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D75644">
      <w:pPr>
        <w:pStyle w:val="af0"/>
      </w:pPr>
      <w:r w:rsidRPr="004D141F">
        <w:rPr>
          <w:rFonts w:hint="eastAsia"/>
        </w:rPr>
        <w:t>調查報告</w:t>
      </w:r>
    </w:p>
    <w:p w:rsidR="00E25849" w:rsidRDefault="00E25849" w:rsidP="004E05A1">
      <w:pPr>
        <w:pStyle w:val="1"/>
        <w:overflowPunct w:val="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gramStart"/>
      <w:r w:rsidR="007E7920" w:rsidRPr="0031078C">
        <w:rPr>
          <w:rFonts w:hAnsi="標楷體" w:hint="eastAsia"/>
        </w:rPr>
        <w:t>據訴</w:t>
      </w:r>
      <w:proofErr w:type="gramEnd"/>
      <w:r w:rsidR="007E7920" w:rsidRPr="0031078C">
        <w:rPr>
          <w:rFonts w:hAnsi="標楷體" w:hint="eastAsia"/>
        </w:rPr>
        <w:t>，</w:t>
      </w:r>
      <w:proofErr w:type="gramStart"/>
      <w:r w:rsidR="007E7920" w:rsidRPr="0031078C">
        <w:rPr>
          <w:rFonts w:hAnsi="標楷體" w:hint="eastAsia"/>
        </w:rPr>
        <w:t>桃園縣</w:t>
      </w:r>
      <w:r w:rsidR="007E7920" w:rsidRPr="0031078C">
        <w:rPr>
          <w:rFonts w:hAnsi="標楷體" w:hint="eastAsia"/>
          <w:color w:val="000000"/>
          <w:szCs w:val="32"/>
        </w:rPr>
        <w:t>泓福實業</w:t>
      </w:r>
      <w:proofErr w:type="gramEnd"/>
      <w:r w:rsidR="007E7920" w:rsidRPr="0031078C">
        <w:rPr>
          <w:rFonts w:hAnsi="標楷體" w:hint="eastAsia"/>
          <w:color w:val="000000"/>
          <w:szCs w:val="32"/>
        </w:rPr>
        <w:t>股份有限公司</w:t>
      </w:r>
      <w:r w:rsidR="007E7920" w:rsidRPr="0031078C">
        <w:rPr>
          <w:rFonts w:hAnsi="標楷體" w:hint="eastAsia"/>
        </w:rPr>
        <w:t>聘用11名印尼外勞擔任廠工，卻扣留彼等之證件、薪資及惡劣對待，業經警方及民間團體鑑定為人口販運之被害人，惟</w:t>
      </w:r>
      <w:r w:rsidR="007E7920">
        <w:rPr>
          <w:rFonts w:hAnsi="標楷體" w:hint="eastAsia"/>
        </w:rPr>
        <w:t>臺灣</w:t>
      </w:r>
      <w:r w:rsidR="007E7920" w:rsidRPr="0031078C">
        <w:rPr>
          <w:rFonts w:hAnsi="標楷體" w:hint="eastAsia"/>
        </w:rPr>
        <w:t>桃園地方法院檢察署承辦檢察官卻視為損害賠償事件，強力要求庭外和解，並於外勞同意領取極少數積欠薪資後為不起處分，相關單位有無違法失職，有深入了解之</w:t>
      </w:r>
      <w:proofErr w:type="gramStart"/>
      <w:r w:rsidR="007E7920" w:rsidRPr="0031078C">
        <w:rPr>
          <w:rFonts w:hAnsi="標楷體" w:hint="eastAsia"/>
        </w:rPr>
        <w:t>必要乙</w:t>
      </w:r>
      <w:proofErr w:type="gramEnd"/>
      <w:r w:rsidR="007E7920" w:rsidRPr="0031078C">
        <w:rPr>
          <w:rFonts w:hAnsi="標楷體" w:hint="eastAsia"/>
        </w:rPr>
        <w:t>案</w:t>
      </w:r>
      <w:r w:rsidR="007E7920">
        <w:rPr>
          <w:rFonts w:hAnsi="標楷體" w:hint="eastAsia"/>
        </w:rPr>
        <w:t>。</w:t>
      </w:r>
    </w:p>
    <w:p w:rsidR="00E25849" w:rsidRDefault="00E25849" w:rsidP="004E05A1">
      <w:pPr>
        <w:pStyle w:val="1"/>
        <w:overflowPunct w:val="0"/>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F6710" w:rsidRDefault="003370EF">
      <w:pPr>
        <w:pStyle w:val="10"/>
        <w:ind w:left="680" w:firstLine="680"/>
        <w:rPr>
          <w:rFonts w:hAnsi="標楷體"/>
          <w:color w:val="000000"/>
        </w:rPr>
      </w:pPr>
      <w:bookmarkStart w:id="45" w:name="_Toc524902730"/>
      <w:r w:rsidRPr="0031078C">
        <w:rPr>
          <w:rFonts w:hAnsi="標楷體" w:hint="eastAsia"/>
          <w:color w:val="000000"/>
          <w:szCs w:val="32"/>
        </w:rPr>
        <w:t>本案</w:t>
      </w:r>
      <w:r w:rsidR="00F13424">
        <w:rPr>
          <w:rFonts w:hAnsi="標楷體" w:hint="eastAsia"/>
          <w:color w:val="000000"/>
          <w:szCs w:val="32"/>
        </w:rPr>
        <w:t>係</w:t>
      </w:r>
      <w:r w:rsidR="00CF6F16">
        <w:rPr>
          <w:rFonts w:hAnsi="標楷體" w:hint="eastAsia"/>
          <w:color w:val="000000"/>
          <w:szCs w:val="32"/>
        </w:rPr>
        <w:t>民間團體</w:t>
      </w:r>
      <w:r w:rsidR="00F13424">
        <w:rPr>
          <w:rFonts w:hAnsi="標楷體" w:hint="eastAsia"/>
          <w:color w:val="000000"/>
          <w:szCs w:val="32"/>
        </w:rPr>
        <w:t>陳</w:t>
      </w:r>
      <w:r w:rsidRPr="0031078C">
        <w:rPr>
          <w:rFonts w:hAnsi="標楷體" w:hint="eastAsia"/>
          <w:color w:val="000000"/>
          <w:szCs w:val="32"/>
        </w:rPr>
        <w:t>訴，</w:t>
      </w:r>
      <w:r w:rsidR="00F13424">
        <w:rPr>
          <w:rFonts w:hAnsi="標楷體" w:hint="eastAsia"/>
          <w:color w:val="000000"/>
          <w:szCs w:val="32"/>
        </w:rPr>
        <w:t>由</w:t>
      </w:r>
      <w:r w:rsidRPr="0031078C">
        <w:rPr>
          <w:rFonts w:hAnsi="標楷體" w:hint="eastAsia"/>
          <w:color w:val="000000"/>
          <w:szCs w:val="32"/>
        </w:rPr>
        <w:t>第四屆沈委員</w:t>
      </w:r>
      <w:r w:rsidR="00A01DF9">
        <w:rPr>
          <w:rFonts w:hAnsi="標楷體" w:hint="eastAsia"/>
          <w:color w:val="000000"/>
          <w:szCs w:val="32"/>
        </w:rPr>
        <w:t>○○</w:t>
      </w:r>
      <w:r w:rsidRPr="0031078C">
        <w:rPr>
          <w:rFonts w:hAnsi="標楷體" w:hint="eastAsia"/>
          <w:color w:val="000000"/>
          <w:szCs w:val="32"/>
        </w:rPr>
        <w:t>申請自動調查在案；第五屆第一次院會決議就第四屆委員未</w:t>
      </w:r>
      <w:proofErr w:type="gramStart"/>
      <w:r w:rsidRPr="0031078C">
        <w:rPr>
          <w:rFonts w:hAnsi="標楷體" w:hint="eastAsia"/>
          <w:color w:val="000000"/>
          <w:szCs w:val="32"/>
        </w:rPr>
        <w:t>結案件續為</w:t>
      </w:r>
      <w:proofErr w:type="gramEnd"/>
      <w:r w:rsidRPr="0031078C">
        <w:rPr>
          <w:rFonts w:hAnsi="標楷體" w:hint="eastAsia"/>
          <w:color w:val="000000"/>
          <w:szCs w:val="32"/>
        </w:rPr>
        <w:t>調查</w:t>
      </w:r>
      <w:r w:rsidRPr="0031078C">
        <w:rPr>
          <w:rFonts w:hAnsi="標楷體" w:hint="eastAsia"/>
          <w:color w:val="000000"/>
        </w:rPr>
        <w:t>有關：「</w:t>
      </w:r>
      <w:proofErr w:type="gramStart"/>
      <w:r w:rsidRPr="0031078C">
        <w:rPr>
          <w:rFonts w:hAnsi="標楷體" w:hint="eastAsia"/>
          <w:color w:val="000000"/>
          <w:szCs w:val="32"/>
        </w:rPr>
        <w:t>據訴，泓福</w:t>
      </w:r>
      <w:proofErr w:type="gramEnd"/>
      <w:r w:rsidRPr="0031078C">
        <w:rPr>
          <w:rFonts w:hAnsi="標楷體" w:hint="eastAsia"/>
          <w:color w:val="000000"/>
          <w:szCs w:val="32"/>
        </w:rPr>
        <w:t>實業股份有限公司</w:t>
      </w:r>
      <w:r w:rsidRPr="0031078C">
        <w:rPr>
          <w:rFonts w:hAnsi="標楷體"/>
          <w:color w:val="000000"/>
          <w:szCs w:val="32"/>
        </w:rPr>
        <w:t>(下</w:t>
      </w:r>
      <w:proofErr w:type="gramStart"/>
      <w:r w:rsidRPr="0031078C">
        <w:rPr>
          <w:rFonts w:hAnsi="標楷體"/>
          <w:color w:val="000000"/>
          <w:szCs w:val="32"/>
        </w:rPr>
        <w:t>稱泓福公司</w:t>
      </w:r>
      <w:proofErr w:type="gramEnd"/>
      <w:r w:rsidRPr="0031078C">
        <w:rPr>
          <w:rFonts w:hAnsi="標楷體"/>
          <w:color w:val="000000"/>
          <w:szCs w:val="32"/>
        </w:rPr>
        <w:t>)</w:t>
      </w:r>
      <w:r w:rsidRPr="0031078C">
        <w:rPr>
          <w:rFonts w:hAnsi="標楷體" w:hint="eastAsia"/>
          <w:color w:val="000000"/>
          <w:szCs w:val="32"/>
        </w:rPr>
        <w:t>聘用11名印尼外勞擔任廠工，卻扣留渠等證件、薪資及惡劣對待，經警方及民間團體鑑定為人口販運之被害人，惟臺灣桃園地方法院檢察署</w:t>
      </w:r>
      <w:r>
        <w:rPr>
          <w:rFonts w:hAnsi="標楷體"/>
          <w:color w:val="000000"/>
          <w:szCs w:val="32"/>
        </w:rPr>
        <w:t>(下稱</w:t>
      </w:r>
      <w:r>
        <w:rPr>
          <w:rFonts w:hAnsi="標楷體"/>
        </w:rPr>
        <w:t>桃園</w:t>
      </w:r>
      <w:r>
        <w:rPr>
          <w:rFonts w:hAnsi="標楷體"/>
          <w:color w:val="000000"/>
        </w:rPr>
        <w:t>地檢署)</w:t>
      </w:r>
      <w:r w:rsidRPr="0031078C">
        <w:rPr>
          <w:rFonts w:hAnsi="標楷體" w:hint="eastAsia"/>
          <w:color w:val="000000"/>
          <w:szCs w:val="32"/>
        </w:rPr>
        <w:t>承辦檢察官卻視為損害賠償案件，強力要求庭外和解，並於外勞同意只領取極少數積欠薪資後為不起訴處分，嚴重損及權益及助長剝削惡風，究相關單位有無違失？認有深入瞭解之必要等情」乙案</w:t>
      </w:r>
      <w:r w:rsidRPr="0031078C">
        <w:rPr>
          <w:rFonts w:hAnsi="標楷體" w:hint="eastAsia"/>
          <w:color w:val="000000"/>
        </w:rPr>
        <w:t>。</w:t>
      </w:r>
    </w:p>
    <w:p w:rsidR="003370EF" w:rsidRDefault="00574930" w:rsidP="00574930">
      <w:pPr>
        <w:pStyle w:val="10"/>
        <w:wordWrap/>
        <w:overflowPunct w:val="0"/>
        <w:ind w:left="680" w:firstLine="680"/>
      </w:pPr>
      <w:r w:rsidRPr="0031078C">
        <w:rPr>
          <w:rFonts w:hAnsi="標楷體" w:hint="eastAsia"/>
          <w:bCs/>
          <w:color w:val="000000"/>
          <w:szCs w:val="32"/>
        </w:rPr>
        <w:t>案經</w:t>
      </w:r>
      <w:r w:rsidRPr="0031078C">
        <w:rPr>
          <w:rFonts w:hAnsi="標楷體" w:hint="eastAsia"/>
          <w:szCs w:val="32"/>
        </w:rPr>
        <w:t>向</w:t>
      </w:r>
      <w:r w:rsidRPr="0031078C">
        <w:rPr>
          <w:rFonts w:hAnsi="標楷體" w:hint="eastAsia"/>
          <w:szCs w:val="52"/>
        </w:rPr>
        <w:t>新竹市東區調解委員會函調101年民調字第031號</w:t>
      </w:r>
      <w:proofErr w:type="gramStart"/>
      <w:r w:rsidRPr="0031078C">
        <w:rPr>
          <w:rFonts w:hAnsi="標楷體" w:hint="eastAsia"/>
          <w:szCs w:val="52"/>
        </w:rPr>
        <w:t>關於泓福</w:t>
      </w:r>
      <w:proofErr w:type="gramEnd"/>
      <w:r w:rsidRPr="0031078C">
        <w:rPr>
          <w:rFonts w:hAnsi="標楷體" w:hint="eastAsia"/>
          <w:szCs w:val="52"/>
        </w:rPr>
        <w:t>公司與</w:t>
      </w:r>
      <w:r w:rsidR="003A3F1E">
        <w:rPr>
          <w:rFonts w:hAnsi="標楷體" w:hint="eastAsia"/>
          <w:szCs w:val="52"/>
        </w:rPr>
        <w:t>外籍勞工</w:t>
      </w:r>
      <w:r w:rsidRPr="0031078C">
        <w:rPr>
          <w:rFonts w:hAnsi="標楷體" w:hint="eastAsia"/>
          <w:szCs w:val="52"/>
        </w:rPr>
        <w:t>等11人間勞資糾紛調解案件全卷、</w:t>
      </w:r>
      <w:r w:rsidRPr="0031078C">
        <w:rPr>
          <w:rFonts w:hAnsi="標楷體" w:hint="eastAsia"/>
          <w:color w:val="000000"/>
          <w:szCs w:val="32"/>
        </w:rPr>
        <w:t>桃園縣政府警察局</w:t>
      </w:r>
      <w:r w:rsidRPr="0031078C">
        <w:rPr>
          <w:rFonts w:hAnsi="標楷體" w:hint="eastAsia"/>
          <w:szCs w:val="52"/>
        </w:rPr>
        <w:t>函調</w:t>
      </w:r>
      <w:r>
        <w:rPr>
          <w:rFonts w:hAnsi="標楷體" w:hint="eastAsia"/>
          <w:szCs w:val="52"/>
        </w:rPr>
        <w:t>民國</w:t>
      </w:r>
      <w:r>
        <w:rPr>
          <w:rFonts w:hAnsi="標楷體"/>
          <w:szCs w:val="52"/>
        </w:rPr>
        <w:t>(下同)</w:t>
      </w:r>
      <w:r w:rsidRPr="0031078C">
        <w:rPr>
          <w:rFonts w:hAnsi="標楷體" w:hint="eastAsia"/>
          <w:szCs w:val="32"/>
        </w:rPr>
        <w:t>98年至102年11月底為止，依據</w:t>
      </w:r>
      <w:r w:rsidRPr="0031078C">
        <w:rPr>
          <w:rFonts w:hAnsi="標楷體" w:hint="eastAsia"/>
          <w:color w:val="000000"/>
          <w:szCs w:val="32"/>
        </w:rPr>
        <w:t>人口販運防制法移</w:t>
      </w:r>
      <w:r w:rsidRPr="0031078C">
        <w:rPr>
          <w:rFonts w:hAnsi="標楷體" w:hint="eastAsia"/>
          <w:szCs w:val="32"/>
        </w:rPr>
        <w:t>送偵查起訴案件之相關資料、桃園縣政府工商發展局函</w:t>
      </w:r>
      <w:proofErr w:type="gramStart"/>
      <w:r w:rsidRPr="0031078C">
        <w:rPr>
          <w:rFonts w:hAnsi="標楷體" w:hint="eastAsia"/>
          <w:szCs w:val="32"/>
        </w:rPr>
        <w:t>調</w:t>
      </w:r>
      <w:r w:rsidRPr="0031078C">
        <w:rPr>
          <w:rFonts w:hAnsi="標楷體" w:hint="eastAsia"/>
          <w:color w:val="000000"/>
          <w:szCs w:val="32"/>
        </w:rPr>
        <w:t>泓福公司</w:t>
      </w:r>
      <w:proofErr w:type="gramEnd"/>
      <w:r w:rsidRPr="0031078C">
        <w:rPr>
          <w:rFonts w:hAnsi="標楷體" w:hint="eastAsia"/>
          <w:color w:val="000000"/>
          <w:szCs w:val="32"/>
        </w:rPr>
        <w:t>商業登記及工廠設址等相關資料、桃園縣政府勞動及人力資源局</w:t>
      </w:r>
      <w:r w:rsidRPr="0031078C">
        <w:rPr>
          <w:rFonts w:hAnsi="標楷體" w:hint="eastAsia"/>
          <w:szCs w:val="52"/>
        </w:rPr>
        <w:t>函調</w:t>
      </w:r>
      <w:r w:rsidRPr="0031078C">
        <w:rPr>
          <w:rFonts w:hAnsi="標楷體" w:hint="eastAsia"/>
          <w:color w:val="000000"/>
          <w:szCs w:val="32"/>
        </w:rPr>
        <w:t>101年4月25日</w:t>
      </w:r>
      <w:r w:rsidRPr="0031078C">
        <w:rPr>
          <w:rFonts w:hAnsi="標楷體" w:hint="eastAsia"/>
          <w:szCs w:val="32"/>
        </w:rPr>
        <w:t>桃園縣政府警察局中壢分局警員</w:t>
      </w:r>
      <w:r w:rsidRPr="0031078C">
        <w:rPr>
          <w:rFonts w:hAnsi="標楷體" w:hint="eastAsia"/>
          <w:color w:val="000000"/>
          <w:szCs w:val="32"/>
        </w:rPr>
        <w:t>會同該局檢查員</w:t>
      </w:r>
      <w:proofErr w:type="gramStart"/>
      <w:r w:rsidRPr="0031078C">
        <w:rPr>
          <w:rFonts w:hAnsi="標楷體" w:hint="eastAsia"/>
          <w:color w:val="000000"/>
          <w:szCs w:val="32"/>
        </w:rPr>
        <w:t>前往泓福</w:t>
      </w:r>
      <w:proofErr w:type="gramEnd"/>
      <w:r w:rsidRPr="0031078C">
        <w:rPr>
          <w:rFonts w:hAnsi="標楷體" w:hint="eastAsia"/>
          <w:color w:val="000000"/>
          <w:szCs w:val="32"/>
        </w:rPr>
        <w:t>公司勞動檢查報告</w:t>
      </w:r>
      <w:proofErr w:type="gramStart"/>
      <w:r w:rsidRPr="0031078C">
        <w:rPr>
          <w:rFonts w:hAnsi="標楷體" w:hint="eastAsia"/>
          <w:color w:val="000000"/>
          <w:szCs w:val="32"/>
        </w:rPr>
        <w:t>原本暨影本</w:t>
      </w:r>
      <w:proofErr w:type="gramEnd"/>
      <w:r w:rsidRPr="0031078C">
        <w:rPr>
          <w:rFonts w:hAnsi="標楷體" w:hint="eastAsia"/>
          <w:color w:val="000000"/>
          <w:szCs w:val="32"/>
        </w:rPr>
        <w:t>等，並</w:t>
      </w:r>
      <w:r w:rsidRPr="0031078C">
        <w:rPr>
          <w:rFonts w:hAnsi="標楷體" w:hint="eastAsia"/>
          <w:szCs w:val="52"/>
        </w:rPr>
        <w:t>函</w:t>
      </w:r>
      <w:proofErr w:type="gramStart"/>
      <w:r w:rsidRPr="0031078C">
        <w:rPr>
          <w:rFonts w:hAnsi="標楷體" w:hint="eastAsia"/>
          <w:szCs w:val="52"/>
        </w:rPr>
        <w:t>詢</w:t>
      </w:r>
      <w:proofErr w:type="gramEnd"/>
      <w:r w:rsidRPr="0031078C">
        <w:rPr>
          <w:rFonts w:hAnsi="標楷體" w:hint="eastAsia"/>
          <w:szCs w:val="32"/>
        </w:rPr>
        <w:t>行政院勞工委員會</w:t>
      </w:r>
      <w:r w:rsidR="00A31DE1" w:rsidRPr="0031078C">
        <w:rPr>
          <w:rFonts w:hAnsi="標楷體"/>
          <w:kern w:val="2"/>
          <w:szCs w:val="36"/>
        </w:rPr>
        <w:t>(於103年2月17日改制為勞</w:t>
      </w:r>
      <w:r w:rsidR="00A31DE1" w:rsidRPr="0031078C">
        <w:rPr>
          <w:rFonts w:hAnsi="標楷體"/>
          <w:kern w:val="2"/>
          <w:szCs w:val="36"/>
        </w:rPr>
        <w:lastRenderedPageBreak/>
        <w:t>動部)</w:t>
      </w:r>
      <w:r w:rsidRPr="0031078C">
        <w:rPr>
          <w:rFonts w:hAnsi="標楷體" w:hint="eastAsia"/>
          <w:szCs w:val="32"/>
        </w:rPr>
        <w:t>、行政院勞工委員會職業訓練局</w:t>
      </w:r>
      <w:r w:rsidR="00A31DE1" w:rsidRPr="0031078C">
        <w:rPr>
          <w:rFonts w:hAnsi="標楷體"/>
          <w:kern w:val="2"/>
          <w:szCs w:val="36"/>
        </w:rPr>
        <w:t>(於103年2月17日改制為勞動部勞動力發展署)</w:t>
      </w:r>
      <w:r w:rsidRPr="0031078C">
        <w:rPr>
          <w:rFonts w:hAnsi="標楷體" w:hint="eastAsia"/>
          <w:szCs w:val="32"/>
        </w:rPr>
        <w:t>、</w:t>
      </w:r>
      <w:r w:rsidRPr="0031078C">
        <w:rPr>
          <w:rFonts w:hAnsi="標楷體" w:hint="eastAsia"/>
          <w:color w:val="000000"/>
          <w:szCs w:val="32"/>
        </w:rPr>
        <w:t>桃園縣政府勞動及人力資源局、</w:t>
      </w:r>
      <w:r w:rsidR="009C7714" w:rsidRPr="0031078C">
        <w:rPr>
          <w:rFonts w:hAnsi="標楷體" w:hint="eastAsia"/>
          <w:color w:val="000000"/>
        </w:rPr>
        <w:t>臺灣高等法院檢察署政風室、</w:t>
      </w:r>
      <w:r w:rsidR="009C7714">
        <w:rPr>
          <w:rFonts w:hAnsi="標楷體" w:hint="eastAsia"/>
          <w:color w:val="000000"/>
        </w:rPr>
        <w:t>桃園地檢署暨</w:t>
      </w:r>
      <w:r w:rsidR="009C7714" w:rsidRPr="0031078C">
        <w:rPr>
          <w:rFonts w:hAnsi="標楷體" w:hint="eastAsia"/>
        </w:rPr>
        <w:t>政風室等機關</w:t>
      </w:r>
      <w:r w:rsidRPr="0031078C">
        <w:rPr>
          <w:rFonts w:hAnsi="標楷體" w:hint="eastAsia"/>
        </w:rPr>
        <w:t>。其後於102年11月27日約</w:t>
      </w:r>
      <w:proofErr w:type="gramStart"/>
      <w:r w:rsidRPr="0031078C">
        <w:rPr>
          <w:rFonts w:hAnsi="標楷體" w:hint="eastAsia"/>
        </w:rPr>
        <w:t>詢</w:t>
      </w:r>
      <w:proofErr w:type="gramEnd"/>
      <w:r w:rsidRPr="0031078C">
        <w:rPr>
          <w:rFonts w:hAnsi="標楷體" w:hint="eastAsia"/>
        </w:rPr>
        <w:t>桃園縣政府警察局中壢分局</w:t>
      </w:r>
      <w:r w:rsidR="00A01DF9">
        <w:rPr>
          <w:rFonts w:hAnsi="標楷體" w:hint="eastAsia"/>
        </w:rPr>
        <w:t>楊○○</w:t>
      </w:r>
      <w:r w:rsidRPr="0031078C">
        <w:rPr>
          <w:rFonts w:hAnsi="標楷體" w:hint="eastAsia"/>
        </w:rPr>
        <w:t>警務員、羅</w:t>
      </w:r>
      <w:r w:rsidR="00A01DF9">
        <w:rPr>
          <w:rFonts w:hAnsi="標楷體" w:hint="eastAsia"/>
        </w:rPr>
        <w:t>○○</w:t>
      </w:r>
      <w:r w:rsidRPr="0031078C">
        <w:rPr>
          <w:rFonts w:hAnsi="標楷體" w:hint="eastAsia"/>
        </w:rPr>
        <w:t>巡佐及桃園縣政府警察局楊梅分局</w:t>
      </w:r>
      <w:proofErr w:type="gramStart"/>
      <w:r w:rsidRPr="0031078C">
        <w:rPr>
          <w:rFonts w:hAnsi="標楷體" w:hint="eastAsia"/>
        </w:rPr>
        <w:t>鍾</w:t>
      </w:r>
      <w:proofErr w:type="gramEnd"/>
      <w:r w:rsidR="00A01DF9">
        <w:rPr>
          <w:rFonts w:hAnsi="標楷體" w:hint="eastAsia"/>
        </w:rPr>
        <w:t>○○</w:t>
      </w:r>
      <w:r w:rsidRPr="0031078C">
        <w:rPr>
          <w:rFonts w:hAnsi="標楷體" w:hint="eastAsia"/>
        </w:rPr>
        <w:t>小隊長、</w:t>
      </w:r>
      <w:r w:rsidRPr="0031078C">
        <w:rPr>
          <w:rFonts w:hAnsi="標楷體" w:hint="eastAsia"/>
          <w:color w:val="000000"/>
        </w:rPr>
        <w:t>103年4月15</w:t>
      </w:r>
      <w:r w:rsidR="00173803">
        <w:rPr>
          <w:rFonts w:hAnsi="標楷體" w:hint="eastAsia"/>
          <w:color w:val="000000"/>
        </w:rPr>
        <w:t>日</w:t>
      </w:r>
      <w:r w:rsidRPr="0031078C">
        <w:rPr>
          <w:rFonts w:hAnsi="標楷體" w:hint="eastAsia"/>
          <w:color w:val="000000"/>
        </w:rPr>
        <w:t>諮詢</w:t>
      </w:r>
      <w:r w:rsidRPr="0031078C">
        <w:rPr>
          <w:rFonts w:hAnsi="標楷體" w:hint="eastAsia"/>
        </w:rPr>
        <w:t>中央警察大學外事警察學系副教授葉</w:t>
      </w:r>
      <w:r w:rsidR="00A01DF9">
        <w:rPr>
          <w:rFonts w:hAnsi="標楷體" w:hint="eastAsia"/>
        </w:rPr>
        <w:t>○○</w:t>
      </w:r>
      <w:r w:rsidRPr="0031078C">
        <w:rPr>
          <w:rFonts w:hAnsi="標楷體" w:hint="eastAsia"/>
        </w:rPr>
        <w:t>、中興大學法律學系教授兼法政學院院長高</w:t>
      </w:r>
      <w:r w:rsidR="00A01DF9">
        <w:rPr>
          <w:rFonts w:hAnsi="標楷體" w:hint="eastAsia"/>
        </w:rPr>
        <w:t>○○</w:t>
      </w:r>
      <w:r w:rsidRPr="0031078C">
        <w:rPr>
          <w:rFonts w:hAnsi="標楷體" w:hint="eastAsia"/>
        </w:rPr>
        <w:t>、中央研究院歐美研究所研究員焦</w:t>
      </w:r>
      <w:r w:rsidR="00A01DF9">
        <w:rPr>
          <w:rFonts w:hAnsi="標楷體" w:hint="eastAsia"/>
        </w:rPr>
        <w:t>○○</w:t>
      </w:r>
      <w:r w:rsidRPr="0031078C">
        <w:rPr>
          <w:rFonts w:hAnsi="標楷體" w:hint="eastAsia"/>
        </w:rPr>
        <w:t>、實踐大學社會工作學系教授嚴</w:t>
      </w:r>
      <w:r w:rsidR="00A01DF9">
        <w:rPr>
          <w:rFonts w:hAnsi="標楷體" w:hint="eastAsia"/>
        </w:rPr>
        <w:t>○○</w:t>
      </w:r>
      <w:r w:rsidRPr="0031078C">
        <w:rPr>
          <w:rFonts w:hAnsi="標楷體" w:hint="eastAsia"/>
        </w:rPr>
        <w:t>、</w:t>
      </w:r>
      <w:r>
        <w:rPr>
          <w:rFonts w:hAnsi="標楷體" w:hint="eastAsia"/>
        </w:rPr>
        <w:t>臺灣</w:t>
      </w:r>
      <w:r w:rsidRPr="0031078C">
        <w:rPr>
          <w:rFonts w:hAnsi="標楷體" w:hint="eastAsia"/>
        </w:rPr>
        <w:t>省天主教會新竹教區越南外勞配偶辦公室督導張</w:t>
      </w:r>
      <w:r w:rsidR="00A01DF9">
        <w:rPr>
          <w:rFonts w:hAnsi="標楷體" w:hint="eastAsia"/>
        </w:rPr>
        <w:t>○○</w:t>
      </w:r>
      <w:r w:rsidRPr="0031078C">
        <w:rPr>
          <w:rFonts w:hAnsi="標楷體" w:hint="eastAsia"/>
        </w:rPr>
        <w:t>、婦女救援社會福利事業基金會救援部主任白</w:t>
      </w:r>
      <w:r w:rsidR="00A01DF9">
        <w:rPr>
          <w:rFonts w:hAnsi="標楷體" w:hint="eastAsia"/>
        </w:rPr>
        <w:t>○○</w:t>
      </w:r>
      <w:r w:rsidRPr="0031078C">
        <w:rPr>
          <w:rFonts w:hAnsi="標楷體" w:hint="eastAsia"/>
        </w:rPr>
        <w:t>、婦女救援社會福利事業基金會研發部高級專員張</w:t>
      </w:r>
      <w:r w:rsidR="00A01DF9">
        <w:rPr>
          <w:rFonts w:hAnsi="標楷體" w:hint="eastAsia"/>
        </w:rPr>
        <w:t>○○</w:t>
      </w:r>
      <w:r w:rsidRPr="0031078C">
        <w:rPr>
          <w:rFonts w:hAnsi="標楷體" w:hint="eastAsia"/>
        </w:rPr>
        <w:t>、天主教耶穌會台北新事社會服務中心韋</w:t>
      </w:r>
      <w:r w:rsidR="00A01DF9">
        <w:rPr>
          <w:rFonts w:hAnsi="標楷體" w:hint="eastAsia"/>
        </w:rPr>
        <w:t>○</w:t>
      </w:r>
      <w:r w:rsidRPr="0031078C">
        <w:rPr>
          <w:rFonts w:hAnsi="標楷體" w:hint="eastAsia"/>
        </w:rPr>
        <w:t>修女後，於103年5月20日約</w:t>
      </w:r>
      <w:proofErr w:type="gramStart"/>
      <w:r w:rsidRPr="0031078C">
        <w:rPr>
          <w:rFonts w:hAnsi="標楷體" w:hint="eastAsia"/>
        </w:rPr>
        <w:t>詢</w:t>
      </w:r>
      <w:proofErr w:type="gramEnd"/>
      <w:r w:rsidRPr="0031078C">
        <w:rPr>
          <w:rFonts w:hAnsi="標楷體" w:hint="eastAsia"/>
        </w:rPr>
        <w:t>內政部政務次長陳</w:t>
      </w:r>
      <w:r w:rsidR="00A01DF9">
        <w:rPr>
          <w:rFonts w:hAnsi="標楷體" w:hint="eastAsia"/>
        </w:rPr>
        <w:t>○○</w:t>
      </w:r>
      <w:r w:rsidRPr="0031078C">
        <w:rPr>
          <w:rFonts w:hAnsi="標楷體" w:hint="eastAsia"/>
        </w:rPr>
        <w:t>、內政部入出國及移民署科長胡</w:t>
      </w:r>
      <w:r w:rsidR="00A01DF9">
        <w:rPr>
          <w:rFonts w:hAnsi="標楷體" w:hint="eastAsia"/>
        </w:rPr>
        <w:t>○○</w:t>
      </w:r>
      <w:r w:rsidRPr="0031078C">
        <w:rPr>
          <w:rFonts w:hAnsi="標楷體" w:hint="eastAsia"/>
        </w:rPr>
        <w:t>、行政院外交國防法務處處長張</w:t>
      </w:r>
      <w:r w:rsidR="00A01DF9">
        <w:rPr>
          <w:rFonts w:hAnsi="標楷體" w:hint="eastAsia"/>
        </w:rPr>
        <w:t>○○</w:t>
      </w:r>
      <w:r w:rsidRPr="0031078C">
        <w:rPr>
          <w:rFonts w:hAnsi="標楷體" w:hint="eastAsia"/>
        </w:rPr>
        <w:t>、</w:t>
      </w:r>
      <w:r w:rsidR="009C7714" w:rsidRPr="0031078C">
        <w:rPr>
          <w:rFonts w:hAnsi="標楷體" w:hint="eastAsia"/>
        </w:rPr>
        <w:t>勞動部政務次長</w:t>
      </w:r>
      <w:proofErr w:type="gramStart"/>
      <w:r w:rsidR="009C7714" w:rsidRPr="0031078C">
        <w:rPr>
          <w:rFonts w:hAnsi="標楷體" w:hint="eastAsia"/>
        </w:rPr>
        <w:t>郝</w:t>
      </w:r>
      <w:proofErr w:type="gramEnd"/>
      <w:r w:rsidR="00A01DF9">
        <w:rPr>
          <w:rFonts w:hAnsi="標楷體" w:hint="eastAsia"/>
        </w:rPr>
        <w:t>○○</w:t>
      </w:r>
      <w:r w:rsidR="009C7714">
        <w:rPr>
          <w:rFonts w:hAnsi="標楷體" w:hint="eastAsia"/>
        </w:rPr>
        <w:t>及</w:t>
      </w:r>
      <w:r w:rsidR="009C7714" w:rsidRPr="0031078C">
        <w:rPr>
          <w:rFonts w:hAnsi="標楷體" w:hint="eastAsia"/>
        </w:rPr>
        <w:t>勞動部勞動條件及就業</w:t>
      </w:r>
      <w:proofErr w:type="gramStart"/>
      <w:r w:rsidR="009C7714" w:rsidRPr="0031078C">
        <w:rPr>
          <w:rFonts w:hAnsi="標楷體" w:hint="eastAsia"/>
        </w:rPr>
        <w:t>平等司</w:t>
      </w:r>
      <w:proofErr w:type="gramEnd"/>
      <w:r w:rsidR="009C7714" w:rsidRPr="0031078C">
        <w:rPr>
          <w:rFonts w:hAnsi="標楷體" w:hint="eastAsia"/>
        </w:rPr>
        <w:t>、勞動關係司</w:t>
      </w:r>
      <w:r w:rsidR="009C7714">
        <w:rPr>
          <w:rFonts w:hAnsi="標楷體" w:hint="eastAsia"/>
        </w:rPr>
        <w:t>與該部</w:t>
      </w:r>
      <w:r w:rsidR="009C7714" w:rsidRPr="0031078C">
        <w:rPr>
          <w:rFonts w:hAnsi="標楷體" w:hint="eastAsia"/>
        </w:rPr>
        <w:t>職業</w:t>
      </w:r>
      <w:proofErr w:type="gramStart"/>
      <w:r w:rsidR="009C7714" w:rsidRPr="0031078C">
        <w:rPr>
          <w:rFonts w:hAnsi="標楷體" w:hint="eastAsia"/>
        </w:rPr>
        <w:t>安全衛生署</w:t>
      </w:r>
      <w:proofErr w:type="gramEnd"/>
      <w:r w:rsidR="009C7714" w:rsidRPr="0031078C">
        <w:rPr>
          <w:rFonts w:hAnsi="標楷體" w:hint="eastAsia"/>
        </w:rPr>
        <w:t>、勞動力發展署等</w:t>
      </w:r>
      <w:r w:rsidRPr="0031078C">
        <w:rPr>
          <w:rFonts w:hAnsi="標楷體" w:hint="eastAsia"/>
        </w:rPr>
        <w:t>相關主管及承辦人員，</w:t>
      </w:r>
      <w:r w:rsidR="007B63E1">
        <w:rPr>
          <w:rFonts w:hAnsi="標楷體" w:hint="eastAsia"/>
        </w:rPr>
        <w:t>並再於</w:t>
      </w:r>
      <w:r w:rsidR="007B63E1" w:rsidRPr="00B93B0E">
        <w:rPr>
          <w:rFonts w:hAnsi="標楷體" w:hint="eastAsia"/>
          <w:color w:val="000000"/>
          <w:szCs w:val="24"/>
        </w:rPr>
        <w:t>103年10月22日</w:t>
      </w:r>
      <w:r w:rsidR="007B63E1">
        <w:rPr>
          <w:rFonts w:hAnsi="標楷體" w:hint="eastAsia"/>
          <w:color w:val="000000"/>
          <w:szCs w:val="24"/>
        </w:rPr>
        <w:t>約</w:t>
      </w:r>
      <w:proofErr w:type="gramStart"/>
      <w:r w:rsidR="007B63E1">
        <w:rPr>
          <w:rFonts w:hAnsi="標楷體" w:hint="eastAsia"/>
          <w:color w:val="000000"/>
          <w:szCs w:val="24"/>
        </w:rPr>
        <w:t>詢</w:t>
      </w:r>
      <w:proofErr w:type="gramEnd"/>
      <w:r w:rsidR="007B63E1">
        <w:rPr>
          <w:rFonts w:hAnsi="標楷體" w:hint="eastAsia"/>
          <w:color w:val="000000"/>
          <w:szCs w:val="24"/>
        </w:rPr>
        <w:t>法務部政務次長</w:t>
      </w:r>
      <w:r w:rsidR="007B63E1" w:rsidRPr="007B63E1">
        <w:rPr>
          <w:rFonts w:hAnsi="標楷體" w:hint="eastAsia"/>
          <w:color w:val="000000"/>
          <w:szCs w:val="24"/>
        </w:rPr>
        <w:t>吳</w:t>
      </w:r>
      <w:r w:rsidR="00A01DF9">
        <w:rPr>
          <w:rFonts w:hAnsi="標楷體" w:hint="eastAsia"/>
        </w:rPr>
        <w:t>○○</w:t>
      </w:r>
      <w:r w:rsidR="007B63E1" w:rsidRPr="0031078C">
        <w:rPr>
          <w:rFonts w:hAnsi="標楷體" w:hint="eastAsia"/>
        </w:rPr>
        <w:t>等</w:t>
      </w:r>
      <w:r w:rsidR="007B63E1">
        <w:rPr>
          <w:rFonts w:hAnsi="標楷體" w:hint="eastAsia"/>
          <w:color w:val="000000"/>
          <w:szCs w:val="24"/>
        </w:rPr>
        <w:t>，</w:t>
      </w:r>
      <w:r w:rsidRPr="0031078C">
        <w:rPr>
          <w:rFonts w:hAnsi="標楷體" w:hint="eastAsia"/>
        </w:rPr>
        <w:t>經詳實</w:t>
      </w:r>
      <w:proofErr w:type="gramStart"/>
      <w:r w:rsidRPr="0031078C">
        <w:rPr>
          <w:rFonts w:hAnsi="標楷體" w:hint="eastAsia"/>
        </w:rPr>
        <w:t>研</w:t>
      </w:r>
      <w:proofErr w:type="gramEnd"/>
      <w:r w:rsidRPr="0031078C">
        <w:rPr>
          <w:rFonts w:hAnsi="標楷體" w:hint="eastAsia"/>
        </w:rPr>
        <w:t>閱後，</w:t>
      </w:r>
      <w:r w:rsidRPr="0031078C">
        <w:rPr>
          <w:rFonts w:hAnsi="標楷體" w:hint="eastAsia"/>
          <w:color w:val="000000"/>
          <w:szCs w:val="32"/>
        </w:rPr>
        <w:t>業</w:t>
      </w:r>
      <w:proofErr w:type="gramStart"/>
      <w:r w:rsidRPr="0031078C">
        <w:rPr>
          <w:rFonts w:hAnsi="標楷體" w:hint="eastAsia"/>
          <w:color w:val="000000"/>
          <w:szCs w:val="32"/>
        </w:rPr>
        <w:t>調查竣事</w:t>
      </w:r>
      <w:r w:rsidRPr="0031078C">
        <w:rPr>
          <w:rFonts w:hAnsi="標楷體" w:hint="eastAsia"/>
          <w:bCs/>
          <w:color w:val="000000"/>
          <w:szCs w:val="32"/>
        </w:rPr>
        <w:t>，爰</w:t>
      </w:r>
      <w:proofErr w:type="gramEnd"/>
      <w:r w:rsidRPr="0031078C">
        <w:rPr>
          <w:rFonts w:hAnsi="標楷體" w:hint="eastAsia"/>
          <w:bCs/>
          <w:color w:val="000000"/>
          <w:szCs w:val="32"/>
        </w:rPr>
        <w:t>將調查意見</w:t>
      </w:r>
      <w:proofErr w:type="gramStart"/>
      <w:r w:rsidRPr="0031078C">
        <w:rPr>
          <w:rFonts w:hAnsi="標楷體" w:hint="eastAsia"/>
          <w:bCs/>
          <w:color w:val="000000"/>
          <w:szCs w:val="32"/>
        </w:rPr>
        <w:t>臚</w:t>
      </w:r>
      <w:proofErr w:type="gramEnd"/>
      <w:r w:rsidRPr="0031078C">
        <w:rPr>
          <w:rFonts w:hAnsi="標楷體" w:hint="eastAsia"/>
          <w:bCs/>
          <w:color w:val="000000"/>
          <w:szCs w:val="32"/>
        </w:rPr>
        <w:t>陳如下：</w:t>
      </w:r>
    </w:p>
    <w:p w:rsidR="00073CB5" w:rsidRPr="005E480E" w:rsidRDefault="005E480E" w:rsidP="00073CB5">
      <w:pPr>
        <w:pStyle w:val="2"/>
        <w:wordWrap/>
        <w:overflowPunct w:val="0"/>
        <w:ind w:left="1020" w:hanging="680"/>
        <w:rPr>
          <w:b/>
        </w:rPr>
      </w:pPr>
      <w:r w:rsidRPr="00BF0E0C">
        <w:rPr>
          <w:rFonts w:hAnsi="標楷體" w:hint="eastAsia"/>
          <w:b/>
        </w:rPr>
        <w:t>臺灣桃園地方法院檢察署</w:t>
      </w:r>
      <w:proofErr w:type="gramStart"/>
      <w:r w:rsidRPr="00BF0E0C">
        <w:rPr>
          <w:rFonts w:hAnsi="標楷體" w:hint="eastAsia"/>
          <w:b/>
        </w:rPr>
        <w:t>102</w:t>
      </w:r>
      <w:proofErr w:type="gramEnd"/>
      <w:r w:rsidRPr="00BF0E0C">
        <w:rPr>
          <w:rFonts w:hAnsi="標楷體" w:hint="eastAsia"/>
          <w:b/>
        </w:rPr>
        <w:t>年度調</w:t>
      </w:r>
      <w:proofErr w:type="gramStart"/>
      <w:r w:rsidRPr="00BF0E0C">
        <w:rPr>
          <w:rFonts w:hAnsi="標楷體" w:hint="eastAsia"/>
          <w:b/>
        </w:rPr>
        <w:t>偵</w:t>
      </w:r>
      <w:proofErr w:type="gramEnd"/>
      <w:r w:rsidRPr="00BF0E0C">
        <w:rPr>
          <w:rFonts w:hAnsi="標楷體" w:hint="eastAsia"/>
          <w:b/>
        </w:rPr>
        <w:t>字第167號不起訴處分，認定被告等並未違反人口販運防制法，在現行實務解釋下，檢察官所為之不起訴處分，尚未違背法律，於合乎</w:t>
      </w:r>
      <w:r w:rsidRPr="00BF0E0C">
        <w:rPr>
          <w:rFonts w:hAnsi="標楷體" w:cs="細明體" w:hint="eastAsia"/>
          <w:b/>
        </w:rPr>
        <w:t>經驗法則與論理法則下，自宜尊重檢察官本於確信之判斷；又陳訴人指摘偵查過程之相關違失，經覆核原卷，容有誤會</w:t>
      </w:r>
    </w:p>
    <w:p w:rsidR="00D01CD0" w:rsidRPr="00D01CD0" w:rsidRDefault="005E480E" w:rsidP="005E480E">
      <w:pPr>
        <w:pStyle w:val="3"/>
        <w:wordWrap/>
        <w:overflowPunct w:val="0"/>
        <w:ind w:left="1360" w:hanging="680"/>
      </w:pPr>
      <w:r w:rsidRPr="0063357A">
        <w:rPr>
          <w:rFonts w:hAnsi="標楷體" w:hint="eastAsia"/>
        </w:rPr>
        <w:t>按刑事訴訟法第260條規定：「</w:t>
      </w:r>
      <w:r w:rsidRPr="0063357A">
        <w:rPr>
          <w:rFonts w:hAnsi="標楷體"/>
        </w:rPr>
        <w:t>不起訴處分已確定或緩起訴處分期滿未經撤銷者，非有左列情形之一，不得對於同一案件再行起訴：一、發現新事實或新證據者。二、有第四百二十條第一項第一款、第二</w:t>
      </w:r>
      <w:r w:rsidRPr="0063357A">
        <w:rPr>
          <w:rFonts w:hAnsi="標楷體"/>
        </w:rPr>
        <w:lastRenderedPageBreak/>
        <w:t>款、第四款或第五款所定得為再審原因之情形者</w:t>
      </w:r>
      <w:r w:rsidRPr="0063357A">
        <w:rPr>
          <w:rFonts w:hAnsi="標楷體" w:hint="eastAsia"/>
        </w:rPr>
        <w:t>。」</w:t>
      </w:r>
      <w:proofErr w:type="gramStart"/>
      <w:r w:rsidRPr="0063357A">
        <w:rPr>
          <w:rFonts w:hAnsi="標楷體" w:hint="eastAsia"/>
        </w:rPr>
        <w:t>第按同</w:t>
      </w:r>
      <w:proofErr w:type="gramEnd"/>
      <w:r w:rsidRPr="0063357A">
        <w:rPr>
          <w:rFonts w:hAnsi="標楷體" w:hint="eastAsia"/>
        </w:rPr>
        <w:t>法第154條規定：「</w:t>
      </w:r>
      <w:r w:rsidRPr="0063357A">
        <w:rPr>
          <w:rFonts w:hAnsi="標楷體" w:cs="細明體" w:hint="eastAsia"/>
        </w:rPr>
        <w:t>被告未經審判證明有罪確定前，推定其為無罪。犯罪事實應依證據認定之，無證據不得認定犯罪事實。」第155條規定：「證據之證明力，由法院本於確信自由判斷。但不得違背經驗法則及論理法則。</w:t>
      </w:r>
      <w:r w:rsidRPr="0063357A">
        <w:rPr>
          <w:rFonts w:hAnsi="標楷體" w:hint="eastAsia"/>
        </w:rPr>
        <w:t>無證據能力、未經合法調查之證據，不得作為判斷之依據。」，是則，檢察官偵查案件所為處分，本於證據，依法判斷在</w:t>
      </w:r>
      <w:proofErr w:type="gramStart"/>
      <w:r w:rsidRPr="0063357A">
        <w:rPr>
          <w:rFonts w:hAnsi="標楷體" w:hint="eastAsia"/>
        </w:rPr>
        <w:t>不</w:t>
      </w:r>
      <w:proofErr w:type="gramEnd"/>
      <w:r w:rsidRPr="0063357A">
        <w:rPr>
          <w:rFonts w:hAnsi="標楷體" w:hint="eastAsia"/>
        </w:rPr>
        <w:t>背離經驗法則與論理法則下，應予尊重，非有新事實新證據之情形，不得對同一案件再行起訴，</w:t>
      </w:r>
      <w:proofErr w:type="gramStart"/>
      <w:r w:rsidRPr="0063357A">
        <w:rPr>
          <w:rFonts w:hAnsi="標楷體" w:hint="eastAsia"/>
        </w:rPr>
        <w:t>合先敘</w:t>
      </w:r>
      <w:proofErr w:type="gramEnd"/>
      <w:r w:rsidRPr="0063357A">
        <w:rPr>
          <w:rFonts w:hAnsi="標楷體" w:hint="eastAsia"/>
        </w:rPr>
        <w:t>明。</w:t>
      </w:r>
    </w:p>
    <w:p w:rsidR="00A2393D" w:rsidRPr="006012EC" w:rsidRDefault="0063357A" w:rsidP="005E480E">
      <w:pPr>
        <w:pStyle w:val="3"/>
        <w:wordWrap/>
        <w:overflowPunct w:val="0"/>
        <w:ind w:left="1360" w:hanging="680"/>
      </w:pPr>
      <w:proofErr w:type="gramStart"/>
      <w:r w:rsidRPr="0031078C">
        <w:rPr>
          <w:rFonts w:hAnsi="標楷體" w:hint="eastAsia"/>
        </w:rPr>
        <w:t>復按人口</w:t>
      </w:r>
      <w:proofErr w:type="gramEnd"/>
      <w:r w:rsidRPr="0031078C">
        <w:rPr>
          <w:rFonts w:hAnsi="標楷體" w:hint="eastAsia"/>
        </w:rPr>
        <w:t>販運防制法第32條第1項規定：「</w:t>
      </w:r>
      <w:r w:rsidRPr="0031078C">
        <w:rPr>
          <w:rFonts w:hAnsi="標楷體"/>
        </w:rPr>
        <w:t>意圖營利，以強暴、脅迫、恐嚇、拘禁、監控、藥劑、詐術、催眠術或其他違反本人意願之方法，使人從事勞動與報酬顯不相當之工作者，處七年以下有期徒刑，得</w:t>
      </w:r>
      <w:proofErr w:type="gramStart"/>
      <w:r w:rsidRPr="0031078C">
        <w:rPr>
          <w:rFonts w:hAnsi="標楷體"/>
        </w:rPr>
        <w:t>併</w:t>
      </w:r>
      <w:proofErr w:type="gramEnd"/>
      <w:r w:rsidRPr="0031078C">
        <w:rPr>
          <w:rFonts w:hAnsi="標楷體"/>
        </w:rPr>
        <w:t>科新臺幣五百萬元以下罰金。</w:t>
      </w:r>
      <w:r w:rsidRPr="0031078C">
        <w:rPr>
          <w:rFonts w:hAnsi="標楷體" w:hint="eastAsia"/>
        </w:rPr>
        <w:t>」同條第2項規定：</w:t>
      </w:r>
      <w:r w:rsidRPr="0031078C">
        <w:rPr>
          <w:rFonts w:hAnsi="標楷體" w:hint="eastAsia"/>
          <w:szCs w:val="32"/>
        </w:rPr>
        <w:t>「</w:t>
      </w:r>
      <w:r w:rsidRPr="0031078C">
        <w:rPr>
          <w:rFonts w:hAnsi="標楷體" w:cs="細明體" w:hint="eastAsia"/>
          <w:szCs w:val="32"/>
        </w:rPr>
        <w:t>意圖營利，利用不當債務約束或他人不能、不知或難以求助之處境，使人從事勞動與報酬顯不相當之工作者，處三年以下有期徒刑，得</w:t>
      </w:r>
      <w:proofErr w:type="gramStart"/>
      <w:r w:rsidRPr="0031078C">
        <w:rPr>
          <w:rFonts w:hAnsi="標楷體" w:cs="細明體" w:hint="eastAsia"/>
          <w:szCs w:val="32"/>
        </w:rPr>
        <w:t>併</w:t>
      </w:r>
      <w:proofErr w:type="gramEnd"/>
      <w:r w:rsidRPr="0031078C">
        <w:rPr>
          <w:rFonts w:hAnsi="標楷體" w:cs="細明體" w:hint="eastAsia"/>
          <w:szCs w:val="32"/>
        </w:rPr>
        <w:t>科新臺幣</w:t>
      </w:r>
      <w:proofErr w:type="gramStart"/>
      <w:r w:rsidRPr="0031078C">
        <w:rPr>
          <w:rFonts w:hAnsi="標楷體" w:cs="新細明體" w:hint="eastAsia"/>
          <w:szCs w:val="32"/>
        </w:rPr>
        <w:t>一</w:t>
      </w:r>
      <w:proofErr w:type="gramEnd"/>
      <w:r w:rsidRPr="0031078C">
        <w:rPr>
          <w:rFonts w:hAnsi="標楷體" w:cs="新細明體" w:hint="eastAsia"/>
          <w:szCs w:val="32"/>
        </w:rPr>
        <w:t>百萬元以下罰金。」</w:t>
      </w:r>
      <w:r w:rsidRPr="0031078C">
        <w:rPr>
          <w:rFonts w:hAnsi="標楷體" w:hint="eastAsia"/>
          <w:bCs w:val="0"/>
          <w:szCs w:val="24"/>
        </w:rPr>
        <w:t>依該條規定必須主觀上有</w:t>
      </w:r>
      <w:proofErr w:type="gramStart"/>
      <w:r w:rsidRPr="0031078C">
        <w:rPr>
          <w:rFonts w:hAnsi="標楷體" w:hint="eastAsia"/>
        </w:rPr>
        <w:t>有</w:t>
      </w:r>
      <w:proofErr w:type="gramEnd"/>
      <w:r w:rsidRPr="0031078C">
        <w:rPr>
          <w:rFonts w:hAnsi="標楷體" w:hint="eastAsia"/>
        </w:rPr>
        <w:t>獲取不法利益之意圖之高度故意。而依</w:t>
      </w:r>
      <w:r w:rsidRPr="0031078C">
        <w:rPr>
          <w:rFonts w:hAnsi="標楷體" w:hint="eastAsia"/>
          <w:bCs w:val="0"/>
          <w:szCs w:val="24"/>
        </w:rPr>
        <w:t>第32條第1項所規定，該罪之不法構成要件之成立，必以行為人意圖營利，而以「強暴、脅迫、恐嚇、拘禁、監控、藥劑、詐術、催眠術或其他違反本人意願之方法」，使人從事勞動與報酬顯不相當之工作之行為，始足該當，</w:t>
      </w:r>
      <w:r w:rsidRPr="00C949FE">
        <w:rPr>
          <w:rFonts w:hAnsi="標楷體" w:hint="eastAsia"/>
          <w:bCs w:val="0"/>
          <w:szCs w:val="24"/>
        </w:rPr>
        <w:t>若無積極證據足認行為人確有對被害人實施積極之強暴、脅迫、恐嚇、拘禁、監控、藥劑、詐術、催眠術或其他違反本人意願之方法等行為，則與該罪之構成要件有間，自無從構成該罪；</w:t>
      </w:r>
      <w:r w:rsidRPr="0031078C">
        <w:rPr>
          <w:rFonts w:hAnsi="標楷體" w:hint="eastAsia"/>
          <w:bCs w:val="0"/>
          <w:szCs w:val="24"/>
        </w:rPr>
        <w:t>又人口販運防制法第32條第2項規定之</w:t>
      </w:r>
      <w:r w:rsidRPr="00C949FE">
        <w:rPr>
          <w:rFonts w:hAnsi="標楷體" w:hint="eastAsia"/>
          <w:bCs w:val="0"/>
          <w:szCs w:val="24"/>
        </w:rPr>
        <w:t>「勞動與報酬</w:t>
      </w:r>
      <w:r w:rsidRPr="00C949FE">
        <w:rPr>
          <w:rFonts w:hAnsi="標楷體" w:hint="eastAsia"/>
          <w:bCs w:val="0"/>
          <w:szCs w:val="24"/>
        </w:rPr>
        <w:lastRenderedPageBreak/>
        <w:t>顯不相當」，實務上必須綜合考量被害人實際勞動所得報酬與其工時、工作內容、工作場所、工作環境等勞動條件相較顯不合理者而言，人口販運防制法施行細則第4條定有明文，</w:t>
      </w:r>
      <w:proofErr w:type="gramStart"/>
      <w:r w:rsidRPr="00C949FE">
        <w:rPr>
          <w:rFonts w:hAnsi="標楷體" w:hint="eastAsia"/>
          <w:bCs w:val="0"/>
          <w:szCs w:val="24"/>
        </w:rPr>
        <w:t>亦即須衡諸</w:t>
      </w:r>
      <w:proofErr w:type="gramEnd"/>
      <w:r w:rsidRPr="00C949FE">
        <w:rPr>
          <w:rFonts w:hAnsi="標楷體" w:hint="eastAsia"/>
          <w:bCs w:val="0"/>
          <w:szCs w:val="24"/>
        </w:rPr>
        <w:t>被害人之主觀認知及客觀一般人</w:t>
      </w:r>
      <w:proofErr w:type="gramStart"/>
      <w:r w:rsidRPr="00C949FE">
        <w:rPr>
          <w:rFonts w:hAnsi="標楷體" w:hint="eastAsia"/>
          <w:bCs w:val="0"/>
          <w:szCs w:val="24"/>
        </w:rPr>
        <w:t>之通念</w:t>
      </w:r>
      <w:proofErr w:type="gramEnd"/>
      <w:r w:rsidRPr="00C949FE">
        <w:rPr>
          <w:rFonts w:hAnsi="標楷體" w:hint="eastAsia"/>
          <w:bCs w:val="0"/>
          <w:szCs w:val="24"/>
        </w:rPr>
        <w:t>，並綜合比較被害人所從事之勞動與所得之報酬，</w:t>
      </w:r>
      <w:proofErr w:type="gramStart"/>
      <w:r w:rsidRPr="00C949FE">
        <w:rPr>
          <w:rFonts w:hAnsi="標楷體" w:hint="eastAsia"/>
          <w:bCs w:val="0"/>
          <w:szCs w:val="24"/>
        </w:rPr>
        <w:t>均認被害人</w:t>
      </w:r>
      <w:proofErr w:type="gramEnd"/>
      <w:r w:rsidRPr="00C949FE">
        <w:rPr>
          <w:rFonts w:hAnsi="標楷體" w:hint="eastAsia"/>
          <w:bCs w:val="0"/>
          <w:szCs w:val="24"/>
        </w:rPr>
        <w:t>所從事之勞動與所得之報酬，其等之對價關係顯不合理之情形，始足相當</w:t>
      </w:r>
      <w:r w:rsidRPr="0031078C">
        <w:rPr>
          <w:rFonts w:hAnsi="標楷體" w:hint="eastAsia"/>
          <w:bCs w:val="0"/>
          <w:szCs w:val="24"/>
        </w:rPr>
        <w:t>；</w:t>
      </w:r>
      <w:r w:rsidRPr="00C949FE">
        <w:rPr>
          <w:rFonts w:hAnsi="標楷體" w:hint="eastAsia"/>
          <w:bCs w:val="0"/>
          <w:szCs w:val="24"/>
        </w:rPr>
        <w:t>復參照人口販運防制法第32條第2項之立法理由</w:t>
      </w:r>
      <w:r w:rsidRPr="0031078C">
        <w:rPr>
          <w:rFonts w:hAnsi="標楷體" w:hint="eastAsia"/>
          <w:bCs w:val="0"/>
          <w:szCs w:val="24"/>
        </w:rPr>
        <w:t>：「目前實務上常見人口販運集團以偷渡費用、假結婚費用、利息等各種名目不斷增加被害人所負之債務，並以此種不當債務造成被害人心理之約束，迫使其因無法清償而違反意願提供勞務，或利用被害人非法入境、非法居留、語言不通而不能、不知或難以求助之處境，迫使被害人提供勞務，而被害人實際所能取得之報酬，衡諸被害人之主觀認知及客觀一般人之</w:t>
      </w:r>
      <w:proofErr w:type="gramStart"/>
      <w:r w:rsidRPr="0031078C">
        <w:rPr>
          <w:rFonts w:hAnsi="標楷體" w:hint="eastAsia"/>
          <w:bCs w:val="0"/>
          <w:szCs w:val="24"/>
        </w:rPr>
        <w:t>通念均認顯</w:t>
      </w:r>
      <w:proofErr w:type="gramEnd"/>
      <w:r w:rsidRPr="0031078C">
        <w:rPr>
          <w:rFonts w:hAnsi="標楷體" w:hint="eastAsia"/>
          <w:bCs w:val="0"/>
          <w:szCs w:val="24"/>
        </w:rPr>
        <w:t>不合理之案例，惟於現行法律中，對行為人利用此種造成被害人心理強制之手段，使被害人從事勞動與報酬顯不相當工作之行為，並無可資適用之刑事處罰條文，</w:t>
      </w:r>
      <w:proofErr w:type="gramStart"/>
      <w:r w:rsidRPr="0031078C">
        <w:rPr>
          <w:rFonts w:hAnsi="標楷體" w:hint="eastAsia"/>
          <w:bCs w:val="0"/>
          <w:szCs w:val="24"/>
        </w:rPr>
        <w:t>爰</w:t>
      </w:r>
      <w:proofErr w:type="gramEnd"/>
      <w:r w:rsidRPr="0031078C">
        <w:rPr>
          <w:rFonts w:hAnsi="標楷體" w:hint="eastAsia"/>
          <w:bCs w:val="0"/>
          <w:szCs w:val="24"/>
        </w:rPr>
        <w:t>於第2項明定之。」，</w:t>
      </w:r>
      <w:r w:rsidRPr="00C949FE">
        <w:rPr>
          <w:rFonts w:hAnsi="標楷體" w:hint="eastAsia"/>
          <w:bCs w:val="0"/>
          <w:szCs w:val="24"/>
        </w:rPr>
        <w:t>是有關第2項處罰之適用，亦以行為人主觀上有「意圖營利」，並利用「不當債務約束」或「他人不能、不知或難以求助之處境」，而「使人從事勞動與報酬顯不相當之工作」，始足該當。</w:t>
      </w:r>
      <w:r w:rsidRPr="0031078C">
        <w:rPr>
          <w:rFonts w:hAnsi="標楷體" w:hint="eastAsia"/>
          <w:bCs w:val="0"/>
          <w:szCs w:val="24"/>
        </w:rPr>
        <w:t>而上開不法構成要件之解釋，參諸人口販運防制法之立法意旨，在於預防、禁止與懲治性剝削、勞力剝削、切除器官剝削等犯行，因認該法之</w:t>
      </w:r>
      <w:r w:rsidRPr="00C949FE">
        <w:rPr>
          <w:rFonts w:hAnsi="標楷體" w:hint="eastAsia"/>
          <w:bCs w:val="0"/>
          <w:szCs w:val="24"/>
        </w:rPr>
        <w:t>「意圖營利」，並非僅指行為人單純之獲利，應限於已達「剝削」程度者，方可謂之。</w:t>
      </w:r>
      <w:r w:rsidRPr="0031078C">
        <w:rPr>
          <w:rFonts w:hAnsi="標楷體" w:hint="eastAsia"/>
          <w:bCs w:val="0"/>
          <w:szCs w:val="24"/>
        </w:rPr>
        <w:t>又該條文中所謂之「不當債務」，乃指與立法理由</w:t>
      </w:r>
      <w:proofErr w:type="gramStart"/>
      <w:r w:rsidRPr="0031078C">
        <w:rPr>
          <w:rFonts w:hAnsi="標楷體" w:hint="eastAsia"/>
          <w:bCs w:val="0"/>
          <w:szCs w:val="24"/>
        </w:rPr>
        <w:t>例示所舉</w:t>
      </w:r>
      <w:proofErr w:type="gramEnd"/>
      <w:r w:rsidRPr="0031078C">
        <w:rPr>
          <w:rFonts w:hAnsi="標楷體" w:hint="eastAsia"/>
          <w:bCs w:val="0"/>
          <w:szCs w:val="24"/>
        </w:rPr>
        <w:t>之「偷渡費用、假結婚費用、利息」等由雇主巧立名目、</w:t>
      </w:r>
      <w:proofErr w:type="gramStart"/>
      <w:r w:rsidRPr="0031078C">
        <w:rPr>
          <w:rFonts w:hAnsi="標楷體" w:hint="eastAsia"/>
          <w:bCs w:val="0"/>
          <w:szCs w:val="24"/>
        </w:rPr>
        <w:lastRenderedPageBreak/>
        <w:t>苛</w:t>
      </w:r>
      <w:proofErr w:type="gramEnd"/>
      <w:r w:rsidRPr="0031078C">
        <w:rPr>
          <w:rFonts w:hAnsi="標楷體" w:hint="eastAsia"/>
          <w:bCs w:val="0"/>
          <w:szCs w:val="24"/>
        </w:rPr>
        <w:t>扣收費且不具合法性之性質上相類似之債務方屬之。</w:t>
      </w:r>
      <w:proofErr w:type="gramStart"/>
      <w:r w:rsidRPr="0031078C">
        <w:rPr>
          <w:rFonts w:hAnsi="標楷體" w:hint="eastAsia"/>
          <w:bCs w:val="0"/>
          <w:szCs w:val="24"/>
        </w:rPr>
        <w:t>復同法</w:t>
      </w:r>
      <w:proofErr w:type="gramEnd"/>
      <w:r w:rsidRPr="0031078C">
        <w:rPr>
          <w:rFonts w:hAnsi="標楷體" w:hint="eastAsia"/>
          <w:bCs w:val="0"/>
          <w:szCs w:val="24"/>
        </w:rPr>
        <w:t>第32條第2項所稱「利用他人不能、不知或難以求助之處境」，指人口販運加害人利用被害人非法入境、非法居留、身處異鄉、語言不通，或其他相當情形之弱勢處境而言，人口販運防制法施行細則第6條亦定有明文，是行為人就勞力剝削犯行之該當，於解釋上應綜合社會現實及被害人心理層面等加以考量，若被害人處於脆弱情境，且行為人所施加之心理強制手段，已足使與被害人具相同經驗、背景之理性之人，</w:t>
      </w:r>
      <w:proofErr w:type="gramStart"/>
      <w:r w:rsidRPr="0031078C">
        <w:rPr>
          <w:rFonts w:hAnsi="標楷體" w:hint="eastAsia"/>
          <w:bCs w:val="0"/>
          <w:szCs w:val="24"/>
        </w:rPr>
        <w:t>均認自己</w:t>
      </w:r>
      <w:proofErr w:type="gramEnd"/>
      <w:r w:rsidRPr="0031078C">
        <w:rPr>
          <w:rFonts w:hAnsi="標楷體" w:hint="eastAsia"/>
          <w:bCs w:val="0"/>
          <w:szCs w:val="24"/>
        </w:rPr>
        <w:t>已別無選擇而必須從事勞動，即應認行為人之手段具有不法性，而與該法第32條第2項之構成要件相符。若非前揭所示情形，在現行實務上，</w:t>
      </w:r>
      <w:r w:rsidRPr="00AD3BB8">
        <w:rPr>
          <w:rFonts w:hAnsi="標楷體" w:hint="eastAsia"/>
          <w:bCs w:val="0"/>
          <w:szCs w:val="24"/>
        </w:rPr>
        <w:t>自</w:t>
      </w:r>
      <w:r w:rsidR="00AD3BB8" w:rsidRPr="00AD3BB8">
        <w:rPr>
          <w:rFonts w:hAnsi="標楷體" w:hint="eastAsia"/>
          <w:bCs w:val="0"/>
          <w:szCs w:val="24"/>
        </w:rPr>
        <w:t>不</w:t>
      </w:r>
      <w:r w:rsidR="005E06A5">
        <w:rPr>
          <w:rFonts w:hAnsi="標楷體" w:hint="eastAsia"/>
          <w:bCs w:val="0"/>
          <w:szCs w:val="24"/>
        </w:rPr>
        <w:t>得</w:t>
      </w:r>
      <w:r w:rsidRPr="00AD3BB8">
        <w:rPr>
          <w:rFonts w:hAnsi="標楷體" w:hint="eastAsia"/>
          <w:bCs w:val="0"/>
          <w:szCs w:val="24"/>
        </w:rPr>
        <w:t>與該罪相繩</w:t>
      </w:r>
      <w:r w:rsidRPr="0031078C">
        <w:rPr>
          <w:rFonts w:hAnsi="標楷體" w:hint="eastAsia"/>
          <w:bCs w:val="0"/>
          <w:szCs w:val="24"/>
        </w:rPr>
        <w:t>。</w:t>
      </w:r>
    </w:p>
    <w:p w:rsidR="006012EC" w:rsidRPr="00D87B12" w:rsidRDefault="006012EC" w:rsidP="005E480E">
      <w:pPr>
        <w:pStyle w:val="3"/>
        <w:wordWrap/>
        <w:overflowPunct w:val="0"/>
        <w:ind w:left="1360" w:hanging="680"/>
      </w:pPr>
      <w:r w:rsidRPr="00C949FE">
        <w:rPr>
          <w:rFonts w:hAnsi="標楷體" w:hint="eastAsia"/>
          <w:bCs w:val="0"/>
          <w:szCs w:val="24"/>
        </w:rPr>
        <w:t>按陳訴人所指摘略</w:t>
      </w:r>
      <w:proofErr w:type="gramStart"/>
      <w:r w:rsidRPr="00C949FE">
        <w:rPr>
          <w:rFonts w:hAnsi="標楷體" w:hint="eastAsia"/>
          <w:bCs w:val="0"/>
          <w:szCs w:val="24"/>
        </w:rPr>
        <w:t>以</w:t>
      </w:r>
      <w:proofErr w:type="gramEnd"/>
      <w:r w:rsidRPr="00C949FE">
        <w:rPr>
          <w:rFonts w:hAnsi="標楷體" w:hint="eastAsia"/>
          <w:bCs w:val="0"/>
          <w:szCs w:val="24"/>
        </w:rPr>
        <w:t>：1.陳訴人等11名印尼籍外勞受雇</w:t>
      </w:r>
      <w:proofErr w:type="gramStart"/>
      <w:r w:rsidRPr="00C949FE">
        <w:rPr>
          <w:rFonts w:hAnsi="標楷體" w:hint="eastAsia"/>
          <w:bCs w:val="0"/>
          <w:szCs w:val="24"/>
        </w:rPr>
        <w:t>於泓</w:t>
      </w:r>
      <w:r>
        <w:rPr>
          <w:rFonts w:hAnsi="標楷體" w:hint="eastAsia"/>
          <w:bCs w:val="0"/>
          <w:szCs w:val="24"/>
        </w:rPr>
        <w:t>福</w:t>
      </w:r>
      <w:r w:rsidRPr="00C949FE">
        <w:rPr>
          <w:rFonts w:hAnsi="標楷體" w:hint="eastAsia"/>
          <w:bCs w:val="0"/>
          <w:szCs w:val="24"/>
        </w:rPr>
        <w:t>公司</w:t>
      </w:r>
      <w:proofErr w:type="gramEnd"/>
      <w:r w:rsidRPr="00C949FE">
        <w:rPr>
          <w:rFonts w:hAnsi="標楷體" w:hint="eastAsia"/>
          <w:bCs w:val="0"/>
          <w:szCs w:val="24"/>
        </w:rPr>
        <w:t>，從事操作棉花抽紗機台、包裝或運送貨物等業務。每日工作</w:t>
      </w:r>
      <w:proofErr w:type="gramStart"/>
      <w:r w:rsidRPr="00C949FE">
        <w:rPr>
          <w:rFonts w:hAnsi="標楷體" w:hint="eastAsia"/>
          <w:bCs w:val="0"/>
          <w:szCs w:val="24"/>
        </w:rPr>
        <w:t>時數長達</w:t>
      </w:r>
      <w:proofErr w:type="gramEnd"/>
      <w:r w:rsidRPr="00C949FE">
        <w:rPr>
          <w:rFonts w:hAnsi="標楷體" w:hint="eastAsia"/>
          <w:bCs w:val="0"/>
          <w:szCs w:val="24"/>
        </w:rPr>
        <w:t>12小時以上，然卻未獲合理之薪資，</w:t>
      </w:r>
      <w:proofErr w:type="gramStart"/>
      <w:r w:rsidRPr="00C949FE">
        <w:rPr>
          <w:rFonts w:hAnsi="標楷體" w:hint="eastAsia"/>
          <w:bCs w:val="0"/>
          <w:szCs w:val="24"/>
        </w:rPr>
        <w:t>且泓</w:t>
      </w:r>
      <w:r>
        <w:rPr>
          <w:rFonts w:hAnsi="標楷體" w:hint="eastAsia"/>
          <w:bCs w:val="0"/>
          <w:szCs w:val="24"/>
        </w:rPr>
        <w:t>福</w:t>
      </w:r>
      <w:r w:rsidRPr="00C949FE">
        <w:rPr>
          <w:rFonts w:hAnsi="標楷體" w:hint="eastAsia"/>
          <w:bCs w:val="0"/>
          <w:szCs w:val="24"/>
        </w:rPr>
        <w:t>公司</w:t>
      </w:r>
      <w:proofErr w:type="gramEnd"/>
      <w:r w:rsidRPr="00C949FE">
        <w:rPr>
          <w:rFonts w:hAnsi="標楷體" w:hint="eastAsia"/>
          <w:bCs w:val="0"/>
          <w:szCs w:val="24"/>
        </w:rPr>
        <w:t>涉有扣留護照、居留證等重要證件、安置宿舍環境髒亂及其他惡劣對待等情事。2.經陳訴人於101年4月至</w:t>
      </w:r>
      <w:r w:rsidRPr="00AD3BB8">
        <w:rPr>
          <w:rFonts w:hAnsi="標楷體" w:hint="eastAsia"/>
          <w:bCs w:val="0"/>
          <w:szCs w:val="24"/>
        </w:rPr>
        <w:t>財團法人臺灣省天主教會新竹教區希望職工中心</w:t>
      </w:r>
      <w:r w:rsidRPr="00C949FE">
        <w:rPr>
          <w:rFonts w:hAnsi="標楷體" w:hint="eastAsia"/>
          <w:bCs w:val="0"/>
          <w:szCs w:val="24"/>
        </w:rPr>
        <w:t>尋求協助，桃園縣政府警察局中壢分局員警於101年4月25日現場勘查，認定陳訴人為人口販運被害人，隨後安置在新竹教區移民及外勞服務中心，並將全案移送檢察機關偵辦。3.</w:t>
      </w:r>
      <w:proofErr w:type="gramStart"/>
      <w:r w:rsidRPr="00C949FE">
        <w:rPr>
          <w:rFonts w:hAnsi="標楷體" w:hint="eastAsia"/>
          <w:bCs w:val="0"/>
          <w:szCs w:val="24"/>
        </w:rPr>
        <w:t>惟</w:t>
      </w:r>
      <w:proofErr w:type="gramEnd"/>
      <w:r w:rsidRPr="00C949FE">
        <w:rPr>
          <w:rFonts w:hAnsi="標楷體" w:hint="eastAsia"/>
          <w:bCs w:val="0"/>
          <w:szCs w:val="24"/>
        </w:rPr>
        <w:t>桃園地檢署承辦檢察官在偵辦翔股</w:t>
      </w:r>
      <w:proofErr w:type="gramStart"/>
      <w:r w:rsidRPr="00C949FE">
        <w:rPr>
          <w:rFonts w:hAnsi="標楷體" w:hint="eastAsia"/>
          <w:bCs w:val="0"/>
          <w:szCs w:val="24"/>
        </w:rPr>
        <w:t>101</w:t>
      </w:r>
      <w:proofErr w:type="gramEnd"/>
      <w:r w:rsidRPr="00C949FE">
        <w:rPr>
          <w:rFonts w:hAnsi="標楷體" w:hint="eastAsia"/>
          <w:bCs w:val="0"/>
          <w:szCs w:val="24"/>
        </w:rPr>
        <w:t>年度</w:t>
      </w:r>
      <w:proofErr w:type="gramStart"/>
      <w:r w:rsidRPr="00C949FE">
        <w:rPr>
          <w:rFonts w:hAnsi="標楷體" w:hint="eastAsia"/>
          <w:bCs w:val="0"/>
          <w:szCs w:val="24"/>
        </w:rPr>
        <w:t>偵</w:t>
      </w:r>
      <w:proofErr w:type="gramEnd"/>
      <w:r w:rsidRPr="00C949FE">
        <w:rPr>
          <w:rFonts w:hAnsi="標楷體" w:hint="eastAsia"/>
          <w:bCs w:val="0"/>
          <w:szCs w:val="24"/>
        </w:rPr>
        <w:t>字第12237號案件之專業</w:t>
      </w:r>
      <w:r w:rsidRPr="0031078C">
        <w:rPr>
          <w:rFonts w:hAnsi="標楷體" w:hint="eastAsia"/>
          <w:szCs w:val="52"/>
        </w:rPr>
        <w:t>度令人存疑，未嚴正重視本案涉及人口販運的嚴肅課題，將本案視為損害賠償案件，強力要求陳訴人與</w:t>
      </w:r>
      <w:proofErr w:type="gramStart"/>
      <w:r w:rsidRPr="0031078C">
        <w:rPr>
          <w:rFonts w:hAnsi="標楷體" w:hint="eastAsia"/>
          <w:szCs w:val="52"/>
        </w:rPr>
        <w:t>僱主泓</w:t>
      </w:r>
      <w:r w:rsidR="004E675F">
        <w:rPr>
          <w:rFonts w:hAnsi="標楷體" w:hint="eastAsia"/>
          <w:szCs w:val="52"/>
        </w:rPr>
        <w:t>福</w:t>
      </w:r>
      <w:r w:rsidRPr="0031078C">
        <w:rPr>
          <w:rFonts w:hAnsi="標楷體" w:hint="eastAsia"/>
          <w:szCs w:val="52"/>
        </w:rPr>
        <w:t>公司</w:t>
      </w:r>
      <w:proofErr w:type="gramEnd"/>
      <w:r w:rsidRPr="0031078C">
        <w:rPr>
          <w:rFonts w:hAnsi="標楷體" w:hint="eastAsia"/>
          <w:szCs w:val="52"/>
        </w:rPr>
        <w:t>進行庭外和解，將案號變更為</w:t>
      </w:r>
      <w:proofErr w:type="gramStart"/>
      <w:r w:rsidRPr="0031078C">
        <w:rPr>
          <w:rFonts w:hAnsi="標楷體" w:hint="eastAsia"/>
          <w:szCs w:val="52"/>
        </w:rPr>
        <w:t>102</w:t>
      </w:r>
      <w:proofErr w:type="gramEnd"/>
      <w:r w:rsidRPr="0031078C">
        <w:rPr>
          <w:rFonts w:hAnsi="標楷體" w:hint="eastAsia"/>
          <w:szCs w:val="52"/>
        </w:rPr>
        <w:t>年度調</w:t>
      </w:r>
      <w:proofErr w:type="gramStart"/>
      <w:r w:rsidRPr="0031078C">
        <w:rPr>
          <w:rFonts w:hAnsi="標楷體" w:hint="eastAsia"/>
          <w:szCs w:val="52"/>
        </w:rPr>
        <w:t>偵</w:t>
      </w:r>
      <w:proofErr w:type="gramEnd"/>
      <w:r w:rsidRPr="0031078C">
        <w:rPr>
          <w:rFonts w:hAnsi="標楷體" w:hint="eastAsia"/>
          <w:szCs w:val="52"/>
        </w:rPr>
        <w:t>字第167號，並</w:t>
      </w:r>
      <w:proofErr w:type="gramStart"/>
      <w:r w:rsidRPr="0031078C">
        <w:rPr>
          <w:rFonts w:hAnsi="標楷體" w:hint="eastAsia"/>
          <w:szCs w:val="52"/>
        </w:rPr>
        <w:t>誘</w:t>
      </w:r>
      <w:proofErr w:type="gramEnd"/>
      <w:r w:rsidRPr="0031078C">
        <w:rPr>
          <w:rFonts w:hAnsi="標楷體" w:hint="eastAsia"/>
          <w:szCs w:val="52"/>
        </w:rPr>
        <w:t>使陳訴人同意以低於原本應得薪資之金額接受調解，並同意不再追究</w:t>
      </w:r>
      <w:proofErr w:type="gramStart"/>
      <w:r w:rsidRPr="0031078C">
        <w:rPr>
          <w:rFonts w:hAnsi="標楷體" w:hint="eastAsia"/>
          <w:szCs w:val="52"/>
        </w:rPr>
        <w:t>對泓</w:t>
      </w:r>
      <w:r w:rsidR="004E675F">
        <w:rPr>
          <w:rFonts w:hAnsi="標楷體" w:hint="eastAsia"/>
          <w:szCs w:val="52"/>
        </w:rPr>
        <w:t>福</w:t>
      </w:r>
      <w:r w:rsidRPr="0031078C">
        <w:rPr>
          <w:rFonts w:hAnsi="標楷體" w:hint="eastAsia"/>
          <w:szCs w:val="52"/>
        </w:rPr>
        <w:t>公司</w:t>
      </w:r>
      <w:proofErr w:type="gramEnd"/>
      <w:r w:rsidRPr="0031078C">
        <w:rPr>
          <w:rFonts w:hAnsi="標楷體" w:hint="eastAsia"/>
          <w:szCs w:val="52"/>
        </w:rPr>
        <w:t>有關人口販</w:t>
      </w:r>
      <w:r w:rsidRPr="0031078C">
        <w:rPr>
          <w:rFonts w:hAnsi="標楷體" w:hint="eastAsia"/>
          <w:szCs w:val="52"/>
        </w:rPr>
        <w:lastRenderedPageBreak/>
        <w:t>運防制法之刑事責任。102年1月18日收到桃園市公所針對損害賠償案件之調解成立函文，102年4月24日即收到</w:t>
      </w:r>
      <w:r w:rsidR="00C612AC">
        <w:rPr>
          <w:rFonts w:hAnsi="標楷體" w:hint="eastAsia"/>
          <w:szCs w:val="52"/>
        </w:rPr>
        <w:t>桃園地檢署</w:t>
      </w:r>
      <w:r w:rsidRPr="0031078C">
        <w:rPr>
          <w:rFonts w:hAnsi="標楷體" w:hint="eastAsia"/>
          <w:szCs w:val="52"/>
        </w:rPr>
        <w:t>關於此人口販運防制法案件業已於102年3月22日結案，且為不起訴處分。4.另新竹教區移民及外勞服務中心於101年6月26日收到直接放在該中心門口之調解通知書</w:t>
      </w:r>
      <w:r w:rsidR="004E675F" w:rsidRPr="0031078C">
        <w:rPr>
          <w:rFonts w:hAnsi="標楷體"/>
          <w:szCs w:val="52"/>
        </w:rPr>
        <w:t>(非郵寄)</w:t>
      </w:r>
      <w:r w:rsidRPr="0031078C">
        <w:rPr>
          <w:rFonts w:hAnsi="標楷體" w:hint="eastAsia"/>
          <w:szCs w:val="52"/>
        </w:rPr>
        <w:t>，使得安置陳訴人之保護處所疑似遭洩露，引發陳</w:t>
      </w:r>
      <w:r w:rsidRPr="0031078C">
        <w:rPr>
          <w:rFonts w:hAnsi="標楷體" w:hint="eastAsia"/>
        </w:rPr>
        <w:t>訴人恐慌等情。</w:t>
      </w:r>
    </w:p>
    <w:p w:rsidR="00D87B12" w:rsidRPr="006012EC" w:rsidRDefault="00D87B12" w:rsidP="005E480E">
      <w:pPr>
        <w:pStyle w:val="3"/>
        <w:wordWrap/>
        <w:overflowPunct w:val="0"/>
        <w:ind w:left="1360" w:hanging="680"/>
      </w:pPr>
      <w:r w:rsidRPr="0031078C">
        <w:rPr>
          <w:rFonts w:hAnsi="標楷體" w:hint="eastAsia"/>
        </w:rPr>
        <w:t>經查，</w:t>
      </w:r>
      <w:r w:rsidRPr="0031078C">
        <w:rPr>
          <w:rFonts w:hAnsi="標楷體"/>
        </w:rPr>
        <w:t>桃園</w:t>
      </w:r>
      <w:r w:rsidRPr="0031078C">
        <w:rPr>
          <w:rFonts w:hAnsi="標楷體"/>
          <w:color w:val="000000"/>
        </w:rPr>
        <w:t>地檢署</w:t>
      </w:r>
      <w:proofErr w:type="gramStart"/>
      <w:r w:rsidRPr="0031078C">
        <w:rPr>
          <w:rFonts w:hAnsi="標楷體" w:hint="eastAsia"/>
        </w:rPr>
        <w:t>102</w:t>
      </w:r>
      <w:proofErr w:type="gramEnd"/>
      <w:r w:rsidRPr="0031078C">
        <w:rPr>
          <w:rFonts w:hAnsi="標楷體" w:hint="eastAsia"/>
        </w:rPr>
        <w:t>年度調</w:t>
      </w:r>
      <w:proofErr w:type="gramStart"/>
      <w:r w:rsidRPr="0031078C">
        <w:rPr>
          <w:rFonts w:hAnsi="標楷體" w:hint="eastAsia"/>
        </w:rPr>
        <w:t>偵</w:t>
      </w:r>
      <w:proofErr w:type="gramEnd"/>
      <w:r w:rsidRPr="0031078C">
        <w:rPr>
          <w:rFonts w:hAnsi="標楷體" w:hint="eastAsia"/>
        </w:rPr>
        <w:t>字第167號不起訴處分</w:t>
      </w:r>
      <w:r>
        <w:rPr>
          <w:rFonts w:hAnsi="標楷體" w:hint="eastAsia"/>
        </w:rPr>
        <w:t>主要</w:t>
      </w:r>
      <w:r w:rsidRPr="0031078C">
        <w:rPr>
          <w:rFonts w:hAnsi="標楷體" w:hint="eastAsia"/>
        </w:rPr>
        <w:t>係以下列理由為據：</w:t>
      </w:r>
    </w:p>
    <w:p w:rsidR="006012EC" w:rsidRPr="00D87B12" w:rsidRDefault="00D87B12" w:rsidP="00D87B12">
      <w:pPr>
        <w:pStyle w:val="4"/>
        <w:kinsoku w:val="0"/>
        <w:wordWrap/>
        <w:overflowPunct w:val="0"/>
        <w:ind w:left="1740" w:hanging="697"/>
      </w:pPr>
      <w:r w:rsidRPr="0031078C">
        <w:rPr>
          <w:rFonts w:hAnsi="標楷體" w:hint="eastAsia"/>
          <w:szCs w:val="32"/>
        </w:rPr>
        <w:t>被告等4人無「</w:t>
      </w:r>
      <w:r>
        <w:rPr>
          <w:rFonts w:hAnsi="標楷體" w:hint="eastAsia"/>
          <w:szCs w:val="32"/>
        </w:rPr>
        <w:t>使人</w:t>
      </w:r>
      <w:r w:rsidRPr="0031078C">
        <w:rPr>
          <w:rFonts w:hAnsi="標楷體" w:hint="eastAsia"/>
        </w:rPr>
        <w:t>為奴隸或使人居於類似奴隸之不自由地位」或「強暴、脅迫、恐嚇、拘禁、監控、藥劑、詐術、催眠術或其他違反本人意願方法」之行為：</w:t>
      </w:r>
    </w:p>
    <w:p w:rsidR="00A54239" w:rsidRPr="00A54239" w:rsidRDefault="00A54239" w:rsidP="00437606">
      <w:pPr>
        <w:pStyle w:val="42"/>
        <w:ind w:left="1701" w:firstLine="680"/>
      </w:pPr>
      <w:r w:rsidRPr="00A54239">
        <w:rPr>
          <w:rFonts w:hint="eastAsia"/>
        </w:rPr>
        <w:t>告訴人或被害人</w:t>
      </w:r>
      <w:r w:rsidRPr="00A54239">
        <w:t>A1</w:t>
      </w:r>
      <w:r w:rsidRPr="00A54239">
        <w:rPr>
          <w:rFonts w:hint="eastAsia"/>
        </w:rPr>
        <w:t>等</w:t>
      </w:r>
      <w:r w:rsidRPr="00A54239">
        <w:t>12</w:t>
      </w:r>
      <w:r w:rsidRPr="00A54239">
        <w:rPr>
          <w:rFonts w:hint="eastAsia"/>
        </w:rPr>
        <w:t>人之護照、居留證</w:t>
      </w:r>
      <w:proofErr w:type="gramStart"/>
      <w:r w:rsidRPr="00A54239">
        <w:rPr>
          <w:rFonts w:hint="eastAsia"/>
        </w:rPr>
        <w:t>均交由泓福</w:t>
      </w:r>
      <w:proofErr w:type="gramEnd"/>
      <w:r w:rsidRPr="00A54239">
        <w:rPr>
          <w:rFonts w:hint="eastAsia"/>
        </w:rPr>
        <w:t>公司保管</w:t>
      </w:r>
      <w:proofErr w:type="gramStart"/>
      <w:r w:rsidRPr="00A54239">
        <w:rPr>
          <w:rFonts w:hint="eastAsia"/>
        </w:rPr>
        <w:t>一</w:t>
      </w:r>
      <w:proofErr w:type="gramEnd"/>
      <w:r w:rsidRPr="00A54239">
        <w:rPr>
          <w:rFonts w:hint="eastAsia"/>
        </w:rPr>
        <w:t>情，為被告等</w:t>
      </w:r>
      <w:r w:rsidRPr="00A54239">
        <w:t>4</w:t>
      </w:r>
      <w:r w:rsidRPr="00A54239">
        <w:rPr>
          <w:rFonts w:hint="eastAsia"/>
        </w:rPr>
        <w:t>人所是認，核與告訴人或被害人</w:t>
      </w:r>
      <w:r w:rsidRPr="00A54239">
        <w:t>A1</w:t>
      </w:r>
      <w:r w:rsidRPr="00A54239">
        <w:rPr>
          <w:rFonts w:hint="eastAsia"/>
        </w:rPr>
        <w:t>等</w:t>
      </w:r>
      <w:r w:rsidRPr="00A54239">
        <w:t>12</w:t>
      </w:r>
      <w:r w:rsidRPr="00A54239">
        <w:rPr>
          <w:rFonts w:hint="eastAsia"/>
        </w:rPr>
        <w:t>人所述情形相符，且有告訴人或被害人</w:t>
      </w:r>
      <w:r w:rsidRPr="00A54239">
        <w:t>A1</w:t>
      </w:r>
      <w:r w:rsidRPr="00A54239">
        <w:rPr>
          <w:rFonts w:hint="eastAsia"/>
        </w:rPr>
        <w:t>等</w:t>
      </w:r>
      <w:r w:rsidRPr="00A54239">
        <w:t>12</w:t>
      </w:r>
      <w:r w:rsidRPr="00A54239">
        <w:rPr>
          <w:rFonts w:hint="eastAsia"/>
        </w:rPr>
        <w:t>人所簽署</w:t>
      </w:r>
      <w:proofErr w:type="gramStart"/>
      <w:r w:rsidRPr="00A54239">
        <w:rPr>
          <w:rFonts w:hint="eastAsia"/>
        </w:rPr>
        <w:t>之泓福公司</w:t>
      </w:r>
      <w:proofErr w:type="gramEnd"/>
      <w:r w:rsidRPr="00A54239">
        <w:rPr>
          <w:rFonts w:hint="eastAsia"/>
        </w:rPr>
        <w:t>中印文版管理規定附卷可</w:t>
      </w:r>
      <w:proofErr w:type="gramStart"/>
      <w:r w:rsidRPr="00A54239">
        <w:rPr>
          <w:rFonts w:hint="eastAsia"/>
        </w:rPr>
        <w:t>稽</w:t>
      </w:r>
      <w:proofErr w:type="gramEnd"/>
      <w:r w:rsidRPr="00A54239">
        <w:rPr>
          <w:rFonts w:hint="eastAsia"/>
        </w:rPr>
        <w:t>，就此部分之事實，</w:t>
      </w:r>
      <w:proofErr w:type="gramStart"/>
      <w:r w:rsidRPr="00A54239">
        <w:rPr>
          <w:rFonts w:hint="eastAsia"/>
        </w:rPr>
        <w:t>堪予認定</w:t>
      </w:r>
      <w:proofErr w:type="gramEnd"/>
      <w:r w:rsidRPr="00A54239">
        <w:rPr>
          <w:rFonts w:hint="eastAsia"/>
        </w:rPr>
        <w:t>。</w:t>
      </w:r>
    </w:p>
    <w:p w:rsidR="00A54239" w:rsidRPr="00A54239" w:rsidRDefault="00A54239" w:rsidP="00D87B12">
      <w:pPr>
        <w:pStyle w:val="4"/>
        <w:kinsoku w:val="0"/>
        <w:wordWrap/>
        <w:overflowPunct w:val="0"/>
        <w:ind w:left="1740" w:hanging="697"/>
      </w:pPr>
      <w:r w:rsidRPr="0031078C">
        <w:rPr>
          <w:rFonts w:hAnsi="標楷體" w:hint="eastAsia"/>
        </w:rPr>
        <w:t>告訴人或被害人</w:t>
      </w:r>
      <w:r w:rsidRPr="0031078C">
        <w:rPr>
          <w:rFonts w:hAnsi="標楷體"/>
        </w:rPr>
        <w:t>A1</w:t>
      </w:r>
      <w:r w:rsidRPr="0031078C">
        <w:rPr>
          <w:rFonts w:hAnsi="標楷體" w:hint="eastAsia"/>
        </w:rPr>
        <w:t>等</w:t>
      </w:r>
      <w:r w:rsidRPr="0031078C">
        <w:rPr>
          <w:rFonts w:hAnsi="標楷體"/>
        </w:rPr>
        <w:t>12</w:t>
      </w:r>
      <w:r w:rsidRPr="0031078C">
        <w:rPr>
          <w:rFonts w:hAnsi="標楷體" w:hint="eastAsia"/>
        </w:rPr>
        <w:t>人雖工作內容勞累，</w:t>
      </w:r>
      <w:proofErr w:type="gramStart"/>
      <w:r w:rsidRPr="0031078C">
        <w:rPr>
          <w:rFonts w:hAnsi="標楷體" w:hint="eastAsia"/>
        </w:rPr>
        <w:t>惟均有領</w:t>
      </w:r>
      <w:proofErr w:type="gramEnd"/>
      <w:r w:rsidRPr="0031078C">
        <w:rPr>
          <w:rFonts w:hAnsi="標楷體" w:hint="eastAsia"/>
        </w:rPr>
        <w:t>得公司之薪資或加班費，且並無剝奪相關人格自由之情事</w:t>
      </w:r>
    </w:p>
    <w:p w:rsidR="00A54239" w:rsidRDefault="00A54239" w:rsidP="00A54239">
      <w:pPr>
        <w:pStyle w:val="5"/>
        <w:wordWrap/>
        <w:overflowPunct w:val="0"/>
        <w:ind w:left="2041" w:hanging="680"/>
      </w:pPr>
      <w:r w:rsidRPr="0031078C">
        <w:rPr>
          <w:rFonts w:hint="eastAsia"/>
        </w:rPr>
        <w:t>證人吉泰公司外勞業務</w:t>
      </w:r>
      <w:proofErr w:type="gramStart"/>
      <w:r w:rsidRPr="0031078C">
        <w:rPr>
          <w:rFonts w:hint="eastAsia"/>
        </w:rPr>
        <w:t>蔡</w:t>
      </w:r>
      <w:proofErr w:type="gramEnd"/>
      <w:r w:rsidR="00A01DF9">
        <w:rPr>
          <w:rFonts w:hAnsi="標楷體" w:hint="eastAsia"/>
        </w:rPr>
        <w:t>○○</w:t>
      </w:r>
      <w:r w:rsidRPr="0031078C">
        <w:rPr>
          <w:rFonts w:hint="eastAsia"/>
        </w:rPr>
        <w:t>證述，告訴人</w:t>
      </w:r>
      <w:r w:rsidRPr="0031078C">
        <w:t>A11</w:t>
      </w:r>
      <w:r w:rsidRPr="0031078C">
        <w:rPr>
          <w:rFonts w:hint="eastAsia"/>
        </w:rPr>
        <w:t>、</w:t>
      </w:r>
      <w:r w:rsidRPr="0031078C">
        <w:t>A12</w:t>
      </w:r>
      <w:proofErr w:type="gramStart"/>
      <w:r w:rsidRPr="0031078C">
        <w:rPr>
          <w:rFonts w:hint="eastAsia"/>
        </w:rPr>
        <w:t>在泓福公司</w:t>
      </w:r>
      <w:proofErr w:type="gramEnd"/>
      <w:r w:rsidRPr="0031078C">
        <w:rPr>
          <w:rFonts w:hint="eastAsia"/>
        </w:rPr>
        <w:t>操作棉花抽紗機台，簽約時約定可休假，假日上班另有加班費，薪水</w:t>
      </w:r>
      <w:r w:rsidRPr="0031078C">
        <w:t>1</w:t>
      </w:r>
      <w:r w:rsidRPr="0031078C">
        <w:rPr>
          <w:rFonts w:hint="eastAsia"/>
        </w:rPr>
        <w:t>萬</w:t>
      </w:r>
      <w:r w:rsidRPr="0031078C">
        <w:t>8</w:t>
      </w:r>
      <w:r w:rsidRPr="0031078C">
        <w:rPr>
          <w:rFonts w:hint="eastAsia"/>
        </w:rPr>
        <w:t>,</w:t>
      </w:r>
      <w:r w:rsidRPr="0031078C">
        <w:t>780</w:t>
      </w:r>
      <w:r w:rsidRPr="0031078C">
        <w:rPr>
          <w:rFonts w:hint="eastAsia"/>
        </w:rPr>
        <w:t>元，部分定期存銀行，部分寄錢回印尼，加班費則依照勞基法規定，單日工作超過</w:t>
      </w:r>
      <w:r w:rsidRPr="0031078C">
        <w:t>8</w:t>
      </w:r>
      <w:r w:rsidRPr="0031078C">
        <w:rPr>
          <w:rFonts w:hint="eastAsia"/>
        </w:rPr>
        <w:t>小時，第</w:t>
      </w:r>
      <w:r w:rsidRPr="0031078C">
        <w:t>1</w:t>
      </w:r>
      <w:r w:rsidRPr="0031078C">
        <w:rPr>
          <w:rFonts w:hint="eastAsia"/>
        </w:rPr>
        <w:t>、</w:t>
      </w:r>
      <w:proofErr w:type="gramStart"/>
      <w:r w:rsidRPr="0031078C">
        <w:t>2</w:t>
      </w:r>
      <w:r w:rsidRPr="0031078C">
        <w:rPr>
          <w:rFonts w:hint="eastAsia"/>
        </w:rPr>
        <w:t>個小時時薪乘以</w:t>
      </w:r>
      <w:proofErr w:type="gramEnd"/>
      <w:r w:rsidRPr="0031078C">
        <w:t>1</w:t>
      </w:r>
      <w:r w:rsidRPr="0031078C">
        <w:rPr>
          <w:rFonts w:hint="eastAsia"/>
        </w:rPr>
        <w:t>.33，第</w:t>
      </w:r>
      <w:r w:rsidRPr="0031078C">
        <w:t>3</w:t>
      </w:r>
      <w:r w:rsidRPr="0031078C">
        <w:rPr>
          <w:rFonts w:hint="eastAsia"/>
        </w:rPr>
        <w:t>個小時</w:t>
      </w:r>
      <w:proofErr w:type="gramStart"/>
      <w:r w:rsidRPr="0031078C">
        <w:rPr>
          <w:rFonts w:hint="eastAsia"/>
        </w:rPr>
        <w:t>以後乘</w:t>
      </w:r>
      <w:proofErr w:type="gramEnd"/>
      <w:r w:rsidRPr="0031078C">
        <w:rPr>
          <w:rFonts w:hint="eastAsia"/>
        </w:rPr>
        <w:t>以</w:t>
      </w:r>
      <w:r w:rsidRPr="0031078C">
        <w:t>1</w:t>
      </w:r>
      <w:r w:rsidRPr="0031078C">
        <w:rPr>
          <w:rFonts w:hint="eastAsia"/>
        </w:rPr>
        <w:t>.66，假日加班薪水加倍，雖工作很</w:t>
      </w:r>
      <w:r w:rsidRPr="0031078C">
        <w:rPr>
          <w:rFonts w:hint="eastAsia"/>
        </w:rPr>
        <w:lastRenderedPageBreak/>
        <w:t>辛苦，但生活狀況還可以，</w:t>
      </w:r>
      <w:proofErr w:type="gramStart"/>
      <w:r w:rsidRPr="0031078C">
        <w:rPr>
          <w:rFonts w:hint="eastAsia"/>
        </w:rPr>
        <w:t>泓福公司</w:t>
      </w:r>
      <w:proofErr w:type="gramEnd"/>
      <w:r w:rsidRPr="0031078C">
        <w:rPr>
          <w:rFonts w:hint="eastAsia"/>
        </w:rPr>
        <w:t>住宿環境也還可以，</w:t>
      </w:r>
      <w:proofErr w:type="gramStart"/>
      <w:r w:rsidRPr="0031078C">
        <w:rPr>
          <w:rFonts w:hint="eastAsia"/>
        </w:rPr>
        <w:t>且伊訪</w:t>
      </w:r>
      <w:proofErr w:type="gramEnd"/>
      <w:r w:rsidRPr="0031078C">
        <w:rPr>
          <w:rFonts w:hint="eastAsia"/>
        </w:rPr>
        <w:t>視過告訴人</w:t>
      </w:r>
      <w:r w:rsidRPr="0031078C">
        <w:t>A11</w:t>
      </w:r>
      <w:r w:rsidRPr="0031078C">
        <w:rPr>
          <w:rFonts w:hint="eastAsia"/>
        </w:rPr>
        <w:t>、</w:t>
      </w:r>
      <w:r w:rsidRPr="0031078C">
        <w:t>A12</w:t>
      </w:r>
      <w:r w:rsidRPr="0031078C">
        <w:rPr>
          <w:rFonts w:hint="eastAsia"/>
        </w:rPr>
        <w:t>至少</w:t>
      </w:r>
      <w:r w:rsidRPr="0031078C">
        <w:t>5</w:t>
      </w:r>
      <w:r w:rsidRPr="0031078C">
        <w:rPr>
          <w:rFonts w:hint="eastAsia"/>
        </w:rPr>
        <w:t>、</w:t>
      </w:r>
      <w:r w:rsidRPr="0031078C">
        <w:t>6</w:t>
      </w:r>
      <w:r w:rsidRPr="0031078C">
        <w:rPr>
          <w:rFonts w:hint="eastAsia"/>
        </w:rPr>
        <w:t>次，渠等工作、薪資、住宿都正常，二人有問過薪資要扣除哪些，伊也有講解給他們聽，除此之外並無反應其他事情，也沒反</w:t>
      </w:r>
      <w:r w:rsidR="00300658">
        <w:rPr>
          <w:rFonts w:hint="eastAsia"/>
        </w:rPr>
        <w:t>應</w:t>
      </w:r>
      <w:r w:rsidRPr="0031078C">
        <w:rPr>
          <w:rFonts w:hint="eastAsia"/>
        </w:rPr>
        <w:t>沒拿到薪資或</w:t>
      </w:r>
      <w:proofErr w:type="gramStart"/>
      <w:r w:rsidRPr="0031078C">
        <w:rPr>
          <w:rFonts w:hint="eastAsia"/>
        </w:rPr>
        <w:t>苛</w:t>
      </w:r>
      <w:proofErr w:type="gramEnd"/>
      <w:r w:rsidRPr="0031078C">
        <w:rPr>
          <w:rFonts w:hint="eastAsia"/>
        </w:rPr>
        <w:t>扣薪資等語，並有證人</w:t>
      </w:r>
      <w:proofErr w:type="gramStart"/>
      <w:r w:rsidRPr="0031078C">
        <w:rPr>
          <w:rFonts w:hint="eastAsia"/>
        </w:rPr>
        <w:t>蔡</w:t>
      </w:r>
      <w:proofErr w:type="gramEnd"/>
      <w:r w:rsidR="00A01DF9">
        <w:rPr>
          <w:rFonts w:hAnsi="標楷體" w:hint="eastAsia"/>
        </w:rPr>
        <w:t>○○</w:t>
      </w:r>
      <w:proofErr w:type="gramStart"/>
      <w:r w:rsidRPr="0031078C">
        <w:rPr>
          <w:rFonts w:hint="eastAsia"/>
        </w:rPr>
        <w:t>至泓福公司</w:t>
      </w:r>
      <w:proofErr w:type="gramEnd"/>
      <w:r w:rsidRPr="0031078C">
        <w:rPr>
          <w:rFonts w:hint="eastAsia"/>
        </w:rPr>
        <w:t>訪視雇主、印</w:t>
      </w:r>
      <w:proofErr w:type="gramStart"/>
      <w:r w:rsidRPr="0031078C">
        <w:rPr>
          <w:rFonts w:hint="eastAsia"/>
        </w:rPr>
        <w:t>勞</w:t>
      </w:r>
      <w:proofErr w:type="gramEnd"/>
      <w:r w:rsidRPr="0031078C">
        <w:rPr>
          <w:rFonts w:hint="eastAsia"/>
        </w:rPr>
        <w:t>服務記錄表</w:t>
      </w:r>
      <w:r w:rsidRPr="0031078C">
        <w:t>l</w:t>
      </w:r>
      <w:r w:rsidRPr="0031078C">
        <w:rPr>
          <w:rFonts w:hint="eastAsia"/>
        </w:rPr>
        <w:t>份</w:t>
      </w:r>
      <w:proofErr w:type="gramStart"/>
      <w:r w:rsidRPr="0031078C">
        <w:rPr>
          <w:rFonts w:hint="eastAsia"/>
        </w:rPr>
        <w:t>在卷可參</w:t>
      </w:r>
      <w:proofErr w:type="gramEnd"/>
      <w:r w:rsidRPr="0031078C">
        <w:rPr>
          <w:rFonts w:hint="eastAsia"/>
        </w:rPr>
        <w:t>。</w:t>
      </w:r>
    </w:p>
    <w:p w:rsidR="00A54239" w:rsidRDefault="00757B96" w:rsidP="00A54239">
      <w:pPr>
        <w:pStyle w:val="5"/>
        <w:wordWrap/>
        <w:overflowPunct w:val="0"/>
        <w:ind w:left="2041" w:hanging="680"/>
      </w:pPr>
      <w:r w:rsidRPr="0031078C">
        <w:rPr>
          <w:rFonts w:hint="eastAsia"/>
        </w:rPr>
        <w:t>告訴人或被害人</w:t>
      </w:r>
      <w:r w:rsidRPr="0031078C">
        <w:t>A1</w:t>
      </w:r>
      <w:r w:rsidRPr="0031078C">
        <w:rPr>
          <w:rFonts w:hint="eastAsia"/>
        </w:rPr>
        <w:t>、</w:t>
      </w:r>
      <w:r w:rsidRPr="0031078C">
        <w:t>A3</w:t>
      </w:r>
      <w:r w:rsidRPr="0031078C">
        <w:rPr>
          <w:rFonts w:hint="eastAsia"/>
        </w:rPr>
        <w:t>至</w:t>
      </w:r>
      <w:r w:rsidRPr="0031078C">
        <w:t>A12</w:t>
      </w:r>
      <w:r w:rsidRPr="0031078C">
        <w:rPr>
          <w:rFonts w:hint="eastAsia"/>
        </w:rPr>
        <w:t>等</w:t>
      </w:r>
      <w:r w:rsidRPr="0031078C">
        <w:t>11</w:t>
      </w:r>
      <w:r w:rsidRPr="0031078C">
        <w:rPr>
          <w:rFonts w:hint="eastAsia"/>
        </w:rPr>
        <w:t>人</w:t>
      </w:r>
      <w:r w:rsidRPr="0031078C">
        <w:t>(A2</w:t>
      </w:r>
      <w:r w:rsidRPr="0031078C">
        <w:rPr>
          <w:rFonts w:hint="eastAsia"/>
        </w:rPr>
        <w:t>已離境</w:t>
      </w:r>
      <w:r w:rsidRPr="0031078C">
        <w:t>)</w:t>
      </w:r>
      <w:r w:rsidRPr="0031078C">
        <w:rPr>
          <w:rFonts w:hint="eastAsia"/>
        </w:rPr>
        <w:t>均到場自承工作內容確實為操作棉花抽紗機台、包裝或駕駛運送貨物，且除上班時間外，</w:t>
      </w:r>
      <w:proofErr w:type="gramStart"/>
      <w:r w:rsidRPr="0031078C">
        <w:rPr>
          <w:rFonts w:hint="eastAsia"/>
        </w:rPr>
        <w:t>均能自由</w:t>
      </w:r>
      <w:proofErr w:type="gramEnd"/>
      <w:r w:rsidRPr="0031078C">
        <w:rPr>
          <w:rFonts w:hint="eastAsia"/>
        </w:rPr>
        <w:t>活動，</w:t>
      </w:r>
      <w:proofErr w:type="gramStart"/>
      <w:r w:rsidRPr="0031078C">
        <w:rPr>
          <w:rFonts w:hint="eastAsia"/>
        </w:rPr>
        <w:t>泓福公司</w:t>
      </w:r>
      <w:proofErr w:type="gramEnd"/>
      <w:r w:rsidRPr="0031078C">
        <w:rPr>
          <w:rFonts w:hint="eastAsia"/>
        </w:rPr>
        <w:t>並無人恐嚇或限制渠等之行動自由，亦能使用行動電話等情，</w:t>
      </w:r>
      <w:proofErr w:type="gramStart"/>
      <w:r w:rsidRPr="0031078C">
        <w:rPr>
          <w:rFonts w:hint="eastAsia"/>
        </w:rPr>
        <w:t>則足認</w:t>
      </w:r>
      <w:proofErr w:type="gramEnd"/>
      <w:r w:rsidRPr="0031078C">
        <w:rPr>
          <w:rFonts w:hint="eastAsia"/>
        </w:rPr>
        <w:t>告訴人或被害人</w:t>
      </w:r>
      <w:r w:rsidRPr="0031078C">
        <w:t>A1</w:t>
      </w:r>
      <w:r w:rsidRPr="0031078C">
        <w:rPr>
          <w:rFonts w:hint="eastAsia"/>
        </w:rPr>
        <w:t>等</w:t>
      </w:r>
      <w:r w:rsidRPr="0031078C">
        <w:t>12</w:t>
      </w:r>
      <w:r w:rsidRPr="0031078C">
        <w:rPr>
          <w:rFonts w:hint="eastAsia"/>
        </w:rPr>
        <w:t>人雖工作內容勞累，</w:t>
      </w:r>
      <w:proofErr w:type="gramStart"/>
      <w:r w:rsidRPr="0031078C">
        <w:rPr>
          <w:rFonts w:hint="eastAsia"/>
        </w:rPr>
        <w:t>惟均有領</w:t>
      </w:r>
      <w:proofErr w:type="gramEnd"/>
      <w:r w:rsidRPr="0031078C">
        <w:rPr>
          <w:rFonts w:hint="eastAsia"/>
        </w:rPr>
        <w:t>得公司之薪資或加班費，且並無剝奪相關人格自由之情事。</w:t>
      </w:r>
    </w:p>
    <w:p w:rsidR="00757B96" w:rsidRDefault="00757B96" w:rsidP="00A54239">
      <w:pPr>
        <w:pStyle w:val="5"/>
        <w:wordWrap/>
        <w:overflowPunct w:val="0"/>
        <w:ind w:left="2041" w:hanging="680"/>
      </w:pPr>
      <w:r w:rsidRPr="0031078C">
        <w:rPr>
          <w:rFonts w:hint="eastAsia"/>
        </w:rPr>
        <w:t>經</w:t>
      </w:r>
      <w:r>
        <w:t>桃園地檢署</w:t>
      </w:r>
      <w:r w:rsidRPr="0031078C">
        <w:rPr>
          <w:rFonts w:hint="eastAsia"/>
        </w:rPr>
        <w:t>檢察官指揮承辦警員</w:t>
      </w:r>
      <w:proofErr w:type="gramStart"/>
      <w:r w:rsidRPr="0031078C">
        <w:rPr>
          <w:rFonts w:hint="eastAsia"/>
        </w:rPr>
        <w:t>至泓福公司</w:t>
      </w:r>
      <w:proofErr w:type="gramEnd"/>
      <w:r w:rsidRPr="0031078C">
        <w:rPr>
          <w:rFonts w:hint="eastAsia"/>
        </w:rPr>
        <w:t>告訴人或被害人</w:t>
      </w:r>
      <w:r w:rsidRPr="0031078C">
        <w:t>A1</w:t>
      </w:r>
      <w:r w:rsidRPr="0031078C">
        <w:rPr>
          <w:rFonts w:hint="eastAsia"/>
        </w:rPr>
        <w:t>等</w:t>
      </w:r>
      <w:r w:rsidRPr="0031078C">
        <w:t>12</w:t>
      </w:r>
      <w:r w:rsidRPr="0031078C">
        <w:rPr>
          <w:rFonts w:hint="eastAsia"/>
        </w:rPr>
        <w:t>人工作及住宿環境</w:t>
      </w:r>
      <w:proofErr w:type="gramStart"/>
      <w:r w:rsidRPr="0031078C">
        <w:rPr>
          <w:rFonts w:hint="eastAsia"/>
        </w:rPr>
        <w:t>蒐</w:t>
      </w:r>
      <w:proofErr w:type="gramEnd"/>
      <w:r w:rsidRPr="0031078C">
        <w:rPr>
          <w:rFonts w:hint="eastAsia"/>
        </w:rPr>
        <w:t>證，該工作現場及住宿環境雖非整潔，惟工作現場尚非有惡劣不堪情狀，且宿舍基本生活起居設備尚稱完備等情，此有桃園縣政府警察局中壢分局</w:t>
      </w:r>
      <w:r w:rsidRPr="0031078C">
        <w:t>101</w:t>
      </w:r>
      <w:r w:rsidRPr="0031078C">
        <w:rPr>
          <w:rFonts w:hint="eastAsia"/>
        </w:rPr>
        <w:t>年</w:t>
      </w:r>
      <w:r w:rsidRPr="0031078C">
        <w:t>7</w:t>
      </w:r>
      <w:r w:rsidRPr="0031078C">
        <w:rPr>
          <w:rFonts w:hint="eastAsia"/>
        </w:rPr>
        <w:t>月</w:t>
      </w:r>
      <w:r w:rsidRPr="0031078C">
        <w:t>22</w:t>
      </w:r>
      <w:r w:rsidRPr="0031078C">
        <w:rPr>
          <w:rFonts w:hint="eastAsia"/>
        </w:rPr>
        <w:t>日中警</w:t>
      </w:r>
      <w:proofErr w:type="gramStart"/>
      <w:r w:rsidRPr="0031078C">
        <w:rPr>
          <w:rFonts w:hint="eastAsia"/>
        </w:rPr>
        <w:t>分刑字</w:t>
      </w:r>
      <w:proofErr w:type="gramEnd"/>
      <w:r w:rsidRPr="0031078C">
        <w:rPr>
          <w:rFonts w:hint="eastAsia"/>
        </w:rPr>
        <w:t>第</w:t>
      </w:r>
      <w:r w:rsidRPr="0031078C">
        <w:t>10170046</w:t>
      </w:r>
      <w:r>
        <w:rPr>
          <w:rFonts w:hint="eastAsia"/>
        </w:rPr>
        <w:t xml:space="preserve"> </w:t>
      </w:r>
      <w:proofErr w:type="gramStart"/>
      <w:r w:rsidRPr="0031078C">
        <w:t>04</w:t>
      </w:r>
      <w:r w:rsidRPr="0031078C">
        <w:rPr>
          <w:rFonts w:hint="eastAsia"/>
        </w:rPr>
        <w:t>號函暨現場</w:t>
      </w:r>
      <w:proofErr w:type="gramEnd"/>
      <w:r w:rsidRPr="0031078C">
        <w:rPr>
          <w:rFonts w:hint="eastAsia"/>
        </w:rPr>
        <w:t>相片</w:t>
      </w:r>
      <w:r w:rsidRPr="0031078C">
        <w:t>23</w:t>
      </w:r>
      <w:r w:rsidRPr="0031078C">
        <w:rPr>
          <w:rFonts w:hint="eastAsia"/>
        </w:rPr>
        <w:t>張附卷，</w:t>
      </w:r>
      <w:proofErr w:type="gramStart"/>
      <w:r w:rsidRPr="0031078C">
        <w:rPr>
          <w:rFonts w:hint="eastAsia"/>
        </w:rPr>
        <w:t>堪認告訴</w:t>
      </w:r>
      <w:proofErr w:type="gramEnd"/>
      <w:r w:rsidRPr="0031078C">
        <w:rPr>
          <w:rFonts w:hint="eastAsia"/>
        </w:rPr>
        <w:t>人或被害人</w:t>
      </w:r>
      <w:r w:rsidRPr="0031078C">
        <w:t>A1</w:t>
      </w:r>
      <w:r w:rsidRPr="0031078C">
        <w:rPr>
          <w:rFonts w:hint="eastAsia"/>
        </w:rPr>
        <w:t>等</w:t>
      </w:r>
      <w:r w:rsidRPr="0031078C">
        <w:t>12</w:t>
      </w:r>
      <w:r w:rsidRPr="0031078C">
        <w:rPr>
          <w:rFonts w:hint="eastAsia"/>
        </w:rPr>
        <w:t>人未有居於類似奴隸不自由地位之情事。</w:t>
      </w:r>
    </w:p>
    <w:p w:rsidR="00757B96" w:rsidRDefault="00757B96" w:rsidP="00A54239">
      <w:pPr>
        <w:pStyle w:val="5"/>
        <w:wordWrap/>
        <w:overflowPunct w:val="0"/>
        <w:ind w:left="2041" w:hanging="680"/>
      </w:pPr>
      <w:r w:rsidRPr="0031078C">
        <w:rPr>
          <w:rFonts w:hint="eastAsia"/>
        </w:rPr>
        <w:t>衡諸告訴或被害人</w:t>
      </w:r>
      <w:r w:rsidRPr="0031078C">
        <w:t>A1</w:t>
      </w:r>
      <w:r w:rsidRPr="0031078C">
        <w:rPr>
          <w:rFonts w:hint="eastAsia"/>
        </w:rPr>
        <w:t>等</w:t>
      </w:r>
      <w:r w:rsidRPr="0031078C">
        <w:t>12</w:t>
      </w:r>
      <w:r w:rsidRPr="0031078C">
        <w:rPr>
          <w:rFonts w:hint="eastAsia"/>
        </w:rPr>
        <w:t>人既持有行動電話，又能自由對外聯繫，縱其居留</w:t>
      </w:r>
      <w:proofErr w:type="gramStart"/>
      <w:r w:rsidRPr="0031078C">
        <w:rPr>
          <w:rFonts w:hint="eastAsia"/>
        </w:rPr>
        <w:t>證件如渠等</w:t>
      </w:r>
      <w:proofErr w:type="gramEnd"/>
      <w:r w:rsidRPr="0031078C">
        <w:rPr>
          <w:rFonts w:hint="eastAsia"/>
        </w:rPr>
        <w:t>所述遭被告等</w:t>
      </w:r>
      <w:r w:rsidRPr="0031078C">
        <w:t>4</w:t>
      </w:r>
      <w:r w:rsidRPr="0031078C">
        <w:rPr>
          <w:rFonts w:hint="eastAsia"/>
        </w:rPr>
        <w:t>人所扣留保管，</w:t>
      </w:r>
      <w:proofErr w:type="gramStart"/>
      <w:r w:rsidRPr="0031078C">
        <w:rPr>
          <w:rFonts w:hint="eastAsia"/>
        </w:rPr>
        <w:t>然倘確</w:t>
      </w:r>
      <w:proofErr w:type="gramEnd"/>
      <w:r w:rsidRPr="0031078C">
        <w:rPr>
          <w:rFonts w:hint="eastAsia"/>
        </w:rPr>
        <w:t>有意脫離被告等</w:t>
      </w:r>
      <w:r w:rsidRPr="0031078C">
        <w:t>4</w:t>
      </w:r>
      <w:r w:rsidRPr="0031078C">
        <w:rPr>
          <w:rFonts w:hint="eastAsia"/>
        </w:rPr>
        <w:t>人監控，實可自行以行動電話報警，或是逃離該處，實無一再聽從被告等</w:t>
      </w:r>
      <w:r w:rsidRPr="0031078C">
        <w:t>4</w:t>
      </w:r>
      <w:r w:rsidRPr="0031078C">
        <w:rPr>
          <w:rFonts w:hint="eastAsia"/>
        </w:rPr>
        <w:t>人操控、管理之理，是自難認被告等</w:t>
      </w:r>
      <w:r w:rsidRPr="0031078C">
        <w:t>4</w:t>
      </w:r>
      <w:r w:rsidRPr="0031078C">
        <w:rPr>
          <w:rFonts w:hint="eastAsia"/>
        </w:rPr>
        <w:t>人有何使人為奴隸之行</w:t>
      </w:r>
      <w:r w:rsidRPr="0031078C">
        <w:rPr>
          <w:rFonts w:hint="eastAsia"/>
        </w:rPr>
        <w:lastRenderedPageBreak/>
        <w:t>為可言。</w:t>
      </w:r>
    </w:p>
    <w:p w:rsidR="00757B96" w:rsidRPr="0005054D" w:rsidRDefault="00757B96" w:rsidP="00A54239">
      <w:pPr>
        <w:pStyle w:val="5"/>
        <w:wordWrap/>
        <w:overflowPunct w:val="0"/>
        <w:ind w:left="2041" w:hanging="680"/>
      </w:pPr>
      <w:r w:rsidRPr="0031078C">
        <w:rPr>
          <w:rFonts w:hint="eastAsia"/>
          <w:kern w:val="0"/>
          <w:szCs w:val="48"/>
        </w:rPr>
        <w:t>告訴人或被害人</w:t>
      </w:r>
      <w:r w:rsidRPr="0031078C">
        <w:rPr>
          <w:kern w:val="0"/>
          <w:szCs w:val="48"/>
        </w:rPr>
        <w:t>A1</w:t>
      </w:r>
      <w:r w:rsidRPr="0031078C">
        <w:rPr>
          <w:rFonts w:hint="eastAsia"/>
          <w:kern w:val="0"/>
          <w:szCs w:val="48"/>
        </w:rPr>
        <w:t>至</w:t>
      </w:r>
      <w:r w:rsidRPr="0031078C">
        <w:rPr>
          <w:kern w:val="0"/>
          <w:szCs w:val="48"/>
        </w:rPr>
        <w:t>A12</w:t>
      </w:r>
      <w:r w:rsidRPr="0031078C">
        <w:rPr>
          <w:rFonts w:hint="eastAsia"/>
          <w:kern w:val="0"/>
          <w:szCs w:val="48"/>
        </w:rPr>
        <w:t>等</w:t>
      </w:r>
      <w:r w:rsidRPr="0031078C">
        <w:rPr>
          <w:kern w:val="0"/>
          <w:szCs w:val="48"/>
        </w:rPr>
        <w:t>11</w:t>
      </w:r>
      <w:proofErr w:type="gramStart"/>
      <w:r w:rsidRPr="0031078C">
        <w:rPr>
          <w:rFonts w:hint="eastAsia"/>
          <w:kern w:val="0"/>
          <w:szCs w:val="48"/>
        </w:rPr>
        <w:t>人均證稱</w:t>
      </w:r>
      <w:proofErr w:type="gramEnd"/>
      <w:r>
        <w:rPr>
          <w:rFonts w:hint="eastAsia"/>
          <w:kern w:val="0"/>
          <w:szCs w:val="48"/>
        </w:rPr>
        <w:t>：</w:t>
      </w:r>
      <w:r w:rsidRPr="0031078C">
        <w:rPr>
          <w:rFonts w:hint="eastAsia"/>
          <w:kern w:val="0"/>
          <w:szCs w:val="48"/>
        </w:rPr>
        <w:t>上班時間早班是週一到週六早上</w:t>
      </w:r>
      <w:r w:rsidRPr="0031078C">
        <w:rPr>
          <w:kern w:val="0"/>
          <w:szCs w:val="48"/>
        </w:rPr>
        <w:t>8</w:t>
      </w:r>
      <w:r w:rsidRPr="0031078C">
        <w:rPr>
          <w:rFonts w:hint="eastAsia"/>
          <w:kern w:val="0"/>
          <w:szCs w:val="48"/>
        </w:rPr>
        <w:t>點到中午</w:t>
      </w:r>
      <w:r w:rsidRPr="0031078C">
        <w:rPr>
          <w:kern w:val="0"/>
          <w:szCs w:val="48"/>
        </w:rPr>
        <w:t>12</w:t>
      </w:r>
      <w:r w:rsidRPr="0031078C">
        <w:rPr>
          <w:rFonts w:hint="eastAsia"/>
          <w:kern w:val="0"/>
          <w:szCs w:val="48"/>
        </w:rPr>
        <w:t>點，下午</w:t>
      </w:r>
      <w:r w:rsidRPr="0031078C">
        <w:rPr>
          <w:kern w:val="0"/>
          <w:szCs w:val="48"/>
        </w:rPr>
        <w:t>1</w:t>
      </w:r>
      <w:r w:rsidRPr="0031078C">
        <w:rPr>
          <w:rFonts w:hint="eastAsia"/>
          <w:kern w:val="0"/>
          <w:szCs w:val="48"/>
        </w:rPr>
        <w:t>點到</w:t>
      </w:r>
      <w:r w:rsidRPr="0031078C">
        <w:rPr>
          <w:kern w:val="0"/>
          <w:szCs w:val="48"/>
        </w:rPr>
        <w:t>5</w:t>
      </w:r>
      <w:r w:rsidRPr="0031078C">
        <w:rPr>
          <w:rFonts w:hint="eastAsia"/>
          <w:kern w:val="0"/>
          <w:szCs w:val="48"/>
        </w:rPr>
        <w:t>點，晚班是下午</w:t>
      </w:r>
      <w:r w:rsidRPr="0031078C">
        <w:rPr>
          <w:kern w:val="0"/>
          <w:szCs w:val="48"/>
        </w:rPr>
        <w:t>6</w:t>
      </w:r>
      <w:r w:rsidRPr="0031078C">
        <w:rPr>
          <w:rFonts w:hint="eastAsia"/>
          <w:kern w:val="0"/>
          <w:szCs w:val="48"/>
        </w:rPr>
        <w:t>點到半夜2點，中間沒有休息，早晚班</w:t>
      </w:r>
      <w:r w:rsidRPr="0031078C">
        <w:rPr>
          <w:kern w:val="0"/>
          <w:szCs w:val="48"/>
        </w:rPr>
        <w:t>1</w:t>
      </w:r>
      <w:r w:rsidRPr="0031078C">
        <w:rPr>
          <w:rFonts w:hint="eastAsia"/>
          <w:kern w:val="0"/>
          <w:szCs w:val="48"/>
        </w:rPr>
        <w:t>個月輪</w:t>
      </w:r>
      <w:r w:rsidRPr="0031078C">
        <w:rPr>
          <w:kern w:val="0"/>
          <w:szCs w:val="48"/>
        </w:rPr>
        <w:t>1</w:t>
      </w:r>
      <w:r w:rsidRPr="0031078C">
        <w:rPr>
          <w:rFonts w:hint="eastAsia"/>
          <w:kern w:val="0"/>
          <w:szCs w:val="48"/>
        </w:rPr>
        <w:t>次，下午</w:t>
      </w:r>
      <w:r w:rsidRPr="0031078C">
        <w:rPr>
          <w:kern w:val="0"/>
          <w:szCs w:val="48"/>
        </w:rPr>
        <w:t>5</w:t>
      </w:r>
      <w:r w:rsidRPr="0031078C">
        <w:rPr>
          <w:rFonts w:hint="eastAsia"/>
          <w:kern w:val="0"/>
          <w:szCs w:val="48"/>
        </w:rPr>
        <w:t>點半後算加班，不一定每天加班，但一定要加班，工作或加班有時打卡</w:t>
      </w:r>
      <w:r w:rsidR="0005054D">
        <w:rPr>
          <w:rFonts w:hint="eastAsia"/>
          <w:kern w:val="0"/>
          <w:szCs w:val="48"/>
        </w:rPr>
        <w:t>、</w:t>
      </w:r>
      <w:r w:rsidRPr="0031078C">
        <w:rPr>
          <w:rFonts w:hint="eastAsia"/>
          <w:kern w:val="0"/>
          <w:szCs w:val="48"/>
        </w:rPr>
        <w:t>有時沒有，有的工作是打卡的</w:t>
      </w:r>
      <w:r w:rsidR="0005054D">
        <w:rPr>
          <w:rFonts w:hint="eastAsia"/>
          <w:kern w:val="0"/>
          <w:szCs w:val="48"/>
        </w:rPr>
        <w:t>、</w:t>
      </w:r>
      <w:r w:rsidRPr="0031078C">
        <w:rPr>
          <w:rFonts w:hint="eastAsia"/>
          <w:kern w:val="0"/>
          <w:szCs w:val="48"/>
        </w:rPr>
        <w:t>有的是算公斤的，隔</w:t>
      </w:r>
      <w:proofErr w:type="gramStart"/>
      <w:r w:rsidRPr="0031078C">
        <w:rPr>
          <w:rFonts w:hint="eastAsia"/>
          <w:kern w:val="0"/>
          <w:szCs w:val="48"/>
        </w:rPr>
        <w:t>週</w:t>
      </w:r>
      <w:proofErr w:type="gramEnd"/>
      <w:r w:rsidRPr="0031078C">
        <w:rPr>
          <w:rFonts w:hint="eastAsia"/>
          <w:kern w:val="0"/>
          <w:szCs w:val="48"/>
        </w:rPr>
        <w:t>休</w:t>
      </w:r>
      <w:r w:rsidRPr="0031078C">
        <w:rPr>
          <w:kern w:val="0"/>
          <w:szCs w:val="48"/>
        </w:rPr>
        <w:t>1</w:t>
      </w:r>
      <w:r w:rsidRPr="0031078C">
        <w:rPr>
          <w:rFonts w:hint="eastAsia"/>
          <w:kern w:val="0"/>
          <w:szCs w:val="48"/>
        </w:rPr>
        <w:t>次週日，薪水</w:t>
      </w:r>
      <w:r w:rsidRPr="0031078C">
        <w:rPr>
          <w:kern w:val="0"/>
          <w:szCs w:val="48"/>
        </w:rPr>
        <w:t>1</w:t>
      </w:r>
      <w:r w:rsidRPr="0031078C">
        <w:rPr>
          <w:rFonts w:hint="eastAsia"/>
          <w:kern w:val="0"/>
          <w:szCs w:val="48"/>
        </w:rPr>
        <w:t>萬</w:t>
      </w:r>
      <w:r w:rsidRPr="0031078C">
        <w:rPr>
          <w:kern w:val="0"/>
          <w:szCs w:val="48"/>
        </w:rPr>
        <w:t>7</w:t>
      </w:r>
      <w:r w:rsidRPr="0031078C">
        <w:rPr>
          <w:rFonts w:hint="eastAsia"/>
          <w:kern w:val="0"/>
          <w:szCs w:val="48"/>
        </w:rPr>
        <w:t>,</w:t>
      </w:r>
      <w:r w:rsidRPr="0031078C">
        <w:rPr>
          <w:kern w:val="0"/>
          <w:szCs w:val="48"/>
        </w:rPr>
        <w:t>880</w:t>
      </w:r>
      <w:r w:rsidRPr="0031078C">
        <w:rPr>
          <w:rFonts w:hint="eastAsia"/>
          <w:kern w:val="0"/>
          <w:szCs w:val="48"/>
        </w:rPr>
        <w:t>元或</w:t>
      </w:r>
      <w:r w:rsidRPr="0031078C">
        <w:rPr>
          <w:kern w:val="0"/>
          <w:szCs w:val="48"/>
        </w:rPr>
        <w:t>1</w:t>
      </w:r>
      <w:r w:rsidRPr="0031078C">
        <w:rPr>
          <w:rFonts w:hint="eastAsia"/>
          <w:kern w:val="0"/>
          <w:szCs w:val="48"/>
        </w:rPr>
        <w:t>萬</w:t>
      </w:r>
      <w:r w:rsidRPr="0031078C">
        <w:rPr>
          <w:kern w:val="0"/>
          <w:szCs w:val="48"/>
        </w:rPr>
        <w:t>8</w:t>
      </w:r>
      <w:r w:rsidRPr="0031078C">
        <w:rPr>
          <w:rFonts w:hint="eastAsia"/>
          <w:kern w:val="0"/>
          <w:szCs w:val="48"/>
        </w:rPr>
        <w:t>,</w:t>
      </w:r>
      <w:r w:rsidRPr="0031078C">
        <w:rPr>
          <w:kern w:val="0"/>
          <w:szCs w:val="48"/>
        </w:rPr>
        <w:t>780</w:t>
      </w:r>
      <w:r w:rsidRPr="0031078C">
        <w:rPr>
          <w:rFonts w:hint="eastAsia"/>
          <w:kern w:val="0"/>
          <w:szCs w:val="48"/>
        </w:rPr>
        <w:t>元，需扣除</w:t>
      </w:r>
      <w:proofErr w:type="gramStart"/>
      <w:r w:rsidRPr="0031078C">
        <w:rPr>
          <w:rFonts w:hint="eastAsia"/>
          <w:kern w:val="0"/>
          <w:szCs w:val="48"/>
        </w:rPr>
        <w:t>勞</w:t>
      </w:r>
      <w:proofErr w:type="gramEnd"/>
      <w:r w:rsidRPr="0031078C">
        <w:rPr>
          <w:rFonts w:hint="eastAsia"/>
          <w:kern w:val="0"/>
          <w:szCs w:val="48"/>
        </w:rPr>
        <w:t>健保費約</w:t>
      </w:r>
      <w:r w:rsidRPr="0031078C">
        <w:rPr>
          <w:kern w:val="0"/>
          <w:szCs w:val="48"/>
        </w:rPr>
        <w:t>5</w:t>
      </w:r>
      <w:r w:rsidRPr="0031078C">
        <w:rPr>
          <w:rFonts w:hint="eastAsia"/>
          <w:kern w:val="0"/>
          <w:szCs w:val="48"/>
        </w:rPr>
        <w:t>00多元、餐費</w:t>
      </w:r>
      <w:r w:rsidRPr="0031078C">
        <w:rPr>
          <w:kern w:val="0"/>
          <w:szCs w:val="48"/>
        </w:rPr>
        <w:t>2</w:t>
      </w:r>
      <w:r w:rsidRPr="0031078C">
        <w:rPr>
          <w:rFonts w:hint="eastAsia"/>
          <w:kern w:val="0"/>
          <w:szCs w:val="48"/>
        </w:rPr>
        <w:t>,500元至</w:t>
      </w:r>
      <w:r w:rsidRPr="0031078C">
        <w:rPr>
          <w:kern w:val="0"/>
          <w:szCs w:val="48"/>
        </w:rPr>
        <w:t>4</w:t>
      </w:r>
      <w:r w:rsidRPr="0031078C">
        <w:rPr>
          <w:rFonts w:hint="eastAsia"/>
          <w:kern w:val="0"/>
          <w:szCs w:val="48"/>
        </w:rPr>
        <w:t>,</w:t>
      </w:r>
      <w:r w:rsidRPr="0031078C">
        <w:rPr>
          <w:kern w:val="0"/>
          <w:szCs w:val="48"/>
        </w:rPr>
        <w:t>000</w:t>
      </w:r>
      <w:r w:rsidRPr="0031078C">
        <w:rPr>
          <w:rFonts w:hint="eastAsia"/>
          <w:kern w:val="0"/>
          <w:szCs w:val="48"/>
        </w:rPr>
        <w:t>元不等、仲介費第</w:t>
      </w:r>
      <w:r w:rsidRPr="0031078C">
        <w:rPr>
          <w:kern w:val="0"/>
          <w:szCs w:val="48"/>
        </w:rPr>
        <w:t>1</w:t>
      </w:r>
      <w:r w:rsidRPr="0031078C">
        <w:rPr>
          <w:rFonts w:hint="eastAsia"/>
          <w:kern w:val="0"/>
          <w:szCs w:val="48"/>
        </w:rPr>
        <w:t>年每月</w:t>
      </w:r>
      <w:r w:rsidRPr="0031078C">
        <w:rPr>
          <w:kern w:val="0"/>
          <w:szCs w:val="48"/>
        </w:rPr>
        <w:t>1</w:t>
      </w:r>
      <w:r w:rsidRPr="0031078C">
        <w:rPr>
          <w:rFonts w:hint="eastAsia"/>
          <w:kern w:val="0"/>
          <w:szCs w:val="48"/>
        </w:rPr>
        <w:t>,</w:t>
      </w:r>
      <w:r w:rsidRPr="0031078C">
        <w:rPr>
          <w:kern w:val="0"/>
          <w:szCs w:val="48"/>
        </w:rPr>
        <w:t>800</w:t>
      </w:r>
      <w:r w:rsidRPr="0031078C">
        <w:rPr>
          <w:rFonts w:hint="eastAsia"/>
          <w:kern w:val="0"/>
          <w:szCs w:val="48"/>
        </w:rPr>
        <w:t>元，第</w:t>
      </w:r>
      <w:r w:rsidRPr="0031078C">
        <w:rPr>
          <w:kern w:val="0"/>
          <w:szCs w:val="48"/>
        </w:rPr>
        <w:t>2</w:t>
      </w:r>
      <w:r w:rsidRPr="0031078C">
        <w:rPr>
          <w:rFonts w:hint="eastAsia"/>
          <w:kern w:val="0"/>
          <w:szCs w:val="48"/>
        </w:rPr>
        <w:t>年起每月1,700元、所得稅約</w:t>
      </w:r>
      <w:r w:rsidRPr="0031078C">
        <w:rPr>
          <w:kern w:val="0"/>
          <w:szCs w:val="48"/>
        </w:rPr>
        <w:t>1</w:t>
      </w:r>
      <w:r w:rsidRPr="0031078C">
        <w:rPr>
          <w:rFonts w:hint="eastAsia"/>
          <w:kern w:val="0"/>
          <w:szCs w:val="48"/>
        </w:rPr>
        <w:t>,</w:t>
      </w:r>
      <w:r w:rsidRPr="0031078C">
        <w:rPr>
          <w:kern w:val="0"/>
          <w:szCs w:val="48"/>
        </w:rPr>
        <w:t>000</w:t>
      </w:r>
      <w:r w:rsidRPr="0031078C">
        <w:rPr>
          <w:rFonts w:hint="eastAsia"/>
          <w:kern w:val="0"/>
          <w:szCs w:val="48"/>
        </w:rPr>
        <w:t>元、銀行定存款</w:t>
      </w:r>
      <w:r w:rsidRPr="0031078C">
        <w:rPr>
          <w:kern w:val="0"/>
          <w:szCs w:val="48"/>
        </w:rPr>
        <w:t>1</w:t>
      </w:r>
      <w:r w:rsidRPr="0031078C">
        <w:rPr>
          <w:rFonts w:hint="eastAsia"/>
          <w:kern w:val="0"/>
          <w:szCs w:val="48"/>
        </w:rPr>
        <w:t>,</w:t>
      </w:r>
      <w:r w:rsidRPr="0031078C">
        <w:rPr>
          <w:kern w:val="0"/>
          <w:szCs w:val="48"/>
        </w:rPr>
        <w:t>000</w:t>
      </w:r>
      <w:r w:rsidRPr="0031078C">
        <w:rPr>
          <w:rFonts w:hint="eastAsia"/>
          <w:kern w:val="0"/>
          <w:szCs w:val="48"/>
        </w:rPr>
        <w:t>元，每月領到</w:t>
      </w:r>
      <w:r w:rsidRPr="0031078C">
        <w:rPr>
          <w:kern w:val="0"/>
          <w:szCs w:val="48"/>
        </w:rPr>
        <w:t>5</w:t>
      </w:r>
      <w:r w:rsidRPr="0031078C">
        <w:rPr>
          <w:rFonts w:hint="eastAsia"/>
          <w:kern w:val="0"/>
          <w:szCs w:val="48"/>
        </w:rPr>
        <w:t>,</w:t>
      </w:r>
      <w:r w:rsidRPr="0031078C">
        <w:rPr>
          <w:kern w:val="0"/>
          <w:szCs w:val="48"/>
        </w:rPr>
        <w:t>000</w:t>
      </w:r>
      <w:r w:rsidRPr="0031078C">
        <w:rPr>
          <w:rFonts w:hint="eastAsia"/>
          <w:kern w:val="0"/>
          <w:szCs w:val="48"/>
        </w:rPr>
        <w:t>元至</w:t>
      </w:r>
      <w:r w:rsidRPr="0031078C">
        <w:rPr>
          <w:kern w:val="0"/>
          <w:szCs w:val="48"/>
        </w:rPr>
        <w:t>6</w:t>
      </w:r>
      <w:r w:rsidRPr="0031078C">
        <w:rPr>
          <w:rFonts w:hint="eastAsia"/>
          <w:kern w:val="0"/>
          <w:szCs w:val="48"/>
        </w:rPr>
        <w:t>,</w:t>
      </w:r>
      <w:r w:rsidRPr="0031078C">
        <w:rPr>
          <w:kern w:val="0"/>
          <w:szCs w:val="48"/>
        </w:rPr>
        <w:t>000</w:t>
      </w:r>
      <w:r w:rsidRPr="0031078C">
        <w:rPr>
          <w:rFonts w:hint="eastAsia"/>
          <w:kern w:val="0"/>
          <w:szCs w:val="48"/>
        </w:rPr>
        <w:t>元不等，每</w:t>
      </w:r>
      <w:r w:rsidRPr="0031078C">
        <w:rPr>
          <w:kern w:val="0"/>
          <w:szCs w:val="48"/>
        </w:rPr>
        <w:t>2</w:t>
      </w:r>
      <w:r w:rsidRPr="0031078C">
        <w:rPr>
          <w:rFonts w:hint="eastAsia"/>
          <w:kern w:val="0"/>
          <w:szCs w:val="48"/>
        </w:rPr>
        <w:t>個月匯款</w:t>
      </w:r>
      <w:r w:rsidRPr="0031078C">
        <w:rPr>
          <w:kern w:val="0"/>
          <w:szCs w:val="48"/>
        </w:rPr>
        <w:t>6</w:t>
      </w:r>
      <w:r w:rsidRPr="0031078C">
        <w:rPr>
          <w:rFonts w:hint="eastAsia"/>
          <w:kern w:val="0"/>
          <w:szCs w:val="48"/>
        </w:rPr>
        <w:t>,</w:t>
      </w:r>
      <w:r w:rsidRPr="0031078C">
        <w:rPr>
          <w:kern w:val="0"/>
          <w:szCs w:val="48"/>
        </w:rPr>
        <w:t>000</w:t>
      </w:r>
      <w:r w:rsidRPr="0031078C">
        <w:rPr>
          <w:rFonts w:hint="eastAsia"/>
          <w:kern w:val="0"/>
          <w:szCs w:val="48"/>
        </w:rPr>
        <w:t>元至1萬3,000元不等回印尼</w:t>
      </w:r>
      <w:r w:rsidRPr="0031078C">
        <w:rPr>
          <w:kern w:val="0"/>
          <w:szCs w:val="48"/>
        </w:rPr>
        <w:t>1</w:t>
      </w:r>
      <w:r w:rsidRPr="0031078C">
        <w:rPr>
          <w:rFonts w:hint="eastAsia"/>
          <w:kern w:val="0"/>
          <w:szCs w:val="48"/>
        </w:rPr>
        <w:t>次，家人都有收到錢，公司</w:t>
      </w:r>
      <w:proofErr w:type="gramStart"/>
      <w:r w:rsidRPr="0031078C">
        <w:rPr>
          <w:rFonts w:hint="eastAsia"/>
          <w:kern w:val="0"/>
          <w:szCs w:val="48"/>
        </w:rPr>
        <w:t>均有拿明</w:t>
      </w:r>
      <w:proofErr w:type="gramEnd"/>
      <w:r w:rsidRPr="0031078C">
        <w:rPr>
          <w:rFonts w:hint="eastAsia"/>
          <w:kern w:val="0"/>
          <w:szCs w:val="48"/>
        </w:rPr>
        <w:t>細單據給伊，除上班時間外，</w:t>
      </w:r>
      <w:proofErr w:type="gramStart"/>
      <w:r w:rsidRPr="0031078C">
        <w:rPr>
          <w:rFonts w:hint="eastAsia"/>
          <w:kern w:val="0"/>
          <w:szCs w:val="48"/>
        </w:rPr>
        <w:t>均能自由</w:t>
      </w:r>
      <w:proofErr w:type="gramEnd"/>
      <w:r w:rsidRPr="0031078C">
        <w:rPr>
          <w:rFonts w:hint="eastAsia"/>
          <w:kern w:val="0"/>
          <w:szCs w:val="48"/>
        </w:rPr>
        <w:t>活動，</w:t>
      </w:r>
      <w:proofErr w:type="gramStart"/>
      <w:r w:rsidRPr="0031078C">
        <w:rPr>
          <w:rFonts w:hint="eastAsia"/>
          <w:kern w:val="0"/>
          <w:szCs w:val="48"/>
        </w:rPr>
        <w:t>泓福公司</w:t>
      </w:r>
      <w:proofErr w:type="gramEnd"/>
      <w:r w:rsidRPr="0031078C">
        <w:rPr>
          <w:rFonts w:hint="eastAsia"/>
          <w:kern w:val="0"/>
          <w:szCs w:val="48"/>
        </w:rPr>
        <w:t>並無恐嚇或限制渠等行動，亦能使用行動電話等語，核與被告等</w:t>
      </w:r>
      <w:r w:rsidRPr="0031078C">
        <w:rPr>
          <w:kern w:val="0"/>
          <w:szCs w:val="48"/>
        </w:rPr>
        <w:t>4</w:t>
      </w:r>
      <w:r w:rsidRPr="0031078C">
        <w:rPr>
          <w:rFonts w:hint="eastAsia"/>
          <w:kern w:val="0"/>
          <w:szCs w:val="48"/>
        </w:rPr>
        <w:t>人上開所辯解相符，並</w:t>
      </w:r>
      <w:proofErr w:type="gramStart"/>
      <w:r w:rsidRPr="0031078C">
        <w:rPr>
          <w:rFonts w:hint="eastAsia"/>
          <w:kern w:val="0"/>
          <w:szCs w:val="48"/>
        </w:rPr>
        <w:t>有泓福公司</w:t>
      </w:r>
      <w:proofErr w:type="gramEnd"/>
      <w:r w:rsidRPr="0031078C">
        <w:rPr>
          <w:rFonts w:hint="eastAsia"/>
          <w:kern w:val="0"/>
          <w:szCs w:val="48"/>
        </w:rPr>
        <w:t>之薪資付款簽收簿、匯款水單、存摺明細、匯款同意書等</w:t>
      </w:r>
      <w:proofErr w:type="gramStart"/>
      <w:r w:rsidRPr="0031078C">
        <w:rPr>
          <w:rFonts w:hint="eastAsia"/>
          <w:kern w:val="0"/>
          <w:szCs w:val="48"/>
        </w:rPr>
        <w:t>在卷可參</w:t>
      </w:r>
      <w:proofErr w:type="gramEnd"/>
      <w:r w:rsidRPr="0031078C">
        <w:rPr>
          <w:rFonts w:hint="eastAsia"/>
          <w:kern w:val="0"/>
          <w:szCs w:val="48"/>
        </w:rPr>
        <w:t>，則雖告訴人或被害人</w:t>
      </w:r>
      <w:r w:rsidRPr="0031078C">
        <w:rPr>
          <w:kern w:val="0"/>
          <w:szCs w:val="48"/>
        </w:rPr>
        <w:t>A1</w:t>
      </w:r>
      <w:r w:rsidRPr="0031078C">
        <w:rPr>
          <w:rFonts w:hint="eastAsia"/>
          <w:kern w:val="0"/>
          <w:szCs w:val="48"/>
        </w:rPr>
        <w:t>等11</w:t>
      </w:r>
      <w:proofErr w:type="gramStart"/>
      <w:r w:rsidRPr="0031078C">
        <w:rPr>
          <w:rFonts w:hint="eastAsia"/>
          <w:kern w:val="0"/>
          <w:szCs w:val="48"/>
        </w:rPr>
        <w:t>人均供稱</w:t>
      </w:r>
      <w:proofErr w:type="gramEnd"/>
      <w:r w:rsidRPr="0031078C">
        <w:rPr>
          <w:rFonts w:hint="eastAsia"/>
          <w:kern w:val="0"/>
          <w:szCs w:val="48"/>
        </w:rPr>
        <w:t>被告陳</w:t>
      </w:r>
      <w:r w:rsidR="00A01DF9">
        <w:rPr>
          <w:rFonts w:hAnsi="標楷體" w:hint="eastAsia"/>
        </w:rPr>
        <w:t>○○</w:t>
      </w:r>
      <w:r w:rsidRPr="0031078C">
        <w:rPr>
          <w:rFonts w:hint="eastAsia"/>
          <w:kern w:val="0"/>
          <w:szCs w:val="48"/>
        </w:rPr>
        <w:t>、陳</w:t>
      </w:r>
      <w:r w:rsidR="00A01DF9">
        <w:rPr>
          <w:rFonts w:hAnsi="標楷體" w:hint="eastAsia"/>
        </w:rPr>
        <w:t>○○</w:t>
      </w:r>
      <w:r w:rsidRPr="0031078C">
        <w:rPr>
          <w:rFonts w:hint="eastAsia"/>
          <w:kern w:val="0"/>
          <w:szCs w:val="48"/>
        </w:rPr>
        <w:t>、陳</w:t>
      </w:r>
      <w:r w:rsidR="00A01DF9">
        <w:rPr>
          <w:rFonts w:hAnsi="標楷體" w:hint="eastAsia"/>
        </w:rPr>
        <w:t>○○</w:t>
      </w:r>
      <w:r w:rsidRPr="0031078C">
        <w:rPr>
          <w:rFonts w:hint="eastAsia"/>
          <w:kern w:val="0"/>
          <w:szCs w:val="48"/>
        </w:rPr>
        <w:t>等</w:t>
      </w:r>
      <w:r w:rsidRPr="0031078C">
        <w:rPr>
          <w:kern w:val="0"/>
          <w:szCs w:val="48"/>
        </w:rPr>
        <w:t>3</w:t>
      </w:r>
      <w:r w:rsidRPr="0031078C">
        <w:rPr>
          <w:rFonts w:hint="eastAsia"/>
          <w:kern w:val="0"/>
          <w:szCs w:val="48"/>
        </w:rPr>
        <w:t>人有要求加班，或因在地上畫圖遭扣薪賠償，惟尚未見被告有以強暴、脅迫、恐嚇、拘禁、監控、藥劑、詐術、催眠或其他類比手段之行為，自與構成要件有間。</w:t>
      </w:r>
    </w:p>
    <w:p w:rsidR="0005054D" w:rsidRPr="00277CA2" w:rsidRDefault="00FC396F" w:rsidP="00FC396F">
      <w:pPr>
        <w:pStyle w:val="4"/>
      </w:pPr>
      <w:r w:rsidRPr="00277CA2">
        <w:rPr>
          <w:rFonts w:hAnsi="標楷體" w:hint="eastAsia"/>
        </w:rPr>
        <w:t>告訴人或</w:t>
      </w:r>
      <w:r w:rsidRPr="00277CA2">
        <w:rPr>
          <w:rFonts w:hAnsi="標楷體" w:hint="eastAsia"/>
          <w:szCs w:val="32"/>
        </w:rPr>
        <w:t>被害人</w:t>
      </w:r>
      <w:r w:rsidRPr="00277CA2">
        <w:rPr>
          <w:rFonts w:hAnsi="標楷體"/>
        </w:rPr>
        <w:t>A1</w:t>
      </w:r>
      <w:r w:rsidRPr="00277CA2">
        <w:rPr>
          <w:rFonts w:hAnsi="標楷體" w:hint="eastAsia"/>
        </w:rPr>
        <w:t>等</w:t>
      </w:r>
      <w:r w:rsidRPr="00277CA2">
        <w:rPr>
          <w:rFonts w:hAnsi="標楷體"/>
        </w:rPr>
        <w:t>12</w:t>
      </w:r>
      <w:r w:rsidRPr="00277CA2">
        <w:rPr>
          <w:rFonts w:hAnsi="標楷體" w:hint="eastAsia"/>
        </w:rPr>
        <w:t>人所得報酬與所從事勞動非顯不相當</w:t>
      </w:r>
    </w:p>
    <w:p w:rsidR="00FC396F" w:rsidRDefault="00FC396F" w:rsidP="00FC396F">
      <w:pPr>
        <w:pStyle w:val="42"/>
        <w:kinsoku w:val="0"/>
        <w:wordWrap/>
        <w:overflowPunct w:val="0"/>
        <w:ind w:left="1701" w:firstLine="680"/>
        <w:rPr>
          <w:rFonts w:hAnsi="標楷體"/>
          <w:szCs w:val="48"/>
        </w:rPr>
      </w:pPr>
      <w:r w:rsidRPr="0031078C">
        <w:rPr>
          <w:rFonts w:hAnsi="標楷體" w:hint="eastAsia"/>
          <w:szCs w:val="48"/>
        </w:rPr>
        <w:t>告訴人或被害人</w:t>
      </w:r>
      <w:r w:rsidRPr="0031078C">
        <w:rPr>
          <w:rFonts w:hAnsi="標楷體"/>
          <w:szCs w:val="48"/>
        </w:rPr>
        <w:t>A1</w:t>
      </w:r>
      <w:r w:rsidRPr="0031078C">
        <w:rPr>
          <w:rFonts w:hAnsi="標楷體" w:hint="eastAsia"/>
          <w:szCs w:val="48"/>
        </w:rPr>
        <w:t>等</w:t>
      </w:r>
      <w:r w:rsidRPr="0031078C">
        <w:rPr>
          <w:rFonts w:hAnsi="標楷體"/>
          <w:szCs w:val="48"/>
        </w:rPr>
        <w:t>12</w:t>
      </w:r>
      <w:r w:rsidRPr="0031078C">
        <w:rPr>
          <w:rFonts w:hAnsi="標楷體" w:hint="eastAsia"/>
          <w:szCs w:val="48"/>
        </w:rPr>
        <w:t>人每月薪資為</w:t>
      </w:r>
      <w:r w:rsidRPr="0031078C">
        <w:rPr>
          <w:rFonts w:hAnsi="標楷體"/>
          <w:szCs w:val="48"/>
        </w:rPr>
        <w:t>1</w:t>
      </w:r>
      <w:r w:rsidRPr="0031078C">
        <w:rPr>
          <w:rFonts w:hAnsi="標楷體" w:hint="eastAsia"/>
          <w:szCs w:val="48"/>
        </w:rPr>
        <w:t>萬</w:t>
      </w:r>
      <w:r w:rsidRPr="0031078C">
        <w:rPr>
          <w:rFonts w:hAnsi="標楷體"/>
          <w:szCs w:val="48"/>
        </w:rPr>
        <w:t>7</w:t>
      </w:r>
      <w:r w:rsidRPr="0031078C">
        <w:rPr>
          <w:rFonts w:hAnsi="標楷體" w:hint="eastAsia"/>
          <w:szCs w:val="48"/>
        </w:rPr>
        <w:t>,</w:t>
      </w:r>
      <w:r w:rsidRPr="0031078C">
        <w:rPr>
          <w:rFonts w:hAnsi="標楷體"/>
          <w:szCs w:val="48"/>
        </w:rPr>
        <w:t>880</w:t>
      </w:r>
      <w:r w:rsidRPr="0031078C">
        <w:rPr>
          <w:rFonts w:hAnsi="標楷體" w:hint="eastAsia"/>
          <w:szCs w:val="48"/>
        </w:rPr>
        <w:t>元或</w:t>
      </w:r>
      <w:r w:rsidRPr="0031078C">
        <w:rPr>
          <w:rFonts w:hAnsi="標楷體"/>
          <w:szCs w:val="48"/>
        </w:rPr>
        <w:t>1</w:t>
      </w:r>
      <w:r w:rsidRPr="0031078C">
        <w:rPr>
          <w:rFonts w:hAnsi="標楷體" w:hint="eastAsia"/>
          <w:szCs w:val="48"/>
        </w:rPr>
        <w:t>萬</w:t>
      </w:r>
      <w:r w:rsidRPr="0031078C">
        <w:rPr>
          <w:rFonts w:hAnsi="標楷體"/>
          <w:szCs w:val="48"/>
        </w:rPr>
        <w:t>8</w:t>
      </w:r>
      <w:r w:rsidRPr="0031078C">
        <w:rPr>
          <w:rFonts w:hAnsi="標楷體" w:hint="eastAsia"/>
          <w:szCs w:val="48"/>
        </w:rPr>
        <w:t>,</w:t>
      </w:r>
      <w:r w:rsidRPr="0031078C">
        <w:rPr>
          <w:rFonts w:hAnsi="標楷體"/>
          <w:szCs w:val="48"/>
        </w:rPr>
        <w:t>780</w:t>
      </w:r>
      <w:r w:rsidRPr="0031078C">
        <w:rPr>
          <w:rFonts w:hAnsi="標楷體" w:hint="eastAsia"/>
          <w:szCs w:val="48"/>
        </w:rPr>
        <w:t>元，經扣除上揭仲介費、</w:t>
      </w:r>
      <w:proofErr w:type="gramStart"/>
      <w:r w:rsidRPr="0031078C">
        <w:rPr>
          <w:rFonts w:hAnsi="標楷體" w:hint="eastAsia"/>
          <w:szCs w:val="48"/>
        </w:rPr>
        <w:t>勞</w:t>
      </w:r>
      <w:proofErr w:type="gramEnd"/>
      <w:r w:rsidRPr="0031078C">
        <w:rPr>
          <w:rFonts w:hAnsi="標楷體" w:hint="eastAsia"/>
          <w:szCs w:val="48"/>
        </w:rPr>
        <w:t>健保費、所得稅、餐費、銀行定存款及</w:t>
      </w:r>
      <w:proofErr w:type="gramStart"/>
      <w:r w:rsidRPr="0031078C">
        <w:rPr>
          <w:rFonts w:hAnsi="標楷體" w:hint="eastAsia"/>
          <w:szCs w:val="48"/>
        </w:rPr>
        <w:t>匯</w:t>
      </w:r>
      <w:proofErr w:type="gramEnd"/>
      <w:r w:rsidRPr="0031078C">
        <w:rPr>
          <w:rFonts w:hAnsi="標楷體" w:hint="eastAsia"/>
          <w:szCs w:val="48"/>
        </w:rPr>
        <w:t>回印尼</w:t>
      </w:r>
      <w:r w:rsidRPr="0031078C">
        <w:rPr>
          <w:rFonts w:hAnsi="標楷體" w:hint="eastAsia"/>
          <w:szCs w:val="48"/>
        </w:rPr>
        <w:lastRenderedPageBreak/>
        <w:t>之款項等費用後，實領薪資為每月</w:t>
      </w:r>
      <w:r w:rsidRPr="0031078C">
        <w:rPr>
          <w:rFonts w:hAnsi="標楷體"/>
          <w:szCs w:val="48"/>
        </w:rPr>
        <w:t>5</w:t>
      </w:r>
      <w:r w:rsidRPr="0031078C">
        <w:rPr>
          <w:rFonts w:hAnsi="標楷體" w:hint="eastAsia"/>
          <w:szCs w:val="48"/>
        </w:rPr>
        <w:t>,000元至</w:t>
      </w:r>
      <w:r w:rsidRPr="0031078C">
        <w:rPr>
          <w:rFonts w:hAnsi="標楷體"/>
          <w:szCs w:val="48"/>
        </w:rPr>
        <w:t>6</w:t>
      </w:r>
      <w:r w:rsidRPr="0031078C">
        <w:rPr>
          <w:rFonts w:hAnsi="標楷體" w:hint="eastAsia"/>
          <w:szCs w:val="48"/>
        </w:rPr>
        <w:t>,</w:t>
      </w:r>
      <w:r w:rsidRPr="0031078C">
        <w:rPr>
          <w:rFonts w:hAnsi="標楷體"/>
          <w:szCs w:val="48"/>
        </w:rPr>
        <w:t>000</w:t>
      </w:r>
      <w:r w:rsidRPr="0031078C">
        <w:rPr>
          <w:rFonts w:hAnsi="標楷體" w:hint="eastAsia"/>
          <w:szCs w:val="48"/>
        </w:rPr>
        <w:t>元不等，則告訴人或被害人等</w:t>
      </w:r>
      <w:r w:rsidRPr="0031078C">
        <w:rPr>
          <w:rFonts w:hAnsi="標楷體"/>
          <w:szCs w:val="48"/>
        </w:rPr>
        <w:t>12</w:t>
      </w:r>
      <w:r w:rsidRPr="0031078C">
        <w:rPr>
          <w:rFonts w:hAnsi="標楷體" w:hint="eastAsia"/>
          <w:szCs w:val="48"/>
        </w:rPr>
        <w:t>人所領薪資雖屬最低基本工資每月</w:t>
      </w:r>
      <w:r w:rsidRPr="0031078C">
        <w:rPr>
          <w:rFonts w:hAnsi="標楷體"/>
          <w:szCs w:val="48"/>
        </w:rPr>
        <w:t>1</w:t>
      </w:r>
      <w:r w:rsidRPr="0031078C">
        <w:rPr>
          <w:rFonts w:hAnsi="標楷體" w:hint="eastAsia"/>
          <w:szCs w:val="48"/>
        </w:rPr>
        <w:t>萬</w:t>
      </w:r>
      <w:r w:rsidRPr="0031078C">
        <w:rPr>
          <w:rFonts w:hAnsi="標楷體"/>
          <w:szCs w:val="48"/>
        </w:rPr>
        <w:t>7</w:t>
      </w:r>
      <w:r w:rsidRPr="0031078C">
        <w:rPr>
          <w:rFonts w:hAnsi="標楷體" w:hint="eastAsia"/>
          <w:szCs w:val="48"/>
        </w:rPr>
        <w:t>,</w:t>
      </w:r>
      <w:r w:rsidRPr="0031078C">
        <w:rPr>
          <w:rFonts w:hAnsi="標楷體"/>
          <w:szCs w:val="48"/>
        </w:rPr>
        <w:t>880</w:t>
      </w:r>
      <w:r w:rsidRPr="0031078C">
        <w:rPr>
          <w:rFonts w:hAnsi="標楷體" w:hint="eastAsia"/>
          <w:szCs w:val="48"/>
        </w:rPr>
        <w:t>元或</w:t>
      </w:r>
      <w:r w:rsidRPr="0031078C">
        <w:rPr>
          <w:rFonts w:hAnsi="標楷體"/>
          <w:szCs w:val="48"/>
        </w:rPr>
        <w:t>1</w:t>
      </w:r>
      <w:r w:rsidRPr="0031078C">
        <w:rPr>
          <w:rFonts w:hAnsi="標楷體" w:hint="eastAsia"/>
          <w:szCs w:val="48"/>
        </w:rPr>
        <w:t>萬</w:t>
      </w:r>
      <w:r w:rsidRPr="0031078C">
        <w:rPr>
          <w:rFonts w:hAnsi="標楷體"/>
          <w:szCs w:val="48"/>
        </w:rPr>
        <w:t>8</w:t>
      </w:r>
      <w:r w:rsidRPr="0031078C">
        <w:rPr>
          <w:rFonts w:hAnsi="標楷體" w:hint="eastAsia"/>
          <w:szCs w:val="48"/>
        </w:rPr>
        <w:t>,</w:t>
      </w:r>
      <w:r w:rsidRPr="0031078C">
        <w:rPr>
          <w:rFonts w:hAnsi="標楷體"/>
          <w:szCs w:val="48"/>
        </w:rPr>
        <w:t>780</w:t>
      </w:r>
      <w:r w:rsidRPr="0031078C">
        <w:rPr>
          <w:rFonts w:hAnsi="標楷體" w:hint="eastAsia"/>
          <w:szCs w:val="48"/>
        </w:rPr>
        <w:t>元，雖就目前一般勞動工作者薪酬標準而言，待遇非佳，應亦不至於達一般人</w:t>
      </w:r>
      <w:proofErr w:type="gramStart"/>
      <w:r w:rsidRPr="0031078C">
        <w:rPr>
          <w:rFonts w:hAnsi="標楷體" w:hint="eastAsia"/>
          <w:szCs w:val="48"/>
        </w:rPr>
        <w:t>均可認顯不</w:t>
      </w:r>
      <w:proofErr w:type="gramEnd"/>
      <w:r w:rsidRPr="0031078C">
        <w:rPr>
          <w:rFonts w:hAnsi="標楷體" w:hint="eastAsia"/>
          <w:szCs w:val="48"/>
        </w:rPr>
        <w:t>合理之剝削程度，尚未該當人口販運防制法第</w:t>
      </w:r>
      <w:r w:rsidRPr="0031078C">
        <w:rPr>
          <w:rFonts w:hAnsi="標楷體"/>
          <w:szCs w:val="48"/>
        </w:rPr>
        <w:t>32</w:t>
      </w:r>
      <w:r w:rsidRPr="0031078C">
        <w:rPr>
          <w:rFonts w:hAnsi="標楷體" w:hint="eastAsia"/>
          <w:szCs w:val="48"/>
        </w:rPr>
        <w:t>條第</w:t>
      </w:r>
      <w:r w:rsidRPr="0031078C">
        <w:rPr>
          <w:rFonts w:hAnsi="標楷體"/>
          <w:szCs w:val="48"/>
        </w:rPr>
        <w:t>1</w:t>
      </w:r>
      <w:r w:rsidRPr="0031078C">
        <w:rPr>
          <w:rFonts w:hAnsi="標楷體" w:hint="eastAsia"/>
          <w:szCs w:val="48"/>
        </w:rPr>
        <w:t>項之構成要件。</w:t>
      </w:r>
    </w:p>
    <w:p w:rsidR="00FC396F" w:rsidRPr="00277CA2" w:rsidRDefault="00FC396F" w:rsidP="00FC396F">
      <w:pPr>
        <w:pStyle w:val="4"/>
      </w:pPr>
      <w:proofErr w:type="gramStart"/>
      <w:r w:rsidRPr="00277CA2">
        <w:rPr>
          <w:rFonts w:hAnsi="標楷體" w:hint="eastAsia"/>
          <w:kern w:val="0"/>
          <w:szCs w:val="48"/>
        </w:rPr>
        <w:t>泓福公司</w:t>
      </w:r>
      <w:proofErr w:type="gramEnd"/>
      <w:r w:rsidRPr="00277CA2">
        <w:rPr>
          <w:rFonts w:hAnsi="標楷體" w:hint="eastAsia"/>
          <w:kern w:val="0"/>
          <w:szCs w:val="48"/>
        </w:rPr>
        <w:t>及被告等</w:t>
      </w:r>
      <w:r w:rsidRPr="00277CA2">
        <w:rPr>
          <w:rFonts w:hAnsi="標楷體"/>
          <w:kern w:val="0"/>
          <w:szCs w:val="48"/>
        </w:rPr>
        <w:t>4</w:t>
      </w:r>
      <w:r w:rsidRPr="00277CA2">
        <w:rPr>
          <w:rFonts w:hAnsi="標楷體" w:hint="eastAsia"/>
          <w:kern w:val="0"/>
          <w:szCs w:val="48"/>
        </w:rPr>
        <w:t>人與告訴人或被害人</w:t>
      </w:r>
      <w:r w:rsidRPr="00277CA2">
        <w:rPr>
          <w:rFonts w:hAnsi="標楷體"/>
          <w:kern w:val="0"/>
          <w:szCs w:val="48"/>
        </w:rPr>
        <w:t>A1</w:t>
      </w:r>
      <w:r w:rsidRPr="00277CA2">
        <w:rPr>
          <w:rFonts w:hAnsi="標楷體" w:hint="eastAsia"/>
          <w:kern w:val="0"/>
          <w:szCs w:val="48"/>
        </w:rPr>
        <w:t>等</w:t>
      </w:r>
      <w:r w:rsidRPr="00277CA2">
        <w:rPr>
          <w:rFonts w:hAnsi="標楷體"/>
          <w:kern w:val="0"/>
          <w:szCs w:val="48"/>
        </w:rPr>
        <w:t>12</w:t>
      </w:r>
      <w:r w:rsidRPr="00277CA2">
        <w:rPr>
          <w:rFonts w:hAnsi="標楷體" w:hint="eastAsia"/>
          <w:kern w:val="0"/>
          <w:szCs w:val="48"/>
        </w:rPr>
        <w:t>人間，應係薪資、加班費計算及給付匯款方式而生有勞資爭議</w:t>
      </w:r>
    </w:p>
    <w:p w:rsidR="00FC396F" w:rsidRDefault="00FC396F" w:rsidP="00FC396F">
      <w:pPr>
        <w:pStyle w:val="42"/>
        <w:kinsoku w:val="0"/>
        <w:wordWrap/>
        <w:overflowPunct w:val="0"/>
        <w:ind w:left="1701" w:firstLine="680"/>
        <w:rPr>
          <w:rFonts w:hAnsi="標楷體"/>
          <w:szCs w:val="48"/>
        </w:rPr>
      </w:pPr>
      <w:r w:rsidRPr="0031078C">
        <w:rPr>
          <w:rFonts w:hAnsi="標楷體" w:hint="eastAsia"/>
          <w:szCs w:val="48"/>
        </w:rPr>
        <w:t>告訴人或被害人A1等</w:t>
      </w:r>
      <w:r w:rsidRPr="0031078C">
        <w:rPr>
          <w:rFonts w:hAnsi="標楷體"/>
          <w:szCs w:val="48"/>
        </w:rPr>
        <w:t>12</w:t>
      </w:r>
      <w:r w:rsidRPr="0031078C">
        <w:rPr>
          <w:rFonts w:hAnsi="標楷體" w:hint="eastAsia"/>
          <w:szCs w:val="48"/>
        </w:rPr>
        <w:t>人因本案遭安置後始遲延未領得之薪資，及</w:t>
      </w:r>
      <w:proofErr w:type="gramStart"/>
      <w:r w:rsidRPr="0031078C">
        <w:rPr>
          <w:rFonts w:hAnsi="標楷體" w:hint="eastAsia"/>
          <w:szCs w:val="48"/>
        </w:rPr>
        <w:t>與泓福公司</w:t>
      </w:r>
      <w:proofErr w:type="gramEnd"/>
      <w:r w:rsidRPr="0031078C">
        <w:rPr>
          <w:rFonts w:hAnsi="標楷體" w:hint="eastAsia"/>
          <w:szCs w:val="48"/>
        </w:rPr>
        <w:t>因計算有所爭議之加班費部分，事後告訴人或被害人</w:t>
      </w:r>
      <w:r w:rsidRPr="0031078C">
        <w:rPr>
          <w:rFonts w:hAnsi="標楷體"/>
          <w:szCs w:val="48"/>
        </w:rPr>
        <w:t>A</w:t>
      </w:r>
      <w:r w:rsidRPr="0031078C">
        <w:rPr>
          <w:rFonts w:hAnsi="標楷體" w:hint="eastAsia"/>
          <w:szCs w:val="48"/>
        </w:rPr>
        <w:t>1、A3至A12等</w:t>
      </w:r>
      <w:r w:rsidRPr="0031078C">
        <w:rPr>
          <w:rFonts w:hAnsi="標楷體"/>
          <w:szCs w:val="48"/>
        </w:rPr>
        <w:t>11</w:t>
      </w:r>
      <w:r w:rsidRPr="0031078C">
        <w:rPr>
          <w:rFonts w:hAnsi="標楷體" w:hint="eastAsia"/>
          <w:szCs w:val="48"/>
        </w:rPr>
        <w:t>人均自承與印尼家人聯繫後，</w:t>
      </w:r>
      <w:proofErr w:type="gramStart"/>
      <w:r w:rsidRPr="0031078C">
        <w:rPr>
          <w:rFonts w:hAnsi="標楷體" w:hint="eastAsia"/>
          <w:szCs w:val="48"/>
        </w:rPr>
        <w:t>均有收到</w:t>
      </w:r>
      <w:proofErr w:type="gramEnd"/>
      <w:r w:rsidRPr="0031078C">
        <w:rPr>
          <w:rFonts w:hAnsi="標楷體" w:hint="eastAsia"/>
          <w:szCs w:val="48"/>
        </w:rPr>
        <w:t>事後匯款薪資，而加班費及尚未支付薪資部分，被告陳</w:t>
      </w:r>
      <w:r w:rsidR="00A01DF9">
        <w:rPr>
          <w:rFonts w:hAnsi="標楷體" w:hint="eastAsia"/>
        </w:rPr>
        <w:t>○○</w:t>
      </w:r>
      <w:r w:rsidRPr="0031078C">
        <w:rPr>
          <w:rFonts w:hAnsi="標楷體" w:hint="eastAsia"/>
          <w:szCs w:val="48"/>
        </w:rPr>
        <w:t>、陳</w:t>
      </w:r>
      <w:r w:rsidR="00A01DF9">
        <w:rPr>
          <w:rFonts w:hAnsi="標楷體" w:hint="eastAsia"/>
        </w:rPr>
        <w:t>○○</w:t>
      </w:r>
      <w:r w:rsidRPr="0031078C">
        <w:rPr>
          <w:rFonts w:hAnsi="標楷體" w:hint="eastAsia"/>
          <w:szCs w:val="48"/>
        </w:rPr>
        <w:t>、陳</w:t>
      </w:r>
      <w:r w:rsidR="00A01DF9">
        <w:rPr>
          <w:rFonts w:hAnsi="標楷體" w:hint="eastAsia"/>
        </w:rPr>
        <w:t>○○</w:t>
      </w:r>
      <w:r w:rsidRPr="0031078C">
        <w:rPr>
          <w:rFonts w:hAnsi="標楷體" w:hint="eastAsia"/>
          <w:szCs w:val="48"/>
        </w:rPr>
        <w:t>等</w:t>
      </w:r>
      <w:r w:rsidRPr="0031078C">
        <w:rPr>
          <w:rFonts w:hAnsi="標楷體"/>
          <w:szCs w:val="48"/>
        </w:rPr>
        <w:t>3</w:t>
      </w:r>
      <w:r w:rsidRPr="0031078C">
        <w:rPr>
          <w:rFonts w:hAnsi="標楷體" w:hint="eastAsia"/>
          <w:szCs w:val="48"/>
        </w:rPr>
        <w:t>人</w:t>
      </w:r>
      <w:proofErr w:type="gramStart"/>
      <w:r w:rsidRPr="0031078C">
        <w:rPr>
          <w:rFonts w:hAnsi="標楷體" w:hint="eastAsia"/>
          <w:szCs w:val="48"/>
        </w:rPr>
        <w:t>及泓福公司事後均與上</w:t>
      </w:r>
      <w:proofErr w:type="gramEnd"/>
      <w:r w:rsidRPr="0031078C">
        <w:rPr>
          <w:rFonts w:hAnsi="標楷體" w:hint="eastAsia"/>
          <w:szCs w:val="48"/>
        </w:rPr>
        <w:t>揭告訴人或被害人A1等</w:t>
      </w:r>
      <w:r w:rsidRPr="0031078C">
        <w:rPr>
          <w:rFonts w:hAnsi="標楷體"/>
          <w:szCs w:val="48"/>
        </w:rPr>
        <w:t>11</w:t>
      </w:r>
      <w:r w:rsidRPr="0031078C">
        <w:rPr>
          <w:rFonts w:hAnsi="標楷體" w:hint="eastAsia"/>
          <w:szCs w:val="48"/>
        </w:rPr>
        <w:t>人調解成立，亦將應支付之款項當場給付，告訴人或被害人</w:t>
      </w:r>
      <w:r w:rsidRPr="0031078C">
        <w:rPr>
          <w:rFonts w:hAnsi="標楷體"/>
          <w:szCs w:val="48"/>
        </w:rPr>
        <w:t>A1</w:t>
      </w:r>
      <w:r w:rsidRPr="0031078C">
        <w:rPr>
          <w:rFonts w:hAnsi="標楷體" w:hint="eastAsia"/>
          <w:szCs w:val="48"/>
        </w:rPr>
        <w:t>等</w:t>
      </w:r>
      <w:r w:rsidRPr="0031078C">
        <w:rPr>
          <w:rFonts w:hAnsi="標楷體"/>
          <w:szCs w:val="48"/>
        </w:rPr>
        <w:t>11</w:t>
      </w:r>
      <w:r w:rsidRPr="0031078C">
        <w:rPr>
          <w:rFonts w:hAnsi="標楷體" w:hint="eastAsia"/>
          <w:szCs w:val="48"/>
        </w:rPr>
        <w:t>人亦表示不予追究等情，此有桃園縣桃園市公所</w:t>
      </w:r>
      <w:r w:rsidRPr="0031078C">
        <w:rPr>
          <w:rFonts w:hAnsi="標楷體"/>
          <w:szCs w:val="48"/>
        </w:rPr>
        <w:t>101</w:t>
      </w:r>
      <w:r w:rsidRPr="0031078C">
        <w:rPr>
          <w:rFonts w:hAnsi="標楷體" w:hint="eastAsia"/>
          <w:szCs w:val="48"/>
        </w:rPr>
        <w:t>年</w:t>
      </w:r>
      <w:r w:rsidRPr="0031078C">
        <w:rPr>
          <w:rFonts w:hAnsi="標楷體"/>
          <w:szCs w:val="48"/>
        </w:rPr>
        <w:t>12</w:t>
      </w:r>
      <w:r w:rsidRPr="0031078C">
        <w:rPr>
          <w:rFonts w:hAnsi="標楷體" w:hint="eastAsia"/>
          <w:szCs w:val="48"/>
        </w:rPr>
        <w:t>月</w:t>
      </w:r>
      <w:r w:rsidRPr="0031078C">
        <w:rPr>
          <w:rFonts w:hAnsi="標楷體"/>
          <w:szCs w:val="48"/>
        </w:rPr>
        <w:t>21</w:t>
      </w:r>
      <w:r w:rsidRPr="0031078C">
        <w:rPr>
          <w:rFonts w:hAnsi="標楷體" w:hint="eastAsia"/>
          <w:szCs w:val="48"/>
        </w:rPr>
        <w:t>日</w:t>
      </w:r>
      <w:proofErr w:type="gramStart"/>
      <w:r w:rsidRPr="0031078C">
        <w:rPr>
          <w:rFonts w:hAnsi="標楷體" w:hint="eastAsia"/>
          <w:szCs w:val="48"/>
        </w:rPr>
        <w:t>桃</w:t>
      </w:r>
      <w:proofErr w:type="gramEnd"/>
      <w:r w:rsidRPr="0031078C">
        <w:rPr>
          <w:rFonts w:hAnsi="標楷體" w:hint="eastAsia"/>
          <w:szCs w:val="48"/>
        </w:rPr>
        <w:t>市民字</w:t>
      </w:r>
      <w:proofErr w:type="gramStart"/>
      <w:r w:rsidRPr="0031078C">
        <w:rPr>
          <w:rFonts w:hAnsi="標楷體" w:hint="eastAsia"/>
          <w:szCs w:val="48"/>
        </w:rPr>
        <w:t>第1010092316號函暨調解</w:t>
      </w:r>
      <w:proofErr w:type="gramEnd"/>
      <w:r w:rsidRPr="0031078C">
        <w:rPr>
          <w:rFonts w:hAnsi="標楷體" w:hint="eastAsia"/>
          <w:szCs w:val="48"/>
        </w:rPr>
        <w:t>書</w:t>
      </w:r>
      <w:r w:rsidRPr="0031078C">
        <w:rPr>
          <w:rFonts w:hAnsi="標楷體"/>
          <w:szCs w:val="48"/>
        </w:rPr>
        <w:t>1</w:t>
      </w:r>
      <w:r w:rsidRPr="0031078C">
        <w:rPr>
          <w:rFonts w:hAnsi="標楷體" w:hint="eastAsia"/>
          <w:szCs w:val="48"/>
        </w:rPr>
        <w:t>份附卷可</w:t>
      </w:r>
      <w:proofErr w:type="gramStart"/>
      <w:r w:rsidRPr="0031078C">
        <w:rPr>
          <w:rFonts w:hAnsi="標楷體" w:hint="eastAsia"/>
          <w:szCs w:val="48"/>
        </w:rPr>
        <w:t>稽</w:t>
      </w:r>
      <w:proofErr w:type="gramEnd"/>
      <w:r w:rsidRPr="0031078C">
        <w:rPr>
          <w:rFonts w:hAnsi="標楷體" w:hint="eastAsia"/>
          <w:szCs w:val="48"/>
        </w:rPr>
        <w:t>。</w:t>
      </w:r>
      <w:proofErr w:type="gramStart"/>
      <w:r w:rsidRPr="0031078C">
        <w:rPr>
          <w:rFonts w:hAnsi="標楷體" w:hint="eastAsia"/>
          <w:szCs w:val="48"/>
        </w:rPr>
        <w:t>泓福公司</w:t>
      </w:r>
      <w:proofErr w:type="gramEnd"/>
      <w:r w:rsidRPr="0031078C">
        <w:rPr>
          <w:rFonts w:hAnsi="標楷體" w:hint="eastAsia"/>
          <w:szCs w:val="48"/>
        </w:rPr>
        <w:t>及被告等</w:t>
      </w:r>
      <w:r w:rsidRPr="0031078C">
        <w:rPr>
          <w:rFonts w:hAnsi="標楷體"/>
          <w:szCs w:val="48"/>
        </w:rPr>
        <w:t>4</w:t>
      </w:r>
      <w:r w:rsidRPr="0031078C">
        <w:rPr>
          <w:rFonts w:hAnsi="標楷體" w:hint="eastAsia"/>
          <w:szCs w:val="48"/>
        </w:rPr>
        <w:t>人與告訴人或被害人</w:t>
      </w:r>
      <w:r w:rsidRPr="0031078C">
        <w:rPr>
          <w:rFonts w:hAnsi="標楷體"/>
          <w:szCs w:val="48"/>
        </w:rPr>
        <w:t>A1</w:t>
      </w:r>
      <w:r w:rsidRPr="0031078C">
        <w:rPr>
          <w:rFonts w:hAnsi="標楷體" w:hint="eastAsia"/>
          <w:szCs w:val="48"/>
        </w:rPr>
        <w:t>等</w:t>
      </w:r>
      <w:r w:rsidRPr="0031078C">
        <w:rPr>
          <w:rFonts w:hAnsi="標楷體"/>
          <w:szCs w:val="48"/>
        </w:rPr>
        <w:t>12</w:t>
      </w:r>
      <w:r w:rsidRPr="0031078C">
        <w:rPr>
          <w:rFonts w:hAnsi="標楷體" w:hint="eastAsia"/>
          <w:szCs w:val="48"/>
        </w:rPr>
        <w:t>人間，應係薪資、加班費計算及給付匯款方式而生有勞資爭議，核與人口販運防制法之以強暴、脅迫、恐嚇、拘禁、監控、藥劑、詐術、催眠術等方法，使人從事勞動與報酬顯不相當工作之罪行</w:t>
      </w:r>
      <w:proofErr w:type="gramStart"/>
      <w:r w:rsidRPr="0031078C">
        <w:rPr>
          <w:rFonts w:hAnsi="標楷體" w:hint="eastAsia"/>
          <w:szCs w:val="48"/>
        </w:rPr>
        <w:t>有間</w:t>
      </w:r>
      <w:r>
        <w:rPr>
          <w:rFonts w:hAnsi="標楷體" w:hint="eastAsia"/>
          <w:szCs w:val="48"/>
        </w:rPr>
        <w:t>等語</w:t>
      </w:r>
      <w:proofErr w:type="gramEnd"/>
      <w:r w:rsidRPr="0031078C">
        <w:rPr>
          <w:rFonts w:hAnsi="標楷體" w:hint="eastAsia"/>
          <w:szCs w:val="48"/>
        </w:rPr>
        <w:t>。</w:t>
      </w:r>
    </w:p>
    <w:p w:rsidR="00FE2BBD" w:rsidRPr="00E5066D" w:rsidRDefault="00FE2BBD" w:rsidP="00FE2BBD">
      <w:pPr>
        <w:pStyle w:val="3"/>
      </w:pPr>
      <w:r>
        <w:rPr>
          <w:rFonts w:hAnsi="標楷體" w:cs="標楷體" w:hint="eastAsia"/>
          <w:szCs w:val="32"/>
          <w:lang w:val="zh-TW"/>
        </w:rPr>
        <w:t>經核</w:t>
      </w:r>
      <w:r w:rsidRPr="0031078C">
        <w:rPr>
          <w:rFonts w:hAnsi="標楷體" w:cs="標楷體" w:hint="eastAsia"/>
          <w:szCs w:val="32"/>
          <w:lang w:val="zh-TW"/>
        </w:rPr>
        <w:t>，</w:t>
      </w:r>
      <w:proofErr w:type="gramStart"/>
      <w:r w:rsidRPr="0031078C">
        <w:rPr>
          <w:rFonts w:hAnsi="標楷體" w:hint="eastAsia"/>
        </w:rPr>
        <w:t>前</w:t>
      </w:r>
      <w:r w:rsidRPr="000D6C35">
        <w:rPr>
          <w:rFonts w:hAnsi="標楷體" w:cs="標楷體" w:hint="eastAsia"/>
          <w:szCs w:val="32"/>
          <w:lang w:val="zh-TW"/>
        </w:rPr>
        <w:t>揭不起訴</w:t>
      </w:r>
      <w:proofErr w:type="gramEnd"/>
      <w:r w:rsidRPr="000D6C35">
        <w:rPr>
          <w:rFonts w:hAnsi="標楷體" w:cs="標楷體" w:hint="eastAsia"/>
          <w:szCs w:val="32"/>
          <w:lang w:val="zh-TW"/>
        </w:rPr>
        <w:t>處分書雖認定，告訴人或被害人</w:t>
      </w:r>
      <w:r w:rsidRPr="000D6C35">
        <w:rPr>
          <w:rFonts w:hAnsi="標楷體" w:cs="標楷體"/>
          <w:szCs w:val="32"/>
          <w:lang w:val="zh-TW"/>
        </w:rPr>
        <w:t>A1</w:t>
      </w:r>
      <w:r w:rsidRPr="000D6C35">
        <w:rPr>
          <w:rFonts w:hAnsi="標楷體" w:cs="標楷體" w:hint="eastAsia"/>
          <w:szCs w:val="32"/>
          <w:lang w:val="zh-TW"/>
        </w:rPr>
        <w:t>等</w:t>
      </w:r>
      <w:r w:rsidRPr="000D6C35">
        <w:rPr>
          <w:rFonts w:hAnsi="標楷體" w:cs="標楷體"/>
          <w:szCs w:val="32"/>
          <w:lang w:val="zh-TW"/>
        </w:rPr>
        <w:t>12</w:t>
      </w:r>
      <w:r w:rsidRPr="000D6C35">
        <w:rPr>
          <w:rFonts w:hAnsi="標楷體" w:cs="標楷體" w:hint="eastAsia"/>
          <w:szCs w:val="32"/>
          <w:lang w:val="zh-TW"/>
        </w:rPr>
        <w:t>人之護照、居留證</w:t>
      </w:r>
      <w:proofErr w:type="gramStart"/>
      <w:r w:rsidRPr="000D6C35">
        <w:rPr>
          <w:rFonts w:hAnsi="標楷體" w:cs="標楷體" w:hint="eastAsia"/>
          <w:szCs w:val="32"/>
          <w:lang w:val="zh-TW"/>
        </w:rPr>
        <w:t>均交由泓福</w:t>
      </w:r>
      <w:proofErr w:type="gramEnd"/>
      <w:r w:rsidRPr="000D6C35">
        <w:rPr>
          <w:rFonts w:hAnsi="標楷體" w:cs="標楷體" w:hint="eastAsia"/>
          <w:szCs w:val="32"/>
          <w:lang w:val="zh-TW"/>
        </w:rPr>
        <w:t>公司保管係經過告訴人等同意，然從警方調查筆錄及檢察官詢問筆錄內容，被害人</w:t>
      </w:r>
      <w:r w:rsidRPr="000D6C35">
        <w:rPr>
          <w:rFonts w:hAnsi="標楷體" w:cs="標楷體"/>
          <w:szCs w:val="32"/>
          <w:lang w:val="zh-TW"/>
        </w:rPr>
        <w:t>A1</w:t>
      </w:r>
      <w:r w:rsidRPr="000D6C35">
        <w:rPr>
          <w:rFonts w:hAnsi="標楷體" w:cs="標楷體" w:hint="eastAsia"/>
          <w:szCs w:val="32"/>
          <w:lang w:val="zh-TW"/>
        </w:rPr>
        <w:t>等</w:t>
      </w:r>
      <w:r w:rsidRPr="000D6C35">
        <w:rPr>
          <w:rFonts w:hAnsi="標楷體" w:cs="標楷體"/>
          <w:szCs w:val="32"/>
          <w:lang w:val="zh-TW"/>
        </w:rPr>
        <w:t>12</w:t>
      </w:r>
      <w:r w:rsidRPr="000D6C35">
        <w:rPr>
          <w:rFonts w:hAnsi="標楷體" w:cs="標楷體" w:hint="eastAsia"/>
          <w:szCs w:val="32"/>
          <w:lang w:val="zh-TW"/>
        </w:rPr>
        <w:t>人所述並無法推論上開事</w:t>
      </w:r>
      <w:r w:rsidRPr="000D6C35">
        <w:rPr>
          <w:rFonts w:hAnsi="標楷體" w:cs="標楷體" w:hint="eastAsia"/>
          <w:szCs w:val="32"/>
          <w:lang w:val="zh-TW"/>
        </w:rPr>
        <w:lastRenderedPageBreak/>
        <w:t>實，且</w:t>
      </w:r>
      <w:proofErr w:type="gramStart"/>
      <w:r w:rsidRPr="000D6C35">
        <w:rPr>
          <w:rFonts w:hAnsi="標楷體" w:cs="標楷體" w:hint="eastAsia"/>
          <w:szCs w:val="32"/>
          <w:lang w:val="zh-TW"/>
        </w:rPr>
        <w:t>前揭不起訴</w:t>
      </w:r>
      <w:proofErr w:type="gramEnd"/>
      <w:r w:rsidRPr="000D6C35">
        <w:rPr>
          <w:rFonts w:hAnsi="標楷體" w:cs="標楷體" w:hint="eastAsia"/>
          <w:szCs w:val="32"/>
          <w:lang w:val="zh-TW"/>
        </w:rPr>
        <w:t>處分書所載「有告訴人或被害人</w:t>
      </w:r>
      <w:r w:rsidRPr="000D6C35">
        <w:rPr>
          <w:rFonts w:hAnsi="標楷體" w:cs="標楷體"/>
          <w:szCs w:val="32"/>
          <w:lang w:val="zh-TW"/>
        </w:rPr>
        <w:t>A1</w:t>
      </w:r>
      <w:r w:rsidRPr="000D6C35">
        <w:rPr>
          <w:rFonts w:hAnsi="標楷體" w:cs="標楷體" w:hint="eastAsia"/>
          <w:szCs w:val="32"/>
          <w:lang w:val="zh-TW"/>
        </w:rPr>
        <w:t>等</w:t>
      </w:r>
      <w:r w:rsidRPr="000D6C35">
        <w:rPr>
          <w:rFonts w:hAnsi="標楷體" w:cs="標楷體"/>
          <w:szCs w:val="32"/>
          <w:lang w:val="zh-TW"/>
        </w:rPr>
        <w:t>12</w:t>
      </w:r>
      <w:r w:rsidRPr="000D6C35">
        <w:rPr>
          <w:rFonts w:hAnsi="標楷體" w:cs="標楷體" w:hint="eastAsia"/>
          <w:szCs w:val="32"/>
          <w:lang w:val="zh-TW"/>
        </w:rPr>
        <w:t>人所簽署</w:t>
      </w:r>
      <w:proofErr w:type="gramStart"/>
      <w:r w:rsidRPr="000D6C35">
        <w:rPr>
          <w:rFonts w:hAnsi="標楷體" w:cs="標楷體" w:hint="eastAsia"/>
          <w:szCs w:val="32"/>
          <w:lang w:val="zh-TW"/>
        </w:rPr>
        <w:t>之泓福公司</w:t>
      </w:r>
      <w:proofErr w:type="gramEnd"/>
      <w:r w:rsidRPr="000D6C35">
        <w:rPr>
          <w:rFonts w:hAnsi="標楷體" w:cs="標楷體" w:hint="eastAsia"/>
          <w:szCs w:val="32"/>
          <w:lang w:val="zh-TW"/>
        </w:rPr>
        <w:t>中印文版管理規定附卷可</w:t>
      </w:r>
      <w:proofErr w:type="gramStart"/>
      <w:r w:rsidRPr="000D6C35">
        <w:rPr>
          <w:rFonts w:hAnsi="標楷體" w:cs="標楷體" w:hint="eastAsia"/>
          <w:szCs w:val="32"/>
          <w:lang w:val="zh-TW"/>
        </w:rPr>
        <w:t>稽</w:t>
      </w:r>
      <w:proofErr w:type="gramEnd"/>
      <w:r w:rsidRPr="000D6C35">
        <w:rPr>
          <w:rFonts w:hAnsi="標楷體" w:cs="標楷體" w:hint="eastAsia"/>
          <w:szCs w:val="32"/>
          <w:lang w:val="zh-TW"/>
        </w:rPr>
        <w:t>」云云，</w:t>
      </w:r>
      <w:proofErr w:type="gramStart"/>
      <w:r w:rsidRPr="000D6C35">
        <w:rPr>
          <w:rFonts w:hAnsi="標楷體" w:cs="標楷體" w:hint="eastAsia"/>
          <w:szCs w:val="32"/>
          <w:lang w:val="zh-TW"/>
        </w:rPr>
        <w:t>卷查亦僅有</w:t>
      </w:r>
      <w:proofErr w:type="gramEnd"/>
      <w:r w:rsidRPr="000D6C35">
        <w:rPr>
          <w:rFonts w:hAnsi="標楷體" w:cs="標楷體" w:hint="eastAsia"/>
          <w:szCs w:val="32"/>
          <w:lang w:val="zh-TW"/>
        </w:rPr>
        <w:t>A11及A12所簽署</w:t>
      </w:r>
      <w:proofErr w:type="gramStart"/>
      <w:r w:rsidRPr="000D6C35">
        <w:rPr>
          <w:rFonts w:hAnsi="標楷體" w:cs="標楷體" w:hint="eastAsia"/>
          <w:szCs w:val="32"/>
          <w:lang w:val="zh-TW"/>
        </w:rPr>
        <w:t>之泓福公司</w:t>
      </w:r>
      <w:proofErr w:type="gramEnd"/>
      <w:r w:rsidRPr="000D6C35">
        <w:rPr>
          <w:rFonts w:hAnsi="標楷體" w:cs="標楷體" w:hint="eastAsia"/>
          <w:szCs w:val="32"/>
          <w:lang w:val="zh-TW"/>
        </w:rPr>
        <w:t>中印文版管理規定，並無其餘A1至A10之書面同意書同意其為護照、居留證</w:t>
      </w:r>
      <w:proofErr w:type="gramStart"/>
      <w:r w:rsidRPr="000D6C35">
        <w:rPr>
          <w:rFonts w:hAnsi="標楷體" w:cs="標楷體" w:hint="eastAsia"/>
          <w:szCs w:val="32"/>
          <w:lang w:val="zh-TW"/>
        </w:rPr>
        <w:t>均交由泓福</w:t>
      </w:r>
      <w:proofErr w:type="gramEnd"/>
      <w:r w:rsidRPr="000D6C35">
        <w:rPr>
          <w:rFonts w:hAnsi="標楷體" w:cs="標楷體" w:hint="eastAsia"/>
          <w:szCs w:val="32"/>
          <w:lang w:val="zh-TW"/>
        </w:rPr>
        <w:t>公司保管之證據。且據被告萬</w:t>
      </w:r>
      <w:r w:rsidR="00A01DF9">
        <w:rPr>
          <w:rFonts w:hAnsi="標楷體" w:hint="eastAsia"/>
        </w:rPr>
        <w:t>○○</w:t>
      </w:r>
      <w:r w:rsidRPr="000D6C35">
        <w:rPr>
          <w:rFonts w:hAnsi="標楷體" w:cs="標楷體" w:hint="eastAsia"/>
          <w:szCs w:val="32"/>
          <w:lang w:val="zh-TW"/>
        </w:rPr>
        <w:t>101年10月5日</w:t>
      </w:r>
      <w:proofErr w:type="gramStart"/>
      <w:r w:rsidRPr="000D6C35">
        <w:rPr>
          <w:rFonts w:hAnsi="標楷體" w:cs="標楷體" w:hint="eastAsia"/>
          <w:szCs w:val="32"/>
          <w:lang w:val="zh-TW"/>
        </w:rPr>
        <w:t>答辯暨陳報</w:t>
      </w:r>
      <w:proofErr w:type="gramEnd"/>
      <w:r w:rsidRPr="000D6C35">
        <w:rPr>
          <w:rFonts w:hAnsi="標楷體" w:cs="標楷體" w:hint="eastAsia"/>
          <w:szCs w:val="32"/>
          <w:lang w:val="zh-TW"/>
        </w:rPr>
        <w:t>狀上提及，</w:t>
      </w:r>
      <w:proofErr w:type="gramStart"/>
      <w:r w:rsidRPr="000D6C35">
        <w:rPr>
          <w:rFonts w:hAnsi="標楷體" w:cs="標楷體" w:hint="eastAsia"/>
          <w:szCs w:val="32"/>
          <w:lang w:val="zh-TW"/>
        </w:rPr>
        <w:t>泓福公司</w:t>
      </w:r>
      <w:proofErr w:type="gramEnd"/>
      <w:r w:rsidRPr="000D6C35">
        <w:rPr>
          <w:rFonts w:hAnsi="標楷體" w:cs="標楷體" w:hint="eastAsia"/>
          <w:szCs w:val="32"/>
          <w:lang w:val="zh-TW"/>
        </w:rPr>
        <w:t>與外勞發生薪資糾紛於勞工局協調時，被告印象外勞提及希望公司將護照、居留證交由外勞自行保管</w:t>
      </w:r>
      <w:r w:rsidRPr="000D6C35">
        <w:rPr>
          <w:rFonts w:hAnsi="標楷體" w:cs="標楷體"/>
          <w:szCs w:val="32"/>
          <w:lang w:val="zh-TW"/>
        </w:rPr>
        <w:t>…</w:t>
      </w:r>
      <w:r w:rsidRPr="000D6C35">
        <w:rPr>
          <w:rFonts w:hAnsi="標楷體" w:cs="標楷體" w:hint="eastAsia"/>
          <w:szCs w:val="32"/>
          <w:lang w:val="zh-TW"/>
        </w:rPr>
        <w:t>云云，是</w:t>
      </w:r>
      <w:proofErr w:type="gramStart"/>
      <w:r w:rsidRPr="000D6C35">
        <w:rPr>
          <w:rFonts w:hAnsi="標楷體" w:cs="標楷體" w:hint="eastAsia"/>
          <w:szCs w:val="32"/>
          <w:lang w:val="zh-TW"/>
        </w:rPr>
        <w:t>以</w:t>
      </w:r>
      <w:proofErr w:type="gramEnd"/>
      <w:r w:rsidRPr="000D6C35">
        <w:rPr>
          <w:rFonts w:hAnsi="標楷體" w:cs="標楷體" w:hint="eastAsia"/>
          <w:szCs w:val="32"/>
          <w:lang w:val="zh-TW"/>
        </w:rPr>
        <w:t>，</w:t>
      </w:r>
      <w:proofErr w:type="gramStart"/>
      <w:r w:rsidRPr="000D6C35">
        <w:rPr>
          <w:rFonts w:hAnsi="標楷體" w:cs="標楷體" w:hint="eastAsia"/>
          <w:szCs w:val="32"/>
          <w:lang w:val="zh-TW"/>
        </w:rPr>
        <w:t>被害人顯尚非</w:t>
      </w:r>
      <w:proofErr w:type="gramEnd"/>
      <w:r w:rsidRPr="000D6C35">
        <w:rPr>
          <w:rFonts w:hAnsi="標楷體" w:cs="標楷體" w:hint="eastAsia"/>
          <w:szCs w:val="32"/>
          <w:lang w:val="zh-TW"/>
        </w:rPr>
        <w:t>基於自由意志將其護照、居留證交</w:t>
      </w:r>
      <w:proofErr w:type="gramStart"/>
      <w:r w:rsidRPr="000D6C35">
        <w:rPr>
          <w:rFonts w:hAnsi="標楷體" w:cs="標楷體" w:hint="eastAsia"/>
          <w:szCs w:val="32"/>
          <w:lang w:val="zh-TW"/>
        </w:rPr>
        <w:t>由泓福公司</w:t>
      </w:r>
      <w:proofErr w:type="gramEnd"/>
      <w:r w:rsidRPr="000D6C35">
        <w:rPr>
          <w:rFonts w:hAnsi="標楷體" w:cs="標楷體" w:hint="eastAsia"/>
          <w:szCs w:val="32"/>
          <w:lang w:val="zh-TW"/>
        </w:rPr>
        <w:t>保管，不起訴處分事實認定於此確有疑義。又上開不起訴處分，</w:t>
      </w:r>
      <w:r w:rsidRPr="0031078C">
        <w:rPr>
          <w:rFonts w:hAnsi="標楷體" w:hint="eastAsia"/>
        </w:rPr>
        <w:t>經本院調閱偵查</w:t>
      </w:r>
      <w:proofErr w:type="gramStart"/>
      <w:r w:rsidRPr="0031078C">
        <w:rPr>
          <w:rFonts w:hAnsi="標楷體" w:hint="eastAsia"/>
        </w:rPr>
        <w:t>卷證除確</w:t>
      </w:r>
      <w:proofErr w:type="gramEnd"/>
      <w:r w:rsidRPr="0031078C">
        <w:rPr>
          <w:rFonts w:hAnsi="標楷體" w:hint="eastAsia"/>
        </w:rPr>
        <w:t>有不起訴處分所稱之護照與居留證扣留、加班與加班時數違反勞動法令及未依法令計算加班費</w:t>
      </w:r>
      <w:proofErr w:type="gramStart"/>
      <w:r w:rsidRPr="0031078C">
        <w:rPr>
          <w:rFonts w:hAnsi="標楷體" w:hint="eastAsia"/>
        </w:rPr>
        <w:t>等情外</w:t>
      </w:r>
      <w:proofErr w:type="gramEnd"/>
      <w:r w:rsidRPr="0031078C">
        <w:rPr>
          <w:rFonts w:hAnsi="標楷體" w:hint="eastAsia"/>
        </w:rPr>
        <w:t>，並且</w:t>
      </w:r>
      <w:proofErr w:type="gramStart"/>
      <w:r w:rsidRPr="0031078C">
        <w:rPr>
          <w:rFonts w:hAnsi="標楷體" w:hint="eastAsia"/>
        </w:rPr>
        <w:t>發見涉</w:t>
      </w:r>
      <w:proofErr w:type="gramEnd"/>
      <w:r w:rsidRPr="0031078C">
        <w:rPr>
          <w:rFonts w:hAnsi="標楷體" w:hint="eastAsia"/>
        </w:rPr>
        <w:t>有扣留陳訴人財物、未按時給付薪資及</w:t>
      </w:r>
      <w:r w:rsidRPr="0031078C">
        <w:rPr>
          <w:rFonts w:hAnsi="標楷體" w:cs="標楷體" w:hint="eastAsia"/>
          <w:szCs w:val="32"/>
          <w:lang w:val="zh-TW"/>
        </w:rPr>
        <w:t>變更</w:t>
      </w:r>
      <w:r w:rsidRPr="0031078C">
        <w:rPr>
          <w:rFonts w:hAnsi="標楷體" w:hint="eastAsia"/>
          <w:lang w:val="zh-TW"/>
        </w:rPr>
        <w:t>外勞</w:t>
      </w:r>
      <w:r w:rsidRPr="0031078C">
        <w:rPr>
          <w:rFonts w:hAnsi="標楷體" w:cs="標楷體" w:hint="eastAsia"/>
          <w:szCs w:val="32"/>
          <w:lang w:val="zh-TW"/>
        </w:rPr>
        <w:t>勞動契約等情事。</w:t>
      </w:r>
      <w:proofErr w:type="gramStart"/>
      <w:r w:rsidRPr="0031078C">
        <w:rPr>
          <w:rFonts w:hAnsi="標楷體" w:cs="標楷體" w:hint="eastAsia"/>
          <w:szCs w:val="32"/>
        </w:rPr>
        <w:t>然</w:t>
      </w:r>
      <w:r w:rsidRPr="0031078C">
        <w:rPr>
          <w:rFonts w:hAnsi="標楷體" w:cs="細明體" w:hint="eastAsia"/>
        </w:rPr>
        <w:t>縱涉</w:t>
      </w:r>
      <w:proofErr w:type="gramEnd"/>
      <w:r w:rsidRPr="0031078C">
        <w:rPr>
          <w:rFonts w:hAnsi="標楷體" w:cs="細明體" w:hint="eastAsia"/>
        </w:rPr>
        <w:t>有上開事實是否</w:t>
      </w:r>
      <w:r>
        <w:rPr>
          <w:rFonts w:hAnsi="標楷體" w:cs="細明體" w:hint="eastAsia"/>
        </w:rPr>
        <w:t>即</w:t>
      </w:r>
      <w:r w:rsidRPr="0031078C">
        <w:rPr>
          <w:rFonts w:hAnsi="標楷體" w:cs="細明體" w:hint="eastAsia"/>
        </w:rPr>
        <w:t>該當</w:t>
      </w:r>
      <w:r w:rsidRPr="0031078C">
        <w:rPr>
          <w:rFonts w:hAnsi="標楷體" w:hint="eastAsia"/>
        </w:rPr>
        <w:t>人口販運防制法第32條之不法構成要件，在首揭現行實務解釋下並非無疑，檢察官所為之不起訴處分，若未違背法律，其認事用法在合乎</w:t>
      </w:r>
      <w:r w:rsidRPr="0031078C">
        <w:rPr>
          <w:rFonts w:hAnsi="標楷體" w:cs="細明體" w:hint="eastAsia"/>
        </w:rPr>
        <w:t>經驗法則與論理法則下，自宜尊重檢察官本於確信自由判斷。</w:t>
      </w:r>
    </w:p>
    <w:p w:rsidR="00E5066D" w:rsidRPr="006E3CA8" w:rsidRDefault="00E5066D" w:rsidP="00FE2BBD">
      <w:pPr>
        <w:pStyle w:val="3"/>
      </w:pPr>
      <w:proofErr w:type="gramStart"/>
      <w:r w:rsidRPr="0031078C">
        <w:rPr>
          <w:rFonts w:hAnsi="標楷體" w:cs="細明體" w:hint="eastAsia"/>
          <w:szCs w:val="32"/>
        </w:rPr>
        <w:t>復按不</w:t>
      </w:r>
      <w:proofErr w:type="gramEnd"/>
      <w:r w:rsidRPr="0031078C">
        <w:rPr>
          <w:rFonts w:hAnsi="標楷體" w:cs="細明體" w:hint="eastAsia"/>
          <w:szCs w:val="32"/>
        </w:rPr>
        <w:t>起訴處分已確定者，非經發見新事實或新證據，不得對於同一案件，再行起訴，而所謂發見新事實或新證據，係指於不起訴處分前，</w:t>
      </w:r>
      <w:proofErr w:type="gramStart"/>
      <w:r w:rsidRPr="0031078C">
        <w:rPr>
          <w:rFonts w:hAnsi="標楷體" w:cs="細明體" w:hint="eastAsia"/>
          <w:szCs w:val="32"/>
        </w:rPr>
        <w:t>未經發見</w:t>
      </w:r>
      <w:proofErr w:type="gramEnd"/>
      <w:r w:rsidRPr="0031078C">
        <w:rPr>
          <w:rFonts w:hAnsi="標楷體" w:cs="細明體" w:hint="eastAsia"/>
          <w:szCs w:val="32"/>
        </w:rPr>
        <w:t>，至其後始</w:t>
      </w:r>
      <w:proofErr w:type="gramStart"/>
      <w:r w:rsidRPr="0031078C">
        <w:rPr>
          <w:rFonts w:hAnsi="標楷體" w:cs="細明體" w:hint="eastAsia"/>
          <w:szCs w:val="32"/>
        </w:rPr>
        <w:t>行發見者</w:t>
      </w:r>
      <w:proofErr w:type="gramEnd"/>
      <w:r w:rsidRPr="0031078C">
        <w:rPr>
          <w:rFonts w:hAnsi="標楷體" w:cs="細明體" w:hint="eastAsia"/>
          <w:szCs w:val="32"/>
        </w:rPr>
        <w:t>而言，若不起訴處分前，已經提出之證據，經檢察官調查斟酌者，即非前述條款</w:t>
      </w:r>
      <w:proofErr w:type="gramStart"/>
      <w:r w:rsidRPr="0031078C">
        <w:rPr>
          <w:rFonts w:hAnsi="標楷體" w:cs="細明體" w:hint="eastAsia"/>
          <w:szCs w:val="32"/>
        </w:rPr>
        <w:t>所謂發見之</w:t>
      </w:r>
      <w:proofErr w:type="gramEnd"/>
      <w:r w:rsidRPr="0031078C">
        <w:rPr>
          <w:rFonts w:hAnsi="標楷體" w:cs="細明體" w:hint="eastAsia"/>
          <w:szCs w:val="32"/>
        </w:rPr>
        <w:t>新證據，不得據以再行起訴，</w:t>
      </w:r>
      <w:r w:rsidRPr="0031078C">
        <w:rPr>
          <w:rFonts w:hAnsi="標楷體" w:hint="eastAsia"/>
          <w:szCs w:val="32"/>
        </w:rPr>
        <w:t>最高法院69年台上字第1139號刑事判例，亦同此意旨。本院經調查相關卷證，</w:t>
      </w:r>
      <w:proofErr w:type="gramStart"/>
      <w:r w:rsidRPr="0031078C">
        <w:rPr>
          <w:rFonts w:hAnsi="標楷體" w:hint="eastAsia"/>
          <w:szCs w:val="32"/>
        </w:rPr>
        <w:t>並未發見有</w:t>
      </w:r>
      <w:proofErr w:type="gramEnd"/>
      <w:r w:rsidRPr="0031078C">
        <w:rPr>
          <w:rFonts w:hAnsi="標楷體" w:hint="eastAsia"/>
          <w:szCs w:val="32"/>
        </w:rPr>
        <w:t>超越原不起訴處分之新證據，且因案發</w:t>
      </w:r>
      <w:proofErr w:type="gramStart"/>
      <w:r w:rsidRPr="0031078C">
        <w:rPr>
          <w:rFonts w:hAnsi="標楷體" w:hint="eastAsia"/>
          <w:szCs w:val="32"/>
        </w:rPr>
        <w:t>現場泓福公司</w:t>
      </w:r>
      <w:proofErr w:type="gramEnd"/>
      <w:r w:rsidRPr="0031078C">
        <w:rPr>
          <w:rFonts w:hAnsi="標楷體" w:hint="eastAsia"/>
          <w:szCs w:val="32"/>
        </w:rPr>
        <w:t>原址</w:t>
      </w:r>
      <w:r w:rsidR="006E3CA8" w:rsidRPr="0031078C">
        <w:rPr>
          <w:rFonts w:hAnsi="標楷體"/>
          <w:szCs w:val="32"/>
        </w:rPr>
        <w:t>(桃園縣中壢市合圳北路二段545號之1)</w:t>
      </w:r>
      <w:r w:rsidRPr="0031078C">
        <w:rPr>
          <w:rFonts w:hAnsi="標楷體" w:hint="eastAsia"/>
          <w:szCs w:val="32"/>
        </w:rPr>
        <w:t>業遭火災歇業遷址，此有</w:t>
      </w:r>
      <w:r w:rsidRPr="0031078C">
        <w:rPr>
          <w:rFonts w:hAnsi="標楷體" w:hint="eastAsia"/>
          <w:szCs w:val="32"/>
        </w:rPr>
        <w:lastRenderedPageBreak/>
        <w:t>桃園縣政府工商發展局102年12月10日</w:t>
      </w:r>
      <w:proofErr w:type="gramStart"/>
      <w:r w:rsidRPr="0031078C">
        <w:rPr>
          <w:rFonts w:hAnsi="標楷體" w:hint="eastAsia"/>
          <w:szCs w:val="32"/>
        </w:rPr>
        <w:t>桃商登字</w:t>
      </w:r>
      <w:proofErr w:type="gramEnd"/>
      <w:r w:rsidRPr="0031078C">
        <w:rPr>
          <w:rFonts w:hAnsi="標楷體" w:hint="eastAsia"/>
          <w:szCs w:val="32"/>
        </w:rPr>
        <w:t>第1020035180函可</w:t>
      </w:r>
      <w:proofErr w:type="gramStart"/>
      <w:r w:rsidRPr="0031078C">
        <w:rPr>
          <w:rFonts w:hAnsi="標楷體" w:hint="eastAsia"/>
          <w:szCs w:val="32"/>
        </w:rPr>
        <w:t>稽</w:t>
      </w:r>
      <w:proofErr w:type="gramEnd"/>
      <w:r w:rsidRPr="0031078C">
        <w:rPr>
          <w:rFonts w:hAnsi="標楷體" w:hint="eastAsia"/>
          <w:szCs w:val="32"/>
        </w:rPr>
        <w:t>，從而本院、檢察機關與相關</w:t>
      </w:r>
      <w:proofErr w:type="gramStart"/>
      <w:r w:rsidRPr="0031078C">
        <w:rPr>
          <w:rFonts w:hAnsi="標楷體" w:hint="eastAsia"/>
          <w:szCs w:val="32"/>
        </w:rPr>
        <w:t>勞</w:t>
      </w:r>
      <w:proofErr w:type="gramEnd"/>
      <w:r w:rsidRPr="0031078C">
        <w:rPr>
          <w:rFonts w:hAnsi="標楷體" w:hint="eastAsia"/>
          <w:szCs w:val="32"/>
        </w:rPr>
        <w:t>政主管機關亦無從再行調取相關證據，就本案續行調查。</w:t>
      </w:r>
    </w:p>
    <w:p w:rsidR="006E3CA8" w:rsidRPr="00124E2D" w:rsidRDefault="00124E2D" w:rsidP="00FE2BBD">
      <w:pPr>
        <w:pStyle w:val="3"/>
      </w:pPr>
      <w:r w:rsidRPr="0031078C">
        <w:rPr>
          <w:rFonts w:hAnsi="標楷體" w:hint="eastAsia"/>
          <w:szCs w:val="32"/>
        </w:rPr>
        <w:t>又陳訴人所稱，</w:t>
      </w:r>
      <w:r w:rsidRPr="00C571D5">
        <w:rPr>
          <w:rFonts w:hAnsi="標楷體" w:hint="eastAsia"/>
          <w:szCs w:val="32"/>
        </w:rPr>
        <w:t>101年6月26</w:t>
      </w:r>
      <w:r w:rsidRPr="0031078C">
        <w:rPr>
          <w:rFonts w:hAnsi="標楷體" w:hint="eastAsia"/>
          <w:szCs w:val="52"/>
        </w:rPr>
        <w:t>日收到直接放在該中心門口之調解通知書</w:t>
      </w:r>
      <w:r w:rsidRPr="0031078C">
        <w:rPr>
          <w:rFonts w:hAnsi="標楷體"/>
          <w:szCs w:val="52"/>
        </w:rPr>
        <w:t>(非郵寄)</w:t>
      </w:r>
      <w:r w:rsidRPr="0031078C">
        <w:rPr>
          <w:rFonts w:hAnsi="標楷體" w:hint="eastAsia"/>
          <w:szCs w:val="52"/>
        </w:rPr>
        <w:t>，</w:t>
      </w:r>
      <w:proofErr w:type="gramStart"/>
      <w:r w:rsidRPr="0031078C">
        <w:rPr>
          <w:rFonts w:hAnsi="標楷體" w:hint="eastAsia"/>
          <w:szCs w:val="52"/>
        </w:rPr>
        <w:t>疑</w:t>
      </w:r>
      <w:proofErr w:type="gramEnd"/>
      <w:r w:rsidRPr="0031078C">
        <w:rPr>
          <w:rFonts w:hAnsi="標楷體" w:hint="eastAsia"/>
          <w:szCs w:val="52"/>
        </w:rPr>
        <w:t>遭洩露安置處所等情，經查，</w:t>
      </w:r>
      <w:r w:rsidRPr="0031078C">
        <w:rPr>
          <w:rFonts w:hAnsi="標楷體" w:hint="eastAsia"/>
          <w:szCs w:val="32"/>
        </w:rPr>
        <w:t>新竹市移民及外勞服務中心曾於101年5月11日發存證信函</w:t>
      </w:r>
      <w:proofErr w:type="gramStart"/>
      <w:r w:rsidRPr="0031078C">
        <w:rPr>
          <w:rFonts w:hAnsi="標楷體" w:hint="eastAsia"/>
          <w:szCs w:val="32"/>
        </w:rPr>
        <w:t>與泓福公司</w:t>
      </w:r>
      <w:proofErr w:type="gramEnd"/>
      <w:r w:rsidRPr="0031078C">
        <w:rPr>
          <w:rFonts w:hAnsi="標楷體" w:hint="eastAsia"/>
          <w:szCs w:val="32"/>
        </w:rPr>
        <w:t>稱渠所雇用之外勞於101年4月25日安置於該中心，其信函並書寫該中心之安置地址</w:t>
      </w:r>
      <w:r w:rsidRPr="0031078C">
        <w:rPr>
          <w:rFonts w:hAnsi="標楷體"/>
          <w:szCs w:val="32"/>
        </w:rPr>
        <w:t>(</w:t>
      </w:r>
      <w:proofErr w:type="gramStart"/>
      <w:r w:rsidRPr="0031078C">
        <w:rPr>
          <w:rFonts w:hAnsi="標楷體"/>
          <w:szCs w:val="32"/>
        </w:rPr>
        <w:t>偵</w:t>
      </w:r>
      <w:proofErr w:type="gramEnd"/>
      <w:r w:rsidRPr="0031078C">
        <w:rPr>
          <w:rFonts w:hAnsi="標楷體"/>
          <w:szCs w:val="32"/>
        </w:rPr>
        <w:t>卷五</w:t>
      </w:r>
      <w:r>
        <w:rPr>
          <w:rFonts w:hAnsi="標楷體"/>
          <w:szCs w:val="32"/>
        </w:rPr>
        <w:t>，</w:t>
      </w:r>
      <w:r w:rsidRPr="0031078C">
        <w:rPr>
          <w:rFonts w:hAnsi="標楷體"/>
          <w:szCs w:val="32"/>
        </w:rPr>
        <w:t>頁51)</w:t>
      </w:r>
      <w:r w:rsidRPr="0031078C">
        <w:rPr>
          <w:rFonts w:hAnsi="標楷體" w:hint="eastAsia"/>
          <w:szCs w:val="32"/>
        </w:rPr>
        <w:t>，是則該安置處所地址，尚非偵查機關所洩漏，足堪認定。</w:t>
      </w:r>
    </w:p>
    <w:p w:rsidR="00124E2D" w:rsidRPr="00984F3C" w:rsidRDefault="00984F3C" w:rsidP="00984F3C">
      <w:pPr>
        <w:pStyle w:val="3"/>
        <w:wordWrap/>
        <w:overflowPunct w:val="0"/>
        <w:ind w:left="1394"/>
      </w:pPr>
      <w:r>
        <w:rPr>
          <w:rFonts w:hAnsi="標楷體" w:hint="eastAsia"/>
          <w:szCs w:val="32"/>
        </w:rPr>
        <w:t>再</w:t>
      </w:r>
      <w:r w:rsidRPr="0031078C">
        <w:rPr>
          <w:rFonts w:hAnsi="標楷體" w:hint="eastAsia"/>
          <w:szCs w:val="32"/>
        </w:rPr>
        <w:t>陳訴人主張檢察官強制調解乙節，經調閱相關錄影</w:t>
      </w:r>
      <w:r w:rsidRPr="0031078C">
        <w:rPr>
          <w:rFonts w:hAnsi="標楷體"/>
          <w:szCs w:val="32"/>
        </w:rPr>
        <w:t>(音)</w:t>
      </w:r>
      <w:r w:rsidRPr="0031078C">
        <w:rPr>
          <w:rFonts w:hAnsi="標楷體" w:hint="eastAsia"/>
          <w:szCs w:val="32"/>
        </w:rPr>
        <w:t>帶，經勘驗後尚無強暴脅迫之情。再查本案檢察官分案日期為101年6月14日，被告101年6月26日即向檢察官具狀聲請於安置地點附近調解委員會調解，其後檢察官</w:t>
      </w:r>
      <w:proofErr w:type="gramStart"/>
      <w:r w:rsidRPr="0031078C">
        <w:rPr>
          <w:rFonts w:hAnsi="標楷體" w:hint="eastAsia"/>
          <w:szCs w:val="32"/>
        </w:rPr>
        <w:t>踐行</w:t>
      </w:r>
      <w:proofErr w:type="gramEnd"/>
      <w:r w:rsidRPr="0031078C">
        <w:rPr>
          <w:rFonts w:hAnsi="標楷體" w:hint="eastAsia"/>
          <w:szCs w:val="32"/>
        </w:rPr>
        <w:t>相關偵查程序後，始於101年11月6日詢問告訴人是否同意移付調解</w:t>
      </w:r>
      <w:r w:rsidRPr="0031078C">
        <w:rPr>
          <w:rFonts w:hAnsi="標楷體"/>
          <w:szCs w:val="32"/>
        </w:rPr>
        <w:t>(</w:t>
      </w:r>
      <w:proofErr w:type="gramStart"/>
      <w:r w:rsidRPr="0031078C">
        <w:rPr>
          <w:rFonts w:hAnsi="標楷體"/>
          <w:szCs w:val="32"/>
        </w:rPr>
        <w:t>偵</w:t>
      </w:r>
      <w:proofErr w:type="gramEnd"/>
      <w:r w:rsidRPr="0031078C">
        <w:rPr>
          <w:rFonts w:hAnsi="標楷體"/>
          <w:szCs w:val="32"/>
        </w:rPr>
        <w:t>卷六</w:t>
      </w:r>
      <w:r>
        <w:rPr>
          <w:rFonts w:hAnsi="標楷體"/>
          <w:szCs w:val="32"/>
        </w:rPr>
        <w:t>，</w:t>
      </w:r>
      <w:r w:rsidRPr="0031078C">
        <w:rPr>
          <w:rFonts w:hAnsi="標楷體"/>
          <w:szCs w:val="32"/>
        </w:rPr>
        <w:t>頁24)</w:t>
      </w:r>
      <w:r w:rsidRPr="0031078C">
        <w:rPr>
          <w:rFonts w:hAnsi="標楷體" w:hint="eastAsia"/>
          <w:szCs w:val="32"/>
        </w:rPr>
        <w:t>，其後於101年12月14日調解成立，此有桃園市公所101年12月21日</w:t>
      </w:r>
      <w:proofErr w:type="gramStart"/>
      <w:r w:rsidRPr="0031078C">
        <w:rPr>
          <w:rFonts w:hAnsi="標楷體" w:hint="eastAsia"/>
          <w:szCs w:val="32"/>
        </w:rPr>
        <w:t>桃民市字第1010092316號函暨</w:t>
      </w:r>
      <w:proofErr w:type="gramEnd"/>
      <w:r w:rsidRPr="0031078C">
        <w:rPr>
          <w:rFonts w:hAnsi="標楷體" w:hint="eastAsia"/>
          <w:szCs w:val="32"/>
        </w:rPr>
        <w:t>調解書可查，亦無違法不當情節。</w:t>
      </w:r>
    </w:p>
    <w:p w:rsidR="00984F3C" w:rsidRPr="00A82C40" w:rsidRDefault="00A82C40" w:rsidP="00984F3C">
      <w:pPr>
        <w:pStyle w:val="3"/>
        <w:wordWrap/>
        <w:overflowPunct w:val="0"/>
        <w:ind w:left="1394"/>
      </w:pPr>
      <w:r>
        <w:rPr>
          <w:rFonts w:hAnsi="標楷體" w:hint="eastAsia"/>
        </w:rPr>
        <w:t>綜上，桃園地檢署</w:t>
      </w:r>
      <w:proofErr w:type="gramStart"/>
      <w:r w:rsidRPr="0031078C">
        <w:rPr>
          <w:rFonts w:hAnsi="標楷體" w:hint="eastAsia"/>
        </w:rPr>
        <w:t>102</w:t>
      </w:r>
      <w:proofErr w:type="gramEnd"/>
      <w:r w:rsidRPr="0031078C">
        <w:rPr>
          <w:rFonts w:hAnsi="標楷體" w:hint="eastAsia"/>
        </w:rPr>
        <w:t>年度調</w:t>
      </w:r>
      <w:proofErr w:type="gramStart"/>
      <w:r w:rsidRPr="0031078C">
        <w:rPr>
          <w:rFonts w:hAnsi="標楷體" w:hint="eastAsia"/>
        </w:rPr>
        <w:t>偵</w:t>
      </w:r>
      <w:proofErr w:type="gramEnd"/>
      <w:r w:rsidRPr="0031078C">
        <w:rPr>
          <w:rFonts w:hAnsi="標楷體" w:hint="eastAsia"/>
        </w:rPr>
        <w:t>字第167號不起訴處分，認定被告等並未違反人口販運防制法，在現行實務解釋下，檢察官所為之不起訴處分，尚未違背法律，於合乎</w:t>
      </w:r>
      <w:r w:rsidRPr="0031078C">
        <w:rPr>
          <w:rFonts w:hAnsi="標楷體" w:cs="細明體" w:hint="eastAsia"/>
        </w:rPr>
        <w:t>經驗法則與論理法則下，自宜尊重檢察官本於確信之判斷；另陳訴人指摘偵查過程之相關違失，經覆核原卷，容有誤會</w:t>
      </w:r>
      <w:r>
        <w:rPr>
          <w:rFonts w:hAnsi="標楷體" w:cs="細明體" w:hint="eastAsia"/>
        </w:rPr>
        <w:t>。</w:t>
      </w:r>
    </w:p>
    <w:p w:rsidR="00A82C40" w:rsidRPr="00A82C40" w:rsidRDefault="00A82C40" w:rsidP="00A82C40">
      <w:pPr>
        <w:pStyle w:val="2"/>
      </w:pPr>
      <w:proofErr w:type="gramStart"/>
      <w:r w:rsidRPr="00BF0E0C">
        <w:rPr>
          <w:rFonts w:hAnsi="標楷體" w:cs="細明體" w:hint="eastAsia"/>
          <w:b/>
          <w:szCs w:val="32"/>
        </w:rPr>
        <w:t>泓福公</w:t>
      </w:r>
      <w:r w:rsidRPr="00BF0E0C">
        <w:rPr>
          <w:rFonts w:hAnsi="標楷體" w:cs="細明體" w:hint="eastAsia"/>
          <w:b/>
          <w:color w:val="000000"/>
          <w:szCs w:val="32"/>
        </w:rPr>
        <w:t>司</w:t>
      </w:r>
      <w:proofErr w:type="gramEnd"/>
      <w:r w:rsidRPr="00BF0E0C">
        <w:rPr>
          <w:rFonts w:hAnsi="標楷體" w:cs="細明體" w:hint="eastAsia"/>
          <w:b/>
          <w:color w:val="000000"/>
          <w:szCs w:val="32"/>
        </w:rPr>
        <w:t>雇用</w:t>
      </w:r>
      <w:r w:rsidRPr="00BF0E0C">
        <w:rPr>
          <w:rFonts w:hAnsi="標楷體" w:hint="eastAsia"/>
          <w:b/>
          <w:color w:val="000000"/>
          <w:szCs w:val="32"/>
        </w:rPr>
        <w:t>11名印尼外勞</w:t>
      </w:r>
      <w:r w:rsidRPr="00BF0E0C">
        <w:rPr>
          <w:rFonts w:hAnsi="標楷體" w:cs="標楷體" w:hint="eastAsia"/>
          <w:b/>
          <w:color w:val="000000"/>
          <w:szCs w:val="32"/>
          <w:lang w:val="zh-TW"/>
        </w:rPr>
        <w:t>，</w:t>
      </w:r>
      <w:r w:rsidRPr="00BF0E0C">
        <w:rPr>
          <w:rFonts w:hAnsi="標楷體" w:cs="標楷體" w:hint="eastAsia"/>
          <w:b/>
          <w:szCs w:val="32"/>
          <w:lang w:val="zh-TW"/>
        </w:rPr>
        <w:t>變更</w:t>
      </w:r>
      <w:r w:rsidRPr="00BF0E0C">
        <w:rPr>
          <w:rFonts w:hAnsi="標楷體" w:hint="eastAsia"/>
          <w:b/>
          <w:lang w:val="zh-TW"/>
        </w:rPr>
        <w:t>外</w:t>
      </w:r>
      <w:r w:rsidRPr="00BF0E0C">
        <w:rPr>
          <w:rFonts w:hAnsi="標楷體" w:cs="標楷體" w:hint="eastAsia"/>
          <w:b/>
          <w:szCs w:val="32"/>
          <w:lang w:val="zh-TW"/>
        </w:rPr>
        <w:t>勞勞動契約</w:t>
      </w:r>
      <w:r w:rsidRPr="00BF0E0C">
        <w:rPr>
          <w:rFonts w:hAnsi="標楷體" w:cs="標楷體" w:hint="eastAsia"/>
          <w:b/>
          <w:color w:val="000000"/>
          <w:szCs w:val="32"/>
          <w:lang w:val="zh-TW"/>
        </w:rPr>
        <w:t>，</w:t>
      </w:r>
      <w:r w:rsidRPr="00BF0E0C">
        <w:rPr>
          <w:rFonts w:hAnsi="標楷體" w:hint="eastAsia"/>
          <w:b/>
          <w:color w:val="000000"/>
          <w:szCs w:val="32"/>
        </w:rPr>
        <w:t>將護照及</w:t>
      </w:r>
      <w:r w:rsidRPr="00BF0E0C">
        <w:rPr>
          <w:rFonts w:hAnsi="標楷體" w:hint="eastAsia"/>
          <w:b/>
        </w:rPr>
        <w:t>居留證扣留、加班與加班時數違反勞動法令，並未依法計算加班費及扣留陳訴人財物，未按時給付薪資等情，業違反相關勞動法令，本院於調查</w:t>
      </w:r>
      <w:proofErr w:type="gramStart"/>
      <w:r w:rsidRPr="00BF0E0C">
        <w:rPr>
          <w:rFonts w:hAnsi="標楷體" w:hint="eastAsia"/>
          <w:b/>
        </w:rPr>
        <w:t>期間，</w:t>
      </w:r>
      <w:r w:rsidRPr="00BF0E0C">
        <w:rPr>
          <w:rFonts w:hAnsi="標楷體" w:hint="eastAsia"/>
          <w:b/>
        </w:rPr>
        <w:lastRenderedPageBreak/>
        <w:t>業請</w:t>
      </w:r>
      <w:proofErr w:type="gramEnd"/>
      <w:r w:rsidRPr="00BF0E0C">
        <w:rPr>
          <w:rFonts w:hAnsi="標楷體" w:hint="eastAsia"/>
          <w:b/>
        </w:rPr>
        <w:t>勞動部查明屬實，</w:t>
      </w:r>
      <w:proofErr w:type="gramStart"/>
      <w:r w:rsidRPr="00BF0E0C">
        <w:rPr>
          <w:rFonts w:hAnsi="標楷體" w:hint="eastAsia"/>
          <w:b/>
        </w:rPr>
        <w:t>依法究</w:t>
      </w:r>
      <w:proofErr w:type="gramEnd"/>
      <w:r w:rsidRPr="00BF0E0C">
        <w:rPr>
          <w:rFonts w:hAnsi="標楷體" w:hint="eastAsia"/>
          <w:b/>
        </w:rPr>
        <w:t>責，並請該部持續督導辦理</w:t>
      </w:r>
    </w:p>
    <w:p w:rsidR="00A82C40" w:rsidRPr="002A6F95" w:rsidRDefault="00A82C40" w:rsidP="002A6F95">
      <w:pPr>
        <w:pStyle w:val="3"/>
        <w:kinsoku/>
        <w:wordWrap/>
        <w:overflowPunct w:val="0"/>
        <w:ind w:left="1394"/>
      </w:pPr>
      <w:proofErr w:type="gramStart"/>
      <w:r w:rsidRPr="0031078C">
        <w:rPr>
          <w:rFonts w:hAnsi="標楷體" w:cs="細明體" w:hint="eastAsia"/>
          <w:szCs w:val="32"/>
        </w:rPr>
        <w:t>泓福公司</w:t>
      </w:r>
      <w:proofErr w:type="gramEnd"/>
      <w:r w:rsidRPr="0031078C">
        <w:rPr>
          <w:rFonts w:hAnsi="標楷體" w:hint="eastAsia"/>
          <w:color w:val="000000"/>
          <w:szCs w:val="32"/>
        </w:rPr>
        <w:t>雇</w:t>
      </w:r>
      <w:r w:rsidRPr="0031078C">
        <w:rPr>
          <w:rFonts w:hAnsi="標楷體" w:cs="細明體" w:hint="eastAsia"/>
        </w:rPr>
        <w:t>用</w:t>
      </w:r>
      <w:r w:rsidRPr="0031078C">
        <w:rPr>
          <w:rFonts w:hAnsi="標楷體" w:hint="eastAsia"/>
          <w:color w:val="000000"/>
          <w:szCs w:val="32"/>
        </w:rPr>
        <w:t>11名印尼外勞，涉有</w:t>
      </w:r>
      <w:r w:rsidRPr="0031078C">
        <w:rPr>
          <w:rFonts w:hAnsi="標楷體" w:cs="標楷體" w:hint="eastAsia"/>
          <w:szCs w:val="32"/>
          <w:lang w:val="zh-TW"/>
        </w:rPr>
        <w:t>變更</w:t>
      </w:r>
      <w:r w:rsidRPr="0031078C">
        <w:rPr>
          <w:rFonts w:hAnsi="標楷體" w:hint="eastAsia"/>
          <w:lang w:val="zh-TW"/>
        </w:rPr>
        <w:t>外勞</w:t>
      </w:r>
      <w:r w:rsidRPr="0031078C">
        <w:rPr>
          <w:rFonts w:hAnsi="標楷體" w:cs="標楷體" w:hint="eastAsia"/>
          <w:szCs w:val="32"/>
          <w:lang w:val="zh-TW"/>
        </w:rPr>
        <w:t>勞動契約，</w:t>
      </w:r>
      <w:r w:rsidRPr="0031078C">
        <w:rPr>
          <w:rFonts w:hAnsi="標楷體" w:hint="eastAsia"/>
          <w:color w:val="000000"/>
          <w:szCs w:val="32"/>
        </w:rPr>
        <w:t>將護照及</w:t>
      </w:r>
      <w:r w:rsidRPr="0031078C">
        <w:rPr>
          <w:rFonts w:hAnsi="標楷體" w:hint="eastAsia"/>
        </w:rPr>
        <w:t>居留證扣留、加班與加班時數違反勞動法令，並未依法計算加班費及扣留陳訴人財物，未按時給付薪資等情，本院調查</w:t>
      </w:r>
      <w:proofErr w:type="gramStart"/>
      <w:r w:rsidRPr="0031078C">
        <w:rPr>
          <w:rFonts w:hAnsi="標楷體" w:hint="eastAsia"/>
        </w:rPr>
        <w:t>期間，</w:t>
      </w:r>
      <w:proofErr w:type="gramEnd"/>
      <w:r w:rsidRPr="0031078C">
        <w:rPr>
          <w:rFonts w:hAnsi="標楷體" w:hint="eastAsia"/>
        </w:rPr>
        <w:t>先後函請勞動</w:t>
      </w:r>
      <w:proofErr w:type="gramStart"/>
      <w:r w:rsidRPr="0031078C">
        <w:rPr>
          <w:rFonts w:hAnsi="標楷體" w:hint="eastAsia"/>
        </w:rPr>
        <w:t>部釋明</w:t>
      </w:r>
      <w:proofErr w:type="gramEnd"/>
      <w:r w:rsidRPr="0031078C">
        <w:rPr>
          <w:rFonts w:hAnsi="標楷體" w:hint="eastAsia"/>
        </w:rPr>
        <w:t>相關事實與法律疑義，並於103年5月20日約</w:t>
      </w:r>
      <w:proofErr w:type="gramStart"/>
      <w:r w:rsidRPr="0031078C">
        <w:rPr>
          <w:rFonts w:hAnsi="標楷體" w:hint="eastAsia"/>
        </w:rPr>
        <w:t>詢</w:t>
      </w:r>
      <w:proofErr w:type="gramEnd"/>
      <w:r w:rsidRPr="0031078C">
        <w:rPr>
          <w:rFonts w:hAnsi="標楷體" w:hint="eastAsia"/>
        </w:rPr>
        <w:t>勞動部相關主管及承辦人員時，促其</w:t>
      </w:r>
      <w:proofErr w:type="gramStart"/>
      <w:r w:rsidRPr="0031078C">
        <w:rPr>
          <w:rFonts w:hAnsi="標楷體" w:hint="eastAsia"/>
        </w:rPr>
        <w:t>依法妥處</w:t>
      </w:r>
      <w:proofErr w:type="gramEnd"/>
      <w:r w:rsidRPr="0031078C">
        <w:rPr>
          <w:rFonts w:hAnsi="標楷體" w:hint="eastAsia"/>
        </w:rPr>
        <w:t>。</w:t>
      </w:r>
    </w:p>
    <w:p w:rsidR="002A6F95" w:rsidRPr="002A6F95" w:rsidRDefault="002A6F95" w:rsidP="00A82C40">
      <w:pPr>
        <w:pStyle w:val="3"/>
        <w:wordWrap/>
        <w:overflowPunct w:val="0"/>
        <w:ind w:left="1394"/>
      </w:pPr>
      <w:r w:rsidRPr="0031078C">
        <w:rPr>
          <w:rFonts w:hAnsi="標楷體" w:hint="eastAsia"/>
          <w:color w:val="000000"/>
        </w:rPr>
        <w:t>勞動部103年</w:t>
      </w:r>
      <w:r w:rsidRPr="0031078C">
        <w:rPr>
          <w:rFonts w:hAnsi="標楷體"/>
          <w:lang w:val="zh-TW"/>
        </w:rPr>
        <w:t>8</w:t>
      </w:r>
      <w:r w:rsidRPr="0031078C">
        <w:rPr>
          <w:rFonts w:hAnsi="標楷體" w:hint="eastAsia"/>
          <w:lang w:val="zh-TW"/>
        </w:rPr>
        <w:t>月</w:t>
      </w:r>
      <w:r w:rsidRPr="0031078C">
        <w:rPr>
          <w:rFonts w:hAnsi="標楷體"/>
          <w:lang w:val="zh-TW"/>
        </w:rPr>
        <w:t>13</w:t>
      </w:r>
      <w:r w:rsidRPr="0031078C">
        <w:rPr>
          <w:rFonts w:hAnsi="標楷體" w:hint="eastAsia"/>
          <w:lang w:val="zh-TW"/>
        </w:rPr>
        <w:t>日以</w:t>
      </w:r>
      <w:proofErr w:type="gramStart"/>
      <w:r w:rsidRPr="0031078C">
        <w:rPr>
          <w:rFonts w:hAnsi="標楷體" w:hint="eastAsia"/>
          <w:lang w:val="zh-TW"/>
        </w:rPr>
        <w:t>勞動發管字</w:t>
      </w:r>
      <w:proofErr w:type="gramEnd"/>
      <w:r w:rsidRPr="0031078C">
        <w:rPr>
          <w:rFonts w:hAnsi="標楷體" w:hint="eastAsia"/>
          <w:lang w:val="zh-TW"/>
        </w:rPr>
        <w:t>第</w:t>
      </w:r>
      <w:r w:rsidRPr="0031078C">
        <w:rPr>
          <w:rFonts w:hAnsi="標楷體"/>
          <w:lang w:val="zh-TW"/>
        </w:rPr>
        <w:t>1030016542</w:t>
      </w:r>
      <w:r w:rsidRPr="0031078C">
        <w:rPr>
          <w:rFonts w:hAnsi="標楷體" w:hint="eastAsia"/>
          <w:lang w:val="zh-TW"/>
        </w:rPr>
        <w:t>號函查復辦理情形略</w:t>
      </w:r>
      <w:proofErr w:type="gramStart"/>
      <w:r w:rsidRPr="0031078C">
        <w:rPr>
          <w:rFonts w:hAnsi="標楷體" w:hint="eastAsia"/>
          <w:lang w:val="zh-TW"/>
        </w:rPr>
        <w:t>以</w:t>
      </w:r>
      <w:proofErr w:type="gramEnd"/>
      <w:r w:rsidRPr="0031078C">
        <w:rPr>
          <w:rFonts w:hAnsi="標楷體" w:hint="eastAsia"/>
          <w:lang w:val="zh-TW"/>
        </w:rPr>
        <w:t>：</w:t>
      </w:r>
    </w:p>
    <w:p w:rsidR="002A6F95" w:rsidRPr="002A6F95" w:rsidRDefault="002A6F95" w:rsidP="002A6F95">
      <w:pPr>
        <w:pStyle w:val="4"/>
      </w:pPr>
      <w:proofErr w:type="gramStart"/>
      <w:r w:rsidRPr="0031078C">
        <w:rPr>
          <w:rFonts w:hAnsi="標楷體" w:cs="標楷體" w:hint="eastAsia"/>
          <w:kern w:val="0"/>
          <w:szCs w:val="32"/>
          <w:lang w:val="zh-TW"/>
        </w:rPr>
        <w:t>雇主</w:t>
      </w:r>
      <w:r w:rsidRPr="0031078C">
        <w:rPr>
          <w:rStyle w:val="40"/>
          <w:rFonts w:hAnsi="標楷體" w:hint="eastAsia"/>
        </w:rPr>
        <w:t>泓</w:t>
      </w:r>
      <w:r w:rsidRPr="0031078C">
        <w:rPr>
          <w:rFonts w:hAnsi="標楷體" w:cs="標楷體" w:hint="eastAsia"/>
          <w:kern w:val="0"/>
          <w:szCs w:val="32"/>
          <w:lang w:val="zh-TW"/>
        </w:rPr>
        <w:t>福公司</w:t>
      </w:r>
      <w:proofErr w:type="gramEnd"/>
      <w:r w:rsidRPr="0031078C">
        <w:rPr>
          <w:rFonts w:hAnsi="標楷體" w:cs="標楷體" w:hint="eastAsia"/>
          <w:kern w:val="0"/>
          <w:szCs w:val="32"/>
          <w:lang w:val="zh-TW"/>
        </w:rPr>
        <w:t>部分</w:t>
      </w:r>
      <w:r w:rsidRPr="0031078C">
        <w:rPr>
          <w:rFonts w:hAnsi="標楷體" w:cs="標楷體" w:hint="eastAsia"/>
          <w:kern w:val="0"/>
          <w:szCs w:val="32"/>
        </w:rPr>
        <w:t>：</w:t>
      </w:r>
    </w:p>
    <w:p w:rsidR="002A6F95" w:rsidRPr="002A6F95" w:rsidRDefault="002A6F95" w:rsidP="002A6F95">
      <w:pPr>
        <w:pStyle w:val="5"/>
        <w:wordWrap/>
        <w:overflowPunct w:val="0"/>
        <w:ind w:left="2041" w:hanging="680"/>
      </w:pPr>
      <w:r w:rsidRPr="002A6F95">
        <w:t>102</w:t>
      </w:r>
      <w:r w:rsidRPr="002A6F95">
        <w:rPr>
          <w:rFonts w:hint="eastAsia"/>
        </w:rPr>
        <w:t>年</w:t>
      </w:r>
      <w:r w:rsidRPr="002A6F95">
        <w:t>10</w:t>
      </w:r>
      <w:r w:rsidRPr="002A6F95">
        <w:rPr>
          <w:rFonts w:hint="eastAsia"/>
        </w:rPr>
        <w:t>月份</w:t>
      </w:r>
      <w:r w:rsidRPr="0031078C">
        <w:rPr>
          <w:rFonts w:hAnsi="標楷體" w:hint="eastAsia"/>
          <w:kern w:val="0"/>
          <w:lang w:val="zh-TW"/>
        </w:rPr>
        <w:t>使勞工超時工作，違反勞動基準法第</w:t>
      </w:r>
      <w:r w:rsidRPr="0031078C">
        <w:rPr>
          <w:rFonts w:hAnsi="標楷體"/>
          <w:kern w:val="0"/>
          <w:lang w:val="zh-TW"/>
        </w:rPr>
        <w:t>32</w:t>
      </w:r>
      <w:r w:rsidRPr="0031078C">
        <w:rPr>
          <w:rFonts w:hAnsi="標楷體" w:hint="eastAsia"/>
          <w:kern w:val="0"/>
          <w:lang w:val="zh-TW"/>
        </w:rPr>
        <w:t>條第</w:t>
      </w:r>
      <w:r w:rsidRPr="0031078C">
        <w:rPr>
          <w:rFonts w:hAnsi="標楷體"/>
          <w:kern w:val="0"/>
          <w:lang w:val="zh-TW"/>
        </w:rPr>
        <w:t>2</w:t>
      </w:r>
      <w:r w:rsidRPr="0031078C">
        <w:rPr>
          <w:rFonts w:hAnsi="標楷體" w:hint="eastAsia"/>
          <w:kern w:val="0"/>
          <w:lang w:val="zh-TW"/>
        </w:rPr>
        <w:t>項之規定，經桃園縣政府於</w:t>
      </w:r>
      <w:r w:rsidRPr="0031078C">
        <w:rPr>
          <w:rFonts w:hAnsi="標楷體"/>
          <w:kern w:val="0"/>
          <w:lang w:val="zh-TW"/>
        </w:rPr>
        <w:t>103</w:t>
      </w:r>
      <w:r w:rsidRPr="0031078C">
        <w:rPr>
          <w:rFonts w:hAnsi="標楷體" w:hint="eastAsia"/>
          <w:kern w:val="0"/>
          <w:lang w:val="zh-TW"/>
        </w:rPr>
        <w:t>年</w:t>
      </w:r>
      <w:r w:rsidRPr="0031078C">
        <w:rPr>
          <w:rFonts w:hAnsi="標楷體"/>
          <w:kern w:val="0"/>
          <w:lang w:val="zh-TW"/>
        </w:rPr>
        <w:t>3</w:t>
      </w:r>
      <w:r w:rsidRPr="0031078C">
        <w:rPr>
          <w:rFonts w:hAnsi="標楷體" w:hint="eastAsia"/>
          <w:kern w:val="0"/>
          <w:lang w:val="zh-TW"/>
        </w:rPr>
        <w:t>月</w:t>
      </w:r>
      <w:r w:rsidRPr="0031078C">
        <w:rPr>
          <w:rFonts w:hAnsi="標楷體"/>
          <w:kern w:val="0"/>
          <w:lang w:val="zh-TW"/>
        </w:rPr>
        <w:t>3</w:t>
      </w:r>
      <w:r w:rsidRPr="0031078C">
        <w:rPr>
          <w:rFonts w:hAnsi="標楷體" w:hint="eastAsia"/>
          <w:kern w:val="0"/>
          <w:lang w:val="zh-TW"/>
        </w:rPr>
        <w:t>日，依勞動基準法第</w:t>
      </w:r>
      <w:r w:rsidRPr="0031078C">
        <w:rPr>
          <w:rFonts w:hAnsi="標楷體"/>
          <w:kern w:val="0"/>
          <w:lang w:val="zh-TW"/>
        </w:rPr>
        <w:t>79</w:t>
      </w:r>
      <w:r w:rsidRPr="0031078C">
        <w:rPr>
          <w:rFonts w:hAnsi="標楷體" w:hint="eastAsia"/>
          <w:kern w:val="0"/>
          <w:lang w:val="zh-TW"/>
        </w:rPr>
        <w:t>條第</w:t>
      </w:r>
      <w:r w:rsidRPr="0031078C">
        <w:rPr>
          <w:rFonts w:hAnsi="標楷體"/>
          <w:kern w:val="0"/>
          <w:lang w:val="zh-TW"/>
        </w:rPr>
        <w:t>1</w:t>
      </w:r>
      <w:r w:rsidRPr="0031078C">
        <w:rPr>
          <w:rFonts w:hAnsi="標楷體" w:hint="eastAsia"/>
          <w:kern w:val="0"/>
          <w:lang w:val="zh-TW"/>
        </w:rPr>
        <w:t>項第</w:t>
      </w:r>
      <w:r w:rsidRPr="0031078C">
        <w:rPr>
          <w:rFonts w:hAnsi="標楷體"/>
          <w:kern w:val="0"/>
          <w:lang w:val="zh-TW"/>
        </w:rPr>
        <w:t>1</w:t>
      </w:r>
      <w:r w:rsidRPr="0031078C">
        <w:rPr>
          <w:rFonts w:hAnsi="標楷體" w:hint="eastAsia"/>
          <w:kern w:val="0"/>
          <w:lang w:val="zh-TW"/>
        </w:rPr>
        <w:t>款規定，處罰鍰新臺幣</w:t>
      </w:r>
      <w:r w:rsidRPr="0031078C">
        <w:rPr>
          <w:rFonts w:hAnsi="標楷體"/>
          <w:kern w:val="0"/>
          <w:lang w:val="zh-TW"/>
        </w:rPr>
        <w:t>2</w:t>
      </w:r>
      <w:r w:rsidRPr="0031078C">
        <w:rPr>
          <w:rFonts w:hAnsi="標楷體" w:hint="eastAsia"/>
          <w:kern w:val="0"/>
          <w:lang w:val="zh-TW"/>
        </w:rPr>
        <w:t>萬元。</w:t>
      </w:r>
    </w:p>
    <w:p w:rsidR="002A6F95" w:rsidRPr="002A6F95" w:rsidRDefault="002A6F95" w:rsidP="00706AB9">
      <w:pPr>
        <w:pStyle w:val="5"/>
        <w:wordWrap/>
        <w:overflowPunct w:val="0"/>
        <w:ind w:left="2041" w:hanging="680"/>
      </w:pPr>
      <w:r w:rsidRPr="0031078C">
        <w:rPr>
          <w:rFonts w:hAnsi="標楷體" w:cs="標楷體" w:hint="eastAsia"/>
          <w:kern w:val="0"/>
          <w:szCs w:val="32"/>
          <w:lang w:val="zh-TW"/>
        </w:rPr>
        <w:t>指派印</w:t>
      </w:r>
      <w:proofErr w:type="gramStart"/>
      <w:r w:rsidRPr="0031078C">
        <w:rPr>
          <w:rFonts w:hAnsi="標楷體" w:cs="標楷體" w:hint="eastAsia"/>
          <w:kern w:val="0"/>
          <w:szCs w:val="32"/>
          <w:lang w:val="zh-TW"/>
        </w:rPr>
        <w:t>勞</w:t>
      </w:r>
      <w:proofErr w:type="gramEnd"/>
      <w:r w:rsidR="00C34252" w:rsidRPr="0031078C">
        <w:rPr>
          <w:rFonts w:hAnsi="標楷體" w:cs="標楷體" w:hint="eastAsia"/>
          <w:kern w:val="0"/>
          <w:szCs w:val="32"/>
          <w:lang w:val="zh-TW"/>
        </w:rPr>
        <w:t>等</w:t>
      </w:r>
      <w:r w:rsidR="00C34252" w:rsidRPr="0031078C">
        <w:rPr>
          <w:rFonts w:hAnsi="標楷體" w:cs="標楷體"/>
          <w:kern w:val="0"/>
          <w:szCs w:val="32"/>
          <w:lang w:val="zh-TW"/>
        </w:rPr>
        <w:t>11</w:t>
      </w:r>
      <w:r w:rsidR="00C34252" w:rsidRPr="0031078C">
        <w:rPr>
          <w:rFonts w:hAnsi="標楷體" w:cs="標楷體" w:hint="eastAsia"/>
          <w:kern w:val="0"/>
          <w:szCs w:val="32"/>
          <w:lang w:val="zh-TW"/>
        </w:rPr>
        <w:t>人</w:t>
      </w:r>
      <w:r w:rsidRPr="0031078C">
        <w:rPr>
          <w:rFonts w:hAnsi="標楷體" w:cs="標楷體" w:hint="eastAsia"/>
          <w:kern w:val="0"/>
          <w:szCs w:val="32"/>
          <w:lang w:val="zh-TW"/>
        </w:rPr>
        <w:t>從事送貨等許可以外之隨車送貨工作，違反</w:t>
      </w:r>
      <w:r w:rsidRPr="0031078C">
        <w:rPr>
          <w:rFonts w:hAnsi="標楷體" w:hint="eastAsia"/>
          <w:kern w:val="0"/>
          <w:lang w:val="zh-TW"/>
        </w:rPr>
        <w:t>勞動基準法</w:t>
      </w:r>
      <w:r w:rsidRPr="0031078C">
        <w:rPr>
          <w:rFonts w:hAnsi="標楷體" w:cs="標楷體" w:hint="eastAsia"/>
          <w:kern w:val="0"/>
          <w:szCs w:val="32"/>
          <w:lang w:val="zh-TW"/>
        </w:rPr>
        <w:t>第</w:t>
      </w:r>
      <w:r w:rsidRPr="0031078C">
        <w:rPr>
          <w:rFonts w:hAnsi="標楷體" w:cs="標楷體"/>
          <w:kern w:val="0"/>
          <w:szCs w:val="32"/>
          <w:lang w:val="zh-TW"/>
        </w:rPr>
        <w:t>57</w:t>
      </w:r>
      <w:r w:rsidRPr="0031078C">
        <w:rPr>
          <w:rFonts w:hAnsi="標楷體" w:cs="標楷體" w:hint="eastAsia"/>
          <w:kern w:val="0"/>
          <w:szCs w:val="32"/>
          <w:lang w:val="zh-TW"/>
        </w:rPr>
        <w:t>條第</w:t>
      </w:r>
      <w:r w:rsidRPr="0031078C">
        <w:rPr>
          <w:rFonts w:hAnsi="標楷體" w:cs="標楷體"/>
          <w:kern w:val="0"/>
          <w:szCs w:val="32"/>
          <w:lang w:val="zh-TW"/>
        </w:rPr>
        <w:t>3</w:t>
      </w:r>
      <w:r w:rsidRPr="0031078C">
        <w:rPr>
          <w:rFonts w:hAnsi="標楷體" w:cs="標楷體" w:hint="eastAsia"/>
          <w:kern w:val="0"/>
          <w:szCs w:val="32"/>
          <w:lang w:val="zh-TW"/>
        </w:rPr>
        <w:t>款規定，經桃園縣政府於</w:t>
      </w:r>
      <w:r w:rsidRPr="0031078C">
        <w:rPr>
          <w:rFonts w:hAnsi="標楷體" w:cs="標楷體"/>
          <w:kern w:val="0"/>
          <w:szCs w:val="32"/>
          <w:lang w:val="zh-TW"/>
        </w:rPr>
        <w:t>103</w:t>
      </w:r>
      <w:r w:rsidRPr="0031078C">
        <w:rPr>
          <w:rFonts w:hAnsi="標楷體" w:cs="標楷體" w:hint="eastAsia"/>
          <w:kern w:val="0"/>
          <w:szCs w:val="32"/>
          <w:lang w:val="zh-TW"/>
        </w:rPr>
        <w:t>年</w:t>
      </w:r>
      <w:r w:rsidRPr="0031078C">
        <w:rPr>
          <w:rFonts w:hAnsi="標楷體" w:cs="標楷體"/>
          <w:kern w:val="0"/>
          <w:szCs w:val="32"/>
          <w:lang w:val="zh-TW"/>
        </w:rPr>
        <w:t>6</w:t>
      </w:r>
      <w:r w:rsidRPr="0031078C">
        <w:rPr>
          <w:rFonts w:hAnsi="標楷體" w:cs="標楷體" w:hint="eastAsia"/>
          <w:kern w:val="0"/>
          <w:szCs w:val="32"/>
          <w:lang w:val="zh-TW"/>
        </w:rPr>
        <w:t>月</w:t>
      </w:r>
      <w:r w:rsidRPr="0031078C">
        <w:rPr>
          <w:rFonts w:hAnsi="標楷體" w:cs="標楷體"/>
          <w:kern w:val="0"/>
          <w:szCs w:val="32"/>
          <w:lang w:val="zh-TW"/>
        </w:rPr>
        <w:t>11</w:t>
      </w:r>
      <w:r w:rsidRPr="0031078C">
        <w:rPr>
          <w:rFonts w:hAnsi="標楷體" w:cs="標楷體" w:hint="eastAsia"/>
          <w:kern w:val="0"/>
          <w:szCs w:val="32"/>
          <w:lang w:val="zh-TW"/>
        </w:rPr>
        <w:t>日，依</w:t>
      </w:r>
      <w:r w:rsidR="00C34252">
        <w:rPr>
          <w:rFonts w:hAnsi="標楷體" w:cs="標楷體" w:hint="eastAsia"/>
          <w:kern w:val="0"/>
          <w:szCs w:val="32"/>
          <w:lang w:val="zh-TW"/>
        </w:rPr>
        <w:t>就業服務法</w:t>
      </w:r>
      <w:r w:rsidRPr="0031078C">
        <w:rPr>
          <w:rFonts w:hAnsi="標楷體" w:cs="標楷體" w:hint="eastAsia"/>
          <w:kern w:val="0"/>
          <w:szCs w:val="32"/>
          <w:lang w:val="zh-TW"/>
        </w:rPr>
        <w:t>第</w:t>
      </w:r>
      <w:r w:rsidRPr="0031078C">
        <w:rPr>
          <w:rFonts w:hAnsi="標楷體" w:cs="標楷體"/>
          <w:kern w:val="0"/>
          <w:szCs w:val="32"/>
          <w:lang w:val="zh-TW"/>
        </w:rPr>
        <w:t>68</w:t>
      </w:r>
      <w:r w:rsidRPr="0031078C">
        <w:rPr>
          <w:rFonts w:hAnsi="標楷體" w:cs="標楷體" w:hint="eastAsia"/>
          <w:kern w:val="0"/>
          <w:szCs w:val="32"/>
          <w:lang w:val="zh-TW"/>
        </w:rPr>
        <w:t>條第</w:t>
      </w:r>
      <w:r w:rsidRPr="0031078C">
        <w:rPr>
          <w:rFonts w:hAnsi="標楷體" w:cs="標楷體"/>
          <w:kern w:val="0"/>
          <w:szCs w:val="32"/>
          <w:lang w:val="zh-TW"/>
        </w:rPr>
        <w:t>1</w:t>
      </w:r>
      <w:r w:rsidRPr="0031078C">
        <w:rPr>
          <w:rFonts w:hAnsi="標楷體" w:cs="標楷體" w:hint="eastAsia"/>
          <w:kern w:val="0"/>
          <w:szCs w:val="32"/>
          <w:lang w:val="zh-TW"/>
        </w:rPr>
        <w:t>項規定，處罰鍰新臺幣</w:t>
      </w:r>
      <w:r w:rsidRPr="0031078C">
        <w:rPr>
          <w:rFonts w:hAnsi="標楷體" w:cs="標楷體"/>
          <w:kern w:val="0"/>
          <w:szCs w:val="32"/>
          <w:lang w:val="zh-TW"/>
        </w:rPr>
        <w:t>3</w:t>
      </w:r>
      <w:r w:rsidRPr="0031078C">
        <w:rPr>
          <w:rFonts w:hAnsi="標楷體" w:cs="標楷體" w:hint="eastAsia"/>
          <w:kern w:val="0"/>
          <w:szCs w:val="32"/>
          <w:lang w:val="zh-TW"/>
        </w:rPr>
        <w:t>萬元。</w:t>
      </w:r>
    </w:p>
    <w:p w:rsidR="002A6F95" w:rsidRPr="00706AB9" w:rsidRDefault="00706AB9" w:rsidP="002A6F95">
      <w:pPr>
        <w:pStyle w:val="5"/>
        <w:wordWrap/>
        <w:overflowPunct w:val="0"/>
        <w:ind w:left="2041" w:hanging="680"/>
      </w:pPr>
      <w:r w:rsidRPr="0031078C">
        <w:rPr>
          <w:rFonts w:hAnsi="標楷體" w:cs="標楷體" w:hint="eastAsia"/>
          <w:kern w:val="0"/>
          <w:szCs w:val="32"/>
          <w:lang w:val="zh-TW"/>
        </w:rPr>
        <w:t>非法扣留印</w:t>
      </w:r>
      <w:proofErr w:type="gramStart"/>
      <w:r w:rsidRPr="0031078C">
        <w:rPr>
          <w:rFonts w:hAnsi="標楷體" w:cs="標楷體" w:hint="eastAsia"/>
          <w:kern w:val="0"/>
          <w:szCs w:val="32"/>
          <w:lang w:val="zh-TW"/>
        </w:rPr>
        <w:t>勞</w:t>
      </w:r>
      <w:proofErr w:type="gramEnd"/>
      <w:r w:rsidRPr="0031078C">
        <w:rPr>
          <w:rFonts w:hAnsi="標楷體" w:cs="標楷體" w:hint="eastAsia"/>
          <w:kern w:val="0"/>
          <w:szCs w:val="32"/>
          <w:lang w:val="zh-TW"/>
        </w:rPr>
        <w:t>等</w:t>
      </w:r>
      <w:r w:rsidRPr="0031078C">
        <w:rPr>
          <w:rFonts w:hAnsi="標楷體" w:cs="標楷體"/>
          <w:kern w:val="0"/>
          <w:szCs w:val="32"/>
          <w:lang w:val="zh-TW"/>
        </w:rPr>
        <w:t>11</w:t>
      </w:r>
      <w:r w:rsidRPr="0031078C">
        <w:rPr>
          <w:rFonts w:hAnsi="標楷體" w:cs="標楷體" w:hint="eastAsia"/>
          <w:kern w:val="0"/>
          <w:szCs w:val="32"/>
          <w:lang w:val="zh-TW"/>
        </w:rPr>
        <w:t>人財物，違反</w:t>
      </w:r>
      <w:r w:rsidRPr="0031078C">
        <w:rPr>
          <w:rFonts w:hAnsi="標楷體" w:hint="eastAsia"/>
          <w:kern w:val="0"/>
          <w:lang w:val="zh-TW"/>
        </w:rPr>
        <w:t>勞動基準法</w:t>
      </w:r>
      <w:r w:rsidRPr="0031078C">
        <w:rPr>
          <w:rFonts w:hAnsi="標楷體" w:cs="標楷體" w:hint="eastAsia"/>
          <w:kern w:val="0"/>
          <w:szCs w:val="32"/>
          <w:lang w:val="zh-TW"/>
        </w:rPr>
        <w:t>第</w:t>
      </w:r>
      <w:r w:rsidRPr="0031078C">
        <w:rPr>
          <w:rFonts w:hAnsi="標楷體" w:cs="標楷體"/>
          <w:kern w:val="0"/>
          <w:szCs w:val="32"/>
          <w:lang w:val="zh-TW"/>
        </w:rPr>
        <w:t>57</w:t>
      </w:r>
      <w:r w:rsidRPr="0031078C">
        <w:rPr>
          <w:rFonts w:hAnsi="標楷體" w:cs="標楷體" w:hint="eastAsia"/>
          <w:kern w:val="0"/>
          <w:szCs w:val="32"/>
          <w:lang w:val="zh-TW"/>
        </w:rPr>
        <w:t>條第</w:t>
      </w:r>
      <w:r w:rsidRPr="0031078C">
        <w:rPr>
          <w:rFonts w:hAnsi="標楷體" w:cs="標楷體"/>
          <w:kern w:val="0"/>
          <w:szCs w:val="32"/>
          <w:lang w:val="zh-TW"/>
        </w:rPr>
        <w:t>8</w:t>
      </w:r>
      <w:r w:rsidRPr="0031078C">
        <w:rPr>
          <w:rFonts w:hAnsi="標楷體" w:cs="標楷體" w:hint="eastAsia"/>
          <w:kern w:val="0"/>
          <w:szCs w:val="32"/>
          <w:lang w:val="zh-TW"/>
        </w:rPr>
        <w:t>款規定，經</w:t>
      </w:r>
      <w:r w:rsidRPr="0031078C">
        <w:rPr>
          <w:rFonts w:hAnsi="標楷體" w:cs="標楷體" w:hint="eastAsia"/>
          <w:bCs w:val="0"/>
          <w:kern w:val="0"/>
          <w:szCs w:val="32"/>
          <w:lang w:val="zh-TW"/>
        </w:rPr>
        <w:t>桃園縣</w:t>
      </w:r>
      <w:r w:rsidRPr="0031078C">
        <w:rPr>
          <w:rFonts w:hAnsi="標楷體" w:cs="標楷體" w:hint="eastAsia"/>
          <w:kern w:val="0"/>
          <w:szCs w:val="32"/>
          <w:lang w:val="zh-TW"/>
        </w:rPr>
        <w:t>政府於</w:t>
      </w:r>
      <w:r w:rsidRPr="0031078C">
        <w:rPr>
          <w:rFonts w:hAnsi="標楷體" w:cs="標楷體"/>
          <w:kern w:val="0"/>
          <w:szCs w:val="32"/>
          <w:lang w:val="zh-TW"/>
        </w:rPr>
        <w:t>103</w:t>
      </w:r>
      <w:r w:rsidRPr="0031078C">
        <w:rPr>
          <w:rFonts w:hAnsi="標楷體" w:cs="標楷體" w:hint="eastAsia"/>
          <w:kern w:val="0"/>
          <w:szCs w:val="32"/>
          <w:lang w:val="zh-TW"/>
        </w:rPr>
        <w:t>年</w:t>
      </w:r>
      <w:r w:rsidRPr="0031078C">
        <w:rPr>
          <w:rFonts w:hAnsi="標楷體" w:cs="標楷體"/>
          <w:kern w:val="0"/>
          <w:szCs w:val="32"/>
          <w:lang w:val="zh-TW"/>
        </w:rPr>
        <w:t>6</w:t>
      </w:r>
      <w:r w:rsidRPr="0031078C">
        <w:rPr>
          <w:rFonts w:hAnsi="標楷體" w:cs="標楷體" w:hint="eastAsia"/>
          <w:kern w:val="0"/>
          <w:szCs w:val="32"/>
          <w:lang w:val="zh-TW"/>
        </w:rPr>
        <w:t>月</w:t>
      </w:r>
      <w:r w:rsidRPr="0031078C">
        <w:rPr>
          <w:rFonts w:hAnsi="標楷體" w:cs="標楷體"/>
          <w:kern w:val="0"/>
          <w:szCs w:val="32"/>
          <w:lang w:val="zh-TW"/>
        </w:rPr>
        <w:t>11</w:t>
      </w:r>
      <w:r w:rsidRPr="0031078C">
        <w:rPr>
          <w:rFonts w:hAnsi="標楷體" w:cs="標楷體" w:hint="eastAsia"/>
          <w:kern w:val="0"/>
          <w:szCs w:val="32"/>
          <w:lang w:val="zh-TW"/>
        </w:rPr>
        <w:t>日，依</w:t>
      </w:r>
      <w:r w:rsidR="00C34252">
        <w:rPr>
          <w:rFonts w:hAnsi="標楷體" w:cs="標楷體" w:hint="eastAsia"/>
          <w:kern w:val="0"/>
          <w:szCs w:val="32"/>
          <w:lang w:val="zh-TW"/>
        </w:rPr>
        <w:t>就業服務法</w:t>
      </w:r>
      <w:r w:rsidRPr="0031078C">
        <w:rPr>
          <w:rFonts w:hAnsi="標楷體" w:cs="標楷體" w:hint="eastAsia"/>
          <w:kern w:val="0"/>
          <w:szCs w:val="32"/>
          <w:lang w:val="zh-TW"/>
        </w:rPr>
        <w:t>第</w:t>
      </w:r>
      <w:r w:rsidRPr="0031078C">
        <w:rPr>
          <w:rFonts w:hAnsi="標楷體" w:cs="標楷體"/>
          <w:kern w:val="0"/>
          <w:szCs w:val="32"/>
          <w:lang w:val="zh-TW"/>
        </w:rPr>
        <w:t>67</w:t>
      </w:r>
      <w:r w:rsidRPr="0031078C">
        <w:rPr>
          <w:rFonts w:hAnsi="標楷體" w:cs="標楷體" w:hint="eastAsia"/>
          <w:kern w:val="0"/>
          <w:szCs w:val="32"/>
          <w:lang w:val="zh-TW"/>
        </w:rPr>
        <w:t>條第</w:t>
      </w:r>
      <w:r w:rsidRPr="0031078C">
        <w:rPr>
          <w:rFonts w:hAnsi="標楷體" w:cs="標楷體"/>
          <w:kern w:val="0"/>
          <w:szCs w:val="32"/>
          <w:lang w:val="zh-TW"/>
        </w:rPr>
        <w:t>1</w:t>
      </w:r>
      <w:r w:rsidRPr="0031078C">
        <w:rPr>
          <w:rFonts w:hAnsi="標楷體" w:cs="標楷體" w:hint="eastAsia"/>
          <w:kern w:val="0"/>
          <w:szCs w:val="32"/>
          <w:lang w:val="zh-TW"/>
        </w:rPr>
        <w:t>項規定，處罰鍰新臺幣</w:t>
      </w:r>
      <w:r w:rsidRPr="0031078C">
        <w:rPr>
          <w:rFonts w:hAnsi="標楷體" w:cs="標楷體"/>
          <w:kern w:val="0"/>
          <w:szCs w:val="32"/>
          <w:lang w:val="zh-TW"/>
        </w:rPr>
        <w:t>6</w:t>
      </w:r>
      <w:r w:rsidRPr="0031078C">
        <w:rPr>
          <w:rFonts w:hAnsi="標楷體" w:cs="標楷體" w:hint="eastAsia"/>
          <w:kern w:val="0"/>
          <w:szCs w:val="32"/>
          <w:lang w:val="zh-TW"/>
        </w:rPr>
        <w:t>萬元。</w:t>
      </w:r>
    </w:p>
    <w:p w:rsidR="00706AB9" w:rsidRPr="00706AB9" w:rsidRDefault="00706AB9" w:rsidP="002A6F95">
      <w:pPr>
        <w:pStyle w:val="5"/>
        <w:wordWrap/>
        <w:overflowPunct w:val="0"/>
        <w:ind w:left="2041" w:hanging="680"/>
      </w:pPr>
      <w:r w:rsidRPr="0031078C">
        <w:rPr>
          <w:rFonts w:hAnsi="標楷體" w:cs="標楷體" w:hint="eastAsia"/>
          <w:kern w:val="0"/>
          <w:szCs w:val="32"/>
          <w:lang w:val="zh-TW"/>
        </w:rPr>
        <w:t>印</w:t>
      </w:r>
      <w:proofErr w:type="gramStart"/>
      <w:r w:rsidRPr="0031078C">
        <w:rPr>
          <w:rFonts w:hAnsi="標楷體" w:cs="標楷體" w:hint="eastAsia"/>
          <w:kern w:val="0"/>
          <w:szCs w:val="32"/>
          <w:lang w:val="zh-TW"/>
        </w:rPr>
        <w:t>勞</w:t>
      </w:r>
      <w:proofErr w:type="gramEnd"/>
      <w:r w:rsidRPr="00277CA2">
        <w:rPr>
          <w:rFonts w:hAnsi="標楷體" w:cs="標楷體"/>
          <w:kern w:val="0"/>
          <w:szCs w:val="32"/>
          <w:lang w:val="zh-TW"/>
        </w:rPr>
        <w:t>E</w:t>
      </w:r>
      <w:r w:rsidRPr="00277CA2">
        <w:rPr>
          <w:rFonts w:hAnsi="標楷體" w:cs="標楷體" w:hint="eastAsia"/>
          <w:kern w:val="0"/>
          <w:szCs w:val="32"/>
          <w:lang w:val="zh-TW"/>
        </w:rPr>
        <w:t>君及</w:t>
      </w:r>
      <w:r w:rsidRPr="00277CA2">
        <w:rPr>
          <w:rFonts w:hAnsi="標楷體" w:cs="標楷體"/>
          <w:kern w:val="0"/>
          <w:szCs w:val="32"/>
          <w:lang w:val="zh-TW"/>
        </w:rPr>
        <w:t>F</w:t>
      </w:r>
      <w:r w:rsidRPr="00277CA2">
        <w:rPr>
          <w:rFonts w:hAnsi="標楷體" w:cs="標楷體" w:hint="eastAsia"/>
          <w:kern w:val="0"/>
          <w:szCs w:val="32"/>
          <w:lang w:val="zh-TW"/>
        </w:rPr>
        <w:t>君</w:t>
      </w:r>
      <w:r w:rsidRPr="0031078C">
        <w:rPr>
          <w:rFonts w:hAnsi="標楷體" w:cs="標楷體" w:hint="eastAsia"/>
          <w:kern w:val="0"/>
          <w:szCs w:val="32"/>
          <w:lang w:val="zh-TW"/>
        </w:rPr>
        <w:t>來</w:t>
      </w:r>
      <w:proofErr w:type="gramStart"/>
      <w:r w:rsidRPr="0031078C">
        <w:rPr>
          <w:rFonts w:hAnsi="標楷體" w:cs="標楷體" w:hint="eastAsia"/>
          <w:kern w:val="0"/>
          <w:szCs w:val="32"/>
          <w:lang w:val="zh-TW"/>
        </w:rPr>
        <w:t>臺</w:t>
      </w:r>
      <w:proofErr w:type="gramEnd"/>
      <w:r w:rsidRPr="0031078C">
        <w:rPr>
          <w:rFonts w:hAnsi="標楷體" w:cs="標楷體" w:hint="eastAsia"/>
          <w:kern w:val="0"/>
          <w:szCs w:val="32"/>
          <w:lang w:val="zh-TW"/>
        </w:rPr>
        <w:t>後</w:t>
      </w:r>
      <w:proofErr w:type="gramStart"/>
      <w:r w:rsidRPr="0031078C">
        <w:rPr>
          <w:rFonts w:hAnsi="標楷體" w:cs="標楷體" w:hint="eastAsia"/>
          <w:kern w:val="0"/>
          <w:szCs w:val="32"/>
          <w:lang w:val="zh-TW"/>
        </w:rPr>
        <w:t>與泓福公司</w:t>
      </w:r>
      <w:proofErr w:type="gramEnd"/>
      <w:r w:rsidRPr="0031078C">
        <w:rPr>
          <w:rFonts w:hAnsi="標楷體" w:cs="標楷體" w:hint="eastAsia"/>
          <w:kern w:val="0"/>
          <w:szCs w:val="32"/>
          <w:lang w:val="zh-TW"/>
        </w:rPr>
        <w:t>重新簽訂之工資切結同意書上所載「跟車外出，上班時間從出車第</w:t>
      </w:r>
      <w:r w:rsidRPr="0031078C">
        <w:rPr>
          <w:rFonts w:hAnsi="標楷體" w:cs="標楷體"/>
          <w:kern w:val="0"/>
          <w:szCs w:val="32"/>
          <w:lang w:val="zh-TW"/>
        </w:rPr>
        <w:t>2</w:t>
      </w:r>
      <w:r w:rsidRPr="0031078C">
        <w:rPr>
          <w:rFonts w:hAnsi="標楷體" w:cs="標楷體" w:hint="eastAsia"/>
          <w:kern w:val="0"/>
          <w:szCs w:val="32"/>
          <w:lang w:val="zh-TW"/>
        </w:rPr>
        <w:t>小時算起</w:t>
      </w:r>
      <w:r>
        <w:rPr>
          <w:rFonts w:hAnsi="標楷體" w:cs="標楷體"/>
          <w:kern w:val="0"/>
          <w:szCs w:val="32"/>
          <w:lang w:val="zh-TW"/>
        </w:rPr>
        <w:t>…</w:t>
      </w:r>
      <w:r w:rsidRPr="0031078C">
        <w:rPr>
          <w:rFonts w:hAnsi="標楷體" w:cs="標楷體" w:hint="eastAsia"/>
          <w:kern w:val="0"/>
          <w:szCs w:val="32"/>
          <w:lang w:val="zh-TW"/>
        </w:rPr>
        <w:t>。論件計酬</w:t>
      </w:r>
      <w:r>
        <w:rPr>
          <w:rFonts w:hAnsi="標楷體" w:cs="標楷體"/>
          <w:kern w:val="0"/>
          <w:szCs w:val="32"/>
          <w:lang w:val="zh-TW"/>
        </w:rPr>
        <w:t>…</w:t>
      </w:r>
      <w:r w:rsidRPr="0031078C">
        <w:rPr>
          <w:rFonts w:hAnsi="標楷體" w:cs="標楷體" w:hint="eastAsia"/>
          <w:kern w:val="0"/>
          <w:szCs w:val="32"/>
          <w:lang w:val="zh-TW"/>
        </w:rPr>
        <w:t>。食宿</w:t>
      </w:r>
      <w:proofErr w:type="gramStart"/>
      <w:r w:rsidRPr="0031078C">
        <w:rPr>
          <w:rFonts w:hAnsi="標楷體" w:cs="標楷體" w:hint="eastAsia"/>
          <w:kern w:val="0"/>
          <w:szCs w:val="32"/>
          <w:lang w:val="zh-TW"/>
        </w:rPr>
        <w:t>費供住供</w:t>
      </w:r>
      <w:r w:rsidRPr="0031078C">
        <w:rPr>
          <w:rFonts w:hAnsi="標楷體" w:cs="標楷體"/>
          <w:kern w:val="0"/>
          <w:szCs w:val="32"/>
          <w:lang w:val="zh-TW"/>
        </w:rPr>
        <w:t>3</w:t>
      </w:r>
      <w:r w:rsidRPr="0031078C">
        <w:rPr>
          <w:rFonts w:hAnsi="標楷體" w:cs="標楷體" w:hint="eastAsia"/>
          <w:kern w:val="0"/>
          <w:szCs w:val="32"/>
          <w:lang w:val="zh-TW"/>
        </w:rPr>
        <w:t>餐月扣</w:t>
      </w:r>
      <w:proofErr w:type="gramEnd"/>
      <w:r w:rsidRPr="0031078C">
        <w:rPr>
          <w:rFonts w:hAnsi="標楷體" w:cs="標楷體" w:hint="eastAsia"/>
          <w:kern w:val="0"/>
          <w:szCs w:val="32"/>
          <w:lang w:val="zh-TW"/>
        </w:rPr>
        <w:t>比例月領</w:t>
      </w:r>
      <w:r>
        <w:rPr>
          <w:rFonts w:hAnsi="標楷體" w:cs="標楷體"/>
          <w:kern w:val="0"/>
          <w:szCs w:val="32"/>
          <w:lang w:val="zh-TW"/>
        </w:rPr>
        <w:t>…</w:t>
      </w:r>
      <w:r w:rsidRPr="0031078C">
        <w:rPr>
          <w:rFonts w:hAnsi="標楷體" w:cs="標楷體" w:hint="eastAsia"/>
          <w:kern w:val="0"/>
          <w:szCs w:val="32"/>
          <w:lang w:val="zh-TW"/>
        </w:rPr>
        <w:t>」等變更事項，與來華工資切結書所示薪資起算及結構，有</w:t>
      </w:r>
      <w:proofErr w:type="gramStart"/>
      <w:r w:rsidRPr="0031078C">
        <w:rPr>
          <w:rFonts w:hAnsi="標楷體" w:cs="標楷體" w:hint="eastAsia"/>
          <w:kern w:val="0"/>
          <w:szCs w:val="32"/>
          <w:lang w:val="zh-TW"/>
        </w:rPr>
        <w:t>不</w:t>
      </w:r>
      <w:proofErr w:type="gramEnd"/>
      <w:r w:rsidRPr="0031078C">
        <w:rPr>
          <w:rFonts w:hAnsi="標楷體" w:cs="標楷體" w:hint="eastAsia"/>
          <w:kern w:val="0"/>
          <w:szCs w:val="32"/>
          <w:lang w:val="zh-TW"/>
        </w:rPr>
        <w:t>利益於</w:t>
      </w:r>
      <w:r w:rsidRPr="00277CA2">
        <w:rPr>
          <w:rFonts w:hAnsi="標楷體" w:cs="標楷體"/>
          <w:kern w:val="0"/>
          <w:szCs w:val="32"/>
          <w:lang w:val="zh-TW"/>
        </w:rPr>
        <w:t>E</w:t>
      </w:r>
      <w:r w:rsidRPr="00277CA2">
        <w:rPr>
          <w:rFonts w:hAnsi="標楷體" w:cs="標楷體" w:hint="eastAsia"/>
          <w:kern w:val="0"/>
          <w:szCs w:val="32"/>
          <w:lang w:val="zh-TW"/>
        </w:rPr>
        <w:t>君及</w:t>
      </w:r>
      <w:r w:rsidRPr="00277CA2">
        <w:rPr>
          <w:rFonts w:hAnsi="標楷體" w:cs="標楷體"/>
          <w:kern w:val="0"/>
          <w:szCs w:val="32"/>
          <w:lang w:val="zh-TW"/>
        </w:rPr>
        <w:t>F</w:t>
      </w:r>
      <w:r w:rsidRPr="00277CA2">
        <w:rPr>
          <w:rFonts w:hAnsi="標楷體" w:cs="標楷體" w:hint="eastAsia"/>
          <w:kern w:val="0"/>
          <w:szCs w:val="32"/>
          <w:lang w:val="zh-TW"/>
        </w:rPr>
        <w:t>君</w:t>
      </w:r>
      <w:r w:rsidRPr="0031078C">
        <w:rPr>
          <w:rFonts w:hAnsi="標楷體" w:cs="標楷體" w:hint="eastAsia"/>
          <w:kern w:val="0"/>
          <w:szCs w:val="32"/>
          <w:lang w:val="zh-TW"/>
        </w:rPr>
        <w:t>之變更，違反雇主聘僱外國人許可及管</w:t>
      </w:r>
      <w:r w:rsidRPr="0031078C">
        <w:rPr>
          <w:rFonts w:hAnsi="標楷體" w:cs="標楷體" w:hint="eastAsia"/>
          <w:kern w:val="0"/>
          <w:szCs w:val="32"/>
          <w:lang w:val="zh-TW"/>
        </w:rPr>
        <w:lastRenderedPageBreak/>
        <w:t>理辦法第</w:t>
      </w:r>
      <w:r w:rsidRPr="0031078C">
        <w:rPr>
          <w:rFonts w:hAnsi="標楷體" w:cs="標楷體"/>
          <w:kern w:val="0"/>
          <w:szCs w:val="32"/>
          <w:lang w:val="zh-TW"/>
        </w:rPr>
        <w:t>27</w:t>
      </w:r>
      <w:r w:rsidRPr="0031078C">
        <w:rPr>
          <w:rFonts w:hAnsi="標楷體" w:cs="標楷體" w:hint="eastAsia"/>
          <w:kern w:val="0"/>
          <w:szCs w:val="32"/>
          <w:lang w:val="zh-TW"/>
        </w:rPr>
        <w:t>條之</w:t>
      </w:r>
      <w:r w:rsidRPr="0031078C">
        <w:rPr>
          <w:rFonts w:hAnsi="標楷體" w:cs="標楷體"/>
          <w:kern w:val="0"/>
          <w:szCs w:val="32"/>
          <w:lang w:val="zh-TW"/>
        </w:rPr>
        <w:t>2</w:t>
      </w:r>
      <w:r w:rsidRPr="0031078C">
        <w:rPr>
          <w:rFonts w:hAnsi="標楷體" w:cs="標楷體" w:hint="eastAsia"/>
          <w:kern w:val="0"/>
          <w:szCs w:val="32"/>
          <w:lang w:val="zh-TW"/>
        </w:rPr>
        <w:t>第</w:t>
      </w:r>
      <w:r w:rsidRPr="0031078C">
        <w:rPr>
          <w:rFonts w:hAnsi="標楷體" w:cs="標楷體"/>
          <w:kern w:val="0"/>
          <w:szCs w:val="32"/>
          <w:lang w:val="zh-TW"/>
        </w:rPr>
        <w:t>2</w:t>
      </w:r>
      <w:r w:rsidRPr="0031078C">
        <w:rPr>
          <w:rFonts w:hAnsi="標楷體" w:cs="標楷體" w:hint="eastAsia"/>
          <w:kern w:val="0"/>
          <w:szCs w:val="32"/>
          <w:lang w:val="zh-TW"/>
        </w:rPr>
        <w:t>項、第</w:t>
      </w:r>
      <w:r w:rsidRPr="0031078C">
        <w:rPr>
          <w:rFonts w:hAnsi="標楷體" w:cs="標楷體"/>
          <w:kern w:val="0"/>
          <w:szCs w:val="32"/>
          <w:lang w:val="zh-TW"/>
        </w:rPr>
        <w:t>43</w:t>
      </w:r>
      <w:r w:rsidRPr="0031078C">
        <w:rPr>
          <w:rFonts w:hAnsi="標楷體" w:cs="標楷體" w:hint="eastAsia"/>
          <w:kern w:val="0"/>
          <w:szCs w:val="32"/>
          <w:lang w:val="zh-TW"/>
        </w:rPr>
        <w:t>條、</w:t>
      </w:r>
      <w:r w:rsidR="00C34252">
        <w:rPr>
          <w:rFonts w:hAnsi="標楷體" w:cs="標楷體" w:hint="eastAsia"/>
          <w:kern w:val="0"/>
          <w:szCs w:val="32"/>
          <w:lang w:val="zh-TW"/>
        </w:rPr>
        <w:t>就業服務法</w:t>
      </w:r>
      <w:r w:rsidRPr="0031078C">
        <w:rPr>
          <w:rFonts w:hAnsi="標楷體" w:cs="標楷體" w:hint="eastAsia"/>
          <w:kern w:val="0"/>
          <w:szCs w:val="32"/>
          <w:lang w:val="zh-TW"/>
        </w:rPr>
        <w:t>第</w:t>
      </w:r>
      <w:r w:rsidRPr="0031078C">
        <w:rPr>
          <w:rFonts w:hAnsi="標楷體" w:cs="標楷體"/>
          <w:kern w:val="0"/>
          <w:szCs w:val="32"/>
          <w:lang w:val="zh-TW"/>
        </w:rPr>
        <w:t>57</w:t>
      </w:r>
      <w:r w:rsidRPr="0031078C">
        <w:rPr>
          <w:rFonts w:hAnsi="標楷體" w:cs="標楷體" w:hint="eastAsia"/>
          <w:kern w:val="0"/>
          <w:szCs w:val="32"/>
          <w:lang w:val="zh-TW"/>
        </w:rPr>
        <w:t>條第</w:t>
      </w:r>
      <w:r w:rsidRPr="0031078C">
        <w:rPr>
          <w:rFonts w:hAnsi="標楷體" w:cs="標楷體"/>
          <w:kern w:val="0"/>
          <w:szCs w:val="32"/>
          <w:lang w:val="zh-TW"/>
        </w:rPr>
        <w:t>9</w:t>
      </w:r>
      <w:r w:rsidRPr="0031078C">
        <w:rPr>
          <w:rFonts w:hAnsi="標楷體" w:cs="標楷體" w:hint="eastAsia"/>
          <w:kern w:val="0"/>
          <w:szCs w:val="32"/>
          <w:lang w:val="zh-TW"/>
        </w:rPr>
        <w:t>款規定，經桃園縣政府於</w:t>
      </w:r>
      <w:r w:rsidRPr="0031078C">
        <w:rPr>
          <w:rFonts w:hAnsi="標楷體" w:cs="標楷體"/>
          <w:kern w:val="0"/>
          <w:szCs w:val="32"/>
          <w:lang w:val="zh-TW"/>
        </w:rPr>
        <w:t>103</w:t>
      </w:r>
      <w:r w:rsidRPr="0031078C">
        <w:rPr>
          <w:rFonts w:hAnsi="標楷體" w:cs="標楷體" w:hint="eastAsia"/>
          <w:kern w:val="0"/>
          <w:szCs w:val="32"/>
          <w:lang w:val="zh-TW"/>
        </w:rPr>
        <w:t>年</w:t>
      </w:r>
      <w:r w:rsidRPr="0031078C">
        <w:rPr>
          <w:rFonts w:hAnsi="標楷體" w:cs="標楷體"/>
          <w:kern w:val="0"/>
          <w:szCs w:val="32"/>
          <w:lang w:val="zh-TW"/>
        </w:rPr>
        <w:t>6</w:t>
      </w:r>
      <w:r w:rsidRPr="0031078C">
        <w:rPr>
          <w:rFonts w:hAnsi="標楷體" w:cs="標楷體" w:hint="eastAsia"/>
          <w:kern w:val="0"/>
          <w:szCs w:val="32"/>
          <w:lang w:val="zh-TW"/>
        </w:rPr>
        <w:t>月</w:t>
      </w:r>
      <w:r w:rsidRPr="0031078C">
        <w:rPr>
          <w:rFonts w:hAnsi="標楷體" w:cs="標楷體"/>
          <w:kern w:val="0"/>
          <w:szCs w:val="32"/>
          <w:lang w:val="zh-TW"/>
        </w:rPr>
        <w:t>11</w:t>
      </w:r>
      <w:r w:rsidRPr="0031078C">
        <w:rPr>
          <w:rFonts w:hAnsi="標楷體" w:cs="標楷體" w:hint="eastAsia"/>
          <w:kern w:val="0"/>
          <w:szCs w:val="32"/>
          <w:lang w:val="zh-TW"/>
        </w:rPr>
        <w:t>日，依</w:t>
      </w:r>
      <w:r w:rsidR="00A26090">
        <w:rPr>
          <w:rFonts w:hAnsi="標楷體" w:cs="標楷體" w:hint="eastAsia"/>
          <w:kern w:val="0"/>
          <w:szCs w:val="32"/>
          <w:lang w:val="zh-TW"/>
        </w:rPr>
        <w:t>就業服務法</w:t>
      </w:r>
      <w:r w:rsidRPr="0031078C">
        <w:rPr>
          <w:rFonts w:hAnsi="標楷體" w:cs="標楷體" w:hint="eastAsia"/>
          <w:kern w:val="0"/>
          <w:szCs w:val="32"/>
          <w:lang w:val="zh-TW"/>
        </w:rPr>
        <w:t>第</w:t>
      </w:r>
      <w:r w:rsidRPr="0031078C">
        <w:rPr>
          <w:rFonts w:hAnsi="標楷體" w:cs="標楷體"/>
          <w:kern w:val="0"/>
          <w:szCs w:val="32"/>
          <w:lang w:val="zh-TW"/>
        </w:rPr>
        <w:t>67</w:t>
      </w:r>
      <w:r w:rsidRPr="0031078C">
        <w:rPr>
          <w:rFonts w:hAnsi="標楷體" w:cs="標楷體" w:hint="eastAsia"/>
          <w:kern w:val="0"/>
          <w:szCs w:val="32"/>
          <w:lang w:val="zh-TW"/>
        </w:rPr>
        <w:t>條第</w:t>
      </w:r>
      <w:r w:rsidRPr="0031078C">
        <w:rPr>
          <w:rFonts w:hAnsi="標楷體" w:cs="標楷體"/>
          <w:kern w:val="0"/>
          <w:szCs w:val="32"/>
          <w:lang w:val="zh-TW"/>
        </w:rPr>
        <w:t>1</w:t>
      </w:r>
      <w:r w:rsidRPr="0031078C">
        <w:rPr>
          <w:rFonts w:hAnsi="標楷體" w:cs="標楷體" w:hint="eastAsia"/>
          <w:kern w:val="0"/>
          <w:szCs w:val="32"/>
          <w:lang w:val="zh-TW"/>
        </w:rPr>
        <w:t>項規定，處罰鍰新臺幣</w:t>
      </w:r>
      <w:r w:rsidRPr="0031078C">
        <w:rPr>
          <w:rFonts w:hAnsi="標楷體" w:cs="標楷體"/>
          <w:kern w:val="0"/>
          <w:szCs w:val="32"/>
          <w:lang w:val="zh-TW"/>
        </w:rPr>
        <w:t>6</w:t>
      </w:r>
      <w:r w:rsidRPr="0031078C">
        <w:rPr>
          <w:rFonts w:hAnsi="標楷體" w:cs="標楷體" w:hint="eastAsia"/>
          <w:kern w:val="0"/>
          <w:szCs w:val="32"/>
          <w:lang w:val="zh-TW"/>
        </w:rPr>
        <w:t>萬元。</w:t>
      </w:r>
    </w:p>
    <w:p w:rsidR="00706AB9" w:rsidRPr="00F0629E" w:rsidRDefault="00F0629E" w:rsidP="00F0629E">
      <w:pPr>
        <w:pStyle w:val="4"/>
      </w:pPr>
      <w:proofErr w:type="gramStart"/>
      <w:r w:rsidRPr="0031078C">
        <w:rPr>
          <w:rFonts w:hAnsi="標楷體" w:hint="eastAsia"/>
          <w:kern w:val="0"/>
          <w:lang w:val="zh-TW"/>
        </w:rPr>
        <w:t>仲介捷安國際</w:t>
      </w:r>
      <w:proofErr w:type="gramEnd"/>
      <w:r w:rsidRPr="0031078C">
        <w:rPr>
          <w:rFonts w:hAnsi="標楷體" w:hint="eastAsia"/>
          <w:kern w:val="0"/>
          <w:lang w:val="zh-TW"/>
        </w:rPr>
        <w:t>開發有限公司</w:t>
      </w:r>
      <w:r w:rsidRPr="0031078C">
        <w:rPr>
          <w:rFonts w:hAnsi="標楷體"/>
          <w:kern w:val="0"/>
          <w:lang w:val="zh-TW"/>
        </w:rPr>
        <w:t>(下</w:t>
      </w:r>
      <w:proofErr w:type="gramStart"/>
      <w:r w:rsidRPr="0031078C">
        <w:rPr>
          <w:rFonts w:hAnsi="標楷體"/>
          <w:kern w:val="0"/>
          <w:lang w:val="zh-TW"/>
        </w:rPr>
        <w:t>稱</w:t>
      </w:r>
      <w:r w:rsidR="00C34252">
        <w:rPr>
          <w:rFonts w:hAnsi="標楷體" w:hint="eastAsia"/>
          <w:lang w:val="zh-TW"/>
        </w:rPr>
        <w:t>捷安</w:t>
      </w:r>
      <w:r w:rsidRPr="0031078C">
        <w:rPr>
          <w:rFonts w:hAnsi="標楷體"/>
          <w:lang w:val="zh-TW"/>
        </w:rPr>
        <w:t>公司</w:t>
      </w:r>
      <w:proofErr w:type="gramEnd"/>
      <w:r w:rsidRPr="0031078C">
        <w:rPr>
          <w:rFonts w:hAnsi="標楷體"/>
          <w:kern w:val="0"/>
          <w:lang w:val="zh-TW"/>
        </w:rPr>
        <w:t>)</w:t>
      </w:r>
      <w:r w:rsidRPr="0031078C">
        <w:rPr>
          <w:rFonts w:hAnsi="標楷體" w:hint="eastAsia"/>
          <w:kern w:val="0"/>
          <w:lang w:val="zh-TW"/>
        </w:rPr>
        <w:t>受</w:t>
      </w:r>
      <w:proofErr w:type="gramStart"/>
      <w:r w:rsidRPr="0031078C">
        <w:rPr>
          <w:rFonts w:hAnsi="標楷體" w:hint="eastAsia"/>
          <w:kern w:val="0"/>
          <w:lang w:val="zh-TW"/>
        </w:rPr>
        <w:t>雇主泓福公司</w:t>
      </w:r>
      <w:proofErr w:type="gramEnd"/>
      <w:r w:rsidRPr="0031078C">
        <w:rPr>
          <w:rFonts w:hAnsi="標楷體" w:hint="eastAsia"/>
          <w:kern w:val="0"/>
          <w:lang w:val="zh-TW"/>
        </w:rPr>
        <w:t>委任引進印</w:t>
      </w:r>
      <w:proofErr w:type="gramStart"/>
      <w:r w:rsidRPr="0031078C">
        <w:rPr>
          <w:rFonts w:hAnsi="標楷體" w:hint="eastAsia"/>
          <w:kern w:val="0"/>
          <w:lang w:val="zh-TW"/>
        </w:rPr>
        <w:t>勞</w:t>
      </w:r>
      <w:proofErr w:type="gramEnd"/>
      <w:r w:rsidRPr="0031078C">
        <w:rPr>
          <w:rFonts w:hAnsi="標楷體"/>
          <w:kern w:val="0"/>
          <w:lang w:val="zh-TW"/>
        </w:rPr>
        <w:t>S</w:t>
      </w:r>
      <w:r w:rsidRPr="0031078C">
        <w:rPr>
          <w:rFonts w:hAnsi="標楷體" w:hint="eastAsia"/>
          <w:kern w:val="0"/>
          <w:lang w:val="zh-TW"/>
        </w:rPr>
        <w:t>君等</w:t>
      </w:r>
      <w:r w:rsidRPr="0031078C">
        <w:rPr>
          <w:rFonts w:hAnsi="標楷體"/>
          <w:kern w:val="0"/>
          <w:lang w:val="zh-TW"/>
        </w:rPr>
        <w:t>9</w:t>
      </w:r>
      <w:r w:rsidRPr="0031078C">
        <w:rPr>
          <w:rFonts w:hAnsi="標楷體" w:hint="eastAsia"/>
          <w:kern w:val="0"/>
          <w:lang w:val="zh-TW"/>
        </w:rPr>
        <w:t>人，卻未善盡受任事務，致</w:t>
      </w:r>
      <w:proofErr w:type="gramStart"/>
      <w:r w:rsidRPr="0031078C">
        <w:rPr>
          <w:rFonts w:hAnsi="標楷體" w:hint="eastAsia"/>
          <w:kern w:val="0"/>
          <w:lang w:val="zh-TW"/>
        </w:rPr>
        <w:t>雇主泓福公司</w:t>
      </w:r>
      <w:proofErr w:type="gramEnd"/>
      <w:r w:rsidRPr="0031078C">
        <w:rPr>
          <w:rFonts w:hAnsi="標楷體" w:hint="eastAsia"/>
          <w:kern w:val="0"/>
          <w:lang w:val="zh-TW"/>
        </w:rPr>
        <w:t>違反勞動基準法第</w:t>
      </w:r>
      <w:r w:rsidRPr="0031078C">
        <w:rPr>
          <w:rFonts w:hAnsi="標楷體"/>
          <w:kern w:val="0"/>
          <w:lang w:val="zh-TW"/>
        </w:rPr>
        <w:t>57</w:t>
      </w:r>
      <w:r w:rsidRPr="0031078C">
        <w:rPr>
          <w:rFonts w:hAnsi="標楷體" w:hint="eastAsia"/>
          <w:kern w:val="0"/>
          <w:lang w:val="zh-TW"/>
        </w:rPr>
        <w:t>條第</w:t>
      </w:r>
      <w:r w:rsidRPr="0031078C">
        <w:rPr>
          <w:rFonts w:hAnsi="標楷體"/>
          <w:kern w:val="0"/>
          <w:lang w:val="zh-TW"/>
        </w:rPr>
        <w:t>3</w:t>
      </w:r>
      <w:r w:rsidRPr="0031078C">
        <w:rPr>
          <w:rFonts w:hAnsi="標楷體" w:hint="eastAsia"/>
          <w:kern w:val="0"/>
          <w:lang w:val="zh-TW"/>
        </w:rPr>
        <w:t>款、第</w:t>
      </w:r>
      <w:r w:rsidRPr="0031078C">
        <w:rPr>
          <w:rFonts w:hAnsi="標楷體"/>
          <w:kern w:val="0"/>
          <w:lang w:val="zh-TW"/>
        </w:rPr>
        <w:t>8</w:t>
      </w:r>
      <w:r w:rsidRPr="0031078C">
        <w:rPr>
          <w:rFonts w:hAnsi="標楷體" w:hint="eastAsia"/>
          <w:kern w:val="0"/>
          <w:lang w:val="zh-TW"/>
        </w:rPr>
        <w:t>款及第</w:t>
      </w:r>
      <w:r w:rsidRPr="0031078C">
        <w:rPr>
          <w:rFonts w:hAnsi="標楷體"/>
          <w:kern w:val="0"/>
          <w:lang w:val="zh-TW"/>
        </w:rPr>
        <w:t>9</w:t>
      </w:r>
      <w:r w:rsidRPr="0031078C">
        <w:rPr>
          <w:rFonts w:hAnsi="標楷體" w:hint="eastAsia"/>
          <w:kern w:val="0"/>
          <w:lang w:val="zh-TW"/>
        </w:rPr>
        <w:t>款規定，則已涉違反</w:t>
      </w:r>
      <w:r w:rsidR="00C34252">
        <w:rPr>
          <w:rFonts w:hAnsi="標楷體" w:cs="標楷體" w:hint="eastAsia"/>
          <w:kern w:val="0"/>
          <w:szCs w:val="32"/>
          <w:lang w:val="zh-TW"/>
        </w:rPr>
        <w:t>就業服務法</w:t>
      </w:r>
      <w:r w:rsidRPr="0031078C">
        <w:rPr>
          <w:rFonts w:hAnsi="標楷體" w:hint="eastAsia"/>
          <w:kern w:val="0"/>
          <w:lang w:val="zh-TW"/>
        </w:rPr>
        <w:t>第</w:t>
      </w:r>
      <w:r w:rsidRPr="0031078C">
        <w:rPr>
          <w:rFonts w:hAnsi="標楷體"/>
          <w:kern w:val="0"/>
          <w:lang w:val="zh-TW"/>
        </w:rPr>
        <w:t>40</w:t>
      </w:r>
      <w:r w:rsidRPr="0031078C">
        <w:rPr>
          <w:rFonts w:hAnsi="標楷體" w:hint="eastAsia"/>
          <w:kern w:val="0"/>
          <w:lang w:val="zh-TW"/>
        </w:rPr>
        <w:t>條第</w:t>
      </w:r>
      <w:r w:rsidRPr="0031078C">
        <w:rPr>
          <w:rFonts w:hAnsi="標楷體"/>
          <w:kern w:val="0"/>
          <w:lang w:val="zh-TW"/>
        </w:rPr>
        <w:t>1</w:t>
      </w:r>
      <w:r w:rsidRPr="0031078C">
        <w:rPr>
          <w:rFonts w:hAnsi="標楷體" w:hint="eastAsia"/>
          <w:kern w:val="0"/>
          <w:lang w:val="zh-TW"/>
        </w:rPr>
        <w:t>項第</w:t>
      </w:r>
      <w:r w:rsidRPr="0031078C">
        <w:rPr>
          <w:rFonts w:hAnsi="標楷體"/>
          <w:kern w:val="0"/>
          <w:lang w:val="zh-TW"/>
        </w:rPr>
        <w:t>15</w:t>
      </w:r>
      <w:r w:rsidRPr="0031078C">
        <w:rPr>
          <w:rFonts w:hAnsi="標楷體" w:hint="eastAsia"/>
          <w:kern w:val="0"/>
          <w:lang w:val="zh-TW"/>
        </w:rPr>
        <w:t>款規定，經桃園縣政府於</w:t>
      </w:r>
      <w:r w:rsidRPr="0031078C">
        <w:rPr>
          <w:rFonts w:hAnsi="標楷體"/>
          <w:kern w:val="0"/>
          <w:lang w:val="zh-TW"/>
        </w:rPr>
        <w:t>103</w:t>
      </w:r>
      <w:r w:rsidRPr="0031078C">
        <w:rPr>
          <w:rFonts w:hAnsi="標楷體" w:hint="eastAsia"/>
          <w:kern w:val="0"/>
          <w:lang w:val="zh-TW"/>
        </w:rPr>
        <w:t>年</w:t>
      </w:r>
      <w:r w:rsidRPr="0031078C">
        <w:rPr>
          <w:rFonts w:hAnsi="標楷體"/>
          <w:kern w:val="0"/>
          <w:lang w:val="zh-TW"/>
        </w:rPr>
        <w:t>6</w:t>
      </w:r>
      <w:r w:rsidRPr="0031078C">
        <w:rPr>
          <w:rFonts w:hAnsi="標楷體" w:hint="eastAsia"/>
          <w:kern w:val="0"/>
          <w:lang w:val="zh-TW"/>
        </w:rPr>
        <w:t>月</w:t>
      </w:r>
      <w:r w:rsidRPr="0031078C">
        <w:rPr>
          <w:rFonts w:hAnsi="標楷體"/>
          <w:kern w:val="0"/>
          <w:lang w:val="zh-TW"/>
        </w:rPr>
        <w:t>11</w:t>
      </w:r>
      <w:r w:rsidRPr="0031078C">
        <w:rPr>
          <w:rFonts w:hAnsi="標楷體" w:hint="eastAsia"/>
          <w:kern w:val="0"/>
          <w:lang w:val="zh-TW"/>
        </w:rPr>
        <w:t>日，依</w:t>
      </w:r>
      <w:r w:rsidR="00C34252">
        <w:rPr>
          <w:rFonts w:hAnsi="標楷體" w:cs="標楷體" w:hint="eastAsia"/>
          <w:kern w:val="0"/>
          <w:szCs w:val="32"/>
          <w:lang w:val="zh-TW"/>
        </w:rPr>
        <w:t>就業服務法</w:t>
      </w:r>
      <w:r w:rsidRPr="0031078C">
        <w:rPr>
          <w:rFonts w:hAnsi="標楷體" w:hint="eastAsia"/>
          <w:kern w:val="0"/>
          <w:lang w:val="zh-TW"/>
        </w:rPr>
        <w:t>第</w:t>
      </w:r>
      <w:r w:rsidRPr="0031078C">
        <w:rPr>
          <w:rFonts w:hAnsi="標楷體"/>
          <w:kern w:val="0"/>
          <w:lang w:val="zh-TW"/>
        </w:rPr>
        <w:t>67</w:t>
      </w:r>
      <w:r w:rsidRPr="0031078C">
        <w:rPr>
          <w:rFonts w:hAnsi="標楷體" w:hint="eastAsia"/>
          <w:kern w:val="0"/>
          <w:lang w:val="zh-TW"/>
        </w:rPr>
        <w:t>條第</w:t>
      </w:r>
      <w:r w:rsidRPr="0031078C">
        <w:rPr>
          <w:rFonts w:hAnsi="標楷體"/>
          <w:kern w:val="0"/>
          <w:lang w:val="zh-TW"/>
        </w:rPr>
        <w:t>1</w:t>
      </w:r>
      <w:r w:rsidRPr="0031078C">
        <w:rPr>
          <w:rFonts w:hAnsi="標楷體" w:hint="eastAsia"/>
          <w:kern w:val="0"/>
          <w:lang w:val="zh-TW"/>
        </w:rPr>
        <w:t>項規定，處罰鍰新臺幣</w:t>
      </w:r>
      <w:r w:rsidRPr="0031078C">
        <w:rPr>
          <w:rFonts w:hAnsi="標楷體"/>
          <w:kern w:val="0"/>
          <w:lang w:val="zh-TW"/>
        </w:rPr>
        <w:t>6</w:t>
      </w:r>
      <w:r w:rsidRPr="0031078C">
        <w:rPr>
          <w:rFonts w:hAnsi="標楷體" w:hint="eastAsia"/>
          <w:kern w:val="0"/>
          <w:lang w:val="zh-TW"/>
        </w:rPr>
        <w:t>萬元。</w:t>
      </w:r>
    </w:p>
    <w:p w:rsidR="00F0629E" w:rsidRPr="00401B0A" w:rsidRDefault="00401B0A" w:rsidP="00401B0A">
      <w:pPr>
        <w:pStyle w:val="4"/>
        <w:kinsoku w:val="0"/>
        <w:wordWrap/>
        <w:overflowPunct w:val="0"/>
        <w:ind w:left="1740" w:hanging="697"/>
      </w:pPr>
      <w:r w:rsidRPr="0031078C">
        <w:rPr>
          <w:rFonts w:hAnsi="標楷體" w:cs="標楷體" w:hint="eastAsia"/>
          <w:kern w:val="0"/>
          <w:szCs w:val="32"/>
          <w:lang w:val="zh-TW"/>
        </w:rPr>
        <w:t>仲介</w:t>
      </w:r>
      <w:r w:rsidRPr="0031078C">
        <w:rPr>
          <w:rFonts w:hAnsi="標楷體" w:hint="eastAsia"/>
          <w:lang w:val="zh-TW"/>
        </w:rPr>
        <w:t>吉泰公司</w:t>
      </w:r>
      <w:r w:rsidRPr="0031078C">
        <w:rPr>
          <w:rFonts w:hAnsi="標楷體" w:cs="標楷體" w:hint="eastAsia"/>
          <w:kern w:val="0"/>
          <w:szCs w:val="32"/>
          <w:lang w:val="zh-TW"/>
        </w:rPr>
        <w:t>受</w:t>
      </w:r>
      <w:proofErr w:type="gramStart"/>
      <w:r w:rsidRPr="0031078C">
        <w:rPr>
          <w:rFonts w:hAnsi="標楷體" w:cs="標楷體" w:hint="eastAsia"/>
          <w:kern w:val="0"/>
          <w:szCs w:val="32"/>
          <w:lang w:val="zh-TW"/>
        </w:rPr>
        <w:t>雇主泓福公司</w:t>
      </w:r>
      <w:proofErr w:type="gramEnd"/>
      <w:r w:rsidRPr="0031078C">
        <w:rPr>
          <w:rFonts w:hAnsi="標楷體" w:cs="標楷體" w:hint="eastAsia"/>
          <w:kern w:val="0"/>
          <w:szCs w:val="32"/>
          <w:lang w:val="zh-TW"/>
        </w:rPr>
        <w:t>委任引進印</w:t>
      </w:r>
      <w:proofErr w:type="gramStart"/>
      <w:r w:rsidRPr="0031078C">
        <w:rPr>
          <w:rFonts w:hAnsi="標楷體" w:cs="標楷體" w:hint="eastAsia"/>
          <w:kern w:val="0"/>
          <w:szCs w:val="32"/>
          <w:lang w:val="zh-TW"/>
        </w:rPr>
        <w:t>勞</w:t>
      </w:r>
      <w:proofErr w:type="gramEnd"/>
      <w:r w:rsidRPr="00277CA2">
        <w:rPr>
          <w:rFonts w:hAnsi="標楷體" w:cs="標楷體"/>
          <w:kern w:val="0"/>
          <w:szCs w:val="32"/>
          <w:lang w:val="zh-TW"/>
        </w:rPr>
        <w:t>S</w:t>
      </w:r>
      <w:r w:rsidR="00C34252">
        <w:rPr>
          <w:rFonts w:hAnsi="標楷體" w:cs="標楷體" w:hint="eastAsia"/>
          <w:kern w:val="0"/>
          <w:szCs w:val="32"/>
          <w:lang w:val="zh-TW"/>
        </w:rPr>
        <w:t>S</w:t>
      </w:r>
      <w:r w:rsidRPr="00277CA2">
        <w:rPr>
          <w:rFonts w:hAnsi="標楷體" w:cs="標楷體" w:hint="eastAsia"/>
          <w:kern w:val="0"/>
          <w:szCs w:val="32"/>
          <w:lang w:val="zh-TW"/>
        </w:rPr>
        <w:t>君及</w:t>
      </w:r>
      <w:r w:rsidRPr="00277CA2">
        <w:rPr>
          <w:rFonts w:hAnsi="標楷體" w:cs="標楷體"/>
          <w:kern w:val="0"/>
          <w:szCs w:val="32"/>
          <w:lang w:val="zh-TW"/>
        </w:rPr>
        <w:t>F</w:t>
      </w:r>
      <w:r w:rsidRPr="00277CA2">
        <w:rPr>
          <w:rFonts w:hAnsi="標楷體" w:cs="標楷體" w:hint="eastAsia"/>
          <w:kern w:val="0"/>
          <w:szCs w:val="32"/>
          <w:lang w:val="zh-TW"/>
        </w:rPr>
        <w:t>君</w:t>
      </w:r>
      <w:r w:rsidRPr="0031078C">
        <w:rPr>
          <w:rFonts w:hAnsi="標楷體" w:cs="標楷體" w:hint="eastAsia"/>
          <w:kern w:val="0"/>
          <w:szCs w:val="32"/>
          <w:lang w:val="zh-TW"/>
        </w:rPr>
        <w:t>等</w:t>
      </w:r>
      <w:r w:rsidRPr="0031078C">
        <w:rPr>
          <w:rFonts w:hAnsi="標楷體" w:cs="標楷體"/>
          <w:kern w:val="0"/>
          <w:szCs w:val="32"/>
          <w:lang w:val="zh-TW"/>
        </w:rPr>
        <w:t>2</w:t>
      </w:r>
      <w:r w:rsidRPr="0031078C">
        <w:rPr>
          <w:rFonts w:hAnsi="標楷體" w:cs="標楷體" w:hint="eastAsia"/>
          <w:kern w:val="0"/>
          <w:szCs w:val="32"/>
          <w:lang w:val="zh-TW"/>
        </w:rPr>
        <w:t>人，未善盡受任事務，致</w:t>
      </w:r>
      <w:proofErr w:type="gramStart"/>
      <w:r w:rsidRPr="0031078C">
        <w:rPr>
          <w:rFonts w:hAnsi="標楷體" w:cs="標楷體" w:hint="eastAsia"/>
          <w:kern w:val="0"/>
          <w:szCs w:val="32"/>
          <w:lang w:val="zh-TW"/>
        </w:rPr>
        <w:t>雇主泓福公司</w:t>
      </w:r>
      <w:proofErr w:type="gramEnd"/>
      <w:r w:rsidRPr="0031078C">
        <w:rPr>
          <w:rFonts w:hAnsi="標楷體" w:cs="標楷體" w:hint="eastAsia"/>
          <w:kern w:val="0"/>
          <w:szCs w:val="32"/>
          <w:lang w:val="zh-TW"/>
        </w:rPr>
        <w:t>違反</w:t>
      </w:r>
      <w:r w:rsidRPr="0031078C">
        <w:rPr>
          <w:rFonts w:hAnsi="標楷體" w:hint="eastAsia"/>
          <w:kern w:val="0"/>
          <w:lang w:val="zh-TW"/>
        </w:rPr>
        <w:t>勞動基準法</w:t>
      </w:r>
      <w:r w:rsidRPr="0031078C">
        <w:rPr>
          <w:rFonts w:hAnsi="標楷體" w:cs="標楷體" w:hint="eastAsia"/>
          <w:kern w:val="0"/>
          <w:szCs w:val="32"/>
          <w:lang w:val="zh-TW"/>
        </w:rPr>
        <w:t>第</w:t>
      </w:r>
      <w:r w:rsidRPr="0031078C">
        <w:rPr>
          <w:rFonts w:hAnsi="標楷體" w:cs="標楷體"/>
          <w:kern w:val="0"/>
          <w:szCs w:val="32"/>
          <w:lang w:val="zh-TW"/>
        </w:rPr>
        <w:t>57</w:t>
      </w:r>
      <w:r w:rsidRPr="0031078C">
        <w:rPr>
          <w:rFonts w:hAnsi="標楷體" w:cs="標楷體" w:hint="eastAsia"/>
          <w:kern w:val="0"/>
          <w:szCs w:val="32"/>
          <w:lang w:val="zh-TW"/>
        </w:rPr>
        <w:t>條第</w:t>
      </w:r>
      <w:r w:rsidRPr="0031078C">
        <w:rPr>
          <w:rFonts w:hAnsi="標楷體" w:cs="標楷體"/>
          <w:kern w:val="0"/>
          <w:szCs w:val="32"/>
          <w:lang w:val="zh-TW"/>
        </w:rPr>
        <w:t>3</w:t>
      </w:r>
      <w:r w:rsidRPr="0031078C">
        <w:rPr>
          <w:rFonts w:hAnsi="標楷體" w:cs="標楷體" w:hint="eastAsia"/>
          <w:kern w:val="0"/>
          <w:szCs w:val="32"/>
          <w:lang w:val="zh-TW"/>
        </w:rPr>
        <w:t>款、第</w:t>
      </w:r>
      <w:r w:rsidRPr="0031078C">
        <w:rPr>
          <w:rFonts w:hAnsi="標楷體" w:cs="標楷體"/>
          <w:kern w:val="0"/>
          <w:szCs w:val="32"/>
          <w:lang w:val="zh-TW"/>
        </w:rPr>
        <w:t>8</w:t>
      </w:r>
      <w:r w:rsidRPr="0031078C">
        <w:rPr>
          <w:rFonts w:hAnsi="標楷體" w:cs="標楷體" w:hint="eastAsia"/>
          <w:kern w:val="0"/>
          <w:szCs w:val="32"/>
          <w:lang w:val="zh-TW"/>
        </w:rPr>
        <w:t>款及第</w:t>
      </w:r>
      <w:r w:rsidRPr="0031078C">
        <w:rPr>
          <w:rFonts w:hAnsi="標楷體" w:cs="標楷體"/>
          <w:kern w:val="0"/>
          <w:szCs w:val="32"/>
          <w:lang w:val="zh-TW"/>
        </w:rPr>
        <w:t>9</w:t>
      </w:r>
      <w:r w:rsidRPr="0031078C">
        <w:rPr>
          <w:rFonts w:hAnsi="標楷體" w:cs="標楷體" w:hint="eastAsia"/>
          <w:kern w:val="0"/>
          <w:szCs w:val="32"/>
          <w:lang w:val="zh-TW"/>
        </w:rPr>
        <w:t>款規定，則已涉違反</w:t>
      </w:r>
      <w:r w:rsidR="00C34252">
        <w:rPr>
          <w:rFonts w:hAnsi="標楷體" w:cs="標楷體" w:hint="eastAsia"/>
          <w:kern w:val="0"/>
          <w:szCs w:val="32"/>
          <w:lang w:val="zh-TW"/>
        </w:rPr>
        <w:t>就業服務法</w:t>
      </w:r>
      <w:r w:rsidRPr="0031078C">
        <w:rPr>
          <w:rFonts w:hAnsi="標楷體" w:cs="標楷體" w:hint="eastAsia"/>
          <w:kern w:val="0"/>
          <w:szCs w:val="32"/>
          <w:lang w:val="zh-TW"/>
        </w:rPr>
        <w:t>第</w:t>
      </w:r>
      <w:r w:rsidRPr="0031078C">
        <w:rPr>
          <w:rFonts w:hAnsi="標楷體" w:cs="標楷體"/>
          <w:kern w:val="0"/>
          <w:szCs w:val="32"/>
          <w:lang w:val="zh-TW"/>
        </w:rPr>
        <w:t>40</w:t>
      </w:r>
      <w:r w:rsidRPr="0031078C">
        <w:rPr>
          <w:rFonts w:hAnsi="標楷體" w:cs="標楷體" w:hint="eastAsia"/>
          <w:kern w:val="0"/>
          <w:szCs w:val="32"/>
          <w:lang w:val="zh-TW"/>
        </w:rPr>
        <w:t>條第</w:t>
      </w:r>
      <w:r w:rsidRPr="0031078C">
        <w:rPr>
          <w:rFonts w:hAnsi="標楷體" w:cs="標楷體"/>
          <w:kern w:val="0"/>
          <w:szCs w:val="32"/>
          <w:lang w:val="zh-TW"/>
        </w:rPr>
        <w:t>1</w:t>
      </w:r>
      <w:r w:rsidRPr="0031078C">
        <w:rPr>
          <w:rFonts w:hAnsi="標楷體" w:cs="標楷體" w:hint="eastAsia"/>
          <w:kern w:val="0"/>
          <w:szCs w:val="32"/>
          <w:lang w:val="zh-TW"/>
        </w:rPr>
        <w:t>項第</w:t>
      </w:r>
      <w:r w:rsidRPr="0031078C">
        <w:rPr>
          <w:rFonts w:hAnsi="標楷體" w:cs="標楷體"/>
          <w:kern w:val="0"/>
          <w:szCs w:val="32"/>
          <w:lang w:val="zh-TW"/>
        </w:rPr>
        <w:t>15</w:t>
      </w:r>
      <w:r w:rsidRPr="0031078C">
        <w:rPr>
          <w:rFonts w:hAnsi="標楷體" w:cs="標楷體" w:hint="eastAsia"/>
          <w:kern w:val="0"/>
          <w:szCs w:val="32"/>
          <w:lang w:val="zh-TW"/>
        </w:rPr>
        <w:t>款規定，經桃園縣政府於</w:t>
      </w:r>
      <w:r w:rsidRPr="0031078C">
        <w:rPr>
          <w:rFonts w:hAnsi="標楷體" w:cs="標楷體"/>
          <w:kern w:val="0"/>
          <w:szCs w:val="32"/>
          <w:lang w:val="zh-TW"/>
        </w:rPr>
        <w:t>103</w:t>
      </w:r>
      <w:r w:rsidRPr="0031078C">
        <w:rPr>
          <w:rFonts w:hAnsi="標楷體" w:cs="標楷體" w:hint="eastAsia"/>
          <w:kern w:val="0"/>
          <w:szCs w:val="32"/>
          <w:lang w:val="zh-TW"/>
        </w:rPr>
        <w:t>年</w:t>
      </w:r>
      <w:r w:rsidRPr="0031078C">
        <w:rPr>
          <w:rFonts w:hAnsi="標楷體" w:cs="標楷體"/>
          <w:kern w:val="0"/>
          <w:szCs w:val="32"/>
          <w:lang w:val="zh-TW"/>
        </w:rPr>
        <w:t>6</w:t>
      </w:r>
      <w:r w:rsidRPr="0031078C">
        <w:rPr>
          <w:rFonts w:hAnsi="標楷體" w:cs="標楷體" w:hint="eastAsia"/>
          <w:kern w:val="0"/>
          <w:szCs w:val="32"/>
          <w:lang w:val="zh-TW"/>
        </w:rPr>
        <w:t>月</w:t>
      </w:r>
      <w:r w:rsidRPr="0031078C">
        <w:rPr>
          <w:rFonts w:hAnsi="標楷體" w:cs="標楷體"/>
          <w:kern w:val="0"/>
          <w:szCs w:val="32"/>
          <w:lang w:val="zh-TW"/>
        </w:rPr>
        <w:t>11</w:t>
      </w:r>
      <w:r w:rsidRPr="0031078C">
        <w:rPr>
          <w:rFonts w:hAnsi="標楷體" w:cs="標楷體" w:hint="eastAsia"/>
          <w:kern w:val="0"/>
          <w:szCs w:val="32"/>
          <w:lang w:val="zh-TW"/>
        </w:rPr>
        <w:t>日，依</w:t>
      </w:r>
      <w:r w:rsidR="00C34252">
        <w:rPr>
          <w:rFonts w:hAnsi="標楷體" w:cs="標楷體" w:hint="eastAsia"/>
          <w:kern w:val="0"/>
          <w:szCs w:val="32"/>
          <w:lang w:val="zh-TW"/>
        </w:rPr>
        <w:t>就業服務法</w:t>
      </w:r>
      <w:r w:rsidRPr="0031078C">
        <w:rPr>
          <w:rFonts w:hAnsi="標楷體" w:cs="標楷體" w:hint="eastAsia"/>
          <w:kern w:val="0"/>
          <w:szCs w:val="32"/>
          <w:lang w:val="zh-TW"/>
        </w:rPr>
        <w:t>第</w:t>
      </w:r>
      <w:r w:rsidRPr="0031078C">
        <w:rPr>
          <w:rFonts w:hAnsi="標楷體" w:cs="標楷體"/>
          <w:kern w:val="0"/>
          <w:szCs w:val="32"/>
          <w:lang w:val="zh-TW"/>
        </w:rPr>
        <w:t>67</w:t>
      </w:r>
      <w:r w:rsidRPr="0031078C">
        <w:rPr>
          <w:rFonts w:hAnsi="標楷體" w:cs="標楷體" w:hint="eastAsia"/>
          <w:kern w:val="0"/>
          <w:szCs w:val="32"/>
          <w:lang w:val="zh-TW"/>
        </w:rPr>
        <w:t>條第</w:t>
      </w:r>
      <w:r w:rsidRPr="0031078C">
        <w:rPr>
          <w:rFonts w:hAnsi="標楷體" w:cs="標楷體"/>
          <w:kern w:val="0"/>
          <w:szCs w:val="32"/>
          <w:lang w:val="zh-TW"/>
        </w:rPr>
        <w:t>1</w:t>
      </w:r>
      <w:r w:rsidRPr="0031078C">
        <w:rPr>
          <w:rFonts w:hAnsi="標楷體" w:cs="標楷體" w:hint="eastAsia"/>
          <w:kern w:val="0"/>
          <w:szCs w:val="32"/>
          <w:lang w:val="zh-TW"/>
        </w:rPr>
        <w:t>項規定，處罰鍰新臺幣</w:t>
      </w:r>
      <w:r w:rsidRPr="0031078C">
        <w:rPr>
          <w:rFonts w:hAnsi="標楷體" w:cs="標楷體"/>
          <w:kern w:val="0"/>
          <w:szCs w:val="32"/>
          <w:lang w:val="zh-TW"/>
        </w:rPr>
        <w:t>6</w:t>
      </w:r>
      <w:r w:rsidRPr="0031078C">
        <w:rPr>
          <w:rFonts w:hAnsi="標楷體" w:cs="標楷體" w:hint="eastAsia"/>
          <w:kern w:val="0"/>
          <w:szCs w:val="32"/>
          <w:lang w:val="zh-TW"/>
        </w:rPr>
        <w:t>萬元。</w:t>
      </w:r>
    </w:p>
    <w:p w:rsidR="00401B0A" w:rsidRPr="000A1559" w:rsidRDefault="0052579D" w:rsidP="0052579D">
      <w:pPr>
        <w:pStyle w:val="3"/>
      </w:pPr>
      <w:r w:rsidRPr="0031078C">
        <w:rPr>
          <w:rFonts w:hAnsi="標楷體" w:hint="eastAsia"/>
        </w:rPr>
        <w:t>綜上，</w:t>
      </w:r>
      <w:proofErr w:type="gramStart"/>
      <w:r w:rsidRPr="0031078C">
        <w:rPr>
          <w:rFonts w:hAnsi="標楷體" w:cs="細明體" w:hint="eastAsia"/>
          <w:szCs w:val="32"/>
        </w:rPr>
        <w:t>泓福公司</w:t>
      </w:r>
      <w:proofErr w:type="gramEnd"/>
      <w:r w:rsidRPr="0031078C">
        <w:rPr>
          <w:rFonts w:hAnsi="標楷體" w:hint="eastAsia"/>
          <w:color w:val="000000"/>
          <w:szCs w:val="32"/>
        </w:rPr>
        <w:t>雇</w:t>
      </w:r>
      <w:r w:rsidRPr="0031078C">
        <w:rPr>
          <w:rFonts w:hAnsi="標楷體" w:cs="細明體" w:hint="eastAsia"/>
        </w:rPr>
        <w:t>用</w:t>
      </w:r>
      <w:r w:rsidRPr="0031078C">
        <w:rPr>
          <w:rFonts w:hAnsi="標楷體" w:hint="eastAsia"/>
          <w:color w:val="000000"/>
          <w:szCs w:val="32"/>
        </w:rPr>
        <w:t>11名印尼外勞，</w:t>
      </w:r>
      <w:r w:rsidRPr="0031078C">
        <w:rPr>
          <w:rFonts w:hAnsi="標楷體" w:cs="標楷體" w:hint="eastAsia"/>
          <w:szCs w:val="32"/>
          <w:lang w:val="zh-TW"/>
        </w:rPr>
        <w:t>變更</w:t>
      </w:r>
      <w:r w:rsidRPr="0031078C">
        <w:rPr>
          <w:rFonts w:hAnsi="標楷體" w:hint="eastAsia"/>
          <w:lang w:val="zh-TW"/>
        </w:rPr>
        <w:t>外勞</w:t>
      </w:r>
      <w:r w:rsidRPr="0031078C">
        <w:rPr>
          <w:rFonts w:hAnsi="標楷體" w:cs="標楷體" w:hint="eastAsia"/>
          <w:szCs w:val="32"/>
          <w:lang w:val="zh-TW"/>
        </w:rPr>
        <w:t>勞動契約，</w:t>
      </w:r>
      <w:r w:rsidRPr="0031078C">
        <w:rPr>
          <w:rFonts w:hAnsi="標楷體" w:hint="eastAsia"/>
          <w:color w:val="000000"/>
          <w:szCs w:val="32"/>
        </w:rPr>
        <w:t>將護照及</w:t>
      </w:r>
      <w:r w:rsidRPr="0031078C">
        <w:rPr>
          <w:rFonts w:hAnsi="標楷體" w:hint="eastAsia"/>
        </w:rPr>
        <w:t>居留證扣留、加班與加班時數違反勞動法令，並未依法計算加班費及扣留陳訴人財物，未按時給付薪資等情，業違反相關勞動法令，本院於調查</w:t>
      </w:r>
      <w:proofErr w:type="gramStart"/>
      <w:r w:rsidRPr="0031078C">
        <w:rPr>
          <w:rFonts w:hAnsi="標楷體" w:hint="eastAsia"/>
        </w:rPr>
        <w:t>期間，</w:t>
      </w:r>
      <w:proofErr w:type="gramEnd"/>
      <w:r w:rsidRPr="0031078C">
        <w:rPr>
          <w:rFonts w:hAnsi="標楷體" w:hint="eastAsia"/>
        </w:rPr>
        <w:t>經勞動部查明屬實，</w:t>
      </w:r>
      <w:proofErr w:type="gramStart"/>
      <w:r w:rsidRPr="0031078C">
        <w:rPr>
          <w:rFonts w:hAnsi="標楷體" w:hint="eastAsia"/>
        </w:rPr>
        <w:t>依法究</w:t>
      </w:r>
      <w:proofErr w:type="gramEnd"/>
      <w:r w:rsidRPr="0031078C">
        <w:rPr>
          <w:rFonts w:hAnsi="標楷體" w:hint="eastAsia"/>
        </w:rPr>
        <w:t>責，尚屬允當。</w:t>
      </w:r>
    </w:p>
    <w:p w:rsidR="000A1559" w:rsidRPr="000A1559" w:rsidRDefault="000A1559" w:rsidP="0052579D">
      <w:pPr>
        <w:pStyle w:val="3"/>
      </w:pPr>
      <w:r w:rsidRPr="0031078C">
        <w:rPr>
          <w:rFonts w:hAnsi="標楷體" w:hint="eastAsia"/>
        </w:rPr>
        <w:t>又</w:t>
      </w:r>
      <w:proofErr w:type="gramStart"/>
      <w:r w:rsidRPr="0031078C">
        <w:rPr>
          <w:rFonts w:hAnsi="標楷體" w:hint="eastAsia"/>
        </w:rPr>
        <w:t>上開函文</w:t>
      </w:r>
      <w:proofErr w:type="gramEnd"/>
      <w:r w:rsidRPr="0031078C">
        <w:rPr>
          <w:rFonts w:hAnsi="標楷體" w:hint="eastAsia"/>
        </w:rPr>
        <w:t>稱：「</w:t>
      </w:r>
      <w:r w:rsidRPr="0031078C">
        <w:rPr>
          <w:rFonts w:hAnsi="標楷體" w:hint="eastAsia"/>
          <w:lang w:val="zh-TW"/>
        </w:rPr>
        <w:t>桃園縣政府未依</w:t>
      </w:r>
      <w:proofErr w:type="gramStart"/>
      <w:r w:rsidRPr="0031078C">
        <w:rPr>
          <w:rFonts w:hAnsi="標楷體" w:hint="eastAsia"/>
          <w:lang w:val="zh-TW"/>
        </w:rPr>
        <w:t>勞動部函文</w:t>
      </w:r>
      <w:proofErr w:type="gramEnd"/>
      <w:r w:rsidRPr="0031078C">
        <w:rPr>
          <w:rFonts w:hAnsi="標楷體" w:hint="eastAsia"/>
          <w:lang w:val="zh-TW"/>
        </w:rPr>
        <w:t>再</w:t>
      </w:r>
      <w:proofErr w:type="gramStart"/>
      <w:r w:rsidRPr="0031078C">
        <w:rPr>
          <w:rFonts w:hAnsi="標楷體" w:hint="eastAsia"/>
          <w:lang w:val="zh-TW"/>
        </w:rPr>
        <w:t>前往泓福</w:t>
      </w:r>
      <w:proofErr w:type="gramEnd"/>
      <w:r w:rsidRPr="0031078C">
        <w:rPr>
          <w:rFonts w:hAnsi="標楷體" w:hint="eastAsia"/>
          <w:lang w:val="zh-TW"/>
        </w:rPr>
        <w:t>公司就涉嫌違反勞動基準法部分實施勞動檢查」部分，為維護我國勞動基本人權，保障外勞權益，仍請依法督責桃園縣政府為要。</w:t>
      </w:r>
    </w:p>
    <w:p w:rsidR="000A1559" w:rsidRPr="000A1559" w:rsidRDefault="000A1559" w:rsidP="0052579D">
      <w:pPr>
        <w:pStyle w:val="3"/>
      </w:pPr>
      <w:r>
        <w:rPr>
          <w:rFonts w:hAnsi="標楷體" w:hint="eastAsia"/>
        </w:rPr>
        <w:t>再</w:t>
      </w:r>
      <w:r w:rsidRPr="0031078C">
        <w:rPr>
          <w:rFonts w:hAnsi="標楷體" w:hint="eastAsia"/>
        </w:rPr>
        <w:t>有關</w:t>
      </w:r>
      <w:proofErr w:type="gramStart"/>
      <w:r w:rsidRPr="0031078C">
        <w:rPr>
          <w:rFonts w:hAnsi="標楷體" w:hint="eastAsia"/>
          <w:lang w:val="zh-TW"/>
        </w:rPr>
        <w:t>仲介</w:t>
      </w:r>
      <w:r w:rsidR="00C34252">
        <w:rPr>
          <w:rFonts w:hAnsi="標楷體" w:hint="eastAsia"/>
          <w:lang w:val="zh-TW"/>
        </w:rPr>
        <w:t>捷安</w:t>
      </w:r>
      <w:r w:rsidRPr="0031078C">
        <w:rPr>
          <w:rFonts w:hAnsi="標楷體" w:hint="eastAsia"/>
          <w:lang w:val="zh-TW"/>
        </w:rPr>
        <w:t>公司</w:t>
      </w:r>
      <w:proofErr w:type="gramEnd"/>
      <w:r w:rsidRPr="0031078C">
        <w:rPr>
          <w:rFonts w:hAnsi="標楷體" w:hint="eastAsia"/>
          <w:lang w:val="zh-TW"/>
        </w:rPr>
        <w:t>及吉泰公司，因涉有違法紀錄，請</w:t>
      </w:r>
      <w:proofErr w:type="gramStart"/>
      <w:r>
        <w:rPr>
          <w:rFonts w:hAnsi="標楷體" w:hint="eastAsia"/>
          <w:lang w:val="zh-TW"/>
        </w:rPr>
        <w:t>勞動部本於</w:t>
      </w:r>
      <w:proofErr w:type="gramEnd"/>
      <w:r>
        <w:rPr>
          <w:rFonts w:hAnsi="標楷體" w:hint="eastAsia"/>
          <w:lang w:val="zh-TW"/>
        </w:rPr>
        <w:t>權責</w:t>
      </w:r>
      <w:r w:rsidRPr="0031078C">
        <w:rPr>
          <w:rFonts w:hAnsi="標楷體" w:hint="eastAsia"/>
          <w:lang w:val="zh-TW"/>
        </w:rPr>
        <w:t>依法嚴加查核，以促其導正。</w:t>
      </w:r>
    </w:p>
    <w:p w:rsidR="000A1559" w:rsidRPr="00A77A11" w:rsidRDefault="004C2590" w:rsidP="00D64B48">
      <w:pPr>
        <w:pStyle w:val="2"/>
        <w:rPr>
          <w:b/>
        </w:rPr>
      </w:pPr>
      <w:r w:rsidRPr="00A77A11">
        <w:rPr>
          <w:rFonts w:hAnsi="標楷體" w:hint="eastAsia"/>
          <w:b/>
          <w:szCs w:val="32"/>
        </w:rPr>
        <w:t>內政部</w:t>
      </w:r>
      <w:r w:rsidR="00A77A11" w:rsidRPr="00A77A11">
        <w:rPr>
          <w:rFonts w:hAnsi="標楷體" w:hint="eastAsia"/>
          <w:b/>
          <w:szCs w:val="32"/>
        </w:rPr>
        <w:t>未能依</w:t>
      </w:r>
      <w:r w:rsidRPr="00A77A11">
        <w:rPr>
          <w:rFonts w:hAnsi="標楷體" w:hint="eastAsia"/>
          <w:b/>
          <w:color w:val="000000"/>
          <w:szCs w:val="32"/>
        </w:rPr>
        <w:t>人口販運防制法第7條</w:t>
      </w:r>
      <w:r w:rsidR="00A77A11" w:rsidRPr="00A77A11">
        <w:rPr>
          <w:rFonts w:hAnsi="標楷體" w:hint="eastAsia"/>
          <w:b/>
          <w:color w:val="000000"/>
          <w:szCs w:val="32"/>
        </w:rPr>
        <w:t>規定，就</w:t>
      </w:r>
      <w:r w:rsidR="00A77A11" w:rsidRPr="00A77A11">
        <w:rPr>
          <w:b/>
          <w:szCs w:val="32"/>
        </w:rPr>
        <w:t>辦理人</w:t>
      </w:r>
      <w:r w:rsidR="00A77A11" w:rsidRPr="00A77A11">
        <w:rPr>
          <w:b/>
          <w:szCs w:val="32"/>
        </w:rPr>
        <w:lastRenderedPageBreak/>
        <w:t>口販運案件之</w:t>
      </w:r>
      <w:r w:rsidR="00A77A11" w:rsidRPr="00A77A11">
        <w:rPr>
          <w:rFonts w:hint="eastAsia"/>
          <w:b/>
          <w:szCs w:val="32"/>
        </w:rPr>
        <w:t>相關</w:t>
      </w:r>
      <w:r w:rsidR="00A77A11" w:rsidRPr="00A77A11">
        <w:rPr>
          <w:b/>
          <w:szCs w:val="32"/>
        </w:rPr>
        <w:t>人員應經相關專業訓練</w:t>
      </w:r>
      <w:r w:rsidR="00A77A11" w:rsidRPr="00A77A11">
        <w:rPr>
          <w:rFonts w:hint="eastAsia"/>
          <w:b/>
          <w:szCs w:val="32"/>
        </w:rPr>
        <w:t>，</w:t>
      </w:r>
      <w:r w:rsidR="00A77A11" w:rsidRPr="00A77A11">
        <w:rPr>
          <w:rFonts w:hAnsi="標楷體" w:hint="eastAsia"/>
          <w:b/>
          <w:szCs w:val="32"/>
        </w:rPr>
        <w:t>訂定「應經相關專業訓練」</w:t>
      </w:r>
      <w:r w:rsidR="00173803">
        <w:rPr>
          <w:rFonts w:hAnsi="標楷體" w:hint="eastAsia"/>
          <w:b/>
          <w:szCs w:val="32"/>
        </w:rPr>
        <w:t>之</w:t>
      </w:r>
      <w:r w:rsidR="00A77A11" w:rsidRPr="00A77A11">
        <w:rPr>
          <w:rFonts w:hAnsi="標楷體" w:hint="eastAsia"/>
          <w:b/>
          <w:szCs w:val="32"/>
        </w:rPr>
        <w:t>認定標準，並檢討現行</w:t>
      </w:r>
      <w:r w:rsidR="00A77A11" w:rsidRPr="00A77A11">
        <w:rPr>
          <w:rFonts w:hint="eastAsia"/>
          <w:b/>
          <w:szCs w:val="32"/>
        </w:rPr>
        <w:t>關於人口販運之教育訓練是否有</w:t>
      </w:r>
      <w:r w:rsidR="00507B91">
        <w:rPr>
          <w:rFonts w:hint="eastAsia"/>
          <w:b/>
          <w:szCs w:val="32"/>
        </w:rPr>
        <w:t>須</w:t>
      </w:r>
      <w:r w:rsidR="00A77A11" w:rsidRPr="00A77A11">
        <w:rPr>
          <w:rFonts w:hint="eastAsia"/>
          <w:b/>
          <w:szCs w:val="32"/>
        </w:rPr>
        <w:t>改進之處，</w:t>
      </w:r>
      <w:r w:rsidR="00173803">
        <w:rPr>
          <w:rFonts w:hint="eastAsia"/>
          <w:b/>
          <w:szCs w:val="32"/>
        </w:rPr>
        <w:t>尚</w:t>
      </w:r>
      <w:r w:rsidR="00A77A11" w:rsidRPr="00A77A11">
        <w:rPr>
          <w:rFonts w:hint="eastAsia"/>
          <w:b/>
          <w:szCs w:val="32"/>
        </w:rPr>
        <w:t>欠妥</w:t>
      </w:r>
      <w:proofErr w:type="gramStart"/>
      <w:r w:rsidR="00A77A11" w:rsidRPr="00A77A11">
        <w:rPr>
          <w:rFonts w:hint="eastAsia"/>
          <w:b/>
          <w:szCs w:val="32"/>
        </w:rPr>
        <w:t>適</w:t>
      </w:r>
      <w:proofErr w:type="gramEnd"/>
    </w:p>
    <w:p w:rsidR="00B93B0E" w:rsidRPr="00B93B0E" w:rsidRDefault="00B93B0E" w:rsidP="003E72A7">
      <w:pPr>
        <w:pStyle w:val="3"/>
        <w:rPr>
          <w:rFonts w:hAnsi="標楷體"/>
          <w:color w:val="000000"/>
          <w:szCs w:val="24"/>
        </w:rPr>
      </w:pPr>
      <w:r w:rsidRPr="00EB67D9">
        <w:rPr>
          <w:rFonts w:hAnsi="標楷體" w:hint="eastAsia"/>
          <w:color w:val="000000"/>
          <w:szCs w:val="32"/>
        </w:rPr>
        <w:t>按人口販運防制法第7條規定：「</w:t>
      </w:r>
      <w:r w:rsidRPr="00EB67D9">
        <w:rPr>
          <w:szCs w:val="32"/>
        </w:rPr>
        <w:t>辦理人口販運案件之查緝、偵查、審理、被害人鑑別、救援、保護及安置等人員應經相關專業訓練。</w:t>
      </w:r>
      <w:r w:rsidRPr="00EB67D9">
        <w:rPr>
          <w:rFonts w:hAnsi="標楷體" w:hint="eastAsia"/>
          <w:szCs w:val="32"/>
        </w:rPr>
        <w:t>」</w:t>
      </w:r>
      <w:r w:rsidR="004C2590" w:rsidRPr="00E403BC">
        <w:rPr>
          <w:rFonts w:hAnsi="標楷體" w:hint="eastAsia"/>
        </w:rPr>
        <w:t>其立法理由</w:t>
      </w:r>
      <w:r w:rsidR="004C2590">
        <w:rPr>
          <w:rFonts w:hAnsi="標楷體" w:hint="eastAsia"/>
        </w:rPr>
        <w:t>係為</w:t>
      </w:r>
      <w:r w:rsidR="004C2590" w:rsidRPr="00E403BC">
        <w:rPr>
          <w:rFonts w:hAnsi="標楷體" w:hint="eastAsia"/>
        </w:rPr>
        <w:t>強化該等人員對人口販運案件之認識，提升其發現類似案件之敏感度，避免其將人口販運案件視為一般案件偵辦，而錯失深入追查之機會。</w:t>
      </w:r>
    </w:p>
    <w:p w:rsidR="00B93B0E" w:rsidRPr="004C2590" w:rsidRDefault="00B93B0E" w:rsidP="00B93B0E">
      <w:pPr>
        <w:pStyle w:val="3"/>
        <w:rPr>
          <w:rFonts w:hAnsi="標楷體"/>
          <w:color w:val="000000"/>
          <w:szCs w:val="24"/>
        </w:rPr>
      </w:pPr>
      <w:r w:rsidRPr="004C2590">
        <w:rPr>
          <w:rFonts w:hAnsi="標楷體" w:hint="eastAsia"/>
          <w:color w:val="000000"/>
          <w:szCs w:val="24"/>
        </w:rPr>
        <w:t>有關本案承辦檢察官黃</w:t>
      </w:r>
      <w:r w:rsidR="00A01DF9">
        <w:rPr>
          <w:rFonts w:hAnsi="標楷體" w:hint="eastAsia"/>
        </w:rPr>
        <w:t>○○</w:t>
      </w:r>
      <w:r w:rsidRPr="004C2590">
        <w:rPr>
          <w:rFonts w:hAnsi="標楷體" w:hint="eastAsia"/>
          <w:color w:val="000000"/>
          <w:szCs w:val="24"/>
        </w:rPr>
        <w:t>是否曾受相關專業訓練，</w:t>
      </w:r>
      <w:r w:rsidRPr="004C2590">
        <w:rPr>
          <w:rFonts w:hAnsi="標楷體" w:hint="eastAsia"/>
          <w:szCs w:val="32"/>
        </w:rPr>
        <w:t>據桃園地檢署103年1月20日</w:t>
      </w:r>
      <w:proofErr w:type="gramStart"/>
      <w:r w:rsidRPr="004C2590">
        <w:rPr>
          <w:rFonts w:hAnsi="標楷體" w:hint="eastAsia"/>
          <w:szCs w:val="32"/>
        </w:rPr>
        <w:t>函復本院</w:t>
      </w:r>
      <w:proofErr w:type="gramEnd"/>
      <w:r>
        <w:rPr>
          <w:rFonts w:hint="eastAsia"/>
        </w:rPr>
        <w:t>該</w:t>
      </w:r>
      <w:r w:rsidRPr="000C409E">
        <w:rPr>
          <w:rFonts w:hint="eastAsia"/>
        </w:rPr>
        <w:t>署曾受有婦女兒少保護、人口販運防制等相關專業訓練之檢察官名冊，</w:t>
      </w:r>
      <w:r>
        <w:rPr>
          <w:rFonts w:hint="eastAsia"/>
        </w:rPr>
        <w:t>檢察官黃</w:t>
      </w:r>
      <w:r w:rsidR="00A01DF9">
        <w:rPr>
          <w:rFonts w:hAnsi="標楷體" w:hint="eastAsia"/>
        </w:rPr>
        <w:t>○○</w:t>
      </w:r>
      <w:r>
        <w:rPr>
          <w:rFonts w:hint="eastAsia"/>
        </w:rPr>
        <w:t>未列於該名冊內。而法務部103年5月20日之</w:t>
      </w:r>
      <w:proofErr w:type="gramStart"/>
      <w:r>
        <w:rPr>
          <w:rFonts w:hint="eastAsia"/>
        </w:rPr>
        <w:t>函復卻稱</w:t>
      </w:r>
      <w:proofErr w:type="gramEnd"/>
      <w:r w:rsidRPr="004C2590">
        <w:rPr>
          <w:rFonts w:hint="eastAsia"/>
          <w:kern w:val="2"/>
        </w:rPr>
        <w:t>本案承辦</w:t>
      </w:r>
      <w:r>
        <w:rPr>
          <w:rFonts w:hint="eastAsia"/>
        </w:rPr>
        <w:t>檢察官黃</w:t>
      </w:r>
      <w:r w:rsidR="00A01DF9">
        <w:rPr>
          <w:rFonts w:hAnsi="標楷體" w:hint="eastAsia"/>
        </w:rPr>
        <w:t>○○</w:t>
      </w:r>
      <w:r w:rsidRPr="004C2590">
        <w:rPr>
          <w:rFonts w:hAnsi="標楷體" w:hint="eastAsia"/>
          <w:szCs w:val="32"/>
        </w:rPr>
        <w:t>於</w:t>
      </w:r>
      <w:r w:rsidRPr="004C2590">
        <w:rPr>
          <w:rFonts w:hAnsi="標楷體"/>
          <w:szCs w:val="32"/>
        </w:rPr>
        <w:t>100</w:t>
      </w:r>
      <w:r w:rsidRPr="004C2590">
        <w:rPr>
          <w:rFonts w:hAnsi="標楷體" w:hint="eastAsia"/>
          <w:szCs w:val="32"/>
        </w:rPr>
        <w:t>年</w:t>
      </w:r>
      <w:r w:rsidRPr="004C2590">
        <w:rPr>
          <w:rFonts w:hAnsi="標楷體"/>
          <w:szCs w:val="32"/>
        </w:rPr>
        <w:t>1</w:t>
      </w:r>
      <w:r w:rsidRPr="004C2590">
        <w:rPr>
          <w:rFonts w:hAnsi="標楷體" w:hint="eastAsia"/>
          <w:szCs w:val="32"/>
        </w:rPr>
        <w:t>月間，曾參加司法院所舉辦之「人口販運案件司法實務研討會」，已受專業訓練。</w:t>
      </w:r>
      <w:r w:rsidR="004C2590" w:rsidRPr="004C2590">
        <w:rPr>
          <w:rFonts w:hAnsi="標楷體" w:hint="eastAsia"/>
          <w:szCs w:val="32"/>
        </w:rPr>
        <w:t>考量</w:t>
      </w:r>
      <w:r w:rsidR="004C2590" w:rsidRPr="004C2590">
        <w:rPr>
          <w:rFonts w:hAnsi="標楷體" w:hint="eastAsia"/>
        </w:rPr>
        <w:t>前揭人口販運防制法第7條之立法理由，</w:t>
      </w:r>
      <w:r w:rsidR="004C2590" w:rsidRPr="004C2590">
        <w:rPr>
          <w:szCs w:val="32"/>
        </w:rPr>
        <w:t>辦理人口販運案件之查緝、偵查、審理、被害人鑑別、救援、保護及安置等人員</w:t>
      </w:r>
      <w:r w:rsidR="004C2590" w:rsidRPr="004C2590">
        <w:rPr>
          <w:rFonts w:hAnsi="標楷體" w:hint="eastAsia"/>
        </w:rPr>
        <w:t>如僅參加1天或半天的研討會是否可</w:t>
      </w:r>
      <w:proofErr w:type="gramStart"/>
      <w:r w:rsidR="004C2590" w:rsidRPr="004C2590">
        <w:rPr>
          <w:rFonts w:hAnsi="標楷體" w:hint="eastAsia"/>
        </w:rPr>
        <w:t>逕</w:t>
      </w:r>
      <w:proofErr w:type="gramEnd"/>
      <w:r w:rsidR="004C2590" w:rsidRPr="004C2590">
        <w:rPr>
          <w:rFonts w:hAnsi="標楷體" w:hint="eastAsia"/>
        </w:rPr>
        <w:t>認定</w:t>
      </w:r>
      <w:r w:rsidR="00721BC2">
        <w:rPr>
          <w:rFonts w:hAnsi="標楷體" w:hint="eastAsia"/>
        </w:rPr>
        <w:t>該等人員已</w:t>
      </w:r>
      <w:r w:rsidR="004C2590" w:rsidRPr="004C2590">
        <w:rPr>
          <w:rFonts w:hAnsi="標楷體" w:hint="eastAsia"/>
        </w:rPr>
        <w:t>符合該條所謂「應經相關專業訓練」？</w:t>
      </w:r>
      <w:r w:rsidR="007B63E1" w:rsidRPr="004C2590">
        <w:rPr>
          <w:rFonts w:hAnsi="標楷體" w:hint="eastAsia"/>
          <w:szCs w:val="32"/>
        </w:rPr>
        <w:t>為</w:t>
      </w:r>
      <w:proofErr w:type="gramStart"/>
      <w:r w:rsidR="007B63E1" w:rsidRPr="004C2590">
        <w:rPr>
          <w:rFonts w:hAnsi="標楷體" w:hint="eastAsia"/>
          <w:szCs w:val="32"/>
        </w:rPr>
        <w:t>釐</w:t>
      </w:r>
      <w:proofErr w:type="gramEnd"/>
      <w:r w:rsidR="007B63E1" w:rsidRPr="004C2590">
        <w:rPr>
          <w:rFonts w:hAnsi="標楷體" w:hint="eastAsia"/>
          <w:szCs w:val="32"/>
        </w:rPr>
        <w:t>清</w:t>
      </w:r>
      <w:r w:rsidR="007B63E1" w:rsidRPr="004C2590">
        <w:rPr>
          <w:rFonts w:hAnsi="標楷體" w:hint="eastAsia"/>
          <w:color w:val="000000"/>
          <w:szCs w:val="24"/>
        </w:rPr>
        <w:t>本案承辦檢察官黃</w:t>
      </w:r>
      <w:r w:rsidR="00A01DF9">
        <w:rPr>
          <w:rFonts w:hAnsi="標楷體" w:hint="eastAsia"/>
        </w:rPr>
        <w:t>○○</w:t>
      </w:r>
      <w:r w:rsidR="007B63E1" w:rsidRPr="004C2590">
        <w:rPr>
          <w:rFonts w:hAnsi="標楷體" w:hint="eastAsia"/>
          <w:color w:val="000000"/>
          <w:szCs w:val="24"/>
        </w:rPr>
        <w:t>是否確曾受相關專業訓練</w:t>
      </w:r>
      <w:r w:rsidR="00721BC2">
        <w:rPr>
          <w:rFonts w:hAnsi="標楷體" w:hint="eastAsia"/>
          <w:color w:val="000000"/>
          <w:szCs w:val="24"/>
        </w:rPr>
        <w:t>，亦即</w:t>
      </w:r>
      <w:r w:rsidR="008D2A1A" w:rsidRPr="004C2590">
        <w:rPr>
          <w:rFonts w:hAnsi="標楷體" w:hint="eastAsia"/>
          <w:color w:val="000000"/>
          <w:szCs w:val="24"/>
        </w:rPr>
        <w:t>法務</w:t>
      </w:r>
      <w:r w:rsidR="007B63E1" w:rsidRPr="004C2590">
        <w:rPr>
          <w:rFonts w:hAnsi="標楷體" w:hint="eastAsia"/>
          <w:color w:val="000000"/>
          <w:szCs w:val="24"/>
        </w:rPr>
        <w:t>部</w:t>
      </w:r>
      <w:r w:rsidR="008D2A1A" w:rsidRPr="004C2590">
        <w:rPr>
          <w:rFonts w:hAnsi="標楷體" w:hint="eastAsia"/>
          <w:color w:val="000000"/>
          <w:szCs w:val="24"/>
        </w:rPr>
        <w:t>及內政部</w:t>
      </w:r>
      <w:r w:rsidR="007B63E1" w:rsidRPr="004C2590">
        <w:rPr>
          <w:rFonts w:hAnsi="標楷體" w:hint="eastAsia"/>
          <w:color w:val="000000"/>
          <w:szCs w:val="24"/>
        </w:rPr>
        <w:t>係如何認定上開法令所謂</w:t>
      </w:r>
      <w:r w:rsidR="00721BC2">
        <w:rPr>
          <w:rFonts w:hAnsi="標楷體" w:hint="eastAsia"/>
          <w:color w:val="000000"/>
          <w:szCs w:val="24"/>
        </w:rPr>
        <w:t>前述該等人員</w:t>
      </w:r>
      <w:r w:rsidR="007B63E1" w:rsidRPr="004C2590">
        <w:rPr>
          <w:rFonts w:hAnsi="標楷體" w:hint="eastAsia"/>
          <w:color w:val="000000"/>
          <w:szCs w:val="24"/>
        </w:rPr>
        <w:t>「</w:t>
      </w:r>
      <w:r w:rsidR="006217B7" w:rsidRPr="004C2590">
        <w:rPr>
          <w:rFonts w:hAnsi="標楷體" w:hint="eastAsia"/>
          <w:color w:val="000000"/>
          <w:szCs w:val="24"/>
        </w:rPr>
        <w:t>應</w:t>
      </w:r>
      <w:r w:rsidR="007B63E1" w:rsidRPr="004C2590">
        <w:rPr>
          <w:rFonts w:hAnsi="標楷體" w:hint="eastAsia"/>
          <w:color w:val="000000"/>
          <w:szCs w:val="24"/>
        </w:rPr>
        <w:t>經相關專業訓練」</w:t>
      </w:r>
      <w:r w:rsidR="00721BC2">
        <w:rPr>
          <w:rFonts w:hAnsi="標楷體" w:hint="eastAsia"/>
          <w:color w:val="000000"/>
          <w:szCs w:val="24"/>
        </w:rPr>
        <w:t>，以及</w:t>
      </w:r>
      <w:r w:rsidR="007B63E1" w:rsidRPr="004C2590">
        <w:rPr>
          <w:rFonts w:hAnsi="標楷體" w:hint="eastAsia"/>
          <w:color w:val="000000"/>
          <w:szCs w:val="24"/>
        </w:rPr>
        <w:t>如何防止未受相關訓練之檢察官參與偵辦人口販運案件</w:t>
      </w:r>
      <w:r w:rsidR="004E6DF9" w:rsidRPr="004C2590">
        <w:rPr>
          <w:rFonts w:hAnsi="標楷體" w:hint="eastAsia"/>
          <w:color w:val="000000"/>
          <w:szCs w:val="24"/>
        </w:rPr>
        <w:t>，</w:t>
      </w:r>
      <w:r w:rsidR="00721BC2">
        <w:rPr>
          <w:rFonts w:hAnsi="標楷體" w:hint="eastAsia"/>
          <w:color w:val="000000"/>
          <w:szCs w:val="24"/>
        </w:rPr>
        <w:t>且</w:t>
      </w:r>
      <w:r w:rsidR="00721BC2">
        <w:rPr>
          <w:rFonts w:hint="eastAsia"/>
          <w:szCs w:val="32"/>
        </w:rPr>
        <w:t>該等</w:t>
      </w:r>
      <w:r w:rsidR="004E6DF9" w:rsidRPr="004C2590">
        <w:rPr>
          <w:rFonts w:hint="eastAsia"/>
          <w:szCs w:val="32"/>
        </w:rPr>
        <w:t>人員</w:t>
      </w:r>
      <w:r w:rsidR="00721BC2">
        <w:rPr>
          <w:rFonts w:hint="eastAsia"/>
          <w:szCs w:val="32"/>
        </w:rPr>
        <w:t>之</w:t>
      </w:r>
      <w:r w:rsidR="004E6DF9" w:rsidRPr="004C2590">
        <w:rPr>
          <w:rFonts w:hint="eastAsia"/>
          <w:szCs w:val="32"/>
        </w:rPr>
        <w:t>教育訓練是否有</w:t>
      </w:r>
      <w:r w:rsidR="00721BC2">
        <w:rPr>
          <w:rFonts w:hint="eastAsia"/>
          <w:szCs w:val="32"/>
        </w:rPr>
        <w:t>須</w:t>
      </w:r>
      <w:r w:rsidR="004E6DF9" w:rsidRPr="004C2590">
        <w:rPr>
          <w:rFonts w:hint="eastAsia"/>
          <w:szCs w:val="32"/>
        </w:rPr>
        <w:t>改進之處，</w:t>
      </w:r>
      <w:r w:rsidR="007B63E1" w:rsidRPr="004C2590">
        <w:rPr>
          <w:rFonts w:hAnsi="標楷體" w:hint="eastAsia"/>
          <w:color w:val="000000"/>
          <w:szCs w:val="24"/>
        </w:rPr>
        <w:t>本院</w:t>
      </w:r>
      <w:proofErr w:type="gramStart"/>
      <w:r w:rsidR="00721BC2">
        <w:rPr>
          <w:rFonts w:hAnsi="標楷體" w:hint="eastAsia"/>
          <w:color w:val="000000"/>
          <w:szCs w:val="24"/>
        </w:rPr>
        <w:t>爰</w:t>
      </w:r>
      <w:proofErr w:type="gramEnd"/>
      <w:r w:rsidR="008009B8" w:rsidRPr="004C2590">
        <w:rPr>
          <w:rFonts w:hAnsi="標楷體" w:hint="eastAsia"/>
          <w:color w:val="000000"/>
          <w:szCs w:val="24"/>
        </w:rPr>
        <w:t>分別</w:t>
      </w:r>
      <w:r w:rsidR="007B63E1" w:rsidRPr="004C2590">
        <w:rPr>
          <w:rFonts w:hAnsi="標楷體" w:hint="eastAsia"/>
          <w:color w:val="000000"/>
          <w:szCs w:val="24"/>
        </w:rPr>
        <w:t>於</w:t>
      </w:r>
      <w:r w:rsidR="004E6DF9" w:rsidRPr="004C2590">
        <w:rPr>
          <w:rFonts w:hAnsi="標楷體" w:hint="eastAsia"/>
          <w:color w:val="000000"/>
          <w:szCs w:val="24"/>
        </w:rPr>
        <w:t>103年5月20日、同</w:t>
      </w:r>
      <w:r w:rsidR="007B63E1" w:rsidRPr="004C2590">
        <w:rPr>
          <w:rFonts w:hAnsi="標楷體" w:hint="eastAsia"/>
          <w:color w:val="000000"/>
          <w:szCs w:val="24"/>
        </w:rPr>
        <w:t>年10月22日約</w:t>
      </w:r>
      <w:proofErr w:type="gramStart"/>
      <w:r w:rsidR="007B63E1" w:rsidRPr="004C2590">
        <w:rPr>
          <w:rFonts w:hAnsi="標楷體" w:hint="eastAsia"/>
          <w:color w:val="000000"/>
          <w:szCs w:val="24"/>
        </w:rPr>
        <w:t>詢</w:t>
      </w:r>
      <w:proofErr w:type="gramEnd"/>
      <w:r w:rsidR="004E6DF9" w:rsidRPr="004C2590">
        <w:rPr>
          <w:rFonts w:hAnsi="標楷體" w:hint="eastAsia"/>
          <w:color w:val="000000"/>
          <w:szCs w:val="24"/>
        </w:rPr>
        <w:t>內政部及</w:t>
      </w:r>
      <w:r w:rsidR="007B63E1" w:rsidRPr="004C2590">
        <w:rPr>
          <w:rFonts w:hAnsi="標楷體" w:hint="eastAsia"/>
          <w:color w:val="000000"/>
          <w:szCs w:val="24"/>
        </w:rPr>
        <w:t>法務部</w:t>
      </w:r>
      <w:r w:rsidR="004E6DF9" w:rsidRPr="004C2590">
        <w:rPr>
          <w:rFonts w:hAnsi="標楷體" w:hint="eastAsia"/>
          <w:color w:val="000000"/>
          <w:szCs w:val="24"/>
        </w:rPr>
        <w:t xml:space="preserve">： </w:t>
      </w:r>
    </w:p>
    <w:p w:rsidR="004E6DF9" w:rsidRPr="004E6DF9" w:rsidRDefault="004E6DF9" w:rsidP="0085646C">
      <w:pPr>
        <w:pStyle w:val="4"/>
      </w:pPr>
      <w:proofErr w:type="gramStart"/>
      <w:r w:rsidRPr="0085646C">
        <w:rPr>
          <w:rFonts w:hAnsi="標楷體" w:hint="eastAsia"/>
          <w:color w:val="000000"/>
          <w:szCs w:val="24"/>
        </w:rPr>
        <w:t>詢</w:t>
      </w:r>
      <w:proofErr w:type="gramEnd"/>
      <w:r w:rsidRPr="0085646C">
        <w:rPr>
          <w:rFonts w:hAnsi="標楷體" w:hint="eastAsia"/>
          <w:color w:val="000000"/>
          <w:szCs w:val="24"/>
        </w:rPr>
        <w:t>據法務部</w:t>
      </w:r>
      <w:r w:rsidR="00C77B85">
        <w:rPr>
          <w:rFonts w:hAnsi="標楷體" w:hint="eastAsia"/>
          <w:color w:val="000000"/>
          <w:szCs w:val="24"/>
        </w:rPr>
        <w:t>說明</w:t>
      </w:r>
      <w:r w:rsidRPr="0085646C">
        <w:rPr>
          <w:rFonts w:hAnsi="標楷體" w:hint="eastAsia"/>
          <w:color w:val="000000"/>
          <w:szCs w:val="24"/>
        </w:rPr>
        <w:t>及相關資料表示：</w:t>
      </w:r>
    </w:p>
    <w:p w:rsidR="00B93B0E" w:rsidRPr="004E6DF9" w:rsidRDefault="00B93B0E" w:rsidP="004E6DF9">
      <w:pPr>
        <w:pStyle w:val="5"/>
        <w:wordWrap/>
        <w:overflowPunct w:val="0"/>
        <w:ind w:left="2041" w:hanging="680"/>
        <w:rPr>
          <w:rFonts w:hAnsi="標楷體" w:cs="標楷體"/>
          <w:kern w:val="0"/>
          <w:szCs w:val="32"/>
          <w:lang w:val="zh-TW"/>
        </w:rPr>
      </w:pPr>
      <w:r w:rsidRPr="004E6DF9">
        <w:rPr>
          <w:rFonts w:hAnsi="標楷體" w:cs="標楷體" w:hint="eastAsia"/>
          <w:kern w:val="0"/>
          <w:szCs w:val="32"/>
          <w:lang w:val="zh-TW"/>
        </w:rPr>
        <w:t>本案承辦檢察官黃瑞盛確於100年1月參加司法院所舉辦之「人口販運案件司法實務研討會</w:t>
      </w:r>
      <w:r w:rsidRPr="004E6DF9">
        <w:rPr>
          <w:rFonts w:hAnsi="標楷體" w:cs="標楷體" w:hint="eastAsia"/>
          <w:kern w:val="0"/>
          <w:szCs w:val="32"/>
          <w:lang w:val="zh-TW"/>
        </w:rPr>
        <w:lastRenderedPageBreak/>
        <w:t>」，前由桃園地檢署陳報</w:t>
      </w:r>
      <w:r w:rsidR="00C77B85">
        <w:rPr>
          <w:rFonts w:hAnsi="標楷體" w:cs="標楷體" w:hint="eastAsia"/>
          <w:kern w:val="0"/>
          <w:szCs w:val="32"/>
          <w:lang w:val="zh-TW"/>
        </w:rPr>
        <w:t>法務</w:t>
      </w:r>
      <w:r w:rsidRPr="004E6DF9">
        <w:rPr>
          <w:rFonts w:hAnsi="標楷體" w:cs="標楷體" w:hint="eastAsia"/>
          <w:kern w:val="0"/>
          <w:szCs w:val="32"/>
          <w:lang w:val="zh-TW"/>
        </w:rPr>
        <w:t>部在案，亦經</w:t>
      </w:r>
      <w:r w:rsidR="00C77B85">
        <w:rPr>
          <w:rFonts w:hAnsi="標楷體" w:cs="標楷體" w:hint="eastAsia"/>
          <w:kern w:val="0"/>
          <w:szCs w:val="32"/>
          <w:lang w:val="zh-TW"/>
        </w:rPr>
        <w:t>該</w:t>
      </w:r>
      <w:r w:rsidRPr="004E6DF9">
        <w:rPr>
          <w:rFonts w:hAnsi="標楷體" w:cs="標楷體" w:hint="eastAsia"/>
          <w:kern w:val="0"/>
          <w:szCs w:val="32"/>
          <w:lang w:val="zh-TW"/>
        </w:rPr>
        <w:t>部向司法院承辦單位確認無誤，至桃園地檢署所陳報</w:t>
      </w:r>
      <w:r w:rsidR="00216577">
        <w:rPr>
          <w:rFonts w:hAnsi="標楷體" w:cs="標楷體" w:hint="eastAsia"/>
          <w:kern w:val="0"/>
          <w:szCs w:val="32"/>
          <w:lang w:val="zh-TW"/>
        </w:rPr>
        <w:t>本</w:t>
      </w:r>
      <w:r w:rsidRPr="004E6DF9">
        <w:rPr>
          <w:rFonts w:hAnsi="標楷體" w:cs="標楷體" w:hint="eastAsia"/>
          <w:kern w:val="0"/>
          <w:szCs w:val="32"/>
          <w:lang w:val="zh-TW"/>
        </w:rPr>
        <w:t>院之該署受有婦女兒少保護、人口販運防制等相關專業訓練之檢察官名冊並無檢察官黃瑞盛一節，經查應係桃園地檢署現行人事管理系統功能，僅能擷取行政院所屬機關受訓資料，故未登載檢察官黃</w:t>
      </w:r>
      <w:r w:rsidR="00A01DF9">
        <w:rPr>
          <w:rFonts w:hAnsi="標楷體" w:hint="eastAsia"/>
        </w:rPr>
        <w:t>○○</w:t>
      </w:r>
      <w:bookmarkStart w:id="46" w:name="_GoBack"/>
      <w:bookmarkEnd w:id="46"/>
      <w:r w:rsidRPr="004E6DF9">
        <w:rPr>
          <w:rFonts w:hAnsi="標楷體" w:cs="標楷體" w:hint="eastAsia"/>
          <w:kern w:val="0"/>
          <w:szCs w:val="32"/>
          <w:lang w:val="zh-TW"/>
        </w:rPr>
        <w:t>曾於100年1月間參與司法院所舉辦之前開研討會。而人口販運防制法第7條規定「辦理人口販運案件之查緝、偵查、審理、被害人鑑別、救援、保護及安置等人員應經相關專業訓練」，並無明確規範相關人員應經何機關所辦理之何項訓練，</w:t>
      </w:r>
      <w:r w:rsidR="00216577">
        <w:rPr>
          <w:rFonts w:hAnsi="標楷體" w:cs="標楷體" w:hint="eastAsia"/>
          <w:kern w:val="0"/>
          <w:szCs w:val="32"/>
          <w:lang w:val="zh-TW"/>
        </w:rPr>
        <w:t>是</w:t>
      </w:r>
      <w:proofErr w:type="gramStart"/>
      <w:r w:rsidR="00216577">
        <w:rPr>
          <w:rFonts w:hAnsi="標楷體" w:cs="標楷體" w:hint="eastAsia"/>
          <w:kern w:val="0"/>
          <w:szCs w:val="32"/>
          <w:lang w:val="zh-TW"/>
        </w:rPr>
        <w:t>以</w:t>
      </w:r>
      <w:proofErr w:type="gramEnd"/>
      <w:r w:rsidR="00216577">
        <w:rPr>
          <w:rFonts w:hAnsi="標楷體" w:cs="標楷體" w:hint="eastAsia"/>
          <w:kern w:val="0"/>
          <w:szCs w:val="32"/>
          <w:lang w:val="zh-TW"/>
        </w:rPr>
        <w:t>，</w:t>
      </w:r>
      <w:r w:rsidRPr="004E6DF9">
        <w:rPr>
          <w:rFonts w:hAnsi="標楷體" w:cs="標楷體" w:hint="eastAsia"/>
          <w:kern w:val="0"/>
          <w:szCs w:val="32"/>
          <w:lang w:val="zh-TW"/>
        </w:rPr>
        <w:t>參加由各機關團體規劃辦理之相關訓練課程，</w:t>
      </w:r>
      <w:proofErr w:type="gramStart"/>
      <w:r w:rsidRPr="004E6DF9">
        <w:rPr>
          <w:rFonts w:hAnsi="標楷體" w:cs="標楷體" w:hint="eastAsia"/>
          <w:kern w:val="0"/>
          <w:szCs w:val="32"/>
          <w:lang w:val="zh-TW"/>
        </w:rPr>
        <w:t>應均屬之</w:t>
      </w:r>
      <w:proofErr w:type="gramEnd"/>
      <w:r w:rsidRPr="004E6DF9">
        <w:rPr>
          <w:rFonts w:hAnsi="標楷體" w:cs="標楷體" w:hint="eastAsia"/>
          <w:kern w:val="0"/>
          <w:szCs w:val="32"/>
          <w:lang w:val="zh-TW"/>
        </w:rPr>
        <w:t>。</w:t>
      </w:r>
    </w:p>
    <w:p w:rsidR="00B93B0E" w:rsidRDefault="00B93B0E" w:rsidP="004E6DF9">
      <w:pPr>
        <w:pStyle w:val="5"/>
        <w:wordWrap/>
        <w:overflowPunct w:val="0"/>
        <w:ind w:left="2041" w:hanging="680"/>
      </w:pPr>
      <w:r w:rsidRPr="004E6DF9">
        <w:rPr>
          <w:rFonts w:hAnsi="標楷體" w:cs="標楷體" w:hint="eastAsia"/>
          <w:kern w:val="0"/>
          <w:szCs w:val="32"/>
          <w:lang w:val="zh-TW"/>
        </w:rPr>
        <w:t>又</w:t>
      </w:r>
      <w:r w:rsidRPr="00B93B0E">
        <w:rPr>
          <w:rFonts w:hint="eastAsia"/>
        </w:rPr>
        <w:t>為防止未受相關訓練之檢察官參與偵辦人口販運案件，法務部司法官學院近年來於司法官養成教育第二階段已納入人口販運防制相關課程，而法務部每年亦定期辦理「人口販運實務研習會」，以增進檢察官辦理人口販運案件之專業能力，另並鼓勵所屬檢察機關人員積極參與司法院或其他機關、民間團體所舉辦之人口販運相關研討會或課程，期以提升專業知能</w:t>
      </w:r>
      <w:r w:rsidR="00173803">
        <w:rPr>
          <w:rFonts w:hint="eastAsia"/>
        </w:rPr>
        <w:t>等語</w:t>
      </w:r>
      <w:r w:rsidRPr="00B93B0E">
        <w:rPr>
          <w:rFonts w:hint="eastAsia"/>
        </w:rPr>
        <w:t>。</w:t>
      </w:r>
    </w:p>
    <w:p w:rsidR="004C2590" w:rsidRPr="00507B91" w:rsidRDefault="005B4DF7" w:rsidP="00F235A0">
      <w:pPr>
        <w:pStyle w:val="4"/>
        <w:rPr>
          <w:rFonts w:hAnsi="標楷體"/>
          <w:bCs/>
          <w:kern w:val="0"/>
          <w:szCs w:val="32"/>
        </w:rPr>
      </w:pPr>
      <w:proofErr w:type="gramStart"/>
      <w:r>
        <w:rPr>
          <w:rFonts w:hAnsi="標楷體" w:hint="eastAsia"/>
          <w:color w:val="000000"/>
          <w:szCs w:val="24"/>
        </w:rPr>
        <w:t>詢</w:t>
      </w:r>
      <w:proofErr w:type="gramEnd"/>
      <w:r>
        <w:rPr>
          <w:rFonts w:hAnsi="標楷體" w:hint="eastAsia"/>
          <w:color w:val="000000"/>
          <w:szCs w:val="24"/>
        </w:rPr>
        <w:t>據內政</w:t>
      </w:r>
      <w:r w:rsidR="004E6DF9" w:rsidRPr="0085646C">
        <w:rPr>
          <w:rFonts w:hAnsi="標楷體" w:hint="eastAsia"/>
          <w:color w:val="000000"/>
          <w:szCs w:val="24"/>
        </w:rPr>
        <w:t>部</w:t>
      </w:r>
      <w:r>
        <w:rPr>
          <w:rFonts w:hAnsi="標楷體" w:hint="eastAsia"/>
          <w:color w:val="000000"/>
          <w:szCs w:val="24"/>
        </w:rPr>
        <w:t>於</w:t>
      </w:r>
      <w:r w:rsidR="004E6DF9" w:rsidRPr="0085646C">
        <w:rPr>
          <w:rFonts w:hAnsi="標楷體" w:hint="eastAsia"/>
          <w:color w:val="000000"/>
          <w:szCs w:val="24"/>
        </w:rPr>
        <w:t>約詢</w:t>
      </w:r>
      <w:r w:rsidR="006217B7">
        <w:rPr>
          <w:rFonts w:hAnsi="標楷體" w:hint="eastAsia"/>
          <w:color w:val="000000"/>
          <w:szCs w:val="24"/>
        </w:rPr>
        <w:t>時</w:t>
      </w:r>
      <w:r w:rsidR="004E6DF9" w:rsidRPr="0085646C">
        <w:rPr>
          <w:rFonts w:hAnsi="標楷體" w:hint="eastAsia"/>
          <w:color w:val="000000"/>
          <w:szCs w:val="24"/>
        </w:rPr>
        <w:t>表示</w:t>
      </w:r>
      <w:r>
        <w:rPr>
          <w:rFonts w:hAnsi="標楷體" w:hint="eastAsia"/>
          <w:color w:val="000000"/>
          <w:szCs w:val="24"/>
        </w:rPr>
        <w:t>，</w:t>
      </w:r>
      <w:r w:rsidR="006217B7">
        <w:rPr>
          <w:rFonts w:hAnsi="標楷體" w:hint="eastAsia"/>
          <w:color w:val="000000"/>
          <w:szCs w:val="24"/>
        </w:rPr>
        <w:t>前揭如何認定</w:t>
      </w:r>
      <w:r w:rsidR="006217B7" w:rsidRPr="00EB67D9">
        <w:rPr>
          <w:rFonts w:hAnsi="標楷體" w:hint="eastAsia"/>
          <w:color w:val="000000"/>
          <w:szCs w:val="32"/>
        </w:rPr>
        <w:t>人口販運防制法第7條</w:t>
      </w:r>
      <w:r w:rsidR="006217B7">
        <w:rPr>
          <w:rFonts w:hAnsi="標楷體" w:hint="eastAsia"/>
          <w:color w:val="000000"/>
          <w:szCs w:val="32"/>
        </w:rPr>
        <w:t>所</w:t>
      </w:r>
      <w:r w:rsidR="00173803">
        <w:rPr>
          <w:rFonts w:hAnsi="標楷體" w:hint="eastAsia"/>
          <w:color w:val="000000"/>
          <w:szCs w:val="32"/>
        </w:rPr>
        <w:t>稱</w:t>
      </w:r>
      <w:r w:rsidR="00721BC2" w:rsidRPr="004E6DF9">
        <w:rPr>
          <w:rFonts w:hAnsi="標楷體" w:cs="標楷體" w:hint="eastAsia"/>
          <w:kern w:val="0"/>
          <w:szCs w:val="32"/>
          <w:lang w:val="zh-TW"/>
        </w:rPr>
        <w:t>辦理人口販運案件之查緝、偵查、審理、被害人鑑別、救援、保護及安置等人員</w:t>
      </w:r>
      <w:r w:rsidR="006217B7" w:rsidRPr="0085646C">
        <w:rPr>
          <w:rFonts w:hAnsi="標楷體" w:hint="eastAsia"/>
          <w:color w:val="000000"/>
          <w:szCs w:val="24"/>
        </w:rPr>
        <w:t>「</w:t>
      </w:r>
      <w:r w:rsidR="006217B7">
        <w:rPr>
          <w:rFonts w:hAnsi="標楷體" w:hint="eastAsia"/>
          <w:color w:val="000000"/>
          <w:szCs w:val="24"/>
        </w:rPr>
        <w:t>應</w:t>
      </w:r>
      <w:r w:rsidR="006217B7" w:rsidRPr="0085646C">
        <w:rPr>
          <w:rFonts w:hAnsi="標楷體" w:hint="eastAsia"/>
          <w:color w:val="000000"/>
          <w:szCs w:val="24"/>
        </w:rPr>
        <w:t>經相關專業訓練」</w:t>
      </w:r>
      <w:r w:rsidR="006217B7">
        <w:rPr>
          <w:rFonts w:hAnsi="標楷體" w:hint="eastAsia"/>
          <w:color w:val="000000"/>
          <w:szCs w:val="24"/>
        </w:rPr>
        <w:t>等問題，</w:t>
      </w:r>
      <w:r>
        <w:rPr>
          <w:rFonts w:hAnsi="標楷體" w:hint="eastAsia"/>
          <w:color w:val="000000"/>
          <w:szCs w:val="24"/>
        </w:rPr>
        <w:t>將於</w:t>
      </w:r>
      <w:r w:rsidRPr="00383F60">
        <w:rPr>
          <w:rFonts w:hint="eastAsia"/>
        </w:rPr>
        <w:t>行政院防制人口販運協調會</w:t>
      </w:r>
      <w:r>
        <w:rPr>
          <w:rFonts w:hint="eastAsia"/>
        </w:rPr>
        <w:t>報</w:t>
      </w:r>
      <w:r w:rsidRPr="00383F60">
        <w:rPr>
          <w:rFonts w:hint="eastAsia"/>
        </w:rPr>
        <w:t>第27次大會</w:t>
      </w:r>
      <w:r>
        <w:rPr>
          <w:rFonts w:hint="eastAsia"/>
        </w:rPr>
        <w:t>討論，待該</w:t>
      </w:r>
      <w:r w:rsidRPr="00B1796F">
        <w:rPr>
          <w:rFonts w:hint="eastAsia"/>
        </w:rPr>
        <w:t>會議結束後</w:t>
      </w:r>
      <w:r>
        <w:rPr>
          <w:rFonts w:hint="eastAsia"/>
        </w:rPr>
        <w:t>，</w:t>
      </w:r>
      <w:r w:rsidRPr="00B1796F">
        <w:rPr>
          <w:rFonts w:hint="eastAsia"/>
        </w:rPr>
        <w:t>將彙整相關部會資料</w:t>
      </w:r>
      <w:proofErr w:type="gramStart"/>
      <w:r w:rsidRPr="00B1796F">
        <w:rPr>
          <w:rFonts w:hint="eastAsia"/>
        </w:rPr>
        <w:t>併</w:t>
      </w:r>
      <w:proofErr w:type="gramEnd"/>
      <w:r w:rsidRPr="00B1796F">
        <w:rPr>
          <w:rFonts w:hint="eastAsia"/>
        </w:rPr>
        <w:t>會議紀錄函送</w:t>
      </w:r>
      <w:r>
        <w:rPr>
          <w:rFonts w:hint="eastAsia"/>
        </w:rPr>
        <w:t>本</w:t>
      </w:r>
      <w:r w:rsidRPr="00B1796F">
        <w:rPr>
          <w:rFonts w:hint="eastAsia"/>
        </w:rPr>
        <w:t>院</w:t>
      </w:r>
      <w:r>
        <w:rPr>
          <w:rFonts w:hint="eastAsia"/>
        </w:rPr>
        <w:t>。</w:t>
      </w:r>
      <w:proofErr w:type="gramStart"/>
      <w:r>
        <w:rPr>
          <w:rFonts w:hint="eastAsia"/>
        </w:rPr>
        <w:t>惟</w:t>
      </w:r>
      <w:proofErr w:type="gramEnd"/>
      <w:r w:rsidRPr="00383F60">
        <w:rPr>
          <w:rFonts w:hint="eastAsia"/>
        </w:rPr>
        <w:t>行政院防制人口販運協調會</w:t>
      </w:r>
      <w:r>
        <w:rPr>
          <w:rFonts w:hint="eastAsia"/>
        </w:rPr>
        <w:t>報</w:t>
      </w:r>
      <w:r w:rsidRPr="00383F60">
        <w:rPr>
          <w:rFonts w:hint="eastAsia"/>
        </w:rPr>
        <w:t>第27次大</w:t>
      </w:r>
      <w:r w:rsidRPr="00383F60">
        <w:rPr>
          <w:rFonts w:hint="eastAsia"/>
        </w:rPr>
        <w:lastRenderedPageBreak/>
        <w:t>會於</w:t>
      </w:r>
      <w:r w:rsidRPr="006679D1">
        <w:rPr>
          <w:rFonts w:hAnsi="標楷體" w:hint="eastAsia"/>
          <w:szCs w:val="32"/>
        </w:rPr>
        <w:t>10</w:t>
      </w:r>
      <w:r>
        <w:rPr>
          <w:rFonts w:hAnsi="標楷體" w:hint="eastAsia"/>
          <w:szCs w:val="32"/>
        </w:rPr>
        <w:t>3</w:t>
      </w:r>
      <w:r w:rsidRPr="006679D1">
        <w:rPr>
          <w:rFonts w:hAnsi="標楷體" w:hint="eastAsia"/>
          <w:szCs w:val="32"/>
        </w:rPr>
        <w:t>年</w:t>
      </w:r>
      <w:r>
        <w:rPr>
          <w:rFonts w:hAnsi="標楷體" w:hint="eastAsia"/>
          <w:szCs w:val="32"/>
        </w:rPr>
        <w:t>8月21日召開</w:t>
      </w:r>
      <w:r w:rsidRPr="00B1796F">
        <w:rPr>
          <w:rFonts w:hint="eastAsia"/>
        </w:rPr>
        <w:t>後</w:t>
      </w:r>
      <w:r>
        <w:rPr>
          <w:rFonts w:hint="eastAsia"/>
        </w:rPr>
        <w:t>，</w:t>
      </w:r>
      <w:r w:rsidRPr="00EB67D9">
        <w:rPr>
          <w:rFonts w:hAnsi="標楷體" w:hint="eastAsia"/>
          <w:szCs w:val="32"/>
        </w:rPr>
        <w:t>內政部</w:t>
      </w:r>
      <w:r w:rsidR="006217B7">
        <w:rPr>
          <w:rFonts w:hAnsi="標楷體" w:hint="eastAsia"/>
          <w:szCs w:val="32"/>
        </w:rPr>
        <w:t>同</w:t>
      </w:r>
      <w:r w:rsidRPr="00EB67D9">
        <w:rPr>
          <w:rFonts w:hAnsi="標楷體" w:hint="eastAsia"/>
          <w:szCs w:val="32"/>
        </w:rPr>
        <w:t>年9月19日內</w:t>
      </w:r>
      <w:proofErr w:type="gramStart"/>
      <w:r w:rsidRPr="00EB67D9">
        <w:rPr>
          <w:rFonts w:hAnsi="標楷體" w:hint="eastAsia"/>
          <w:szCs w:val="32"/>
        </w:rPr>
        <w:t>授移字</w:t>
      </w:r>
      <w:proofErr w:type="gramEnd"/>
      <w:r w:rsidRPr="00EB67D9">
        <w:rPr>
          <w:rFonts w:hAnsi="標楷體" w:hint="eastAsia"/>
          <w:szCs w:val="32"/>
        </w:rPr>
        <w:t>第1030953713號函</w:t>
      </w:r>
      <w:r>
        <w:rPr>
          <w:rFonts w:hAnsi="標楷體" w:hint="eastAsia"/>
          <w:szCs w:val="32"/>
        </w:rPr>
        <w:t>復內容</w:t>
      </w:r>
      <w:r w:rsidRPr="00EB67D9">
        <w:rPr>
          <w:rFonts w:hAnsi="標楷體" w:hint="eastAsia"/>
          <w:szCs w:val="32"/>
        </w:rPr>
        <w:t>，</w:t>
      </w:r>
      <w:r>
        <w:rPr>
          <w:rFonts w:hAnsi="標楷體" w:hint="eastAsia"/>
          <w:szCs w:val="32"/>
        </w:rPr>
        <w:t>僅</w:t>
      </w:r>
      <w:r w:rsidRPr="00EB67D9">
        <w:rPr>
          <w:rFonts w:hAnsi="標楷體" w:hint="eastAsia"/>
          <w:szCs w:val="32"/>
        </w:rPr>
        <w:t>就本院約</w:t>
      </w:r>
      <w:proofErr w:type="gramStart"/>
      <w:r w:rsidRPr="00EB67D9">
        <w:rPr>
          <w:rFonts w:hAnsi="標楷體" w:hint="eastAsia"/>
          <w:szCs w:val="32"/>
        </w:rPr>
        <w:t>詢</w:t>
      </w:r>
      <w:proofErr w:type="gramEnd"/>
      <w:r w:rsidRPr="00EB67D9">
        <w:rPr>
          <w:rFonts w:hAnsi="標楷體" w:hint="eastAsia"/>
          <w:szCs w:val="32"/>
        </w:rPr>
        <w:t>有關人口販運防制法勞力剝削定義，如何統合所屬相關單位在執行上有一致見解及行政司法</w:t>
      </w:r>
      <w:proofErr w:type="gramStart"/>
      <w:r w:rsidRPr="00EB67D9">
        <w:rPr>
          <w:rFonts w:hAnsi="標楷體" w:hint="eastAsia"/>
          <w:szCs w:val="32"/>
        </w:rPr>
        <w:t>調查間應如何</w:t>
      </w:r>
      <w:proofErr w:type="gramEnd"/>
      <w:r w:rsidRPr="00EB67D9">
        <w:rPr>
          <w:rFonts w:hAnsi="標楷體" w:hint="eastAsia"/>
          <w:szCs w:val="32"/>
        </w:rPr>
        <w:t>聯繫等</w:t>
      </w:r>
      <w:r w:rsidR="006217B7">
        <w:rPr>
          <w:rFonts w:hAnsi="標楷體" w:hint="eastAsia"/>
          <w:szCs w:val="32"/>
        </w:rPr>
        <w:t>問題</w:t>
      </w:r>
      <w:proofErr w:type="gramStart"/>
      <w:r w:rsidRPr="00EB67D9">
        <w:rPr>
          <w:rFonts w:hAnsi="標楷體" w:hint="eastAsia"/>
          <w:szCs w:val="32"/>
        </w:rPr>
        <w:t>函復本院</w:t>
      </w:r>
      <w:proofErr w:type="gramEnd"/>
      <w:r w:rsidR="00173803">
        <w:rPr>
          <w:rFonts w:hAnsi="標楷體" w:hint="eastAsia"/>
          <w:szCs w:val="32"/>
        </w:rPr>
        <w:t>。惟</w:t>
      </w:r>
      <w:r w:rsidR="00F235A0" w:rsidRPr="00EB67D9">
        <w:rPr>
          <w:rFonts w:hAnsi="標楷體" w:hint="eastAsia"/>
          <w:szCs w:val="32"/>
        </w:rPr>
        <w:t>就上開法令</w:t>
      </w:r>
      <w:r w:rsidR="00173803">
        <w:rPr>
          <w:rFonts w:hAnsi="標楷體" w:hint="eastAsia"/>
          <w:szCs w:val="32"/>
        </w:rPr>
        <w:t>有關</w:t>
      </w:r>
      <w:r w:rsidR="00F235A0" w:rsidRPr="00EB67D9">
        <w:rPr>
          <w:rFonts w:hAnsi="標楷體" w:hint="eastAsia"/>
          <w:szCs w:val="32"/>
        </w:rPr>
        <w:t>「</w:t>
      </w:r>
      <w:r w:rsidR="006217B7">
        <w:rPr>
          <w:rFonts w:hAnsi="標楷體" w:hint="eastAsia"/>
          <w:szCs w:val="32"/>
        </w:rPr>
        <w:t>應經</w:t>
      </w:r>
      <w:r w:rsidR="00F235A0" w:rsidRPr="00EB67D9">
        <w:rPr>
          <w:rFonts w:hAnsi="標楷體" w:hint="eastAsia"/>
          <w:szCs w:val="32"/>
        </w:rPr>
        <w:t>相關專業訓練」</w:t>
      </w:r>
      <w:r w:rsidR="00507B91">
        <w:rPr>
          <w:rFonts w:hAnsi="標楷體" w:hint="eastAsia"/>
          <w:szCs w:val="32"/>
        </w:rPr>
        <w:t>之認定</w:t>
      </w:r>
      <w:r w:rsidR="00F235A0" w:rsidRPr="00EB67D9">
        <w:rPr>
          <w:rFonts w:hAnsi="標楷體" w:hint="eastAsia"/>
          <w:szCs w:val="32"/>
        </w:rPr>
        <w:t>標準</w:t>
      </w:r>
      <w:r w:rsidR="00173803">
        <w:rPr>
          <w:rFonts w:hAnsi="標楷體" w:hint="eastAsia"/>
          <w:szCs w:val="32"/>
        </w:rPr>
        <w:t>等</w:t>
      </w:r>
      <w:r w:rsidR="00F235A0" w:rsidRPr="00EB67D9">
        <w:rPr>
          <w:rFonts w:hAnsi="標楷體" w:hint="eastAsia"/>
          <w:szCs w:val="32"/>
        </w:rPr>
        <w:t>，</w:t>
      </w:r>
      <w:r w:rsidR="00F235A0">
        <w:rPr>
          <w:rFonts w:hAnsi="標楷體" w:hint="eastAsia"/>
          <w:szCs w:val="32"/>
        </w:rPr>
        <w:t>卻函報</w:t>
      </w:r>
      <w:r w:rsidR="00F235A0" w:rsidRPr="00EB67D9">
        <w:rPr>
          <w:rFonts w:hAnsi="標楷體" w:hint="eastAsia"/>
          <w:szCs w:val="32"/>
        </w:rPr>
        <w:t>各機關100年至101年教育訓練情形</w:t>
      </w:r>
      <w:r w:rsidR="00173803">
        <w:rPr>
          <w:rFonts w:hAnsi="標楷體" w:hint="eastAsia"/>
          <w:szCs w:val="32"/>
        </w:rPr>
        <w:t>。</w:t>
      </w:r>
      <w:r w:rsidR="00A77A11" w:rsidRPr="00EB67D9">
        <w:rPr>
          <w:rFonts w:hAnsi="標楷體" w:hint="eastAsia"/>
          <w:szCs w:val="32"/>
        </w:rPr>
        <w:t>因</w:t>
      </w:r>
      <w:r w:rsidR="00173803">
        <w:rPr>
          <w:rFonts w:hAnsi="標楷體" w:hint="eastAsia"/>
          <w:szCs w:val="32"/>
        </w:rPr>
        <w:t>落實</w:t>
      </w:r>
      <w:r w:rsidR="00A77A11" w:rsidRPr="00EB67D9">
        <w:rPr>
          <w:rFonts w:hAnsi="標楷體" w:hint="eastAsia"/>
          <w:color w:val="000000"/>
          <w:szCs w:val="32"/>
        </w:rPr>
        <w:t>人口販運防制法第7條規定</w:t>
      </w:r>
      <w:r w:rsidR="00A77A11">
        <w:rPr>
          <w:rFonts w:hAnsi="標楷體" w:hint="eastAsia"/>
          <w:color w:val="000000"/>
          <w:szCs w:val="32"/>
        </w:rPr>
        <w:t>，</w:t>
      </w:r>
      <w:r w:rsidR="00A77A11" w:rsidRPr="00EB67D9">
        <w:rPr>
          <w:rFonts w:hAnsi="標楷體" w:hint="eastAsia"/>
          <w:szCs w:val="32"/>
        </w:rPr>
        <w:t>事涉</w:t>
      </w:r>
      <w:r w:rsidR="00A77A11" w:rsidRPr="00EB67D9">
        <w:rPr>
          <w:szCs w:val="32"/>
        </w:rPr>
        <w:t>辦理人口販運案件</w:t>
      </w:r>
      <w:r w:rsidR="00A77A11" w:rsidRPr="00EB67D9">
        <w:rPr>
          <w:rFonts w:hint="eastAsia"/>
          <w:szCs w:val="32"/>
        </w:rPr>
        <w:t>相關人員本質學能</w:t>
      </w:r>
      <w:r w:rsidR="00173803">
        <w:rPr>
          <w:rFonts w:hint="eastAsia"/>
          <w:szCs w:val="32"/>
        </w:rPr>
        <w:t>之提升</w:t>
      </w:r>
      <w:r w:rsidR="00A77A11" w:rsidRPr="00EB67D9">
        <w:rPr>
          <w:rFonts w:hAnsi="標楷體" w:hint="eastAsia"/>
          <w:szCs w:val="32"/>
        </w:rPr>
        <w:t>，</w:t>
      </w:r>
      <w:proofErr w:type="gramStart"/>
      <w:r w:rsidR="00A77A11" w:rsidRPr="00EB67D9">
        <w:rPr>
          <w:rFonts w:hAnsi="標楷體" w:hint="eastAsia"/>
          <w:szCs w:val="32"/>
        </w:rPr>
        <w:t>攸</w:t>
      </w:r>
      <w:proofErr w:type="gramEnd"/>
      <w:r w:rsidR="00A77A11" w:rsidRPr="00EB67D9">
        <w:rPr>
          <w:rFonts w:hAnsi="標楷體" w:hint="eastAsia"/>
          <w:szCs w:val="32"/>
        </w:rPr>
        <w:t>關我國</w:t>
      </w:r>
      <w:r w:rsidR="00A77A11" w:rsidRPr="00EB67D9">
        <w:rPr>
          <w:szCs w:val="32"/>
        </w:rPr>
        <w:t>推動防制人口販運及保護被害人工作</w:t>
      </w:r>
      <w:r w:rsidR="00A77A11" w:rsidRPr="00EB67D9">
        <w:rPr>
          <w:rFonts w:hint="eastAsia"/>
          <w:szCs w:val="32"/>
        </w:rPr>
        <w:t>得否確實</w:t>
      </w:r>
      <w:r w:rsidR="00A77A11">
        <w:rPr>
          <w:rFonts w:hint="eastAsia"/>
          <w:szCs w:val="32"/>
        </w:rPr>
        <w:t>有效</w:t>
      </w:r>
      <w:r w:rsidR="00A77A11" w:rsidRPr="00EB67D9">
        <w:rPr>
          <w:rFonts w:hint="eastAsia"/>
          <w:szCs w:val="32"/>
        </w:rPr>
        <w:t>執行</w:t>
      </w:r>
      <w:r w:rsidR="00173803">
        <w:rPr>
          <w:rFonts w:hint="eastAsia"/>
          <w:szCs w:val="32"/>
        </w:rPr>
        <w:t>。</w:t>
      </w:r>
      <w:r w:rsidR="00A77A11" w:rsidRPr="00507B91">
        <w:rPr>
          <w:rFonts w:hAnsi="標楷體" w:hint="eastAsia"/>
          <w:bCs/>
          <w:kern w:val="0"/>
          <w:szCs w:val="32"/>
        </w:rPr>
        <w:t>內政部</w:t>
      </w:r>
      <w:r w:rsidR="00F235A0" w:rsidRPr="00507B91">
        <w:rPr>
          <w:rFonts w:hAnsi="標楷體" w:hint="eastAsia"/>
          <w:bCs/>
          <w:kern w:val="0"/>
          <w:szCs w:val="32"/>
        </w:rPr>
        <w:t>未能就如何認定上開法令所</w:t>
      </w:r>
      <w:r w:rsidR="00173803">
        <w:rPr>
          <w:rFonts w:hAnsi="標楷體" w:hint="eastAsia"/>
          <w:bCs/>
          <w:kern w:val="0"/>
          <w:szCs w:val="32"/>
        </w:rPr>
        <w:t>稱</w:t>
      </w:r>
      <w:r w:rsidR="00507B91" w:rsidRPr="00507B91">
        <w:rPr>
          <w:rFonts w:hAnsi="標楷體" w:hint="eastAsia"/>
          <w:bCs/>
          <w:kern w:val="0"/>
          <w:szCs w:val="32"/>
        </w:rPr>
        <w:t>該等人員</w:t>
      </w:r>
      <w:r w:rsidR="00F235A0" w:rsidRPr="00507B91">
        <w:rPr>
          <w:rFonts w:hAnsi="標楷體" w:hint="eastAsia"/>
          <w:bCs/>
          <w:kern w:val="0"/>
          <w:szCs w:val="32"/>
        </w:rPr>
        <w:t>「</w:t>
      </w:r>
      <w:r w:rsidR="006217B7" w:rsidRPr="00507B91">
        <w:rPr>
          <w:rFonts w:hAnsi="標楷體" w:hint="eastAsia"/>
          <w:bCs/>
          <w:kern w:val="0"/>
          <w:szCs w:val="32"/>
        </w:rPr>
        <w:t>應</w:t>
      </w:r>
      <w:r w:rsidR="00F235A0" w:rsidRPr="00507B91">
        <w:rPr>
          <w:rFonts w:hAnsi="標楷體" w:hint="eastAsia"/>
          <w:bCs/>
          <w:kern w:val="0"/>
          <w:szCs w:val="32"/>
        </w:rPr>
        <w:t>經相關專業訓練」</w:t>
      </w:r>
      <w:r w:rsidR="00507B91" w:rsidRPr="00507B91">
        <w:rPr>
          <w:rFonts w:hAnsi="標楷體" w:hint="eastAsia"/>
          <w:bCs/>
          <w:kern w:val="0"/>
          <w:szCs w:val="32"/>
        </w:rPr>
        <w:t>之認定標準</w:t>
      </w:r>
      <w:r w:rsidR="00173803" w:rsidRPr="00507B91">
        <w:rPr>
          <w:rFonts w:hAnsi="標楷體" w:hint="eastAsia"/>
          <w:bCs/>
          <w:kern w:val="0"/>
          <w:szCs w:val="32"/>
        </w:rPr>
        <w:t>及檢討現行關於人口販運之教育訓練是否有須改進之處</w:t>
      </w:r>
      <w:r w:rsidR="00507B91" w:rsidRPr="00507B91">
        <w:rPr>
          <w:rFonts w:hAnsi="標楷體" w:hint="eastAsia"/>
          <w:bCs/>
          <w:kern w:val="0"/>
          <w:szCs w:val="32"/>
        </w:rPr>
        <w:t>，</w:t>
      </w:r>
      <w:r w:rsidR="00F235A0" w:rsidRPr="00507B91">
        <w:rPr>
          <w:rFonts w:hAnsi="標楷體" w:hint="eastAsia"/>
          <w:bCs/>
          <w:kern w:val="0"/>
          <w:szCs w:val="32"/>
        </w:rPr>
        <w:t>予以函復，</w:t>
      </w:r>
      <w:r w:rsidR="00173803">
        <w:rPr>
          <w:rFonts w:hAnsi="標楷體" w:hint="eastAsia"/>
          <w:bCs/>
          <w:kern w:val="0"/>
          <w:szCs w:val="32"/>
        </w:rPr>
        <w:t>似</w:t>
      </w:r>
      <w:proofErr w:type="gramStart"/>
      <w:r w:rsidR="00173803">
        <w:rPr>
          <w:rFonts w:hAnsi="標楷體" w:hint="eastAsia"/>
          <w:bCs/>
          <w:kern w:val="0"/>
          <w:szCs w:val="32"/>
        </w:rPr>
        <w:t>有未洽</w:t>
      </w:r>
      <w:proofErr w:type="gramEnd"/>
      <w:r w:rsidR="004C2590" w:rsidRPr="00507B91">
        <w:rPr>
          <w:rFonts w:hAnsi="標楷體" w:hint="eastAsia"/>
          <w:bCs/>
          <w:kern w:val="0"/>
          <w:szCs w:val="32"/>
        </w:rPr>
        <w:t>。</w:t>
      </w:r>
    </w:p>
    <w:p w:rsidR="00C47BF6" w:rsidRDefault="00A77A11" w:rsidP="00C47BF6">
      <w:pPr>
        <w:pStyle w:val="3"/>
        <w:numPr>
          <w:ilvl w:val="0"/>
          <w:numId w:val="0"/>
        </w:numPr>
        <w:ind w:left="1741"/>
        <w:rPr>
          <w:rFonts w:hAnsi="標楷體"/>
          <w:szCs w:val="32"/>
        </w:rPr>
      </w:pPr>
      <w:r w:rsidRPr="00C47BF6">
        <w:rPr>
          <w:rFonts w:hAnsi="標楷體" w:hint="eastAsia"/>
          <w:szCs w:val="32"/>
        </w:rPr>
        <w:t>綜上</w:t>
      </w:r>
      <w:r w:rsidR="006217B7" w:rsidRPr="00C47BF6">
        <w:rPr>
          <w:rFonts w:hAnsi="標楷體" w:hint="eastAsia"/>
          <w:szCs w:val="32"/>
        </w:rPr>
        <w:t>，</w:t>
      </w:r>
      <w:r w:rsidR="00721BC2" w:rsidRPr="00C47BF6">
        <w:rPr>
          <w:rFonts w:hAnsi="標楷體" w:hint="eastAsia"/>
          <w:szCs w:val="32"/>
        </w:rPr>
        <w:t>內政部未能依人口販運防制法第7條規定，就</w:t>
      </w:r>
      <w:r w:rsidR="00721BC2" w:rsidRPr="00C47BF6">
        <w:rPr>
          <w:rFonts w:hAnsi="標楷體"/>
          <w:szCs w:val="32"/>
        </w:rPr>
        <w:t>辦理人口販運案件之</w:t>
      </w:r>
      <w:r w:rsidR="00721BC2" w:rsidRPr="00C47BF6">
        <w:rPr>
          <w:rFonts w:hAnsi="標楷體" w:hint="eastAsia"/>
          <w:szCs w:val="32"/>
        </w:rPr>
        <w:t>相關</w:t>
      </w:r>
      <w:r w:rsidR="00721BC2" w:rsidRPr="00C47BF6">
        <w:rPr>
          <w:rFonts w:hAnsi="標楷體"/>
          <w:szCs w:val="32"/>
        </w:rPr>
        <w:t>人員應經相關專業訓練</w:t>
      </w:r>
      <w:r w:rsidR="00721BC2" w:rsidRPr="00C47BF6">
        <w:rPr>
          <w:rFonts w:hAnsi="標楷體" w:hint="eastAsia"/>
          <w:szCs w:val="32"/>
        </w:rPr>
        <w:t>，訂定「應經相關專業訓練」</w:t>
      </w:r>
      <w:r w:rsidR="00173803" w:rsidRPr="00C47BF6">
        <w:rPr>
          <w:rFonts w:hAnsi="標楷體" w:hint="eastAsia"/>
          <w:szCs w:val="32"/>
        </w:rPr>
        <w:t>之</w:t>
      </w:r>
      <w:r w:rsidR="00721BC2" w:rsidRPr="00C47BF6">
        <w:rPr>
          <w:rFonts w:hAnsi="標楷體" w:hint="eastAsia"/>
          <w:szCs w:val="32"/>
        </w:rPr>
        <w:t>認定標準，並檢討現行關於人口販運之教育訓練是否有</w:t>
      </w:r>
      <w:r w:rsidR="00173803" w:rsidRPr="00C47BF6">
        <w:rPr>
          <w:rFonts w:hAnsi="標楷體" w:hint="eastAsia"/>
          <w:szCs w:val="32"/>
        </w:rPr>
        <w:t>須</w:t>
      </w:r>
      <w:r w:rsidR="00721BC2" w:rsidRPr="00C47BF6">
        <w:rPr>
          <w:rFonts w:hAnsi="標楷體" w:hint="eastAsia"/>
          <w:szCs w:val="32"/>
        </w:rPr>
        <w:t>改進之處，</w:t>
      </w:r>
      <w:r w:rsidR="00173803" w:rsidRPr="00C47BF6">
        <w:rPr>
          <w:rFonts w:hAnsi="標楷體" w:hint="eastAsia"/>
          <w:szCs w:val="32"/>
        </w:rPr>
        <w:t>尚</w:t>
      </w:r>
      <w:r w:rsidR="00721BC2" w:rsidRPr="00C47BF6">
        <w:rPr>
          <w:rFonts w:hAnsi="標楷體" w:hint="eastAsia"/>
          <w:szCs w:val="32"/>
        </w:rPr>
        <w:t>欠妥適</w:t>
      </w:r>
      <w:r w:rsidR="00F235A0" w:rsidRPr="00C47BF6">
        <w:rPr>
          <w:rFonts w:hAnsi="標楷體" w:hint="eastAsia"/>
          <w:szCs w:val="32"/>
        </w:rPr>
        <w:t>。</w:t>
      </w:r>
      <w:bookmarkStart w:id="47" w:name="_Toc524895648"/>
      <w:bookmarkStart w:id="48" w:name="_Toc524896194"/>
      <w:bookmarkStart w:id="49" w:name="_Toc524896224"/>
      <w:bookmarkStart w:id="50" w:name="_Toc524902734"/>
      <w:bookmarkStart w:id="51" w:name="_Toc525066148"/>
      <w:bookmarkStart w:id="52" w:name="_Toc525070839"/>
      <w:bookmarkStart w:id="53" w:name="_Toc525938379"/>
      <w:bookmarkStart w:id="54" w:name="_Toc525939227"/>
      <w:bookmarkStart w:id="55" w:name="_Toc525939732"/>
      <w:bookmarkStart w:id="56" w:name="_Toc529218272"/>
      <w:bookmarkStart w:id="57" w:name="_Toc529222689"/>
      <w:bookmarkStart w:id="58" w:name="_Toc529223111"/>
      <w:bookmarkStart w:id="59" w:name="_Toc529223862"/>
      <w:bookmarkStart w:id="60" w:name="_Toc529228265"/>
      <w:bookmarkStart w:id="61" w:name="_Toc2400395"/>
      <w:bookmarkStart w:id="62" w:name="_Toc4316189"/>
      <w:bookmarkStart w:id="63" w:name="_Toc4473330"/>
      <w:bookmarkStart w:id="64" w:name="_Toc69556897"/>
      <w:bookmarkStart w:id="65" w:name="_Toc69556946"/>
      <w:bookmarkStart w:id="66" w:name="_Toc69609820"/>
      <w:bookmarkStart w:id="67" w:name="_Toc70241816"/>
      <w:bookmarkStart w:id="68" w:name="_Toc70242205"/>
      <w:bookmarkEnd w:id="45"/>
    </w:p>
    <w:p w:rsidR="00E25849" w:rsidRDefault="00C47BF6" w:rsidP="00C47BF6">
      <w:pPr>
        <w:pStyle w:val="3"/>
        <w:numPr>
          <w:ilvl w:val="0"/>
          <w:numId w:val="0"/>
        </w:numPr>
        <w:ind w:firstLineChars="83" w:firstLine="282"/>
      </w:pPr>
      <w:r>
        <w:rPr>
          <w:rFonts w:hint="eastAsia"/>
        </w:rPr>
        <w:t>參、</w:t>
      </w:r>
      <w:r w:rsidR="00E25849">
        <w:rPr>
          <w:rFonts w:hint="eastAsia"/>
        </w:rPr>
        <w:t>處理辦法：</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C47BF6" w:rsidRDefault="00C47BF6" w:rsidP="00C47BF6">
      <w:pPr>
        <w:pStyle w:val="2"/>
        <w:numPr>
          <w:ilvl w:val="0"/>
          <w:numId w:val="0"/>
        </w:numPr>
        <w:ind w:left="340"/>
        <w:rPr>
          <w:rFonts w:hAnsi="標楷體"/>
          <w:color w:val="000000"/>
        </w:rPr>
      </w:pPr>
      <w:bookmarkStart w:id="69" w:name="_Toc524895649"/>
      <w:bookmarkStart w:id="70" w:name="_Toc524896195"/>
      <w:bookmarkStart w:id="71" w:name="_Toc524896225"/>
      <w:bookmarkStart w:id="72" w:name="_Toc390327586"/>
      <w:bookmarkStart w:id="73" w:name="_Toc391287659"/>
      <w:bookmarkStart w:id="74" w:name="_Toc391368373"/>
      <w:bookmarkStart w:id="75" w:name="_Toc70241820"/>
      <w:bookmarkStart w:id="76" w:name="_Toc70242209"/>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524902735"/>
      <w:bookmarkStart w:id="86" w:name="_Toc525066149"/>
      <w:bookmarkStart w:id="87" w:name="_Toc525070840"/>
      <w:bookmarkStart w:id="88" w:name="_Toc525938380"/>
      <w:bookmarkStart w:id="89" w:name="_Toc525939228"/>
      <w:bookmarkStart w:id="90" w:name="_Toc525939733"/>
      <w:bookmarkStart w:id="91" w:name="_Toc529218273"/>
      <w:bookmarkStart w:id="92" w:name="_Toc529222690"/>
      <w:bookmarkStart w:id="93" w:name="_Toc529223112"/>
      <w:bookmarkStart w:id="94" w:name="_Toc529223863"/>
      <w:bookmarkStart w:id="95" w:name="_Toc529228266"/>
      <w:bookmarkEnd w:id="69"/>
      <w:bookmarkEnd w:id="70"/>
      <w:bookmarkEnd w:id="71"/>
      <w:r>
        <w:rPr>
          <w:rFonts w:hAnsi="標楷體" w:hint="eastAsia"/>
          <w:color w:val="000000"/>
        </w:rPr>
        <w:t>一、</w:t>
      </w:r>
      <w:r w:rsidRPr="00957C49">
        <w:rPr>
          <w:rFonts w:hAnsi="標楷體" w:hint="eastAsia"/>
          <w:color w:val="000000"/>
        </w:rPr>
        <w:t>調查意見一，函請法務部</w:t>
      </w:r>
      <w:bookmarkEnd w:id="72"/>
      <w:bookmarkEnd w:id="73"/>
      <w:bookmarkEnd w:id="74"/>
      <w:r>
        <w:rPr>
          <w:rFonts w:hAnsi="標楷體" w:hint="eastAsia"/>
          <w:color w:val="000000"/>
        </w:rPr>
        <w:t>參考。</w:t>
      </w:r>
    </w:p>
    <w:p w:rsidR="00C47BF6" w:rsidRDefault="00C47BF6" w:rsidP="00C47BF6">
      <w:pPr>
        <w:pStyle w:val="2"/>
        <w:numPr>
          <w:ilvl w:val="0"/>
          <w:numId w:val="0"/>
        </w:numPr>
        <w:ind w:left="340"/>
        <w:rPr>
          <w:rFonts w:hAnsi="標楷體"/>
          <w:color w:val="000000"/>
        </w:rPr>
      </w:pPr>
      <w:r>
        <w:rPr>
          <w:rFonts w:hAnsi="標楷體" w:hint="eastAsia"/>
          <w:color w:val="000000"/>
        </w:rPr>
        <w:t>二、</w:t>
      </w:r>
      <w:r w:rsidRPr="00957C49">
        <w:rPr>
          <w:rFonts w:hAnsi="標楷體" w:hint="eastAsia"/>
          <w:color w:val="000000"/>
        </w:rPr>
        <w:t>調查意見二，</w:t>
      </w:r>
      <w:bookmarkStart w:id="96" w:name="_Toc391287661"/>
      <w:bookmarkStart w:id="97" w:name="_Toc391368375"/>
      <w:r w:rsidRPr="00957C49">
        <w:rPr>
          <w:rFonts w:hAnsi="標楷體" w:hint="eastAsia"/>
          <w:color w:val="000000"/>
        </w:rPr>
        <w:t>函請</w:t>
      </w:r>
      <w:r>
        <w:rPr>
          <w:rFonts w:hAnsi="標楷體" w:hint="eastAsia"/>
          <w:color w:val="000000"/>
        </w:rPr>
        <w:t>勞動</w:t>
      </w:r>
      <w:proofErr w:type="gramStart"/>
      <w:r>
        <w:rPr>
          <w:rFonts w:hAnsi="標楷體" w:hint="eastAsia"/>
          <w:color w:val="000000"/>
        </w:rPr>
        <w:t>部</w:t>
      </w:r>
      <w:r w:rsidRPr="00957C49">
        <w:rPr>
          <w:rFonts w:hAnsi="標楷體" w:hint="eastAsia"/>
          <w:color w:val="000000"/>
        </w:rPr>
        <w:t>續辦見復。</w:t>
      </w:r>
      <w:bookmarkEnd w:id="96"/>
      <w:bookmarkEnd w:id="97"/>
      <w:proofErr w:type="gramEnd"/>
    </w:p>
    <w:p w:rsidR="00C47BF6" w:rsidRDefault="00C47BF6" w:rsidP="00C47BF6">
      <w:pPr>
        <w:pStyle w:val="2"/>
        <w:numPr>
          <w:ilvl w:val="0"/>
          <w:numId w:val="0"/>
        </w:numPr>
        <w:ind w:left="340"/>
        <w:rPr>
          <w:rFonts w:hAnsi="標楷體"/>
          <w:color w:val="000000"/>
        </w:rPr>
      </w:pPr>
      <w:r>
        <w:rPr>
          <w:rFonts w:hAnsi="標楷體" w:hint="eastAsia"/>
          <w:color w:val="000000"/>
        </w:rPr>
        <w:t>三、調查意見</w:t>
      </w:r>
      <w:proofErr w:type="gramStart"/>
      <w:r>
        <w:rPr>
          <w:rFonts w:hAnsi="標楷體" w:hint="eastAsia"/>
          <w:color w:val="000000"/>
        </w:rPr>
        <w:t>三</w:t>
      </w:r>
      <w:proofErr w:type="gramEnd"/>
      <w:r>
        <w:rPr>
          <w:rFonts w:hAnsi="標楷體" w:hint="eastAsia"/>
          <w:color w:val="000000"/>
        </w:rPr>
        <w:t>，函請行政院督導所屬檢討改進。</w:t>
      </w:r>
    </w:p>
    <w:p w:rsidR="00C47BF6" w:rsidRDefault="00C47BF6" w:rsidP="00C47BF6">
      <w:pPr>
        <w:pStyle w:val="2"/>
        <w:numPr>
          <w:ilvl w:val="0"/>
          <w:numId w:val="0"/>
        </w:numPr>
        <w:ind w:left="340"/>
        <w:rPr>
          <w:rFonts w:hAnsi="標楷體"/>
          <w:color w:val="000000"/>
        </w:rPr>
      </w:pPr>
      <w:r>
        <w:rPr>
          <w:rFonts w:hAnsi="標楷體" w:hint="eastAsia"/>
          <w:color w:val="000000"/>
        </w:rPr>
        <w:t>四、</w:t>
      </w:r>
      <w:r w:rsidRPr="00957C49">
        <w:rPr>
          <w:rFonts w:hAnsi="標楷體" w:hint="eastAsia"/>
          <w:color w:val="000000"/>
        </w:rPr>
        <w:t>調查意見送本案陳訴人。</w:t>
      </w:r>
    </w:p>
    <w:p w:rsidR="00C47BF6" w:rsidRDefault="00C47BF6" w:rsidP="00C47BF6">
      <w:pPr>
        <w:pStyle w:val="2"/>
        <w:numPr>
          <w:ilvl w:val="0"/>
          <w:numId w:val="0"/>
        </w:numPr>
        <w:ind w:left="340"/>
        <w:rPr>
          <w:rFonts w:hAnsi="標楷體"/>
          <w:color w:val="000000"/>
        </w:rPr>
      </w:pPr>
      <w:r>
        <w:rPr>
          <w:rFonts w:hAnsi="標楷體" w:hint="eastAsia"/>
          <w:color w:val="000000"/>
        </w:rPr>
        <w:t>五、</w:t>
      </w:r>
      <w:r w:rsidRPr="0031078C">
        <w:rPr>
          <w:rFonts w:hAnsi="標楷體" w:hint="eastAsia"/>
          <w:color w:val="000000"/>
        </w:rPr>
        <w:t>調查意見送請本院人權保障委員會參酌。</w:t>
      </w:r>
      <w:bookmarkStart w:id="98" w:name="_Toc391287665"/>
      <w:bookmarkStart w:id="99" w:name="_Toc391368379"/>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8"/>
    <w:bookmarkEnd w:id="99"/>
    <w:p w:rsidR="00E25849" w:rsidRDefault="00E25849" w:rsidP="00C47BF6">
      <w:pPr>
        <w:pStyle w:val="a8"/>
        <w:spacing w:before="0" w:after="0"/>
        <w:ind w:leftChars="1100" w:left="3742"/>
        <w:jc w:val="both"/>
        <w:rPr>
          <w:b w:val="0"/>
          <w:bCs/>
          <w:snapToGrid/>
          <w:spacing w:val="12"/>
          <w:kern w:val="0"/>
        </w:rPr>
      </w:pPr>
      <w:r>
        <w:rPr>
          <w:rFonts w:hint="eastAsia"/>
          <w:b w:val="0"/>
          <w:bCs/>
          <w:snapToGrid/>
          <w:spacing w:val="12"/>
          <w:kern w:val="0"/>
          <w:sz w:val="40"/>
        </w:rPr>
        <w:t>調查委員：</w:t>
      </w:r>
      <w:r w:rsidR="00C47BF6">
        <w:rPr>
          <w:rFonts w:hint="eastAsia"/>
          <w:b w:val="0"/>
          <w:bCs/>
          <w:snapToGrid/>
          <w:spacing w:val="12"/>
          <w:kern w:val="0"/>
          <w:sz w:val="40"/>
        </w:rPr>
        <w:t>陳慶財</w:t>
      </w:r>
    </w:p>
    <w:p w:rsidR="00E25849" w:rsidRDefault="00E25849">
      <w:pPr>
        <w:pStyle w:val="a8"/>
        <w:spacing w:before="0" w:after="0"/>
        <w:ind w:leftChars="1100" w:left="3742" w:firstLineChars="500" w:firstLine="2021"/>
        <w:jc w:val="both"/>
        <w:rPr>
          <w:b w:val="0"/>
          <w:bCs/>
          <w:snapToGrid/>
          <w:spacing w:val="12"/>
          <w:kern w:val="0"/>
        </w:rPr>
      </w:pPr>
    </w:p>
    <w:sectPr w:rsidR="00E25849" w:rsidSect="00E844F2">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787" w:rsidRDefault="00786787">
      <w:r>
        <w:separator/>
      </w:r>
    </w:p>
  </w:endnote>
  <w:endnote w:type="continuationSeparator" w:id="0">
    <w:p w:rsidR="00786787" w:rsidRDefault="0078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658" w:rsidRDefault="00BE3ABE">
    <w:pPr>
      <w:pStyle w:val="af1"/>
      <w:framePr w:wrap="around" w:vAnchor="text" w:hAnchor="margin" w:xAlign="center" w:y="1"/>
      <w:rPr>
        <w:rStyle w:val="aa"/>
        <w:sz w:val="24"/>
      </w:rPr>
    </w:pPr>
    <w:r>
      <w:rPr>
        <w:rStyle w:val="aa"/>
        <w:sz w:val="24"/>
      </w:rPr>
      <w:fldChar w:fldCharType="begin"/>
    </w:r>
    <w:r w:rsidR="00300658">
      <w:rPr>
        <w:rStyle w:val="aa"/>
        <w:sz w:val="24"/>
      </w:rPr>
      <w:instrText xml:space="preserve">PAGE  </w:instrText>
    </w:r>
    <w:r>
      <w:rPr>
        <w:rStyle w:val="aa"/>
        <w:sz w:val="24"/>
      </w:rPr>
      <w:fldChar w:fldCharType="separate"/>
    </w:r>
    <w:r w:rsidR="00A01DF9">
      <w:rPr>
        <w:rStyle w:val="aa"/>
        <w:noProof/>
        <w:sz w:val="24"/>
      </w:rPr>
      <w:t>16</w:t>
    </w:r>
    <w:r>
      <w:rPr>
        <w:rStyle w:val="aa"/>
        <w:sz w:val="24"/>
      </w:rPr>
      <w:fldChar w:fldCharType="end"/>
    </w:r>
  </w:p>
  <w:p w:rsidR="00300658" w:rsidRDefault="0030065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787" w:rsidRDefault="00786787">
      <w:r>
        <w:separator/>
      </w:r>
    </w:p>
  </w:footnote>
  <w:footnote w:type="continuationSeparator" w:id="0">
    <w:p w:rsidR="00786787" w:rsidRDefault="007867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1E06292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7D51614"/>
    <w:multiLevelType w:val="hybridMultilevel"/>
    <w:tmpl w:val="2D92B6BA"/>
    <w:lvl w:ilvl="0" w:tplc="F754F14A">
      <w:start w:val="1"/>
      <w:numFmt w:val="taiwaneseCountingThousand"/>
      <w:lvlText w:val="%1、"/>
      <w:lvlJc w:val="left"/>
      <w:pPr>
        <w:ind w:left="777" w:hanging="72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3B369B5"/>
    <w:multiLevelType w:val="hybridMultilevel"/>
    <w:tmpl w:val="2D92B6BA"/>
    <w:lvl w:ilvl="0" w:tplc="F754F14A">
      <w:start w:val="1"/>
      <w:numFmt w:val="taiwaneseCountingThousand"/>
      <w:lvlText w:val="%1、"/>
      <w:lvlJc w:val="left"/>
      <w:pPr>
        <w:ind w:left="777" w:hanging="72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6">
    <w:nsid w:val="4A5F5684"/>
    <w:multiLevelType w:val="hybridMultilevel"/>
    <w:tmpl w:val="CF9AF48E"/>
    <w:lvl w:ilvl="0" w:tplc="B8C4C882">
      <w:start w:val="1"/>
      <w:numFmt w:val="decimal"/>
      <w:pStyle w:val="a2"/>
      <w:lvlText w:val="表%1　"/>
      <w:lvlJc w:val="left"/>
      <w:pPr>
        <w:ind w:left="480" w:hanging="480"/>
      </w:pPr>
      <w:rPr>
        <w:rFonts w:ascii="標楷體" w:eastAsia="標楷體" w:hint="eastAsia"/>
        <w:b w:val="0"/>
        <w:i w:val="0"/>
        <w:sz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BD5280B4"/>
    <w:lvl w:ilvl="0" w:tplc="32F08ABA">
      <w:start w:val="1"/>
      <w:numFmt w:val="upperLetter"/>
      <w:pStyle w:val="a3"/>
      <w:lvlText w:val="附錄%1、"/>
      <w:lvlJc w:val="left"/>
      <w:pPr>
        <w:ind w:left="480" w:hanging="480"/>
      </w:pPr>
      <w:rPr>
        <w:rFonts w:ascii="標楷體" w:eastAsia="標楷體" w:hint="eastAsia"/>
        <w:b w:val="0"/>
        <w:i w:val="0"/>
        <w:sz w:val="32"/>
        <w:u w:val="no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7470E43"/>
    <w:multiLevelType w:val="hybridMultilevel"/>
    <w:tmpl w:val="2D92B6BA"/>
    <w:lvl w:ilvl="0" w:tplc="F754F14A">
      <w:start w:val="1"/>
      <w:numFmt w:val="taiwaneseCountingThousand"/>
      <w:lvlText w:val="%1、"/>
      <w:lvlJc w:val="left"/>
      <w:pPr>
        <w:ind w:left="777" w:hanging="72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9">
    <w:nsid w:val="5B6B735C"/>
    <w:multiLevelType w:val="hybridMultilevel"/>
    <w:tmpl w:val="2D92B6BA"/>
    <w:lvl w:ilvl="0" w:tplc="F754F14A">
      <w:start w:val="1"/>
      <w:numFmt w:val="taiwaneseCountingThousand"/>
      <w:lvlText w:val="%1、"/>
      <w:lvlJc w:val="left"/>
      <w:pPr>
        <w:ind w:left="777" w:hanging="72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10">
    <w:nsid w:val="662E48BC"/>
    <w:multiLevelType w:val="hybridMultilevel"/>
    <w:tmpl w:val="2D92B6BA"/>
    <w:lvl w:ilvl="0" w:tplc="F754F14A">
      <w:start w:val="1"/>
      <w:numFmt w:val="taiwaneseCountingThousand"/>
      <w:lvlText w:val="%1、"/>
      <w:lvlJc w:val="left"/>
      <w:pPr>
        <w:ind w:left="777" w:hanging="72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1"/>
  </w:num>
  <w:num w:numId="8">
    <w:abstractNumId w:val="3"/>
  </w:num>
  <w:num w:numId="9">
    <w:abstractNumId w:val="8"/>
  </w:num>
  <w:num w:numId="10">
    <w:abstractNumId w:val="9"/>
  </w:num>
  <w:num w:numId="11">
    <w:abstractNumId w:val="5"/>
  </w:num>
  <w:num w:numId="12">
    <w:abstractNumId w:val="10"/>
  </w:num>
  <w:num w:numId="13">
    <w:abstractNumId w:val="1"/>
  </w:num>
  <w:num w:numId="14">
    <w:abstractNumId w:val="1"/>
  </w:num>
  <w:num w:numId="15">
    <w:abstractNumId w:val="1"/>
  </w:num>
  <w:num w:numId="16">
    <w:abstractNumId w:val="1"/>
  </w:num>
  <w:num w:numId="1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attachedTemplate r:id="rId1"/>
  <w:defaultTabStop w:val="0"/>
  <w:drawingGridHorizontalSpacing w:val="170"/>
  <w:drawingGridVerticalSpacing w:val="457"/>
  <w:displayHorizontalDrawingGridEvery w:val="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4045"/>
    <w:rsid w:val="00012233"/>
    <w:rsid w:val="0001257B"/>
    <w:rsid w:val="000128B3"/>
    <w:rsid w:val="00017C5A"/>
    <w:rsid w:val="00031C4B"/>
    <w:rsid w:val="00035975"/>
    <w:rsid w:val="00035DDA"/>
    <w:rsid w:val="00036D76"/>
    <w:rsid w:val="0005054D"/>
    <w:rsid w:val="00052692"/>
    <w:rsid w:val="00054EA8"/>
    <w:rsid w:val="00056995"/>
    <w:rsid w:val="00061B00"/>
    <w:rsid w:val="00062A25"/>
    <w:rsid w:val="00073CB5"/>
    <w:rsid w:val="000851A2"/>
    <w:rsid w:val="00092674"/>
    <w:rsid w:val="0009352E"/>
    <w:rsid w:val="00095615"/>
    <w:rsid w:val="000A1559"/>
    <w:rsid w:val="000A7282"/>
    <w:rsid w:val="000D1DBE"/>
    <w:rsid w:val="000E43B5"/>
    <w:rsid w:val="000F21A5"/>
    <w:rsid w:val="000F31C7"/>
    <w:rsid w:val="00102B9F"/>
    <w:rsid w:val="0012001E"/>
    <w:rsid w:val="00120BC4"/>
    <w:rsid w:val="00124E2D"/>
    <w:rsid w:val="00126A55"/>
    <w:rsid w:val="00132949"/>
    <w:rsid w:val="00133F08"/>
    <w:rsid w:val="001345E6"/>
    <w:rsid w:val="00142E00"/>
    <w:rsid w:val="001545A9"/>
    <w:rsid w:val="00162256"/>
    <w:rsid w:val="001637C7"/>
    <w:rsid w:val="00164D63"/>
    <w:rsid w:val="00167C34"/>
    <w:rsid w:val="00173803"/>
    <w:rsid w:val="001934DE"/>
    <w:rsid w:val="001A0DAF"/>
    <w:rsid w:val="001B3483"/>
    <w:rsid w:val="001C0D8B"/>
    <w:rsid w:val="001D521A"/>
    <w:rsid w:val="001D565D"/>
    <w:rsid w:val="001D6B42"/>
    <w:rsid w:val="001E67BA"/>
    <w:rsid w:val="001E74C2"/>
    <w:rsid w:val="001F64D4"/>
    <w:rsid w:val="002030A5"/>
    <w:rsid w:val="002138EE"/>
    <w:rsid w:val="00213C9C"/>
    <w:rsid w:val="00214B01"/>
    <w:rsid w:val="00216577"/>
    <w:rsid w:val="002210CA"/>
    <w:rsid w:val="0022425C"/>
    <w:rsid w:val="00224963"/>
    <w:rsid w:val="00252BC4"/>
    <w:rsid w:val="0025687E"/>
    <w:rsid w:val="00277CA2"/>
    <w:rsid w:val="00287804"/>
    <w:rsid w:val="00293239"/>
    <w:rsid w:val="002A2C22"/>
    <w:rsid w:val="002A6F95"/>
    <w:rsid w:val="002C1AEF"/>
    <w:rsid w:val="002D28CF"/>
    <w:rsid w:val="002D5C16"/>
    <w:rsid w:val="002E2CD2"/>
    <w:rsid w:val="002F3DFF"/>
    <w:rsid w:val="002F4A00"/>
    <w:rsid w:val="002F5E05"/>
    <w:rsid w:val="00300658"/>
    <w:rsid w:val="00313555"/>
    <w:rsid w:val="00323809"/>
    <w:rsid w:val="00323D41"/>
    <w:rsid w:val="00325414"/>
    <w:rsid w:val="00331182"/>
    <w:rsid w:val="003370EF"/>
    <w:rsid w:val="00340B3A"/>
    <w:rsid w:val="0034470E"/>
    <w:rsid w:val="003540BE"/>
    <w:rsid w:val="00381A99"/>
    <w:rsid w:val="00391D57"/>
    <w:rsid w:val="00391DDD"/>
    <w:rsid w:val="00392292"/>
    <w:rsid w:val="003A2755"/>
    <w:rsid w:val="003A3F1E"/>
    <w:rsid w:val="003A69CA"/>
    <w:rsid w:val="003C5FE2"/>
    <w:rsid w:val="003D1B16"/>
    <w:rsid w:val="003D508A"/>
    <w:rsid w:val="003D7B75"/>
    <w:rsid w:val="003E4F35"/>
    <w:rsid w:val="003E72A7"/>
    <w:rsid w:val="003F27E1"/>
    <w:rsid w:val="003F437A"/>
    <w:rsid w:val="00401B0A"/>
    <w:rsid w:val="004023E9"/>
    <w:rsid w:val="00406036"/>
    <w:rsid w:val="00406765"/>
    <w:rsid w:val="00413F83"/>
    <w:rsid w:val="0041490C"/>
    <w:rsid w:val="00416191"/>
    <w:rsid w:val="004224FA"/>
    <w:rsid w:val="00424CC6"/>
    <w:rsid w:val="00437606"/>
    <w:rsid w:val="004672AB"/>
    <w:rsid w:val="00473EF2"/>
    <w:rsid w:val="00475BED"/>
    <w:rsid w:val="00490127"/>
    <w:rsid w:val="00492CFF"/>
    <w:rsid w:val="004A1F59"/>
    <w:rsid w:val="004A3225"/>
    <w:rsid w:val="004B0A65"/>
    <w:rsid w:val="004B13C7"/>
    <w:rsid w:val="004B1A1F"/>
    <w:rsid w:val="004B7E30"/>
    <w:rsid w:val="004C2590"/>
    <w:rsid w:val="004D0D07"/>
    <w:rsid w:val="004D141F"/>
    <w:rsid w:val="004D62BA"/>
    <w:rsid w:val="004E0062"/>
    <w:rsid w:val="004E05A1"/>
    <w:rsid w:val="004E675F"/>
    <w:rsid w:val="004E6DF9"/>
    <w:rsid w:val="004F1322"/>
    <w:rsid w:val="004F5D61"/>
    <w:rsid w:val="004F6710"/>
    <w:rsid w:val="00507B91"/>
    <w:rsid w:val="005104D7"/>
    <w:rsid w:val="0052579D"/>
    <w:rsid w:val="00533FA3"/>
    <w:rsid w:val="00536BC2"/>
    <w:rsid w:val="005401AC"/>
    <w:rsid w:val="00556972"/>
    <w:rsid w:val="00563692"/>
    <w:rsid w:val="00564530"/>
    <w:rsid w:val="005654F2"/>
    <w:rsid w:val="005679B8"/>
    <w:rsid w:val="005723DB"/>
    <w:rsid w:val="00572F73"/>
    <w:rsid w:val="005732E4"/>
    <w:rsid w:val="00574930"/>
    <w:rsid w:val="0059512E"/>
    <w:rsid w:val="005A0C0B"/>
    <w:rsid w:val="005A6DD2"/>
    <w:rsid w:val="005B4DF7"/>
    <w:rsid w:val="005C385D"/>
    <w:rsid w:val="005D148B"/>
    <w:rsid w:val="005E06A5"/>
    <w:rsid w:val="005E480E"/>
    <w:rsid w:val="006012EC"/>
    <w:rsid w:val="00615CDD"/>
    <w:rsid w:val="006217B7"/>
    <w:rsid w:val="00622D37"/>
    <w:rsid w:val="0063357A"/>
    <w:rsid w:val="0065077F"/>
    <w:rsid w:val="00683E30"/>
    <w:rsid w:val="006941AA"/>
    <w:rsid w:val="006A19AC"/>
    <w:rsid w:val="006C5B94"/>
    <w:rsid w:val="006E2FAC"/>
    <w:rsid w:val="006E3CA8"/>
    <w:rsid w:val="006F230E"/>
    <w:rsid w:val="00704E00"/>
    <w:rsid w:val="00706AB9"/>
    <w:rsid w:val="00707B90"/>
    <w:rsid w:val="007119E1"/>
    <w:rsid w:val="00716620"/>
    <w:rsid w:val="00721BC2"/>
    <w:rsid w:val="00726B8C"/>
    <w:rsid w:val="007304F6"/>
    <w:rsid w:val="007337CA"/>
    <w:rsid w:val="00734CE4"/>
    <w:rsid w:val="007351D5"/>
    <w:rsid w:val="00741837"/>
    <w:rsid w:val="007453E6"/>
    <w:rsid w:val="00751660"/>
    <w:rsid w:val="00751C4B"/>
    <w:rsid w:val="00757B96"/>
    <w:rsid w:val="00783F21"/>
    <w:rsid w:val="00786787"/>
    <w:rsid w:val="00787159"/>
    <w:rsid w:val="00791668"/>
    <w:rsid w:val="007A41B1"/>
    <w:rsid w:val="007A6ACC"/>
    <w:rsid w:val="007B63E1"/>
    <w:rsid w:val="007D010D"/>
    <w:rsid w:val="007D20E9"/>
    <w:rsid w:val="007D21FC"/>
    <w:rsid w:val="007D270F"/>
    <w:rsid w:val="007E33A5"/>
    <w:rsid w:val="007E777B"/>
    <w:rsid w:val="007E7920"/>
    <w:rsid w:val="007F4F81"/>
    <w:rsid w:val="008009B8"/>
    <w:rsid w:val="00815DA8"/>
    <w:rsid w:val="0082194D"/>
    <w:rsid w:val="00835DA4"/>
    <w:rsid w:val="00840104"/>
    <w:rsid w:val="0084751D"/>
    <w:rsid w:val="0085646C"/>
    <w:rsid w:val="008576BD"/>
    <w:rsid w:val="008B1B01"/>
    <w:rsid w:val="008B5754"/>
    <w:rsid w:val="008C106C"/>
    <w:rsid w:val="008D2A1A"/>
    <w:rsid w:val="008D71E8"/>
    <w:rsid w:val="008E311B"/>
    <w:rsid w:val="00911FC5"/>
    <w:rsid w:val="00922A9F"/>
    <w:rsid w:val="00930775"/>
    <w:rsid w:val="00947967"/>
    <w:rsid w:val="0096439F"/>
    <w:rsid w:val="00965200"/>
    <w:rsid w:val="00965CCC"/>
    <w:rsid w:val="009668B3"/>
    <w:rsid w:val="00974D6E"/>
    <w:rsid w:val="00977485"/>
    <w:rsid w:val="009814C5"/>
    <w:rsid w:val="009849C2"/>
    <w:rsid w:val="00984D24"/>
    <w:rsid w:val="00984F3C"/>
    <w:rsid w:val="0099498A"/>
    <w:rsid w:val="009A3850"/>
    <w:rsid w:val="009C0CC2"/>
    <w:rsid w:val="009C1440"/>
    <w:rsid w:val="009C5D9E"/>
    <w:rsid w:val="009C7714"/>
    <w:rsid w:val="009D2EEB"/>
    <w:rsid w:val="009D5C8B"/>
    <w:rsid w:val="009E1BA2"/>
    <w:rsid w:val="009E549F"/>
    <w:rsid w:val="009F682A"/>
    <w:rsid w:val="00A01DF9"/>
    <w:rsid w:val="00A022BE"/>
    <w:rsid w:val="00A17544"/>
    <w:rsid w:val="00A22875"/>
    <w:rsid w:val="00A2393D"/>
    <w:rsid w:val="00A26090"/>
    <w:rsid w:val="00A26BBE"/>
    <w:rsid w:val="00A302B2"/>
    <w:rsid w:val="00A31DE1"/>
    <w:rsid w:val="00A3484E"/>
    <w:rsid w:val="00A425BE"/>
    <w:rsid w:val="00A438D8"/>
    <w:rsid w:val="00A46327"/>
    <w:rsid w:val="00A473F5"/>
    <w:rsid w:val="00A54239"/>
    <w:rsid w:val="00A67103"/>
    <w:rsid w:val="00A75666"/>
    <w:rsid w:val="00A77A11"/>
    <w:rsid w:val="00A82C40"/>
    <w:rsid w:val="00A835BD"/>
    <w:rsid w:val="00AA2FBD"/>
    <w:rsid w:val="00AB5C14"/>
    <w:rsid w:val="00AC585C"/>
    <w:rsid w:val="00AD0CD9"/>
    <w:rsid w:val="00AD2BF8"/>
    <w:rsid w:val="00AD3BB8"/>
    <w:rsid w:val="00AD4D54"/>
    <w:rsid w:val="00AF2F79"/>
    <w:rsid w:val="00AF4653"/>
    <w:rsid w:val="00AF4D0C"/>
    <w:rsid w:val="00AF72E6"/>
    <w:rsid w:val="00B13A1F"/>
    <w:rsid w:val="00B35B03"/>
    <w:rsid w:val="00B563EA"/>
    <w:rsid w:val="00B60E51"/>
    <w:rsid w:val="00B8313A"/>
    <w:rsid w:val="00B91B97"/>
    <w:rsid w:val="00B93503"/>
    <w:rsid w:val="00B93B0E"/>
    <w:rsid w:val="00B94A61"/>
    <w:rsid w:val="00BA6BD4"/>
    <w:rsid w:val="00BE2156"/>
    <w:rsid w:val="00BE3ABE"/>
    <w:rsid w:val="00BF10F9"/>
    <w:rsid w:val="00BF458E"/>
    <w:rsid w:val="00C00096"/>
    <w:rsid w:val="00C10DC9"/>
    <w:rsid w:val="00C325BD"/>
    <w:rsid w:val="00C34252"/>
    <w:rsid w:val="00C431DF"/>
    <w:rsid w:val="00C45B47"/>
    <w:rsid w:val="00C47BF6"/>
    <w:rsid w:val="00C53F4F"/>
    <w:rsid w:val="00C573C4"/>
    <w:rsid w:val="00C612AC"/>
    <w:rsid w:val="00C71D3E"/>
    <w:rsid w:val="00C7315E"/>
    <w:rsid w:val="00C75895"/>
    <w:rsid w:val="00C77B85"/>
    <w:rsid w:val="00C90E33"/>
    <w:rsid w:val="00C9153F"/>
    <w:rsid w:val="00C95151"/>
    <w:rsid w:val="00CC6842"/>
    <w:rsid w:val="00CD1986"/>
    <w:rsid w:val="00CF05DA"/>
    <w:rsid w:val="00CF6F16"/>
    <w:rsid w:val="00D0106E"/>
    <w:rsid w:val="00D01CD0"/>
    <w:rsid w:val="00D05C4F"/>
    <w:rsid w:val="00D15BE9"/>
    <w:rsid w:val="00D24D92"/>
    <w:rsid w:val="00D35C38"/>
    <w:rsid w:val="00D42311"/>
    <w:rsid w:val="00D556DE"/>
    <w:rsid w:val="00D55BB2"/>
    <w:rsid w:val="00D63EFC"/>
    <w:rsid w:val="00D64B48"/>
    <w:rsid w:val="00D6695F"/>
    <w:rsid w:val="00D75644"/>
    <w:rsid w:val="00D80B85"/>
    <w:rsid w:val="00D83D87"/>
    <w:rsid w:val="00D87B12"/>
    <w:rsid w:val="00D97DD4"/>
    <w:rsid w:val="00DB44AF"/>
    <w:rsid w:val="00DC55AB"/>
    <w:rsid w:val="00DC5D40"/>
    <w:rsid w:val="00DD30E9"/>
    <w:rsid w:val="00DD4F47"/>
    <w:rsid w:val="00DE0B9F"/>
    <w:rsid w:val="00DF00E9"/>
    <w:rsid w:val="00DF1218"/>
    <w:rsid w:val="00E009D4"/>
    <w:rsid w:val="00E077D8"/>
    <w:rsid w:val="00E17C34"/>
    <w:rsid w:val="00E20D87"/>
    <w:rsid w:val="00E21AE0"/>
    <w:rsid w:val="00E24D9E"/>
    <w:rsid w:val="00E25849"/>
    <w:rsid w:val="00E342F8"/>
    <w:rsid w:val="00E42034"/>
    <w:rsid w:val="00E45041"/>
    <w:rsid w:val="00E5066D"/>
    <w:rsid w:val="00E5687E"/>
    <w:rsid w:val="00E6034B"/>
    <w:rsid w:val="00E65EDE"/>
    <w:rsid w:val="00E70F81"/>
    <w:rsid w:val="00E73176"/>
    <w:rsid w:val="00E77055"/>
    <w:rsid w:val="00E844F2"/>
    <w:rsid w:val="00E92FCB"/>
    <w:rsid w:val="00EA2FBA"/>
    <w:rsid w:val="00EB2437"/>
    <w:rsid w:val="00EB5A47"/>
    <w:rsid w:val="00ED1D2B"/>
    <w:rsid w:val="00ED3BAE"/>
    <w:rsid w:val="00ED5F89"/>
    <w:rsid w:val="00ED64B5"/>
    <w:rsid w:val="00EE7CCA"/>
    <w:rsid w:val="00EF103E"/>
    <w:rsid w:val="00EF735C"/>
    <w:rsid w:val="00F0056D"/>
    <w:rsid w:val="00F0629E"/>
    <w:rsid w:val="00F13424"/>
    <w:rsid w:val="00F235A0"/>
    <w:rsid w:val="00F734F2"/>
    <w:rsid w:val="00F76D41"/>
    <w:rsid w:val="00F806E9"/>
    <w:rsid w:val="00F90F18"/>
    <w:rsid w:val="00F96A43"/>
    <w:rsid w:val="00FA39E6"/>
    <w:rsid w:val="00FA7BC9"/>
    <w:rsid w:val="00FB4E1F"/>
    <w:rsid w:val="00FB7770"/>
    <w:rsid w:val="00FC366D"/>
    <w:rsid w:val="00FC3958"/>
    <w:rsid w:val="00FC396F"/>
    <w:rsid w:val="00FC3C3E"/>
    <w:rsid w:val="00FC5410"/>
    <w:rsid w:val="00FD15D3"/>
    <w:rsid w:val="00FD3B91"/>
    <w:rsid w:val="00FD579E"/>
    <w:rsid w:val="00FE2BBD"/>
    <w:rsid w:val="00FE3EDC"/>
    <w:rsid w:val="00FF5F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22425C"/>
    <w:pPr>
      <w:widowControl w:val="0"/>
      <w:wordWrap w:val="0"/>
      <w:autoSpaceDE w:val="0"/>
      <w:autoSpaceDN w:val="0"/>
    </w:pPr>
    <w:rPr>
      <w:rFonts w:eastAsia="標楷體"/>
      <w:kern w:val="2"/>
      <w:sz w:val="32"/>
    </w:rPr>
  </w:style>
  <w:style w:type="paragraph" w:styleId="1">
    <w:name w:val="heading 1"/>
    <w:basedOn w:val="a4"/>
    <w:qFormat/>
    <w:rsid w:val="004E0062"/>
    <w:pPr>
      <w:numPr>
        <w:numId w:val="1"/>
      </w:numPr>
      <w:kinsoku w:val="0"/>
      <w:jc w:val="both"/>
      <w:outlineLvl w:val="0"/>
    </w:pPr>
    <w:rPr>
      <w:rFonts w:ascii="標楷體" w:hAnsi="Arial"/>
      <w:bCs/>
      <w:kern w:val="0"/>
      <w:szCs w:val="52"/>
    </w:rPr>
  </w:style>
  <w:style w:type="paragraph" w:styleId="2">
    <w:name w:val="heading 2"/>
    <w:basedOn w:val="a4"/>
    <w:qFormat/>
    <w:rsid w:val="004E0062"/>
    <w:pPr>
      <w:numPr>
        <w:ilvl w:val="1"/>
        <w:numId w:val="1"/>
      </w:numPr>
      <w:kinsoku w:val="0"/>
      <w:jc w:val="both"/>
      <w:outlineLvl w:val="1"/>
    </w:pPr>
    <w:rPr>
      <w:rFonts w:ascii="標楷體" w:hAnsi="Arial"/>
      <w:bCs/>
      <w:kern w:val="0"/>
      <w:szCs w:val="48"/>
    </w:rPr>
  </w:style>
  <w:style w:type="paragraph" w:styleId="3">
    <w:name w:val="heading 3"/>
    <w:basedOn w:val="a4"/>
    <w:qFormat/>
    <w:rsid w:val="004E0062"/>
    <w:pPr>
      <w:numPr>
        <w:ilvl w:val="2"/>
        <w:numId w:val="1"/>
      </w:numPr>
      <w:kinsoku w:val="0"/>
      <w:jc w:val="both"/>
      <w:outlineLvl w:val="2"/>
    </w:pPr>
    <w:rPr>
      <w:rFonts w:ascii="標楷體" w:hAnsi="Arial"/>
      <w:bCs/>
      <w:kern w:val="0"/>
      <w:szCs w:val="36"/>
    </w:rPr>
  </w:style>
  <w:style w:type="paragraph" w:styleId="4">
    <w:name w:val="heading 4"/>
    <w:basedOn w:val="a4"/>
    <w:link w:val="40"/>
    <w:qFormat/>
    <w:rsid w:val="004E0062"/>
    <w:pPr>
      <w:numPr>
        <w:ilvl w:val="3"/>
        <w:numId w:val="1"/>
      </w:numPr>
      <w:jc w:val="both"/>
      <w:outlineLvl w:val="3"/>
    </w:pPr>
    <w:rPr>
      <w:rFonts w:ascii="標楷體" w:hAnsi="Arial"/>
      <w:szCs w:val="36"/>
    </w:rPr>
  </w:style>
  <w:style w:type="paragraph" w:styleId="5">
    <w:name w:val="heading 5"/>
    <w:basedOn w:val="a4"/>
    <w:qFormat/>
    <w:rsid w:val="004E0062"/>
    <w:pPr>
      <w:numPr>
        <w:ilvl w:val="4"/>
        <w:numId w:val="1"/>
      </w:numPr>
      <w:kinsoku w:val="0"/>
      <w:jc w:val="both"/>
      <w:outlineLvl w:val="4"/>
    </w:pPr>
    <w:rPr>
      <w:rFonts w:ascii="標楷體" w:hAnsi="Arial"/>
      <w:bCs/>
      <w:szCs w:val="36"/>
    </w:rPr>
  </w:style>
  <w:style w:type="paragraph" w:styleId="6">
    <w:name w:val="heading 6"/>
    <w:basedOn w:val="a4"/>
    <w:qFormat/>
    <w:rsid w:val="004E0062"/>
    <w:pPr>
      <w:numPr>
        <w:ilvl w:val="5"/>
        <w:numId w:val="1"/>
      </w:numPr>
      <w:tabs>
        <w:tab w:val="left" w:pos="2094"/>
      </w:tabs>
      <w:kinsoku w:val="0"/>
      <w:jc w:val="both"/>
      <w:outlineLvl w:val="5"/>
    </w:pPr>
    <w:rPr>
      <w:rFonts w:ascii="標楷體" w:hAnsi="Arial"/>
      <w:szCs w:val="36"/>
    </w:rPr>
  </w:style>
  <w:style w:type="paragraph" w:styleId="7">
    <w:name w:val="heading 7"/>
    <w:basedOn w:val="a4"/>
    <w:qFormat/>
    <w:rsid w:val="004E0062"/>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4"/>
    <w:qFormat/>
    <w:rsid w:val="004E0062"/>
    <w:pPr>
      <w:numPr>
        <w:ilvl w:val="7"/>
        <w:numId w:val="1"/>
      </w:numPr>
      <w:kinsoku w:val="0"/>
      <w:ind w:leftChars="700" w:left="800" w:hangingChars="100" w:hanging="100"/>
      <w:jc w:val="both"/>
      <w:outlineLvl w:val="7"/>
    </w:pPr>
    <w:rPr>
      <w:rFonts w:ascii="標楷體" w:hAnsi="Arial"/>
      <w:szCs w:val="3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Signature"/>
    <w:basedOn w:val="a4"/>
    <w:semiHidden/>
    <w:rsid w:val="004E0062"/>
    <w:pPr>
      <w:spacing w:before="720" w:after="720"/>
      <w:ind w:left="7371"/>
    </w:pPr>
    <w:rPr>
      <w:rFonts w:ascii="標楷體"/>
      <w:b/>
      <w:snapToGrid w:val="0"/>
      <w:spacing w:val="10"/>
      <w:sz w:val="36"/>
    </w:rPr>
  </w:style>
  <w:style w:type="paragraph" w:styleId="a9">
    <w:name w:val="endnote text"/>
    <w:basedOn w:val="a4"/>
    <w:semiHidden/>
    <w:rsid w:val="004E0062"/>
    <w:pPr>
      <w:kinsoku w:val="0"/>
      <w:wordWrap/>
      <w:autoSpaceDE/>
      <w:spacing w:before="240"/>
      <w:ind w:left="1021" w:hanging="1021"/>
      <w:jc w:val="both"/>
    </w:pPr>
    <w:rPr>
      <w:rFonts w:ascii="標楷體"/>
      <w:snapToGrid w:val="0"/>
      <w:spacing w:val="10"/>
    </w:rPr>
  </w:style>
  <w:style w:type="paragraph" w:styleId="50">
    <w:name w:val="toc 5"/>
    <w:basedOn w:val="a4"/>
    <w:next w:val="a4"/>
    <w:autoRedefine/>
    <w:semiHidden/>
    <w:rsid w:val="004E0062"/>
    <w:pPr>
      <w:ind w:leftChars="400" w:left="600" w:rightChars="200" w:right="200" w:hangingChars="200" w:hanging="200"/>
    </w:pPr>
    <w:rPr>
      <w:rFonts w:ascii="標楷體"/>
    </w:rPr>
  </w:style>
  <w:style w:type="character" w:styleId="aa">
    <w:name w:val="page number"/>
    <w:basedOn w:val="a5"/>
    <w:semiHidden/>
    <w:rsid w:val="004E0062"/>
    <w:rPr>
      <w:rFonts w:ascii="標楷體" w:eastAsia="標楷體"/>
      <w:sz w:val="20"/>
    </w:rPr>
  </w:style>
  <w:style w:type="paragraph" w:styleId="60">
    <w:name w:val="toc 6"/>
    <w:basedOn w:val="a4"/>
    <w:next w:val="a4"/>
    <w:autoRedefine/>
    <w:semiHidden/>
    <w:rsid w:val="004E0062"/>
    <w:pPr>
      <w:ind w:leftChars="500" w:left="500"/>
    </w:pPr>
    <w:rPr>
      <w:rFonts w:ascii="標楷體"/>
    </w:rPr>
  </w:style>
  <w:style w:type="paragraph" w:customStyle="1" w:styleId="10">
    <w:name w:val="段落樣式1"/>
    <w:basedOn w:val="a4"/>
    <w:rsid w:val="004E0062"/>
    <w:pPr>
      <w:tabs>
        <w:tab w:val="left" w:pos="567"/>
      </w:tabs>
      <w:kinsoku w:val="0"/>
      <w:ind w:leftChars="200" w:left="200" w:firstLineChars="200" w:firstLine="200"/>
      <w:jc w:val="both"/>
    </w:pPr>
    <w:rPr>
      <w:rFonts w:ascii="標楷體"/>
      <w:kern w:val="0"/>
    </w:rPr>
  </w:style>
  <w:style w:type="paragraph" w:customStyle="1" w:styleId="20">
    <w:name w:val="段落樣式2"/>
    <w:basedOn w:val="a4"/>
    <w:rsid w:val="004E0062"/>
    <w:pPr>
      <w:tabs>
        <w:tab w:val="left" w:pos="567"/>
      </w:tabs>
      <w:ind w:leftChars="300" w:left="300" w:firstLineChars="200" w:firstLine="200"/>
      <w:jc w:val="both"/>
    </w:pPr>
    <w:rPr>
      <w:rFonts w:ascii="標楷體"/>
      <w:kern w:val="0"/>
    </w:rPr>
  </w:style>
  <w:style w:type="paragraph" w:styleId="11">
    <w:name w:val="toc 1"/>
    <w:basedOn w:val="a4"/>
    <w:next w:val="a4"/>
    <w:autoRedefine/>
    <w:semiHidden/>
    <w:rsid w:val="004E0062"/>
    <w:pPr>
      <w:kinsoku w:val="0"/>
      <w:ind w:left="2443" w:rightChars="200" w:right="698" w:hangingChars="700" w:hanging="2443"/>
      <w:jc w:val="both"/>
    </w:pPr>
    <w:rPr>
      <w:rFonts w:ascii="標楷體"/>
      <w:noProof/>
      <w:szCs w:val="32"/>
    </w:rPr>
  </w:style>
  <w:style w:type="paragraph" w:styleId="21">
    <w:name w:val="toc 2"/>
    <w:basedOn w:val="a4"/>
    <w:next w:val="a4"/>
    <w:autoRedefine/>
    <w:semiHidden/>
    <w:rsid w:val="004E0062"/>
    <w:pPr>
      <w:kinsoku w:val="0"/>
      <w:ind w:leftChars="100" w:left="300" w:rightChars="200" w:right="200" w:hangingChars="200" w:hanging="200"/>
    </w:pPr>
    <w:rPr>
      <w:rFonts w:ascii="標楷體"/>
      <w:noProof/>
    </w:rPr>
  </w:style>
  <w:style w:type="paragraph" w:styleId="30">
    <w:name w:val="toc 3"/>
    <w:basedOn w:val="a4"/>
    <w:next w:val="a4"/>
    <w:autoRedefine/>
    <w:semiHidden/>
    <w:rsid w:val="004E0062"/>
    <w:pPr>
      <w:kinsoku w:val="0"/>
      <w:ind w:leftChars="200" w:left="400" w:rightChars="200" w:right="200" w:hangingChars="200" w:hanging="200"/>
      <w:jc w:val="both"/>
    </w:pPr>
    <w:rPr>
      <w:rFonts w:ascii="標楷體"/>
      <w:noProof/>
    </w:rPr>
  </w:style>
  <w:style w:type="paragraph" w:styleId="41">
    <w:name w:val="toc 4"/>
    <w:basedOn w:val="a4"/>
    <w:next w:val="a4"/>
    <w:autoRedefine/>
    <w:semiHidden/>
    <w:rsid w:val="004E0062"/>
    <w:pPr>
      <w:kinsoku w:val="0"/>
      <w:ind w:leftChars="300" w:left="500" w:rightChars="200" w:right="200" w:hangingChars="200" w:hanging="200"/>
      <w:jc w:val="both"/>
    </w:pPr>
    <w:rPr>
      <w:rFonts w:ascii="標楷體"/>
    </w:rPr>
  </w:style>
  <w:style w:type="paragraph" w:styleId="70">
    <w:name w:val="toc 7"/>
    <w:basedOn w:val="a4"/>
    <w:next w:val="a4"/>
    <w:autoRedefine/>
    <w:semiHidden/>
    <w:rsid w:val="004E0062"/>
    <w:pPr>
      <w:ind w:leftChars="600" w:left="800" w:hangingChars="200" w:hanging="200"/>
    </w:pPr>
    <w:rPr>
      <w:rFonts w:ascii="標楷體"/>
    </w:rPr>
  </w:style>
  <w:style w:type="paragraph" w:styleId="80">
    <w:name w:val="toc 8"/>
    <w:basedOn w:val="a4"/>
    <w:next w:val="a4"/>
    <w:autoRedefine/>
    <w:semiHidden/>
    <w:rsid w:val="004E0062"/>
    <w:pPr>
      <w:ind w:leftChars="700" w:left="900" w:hangingChars="200" w:hanging="200"/>
    </w:pPr>
    <w:rPr>
      <w:rFonts w:ascii="標楷體"/>
    </w:rPr>
  </w:style>
  <w:style w:type="paragraph" w:styleId="9">
    <w:name w:val="toc 9"/>
    <w:basedOn w:val="a4"/>
    <w:next w:val="a4"/>
    <w:autoRedefine/>
    <w:semiHidden/>
    <w:rsid w:val="004E0062"/>
    <w:pPr>
      <w:ind w:leftChars="1600" w:left="3840"/>
    </w:pPr>
  </w:style>
  <w:style w:type="paragraph" w:styleId="ab">
    <w:name w:val="header"/>
    <w:basedOn w:val="a4"/>
    <w:semiHidden/>
    <w:rsid w:val="004E0062"/>
    <w:pPr>
      <w:tabs>
        <w:tab w:val="center" w:pos="4153"/>
        <w:tab w:val="right" w:pos="8306"/>
      </w:tabs>
      <w:snapToGrid w:val="0"/>
    </w:pPr>
    <w:rPr>
      <w:sz w:val="20"/>
    </w:rPr>
  </w:style>
  <w:style w:type="paragraph" w:customStyle="1" w:styleId="31">
    <w:name w:val="段落樣式3"/>
    <w:basedOn w:val="20"/>
    <w:rsid w:val="004E0062"/>
    <w:pPr>
      <w:ind w:leftChars="400" w:left="400"/>
    </w:pPr>
  </w:style>
  <w:style w:type="character" w:styleId="ac">
    <w:name w:val="Hyperlink"/>
    <w:basedOn w:val="a5"/>
    <w:semiHidden/>
    <w:rsid w:val="004E0062"/>
    <w:rPr>
      <w:color w:val="0000FF"/>
      <w:u w:val="single"/>
    </w:rPr>
  </w:style>
  <w:style w:type="paragraph" w:customStyle="1" w:styleId="ad">
    <w:name w:val="簽名日期"/>
    <w:basedOn w:val="a4"/>
    <w:rsid w:val="004E0062"/>
    <w:pPr>
      <w:kinsoku w:val="0"/>
      <w:jc w:val="distribute"/>
    </w:pPr>
    <w:rPr>
      <w:kern w:val="0"/>
    </w:rPr>
  </w:style>
  <w:style w:type="paragraph" w:customStyle="1" w:styleId="0">
    <w:name w:val="段落樣式0"/>
    <w:basedOn w:val="20"/>
    <w:rsid w:val="004E0062"/>
    <w:pPr>
      <w:ind w:leftChars="200" w:left="200" w:firstLineChars="0" w:firstLine="0"/>
    </w:pPr>
  </w:style>
  <w:style w:type="paragraph" w:customStyle="1" w:styleId="ae">
    <w:name w:val="附件"/>
    <w:basedOn w:val="a9"/>
    <w:rsid w:val="004E0062"/>
    <w:pPr>
      <w:spacing w:before="0"/>
      <w:ind w:left="1047" w:hangingChars="300" w:hanging="1047"/>
    </w:pPr>
    <w:rPr>
      <w:snapToGrid/>
      <w:spacing w:val="0"/>
      <w:kern w:val="0"/>
    </w:rPr>
  </w:style>
  <w:style w:type="paragraph" w:customStyle="1" w:styleId="42">
    <w:name w:val="段落樣式4"/>
    <w:basedOn w:val="31"/>
    <w:rsid w:val="004E0062"/>
    <w:pPr>
      <w:ind w:leftChars="500" w:left="500"/>
    </w:pPr>
  </w:style>
  <w:style w:type="paragraph" w:customStyle="1" w:styleId="51">
    <w:name w:val="段落樣式5"/>
    <w:basedOn w:val="42"/>
    <w:rsid w:val="004E0062"/>
    <w:pPr>
      <w:ind w:leftChars="600" w:left="600"/>
    </w:pPr>
  </w:style>
  <w:style w:type="paragraph" w:customStyle="1" w:styleId="61">
    <w:name w:val="段落樣式6"/>
    <w:basedOn w:val="51"/>
    <w:rsid w:val="004E0062"/>
    <w:pPr>
      <w:ind w:leftChars="700" w:left="700"/>
    </w:pPr>
  </w:style>
  <w:style w:type="paragraph" w:customStyle="1" w:styleId="71">
    <w:name w:val="段落樣式7"/>
    <w:basedOn w:val="61"/>
    <w:rsid w:val="004E0062"/>
  </w:style>
  <w:style w:type="paragraph" w:customStyle="1" w:styleId="81">
    <w:name w:val="段落樣式8"/>
    <w:basedOn w:val="71"/>
    <w:rsid w:val="004E0062"/>
    <w:pPr>
      <w:ind w:leftChars="800" w:left="800"/>
    </w:pPr>
  </w:style>
  <w:style w:type="paragraph" w:customStyle="1" w:styleId="a0">
    <w:name w:val="表樣式"/>
    <w:basedOn w:val="a4"/>
    <w:next w:val="a4"/>
    <w:rsid w:val="00947967"/>
    <w:pPr>
      <w:numPr>
        <w:numId w:val="2"/>
      </w:numPr>
      <w:ind w:left="400" w:hangingChars="400" w:hanging="400"/>
      <w:jc w:val="both"/>
    </w:pPr>
    <w:rPr>
      <w:rFonts w:ascii="標楷體"/>
      <w:kern w:val="0"/>
    </w:rPr>
  </w:style>
  <w:style w:type="paragraph" w:styleId="af">
    <w:name w:val="Body Text Indent"/>
    <w:basedOn w:val="a4"/>
    <w:semiHidden/>
    <w:rsid w:val="004E0062"/>
    <w:pPr>
      <w:ind w:left="698" w:hangingChars="200" w:hanging="698"/>
    </w:pPr>
  </w:style>
  <w:style w:type="paragraph" w:customStyle="1" w:styleId="af0">
    <w:name w:val="調查報告"/>
    <w:basedOn w:val="a9"/>
    <w:rsid w:val="00D75644"/>
    <w:pPr>
      <w:adjustRightInd w:val="0"/>
      <w:spacing w:before="0"/>
      <w:ind w:left="0" w:firstLine="0"/>
      <w:jc w:val="center"/>
    </w:pPr>
    <w:rPr>
      <w:b/>
      <w:snapToGrid/>
      <w:spacing w:val="200"/>
      <w:kern w:val="0"/>
      <w:sz w:val="40"/>
    </w:rPr>
  </w:style>
  <w:style w:type="paragraph" w:customStyle="1" w:styleId="14">
    <w:name w:val="表格14"/>
    <w:basedOn w:val="a4"/>
    <w:rsid w:val="004224FA"/>
    <w:pPr>
      <w:wordWrap/>
      <w:overflowPunct w:val="0"/>
      <w:adjustRightInd w:val="0"/>
      <w:snapToGrid w:val="0"/>
      <w:spacing w:before="40" w:after="40" w:line="360" w:lineRule="exact"/>
      <w:ind w:left="57" w:right="57"/>
      <w:jc w:val="both"/>
    </w:pPr>
    <w:rPr>
      <w:rFonts w:ascii="標楷體"/>
      <w:snapToGrid w:val="0"/>
      <w:spacing w:val="-14"/>
      <w:kern w:val="0"/>
      <w:sz w:val="28"/>
    </w:rPr>
  </w:style>
  <w:style w:type="paragraph" w:customStyle="1" w:styleId="a">
    <w:name w:val="圖樣式"/>
    <w:basedOn w:val="a4"/>
    <w:next w:val="a4"/>
    <w:rsid w:val="00947967"/>
    <w:pPr>
      <w:numPr>
        <w:numId w:val="3"/>
      </w:numPr>
      <w:tabs>
        <w:tab w:val="clear" w:pos="1440"/>
      </w:tabs>
      <w:ind w:left="400" w:hangingChars="400" w:hanging="400"/>
      <w:jc w:val="both"/>
    </w:pPr>
    <w:rPr>
      <w:rFonts w:ascii="標楷體"/>
    </w:rPr>
  </w:style>
  <w:style w:type="paragraph" w:styleId="af1">
    <w:name w:val="footer"/>
    <w:basedOn w:val="a4"/>
    <w:semiHidden/>
    <w:rsid w:val="004E0062"/>
    <w:pPr>
      <w:tabs>
        <w:tab w:val="center" w:pos="4153"/>
        <w:tab w:val="right" w:pos="8306"/>
      </w:tabs>
      <w:snapToGrid w:val="0"/>
    </w:pPr>
    <w:rPr>
      <w:sz w:val="20"/>
    </w:rPr>
  </w:style>
  <w:style w:type="paragraph" w:styleId="af2">
    <w:name w:val="table of figures"/>
    <w:basedOn w:val="a4"/>
    <w:next w:val="a4"/>
    <w:semiHidden/>
    <w:rsid w:val="004E0062"/>
    <w:pPr>
      <w:ind w:left="400" w:hangingChars="400" w:hanging="400"/>
    </w:pPr>
  </w:style>
  <w:style w:type="paragraph" w:customStyle="1" w:styleId="140">
    <w:name w:val="表格標題14"/>
    <w:basedOn w:val="a4"/>
    <w:rsid w:val="004224FA"/>
    <w:pPr>
      <w:keepNext/>
      <w:wordWrap/>
      <w:overflowPunct w:val="0"/>
      <w:spacing w:before="80" w:after="80" w:line="320" w:lineRule="exact"/>
      <w:jc w:val="center"/>
    </w:pPr>
    <w:rPr>
      <w:rFonts w:ascii="標楷體"/>
      <w:snapToGrid w:val="0"/>
      <w:spacing w:val="-10"/>
      <w:kern w:val="0"/>
      <w:sz w:val="28"/>
    </w:rPr>
  </w:style>
  <w:style w:type="paragraph" w:customStyle="1" w:styleId="a2">
    <w:name w:val="表標題"/>
    <w:rsid w:val="007453E6"/>
    <w:pPr>
      <w:keepNext/>
      <w:widowControl w:val="0"/>
      <w:numPr>
        <w:numId w:val="4"/>
      </w:numPr>
      <w:kinsoku w:val="0"/>
      <w:overflowPunct w:val="0"/>
      <w:autoSpaceDE w:val="0"/>
      <w:autoSpaceDN w:val="0"/>
      <w:adjustRightInd w:val="0"/>
      <w:snapToGrid w:val="0"/>
      <w:spacing w:before="120" w:after="40" w:line="360" w:lineRule="exact"/>
      <w:ind w:left="482" w:hanging="482"/>
      <w:jc w:val="center"/>
      <w:textAlignment w:val="baseline"/>
      <w:outlineLvl w:val="1"/>
    </w:pPr>
    <w:rPr>
      <w:rFonts w:ascii="標楷體" w:eastAsia="標楷體" w:hAnsi="華康楷書體W5(P)"/>
      <w:bCs/>
      <w:spacing w:val="-10"/>
      <w:sz w:val="28"/>
      <w:szCs w:val="28"/>
    </w:rPr>
  </w:style>
  <w:style w:type="paragraph" w:customStyle="1" w:styleId="af3">
    <w:name w:val="資料來源"/>
    <w:basedOn w:val="a4"/>
    <w:rsid w:val="00DE0B9F"/>
    <w:pPr>
      <w:kinsoku w:val="0"/>
      <w:wordWrap/>
      <w:overflowPunct w:val="0"/>
      <w:adjustRightInd w:val="0"/>
      <w:snapToGrid w:val="0"/>
      <w:spacing w:before="40" w:after="120" w:line="360" w:lineRule="exact"/>
    </w:pPr>
    <w:rPr>
      <w:rFonts w:ascii="標楷體"/>
      <w:spacing w:val="-10"/>
      <w:kern w:val="0"/>
      <w:sz w:val="28"/>
      <w:szCs w:val="22"/>
    </w:rPr>
  </w:style>
  <w:style w:type="paragraph" w:customStyle="1" w:styleId="a1">
    <w:name w:val="圖標題"/>
    <w:basedOn w:val="a4"/>
    <w:rsid w:val="007453E6"/>
    <w:pPr>
      <w:numPr>
        <w:numId w:val="5"/>
      </w:numPr>
      <w:kinsoku w:val="0"/>
      <w:wordWrap/>
      <w:overflowPunct w:val="0"/>
      <w:adjustRightInd w:val="0"/>
      <w:snapToGrid w:val="0"/>
      <w:spacing w:before="40" w:after="120" w:line="360" w:lineRule="exact"/>
      <w:ind w:left="482" w:hanging="482"/>
      <w:jc w:val="center"/>
      <w:textAlignment w:val="baseline"/>
      <w:outlineLvl w:val="1"/>
    </w:pPr>
    <w:rPr>
      <w:rFonts w:ascii="標楷體" w:hAnsi="華康楷書體W5(P)"/>
      <w:bCs/>
      <w:spacing w:val="-10"/>
      <w:kern w:val="0"/>
      <w:sz w:val="28"/>
      <w:szCs w:val="28"/>
    </w:rPr>
  </w:style>
  <w:style w:type="table" w:styleId="af4">
    <w:name w:val="Table Grid"/>
    <w:basedOn w:val="a6"/>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4224F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e"/>
    <w:rsid w:val="00416191"/>
    <w:pPr>
      <w:numPr>
        <w:numId w:val="6"/>
      </w:numPr>
      <w:autoSpaceDE w:val="0"/>
      <w:ind w:left="350" w:hangingChars="350" w:hanging="350"/>
    </w:pPr>
  </w:style>
  <w:style w:type="paragraph" w:customStyle="1" w:styleId="af5">
    <w:name w:val="表格"/>
    <w:basedOn w:val="a4"/>
    <w:link w:val="af6"/>
    <w:rsid w:val="00004045"/>
    <w:pPr>
      <w:wordWrap/>
      <w:overflowPunct w:val="0"/>
      <w:adjustRightInd w:val="0"/>
      <w:spacing w:line="320" w:lineRule="exact"/>
      <w:jc w:val="both"/>
    </w:pPr>
    <w:rPr>
      <w:sz w:val="24"/>
      <w:szCs w:val="28"/>
    </w:rPr>
  </w:style>
  <w:style w:type="character" w:customStyle="1" w:styleId="af6">
    <w:name w:val="表格 字元"/>
    <w:link w:val="af5"/>
    <w:rsid w:val="00004045"/>
    <w:rPr>
      <w:rFonts w:eastAsia="標楷體"/>
      <w:kern w:val="2"/>
      <w:sz w:val="24"/>
      <w:szCs w:val="28"/>
    </w:rPr>
  </w:style>
  <w:style w:type="paragraph" w:customStyle="1" w:styleId="af7">
    <w:name w:val="表格標題"/>
    <w:basedOn w:val="a4"/>
    <w:rsid w:val="00004045"/>
    <w:pPr>
      <w:keepNext/>
      <w:kinsoku w:val="0"/>
      <w:wordWrap/>
      <w:overflowPunct w:val="0"/>
      <w:spacing w:before="80" w:after="80" w:line="320" w:lineRule="exact"/>
      <w:jc w:val="center"/>
    </w:pPr>
    <w:rPr>
      <w:rFonts w:ascii="標楷體"/>
      <w:snapToGrid w:val="0"/>
      <w:spacing w:val="-10"/>
      <w:kern w:val="0"/>
      <w:sz w:val="28"/>
    </w:rPr>
  </w:style>
  <w:style w:type="paragraph" w:styleId="HTML">
    <w:name w:val="HTML Preformatted"/>
    <w:basedOn w:val="a4"/>
    <w:link w:val="HTML0"/>
    <w:uiPriority w:val="99"/>
    <w:rsid w:val="004F5D61"/>
    <w:pPr>
      <w:wordWrap/>
      <w:autoSpaceDE/>
      <w:autoSpaceDN/>
    </w:pPr>
    <w:rPr>
      <w:rFonts w:ascii="Courier New" w:eastAsia="新細明體" w:hAnsi="Courier New" w:cs="Courier New"/>
      <w:sz w:val="20"/>
    </w:rPr>
  </w:style>
  <w:style w:type="character" w:customStyle="1" w:styleId="HTML0">
    <w:name w:val="HTML 預設格式 字元"/>
    <w:basedOn w:val="a5"/>
    <w:link w:val="HTML"/>
    <w:uiPriority w:val="99"/>
    <w:rsid w:val="004F5D61"/>
    <w:rPr>
      <w:rFonts w:ascii="Courier New" w:hAnsi="Courier New" w:cs="Courier New"/>
      <w:kern w:val="2"/>
    </w:rPr>
  </w:style>
  <w:style w:type="paragraph" w:customStyle="1" w:styleId="Default">
    <w:name w:val="Default"/>
    <w:rsid w:val="004F5D61"/>
    <w:pPr>
      <w:widowControl w:val="0"/>
      <w:autoSpaceDE w:val="0"/>
      <w:autoSpaceDN w:val="0"/>
      <w:adjustRightInd w:val="0"/>
    </w:pPr>
    <w:rPr>
      <w:rFonts w:ascii="標楷體" w:eastAsia="標楷體" w:cs="標楷體"/>
      <w:color w:val="000000"/>
      <w:sz w:val="24"/>
      <w:szCs w:val="24"/>
    </w:rPr>
  </w:style>
  <w:style w:type="character" w:customStyle="1" w:styleId="40">
    <w:name w:val="標題 4 字元"/>
    <w:basedOn w:val="a5"/>
    <w:link w:val="4"/>
    <w:rsid w:val="002C1AEF"/>
    <w:rPr>
      <w:rFonts w:ascii="標楷體" w:eastAsia="標楷體" w:hAnsi="Arial"/>
      <w:kern w:val="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22425C"/>
    <w:pPr>
      <w:widowControl w:val="0"/>
      <w:wordWrap w:val="0"/>
      <w:autoSpaceDE w:val="0"/>
      <w:autoSpaceDN w:val="0"/>
    </w:pPr>
    <w:rPr>
      <w:rFonts w:eastAsia="標楷體"/>
      <w:kern w:val="2"/>
      <w:sz w:val="32"/>
    </w:rPr>
  </w:style>
  <w:style w:type="paragraph" w:styleId="1">
    <w:name w:val="heading 1"/>
    <w:basedOn w:val="a4"/>
    <w:qFormat/>
    <w:rsid w:val="004E0062"/>
    <w:pPr>
      <w:numPr>
        <w:numId w:val="1"/>
      </w:numPr>
      <w:kinsoku w:val="0"/>
      <w:jc w:val="both"/>
      <w:outlineLvl w:val="0"/>
    </w:pPr>
    <w:rPr>
      <w:rFonts w:ascii="標楷體" w:hAnsi="Arial"/>
      <w:bCs/>
      <w:kern w:val="0"/>
      <w:szCs w:val="52"/>
    </w:rPr>
  </w:style>
  <w:style w:type="paragraph" w:styleId="2">
    <w:name w:val="heading 2"/>
    <w:basedOn w:val="a4"/>
    <w:qFormat/>
    <w:rsid w:val="004E0062"/>
    <w:pPr>
      <w:numPr>
        <w:ilvl w:val="1"/>
        <w:numId w:val="1"/>
      </w:numPr>
      <w:kinsoku w:val="0"/>
      <w:jc w:val="both"/>
      <w:outlineLvl w:val="1"/>
    </w:pPr>
    <w:rPr>
      <w:rFonts w:ascii="標楷體" w:hAnsi="Arial"/>
      <w:bCs/>
      <w:kern w:val="0"/>
      <w:szCs w:val="48"/>
    </w:rPr>
  </w:style>
  <w:style w:type="paragraph" w:styleId="3">
    <w:name w:val="heading 3"/>
    <w:basedOn w:val="a4"/>
    <w:qFormat/>
    <w:rsid w:val="004E0062"/>
    <w:pPr>
      <w:numPr>
        <w:ilvl w:val="2"/>
        <w:numId w:val="1"/>
      </w:numPr>
      <w:kinsoku w:val="0"/>
      <w:jc w:val="both"/>
      <w:outlineLvl w:val="2"/>
    </w:pPr>
    <w:rPr>
      <w:rFonts w:ascii="標楷體" w:hAnsi="Arial"/>
      <w:bCs/>
      <w:kern w:val="0"/>
      <w:szCs w:val="36"/>
    </w:rPr>
  </w:style>
  <w:style w:type="paragraph" w:styleId="4">
    <w:name w:val="heading 4"/>
    <w:basedOn w:val="a4"/>
    <w:link w:val="40"/>
    <w:qFormat/>
    <w:rsid w:val="004E0062"/>
    <w:pPr>
      <w:numPr>
        <w:ilvl w:val="3"/>
        <w:numId w:val="1"/>
      </w:numPr>
      <w:jc w:val="both"/>
      <w:outlineLvl w:val="3"/>
    </w:pPr>
    <w:rPr>
      <w:rFonts w:ascii="標楷體" w:hAnsi="Arial"/>
      <w:szCs w:val="36"/>
    </w:rPr>
  </w:style>
  <w:style w:type="paragraph" w:styleId="5">
    <w:name w:val="heading 5"/>
    <w:basedOn w:val="a4"/>
    <w:qFormat/>
    <w:rsid w:val="004E0062"/>
    <w:pPr>
      <w:numPr>
        <w:ilvl w:val="4"/>
        <w:numId w:val="1"/>
      </w:numPr>
      <w:kinsoku w:val="0"/>
      <w:jc w:val="both"/>
      <w:outlineLvl w:val="4"/>
    </w:pPr>
    <w:rPr>
      <w:rFonts w:ascii="標楷體" w:hAnsi="Arial"/>
      <w:bCs/>
      <w:szCs w:val="36"/>
    </w:rPr>
  </w:style>
  <w:style w:type="paragraph" w:styleId="6">
    <w:name w:val="heading 6"/>
    <w:basedOn w:val="a4"/>
    <w:qFormat/>
    <w:rsid w:val="004E0062"/>
    <w:pPr>
      <w:numPr>
        <w:ilvl w:val="5"/>
        <w:numId w:val="1"/>
      </w:numPr>
      <w:tabs>
        <w:tab w:val="left" w:pos="2094"/>
      </w:tabs>
      <w:kinsoku w:val="0"/>
      <w:jc w:val="both"/>
      <w:outlineLvl w:val="5"/>
    </w:pPr>
    <w:rPr>
      <w:rFonts w:ascii="標楷體" w:hAnsi="Arial"/>
      <w:szCs w:val="36"/>
    </w:rPr>
  </w:style>
  <w:style w:type="paragraph" w:styleId="7">
    <w:name w:val="heading 7"/>
    <w:basedOn w:val="a4"/>
    <w:qFormat/>
    <w:rsid w:val="004E0062"/>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4"/>
    <w:qFormat/>
    <w:rsid w:val="004E0062"/>
    <w:pPr>
      <w:numPr>
        <w:ilvl w:val="7"/>
        <w:numId w:val="1"/>
      </w:numPr>
      <w:kinsoku w:val="0"/>
      <w:ind w:leftChars="700" w:left="800" w:hangingChars="100" w:hanging="100"/>
      <w:jc w:val="both"/>
      <w:outlineLvl w:val="7"/>
    </w:pPr>
    <w:rPr>
      <w:rFonts w:ascii="標楷體" w:hAnsi="Arial"/>
      <w:szCs w:val="3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Signature"/>
    <w:basedOn w:val="a4"/>
    <w:semiHidden/>
    <w:rsid w:val="004E0062"/>
    <w:pPr>
      <w:spacing w:before="720" w:after="720"/>
      <w:ind w:left="7371"/>
    </w:pPr>
    <w:rPr>
      <w:rFonts w:ascii="標楷體"/>
      <w:b/>
      <w:snapToGrid w:val="0"/>
      <w:spacing w:val="10"/>
      <w:sz w:val="36"/>
    </w:rPr>
  </w:style>
  <w:style w:type="paragraph" w:styleId="a9">
    <w:name w:val="endnote text"/>
    <w:basedOn w:val="a4"/>
    <w:semiHidden/>
    <w:rsid w:val="004E0062"/>
    <w:pPr>
      <w:kinsoku w:val="0"/>
      <w:wordWrap/>
      <w:autoSpaceDE/>
      <w:spacing w:before="240"/>
      <w:ind w:left="1021" w:hanging="1021"/>
      <w:jc w:val="both"/>
    </w:pPr>
    <w:rPr>
      <w:rFonts w:ascii="標楷體"/>
      <w:snapToGrid w:val="0"/>
      <w:spacing w:val="10"/>
    </w:rPr>
  </w:style>
  <w:style w:type="paragraph" w:styleId="50">
    <w:name w:val="toc 5"/>
    <w:basedOn w:val="a4"/>
    <w:next w:val="a4"/>
    <w:autoRedefine/>
    <w:semiHidden/>
    <w:rsid w:val="004E0062"/>
    <w:pPr>
      <w:ind w:leftChars="400" w:left="600" w:rightChars="200" w:right="200" w:hangingChars="200" w:hanging="200"/>
    </w:pPr>
    <w:rPr>
      <w:rFonts w:ascii="標楷體"/>
    </w:rPr>
  </w:style>
  <w:style w:type="character" w:styleId="aa">
    <w:name w:val="page number"/>
    <w:basedOn w:val="a5"/>
    <w:semiHidden/>
    <w:rsid w:val="004E0062"/>
    <w:rPr>
      <w:rFonts w:ascii="標楷體" w:eastAsia="標楷體"/>
      <w:sz w:val="20"/>
    </w:rPr>
  </w:style>
  <w:style w:type="paragraph" w:styleId="60">
    <w:name w:val="toc 6"/>
    <w:basedOn w:val="a4"/>
    <w:next w:val="a4"/>
    <w:autoRedefine/>
    <w:semiHidden/>
    <w:rsid w:val="004E0062"/>
    <w:pPr>
      <w:ind w:leftChars="500" w:left="500"/>
    </w:pPr>
    <w:rPr>
      <w:rFonts w:ascii="標楷體"/>
    </w:rPr>
  </w:style>
  <w:style w:type="paragraph" w:customStyle="1" w:styleId="10">
    <w:name w:val="段落樣式1"/>
    <w:basedOn w:val="a4"/>
    <w:rsid w:val="004E0062"/>
    <w:pPr>
      <w:tabs>
        <w:tab w:val="left" w:pos="567"/>
      </w:tabs>
      <w:kinsoku w:val="0"/>
      <w:ind w:leftChars="200" w:left="200" w:firstLineChars="200" w:firstLine="200"/>
      <w:jc w:val="both"/>
    </w:pPr>
    <w:rPr>
      <w:rFonts w:ascii="標楷體"/>
      <w:kern w:val="0"/>
    </w:rPr>
  </w:style>
  <w:style w:type="paragraph" w:customStyle="1" w:styleId="20">
    <w:name w:val="段落樣式2"/>
    <w:basedOn w:val="a4"/>
    <w:rsid w:val="004E0062"/>
    <w:pPr>
      <w:tabs>
        <w:tab w:val="left" w:pos="567"/>
      </w:tabs>
      <w:ind w:leftChars="300" w:left="300" w:firstLineChars="200" w:firstLine="200"/>
      <w:jc w:val="both"/>
    </w:pPr>
    <w:rPr>
      <w:rFonts w:ascii="標楷體"/>
      <w:kern w:val="0"/>
    </w:rPr>
  </w:style>
  <w:style w:type="paragraph" w:styleId="11">
    <w:name w:val="toc 1"/>
    <w:basedOn w:val="a4"/>
    <w:next w:val="a4"/>
    <w:autoRedefine/>
    <w:semiHidden/>
    <w:rsid w:val="004E0062"/>
    <w:pPr>
      <w:kinsoku w:val="0"/>
      <w:ind w:left="2443" w:rightChars="200" w:right="698" w:hangingChars="700" w:hanging="2443"/>
      <w:jc w:val="both"/>
    </w:pPr>
    <w:rPr>
      <w:rFonts w:ascii="標楷體"/>
      <w:noProof/>
      <w:szCs w:val="32"/>
    </w:rPr>
  </w:style>
  <w:style w:type="paragraph" w:styleId="21">
    <w:name w:val="toc 2"/>
    <w:basedOn w:val="a4"/>
    <w:next w:val="a4"/>
    <w:autoRedefine/>
    <w:semiHidden/>
    <w:rsid w:val="004E0062"/>
    <w:pPr>
      <w:kinsoku w:val="0"/>
      <w:ind w:leftChars="100" w:left="300" w:rightChars="200" w:right="200" w:hangingChars="200" w:hanging="200"/>
    </w:pPr>
    <w:rPr>
      <w:rFonts w:ascii="標楷體"/>
      <w:noProof/>
    </w:rPr>
  </w:style>
  <w:style w:type="paragraph" w:styleId="30">
    <w:name w:val="toc 3"/>
    <w:basedOn w:val="a4"/>
    <w:next w:val="a4"/>
    <w:autoRedefine/>
    <w:semiHidden/>
    <w:rsid w:val="004E0062"/>
    <w:pPr>
      <w:kinsoku w:val="0"/>
      <w:ind w:leftChars="200" w:left="400" w:rightChars="200" w:right="200" w:hangingChars="200" w:hanging="200"/>
      <w:jc w:val="both"/>
    </w:pPr>
    <w:rPr>
      <w:rFonts w:ascii="標楷體"/>
      <w:noProof/>
    </w:rPr>
  </w:style>
  <w:style w:type="paragraph" w:styleId="41">
    <w:name w:val="toc 4"/>
    <w:basedOn w:val="a4"/>
    <w:next w:val="a4"/>
    <w:autoRedefine/>
    <w:semiHidden/>
    <w:rsid w:val="004E0062"/>
    <w:pPr>
      <w:kinsoku w:val="0"/>
      <w:ind w:leftChars="300" w:left="500" w:rightChars="200" w:right="200" w:hangingChars="200" w:hanging="200"/>
      <w:jc w:val="both"/>
    </w:pPr>
    <w:rPr>
      <w:rFonts w:ascii="標楷體"/>
    </w:rPr>
  </w:style>
  <w:style w:type="paragraph" w:styleId="70">
    <w:name w:val="toc 7"/>
    <w:basedOn w:val="a4"/>
    <w:next w:val="a4"/>
    <w:autoRedefine/>
    <w:semiHidden/>
    <w:rsid w:val="004E0062"/>
    <w:pPr>
      <w:ind w:leftChars="600" w:left="800" w:hangingChars="200" w:hanging="200"/>
    </w:pPr>
    <w:rPr>
      <w:rFonts w:ascii="標楷體"/>
    </w:rPr>
  </w:style>
  <w:style w:type="paragraph" w:styleId="80">
    <w:name w:val="toc 8"/>
    <w:basedOn w:val="a4"/>
    <w:next w:val="a4"/>
    <w:autoRedefine/>
    <w:semiHidden/>
    <w:rsid w:val="004E0062"/>
    <w:pPr>
      <w:ind w:leftChars="700" w:left="900" w:hangingChars="200" w:hanging="200"/>
    </w:pPr>
    <w:rPr>
      <w:rFonts w:ascii="標楷體"/>
    </w:rPr>
  </w:style>
  <w:style w:type="paragraph" w:styleId="9">
    <w:name w:val="toc 9"/>
    <w:basedOn w:val="a4"/>
    <w:next w:val="a4"/>
    <w:autoRedefine/>
    <w:semiHidden/>
    <w:rsid w:val="004E0062"/>
    <w:pPr>
      <w:ind w:leftChars="1600" w:left="3840"/>
    </w:pPr>
  </w:style>
  <w:style w:type="paragraph" w:styleId="ab">
    <w:name w:val="header"/>
    <w:basedOn w:val="a4"/>
    <w:semiHidden/>
    <w:rsid w:val="004E0062"/>
    <w:pPr>
      <w:tabs>
        <w:tab w:val="center" w:pos="4153"/>
        <w:tab w:val="right" w:pos="8306"/>
      </w:tabs>
      <w:snapToGrid w:val="0"/>
    </w:pPr>
    <w:rPr>
      <w:sz w:val="20"/>
    </w:rPr>
  </w:style>
  <w:style w:type="paragraph" w:customStyle="1" w:styleId="31">
    <w:name w:val="段落樣式3"/>
    <w:basedOn w:val="20"/>
    <w:rsid w:val="004E0062"/>
    <w:pPr>
      <w:ind w:leftChars="400" w:left="400"/>
    </w:pPr>
  </w:style>
  <w:style w:type="character" w:styleId="ac">
    <w:name w:val="Hyperlink"/>
    <w:basedOn w:val="a5"/>
    <w:semiHidden/>
    <w:rsid w:val="004E0062"/>
    <w:rPr>
      <w:color w:val="0000FF"/>
      <w:u w:val="single"/>
    </w:rPr>
  </w:style>
  <w:style w:type="paragraph" w:customStyle="1" w:styleId="ad">
    <w:name w:val="簽名日期"/>
    <w:basedOn w:val="a4"/>
    <w:rsid w:val="004E0062"/>
    <w:pPr>
      <w:kinsoku w:val="0"/>
      <w:jc w:val="distribute"/>
    </w:pPr>
    <w:rPr>
      <w:kern w:val="0"/>
    </w:rPr>
  </w:style>
  <w:style w:type="paragraph" w:customStyle="1" w:styleId="0">
    <w:name w:val="段落樣式0"/>
    <w:basedOn w:val="20"/>
    <w:rsid w:val="004E0062"/>
    <w:pPr>
      <w:ind w:leftChars="200" w:left="200" w:firstLineChars="0" w:firstLine="0"/>
    </w:pPr>
  </w:style>
  <w:style w:type="paragraph" w:customStyle="1" w:styleId="ae">
    <w:name w:val="附件"/>
    <w:basedOn w:val="a9"/>
    <w:rsid w:val="004E0062"/>
    <w:pPr>
      <w:spacing w:before="0"/>
      <w:ind w:left="1047" w:hangingChars="300" w:hanging="1047"/>
    </w:pPr>
    <w:rPr>
      <w:snapToGrid/>
      <w:spacing w:val="0"/>
      <w:kern w:val="0"/>
    </w:rPr>
  </w:style>
  <w:style w:type="paragraph" w:customStyle="1" w:styleId="42">
    <w:name w:val="段落樣式4"/>
    <w:basedOn w:val="31"/>
    <w:rsid w:val="004E0062"/>
    <w:pPr>
      <w:ind w:leftChars="500" w:left="500"/>
    </w:pPr>
  </w:style>
  <w:style w:type="paragraph" w:customStyle="1" w:styleId="51">
    <w:name w:val="段落樣式5"/>
    <w:basedOn w:val="42"/>
    <w:rsid w:val="004E0062"/>
    <w:pPr>
      <w:ind w:leftChars="600" w:left="600"/>
    </w:pPr>
  </w:style>
  <w:style w:type="paragraph" w:customStyle="1" w:styleId="61">
    <w:name w:val="段落樣式6"/>
    <w:basedOn w:val="51"/>
    <w:rsid w:val="004E0062"/>
    <w:pPr>
      <w:ind w:leftChars="700" w:left="700"/>
    </w:pPr>
  </w:style>
  <w:style w:type="paragraph" w:customStyle="1" w:styleId="71">
    <w:name w:val="段落樣式7"/>
    <w:basedOn w:val="61"/>
    <w:rsid w:val="004E0062"/>
  </w:style>
  <w:style w:type="paragraph" w:customStyle="1" w:styleId="81">
    <w:name w:val="段落樣式8"/>
    <w:basedOn w:val="71"/>
    <w:rsid w:val="004E0062"/>
    <w:pPr>
      <w:ind w:leftChars="800" w:left="800"/>
    </w:pPr>
  </w:style>
  <w:style w:type="paragraph" w:customStyle="1" w:styleId="a0">
    <w:name w:val="表樣式"/>
    <w:basedOn w:val="a4"/>
    <w:next w:val="a4"/>
    <w:rsid w:val="00947967"/>
    <w:pPr>
      <w:numPr>
        <w:numId w:val="2"/>
      </w:numPr>
      <w:ind w:left="400" w:hangingChars="400" w:hanging="400"/>
      <w:jc w:val="both"/>
    </w:pPr>
    <w:rPr>
      <w:rFonts w:ascii="標楷體"/>
      <w:kern w:val="0"/>
    </w:rPr>
  </w:style>
  <w:style w:type="paragraph" w:styleId="af">
    <w:name w:val="Body Text Indent"/>
    <w:basedOn w:val="a4"/>
    <w:semiHidden/>
    <w:rsid w:val="004E0062"/>
    <w:pPr>
      <w:ind w:left="698" w:hangingChars="200" w:hanging="698"/>
    </w:pPr>
  </w:style>
  <w:style w:type="paragraph" w:customStyle="1" w:styleId="af0">
    <w:name w:val="調查報告"/>
    <w:basedOn w:val="a9"/>
    <w:rsid w:val="00D75644"/>
    <w:pPr>
      <w:adjustRightInd w:val="0"/>
      <w:spacing w:before="0"/>
      <w:ind w:left="0" w:firstLine="0"/>
      <w:jc w:val="center"/>
    </w:pPr>
    <w:rPr>
      <w:b/>
      <w:snapToGrid/>
      <w:spacing w:val="200"/>
      <w:kern w:val="0"/>
      <w:sz w:val="40"/>
    </w:rPr>
  </w:style>
  <w:style w:type="paragraph" w:customStyle="1" w:styleId="14">
    <w:name w:val="表格14"/>
    <w:basedOn w:val="a4"/>
    <w:rsid w:val="004224FA"/>
    <w:pPr>
      <w:wordWrap/>
      <w:overflowPunct w:val="0"/>
      <w:adjustRightInd w:val="0"/>
      <w:snapToGrid w:val="0"/>
      <w:spacing w:before="40" w:after="40" w:line="360" w:lineRule="exact"/>
      <w:ind w:left="57" w:right="57"/>
      <w:jc w:val="both"/>
    </w:pPr>
    <w:rPr>
      <w:rFonts w:ascii="標楷體"/>
      <w:snapToGrid w:val="0"/>
      <w:spacing w:val="-14"/>
      <w:kern w:val="0"/>
      <w:sz w:val="28"/>
    </w:rPr>
  </w:style>
  <w:style w:type="paragraph" w:customStyle="1" w:styleId="a">
    <w:name w:val="圖樣式"/>
    <w:basedOn w:val="a4"/>
    <w:next w:val="a4"/>
    <w:rsid w:val="00947967"/>
    <w:pPr>
      <w:numPr>
        <w:numId w:val="3"/>
      </w:numPr>
      <w:tabs>
        <w:tab w:val="clear" w:pos="1440"/>
      </w:tabs>
      <w:ind w:left="400" w:hangingChars="400" w:hanging="400"/>
      <w:jc w:val="both"/>
    </w:pPr>
    <w:rPr>
      <w:rFonts w:ascii="標楷體"/>
    </w:rPr>
  </w:style>
  <w:style w:type="paragraph" w:styleId="af1">
    <w:name w:val="footer"/>
    <w:basedOn w:val="a4"/>
    <w:semiHidden/>
    <w:rsid w:val="004E0062"/>
    <w:pPr>
      <w:tabs>
        <w:tab w:val="center" w:pos="4153"/>
        <w:tab w:val="right" w:pos="8306"/>
      </w:tabs>
      <w:snapToGrid w:val="0"/>
    </w:pPr>
    <w:rPr>
      <w:sz w:val="20"/>
    </w:rPr>
  </w:style>
  <w:style w:type="paragraph" w:styleId="af2">
    <w:name w:val="table of figures"/>
    <w:basedOn w:val="a4"/>
    <w:next w:val="a4"/>
    <w:semiHidden/>
    <w:rsid w:val="004E0062"/>
    <w:pPr>
      <w:ind w:left="400" w:hangingChars="400" w:hanging="400"/>
    </w:pPr>
  </w:style>
  <w:style w:type="paragraph" w:customStyle="1" w:styleId="140">
    <w:name w:val="表格標題14"/>
    <w:basedOn w:val="a4"/>
    <w:rsid w:val="004224FA"/>
    <w:pPr>
      <w:keepNext/>
      <w:wordWrap/>
      <w:overflowPunct w:val="0"/>
      <w:spacing w:before="80" w:after="80" w:line="320" w:lineRule="exact"/>
      <w:jc w:val="center"/>
    </w:pPr>
    <w:rPr>
      <w:rFonts w:ascii="標楷體"/>
      <w:snapToGrid w:val="0"/>
      <w:spacing w:val="-10"/>
      <w:kern w:val="0"/>
      <w:sz w:val="28"/>
    </w:rPr>
  </w:style>
  <w:style w:type="paragraph" w:customStyle="1" w:styleId="a2">
    <w:name w:val="表標題"/>
    <w:rsid w:val="007453E6"/>
    <w:pPr>
      <w:keepNext/>
      <w:widowControl w:val="0"/>
      <w:numPr>
        <w:numId w:val="4"/>
      </w:numPr>
      <w:kinsoku w:val="0"/>
      <w:overflowPunct w:val="0"/>
      <w:autoSpaceDE w:val="0"/>
      <w:autoSpaceDN w:val="0"/>
      <w:adjustRightInd w:val="0"/>
      <w:snapToGrid w:val="0"/>
      <w:spacing w:before="120" w:after="40" w:line="360" w:lineRule="exact"/>
      <w:ind w:left="482" w:hanging="482"/>
      <w:jc w:val="center"/>
      <w:textAlignment w:val="baseline"/>
      <w:outlineLvl w:val="1"/>
    </w:pPr>
    <w:rPr>
      <w:rFonts w:ascii="標楷體" w:eastAsia="標楷體" w:hAnsi="華康楷書體W5(P)"/>
      <w:bCs/>
      <w:spacing w:val="-10"/>
      <w:sz w:val="28"/>
      <w:szCs w:val="28"/>
    </w:rPr>
  </w:style>
  <w:style w:type="paragraph" w:customStyle="1" w:styleId="af3">
    <w:name w:val="資料來源"/>
    <w:basedOn w:val="a4"/>
    <w:rsid w:val="00DE0B9F"/>
    <w:pPr>
      <w:kinsoku w:val="0"/>
      <w:wordWrap/>
      <w:overflowPunct w:val="0"/>
      <w:adjustRightInd w:val="0"/>
      <w:snapToGrid w:val="0"/>
      <w:spacing w:before="40" w:after="120" w:line="360" w:lineRule="exact"/>
    </w:pPr>
    <w:rPr>
      <w:rFonts w:ascii="標楷體"/>
      <w:spacing w:val="-10"/>
      <w:kern w:val="0"/>
      <w:sz w:val="28"/>
      <w:szCs w:val="22"/>
    </w:rPr>
  </w:style>
  <w:style w:type="paragraph" w:customStyle="1" w:styleId="a1">
    <w:name w:val="圖標題"/>
    <w:basedOn w:val="a4"/>
    <w:rsid w:val="007453E6"/>
    <w:pPr>
      <w:numPr>
        <w:numId w:val="5"/>
      </w:numPr>
      <w:kinsoku w:val="0"/>
      <w:wordWrap/>
      <w:overflowPunct w:val="0"/>
      <w:adjustRightInd w:val="0"/>
      <w:snapToGrid w:val="0"/>
      <w:spacing w:before="40" w:after="120" w:line="360" w:lineRule="exact"/>
      <w:ind w:left="482" w:hanging="482"/>
      <w:jc w:val="center"/>
      <w:textAlignment w:val="baseline"/>
      <w:outlineLvl w:val="1"/>
    </w:pPr>
    <w:rPr>
      <w:rFonts w:ascii="標楷體" w:hAnsi="華康楷書體W5(P)"/>
      <w:bCs/>
      <w:spacing w:val="-10"/>
      <w:kern w:val="0"/>
      <w:sz w:val="28"/>
      <w:szCs w:val="28"/>
    </w:rPr>
  </w:style>
  <w:style w:type="table" w:styleId="af4">
    <w:name w:val="Table Grid"/>
    <w:basedOn w:val="a6"/>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4224F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e"/>
    <w:rsid w:val="00416191"/>
    <w:pPr>
      <w:numPr>
        <w:numId w:val="6"/>
      </w:numPr>
      <w:autoSpaceDE w:val="0"/>
      <w:ind w:left="350" w:hangingChars="350" w:hanging="350"/>
    </w:pPr>
  </w:style>
  <w:style w:type="paragraph" w:customStyle="1" w:styleId="af5">
    <w:name w:val="表格"/>
    <w:basedOn w:val="a4"/>
    <w:link w:val="af6"/>
    <w:rsid w:val="00004045"/>
    <w:pPr>
      <w:wordWrap/>
      <w:overflowPunct w:val="0"/>
      <w:adjustRightInd w:val="0"/>
      <w:spacing w:line="320" w:lineRule="exact"/>
      <w:jc w:val="both"/>
    </w:pPr>
    <w:rPr>
      <w:sz w:val="24"/>
      <w:szCs w:val="28"/>
    </w:rPr>
  </w:style>
  <w:style w:type="character" w:customStyle="1" w:styleId="af6">
    <w:name w:val="表格 字元"/>
    <w:link w:val="af5"/>
    <w:rsid w:val="00004045"/>
    <w:rPr>
      <w:rFonts w:eastAsia="標楷體"/>
      <w:kern w:val="2"/>
      <w:sz w:val="24"/>
      <w:szCs w:val="28"/>
    </w:rPr>
  </w:style>
  <w:style w:type="paragraph" w:customStyle="1" w:styleId="af7">
    <w:name w:val="表格標題"/>
    <w:basedOn w:val="a4"/>
    <w:rsid w:val="00004045"/>
    <w:pPr>
      <w:keepNext/>
      <w:kinsoku w:val="0"/>
      <w:wordWrap/>
      <w:overflowPunct w:val="0"/>
      <w:spacing w:before="80" w:after="80" w:line="320" w:lineRule="exact"/>
      <w:jc w:val="center"/>
    </w:pPr>
    <w:rPr>
      <w:rFonts w:ascii="標楷體"/>
      <w:snapToGrid w:val="0"/>
      <w:spacing w:val="-10"/>
      <w:kern w:val="0"/>
      <w:sz w:val="28"/>
    </w:rPr>
  </w:style>
  <w:style w:type="paragraph" w:styleId="HTML">
    <w:name w:val="HTML Preformatted"/>
    <w:basedOn w:val="a4"/>
    <w:link w:val="HTML0"/>
    <w:uiPriority w:val="99"/>
    <w:rsid w:val="004F5D61"/>
    <w:pPr>
      <w:wordWrap/>
      <w:autoSpaceDE/>
      <w:autoSpaceDN/>
    </w:pPr>
    <w:rPr>
      <w:rFonts w:ascii="Courier New" w:eastAsia="新細明體" w:hAnsi="Courier New" w:cs="Courier New"/>
      <w:sz w:val="20"/>
    </w:rPr>
  </w:style>
  <w:style w:type="character" w:customStyle="1" w:styleId="HTML0">
    <w:name w:val="HTML 預設格式 字元"/>
    <w:basedOn w:val="a5"/>
    <w:link w:val="HTML"/>
    <w:uiPriority w:val="99"/>
    <w:rsid w:val="004F5D61"/>
    <w:rPr>
      <w:rFonts w:ascii="Courier New" w:hAnsi="Courier New" w:cs="Courier New"/>
      <w:kern w:val="2"/>
    </w:rPr>
  </w:style>
  <w:style w:type="paragraph" w:customStyle="1" w:styleId="Default">
    <w:name w:val="Default"/>
    <w:rsid w:val="004F5D61"/>
    <w:pPr>
      <w:widowControl w:val="0"/>
      <w:autoSpaceDE w:val="0"/>
      <w:autoSpaceDN w:val="0"/>
      <w:adjustRightInd w:val="0"/>
    </w:pPr>
    <w:rPr>
      <w:rFonts w:ascii="標楷體" w:eastAsia="標楷體" w:cs="標楷體"/>
      <w:color w:val="000000"/>
      <w:sz w:val="24"/>
      <w:szCs w:val="24"/>
    </w:rPr>
  </w:style>
  <w:style w:type="character" w:customStyle="1" w:styleId="40">
    <w:name w:val="標題 4 字元"/>
    <w:basedOn w:val="a5"/>
    <w:link w:val="4"/>
    <w:rsid w:val="002C1AEF"/>
    <w:rPr>
      <w:rFonts w:ascii="標楷體" w:eastAsia="標楷體" w:hAnsi="Arial"/>
      <w:kern w:val="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8B7F2-FA55-49E1-935E-2B0F22051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40</TotalTime>
  <Pages>16</Pages>
  <Words>1504</Words>
  <Characters>8575</Characters>
  <Application>Microsoft Office Word</Application>
  <DocSecurity>0</DocSecurity>
  <Lines>71</Lines>
  <Paragraphs>20</Paragraphs>
  <ScaleCrop>false</ScaleCrop>
  <Company>cy</Company>
  <LinksUpToDate>false</LinksUpToDate>
  <CharactersWithSpaces>10059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t870</dc:creator>
  <cp:lastModifiedBy>stud01</cp:lastModifiedBy>
  <cp:revision>3</cp:revision>
  <cp:lastPrinted>2014-10-29T01:23:00Z</cp:lastPrinted>
  <dcterms:created xsi:type="dcterms:W3CDTF">2016-12-09T08:57:00Z</dcterms:created>
  <dcterms:modified xsi:type="dcterms:W3CDTF">2016-12-09T09:38:00Z</dcterms:modified>
</cp:coreProperties>
</file>