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686" w:rsidRPr="00496D53" w:rsidRDefault="00446686" w:rsidP="00503972">
      <w:pPr>
        <w:pStyle w:val="a5"/>
        <w:overflowPunct w:val="0"/>
        <w:spacing w:before="0" w:line="520" w:lineRule="exact"/>
        <w:ind w:left="0" w:firstLine="0"/>
        <w:jc w:val="center"/>
        <w:rPr>
          <w:rFonts w:hAnsi="標楷體"/>
          <w:bCs/>
          <w:snapToGrid/>
          <w:color w:val="000000"/>
          <w:spacing w:val="200"/>
          <w:kern w:val="0"/>
          <w:sz w:val="40"/>
        </w:rPr>
      </w:pPr>
      <w:r w:rsidRPr="00496D53">
        <w:rPr>
          <w:rFonts w:hAnsi="標楷體"/>
          <w:bCs/>
          <w:snapToGrid/>
          <w:color w:val="000000"/>
          <w:spacing w:val="200"/>
          <w:kern w:val="0"/>
          <w:sz w:val="40"/>
        </w:rPr>
        <w:t>彈劾案文</w:t>
      </w:r>
    </w:p>
    <w:p w:rsidR="00446686" w:rsidRPr="00496D53" w:rsidRDefault="00FE7B03" w:rsidP="002E028B">
      <w:pPr>
        <w:pStyle w:val="1"/>
        <w:kinsoku/>
        <w:overflowPunct w:val="0"/>
        <w:spacing w:beforeLines="75"/>
        <w:ind w:left="2721" w:hangingChars="800" w:hanging="2721"/>
        <w:rPr>
          <w:rFonts w:hAnsi="標楷體"/>
          <w:color w:val="000000"/>
        </w:rPr>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Pr>
          <w:rFonts w:hAnsi="標楷體"/>
          <w:color w:val="000000"/>
        </w:rPr>
        <w:t>被彈劾人</w:t>
      </w:r>
      <w:r w:rsidR="00446686" w:rsidRPr="00496D53">
        <w:rPr>
          <w:rFonts w:hAnsi="標楷體"/>
          <w:color w:val="000000"/>
        </w:rPr>
        <w:t>姓名、服務機關及職級：</w:t>
      </w:r>
    </w:p>
    <w:p w:rsidR="00446686" w:rsidRPr="00496D53" w:rsidRDefault="009B5BF1" w:rsidP="00FA1F20">
      <w:pPr>
        <w:pStyle w:val="22"/>
        <w:overflowPunct w:val="0"/>
        <w:ind w:leftChars="207" w:left="2122" w:hangingChars="417" w:hanging="1418"/>
        <w:rPr>
          <w:rFonts w:ascii="標楷體" w:hAnsi="標楷體"/>
          <w:bCs/>
          <w:noProof/>
          <w:color w:val="000000"/>
          <w:kern w:val="0"/>
          <w:szCs w:val="52"/>
        </w:rPr>
      </w:pPr>
      <w:r w:rsidRPr="00496D53">
        <w:rPr>
          <w:rFonts w:ascii="標楷體" w:hAnsi="標楷體"/>
          <w:bCs/>
          <w:color w:val="000000"/>
          <w:kern w:val="0"/>
        </w:rPr>
        <w:t>沈威志</w:t>
      </w:r>
      <w:r w:rsidR="00446686" w:rsidRPr="00496D53">
        <w:rPr>
          <w:rFonts w:ascii="標楷體" w:hAnsi="標楷體"/>
          <w:bCs/>
          <w:color w:val="000000"/>
          <w:kern w:val="0"/>
        </w:rPr>
        <w:t xml:space="preserve"> </w:t>
      </w:r>
      <w:r w:rsidR="00446686" w:rsidRPr="00496D53">
        <w:rPr>
          <w:rFonts w:ascii="標楷體" w:hAnsi="標楷體"/>
          <w:color w:val="000000"/>
        </w:rPr>
        <w:t xml:space="preserve"> </w:t>
      </w:r>
      <w:r w:rsidRPr="00496D53">
        <w:rPr>
          <w:rFonts w:ascii="標楷體" w:hAnsi="標楷體"/>
          <w:bCs/>
          <w:noProof/>
          <w:color w:val="000000"/>
          <w:kern w:val="0"/>
          <w:szCs w:val="52"/>
        </w:rPr>
        <w:t>陸軍六軍團指揮部裝甲第542旅少將旅長</w:t>
      </w:r>
      <w:r w:rsidR="00EA02F6" w:rsidRPr="00496D53">
        <w:rPr>
          <w:rFonts w:ascii="標楷體" w:hAnsi="標楷體"/>
          <w:bCs/>
          <w:noProof/>
          <w:color w:val="000000"/>
          <w:kern w:val="0"/>
          <w:szCs w:val="52"/>
        </w:rPr>
        <w:t>（現國防部陸軍司令部委員）</w:t>
      </w:r>
      <w:r w:rsidR="006F45ED" w:rsidRPr="00496D53">
        <w:rPr>
          <w:rFonts w:ascii="標楷體" w:hAnsi="標楷體"/>
          <w:bCs/>
          <w:noProof/>
          <w:color w:val="000000"/>
          <w:kern w:val="0"/>
          <w:szCs w:val="52"/>
        </w:rPr>
        <w:t>。</w:t>
      </w:r>
    </w:p>
    <w:p w:rsidR="00E97402" w:rsidRPr="00496D53" w:rsidRDefault="00E97402" w:rsidP="00E97402">
      <w:pPr>
        <w:pStyle w:val="22"/>
        <w:overflowPunct w:val="0"/>
        <w:ind w:leftChars="207" w:left="2122" w:hangingChars="417" w:hanging="1418"/>
        <w:rPr>
          <w:rFonts w:ascii="標楷體" w:hAnsi="標楷體"/>
          <w:bCs/>
          <w:noProof/>
          <w:color w:val="000000"/>
          <w:kern w:val="0"/>
          <w:szCs w:val="52"/>
        </w:rPr>
      </w:pPr>
      <w:r w:rsidRPr="00496D53">
        <w:rPr>
          <w:rFonts w:ascii="標楷體" w:hAnsi="標楷體" w:hint="eastAsia"/>
          <w:bCs/>
          <w:noProof/>
          <w:color w:val="000000"/>
          <w:kern w:val="0"/>
          <w:szCs w:val="52"/>
        </w:rPr>
        <w:t xml:space="preserve">楊方漢  </w:t>
      </w:r>
      <w:r w:rsidRPr="00496D53">
        <w:rPr>
          <w:rFonts w:ascii="標楷體" w:hAnsi="標楷體"/>
          <w:bCs/>
          <w:noProof/>
          <w:color w:val="000000"/>
          <w:kern w:val="0"/>
          <w:szCs w:val="52"/>
        </w:rPr>
        <w:t>陸軍六軍團</w:t>
      </w:r>
      <w:r w:rsidR="00E81F33" w:rsidRPr="00496D53">
        <w:rPr>
          <w:rFonts w:ascii="標楷體" w:hAnsi="標楷體"/>
          <w:bCs/>
          <w:noProof/>
          <w:color w:val="000000"/>
          <w:kern w:val="0"/>
          <w:szCs w:val="52"/>
        </w:rPr>
        <w:t>指揮部</w:t>
      </w:r>
      <w:r w:rsidRPr="00496D53">
        <w:rPr>
          <w:rFonts w:ascii="標楷體" w:hAnsi="標楷體"/>
        </w:rPr>
        <w:t>機械化步兵第269旅</w:t>
      </w:r>
      <w:r w:rsidRPr="00496D53">
        <w:rPr>
          <w:rFonts w:ascii="標楷體" w:hAnsi="標楷體"/>
          <w:bCs/>
          <w:noProof/>
          <w:color w:val="000000"/>
          <w:kern w:val="0"/>
          <w:szCs w:val="52"/>
        </w:rPr>
        <w:t>少將旅長（現國防部陸軍司令部委員）。</w:t>
      </w:r>
    </w:p>
    <w:p w:rsidR="00E97402" w:rsidRPr="00496D53" w:rsidRDefault="00E97402" w:rsidP="00724146">
      <w:pPr>
        <w:pStyle w:val="22"/>
        <w:overflowPunct w:val="0"/>
        <w:ind w:leftChars="207" w:left="2122" w:hangingChars="417" w:hanging="1418"/>
        <w:rPr>
          <w:rFonts w:ascii="標楷體" w:hAnsi="標楷體"/>
          <w:bCs/>
          <w:noProof/>
          <w:color w:val="000000"/>
          <w:kern w:val="0"/>
          <w:szCs w:val="52"/>
        </w:rPr>
      </w:pPr>
      <w:r w:rsidRPr="00496D53">
        <w:rPr>
          <w:rFonts w:ascii="標楷體" w:hAnsi="標楷體"/>
          <w:bCs/>
          <w:noProof/>
          <w:color w:val="000000"/>
          <w:kern w:val="0"/>
          <w:szCs w:val="52"/>
        </w:rPr>
        <w:t>何江忠</w:t>
      </w:r>
      <w:r w:rsidRPr="00496D53">
        <w:rPr>
          <w:rFonts w:ascii="標楷體" w:hAnsi="標楷體"/>
          <w:color w:val="000000"/>
        </w:rPr>
        <w:t xml:space="preserve">  </w:t>
      </w:r>
      <w:r w:rsidRPr="00496D53">
        <w:rPr>
          <w:rFonts w:ascii="標楷體" w:hAnsi="標楷體"/>
          <w:bCs/>
          <w:noProof/>
          <w:color w:val="000000"/>
          <w:kern w:val="0"/>
          <w:szCs w:val="52"/>
        </w:rPr>
        <w:t>陸軍六軍團指揮部裝甲第542旅上校副旅長（現</w:t>
      </w:r>
      <w:r w:rsidRPr="00496D53">
        <w:rPr>
          <w:rFonts w:ascii="標楷體" w:hAnsi="標楷體"/>
          <w:color w:val="000000"/>
        </w:rPr>
        <w:t>陸軍司令部六軍團委員）</w:t>
      </w:r>
      <w:r w:rsidRPr="00496D53">
        <w:rPr>
          <w:rFonts w:ascii="標楷體" w:hAnsi="標楷體"/>
          <w:bCs/>
          <w:noProof/>
          <w:color w:val="000000"/>
          <w:kern w:val="0"/>
          <w:szCs w:val="52"/>
        </w:rPr>
        <w:t>。</w:t>
      </w:r>
    </w:p>
    <w:p w:rsidR="00446686" w:rsidRPr="00496D53" w:rsidRDefault="00446686" w:rsidP="002E028B">
      <w:pPr>
        <w:pStyle w:val="1"/>
        <w:kinsoku/>
        <w:overflowPunct w:val="0"/>
        <w:spacing w:beforeLines="25"/>
        <w:ind w:left="1701" w:hangingChars="500" w:hanging="1701"/>
        <w:rPr>
          <w:rFonts w:hAnsi="標楷體"/>
          <w:color w:val="000000"/>
        </w:rPr>
      </w:pPr>
      <w:r w:rsidRPr="00496D53">
        <w:rPr>
          <w:rFonts w:hAnsi="標楷體"/>
          <w:color w:val="000000"/>
        </w:rPr>
        <w:t>案由：</w:t>
      </w:r>
      <w:r w:rsidR="00E97402" w:rsidRPr="00496D53">
        <w:rPr>
          <w:rFonts w:hAnsi="標楷體" w:hint="eastAsia"/>
        </w:rPr>
        <w:t>陸軍六軍團542旅</w:t>
      </w:r>
      <w:r w:rsidR="00A217D7">
        <w:rPr>
          <w:rFonts w:hAnsi="標楷體" w:hint="eastAsia"/>
        </w:rPr>
        <w:t>前</w:t>
      </w:r>
      <w:r w:rsidR="00E97402" w:rsidRPr="00496D53">
        <w:rPr>
          <w:rFonts w:hAnsi="標楷體" w:hint="eastAsia"/>
        </w:rPr>
        <w:t>少將旅長沈威志，對於依規定不應處以悔過懲罰之簽呈竟予核准，又未克盡職責，於收受洪仲丘求救簡訊後，草率處理，未能確實查明悔過懲罰之適法性；該旅</w:t>
      </w:r>
      <w:r w:rsidR="00A217D7">
        <w:rPr>
          <w:rFonts w:hAnsi="標楷體" w:hint="eastAsia"/>
        </w:rPr>
        <w:t>前</w:t>
      </w:r>
      <w:r w:rsidR="00E97402" w:rsidRPr="00496D53">
        <w:rPr>
          <w:rFonts w:hAnsi="標楷體" w:hint="eastAsia"/>
        </w:rPr>
        <w:t>上校副旅長何江忠未盡其協助旅長之責，且身為該旅</w:t>
      </w:r>
      <w:r w:rsidR="00C70843" w:rsidRPr="00496D53">
        <w:rPr>
          <w:rFonts w:hAnsi="標楷體" w:hint="eastAsia"/>
        </w:rPr>
        <w:t>資訊安全長</w:t>
      </w:r>
      <w:r w:rsidR="00E97402" w:rsidRPr="00496D53">
        <w:rPr>
          <w:rFonts w:hAnsi="標楷體" w:hint="eastAsia"/>
        </w:rPr>
        <w:t>，竟同意士官違反資安規定，以悔過懲罰相繩，更促使所屬加速辦理</w:t>
      </w:r>
      <w:r w:rsidR="00E97402" w:rsidRPr="00496D53">
        <w:rPr>
          <w:rFonts w:hAnsi="標楷體" w:hint="eastAsia"/>
          <w:bCs w:val="0"/>
          <w:szCs w:val="32"/>
        </w:rPr>
        <w:t>；</w:t>
      </w:r>
      <w:r w:rsidR="00E97402" w:rsidRPr="00496D53">
        <w:rPr>
          <w:rFonts w:hAnsi="標楷體" w:hint="eastAsia"/>
        </w:rPr>
        <w:t>269旅</w:t>
      </w:r>
      <w:r w:rsidR="00A217D7">
        <w:rPr>
          <w:rFonts w:hAnsi="標楷體" w:hint="eastAsia"/>
        </w:rPr>
        <w:t>前</w:t>
      </w:r>
      <w:r w:rsidR="00E97402" w:rsidRPr="00496D53">
        <w:rPr>
          <w:rFonts w:hAnsi="標楷體" w:hint="eastAsia"/>
        </w:rPr>
        <w:t>少將旅長楊方漢未盡督導職責，該旅</w:t>
      </w:r>
      <w:r w:rsidR="00E97402" w:rsidRPr="00496D53">
        <w:rPr>
          <w:rFonts w:hAnsi="標楷體"/>
        </w:rPr>
        <w:t>楊梅高山頂營區禁閉（悔</w:t>
      </w:r>
      <w:r w:rsidR="00E97402" w:rsidRPr="00496D53">
        <w:rPr>
          <w:rFonts w:hAnsi="標楷體"/>
          <w:bCs w:val="0"/>
          <w:szCs w:val="32"/>
        </w:rPr>
        <w:t>過）室</w:t>
      </w:r>
      <w:r w:rsidR="00E97402" w:rsidRPr="00496D53">
        <w:rPr>
          <w:rFonts w:hAnsi="標楷體" w:hint="eastAsia"/>
          <w:bCs w:val="0"/>
          <w:szCs w:val="32"/>
        </w:rPr>
        <w:t>設置不當、管理人員資格不符、作業程序未依規定、教育訓練紀律鬆弛，</w:t>
      </w:r>
      <w:r w:rsidR="00E97402" w:rsidRPr="00496D53">
        <w:rPr>
          <w:rFonts w:hAnsi="標楷體" w:hint="eastAsia"/>
        </w:rPr>
        <w:t>肇生洪仲丘死亡案</w:t>
      </w:r>
      <w:r w:rsidR="00E81F33" w:rsidRPr="00496D53">
        <w:rPr>
          <w:rFonts w:hAnsi="標楷體" w:hint="eastAsia"/>
        </w:rPr>
        <w:t>，</w:t>
      </w:r>
      <w:r w:rsidR="00E81F33" w:rsidRPr="00496D53">
        <w:rPr>
          <w:rFonts w:hAnsi="標楷體" w:hint="eastAsia"/>
          <w:bCs w:val="0"/>
          <w:szCs w:val="32"/>
        </w:rPr>
        <w:t>引發社會震盪，重創國軍聲譽</w:t>
      </w:r>
      <w:r w:rsidR="00E97402" w:rsidRPr="00496D53">
        <w:rPr>
          <w:rFonts w:hAnsi="標楷體" w:hint="eastAsia"/>
          <w:bCs w:val="0"/>
          <w:szCs w:val="32"/>
        </w:rPr>
        <w:t>，</w:t>
      </w:r>
      <w:r w:rsidR="00E81F33" w:rsidRPr="00496D53">
        <w:rPr>
          <w:rFonts w:hAnsi="標楷體" w:hint="eastAsia"/>
          <w:bCs w:val="0"/>
          <w:szCs w:val="32"/>
        </w:rPr>
        <w:t>均</w:t>
      </w:r>
      <w:r w:rsidR="00E97402" w:rsidRPr="00496D53">
        <w:rPr>
          <w:rFonts w:hAnsi="標楷體" w:hint="eastAsia"/>
          <w:bCs w:val="0"/>
          <w:szCs w:val="32"/>
        </w:rPr>
        <w:t>核有重大違失</w:t>
      </w:r>
      <w:r w:rsidRPr="00496D53">
        <w:rPr>
          <w:rFonts w:hAnsi="標楷體"/>
          <w:color w:val="000000"/>
        </w:rPr>
        <w:t>，爰依法提案彈劾。</w:t>
      </w:r>
    </w:p>
    <w:p w:rsidR="00446686" w:rsidRPr="00496D53" w:rsidRDefault="00446686" w:rsidP="002E028B">
      <w:pPr>
        <w:pStyle w:val="1"/>
        <w:kinsoku/>
        <w:overflowPunct w:val="0"/>
        <w:spacing w:beforeLines="25"/>
        <w:ind w:left="697" w:hanging="697"/>
        <w:rPr>
          <w:rFonts w:hAnsi="標楷體"/>
          <w:color w:val="000000"/>
        </w:rPr>
      </w:pPr>
      <w:r w:rsidRPr="00496D53">
        <w:rPr>
          <w:rFonts w:hAnsi="標楷體"/>
          <w:color w:val="000000"/>
        </w:rPr>
        <w:t>違法失職之事實與證據：</w:t>
      </w:r>
    </w:p>
    <w:p w:rsidR="00C02AB9" w:rsidRPr="00496D53" w:rsidRDefault="00C70843" w:rsidP="008707EE">
      <w:pPr>
        <w:pStyle w:val="2"/>
        <w:rPr>
          <w:rFonts w:hAnsi="標楷體"/>
        </w:rPr>
      </w:pPr>
      <w:bookmarkStart w:id="14" w:name="_Toc524902730"/>
      <w:r w:rsidRPr="00496D53">
        <w:rPr>
          <w:rFonts w:hAnsi="標楷體"/>
          <w:color w:val="000000"/>
        </w:rPr>
        <w:t>陸軍第六軍團裝甲第542旅（下稱陸軍542旅）</w:t>
      </w:r>
      <w:r w:rsidR="008225BD" w:rsidRPr="00496D53">
        <w:rPr>
          <w:rFonts w:hAnsi="標楷體"/>
        </w:rPr>
        <w:t>旅部連</w:t>
      </w:r>
      <w:r w:rsidRPr="00496D53">
        <w:rPr>
          <w:rFonts w:hAnsi="標楷體" w:hint="eastAsia"/>
        </w:rPr>
        <w:t>義務役</w:t>
      </w:r>
      <w:r w:rsidR="008225BD" w:rsidRPr="00496D53">
        <w:rPr>
          <w:rFonts w:hAnsi="標楷體"/>
        </w:rPr>
        <w:t>下士洪仲丘、一等兵</w:t>
      </w:r>
      <w:r w:rsidR="00496D53" w:rsidRPr="00496D53">
        <w:rPr>
          <w:rFonts w:hAnsi="標楷體"/>
        </w:rPr>
        <w:t>宋○○</w:t>
      </w:r>
      <w:r w:rsidR="008225BD" w:rsidRPr="00496D53">
        <w:rPr>
          <w:rFonts w:hAnsi="標楷體"/>
        </w:rPr>
        <w:t>於民國</w:t>
      </w:r>
      <w:r w:rsidRPr="00496D53">
        <w:rPr>
          <w:rFonts w:hAnsi="標楷體" w:hint="eastAsia"/>
        </w:rPr>
        <w:t>（下同）</w:t>
      </w:r>
      <w:r w:rsidR="008225BD" w:rsidRPr="00496D53">
        <w:rPr>
          <w:rFonts w:hAnsi="標楷體"/>
        </w:rPr>
        <w:t>102年6月23日晚間7時許，因收假返營回到陸軍542旅駐地營區，</w:t>
      </w:r>
      <w:r w:rsidR="00F34A55" w:rsidRPr="00496D53">
        <w:rPr>
          <w:rFonts w:hAnsi="標楷體"/>
        </w:rPr>
        <w:t>洪仲丘</w:t>
      </w:r>
      <w:r w:rsidR="008225BD" w:rsidRPr="00496D53">
        <w:rPr>
          <w:rFonts w:hAnsi="標楷體"/>
        </w:rPr>
        <w:t>遭待命班人員查獲攜帶照相功能手機及MP3播放器各1具、</w:t>
      </w:r>
      <w:r w:rsidR="00496D53" w:rsidRPr="00496D53">
        <w:rPr>
          <w:rFonts w:hAnsi="標楷體"/>
        </w:rPr>
        <w:t>宋○○</w:t>
      </w:r>
      <w:r w:rsidR="008225BD" w:rsidRPr="00496D53">
        <w:rPr>
          <w:rFonts w:hAnsi="標楷體"/>
        </w:rPr>
        <w:t>則被查獲攜帶智慧型手機1具，待命班人員查獲即</w:t>
      </w:r>
      <w:r w:rsidR="00156734" w:rsidRPr="00496D53">
        <w:rPr>
          <w:rFonts w:hAnsi="標楷體" w:hint="eastAsia"/>
        </w:rPr>
        <w:t>層</w:t>
      </w:r>
      <w:r w:rsidR="008225BD" w:rsidRPr="00496D53">
        <w:rPr>
          <w:rFonts w:hAnsi="標楷體"/>
        </w:rPr>
        <w:t>報當日高勤官即陸軍542</w:t>
      </w:r>
      <w:r w:rsidR="00156734" w:rsidRPr="00496D53">
        <w:rPr>
          <w:rFonts w:hAnsi="標楷體"/>
        </w:rPr>
        <w:t>旅旅長沈威志</w:t>
      </w:r>
      <w:r w:rsidR="00156734" w:rsidRPr="00496D53">
        <w:rPr>
          <w:rFonts w:hAnsi="標楷體" w:hint="eastAsia"/>
        </w:rPr>
        <w:t>。</w:t>
      </w:r>
      <w:r w:rsidR="008225BD" w:rsidRPr="00496D53">
        <w:rPr>
          <w:rFonts w:hAnsi="標楷體"/>
        </w:rPr>
        <w:t>洪、宋</w:t>
      </w:r>
      <w:r w:rsidR="00156734" w:rsidRPr="00496D53">
        <w:rPr>
          <w:rFonts w:hAnsi="標楷體" w:hint="eastAsia"/>
        </w:rPr>
        <w:t>二員</w:t>
      </w:r>
      <w:r w:rsidR="008225BD" w:rsidRPr="00496D53">
        <w:rPr>
          <w:rFonts w:hAnsi="標楷體"/>
        </w:rPr>
        <w:t xml:space="preserve">所屬之陸軍542 </w:t>
      </w:r>
      <w:r w:rsidR="008225BD" w:rsidRPr="00496D53">
        <w:rPr>
          <w:rFonts w:hAnsi="標楷體"/>
        </w:rPr>
        <w:lastRenderedPageBreak/>
        <w:t>旅旅部連考量</w:t>
      </w:r>
      <w:r w:rsidRPr="00496D53">
        <w:rPr>
          <w:rFonts w:hAnsi="標楷體"/>
        </w:rPr>
        <w:t>洪仲丘</w:t>
      </w:r>
      <w:r w:rsidR="008225BD" w:rsidRPr="00496D53">
        <w:rPr>
          <w:rFonts w:hAnsi="標楷體"/>
        </w:rPr>
        <w:t>即將於102年7月6日退伍，乃於</w:t>
      </w:r>
      <w:r w:rsidR="00FF3E2D" w:rsidRPr="00496D53">
        <w:rPr>
          <w:rFonts w:hAnsi="標楷體"/>
        </w:rPr>
        <w:t>102年6月2</w:t>
      </w:r>
      <w:r w:rsidR="00952CF0" w:rsidRPr="00496D53">
        <w:rPr>
          <w:rFonts w:hAnsi="標楷體" w:hint="eastAsia"/>
        </w:rPr>
        <w:t>5</w:t>
      </w:r>
      <w:r w:rsidR="00FF3E2D" w:rsidRPr="00496D53">
        <w:rPr>
          <w:rFonts w:hAnsi="標楷體"/>
        </w:rPr>
        <w:t>日</w:t>
      </w:r>
      <w:r w:rsidR="006B4805" w:rsidRPr="00496D53">
        <w:rPr>
          <w:rFonts w:hAnsi="標楷體" w:hint="eastAsia"/>
        </w:rPr>
        <w:t>由</w:t>
      </w:r>
      <w:r w:rsidR="008225BD" w:rsidRPr="00496D53">
        <w:rPr>
          <w:rFonts w:hAnsi="標楷體"/>
        </w:rPr>
        <w:t>士官督導長范佐憲召開「士官獎懲作業評議委員會」（以下簡稱士評會）</w:t>
      </w:r>
      <w:r w:rsidR="006B4805" w:rsidRPr="00496D53">
        <w:rPr>
          <w:rFonts w:hAnsi="標楷體" w:hint="eastAsia"/>
        </w:rPr>
        <w:t>為禁閉（悔過）7日之決議</w:t>
      </w:r>
      <w:r w:rsidR="008225BD" w:rsidRPr="00496D53">
        <w:rPr>
          <w:rFonts w:hAnsi="標楷體"/>
        </w:rPr>
        <w:t>，</w:t>
      </w:r>
      <w:r w:rsidR="006D56F8" w:rsidRPr="00496D53">
        <w:rPr>
          <w:rFonts w:hAnsi="標楷體" w:hint="eastAsia"/>
        </w:rPr>
        <w:t>在</w:t>
      </w:r>
      <w:r w:rsidR="00F01EF7" w:rsidRPr="00496D53">
        <w:rPr>
          <w:rFonts w:hAnsi="標楷體"/>
        </w:rPr>
        <w:t>未</w:t>
      </w:r>
      <w:r w:rsidR="00F01EF7" w:rsidRPr="00496D53">
        <w:rPr>
          <w:rFonts w:hAnsi="標楷體" w:hint="eastAsia"/>
        </w:rPr>
        <w:t>提送</w:t>
      </w:r>
      <w:r w:rsidR="00F01EF7" w:rsidRPr="00496D53">
        <w:rPr>
          <w:rFonts w:hAnsi="標楷體"/>
        </w:rPr>
        <w:t>予</w:t>
      </w:r>
      <w:r w:rsidR="00152A89" w:rsidRPr="00496D53">
        <w:rPr>
          <w:rFonts w:hAnsi="標楷體" w:hint="eastAsia"/>
        </w:rPr>
        <w:t>該</w:t>
      </w:r>
      <w:r w:rsidR="00F01EF7" w:rsidRPr="00496D53">
        <w:rPr>
          <w:rFonts w:hAnsi="標楷體"/>
        </w:rPr>
        <w:t>連副主官召開</w:t>
      </w:r>
      <w:r w:rsidR="00F01EF7" w:rsidRPr="00496D53">
        <w:rPr>
          <w:rFonts w:hAnsi="標楷體" w:hint="eastAsia"/>
        </w:rPr>
        <w:t>之</w:t>
      </w:r>
      <w:r w:rsidR="00A14597" w:rsidRPr="00496D53">
        <w:rPr>
          <w:rFonts w:hAnsi="標楷體" w:hint="eastAsia"/>
        </w:rPr>
        <w:t>人事評議委員會（下稱人評會）</w:t>
      </w:r>
      <w:r w:rsidR="00F01EF7" w:rsidRPr="00496D53">
        <w:rPr>
          <w:rFonts w:hAnsi="標楷體"/>
        </w:rPr>
        <w:t>進行審議</w:t>
      </w:r>
      <w:r w:rsidR="00F34A55" w:rsidRPr="00496D53">
        <w:rPr>
          <w:rFonts w:hAnsi="標楷體" w:hint="eastAsia"/>
        </w:rPr>
        <w:t>，</w:t>
      </w:r>
      <w:r w:rsidR="008707EE" w:rsidRPr="00496D53">
        <w:rPr>
          <w:rFonts w:hAnsi="標楷體" w:hint="eastAsia"/>
        </w:rPr>
        <w:t>且體檢程序、行政簽</w:t>
      </w:r>
      <w:r w:rsidR="006B4805" w:rsidRPr="00496D53">
        <w:rPr>
          <w:rFonts w:hAnsi="標楷體" w:hint="eastAsia"/>
        </w:rPr>
        <w:t>辦</w:t>
      </w:r>
      <w:r w:rsidR="008707EE" w:rsidRPr="00496D53">
        <w:rPr>
          <w:rFonts w:hAnsi="標楷體" w:hint="eastAsia"/>
        </w:rPr>
        <w:t>程序均在加速辦理進行</w:t>
      </w:r>
      <w:r w:rsidR="00152A89" w:rsidRPr="00496D53">
        <w:rPr>
          <w:rFonts w:hAnsi="標楷體" w:hint="eastAsia"/>
        </w:rPr>
        <w:t>之情況下</w:t>
      </w:r>
      <w:r w:rsidR="00A14597" w:rsidRPr="00496D53">
        <w:rPr>
          <w:rFonts w:hAnsi="標楷體" w:hint="eastAsia"/>
        </w:rPr>
        <w:t>，即</w:t>
      </w:r>
      <w:r w:rsidR="008707EE" w:rsidRPr="00496D53">
        <w:rPr>
          <w:rFonts w:hAnsi="標楷體" w:hint="eastAsia"/>
        </w:rPr>
        <w:t>迅由</w:t>
      </w:r>
      <w:r w:rsidR="00A14597" w:rsidRPr="00496D53">
        <w:rPr>
          <w:rFonts w:hAnsi="標楷體" w:hint="eastAsia"/>
        </w:rPr>
        <w:t>該</w:t>
      </w:r>
      <w:r w:rsidR="00F01EF7" w:rsidRPr="00496D53">
        <w:rPr>
          <w:rFonts w:hAnsi="標楷體"/>
        </w:rPr>
        <w:t>連連長徐信正核</w:t>
      </w:r>
      <w:r w:rsidR="00A14597" w:rsidRPr="00496D53">
        <w:rPr>
          <w:rFonts w:hAnsi="標楷體" w:hint="eastAsia"/>
        </w:rPr>
        <w:t>可</w:t>
      </w:r>
      <w:r w:rsidR="00952CF0" w:rsidRPr="00496D53">
        <w:rPr>
          <w:rFonts w:hAnsi="標楷體" w:hint="eastAsia"/>
        </w:rPr>
        <w:t>簽報旅部</w:t>
      </w:r>
      <w:r w:rsidR="00F01EF7" w:rsidRPr="00496D53">
        <w:rPr>
          <w:rFonts w:hAnsi="標楷體"/>
        </w:rPr>
        <w:t>。</w:t>
      </w:r>
      <w:r w:rsidR="008225BD" w:rsidRPr="00496D53">
        <w:rPr>
          <w:rFonts w:hAnsi="標楷體"/>
        </w:rPr>
        <w:t>陸軍542旅之</w:t>
      </w:r>
      <w:r w:rsidRPr="00496D53">
        <w:rPr>
          <w:rFonts w:hAnsi="標楷體"/>
        </w:rPr>
        <w:t>資訊安全長</w:t>
      </w:r>
      <w:r w:rsidR="008225BD" w:rsidRPr="00496D53">
        <w:rPr>
          <w:rFonts w:hAnsi="標楷體"/>
        </w:rPr>
        <w:t>為副旅長何江忠，於102年6月25日上午</w:t>
      </w:r>
      <w:r w:rsidR="006D56F8" w:rsidRPr="00496D53">
        <w:rPr>
          <w:rFonts w:hAnsi="標楷體" w:hint="eastAsia"/>
        </w:rPr>
        <w:t>得悉</w:t>
      </w:r>
      <w:r w:rsidR="008225BD" w:rsidRPr="00496D53">
        <w:rPr>
          <w:rFonts w:hAnsi="標楷體"/>
        </w:rPr>
        <w:t>上開資安違規事件後指示應依規定辦理，</w:t>
      </w:r>
      <w:r w:rsidR="00152A89" w:rsidRPr="00496D53">
        <w:rPr>
          <w:rFonts w:hAnsi="標楷體" w:hint="eastAsia"/>
        </w:rPr>
        <w:t>同年月</w:t>
      </w:r>
      <w:r w:rsidR="008225BD" w:rsidRPr="00496D53">
        <w:rPr>
          <w:rFonts w:hAnsi="標楷體"/>
        </w:rPr>
        <w:t>27日晚間8時許，何江忠主持</w:t>
      </w:r>
      <w:r w:rsidR="006B4805" w:rsidRPr="00496D53">
        <w:rPr>
          <w:rFonts w:hAnsi="標楷體" w:hint="eastAsia"/>
        </w:rPr>
        <w:t>該旅</w:t>
      </w:r>
      <w:r w:rsidR="008225BD" w:rsidRPr="00496D53">
        <w:rPr>
          <w:rFonts w:hAnsi="標楷體"/>
        </w:rPr>
        <w:t>102年度第3季「服役期滿申請志願留營」人事評審會，會議中何江忠因已知悉陸軍269旅禁閉（悔過）室尚有空位，但未見陸軍542旅旅部連將相關簽呈送呈至旅部，為督促徐信正儘速辦理，故在會議中對徐信正稱「你不關他，你認為我會關誰？」</w:t>
      </w:r>
      <w:r w:rsidR="00F34A55" w:rsidRPr="00496D53">
        <w:rPr>
          <w:rFonts w:hAnsi="標楷體" w:hint="eastAsia"/>
        </w:rPr>
        <w:t>、「你不關他，我就關你」等語</w:t>
      </w:r>
      <w:r w:rsidR="008225BD" w:rsidRPr="00496D53">
        <w:rPr>
          <w:rFonts w:hAnsi="標楷體"/>
        </w:rPr>
        <w:t>，並稱「人事科速辦」</w:t>
      </w:r>
      <w:r w:rsidR="00152A89" w:rsidRPr="00496D53">
        <w:rPr>
          <w:rFonts w:hAnsi="標楷體" w:hint="eastAsia"/>
        </w:rPr>
        <w:t>。</w:t>
      </w:r>
      <w:r w:rsidR="008225BD" w:rsidRPr="00496D53">
        <w:rPr>
          <w:rFonts w:hAnsi="標楷體"/>
        </w:rPr>
        <w:t>542旅人事科代理科長石永源</w:t>
      </w:r>
      <w:r w:rsidR="00152A89" w:rsidRPr="00496D53">
        <w:rPr>
          <w:rFonts w:hAnsi="標楷體" w:hint="eastAsia"/>
        </w:rPr>
        <w:t>遂</w:t>
      </w:r>
      <w:r w:rsidR="008225BD" w:rsidRPr="00496D53">
        <w:rPr>
          <w:rFonts w:hAnsi="標楷體"/>
        </w:rPr>
        <w:t>在</w:t>
      </w:r>
      <w:r w:rsidR="008707EE" w:rsidRPr="00496D53">
        <w:rPr>
          <w:rFonts w:hAnsi="標楷體" w:hint="eastAsia"/>
        </w:rPr>
        <w:t>同年月</w:t>
      </w:r>
      <w:r w:rsidR="008225BD" w:rsidRPr="00496D53">
        <w:rPr>
          <w:rFonts w:hAnsi="標楷體"/>
        </w:rPr>
        <w:t>27日製作</w:t>
      </w:r>
      <w:r w:rsidR="006B4805" w:rsidRPr="00496D53">
        <w:rPr>
          <w:rFonts w:hAnsi="標楷體" w:hint="eastAsia"/>
        </w:rPr>
        <w:t>完成</w:t>
      </w:r>
      <w:r w:rsidR="008225BD" w:rsidRPr="00496D53">
        <w:rPr>
          <w:rFonts w:hAnsi="標楷體"/>
        </w:rPr>
        <w:t>陸軍542旅旅部之簽稿後，再連同</w:t>
      </w:r>
      <w:r w:rsidR="006B4805" w:rsidRPr="00496D53">
        <w:rPr>
          <w:rFonts w:hAnsi="標楷體" w:hint="eastAsia"/>
        </w:rPr>
        <w:t>該</w:t>
      </w:r>
      <w:r w:rsidR="008225BD" w:rsidRPr="00496D53">
        <w:rPr>
          <w:rFonts w:hAnsi="標楷體"/>
        </w:rPr>
        <w:t>旅旅部連所製作之送請執行禁閉（悔過）案簽呈</w:t>
      </w:r>
      <w:r w:rsidR="006B4805" w:rsidRPr="00496D53">
        <w:rPr>
          <w:rFonts w:hAnsi="標楷體" w:hint="eastAsia"/>
        </w:rPr>
        <w:t>，</w:t>
      </w:r>
      <w:r w:rsidR="008225BD" w:rsidRPr="00496D53">
        <w:rPr>
          <w:rFonts w:hAnsi="標楷體"/>
        </w:rPr>
        <w:t>親自逐級</w:t>
      </w:r>
      <w:r w:rsidR="006B4805" w:rsidRPr="00496D53">
        <w:rPr>
          <w:rFonts w:hAnsi="標楷體" w:hint="eastAsia"/>
        </w:rPr>
        <w:t>送</w:t>
      </w:r>
      <w:r w:rsidR="008225BD" w:rsidRPr="00496D53">
        <w:rPr>
          <w:rFonts w:hAnsi="標楷體"/>
        </w:rPr>
        <w:t>呈給</w:t>
      </w:r>
      <w:r w:rsidR="006B4805" w:rsidRPr="00496D53">
        <w:rPr>
          <w:rFonts w:hAnsi="標楷體" w:hint="eastAsia"/>
        </w:rPr>
        <w:t>該</w:t>
      </w:r>
      <w:r w:rsidR="008225BD" w:rsidRPr="00496D53">
        <w:rPr>
          <w:rFonts w:hAnsi="標楷體"/>
        </w:rPr>
        <w:t>旅之各業管</w:t>
      </w:r>
      <w:r w:rsidR="008707EE" w:rsidRPr="00496D53">
        <w:rPr>
          <w:rFonts w:hAnsi="標楷體" w:hint="eastAsia"/>
        </w:rPr>
        <w:t>參謀</w:t>
      </w:r>
      <w:r w:rsidR="008225BD" w:rsidRPr="00496D53">
        <w:rPr>
          <w:rFonts w:hAnsi="標楷體"/>
        </w:rPr>
        <w:t>簽核</w:t>
      </w:r>
      <w:r w:rsidR="0094097B" w:rsidRPr="00496D53">
        <w:rPr>
          <w:rFonts w:hAnsi="標楷體" w:hint="eastAsia"/>
        </w:rPr>
        <w:t>，於27日22時00分</w:t>
      </w:r>
      <w:r w:rsidR="008707EE" w:rsidRPr="00496D53">
        <w:rPr>
          <w:rFonts w:hAnsi="標楷體" w:hint="eastAsia"/>
        </w:rPr>
        <w:t>親持</w:t>
      </w:r>
      <w:r w:rsidR="0094097B" w:rsidRPr="00496D53">
        <w:rPr>
          <w:rFonts w:hAnsi="標楷體" w:hint="eastAsia"/>
        </w:rPr>
        <w:t>會簽作戰科資訊官趙志強，22時10分會簽政綜科心輔官廖益儀，22時12分會簽監察官蘇建瑋，22時20分參謀主任</w:t>
      </w:r>
      <w:r w:rsidR="006B4805" w:rsidRPr="00496D53">
        <w:rPr>
          <w:rFonts w:hAnsi="標楷體" w:hint="eastAsia"/>
        </w:rPr>
        <w:t>張</w:t>
      </w:r>
      <w:r w:rsidR="0094097B" w:rsidRPr="00496D53">
        <w:rPr>
          <w:rFonts w:hAnsi="標楷體" w:hint="eastAsia"/>
        </w:rPr>
        <w:t>治偉核章，23時00分由副旅長何江忠核章，並於翌（28）日7時00分由旅長沈威志批准</w:t>
      </w:r>
      <w:r w:rsidR="00952CF0" w:rsidRPr="00496D53">
        <w:rPr>
          <w:rFonts w:hAnsi="標楷體"/>
          <w:szCs w:val="32"/>
        </w:rPr>
        <w:t>核予禁閉（悔過）</w:t>
      </w:r>
      <w:r w:rsidR="00952CF0" w:rsidRPr="00496D53">
        <w:rPr>
          <w:rFonts w:hAnsi="標楷體" w:hint="eastAsia"/>
          <w:szCs w:val="32"/>
        </w:rPr>
        <w:t>7日之</w:t>
      </w:r>
      <w:r w:rsidR="00952CF0" w:rsidRPr="00496D53">
        <w:rPr>
          <w:rFonts w:hAnsi="標楷體"/>
          <w:szCs w:val="32"/>
        </w:rPr>
        <w:t>處分</w:t>
      </w:r>
      <w:r w:rsidR="00F848B2" w:rsidRPr="00496D53">
        <w:rPr>
          <w:rFonts w:hAnsi="標楷體" w:hint="eastAsia"/>
          <w:szCs w:val="32"/>
        </w:rPr>
        <w:t>。</w:t>
      </w:r>
      <w:r w:rsidR="00952CF0" w:rsidRPr="00496D53">
        <w:rPr>
          <w:rFonts w:hAnsi="標楷體"/>
          <w:szCs w:val="32"/>
        </w:rPr>
        <w:t>自102年6月28日至102年7月4日於</w:t>
      </w:r>
      <w:r w:rsidRPr="00496D53">
        <w:rPr>
          <w:rFonts w:hAnsi="標楷體" w:hint="eastAsia"/>
          <w:szCs w:val="32"/>
        </w:rPr>
        <w:t>陸軍六</w:t>
      </w:r>
      <w:r w:rsidRPr="00496D53">
        <w:rPr>
          <w:rFonts w:hAnsi="標楷體"/>
          <w:noProof/>
          <w:color w:val="000000"/>
          <w:szCs w:val="52"/>
        </w:rPr>
        <w:t>軍團指揮部</w:t>
      </w:r>
      <w:r w:rsidRPr="00496D53">
        <w:rPr>
          <w:rFonts w:hAnsi="標楷體"/>
        </w:rPr>
        <w:t>機械化步兵第269旅</w:t>
      </w:r>
      <w:r w:rsidRPr="00496D53">
        <w:rPr>
          <w:rFonts w:hAnsi="標楷體"/>
          <w:color w:val="000000"/>
        </w:rPr>
        <w:t>（下稱陸軍</w:t>
      </w:r>
      <w:r w:rsidRPr="00496D53">
        <w:rPr>
          <w:rFonts w:hAnsi="標楷體" w:hint="eastAsia"/>
          <w:color w:val="000000"/>
        </w:rPr>
        <w:t>269</w:t>
      </w:r>
      <w:r w:rsidRPr="00496D53">
        <w:rPr>
          <w:rFonts w:hAnsi="標楷體"/>
          <w:color w:val="000000"/>
        </w:rPr>
        <w:t>旅）</w:t>
      </w:r>
      <w:r w:rsidRPr="00496D53">
        <w:rPr>
          <w:rFonts w:hAnsi="標楷體" w:hint="eastAsia"/>
          <w:color w:val="000000"/>
        </w:rPr>
        <w:t>開設之</w:t>
      </w:r>
      <w:r w:rsidR="00952CF0" w:rsidRPr="00496D53">
        <w:rPr>
          <w:rFonts w:hAnsi="標楷體"/>
          <w:szCs w:val="32"/>
        </w:rPr>
        <w:t>禁閉</w:t>
      </w:r>
      <w:r w:rsidRPr="00496D53">
        <w:rPr>
          <w:rFonts w:hAnsi="標楷體" w:hint="eastAsia"/>
          <w:szCs w:val="32"/>
        </w:rPr>
        <w:t>（悔過）</w:t>
      </w:r>
      <w:r w:rsidR="00952CF0" w:rsidRPr="00496D53">
        <w:rPr>
          <w:rFonts w:hAnsi="標楷體"/>
          <w:szCs w:val="32"/>
        </w:rPr>
        <w:t>室（駐地：</w:t>
      </w:r>
      <w:r w:rsidRPr="00496D53">
        <w:rPr>
          <w:rFonts w:hAnsi="標楷體" w:hint="eastAsia"/>
          <w:szCs w:val="32"/>
        </w:rPr>
        <w:t>陸</w:t>
      </w:r>
      <w:r w:rsidR="00952CF0" w:rsidRPr="00496D53">
        <w:rPr>
          <w:rFonts w:hAnsi="標楷體" w:hint="eastAsia"/>
          <w:szCs w:val="32"/>
        </w:rPr>
        <w:t>軍</w:t>
      </w:r>
      <w:r w:rsidR="00952CF0" w:rsidRPr="00496D53">
        <w:rPr>
          <w:rFonts w:hAnsi="標楷體"/>
          <w:szCs w:val="32"/>
        </w:rPr>
        <w:t>269旅楊梅高山頂營區）執行期間，於102年7月3日</w:t>
      </w:r>
      <w:r w:rsidRPr="00496D53">
        <w:rPr>
          <w:rFonts w:hAnsi="標楷體" w:hint="eastAsia"/>
          <w:szCs w:val="32"/>
        </w:rPr>
        <w:t>疑</w:t>
      </w:r>
      <w:r w:rsidR="00952CF0" w:rsidRPr="00496D53">
        <w:rPr>
          <w:rFonts w:hAnsi="標楷體"/>
          <w:szCs w:val="32"/>
        </w:rPr>
        <w:t>因過度操練，送醫急救後</w:t>
      </w:r>
      <w:r w:rsidR="009455E1" w:rsidRPr="00496D53">
        <w:rPr>
          <w:rFonts w:hAnsi="標楷體"/>
        </w:rPr>
        <w:t>治療，惟延至翌（4）日上午5 時45分許</w:t>
      </w:r>
      <w:r w:rsidRPr="00496D53">
        <w:rPr>
          <w:rFonts w:hAnsi="標楷體"/>
        </w:rPr>
        <w:t>洪仲丘</w:t>
      </w:r>
      <w:r w:rsidR="009455E1" w:rsidRPr="00496D53">
        <w:rPr>
          <w:rFonts w:hAnsi="標楷體"/>
        </w:rPr>
        <w:t>之家屬放棄急救，以救護車將</w:t>
      </w:r>
      <w:r w:rsidRPr="00496D53">
        <w:rPr>
          <w:rFonts w:hAnsi="標楷體"/>
        </w:rPr>
        <w:t>洪仲丘</w:t>
      </w:r>
      <w:r w:rsidR="009455E1" w:rsidRPr="00496D53">
        <w:rPr>
          <w:rFonts w:hAnsi="標楷體"/>
        </w:rPr>
        <w:t>送返臺中市后里</w:t>
      </w:r>
      <w:r w:rsidR="009455E1" w:rsidRPr="00496D53">
        <w:rPr>
          <w:rFonts w:hAnsi="標楷體"/>
        </w:rPr>
        <w:lastRenderedPageBreak/>
        <w:t>區家中，而</w:t>
      </w:r>
      <w:r w:rsidRPr="00496D53">
        <w:rPr>
          <w:rFonts w:hAnsi="標楷體"/>
        </w:rPr>
        <w:t>洪仲丘</w:t>
      </w:r>
      <w:r w:rsidR="009455E1" w:rsidRPr="00496D53">
        <w:rPr>
          <w:rFonts w:hAnsi="標楷體"/>
        </w:rPr>
        <w:t>於102年7月4日上午7時12分許因操練引發運動型中暑及低血鈉腦症導致多重器官衰竭不治死亡。</w:t>
      </w:r>
      <w:r w:rsidR="00D90C0C" w:rsidRPr="00496D53">
        <w:rPr>
          <w:rFonts w:hAnsi="標楷體" w:hint="eastAsia"/>
        </w:rPr>
        <w:t>案發後經媒體報導，引發社會對軍中人權之質疑，重創國軍形象，產生嚴重後果。</w:t>
      </w:r>
    </w:p>
    <w:p w:rsidR="008707EE" w:rsidRPr="00496D53" w:rsidRDefault="008707EE" w:rsidP="008707EE">
      <w:pPr>
        <w:pStyle w:val="2"/>
        <w:kinsoku w:val="0"/>
        <w:ind w:left="1020" w:hanging="680"/>
        <w:rPr>
          <w:rFonts w:hAnsi="標楷體"/>
        </w:rPr>
      </w:pPr>
      <w:r w:rsidRPr="00496D53">
        <w:rPr>
          <w:rFonts w:hAnsi="標楷體" w:hint="eastAsia"/>
        </w:rPr>
        <w:t>陸軍542旅少將旅長沈威志，對於依規定不應處以悔過懲罰之簽呈竟予核准，又未克盡職責，於收受洪仲丘求救簡訊後，草率處理，未能確實查明悔過懲罰之適法性；該旅上校副旅長何江忠未盡其協助旅長之責，且身為該旅</w:t>
      </w:r>
      <w:r w:rsidR="00C70843" w:rsidRPr="00496D53">
        <w:rPr>
          <w:rFonts w:hAnsi="標楷體" w:hint="eastAsia"/>
        </w:rPr>
        <w:t>資訊安全長</w:t>
      </w:r>
      <w:r w:rsidRPr="00496D53">
        <w:rPr>
          <w:rFonts w:hAnsi="標楷體" w:hint="eastAsia"/>
        </w:rPr>
        <w:t>，竟同意士官違反資安規定，以悔過懲罰相繩，更促使所屬加速辦理，肇生洪案</w:t>
      </w:r>
      <w:r w:rsidRPr="00496D53">
        <w:rPr>
          <w:rFonts w:hAnsi="標楷體" w:hint="eastAsia"/>
          <w:bCs w:val="0"/>
          <w:szCs w:val="32"/>
        </w:rPr>
        <w:t>，引發社會震盪，重創國軍聲譽，均核有重大違失。</w:t>
      </w:r>
    </w:p>
    <w:p w:rsidR="008707EE" w:rsidRPr="00496D53" w:rsidRDefault="008707EE" w:rsidP="008707EE">
      <w:pPr>
        <w:pStyle w:val="3"/>
        <w:kinsoku w:val="0"/>
        <w:ind w:leftChars="200" w:left="1360" w:hangingChars="200" w:hanging="680"/>
        <w:rPr>
          <w:rFonts w:hAnsi="標楷體"/>
        </w:rPr>
      </w:pPr>
      <w:r w:rsidRPr="00496D53">
        <w:rPr>
          <w:rFonts w:hAnsi="標楷體" w:hint="eastAsia"/>
        </w:rPr>
        <w:t>陸軍542旅少將旅長沈威志、上校副旅長何江忠未遵守法令，對於不應處以悔過懲罰之義務役士官，竟予審核同意、核定部分：</w:t>
      </w:r>
    </w:p>
    <w:p w:rsidR="008707EE" w:rsidRPr="00496D53" w:rsidRDefault="008707EE" w:rsidP="008707EE">
      <w:pPr>
        <w:pStyle w:val="4"/>
        <w:ind w:left="1691"/>
        <w:rPr>
          <w:rFonts w:hAnsi="標楷體"/>
        </w:rPr>
      </w:pPr>
      <w:r w:rsidRPr="00496D53">
        <w:rPr>
          <w:rFonts w:hAnsi="標楷體" w:hint="eastAsia"/>
        </w:rPr>
        <w:t>按</w:t>
      </w:r>
      <w:r w:rsidRPr="00496D53">
        <w:rPr>
          <w:rFonts w:hAnsi="標楷體"/>
        </w:rPr>
        <w:t>「國軍資訊安全獎懲基準規定」第六點第（七）項第1款規定，有未經核准攜帶私人電腦（含週邊設備）、資訊儲存媒體（磁片、光碟、MP3播放器、隨身碟、數位錄音設備、數位相機或照相手機等具儲存功能之資訊產品）經查屬實者，核予申誡乙次至二次處分；依同規定第十二點規定，士兵違反同規定第六點者，懲處方式得施以禁閉處分1至7日</w:t>
      </w:r>
      <w:r w:rsidR="00773C73" w:rsidRPr="00496D53">
        <w:rPr>
          <w:rFonts w:hAnsi="標楷體" w:hint="eastAsia"/>
        </w:rPr>
        <w:t xml:space="preserve">（附件： </w:t>
      </w:r>
      <w:r w:rsidR="00933EAA" w:rsidRPr="00496D53">
        <w:rPr>
          <w:rFonts w:hAnsi="標楷體" w:hint="eastAsia"/>
        </w:rPr>
        <w:t>1</w:t>
      </w:r>
      <w:r w:rsidR="00773C73" w:rsidRPr="00496D53">
        <w:rPr>
          <w:rFonts w:hAnsi="標楷體" w:hint="eastAsia"/>
        </w:rPr>
        <w:t>）</w:t>
      </w:r>
      <w:r w:rsidR="00F848B2" w:rsidRPr="00496D53">
        <w:rPr>
          <w:rFonts w:hAnsi="標楷體" w:hint="eastAsia"/>
        </w:rPr>
        <w:t>。</w:t>
      </w:r>
      <w:r w:rsidRPr="00496D53">
        <w:rPr>
          <w:rFonts w:hAnsi="標楷體"/>
        </w:rPr>
        <w:t>而「國軍資訊安全獎懲基準規定」於102年5月22日停止適用，並於同日發布「國軍資通安全獎懲規定」。又按「國軍資通安全獎懲規定」第四點第（一）項第19款</w:t>
      </w:r>
      <w:r w:rsidR="00F848B2" w:rsidRPr="00496D53">
        <w:rPr>
          <w:rFonts w:hAnsi="標楷體" w:hint="eastAsia"/>
        </w:rPr>
        <w:t>之</w:t>
      </w:r>
      <w:r w:rsidRPr="00496D53">
        <w:rPr>
          <w:rFonts w:hAnsi="標楷體"/>
        </w:rPr>
        <w:t>規定</w:t>
      </w:r>
      <w:r w:rsidR="00F848B2" w:rsidRPr="00496D53">
        <w:rPr>
          <w:rFonts w:hAnsi="標楷體" w:hint="eastAsia"/>
        </w:rPr>
        <w:t>，</w:t>
      </w:r>
      <w:r w:rsidRPr="00496D53">
        <w:rPr>
          <w:rFonts w:hAnsi="標楷體"/>
        </w:rPr>
        <w:t>未經核准攜帶民用通信資訊器材、各類公（私）務資訊資產及資訊儲存媒體出入營區（含各類合署辦公場所，或經核定於營區外之辦公場所），除涉及國家相關法令須移送法辦外，並核予申誡懲罰</w:t>
      </w:r>
      <w:r w:rsidR="00F848B2" w:rsidRPr="00496D53">
        <w:rPr>
          <w:rFonts w:hAnsi="標楷體" w:hint="eastAsia"/>
        </w:rPr>
        <w:t>。</w:t>
      </w:r>
      <w:r w:rsidRPr="00496D53">
        <w:rPr>
          <w:rFonts w:hAnsi="標楷體"/>
        </w:rPr>
        <w:t>同規定第五點第（一）項</w:t>
      </w:r>
      <w:r w:rsidR="00F848B2" w:rsidRPr="00496D53">
        <w:rPr>
          <w:rFonts w:hAnsi="標楷體" w:hint="eastAsia"/>
        </w:rPr>
        <w:t>，</w:t>
      </w:r>
      <w:r w:rsidRPr="00496D53">
        <w:rPr>
          <w:rFonts w:hAnsi="標楷體"/>
        </w:rPr>
        <w:t>則規定申</w:t>
      </w:r>
      <w:r w:rsidRPr="00496D53">
        <w:rPr>
          <w:rFonts w:hAnsi="標楷體"/>
        </w:rPr>
        <w:lastRenderedPageBreak/>
        <w:t>誡之基準得視事實發生之原因、動機及影響程度等因素，核予1次或2次</w:t>
      </w:r>
      <w:r w:rsidR="00F848B2" w:rsidRPr="00496D53">
        <w:rPr>
          <w:rFonts w:hAnsi="標楷體" w:hint="eastAsia"/>
        </w:rPr>
        <w:t>。</w:t>
      </w:r>
      <w:r w:rsidRPr="00496D53">
        <w:rPr>
          <w:rFonts w:hAnsi="標楷體"/>
        </w:rPr>
        <w:t>同規定第五點第（五）項第1款</w:t>
      </w:r>
      <w:r w:rsidR="00F848B2" w:rsidRPr="00496D53">
        <w:rPr>
          <w:rFonts w:hAnsi="標楷體" w:hint="eastAsia"/>
        </w:rPr>
        <w:t>，</w:t>
      </w:r>
      <w:r w:rsidRPr="00496D53">
        <w:rPr>
          <w:rFonts w:hAnsi="標楷體"/>
        </w:rPr>
        <w:t>註明士兵之懲罰方式，志願役以申誡、記過為主，義務役以禁閉、禁足為主，若違反同規定達申誡處分者，施以禁閉（禁足）1至7日</w:t>
      </w:r>
      <w:r w:rsidR="00773C73" w:rsidRPr="00496D53">
        <w:rPr>
          <w:rFonts w:hAnsi="標楷體" w:hint="eastAsia"/>
        </w:rPr>
        <w:t xml:space="preserve">（附件： </w:t>
      </w:r>
      <w:r w:rsidR="00933EAA" w:rsidRPr="00496D53">
        <w:rPr>
          <w:rFonts w:hAnsi="標楷體" w:hint="eastAsia"/>
        </w:rPr>
        <w:t>2</w:t>
      </w:r>
      <w:r w:rsidR="00773C73" w:rsidRPr="00496D53">
        <w:rPr>
          <w:rFonts w:hAnsi="標楷體" w:hint="eastAsia"/>
        </w:rPr>
        <w:t>）</w:t>
      </w:r>
      <w:r w:rsidR="00F848B2" w:rsidRPr="00496D53">
        <w:rPr>
          <w:rFonts w:hAnsi="標楷體" w:hint="eastAsia"/>
        </w:rPr>
        <w:t>。</w:t>
      </w:r>
      <w:r w:rsidRPr="00496D53">
        <w:rPr>
          <w:rFonts w:hAnsi="標楷體"/>
        </w:rPr>
        <w:t>上開規定</w:t>
      </w:r>
      <w:r w:rsidR="00F848B2" w:rsidRPr="00496D53">
        <w:rPr>
          <w:rFonts w:hAnsi="標楷體" w:hint="eastAsia"/>
        </w:rPr>
        <w:t>，</w:t>
      </w:r>
      <w:r w:rsidRPr="00496D53">
        <w:rPr>
          <w:rFonts w:hAnsi="標楷體"/>
        </w:rPr>
        <w:t>就攜帶照相手機等資訊產品出入營區之違規行為懲處規定甚明，且</w:t>
      </w:r>
      <w:r w:rsidRPr="00496D53">
        <w:rPr>
          <w:rFonts w:hAnsi="標楷體" w:hint="eastAsia"/>
        </w:rPr>
        <w:t>無論102年5月22日修正前後之</w:t>
      </w:r>
      <w:r w:rsidRPr="00496D53">
        <w:rPr>
          <w:rFonts w:hAnsi="標楷體"/>
        </w:rPr>
        <w:t>新舊規定</w:t>
      </w:r>
      <w:r w:rsidR="00F848B2" w:rsidRPr="00496D53">
        <w:rPr>
          <w:rFonts w:hAnsi="標楷體" w:hint="eastAsia"/>
        </w:rPr>
        <w:t>，</w:t>
      </w:r>
      <w:r w:rsidRPr="00496D53">
        <w:rPr>
          <w:rFonts w:hAnsi="標楷體"/>
        </w:rPr>
        <w:t>就士官之違規行為均明定僅能為申誡之處分</w:t>
      </w:r>
      <w:r w:rsidRPr="00496D53">
        <w:rPr>
          <w:rFonts w:hAnsi="標楷體" w:hint="eastAsia"/>
        </w:rPr>
        <w:t>，合先敘明</w:t>
      </w:r>
      <w:r w:rsidRPr="00496D53">
        <w:rPr>
          <w:rFonts w:hAnsi="標楷體"/>
        </w:rPr>
        <w:t>。</w:t>
      </w:r>
    </w:p>
    <w:p w:rsidR="008707EE" w:rsidRPr="00496D53" w:rsidRDefault="00C70843" w:rsidP="008707EE">
      <w:pPr>
        <w:pStyle w:val="4"/>
        <w:ind w:left="1691"/>
        <w:rPr>
          <w:rFonts w:hAnsi="標楷體"/>
        </w:rPr>
      </w:pPr>
      <w:r w:rsidRPr="00496D53">
        <w:rPr>
          <w:rFonts w:hAnsi="標楷體"/>
          <w:bCs/>
          <w:szCs w:val="32"/>
        </w:rPr>
        <w:t>洪仲丘</w:t>
      </w:r>
      <w:r w:rsidR="008707EE" w:rsidRPr="00496D53">
        <w:rPr>
          <w:rFonts w:hAnsi="標楷體"/>
          <w:bCs/>
          <w:szCs w:val="32"/>
        </w:rPr>
        <w:t>於102年6月23日因攜帶「照相型手機」及「MP3隨身聽」</w:t>
      </w:r>
      <w:r w:rsidR="008707EE" w:rsidRPr="00496D53">
        <w:rPr>
          <w:rFonts w:hAnsi="標楷體" w:hint="eastAsia"/>
          <w:bCs/>
          <w:szCs w:val="32"/>
        </w:rPr>
        <w:t>進入營區，固已違反</w:t>
      </w:r>
      <w:r w:rsidR="008707EE" w:rsidRPr="00496D53">
        <w:rPr>
          <w:rFonts w:hAnsi="標楷體"/>
        </w:rPr>
        <w:t>國軍資通安全獎懲規定</w:t>
      </w:r>
      <w:r w:rsidR="008707EE" w:rsidRPr="00496D53">
        <w:rPr>
          <w:rFonts w:hAnsi="標楷體" w:hint="eastAsia"/>
        </w:rPr>
        <w:t>，然依上揭規定，僅能</w:t>
      </w:r>
      <w:r w:rsidR="008707EE" w:rsidRPr="00496D53">
        <w:rPr>
          <w:rFonts w:hAnsi="標楷體"/>
        </w:rPr>
        <w:t>核予申誡</w:t>
      </w:r>
      <w:r w:rsidR="008707EE" w:rsidRPr="00496D53">
        <w:rPr>
          <w:rFonts w:hAnsi="標楷體" w:hint="eastAsia"/>
        </w:rPr>
        <w:t>之</w:t>
      </w:r>
      <w:r w:rsidR="008707EE" w:rsidRPr="00496D53">
        <w:rPr>
          <w:rFonts w:hAnsi="標楷體"/>
        </w:rPr>
        <w:t>懲罰</w:t>
      </w:r>
      <w:r w:rsidR="008707EE" w:rsidRPr="00496D53">
        <w:rPr>
          <w:rFonts w:hAnsi="標楷體" w:hint="eastAsia"/>
        </w:rPr>
        <w:t>。沈威志身為</w:t>
      </w:r>
      <w:r w:rsidR="008707EE" w:rsidRPr="00496D53">
        <w:rPr>
          <w:rFonts w:hAnsi="標楷體"/>
        </w:rPr>
        <w:t>陸軍542旅旅長，負有綜管及指導全旅各項任務推行之責</w:t>
      </w:r>
      <w:r w:rsidR="008707EE" w:rsidRPr="00496D53">
        <w:rPr>
          <w:rFonts w:hAnsi="標楷體" w:hint="eastAsia"/>
        </w:rPr>
        <w:t>，且其曾於97年12月到98年6月16日間任職於</w:t>
      </w:r>
      <w:r w:rsidR="008707EE" w:rsidRPr="00496D53">
        <w:rPr>
          <w:rFonts w:hAnsi="標楷體"/>
        </w:rPr>
        <w:t>國防部參謀本部參謀次長室擔任副組長</w:t>
      </w:r>
      <w:r w:rsidR="008707EE" w:rsidRPr="00496D53">
        <w:rPr>
          <w:rFonts w:hAnsi="標楷體" w:hint="eastAsia"/>
        </w:rPr>
        <w:t>，</w:t>
      </w:r>
      <w:r w:rsidR="008707EE" w:rsidRPr="00496D53">
        <w:rPr>
          <w:rFonts w:hAnsi="標楷體"/>
        </w:rPr>
        <w:t>服務期間</w:t>
      </w:r>
      <w:r w:rsidR="008707EE" w:rsidRPr="00496D53">
        <w:rPr>
          <w:rFonts w:hAnsi="標楷體" w:hint="eastAsia"/>
        </w:rPr>
        <w:t>並</w:t>
      </w:r>
      <w:r w:rsidR="008707EE" w:rsidRPr="00496D53">
        <w:rPr>
          <w:rFonts w:hAnsi="標楷體"/>
        </w:rPr>
        <w:t>兼任</w:t>
      </w:r>
      <w:r w:rsidR="008707EE" w:rsidRPr="00496D53">
        <w:rPr>
          <w:rFonts w:hAnsi="標楷體" w:hint="eastAsia"/>
        </w:rPr>
        <w:t>資訊安全</w:t>
      </w:r>
      <w:r w:rsidR="008707EE" w:rsidRPr="00496D53">
        <w:rPr>
          <w:rFonts w:hAnsi="標楷體"/>
        </w:rPr>
        <w:t>長職務</w:t>
      </w:r>
      <w:r w:rsidR="008707EE" w:rsidRPr="00496D53">
        <w:rPr>
          <w:rFonts w:hAnsi="標楷體" w:hint="eastAsia"/>
        </w:rPr>
        <w:t>，沈威志</w:t>
      </w:r>
      <w:r w:rsidR="00F848B2" w:rsidRPr="00496D53">
        <w:rPr>
          <w:rFonts w:hAnsi="標楷體" w:hint="eastAsia"/>
        </w:rPr>
        <w:t>在本院約詢時</w:t>
      </w:r>
      <w:r w:rsidR="008707EE" w:rsidRPr="00496D53">
        <w:rPr>
          <w:rFonts w:hAnsi="標楷體" w:hint="eastAsia"/>
        </w:rPr>
        <w:t>坦承，有筆錄</w:t>
      </w:r>
      <w:r w:rsidR="00773C73" w:rsidRPr="00496D53">
        <w:rPr>
          <w:rFonts w:hAnsi="標楷體" w:hint="eastAsia"/>
        </w:rPr>
        <w:t>（附件：</w:t>
      </w:r>
      <w:r w:rsidR="00521972" w:rsidRPr="00496D53">
        <w:rPr>
          <w:rFonts w:hAnsi="標楷體" w:hint="eastAsia"/>
        </w:rPr>
        <w:t xml:space="preserve"> </w:t>
      </w:r>
      <w:r w:rsidR="00933EAA" w:rsidRPr="00496D53">
        <w:rPr>
          <w:rFonts w:hAnsi="標楷體" w:hint="eastAsia"/>
        </w:rPr>
        <w:t>3</w:t>
      </w:r>
      <w:r w:rsidR="00773C73" w:rsidRPr="00496D53">
        <w:rPr>
          <w:rFonts w:hAnsi="標楷體" w:hint="eastAsia"/>
        </w:rPr>
        <w:t>）</w:t>
      </w:r>
      <w:r w:rsidR="008707EE" w:rsidRPr="00496D53">
        <w:rPr>
          <w:rFonts w:hAnsi="標楷體" w:hint="eastAsia"/>
        </w:rPr>
        <w:t>可稽，故理應對上揭相關規定知之甚詳。而</w:t>
      </w:r>
      <w:r w:rsidR="008707EE" w:rsidRPr="00496D53">
        <w:rPr>
          <w:rFonts w:hAnsi="標楷體"/>
        </w:rPr>
        <w:t>何江忠為</w:t>
      </w:r>
      <w:r w:rsidR="008707EE" w:rsidRPr="00496D53">
        <w:rPr>
          <w:rFonts w:hAnsi="標楷體" w:hint="eastAsia"/>
        </w:rPr>
        <w:t>同</w:t>
      </w:r>
      <w:r w:rsidR="008707EE" w:rsidRPr="00496D53">
        <w:rPr>
          <w:rFonts w:hAnsi="標楷體"/>
        </w:rPr>
        <w:t>旅副旅長，負有協助旅長綜理及督察全旅各項任務推行，且為</w:t>
      </w:r>
      <w:r w:rsidR="008707EE" w:rsidRPr="00496D53">
        <w:rPr>
          <w:rFonts w:hAnsi="標楷體" w:hint="eastAsia"/>
        </w:rPr>
        <w:t>該</w:t>
      </w:r>
      <w:r w:rsidR="008707EE" w:rsidRPr="00496D53">
        <w:rPr>
          <w:rFonts w:hAnsi="標楷體"/>
        </w:rPr>
        <w:t>旅之資訊安全長</w:t>
      </w:r>
      <w:r w:rsidR="008707EE" w:rsidRPr="00496D53">
        <w:rPr>
          <w:rFonts w:hAnsi="標楷體" w:hint="eastAsia"/>
        </w:rPr>
        <w:t>，二人對於相關資安規定，實難諉為不知。</w:t>
      </w:r>
    </w:p>
    <w:p w:rsidR="008707EE" w:rsidRPr="00496D53" w:rsidRDefault="008707EE" w:rsidP="008707EE">
      <w:pPr>
        <w:pStyle w:val="4"/>
        <w:ind w:left="1691"/>
        <w:rPr>
          <w:rFonts w:hAnsi="標楷體"/>
        </w:rPr>
      </w:pPr>
      <w:r w:rsidRPr="00496D53">
        <w:rPr>
          <w:rFonts w:hAnsi="標楷體" w:hint="eastAsia"/>
          <w:color w:val="000000"/>
        </w:rPr>
        <w:t>沈威志於本院約詢時</w:t>
      </w:r>
      <w:r w:rsidR="00F848B2" w:rsidRPr="00496D53">
        <w:rPr>
          <w:rFonts w:hAnsi="標楷體" w:hint="eastAsia"/>
          <w:color w:val="000000"/>
        </w:rPr>
        <w:t>，</w:t>
      </w:r>
      <w:r w:rsidRPr="00496D53">
        <w:rPr>
          <w:rFonts w:hAnsi="標楷體" w:hint="eastAsia"/>
          <w:color w:val="000000"/>
        </w:rPr>
        <w:t>雖辯稱：「</w:t>
      </w:r>
      <w:r w:rsidRPr="00496D53">
        <w:rPr>
          <w:rFonts w:hAnsi="標楷體"/>
          <w:color w:val="000000"/>
        </w:rPr>
        <w:t>102年5月22日國通資安字第102001602號令曾修正之國安資通安全獎懲</w:t>
      </w:r>
      <w:r w:rsidRPr="00496D53">
        <w:rPr>
          <w:rFonts w:hAnsi="標楷體" w:hint="eastAsia"/>
          <w:color w:val="000000"/>
        </w:rPr>
        <w:t>的文，其沒有批示，這是法院審理時才知道，6月19日才到旅的收發，6月20幾日才由參謀批，然後7月才由副旅長何江忠核批（因其是</w:t>
      </w:r>
      <w:r w:rsidR="00C70843" w:rsidRPr="00496D53">
        <w:rPr>
          <w:rFonts w:hAnsi="標楷體" w:hint="eastAsia"/>
          <w:color w:val="000000"/>
        </w:rPr>
        <w:t>資訊安全長</w:t>
      </w:r>
      <w:r w:rsidRPr="00496D53">
        <w:rPr>
          <w:rFonts w:hAnsi="標楷體" w:hint="eastAsia"/>
          <w:color w:val="000000"/>
        </w:rPr>
        <w:t>），相關規定我是事後才知悉，全文到法院審理後才看到」等語，復稱其於</w:t>
      </w:r>
      <w:r w:rsidRPr="00496D53">
        <w:rPr>
          <w:rFonts w:hAnsi="標楷體"/>
          <w:color w:val="000000"/>
        </w:rPr>
        <w:t>任職</w:t>
      </w:r>
      <w:r w:rsidRPr="00496D53">
        <w:rPr>
          <w:rFonts w:hAnsi="標楷體" w:hint="eastAsia"/>
          <w:color w:val="000000"/>
        </w:rPr>
        <w:t>陸軍</w:t>
      </w:r>
      <w:r w:rsidRPr="00496D53">
        <w:rPr>
          <w:rFonts w:hAnsi="標楷體"/>
          <w:color w:val="000000"/>
        </w:rPr>
        <w:t>542旅旅長期間，</w:t>
      </w:r>
      <w:r w:rsidRPr="00496D53">
        <w:rPr>
          <w:rFonts w:hAnsi="標楷體" w:hint="eastAsia"/>
          <w:color w:val="000000"/>
        </w:rPr>
        <w:t>亦有對於三位士官因</w:t>
      </w:r>
      <w:r w:rsidRPr="00496D53">
        <w:rPr>
          <w:rFonts w:hAnsi="標楷體"/>
          <w:color w:val="000000"/>
        </w:rPr>
        <w:t>未經核准攜帶民用通信資訊器材、各類辦公（私）務資</w:t>
      </w:r>
      <w:r w:rsidRPr="00496D53">
        <w:rPr>
          <w:rFonts w:hAnsi="標楷體"/>
          <w:color w:val="000000"/>
        </w:rPr>
        <w:lastRenderedPageBreak/>
        <w:t>訊資產</w:t>
      </w:r>
      <w:r w:rsidRPr="00496D53">
        <w:rPr>
          <w:rFonts w:hAnsi="標楷體" w:hint="eastAsia"/>
          <w:color w:val="000000"/>
        </w:rPr>
        <w:t>及</w:t>
      </w:r>
      <w:r w:rsidRPr="00496D53">
        <w:rPr>
          <w:rFonts w:hAnsi="標楷體"/>
          <w:color w:val="000000"/>
        </w:rPr>
        <w:t>資訊儲存媒體出入營區者，處以</w:t>
      </w:r>
      <w:r w:rsidRPr="00496D53">
        <w:rPr>
          <w:rFonts w:hAnsi="標楷體" w:hint="eastAsia"/>
          <w:color w:val="000000"/>
        </w:rPr>
        <w:t>悔過之</w:t>
      </w:r>
      <w:r w:rsidRPr="00496D53">
        <w:rPr>
          <w:rFonts w:hAnsi="標楷體"/>
          <w:color w:val="000000"/>
        </w:rPr>
        <w:t>前例</w:t>
      </w:r>
      <w:r w:rsidRPr="00496D53">
        <w:rPr>
          <w:rFonts w:hAnsi="標楷體" w:hint="eastAsia"/>
          <w:color w:val="000000"/>
        </w:rPr>
        <w:t>云云；另何江忠於本院約詢時辯稱：「一直到我本案所蓋章之際，我都不知道</w:t>
      </w:r>
      <w:r w:rsidRPr="00496D53">
        <w:rPr>
          <w:rFonts w:hAnsi="標楷體"/>
          <w:color w:val="000000"/>
        </w:rPr>
        <w:t>102年5月22日國通資安字第102001602號令修正之國安資通安全獎懲規定</w:t>
      </w:r>
      <w:r w:rsidRPr="00496D53">
        <w:rPr>
          <w:rFonts w:hAnsi="標楷體" w:hint="eastAsia"/>
          <w:color w:val="000000"/>
        </w:rPr>
        <w:t>。我是102年7月3日下午才知悉這份文件，且是102年7月5日才發到營級與連級單位，7月11日才在業務會報中跟大家通報」</w:t>
      </w:r>
      <w:r w:rsidR="00773C73" w:rsidRPr="00496D53">
        <w:rPr>
          <w:rFonts w:hAnsi="標楷體" w:hint="eastAsia"/>
          <w:color w:val="000000"/>
        </w:rPr>
        <w:t xml:space="preserve">（附件： </w:t>
      </w:r>
      <w:r w:rsidR="00933EAA" w:rsidRPr="00496D53">
        <w:rPr>
          <w:rFonts w:hAnsi="標楷體" w:hint="eastAsia"/>
          <w:color w:val="000000"/>
        </w:rPr>
        <w:t>4</w:t>
      </w:r>
      <w:r w:rsidR="00773C73" w:rsidRPr="00496D53">
        <w:rPr>
          <w:rFonts w:hAnsi="標楷體" w:hint="eastAsia"/>
          <w:color w:val="000000"/>
        </w:rPr>
        <w:t>）</w:t>
      </w:r>
      <w:r w:rsidRPr="00496D53">
        <w:rPr>
          <w:rFonts w:hAnsi="標楷體" w:hint="eastAsia"/>
          <w:color w:val="000000"/>
        </w:rPr>
        <w:t>等語，同時稱：在本案發生後，旅長（即指沈威志）有去清查101年1月至102年6月27日，共有四位士官因為攜帶照相手機等被受悔過懲處云云。惟查，縱沈威志、何江忠辯解屬實，</w:t>
      </w:r>
      <w:r w:rsidRPr="00496D53">
        <w:rPr>
          <w:rFonts w:hAnsi="標楷體"/>
          <w:color w:val="000000"/>
        </w:rPr>
        <w:t>102年5月22日國通資安字第102001602號令</w:t>
      </w:r>
      <w:r w:rsidRPr="00496D53">
        <w:rPr>
          <w:rFonts w:hAnsi="標楷體" w:hint="eastAsia"/>
          <w:color w:val="000000"/>
        </w:rPr>
        <w:t>修正前之國軍資訊安全獎懲基準規</w:t>
      </w:r>
      <w:r w:rsidRPr="00496D53">
        <w:rPr>
          <w:rFonts w:hAnsi="標楷體"/>
          <w:color w:val="000000"/>
        </w:rPr>
        <w:t>定</w:t>
      </w:r>
      <w:r w:rsidRPr="00496D53">
        <w:rPr>
          <w:rFonts w:hAnsi="標楷體" w:hint="eastAsia"/>
          <w:color w:val="000000"/>
        </w:rPr>
        <w:t>，對於義務役士官亦僅能為</w:t>
      </w:r>
      <w:r w:rsidRPr="00496D53">
        <w:rPr>
          <w:rFonts w:hAnsi="標楷體"/>
          <w:color w:val="000000"/>
        </w:rPr>
        <w:t>申誡之處分</w:t>
      </w:r>
      <w:r w:rsidRPr="00496D53">
        <w:rPr>
          <w:rFonts w:hAnsi="標楷體" w:hint="eastAsia"/>
          <w:color w:val="000000"/>
        </w:rPr>
        <w:t>，而不能施以悔過等拘束人身自由之處分，沈威志、何江忠對不應執行悔過懲罰之義務役士官，竟予同意核准之違失事實，自堪認定。</w:t>
      </w:r>
    </w:p>
    <w:p w:rsidR="008707EE" w:rsidRPr="00496D53" w:rsidRDefault="008707EE" w:rsidP="008707EE">
      <w:pPr>
        <w:pStyle w:val="3"/>
        <w:kinsoku w:val="0"/>
        <w:ind w:leftChars="200" w:left="1360" w:hangingChars="200" w:hanging="680"/>
        <w:rPr>
          <w:rFonts w:hAnsi="標楷體"/>
          <w:color w:val="000000"/>
        </w:rPr>
      </w:pPr>
      <w:r w:rsidRPr="00496D53">
        <w:rPr>
          <w:rFonts w:hAnsi="標楷體" w:hint="eastAsia"/>
        </w:rPr>
        <w:t>陸軍542旅少將旅長沈威志、上校副旅長何江忠未詳實審查禁閉（悔過）懲罰評議之程序是否完備，率予審核同意、核定部分：</w:t>
      </w:r>
    </w:p>
    <w:p w:rsidR="008707EE" w:rsidRPr="00496D53" w:rsidRDefault="008707EE" w:rsidP="008707EE">
      <w:pPr>
        <w:pStyle w:val="4"/>
        <w:ind w:left="1691"/>
        <w:rPr>
          <w:rFonts w:hAnsi="標楷體"/>
        </w:rPr>
      </w:pPr>
      <w:r w:rsidRPr="00496D53">
        <w:rPr>
          <w:rFonts w:hAnsi="標楷體" w:hint="eastAsia"/>
        </w:rPr>
        <w:t>按陸海空軍懲罰法第24條之1第4項、陸海空軍懲罰法施行細則第11條第2項規定，認有施以悔過、禁閉懲罰之必要時，應召集會議評議，並由副主官擔任評議會議之主席；而「陸軍士官調（任）職、獎懲人事作業程序暨評議會設置規定」</w:t>
      </w:r>
      <w:r w:rsidR="00773C73" w:rsidRPr="00496D53">
        <w:rPr>
          <w:rFonts w:hAnsi="標楷體" w:hint="eastAsia"/>
        </w:rPr>
        <w:t>（附件：</w:t>
      </w:r>
      <w:r w:rsidR="00521972" w:rsidRPr="00496D53">
        <w:rPr>
          <w:rFonts w:hAnsi="標楷體" w:hint="eastAsia"/>
        </w:rPr>
        <w:t xml:space="preserve"> </w:t>
      </w:r>
      <w:r w:rsidR="00933EAA" w:rsidRPr="00496D53">
        <w:rPr>
          <w:rFonts w:hAnsi="標楷體" w:hint="eastAsia"/>
        </w:rPr>
        <w:t xml:space="preserve"> 5</w:t>
      </w:r>
      <w:r w:rsidR="00773C73" w:rsidRPr="00496D53">
        <w:rPr>
          <w:rFonts w:hAnsi="標楷體" w:hint="eastAsia"/>
        </w:rPr>
        <w:t>）</w:t>
      </w:r>
      <w:r w:rsidRPr="00496D53">
        <w:rPr>
          <w:rFonts w:hAnsi="標楷體" w:hint="eastAsia"/>
        </w:rPr>
        <w:t>之「國防部陸軍司令部『士官獎懲作業』評議委員會標準作業程序」，如士官獎懲作業評議委員會（下稱士評會）決議悔過、禁閉之懲罰時，應由上一級或單位副主官幹部及士官督導長召開人事評議委員會（下稱人評會）評議，再轉呈主官</w:t>
      </w:r>
      <w:r w:rsidRPr="00496D53">
        <w:rPr>
          <w:rFonts w:hAnsi="標楷體" w:hint="eastAsia"/>
        </w:rPr>
        <w:lastRenderedPageBreak/>
        <w:t>核示；</w:t>
      </w:r>
      <w:r w:rsidR="006F2D2B" w:rsidRPr="00496D53">
        <w:rPr>
          <w:rFonts w:hAnsi="標楷體" w:hint="eastAsia"/>
          <w:szCs w:val="32"/>
        </w:rPr>
        <w:t>評議委員會需於會前，由人事業務承辦人完成編組名冊繕造，並簽奉權責長官核定。</w:t>
      </w:r>
      <w:r w:rsidRPr="00496D53">
        <w:rPr>
          <w:rFonts w:hAnsi="標楷體" w:hint="eastAsia"/>
        </w:rPr>
        <w:t>「國軍軍風紀維護實施規定」亦規定做成悔過、禁閉之評議，應由連級副主官召開人評會評議，再轉呈連長核定</w:t>
      </w:r>
      <w:r w:rsidR="006F2D2B" w:rsidRPr="00496D53">
        <w:rPr>
          <w:rFonts w:hAnsi="標楷體" w:hint="eastAsia"/>
        </w:rPr>
        <w:t>。</w:t>
      </w:r>
      <w:r w:rsidRPr="00496D53">
        <w:rPr>
          <w:rFonts w:hAnsi="標楷體" w:hint="eastAsia"/>
        </w:rPr>
        <w:t>故對於士兵做成禁閉處分以及對士官做成悔過處分，連級單位如有召開士評會，仍應由副主官召開人評會評議，再轉呈連級主官核示，懲處程序始為完備。</w:t>
      </w:r>
    </w:p>
    <w:p w:rsidR="008707EE" w:rsidRPr="00496D53" w:rsidRDefault="008707EE" w:rsidP="008707EE">
      <w:pPr>
        <w:pStyle w:val="4"/>
        <w:ind w:left="1691"/>
        <w:rPr>
          <w:rFonts w:hAnsi="標楷體"/>
        </w:rPr>
      </w:pPr>
      <w:r w:rsidRPr="00496D53">
        <w:rPr>
          <w:rFonts w:hAnsi="標楷體" w:hint="eastAsia"/>
        </w:rPr>
        <w:t>惟查，本案陸軍542旅義務役下士洪仲丘及一兵</w:t>
      </w:r>
      <w:r w:rsidR="00496D53" w:rsidRPr="00496D53">
        <w:rPr>
          <w:rFonts w:hAnsi="標楷體" w:hint="eastAsia"/>
          <w:color w:val="000000"/>
        </w:rPr>
        <w:t>宋○○</w:t>
      </w:r>
      <w:r w:rsidRPr="00496D53">
        <w:rPr>
          <w:rFonts w:hAnsi="標楷體" w:hint="eastAsia"/>
        </w:rPr>
        <w:t>等二人之悔過及禁閉處分，</w:t>
      </w:r>
      <w:r w:rsidRPr="00496D53">
        <w:rPr>
          <w:rFonts w:hAnsi="標楷體" w:hint="eastAsia"/>
          <w:color w:val="000000"/>
        </w:rPr>
        <w:t>陸軍</w:t>
      </w:r>
      <w:r w:rsidRPr="00496D53">
        <w:rPr>
          <w:rFonts w:hAnsi="標楷體" w:hint="eastAsia"/>
        </w:rPr>
        <w:t>542旅旅部連士評會組成，不僅無權責長官核定編成名冊，另會議程序、作法均與規定不符，且連級完成士評會（初審）後，未依陸海空軍懲罰法召開「評議會」（複審），皆未恪遵法令程序辦理。沈威志與何江忠身為該旅旅長及副旅長，對於拘束人身自由之禁閉及悔過懲罰簽呈，竟未詳實審查評議之程序是否完備，即率爾核章，均核有違失。</w:t>
      </w:r>
    </w:p>
    <w:p w:rsidR="008707EE" w:rsidRPr="00496D53" w:rsidRDefault="008707EE" w:rsidP="008707EE">
      <w:pPr>
        <w:pStyle w:val="3"/>
        <w:kinsoku w:val="0"/>
        <w:ind w:leftChars="200" w:left="1360" w:hangingChars="200" w:hanging="680"/>
        <w:rPr>
          <w:rFonts w:hAnsi="標楷體"/>
          <w:color w:val="000000"/>
        </w:rPr>
      </w:pPr>
      <w:r w:rsidRPr="00496D53">
        <w:rPr>
          <w:rFonts w:hAnsi="標楷體" w:hint="eastAsia"/>
        </w:rPr>
        <w:t>陸軍542旅少將旅長沈威志未克盡職責，於收受</w:t>
      </w:r>
      <w:r w:rsidR="00C70843" w:rsidRPr="00496D53">
        <w:rPr>
          <w:rFonts w:hAnsi="標楷體" w:hint="eastAsia"/>
        </w:rPr>
        <w:t>洪仲丘</w:t>
      </w:r>
      <w:r w:rsidRPr="00496D53">
        <w:rPr>
          <w:rFonts w:hAnsi="標楷體" w:hint="eastAsia"/>
        </w:rPr>
        <w:t>求救簡訊後，草率處理，未能確實查明悔過懲罰之適法性部分：</w:t>
      </w:r>
    </w:p>
    <w:p w:rsidR="008707EE" w:rsidRPr="00496D53" w:rsidRDefault="008707EE" w:rsidP="008707EE">
      <w:pPr>
        <w:pStyle w:val="4"/>
        <w:ind w:left="1691"/>
        <w:rPr>
          <w:rFonts w:hAnsi="標楷體"/>
        </w:rPr>
      </w:pPr>
      <w:r w:rsidRPr="00496D53">
        <w:rPr>
          <w:rFonts w:hAnsi="標楷體" w:hint="eastAsia"/>
        </w:rPr>
        <w:t>查</w:t>
      </w:r>
      <w:r w:rsidR="00C70843" w:rsidRPr="00496D53">
        <w:rPr>
          <w:rFonts w:hAnsi="標楷體" w:hint="eastAsia"/>
        </w:rPr>
        <w:t>洪仲丘</w:t>
      </w:r>
      <w:r w:rsidRPr="00496D53">
        <w:rPr>
          <w:rFonts w:hAnsi="標楷體" w:hint="eastAsia"/>
        </w:rPr>
        <w:t>於102年6月27日晚間填寫送執行禁閉（悔過）案簽呈之相關附件資料後，得知有可能馬上要執行悔過懲罰而感不安，故於102 年6 月27日晚間10時34分及35分許傳送內容為：「主任好，我是旅部連下士洪仲丘，由於我攜帶違禁品被懲處禁閉七日，但我有輕微幽室恐懼症，我不知道我能否撐過這七天，我今天有向心衛中心提出這問題，但似乎沒用，我甚至懷疑整個程序的正當性及完整性，今天剛體檢完，體檢報告馬上出來，今天心衛中心剛約談完馬上明天就送進</w:t>
      </w:r>
      <w:r w:rsidRPr="00496D53">
        <w:rPr>
          <w:rFonts w:hAnsi="標楷體" w:hint="eastAsia"/>
        </w:rPr>
        <w:lastRenderedPageBreak/>
        <w:t>禁閉室，似乎完全無視我的身心狀況，我承認我的過錯及接受我的懲處，我只是不確定以我的狀況是否能熬過這七天，以及整個質疑整個程序的合法性，另外在我今日體檢我看到連上士官長拿著飲料過去813請體檢部門的人，我不知道是否因為這樣以致於我體檢報告如此迅速出爐，還是因為我是屆退人員為了快速懲處而一切程序即可馬虎且粗糙，這整個程序讓我覺得相當無力及無奈，迫於無奈只好傳簡訊告知主任這情形，有打擾到主任的地方我感到相當地報（應為「抱」之誤植）歉，謝謝主任！」之簡訊，該簡訊原欲傳送予陸軍542旅政戰主任戴家有，但誤傳予陸軍542 旅旅長沈威志；而542旅人事官石永源為</w:t>
      </w:r>
      <w:r w:rsidR="006F2D2B" w:rsidRPr="00496D53">
        <w:rPr>
          <w:rFonts w:hAnsi="標楷體" w:hint="eastAsia"/>
        </w:rPr>
        <w:t>趕在</w:t>
      </w:r>
      <w:r w:rsidR="00B415E2" w:rsidRPr="00496D53">
        <w:rPr>
          <w:rFonts w:hAnsi="標楷體" w:hint="eastAsia"/>
        </w:rPr>
        <w:t>102年7月6日洪仲丘退伍前</w:t>
      </w:r>
      <w:r w:rsidRPr="00496D53">
        <w:rPr>
          <w:rFonts w:hAnsi="標楷體" w:hint="eastAsia"/>
        </w:rPr>
        <w:t>完成上開送請執行禁閉（悔過）案簽呈，故於</w:t>
      </w:r>
      <w:r w:rsidR="00B415E2" w:rsidRPr="00496D53">
        <w:rPr>
          <w:rFonts w:hAnsi="標楷體" w:hint="eastAsia"/>
        </w:rPr>
        <w:t>同</w:t>
      </w:r>
      <w:r w:rsidRPr="00496D53">
        <w:rPr>
          <w:rFonts w:hAnsi="標楷體" w:hint="eastAsia"/>
        </w:rPr>
        <w:t>年6月28日上午7 時許即帶其製作之簽稿及上開送請執行禁閉（悔過）案簽呈暨其附件至旅長沈威志之辦公室，沈威志查看該簽呈文件後想起前1日所收受之簡訊，顯已知悉陸軍542旅旅部連決議將洪仲丘、</w:t>
      </w:r>
      <w:r w:rsidR="00496D53" w:rsidRPr="00496D53">
        <w:rPr>
          <w:rFonts w:hAnsi="標楷體" w:hint="eastAsia"/>
        </w:rPr>
        <w:t>宋○○</w:t>
      </w:r>
      <w:r w:rsidRPr="00496D53">
        <w:rPr>
          <w:rFonts w:hAnsi="標楷體" w:hint="eastAsia"/>
        </w:rPr>
        <w:t>等2人送請執行禁閉（悔過），程序恐有疏漏，卻僅批註「一、可。二、請旅參謀主任約談該員為何違反規定，另是否有其他申訴。」</w:t>
      </w:r>
      <w:r w:rsidR="00BE5150" w:rsidRPr="00496D53">
        <w:rPr>
          <w:rFonts w:hAnsi="標楷體" w:hint="eastAsia"/>
        </w:rPr>
        <w:t xml:space="preserve">（附件： </w:t>
      </w:r>
      <w:r w:rsidR="00933EAA" w:rsidRPr="00496D53">
        <w:rPr>
          <w:rFonts w:hAnsi="標楷體" w:hint="eastAsia"/>
        </w:rPr>
        <w:t>6</w:t>
      </w:r>
      <w:r w:rsidR="00BE5150" w:rsidRPr="00496D53">
        <w:rPr>
          <w:rFonts w:hAnsi="標楷體" w:hint="eastAsia"/>
        </w:rPr>
        <w:t>）</w:t>
      </w:r>
      <w:r w:rsidRPr="00496D53">
        <w:rPr>
          <w:rFonts w:hAnsi="標楷體" w:hint="eastAsia"/>
        </w:rPr>
        <w:t>，並將洪仲丘於前日誤傳之簡訊於同（28）日上午7時、7時1分許轉發予陸軍542旅政戰主任戴家有，請陸軍542旅參謀主任張治偉、政戰主任戴家有了解洪仲丘有無其他申訴。</w:t>
      </w:r>
    </w:p>
    <w:p w:rsidR="008707EE" w:rsidRPr="00496D53" w:rsidRDefault="008707EE" w:rsidP="008707EE">
      <w:pPr>
        <w:pStyle w:val="4"/>
        <w:ind w:left="1691"/>
        <w:rPr>
          <w:rFonts w:hAnsi="標楷體"/>
        </w:rPr>
      </w:pPr>
      <w:r w:rsidRPr="00496D53">
        <w:rPr>
          <w:rFonts w:hAnsi="標楷體" w:hint="eastAsia"/>
        </w:rPr>
        <w:t>本院約詢沈威志時，詢問是否有持續追蹤</w:t>
      </w:r>
      <w:r w:rsidR="00C70843" w:rsidRPr="00496D53">
        <w:rPr>
          <w:rFonts w:hAnsi="標楷體" w:hint="eastAsia"/>
        </w:rPr>
        <w:t>洪仲丘</w:t>
      </w:r>
      <w:r w:rsidRPr="00496D53">
        <w:rPr>
          <w:rFonts w:hAnsi="標楷體" w:hint="eastAsia"/>
        </w:rPr>
        <w:t>求救簡訊之後續辦理情形，據其表示：「6月28日中午，政戰主任、參謀主任都還沒跟我回報。到了當天下午1點32分，我又轉傳了參謀主任，</w:t>
      </w:r>
      <w:r w:rsidRPr="00496D53">
        <w:rPr>
          <w:rFonts w:hAnsi="標楷體" w:hint="eastAsia"/>
        </w:rPr>
        <w:lastRenderedPageBreak/>
        <w:t>洪員簡訊的首頁(含單位與姓名)，提醒參謀主任此事，後來約下午四、五點，我有遇到他們，便有問他們情況，參謀主任回報說洪員確實有違規，心存僥倖以為抓不到，沒有其他申訴反應事項。另政戰主任提到與參謀主任相同，至於身體狀況，幽閉恐懼症的部分以前沒有病歷，是他自己想的，且該連輔導長與洪員母親連繫，其母表示洪員壯得像一頭牛，沒有此病狀」等語，另有關沈威志審核文件過程，其於約詢時亦表示：「</w:t>
      </w:r>
      <w:r w:rsidRPr="00496D53">
        <w:rPr>
          <w:rFonts w:hAnsi="標楷體"/>
        </w:rPr>
        <w:t>6月28日</w:t>
      </w:r>
      <w:r w:rsidRPr="00496D53">
        <w:rPr>
          <w:rFonts w:hAnsi="標楷體" w:hint="eastAsia"/>
        </w:rPr>
        <w:t>早上6點55分人事官石永源持簽呈至我的辦公室，我會看該公文是否有逐級會辦，我那時候看到監察官、資訊官、心輔官都蓋章了，參謀主任和副旅長都蓋章了，所以在我認知本件是逐級上呈。對於我該看的部分，我都看了，例如禁閉悔過三聯單，確實都用印了、體檢表有蓋合格章，至於人評會的資料不是我主要審核的」等語。縱其所稱事實屬實，然渠既已收受</w:t>
      </w:r>
      <w:r w:rsidR="00C70843" w:rsidRPr="00496D53">
        <w:rPr>
          <w:rFonts w:hAnsi="標楷體" w:hint="eastAsia"/>
        </w:rPr>
        <w:t>洪仲丘</w:t>
      </w:r>
      <w:r w:rsidRPr="00496D53">
        <w:rPr>
          <w:rFonts w:hAnsi="標楷體" w:hint="eastAsia"/>
        </w:rPr>
        <w:t>求救之簡訊，文中明確提及其身體狀況及質疑悔過程序之合法性，對於此種拘束人身自由之懲罰，在</w:t>
      </w:r>
      <w:r w:rsidR="00C70843" w:rsidRPr="00496D53">
        <w:rPr>
          <w:rFonts w:hAnsi="標楷體" w:hint="eastAsia"/>
        </w:rPr>
        <w:t>洪仲丘</w:t>
      </w:r>
      <w:r w:rsidRPr="00496D53">
        <w:rPr>
          <w:rFonts w:hAnsi="標楷體" w:hint="eastAsia"/>
        </w:rPr>
        <w:t>簡訊所提疑義未釐清前，本應慎重將事，俟全部疑義查明釐清後，再批准方為正辦，詎其竟於批准執行後，再以轉發簡訊之方式，草率處理。沈威志身為陸軍542旅之旅長，對於旅內一切事務自有綜理之責，雖各級業管會就渠等業務範圍內事務審查，但沈威志之職責並不因而減免，其辯稱業管均已核章故認為本件懲處案並無疑慮云云，實難謂其已盡綜理、督導全旅事務之責。</w:t>
      </w:r>
    </w:p>
    <w:p w:rsidR="008707EE" w:rsidRPr="00496D53" w:rsidRDefault="008707EE" w:rsidP="008707EE">
      <w:pPr>
        <w:pStyle w:val="3"/>
        <w:kinsoku w:val="0"/>
        <w:ind w:leftChars="200" w:left="1360" w:hangingChars="200" w:hanging="680"/>
        <w:rPr>
          <w:rFonts w:hAnsi="標楷體"/>
          <w:color w:val="000000"/>
        </w:rPr>
      </w:pPr>
      <w:r w:rsidRPr="00496D53">
        <w:rPr>
          <w:rFonts w:hAnsi="標楷體" w:hint="eastAsia"/>
        </w:rPr>
        <w:t>陸軍542旅上校副旅長何江忠促使所屬加速辦理洪、宋二員之悔過、禁閉懲罰案之簽辦，致各級審核之業管參謀倉促審核，未能落實審核機制部分：</w:t>
      </w:r>
    </w:p>
    <w:p w:rsidR="008707EE" w:rsidRPr="00496D53" w:rsidRDefault="008707EE" w:rsidP="008707EE">
      <w:pPr>
        <w:pStyle w:val="4"/>
        <w:ind w:left="1691"/>
        <w:rPr>
          <w:rFonts w:hAnsi="標楷體"/>
        </w:rPr>
      </w:pPr>
      <w:r w:rsidRPr="00496D53">
        <w:rPr>
          <w:rFonts w:hAnsi="標楷體" w:hint="eastAsia"/>
        </w:rPr>
        <w:lastRenderedPageBreak/>
        <w:t>查何江忠於102年6月26日晚間聽聞連長徐信正向其報告本周預計要關洪仲丘，關七天等情後，即一再催促徐信正加速完成懲處程序，並於102年6 月27日晚間102年第3季士官兵留營評議審查委員會中，對連長徐信正表示</w:t>
      </w:r>
      <w:r w:rsidRPr="00496D53">
        <w:rPr>
          <w:rFonts w:hAnsi="標楷體"/>
        </w:rPr>
        <w:t>「你不關他，我就關你」等語</w:t>
      </w:r>
      <w:r w:rsidRPr="00496D53">
        <w:rPr>
          <w:rFonts w:hAnsi="標楷體" w:hint="eastAsia"/>
        </w:rPr>
        <w:t>，並要人事科石永源</w:t>
      </w:r>
      <w:r w:rsidRPr="00496D53">
        <w:rPr>
          <w:rFonts w:hAnsi="標楷體"/>
        </w:rPr>
        <w:t>「速辦」</w:t>
      </w:r>
      <w:r w:rsidRPr="00496D53">
        <w:rPr>
          <w:rFonts w:hAnsi="標楷體" w:hint="eastAsia"/>
        </w:rPr>
        <w:t>。雖徐信正於本院約詢時表示：「我印象中在6月27日的會議上，當著大家的面有提到這句話，類似開玩笑的口吻。」，且何江忠本人於本院約詢時，亦表示其對於徐信正所言純屬玩笑而稱：「6月27日我有舉辦一個志願役士官兵留營座談會，起訴書中提到我用震怒的語氣告知徐信正，絕對沒有，我從未罵過徐信正，我只是問徐信正你們程序都已經完備，為什麼還未執行，不關他，要關誰？徐信正就開玩笑的說關我(指徐信正)，因此，這些純屬開玩笑的話，而我講這段話的時候是在當晚八點過後，但是依照相關資料，晚上八點前，相關簽呈已經開始動作，也完成會議、體檢等程序，我絕對沒有因此施壓。」，而對於人事科部分，亦就</w:t>
      </w:r>
      <w:r w:rsidRPr="00496D53">
        <w:rPr>
          <w:rFonts w:hAnsi="標楷體"/>
        </w:rPr>
        <w:t>「速辦」</w:t>
      </w:r>
      <w:r w:rsidRPr="00496D53">
        <w:rPr>
          <w:rFonts w:hAnsi="標楷體" w:hint="eastAsia"/>
        </w:rPr>
        <w:t>提出說明，辯稱：「這段陳述是同時講的，因為石永源也有參加會議，我知道他們已經開始簽呈，他如何解讀，我不作評論，但如徐信正所證稱的，我所說的話是一般口吻、平常的，而且開玩笑，所以絕非</w:t>
      </w:r>
      <w:r w:rsidR="007C6349" w:rsidRPr="00496D53">
        <w:rPr>
          <w:rFonts w:hAnsi="標楷體" w:hint="eastAsia"/>
        </w:rPr>
        <w:t>是因為我的關係或是施壓才開始辦理本案，也沒叫他們做違法的事。」</w:t>
      </w:r>
    </w:p>
    <w:p w:rsidR="008707EE" w:rsidRPr="00496D53" w:rsidRDefault="008707EE" w:rsidP="008707EE">
      <w:pPr>
        <w:pStyle w:val="4"/>
        <w:ind w:left="1691"/>
        <w:rPr>
          <w:rFonts w:hAnsi="標楷體"/>
        </w:rPr>
      </w:pPr>
      <w:r w:rsidRPr="00496D53">
        <w:rPr>
          <w:rFonts w:hAnsi="標楷體" w:hint="eastAsia"/>
        </w:rPr>
        <w:t>又</w:t>
      </w:r>
      <w:r w:rsidRPr="00496D53">
        <w:rPr>
          <w:rFonts w:hAnsi="標楷體"/>
        </w:rPr>
        <w:t>臺灣桃園地方法院102年度軍審字</w:t>
      </w:r>
      <w:r w:rsidRPr="00496D53">
        <w:rPr>
          <w:rFonts w:hAnsi="標楷體" w:hint="eastAsia"/>
        </w:rPr>
        <w:t>第3號</w:t>
      </w:r>
      <w:r w:rsidRPr="00496D53">
        <w:rPr>
          <w:rFonts w:hAnsi="標楷體"/>
        </w:rPr>
        <w:t>判決</w:t>
      </w:r>
      <w:r w:rsidRPr="00496D53">
        <w:rPr>
          <w:rFonts w:hAnsi="標楷體" w:hint="eastAsia"/>
        </w:rPr>
        <w:t>亦認定</w:t>
      </w:r>
      <w:r w:rsidRPr="00496D53">
        <w:rPr>
          <w:rFonts w:hAnsi="標楷體"/>
        </w:rPr>
        <w:t>：「何江忠因遲遲未見徐信正所述送請執行禁閉之簽呈上呈，遂於同（27）日晚間11時19分許撥打電話詢問送請執行禁閉簽呈之進度，並稱現在可以批核，徐信正復與石永源於同（27）</w:t>
      </w:r>
      <w:r w:rsidRPr="00496D53">
        <w:rPr>
          <w:rFonts w:hAnsi="標楷體"/>
        </w:rPr>
        <w:lastRenderedPageBreak/>
        <w:t>日晚間11時30分許再持石永源所製作之簽稿、上開送請執行禁閉（悔過）案簽呈給何江忠予以批核，何江忠審視時確悉陸軍542旅旅部連雖決議將洪仲丘、</w:t>
      </w:r>
      <w:r w:rsidR="00496D53" w:rsidRPr="00496D53">
        <w:rPr>
          <w:rFonts w:hAnsi="標楷體"/>
        </w:rPr>
        <w:t>宋○○</w:t>
      </w:r>
      <w:r w:rsidRPr="00496D53">
        <w:rPr>
          <w:rFonts w:hAnsi="標楷體"/>
        </w:rPr>
        <w:t>2 人送請執行禁閉（悔過），但僅有召開士評會決議，而未召開人評會評議，並不符程序，且其中洪仲丘位階為下士，其資安違規情形並不得送請執行悔過，然何江忠因已與徐信正等人決意將洪仲丘、</w:t>
      </w:r>
      <w:r w:rsidR="00496D53" w:rsidRPr="00496D53">
        <w:rPr>
          <w:rFonts w:hAnsi="標楷體"/>
        </w:rPr>
        <w:t>宋○○</w:t>
      </w:r>
      <w:r w:rsidRPr="00496D53">
        <w:rPr>
          <w:rFonts w:hAnsi="標楷體"/>
        </w:rPr>
        <w:t>送請執行禁閉（悔過），故仍在石永源所製作之簽稿承辦單位欄蓋印，惟因看錯時間，所按捺之時間錯填為</w:t>
      </w:r>
      <w:r w:rsidRPr="00496D53">
        <w:rPr>
          <w:rFonts w:hAnsi="標楷體" w:hint="eastAsia"/>
        </w:rPr>
        <w:t>『</w:t>
      </w:r>
      <w:r w:rsidRPr="00496D53">
        <w:rPr>
          <w:rFonts w:hAnsi="標楷體"/>
        </w:rPr>
        <w:t>10206272300</w:t>
      </w:r>
      <w:r w:rsidRPr="00496D53">
        <w:rPr>
          <w:rFonts w:hAnsi="標楷體" w:hint="eastAsia"/>
        </w:rPr>
        <w:t>』</w:t>
      </w:r>
      <w:r w:rsidRPr="00496D53">
        <w:rPr>
          <w:rFonts w:hAnsi="標楷體"/>
        </w:rPr>
        <w:t>」</w:t>
      </w:r>
      <w:r w:rsidRPr="00496D53">
        <w:rPr>
          <w:rFonts w:hAnsi="標楷體" w:hint="eastAsia"/>
        </w:rPr>
        <w:t>等情。</w:t>
      </w:r>
    </w:p>
    <w:p w:rsidR="008707EE" w:rsidRPr="00496D53" w:rsidRDefault="008707EE" w:rsidP="008707EE">
      <w:pPr>
        <w:pStyle w:val="4"/>
        <w:ind w:left="1691"/>
        <w:rPr>
          <w:rFonts w:hAnsi="標楷體"/>
        </w:rPr>
      </w:pPr>
      <w:r w:rsidRPr="00496D53">
        <w:rPr>
          <w:rFonts w:hAnsi="標楷體" w:hint="eastAsia"/>
        </w:rPr>
        <w:t>按何江忠縱認其於102年第3季士官兵留營評議審查委員會中對於徐信正及石永源所言，純屬玩笑，且未積極施以壓力，然查由關於</w:t>
      </w:r>
      <w:r w:rsidR="00C70843" w:rsidRPr="00496D53">
        <w:rPr>
          <w:rFonts w:hAnsi="標楷體" w:hint="eastAsia"/>
        </w:rPr>
        <w:t>洪仲丘</w:t>
      </w:r>
      <w:r w:rsidRPr="00496D53">
        <w:rPr>
          <w:rFonts w:hAnsi="標楷體" w:hint="eastAsia"/>
        </w:rPr>
        <w:t>等二人之簽呈時間觀之，</w:t>
      </w:r>
      <w:r w:rsidRPr="00496D53">
        <w:rPr>
          <w:rFonts w:hAnsi="標楷體" w:hint="eastAsia"/>
          <w:color w:val="000000"/>
        </w:rPr>
        <w:t>陸軍</w:t>
      </w:r>
      <w:r w:rsidRPr="00496D53">
        <w:rPr>
          <w:rFonts w:hAnsi="標楷體" w:hint="eastAsia"/>
        </w:rPr>
        <w:t>542旅人事科代理科長石永源擬具「呈旅部連下士洪仲丘等2員申請禁閉案」簽呈</w:t>
      </w:r>
      <w:r w:rsidR="007C6349" w:rsidRPr="00496D53">
        <w:rPr>
          <w:rFonts w:hAnsi="標楷體" w:hint="eastAsia"/>
        </w:rPr>
        <w:t xml:space="preserve">（附件： </w:t>
      </w:r>
      <w:r w:rsidR="00933EAA" w:rsidRPr="00496D53">
        <w:rPr>
          <w:rFonts w:hAnsi="標楷體" w:hint="eastAsia"/>
        </w:rPr>
        <w:t>6</w:t>
      </w:r>
      <w:r w:rsidR="007C6349" w:rsidRPr="00496D53">
        <w:rPr>
          <w:rFonts w:hAnsi="標楷體" w:hint="eastAsia"/>
        </w:rPr>
        <w:t>）</w:t>
      </w:r>
      <w:r w:rsidRPr="00496D53">
        <w:rPr>
          <w:rFonts w:hAnsi="標楷體" w:hint="eastAsia"/>
        </w:rPr>
        <w:t>，於102年6月27日親持於22時00分會簽作戰科資訊官趙志強，22時10分會簽政綜科心輔官廖益儀，22時12分會簽監察官蘇建瑋，22時20分參謀主任</w:t>
      </w:r>
      <w:r w:rsidR="00886CF5">
        <w:rPr>
          <w:rFonts w:hAnsi="標楷體" w:hint="eastAsia"/>
        </w:rPr>
        <w:t>張</w:t>
      </w:r>
      <w:r w:rsidRPr="00496D53">
        <w:rPr>
          <w:rFonts w:hAnsi="標楷體" w:hint="eastAsia"/>
        </w:rPr>
        <w:t>治偉核章，23時00分由副旅長何江忠核章，並於翌（28）日7時00分由旅長沈威志批准，顯見何江忠以其身為副旅長之職位所言「速辦」等語，已發揮促使所屬業管參謀加速辦理之結果，而使得此一不具備程序、實質要件之懲處案，在各所屬業管參謀於時間壓力下，無法詳查相關法令規定及資料是否完備，致生</w:t>
      </w:r>
      <w:r w:rsidR="00C70843" w:rsidRPr="00496D53">
        <w:rPr>
          <w:rFonts w:hAnsi="標楷體" w:hint="eastAsia"/>
        </w:rPr>
        <w:t>洪仲丘</w:t>
      </w:r>
      <w:r w:rsidRPr="00496D53">
        <w:rPr>
          <w:rFonts w:hAnsi="標楷體" w:hint="eastAsia"/>
        </w:rPr>
        <w:t>等人違法移送禁閉（悔過）懲罰之事實，副旅長何江忠自難辭其咎，所辯委無足採，核有違失。</w:t>
      </w:r>
    </w:p>
    <w:p w:rsidR="008707EE" w:rsidRPr="00496D53" w:rsidRDefault="008707EE" w:rsidP="008707EE">
      <w:pPr>
        <w:pStyle w:val="2"/>
        <w:kinsoku w:val="0"/>
        <w:ind w:left="1020" w:hanging="680"/>
        <w:rPr>
          <w:rFonts w:hAnsi="標楷體"/>
        </w:rPr>
      </w:pPr>
      <w:r w:rsidRPr="00496D53">
        <w:rPr>
          <w:rFonts w:hAnsi="標楷體" w:hint="eastAsia"/>
        </w:rPr>
        <w:t>陸軍六軍團269旅少將旅長楊方漢未盡督導職責，該</w:t>
      </w:r>
      <w:r w:rsidRPr="00496D53">
        <w:rPr>
          <w:rFonts w:hAnsi="標楷體" w:hint="eastAsia"/>
        </w:rPr>
        <w:lastRenderedPageBreak/>
        <w:t>旅</w:t>
      </w:r>
      <w:r w:rsidRPr="00496D53">
        <w:rPr>
          <w:rFonts w:hAnsi="標楷體"/>
        </w:rPr>
        <w:t>楊梅高山頂營區禁閉（悔</w:t>
      </w:r>
      <w:r w:rsidRPr="00496D53">
        <w:rPr>
          <w:rFonts w:hAnsi="標楷體"/>
          <w:bCs w:val="0"/>
          <w:szCs w:val="32"/>
        </w:rPr>
        <w:t>過）室</w:t>
      </w:r>
      <w:r w:rsidRPr="00496D53">
        <w:rPr>
          <w:rFonts w:hAnsi="標楷體" w:hint="eastAsia"/>
          <w:bCs w:val="0"/>
          <w:szCs w:val="32"/>
        </w:rPr>
        <w:t>設置不當、管理人員資格不符、作業程序未依規定、教育訓練紀律鬆弛，肇生</w:t>
      </w:r>
      <w:r w:rsidR="00B415E2" w:rsidRPr="00496D53">
        <w:rPr>
          <w:rFonts w:hAnsi="標楷體" w:hint="eastAsia"/>
          <w:bCs w:val="0"/>
          <w:szCs w:val="32"/>
        </w:rPr>
        <w:t>洪</w:t>
      </w:r>
      <w:r w:rsidRPr="00496D53">
        <w:rPr>
          <w:rFonts w:hAnsi="標楷體" w:hint="eastAsia"/>
          <w:bCs w:val="0"/>
          <w:szCs w:val="32"/>
        </w:rPr>
        <w:t>案，影響國軍聲譽，核有重大違失。</w:t>
      </w:r>
    </w:p>
    <w:p w:rsidR="008707EE" w:rsidRPr="00496D53" w:rsidRDefault="008707EE" w:rsidP="008707EE">
      <w:pPr>
        <w:pStyle w:val="12"/>
        <w:ind w:leftChars="300" w:left="1020" w:firstLine="680"/>
        <w:rPr>
          <w:rFonts w:hAnsi="標楷體" w:cs="細明體"/>
          <w:szCs w:val="24"/>
        </w:rPr>
      </w:pPr>
      <w:r w:rsidRPr="00496D53">
        <w:rPr>
          <w:rFonts w:hAnsi="標楷體" w:hint="eastAsia"/>
          <w:szCs w:val="32"/>
        </w:rPr>
        <w:t>按禁閉（悔過）之目的在於輔導軍中不良份子，素行不端，不服管教之士官兵，經輔訓教育後，促使禁閉（悔過）人員，能改過遷善，而達嚴肅軍紀之目的</w:t>
      </w:r>
      <w:r w:rsidR="00F848B2" w:rsidRPr="00496D53">
        <w:rPr>
          <w:rFonts w:hAnsi="標楷體" w:hint="eastAsia"/>
          <w:szCs w:val="32"/>
        </w:rPr>
        <w:t>。</w:t>
      </w:r>
      <w:r w:rsidRPr="00496D53">
        <w:rPr>
          <w:rFonts w:hAnsi="標楷體" w:hint="eastAsia"/>
          <w:szCs w:val="32"/>
        </w:rPr>
        <w:t>此觀國軍人事教則第十章「內部管理」第四節「禁閉（悔過）室管理」</w:t>
      </w:r>
      <w:r w:rsidR="007C6349" w:rsidRPr="00496D53">
        <w:rPr>
          <w:rFonts w:hAnsi="標楷體" w:hint="eastAsia"/>
          <w:szCs w:val="32"/>
        </w:rPr>
        <w:t xml:space="preserve">（附件： </w:t>
      </w:r>
      <w:r w:rsidR="00933EAA" w:rsidRPr="00496D53">
        <w:rPr>
          <w:rFonts w:hAnsi="標楷體" w:hint="eastAsia"/>
          <w:szCs w:val="32"/>
        </w:rPr>
        <w:t>7</w:t>
      </w:r>
      <w:r w:rsidR="007C6349" w:rsidRPr="00496D53">
        <w:rPr>
          <w:rFonts w:hAnsi="標楷體" w:hint="eastAsia"/>
          <w:szCs w:val="32"/>
        </w:rPr>
        <w:t>）</w:t>
      </w:r>
      <w:r w:rsidRPr="00496D53">
        <w:rPr>
          <w:rFonts w:hAnsi="標楷體" w:hint="eastAsia"/>
          <w:szCs w:val="32"/>
        </w:rPr>
        <w:t>10012款之規定甚明，故禁閉（悔過）室之設置、管理、作業程序、教育訓練、戒護等，均應以實現嚴肅軍紀之目的為任務核心，基此目的，對於受訓禁閉</w:t>
      </w:r>
      <w:r w:rsidRPr="00496D53">
        <w:rPr>
          <w:rFonts w:hAnsi="標楷體" w:hint="eastAsia"/>
          <w:sz w:val="30"/>
          <w:szCs w:val="32"/>
        </w:rPr>
        <w:t>（悔過）生人身自由之限制，應</w:t>
      </w:r>
      <w:r w:rsidRPr="00496D53">
        <w:rPr>
          <w:rFonts w:hAnsi="標楷體" w:hint="eastAsia"/>
          <w:szCs w:val="32"/>
        </w:rPr>
        <w:t>依比例原則行之不得逾越必要程度，以維護軍中人權。復依國軍人事教則第十章第四節10013款：「禁閉（悔過）室由各師（聯兵旅）級（各軍種比照）於營區內分別單獨設置。」又依據「</w:t>
      </w:r>
      <w:r w:rsidRPr="00496D53">
        <w:rPr>
          <w:rFonts w:hAnsi="標楷體" w:hint="eastAsia"/>
          <w:szCs w:val="36"/>
        </w:rPr>
        <w:t>陸軍司令部內部管理實施計畫附件7—禁閉室管理實施規定」</w:t>
      </w:r>
      <w:r w:rsidR="007C6349" w:rsidRPr="00496D53">
        <w:rPr>
          <w:rFonts w:hAnsi="標楷體" w:hint="eastAsia"/>
          <w:szCs w:val="32"/>
        </w:rPr>
        <w:t xml:space="preserve">（附件： </w:t>
      </w:r>
      <w:r w:rsidR="00933EAA" w:rsidRPr="00496D53">
        <w:rPr>
          <w:rFonts w:hAnsi="標楷體" w:hint="eastAsia"/>
          <w:szCs w:val="32"/>
        </w:rPr>
        <w:t>8</w:t>
      </w:r>
      <w:r w:rsidR="007C6349" w:rsidRPr="00496D53">
        <w:rPr>
          <w:rFonts w:hAnsi="標楷體" w:hint="eastAsia"/>
          <w:szCs w:val="32"/>
        </w:rPr>
        <w:t>）</w:t>
      </w:r>
      <w:r w:rsidRPr="00496D53">
        <w:rPr>
          <w:rFonts w:hAnsi="標楷體" w:hint="eastAsia"/>
          <w:szCs w:val="32"/>
        </w:rPr>
        <w:t>參</w:t>
      </w:r>
      <w:r w:rsidRPr="00496D53">
        <w:rPr>
          <w:rFonts w:hAnsi="標楷體"/>
          <w:szCs w:val="32"/>
        </w:rPr>
        <w:t>、</w:t>
      </w:r>
      <w:r w:rsidRPr="00496D53">
        <w:rPr>
          <w:rFonts w:hAnsi="標楷體" w:hint="eastAsia"/>
          <w:szCs w:val="32"/>
        </w:rPr>
        <w:t>禁閉（悔過）室管理權責劃分：「一、禁閉（悔過）室之開設與督導：（一）聯兵旅（含比照）：應設置禁閉（悔過）室</w:t>
      </w:r>
      <w:r w:rsidRPr="00496D53">
        <w:rPr>
          <w:rFonts w:hAnsi="標楷體"/>
          <w:szCs w:val="32"/>
        </w:rPr>
        <w:t>，</w:t>
      </w:r>
      <w:r w:rsidRPr="00496D53">
        <w:rPr>
          <w:rFonts w:hAnsi="標楷體" w:hint="eastAsia"/>
          <w:szCs w:val="32"/>
        </w:rPr>
        <w:t>並由旅長（指揮官）負責管理</w:t>
      </w:r>
      <w:r w:rsidRPr="00496D53">
        <w:rPr>
          <w:rFonts w:hAnsi="標楷體"/>
          <w:szCs w:val="32"/>
        </w:rPr>
        <w:t>、</w:t>
      </w:r>
      <w:r w:rsidRPr="00496D53">
        <w:rPr>
          <w:rFonts w:hAnsi="標楷體" w:hint="eastAsia"/>
          <w:szCs w:val="32"/>
        </w:rPr>
        <w:t>督導</w:t>
      </w:r>
      <w:r w:rsidRPr="00496D53">
        <w:rPr>
          <w:rFonts w:hAnsi="標楷體"/>
          <w:szCs w:val="32"/>
        </w:rPr>
        <w:t>、</w:t>
      </w:r>
      <w:r w:rsidRPr="00496D53">
        <w:rPr>
          <w:rFonts w:hAnsi="標楷體" w:hint="eastAsia"/>
          <w:szCs w:val="32"/>
        </w:rPr>
        <w:t>教化之責</w:t>
      </w:r>
      <w:r w:rsidRPr="00496D53">
        <w:rPr>
          <w:rFonts w:hAnsi="標楷體"/>
          <w:szCs w:val="32"/>
        </w:rPr>
        <w:t>，</w:t>
      </w:r>
      <w:r w:rsidRPr="00496D53">
        <w:rPr>
          <w:rFonts w:hAnsi="標楷體" w:hint="eastAsia"/>
          <w:szCs w:val="32"/>
        </w:rPr>
        <w:t>接受禁閉（悔過）人員以建制單位或友軍單位（代管）違犯軍紀</w:t>
      </w:r>
      <w:r w:rsidRPr="00496D53">
        <w:rPr>
          <w:rFonts w:hAnsi="標楷體"/>
          <w:szCs w:val="32"/>
        </w:rPr>
        <w:t>、</w:t>
      </w:r>
      <w:r w:rsidRPr="00496D53">
        <w:rPr>
          <w:rFonts w:hAnsi="標楷體" w:hint="eastAsia"/>
          <w:szCs w:val="32"/>
        </w:rPr>
        <w:t>營規之士官兵為原則</w:t>
      </w:r>
      <w:r w:rsidRPr="00496D53">
        <w:rPr>
          <w:rFonts w:hAnsi="標楷體"/>
          <w:szCs w:val="32"/>
        </w:rPr>
        <w:t>；</w:t>
      </w:r>
      <w:r w:rsidRPr="00496D53">
        <w:rPr>
          <w:rFonts w:hAnsi="標楷體" w:hint="eastAsia"/>
          <w:szCs w:val="32"/>
        </w:rPr>
        <w:t>另上校編階主官單位不得開設禁閉（悔過）室。</w:t>
      </w:r>
      <w:r w:rsidRPr="00496D53">
        <w:rPr>
          <w:rFonts w:hAnsi="標楷體"/>
          <w:szCs w:val="32"/>
        </w:rPr>
        <w:t>……</w:t>
      </w:r>
      <w:r w:rsidRPr="00496D53">
        <w:rPr>
          <w:rFonts w:hAnsi="標楷體" w:hint="eastAsia"/>
          <w:szCs w:val="32"/>
        </w:rPr>
        <w:t>二、軍團（防衛部）、聯兵旅級（含比照）以上單位所設置之禁閉（悔過）室應位於營區之適當地點為原則</w:t>
      </w:r>
      <w:r w:rsidRPr="00496D53">
        <w:rPr>
          <w:rFonts w:hAnsi="標楷體"/>
          <w:szCs w:val="32"/>
        </w:rPr>
        <w:t>，</w:t>
      </w:r>
      <w:r w:rsidRPr="00496D53">
        <w:rPr>
          <w:rFonts w:hAnsi="標楷體" w:hint="eastAsia"/>
          <w:szCs w:val="32"/>
        </w:rPr>
        <w:t>若肇生不當管教</w:t>
      </w:r>
      <w:r w:rsidRPr="00496D53">
        <w:rPr>
          <w:rFonts w:hAnsi="標楷體"/>
          <w:szCs w:val="32"/>
        </w:rPr>
        <w:t>、</w:t>
      </w:r>
      <w:r w:rsidRPr="00496D53">
        <w:rPr>
          <w:rFonts w:hAnsi="標楷體" w:hint="eastAsia"/>
          <w:szCs w:val="32"/>
        </w:rPr>
        <w:t>管理不善等情事</w:t>
      </w:r>
      <w:r w:rsidRPr="00496D53">
        <w:rPr>
          <w:rFonts w:hAnsi="標楷體"/>
          <w:szCs w:val="32"/>
        </w:rPr>
        <w:t>，</w:t>
      </w:r>
      <w:r w:rsidRPr="00496D53">
        <w:rPr>
          <w:rFonts w:hAnsi="標楷體" w:hint="eastAsia"/>
          <w:szCs w:val="32"/>
        </w:rPr>
        <w:t>追究將級主官行政責任。」</w:t>
      </w:r>
      <w:r w:rsidRPr="00496D53">
        <w:rPr>
          <w:rFonts w:hAnsi="標楷體" w:cs="細明體" w:hint="eastAsia"/>
          <w:szCs w:val="24"/>
        </w:rPr>
        <w:t>陸軍第六軍團為統一管理禁閉（悔過）人員及精簡戒護、管理人員兵力，而於陸軍269旅設置禁閉（悔過）室，由上揭</w:t>
      </w:r>
      <w:r w:rsidRPr="00496D53">
        <w:rPr>
          <w:rFonts w:hAnsi="標楷體" w:hint="eastAsia"/>
          <w:szCs w:val="36"/>
        </w:rPr>
        <w:t>規定可知，聯兵旅級開設之禁閉（悔過）室，旅長應負</w:t>
      </w:r>
      <w:r w:rsidRPr="00496D53">
        <w:rPr>
          <w:rFonts w:hAnsi="標楷體" w:hint="eastAsia"/>
          <w:szCs w:val="32"/>
        </w:rPr>
        <w:t>管理</w:t>
      </w:r>
      <w:r w:rsidRPr="00496D53">
        <w:rPr>
          <w:rFonts w:hAnsi="標楷體"/>
          <w:szCs w:val="32"/>
        </w:rPr>
        <w:t>、</w:t>
      </w:r>
      <w:r w:rsidRPr="00496D53">
        <w:rPr>
          <w:rFonts w:hAnsi="標楷體" w:hint="eastAsia"/>
          <w:szCs w:val="32"/>
        </w:rPr>
        <w:t>督導</w:t>
      </w:r>
      <w:r w:rsidRPr="00496D53">
        <w:rPr>
          <w:rFonts w:hAnsi="標楷體"/>
          <w:szCs w:val="32"/>
        </w:rPr>
        <w:t>、</w:t>
      </w:r>
      <w:r w:rsidRPr="00496D53">
        <w:rPr>
          <w:rFonts w:hAnsi="標楷體" w:hint="eastAsia"/>
          <w:szCs w:val="32"/>
        </w:rPr>
        <w:t>教化之責。負責設置單位之主官、政戰主管及</w:t>
      </w:r>
      <w:r w:rsidRPr="00496D53">
        <w:rPr>
          <w:rFonts w:hAnsi="標楷體" w:hint="eastAsia"/>
          <w:szCs w:val="32"/>
        </w:rPr>
        <w:lastRenderedPageBreak/>
        <w:t>監察、保防幹部與參一、參三部門，應每日輪流巡視、檢查、督導有關管理及教育事宜，亦係國軍人事教則第十章第四節10014款第8點所定之明文。六軍團</w:t>
      </w:r>
      <w:r w:rsidRPr="00496D53">
        <w:rPr>
          <w:rFonts w:hAnsi="標楷體" w:cs="細明體" w:hint="eastAsia"/>
          <w:szCs w:val="24"/>
        </w:rPr>
        <w:t>採任務編組方式，每季自軍團所轄單位指派士官幹部輪流擔任管理及戒護人員，由陸軍269旅旅長指揮監督，楊方漢身為陸軍269旅旅長，自應承擔</w:t>
      </w:r>
      <w:r w:rsidRPr="00496D53">
        <w:rPr>
          <w:rFonts w:hAnsi="標楷體" w:hint="eastAsia"/>
          <w:szCs w:val="32"/>
        </w:rPr>
        <w:t>管理</w:t>
      </w:r>
      <w:r w:rsidRPr="00496D53">
        <w:rPr>
          <w:rFonts w:hAnsi="標楷體"/>
          <w:szCs w:val="32"/>
        </w:rPr>
        <w:t>、</w:t>
      </w:r>
      <w:r w:rsidRPr="00496D53">
        <w:rPr>
          <w:rFonts w:hAnsi="標楷體" w:hint="eastAsia"/>
          <w:szCs w:val="32"/>
        </w:rPr>
        <w:t>督導</w:t>
      </w:r>
      <w:r w:rsidRPr="00496D53">
        <w:rPr>
          <w:rFonts w:hAnsi="標楷體"/>
          <w:szCs w:val="32"/>
        </w:rPr>
        <w:t>、</w:t>
      </w:r>
      <w:r w:rsidRPr="00496D53">
        <w:rPr>
          <w:rFonts w:hAnsi="標楷體" w:hint="eastAsia"/>
          <w:szCs w:val="32"/>
        </w:rPr>
        <w:t>教化之責，茲將其違失情形分述如下：</w:t>
      </w:r>
    </w:p>
    <w:p w:rsidR="008707EE" w:rsidRPr="00496D53" w:rsidRDefault="008707EE" w:rsidP="008707EE">
      <w:pPr>
        <w:pStyle w:val="3"/>
        <w:kinsoku w:val="0"/>
        <w:ind w:leftChars="200" w:left="1360" w:hangingChars="200" w:hanging="680"/>
        <w:rPr>
          <w:rFonts w:hAnsi="標楷體"/>
        </w:rPr>
      </w:pPr>
      <w:bookmarkStart w:id="15" w:name="_Toc70241815"/>
      <w:bookmarkStart w:id="16" w:name="_Toc70242204"/>
      <w:r w:rsidRPr="00496D53">
        <w:rPr>
          <w:rFonts w:hAnsi="標楷體" w:hint="eastAsia"/>
        </w:rPr>
        <w:t>禁閉（悔過）室設置不當，空間狹小、光線不足、通風不良，猶如囚室，難認與輔訓教育之目的相符，楊方漢未能落實督導，本其權責適時改善，亦未向上級反應</w:t>
      </w:r>
    </w:p>
    <w:p w:rsidR="008707EE" w:rsidRPr="00496D53" w:rsidRDefault="008707EE" w:rsidP="008707EE">
      <w:pPr>
        <w:pStyle w:val="4"/>
        <w:ind w:left="1691"/>
        <w:rPr>
          <w:rFonts w:hAnsi="標楷體"/>
        </w:rPr>
      </w:pPr>
      <w:r w:rsidRPr="00496D53">
        <w:rPr>
          <w:rFonts w:hAnsi="標楷體" w:hint="eastAsia"/>
        </w:rPr>
        <w:t>經查國軍人事教則第十章第四節第10014款第12點規定：「</w:t>
      </w:r>
      <w:r w:rsidRPr="00496D53">
        <w:rPr>
          <w:rFonts w:hAnsi="標楷體" w:hint="eastAsia"/>
          <w:color w:val="000000"/>
        </w:rPr>
        <w:t>禁閉（悔過）室應單獨設置，不得與看守所或軍紀輔訓隊併用，並不得以庫房、廁所、尾車等代用，必須光線充足，空氣流通，門窗牢固及設置必要之生活與阻絕設施。」然</w:t>
      </w:r>
      <w:r w:rsidRPr="00496D53">
        <w:rPr>
          <w:rFonts w:hAnsi="標楷體"/>
        </w:rPr>
        <w:t>本院於102年8月5日赴</w:t>
      </w:r>
      <w:r w:rsidRPr="00496D53">
        <w:rPr>
          <w:rFonts w:hAnsi="標楷體" w:hint="eastAsia"/>
        </w:rPr>
        <w:t>陸軍</w:t>
      </w:r>
      <w:r w:rsidRPr="00496D53">
        <w:rPr>
          <w:rFonts w:hAnsi="標楷體"/>
        </w:rPr>
        <w:t>六軍團269旅楊梅高山頂營區禁閉（悔過）室實行勘查時發現</w:t>
      </w:r>
      <w:r w:rsidRPr="00496D53">
        <w:rPr>
          <w:rFonts w:hAnsi="標楷體" w:hint="eastAsia"/>
        </w:rPr>
        <w:t>，</w:t>
      </w:r>
      <w:r w:rsidR="00C70843" w:rsidRPr="00496D53">
        <w:rPr>
          <w:rFonts w:hAnsi="標楷體"/>
        </w:rPr>
        <w:t>洪仲丘</w:t>
      </w:r>
      <w:r w:rsidRPr="00496D53">
        <w:rPr>
          <w:rFonts w:hAnsi="標楷體"/>
        </w:rPr>
        <w:t>所居住之悔過室長270公分、寬175公分</w:t>
      </w:r>
      <w:r w:rsidRPr="00496D53">
        <w:rPr>
          <w:rFonts w:hAnsi="標楷體" w:hint="eastAsia"/>
        </w:rPr>
        <w:t>（均未扣除軟墊之厚度）</w:t>
      </w:r>
      <w:r w:rsidRPr="00496D53">
        <w:rPr>
          <w:rFonts w:hAnsi="標楷體"/>
        </w:rPr>
        <w:t>，該室面積為4.7平方公尺。個人就寢空間長為175公分、寬150公分，面積為2.6平方公尺</w:t>
      </w:r>
      <w:r w:rsidRPr="00496D53">
        <w:rPr>
          <w:rFonts w:hAnsi="標楷體" w:hint="eastAsia"/>
        </w:rPr>
        <w:t>，空間狹小</w:t>
      </w:r>
      <w:r w:rsidR="007C6349" w:rsidRPr="00496D53">
        <w:rPr>
          <w:rFonts w:hAnsi="標楷體" w:hint="eastAsia"/>
        </w:rPr>
        <w:t xml:space="preserve">（附件： </w:t>
      </w:r>
      <w:r w:rsidR="00933EAA" w:rsidRPr="00496D53">
        <w:rPr>
          <w:rFonts w:hAnsi="標楷體" w:hint="eastAsia"/>
        </w:rPr>
        <w:t>9</w:t>
      </w:r>
      <w:r w:rsidR="007C6349" w:rsidRPr="00496D53">
        <w:rPr>
          <w:rFonts w:hAnsi="標楷體" w:hint="eastAsia"/>
        </w:rPr>
        <w:t>）</w:t>
      </w:r>
      <w:r w:rsidRPr="00496D53">
        <w:rPr>
          <w:rFonts w:hAnsi="標楷體"/>
        </w:rPr>
        <w:t>。</w:t>
      </w:r>
      <w:r w:rsidRPr="00496D53">
        <w:rPr>
          <w:rFonts w:hAnsi="標楷體" w:hint="eastAsia"/>
        </w:rPr>
        <w:t>以</w:t>
      </w:r>
      <w:r w:rsidR="00C70843" w:rsidRPr="00496D53">
        <w:rPr>
          <w:rFonts w:hAnsi="標楷體" w:hint="eastAsia"/>
        </w:rPr>
        <w:t>洪仲丘</w:t>
      </w:r>
      <w:r w:rsidRPr="00496D53">
        <w:rPr>
          <w:rFonts w:hAnsi="標楷體" w:hint="eastAsia"/>
        </w:rPr>
        <w:t>身高</w:t>
      </w:r>
      <w:r w:rsidRPr="00496D53">
        <w:rPr>
          <w:rFonts w:hAnsi="標楷體" w:cs="細明體" w:hint="eastAsia"/>
          <w:szCs w:val="24"/>
        </w:rPr>
        <w:t>172.5公分、體重98.3公斤，侷促於此空間，睡眠品質難期良好。</w:t>
      </w:r>
    </w:p>
    <w:p w:rsidR="008707EE" w:rsidRPr="00496D53" w:rsidRDefault="008707EE" w:rsidP="008707EE">
      <w:pPr>
        <w:pStyle w:val="4"/>
        <w:ind w:left="1691"/>
        <w:rPr>
          <w:rFonts w:hAnsi="標楷體"/>
        </w:rPr>
      </w:pPr>
      <w:r w:rsidRPr="00496D53">
        <w:rPr>
          <w:rFonts w:hAnsi="標楷體" w:cs="細明體" w:hint="eastAsia"/>
          <w:szCs w:val="24"/>
        </w:rPr>
        <w:t>又</w:t>
      </w:r>
      <w:r w:rsidR="00C70843" w:rsidRPr="00496D53">
        <w:rPr>
          <w:rFonts w:hAnsi="標楷體" w:cs="細明體" w:hint="eastAsia"/>
          <w:szCs w:val="24"/>
        </w:rPr>
        <w:t>洪仲丘</w:t>
      </w:r>
      <w:r w:rsidRPr="00496D53">
        <w:rPr>
          <w:rFonts w:hAnsi="標楷體" w:cs="細明體" w:hint="eastAsia"/>
          <w:szCs w:val="24"/>
        </w:rPr>
        <w:t>所住悔過室，無對外窗口，僅室內窗及門可供通風，</w:t>
      </w:r>
      <w:r w:rsidRPr="00496D53">
        <w:rPr>
          <w:rFonts w:hAnsi="標楷體"/>
        </w:rPr>
        <w:t>通風不良</w:t>
      </w:r>
      <w:r w:rsidRPr="00496D53">
        <w:rPr>
          <w:rFonts w:hAnsi="標楷體" w:hint="eastAsia"/>
        </w:rPr>
        <w:t>，值夏季酷暑之時</w:t>
      </w:r>
      <w:r w:rsidRPr="00496D53">
        <w:rPr>
          <w:rFonts w:hAnsi="標楷體"/>
        </w:rPr>
        <w:t>亦無設置電扇等散熱器材，</w:t>
      </w:r>
      <w:r w:rsidRPr="00496D53">
        <w:rPr>
          <w:rFonts w:hAnsi="標楷體" w:hint="eastAsia"/>
        </w:rPr>
        <w:t>且照明明顯不足，該等設施之缺失，楊方漢旅長督導時均無深入落實發現問題予以改善，亦未就現有空間下予以適時調整。國防部查復本院之說明雖稱陸軍</w:t>
      </w:r>
      <w:r w:rsidRPr="00496D53">
        <w:rPr>
          <w:rFonts w:hAnsi="標楷體"/>
        </w:rPr>
        <w:t>269旅禁閉（悔</w:t>
      </w:r>
      <w:r w:rsidRPr="00496D53">
        <w:rPr>
          <w:rFonts w:hAnsi="標楷體"/>
        </w:rPr>
        <w:lastRenderedPageBreak/>
        <w:t>過）室係於94年營區整建時同時規劃整建啟用</w:t>
      </w:r>
      <w:r w:rsidRPr="00496D53">
        <w:rPr>
          <w:rFonts w:hAnsi="標楷體" w:hint="eastAsia"/>
        </w:rPr>
        <w:t>云云</w:t>
      </w:r>
      <w:r w:rsidRPr="00496D53">
        <w:rPr>
          <w:rFonts w:hAnsi="標楷體"/>
        </w:rPr>
        <w:t>，</w:t>
      </w:r>
      <w:r w:rsidRPr="00496D53">
        <w:rPr>
          <w:rFonts w:hAnsi="標楷體" w:hint="eastAsia"/>
        </w:rPr>
        <w:t>固囿於既有之建築硬體受有限制，然楊方漢旅長於本院約詢時亦坦承並未向上級反應，有本院詢問筆錄可稽。</w:t>
      </w:r>
      <w:r w:rsidRPr="00496D53">
        <w:rPr>
          <w:rFonts w:hAnsi="標楷體"/>
        </w:rPr>
        <w:t>針對悔過室空間、通風不佳</w:t>
      </w:r>
      <w:r w:rsidRPr="00496D53">
        <w:rPr>
          <w:rFonts w:hAnsi="標楷體" w:hint="eastAsia"/>
        </w:rPr>
        <w:t>亦</w:t>
      </w:r>
      <w:r w:rsidRPr="00496D53">
        <w:rPr>
          <w:rFonts w:hAnsi="標楷體"/>
        </w:rPr>
        <w:t>未適時變通調整住宿位置之狀況</w:t>
      </w:r>
      <w:r w:rsidRPr="00496D53">
        <w:rPr>
          <w:rFonts w:hAnsi="標楷體" w:hint="eastAsia"/>
        </w:rPr>
        <w:t>。</w:t>
      </w:r>
    </w:p>
    <w:p w:rsidR="008707EE" w:rsidRPr="00496D53" w:rsidRDefault="008707EE" w:rsidP="008707EE">
      <w:pPr>
        <w:pStyle w:val="4"/>
        <w:ind w:left="1691"/>
        <w:rPr>
          <w:rFonts w:hAnsi="標楷體"/>
        </w:rPr>
      </w:pPr>
      <w:r w:rsidRPr="00496D53">
        <w:rPr>
          <w:rFonts w:hAnsi="標楷體" w:hint="eastAsia"/>
        </w:rPr>
        <w:t>綜上</w:t>
      </w:r>
      <w:r w:rsidRPr="00496D53">
        <w:rPr>
          <w:rFonts w:hAnsi="標楷體"/>
        </w:rPr>
        <w:t>，</w:t>
      </w:r>
      <w:r w:rsidRPr="00496D53">
        <w:rPr>
          <w:rFonts w:hAnsi="標楷體" w:hint="eastAsia"/>
        </w:rPr>
        <w:t>楊方漢身為陸軍269</w:t>
      </w:r>
      <w:r w:rsidRPr="00496D53">
        <w:rPr>
          <w:rFonts w:hAnsi="標楷體"/>
        </w:rPr>
        <w:t>旅</w:t>
      </w:r>
      <w:r w:rsidRPr="00496D53">
        <w:rPr>
          <w:rFonts w:hAnsi="標楷體" w:hint="eastAsia"/>
        </w:rPr>
        <w:t>旅長，難認已盡落實督導之責。</w:t>
      </w:r>
    </w:p>
    <w:p w:rsidR="008707EE" w:rsidRPr="00496D53" w:rsidRDefault="008707EE" w:rsidP="008707EE">
      <w:pPr>
        <w:pStyle w:val="3"/>
        <w:kinsoku w:val="0"/>
        <w:ind w:leftChars="200" w:left="1360" w:hangingChars="200" w:hanging="680"/>
        <w:rPr>
          <w:rFonts w:hAnsi="標楷體"/>
        </w:rPr>
      </w:pPr>
      <w:r w:rsidRPr="00496D53">
        <w:rPr>
          <w:rFonts w:hAnsi="標楷體" w:hint="eastAsia"/>
        </w:rPr>
        <w:t>禁閉（悔過）室監視錄影設備時有故障，負督導管理之責之楊方漢旅長未能督導及時改善，致洪案爆發後，影像不全，證據保全不足，引起外界各種揣測，對國軍形象造成重大傷害</w:t>
      </w:r>
    </w:p>
    <w:p w:rsidR="008707EE" w:rsidRPr="00496D53" w:rsidRDefault="008707EE" w:rsidP="008707EE">
      <w:pPr>
        <w:pStyle w:val="4"/>
        <w:ind w:left="1691"/>
        <w:rPr>
          <w:rFonts w:hAnsi="標楷體"/>
          <w:szCs w:val="22"/>
        </w:rPr>
      </w:pPr>
      <w:r w:rsidRPr="00496D53">
        <w:rPr>
          <w:rFonts w:hAnsi="標楷體" w:hint="eastAsia"/>
        </w:rPr>
        <w:t>本案</w:t>
      </w:r>
      <w:r w:rsidR="00C70843" w:rsidRPr="00496D53">
        <w:rPr>
          <w:rFonts w:hAnsi="標楷體" w:hint="eastAsia"/>
        </w:rPr>
        <w:t>洪仲丘</w:t>
      </w:r>
      <w:r w:rsidRPr="00496D53">
        <w:rPr>
          <w:rFonts w:hAnsi="標楷體" w:hint="eastAsia"/>
        </w:rPr>
        <w:t>自102年6月28日10時16分起至102年7月3日傍晚止於陸軍269旅楊梅高山頂營區禁閉（悔過）室之悔過期間，該旅禁閉（悔過）室之監視錄影檔案發現自102年7月1日14時至同日15時30分、102年7月3日17時30分至同日18時之錄影紀錄消失，</w:t>
      </w:r>
      <w:r w:rsidR="00C70843" w:rsidRPr="00496D53">
        <w:rPr>
          <w:rFonts w:hAnsi="標楷體" w:hint="eastAsia"/>
        </w:rPr>
        <w:t>洪仲丘</w:t>
      </w:r>
      <w:r w:rsidRPr="00496D53">
        <w:rPr>
          <w:rFonts w:hAnsi="標楷體" w:hint="eastAsia"/>
        </w:rPr>
        <w:t>家屬因而產生刑事證據遭湮滅之懷疑，更引發社會大眾各種揣測，造成軍中管理「重重黑幕」之疑慮，損害國軍聲譽至鉅。全案雖經臺灣桃園地方法院檢察署詳為查證，認陸軍269旅相關人員並無</w:t>
      </w:r>
      <w:r w:rsidRPr="00496D53">
        <w:rPr>
          <w:rFonts w:hAnsi="標楷體" w:hint="eastAsia"/>
          <w:szCs w:val="22"/>
        </w:rPr>
        <w:t>刪除或變造禁閉室之監視錄影，亦無操控禁閉室之監視錄影，導致錄影檔案時間中斷、影像遺失，亦查無監視</w:t>
      </w:r>
      <w:r w:rsidRPr="00496D53">
        <w:rPr>
          <w:rFonts w:hAnsi="標楷體" w:hint="eastAsia"/>
        </w:rPr>
        <w:t>錄影鏡頭有遭人移動、遮蔽或破壞之情事，而為不起訴處分確定在案，有該署102年度偵字第15535號不起訴處分書可稽，然除與該刑案有關之影像紀錄遺失外，偵查中並發現</w:t>
      </w:r>
      <w:r w:rsidRPr="00496D53">
        <w:rPr>
          <w:rFonts w:hAnsi="標楷體" w:cs="HiddenHorzOCR" w:hint="eastAsia"/>
          <w:kern w:val="0"/>
          <w:szCs w:val="32"/>
        </w:rPr>
        <w:t>依扣案監視器主機檔存之「事件列表」紀錄，</w:t>
      </w:r>
      <w:r w:rsidRPr="00496D53">
        <w:rPr>
          <w:rFonts w:hAnsi="標楷體" w:cs="HiddenHorzOCR"/>
          <w:kern w:val="0"/>
          <w:szCs w:val="32"/>
        </w:rPr>
        <w:t>9</w:t>
      </w:r>
      <w:r w:rsidRPr="00496D53">
        <w:rPr>
          <w:rFonts w:hAnsi="標楷體" w:cs="HiddenHorzOCR" w:hint="eastAsia"/>
          <w:kern w:val="0"/>
          <w:szCs w:val="32"/>
        </w:rPr>
        <w:t>號鏡頭於與本案無涉之</w:t>
      </w:r>
      <w:r w:rsidRPr="00496D53">
        <w:rPr>
          <w:rFonts w:hAnsi="標楷體" w:cs="HiddenHorzOCR"/>
          <w:kern w:val="0"/>
          <w:szCs w:val="32"/>
        </w:rPr>
        <w:t xml:space="preserve">102 </w:t>
      </w:r>
      <w:r w:rsidRPr="00496D53">
        <w:rPr>
          <w:rFonts w:hAnsi="標楷體" w:cs="HiddenHorzOCR" w:hint="eastAsia"/>
          <w:kern w:val="0"/>
          <w:szCs w:val="32"/>
        </w:rPr>
        <w:t>年</w:t>
      </w:r>
      <w:r w:rsidRPr="00496D53">
        <w:rPr>
          <w:rFonts w:hAnsi="標楷體" w:cs="HiddenHorzOCR"/>
          <w:kern w:val="0"/>
          <w:szCs w:val="32"/>
        </w:rPr>
        <w:t xml:space="preserve">6 </w:t>
      </w:r>
      <w:r w:rsidRPr="00496D53">
        <w:rPr>
          <w:rFonts w:hAnsi="標楷體" w:cs="HiddenHorzOCR" w:hint="eastAsia"/>
          <w:kern w:val="0"/>
          <w:szCs w:val="32"/>
        </w:rPr>
        <w:t>月</w:t>
      </w:r>
      <w:r w:rsidRPr="00496D53">
        <w:rPr>
          <w:rFonts w:hAnsi="標楷體" w:cs="HiddenHorzOCR"/>
          <w:kern w:val="0"/>
          <w:szCs w:val="32"/>
        </w:rPr>
        <w:t>21</w:t>
      </w:r>
      <w:r w:rsidRPr="00496D53">
        <w:rPr>
          <w:rFonts w:hAnsi="標楷體" w:cs="HiddenHorzOCR" w:hint="eastAsia"/>
          <w:kern w:val="0"/>
          <w:szCs w:val="32"/>
        </w:rPr>
        <w:t>日、</w:t>
      </w:r>
      <w:r w:rsidRPr="00496D53">
        <w:rPr>
          <w:rFonts w:hAnsi="標楷體" w:cs="HiddenHorzOCR"/>
          <w:kern w:val="0"/>
          <w:szCs w:val="32"/>
        </w:rPr>
        <w:t>102</w:t>
      </w:r>
      <w:r w:rsidRPr="00496D53">
        <w:rPr>
          <w:rFonts w:hAnsi="標楷體" w:cs="HiddenHorzOCR" w:hint="eastAsia"/>
          <w:kern w:val="0"/>
          <w:szCs w:val="32"/>
        </w:rPr>
        <w:t>年</w:t>
      </w:r>
      <w:r w:rsidRPr="00496D53">
        <w:rPr>
          <w:rFonts w:hAnsi="標楷體" w:cs="HiddenHorzOCR"/>
          <w:kern w:val="0"/>
          <w:szCs w:val="32"/>
        </w:rPr>
        <w:t>6</w:t>
      </w:r>
      <w:r w:rsidRPr="00496D53">
        <w:rPr>
          <w:rFonts w:hAnsi="標楷體" w:cs="HiddenHorzOCR" w:hint="eastAsia"/>
          <w:kern w:val="0"/>
          <w:szCs w:val="32"/>
        </w:rPr>
        <w:t>月</w:t>
      </w:r>
      <w:r w:rsidRPr="00496D53">
        <w:rPr>
          <w:rFonts w:hAnsi="標楷體" w:cs="HiddenHorzOCR"/>
          <w:kern w:val="0"/>
          <w:szCs w:val="32"/>
        </w:rPr>
        <w:t>24</w:t>
      </w:r>
      <w:r w:rsidRPr="00496D53">
        <w:rPr>
          <w:rFonts w:hAnsi="標楷體" w:cs="HiddenHorzOCR" w:hint="eastAsia"/>
          <w:kern w:val="0"/>
          <w:szCs w:val="32"/>
        </w:rPr>
        <w:t>日、</w:t>
      </w:r>
      <w:r w:rsidRPr="00496D53">
        <w:rPr>
          <w:rFonts w:hAnsi="標楷體" w:cs="HiddenHorzOCR"/>
          <w:kern w:val="0"/>
          <w:szCs w:val="32"/>
        </w:rPr>
        <w:t>102</w:t>
      </w:r>
      <w:r w:rsidRPr="00496D53">
        <w:rPr>
          <w:rFonts w:hAnsi="標楷體" w:cs="HiddenHorzOCR" w:hint="eastAsia"/>
          <w:kern w:val="0"/>
          <w:szCs w:val="32"/>
        </w:rPr>
        <w:t>年</w:t>
      </w:r>
      <w:r w:rsidRPr="00496D53">
        <w:rPr>
          <w:rFonts w:hAnsi="標楷體" w:cs="HiddenHorzOCR"/>
          <w:kern w:val="0"/>
          <w:szCs w:val="32"/>
        </w:rPr>
        <w:t>7</w:t>
      </w:r>
      <w:r w:rsidRPr="00496D53">
        <w:rPr>
          <w:rFonts w:hAnsi="標楷體" w:cs="HiddenHorzOCR" w:hint="eastAsia"/>
          <w:kern w:val="0"/>
          <w:szCs w:val="32"/>
        </w:rPr>
        <w:t>月</w:t>
      </w:r>
      <w:r w:rsidRPr="00496D53">
        <w:rPr>
          <w:rFonts w:hAnsi="標楷體" w:cs="HiddenHorzOCR"/>
          <w:kern w:val="0"/>
          <w:szCs w:val="32"/>
        </w:rPr>
        <w:t>4</w:t>
      </w:r>
      <w:r w:rsidRPr="00496D53">
        <w:rPr>
          <w:rFonts w:hAnsi="標楷體" w:cs="HiddenHorzOCR" w:hint="eastAsia"/>
          <w:kern w:val="0"/>
          <w:szCs w:val="32"/>
        </w:rPr>
        <w:t>日（計</w:t>
      </w:r>
      <w:r w:rsidRPr="00496D53">
        <w:rPr>
          <w:rFonts w:hAnsi="標楷體" w:cs="HiddenHorzOCR"/>
          <w:kern w:val="0"/>
          <w:szCs w:val="32"/>
        </w:rPr>
        <w:t>3</w:t>
      </w:r>
      <w:r w:rsidRPr="00496D53">
        <w:rPr>
          <w:rFonts w:hAnsi="標楷體" w:cs="HiddenHorzOCR" w:hint="eastAsia"/>
          <w:kern w:val="0"/>
          <w:szCs w:val="32"/>
        </w:rPr>
        <w:t>日），</w:t>
      </w:r>
      <w:r w:rsidRPr="00496D53">
        <w:rPr>
          <w:rFonts w:hAnsi="標楷體" w:cs="HiddenHorzOCR"/>
          <w:kern w:val="0"/>
          <w:szCs w:val="32"/>
        </w:rPr>
        <w:t>10</w:t>
      </w:r>
      <w:r w:rsidRPr="00496D53">
        <w:rPr>
          <w:rFonts w:hAnsi="標楷體" w:cs="HiddenHorzOCR" w:hint="eastAsia"/>
          <w:kern w:val="0"/>
          <w:szCs w:val="32"/>
        </w:rPr>
        <w:t>號鏡頭於</w:t>
      </w:r>
      <w:r w:rsidRPr="00496D53">
        <w:rPr>
          <w:rFonts w:hAnsi="標楷體" w:cs="HiddenHorzOCR" w:hint="eastAsia"/>
          <w:kern w:val="0"/>
          <w:szCs w:val="32"/>
        </w:rPr>
        <w:lastRenderedPageBreak/>
        <w:t>與本件無涉之</w:t>
      </w:r>
      <w:r w:rsidRPr="00496D53">
        <w:rPr>
          <w:rFonts w:hAnsi="標楷體" w:cs="HiddenHorzOCR"/>
          <w:kern w:val="0"/>
          <w:szCs w:val="32"/>
        </w:rPr>
        <w:t>102</w:t>
      </w:r>
      <w:r w:rsidRPr="00496D53">
        <w:rPr>
          <w:rFonts w:hAnsi="標楷體" w:cs="HiddenHorzOCR" w:hint="eastAsia"/>
          <w:kern w:val="0"/>
          <w:szCs w:val="32"/>
        </w:rPr>
        <w:t>年</w:t>
      </w:r>
      <w:r w:rsidRPr="00496D53">
        <w:rPr>
          <w:rFonts w:hAnsi="標楷體" w:cs="HiddenHorzOCR"/>
          <w:kern w:val="0"/>
          <w:szCs w:val="32"/>
        </w:rPr>
        <w:t>5</w:t>
      </w:r>
      <w:r w:rsidRPr="00496D53">
        <w:rPr>
          <w:rFonts w:hAnsi="標楷體" w:cs="HiddenHorzOCR" w:hint="eastAsia"/>
          <w:kern w:val="0"/>
          <w:szCs w:val="32"/>
        </w:rPr>
        <w:t>月</w:t>
      </w:r>
      <w:r w:rsidRPr="00496D53">
        <w:rPr>
          <w:rFonts w:hAnsi="標楷體" w:cs="HiddenHorzOCR"/>
          <w:kern w:val="0"/>
          <w:szCs w:val="32"/>
        </w:rPr>
        <w:t>9</w:t>
      </w:r>
      <w:r w:rsidRPr="00496D53">
        <w:rPr>
          <w:rFonts w:hAnsi="標楷體" w:cs="HiddenHorzOCR" w:hint="eastAsia"/>
          <w:kern w:val="0"/>
          <w:szCs w:val="32"/>
        </w:rPr>
        <w:t>日、</w:t>
      </w:r>
      <w:r w:rsidRPr="00496D53">
        <w:rPr>
          <w:rFonts w:hAnsi="標楷體" w:cs="HiddenHorzOCR"/>
          <w:kern w:val="0"/>
          <w:szCs w:val="32"/>
        </w:rPr>
        <w:t>l02</w:t>
      </w:r>
      <w:r w:rsidRPr="00496D53">
        <w:rPr>
          <w:rFonts w:hAnsi="標楷體" w:cs="HiddenHorzOCR" w:hint="eastAsia"/>
          <w:kern w:val="0"/>
          <w:szCs w:val="32"/>
        </w:rPr>
        <w:t>年</w:t>
      </w:r>
      <w:r w:rsidRPr="00496D53">
        <w:rPr>
          <w:rFonts w:hAnsi="標楷體" w:cs="HiddenHorzOCR"/>
          <w:kern w:val="0"/>
          <w:szCs w:val="32"/>
        </w:rPr>
        <w:t>5</w:t>
      </w:r>
      <w:r w:rsidRPr="00496D53">
        <w:rPr>
          <w:rFonts w:hAnsi="標楷體" w:cs="HiddenHorzOCR" w:hint="eastAsia"/>
          <w:kern w:val="0"/>
          <w:szCs w:val="32"/>
        </w:rPr>
        <w:t>月</w:t>
      </w:r>
      <w:r w:rsidRPr="00496D53">
        <w:rPr>
          <w:rFonts w:hAnsi="標楷體" w:cs="HiddenHorzOCR"/>
          <w:kern w:val="0"/>
          <w:szCs w:val="32"/>
        </w:rPr>
        <w:t>10</w:t>
      </w:r>
      <w:r w:rsidRPr="00496D53">
        <w:rPr>
          <w:rFonts w:hAnsi="標楷體" w:cs="HiddenHorzOCR" w:hint="eastAsia"/>
          <w:kern w:val="0"/>
          <w:szCs w:val="32"/>
        </w:rPr>
        <w:t>日、</w:t>
      </w:r>
      <w:r w:rsidRPr="00496D53">
        <w:rPr>
          <w:rFonts w:hAnsi="標楷體" w:cs="HiddenHorzOCR"/>
          <w:kern w:val="0"/>
          <w:szCs w:val="32"/>
        </w:rPr>
        <w:t>102</w:t>
      </w:r>
      <w:r w:rsidRPr="00496D53">
        <w:rPr>
          <w:rFonts w:hAnsi="標楷體" w:cs="HiddenHorzOCR" w:hint="eastAsia"/>
          <w:kern w:val="0"/>
          <w:szCs w:val="32"/>
        </w:rPr>
        <w:t>年</w:t>
      </w:r>
      <w:r w:rsidRPr="00496D53">
        <w:rPr>
          <w:rFonts w:hAnsi="標楷體" w:cs="HiddenHorzOCR"/>
          <w:kern w:val="0"/>
          <w:szCs w:val="32"/>
        </w:rPr>
        <w:t>5</w:t>
      </w:r>
      <w:r w:rsidRPr="00496D53">
        <w:rPr>
          <w:rFonts w:hAnsi="標楷體" w:cs="HiddenHorzOCR" w:hint="eastAsia"/>
          <w:kern w:val="0"/>
          <w:szCs w:val="32"/>
        </w:rPr>
        <w:t>月</w:t>
      </w:r>
      <w:r w:rsidRPr="00496D53">
        <w:rPr>
          <w:rFonts w:hAnsi="標楷體" w:cs="HiddenHorzOCR"/>
          <w:kern w:val="0"/>
          <w:szCs w:val="32"/>
        </w:rPr>
        <w:t>11</w:t>
      </w:r>
      <w:r w:rsidRPr="00496D53">
        <w:rPr>
          <w:rFonts w:hAnsi="標楷體" w:cs="HiddenHorzOCR" w:hint="eastAsia"/>
          <w:kern w:val="0"/>
          <w:szCs w:val="32"/>
        </w:rPr>
        <w:t>日、</w:t>
      </w:r>
      <w:r w:rsidRPr="00496D53">
        <w:rPr>
          <w:rFonts w:hAnsi="標楷體" w:cs="HiddenHorzOCR"/>
          <w:kern w:val="0"/>
          <w:szCs w:val="32"/>
        </w:rPr>
        <w:t>102</w:t>
      </w:r>
      <w:r w:rsidRPr="00496D53">
        <w:rPr>
          <w:rFonts w:hAnsi="標楷體" w:cs="HiddenHorzOCR" w:hint="eastAsia"/>
          <w:kern w:val="0"/>
          <w:szCs w:val="32"/>
        </w:rPr>
        <w:t>年</w:t>
      </w:r>
      <w:r w:rsidRPr="00496D53">
        <w:rPr>
          <w:rFonts w:hAnsi="標楷體" w:cs="HiddenHorzOCR"/>
          <w:kern w:val="0"/>
          <w:szCs w:val="32"/>
        </w:rPr>
        <w:t>5</w:t>
      </w:r>
      <w:r w:rsidRPr="00496D53">
        <w:rPr>
          <w:rFonts w:hAnsi="標楷體" w:cs="HiddenHorzOCR" w:hint="eastAsia"/>
          <w:kern w:val="0"/>
          <w:szCs w:val="32"/>
        </w:rPr>
        <w:t>月</w:t>
      </w:r>
      <w:r w:rsidRPr="00496D53">
        <w:rPr>
          <w:rFonts w:hAnsi="標楷體" w:cs="HiddenHorzOCR"/>
          <w:kern w:val="0"/>
          <w:szCs w:val="32"/>
        </w:rPr>
        <w:t>18</w:t>
      </w:r>
      <w:r w:rsidRPr="00496D53">
        <w:rPr>
          <w:rFonts w:hAnsi="標楷體" w:cs="HiddenHorzOCR" w:hint="eastAsia"/>
          <w:kern w:val="0"/>
          <w:szCs w:val="32"/>
        </w:rPr>
        <w:t>日、</w:t>
      </w:r>
      <w:r w:rsidRPr="00496D53">
        <w:rPr>
          <w:rFonts w:hAnsi="標楷體" w:cs="HiddenHorzOCR"/>
          <w:kern w:val="0"/>
          <w:szCs w:val="32"/>
        </w:rPr>
        <w:t>102</w:t>
      </w:r>
      <w:r w:rsidRPr="00496D53">
        <w:rPr>
          <w:rFonts w:hAnsi="標楷體" w:cs="HiddenHorzOCR" w:hint="eastAsia"/>
          <w:kern w:val="0"/>
          <w:szCs w:val="32"/>
        </w:rPr>
        <w:t>年</w:t>
      </w:r>
      <w:r w:rsidRPr="00496D53">
        <w:rPr>
          <w:rFonts w:hAnsi="標楷體" w:cs="HiddenHorzOCR"/>
          <w:kern w:val="0"/>
          <w:szCs w:val="32"/>
        </w:rPr>
        <w:t>5</w:t>
      </w:r>
      <w:r w:rsidRPr="00496D53">
        <w:rPr>
          <w:rFonts w:hAnsi="標楷體" w:cs="HiddenHorzOCR" w:hint="eastAsia"/>
          <w:kern w:val="0"/>
          <w:szCs w:val="32"/>
        </w:rPr>
        <w:t>月</w:t>
      </w:r>
      <w:r w:rsidRPr="00496D53">
        <w:rPr>
          <w:rFonts w:hAnsi="標楷體" w:cs="HiddenHorzOCR"/>
          <w:kern w:val="0"/>
          <w:szCs w:val="32"/>
        </w:rPr>
        <w:t>21</w:t>
      </w:r>
      <w:r w:rsidRPr="00496D53">
        <w:rPr>
          <w:rFonts w:hAnsi="標楷體" w:cs="HiddenHorzOCR" w:hint="eastAsia"/>
          <w:kern w:val="0"/>
          <w:szCs w:val="32"/>
        </w:rPr>
        <w:t>日、</w:t>
      </w:r>
      <w:r w:rsidRPr="00496D53">
        <w:rPr>
          <w:rFonts w:hAnsi="標楷體" w:cs="HiddenHorzOCR"/>
          <w:kern w:val="0"/>
          <w:szCs w:val="32"/>
        </w:rPr>
        <w:t>102</w:t>
      </w:r>
      <w:r w:rsidRPr="00496D53">
        <w:rPr>
          <w:rFonts w:hAnsi="標楷體" w:cs="HiddenHorzOCR" w:hint="eastAsia"/>
          <w:kern w:val="0"/>
          <w:szCs w:val="32"/>
        </w:rPr>
        <w:t>年</w:t>
      </w:r>
      <w:r w:rsidRPr="00496D53">
        <w:rPr>
          <w:rFonts w:hAnsi="標楷體" w:cs="HiddenHorzOCR"/>
          <w:kern w:val="0"/>
          <w:szCs w:val="32"/>
        </w:rPr>
        <w:t>5</w:t>
      </w:r>
      <w:r w:rsidRPr="00496D53">
        <w:rPr>
          <w:rFonts w:hAnsi="標楷體" w:cs="HiddenHorzOCR" w:hint="eastAsia"/>
          <w:kern w:val="0"/>
          <w:szCs w:val="32"/>
        </w:rPr>
        <w:t>月</w:t>
      </w:r>
      <w:r w:rsidRPr="00496D53">
        <w:rPr>
          <w:rFonts w:hAnsi="標楷體" w:cs="HiddenHorzOCR"/>
          <w:kern w:val="0"/>
          <w:szCs w:val="32"/>
        </w:rPr>
        <w:t>24</w:t>
      </w:r>
      <w:r w:rsidRPr="00496D53">
        <w:rPr>
          <w:rFonts w:hAnsi="標楷體" w:cs="HiddenHorzOCR" w:hint="eastAsia"/>
          <w:kern w:val="0"/>
          <w:szCs w:val="32"/>
        </w:rPr>
        <w:t>日、</w:t>
      </w:r>
      <w:r w:rsidRPr="00496D53">
        <w:rPr>
          <w:rFonts w:hAnsi="標楷體" w:cs="HiddenHorzOCR"/>
          <w:kern w:val="0"/>
          <w:szCs w:val="32"/>
        </w:rPr>
        <w:t>102</w:t>
      </w:r>
      <w:r w:rsidRPr="00496D53">
        <w:rPr>
          <w:rFonts w:hAnsi="標楷體" w:cs="HiddenHorzOCR" w:hint="eastAsia"/>
          <w:kern w:val="0"/>
          <w:szCs w:val="32"/>
        </w:rPr>
        <w:t>年</w:t>
      </w:r>
      <w:r w:rsidRPr="00496D53">
        <w:rPr>
          <w:rFonts w:hAnsi="標楷體" w:cs="HiddenHorzOCR"/>
          <w:kern w:val="0"/>
          <w:szCs w:val="32"/>
        </w:rPr>
        <w:t>5</w:t>
      </w:r>
      <w:r w:rsidRPr="00496D53">
        <w:rPr>
          <w:rFonts w:hAnsi="標楷體" w:cs="HiddenHorzOCR" w:hint="eastAsia"/>
          <w:kern w:val="0"/>
          <w:szCs w:val="32"/>
        </w:rPr>
        <w:t>月</w:t>
      </w:r>
      <w:r w:rsidRPr="00496D53">
        <w:rPr>
          <w:rFonts w:hAnsi="標楷體" w:cs="HiddenHorzOCR"/>
          <w:kern w:val="0"/>
          <w:szCs w:val="32"/>
        </w:rPr>
        <w:t>27</w:t>
      </w:r>
      <w:r w:rsidRPr="00496D53">
        <w:rPr>
          <w:rFonts w:hAnsi="標楷體" w:cs="HiddenHorzOCR" w:hint="eastAsia"/>
          <w:kern w:val="0"/>
          <w:szCs w:val="32"/>
        </w:rPr>
        <w:t>日、</w:t>
      </w:r>
      <w:r w:rsidRPr="00496D53">
        <w:rPr>
          <w:rFonts w:hAnsi="標楷體" w:cs="HiddenHorzOCR"/>
          <w:kern w:val="0"/>
          <w:szCs w:val="32"/>
        </w:rPr>
        <w:t>102</w:t>
      </w:r>
      <w:r w:rsidRPr="00496D53">
        <w:rPr>
          <w:rFonts w:hAnsi="標楷體" w:cs="HiddenHorzOCR" w:hint="eastAsia"/>
          <w:kern w:val="0"/>
          <w:szCs w:val="32"/>
        </w:rPr>
        <w:t>年</w:t>
      </w:r>
      <w:r w:rsidRPr="00496D53">
        <w:rPr>
          <w:rFonts w:hAnsi="標楷體" w:cs="HiddenHorzOCR"/>
          <w:kern w:val="0"/>
          <w:szCs w:val="32"/>
        </w:rPr>
        <w:t>5</w:t>
      </w:r>
      <w:r w:rsidRPr="00496D53">
        <w:rPr>
          <w:rFonts w:hAnsi="標楷體" w:cs="HiddenHorzOCR" w:hint="eastAsia"/>
          <w:kern w:val="0"/>
          <w:szCs w:val="32"/>
        </w:rPr>
        <w:t>月</w:t>
      </w:r>
      <w:r w:rsidRPr="00496D53">
        <w:rPr>
          <w:rFonts w:hAnsi="標楷體" w:cs="HiddenHorzOCR"/>
          <w:kern w:val="0"/>
          <w:szCs w:val="32"/>
        </w:rPr>
        <w:t>28</w:t>
      </w:r>
      <w:r w:rsidRPr="00496D53">
        <w:rPr>
          <w:rFonts w:hAnsi="標楷體" w:cs="HiddenHorzOCR" w:hint="eastAsia"/>
          <w:kern w:val="0"/>
          <w:szCs w:val="32"/>
        </w:rPr>
        <w:t>日、</w:t>
      </w:r>
      <w:r w:rsidRPr="00496D53">
        <w:rPr>
          <w:rFonts w:hAnsi="標楷體" w:cs="HiddenHorzOCR"/>
          <w:kern w:val="0"/>
          <w:szCs w:val="32"/>
        </w:rPr>
        <w:t>102</w:t>
      </w:r>
      <w:r w:rsidRPr="00496D53">
        <w:rPr>
          <w:rFonts w:hAnsi="標楷體" w:cs="HiddenHorzOCR" w:hint="eastAsia"/>
          <w:kern w:val="0"/>
          <w:szCs w:val="32"/>
        </w:rPr>
        <w:t>年</w:t>
      </w:r>
      <w:r w:rsidRPr="00496D53">
        <w:rPr>
          <w:rFonts w:hAnsi="標楷體" w:cs="HiddenHorzOCR"/>
          <w:kern w:val="0"/>
          <w:szCs w:val="32"/>
        </w:rPr>
        <w:t>5</w:t>
      </w:r>
      <w:r w:rsidRPr="00496D53">
        <w:rPr>
          <w:rFonts w:hAnsi="標楷體" w:cs="HiddenHorzOCR" w:hint="eastAsia"/>
          <w:kern w:val="0"/>
          <w:szCs w:val="32"/>
        </w:rPr>
        <w:t>月</w:t>
      </w:r>
      <w:r w:rsidRPr="00496D53">
        <w:rPr>
          <w:rFonts w:hAnsi="標楷體" w:cs="HiddenHorzOCR"/>
          <w:kern w:val="0"/>
          <w:szCs w:val="32"/>
        </w:rPr>
        <w:t>29</w:t>
      </w:r>
      <w:r w:rsidRPr="00496D53">
        <w:rPr>
          <w:rFonts w:hAnsi="標楷體" w:cs="HiddenHorzOCR" w:hint="eastAsia"/>
          <w:kern w:val="0"/>
          <w:szCs w:val="32"/>
        </w:rPr>
        <w:t>日、</w:t>
      </w:r>
      <w:r w:rsidRPr="00496D53">
        <w:rPr>
          <w:rFonts w:hAnsi="標楷體" w:cs="HiddenHorzOCR"/>
          <w:kern w:val="0"/>
          <w:szCs w:val="32"/>
        </w:rPr>
        <w:t>102</w:t>
      </w:r>
      <w:r w:rsidRPr="00496D53">
        <w:rPr>
          <w:rFonts w:hAnsi="標楷體" w:cs="HiddenHorzOCR" w:hint="eastAsia"/>
          <w:kern w:val="0"/>
          <w:szCs w:val="32"/>
        </w:rPr>
        <w:t>年</w:t>
      </w:r>
      <w:r w:rsidRPr="00496D53">
        <w:rPr>
          <w:rFonts w:hAnsi="標楷體" w:cs="HiddenHorzOCR"/>
          <w:kern w:val="0"/>
          <w:szCs w:val="32"/>
        </w:rPr>
        <w:t>5</w:t>
      </w:r>
      <w:r w:rsidRPr="00496D53">
        <w:rPr>
          <w:rFonts w:hAnsi="標楷體" w:cs="HiddenHorzOCR" w:hint="eastAsia"/>
          <w:kern w:val="0"/>
          <w:szCs w:val="32"/>
        </w:rPr>
        <w:t>月</w:t>
      </w:r>
      <w:r w:rsidRPr="00496D53">
        <w:rPr>
          <w:rFonts w:hAnsi="標楷體" w:cs="HiddenHorzOCR"/>
          <w:kern w:val="0"/>
          <w:szCs w:val="32"/>
        </w:rPr>
        <w:t>30</w:t>
      </w:r>
      <w:r w:rsidRPr="00496D53">
        <w:rPr>
          <w:rFonts w:hAnsi="標楷體" w:cs="HiddenHorzOCR" w:hint="eastAsia"/>
          <w:kern w:val="0"/>
          <w:szCs w:val="32"/>
        </w:rPr>
        <w:t>日、</w:t>
      </w:r>
      <w:r w:rsidRPr="00496D53">
        <w:rPr>
          <w:rFonts w:hAnsi="標楷體" w:cs="HiddenHorzOCR"/>
          <w:kern w:val="0"/>
          <w:szCs w:val="32"/>
        </w:rPr>
        <w:t>102</w:t>
      </w:r>
      <w:r w:rsidRPr="00496D53">
        <w:rPr>
          <w:rFonts w:hAnsi="標楷體" w:cs="HiddenHorzOCR" w:hint="eastAsia"/>
          <w:kern w:val="0"/>
          <w:szCs w:val="32"/>
        </w:rPr>
        <w:t>年</w:t>
      </w:r>
      <w:r w:rsidRPr="00496D53">
        <w:rPr>
          <w:rFonts w:hAnsi="標楷體" w:cs="HiddenHorzOCR"/>
          <w:kern w:val="0"/>
          <w:szCs w:val="32"/>
        </w:rPr>
        <w:t>5</w:t>
      </w:r>
      <w:r w:rsidRPr="00496D53">
        <w:rPr>
          <w:rFonts w:hAnsi="標楷體" w:cs="HiddenHorzOCR" w:hint="eastAsia"/>
          <w:kern w:val="0"/>
          <w:szCs w:val="32"/>
        </w:rPr>
        <w:t>月</w:t>
      </w:r>
      <w:r w:rsidRPr="00496D53">
        <w:rPr>
          <w:rFonts w:hAnsi="標楷體" w:cs="HiddenHorzOCR"/>
          <w:kern w:val="0"/>
          <w:szCs w:val="32"/>
        </w:rPr>
        <w:t>31</w:t>
      </w:r>
      <w:r w:rsidRPr="00496D53">
        <w:rPr>
          <w:rFonts w:hAnsi="標楷體" w:cs="HiddenHorzOCR" w:hint="eastAsia"/>
          <w:kern w:val="0"/>
          <w:szCs w:val="32"/>
        </w:rPr>
        <w:t>日、</w:t>
      </w:r>
      <w:r w:rsidRPr="00496D53">
        <w:rPr>
          <w:rFonts w:hAnsi="標楷體" w:cs="HiddenHorzOCR"/>
          <w:kern w:val="0"/>
          <w:szCs w:val="32"/>
        </w:rPr>
        <w:t>102</w:t>
      </w:r>
      <w:r w:rsidRPr="00496D53">
        <w:rPr>
          <w:rFonts w:hAnsi="標楷體" w:cs="HiddenHorzOCR" w:hint="eastAsia"/>
          <w:kern w:val="0"/>
          <w:szCs w:val="32"/>
        </w:rPr>
        <w:t>年</w:t>
      </w:r>
      <w:r w:rsidRPr="00496D53">
        <w:rPr>
          <w:rFonts w:hAnsi="標楷體" w:cs="HiddenHorzOCR"/>
          <w:kern w:val="0"/>
          <w:szCs w:val="32"/>
        </w:rPr>
        <w:t>6</w:t>
      </w:r>
      <w:r w:rsidRPr="00496D53">
        <w:rPr>
          <w:rFonts w:hAnsi="標楷體" w:cs="HiddenHorzOCR" w:hint="eastAsia"/>
          <w:kern w:val="0"/>
          <w:szCs w:val="32"/>
        </w:rPr>
        <w:t>月</w:t>
      </w:r>
      <w:r w:rsidRPr="00496D53">
        <w:rPr>
          <w:rFonts w:hAnsi="標楷體" w:cs="HiddenHorzOCR"/>
          <w:kern w:val="0"/>
          <w:szCs w:val="32"/>
        </w:rPr>
        <w:t>1</w:t>
      </w:r>
      <w:r w:rsidRPr="00496D53">
        <w:rPr>
          <w:rFonts w:hAnsi="標楷體" w:cs="HiddenHorzOCR" w:hint="eastAsia"/>
          <w:kern w:val="0"/>
          <w:szCs w:val="32"/>
        </w:rPr>
        <w:t>日、</w:t>
      </w:r>
      <w:r w:rsidRPr="00496D53">
        <w:rPr>
          <w:rFonts w:hAnsi="標楷體" w:cs="HiddenHorzOCR"/>
          <w:kern w:val="0"/>
          <w:szCs w:val="32"/>
        </w:rPr>
        <w:t>102</w:t>
      </w:r>
      <w:r w:rsidRPr="00496D53">
        <w:rPr>
          <w:rFonts w:hAnsi="標楷體" w:cs="HiddenHorzOCR" w:hint="eastAsia"/>
          <w:kern w:val="0"/>
          <w:szCs w:val="32"/>
        </w:rPr>
        <w:t>年</w:t>
      </w:r>
      <w:r w:rsidRPr="00496D53">
        <w:rPr>
          <w:rFonts w:hAnsi="標楷體" w:cs="HiddenHorzOCR"/>
          <w:kern w:val="0"/>
          <w:szCs w:val="32"/>
        </w:rPr>
        <w:t>6</w:t>
      </w:r>
      <w:r w:rsidRPr="00496D53">
        <w:rPr>
          <w:rFonts w:hAnsi="標楷體" w:cs="HiddenHorzOCR" w:hint="eastAsia"/>
          <w:kern w:val="0"/>
          <w:szCs w:val="32"/>
        </w:rPr>
        <w:t>月</w:t>
      </w:r>
      <w:r w:rsidRPr="00496D53">
        <w:rPr>
          <w:rFonts w:hAnsi="標楷體" w:cs="HiddenHorzOCR"/>
          <w:kern w:val="0"/>
          <w:szCs w:val="32"/>
        </w:rPr>
        <w:t>21</w:t>
      </w:r>
      <w:r w:rsidRPr="00496D53">
        <w:rPr>
          <w:rFonts w:hAnsi="標楷體" w:cs="HiddenHorzOCR" w:hint="eastAsia"/>
          <w:kern w:val="0"/>
          <w:szCs w:val="32"/>
        </w:rPr>
        <w:t>日、</w:t>
      </w:r>
      <w:r w:rsidRPr="00496D53">
        <w:rPr>
          <w:rFonts w:hAnsi="標楷體" w:cs="HiddenHorzOCR"/>
          <w:kern w:val="0"/>
          <w:szCs w:val="32"/>
        </w:rPr>
        <w:t>102</w:t>
      </w:r>
      <w:r w:rsidRPr="00496D53">
        <w:rPr>
          <w:rFonts w:hAnsi="標楷體" w:cs="HiddenHorzOCR" w:hint="eastAsia"/>
          <w:kern w:val="0"/>
          <w:szCs w:val="32"/>
        </w:rPr>
        <w:t>年</w:t>
      </w:r>
      <w:r w:rsidRPr="00496D53">
        <w:rPr>
          <w:rFonts w:hAnsi="標楷體" w:cs="HiddenHorzOCR"/>
          <w:kern w:val="0"/>
          <w:szCs w:val="32"/>
        </w:rPr>
        <w:t>6</w:t>
      </w:r>
      <w:r w:rsidRPr="00496D53">
        <w:rPr>
          <w:rFonts w:hAnsi="標楷體" w:cs="HiddenHorzOCR" w:hint="eastAsia"/>
          <w:kern w:val="0"/>
          <w:szCs w:val="32"/>
        </w:rPr>
        <w:t>月</w:t>
      </w:r>
      <w:r w:rsidRPr="00496D53">
        <w:rPr>
          <w:rFonts w:hAnsi="標楷體" w:cs="HiddenHorzOCR"/>
          <w:kern w:val="0"/>
          <w:szCs w:val="32"/>
        </w:rPr>
        <w:t>22</w:t>
      </w:r>
      <w:r w:rsidRPr="00496D53">
        <w:rPr>
          <w:rFonts w:hAnsi="標楷體" w:cs="HiddenHorzOCR" w:hint="eastAsia"/>
          <w:kern w:val="0"/>
          <w:szCs w:val="32"/>
        </w:rPr>
        <w:t>日、</w:t>
      </w:r>
      <w:r w:rsidRPr="00496D53">
        <w:rPr>
          <w:rFonts w:hAnsi="標楷體" w:cs="HiddenHorzOCR"/>
          <w:kern w:val="0"/>
          <w:szCs w:val="32"/>
        </w:rPr>
        <w:t>102</w:t>
      </w:r>
      <w:r w:rsidRPr="00496D53">
        <w:rPr>
          <w:rFonts w:hAnsi="標楷體" w:cs="HiddenHorzOCR" w:hint="eastAsia"/>
          <w:kern w:val="0"/>
          <w:szCs w:val="32"/>
        </w:rPr>
        <w:t>年</w:t>
      </w:r>
      <w:r w:rsidRPr="00496D53">
        <w:rPr>
          <w:rFonts w:hAnsi="標楷體" w:cs="HiddenHorzOCR"/>
          <w:kern w:val="0"/>
          <w:szCs w:val="32"/>
        </w:rPr>
        <w:t>6</w:t>
      </w:r>
      <w:r w:rsidRPr="00496D53">
        <w:rPr>
          <w:rFonts w:hAnsi="標楷體" w:cs="HiddenHorzOCR" w:hint="eastAsia"/>
          <w:kern w:val="0"/>
          <w:szCs w:val="32"/>
        </w:rPr>
        <w:t>月</w:t>
      </w:r>
      <w:r w:rsidRPr="00496D53">
        <w:rPr>
          <w:rFonts w:hAnsi="標楷體" w:cs="HiddenHorzOCR"/>
          <w:kern w:val="0"/>
          <w:szCs w:val="32"/>
        </w:rPr>
        <w:t>24</w:t>
      </w:r>
      <w:r w:rsidRPr="00496D53">
        <w:rPr>
          <w:rFonts w:hAnsi="標楷體" w:cs="HiddenHorzOCR" w:hint="eastAsia"/>
          <w:kern w:val="0"/>
          <w:szCs w:val="32"/>
        </w:rPr>
        <w:t>日、</w:t>
      </w:r>
      <w:r w:rsidRPr="00496D53">
        <w:rPr>
          <w:rFonts w:hAnsi="標楷體" w:cs="HiddenHorzOCR"/>
          <w:kern w:val="0"/>
          <w:szCs w:val="32"/>
        </w:rPr>
        <w:t>102</w:t>
      </w:r>
      <w:r w:rsidRPr="00496D53">
        <w:rPr>
          <w:rFonts w:hAnsi="標楷體" w:cs="HiddenHorzOCR" w:hint="eastAsia"/>
          <w:kern w:val="0"/>
          <w:szCs w:val="32"/>
        </w:rPr>
        <w:t>年</w:t>
      </w:r>
      <w:r w:rsidRPr="00496D53">
        <w:rPr>
          <w:rFonts w:hAnsi="標楷體" w:cs="HiddenHorzOCR"/>
          <w:kern w:val="0"/>
          <w:szCs w:val="32"/>
        </w:rPr>
        <w:t>7</w:t>
      </w:r>
      <w:r w:rsidRPr="00496D53">
        <w:rPr>
          <w:rFonts w:hAnsi="標楷體" w:cs="HiddenHorzOCR" w:hint="eastAsia"/>
          <w:kern w:val="0"/>
          <w:szCs w:val="32"/>
        </w:rPr>
        <w:t>月</w:t>
      </w:r>
      <w:r w:rsidRPr="00496D53">
        <w:rPr>
          <w:rFonts w:hAnsi="標楷體" w:cs="HiddenHorzOCR"/>
          <w:kern w:val="0"/>
          <w:szCs w:val="32"/>
        </w:rPr>
        <w:t>4</w:t>
      </w:r>
      <w:r w:rsidRPr="00496D53">
        <w:rPr>
          <w:rFonts w:hAnsi="標楷體" w:cs="HiddenHorzOCR" w:hint="eastAsia"/>
          <w:kern w:val="0"/>
          <w:szCs w:val="32"/>
        </w:rPr>
        <w:t>日、</w:t>
      </w:r>
      <w:r w:rsidRPr="00496D53">
        <w:rPr>
          <w:rFonts w:hAnsi="標楷體" w:cs="HiddenHorzOCR"/>
          <w:kern w:val="0"/>
          <w:szCs w:val="32"/>
        </w:rPr>
        <w:t>102</w:t>
      </w:r>
      <w:r w:rsidRPr="00496D53">
        <w:rPr>
          <w:rFonts w:hAnsi="標楷體" w:cs="HiddenHorzOCR" w:hint="eastAsia"/>
          <w:kern w:val="0"/>
          <w:szCs w:val="32"/>
        </w:rPr>
        <w:t>年</w:t>
      </w:r>
      <w:r w:rsidRPr="00496D53">
        <w:rPr>
          <w:rFonts w:hAnsi="標楷體" w:cs="HiddenHorzOCR"/>
          <w:kern w:val="0"/>
          <w:szCs w:val="32"/>
        </w:rPr>
        <w:t>7</w:t>
      </w:r>
      <w:r w:rsidRPr="00496D53">
        <w:rPr>
          <w:rFonts w:hAnsi="標楷體" w:cs="HiddenHorzOCR" w:hint="eastAsia"/>
          <w:kern w:val="0"/>
          <w:szCs w:val="32"/>
        </w:rPr>
        <w:t>月</w:t>
      </w:r>
      <w:r w:rsidRPr="00496D53">
        <w:rPr>
          <w:rFonts w:hAnsi="標楷體" w:cs="HiddenHorzOCR"/>
          <w:kern w:val="0"/>
          <w:szCs w:val="32"/>
        </w:rPr>
        <w:t>5</w:t>
      </w:r>
      <w:r w:rsidRPr="00496D53">
        <w:rPr>
          <w:rFonts w:hAnsi="標楷體" w:cs="HiddenHorzOCR" w:hint="eastAsia"/>
          <w:kern w:val="0"/>
          <w:szCs w:val="32"/>
        </w:rPr>
        <w:t>日（計</w:t>
      </w:r>
      <w:r w:rsidRPr="00496D53">
        <w:rPr>
          <w:rFonts w:hAnsi="標楷體" w:cs="HiddenHorzOCR"/>
          <w:kern w:val="0"/>
          <w:szCs w:val="32"/>
        </w:rPr>
        <w:t>17</w:t>
      </w:r>
      <w:r w:rsidRPr="00496D53">
        <w:rPr>
          <w:rFonts w:hAnsi="標楷體" w:cs="HiddenHorzOCR" w:hint="eastAsia"/>
          <w:kern w:val="0"/>
          <w:szCs w:val="32"/>
        </w:rPr>
        <w:t>日）亦均發生影像遺失之現象，（見臺灣桃園地方法院檢察署102年度偵字第15535號不起訴處分書第21-22頁），足證該旅禁閉（悔過）室及大門待命班之監視錄影系統9號鏡頭至少自102年6月21日起；10號鏡頭至少自102年5月9日起即有因線路併聯、電壓負載過重，電力供應不穩、接頭接觸不良等各項因素而造成影像遺失之情形（詳前揭不起訴處分書）。</w:t>
      </w:r>
    </w:p>
    <w:p w:rsidR="008707EE" w:rsidRPr="00496D53" w:rsidRDefault="008707EE" w:rsidP="008707EE">
      <w:pPr>
        <w:pStyle w:val="4"/>
        <w:ind w:left="1691"/>
        <w:rPr>
          <w:rFonts w:hAnsi="標楷體"/>
          <w:szCs w:val="22"/>
        </w:rPr>
      </w:pPr>
      <w:r w:rsidRPr="00496D53">
        <w:rPr>
          <w:rFonts w:hAnsi="標楷體" w:cs="HiddenHorzOCR" w:hint="eastAsia"/>
          <w:kern w:val="0"/>
          <w:szCs w:val="32"/>
        </w:rPr>
        <w:t>按禁閉（悔過）室及大門待命班之監視錄影系統為部隊營區安全警衛、禁閉室管理之重要訊息來源，戰情室亦應即時掌控，以因應突發之狀況，故無論監視錄影系統發生斷電、無法傳輸影像、記錄影像或無法存檔之任何情形發生，戰情室人員即應迅即處理，立即修復，維持系統正常運作。詎該旅監視系統至少自102年5月9日起即有影像遺失之情事持續發生，直至</w:t>
      </w:r>
      <w:r w:rsidR="00C70843" w:rsidRPr="00496D53">
        <w:rPr>
          <w:rFonts w:hAnsi="標楷體" w:cs="HiddenHorzOCR" w:hint="eastAsia"/>
          <w:kern w:val="0"/>
          <w:szCs w:val="32"/>
        </w:rPr>
        <w:t>洪仲丘</w:t>
      </w:r>
      <w:r w:rsidRPr="00496D53">
        <w:rPr>
          <w:rFonts w:hAnsi="標楷體" w:cs="HiddenHorzOCR" w:hint="eastAsia"/>
          <w:kern w:val="0"/>
          <w:szCs w:val="32"/>
        </w:rPr>
        <w:t>進入禁閉（悔過）室執行悔過死亡，部分時段影像遺失，造成刑案偵辦之證據保全不完整，引發家屬質疑，進而造成外界各種揣測，損害國軍形象至鉅，楊方漢身為陸軍269旅旅長，負禁閉（悔過）室督導管理之責，自難辭其咎，其違失之情，至為灼然。</w:t>
      </w:r>
    </w:p>
    <w:p w:rsidR="008707EE" w:rsidRPr="00496D53" w:rsidRDefault="008707EE" w:rsidP="008707EE">
      <w:pPr>
        <w:pStyle w:val="3"/>
        <w:kinsoku w:val="0"/>
        <w:ind w:leftChars="200" w:left="1360" w:hangingChars="200" w:hanging="680"/>
        <w:rPr>
          <w:rFonts w:hAnsi="標楷體"/>
          <w:szCs w:val="22"/>
        </w:rPr>
      </w:pPr>
      <w:r w:rsidRPr="00496D53">
        <w:rPr>
          <w:rFonts w:hAnsi="標楷體" w:hint="eastAsia"/>
        </w:rPr>
        <w:t>禁閉（悔過）室內管理人員無法看見盛夏、惡劣天候操課規定所懸掛紅、黃、藍之警告旗號，陸軍269</w:t>
      </w:r>
      <w:r w:rsidRPr="00496D53">
        <w:rPr>
          <w:rFonts w:hAnsi="標楷體" w:hint="eastAsia"/>
        </w:rPr>
        <w:lastRenderedPageBreak/>
        <w:t>旅旅長楊方漢督導時均未糾正改善，顯未落實督導之責</w:t>
      </w:r>
    </w:p>
    <w:p w:rsidR="008707EE" w:rsidRPr="00496D53" w:rsidRDefault="008707EE" w:rsidP="008707EE">
      <w:pPr>
        <w:pStyle w:val="4"/>
        <w:ind w:left="1691"/>
        <w:rPr>
          <w:rFonts w:hAnsi="標楷體"/>
          <w:szCs w:val="32"/>
        </w:rPr>
      </w:pPr>
      <w:r w:rsidRPr="00496D53">
        <w:rPr>
          <w:rFonts w:hAnsi="標楷體" w:hint="eastAsia"/>
          <w:kern w:val="0"/>
        </w:rPr>
        <w:t>按陸軍102 年度部隊訓練計劃大綱第九章第二節盛夏、惡劣天候操課規定第貳點規定「各單位從事野外訓練或戶外活動時，隨時注意溫、濕度變化，營區內除依規定懸掛紅、黃、藍之警告旗號外，並需備妥急救醫療器材，適時補充官兵飲水（食鹽水），室外溫度超過32度，相對濕度80度以上，應考慮調整操課服裝與場地」</w:t>
      </w:r>
      <w:r w:rsidR="001C0F1F" w:rsidRPr="00496D53">
        <w:rPr>
          <w:rFonts w:hAnsi="標楷體" w:hint="eastAsia"/>
          <w:kern w:val="0"/>
        </w:rPr>
        <w:t>（附件：</w:t>
      </w:r>
      <w:r w:rsidR="00933EAA" w:rsidRPr="00496D53">
        <w:rPr>
          <w:rFonts w:hAnsi="標楷體" w:hint="eastAsia"/>
          <w:kern w:val="0"/>
        </w:rPr>
        <w:t>10</w:t>
      </w:r>
      <w:r w:rsidR="001C0F1F" w:rsidRPr="00496D53">
        <w:rPr>
          <w:rFonts w:hAnsi="標楷體" w:hint="eastAsia"/>
          <w:kern w:val="0"/>
        </w:rPr>
        <w:t>）</w:t>
      </w:r>
      <w:r w:rsidRPr="00496D53">
        <w:rPr>
          <w:rFonts w:hAnsi="標楷體" w:hint="eastAsia"/>
          <w:kern w:val="0"/>
        </w:rPr>
        <w:t>。另依陸軍102年度部隊訓練計劃大綱附件44陸軍「保修訓練」實施作法貳、六並規定「各單位確遵『盛夏暨惡劣天候部隊操課安全規定』，每日確實掌握天候狀況，嚴禁於炎熱高溫之氣候下（氣溫32度以上且相對濕度80%以上）從事室外操課，一律改至室內或室外陰涼通風處操課，以防中暑情事發生」，而陸軍102 年度部隊訓練計劃大綱附件64「盛夏暨惡劣天候」期間部隊操課安全規定之貳、一、炎熱高溫氣候下的訓練亦規定「在炎夏高溫的氣候下訓練，仍應貫徹照表操課，不得任意調整課目及停止施訓，特別要注意水分補充與通風散熱。另外在營區內實施的一般課程，可因時、因地考量統一穿著適宜服裝等相關措施，以降低中暑危安因素」</w:t>
      </w:r>
      <w:r w:rsidR="001C0F1F" w:rsidRPr="00496D53">
        <w:rPr>
          <w:rFonts w:hAnsi="標楷體" w:hint="eastAsia"/>
          <w:kern w:val="0"/>
        </w:rPr>
        <w:t>（附件：</w:t>
      </w:r>
      <w:r w:rsidR="00933EAA" w:rsidRPr="00496D53">
        <w:rPr>
          <w:rFonts w:hAnsi="標楷體" w:hint="eastAsia"/>
          <w:kern w:val="0"/>
        </w:rPr>
        <w:t>11</w:t>
      </w:r>
      <w:r w:rsidR="001C0F1F" w:rsidRPr="00496D53">
        <w:rPr>
          <w:rFonts w:hAnsi="標楷體" w:hint="eastAsia"/>
          <w:kern w:val="0"/>
        </w:rPr>
        <w:t>）</w:t>
      </w:r>
      <w:r w:rsidRPr="00496D53">
        <w:rPr>
          <w:rFonts w:hAnsi="標楷體" w:hint="eastAsia"/>
          <w:kern w:val="0"/>
        </w:rPr>
        <w:t>。</w:t>
      </w:r>
    </w:p>
    <w:p w:rsidR="008707EE" w:rsidRPr="00496D53" w:rsidRDefault="008707EE" w:rsidP="008707EE">
      <w:pPr>
        <w:pStyle w:val="4"/>
        <w:ind w:left="1691"/>
        <w:rPr>
          <w:rFonts w:hAnsi="標楷體"/>
          <w:szCs w:val="32"/>
        </w:rPr>
      </w:pPr>
      <w:r w:rsidRPr="00496D53">
        <w:rPr>
          <w:rFonts w:hAnsi="標楷體" w:hint="eastAsia"/>
          <w:szCs w:val="32"/>
        </w:rPr>
        <w:t>然</w:t>
      </w:r>
      <w:r w:rsidRPr="00496D53">
        <w:rPr>
          <w:rFonts w:hAnsi="標楷體" w:cs="細明體" w:hint="eastAsia"/>
          <w:kern w:val="0"/>
          <w:szCs w:val="24"/>
        </w:rPr>
        <w:t>經本院於102 年8月5日至陸軍269 旅禁閉（悔過）室實地勘查，發現待命班前懸掛之旗號位於禁閉室操場之牆外，而案發時懸掛之高度低於圍牆，致禁</w:t>
      </w:r>
      <w:r w:rsidRPr="00496D53">
        <w:rPr>
          <w:rFonts w:hAnsi="標楷體" w:hint="eastAsia"/>
        </w:rPr>
        <w:t>閉（悔過）室內管理人員無法目視及之，雖有輔之以廣播提醒管理人員注意危險係數，然旗號設置位置不當，可能降低禁閉（悔過）室管理人員之注意程度，歷次督導竟均未發現此</w:t>
      </w:r>
      <w:r w:rsidRPr="00496D53">
        <w:rPr>
          <w:rFonts w:hAnsi="標楷體" w:hint="eastAsia"/>
        </w:rPr>
        <w:lastRenderedPageBreak/>
        <w:t>項缺失</w:t>
      </w:r>
      <w:r w:rsidR="00F848B2" w:rsidRPr="00496D53">
        <w:rPr>
          <w:rFonts w:hAnsi="標楷體" w:hint="eastAsia"/>
        </w:rPr>
        <w:t>並</w:t>
      </w:r>
      <w:r w:rsidRPr="00496D53">
        <w:rPr>
          <w:rFonts w:hAnsi="標楷體" w:hint="eastAsia"/>
        </w:rPr>
        <w:t>及時改善，該旅旅長，顯難認已落實監督之責。</w:t>
      </w:r>
    </w:p>
    <w:p w:rsidR="008707EE" w:rsidRPr="00496D53" w:rsidRDefault="008707EE" w:rsidP="008707EE">
      <w:pPr>
        <w:pStyle w:val="3"/>
        <w:kinsoku w:val="0"/>
        <w:ind w:leftChars="200" w:left="1360" w:hangingChars="200" w:hanging="680"/>
        <w:rPr>
          <w:rFonts w:hAnsi="標楷體"/>
        </w:rPr>
      </w:pPr>
      <w:r w:rsidRPr="00496D53">
        <w:rPr>
          <w:rFonts w:hAnsi="標楷體" w:hint="eastAsia"/>
        </w:rPr>
        <w:t>禁閉（悔過）室管理人員任務編組之組成不合規定，管理人員資格不符，訓練不足，楊方漢旅長竟未能督導改正</w:t>
      </w:r>
    </w:p>
    <w:p w:rsidR="008707EE" w:rsidRPr="00496D53" w:rsidRDefault="008707EE" w:rsidP="008707EE">
      <w:pPr>
        <w:pStyle w:val="4"/>
        <w:ind w:left="1691"/>
        <w:rPr>
          <w:rFonts w:hAnsi="標楷體"/>
          <w:szCs w:val="32"/>
        </w:rPr>
      </w:pPr>
      <w:r w:rsidRPr="00496D53">
        <w:rPr>
          <w:rFonts w:hAnsi="標楷體" w:hint="eastAsia"/>
          <w:szCs w:val="32"/>
        </w:rPr>
        <w:t>依國軍人事教則第十章「內部管理」第四節「禁閉（悔過）室管理」第</w:t>
      </w:r>
      <w:r w:rsidRPr="00496D53">
        <w:rPr>
          <w:rFonts w:hAnsi="標楷體" w:hint="eastAsia"/>
        </w:rPr>
        <w:t>10014款管理規範規定：「</w:t>
      </w:r>
      <w:r w:rsidRPr="00496D53">
        <w:rPr>
          <w:rFonts w:hAnsi="標楷體"/>
        </w:rPr>
        <w:t>…</w:t>
      </w:r>
      <w:r w:rsidRPr="00496D53">
        <w:rPr>
          <w:rFonts w:hAnsi="標楷體" w:hint="eastAsia"/>
        </w:rPr>
        <w:t>二、管理人員之遴選，應以思想純正、品德優良、能任勞任怨，且富基層管理經驗及教誨感化能力，經查核合格之軍（士）官擔任。三、管理人員於派遣前，應實施任務提示及重疊見學，以瞭解狀況及熟練管教方法。」</w:t>
      </w:r>
      <w:r w:rsidR="00C21CB6" w:rsidRPr="00496D53">
        <w:rPr>
          <w:rFonts w:hAnsi="標楷體" w:hint="eastAsia"/>
          <w:szCs w:val="32"/>
        </w:rPr>
        <w:t>（附件： 7）</w:t>
      </w:r>
      <w:r w:rsidRPr="00496D53">
        <w:rPr>
          <w:rFonts w:hAnsi="標楷體" w:hint="eastAsia"/>
        </w:rPr>
        <w:t>又查</w:t>
      </w:r>
      <w:r w:rsidRPr="00496D53">
        <w:rPr>
          <w:rFonts w:hAnsi="標楷體"/>
        </w:rPr>
        <w:t>陸軍司令部內部管理實施計畫</w:t>
      </w:r>
      <w:r w:rsidRPr="00496D53">
        <w:rPr>
          <w:rFonts w:hAnsi="標楷體"/>
          <w:szCs w:val="32"/>
        </w:rPr>
        <w:t>第肆點實施要點有關管理（戒護）人員之編組規定：「（一）室長：由單位甄選管教經驗豐富之上尉或少校軍官幹部擔任。下轄管理與戒護人員，負責管理與戒護工作。（二）副室長：由單位甄選富有管教經驗之士官長（或上士以上）擔任為原則。（三）管理人員：由單位甄選具大專以上程度，以心理、教育等相關科系及富管理經驗及教誨感化能力之士官擔任為原則。管理人員之派遣得視禁閉生多寡增減之（以1人管理3員為原則）。…（五）管理、戒護人員於派遣前，均應經單位人員資審會議並簽奉將級主官核定及參加軍團（防衛部）講習完成合格簽證後始可任用，並先期甄選人員儲備，任期以1季為原則表現優良者，得以延任1月，實</w:t>
      </w:r>
      <w:r w:rsidRPr="00496D53">
        <w:rPr>
          <w:rFonts w:hAnsi="標楷體" w:hint="eastAsia"/>
          <w:szCs w:val="32"/>
        </w:rPr>
        <w:t>施</w:t>
      </w:r>
      <w:r w:rsidRPr="00496D53">
        <w:rPr>
          <w:rFonts w:hAnsi="標楷體"/>
          <w:szCs w:val="32"/>
        </w:rPr>
        <w:t>任務及經驗移交。(六）管理及戒護人員均須接受3至5天之職前講習及重疊見學，課目以管理要領、軍法（紀）教育 、心輔衛生教育與作法、狀況處置等為重點，使渠等人員瞭解狀況處置要領及熟練</w:t>
      </w:r>
      <w:r w:rsidRPr="00496D53">
        <w:rPr>
          <w:rFonts w:hAnsi="標楷體"/>
          <w:szCs w:val="32"/>
        </w:rPr>
        <w:lastRenderedPageBreak/>
        <w:t>管教方法。…」</w:t>
      </w:r>
      <w:r w:rsidR="001C0F1F" w:rsidRPr="00496D53">
        <w:rPr>
          <w:rFonts w:hAnsi="標楷體" w:hint="eastAsia"/>
          <w:szCs w:val="32"/>
        </w:rPr>
        <w:t xml:space="preserve">（附件： </w:t>
      </w:r>
      <w:r w:rsidR="00C21CB6" w:rsidRPr="00496D53">
        <w:rPr>
          <w:rFonts w:hAnsi="標楷體" w:hint="eastAsia"/>
          <w:szCs w:val="32"/>
        </w:rPr>
        <w:t>8</w:t>
      </w:r>
      <w:r w:rsidR="001C0F1F" w:rsidRPr="00496D53">
        <w:rPr>
          <w:rFonts w:hAnsi="標楷體" w:hint="eastAsia"/>
          <w:szCs w:val="32"/>
        </w:rPr>
        <w:t>）</w:t>
      </w:r>
    </w:p>
    <w:p w:rsidR="008707EE" w:rsidRPr="00496D53" w:rsidRDefault="008707EE" w:rsidP="008707EE">
      <w:pPr>
        <w:pStyle w:val="4"/>
        <w:ind w:left="1691"/>
        <w:rPr>
          <w:rFonts w:hAnsi="標楷體"/>
        </w:rPr>
      </w:pPr>
      <w:r w:rsidRPr="00496D53">
        <w:rPr>
          <w:rFonts w:hAnsi="標楷體"/>
        </w:rPr>
        <w:t>據</w:t>
      </w:r>
      <w:r w:rsidRPr="00496D53">
        <w:rPr>
          <w:rFonts w:hAnsi="標楷體" w:hint="eastAsia"/>
        </w:rPr>
        <w:t>上規定</w:t>
      </w:r>
      <w:r w:rsidRPr="00496D53">
        <w:rPr>
          <w:rFonts w:hAnsi="標楷體"/>
        </w:rPr>
        <w:t>，室長應由經驗豐富之上尉或少校軍官擔任，副室長應由有管教經驗之士官長擔任，始謂適法。</w:t>
      </w:r>
      <w:r w:rsidRPr="00496D53">
        <w:rPr>
          <w:rFonts w:hAnsi="標楷體" w:hint="eastAsia"/>
        </w:rPr>
        <w:t>然查，陸軍269旅設置禁閉（悔過）室，係採任務編組方式，每季自軍團所轄單位指派士官幹部輪流擔任管理及戒護人員。經本院調閱</w:t>
      </w:r>
      <w:r w:rsidRPr="00496D53">
        <w:rPr>
          <w:rFonts w:hAnsi="標楷體"/>
        </w:rPr>
        <w:t>102年度前三季</w:t>
      </w:r>
      <w:r w:rsidRPr="00496D53">
        <w:rPr>
          <w:rFonts w:hAnsi="標楷體" w:hint="eastAsia"/>
        </w:rPr>
        <w:t>陸軍</w:t>
      </w:r>
      <w:r w:rsidRPr="00496D53">
        <w:rPr>
          <w:rFonts w:hAnsi="標楷體"/>
        </w:rPr>
        <w:t>269旅楊梅高山頂營區禁閉（悔過）室之人員組織編制</w:t>
      </w:r>
      <w:r w:rsidR="001C0F1F" w:rsidRPr="00496D53">
        <w:rPr>
          <w:rFonts w:hAnsi="標楷體" w:hint="eastAsia"/>
        </w:rPr>
        <w:t>（附件：</w:t>
      </w:r>
      <w:r w:rsidR="00933EAA" w:rsidRPr="00496D53">
        <w:rPr>
          <w:rFonts w:hAnsi="標楷體" w:hint="eastAsia"/>
        </w:rPr>
        <w:t>12</w:t>
      </w:r>
      <w:r w:rsidR="001C0F1F" w:rsidRPr="00496D53">
        <w:rPr>
          <w:rFonts w:hAnsi="標楷體" w:hint="eastAsia"/>
        </w:rPr>
        <w:t>）</w:t>
      </w:r>
      <w:r w:rsidRPr="00496D53">
        <w:rPr>
          <w:rFonts w:hAnsi="標楷體" w:hint="eastAsia"/>
        </w:rPr>
        <w:t>，該室之室長均未選派</w:t>
      </w:r>
      <w:r w:rsidRPr="00496D53">
        <w:rPr>
          <w:rFonts w:hAnsi="標楷體"/>
        </w:rPr>
        <w:t>上尉或少校軍官幹部</w:t>
      </w:r>
      <w:r w:rsidRPr="00496D53">
        <w:rPr>
          <w:rFonts w:hAnsi="標楷體" w:hint="eastAsia"/>
        </w:rPr>
        <w:t>擔任；副室長亦均非由士官長階級之幹部擔任。而洪案案發時，室長蕭志明之階級係上士、副室長羅濟元之階級係中士，均與上開規定不符。又查，案發時之管理人員包括室長</w:t>
      </w:r>
      <w:r w:rsidRPr="00496D53">
        <w:rPr>
          <w:rFonts w:hAnsi="標楷體" w:hint="eastAsia"/>
          <w:szCs w:val="24"/>
        </w:rPr>
        <w:t>蕭志明、副室長羅濟元及陳毅勳、陳嘉祥、李侑政、黃冠鈞、李念祖、宋浩群、侯孟南、黃聖筌、張豐政等人竟均無</w:t>
      </w:r>
      <w:r w:rsidRPr="00496D53">
        <w:rPr>
          <w:rFonts w:hAnsi="標楷體"/>
        </w:rPr>
        <w:t>大專心理、教育等相關科系</w:t>
      </w:r>
      <w:r w:rsidRPr="00496D53">
        <w:rPr>
          <w:rFonts w:hAnsi="標楷體" w:hint="eastAsia"/>
        </w:rPr>
        <w:t>畢業之人員，顯有違上開規定。又禁閉（悔過）室管理人員依上開規定，須參加各軍團（防衛部）辦理之禁閉室講習課程，惟該旅禁閉（悔過）室管理、戒護人員均未依規定完成合格簽證，執行流於形式，人員訓練欠落實。102年</w:t>
      </w:r>
      <w:r w:rsidRPr="00496D53">
        <w:rPr>
          <w:rFonts w:hAnsi="標楷體"/>
          <w:szCs w:val="32"/>
        </w:rPr>
        <w:t>7月3日禁閉（悔過）生計6人，依規定至少應須派遣2員管理人員（1人管理3人之原則）；惟主課教官為室長蕭志明上士，因至步校參加本職學能鑑測，由副室長中士羅濟元代理，又當日下午羅</w:t>
      </w:r>
      <w:r w:rsidR="00F848B2" w:rsidRPr="00496D53">
        <w:rPr>
          <w:rFonts w:hAnsi="標楷體" w:hint="eastAsia"/>
          <w:szCs w:val="32"/>
        </w:rPr>
        <w:t>濟元</w:t>
      </w:r>
      <w:r w:rsidRPr="00496D53">
        <w:rPr>
          <w:rFonts w:hAnsi="標楷體"/>
          <w:szCs w:val="32"/>
        </w:rPr>
        <w:t>督導大門待命班衛哨勤務，未能全程督課，僅責由下士李念祖實施下午基本教練及體能訓練等課程，亦與規定不符。</w:t>
      </w:r>
      <w:r w:rsidRPr="00496D53">
        <w:rPr>
          <w:rFonts w:hAnsi="標楷體" w:hint="eastAsia"/>
        </w:rPr>
        <w:t>陸軍269旅旅長楊方漢竟無視規定，任由組織編制不合法且人員資格不符、訓練不足之幹部執行職務未予督導糾正，核有違失。</w:t>
      </w:r>
    </w:p>
    <w:p w:rsidR="008707EE" w:rsidRPr="00496D53" w:rsidRDefault="008707EE" w:rsidP="008707EE">
      <w:pPr>
        <w:pStyle w:val="3"/>
        <w:kinsoku w:val="0"/>
        <w:ind w:leftChars="200" w:left="1360" w:hangingChars="200" w:hanging="680"/>
        <w:rPr>
          <w:rFonts w:hAnsi="標楷體"/>
        </w:rPr>
      </w:pPr>
      <w:r w:rsidRPr="00496D53">
        <w:rPr>
          <w:rFonts w:hAnsi="標楷體" w:hint="eastAsia"/>
        </w:rPr>
        <w:lastRenderedPageBreak/>
        <w:t>楊方漢身為旅長對於該旅禁閉（悔過）室收訓作業程序審查流於形式</w:t>
      </w:r>
    </w:p>
    <w:p w:rsidR="008707EE" w:rsidRPr="00496D53" w:rsidRDefault="008707EE" w:rsidP="008707EE">
      <w:pPr>
        <w:pStyle w:val="4"/>
        <w:ind w:left="1691"/>
        <w:rPr>
          <w:rFonts w:hAnsi="標楷體"/>
        </w:rPr>
      </w:pPr>
      <w:r w:rsidRPr="00496D53">
        <w:rPr>
          <w:rFonts w:hAnsi="標楷體" w:hint="eastAsia"/>
        </w:rPr>
        <w:t>依據「陸軍司令部內部管理實施計畫附件7—禁閉室管理實施規定」肆</w:t>
      </w:r>
      <w:r w:rsidRPr="00496D53">
        <w:rPr>
          <w:rFonts w:hAnsi="標楷體"/>
        </w:rPr>
        <w:t>、</w:t>
      </w:r>
      <w:r w:rsidRPr="00496D53">
        <w:rPr>
          <w:rFonts w:hAnsi="標楷體" w:hint="eastAsia"/>
        </w:rPr>
        <w:t>實施要點：三、禁閉（悔過）室作業程序：「（二）接收</w:t>
      </w:r>
      <w:r w:rsidRPr="00496D53">
        <w:rPr>
          <w:rFonts w:hAnsi="標楷體"/>
        </w:rPr>
        <w:t>：</w:t>
      </w:r>
      <w:r w:rsidRPr="00496D53">
        <w:rPr>
          <w:rFonts w:hAnsi="標楷體" w:hint="eastAsia"/>
        </w:rPr>
        <w:t>1.查驗軍人身分證</w:t>
      </w:r>
      <w:r w:rsidRPr="00496D53">
        <w:rPr>
          <w:rFonts w:hAnsi="標楷體"/>
        </w:rPr>
        <w:t>、</w:t>
      </w:r>
      <w:r w:rsidRPr="00496D53">
        <w:rPr>
          <w:rFonts w:hAnsi="標楷體" w:hint="eastAsia"/>
        </w:rPr>
        <w:t>執行禁閉3聯單</w:t>
      </w:r>
      <w:r w:rsidRPr="00496D53">
        <w:rPr>
          <w:rFonts w:hAnsi="標楷體"/>
        </w:rPr>
        <w:t>、</w:t>
      </w:r>
      <w:r w:rsidRPr="00496D53">
        <w:rPr>
          <w:rFonts w:hAnsi="標楷體" w:hint="eastAsia"/>
        </w:rPr>
        <w:t>體檢表</w:t>
      </w:r>
      <w:r w:rsidRPr="00496D53">
        <w:rPr>
          <w:rFonts w:hAnsi="標楷體"/>
        </w:rPr>
        <w:t>、</w:t>
      </w:r>
      <w:r w:rsidRPr="00496D53">
        <w:rPr>
          <w:rFonts w:hAnsi="標楷體" w:hint="eastAsia"/>
        </w:rPr>
        <w:t>連級評議委員會資料</w:t>
      </w:r>
      <w:r w:rsidRPr="00496D53">
        <w:rPr>
          <w:rFonts w:hAnsi="標楷體"/>
        </w:rPr>
        <w:t>。</w:t>
      </w:r>
      <w:r w:rsidRPr="00496D53">
        <w:rPr>
          <w:rFonts w:hAnsi="標楷體" w:hint="eastAsia"/>
        </w:rPr>
        <w:t>」依據此項規定，接收單位所應審查內容及程度究為如何，業據國防部及陸軍司令部查覆本院，「禁閉生收訓單位一律採實質審查方式，如發現禁閉（悔過）人員懲罰之事由不應處以禁閉（悔過）處分時，禁閉管理單位應即退件拒收。實質審查資料計5項如后：一、經連隊長核定之「連級人事評議會資料」（須已依據國防部頒「國軍士官兵禁閉（悔過）懲處標準表」量化懲罰標準）。二、旅級（含）以上主官批准之執行禁閉（悔過）人員三聯單。三、懲處命令及當事人簽收之「送達證書」。四、接受禁閉（悔過）處分前，心輔官對即將接受禁閉（悔過）處分人員實施個別約談及心理建設並紀錄備查等心輔約談紀錄。五、接受體檢及尿液篩檢，凡經鑑定為不適禁閉（悔過）處分之人員（諸如有心臟、精神、糖尿病等症），不得送禁閉（悔過）處分。」</w:t>
      </w:r>
    </w:p>
    <w:p w:rsidR="008707EE" w:rsidRPr="00496D53" w:rsidRDefault="008707EE" w:rsidP="008707EE">
      <w:pPr>
        <w:pStyle w:val="4"/>
        <w:ind w:left="1691"/>
        <w:rPr>
          <w:rFonts w:hAnsi="標楷體"/>
        </w:rPr>
      </w:pPr>
      <w:r w:rsidRPr="00496D53">
        <w:rPr>
          <w:rFonts w:hAnsi="標楷體" w:hint="eastAsia"/>
        </w:rPr>
        <w:t>楊方漢旅長審查</w:t>
      </w:r>
      <w:r w:rsidR="00C70843" w:rsidRPr="00496D53">
        <w:rPr>
          <w:rFonts w:hAnsi="標楷體" w:hint="eastAsia"/>
        </w:rPr>
        <w:t>洪仲丘</w:t>
      </w:r>
      <w:r w:rsidRPr="00496D53">
        <w:rPr>
          <w:rFonts w:hAnsi="標楷體" w:hint="eastAsia"/>
        </w:rPr>
        <w:t>與</w:t>
      </w:r>
      <w:r w:rsidR="00496D53" w:rsidRPr="00496D53">
        <w:rPr>
          <w:rFonts w:hAnsi="標楷體" w:hint="eastAsia"/>
        </w:rPr>
        <w:t>宋○○</w:t>
      </w:r>
      <w:r w:rsidRPr="00496D53">
        <w:rPr>
          <w:rFonts w:hAnsi="標楷體" w:hint="eastAsia"/>
        </w:rPr>
        <w:t>送禁閉（悔過）之簽呈，並未查明該禁閉（悔過）程序欠缺送訓單位之「連級人事評議會資料」，仍予核准，經本院詢據楊方漢稱：「我們是接收單位，我們只看將級主官的函文、體檢表是否有顯示異常註記、執行禁閉三聯單(各級簽章)、人事評議委員會(士官與會的簽名)即已足，作形式審查。」</w:t>
      </w:r>
      <w:r w:rsidR="001C0F1F" w:rsidRPr="00496D53">
        <w:rPr>
          <w:rFonts w:hAnsi="標楷體" w:hint="eastAsia"/>
        </w:rPr>
        <w:t>（附件：</w:t>
      </w:r>
      <w:r w:rsidR="00933EAA" w:rsidRPr="00496D53">
        <w:rPr>
          <w:rFonts w:hAnsi="標楷體" w:hint="eastAsia"/>
        </w:rPr>
        <w:t>13</w:t>
      </w:r>
      <w:r w:rsidR="001C0F1F" w:rsidRPr="00496D53">
        <w:rPr>
          <w:rFonts w:hAnsi="標楷體" w:hint="eastAsia"/>
        </w:rPr>
        <w:t>）</w:t>
      </w:r>
      <w:r w:rsidRPr="00496D53">
        <w:rPr>
          <w:rFonts w:hAnsi="標楷體" w:hint="eastAsia"/>
        </w:rPr>
        <w:t>足證楊方漢未依規定就簽呈附件詳實審查，致未</w:t>
      </w:r>
      <w:r w:rsidRPr="00496D53">
        <w:rPr>
          <w:rFonts w:hAnsi="標楷體" w:hint="eastAsia"/>
        </w:rPr>
        <w:lastRenderedPageBreak/>
        <w:t>發現</w:t>
      </w:r>
      <w:r w:rsidRPr="00496D53">
        <w:rPr>
          <w:rFonts w:hAnsi="標楷體" w:hint="eastAsia"/>
          <w:color w:val="000000"/>
        </w:rPr>
        <w:t>陸軍</w:t>
      </w:r>
      <w:r w:rsidRPr="00496D53">
        <w:rPr>
          <w:rFonts w:hAnsi="標楷體" w:hint="eastAsia"/>
        </w:rPr>
        <w:t>542旅之送訓公文欠缺「連級人事評議會」資料，而核准資料不完備案件之執行，核有違失。</w:t>
      </w:r>
    </w:p>
    <w:p w:rsidR="008707EE" w:rsidRPr="00496D53" w:rsidRDefault="008707EE" w:rsidP="008707EE">
      <w:pPr>
        <w:pStyle w:val="3"/>
        <w:kinsoku w:val="0"/>
        <w:ind w:leftChars="200" w:left="1360" w:hangingChars="200" w:hanging="680"/>
        <w:rPr>
          <w:rFonts w:hAnsi="標楷體"/>
        </w:rPr>
      </w:pPr>
      <w:r w:rsidRPr="00496D53">
        <w:rPr>
          <w:rFonts w:hAnsi="標楷體" w:hint="eastAsia"/>
        </w:rPr>
        <w:t>禁閉（悔過）室管理人員未依國軍人事教則操課、操課之方式逾越教育訓練目的之合理關連性及比例原則，亦疏未注意受訓學員之體能狀況，予以個別妥適之處置，顯見管理人員訓練不足、應變失當，楊方漢未盡督導管理之責，至屬明確</w:t>
      </w:r>
    </w:p>
    <w:p w:rsidR="008707EE" w:rsidRPr="00496D53" w:rsidRDefault="008707EE" w:rsidP="008707EE">
      <w:pPr>
        <w:pStyle w:val="4"/>
        <w:ind w:left="1691"/>
        <w:rPr>
          <w:rFonts w:hAnsi="標楷體"/>
        </w:rPr>
      </w:pPr>
      <w:r w:rsidRPr="00496D53">
        <w:rPr>
          <w:rFonts w:hAnsi="標楷體" w:hint="eastAsia"/>
        </w:rPr>
        <w:t>按禁閉（悔過）之目的，對於受訓禁閉</w:t>
      </w:r>
      <w:r w:rsidRPr="00496D53">
        <w:rPr>
          <w:rFonts w:hAnsi="標楷體" w:hint="eastAsia"/>
          <w:sz w:val="30"/>
        </w:rPr>
        <w:t>（悔過）生人身自由之限制應</w:t>
      </w:r>
      <w:r w:rsidRPr="00496D53">
        <w:rPr>
          <w:rFonts w:hAnsi="標楷體" w:hint="eastAsia"/>
        </w:rPr>
        <w:t>依比例原則行之不得逾越必要程度，</w:t>
      </w:r>
      <w:r w:rsidR="00B415E2" w:rsidRPr="00496D53">
        <w:rPr>
          <w:rFonts w:hAnsi="標楷體" w:hint="eastAsia"/>
        </w:rPr>
        <w:t>已詳前述</w:t>
      </w:r>
      <w:r w:rsidRPr="00496D53">
        <w:rPr>
          <w:rFonts w:hAnsi="標楷體" w:hint="eastAsia"/>
        </w:rPr>
        <w:t>。</w:t>
      </w:r>
      <w:r w:rsidR="00B415E2" w:rsidRPr="00496D53">
        <w:rPr>
          <w:rFonts w:hAnsi="標楷體" w:hint="eastAsia"/>
        </w:rPr>
        <w:t>又</w:t>
      </w:r>
      <w:r w:rsidRPr="00496D53">
        <w:rPr>
          <w:rFonts w:hAnsi="標楷體" w:hint="eastAsia"/>
        </w:rPr>
        <w:t>國軍人事教則第十章第四節第10014款第5點規定：「</w:t>
      </w:r>
      <w:r w:rsidRPr="00496D53">
        <w:rPr>
          <w:rFonts w:hAnsi="標楷體" w:hint="eastAsia"/>
          <w:szCs w:val="28"/>
        </w:rPr>
        <w:t>五、教育訓練（一）依現行規定辦理，施以體能訓練，品德教育及軍（法）紀教育。（二）教育之遂行，應以</w:t>
      </w:r>
      <w:r w:rsidRPr="00496D53">
        <w:rPr>
          <w:rFonts w:hAnsi="標楷體" w:hint="eastAsia"/>
        </w:rPr>
        <w:t>『</w:t>
      </w:r>
      <w:r w:rsidRPr="00496D53">
        <w:rPr>
          <w:rFonts w:hAnsi="標楷體" w:hint="eastAsia"/>
          <w:szCs w:val="28"/>
        </w:rPr>
        <w:t>愛的教育、鐵的紀律</w:t>
      </w:r>
      <w:r w:rsidRPr="00496D53">
        <w:rPr>
          <w:rFonts w:hAnsi="標楷體" w:hint="eastAsia"/>
        </w:rPr>
        <w:t>』</w:t>
      </w:r>
      <w:r w:rsidRPr="00496D53">
        <w:rPr>
          <w:rFonts w:hAnsi="標楷體" w:hint="eastAsia"/>
          <w:szCs w:val="28"/>
        </w:rPr>
        <w:t>為基礎，注重其人格及自尊心，恩威並濟，俾收教誨感化之實效。</w:t>
      </w:r>
      <w:r w:rsidRPr="00496D53">
        <w:rPr>
          <w:rFonts w:hAnsi="標楷體" w:hint="eastAsia"/>
        </w:rPr>
        <w:t>」陸軍司令部內部管理實施計畫附件7—禁閉室管理實施規定：「肆、實施要點：</w:t>
      </w:r>
      <w:r w:rsidRPr="00496D53">
        <w:rPr>
          <w:rFonts w:hAnsi="標楷體" w:hint="eastAsia"/>
          <w:szCs w:val="32"/>
        </w:rPr>
        <w:t>四、教育訓練：（一）禁閉（悔過）課程設計</w:t>
      </w:r>
      <w:r w:rsidRPr="00496D53">
        <w:rPr>
          <w:rFonts w:hAnsi="標楷體"/>
          <w:szCs w:val="32"/>
        </w:rPr>
        <w:t>，</w:t>
      </w:r>
      <w:r w:rsidRPr="00496D53">
        <w:rPr>
          <w:rFonts w:hAnsi="標楷體" w:hint="eastAsia"/>
          <w:szCs w:val="32"/>
        </w:rPr>
        <w:t>應以心理輔導為主</w:t>
      </w:r>
      <w:r w:rsidRPr="00496D53">
        <w:rPr>
          <w:rFonts w:hAnsi="標楷體"/>
          <w:szCs w:val="32"/>
        </w:rPr>
        <w:t>，</w:t>
      </w:r>
      <w:r w:rsidRPr="00496D53">
        <w:rPr>
          <w:rFonts w:hAnsi="標楷體" w:hint="eastAsia"/>
          <w:szCs w:val="32"/>
        </w:rPr>
        <w:t>配合適度之體能訓練</w:t>
      </w:r>
      <w:r w:rsidRPr="00496D53">
        <w:rPr>
          <w:rFonts w:hAnsi="標楷體"/>
          <w:szCs w:val="32"/>
        </w:rPr>
        <w:t>。</w:t>
      </w:r>
      <w:r w:rsidRPr="00496D53">
        <w:rPr>
          <w:rFonts w:hAnsi="標楷體" w:hint="eastAsia"/>
          <w:szCs w:val="32"/>
        </w:rPr>
        <w:t>（二）禁閉（悔過）人員之教育</w:t>
      </w:r>
      <w:r w:rsidRPr="00496D53">
        <w:rPr>
          <w:rFonts w:hAnsi="標楷體"/>
          <w:szCs w:val="32"/>
        </w:rPr>
        <w:t>，</w:t>
      </w:r>
      <w:r w:rsidRPr="00496D53">
        <w:rPr>
          <w:rFonts w:hAnsi="標楷體" w:hint="eastAsia"/>
          <w:szCs w:val="32"/>
        </w:rPr>
        <w:t>每月應以2分之1時數實施軍（法）紀教育（含政治</w:t>
      </w:r>
      <w:r w:rsidRPr="00496D53">
        <w:rPr>
          <w:rFonts w:hAnsi="標楷體"/>
          <w:szCs w:val="32"/>
        </w:rPr>
        <w:t>、</w:t>
      </w:r>
      <w:r w:rsidRPr="00496D53">
        <w:rPr>
          <w:rFonts w:hAnsi="標楷體" w:hint="eastAsia"/>
          <w:szCs w:val="32"/>
        </w:rPr>
        <w:t>軍紀</w:t>
      </w:r>
      <w:r w:rsidRPr="00496D53">
        <w:rPr>
          <w:rFonts w:hAnsi="標楷體"/>
          <w:szCs w:val="32"/>
        </w:rPr>
        <w:t>、</w:t>
      </w:r>
      <w:r w:rsidRPr="00496D53">
        <w:rPr>
          <w:rFonts w:hAnsi="標楷體" w:hint="eastAsia"/>
          <w:szCs w:val="32"/>
        </w:rPr>
        <w:t>軍法</w:t>
      </w:r>
      <w:r w:rsidRPr="00496D53">
        <w:rPr>
          <w:rFonts w:hAnsi="標楷體"/>
          <w:szCs w:val="32"/>
        </w:rPr>
        <w:t>、</w:t>
      </w:r>
      <w:r w:rsidRPr="00496D53">
        <w:rPr>
          <w:rFonts w:hAnsi="標楷體" w:hint="eastAsia"/>
          <w:szCs w:val="32"/>
        </w:rPr>
        <w:t>生活教育</w:t>
      </w:r>
      <w:r w:rsidRPr="00496D53">
        <w:rPr>
          <w:rFonts w:hAnsi="標楷體"/>
          <w:szCs w:val="32"/>
        </w:rPr>
        <w:t>、</w:t>
      </w:r>
      <w:r w:rsidRPr="00496D53">
        <w:rPr>
          <w:rFonts w:hAnsi="標楷體" w:hint="eastAsia"/>
          <w:szCs w:val="32"/>
        </w:rPr>
        <w:t>精神講話等）</w:t>
      </w:r>
      <w:r w:rsidRPr="00496D53">
        <w:rPr>
          <w:rFonts w:hAnsi="標楷體"/>
          <w:szCs w:val="32"/>
        </w:rPr>
        <w:t>，</w:t>
      </w:r>
      <w:r w:rsidRPr="00496D53">
        <w:rPr>
          <w:rFonts w:hAnsi="標楷體" w:hint="eastAsia"/>
          <w:szCs w:val="32"/>
        </w:rPr>
        <w:t>以2分之1時數實施勞動服務</w:t>
      </w:r>
      <w:r w:rsidRPr="00496D53">
        <w:rPr>
          <w:rFonts w:hAnsi="標楷體"/>
          <w:szCs w:val="32"/>
        </w:rPr>
        <w:t>，</w:t>
      </w:r>
      <w:r w:rsidRPr="00496D53">
        <w:rPr>
          <w:rFonts w:hAnsi="標楷體" w:hint="eastAsia"/>
          <w:szCs w:val="32"/>
        </w:rPr>
        <w:t>體能訓練</w:t>
      </w:r>
      <w:r w:rsidRPr="00496D53">
        <w:rPr>
          <w:rFonts w:hAnsi="標楷體"/>
          <w:szCs w:val="32"/>
        </w:rPr>
        <w:t>、</w:t>
      </w:r>
      <w:r w:rsidRPr="00496D53">
        <w:rPr>
          <w:rFonts w:hAnsi="標楷體" w:hint="eastAsia"/>
          <w:szCs w:val="32"/>
        </w:rPr>
        <w:t>徒手基本教練等（進度由各級作戰訓練部門依基本教練準則及體能訓練標準詳定）以晨間活動時段為原則</w:t>
      </w:r>
      <w:r w:rsidRPr="00496D53">
        <w:rPr>
          <w:rFonts w:hAnsi="標楷體"/>
          <w:szCs w:val="32"/>
        </w:rPr>
        <w:t>，</w:t>
      </w:r>
      <w:r w:rsidRPr="00496D53">
        <w:rPr>
          <w:rFonts w:hAnsi="標楷體" w:hint="eastAsia"/>
          <w:szCs w:val="32"/>
        </w:rPr>
        <w:t>其週課表由聯兵旅級（含）以上單位作戰訓練部門訂定之</w:t>
      </w:r>
      <w:r w:rsidRPr="00496D53">
        <w:rPr>
          <w:rFonts w:hAnsi="標楷體"/>
          <w:szCs w:val="32"/>
        </w:rPr>
        <w:t>，</w:t>
      </w:r>
      <w:r w:rsidRPr="00496D53">
        <w:rPr>
          <w:rFonts w:hAnsi="標楷體" w:hint="eastAsia"/>
          <w:szCs w:val="32"/>
        </w:rPr>
        <w:t>晚間自習以閱讀指定書籍</w:t>
      </w:r>
      <w:r w:rsidRPr="00496D53">
        <w:rPr>
          <w:rFonts w:hAnsi="標楷體"/>
          <w:szCs w:val="32"/>
        </w:rPr>
        <w:t>、</w:t>
      </w:r>
      <w:r w:rsidRPr="00496D53">
        <w:rPr>
          <w:rFonts w:hAnsi="標楷體" w:hint="eastAsia"/>
          <w:szCs w:val="32"/>
        </w:rPr>
        <w:t>座談</w:t>
      </w:r>
      <w:r w:rsidRPr="00496D53">
        <w:rPr>
          <w:rFonts w:hAnsi="標楷體"/>
          <w:szCs w:val="32"/>
        </w:rPr>
        <w:t>、</w:t>
      </w:r>
      <w:r w:rsidRPr="00496D53">
        <w:rPr>
          <w:rFonts w:hAnsi="標楷體" w:hint="eastAsia"/>
          <w:szCs w:val="32"/>
        </w:rPr>
        <w:t>討論</w:t>
      </w:r>
      <w:r w:rsidRPr="00496D53">
        <w:rPr>
          <w:rFonts w:hAnsi="標楷體"/>
          <w:szCs w:val="32"/>
        </w:rPr>
        <w:t>、</w:t>
      </w:r>
      <w:r w:rsidRPr="00496D53">
        <w:rPr>
          <w:rFonts w:hAnsi="標楷體" w:hint="eastAsia"/>
          <w:szCs w:val="32"/>
        </w:rPr>
        <w:t>精神教育為主</w:t>
      </w:r>
      <w:r w:rsidRPr="00496D53">
        <w:rPr>
          <w:rFonts w:hAnsi="標楷體"/>
          <w:szCs w:val="32"/>
        </w:rPr>
        <w:t>，</w:t>
      </w:r>
      <w:r w:rsidRPr="00496D53">
        <w:rPr>
          <w:rFonts w:hAnsi="標楷體" w:hint="eastAsia"/>
          <w:szCs w:val="32"/>
        </w:rPr>
        <w:t>並應指派適當之政戰幹部主持之</w:t>
      </w:r>
      <w:r w:rsidRPr="00496D53">
        <w:rPr>
          <w:rFonts w:hAnsi="標楷體"/>
          <w:szCs w:val="32"/>
        </w:rPr>
        <w:t>。</w:t>
      </w:r>
      <w:r w:rsidRPr="00496D53">
        <w:rPr>
          <w:rFonts w:hAnsi="標楷體" w:hint="eastAsia"/>
          <w:szCs w:val="32"/>
        </w:rPr>
        <w:t>」</w:t>
      </w:r>
      <w:r w:rsidRPr="00496D53">
        <w:rPr>
          <w:rFonts w:hAnsi="標楷體" w:hint="eastAsia"/>
        </w:rPr>
        <w:t>所謂「訓練」應合於形式及實質要件，所謂形式要件，必須訓練合於課表、科目內容及時間，經</w:t>
      </w:r>
      <w:r w:rsidRPr="00496D53">
        <w:rPr>
          <w:rFonts w:hAnsi="標楷體" w:hint="eastAsia"/>
        </w:rPr>
        <w:lastRenderedPageBreak/>
        <w:t>權責長官核准後發布，所謂實質要件，則除與訓練目的有正當合理之關聯外，更應考量比例原則，並衡量訓練當時之客觀環境，如氣候、地形等為適當之因應措施，方為合法之「訓練」。再按陸軍司令部內部管理實施計畫附件7-禁閉室管理規定肆、三、（二）、4 以及陸軍第六軍團指揮部禁閉（悔過）室管理規定肆、三、（二）、4 均規定「對禁閉（悔過）人員實施體能鑑測（依據國軍官兵基本體能測驗之項目與標準實施），並依其體能及身體狀況於禁閉期間施予不同程度之訓練」。</w:t>
      </w:r>
      <w:r w:rsidRPr="00496D53">
        <w:rPr>
          <w:rFonts w:hAnsi="標楷體" w:hint="eastAsia"/>
          <w:szCs w:val="24"/>
        </w:rPr>
        <w:t>而陸軍102 年度部隊訓練計劃大綱第九章第一節訓練安全要求重點第拾點規定「落實人員分類，建立高危險群人員名冊，對新兵、肥胖體型、個性易緊張人員於戶外操課時加強注意對渠等人員之訓練輔導」。準此規定，部隊訓練中本應建立高危險群名冊，以注意給予不同標準之訓練內容；從而禁閉（悔過）室管理士亦有分組施以不同程度訓練、並應注意高危險群人員操課狀況之義務。</w:t>
      </w:r>
    </w:p>
    <w:p w:rsidR="008707EE" w:rsidRPr="00496D53" w:rsidRDefault="008707EE" w:rsidP="008707EE">
      <w:pPr>
        <w:pStyle w:val="4"/>
        <w:ind w:left="1691"/>
        <w:rPr>
          <w:rFonts w:hAnsi="標楷體"/>
          <w:szCs w:val="32"/>
        </w:rPr>
      </w:pPr>
      <w:r w:rsidRPr="00496D53">
        <w:rPr>
          <w:rFonts w:hAnsi="標楷體" w:hint="eastAsia"/>
          <w:szCs w:val="32"/>
        </w:rPr>
        <w:t>查本案</w:t>
      </w:r>
      <w:r w:rsidR="00C70843" w:rsidRPr="00496D53">
        <w:rPr>
          <w:rFonts w:hAnsi="標楷體" w:hint="eastAsia"/>
          <w:szCs w:val="32"/>
        </w:rPr>
        <w:t>洪仲丘</w:t>
      </w:r>
      <w:r w:rsidRPr="00496D53">
        <w:rPr>
          <w:rFonts w:hAnsi="標楷體" w:hint="eastAsia"/>
          <w:szCs w:val="32"/>
        </w:rPr>
        <w:t>於陸軍269旅禁閉（悔過）室執行悔過程序，卻遭管理人員</w:t>
      </w:r>
      <w:r w:rsidRPr="00496D53">
        <w:rPr>
          <w:rFonts w:hAnsi="標楷體" w:hint="eastAsia"/>
        </w:rPr>
        <w:t>實施操作加強型伏地挺身，係要求受操練者雙腳擺放於板凳上、雙手撐地之方式實施，此種姿勢雙臂更為吃重，其體能消耗顯比一般伏地挺身高上許多，且操課1 小時許，顯已逾越教育訓練目的之合理關連性及比例原則。又，禁閉（悔過）室管理人員亦未依前揭規定，個別注意受訓學員，尤其</w:t>
      </w:r>
      <w:r w:rsidRPr="00496D53">
        <w:rPr>
          <w:rFonts w:hAnsi="標楷體" w:hint="eastAsia"/>
          <w:szCs w:val="24"/>
        </w:rPr>
        <w:t>高危險群人員</w:t>
      </w:r>
      <w:r w:rsidRPr="00496D53">
        <w:rPr>
          <w:rFonts w:hAnsi="標楷體" w:hint="eastAsia"/>
        </w:rPr>
        <w:t>之體能及身體狀況，肇生洪案。</w:t>
      </w:r>
      <w:r w:rsidRPr="00496D53">
        <w:rPr>
          <w:rFonts w:hAnsi="標楷體" w:hint="eastAsia"/>
          <w:szCs w:val="32"/>
        </w:rPr>
        <w:t>顯見該旅禁閉（悔過）室之管理人員，紀律鬆弛。</w:t>
      </w:r>
      <w:r w:rsidRPr="00496D53">
        <w:rPr>
          <w:rFonts w:hAnsi="標楷體" w:hint="eastAsia"/>
        </w:rPr>
        <w:t>楊方漢依「陸軍司令部內部管理實施計畫附件7—禁閉室管理實</w:t>
      </w:r>
      <w:r w:rsidRPr="00496D53">
        <w:rPr>
          <w:rFonts w:hAnsi="標楷體" w:hint="eastAsia"/>
        </w:rPr>
        <w:lastRenderedPageBreak/>
        <w:t>施規定」之規定，</w:t>
      </w:r>
      <w:r w:rsidRPr="00496D53">
        <w:rPr>
          <w:rFonts w:hAnsi="標楷體" w:hint="eastAsia"/>
          <w:szCs w:val="32"/>
        </w:rPr>
        <w:t>負責管理</w:t>
      </w:r>
      <w:r w:rsidRPr="00496D53">
        <w:rPr>
          <w:rFonts w:hAnsi="標楷體"/>
          <w:szCs w:val="32"/>
        </w:rPr>
        <w:t>、</w:t>
      </w:r>
      <w:r w:rsidRPr="00496D53">
        <w:rPr>
          <w:rFonts w:hAnsi="標楷體" w:hint="eastAsia"/>
          <w:szCs w:val="32"/>
        </w:rPr>
        <w:t>督導</w:t>
      </w:r>
      <w:r w:rsidRPr="00496D53">
        <w:rPr>
          <w:rFonts w:hAnsi="標楷體"/>
          <w:szCs w:val="32"/>
        </w:rPr>
        <w:t>、</w:t>
      </w:r>
      <w:r w:rsidRPr="00496D53">
        <w:rPr>
          <w:rFonts w:hAnsi="標楷體" w:hint="eastAsia"/>
          <w:szCs w:val="32"/>
        </w:rPr>
        <w:t>教化之責</w:t>
      </w:r>
      <w:r w:rsidRPr="00496D53">
        <w:rPr>
          <w:rFonts w:hAnsi="標楷體"/>
          <w:szCs w:val="32"/>
        </w:rPr>
        <w:t>，</w:t>
      </w:r>
      <w:r w:rsidRPr="00496D53">
        <w:rPr>
          <w:rFonts w:hAnsi="標楷體" w:hint="eastAsia"/>
          <w:szCs w:val="32"/>
        </w:rPr>
        <w:t>經本院詢據楊方漢稱：「</w:t>
      </w:r>
      <w:r w:rsidRPr="00496D53">
        <w:rPr>
          <w:rFonts w:hAnsi="標楷體" w:hint="eastAsia"/>
          <w:szCs w:val="28"/>
        </w:rPr>
        <w:t>我初到任，就有到過禁閉室，而我自己大約二到三周會去督導，</w:t>
      </w:r>
      <w:r w:rsidRPr="00496D53">
        <w:rPr>
          <w:rFonts w:hAnsi="標楷體"/>
          <w:szCs w:val="28"/>
        </w:rPr>
        <w:t>…</w:t>
      </w:r>
      <w:r w:rsidRPr="00496D53">
        <w:rPr>
          <w:rFonts w:hAnsi="標楷體" w:hint="eastAsia"/>
          <w:szCs w:val="28"/>
        </w:rPr>
        <w:t>因為各單位都會送訓，且我們旅的也有人送禁閉，所以假使有特別的待遇或是凌虐，多少都會聊天或是申訴，但是從未聽聞，我們也很遺憾</w:t>
      </w:r>
      <w:r w:rsidRPr="00496D53">
        <w:rPr>
          <w:rFonts w:hAnsi="標楷體"/>
          <w:szCs w:val="28"/>
        </w:rPr>
        <w:t>陳毅</w:t>
      </w:r>
      <w:r w:rsidRPr="00496D53">
        <w:rPr>
          <w:rFonts w:hAnsi="標楷體" w:hint="eastAsia"/>
          <w:szCs w:val="28"/>
        </w:rPr>
        <w:t>勳私自調整課目進度的行為，造成本案的發生。</w:t>
      </w:r>
      <w:r w:rsidRPr="00496D53">
        <w:rPr>
          <w:rFonts w:hAnsi="標楷體" w:hint="eastAsia"/>
          <w:szCs w:val="32"/>
        </w:rPr>
        <w:t>」顯見楊方漢之督導未能深入，亦未能要求所屬貫徹紀律，任由未受專業訓練及資格不符之管理人員各自為政，發生</w:t>
      </w:r>
      <w:r w:rsidR="00C70843" w:rsidRPr="00496D53">
        <w:rPr>
          <w:rFonts w:hAnsi="標楷體" w:hint="eastAsia"/>
          <w:szCs w:val="32"/>
        </w:rPr>
        <w:t>洪仲丘</w:t>
      </w:r>
      <w:r w:rsidRPr="00496D53">
        <w:rPr>
          <w:rFonts w:hAnsi="標楷體" w:hint="eastAsia"/>
          <w:szCs w:val="32"/>
        </w:rPr>
        <w:t>死亡之憾事，顯有疏失。</w:t>
      </w:r>
      <w:bookmarkEnd w:id="15"/>
      <w:bookmarkEnd w:id="16"/>
    </w:p>
    <w:p w:rsidR="00574A22" w:rsidRPr="00496D53" w:rsidRDefault="00574A22" w:rsidP="002E028B">
      <w:pPr>
        <w:pStyle w:val="1"/>
        <w:kinsoku/>
        <w:overflowPunct w:val="0"/>
        <w:spacing w:beforeLines="25"/>
        <w:ind w:left="697" w:hanging="697"/>
        <w:rPr>
          <w:rFonts w:hAnsi="標楷體"/>
          <w:color w:val="000000"/>
        </w:rPr>
      </w:pPr>
      <w:r w:rsidRPr="00496D53">
        <w:rPr>
          <w:rFonts w:hAnsi="標楷體"/>
          <w:color w:val="000000"/>
        </w:rPr>
        <w:t>彈劾理由及適用之法律條款：</w:t>
      </w:r>
    </w:p>
    <w:p w:rsidR="0039042F" w:rsidRPr="00496D53" w:rsidRDefault="00FE7B03" w:rsidP="0039042F">
      <w:pPr>
        <w:pStyle w:val="2"/>
        <w:overflowPunct w:val="0"/>
        <w:rPr>
          <w:rFonts w:hAnsi="標楷體"/>
          <w:color w:val="000000"/>
        </w:rPr>
      </w:pPr>
      <w:bookmarkStart w:id="17" w:name="_Toc2400393"/>
      <w:bookmarkStart w:id="18" w:name="_Toc4316187"/>
      <w:bookmarkStart w:id="19" w:name="_Toc4473328"/>
      <w:bookmarkStart w:id="20" w:name="_Toc69556895"/>
      <w:bookmarkStart w:id="21" w:name="_Toc69556944"/>
      <w:bookmarkStart w:id="22" w:name="_Toc69609818"/>
      <w:bookmarkStart w:id="23" w:name="_Toc70241814"/>
      <w:bookmarkStart w:id="24" w:name="_Toc70242203"/>
      <w:r>
        <w:rPr>
          <w:rFonts w:hAnsi="標楷體"/>
          <w:color w:val="000000"/>
        </w:rPr>
        <w:t>被彈劾人</w:t>
      </w:r>
      <w:r w:rsidR="0039042F" w:rsidRPr="00496D53">
        <w:rPr>
          <w:rFonts w:hAnsi="標楷體"/>
          <w:color w:val="000000"/>
        </w:rPr>
        <w:t>沈威志</w:t>
      </w:r>
      <w:r w:rsidR="0039042F" w:rsidRPr="00496D53">
        <w:rPr>
          <w:rFonts w:hAnsi="標楷體" w:hint="eastAsia"/>
          <w:color w:val="000000"/>
        </w:rPr>
        <w:t>少將自</w:t>
      </w:r>
      <w:r w:rsidR="0039042F" w:rsidRPr="00496D53">
        <w:rPr>
          <w:rFonts w:hAnsi="標楷體"/>
          <w:color w:val="000000"/>
        </w:rPr>
        <w:t>10</w:t>
      </w:r>
      <w:r w:rsidR="0039042F" w:rsidRPr="00496D53">
        <w:rPr>
          <w:rFonts w:hAnsi="標楷體" w:hint="eastAsia"/>
          <w:color w:val="000000"/>
        </w:rPr>
        <w:t>1</w:t>
      </w:r>
      <w:r w:rsidR="0039042F" w:rsidRPr="00496D53">
        <w:rPr>
          <w:rFonts w:hAnsi="標楷體"/>
          <w:color w:val="000000"/>
        </w:rPr>
        <w:t>年</w:t>
      </w:r>
      <w:r w:rsidR="0039042F" w:rsidRPr="00496D53">
        <w:rPr>
          <w:rFonts w:hAnsi="標楷體" w:hint="eastAsia"/>
          <w:color w:val="000000"/>
        </w:rPr>
        <w:t>1</w:t>
      </w:r>
      <w:r w:rsidR="0039042F" w:rsidRPr="00496D53">
        <w:rPr>
          <w:rFonts w:hAnsi="標楷體"/>
          <w:color w:val="000000"/>
        </w:rPr>
        <w:t>月</w:t>
      </w:r>
      <w:r w:rsidR="0039042F" w:rsidRPr="00496D53">
        <w:rPr>
          <w:rFonts w:hAnsi="標楷體" w:hint="eastAsia"/>
          <w:color w:val="000000"/>
        </w:rPr>
        <w:t>起</w:t>
      </w:r>
      <w:r w:rsidR="0039042F" w:rsidRPr="00496D53">
        <w:rPr>
          <w:rFonts w:hAnsi="標楷體"/>
          <w:color w:val="000000"/>
        </w:rPr>
        <w:t>擔任陸軍542旅旅長</w:t>
      </w:r>
      <w:r w:rsidR="0039042F" w:rsidRPr="00496D53">
        <w:rPr>
          <w:rFonts w:hAnsi="標楷體" w:hint="eastAsia"/>
          <w:color w:val="000000"/>
        </w:rPr>
        <w:t>、楊方漢少將自101年11月起擔任</w:t>
      </w:r>
      <w:r w:rsidR="0039042F" w:rsidRPr="00496D53">
        <w:rPr>
          <w:rFonts w:hAnsi="標楷體"/>
        </w:rPr>
        <w:t>269旅</w:t>
      </w:r>
      <w:r w:rsidR="0039042F" w:rsidRPr="00496D53">
        <w:rPr>
          <w:rFonts w:hAnsi="標楷體"/>
          <w:color w:val="000000"/>
        </w:rPr>
        <w:t>旅長，</w:t>
      </w:r>
      <w:r w:rsidR="0039042F" w:rsidRPr="00496D53">
        <w:rPr>
          <w:rFonts w:hAnsi="標楷體" w:hint="eastAsia"/>
          <w:color w:val="000000"/>
        </w:rPr>
        <w:t>均</w:t>
      </w:r>
      <w:r w:rsidR="0039042F" w:rsidRPr="00496D53">
        <w:rPr>
          <w:rFonts w:hAnsi="標楷體"/>
          <w:color w:val="000000"/>
        </w:rPr>
        <w:t>負有綜管及指導</w:t>
      </w:r>
      <w:r w:rsidR="0039042F" w:rsidRPr="00496D53">
        <w:rPr>
          <w:rFonts w:hAnsi="標楷體" w:hint="eastAsia"/>
          <w:color w:val="000000"/>
        </w:rPr>
        <w:t>該</w:t>
      </w:r>
      <w:r w:rsidR="0039042F" w:rsidRPr="00496D53">
        <w:rPr>
          <w:rFonts w:hAnsi="標楷體"/>
          <w:color w:val="000000"/>
        </w:rPr>
        <w:t>旅各項任務推行之責；何江忠</w:t>
      </w:r>
      <w:r w:rsidR="0039042F" w:rsidRPr="00496D53">
        <w:rPr>
          <w:rFonts w:hAnsi="標楷體" w:hint="eastAsia"/>
          <w:color w:val="000000"/>
        </w:rPr>
        <w:t>上校自100年9月起擔任</w:t>
      </w:r>
      <w:r w:rsidR="0039042F" w:rsidRPr="00496D53">
        <w:rPr>
          <w:rFonts w:hAnsi="標楷體"/>
          <w:color w:val="000000"/>
        </w:rPr>
        <w:t>陸軍542旅副旅長，負有協助旅長綜理及督察全旅</w:t>
      </w:r>
      <w:r w:rsidR="0039042F" w:rsidRPr="00496D53">
        <w:rPr>
          <w:rFonts w:hAnsi="標楷體" w:hint="eastAsia"/>
          <w:color w:val="000000"/>
        </w:rPr>
        <w:t>除後勤及政戰外</w:t>
      </w:r>
      <w:r w:rsidR="0039042F" w:rsidRPr="00496D53">
        <w:rPr>
          <w:rFonts w:hAnsi="標楷體"/>
          <w:color w:val="000000"/>
        </w:rPr>
        <w:t>各項任務推行，且為陸軍542旅之資訊安全長</w:t>
      </w:r>
      <w:r w:rsidR="0039042F" w:rsidRPr="00496D53">
        <w:rPr>
          <w:rFonts w:hAnsi="標楷體" w:hint="eastAsia"/>
          <w:color w:val="000000"/>
        </w:rPr>
        <w:t>，其等均為公務員服務法上之公務員，依司法院釋字第262號解釋，為本院彈劾權行使之對象</w:t>
      </w:r>
      <w:r w:rsidR="001C0F1F" w:rsidRPr="00496D53">
        <w:rPr>
          <w:rFonts w:hAnsi="標楷體" w:hint="eastAsia"/>
          <w:color w:val="000000"/>
        </w:rPr>
        <w:t>，合先敘明</w:t>
      </w:r>
      <w:r w:rsidR="0039042F" w:rsidRPr="00496D53">
        <w:rPr>
          <w:rFonts w:hAnsi="標楷體" w:hint="eastAsia"/>
          <w:color w:val="000000"/>
        </w:rPr>
        <w:t>。</w:t>
      </w:r>
    </w:p>
    <w:p w:rsidR="00213FAE" w:rsidRPr="00496D53" w:rsidRDefault="001C0F1F" w:rsidP="00213FAE">
      <w:pPr>
        <w:pStyle w:val="2"/>
        <w:kinsoku w:val="0"/>
        <w:ind w:left="1020" w:hanging="680"/>
        <w:rPr>
          <w:rFonts w:hAnsi="標楷體"/>
          <w:szCs w:val="32"/>
        </w:rPr>
      </w:pPr>
      <w:r w:rsidRPr="00496D53">
        <w:rPr>
          <w:rFonts w:hAnsi="標楷體" w:hint="eastAsia"/>
          <w:szCs w:val="32"/>
        </w:rPr>
        <w:t>按</w:t>
      </w:r>
      <w:r w:rsidR="00213FAE" w:rsidRPr="00496D53">
        <w:rPr>
          <w:rFonts w:hAnsi="標楷體" w:hint="eastAsia"/>
          <w:szCs w:val="32"/>
        </w:rPr>
        <w:t>公務員服務法第</w:t>
      </w:r>
      <w:r w:rsidR="00213FAE" w:rsidRPr="00496D53">
        <w:rPr>
          <w:rFonts w:hAnsi="標楷體"/>
          <w:szCs w:val="32"/>
        </w:rPr>
        <w:t>1</w:t>
      </w:r>
      <w:r w:rsidR="00213FAE" w:rsidRPr="00496D53">
        <w:rPr>
          <w:rFonts w:hAnsi="標楷體" w:hint="eastAsia"/>
          <w:szCs w:val="32"/>
        </w:rPr>
        <w:t>條規定：「公務員應遵守誓言，忠心努力，依法律命令所定，執行其職務。」同法第</w:t>
      </w:r>
      <w:r w:rsidR="00213FAE" w:rsidRPr="00496D53">
        <w:rPr>
          <w:rFonts w:hAnsi="標楷體"/>
          <w:szCs w:val="32"/>
        </w:rPr>
        <w:t>5</w:t>
      </w:r>
      <w:r w:rsidR="00213FAE" w:rsidRPr="00496D53">
        <w:rPr>
          <w:rFonts w:hAnsi="標楷體" w:hint="eastAsia"/>
          <w:szCs w:val="32"/>
        </w:rPr>
        <w:t>條規定：「公務員應</w:t>
      </w:r>
      <w:r w:rsidR="003977EB" w:rsidRPr="00496D53">
        <w:rPr>
          <w:rFonts w:hAnsi="標楷體"/>
          <w:szCs w:val="32"/>
        </w:rPr>
        <w:t>…</w:t>
      </w:r>
      <w:r w:rsidR="00213FAE" w:rsidRPr="00496D53">
        <w:rPr>
          <w:rFonts w:hAnsi="標楷體" w:hint="eastAsia"/>
          <w:szCs w:val="32"/>
        </w:rPr>
        <w:t>謹慎勤勉</w:t>
      </w:r>
      <w:r w:rsidR="00213FAE" w:rsidRPr="00496D53">
        <w:rPr>
          <w:rFonts w:hAnsi="標楷體"/>
          <w:szCs w:val="32"/>
        </w:rPr>
        <w:t>…</w:t>
      </w:r>
      <w:r w:rsidR="00213FAE" w:rsidRPr="00496D53">
        <w:rPr>
          <w:rFonts w:hAnsi="標楷體" w:hint="eastAsia"/>
          <w:szCs w:val="32"/>
        </w:rPr>
        <w:t>」</w:t>
      </w:r>
      <w:r w:rsidR="00E949C0" w:rsidRPr="00496D53">
        <w:rPr>
          <w:rFonts w:hAnsi="標楷體" w:hint="eastAsia"/>
          <w:szCs w:val="32"/>
        </w:rPr>
        <w:t>第7條規定：「</w:t>
      </w:r>
      <w:r w:rsidR="00E949C0" w:rsidRPr="00496D53">
        <w:rPr>
          <w:rFonts w:hAnsi="標楷體" w:cs="細明體" w:hint="eastAsia"/>
          <w:szCs w:val="32"/>
        </w:rPr>
        <w:t>公務員執行職務，應力求切實，不得畏難規避，互相推諉，或無故稽延。」</w:t>
      </w:r>
      <w:r w:rsidR="00B04866" w:rsidRPr="00496D53">
        <w:rPr>
          <w:rFonts w:hAnsi="標楷體" w:hint="eastAsia"/>
        </w:rPr>
        <w:t>陸軍542旅少將旅長沈威志，對於依規定不應處以悔過懲罰之簽呈竟予核准，又未克盡職責，於收受洪仲丘求救簡訊後，草率處理，未能確實查明悔過懲罰之適法性；該旅上校副旅長何江忠未盡其協助旅長之責，且身為該旅</w:t>
      </w:r>
      <w:r w:rsidR="00C70843" w:rsidRPr="00496D53">
        <w:rPr>
          <w:rFonts w:hAnsi="標楷體" w:hint="eastAsia"/>
        </w:rPr>
        <w:t>資訊安全長</w:t>
      </w:r>
      <w:r w:rsidR="00B04866" w:rsidRPr="00496D53">
        <w:rPr>
          <w:rFonts w:hAnsi="標楷體" w:hint="eastAsia"/>
        </w:rPr>
        <w:t>，竟同意士官違反資安規定，以悔過懲罰相繩，更促使所</w:t>
      </w:r>
      <w:r w:rsidR="00B04866" w:rsidRPr="00496D53">
        <w:rPr>
          <w:rFonts w:hAnsi="標楷體" w:hint="eastAsia"/>
        </w:rPr>
        <w:lastRenderedPageBreak/>
        <w:t>屬加速辦理</w:t>
      </w:r>
      <w:r w:rsidR="00B04866" w:rsidRPr="00496D53">
        <w:rPr>
          <w:rFonts w:hAnsi="標楷體" w:hint="eastAsia"/>
          <w:bCs w:val="0"/>
          <w:szCs w:val="32"/>
        </w:rPr>
        <w:t>；</w:t>
      </w:r>
      <w:r w:rsidR="00B04866" w:rsidRPr="00496D53">
        <w:rPr>
          <w:rFonts w:hAnsi="標楷體" w:hint="eastAsia"/>
        </w:rPr>
        <w:t>陸軍269旅少將旅長楊方漢未盡督導職責，該旅</w:t>
      </w:r>
      <w:r w:rsidR="00B04866" w:rsidRPr="00496D53">
        <w:rPr>
          <w:rFonts w:hAnsi="標楷體"/>
        </w:rPr>
        <w:t>楊梅高山頂營區禁閉（悔</w:t>
      </w:r>
      <w:r w:rsidR="00B04866" w:rsidRPr="00496D53">
        <w:rPr>
          <w:rFonts w:hAnsi="標楷體"/>
          <w:bCs w:val="0"/>
          <w:szCs w:val="32"/>
        </w:rPr>
        <w:t>過）室</w:t>
      </w:r>
      <w:r w:rsidR="00B04866" w:rsidRPr="00496D53">
        <w:rPr>
          <w:rFonts w:hAnsi="標楷體" w:hint="eastAsia"/>
          <w:bCs w:val="0"/>
          <w:szCs w:val="32"/>
        </w:rPr>
        <w:t>設置不當、管理人員資格不符、作業程序未依規定、教育訓練紀律鬆弛，</w:t>
      </w:r>
      <w:r w:rsidR="00B04866" w:rsidRPr="00496D53">
        <w:rPr>
          <w:rFonts w:hAnsi="標楷體" w:hint="eastAsia"/>
        </w:rPr>
        <w:t>肇生</w:t>
      </w:r>
      <w:r w:rsidR="00C70843" w:rsidRPr="00496D53">
        <w:rPr>
          <w:rFonts w:hAnsi="標楷體" w:hint="eastAsia"/>
        </w:rPr>
        <w:t>洪仲丘</w:t>
      </w:r>
      <w:r w:rsidR="00B04866" w:rsidRPr="00496D53">
        <w:rPr>
          <w:rFonts w:hAnsi="標楷體" w:hint="eastAsia"/>
        </w:rPr>
        <w:t>死亡事件</w:t>
      </w:r>
      <w:r w:rsidR="00B04866" w:rsidRPr="00496D53">
        <w:rPr>
          <w:rFonts w:hAnsi="標楷體" w:hint="eastAsia"/>
          <w:bCs w:val="0"/>
          <w:szCs w:val="32"/>
        </w:rPr>
        <w:t>，</w:t>
      </w:r>
      <w:r w:rsidR="009D3F79" w:rsidRPr="00496D53">
        <w:rPr>
          <w:rFonts w:hAnsi="標楷體" w:hint="eastAsia"/>
          <w:bCs w:val="0"/>
          <w:szCs w:val="32"/>
        </w:rPr>
        <w:t>引發社會震盪，重創國軍形象，損害國軍聲譽至鉅，核有重大違失，</w:t>
      </w:r>
      <w:r w:rsidR="00B04866" w:rsidRPr="00496D53">
        <w:rPr>
          <w:rFonts w:hAnsi="標楷體" w:hint="eastAsia"/>
          <w:bCs w:val="0"/>
          <w:szCs w:val="32"/>
        </w:rPr>
        <w:t>均與前揭公務員服務法第1條、第5條、第7條之規定有違。</w:t>
      </w:r>
    </w:p>
    <w:bookmarkEnd w:id="17"/>
    <w:bookmarkEnd w:id="18"/>
    <w:bookmarkEnd w:id="19"/>
    <w:bookmarkEnd w:id="20"/>
    <w:bookmarkEnd w:id="21"/>
    <w:bookmarkEnd w:id="22"/>
    <w:bookmarkEnd w:id="23"/>
    <w:bookmarkEnd w:id="24"/>
    <w:p w:rsidR="009D507E" w:rsidRPr="00496D53" w:rsidRDefault="009D507E" w:rsidP="009D507E">
      <w:pPr>
        <w:ind w:leftChars="125" w:left="425" w:firstLineChars="166" w:firstLine="565"/>
        <w:rPr>
          <w:rFonts w:ascii="標楷體" w:hAnsi="標楷體"/>
        </w:rPr>
      </w:pPr>
      <w:r w:rsidRPr="00496D53">
        <w:rPr>
          <w:rFonts w:ascii="標楷體" w:hAnsi="標楷體" w:hint="eastAsia"/>
          <w:kern w:val="0"/>
        </w:rPr>
        <w:t>綜上所述，</w:t>
      </w:r>
      <w:r w:rsidR="00FE7B03">
        <w:rPr>
          <w:rFonts w:ascii="標楷體" w:hAnsi="標楷體" w:hint="eastAsia"/>
          <w:kern w:val="0"/>
        </w:rPr>
        <w:t>被彈劾人</w:t>
      </w:r>
      <w:r w:rsidRPr="00496D53">
        <w:rPr>
          <w:rFonts w:ascii="標楷體" w:hAnsi="標楷體" w:hint="eastAsia"/>
          <w:kern w:val="0"/>
        </w:rPr>
        <w:t>沈威志、楊方漢、何江忠等人，違法失職事證明確，情節重大，均已違反公務員服務法規定，並有公務員懲戒法第</w:t>
      </w:r>
      <w:r w:rsidRPr="00496D53">
        <w:rPr>
          <w:rFonts w:ascii="標楷體" w:hAnsi="標楷體"/>
          <w:kern w:val="0"/>
        </w:rPr>
        <w:t>2</w:t>
      </w:r>
      <w:r w:rsidRPr="00496D53">
        <w:rPr>
          <w:rFonts w:ascii="標楷體" w:hAnsi="標楷體" w:hint="eastAsia"/>
          <w:kern w:val="0"/>
        </w:rPr>
        <w:t>條第</w:t>
      </w:r>
      <w:r w:rsidRPr="00496D53">
        <w:rPr>
          <w:rFonts w:ascii="標楷體" w:hAnsi="標楷體"/>
          <w:kern w:val="0"/>
        </w:rPr>
        <w:t>1</w:t>
      </w:r>
      <w:r w:rsidRPr="00496D53">
        <w:rPr>
          <w:rFonts w:ascii="標楷體" w:hAnsi="標楷體" w:hint="eastAsia"/>
          <w:kern w:val="0"/>
        </w:rPr>
        <w:t>款之應受懲戒事由，爰依憲法第</w:t>
      </w:r>
      <w:r w:rsidRPr="00496D53">
        <w:rPr>
          <w:rFonts w:ascii="標楷體" w:hAnsi="標楷體"/>
          <w:kern w:val="0"/>
        </w:rPr>
        <w:t>97</w:t>
      </w:r>
      <w:r w:rsidRPr="00496D53">
        <w:rPr>
          <w:rFonts w:ascii="標楷體" w:hAnsi="標楷體" w:hint="eastAsia"/>
          <w:kern w:val="0"/>
        </w:rPr>
        <w:t>條第</w:t>
      </w:r>
      <w:r w:rsidRPr="00496D53">
        <w:rPr>
          <w:rFonts w:ascii="標楷體" w:hAnsi="標楷體"/>
          <w:kern w:val="0"/>
        </w:rPr>
        <w:t>2</w:t>
      </w:r>
      <w:r w:rsidRPr="00496D53">
        <w:rPr>
          <w:rFonts w:ascii="標楷體" w:hAnsi="標楷體" w:hint="eastAsia"/>
          <w:kern w:val="0"/>
        </w:rPr>
        <w:t>項、監察法第</w:t>
      </w:r>
      <w:r w:rsidRPr="00496D53">
        <w:rPr>
          <w:rFonts w:ascii="標楷體" w:hAnsi="標楷體"/>
          <w:kern w:val="0"/>
        </w:rPr>
        <w:t>6</w:t>
      </w:r>
      <w:r w:rsidRPr="00496D53">
        <w:rPr>
          <w:rFonts w:ascii="標楷體" w:hAnsi="標楷體" w:hint="eastAsia"/>
          <w:kern w:val="0"/>
        </w:rPr>
        <w:t>條之規定提案彈劾，移請司法院公務員懲戒委員會審議，依法懲戒。</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sectPr w:rsidR="009D507E" w:rsidRPr="00496D53" w:rsidSect="00FC6974">
      <w:footerReference w:type="even" r:id="rId8"/>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48EC" w:rsidRDefault="001D48EC">
      <w:r>
        <w:separator/>
      </w:r>
    </w:p>
  </w:endnote>
  <w:endnote w:type="continuationSeparator" w:id="0">
    <w:p w:rsidR="001D48EC" w:rsidRDefault="001D48EC">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HiddenHorzOCR">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974" w:rsidRDefault="008D3A4E">
    <w:pPr>
      <w:framePr w:wrap="around" w:vAnchor="text" w:hAnchor="margin" w:xAlign="center" w:y="1"/>
      <w:ind w:left="640" w:firstLine="400"/>
      <w:textDirection w:val="btLr"/>
      <w:rPr>
        <w:rStyle w:val="a7"/>
      </w:rPr>
    </w:pPr>
    <w:r>
      <w:rPr>
        <w:rStyle w:val="a7"/>
      </w:rPr>
      <w:fldChar w:fldCharType="begin"/>
    </w:r>
    <w:r w:rsidR="00FC6974">
      <w:rPr>
        <w:rStyle w:val="a7"/>
      </w:rPr>
      <w:instrText xml:space="preserve">PAGE  </w:instrText>
    </w:r>
    <w:r>
      <w:rPr>
        <w:rStyle w:val="a7"/>
      </w:rPr>
      <w:fldChar w:fldCharType="separate"/>
    </w:r>
    <w:r w:rsidR="00FC6974">
      <w:rPr>
        <w:rStyle w:val="a7"/>
        <w:noProof/>
      </w:rPr>
      <w:t>3</w:t>
    </w:r>
    <w:r>
      <w:rPr>
        <w:rStyle w:val="a7"/>
      </w:rPr>
      <w:fldChar w:fldCharType="end"/>
    </w:r>
  </w:p>
  <w:p w:rsidR="00FC6974" w:rsidRDefault="00FC6974">
    <w:pPr>
      <w:ind w:left="768" w:right="360" w:hanging="44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974" w:rsidRDefault="008D3A4E">
    <w:pPr>
      <w:pStyle w:val="ab"/>
      <w:framePr w:wrap="around" w:vAnchor="text" w:hAnchor="margin" w:xAlign="center" w:y="1"/>
      <w:rPr>
        <w:rStyle w:val="a7"/>
        <w:sz w:val="24"/>
      </w:rPr>
    </w:pPr>
    <w:r>
      <w:rPr>
        <w:rStyle w:val="a7"/>
        <w:sz w:val="24"/>
      </w:rPr>
      <w:fldChar w:fldCharType="begin"/>
    </w:r>
    <w:r w:rsidR="00FC6974">
      <w:rPr>
        <w:rStyle w:val="a7"/>
        <w:sz w:val="24"/>
      </w:rPr>
      <w:instrText xml:space="preserve">PAGE  </w:instrText>
    </w:r>
    <w:r>
      <w:rPr>
        <w:rStyle w:val="a7"/>
        <w:sz w:val="24"/>
      </w:rPr>
      <w:fldChar w:fldCharType="separate"/>
    </w:r>
    <w:r w:rsidR="002E028B">
      <w:rPr>
        <w:rStyle w:val="a7"/>
        <w:noProof/>
        <w:sz w:val="24"/>
      </w:rPr>
      <w:t>22</w:t>
    </w:r>
    <w:r>
      <w:rPr>
        <w:rStyle w:val="a7"/>
        <w:sz w:val="24"/>
      </w:rPr>
      <w:fldChar w:fldCharType="end"/>
    </w:r>
  </w:p>
  <w:p w:rsidR="00FC6974" w:rsidRDefault="00FC6974">
    <w:pPr>
      <w:ind w:left="640" w:right="360" w:firstLine="44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48EC" w:rsidRDefault="001D48EC">
      <w:r>
        <w:separator/>
      </w:r>
    </w:p>
  </w:footnote>
  <w:footnote w:type="continuationSeparator" w:id="0">
    <w:p w:rsidR="001D48EC" w:rsidRDefault="001D48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E010C"/>
    <w:multiLevelType w:val="multilevel"/>
    <w:tmpl w:val="793A21EC"/>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2400"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bordersDoNotSurroundHeader/>
  <w:bordersDoNotSurroundFooter/>
  <w:defaultTabStop w:val="480"/>
  <w:displayHorizontalDrawingGridEvery w:val="0"/>
  <w:displayVerticalDrawingGridEvery w:val="2"/>
  <w:characterSpacingControl w:val="compressPunctuation"/>
  <w:hdrShapeDefaults>
    <o:shapedefaults v:ext="edit" spidmax="962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46686"/>
    <w:rsid w:val="000010D5"/>
    <w:rsid w:val="0000761B"/>
    <w:rsid w:val="000164BE"/>
    <w:rsid w:val="000179C6"/>
    <w:rsid w:val="00027F3C"/>
    <w:rsid w:val="000315EF"/>
    <w:rsid w:val="00036D22"/>
    <w:rsid w:val="00052EF6"/>
    <w:rsid w:val="000541B6"/>
    <w:rsid w:val="000617B7"/>
    <w:rsid w:val="000620A5"/>
    <w:rsid w:val="0006330D"/>
    <w:rsid w:val="00063A10"/>
    <w:rsid w:val="00075ECA"/>
    <w:rsid w:val="00083348"/>
    <w:rsid w:val="0008759A"/>
    <w:rsid w:val="00090CE8"/>
    <w:rsid w:val="000A34B9"/>
    <w:rsid w:val="000A3B4E"/>
    <w:rsid w:val="000A3CA5"/>
    <w:rsid w:val="000A4E3A"/>
    <w:rsid w:val="000A6DE2"/>
    <w:rsid w:val="000D15BE"/>
    <w:rsid w:val="000D20B5"/>
    <w:rsid w:val="000D6390"/>
    <w:rsid w:val="000F0705"/>
    <w:rsid w:val="000F219B"/>
    <w:rsid w:val="000F6BC2"/>
    <w:rsid w:val="000F78B1"/>
    <w:rsid w:val="00106939"/>
    <w:rsid w:val="00110830"/>
    <w:rsid w:val="00113446"/>
    <w:rsid w:val="00121536"/>
    <w:rsid w:val="00122882"/>
    <w:rsid w:val="00127E61"/>
    <w:rsid w:val="00131209"/>
    <w:rsid w:val="00131214"/>
    <w:rsid w:val="001412E2"/>
    <w:rsid w:val="001452BE"/>
    <w:rsid w:val="00152A89"/>
    <w:rsid w:val="00155B3A"/>
    <w:rsid w:val="00156734"/>
    <w:rsid w:val="00161180"/>
    <w:rsid w:val="001640CE"/>
    <w:rsid w:val="00174427"/>
    <w:rsid w:val="00175323"/>
    <w:rsid w:val="00175875"/>
    <w:rsid w:val="001807C9"/>
    <w:rsid w:val="0018123E"/>
    <w:rsid w:val="00185AF6"/>
    <w:rsid w:val="00187170"/>
    <w:rsid w:val="00187E10"/>
    <w:rsid w:val="001A0543"/>
    <w:rsid w:val="001A0BEE"/>
    <w:rsid w:val="001A153A"/>
    <w:rsid w:val="001A45DD"/>
    <w:rsid w:val="001A74F7"/>
    <w:rsid w:val="001A7A65"/>
    <w:rsid w:val="001A7BC9"/>
    <w:rsid w:val="001B785C"/>
    <w:rsid w:val="001C0F1F"/>
    <w:rsid w:val="001C5E57"/>
    <w:rsid w:val="001D48EC"/>
    <w:rsid w:val="001D55BE"/>
    <w:rsid w:val="001D5C03"/>
    <w:rsid w:val="001E0E8A"/>
    <w:rsid w:val="001E2BB9"/>
    <w:rsid w:val="001F72B5"/>
    <w:rsid w:val="00204F44"/>
    <w:rsid w:val="00210111"/>
    <w:rsid w:val="00213FAE"/>
    <w:rsid w:val="0021744C"/>
    <w:rsid w:val="002251F9"/>
    <w:rsid w:val="00231C2B"/>
    <w:rsid w:val="00235FBC"/>
    <w:rsid w:val="00240AA8"/>
    <w:rsid w:val="002425F4"/>
    <w:rsid w:val="00242E7B"/>
    <w:rsid w:val="0025410C"/>
    <w:rsid w:val="002551F6"/>
    <w:rsid w:val="00255D7D"/>
    <w:rsid w:val="002575F5"/>
    <w:rsid w:val="0026357D"/>
    <w:rsid w:val="00263836"/>
    <w:rsid w:val="00264CE3"/>
    <w:rsid w:val="00273E2F"/>
    <w:rsid w:val="002746BB"/>
    <w:rsid w:val="00275052"/>
    <w:rsid w:val="0028061D"/>
    <w:rsid w:val="00281349"/>
    <w:rsid w:val="002829D4"/>
    <w:rsid w:val="00283753"/>
    <w:rsid w:val="00283E6F"/>
    <w:rsid w:val="00293AF0"/>
    <w:rsid w:val="002965A4"/>
    <w:rsid w:val="002B0ADC"/>
    <w:rsid w:val="002B2DDC"/>
    <w:rsid w:val="002B4867"/>
    <w:rsid w:val="002B52E1"/>
    <w:rsid w:val="002C246B"/>
    <w:rsid w:val="002C51AA"/>
    <w:rsid w:val="002C5C00"/>
    <w:rsid w:val="002C76B1"/>
    <w:rsid w:val="002D7F5E"/>
    <w:rsid w:val="002E028B"/>
    <w:rsid w:val="002E036C"/>
    <w:rsid w:val="002E216E"/>
    <w:rsid w:val="002E52DE"/>
    <w:rsid w:val="002F1D53"/>
    <w:rsid w:val="002F6315"/>
    <w:rsid w:val="003001B7"/>
    <w:rsid w:val="00300861"/>
    <w:rsid w:val="00300ECB"/>
    <w:rsid w:val="00306315"/>
    <w:rsid w:val="00306BC9"/>
    <w:rsid w:val="003129D1"/>
    <w:rsid w:val="00312AB1"/>
    <w:rsid w:val="003173BB"/>
    <w:rsid w:val="00320F7C"/>
    <w:rsid w:val="00322066"/>
    <w:rsid w:val="00322EAD"/>
    <w:rsid w:val="0033325A"/>
    <w:rsid w:val="00336FC6"/>
    <w:rsid w:val="003414C7"/>
    <w:rsid w:val="00347AEA"/>
    <w:rsid w:val="003513FA"/>
    <w:rsid w:val="00355836"/>
    <w:rsid w:val="0035618A"/>
    <w:rsid w:val="003572E7"/>
    <w:rsid w:val="003706BB"/>
    <w:rsid w:val="0037078A"/>
    <w:rsid w:val="00377609"/>
    <w:rsid w:val="00382E1E"/>
    <w:rsid w:val="00387DF4"/>
    <w:rsid w:val="0039042F"/>
    <w:rsid w:val="003930AE"/>
    <w:rsid w:val="003977EB"/>
    <w:rsid w:val="003A33BD"/>
    <w:rsid w:val="003A567E"/>
    <w:rsid w:val="003B52BC"/>
    <w:rsid w:val="003C0836"/>
    <w:rsid w:val="003C3682"/>
    <w:rsid w:val="003C4027"/>
    <w:rsid w:val="003C4A3E"/>
    <w:rsid w:val="003C6309"/>
    <w:rsid w:val="003C6747"/>
    <w:rsid w:val="003C6D08"/>
    <w:rsid w:val="003D008D"/>
    <w:rsid w:val="003E63EA"/>
    <w:rsid w:val="003E7475"/>
    <w:rsid w:val="003F24F2"/>
    <w:rsid w:val="003F4B5C"/>
    <w:rsid w:val="003F61A2"/>
    <w:rsid w:val="00403D51"/>
    <w:rsid w:val="00403DFB"/>
    <w:rsid w:val="00404131"/>
    <w:rsid w:val="00404F7B"/>
    <w:rsid w:val="00405438"/>
    <w:rsid w:val="004073AD"/>
    <w:rsid w:val="00413DA5"/>
    <w:rsid w:val="00414F23"/>
    <w:rsid w:val="00415ABF"/>
    <w:rsid w:val="00415DE5"/>
    <w:rsid w:val="00417BCD"/>
    <w:rsid w:val="00420706"/>
    <w:rsid w:val="00424D65"/>
    <w:rsid w:val="00427B06"/>
    <w:rsid w:val="004311CB"/>
    <w:rsid w:val="00432D36"/>
    <w:rsid w:val="00433355"/>
    <w:rsid w:val="00435979"/>
    <w:rsid w:val="00440D5C"/>
    <w:rsid w:val="00441890"/>
    <w:rsid w:val="00446686"/>
    <w:rsid w:val="004523E3"/>
    <w:rsid w:val="00452DA1"/>
    <w:rsid w:val="00465D5D"/>
    <w:rsid w:val="004700F0"/>
    <w:rsid w:val="004738D2"/>
    <w:rsid w:val="00473AB6"/>
    <w:rsid w:val="00473AC9"/>
    <w:rsid w:val="004772C9"/>
    <w:rsid w:val="00484531"/>
    <w:rsid w:val="00490643"/>
    <w:rsid w:val="00496D53"/>
    <w:rsid w:val="00496E64"/>
    <w:rsid w:val="004978E6"/>
    <w:rsid w:val="004A0629"/>
    <w:rsid w:val="004A17CE"/>
    <w:rsid w:val="004A24DB"/>
    <w:rsid w:val="004A4974"/>
    <w:rsid w:val="004B0F7D"/>
    <w:rsid w:val="004B6CA0"/>
    <w:rsid w:val="004C05A4"/>
    <w:rsid w:val="004C2602"/>
    <w:rsid w:val="004C6B24"/>
    <w:rsid w:val="004C6B3F"/>
    <w:rsid w:val="004C7FA0"/>
    <w:rsid w:val="004E39BB"/>
    <w:rsid w:val="004F4231"/>
    <w:rsid w:val="004F5049"/>
    <w:rsid w:val="00501773"/>
    <w:rsid w:val="00503972"/>
    <w:rsid w:val="005042AA"/>
    <w:rsid w:val="005050C0"/>
    <w:rsid w:val="005054BC"/>
    <w:rsid w:val="00521972"/>
    <w:rsid w:val="00526C5F"/>
    <w:rsid w:val="00526FA6"/>
    <w:rsid w:val="00530652"/>
    <w:rsid w:val="005308D4"/>
    <w:rsid w:val="005311A3"/>
    <w:rsid w:val="00535379"/>
    <w:rsid w:val="005462BF"/>
    <w:rsid w:val="0055184A"/>
    <w:rsid w:val="0055310B"/>
    <w:rsid w:val="00554509"/>
    <w:rsid w:val="00555098"/>
    <w:rsid w:val="005614D4"/>
    <w:rsid w:val="00565A35"/>
    <w:rsid w:val="00573EAD"/>
    <w:rsid w:val="00574A22"/>
    <w:rsid w:val="00574CB6"/>
    <w:rsid w:val="00576D8F"/>
    <w:rsid w:val="00580A7F"/>
    <w:rsid w:val="00584E45"/>
    <w:rsid w:val="00585BCE"/>
    <w:rsid w:val="00587FF8"/>
    <w:rsid w:val="005A0E35"/>
    <w:rsid w:val="005A682E"/>
    <w:rsid w:val="005A7771"/>
    <w:rsid w:val="005B5F13"/>
    <w:rsid w:val="005C0227"/>
    <w:rsid w:val="005C2A00"/>
    <w:rsid w:val="005D75D7"/>
    <w:rsid w:val="005F44EC"/>
    <w:rsid w:val="005F5430"/>
    <w:rsid w:val="005F73C1"/>
    <w:rsid w:val="005F786E"/>
    <w:rsid w:val="00604D76"/>
    <w:rsid w:val="00606724"/>
    <w:rsid w:val="00615F15"/>
    <w:rsid w:val="00616179"/>
    <w:rsid w:val="00617C81"/>
    <w:rsid w:val="00627874"/>
    <w:rsid w:val="00627F97"/>
    <w:rsid w:val="0063265F"/>
    <w:rsid w:val="00633206"/>
    <w:rsid w:val="006410B8"/>
    <w:rsid w:val="00641E13"/>
    <w:rsid w:val="00643E5D"/>
    <w:rsid w:val="00644313"/>
    <w:rsid w:val="00653A75"/>
    <w:rsid w:val="00655872"/>
    <w:rsid w:val="00670B9E"/>
    <w:rsid w:val="00674165"/>
    <w:rsid w:val="0067543B"/>
    <w:rsid w:val="00676AD9"/>
    <w:rsid w:val="00682101"/>
    <w:rsid w:val="00692E81"/>
    <w:rsid w:val="00693C72"/>
    <w:rsid w:val="0069738A"/>
    <w:rsid w:val="006A4A56"/>
    <w:rsid w:val="006B4805"/>
    <w:rsid w:val="006C1D18"/>
    <w:rsid w:val="006C3EC3"/>
    <w:rsid w:val="006C74D5"/>
    <w:rsid w:val="006D195A"/>
    <w:rsid w:val="006D2352"/>
    <w:rsid w:val="006D2B63"/>
    <w:rsid w:val="006D56F8"/>
    <w:rsid w:val="006F0778"/>
    <w:rsid w:val="006F2D2B"/>
    <w:rsid w:val="006F45ED"/>
    <w:rsid w:val="00700919"/>
    <w:rsid w:val="007108FC"/>
    <w:rsid w:val="0071354D"/>
    <w:rsid w:val="00715B02"/>
    <w:rsid w:val="00724146"/>
    <w:rsid w:val="0072473E"/>
    <w:rsid w:val="00725FAB"/>
    <w:rsid w:val="00726FFC"/>
    <w:rsid w:val="00727321"/>
    <w:rsid w:val="0073039C"/>
    <w:rsid w:val="00731740"/>
    <w:rsid w:val="00733EF7"/>
    <w:rsid w:val="00734CC1"/>
    <w:rsid w:val="00743B44"/>
    <w:rsid w:val="00745715"/>
    <w:rsid w:val="007527FB"/>
    <w:rsid w:val="007540C8"/>
    <w:rsid w:val="00756BB5"/>
    <w:rsid w:val="00773A5B"/>
    <w:rsid w:val="00773C73"/>
    <w:rsid w:val="007758A6"/>
    <w:rsid w:val="00780032"/>
    <w:rsid w:val="00785A79"/>
    <w:rsid w:val="00786B11"/>
    <w:rsid w:val="00787CB9"/>
    <w:rsid w:val="00791A9C"/>
    <w:rsid w:val="00792A7F"/>
    <w:rsid w:val="00793088"/>
    <w:rsid w:val="00797B71"/>
    <w:rsid w:val="00797F58"/>
    <w:rsid w:val="007A7AF1"/>
    <w:rsid w:val="007B7307"/>
    <w:rsid w:val="007C3383"/>
    <w:rsid w:val="007C6349"/>
    <w:rsid w:val="007C706A"/>
    <w:rsid w:val="007C772A"/>
    <w:rsid w:val="007D1FE7"/>
    <w:rsid w:val="007D4D99"/>
    <w:rsid w:val="007E193F"/>
    <w:rsid w:val="007E2443"/>
    <w:rsid w:val="007E7AC4"/>
    <w:rsid w:val="007F5FC6"/>
    <w:rsid w:val="007F7B8F"/>
    <w:rsid w:val="00803796"/>
    <w:rsid w:val="0080477C"/>
    <w:rsid w:val="00804AC5"/>
    <w:rsid w:val="0081012D"/>
    <w:rsid w:val="008115EE"/>
    <w:rsid w:val="00813712"/>
    <w:rsid w:val="008225BD"/>
    <w:rsid w:val="00824D93"/>
    <w:rsid w:val="00825460"/>
    <w:rsid w:val="00825BED"/>
    <w:rsid w:val="008311CB"/>
    <w:rsid w:val="0083566A"/>
    <w:rsid w:val="008404AF"/>
    <w:rsid w:val="00840B5C"/>
    <w:rsid w:val="00841897"/>
    <w:rsid w:val="0084481E"/>
    <w:rsid w:val="00844BB6"/>
    <w:rsid w:val="008625E1"/>
    <w:rsid w:val="00862B40"/>
    <w:rsid w:val="008660A0"/>
    <w:rsid w:val="008707EE"/>
    <w:rsid w:val="00872139"/>
    <w:rsid w:val="00886CF5"/>
    <w:rsid w:val="008878CD"/>
    <w:rsid w:val="00890AA0"/>
    <w:rsid w:val="008931C0"/>
    <w:rsid w:val="008962A0"/>
    <w:rsid w:val="008974B8"/>
    <w:rsid w:val="008A0220"/>
    <w:rsid w:val="008A0B7D"/>
    <w:rsid w:val="008A4646"/>
    <w:rsid w:val="008A4842"/>
    <w:rsid w:val="008B09FC"/>
    <w:rsid w:val="008B1BCB"/>
    <w:rsid w:val="008B4301"/>
    <w:rsid w:val="008B5D52"/>
    <w:rsid w:val="008B5F6F"/>
    <w:rsid w:val="008C1E11"/>
    <w:rsid w:val="008D1C82"/>
    <w:rsid w:val="008D3A4E"/>
    <w:rsid w:val="008D4C88"/>
    <w:rsid w:val="008D4FB1"/>
    <w:rsid w:val="008D5BB5"/>
    <w:rsid w:val="008D703A"/>
    <w:rsid w:val="008D7522"/>
    <w:rsid w:val="008D7D44"/>
    <w:rsid w:val="008E47EE"/>
    <w:rsid w:val="008E5C31"/>
    <w:rsid w:val="008E7804"/>
    <w:rsid w:val="008F2286"/>
    <w:rsid w:val="009024BE"/>
    <w:rsid w:val="00906AD0"/>
    <w:rsid w:val="009110C2"/>
    <w:rsid w:val="009128C2"/>
    <w:rsid w:val="00915706"/>
    <w:rsid w:val="00923178"/>
    <w:rsid w:val="00923C85"/>
    <w:rsid w:val="00923FB9"/>
    <w:rsid w:val="00933EAA"/>
    <w:rsid w:val="0094097B"/>
    <w:rsid w:val="00940CA0"/>
    <w:rsid w:val="009416C1"/>
    <w:rsid w:val="009431EF"/>
    <w:rsid w:val="009433E7"/>
    <w:rsid w:val="009440E3"/>
    <w:rsid w:val="0094498C"/>
    <w:rsid w:val="009455E1"/>
    <w:rsid w:val="0094578A"/>
    <w:rsid w:val="00950AC4"/>
    <w:rsid w:val="00952CF0"/>
    <w:rsid w:val="009548AA"/>
    <w:rsid w:val="00954E81"/>
    <w:rsid w:val="009557E8"/>
    <w:rsid w:val="00957AE8"/>
    <w:rsid w:val="00960260"/>
    <w:rsid w:val="009606E2"/>
    <w:rsid w:val="00967378"/>
    <w:rsid w:val="00970FBB"/>
    <w:rsid w:val="00973D2F"/>
    <w:rsid w:val="00984086"/>
    <w:rsid w:val="00991A8D"/>
    <w:rsid w:val="009A0A5D"/>
    <w:rsid w:val="009A2725"/>
    <w:rsid w:val="009A704F"/>
    <w:rsid w:val="009A7274"/>
    <w:rsid w:val="009B0083"/>
    <w:rsid w:val="009B04FB"/>
    <w:rsid w:val="009B5BF1"/>
    <w:rsid w:val="009C398D"/>
    <w:rsid w:val="009C5926"/>
    <w:rsid w:val="009C6FB0"/>
    <w:rsid w:val="009C7CC8"/>
    <w:rsid w:val="009D2727"/>
    <w:rsid w:val="009D3F79"/>
    <w:rsid w:val="009D507E"/>
    <w:rsid w:val="009E1841"/>
    <w:rsid w:val="009E4C9E"/>
    <w:rsid w:val="009E62C0"/>
    <w:rsid w:val="009E7D2A"/>
    <w:rsid w:val="009F140D"/>
    <w:rsid w:val="009F5050"/>
    <w:rsid w:val="009F6F6D"/>
    <w:rsid w:val="00A05B1E"/>
    <w:rsid w:val="00A1329F"/>
    <w:rsid w:val="00A14597"/>
    <w:rsid w:val="00A20657"/>
    <w:rsid w:val="00A217D7"/>
    <w:rsid w:val="00A246FA"/>
    <w:rsid w:val="00A2587C"/>
    <w:rsid w:val="00A27C5D"/>
    <w:rsid w:val="00A3247C"/>
    <w:rsid w:val="00A4609C"/>
    <w:rsid w:val="00A53C83"/>
    <w:rsid w:val="00A577A8"/>
    <w:rsid w:val="00A62B12"/>
    <w:rsid w:val="00A64165"/>
    <w:rsid w:val="00A6623B"/>
    <w:rsid w:val="00A714E0"/>
    <w:rsid w:val="00A72B94"/>
    <w:rsid w:val="00A85892"/>
    <w:rsid w:val="00A86987"/>
    <w:rsid w:val="00A97687"/>
    <w:rsid w:val="00AA735E"/>
    <w:rsid w:val="00AB0DD7"/>
    <w:rsid w:val="00AB0F3F"/>
    <w:rsid w:val="00AB1A0A"/>
    <w:rsid w:val="00AB34C1"/>
    <w:rsid w:val="00AB4AC1"/>
    <w:rsid w:val="00AC06D1"/>
    <w:rsid w:val="00AC1EB2"/>
    <w:rsid w:val="00AC4082"/>
    <w:rsid w:val="00AC4F7D"/>
    <w:rsid w:val="00AC6639"/>
    <w:rsid w:val="00AD4A89"/>
    <w:rsid w:val="00AE17CB"/>
    <w:rsid w:val="00AE7421"/>
    <w:rsid w:val="00AF06B3"/>
    <w:rsid w:val="00B0428A"/>
    <w:rsid w:val="00B047A1"/>
    <w:rsid w:val="00B04866"/>
    <w:rsid w:val="00B07997"/>
    <w:rsid w:val="00B14312"/>
    <w:rsid w:val="00B315FF"/>
    <w:rsid w:val="00B35DB3"/>
    <w:rsid w:val="00B40387"/>
    <w:rsid w:val="00B415E2"/>
    <w:rsid w:val="00B47AE3"/>
    <w:rsid w:val="00B51819"/>
    <w:rsid w:val="00B53AA4"/>
    <w:rsid w:val="00B5516F"/>
    <w:rsid w:val="00B56157"/>
    <w:rsid w:val="00B6351B"/>
    <w:rsid w:val="00B7114C"/>
    <w:rsid w:val="00B71747"/>
    <w:rsid w:val="00B76B6C"/>
    <w:rsid w:val="00B772AC"/>
    <w:rsid w:val="00B9214D"/>
    <w:rsid w:val="00B924DC"/>
    <w:rsid w:val="00B9365E"/>
    <w:rsid w:val="00B976CC"/>
    <w:rsid w:val="00BA09B7"/>
    <w:rsid w:val="00BA48FF"/>
    <w:rsid w:val="00BA5E36"/>
    <w:rsid w:val="00BB08D4"/>
    <w:rsid w:val="00BC024B"/>
    <w:rsid w:val="00BC3B4D"/>
    <w:rsid w:val="00BC3CFB"/>
    <w:rsid w:val="00BC5FBF"/>
    <w:rsid w:val="00BC65A7"/>
    <w:rsid w:val="00BD3A19"/>
    <w:rsid w:val="00BD5402"/>
    <w:rsid w:val="00BE5150"/>
    <w:rsid w:val="00BE66E1"/>
    <w:rsid w:val="00BF743D"/>
    <w:rsid w:val="00C02AB9"/>
    <w:rsid w:val="00C031CA"/>
    <w:rsid w:val="00C0415D"/>
    <w:rsid w:val="00C0418E"/>
    <w:rsid w:val="00C17924"/>
    <w:rsid w:val="00C17D8C"/>
    <w:rsid w:val="00C21CB6"/>
    <w:rsid w:val="00C21EB3"/>
    <w:rsid w:val="00C30B79"/>
    <w:rsid w:val="00C324E9"/>
    <w:rsid w:val="00C32A92"/>
    <w:rsid w:val="00C458AC"/>
    <w:rsid w:val="00C60B20"/>
    <w:rsid w:val="00C614DF"/>
    <w:rsid w:val="00C63C99"/>
    <w:rsid w:val="00C653FE"/>
    <w:rsid w:val="00C6629F"/>
    <w:rsid w:val="00C66948"/>
    <w:rsid w:val="00C70843"/>
    <w:rsid w:val="00C7791A"/>
    <w:rsid w:val="00C81C3E"/>
    <w:rsid w:val="00C9077C"/>
    <w:rsid w:val="00C9222F"/>
    <w:rsid w:val="00C9243B"/>
    <w:rsid w:val="00C92BD5"/>
    <w:rsid w:val="00CB3426"/>
    <w:rsid w:val="00CC73F8"/>
    <w:rsid w:val="00CC7B15"/>
    <w:rsid w:val="00CD2129"/>
    <w:rsid w:val="00CD7BF7"/>
    <w:rsid w:val="00CE217F"/>
    <w:rsid w:val="00CE52CF"/>
    <w:rsid w:val="00CF4FF6"/>
    <w:rsid w:val="00D001B2"/>
    <w:rsid w:val="00D01812"/>
    <w:rsid w:val="00D04CBB"/>
    <w:rsid w:val="00D065B5"/>
    <w:rsid w:val="00D10728"/>
    <w:rsid w:val="00D10BD9"/>
    <w:rsid w:val="00D162FE"/>
    <w:rsid w:val="00D24D75"/>
    <w:rsid w:val="00D25018"/>
    <w:rsid w:val="00D30C98"/>
    <w:rsid w:val="00D47DE7"/>
    <w:rsid w:val="00D530F9"/>
    <w:rsid w:val="00D60584"/>
    <w:rsid w:val="00D64C98"/>
    <w:rsid w:val="00D66292"/>
    <w:rsid w:val="00D708B1"/>
    <w:rsid w:val="00D7581E"/>
    <w:rsid w:val="00D7661F"/>
    <w:rsid w:val="00D80720"/>
    <w:rsid w:val="00D80C98"/>
    <w:rsid w:val="00D83A02"/>
    <w:rsid w:val="00D90C0C"/>
    <w:rsid w:val="00DA0409"/>
    <w:rsid w:val="00DA0505"/>
    <w:rsid w:val="00DA1F50"/>
    <w:rsid w:val="00DA32A8"/>
    <w:rsid w:val="00DB1A75"/>
    <w:rsid w:val="00DC223F"/>
    <w:rsid w:val="00DC55CE"/>
    <w:rsid w:val="00DD04EA"/>
    <w:rsid w:val="00DD156C"/>
    <w:rsid w:val="00DD7AE1"/>
    <w:rsid w:val="00DE044B"/>
    <w:rsid w:val="00DE5683"/>
    <w:rsid w:val="00DE62BA"/>
    <w:rsid w:val="00DE64FD"/>
    <w:rsid w:val="00DE77B8"/>
    <w:rsid w:val="00DF07A4"/>
    <w:rsid w:val="00DF0D7F"/>
    <w:rsid w:val="00E028BF"/>
    <w:rsid w:val="00E034E6"/>
    <w:rsid w:val="00E0566E"/>
    <w:rsid w:val="00E06810"/>
    <w:rsid w:val="00E10470"/>
    <w:rsid w:val="00E10F0C"/>
    <w:rsid w:val="00E110EA"/>
    <w:rsid w:val="00E1443B"/>
    <w:rsid w:val="00E26700"/>
    <w:rsid w:val="00E3437A"/>
    <w:rsid w:val="00E354F1"/>
    <w:rsid w:val="00E35C2B"/>
    <w:rsid w:val="00E36801"/>
    <w:rsid w:val="00E36D2E"/>
    <w:rsid w:val="00E41258"/>
    <w:rsid w:val="00E55C70"/>
    <w:rsid w:val="00E63856"/>
    <w:rsid w:val="00E64DC5"/>
    <w:rsid w:val="00E71133"/>
    <w:rsid w:val="00E71B20"/>
    <w:rsid w:val="00E734F6"/>
    <w:rsid w:val="00E75FA7"/>
    <w:rsid w:val="00E81602"/>
    <w:rsid w:val="00E81C12"/>
    <w:rsid w:val="00E81F33"/>
    <w:rsid w:val="00E822F4"/>
    <w:rsid w:val="00E82517"/>
    <w:rsid w:val="00E93CB9"/>
    <w:rsid w:val="00E946F8"/>
    <w:rsid w:val="00E949C0"/>
    <w:rsid w:val="00E967D9"/>
    <w:rsid w:val="00E97402"/>
    <w:rsid w:val="00EA02F6"/>
    <w:rsid w:val="00EA2356"/>
    <w:rsid w:val="00EA26F8"/>
    <w:rsid w:val="00EA3659"/>
    <w:rsid w:val="00EA58C2"/>
    <w:rsid w:val="00EA6EB3"/>
    <w:rsid w:val="00EB0BC1"/>
    <w:rsid w:val="00EB103F"/>
    <w:rsid w:val="00EB444B"/>
    <w:rsid w:val="00EB621D"/>
    <w:rsid w:val="00EB7E13"/>
    <w:rsid w:val="00ED367E"/>
    <w:rsid w:val="00ED3D64"/>
    <w:rsid w:val="00ED5968"/>
    <w:rsid w:val="00EE15B9"/>
    <w:rsid w:val="00EE2D12"/>
    <w:rsid w:val="00EE65A6"/>
    <w:rsid w:val="00EE7296"/>
    <w:rsid w:val="00EF4A70"/>
    <w:rsid w:val="00EF5200"/>
    <w:rsid w:val="00F014EE"/>
    <w:rsid w:val="00F01EF7"/>
    <w:rsid w:val="00F03578"/>
    <w:rsid w:val="00F03B25"/>
    <w:rsid w:val="00F04C2E"/>
    <w:rsid w:val="00F053D8"/>
    <w:rsid w:val="00F077BF"/>
    <w:rsid w:val="00F10E63"/>
    <w:rsid w:val="00F1351E"/>
    <w:rsid w:val="00F15EA6"/>
    <w:rsid w:val="00F16239"/>
    <w:rsid w:val="00F22BC8"/>
    <w:rsid w:val="00F238D3"/>
    <w:rsid w:val="00F2426E"/>
    <w:rsid w:val="00F2457D"/>
    <w:rsid w:val="00F26B94"/>
    <w:rsid w:val="00F30DC5"/>
    <w:rsid w:val="00F33D95"/>
    <w:rsid w:val="00F34A55"/>
    <w:rsid w:val="00F37CDC"/>
    <w:rsid w:val="00F51ACA"/>
    <w:rsid w:val="00F527FB"/>
    <w:rsid w:val="00F56BC0"/>
    <w:rsid w:val="00F6037E"/>
    <w:rsid w:val="00F60F86"/>
    <w:rsid w:val="00F624B5"/>
    <w:rsid w:val="00F6385D"/>
    <w:rsid w:val="00F71096"/>
    <w:rsid w:val="00F7421A"/>
    <w:rsid w:val="00F75DDB"/>
    <w:rsid w:val="00F814CC"/>
    <w:rsid w:val="00F83580"/>
    <w:rsid w:val="00F848B2"/>
    <w:rsid w:val="00F84B8F"/>
    <w:rsid w:val="00F87ABD"/>
    <w:rsid w:val="00F9250C"/>
    <w:rsid w:val="00F95144"/>
    <w:rsid w:val="00F95812"/>
    <w:rsid w:val="00FA1F20"/>
    <w:rsid w:val="00FA22F8"/>
    <w:rsid w:val="00FA30CE"/>
    <w:rsid w:val="00FA77C2"/>
    <w:rsid w:val="00FC1EA9"/>
    <w:rsid w:val="00FC6974"/>
    <w:rsid w:val="00FC703F"/>
    <w:rsid w:val="00FD0214"/>
    <w:rsid w:val="00FD1015"/>
    <w:rsid w:val="00FD3A90"/>
    <w:rsid w:val="00FD6C8D"/>
    <w:rsid w:val="00FE101A"/>
    <w:rsid w:val="00FE408D"/>
    <w:rsid w:val="00FE797F"/>
    <w:rsid w:val="00FE7B03"/>
    <w:rsid w:val="00FE7BA4"/>
    <w:rsid w:val="00FF0A7B"/>
    <w:rsid w:val="00FF330F"/>
    <w:rsid w:val="00FF363B"/>
    <w:rsid w:val="00FF3E2D"/>
    <w:rsid w:val="00FF50C6"/>
    <w:rsid w:val="00FF7223"/>
    <w:rsid w:val="00FF767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962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686"/>
    <w:pPr>
      <w:widowControl w:val="0"/>
    </w:pPr>
    <w:rPr>
      <w:rFonts w:ascii="Times New Roman" w:eastAsia="標楷體" w:hAnsi="Times New Roman"/>
      <w:kern w:val="2"/>
      <w:sz w:val="32"/>
    </w:rPr>
  </w:style>
  <w:style w:type="paragraph" w:styleId="1">
    <w:name w:val="heading 1"/>
    <w:basedOn w:val="a"/>
    <w:link w:val="10"/>
    <w:qFormat/>
    <w:rsid w:val="00446686"/>
    <w:pPr>
      <w:numPr>
        <w:numId w:val="1"/>
      </w:numPr>
      <w:kinsoku w:val="0"/>
      <w:jc w:val="both"/>
      <w:outlineLvl w:val="0"/>
    </w:pPr>
    <w:rPr>
      <w:rFonts w:ascii="標楷體" w:hAnsi="Arial"/>
      <w:bCs/>
      <w:kern w:val="0"/>
      <w:szCs w:val="52"/>
    </w:rPr>
  </w:style>
  <w:style w:type="paragraph" w:styleId="2">
    <w:name w:val="heading 2"/>
    <w:basedOn w:val="a"/>
    <w:link w:val="20"/>
    <w:qFormat/>
    <w:rsid w:val="00446686"/>
    <w:pPr>
      <w:numPr>
        <w:ilvl w:val="1"/>
        <w:numId w:val="1"/>
      </w:numPr>
      <w:jc w:val="both"/>
      <w:outlineLvl w:val="1"/>
    </w:pPr>
    <w:rPr>
      <w:rFonts w:ascii="標楷體" w:hAnsi="Arial"/>
      <w:bCs/>
      <w:kern w:val="0"/>
      <w:szCs w:val="48"/>
    </w:rPr>
  </w:style>
  <w:style w:type="paragraph" w:styleId="3">
    <w:name w:val="heading 3"/>
    <w:basedOn w:val="a"/>
    <w:link w:val="30"/>
    <w:qFormat/>
    <w:rsid w:val="00446686"/>
    <w:pPr>
      <w:numPr>
        <w:ilvl w:val="2"/>
        <w:numId w:val="1"/>
      </w:numPr>
      <w:jc w:val="both"/>
      <w:outlineLvl w:val="2"/>
    </w:pPr>
    <w:rPr>
      <w:rFonts w:ascii="標楷體" w:hAnsi="Arial"/>
      <w:bCs/>
      <w:kern w:val="0"/>
      <w:szCs w:val="36"/>
    </w:rPr>
  </w:style>
  <w:style w:type="paragraph" w:styleId="4">
    <w:name w:val="heading 4"/>
    <w:basedOn w:val="a"/>
    <w:link w:val="40"/>
    <w:qFormat/>
    <w:rsid w:val="006410B8"/>
    <w:pPr>
      <w:numPr>
        <w:ilvl w:val="3"/>
        <w:numId w:val="1"/>
      </w:numPr>
      <w:ind w:left="1722"/>
      <w:jc w:val="both"/>
      <w:outlineLvl w:val="3"/>
    </w:pPr>
    <w:rPr>
      <w:rFonts w:ascii="標楷體" w:hAnsi="Arial"/>
      <w:szCs w:val="36"/>
    </w:rPr>
  </w:style>
  <w:style w:type="paragraph" w:styleId="5">
    <w:name w:val="heading 5"/>
    <w:basedOn w:val="a"/>
    <w:link w:val="50"/>
    <w:qFormat/>
    <w:rsid w:val="00446686"/>
    <w:pPr>
      <w:numPr>
        <w:ilvl w:val="4"/>
        <w:numId w:val="1"/>
      </w:numPr>
      <w:jc w:val="both"/>
      <w:outlineLvl w:val="4"/>
    </w:pPr>
    <w:rPr>
      <w:rFonts w:ascii="標楷體" w:hAnsi="Arial"/>
      <w:bCs/>
      <w:szCs w:val="36"/>
    </w:rPr>
  </w:style>
  <w:style w:type="paragraph" w:styleId="6">
    <w:name w:val="heading 6"/>
    <w:basedOn w:val="a"/>
    <w:link w:val="60"/>
    <w:qFormat/>
    <w:rsid w:val="00446686"/>
    <w:pPr>
      <w:numPr>
        <w:ilvl w:val="5"/>
        <w:numId w:val="1"/>
      </w:numPr>
      <w:tabs>
        <w:tab w:val="left" w:pos="2094"/>
      </w:tabs>
      <w:jc w:val="both"/>
      <w:outlineLvl w:val="5"/>
    </w:pPr>
    <w:rPr>
      <w:rFonts w:ascii="標楷體" w:hAnsi="Arial"/>
      <w:szCs w:val="36"/>
    </w:rPr>
  </w:style>
  <w:style w:type="paragraph" w:styleId="7">
    <w:name w:val="heading 7"/>
    <w:basedOn w:val="a"/>
    <w:link w:val="70"/>
    <w:qFormat/>
    <w:rsid w:val="00446686"/>
    <w:pPr>
      <w:numPr>
        <w:ilvl w:val="6"/>
        <w:numId w:val="1"/>
      </w:numPr>
      <w:jc w:val="both"/>
      <w:outlineLvl w:val="6"/>
    </w:pPr>
    <w:rPr>
      <w:rFonts w:ascii="標楷體" w:hAnsi="Arial"/>
      <w:bCs/>
      <w:szCs w:val="36"/>
    </w:rPr>
  </w:style>
  <w:style w:type="paragraph" w:styleId="8">
    <w:name w:val="heading 8"/>
    <w:basedOn w:val="a"/>
    <w:link w:val="80"/>
    <w:qFormat/>
    <w:rsid w:val="00446686"/>
    <w:pPr>
      <w:numPr>
        <w:ilvl w:val="7"/>
        <w:numId w:val="1"/>
      </w:numPr>
      <w:jc w:val="both"/>
      <w:outlineLvl w:val="7"/>
    </w:pPr>
    <w:rPr>
      <w:rFonts w:ascii="標楷體" w:hAnsi="Arial"/>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446686"/>
    <w:rPr>
      <w:rFonts w:ascii="標楷體" w:eastAsia="標楷體" w:hAnsi="Arial"/>
      <w:bCs/>
      <w:sz w:val="32"/>
      <w:szCs w:val="52"/>
    </w:rPr>
  </w:style>
  <w:style w:type="character" w:customStyle="1" w:styleId="20">
    <w:name w:val="標題 2 字元"/>
    <w:basedOn w:val="a0"/>
    <w:link w:val="2"/>
    <w:rsid w:val="00446686"/>
    <w:rPr>
      <w:rFonts w:ascii="標楷體" w:eastAsia="標楷體" w:hAnsi="Arial"/>
      <w:bCs/>
      <w:sz w:val="32"/>
      <w:szCs w:val="48"/>
    </w:rPr>
  </w:style>
  <w:style w:type="character" w:customStyle="1" w:styleId="30">
    <w:name w:val="標題 3 字元"/>
    <w:basedOn w:val="a0"/>
    <w:link w:val="3"/>
    <w:rsid w:val="00446686"/>
    <w:rPr>
      <w:rFonts w:ascii="標楷體" w:eastAsia="標楷體" w:hAnsi="Arial"/>
      <w:bCs/>
      <w:sz w:val="32"/>
      <w:szCs w:val="36"/>
    </w:rPr>
  </w:style>
  <w:style w:type="character" w:customStyle="1" w:styleId="40">
    <w:name w:val="標題 4 字元"/>
    <w:basedOn w:val="a0"/>
    <w:link w:val="4"/>
    <w:rsid w:val="006410B8"/>
    <w:rPr>
      <w:rFonts w:ascii="標楷體" w:eastAsia="標楷體" w:hAnsi="Arial"/>
      <w:kern w:val="2"/>
      <w:sz w:val="32"/>
      <w:szCs w:val="36"/>
    </w:rPr>
  </w:style>
  <w:style w:type="character" w:customStyle="1" w:styleId="50">
    <w:name w:val="標題 5 字元"/>
    <w:basedOn w:val="a0"/>
    <w:link w:val="5"/>
    <w:rsid w:val="00446686"/>
    <w:rPr>
      <w:rFonts w:ascii="標楷體" w:eastAsia="標楷體" w:hAnsi="Arial" w:cs="Times New Roman"/>
      <w:bCs/>
      <w:sz w:val="32"/>
      <w:szCs w:val="36"/>
    </w:rPr>
  </w:style>
  <w:style w:type="character" w:customStyle="1" w:styleId="60">
    <w:name w:val="標題 6 字元"/>
    <w:basedOn w:val="a0"/>
    <w:link w:val="6"/>
    <w:rsid w:val="00446686"/>
    <w:rPr>
      <w:rFonts w:ascii="標楷體" w:eastAsia="標楷體" w:hAnsi="Arial" w:cs="Times New Roman"/>
      <w:sz w:val="32"/>
      <w:szCs w:val="36"/>
    </w:rPr>
  </w:style>
  <w:style w:type="character" w:customStyle="1" w:styleId="70">
    <w:name w:val="標題 7 字元"/>
    <w:basedOn w:val="a0"/>
    <w:link w:val="7"/>
    <w:rsid w:val="00446686"/>
    <w:rPr>
      <w:rFonts w:ascii="標楷體" w:eastAsia="標楷體" w:hAnsi="Arial" w:cs="Times New Roman"/>
      <w:bCs/>
      <w:sz w:val="32"/>
      <w:szCs w:val="36"/>
    </w:rPr>
  </w:style>
  <w:style w:type="character" w:customStyle="1" w:styleId="80">
    <w:name w:val="標題 8 字元"/>
    <w:basedOn w:val="a0"/>
    <w:link w:val="8"/>
    <w:rsid w:val="00446686"/>
    <w:rPr>
      <w:rFonts w:ascii="標楷體" w:eastAsia="標楷體" w:hAnsi="Arial" w:cs="Times New Roman"/>
      <w:sz w:val="32"/>
      <w:szCs w:val="36"/>
    </w:rPr>
  </w:style>
  <w:style w:type="paragraph" w:customStyle="1" w:styleId="31">
    <w:name w:val="段落樣式3"/>
    <w:basedOn w:val="21"/>
    <w:rsid w:val="00446686"/>
    <w:pPr>
      <w:ind w:leftChars="400" w:left="400"/>
    </w:pPr>
  </w:style>
  <w:style w:type="paragraph" w:customStyle="1" w:styleId="21">
    <w:name w:val="段落樣式2"/>
    <w:basedOn w:val="a"/>
    <w:rsid w:val="00446686"/>
    <w:pPr>
      <w:tabs>
        <w:tab w:val="left" w:pos="567"/>
      </w:tabs>
      <w:ind w:leftChars="300" w:left="300" w:firstLineChars="200" w:firstLine="200"/>
      <w:jc w:val="both"/>
    </w:pPr>
    <w:rPr>
      <w:rFonts w:ascii="標楷體"/>
      <w:kern w:val="0"/>
    </w:rPr>
  </w:style>
  <w:style w:type="paragraph" w:customStyle="1" w:styleId="41">
    <w:name w:val="段落樣式4"/>
    <w:basedOn w:val="31"/>
    <w:rsid w:val="00446686"/>
    <w:pPr>
      <w:ind w:leftChars="500" w:left="500"/>
    </w:pPr>
  </w:style>
  <w:style w:type="paragraph" w:customStyle="1" w:styleId="51">
    <w:name w:val="段落樣式5"/>
    <w:basedOn w:val="41"/>
    <w:rsid w:val="00446686"/>
    <w:pPr>
      <w:ind w:leftChars="600" w:left="600"/>
    </w:pPr>
  </w:style>
  <w:style w:type="paragraph" w:customStyle="1" w:styleId="61">
    <w:name w:val="段落樣式6"/>
    <w:basedOn w:val="51"/>
    <w:rsid w:val="00446686"/>
    <w:pPr>
      <w:ind w:leftChars="700" w:left="700"/>
    </w:pPr>
  </w:style>
  <w:style w:type="paragraph" w:customStyle="1" w:styleId="71">
    <w:name w:val="段落樣式7"/>
    <w:basedOn w:val="61"/>
    <w:rsid w:val="00446686"/>
  </w:style>
  <w:style w:type="paragraph" w:customStyle="1" w:styleId="81">
    <w:name w:val="段落樣式8"/>
    <w:basedOn w:val="71"/>
    <w:rsid w:val="00446686"/>
    <w:pPr>
      <w:ind w:leftChars="800" w:left="800"/>
    </w:pPr>
  </w:style>
  <w:style w:type="paragraph" w:styleId="a3">
    <w:name w:val="Signature"/>
    <w:basedOn w:val="a"/>
    <w:link w:val="a4"/>
    <w:semiHidden/>
    <w:rsid w:val="00446686"/>
    <w:pPr>
      <w:spacing w:before="720" w:after="720"/>
      <w:ind w:left="7371"/>
    </w:pPr>
    <w:rPr>
      <w:rFonts w:ascii="標楷體"/>
      <w:b/>
      <w:snapToGrid w:val="0"/>
      <w:spacing w:val="10"/>
      <w:sz w:val="36"/>
    </w:rPr>
  </w:style>
  <w:style w:type="character" w:customStyle="1" w:styleId="a4">
    <w:name w:val="簽名 字元"/>
    <w:basedOn w:val="a0"/>
    <w:link w:val="a3"/>
    <w:semiHidden/>
    <w:rsid w:val="00446686"/>
    <w:rPr>
      <w:rFonts w:ascii="標楷體" w:eastAsia="標楷體" w:hAnsi="Times New Roman" w:cs="Times New Roman"/>
      <w:b/>
      <w:snapToGrid w:val="0"/>
      <w:spacing w:val="10"/>
      <w:sz w:val="36"/>
      <w:szCs w:val="20"/>
    </w:rPr>
  </w:style>
  <w:style w:type="paragraph" w:styleId="a5">
    <w:name w:val="endnote text"/>
    <w:basedOn w:val="a"/>
    <w:link w:val="a6"/>
    <w:semiHidden/>
    <w:rsid w:val="00446686"/>
    <w:pPr>
      <w:spacing w:before="240"/>
      <w:ind w:left="1021" w:hanging="1021"/>
      <w:jc w:val="both"/>
    </w:pPr>
    <w:rPr>
      <w:rFonts w:ascii="標楷體"/>
      <w:snapToGrid w:val="0"/>
      <w:spacing w:val="10"/>
    </w:rPr>
  </w:style>
  <w:style w:type="character" w:customStyle="1" w:styleId="a6">
    <w:name w:val="章節附註文字 字元"/>
    <w:basedOn w:val="a0"/>
    <w:link w:val="a5"/>
    <w:semiHidden/>
    <w:rsid w:val="00446686"/>
    <w:rPr>
      <w:rFonts w:ascii="標楷體" w:eastAsia="標楷體" w:hAnsi="Times New Roman" w:cs="Times New Roman"/>
      <w:snapToGrid w:val="0"/>
      <w:spacing w:val="10"/>
      <w:sz w:val="32"/>
      <w:szCs w:val="20"/>
    </w:rPr>
  </w:style>
  <w:style w:type="character" w:styleId="a7">
    <w:name w:val="page number"/>
    <w:basedOn w:val="a0"/>
    <w:semiHidden/>
    <w:rsid w:val="00446686"/>
    <w:rPr>
      <w:rFonts w:ascii="標楷體" w:eastAsia="標楷體"/>
      <w:sz w:val="20"/>
    </w:rPr>
  </w:style>
  <w:style w:type="paragraph" w:styleId="11">
    <w:name w:val="toc 1"/>
    <w:basedOn w:val="a"/>
    <w:next w:val="a"/>
    <w:semiHidden/>
    <w:rsid w:val="00446686"/>
    <w:pPr>
      <w:ind w:left="200" w:hangingChars="200" w:hanging="200"/>
      <w:jc w:val="both"/>
    </w:pPr>
    <w:rPr>
      <w:rFonts w:ascii="標楷體"/>
    </w:rPr>
  </w:style>
  <w:style w:type="character" w:styleId="a8">
    <w:name w:val="Hyperlink"/>
    <w:basedOn w:val="a0"/>
    <w:semiHidden/>
    <w:rsid w:val="00446686"/>
    <w:rPr>
      <w:color w:val="0000FF"/>
      <w:u w:val="single"/>
    </w:rPr>
  </w:style>
  <w:style w:type="paragraph" w:customStyle="1" w:styleId="12">
    <w:name w:val="段落樣式1"/>
    <w:basedOn w:val="a"/>
    <w:rsid w:val="00446686"/>
    <w:pPr>
      <w:tabs>
        <w:tab w:val="left" w:pos="567"/>
      </w:tabs>
      <w:kinsoku w:val="0"/>
      <w:ind w:leftChars="200" w:left="200" w:firstLineChars="200" w:firstLine="200"/>
      <w:jc w:val="both"/>
    </w:pPr>
    <w:rPr>
      <w:rFonts w:ascii="標楷體"/>
      <w:kern w:val="0"/>
    </w:rPr>
  </w:style>
  <w:style w:type="paragraph" w:customStyle="1" w:styleId="0">
    <w:name w:val="段落樣式0"/>
    <w:basedOn w:val="21"/>
    <w:rsid w:val="00446686"/>
    <w:pPr>
      <w:ind w:leftChars="200" w:left="200" w:firstLineChars="0" w:firstLine="0"/>
    </w:pPr>
  </w:style>
  <w:style w:type="paragraph" w:styleId="22">
    <w:name w:val="Body Text Indent 2"/>
    <w:basedOn w:val="a"/>
    <w:link w:val="23"/>
    <w:semiHidden/>
    <w:rsid w:val="00446686"/>
    <w:pPr>
      <w:tabs>
        <w:tab w:val="left" w:pos="567"/>
      </w:tabs>
      <w:ind w:left="663" w:firstLine="663"/>
      <w:jc w:val="both"/>
    </w:pPr>
  </w:style>
  <w:style w:type="character" w:customStyle="1" w:styleId="23">
    <w:name w:val="本文縮排 2 字元"/>
    <w:basedOn w:val="a0"/>
    <w:link w:val="22"/>
    <w:semiHidden/>
    <w:rsid w:val="00446686"/>
    <w:rPr>
      <w:rFonts w:ascii="Times New Roman" w:eastAsia="標楷體" w:hAnsi="Times New Roman" w:cs="Times New Roman"/>
      <w:sz w:val="32"/>
      <w:szCs w:val="20"/>
    </w:rPr>
  </w:style>
  <w:style w:type="character" w:customStyle="1" w:styleId="a9">
    <w:name w:val="頁首 字元"/>
    <w:basedOn w:val="a0"/>
    <w:link w:val="aa"/>
    <w:semiHidden/>
    <w:rsid w:val="00446686"/>
    <w:rPr>
      <w:rFonts w:ascii="Times New Roman" w:eastAsia="標楷體" w:hAnsi="Times New Roman" w:cs="Times New Roman"/>
      <w:sz w:val="20"/>
      <w:szCs w:val="20"/>
    </w:rPr>
  </w:style>
  <w:style w:type="paragraph" w:styleId="aa">
    <w:name w:val="header"/>
    <w:basedOn w:val="a"/>
    <w:link w:val="a9"/>
    <w:semiHidden/>
    <w:rsid w:val="00446686"/>
    <w:pPr>
      <w:tabs>
        <w:tab w:val="center" w:pos="4153"/>
        <w:tab w:val="right" w:pos="8306"/>
      </w:tabs>
      <w:snapToGrid w:val="0"/>
    </w:pPr>
    <w:rPr>
      <w:sz w:val="20"/>
    </w:rPr>
  </w:style>
  <w:style w:type="paragraph" w:styleId="ab">
    <w:name w:val="footer"/>
    <w:basedOn w:val="a"/>
    <w:link w:val="ac"/>
    <w:semiHidden/>
    <w:rsid w:val="00446686"/>
    <w:pPr>
      <w:tabs>
        <w:tab w:val="center" w:pos="4153"/>
        <w:tab w:val="right" w:pos="8306"/>
      </w:tabs>
      <w:snapToGrid w:val="0"/>
    </w:pPr>
    <w:rPr>
      <w:sz w:val="20"/>
    </w:rPr>
  </w:style>
  <w:style w:type="character" w:customStyle="1" w:styleId="ac">
    <w:name w:val="頁尾 字元"/>
    <w:basedOn w:val="a0"/>
    <w:link w:val="ab"/>
    <w:semiHidden/>
    <w:rsid w:val="00446686"/>
    <w:rPr>
      <w:rFonts w:ascii="Times New Roman" w:eastAsia="標楷體" w:hAnsi="Times New Roman" w:cs="Times New Roman"/>
      <w:sz w:val="20"/>
      <w:szCs w:val="20"/>
    </w:rPr>
  </w:style>
  <w:style w:type="paragraph" w:customStyle="1" w:styleId="ad">
    <w:name w:val="簽名日期"/>
    <w:basedOn w:val="a"/>
    <w:rsid w:val="00446686"/>
    <w:pPr>
      <w:kinsoku w:val="0"/>
      <w:jc w:val="distribute"/>
    </w:pPr>
    <w:rPr>
      <w:kern w:val="0"/>
    </w:rPr>
  </w:style>
  <w:style w:type="paragraph" w:styleId="HTML">
    <w:name w:val="HTML Preformatted"/>
    <w:basedOn w:val="a"/>
    <w:link w:val="HTML0"/>
    <w:uiPriority w:val="99"/>
    <w:unhideWhenUsed/>
    <w:rsid w:val="004466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 w:val="24"/>
      <w:szCs w:val="24"/>
    </w:rPr>
  </w:style>
  <w:style w:type="character" w:customStyle="1" w:styleId="HTML0">
    <w:name w:val="HTML 預設格式 字元"/>
    <w:basedOn w:val="a0"/>
    <w:link w:val="HTML"/>
    <w:uiPriority w:val="99"/>
    <w:rsid w:val="00446686"/>
    <w:rPr>
      <w:rFonts w:ascii="細明體" w:eastAsia="細明體" w:hAnsi="細明體" w:cs="細明體"/>
      <w:kern w:val="0"/>
      <w:szCs w:val="24"/>
    </w:rPr>
  </w:style>
  <w:style w:type="paragraph" w:styleId="ae">
    <w:name w:val="Salutation"/>
    <w:basedOn w:val="a"/>
    <w:next w:val="a"/>
    <w:link w:val="af"/>
    <w:uiPriority w:val="99"/>
    <w:unhideWhenUsed/>
    <w:rsid w:val="00446686"/>
    <w:rPr>
      <w:rFonts w:ascii="標楷體"/>
      <w:kern w:val="0"/>
    </w:rPr>
  </w:style>
  <w:style w:type="character" w:customStyle="1" w:styleId="af">
    <w:name w:val="問候 字元"/>
    <w:basedOn w:val="a0"/>
    <w:link w:val="ae"/>
    <w:uiPriority w:val="99"/>
    <w:rsid w:val="00446686"/>
    <w:rPr>
      <w:rFonts w:ascii="標楷體" w:eastAsia="標楷體" w:hAnsi="Times New Roman" w:cs="Times New Roman"/>
      <w:kern w:val="0"/>
      <w:sz w:val="32"/>
      <w:szCs w:val="20"/>
    </w:rPr>
  </w:style>
  <w:style w:type="paragraph" w:styleId="af0">
    <w:name w:val="Closing"/>
    <w:basedOn w:val="a"/>
    <w:link w:val="af1"/>
    <w:uiPriority w:val="99"/>
    <w:unhideWhenUsed/>
    <w:rsid w:val="00446686"/>
    <w:pPr>
      <w:ind w:leftChars="1800" w:left="100"/>
    </w:pPr>
    <w:rPr>
      <w:rFonts w:ascii="標楷體"/>
      <w:kern w:val="0"/>
    </w:rPr>
  </w:style>
  <w:style w:type="character" w:customStyle="1" w:styleId="af1">
    <w:name w:val="結語 字元"/>
    <w:basedOn w:val="a0"/>
    <w:link w:val="af0"/>
    <w:uiPriority w:val="99"/>
    <w:rsid w:val="00446686"/>
    <w:rPr>
      <w:rFonts w:ascii="標楷體" w:eastAsia="標楷體" w:hAnsi="Times New Roman" w:cs="Times New Roman"/>
      <w:kern w:val="0"/>
      <w:sz w:val="32"/>
      <w:szCs w:val="20"/>
    </w:rPr>
  </w:style>
  <w:style w:type="paragraph" w:styleId="af2">
    <w:name w:val="footnote text"/>
    <w:basedOn w:val="a"/>
    <w:link w:val="af3"/>
    <w:uiPriority w:val="99"/>
    <w:semiHidden/>
    <w:unhideWhenUsed/>
    <w:rsid w:val="00446686"/>
    <w:pPr>
      <w:snapToGrid w:val="0"/>
    </w:pPr>
    <w:rPr>
      <w:sz w:val="20"/>
    </w:rPr>
  </w:style>
  <w:style w:type="character" w:customStyle="1" w:styleId="af3">
    <w:name w:val="註腳文字 字元"/>
    <w:basedOn w:val="a0"/>
    <w:link w:val="af2"/>
    <w:uiPriority w:val="99"/>
    <w:semiHidden/>
    <w:rsid w:val="00446686"/>
    <w:rPr>
      <w:rFonts w:ascii="Times New Roman" w:eastAsia="標楷體" w:hAnsi="Times New Roman" w:cs="Times New Roman"/>
      <w:sz w:val="20"/>
      <w:szCs w:val="20"/>
    </w:rPr>
  </w:style>
  <w:style w:type="character" w:customStyle="1" w:styleId="af4">
    <w:name w:val="註解方塊文字 字元"/>
    <w:basedOn w:val="a0"/>
    <w:link w:val="af5"/>
    <w:uiPriority w:val="99"/>
    <w:semiHidden/>
    <w:rsid w:val="00446686"/>
    <w:rPr>
      <w:rFonts w:ascii="Cambria" w:eastAsia="新細明體" w:hAnsi="Cambria" w:cs="Times New Roman"/>
      <w:sz w:val="18"/>
      <w:szCs w:val="18"/>
    </w:rPr>
  </w:style>
  <w:style w:type="paragraph" w:styleId="af5">
    <w:name w:val="Balloon Text"/>
    <w:basedOn w:val="a"/>
    <w:link w:val="af4"/>
    <w:uiPriority w:val="99"/>
    <w:semiHidden/>
    <w:unhideWhenUsed/>
    <w:rsid w:val="00446686"/>
    <w:rPr>
      <w:rFonts w:ascii="Cambria" w:eastAsia="新細明體" w:hAnsi="Cambri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A13E21-1719-4616-BEC1-B0684BFCB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2050</Words>
  <Characters>11687</Characters>
  <Application>Microsoft Office Word</Application>
  <DocSecurity>0</DocSecurity>
  <Lines>97</Lines>
  <Paragraphs>27</Paragraphs>
  <ScaleCrop>false</ScaleCrop>
  <Company>Hewlett-Packard Company</Company>
  <LinksUpToDate>false</LinksUpToDate>
  <CharactersWithSpaces>13710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2014-04-16T03:58:00Z</cp:lastPrinted>
  <dcterms:created xsi:type="dcterms:W3CDTF">2014-05-05T10:43:00Z</dcterms:created>
  <dcterms:modified xsi:type="dcterms:W3CDTF">2014-05-05T10:43:00Z</dcterms:modified>
</cp:coreProperties>
</file>