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65CA40E" w14:textId="09B0DD92" w:rsidR="00D75644" w:rsidRPr="00C935C1" w:rsidRDefault="00D20D26" w:rsidP="00F37D7B">
      <w:pPr>
        <w:pStyle w:val="af3"/>
        <w:rPr>
          <w:rFonts w:hAnsi="標楷體"/>
          <w:b w:val="0"/>
          <w:bCs/>
        </w:rPr>
      </w:pPr>
      <w:r w:rsidRPr="00C935C1">
        <w:rPr>
          <w:rFonts w:hAnsi="標楷體" w:hint="eastAsia"/>
          <w:b w:val="0"/>
          <w:bCs/>
        </w:rPr>
        <w:t>調查報告</w:t>
      </w:r>
    </w:p>
    <w:p w14:paraId="6E33FA2D" w14:textId="77777777" w:rsidR="00C935C1" w:rsidRPr="00C935C1" w:rsidRDefault="00E25849" w:rsidP="00E06781">
      <w:pPr>
        <w:pStyle w:val="1"/>
        <w:ind w:left="2380" w:hanging="2380"/>
        <w:jc w:val="left"/>
        <w:rPr>
          <w:rFonts w:hAnsi="標楷體"/>
        </w:rPr>
      </w:pPr>
      <w:bookmarkStart w:id="0" w:name="_Toc524892368"/>
      <w:bookmarkStart w:id="1" w:name="_Toc524895638"/>
      <w:bookmarkStart w:id="2" w:name="_Toc524896184"/>
      <w:bookmarkStart w:id="3" w:name="_Toc524896214"/>
      <w:bookmarkStart w:id="4" w:name="_Toc524902720"/>
      <w:bookmarkStart w:id="5" w:name="_Toc525066139"/>
      <w:bookmarkStart w:id="6" w:name="_Toc525070829"/>
      <w:bookmarkStart w:id="7" w:name="_Toc525938369"/>
      <w:bookmarkStart w:id="8" w:name="_Toc525939217"/>
      <w:bookmarkStart w:id="9" w:name="_Toc525939722"/>
      <w:bookmarkStart w:id="10" w:name="_Toc422834150"/>
      <w:bookmarkStart w:id="11" w:name="_Toc421794865"/>
      <w:bookmarkStart w:id="12" w:name="_Toc529218256"/>
      <w:bookmarkStart w:id="13" w:name="_Toc529222679"/>
      <w:bookmarkStart w:id="14" w:name="_Toc529223101"/>
      <w:bookmarkStart w:id="15" w:name="_Toc529223852"/>
      <w:bookmarkStart w:id="16" w:name="_Toc529228248"/>
      <w:bookmarkStart w:id="17" w:name="_Toc2400384"/>
      <w:bookmarkStart w:id="18" w:name="_Toc4316179"/>
      <w:bookmarkStart w:id="19" w:name="_Toc4473320"/>
      <w:bookmarkStart w:id="20" w:name="_Toc69556887"/>
      <w:bookmarkStart w:id="21" w:name="_Toc69556936"/>
      <w:bookmarkStart w:id="22" w:name="_Toc69609810"/>
      <w:bookmarkStart w:id="23" w:name="_Toc70241806"/>
      <w:bookmarkStart w:id="24" w:name="_Toc70242195"/>
      <w:r w:rsidRPr="00C935C1">
        <w:rPr>
          <w:rFonts w:hAnsi="標楷體" w:hint="eastAsia"/>
        </w:rPr>
        <w:t>案　　由：</w:t>
      </w:r>
      <w:bookmarkEnd w:id="0"/>
      <w:bookmarkEnd w:id="1"/>
      <w:bookmarkEnd w:id="2"/>
      <w:bookmarkEnd w:id="3"/>
      <w:bookmarkEnd w:id="4"/>
      <w:bookmarkEnd w:id="5"/>
      <w:bookmarkEnd w:id="6"/>
      <w:bookmarkEnd w:id="7"/>
      <w:bookmarkEnd w:id="8"/>
      <w:bookmarkEnd w:id="9"/>
      <w:r w:rsidR="00913681" w:rsidRPr="00C935C1">
        <w:rPr>
          <w:rFonts w:hAnsi="標楷體" w:hint="eastAsia"/>
        </w:rPr>
        <w:t>據報載，臺北市政府警察局中山分局建國派出所員警駱勁達</w:t>
      </w:r>
      <w:r w:rsidR="00936AE2" w:rsidRPr="00C935C1">
        <w:rPr>
          <w:rFonts w:hAnsi="標楷體" w:hint="eastAsia"/>
        </w:rPr>
        <w:t>等多名公職人員</w:t>
      </w:r>
      <w:r w:rsidR="00913681" w:rsidRPr="00C935C1">
        <w:rPr>
          <w:rFonts w:hAnsi="標楷體" w:hint="eastAsia"/>
        </w:rPr>
        <w:t>，涉嫌勾結詐騙集團、律師、新北市永和區多名里長等人查詢個人資料，協助詐騙集團偽造過世老人遺囑，詐領遺產等情案。</w:t>
      </w:r>
      <w:bookmarkStart w:id="25" w:name="_Toc524895646"/>
      <w:bookmarkStart w:id="26" w:name="_Toc524896192"/>
      <w:bookmarkStart w:id="27" w:name="_Toc524896222"/>
      <w:bookmarkStart w:id="28" w:name="_Toc524902729"/>
      <w:bookmarkStart w:id="29" w:name="_Toc525066145"/>
      <w:bookmarkStart w:id="30" w:name="_Toc525070836"/>
      <w:bookmarkStart w:id="31" w:name="_Toc525938376"/>
      <w:bookmarkStart w:id="32" w:name="_Toc525939224"/>
      <w:bookmarkStart w:id="33" w:name="_Toc525939729"/>
      <w:bookmarkStart w:id="34" w:name="_Toc529218269"/>
      <w:bookmarkStart w:id="35" w:name="_Toc529222686"/>
      <w:bookmarkStart w:id="36" w:name="_Toc529223108"/>
      <w:bookmarkStart w:id="37" w:name="_Toc529223859"/>
      <w:bookmarkStart w:id="38" w:name="_Toc529228262"/>
      <w:bookmarkStart w:id="39" w:name="_Toc2400392"/>
      <w:bookmarkStart w:id="40" w:name="_Toc4316186"/>
      <w:bookmarkStart w:id="41" w:name="_Toc4473327"/>
      <w:bookmarkStart w:id="42" w:name="_Toc69556894"/>
      <w:bookmarkStart w:id="43" w:name="_Toc69556943"/>
      <w:bookmarkStart w:id="44" w:name="_Toc69609817"/>
      <w:bookmarkStart w:id="45" w:name="_Toc70241813"/>
      <w:bookmarkStart w:id="46" w:name="_Toc70242202"/>
      <w:bookmarkStart w:id="47" w:name="_Toc421794872"/>
      <w:bookmarkStart w:id="48" w:name="_Toc422834157"/>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p>
    <w:p w14:paraId="38053FD5" w14:textId="6C1B4BB3" w:rsidR="00E25849" w:rsidRPr="00C935C1" w:rsidRDefault="00E25849" w:rsidP="00E06781">
      <w:pPr>
        <w:pStyle w:val="1"/>
        <w:ind w:left="2380" w:hanging="2380"/>
        <w:jc w:val="left"/>
        <w:rPr>
          <w:rFonts w:hAnsi="標楷體"/>
        </w:rPr>
      </w:pPr>
      <w:r w:rsidRPr="00C935C1">
        <w:rPr>
          <w:rFonts w:hAnsi="標楷體" w:hint="eastAsia"/>
        </w:rPr>
        <w:t>調查意見：</w:t>
      </w:r>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p>
    <w:p w14:paraId="4542157B" w14:textId="7B213A39" w:rsidR="003B18DD" w:rsidRPr="00C935C1" w:rsidRDefault="003B18DD" w:rsidP="00936AE2">
      <w:pPr>
        <w:pStyle w:val="10"/>
        <w:ind w:left="680" w:firstLine="680"/>
        <w:rPr>
          <w:rFonts w:hAnsi="標楷體"/>
          <w:bCs/>
        </w:rPr>
      </w:pPr>
      <w:bookmarkStart w:id="49" w:name="_Toc524902730"/>
      <w:r w:rsidRPr="00C935C1">
        <w:rPr>
          <w:rFonts w:hAnsi="標楷體" w:hint="eastAsia"/>
          <w:bCs/>
          <w:color w:val="000000"/>
        </w:rPr>
        <w:t>本院</w:t>
      </w:r>
      <w:r w:rsidRPr="00C935C1">
        <w:rPr>
          <w:rFonts w:hAnsi="標楷體" w:hint="eastAsia"/>
          <w:bCs/>
          <w:color w:val="000000"/>
          <w:szCs w:val="32"/>
        </w:rPr>
        <w:t>內政及族群委員會第6屆第61次會議決議推派調查</w:t>
      </w:r>
      <w:r w:rsidRPr="00C935C1">
        <w:rPr>
          <w:rFonts w:hAnsi="標楷體" w:hint="eastAsia"/>
          <w:bCs/>
          <w:color w:val="000000"/>
        </w:rPr>
        <w:t>：「</w:t>
      </w:r>
      <w:r w:rsidR="00936AE2" w:rsidRPr="00C935C1">
        <w:rPr>
          <w:rFonts w:hAnsi="標楷體" w:hint="eastAsia"/>
          <w:bCs/>
        </w:rPr>
        <w:t>據報載，臺北市政府警察局中山分局建國派出所員警駱勁達等多名公職人員，涉嫌勾結詐騙集團、律師、新北市永和區多名里長等人查詢個人資料，協助詐騙集團偽造過世老人遺囑，詐領遺產。</w:t>
      </w:r>
      <w:r w:rsidRPr="00C935C1">
        <w:rPr>
          <w:rFonts w:hAnsi="標楷體" w:hint="eastAsia"/>
          <w:bCs/>
          <w:color w:val="000000"/>
        </w:rPr>
        <w:t>」等情</w:t>
      </w:r>
      <w:r w:rsidRPr="00C935C1">
        <w:rPr>
          <w:rFonts w:hAnsi="標楷體"/>
          <w:bCs/>
          <w:color w:val="000000"/>
        </w:rPr>
        <w:t>案。</w:t>
      </w:r>
      <w:r w:rsidR="00BD6E0B" w:rsidRPr="00C935C1">
        <w:rPr>
          <w:rFonts w:hAnsi="標楷體" w:hint="eastAsia"/>
          <w:bCs/>
          <w:spacing w:val="2"/>
        </w:rPr>
        <w:t>本案</w:t>
      </w:r>
      <w:r w:rsidRPr="00C935C1">
        <w:rPr>
          <w:rFonts w:hAnsi="標楷體" w:hint="eastAsia"/>
          <w:bCs/>
          <w:spacing w:val="2"/>
        </w:rPr>
        <w:t>經</w:t>
      </w:r>
      <w:r w:rsidR="00936AE2" w:rsidRPr="00C935C1">
        <w:rPr>
          <w:rFonts w:hAnsi="標楷體" w:hint="eastAsia"/>
          <w:bCs/>
        </w:rPr>
        <w:t>臺灣臺北地方法院</w:t>
      </w:r>
      <w:r w:rsidR="00936AE2" w:rsidRPr="00C935C1">
        <w:rPr>
          <w:rFonts w:hAnsi="標楷體"/>
          <w:bCs/>
        </w:rPr>
        <w:t>（下稱</w:t>
      </w:r>
      <w:r w:rsidR="00936AE2" w:rsidRPr="00C935C1">
        <w:rPr>
          <w:rFonts w:hAnsi="標楷體" w:hint="eastAsia"/>
          <w:bCs/>
        </w:rPr>
        <w:t>臺北地院</w:t>
      </w:r>
      <w:r w:rsidR="00936AE2" w:rsidRPr="00C935C1">
        <w:rPr>
          <w:rFonts w:hAnsi="標楷體"/>
          <w:bCs/>
        </w:rPr>
        <w:t>）</w:t>
      </w:r>
      <w:r w:rsidR="00661F4A" w:rsidRPr="00C935C1">
        <w:rPr>
          <w:rFonts w:hAnsi="標楷體" w:hint="eastAsia"/>
          <w:bCs/>
        </w:rPr>
        <w:t>民國</w:t>
      </w:r>
      <w:r w:rsidR="00661F4A" w:rsidRPr="00C935C1">
        <w:rPr>
          <w:rFonts w:hAnsi="標楷體"/>
          <w:bCs/>
        </w:rPr>
        <w:t>（</w:t>
      </w:r>
      <w:r w:rsidR="00661F4A" w:rsidRPr="00C935C1">
        <w:rPr>
          <w:rFonts w:hAnsi="標楷體" w:hint="eastAsia"/>
          <w:bCs/>
        </w:rPr>
        <w:t>下同</w:t>
      </w:r>
      <w:r w:rsidR="00661F4A" w:rsidRPr="00C935C1">
        <w:rPr>
          <w:rFonts w:hAnsi="標楷體"/>
          <w:bCs/>
        </w:rPr>
        <w:t>）</w:t>
      </w:r>
      <w:r w:rsidRPr="00C935C1">
        <w:rPr>
          <w:rFonts w:hAnsi="標楷體" w:hint="eastAsia"/>
          <w:bCs/>
          <w:spacing w:val="2"/>
        </w:rPr>
        <w:t>113年度金重訴字第43號第一審刑事判決（</w:t>
      </w:r>
      <w:r w:rsidRPr="00C935C1">
        <w:rPr>
          <w:rFonts w:hAnsi="標楷體" w:hint="eastAsia"/>
          <w:bCs/>
        </w:rPr>
        <w:t>下稱</w:t>
      </w:r>
      <w:r w:rsidRPr="00C935C1">
        <w:rPr>
          <w:rFonts w:hAnsi="標楷體" w:hint="eastAsia"/>
          <w:bCs/>
          <w:spacing w:val="2"/>
        </w:rPr>
        <w:t>系爭判決）</w:t>
      </w:r>
      <w:r w:rsidRPr="00C935C1">
        <w:rPr>
          <w:rFonts w:hAnsi="標楷體" w:hint="eastAsia"/>
          <w:bCs/>
        </w:rPr>
        <w:t>，摘錄如下：</w:t>
      </w:r>
    </w:p>
    <w:p w14:paraId="208A72FE" w14:textId="54A18207" w:rsidR="00936AE2" w:rsidRPr="00C935C1" w:rsidRDefault="00361E15" w:rsidP="007C2F08">
      <w:pPr>
        <w:pStyle w:val="10"/>
        <w:ind w:left="680" w:firstLine="680"/>
        <w:rPr>
          <w:rFonts w:hAnsi="標楷體"/>
          <w:bCs/>
        </w:rPr>
      </w:pPr>
      <w:r w:rsidRPr="00C935C1">
        <w:rPr>
          <w:rFonts w:hAnsi="標楷體" w:cs="標楷體" w:hint="eastAsia"/>
          <w:bCs/>
          <w:color w:val="000000"/>
          <w:kern w:val="0"/>
          <w:szCs w:val="24"/>
        </w:rPr>
        <w:t>蔡○岳</w:t>
      </w:r>
      <w:r w:rsidR="0062074F" w:rsidRPr="00C935C1">
        <w:rPr>
          <w:rFonts w:hAnsi="標楷體" w:cs="標楷體" w:hint="eastAsia"/>
          <w:bCs/>
          <w:color w:val="000000"/>
          <w:kern w:val="0"/>
          <w:szCs w:val="24"/>
        </w:rPr>
        <w:t>長期從事土地整合等工作，</w:t>
      </w:r>
      <w:r w:rsidR="00B42799" w:rsidRPr="00C935C1">
        <w:rPr>
          <w:rFonts w:hint="eastAsia"/>
          <w:bCs/>
        </w:rPr>
        <w:t>蔡○燊</w:t>
      </w:r>
      <w:r w:rsidR="003B18DD" w:rsidRPr="00C935C1">
        <w:rPr>
          <w:rFonts w:hint="eastAsia"/>
          <w:bCs/>
        </w:rPr>
        <w:t>係</w:t>
      </w:r>
      <w:r w:rsidR="00B42799" w:rsidRPr="00C935C1">
        <w:rPr>
          <w:rFonts w:hint="eastAsia"/>
          <w:bCs/>
        </w:rPr>
        <w:t>蔡○燊</w:t>
      </w:r>
      <w:r w:rsidR="003B18DD" w:rsidRPr="00C935C1">
        <w:rPr>
          <w:rFonts w:hint="eastAsia"/>
          <w:bCs/>
        </w:rPr>
        <w:t>律師事務所主持律師及臺灣新北地方法院（下稱新北地院）所屬民間公證人（下稱</w:t>
      </w:r>
      <w:r w:rsidR="00B42799" w:rsidRPr="00C935C1">
        <w:rPr>
          <w:rFonts w:hint="eastAsia"/>
          <w:bCs/>
        </w:rPr>
        <w:t>蔡○燊</w:t>
      </w:r>
      <w:r w:rsidR="003B18DD" w:rsidRPr="00C935C1">
        <w:rPr>
          <w:rFonts w:hint="eastAsia"/>
          <w:bCs/>
        </w:rPr>
        <w:t>事務所），係由司法院依公證法遴任，並指定於一定</w:t>
      </w:r>
      <w:r w:rsidR="003B18DD" w:rsidRPr="00C935C1">
        <w:rPr>
          <w:rFonts w:hAnsi="標楷體" w:hint="eastAsia"/>
          <w:bCs/>
        </w:rPr>
        <w:t>區域</w:t>
      </w:r>
      <w:r w:rsidR="003B18DD" w:rsidRPr="00C935C1">
        <w:rPr>
          <w:rFonts w:hint="eastAsia"/>
          <w:bCs/>
        </w:rPr>
        <w:t>內從事</w:t>
      </w:r>
      <w:r w:rsidR="00637FD4" w:rsidRPr="00C935C1">
        <w:rPr>
          <w:rFonts w:hint="eastAsia"/>
          <w:bCs/>
        </w:rPr>
        <w:t>公證、認證</w:t>
      </w:r>
      <w:r w:rsidR="003B18DD" w:rsidRPr="00C935C1">
        <w:rPr>
          <w:rFonts w:hint="eastAsia"/>
          <w:bCs/>
        </w:rPr>
        <w:t>事務之人，就其所執行者為公共事務，係刑法第10條第2項第2款所稱之公務員。葉濬誼自102年起迄今在新北市土城戶政事務所（下稱土城戶政事務所）擔任辦事員、戶籍員，為依法令服務於地方自治團體所屬機關，具有依法調閱戶政資料權限之公務員；駱勁達為警員，先後任職在臺北市政府警察局中山分局</w:t>
      </w:r>
      <w:r w:rsidR="00507F56" w:rsidRPr="00C935C1">
        <w:rPr>
          <w:rFonts w:hAnsi="標楷體" w:hint="eastAsia"/>
          <w:bCs/>
        </w:rPr>
        <w:t>（下稱中山分局）</w:t>
      </w:r>
      <w:r w:rsidR="003B18DD" w:rsidRPr="00C935C1">
        <w:rPr>
          <w:rFonts w:hint="eastAsia"/>
          <w:bCs/>
        </w:rPr>
        <w:t>中山二派出所、民權一派出所，為依法令服務於地方自治團體所屬機關，具有刑事案件偵查職務權限之公務員；游立綸（原名：游秉凡）曾任內政部警政署（下稱警政署）警員，於110年11月8日起任職新北地院家事科書記官</w:t>
      </w:r>
      <w:r w:rsidR="003B18DD" w:rsidRPr="00C935C1">
        <w:rPr>
          <w:rFonts w:hint="eastAsia"/>
          <w:bCs/>
        </w:rPr>
        <w:lastRenderedPageBreak/>
        <w:t>迄今，為依法令服務於國家，具有受法官指示辦理執行事項權限之公務員，上開人等均為刑法第10條第2項第1款所稱之公務員。鄧長安為新北市永和區安和里第2、3屆里長；許政鎧為新北市永和區永樂里第2、3、4屆里長；陳茂己為新北市永和區店街里第2、3屆里長；李謙國為新北市中和區中安里第3、4屆里長（現任為第4屆）。</w:t>
      </w:r>
      <w:r w:rsidR="00100A31" w:rsidRPr="00C935C1">
        <w:rPr>
          <w:rFonts w:hint="eastAsia"/>
          <w:bCs/>
        </w:rPr>
        <w:t>本案被告判決情形</w:t>
      </w:r>
      <w:r w:rsidR="00FA1894" w:rsidRPr="00C935C1">
        <w:rPr>
          <w:rFonts w:hint="eastAsia"/>
          <w:bCs/>
        </w:rPr>
        <w:t>摘錄</w:t>
      </w:r>
      <w:r w:rsidR="00100A31" w:rsidRPr="00C935C1">
        <w:rPr>
          <w:rFonts w:hint="eastAsia"/>
          <w:bCs/>
        </w:rPr>
        <w:t>如下：</w:t>
      </w:r>
      <w:r w:rsidRPr="00C935C1">
        <w:rPr>
          <w:rFonts w:hAnsi="標楷體" w:hint="eastAsia"/>
          <w:bCs/>
        </w:rPr>
        <w:t>蔡○岳</w:t>
      </w:r>
      <w:r w:rsidR="003B18DD" w:rsidRPr="00C935C1">
        <w:rPr>
          <w:rFonts w:hAnsi="標楷體" w:hint="eastAsia"/>
          <w:bCs/>
        </w:rPr>
        <w:t>犯如附件二所示之罪</w:t>
      </w:r>
      <w:r w:rsidR="006F6F7F" w:rsidRPr="00C935C1">
        <w:rPr>
          <w:rFonts w:hAnsi="標楷體" w:hint="eastAsia"/>
          <w:bCs/>
        </w:rPr>
        <w:t>（貪污治罪條例第4條違背職務期約、收受賄賂罪）</w:t>
      </w:r>
      <w:r w:rsidR="003B18DD" w:rsidRPr="00C935C1">
        <w:rPr>
          <w:rFonts w:hAnsi="標楷體" w:hint="eastAsia"/>
          <w:bCs/>
        </w:rPr>
        <w:t>，各處如附件二所示之刑</w:t>
      </w:r>
      <w:r w:rsidR="007C2F08" w:rsidRPr="00C935C1">
        <w:rPr>
          <w:rFonts w:hAnsi="標楷體" w:hint="eastAsia"/>
          <w:bCs/>
        </w:rPr>
        <w:t>，</w:t>
      </w:r>
      <w:r w:rsidR="003B18DD" w:rsidRPr="00C935C1">
        <w:rPr>
          <w:rFonts w:hAnsi="標楷體" w:hint="eastAsia"/>
          <w:bCs/>
        </w:rPr>
        <w:t>應執行有期徒刑</w:t>
      </w:r>
      <w:r w:rsidR="00C274EA" w:rsidRPr="00C935C1">
        <w:rPr>
          <w:rFonts w:hAnsi="標楷體" w:hint="eastAsia"/>
          <w:bCs/>
        </w:rPr>
        <w:t>14年</w:t>
      </w:r>
      <w:r w:rsidR="007C2F08" w:rsidRPr="00C935C1">
        <w:rPr>
          <w:rFonts w:hAnsi="標楷體" w:hint="eastAsia"/>
          <w:bCs/>
        </w:rPr>
        <w:t>，</w:t>
      </w:r>
      <w:r w:rsidR="003B18DD" w:rsidRPr="00C935C1">
        <w:rPr>
          <w:rFonts w:hAnsi="標楷體" w:hint="eastAsia"/>
          <w:bCs/>
        </w:rPr>
        <w:t>褫奪公權</w:t>
      </w:r>
      <w:r w:rsidR="00C274EA" w:rsidRPr="00C935C1">
        <w:rPr>
          <w:rFonts w:hAnsi="標楷體" w:hint="eastAsia"/>
          <w:bCs/>
        </w:rPr>
        <w:t>4年</w:t>
      </w:r>
      <w:r w:rsidR="003B18DD" w:rsidRPr="00C935C1">
        <w:rPr>
          <w:rFonts w:hAnsi="標楷體" w:hint="eastAsia"/>
          <w:bCs/>
        </w:rPr>
        <w:t>。</w:t>
      </w:r>
      <w:r w:rsidR="00B42799" w:rsidRPr="00C935C1">
        <w:rPr>
          <w:rFonts w:hAnsi="標楷體" w:hint="eastAsia"/>
          <w:bCs/>
        </w:rPr>
        <w:t>蔡○燊</w:t>
      </w:r>
      <w:r w:rsidR="003B18DD" w:rsidRPr="00C935C1">
        <w:rPr>
          <w:rFonts w:hAnsi="標楷體" w:hint="eastAsia"/>
          <w:bCs/>
        </w:rPr>
        <w:t>犯如附件二所示之罪</w:t>
      </w:r>
      <w:r w:rsidR="006F6F7F" w:rsidRPr="00C935C1">
        <w:rPr>
          <w:rFonts w:hAnsi="標楷體" w:hint="eastAsia"/>
          <w:bCs/>
        </w:rPr>
        <w:t>（貪污治罪條例第11條賄賂罪、</w:t>
      </w:r>
      <w:r w:rsidR="006F6F7F" w:rsidRPr="00C935C1">
        <w:rPr>
          <w:rFonts w:hAnsi="標楷體" w:cs="新細明體" w:hint="eastAsia"/>
          <w:bCs/>
          <w:color w:val="000000"/>
          <w:kern w:val="0"/>
          <w:szCs w:val="24"/>
          <w:lang w:val="x-none"/>
        </w:rPr>
        <w:t>3人以上共同詐欺取財罪及發起犯罪組織罪等</w:t>
      </w:r>
      <w:r w:rsidR="006F6F7F" w:rsidRPr="00C935C1">
        <w:rPr>
          <w:rFonts w:hAnsi="標楷體" w:hint="eastAsia"/>
          <w:bCs/>
        </w:rPr>
        <w:t>）</w:t>
      </w:r>
      <w:r w:rsidR="003B18DD" w:rsidRPr="00C935C1">
        <w:rPr>
          <w:rFonts w:hAnsi="標楷體" w:hint="eastAsia"/>
          <w:bCs/>
        </w:rPr>
        <w:t>，各處如附件二所示之刑</w:t>
      </w:r>
      <w:r w:rsidR="007C2F08" w:rsidRPr="00C935C1">
        <w:rPr>
          <w:rFonts w:hAnsi="標楷體" w:hint="eastAsia"/>
          <w:bCs/>
        </w:rPr>
        <w:t>，</w:t>
      </w:r>
      <w:r w:rsidR="003B18DD" w:rsidRPr="00C935C1">
        <w:rPr>
          <w:rFonts w:hAnsi="標楷體" w:hint="eastAsia"/>
          <w:bCs/>
        </w:rPr>
        <w:t>應執行有期徒刑</w:t>
      </w:r>
      <w:r w:rsidR="00C274EA" w:rsidRPr="00C935C1">
        <w:rPr>
          <w:rFonts w:hAnsi="標楷體" w:hint="eastAsia"/>
          <w:bCs/>
        </w:rPr>
        <w:t>25年</w:t>
      </w:r>
      <w:r w:rsidR="007C2F08" w:rsidRPr="00C935C1">
        <w:rPr>
          <w:rFonts w:hAnsi="標楷體" w:hint="eastAsia"/>
          <w:bCs/>
        </w:rPr>
        <w:t>，</w:t>
      </w:r>
      <w:r w:rsidR="003B18DD" w:rsidRPr="00C935C1">
        <w:rPr>
          <w:rFonts w:hAnsi="標楷體" w:hint="eastAsia"/>
          <w:bCs/>
        </w:rPr>
        <w:t>褫奪公權</w:t>
      </w:r>
      <w:r w:rsidR="00C274EA" w:rsidRPr="00C935C1">
        <w:rPr>
          <w:rFonts w:hAnsi="標楷體" w:hint="eastAsia"/>
          <w:bCs/>
        </w:rPr>
        <w:t>10年</w:t>
      </w:r>
      <w:r w:rsidR="003B18DD" w:rsidRPr="00C935C1">
        <w:rPr>
          <w:rFonts w:hAnsi="標楷體" w:hint="eastAsia"/>
          <w:bCs/>
        </w:rPr>
        <w:t>。葉濬誼犯如附件二所示之罪</w:t>
      </w:r>
      <w:r w:rsidR="006F6F7F" w:rsidRPr="00C935C1">
        <w:rPr>
          <w:rFonts w:hAnsi="標楷體" w:hint="eastAsia"/>
          <w:bCs/>
        </w:rPr>
        <w:t>（</w:t>
      </w:r>
      <w:r w:rsidR="006F6F7F" w:rsidRPr="00C935C1">
        <w:rPr>
          <w:rFonts w:hAnsi="標楷體" w:hint="eastAsia"/>
          <w:bCs/>
          <w:spacing w:val="2"/>
        </w:rPr>
        <w:t>犯貪污治罪條例第4條第1項第5款之違背職務收受賄賂罪</w:t>
      </w:r>
      <w:r w:rsidR="006F6F7F" w:rsidRPr="00C935C1">
        <w:rPr>
          <w:rFonts w:hAnsi="標楷體" w:hint="eastAsia"/>
          <w:bCs/>
        </w:rPr>
        <w:t>）</w:t>
      </w:r>
      <w:r w:rsidR="007C2F08" w:rsidRPr="00C935C1">
        <w:rPr>
          <w:rFonts w:hAnsi="標楷體" w:hint="eastAsia"/>
          <w:bCs/>
        </w:rPr>
        <w:t>，處有期徒刑2年10月，褫奪公權2年。</w:t>
      </w:r>
      <w:r w:rsidR="003B18DD" w:rsidRPr="00C935C1">
        <w:rPr>
          <w:rFonts w:hAnsi="標楷體" w:hint="eastAsia"/>
          <w:bCs/>
        </w:rPr>
        <w:t>駱勁達犯如附件二所示之罪</w:t>
      </w:r>
      <w:r w:rsidR="006F6F7F" w:rsidRPr="00C935C1">
        <w:rPr>
          <w:rFonts w:hAnsi="標楷體" w:hint="eastAsia"/>
          <w:bCs/>
        </w:rPr>
        <w:t>（</w:t>
      </w:r>
      <w:r w:rsidR="006F6F7F" w:rsidRPr="00C935C1">
        <w:rPr>
          <w:rFonts w:hAnsi="標楷體" w:hint="eastAsia"/>
          <w:bCs/>
          <w:spacing w:val="2"/>
        </w:rPr>
        <w:t>犯貪污治罪條例第4條第1項第5款之違背職務收受賄賂罪</w:t>
      </w:r>
      <w:r w:rsidR="006F6F7F" w:rsidRPr="00C935C1">
        <w:rPr>
          <w:rFonts w:hAnsi="標楷體" w:hint="eastAsia"/>
          <w:bCs/>
        </w:rPr>
        <w:t>）</w:t>
      </w:r>
      <w:r w:rsidR="003B18DD" w:rsidRPr="00C935C1">
        <w:rPr>
          <w:rFonts w:hAnsi="標楷體" w:hint="eastAsia"/>
          <w:bCs/>
        </w:rPr>
        <w:t>，各處如附件二所示之刑</w:t>
      </w:r>
      <w:r w:rsidR="007C2F08" w:rsidRPr="00C935C1">
        <w:rPr>
          <w:rFonts w:hAnsi="標楷體" w:hint="eastAsia"/>
          <w:bCs/>
        </w:rPr>
        <w:t>，應執行有期徒刑4年，褫奪公權2年。</w:t>
      </w:r>
      <w:r w:rsidR="003B18DD" w:rsidRPr="00C935C1">
        <w:rPr>
          <w:rFonts w:hAnsi="標楷體" w:hint="eastAsia"/>
          <w:bCs/>
        </w:rPr>
        <w:t>游立綸犯如附件二所示之罪</w:t>
      </w:r>
      <w:r w:rsidR="006F6F7F" w:rsidRPr="00C935C1">
        <w:rPr>
          <w:rFonts w:hAnsi="標楷體" w:hint="eastAsia"/>
          <w:bCs/>
        </w:rPr>
        <w:t>（</w:t>
      </w:r>
      <w:r w:rsidR="006F6F7F" w:rsidRPr="00C935C1">
        <w:rPr>
          <w:rFonts w:hAnsi="標楷體" w:hint="eastAsia"/>
          <w:bCs/>
          <w:spacing w:val="2"/>
        </w:rPr>
        <w:t>犯貪污治罪條例第4條第1項第5款之違背職務收受賄賂罪</w:t>
      </w:r>
      <w:r w:rsidR="006F6F7F" w:rsidRPr="00C935C1">
        <w:rPr>
          <w:rFonts w:hAnsi="標楷體" w:hint="eastAsia"/>
          <w:bCs/>
        </w:rPr>
        <w:t>）</w:t>
      </w:r>
      <w:r w:rsidR="007C2F08" w:rsidRPr="00C935C1">
        <w:rPr>
          <w:rFonts w:hAnsi="標楷體" w:hint="eastAsia"/>
          <w:bCs/>
        </w:rPr>
        <w:t>，處有期徒刑2年8月，褫奪公權2年</w:t>
      </w:r>
      <w:r w:rsidR="003B18DD" w:rsidRPr="00C935C1">
        <w:rPr>
          <w:rFonts w:hAnsi="標楷體" w:hint="eastAsia"/>
          <w:bCs/>
        </w:rPr>
        <w:t>。鄧長安犯如附件二所示之罪</w:t>
      </w:r>
      <w:r w:rsidR="00FA1894" w:rsidRPr="00C935C1">
        <w:rPr>
          <w:rFonts w:hAnsi="標楷體" w:hint="eastAsia"/>
          <w:bCs/>
        </w:rPr>
        <w:t>（</w:t>
      </w:r>
      <w:r w:rsidR="00FA1894" w:rsidRPr="00C935C1">
        <w:rPr>
          <w:rFonts w:hAnsi="標楷體" w:cs="新細明體" w:hint="eastAsia"/>
          <w:bCs/>
          <w:color w:val="000000"/>
          <w:kern w:val="0"/>
          <w:szCs w:val="24"/>
          <w:lang w:val="x-none"/>
        </w:rPr>
        <w:t>3人以上共同詐欺取財罪</w:t>
      </w:r>
      <w:r w:rsidR="00FA1894" w:rsidRPr="00C935C1">
        <w:rPr>
          <w:rFonts w:hAnsi="標楷體" w:hint="eastAsia"/>
          <w:bCs/>
        </w:rPr>
        <w:t>）</w:t>
      </w:r>
      <w:r w:rsidR="003B18DD" w:rsidRPr="00C935C1">
        <w:rPr>
          <w:rFonts w:hAnsi="標楷體" w:hint="eastAsia"/>
          <w:bCs/>
        </w:rPr>
        <w:t>，各處如附件二所示之刑</w:t>
      </w:r>
      <w:r w:rsidR="007C2F08" w:rsidRPr="00C935C1">
        <w:rPr>
          <w:rFonts w:hAnsi="標楷體" w:hint="eastAsia"/>
          <w:bCs/>
        </w:rPr>
        <w:t>，應執行有期徒刑2年6月</w:t>
      </w:r>
      <w:r w:rsidR="003B18DD" w:rsidRPr="00C935C1">
        <w:rPr>
          <w:rFonts w:hAnsi="標楷體" w:hint="eastAsia"/>
          <w:bCs/>
        </w:rPr>
        <w:t>。許政鎧犯如附件二所示之罪</w:t>
      </w:r>
      <w:r w:rsidR="00FA1894" w:rsidRPr="00C935C1">
        <w:rPr>
          <w:rFonts w:hAnsi="標楷體" w:hint="eastAsia"/>
          <w:bCs/>
        </w:rPr>
        <w:t>（</w:t>
      </w:r>
      <w:r w:rsidR="00FA1894" w:rsidRPr="00C935C1">
        <w:rPr>
          <w:rFonts w:hAnsi="標楷體" w:cs="新細明體" w:hint="eastAsia"/>
          <w:bCs/>
          <w:color w:val="000000"/>
          <w:kern w:val="0"/>
          <w:szCs w:val="24"/>
          <w:lang w:val="x-none"/>
        </w:rPr>
        <w:t>3人以上共同詐欺取財罪</w:t>
      </w:r>
      <w:r w:rsidR="00FA1894" w:rsidRPr="00C935C1">
        <w:rPr>
          <w:rFonts w:hAnsi="標楷體" w:hint="eastAsia"/>
          <w:bCs/>
        </w:rPr>
        <w:t>）</w:t>
      </w:r>
      <w:r w:rsidR="003B18DD" w:rsidRPr="00C935C1">
        <w:rPr>
          <w:rFonts w:hAnsi="標楷體" w:hint="eastAsia"/>
          <w:bCs/>
        </w:rPr>
        <w:t>，各處如附件二所示之刑</w:t>
      </w:r>
      <w:r w:rsidR="007C2F08" w:rsidRPr="00C935C1">
        <w:rPr>
          <w:rFonts w:hAnsi="標楷體" w:hint="eastAsia"/>
          <w:bCs/>
        </w:rPr>
        <w:t>，</w:t>
      </w:r>
      <w:r w:rsidR="003B18DD" w:rsidRPr="00C935C1">
        <w:rPr>
          <w:rFonts w:hAnsi="標楷體" w:hint="eastAsia"/>
          <w:bCs/>
        </w:rPr>
        <w:t>應執行有期徒刑</w:t>
      </w:r>
      <w:r w:rsidR="007C2F08" w:rsidRPr="00C935C1">
        <w:rPr>
          <w:rFonts w:hAnsi="標楷體" w:hint="eastAsia"/>
          <w:bCs/>
        </w:rPr>
        <w:t>3</w:t>
      </w:r>
      <w:r w:rsidR="003B18DD" w:rsidRPr="00C935C1">
        <w:rPr>
          <w:rFonts w:hAnsi="標楷體" w:hint="eastAsia"/>
          <w:bCs/>
        </w:rPr>
        <w:t>年</w:t>
      </w:r>
      <w:r w:rsidR="007C2F08" w:rsidRPr="00C935C1">
        <w:rPr>
          <w:rFonts w:hAnsi="標楷體" w:hint="eastAsia"/>
          <w:bCs/>
        </w:rPr>
        <w:t>8</w:t>
      </w:r>
      <w:r w:rsidR="003B18DD" w:rsidRPr="00C935C1">
        <w:rPr>
          <w:rFonts w:hAnsi="標楷體" w:hint="eastAsia"/>
          <w:bCs/>
        </w:rPr>
        <w:t>月。陳茂己犯如附件二所示之罪</w:t>
      </w:r>
      <w:r w:rsidR="00FA1894" w:rsidRPr="00C935C1">
        <w:rPr>
          <w:rFonts w:hAnsi="標楷體" w:hint="eastAsia"/>
          <w:bCs/>
        </w:rPr>
        <w:t>（</w:t>
      </w:r>
      <w:r w:rsidR="00FA1894" w:rsidRPr="00C935C1">
        <w:rPr>
          <w:rFonts w:hAnsi="標楷體" w:cs="新細明體" w:hint="eastAsia"/>
          <w:bCs/>
          <w:color w:val="000000"/>
          <w:kern w:val="0"/>
          <w:szCs w:val="24"/>
          <w:lang w:val="x-none"/>
        </w:rPr>
        <w:t>3人以上共同詐欺取財罪</w:t>
      </w:r>
      <w:r w:rsidR="00FA1894" w:rsidRPr="00C935C1">
        <w:rPr>
          <w:rFonts w:hAnsi="標楷體" w:hint="eastAsia"/>
          <w:bCs/>
        </w:rPr>
        <w:t>）</w:t>
      </w:r>
      <w:r w:rsidR="003B18DD" w:rsidRPr="00C935C1">
        <w:rPr>
          <w:rFonts w:hAnsi="標楷體" w:hint="eastAsia"/>
          <w:bCs/>
        </w:rPr>
        <w:t>，處如附件二所示之刑。緩刑</w:t>
      </w:r>
      <w:r w:rsidR="007C2F08" w:rsidRPr="00C935C1">
        <w:rPr>
          <w:rFonts w:hAnsi="標楷體" w:hint="eastAsia"/>
          <w:bCs/>
        </w:rPr>
        <w:t>3</w:t>
      </w:r>
      <w:r w:rsidR="003B18DD" w:rsidRPr="00C935C1">
        <w:rPr>
          <w:rFonts w:hAnsi="標楷體" w:hint="eastAsia"/>
          <w:bCs/>
        </w:rPr>
        <w:t>年，並應於本判決確定後壹年內，向公庫支付新臺幣（下同）拾萬元。李謙國犯如附件二所示之罪</w:t>
      </w:r>
      <w:r w:rsidR="00FA1894" w:rsidRPr="00C935C1">
        <w:rPr>
          <w:rFonts w:hAnsi="標楷體" w:hint="eastAsia"/>
          <w:bCs/>
        </w:rPr>
        <w:t>（</w:t>
      </w:r>
      <w:r w:rsidR="00FA1894" w:rsidRPr="00C935C1">
        <w:rPr>
          <w:rFonts w:hAnsi="標楷體" w:cs="新細明體" w:hint="eastAsia"/>
          <w:bCs/>
          <w:color w:val="000000"/>
          <w:kern w:val="0"/>
          <w:szCs w:val="24"/>
          <w:lang w:val="x-none"/>
        </w:rPr>
        <w:t>3人以上共同詐欺取財罪</w:t>
      </w:r>
      <w:r w:rsidR="00FA1894" w:rsidRPr="00C935C1">
        <w:rPr>
          <w:rFonts w:hAnsi="標楷體" w:hint="eastAsia"/>
          <w:bCs/>
        </w:rPr>
        <w:t>）</w:t>
      </w:r>
      <w:r w:rsidR="003B18DD" w:rsidRPr="00C935C1">
        <w:rPr>
          <w:rFonts w:hAnsi="標楷體" w:hint="eastAsia"/>
          <w:bCs/>
        </w:rPr>
        <w:t>，</w:t>
      </w:r>
      <w:r w:rsidR="00D05C81" w:rsidRPr="00C935C1">
        <w:rPr>
          <w:rFonts w:hAnsi="標楷體" w:hint="eastAsia"/>
          <w:bCs/>
        </w:rPr>
        <w:t>處有期徒刑1年4月</w:t>
      </w:r>
      <w:r w:rsidR="00D05C81" w:rsidRPr="00C935C1">
        <w:rPr>
          <w:rFonts w:hAnsi="標楷體" w:cs="新細明體" w:hint="eastAsia"/>
          <w:bCs/>
          <w:color w:val="000000"/>
          <w:kern w:val="0"/>
          <w:szCs w:val="24"/>
        </w:rPr>
        <w:t>。</w:t>
      </w:r>
      <w:r w:rsidR="003B18DD" w:rsidRPr="00C935C1">
        <w:rPr>
          <w:rFonts w:hAnsi="標楷體" w:hint="eastAsia"/>
          <w:bCs/>
        </w:rPr>
        <w:t>其餘被告非屬公</w:t>
      </w:r>
      <w:r w:rsidR="003B18DD" w:rsidRPr="00C935C1">
        <w:rPr>
          <w:rFonts w:hAnsi="標楷體" w:cs="新細明體" w:hint="eastAsia"/>
          <w:bCs/>
          <w:color w:val="000000"/>
          <w:kern w:val="0"/>
          <w:szCs w:val="24"/>
        </w:rPr>
        <w:t>職人員（略）。</w:t>
      </w:r>
      <w:r w:rsidR="003B18DD" w:rsidRPr="00C935C1">
        <w:rPr>
          <w:rFonts w:hAnsi="標楷體" w:hint="eastAsia"/>
          <w:bCs/>
        </w:rPr>
        <w:t>附表及附件內容：附表一</w:t>
      </w:r>
      <w:r w:rsidR="003B18DD" w:rsidRPr="00C935C1">
        <w:rPr>
          <w:rFonts w:hAnsi="標楷體"/>
          <w:bCs/>
        </w:rPr>
        <w:t>：</w:t>
      </w:r>
      <w:r w:rsidR="003B18DD" w:rsidRPr="00C935C1">
        <w:rPr>
          <w:rFonts w:hAnsi="標楷體" w:hint="eastAsia"/>
          <w:bCs/>
        </w:rPr>
        <w:t>角色分工與涉犯法條。附表二</w:t>
      </w:r>
      <w:r w:rsidR="003B18DD" w:rsidRPr="00C935C1">
        <w:rPr>
          <w:rFonts w:hAnsi="標楷體"/>
          <w:bCs/>
        </w:rPr>
        <w:t>：</w:t>
      </w:r>
      <w:r w:rsidR="003B18DD" w:rsidRPr="00C935C1">
        <w:rPr>
          <w:rFonts w:hAnsi="標楷體" w:hint="eastAsia"/>
          <w:bCs/>
        </w:rPr>
        <w:t>犯罪規模、取得變現金額及不動產標的</w:t>
      </w:r>
      <w:r w:rsidR="003B18DD" w:rsidRPr="00C935C1">
        <w:rPr>
          <w:rFonts w:hAnsi="標楷體" w:hint="eastAsia"/>
          <w:bCs/>
        </w:rPr>
        <w:lastRenderedPageBreak/>
        <w:t>明細。</w:t>
      </w:r>
      <w:r w:rsidR="003B18DD" w:rsidRPr="00C935C1">
        <w:rPr>
          <w:rFonts w:hAnsi="標楷體" w:hint="eastAsia"/>
          <w:bCs/>
          <w:lang w:val="x-none"/>
        </w:rPr>
        <w:t>附表三</w:t>
      </w:r>
      <w:r w:rsidR="003B18DD" w:rsidRPr="00C935C1">
        <w:rPr>
          <w:rFonts w:hAnsi="標楷體"/>
          <w:bCs/>
          <w:lang w:val="x-none"/>
        </w:rPr>
        <w:t>：</w:t>
      </w:r>
      <w:r w:rsidR="003B18DD" w:rsidRPr="00C935C1">
        <w:rPr>
          <w:rFonts w:hAnsi="標楷體" w:hint="eastAsia"/>
          <w:bCs/>
          <w:lang w:val="x-none"/>
        </w:rPr>
        <w:t>犯罪所得沒收。</w:t>
      </w:r>
      <w:r w:rsidR="003B18DD" w:rsidRPr="00C935C1">
        <w:rPr>
          <w:rFonts w:hAnsi="標楷體" w:hint="eastAsia"/>
          <w:bCs/>
        </w:rPr>
        <w:t>附件一：查扣被告等</w:t>
      </w:r>
      <w:r w:rsidR="003B18DD" w:rsidRPr="00C935C1">
        <w:rPr>
          <w:rFonts w:hAnsi="標楷體" w:hint="eastAsia"/>
          <w:bCs/>
          <w:lang w:val="x-none"/>
        </w:rPr>
        <w:t>名下房產標的</w:t>
      </w:r>
      <w:r w:rsidR="003B18DD" w:rsidRPr="00C935C1">
        <w:rPr>
          <w:rFonts w:hAnsi="標楷體" w:hint="eastAsia"/>
          <w:bCs/>
        </w:rPr>
        <w:t>。（略）附件二：被告等所犯之罪及應各處之刑。</w:t>
      </w:r>
    </w:p>
    <w:p w14:paraId="3C6EAF90" w14:textId="1CFB98CA" w:rsidR="004F6710" w:rsidRPr="00C935C1" w:rsidRDefault="00801DB3" w:rsidP="00A639F4">
      <w:pPr>
        <w:pStyle w:val="10"/>
        <w:ind w:left="680" w:firstLine="680"/>
        <w:rPr>
          <w:rFonts w:hAnsi="標楷體"/>
          <w:bCs/>
        </w:rPr>
      </w:pPr>
      <w:r w:rsidRPr="00C935C1">
        <w:rPr>
          <w:rFonts w:hAnsi="標楷體" w:hint="eastAsia"/>
          <w:bCs/>
        </w:rPr>
        <w:t>本案經向司法院、新北市政府、臺北市政府及臺北地院調閱相關資料及卷證，於115年4月2</w:t>
      </w:r>
      <w:r w:rsidRPr="00C935C1">
        <w:rPr>
          <w:rFonts w:hAnsi="標楷體"/>
          <w:bCs/>
        </w:rPr>
        <w:t>8</w:t>
      </w:r>
      <w:r w:rsidRPr="00C935C1">
        <w:rPr>
          <w:rFonts w:hAnsi="標楷體" w:hint="eastAsia"/>
          <w:bCs/>
        </w:rPr>
        <w:t>日詢問司法院民事廳林俊廷廳長、新北市政府</w:t>
      </w:r>
      <w:r w:rsidRPr="00C935C1">
        <w:rPr>
          <w:rFonts w:hAnsi="標楷體"/>
          <w:bCs/>
        </w:rPr>
        <w:t>民政局范姜坤火副局長</w:t>
      </w:r>
      <w:r w:rsidRPr="00C935C1">
        <w:rPr>
          <w:rFonts w:hAnsi="標楷體" w:hint="eastAsia"/>
          <w:bCs/>
        </w:rPr>
        <w:t>、臺北市政府</w:t>
      </w:r>
      <w:r w:rsidRPr="00C935C1">
        <w:rPr>
          <w:rFonts w:hAnsi="標楷體"/>
          <w:bCs/>
        </w:rPr>
        <w:t>警察局張隆興副局長</w:t>
      </w:r>
      <w:r w:rsidRPr="00C935C1">
        <w:rPr>
          <w:rFonts w:hAnsi="標楷體" w:hint="eastAsia"/>
          <w:bCs/>
        </w:rPr>
        <w:t>及相關業務主管人員，</w:t>
      </w:r>
      <w:r w:rsidR="00FB501B" w:rsidRPr="00C935C1">
        <w:rPr>
          <w:rFonts w:hAnsi="標楷體" w:hint="eastAsia"/>
          <w:bCs/>
        </w:rPr>
        <w:t>已調查竣</w:t>
      </w:r>
      <w:r w:rsidR="00307A76" w:rsidRPr="00C935C1">
        <w:rPr>
          <w:rFonts w:hAnsi="標楷體" w:hint="eastAsia"/>
          <w:bCs/>
        </w:rPr>
        <w:t>事</w:t>
      </w:r>
      <w:r w:rsidR="00FB501B" w:rsidRPr="00C935C1">
        <w:rPr>
          <w:rFonts w:hAnsi="標楷體" w:hint="eastAsia"/>
          <w:bCs/>
        </w:rPr>
        <w:t>，</w:t>
      </w:r>
      <w:r w:rsidR="00307A76" w:rsidRPr="00C935C1">
        <w:rPr>
          <w:rFonts w:hAnsi="標楷體" w:hint="eastAsia"/>
          <w:bCs/>
        </w:rPr>
        <w:t>茲臚</w:t>
      </w:r>
      <w:r w:rsidR="00FB501B" w:rsidRPr="00C935C1">
        <w:rPr>
          <w:rFonts w:hAnsi="標楷體" w:hint="eastAsia"/>
          <w:bCs/>
        </w:rPr>
        <w:t>列調查意見如下：</w:t>
      </w:r>
    </w:p>
    <w:p w14:paraId="2FDD03E7" w14:textId="5561EAA6" w:rsidR="00F51909" w:rsidRPr="0091238A" w:rsidRDefault="00F51909" w:rsidP="00A639F4">
      <w:pPr>
        <w:pStyle w:val="10"/>
        <w:ind w:left="680" w:firstLine="681"/>
        <w:rPr>
          <w:rFonts w:hAnsi="標楷體"/>
          <w:b/>
        </w:rPr>
      </w:pPr>
      <w:r w:rsidRPr="0091238A">
        <w:rPr>
          <w:rFonts w:hAnsi="標楷體"/>
          <w:b/>
          <w:color w:val="000000" w:themeColor="text1"/>
        </w:rPr>
        <w:t>近年資通訊發展飛快，詐騙集團不當利用科技工具</w:t>
      </w:r>
      <w:r w:rsidRPr="0091238A">
        <w:rPr>
          <w:rFonts w:hAnsi="標楷體" w:hint="eastAsia"/>
          <w:b/>
          <w:color w:val="000000" w:themeColor="text1"/>
        </w:rPr>
        <w:t>及手法</w:t>
      </w:r>
      <w:r w:rsidRPr="0091238A">
        <w:rPr>
          <w:rFonts w:hAnsi="標楷體"/>
          <w:b/>
          <w:color w:val="000000" w:themeColor="text1"/>
        </w:rPr>
        <w:t>，致使詐欺犯罪惡潮席捲世界各國，我國亦遭受侵襲</w:t>
      </w:r>
      <w:r w:rsidRPr="0091238A">
        <w:rPr>
          <w:rFonts w:hAnsi="標楷體" w:hint="eastAsia"/>
          <w:b/>
          <w:color w:val="000000" w:themeColor="text1"/>
        </w:rPr>
        <w:t>，民眾更是深惡痛絕</w:t>
      </w:r>
      <w:r w:rsidRPr="0091238A">
        <w:rPr>
          <w:rFonts w:hAnsi="標楷體"/>
          <w:b/>
          <w:color w:val="000000" w:themeColor="text1"/>
        </w:rPr>
        <w:t>，打擊詐欺</w:t>
      </w:r>
      <w:r w:rsidRPr="0091238A">
        <w:rPr>
          <w:rFonts w:hAnsi="標楷體" w:hint="eastAsia"/>
          <w:b/>
          <w:color w:val="000000" w:themeColor="text1"/>
        </w:rPr>
        <w:t>實為當前施政要務</w:t>
      </w:r>
      <w:r w:rsidRPr="0091238A">
        <w:rPr>
          <w:rFonts w:hAnsi="標楷體"/>
          <w:b/>
          <w:color w:val="000000" w:themeColor="text1"/>
        </w:rPr>
        <w:t>。</w:t>
      </w:r>
    </w:p>
    <w:p w14:paraId="6ED579F9" w14:textId="150AF043" w:rsidR="00C6364D" w:rsidRPr="00C935C1" w:rsidRDefault="009A2A8E" w:rsidP="00C6364D">
      <w:pPr>
        <w:pStyle w:val="2"/>
        <w:rPr>
          <w:rFonts w:cs="Arial"/>
          <w:b/>
          <w:bCs w:val="0"/>
          <w:color w:val="000000"/>
          <w:szCs w:val="32"/>
        </w:rPr>
      </w:pPr>
      <w:bookmarkStart w:id="50" w:name="_Hlk115184220"/>
      <w:bookmarkStart w:id="51" w:name="_Hlk115184543"/>
      <w:bookmarkStart w:id="52" w:name="_Toc421794873"/>
      <w:bookmarkStart w:id="53" w:name="_Toc422834158"/>
      <w:r w:rsidRPr="00C935C1">
        <w:rPr>
          <w:rFonts w:hAnsi="標楷體" w:hint="eastAsia"/>
          <w:b/>
          <w:bCs w:val="0"/>
          <w:color w:val="000000" w:themeColor="text1"/>
        </w:rPr>
        <w:t>本</w:t>
      </w:r>
      <w:r w:rsidRPr="00C935C1">
        <w:rPr>
          <w:rFonts w:hint="eastAsia"/>
          <w:b/>
          <w:bCs w:val="0"/>
        </w:rPr>
        <w:t>案更深層的危機在於專門職業人員職業倫理的崩解，法律賦予律師、公證人與地政士之專業特權，未轉化為守護公義的利刃，反而淪為遮掩不法、規避國家追訴之犯罪工具時，受損的不僅是無辜民眾的財產，更是整體社會對法律制度的信賴</w:t>
      </w:r>
      <w:r w:rsidRPr="00C935C1">
        <w:rPr>
          <w:rStyle w:val="aff0"/>
          <w:b/>
          <w:bCs w:val="0"/>
        </w:rPr>
        <w:footnoteReference w:id="1"/>
      </w:r>
      <w:r w:rsidRPr="00C935C1">
        <w:rPr>
          <w:rFonts w:hint="eastAsia"/>
          <w:b/>
          <w:bCs w:val="0"/>
        </w:rPr>
        <w:t>。尤為甚者，乃是</w:t>
      </w:r>
      <w:r w:rsidRPr="00C935C1">
        <w:rPr>
          <w:rFonts w:hAnsi="標楷體" w:hint="eastAsia"/>
          <w:b/>
          <w:bCs w:val="0"/>
          <w:color w:val="000000" w:themeColor="text1"/>
        </w:rPr>
        <w:t>具有查詢民眾</w:t>
      </w:r>
      <w:r w:rsidR="00D8704F" w:rsidRPr="00C935C1">
        <w:rPr>
          <w:rFonts w:hAnsi="標楷體" w:hint="eastAsia"/>
          <w:b/>
          <w:bCs w:val="0"/>
          <w:color w:val="000000" w:themeColor="text1"/>
        </w:rPr>
        <w:t>個人資料</w:t>
      </w:r>
      <w:r w:rsidRPr="00C935C1">
        <w:rPr>
          <w:rFonts w:hAnsi="標楷體" w:hint="eastAsia"/>
          <w:b/>
          <w:bCs w:val="0"/>
          <w:color w:val="000000" w:themeColor="text1"/>
        </w:rPr>
        <w:t>之司法人員，卻</w:t>
      </w:r>
      <w:r w:rsidR="003143F0" w:rsidRPr="00C935C1">
        <w:rPr>
          <w:rFonts w:hAnsi="標楷體" w:hint="eastAsia"/>
          <w:b/>
          <w:bCs w:val="0"/>
          <w:color w:val="000000" w:themeColor="text1"/>
        </w:rPr>
        <w:t>受</w:t>
      </w:r>
      <w:r w:rsidR="0062074F" w:rsidRPr="00C935C1">
        <w:rPr>
          <w:rFonts w:hAnsi="標楷體" w:hint="eastAsia"/>
          <w:b/>
          <w:bCs w:val="0"/>
          <w:color w:val="000000" w:themeColor="text1"/>
        </w:rPr>
        <w:t>詐騙集團</w:t>
      </w:r>
      <w:r w:rsidRPr="00C935C1">
        <w:rPr>
          <w:rFonts w:hAnsi="標楷體" w:hint="eastAsia"/>
          <w:b/>
          <w:bCs w:val="0"/>
          <w:color w:val="000000" w:themeColor="text1"/>
        </w:rPr>
        <w:t>之</w:t>
      </w:r>
      <w:r w:rsidR="003143F0" w:rsidRPr="00C935C1">
        <w:rPr>
          <w:rFonts w:hAnsi="標楷體" w:hint="eastAsia"/>
          <w:b/>
          <w:bCs w:val="0"/>
          <w:color w:val="000000" w:themeColor="text1"/>
        </w:rPr>
        <w:t>利用</w:t>
      </w:r>
      <w:r w:rsidR="006372DF" w:rsidRPr="00C935C1">
        <w:rPr>
          <w:rFonts w:hAnsi="標楷體" w:hint="eastAsia"/>
          <w:b/>
          <w:bCs w:val="0"/>
          <w:color w:val="000000" w:themeColor="text1"/>
        </w:rPr>
        <w:t>而違法洩漏民眾</w:t>
      </w:r>
      <w:r w:rsidR="00D8704F" w:rsidRPr="00C935C1">
        <w:rPr>
          <w:rFonts w:hAnsi="標楷體" w:hint="eastAsia"/>
          <w:b/>
          <w:bCs w:val="0"/>
          <w:color w:val="000000" w:themeColor="text1"/>
        </w:rPr>
        <w:t>個人資料</w:t>
      </w:r>
      <w:r w:rsidRPr="00C935C1">
        <w:rPr>
          <w:rFonts w:hAnsi="標楷體" w:hint="eastAsia"/>
          <w:b/>
          <w:bCs w:val="0"/>
          <w:color w:val="000000" w:themeColor="text1"/>
        </w:rPr>
        <w:t>，嚴重斲喪司法公信力，而司法院卻以</w:t>
      </w:r>
      <w:r w:rsidRPr="00C935C1">
        <w:rPr>
          <w:rFonts w:hAnsi="標楷體"/>
          <w:b/>
          <w:bCs w:val="0"/>
          <w:color w:val="000000" w:themeColor="text1"/>
        </w:rPr>
        <w:t>本案係游立綸</w:t>
      </w:r>
      <w:r w:rsidRPr="00C935C1">
        <w:rPr>
          <w:rFonts w:hAnsi="標楷體" w:hint="eastAsia"/>
          <w:b/>
          <w:bCs w:val="0"/>
          <w:color w:val="000000" w:themeColor="text1"/>
        </w:rPr>
        <w:t>書記官</w:t>
      </w:r>
      <w:r w:rsidRPr="00C935C1">
        <w:rPr>
          <w:rFonts w:hAnsi="標楷體"/>
          <w:b/>
          <w:bCs w:val="0"/>
          <w:color w:val="000000" w:themeColor="text1"/>
        </w:rPr>
        <w:t>個人違法亂紀行為，尚無主管行政監督不周情事</w:t>
      </w:r>
      <w:r w:rsidRPr="00C935C1">
        <w:rPr>
          <w:rFonts w:hAnsi="標楷體" w:hint="eastAsia"/>
          <w:b/>
          <w:bCs w:val="0"/>
          <w:color w:val="000000" w:themeColor="text1"/>
        </w:rPr>
        <w:t>，實難</w:t>
      </w:r>
      <w:r w:rsidR="006458E4" w:rsidRPr="00C935C1">
        <w:rPr>
          <w:rFonts w:hAnsi="標楷體" w:hint="eastAsia"/>
          <w:b/>
          <w:bCs w:val="0"/>
          <w:color w:val="000000" w:themeColor="text1"/>
        </w:rPr>
        <w:t>令國人信服</w:t>
      </w:r>
      <w:r w:rsidRPr="00C935C1">
        <w:rPr>
          <w:rFonts w:hAnsi="標楷體" w:hint="eastAsia"/>
          <w:b/>
          <w:bCs w:val="0"/>
          <w:color w:val="000000" w:themeColor="text1"/>
        </w:rPr>
        <w:t>。</w:t>
      </w:r>
      <w:r w:rsidR="004C6295" w:rsidRPr="00C935C1">
        <w:rPr>
          <w:rFonts w:hAnsi="標楷體" w:hint="eastAsia"/>
          <w:b/>
          <w:bCs w:val="0"/>
          <w:color w:val="000000" w:themeColor="text1"/>
        </w:rPr>
        <w:t>爰為防範</w:t>
      </w:r>
      <w:r w:rsidRPr="00C935C1">
        <w:rPr>
          <w:rFonts w:hAnsi="標楷體" w:hint="eastAsia"/>
          <w:b/>
          <w:bCs w:val="0"/>
        </w:rPr>
        <w:t>後續再有假借法官授權而私自查詢個人資料情事發生，</w:t>
      </w:r>
      <w:r w:rsidRPr="00C935C1">
        <w:rPr>
          <w:rFonts w:hAnsi="標楷體" w:hint="eastAsia"/>
          <w:b/>
          <w:bCs w:val="0"/>
          <w:color w:val="000000" w:themeColor="text1"/>
        </w:rPr>
        <w:t>司法院</w:t>
      </w:r>
      <w:r w:rsidRPr="00C935C1">
        <w:rPr>
          <w:rFonts w:hint="eastAsia"/>
          <w:b/>
          <w:bCs w:val="0"/>
        </w:rPr>
        <w:t>允宜通盤檢討各級法院人員於</w:t>
      </w:r>
      <w:r w:rsidRPr="00C935C1">
        <w:rPr>
          <w:rFonts w:hAnsi="標楷體" w:hint="eastAsia"/>
          <w:b/>
          <w:bCs w:val="0"/>
        </w:rPr>
        <w:t>查詢、調取與個人資料相關者，</w:t>
      </w:r>
      <w:r w:rsidRPr="00C935C1">
        <w:rPr>
          <w:rFonts w:hint="eastAsia"/>
          <w:b/>
          <w:bCs w:val="0"/>
        </w:rPr>
        <w:t>除由專責人員負責辦理外，法官、司法事務官若因辦理案件，有依權責查詢之必要者，應親自於查詢單核章（以圓形職名章為準），不得授權法官、司法事務官以外之人持用代查</w:t>
      </w:r>
      <w:r w:rsidRPr="00C935C1">
        <w:rPr>
          <w:rFonts w:hAnsi="標楷體" w:hint="eastAsia"/>
          <w:b/>
          <w:bCs w:val="0"/>
          <w:color w:val="000000" w:themeColor="text1"/>
        </w:rPr>
        <w:t>。再者，</w:t>
      </w:r>
      <w:r w:rsidRPr="00C935C1">
        <w:rPr>
          <w:rFonts w:hAnsi="標楷體" w:hint="eastAsia"/>
          <w:b/>
          <w:bCs w:val="0"/>
        </w:rPr>
        <w:t>本案新北地院</w:t>
      </w:r>
      <w:r w:rsidRPr="00C935C1">
        <w:rPr>
          <w:rFonts w:hAnsi="標楷體"/>
          <w:b/>
          <w:bCs w:val="0"/>
        </w:rPr>
        <w:t>於110</w:t>
      </w:r>
      <w:r w:rsidRPr="00C935C1">
        <w:rPr>
          <w:rFonts w:hAnsi="標楷體" w:hint="eastAsia"/>
          <w:b/>
          <w:bCs w:val="0"/>
        </w:rPr>
        <w:t>至</w:t>
      </w:r>
      <w:r w:rsidRPr="00C935C1">
        <w:rPr>
          <w:rFonts w:hAnsi="標楷體"/>
          <w:b/>
          <w:bCs w:val="0"/>
        </w:rPr>
        <w:t>112年派員至</w:t>
      </w:r>
      <w:r w:rsidRPr="00C935C1">
        <w:rPr>
          <w:rFonts w:hAnsi="標楷體" w:hint="eastAsia"/>
          <w:b/>
          <w:bCs w:val="0"/>
        </w:rPr>
        <w:t>所屬兼職民間</w:t>
      </w:r>
      <w:r w:rsidRPr="00C935C1">
        <w:rPr>
          <w:rFonts w:hAnsi="標楷體" w:hint="eastAsia"/>
          <w:b/>
          <w:bCs w:val="0"/>
        </w:rPr>
        <w:lastRenderedPageBreak/>
        <w:t>公證人</w:t>
      </w:r>
      <w:r w:rsidR="00B42799" w:rsidRPr="00C935C1">
        <w:rPr>
          <w:rFonts w:hAnsi="標楷體" w:hint="eastAsia"/>
          <w:b/>
          <w:bCs w:val="0"/>
        </w:rPr>
        <w:t>蔡○燊</w:t>
      </w:r>
      <w:r w:rsidRPr="00C935C1">
        <w:rPr>
          <w:rFonts w:hAnsi="標楷體"/>
          <w:b/>
          <w:bCs w:val="0"/>
        </w:rPr>
        <w:t>事務所實地檢查</w:t>
      </w:r>
      <w:r w:rsidRPr="00C935C1">
        <w:rPr>
          <w:rFonts w:hAnsi="標楷體" w:hint="eastAsia"/>
          <w:b/>
          <w:bCs w:val="0"/>
        </w:rPr>
        <w:t>，均有發現相關缺失，卻未能防範於機先，</w:t>
      </w:r>
      <w:r w:rsidR="006458E4" w:rsidRPr="00C935C1">
        <w:rPr>
          <w:rFonts w:hAnsi="標楷體" w:hint="eastAsia"/>
          <w:b/>
          <w:bCs w:val="0"/>
        </w:rPr>
        <w:t>致其得以利用公證業務之</w:t>
      </w:r>
      <w:r w:rsidR="004C6295" w:rsidRPr="00C935C1">
        <w:rPr>
          <w:rFonts w:hAnsi="標楷體" w:hint="eastAsia"/>
          <w:b/>
          <w:bCs w:val="0"/>
        </w:rPr>
        <w:t>疏漏</w:t>
      </w:r>
      <w:r w:rsidR="006458E4" w:rsidRPr="00C935C1">
        <w:rPr>
          <w:rFonts w:hAnsi="標楷體" w:hint="eastAsia"/>
          <w:b/>
          <w:bCs w:val="0"/>
        </w:rPr>
        <w:t>遂行詐欺犯行</w:t>
      </w:r>
      <w:r w:rsidRPr="00C935C1">
        <w:rPr>
          <w:rFonts w:hAnsi="標楷體" w:hint="eastAsia"/>
          <w:b/>
          <w:bCs w:val="0"/>
        </w:rPr>
        <w:t>，司法院應引以為鑑，要求各級法院落實檢查所屬公證人執行職務情形。</w:t>
      </w:r>
    </w:p>
    <w:p w14:paraId="209F06D4" w14:textId="568E5911" w:rsidR="006C3A48" w:rsidRPr="00C935C1" w:rsidRDefault="006C3A48" w:rsidP="00C6364D">
      <w:pPr>
        <w:pStyle w:val="3"/>
        <w:rPr>
          <w:rFonts w:hAnsi="標楷體" w:cs="Arial"/>
          <w:color w:val="000000"/>
          <w:szCs w:val="32"/>
        </w:rPr>
      </w:pPr>
      <w:r w:rsidRPr="00C935C1">
        <w:t>司法院針對所屬人員查調戶役政及出入境等個人資料查詢，</w:t>
      </w:r>
      <w:r w:rsidR="00166DAA" w:rsidRPr="00C935C1">
        <w:t>定有</w:t>
      </w:r>
      <w:r w:rsidRPr="00C935C1">
        <w:t>「司法院及所屬各機關使用戶役政及親等關聯資料管理要點」及「司法院暨所屬各機關使用對外連線資料管理要點」等規範</w:t>
      </w:r>
      <w:r w:rsidRPr="00C935C1">
        <w:rPr>
          <w:rFonts w:hint="eastAsia"/>
        </w:rPr>
        <w:t>。</w:t>
      </w:r>
      <w:r w:rsidR="00FA3308" w:rsidRPr="00C935C1">
        <w:rPr>
          <w:rFonts w:hAnsi="標楷體" w:cs="Arial"/>
          <w:color w:val="000000"/>
          <w:szCs w:val="32"/>
        </w:rPr>
        <w:t>定期由各法院政風單位</w:t>
      </w:r>
      <w:r w:rsidRPr="00C935C1">
        <w:rPr>
          <w:rFonts w:hAnsi="標楷體" w:cs="Arial"/>
          <w:color w:val="000000"/>
          <w:szCs w:val="32"/>
        </w:rPr>
        <w:t>進行業務抽查</w:t>
      </w:r>
      <w:r w:rsidR="00C6364D" w:rsidRPr="00C935C1">
        <w:rPr>
          <w:rFonts w:hAnsi="標楷體" w:cs="Arial" w:hint="eastAsia"/>
          <w:color w:val="000000"/>
          <w:szCs w:val="32"/>
        </w:rPr>
        <w:t>，如下</w:t>
      </w:r>
      <w:r w:rsidRPr="00C935C1">
        <w:rPr>
          <w:rFonts w:hAnsi="標楷體" w:cs="Arial"/>
          <w:color w:val="000000"/>
          <w:szCs w:val="32"/>
        </w:rPr>
        <w:t>：</w:t>
      </w:r>
    </w:p>
    <w:p w14:paraId="0FD5B449" w14:textId="2FB80654" w:rsidR="006C3A48" w:rsidRPr="00C935C1" w:rsidRDefault="006C3A48" w:rsidP="00C6364D">
      <w:pPr>
        <w:pStyle w:val="4"/>
        <w:rPr>
          <w:bCs/>
        </w:rPr>
      </w:pPr>
      <w:r w:rsidRPr="00C935C1">
        <w:rPr>
          <w:bCs/>
        </w:rPr>
        <w:t>每月查核機制：各法院政風室每月辦理「單一窗口資訊稽核」，針對戶役政及出入境等個人資料查詢，抽出</w:t>
      </w:r>
      <w:r w:rsidR="00166DAA" w:rsidRPr="00C935C1">
        <w:rPr>
          <w:bCs/>
        </w:rPr>
        <w:t>2％</w:t>
      </w:r>
      <w:r w:rsidRPr="00C935C1">
        <w:rPr>
          <w:bCs/>
        </w:rPr>
        <w:t>比例進行檢核</w:t>
      </w:r>
      <w:r w:rsidRPr="00C935C1">
        <w:rPr>
          <w:rFonts w:hint="eastAsia"/>
          <w:bCs/>
        </w:rPr>
        <w:t>。</w:t>
      </w:r>
    </w:p>
    <w:p w14:paraId="147200A8" w14:textId="400227FF" w:rsidR="006C3A48" w:rsidRPr="00C935C1" w:rsidRDefault="006C3A48" w:rsidP="00C6364D">
      <w:pPr>
        <w:pStyle w:val="4"/>
        <w:rPr>
          <w:rFonts w:hAnsi="標楷體" w:cs="Arial"/>
          <w:bCs/>
          <w:color w:val="000000"/>
          <w:szCs w:val="32"/>
        </w:rPr>
      </w:pPr>
      <w:r w:rsidRPr="00C935C1">
        <w:rPr>
          <w:rFonts w:hAnsi="標楷體"/>
          <w:bCs/>
        </w:rPr>
        <w:t>每年查核機制：各法院政風室每年辦理「單一窗口查詢個人資訊連結系統使用與管理稽核」，針對「內政部戶役政</w:t>
      </w:r>
      <w:proofErr w:type="spellStart"/>
      <w:r w:rsidRPr="00C935C1">
        <w:rPr>
          <w:rFonts w:hAnsi="標楷體" w:cs="Arial"/>
          <w:bCs/>
          <w:color w:val="000000"/>
          <w:szCs w:val="32"/>
        </w:rPr>
        <w:t>WebAPI</w:t>
      </w:r>
      <w:proofErr w:type="spellEnd"/>
      <w:r w:rsidRPr="00C935C1">
        <w:rPr>
          <w:rFonts w:hAnsi="標楷體" w:cs="Arial"/>
          <w:bCs/>
          <w:color w:val="000000"/>
          <w:szCs w:val="32"/>
        </w:rPr>
        <w:t>系統」，於非核心上班時間查詢、登入系統連線之電腦設備網際網路協定（IP）位址異常、同一案多量查詢號等高風險態樣之查詢紀錄檔進行查核</w:t>
      </w:r>
      <w:r w:rsidRPr="00C935C1">
        <w:rPr>
          <w:rFonts w:hAnsi="標楷體" w:cs="Arial" w:hint="eastAsia"/>
          <w:bCs/>
          <w:color w:val="000000"/>
          <w:szCs w:val="32"/>
        </w:rPr>
        <w:t>。</w:t>
      </w:r>
    </w:p>
    <w:p w14:paraId="748FDFFB" w14:textId="7B2C3DA1" w:rsidR="006C3A48" w:rsidRPr="00C935C1" w:rsidRDefault="006C3A48" w:rsidP="006C3A48">
      <w:pPr>
        <w:pStyle w:val="3"/>
        <w:rPr>
          <w:rFonts w:hAnsi="標楷體"/>
        </w:rPr>
      </w:pPr>
      <w:r w:rsidRPr="00C935C1">
        <w:rPr>
          <w:rFonts w:hAnsi="標楷體" w:hint="eastAsia"/>
        </w:rPr>
        <w:t>針對新北地院游立綸書記官及</w:t>
      </w:r>
      <w:r w:rsidR="00B42799" w:rsidRPr="00C935C1">
        <w:rPr>
          <w:rFonts w:hAnsi="標楷體" w:hint="eastAsia"/>
        </w:rPr>
        <w:t>蔡○燊</w:t>
      </w:r>
      <w:r w:rsidRPr="00C935C1">
        <w:rPr>
          <w:rFonts w:hAnsi="標楷體" w:hint="eastAsia"/>
        </w:rPr>
        <w:t>律師利用執行公證業務涉案事件，相關行政調查及責任檢討：</w:t>
      </w:r>
    </w:p>
    <w:p w14:paraId="4E908DCE" w14:textId="77777777" w:rsidR="006C3A48" w:rsidRPr="00C935C1" w:rsidRDefault="006C3A48" w:rsidP="006C3A48">
      <w:pPr>
        <w:pStyle w:val="4"/>
        <w:rPr>
          <w:rFonts w:hAnsi="標楷體"/>
          <w:bCs/>
        </w:rPr>
      </w:pPr>
      <w:r w:rsidRPr="00C935C1">
        <w:rPr>
          <w:rFonts w:hAnsi="標楷體" w:hint="eastAsia"/>
          <w:bCs/>
        </w:rPr>
        <w:t>游立綸書記官</w:t>
      </w:r>
    </w:p>
    <w:p w14:paraId="10856D7C" w14:textId="4BDF6111" w:rsidR="00DF2337" w:rsidRPr="00C935C1" w:rsidRDefault="00DF2337" w:rsidP="00DF2337">
      <w:pPr>
        <w:pStyle w:val="5"/>
        <w:rPr>
          <w:rFonts w:hAnsi="標楷體"/>
        </w:rPr>
      </w:pPr>
      <w:r w:rsidRPr="00C935C1">
        <w:rPr>
          <w:rFonts w:hAnsi="標楷體" w:hint="eastAsia"/>
        </w:rPr>
        <w:t>新北地院進行行政調查，經調卷清查及請所屬科長、法官確認，發現游立綸查詢民眾</w:t>
      </w:r>
      <w:r w:rsidR="00D8704F" w:rsidRPr="00C935C1">
        <w:rPr>
          <w:rFonts w:hAnsi="標楷體" w:hint="eastAsia"/>
        </w:rPr>
        <w:t>個人</w:t>
      </w:r>
      <w:r w:rsidR="009C4741" w:rsidRPr="00C935C1">
        <w:rPr>
          <w:rFonts w:hAnsi="標楷體" w:hint="eastAsia"/>
        </w:rPr>
        <w:t>資料</w:t>
      </w:r>
      <w:r w:rsidRPr="00C935C1">
        <w:rPr>
          <w:rFonts w:hAnsi="標楷體" w:hint="eastAsia"/>
        </w:rPr>
        <w:t>中，有9件16人次係未經法官批示，亦未將其查詢資料附卷</w:t>
      </w:r>
      <w:r w:rsidRPr="00C935C1">
        <w:rPr>
          <w:rFonts w:hAnsi="標楷體"/>
        </w:rPr>
        <w:t>……</w:t>
      </w:r>
      <w:r w:rsidRPr="00C935C1">
        <w:rPr>
          <w:rFonts w:hAnsi="標楷體" w:hint="eastAsia"/>
        </w:rPr>
        <w:t>」等情。惟據臺北地院本案系爭判決，</w:t>
      </w:r>
      <w:r w:rsidR="006458E4" w:rsidRPr="00C935C1">
        <w:rPr>
          <w:rFonts w:hAnsi="標楷體" w:hint="eastAsia"/>
        </w:rPr>
        <w:t>游立綸</w:t>
      </w:r>
      <w:r w:rsidRPr="00C935C1">
        <w:rPr>
          <w:rFonts w:hAnsi="標楷體" w:hint="eastAsia"/>
        </w:rPr>
        <w:t>違法查詢民眾</w:t>
      </w:r>
      <w:r w:rsidR="00D8704F" w:rsidRPr="00C935C1">
        <w:rPr>
          <w:rFonts w:hAnsi="標楷體" w:hint="eastAsia"/>
        </w:rPr>
        <w:t>個人資料</w:t>
      </w:r>
      <w:r w:rsidRPr="00C935C1">
        <w:rPr>
          <w:rFonts w:hAnsi="標楷體" w:hint="eastAsia"/>
        </w:rPr>
        <w:t>紀錄</w:t>
      </w:r>
      <w:r w:rsidR="00637FD4" w:rsidRPr="00C935C1">
        <w:rPr>
          <w:rFonts w:hAnsi="標楷體" w:hint="eastAsia"/>
        </w:rPr>
        <w:t>，</w:t>
      </w:r>
      <w:r w:rsidR="007D0A53" w:rsidRPr="00C935C1">
        <w:rPr>
          <w:rFonts w:hint="eastAsia"/>
        </w:rPr>
        <w:t>並收受賄款合計66,000元，</w:t>
      </w:r>
      <w:r w:rsidRPr="00C935C1">
        <w:rPr>
          <w:rFonts w:hAnsi="標楷體" w:hint="eastAsia"/>
        </w:rPr>
        <w:t>如下：</w:t>
      </w:r>
    </w:p>
    <w:p w14:paraId="69C5F4B4" w14:textId="1C615794" w:rsidR="00DF2337" w:rsidRPr="00C935C1" w:rsidRDefault="00DF2337" w:rsidP="00DF2337">
      <w:pPr>
        <w:pStyle w:val="6"/>
        <w:rPr>
          <w:bCs/>
        </w:rPr>
      </w:pPr>
      <w:r w:rsidRPr="00C935C1">
        <w:rPr>
          <w:rFonts w:hint="eastAsia"/>
          <w:bCs/>
        </w:rPr>
        <w:t>附表一編號7「</w:t>
      </w:r>
      <w:r w:rsidR="00B43FA5" w:rsidRPr="00C935C1">
        <w:rPr>
          <w:rFonts w:hint="eastAsia"/>
          <w:bCs/>
        </w:rPr>
        <w:t>劉○胤</w:t>
      </w:r>
      <w:r w:rsidRPr="00C935C1">
        <w:rPr>
          <w:rFonts w:hint="eastAsia"/>
          <w:bCs/>
        </w:rPr>
        <w:t>案」：游立綸違法查詢戶籍資料、入出境紀錄。</w:t>
      </w:r>
    </w:p>
    <w:p w14:paraId="6A49823E" w14:textId="75D900AE" w:rsidR="00DF2337" w:rsidRPr="00C935C1" w:rsidRDefault="00DF2337" w:rsidP="00DF2337">
      <w:pPr>
        <w:pStyle w:val="6"/>
        <w:rPr>
          <w:bCs/>
        </w:rPr>
      </w:pPr>
      <w:r w:rsidRPr="00C935C1">
        <w:rPr>
          <w:rFonts w:hint="eastAsia"/>
          <w:bCs/>
        </w:rPr>
        <w:t>附表一編號8「</w:t>
      </w:r>
      <w:r w:rsidR="00B43FA5" w:rsidRPr="00C935C1">
        <w:rPr>
          <w:rFonts w:hint="eastAsia"/>
          <w:bCs/>
        </w:rPr>
        <w:t>顏○美</w:t>
      </w:r>
      <w:r w:rsidRPr="00C935C1">
        <w:rPr>
          <w:rFonts w:hint="eastAsia"/>
          <w:bCs/>
        </w:rPr>
        <w:t>案」：游立綸違法查詢</w:t>
      </w:r>
      <w:r w:rsidRPr="00C935C1">
        <w:rPr>
          <w:rFonts w:hint="eastAsia"/>
          <w:bCs/>
        </w:rPr>
        <w:lastRenderedPageBreak/>
        <w:t>戶籍資料、入出境紀錄。</w:t>
      </w:r>
    </w:p>
    <w:p w14:paraId="1A9CE7C9" w14:textId="2EDCFB53" w:rsidR="006C3A48" w:rsidRPr="00C935C1" w:rsidRDefault="006C3A48" w:rsidP="006C3A48">
      <w:pPr>
        <w:pStyle w:val="5"/>
        <w:rPr>
          <w:rFonts w:hAnsi="標楷體"/>
        </w:rPr>
      </w:pPr>
      <w:r w:rsidRPr="00C935C1">
        <w:rPr>
          <w:rFonts w:hAnsi="標楷體" w:hint="eastAsia"/>
        </w:rPr>
        <w:t>行政責任：游立綸之行為</w:t>
      </w:r>
      <w:r w:rsidR="006458E4" w:rsidRPr="00C935C1">
        <w:rPr>
          <w:rFonts w:hAnsi="標楷體" w:hint="eastAsia"/>
        </w:rPr>
        <w:t>涉及違法查詢並洩漏民眾</w:t>
      </w:r>
      <w:r w:rsidR="00D8704F" w:rsidRPr="00C935C1">
        <w:rPr>
          <w:rFonts w:hAnsi="標楷體" w:hint="eastAsia"/>
        </w:rPr>
        <w:t>個人資料</w:t>
      </w:r>
      <w:r w:rsidRPr="00C935C1">
        <w:rPr>
          <w:rFonts w:hAnsi="標楷體" w:hint="eastAsia"/>
        </w:rPr>
        <w:t>、偽造文書等情事，</w:t>
      </w:r>
      <w:r w:rsidR="00DF2337" w:rsidRPr="00C935C1">
        <w:rPr>
          <w:rFonts w:hAnsi="標楷體" w:hint="eastAsia"/>
        </w:rPr>
        <w:t>新北地院政風室業於</w:t>
      </w:r>
      <w:r w:rsidR="00DF2337" w:rsidRPr="00C935C1">
        <w:rPr>
          <w:rFonts w:hAnsi="標楷體"/>
        </w:rPr>
        <w:t>113年9月6</w:t>
      </w:r>
      <w:r w:rsidR="00DF2337" w:rsidRPr="00C935C1">
        <w:rPr>
          <w:rFonts w:hAnsi="標楷體" w:hint="eastAsia"/>
        </w:rPr>
        <w:t>日簽奉核准，將游立綸提列為廉政風險顧慮人員，以建檔追蹤管考</w:t>
      </w:r>
      <w:r w:rsidR="00DF2337" w:rsidRPr="00C935C1">
        <w:rPr>
          <w:rFonts w:hAnsi="標楷體"/>
        </w:rPr>
        <w:t>。</w:t>
      </w:r>
      <w:r w:rsidR="00DF2337" w:rsidRPr="00C935C1">
        <w:rPr>
          <w:rFonts w:hAnsi="標楷體" w:hint="eastAsia"/>
        </w:rPr>
        <w:t>嗣</w:t>
      </w:r>
      <w:r w:rsidRPr="00C935C1">
        <w:rPr>
          <w:rFonts w:hAnsi="標楷體" w:hint="eastAsia"/>
        </w:rPr>
        <w:t>新北地院依公務員懲戒法規定，於113年10月22日報請臺灣高等法院移送懲戒法院追究游立綸相關責任，後於114年8月26日經懲戒法院以113年度清字第58號判決游立綸撤職並停止任用2年，並已確定。</w:t>
      </w:r>
    </w:p>
    <w:p w14:paraId="1074DC98" w14:textId="0D9F188B" w:rsidR="006C3A48" w:rsidRPr="00C935C1" w:rsidRDefault="006C3A48" w:rsidP="006C3A48">
      <w:pPr>
        <w:pStyle w:val="5"/>
        <w:rPr>
          <w:rFonts w:hAnsi="標楷體"/>
        </w:rPr>
      </w:pPr>
      <w:r w:rsidRPr="00C935C1">
        <w:rPr>
          <w:rFonts w:hAnsi="標楷體" w:hint="eastAsia"/>
        </w:rPr>
        <w:t>刑事責任：為瞭解游立綸行為影響之範圍，適時追究相關責任並研擬因應措施，新北地院政風室於113年9月16日簽奉</w:t>
      </w:r>
      <w:r w:rsidR="00FA3308" w:rsidRPr="00C935C1">
        <w:rPr>
          <w:rFonts w:hAnsi="標楷體" w:hint="eastAsia"/>
        </w:rPr>
        <w:t>該院院長</w:t>
      </w:r>
      <w:r w:rsidRPr="00C935C1">
        <w:rPr>
          <w:rFonts w:hAnsi="標楷體" w:hint="eastAsia"/>
        </w:rPr>
        <w:t>核可就游立綸經辦之案件辦理專案清查，清查發現游立綸查詢民眾</w:t>
      </w:r>
      <w:r w:rsidR="00D8704F" w:rsidRPr="00C935C1">
        <w:rPr>
          <w:rFonts w:hAnsi="標楷體" w:hint="eastAsia"/>
        </w:rPr>
        <w:t>個人</w:t>
      </w:r>
      <w:r w:rsidR="009C4741" w:rsidRPr="00C935C1">
        <w:rPr>
          <w:rFonts w:hAnsi="標楷體" w:hint="eastAsia"/>
        </w:rPr>
        <w:t>資料</w:t>
      </w:r>
      <w:r w:rsidRPr="00C935C1">
        <w:rPr>
          <w:rFonts w:hAnsi="標楷體" w:hint="eastAsia"/>
        </w:rPr>
        <w:t>中，尚有9件16人次未經法官批示，亦有未將其查詢資料附卷之情況，該室復於113年11月15日將相關結果函移法務部調查局臺北市調查處調查，後由臺灣臺北地方檢察署檢察官於113年12月19日提起公訴。嗣臺北地院判決游立綸犯貪污治罪條例第4條第1項第5款之違背職務收受賄賂罪，處有期徒刑2年8月、褫奪公權2年，游立綸不服提起上訴，現由臺灣高等法院以114年度上重訴字第35號刑事案件審理中。</w:t>
      </w:r>
    </w:p>
    <w:p w14:paraId="6E3F6D23" w14:textId="5B48A722" w:rsidR="006C3A48" w:rsidRPr="00C935C1" w:rsidRDefault="00B42799" w:rsidP="006C3A48">
      <w:pPr>
        <w:pStyle w:val="4"/>
        <w:rPr>
          <w:rFonts w:hAnsi="標楷體"/>
          <w:bCs/>
        </w:rPr>
      </w:pPr>
      <w:r w:rsidRPr="00C935C1">
        <w:rPr>
          <w:rFonts w:hAnsi="標楷體" w:hint="eastAsia"/>
          <w:bCs/>
        </w:rPr>
        <w:t>蔡○燊</w:t>
      </w:r>
      <w:r w:rsidR="006C3A48" w:rsidRPr="00C935C1">
        <w:rPr>
          <w:rFonts w:hAnsi="標楷體" w:hint="eastAsia"/>
          <w:bCs/>
        </w:rPr>
        <w:t>律師</w:t>
      </w:r>
    </w:p>
    <w:p w14:paraId="124AC138" w14:textId="0183ADBF" w:rsidR="006C3A48" w:rsidRPr="00C935C1" w:rsidRDefault="006C3A48" w:rsidP="006C3A48">
      <w:pPr>
        <w:pStyle w:val="5"/>
        <w:rPr>
          <w:rFonts w:hAnsi="標楷體"/>
        </w:rPr>
      </w:pPr>
      <w:r w:rsidRPr="00C935C1">
        <w:rPr>
          <w:rFonts w:hAnsi="標楷體" w:hint="eastAsia"/>
        </w:rPr>
        <w:t>行政責任：該律師為新北地院所屬兼職民間公證人。依公證法第63條第1項，民間公證人依刑事訴訟程序被羈押，其職務當然停止。新北地院已於民間公證人名冊註記</w:t>
      </w:r>
      <w:r w:rsidR="00B42799" w:rsidRPr="00C935C1">
        <w:rPr>
          <w:rFonts w:hAnsi="標楷體" w:hint="eastAsia"/>
        </w:rPr>
        <w:t>蔡○燊</w:t>
      </w:r>
      <w:r w:rsidRPr="00C935C1">
        <w:rPr>
          <w:rFonts w:hAnsi="標楷體" w:hint="eastAsia"/>
        </w:rPr>
        <w:t>自</w:t>
      </w:r>
      <w:r w:rsidRPr="00C935C1">
        <w:rPr>
          <w:rFonts w:hAnsi="標楷體"/>
        </w:rPr>
        <w:t>113年7月24日</w:t>
      </w:r>
      <w:r w:rsidR="006458E4" w:rsidRPr="00C935C1">
        <w:rPr>
          <w:rFonts w:hAnsi="標楷體"/>
        </w:rPr>
        <w:t>起先予停止</w:t>
      </w:r>
      <w:r w:rsidRPr="00C935C1">
        <w:rPr>
          <w:rFonts w:hAnsi="標楷體"/>
        </w:rPr>
        <w:t>職務</w:t>
      </w:r>
      <w:r w:rsidRPr="00C935C1">
        <w:rPr>
          <w:rFonts w:hAnsi="標楷體" w:hint="eastAsia"/>
        </w:rPr>
        <w:t>，並於</w:t>
      </w:r>
      <w:r w:rsidRPr="00C935C1">
        <w:rPr>
          <w:rFonts w:hAnsi="標楷體"/>
        </w:rPr>
        <w:t>113年12月報請</w:t>
      </w:r>
      <w:r w:rsidRPr="00C935C1">
        <w:rPr>
          <w:rFonts w:hAnsi="標楷體" w:hint="eastAsia"/>
        </w:rPr>
        <w:t>臺灣</w:t>
      </w:r>
      <w:r w:rsidRPr="00C935C1">
        <w:rPr>
          <w:rFonts w:hAnsi="標楷體" w:hint="eastAsia"/>
        </w:rPr>
        <w:lastRenderedPageBreak/>
        <w:t>高等法院移送</w:t>
      </w:r>
      <w:r w:rsidR="006458E4" w:rsidRPr="00C935C1">
        <w:rPr>
          <w:rFonts w:hAnsi="標楷體" w:hint="eastAsia"/>
        </w:rPr>
        <w:t>民間公證人懲戒委員會</w:t>
      </w:r>
      <w:r w:rsidRPr="00C935C1">
        <w:rPr>
          <w:rFonts w:hAnsi="標楷體" w:hint="eastAsia"/>
        </w:rPr>
        <w:t>（下稱民懲會）審議，民懲會於</w:t>
      </w:r>
      <w:r w:rsidRPr="00C935C1">
        <w:rPr>
          <w:rFonts w:hAnsi="標楷體"/>
        </w:rPr>
        <w:t>114年12月24日議決</w:t>
      </w:r>
      <w:r w:rsidR="00B42799" w:rsidRPr="00C935C1">
        <w:rPr>
          <w:rFonts w:hAnsi="標楷體"/>
        </w:rPr>
        <w:t>蔡○燊</w:t>
      </w:r>
      <w:r w:rsidRPr="00C935C1">
        <w:rPr>
          <w:rFonts w:hAnsi="標楷體"/>
        </w:rPr>
        <w:t>應予撤職</w:t>
      </w:r>
      <w:r w:rsidRPr="00C935C1">
        <w:rPr>
          <w:rFonts w:hAnsi="標楷體" w:hint="eastAsia"/>
        </w:rPr>
        <w:t>，</w:t>
      </w:r>
      <w:r w:rsidR="00B42799" w:rsidRPr="00C935C1">
        <w:rPr>
          <w:rFonts w:hAnsi="標楷體" w:hint="eastAsia"/>
        </w:rPr>
        <w:t>蔡○燊</w:t>
      </w:r>
      <w:r w:rsidRPr="00C935C1">
        <w:rPr>
          <w:rFonts w:hAnsi="標楷體" w:hint="eastAsia"/>
        </w:rPr>
        <w:t>於</w:t>
      </w:r>
      <w:r w:rsidRPr="00C935C1">
        <w:rPr>
          <w:rFonts w:hAnsi="標楷體"/>
        </w:rPr>
        <w:t>115年2月23日向民懲會提出覆審，尚未確定。</w:t>
      </w:r>
      <w:r w:rsidRPr="00C935C1">
        <w:rPr>
          <w:rFonts w:hAnsi="標楷體" w:hint="eastAsia"/>
        </w:rPr>
        <w:t>另考量羈押期滿後，如未延長羈押，仍可能執行公證人職務，若不予停職，容任</w:t>
      </w:r>
      <w:r w:rsidR="00B42799" w:rsidRPr="00C935C1">
        <w:rPr>
          <w:rFonts w:hAnsi="標楷體" w:hint="eastAsia"/>
        </w:rPr>
        <w:t>蔡○燊</w:t>
      </w:r>
      <w:r w:rsidRPr="00C935C1">
        <w:rPr>
          <w:rFonts w:hAnsi="標楷體" w:hint="eastAsia"/>
        </w:rPr>
        <w:t>於移送懲戒期間繼續辦理認證事務，實有損社會大眾對公證制度之信賴，故依公證法第</w:t>
      </w:r>
      <w:r w:rsidRPr="00C935C1">
        <w:rPr>
          <w:rFonts w:hAnsi="標楷體"/>
        </w:rPr>
        <w:t>63條第2項，於114年2月10日</w:t>
      </w:r>
      <w:r w:rsidRPr="00C935C1">
        <w:rPr>
          <w:rFonts w:hAnsi="標楷體" w:hint="eastAsia"/>
        </w:rPr>
        <w:t>先</w:t>
      </w:r>
      <w:r w:rsidRPr="00C935C1">
        <w:rPr>
          <w:rFonts w:hAnsi="標楷體"/>
        </w:rPr>
        <w:t>作成停止職務命令</w:t>
      </w:r>
      <w:r w:rsidRPr="00C935C1">
        <w:rPr>
          <w:rFonts w:hAnsi="標楷體" w:hint="eastAsia"/>
        </w:rPr>
        <w:t>。</w:t>
      </w:r>
    </w:p>
    <w:p w14:paraId="58E32B3A" w14:textId="12FA6BAC" w:rsidR="006C3A48" w:rsidRPr="00C935C1" w:rsidRDefault="006C3A48" w:rsidP="006C3A48">
      <w:pPr>
        <w:pStyle w:val="5"/>
        <w:rPr>
          <w:rFonts w:hAnsi="標楷體"/>
        </w:rPr>
      </w:pPr>
      <w:r w:rsidRPr="00C935C1">
        <w:rPr>
          <w:rFonts w:hAnsi="標楷體"/>
        </w:rPr>
        <w:t>刑事責任：</w:t>
      </w:r>
      <w:r w:rsidR="00FA3308" w:rsidRPr="00C935C1">
        <w:rPr>
          <w:rFonts w:hAnsi="標楷體"/>
        </w:rPr>
        <w:t>臺北地院以系爭判決判處</w:t>
      </w:r>
      <w:r w:rsidRPr="00C935C1">
        <w:rPr>
          <w:rFonts w:hAnsi="標楷體" w:hint="eastAsia"/>
        </w:rPr>
        <w:t>應執行有期徒刑</w:t>
      </w:r>
      <w:r w:rsidRPr="00C935C1">
        <w:rPr>
          <w:rFonts w:hAnsi="標楷體"/>
        </w:rPr>
        <w:t>25年</w:t>
      </w:r>
      <w:r w:rsidRPr="00C935C1">
        <w:rPr>
          <w:rFonts w:hAnsi="標楷體" w:hint="eastAsia"/>
        </w:rPr>
        <w:t>、褫奪公權</w:t>
      </w:r>
      <w:r w:rsidRPr="00C935C1">
        <w:rPr>
          <w:rFonts w:hAnsi="標楷體"/>
        </w:rPr>
        <w:t>10年</w:t>
      </w:r>
      <w:r w:rsidRPr="00C935C1">
        <w:rPr>
          <w:rFonts w:hAnsi="標楷體" w:hint="eastAsia"/>
        </w:rPr>
        <w:t>。</w:t>
      </w:r>
      <w:r w:rsidR="00B42799" w:rsidRPr="00C935C1">
        <w:rPr>
          <w:rFonts w:hAnsi="標楷體" w:hint="eastAsia"/>
        </w:rPr>
        <w:t>蔡○燊</w:t>
      </w:r>
      <w:r w:rsidRPr="00C935C1">
        <w:rPr>
          <w:rFonts w:hAnsi="標楷體" w:hint="eastAsia"/>
        </w:rPr>
        <w:t>現上訴至臺灣高等法院。</w:t>
      </w:r>
    </w:p>
    <w:p w14:paraId="1DFE3E84" w14:textId="672674C6" w:rsidR="006C3A48" w:rsidRPr="00C935C1" w:rsidRDefault="004756E9" w:rsidP="00C6364D">
      <w:pPr>
        <w:pStyle w:val="3"/>
      </w:pPr>
      <w:r w:rsidRPr="00C935C1">
        <w:rPr>
          <w:rFonts w:hint="eastAsia"/>
        </w:rPr>
        <w:t>本案新北地院行政</w:t>
      </w:r>
      <w:r w:rsidR="006C3A48" w:rsidRPr="00C935C1">
        <w:rPr>
          <w:rFonts w:hint="eastAsia"/>
        </w:rPr>
        <w:t>調查結果</w:t>
      </w:r>
      <w:r w:rsidRPr="00C935C1">
        <w:rPr>
          <w:rFonts w:hint="eastAsia"/>
        </w:rPr>
        <w:t>認定</w:t>
      </w:r>
      <w:r w:rsidR="006C3A48" w:rsidRPr="00C935C1">
        <w:rPr>
          <w:rFonts w:hint="eastAsia"/>
        </w:rPr>
        <w:t>涉及內控機制管理缺失，後續相關精進作為及改善措施：</w:t>
      </w:r>
    </w:p>
    <w:p w14:paraId="3DB11DC1" w14:textId="5DAA8781" w:rsidR="006C3A48" w:rsidRPr="00C935C1" w:rsidRDefault="006C3A48" w:rsidP="00C6364D">
      <w:pPr>
        <w:pStyle w:val="4"/>
        <w:rPr>
          <w:bCs/>
        </w:rPr>
      </w:pPr>
      <w:r w:rsidRPr="00C935C1">
        <w:rPr>
          <w:rFonts w:hint="eastAsia"/>
          <w:bCs/>
        </w:rPr>
        <w:t>因法院案件量持續增加，為避免審理延宕影響當事人權益，實務上部分法官仍以類似授權方式，將職名章交由書記官保管與使用，致使相關資料查詢單在形式上皆完成簽章程序，專責人員亦據此辦理查詢作業。然而，書記官填具查詢單並</w:t>
      </w:r>
      <w:r w:rsidR="005B1194" w:rsidRPr="00C935C1">
        <w:rPr>
          <w:rFonts w:hint="eastAsia"/>
          <w:bCs/>
        </w:rPr>
        <w:t>交由院方專責</w:t>
      </w:r>
      <w:r w:rsidRPr="00C935C1">
        <w:rPr>
          <w:rFonts w:hint="eastAsia"/>
          <w:bCs/>
        </w:rPr>
        <w:t>人員調閱資料時，專責人員難以實質判斷查詢對象是否確為案件所需，且部分案件確有查詢隔代親屬之情形。再者，因游立綸曾私自夾帶或加蓋授權章進行查詢，且相關資料未附卷存查，致承審法官無從察覺其未經授權調閱民眾個人資料之情事。案發後，新北地院即針對游立綸辦理案件進行專案清查，據以作為後續精進改善措施。</w:t>
      </w:r>
    </w:p>
    <w:p w14:paraId="4ECF39BF" w14:textId="3A4D21D5" w:rsidR="006C3A48" w:rsidRPr="00C935C1" w:rsidRDefault="006C3A48" w:rsidP="00C6364D">
      <w:pPr>
        <w:pStyle w:val="4"/>
        <w:rPr>
          <w:rFonts w:hAnsi="標楷體"/>
          <w:bCs/>
        </w:rPr>
      </w:pPr>
      <w:r w:rsidRPr="00C935C1">
        <w:rPr>
          <w:rFonts w:hAnsi="標楷體"/>
          <w:bCs/>
        </w:rPr>
        <w:t>新北地院</w:t>
      </w:r>
      <w:r w:rsidRPr="00C935C1">
        <w:rPr>
          <w:rFonts w:hAnsi="標楷體" w:hint="eastAsia"/>
          <w:bCs/>
        </w:rPr>
        <w:t>政風室於辦理113年度單一窗口稽核時，發現有查詢申請單出現不同印戳等情事，於</w:t>
      </w:r>
      <w:r w:rsidRPr="00C935C1">
        <w:rPr>
          <w:rFonts w:hAnsi="標楷體"/>
          <w:bCs/>
        </w:rPr>
        <w:t>113年7月15日簽報廉政會報會議資料中提案「建請</w:t>
      </w:r>
      <w:r w:rsidRPr="00C935C1">
        <w:rPr>
          <w:rFonts w:hAnsi="標楷體"/>
          <w:bCs/>
        </w:rPr>
        <w:lastRenderedPageBreak/>
        <w:t>各科室如有各項查詢系統，如查無資料時仍需列印『查無畫面資料』，俾利複審人員（行政流程後手）進行</w:t>
      </w:r>
      <w:r w:rsidRPr="00C935C1">
        <w:rPr>
          <w:bCs/>
        </w:rPr>
        <w:t>檢視</w:t>
      </w:r>
      <w:r w:rsidRPr="00C935C1">
        <w:rPr>
          <w:rFonts w:hAnsi="標楷體"/>
          <w:bCs/>
        </w:rPr>
        <w:t>」及「有關本院查詢各項單一窗口系統部分申請書核章格式不一，後續稽核時較難確認是否授權查詢等情」</w:t>
      </w:r>
      <w:r w:rsidRPr="00C935C1">
        <w:rPr>
          <w:rFonts w:hAnsi="標楷體" w:hint="eastAsia"/>
          <w:bCs/>
        </w:rPr>
        <w:t>，經</w:t>
      </w:r>
      <w:r w:rsidR="00FA3308" w:rsidRPr="00C935C1">
        <w:rPr>
          <w:rFonts w:hAnsi="標楷體" w:hint="eastAsia"/>
          <w:bCs/>
        </w:rPr>
        <w:t>該院院長</w:t>
      </w:r>
      <w:r w:rsidRPr="00C935C1">
        <w:rPr>
          <w:rFonts w:hAnsi="標楷體" w:hint="eastAsia"/>
          <w:bCs/>
        </w:rPr>
        <w:t>指示業務單位於</w:t>
      </w:r>
      <w:r w:rsidRPr="00C935C1">
        <w:rPr>
          <w:rFonts w:hAnsi="標楷體"/>
          <w:bCs/>
        </w:rPr>
        <w:t>113年7月23日訂定「有關法官、司法事務官授權書記官等代蓋職名章應辦理事項」並簽奉</w:t>
      </w:r>
      <w:r w:rsidR="00FA3308" w:rsidRPr="00C935C1">
        <w:rPr>
          <w:rFonts w:hAnsi="標楷體"/>
          <w:bCs/>
        </w:rPr>
        <w:t>院長</w:t>
      </w:r>
      <w:r w:rsidRPr="00C935C1">
        <w:rPr>
          <w:rFonts w:hAnsi="標楷體"/>
          <w:bCs/>
        </w:rPr>
        <w:t>核可</w:t>
      </w:r>
      <w:r w:rsidRPr="00C935C1">
        <w:rPr>
          <w:rFonts w:hAnsi="標楷體" w:hint="eastAsia"/>
          <w:bCs/>
        </w:rPr>
        <w:t>。新北地院業於</w:t>
      </w:r>
      <w:r w:rsidRPr="00C935C1">
        <w:rPr>
          <w:rFonts w:hAnsi="標楷體"/>
          <w:bCs/>
        </w:rPr>
        <w:t>113年9月9日全面收回授權書記官查詢之職名章，強調不得再以蓋法官（司法事務官）的方章查詢</w:t>
      </w:r>
      <w:r w:rsidR="00D8704F" w:rsidRPr="00C935C1">
        <w:rPr>
          <w:rFonts w:hAnsi="標楷體"/>
          <w:bCs/>
        </w:rPr>
        <w:t>個人資料</w:t>
      </w:r>
      <w:r w:rsidRPr="00C935C1">
        <w:rPr>
          <w:rFonts w:hAnsi="標楷體"/>
          <w:bCs/>
        </w:rPr>
        <w:t>，並要求業務科主管確實督導專責人員，並不定時抽查</w:t>
      </w:r>
      <w:r w:rsidRPr="00C935C1">
        <w:rPr>
          <w:rFonts w:hAnsi="標楷體" w:hint="eastAsia"/>
          <w:bCs/>
        </w:rPr>
        <w:t>，如發現有私自查詢行為，即行啟動行政調查；且同仁於離職時應將該等職名章繳回。</w:t>
      </w:r>
    </w:p>
    <w:p w14:paraId="450F9A37" w14:textId="4B866E0D" w:rsidR="006C3A48" w:rsidRPr="00C935C1" w:rsidRDefault="006C3A48" w:rsidP="006C3A48">
      <w:pPr>
        <w:pStyle w:val="3"/>
        <w:numPr>
          <w:ilvl w:val="2"/>
          <w:numId w:val="1"/>
        </w:numPr>
        <w:ind w:left="1418"/>
        <w:rPr>
          <w:rFonts w:hAnsi="標楷體"/>
        </w:rPr>
      </w:pPr>
      <w:r w:rsidRPr="00C935C1">
        <w:rPr>
          <w:rFonts w:hAnsi="標楷體" w:hint="eastAsia"/>
        </w:rPr>
        <w:t>司法院所訂定之</w:t>
      </w:r>
      <w:r w:rsidRPr="00C935C1">
        <w:rPr>
          <w:rFonts w:hAnsi="標楷體"/>
        </w:rPr>
        <w:t>民間公證人監督辦法</w:t>
      </w:r>
      <w:r w:rsidRPr="00C935C1">
        <w:rPr>
          <w:rFonts w:hAnsi="標楷體" w:hint="eastAsia"/>
        </w:rPr>
        <w:t>，各級法院（監督機關）得定期派員檢查所屬公證人及公會執行職務情形。另本案</w:t>
      </w:r>
      <w:r w:rsidR="00B42799" w:rsidRPr="00C935C1">
        <w:rPr>
          <w:rFonts w:hAnsi="標楷體" w:hint="eastAsia"/>
        </w:rPr>
        <w:t>蔡○燊</w:t>
      </w:r>
      <w:r w:rsidRPr="00C935C1">
        <w:rPr>
          <w:rFonts w:hAnsi="標楷體" w:hint="eastAsia"/>
        </w:rPr>
        <w:t>律師執行公證業務之所屬法院檢查其執行公證職務情形</w:t>
      </w:r>
      <w:r w:rsidR="00A63DCA" w:rsidRPr="00C935C1">
        <w:rPr>
          <w:rFonts w:hAnsi="標楷體" w:hint="eastAsia"/>
        </w:rPr>
        <w:t>及</w:t>
      </w:r>
      <w:r w:rsidRPr="00C935C1">
        <w:rPr>
          <w:rFonts w:hAnsi="標楷體" w:hint="eastAsia"/>
        </w:rPr>
        <w:t>檢查結果：</w:t>
      </w:r>
    </w:p>
    <w:p w14:paraId="39A432C5" w14:textId="77777777" w:rsidR="006C3A48" w:rsidRPr="00C935C1" w:rsidRDefault="006C3A48" w:rsidP="00A63DCA">
      <w:pPr>
        <w:pStyle w:val="4"/>
        <w:numPr>
          <w:ilvl w:val="3"/>
          <w:numId w:val="1"/>
        </w:numPr>
        <w:rPr>
          <w:rFonts w:hAnsi="標楷體"/>
          <w:bCs/>
        </w:rPr>
      </w:pPr>
      <w:r w:rsidRPr="00C935C1">
        <w:rPr>
          <w:rFonts w:hAnsi="標楷體" w:hint="eastAsia"/>
          <w:bCs/>
        </w:rPr>
        <w:t>依法院辦理民間公證相關事務作業參考要點第</w:t>
      </w:r>
      <w:r w:rsidRPr="00C935C1">
        <w:rPr>
          <w:rFonts w:hAnsi="標楷體"/>
          <w:bCs/>
        </w:rPr>
        <w:t>33點第1項規定，</w:t>
      </w:r>
      <w:r w:rsidRPr="00C935C1">
        <w:rPr>
          <w:rFonts w:hAnsi="標楷體" w:cs="Arial"/>
          <w:bCs/>
          <w:szCs w:val="32"/>
        </w:rPr>
        <w:t>地方法院</w:t>
      </w:r>
      <w:r w:rsidRPr="00C935C1">
        <w:rPr>
          <w:rFonts w:hAnsi="標楷體"/>
          <w:bCs/>
        </w:rPr>
        <w:t>依公證法第52條、民間公證人監督辦法第6條規定派員至所屬民間公證人事務所檢查，應由召集人或監督小組成員之庭長、法官督同適當人員為之。前述檢查，除依其情形不適當者外，應事先通知。檢查頻率，依司法院秘書長98年12月29日秘台廳民三字第0980030834號函意旨，原則上每年至少安排1次</w:t>
      </w:r>
      <w:r w:rsidRPr="00C935C1">
        <w:rPr>
          <w:rFonts w:hAnsi="標楷體" w:hint="eastAsia"/>
          <w:bCs/>
        </w:rPr>
        <w:t>。</w:t>
      </w:r>
    </w:p>
    <w:p w14:paraId="09F7DFE9" w14:textId="50277349" w:rsidR="006C3A48" w:rsidRPr="00C935C1" w:rsidRDefault="006C3A48" w:rsidP="001A3BAB">
      <w:pPr>
        <w:pStyle w:val="4"/>
        <w:numPr>
          <w:ilvl w:val="3"/>
          <w:numId w:val="1"/>
        </w:numPr>
        <w:rPr>
          <w:rFonts w:hAnsi="標楷體"/>
          <w:bCs/>
        </w:rPr>
      </w:pPr>
      <w:r w:rsidRPr="00C935C1">
        <w:rPr>
          <w:rFonts w:hAnsi="標楷體" w:hint="eastAsia"/>
          <w:bCs/>
        </w:rPr>
        <w:t>檢查內容包括就現場執行職務情形及辦理洗錢防制及打擊資恐作業情形為檢查。進行方式依司法院秘書長</w:t>
      </w:r>
      <w:r w:rsidRPr="00C935C1">
        <w:rPr>
          <w:rFonts w:hAnsi="標楷體"/>
          <w:bCs/>
        </w:rPr>
        <w:t>109年12月18日秘台廳民三字第1090036440號函檢送「民間公證人現場執行職務暨辦理洗錢防制及打擊資恐作業情形檢查表」</w:t>
      </w:r>
      <w:r w:rsidRPr="00C935C1">
        <w:rPr>
          <w:rFonts w:hAnsi="標楷體" w:hint="eastAsia"/>
          <w:bCs/>
        </w:rPr>
        <w:t>（</w:t>
      </w:r>
      <w:r w:rsidRPr="00C935C1">
        <w:rPr>
          <w:rFonts w:hAnsi="標楷體" w:hint="eastAsia"/>
          <w:bCs/>
        </w:rPr>
        <w:lastRenderedPageBreak/>
        <w:t>下稱</w:t>
      </w:r>
      <w:r w:rsidRPr="00C935C1">
        <w:rPr>
          <w:rFonts w:hAnsi="標楷體"/>
          <w:bCs/>
        </w:rPr>
        <w:t>民間公證人</w:t>
      </w:r>
      <w:r w:rsidRPr="00C935C1">
        <w:rPr>
          <w:rFonts w:hAnsi="標楷體" w:hint="eastAsia"/>
          <w:bCs/>
        </w:rPr>
        <w:t>業務</w:t>
      </w:r>
      <w:r w:rsidRPr="00C935C1">
        <w:rPr>
          <w:rFonts w:hAnsi="標楷體"/>
          <w:bCs/>
        </w:rPr>
        <w:t>檢查表</w:t>
      </w:r>
      <w:r w:rsidRPr="00C935C1">
        <w:rPr>
          <w:rFonts w:hAnsi="標楷體" w:hint="eastAsia"/>
          <w:bCs/>
        </w:rPr>
        <w:t>）供各地方法院進行檢查時參考使用。目前各地方法院進行實地檢查時，係依前揭檢查表就所列各項目逐一檢查。卷宗抽查部分，就檢查結果填載「案卷抽查檢查表」。對民間之公證人考試及格者之專職民間公證人與律師執行公證業務者，檢查程序並無區別，均由所屬地方法院依規定派員檢查。</w:t>
      </w:r>
    </w:p>
    <w:p w14:paraId="0555AFF6" w14:textId="641258F2" w:rsidR="006C3A48" w:rsidRPr="00C935C1" w:rsidRDefault="006C3A48" w:rsidP="00A63DCA">
      <w:pPr>
        <w:pStyle w:val="4"/>
        <w:rPr>
          <w:bCs/>
        </w:rPr>
      </w:pPr>
      <w:r w:rsidRPr="00C935C1">
        <w:rPr>
          <w:bCs/>
        </w:rPr>
        <w:t>整體而言，除</w:t>
      </w:r>
      <w:r w:rsidR="00FA3308" w:rsidRPr="00C935C1">
        <w:rPr>
          <w:bCs/>
        </w:rPr>
        <w:t>1所</w:t>
      </w:r>
      <w:r w:rsidRPr="00C935C1">
        <w:rPr>
          <w:bCs/>
        </w:rPr>
        <w:t>地方法院因所屬民間公證人人數眾多，囿於人力而未及全數檢查；或個別民間公證人於當年12月</w:t>
      </w:r>
      <w:r w:rsidR="003F6DB3" w:rsidRPr="00C935C1">
        <w:rPr>
          <w:bCs/>
        </w:rPr>
        <w:t>新進登錄</w:t>
      </w:r>
      <w:r w:rsidRPr="00C935C1">
        <w:rPr>
          <w:bCs/>
        </w:rPr>
        <w:t>、</w:t>
      </w:r>
      <w:r w:rsidRPr="00C935C1">
        <w:rPr>
          <w:rFonts w:hint="eastAsia"/>
          <w:bCs/>
        </w:rPr>
        <w:t>登錄未滿</w:t>
      </w:r>
      <w:r w:rsidRPr="00C935C1">
        <w:rPr>
          <w:bCs/>
        </w:rPr>
        <w:t>1年、</w:t>
      </w:r>
      <w:r w:rsidRPr="00C935C1">
        <w:rPr>
          <w:rFonts w:hint="eastAsia"/>
          <w:bCs/>
        </w:rPr>
        <w:t>因案羈押並停止職務、全年未辦理認證事務等情形，致當年度未排定檢查外，多數法院原則上均每年派員實地檢查。</w:t>
      </w:r>
      <w:r w:rsidRPr="00C935C1">
        <w:rPr>
          <w:bCs/>
        </w:rPr>
        <w:t>全國</w:t>
      </w:r>
      <w:r w:rsidR="003F6DB3" w:rsidRPr="00C935C1">
        <w:rPr>
          <w:bCs/>
        </w:rPr>
        <w:t>22所</w:t>
      </w:r>
      <w:r w:rsidRPr="00C935C1">
        <w:rPr>
          <w:bCs/>
        </w:rPr>
        <w:t>地方法院之近3年派員檢查情形如下</w:t>
      </w:r>
      <w:r w:rsidR="006031EB" w:rsidRPr="00C935C1">
        <w:rPr>
          <w:rFonts w:hint="eastAsia"/>
          <w:bCs/>
        </w:rPr>
        <w:t>表</w:t>
      </w:r>
      <w:r w:rsidRPr="00C935C1">
        <w:rPr>
          <w:rFonts w:hint="eastAsia"/>
          <w:bCs/>
        </w:rPr>
        <w:t>：</w:t>
      </w:r>
    </w:p>
    <w:tbl>
      <w:tblPr>
        <w:tblStyle w:val="af7"/>
        <w:tblW w:w="10348" w:type="dxa"/>
        <w:tblInd w:w="-572" w:type="dxa"/>
        <w:tblLayout w:type="fixed"/>
        <w:tblLook w:val="04A0" w:firstRow="1" w:lastRow="0" w:firstColumn="1" w:lastColumn="0" w:noHBand="0" w:noVBand="1"/>
      </w:tblPr>
      <w:tblGrid>
        <w:gridCol w:w="709"/>
        <w:gridCol w:w="2247"/>
        <w:gridCol w:w="1297"/>
        <w:gridCol w:w="2268"/>
        <w:gridCol w:w="870"/>
        <w:gridCol w:w="1478"/>
        <w:gridCol w:w="1479"/>
      </w:tblGrid>
      <w:tr w:rsidR="006C3A48" w:rsidRPr="00C935C1" w14:paraId="2577FCE4" w14:textId="77777777" w:rsidTr="001A3BAB">
        <w:tc>
          <w:tcPr>
            <w:tcW w:w="709" w:type="dxa"/>
            <w:vAlign w:val="center"/>
          </w:tcPr>
          <w:p w14:paraId="434C1A54" w14:textId="77777777" w:rsidR="006C3A48" w:rsidRPr="00C935C1" w:rsidRDefault="006C3A48" w:rsidP="001A3BAB">
            <w:pPr>
              <w:pStyle w:val="af8"/>
              <w:spacing w:line="400" w:lineRule="exact"/>
              <w:ind w:leftChars="0" w:left="0"/>
              <w:rPr>
                <w:rFonts w:hAnsi="標楷體"/>
                <w:bCs/>
                <w:sz w:val="28"/>
                <w:szCs w:val="28"/>
              </w:rPr>
            </w:pPr>
            <w:r w:rsidRPr="00C935C1">
              <w:rPr>
                <w:rFonts w:hAnsi="標楷體" w:hint="eastAsia"/>
                <w:bCs/>
                <w:sz w:val="28"/>
                <w:szCs w:val="28"/>
              </w:rPr>
              <w:t>年度</w:t>
            </w:r>
          </w:p>
        </w:tc>
        <w:tc>
          <w:tcPr>
            <w:tcW w:w="2247" w:type="dxa"/>
            <w:vAlign w:val="center"/>
          </w:tcPr>
          <w:p w14:paraId="599AD790" w14:textId="0F3AB5EC" w:rsidR="006C3A48" w:rsidRPr="00C935C1" w:rsidRDefault="006C3A48" w:rsidP="001A3BAB">
            <w:pPr>
              <w:pStyle w:val="af8"/>
              <w:spacing w:line="400" w:lineRule="exact"/>
              <w:ind w:leftChars="0" w:left="0"/>
              <w:rPr>
                <w:rFonts w:hAnsi="標楷體"/>
                <w:bCs/>
                <w:sz w:val="28"/>
                <w:szCs w:val="28"/>
              </w:rPr>
            </w:pPr>
            <w:r w:rsidRPr="00C935C1">
              <w:rPr>
                <w:rFonts w:hAnsi="標楷體" w:hint="eastAsia"/>
                <w:bCs/>
                <w:sz w:val="28"/>
                <w:szCs w:val="28"/>
              </w:rPr>
              <w:t>對所屬民間公證人</w:t>
            </w:r>
            <w:r w:rsidRPr="00C935C1">
              <w:rPr>
                <w:rFonts w:hAnsi="標楷體"/>
                <w:bCs/>
                <w:sz w:val="28"/>
                <w:szCs w:val="28"/>
              </w:rPr>
              <w:t>100</w:t>
            </w:r>
            <w:r w:rsidR="00166DAA" w:rsidRPr="00C935C1">
              <w:rPr>
                <w:rFonts w:hAnsi="標楷體"/>
                <w:bCs/>
                <w:sz w:val="28"/>
                <w:szCs w:val="28"/>
              </w:rPr>
              <w:t>％</w:t>
            </w:r>
            <w:r w:rsidRPr="00C935C1">
              <w:rPr>
                <w:rFonts w:hAnsi="標楷體"/>
                <w:bCs/>
                <w:sz w:val="28"/>
                <w:szCs w:val="28"/>
              </w:rPr>
              <w:t>實施檢查之法院</w:t>
            </w:r>
            <w:r w:rsidR="006031EB" w:rsidRPr="00C935C1">
              <w:rPr>
                <w:rFonts w:hAnsi="標楷體"/>
                <w:bCs/>
                <w:sz w:val="28"/>
                <w:szCs w:val="28"/>
              </w:rPr>
              <w:t>數</w:t>
            </w:r>
          </w:p>
        </w:tc>
        <w:tc>
          <w:tcPr>
            <w:tcW w:w="1297" w:type="dxa"/>
            <w:vAlign w:val="center"/>
          </w:tcPr>
          <w:p w14:paraId="244CA15B" w14:textId="76097071" w:rsidR="006C3A48" w:rsidRPr="00C935C1" w:rsidRDefault="006C3A48" w:rsidP="001A3BAB">
            <w:pPr>
              <w:pStyle w:val="af8"/>
              <w:spacing w:line="400" w:lineRule="exact"/>
              <w:ind w:leftChars="0" w:left="0"/>
              <w:rPr>
                <w:rFonts w:hAnsi="標楷體"/>
                <w:bCs/>
                <w:sz w:val="28"/>
                <w:szCs w:val="28"/>
              </w:rPr>
            </w:pPr>
            <w:r w:rsidRPr="00C935C1">
              <w:rPr>
                <w:rFonts w:hAnsi="標楷體" w:hint="eastAsia"/>
                <w:bCs/>
                <w:sz w:val="28"/>
                <w:szCs w:val="28"/>
              </w:rPr>
              <w:t>無民間公證人之法院</w:t>
            </w:r>
            <w:r w:rsidR="006031EB" w:rsidRPr="00C935C1">
              <w:rPr>
                <w:rFonts w:hAnsi="標楷體" w:hint="eastAsia"/>
                <w:bCs/>
                <w:sz w:val="28"/>
                <w:szCs w:val="28"/>
              </w:rPr>
              <w:t>數</w:t>
            </w:r>
          </w:p>
        </w:tc>
        <w:tc>
          <w:tcPr>
            <w:tcW w:w="2268" w:type="dxa"/>
            <w:vAlign w:val="center"/>
          </w:tcPr>
          <w:p w14:paraId="2AD6E512" w14:textId="19616B31" w:rsidR="006C3A48" w:rsidRPr="00C935C1" w:rsidRDefault="006C3A48" w:rsidP="001A3BAB">
            <w:pPr>
              <w:pStyle w:val="af8"/>
              <w:spacing w:line="400" w:lineRule="exact"/>
              <w:ind w:leftChars="0" w:left="0"/>
              <w:rPr>
                <w:rFonts w:hAnsi="標楷體"/>
                <w:bCs/>
                <w:sz w:val="28"/>
                <w:szCs w:val="28"/>
              </w:rPr>
            </w:pPr>
            <w:r w:rsidRPr="00C935C1">
              <w:rPr>
                <w:rFonts w:hAnsi="標楷體" w:hint="eastAsia"/>
                <w:bCs/>
                <w:sz w:val="28"/>
                <w:szCs w:val="28"/>
              </w:rPr>
              <w:t>未對所屬民間公證人</w:t>
            </w:r>
            <w:r w:rsidRPr="00C935C1">
              <w:rPr>
                <w:rFonts w:hAnsi="標楷體"/>
                <w:bCs/>
                <w:sz w:val="28"/>
                <w:szCs w:val="28"/>
              </w:rPr>
              <w:t>100</w:t>
            </w:r>
            <w:r w:rsidR="00166DAA" w:rsidRPr="00C935C1">
              <w:rPr>
                <w:rFonts w:hAnsi="標楷體"/>
                <w:bCs/>
                <w:sz w:val="28"/>
                <w:szCs w:val="28"/>
              </w:rPr>
              <w:t>％</w:t>
            </w:r>
            <w:r w:rsidRPr="00C935C1">
              <w:rPr>
                <w:rFonts w:hAnsi="標楷體"/>
                <w:bCs/>
                <w:sz w:val="28"/>
                <w:szCs w:val="28"/>
              </w:rPr>
              <w:t>實施檢查之法院</w:t>
            </w:r>
            <w:r w:rsidR="006031EB" w:rsidRPr="00C935C1">
              <w:rPr>
                <w:rFonts w:hAnsi="標楷體"/>
                <w:bCs/>
                <w:sz w:val="28"/>
                <w:szCs w:val="28"/>
              </w:rPr>
              <w:t>數</w:t>
            </w:r>
          </w:p>
        </w:tc>
        <w:tc>
          <w:tcPr>
            <w:tcW w:w="870" w:type="dxa"/>
            <w:shd w:val="clear" w:color="auto" w:fill="EEECE1" w:themeFill="background2"/>
            <w:vAlign w:val="center"/>
          </w:tcPr>
          <w:p w14:paraId="111EA22F" w14:textId="77777777" w:rsidR="006C3A48" w:rsidRPr="00C935C1" w:rsidRDefault="006C3A48" w:rsidP="001A3BAB">
            <w:pPr>
              <w:pStyle w:val="af8"/>
              <w:spacing w:line="400" w:lineRule="exact"/>
              <w:ind w:leftChars="0" w:left="0"/>
              <w:rPr>
                <w:rFonts w:hAnsi="標楷體"/>
                <w:bCs/>
                <w:sz w:val="28"/>
                <w:szCs w:val="28"/>
              </w:rPr>
            </w:pPr>
            <w:r w:rsidRPr="00C935C1">
              <w:rPr>
                <w:rFonts w:hAnsi="標楷體" w:hint="eastAsia"/>
                <w:bCs/>
                <w:sz w:val="28"/>
                <w:szCs w:val="28"/>
              </w:rPr>
              <w:t>受檢查人數</w:t>
            </w:r>
          </w:p>
        </w:tc>
        <w:tc>
          <w:tcPr>
            <w:tcW w:w="1478" w:type="dxa"/>
            <w:shd w:val="clear" w:color="auto" w:fill="EEECE1" w:themeFill="background2"/>
            <w:vAlign w:val="center"/>
          </w:tcPr>
          <w:p w14:paraId="5F4092DB" w14:textId="77777777" w:rsidR="006C3A48" w:rsidRPr="00C935C1" w:rsidRDefault="006C3A48" w:rsidP="001A3BAB">
            <w:pPr>
              <w:pStyle w:val="af8"/>
              <w:spacing w:line="400" w:lineRule="exact"/>
              <w:ind w:leftChars="0" w:left="0"/>
              <w:rPr>
                <w:rFonts w:hAnsi="標楷體"/>
                <w:bCs/>
                <w:sz w:val="28"/>
                <w:szCs w:val="28"/>
              </w:rPr>
            </w:pPr>
            <w:r w:rsidRPr="00C935C1">
              <w:rPr>
                <w:rFonts w:hAnsi="標楷體" w:hint="eastAsia"/>
                <w:bCs/>
                <w:sz w:val="28"/>
                <w:szCs w:val="28"/>
              </w:rPr>
              <w:t>總人數</w:t>
            </w:r>
            <w:r w:rsidRPr="00C935C1">
              <w:rPr>
                <w:rFonts w:hAnsi="標楷體"/>
                <w:bCs/>
                <w:sz w:val="28"/>
                <w:szCs w:val="28"/>
              </w:rPr>
              <w:t>(含全/兼職)</w:t>
            </w:r>
          </w:p>
        </w:tc>
        <w:tc>
          <w:tcPr>
            <w:tcW w:w="1479" w:type="dxa"/>
            <w:shd w:val="clear" w:color="auto" w:fill="EEECE1" w:themeFill="background2"/>
            <w:vAlign w:val="center"/>
          </w:tcPr>
          <w:p w14:paraId="4B4EB4B9" w14:textId="77777777" w:rsidR="006C3A48" w:rsidRPr="00C935C1" w:rsidRDefault="006C3A48" w:rsidP="001A3BAB">
            <w:pPr>
              <w:pStyle w:val="af8"/>
              <w:spacing w:line="400" w:lineRule="exact"/>
              <w:ind w:leftChars="0" w:left="0"/>
              <w:rPr>
                <w:rFonts w:hAnsi="標楷體"/>
                <w:bCs/>
                <w:sz w:val="28"/>
                <w:szCs w:val="28"/>
              </w:rPr>
            </w:pPr>
            <w:r w:rsidRPr="00C935C1">
              <w:rPr>
                <w:rFonts w:hAnsi="標楷體" w:hint="eastAsia"/>
                <w:bCs/>
                <w:sz w:val="28"/>
                <w:szCs w:val="28"/>
              </w:rPr>
              <w:t>檢查率</w:t>
            </w:r>
          </w:p>
        </w:tc>
      </w:tr>
      <w:tr w:rsidR="006C3A48" w:rsidRPr="00C935C1" w14:paraId="0AF74625" w14:textId="77777777" w:rsidTr="001A3BAB">
        <w:tc>
          <w:tcPr>
            <w:tcW w:w="709" w:type="dxa"/>
            <w:vAlign w:val="center"/>
          </w:tcPr>
          <w:p w14:paraId="072D8EF3" w14:textId="77777777" w:rsidR="006C3A48" w:rsidRPr="00C935C1" w:rsidRDefault="006C3A48" w:rsidP="001A3BAB">
            <w:pPr>
              <w:pStyle w:val="af8"/>
              <w:spacing w:line="400" w:lineRule="exact"/>
              <w:ind w:leftChars="0" w:left="0"/>
              <w:rPr>
                <w:rFonts w:hAnsi="標楷體"/>
                <w:bCs/>
                <w:sz w:val="28"/>
                <w:szCs w:val="28"/>
              </w:rPr>
            </w:pPr>
            <w:r w:rsidRPr="00C935C1">
              <w:rPr>
                <w:rFonts w:hAnsi="標楷體"/>
                <w:bCs/>
                <w:sz w:val="28"/>
                <w:szCs w:val="28"/>
              </w:rPr>
              <w:t>112</w:t>
            </w:r>
          </w:p>
        </w:tc>
        <w:tc>
          <w:tcPr>
            <w:tcW w:w="2247" w:type="dxa"/>
            <w:vAlign w:val="center"/>
          </w:tcPr>
          <w:p w14:paraId="79D1A4C4" w14:textId="77777777" w:rsidR="006C3A48" w:rsidRPr="00C935C1" w:rsidRDefault="006C3A48" w:rsidP="001A3BAB">
            <w:pPr>
              <w:pStyle w:val="af8"/>
              <w:spacing w:line="400" w:lineRule="exact"/>
              <w:ind w:leftChars="0" w:left="0"/>
              <w:rPr>
                <w:rFonts w:hAnsi="標楷體"/>
                <w:bCs/>
                <w:sz w:val="28"/>
                <w:szCs w:val="28"/>
              </w:rPr>
            </w:pPr>
            <w:r w:rsidRPr="00C935C1">
              <w:rPr>
                <w:rFonts w:hAnsi="標楷體"/>
                <w:bCs/>
                <w:sz w:val="28"/>
                <w:szCs w:val="28"/>
              </w:rPr>
              <w:t>19</w:t>
            </w:r>
          </w:p>
        </w:tc>
        <w:tc>
          <w:tcPr>
            <w:tcW w:w="1297" w:type="dxa"/>
            <w:vAlign w:val="center"/>
          </w:tcPr>
          <w:p w14:paraId="7AAADEA6" w14:textId="77777777" w:rsidR="006C3A48" w:rsidRPr="00C935C1" w:rsidRDefault="006C3A48" w:rsidP="001A3BAB">
            <w:pPr>
              <w:pStyle w:val="af8"/>
              <w:spacing w:line="400" w:lineRule="exact"/>
              <w:ind w:leftChars="0" w:left="0"/>
              <w:rPr>
                <w:rFonts w:hAnsi="標楷體"/>
                <w:bCs/>
                <w:sz w:val="28"/>
                <w:szCs w:val="28"/>
              </w:rPr>
            </w:pPr>
            <w:r w:rsidRPr="00C935C1">
              <w:rPr>
                <w:rFonts w:hAnsi="標楷體"/>
                <w:bCs/>
                <w:sz w:val="28"/>
                <w:szCs w:val="28"/>
              </w:rPr>
              <w:t>2</w:t>
            </w:r>
          </w:p>
        </w:tc>
        <w:tc>
          <w:tcPr>
            <w:tcW w:w="2268" w:type="dxa"/>
            <w:vAlign w:val="center"/>
          </w:tcPr>
          <w:p w14:paraId="082C726E" w14:textId="77777777" w:rsidR="006C3A48" w:rsidRPr="00C935C1" w:rsidRDefault="006C3A48" w:rsidP="001A3BAB">
            <w:pPr>
              <w:pStyle w:val="af8"/>
              <w:spacing w:line="400" w:lineRule="exact"/>
              <w:ind w:leftChars="0" w:left="0"/>
              <w:rPr>
                <w:rFonts w:hAnsi="標楷體"/>
                <w:bCs/>
                <w:sz w:val="28"/>
                <w:szCs w:val="28"/>
              </w:rPr>
            </w:pPr>
            <w:r w:rsidRPr="00C935C1">
              <w:rPr>
                <w:rFonts w:hAnsi="標楷體"/>
                <w:bCs/>
                <w:sz w:val="28"/>
                <w:szCs w:val="28"/>
              </w:rPr>
              <w:t>1</w:t>
            </w:r>
          </w:p>
        </w:tc>
        <w:tc>
          <w:tcPr>
            <w:tcW w:w="870" w:type="dxa"/>
            <w:shd w:val="clear" w:color="auto" w:fill="EEECE1" w:themeFill="background2"/>
            <w:vAlign w:val="center"/>
          </w:tcPr>
          <w:p w14:paraId="2C2E9DA2" w14:textId="77777777" w:rsidR="006C3A48" w:rsidRPr="00C935C1" w:rsidRDefault="006C3A48" w:rsidP="001A3BAB">
            <w:pPr>
              <w:pStyle w:val="af8"/>
              <w:spacing w:line="400" w:lineRule="exact"/>
              <w:ind w:leftChars="0" w:left="0"/>
              <w:rPr>
                <w:rFonts w:hAnsi="標楷體"/>
                <w:bCs/>
                <w:sz w:val="28"/>
                <w:szCs w:val="28"/>
              </w:rPr>
            </w:pPr>
            <w:r w:rsidRPr="00C935C1">
              <w:rPr>
                <w:rFonts w:hAnsi="標楷體"/>
                <w:bCs/>
                <w:sz w:val="28"/>
                <w:szCs w:val="28"/>
              </w:rPr>
              <w:t>157</w:t>
            </w:r>
          </w:p>
        </w:tc>
        <w:tc>
          <w:tcPr>
            <w:tcW w:w="1478" w:type="dxa"/>
            <w:shd w:val="clear" w:color="auto" w:fill="EEECE1" w:themeFill="background2"/>
            <w:vAlign w:val="center"/>
          </w:tcPr>
          <w:p w14:paraId="1362281F" w14:textId="77777777" w:rsidR="006C3A48" w:rsidRPr="00C935C1" w:rsidRDefault="006C3A48" w:rsidP="001A3BAB">
            <w:pPr>
              <w:pStyle w:val="af8"/>
              <w:spacing w:line="400" w:lineRule="exact"/>
              <w:ind w:leftChars="0" w:left="0"/>
              <w:rPr>
                <w:rFonts w:hAnsi="標楷體"/>
                <w:bCs/>
                <w:sz w:val="28"/>
                <w:szCs w:val="28"/>
              </w:rPr>
            </w:pPr>
            <w:r w:rsidRPr="00C935C1">
              <w:rPr>
                <w:rFonts w:hAnsi="標楷體"/>
                <w:bCs/>
                <w:sz w:val="28"/>
                <w:szCs w:val="28"/>
              </w:rPr>
              <w:t>214</w:t>
            </w:r>
          </w:p>
        </w:tc>
        <w:tc>
          <w:tcPr>
            <w:tcW w:w="1479" w:type="dxa"/>
            <w:shd w:val="clear" w:color="auto" w:fill="EEECE1" w:themeFill="background2"/>
            <w:vAlign w:val="center"/>
          </w:tcPr>
          <w:p w14:paraId="37A9DFB0" w14:textId="0DEE524E" w:rsidR="006C3A48" w:rsidRPr="00C935C1" w:rsidRDefault="006C3A48" w:rsidP="001A3BAB">
            <w:pPr>
              <w:pStyle w:val="af8"/>
              <w:spacing w:line="400" w:lineRule="exact"/>
              <w:ind w:leftChars="0" w:left="0"/>
              <w:rPr>
                <w:rFonts w:hAnsi="標楷體"/>
                <w:bCs/>
                <w:sz w:val="28"/>
                <w:szCs w:val="28"/>
              </w:rPr>
            </w:pPr>
            <w:r w:rsidRPr="00C935C1">
              <w:rPr>
                <w:rFonts w:hAnsi="標楷體"/>
                <w:bCs/>
                <w:sz w:val="28"/>
                <w:szCs w:val="28"/>
              </w:rPr>
              <w:t>73.36</w:t>
            </w:r>
            <w:r w:rsidR="00166DAA" w:rsidRPr="00C935C1">
              <w:rPr>
                <w:rFonts w:hAnsi="標楷體"/>
                <w:bCs/>
                <w:sz w:val="28"/>
                <w:szCs w:val="28"/>
              </w:rPr>
              <w:t>％</w:t>
            </w:r>
          </w:p>
        </w:tc>
      </w:tr>
      <w:tr w:rsidR="006C3A48" w:rsidRPr="00C935C1" w14:paraId="7CA18431" w14:textId="77777777" w:rsidTr="001A3BAB">
        <w:tc>
          <w:tcPr>
            <w:tcW w:w="709" w:type="dxa"/>
            <w:vAlign w:val="center"/>
          </w:tcPr>
          <w:p w14:paraId="4B4ABFCC" w14:textId="77777777" w:rsidR="006C3A48" w:rsidRPr="00C935C1" w:rsidRDefault="006C3A48" w:rsidP="001A3BAB">
            <w:pPr>
              <w:pStyle w:val="af8"/>
              <w:spacing w:line="400" w:lineRule="exact"/>
              <w:ind w:leftChars="0" w:left="0"/>
              <w:rPr>
                <w:rFonts w:hAnsi="標楷體"/>
                <w:bCs/>
                <w:sz w:val="28"/>
                <w:szCs w:val="28"/>
              </w:rPr>
            </w:pPr>
            <w:r w:rsidRPr="00C935C1">
              <w:rPr>
                <w:rFonts w:hAnsi="標楷體"/>
                <w:bCs/>
                <w:sz w:val="28"/>
                <w:szCs w:val="28"/>
              </w:rPr>
              <w:t>113</w:t>
            </w:r>
          </w:p>
        </w:tc>
        <w:tc>
          <w:tcPr>
            <w:tcW w:w="2247" w:type="dxa"/>
            <w:vAlign w:val="center"/>
          </w:tcPr>
          <w:p w14:paraId="0DACE475" w14:textId="77777777" w:rsidR="006C3A48" w:rsidRPr="00C935C1" w:rsidRDefault="006C3A48" w:rsidP="001A3BAB">
            <w:pPr>
              <w:pStyle w:val="af8"/>
              <w:spacing w:line="400" w:lineRule="exact"/>
              <w:ind w:leftChars="0" w:left="0"/>
              <w:rPr>
                <w:rFonts w:hAnsi="標楷體"/>
                <w:bCs/>
                <w:sz w:val="28"/>
                <w:szCs w:val="28"/>
              </w:rPr>
            </w:pPr>
            <w:r w:rsidRPr="00C935C1">
              <w:rPr>
                <w:rFonts w:hAnsi="標楷體"/>
                <w:bCs/>
                <w:sz w:val="28"/>
                <w:szCs w:val="28"/>
              </w:rPr>
              <w:t>17</w:t>
            </w:r>
          </w:p>
        </w:tc>
        <w:tc>
          <w:tcPr>
            <w:tcW w:w="1297" w:type="dxa"/>
            <w:vAlign w:val="center"/>
          </w:tcPr>
          <w:p w14:paraId="3CC50CD5" w14:textId="77777777" w:rsidR="006C3A48" w:rsidRPr="00C935C1" w:rsidRDefault="006C3A48" w:rsidP="001A3BAB">
            <w:pPr>
              <w:pStyle w:val="af8"/>
              <w:spacing w:line="400" w:lineRule="exact"/>
              <w:ind w:leftChars="0" w:left="0"/>
              <w:rPr>
                <w:rFonts w:hAnsi="標楷體"/>
                <w:bCs/>
                <w:sz w:val="28"/>
                <w:szCs w:val="28"/>
              </w:rPr>
            </w:pPr>
            <w:r w:rsidRPr="00C935C1">
              <w:rPr>
                <w:rFonts w:hAnsi="標楷體"/>
                <w:bCs/>
                <w:sz w:val="28"/>
                <w:szCs w:val="28"/>
              </w:rPr>
              <w:t>2</w:t>
            </w:r>
          </w:p>
        </w:tc>
        <w:tc>
          <w:tcPr>
            <w:tcW w:w="2268" w:type="dxa"/>
            <w:vAlign w:val="center"/>
          </w:tcPr>
          <w:p w14:paraId="6E8A2749" w14:textId="77777777" w:rsidR="006C3A48" w:rsidRPr="00C935C1" w:rsidRDefault="006C3A48" w:rsidP="001A3BAB">
            <w:pPr>
              <w:pStyle w:val="af8"/>
              <w:spacing w:line="400" w:lineRule="exact"/>
              <w:ind w:leftChars="0" w:left="0"/>
              <w:rPr>
                <w:rFonts w:hAnsi="標楷體"/>
                <w:bCs/>
                <w:sz w:val="28"/>
                <w:szCs w:val="28"/>
              </w:rPr>
            </w:pPr>
            <w:r w:rsidRPr="00C935C1">
              <w:rPr>
                <w:rFonts w:hAnsi="標楷體"/>
                <w:bCs/>
                <w:sz w:val="28"/>
                <w:szCs w:val="28"/>
              </w:rPr>
              <w:t>3</w:t>
            </w:r>
          </w:p>
        </w:tc>
        <w:tc>
          <w:tcPr>
            <w:tcW w:w="870" w:type="dxa"/>
            <w:shd w:val="clear" w:color="auto" w:fill="EEECE1" w:themeFill="background2"/>
            <w:vAlign w:val="center"/>
          </w:tcPr>
          <w:p w14:paraId="4512088A" w14:textId="77777777" w:rsidR="006C3A48" w:rsidRPr="00C935C1" w:rsidRDefault="006C3A48" w:rsidP="001A3BAB">
            <w:pPr>
              <w:pStyle w:val="af8"/>
              <w:spacing w:line="400" w:lineRule="exact"/>
              <w:ind w:leftChars="0" w:left="0"/>
              <w:rPr>
                <w:rFonts w:hAnsi="標楷體"/>
                <w:bCs/>
                <w:sz w:val="28"/>
                <w:szCs w:val="28"/>
              </w:rPr>
            </w:pPr>
            <w:r w:rsidRPr="00C935C1">
              <w:rPr>
                <w:rFonts w:hAnsi="標楷體"/>
                <w:bCs/>
                <w:sz w:val="28"/>
                <w:szCs w:val="28"/>
              </w:rPr>
              <w:t>172</w:t>
            </w:r>
          </w:p>
        </w:tc>
        <w:tc>
          <w:tcPr>
            <w:tcW w:w="1478" w:type="dxa"/>
            <w:shd w:val="clear" w:color="auto" w:fill="EEECE1" w:themeFill="background2"/>
            <w:vAlign w:val="center"/>
          </w:tcPr>
          <w:p w14:paraId="5FDE7B0F" w14:textId="77777777" w:rsidR="006C3A48" w:rsidRPr="00C935C1" w:rsidRDefault="006C3A48" w:rsidP="001A3BAB">
            <w:pPr>
              <w:pStyle w:val="af8"/>
              <w:spacing w:line="400" w:lineRule="exact"/>
              <w:ind w:leftChars="0" w:left="0"/>
              <w:rPr>
                <w:rFonts w:hAnsi="標楷體"/>
                <w:bCs/>
                <w:sz w:val="28"/>
                <w:szCs w:val="28"/>
              </w:rPr>
            </w:pPr>
            <w:r w:rsidRPr="00C935C1">
              <w:rPr>
                <w:rFonts w:hAnsi="標楷體"/>
                <w:bCs/>
                <w:sz w:val="28"/>
                <w:szCs w:val="28"/>
              </w:rPr>
              <w:t>226</w:t>
            </w:r>
          </w:p>
        </w:tc>
        <w:tc>
          <w:tcPr>
            <w:tcW w:w="1479" w:type="dxa"/>
            <w:shd w:val="clear" w:color="auto" w:fill="EEECE1" w:themeFill="background2"/>
            <w:vAlign w:val="center"/>
          </w:tcPr>
          <w:p w14:paraId="7523E1FC" w14:textId="2478FE2F" w:rsidR="006C3A48" w:rsidRPr="00C935C1" w:rsidRDefault="006C3A48" w:rsidP="001A3BAB">
            <w:pPr>
              <w:pStyle w:val="af8"/>
              <w:spacing w:line="400" w:lineRule="exact"/>
              <w:ind w:leftChars="0" w:left="0"/>
              <w:rPr>
                <w:rFonts w:hAnsi="標楷體"/>
                <w:bCs/>
                <w:sz w:val="28"/>
                <w:szCs w:val="28"/>
              </w:rPr>
            </w:pPr>
            <w:r w:rsidRPr="00C935C1">
              <w:rPr>
                <w:rFonts w:hAnsi="標楷體"/>
                <w:bCs/>
                <w:sz w:val="28"/>
                <w:szCs w:val="28"/>
              </w:rPr>
              <w:t>76.11</w:t>
            </w:r>
            <w:r w:rsidR="00166DAA" w:rsidRPr="00C935C1">
              <w:rPr>
                <w:rFonts w:hAnsi="標楷體"/>
                <w:bCs/>
                <w:sz w:val="28"/>
                <w:szCs w:val="28"/>
              </w:rPr>
              <w:t>％</w:t>
            </w:r>
          </w:p>
        </w:tc>
      </w:tr>
      <w:tr w:rsidR="006C3A48" w:rsidRPr="00C935C1" w14:paraId="1A6148BC" w14:textId="77777777" w:rsidTr="001A3BAB">
        <w:tc>
          <w:tcPr>
            <w:tcW w:w="709" w:type="dxa"/>
            <w:vAlign w:val="center"/>
          </w:tcPr>
          <w:p w14:paraId="5B59518C" w14:textId="77777777" w:rsidR="006C3A48" w:rsidRPr="00C935C1" w:rsidRDefault="006C3A48" w:rsidP="001A3BAB">
            <w:pPr>
              <w:pStyle w:val="af8"/>
              <w:spacing w:line="400" w:lineRule="exact"/>
              <w:ind w:leftChars="0" w:left="0"/>
              <w:rPr>
                <w:rFonts w:hAnsi="標楷體"/>
                <w:bCs/>
                <w:sz w:val="28"/>
                <w:szCs w:val="28"/>
              </w:rPr>
            </w:pPr>
            <w:r w:rsidRPr="00C935C1">
              <w:rPr>
                <w:rFonts w:hAnsi="標楷體"/>
                <w:bCs/>
                <w:sz w:val="28"/>
                <w:szCs w:val="28"/>
              </w:rPr>
              <w:t>114</w:t>
            </w:r>
          </w:p>
        </w:tc>
        <w:tc>
          <w:tcPr>
            <w:tcW w:w="2247" w:type="dxa"/>
            <w:vAlign w:val="center"/>
          </w:tcPr>
          <w:p w14:paraId="0C9A4A8B" w14:textId="77777777" w:rsidR="006C3A48" w:rsidRPr="00C935C1" w:rsidRDefault="006C3A48" w:rsidP="001A3BAB">
            <w:pPr>
              <w:pStyle w:val="af8"/>
              <w:spacing w:line="400" w:lineRule="exact"/>
              <w:ind w:leftChars="0" w:left="0"/>
              <w:rPr>
                <w:rFonts w:hAnsi="標楷體"/>
                <w:bCs/>
                <w:sz w:val="28"/>
                <w:szCs w:val="28"/>
              </w:rPr>
            </w:pPr>
            <w:r w:rsidRPr="00C935C1">
              <w:rPr>
                <w:rFonts w:hAnsi="標楷體"/>
                <w:bCs/>
                <w:sz w:val="28"/>
                <w:szCs w:val="28"/>
              </w:rPr>
              <w:t>19</w:t>
            </w:r>
          </w:p>
        </w:tc>
        <w:tc>
          <w:tcPr>
            <w:tcW w:w="1297" w:type="dxa"/>
            <w:vAlign w:val="center"/>
          </w:tcPr>
          <w:p w14:paraId="162A7271" w14:textId="77777777" w:rsidR="006C3A48" w:rsidRPr="00C935C1" w:rsidRDefault="006C3A48" w:rsidP="001A3BAB">
            <w:pPr>
              <w:pStyle w:val="af8"/>
              <w:spacing w:line="400" w:lineRule="exact"/>
              <w:ind w:leftChars="0" w:left="0"/>
              <w:rPr>
                <w:rFonts w:hAnsi="標楷體"/>
                <w:bCs/>
                <w:sz w:val="28"/>
                <w:szCs w:val="28"/>
              </w:rPr>
            </w:pPr>
            <w:r w:rsidRPr="00C935C1">
              <w:rPr>
                <w:rFonts w:hAnsi="標楷體"/>
                <w:bCs/>
                <w:sz w:val="28"/>
                <w:szCs w:val="28"/>
              </w:rPr>
              <w:t>0</w:t>
            </w:r>
          </w:p>
        </w:tc>
        <w:tc>
          <w:tcPr>
            <w:tcW w:w="2268" w:type="dxa"/>
            <w:vAlign w:val="center"/>
          </w:tcPr>
          <w:p w14:paraId="75751883" w14:textId="77777777" w:rsidR="006C3A48" w:rsidRPr="00C935C1" w:rsidRDefault="006C3A48" w:rsidP="001A3BAB">
            <w:pPr>
              <w:pStyle w:val="af8"/>
              <w:spacing w:line="400" w:lineRule="exact"/>
              <w:ind w:leftChars="0" w:left="0"/>
              <w:rPr>
                <w:rFonts w:hAnsi="標楷體"/>
                <w:bCs/>
                <w:sz w:val="28"/>
                <w:szCs w:val="28"/>
              </w:rPr>
            </w:pPr>
            <w:r w:rsidRPr="00C935C1">
              <w:rPr>
                <w:rFonts w:hAnsi="標楷體"/>
                <w:bCs/>
                <w:sz w:val="28"/>
                <w:szCs w:val="28"/>
              </w:rPr>
              <w:t>3</w:t>
            </w:r>
          </w:p>
        </w:tc>
        <w:tc>
          <w:tcPr>
            <w:tcW w:w="870" w:type="dxa"/>
            <w:shd w:val="clear" w:color="auto" w:fill="EEECE1" w:themeFill="background2"/>
            <w:vAlign w:val="center"/>
          </w:tcPr>
          <w:p w14:paraId="283A5406" w14:textId="77777777" w:rsidR="006C3A48" w:rsidRPr="00C935C1" w:rsidRDefault="006C3A48" w:rsidP="001A3BAB">
            <w:pPr>
              <w:pStyle w:val="af8"/>
              <w:spacing w:line="400" w:lineRule="exact"/>
              <w:ind w:leftChars="0" w:left="0"/>
              <w:rPr>
                <w:rFonts w:hAnsi="標楷體"/>
                <w:bCs/>
                <w:sz w:val="28"/>
                <w:szCs w:val="28"/>
              </w:rPr>
            </w:pPr>
            <w:r w:rsidRPr="00C935C1">
              <w:rPr>
                <w:rFonts w:hAnsi="標楷體"/>
                <w:bCs/>
                <w:sz w:val="28"/>
                <w:szCs w:val="28"/>
              </w:rPr>
              <w:t>173</w:t>
            </w:r>
          </w:p>
        </w:tc>
        <w:tc>
          <w:tcPr>
            <w:tcW w:w="1478" w:type="dxa"/>
            <w:shd w:val="clear" w:color="auto" w:fill="EEECE1" w:themeFill="background2"/>
            <w:vAlign w:val="center"/>
          </w:tcPr>
          <w:p w14:paraId="60B63C86" w14:textId="77777777" w:rsidR="006C3A48" w:rsidRPr="00C935C1" w:rsidRDefault="006C3A48" w:rsidP="001A3BAB">
            <w:pPr>
              <w:pStyle w:val="af8"/>
              <w:spacing w:line="400" w:lineRule="exact"/>
              <w:ind w:leftChars="0" w:left="0"/>
              <w:rPr>
                <w:rFonts w:hAnsi="標楷體"/>
                <w:bCs/>
                <w:sz w:val="28"/>
                <w:szCs w:val="28"/>
              </w:rPr>
            </w:pPr>
            <w:r w:rsidRPr="00C935C1">
              <w:rPr>
                <w:rFonts w:hAnsi="標楷體"/>
                <w:bCs/>
                <w:sz w:val="28"/>
                <w:szCs w:val="28"/>
              </w:rPr>
              <w:t>236</w:t>
            </w:r>
          </w:p>
        </w:tc>
        <w:tc>
          <w:tcPr>
            <w:tcW w:w="1479" w:type="dxa"/>
            <w:shd w:val="clear" w:color="auto" w:fill="EEECE1" w:themeFill="background2"/>
            <w:vAlign w:val="center"/>
          </w:tcPr>
          <w:p w14:paraId="4A3CD26C" w14:textId="5812E660" w:rsidR="006C3A48" w:rsidRPr="00C935C1" w:rsidRDefault="006C3A48" w:rsidP="001A3BAB">
            <w:pPr>
              <w:pStyle w:val="af8"/>
              <w:spacing w:line="400" w:lineRule="exact"/>
              <w:ind w:leftChars="0" w:left="0"/>
              <w:rPr>
                <w:rFonts w:hAnsi="標楷體"/>
                <w:bCs/>
                <w:sz w:val="28"/>
                <w:szCs w:val="28"/>
              </w:rPr>
            </w:pPr>
            <w:r w:rsidRPr="00C935C1">
              <w:rPr>
                <w:rFonts w:hAnsi="標楷體"/>
                <w:bCs/>
                <w:sz w:val="28"/>
                <w:szCs w:val="28"/>
              </w:rPr>
              <w:t>73.31</w:t>
            </w:r>
            <w:r w:rsidR="00166DAA" w:rsidRPr="00C935C1">
              <w:rPr>
                <w:rFonts w:hAnsi="標楷體"/>
                <w:bCs/>
                <w:sz w:val="28"/>
                <w:szCs w:val="28"/>
              </w:rPr>
              <w:t>％</w:t>
            </w:r>
          </w:p>
        </w:tc>
      </w:tr>
    </w:tbl>
    <w:p w14:paraId="2130236C" w14:textId="0E8C268A" w:rsidR="006C3A48" w:rsidRPr="00C935C1" w:rsidRDefault="00FB42FC" w:rsidP="006C3A48">
      <w:pPr>
        <w:pStyle w:val="5"/>
        <w:numPr>
          <w:ilvl w:val="0"/>
          <w:numId w:val="0"/>
        </w:numPr>
        <w:rPr>
          <w:rFonts w:hAnsi="標楷體"/>
        </w:rPr>
      </w:pPr>
      <w:r w:rsidRPr="00C935C1">
        <w:rPr>
          <w:rFonts w:hAnsi="標楷體" w:hint="eastAsia"/>
        </w:rPr>
        <w:t>資料來源：司法院</w:t>
      </w:r>
    </w:p>
    <w:p w14:paraId="4ECBB8E1" w14:textId="338F5A38" w:rsidR="006C3A48" w:rsidRPr="00C935C1" w:rsidRDefault="006C3A48" w:rsidP="006C3A48">
      <w:pPr>
        <w:pStyle w:val="4"/>
        <w:numPr>
          <w:ilvl w:val="3"/>
          <w:numId w:val="1"/>
        </w:numPr>
        <w:rPr>
          <w:rFonts w:hAnsi="標楷體"/>
          <w:bCs/>
        </w:rPr>
      </w:pPr>
      <w:r w:rsidRPr="00C935C1">
        <w:rPr>
          <w:rFonts w:hAnsi="標楷體" w:hint="eastAsia"/>
          <w:bCs/>
        </w:rPr>
        <w:t>近</w:t>
      </w:r>
      <w:r w:rsidRPr="00C935C1">
        <w:rPr>
          <w:rFonts w:hAnsi="標楷體"/>
          <w:bCs/>
        </w:rPr>
        <w:t>3年（112</w:t>
      </w:r>
      <w:r w:rsidRPr="00C935C1">
        <w:rPr>
          <w:rFonts w:hAnsi="標楷體" w:hint="eastAsia"/>
          <w:bCs/>
        </w:rPr>
        <w:t>至</w:t>
      </w:r>
      <w:r w:rsidRPr="00C935C1">
        <w:rPr>
          <w:rFonts w:hAnsi="標楷體"/>
          <w:bCs/>
        </w:rPr>
        <w:t>114年）經</w:t>
      </w:r>
      <w:r w:rsidR="003F6DB3" w:rsidRPr="00C935C1">
        <w:rPr>
          <w:rFonts w:hAnsi="標楷體"/>
          <w:bCs/>
        </w:rPr>
        <w:t>臺灣民間公證人懲戒</w:t>
      </w:r>
      <w:r w:rsidRPr="00C935C1">
        <w:rPr>
          <w:rFonts w:hAnsi="標楷體"/>
          <w:bCs/>
        </w:rPr>
        <w:t>委員會議決確定之案例如下表</w:t>
      </w:r>
      <w:r w:rsidRPr="00C935C1">
        <w:rPr>
          <w:rFonts w:hAnsi="標楷體" w:hint="eastAsia"/>
          <w:bCs/>
        </w:rPr>
        <w:t>：</w:t>
      </w:r>
    </w:p>
    <w:tbl>
      <w:tblPr>
        <w:tblStyle w:val="af7"/>
        <w:tblW w:w="9923" w:type="dxa"/>
        <w:tblInd w:w="-572" w:type="dxa"/>
        <w:tblLook w:val="04A0" w:firstRow="1" w:lastRow="0" w:firstColumn="1" w:lastColumn="0" w:noHBand="0" w:noVBand="1"/>
      </w:tblPr>
      <w:tblGrid>
        <w:gridCol w:w="518"/>
        <w:gridCol w:w="1663"/>
        <w:gridCol w:w="938"/>
        <w:gridCol w:w="5386"/>
        <w:gridCol w:w="1418"/>
      </w:tblGrid>
      <w:tr w:rsidR="006C3A48" w:rsidRPr="00C935C1" w14:paraId="260A860F" w14:textId="77777777" w:rsidTr="001A3BAB">
        <w:tc>
          <w:tcPr>
            <w:tcW w:w="518" w:type="dxa"/>
            <w:vAlign w:val="center"/>
          </w:tcPr>
          <w:p w14:paraId="788076FD" w14:textId="77777777" w:rsidR="006C3A48" w:rsidRPr="00C935C1" w:rsidRDefault="006C3A48" w:rsidP="001A3BAB">
            <w:pPr>
              <w:spacing w:line="400" w:lineRule="exact"/>
              <w:jc w:val="center"/>
              <w:rPr>
                <w:rFonts w:hAnsi="標楷體"/>
                <w:bCs/>
                <w:sz w:val="28"/>
                <w:szCs w:val="28"/>
              </w:rPr>
            </w:pPr>
            <w:r w:rsidRPr="00C935C1">
              <w:rPr>
                <w:rFonts w:hAnsi="標楷體" w:hint="eastAsia"/>
                <w:bCs/>
                <w:sz w:val="28"/>
                <w:szCs w:val="28"/>
              </w:rPr>
              <w:t>編號</w:t>
            </w:r>
          </w:p>
        </w:tc>
        <w:tc>
          <w:tcPr>
            <w:tcW w:w="1663" w:type="dxa"/>
            <w:vAlign w:val="center"/>
          </w:tcPr>
          <w:p w14:paraId="7361AD49" w14:textId="77777777" w:rsidR="006C3A48" w:rsidRPr="00C935C1" w:rsidRDefault="006C3A48" w:rsidP="001A3BAB">
            <w:pPr>
              <w:spacing w:line="400" w:lineRule="exact"/>
              <w:jc w:val="center"/>
              <w:rPr>
                <w:rFonts w:hAnsi="標楷體"/>
                <w:bCs/>
                <w:sz w:val="28"/>
                <w:szCs w:val="28"/>
              </w:rPr>
            </w:pPr>
            <w:r w:rsidRPr="00C935C1">
              <w:rPr>
                <w:rFonts w:hAnsi="標楷體" w:hint="eastAsia"/>
                <w:bCs/>
                <w:sz w:val="28"/>
                <w:szCs w:val="28"/>
              </w:rPr>
              <w:t>姓名</w:t>
            </w:r>
          </w:p>
          <w:p w14:paraId="0541C096" w14:textId="77777777" w:rsidR="006C3A48" w:rsidRPr="00C935C1" w:rsidRDefault="006C3A48" w:rsidP="001A3BAB">
            <w:pPr>
              <w:spacing w:line="400" w:lineRule="exact"/>
              <w:jc w:val="center"/>
              <w:rPr>
                <w:rFonts w:hAnsi="標楷體"/>
                <w:bCs/>
                <w:sz w:val="28"/>
                <w:szCs w:val="28"/>
              </w:rPr>
            </w:pPr>
            <w:r w:rsidRPr="00C935C1">
              <w:rPr>
                <w:rFonts w:hAnsi="標楷體" w:hint="eastAsia"/>
                <w:bCs/>
                <w:sz w:val="28"/>
                <w:szCs w:val="28"/>
              </w:rPr>
              <w:t>全職/兼職</w:t>
            </w:r>
          </w:p>
        </w:tc>
        <w:tc>
          <w:tcPr>
            <w:tcW w:w="938" w:type="dxa"/>
          </w:tcPr>
          <w:p w14:paraId="4685DFBB" w14:textId="77777777" w:rsidR="006C3A48" w:rsidRPr="00C935C1" w:rsidRDefault="006C3A48" w:rsidP="001A3BAB">
            <w:pPr>
              <w:spacing w:line="400" w:lineRule="exact"/>
              <w:jc w:val="center"/>
              <w:rPr>
                <w:rFonts w:hAnsi="標楷體"/>
                <w:bCs/>
                <w:sz w:val="28"/>
                <w:szCs w:val="28"/>
              </w:rPr>
            </w:pPr>
            <w:r w:rsidRPr="00C935C1">
              <w:rPr>
                <w:rFonts w:hAnsi="標楷體" w:hint="eastAsia"/>
                <w:bCs/>
                <w:sz w:val="28"/>
                <w:szCs w:val="28"/>
              </w:rPr>
              <w:t>所屬</w:t>
            </w:r>
          </w:p>
          <w:p w14:paraId="18E4ED57" w14:textId="4B556FAD" w:rsidR="006C3A48" w:rsidRPr="00C935C1" w:rsidRDefault="00F40AAD" w:rsidP="001A3BAB">
            <w:pPr>
              <w:spacing w:line="400" w:lineRule="exact"/>
              <w:jc w:val="center"/>
              <w:rPr>
                <w:rFonts w:hAnsi="標楷體"/>
                <w:bCs/>
                <w:sz w:val="28"/>
                <w:szCs w:val="28"/>
              </w:rPr>
            </w:pPr>
            <w:r w:rsidRPr="00C935C1">
              <w:rPr>
                <w:rFonts w:hAnsi="標楷體" w:hint="eastAsia"/>
                <w:bCs/>
                <w:sz w:val="28"/>
                <w:szCs w:val="28"/>
              </w:rPr>
              <w:t>地方法院</w:t>
            </w:r>
          </w:p>
        </w:tc>
        <w:tc>
          <w:tcPr>
            <w:tcW w:w="5386" w:type="dxa"/>
            <w:vAlign w:val="center"/>
            <w:hideMark/>
          </w:tcPr>
          <w:p w14:paraId="2171E55E" w14:textId="77777777" w:rsidR="006C3A48" w:rsidRPr="00C935C1" w:rsidRDefault="006C3A48" w:rsidP="001A3BAB">
            <w:pPr>
              <w:spacing w:line="400" w:lineRule="exact"/>
              <w:jc w:val="center"/>
              <w:rPr>
                <w:rFonts w:hAnsi="標楷體"/>
                <w:bCs/>
                <w:sz w:val="28"/>
                <w:szCs w:val="28"/>
              </w:rPr>
            </w:pPr>
            <w:r w:rsidRPr="00C935C1">
              <w:rPr>
                <w:rFonts w:hAnsi="標楷體" w:hint="eastAsia"/>
                <w:bCs/>
                <w:sz w:val="28"/>
                <w:szCs w:val="28"/>
              </w:rPr>
              <w:t>行為（違反）態樣</w:t>
            </w:r>
          </w:p>
        </w:tc>
        <w:tc>
          <w:tcPr>
            <w:tcW w:w="1418" w:type="dxa"/>
            <w:vAlign w:val="center"/>
            <w:hideMark/>
          </w:tcPr>
          <w:p w14:paraId="29791AEC" w14:textId="77777777" w:rsidR="006C3A48" w:rsidRPr="00C935C1" w:rsidRDefault="006C3A48" w:rsidP="001A3BAB">
            <w:pPr>
              <w:spacing w:line="400" w:lineRule="exact"/>
              <w:jc w:val="center"/>
              <w:rPr>
                <w:rFonts w:hAnsi="標楷體"/>
                <w:bCs/>
                <w:sz w:val="28"/>
                <w:szCs w:val="28"/>
              </w:rPr>
            </w:pPr>
            <w:r w:rsidRPr="00C935C1">
              <w:rPr>
                <w:rFonts w:hAnsi="標楷體" w:hint="eastAsia"/>
                <w:bCs/>
                <w:sz w:val="28"/>
                <w:szCs w:val="28"/>
              </w:rPr>
              <w:t>懲戒處分</w:t>
            </w:r>
          </w:p>
        </w:tc>
      </w:tr>
      <w:tr w:rsidR="006C3A48" w:rsidRPr="00C935C1" w14:paraId="7FCED0EE" w14:textId="77777777" w:rsidTr="001A3BAB">
        <w:tc>
          <w:tcPr>
            <w:tcW w:w="518" w:type="dxa"/>
            <w:tcBorders>
              <w:top w:val="single" w:sz="4" w:space="0" w:color="auto"/>
              <w:left w:val="single" w:sz="4" w:space="0" w:color="auto"/>
              <w:bottom w:val="single" w:sz="4" w:space="0" w:color="auto"/>
              <w:right w:val="single" w:sz="4" w:space="0" w:color="auto"/>
            </w:tcBorders>
          </w:tcPr>
          <w:p w14:paraId="7CC5BB5F" w14:textId="77777777" w:rsidR="006C3A48" w:rsidRPr="00C935C1" w:rsidRDefault="006C3A48" w:rsidP="001A3BAB">
            <w:pPr>
              <w:spacing w:line="400" w:lineRule="exact"/>
              <w:rPr>
                <w:rFonts w:hAnsi="標楷體" w:cs="新細明體"/>
                <w:bCs/>
                <w:sz w:val="28"/>
                <w:szCs w:val="28"/>
              </w:rPr>
            </w:pPr>
            <w:r w:rsidRPr="00C935C1">
              <w:rPr>
                <w:rFonts w:hAnsi="標楷體" w:cs="新細明體" w:hint="eastAsia"/>
                <w:bCs/>
                <w:sz w:val="28"/>
                <w:szCs w:val="28"/>
              </w:rPr>
              <w:t>1</w:t>
            </w:r>
          </w:p>
        </w:tc>
        <w:tc>
          <w:tcPr>
            <w:tcW w:w="1663" w:type="dxa"/>
            <w:tcBorders>
              <w:top w:val="single" w:sz="4" w:space="0" w:color="auto"/>
              <w:left w:val="single" w:sz="4" w:space="0" w:color="auto"/>
              <w:bottom w:val="single" w:sz="4" w:space="0" w:color="auto"/>
              <w:right w:val="single" w:sz="4" w:space="0" w:color="auto"/>
            </w:tcBorders>
          </w:tcPr>
          <w:p w14:paraId="48B2281E" w14:textId="1CF0955A" w:rsidR="006C3A48" w:rsidRPr="00C935C1" w:rsidRDefault="006C3A48" w:rsidP="001A3BAB">
            <w:pPr>
              <w:rPr>
                <w:rFonts w:hAnsi="標楷體"/>
                <w:bCs/>
                <w:sz w:val="28"/>
                <w:szCs w:val="28"/>
              </w:rPr>
            </w:pPr>
            <w:r w:rsidRPr="00C935C1">
              <w:rPr>
                <w:rFonts w:hAnsi="標楷體" w:hint="eastAsia"/>
                <w:bCs/>
                <w:sz w:val="28"/>
                <w:szCs w:val="28"/>
              </w:rPr>
              <w:t>張</w:t>
            </w:r>
            <w:r w:rsidR="00B43FA5" w:rsidRPr="00C935C1">
              <w:rPr>
                <w:rFonts w:hAnsi="標楷體" w:hint="eastAsia"/>
                <w:bCs/>
              </w:rPr>
              <w:t>○</w:t>
            </w:r>
            <w:r w:rsidRPr="00C935C1">
              <w:rPr>
                <w:rFonts w:hAnsi="標楷體" w:hint="eastAsia"/>
                <w:bCs/>
                <w:sz w:val="28"/>
                <w:szCs w:val="28"/>
              </w:rPr>
              <w:t>芬</w:t>
            </w:r>
          </w:p>
          <w:p w14:paraId="75B9E36F" w14:textId="77777777" w:rsidR="006C3A48" w:rsidRPr="00C935C1" w:rsidRDefault="006C3A48" w:rsidP="001A3BAB">
            <w:pPr>
              <w:spacing w:line="400" w:lineRule="exact"/>
              <w:rPr>
                <w:rFonts w:hAnsi="標楷體" w:cs="新細明體"/>
                <w:bCs/>
                <w:sz w:val="28"/>
                <w:szCs w:val="28"/>
              </w:rPr>
            </w:pPr>
            <w:r w:rsidRPr="00C935C1">
              <w:rPr>
                <w:rFonts w:hAnsi="標楷體" w:hint="eastAsia"/>
                <w:bCs/>
                <w:sz w:val="28"/>
                <w:szCs w:val="28"/>
              </w:rPr>
              <w:t>(全職)</w:t>
            </w:r>
          </w:p>
        </w:tc>
        <w:tc>
          <w:tcPr>
            <w:tcW w:w="938" w:type="dxa"/>
            <w:tcBorders>
              <w:top w:val="single" w:sz="4" w:space="0" w:color="auto"/>
              <w:left w:val="single" w:sz="4" w:space="0" w:color="auto"/>
              <w:bottom w:val="single" w:sz="4" w:space="0" w:color="auto"/>
              <w:right w:val="single" w:sz="4" w:space="0" w:color="auto"/>
            </w:tcBorders>
          </w:tcPr>
          <w:p w14:paraId="7756FFAC" w14:textId="77777777" w:rsidR="006C3A48" w:rsidRPr="00C935C1" w:rsidRDefault="006C3A48" w:rsidP="001A3BAB">
            <w:pPr>
              <w:spacing w:line="400" w:lineRule="exact"/>
              <w:rPr>
                <w:rFonts w:hAnsi="標楷體"/>
                <w:bCs/>
                <w:sz w:val="28"/>
                <w:szCs w:val="28"/>
              </w:rPr>
            </w:pPr>
            <w:r w:rsidRPr="00C935C1">
              <w:rPr>
                <w:rFonts w:hAnsi="標楷體" w:hint="eastAsia"/>
                <w:bCs/>
                <w:sz w:val="28"/>
                <w:szCs w:val="28"/>
              </w:rPr>
              <w:t>橋頭</w:t>
            </w:r>
          </w:p>
        </w:tc>
        <w:tc>
          <w:tcPr>
            <w:tcW w:w="5386" w:type="dxa"/>
            <w:tcBorders>
              <w:top w:val="single" w:sz="4" w:space="0" w:color="auto"/>
              <w:left w:val="single" w:sz="4" w:space="0" w:color="auto"/>
              <w:bottom w:val="single" w:sz="4" w:space="0" w:color="auto"/>
              <w:right w:val="single" w:sz="4" w:space="0" w:color="auto"/>
            </w:tcBorders>
            <w:hideMark/>
          </w:tcPr>
          <w:p w14:paraId="5F9B6E7B" w14:textId="36CFBB2A" w:rsidR="006C3A48" w:rsidRPr="00C935C1" w:rsidRDefault="006C3A48" w:rsidP="001A3BAB">
            <w:pPr>
              <w:spacing w:line="400" w:lineRule="exact"/>
              <w:rPr>
                <w:rFonts w:hAnsi="標楷體"/>
                <w:bCs/>
                <w:sz w:val="28"/>
                <w:szCs w:val="28"/>
              </w:rPr>
            </w:pPr>
            <w:r w:rsidRPr="00C935C1">
              <w:rPr>
                <w:rFonts w:hAnsi="標楷體" w:hint="eastAsia"/>
                <w:bCs/>
                <w:sz w:val="28"/>
                <w:szCs w:val="28"/>
              </w:rPr>
              <w:t>就金錢消費借貸契約約定利率超過週年利率16</w:t>
            </w:r>
            <w:r w:rsidR="00166DAA" w:rsidRPr="00C935C1">
              <w:rPr>
                <w:rFonts w:hAnsi="標楷體" w:hint="eastAsia"/>
                <w:bCs/>
                <w:sz w:val="28"/>
                <w:szCs w:val="28"/>
              </w:rPr>
              <w:t>％</w:t>
            </w:r>
            <w:r w:rsidRPr="00C935C1">
              <w:rPr>
                <w:rFonts w:hAnsi="標楷體" w:hint="eastAsia"/>
                <w:bCs/>
                <w:sz w:val="28"/>
                <w:szCs w:val="28"/>
              </w:rPr>
              <w:t>部分之利息辦理公證及載明應逕受強制執行，違反公證法第70條規定。</w:t>
            </w:r>
          </w:p>
        </w:tc>
        <w:tc>
          <w:tcPr>
            <w:tcW w:w="1418" w:type="dxa"/>
            <w:tcBorders>
              <w:top w:val="single" w:sz="4" w:space="0" w:color="auto"/>
              <w:left w:val="single" w:sz="4" w:space="0" w:color="auto"/>
              <w:bottom w:val="single" w:sz="4" w:space="0" w:color="auto"/>
              <w:right w:val="single" w:sz="4" w:space="0" w:color="auto"/>
            </w:tcBorders>
            <w:hideMark/>
          </w:tcPr>
          <w:p w14:paraId="68EA4E68" w14:textId="77777777" w:rsidR="006C3A48" w:rsidRPr="00C935C1" w:rsidRDefault="006C3A48" w:rsidP="001A3BAB">
            <w:pPr>
              <w:spacing w:line="400" w:lineRule="exact"/>
              <w:rPr>
                <w:rFonts w:hAnsi="標楷體"/>
                <w:bCs/>
                <w:sz w:val="28"/>
                <w:szCs w:val="28"/>
              </w:rPr>
            </w:pPr>
            <w:r w:rsidRPr="00C935C1">
              <w:rPr>
                <w:rFonts w:hAnsi="標楷體" w:cs="新細明體" w:hint="eastAsia"/>
                <w:bCs/>
                <w:sz w:val="28"/>
                <w:szCs w:val="28"/>
              </w:rPr>
              <w:t>申</w:t>
            </w:r>
            <w:r w:rsidRPr="00C935C1">
              <w:rPr>
                <w:rFonts w:hAnsi="標楷體" w:hint="eastAsia"/>
                <w:bCs/>
                <w:sz w:val="28"/>
                <w:szCs w:val="28"/>
              </w:rPr>
              <w:t>誡</w:t>
            </w:r>
          </w:p>
        </w:tc>
      </w:tr>
      <w:tr w:rsidR="006C3A48" w:rsidRPr="00C935C1" w14:paraId="7A0D768F" w14:textId="77777777" w:rsidTr="001A3BAB">
        <w:tc>
          <w:tcPr>
            <w:tcW w:w="518" w:type="dxa"/>
            <w:tcBorders>
              <w:top w:val="single" w:sz="4" w:space="0" w:color="auto"/>
              <w:left w:val="single" w:sz="4" w:space="0" w:color="auto"/>
              <w:bottom w:val="single" w:sz="4" w:space="0" w:color="auto"/>
              <w:right w:val="single" w:sz="4" w:space="0" w:color="auto"/>
            </w:tcBorders>
          </w:tcPr>
          <w:p w14:paraId="3C3242E8" w14:textId="77777777" w:rsidR="006C3A48" w:rsidRPr="00C935C1" w:rsidRDefault="006C3A48" w:rsidP="001A3BAB">
            <w:pPr>
              <w:spacing w:line="400" w:lineRule="exact"/>
              <w:rPr>
                <w:rFonts w:hAnsi="標楷體" w:cs="新細明體"/>
                <w:bCs/>
                <w:sz w:val="28"/>
                <w:szCs w:val="28"/>
              </w:rPr>
            </w:pPr>
            <w:r w:rsidRPr="00C935C1">
              <w:rPr>
                <w:rFonts w:hAnsi="標楷體" w:cs="新細明體" w:hint="eastAsia"/>
                <w:bCs/>
                <w:sz w:val="28"/>
                <w:szCs w:val="28"/>
              </w:rPr>
              <w:t>2</w:t>
            </w:r>
          </w:p>
        </w:tc>
        <w:tc>
          <w:tcPr>
            <w:tcW w:w="1663" w:type="dxa"/>
            <w:tcBorders>
              <w:top w:val="single" w:sz="4" w:space="0" w:color="auto"/>
              <w:left w:val="single" w:sz="4" w:space="0" w:color="auto"/>
              <w:bottom w:val="single" w:sz="4" w:space="0" w:color="auto"/>
              <w:right w:val="single" w:sz="4" w:space="0" w:color="auto"/>
            </w:tcBorders>
          </w:tcPr>
          <w:p w14:paraId="6F3D8F47" w14:textId="5BD8B169" w:rsidR="006C3A48" w:rsidRPr="00C935C1" w:rsidRDefault="006C3A48" w:rsidP="001A3BAB">
            <w:pPr>
              <w:rPr>
                <w:rFonts w:hAnsi="標楷體"/>
                <w:bCs/>
                <w:sz w:val="28"/>
                <w:szCs w:val="28"/>
              </w:rPr>
            </w:pPr>
            <w:r w:rsidRPr="00C935C1">
              <w:rPr>
                <w:rFonts w:hAnsi="標楷體" w:hint="eastAsia"/>
                <w:bCs/>
                <w:sz w:val="28"/>
                <w:szCs w:val="28"/>
              </w:rPr>
              <w:t>任</w:t>
            </w:r>
            <w:r w:rsidR="00B43FA5" w:rsidRPr="00C935C1">
              <w:rPr>
                <w:rFonts w:hAnsi="標楷體" w:hint="eastAsia"/>
                <w:bCs/>
              </w:rPr>
              <w:t>○</w:t>
            </w:r>
            <w:r w:rsidRPr="00C935C1">
              <w:rPr>
                <w:rFonts w:hAnsi="標楷體" w:hint="eastAsia"/>
                <w:bCs/>
                <w:sz w:val="28"/>
                <w:szCs w:val="28"/>
              </w:rPr>
              <w:t>妍</w:t>
            </w:r>
          </w:p>
          <w:p w14:paraId="27AE7E32" w14:textId="77777777" w:rsidR="006C3A48" w:rsidRPr="00C935C1" w:rsidRDefault="006C3A48" w:rsidP="001A3BAB">
            <w:pPr>
              <w:spacing w:line="400" w:lineRule="exact"/>
              <w:rPr>
                <w:rFonts w:hAnsi="標楷體" w:cs="新細明體"/>
                <w:bCs/>
                <w:sz w:val="28"/>
                <w:szCs w:val="28"/>
              </w:rPr>
            </w:pPr>
            <w:r w:rsidRPr="00C935C1">
              <w:rPr>
                <w:rFonts w:hAnsi="標楷體" w:hint="eastAsia"/>
                <w:bCs/>
                <w:sz w:val="28"/>
                <w:szCs w:val="28"/>
              </w:rPr>
              <w:lastRenderedPageBreak/>
              <w:t>(兼職)</w:t>
            </w:r>
          </w:p>
        </w:tc>
        <w:tc>
          <w:tcPr>
            <w:tcW w:w="938" w:type="dxa"/>
            <w:tcBorders>
              <w:top w:val="single" w:sz="4" w:space="0" w:color="auto"/>
              <w:left w:val="single" w:sz="4" w:space="0" w:color="auto"/>
              <w:bottom w:val="single" w:sz="4" w:space="0" w:color="auto"/>
              <w:right w:val="single" w:sz="4" w:space="0" w:color="auto"/>
            </w:tcBorders>
          </w:tcPr>
          <w:p w14:paraId="6C2C111D" w14:textId="77777777" w:rsidR="006C3A48" w:rsidRPr="00C935C1" w:rsidRDefault="006C3A48" w:rsidP="001A3BAB">
            <w:pPr>
              <w:spacing w:line="400" w:lineRule="exact"/>
              <w:rPr>
                <w:rFonts w:hAnsi="標楷體"/>
                <w:bCs/>
                <w:sz w:val="28"/>
                <w:szCs w:val="28"/>
              </w:rPr>
            </w:pPr>
            <w:r w:rsidRPr="00C935C1">
              <w:rPr>
                <w:rFonts w:hAnsi="標楷體" w:hint="eastAsia"/>
                <w:bCs/>
                <w:sz w:val="28"/>
                <w:szCs w:val="28"/>
              </w:rPr>
              <w:lastRenderedPageBreak/>
              <w:t>新竹</w:t>
            </w:r>
          </w:p>
        </w:tc>
        <w:tc>
          <w:tcPr>
            <w:tcW w:w="5386" w:type="dxa"/>
            <w:tcBorders>
              <w:top w:val="single" w:sz="4" w:space="0" w:color="auto"/>
              <w:left w:val="single" w:sz="4" w:space="0" w:color="auto"/>
              <w:bottom w:val="single" w:sz="4" w:space="0" w:color="auto"/>
              <w:right w:val="single" w:sz="4" w:space="0" w:color="auto"/>
            </w:tcBorders>
            <w:hideMark/>
          </w:tcPr>
          <w:p w14:paraId="71997447" w14:textId="77777777" w:rsidR="006C3A48" w:rsidRPr="00C935C1" w:rsidRDefault="006C3A48" w:rsidP="001A3BAB">
            <w:pPr>
              <w:spacing w:line="400" w:lineRule="exact"/>
              <w:rPr>
                <w:rFonts w:hAnsi="標楷體"/>
                <w:bCs/>
                <w:sz w:val="28"/>
                <w:szCs w:val="28"/>
              </w:rPr>
            </w:pPr>
            <w:r w:rsidRPr="00C935C1">
              <w:rPr>
                <w:rFonts w:hAnsi="標楷體" w:hint="eastAsia"/>
                <w:bCs/>
                <w:sz w:val="28"/>
                <w:szCs w:val="28"/>
              </w:rPr>
              <w:t>於辦理翻譯本認證事件，就未經我國駐</w:t>
            </w:r>
            <w:r w:rsidRPr="00C935C1">
              <w:rPr>
                <w:rFonts w:hAnsi="標楷體" w:hint="eastAsia"/>
                <w:bCs/>
                <w:sz w:val="28"/>
                <w:szCs w:val="28"/>
              </w:rPr>
              <w:lastRenderedPageBreak/>
              <w:t>外館處驗證之翻譯本仍予受理，且不應收取而收取2,000元之翻譯費，違反公證法第101條第4項、第108條規定。</w:t>
            </w:r>
          </w:p>
        </w:tc>
        <w:tc>
          <w:tcPr>
            <w:tcW w:w="1418" w:type="dxa"/>
            <w:tcBorders>
              <w:top w:val="single" w:sz="4" w:space="0" w:color="auto"/>
              <w:left w:val="single" w:sz="4" w:space="0" w:color="auto"/>
              <w:bottom w:val="single" w:sz="4" w:space="0" w:color="auto"/>
              <w:right w:val="single" w:sz="4" w:space="0" w:color="auto"/>
            </w:tcBorders>
            <w:hideMark/>
          </w:tcPr>
          <w:p w14:paraId="270EB39E" w14:textId="77777777" w:rsidR="006C3A48" w:rsidRPr="00C935C1" w:rsidRDefault="006C3A48" w:rsidP="001A3BAB">
            <w:pPr>
              <w:spacing w:line="400" w:lineRule="exact"/>
              <w:rPr>
                <w:rFonts w:hAnsi="標楷體"/>
                <w:bCs/>
                <w:sz w:val="28"/>
                <w:szCs w:val="28"/>
              </w:rPr>
            </w:pPr>
            <w:r w:rsidRPr="00C935C1">
              <w:rPr>
                <w:rFonts w:hAnsi="標楷體" w:cs="新細明體" w:hint="eastAsia"/>
                <w:bCs/>
                <w:sz w:val="28"/>
                <w:szCs w:val="28"/>
              </w:rPr>
              <w:lastRenderedPageBreak/>
              <w:t>申誡併處</w:t>
            </w:r>
            <w:r w:rsidRPr="00C935C1">
              <w:rPr>
                <w:rFonts w:hAnsi="標楷體" w:cs="新細明體" w:hint="eastAsia"/>
                <w:bCs/>
                <w:sz w:val="28"/>
                <w:szCs w:val="28"/>
              </w:rPr>
              <w:lastRenderedPageBreak/>
              <w:t>罰鍰</w:t>
            </w:r>
            <w:r w:rsidRPr="00C935C1">
              <w:rPr>
                <w:rFonts w:hAnsi="標楷體" w:hint="eastAsia"/>
                <w:bCs/>
                <w:sz w:val="28"/>
                <w:szCs w:val="28"/>
              </w:rPr>
              <w:t>2萬元</w:t>
            </w:r>
          </w:p>
        </w:tc>
      </w:tr>
      <w:tr w:rsidR="006C3A48" w:rsidRPr="00C935C1" w14:paraId="5F8594E4" w14:textId="77777777" w:rsidTr="001A3BAB">
        <w:tc>
          <w:tcPr>
            <w:tcW w:w="518" w:type="dxa"/>
            <w:tcBorders>
              <w:top w:val="single" w:sz="4" w:space="0" w:color="auto"/>
              <w:left w:val="single" w:sz="4" w:space="0" w:color="auto"/>
              <w:bottom w:val="single" w:sz="4" w:space="0" w:color="auto"/>
              <w:right w:val="single" w:sz="4" w:space="0" w:color="auto"/>
            </w:tcBorders>
          </w:tcPr>
          <w:p w14:paraId="718A34B2" w14:textId="77777777" w:rsidR="006C3A48" w:rsidRPr="00C935C1" w:rsidRDefault="006C3A48" w:rsidP="001A3BAB">
            <w:pPr>
              <w:spacing w:line="400" w:lineRule="exact"/>
              <w:rPr>
                <w:rFonts w:hAnsi="標楷體" w:cs="新細明體"/>
                <w:bCs/>
                <w:sz w:val="28"/>
                <w:szCs w:val="28"/>
              </w:rPr>
            </w:pPr>
            <w:r w:rsidRPr="00C935C1">
              <w:rPr>
                <w:rFonts w:hAnsi="標楷體" w:cs="新細明體" w:hint="eastAsia"/>
                <w:bCs/>
                <w:sz w:val="28"/>
                <w:szCs w:val="28"/>
              </w:rPr>
              <w:lastRenderedPageBreak/>
              <w:t>3</w:t>
            </w:r>
          </w:p>
        </w:tc>
        <w:tc>
          <w:tcPr>
            <w:tcW w:w="1663" w:type="dxa"/>
            <w:tcBorders>
              <w:top w:val="single" w:sz="4" w:space="0" w:color="auto"/>
              <w:left w:val="single" w:sz="4" w:space="0" w:color="auto"/>
              <w:bottom w:val="single" w:sz="4" w:space="0" w:color="auto"/>
              <w:right w:val="single" w:sz="4" w:space="0" w:color="auto"/>
            </w:tcBorders>
          </w:tcPr>
          <w:p w14:paraId="5E148E78" w14:textId="3FADEE89" w:rsidR="006C3A48" w:rsidRPr="00C935C1" w:rsidRDefault="00B42799" w:rsidP="001A3BAB">
            <w:pPr>
              <w:rPr>
                <w:rFonts w:hAnsi="標楷體"/>
                <w:bCs/>
                <w:sz w:val="28"/>
                <w:szCs w:val="28"/>
              </w:rPr>
            </w:pPr>
            <w:r w:rsidRPr="00C935C1">
              <w:rPr>
                <w:rFonts w:hAnsi="標楷體" w:hint="eastAsia"/>
                <w:bCs/>
                <w:sz w:val="28"/>
                <w:szCs w:val="28"/>
              </w:rPr>
              <w:t>蔡○燊</w:t>
            </w:r>
          </w:p>
          <w:p w14:paraId="55AA6A88" w14:textId="77777777" w:rsidR="006C3A48" w:rsidRPr="00C935C1" w:rsidRDefault="006C3A48" w:rsidP="001A3BAB">
            <w:pPr>
              <w:spacing w:line="400" w:lineRule="exact"/>
              <w:rPr>
                <w:rFonts w:hAnsi="標楷體" w:cs="新細明體"/>
                <w:bCs/>
                <w:sz w:val="28"/>
                <w:szCs w:val="28"/>
              </w:rPr>
            </w:pPr>
            <w:r w:rsidRPr="00C935C1">
              <w:rPr>
                <w:rFonts w:hAnsi="標楷體" w:hint="eastAsia"/>
                <w:bCs/>
                <w:sz w:val="28"/>
                <w:szCs w:val="28"/>
              </w:rPr>
              <w:t>(兼職)</w:t>
            </w:r>
          </w:p>
        </w:tc>
        <w:tc>
          <w:tcPr>
            <w:tcW w:w="938" w:type="dxa"/>
            <w:tcBorders>
              <w:top w:val="single" w:sz="4" w:space="0" w:color="auto"/>
              <w:left w:val="single" w:sz="4" w:space="0" w:color="auto"/>
              <w:bottom w:val="single" w:sz="4" w:space="0" w:color="auto"/>
              <w:right w:val="single" w:sz="4" w:space="0" w:color="auto"/>
            </w:tcBorders>
          </w:tcPr>
          <w:p w14:paraId="05C5D48D" w14:textId="77777777" w:rsidR="006C3A48" w:rsidRPr="00C935C1" w:rsidRDefault="006C3A48" w:rsidP="001A3BAB">
            <w:pPr>
              <w:spacing w:line="400" w:lineRule="exact"/>
              <w:rPr>
                <w:rFonts w:hAnsi="標楷體"/>
                <w:bCs/>
                <w:sz w:val="28"/>
                <w:szCs w:val="28"/>
              </w:rPr>
            </w:pPr>
            <w:r w:rsidRPr="00C935C1">
              <w:rPr>
                <w:rFonts w:hAnsi="標楷體" w:hint="eastAsia"/>
                <w:bCs/>
                <w:sz w:val="28"/>
                <w:szCs w:val="28"/>
              </w:rPr>
              <w:t>新北</w:t>
            </w:r>
          </w:p>
        </w:tc>
        <w:tc>
          <w:tcPr>
            <w:tcW w:w="5386" w:type="dxa"/>
            <w:tcBorders>
              <w:top w:val="single" w:sz="4" w:space="0" w:color="auto"/>
              <w:left w:val="single" w:sz="4" w:space="0" w:color="auto"/>
              <w:bottom w:val="single" w:sz="4" w:space="0" w:color="auto"/>
              <w:right w:val="single" w:sz="4" w:space="0" w:color="auto"/>
            </w:tcBorders>
            <w:hideMark/>
          </w:tcPr>
          <w:p w14:paraId="1177E357" w14:textId="691F06AC" w:rsidR="006C3A48" w:rsidRPr="00C935C1" w:rsidRDefault="006C3A48" w:rsidP="001A3BAB">
            <w:pPr>
              <w:spacing w:line="400" w:lineRule="exact"/>
              <w:rPr>
                <w:rFonts w:hAnsi="標楷體"/>
                <w:bCs/>
                <w:sz w:val="28"/>
                <w:szCs w:val="28"/>
              </w:rPr>
            </w:pPr>
            <w:r w:rsidRPr="00C935C1">
              <w:rPr>
                <w:rFonts w:hAnsi="標楷體" w:hint="eastAsia"/>
                <w:bCs/>
                <w:sz w:val="28"/>
                <w:szCs w:val="28"/>
              </w:rPr>
              <w:t>於辦理遺囑認證事件，認證書原本有重大無效之缺失且未能及時有效更正；遺囑本文亦有重大無效的錯誤，又未依法為合法有效之改正，違反公證法第70條、第107條</w:t>
            </w:r>
            <w:r w:rsidR="00646739" w:rsidRPr="00C935C1">
              <w:rPr>
                <w:rFonts w:hAnsi="標楷體" w:hint="eastAsia"/>
                <w:bCs/>
                <w:sz w:val="28"/>
                <w:szCs w:val="28"/>
              </w:rPr>
              <w:t>規定</w:t>
            </w:r>
            <w:r w:rsidRPr="00C935C1">
              <w:rPr>
                <w:rFonts w:hAnsi="標楷體" w:hint="eastAsia"/>
                <w:bCs/>
                <w:sz w:val="28"/>
                <w:szCs w:val="28"/>
              </w:rPr>
              <w:t>。</w:t>
            </w:r>
          </w:p>
        </w:tc>
        <w:tc>
          <w:tcPr>
            <w:tcW w:w="1418" w:type="dxa"/>
            <w:tcBorders>
              <w:top w:val="single" w:sz="4" w:space="0" w:color="auto"/>
              <w:left w:val="single" w:sz="4" w:space="0" w:color="auto"/>
              <w:bottom w:val="single" w:sz="4" w:space="0" w:color="auto"/>
              <w:right w:val="single" w:sz="4" w:space="0" w:color="auto"/>
            </w:tcBorders>
            <w:hideMark/>
          </w:tcPr>
          <w:p w14:paraId="3F594A56" w14:textId="77777777" w:rsidR="006C3A48" w:rsidRPr="00C935C1" w:rsidRDefault="006C3A48" w:rsidP="001A3BAB">
            <w:pPr>
              <w:spacing w:line="400" w:lineRule="exact"/>
              <w:rPr>
                <w:rFonts w:hAnsi="標楷體"/>
                <w:bCs/>
                <w:sz w:val="28"/>
                <w:szCs w:val="28"/>
              </w:rPr>
            </w:pPr>
            <w:r w:rsidRPr="00C935C1">
              <w:rPr>
                <w:rFonts w:hAnsi="標楷體" w:cs="新細明體" w:hint="eastAsia"/>
                <w:bCs/>
                <w:sz w:val="28"/>
                <w:szCs w:val="28"/>
              </w:rPr>
              <w:t>申誡併處罰鍰</w:t>
            </w:r>
            <w:r w:rsidRPr="00C935C1">
              <w:rPr>
                <w:rFonts w:hAnsi="標楷體" w:hint="eastAsia"/>
                <w:bCs/>
                <w:sz w:val="28"/>
                <w:szCs w:val="28"/>
              </w:rPr>
              <w:t>10萬元</w:t>
            </w:r>
          </w:p>
        </w:tc>
      </w:tr>
      <w:tr w:rsidR="006C3A48" w:rsidRPr="00C935C1" w14:paraId="37CBF4A4" w14:textId="77777777" w:rsidTr="001A3BAB">
        <w:tc>
          <w:tcPr>
            <w:tcW w:w="518" w:type="dxa"/>
            <w:tcBorders>
              <w:top w:val="single" w:sz="4" w:space="0" w:color="auto"/>
              <w:left w:val="single" w:sz="4" w:space="0" w:color="auto"/>
              <w:bottom w:val="single" w:sz="4" w:space="0" w:color="auto"/>
              <w:right w:val="single" w:sz="4" w:space="0" w:color="auto"/>
            </w:tcBorders>
          </w:tcPr>
          <w:p w14:paraId="22ADCBE4" w14:textId="77777777" w:rsidR="006C3A48" w:rsidRPr="00C935C1" w:rsidRDefault="006C3A48" w:rsidP="001A3BAB">
            <w:pPr>
              <w:spacing w:line="400" w:lineRule="exact"/>
              <w:rPr>
                <w:rFonts w:hAnsi="標楷體" w:cs="新細明體"/>
                <w:bCs/>
                <w:sz w:val="28"/>
                <w:szCs w:val="28"/>
              </w:rPr>
            </w:pPr>
            <w:r w:rsidRPr="00C935C1">
              <w:rPr>
                <w:rFonts w:hAnsi="標楷體" w:cs="新細明體" w:hint="eastAsia"/>
                <w:bCs/>
                <w:sz w:val="28"/>
                <w:szCs w:val="28"/>
              </w:rPr>
              <w:t>4</w:t>
            </w:r>
          </w:p>
        </w:tc>
        <w:tc>
          <w:tcPr>
            <w:tcW w:w="1663" w:type="dxa"/>
            <w:tcBorders>
              <w:top w:val="single" w:sz="4" w:space="0" w:color="auto"/>
              <w:left w:val="single" w:sz="4" w:space="0" w:color="auto"/>
              <w:bottom w:val="single" w:sz="4" w:space="0" w:color="auto"/>
              <w:right w:val="single" w:sz="4" w:space="0" w:color="auto"/>
            </w:tcBorders>
          </w:tcPr>
          <w:p w14:paraId="0073B43C" w14:textId="59CD6BDB" w:rsidR="006C3A48" w:rsidRPr="00C935C1" w:rsidRDefault="006C3A48" w:rsidP="001A3BAB">
            <w:pPr>
              <w:rPr>
                <w:rFonts w:hAnsi="標楷體"/>
                <w:bCs/>
                <w:sz w:val="28"/>
                <w:szCs w:val="28"/>
              </w:rPr>
            </w:pPr>
            <w:r w:rsidRPr="00C935C1">
              <w:rPr>
                <w:rFonts w:hAnsi="標楷體" w:hint="eastAsia"/>
                <w:bCs/>
                <w:sz w:val="28"/>
                <w:szCs w:val="28"/>
              </w:rPr>
              <w:t>林</w:t>
            </w:r>
            <w:r w:rsidR="00B43FA5" w:rsidRPr="00C935C1">
              <w:rPr>
                <w:rFonts w:hAnsi="標楷體" w:hint="eastAsia"/>
                <w:bCs/>
              </w:rPr>
              <w:t>○</w:t>
            </w:r>
            <w:r w:rsidRPr="00C935C1">
              <w:rPr>
                <w:rFonts w:hAnsi="標楷體" w:hint="eastAsia"/>
                <w:bCs/>
                <w:sz w:val="28"/>
                <w:szCs w:val="28"/>
              </w:rPr>
              <w:t>祺</w:t>
            </w:r>
          </w:p>
          <w:p w14:paraId="71D6236E" w14:textId="77777777" w:rsidR="006C3A48" w:rsidRPr="00C935C1" w:rsidRDefault="006C3A48" w:rsidP="001A3BAB">
            <w:pPr>
              <w:spacing w:line="400" w:lineRule="exact"/>
              <w:rPr>
                <w:rFonts w:hAnsi="標楷體" w:cs="新細明體"/>
                <w:bCs/>
                <w:sz w:val="28"/>
                <w:szCs w:val="28"/>
              </w:rPr>
            </w:pPr>
            <w:r w:rsidRPr="00C935C1">
              <w:rPr>
                <w:rFonts w:hAnsi="標楷體" w:hint="eastAsia"/>
                <w:bCs/>
                <w:sz w:val="28"/>
                <w:szCs w:val="28"/>
              </w:rPr>
              <w:t>(兼職)</w:t>
            </w:r>
          </w:p>
        </w:tc>
        <w:tc>
          <w:tcPr>
            <w:tcW w:w="938" w:type="dxa"/>
            <w:tcBorders>
              <w:top w:val="single" w:sz="4" w:space="0" w:color="auto"/>
              <w:left w:val="single" w:sz="4" w:space="0" w:color="auto"/>
              <w:bottom w:val="single" w:sz="4" w:space="0" w:color="auto"/>
              <w:right w:val="single" w:sz="4" w:space="0" w:color="auto"/>
            </w:tcBorders>
          </w:tcPr>
          <w:p w14:paraId="3F1A37A9" w14:textId="77777777" w:rsidR="006C3A48" w:rsidRPr="00C935C1" w:rsidRDefault="006C3A48" w:rsidP="001A3BAB">
            <w:pPr>
              <w:spacing w:line="400" w:lineRule="exact"/>
              <w:rPr>
                <w:rFonts w:hAnsi="標楷體" w:cs="新細明體"/>
                <w:bCs/>
                <w:sz w:val="28"/>
                <w:szCs w:val="28"/>
              </w:rPr>
            </w:pPr>
            <w:r w:rsidRPr="00C935C1">
              <w:rPr>
                <w:rFonts w:hAnsi="標楷體" w:hint="eastAsia"/>
                <w:bCs/>
                <w:sz w:val="28"/>
                <w:szCs w:val="28"/>
              </w:rPr>
              <w:t>臺北</w:t>
            </w:r>
          </w:p>
        </w:tc>
        <w:tc>
          <w:tcPr>
            <w:tcW w:w="5386" w:type="dxa"/>
            <w:tcBorders>
              <w:top w:val="single" w:sz="4" w:space="0" w:color="auto"/>
              <w:left w:val="single" w:sz="4" w:space="0" w:color="auto"/>
              <w:bottom w:val="single" w:sz="4" w:space="0" w:color="auto"/>
              <w:right w:val="single" w:sz="4" w:space="0" w:color="auto"/>
            </w:tcBorders>
            <w:hideMark/>
          </w:tcPr>
          <w:p w14:paraId="6BD627C8" w14:textId="77777777" w:rsidR="006C3A48" w:rsidRPr="00C935C1" w:rsidRDefault="006C3A48" w:rsidP="001A3BAB">
            <w:pPr>
              <w:spacing w:line="400" w:lineRule="exact"/>
              <w:rPr>
                <w:rFonts w:hAnsi="標楷體" w:cs="新細明體"/>
                <w:bCs/>
                <w:sz w:val="28"/>
                <w:szCs w:val="28"/>
              </w:rPr>
            </w:pPr>
            <w:r w:rsidRPr="00C935C1">
              <w:rPr>
                <w:rFonts w:hAnsi="標楷體" w:cs="新細明體" w:hint="eastAsia"/>
                <w:bCs/>
                <w:sz w:val="28"/>
                <w:szCs w:val="28"/>
              </w:rPr>
              <w:t>違反公證法第37條第3項規定，未經許可，於大學擔任專任教職</w:t>
            </w:r>
            <w:r w:rsidRPr="00C935C1">
              <w:rPr>
                <w:rFonts w:hAnsi="標楷體" w:hint="eastAsia"/>
                <w:bCs/>
                <w:sz w:val="28"/>
                <w:szCs w:val="28"/>
              </w:rPr>
              <w:t>。</w:t>
            </w:r>
          </w:p>
        </w:tc>
        <w:tc>
          <w:tcPr>
            <w:tcW w:w="1418" w:type="dxa"/>
            <w:tcBorders>
              <w:top w:val="single" w:sz="4" w:space="0" w:color="auto"/>
              <w:left w:val="single" w:sz="4" w:space="0" w:color="auto"/>
              <w:bottom w:val="single" w:sz="4" w:space="0" w:color="auto"/>
              <w:right w:val="single" w:sz="4" w:space="0" w:color="auto"/>
            </w:tcBorders>
            <w:hideMark/>
          </w:tcPr>
          <w:p w14:paraId="11C1183F" w14:textId="77777777" w:rsidR="006C3A48" w:rsidRPr="00C935C1" w:rsidRDefault="006C3A48" w:rsidP="001A3BAB">
            <w:pPr>
              <w:spacing w:line="400" w:lineRule="exact"/>
              <w:rPr>
                <w:rFonts w:hAnsi="標楷體"/>
                <w:bCs/>
                <w:sz w:val="28"/>
                <w:szCs w:val="28"/>
              </w:rPr>
            </w:pPr>
            <w:r w:rsidRPr="00C935C1">
              <w:rPr>
                <w:rFonts w:hAnsi="標楷體" w:cs="新細明體" w:hint="eastAsia"/>
                <w:bCs/>
                <w:sz w:val="28"/>
                <w:szCs w:val="28"/>
              </w:rPr>
              <w:t>申</w:t>
            </w:r>
            <w:r w:rsidRPr="00C935C1">
              <w:rPr>
                <w:rFonts w:hAnsi="標楷體" w:hint="eastAsia"/>
                <w:bCs/>
                <w:sz w:val="28"/>
                <w:szCs w:val="28"/>
              </w:rPr>
              <w:t>誡</w:t>
            </w:r>
          </w:p>
        </w:tc>
      </w:tr>
      <w:tr w:rsidR="006C3A48" w:rsidRPr="00C935C1" w14:paraId="6A00CF1E" w14:textId="77777777" w:rsidTr="001A3BAB">
        <w:tc>
          <w:tcPr>
            <w:tcW w:w="518" w:type="dxa"/>
            <w:tcBorders>
              <w:top w:val="single" w:sz="4" w:space="0" w:color="auto"/>
              <w:left w:val="single" w:sz="4" w:space="0" w:color="auto"/>
              <w:bottom w:val="single" w:sz="4" w:space="0" w:color="auto"/>
              <w:right w:val="single" w:sz="4" w:space="0" w:color="auto"/>
            </w:tcBorders>
          </w:tcPr>
          <w:p w14:paraId="2675038F" w14:textId="77777777" w:rsidR="006C3A48" w:rsidRPr="00C935C1" w:rsidRDefault="006C3A48" w:rsidP="001A3BAB">
            <w:pPr>
              <w:spacing w:line="400" w:lineRule="exact"/>
              <w:rPr>
                <w:rFonts w:hAnsi="標楷體" w:cs="新細明體"/>
                <w:bCs/>
                <w:sz w:val="28"/>
                <w:szCs w:val="28"/>
              </w:rPr>
            </w:pPr>
            <w:r w:rsidRPr="00C935C1">
              <w:rPr>
                <w:rFonts w:hAnsi="標楷體" w:cs="新細明體" w:hint="eastAsia"/>
                <w:bCs/>
                <w:sz w:val="28"/>
                <w:szCs w:val="28"/>
              </w:rPr>
              <w:t>5</w:t>
            </w:r>
          </w:p>
        </w:tc>
        <w:tc>
          <w:tcPr>
            <w:tcW w:w="1663" w:type="dxa"/>
            <w:tcBorders>
              <w:top w:val="single" w:sz="4" w:space="0" w:color="auto"/>
              <w:left w:val="single" w:sz="4" w:space="0" w:color="auto"/>
              <w:bottom w:val="single" w:sz="4" w:space="0" w:color="auto"/>
              <w:right w:val="single" w:sz="4" w:space="0" w:color="auto"/>
            </w:tcBorders>
          </w:tcPr>
          <w:p w14:paraId="72163F77" w14:textId="640A57B0" w:rsidR="006C3A48" w:rsidRPr="00C935C1" w:rsidRDefault="00B42799" w:rsidP="001A3BAB">
            <w:pPr>
              <w:rPr>
                <w:rFonts w:hAnsi="標楷體"/>
                <w:bCs/>
                <w:sz w:val="28"/>
                <w:szCs w:val="28"/>
              </w:rPr>
            </w:pPr>
            <w:r w:rsidRPr="00C935C1">
              <w:rPr>
                <w:rFonts w:hAnsi="標楷體" w:hint="eastAsia"/>
                <w:bCs/>
                <w:sz w:val="28"/>
                <w:szCs w:val="28"/>
              </w:rPr>
              <w:t>蔡○燊</w:t>
            </w:r>
          </w:p>
          <w:p w14:paraId="5A8DB31D" w14:textId="77777777" w:rsidR="006C3A48" w:rsidRPr="00C935C1" w:rsidRDefault="006C3A48" w:rsidP="001A3BAB">
            <w:pPr>
              <w:spacing w:line="400" w:lineRule="exact"/>
              <w:rPr>
                <w:rFonts w:hAnsi="標楷體" w:cs="新細明體"/>
                <w:bCs/>
                <w:sz w:val="28"/>
                <w:szCs w:val="28"/>
              </w:rPr>
            </w:pPr>
            <w:r w:rsidRPr="00C935C1">
              <w:rPr>
                <w:rFonts w:hAnsi="標楷體" w:hint="eastAsia"/>
                <w:bCs/>
                <w:sz w:val="28"/>
                <w:szCs w:val="28"/>
              </w:rPr>
              <w:t>(兼職)</w:t>
            </w:r>
          </w:p>
        </w:tc>
        <w:tc>
          <w:tcPr>
            <w:tcW w:w="938" w:type="dxa"/>
            <w:tcBorders>
              <w:top w:val="single" w:sz="4" w:space="0" w:color="auto"/>
              <w:left w:val="single" w:sz="4" w:space="0" w:color="auto"/>
              <w:bottom w:val="single" w:sz="4" w:space="0" w:color="auto"/>
              <w:right w:val="single" w:sz="4" w:space="0" w:color="auto"/>
            </w:tcBorders>
          </w:tcPr>
          <w:p w14:paraId="091D352F" w14:textId="77777777" w:rsidR="006C3A48" w:rsidRPr="00C935C1" w:rsidRDefault="006C3A48" w:rsidP="001A3BAB">
            <w:pPr>
              <w:spacing w:line="400" w:lineRule="exact"/>
              <w:rPr>
                <w:rFonts w:hAnsi="標楷體"/>
                <w:bCs/>
                <w:sz w:val="28"/>
                <w:szCs w:val="28"/>
              </w:rPr>
            </w:pPr>
            <w:r w:rsidRPr="00C935C1">
              <w:rPr>
                <w:rFonts w:hAnsi="標楷體" w:hint="eastAsia"/>
                <w:bCs/>
                <w:sz w:val="28"/>
                <w:szCs w:val="28"/>
              </w:rPr>
              <w:t>新北</w:t>
            </w:r>
          </w:p>
        </w:tc>
        <w:tc>
          <w:tcPr>
            <w:tcW w:w="5386" w:type="dxa"/>
            <w:tcBorders>
              <w:top w:val="single" w:sz="4" w:space="0" w:color="auto"/>
              <w:left w:val="single" w:sz="4" w:space="0" w:color="auto"/>
              <w:bottom w:val="single" w:sz="4" w:space="0" w:color="auto"/>
              <w:right w:val="single" w:sz="4" w:space="0" w:color="auto"/>
            </w:tcBorders>
            <w:hideMark/>
          </w:tcPr>
          <w:p w14:paraId="408DF0CA" w14:textId="77777777" w:rsidR="006C3A48" w:rsidRPr="00C935C1" w:rsidRDefault="006C3A48" w:rsidP="001A3BAB">
            <w:pPr>
              <w:spacing w:line="400" w:lineRule="exact"/>
              <w:rPr>
                <w:rFonts w:hAnsi="標楷體"/>
                <w:bCs/>
                <w:sz w:val="28"/>
                <w:szCs w:val="28"/>
              </w:rPr>
            </w:pPr>
            <w:r w:rsidRPr="00C935C1">
              <w:rPr>
                <w:rFonts w:hAnsi="標楷體" w:hint="eastAsia"/>
                <w:bCs/>
                <w:sz w:val="28"/>
                <w:szCs w:val="28"/>
              </w:rPr>
              <w:t>於辦理代筆遺囑影本認證時，未踐行審認遺囑原本為真正之義務，違反公證法第101條第1、3項規定。</w:t>
            </w:r>
          </w:p>
        </w:tc>
        <w:tc>
          <w:tcPr>
            <w:tcW w:w="1418" w:type="dxa"/>
            <w:tcBorders>
              <w:top w:val="single" w:sz="4" w:space="0" w:color="auto"/>
              <w:left w:val="single" w:sz="4" w:space="0" w:color="auto"/>
              <w:bottom w:val="single" w:sz="4" w:space="0" w:color="auto"/>
              <w:right w:val="single" w:sz="4" w:space="0" w:color="auto"/>
            </w:tcBorders>
            <w:hideMark/>
          </w:tcPr>
          <w:p w14:paraId="205B4F60" w14:textId="77777777" w:rsidR="006C3A48" w:rsidRPr="00C935C1" w:rsidRDefault="006C3A48" w:rsidP="001A3BAB">
            <w:pPr>
              <w:spacing w:line="400" w:lineRule="exact"/>
              <w:rPr>
                <w:rFonts w:hAnsi="標楷體"/>
                <w:bCs/>
                <w:sz w:val="28"/>
                <w:szCs w:val="28"/>
              </w:rPr>
            </w:pPr>
            <w:r w:rsidRPr="00C935C1">
              <w:rPr>
                <w:rFonts w:hAnsi="標楷體" w:cs="新細明體" w:hint="eastAsia"/>
                <w:bCs/>
                <w:sz w:val="28"/>
                <w:szCs w:val="28"/>
              </w:rPr>
              <w:t>申誡併處罰鍰</w:t>
            </w:r>
            <w:r w:rsidRPr="00C935C1">
              <w:rPr>
                <w:rFonts w:hAnsi="標楷體" w:hint="eastAsia"/>
                <w:bCs/>
                <w:sz w:val="28"/>
                <w:szCs w:val="28"/>
              </w:rPr>
              <w:t>12萬元</w:t>
            </w:r>
          </w:p>
        </w:tc>
      </w:tr>
      <w:tr w:rsidR="006C3A48" w:rsidRPr="00C935C1" w14:paraId="74DA7ADD" w14:textId="77777777" w:rsidTr="001A3BAB">
        <w:tc>
          <w:tcPr>
            <w:tcW w:w="518" w:type="dxa"/>
            <w:tcBorders>
              <w:top w:val="single" w:sz="4" w:space="0" w:color="auto"/>
              <w:left w:val="single" w:sz="4" w:space="0" w:color="auto"/>
              <w:bottom w:val="single" w:sz="4" w:space="0" w:color="auto"/>
              <w:right w:val="single" w:sz="4" w:space="0" w:color="auto"/>
            </w:tcBorders>
          </w:tcPr>
          <w:p w14:paraId="3C16A969" w14:textId="77777777" w:rsidR="006C3A48" w:rsidRPr="00C935C1" w:rsidRDefault="006C3A48" w:rsidP="001A3BAB">
            <w:pPr>
              <w:spacing w:line="400" w:lineRule="exact"/>
              <w:rPr>
                <w:rFonts w:hAnsi="標楷體" w:cs="新細明體"/>
                <w:bCs/>
                <w:sz w:val="28"/>
                <w:szCs w:val="28"/>
              </w:rPr>
            </w:pPr>
            <w:r w:rsidRPr="00C935C1">
              <w:rPr>
                <w:rFonts w:hAnsi="標楷體" w:cs="新細明體" w:hint="eastAsia"/>
                <w:bCs/>
                <w:sz w:val="28"/>
                <w:szCs w:val="28"/>
              </w:rPr>
              <w:t>6</w:t>
            </w:r>
          </w:p>
        </w:tc>
        <w:tc>
          <w:tcPr>
            <w:tcW w:w="1663" w:type="dxa"/>
            <w:tcBorders>
              <w:top w:val="single" w:sz="4" w:space="0" w:color="auto"/>
              <w:left w:val="single" w:sz="4" w:space="0" w:color="auto"/>
              <w:bottom w:val="single" w:sz="4" w:space="0" w:color="auto"/>
              <w:right w:val="single" w:sz="4" w:space="0" w:color="auto"/>
            </w:tcBorders>
          </w:tcPr>
          <w:p w14:paraId="4C6DF01E" w14:textId="427CAFCB" w:rsidR="006C3A48" w:rsidRPr="00C935C1" w:rsidRDefault="006C3A48" w:rsidP="001A3BAB">
            <w:pPr>
              <w:rPr>
                <w:rFonts w:hAnsi="標楷體"/>
                <w:bCs/>
                <w:sz w:val="28"/>
                <w:szCs w:val="28"/>
              </w:rPr>
            </w:pPr>
            <w:r w:rsidRPr="00C935C1">
              <w:rPr>
                <w:rFonts w:hAnsi="標楷體" w:hint="eastAsia"/>
                <w:bCs/>
                <w:sz w:val="28"/>
                <w:szCs w:val="28"/>
              </w:rPr>
              <w:t>鍾</w:t>
            </w:r>
            <w:r w:rsidR="00B43FA5" w:rsidRPr="00C935C1">
              <w:rPr>
                <w:rFonts w:hAnsi="標楷體" w:hint="eastAsia"/>
                <w:bCs/>
                <w:sz w:val="28"/>
                <w:szCs w:val="28"/>
              </w:rPr>
              <w:t>○</w:t>
            </w:r>
            <w:r w:rsidRPr="00C935C1">
              <w:rPr>
                <w:rFonts w:hAnsi="標楷體" w:hint="eastAsia"/>
                <w:bCs/>
                <w:sz w:val="28"/>
                <w:szCs w:val="28"/>
              </w:rPr>
              <w:t>賢</w:t>
            </w:r>
          </w:p>
          <w:p w14:paraId="30A199F9" w14:textId="77777777" w:rsidR="006C3A48" w:rsidRPr="00C935C1" w:rsidRDefault="006C3A48" w:rsidP="001A3BAB">
            <w:pPr>
              <w:spacing w:line="400" w:lineRule="exact"/>
              <w:rPr>
                <w:rFonts w:hAnsi="標楷體" w:cs="新細明體"/>
                <w:bCs/>
                <w:sz w:val="28"/>
                <w:szCs w:val="28"/>
              </w:rPr>
            </w:pPr>
            <w:r w:rsidRPr="00C935C1">
              <w:rPr>
                <w:rFonts w:hAnsi="標楷體" w:hint="eastAsia"/>
                <w:bCs/>
                <w:sz w:val="28"/>
                <w:szCs w:val="28"/>
              </w:rPr>
              <w:t>(兼職)</w:t>
            </w:r>
          </w:p>
        </w:tc>
        <w:tc>
          <w:tcPr>
            <w:tcW w:w="938" w:type="dxa"/>
            <w:tcBorders>
              <w:top w:val="single" w:sz="4" w:space="0" w:color="auto"/>
              <w:left w:val="single" w:sz="4" w:space="0" w:color="auto"/>
              <w:bottom w:val="single" w:sz="4" w:space="0" w:color="auto"/>
              <w:right w:val="single" w:sz="4" w:space="0" w:color="auto"/>
            </w:tcBorders>
          </w:tcPr>
          <w:p w14:paraId="429CAE96" w14:textId="77777777" w:rsidR="006C3A48" w:rsidRPr="00C935C1" w:rsidRDefault="006C3A48" w:rsidP="001A3BAB">
            <w:pPr>
              <w:spacing w:line="400" w:lineRule="exact"/>
              <w:rPr>
                <w:rFonts w:hAnsi="標楷體"/>
                <w:bCs/>
                <w:sz w:val="28"/>
                <w:szCs w:val="28"/>
              </w:rPr>
            </w:pPr>
            <w:r w:rsidRPr="00C935C1">
              <w:rPr>
                <w:rFonts w:hAnsi="標楷體" w:hint="eastAsia"/>
                <w:bCs/>
                <w:sz w:val="28"/>
                <w:szCs w:val="28"/>
              </w:rPr>
              <w:t>高雄</w:t>
            </w:r>
          </w:p>
        </w:tc>
        <w:tc>
          <w:tcPr>
            <w:tcW w:w="5386" w:type="dxa"/>
            <w:tcBorders>
              <w:top w:val="single" w:sz="4" w:space="0" w:color="auto"/>
              <w:left w:val="single" w:sz="4" w:space="0" w:color="auto"/>
              <w:bottom w:val="single" w:sz="4" w:space="0" w:color="auto"/>
              <w:right w:val="single" w:sz="4" w:space="0" w:color="auto"/>
            </w:tcBorders>
            <w:hideMark/>
          </w:tcPr>
          <w:p w14:paraId="0FE29520" w14:textId="77777777" w:rsidR="006C3A48" w:rsidRPr="00C935C1" w:rsidRDefault="006C3A48" w:rsidP="001A3BAB">
            <w:pPr>
              <w:spacing w:line="400" w:lineRule="exact"/>
              <w:rPr>
                <w:rFonts w:hAnsi="標楷體"/>
                <w:bCs/>
                <w:sz w:val="28"/>
                <w:szCs w:val="28"/>
              </w:rPr>
            </w:pPr>
            <w:r w:rsidRPr="00C935C1">
              <w:rPr>
                <w:rFonts w:hAnsi="標楷體" w:hint="eastAsia"/>
                <w:bCs/>
                <w:sz w:val="28"/>
                <w:szCs w:val="28"/>
              </w:rPr>
              <w:t>漏報經辦案件，違反公證法第69條規定。</w:t>
            </w:r>
          </w:p>
        </w:tc>
        <w:tc>
          <w:tcPr>
            <w:tcW w:w="1418" w:type="dxa"/>
            <w:tcBorders>
              <w:top w:val="single" w:sz="4" w:space="0" w:color="auto"/>
              <w:left w:val="single" w:sz="4" w:space="0" w:color="auto"/>
              <w:bottom w:val="single" w:sz="4" w:space="0" w:color="auto"/>
              <w:right w:val="single" w:sz="4" w:space="0" w:color="auto"/>
            </w:tcBorders>
            <w:hideMark/>
          </w:tcPr>
          <w:p w14:paraId="027F9DEF" w14:textId="77777777" w:rsidR="006C3A48" w:rsidRPr="00C935C1" w:rsidRDefault="006C3A48" w:rsidP="001A3BAB">
            <w:pPr>
              <w:spacing w:line="400" w:lineRule="exact"/>
              <w:rPr>
                <w:rFonts w:hAnsi="標楷體"/>
                <w:bCs/>
                <w:sz w:val="28"/>
                <w:szCs w:val="28"/>
              </w:rPr>
            </w:pPr>
            <w:r w:rsidRPr="00C935C1">
              <w:rPr>
                <w:rFonts w:hAnsi="標楷體" w:cs="新細明體" w:hint="eastAsia"/>
                <w:bCs/>
                <w:sz w:val="28"/>
                <w:szCs w:val="28"/>
              </w:rPr>
              <w:t>申</w:t>
            </w:r>
            <w:r w:rsidRPr="00C935C1">
              <w:rPr>
                <w:rFonts w:hAnsi="標楷體" w:hint="eastAsia"/>
                <w:bCs/>
                <w:sz w:val="28"/>
                <w:szCs w:val="28"/>
              </w:rPr>
              <w:t>誡</w:t>
            </w:r>
          </w:p>
        </w:tc>
      </w:tr>
      <w:tr w:rsidR="006C3A48" w:rsidRPr="00C935C1" w14:paraId="5D91B331" w14:textId="77777777" w:rsidTr="001A3BAB">
        <w:tc>
          <w:tcPr>
            <w:tcW w:w="518" w:type="dxa"/>
            <w:tcBorders>
              <w:top w:val="single" w:sz="4" w:space="0" w:color="auto"/>
              <w:left w:val="single" w:sz="4" w:space="0" w:color="auto"/>
              <w:bottom w:val="single" w:sz="4" w:space="0" w:color="auto"/>
              <w:right w:val="single" w:sz="4" w:space="0" w:color="auto"/>
            </w:tcBorders>
          </w:tcPr>
          <w:p w14:paraId="7CA87475" w14:textId="77777777" w:rsidR="006C3A48" w:rsidRPr="00C935C1" w:rsidRDefault="006C3A48" w:rsidP="001A3BAB">
            <w:pPr>
              <w:spacing w:line="400" w:lineRule="exact"/>
              <w:rPr>
                <w:rFonts w:hAnsi="標楷體" w:cs="新細明體"/>
                <w:bCs/>
                <w:sz w:val="28"/>
                <w:szCs w:val="28"/>
              </w:rPr>
            </w:pPr>
            <w:r w:rsidRPr="00C935C1">
              <w:rPr>
                <w:rFonts w:hAnsi="標楷體" w:cs="新細明體" w:hint="eastAsia"/>
                <w:bCs/>
                <w:sz w:val="28"/>
                <w:szCs w:val="28"/>
              </w:rPr>
              <w:t>7</w:t>
            </w:r>
          </w:p>
        </w:tc>
        <w:tc>
          <w:tcPr>
            <w:tcW w:w="1663" w:type="dxa"/>
            <w:tcBorders>
              <w:top w:val="single" w:sz="4" w:space="0" w:color="auto"/>
              <w:left w:val="single" w:sz="4" w:space="0" w:color="auto"/>
              <w:bottom w:val="single" w:sz="4" w:space="0" w:color="auto"/>
              <w:right w:val="single" w:sz="4" w:space="0" w:color="auto"/>
            </w:tcBorders>
          </w:tcPr>
          <w:p w14:paraId="6588AD4E" w14:textId="399BF3DF" w:rsidR="006C3A48" w:rsidRPr="00C935C1" w:rsidRDefault="006C3A48" w:rsidP="001A3BAB">
            <w:pPr>
              <w:rPr>
                <w:rFonts w:hAnsi="標楷體"/>
                <w:bCs/>
                <w:sz w:val="28"/>
                <w:szCs w:val="28"/>
              </w:rPr>
            </w:pPr>
            <w:r w:rsidRPr="00C935C1">
              <w:rPr>
                <w:rFonts w:hAnsi="標楷體" w:hint="eastAsia"/>
                <w:bCs/>
                <w:sz w:val="28"/>
                <w:szCs w:val="28"/>
              </w:rPr>
              <w:t>王</w:t>
            </w:r>
            <w:r w:rsidR="00B43FA5" w:rsidRPr="00C935C1">
              <w:rPr>
                <w:rFonts w:hAnsi="標楷體" w:hint="eastAsia"/>
                <w:bCs/>
              </w:rPr>
              <w:t>○</w:t>
            </w:r>
            <w:r w:rsidRPr="00C935C1">
              <w:rPr>
                <w:rFonts w:hAnsi="標楷體" w:hint="eastAsia"/>
                <w:bCs/>
                <w:sz w:val="28"/>
                <w:szCs w:val="28"/>
              </w:rPr>
              <w:t>芸</w:t>
            </w:r>
          </w:p>
          <w:p w14:paraId="476D6C77" w14:textId="77777777" w:rsidR="006C3A48" w:rsidRPr="00C935C1" w:rsidRDefault="006C3A48" w:rsidP="001A3BAB">
            <w:pPr>
              <w:spacing w:line="400" w:lineRule="exact"/>
              <w:rPr>
                <w:rFonts w:hAnsi="標楷體" w:cs="新細明體"/>
                <w:bCs/>
                <w:sz w:val="28"/>
                <w:szCs w:val="28"/>
              </w:rPr>
            </w:pPr>
            <w:r w:rsidRPr="00C935C1">
              <w:rPr>
                <w:rFonts w:hAnsi="標楷體" w:hint="eastAsia"/>
                <w:bCs/>
                <w:sz w:val="28"/>
                <w:szCs w:val="28"/>
              </w:rPr>
              <w:t>(全職)</w:t>
            </w:r>
          </w:p>
        </w:tc>
        <w:tc>
          <w:tcPr>
            <w:tcW w:w="938" w:type="dxa"/>
            <w:tcBorders>
              <w:top w:val="single" w:sz="4" w:space="0" w:color="auto"/>
              <w:left w:val="single" w:sz="4" w:space="0" w:color="auto"/>
              <w:bottom w:val="single" w:sz="4" w:space="0" w:color="auto"/>
              <w:right w:val="single" w:sz="4" w:space="0" w:color="auto"/>
            </w:tcBorders>
          </w:tcPr>
          <w:p w14:paraId="4BE6F6FC" w14:textId="77777777" w:rsidR="006C3A48" w:rsidRPr="00C935C1" w:rsidRDefault="006C3A48" w:rsidP="001A3BAB">
            <w:pPr>
              <w:spacing w:line="400" w:lineRule="exact"/>
              <w:rPr>
                <w:rFonts w:hAnsi="標楷體"/>
                <w:bCs/>
                <w:sz w:val="28"/>
                <w:szCs w:val="28"/>
              </w:rPr>
            </w:pPr>
            <w:r w:rsidRPr="00C935C1">
              <w:rPr>
                <w:rFonts w:hAnsi="標楷體" w:hint="eastAsia"/>
                <w:bCs/>
                <w:sz w:val="28"/>
                <w:szCs w:val="28"/>
              </w:rPr>
              <w:t>高雄</w:t>
            </w:r>
          </w:p>
        </w:tc>
        <w:tc>
          <w:tcPr>
            <w:tcW w:w="5386" w:type="dxa"/>
            <w:tcBorders>
              <w:top w:val="single" w:sz="4" w:space="0" w:color="auto"/>
              <w:left w:val="single" w:sz="4" w:space="0" w:color="auto"/>
              <w:bottom w:val="single" w:sz="4" w:space="0" w:color="auto"/>
              <w:right w:val="single" w:sz="4" w:space="0" w:color="auto"/>
            </w:tcBorders>
            <w:hideMark/>
          </w:tcPr>
          <w:p w14:paraId="769DEEA5" w14:textId="77777777" w:rsidR="006C3A48" w:rsidRPr="00C935C1" w:rsidRDefault="006C3A48" w:rsidP="001A3BAB">
            <w:pPr>
              <w:spacing w:line="400" w:lineRule="exact"/>
              <w:rPr>
                <w:rFonts w:hAnsi="標楷體"/>
                <w:bCs/>
                <w:sz w:val="28"/>
                <w:szCs w:val="28"/>
              </w:rPr>
            </w:pPr>
            <w:r w:rsidRPr="00C935C1">
              <w:rPr>
                <w:rFonts w:hAnsi="標楷體" w:hint="eastAsia"/>
                <w:bCs/>
                <w:sz w:val="28"/>
                <w:szCs w:val="28"/>
              </w:rPr>
              <w:t>因將受遺贈人列為遺囑之見證人，及無他見證人而辦理公證遺囑，違反民法第1191條、第1198條第4款及公證法第70條規定。</w:t>
            </w:r>
          </w:p>
        </w:tc>
        <w:tc>
          <w:tcPr>
            <w:tcW w:w="1418" w:type="dxa"/>
            <w:tcBorders>
              <w:top w:val="single" w:sz="4" w:space="0" w:color="auto"/>
              <w:left w:val="single" w:sz="4" w:space="0" w:color="auto"/>
              <w:bottom w:val="single" w:sz="4" w:space="0" w:color="auto"/>
              <w:right w:val="single" w:sz="4" w:space="0" w:color="auto"/>
            </w:tcBorders>
            <w:hideMark/>
          </w:tcPr>
          <w:p w14:paraId="23D92CA0" w14:textId="77777777" w:rsidR="006C3A48" w:rsidRPr="00C935C1" w:rsidRDefault="006C3A48" w:rsidP="001A3BAB">
            <w:pPr>
              <w:spacing w:line="400" w:lineRule="exact"/>
              <w:rPr>
                <w:rFonts w:hAnsi="標楷體"/>
                <w:bCs/>
                <w:sz w:val="28"/>
                <w:szCs w:val="28"/>
              </w:rPr>
            </w:pPr>
            <w:r w:rsidRPr="00C935C1">
              <w:rPr>
                <w:rFonts w:hAnsi="標楷體" w:cs="新細明體" w:hint="eastAsia"/>
                <w:bCs/>
                <w:sz w:val="28"/>
                <w:szCs w:val="28"/>
              </w:rPr>
              <w:t>申</w:t>
            </w:r>
            <w:r w:rsidRPr="00C935C1">
              <w:rPr>
                <w:rFonts w:hAnsi="標楷體" w:hint="eastAsia"/>
                <w:bCs/>
                <w:sz w:val="28"/>
                <w:szCs w:val="28"/>
              </w:rPr>
              <w:t>誡</w:t>
            </w:r>
          </w:p>
        </w:tc>
      </w:tr>
      <w:tr w:rsidR="006C3A48" w:rsidRPr="00C935C1" w14:paraId="79101331" w14:textId="77777777" w:rsidTr="001A3BAB">
        <w:tc>
          <w:tcPr>
            <w:tcW w:w="518" w:type="dxa"/>
            <w:tcBorders>
              <w:top w:val="single" w:sz="4" w:space="0" w:color="auto"/>
              <w:left w:val="single" w:sz="4" w:space="0" w:color="auto"/>
              <w:bottom w:val="single" w:sz="4" w:space="0" w:color="auto"/>
              <w:right w:val="single" w:sz="4" w:space="0" w:color="auto"/>
            </w:tcBorders>
          </w:tcPr>
          <w:p w14:paraId="39943A10" w14:textId="77777777" w:rsidR="006C3A48" w:rsidRPr="00C935C1" w:rsidRDefault="006C3A48" w:rsidP="001A3BAB">
            <w:pPr>
              <w:spacing w:line="400" w:lineRule="exact"/>
              <w:rPr>
                <w:rFonts w:hAnsi="標楷體" w:cs="新細明體"/>
                <w:bCs/>
                <w:sz w:val="28"/>
                <w:szCs w:val="28"/>
              </w:rPr>
            </w:pPr>
            <w:r w:rsidRPr="00C935C1">
              <w:rPr>
                <w:rFonts w:hAnsi="標楷體" w:cs="新細明體" w:hint="eastAsia"/>
                <w:bCs/>
                <w:sz w:val="28"/>
                <w:szCs w:val="28"/>
              </w:rPr>
              <w:t>8</w:t>
            </w:r>
          </w:p>
        </w:tc>
        <w:tc>
          <w:tcPr>
            <w:tcW w:w="1663" w:type="dxa"/>
            <w:tcBorders>
              <w:top w:val="single" w:sz="4" w:space="0" w:color="auto"/>
              <w:left w:val="single" w:sz="4" w:space="0" w:color="auto"/>
              <w:bottom w:val="single" w:sz="4" w:space="0" w:color="auto"/>
              <w:right w:val="single" w:sz="4" w:space="0" w:color="auto"/>
            </w:tcBorders>
          </w:tcPr>
          <w:p w14:paraId="06845ACC" w14:textId="00C82015" w:rsidR="006C3A48" w:rsidRPr="00C935C1" w:rsidRDefault="006C3A48" w:rsidP="001A3BAB">
            <w:pPr>
              <w:rPr>
                <w:rFonts w:hAnsi="標楷體"/>
                <w:bCs/>
                <w:sz w:val="28"/>
                <w:szCs w:val="28"/>
              </w:rPr>
            </w:pPr>
            <w:r w:rsidRPr="00C935C1">
              <w:rPr>
                <w:rFonts w:hAnsi="標楷體" w:hint="eastAsia"/>
                <w:bCs/>
                <w:sz w:val="28"/>
                <w:szCs w:val="28"/>
              </w:rPr>
              <w:t>任</w:t>
            </w:r>
            <w:r w:rsidR="00B43FA5" w:rsidRPr="00C935C1">
              <w:rPr>
                <w:rFonts w:hAnsi="標楷體" w:hint="eastAsia"/>
                <w:bCs/>
              </w:rPr>
              <w:t>○</w:t>
            </w:r>
            <w:r w:rsidRPr="00C935C1">
              <w:rPr>
                <w:rFonts w:hAnsi="標楷體" w:hint="eastAsia"/>
                <w:bCs/>
                <w:sz w:val="28"/>
                <w:szCs w:val="28"/>
              </w:rPr>
              <w:t>妍</w:t>
            </w:r>
          </w:p>
          <w:p w14:paraId="1E9BF590" w14:textId="77777777" w:rsidR="006C3A48" w:rsidRPr="00C935C1" w:rsidRDefault="006C3A48" w:rsidP="001A3BAB">
            <w:pPr>
              <w:spacing w:line="400" w:lineRule="exact"/>
              <w:rPr>
                <w:rFonts w:hAnsi="標楷體" w:cs="新細明體"/>
                <w:bCs/>
                <w:sz w:val="28"/>
                <w:szCs w:val="28"/>
              </w:rPr>
            </w:pPr>
            <w:r w:rsidRPr="00C935C1">
              <w:rPr>
                <w:rFonts w:hAnsi="標楷體" w:hint="eastAsia"/>
                <w:bCs/>
                <w:sz w:val="28"/>
                <w:szCs w:val="28"/>
              </w:rPr>
              <w:t>(兼職)</w:t>
            </w:r>
          </w:p>
        </w:tc>
        <w:tc>
          <w:tcPr>
            <w:tcW w:w="938" w:type="dxa"/>
            <w:tcBorders>
              <w:top w:val="single" w:sz="4" w:space="0" w:color="auto"/>
              <w:left w:val="single" w:sz="4" w:space="0" w:color="auto"/>
              <w:bottom w:val="single" w:sz="4" w:space="0" w:color="auto"/>
              <w:right w:val="single" w:sz="4" w:space="0" w:color="auto"/>
            </w:tcBorders>
          </w:tcPr>
          <w:p w14:paraId="60286AA7" w14:textId="77777777" w:rsidR="006C3A48" w:rsidRPr="00C935C1" w:rsidRDefault="006C3A48" w:rsidP="001A3BAB">
            <w:pPr>
              <w:spacing w:line="400" w:lineRule="exact"/>
              <w:rPr>
                <w:rFonts w:hAnsi="標楷體"/>
                <w:bCs/>
                <w:sz w:val="28"/>
                <w:szCs w:val="28"/>
              </w:rPr>
            </w:pPr>
            <w:r w:rsidRPr="00C935C1">
              <w:rPr>
                <w:rFonts w:hAnsi="標楷體" w:hint="eastAsia"/>
                <w:bCs/>
                <w:sz w:val="28"/>
                <w:szCs w:val="28"/>
              </w:rPr>
              <w:t>新竹</w:t>
            </w:r>
          </w:p>
        </w:tc>
        <w:tc>
          <w:tcPr>
            <w:tcW w:w="5386" w:type="dxa"/>
            <w:tcBorders>
              <w:top w:val="single" w:sz="4" w:space="0" w:color="auto"/>
              <w:left w:val="single" w:sz="4" w:space="0" w:color="auto"/>
              <w:bottom w:val="single" w:sz="4" w:space="0" w:color="auto"/>
              <w:right w:val="single" w:sz="4" w:space="0" w:color="auto"/>
            </w:tcBorders>
            <w:hideMark/>
          </w:tcPr>
          <w:p w14:paraId="0990849A" w14:textId="77777777" w:rsidR="006C3A48" w:rsidRPr="00C935C1" w:rsidRDefault="006C3A48" w:rsidP="001A3BAB">
            <w:pPr>
              <w:spacing w:line="400" w:lineRule="exact"/>
              <w:rPr>
                <w:rFonts w:hAnsi="標楷體"/>
                <w:bCs/>
                <w:sz w:val="28"/>
                <w:szCs w:val="28"/>
              </w:rPr>
            </w:pPr>
            <w:r w:rsidRPr="00C935C1">
              <w:rPr>
                <w:rFonts w:hAnsi="標楷體" w:hint="eastAsia"/>
                <w:bCs/>
                <w:sz w:val="28"/>
                <w:szCs w:val="28"/>
              </w:rPr>
              <w:t>因於109年12月18日責任保險契約屆滿，迄至112年1月9日始繼續參加，違反公證法第67條第1項規定。</w:t>
            </w:r>
          </w:p>
        </w:tc>
        <w:tc>
          <w:tcPr>
            <w:tcW w:w="1418" w:type="dxa"/>
            <w:tcBorders>
              <w:top w:val="single" w:sz="4" w:space="0" w:color="auto"/>
              <w:left w:val="single" w:sz="4" w:space="0" w:color="auto"/>
              <w:bottom w:val="single" w:sz="4" w:space="0" w:color="auto"/>
              <w:right w:val="single" w:sz="4" w:space="0" w:color="auto"/>
            </w:tcBorders>
            <w:hideMark/>
          </w:tcPr>
          <w:p w14:paraId="083BCC0F" w14:textId="77777777" w:rsidR="006C3A48" w:rsidRPr="00C935C1" w:rsidRDefault="006C3A48" w:rsidP="001A3BAB">
            <w:pPr>
              <w:spacing w:line="400" w:lineRule="exact"/>
              <w:rPr>
                <w:rFonts w:hAnsi="標楷體"/>
                <w:bCs/>
                <w:sz w:val="28"/>
                <w:szCs w:val="28"/>
              </w:rPr>
            </w:pPr>
            <w:r w:rsidRPr="00C935C1">
              <w:rPr>
                <w:rFonts w:hAnsi="標楷體" w:cs="新細明體" w:hint="eastAsia"/>
                <w:bCs/>
                <w:sz w:val="28"/>
                <w:szCs w:val="28"/>
              </w:rPr>
              <w:t>申</w:t>
            </w:r>
            <w:r w:rsidRPr="00C935C1">
              <w:rPr>
                <w:rFonts w:hAnsi="標楷體" w:hint="eastAsia"/>
                <w:bCs/>
                <w:sz w:val="28"/>
                <w:szCs w:val="28"/>
              </w:rPr>
              <w:t>誡</w:t>
            </w:r>
          </w:p>
        </w:tc>
      </w:tr>
      <w:tr w:rsidR="006C3A48" w:rsidRPr="00C935C1" w14:paraId="2DE124BE" w14:textId="77777777" w:rsidTr="001A3BAB">
        <w:tc>
          <w:tcPr>
            <w:tcW w:w="518" w:type="dxa"/>
            <w:tcBorders>
              <w:top w:val="single" w:sz="4" w:space="0" w:color="auto"/>
              <w:left w:val="single" w:sz="4" w:space="0" w:color="auto"/>
              <w:bottom w:val="single" w:sz="4" w:space="0" w:color="auto"/>
              <w:right w:val="single" w:sz="4" w:space="0" w:color="auto"/>
            </w:tcBorders>
            <w:shd w:val="clear" w:color="auto" w:fill="auto"/>
          </w:tcPr>
          <w:p w14:paraId="78BD4465" w14:textId="77777777" w:rsidR="006C3A48" w:rsidRPr="00C935C1" w:rsidRDefault="006C3A48" w:rsidP="001A3BAB">
            <w:pPr>
              <w:spacing w:line="400" w:lineRule="exact"/>
              <w:rPr>
                <w:rFonts w:hAnsi="標楷體" w:cs="新細明體"/>
                <w:bCs/>
                <w:sz w:val="28"/>
                <w:szCs w:val="28"/>
              </w:rPr>
            </w:pPr>
            <w:r w:rsidRPr="00C935C1">
              <w:rPr>
                <w:rFonts w:hAnsi="標楷體" w:cs="新細明體" w:hint="eastAsia"/>
                <w:bCs/>
                <w:sz w:val="28"/>
                <w:szCs w:val="28"/>
              </w:rPr>
              <w:t>9</w:t>
            </w:r>
          </w:p>
        </w:tc>
        <w:tc>
          <w:tcPr>
            <w:tcW w:w="1663" w:type="dxa"/>
            <w:tcBorders>
              <w:top w:val="single" w:sz="4" w:space="0" w:color="auto"/>
              <w:left w:val="single" w:sz="4" w:space="0" w:color="auto"/>
              <w:bottom w:val="single" w:sz="4" w:space="0" w:color="auto"/>
              <w:right w:val="single" w:sz="4" w:space="0" w:color="auto"/>
            </w:tcBorders>
            <w:shd w:val="clear" w:color="auto" w:fill="auto"/>
          </w:tcPr>
          <w:p w14:paraId="0FF5D1CD" w14:textId="072B8E17" w:rsidR="006C3A48" w:rsidRPr="00C935C1" w:rsidRDefault="006C3A48" w:rsidP="001A3BAB">
            <w:pPr>
              <w:rPr>
                <w:rFonts w:hAnsi="標楷體"/>
                <w:bCs/>
                <w:sz w:val="28"/>
                <w:szCs w:val="28"/>
              </w:rPr>
            </w:pPr>
            <w:r w:rsidRPr="00C935C1">
              <w:rPr>
                <w:rFonts w:hAnsi="標楷體" w:hint="eastAsia"/>
                <w:bCs/>
                <w:sz w:val="28"/>
                <w:szCs w:val="28"/>
              </w:rPr>
              <w:t>趙</w:t>
            </w:r>
            <w:r w:rsidR="00B43FA5" w:rsidRPr="00C935C1">
              <w:rPr>
                <w:rFonts w:hAnsi="標楷體" w:hint="eastAsia"/>
                <w:bCs/>
              </w:rPr>
              <w:t>○</w:t>
            </w:r>
            <w:r w:rsidRPr="00C935C1">
              <w:rPr>
                <w:rFonts w:hAnsi="標楷體" w:hint="eastAsia"/>
                <w:bCs/>
                <w:sz w:val="28"/>
                <w:szCs w:val="28"/>
              </w:rPr>
              <w:t>孫</w:t>
            </w:r>
          </w:p>
          <w:p w14:paraId="647E69BB" w14:textId="77777777" w:rsidR="006C3A48" w:rsidRPr="00C935C1" w:rsidRDefault="006C3A48" w:rsidP="001A3BAB">
            <w:pPr>
              <w:spacing w:line="400" w:lineRule="exact"/>
              <w:rPr>
                <w:rFonts w:hAnsi="標楷體" w:cs="新細明體"/>
                <w:bCs/>
                <w:sz w:val="28"/>
                <w:szCs w:val="28"/>
              </w:rPr>
            </w:pPr>
            <w:r w:rsidRPr="00C935C1">
              <w:rPr>
                <w:rFonts w:hAnsi="標楷體" w:hint="eastAsia"/>
                <w:bCs/>
                <w:sz w:val="28"/>
                <w:szCs w:val="28"/>
              </w:rPr>
              <w:t>(全職)</w:t>
            </w:r>
          </w:p>
        </w:tc>
        <w:tc>
          <w:tcPr>
            <w:tcW w:w="938" w:type="dxa"/>
            <w:tcBorders>
              <w:top w:val="single" w:sz="4" w:space="0" w:color="auto"/>
              <w:left w:val="single" w:sz="4" w:space="0" w:color="auto"/>
              <w:bottom w:val="single" w:sz="4" w:space="0" w:color="auto"/>
              <w:right w:val="single" w:sz="4" w:space="0" w:color="auto"/>
            </w:tcBorders>
          </w:tcPr>
          <w:p w14:paraId="60AB16FB" w14:textId="77777777" w:rsidR="006C3A48" w:rsidRPr="00C935C1" w:rsidRDefault="006C3A48" w:rsidP="001A3BAB">
            <w:pPr>
              <w:spacing w:line="400" w:lineRule="exact"/>
              <w:rPr>
                <w:rFonts w:hAnsi="標楷體"/>
                <w:bCs/>
                <w:sz w:val="28"/>
                <w:szCs w:val="28"/>
              </w:rPr>
            </w:pPr>
            <w:r w:rsidRPr="00C935C1">
              <w:rPr>
                <w:rFonts w:hAnsi="標楷體" w:hint="eastAsia"/>
                <w:bCs/>
                <w:sz w:val="28"/>
                <w:szCs w:val="28"/>
              </w:rPr>
              <w:t>臺北</w:t>
            </w:r>
          </w:p>
        </w:tc>
        <w:tc>
          <w:tcPr>
            <w:tcW w:w="5386" w:type="dxa"/>
            <w:tcBorders>
              <w:top w:val="single" w:sz="4" w:space="0" w:color="auto"/>
              <w:left w:val="single" w:sz="4" w:space="0" w:color="auto"/>
              <w:bottom w:val="single" w:sz="4" w:space="0" w:color="auto"/>
              <w:right w:val="single" w:sz="4" w:space="0" w:color="auto"/>
            </w:tcBorders>
            <w:shd w:val="clear" w:color="auto" w:fill="auto"/>
            <w:hideMark/>
          </w:tcPr>
          <w:p w14:paraId="1E9D722D" w14:textId="77777777" w:rsidR="006C3A48" w:rsidRPr="00C935C1" w:rsidRDefault="006C3A48" w:rsidP="001A3BAB">
            <w:pPr>
              <w:spacing w:line="400" w:lineRule="exact"/>
              <w:rPr>
                <w:rFonts w:hAnsi="標楷體"/>
                <w:bCs/>
                <w:sz w:val="28"/>
                <w:szCs w:val="28"/>
              </w:rPr>
            </w:pPr>
            <w:r w:rsidRPr="00C935C1">
              <w:rPr>
                <w:rFonts w:hAnsi="標楷體" w:hint="eastAsia"/>
                <w:bCs/>
                <w:sz w:val="28"/>
                <w:szCs w:val="28"/>
              </w:rPr>
              <w:t>前因辦理文書認證違反公證法相關規定受懲戒處分確定後，續就其未經核定通曉之外國文件加註「僅認證文件上之簽名或蓋章，内容不予認證」文字辦理認證；並於辦理中文、英文與其他外文對照之文件認證時，就持往境外使用文書，加註「僅認證文件上之簽名或蓋章，内容不予認證」或「翻譯内容是否正確，不在認證範圍」等中文文字，未使用英文或中英文對照加註。經監督機關多次核發促其注意之命令後，仍未改善。</w:t>
            </w:r>
          </w:p>
        </w:tc>
        <w:tc>
          <w:tcPr>
            <w:tcW w:w="1418" w:type="dxa"/>
            <w:tcBorders>
              <w:top w:val="single" w:sz="4" w:space="0" w:color="auto"/>
              <w:left w:val="single" w:sz="4" w:space="0" w:color="auto"/>
              <w:bottom w:val="single" w:sz="4" w:space="0" w:color="auto"/>
              <w:right w:val="single" w:sz="4" w:space="0" w:color="auto"/>
            </w:tcBorders>
            <w:shd w:val="clear" w:color="auto" w:fill="auto"/>
            <w:hideMark/>
          </w:tcPr>
          <w:p w14:paraId="1931FDC5" w14:textId="77777777" w:rsidR="006C3A48" w:rsidRPr="00C935C1" w:rsidRDefault="006C3A48" w:rsidP="001A3BAB">
            <w:pPr>
              <w:spacing w:line="400" w:lineRule="exact"/>
              <w:rPr>
                <w:rFonts w:hAnsi="標楷體"/>
                <w:bCs/>
                <w:sz w:val="28"/>
                <w:szCs w:val="28"/>
              </w:rPr>
            </w:pPr>
            <w:r w:rsidRPr="00C935C1">
              <w:rPr>
                <w:rFonts w:hAnsi="標楷體" w:cs="新細明體" w:hint="eastAsia"/>
                <w:bCs/>
                <w:sz w:val="28"/>
                <w:szCs w:val="28"/>
              </w:rPr>
              <w:t>申誡併處罰鍰</w:t>
            </w:r>
            <w:r w:rsidRPr="00C935C1">
              <w:rPr>
                <w:rFonts w:hAnsi="標楷體" w:hint="eastAsia"/>
                <w:bCs/>
                <w:sz w:val="28"/>
                <w:szCs w:val="28"/>
              </w:rPr>
              <w:t>15萬元</w:t>
            </w:r>
          </w:p>
        </w:tc>
      </w:tr>
      <w:tr w:rsidR="006C3A48" w:rsidRPr="00C935C1" w14:paraId="6D9DAE8A" w14:textId="77777777" w:rsidTr="001A3BAB">
        <w:tc>
          <w:tcPr>
            <w:tcW w:w="518" w:type="dxa"/>
            <w:tcBorders>
              <w:top w:val="single" w:sz="4" w:space="0" w:color="auto"/>
              <w:left w:val="single" w:sz="4" w:space="0" w:color="auto"/>
              <w:bottom w:val="single" w:sz="4" w:space="0" w:color="auto"/>
              <w:right w:val="single" w:sz="4" w:space="0" w:color="auto"/>
            </w:tcBorders>
          </w:tcPr>
          <w:p w14:paraId="314B4D03" w14:textId="77777777" w:rsidR="006C3A48" w:rsidRPr="00C935C1" w:rsidRDefault="006C3A48" w:rsidP="001A3BAB">
            <w:pPr>
              <w:spacing w:line="400" w:lineRule="exact"/>
              <w:rPr>
                <w:rFonts w:hAnsi="標楷體" w:cs="新細明體"/>
                <w:bCs/>
                <w:sz w:val="28"/>
                <w:szCs w:val="28"/>
              </w:rPr>
            </w:pPr>
            <w:r w:rsidRPr="00C935C1">
              <w:rPr>
                <w:rFonts w:hAnsi="標楷體" w:cs="新細明體" w:hint="eastAsia"/>
                <w:bCs/>
                <w:sz w:val="28"/>
                <w:szCs w:val="28"/>
              </w:rPr>
              <w:t>10</w:t>
            </w:r>
          </w:p>
        </w:tc>
        <w:tc>
          <w:tcPr>
            <w:tcW w:w="1663" w:type="dxa"/>
            <w:tcBorders>
              <w:top w:val="single" w:sz="4" w:space="0" w:color="auto"/>
              <w:left w:val="single" w:sz="4" w:space="0" w:color="auto"/>
              <w:bottom w:val="single" w:sz="4" w:space="0" w:color="auto"/>
              <w:right w:val="single" w:sz="4" w:space="0" w:color="auto"/>
            </w:tcBorders>
          </w:tcPr>
          <w:p w14:paraId="30D64A93" w14:textId="0E78942C" w:rsidR="006C3A48" w:rsidRPr="00C935C1" w:rsidRDefault="006C3A48" w:rsidP="001A3BAB">
            <w:pPr>
              <w:rPr>
                <w:rFonts w:hAnsi="標楷體"/>
                <w:bCs/>
                <w:sz w:val="28"/>
                <w:szCs w:val="28"/>
              </w:rPr>
            </w:pPr>
            <w:r w:rsidRPr="00C935C1">
              <w:rPr>
                <w:rFonts w:hAnsi="標楷體" w:hint="eastAsia"/>
                <w:bCs/>
                <w:sz w:val="28"/>
                <w:szCs w:val="28"/>
              </w:rPr>
              <w:t>高</w:t>
            </w:r>
            <w:r w:rsidR="00B43FA5" w:rsidRPr="00C935C1">
              <w:rPr>
                <w:rFonts w:hAnsi="標楷體" w:hint="eastAsia"/>
                <w:bCs/>
              </w:rPr>
              <w:t>○</w:t>
            </w:r>
            <w:r w:rsidRPr="00C935C1">
              <w:rPr>
                <w:rFonts w:hAnsi="標楷體" w:hint="eastAsia"/>
                <w:bCs/>
                <w:sz w:val="28"/>
                <w:szCs w:val="28"/>
              </w:rPr>
              <w:t>霈</w:t>
            </w:r>
          </w:p>
          <w:p w14:paraId="27F7C51E" w14:textId="77777777" w:rsidR="006C3A48" w:rsidRPr="00C935C1" w:rsidRDefault="006C3A48" w:rsidP="001A3BAB">
            <w:pPr>
              <w:spacing w:line="400" w:lineRule="exact"/>
              <w:rPr>
                <w:rFonts w:hAnsi="標楷體" w:cs="新細明體"/>
                <w:bCs/>
                <w:sz w:val="28"/>
                <w:szCs w:val="28"/>
              </w:rPr>
            </w:pPr>
            <w:r w:rsidRPr="00C935C1">
              <w:rPr>
                <w:rFonts w:hAnsi="標楷體" w:hint="eastAsia"/>
                <w:bCs/>
                <w:sz w:val="28"/>
                <w:szCs w:val="28"/>
              </w:rPr>
              <w:lastRenderedPageBreak/>
              <w:t>(全職)</w:t>
            </w:r>
          </w:p>
        </w:tc>
        <w:tc>
          <w:tcPr>
            <w:tcW w:w="938" w:type="dxa"/>
            <w:tcBorders>
              <w:top w:val="single" w:sz="4" w:space="0" w:color="auto"/>
              <w:left w:val="single" w:sz="4" w:space="0" w:color="auto"/>
              <w:bottom w:val="single" w:sz="4" w:space="0" w:color="auto"/>
              <w:right w:val="single" w:sz="4" w:space="0" w:color="auto"/>
            </w:tcBorders>
          </w:tcPr>
          <w:p w14:paraId="6751CFF6" w14:textId="77777777" w:rsidR="006C3A48" w:rsidRPr="00C935C1" w:rsidRDefault="006C3A48" w:rsidP="001A3BAB">
            <w:pPr>
              <w:spacing w:line="400" w:lineRule="exact"/>
              <w:rPr>
                <w:rFonts w:hAnsi="標楷體"/>
                <w:bCs/>
                <w:sz w:val="28"/>
                <w:szCs w:val="28"/>
              </w:rPr>
            </w:pPr>
            <w:r w:rsidRPr="00C935C1">
              <w:rPr>
                <w:rFonts w:hAnsi="標楷體" w:hint="eastAsia"/>
                <w:bCs/>
                <w:sz w:val="28"/>
                <w:szCs w:val="28"/>
              </w:rPr>
              <w:lastRenderedPageBreak/>
              <w:t>臺東</w:t>
            </w:r>
          </w:p>
        </w:tc>
        <w:tc>
          <w:tcPr>
            <w:tcW w:w="5386" w:type="dxa"/>
            <w:tcBorders>
              <w:top w:val="single" w:sz="4" w:space="0" w:color="auto"/>
              <w:left w:val="single" w:sz="4" w:space="0" w:color="auto"/>
              <w:bottom w:val="single" w:sz="4" w:space="0" w:color="auto"/>
              <w:right w:val="single" w:sz="4" w:space="0" w:color="auto"/>
            </w:tcBorders>
            <w:hideMark/>
          </w:tcPr>
          <w:p w14:paraId="48A3F5D2" w14:textId="77777777" w:rsidR="006C3A48" w:rsidRPr="00C935C1" w:rsidRDefault="006C3A48" w:rsidP="001A3BAB">
            <w:pPr>
              <w:spacing w:line="400" w:lineRule="exact"/>
              <w:rPr>
                <w:rFonts w:hAnsi="標楷體"/>
                <w:bCs/>
                <w:sz w:val="28"/>
                <w:szCs w:val="28"/>
              </w:rPr>
            </w:pPr>
            <w:r w:rsidRPr="00C935C1">
              <w:rPr>
                <w:rFonts w:hAnsi="標楷體" w:hint="eastAsia"/>
                <w:bCs/>
                <w:sz w:val="28"/>
                <w:szCs w:val="28"/>
              </w:rPr>
              <w:t>違反公證法第7條第1項規定，至逾其所</w:t>
            </w:r>
            <w:r w:rsidRPr="00C935C1">
              <w:rPr>
                <w:rFonts w:hAnsi="標楷體" w:hint="eastAsia"/>
                <w:bCs/>
                <w:sz w:val="28"/>
                <w:szCs w:val="28"/>
              </w:rPr>
              <w:lastRenderedPageBreak/>
              <w:t>屬轄區執行職務。</w:t>
            </w:r>
          </w:p>
        </w:tc>
        <w:tc>
          <w:tcPr>
            <w:tcW w:w="1418" w:type="dxa"/>
            <w:tcBorders>
              <w:top w:val="single" w:sz="4" w:space="0" w:color="auto"/>
              <w:left w:val="single" w:sz="4" w:space="0" w:color="auto"/>
              <w:bottom w:val="single" w:sz="4" w:space="0" w:color="auto"/>
              <w:right w:val="single" w:sz="4" w:space="0" w:color="auto"/>
            </w:tcBorders>
            <w:hideMark/>
          </w:tcPr>
          <w:p w14:paraId="551A50E1" w14:textId="77777777" w:rsidR="006C3A48" w:rsidRPr="00C935C1" w:rsidRDefault="006C3A48" w:rsidP="001A3BAB">
            <w:pPr>
              <w:spacing w:line="400" w:lineRule="exact"/>
              <w:rPr>
                <w:rFonts w:hAnsi="標楷體"/>
                <w:bCs/>
                <w:sz w:val="28"/>
                <w:szCs w:val="28"/>
              </w:rPr>
            </w:pPr>
            <w:r w:rsidRPr="00C935C1">
              <w:rPr>
                <w:rFonts w:hAnsi="標楷體" w:cs="新細明體" w:hint="eastAsia"/>
                <w:bCs/>
                <w:sz w:val="28"/>
                <w:szCs w:val="28"/>
              </w:rPr>
              <w:lastRenderedPageBreak/>
              <w:t>申</w:t>
            </w:r>
            <w:r w:rsidRPr="00C935C1">
              <w:rPr>
                <w:rFonts w:hAnsi="標楷體" w:hint="eastAsia"/>
                <w:bCs/>
                <w:sz w:val="28"/>
                <w:szCs w:val="28"/>
              </w:rPr>
              <w:t>誡</w:t>
            </w:r>
          </w:p>
        </w:tc>
      </w:tr>
      <w:tr w:rsidR="006C3A48" w:rsidRPr="00C935C1" w14:paraId="6AFFA30A" w14:textId="77777777" w:rsidTr="001A3BAB">
        <w:tc>
          <w:tcPr>
            <w:tcW w:w="518" w:type="dxa"/>
            <w:tcBorders>
              <w:top w:val="single" w:sz="4" w:space="0" w:color="auto"/>
              <w:left w:val="single" w:sz="4" w:space="0" w:color="auto"/>
              <w:bottom w:val="single" w:sz="4" w:space="0" w:color="auto"/>
              <w:right w:val="single" w:sz="4" w:space="0" w:color="auto"/>
            </w:tcBorders>
          </w:tcPr>
          <w:p w14:paraId="553DC610" w14:textId="77777777" w:rsidR="006C3A48" w:rsidRPr="00C935C1" w:rsidRDefault="006C3A48" w:rsidP="001A3BAB">
            <w:pPr>
              <w:spacing w:line="400" w:lineRule="exact"/>
              <w:rPr>
                <w:rFonts w:hAnsi="標楷體" w:cs="新細明體"/>
                <w:bCs/>
                <w:sz w:val="28"/>
                <w:szCs w:val="28"/>
              </w:rPr>
            </w:pPr>
            <w:r w:rsidRPr="00C935C1">
              <w:rPr>
                <w:rFonts w:hAnsi="標楷體" w:cs="新細明體" w:hint="eastAsia"/>
                <w:bCs/>
                <w:sz w:val="28"/>
                <w:szCs w:val="28"/>
              </w:rPr>
              <w:t>11</w:t>
            </w:r>
          </w:p>
        </w:tc>
        <w:tc>
          <w:tcPr>
            <w:tcW w:w="1663" w:type="dxa"/>
            <w:tcBorders>
              <w:top w:val="single" w:sz="4" w:space="0" w:color="auto"/>
              <w:left w:val="single" w:sz="4" w:space="0" w:color="auto"/>
              <w:bottom w:val="single" w:sz="4" w:space="0" w:color="auto"/>
              <w:right w:val="single" w:sz="4" w:space="0" w:color="auto"/>
            </w:tcBorders>
          </w:tcPr>
          <w:p w14:paraId="3DE43D3D" w14:textId="1F33E0F2" w:rsidR="006C3A48" w:rsidRPr="00C935C1" w:rsidRDefault="006C3A48" w:rsidP="001A3BAB">
            <w:pPr>
              <w:rPr>
                <w:rFonts w:hAnsi="標楷體"/>
                <w:bCs/>
                <w:sz w:val="28"/>
                <w:szCs w:val="28"/>
              </w:rPr>
            </w:pPr>
            <w:r w:rsidRPr="00C935C1">
              <w:rPr>
                <w:rFonts w:hAnsi="標楷體" w:hint="eastAsia"/>
                <w:bCs/>
                <w:sz w:val="28"/>
                <w:szCs w:val="28"/>
              </w:rPr>
              <w:t>王</w:t>
            </w:r>
            <w:r w:rsidR="00B43FA5" w:rsidRPr="00C935C1">
              <w:rPr>
                <w:rFonts w:hAnsi="標楷體" w:hint="eastAsia"/>
                <w:bCs/>
                <w:sz w:val="28"/>
                <w:szCs w:val="28"/>
              </w:rPr>
              <w:t>○</w:t>
            </w:r>
            <w:r w:rsidRPr="00C935C1">
              <w:rPr>
                <w:rFonts w:hAnsi="標楷體" w:hint="eastAsia"/>
                <w:bCs/>
                <w:sz w:val="28"/>
                <w:szCs w:val="28"/>
              </w:rPr>
              <w:t>芸</w:t>
            </w:r>
          </w:p>
          <w:p w14:paraId="780E1670" w14:textId="77777777" w:rsidR="006C3A48" w:rsidRPr="00C935C1" w:rsidRDefault="006C3A48" w:rsidP="001A3BAB">
            <w:pPr>
              <w:spacing w:line="400" w:lineRule="exact"/>
              <w:rPr>
                <w:rFonts w:hAnsi="標楷體" w:cs="新細明體"/>
                <w:bCs/>
                <w:sz w:val="28"/>
                <w:szCs w:val="28"/>
              </w:rPr>
            </w:pPr>
            <w:r w:rsidRPr="00C935C1">
              <w:rPr>
                <w:rFonts w:hAnsi="標楷體" w:hint="eastAsia"/>
                <w:bCs/>
                <w:sz w:val="28"/>
                <w:szCs w:val="28"/>
              </w:rPr>
              <w:t>(全職)</w:t>
            </w:r>
          </w:p>
        </w:tc>
        <w:tc>
          <w:tcPr>
            <w:tcW w:w="938" w:type="dxa"/>
            <w:tcBorders>
              <w:top w:val="single" w:sz="4" w:space="0" w:color="auto"/>
              <w:left w:val="single" w:sz="4" w:space="0" w:color="auto"/>
              <w:bottom w:val="single" w:sz="4" w:space="0" w:color="auto"/>
              <w:right w:val="single" w:sz="4" w:space="0" w:color="auto"/>
            </w:tcBorders>
          </w:tcPr>
          <w:p w14:paraId="4F7FB941" w14:textId="77777777" w:rsidR="006C3A48" w:rsidRPr="00C935C1" w:rsidRDefault="006C3A48" w:rsidP="001A3BAB">
            <w:pPr>
              <w:spacing w:line="400" w:lineRule="exact"/>
              <w:rPr>
                <w:rFonts w:hAnsi="標楷體"/>
                <w:bCs/>
                <w:sz w:val="28"/>
                <w:szCs w:val="28"/>
              </w:rPr>
            </w:pPr>
            <w:r w:rsidRPr="00C935C1">
              <w:rPr>
                <w:rFonts w:hAnsi="標楷體" w:hint="eastAsia"/>
                <w:bCs/>
                <w:sz w:val="28"/>
                <w:szCs w:val="28"/>
              </w:rPr>
              <w:t>高雄</w:t>
            </w:r>
          </w:p>
        </w:tc>
        <w:tc>
          <w:tcPr>
            <w:tcW w:w="5386" w:type="dxa"/>
            <w:tcBorders>
              <w:top w:val="single" w:sz="4" w:space="0" w:color="auto"/>
              <w:left w:val="single" w:sz="4" w:space="0" w:color="auto"/>
              <w:bottom w:val="single" w:sz="4" w:space="0" w:color="auto"/>
              <w:right w:val="single" w:sz="4" w:space="0" w:color="auto"/>
            </w:tcBorders>
            <w:hideMark/>
          </w:tcPr>
          <w:p w14:paraId="71F2C21C" w14:textId="77777777" w:rsidR="006C3A48" w:rsidRPr="00C935C1" w:rsidRDefault="006C3A48" w:rsidP="001A3BAB">
            <w:pPr>
              <w:spacing w:line="400" w:lineRule="exact"/>
              <w:rPr>
                <w:rFonts w:hAnsi="標楷體"/>
                <w:bCs/>
                <w:sz w:val="28"/>
                <w:szCs w:val="28"/>
              </w:rPr>
            </w:pPr>
            <w:r w:rsidRPr="00C935C1">
              <w:rPr>
                <w:rFonts w:hAnsi="標楷體" w:hint="eastAsia"/>
                <w:bCs/>
                <w:sz w:val="28"/>
                <w:szCs w:val="28"/>
              </w:rPr>
              <w:t>違反公證法第108條規定，超收公證費。</w:t>
            </w:r>
          </w:p>
        </w:tc>
        <w:tc>
          <w:tcPr>
            <w:tcW w:w="1418" w:type="dxa"/>
            <w:tcBorders>
              <w:top w:val="single" w:sz="4" w:space="0" w:color="auto"/>
              <w:left w:val="single" w:sz="4" w:space="0" w:color="auto"/>
              <w:bottom w:val="single" w:sz="4" w:space="0" w:color="auto"/>
              <w:right w:val="single" w:sz="4" w:space="0" w:color="auto"/>
            </w:tcBorders>
            <w:hideMark/>
          </w:tcPr>
          <w:p w14:paraId="090DA1AA" w14:textId="77777777" w:rsidR="006C3A48" w:rsidRPr="00C935C1" w:rsidRDefault="006C3A48" w:rsidP="001A3BAB">
            <w:pPr>
              <w:spacing w:line="400" w:lineRule="exact"/>
              <w:rPr>
                <w:rFonts w:hAnsi="標楷體"/>
                <w:bCs/>
                <w:sz w:val="28"/>
                <w:szCs w:val="28"/>
              </w:rPr>
            </w:pPr>
            <w:r w:rsidRPr="00C935C1">
              <w:rPr>
                <w:rFonts w:hAnsi="標楷體" w:cs="新細明體" w:hint="eastAsia"/>
                <w:bCs/>
                <w:sz w:val="28"/>
                <w:szCs w:val="28"/>
              </w:rPr>
              <w:t>申</w:t>
            </w:r>
            <w:r w:rsidRPr="00C935C1">
              <w:rPr>
                <w:rFonts w:hAnsi="標楷體" w:hint="eastAsia"/>
                <w:bCs/>
                <w:sz w:val="28"/>
                <w:szCs w:val="28"/>
              </w:rPr>
              <w:t>誡</w:t>
            </w:r>
          </w:p>
        </w:tc>
      </w:tr>
      <w:tr w:rsidR="006C3A48" w:rsidRPr="00C935C1" w14:paraId="354A7D2C" w14:textId="77777777" w:rsidTr="001A3BAB">
        <w:tc>
          <w:tcPr>
            <w:tcW w:w="518" w:type="dxa"/>
            <w:tcBorders>
              <w:top w:val="single" w:sz="4" w:space="0" w:color="auto"/>
              <w:left w:val="single" w:sz="4" w:space="0" w:color="auto"/>
              <w:bottom w:val="single" w:sz="4" w:space="0" w:color="auto"/>
              <w:right w:val="single" w:sz="4" w:space="0" w:color="auto"/>
            </w:tcBorders>
          </w:tcPr>
          <w:p w14:paraId="6C1E9DE2" w14:textId="77777777" w:rsidR="006C3A48" w:rsidRPr="00C935C1" w:rsidRDefault="006C3A48" w:rsidP="001A3BAB">
            <w:pPr>
              <w:spacing w:line="400" w:lineRule="exact"/>
              <w:rPr>
                <w:rFonts w:hAnsi="標楷體" w:cs="新細明體"/>
                <w:bCs/>
                <w:sz w:val="28"/>
                <w:szCs w:val="28"/>
              </w:rPr>
            </w:pPr>
            <w:r w:rsidRPr="00C935C1">
              <w:rPr>
                <w:rFonts w:hAnsi="標楷體" w:cs="新細明體" w:hint="eastAsia"/>
                <w:bCs/>
                <w:sz w:val="28"/>
                <w:szCs w:val="28"/>
              </w:rPr>
              <w:t>12</w:t>
            </w:r>
          </w:p>
        </w:tc>
        <w:tc>
          <w:tcPr>
            <w:tcW w:w="1663" w:type="dxa"/>
            <w:tcBorders>
              <w:top w:val="single" w:sz="4" w:space="0" w:color="auto"/>
              <w:left w:val="single" w:sz="4" w:space="0" w:color="auto"/>
              <w:bottom w:val="single" w:sz="4" w:space="0" w:color="auto"/>
              <w:right w:val="single" w:sz="4" w:space="0" w:color="auto"/>
            </w:tcBorders>
          </w:tcPr>
          <w:p w14:paraId="6D9BCCA0" w14:textId="30FD1736" w:rsidR="006C3A48" w:rsidRPr="00C935C1" w:rsidRDefault="006C3A48" w:rsidP="001A3BAB">
            <w:pPr>
              <w:rPr>
                <w:rFonts w:hAnsi="標楷體"/>
                <w:bCs/>
                <w:sz w:val="28"/>
                <w:szCs w:val="28"/>
              </w:rPr>
            </w:pPr>
            <w:r w:rsidRPr="00C935C1">
              <w:rPr>
                <w:rFonts w:hAnsi="標楷體" w:hint="eastAsia"/>
                <w:bCs/>
                <w:sz w:val="28"/>
                <w:szCs w:val="28"/>
              </w:rPr>
              <w:t>王</w:t>
            </w:r>
            <w:r w:rsidR="00B43FA5" w:rsidRPr="00C935C1">
              <w:rPr>
                <w:rFonts w:hAnsi="標楷體" w:hint="eastAsia"/>
                <w:bCs/>
                <w:sz w:val="28"/>
                <w:szCs w:val="28"/>
              </w:rPr>
              <w:t>○</w:t>
            </w:r>
            <w:r w:rsidRPr="00C935C1">
              <w:rPr>
                <w:rFonts w:hAnsi="標楷體" w:hint="eastAsia"/>
                <w:bCs/>
                <w:sz w:val="28"/>
                <w:szCs w:val="28"/>
              </w:rPr>
              <w:t>芸</w:t>
            </w:r>
          </w:p>
          <w:p w14:paraId="0D061B20" w14:textId="77777777" w:rsidR="006C3A48" w:rsidRPr="00C935C1" w:rsidRDefault="006C3A48" w:rsidP="001A3BAB">
            <w:pPr>
              <w:spacing w:line="400" w:lineRule="exact"/>
              <w:rPr>
                <w:rFonts w:hAnsi="標楷體" w:cs="新細明體"/>
                <w:bCs/>
                <w:sz w:val="28"/>
                <w:szCs w:val="28"/>
              </w:rPr>
            </w:pPr>
            <w:r w:rsidRPr="00C935C1">
              <w:rPr>
                <w:rFonts w:hAnsi="標楷體" w:hint="eastAsia"/>
                <w:bCs/>
                <w:sz w:val="28"/>
                <w:szCs w:val="28"/>
              </w:rPr>
              <w:t>(全職)</w:t>
            </w:r>
          </w:p>
        </w:tc>
        <w:tc>
          <w:tcPr>
            <w:tcW w:w="938" w:type="dxa"/>
            <w:tcBorders>
              <w:top w:val="single" w:sz="4" w:space="0" w:color="auto"/>
              <w:left w:val="single" w:sz="4" w:space="0" w:color="auto"/>
              <w:bottom w:val="single" w:sz="4" w:space="0" w:color="auto"/>
              <w:right w:val="single" w:sz="4" w:space="0" w:color="auto"/>
            </w:tcBorders>
          </w:tcPr>
          <w:p w14:paraId="3E4B5DFC" w14:textId="77777777" w:rsidR="006C3A48" w:rsidRPr="00C935C1" w:rsidRDefault="006C3A48" w:rsidP="001A3BAB">
            <w:pPr>
              <w:spacing w:line="400" w:lineRule="exact"/>
              <w:rPr>
                <w:rFonts w:hAnsi="標楷體"/>
                <w:bCs/>
                <w:sz w:val="28"/>
                <w:szCs w:val="28"/>
              </w:rPr>
            </w:pPr>
            <w:r w:rsidRPr="00C935C1">
              <w:rPr>
                <w:rFonts w:hAnsi="標楷體" w:hint="eastAsia"/>
                <w:bCs/>
                <w:sz w:val="28"/>
                <w:szCs w:val="28"/>
              </w:rPr>
              <w:t>高雄</w:t>
            </w:r>
          </w:p>
        </w:tc>
        <w:tc>
          <w:tcPr>
            <w:tcW w:w="5386" w:type="dxa"/>
            <w:tcBorders>
              <w:top w:val="single" w:sz="4" w:space="0" w:color="auto"/>
              <w:left w:val="single" w:sz="4" w:space="0" w:color="auto"/>
              <w:bottom w:val="single" w:sz="4" w:space="0" w:color="auto"/>
              <w:right w:val="single" w:sz="4" w:space="0" w:color="auto"/>
            </w:tcBorders>
            <w:hideMark/>
          </w:tcPr>
          <w:p w14:paraId="6C6171B3" w14:textId="2FFF71AB" w:rsidR="006C3A48" w:rsidRPr="00C935C1" w:rsidRDefault="006C3A48" w:rsidP="001A3BAB">
            <w:pPr>
              <w:spacing w:line="400" w:lineRule="exact"/>
              <w:rPr>
                <w:rFonts w:hAnsi="標楷體"/>
                <w:bCs/>
                <w:sz w:val="28"/>
                <w:szCs w:val="28"/>
              </w:rPr>
            </w:pPr>
            <w:r w:rsidRPr="00C935C1">
              <w:rPr>
                <w:rFonts w:hAnsi="標楷體" w:hint="eastAsia"/>
                <w:bCs/>
                <w:sz w:val="28"/>
                <w:szCs w:val="28"/>
              </w:rPr>
              <w:t>違反公證法第8條第1項規定，在新舊事務所來回執行公證事務，經</w:t>
            </w:r>
            <w:r w:rsidR="00F40AAD" w:rsidRPr="00C935C1">
              <w:rPr>
                <w:rFonts w:hAnsi="標楷體" w:hint="eastAsia"/>
                <w:bCs/>
                <w:sz w:val="28"/>
                <w:szCs w:val="28"/>
              </w:rPr>
              <w:t>高雄地方法院</w:t>
            </w:r>
            <w:r w:rsidRPr="00C935C1">
              <w:rPr>
                <w:rFonts w:hAnsi="標楷體" w:hint="eastAsia"/>
                <w:bCs/>
                <w:sz w:val="28"/>
                <w:szCs w:val="28"/>
              </w:rPr>
              <w:t>多次發命令促其注意，而仍違反。</w:t>
            </w:r>
          </w:p>
        </w:tc>
        <w:tc>
          <w:tcPr>
            <w:tcW w:w="1418" w:type="dxa"/>
            <w:tcBorders>
              <w:top w:val="single" w:sz="4" w:space="0" w:color="auto"/>
              <w:left w:val="single" w:sz="4" w:space="0" w:color="auto"/>
              <w:bottom w:val="single" w:sz="4" w:space="0" w:color="auto"/>
              <w:right w:val="single" w:sz="4" w:space="0" w:color="auto"/>
            </w:tcBorders>
            <w:hideMark/>
          </w:tcPr>
          <w:p w14:paraId="7153C21B" w14:textId="77777777" w:rsidR="006C3A48" w:rsidRPr="00C935C1" w:rsidRDefault="006C3A48" w:rsidP="001A3BAB">
            <w:pPr>
              <w:spacing w:line="400" w:lineRule="exact"/>
              <w:rPr>
                <w:rFonts w:hAnsi="標楷體"/>
                <w:bCs/>
                <w:sz w:val="28"/>
                <w:szCs w:val="28"/>
              </w:rPr>
            </w:pPr>
            <w:r w:rsidRPr="00C935C1">
              <w:rPr>
                <w:rFonts w:hAnsi="標楷體" w:cs="新細明體" w:hint="eastAsia"/>
                <w:bCs/>
                <w:sz w:val="28"/>
                <w:szCs w:val="28"/>
              </w:rPr>
              <w:t>申</w:t>
            </w:r>
            <w:r w:rsidRPr="00C935C1">
              <w:rPr>
                <w:rFonts w:hAnsi="標楷體" w:hint="eastAsia"/>
                <w:bCs/>
                <w:sz w:val="28"/>
                <w:szCs w:val="28"/>
              </w:rPr>
              <w:t>誡</w:t>
            </w:r>
          </w:p>
        </w:tc>
      </w:tr>
      <w:tr w:rsidR="006C3A48" w:rsidRPr="00C935C1" w14:paraId="16C323E2" w14:textId="77777777" w:rsidTr="001A3BAB">
        <w:tc>
          <w:tcPr>
            <w:tcW w:w="518" w:type="dxa"/>
            <w:tcBorders>
              <w:top w:val="single" w:sz="4" w:space="0" w:color="auto"/>
              <w:left w:val="single" w:sz="4" w:space="0" w:color="auto"/>
              <w:bottom w:val="single" w:sz="4" w:space="0" w:color="auto"/>
              <w:right w:val="single" w:sz="4" w:space="0" w:color="auto"/>
            </w:tcBorders>
          </w:tcPr>
          <w:p w14:paraId="05B0C21A" w14:textId="77777777" w:rsidR="006C3A48" w:rsidRPr="00C935C1" w:rsidRDefault="006C3A48" w:rsidP="001A3BAB">
            <w:pPr>
              <w:spacing w:line="400" w:lineRule="exact"/>
              <w:rPr>
                <w:rFonts w:hAnsi="標楷體" w:cs="新細明體"/>
                <w:bCs/>
                <w:sz w:val="28"/>
                <w:szCs w:val="28"/>
              </w:rPr>
            </w:pPr>
            <w:r w:rsidRPr="00C935C1">
              <w:rPr>
                <w:rFonts w:hAnsi="標楷體" w:cs="新細明體" w:hint="eastAsia"/>
                <w:bCs/>
                <w:sz w:val="28"/>
                <w:szCs w:val="28"/>
              </w:rPr>
              <w:t>13</w:t>
            </w:r>
          </w:p>
        </w:tc>
        <w:tc>
          <w:tcPr>
            <w:tcW w:w="1663" w:type="dxa"/>
            <w:tcBorders>
              <w:top w:val="single" w:sz="4" w:space="0" w:color="auto"/>
              <w:left w:val="single" w:sz="4" w:space="0" w:color="auto"/>
              <w:bottom w:val="single" w:sz="4" w:space="0" w:color="auto"/>
              <w:right w:val="single" w:sz="4" w:space="0" w:color="auto"/>
            </w:tcBorders>
          </w:tcPr>
          <w:p w14:paraId="69130D00" w14:textId="0512AE9F" w:rsidR="006C3A48" w:rsidRPr="00C935C1" w:rsidRDefault="006C3A48" w:rsidP="001A3BAB">
            <w:pPr>
              <w:rPr>
                <w:rFonts w:hAnsi="標楷體"/>
                <w:bCs/>
                <w:sz w:val="28"/>
                <w:szCs w:val="28"/>
              </w:rPr>
            </w:pPr>
            <w:r w:rsidRPr="00C935C1">
              <w:rPr>
                <w:rFonts w:hAnsi="標楷體" w:hint="eastAsia"/>
                <w:bCs/>
                <w:sz w:val="28"/>
                <w:szCs w:val="28"/>
              </w:rPr>
              <w:t>陳</w:t>
            </w:r>
            <w:r w:rsidR="00B43FA5" w:rsidRPr="00C935C1">
              <w:rPr>
                <w:rFonts w:hAnsi="標楷體" w:hint="eastAsia"/>
                <w:bCs/>
                <w:sz w:val="28"/>
                <w:szCs w:val="28"/>
              </w:rPr>
              <w:t>○</w:t>
            </w:r>
            <w:r w:rsidRPr="00C935C1">
              <w:rPr>
                <w:rFonts w:hAnsi="標楷體" w:hint="eastAsia"/>
                <w:bCs/>
                <w:sz w:val="28"/>
                <w:szCs w:val="28"/>
              </w:rPr>
              <w:t>郎</w:t>
            </w:r>
          </w:p>
          <w:p w14:paraId="1AE6A3A0" w14:textId="77777777" w:rsidR="006C3A48" w:rsidRPr="00C935C1" w:rsidRDefault="006C3A48" w:rsidP="001A3BAB">
            <w:pPr>
              <w:spacing w:line="400" w:lineRule="exact"/>
              <w:rPr>
                <w:rFonts w:hAnsi="標楷體" w:cs="新細明體"/>
                <w:bCs/>
                <w:sz w:val="28"/>
                <w:szCs w:val="28"/>
              </w:rPr>
            </w:pPr>
            <w:r w:rsidRPr="00C935C1">
              <w:rPr>
                <w:rFonts w:hAnsi="標楷體" w:hint="eastAsia"/>
                <w:bCs/>
                <w:sz w:val="28"/>
                <w:szCs w:val="28"/>
              </w:rPr>
              <w:t>(全職)</w:t>
            </w:r>
          </w:p>
        </w:tc>
        <w:tc>
          <w:tcPr>
            <w:tcW w:w="938" w:type="dxa"/>
            <w:tcBorders>
              <w:top w:val="single" w:sz="4" w:space="0" w:color="auto"/>
              <w:left w:val="single" w:sz="4" w:space="0" w:color="auto"/>
              <w:bottom w:val="single" w:sz="4" w:space="0" w:color="auto"/>
              <w:right w:val="single" w:sz="4" w:space="0" w:color="auto"/>
            </w:tcBorders>
          </w:tcPr>
          <w:p w14:paraId="1D1FF6D0" w14:textId="77777777" w:rsidR="006C3A48" w:rsidRPr="00C935C1" w:rsidRDefault="006C3A48" w:rsidP="001A3BAB">
            <w:pPr>
              <w:spacing w:line="400" w:lineRule="exact"/>
              <w:rPr>
                <w:rFonts w:hAnsi="標楷體"/>
                <w:bCs/>
                <w:sz w:val="28"/>
                <w:szCs w:val="28"/>
              </w:rPr>
            </w:pPr>
            <w:r w:rsidRPr="00C935C1">
              <w:rPr>
                <w:rFonts w:hAnsi="標楷體" w:hint="eastAsia"/>
                <w:bCs/>
                <w:sz w:val="28"/>
                <w:szCs w:val="28"/>
              </w:rPr>
              <w:t>橋頭</w:t>
            </w:r>
          </w:p>
        </w:tc>
        <w:tc>
          <w:tcPr>
            <w:tcW w:w="5386" w:type="dxa"/>
            <w:tcBorders>
              <w:top w:val="single" w:sz="4" w:space="0" w:color="auto"/>
              <w:left w:val="single" w:sz="4" w:space="0" w:color="auto"/>
              <w:bottom w:val="single" w:sz="4" w:space="0" w:color="auto"/>
              <w:right w:val="single" w:sz="4" w:space="0" w:color="auto"/>
            </w:tcBorders>
            <w:hideMark/>
          </w:tcPr>
          <w:p w14:paraId="6E4C3A30" w14:textId="77777777" w:rsidR="006C3A48" w:rsidRPr="00C935C1" w:rsidRDefault="006C3A48" w:rsidP="001A3BAB">
            <w:pPr>
              <w:spacing w:line="400" w:lineRule="exact"/>
              <w:rPr>
                <w:rFonts w:hAnsi="標楷體"/>
                <w:bCs/>
                <w:sz w:val="28"/>
                <w:szCs w:val="28"/>
              </w:rPr>
            </w:pPr>
            <w:r w:rsidRPr="00C935C1">
              <w:rPr>
                <w:rFonts w:hAnsi="標楷體" w:hint="eastAsia"/>
                <w:bCs/>
                <w:sz w:val="28"/>
                <w:szCs w:val="28"/>
              </w:rPr>
              <w:t>違反公證法第18條第1項前段規定，在未經許可遷移事務所之前，即將卷宗搬遷至新址。</w:t>
            </w:r>
          </w:p>
        </w:tc>
        <w:tc>
          <w:tcPr>
            <w:tcW w:w="1418" w:type="dxa"/>
            <w:tcBorders>
              <w:top w:val="single" w:sz="4" w:space="0" w:color="auto"/>
              <w:left w:val="single" w:sz="4" w:space="0" w:color="auto"/>
              <w:bottom w:val="single" w:sz="4" w:space="0" w:color="auto"/>
              <w:right w:val="single" w:sz="4" w:space="0" w:color="auto"/>
            </w:tcBorders>
            <w:hideMark/>
          </w:tcPr>
          <w:p w14:paraId="7D613F37" w14:textId="77777777" w:rsidR="006C3A48" w:rsidRPr="00C935C1" w:rsidRDefault="006C3A48" w:rsidP="001A3BAB">
            <w:pPr>
              <w:spacing w:line="400" w:lineRule="exact"/>
              <w:rPr>
                <w:rFonts w:hAnsi="標楷體"/>
                <w:bCs/>
                <w:sz w:val="28"/>
                <w:szCs w:val="28"/>
              </w:rPr>
            </w:pPr>
            <w:r w:rsidRPr="00C935C1">
              <w:rPr>
                <w:rFonts w:hAnsi="標楷體" w:cs="新細明體" w:hint="eastAsia"/>
                <w:bCs/>
                <w:sz w:val="28"/>
                <w:szCs w:val="28"/>
              </w:rPr>
              <w:t>申</w:t>
            </w:r>
            <w:r w:rsidRPr="00C935C1">
              <w:rPr>
                <w:rFonts w:hAnsi="標楷體" w:hint="eastAsia"/>
                <w:bCs/>
                <w:sz w:val="28"/>
                <w:szCs w:val="28"/>
              </w:rPr>
              <w:t>誡</w:t>
            </w:r>
          </w:p>
        </w:tc>
      </w:tr>
    </w:tbl>
    <w:p w14:paraId="5744552A" w14:textId="31AF41BE" w:rsidR="006C3A48" w:rsidRPr="00C935C1" w:rsidRDefault="00FB42FC" w:rsidP="00FB42FC">
      <w:pPr>
        <w:pStyle w:val="4"/>
        <w:numPr>
          <w:ilvl w:val="0"/>
          <w:numId w:val="0"/>
        </w:numPr>
        <w:rPr>
          <w:rFonts w:hAnsi="標楷體"/>
          <w:bCs/>
        </w:rPr>
      </w:pPr>
      <w:r w:rsidRPr="00C935C1">
        <w:rPr>
          <w:rFonts w:hAnsi="標楷體" w:hint="eastAsia"/>
          <w:bCs/>
        </w:rPr>
        <w:t>資料來源：司法院</w:t>
      </w:r>
    </w:p>
    <w:p w14:paraId="738411B5" w14:textId="6592416C" w:rsidR="006C3A48" w:rsidRPr="00C935C1" w:rsidRDefault="006C3A48" w:rsidP="006C3A48">
      <w:pPr>
        <w:pStyle w:val="4"/>
        <w:numPr>
          <w:ilvl w:val="3"/>
          <w:numId w:val="1"/>
        </w:numPr>
        <w:rPr>
          <w:rFonts w:hAnsi="標楷體"/>
          <w:bCs/>
        </w:rPr>
      </w:pPr>
      <w:r w:rsidRPr="00C935C1">
        <w:rPr>
          <w:rFonts w:hAnsi="標楷體" w:hint="eastAsia"/>
          <w:bCs/>
        </w:rPr>
        <w:t>本案新北地院所屬兼職民間公證人</w:t>
      </w:r>
      <w:r w:rsidR="00B42799" w:rsidRPr="00C935C1">
        <w:rPr>
          <w:rFonts w:hAnsi="標楷體" w:hint="eastAsia"/>
          <w:bCs/>
        </w:rPr>
        <w:t>蔡○燊</w:t>
      </w:r>
      <w:r w:rsidRPr="00C935C1">
        <w:rPr>
          <w:rFonts w:hAnsi="標楷體" w:hint="eastAsia"/>
          <w:bCs/>
        </w:rPr>
        <w:t>係於</w:t>
      </w:r>
      <w:r w:rsidRPr="00C935C1">
        <w:rPr>
          <w:rFonts w:hAnsi="標楷體"/>
          <w:bCs/>
        </w:rPr>
        <w:t>110年4月19日</w:t>
      </w:r>
      <w:r w:rsidR="00646739" w:rsidRPr="00C935C1">
        <w:rPr>
          <w:rFonts w:hAnsi="標楷體" w:hint="eastAsia"/>
          <w:bCs/>
        </w:rPr>
        <w:t>完成</w:t>
      </w:r>
      <w:r w:rsidR="00646739" w:rsidRPr="00C935C1">
        <w:rPr>
          <w:rFonts w:hAnsi="標楷體"/>
          <w:bCs/>
        </w:rPr>
        <w:t>登錄</w:t>
      </w:r>
      <w:r w:rsidR="00646739" w:rsidRPr="00C935C1">
        <w:rPr>
          <w:rFonts w:hAnsi="標楷體" w:hint="eastAsia"/>
          <w:bCs/>
        </w:rPr>
        <w:t>，</w:t>
      </w:r>
      <w:r w:rsidRPr="00C935C1">
        <w:rPr>
          <w:rFonts w:hAnsi="標楷體"/>
          <w:bCs/>
        </w:rPr>
        <w:t>新北地院曾於110年10月13日、111年8月29日及112年8月29日派員至其事務所實地檢查。檢查結果</w:t>
      </w:r>
      <w:r w:rsidRPr="00C935C1">
        <w:rPr>
          <w:rFonts w:hAnsi="標楷體" w:hint="eastAsia"/>
          <w:bCs/>
        </w:rPr>
        <w:t>（不符合</w:t>
      </w:r>
      <w:r w:rsidRPr="00C935C1">
        <w:rPr>
          <w:rFonts w:hAnsi="標楷體"/>
          <w:bCs/>
        </w:rPr>
        <w:t>民間公證人</w:t>
      </w:r>
      <w:r w:rsidRPr="00C935C1">
        <w:rPr>
          <w:rFonts w:hAnsi="標楷體" w:hint="eastAsia"/>
          <w:bCs/>
        </w:rPr>
        <w:t>業務</w:t>
      </w:r>
      <w:r w:rsidRPr="00C935C1">
        <w:rPr>
          <w:rFonts w:hAnsi="標楷體"/>
          <w:bCs/>
        </w:rPr>
        <w:t>檢查表</w:t>
      </w:r>
      <w:r w:rsidR="00FB42FC" w:rsidRPr="00C935C1">
        <w:rPr>
          <w:rFonts w:hAnsi="標楷體" w:hint="eastAsia"/>
          <w:bCs/>
        </w:rPr>
        <w:t>所列檢查事項</w:t>
      </w:r>
      <w:r w:rsidRPr="00C935C1">
        <w:rPr>
          <w:rFonts w:hAnsi="標楷體" w:hint="eastAsia"/>
          <w:bCs/>
        </w:rPr>
        <w:t>）摘錄</w:t>
      </w:r>
      <w:r w:rsidRPr="00C935C1">
        <w:rPr>
          <w:rFonts w:hAnsi="標楷體"/>
          <w:bCs/>
        </w:rPr>
        <w:t>如</w:t>
      </w:r>
      <w:r w:rsidRPr="00C935C1">
        <w:rPr>
          <w:rFonts w:hAnsi="標楷體" w:hint="eastAsia"/>
          <w:bCs/>
        </w:rPr>
        <w:t>下：</w:t>
      </w:r>
    </w:p>
    <w:p w14:paraId="2CA84AB6" w14:textId="77777777" w:rsidR="006C3A48" w:rsidRPr="00C935C1" w:rsidRDefault="006C3A48" w:rsidP="006C3A48">
      <w:pPr>
        <w:pStyle w:val="5"/>
        <w:rPr>
          <w:rFonts w:hAnsi="標楷體"/>
          <w:lang w:val="x-none"/>
        </w:rPr>
      </w:pPr>
      <w:r w:rsidRPr="00C935C1">
        <w:rPr>
          <w:rFonts w:hAnsi="標楷體"/>
        </w:rPr>
        <w:t>110年</w:t>
      </w:r>
    </w:p>
    <w:p w14:paraId="4F46E8A1" w14:textId="5D8CF539" w:rsidR="006C3A48" w:rsidRPr="00C935C1" w:rsidRDefault="00FB42FC" w:rsidP="006C3A48">
      <w:pPr>
        <w:pStyle w:val="6"/>
        <w:rPr>
          <w:rFonts w:hAnsi="標楷體"/>
          <w:bCs/>
        </w:rPr>
      </w:pPr>
      <w:r w:rsidRPr="00C935C1">
        <w:rPr>
          <w:rFonts w:hAnsi="標楷體" w:hint="eastAsia"/>
          <w:bCs/>
        </w:rPr>
        <w:t>公證人辦理現場執行職務缺失情形</w:t>
      </w:r>
      <w:r w:rsidR="006C3A48" w:rsidRPr="00C935C1">
        <w:rPr>
          <w:rFonts w:hAnsi="標楷體" w:hint="eastAsia"/>
          <w:bCs/>
        </w:rPr>
        <w:t>：</w:t>
      </w:r>
    </w:p>
    <w:p w14:paraId="6E575163" w14:textId="77777777" w:rsidR="006C3A48" w:rsidRPr="00C935C1" w:rsidRDefault="006C3A48" w:rsidP="006C3A48">
      <w:pPr>
        <w:pStyle w:val="7"/>
        <w:ind w:left="2835"/>
        <w:rPr>
          <w:rFonts w:hAnsi="標楷體"/>
        </w:rPr>
      </w:pPr>
      <w:r w:rsidRPr="00C935C1">
        <w:rPr>
          <w:rFonts w:hAnsi="標楷體" w:hint="eastAsia"/>
        </w:rPr>
        <w:t>未依規定方式編製卷宗。</w:t>
      </w:r>
    </w:p>
    <w:p w14:paraId="26DA2832" w14:textId="77777777" w:rsidR="006C3A48" w:rsidRPr="00C935C1" w:rsidRDefault="006C3A48" w:rsidP="006C3A48">
      <w:pPr>
        <w:pStyle w:val="7"/>
        <w:ind w:left="2835"/>
        <w:rPr>
          <w:rFonts w:hAnsi="標楷體"/>
        </w:rPr>
      </w:pPr>
      <w:r w:rsidRPr="00C935C1">
        <w:rPr>
          <w:rFonts w:hAnsi="標楷體" w:hint="eastAsia"/>
        </w:rPr>
        <w:t>收取公證費時，未依規定掣給收據，於卷内保存收據副聯。</w:t>
      </w:r>
    </w:p>
    <w:p w14:paraId="1A44C8EE" w14:textId="597271F5" w:rsidR="006C3A48" w:rsidRPr="00C935C1" w:rsidRDefault="00AF7BBE" w:rsidP="006C3A48">
      <w:pPr>
        <w:pStyle w:val="6"/>
        <w:rPr>
          <w:rFonts w:hAnsi="標楷體"/>
          <w:bCs/>
        </w:rPr>
      </w:pPr>
      <w:r w:rsidRPr="00C935C1">
        <w:rPr>
          <w:rFonts w:hAnsi="標楷體" w:hint="eastAsia"/>
          <w:bCs/>
        </w:rPr>
        <w:t>公證人辦理内部控制措施與稽核制度作業缺失情形</w:t>
      </w:r>
      <w:r w:rsidR="006C3A48" w:rsidRPr="00C935C1">
        <w:rPr>
          <w:rFonts w:hAnsi="標楷體" w:hint="eastAsia"/>
          <w:bCs/>
        </w:rPr>
        <w:t>：</w:t>
      </w:r>
    </w:p>
    <w:p w14:paraId="5BDCFFDE" w14:textId="77777777" w:rsidR="006C3A48" w:rsidRPr="00C935C1" w:rsidRDefault="006C3A48" w:rsidP="006C3A48">
      <w:pPr>
        <w:pStyle w:val="7"/>
        <w:ind w:left="2835"/>
        <w:rPr>
          <w:rFonts w:hAnsi="標楷體"/>
        </w:rPr>
      </w:pPr>
      <w:r w:rsidRPr="00C935C1">
        <w:rPr>
          <w:rFonts w:hAnsi="標楷體" w:hint="eastAsia"/>
        </w:rPr>
        <w:t>未製作防制洗錢及打擊資恐風險評估報告並備置於事務所。</w:t>
      </w:r>
    </w:p>
    <w:p w14:paraId="4850C456" w14:textId="77777777" w:rsidR="006C3A48" w:rsidRPr="00C935C1" w:rsidRDefault="006C3A48" w:rsidP="006C3A48">
      <w:pPr>
        <w:pStyle w:val="7"/>
        <w:ind w:left="2835"/>
        <w:rPr>
          <w:rFonts w:hAnsi="標楷體"/>
        </w:rPr>
      </w:pPr>
      <w:r w:rsidRPr="00C935C1">
        <w:rPr>
          <w:rFonts w:hAnsi="標楷體" w:hint="eastAsia"/>
        </w:rPr>
        <w:t>尚未訂定内部控制與稽核制度實施要點。（包含防制洗錢與打擊資恐之政策、控制方式及程序，並應經高階管理階層核定）</w:t>
      </w:r>
    </w:p>
    <w:p w14:paraId="5D88E52B" w14:textId="77777777" w:rsidR="006C3A48" w:rsidRPr="00C935C1" w:rsidRDefault="006C3A48" w:rsidP="006C3A48">
      <w:pPr>
        <w:pStyle w:val="7"/>
        <w:ind w:left="2835"/>
        <w:rPr>
          <w:rFonts w:hAnsi="標楷體"/>
          <w:lang w:val="x-none"/>
        </w:rPr>
      </w:pPr>
      <w:r w:rsidRPr="00C935C1">
        <w:rPr>
          <w:rFonts w:hAnsi="標楷體" w:hint="eastAsia"/>
        </w:rPr>
        <w:t>尚未備置特定交易</w:t>
      </w:r>
      <w:r w:rsidRPr="00C935C1">
        <w:rPr>
          <w:rFonts w:hAnsi="標楷體" w:hint="eastAsia"/>
          <w:lang w:val="x-none"/>
        </w:rPr>
        <w:t>事件登記簿。</w:t>
      </w:r>
    </w:p>
    <w:p w14:paraId="67CC78DD" w14:textId="238A1556" w:rsidR="006C3A48" w:rsidRPr="00C935C1" w:rsidRDefault="00AF7BBE" w:rsidP="006C3A48">
      <w:pPr>
        <w:pStyle w:val="6"/>
        <w:rPr>
          <w:rFonts w:hAnsi="標楷體"/>
          <w:bCs/>
          <w:lang w:val="x-none"/>
        </w:rPr>
      </w:pPr>
      <w:r w:rsidRPr="00C935C1">
        <w:rPr>
          <w:rFonts w:hAnsi="標楷體" w:hint="eastAsia"/>
          <w:bCs/>
          <w:lang w:val="x-none"/>
        </w:rPr>
        <w:t>案卷抽查檢查表缺失情形</w:t>
      </w:r>
      <w:r w:rsidR="006C3A48" w:rsidRPr="00C935C1">
        <w:rPr>
          <w:rFonts w:hAnsi="標楷體" w:hint="eastAsia"/>
          <w:bCs/>
          <w:lang w:val="x-none"/>
        </w:rPr>
        <w:t>：</w:t>
      </w:r>
    </w:p>
    <w:p w14:paraId="2A4592C0" w14:textId="7C53B592" w:rsidR="006C3A48" w:rsidRPr="00C935C1" w:rsidRDefault="00AD0918" w:rsidP="006C3A48">
      <w:pPr>
        <w:pStyle w:val="7"/>
        <w:ind w:left="2835"/>
        <w:rPr>
          <w:rFonts w:hAnsi="標楷體"/>
        </w:rPr>
      </w:pPr>
      <w:r w:rsidRPr="00C935C1">
        <w:rPr>
          <w:rFonts w:hAnsi="標楷體" w:hint="eastAsia"/>
        </w:rPr>
        <w:t>陳○英</w:t>
      </w:r>
      <w:r w:rsidR="006C3A48" w:rsidRPr="00C935C1">
        <w:rPr>
          <w:rFonts w:hAnsi="標楷體" w:hint="eastAsia"/>
        </w:rPr>
        <w:t>代筆遺囑影本認證，立遺囑人已於辦理認證日（</w:t>
      </w:r>
      <w:r w:rsidR="006C3A48" w:rsidRPr="00C935C1">
        <w:rPr>
          <w:rFonts w:hAnsi="標楷體"/>
        </w:rPr>
        <w:t>110</w:t>
      </w:r>
      <w:r w:rsidR="006C3A48" w:rsidRPr="00C935C1">
        <w:rPr>
          <w:rFonts w:hAnsi="標楷體" w:hint="eastAsia"/>
        </w:rPr>
        <w:t>年</w:t>
      </w:r>
      <w:r w:rsidR="006C3A48" w:rsidRPr="00C935C1">
        <w:rPr>
          <w:rFonts w:hAnsi="標楷體"/>
        </w:rPr>
        <w:t>7</w:t>
      </w:r>
      <w:r w:rsidR="006C3A48" w:rsidRPr="00C935C1">
        <w:rPr>
          <w:rFonts w:hAnsi="標楷體" w:hint="eastAsia"/>
        </w:rPr>
        <w:t>月</w:t>
      </w:r>
      <w:r w:rsidR="006C3A48" w:rsidRPr="00C935C1">
        <w:rPr>
          <w:rFonts w:hAnsi="標楷體"/>
        </w:rPr>
        <w:t>5</w:t>
      </w:r>
      <w:r w:rsidR="006C3A48" w:rsidRPr="00C935C1">
        <w:rPr>
          <w:rFonts w:hAnsi="標楷體" w:hint="eastAsia"/>
        </w:rPr>
        <w:t>日）前死亡（</w:t>
      </w:r>
      <w:r w:rsidR="006C3A48" w:rsidRPr="00C935C1">
        <w:rPr>
          <w:rFonts w:hAnsi="標楷體"/>
        </w:rPr>
        <w:t>109</w:t>
      </w:r>
      <w:r w:rsidR="006C3A48" w:rsidRPr="00C935C1">
        <w:rPr>
          <w:rFonts w:hAnsi="標楷體" w:hint="eastAsia"/>
        </w:rPr>
        <w:lastRenderedPageBreak/>
        <w:t>年</w:t>
      </w:r>
      <w:r w:rsidR="006C3A48" w:rsidRPr="00C935C1">
        <w:rPr>
          <w:rFonts w:hAnsi="標楷體"/>
        </w:rPr>
        <w:t>7</w:t>
      </w:r>
      <w:r w:rsidR="006C3A48" w:rsidRPr="00C935C1">
        <w:rPr>
          <w:rFonts w:hAnsi="標楷體" w:hint="eastAsia"/>
        </w:rPr>
        <w:t>月</w:t>
      </w:r>
      <w:r w:rsidR="006C3A48" w:rsidRPr="00C935C1">
        <w:rPr>
          <w:rFonts w:hAnsi="標楷體"/>
        </w:rPr>
        <w:t>16</w:t>
      </w:r>
      <w:r w:rsidR="006C3A48" w:rsidRPr="00C935C1">
        <w:rPr>
          <w:rFonts w:hAnsi="標楷體" w:hint="eastAsia"/>
        </w:rPr>
        <w:t>日死亡），自無法於認證日當場承認該代筆遺囑原本為其親簽，</w:t>
      </w:r>
      <w:r w:rsidR="00B42799" w:rsidRPr="00C935C1">
        <w:rPr>
          <w:rFonts w:hAnsi="標楷體" w:hint="eastAsia"/>
        </w:rPr>
        <w:t>蔡○燊</w:t>
      </w:r>
      <w:r w:rsidR="00E210AC" w:rsidRPr="00C935C1">
        <w:rPr>
          <w:rFonts w:hAnsi="標楷體" w:hint="eastAsia"/>
        </w:rPr>
        <w:t>公證人</w:t>
      </w:r>
      <w:r w:rsidR="006C3A48" w:rsidRPr="00C935C1">
        <w:rPr>
          <w:rFonts w:hAnsi="標楷體" w:hint="eastAsia"/>
        </w:rPr>
        <w:t>無法審認原本為真正，即應拒絕辦理影本之認證。</w:t>
      </w:r>
    </w:p>
    <w:p w14:paraId="4A1B88C5" w14:textId="3816CE1D" w:rsidR="006C3A48" w:rsidRPr="00C935C1" w:rsidRDefault="006C3A48" w:rsidP="006C3A48">
      <w:pPr>
        <w:pStyle w:val="7"/>
        <w:ind w:left="2835"/>
        <w:rPr>
          <w:rFonts w:hAnsi="標楷體"/>
        </w:rPr>
      </w:pPr>
      <w:r w:rsidRPr="00C935C1">
        <w:rPr>
          <w:rFonts w:hAnsi="標楷體" w:hint="eastAsia"/>
        </w:rPr>
        <w:t>翻譯本認證，譯文上僅蓋有翻譯社圓章，並無翻譯人之簽名，</w:t>
      </w:r>
      <w:r w:rsidR="00B42799" w:rsidRPr="00C935C1">
        <w:rPr>
          <w:rFonts w:hAnsi="標楷體" w:hint="eastAsia"/>
        </w:rPr>
        <w:t>蔡○燊</w:t>
      </w:r>
      <w:r w:rsidR="00E210AC" w:rsidRPr="00C935C1">
        <w:rPr>
          <w:rFonts w:hAnsi="標楷體" w:hint="eastAsia"/>
        </w:rPr>
        <w:t>公證人</w:t>
      </w:r>
      <w:r w:rsidRPr="00C935C1">
        <w:rPr>
          <w:rFonts w:hAnsi="標楷體" w:hint="eastAsia"/>
        </w:rPr>
        <w:t>亦未於認證章戳内記明其事由，</w:t>
      </w:r>
      <w:r w:rsidR="00B42799" w:rsidRPr="00C935C1">
        <w:rPr>
          <w:rFonts w:hAnsi="標楷體" w:hint="eastAsia"/>
        </w:rPr>
        <w:t>蔡○燊</w:t>
      </w:r>
      <w:r w:rsidR="00E210AC" w:rsidRPr="00C935C1">
        <w:rPr>
          <w:rFonts w:hAnsi="標楷體" w:hint="eastAsia"/>
        </w:rPr>
        <w:t>公證人</w:t>
      </w:r>
      <w:r w:rsidRPr="00C935C1">
        <w:rPr>
          <w:rFonts w:hAnsi="標楷體" w:hint="eastAsia"/>
        </w:rPr>
        <w:t>稱至翻譯社址，無人願意簽名負責，僅承認翻譯社印章為真正，足見查證無果，即應拒絕辦理該譯本之認證。</w:t>
      </w:r>
    </w:p>
    <w:p w14:paraId="1D5AD02D" w14:textId="77777777" w:rsidR="006C3A48" w:rsidRPr="00C935C1" w:rsidRDefault="006C3A48" w:rsidP="006C3A48">
      <w:pPr>
        <w:pStyle w:val="5"/>
        <w:rPr>
          <w:rFonts w:hAnsi="標楷體"/>
        </w:rPr>
      </w:pPr>
      <w:r w:rsidRPr="00C935C1">
        <w:rPr>
          <w:rFonts w:hAnsi="標楷體"/>
        </w:rPr>
        <w:t>11</w:t>
      </w:r>
      <w:r w:rsidRPr="00C935C1">
        <w:rPr>
          <w:rFonts w:hAnsi="標楷體" w:hint="eastAsia"/>
        </w:rPr>
        <w:t>1</w:t>
      </w:r>
      <w:r w:rsidRPr="00C935C1">
        <w:rPr>
          <w:rFonts w:hAnsi="標楷體"/>
        </w:rPr>
        <w:t>年</w:t>
      </w:r>
    </w:p>
    <w:p w14:paraId="3FF10353" w14:textId="714BFB00" w:rsidR="006C3A48" w:rsidRPr="00C935C1" w:rsidRDefault="00FB42FC" w:rsidP="006C3A48">
      <w:pPr>
        <w:pStyle w:val="6"/>
        <w:rPr>
          <w:rFonts w:hAnsi="標楷體"/>
          <w:bCs/>
        </w:rPr>
      </w:pPr>
      <w:r w:rsidRPr="00C935C1">
        <w:rPr>
          <w:rFonts w:hAnsi="標楷體" w:hint="eastAsia"/>
          <w:bCs/>
        </w:rPr>
        <w:t>公證人辦理現場執行職務缺失情形</w:t>
      </w:r>
      <w:r w:rsidR="006C3A48" w:rsidRPr="00C935C1">
        <w:rPr>
          <w:rFonts w:hAnsi="標楷體" w:hint="eastAsia"/>
          <w:bCs/>
        </w:rPr>
        <w:t>：</w:t>
      </w:r>
    </w:p>
    <w:p w14:paraId="1C194ABD" w14:textId="77777777" w:rsidR="006C3A48" w:rsidRPr="00C935C1" w:rsidRDefault="006C3A48" w:rsidP="006C3A48">
      <w:pPr>
        <w:pStyle w:val="7"/>
        <w:ind w:left="2835"/>
        <w:rPr>
          <w:rFonts w:hAnsi="標楷體"/>
        </w:rPr>
      </w:pPr>
      <w:r w:rsidRPr="00C935C1">
        <w:rPr>
          <w:rFonts w:hAnsi="標楷體" w:hint="eastAsia"/>
        </w:rPr>
        <w:t>未依規定於認證公文書應於請求書表明公文書持往使用之地區及用途。</w:t>
      </w:r>
    </w:p>
    <w:p w14:paraId="1155085C" w14:textId="77777777" w:rsidR="006C3A48" w:rsidRPr="00C935C1" w:rsidRDefault="006C3A48" w:rsidP="006C3A48">
      <w:pPr>
        <w:pStyle w:val="7"/>
        <w:ind w:left="2835"/>
        <w:rPr>
          <w:rFonts w:hAnsi="標楷體"/>
        </w:rPr>
      </w:pPr>
      <w:r w:rsidRPr="00C935C1">
        <w:rPr>
          <w:rFonts w:hAnsi="標楷體" w:hint="eastAsia"/>
        </w:rPr>
        <w:t>辦理公證事件，未依規定之數額收取公證費用。</w:t>
      </w:r>
    </w:p>
    <w:p w14:paraId="062E60C8" w14:textId="5D03EF2B" w:rsidR="006C3A48" w:rsidRPr="00C935C1" w:rsidRDefault="00AF7BBE" w:rsidP="006C3A48">
      <w:pPr>
        <w:pStyle w:val="6"/>
        <w:rPr>
          <w:rFonts w:hAnsi="標楷體"/>
          <w:bCs/>
          <w:lang w:val="x-none"/>
        </w:rPr>
      </w:pPr>
      <w:r w:rsidRPr="00C935C1">
        <w:rPr>
          <w:rFonts w:hAnsi="標楷體" w:hint="eastAsia"/>
          <w:bCs/>
          <w:lang w:val="x-none"/>
        </w:rPr>
        <w:t>案卷抽查檢查表缺失情形</w:t>
      </w:r>
      <w:r w:rsidR="006C3A48" w:rsidRPr="00C935C1">
        <w:rPr>
          <w:rFonts w:hAnsi="標楷體" w:hint="eastAsia"/>
          <w:bCs/>
          <w:lang w:val="x-none"/>
        </w:rPr>
        <w:t>：</w:t>
      </w:r>
    </w:p>
    <w:p w14:paraId="3C438457" w14:textId="77777777" w:rsidR="006C3A48" w:rsidRPr="00C935C1" w:rsidRDefault="006C3A48" w:rsidP="006C3A48">
      <w:pPr>
        <w:pStyle w:val="7"/>
        <w:ind w:left="2722"/>
        <w:rPr>
          <w:rFonts w:hAnsi="標楷體"/>
        </w:rPr>
      </w:pPr>
      <w:r w:rsidRPr="00C935C1">
        <w:rPr>
          <w:rFonts w:hAnsi="標楷體" w:hint="eastAsia"/>
        </w:rPr>
        <w:t>公文書認證，請求書未記載用途。</w:t>
      </w:r>
    </w:p>
    <w:p w14:paraId="0538D37A" w14:textId="77777777" w:rsidR="006C3A48" w:rsidRPr="00C935C1" w:rsidRDefault="006C3A48" w:rsidP="006C3A48">
      <w:pPr>
        <w:pStyle w:val="7"/>
        <w:ind w:left="2722"/>
        <w:rPr>
          <w:rFonts w:hAnsi="標楷體"/>
        </w:rPr>
      </w:pPr>
      <w:r w:rsidRPr="00C935C1">
        <w:rPr>
          <w:rFonts w:hAnsi="標楷體" w:hint="eastAsia"/>
        </w:rPr>
        <w:t>收費金額與作成認證方式</w:t>
      </w:r>
      <w:r w:rsidRPr="00C935C1">
        <w:rPr>
          <w:rFonts w:hAnsi="標楷體"/>
        </w:rPr>
        <w:t>(</w:t>
      </w:r>
      <w:r w:rsidRPr="00C935C1">
        <w:rPr>
          <w:rFonts w:hAnsi="標楷體" w:hint="eastAsia"/>
        </w:rPr>
        <w:t>附記外文或以外文作成</w:t>
      </w:r>
      <w:r w:rsidRPr="00C935C1">
        <w:rPr>
          <w:rFonts w:hAnsi="標楷體"/>
        </w:rPr>
        <w:t>)</w:t>
      </w:r>
      <w:r w:rsidRPr="00C935C1">
        <w:rPr>
          <w:rFonts w:hAnsi="標楷體" w:hint="eastAsia"/>
        </w:rPr>
        <w:t>不合。</w:t>
      </w:r>
    </w:p>
    <w:p w14:paraId="7015A8F0" w14:textId="0D9675A4" w:rsidR="006C3A48" w:rsidRPr="00C935C1" w:rsidRDefault="006C3A48" w:rsidP="006C3A48">
      <w:pPr>
        <w:pStyle w:val="7"/>
        <w:ind w:left="2722"/>
        <w:rPr>
          <w:rFonts w:hAnsi="標楷體"/>
        </w:rPr>
      </w:pPr>
      <w:r w:rsidRPr="00C935C1">
        <w:rPr>
          <w:rFonts w:hAnsi="標楷體" w:hint="eastAsia"/>
        </w:rPr>
        <w:t>辦理洗錢防制及打擊資恐作業情形檢查事項現場檢查時，</w:t>
      </w:r>
      <w:r w:rsidR="00B42799" w:rsidRPr="00C935C1">
        <w:rPr>
          <w:rFonts w:hAnsi="標楷體" w:hint="eastAsia"/>
        </w:rPr>
        <w:t>蔡○燊</w:t>
      </w:r>
      <w:r w:rsidRPr="00C935C1">
        <w:rPr>
          <w:rFonts w:hAnsi="標楷體" w:hint="eastAsia"/>
        </w:rPr>
        <w:t>公證人稱於</w:t>
      </w:r>
      <w:r w:rsidRPr="00C935C1">
        <w:rPr>
          <w:rFonts w:hAnsi="標楷體"/>
        </w:rPr>
        <w:t>110</w:t>
      </w:r>
      <w:r w:rsidRPr="00C935C1">
        <w:rPr>
          <w:rFonts w:hAnsi="標楷體" w:hint="eastAsia"/>
        </w:rPr>
        <w:t>年</w:t>
      </w:r>
      <w:r w:rsidR="0081592E" w:rsidRPr="00C935C1">
        <w:rPr>
          <w:rFonts w:hAnsi="標楷體"/>
        </w:rPr>
        <w:t>10</w:t>
      </w:r>
      <w:r w:rsidRPr="00C935C1">
        <w:rPr>
          <w:rFonts w:hAnsi="標楷體" w:hint="eastAsia"/>
        </w:rPr>
        <w:t>月</w:t>
      </w:r>
      <w:r w:rsidRPr="00C935C1">
        <w:rPr>
          <w:rFonts w:hAnsi="標楷體"/>
        </w:rPr>
        <w:t>13</w:t>
      </w:r>
      <w:r w:rsidRPr="00C935C1">
        <w:rPr>
          <w:rFonts w:hAnsi="標楷體" w:hint="eastAsia"/>
        </w:rPr>
        <w:t>日至</w:t>
      </w:r>
      <w:r w:rsidRPr="00C935C1">
        <w:rPr>
          <w:rFonts w:hAnsi="標楷體"/>
        </w:rPr>
        <w:t>111</w:t>
      </w:r>
      <w:r w:rsidRPr="00C935C1">
        <w:rPr>
          <w:rFonts w:hAnsi="標楷體" w:hint="eastAsia"/>
        </w:rPr>
        <w:t>年</w:t>
      </w:r>
      <w:r w:rsidRPr="00C935C1">
        <w:rPr>
          <w:rFonts w:hAnsi="標楷體"/>
        </w:rPr>
        <w:t>8</w:t>
      </w:r>
      <w:r w:rsidRPr="00C935C1">
        <w:rPr>
          <w:rFonts w:hAnsi="標楷體" w:hint="eastAsia"/>
        </w:rPr>
        <w:t>月</w:t>
      </w:r>
      <w:r w:rsidRPr="00C935C1">
        <w:rPr>
          <w:rFonts w:hAnsi="標楷體"/>
        </w:rPr>
        <w:t>28</w:t>
      </w:r>
      <w:r w:rsidRPr="00C935C1">
        <w:rPr>
          <w:rFonts w:hAnsi="標楷體" w:hint="eastAsia"/>
        </w:rPr>
        <w:t>日止，未受理特定交易之認證事件，但認證書登紀簿記載</w:t>
      </w:r>
      <w:r w:rsidRPr="00C935C1">
        <w:rPr>
          <w:rFonts w:hAnsi="標楷體"/>
        </w:rPr>
        <w:t>111</w:t>
      </w:r>
      <w:r w:rsidRPr="00C935C1">
        <w:rPr>
          <w:rFonts w:hAnsi="標楷體" w:hint="eastAsia"/>
        </w:rPr>
        <w:t>年度</w:t>
      </w:r>
      <w:r w:rsidR="005B1194" w:rsidRPr="00C935C1">
        <w:rPr>
          <w:rFonts w:hAnsi="標楷體" w:hint="eastAsia"/>
        </w:rPr>
        <w:t>新北地院</w:t>
      </w:r>
      <w:r w:rsidRPr="00C935C1">
        <w:rPr>
          <w:rFonts w:hAnsi="標楷體" w:hint="eastAsia"/>
        </w:rPr>
        <w:t>民認燊字第</w:t>
      </w:r>
      <w:r w:rsidRPr="00C935C1">
        <w:rPr>
          <w:rFonts w:hAnsi="標楷體"/>
        </w:rPr>
        <w:t>D00002</w:t>
      </w:r>
      <w:r w:rsidRPr="00C935C1">
        <w:rPr>
          <w:rFonts w:hAnsi="標楷體" w:hint="eastAsia"/>
        </w:rPr>
        <w:t>號案由為商業合夥協議書，合夥契約屬洗錢防制法第</w:t>
      </w:r>
      <w:r w:rsidRPr="00C935C1">
        <w:rPr>
          <w:rFonts w:hAnsi="標楷體"/>
        </w:rPr>
        <w:t>5</w:t>
      </w:r>
      <w:r w:rsidRPr="00C935C1">
        <w:rPr>
          <w:rFonts w:hAnsi="標楷體" w:hint="eastAsia"/>
        </w:rPr>
        <w:t>條第</w:t>
      </w:r>
      <w:r w:rsidRPr="00C935C1">
        <w:rPr>
          <w:rFonts w:hAnsi="標楷體"/>
        </w:rPr>
        <w:t>3</w:t>
      </w:r>
      <w:r w:rsidRPr="00C935C1">
        <w:rPr>
          <w:rFonts w:hAnsi="標楷體" w:hint="eastAsia"/>
        </w:rPr>
        <w:t>項第</w:t>
      </w:r>
      <w:r w:rsidRPr="00C935C1">
        <w:rPr>
          <w:rFonts w:hAnsi="標楷體"/>
        </w:rPr>
        <w:t>3</w:t>
      </w:r>
      <w:r w:rsidRPr="00C935C1">
        <w:rPr>
          <w:rFonts w:hAnsi="標楷體" w:hint="eastAsia"/>
        </w:rPr>
        <w:t>款第</w:t>
      </w:r>
      <w:r w:rsidRPr="00C935C1">
        <w:rPr>
          <w:rFonts w:hAnsi="標楷體"/>
        </w:rPr>
        <w:t>5</w:t>
      </w:r>
      <w:r w:rsidRPr="00C935C1">
        <w:rPr>
          <w:rFonts w:hAnsi="標楷體" w:hint="eastAsia"/>
        </w:rPr>
        <w:t>目之「法律協議之設立」交易類型，應依</w:t>
      </w:r>
      <w:r w:rsidR="00917CEF" w:rsidRPr="00C935C1">
        <w:rPr>
          <w:rFonts w:hAnsi="標楷體" w:hint="eastAsia"/>
        </w:rPr>
        <w:t>洗錢防制法相關規定</w:t>
      </w:r>
      <w:r w:rsidRPr="00C935C1">
        <w:rPr>
          <w:rFonts w:hAnsi="標楷體" w:hint="eastAsia"/>
        </w:rPr>
        <w:t>辦理。</w:t>
      </w:r>
    </w:p>
    <w:p w14:paraId="09FEF32E" w14:textId="77777777" w:rsidR="006C3A48" w:rsidRPr="00C935C1" w:rsidRDefault="006C3A48" w:rsidP="006C3A48">
      <w:pPr>
        <w:pStyle w:val="5"/>
        <w:rPr>
          <w:rFonts w:hAnsi="標楷體"/>
        </w:rPr>
      </w:pPr>
      <w:r w:rsidRPr="00C935C1">
        <w:rPr>
          <w:rFonts w:hAnsi="標楷體"/>
        </w:rPr>
        <w:t>11</w:t>
      </w:r>
      <w:r w:rsidRPr="00C935C1">
        <w:rPr>
          <w:rFonts w:hAnsi="標楷體" w:hint="eastAsia"/>
        </w:rPr>
        <w:t>2</w:t>
      </w:r>
      <w:r w:rsidRPr="00C935C1">
        <w:rPr>
          <w:rFonts w:hAnsi="標楷體"/>
        </w:rPr>
        <w:t>年</w:t>
      </w:r>
    </w:p>
    <w:p w14:paraId="14C3E615" w14:textId="2AC83D7A" w:rsidR="006C3A48" w:rsidRPr="00C935C1" w:rsidRDefault="00FB42FC" w:rsidP="006C3A48">
      <w:pPr>
        <w:pStyle w:val="52"/>
        <w:ind w:left="2041" w:firstLine="680"/>
        <w:rPr>
          <w:rFonts w:hAnsi="標楷體"/>
          <w:bCs/>
        </w:rPr>
      </w:pPr>
      <w:r w:rsidRPr="00C935C1">
        <w:rPr>
          <w:rFonts w:hAnsi="標楷體" w:hint="eastAsia"/>
          <w:bCs/>
        </w:rPr>
        <w:lastRenderedPageBreak/>
        <w:t>公證人辦理現場執行職務缺失情形</w:t>
      </w:r>
      <w:r w:rsidR="006C3A48" w:rsidRPr="00C935C1">
        <w:rPr>
          <w:rFonts w:hAnsi="標楷體" w:hint="eastAsia"/>
          <w:bCs/>
        </w:rPr>
        <w:t>：有未依規定方式編製卷宗。</w:t>
      </w:r>
    </w:p>
    <w:p w14:paraId="2FC50529" w14:textId="77777777" w:rsidR="004756E9" w:rsidRPr="00C935C1" w:rsidRDefault="004756E9" w:rsidP="004756E9">
      <w:pPr>
        <w:pStyle w:val="4"/>
        <w:rPr>
          <w:bCs/>
        </w:rPr>
      </w:pPr>
      <w:r w:rsidRPr="00C935C1">
        <w:rPr>
          <w:bCs/>
        </w:rPr>
        <w:t>司法院就律師擔任民間公證人後續改善措施：</w:t>
      </w:r>
    </w:p>
    <w:p w14:paraId="3463D5E1" w14:textId="77777777" w:rsidR="004756E9" w:rsidRPr="00C935C1" w:rsidRDefault="004756E9" w:rsidP="004756E9">
      <w:pPr>
        <w:pStyle w:val="5"/>
        <w:rPr>
          <w:rFonts w:hAnsi="標楷體"/>
        </w:rPr>
      </w:pPr>
      <w:r w:rsidRPr="00C935C1">
        <w:rPr>
          <w:rFonts w:hAnsi="標楷體"/>
        </w:rPr>
        <w:t>為免公證制度遭不法利用，司法院</w:t>
      </w:r>
      <w:r w:rsidRPr="00C935C1">
        <w:rPr>
          <w:rFonts w:hAnsi="標楷體" w:hint="eastAsia"/>
        </w:rPr>
        <w:t>以</w:t>
      </w:r>
      <w:r w:rsidRPr="00C935C1">
        <w:rPr>
          <w:rFonts w:hAnsi="標楷體"/>
        </w:rPr>
        <w:t>113年8月2日秘台廳民三字第11301010472號函請各地方法院隨時注意所屬民間公證人有無犯罪情事，並於現場檢查時詳為查察</w:t>
      </w:r>
      <w:r w:rsidRPr="00C935C1">
        <w:rPr>
          <w:rFonts w:hAnsi="標楷體" w:hint="eastAsia"/>
        </w:rPr>
        <w:t>。</w:t>
      </w:r>
    </w:p>
    <w:p w14:paraId="370401C7" w14:textId="7510E65C" w:rsidR="004756E9" w:rsidRPr="00C935C1" w:rsidRDefault="004756E9" w:rsidP="004756E9">
      <w:pPr>
        <w:pStyle w:val="5"/>
      </w:pPr>
      <w:r w:rsidRPr="00C935C1">
        <w:t>就律師兼辦文書認證事務涉及認證假遺囑詐財被移送法辦一事，為確保認證之品質，</w:t>
      </w:r>
      <w:r w:rsidRPr="00C935C1">
        <w:rPr>
          <w:rFonts w:hint="eastAsia"/>
        </w:rPr>
        <w:t>及強化依公證法第</w:t>
      </w:r>
      <w:r w:rsidRPr="00C935C1">
        <w:t>37條第1項但書規定遴任為僅辦理文書認證事務之民間公證人辦理認證事務之專業職能，以因應多元認證事件，保障當事人權益並提升認證品質，司法院114年度辦理兼職之民間公證人遴選，業已提高遴任標準。由113年度總積分達25分以上者始予遴任</w:t>
      </w:r>
      <w:r w:rsidRPr="00C935C1">
        <w:rPr>
          <w:rFonts w:hint="eastAsia"/>
        </w:rPr>
        <w:t>（遴任比率約</w:t>
      </w:r>
      <w:r w:rsidRPr="00C935C1">
        <w:t>77％）</w:t>
      </w:r>
      <w:r w:rsidRPr="00C935C1">
        <w:rPr>
          <w:rFonts w:hint="eastAsia"/>
        </w:rPr>
        <w:t>，</w:t>
      </w:r>
      <w:r w:rsidRPr="00C935C1">
        <w:t>114年度提高為總積分達40分以上者始予遴任</w:t>
      </w:r>
      <w:r w:rsidRPr="00C935C1">
        <w:rPr>
          <w:rFonts w:hint="eastAsia"/>
        </w:rPr>
        <w:t>（遴任比率約</w:t>
      </w:r>
      <w:r w:rsidRPr="00C935C1">
        <w:t>53％）</w:t>
      </w:r>
      <w:r w:rsidRPr="00C935C1">
        <w:rPr>
          <w:rFonts w:hint="eastAsia"/>
        </w:rPr>
        <w:t>。另</w:t>
      </w:r>
      <w:r w:rsidRPr="00C935C1">
        <w:t>於114年12月10日以院台廳民三字第1140101561號令修正發布民間公證人遴選研習及任免辦法第15條，將依公證法第37條第1項但書遴任為僅辦理文書認證事務之民間公證人實務訓練期間</w:t>
      </w:r>
      <w:r w:rsidRPr="00C935C1">
        <w:rPr>
          <w:rFonts w:hint="eastAsia"/>
        </w:rPr>
        <w:t>由</w:t>
      </w:r>
      <w:r w:rsidRPr="00C935C1">
        <w:t>40小時</w:t>
      </w:r>
      <w:r w:rsidRPr="00C935C1">
        <w:rPr>
          <w:rFonts w:hint="eastAsia"/>
        </w:rPr>
        <w:t>延長為</w:t>
      </w:r>
      <w:r w:rsidRPr="00C935C1">
        <w:t>1</w:t>
      </w:r>
      <w:r w:rsidRPr="00C935C1">
        <w:rPr>
          <w:rFonts w:hint="eastAsia"/>
        </w:rPr>
        <w:t>個月。</w:t>
      </w:r>
    </w:p>
    <w:p w14:paraId="19E505DB" w14:textId="44B06148" w:rsidR="001973F3" w:rsidRPr="00C935C1" w:rsidRDefault="0081592E" w:rsidP="001A3BAB">
      <w:pPr>
        <w:pStyle w:val="3"/>
        <w:rPr>
          <w:rFonts w:hAnsi="標楷體"/>
        </w:rPr>
      </w:pPr>
      <w:r w:rsidRPr="00C935C1">
        <w:rPr>
          <w:rFonts w:hAnsi="標楷體" w:hint="eastAsia"/>
        </w:rPr>
        <w:t>據司法院</w:t>
      </w:r>
      <w:r w:rsidR="00653969" w:rsidRPr="00C935C1">
        <w:rPr>
          <w:rFonts w:hAnsi="標楷體" w:hint="eastAsia"/>
        </w:rPr>
        <w:t>及新北地院</w:t>
      </w:r>
      <w:r w:rsidRPr="00C935C1">
        <w:rPr>
          <w:rFonts w:hAnsi="標楷體" w:hint="eastAsia"/>
        </w:rPr>
        <w:t>表示，</w:t>
      </w:r>
      <w:r w:rsidR="006C3A48" w:rsidRPr="00C935C1">
        <w:rPr>
          <w:rFonts w:hAnsi="標楷體" w:hint="eastAsia"/>
        </w:rPr>
        <w:t>本案發生之主要癥結</w:t>
      </w:r>
      <w:r w:rsidRPr="00C935C1">
        <w:rPr>
          <w:rFonts w:hAnsi="標楷體" w:hint="eastAsia"/>
        </w:rPr>
        <w:t>，係因法院案件量日趨龐大，書記官將所需查調之民眾填列查詢單後</w:t>
      </w:r>
      <w:r w:rsidR="005B1194" w:rsidRPr="00C935C1">
        <w:rPr>
          <w:rFonts w:hAnsi="標楷體" w:hint="eastAsia"/>
        </w:rPr>
        <w:t>交由院方專責</w:t>
      </w:r>
      <w:r w:rsidRPr="00C935C1">
        <w:rPr>
          <w:rFonts w:hAnsi="標楷體" w:hint="eastAsia"/>
        </w:rPr>
        <w:t>查詢人員，</w:t>
      </w:r>
      <w:r w:rsidR="00917CEF" w:rsidRPr="00C935C1">
        <w:rPr>
          <w:rFonts w:hAnsi="標楷體" w:hint="eastAsia"/>
        </w:rPr>
        <w:t>囿於</w:t>
      </w:r>
      <w:r w:rsidRPr="00C935C1">
        <w:rPr>
          <w:rFonts w:hAnsi="標楷體" w:hint="eastAsia"/>
        </w:rPr>
        <w:t>專責查詢人員並無法判定所列人員是否確為案件內所需查詢對象，部分案件偶有需查詢隔代親屬之情事，且因游</w:t>
      </w:r>
      <w:r w:rsidR="00FB145F" w:rsidRPr="00C935C1">
        <w:rPr>
          <w:rFonts w:hAnsi="標楷體" w:hint="eastAsia"/>
        </w:rPr>
        <w:t>立綸私自夾帶</w:t>
      </w:r>
      <w:r w:rsidRPr="00C935C1">
        <w:rPr>
          <w:rFonts w:hAnsi="標楷體" w:hint="eastAsia"/>
        </w:rPr>
        <w:t>或私蓋授權章查詢之資料並未附卷，</w:t>
      </w:r>
      <w:r w:rsidR="00FB145F" w:rsidRPr="00C935C1">
        <w:rPr>
          <w:rFonts w:hAnsi="標楷體" w:hint="eastAsia"/>
        </w:rPr>
        <w:t>承審法官無從得知游立綸究否有私查民眾個人資料之情事，遂得以查詢得逞</w:t>
      </w:r>
      <w:r w:rsidRPr="00C935C1">
        <w:rPr>
          <w:rFonts w:hAnsi="標楷體" w:hint="eastAsia"/>
        </w:rPr>
        <w:t>。故</w:t>
      </w:r>
      <w:r w:rsidRPr="00C935C1">
        <w:rPr>
          <w:rFonts w:hAnsi="標楷體"/>
        </w:rPr>
        <w:t>本案係游立</w:t>
      </w:r>
      <w:r w:rsidRPr="00C935C1">
        <w:rPr>
          <w:rFonts w:hAnsi="標楷體"/>
        </w:rPr>
        <w:lastRenderedPageBreak/>
        <w:t>綸個人違法亂紀行為，尚無主管行政監督不周情事。</w:t>
      </w:r>
      <w:r w:rsidR="001973F3" w:rsidRPr="00C935C1">
        <w:rPr>
          <w:rFonts w:hAnsi="標楷體" w:hint="eastAsia"/>
        </w:rPr>
        <w:t>惟查，</w:t>
      </w:r>
      <w:r w:rsidR="00057CD9" w:rsidRPr="00C935C1">
        <w:rPr>
          <w:rFonts w:hAnsi="標楷體"/>
        </w:rPr>
        <w:t>本案係游立綸違法</w:t>
      </w:r>
      <w:r w:rsidR="00057CD9" w:rsidRPr="00C935C1">
        <w:rPr>
          <w:rFonts w:hAnsi="標楷體" w:hint="eastAsia"/>
        </w:rPr>
        <w:t>查詢民眾</w:t>
      </w:r>
      <w:r w:rsidR="00D8704F" w:rsidRPr="00C935C1">
        <w:rPr>
          <w:rFonts w:hAnsi="標楷體" w:hint="eastAsia"/>
        </w:rPr>
        <w:t>個人資料</w:t>
      </w:r>
      <w:r w:rsidR="00057CD9" w:rsidRPr="00C935C1">
        <w:rPr>
          <w:rFonts w:hAnsi="標楷體" w:hint="eastAsia"/>
        </w:rPr>
        <w:t>，</w:t>
      </w:r>
      <w:r w:rsidR="0027579B" w:rsidRPr="00C935C1">
        <w:rPr>
          <w:rFonts w:hAnsi="標楷體" w:hint="eastAsia"/>
        </w:rPr>
        <w:t>屬</w:t>
      </w:r>
      <w:r w:rsidR="00AE1EA8" w:rsidRPr="00C935C1">
        <w:rPr>
          <w:rFonts w:hAnsi="標楷體" w:hint="eastAsia"/>
        </w:rPr>
        <w:t>司法行政事項，並無涉司法審判獨立範疇，本應</w:t>
      </w:r>
      <w:r w:rsidR="00164D17" w:rsidRPr="00C935C1">
        <w:rPr>
          <w:rFonts w:hAnsi="標楷體" w:hint="eastAsia"/>
        </w:rPr>
        <w:t>進行行政監督管制</w:t>
      </w:r>
      <w:r w:rsidR="00057CD9" w:rsidRPr="00C935C1">
        <w:rPr>
          <w:rFonts w:hAnsi="標楷體" w:hint="eastAsia"/>
        </w:rPr>
        <w:t>，</w:t>
      </w:r>
      <w:r w:rsidR="0027579B" w:rsidRPr="00C935C1">
        <w:rPr>
          <w:rFonts w:hAnsi="標楷體" w:hint="eastAsia"/>
        </w:rPr>
        <w:t>以保障民眾</w:t>
      </w:r>
      <w:r w:rsidR="00D8704F" w:rsidRPr="00C935C1">
        <w:rPr>
          <w:rFonts w:hAnsi="標楷體" w:hint="eastAsia"/>
        </w:rPr>
        <w:t>個人資料</w:t>
      </w:r>
      <w:r w:rsidR="0027579B" w:rsidRPr="00C935C1">
        <w:rPr>
          <w:rFonts w:hAnsi="標楷體" w:hint="eastAsia"/>
        </w:rPr>
        <w:t>免遭不法利用</w:t>
      </w:r>
      <w:r w:rsidR="00917CEF" w:rsidRPr="00C935C1">
        <w:rPr>
          <w:rFonts w:hAnsi="標楷體" w:hint="eastAsia"/>
        </w:rPr>
        <w:t>，為當然之理</w:t>
      </w:r>
      <w:r w:rsidR="0027579B" w:rsidRPr="00C935C1">
        <w:rPr>
          <w:rFonts w:hAnsi="標楷體" w:hint="eastAsia"/>
        </w:rPr>
        <w:t>，</w:t>
      </w:r>
      <w:r w:rsidR="0029305E" w:rsidRPr="00C935C1">
        <w:rPr>
          <w:rFonts w:hint="eastAsia"/>
        </w:rPr>
        <w:t>針對本案同樣犯行之公務員，</w:t>
      </w:r>
      <w:r w:rsidR="001973F3" w:rsidRPr="00C935C1">
        <w:rPr>
          <w:rFonts w:hint="eastAsia"/>
        </w:rPr>
        <w:t>新北市土城戶政事務所戶籍員葉濬誼</w:t>
      </w:r>
      <w:r w:rsidR="00057CD9" w:rsidRPr="00C935C1">
        <w:rPr>
          <w:rFonts w:hint="eastAsia"/>
        </w:rPr>
        <w:t>及</w:t>
      </w:r>
      <w:r w:rsidR="001973F3" w:rsidRPr="00C935C1">
        <w:rPr>
          <w:rFonts w:hint="eastAsia"/>
        </w:rPr>
        <w:t>中山分局警員駱勁達，</w:t>
      </w:r>
      <w:r w:rsidR="00057CD9" w:rsidRPr="00C935C1">
        <w:rPr>
          <w:rFonts w:hint="eastAsia"/>
        </w:rPr>
        <w:t>其等主管均</w:t>
      </w:r>
      <w:r w:rsidR="00917CEF" w:rsidRPr="00C935C1">
        <w:rPr>
          <w:rFonts w:hint="eastAsia"/>
        </w:rPr>
        <w:t>遭概括檢討認</w:t>
      </w:r>
      <w:r w:rsidR="00057CD9" w:rsidRPr="00C935C1">
        <w:rPr>
          <w:rFonts w:hint="eastAsia"/>
        </w:rPr>
        <w:t>有監督不周</w:t>
      </w:r>
      <w:r w:rsidR="0029305E" w:rsidRPr="00C935C1">
        <w:rPr>
          <w:rFonts w:hint="eastAsia"/>
        </w:rPr>
        <w:t>責任而受到懲處（葉員懲處3位主管；駱員懲處高達12位主管）</w:t>
      </w:r>
      <w:r w:rsidR="001535E7" w:rsidRPr="00C935C1">
        <w:rPr>
          <w:rFonts w:hint="eastAsia"/>
        </w:rPr>
        <w:t>，司法機關</w:t>
      </w:r>
      <w:r w:rsidR="00164D17" w:rsidRPr="00C935C1">
        <w:rPr>
          <w:rFonts w:hint="eastAsia"/>
        </w:rPr>
        <w:t>對於</w:t>
      </w:r>
      <w:r w:rsidR="00164D17" w:rsidRPr="00C935C1">
        <w:rPr>
          <w:rFonts w:hAnsi="標楷體" w:hint="eastAsia"/>
        </w:rPr>
        <w:t>司法行政事項之行政監督管制作法及態度，</w:t>
      </w:r>
      <w:r w:rsidR="001535E7" w:rsidRPr="00C935C1">
        <w:rPr>
          <w:rFonts w:hint="eastAsia"/>
        </w:rPr>
        <w:t>實難</w:t>
      </w:r>
      <w:r w:rsidR="006458E4" w:rsidRPr="00C935C1">
        <w:rPr>
          <w:rFonts w:hint="eastAsia"/>
        </w:rPr>
        <w:t>令國人信服</w:t>
      </w:r>
      <w:r w:rsidR="001535E7" w:rsidRPr="00C935C1">
        <w:rPr>
          <w:rFonts w:hint="eastAsia"/>
        </w:rPr>
        <w:t>。</w:t>
      </w:r>
    </w:p>
    <w:p w14:paraId="32FDC473" w14:textId="09A99E24" w:rsidR="00C4177E" w:rsidRPr="00C935C1" w:rsidRDefault="006C3A48" w:rsidP="001A3BAB">
      <w:pPr>
        <w:pStyle w:val="3"/>
        <w:rPr>
          <w:rFonts w:hAnsi="標楷體"/>
          <w:color w:val="000000" w:themeColor="text1"/>
        </w:rPr>
      </w:pPr>
      <w:r w:rsidRPr="00C935C1">
        <w:rPr>
          <w:rFonts w:hint="eastAsia"/>
        </w:rPr>
        <w:t>綜上，</w:t>
      </w:r>
      <w:r w:rsidR="00C819F1" w:rsidRPr="00C935C1">
        <w:rPr>
          <w:rFonts w:hAnsi="標楷體"/>
          <w:color w:val="000000" w:themeColor="text1"/>
        </w:rPr>
        <w:t>近年資通訊發展飛快，詐騙集團不當利用科技工具</w:t>
      </w:r>
      <w:r w:rsidR="0027579B" w:rsidRPr="00C935C1">
        <w:rPr>
          <w:rFonts w:hAnsi="標楷體" w:hint="eastAsia"/>
          <w:color w:val="000000" w:themeColor="text1"/>
        </w:rPr>
        <w:t>及手法</w:t>
      </w:r>
      <w:r w:rsidR="00C819F1" w:rsidRPr="00C935C1">
        <w:rPr>
          <w:rFonts w:hAnsi="標楷體"/>
          <w:color w:val="000000" w:themeColor="text1"/>
        </w:rPr>
        <w:t>，致使詐欺犯罪惡潮席捲世界各國，我國亦遭受侵襲</w:t>
      </w:r>
      <w:r w:rsidR="00C819F1" w:rsidRPr="00C935C1">
        <w:rPr>
          <w:rFonts w:hAnsi="標楷體" w:hint="eastAsia"/>
          <w:color w:val="000000" w:themeColor="text1"/>
        </w:rPr>
        <w:t>，民眾更是深惡痛絕</w:t>
      </w:r>
      <w:r w:rsidR="00C819F1" w:rsidRPr="00C935C1">
        <w:rPr>
          <w:rFonts w:hAnsi="標楷體"/>
          <w:color w:val="000000" w:themeColor="text1"/>
        </w:rPr>
        <w:t>，打擊詐欺</w:t>
      </w:r>
      <w:r w:rsidR="00C819F1" w:rsidRPr="00C935C1">
        <w:rPr>
          <w:rFonts w:hAnsi="標楷體" w:hint="eastAsia"/>
          <w:color w:val="000000" w:themeColor="text1"/>
        </w:rPr>
        <w:t>實為當前施政要務</w:t>
      </w:r>
      <w:r w:rsidR="00C819F1" w:rsidRPr="00C935C1">
        <w:rPr>
          <w:rFonts w:hAnsi="標楷體"/>
          <w:color w:val="000000" w:themeColor="text1"/>
        </w:rPr>
        <w:t>。</w:t>
      </w:r>
      <w:r w:rsidR="00E210AC" w:rsidRPr="00C935C1">
        <w:rPr>
          <w:rFonts w:hint="eastAsia"/>
        </w:rPr>
        <w:t>然</w:t>
      </w:r>
      <w:r w:rsidR="00E210AC" w:rsidRPr="00C935C1">
        <w:rPr>
          <w:rFonts w:hAnsi="標楷體" w:hint="eastAsia"/>
          <w:color w:val="000000" w:themeColor="text1"/>
        </w:rPr>
        <w:t>本</w:t>
      </w:r>
      <w:r w:rsidR="00E210AC" w:rsidRPr="00C935C1">
        <w:rPr>
          <w:rFonts w:hint="eastAsia"/>
        </w:rPr>
        <w:t>案更深層的危機在於專門職業人員職業倫理的崩解，法律賦予律師、公證人與地政士之專業特權，未轉化為守護公義的利刃，反而淪為遮掩不法、規避國家追訴之犯罪工具時，受損的不僅是無辜民眾的財產，更是整體社會對法律制度的信賴</w:t>
      </w:r>
      <w:r w:rsidR="00E210AC" w:rsidRPr="00C935C1">
        <w:rPr>
          <w:rStyle w:val="aff0"/>
        </w:rPr>
        <w:footnoteReference w:id="2"/>
      </w:r>
      <w:r w:rsidR="00E210AC" w:rsidRPr="00C935C1">
        <w:rPr>
          <w:rFonts w:hint="eastAsia"/>
        </w:rPr>
        <w:t>。</w:t>
      </w:r>
      <w:r w:rsidR="00B87F21" w:rsidRPr="00C935C1">
        <w:rPr>
          <w:rFonts w:hint="eastAsia"/>
        </w:rPr>
        <w:t>尤為甚者，乃是</w:t>
      </w:r>
      <w:r w:rsidR="00C819F1" w:rsidRPr="00C935C1">
        <w:rPr>
          <w:rFonts w:hAnsi="標楷體" w:hint="eastAsia"/>
          <w:color w:val="000000" w:themeColor="text1"/>
        </w:rPr>
        <w:t>具有查詢民眾</w:t>
      </w:r>
      <w:r w:rsidR="00D8704F" w:rsidRPr="00C935C1">
        <w:rPr>
          <w:rFonts w:hAnsi="標楷體" w:hint="eastAsia"/>
          <w:color w:val="000000" w:themeColor="text1"/>
        </w:rPr>
        <w:t>個人資料</w:t>
      </w:r>
      <w:r w:rsidR="00C819F1" w:rsidRPr="00C935C1">
        <w:rPr>
          <w:rFonts w:hAnsi="標楷體" w:hint="eastAsia"/>
          <w:color w:val="000000" w:themeColor="text1"/>
        </w:rPr>
        <w:t>之司法人員，卻</w:t>
      </w:r>
      <w:r w:rsidR="00B87F21" w:rsidRPr="00C935C1">
        <w:rPr>
          <w:rFonts w:hAnsi="標楷體" w:hint="eastAsia"/>
          <w:color w:val="000000" w:themeColor="text1"/>
        </w:rPr>
        <w:t>是</w:t>
      </w:r>
      <w:r w:rsidR="00C819F1" w:rsidRPr="00C935C1">
        <w:rPr>
          <w:rFonts w:hAnsi="標楷體" w:hint="eastAsia"/>
          <w:color w:val="000000" w:themeColor="text1"/>
        </w:rPr>
        <w:t>參與</w:t>
      </w:r>
      <w:r w:rsidR="0062074F" w:rsidRPr="00C935C1">
        <w:rPr>
          <w:rFonts w:hAnsi="標楷體" w:hint="eastAsia"/>
          <w:color w:val="000000" w:themeColor="text1"/>
        </w:rPr>
        <w:t>詐騙集團</w:t>
      </w:r>
      <w:r w:rsidR="00B87F21" w:rsidRPr="00C935C1">
        <w:rPr>
          <w:rFonts w:hAnsi="標楷體" w:hint="eastAsia"/>
          <w:color w:val="000000" w:themeColor="text1"/>
        </w:rPr>
        <w:t>之共犯</w:t>
      </w:r>
      <w:r w:rsidR="001B1882" w:rsidRPr="00C935C1">
        <w:rPr>
          <w:rFonts w:hAnsi="標楷體" w:hint="eastAsia"/>
          <w:color w:val="000000" w:themeColor="text1"/>
        </w:rPr>
        <w:t>，</w:t>
      </w:r>
      <w:r w:rsidR="00B87F21" w:rsidRPr="00C935C1">
        <w:rPr>
          <w:rFonts w:hAnsi="標楷體" w:hint="eastAsia"/>
          <w:color w:val="000000" w:themeColor="text1"/>
        </w:rPr>
        <w:t>嚴重斲喪司法公信力</w:t>
      </w:r>
      <w:r w:rsidR="00C4177E" w:rsidRPr="00C935C1">
        <w:rPr>
          <w:rFonts w:hAnsi="標楷體" w:hint="eastAsia"/>
          <w:color w:val="000000" w:themeColor="text1"/>
        </w:rPr>
        <w:t>，而司法院卻以</w:t>
      </w:r>
      <w:r w:rsidR="00C4177E" w:rsidRPr="00C935C1">
        <w:rPr>
          <w:rFonts w:hAnsi="標楷體"/>
          <w:color w:val="000000" w:themeColor="text1"/>
        </w:rPr>
        <w:t>本案係游立綸</w:t>
      </w:r>
      <w:r w:rsidR="0027579B" w:rsidRPr="00C935C1">
        <w:rPr>
          <w:rFonts w:hAnsi="標楷體" w:hint="eastAsia"/>
          <w:color w:val="000000" w:themeColor="text1"/>
        </w:rPr>
        <w:t>書記官</w:t>
      </w:r>
      <w:r w:rsidR="00C4177E" w:rsidRPr="00C935C1">
        <w:rPr>
          <w:rFonts w:hAnsi="標楷體"/>
          <w:color w:val="000000" w:themeColor="text1"/>
        </w:rPr>
        <w:t>個人違法亂紀行為，尚無主管行政監督不周情事</w:t>
      </w:r>
      <w:r w:rsidR="00C4177E" w:rsidRPr="00C935C1">
        <w:rPr>
          <w:rFonts w:hAnsi="標楷體" w:hint="eastAsia"/>
          <w:color w:val="000000" w:themeColor="text1"/>
        </w:rPr>
        <w:t>，實難</w:t>
      </w:r>
      <w:r w:rsidR="006458E4" w:rsidRPr="00C935C1">
        <w:rPr>
          <w:rFonts w:hAnsi="標楷體" w:hint="eastAsia"/>
          <w:color w:val="000000" w:themeColor="text1"/>
        </w:rPr>
        <w:t>令國人信服</w:t>
      </w:r>
      <w:r w:rsidR="00B4576E" w:rsidRPr="00C935C1">
        <w:rPr>
          <w:rFonts w:hAnsi="標楷體" w:hint="eastAsia"/>
          <w:color w:val="000000" w:themeColor="text1"/>
        </w:rPr>
        <w:t>。</w:t>
      </w:r>
      <w:r w:rsidR="004C6295" w:rsidRPr="00C935C1">
        <w:rPr>
          <w:rFonts w:hAnsi="標楷體" w:hint="eastAsia"/>
          <w:color w:val="000000" w:themeColor="text1"/>
        </w:rPr>
        <w:t>爰為防範</w:t>
      </w:r>
      <w:r w:rsidR="00B4576E" w:rsidRPr="00C935C1">
        <w:rPr>
          <w:rFonts w:hAnsi="標楷體" w:hint="eastAsia"/>
        </w:rPr>
        <w:t>後續再有假借法官授權而私自查詢個人資料情事發生，</w:t>
      </w:r>
      <w:r w:rsidR="00B4576E" w:rsidRPr="00C935C1">
        <w:rPr>
          <w:rFonts w:hAnsi="標楷體" w:hint="eastAsia"/>
          <w:color w:val="000000" w:themeColor="text1"/>
        </w:rPr>
        <w:t>司法院</w:t>
      </w:r>
      <w:r w:rsidR="00B4576E" w:rsidRPr="00C935C1">
        <w:rPr>
          <w:rFonts w:hint="eastAsia"/>
        </w:rPr>
        <w:t>允宜通盤檢討各級法院人員於</w:t>
      </w:r>
      <w:r w:rsidR="00B4576E" w:rsidRPr="00C935C1">
        <w:rPr>
          <w:rFonts w:hAnsi="標楷體" w:hint="eastAsia"/>
        </w:rPr>
        <w:t>查詢、調取與個人資料相關者，</w:t>
      </w:r>
      <w:r w:rsidR="00B4576E" w:rsidRPr="00C935C1">
        <w:rPr>
          <w:rFonts w:hint="eastAsia"/>
        </w:rPr>
        <w:t>除由專責人員負責辦理外，法官、司法事務官若因辦理案件，有依權責查詢之必要者，應親自於查詢單核章（以圓形職名章為準），不得授權法官、司法</w:t>
      </w:r>
      <w:r w:rsidR="00B4576E" w:rsidRPr="00C935C1">
        <w:rPr>
          <w:rFonts w:hint="eastAsia"/>
        </w:rPr>
        <w:lastRenderedPageBreak/>
        <w:t>事務官以外之人持用</w:t>
      </w:r>
      <w:r w:rsidR="00E92067" w:rsidRPr="00C935C1">
        <w:rPr>
          <w:rFonts w:hint="eastAsia"/>
        </w:rPr>
        <w:t>代查</w:t>
      </w:r>
      <w:r w:rsidR="00C4177E" w:rsidRPr="00C935C1">
        <w:rPr>
          <w:rFonts w:hAnsi="標楷體" w:hint="eastAsia"/>
          <w:color w:val="000000" w:themeColor="text1"/>
        </w:rPr>
        <w:t>。</w:t>
      </w:r>
      <w:r w:rsidR="00164D17" w:rsidRPr="00C935C1">
        <w:rPr>
          <w:rFonts w:hAnsi="標楷體" w:hint="eastAsia"/>
          <w:color w:val="000000" w:themeColor="text1"/>
        </w:rPr>
        <w:t>再者，</w:t>
      </w:r>
      <w:r w:rsidR="00164D17" w:rsidRPr="00C935C1">
        <w:rPr>
          <w:rFonts w:hAnsi="標楷體" w:hint="eastAsia"/>
        </w:rPr>
        <w:t>本案新北地院</w:t>
      </w:r>
      <w:r w:rsidR="00E92067" w:rsidRPr="00C935C1">
        <w:rPr>
          <w:rFonts w:hAnsi="標楷體"/>
        </w:rPr>
        <w:t>於110</w:t>
      </w:r>
      <w:r w:rsidR="00E92067" w:rsidRPr="00C935C1">
        <w:rPr>
          <w:rFonts w:hAnsi="標楷體" w:hint="eastAsia"/>
        </w:rPr>
        <w:t>至</w:t>
      </w:r>
      <w:r w:rsidR="00E92067" w:rsidRPr="00C935C1">
        <w:rPr>
          <w:rFonts w:hAnsi="標楷體"/>
        </w:rPr>
        <w:t>112年派員至</w:t>
      </w:r>
      <w:r w:rsidR="00E92067" w:rsidRPr="00C935C1">
        <w:rPr>
          <w:rFonts w:hAnsi="標楷體" w:hint="eastAsia"/>
        </w:rPr>
        <w:t>所屬兼職民間公證人</w:t>
      </w:r>
      <w:r w:rsidR="00B42799" w:rsidRPr="00C935C1">
        <w:rPr>
          <w:rFonts w:hAnsi="標楷體" w:hint="eastAsia"/>
        </w:rPr>
        <w:t>蔡○燊</w:t>
      </w:r>
      <w:r w:rsidR="00E92067" w:rsidRPr="00C935C1">
        <w:rPr>
          <w:rFonts w:hAnsi="標楷體"/>
        </w:rPr>
        <w:t>事務所實地檢查</w:t>
      </w:r>
      <w:r w:rsidR="00E92067" w:rsidRPr="00C935C1">
        <w:rPr>
          <w:rFonts w:hAnsi="標楷體" w:hint="eastAsia"/>
        </w:rPr>
        <w:t>，</w:t>
      </w:r>
      <w:r w:rsidR="00164D17" w:rsidRPr="00C935C1">
        <w:rPr>
          <w:rFonts w:hAnsi="標楷體" w:hint="eastAsia"/>
        </w:rPr>
        <w:t>均有發現相關缺失</w:t>
      </w:r>
      <w:r w:rsidR="00C27231" w:rsidRPr="00C935C1">
        <w:rPr>
          <w:rFonts w:hAnsi="標楷體" w:hint="eastAsia"/>
        </w:rPr>
        <w:t>，</w:t>
      </w:r>
      <w:r w:rsidR="00E92067" w:rsidRPr="00C935C1">
        <w:rPr>
          <w:rFonts w:hAnsi="標楷體" w:hint="eastAsia"/>
        </w:rPr>
        <w:t>卻未能</w:t>
      </w:r>
      <w:r w:rsidR="00C27231" w:rsidRPr="00C935C1">
        <w:rPr>
          <w:rFonts w:hAnsi="標楷體" w:hint="eastAsia"/>
        </w:rPr>
        <w:t>防範於機先</w:t>
      </w:r>
      <w:r w:rsidR="00164D17" w:rsidRPr="00C935C1">
        <w:rPr>
          <w:rFonts w:hAnsi="標楷體" w:hint="eastAsia"/>
        </w:rPr>
        <w:t>，</w:t>
      </w:r>
      <w:r w:rsidR="006458E4" w:rsidRPr="00C935C1">
        <w:rPr>
          <w:rFonts w:hAnsi="標楷體" w:hint="eastAsia"/>
        </w:rPr>
        <w:t>致其得以利用公證業務之</w:t>
      </w:r>
      <w:r w:rsidR="004C6295" w:rsidRPr="00C935C1">
        <w:rPr>
          <w:rFonts w:hAnsi="標楷體" w:hint="eastAsia"/>
        </w:rPr>
        <w:t>疏漏</w:t>
      </w:r>
      <w:r w:rsidR="006458E4" w:rsidRPr="00C935C1">
        <w:rPr>
          <w:rFonts w:hAnsi="標楷體" w:hint="eastAsia"/>
        </w:rPr>
        <w:t>遂行詐欺犯行</w:t>
      </w:r>
      <w:r w:rsidR="00DC1644" w:rsidRPr="00C935C1">
        <w:rPr>
          <w:rFonts w:hAnsi="標楷體" w:hint="eastAsia"/>
        </w:rPr>
        <w:t>，</w:t>
      </w:r>
      <w:r w:rsidR="00E92067" w:rsidRPr="00C935C1">
        <w:rPr>
          <w:rFonts w:hAnsi="標楷體" w:hint="eastAsia"/>
        </w:rPr>
        <w:t>司法院應引以為鑑，要求各級法院落實檢查所屬公證人執行職務情形。</w:t>
      </w:r>
    </w:p>
    <w:bookmarkEnd w:id="50"/>
    <w:bookmarkEnd w:id="51"/>
    <w:p w14:paraId="6E90F812" w14:textId="639833A1" w:rsidR="00D83A2D" w:rsidRPr="00C935C1" w:rsidRDefault="007C0036" w:rsidP="001A3BAB">
      <w:pPr>
        <w:pStyle w:val="2"/>
        <w:rPr>
          <w:rFonts w:hAnsi="標楷體"/>
          <w:b/>
          <w:bCs w:val="0"/>
        </w:rPr>
      </w:pPr>
      <w:r w:rsidRPr="00C935C1">
        <w:rPr>
          <w:rFonts w:hint="eastAsia"/>
          <w:b/>
          <w:bCs w:val="0"/>
        </w:rPr>
        <w:t>本案尤為甚者，乃是具有主管民眾</w:t>
      </w:r>
      <w:r w:rsidR="00D8704F" w:rsidRPr="00C935C1">
        <w:rPr>
          <w:rFonts w:hint="eastAsia"/>
          <w:b/>
          <w:bCs w:val="0"/>
        </w:rPr>
        <w:t>個人資料</w:t>
      </w:r>
      <w:r w:rsidRPr="00C935C1">
        <w:rPr>
          <w:rFonts w:hint="eastAsia"/>
          <w:b/>
          <w:bCs w:val="0"/>
        </w:rPr>
        <w:t>之戶政人員，卻受</w:t>
      </w:r>
      <w:r w:rsidR="0062074F" w:rsidRPr="00C935C1">
        <w:rPr>
          <w:rFonts w:hint="eastAsia"/>
          <w:b/>
          <w:bCs w:val="0"/>
        </w:rPr>
        <w:t>詐騙集團</w:t>
      </w:r>
      <w:r w:rsidRPr="00C935C1">
        <w:rPr>
          <w:rFonts w:hint="eastAsia"/>
          <w:b/>
          <w:bCs w:val="0"/>
        </w:rPr>
        <w:t>之利用而違法洩漏民眾</w:t>
      </w:r>
      <w:r w:rsidR="00D8704F" w:rsidRPr="00C935C1">
        <w:rPr>
          <w:rFonts w:hint="eastAsia"/>
          <w:b/>
          <w:bCs w:val="0"/>
        </w:rPr>
        <w:t>個人資料</w:t>
      </w:r>
      <w:r w:rsidRPr="00C935C1">
        <w:rPr>
          <w:rFonts w:hint="eastAsia"/>
          <w:b/>
          <w:bCs w:val="0"/>
        </w:rPr>
        <w:t>，嚴重斲喪政府公權力。另對於涉案多名里長，應即時掌握審判情形，倘有被羈押、通緝或判決確定之情事時，應依地方制度法相關規定進行停職或解職處分。最終</w:t>
      </w:r>
      <w:r w:rsidRPr="00C935C1">
        <w:rPr>
          <w:rFonts w:hAnsi="標楷體" w:hint="eastAsia"/>
          <w:b/>
          <w:bCs w:val="0"/>
        </w:rPr>
        <w:t>新北市政府應以本案</w:t>
      </w:r>
      <w:r w:rsidRPr="00C935C1">
        <w:rPr>
          <w:rFonts w:hint="eastAsia"/>
          <w:b/>
          <w:bCs w:val="0"/>
        </w:rPr>
        <w:t>引以為鑑，督導所屬持有民眾</w:t>
      </w:r>
      <w:r w:rsidR="00D8704F" w:rsidRPr="00C935C1">
        <w:rPr>
          <w:rFonts w:hint="eastAsia"/>
          <w:b/>
          <w:bCs w:val="0"/>
        </w:rPr>
        <w:t>個人資料</w:t>
      </w:r>
      <w:r w:rsidR="004C6295" w:rsidRPr="00C935C1">
        <w:rPr>
          <w:rFonts w:hint="eastAsia"/>
          <w:b/>
          <w:bCs w:val="0"/>
        </w:rPr>
        <w:t>之相關機關</w:t>
      </w:r>
      <w:r w:rsidRPr="00C935C1">
        <w:rPr>
          <w:rFonts w:hint="eastAsia"/>
          <w:b/>
          <w:bCs w:val="0"/>
        </w:rPr>
        <w:t>（如戶政、地政、警察、稅捐等），加強所屬人員查調民眾</w:t>
      </w:r>
      <w:r w:rsidR="00D8704F" w:rsidRPr="00C935C1">
        <w:rPr>
          <w:rFonts w:hint="eastAsia"/>
          <w:b/>
          <w:bCs w:val="0"/>
        </w:rPr>
        <w:t>個人資料</w:t>
      </w:r>
      <w:r w:rsidRPr="00C935C1">
        <w:rPr>
          <w:rFonts w:hint="eastAsia"/>
          <w:b/>
          <w:bCs w:val="0"/>
        </w:rPr>
        <w:t>稽核管制作業，增加稽核頻率、對象，交叉稽核減少抽核盲區，以瞭解所屬人員是否有異常</w:t>
      </w:r>
      <w:r w:rsidR="004C6295" w:rsidRPr="00C935C1">
        <w:rPr>
          <w:rFonts w:hint="eastAsia"/>
          <w:b/>
          <w:bCs w:val="0"/>
        </w:rPr>
        <w:t>查詢。另應</w:t>
      </w:r>
      <w:r w:rsidRPr="00C935C1">
        <w:rPr>
          <w:rFonts w:hint="eastAsia"/>
          <w:b/>
          <w:bCs w:val="0"/>
        </w:rPr>
        <w:t>強化具有查調民眾</w:t>
      </w:r>
      <w:r w:rsidR="00D8704F" w:rsidRPr="00C935C1">
        <w:rPr>
          <w:rFonts w:hint="eastAsia"/>
          <w:b/>
          <w:bCs w:val="0"/>
        </w:rPr>
        <w:t>個人資料</w:t>
      </w:r>
      <w:r w:rsidRPr="00C935C1">
        <w:rPr>
          <w:rFonts w:hint="eastAsia"/>
          <w:b/>
          <w:bCs w:val="0"/>
        </w:rPr>
        <w:t>權限之同仁遵守使用規定及公務員廉政倫理規範，要求各主管檢視該等人員是否行為操守不佳、私下借貸、頻繁通訊或交友複雜等特殊情事，倘有異狀者，應立即解除其查調民眾</w:t>
      </w:r>
      <w:r w:rsidR="00D8704F" w:rsidRPr="00C935C1">
        <w:rPr>
          <w:rFonts w:hint="eastAsia"/>
          <w:b/>
          <w:bCs w:val="0"/>
        </w:rPr>
        <w:t>個人資料</w:t>
      </w:r>
      <w:r w:rsidRPr="00C935C1">
        <w:rPr>
          <w:rFonts w:hint="eastAsia"/>
          <w:b/>
          <w:bCs w:val="0"/>
        </w:rPr>
        <w:t>及機敏資料權限，防範於機先。</w:t>
      </w:r>
    </w:p>
    <w:p w14:paraId="17059301" w14:textId="4BBA5902" w:rsidR="006C6EF7" w:rsidRPr="00C935C1" w:rsidRDefault="006C6EF7" w:rsidP="001A3BAB">
      <w:pPr>
        <w:pStyle w:val="3"/>
      </w:pPr>
      <w:r w:rsidRPr="00C935C1">
        <w:rPr>
          <w:rFonts w:hint="eastAsia"/>
        </w:rPr>
        <w:t>本案</w:t>
      </w:r>
      <w:r w:rsidR="00621C2B" w:rsidRPr="00C935C1">
        <w:rPr>
          <w:rFonts w:hint="eastAsia"/>
        </w:rPr>
        <w:t>土城戶政事務所戶籍員</w:t>
      </w:r>
      <w:r w:rsidRPr="00C935C1">
        <w:rPr>
          <w:rFonts w:hint="eastAsia"/>
        </w:rPr>
        <w:t>葉濬誼</w:t>
      </w:r>
      <w:r w:rsidR="00621C2B" w:rsidRPr="00C935C1">
        <w:rPr>
          <w:rFonts w:hint="eastAsia"/>
        </w:rPr>
        <w:t>，</w:t>
      </w:r>
      <w:r w:rsidRPr="00C935C1">
        <w:rPr>
          <w:rFonts w:hint="eastAsia"/>
        </w:rPr>
        <w:t>於111年4月29日至112年6月2日間違法協助查詢「</w:t>
      </w:r>
      <w:r w:rsidR="00AD0918" w:rsidRPr="00C935C1">
        <w:rPr>
          <w:rFonts w:hint="eastAsia"/>
        </w:rPr>
        <w:t>林○○莊</w:t>
      </w:r>
      <w:r w:rsidRPr="00C935C1">
        <w:rPr>
          <w:rFonts w:hint="eastAsia"/>
        </w:rPr>
        <w:t>」等8案之戶籍資料（如下），並收受賄款合計</w:t>
      </w:r>
      <w:r w:rsidR="004C6295" w:rsidRPr="00C935C1">
        <w:rPr>
          <w:rFonts w:hint="eastAsia"/>
        </w:rPr>
        <w:t>62</w:t>
      </w:r>
      <w:r w:rsidR="00DA3E7F" w:rsidRPr="00C935C1">
        <w:rPr>
          <w:rFonts w:hint="eastAsia"/>
        </w:rPr>
        <w:t>0,000</w:t>
      </w:r>
      <w:r w:rsidRPr="00C935C1">
        <w:rPr>
          <w:rFonts w:hint="eastAsia"/>
        </w:rPr>
        <w:t>元</w:t>
      </w:r>
      <w:r w:rsidR="00621C2B" w:rsidRPr="00C935C1">
        <w:rPr>
          <w:rFonts w:hint="eastAsia"/>
        </w:rPr>
        <w:t>：</w:t>
      </w:r>
    </w:p>
    <w:p w14:paraId="4BE5482E" w14:textId="51AC45B1" w:rsidR="006C6EF7" w:rsidRPr="00C935C1" w:rsidRDefault="006C6EF7" w:rsidP="006C6EF7">
      <w:pPr>
        <w:pStyle w:val="4"/>
        <w:rPr>
          <w:bCs/>
        </w:rPr>
      </w:pPr>
      <w:r w:rsidRPr="00C935C1">
        <w:rPr>
          <w:rFonts w:hAnsi="標楷體" w:hint="eastAsia"/>
          <w:bCs/>
          <w:lang w:val="x-none"/>
        </w:rPr>
        <w:t>附表一</w:t>
      </w:r>
      <w:r w:rsidRPr="00C935C1">
        <w:rPr>
          <w:rFonts w:hint="eastAsia"/>
          <w:bCs/>
        </w:rPr>
        <w:t>編號3「</w:t>
      </w:r>
      <w:r w:rsidR="00AD0918" w:rsidRPr="00C935C1">
        <w:rPr>
          <w:rFonts w:hint="eastAsia"/>
          <w:bCs/>
        </w:rPr>
        <w:t>林○○莊</w:t>
      </w:r>
      <w:r w:rsidRPr="00C935C1">
        <w:rPr>
          <w:rFonts w:hint="eastAsia"/>
          <w:bCs/>
        </w:rPr>
        <w:t>案」：葉濬誼違法查詢戶籍資料。</w:t>
      </w:r>
    </w:p>
    <w:p w14:paraId="360EFD1B" w14:textId="2876122D" w:rsidR="006C6EF7" w:rsidRPr="00C935C1" w:rsidRDefault="006C6EF7" w:rsidP="006C6EF7">
      <w:pPr>
        <w:pStyle w:val="4"/>
        <w:rPr>
          <w:bCs/>
        </w:rPr>
      </w:pPr>
      <w:r w:rsidRPr="00C935C1">
        <w:rPr>
          <w:rFonts w:hint="eastAsia"/>
          <w:bCs/>
        </w:rPr>
        <w:t>附表一編號4「</w:t>
      </w:r>
      <w:r w:rsidR="007879D9" w:rsidRPr="00C935C1">
        <w:rPr>
          <w:rFonts w:hint="eastAsia"/>
          <w:bCs/>
        </w:rPr>
        <w:t>林○旦</w:t>
      </w:r>
      <w:r w:rsidRPr="00C935C1">
        <w:rPr>
          <w:rFonts w:hint="eastAsia"/>
          <w:bCs/>
        </w:rPr>
        <w:t>案」：葉濬誼違法查詢戶籍資料。</w:t>
      </w:r>
    </w:p>
    <w:p w14:paraId="7810B9F7" w14:textId="037E9B59" w:rsidR="006C6EF7" w:rsidRPr="00C935C1" w:rsidRDefault="006C6EF7" w:rsidP="006C6EF7">
      <w:pPr>
        <w:pStyle w:val="4"/>
        <w:rPr>
          <w:bCs/>
        </w:rPr>
      </w:pPr>
      <w:r w:rsidRPr="00C935C1">
        <w:rPr>
          <w:rFonts w:hint="eastAsia"/>
          <w:bCs/>
        </w:rPr>
        <w:t>附表一編號5「</w:t>
      </w:r>
      <w:r w:rsidR="004920B3" w:rsidRPr="00C935C1">
        <w:rPr>
          <w:rFonts w:hint="eastAsia"/>
          <w:bCs/>
        </w:rPr>
        <w:t>任○屏</w:t>
      </w:r>
      <w:r w:rsidRPr="00C935C1">
        <w:rPr>
          <w:rFonts w:hint="eastAsia"/>
          <w:bCs/>
        </w:rPr>
        <w:t>案」：葉濬誼違法查詢戶籍</w:t>
      </w:r>
      <w:r w:rsidRPr="00C935C1">
        <w:rPr>
          <w:rFonts w:hint="eastAsia"/>
          <w:bCs/>
        </w:rPr>
        <w:lastRenderedPageBreak/>
        <w:t>資料。</w:t>
      </w:r>
    </w:p>
    <w:p w14:paraId="34BB2BAC" w14:textId="4B6EB2FD" w:rsidR="006C6EF7" w:rsidRPr="00C935C1" w:rsidRDefault="006C6EF7" w:rsidP="006C6EF7">
      <w:pPr>
        <w:pStyle w:val="4"/>
        <w:rPr>
          <w:bCs/>
        </w:rPr>
      </w:pPr>
      <w:r w:rsidRPr="00C935C1">
        <w:rPr>
          <w:rFonts w:hint="eastAsia"/>
          <w:bCs/>
        </w:rPr>
        <w:t>附表一編號6「</w:t>
      </w:r>
      <w:r w:rsidR="004920B3" w:rsidRPr="00C935C1">
        <w:rPr>
          <w:rFonts w:hint="eastAsia"/>
          <w:bCs/>
        </w:rPr>
        <w:t>劉○花</w:t>
      </w:r>
      <w:r w:rsidRPr="00C935C1">
        <w:rPr>
          <w:rFonts w:hint="eastAsia"/>
          <w:bCs/>
        </w:rPr>
        <w:t>案」：葉濬誼違法查詢戶籍資料。</w:t>
      </w:r>
    </w:p>
    <w:p w14:paraId="0B87318A" w14:textId="5A38FFBC" w:rsidR="006C6EF7" w:rsidRPr="00C935C1" w:rsidRDefault="006C6EF7" w:rsidP="006C6EF7">
      <w:pPr>
        <w:pStyle w:val="4"/>
        <w:rPr>
          <w:bCs/>
        </w:rPr>
      </w:pPr>
      <w:r w:rsidRPr="00C935C1">
        <w:rPr>
          <w:rFonts w:hint="eastAsia"/>
          <w:bCs/>
        </w:rPr>
        <w:t>附表一編號7「</w:t>
      </w:r>
      <w:r w:rsidR="00B43FA5" w:rsidRPr="00C935C1">
        <w:rPr>
          <w:rFonts w:hint="eastAsia"/>
          <w:bCs/>
        </w:rPr>
        <w:t>劉○胤</w:t>
      </w:r>
      <w:r w:rsidRPr="00C935C1">
        <w:rPr>
          <w:rFonts w:hint="eastAsia"/>
          <w:bCs/>
        </w:rPr>
        <w:t>案」：葉濬誼違法查詢戶籍資料。</w:t>
      </w:r>
    </w:p>
    <w:p w14:paraId="5C843C9E" w14:textId="5BD096E7" w:rsidR="006C6EF7" w:rsidRPr="00C935C1" w:rsidRDefault="006C6EF7" w:rsidP="006C6EF7">
      <w:pPr>
        <w:pStyle w:val="4"/>
        <w:rPr>
          <w:bCs/>
        </w:rPr>
      </w:pPr>
      <w:r w:rsidRPr="00C935C1">
        <w:rPr>
          <w:rFonts w:hint="eastAsia"/>
          <w:bCs/>
        </w:rPr>
        <w:t>附表一編號8「</w:t>
      </w:r>
      <w:r w:rsidR="00B43FA5" w:rsidRPr="00C935C1">
        <w:rPr>
          <w:rFonts w:hint="eastAsia"/>
          <w:bCs/>
        </w:rPr>
        <w:t>顏○美</w:t>
      </w:r>
      <w:r w:rsidRPr="00C935C1">
        <w:rPr>
          <w:rFonts w:hint="eastAsia"/>
          <w:bCs/>
        </w:rPr>
        <w:t>案」：葉濬誼違法查詢戶籍資料。</w:t>
      </w:r>
    </w:p>
    <w:p w14:paraId="58167029" w14:textId="28C671FF" w:rsidR="006C6EF7" w:rsidRPr="00C935C1" w:rsidRDefault="006C6EF7" w:rsidP="006C6EF7">
      <w:pPr>
        <w:pStyle w:val="4"/>
        <w:rPr>
          <w:bCs/>
        </w:rPr>
      </w:pPr>
      <w:r w:rsidRPr="00C935C1">
        <w:rPr>
          <w:rFonts w:hint="eastAsia"/>
          <w:bCs/>
        </w:rPr>
        <w:t>附表一編號9「</w:t>
      </w:r>
      <w:r w:rsidR="004920B3" w:rsidRPr="00C935C1">
        <w:rPr>
          <w:rFonts w:hint="eastAsia"/>
          <w:bCs/>
        </w:rPr>
        <w:t>陳○珍</w:t>
      </w:r>
      <w:r w:rsidRPr="00C935C1">
        <w:rPr>
          <w:rFonts w:hint="eastAsia"/>
          <w:bCs/>
        </w:rPr>
        <w:t>案」：葉濬誼違法查詢戶籍資料。</w:t>
      </w:r>
    </w:p>
    <w:p w14:paraId="7437A9F1" w14:textId="09C0A3A2" w:rsidR="008A3089" w:rsidRPr="00C935C1" w:rsidRDefault="006C6EF7" w:rsidP="006C6EF7">
      <w:pPr>
        <w:pStyle w:val="4"/>
        <w:rPr>
          <w:rFonts w:hAnsi="標楷體"/>
          <w:bCs/>
        </w:rPr>
      </w:pPr>
      <w:r w:rsidRPr="00C935C1">
        <w:rPr>
          <w:rFonts w:hint="eastAsia"/>
          <w:bCs/>
        </w:rPr>
        <w:t>附表一編號11「</w:t>
      </w:r>
      <w:r w:rsidR="004920B3" w:rsidRPr="00C935C1">
        <w:rPr>
          <w:rFonts w:hint="eastAsia"/>
          <w:bCs/>
        </w:rPr>
        <w:t>王○貞</w:t>
      </w:r>
      <w:r w:rsidRPr="00C935C1">
        <w:rPr>
          <w:rFonts w:hint="eastAsia"/>
          <w:bCs/>
        </w:rPr>
        <w:t>案」：葉濬誼違法查詢戶籍資料。</w:t>
      </w:r>
    </w:p>
    <w:p w14:paraId="064BA395" w14:textId="63AEAAE0" w:rsidR="00CF419D" w:rsidRPr="00C935C1" w:rsidRDefault="00307926" w:rsidP="00D83A2D">
      <w:pPr>
        <w:pStyle w:val="3"/>
        <w:rPr>
          <w:rFonts w:hAnsi="標楷體"/>
        </w:rPr>
      </w:pPr>
      <w:r w:rsidRPr="00C935C1">
        <w:rPr>
          <w:rFonts w:hAnsi="標楷體" w:hint="eastAsia"/>
        </w:rPr>
        <w:t>新北市政府</w:t>
      </w:r>
      <w:r w:rsidRPr="00C935C1">
        <w:t>針對所屬</w:t>
      </w:r>
      <w:r w:rsidRPr="00C935C1">
        <w:rPr>
          <w:rFonts w:hint="eastAsia"/>
        </w:rPr>
        <w:t>戶政</w:t>
      </w:r>
      <w:r w:rsidRPr="00C935C1">
        <w:t>人員查調戶政等個人資料</w:t>
      </w:r>
      <w:r w:rsidRPr="00C935C1">
        <w:rPr>
          <w:rFonts w:hint="eastAsia"/>
        </w:rPr>
        <w:t>之稽核管制作為，為何未能及時發覺</w:t>
      </w:r>
      <w:r w:rsidRPr="00C935C1">
        <w:rPr>
          <w:rFonts w:hAnsi="標楷體" w:hint="eastAsia"/>
          <w:spacing w:val="2"/>
        </w:rPr>
        <w:t>葉濬誼</w:t>
      </w:r>
      <w:r w:rsidR="00294456" w:rsidRPr="00C935C1">
        <w:rPr>
          <w:rFonts w:hAnsi="標楷體" w:hint="eastAsia"/>
          <w:spacing w:val="2"/>
        </w:rPr>
        <w:t>違法查詢及洩漏民眾</w:t>
      </w:r>
      <w:r w:rsidR="00D8704F" w:rsidRPr="00C935C1">
        <w:rPr>
          <w:rFonts w:hAnsi="標楷體" w:hint="eastAsia"/>
          <w:spacing w:val="2"/>
        </w:rPr>
        <w:t>個人資料</w:t>
      </w:r>
      <w:r w:rsidR="00621C2B" w:rsidRPr="00C935C1">
        <w:rPr>
          <w:rFonts w:hAnsi="標楷體" w:hint="eastAsia"/>
          <w:spacing w:val="2"/>
        </w:rPr>
        <w:t>之說明</w:t>
      </w:r>
      <w:r w:rsidR="00CF419D" w:rsidRPr="00C935C1">
        <w:rPr>
          <w:rFonts w:hAnsi="標楷體" w:hint="eastAsia"/>
        </w:rPr>
        <w:t>：</w:t>
      </w:r>
    </w:p>
    <w:p w14:paraId="62B66600" w14:textId="6FE76E66" w:rsidR="00D83A2D" w:rsidRPr="00C935C1" w:rsidRDefault="00D83A2D" w:rsidP="00D83A2D">
      <w:pPr>
        <w:pStyle w:val="4"/>
        <w:rPr>
          <w:rFonts w:hAnsi="標楷體"/>
          <w:bCs/>
        </w:rPr>
      </w:pPr>
      <w:r w:rsidRPr="00C935C1">
        <w:rPr>
          <w:rFonts w:hAnsi="標楷體" w:hint="eastAsia"/>
          <w:bCs/>
        </w:rPr>
        <w:t>葉濬誼違法協助查詢「</w:t>
      </w:r>
      <w:r w:rsidR="00AD0918" w:rsidRPr="00C935C1">
        <w:rPr>
          <w:rFonts w:hAnsi="標楷體" w:hint="eastAsia"/>
          <w:bCs/>
        </w:rPr>
        <w:t>林○○莊</w:t>
      </w:r>
      <w:r w:rsidRPr="00C935C1">
        <w:rPr>
          <w:rFonts w:hAnsi="標楷體" w:hint="eastAsia"/>
          <w:bCs/>
        </w:rPr>
        <w:t>」等8案之戶籍資料，其坦誠係違法使用戶役政資訊系統</w:t>
      </w:r>
      <w:r w:rsidRPr="00C935C1">
        <w:rPr>
          <w:rFonts w:hAnsi="標楷體" w:hint="eastAsia"/>
          <w:bCs/>
          <w:spacing w:val="2"/>
        </w:rPr>
        <w:t>查詢</w:t>
      </w:r>
      <w:r w:rsidRPr="00C935C1">
        <w:rPr>
          <w:rFonts w:hAnsi="標楷體" w:hint="eastAsia"/>
          <w:bCs/>
        </w:rPr>
        <w:t>/列印犯嫌</w:t>
      </w:r>
      <w:r w:rsidR="000C252F" w:rsidRPr="00C935C1">
        <w:rPr>
          <w:rFonts w:hAnsi="標楷體" w:hint="eastAsia"/>
          <w:bCs/>
        </w:rPr>
        <w:t>王</w:t>
      </w:r>
      <w:r w:rsidR="003765B0" w:rsidRPr="00C935C1">
        <w:rPr>
          <w:rFonts w:hAnsi="標楷體" w:hint="eastAsia"/>
          <w:bCs/>
        </w:rPr>
        <w:t>○</w:t>
      </w:r>
      <w:r w:rsidR="000C252F" w:rsidRPr="00C935C1">
        <w:rPr>
          <w:rFonts w:hAnsi="標楷體" w:hint="eastAsia"/>
          <w:bCs/>
        </w:rPr>
        <w:t>堤</w:t>
      </w:r>
      <w:r w:rsidRPr="00C935C1">
        <w:rPr>
          <w:rFonts w:hAnsi="標楷體" w:hint="eastAsia"/>
          <w:bCs/>
        </w:rPr>
        <w:t>所要求提供之繼承人</w:t>
      </w:r>
      <w:r w:rsidR="00D8704F" w:rsidRPr="00C935C1">
        <w:rPr>
          <w:rFonts w:hAnsi="標楷體" w:hint="eastAsia"/>
          <w:bCs/>
        </w:rPr>
        <w:t>個人資料</w:t>
      </w:r>
      <w:r w:rsidRPr="00C935C1">
        <w:rPr>
          <w:rFonts w:hAnsi="標楷體" w:hint="eastAsia"/>
          <w:bCs/>
        </w:rPr>
        <w:t>，若查無繼承人者則以口頭回復，雙方特地在外尋找場所傳遞資訊以避人耳目。土城戶政事務所第二課課長王碧禎自100年11月4日起調任為該所課長迄今，葉濬誼自111年2月7日調任至該所第二課，王碧禎課長為其時任及現任直屬課長，其針對葉濬誼自111年2月7日至112年12月31日止使用戶役政資訊系統之稽核紀錄為（111年度：4月1日、8月18日、10月27日，計3次，112年度：5月19日，計1次）</w:t>
      </w:r>
      <w:r w:rsidR="00F56F82" w:rsidRPr="00C935C1">
        <w:rPr>
          <w:rFonts w:hAnsi="標楷體" w:hint="eastAsia"/>
          <w:bCs/>
        </w:rPr>
        <w:t>。</w:t>
      </w:r>
    </w:p>
    <w:p w14:paraId="0A73F794" w14:textId="77C3BF08" w:rsidR="00D83A2D" w:rsidRPr="00C935C1" w:rsidRDefault="00621C2B" w:rsidP="00D83A2D">
      <w:pPr>
        <w:pStyle w:val="4"/>
        <w:rPr>
          <w:rFonts w:hAnsi="標楷體"/>
          <w:bCs/>
          <w:spacing w:val="2"/>
        </w:rPr>
      </w:pPr>
      <w:r w:rsidRPr="00C935C1">
        <w:rPr>
          <w:rFonts w:hAnsi="標楷體" w:hint="eastAsia"/>
          <w:bCs/>
        </w:rPr>
        <w:t>依內政部</w:t>
      </w:r>
      <w:r w:rsidR="00D83A2D" w:rsidRPr="00C935C1">
        <w:rPr>
          <w:rFonts w:hAnsi="標楷體" w:hint="eastAsia"/>
          <w:bCs/>
        </w:rPr>
        <w:t>「應用戶役政資訊系統安全稽核要點」規定，按週稽核屬員查詢戶役政資訊系統之使用紀錄，以土城戶政事務所每週執行</w:t>
      </w:r>
      <w:r w:rsidR="00D83A2D" w:rsidRPr="00C935C1">
        <w:rPr>
          <w:rFonts w:hAnsi="標楷體"/>
          <w:bCs/>
        </w:rPr>
        <w:t>AU稽核系統作業Log筆數約6</w:t>
      </w:r>
      <w:r w:rsidR="00D83A2D" w:rsidRPr="00C935C1">
        <w:rPr>
          <w:rFonts w:hAnsi="標楷體" w:hint="eastAsia"/>
          <w:bCs/>
        </w:rPr>
        <w:t>萬餘筆為參據，並</w:t>
      </w:r>
      <w:r w:rsidRPr="00C935C1">
        <w:rPr>
          <w:rFonts w:hAnsi="標楷體" w:hint="eastAsia"/>
          <w:bCs/>
        </w:rPr>
        <w:t>依內政部</w:t>
      </w:r>
      <w:r w:rsidR="00D83A2D" w:rsidRPr="00C935C1">
        <w:rPr>
          <w:rFonts w:hAnsi="標楷體" w:hint="eastAsia"/>
          <w:bCs/>
        </w:rPr>
        <w:t>規定執</w:t>
      </w:r>
      <w:r w:rsidR="00D83A2D" w:rsidRPr="00C935C1">
        <w:rPr>
          <w:rFonts w:hAnsi="標楷體" w:hint="eastAsia"/>
          <w:bCs/>
        </w:rPr>
        <w:lastRenderedPageBreak/>
        <w:t>行每週稽核作業，王碧禎課長係於該系統隨機下載某一時點或某一使用者，隨機抽取一筆紀錄，</w:t>
      </w:r>
      <w:r w:rsidR="00D83A2D" w:rsidRPr="00C935C1">
        <w:rPr>
          <w:rFonts w:hAnsi="標楷體" w:hint="eastAsia"/>
          <w:bCs/>
          <w:spacing w:val="2"/>
        </w:rPr>
        <w:t>再確認是否有民眾申請書作為佐證，尚符合內政部稽核要點規定；</w:t>
      </w:r>
      <w:r w:rsidR="00F56F82" w:rsidRPr="00C935C1">
        <w:rPr>
          <w:rFonts w:hAnsi="標楷體" w:hint="eastAsia"/>
          <w:bCs/>
          <w:spacing w:val="2"/>
        </w:rPr>
        <w:t>因該所稽核作業</w:t>
      </w:r>
      <w:r w:rsidR="00D83A2D" w:rsidRPr="00C935C1">
        <w:rPr>
          <w:rFonts w:hAnsi="標楷體" w:hint="eastAsia"/>
          <w:bCs/>
          <w:spacing w:val="2"/>
        </w:rPr>
        <w:t>非百分百每筆查察，僅能採隨機抽核方式稽核，實難以從每週數萬筆紀錄中，抽核出葉濬誼所涉之8案。</w:t>
      </w:r>
    </w:p>
    <w:p w14:paraId="1DED999F" w14:textId="77777777" w:rsidR="00D83A2D" w:rsidRPr="00C935C1" w:rsidRDefault="00D83A2D" w:rsidP="00D83A2D">
      <w:pPr>
        <w:pStyle w:val="3"/>
        <w:rPr>
          <w:rFonts w:hAnsi="標楷體"/>
          <w:spacing w:val="2"/>
        </w:rPr>
      </w:pPr>
      <w:r w:rsidRPr="00C935C1">
        <w:rPr>
          <w:rFonts w:hAnsi="標楷體" w:hint="eastAsia"/>
          <w:spacing w:val="2"/>
        </w:rPr>
        <w:t>相關人員行政責任檢討情形：</w:t>
      </w:r>
    </w:p>
    <w:p w14:paraId="3F2B2CB9" w14:textId="4D1B6384" w:rsidR="00D83A2D" w:rsidRPr="00C935C1" w:rsidRDefault="00D83A2D" w:rsidP="00D83A2D">
      <w:pPr>
        <w:pStyle w:val="4"/>
        <w:rPr>
          <w:bCs/>
        </w:rPr>
      </w:pPr>
      <w:r w:rsidRPr="00C935C1">
        <w:rPr>
          <w:rFonts w:hAnsi="標楷體" w:hint="eastAsia"/>
          <w:bCs/>
        </w:rPr>
        <w:t>葉濬誼部分：土城戶政事務所於113年9月5日知悉葉濬誼經法務部調查局臺北市調查處搜索約談，當日立即將葉濬誼戶役政資訊系統帳號停用，113年9月6日簽准行政懲處並調離現職。113年9月9日、10月16日辦理考績委員會</w:t>
      </w:r>
      <w:r w:rsidR="00FB145F" w:rsidRPr="00C935C1">
        <w:rPr>
          <w:rFonts w:hAnsi="標楷體" w:hint="eastAsia"/>
          <w:bCs/>
        </w:rPr>
        <w:t>決議核予大過</w:t>
      </w:r>
      <w:r w:rsidRPr="00C935C1">
        <w:rPr>
          <w:rFonts w:hAnsi="標楷體" w:hint="eastAsia"/>
          <w:bCs/>
        </w:rPr>
        <w:t>乙次，並簽報新北市政府人事處重大獎懲會議審議（113年12月9日核定在案）。嗣</w:t>
      </w:r>
      <w:r w:rsidRPr="00C935C1">
        <w:rPr>
          <w:rFonts w:hAnsi="標楷體"/>
          <w:bCs/>
        </w:rPr>
        <w:t>葉濬誼經臺北地院114年7月4日113年度金重訴字第43號一審判決有期徒刑2年10個月及褫奪公權2年，刑期自114年9月17日至117年7月16日，褫奪公權自117年7月16日至119年7月15日期滿。</w:t>
      </w:r>
      <w:r w:rsidRPr="00C935C1">
        <w:rPr>
          <w:rFonts w:hAnsi="標楷體" w:hint="eastAsia"/>
          <w:bCs/>
        </w:rPr>
        <w:t>本件於114年8月4日判決確定（</w:t>
      </w:r>
      <w:r w:rsidRPr="00C935C1">
        <w:rPr>
          <w:rFonts w:hAnsi="標楷體"/>
          <w:bCs/>
        </w:rPr>
        <w:t>葉濬誼</w:t>
      </w:r>
      <w:r w:rsidRPr="00C935C1">
        <w:rPr>
          <w:rFonts w:hAnsi="標楷體" w:hint="eastAsia"/>
          <w:bCs/>
        </w:rPr>
        <w:t>未上訴）即免職</w:t>
      </w:r>
      <w:r w:rsidRPr="00C935C1">
        <w:rPr>
          <w:rFonts w:hAnsi="標楷體"/>
          <w:bCs/>
        </w:rPr>
        <w:t>。</w:t>
      </w:r>
      <w:r w:rsidRPr="00C935C1">
        <w:rPr>
          <w:rFonts w:hAnsi="標楷體" w:hint="eastAsia"/>
          <w:bCs/>
        </w:rPr>
        <w:t>土城戶政事務所於114年4月8日召開考績委員會決議將葉濬誼移付懲戒，</w:t>
      </w:r>
      <w:r w:rsidRPr="00C935C1">
        <w:rPr>
          <w:rFonts w:hAnsi="標楷體"/>
          <w:bCs/>
        </w:rPr>
        <w:t>俟於114年8月26日經懲戒法院114年度清字第21號第一審判決略以：「本案業經刑事法院於114年7月4日判決判處有期徒刑2年10月，褫奪公權2年確定，已無受懲戒之必要，故本案免議。」本案並於114年9月19日判決確定。</w:t>
      </w:r>
    </w:p>
    <w:p w14:paraId="765F8561" w14:textId="77777777" w:rsidR="00D83A2D" w:rsidRPr="00C935C1" w:rsidRDefault="00D83A2D" w:rsidP="00D83A2D">
      <w:pPr>
        <w:pStyle w:val="4"/>
        <w:rPr>
          <w:rFonts w:hAnsi="標楷體"/>
          <w:bCs/>
        </w:rPr>
      </w:pPr>
      <w:r w:rsidRPr="00C935C1">
        <w:rPr>
          <w:rFonts w:hAnsi="標楷體" w:hint="eastAsia"/>
          <w:bCs/>
        </w:rPr>
        <w:t>時任及現任相關主管監督責任：</w:t>
      </w:r>
    </w:p>
    <w:p w14:paraId="498CC1B7" w14:textId="77777777" w:rsidR="00D83A2D" w:rsidRPr="00C935C1" w:rsidRDefault="00D83A2D" w:rsidP="00D83A2D">
      <w:pPr>
        <w:pStyle w:val="5"/>
        <w:rPr>
          <w:rFonts w:hAnsi="標楷體"/>
        </w:rPr>
      </w:pPr>
      <w:r w:rsidRPr="00C935C1">
        <w:rPr>
          <w:rFonts w:hAnsi="標楷體" w:hint="eastAsia"/>
        </w:rPr>
        <w:t>時任及現任直屬課長：</w:t>
      </w:r>
    </w:p>
    <w:p w14:paraId="37F05D7A" w14:textId="77777777" w:rsidR="00D83A2D" w:rsidRPr="00C935C1" w:rsidRDefault="00D83A2D" w:rsidP="00D83A2D">
      <w:pPr>
        <w:pStyle w:val="6"/>
        <w:rPr>
          <w:bCs/>
        </w:rPr>
      </w:pPr>
      <w:r w:rsidRPr="00C935C1">
        <w:rPr>
          <w:rFonts w:hint="eastAsia"/>
          <w:bCs/>
        </w:rPr>
        <w:t>依據內政部應用戶役政資訊系統安全稽核要點之「應用戶役政資訊系統安全稽核紀錄表」稽核項目「每週人員執行戶役政資訊系</w:t>
      </w:r>
      <w:r w:rsidRPr="00C935C1">
        <w:rPr>
          <w:rFonts w:hint="eastAsia"/>
          <w:bCs/>
        </w:rPr>
        <w:lastRenderedPageBreak/>
        <w:t>統作業稽核報表」，係規範戶政事務所每週均應辦理稽核作業。查王碧禎課長之稽核情形，均依前開要點按週稽核屬員查詢戶役政資訊系統之使用紀錄，並陳報秘書至主任核定備查，符合內政部規定。</w:t>
      </w:r>
    </w:p>
    <w:p w14:paraId="1B3EDC8D" w14:textId="77777777" w:rsidR="00D83A2D" w:rsidRPr="00C935C1" w:rsidRDefault="00D83A2D" w:rsidP="00D83A2D">
      <w:pPr>
        <w:pStyle w:val="6"/>
        <w:rPr>
          <w:rFonts w:hAnsi="標楷體"/>
          <w:bCs/>
        </w:rPr>
      </w:pPr>
      <w:r w:rsidRPr="00C935C1">
        <w:rPr>
          <w:rFonts w:hAnsi="標楷體" w:hint="eastAsia"/>
          <w:bCs/>
        </w:rPr>
        <w:t>然因第二課為第一線受理櫃檯，員額數逾20人且多為新進、初任公職或即將退休/離職/調任之人員，且櫃檯業務以受理各項戶籍登記為主，稽核對象多以新調任來第二課或受理案件量多者為優先。考量第二課成員異動頻繁及應受稽核人員為其他課之2倍，再審酌王碧禎課長任職期間，已依上述內政部規定</w:t>
      </w:r>
      <w:r w:rsidRPr="00C935C1">
        <w:rPr>
          <w:rFonts w:hint="eastAsia"/>
          <w:bCs/>
        </w:rPr>
        <w:t>執行</w:t>
      </w:r>
      <w:r w:rsidRPr="00C935C1">
        <w:rPr>
          <w:rFonts w:hAnsi="標楷體" w:hint="eastAsia"/>
          <w:bCs/>
        </w:rPr>
        <w:t>稽核作業，爰概括檢討其對屬員監督不周之行政疏失責任，土城戶政事務所業於113年12月2日將本案列入113年度年終考績之參據，並於114年4月2日召開考績委員會決議核予王碧禎課長申誡乙次。</w:t>
      </w:r>
    </w:p>
    <w:p w14:paraId="559FCEC9" w14:textId="77777777" w:rsidR="00D83A2D" w:rsidRPr="00C935C1" w:rsidRDefault="00D83A2D" w:rsidP="00D83A2D">
      <w:pPr>
        <w:pStyle w:val="5"/>
        <w:rPr>
          <w:rFonts w:hAnsi="標楷體"/>
        </w:rPr>
      </w:pPr>
      <w:r w:rsidRPr="00C935C1">
        <w:rPr>
          <w:rFonts w:hAnsi="標楷體" w:hint="eastAsia"/>
        </w:rPr>
        <w:t>時任及現任秘書：查土城戶政事務所秘書蕭艷柔自111年3月7日起調任為秘書一職迄今，審酌其職掌內容為襄助主任綜理全所業務，爰概括檢討其對屬員監督不周之行政疏失責任，於114年4月2日召開考績委員會決議核予蕭艷柔秘書申誡乙次。</w:t>
      </w:r>
    </w:p>
    <w:p w14:paraId="6ECCCC62" w14:textId="127377F4" w:rsidR="00D83A2D" w:rsidRPr="00C935C1" w:rsidRDefault="00D83A2D" w:rsidP="00D83A2D">
      <w:pPr>
        <w:pStyle w:val="5"/>
      </w:pPr>
      <w:r w:rsidRPr="00C935C1">
        <w:rPr>
          <w:rFonts w:hAnsi="標楷體" w:hint="eastAsia"/>
        </w:rPr>
        <w:t>時任及現任主任：查土城戶政事務所時任主任詹惠娟任職期間自109年8月19日起至113年7月15日止，現任主任許文怡任職期間自113年7月16日起迄今，審酌渠等職掌內容為綜理全所業務，爰概括檢討其對屬員監督不周之行政疏失責任，</w:t>
      </w:r>
      <w:r w:rsidR="00FB145F" w:rsidRPr="00C935C1">
        <w:rPr>
          <w:rFonts w:hAnsi="標楷體" w:hint="eastAsia"/>
        </w:rPr>
        <w:t>均</w:t>
      </w:r>
      <w:r w:rsidRPr="00C935C1">
        <w:rPr>
          <w:rFonts w:hAnsi="標楷體" w:hint="eastAsia"/>
        </w:rPr>
        <w:t>自行處分申誡乙次。</w:t>
      </w:r>
    </w:p>
    <w:p w14:paraId="41C9C3DD" w14:textId="77F7669C" w:rsidR="00D83A2D" w:rsidRPr="00C935C1" w:rsidRDefault="00F56F82" w:rsidP="00294456">
      <w:pPr>
        <w:pStyle w:val="3"/>
      </w:pPr>
      <w:r w:rsidRPr="00C935C1">
        <w:rPr>
          <w:rFonts w:hint="eastAsia"/>
        </w:rPr>
        <w:t>至</w:t>
      </w:r>
      <w:r w:rsidR="00D83A2D" w:rsidRPr="00C935C1">
        <w:rPr>
          <w:rFonts w:hint="eastAsia"/>
        </w:rPr>
        <w:t>於涉案多名里長有無依地方制度法等相關法令，</w:t>
      </w:r>
      <w:r w:rsidR="00D83A2D" w:rsidRPr="00C935C1">
        <w:rPr>
          <w:rFonts w:hint="eastAsia"/>
        </w:rPr>
        <w:lastRenderedPageBreak/>
        <w:t>進行相關解（停）職</w:t>
      </w:r>
      <w:r w:rsidR="008A3089" w:rsidRPr="00C935C1">
        <w:rPr>
          <w:rFonts w:hint="eastAsia"/>
        </w:rPr>
        <w:t>部分，因</w:t>
      </w:r>
      <w:r w:rsidR="00D83A2D" w:rsidRPr="00C935C1">
        <w:rPr>
          <w:rFonts w:hint="eastAsia"/>
        </w:rPr>
        <w:t>本案涉犯法條為刑法第339條之4，3人以上共同詐欺取財罪，法定刑為1年以上7年以下有期徒刑，又查本案已提起上訴(114年上重訴字第35號案)，由臺灣高等法院審理中，尚未最終判決確定，爰現階段無地方制度法第78、79條停、解職適用；</w:t>
      </w:r>
      <w:r w:rsidRPr="00C935C1">
        <w:rPr>
          <w:rFonts w:hint="eastAsia"/>
        </w:rPr>
        <w:t>就此，新北市政府</w:t>
      </w:r>
      <w:r w:rsidR="00D83A2D" w:rsidRPr="00C935C1">
        <w:rPr>
          <w:rFonts w:hint="eastAsia"/>
        </w:rPr>
        <w:t>將持續掌握審判情形，倘最終事涉里長有被羈押、通緝或判決確定之情事時，</w:t>
      </w:r>
      <w:r w:rsidRPr="00C935C1">
        <w:rPr>
          <w:rFonts w:hint="eastAsia"/>
        </w:rPr>
        <w:t>將由</w:t>
      </w:r>
      <w:r w:rsidR="00D83A2D" w:rsidRPr="00C935C1">
        <w:rPr>
          <w:rFonts w:hint="eastAsia"/>
        </w:rPr>
        <w:t>區公所依地方制度法相關規定進行停職或解職處分。</w:t>
      </w:r>
    </w:p>
    <w:p w14:paraId="746BBD4A" w14:textId="144BBB26" w:rsidR="00D83A2D" w:rsidRPr="00C935C1" w:rsidRDefault="00294456" w:rsidP="00D83A2D">
      <w:pPr>
        <w:pStyle w:val="3"/>
      </w:pPr>
      <w:r w:rsidRPr="00C935C1">
        <w:rPr>
          <w:rFonts w:hint="eastAsia"/>
        </w:rPr>
        <w:t>新北市政府檢討</w:t>
      </w:r>
      <w:r w:rsidR="00BB1E6F" w:rsidRPr="00C935C1">
        <w:rPr>
          <w:rFonts w:hint="eastAsia"/>
        </w:rPr>
        <w:t>本案及</w:t>
      </w:r>
      <w:r w:rsidR="00D83A2D" w:rsidRPr="00C935C1">
        <w:rPr>
          <w:rFonts w:hint="eastAsia"/>
        </w:rPr>
        <w:t>後續改善措施：</w:t>
      </w:r>
    </w:p>
    <w:p w14:paraId="6449AF13" w14:textId="1A88EE86" w:rsidR="00D83A2D" w:rsidRPr="00C935C1" w:rsidRDefault="00D83A2D" w:rsidP="00D83A2D">
      <w:pPr>
        <w:pStyle w:val="4"/>
        <w:rPr>
          <w:bCs/>
        </w:rPr>
      </w:pPr>
      <w:r w:rsidRPr="00C935C1">
        <w:rPr>
          <w:rFonts w:hint="eastAsia"/>
          <w:bCs/>
        </w:rPr>
        <w:t>新北市政府民政局：針對土城戶政事務所違法使用戶役政資訊系統查詢</w:t>
      </w:r>
      <w:r w:rsidR="00D8704F" w:rsidRPr="00C935C1">
        <w:rPr>
          <w:rFonts w:hint="eastAsia"/>
          <w:bCs/>
        </w:rPr>
        <w:t>個人資料</w:t>
      </w:r>
      <w:r w:rsidRPr="00C935C1">
        <w:rPr>
          <w:rFonts w:hint="eastAsia"/>
          <w:bCs/>
        </w:rPr>
        <w:t>行為，該局</w:t>
      </w:r>
      <w:r w:rsidR="000F7D06" w:rsidRPr="00C935C1">
        <w:rPr>
          <w:rFonts w:hint="eastAsia"/>
          <w:bCs/>
        </w:rPr>
        <w:t>於113年</w:t>
      </w:r>
      <w:r w:rsidRPr="00C935C1">
        <w:rPr>
          <w:rFonts w:hint="eastAsia"/>
          <w:bCs/>
        </w:rPr>
        <w:t>9月20日「113年度第9次新北市戶政事務所主任聯繫會報」會議請各戶政事務所增加戶役政資訊系統稽核頻率及次數，落實每位同仁均受稽核，並應留意同仁工作及生活情形，加強關懷瞭解，並依據「提升該市各戶政事務所資訊安全措施」配合辦理。同時亦於113年11月27日會同</w:t>
      </w:r>
      <w:r w:rsidR="00294456" w:rsidRPr="00C935C1">
        <w:rPr>
          <w:rFonts w:hint="eastAsia"/>
          <w:bCs/>
        </w:rPr>
        <w:t>政風單位</w:t>
      </w:r>
      <w:r w:rsidRPr="00C935C1">
        <w:rPr>
          <w:rFonts w:hint="eastAsia"/>
          <w:bCs/>
        </w:rPr>
        <w:t>至土城戶政事務所實地進行資安抽核，該所亦已增加相應之改善措施。</w:t>
      </w:r>
    </w:p>
    <w:p w14:paraId="55920833" w14:textId="77777777" w:rsidR="00960449" w:rsidRPr="00C935C1" w:rsidRDefault="00D83A2D" w:rsidP="001A3BAB">
      <w:pPr>
        <w:pStyle w:val="4"/>
        <w:rPr>
          <w:bCs/>
        </w:rPr>
      </w:pPr>
      <w:r w:rsidRPr="00C935C1">
        <w:rPr>
          <w:rFonts w:hint="eastAsia"/>
          <w:bCs/>
        </w:rPr>
        <w:t>土城戶政事務所：</w:t>
      </w:r>
    </w:p>
    <w:p w14:paraId="763042DC" w14:textId="04914F0B" w:rsidR="00BB1E6F" w:rsidRPr="00C935C1" w:rsidRDefault="00D83A2D" w:rsidP="00960449">
      <w:pPr>
        <w:pStyle w:val="5"/>
      </w:pPr>
      <w:r w:rsidRPr="00C935C1">
        <w:rPr>
          <w:rFonts w:hint="eastAsia"/>
        </w:rPr>
        <w:t>土城戶政事務所針對人員管理及系統管理兩方面加強改善，藉由反復向同仁重申法令規範，進一步深植公務員守法之紀律，並加強關懷同仁家庭經濟或遭逢意外之需。另在戶役政資訊系統加強使用者管制作業，</w:t>
      </w:r>
      <w:r w:rsidR="00BB1E6F" w:rsidRPr="00C935C1">
        <w:rPr>
          <w:rFonts w:hint="eastAsia"/>
        </w:rPr>
        <w:t>增加稽核頻率、對象、非上班時段查詢紀錄針對特定業務同仁加強稽核</w:t>
      </w:r>
      <w:r w:rsidR="00B94517" w:rsidRPr="00C935C1">
        <w:rPr>
          <w:rFonts w:hint="eastAsia"/>
        </w:rPr>
        <w:t>，</w:t>
      </w:r>
      <w:r w:rsidR="00BB1E6F" w:rsidRPr="00C935C1">
        <w:rPr>
          <w:rFonts w:hint="eastAsia"/>
        </w:rPr>
        <w:t>新增所內各課交叉稽核減少抽核盲區</w:t>
      </w:r>
      <w:r w:rsidR="00B94517" w:rsidRPr="00C935C1">
        <w:rPr>
          <w:rFonts w:hint="eastAsia"/>
        </w:rPr>
        <w:t>，</w:t>
      </w:r>
      <w:r w:rsidR="00BB1E6F" w:rsidRPr="00C935C1">
        <w:rPr>
          <w:rFonts w:hint="eastAsia"/>
        </w:rPr>
        <w:t>以瞭解所內人員是否有異常查詢，並可減少未受稽核對象或稽核者抽核盲區。</w:t>
      </w:r>
    </w:p>
    <w:p w14:paraId="68EB629B" w14:textId="4F0FECC0" w:rsidR="00D83A2D" w:rsidRPr="00C935C1" w:rsidRDefault="00D83A2D" w:rsidP="00960449">
      <w:pPr>
        <w:pStyle w:val="5"/>
      </w:pPr>
      <w:r w:rsidRPr="00C935C1">
        <w:rPr>
          <w:rFonts w:hint="eastAsia"/>
        </w:rPr>
        <w:lastRenderedPageBreak/>
        <w:t>強化同仁遵守戶役政資訊系統使用規定及公務員廉政倫理規範</w:t>
      </w:r>
      <w:r w:rsidR="00B94517" w:rsidRPr="00C935C1">
        <w:rPr>
          <w:rFonts w:hint="eastAsia"/>
        </w:rPr>
        <w:t>，</w:t>
      </w:r>
      <w:r w:rsidRPr="00C935C1">
        <w:rPr>
          <w:rFonts w:hint="eastAsia"/>
        </w:rPr>
        <w:t>關注洽公民眾與同仁互動交往情形</w:t>
      </w:r>
      <w:r w:rsidR="00B94517" w:rsidRPr="00C935C1">
        <w:rPr>
          <w:rFonts w:hint="eastAsia"/>
        </w:rPr>
        <w:t>，</w:t>
      </w:r>
      <w:r w:rsidRPr="00C935C1">
        <w:rPr>
          <w:rFonts w:hint="eastAsia"/>
        </w:rPr>
        <w:t>恪遵公務人員廉政倫理規範</w:t>
      </w:r>
      <w:r w:rsidR="00B94517" w:rsidRPr="00C935C1">
        <w:rPr>
          <w:rFonts w:hint="eastAsia"/>
        </w:rPr>
        <w:t>，</w:t>
      </w:r>
      <w:r w:rsidRPr="00C935C1">
        <w:rPr>
          <w:rFonts w:hint="eastAsia"/>
        </w:rPr>
        <w:t>關懷同仁家庭經濟生活扶助之需</w:t>
      </w:r>
      <w:r w:rsidR="00960449" w:rsidRPr="00C935C1">
        <w:rPr>
          <w:rFonts w:hint="eastAsia"/>
        </w:rPr>
        <w:t>，</w:t>
      </w:r>
      <w:r w:rsidRPr="00C935C1">
        <w:rPr>
          <w:rFonts w:hint="eastAsia"/>
        </w:rPr>
        <w:t>要求各主管關懷工作上同仁是否有異常出缺勤，或是突然請長假未告知事由之情形，減少同仁因突遭意外或家中經濟窘迫，在求助無門下鋌而走險接受外來利誘。</w:t>
      </w:r>
      <w:r w:rsidR="00960449" w:rsidRPr="00C935C1">
        <w:rPr>
          <w:rFonts w:hint="eastAsia"/>
        </w:rPr>
        <w:t>另</w:t>
      </w:r>
      <w:r w:rsidRPr="00C935C1">
        <w:rPr>
          <w:rFonts w:hint="eastAsia"/>
        </w:rPr>
        <w:t>針對特定人員提報銅鏡專案</w:t>
      </w:r>
      <w:r w:rsidR="00960449" w:rsidRPr="00C935C1">
        <w:rPr>
          <w:rFonts w:hint="eastAsia"/>
        </w:rPr>
        <w:t>，</w:t>
      </w:r>
      <w:r w:rsidRPr="00C935C1">
        <w:rPr>
          <w:rFonts w:hint="eastAsia"/>
        </w:rPr>
        <w:t>要求各主管檢視所內人員是否行為操守不佳、私下借貸、頻繁通訊或交友複雜等特殊情事，倘有異狀者則提報新北市政府民政局列管加強防範</w:t>
      </w:r>
      <w:r w:rsidR="00B94517" w:rsidRPr="00C935C1">
        <w:rPr>
          <w:rFonts w:hint="eastAsia"/>
        </w:rPr>
        <w:t>。</w:t>
      </w:r>
    </w:p>
    <w:p w14:paraId="79698AB0" w14:textId="26AFE2E6" w:rsidR="00AF54BE" w:rsidRPr="00C935C1" w:rsidRDefault="00AF54BE" w:rsidP="001A3BAB">
      <w:pPr>
        <w:pStyle w:val="3"/>
      </w:pPr>
      <w:r w:rsidRPr="00C935C1">
        <w:t>近年資通訊發展飛快，詐騙集團不當利用科技工具</w:t>
      </w:r>
      <w:r w:rsidRPr="00C935C1">
        <w:rPr>
          <w:rFonts w:hint="eastAsia"/>
        </w:rPr>
        <w:t>及手法</w:t>
      </w:r>
      <w:r w:rsidRPr="00C935C1">
        <w:t>，致使詐欺犯罪惡潮席捲世界各國，我國亦遭受侵襲</w:t>
      </w:r>
      <w:r w:rsidRPr="00C935C1">
        <w:rPr>
          <w:rFonts w:hint="eastAsia"/>
        </w:rPr>
        <w:t>，民眾更是深惡痛絕</w:t>
      </w:r>
      <w:r w:rsidRPr="00C935C1">
        <w:t>，打擊詐欺</w:t>
      </w:r>
      <w:r w:rsidRPr="00C935C1">
        <w:rPr>
          <w:rFonts w:hint="eastAsia"/>
        </w:rPr>
        <w:t>實為當前施政要務</w:t>
      </w:r>
      <w:r w:rsidRPr="00C935C1">
        <w:t>。</w:t>
      </w:r>
      <w:r w:rsidRPr="00C935C1">
        <w:rPr>
          <w:rFonts w:hint="eastAsia"/>
        </w:rPr>
        <w:t>然本案尤為甚者，乃是具有主管民眾</w:t>
      </w:r>
      <w:r w:rsidR="00D8704F" w:rsidRPr="00C935C1">
        <w:rPr>
          <w:rFonts w:hint="eastAsia"/>
        </w:rPr>
        <w:t>個人資料</w:t>
      </w:r>
      <w:r w:rsidRPr="00C935C1">
        <w:rPr>
          <w:rFonts w:hint="eastAsia"/>
        </w:rPr>
        <w:t>之戶政人員，</w:t>
      </w:r>
      <w:r w:rsidR="006372DF" w:rsidRPr="00C935C1">
        <w:rPr>
          <w:rFonts w:hint="eastAsia"/>
        </w:rPr>
        <w:t>卻受</w:t>
      </w:r>
      <w:r w:rsidR="0062074F" w:rsidRPr="00C935C1">
        <w:rPr>
          <w:rFonts w:hint="eastAsia"/>
        </w:rPr>
        <w:t>詐騙集團</w:t>
      </w:r>
      <w:r w:rsidR="006372DF" w:rsidRPr="00C935C1">
        <w:rPr>
          <w:rFonts w:hint="eastAsia"/>
        </w:rPr>
        <w:t>之利用而違法洩漏民眾</w:t>
      </w:r>
      <w:r w:rsidR="00D8704F" w:rsidRPr="00C935C1">
        <w:rPr>
          <w:rFonts w:hint="eastAsia"/>
        </w:rPr>
        <w:t>個人資料</w:t>
      </w:r>
      <w:r w:rsidR="006372DF" w:rsidRPr="00C935C1">
        <w:rPr>
          <w:rFonts w:hint="eastAsia"/>
        </w:rPr>
        <w:t>，</w:t>
      </w:r>
      <w:r w:rsidRPr="00C935C1">
        <w:rPr>
          <w:rFonts w:hint="eastAsia"/>
        </w:rPr>
        <w:t>嚴重斲喪政府公權力。另</w:t>
      </w:r>
      <w:r w:rsidR="00C14921" w:rsidRPr="00C935C1">
        <w:rPr>
          <w:rFonts w:hint="eastAsia"/>
        </w:rPr>
        <w:t>對於涉案多名里長，應即時掌握審判情形，倘有被羈押、通緝或判決確定之情事時，應依地方制度法相關規定進行停職或解職處分。最終</w:t>
      </w:r>
      <w:r w:rsidR="00C14921" w:rsidRPr="00C935C1">
        <w:rPr>
          <w:rFonts w:hAnsi="標楷體" w:hint="eastAsia"/>
        </w:rPr>
        <w:t>新北市政府應以本案</w:t>
      </w:r>
      <w:r w:rsidRPr="00C935C1">
        <w:rPr>
          <w:rFonts w:hint="eastAsia"/>
        </w:rPr>
        <w:t>引以為鑑，</w:t>
      </w:r>
      <w:r w:rsidR="00877A0C" w:rsidRPr="00C935C1">
        <w:rPr>
          <w:rFonts w:hint="eastAsia"/>
        </w:rPr>
        <w:t>督導所屬持有民眾</w:t>
      </w:r>
      <w:r w:rsidR="00D8704F" w:rsidRPr="00C935C1">
        <w:rPr>
          <w:rFonts w:hint="eastAsia"/>
        </w:rPr>
        <w:t>個人資料</w:t>
      </w:r>
      <w:r w:rsidR="004C6295" w:rsidRPr="00C935C1">
        <w:rPr>
          <w:rFonts w:hint="eastAsia"/>
        </w:rPr>
        <w:t>之相關機關</w:t>
      </w:r>
      <w:r w:rsidR="00877A0C" w:rsidRPr="00C935C1">
        <w:rPr>
          <w:rFonts w:hint="eastAsia"/>
        </w:rPr>
        <w:t>（如戶政、地政、警察、稅捐</w:t>
      </w:r>
      <w:r w:rsidR="003861B4" w:rsidRPr="00C935C1">
        <w:rPr>
          <w:rFonts w:hint="eastAsia"/>
        </w:rPr>
        <w:t>等</w:t>
      </w:r>
      <w:r w:rsidR="00877A0C" w:rsidRPr="00C935C1">
        <w:rPr>
          <w:rFonts w:hint="eastAsia"/>
        </w:rPr>
        <w:t>），加強所屬人員查調民眾</w:t>
      </w:r>
      <w:r w:rsidR="00D8704F" w:rsidRPr="00C935C1">
        <w:rPr>
          <w:rFonts w:hint="eastAsia"/>
        </w:rPr>
        <w:t>個人資料</w:t>
      </w:r>
      <w:r w:rsidR="00877A0C" w:rsidRPr="00C935C1">
        <w:rPr>
          <w:rFonts w:hint="eastAsia"/>
        </w:rPr>
        <w:t>稽核</w:t>
      </w:r>
      <w:r w:rsidR="00C14921" w:rsidRPr="00C935C1">
        <w:rPr>
          <w:rFonts w:hint="eastAsia"/>
        </w:rPr>
        <w:t>管制作業，增加稽核頻率、對象，交叉稽核減少抽核盲區，以瞭解</w:t>
      </w:r>
      <w:r w:rsidR="00877A0C" w:rsidRPr="00C935C1">
        <w:rPr>
          <w:rFonts w:hint="eastAsia"/>
        </w:rPr>
        <w:t>所屬</w:t>
      </w:r>
      <w:r w:rsidR="00C14921" w:rsidRPr="00C935C1">
        <w:rPr>
          <w:rFonts w:hint="eastAsia"/>
        </w:rPr>
        <w:t>人員是否有異常</w:t>
      </w:r>
      <w:r w:rsidR="004C6295" w:rsidRPr="00C935C1">
        <w:rPr>
          <w:rFonts w:hint="eastAsia"/>
        </w:rPr>
        <w:t>查詢。另應</w:t>
      </w:r>
      <w:r w:rsidR="00C14921" w:rsidRPr="00C935C1">
        <w:rPr>
          <w:rFonts w:hint="eastAsia"/>
        </w:rPr>
        <w:t>強化</w:t>
      </w:r>
      <w:r w:rsidR="003861B4" w:rsidRPr="00C935C1">
        <w:rPr>
          <w:rFonts w:hint="eastAsia"/>
        </w:rPr>
        <w:t>具有查調民眾</w:t>
      </w:r>
      <w:r w:rsidR="00D8704F" w:rsidRPr="00C935C1">
        <w:rPr>
          <w:rFonts w:hint="eastAsia"/>
        </w:rPr>
        <w:t>個人資料</w:t>
      </w:r>
      <w:r w:rsidR="003861B4" w:rsidRPr="00C935C1">
        <w:rPr>
          <w:rFonts w:hint="eastAsia"/>
        </w:rPr>
        <w:t>權限之</w:t>
      </w:r>
      <w:r w:rsidR="00C14921" w:rsidRPr="00C935C1">
        <w:rPr>
          <w:rFonts w:hint="eastAsia"/>
        </w:rPr>
        <w:t>同仁遵守使用規定及公務員廉政倫理規範，要求各主管檢視</w:t>
      </w:r>
      <w:r w:rsidR="00CC51E6" w:rsidRPr="00C935C1">
        <w:rPr>
          <w:rFonts w:hint="eastAsia"/>
        </w:rPr>
        <w:t>該等</w:t>
      </w:r>
      <w:r w:rsidR="00C14921" w:rsidRPr="00C935C1">
        <w:rPr>
          <w:rFonts w:hint="eastAsia"/>
        </w:rPr>
        <w:t>人員是否行為操守不佳、私下借貸、頻繁通訊或交友複雜等特殊情事，倘有異狀者</w:t>
      </w:r>
      <w:r w:rsidR="00960449" w:rsidRPr="00C935C1">
        <w:rPr>
          <w:rFonts w:hint="eastAsia"/>
        </w:rPr>
        <w:t>，</w:t>
      </w:r>
      <w:r w:rsidR="003861B4" w:rsidRPr="00C935C1">
        <w:rPr>
          <w:rFonts w:hint="eastAsia"/>
        </w:rPr>
        <w:t>應立即解除</w:t>
      </w:r>
      <w:r w:rsidR="00CC51E6" w:rsidRPr="00C935C1">
        <w:rPr>
          <w:rFonts w:hint="eastAsia"/>
        </w:rPr>
        <w:t>其查調</w:t>
      </w:r>
      <w:r w:rsidR="00960449" w:rsidRPr="00C935C1">
        <w:rPr>
          <w:rFonts w:hint="eastAsia"/>
        </w:rPr>
        <w:t>民眾</w:t>
      </w:r>
      <w:r w:rsidR="00D8704F" w:rsidRPr="00C935C1">
        <w:rPr>
          <w:rFonts w:hint="eastAsia"/>
        </w:rPr>
        <w:t>個人資料</w:t>
      </w:r>
      <w:r w:rsidR="00960449" w:rsidRPr="00C935C1">
        <w:rPr>
          <w:rFonts w:hint="eastAsia"/>
        </w:rPr>
        <w:t>及機敏資料</w:t>
      </w:r>
      <w:r w:rsidR="00C14921" w:rsidRPr="00C935C1">
        <w:rPr>
          <w:rFonts w:hint="eastAsia"/>
        </w:rPr>
        <w:t>權限</w:t>
      </w:r>
      <w:r w:rsidR="00960449" w:rsidRPr="00C935C1">
        <w:rPr>
          <w:rFonts w:hint="eastAsia"/>
        </w:rPr>
        <w:t>，防範於機先</w:t>
      </w:r>
      <w:r w:rsidR="003861B4" w:rsidRPr="00C935C1">
        <w:rPr>
          <w:rFonts w:hint="eastAsia"/>
        </w:rPr>
        <w:t>。</w:t>
      </w:r>
    </w:p>
    <w:p w14:paraId="48B56C55" w14:textId="04B2890B" w:rsidR="007C0036" w:rsidRPr="00C935C1" w:rsidRDefault="007C0036" w:rsidP="007C0036">
      <w:pPr>
        <w:pStyle w:val="2"/>
        <w:rPr>
          <w:rFonts w:hAnsi="標楷體"/>
          <w:b/>
          <w:bCs w:val="0"/>
        </w:rPr>
      </w:pPr>
      <w:r w:rsidRPr="00C935C1">
        <w:rPr>
          <w:rFonts w:hint="eastAsia"/>
          <w:b/>
          <w:bCs w:val="0"/>
        </w:rPr>
        <w:lastRenderedPageBreak/>
        <w:t>本案尤為甚者，乃是具有打擊犯罪</w:t>
      </w:r>
      <w:r w:rsidR="002B6393" w:rsidRPr="00C935C1">
        <w:rPr>
          <w:rFonts w:hint="eastAsia"/>
          <w:b/>
          <w:bCs w:val="0"/>
        </w:rPr>
        <w:t>任務</w:t>
      </w:r>
      <w:r w:rsidRPr="00C935C1">
        <w:rPr>
          <w:rFonts w:hint="eastAsia"/>
          <w:b/>
          <w:bCs w:val="0"/>
        </w:rPr>
        <w:t>之警察人員，卻是參與</w:t>
      </w:r>
      <w:r w:rsidR="0062074F" w:rsidRPr="00C935C1">
        <w:rPr>
          <w:rFonts w:hint="eastAsia"/>
          <w:b/>
          <w:bCs w:val="0"/>
        </w:rPr>
        <w:t>詐騙集團</w:t>
      </w:r>
      <w:r w:rsidRPr="00C935C1">
        <w:rPr>
          <w:rFonts w:hint="eastAsia"/>
          <w:b/>
          <w:bCs w:val="0"/>
        </w:rPr>
        <w:t>之共犯，嚴重斲喪政府公權力</w:t>
      </w:r>
      <w:r w:rsidR="00F56F82" w:rsidRPr="00C935C1">
        <w:rPr>
          <w:rFonts w:hint="eastAsia"/>
          <w:b/>
          <w:bCs w:val="0"/>
        </w:rPr>
        <w:t>及警譽</w:t>
      </w:r>
      <w:r w:rsidRPr="00C935C1">
        <w:rPr>
          <w:rFonts w:hint="eastAsia"/>
          <w:b/>
          <w:bCs w:val="0"/>
        </w:rPr>
        <w:t>。臺北</w:t>
      </w:r>
      <w:r w:rsidRPr="00C935C1">
        <w:rPr>
          <w:rFonts w:hAnsi="標楷體" w:hint="eastAsia"/>
          <w:b/>
          <w:bCs w:val="0"/>
        </w:rPr>
        <w:t>市政府應以本案</w:t>
      </w:r>
      <w:r w:rsidRPr="00C935C1">
        <w:rPr>
          <w:rFonts w:hint="eastAsia"/>
          <w:b/>
          <w:bCs w:val="0"/>
        </w:rPr>
        <w:t>引以為鑑，督導所屬持有民眾</w:t>
      </w:r>
      <w:r w:rsidR="00D8704F" w:rsidRPr="00C935C1">
        <w:rPr>
          <w:rFonts w:hint="eastAsia"/>
          <w:b/>
          <w:bCs w:val="0"/>
        </w:rPr>
        <w:t>個人資料</w:t>
      </w:r>
      <w:r w:rsidR="004C6295" w:rsidRPr="00C935C1">
        <w:rPr>
          <w:rFonts w:hint="eastAsia"/>
          <w:b/>
          <w:bCs w:val="0"/>
        </w:rPr>
        <w:t>之相關機關</w:t>
      </w:r>
      <w:r w:rsidRPr="00C935C1">
        <w:rPr>
          <w:rFonts w:hint="eastAsia"/>
          <w:b/>
          <w:bCs w:val="0"/>
        </w:rPr>
        <w:t>（如戶政、地政、警察、稅捐等），加強所屬人員查調民眾</w:t>
      </w:r>
      <w:r w:rsidR="00D8704F" w:rsidRPr="00C935C1">
        <w:rPr>
          <w:rFonts w:hint="eastAsia"/>
          <w:b/>
          <w:bCs w:val="0"/>
        </w:rPr>
        <w:t>個人資料</w:t>
      </w:r>
      <w:r w:rsidRPr="00C935C1">
        <w:rPr>
          <w:rFonts w:hint="eastAsia"/>
          <w:b/>
          <w:bCs w:val="0"/>
        </w:rPr>
        <w:t>稽核管制作業，增加稽核頻率、對象，交叉稽核減少抽核盲區，以瞭解所屬人員是否有異常</w:t>
      </w:r>
      <w:r w:rsidR="004C6295" w:rsidRPr="00C935C1">
        <w:rPr>
          <w:rFonts w:hint="eastAsia"/>
          <w:b/>
          <w:bCs w:val="0"/>
        </w:rPr>
        <w:t>查詢。另應</w:t>
      </w:r>
      <w:r w:rsidRPr="00C935C1">
        <w:rPr>
          <w:rFonts w:hint="eastAsia"/>
          <w:b/>
          <w:bCs w:val="0"/>
        </w:rPr>
        <w:t>強化具有查調民眾</w:t>
      </w:r>
      <w:r w:rsidR="00D8704F" w:rsidRPr="00C935C1">
        <w:rPr>
          <w:rFonts w:hint="eastAsia"/>
          <w:b/>
          <w:bCs w:val="0"/>
        </w:rPr>
        <w:t>個人資料</w:t>
      </w:r>
      <w:r w:rsidRPr="00C935C1">
        <w:rPr>
          <w:rFonts w:hint="eastAsia"/>
          <w:b/>
          <w:bCs w:val="0"/>
        </w:rPr>
        <w:t>權限之同仁遵守使用規定及公務員廉政倫理規範，要求各主管檢視該等人員是否行為操守不佳、私下借貸、頻繁通訊或交友複雜等特殊情事，倘有異狀者，應立即解除其查調民眾</w:t>
      </w:r>
      <w:r w:rsidR="00D8704F" w:rsidRPr="00C935C1">
        <w:rPr>
          <w:rFonts w:hint="eastAsia"/>
          <w:b/>
          <w:bCs w:val="0"/>
        </w:rPr>
        <w:t>個人資料</w:t>
      </w:r>
      <w:r w:rsidRPr="00C935C1">
        <w:rPr>
          <w:rFonts w:hint="eastAsia"/>
          <w:b/>
          <w:bCs w:val="0"/>
        </w:rPr>
        <w:t>及機敏資料權限，防範於機先。</w:t>
      </w:r>
    </w:p>
    <w:p w14:paraId="235282AC" w14:textId="6BEE4362" w:rsidR="00794342" w:rsidRPr="00C935C1" w:rsidRDefault="001D57E1" w:rsidP="00794342">
      <w:pPr>
        <w:pStyle w:val="3"/>
        <w:rPr>
          <w:rFonts w:hAnsi="標楷體" w:cs="Arial"/>
          <w:szCs w:val="32"/>
        </w:rPr>
      </w:pPr>
      <w:r w:rsidRPr="00C935C1">
        <w:rPr>
          <w:rFonts w:hint="eastAsia"/>
        </w:rPr>
        <w:t>中山分局</w:t>
      </w:r>
      <w:r w:rsidR="00125BE3" w:rsidRPr="00C935C1">
        <w:rPr>
          <w:rFonts w:hint="eastAsia"/>
        </w:rPr>
        <w:t>警員</w:t>
      </w:r>
      <w:r w:rsidR="00794342" w:rsidRPr="00C935C1">
        <w:rPr>
          <w:rFonts w:hint="eastAsia"/>
        </w:rPr>
        <w:t>駱勁達</w:t>
      </w:r>
      <w:r w:rsidR="00794342" w:rsidRPr="00C935C1">
        <w:rPr>
          <w:rFonts w:hAnsi="標楷體" w:hint="eastAsia"/>
        </w:rPr>
        <w:t>違法查詢（及持有）民眾</w:t>
      </w:r>
      <w:r w:rsidR="00D8704F" w:rsidRPr="00C935C1">
        <w:rPr>
          <w:rFonts w:hAnsi="標楷體" w:hint="eastAsia"/>
        </w:rPr>
        <w:t>個人資料</w:t>
      </w:r>
      <w:r w:rsidR="00794342" w:rsidRPr="00C935C1">
        <w:rPr>
          <w:rFonts w:hAnsi="標楷體" w:hint="eastAsia"/>
        </w:rPr>
        <w:t>並參與</w:t>
      </w:r>
      <w:r w:rsidR="00125BE3" w:rsidRPr="00C935C1">
        <w:rPr>
          <w:rFonts w:hAnsi="標楷體" w:hint="eastAsia"/>
        </w:rPr>
        <w:t>本案</w:t>
      </w:r>
      <w:r w:rsidR="00794342" w:rsidRPr="00C935C1">
        <w:rPr>
          <w:rFonts w:hAnsi="標楷體" w:hint="eastAsia"/>
        </w:rPr>
        <w:t>共犯</w:t>
      </w:r>
      <w:r w:rsidR="005B2187" w:rsidRPr="00C935C1">
        <w:rPr>
          <w:rFonts w:hint="eastAsia"/>
        </w:rPr>
        <w:t>，並收受賄款合計866,000元</w:t>
      </w:r>
      <w:r w:rsidR="00794342" w:rsidRPr="00C935C1">
        <w:rPr>
          <w:rFonts w:hAnsi="標楷體" w:hint="eastAsia"/>
        </w:rPr>
        <w:t>，如下</w:t>
      </w:r>
      <w:r w:rsidR="00794342" w:rsidRPr="00C935C1">
        <w:rPr>
          <w:rFonts w:hAnsi="標楷體" w:hint="eastAsia"/>
          <w:spacing w:val="2"/>
        </w:rPr>
        <w:t>：</w:t>
      </w:r>
    </w:p>
    <w:p w14:paraId="2F6BD2C2" w14:textId="054FE0BD" w:rsidR="00794342" w:rsidRPr="00C935C1" w:rsidRDefault="00794342" w:rsidP="00794342">
      <w:pPr>
        <w:pStyle w:val="4"/>
        <w:numPr>
          <w:ilvl w:val="3"/>
          <w:numId w:val="1"/>
        </w:numPr>
        <w:rPr>
          <w:rFonts w:hAnsi="標楷體"/>
          <w:bCs/>
        </w:rPr>
      </w:pPr>
      <w:r w:rsidRPr="00C935C1">
        <w:rPr>
          <w:rFonts w:hAnsi="標楷體" w:hint="eastAsia"/>
          <w:bCs/>
        </w:rPr>
        <w:t>附表一編號6「</w:t>
      </w:r>
      <w:r w:rsidR="004920B3" w:rsidRPr="00C935C1">
        <w:rPr>
          <w:rFonts w:hAnsi="標楷體" w:hint="eastAsia"/>
          <w:bCs/>
        </w:rPr>
        <w:t>劉○花</w:t>
      </w:r>
      <w:r w:rsidRPr="00C935C1">
        <w:rPr>
          <w:rFonts w:hAnsi="標楷體" w:hint="eastAsia"/>
          <w:bCs/>
        </w:rPr>
        <w:t>案」：駱勁達擅自於</w:t>
      </w:r>
      <w:r w:rsidRPr="00C935C1">
        <w:rPr>
          <w:rFonts w:hAnsi="標楷體"/>
          <w:bCs/>
        </w:rPr>
        <w:t>111</w:t>
      </w:r>
      <w:r w:rsidRPr="00C935C1">
        <w:rPr>
          <w:rFonts w:hAnsi="標楷體" w:hint="eastAsia"/>
          <w:bCs/>
        </w:rPr>
        <w:t>年</w:t>
      </w:r>
      <w:r w:rsidRPr="00C935C1">
        <w:rPr>
          <w:rFonts w:hAnsi="標楷體"/>
          <w:bCs/>
        </w:rPr>
        <w:t>8</w:t>
      </w:r>
      <w:r w:rsidRPr="00C935C1">
        <w:rPr>
          <w:rFonts w:hAnsi="標楷體" w:hint="eastAsia"/>
          <w:bCs/>
        </w:rPr>
        <w:t>月</w:t>
      </w:r>
      <w:r w:rsidRPr="00C935C1">
        <w:rPr>
          <w:rFonts w:hAnsi="標楷體"/>
          <w:bCs/>
        </w:rPr>
        <w:t>16</w:t>
      </w:r>
      <w:r w:rsidRPr="00C935C1">
        <w:rPr>
          <w:rFonts w:hAnsi="標楷體" w:hint="eastAsia"/>
          <w:bCs/>
        </w:rPr>
        <w:t>日使用</w:t>
      </w:r>
      <w:proofErr w:type="spellStart"/>
      <w:r w:rsidRPr="00C935C1">
        <w:rPr>
          <w:rFonts w:hAnsi="標楷體"/>
          <w:bCs/>
        </w:rPr>
        <w:t>M_Police</w:t>
      </w:r>
      <w:proofErr w:type="spellEnd"/>
      <w:r w:rsidRPr="00C935C1">
        <w:rPr>
          <w:rFonts w:hAnsi="標楷體" w:hint="eastAsia"/>
          <w:bCs/>
        </w:rPr>
        <w:t>系統查詢劉</w:t>
      </w:r>
      <w:r w:rsidR="000633EA" w:rsidRPr="00C935C1">
        <w:rPr>
          <w:rFonts w:hAnsi="標楷體" w:hint="eastAsia"/>
          <w:bCs/>
        </w:rPr>
        <w:t>○</w:t>
      </w:r>
      <w:r w:rsidRPr="00C935C1">
        <w:rPr>
          <w:rFonts w:hAnsi="標楷體" w:hint="eastAsia"/>
          <w:bCs/>
        </w:rPr>
        <w:t>花之戶籍資料及相片等個人資料，並傳送給</w:t>
      </w:r>
      <w:r w:rsidR="00361E15" w:rsidRPr="00C935C1">
        <w:rPr>
          <w:rFonts w:hAnsi="標楷體" w:hint="eastAsia"/>
          <w:bCs/>
        </w:rPr>
        <w:t>蔡○岳</w:t>
      </w:r>
      <w:r w:rsidRPr="00C935C1">
        <w:rPr>
          <w:rFonts w:hAnsi="標楷體" w:hint="eastAsia"/>
          <w:bCs/>
        </w:rPr>
        <w:t>。</w:t>
      </w:r>
    </w:p>
    <w:p w14:paraId="568120E3" w14:textId="5B2B7A96" w:rsidR="00794342" w:rsidRPr="00C935C1" w:rsidRDefault="00794342" w:rsidP="00794342">
      <w:pPr>
        <w:pStyle w:val="4"/>
        <w:numPr>
          <w:ilvl w:val="3"/>
          <w:numId w:val="1"/>
        </w:numPr>
        <w:rPr>
          <w:rFonts w:hAnsi="標楷體"/>
          <w:bCs/>
        </w:rPr>
      </w:pPr>
      <w:r w:rsidRPr="00C935C1">
        <w:rPr>
          <w:rFonts w:hAnsi="標楷體" w:hint="eastAsia"/>
          <w:bCs/>
        </w:rPr>
        <w:t>附表一編號7「</w:t>
      </w:r>
      <w:r w:rsidR="00B43FA5" w:rsidRPr="00C935C1">
        <w:rPr>
          <w:rFonts w:hAnsi="標楷體" w:hint="eastAsia"/>
          <w:bCs/>
        </w:rPr>
        <w:t>劉○胤</w:t>
      </w:r>
      <w:r w:rsidRPr="00C935C1">
        <w:rPr>
          <w:rFonts w:hAnsi="標楷體" w:hint="eastAsia"/>
          <w:bCs/>
        </w:rPr>
        <w:t>案」：駱勁達手機內存有</w:t>
      </w:r>
      <w:r w:rsidR="00B43FA5" w:rsidRPr="00C935C1">
        <w:rPr>
          <w:rFonts w:hAnsi="標楷體" w:hint="eastAsia"/>
          <w:bCs/>
        </w:rPr>
        <w:t>劉○胤</w:t>
      </w:r>
      <w:r w:rsidRPr="00C935C1">
        <w:rPr>
          <w:rFonts w:hAnsi="標楷體" w:hint="eastAsia"/>
          <w:bCs/>
        </w:rPr>
        <w:t>入出境節錄資料，並</w:t>
      </w:r>
      <w:r w:rsidRPr="00C935C1">
        <w:rPr>
          <w:rFonts w:hAnsi="標楷體" w:hint="eastAsia"/>
          <w:bCs/>
          <w:lang w:val="x-none"/>
        </w:rPr>
        <w:t>提供照片予鄭</w:t>
      </w:r>
      <w:r w:rsidR="000633EA" w:rsidRPr="00C935C1">
        <w:rPr>
          <w:rFonts w:hAnsi="標楷體" w:hint="eastAsia"/>
          <w:bCs/>
        </w:rPr>
        <w:t>○</w:t>
      </w:r>
      <w:r w:rsidRPr="00C935C1">
        <w:rPr>
          <w:rFonts w:hAnsi="標楷體" w:hint="eastAsia"/>
          <w:bCs/>
          <w:lang w:val="x-none"/>
        </w:rPr>
        <w:t>欣合成結婚照</w:t>
      </w:r>
      <w:r w:rsidRPr="00C935C1">
        <w:rPr>
          <w:rFonts w:hAnsi="標楷體" w:hint="eastAsia"/>
          <w:bCs/>
        </w:rPr>
        <w:t>，幫助犯三人以上共同詐欺取財未遂罪。</w:t>
      </w:r>
    </w:p>
    <w:p w14:paraId="32D77816" w14:textId="08D4CB49" w:rsidR="00794342" w:rsidRPr="00C935C1" w:rsidRDefault="00794342" w:rsidP="00794342">
      <w:pPr>
        <w:pStyle w:val="4"/>
        <w:numPr>
          <w:ilvl w:val="3"/>
          <w:numId w:val="1"/>
        </w:numPr>
        <w:rPr>
          <w:rFonts w:hAnsi="標楷體"/>
          <w:bCs/>
        </w:rPr>
      </w:pPr>
      <w:r w:rsidRPr="00C935C1">
        <w:rPr>
          <w:rFonts w:hAnsi="標楷體" w:hint="eastAsia"/>
          <w:bCs/>
        </w:rPr>
        <w:t>附表一編號8「</w:t>
      </w:r>
      <w:r w:rsidR="00B43FA5" w:rsidRPr="00C935C1">
        <w:rPr>
          <w:rFonts w:hAnsi="標楷體" w:hint="eastAsia"/>
          <w:bCs/>
        </w:rPr>
        <w:t>顏○美</w:t>
      </w:r>
      <w:r w:rsidRPr="00C935C1">
        <w:rPr>
          <w:rFonts w:hAnsi="標楷體" w:hint="eastAsia"/>
          <w:bCs/>
        </w:rPr>
        <w:t>案」：駱勁達違法查詢戶籍資料。</w:t>
      </w:r>
    </w:p>
    <w:p w14:paraId="0F26B2BF" w14:textId="66FCF19C" w:rsidR="00794342" w:rsidRPr="00C935C1" w:rsidRDefault="00794342" w:rsidP="00794342">
      <w:pPr>
        <w:pStyle w:val="4"/>
        <w:numPr>
          <w:ilvl w:val="3"/>
          <w:numId w:val="1"/>
        </w:numPr>
        <w:rPr>
          <w:rFonts w:hAnsi="標楷體"/>
          <w:bCs/>
        </w:rPr>
      </w:pPr>
      <w:r w:rsidRPr="00C935C1">
        <w:rPr>
          <w:rFonts w:hAnsi="標楷體" w:hint="eastAsia"/>
          <w:bCs/>
        </w:rPr>
        <w:t>附表一編號9「</w:t>
      </w:r>
      <w:r w:rsidR="004920B3" w:rsidRPr="00C935C1">
        <w:rPr>
          <w:rFonts w:hAnsi="標楷體" w:hint="eastAsia"/>
          <w:bCs/>
        </w:rPr>
        <w:t>陳○珍</w:t>
      </w:r>
      <w:r w:rsidRPr="00C935C1">
        <w:rPr>
          <w:rFonts w:hAnsi="標楷體" w:hint="eastAsia"/>
          <w:bCs/>
        </w:rPr>
        <w:t>案」：駱勁達介紹</w:t>
      </w:r>
      <w:r w:rsidR="00F130B2" w:rsidRPr="00C935C1">
        <w:rPr>
          <w:rFonts w:hAnsi="標楷體" w:hint="eastAsia"/>
          <w:bCs/>
        </w:rPr>
        <w:t>李○儒</w:t>
      </w:r>
      <w:r w:rsidRPr="00C935C1">
        <w:rPr>
          <w:rFonts w:hAnsi="標楷體" w:hint="eastAsia"/>
          <w:bCs/>
        </w:rPr>
        <w:t>擔任見證人，幫助犯三人以上共同詐欺取財未遂罪。</w:t>
      </w:r>
    </w:p>
    <w:p w14:paraId="131F66CE" w14:textId="6D1A7869" w:rsidR="00D83A2D" w:rsidRPr="00C935C1" w:rsidRDefault="00D8704F" w:rsidP="00D83A2D">
      <w:pPr>
        <w:pStyle w:val="3"/>
        <w:rPr>
          <w:rFonts w:hAnsi="標楷體"/>
        </w:rPr>
      </w:pPr>
      <w:r w:rsidRPr="00C935C1">
        <w:rPr>
          <w:rFonts w:hAnsi="標楷體" w:hint="eastAsia"/>
        </w:rPr>
        <w:t>臺北市政府警察局</w:t>
      </w:r>
      <w:r w:rsidRPr="00C935C1">
        <w:t>對所屬</w:t>
      </w:r>
      <w:r w:rsidRPr="00C935C1">
        <w:rPr>
          <w:rFonts w:hint="eastAsia"/>
        </w:rPr>
        <w:t>警察</w:t>
      </w:r>
      <w:r w:rsidRPr="00C935C1">
        <w:t>人員查調</w:t>
      </w:r>
      <w:r w:rsidRPr="00C935C1">
        <w:rPr>
          <w:rFonts w:hint="eastAsia"/>
        </w:rPr>
        <w:t>民眾</w:t>
      </w:r>
      <w:r w:rsidRPr="00C935C1">
        <w:t>個人資料</w:t>
      </w:r>
      <w:r w:rsidRPr="00C935C1">
        <w:rPr>
          <w:rFonts w:hint="eastAsia"/>
        </w:rPr>
        <w:t>之稽核管制作為，為何未能及時發覺駱勁達</w:t>
      </w:r>
      <w:r w:rsidRPr="00C935C1">
        <w:rPr>
          <w:rFonts w:hAnsi="標楷體" w:hint="eastAsia"/>
          <w:spacing w:val="2"/>
        </w:rPr>
        <w:t>違法查詢及洩漏民眾個人資料</w:t>
      </w:r>
      <w:r w:rsidR="00621C2B" w:rsidRPr="00C935C1">
        <w:rPr>
          <w:rFonts w:hAnsi="標楷體" w:hint="eastAsia"/>
          <w:spacing w:val="2"/>
        </w:rPr>
        <w:t>之說明</w:t>
      </w:r>
      <w:r w:rsidR="00D83A2D" w:rsidRPr="00C935C1">
        <w:rPr>
          <w:rFonts w:hAnsi="標楷體" w:hint="eastAsia"/>
        </w:rPr>
        <w:t>：</w:t>
      </w:r>
    </w:p>
    <w:p w14:paraId="36B7ACE7" w14:textId="62630B9E" w:rsidR="00D83A2D" w:rsidRPr="00C935C1" w:rsidRDefault="00D83A2D" w:rsidP="00D83A2D">
      <w:pPr>
        <w:pStyle w:val="4"/>
        <w:rPr>
          <w:bCs/>
        </w:rPr>
      </w:pPr>
      <w:r w:rsidRPr="00C935C1">
        <w:rPr>
          <w:rFonts w:hint="eastAsia"/>
          <w:bCs/>
        </w:rPr>
        <w:t>臺北市政府警察局及所屬單位依警政署「警政日</w:t>
      </w:r>
      <w:r w:rsidRPr="00C935C1">
        <w:rPr>
          <w:rFonts w:hint="eastAsia"/>
          <w:bCs/>
        </w:rPr>
        <w:lastRenderedPageBreak/>
        <w:t>誌管理系統作業規定」，每月以「警政日誌管理系統」及自建之「警政日誌巨量分析系統」針對員警系統查詢紀錄全面稽核（每月平均200餘萬筆），過濾有無非因公務查詢該局同仁（含幹部、女性）、時事名人、委託查詢未填理由、非勤務時間查詢，另分析查詢排行榜（含同仁查詢量、熱搜證號、車號、姓名、查詢外籍人口）等，提供各單位針對疑似非因公務查詢</w:t>
      </w:r>
      <w:r w:rsidR="00D8704F" w:rsidRPr="00C935C1">
        <w:rPr>
          <w:rFonts w:hint="eastAsia"/>
          <w:bCs/>
        </w:rPr>
        <w:t>個人資料</w:t>
      </w:r>
      <w:r w:rsidRPr="00C935C1">
        <w:rPr>
          <w:rFonts w:hint="eastAsia"/>
          <w:bCs/>
        </w:rPr>
        <w:t>或使用系統之紀錄深究調查。</w:t>
      </w:r>
    </w:p>
    <w:p w14:paraId="3F70D902" w14:textId="3532C32B" w:rsidR="00D83A2D" w:rsidRPr="00C935C1" w:rsidRDefault="00D83A2D" w:rsidP="00D83A2D">
      <w:pPr>
        <w:pStyle w:val="4"/>
        <w:rPr>
          <w:rFonts w:hAnsi="標楷體"/>
          <w:bCs/>
        </w:rPr>
      </w:pPr>
      <w:r w:rsidRPr="00C935C1">
        <w:rPr>
          <w:rFonts w:hAnsi="標楷體" w:hint="eastAsia"/>
          <w:bCs/>
        </w:rPr>
        <w:t>依「警政日誌管理系統作業規定」，臺北市政府警察局與所屬分局需每月抽檢所屬五分之一以上單位，且查核量須達單位查詢紀錄總數之2</w:t>
      </w:r>
      <w:r w:rsidR="00166DAA" w:rsidRPr="00C935C1">
        <w:rPr>
          <w:rFonts w:hAnsi="標楷體" w:hint="eastAsia"/>
          <w:bCs/>
        </w:rPr>
        <w:t>％</w:t>
      </w:r>
      <w:r w:rsidRPr="00C935C1">
        <w:rPr>
          <w:rFonts w:hAnsi="標楷體" w:hint="eastAsia"/>
          <w:bCs/>
        </w:rPr>
        <w:t>，經查中山分局已逐月由秘書室抽查4個單位，每月抽查前一月份查詢紀錄平均1,486筆（視所抽查單位之使用量而定），符合上述比例。</w:t>
      </w:r>
    </w:p>
    <w:p w14:paraId="6741F951" w14:textId="77777777" w:rsidR="00D83A2D" w:rsidRPr="00C935C1" w:rsidRDefault="00D83A2D" w:rsidP="00D83A2D">
      <w:pPr>
        <w:pStyle w:val="4"/>
        <w:rPr>
          <w:bCs/>
        </w:rPr>
      </w:pPr>
      <w:r w:rsidRPr="00C935C1">
        <w:rPr>
          <w:rFonts w:hint="eastAsia"/>
          <w:bCs/>
        </w:rPr>
        <w:t>依「臺北市政府警察局資訊内部稽核專案實施計畫」執行每月抽查：</w:t>
      </w:r>
    </w:p>
    <w:p w14:paraId="69067F3A" w14:textId="77777777" w:rsidR="00D83A2D" w:rsidRPr="00C935C1" w:rsidRDefault="00D83A2D" w:rsidP="00D83A2D">
      <w:pPr>
        <w:pStyle w:val="5"/>
      </w:pPr>
      <w:r w:rsidRPr="00C935C1">
        <w:rPr>
          <w:rFonts w:hint="eastAsia"/>
        </w:rPr>
        <w:t>臺北市政府警察局資訊内部稽核專案實施計畫第伍點第二項規定，外勤單位資安小組應每月稽核所屬系統查詢紀錄報局備查。</w:t>
      </w:r>
    </w:p>
    <w:p w14:paraId="394BB601" w14:textId="05220D1A" w:rsidR="00D83A2D" w:rsidRPr="00C935C1" w:rsidRDefault="00D83A2D" w:rsidP="00D83A2D">
      <w:pPr>
        <w:pStyle w:val="5"/>
      </w:pPr>
      <w:r w:rsidRPr="00C935C1">
        <w:rPr>
          <w:rFonts w:hint="eastAsia"/>
        </w:rPr>
        <w:t>中山分局每月由督察組依上述計畫，從臺北市政府警察局資訊室提供疑似非因公查詢紀錄平均</w:t>
      </w:r>
      <w:r w:rsidR="005175C9" w:rsidRPr="00C935C1">
        <w:rPr>
          <w:rFonts w:hint="eastAsia"/>
        </w:rPr>
        <w:t>4,436</w:t>
      </w:r>
      <w:r w:rsidRPr="00C935C1">
        <w:rPr>
          <w:rFonts w:hint="eastAsia"/>
        </w:rPr>
        <w:t>筆，抽查</w:t>
      </w:r>
      <w:r w:rsidR="001D57E1" w:rsidRPr="00C935C1">
        <w:rPr>
          <w:rFonts w:hint="eastAsia"/>
        </w:rPr>
        <w:t>8至12</w:t>
      </w:r>
      <w:r w:rsidRPr="00C935C1">
        <w:rPr>
          <w:rFonts w:hint="eastAsia"/>
        </w:rPr>
        <w:t>個單位，平均複查約32筆查詢紀錄（視所提供異常查詢紀錄筆數），稽核結果報局備查。</w:t>
      </w:r>
    </w:p>
    <w:p w14:paraId="2892075A" w14:textId="77777777" w:rsidR="00D83A2D" w:rsidRPr="00C935C1" w:rsidRDefault="00D83A2D" w:rsidP="00D83A2D">
      <w:pPr>
        <w:pStyle w:val="4"/>
        <w:rPr>
          <w:rFonts w:hAnsi="標楷體"/>
          <w:bCs/>
        </w:rPr>
      </w:pPr>
      <w:r w:rsidRPr="00C935C1">
        <w:rPr>
          <w:rFonts w:hint="eastAsia"/>
          <w:bCs/>
        </w:rPr>
        <w:t>另依「警察機關加強戶役政資訊稽核實施計畫」執行每月抽查及不定期機動稽</w:t>
      </w:r>
      <w:r w:rsidRPr="00C935C1">
        <w:rPr>
          <w:rFonts w:hAnsi="標楷體" w:hint="eastAsia"/>
          <w:bCs/>
        </w:rPr>
        <w:t>核：</w:t>
      </w:r>
    </w:p>
    <w:p w14:paraId="0530CA03" w14:textId="0682C3AB" w:rsidR="00D83A2D" w:rsidRPr="00C935C1" w:rsidRDefault="00D83A2D" w:rsidP="00D83A2D">
      <w:pPr>
        <w:pStyle w:val="5"/>
      </w:pPr>
      <w:r w:rsidRPr="00C935C1">
        <w:rPr>
          <w:rFonts w:hAnsi="標楷體" w:hint="eastAsia"/>
        </w:rPr>
        <w:t>臺北市政府警察局及所屬單位均依警政署「警察機關加強戶</w:t>
      </w:r>
      <w:r w:rsidRPr="00C935C1">
        <w:rPr>
          <w:rFonts w:hint="eastAsia"/>
        </w:rPr>
        <w:t>役政資訊稽核實施計畫」，每月依據查詢紀錄電子檔，抽檢所屬五分之一以上單</w:t>
      </w:r>
      <w:r w:rsidRPr="00C935C1">
        <w:rPr>
          <w:rFonts w:hint="eastAsia"/>
        </w:rPr>
        <w:lastRenderedPageBreak/>
        <w:t>位，且查核量達單位查詢紀錄總數2</w:t>
      </w:r>
      <w:r w:rsidR="00166DAA" w:rsidRPr="00C935C1">
        <w:rPr>
          <w:rFonts w:hint="eastAsia"/>
        </w:rPr>
        <w:t>％</w:t>
      </w:r>
      <w:r w:rsidRPr="00C935C1">
        <w:rPr>
          <w:rFonts w:hint="eastAsia"/>
        </w:rPr>
        <w:t>，另每季實施不定期機動稽核1次。</w:t>
      </w:r>
    </w:p>
    <w:p w14:paraId="3BC27F0D" w14:textId="0A1F4AF2" w:rsidR="00D83A2D" w:rsidRPr="00C935C1" w:rsidRDefault="00D83A2D" w:rsidP="00D83A2D">
      <w:pPr>
        <w:pStyle w:val="5"/>
        <w:rPr>
          <w:rFonts w:hAnsi="標楷體"/>
        </w:rPr>
      </w:pPr>
      <w:r w:rsidRPr="00C935C1">
        <w:rPr>
          <w:rFonts w:hint="eastAsia"/>
        </w:rPr>
        <w:t>中山分局由防治組每月依上述計畫，從每月平均查詢</w:t>
      </w:r>
      <w:r w:rsidR="001D57E1" w:rsidRPr="00C935C1">
        <w:rPr>
          <w:rFonts w:hint="eastAsia"/>
        </w:rPr>
        <w:t>2,897</w:t>
      </w:r>
      <w:r w:rsidRPr="00C935C1">
        <w:rPr>
          <w:rFonts w:hint="eastAsia"/>
        </w:rPr>
        <w:t>筆，抽查8至9單位，平均97筆不等查詢紀錄。查中山分局每月均有依前揭稽核相關規定由各業管單位進行稽核，其中該分局110年至113年7月稽核、查處案件發現，未依規定使用資訊系統等缺失而有關行政懲處紀錄如次：記過一次6人次，申誡一</w:t>
      </w:r>
      <w:r w:rsidRPr="00C935C1">
        <w:rPr>
          <w:rFonts w:hAnsi="標楷體" w:hint="eastAsia"/>
        </w:rPr>
        <w:t>次5人次。</w:t>
      </w:r>
    </w:p>
    <w:p w14:paraId="2F90E4C6" w14:textId="77777777" w:rsidR="00D83A2D" w:rsidRPr="00C935C1" w:rsidRDefault="00D83A2D" w:rsidP="00D83A2D">
      <w:pPr>
        <w:pStyle w:val="4"/>
        <w:rPr>
          <w:bCs/>
        </w:rPr>
      </w:pPr>
      <w:r w:rsidRPr="00C935C1">
        <w:rPr>
          <w:rFonts w:hAnsi="標楷體" w:cs="標楷體" w:hint="eastAsia"/>
          <w:bCs/>
          <w:color w:val="000000"/>
          <w:szCs w:val="24"/>
          <w:lang w:val="x-none"/>
        </w:rPr>
        <w:t>中山分局自110年至113年6月，均已依警政署稽核規定、計畫與臺北市政府警察局稽核計畫執行每月查詢紀錄自主檢核，駱勁達於上述期間被抽檢7次，其中2次因誤植自身證號查詢及未詳實輸入查詢案類予以劣蹟註記，餘尚無懲處駱勁達涉非因公查詢紀錄等情。</w:t>
      </w:r>
    </w:p>
    <w:p w14:paraId="64A54B9B" w14:textId="77777777" w:rsidR="00D83A2D" w:rsidRPr="00C935C1" w:rsidRDefault="00D83A2D" w:rsidP="00D83A2D">
      <w:pPr>
        <w:pStyle w:val="3"/>
        <w:rPr>
          <w:rFonts w:hAnsi="標楷體"/>
          <w:spacing w:val="2"/>
        </w:rPr>
      </w:pPr>
      <w:r w:rsidRPr="00C935C1">
        <w:rPr>
          <w:rFonts w:hAnsi="標楷體" w:hint="eastAsia"/>
          <w:spacing w:val="2"/>
        </w:rPr>
        <w:t>相關人員行政</w:t>
      </w:r>
      <w:r w:rsidRPr="00C935C1">
        <w:rPr>
          <w:rFonts w:hAnsi="標楷體" w:hint="eastAsia"/>
        </w:rPr>
        <w:t>責任</w:t>
      </w:r>
      <w:r w:rsidRPr="00C935C1">
        <w:rPr>
          <w:rFonts w:hAnsi="標楷體" w:hint="eastAsia"/>
          <w:spacing w:val="2"/>
        </w:rPr>
        <w:t>檢討情形：</w:t>
      </w:r>
    </w:p>
    <w:p w14:paraId="345264AF" w14:textId="77777777" w:rsidR="00D83A2D" w:rsidRPr="00C935C1" w:rsidRDefault="00D83A2D" w:rsidP="00D83A2D">
      <w:pPr>
        <w:pStyle w:val="4"/>
        <w:rPr>
          <w:rFonts w:hAnsi="標楷體"/>
          <w:bCs/>
        </w:rPr>
      </w:pPr>
      <w:r w:rsidRPr="00C935C1">
        <w:rPr>
          <w:rFonts w:hint="eastAsia"/>
          <w:bCs/>
        </w:rPr>
        <w:t>駱勁達任職期間之工作狀況及平時考核情形一節：</w:t>
      </w:r>
    </w:p>
    <w:p w14:paraId="57ED4C37" w14:textId="77777777" w:rsidR="00D83A2D" w:rsidRPr="00C935C1" w:rsidRDefault="00D83A2D" w:rsidP="00D83A2D">
      <w:pPr>
        <w:pStyle w:val="5"/>
        <w:rPr>
          <w:rFonts w:hAnsi="標楷體"/>
        </w:rPr>
      </w:pPr>
      <w:r w:rsidRPr="00C935C1">
        <w:rPr>
          <w:rFonts w:hint="eastAsia"/>
        </w:rPr>
        <w:t>近5年（109年至113間）綜合考評，合計13次，9次列B等（適任現職），4次列C等（普通），主管評核多為處理公務易受情緒影響，應加強情緒控管。</w:t>
      </w:r>
    </w:p>
    <w:p w14:paraId="4591AE20" w14:textId="590866B2" w:rsidR="00D83A2D" w:rsidRPr="00C935C1" w:rsidRDefault="000F7D06" w:rsidP="00D83A2D">
      <w:pPr>
        <w:pStyle w:val="5"/>
        <w:rPr>
          <w:rFonts w:hAnsi="標楷體"/>
        </w:rPr>
      </w:pPr>
      <w:r w:rsidRPr="00C935C1">
        <w:rPr>
          <w:rFonts w:hAnsi="標楷體" w:hint="eastAsia"/>
        </w:rPr>
        <w:t>駱勁達近年另有相關違失情形如下</w:t>
      </w:r>
      <w:r w:rsidR="00D83A2D" w:rsidRPr="00C935C1">
        <w:rPr>
          <w:rFonts w:hAnsi="標楷體" w:hint="eastAsia"/>
        </w:rPr>
        <w:t>：</w:t>
      </w:r>
    </w:p>
    <w:p w14:paraId="00D1DACB" w14:textId="77777777" w:rsidR="00D83A2D" w:rsidRPr="00C935C1" w:rsidRDefault="00D83A2D" w:rsidP="00D83A2D">
      <w:pPr>
        <w:pStyle w:val="6"/>
        <w:rPr>
          <w:bCs/>
        </w:rPr>
      </w:pPr>
      <w:r w:rsidRPr="00C935C1">
        <w:rPr>
          <w:rFonts w:hint="eastAsia"/>
          <w:bCs/>
        </w:rPr>
        <w:t>109年駱勁達涉妨害自由案，經地檢署緩起訴確定，中山分局核予記過1次處分及112年駱勁達任職民權一派出所擔服值班勤務因情緒管理欠當，與報案民眾發生口角，並管束民眾致受傷遭提告傷害罪，將視後續偵審情形，檢討人員責任。</w:t>
      </w:r>
    </w:p>
    <w:p w14:paraId="0DC35712" w14:textId="77777777" w:rsidR="00D83A2D" w:rsidRPr="00C935C1" w:rsidRDefault="00D83A2D" w:rsidP="00D83A2D">
      <w:pPr>
        <w:pStyle w:val="6"/>
        <w:rPr>
          <w:rFonts w:hAnsi="標楷體"/>
          <w:bCs/>
        </w:rPr>
      </w:pPr>
      <w:r w:rsidRPr="00C935C1">
        <w:rPr>
          <w:rFonts w:hAnsi="標楷體" w:hint="eastAsia"/>
          <w:bCs/>
        </w:rPr>
        <w:t>臺北市政府警察局於112年10月核列駱勁達</w:t>
      </w:r>
      <w:r w:rsidRPr="00C935C1">
        <w:rPr>
          <w:rFonts w:hAnsi="標楷體" w:hint="eastAsia"/>
          <w:bCs/>
        </w:rPr>
        <w:lastRenderedPageBreak/>
        <w:t>為關懷輔導對象，並由派出所主管輔導，每月實施關懷懇談一次（含法紀宣導），指導駱勁達工作要點及注意事項，加強個人情緒管理，提醒勿有違法違紀情事，以及不當行為之相關懲處及後果。</w:t>
      </w:r>
    </w:p>
    <w:p w14:paraId="19EFFF4C" w14:textId="5473E43A" w:rsidR="00D83A2D" w:rsidRPr="00C935C1" w:rsidRDefault="00D83A2D" w:rsidP="00D83A2D">
      <w:pPr>
        <w:pStyle w:val="5"/>
        <w:rPr>
          <w:rFonts w:hAnsi="標楷體"/>
        </w:rPr>
      </w:pPr>
      <w:r w:rsidRPr="00C935C1">
        <w:rPr>
          <w:rFonts w:hAnsi="標楷體" w:hint="eastAsia"/>
        </w:rPr>
        <w:t>駱勁達前未有需提列廉政風險人員情事，臺北市政府警察局</w:t>
      </w:r>
      <w:r w:rsidR="000F7D06" w:rsidRPr="00C935C1">
        <w:rPr>
          <w:rFonts w:hAnsi="標楷體" w:hint="eastAsia"/>
        </w:rPr>
        <w:t>於113年</w:t>
      </w:r>
      <w:r w:rsidRPr="00C935C1">
        <w:rPr>
          <w:rFonts w:hAnsi="標楷體" w:hint="eastAsia"/>
        </w:rPr>
        <w:t>7月依臺北市政府暨所屬機關廉政風險人員提（解）列作業辦理須知規定，提列駱勁達為廉政風險人員，列管加強考核。</w:t>
      </w:r>
    </w:p>
    <w:p w14:paraId="08FB26A0" w14:textId="0A67B23F" w:rsidR="006A7E84" w:rsidRPr="00C935C1" w:rsidRDefault="006A7E84" w:rsidP="006A7E84">
      <w:pPr>
        <w:pStyle w:val="4"/>
        <w:numPr>
          <w:ilvl w:val="3"/>
          <w:numId w:val="1"/>
        </w:numPr>
        <w:rPr>
          <w:rFonts w:hAnsi="標楷體"/>
          <w:bCs/>
        </w:rPr>
      </w:pPr>
      <w:r w:rsidRPr="00C935C1">
        <w:rPr>
          <w:rFonts w:hAnsi="標楷體" w:hint="eastAsia"/>
          <w:bCs/>
        </w:rPr>
        <w:t>駱勁達於</w:t>
      </w:r>
      <w:r w:rsidRPr="00C935C1">
        <w:rPr>
          <w:rFonts w:hAnsi="標楷體"/>
          <w:bCs/>
        </w:rPr>
        <w:t>113</w:t>
      </w:r>
      <w:r w:rsidRPr="00C935C1">
        <w:rPr>
          <w:rFonts w:hAnsi="標楷體" w:hint="eastAsia"/>
          <w:bCs/>
        </w:rPr>
        <w:t>年</w:t>
      </w:r>
      <w:r w:rsidRPr="00C935C1">
        <w:rPr>
          <w:rFonts w:hAnsi="標楷體"/>
          <w:bCs/>
        </w:rPr>
        <w:t>7</w:t>
      </w:r>
      <w:r w:rsidRPr="00C935C1">
        <w:rPr>
          <w:rFonts w:hAnsi="標楷體" w:hint="eastAsia"/>
          <w:bCs/>
        </w:rPr>
        <w:t>月</w:t>
      </w:r>
      <w:r w:rsidRPr="00C935C1">
        <w:rPr>
          <w:rFonts w:hAnsi="標楷體"/>
          <w:bCs/>
        </w:rPr>
        <w:t>25</w:t>
      </w:r>
      <w:r w:rsidRPr="00C935C1">
        <w:rPr>
          <w:rFonts w:hAnsi="標楷體" w:hint="eastAsia"/>
          <w:bCs/>
        </w:rPr>
        <w:t>日遭臺北地院裁定羈押，</w:t>
      </w:r>
      <w:r w:rsidR="00976C48" w:rsidRPr="00C935C1">
        <w:rPr>
          <w:rFonts w:hAnsi="標楷體" w:hint="eastAsia"/>
          <w:bCs/>
        </w:rPr>
        <w:t>臺北市政府警察局</w:t>
      </w:r>
      <w:r w:rsidRPr="00C935C1">
        <w:rPr>
          <w:rFonts w:hAnsi="標楷體" w:hint="eastAsia"/>
          <w:bCs/>
        </w:rPr>
        <w:t>翌（</w:t>
      </w:r>
      <w:r w:rsidRPr="00C935C1">
        <w:rPr>
          <w:rFonts w:hAnsi="標楷體"/>
          <w:bCs/>
        </w:rPr>
        <w:t>26</w:t>
      </w:r>
      <w:r w:rsidRPr="00C935C1">
        <w:rPr>
          <w:rFonts w:hAnsi="標楷體" w:hint="eastAsia"/>
          <w:bCs/>
        </w:rPr>
        <w:t>）日即函報臺北市政府依法停職；駱勁達所涉案件，法院業已第一審判決，判決應執行有期徒刑</w:t>
      </w:r>
      <w:r w:rsidRPr="00C935C1">
        <w:rPr>
          <w:rFonts w:hAnsi="標楷體"/>
          <w:bCs/>
        </w:rPr>
        <w:t>4</w:t>
      </w:r>
      <w:r w:rsidRPr="00C935C1">
        <w:rPr>
          <w:rFonts w:hAnsi="標楷體" w:hint="eastAsia"/>
          <w:bCs/>
        </w:rPr>
        <w:t>年</w:t>
      </w:r>
      <w:r w:rsidR="00976C48" w:rsidRPr="00C935C1">
        <w:rPr>
          <w:rFonts w:hAnsi="標楷體" w:hint="eastAsia"/>
          <w:bCs/>
        </w:rPr>
        <w:t>，</w:t>
      </w:r>
      <w:r w:rsidRPr="00C935C1">
        <w:rPr>
          <w:rFonts w:hAnsi="標楷體" w:hint="eastAsia"/>
          <w:bCs/>
        </w:rPr>
        <w:t>褫奪公權</w:t>
      </w:r>
      <w:r w:rsidRPr="00C935C1">
        <w:rPr>
          <w:rFonts w:hAnsi="標楷體"/>
          <w:bCs/>
        </w:rPr>
        <w:t>2</w:t>
      </w:r>
      <w:r w:rsidRPr="00C935C1">
        <w:rPr>
          <w:rFonts w:hAnsi="標楷體" w:hint="eastAsia"/>
          <w:bCs/>
        </w:rPr>
        <w:t>年。</w:t>
      </w:r>
      <w:r w:rsidR="00976C48" w:rsidRPr="00C935C1">
        <w:rPr>
          <w:rFonts w:hAnsi="標楷體" w:hint="eastAsia"/>
          <w:bCs/>
        </w:rPr>
        <w:t>駱勁達</w:t>
      </w:r>
      <w:r w:rsidRPr="00C935C1">
        <w:rPr>
          <w:rFonts w:hAnsi="標楷體" w:hint="eastAsia"/>
          <w:bCs/>
        </w:rPr>
        <w:t>已依法提起上訴，案件繫屬高等法院尚未審結；另視審理進度並整理相關卷資移付懲戒。</w:t>
      </w:r>
    </w:p>
    <w:p w14:paraId="32CC7D0E" w14:textId="69E64213" w:rsidR="00976C48" w:rsidRPr="00C935C1" w:rsidRDefault="00976C48" w:rsidP="006A7E84">
      <w:pPr>
        <w:pStyle w:val="4"/>
        <w:numPr>
          <w:ilvl w:val="3"/>
          <w:numId w:val="1"/>
        </w:numPr>
        <w:rPr>
          <w:rFonts w:hAnsi="標楷體"/>
          <w:bCs/>
        </w:rPr>
      </w:pPr>
      <w:r w:rsidRPr="00C935C1">
        <w:rPr>
          <w:rFonts w:hAnsi="標楷體" w:hint="eastAsia"/>
          <w:bCs/>
        </w:rPr>
        <w:t>對駱勁達所屬機關之主管監督不周責任，計懲處時任中山分局分局長許頌嘉、陳金城（2人各記過一次）等12人（予以記過二次至申誡二次）。</w:t>
      </w:r>
    </w:p>
    <w:p w14:paraId="2721B69A" w14:textId="4C123247" w:rsidR="00D83A2D" w:rsidRPr="00C935C1" w:rsidRDefault="002B6393" w:rsidP="00976C48">
      <w:pPr>
        <w:pStyle w:val="3"/>
      </w:pPr>
      <w:r w:rsidRPr="00C935C1">
        <w:rPr>
          <w:rFonts w:hAnsi="標楷體" w:hint="eastAsia"/>
        </w:rPr>
        <w:t>臺北市政府警察局</w:t>
      </w:r>
      <w:r w:rsidRPr="00C935C1">
        <w:rPr>
          <w:rFonts w:hint="eastAsia"/>
        </w:rPr>
        <w:t>檢討本案及後續改善措施：</w:t>
      </w:r>
    </w:p>
    <w:p w14:paraId="011F6C52" w14:textId="377B805D" w:rsidR="00D83A2D" w:rsidRPr="00C935C1" w:rsidRDefault="00D83A2D" w:rsidP="002B6393">
      <w:pPr>
        <w:pStyle w:val="4"/>
        <w:rPr>
          <w:bCs/>
        </w:rPr>
      </w:pPr>
      <w:r w:rsidRPr="00C935C1">
        <w:rPr>
          <w:rFonts w:hint="eastAsia"/>
          <w:bCs/>
        </w:rPr>
        <w:t>為防制員警藉職權之便非因公查詢及洩漏民眾</w:t>
      </w:r>
      <w:r w:rsidR="00D8704F" w:rsidRPr="00C935C1">
        <w:rPr>
          <w:rFonts w:hint="eastAsia"/>
          <w:bCs/>
        </w:rPr>
        <w:t>個人資料</w:t>
      </w:r>
      <w:r w:rsidRPr="00C935C1">
        <w:rPr>
          <w:rFonts w:hint="eastAsia"/>
          <w:bCs/>
        </w:rPr>
        <w:t>，臺北市政府警察局於113年3月建立「即時稽核預警通報機制」，即時比對員警查詢紀錄，如有疑似異常查詢紀錄將主動發送電子郵件通知，稽核人員獲報後即可展開後續調查，並持續依過往非因公查詢案例滾動式調整比對機制。</w:t>
      </w:r>
    </w:p>
    <w:p w14:paraId="2D8B3645" w14:textId="77777777" w:rsidR="00D83A2D" w:rsidRPr="00C935C1" w:rsidRDefault="00D83A2D" w:rsidP="002B6393">
      <w:pPr>
        <w:pStyle w:val="4"/>
        <w:rPr>
          <w:rFonts w:hAnsi="標楷體"/>
          <w:bCs/>
        </w:rPr>
      </w:pPr>
      <w:r w:rsidRPr="00C935C1">
        <w:rPr>
          <w:rFonts w:hAnsi="標楷體" w:hint="eastAsia"/>
          <w:bCs/>
        </w:rPr>
        <w:t>臺北市政府警察局將聯合資訊室、督察室、政風室組成稽核小組每週實地抽檢基層員警，稽核是否違反作業規定而有涉非因公查詢情事。</w:t>
      </w:r>
    </w:p>
    <w:p w14:paraId="34273724" w14:textId="5A94DC39" w:rsidR="00D83A2D" w:rsidRPr="00C935C1" w:rsidRDefault="00D83A2D" w:rsidP="002056FA">
      <w:pPr>
        <w:pStyle w:val="4"/>
        <w:rPr>
          <w:bCs/>
        </w:rPr>
      </w:pPr>
      <w:r w:rsidRPr="00C935C1">
        <w:rPr>
          <w:rFonts w:hint="eastAsia"/>
          <w:bCs/>
        </w:rPr>
        <w:t>查詢</w:t>
      </w:r>
      <w:r w:rsidR="00D8704F" w:rsidRPr="00C935C1">
        <w:rPr>
          <w:rFonts w:hint="eastAsia"/>
          <w:bCs/>
        </w:rPr>
        <w:t>個人資料</w:t>
      </w:r>
      <w:r w:rsidRPr="00C935C1">
        <w:rPr>
          <w:rFonts w:hint="eastAsia"/>
          <w:bCs/>
        </w:rPr>
        <w:t>係警察偵查犯罪之必要手段，對治</w:t>
      </w:r>
      <w:r w:rsidRPr="00C935C1">
        <w:rPr>
          <w:rFonts w:hint="eastAsia"/>
          <w:bCs/>
        </w:rPr>
        <w:lastRenderedPageBreak/>
        <w:t>安維護助益甚大，然仍有零星極少數之</w:t>
      </w:r>
      <w:r w:rsidR="00894B86" w:rsidRPr="00C935C1">
        <w:rPr>
          <w:rFonts w:hint="eastAsia"/>
          <w:bCs/>
        </w:rPr>
        <w:t>不肖</w:t>
      </w:r>
      <w:r w:rsidRPr="00C935C1">
        <w:rPr>
          <w:rFonts w:hint="eastAsia"/>
          <w:bCs/>
        </w:rPr>
        <w:t>員警徇私枉法，牟求私利，從事非法查詢。本案駱員因法治觀念薄弱，未能謹守執法者之本分，交友不慎，誤觸法網，當屬個案事件。</w:t>
      </w:r>
    </w:p>
    <w:p w14:paraId="38AE4F18" w14:textId="556F6A24" w:rsidR="003A5927" w:rsidRPr="00C935C1" w:rsidRDefault="00E835CB" w:rsidP="00BF6997">
      <w:pPr>
        <w:pStyle w:val="3"/>
      </w:pPr>
      <w:r w:rsidRPr="00C935C1">
        <w:rPr>
          <w:rFonts w:hint="eastAsia"/>
        </w:rPr>
        <w:t>綜上，</w:t>
      </w:r>
      <w:bookmarkEnd w:id="52"/>
      <w:bookmarkEnd w:id="53"/>
      <w:r w:rsidR="002B6393" w:rsidRPr="00C935C1">
        <w:t>近年資通訊發展飛快，詐騙集團不當利用科技工具</w:t>
      </w:r>
      <w:r w:rsidR="002B6393" w:rsidRPr="00C935C1">
        <w:rPr>
          <w:rFonts w:hint="eastAsia"/>
        </w:rPr>
        <w:t>及手法</w:t>
      </w:r>
      <w:r w:rsidR="002B6393" w:rsidRPr="00C935C1">
        <w:t>，致使詐欺犯罪惡潮席捲世界各國，我國亦遭受侵襲</w:t>
      </w:r>
      <w:r w:rsidR="002B6393" w:rsidRPr="00C935C1">
        <w:rPr>
          <w:rFonts w:hint="eastAsia"/>
        </w:rPr>
        <w:t>，民眾更是深惡痛絕</w:t>
      </w:r>
      <w:r w:rsidR="002B6393" w:rsidRPr="00C935C1">
        <w:t>，打擊詐欺</w:t>
      </w:r>
      <w:r w:rsidR="002B6393" w:rsidRPr="00C935C1">
        <w:rPr>
          <w:rFonts w:hint="eastAsia"/>
        </w:rPr>
        <w:t>實為當前施政要務</w:t>
      </w:r>
      <w:r w:rsidR="002B6393" w:rsidRPr="00C935C1">
        <w:t>。</w:t>
      </w:r>
      <w:r w:rsidR="002B6393" w:rsidRPr="00C935C1">
        <w:rPr>
          <w:rFonts w:hint="eastAsia"/>
        </w:rPr>
        <w:t>然本案尤為甚者，乃是具有打擊犯罪</w:t>
      </w:r>
      <w:r w:rsidR="004F7E70" w:rsidRPr="00C935C1">
        <w:rPr>
          <w:rFonts w:hint="eastAsia"/>
        </w:rPr>
        <w:t>任務</w:t>
      </w:r>
      <w:r w:rsidR="002B6393" w:rsidRPr="00C935C1">
        <w:rPr>
          <w:rFonts w:hint="eastAsia"/>
        </w:rPr>
        <w:t>之警察人員，卻是參與</w:t>
      </w:r>
      <w:r w:rsidR="0062074F" w:rsidRPr="00C935C1">
        <w:rPr>
          <w:rFonts w:hint="eastAsia"/>
        </w:rPr>
        <w:t>詐騙集團</w:t>
      </w:r>
      <w:r w:rsidR="002B6393" w:rsidRPr="00C935C1">
        <w:rPr>
          <w:rFonts w:hint="eastAsia"/>
        </w:rPr>
        <w:t>之共犯，嚴重斲喪政府公權力</w:t>
      </w:r>
      <w:r w:rsidR="00DA3E7F" w:rsidRPr="00C935C1">
        <w:rPr>
          <w:rFonts w:hint="eastAsia"/>
        </w:rPr>
        <w:t>及警譽</w:t>
      </w:r>
      <w:r w:rsidR="002B6393" w:rsidRPr="00C935C1">
        <w:rPr>
          <w:rFonts w:hint="eastAsia"/>
        </w:rPr>
        <w:t>。臺北市政府應以本案引以為鑑，督導所屬持有民眾個人資料</w:t>
      </w:r>
      <w:r w:rsidR="004C6295" w:rsidRPr="00C935C1">
        <w:rPr>
          <w:rFonts w:hint="eastAsia"/>
        </w:rPr>
        <w:t>之相關機關</w:t>
      </w:r>
      <w:r w:rsidR="002B6393" w:rsidRPr="00C935C1">
        <w:rPr>
          <w:rFonts w:hint="eastAsia"/>
        </w:rPr>
        <w:t>（如戶政、地政、警察、稅捐等），加強所屬人員查調民眾個人資料稽核管制作業，增加稽核頻率、對象，交叉稽核減少抽核盲區，以瞭解所屬人員是否有異常</w:t>
      </w:r>
      <w:r w:rsidR="004C6295" w:rsidRPr="00C935C1">
        <w:rPr>
          <w:rFonts w:hint="eastAsia"/>
        </w:rPr>
        <w:t>查詢。另應</w:t>
      </w:r>
      <w:r w:rsidR="002B6393" w:rsidRPr="00C935C1">
        <w:rPr>
          <w:rFonts w:hint="eastAsia"/>
        </w:rPr>
        <w:t>強化具有查調民眾個人資料權限之同仁遵守使用規定及公務員廉政倫理規範，要求各主管檢視該等人員是否行為操守不佳、私下借貸、頻繁通訊或交友複雜等特殊情事，倘有異狀者，應立即解除其查調民眾個人資料及機敏資料權限，防範於機先。</w:t>
      </w:r>
    </w:p>
    <w:p w14:paraId="121D3106" w14:textId="1F8766E2" w:rsidR="00E25849" w:rsidRPr="00C935C1" w:rsidRDefault="00E25849" w:rsidP="004E05A1">
      <w:pPr>
        <w:pStyle w:val="1"/>
        <w:ind w:left="2380" w:hanging="2380"/>
        <w:rPr>
          <w:rFonts w:hAnsi="標楷體"/>
        </w:rPr>
      </w:pPr>
      <w:bookmarkStart w:id="54" w:name="_Toc524895648"/>
      <w:bookmarkStart w:id="55" w:name="_Toc524896194"/>
      <w:bookmarkStart w:id="56" w:name="_Toc524896224"/>
      <w:bookmarkStart w:id="57" w:name="_Toc524902734"/>
      <w:bookmarkStart w:id="58" w:name="_Toc525066148"/>
      <w:bookmarkStart w:id="59" w:name="_Toc525070839"/>
      <w:bookmarkStart w:id="60" w:name="_Toc525938379"/>
      <w:bookmarkStart w:id="61" w:name="_Toc525939227"/>
      <w:bookmarkStart w:id="62" w:name="_Toc525939732"/>
      <w:bookmarkStart w:id="63" w:name="_Toc529218272"/>
      <w:bookmarkEnd w:id="49"/>
      <w:r w:rsidRPr="00C935C1">
        <w:rPr>
          <w:rFonts w:hAnsi="標楷體"/>
        </w:rPr>
        <w:br w:type="page"/>
      </w:r>
      <w:bookmarkStart w:id="64" w:name="_Toc529222689"/>
      <w:bookmarkStart w:id="65" w:name="_Toc529223111"/>
      <w:bookmarkStart w:id="66" w:name="_Toc529223862"/>
      <w:bookmarkStart w:id="67" w:name="_Toc529228265"/>
      <w:bookmarkStart w:id="68" w:name="_Toc2400395"/>
      <w:bookmarkStart w:id="69" w:name="_Toc4316189"/>
      <w:bookmarkStart w:id="70" w:name="_Toc4473330"/>
      <w:bookmarkStart w:id="71" w:name="_Toc69556897"/>
      <w:bookmarkStart w:id="72" w:name="_Toc69556946"/>
      <w:bookmarkStart w:id="73" w:name="_Toc69609820"/>
      <w:bookmarkStart w:id="74" w:name="_Toc70241816"/>
      <w:bookmarkStart w:id="75" w:name="_Toc70242205"/>
      <w:bookmarkStart w:id="76" w:name="_Toc421794875"/>
      <w:bookmarkStart w:id="77" w:name="_Toc422834160"/>
      <w:r w:rsidRPr="00C935C1">
        <w:rPr>
          <w:rFonts w:hAnsi="標楷體" w:hint="eastAsia"/>
        </w:rPr>
        <w:lastRenderedPageBreak/>
        <w:t>處理辦法：</w:t>
      </w:r>
      <w:bookmarkEnd w:id="54"/>
      <w:bookmarkEnd w:id="55"/>
      <w:bookmarkEnd w:id="56"/>
      <w:bookmarkEnd w:id="57"/>
      <w:bookmarkEnd w:id="58"/>
      <w:bookmarkEnd w:id="59"/>
      <w:bookmarkEnd w:id="60"/>
      <w:bookmarkEnd w:id="61"/>
      <w:bookmarkEnd w:id="62"/>
      <w:bookmarkEnd w:id="63"/>
      <w:bookmarkEnd w:id="64"/>
      <w:bookmarkEnd w:id="65"/>
      <w:bookmarkEnd w:id="66"/>
      <w:bookmarkEnd w:id="67"/>
      <w:bookmarkEnd w:id="68"/>
      <w:bookmarkEnd w:id="69"/>
      <w:bookmarkEnd w:id="70"/>
      <w:bookmarkEnd w:id="71"/>
      <w:bookmarkEnd w:id="72"/>
      <w:bookmarkEnd w:id="73"/>
      <w:bookmarkEnd w:id="74"/>
      <w:bookmarkEnd w:id="75"/>
      <w:bookmarkEnd w:id="76"/>
      <w:bookmarkEnd w:id="77"/>
    </w:p>
    <w:p w14:paraId="6D8D0645" w14:textId="7DE9AA79" w:rsidR="00C935C1" w:rsidRPr="00C935C1" w:rsidRDefault="00C935C1" w:rsidP="00C935C1">
      <w:pPr>
        <w:pStyle w:val="2"/>
        <w:spacing w:line="560" w:lineRule="exact"/>
        <w:ind w:left="1020" w:hanging="680"/>
        <w:rPr>
          <w:rFonts w:hAnsi="標楷體" w:hint="eastAsia"/>
        </w:rPr>
      </w:pPr>
      <w:bookmarkStart w:id="78" w:name="_Toc524895649"/>
      <w:bookmarkStart w:id="79" w:name="_Toc524896195"/>
      <w:bookmarkStart w:id="80" w:name="_Toc524896225"/>
      <w:bookmarkEnd w:id="78"/>
      <w:bookmarkEnd w:id="79"/>
      <w:bookmarkEnd w:id="80"/>
      <w:r w:rsidRPr="00C935C1">
        <w:rPr>
          <w:rFonts w:hAnsi="標楷體" w:hint="eastAsia"/>
        </w:rPr>
        <w:t>調查意見一，函請司法院研處見復。</w:t>
      </w:r>
    </w:p>
    <w:p w14:paraId="5636892A" w14:textId="4ABCDB53" w:rsidR="00C935C1" w:rsidRPr="00C935C1" w:rsidRDefault="00C935C1" w:rsidP="00C935C1">
      <w:pPr>
        <w:pStyle w:val="2"/>
        <w:spacing w:line="560" w:lineRule="exact"/>
        <w:ind w:left="1020" w:hanging="680"/>
        <w:rPr>
          <w:rFonts w:hAnsi="標楷體" w:hint="eastAsia"/>
        </w:rPr>
      </w:pPr>
      <w:r w:rsidRPr="00C935C1">
        <w:rPr>
          <w:rFonts w:hAnsi="標楷體" w:hint="eastAsia"/>
        </w:rPr>
        <w:t>調查意見二，函請新北市政府確實檢討改進見復。</w:t>
      </w:r>
    </w:p>
    <w:p w14:paraId="0538F318" w14:textId="3873D450" w:rsidR="00C935C1" w:rsidRPr="00C935C1" w:rsidRDefault="00C935C1" w:rsidP="00C935C1">
      <w:pPr>
        <w:pStyle w:val="2"/>
        <w:spacing w:line="560" w:lineRule="exact"/>
        <w:ind w:left="1020" w:hanging="680"/>
        <w:rPr>
          <w:rFonts w:hAnsi="標楷體" w:hint="eastAsia"/>
        </w:rPr>
      </w:pPr>
      <w:r w:rsidRPr="00C935C1">
        <w:rPr>
          <w:rFonts w:hAnsi="標楷體" w:hint="eastAsia"/>
        </w:rPr>
        <w:t>調查意見三，函請臺北市政府確實檢討改進見復。</w:t>
      </w:r>
    </w:p>
    <w:p w14:paraId="55620A77" w14:textId="23DF1391" w:rsidR="00E25849" w:rsidRPr="00C935C1" w:rsidRDefault="00C935C1" w:rsidP="00C935C1">
      <w:pPr>
        <w:pStyle w:val="2"/>
        <w:spacing w:line="560" w:lineRule="exact"/>
        <w:ind w:left="1020" w:hanging="680"/>
        <w:rPr>
          <w:rFonts w:hAnsi="標楷體"/>
        </w:rPr>
      </w:pPr>
      <w:r w:rsidRPr="00C935C1">
        <w:rPr>
          <w:rFonts w:hAnsi="標楷體" w:hint="eastAsia"/>
        </w:rPr>
        <w:t>調查報告之案由、調查意見（含附表、附件）、處理辦法及簡報檔，於個資遮隱後，上網公布。</w:t>
      </w:r>
    </w:p>
    <w:p w14:paraId="2D3867D9" w14:textId="77777777" w:rsidR="00770453" w:rsidRPr="00C935C1" w:rsidRDefault="00770453" w:rsidP="00770453">
      <w:pPr>
        <w:pStyle w:val="aa"/>
        <w:spacing w:beforeLines="50" w:before="228" w:afterLines="100" w:after="457"/>
        <w:ind w:leftChars="1100" w:left="3742"/>
        <w:rPr>
          <w:rFonts w:hAnsi="標楷體"/>
          <w:b w:val="0"/>
          <w:bCs/>
          <w:snapToGrid/>
          <w:spacing w:val="12"/>
          <w:kern w:val="0"/>
          <w:sz w:val="40"/>
        </w:rPr>
      </w:pPr>
    </w:p>
    <w:p w14:paraId="7B24728E" w14:textId="0C02E4B5" w:rsidR="00C935C1" w:rsidRPr="00C935C1" w:rsidRDefault="00E25849" w:rsidP="00770453">
      <w:pPr>
        <w:pStyle w:val="aa"/>
        <w:spacing w:beforeLines="50" w:before="228" w:afterLines="100" w:after="457"/>
        <w:ind w:leftChars="1100" w:left="3742"/>
        <w:rPr>
          <w:rFonts w:hAnsi="標楷體"/>
          <w:snapToGrid/>
          <w:spacing w:val="12"/>
          <w:kern w:val="0"/>
          <w:sz w:val="40"/>
        </w:rPr>
      </w:pPr>
      <w:r w:rsidRPr="00C935C1">
        <w:rPr>
          <w:rFonts w:hAnsi="標楷體" w:hint="eastAsia"/>
          <w:snapToGrid/>
          <w:spacing w:val="12"/>
          <w:kern w:val="0"/>
          <w:sz w:val="40"/>
        </w:rPr>
        <w:t>調查委員：</w:t>
      </w:r>
      <w:r w:rsidR="00C935C1" w:rsidRPr="00C935C1">
        <w:rPr>
          <w:rFonts w:hAnsi="標楷體"/>
          <w:snapToGrid/>
          <w:spacing w:val="12"/>
          <w:kern w:val="0"/>
          <w:sz w:val="40"/>
        </w:rPr>
        <w:t>浦忠成</w:t>
      </w:r>
    </w:p>
    <w:p w14:paraId="32666A57" w14:textId="7E1FC076" w:rsidR="00C935C1" w:rsidRPr="00C935C1" w:rsidRDefault="00C935C1" w:rsidP="00C935C1">
      <w:pPr>
        <w:pStyle w:val="aa"/>
        <w:spacing w:beforeLines="50" w:before="228" w:afterLines="100" w:after="457"/>
        <w:ind w:leftChars="1751" w:left="6094" w:hangingChars="31" w:hanging="138"/>
        <w:rPr>
          <w:rFonts w:hAnsi="標楷體"/>
          <w:snapToGrid/>
          <w:spacing w:val="12"/>
          <w:kern w:val="0"/>
          <w:sz w:val="40"/>
        </w:rPr>
      </w:pPr>
      <w:r w:rsidRPr="00C935C1">
        <w:rPr>
          <w:rFonts w:hAnsi="標楷體"/>
          <w:snapToGrid/>
          <w:spacing w:val="12"/>
          <w:kern w:val="0"/>
          <w:sz w:val="40"/>
        </w:rPr>
        <w:t>林文程</w:t>
      </w:r>
    </w:p>
    <w:p w14:paraId="67F4C9E5" w14:textId="3A869B2B" w:rsidR="00E25849" w:rsidRPr="00C935C1" w:rsidRDefault="00C935C1" w:rsidP="00C935C1">
      <w:pPr>
        <w:pStyle w:val="aa"/>
        <w:spacing w:beforeLines="50" w:before="228" w:afterLines="100" w:after="457"/>
        <w:ind w:leftChars="1751" w:left="6094" w:hangingChars="31" w:hanging="138"/>
        <w:rPr>
          <w:rFonts w:hAnsi="標楷體" w:hint="eastAsia"/>
          <w:snapToGrid/>
          <w:spacing w:val="12"/>
          <w:kern w:val="0"/>
          <w:sz w:val="40"/>
        </w:rPr>
      </w:pPr>
      <w:r w:rsidRPr="00C935C1">
        <w:rPr>
          <w:rFonts w:hAnsi="標楷體"/>
          <w:snapToGrid/>
          <w:spacing w:val="12"/>
          <w:kern w:val="0"/>
          <w:sz w:val="40"/>
        </w:rPr>
        <w:t>趙永清</w:t>
      </w:r>
    </w:p>
    <w:sectPr w:rsidR="00E25849" w:rsidRPr="00C935C1" w:rsidSect="000730B0">
      <w:footerReference w:type="default" r:id="rId9"/>
      <w:pgSz w:w="11907" w:h="16840" w:code="9"/>
      <w:pgMar w:top="1701" w:right="1418" w:bottom="1418" w:left="1418" w:header="851" w:footer="851" w:gutter="227"/>
      <w:cols w:space="425"/>
      <w:docGrid w:type="linesAndChars" w:linePitch="457" w:charSpace="4127"/>
    </w:sectPr>
  </w:body>
</w:document>
</file>

<file path=word/customizations.xml><?xml version="1.0" encoding="utf-8"?>
<wne:tcg xmlns:r="http://schemas.openxmlformats.org/officeDocument/2006/relationships" xmlns:wne="http://schemas.microsoft.com/office/word/2006/wordml">
  <wne:keymaps>
    <wne:keymap wne:kcmPrimary="0071">
      <wne:acd wne:acdName="acd10"/>
    </wne:keymap>
    <wne:keymap wne:kcmPrimary="0072">
      <wne:acd wne:acdName="acd11"/>
    </wne:keymap>
    <wne:keymap wne:kcmPrimary="0073">
      <wne:acd wne:acdName="acd12"/>
    </wne:keymap>
    <wne:keymap wne:kcmPrimary="0074">
      <wne:acd wne:acdName="acd13"/>
    </wne:keymap>
    <wne:keymap wne:kcmPrimary="0075">
      <wne:acd wne:acdName="acd14"/>
    </wne:keymap>
    <wne:keymap wne:kcmPrimary="0076">
      <wne:acd wne:acdName="acd15"/>
    </wne:keymap>
    <wne:keymap wne:kcmPrimary="0077">
      <wne:acd wne:acdName="acd16"/>
    </wne:keymap>
    <wne:keymap wne:kcmPrimary="0078">
      <wne:acd wne:acdName="acd17"/>
    </wne:keymap>
    <wne:keymap wne:kcmPrimary="0079">
      <wne:acd wne:acdName="acd18"/>
    </wne:keymap>
    <wne:keymap wne:kcmPrimary="0430">
      <wne:acd wne:acdName="acd0"/>
    </wne:keymap>
    <wne:keymap wne:kcmPrimary="0431">
      <wne:acd wne:acdName="acd1"/>
    </wne:keymap>
    <wne:keymap wne:kcmPrimary="0432">
      <wne:acd wne:acdName="acd2"/>
    </wne:keymap>
    <wne:keymap wne:kcmPrimary="0433">
      <wne:acd wne:acdName="acd3"/>
    </wne:keymap>
    <wne:keymap wne:kcmPrimary="0434">
      <wne:acd wne:acdName="acd4"/>
    </wne:keymap>
    <wne:keymap wne:kcmPrimary="0435">
      <wne:acd wne:acdName="acd5"/>
    </wne:keymap>
    <wne:keymap wne:kcmPrimary="0436">
      <wne:acd wne:acdName="acd6"/>
    </wne:keymap>
    <wne:keymap wne:kcmPrimary="0437">
      <wne:acd wne:acdName="acd7"/>
    </wne:keymap>
    <wne:keymap wne:kcmPrimary="0438">
      <wne:acd wne:acdName="acd8"/>
    </wne:keymap>
    <wne:keymap wne:kcmPrimary="0439">
      <wne:acd wne:acdName="acd9"/>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Entry wne:acdName="acd9"/>
      <wne:acdEntry wne:acdName="acd10"/>
      <wne:acdEntry wne:acdName="acd11"/>
      <wne:acdEntry wne:acdName="acd12"/>
      <wne:acdEntry wne:acdName="acd13"/>
      <wne:acdEntry wne:acdName="acd14"/>
      <wne:acdEntry wne:acdName="acd15"/>
      <wne:acdEntry wne:acdName="acd16"/>
      <wne:acdEntry wne:acdName="acd17"/>
      <wne:acdEntry wne:acdName="acd18"/>
    </wne:acdManifest>
  </wne:toolbars>
  <wne:acds>
    <wne:acd wne:argValue="AgC1az2EI2oPXzAA" wne:acdName="acd0" wne:fciIndexBasedOn="0065"/>
    <wne:acd wne:argValue="AgC1az2EI2oPXzEA" wne:acdName="acd1" wne:fciIndexBasedOn="0065"/>
    <wne:acd wne:argValue="AgC1az2EI2oPXzIA" wne:acdName="acd2" wne:fciIndexBasedOn="0065"/>
    <wne:acd wne:argValue="AgC1az2EI2oPXzMA" wne:acdName="acd3" wne:fciIndexBasedOn="0065"/>
    <wne:acd wne:argValue="AgC1az2EI2oPXzQA" wne:acdName="acd4" wne:fciIndexBasedOn="0065"/>
    <wne:acd wne:argValue="AgC1az2EI2oPXzUA" wne:acdName="acd5" wne:fciIndexBasedOn="0065"/>
    <wne:acd wne:argValue="AgC1az2EI2oPXzYA" wne:acdName="acd6" wne:fciIndexBasedOn="0065"/>
    <wne:acd wne:argValue="AgC1az2EI2oPXzcA" wne:acdName="acd7" wne:fciIndexBasedOn="0065"/>
    <wne:acd wne:argValue="AgC1az2EI2oPXzgA" wne:acdName="acd8" wne:fciIndexBasedOn="0065"/>
    <wne:acd wne:argValue="AgC1az2EI2oPXzkA" wne:acdName="acd9" wne:fciIndexBasedOn="0065"/>
    <wne:acd wne:argValue="AQAAAAIA" wne:acdName="acd10" wne:fciIndexBasedOn="0065"/>
    <wne:acd wne:argValue="AQAAAAMA" wne:acdName="acd11" wne:fciIndexBasedOn="0065"/>
    <wne:acd wne:argValue="AQAAAAQA" wne:acdName="acd12" wne:fciIndexBasedOn="0065"/>
    <wne:acd wne:argValue="AQAAAAUA" wne:acdName="acd13" wne:fciIndexBasedOn="0065"/>
    <wne:acd wne:argValue="AQAAAAYA" wne:acdName="acd14" wne:fciIndexBasedOn="0065"/>
    <wne:acd wne:argValue="AQAAAAcA" wne:acdName="acd15" wne:fciIndexBasedOn="0065"/>
    <wne:acd wne:argValue="AQAAAAgA" wne:acdName="acd16" wne:fciIndexBasedOn="0065"/>
    <wne:acd wne:argValue="AQAAAAkA" wne:acdName="acd17" wne:fciIndexBasedOn="0065"/>
    <wne:acd wne:argValue="AQAAAAEA" wne:acdName="acd18" wne:fciIndexBasedOn="0065"/>
  </wne:acds>
</wne:tcg>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AE19D7E" w14:textId="77777777" w:rsidR="00280C82" w:rsidRDefault="00280C82">
      <w:r>
        <w:separator/>
      </w:r>
    </w:p>
  </w:endnote>
  <w:endnote w:type="continuationSeparator" w:id="0">
    <w:p w14:paraId="5E2C4228" w14:textId="77777777" w:rsidR="00280C82" w:rsidRDefault="00280C8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標楷體">
    <w:panose1 w:val="03000509000000000000"/>
    <w:charset w:val="88"/>
    <w:family w:val="script"/>
    <w:pitch w:val="fixed"/>
    <w:sig w:usb0="00000003" w:usb1="080E0000"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華康楷書體W5(P)">
    <w:altName w:val="新細明體"/>
    <w:charset w:val="88"/>
    <w:family w:val="auto"/>
    <w:pitch w:val="variable"/>
    <w:sig w:usb0="80000001" w:usb1="28091800" w:usb2="00000016" w:usb3="00000000" w:csb0="00100000"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C29D1D3" w14:textId="77777777" w:rsidR="0068347B" w:rsidRDefault="0068347B">
    <w:pPr>
      <w:pStyle w:val="af4"/>
      <w:framePr w:wrap="around" w:vAnchor="text" w:hAnchor="margin" w:xAlign="center" w:y="1"/>
      <w:rPr>
        <w:rStyle w:val="ad"/>
        <w:sz w:val="24"/>
      </w:rPr>
    </w:pPr>
    <w:r>
      <w:rPr>
        <w:rStyle w:val="ad"/>
        <w:sz w:val="24"/>
      </w:rPr>
      <w:fldChar w:fldCharType="begin"/>
    </w:r>
    <w:r>
      <w:rPr>
        <w:rStyle w:val="ad"/>
        <w:sz w:val="24"/>
      </w:rPr>
      <w:instrText xml:space="preserve">PAGE  </w:instrText>
    </w:r>
    <w:r>
      <w:rPr>
        <w:rStyle w:val="ad"/>
        <w:sz w:val="24"/>
      </w:rPr>
      <w:fldChar w:fldCharType="separate"/>
    </w:r>
    <w:r>
      <w:rPr>
        <w:rStyle w:val="ad"/>
        <w:noProof/>
        <w:sz w:val="24"/>
      </w:rPr>
      <w:t>1</w:t>
    </w:r>
    <w:r>
      <w:rPr>
        <w:rStyle w:val="ad"/>
        <w:sz w:val="24"/>
      </w:rPr>
      <w:fldChar w:fldCharType="end"/>
    </w:r>
  </w:p>
  <w:p w14:paraId="6B637AFF" w14:textId="77777777" w:rsidR="0068347B" w:rsidRDefault="0068347B">
    <w:pPr>
      <w:framePr w:wrap="auto" w:hAnchor="text" w:y="-955"/>
      <w:ind w:left="640" w:right="360" w:firstLine="448"/>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935B36D" w14:textId="77777777" w:rsidR="00280C82" w:rsidRDefault="00280C82">
      <w:r>
        <w:separator/>
      </w:r>
    </w:p>
  </w:footnote>
  <w:footnote w:type="continuationSeparator" w:id="0">
    <w:p w14:paraId="2CC1F639" w14:textId="77777777" w:rsidR="00280C82" w:rsidRDefault="00280C82">
      <w:r>
        <w:continuationSeparator/>
      </w:r>
    </w:p>
  </w:footnote>
  <w:footnote w:id="1">
    <w:p w14:paraId="0370B7F3" w14:textId="76B22BCD" w:rsidR="009A2A8E" w:rsidRPr="00E210AC" w:rsidRDefault="009A2A8E" w:rsidP="009A2A8E">
      <w:pPr>
        <w:pStyle w:val="afe"/>
      </w:pPr>
      <w:r>
        <w:rPr>
          <w:rStyle w:val="aff0"/>
        </w:rPr>
        <w:footnoteRef/>
      </w:r>
      <w:r w:rsidRPr="00EF19BB">
        <w:rPr>
          <w:rFonts w:hint="eastAsia"/>
        </w:rPr>
        <w:t>姜長志《</w:t>
      </w:r>
      <w:r w:rsidR="00801A08">
        <w:rPr>
          <w:rFonts w:hint="eastAsia"/>
        </w:rPr>
        <w:t>臺版</w:t>
      </w:r>
      <w:r w:rsidRPr="00EF19BB">
        <w:rPr>
          <w:rFonts w:hint="eastAsia"/>
        </w:rPr>
        <w:t>地面師之犯罪模式與相關監理缺失之初探》</w:t>
      </w:r>
      <w:r>
        <w:rPr>
          <w:rFonts w:hint="eastAsia"/>
        </w:rPr>
        <w:t>，</w:t>
      </w:r>
      <w:r w:rsidRPr="00E210AC">
        <w:t>全國律師第30卷第3期</w:t>
      </w:r>
      <w:r>
        <w:rPr>
          <w:rFonts w:hint="eastAsia"/>
        </w:rPr>
        <w:t>，頁84。</w:t>
      </w:r>
    </w:p>
  </w:footnote>
  <w:footnote w:id="2">
    <w:p w14:paraId="45C395CE" w14:textId="14FE0E76" w:rsidR="00E210AC" w:rsidRPr="00E210AC" w:rsidRDefault="00E210AC">
      <w:pPr>
        <w:pStyle w:val="afe"/>
      </w:pPr>
      <w:r>
        <w:rPr>
          <w:rStyle w:val="aff0"/>
        </w:rPr>
        <w:footnoteRef/>
      </w:r>
      <w:r w:rsidR="00EF19BB" w:rsidRPr="00EF19BB">
        <w:rPr>
          <w:rFonts w:hint="eastAsia"/>
        </w:rPr>
        <w:t>姜長志《</w:t>
      </w:r>
      <w:r w:rsidR="00801A08">
        <w:rPr>
          <w:rFonts w:hint="eastAsia"/>
        </w:rPr>
        <w:t>臺版</w:t>
      </w:r>
      <w:r w:rsidR="00EF19BB" w:rsidRPr="00EF19BB">
        <w:rPr>
          <w:rFonts w:hint="eastAsia"/>
        </w:rPr>
        <w:t>地面師之犯罪模式與相關監理缺失之初探》</w:t>
      </w:r>
      <w:r w:rsidR="00EF19BB">
        <w:rPr>
          <w:rFonts w:hint="eastAsia"/>
        </w:rPr>
        <w:t>，</w:t>
      </w:r>
      <w:r w:rsidRPr="00E210AC">
        <w:t>全國律師第30</w:t>
      </w:r>
      <w:r w:rsidRPr="00E210AC">
        <w:t>卷第3期</w:t>
      </w:r>
      <w:r w:rsidR="00EF19BB">
        <w:rPr>
          <w:rFonts w:hint="eastAsia"/>
        </w:rPr>
        <w:t>，頁84。</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1F43FE"/>
    <w:multiLevelType w:val="hybridMultilevel"/>
    <w:tmpl w:val="58C275BC"/>
    <w:lvl w:ilvl="0" w:tplc="74685D60">
      <w:start w:val="1"/>
      <w:numFmt w:val="taiwaneseCountingThousand"/>
      <w:pStyle w:val="a"/>
      <w:lvlText w:val="附圖%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 w15:restartNumberingAfterBreak="0">
    <w:nsid w:val="140E010C"/>
    <w:multiLevelType w:val="multilevel"/>
    <w:tmpl w:val="3CEEDC22"/>
    <w:lvl w:ilvl="0">
      <w:start w:val="1"/>
      <w:numFmt w:val="ideographLegalTraditional"/>
      <w:pStyle w:val="1"/>
      <w:suff w:val="nothing"/>
      <w:lvlText w:val="%1、"/>
      <w:lvlJc w:val="left"/>
      <w:pPr>
        <w:ind w:left="2381" w:hanging="2381"/>
      </w:pPr>
      <w:rPr>
        <w:rFonts w:ascii="標楷體" w:eastAsia="標楷體" w:hint="eastAsia"/>
        <w:b w:val="0"/>
        <w:i w:val="0"/>
        <w:snapToGrid/>
        <w:spacing w:val="0"/>
        <w:w w:val="100"/>
        <w:kern w:val="32"/>
        <w:position w:val="0"/>
        <w:sz w:val="32"/>
      </w:rPr>
    </w:lvl>
    <w:lvl w:ilvl="1">
      <w:start w:val="1"/>
      <w:numFmt w:val="taiwaneseCountingThousand"/>
      <w:pStyle w:val="2"/>
      <w:suff w:val="nothing"/>
      <w:lvlText w:val="%2、"/>
      <w:lvlJc w:val="left"/>
      <w:pPr>
        <w:ind w:left="1021" w:hanging="681"/>
      </w:pPr>
      <w:rPr>
        <w:rFonts w:ascii="標楷體" w:eastAsia="標楷體" w:hint="eastAsia"/>
        <w:b w:val="0"/>
        <w:bCs/>
        <w:i w:val="0"/>
        <w:snapToGrid/>
        <w:spacing w:val="0"/>
        <w:w w:val="100"/>
        <w:kern w:val="32"/>
        <w:position w:val="0"/>
        <w:sz w:val="32"/>
        <w:em w:val="none"/>
        <w:lang w:val="en-US"/>
      </w:rPr>
    </w:lvl>
    <w:lvl w:ilvl="2">
      <w:start w:val="1"/>
      <w:numFmt w:val="taiwaneseCountingThousand"/>
      <w:pStyle w:val="3"/>
      <w:suff w:val="nothing"/>
      <w:lvlText w:val="(%3)"/>
      <w:lvlJc w:val="left"/>
      <w:pPr>
        <w:ind w:left="1361" w:hanging="681"/>
      </w:pPr>
      <w:rPr>
        <w:rFonts w:ascii="標楷體" w:eastAsia="標楷體" w:hint="eastAsia"/>
        <w:b w:val="0"/>
        <w:i w:val="0"/>
        <w:snapToGrid/>
        <w:spacing w:val="0"/>
        <w:w w:val="100"/>
        <w:kern w:val="32"/>
        <w:position w:val="0"/>
        <w:sz w:val="32"/>
      </w:rPr>
    </w:lvl>
    <w:lvl w:ilvl="3">
      <w:start w:val="1"/>
      <w:numFmt w:val="decimal"/>
      <w:pStyle w:val="4"/>
      <w:suff w:val="nothing"/>
      <w:lvlText w:val="%4、"/>
      <w:lvlJc w:val="left"/>
      <w:pPr>
        <w:ind w:left="1701" w:hanging="510"/>
      </w:pPr>
      <w:rPr>
        <w:rFonts w:ascii="標楷體" w:eastAsia="標楷體" w:hint="eastAsia"/>
        <w:b w:val="0"/>
        <w:i w:val="0"/>
        <w:snapToGrid/>
        <w:spacing w:val="0"/>
        <w:w w:val="100"/>
        <w:kern w:val="32"/>
        <w:position w:val="0"/>
        <w:sz w:val="32"/>
      </w:rPr>
    </w:lvl>
    <w:lvl w:ilvl="4">
      <w:start w:val="1"/>
      <w:numFmt w:val="decimal"/>
      <w:pStyle w:val="5"/>
      <w:suff w:val="nothing"/>
      <w:lvlText w:val="（%5）"/>
      <w:lvlJc w:val="left"/>
      <w:pPr>
        <w:ind w:left="1985" w:hanging="850"/>
      </w:pPr>
      <w:rPr>
        <w:rFonts w:ascii="標楷體" w:eastAsia="標楷體" w:hint="eastAsia"/>
        <w:b w:val="0"/>
        <w:i w:val="0"/>
        <w:snapToGrid/>
        <w:spacing w:val="0"/>
        <w:w w:val="100"/>
        <w:kern w:val="32"/>
        <w:position w:val="0"/>
        <w:sz w:val="32"/>
        <w:lang w:val="en-US"/>
      </w:rPr>
    </w:lvl>
    <w:lvl w:ilvl="5">
      <w:start w:val="1"/>
      <w:numFmt w:val="decimal"/>
      <w:pStyle w:val="6"/>
      <w:suff w:val="nothing"/>
      <w:lvlText w:val="〈%6〉"/>
      <w:lvlJc w:val="left"/>
      <w:pPr>
        <w:ind w:left="2381" w:hanging="850"/>
      </w:pPr>
      <w:rPr>
        <w:rFonts w:ascii="標楷體" w:eastAsia="標楷體" w:hint="eastAsia"/>
        <w:b w:val="0"/>
        <w:i w:val="0"/>
        <w:snapToGrid/>
        <w:spacing w:val="0"/>
        <w:w w:val="100"/>
        <w:kern w:val="32"/>
        <w:position w:val="0"/>
        <w:sz w:val="32"/>
      </w:rPr>
    </w:lvl>
    <w:lvl w:ilvl="6">
      <w:start w:val="1"/>
      <w:numFmt w:val="decimal"/>
      <w:pStyle w:val="7"/>
      <w:suff w:val="nothing"/>
      <w:lvlText w:val="《%7》"/>
      <w:lvlJc w:val="left"/>
      <w:pPr>
        <w:ind w:left="1844" w:hanging="851"/>
      </w:pPr>
      <w:rPr>
        <w:rFonts w:ascii="標楷體" w:eastAsia="標楷體" w:hint="eastAsia"/>
        <w:b w:val="0"/>
        <w:i w:val="0"/>
        <w:snapToGrid/>
        <w:spacing w:val="0"/>
        <w:w w:val="100"/>
        <w:kern w:val="32"/>
        <w:position w:val="0"/>
        <w:sz w:val="32"/>
      </w:rPr>
    </w:lvl>
    <w:lvl w:ilvl="7">
      <w:start w:val="1"/>
      <w:numFmt w:val="decimal"/>
      <w:pStyle w:val="8"/>
      <w:suff w:val="nothing"/>
      <w:lvlText w:val="〔%8〕"/>
      <w:lvlJc w:val="left"/>
      <w:pPr>
        <w:ind w:left="3062" w:hanging="851"/>
      </w:pPr>
      <w:rPr>
        <w:rFonts w:ascii="標楷體" w:eastAsia="標楷體" w:hint="eastAsia"/>
        <w:b w:val="0"/>
        <w:i w:val="0"/>
        <w:snapToGrid/>
        <w:spacing w:val="0"/>
        <w:w w:val="100"/>
        <w:kern w:val="32"/>
        <w:position w:val="0"/>
        <w:sz w:val="32"/>
      </w:rPr>
    </w:lvl>
    <w:lvl w:ilvl="8">
      <w:start w:val="1"/>
      <w:numFmt w:val="decimal"/>
      <w:pStyle w:val="9"/>
      <w:suff w:val="nothing"/>
      <w:lvlText w:val="｛%9｝"/>
      <w:lvlJc w:val="left"/>
      <w:pPr>
        <w:ind w:left="3402" w:hanging="85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 w15:restartNumberingAfterBreak="0">
    <w:nsid w:val="19532EFC"/>
    <w:multiLevelType w:val="hybridMultilevel"/>
    <w:tmpl w:val="7CBA69F8"/>
    <w:lvl w:ilvl="0" w:tplc="178A5CEA">
      <w:start w:val="1"/>
      <w:numFmt w:val="taiwaneseCountingThousand"/>
      <w:pStyle w:val="a0"/>
      <w:lvlText w:val="附表%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3" w15:restartNumberingAfterBreak="0">
    <w:nsid w:val="3CFE143F"/>
    <w:multiLevelType w:val="hybridMultilevel"/>
    <w:tmpl w:val="59847926"/>
    <w:lvl w:ilvl="0" w:tplc="A1A269AC">
      <w:start w:val="1"/>
      <w:numFmt w:val="decimal"/>
      <w:pStyle w:val="a1"/>
      <w:lvlText w:val="圖%1　"/>
      <w:lvlJc w:val="left"/>
      <w:pPr>
        <w:ind w:left="480" w:hanging="480"/>
      </w:pPr>
      <w:rPr>
        <w:rFonts w:ascii="標楷體" w:eastAsia="標楷體" w:hint="eastAsia"/>
        <w:b w:val="0"/>
        <w:i w:val="0"/>
        <w:sz w:val="28"/>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 w15:restartNumberingAfterBreak="0">
    <w:nsid w:val="441523EB"/>
    <w:multiLevelType w:val="hybridMultilevel"/>
    <w:tmpl w:val="05AE3BB2"/>
    <w:lvl w:ilvl="0" w:tplc="6DE67236">
      <w:start w:val="1"/>
      <w:numFmt w:val="taiwaneseCountingThousand"/>
      <w:pStyle w:val="a2"/>
      <w:lvlText w:val="附件%1、"/>
      <w:lvlJc w:val="left"/>
      <w:pPr>
        <w:ind w:left="480" w:hanging="48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 w15:restartNumberingAfterBreak="0">
    <w:nsid w:val="4A5F5684"/>
    <w:multiLevelType w:val="hybridMultilevel"/>
    <w:tmpl w:val="15E8C1C8"/>
    <w:lvl w:ilvl="0" w:tplc="93F24858">
      <w:start w:val="1"/>
      <w:numFmt w:val="decimal"/>
      <w:pStyle w:val="a3"/>
      <w:lvlText w:val="表%1　"/>
      <w:lvlJc w:val="left"/>
      <w:pPr>
        <w:ind w:left="480" w:hanging="480"/>
      </w:pPr>
      <w:rPr>
        <w:rFonts w:ascii="標楷體" w:eastAsia="標楷體" w:hint="eastAsia"/>
        <w:b w:val="0"/>
        <w:i w:val="0"/>
        <w:sz w:val="28"/>
        <w:lang w:val="en-US"/>
      </w:rPr>
    </w:lvl>
    <w:lvl w:ilvl="1" w:tplc="04090019">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6" w15:restartNumberingAfterBreak="0">
    <w:nsid w:val="52BA770F"/>
    <w:multiLevelType w:val="hybridMultilevel"/>
    <w:tmpl w:val="F8F090FE"/>
    <w:lvl w:ilvl="0" w:tplc="E0A0E0C8">
      <w:start w:val="1"/>
      <w:numFmt w:val="upperLetter"/>
      <w:pStyle w:val="a4"/>
      <w:lvlText w:val="附錄%1、"/>
      <w:lvlJc w:val="left"/>
      <w:pPr>
        <w:ind w:left="480" w:hanging="480"/>
      </w:pPr>
      <w:rPr>
        <w:rFonts w:ascii="標楷體" w:eastAsia="標楷體" w:hint="eastAsia"/>
        <w:b w:val="0"/>
        <w:i w:val="0"/>
        <w:caps w:val="0"/>
        <w:strike w:val="0"/>
        <w:dstrike w:val="0"/>
        <w:snapToGrid/>
        <w:vanish w:val="0"/>
        <w:color w:val="000000"/>
        <w:spacing w:val="0"/>
        <w:w w:val="100"/>
        <w:kern w:val="32"/>
        <w:position w:val="0"/>
        <w:sz w:val="32"/>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 w15:restartNumberingAfterBreak="0">
    <w:nsid w:val="56E54857"/>
    <w:multiLevelType w:val="hybridMultilevel"/>
    <w:tmpl w:val="DD243272"/>
    <w:lvl w:ilvl="0" w:tplc="9D2669BE">
      <w:start w:val="1"/>
      <w:numFmt w:val="decimal"/>
      <w:pStyle w:val="a5"/>
      <w:lvlText w:val="照片%1　"/>
      <w:lvlJc w:val="left"/>
      <w:pPr>
        <w:ind w:left="480" w:hanging="480"/>
      </w:pPr>
      <w:rPr>
        <w:rFonts w:ascii="標楷體" w:eastAsia="標楷體" w:hint="eastAsia"/>
        <w:b w:val="0"/>
        <w:i w:val="0"/>
        <w:snapToGrid w:val="0"/>
        <w:spacing w:val="-10"/>
        <w:w w:val="100"/>
        <w:kern w:val="28"/>
        <w:position w:val="0"/>
        <w:sz w:val="28"/>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8" w15:restartNumberingAfterBreak="0">
    <w:nsid w:val="64BD01C1"/>
    <w:multiLevelType w:val="hybridMultilevel"/>
    <w:tmpl w:val="F45C272E"/>
    <w:lvl w:ilvl="0" w:tplc="27C66332">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16cid:durableId="1623071443">
    <w:abstractNumId w:val="1"/>
  </w:num>
  <w:num w:numId="2" w16cid:durableId="242682620">
    <w:abstractNumId w:val="2"/>
  </w:num>
  <w:num w:numId="3" w16cid:durableId="2078555219">
    <w:abstractNumId w:val="0"/>
  </w:num>
  <w:num w:numId="4" w16cid:durableId="758256762">
    <w:abstractNumId w:val="5"/>
  </w:num>
  <w:num w:numId="5" w16cid:durableId="1070537949">
    <w:abstractNumId w:val="3"/>
  </w:num>
  <w:num w:numId="6" w16cid:durableId="1664700336">
    <w:abstractNumId w:val="6"/>
  </w:num>
  <w:num w:numId="7" w16cid:durableId="1481389400">
    <w:abstractNumId w:val="1"/>
  </w:num>
  <w:num w:numId="8" w16cid:durableId="1598440368">
    <w:abstractNumId w:val="7"/>
  </w:num>
  <w:num w:numId="9" w16cid:durableId="1751611214">
    <w:abstractNumId w:val="4"/>
  </w:num>
  <w:num w:numId="10" w16cid:durableId="843862765">
    <w:abstractNumId w:val="3"/>
    <w:lvlOverride w:ilvl="0">
      <w:startOverride w:val="1"/>
    </w:lvlOverride>
  </w:num>
  <w:num w:numId="11" w16cid:durableId="2080013923">
    <w:abstractNumId w:val="8"/>
  </w:num>
  <w:num w:numId="12" w16cid:durableId="1817725895">
    <w:abstractNumId w:val="1"/>
  </w:num>
  <w:num w:numId="13" w16cid:durableId="926305446">
    <w:abstractNumId w:val="1"/>
  </w:num>
  <w:num w:numId="14" w16cid:durableId="1380590768">
    <w:abstractNumId w:val="1"/>
  </w:num>
  <w:num w:numId="15" w16cid:durableId="1324354317">
    <w:abstractNumId w:val="1"/>
  </w:num>
  <w:num w:numId="16" w16cid:durableId="1150244383">
    <w:abstractNumId w:val="1"/>
  </w:num>
  <w:num w:numId="17" w16cid:durableId="1368027297">
    <w:abstractNumId w:val="1"/>
  </w:num>
  <w:num w:numId="18" w16cid:durableId="1568833501">
    <w:abstractNumId w:val="1"/>
  </w:num>
  <w:num w:numId="19" w16cid:durableId="1751343231">
    <w:abstractNumId w:val="1"/>
  </w:num>
  <w:num w:numId="20" w16cid:durableId="1629117211">
    <w:abstractNumId w:val="1"/>
  </w:num>
  <w:num w:numId="21" w16cid:durableId="39550421">
    <w:abstractNumId w:val="1"/>
  </w:num>
  <w:num w:numId="22" w16cid:durableId="1453666371">
    <w:abstractNumId w:val="1"/>
  </w:num>
  <w:num w:numId="23" w16cid:durableId="106394709">
    <w:abstractNumId w:val="1"/>
  </w:num>
  <w:num w:numId="24" w16cid:durableId="896547494">
    <w:abstractNumId w:val="1"/>
  </w:num>
  <w:num w:numId="25" w16cid:durableId="413286659">
    <w:abstractNumId w:val="1"/>
  </w:num>
  <w:num w:numId="26" w16cid:durableId="1999192114">
    <w:abstractNumId w:val="1"/>
  </w:num>
  <w:num w:numId="27" w16cid:durableId="743450828">
    <w:abstractNumId w:val="1"/>
  </w:num>
  <w:num w:numId="28" w16cid:durableId="234124565">
    <w:abstractNumId w:val="1"/>
  </w:num>
  <w:num w:numId="29" w16cid:durableId="1822623391">
    <w:abstractNumId w:val="1"/>
  </w:num>
  <w:num w:numId="30" w16cid:durableId="2062484397">
    <w:abstractNumId w:val="1"/>
  </w:num>
  <w:num w:numId="31" w16cid:durableId="1594318930">
    <w:abstractNumId w:val="1"/>
  </w:num>
  <w:num w:numId="32" w16cid:durableId="1674797471">
    <w:abstractNumId w:val="1"/>
  </w:num>
  <w:num w:numId="33" w16cid:durableId="1184586530">
    <w:abstractNumId w:val="1"/>
  </w:num>
  <w:num w:numId="34" w16cid:durableId="1962223465">
    <w:abstractNumId w:val="1"/>
  </w:num>
  <w:num w:numId="35" w16cid:durableId="1638759005">
    <w:abstractNumId w:val="1"/>
  </w:num>
  <w:num w:numId="36" w16cid:durableId="1982609245">
    <w:abstractNumId w:val="1"/>
  </w:num>
  <w:num w:numId="37" w16cid:durableId="101459696">
    <w:abstractNumId w:val="1"/>
  </w:num>
  <w:num w:numId="38" w16cid:durableId="2046977131">
    <w:abstractNumId w:val="1"/>
  </w:num>
  <w:num w:numId="39" w16cid:durableId="829298058">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16cid:durableId="1869878011">
    <w:abstractNumId w:val="1"/>
  </w:num>
  <w:num w:numId="41" w16cid:durableId="1565068247">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16cid:durableId="1803693351">
    <w:abstractNumId w:val="1"/>
  </w:num>
  <w:num w:numId="43" w16cid:durableId="139466153">
    <w:abstractNumId w:val="1"/>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removePersonalInformation/>
  <w:removeDateAndTime/>
  <w:displayBackgroundShape/>
  <w:mirrorMargins/>
  <w:bordersDoNotSurroundHeader/>
  <w:bordersDoNotSurroundFooter/>
  <w:proofState w:spelling="clean"/>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0"/>
  <w:drawingGridHorizontalSpacing w:val="170"/>
  <w:drawingGridVerticalSpacing w:val="457"/>
  <w:displayHorizontalDrawingGridEvery w:val="0"/>
  <w:characterSpacingControl w:val="compressPunctuation"/>
  <w:hdrShapeDefaults>
    <o:shapedefaults v:ext="edit" spidmax="2050">
      <o:colormru v:ext="edit" colors="#efe"/>
    </o:shapedefaults>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302B2"/>
    <w:rsid w:val="00004BDF"/>
    <w:rsid w:val="00006961"/>
    <w:rsid w:val="000112BF"/>
    <w:rsid w:val="00011EDC"/>
    <w:rsid w:val="00012233"/>
    <w:rsid w:val="00017318"/>
    <w:rsid w:val="00017D7B"/>
    <w:rsid w:val="000229AD"/>
    <w:rsid w:val="000246A9"/>
    <w:rsid w:val="000246F7"/>
    <w:rsid w:val="00026528"/>
    <w:rsid w:val="0003114D"/>
    <w:rsid w:val="000344C6"/>
    <w:rsid w:val="00036D76"/>
    <w:rsid w:val="00036F2B"/>
    <w:rsid w:val="0003756F"/>
    <w:rsid w:val="00044501"/>
    <w:rsid w:val="00044C11"/>
    <w:rsid w:val="00057CD9"/>
    <w:rsid w:val="00057F32"/>
    <w:rsid w:val="00062A25"/>
    <w:rsid w:val="000633EA"/>
    <w:rsid w:val="00065785"/>
    <w:rsid w:val="00072078"/>
    <w:rsid w:val="000730B0"/>
    <w:rsid w:val="00073CB5"/>
    <w:rsid w:val="0007425C"/>
    <w:rsid w:val="00075B16"/>
    <w:rsid w:val="000773F5"/>
    <w:rsid w:val="00077553"/>
    <w:rsid w:val="00080416"/>
    <w:rsid w:val="000805C8"/>
    <w:rsid w:val="000851A2"/>
    <w:rsid w:val="000905E1"/>
    <w:rsid w:val="0009352E"/>
    <w:rsid w:val="00096B96"/>
    <w:rsid w:val="000A0706"/>
    <w:rsid w:val="000A2F3F"/>
    <w:rsid w:val="000A5D9A"/>
    <w:rsid w:val="000B0B4A"/>
    <w:rsid w:val="000B279A"/>
    <w:rsid w:val="000B5A1C"/>
    <w:rsid w:val="000B61D2"/>
    <w:rsid w:val="000B70A7"/>
    <w:rsid w:val="000B73DD"/>
    <w:rsid w:val="000C252F"/>
    <w:rsid w:val="000C495F"/>
    <w:rsid w:val="000C4D97"/>
    <w:rsid w:val="000D47B0"/>
    <w:rsid w:val="000D524A"/>
    <w:rsid w:val="000D66D9"/>
    <w:rsid w:val="000D6EA4"/>
    <w:rsid w:val="000E0BE9"/>
    <w:rsid w:val="000E2E27"/>
    <w:rsid w:val="000E6431"/>
    <w:rsid w:val="000E7167"/>
    <w:rsid w:val="000F21A5"/>
    <w:rsid w:val="000F3F6B"/>
    <w:rsid w:val="000F4431"/>
    <w:rsid w:val="000F6036"/>
    <w:rsid w:val="000F7D06"/>
    <w:rsid w:val="00100A31"/>
    <w:rsid w:val="00102B9F"/>
    <w:rsid w:val="00112637"/>
    <w:rsid w:val="00112ABC"/>
    <w:rsid w:val="0012001E"/>
    <w:rsid w:val="00125BE3"/>
    <w:rsid w:val="00125F7E"/>
    <w:rsid w:val="00126A55"/>
    <w:rsid w:val="00131BDE"/>
    <w:rsid w:val="00133F08"/>
    <w:rsid w:val="001345E6"/>
    <w:rsid w:val="00135D61"/>
    <w:rsid w:val="001378B0"/>
    <w:rsid w:val="00137EFA"/>
    <w:rsid w:val="00142E00"/>
    <w:rsid w:val="00152793"/>
    <w:rsid w:val="0015296B"/>
    <w:rsid w:val="001535E7"/>
    <w:rsid w:val="00153B7E"/>
    <w:rsid w:val="00153DA4"/>
    <w:rsid w:val="001545A9"/>
    <w:rsid w:val="00157DB1"/>
    <w:rsid w:val="001618AC"/>
    <w:rsid w:val="001637C7"/>
    <w:rsid w:val="0016480E"/>
    <w:rsid w:val="00164D17"/>
    <w:rsid w:val="00166DAA"/>
    <w:rsid w:val="00174297"/>
    <w:rsid w:val="001775D4"/>
    <w:rsid w:val="00180E06"/>
    <w:rsid w:val="001817B3"/>
    <w:rsid w:val="001828AE"/>
    <w:rsid w:val="00183014"/>
    <w:rsid w:val="00194C6E"/>
    <w:rsid w:val="001959C2"/>
    <w:rsid w:val="001973F3"/>
    <w:rsid w:val="001A3BAB"/>
    <w:rsid w:val="001A51E3"/>
    <w:rsid w:val="001A7968"/>
    <w:rsid w:val="001B02A1"/>
    <w:rsid w:val="001B1882"/>
    <w:rsid w:val="001B2E98"/>
    <w:rsid w:val="001B3483"/>
    <w:rsid w:val="001B3C1E"/>
    <w:rsid w:val="001B3D8C"/>
    <w:rsid w:val="001B4494"/>
    <w:rsid w:val="001B55EA"/>
    <w:rsid w:val="001B7557"/>
    <w:rsid w:val="001C0D8B"/>
    <w:rsid w:val="001C0DA8"/>
    <w:rsid w:val="001C1A4B"/>
    <w:rsid w:val="001C2657"/>
    <w:rsid w:val="001C3C02"/>
    <w:rsid w:val="001C428B"/>
    <w:rsid w:val="001D4AD7"/>
    <w:rsid w:val="001D514D"/>
    <w:rsid w:val="001D57E1"/>
    <w:rsid w:val="001D6FFF"/>
    <w:rsid w:val="001D7E03"/>
    <w:rsid w:val="001E0D8A"/>
    <w:rsid w:val="001E0D9E"/>
    <w:rsid w:val="001E2360"/>
    <w:rsid w:val="001E3372"/>
    <w:rsid w:val="001E5410"/>
    <w:rsid w:val="001E67BA"/>
    <w:rsid w:val="001E74C2"/>
    <w:rsid w:val="001F309C"/>
    <w:rsid w:val="001F4F82"/>
    <w:rsid w:val="001F5A48"/>
    <w:rsid w:val="001F6260"/>
    <w:rsid w:val="00200007"/>
    <w:rsid w:val="00201648"/>
    <w:rsid w:val="002030A5"/>
    <w:rsid w:val="00203131"/>
    <w:rsid w:val="002056FA"/>
    <w:rsid w:val="00212E88"/>
    <w:rsid w:val="00213C9C"/>
    <w:rsid w:val="0022009E"/>
    <w:rsid w:val="00223241"/>
    <w:rsid w:val="0022425C"/>
    <w:rsid w:val="002246DE"/>
    <w:rsid w:val="0023185A"/>
    <w:rsid w:val="002429E2"/>
    <w:rsid w:val="002452ED"/>
    <w:rsid w:val="002477F4"/>
    <w:rsid w:val="00252BC4"/>
    <w:rsid w:val="00254014"/>
    <w:rsid w:val="00254B39"/>
    <w:rsid w:val="00262FD9"/>
    <w:rsid w:val="0026504D"/>
    <w:rsid w:val="00266995"/>
    <w:rsid w:val="002675A1"/>
    <w:rsid w:val="00273A2F"/>
    <w:rsid w:val="0027579B"/>
    <w:rsid w:val="00277B2F"/>
    <w:rsid w:val="00280986"/>
    <w:rsid w:val="00280C82"/>
    <w:rsid w:val="00281ECE"/>
    <w:rsid w:val="002831C7"/>
    <w:rsid w:val="002840C6"/>
    <w:rsid w:val="0028691C"/>
    <w:rsid w:val="0029305E"/>
    <w:rsid w:val="002938AB"/>
    <w:rsid w:val="00293E78"/>
    <w:rsid w:val="00294456"/>
    <w:rsid w:val="00295174"/>
    <w:rsid w:val="00296172"/>
    <w:rsid w:val="00296B92"/>
    <w:rsid w:val="00297B9C"/>
    <w:rsid w:val="002A0AC4"/>
    <w:rsid w:val="002A2C22"/>
    <w:rsid w:val="002B02EB"/>
    <w:rsid w:val="002B6393"/>
    <w:rsid w:val="002C0602"/>
    <w:rsid w:val="002D5C16"/>
    <w:rsid w:val="002E4C9A"/>
    <w:rsid w:val="002E6255"/>
    <w:rsid w:val="002F0792"/>
    <w:rsid w:val="002F2476"/>
    <w:rsid w:val="002F3DFF"/>
    <w:rsid w:val="002F5E05"/>
    <w:rsid w:val="00304E64"/>
    <w:rsid w:val="00307926"/>
    <w:rsid w:val="00307A76"/>
    <w:rsid w:val="003143F0"/>
    <w:rsid w:val="0031455E"/>
    <w:rsid w:val="00315A16"/>
    <w:rsid w:val="00317053"/>
    <w:rsid w:val="0032109C"/>
    <w:rsid w:val="00322B45"/>
    <w:rsid w:val="00323809"/>
    <w:rsid w:val="00323D41"/>
    <w:rsid w:val="00325414"/>
    <w:rsid w:val="003302F1"/>
    <w:rsid w:val="00335BED"/>
    <w:rsid w:val="003430DB"/>
    <w:rsid w:val="0034470E"/>
    <w:rsid w:val="00352DB0"/>
    <w:rsid w:val="00361063"/>
    <w:rsid w:val="00361E15"/>
    <w:rsid w:val="0036308F"/>
    <w:rsid w:val="0037094A"/>
    <w:rsid w:val="00371ED3"/>
    <w:rsid w:val="00372659"/>
    <w:rsid w:val="00372FFC"/>
    <w:rsid w:val="003765B0"/>
    <w:rsid w:val="0037728A"/>
    <w:rsid w:val="00380B7D"/>
    <w:rsid w:val="00381A99"/>
    <w:rsid w:val="003829C2"/>
    <w:rsid w:val="003830B2"/>
    <w:rsid w:val="00384724"/>
    <w:rsid w:val="003861B4"/>
    <w:rsid w:val="003908D3"/>
    <w:rsid w:val="003919B7"/>
    <w:rsid w:val="00391D57"/>
    <w:rsid w:val="00392292"/>
    <w:rsid w:val="00394F45"/>
    <w:rsid w:val="003A299B"/>
    <w:rsid w:val="003A4AB5"/>
    <w:rsid w:val="003A5927"/>
    <w:rsid w:val="003A5BC0"/>
    <w:rsid w:val="003B1017"/>
    <w:rsid w:val="003B18DD"/>
    <w:rsid w:val="003B3C07"/>
    <w:rsid w:val="003B6081"/>
    <w:rsid w:val="003B6775"/>
    <w:rsid w:val="003C2365"/>
    <w:rsid w:val="003C5FE2"/>
    <w:rsid w:val="003C72E7"/>
    <w:rsid w:val="003C7985"/>
    <w:rsid w:val="003D05FB"/>
    <w:rsid w:val="003D1B16"/>
    <w:rsid w:val="003D2C67"/>
    <w:rsid w:val="003D45BF"/>
    <w:rsid w:val="003D508A"/>
    <w:rsid w:val="003D537F"/>
    <w:rsid w:val="003D7B75"/>
    <w:rsid w:val="003E0208"/>
    <w:rsid w:val="003E4B57"/>
    <w:rsid w:val="003E6489"/>
    <w:rsid w:val="003F27E1"/>
    <w:rsid w:val="003F28B9"/>
    <w:rsid w:val="003F437A"/>
    <w:rsid w:val="003F5C2B"/>
    <w:rsid w:val="003F6DB3"/>
    <w:rsid w:val="00402240"/>
    <w:rsid w:val="004023E9"/>
    <w:rsid w:val="004029CE"/>
    <w:rsid w:val="0040454A"/>
    <w:rsid w:val="0041371B"/>
    <w:rsid w:val="00413F83"/>
    <w:rsid w:val="0041490C"/>
    <w:rsid w:val="00416191"/>
    <w:rsid w:val="00416721"/>
    <w:rsid w:val="00421EF0"/>
    <w:rsid w:val="004224FA"/>
    <w:rsid w:val="00423D07"/>
    <w:rsid w:val="00427936"/>
    <w:rsid w:val="004408EA"/>
    <w:rsid w:val="0044346F"/>
    <w:rsid w:val="00445748"/>
    <w:rsid w:val="00453FF6"/>
    <w:rsid w:val="00456CE8"/>
    <w:rsid w:val="00456EE3"/>
    <w:rsid w:val="0046005C"/>
    <w:rsid w:val="0046520A"/>
    <w:rsid w:val="00465601"/>
    <w:rsid w:val="004671C7"/>
    <w:rsid w:val="004672AB"/>
    <w:rsid w:val="00470084"/>
    <w:rsid w:val="004714FE"/>
    <w:rsid w:val="004756E9"/>
    <w:rsid w:val="00477430"/>
    <w:rsid w:val="00477BAA"/>
    <w:rsid w:val="00481002"/>
    <w:rsid w:val="0048619A"/>
    <w:rsid w:val="004870FF"/>
    <w:rsid w:val="004920B3"/>
    <w:rsid w:val="00495053"/>
    <w:rsid w:val="00495117"/>
    <w:rsid w:val="004A1F59"/>
    <w:rsid w:val="004A29BE"/>
    <w:rsid w:val="004A3225"/>
    <w:rsid w:val="004A33EE"/>
    <w:rsid w:val="004A3AA8"/>
    <w:rsid w:val="004B13C7"/>
    <w:rsid w:val="004B37A2"/>
    <w:rsid w:val="004B778F"/>
    <w:rsid w:val="004B7EBD"/>
    <w:rsid w:val="004C0609"/>
    <w:rsid w:val="004C0708"/>
    <w:rsid w:val="004C6295"/>
    <w:rsid w:val="004C639F"/>
    <w:rsid w:val="004D141F"/>
    <w:rsid w:val="004D2742"/>
    <w:rsid w:val="004D6310"/>
    <w:rsid w:val="004D68A8"/>
    <w:rsid w:val="004E0062"/>
    <w:rsid w:val="004E05A1"/>
    <w:rsid w:val="004E334F"/>
    <w:rsid w:val="004E7F21"/>
    <w:rsid w:val="004F15D3"/>
    <w:rsid w:val="004F2ECD"/>
    <w:rsid w:val="004F472A"/>
    <w:rsid w:val="004F5AC3"/>
    <w:rsid w:val="004F5E57"/>
    <w:rsid w:val="004F6710"/>
    <w:rsid w:val="004F7E70"/>
    <w:rsid w:val="00500C3E"/>
    <w:rsid w:val="00502849"/>
    <w:rsid w:val="00504334"/>
    <w:rsid w:val="0050498D"/>
    <w:rsid w:val="00504D0A"/>
    <w:rsid w:val="0050684D"/>
    <w:rsid w:val="00507F56"/>
    <w:rsid w:val="005104D7"/>
    <w:rsid w:val="00510B9E"/>
    <w:rsid w:val="005175C9"/>
    <w:rsid w:val="0053040F"/>
    <w:rsid w:val="00536BC2"/>
    <w:rsid w:val="005425E1"/>
    <w:rsid w:val="005427C5"/>
    <w:rsid w:val="00542CF6"/>
    <w:rsid w:val="00553C03"/>
    <w:rsid w:val="005548E7"/>
    <w:rsid w:val="00556D3E"/>
    <w:rsid w:val="00560DDA"/>
    <w:rsid w:val="00563692"/>
    <w:rsid w:val="00571679"/>
    <w:rsid w:val="00572794"/>
    <w:rsid w:val="0058106E"/>
    <w:rsid w:val="00584235"/>
    <w:rsid w:val="005844E7"/>
    <w:rsid w:val="005908B8"/>
    <w:rsid w:val="005926AB"/>
    <w:rsid w:val="0059512E"/>
    <w:rsid w:val="0059609D"/>
    <w:rsid w:val="005A6DD2"/>
    <w:rsid w:val="005B1194"/>
    <w:rsid w:val="005B2187"/>
    <w:rsid w:val="005B3C5A"/>
    <w:rsid w:val="005B4019"/>
    <w:rsid w:val="005C385D"/>
    <w:rsid w:val="005C4B0A"/>
    <w:rsid w:val="005D376F"/>
    <w:rsid w:val="005D3B20"/>
    <w:rsid w:val="005D3ED3"/>
    <w:rsid w:val="005D6AC5"/>
    <w:rsid w:val="005D71B7"/>
    <w:rsid w:val="005E0879"/>
    <w:rsid w:val="005E4759"/>
    <w:rsid w:val="005E5C68"/>
    <w:rsid w:val="005E65C0"/>
    <w:rsid w:val="005E70AC"/>
    <w:rsid w:val="005E7408"/>
    <w:rsid w:val="005F0390"/>
    <w:rsid w:val="005F0C5E"/>
    <w:rsid w:val="005F7671"/>
    <w:rsid w:val="00600B8E"/>
    <w:rsid w:val="006031EB"/>
    <w:rsid w:val="00604B44"/>
    <w:rsid w:val="006072CD"/>
    <w:rsid w:val="00612023"/>
    <w:rsid w:val="00614190"/>
    <w:rsid w:val="0062074F"/>
    <w:rsid w:val="006208E6"/>
    <w:rsid w:val="00621C2B"/>
    <w:rsid w:val="00622A99"/>
    <w:rsid w:val="00622E67"/>
    <w:rsid w:val="00626B57"/>
    <w:rsid w:val="00626EDC"/>
    <w:rsid w:val="00630E94"/>
    <w:rsid w:val="00631898"/>
    <w:rsid w:val="00634ED2"/>
    <w:rsid w:val="006372DF"/>
    <w:rsid w:val="00637FD4"/>
    <w:rsid w:val="00640924"/>
    <w:rsid w:val="0064481F"/>
    <w:rsid w:val="006452D3"/>
    <w:rsid w:val="006458E4"/>
    <w:rsid w:val="00646739"/>
    <w:rsid w:val="006470EC"/>
    <w:rsid w:val="00653969"/>
    <w:rsid w:val="00653BA6"/>
    <w:rsid w:val="006542D6"/>
    <w:rsid w:val="0065598E"/>
    <w:rsid w:val="00655AF2"/>
    <w:rsid w:val="00655BC5"/>
    <w:rsid w:val="006568BE"/>
    <w:rsid w:val="0066025D"/>
    <w:rsid w:val="006602F0"/>
    <w:rsid w:val="0066091A"/>
    <w:rsid w:val="00661F4A"/>
    <w:rsid w:val="006666DA"/>
    <w:rsid w:val="00671E8D"/>
    <w:rsid w:val="006773EC"/>
    <w:rsid w:val="00680504"/>
    <w:rsid w:val="00681985"/>
    <w:rsid w:val="00681CD9"/>
    <w:rsid w:val="0068347B"/>
    <w:rsid w:val="00683E30"/>
    <w:rsid w:val="00686D22"/>
    <w:rsid w:val="00687024"/>
    <w:rsid w:val="00693DA4"/>
    <w:rsid w:val="00695E22"/>
    <w:rsid w:val="006A70BE"/>
    <w:rsid w:val="006A7E84"/>
    <w:rsid w:val="006B21DF"/>
    <w:rsid w:val="006B7093"/>
    <w:rsid w:val="006B7417"/>
    <w:rsid w:val="006C3A48"/>
    <w:rsid w:val="006C40C1"/>
    <w:rsid w:val="006C6EF7"/>
    <w:rsid w:val="006D31F9"/>
    <w:rsid w:val="006D3691"/>
    <w:rsid w:val="006E5EF0"/>
    <w:rsid w:val="006F0BAF"/>
    <w:rsid w:val="006F3117"/>
    <w:rsid w:val="006F3563"/>
    <w:rsid w:val="006F42B9"/>
    <w:rsid w:val="006F6103"/>
    <w:rsid w:val="006F6F7F"/>
    <w:rsid w:val="006F75AF"/>
    <w:rsid w:val="00701EE5"/>
    <w:rsid w:val="00704B9C"/>
    <w:rsid w:val="00704E00"/>
    <w:rsid w:val="007209E7"/>
    <w:rsid w:val="00726182"/>
    <w:rsid w:val="00727635"/>
    <w:rsid w:val="00732329"/>
    <w:rsid w:val="007337CA"/>
    <w:rsid w:val="00734CE4"/>
    <w:rsid w:val="00735123"/>
    <w:rsid w:val="00741837"/>
    <w:rsid w:val="007453E6"/>
    <w:rsid w:val="00753128"/>
    <w:rsid w:val="00754789"/>
    <w:rsid w:val="00770453"/>
    <w:rsid w:val="0077309D"/>
    <w:rsid w:val="007774EE"/>
    <w:rsid w:val="00781822"/>
    <w:rsid w:val="00783F21"/>
    <w:rsid w:val="00786AE0"/>
    <w:rsid w:val="00787159"/>
    <w:rsid w:val="007879D9"/>
    <w:rsid w:val="0079043A"/>
    <w:rsid w:val="00791668"/>
    <w:rsid w:val="00791AA1"/>
    <w:rsid w:val="00794342"/>
    <w:rsid w:val="007A3793"/>
    <w:rsid w:val="007A6B60"/>
    <w:rsid w:val="007C0036"/>
    <w:rsid w:val="007C171C"/>
    <w:rsid w:val="007C1BA2"/>
    <w:rsid w:val="007C23CB"/>
    <w:rsid w:val="007C2B48"/>
    <w:rsid w:val="007C2F08"/>
    <w:rsid w:val="007C70ED"/>
    <w:rsid w:val="007D0A53"/>
    <w:rsid w:val="007D20E9"/>
    <w:rsid w:val="007D363D"/>
    <w:rsid w:val="007D7881"/>
    <w:rsid w:val="007D7E3A"/>
    <w:rsid w:val="007E0E10"/>
    <w:rsid w:val="007E4768"/>
    <w:rsid w:val="007E5104"/>
    <w:rsid w:val="007E777B"/>
    <w:rsid w:val="007F2070"/>
    <w:rsid w:val="007F2D4D"/>
    <w:rsid w:val="007F42C8"/>
    <w:rsid w:val="007F63C1"/>
    <w:rsid w:val="00801A08"/>
    <w:rsid w:val="00801DB3"/>
    <w:rsid w:val="008053F5"/>
    <w:rsid w:val="00806BA2"/>
    <w:rsid w:val="00807AF7"/>
    <w:rsid w:val="00810198"/>
    <w:rsid w:val="0081592E"/>
    <w:rsid w:val="00815DA8"/>
    <w:rsid w:val="008177A6"/>
    <w:rsid w:val="00821563"/>
    <w:rsid w:val="0082194D"/>
    <w:rsid w:val="008221F9"/>
    <w:rsid w:val="00826EF5"/>
    <w:rsid w:val="00831693"/>
    <w:rsid w:val="00840104"/>
    <w:rsid w:val="00840C1F"/>
    <w:rsid w:val="008411C9"/>
    <w:rsid w:val="00841FC5"/>
    <w:rsid w:val="0084293C"/>
    <w:rsid w:val="00843D0F"/>
    <w:rsid w:val="00844DCE"/>
    <w:rsid w:val="00845709"/>
    <w:rsid w:val="0085306C"/>
    <w:rsid w:val="00856FE0"/>
    <w:rsid w:val="008576BD"/>
    <w:rsid w:val="00860463"/>
    <w:rsid w:val="00867893"/>
    <w:rsid w:val="00872E93"/>
    <w:rsid w:val="008733DA"/>
    <w:rsid w:val="00877A0C"/>
    <w:rsid w:val="00880BE6"/>
    <w:rsid w:val="008850E4"/>
    <w:rsid w:val="0088796E"/>
    <w:rsid w:val="008939AB"/>
    <w:rsid w:val="008946AD"/>
    <w:rsid w:val="00894B86"/>
    <w:rsid w:val="008A12F5"/>
    <w:rsid w:val="008A3089"/>
    <w:rsid w:val="008B1587"/>
    <w:rsid w:val="008B1B01"/>
    <w:rsid w:val="008B247A"/>
    <w:rsid w:val="008B3BCD"/>
    <w:rsid w:val="008B6DF8"/>
    <w:rsid w:val="008C106C"/>
    <w:rsid w:val="008C10F1"/>
    <w:rsid w:val="008C1926"/>
    <w:rsid w:val="008C1E99"/>
    <w:rsid w:val="008E0085"/>
    <w:rsid w:val="008E2AA6"/>
    <w:rsid w:val="008E311B"/>
    <w:rsid w:val="008E3360"/>
    <w:rsid w:val="008E511D"/>
    <w:rsid w:val="008F1877"/>
    <w:rsid w:val="008F46E7"/>
    <w:rsid w:val="008F64CA"/>
    <w:rsid w:val="008F6F0B"/>
    <w:rsid w:val="008F7E4B"/>
    <w:rsid w:val="00907BA7"/>
    <w:rsid w:val="0091064E"/>
    <w:rsid w:val="00911FC5"/>
    <w:rsid w:val="0091238A"/>
    <w:rsid w:val="00913681"/>
    <w:rsid w:val="00914687"/>
    <w:rsid w:val="00916F5C"/>
    <w:rsid w:val="00917053"/>
    <w:rsid w:val="00917CEF"/>
    <w:rsid w:val="00921BE5"/>
    <w:rsid w:val="009234FD"/>
    <w:rsid w:val="00925292"/>
    <w:rsid w:val="00926EBA"/>
    <w:rsid w:val="00931A10"/>
    <w:rsid w:val="00936AE2"/>
    <w:rsid w:val="0094459E"/>
    <w:rsid w:val="00947967"/>
    <w:rsid w:val="00955201"/>
    <w:rsid w:val="0096039A"/>
    <w:rsid w:val="00960449"/>
    <w:rsid w:val="00965200"/>
    <w:rsid w:val="009668B3"/>
    <w:rsid w:val="00971471"/>
    <w:rsid w:val="00973FCC"/>
    <w:rsid w:val="00976C48"/>
    <w:rsid w:val="009845B6"/>
    <w:rsid w:val="009849C2"/>
    <w:rsid w:val="00984D24"/>
    <w:rsid w:val="009858EB"/>
    <w:rsid w:val="00985C16"/>
    <w:rsid w:val="00986558"/>
    <w:rsid w:val="009920CD"/>
    <w:rsid w:val="009A2A8E"/>
    <w:rsid w:val="009A2C1B"/>
    <w:rsid w:val="009A3F47"/>
    <w:rsid w:val="009B0046"/>
    <w:rsid w:val="009B0CEF"/>
    <w:rsid w:val="009B2652"/>
    <w:rsid w:val="009C1440"/>
    <w:rsid w:val="009C2107"/>
    <w:rsid w:val="009C4741"/>
    <w:rsid w:val="009C5D9E"/>
    <w:rsid w:val="009D2C3E"/>
    <w:rsid w:val="009D30CE"/>
    <w:rsid w:val="009E0625"/>
    <w:rsid w:val="009E2AB7"/>
    <w:rsid w:val="009E3034"/>
    <w:rsid w:val="009E549F"/>
    <w:rsid w:val="009E7799"/>
    <w:rsid w:val="009F28A8"/>
    <w:rsid w:val="009F473E"/>
    <w:rsid w:val="009F5247"/>
    <w:rsid w:val="009F682A"/>
    <w:rsid w:val="00A022BE"/>
    <w:rsid w:val="00A04437"/>
    <w:rsid w:val="00A07B4B"/>
    <w:rsid w:val="00A14994"/>
    <w:rsid w:val="00A24C95"/>
    <w:rsid w:val="00A2599A"/>
    <w:rsid w:val="00A26094"/>
    <w:rsid w:val="00A301BF"/>
    <w:rsid w:val="00A302B2"/>
    <w:rsid w:val="00A3306E"/>
    <w:rsid w:val="00A331B4"/>
    <w:rsid w:val="00A3484E"/>
    <w:rsid w:val="00A356D3"/>
    <w:rsid w:val="00A35C8F"/>
    <w:rsid w:val="00A368E8"/>
    <w:rsid w:val="00A3690B"/>
    <w:rsid w:val="00A36ADA"/>
    <w:rsid w:val="00A37C4D"/>
    <w:rsid w:val="00A438D8"/>
    <w:rsid w:val="00A473F5"/>
    <w:rsid w:val="00A51598"/>
    <w:rsid w:val="00A51F9D"/>
    <w:rsid w:val="00A5416A"/>
    <w:rsid w:val="00A609EF"/>
    <w:rsid w:val="00A6190A"/>
    <w:rsid w:val="00A639F4"/>
    <w:rsid w:val="00A63DCA"/>
    <w:rsid w:val="00A65864"/>
    <w:rsid w:val="00A65FAE"/>
    <w:rsid w:val="00A7118D"/>
    <w:rsid w:val="00A81A32"/>
    <w:rsid w:val="00A81DEB"/>
    <w:rsid w:val="00A835BD"/>
    <w:rsid w:val="00A84AC1"/>
    <w:rsid w:val="00A86703"/>
    <w:rsid w:val="00A97798"/>
    <w:rsid w:val="00A97B15"/>
    <w:rsid w:val="00AA42D5"/>
    <w:rsid w:val="00AA5DD8"/>
    <w:rsid w:val="00AB228A"/>
    <w:rsid w:val="00AB2FAB"/>
    <w:rsid w:val="00AB5C14"/>
    <w:rsid w:val="00AC1398"/>
    <w:rsid w:val="00AC1EE7"/>
    <w:rsid w:val="00AC333F"/>
    <w:rsid w:val="00AC585C"/>
    <w:rsid w:val="00AD0918"/>
    <w:rsid w:val="00AD1925"/>
    <w:rsid w:val="00AE067D"/>
    <w:rsid w:val="00AE1EA8"/>
    <w:rsid w:val="00AE1F8A"/>
    <w:rsid w:val="00AF1181"/>
    <w:rsid w:val="00AF2F79"/>
    <w:rsid w:val="00AF4653"/>
    <w:rsid w:val="00AF54BE"/>
    <w:rsid w:val="00AF7BBE"/>
    <w:rsid w:val="00AF7DB7"/>
    <w:rsid w:val="00B015B6"/>
    <w:rsid w:val="00B056F3"/>
    <w:rsid w:val="00B05A92"/>
    <w:rsid w:val="00B10D02"/>
    <w:rsid w:val="00B11003"/>
    <w:rsid w:val="00B14B9A"/>
    <w:rsid w:val="00B15862"/>
    <w:rsid w:val="00B201E2"/>
    <w:rsid w:val="00B25A9B"/>
    <w:rsid w:val="00B33324"/>
    <w:rsid w:val="00B42799"/>
    <w:rsid w:val="00B42DD6"/>
    <w:rsid w:val="00B43FA5"/>
    <w:rsid w:val="00B443E4"/>
    <w:rsid w:val="00B4576E"/>
    <w:rsid w:val="00B5484D"/>
    <w:rsid w:val="00B563EA"/>
    <w:rsid w:val="00B56CDF"/>
    <w:rsid w:val="00B60E51"/>
    <w:rsid w:val="00B61ADC"/>
    <w:rsid w:val="00B63A54"/>
    <w:rsid w:val="00B66224"/>
    <w:rsid w:val="00B67714"/>
    <w:rsid w:val="00B74BD1"/>
    <w:rsid w:val="00B77D18"/>
    <w:rsid w:val="00B8046A"/>
    <w:rsid w:val="00B820FC"/>
    <w:rsid w:val="00B8313A"/>
    <w:rsid w:val="00B87F21"/>
    <w:rsid w:val="00B93503"/>
    <w:rsid w:val="00B94517"/>
    <w:rsid w:val="00B975AF"/>
    <w:rsid w:val="00BA31E8"/>
    <w:rsid w:val="00BA55E0"/>
    <w:rsid w:val="00BA6BD4"/>
    <w:rsid w:val="00BA6C7A"/>
    <w:rsid w:val="00BB15DA"/>
    <w:rsid w:val="00BB17D1"/>
    <w:rsid w:val="00BB1E6F"/>
    <w:rsid w:val="00BB3752"/>
    <w:rsid w:val="00BB6688"/>
    <w:rsid w:val="00BC1786"/>
    <w:rsid w:val="00BC26D4"/>
    <w:rsid w:val="00BC3084"/>
    <w:rsid w:val="00BC3EE0"/>
    <w:rsid w:val="00BC40B7"/>
    <w:rsid w:val="00BC567B"/>
    <w:rsid w:val="00BD6E0B"/>
    <w:rsid w:val="00BE0092"/>
    <w:rsid w:val="00BE0373"/>
    <w:rsid w:val="00BE0C80"/>
    <w:rsid w:val="00BE340B"/>
    <w:rsid w:val="00BF2A42"/>
    <w:rsid w:val="00BF6786"/>
    <w:rsid w:val="00BF6997"/>
    <w:rsid w:val="00C03D8C"/>
    <w:rsid w:val="00C04087"/>
    <w:rsid w:val="00C055EC"/>
    <w:rsid w:val="00C10DC9"/>
    <w:rsid w:val="00C12FB3"/>
    <w:rsid w:val="00C13F0D"/>
    <w:rsid w:val="00C14921"/>
    <w:rsid w:val="00C17341"/>
    <w:rsid w:val="00C216BC"/>
    <w:rsid w:val="00C22500"/>
    <w:rsid w:val="00C24EEF"/>
    <w:rsid w:val="00C25CF6"/>
    <w:rsid w:val="00C26C36"/>
    <w:rsid w:val="00C27231"/>
    <w:rsid w:val="00C274EA"/>
    <w:rsid w:val="00C32768"/>
    <w:rsid w:val="00C33FB9"/>
    <w:rsid w:val="00C355A1"/>
    <w:rsid w:val="00C4177E"/>
    <w:rsid w:val="00C431DF"/>
    <w:rsid w:val="00C456BD"/>
    <w:rsid w:val="00C460B3"/>
    <w:rsid w:val="00C530DC"/>
    <w:rsid w:val="00C5350D"/>
    <w:rsid w:val="00C6123C"/>
    <w:rsid w:val="00C62B32"/>
    <w:rsid w:val="00C6311A"/>
    <w:rsid w:val="00C6364D"/>
    <w:rsid w:val="00C63F10"/>
    <w:rsid w:val="00C67587"/>
    <w:rsid w:val="00C705EF"/>
    <w:rsid w:val="00C7084D"/>
    <w:rsid w:val="00C7315E"/>
    <w:rsid w:val="00C75895"/>
    <w:rsid w:val="00C819F1"/>
    <w:rsid w:val="00C83C9F"/>
    <w:rsid w:val="00C85910"/>
    <w:rsid w:val="00C935C1"/>
    <w:rsid w:val="00C94519"/>
    <w:rsid w:val="00C94840"/>
    <w:rsid w:val="00CA4EE3"/>
    <w:rsid w:val="00CB027F"/>
    <w:rsid w:val="00CB7A2C"/>
    <w:rsid w:val="00CC0EBB"/>
    <w:rsid w:val="00CC2B88"/>
    <w:rsid w:val="00CC51E6"/>
    <w:rsid w:val="00CC6297"/>
    <w:rsid w:val="00CC6425"/>
    <w:rsid w:val="00CC7690"/>
    <w:rsid w:val="00CD1986"/>
    <w:rsid w:val="00CD54BF"/>
    <w:rsid w:val="00CE4D5C"/>
    <w:rsid w:val="00CF05DA"/>
    <w:rsid w:val="00CF0DD1"/>
    <w:rsid w:val="00CF419D"/>
    <w:rsid w:val="00CF58EB"/>
    <w:rsid w:val="00CF6FEC"/>
    <w:rsid w:val="00D0106E"/>
    <w:rsid w:val="00D0120A"/>
    <w:rsid w:val="00D03BC1"/>
    <w:rsid w:val="00D05C81"/>
    <w:rsid w:val="00D06383"/>
    <w:rsid w:val="00D1271B"/>
    <w:rsid w:val="00D20D26"/>
    <w:rsid w:val="00D20E85"/>
    <w:rsid w:val="00D24615"/>
    <w:rsid w:val="00D36C85"/>
    <w:rsid w:val="00D37842"/>
    <w:rsid w:val="00D4295C"/>
    <w:rsid w:val="00D42DC2"/>
    <w:rsid w:val="00D4302B"/>
    <w:rsid w:val="00D4608E"/>
    <w:rsid w:val="00D52F97"/>
    <w:rsid w:val="00D537E1"/>
    <w:rsid w:val="00D55BB2"/>
    <w:rsid w:val="00D56987"/>
    <w:rsid w:val="00D6091A"/>
    <w:rsid w:val="00D64922"/>
    <w:rsid w:val="00D65DB9"/>
    <w:rsid w:val="00D6605A"/>
    <w:rsid w:val="00D6695F"/>
    <w:rsid w:val="00D702A7"/>
    <w:rsid w:val="00D716E0"/>
    <w:rsid w:val="00D73110"/>
    <w:rsid w:val="00D74A06"/>
    <w:rsid w:val="00D75644"/>
    <w:rsid w:val="00D8054B"/>
    <w:rsid w:val="00D81656"/>
    <w:rsid w:val="00D83A2D"/>
    <w:rsid w:val="00D83D87"/>
    <w:rsid w:val="00D846D0"/>
    <w:rsid w:val="00D84A6D"/>
    <w:rsid w:val="00D85CF6"/>
    <w:rsid w:val="00D86A30"/>
    <w:rsid w:val="00D86AEF"/>
    <w:rsid w:val="00D8704F"/>
    <w:rsid w:val="00D957F6"/>
    <w:rsid w:val="00D97CB4"/>
    <w:rsid w:val="00D97DD4"/>
    <w:rsid w:val="00DA3E7F"/>
    <w:rsid w:val="00DA5A8A"/>
    <w:rsid w:val="00DA7E7C"/>
    <w:rsid w:val="00DB1170"/>
    <w:rsid w:val="00DB26CD"/>
    <w:rsid w:val="00DB441C"/>
    <w:rsid w:val="00DB44AF"/>
    <w:rsid w:val="00DC1644"/>
    <w:rsid w:val="00DC1F58"/>
    <w:rsid w:val="00DC339B"/>
    <w:rsid w:val="00DC5D40"/>
    <w:rsid w:val="00DC69A7"/>
    <w:rsid w:val="00DD30E9"/>
    <w:rsid w:val="00DD4F47"/>
    <w:rsid w:val="00DD7FBB"/>
    <w:rsid w:val="00DE0B9F"/>
    <w:rsid w:val="00DE2A9E"/>
    <w:rsid w:val="00DE3913"/>
    <w:rsid w:val="00DE394A"/>
    <w:rsid w:val="00DE4238"/>
    <w:rsid w:val="00DE657F"/>
    <w:rsid w:val="00DF1218"/>
    <w:rsid w:val="00DF1662"/>
    <w:rsid w:val="00DF2337"/>
    <w:rsid w:val="00DF2427"/>
    <w:rsid w:val="00DF6462"/>
    <w:rsid w:val="00E00E73"/>
    <w:rsid w:val="00E02095"/>
    <w:rsid w:val="00E02FA0"/>
    <w:rsid w:val="00E036DC"/>
    <w:rsid w:val="00E10454"/>
    <w:rsid w:val="00E112E5"/>
    <w:rsid w:val="00E122D8"/>
    <w:rsid w:val="00E12CC8"/>
    <w:rsid w:val="00E13901"/>
    <w:rsid w:val="00E15352"/>
    <w:rsid w:val="00E210AC"/>
    <w:rsid w:val="00E21CC7"/>
    <w:rsid w:val="00E24D9E"/>
    <w:rsid w:val="00E25849"/>
    <w:rsid w:val="00E303C5"/>
    <w:rsid w:val="00E3197E"/>
    <w:rsid w:val="00E342F8"/>
    <w:rsid w:val="00E34E7D"/>
    <w:rsid w:val="00E351ED"/>
    <w:rsid w:val="00E42B19"/>
    <w:rsid w:val="00E4698D"/>
    <w:rsid w:val="00E46A2D"/>
    <w:rsid w:val="00E51F27"/>
    <w:rsid w:val="00E53317"/>
    <w:rsid w:val="00E6034B"/>
    <w:rsid w:val="00E630C1"/>
    <w:rsid w:val="00E64318"/>
    <w:rsid w:val="00E6549E"/>
    <w:rsid w:val="00E65D62"/>
    <w:rsid w:val="00E65EDE"/>
    <w:rsid w:val="00E70F81"/>
    <w:rsid w:val="00E716D2"/>
    <w:rsid w:val="00E75EB4"/>
    <w:rsid w:val="00E77055"/>
    <w:rsid w:val="00E77135"/>
    <w:rsid w:val="00E77460"/>
    <w:rsid w:val="00E835CB"/>
    <w:rsid w:val="00E83ABC"/>
    <w:rsid w:val="00E844F2"/>
    <w:rsid w:val="00E90AD0"/>
    <w:rsid w:val="00E92067"/>
    <w:rsid w:val="00E928F4"/>
    <w:rsid w:val="00E92FCB"/>
    <w:rsid w:val="00E94FA6"/>
    <w:rsid w:val="00EA147F"/>
    <w:rsid w:val="00EA4A27"/>
    <w:rsid w:val="00EA4FA6"/>
    <w:rsid w:val="00EB1A25"/>
    <w:rsid w:val="00EB5AD9"/>
    <w:rsid w:val="00EC7363"/>
    <w:rsid w:val="00ED03AB"/>
    <w:rsid w:val="00ED1963"/>
    <w:rsid w:val="00ED1CD4"/>
    <w:rsid w:val="00ED1D2B"/>
    <w:rsid w:val="00ED35CE"/>
    <w:rsid w:val="00ED64B5"/>
    <w:rsid w:val="00ED6BE5"/>
    <w:rsid w:val="00EE7CCA"/>
    <w:rsid w:val="00EF19BB"/>
    <w:rsid w:val="00EF278A"/>
    <w:rsid w:val="00F06E53"/>
    <w:rsid w:val="00F076AA"/>
    <w:rsid w:val="00F07F82"/>
    <w:rsid w:val="00F10165"/>
    <w:rsid w:val="00F130B2"/>
    <w:rsid w:val="00F13C28"/>
    <w:rsid w:val="00F16A14"/>
    <w:rsid w:val="00F26091"/>
    <w:rsid w:val="00F362D7"/>
    <w:rsid w:val="00F37D7B"/>
    <w:rsid w:val="00F40AAD"/>
    <w:rsid w:val="00F51909"/>
    <w:rsid w:val="00F5314C"/>
    <w:rsid w:val="00F557E5"/>
    <w:rsid w:val="00F5688C"/>
    <w:rsid w:val="00F56F82"/>
    <w:rsid w:val="00F60048"/>
    <w:rsid w:val="00F61628"/>
    <w:rsid w:val="00F630B6"/>
    <w:rsid w:val="00F635DD"/>
    <w:rsid w:val="00F63BCA"/>
    <w:rsid w:val="00F6627B"/>
    <w:rsid w:val="00F67E29"/>
    <w:rsid w:val="00F7091C"/>
    <w:rsid w:val="00F72DB0"/>
    <w:rsid w:val="00F7336E"/>
    <w:rsid w:val="00F734F2"/>
    <w:rsid w:val="00F75052"/>
    <w:rsid w:val="00F804D3"/>
    <w:rsid w:val="00F8144A"/>
    <w:rsid w:val="00F816CB"/>
    <w:rsid w:val="00F81CD2"/>
    <w:rsid w:val="00F82641"/>
    <w:rsid w:val="00F83080"/>
    <w:rsid w:val="00F83803"/>
    <w:rsid w:val="00F83FBE"/>
    <w:rsid w:val="00F90F18"/>
    <w:rsid w:val="00F923FC"/>
    <w:rsid w:val="00F937E4"/>
    <w:rsid w:val="00F95EE7"/>
    <w:rsid w:val="00FA1894"/>
    <w:rsid w:val="00FA1D2D"/>
    <w:rsid w:val="00FA2D65"/>
    <w:rsid w:val="00FA3308"/>
    <w:rsid w:val="00FA39E6"/>
    <w:rsid w:val="00FA5707"/>
    <w:rsid w:val="00FA7BC9"/>
    <w:rsid w:val="00FB145F"/>
    <w:rsid w:val="00FB2B28"/>
    <w:rsid w:val="00FB3125"/>
    <w:rsid w:val="00FB378E"/>
    <w:rsid w:val="00FB37F1"/>
    <w:rsid w:val="00FB42FC"/>
    <w:rsid w:val="00FB47C0"/>
    <w:rsid w:val="00FB501B"/>
    <w:rsid w:val="00FB5326"/>
    <w:rsid w:val="00FB719A"/>
    <w:rsid w:val="00FB7770"/>
    <w:rsid w:val="00FD3B91"/>
    <w:rsid w:val="00FD576B"/>
    <w:rsid w:val="00FD579E"/>
    <w:rsid w:val="00FD6845"/>
    <w:rsid w:val="00FE4516"/>
    <w:rsid w:val="00FE64C8"/>
    <w:rsid w:val="00FF553E"/>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colormru v:ext="edit" colors="#efe"/>
    </o:shapedefaults>
    <o:shapelayout v:ext="edit">
      <o:idmap v:ext="edit" data="2"/>
    </o:shapelayout>
  </w:shapeDefaults>
  <w:decimalSymbol w:val="."/>
  <w:listSeparator w:val=","/>
  <w14:docId w14:val="5EE3E0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新細明體" w:hAnsi="Times New Roman" w:cs="Times New Roman"/>
        <w:lang w:val="en-US" w:eastAsia="zh-TW"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6">
    <w:name w:val="Normal"/>
    <w:qFormat/>
    <w:rsid w:val="00BC3EE0"/>
    <w:pPr>
      <w:widowControl w:val="0"/>
      <w:kinsoku w:val="0"/>
      <w:overflowPunct w:val="0"/>
      <w:autoSpaceDE w:val="0"/>
      <w:autoSpaceDN w:val="0"/>
      <w:jc w:val="both"/>
    </w:pPr>
    <w:rPr>
      <w:rFonts w:ascii="標楷體" w:eastAsia="標楷體"/>
      <w:kern w:val="2"/>
      <w:sz w:val="32"/>
    </w:rPr>
  </w:style>
  <w:style w:type="paragraph" w:styleId="1">
    <w:name w:val="heading 1"/>
    <w:aliases w:val="壹,題號1"/>
    <w:basedOn w:val="a6"/>
    <w:qFormat/>
    <w:rsid w:val="004F5E57"/>
    <w:pPr>
      <w:numPr>
        <w:numId w:val="7"/>
      </w:numPr>
      <w:outlineLvl w:val="0"/>
    </w:pPr>
    <w:rPr>
      <w:rFonts w:hAnsi="Arial"/>
      <w:bCs/>
      <w:kern w:val="32"/>
      <w:szCs w:val="52"/>
    </w:rPr>
  </w:style>
  <w:style w:type="paragraph" w:styleId="2">
    <w:name w:val="heading 2"/>
    <w:aliases w:val="一.,標題110/111,節,節1,標題110/111 + 內文"/>
    <w:basedOn w:val="a6"/>
    <w:link w:val="20"/>
    <w:qFormat/>
    <w:rsid w:val="004F5E57"/>
    <w:pPr>
      <w:numPr>
        <w:ilvl w:val="1"/>
        <w:numId w:val="7"/>
      </w:numPr>
      <w:outlineLvl w:val="1"/>
    </w:pPr>
    <w:rPr>
      <w:rFonts w:hAnsi="Arial"/>
      <w:bCs/>
      <w:kern w:val="32"/>
      <w:szCs w:val="48"/>
    </w:rPr>
  </w:style>
  <w:style w:type="paragraph" w:styleId="3">
    <w:name w:val="heading 3"/>
    <w:aliases w:val="(一)"/>
    <w:basedOn w:val="a6"/>
    <w:qFormat/>
    <w:rsid w:val="004F5E57"/>
    <w:pPr>
      <w:numPr>
        <w:ilvl w:val="2"/>
        <w:numId w:val="7"/>
      </w:numPr>
      <w:outlineLvl w:val="2"/>
    </w:pPr>
    <w:rPr>
      <w:rFonts w:hAnsi="Arial"/>
      <w:bCs/>
      <w:kern w:val="32"/>
      <w:szCs w:val="36"/>
    </w:rPr>
  </w:style>
  <w:style w:type="paragraph" w:styleId="4">
    <w:name w:val="heading 4"/>
    <w:aliases w:val="表格,一,1."/>
    <w:basedOn w:val="a6"/>
    <w:link w:val="40"/>
    <w:qFormat/>
    <w:rsid w:val="004F5E57"/>
    <w:pPr>
      <w:numPr>
        <w:ilvl w:val="3"/>
        <w:numId w:val="7"/>
      </w:numPr>
      <w:outlineLvl w:val="3"/>
    </w:pPr>
    <w:rPr>
      <w:rFonts w:hAnsi="Arial"/>
      <w:kern w:val="32"/>
      <w:szCs w:val="36"/>
    </w:rPr>
  </w:style>
  <w:style w:type="paragraph" w:styleId="5">
    <w:name w:val="heading 5"/>
    <w:basedOn w:val="a6"/>
    <w:link w:val="50"/>
    <w:qFormat/>
    <w:rsid w:val="004F5E57"/>
    <w:pPr>
      <w:numPr>
        <w:ilvl w:val="4"/>
        <w:numId w:val="7"/>
      </w:numPr>
      <w:outlineLvl w:val="4"/>
    </w:pPr>
    <w:rPr>
      <w:rFonts w:hAnsi="Arial"/>
      <w:bCs/>
      <w:kern w:val="32"/>
      <w:szCs w:val="36"/>
    </w:rPr>
  </w:style>
  <w:style w:type="paragraph" w:styleId="6">
    <w:name w:val="heading 6"/>
    <w:basedOn w:val="a6"/>
    <w:link w:val="60"/>
    <w:qFormat/>
    <w:rsid w:val="004F5E57"/>
    <w:pPr>
      <w:numPr>
        <w:ilvl w:val="5"/>
        <w:numId w:val="7"/>
      </w:numPr>
      <w:tabs>
        <w:tab w:val="left" w:pos="2094"/>
      </w:tabs>
      <w:outlineLvl w:val="5"/>
    </w:pPr>
    <w:rPr>
      <w:rFonts w:hAnsi="Arial"/>
      <w:kern w:val="32"/>
      <w:szCs w:val="36"/>
    </w:rPr>
  </w:style>
  <w:style w:type="paragraph" w:styleId="7">
    <w:name w:val="heading 7"/>
    <w:aliases w:val="(1)"/>
    <w:basedOn w:val="a6"/>
    <w:qFormat/>
    <w:rsid w:val="004F5E57"/>
    <w:pPr>
      <w:numPr>
        <w:ilvl w:val="6"/>
        <w:numId w:val="7"/>
      </w:numPr>
      <w:outlineLvl w:val="6"/>
    </w:pPr>
    <w:rPr>
      <w:rFonts w:hAnsi="Arial"/>
      <w:bCs/>
      <w:kern w:val="32"/>
      <w:szCs w:val="36"/>
    </w:rPr>
  </w:style>
  <w:style w:type="paragraph" w:styleId="8">
    <w:name w:val="heading 8"/>
    <w:basedOn w:val="a6"/>
    <w:qFormat/>
    <w:rsid w:val="004F5E57"/>
    <w:pPr>
      <w:numPr>
        <w:ilvl w:val="7"/>
        <w:numId w:val="7"/>
      </w:numPr>
      <w:outlineLvl w:val="7"/>
    </w:pPr>
    <w:rPr>
      <w:rFonts w:hAnsi="Arial"/>
      <w:kern w:val="32"/>
      <w:szCs w:val="36"/>
    </w:rPr>
  </w:style>
  <w:style w:type="paragraph" w:styleId="9">
    <w:name w:val="heading 9"/>
    <w:basedOn w:val="a6"/>
    <w:link w:val="90"/>
    <w:uiPriority w:val="9"/>
    <w:unhideWhenUsed/>
    <w:qFormat/>
    <w:rsid w:val="00C055EC"/>
    <w:pPr>
      <w:numPr>
        <w:ilvl w:val="8"/>
        <w:numId w:val="7"/>
      </w:numPr>
      <w:ind w:left="3403" w:hanging="851"/>
      <w:outlineLvl w:val="8"/>
    </w:pPr>
    <w:rPr>
      <w:rFonts w:hAnsiTheme="majorHAnsi" w:cstheme="majorBidi"/>
      <w:kern w:val="32"/>
      <w:szCs w:val="36"/>
    </w:rPr>
  </w:style>
  <w:style w:type="character" w:default="1" w:styleId="a7">
    <w:name w:val="Default Paragraph Font"/>
    <w:uiPriority w:val="1"/>
    <w:unhideWhenUsed/>
  </w:style>
  <w:style w:type="table" w:default="1" w:styleId="a8">
    <w:name w:val="Normal Table"/>
    <w:uiPriority w:val="99"/>
    <w:semiHidden/>
    <w:unhideWhenUsed/>
    <w:tblPr>
      <w:tblInd w:w="0" w:type="dxa"/>
      <w:tblCellMar>
        <w:top w:w="0" w:type="dxa"/>
        <w:left w:w="108" w:type="dxa"/>
        <w:bottom w:w="0" w:type="dxa"/>
        <w:right w:w="108" w:type="dxa"/>
      </w:tblCellMar>
    </w:tblPr>
  </w:style>
  <w:style w:type="numbering" w:default="1" w:styleId="a9">
    <w:name w:val="No List"/>
    <w:uiPriority w:val="99"/>
    <w:semiHidden/>
    <w:unhideWhenUsed/>
  </w:style>
  <w:style w:type="paragraph" w:styleId="aa">
    <w:name w:val="Signature"/>
    <w:basedOn w:val="a6"/>
    <w:semiHidden/>
    <w:rsid w:val="004E0062"/>
    <w:pPr>
      <w:spacing w:before="720" w:after="720"/>
      <w:ind w:left="7371"/>
    </w:pPr>
    <w:rPr>
      <w:b/>
      <w:snapToGrid w:val="0"/>
      <w:spacing w:val="10"/>
      <w:sz w:val="36"/>
    </w:rPr>
  </w:style>
  <w:style w:type="paragraph" w:styleId="ab">
    <w:name w:val="endnote text"/>
    <w:basedOn w:val="a6"/>
    <w:link w:val="ac"/>
    <w:semiHidden/>
    <w:rsid w:val="004E0062"/>
    <w:pPr>
      <w:autoSpaceDE/>
      <w:spacing w:before="240"/>
      <w:ind w:left="1021" w:hanging="1021"/>
    </w:pPr>
    <w:rPr>
      <w:snapToGrid w:val="0"/>
      <w:spacing w:val="10"/>
    </w:rPr>
  </w:style>
  <w:style w:type="paragraph" w:styleId="51">
    <w:name w:val="toc 5"/>
    <w:basedOn w:val="a6"/>
    <w:next w:val="a6"/>
    <w:autoRedefine/>
    <w:semiHidden/>
    <w:rsid w:val="004E0062"/>
    <w:pPr>
      <w:ind w:leftChars="400" w:left="600" w:rightChars="200" w:right="200" w:hangingChars="200" w:hanging="200"/>
    </w:pPr>
  </w:style>
  <w:style w:type="character" w:styleId="ad">
    <w:name w:val="page number"/>
    <w:basedOn w:val="a7"/>
    <w:semiHidden/>
    <w:rsid w:val="004E0062"/>
    <w:rPr>
      <w:rFonts w:ascii="標楷體" w:eastAsia="標楷體"/>
      <w:sz w:val="20"/>
    </w:rPr>
  </w:style>
  <w:style w:type="paragraph" w:styleId="61">
    <w:name w:val="toc 6"/>
    <w:basedOn w:val="a6"/>
    <w:next w:val="a6"/>
    <w:autoRedefine/>
    <w:semiHidden/>
    <w:rsid w:val="004E0062"/>
    <w:pPr>
      <w:ind w:leftChars="500" w:left="500"/>
    </w:pPr>
  </w:style>
  <w:style w:type="paragraph" w:customStyle="1" w:styleId="10">
    <w:name w:val="段落樣式1"/>
    <w:basedOn w:val="a6"/>
    <w:qFormat/>
    <w:rsid w:val="004F5E57"/>
    <w:pPr>
      <w:tabs>
        <w:tab w:val="left" w:pos="567"/>
      </w:tabs>
      <w:ind w:leftChars="200" w:left="200" w:firstLineChars="200" w:firstLine="200"/>
    </w:pPr>
    <w:rPr>
      <w:kern w:val="32"/>
    </w:rPr>
  </w:style>
  <w:style w:type="paragraph" w:customStyle="1" w:styleId="21">
    <w:name w:val="段落樣式2"/>
    <w:basedOn w:val="a6"/>
    <w:qFormat/>
    <w:rsid w:val="004F5E57"/>
    <w:pPr>
      <w:tabs>
        <w:tab w:val="left" w:pos="567"/>
      </w:tabs>
      <w:ind w:leftChars="300" w:left="300" w:firstLineChars="200" w:firstLine="200"/>
    </w:pPr>
    <w:rPr>
      <w:kern w:val="32"/>
    </w:rPr>
  </w:style>
  <w:style w:type="paragraph" w:styleId="11">
    <w:name w:val="toc 1"/>
    <w:basedOn w:val="a6"/>
    <w:next w:val="a6"/>
    <w:autoRedefine/>
    <w:uiPriority w:val="39"/>
    <w:rsid w:val="00CC7690"/>
    <w:pPr>
      <w:tabs>
        <w:tab w:val="right" w:leader="hyphen" w:pos="8834"/>
      </w:tabs>
      <w:ind w:left="400" w:rightChars="100" w:right="100" w:hangingChars="400" w:hanging="400"/>
    </w:pPr>
    <w:rPr>
      <w:noProof/>
      <w:szCs w:val="32"/>
    </w:rPr>
  </w:style>
  <w:style w:type="paragraph" w:styleId="22">
    <w:name w:val="toc 2"/>
    <w:basedOn w:val="a6"/>
    <w:next w:val="a6"/>
    <w:autoRedefine/>
    <w:uiPriority w:val="39"/>
    <w:rsid w:val="00807AF7"/>
    <w:pPr>
      <w:tabs>
        <w:tab w:val="right" w:leader="hyphen" w:pos="8834"/>
      </w:tabs>
      <w:ind w:leftChars="100" w:left="1020" w:rightChars="100" w:right="340" w:hangingChars="200" w:hanging="680"/>
    </w:pPr>
    <w:rPr>
      <w:noProof/>
    </w:rPr>
  </w:style>
  <w:style w:type="paragraph" w:styleId="30">
    <w:name w:val="toc 3"/>
    <w:basedOn w:val="a6"/>
    <w:next w:val="a6"/>
    <w:autoRedefine/>
    <w:uiPriority w:val="39"/>
    <w:rsid w:val="00CC7690"/>
    <w:pPr>
      <w:tabs>
        <w:tab w:val="right" w:leader="hyphen" w:pos="8834"/>
      </w:tabs>
      <w:ind w:leftChars="200" w:left="1360" w:rightChars="100" w:right="340" w:hangingChars="200" w:hanging="680"/>
    </w:pPr>
    <w:rPr>
      <w:noProof/>
    </w:rPr>
  </w:style>
  <w:style w:type="paragraph" w:styleId="41">
    <w:name w:val="toc 4"/>
    <w:basedOn w:val="a6"/>
    <w:next w:val="a6"/>
    <w:autoRedefine/>
    <w:semiHidden/>
    <w:rsid w:val="004E0062"/>
    <w:pPr>
      <w:ind w:leftChars="300" w:left="500" w:rightChars="200" w:right="200" w:hangingChars="200" w:hanging="200"/>
    </w:pPr>
  </w:style>
  <w:style w:type="paragraph" w:styleId="70">
    <w:name w:val="toc 7"/>
    <w:basedOn w:val="a6"/>
    <w:next w:val="a6"/>
    <w:autoRedefine/>
    <w:semiHidden/>
    <w:rsid w:val="004E0062"/>
    <w:pPr>
      <w:ind w:leftChars="600" w:left="800" w:hangingChars="200" w:hanging="200"/>
    </w:pPr>
  </w:style>
  <w:style w:type="paragraph" w:styleId="80">
    <w:name w:val="toc 8"/>
    <w:basedOn w:val="a6"/>
    <w:next w:val="a6"/>
    <w:autoRedefine/>
    <w:semiHidden/>
    <w:rsid w:val="004E0062"/>
    <w:pPr>
      <w:ind w:leftChars="700" w:left="900" w:hangingChars="200" w:hanging="200"/>
    </w:pPr>
  </w:style>
  <w:style w:type="paragraph" w:styleId="91">
    <w:name w:val="toc 9"/>
    <w:basedOn w:val="a6"/>
    <w:next w:val="a6"/>
    <w:autoRedefine/>
    <w:semiHidden/>
    <w:rsid w:val="004E0062"/>
    <w:pPr>
      <w:ind w:leftChars="1600" w:left="3840"/>
    </w:pPr>
  </w:style>
  <w:style w:type="paragraph" w:styleId="ae">
    <w:name w:val="header"/>
    <w:basedOn w:val="a6"/>
    <w:semiHidden/>
    <w:rsid w:val="004E0062"/>
    <w:pPr>
      <w:tabs>
        <w:tab w:val="center" w:pos="4153"/>
        <w:tab w:val="right" w:pos="8306"/>
      </w:tabs>
      <w:snapToGrid w:val="0"/>
    </w:pPr>
    <w:rPr>
      <w:sz w:val="20"/>
    </w:rPr>
  </w:style>
  <w:style w:type="paragraph" w:customStyle="1" w:styleId="31">
    <w:name w:val="段落樣式3"/>
    <w:basedOn w:val="21"/>
    <w:qFormat/>
    <w:rsid w:val="004F5E57"/>
    <w:pPr>
      <w:ind w:leftChars="400" w:left="400"/>
    </w:pPr>
  </w:style>
  <w:style w:type="character" w:styleId="af">
    <w:name w:val="Hyperlink"/>
    <w:basedOn w:val="a7"/>
    <w:uiPriority w:val="99"/>
    <w:rsid w:val="004E0062"/>
    <w:rPr>
      <w:color w:val="0000FF"/>
      <w:u w:val="single"/>
    </w:rPr>
  </w:style>
  <w:style w:type="paragraph" w:customStyle="1" w:styleId="af0">
    <w:name w:val="簽名日期"/>
    <w:basedOn w:val="a6"/>
    <w:rsid w:val="004E0062"/>
    <w:pPr>
      <w:jc w:val="distribute"/>
    </w:pPr>
    <w:rPr>
      <w:kern w:val="0"/>
    </w:rPr>
  </w:style>
  <w:style w:type="paragraph" w:customStyle="1" w:styleId="0">
    <w:name w:val="段落樣式0"/>
    <w:basedOn w:val="21"/>
    <w:qFormat/>
    <w:rsid w:val="004F5E57"/>
    <w:pPr>
      <w:ind w:leftChars="200" w:left="200" w:firstLineChars="0" w:firstLine="0"/>
    </w:pPr>
  </w:style>
  <w:style w:type="paragraph" w:customStyle="1" w:styleId="af1">
    <w:name w:val="附件"/>
    <w:basedOn w:val="ab"/>
    <w:rsid w:val="004E0062"/>
    <w:pPr>
      <w:spacing w:before="0"/>
      <w:ind w:left="1047" w:hangingChars="300" w:hanging="1047"/>
    </w:pPr>
    <w:rPr>
      <w:snapToGrid/>
      <w:spacing w:val="0"/>
      <w:kern w:val="0"/>
    </w:rPr>
  </w:style>
  <w:style w:type="paragraph" w:customStyle="1" w:styleId="42">
    <w:name w:val="段落樣式4"/>
    <w:basedOn w:val="31"/>
    <w:qFormat/>
    <w:rsid w:val="004F5E57"/>
    <w:pPr>
      <w:ind w:leftChars="500" w:left="500"/>
    </w:pPr>
  </w:style>
  <w:style w:type="paragraph" w:customStyle="1" w:styleId="52">
    <w:name w:val="段落樣式5"/>
    <w:basedOn w:val="42"/>
    <w:qFormat/>
    <w:rsid w:val="004F5E57"/>
    <w:pPr>
      <w:ind w:leftChars="600" w:left="600"/>
    </w:pPr>
  </w:style>
  <w:style w:type="paragraph" w:customStyle="1" w:styleId="62">
    <w:name w:val="段落樣式6"/>
    <w:basedOn w:val="52"/>
    <w:qFormat/>
    <w:rsid w:val="004F5E57"/>
    <w:pPr>
      <w:ind w:leftChars="700" w:left="700"/>
    </w:pPr>
  </w:style>
  <w:style w:type="paragraph" w:customStyle="1" w:styleId="71">
    <w:name w:val="段落樣式7"/>
    <w:basedOn w:val="62"/>
    <w:qFormat/>
    <w:rsid w:val="004F5E57"/>
    <w:pPr>
      <w:ind w:leftChars="800" w:left="800"/>
    </w:pPr>
  </w:style>
  <w:style w:type="paragraph" w:customStyle="1" w:styleId="81">
    <w:name w:val="段落樣式8"/>
    <w:basedOn w:val="71"/>
    <w:qFormat/>
    <w:rsid w:val="004F5E57"/>
    <w:pPr>
      <w:ind w:leftChars="900" w:left="900"/>
    </w:pPr>
  </w:style>
  <w:style w:type="paragraph" w:customStyle="1" w:styleId="a0">
    <w:name w:val="附表樣式"/>
    <w:basedOn w:val="a6"/>
    <w:qFormat/>
    <w:rsid w:val="00B77D18"/>
    <w:pPr>
      <w:keepNext/>
      <w:numPr>
        <w:numId w:val="2"/>
      </w:numPr>
      <w:outlineLvl w:val="0"/>
    </w:pPr>
    <w:rPr>
      <w:kern w:val="32"/>
    </w:rPr>
  </w:style>
  <w:style w:type="paragraph" w:styleId="af2">
    <w:name w:val="Body Text Indent"/>
    <w:basedOn w:val="a6"/>
    <w:semiHidden/>
    <w:rsid w:val="004E0062"/>
    <w:pPr>
      <w:ind w:left="698" w:hangingChars="200" w:hanging="698"/>
    </w:pPr>
  </w:style>
  <w:style w:type="paragraph" w:customStyle="1" w:styleId="af3">
    <w:name w:val="調查報告"/>
    <w:basedOn w:val="ab"/>
    <w:rsid w:val="00D75644"/>
    <w:pPr>
      <w:adjustRightInd w:val="0"/>
      <w:spacing w:before="0"/>
      <w:ind w:left="0" w:firstLine="0"/>
      <w:jc w:val="center"/>
    </w:pPr>
    <w:rPr>
      <w:b/>
      <w:snapToGrid/>
      <w:spacing w:val="200"/>
      <w:kern w:val="0"/>
      <w:sz w:val="40"/>
    </w:rPr>
  </w:style>
  <w:style w:type="paragraph" w:customStyle="1" w:styleId="14">
    <w:name w:val="表格14"/>
    <w:basedOn w:val="a6"/>
    <w:rsid w:val="006072CD"/>
    <w:pPr>
      <w:adjustRightInd w:val="0"/>
      <w:snapToGrid w:val="0"/>
      <w:spacing w:line="360" w:lineRule="exact"/>
    </w:pPr>
    <w:rPr>
      <w:snapToGrid w:val="0"/>
      <w:spacing w:val="-14"/>
      <w:kern w:val="0"/>
      <w:sz w:val="28"/>
    </w:rPr>
  </w:style>
  <w:style w:type="paragraph" w:customStyle="1" w:styleId="a">
    <w:name w:val="附圖樣式"/>
    <w:basedOn w:val="a6"/>
    <w:qFormat/>
    <w:rsid w:val="00B77D18"/>
    <w:pPr>
      <w:keepNext/>
      <w:numPr>
        <w:numId w:val="3"/>
      </w:numPr>
      <w:tabs>
        <w:tab w:val="clear" w:pos="1440"/>
      </w:tabs>
      <w:ind w:left="400" w:hangingChars="400" w:hanging="400"/>
      <w:outlineLvl w:val="0"/>
    </w:pPr>
    <w:rPr>
      <w:kern w:val="32"/>
    </w:rPr>
  </w:style>
  <w:style w:type="paragraph" w:styleId="af4">
    <w:name w:val="footer"/>
    <w:basedOn w:val="a6"/>
    <w:semiHidden/>
    <w:rsid w:val="004E0062"/>
    <w:pPr>
      <w:tabs>
        <w:tab w:val="center" w:pos="4153"/>
        <w:tab w:val="right" w:pos="8306"/>
      </w:tabs>
      <w:snapToGrid w:val="0"/>
    </w:pPr>
    <w:rPr>
      <w:sz w:val="20"/>
    </w:rPr>
  </w:style>
  <w:style w:type="paragraph" w:styleId="af5">
    <w:name w:val="table of figures"/>
    <w:basedOn w:val="a6"/>
    <w:next w:val="a6"/>
    <w:semiHidden/>
    <w:rsid w:val="004E0062"/>
    <w:pPr>
      <w:ind w:left="400" w:hangingChars="400" w:hanging="400"/>
    </w:pPr>
  </w:style>
  <w:style w:type="paragraph" w:customStyle="1" w:styleId="140">
    <w:name w:val="表格標題14"/>
    <w:basedOn w:val="a6"/>
    <w:rsid w:val="00E15352"/>
    <w:pPr>
      <w:keepNext/>
      <w:adjustRightInd w:val="0"/>
      <w:snapToGrid w:val="0"/>
      <w:spacing w:before="40" w:after="40" w:line="320" w:lineRule="exact"/>
      <w:jc w:val="center"/>
    </w:pPr>
    <w:rPr>
      <w:snapToGrid w:val="0"/>
      <w:spacing w:val="-10"/>
      <w:kern w:val="0"/>
      <w:sz w:val="28"/>
    </w:rPr>
  </w:style>
  <w:style w:type="paragraph" w:customStyle="1" w:styleId="a3">
    <w:name w:val="表標題"/>
    <w:qFormat/>
    <w:rsid w:val="00860463"/>
    <w:pPr>
      <w:keepNext/>
      <w:widowControl w:val="0"/>
      <w:numPr>
        <w:numId w:val="4"/>
      </w:numPr>
      <w:kinsoku w:val="0"/>
      <w:overflowPunct w:val="0"/>
      <w:autoSpaceDE w:val="0"/>
      <w:autoSpaceDN w:val="0"/>
      <w:adjustRightInd w:val="0"/>
      <w:snapToGrid w:val="0"/>
      <w:spacing w:before="240" w:after="40" w:line="360" w:lineRule="exact"/>
      <w:ind w:left="697" w:hanging="697"/>
      <w:jc w:val="both"/>
      <w:textAlignment w:val="baseline"/>
    </w:pPr>
    <w:rPr>
      <w:rFonts w:ascii="標楷體" w:eastAsia="標楷體" w:hAnsi="華康楷書體W5(P)"/>
      <w:bCs/>
      <w:spacing w:val="-10"/>
      <w:kern w:val="28"/>
      <w:sz w:val="28"/>
      <w:szCs w:val="28"/>
    </w:rPr>
  </w:style>
  <w:style w:type="paragraph" w:customStyle="1" w:styleId="af6">
    <w:name w:val="資料來源"/>
    <w:basedOn w:val="a6"/>
    <w:rsid w:val="00F16A14"/>
    <w:pPr>
      <w:adjustRightInd w:val="0"/>
      <w:snapToGrid w:val="0"/>
      <w:spacing w:before="40" w:after="240" w:line="360" w:lineRule="exact"/>
    </w:pPr>
    <w:rPr>
      <w:spacing w:val="-10"/>
      <w:kern w:val="0"/>
      <w:sz w:val="28"/>
      <w:szCs w:val="22"/>
    </w:rPr>
  </w:style>
  <w:style w:type="paragraph" w:customStyle="1" w:styleId="a1">
    <w:name w:val="圖標題"/>
    <w:basedOn w:val="a6"/>
    <w:qFormat/>
    <w:rsid w:val="00860463"/>
    <w:pPr>
      <w:numPr>
        <w:numId w:val="5"/>
      </w:numPr>
      <w:adjustRightInd w:val="0"/>
      <w:snapToGrid w:val="0"/>
      <w:spacing w:before="40" w:after="240" w:line="360" w:lineRule="exact"/>
      <w:ind w:left="697" w:hanging="697"/>
      <w:jc w:val="center"/>
      <w:textAlignment w:val="baseline"/>
    </w:pPr>
    <w:rPr>
      <w:rFonts w:hAnsi="華康楷書體W5(P)"/>
      <w:bCs/>
      <w:spacing w:val="-10"/>
      <w:kern w:val="28"/>
      <w:sz w:val="28"/>
      <w:szCs w:val="28"/>
    </w:rPr>
  </w:style>
  <w:style w:type="table" w:styleId="af7">
    <w:name w:val="Table Grid"/>
    <w:basedOn w:val="a8"/>
    <w:uiPriority w:val="39"/>
    <w:rsid w:val="004224F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2">
    <w:name w:val="表格標題12"/>
    <w:basedOn w:val="140"/>
    <w:rsid w:val="00E15352"/>
    <w:pPr>
      <w:spacing w:line="240" w:lineRule="exact"/>
    </w:pPr>
    <w:rPr>
      <w:sz w:val="24"/>
      <w:szCs w:val="24"/>
    </w:rPr>
  </w:style>
  <w:style w:type="paragraph" w:customStyle="1" w:styleId="120">
    <w:name w:val="表格12"/>
    <w:basedOn w:val="14"/>
    <w:rsid w:val="004224FA"/>
    <w:pPr>
      <w:spacing w:line="300" w:lineRule="exact"/>
    </w:pPr>
    <w:rPr>
      <w:sz w:val="24"/>
      <w:szCs w:val="24"/>
    </w:rPr>
  </w:style>
  <w:style w:type="paragraph" w:customStyle="1" w:styleId="a4">
    <w:name w:val="附錄"/>
    <w:basedOn w:val="a6"/>
    <w:qFormat/>
    <w:rsid w:val="00B77D18"/>
    <w:pPr>
      <w:keepNext/>
      <w:numPr>
        <w:numId w:val="6"/>
      </w:numPr>
      <w:ind w:left="350" w:hangingChars="350" w:hanging="350"/>
      <w:outlineLvl w:val="0"/>
    </w:pPr>
    <w:rPr>
      <w:kern w:val="32"/>
    </w:rPr>
  </w:style>
  <w:style w:type="paragraph" w:styleId="af8">
    <w:name w:val="List Paragraph"/>
    <w:basedOn w:val="a6"/>
    <w:uiPriority w:val="34"/>
    <w:qFormat/>
    <w:rsid w:val="00687024"/>
    <w:pPr>
      <w:ind w:leftChars="200" w:left="480"/>
    </w:pPr>
  </w:style>
  <w:style w:type="paragraph" w:styleId="af9">
    <w:name w:val="Balloon Text"/>
    <w:basedOn w:val="a6"/>
    <w:link w:val="afa"/>
    <w:uiPriority w:val="99"/>
    <w:semiHidden/>
    <w:unhideWhenUsed/>
    <w:rsid w:val="00C530DC"/>
    <w:rPr>
      <w:rFonts w:asciiTheme="majorHAnsi" w:eastAsiaTheme="majorEastAsia" w:hAnsiTheme="majorHAnsi" w:cstheme="majorBidi"/>
      <w:sz w:val="18"/>
      <w:szCs w:val="18"/>
    </w:rPr>
  </w:style>
  <w:style w:type="character" w:customStyle="1" w:styleId="afa">
    <w:name w:val="註解方塊文字 字元"/>
    <w:basedOn w:val="a7"/>
    <w:link w:val="af9"/>
    <w:uiPriority w:val="99"/>
    <w:semiHidden/>
    <w:rsid w:val="00C530DC"/>
    <w:rPr>
      <w:rFonts w:asciiTheme="majorHAnsi" w:eastAsiaTheme="majorEastAsia" w:hAnsiTheme="majorHAnsi" w:cstheme="majorBidi"/>
      <w:kern w:val="2"/>
      <w:sz w:val="18"/>
      <w:szCs w:val="18"/>
    </w:rPr>
  </w:style>
  <w:style w:type="paragraph" w:customStyle="1" w:styleId="a5">
    <w:name w:val="照片標題"/>
    <w:qFormat/>
    <w:rsid w:val="00AF7DB7"/>
    <w:pPr>
      <w:numPr>
        <w:numId w:val="8"/>
      </w:numPr>
      <w:adjustRightInd w:val="0"/>
      <w:snapToGrid w:val="0"/>
      <w:spacing w:before="40" w:after="240"/>
      <w:ind w:left="482" w:hanging="482"/>
      <w:jc w:val="both"/>
    </w:pPr>
    <w:rPr>
      <w:rFonts w:ascii="標楷體" w:eastAsia="標楷體" w:hAnsi="華康楷書體W5(P)"/>
      <w:bCs/>
      <w:spacing w:val="-10"/>
      <w:kern w:val="28"/>
      <w:sz w:val="28"/>
      <w:szCs w:val="28"/>
    </w:rPr>
  </w:style>
  <w:style w:type="paragraph" w:customStyle="1" w:styleId="a2">
    <w:name w:val="附件樣式"/>
    <w:basedOn w:val="a6"/>
    <w:qFormat/>
    <w:rsid w:val="00B77D18"/>
    <w:pPr>
      <w:keepNext/>
      <w:numPr>
        <w:numId w:val="9"/>
      </w:numPr>
      <w:ind w:left="400" w:hangingChars="400" w:hanging="400"/>
      <w:outlineLvl w:val="0"/>
    </w:pPr>
    <w:rPr>
      <w:kern w:val="32"/>
    </w:rPr>
  </w:style>
  <w:style w:type="character" w:customStyle="1" w:styleId="90">
    <w:name w:val="標題 9 字元"/>
    <w:basedOn w:val="a7"/>
    <w:link w:val="9"/>
    <w:uiPriority w:val="9"/>
    <w:rsid w:val="00C055EC"/>
    <w:rPr>
      <w:rFonts w:ascii="標楷體" w:eastAsia="標楷體" w:hAnsiTheme="majorHAnsi" w:cstheme="majorBidi"/>
      <w:kern w:val="32"/>
      <w:sz w:val="32"/>
      <w:szCs w:val="36"/>
    </w:rPr>
  </w:style>
  <w:style w:type="paragraph" w:customStyle="1" w:styleId="92">
    <w:name w:val="段落樣式9"/>
    <w:basedOn w:val="81"/>
    <w:qFormat/>
    <w:rsid w:val="00831693"/>
    <w:pPr>
      <w:ind w:leftChars="1000" w:left="1000"/>
    </w:pPr>
  </w:style>
  <w:style w:type="paragraph" w:styleId="afb">
    <w:name w:val="Plain Text"/>
    <w:basedOn w:val="a6"/>
    <w:link w:val="afc"/>
    <w:uiPriority w:val="99"/>
    <w:semiHidden/>
    <w:unhideWhenUsed/>
    <w:rsid w:val="004F472A"/>
    <w:pPr>
      <w:overflowPunct/>
      <w:autoSpaceDE/>
      <w:autoSpaceDN/>
      <w:jc w:val="left"/>
    </w:pPr>
    <w:rPr>
      <w:rFonts w:ascii="Calibri" w:hAnsi="Courier New" w:cs="Courier New"/>
      <w:color w:val="244061" w:themeColor="accent1" w:themeShade="80"/>
      <w:kern w:val="0"/>
      <w:sz w:val="28"/>
      <w:szCs w:val="24"/>
    </w:rPr>
  </w:style>
  <w:style w:type="character" w:customStyle="1" w:styleId="afc">
    <w:name w:val="純文字 字元"/>
    <w:basedOn w:val="a7"/>
    <w:link w:val="afb"/>
    <w:uiPriority w:val="99"/>
    <w:semiHidden/>
    <w:rsid w:val="004F472A"/>
    <w:rPr>
      <w:rFonts w:ascii="Calibri" w:eastAsia="標楷體" w:hAnsi="Courier New" w:cs="Courier New"/>
      <w:color w:val="244061" w:themeColor="accent1" w:themeShade="80"/>
      <w:sz w:val="28"/>
      <w:szCs w:val="24"/>
    </w:rPr>
  </w:style>
  <w:style w:type="character" w:customStyle="1" w:styleId="20">
    <w:name w:val="標題 2 字元"/>
    <w:aliases w:val="一. 字元,標題110/111 字元,節 字元,節1 字元,標題110/111 + 內文 字元"/>
    <w:basedOn w:val="a7"/>
    <w:link w:val="2"/>
    <w:rsid w:val="0031455E"/>
    <w:rPr>
      <w:rFonts w:ascii="標楷體" w:eastAsia="標楷體" w:hAnsi="Arial"/>
      <w:bCs/>
      <w:kern w:val="32"/>
      <w:sz w:val="32"/>
      <w:szCs w:val="48"/>
    </w:rPr>
  </w:style>
  <w:style w:type="character" w:styleId="afd">
    <w:name w:val="Unresolved Mention"/>
    <w:basedOn w:val="a7"/>
    <w:uiPriority w:val="99"/>
    <w:semiHidden/>
    <w:unhideWhenUsed/>
    <w:rsid w:val="00653BA6"/>
    <w:rPr>
      <w:color w:val="605E5C"/>
      <w:shd w:val="clear" w:color="auto" w:fill="E1DFDD"/>
    </w:rPr>
  </w:style>
  <w:style w:type="paragraph" w:styleId="afe">
    <w:name w:val="footnote text"/>
    <w:basedOn w:val="a6"/>
    <w:link w:val="aff"/>
    <w:uiPriority w:val="99"/>
    <w:semiHidden/>
    <w:unhideWhenUsed/>
    <w:rsid w:val="00137EFA"/>
    <w:pPr>
      <w:snapToGrid w:val="0"/>
      <w:jc w:val="left"/>
    </w:pPr>
    <w:rPr>
      <w:sz w:val="20"/>
    </w:rPr>
  </w:style>
  <w:style w:type="character" w:customStyle="1" w:styleId="aff">
    <w:name w:val="註腳文字 字元"/>
    <w:basedOn w:val="a7"/>
    <w:link w:val="afe"/>
    <w:uiPriority w:val="99"/>
    <w:semiHidden/>
    <w:rsid w:val="00137EFA"/>
    <w:rPr>
      <w:rFonts w:ascii="標楷體" w:eastAsia="標楷體"/>
      <w:kern w:val="2"/>
    </w:rPr>
  </w:style>
  <w:style w:type="character" w:styleId="aff0">
    <w:name w:val="footnote reference"/>
    <w:basedOn w:val="a7"/>
    <w:uiPriority w:val="99"/>
    <w:semiHidden/>
    <w:unhideWhenUsed/>
    <w:rsid w:val="00137EFA"/>
    <w:rPr>
      <w:vertAlign w:val="superscript"/>
    </w:rPr>
  </w:style>
  <w:style w:type="character" w:customStyle="1" w:styleId="ac">
    <w:name w:val="章節附註文字 字元"/>
    <w:link w:val="ab"/>
    <w:semiHidden/>
    <w:rsid w:val="00125F7E"/>
    <w:rPr>
      <w:rFonts w:ascii="標楷體" w:eastAsia="標楷體"/>
      <w:snapToGrid w:val="0"/>
      <w:spacing w:val="10"/>
      <w:kern w:val="2"/>
      <w:sz w:val="32"/>
    </w:rPr>
  </w:style>
  <w:style w:type="character" w:customStyle="1" w:styleId="40">
    <w:name w:val="標題 4 字元"/>
    <w:aliases w:val="表格 字元,一 字元,1. 字元"/>
    <w:basedOn w:val="a7"/>
    <w:link w:val="4"/>
    <w:rsid w:val="005E7408"/>
    <w:rPr>
      <w:rFonts w:ascii="標楷體" w:eastAsia="標楷體" w:hAnsi="Arial"/>
      <w:kern w:val="32"/>
      <w:sz w:val="32"/>
      <w:szCs w:val="36"/>
    </w:rPr>
  </w:style>
  <w:style w:type="paragraph" w:styleId="aff1">
    <w:name w:val="Body Text"/>
    <w:basedOn w:val="a6"/>
    <w:link w:val="aff2"/>
    <w:uiPriority w:val="99"/>
    <w:semiHidden/>
    <w:unhideWhenUsed/>
    <w:rsid w:val="00A609EF"/>
    <w:pPr>
      <w:spacing w:after="120"/>
    </w:pPr>
  </w:style>
  <w:style w:type="character" w:customStyle="1" w:styleId="aff2">
    <w:name w:val="本文 字元"/>
    <w:basedOn w:val="a7"/>
    <w:link w:val="aff1"/>
    <w:uiPriority w:val="99"/>
    <w:semiHidden/>
    <w:rsid w:val="00A609EF"/>
    <w:rPr>
      <w:rFonts w:ascii="標楷體" w:eastAsia="標楷體"/>
      <w:kern w:val="2"/>
      <w:sz w:val="32"/>
    </w:rPr>
  </w:style>
  <w:style w:type="character" w:customStyle="1" w:styleId="50">
    <w:name w:val="標題 5 字元"/>
    <w:basedOn w:val="a7"/>
    <w:link w:val="5"/>
    <w:rsid w:val="00F72DB0"/>
    <w:rPr>
      <w:rFonts w:ascii="標楷體" w:eastAsia="標楷體" w:hAnsi="Arial"/>
      <w:bCs/>
      <w:kern w:val="32"/>
      <w:sz w:val="32"/>
      <w:szCs w:val="36"/>
    </w:rPr>
  </w:style>
  <w:style w:type="character" w:customStyle="1" w:styleId="60">
    <w:name w:val="標題 6 字元"/>
    <w:basedOn w:val="a7"/>
    <w:link w:val="6"/>
    <w:rsid w:val="00F72DB0"/>
    <w:rPr>
      <w:rFonts w:ascii="標楷體" w:eastAsia="標楷體" w:hAnsi="Arial"/>
      <w:kern w:val="32"/>
      <w:sz w:val="32"/>
      <w:szCs w:val="36"/>
    </w:rPr>
  </w:style>
  <w:style w:type="paragraph" w:styleId="Web">
    <w:name w:val="Normal (Web)"/>
    <w:basedOn w:val="a6"/>
    <w:uiPriority w:val="99"/>
    <w:semiHidden/>
    <w:unhideWhenUsed/>
    <w:rsid w:val="00B66224"/>
    <w:pPr>
      <w:widowControl/>
      <w:kinsoku/>
      <w:overflowPunct/>
      <w:autoSpaceDE/>
      <w:autoSpaceDN/>
      <w:spacing w:before="100" w:beforeAutospacing="1" w:after="100" w:afterAutospacing="1"/>
      <w:jc w:val="left"/>
    </w:pPr>
    <w:rPr>
      <w:rFonts w:ascii="新細明體" w:eastAsia="新細明體" w:hAnsi="新細明體" w:cs="新細明體"/>
      <w:kern w:val="0"/>
      <w:sz w:val="24"/>
      <w:szCs w:val="24"/>
    </w:rPr>
  </w:style>
  <w:style w:type="paragraph" w:customStyle="1" w:styleId="Default">
    <w:name w:val="Default"/>
    <w:rsid w:val="00153DA4"/>
    <w:pPr>
      <w:widowControl w:val="0"/>
      <w:autoSpaceDE w:val="0"/>
      <w:autoSpaceDN w:val="0"/>
      <w:adjustRightInd w:val="0"/>
    </w:pPr>
    <w:rPr>
      <w:rFonts w:ascii="標楷體" w:eastAsia="標楷體" w:cs="標楷體"/>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80258636">
      <w:bodyDiv w:val="1"/>
      <w:marLeft w:val="0"/>
      <w:marRight w:val="0"/>
      <w:marTop w:val="0"/>
      <w:marBottom w:val="0"/>
      <w:divBdr>
        <w:top w:val="none" w:sz="0" w:space="0" w:color="auto"/>
        <w:left w:val="none" w:sz="0" w:space="0" w:color="auto"/>
        <w:bottom w:val="none" w:sz="0" w:space="0" w:color="auto"/>
        <w:right w:val="none" w:sz="0" w:space="0" w:color="auto"/>
      </w:divBdr>
    </w:div>
    <w:div w:id="835457825">
      <w:bodyDiv w:val="1"/>
      <w:marLeft w:val="0"/>
      <w:marRight w:val="0"/>
      <w:marTop w:val="0"/>
      <w:marBottom w:val="0"/>
      <w:divBdr>
        <w:top w:val="none" w:sz="0" w:space="0" w:color="auto"/>
        <w:left w:val="none" w:sz="0" w:space="0" w:color="auto"/>
        <w:bottom w:val="none" w:sz="0" w:space="0" w:color="auto"/>
        <w:right w:val="none" w:sz="0" w:space="0" w:color="auto"/>
      </w:divBdr>
    </w:div>
    <w:div w:id="1332100089">
      <w:bodyDiv w:val="1"/>
      <w:marLeft w:val="0"/>
      <w:marRight w:val="0"/>
      <w:marTop w:val="0"/>
      <w:marBottom w:val="0"/>
      <w:divBdr>
        <w:top w:val="none" w:sz="0" w:space="0" w:color="auto"/>
        <w:left w:val="none" w:sz="0" w:space="0" w:color="auto"/>
        <w:bottom w:val="none" w:sz="0" w:space="0" w:color="auto"/>
        <w:right w:val="none" w:sz="0" w:space="0" w:color="auto"/>
      </w:divBdr>
    </w:div>
    <w:div w:id="2034138998">
      <w:bodyDiv w:val="1"/>
      <w:marLeft w:val="0"/>
      <w:marRight w:val="0"/>
      <w:marTop w:val="0"/>
      <w:marBottom w:val="0"/>
      <w:divBdr>
        <w:top w:val="none" w:sz="0" w:space="0" w:color="auto"/>
        <w:left w:val="none" w:sz="0" w:space="0" w:color="auto"/>
        <w:bottom w:val="none" w:sz="0" w:space="0" w:color="auto"/>
        <w:right w:val="none" w:sz="0" w:space="0" w:color="auto"/>
      </w:divBdr>
    </w:div>
    <w:div w:id="21197905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2" Type="http://schemas.openxmlformats.org/officeDocument/2006/relationships/customXml" Target="../customXml/item1.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footer" Target="footer1.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5949C7E-8844-4BBD-91EC-6C1DE0CFA35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25</Pages>
  <Words>2164</Words>
  <Characters>12337</Characters>
  <Application>Microsoft Office Word</Application>
  <DocSecurity>0</DocSecurity>
  <Lines>102</Lines>
  <Paragraphs>28</Paragraphs>
  <ScaleCrop>false</ScaleCrop>
  <Company/>
  <LinksUpToDate>false</LinksUpToDate>
  <CharactersWithSpaces>14473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2026-08-28T07:01:00Z</dcterms:created>
  <dcterms:modified xsi:type="dcterms:W3CDTF">2026-08-28T07:05:00Z</dcterms:modified>
  <cp:contentStatus/>
</cp:coreProperties>
</file>