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26913E" w14:textId="37A6FAC4" w:rsidR="00D75644" w:rsidRDefault="0025106C" w:rsidP="00F37D7B">
      <w:pPr>
        <w:pStyle w:val="af2"/>
        <w:rPr>
          <w:b w:val="0"/>
          <w:bCs/>
        </w:rPr>
      </w:pPr>
      <w:r w:rsidRPr="00725DBD">
        <w:rPr>
          <w:rFonts w:hint="eastAsia"/>
          <w:b w:val="0"/>
          <w:bCs/>
        </w:rPr>
        <w:t>糾正案文</w:t>
      </w:r>
      <w:r w:rsidR="00725DBD" w:rsidRPr="00725DBD">
        <w:rPr>
          <w:rFonts w:hint="eastAsia"/>
          <w:b w:val="0"/>
          <w:bCs/>
          <w:spacing w:val="0"/>
          <w:sz w:val="28"/>
          <w:szCs w:val="28"/>
        </w:rPr>
        <w:t>(公布版)</w:t>
      </w:r>
    </w:p>
    <w:p w14:paraId="599EEBE3" w14:textId="4FEE952E" w:rsidR="00E25849" w:rsidRPr="00725DBD" w:rsidRDefault="0025106C" w:rsidP="00F231DC">
      <w:pPr>
        <w:pStyle w:val="1"/>
      </w:pPr>
      <w:r w:rsidRPr="00725DBD">
        <w:rPr>
          <w:rFonts w:hint="eastAsia"/>
        </w:rPr>
        <w:t>被糾正機關：</w:t>
      </w:r>
      <w:r w:rsidR="00545124" w:rsidRPr="00725DBD">
        <w:rPr>
          <w:rFonts w:hAnsi="標楷體" w:hint="eastAsia"/>
        </w:rPr>
        <w:t>臺北市政府勞動局</w:t>
      </w:r>
      <w:r w:rsidR="00437517" w:rsidRPr="00725DBD">
        <w:rPr>
          <w:rFonts w:hAnsi="標楷體" w:hint="eastAsia"/>
        </w:rPr>
        <w:t>。</w:t>
      </w:r>
    </w:p>
    <w:p w14:paraId="40CC40AD" w14:textId="6996084A" w:rsidR="00E25849" w:rsidRPr="00725DBD" w:rsidRDefault="0025106C" w:rsidP="00F97EE3">
      <w:pPr>
        <w:pStyle w:val="1"/>
      </w:pPr>
      <w:r w:rsidRPr="00725DBD">
        <w:rPr>
          <w:rFonts w:hint="eastAsia"/>
        </w:rPr>
        <w:t>案　　　由：</w:t>
      </w:r>
      <w:r w:rsidR="00545124" w:rsidRPr="00725DBD">
        <w:rPr>
          <w:rFonts w:hint="eastAsia"/>
        </w:rPr>
        <w:t>臺北市政府勞動局</w:t>
      </w:r>
      <w:r w:rsidR="00331A74" w:rsidRPr="00725DBD">
        <w:rPr>
          <w:rFonts w:hint="eastAsia"/>
        </w:rPr>
        <w:t>（下稱臺北市勞動局）</w:t>
      </w:r>
      <w:r w:rsidR="00545124" w:rsidRPr="00725DBD">
        <w:rPr>
          <w:rFonts w:hint="eastAsia"/>
        </w:rPr>
        <w:t>就「</w:t>
      </w:r>
      <w:r w:rsidR="00852E3E">
        <w:rPr>
          <w:rFonts w:hint="eastAsia"/>
        </w:rPr>
        <w:t>某速食公司</w:t>
      </w:r>
      <w:r w:rsidR="00545124" w:rsidRPr="00725DBD">
        <w:rPr>
          <w:rFonts w:hint="eastAsia"/>
        </w:rPr>
        <w:t>前主管</w:t>
      </w:r>
      <w:r w:rsidR="00924B51" w:rsidRPr="00725DBD">
        <w:rPr>
          <w:rFonts w:hAnsi="標楷體" w:hint="eastAsia"/>
        </w:rPr>
        <w:t>涉</w:t>
      </w:r>
      <w:proofErr w:type="gramStart"/>
      <w:r w:rsidR="00545124" w:rsidRPr="00725DBD">
        <w:rPr>
          <w:rFonts w:hint="eastAsia"/>
        </w:rPr>
        <w:t>性侵</w:t>
      </w:r>
      <w:r w:rsidR="00924B51" w:rsidRPr="00725DBD">
        <w:rPr>
          <w:rFonts w:hAnsi="標楷體" w:hint="eastAsia"/>
        </w:rPr>
        <w:t>女</w:t>
      </w:r>
      <w:proofErr w:type="gramEnd"/>
      <w:r w:rsidR="00545124" w:rsidRPr="00725DBD">
        <w:rPr>
          <w:rFonts w:hint="eastAsia"/>
        </w:rPr>
        <w:t>工讀生案」，僅檢視</w:t>
      </w:r>
      <w:r w:rsidR="00126DBD" w:rsidRPr="00725DBD">
        <w:rPr>
          <w:rFonts w:hint="eastAsia"/>
        </w:rPr>
        <w:t>該</w:t>
      </w:r>
      <w:r w:rsidR="00545124" w:rsidRPr="00725DBD">
        <w:rPr>
          <w:rFonts w:hint="eastAsia"/>
        </w:rPr>
        <w:t>公司後續是否有</w:t>
      </w:r>
      <w:r w:rsidR="00AA1082" w:rsidRPr="00725DBD">
        <w:rPr>
          <w:rFonts w:hint="eastAsia"/>
        </w:rPr>
        <w:t>至「職場性騷擾案件通報系統」完成</w:t>
      </w:r>
      <w:r w:rsidR="00545124" w:rsidRPr="00725DBD">
        <w:rPr>
          <w:rFonts w:hint="eastAsia"/>
        </w:rPr>
        <w:t>結果通報，並未進行跨局處橫向聯繫確認相關情形</w:t>
      </w:r>
      <w:r w:rsidR="00AA1082" w:rsidRPr="00725DBD">
        <w:rPr>
          <w:rFonts w:hint="eastAsia"/>
        </w:rPr>
        <w:t>。遲至113年12月9日，該局接獲A母陳情始知悉A女疑似遭性侵害，惟仍未依</w:t>
      </w:r>
      <w:r w:rsidR="00126DBD" w:rsidRPr="00725DBD">
        <w:rPr>
          <w:rFonts w:hint="eastAsia"/>
        </w:rPr>
        <w:t>性侵害犯罪防治法</w:t>
      </w:r>
      <w:r w:rsidR="00AA1082" w:rsidRPr="00725DBD">
        <w:rPr>
          <w:rFonts w:hint="eastAsia"/>
        </w:rPr>
        <w:t>進行責任通報，亦未向</w:t>
      </w:r>
      <w:r w:rsidR="00331A74" w:rsidRPr="00725DBD">
        <w:rPr>
          <w:rFonts w:hint="eastAsia"/>
        </w:rPr>
        <w:t>臺北市及新北市政府家庭暴力暨性侵害防治中心</w:t>
      </w:r>
      <w:r w:rsidR="00AA1082" w:rsidRPr="00725DBD">
        <w:rPr>
          <w:rFonts w:hint="eastAsia"/>
        </w:rPr>
        <w:t>了解實際提供A女服務情形。</w:t>
      </w:r>
      <w:r w:rsidR="00331A74" w:rsidRPr="00725DBD">
        <w:rPr>
          <w:rFonts w:hint="eastAsia"/>
        </w:rPr>
        <w:t>嗣後A母痛心公開發聲揭露本案，痛陳</w:t>
      </w:r>
      <w:r w:rsidR="00126DBD" w:rsidRPr="00725DBD">
        <w:rPr>
          <w:rFonts w:hint="eastAsia"/>
        </w:rPr>
        <w:t>該公司</w:t>
      </w:r>
      <w:r w:rsidR="00331A74" w:rsidRPr="00725DBD">
        <w:rPr>
          <w:rFonts w:hint="eastAsia"/>
        </w:rPr>
        <w:t>處理不當及訴求司法還公道，引發媒體報導及社會輿論沸騰，該局方採取行動依法重罰</w:t>
      </w:r>
      <w:r w:rsidR="00126DBD" w:rsidRPr="00725DBD">
        <w:rPr>
          <w:rFonts w:hint="eastAsia"/>
        </w:rPr>
        <w:t>新臺幣</w:t>
      </w:r>
      <w:r w:rsidR="006F5A1F" w:rsidRPr="00725DBD">
        <w:rPr>
          <w:rFonts w:hint="eastAsia"/>
        </w:rPr>
        <w:t>（下同）</w:t>
      </w:r>
      <w:r w:rsidR="00126DBD" w:rsidRPr="00725DBD">
        <w:rPr>
          <w:rFonts w:hint="eastAsia"/>
        </w:rPr>
        <w:t>100萬元</w:t>
      </w:r>
      <w:r w:rsidR="00331A74" w:rsidRPr="00725DBD">
        <w:rPr>
          <w:rFonts w:hint="eastAsia"/>
        </w:rPr>
        <w:t>。臺北市勞動局未按</w:t>
      </w:r>
      <w:r w:rsidR="00126DBD" w:rsidRPr="00725DBD">
        <w:rPr>
          <w:rFonts w:hint="eastAsia"/>
        </w:rPr>
        <w:t>兒童權利公約之</w:t>
      </w:r>
      <w:r w:rsidR="00331A74" w:rsidRPr="00725DBD">
        <w:rPr>
          <w:rFonts w:hint="eastAsia"/>
        </w:rPr>
        <w:t>兒童最佳利益原則優先處理本案、及時依</w:t>
      </w:r>
      <w:r w:rsidR="00126DBD" w:rsidRPr="00725DBD">
        <w:rPr>
          <w:rFonts w:hint="eastAsia"/>
        </w:rPr>
        <w:t>性別平等工作法（下稱性工法）</w:t>
      </w:r>
      <w:r w:rsidR="00331A74" w:rsidRPr="00725DBD">
        <w:rPr>
          <w:rFonts w:hint="eastAsia"/>
        </w:rPr>
        <w:t>第13條第5項規定，將相關資源提供或轉</w:t>
      </w:r>
      <w:proofErr w:type="gramStart"/>
      <w:r w:rsidR="00331A74" w:rsidRPr="00725DBD">
        <w:rPr>
          <w:rFonts w:hint="eastAsia"/>
        </w:rPr>
        <w:t>介</w:t>
      </w:r>
      <w:proofErr w:type="gramEnd"/>
      <w:r w:rsidR="00331A74" w:rsidRPr="00725DBD">
        <w:rPr>
          <w:rFonts w:hint="eastAsia"/>
        </w:rPr>
        <w:t>被害人運用，且積極協助雇主辦理</w:t>
      </w:r>
      <w:r w:rsidR="00126DBD" w:rsidRPr="00725DBD">
        <w:rPr>
          <w:rFonts w:hint="eastAsia"/>
        </w:rPr>
        <w:t>該條</w:t>
      </w:r>
      <w:r w:rsidR="00331A74" w:rsidRPr="00725DBD">
        <w:rPr>
          <w:rFonts w:hint="eastAsia"/>
        </w:rPr>
        <w:t>第2項各款之措施，跨局處間橫向聯繫不足，核有</w:t>
      </w:r>
      <w:proofErr w:type="gramStart"/>
      <w:r w:rsidR="00331A74" w:rsidRPr="00725DBD">
        <w:rPr>
          <w:rFonts w:hint="eastAsia"/>
        </w:rPr>
        <w:t>怠</w:t>
      </w:r>
      <w:proofErr w:type="gramEnd"/>
      <w:r w:rsidR="00331A74" w:rsidRPr="00725DBD">
        <w:rPr>
          <w:rFonts w:hint="eastAsia"/>
        </w:rPr>
        <w:t>失</w:t>
      </w:r>
      <w:r w:rsidR="008B4841" w:rsidRPr="00725DBD">
        <w:rPr>
          <w:rFonts w:hAnsi="標楷體" w:hint="eastAsia"/>
        </w:rPr>
        <w:t>，</w:t>
      </w:r>
      <w:proofErr w:type="gramStart"/>
      <w:r w:rsidR="008B4841" w:rsidRPr="00725DBD">
        <w:rPr>
          <w:rFonts w:hint="eastAsia"/>
        </w:rPr>
        <w:t>爰</w:t>
      </w:r>
      <w:proofErr w:type="gramEnd"/>
      <w:r w:rsidR="008B4841" w:rsidRPr="00725DBD">
        <w:rPr>
          <w:rFonts w:hint="eastAsia"/>
        </w:rPr>
        <w:t>依法提案糾正</w:t>
      </w:r>
      <w:r w:rsidRPr="00725DBD">
        <w:rPr>
          <w:rFonts w:hint="eastAsia"/>
        </w:rPr>
        <w:t>。</w:t>
      </w:r>
    </w:p>
    <w:p w14:paraId="76DA052F" w14:textId="4DAADC99" w:rsidR="00E25849" w:rsidRPr="00725DBD" w:rsidRDefault="00DB3135" w:rsidP="00DE42B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725DBD">
        <w:rPr>
          <w:rFonts w:hint="eastAsia"/>
        </w:rPr>
        <w:t>事實與理由：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14:paraId="52D79DC2" w14:textId="064675A6" w:rsidR="00CF432F" w:rsidRPr="006E2CF5" w:rsidRDefault="00CF432F" w:rsidP="00CF432F">
      <w:pPr>
        <w:pStyle w:val="10"/>
        <w:ind w:left="680" w:firstLine="680"/>
        <w:rPr>
          <w:bCs/>
        </w:rPr>
      </w:pPr>
      <w:r w:rsidRPr="00725DBD">
        <w:rPr>
          <w:rFonts w:hint="eastAsia"/>
          <w:bCs/>
        </w:rPr>
        <w:t>本案</w:t>
      </w:r>
      <w:proofErr w:type="gramStart"/>
      <w:r w:rsidRPr="00725DBD">
        <w:rPr>
          <w:rFonts w:hint="eastAsia"/>
          <w:bCs/>
        </w:rPr>
        <w:t>事涉兒少</w:t>
      </w:r>
      <w:proofErr w:type="gramEnd"/>
      <w:r w:rsidRPr="00725DBD">
        <w:rPr>
          <w:rFonts w:hint="eastAsia"/>
          <w:bCs/>
        </w:rPr>
        <w:t>保護及勞動權益保障，有深入瞭解之必要，經調閱臺北市勞動局、勞動部、臺北市政府警察局（下稱臺北市警察局）、臺北市家庭暴力暨性侵害防治中心（下稱臺北市家防中心）及新北市政府家庭暴力暨性侵害防治中心（下稱新北市家防中心）等機關卷證資料，並於114年8月19日履</w:t>
      </w:r>
      <w:proofErr w:type="gramStart"/>
      <w:r w:rsidRPr="00725DBD">
        <w:rPr>
          <w:rFonts w:hint="eastAsia"/>
          <w:bCs/>
        </w:rPr>
        <w:t>勘</w:t>
      </w:r>
      <w:proofErr w:type="gramEnd"/>
      <w:r w:rsidRPr="00725DBD">
        <w:rPr>
          <w:rFonts w:hint="eastAsia"/>
          <w:bCs/>
        </w:rPr>
        <w:t>行為地、聽取</w:t>
      </w:r>
      <w:r w:rsidR="005B3B9A">
        <w:rPr>
          <w:rFonts w:hint="eastAsia"/>
          <w:bCs/>
        </w:rPr>
        <w:t>和○○</w:t>
      </w:r>
      <w:r w:rsidR="00B91400" w:rsidRPr="00725DBD">
        <w:rPr>
          <w:rFonts w:hint="eastAsia"/>
          <w:bCs/>
        </w:rPr>
        <w:t>股份有</w:t>
      </w:r>
      <w:r w:rsidR="00B91400" w:rsidRPr="00725DBD">
        <w:rPr>
          <w:rFonts w:hint="eastAsia"/>
          <w:bCs/>
        </w:rPr>
        <w:lastRenderedPageBreak/>
        <w:t>限公司（下稱</w:t>
      </w:r>
      <w:r w:rsidR="00852E3E">
        <w:rPr>
          <w:rFonts w:hint="eastAsia"/>
          <w:bCs/>
        </w:rPr>
        <w:t>某速食公司</w:t>
      </w:r>
      <w:r w:rsidR="00B91400" w:rsidRPr="00725DBD">
        <w:rPr>
          <w:rFonts w:hint="eastAsia"/>
          <w:bCs/>
        </w:rPr>
        <w:t>或</w:t>
      </w:r>
      <w:r w:rsidR="00852E3E">
        <w:rPr>
          <w:rFonts w:hint="eastAsia"/>
          <w:bCs/>
        </w:rPr>
        <w:t>某速食餐廳</w:t>
      </w:r>
      <w:r w:rsidR="00B91400" w:rsidRPr="00725DBD">
        <w:rPr>
          <w:rFonts w:hint="eastAsia"/>
          <w:bCs/>
        </w:rPr>
        <w:t>）</w:t>
      </w:r>
      <w:r w:rsidRPr="00725DBD">
        <w:rPr>
          <w:rFonts w:hint="eastAsia"/>
          <w:bCs/>
        </w:rPr>
        <w:t>簡報並進行</w:t>
      </w:r>
      <w:proofErr w:type="gramStart"/>
      <w:r w:rsidRPr="00725DBD">
        <w:rPr>
          <w:rFonts w:hint="eastAsia"/>
          <w:bCs/>
        </w:rPr>
        <w:t>詢</w:t>
      </w:r>
      <w:proofErr w:type="gramEnd"/>
      <w:r w:rsidRPr="00725DBD">
        <w:rPr>
          <w:rFonts w:hint="eastAsia"/>
          <w:bCs/>
        </w:rPr>
        <w:t>答，同年8月22日詢問A父母及律師，</w:t>
      </w:r>
      <w:r w:rsidR="0025441F" w:rsidRPr="0025441F">
        <w:rPr>
          <w:rFonts w:hint="eastAsia"/>
          <w:bCs/>
        </w:rPr>
        <w:t>同年12月31日諮詢全國教師○○○○</w:t>
      </w:r>
      <w:r w:rsidR="00433CDE" w:rsidRPr="00433CDE">
        <w:rPr>
          <w:rFonts w:hint="eastAsia"/>
          <w:bCs/>
        </w:rPr>
        <w:t>○○○○</w:t>
      </w:r>
      <w:r w:rsidR="0025441F" w:rsidRPr="0025441F">
        <w:rPr>
          <w:rFonts w:hint="eastAsia"/>
          <w:bCs/>
        </w:rPr>
        <w:t>執行長、台灣少</w:t>
      </w:r>
      <w:r w:rsidR="006E2CF5" w:rsidRPr="00433CDE">
        <w:rPr>
          <w:rFonts w:hint="eastAsia"/>
          <w:bCs/>
        </w:rPr>
        <w:t>○</w:t>
      </w:r>
      <w:r w:rsidR="00433CDE" w:rsidRPr="00433CDE">
        <w:rPr>
          <w:rFonts w:hint="eastAsia"/>
          <w:bCs/>
        </w:rPr>
        <w:t>○○</w:t>
      </w:r>
      <w:r w:rsidR="0025441F" w:rsidRPr="0025441F">
        <w:rPr>
          <w:rFonts w:hint="eastAsia"/>
          <w:bCs/>
        </w:rPr>
        <w:t>○○○○</w:t>
      </w:r>
      <w:r w:rsidR="0025441F" w:rsidRPr="006E2CF5">
        <w:rPr>
          <w:rFonts w:hint="eastAsia"/>
          <w:bCs/>
        </w:rPr>
        <w:t>○○○○副秘書長及台灣職業</w:t>
      </w:r>
      <w:r w:rsidR="00433CDE" w:rsidRPr="006E2CF5">
        <w:rPr>
          <w:rFonts w:hint="eastAsia"/>
          <w:bCs/>
        </w:rPr>
        <w:t>○○</w:t>
      </w:r>
      <w:r w:rsidR="0025441F" w:rsidRPr="006E2CF5">
        <w:rPr>
          <w:rFonts w:hint="eastAsia"/>
          <w:bCs/>
        </w:rPr>
        <w:t>○○○○執行長，</w:t>
      </w:r>
      <w:r w:rsidRPr="006E2CF5">
        <w:rPr>
          <w:rFonts w:hint="eastAsia"/>
          <w:bCs/>
        </w:rPr>
        <w:t>115年3月17日詢問勞動部政務次長李</w:t>
      </w:r>
      <w:r w:rsidR="00725DBD" w:rsidRPr="006E2CF5">
        <w:rPr>
          <w:rFonts w:hint="eastAsia"/>
          <w:bCs/>
        </w:rPr>
        <w:t>○○</w:t>
      </w:r>
      <w:r w:rsidRPr="006E2CF5">
        <w:rPr>
          <w:rFonts w:hint="eastAsia"/>
          <w:bCs/>
        </w:rPr>
        <w:t>、臺北市副市長張</w:t>
      </w:r>
      <w:r w:rsidR="00725DBD" w:rsidRPr="006E2CF5">
        <w:rPr>
          <w:rFonts w:hint="eastAsia"/>
          <w:bCs/>
        </w:rPr>
        <w:t>○○</w:t>
      </w:r>
      <w:r w:rsidRPr="006E2CF5">
        <w:rPr>
          <w:rFonts w:hint="eastAsia"/>
          <w:bCs/>
        </w:rPr>
        <w:t>、臺北市勞動局局長王</w:t>
      </w:r>
      <w:r w:rsidR="00725DBD" w:rsidRPr="006E2CF5">
        <w:rPr>
          <w:rFonts w:hint="eastAsia"/>
          <w:bCs/>
        </w:rPr>
        <w:t>○○</w:t>
      </w:r>
      <w:r w:rsidRPr="006E2CF5">
        <w:rPr>
          <w:rFonts w:hint="eastAsia"/>
          <w:bCs/>
        </w:rPr>
        <w:t>、法務部檢察</w:t>
      </w:r>
      <w:proofErr w:type="gramStart"/>
      <w:r w:rsidRPr="006E2CF5">
        <w:rPr>
          <w:rFonts w:hint="eastAsia"/>
          <w:bCs/>
        </w:rPr>
        <w:t>司調部</w:t>
      </w:r>
      <w:proofErr w:type="gramEnd"/>
      <w:r w:rsidRPr="006E2CF5">
        <w:rPr>
          <w:rFonts w:hint="eastAsia"/>
          <w:bCs/>
        </w:rPr>
        <w:t>辦事主任檢察官陳</w:t>
      </w:r>
      <w:r w:rsidR="00725DBD" w:rsidRPr="006E2CF5">
        <w:rPr>
          <w:rFonts w:hint="eastAsia"/>
          <w:bCs/>
        </w:rPr>
        <w:t>○○</w:t>
      </w:r>
      <w:r w:rsidRPr="006E2CF5">
        <w:rPr>
          <w:rFonts w:hint="eastAsia"/>
          <w:bCs/>
        </w:rPr>
        <w:t>、衛生福利部保護服務司司長</w:t>
      </w:r>
      <w:proofErr w:type="gramStart"/>
      <w:r w:rsidRPr="006E2CF5">
        <w:rPr>
          <w:rFonts w:hint="eastAsia"/>
          <w:bCs/>
        </w:rPr>
        <w:t>郭</w:t>
      </w:r>
      <w:proofErr w:type="gramEnd"/>
      <w:r w:rsidR="00725DBD" w:rsidRPr="006E2CF5">
        <w:rPr>
          <w:rFonts w:hint="eastAsia"/>
          <w:bCs/>
        </w:rPr>
        <w:t>○○</w:t>
      </w:r>
      <w:r w:rsidRPr="006E2CF5">
        <w:rPr>
          <w:rFonts w:hint="eastAsia"/>
          <w:bCs/>
        </w:rPr>
        <w:t>、教育部國民及學前教育署學</w:t>
      </w:r>
      <w:proofErr w:type="gramStart"/>
      <w:r w:rsidRPr="006E2CF5">
        <w:rPr>
          <w:rFonts w:hint="eastAsia"/>
          <w:bCs/>
        </w:rPr>
        <w:t>務校安</w:t>
      </w:r>
      <w:proofErr w:type="gramEnd"/>
      <w:r w:rsidRPr="006E2CF5">
        <w:rPr>
          <w:rFonts w:hint="eastAsia"/>
          <w:bCs/>
        </w:rPr>
        <w:t>組專門委員洪</w:t>
      </w:r>
      <w:r w:rsidR="00725DBD" w:rsidRPr="006E2CF5">
        <w:rPr>
          <w:rFonts w:hint="eastAsia"/>
          <w:bCs/>
        </w:rPr>
        <w:t>○○</w:t>
      </w:r>
      <w:r w:rsidRPr="006E2CF5">
        <w:rPr>
          <w:rFonts w:hint="eastAsia"/>
          <w:bCs/>
        </w:rPr>
        <w:t>等相關機關人員，</w:t>
      </w:r>
      <w:r w:rsidR="000D56A5" w:rsidRPr="006E2CF5">
        <w:rPr>
          <w:rFonts w:hint="eastAsia"/>
          <w:bCs/>
        </w:rPr>
        <w:t>發現臺北市勞動局確有</w:t>
      </w:r>
      <w:proofErr w:type="gramStart"/>
      <w:r w:rsidR="000D56A5" w:rsidRPr="006E2CF5">
        <w:rPr>
          <w:rFonts w:hint="eastAsia"/>
          <w:bCs/>
        </w:rPr>
        <w:t>怠</w:t>
      </w:r>
      <w:proofErr w:type="gramEnd"/>
      <w:r w:rsidR="000D56A5" w:rsidRPr="006E2CF5">
        <w:rPr>
          <w:rFonts w:hint="eastAsia"/>
          <w:bCs/>
        </w:rPr>
        <w:t>失，應予糾正促其注意改善。茲</w:t>
      </w:r>
      <w:proofErr w:type="gramStart"/>
      <w:r w:rsidR="000D56A5" w:rsidRPr="006E2CF5">
        <w:rPr>
          <w:rFonts w:hint="eastAsia"/>
          <w:bCs/>
        </w:rPr>
        <w:t>臚</w:t>
      </w:r>
      <w:proofErr w:type="gramEnd"/>
      <w:r w:rsidR="000D56A5" w:rsidRPr="006E2CF5">
        <w:rPr>
          <w:rFonts w:hint="eastAsia"/>
          <w:bCs/>
        </w:rPr>
        <w:t>列事實與理由如下：</w:t>
      </w:r>
    </w:p>
    <w:p w14:paraId="63D8AD5F" w14:textId="18E71133" w:rsidR="00DD76A7" w:rsidRPr="00725DBD" w:rsidRDefault="00DD76A7" w:rsidP="00DD76A7">
      <w:pPr>
        <w:pStyle w:val="2"/>
        <w:rPr>
          <w:b w:val="0"/>
        </w:rPr>
      </w:pPr>
      <w:bookmarkStart w:id="25" w:name="_Toc525070834"/>
      <w:bookmarkStart w:id="26" w:name="_Toc525938374"/>
      <w:bookmarkStart w:id="27" w:name="_Toc525939222"/>
      <w:bookmarkStart w:id="28" w:name="_Toc525939727"/>
      <w:bookmarkStart w:id="29" w:name="_Toc525066144"/>
      <w:bookmarkStart w:id="30" w:name="_Toc524892372"/>
      <w:r w:rsidRPr="006E2CF5">
        <w:rPr>
          <w:rFonts w:hint="eastAsia"/>
          <w:b w:val="0"/>
        </w:rPr>
        <w:t>A女於111年8月1日即將滿17歲（就讀高職</w:t>
      </w:r>
      <w:proofErr w:type="gramStart"/>
      <w:r w:rsidRPr="006E2CF5">
        <w:rPr>
          <w:rFonts w:hint="eastAsia"/>
          <w:b w:val="0"/>
        </w:rPr>
        <w:t>三</w:t>
      </w:r>
      <w:proofErr w:type="gramEnd"/>
      <w:r w:rsidRPr="006E2CF5">
        <w:rPr>
          <w:rFonts w:hint="eastAsia"/>
          <w:b w:val="0"/>
        </w:rPr>
        <w:t>年級）時，加入臺北市</w:t>
      </w:r>
      <w:r w:rsidR="00725DBD" w:rsidRPr="006E2CF5">
        <w:rPr>
          <w:rFonts w:hAnsi="標楷體" w:hint="eastAsia"/>
          <w:b w:val="0"/>
        </w:rPr>
        <w:t>○○</w:t>
      </w:r>
      <w:r w:rsidRPr="006E2CF5">
        <w:rPr>
          <w:rFonts w:hint="eastAsia"/>
          <w:b w:val="0"/>
        </w:rPr>
        <w:t>區</w:t>
      </w:r>
      <w:r w:rsidR="00852E3E" w:rsidRPr="006E2CF5">
        <w:rPr>
          <w:rFonts w:hint="eastAsia"/>
          <w:b w:val="0"/>
        </w:rPr>
        <w:t>某速食</w:t>
      </w:r>
      <w:r w:rsidRPr="006E2CF5">
        <w:rPr>
          <w:rFonts w:hint="eastAsia"/>
          <w:b w:val="0"/>
        </w:rPr>
        <w:t>餐廳，擔任計時服務員。</w:t>
      </w:r>
      <w:proofErr w:type="gramStart"/>
      <w:r w:rsidRPr="006E2CF5">
        <w:rPr>
          <w:rFonts w:hint="eastAsia"/>
          <w:b w:val="0"/>
        </w:rPr>
        <w:t>其稱</w:t>
      </w:r>
      <w:proofErr w:type="gramEnd"/>
      <w:r w:rsidRPr="006E2CF5">
        <w:rPr>
          <w:rFonts w:hint="eastAsia"/>
          <w:b w:val="0"/>
        </w:rPr>
        <w:t>：111年11月左右，餐廳襄理即行為人開始對其有肢體碰觸，包括摸頭、</w:t>
      </w:r>
      <w:proofErr w:type="gramStart"/>
      <w:r w:rsidRPr="006E2CF5">
        <w:rPr>
          <w:rFonts w:hint="eastAsia"/>
          <w:b w:val="0"/>
        </w:rPr>
        <w:t>摸腰等</w:t>
      </w:r>
      <w:proofErr w:type="gramEnd"/>
      <w:r w:rsidRPr="006E2CF5">
        <w:rPr>
          <w:rFonts w:hint="eastAsia"/>
          <w:b w:val="0"/>
        </w:rPr>
        <w:t>行為，當時A女認為彼此是朋友，有時也會摸回去，這樣的情形大約持續了3個月；112年1月至7月A女未成年時，行為人於上班時間，在</w:t>
      </w:r>
      <w:proofErr w:type="gramStart"/>
      <w:r w:rsidRPr="006E2CF5">
        <w:rPr>
          <w:rFonts w:hint="eastAsia"/>
          <w:b w:val="0"/>
        </w:rPr>
        <w:t>餐廳後區</w:t>
      </w:r>
      <w:proofErr w:type="gramEnd"/>
      <w:r w:rsidRPr="006E2CF5">
        <w:rPr>
          <w:rFonts w:hint="eastAsia"/>
          <w:b w:val="0"/>
        </w:rPr>
        <w:t>、後樓梯、更衣室、</w:t>
      </w:r>
      <w:proofErr w:type="gramStart"/>
      <w:r w:rsidRPr="006E2CF5">
        <w:rPr>
          <w:rFonts w:hint="eastAsia"/>
          <w:b w:val="0"/>
        </w:rPr>
        <w:t>乾貨間等處</w:t>
      </w:r>
      <w:proofErr w:type="gramEnd"/>
      <w:r w:rsidRPr="006E2CF5">
        <w:rPr>
          <w:rFonts w:hint="eastAsia"/>
          <w:b w:val="0"/>
        </w:rPr>
        <w:t>，違背A女之意願，對其性侵害，另有1次性侵害地點在新北</w:t>
      </w:r>
      <w:r w:rsidRPr="00725DBD">
        <w:rPr>
          <w:rFonts w:hint="eastAsia"/>
          <w:b w:val="0"/>
        </w:rPr>
        <w:t>市淡水區等語。A女於112年8月成年（就讀大學一年級），113年2月20日離職，同年3月3日向臺北市警察局婦幼警察隊分別報案（妨害性自主）</w:t>
      </w:r>
      <w:r w:rsidR="005327CD" w:rsidRPr="00725DBD">
        <w:rPr>
          <w:rFonts w:hint="eastAsia"/>
          <w:b w:val="0"/>
        </w:rPr>
        <w:t>，臺北市警察局受理A女報案後，已於同日依性侵害犯罪防治法通報</w:t>
      </w:r>
      <w:proofErr w:type="gramStart"/>
      <w:r w:rsidR="005327CD" w:rsidRPr="00725DBD">
        <w:rPr>
          <w:rFonts w:hint="eastAsia"/>
          <w:b w:val="0"/>
        </w:rPr>
        <w:t>臺北市家防中心</w:t>
      </w:r>
      <w:proofErr w:type="gramEnd"/>
      <w:r w:rsidR="005327CD" w:rsidRPr="00725DBD">
        <w:rPr>
          <w:rFonts w:hint="eastAsia"/>
          <w:b w:val="0"/>
        </w:rPr>
        <w:t>。</w:t>
      </w:r>
    </w:p>
    <w:p w14:paraId="2A1C79AF" w14:textId="258473BE" w:rsidR="00040C32" w:rsidRPr="00725DBD" w:rsidRDefault="00040C32" w:rsidP="00040C32">
      <w:pPr>
        <w:pStyle w:val="2"/>
        <w:rPr>
          <w:b w:val="0"/>
        </w:rPr>
      </w:pPr>
      <w:r w:rsidRPr="00725DBD">
        <w:rPr>
          <w:rFonts w:hint="eastAsia"/>
          <w:b w:val="0"/>
        </w:rPr>
        <w:t>A</w:t>
      </w:r>
      <w:proofErr w:type="gramStart"/>
      <w:r w:rsidRPr="00725DBD">
        <w:rPr>
          <w:rFonts w:hint="eastAsia"/>
          <w:b w:val="0"/>
        </w:rPr>
        <w:t>女稱遭</w:t>
      </w:r>
      <w:proofErr w:type="gramEnd"/>
      <w:r w:rsidRPr="00725DBD">
        <w:rPr>
          <w:rFonts w:hint="eastAsia"/>
          <w:b w:val="0"/>
        </w:rPr>
        <w:t>性侵害之期間未滿18歲，屬</w:t>
      </w:r>
      <w:bookmarkStart w:id="31" w:name="_Hlk219388076"/>
      <w:r w:rsidRPr="00725DBD">
        <w:rPr>
          <w:rFonts w:hint="eastAsia"/>
          <w:b w:val="0"/>
        </w:rPr>
        <w:t>兒童權利公約</w:t>
      </w:r>
      <w:bookmarkEnd w:id="31"/>
      <w:r w:rsidRPr="00725DBD">
        <w:rPr>
          <w:rFonts w:hint="eastAsia"/>
          <w:b w:val="0"/>
        </w:rPr>
        <w:t>（</w:t>
      </w:r>
      <w:r w:rsidRPr="00725DBD">
        <w:rPr>
          <w:b w:val="0"/>
        </w:rPr>
        <w:t>Convention on the Rights of the Child</w:t>
      </w:r>
      <w:r w:rsidRPr="00725DBD">
        <w:rPr>
          <w:rFonts w:hint="eastAsia"/>
          <w:b w:val="0"/>
        </w:rPr>
        <w:t>, CRC）第1條所定之兒童，亦為</w:t>
      </w:r>
      <w:r w:rsidR="002E23C1" w:rsidRPr="00725DBD">
        <w:rPr>
          <w:rFonts w:hint="eastAsia"/>
          <w:b w:val="0"/>
        </w:rPr>
        <w:t>兒童及少年福利與權益保障法</w:t>
      </w:r>
      <w:r w:rsidRPr="00725DBD">
        <w:rPr>
          <w:rFonts w:hint="eastAsia"/>
          <w:b w:val="0"/>
        </w:rPr>
        <w:t>第2條規定之少年。該公約第3條第1項規定：「所有關係兒童之事務，無論是由公私社會福利機構、法院、行政機關或立法機關作為，</w:t>
      </w:r>
      <w:proofErr w:type="gramStart"/>
      <w:r w:rsidRPr="00725DBD">
        <w:rPr>
          <w:rFonts w:hint="eastAsia"/>
          <w:b w:val="0"/>
        </w:rPr>
        <w:t>均應以</w:t>
      </w:r>
      <w:proofErr w:type="gramEnd"/>
      <w:r w:rsidRPr="00725DBD">
        <w:rPr>
          <w:rFonts w:hint="eastAsia"/>
          <w:b w:val="0"/>
        </w:rPr>
        <w:t>兒童最佳利益為優先考量。」</w:t>
      </w:r>
      <w:r w:rsidR="002E23C1" w:rsidRPr="00725DBD">
        <w:rPr>
          <w:rFonts w:hint="eastAsia"/>
          <w:b w:val="0"/>
        </w:rPr>
        <w:t>兒童及少年福利與權益保障法</w:t>
      </w:r>
      <w:r w:rsidRPr="00725DBD">
        <w:rPr>
          <w:rFonts w:hint="eastAsia"/>
          <w:b w:val="0"/>
        </w:rPr>
        <w:t>第5條規定：</w:t>
      </w:r>
      <w:r w:rsidRPr="00725DBD">
        <w:rPr>
          <w:rFonts w:hint="eastAsia"/>
          <w:b w:val="0"/>
        </w:rPr>
        <w:lastRenderedPageBreak/>
        <w:t>「（第1項）政府及公私立機構、團體處理兒童及少年相關事務時，應以兒童及少年之最佳利益為優先考量…</w:t>
      </w:r>
      <w:proofErr w:type="gramStart"/>
      <w:r w:rsidRPr="00725DBD">
        <w:rPr>
          <w:rFonts w:hint="eastAsia"/>
          <w:b w:val="0"/>
        </w:rPr>
        <w:t>…</w:t>
      </w:r>
      <w:proofErr w:type="gramEnd"/>
      <w:r w:rsidRPr="00725DBD">
        <w:rPr>
          <w:rFonts w:hint="eastAsia"/>
          <w:b w:val="0"/>
        </w:rPr>
        <w:t>；有關其保護及救助，並應優先處理。（第2項）兒童及少年之權益受到不法侵害時，政府應予適當之協助及保護。」</w:t>
      </w:r>
    </w:p>
    <w:p w14:paraId="23DBAAA8" w14:textId="76E99D4E" w:rsidR="00F074BF" w:rsidRPr="00725DBD" w:rsidRDefault="00FA2174" w:rsidP="00F074BF">
      <w:pPr>
        <w:pStyle w:val="2"/>
        <w:rPr>
          <w:b w:val="0"/>
        </w:rPr>
      </w:pPr>
      <w:r w:rsidRPr="00725DBD">
        <w:rPr>
          <w:rFonts w:hint="eastAsia"/>
          <w:b w:val="0"/>
        </w:rPr>
        <w:t>A女於113年3月25日向餐廳經理告知擬提出性騷擾申訴。</w:t>
      </w:r>
      <w:r w:rsidR="0008014E" w:rsidRPr="00725DBD">
        <w:rPr>
          <w:rFonts w:hint="eastAsia"/>
          <w:b w:val="0"/>
        </w:rPr>
        <w:t>依</w:t>
      </w:r>
      <w:r w:rsidR="00F074BF" w:rsidRPr="00725DBD">
        <w:rPr>
          <w:rFonts w:hint="eastAsia"/>
          <w:b w:val="0"/>
        </w:rPr>
        <w:t>113年3月8日修正施行</w:t>
      </w:r>
      <w:proofErr w:type="gramStart"/>
      <w:r w:rsidR="00F074BF" w:rsidRPr="00725DBD">
        <w:rPr>
          <w:rFonts w:hint="eastAsia"/>
          <w:b w:val="0"/>
        </w:rPr>
        <w:t>之性工法</w:t>
      </w:r>
      <w:proofErr w:type="gramEnd"/>
      <w:r w:rsidR="00F074BF" w:rsidRPr="00725DBD">
        <w:rPr>
          <w:rFonts w:hint="eastAsia"/>
          <w:b w:val="0"/>
        </w:rPr>
        <w:t>第13條第2項第1款第2目規定，雇主因接獲被害人申訴而知悉性騷擾之情形時，應採取下列立即有效之糾正及補救措施：對申訴人提供或轉</w:t>
      </w:r>
      <w:proofErr w:type="gramStart"/>
      <w:r w:rsidR="00F074BF" w:rsidRPr="00725DBD">
        <w:rPr>
          <w:rFonts w:hint="eastAsia"/>
          <w:b w:val="0"/>
        </w:rPr>
        <w:t>介</w:t>
      </w:r>
      <w:proofErr w:type="gramEnd"/>
      <w:r w:rsidR="00F074BF" w:rsidRPr="00725DBD">
        <w:rPr>
          <w:rFonts w:hint="eastAsia"/>
          <w:b w:val="0"/>
        </w:rPr>
        <w:t>諮詢、醫療或心理諮商、社會福利等資源及其他必要之服務。同法第12條第6項規定，第13條於性侵害犯罪，亦適用之。第38條之1第2項規定，雇主違反第13條第2項規定，處2萬元以上100萬元以下罰鍰。</w:t>
      </w:r>
    </w:p>
    <w:p w14:paraId="26BFEAF0" w14:textId="1C5B2C8F" w:rsidR="00812D26" w:rsidRPr="00725DBD" w:rsidRDefault="008B5866" w:rsidP="003F32D3">
      <w:pPr>
        <w:pStyle w:val="2"/>
        <w:rPr>
          <w:b w:val="0"/>
        </w:rPr>
      </w:pPr>
      <w:proofErr w:type="gramStart"/>
      <w:r w:rsidRPr="00725DBD">
        <w:rPr>
          <w:rFonts w:hint="eastAsia"/>
          <w:b w:val="0"/>
        </w:rPr>
        <w:t>又</w:t>
      </w:r>
      <w:r w:rsidR="00812D26" w:rsidRPr="00725DBD">
        <w:rPr>
          <w:rFonts w:hint="eastAsia"/>
          <w:b w:val="0"/>
        </w:rPr>
        <w:t>性工法</w:t>
      </w:r>
      <w:proofErr w:type="gramEnd"/>
      <w:r w:rsidR="00812D26" w:rsidRPr="00725DBD">
        <w:rPr>
          <w:rFonts w:hint="eastAsia"/>
          <w:b w:val="0"/>
        </w:rPr>
        <w:t>第13條第4項規定：「雇主接獲被害人申訴時，應通知地方主管機關；經調查認定屬性騷擾之案件，並應將處理結果通知地方主管機關。」係112年8月16日修正增訂，並自113年3月8日施行，</w:t>
      </w:r>
      <w:proofErr w:type="gramStart"/>
      <w:r w:rsidR="00812D26" w:rsidRPr="00725DBD">
        <w:rPr>
          <w:rFonts w:hint="eastAsia"/>
          <w:b w:val="0"/>
        </w:rPr>
        <w:t>爰</w:t>
      </w:r>
      <w:proofErr w:type="gramEnd"/>
      <w:r w:rsidR="00812D26" w:rsidRPr="00725DBD">
        <w:rPr>
          <w:rFonts w:hint="eastAsia"/>
          <w:b w:val="0"/>
        </w:rPr>
        <w:t>修法前並未規定雇主應通報事業單位內之性騷擾案件。</w:t>
      </w:r>
      <w:proofErr w:type="gramStart"/>
      <w:r w:rsidR="00812D26" w:rsidRPr="00725DBD">
        <w:rPr>
          <w:rFonts w:hint="eastAsia"/>
          <w:b w:val="0"/>
        </w:rPr>
        <w:t>勞動部為便利</w:t>
      </w:r>
      <w:proofErr w:type="gramEnd"/>
      <w:r w:rsidR="00812D26" w:rsidRPr="00725DBD">
        <w:rPr>
          <w:rFonts w:hint="eastAsia"/>
          <w:b w:val="0"/>
        </w:rPr>
        <w:t>事業單位及地方主管機關運用，建置職場性騷擾通報系統，並配合新</w:t>
      </w:r>
      <w:proofErr w:type="gramStart"/>
      <w:r w:rsidR="00812D26" w:rsidRPr="00725DBD">
        <w:rPr>
          <w:rFonts w:hint="eastAsia"/>
          <w:b w:val="0"/>
        </w:rPr>
        <w:t>修正性工法</w:t>
      </w:r>
      <w:proofErr w:type="gramEnd"/>
      <w:r w:rsidR="00812D26" w:rsidRPr="00725DBD">
        <w:rPr>
          <w:rFonts w:hint="eastAsia"/>
          <w:b w:val="0"/>
        </w:rPr>
        <w:t>施行日，同步於113年3月8日上線。該系統</w:t>
      </w:r>
      <w:proofErr w:type="gramStart"/>
      <w:r w:rsidR="00812D26" w:rsidRPr="00725DBD">
        <w:rPr>
          <w:rFonts w:hint="eastAsia"/>
          <w:b w:val="0"/>
        </w:rPr>
        <w:t>採</w:t>
      </w:r>
      <w:proofErr w:type="gramEnd"/>
      <w:r w:rsidR="00812D26" w:rsidRPr="00725DBD">
        <w:rPr>
          <w:rFonts w:hint="eastAsia"/>
          <w:b w:val="0"/>
        </w:rPr>
        <w:t>二階段通報方式，事業單位接獲被害人申訴後，先通報申訴人資料、申訴類別、性騷擾形式等相關資料；</w:t>
      </w:r>
      <w:proofErr w:type="gramStart"/>
      <w:r w:rsidR="00812D26" w:rsidRPr="00725DBD">
        <w:rPr>
          <w:rFonts w:hint="eastAsia"/>
          <w:b w:val="0"/>
        </w:rPr>
        <w:t>俟</w:t>
      </w:r>
      <w:proofErr w:type="gramEnd"/>
      <w:r w:rsidR="00812D26" w:rsidRPr="00725DBD">
        <w:rPr>
          <w:rFonts w:hint="eastAsia"/>
          <w:b w:val="0"/>
        </w:rPr>
        <w:t>案件調查完成後，接續填報調查結果，包括處理結果及行為人資料。</w:t>
      </w:r>
    </w:p>
    <w:p w14:paraId="2BA4B91A" w14:textId="79F07A6B" w:rsidR="00812D26" w:rsidRPr="00725DBD" w:rsidRDefault="00852E3E" w:rsidP="00812D26">
      <w:pPr>
        <w:pStyle w:val="2"/>
        <w:rPr>
          <w:b w:val="0"/>
        </w:rPr>
      </w:pPr>
      <w:r>
        <w:rPr>
          <w:rFonts w:hint="eastAsia"/>
          <w:b w:val="0"/>
        </w:rPr>
        <w:t>某速食公司</w:t>
      </w:r>
      <w:r w:rsidR="00812D26" w:rsidRPr="00725DBD">
        <w:rPr>
          <w:rFonts w:hint="eastAsia"/>
          <w:b w:val="0"/>
        </w:rPr>
        <w:t>於113年3月25日接獲A女申訴性騷擾後，同年4月11日於職場性騷擾通報系統進行通報，5月8日再於該系統通報本案職場性騷擾成立。有關事業單位雇主於通報系統進行通報後，臺北市勞動局後續有何處理作為一節，據該局說明：</w:t>
      </w:r>
      <w:proofErr w:type="gramStart"/>
      <w:r w:rsidR="00812D26" w:rsidRPr="00725DBD">
        <w:rPr>
          <w:rFonts w:hint="eastAsia"/>
          <w:b w:val="0"/>
        </w:rPr>
        <w:t>性工法</w:t>
      </w:r>
      <w:proofErr w:type="gramEnd"/>
      <w:r w:rsidR="00812D26" w:rsidRPr="00725DBD">
        <w:rPr>
          <w:rFonts w:hint="eastAsia"/>
          <w:b w:val="0"/>
        </w:rPr>
        <w:t>有關職場性騷擾</w:t>
      </w:r>
      <w:r w:rsidR="00812D26" w:rsidRPr="00725DBD">
        <w:rPr>
          <w:rFonts w:hint="eastAsia"/>
          <w:b w:val="0"/>
        </w:rPr>
        <w:lastRenderedPageBreak/>
        <w:t>案件相關規定之立法意旨，</w:t>
      </w:r>
      <w:proofErr w:type="gramStart"/>
      <w:r w:rsidR="00812D26" w:rsidRPr="00725DBD">
        <w:rPr>
          <w:rFonts w:hint="eastAsia"/>
          <w:b w:val="0"/>
        </w:rPr>
        <w:t>係課予</w:t>
      </w:r>
      <w:proofErr w:type="gramEnd"/>
      <w:r w:rsidR="00812D26" w:rsidRPr="00725DBD">
        <w:rPr>
          <w:rFonts w:hint="eastAsia"/>
          <w:b w:val="0"/>
        </w:rPr>
        <w:t>雇主應負防治責任及義務，增修</w:t>
      </w:r>
      <w:proofErr w:type="gramStart"/>
      <w:r w:rsidR="00812D26" w:rsidRPr="00725DBD">
        <w:rPr>
          <w:rFonts w:hint="eastAsia"/>
          <w:b w:val="0"/>
        </w:rPr>
        <w:t>之性工法</w:t>
      </w:r>
      <w:proofErr w:type="gramEnd"/>
      <w:r w:rsidR="00812D26" w:rsidRPr="00725DBD">
        <w:rPr>
          <w:rFonts w:hint="eastAsia"/>
          <w:b w:val="0"/>
        </w:rPr>
        <w:t>第13條第4項亦是為課予雇主通報義務，而</w:t>
      </w:r>
      <w:proofErr w:type="gramStart"/>
      <w:r w:rsidR="00812D26" w:rsidRPr="00725DBD">
        <w:rPr>
          <w:rFonts w:hint="eastAsia"/>
          <w:b w:val="0"/>
        </w:rPr>
        <w:t>非課責地方</w:t>
      </w:r>
      <w:proofErr w:type="gramEnd"/>
      <w:r w:rsidR="00812D26" w:rsidRPr="00725DBD">
        <w:rPr>
          <w:rFonts w:hint="eastAsia"/>
          <w:b w:val="0"/>
        </w:rPr>
        <w:t>主管機關查處；地方主管機關對於涉</w:t>
      </w:r>
      <w:proofErr w:type="gramStart"/>
      <w:r w:rsidR="00812D26" w:rsidRPr="00725DBD">
        <w:rPr>
          <w:rFonts w:hint="eastAsia"/>
          <w:b w:val="0"/>
        </w:rPr>
        <w:t>違反性工法</w:t>
      </w:r>
      <w:proofErr w:type="gramEnd"/>
      <w:r w:rsidR="00812D26" w:rsidRPr="00725DBD">
        <w:rPr>
          <w:rFonts w:hint="eastAsia"/>
          <w:b w:val="0"/>
        </w:rPr>
        <w:t>第13條第2項規定之案件，另</w:t>
      </w:r>
      <w:proofErr w:type="gramStart"/>
      <w:r w:rsidR="00812D26" w:rsidRPr="00725DBD">
        <w:rPr>
          <w:rFonts w:hint="eastAsia"/>
          <w:b w:val="0"/>
        </w:rPr>
        <w:t>有性工法</w:t>
      </w:r>
      <w:proofErr w:type="gramEnd"/>
      <w:r w:rsidR="00812D26" w:rsidRPr="00725DBD">
        <w:rPr>
          <w:rFonts w:hint="eastAsia"/>
          <w:b w:val="0"/>
        </w:rPr>
        <w:t>第34條規定為查處依循。基此，臺北市勞動局認為對於職場性騷擾通報系統登錄之案件主要是檢視事業單位後續是否有完成結果通報；為利更有效率得檢視是否為性侵害或未成年案件，該局於本案發生後，函請勞動部優化職場性騷擾通報系統功能，對於該類案件可主動「提示」等語。</w:t>
      </w:r>
    </w:p>
    <w:p w14:paraId="70A7B8A0" w14:textId="10D6C508" w:rsidR="008B5866" w:rsidRPr="00725DBD" w:rsidRDefault="008B5866" w:rsidP="006D0AF0">
      <w:pPr>
        <w:pStyle w:val="2"/>
        <w:rPr>
          <w:rFonts w:hAnsi="標楷體"/>
          <w:b w:val="0"/>
        </w:rPr>
      </w:pPr>
      <w:r w:rsidRPr="00725DBD">
        <w:rPr>
          <w:rFonts w:hint="eastAsia"/>
          <w:b w:val="0"/>
        </w:rPr>
        <w:t>惟如依上述「</w:t>
      </w:r>
      <w:bookmarkStart w:id="32" w:name="_Hlk209876560"/>
      <w:r w:rsidRPr="00725DBD">
        <w:rPr>
          <w:rFonts w:hint="eastAsia"/>
          <w:b w:val="0"/>
        </w:rPr>
        <w:t>勞動局</w:t>
      </w:r>
      <w:bookmarkEnd w:id="32"/>
      <w:r w:rsidRPr="00725DBD">
        <w:rPr>
          <w:rFonts w:hint="eastAsia"/>
          <w:b w:val="0"/>
        </w:rPr>
        <w:t>主要是檢視事業單位後續是否有完成結果通報」之說明，</w:t>
      </w:r>
      <w:proofErr w:type="gramStart"/>
      <w:r w:rsidRPr="00725DBD">
        <w:rPr>
          <w:rFonts w:hint="eastAsia"/>
          <w:b w:val="0"/>
        </w:rPr>
        <w:t>則於兒少</w:t>
      </w:r>
      <w:proofErr w:type="gramEnd"/>
      <w:r w:rsidRPr="00725DBD">
        <w:rPr>
          <w:rFonts w:hint="eastAsia"/>
          <w:b w:val="0"/>
        </w:rPr>
        <w:t>遭受職場性侵害或性騷擾，經事業單位通報成立時，政府如何優先處理兒少之保護及救助？如何及時給予適當之協助及保護？以本案為例，</w:t>
      </w:r>
      <w:bookmarkStart w:id="33" w:name="_Hlk220676081"/>
      <w:r w:rsidR="00852E3E">
        <w:rPr>
          <w:rFonts w:hint="eastAsia"/>
          <w:b w:val="0"/>
        </w:rPr>
        <w:t>某速食公司</w:t>
      </w:r>
      <w:r w:rsidRPr="00725DBD">
        <w:rPr>
          <w:rFonts w:hint="eastAsia"/>
          <w:b w:val="0"/>
        </w:rPr>
        <w:t>分別於113年4月11日及同年5月8日在職場性騷擾通報系統進行二階段通報，通報單並載明行為時被害人未滿18歲、性侵害等語，惟臺北市勞動局遲至113年12月9日接獲A母陳情後始知悉</w:t>
      </w:r>
      <w:r w:rsidRPr="00725DBD">
        <w:rPr>
          <w:rFonts w:hAnsi="標楷體" w:hint="eastAsia"/>
          <w:b w:val="0"/>
        </w:rPr>
        <w:t>A女疑似遭性侵害，仍未依性侵害犯罪防治法進行責任通報，亦未向</w:t>
      </w:r>
      <w:r w:rsidR="00CF432F" w:rsidRPr="00725DBD">
        <w:rPr>
          <w:rFonts w:hAnsi="標楷體" w:hint="eastAsia"/>
          <w:b w:val="0"/>
        </w:rPr>
        <w:t>臺北市及新</w:t>
      </w:r>
      <w:proofErr w:type="gramStart"/>
      <w:r w:rsidR="00CF432F" w:rsidRPr="00725DBD">
        <w:rPr>
          <w:rFonts w:hAnsi="標楷體" w:hint="eastAsia"/>
          <w:b w:val="0"/>
        </w:rPr>
        <w:t>北市</w:t>
      </w:r>
      <w:r w:rsidRPr="00725DBD">
        <w:rPr>
          <w:rFonts w:hAnsi="標楷體" w:hint="eastAsia"/>
          <w:b w:val="0"/>
        </w:rPr>
        <w:t>家防中心</w:t>
      </w:r>
      <w:proofErr w:type="gramEnd"/>
      <w:r w:rsidRPr="00725DBD">
        <w:rPr>
          <w:rFonts w:hAnsi="標楷體" w:hint="eastAsia"/>
          <w:b w:val="0"/>
        </w:rPr>
        <w:t>了解實際提供A女服務情形。嗣後</w:t>
      </w:r>
      <w:r w:rsidRPr="00725DBD">
        <w:rPr>
          <w:rFonts w:hAnsi="標楷體" w:hint="eastAsia"/>
          <w:b w:val="0"/>
          <w:szCs w:val="28"/>
        </w:rPr>
        <w:t>A母痛心公開發聲揭露本案，痛陳</w:t>
      </w:r>
      <w:r w:rsidR="00852E3E">
        <w:rPr>
          <w:rFonts w:hAnsi="標楷體" w:hint="eastAsia"/>
          <w:b w:val="0"/>
          <w:szCs w:val="28"/>
        </w:rPr>
        <w:t>某速食餐廳</w:t>
      </w:r>
      <w:r w:rsidRPr="00725DBD">
        <w:rPr>
          <w:rFonts w:hAnsi="標楷體" w:hint="eastAsia"/>
          <w:b w:val="0"/>
          <w:szCs w:val="28"/>
        </w:rPr>
        <w:t>處理不當及訴求司法還公道，引發媒體報導及社會輿論沸騰，該局方採取行動依法重罰。</w:t>
      </w:r>
      <w:r w:rsidRPr="00725DBD">
        <w:rPr>
          <w:rFonts w:hint="eastAsia"/>
          <w:b w:val="0"/>
        </w:rPr>
        <w:t>臺北市</w:t>
      </w:r>
      <w:r w:rsidRPr="00725DBD">
        <w:rPr>
          <w:rFonts w:hAnsi="標楷體" w:hint="eastAsia"/>
          <w:b w:val="0"/>
          <w:szCs w:val="28"/>
        </w:rPr>
        <w:t>勞動局未按C</w:t>
      </w:r>
      <w:r w:rsidRPr="00725DBD">
        <w:rPr>
          <w:rFonts w:hAnsi="標楷體"/>
          <w:b w:val="0"/>
          <w:szCs w:val="28"/>
        </w:rPr>
        <w:t>RC</w:t>
      </w:r>
      <w:r w:rsidRPr="00725DBD">
        <w:rPr>
          <w:rFonts w:hAnsi="標楷體" w:hint="eastAsia"/>
          <w:b w:val="0"/>
          <w:szCs w:val="28"/>
        </w:rPr>
        <w:t>兒童最佳利益原則優先處理本案，並</w:t>
      </w:r>
      <w:r w:rsidRPr="00725DBD">
        <w:rPr>
          <w:rFonts w:hAnsi="標楷體" w:hint="eastAsia"/>
          <w:b w:val="0"/>
        </w:rPr>
        <w:t>及時</w:t>
      </w:r>
      <w:proofErr w:type="gramStart"/>
      <w:r w:rsidRPr="00725DBD">
        <w:rPr>
          <w:rFonts w:hAnsi="標楷體" w:hint="eastAsia"/>
          <w:b w:val="0"/>
        </w:rPr>
        <w:t>依性工法</w:t>
      </w:r>
      <w:proofErr w:type="gramEnd"/>
      <w:r w:rsidRPr="00725DBD">
        <w:rPr>
          <w:rFonts w:hAnsi="標楷體" w:hint="eastAsia"/>
          <w:b w:val="0"/>
        </w:rPr>
        <w:t>第13條第5項規定，將相關資源提供或轉</w:t>
      </w:r>
      <w:proofErr w:type="gramStart"/>
      <w:r w:rsidRPr="00725DBD">
        <w:rPr>
          <w:rFonts w:hAnsi="標楷體" w:hint="eastAsia"/>
          <w:b w:val="0"/>
        </w:rPr>
        <w:t>介</w:t>
      </w:r>
      <w:proofErr w:type="gramEnd"/>
      <w:r w:rsidRPr="00725DBD">
        <w:rPr>
          <w:rFonts w:hAnsi="標楷體" w:hint="eastAsia"/>
          <w:b w:val="0"/>
        </w:rPr>
        <w:t>被害人運用，並協助雇主辦理第2</w:t>
      </w:r>
      <w:r w:rsidRPr="00725DBD">
        <w:rPr>
          <w:rFonts w:hAnsi="標楷體" w:hint="eastAsia"/>
          <w:b w:val="0"/>
          <w:spacing w:val="-6"/>
        </w:rPr>
        <w:t>項各款之措施</w:t>
      </w:r>
      <w:r w:rsidRPr="00725DBD">
        <w:rPr>
          <w:rFonts w:hAnsi="標楷體" w:hint="eastAsia"/>
          <w:b w:val="0"/>
          <w:spacing w:val="-6"/>
          <w:szCs w:val="28"/>
        </w:rPr>
        <w:t>，跨局處間</w:t>
      </w:r>
      <w:r w:rsidRPr="00725DBD">
        <w:rPr>
          <w:rFonts w:hAnsi="標楷體" w:hint="eastAsia"/>
          <w:b w:val="0"/>
          <w:spacing w:val="-6"/>
        </w:rPr>
        <w:t>橫向聯繫不足，</w:t>
      </w:r>
      <w:r w:rsidR="00BC4942" w:rsidRPr="00725DBD">
        <w:rPr>
          <w:rFonts w:hAnsi="標楷體" w:hint="eastAsia"/>
          <w:b w:val="0"/>
          <w:spacing w:val="-6"/>
        </w:rPr>
        <w:t>核</w:t>
      </w:r>
      <w:r w:rsidRPr="00725DBD">
        <w:rPr>
          <w:rFonts w:hAnsi="標楷體" w:hint="eastAsia"/>
          <w:b w:val="0"/>
          <w:spacing w:val="-6"/>
        </w:rPr>
        <w:t>有</w:t>
      </w:r>
      <w:proofErr w:type="gramStart"/>
      <w:r w:rsidRPr="00725DBD">
        <w:rPr>
          <w:rFonts w:hAnsi="標楷體" w:hint="eastAsia"/>
          <w:b w:val="0"/>
          <w:spacing w:val="-6"/>
        </w:rPr>
        <w:t>怠</w:t>
      </w:r>
      <w:proofErr w:type="gramEnd"/>
      <w:r w:rsidRPr="00725DBD">
        <w:rPr>
          <w:rFonts w:hAnsi="標楷體" w:hint="eastAsia"/>
          <w:b w:val="0"/>
          <w:spacing w:val="-6"/>
        </w:rPr>
        <w:t>失。</w:t>
      </w:r>
      <w:bookmarkEnd w:id="33"/>
    </w:p>
    <w:p w14:paraId="0A754C4A" w14:textId="7B257563" w:rsidR="00286B1B" w:rsidRPr="00725DBD" w:rsidRDefault="00E25849" w:rsidP="00C86866">
      <w:pPr>
        <w:pStyle w:val="10"/>
        <w:ind w:left="680" w:firstLine="680"/>
        <w:rPr>
          <w:bCs/>
        </w:rPr>
      </w:pPr>
      <w:bookmarkStart w:id="34" w:name="_Toc524895646"/>
      <w:bookmarkStart w:id="35" w:name="_Toc524896192"/>
      <w:bookmarkStart w:id="36" w:name="_Toc524896222"/>
      <w:bookmarkStart w:id="37" w:name="_Toc524902729"/>
      <w:bookmarkStart w:id="38" w:name="_Toc525066145"/>
      <w:bookmarkStart w:id="39" w:name="_Toc525070836"/>
      <w:bookmarkStart w:id="40" w:name="_Toc525938376"/>
      <w:bookmarkStart w:id="41" w:name="_Toc525939224"/>
      <w:bookmarkStart w:id="42" w:name="_Toc525939729"/>
      <w:bookmarkStart w:id="43" w:name="_Toc529218269"/>
      <w:bookmarkEnd w:id="25"/>
      <w:bookmarkEnd w:id="26"/>
      <w:bookmarkEnd w:id="27"/>
      <w:bookmarkEnd w:id="28"/>
      <w:bookmarkEnd w:id="29"/>
      <w:bookmarkEnd w:id="30"/>
      <w:r w:rsidRPr="00725DBD">
        <w:rPr>
          <w:bCs/>
        </w:rPr>
        <w:br w:type="page"/>
      </w:r>
      <w:bookmarkStart w:id="44" w:name="_Toc524902730"/>
      <w:bookmarkEnd w:id="34"/>
      <w:bookmarkEnd w:id="35"/>
      <w:bookmarkEnd w:id="36"/>
      <w:bookmarkEnd w:id="37"/>
      <w:bookmarkEnd w:id="38"/>
      <w:bookmarkEnd w:id="39"/>
      <w:bookmarkEnd w:id="40"/>
      <w:bookmarkEnd w:id="41"/>
      <w:bookmarkEnd w:id="42"/>
      <w:bookmarkEnd w:id="43"/>
      <w:r w:rsidR="000512D1" w:rsidRPr="00725DBD">
        <w:rPr>
          <w:rFonts w:hint="eastAsia"/>
          <w:bCs/>
        </w:rPr>
        <w:lastRenderedPageBreak/>
        <w:t>綜上所述，</w:t>
      </w:r>
      <w:r w:rsidR="0008014E" w:rsidRPr="00725DBD">
        <w:rPr>
          <w:rFonts w:hint="eastAsia"/>
          <w:bCs/>
        </w:rPr>
        <w:t>臺北市勞動局</w:t>
      </w:r>
      <w:r w:rsidR="00BC4942" w:rsidRPr="00725DBD">
        <w:rPr>
          <w:rFonts w:hint="eastAsia"/>
          <w:bCs/>
        </w:rPr>
        <w:t>就「</w:t>
      </w:r>
      <w:r w:rsidR="00852E3E">
        <w:rPr>
          <w:rFonts w:hint="eastAsia"/>
          <w:bCs/>
        </w:rPr>
        <w:t>某速食</w:t>
      </w:r>
      <w:r w:rsidR="0004151C">
        <w:rPr>
          <w:rFonts w:hint="eastAsia"/>
          <w:bCs/>
        </w:rPr>
        <w:t>餐廳</w:t>
      </w:r>
      <w:r w:rsidR="00BC4942" w:rsidRPr="00725DBD">
        <w:rPr>
          <w:rFonts w:hint="eastAsia"/>
          <w:bCs/>
        </w:rPr>
        <w:t>前主管</w:t>
      </w:r>
      <w:r w:rsidR="00A73F1B" w:rsidRPr="00725DBD">
        <w:rPr>
          <w:rFonts w:hAnsi="標楷體" w:hint="eastAsia"/>
          <w:bCs/>
          <w:szCs w:val="52"/>
        </w:rPr>
        <w:t>涉</w:t>
      </w:r>
      <w:proofErr w:type="gramStart"/>
      <w:r w:rsidR="00BC4942" w:rsidRPr="00725DBD">
        <w:rPr>
          <w:rFonts w:hint="eastAsia"/>
          <w:bCs/>
        </w:rPr>
        <w:t>性侵</w:t>
      </w:r>
      <w:r w:rsidR="00A73F1B" w:rsidRPr="00725DBD">
        <w:rPr>
          <w:rFonts w:hAnsi="標楷體" w:hint="eastAsia"/>
          <w:bCs/>
          <w:szCs w:val="52"/>
        </w:rPr>
        <w:t>女</w:t>
      </w:r>
      <w:proofErr w:type="gramEnd"/>
      <w:r w:rsidR="00BC4942" w:rsidRPr="00725DBD">
        <w:rPr>
          <w:rFonts w:hint="eastAsia"/>
          <w:bCs/>
        </w:rPr>
        <w:t>工讀生案」，僅檢視該公司後續是否有至「職場性騷擾案件通報系統」完成結果通報，並未進行跨局處橫向聯繫確認相關情形。遲至113年12月9日，該局接獲A母陳情始知悉A女疑似遭性侵害，惟仍未依性侵害犯罪防治法進行責任通報，亦未向臺北市及新</w:t>
      </w:r>
      <w:proofErr w:type="gramStart"/>
      <w:r w:rsidR="00BC4942" w:rsidRPr="00725DBD">
        <w:rPr>
          <w:rFonts w:hint="eastAsia"/>
          <w:bCs/>
        </w:rPr>
        <w:t>北市家防中心</w:t>
      </w:r>
      <w:proofErr w:type="gramEnd"/>
      <w:r w:rsidR="00BC4942" w:rsidRPr="00725DBD">
        <w:rPr>
          <w:rFonts w:hint="eastAsia"/>
          <w:bCs/>
        </w:rPr>
        <w:t>了解實際提供A女服務情形。嗣後A母痛心公開發聲揭露本案，痛陳該公司處理不當及訴求司法還公道，引發媒體報導及社會輿論沸騰，該局方採取行動依法重罰100萬元。臺北市勞動局未按兒童權利公約之兒童最佳利益原則優先處理本案、及時</w:t>
      </w:r>
      <w:proofErr w:type="gramStart"/>
      <w:r w:rsidR="00BC4942" w:rsidRPr="00725DBD">
        <w:rPr>
          <w:rFonts w:hint="eastAsia"/>
          <w:bCs/>
        </w:rPr>
        <w:t>依性工法</w:t>
      </w:r>
      <w:proofErr w:type="gramEnd"/>
      <w:r w:rsidR="00BC4942" w:rsidRPr="00725DBD">
        <w:rPr>
          <w:rFonts w:hint="eastAsia"/>
          <w:bCs/>
        </w:rPr>
        <w:t>第13條第5項規定，將相關資源提供或轉</w:t>
      </w:r>
      <w:proofErr w:type="gramStart"/>
      <w:r w:rsidR="00BC4942" w:rsidRPr="00725DBD">
        <w:rPr>
          <w:rFonts w:hint="eastAsia"/>
          <w:bCs/>
        </w:rPr>
        <w:t>介</w:t>
      </w:r>
      <w:proofErr w:type="gramEnd"/>
      <w:r w:rsidR="00BC4942" w:rsidRPr="00725DBD">
        <w:rPr>
          <w:rFonts w:hint="eastAsia"/>
          <w:bCs/>
        </w:rPr>
        <w:t>被害人運用，且積極協助雇主辦理該條第2項各款之措施，跨局處間橫向聯繫不足，核有</w:t>
      </w:r>
      <w:proofErr w:type="gramStart"/>
      <w:r w:rsidR="00BC4942" w:rsidRPr="00725DBD">
        <w:rPr>
          <w:rFonts w:hint="eastAsia"/>
          <w:bCs/>
        </w:rPr>
        <w:t>怠</w:t>
      </w:r>
      <w:proofErr w:type="gramEnd"/>
      <w:r w:rsidR="00BC4942" w:rsidRPr="00725DBD">
        <w:rPr>
          <w:rFonts w:hint="eastAsia"/>
          <w:bCs/>
        </w:rPr>
        <w:t>失，</w:t>
      </w:r>
      <w:proofErr w:type="gramStart"/>
      <w:r w:rsidR="000512D1" w:rsidRPr="00725DBD">
        <w:rPr>
          <w:rFonts w:hint="eastAsia"/>
          <w:bCs/>
        </w:rPr>
        <w:t>爰</w:t>
      </w:r>
      <w:proofErr w:type="gramEnd"/>
      <w:r w:rsidR="000512D1" w:rsidRPr="00725DBD">
        <w:rPr>
          <w:rFonts w:hint="eastAsia"/>
          <w:bCs/>
        </w:rPr>
        <w:t>依</w:t>
      </w:r>
      <w:r w:rsidR="001B48EB" w:rsidRPr="00725DBD">
        <w:rPr>
          <w:rFonts w:hint="eastAsia"/>
          <w:bCs/>
        </w:rPr>
        <w:t>憲法第97條第1項及</w:t>
      </w:r>
      <w:r w:rsidR="000512D1" w:rsidRPr="00725DBD">
        <w:rPr>
          <w:rFonts w:hint="eastAsia"/>
          <w:bCs/>
        </w:rPr>
        <w:t>監察法第24條</w:t>
      </w:r>
      <w:r w:rsidR="00396EC5" w:rsidRPr="00725DBD">
        <w:rPr>
          <w:rFonts w:hint="eastAsia"/>
          <w:bCs/>
        </w:rPr>
        <w:t>之</w:t>
      </w:r>
      <w:r w:rsidR="000512D1" w:rsidRPr="00725DBD">
        <w:rPr>
          <w:rFonts w:hint="eastAsia"/>
          <w:bCs/>
        </w:rPr>
        <w:t>規定提案糾正，移送</w:t>
      </w:r>
      <w:r w:rsidR="0008014E" w:rsidRPr="00725DBD">
        <w:rPr>
          <w:rFonts w:hint="eastAsia"/>
          <w:bCs/>
        </w:rPr>
        <w:t>臺北市政府</w:t>
      </w:r>
      <w:r w:rsidR="003A7A58" w:rsidRPr="00725DBD">
        <w:rPr>
          <w:rFonts w:hint="eastAsia"/>
          <w:bCs/>
        </w:rPr>
        <w:t>督</w:t>
      </w:r>
      <w:proofErr w:type="gramStart"/>
      <w:r w:rsidR="003A7A58" w:rsidRPr="00725DBD">
        <w:rPr>
          <w:rFonts w:hint="eastAsia"/>
          <w:bCs/>
        </w:rPr>
        <w:t>飭</w:t>
      </w:r>
      <w:proofErr w:type="gramEnd"/>
      <w:r w:rsidR="000512D1" w:rsidRPr="00725DBD">
        <w:rPr>
          <w:rFonts w:hint="eastAsia"/>
          <w:bCs/>
        </w:rPr>
        <w:t>所屬確實檢討改善</w:t>
      </w:r>
      <w:proofErr w:type="gramStart"/>
      <w:r w:rsidR="000512D1" w:rsidRPr="00725DBD">
        <w:rPr>
          <w:rFonts w:hint="eastAsia"/>
          <w:bCs/>
        </w:rPr>
        <w:t>見復</w:t>
      </w:r>
      <w:r w:rsidR="00286B1B" w:rsidRPr="00725DBD">
        <w:rPr>
          <w:rFonts w:hint="eastAsia"/>
          <w:bCs/>
        </w:rPr>
        <w:t>。</w:t>
      </w:r>
      <w:proofErr w:type="gramEnd"/>
    </w:p>
    <w:p w14:paraId="50FC74BE" w14:textId="4D36D64A" w:rsidR="00286B1B" w:rsidRPr="00725DBD" w:rsidRDefault="00286B1B" w:rsidP="008A288A">
      <w:pPr>
        <w:pStyle w:val="aa"/>
        <w:spacing w:beforeLines="150" w:before="685" w:after="0"/>
        <w:ind w:leftChars="1100" w:left="3742"/>
        <w:rPr>
          <w:b w:val="0"/>
          <w:bCs/>
          <w:snapToGrid/>
          <w:spacing w:val="12"/>
          <w:kern w:val="0"/>
          <w:sz w:val="40"/>
        </w:rPr>
      </w:pPr>
      <w:bookmarkStart w:id="45" w:name="_Toc524895649"/>
      <w:bookmarkStart w:id="46" w:name="_Toc524896195"/>
      <w:bookmarkStart w:id="47" w:name="_Toc524896225"/>
      <w:bookmarkEnd w:id="45"/>
      <w:bookmarkEnd w:id="46"/>
      <w:bookmarkEnd w:id="47"/>
      <w:r w:rsidRPr="00725DBD">
        <w:rPr>
          <w:rFonts w:hint="eastAsia"/>
          <w:b w:val="0"/>
          <w:bCs/>
          <w:snapToGrid/>
          <w:spacing w:val="12"/>
          <w:kern w:val="0"/>
          <w:sz w:val="40"/>
        </w:rPr>
        <w:t>提案委員：</w:t>
      </w:r>
      <w:r w:rsidR="00561AB0">
        <w:rPr>
          <w:rFonts w:hint="eastAsia"/>
          <w:b w:val="0"/>
          <w:bCs/>
          <w:snapToGrid/>
          <w:spacing w:val="12"/>
          <w:kern w:val="0"/>
          <w:sz w:val="40"/>
        </w:rPr>
        <w:t>葉大華</w:t>
      </w:r>
    </w:p>
    <w:p w14:paraId="28D4FC7F" w14:textId="77777777" w:rsidR="00286B1B" w:rsidRPr="00725DBD" w:rsidRDefault="00286B1B" w:rsidP="00286B1B">
      <w:pPr>
        <w:pStyle w:val="aa"/>
        <w:spacing w:beforeLines="50" w:before="228" w:after="0"/>
        <w:ind w:leftChars="1100" w:left="3742"/>
        <w:rPr>
          <w:b w:val="0"/>
          <w:bCs/>
          <w:snapToGrid/>
          <w:spacing w:val="0"/>
          <w:kern w:val="0"/>
        </w:rPr>
      </w:pPr>
    </w:p>
    <w:p w14:paraId="0F0227FA" w14:textId="500A9242" w:rsidR="00451E78" w:rsidRPr="00725DBD" w:rsidRDefault="00286B1B" w:rsidP="00133AA2">
      <w:pPr>
        <w:pStyle w:val="af"/>
        <w:rPr>
          <w:bCs/>
        </w:rPr>
      </w:pPr>
      <w:r w:rsidRPr="00725DBD">
        <w:rPr>
          <w:rFonts w:hAnsi="標楷體" w:hint="eastAsia"/>
          <w:bCs/>
        </w:rPr>
        <w:t>中</w:t>
      </w:r>
      <w:r w:rsidR="00A231D3" w:rsidRPr="00725DBD">
        <w:rPr>
          <w:rFonts w:hAnsi="標楷體" w:hint="eastAsia"/>
          <w:bCs/>
        </w:rPr>
        <w:t xml:space="preserve">  </w:t>
      </w:r>
      <w:r w:rsidRPr="00725DBD">
        <w:rPr>
          <w:rFonts w:hAnsi="標楷體" w:hint="eastAsia"/>
          <w:bCs/>
        </w:rPr>
        <w:t>華</w:t>
      </w:r>
      <w:r w:rsidR="00A231D3" w:rsidRPr="00725DBD">
        <w:rPr>
          <w:rFonts w:hAnsi="標楷體" w:hint="eastAsia"/>
          <w:bCs/>
        </w:rPr>
        <w:t xml:space="preserve">  </w:t>
      </w:r>
      <w:r w:rsidRPr="00725DBD">
        <w:rPr>
          <w:rFonts w:hAnsi="標楷體" w:hint="eastAsia"/>
          <w:bCs/>
        </w:rPr>
        <w:t>民</w:t>
      </w:r>
      <w:r w:rsidR="00A231D3" w:rsidRPr="00725DBD">
        <w:rPr>
          <w:rFonts w:hAnsi="標楷體" w:hint="eastAsia"/>
          <w:bCs/>
        </w:rPr>
        <w:t xml:space="preserve">  </w:t>
      </w:r>
      <w:r w:rsidRPr="00725DBD">
        <w:rPr>
          <w:rFonts w:hAnsi="標楷體" w:hint="eastAsia"/>
          <w:bCs/>
        </w:rPr>
        <w:t>國　1</w:t>
      </w:r>
      <w:r w:rsidR="0008014E" w:rsidRPr="00725DBD">
        <w:rPr>
          <w:rFonts w:hAnsi="標楷體" w:hint="eastAsia"/>
          <w:bCs/>
        </w:rPr>
        <w:t>15</w:t>
      </w:r>
      <w:r w:rsidRPr="00725DBD">
        <w:rPr>
          <w:rFonts w:hAnsi="標楷體" w:hint="eastAsia"/>
          <w:bCs/>
        </w:rPr>
        <w:t xml:space="preserve">　年　</w:t>
      </w:r>
      <w:r w:rsidR="0008014E" w:rsidRPr="00725DBD">
        <w:rPr>
          <w:rFonts w:hAnsi="標楷體" w:hint="eastAsia"/>
          <w:bCs/>
        </w:rPr>
        <w:t>7</w:t>
      </w:r>
      <w:r w:rsidR="008A288A" w:rsidRPr="00725DBD">
        <w:rPr>
          <w:rFonts w:hAnsi="標楷體" w:hint="eastAsia"/>
          <w:bCs/>
        </w:rPr>
        <w:t xml:space="preserve"> </w:t>
      </w:r>
      <w:r w:rsidRPr="00725DBD">
        <w:rPr>
          <w:rFonts w:hAnsi="標楷體" w:hint="eastAsia"/>
          <w:bCs/>
        </w:rPr>
        <w:t xml:space="preserve">月　</w:t>
      </w:r>
      <w:r w:rsidR="00561AB0">
        <w:rPr>
          <w:rFonts w:hAnsi="標楷體" w:hint="eastAsia"/>
          <w:bCs/>
        </w:rPr>
        <w:t>22</w:t>
      </w:r>
      <w:r w:rsidRPr="00725DBD">
        <w:rPr>
          <w:rFonts w:hAnsi="標楷體" w:hint="eastAsia"/>
          <w:bCs/>
        </w:rPr>
        <w:t xml:space="preserve">　日</w:t>
      </w:r>
      <w:bookmarkEnd w:id="44"/>
    </w:p>
    <w:sectPr w:rsidR="00451E78" w:rsidRPr="00725DBD"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9E01E" w14:textId="77777777" w:rsidR="008C4E00" w:rsidRDefault="008C4E00">
      <w:r>
        <w:separator/>
      </w:r>
    </w:p>
  </w:endnote>
  <w:endnote w:type="continuationSeparator" w:id="0">
    <w:p w14:paraId="0939409F" w14:textId="77777777" w:rsidR="008C4E00" w:rsidRDefault="008C4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0F1F2" w14:textId="77777777" w:rsidR="00080040" w:rsidRDefault="0008004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6E6A40">
      <w:rPr>
        <w:rStyle w:val="ac"/>
        <w:noProof/>
        <w:sz w:val="24"/>
      </w:rPr>
      <w:t>2</w:t>
    </w:r>
    <w:r>
      <w:rPr>
        <w:rStyle w:val="ac"/>
        <w:sz w:val="24"/>
      </w:rPr>
      <w:fldChar w:fldCharType="end"/>
    </w:r>
  </w:p>
  <w:p w14:paraId="52DE8331" w14:textId="77777777" w:rsidR="00080040" w:rsidRDefault="00080040">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56F797" w14:textId="77777777" w:rsidR="008C4E00" w:rsidRDefault="008C4E00">
      <w:r>
        <w:separator/>
      </w:r>
    </w:p>
  </w:footnote>
  <w:footnote w:type="continuationSeparator" w:id="0">
    <w:p w14:paraId="1AB06308" w14:textId="77777777" w:rsidR="008C4E00" w:rsidRDefault="008C4E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573F4"/>
    <w:multiLevelType w:val="hybridMultilevel"/>
    <w:tmpl w:val="576E757E"/>
    <w:lvl w:ilvl="0" w:tplc="0248DDFE">
      <w:start w:val="1"/>
      <w:numFmt w:val="bullet"/>
      <w:lvlText w:val=""/>
      <w:lvlJc w:val="left"/>
      <w:pPr>
        <w:tabs>
          <w:tab w:val="num" w:pos="720"/>
        </w:tabs>
        <w:ind w:left="720" w:hanging="360"/>
      </w:pPr>
      <w:rPr>
        <w:rFonts w:ascii="Wingdings" w:hAnsi="Wingdings" w:hint="default"/>
      </w:rPr>
    </w:lvl>
    <w:lvl w:ilvl="1" w:tplc="06AE88AE" w:tentative="1">
      <w:start w:val="1"/>
      <w:numFmt w:val="bullet"/>
      <w:lvlText w:val=""/>
      <w:lvlJc w:val="left"/>
      <w:pPr>
        <w:tabs>
          <w:tab w:val="num" w:pos="1440"/>
        </w:tabs>
        <w:ind w:left="1440" w:hanging="360"/>
      </w:pPr>
      <w:rPr>
        <w:rFonts w:ascii="Wingdings" w:hAnsi="Wingdings" w:hint="default"/>
      </w:rPr>
    </w:lvl>
    <w:lvl w:ilvl="2" w:tplc="0EBC81E2" w:tentative="1">
      <w:start w:val="1"/>
      <w:numFmt w:val="bullet"/>
      <w:lvlText w:val=""/>
      <w:lvlJc w:val="left"/>
      <w:pPr>
        <w:tabs>
          <w:tab w:val="num" w:pos="2160"/>
        </w:tabs>
        <w:ind w:left="2160" w:hanging="360"/>
      </w:pPr>
      <w:rPr>
        <w:rFonts w:ascii="Wingdings" w:hAnsi="Wingdings" w:hint="default"/>
      </w:rPr>
    </w:lvl>
    <w:lvl w:ilvl="3" w:tplc="437A0792" w:tentative="1">
      <w:start w:val="1"/>
      <w:numFmt w:val="bullet"/>
      <w:lvlText w:val=""/>
      <w:lvlJc w:val="left"/>
      <w:pPr>
        <w:tabs>
          <w:tab w:val="num" w:pos="2880"/>
        </w:tabs>
        <w:ind w:left="2880" w:hanging="360"/>
      </w:pPr>
      <w:rPr>
        <w:rFonts w:ascii="Wingdings" w:hAnsi="Wingdings" w:hint="default"/>
      </w:rPr>
    </w:lvl>
    <w:lvl w:ilvl="4" w:tplc="E76847EE" w:tentative="1">
      <w:start w:val="1"/>
      <w:numFmt w:val="bullet"/>
      <w:lvlText w:val=""/>
      <w:lvlJc w:val="left"/>
      <w:pPr>
        <w:tabs>
          <w:tab w:val="num" w:pos="3600"/>
        </w:tabs>
        <w:ind w:left="3600" w:hanging="360"/>
      </w:pPr>
      <w:rPr>
        <w:rFonts w:ascii="Wingdings" w:hAnsi="Wingdings" w:hint="default"/>
      </w:rPr>
    </w:lvl>
    <w:lvl w:ilvl="5" w:tplc="C29C5EB0" w:tentative="1">
      <w:start w:val="1"/>
      <w:numFmt w:val="bullet"/>
      <w:lvlText w:val=""/>
      <w:lvlJc w:val="left"/>
      <w:pPr>
        <w:tabs>
          <w:tab w:val="num" w:pos="4320"/>
        </w:tabs>
        <w:ind w:left="4320" w:hanging="360"/>
      </w:pPr>
      <w:rPr>
        <w:rFonts w:ascii="Wingdings" w:hAnsi="Wingdings" w:hint="default"/>
      </w:rPr>
    </w:lvl>
    <w:lvl w:ilvl="6" w:tplc="DC8ED578" w:tentative="1">
      <w:start w:val="1"/>
      <w:numFmt w:val="bullet"/>
      <w:lvlText w:val=""/>
      <w:lvlJc w:val="left"/>
      <w:pPr>
        <w:tabs>
          <w:tab w:val="num" w:pos="5040"/>
        </w:tabs>
        <w:ind w:left="5040" w:hanging="360"/>
      </w:pPr>
      <w:rPr>
        <w:rFonts w:ascii="Wingdings" w:hAnsi="Wingdings" w:hint="default"/>
      </w:rPr>
    </w:lvl>
    <w:lvl w:ilvl="7" w:tplc="0D1C5364" w:tentative="1">
      <w:start w:val="1"/>
      <w:numFmt w:val="bullet"/>
      <w:lvlText w:val=""/>
      <w:lvlJc w:val="left"/>
      <w:pPr>
        <w:tabs>
          <w:tab w:val="num" w:pos="5760"/>
        </w:tabs>
        <w:ind w:left="5760" w:hanging="360"/>
      </w:pPr>
      <w:rPr>
        <w:rFonts w:ascii="Wingdings" w:hAnsi="Wingdings" w:hint="default"/>
      </w:rPr>
    </w:lvl>
    <w:lvl w:ilvl="8" w:tplc="756ADAB0"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254F6FBE"/>
    <w:multiLevelType w:val="hybridMultilevel"/>
    <w:tmpl w:val="3DE874F4"/>
    <w:lvl w:ilvl="0" w:tplc="4420EE1C">
      <w:start w:val="1"/>
      <w:numFmt w:val="bullet"/>
      <w:lvlText w:val=""/>
      <w:lvlJc w:val="left"/>
      <w:pPr>
        <w:tabs>
          <w:tab w:val="num" w:pos="720"/>
        </w:tabs>
        <w:ind w:left="720" w:hanging="360"/>
      </w:pPr>
      <w:rPr>
        <w:rFonts w:ascii="Wingdings" w:hAnsi="Wingdings" w:hint="default"/>
      </w:rPr>
    </w:lvl>
    <w:lvl w:ilvl="1" w:tplc="333296E2" w:tentative="1">
      <w:start w:val="1"/>
      <w:numFmt w:val="bullet"/>
      <w:lvlText w:val=""/>
      <w:lvlJc w:val="left"/>
      <w:pPr>
        <w:tabs>
          <w:tab w:val="num" w:pos="1440"/>
        </w:tabs>
        <w:ind w:left="1440" w:hanging="360"/>
      </w:pPr>
      <w:rPr>
        <w:rFonts w:ascii="Wingdings" w:hAnsi="Wingdings" w:hint="default"/>
      </w:rPr>
    </w:lvl>
    <w:lvl w:ilvl="2" w:tplc="C0DE9FB4" w:tentative="1">
      <w:start w:val="1"/>
      <w:numFmt w:val="bullet"/>
      <w:lvlText w:val=""/>
      <w:lvlJc w:val="left"/>
      <w:pPr>
        <w:tabs>
          <w:tab w:val="num" w:pos="2160"/>
        </w:tabs>
        <w:ind w:left="2160" w:hanging="360"/>
      </w:pPr>
      <w:rPr>
        <w:rFonts w:ascii="Wingdings" w:hAnsi="Wingdings" w:hint="default"/>
      </w:rPr>
    </w:lvl>
    <w:lvl w:ilvl="3" w:tplc="46A21D7A" w:tentative="1">
      <w:start w:val="1"/>
      <w:numFmt w:val="bullet"/>
      <w:lvlText w:val=""/>
      <w:lvlJc w:val="left"/>
      <w:pPr>
        <w:tabs>
          <w:tab w:val="num" w:pos="2880"/>
        </w:tabs>
        <w:ind w:left="2880" w:hanging="360"/>
      </w:pPr>
      <w:rPr>
        <w:rFonts w:ascii="Wingdings" w:hAnsi="Wingdings" w:hint="default"/>
      </w:rPr>
    </w:lvl>
    <w:lvl w:ilvl="4" w:tplc="24B48BCA" w:tentative="1">
      <w:start w:val="1"/>
      <w:numFmt w:val="bullet"/>
      <w:lvlText w:val=""/>
      <w:lvlJc w:val="left"/>
      <w:pPr>
        <w:tabs>
          <w:tab w:val="num" w:pos="3600"/>
        </w:tabs>
        <w:ind w:left="3600" w:hanging="360"/>
      </w:pPr>
      <w:rPr>
        <w:rFonts w:ascii="Wingdings" w:hAnsi="Wingdings" w:hint="default"/>
      </w:rPr>
    </w:lvl>
    <w:lvl w:ilvl="5" w:tplc="270EC6DC" w:tentative="1">
      <w:start w:val="1"/>
      <w:numFmt w:val="bullet"/>
      <w:lvlText w:val=""/>
      <w:lvlJc w:val="left"/>
      <w:pPr>
        <w:tabs>
          <w:tab w:val="num" w:pos="4320"/>
        </w:tabs>
        <w:ind w:left="4320" w:hanging="360"/>
      </w:pPr>
      <w:rPr>
        <w:rFonts w:ascii="Wingdings" w:hAnsi="Wingdings" w:hint="default"/>
      </w:rPr>
    </w:lvl>
    <w:lvl w:ilvl="6" w:tplc="8C0292A8" w:tentative="1">
      <w:start w:val="1"/>
      <w:numFmt w:val="bullet"/>
      <w:lvlText w:val=""/>
      <w:lvlJc w:val="left"/>
      <w:pPr>
        <w:tabs>
          <w:tab w:val="num" w:pos="5040"/>
        </w:tabs>
        <w:ind w:left="5040" w:hanging="360"/>
      </w:pPr>
      <w:rPr>
        <w:rFonts w:ascii="Wingdings" w:hAnsi="Wingdings" w:hint="default"/>
      </w:rPr>
    </w:lvl>
    <w:lvl w:ilvl="7" w:tplc="C5BC6F6C" w:tentative="1">
      <w:start w:val="1"/>
      <w:numFmt w:val="bullet"/>
      <w:lvlText w:val=""/>
      <w:lvlJc w:val="left"/>
      <w:pPr>
        <w:tabs>
          <w:tab w:val="num" w:pos="5760"/>
        </w:tabs>
        <w:ind w:left="5760" w:hanging="360"/>
      </w:pPr>
      <w:rPr>
        <w:rFonts w:ascii="Wingdings" w:hAnsi="Wingdings" w:hint="default"/>
      </w:rPr>
    </w:lvl>
    <w:lvl w:ilvl="8" w:tplc="133E85B6"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9FC7271"/>
    <w:multiLevelType w:val="hybridMultilevel"/>
    <w:tmpl w:val="7284AA74"/>
    <w:lvl w:ilvl="0" w:tplc="590A6268">
      <w:start w:val="1"/>
      <w:numFmt w:val="bullet"/>
      <w:lvlText w:val=""/>
      <w:lvlJc w:val="left"/>
      <w:pPr>
        <w:ind w:left="415" w:hanging="480"/>
      </w:pPr>
      <w:rPr>
        <w:rFonts w:ascii="Wingdings" w:hAnsi="Wingdings" w:hint="default"/>
      </w:rPr>
    </w:lvl>
    <w:lvl w:ilvl="1" w:tplc="04090003" w:tentative="1">
      <w:start w:val="1"/>
      <w:numFmt w:val="bullet"/>
      <w:lvlText w:val=""/>
      <w:lvlJc w:val="left"/>
      <w:pPr>
        <w:ind w:left="895" w:hanging="480"/>
      </w:pPr>
      <w:rPr>
        <w:rFonts w:ascii="Wingdings" w:hAnsi="Wingdings" w:hint="default"/>
      </w:rPr>
    </w:lvl>
    <w:lvl w:ilvl="2" w:tplc="04090005" w:tentative="1">
      <w:start w:val="1"/>
      <w:numFmt w:val="bullet"/>
      <w:lvlText w:val=""/>
      <w:lvlJc w:val="left"/>
      <w:pPr>
        <w:ind w:left="1375" w:hanging="480"/>
      </w:pPr>
      <w:rPr>
        <w:rFonts w:ascii="Wingdings" w:hAnsi="Wingdings" w:hint="default"/>
      </w:rPr>
    </w:lvl>
    <w:lvl w:ilvl="3" w:tplc="04090001" w:tentative="1">
      <w:start w:val="1"/>
      <w:numFmt w:val="bullet"/>
      <w:lvlText w:val=""/>
      <w:lvlJc w:val="left"/>
      <w:pPr>
        <w:ind w:left="1855" w:hanging="480"/>
      </w:pPr>
      <w:rPr>
        <w:rFonts w:ascii="Wingdings" w:hAnsi="Wingdings" w:hint="default"/>
      </w:rPr>
    </w:lvl>
    <w:lvl w:ilvl="4" w:tplc="04090003" w:tentative="1">
      <w:start w:val="1"/>
      <w:numFmt w:val="bullet"/>
      <w:lvlText w:val=""/>
      <w:lvlJc w:val="left"/>
      <w:pPr>
        <w:ind w:left="2335" w:hanging="480"/>
      </w:pPr>
      <w:rPr>
        <w:rFonts w:ascii="Wingdings" w:hAnsi="Wingdings" w:hint="default"/>
      </w:rPr>
    </w:lvl>
    <w:lvl w:ilvl="5" w:tplc="04090005" w:tentative="1">
      <w:start w:val="1"/>
      <w:numFmt w:val="bullet"/>
      <w:lvlText w:val=""/>
      <w:lvlJc w:val="left"/>
      <w:pPr>
        <w:ind w:left="2815" w:hanging="480"/>
      </w:pPr>
      <w:rPr>
        <w:rFonts w:ascii="Wingdings" w:hAnsi="Wingdings" w:hint="default"/>
      </w:rPr>
    </w:lvl>
    <w:lvl w:ilvl="6" w:tplc="04090001" w:tentative="1">
      <w:start w:val="1"/>
      <w:numFmt w:val="bullet"/>
      <w:lvlText w:val=""/>
      <w:lvlJc w:val="left"/>
      <w:pPr>
        <w:ind w:left="3295" w:hanging="480"/>
      </w:pPr>
      <w:rPr>
        <w:rFonts w:ascii="Wingdings" w:hAnsi="Wingdings" w:hint="default"/>
      </w:rPr>
    </w:lvl>
    <w:lvl w:ilvl="7" w:tplc="04090003" w:tentative="1">
      <w:start w:val="1"/>
      <w:numFmt w:val="bullet"/>
      <w:lvlText w:val=""/>
      <w:lvlJc w:val="left"/>
      <w:pPr>
        <w:ind w:left="3775" w:hanging="480"/>
      </w:pPr>
      <w:rPr>
        <w:rFonts w:ascii="Wingdings" w:hAnsi="Wingdings" w:hint="default"/>
      </w:rPr>
    </w:lvl>
    <w:lvl w:ilvl="8" w:tplc="04090005" w:tentative="1">
      <w:start w:val="1"/>
      <w:numFmt w:val="bullet"/>
      <w:lvlText w:val=""/>
      <w:lvlJc w:val="left"/>
      <w:pPr>
        <w:ind w:left="4255" w:hanging="480"/>
      </w:pPr>
      <w:rPr>
        <w:rFonts w:ascii="Wingdings" w:hAnsi="Wingdings" w:hint="default"/>
      </w:rPr>
    </w:lvl>
  </w:abstractNum>
  <w:abstractNum w:abstractNumId="6" w15:restartNumberingAfterBreak="0">
    <w:nsid w:val="34432099"/>
    <w:multiLevelType w:val="hybridMultilevel"/>
    <w:tmpl w:val="91A4CF02"/>
    <w:lvl w:ilvl="0" w:tplc="A12CAB4C">
      <w:start w:val="1"/>
      <w:numFmt w:val="decimal"/>
      <w:lvlText w:val="%1."/>
      <w:lvlJc w:val="left"/>
      <w:pPr>
        <w:ind w:left="449" w:hanging="480"/>
      </w:pPr>
      <w:rPr>
        <w:rFonts w:hint="eastAsia"/>
      </w:rPr>
    </w:lvl>
    <w:lvl w:ilvl="1" w:tplc="04090019" w:tentative="1">
      <w:start w:val="1"/>
      <w:numFmt w:val="ideographTraditional"/>
      <w:lvlText w:val="%2、"/>
      <w:lvlJc w:val="left"/>
      <w:pPr>
        <w:ind w:left="929" w:hanging="480"/>
      </w:pPr>
    </w:lvl>
    <w:lvl w:ilvl="2" w:tplc="0409001B" w:tentative="1">
      <w:start w:val="1"/>
      <w:numFmt w:val="lowerRoman"/>
      <w:lvlText w:val="%3."/>
      <w:lvlJc w:val="right"/>
      <w:pPr>
        <w:ind w:left="1409" w:hanging="480"/>
      </w:pPr>
    </w:lvl>
    <w:lvl w:ilvl="3" w:tplc="0409000F" w:tentative="1">
      <w:start w:val="1"/>
      <w:numFmt w:val="decimal"/>
      <w:lvlText w:val="%4."/>
      <w:lvlJc w:val="left"/>
      <w:pPr>
        <w:ind w:left="1889" w:hanging="480"/>
      </w:pPr>
    </w:lvl>
    <w:lvl w:ilvl="4" w:tplc="04090019" w:tentative="1">
      <w:start w:val="1"/>
      <w:numFmt w:val="ideographTraditional"/>
      <w:lvlText w:val="%5、"/>
      <w:lvlJc w:val="left"/>
      <w:pPr>
        <w:ind w:left="2369" w:hanging="480"/>
      </w:pPr>
    </w:lvl>
    <w:lvl w:ilvl="5" w:tplc="0409001B" w:tentative="1">
      <w:start w:val="1"/>
      <w:numFmt w:val="lowerRoman"/>
      <w:lvlText w:val="%6."/>
      <w:lvlJc w:val="right"/>
      <w:pPr>
        <w:ind w:left="2849" w:hanging="480"/>
      </w:pPr>
    </w:lvl>
    <w:lvl w:ilvl="6" w:tplc="0409000F" w:tentative="1">
      <w:start w:val="1"/>
      <w:numFmt w:val="decimal"/>
      <w:lvlText w:val="%7."/>
      <w:lvlJc w:val="left"/>
      <w:pPr>
        <w:ind w:left="3329" w:hanging="480"/>
      </w:pPr>
    </w:lvl>
    <w:lvl w:ilvl="7" w:tplc="04090019" w:tentative="1">
      <w:start w:val="1"/>
      <w:numFmt w:val="ideographTraditional"/>
      <w:lvlText w:val="%8、"/>
      <w:lvlJc w:val="left"/>
      <w:pPr>
        <w:ind w:left="3809" w:hanging="480"/>
      </w:pPr>
    </w:lvl>
    <w:lvl w:ilvl="8" w:tplc="0409001B" w:tentative="1">
      <w:start w:val="1"/>
      <w:numFmt w:val="lowerRoman"/>
      <w:lvlText w:val="%9."/>
      <w:lvlJc w:val="right"/>
      <w:pPr>
        <w:ind w:left="4289" w:hanging="480"/>
      </w:pPr>
    </w:lvl>
  </w:abstractNum>
  <w:abstractNum w:abstractNumId="7"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0" w15:restartNumberingAfterBreak="0">
    <w:nsid w:val="4BFA7612"/>
    <w:multiLevelType w:val="hybridMultilevel"/>
    <w:tmpl w:val="D3FAAC4C"/>
    <w:lvl w:ilvl="0" w:tplc="71DC6796">
      <w:start w:val="1"/>
      <w:numFmt w:val="bullet"/>
      <w:lvlText w:val=""/>
      <w:lvlJc w:val="left"/>
      <w:pPr>
        <w:tabs>
          <w:tab w:val="num" w:pos="720"/>
        </w:tabs>
        <w:ind w:left="720" w:hanging="360"/>
      </w:pPr>
      <w:rPr>
        <w:rFonts w:ascii="Wingdings" w:hAnsi="Wingdings" w:hint="default"/>
      </w:rPr>
    </w:lvl>
    <w:lvl w:ilvl="1" w:tplc="4B3476CE" w:tentative="1">
      <w:start w:val="1"/>
      <w:numFmt w:val="bullet"/>
      <w:lvlText w:val=""/>
      <w:lvlJc w:val="left"/>
      <w:pPr>
        <w:tabs>
          <w:tab w:val="num" w:pos="1440"/>
        </w:tabs>
        <w:ind w:left="1440" w:hanging="360"/>
      </w:pPr>
      <w:rPr>
        <w:rFonts w:ascii="Wingdings" w:hAnsi="Wingdings" w:hint="default"/>
      </w:rPr>
    </w:lvl>
    <w:lvl w:ilvl="2" w:tplc="42AA08B2" w:tentative="1">
      <w:start w:val="1"/>
      <w:numFmt w:val="bullet"/>
      <w:lvlText w:val=""/>
      <w:lvlJc w:val="left"/>
      <w:pPr>
        <w:tabs>
          <w:tab w:val="num" w:pos="2160"/>
        </w:tabs>
        <w:ind w:left="2160" w:hanging="360"/>
      </w:pPr>
      <w:rPr>
        <w:rFonts w:ascii="Wingdings" w:hAnsi="Wingdings" w:hint="default"/>
      </w:rPr>
    </w:lvl>
    <w:lvl w:ilvl="3" w:tplc="E37C8AFE" w:tentative="1">
      <w:start w:val="1"/>
      <w:numFmt w:val="bullet"/>
      <w:lvlText w:val=""/>
      <w:lvlJc w:val="left"/>
      <w:pPr>
        <w:tabs>
          <w:tab w:val="num" w:pos="2880"/>
        </w:tabs>
        <w:ind w:left="2880" w:hanging="360"/>
      </w:pPr>
      <w:rPr>
        <w:rFonts w:ascii="Wingdings" w:hAnsi="Wingdings" w:hint="default"/>
      </w:rPr>
    </w:lvl>
    <w:lvl w:ilvl="4" w:tplc="CC186C6E" w:tentative="1">
      <w:start w:val="1"/>
      <w:numFmt w:val="bullet"/>
      <w:lvlText w:val=""/>
      <w:lvlJc w:val="left"/>
      <w:pPr>
        <w:tabs>
          <w:tab w:val="num" w:pos="3600"/>
        </w:tabs>
        <w:ind w:left="3600" w:hanging="360"/>
      </w:pPr>
      <w:rPr>
        <w:rFonts w:ascii="Wingdings" w:hAnsi="Wingdings" w:hint="default"/>
      </w:rPr>
    </w:lvl>
    <w:lvl w:ilvl="5" w:tplc="41E8EAF4" w:tentative="1">
      <w:start w:val="1"/>
      <w:numFmt w:val="bullet"/>
      <w:lvlText w:val=""/>
      <w:lvlJc w:val="left"/>
      <w:pPr>
        <w:tabs>
          <w:tab w:val="num" w:pos="4320"/>
        </w:tabs>
        <w:ind w:left="4320" w:hanging="360"/>
      </w:pPr>
      <w:rPr>
        <w:rFonts w:ascii="Wingdings" w:hAnsi="Wingdings" w:hint="default"/>
      </w:rPr>
    </w:lvl>
    <w:lvl w:ilvl="6" w:tplc="1D382C50" w:tentative="1">
      <w:start w:val="1"/>
      <w:numFmt w:val="bullet"/>
      <w:lvlText w:val=""/>
      <w:lvlJc w:val="left"/>
      <w:pPr>
        <w:tabs>
          <w:tab w:val="num" w:pos="5040"/>
        </w:tabs>
        <w:ind w:left="5040" w:hanging="360"/>
      </w:pPr>
      <w:rPr>
        <w:rFonts w:ascii="Wingdings" w:hAnsi="Wingdings" w:hint="default"/>
      </w:rPr>
    </w:lvl>
    <w:lvl w:ilvl="7" w:tplc="66E03D6A" w:tentative="1">
      <w:start w:val="1"/>
      <w:numFmt w:val="bullet"/>
      <w:lvlText w:val=""/>
      <w:lvlJc w:val="left"/>
      <w:pPr>
        <w:tabs>
          <w:tab w:val="num" w:pos="5760"/>
        </w:tabs>
        <w:ind w:left="5760" w:hanging="360"/>
      </w:pPr>
      <w:rPr>
        <w:rFonts w:ascii="Wingdings" w:hAnsi="Wingdings" w:hint="default"/>
      </w:rPr>
    </w:lvl>
    <w:lvl w:ilvl="8" w:tplc="810E8F72"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0005C40"/>
    <w:multiLevelType w:val="hybridMultilevel"/>
    <w:tmpl w:val="AFF6FB5E"/>
    <w:lvl w:ilvl="0" w:tplc="590A6268">
      <w:start w:val="1"/>
      <w:numFmt w:val="bullet"/>
      <w:lvlText w:val=""/>
      <w:lvlJc w:val="left"/>
      <w:pPr>
        <w:ind w:left="934" w:hanging="480"/>
      </w:pPr>
      <w:rPr>
        <w:rFonts w:ascii="Wingdings" w:hAnsi="Wingdings" w:hint="default"/>
      </w:rPr>
    </w:lvl>
    <w:lvl w:ilvl="1" w:tplc="04090003" w:tentative="1">
      <w:start w:val="1"/>
      <w:numFmt w:val="bullet"/>
      <w:lvlText w:val=""/>
      <w:lvlJc w:val="left"/>
      <w:pPr>
        <w:ind w:left="1414" w:hanging="480"/>
      </w:pPr>
      <w:rPr>
        <w:rFonts w:ascii="Wingdings" w:hAnsi="Wingdings" w:hint="default"/>
      </w:rPr>
    </w:lvl>
    <w:lvl w:ilvl="2" w:tplc="04090005" w:tentative="1">
      <w:start w:val="1"/>
      <w:numFmt w:val="bullet"/>
      <w:lvlText w:val=""/>
      <w:lvlJc w:val="left"/>
      <w:pPr>
        <w:ind w:left="1894" w:hanging="480"/>
      </w:pPr>
      <w:rPr>
        <w:rFonts w:ascii="Wingdings" w:hAnsi="Wingdings" w:hint="default"/>
      </w:rPr>
    </w:lvl>
    <w:lvl w:ilvl="3" w:tplc="04090001" w:tentative="1">
      <w:start w:val="1"/>
      <w:numFmt w:val="bullet"/>
      <w:lvlText w:val=""/>
      <w:lvlJc w:val="left"/>
      <w:pPr>
        <w:ind w:left="2374" w:hanging="480"/>
      </w:pPr>
      <w:rPr>
        <w:rFonts w:ascii="Wingdings" w:hAnsi="Wingdings" w:hint="default"/>
      </w:rPr>
    </w:lvl>
    <w:lvl w:ilvl="4" w:tplc="04090003" w:tentative="1">
      <w:start w:val="1"/>
      <w:numFmt w:val="bullet"/>
      <w:lvlText w:val=""/>
      <w:lvlJc w:val="left"/>
      <w:pPr>
        <w:ind w:left="2854" w:hanging="480"/>
      </w:pPr>
      <w:rPr>
        <w:rFonts w:ascii="Wingdings" w:hAnsi="Wingdings" w:hint="default"/>
      </w:rPr>
    </w:lvl>
    <w:lvl w:ilvl="5" w:tplc="04090005" w:tentative="1">
      <w:start w:val="1"/>
      <w:numFmt w:val="bullet"/>
      <w:lvlText w:val=""/>
      <w:lvlJc w:val="left"/>
      <w:pPr>
        <w:ind w:left="3334" w:hanging="480"/>
      </w:pPr>
      <w:rPr>
        <w:rFonts w:ascii="Wingdings" w:hAnsi="Wingdings" w:hint="default"/>
      </w:rPr>
    </w:lvl>
    <w:lvl w:ilvl="6" w:tplc="04090001" w:tentative="1">
      <w:start w:val="1"/>
      <w:numFmt w:val="bullet"/>
      <w:lvlText w:val=""/>
      <w:lvlJc w:val="left"/>
      <w:pPr>
        <w:ind w:left="3814" w:hanging="480"/>
      </w:pPr>
      <w:rPr>
        <w:rFonts w:ascii="Wingdings" w:hAnsi="Wingdings" w:hint="default"/>
      </w:rPr>
    </w:lvl>
    <w:lvl w:ilvl="7" w:tplc="04090003" w:tentative="1">
      <w:start w:val="1"/>
      <w:numFmt w:val="bullet"/>
      <w:lvlText w:val=""/>
      <w:lvlJc w:val="left"/>
      <w:pPr>
        <w:ind w:left="4294" w:hanging="480"/>
      </w:pPr>
      <w:rPr>
        <w:rFonts w:ascii="Wingdings" w:hAnsi="Wingdings" w:hint="default"/>
      </w:rPr>
    </w:lvl>
    <w:lvl w:ilvl="8" w:tplc="04090005" w:tentative="1">
      <w:start w:val="1"/>
      <w:numFmt w:val="bullet"/>
      <w:lvlText w:val=""/>
      <w:lvlJc w:val="left"/>
      <w:pPr>
        <w:ind w:left="4774" w:hanging="480"/>
      </w:pPr>
      <w:rPr>
        <w:rFonts w:ascii="Wingdings" w:hAnsi="Wingdings" w:hint="default"/>
      </w:rPr>
    </w:lvl>
  </w:abstractNum>
  <w:abstractNum w:abstractNumId="12"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6F7529C1"/>
    <w:multiLevelType w:val="hybridMultilevel"/>
    <w:tmpl w:val="2DEE51DE"/>
    <w:lvl w:ilvl="0" w:tplc="3B04683C">
      <w:start w:val="1"/>
      <w:numFmt w:val="bullet"/>
      <w:lvlText w:val=""/>
      <w:lvlJc w:val="left"/>
      <w:pPr>
        <w:tabs>
          <w:tab w:val="num" w:pos="720"/>
        </w:tabs>
        <w:ind w:left="720" w:hanging="360"/>
      </w:pPr>
      <w:rPr>
        <w:rFonts w:ascii="Wingdings" w:hAnsi="Wingdings" w:hint="default"/>
      </w:rPr>
    </w:lvl>
    <w:lvl w:ilvl="1" w:tplc="239200CE" w:tentative="1">
      <w:start w:val="1"/>
      <w:numFmt w:val="bullet"/>
      <w:lvlText w:val=""/>
      <w:lvlJc w:val="left"/>
      <w:pPr>
        <w:tabs>
          <w:tab w:val="num" w:pos="1440"/>
        </w:tabs>
        <w:ind w:left="1440" w:hanging="360"/>
      </w:pPr>
      <w:rPr>
        <w:rFonts w:ascii="Wingdings" w:hAnsi="Wingdings" w:hint="default"/>
      </w:rPr>
    </w:lvl>
    <w:lvl w:ilvl="2" w:tplc="1E10917A" w:tentative="1">
      <w:start w:val="1"/>
      <w:numFmt w:val="bullet"/>
      <w:lvlText w:val=""/>
      <w:lvlJc w:val="left"/>
      <w:pPr>
        <w:tabs>
          <w:tab w:val="num" w:pos="2160"/>
        </w:tabs>
        <w:ind w:left="2160" w:hanging="360"/>
      </w:pPr>
      <w:rPr>
        <w:rFonts w:ascii="Wingdings" w:hAnsi="Wingdings" w:hint="default"/>
      </w:rPr>
    </w:lvl>
    <w:lvl w:ilvl="3" w:tplc="8F2AB6E8" w:tentative="1">
      <w:start w:val="1"/>
      <w:numFmt w:val="bullet"/>
      <w:lvlText w:val=""/>
      <w:lvlJc w:val="left"/>
      <w:pPr>
        <w:tabs>
          <w:tab w:val="num" w:pos="2880"/>
        </w:tabs>
        <w:ind w:left="2880" w:hanging="360"/>
      </w:pPr>
      <w:rPr>
        <w:rFonts w:ascii="Wingdings" w:hAnsi="Wingdings" w:hint="default"/>
      </w:rPr>
    </w:lvl>
    <w:lvl w:ilvl="4" w:tplc="8116D094" w:tentative="1">
      <w:start w:val="1"/>
      <w:numFmt w:val="bullet"/>
      <w:lvlText w:val=""/>
      <w:lvlJc w:val="left"/>
      <w:pPr>
        <w:tabs>
          <w:tab w:val="num" w:pos="3600"/>
        </w:tabs>
        <w:ind w:left="3600" w:hanging="360"/>
      </w:pPr>
      <w:rPr>
        <w:rFonts w:ascii="Wingdings" w:hAnsi="Wingdings" w:hint="default"/>
      </w:rPr>
    </w:lvl>
    <w:lvl w:ilvl="5" w:tplc="4BC2C712" w:tentative="1">
      <w:start w:val="1"/>
      <w:numFmt w:val="bullet"/>
      <w:lvlText w:val=""/>
      <w:lvlJc w:val="left"/>
      <w:pPr>
        <w:tabs>
          <w:tab w:val="num" w:pos="4320"/>
        </w:tabs>
        <w:ind w:left="4320" w:hanging="360"/>
      </w:pPr>
      <w:rPr>
        <w:rFonts w:ascii="Wingdings" w:hAnsi="Wingdings" w:hint="default"/>
      </w:rPr>
    </w:lvl>
    <w:lvl w:ilvl="6" w:tplc="9C24883E" w:tentative="1">
      <w:start w:val="1"/>
      <w:numFmt w:val="bullet"/>
      <w:lvlText w:val=""/>
      <w:lvlJc w:val="left"/>
      <w:pPr>
        <w:tabs>
          <w:tab w:val="num" w:pos="5040"/>
        </w:tabs>
        <w:ind w:left="5040" w:hanging="360"/>
      </w:pPr>
      <w:rPr>
        <w:rFonts w:ascii="Wingdings" w:hAnsi="Wingdings" w:hint="default"/>
      </w:rPr>
    </w:lvl>
    <w:lvl w:ilvl="7" w:tplc="177C708A" w:tentative="1">
      <w:start w:val="1"/>
      <w:numFmt w:val="bullet"/>
      <w:lvlText w:val=""/>
      <w:lvlJc w:val="left"/>
      <w:pPr>
        <w:tabs>
          <w:tab w:val="num" w:pos="5760"/>
        </w:tabs>
        <w:ind w:left="5760" w:hanging="360"/>
      </w:pPr>
      <w:rPr>
        <w:rFonts w:ascii="Wingdings" w:hAnsi="Wingdings" w:hint="default"/>
      </w:rPr>
    </w:lvl>
    <w:lvl w:ilvl="8" w:tplc="BE008880" w:tentative="1">
      <w:start w:val="1"/>
      <w:numFmt w:val="bullet"/>
      <w:lvlText w:val=""/>
      <w:lvlJc w:val="left"/>
      <w:pPr>
        <w:tabs>
          <w:tab w:val="num" w:pos="6480"/>
        </w:tabs>
        <w:ind w:left="6480" w:hanging="360"/>
      </w:pPr>
      <w:rPr>
        <w:rFonts w:ascii="Wingdings" w:hAnsi="Wingdings" w:hint="default"/>
      </w:rPr>
    </w:lvl>
  </w:abstractNum>
  <w:num w:numId="1" w16cid:durableId="1150907815">
    <w:abstractNumId w:val="2"/>
  </w:num>
  <w:num w:numId="2" w16cid:durableId="1124344762">
    <w:abstractNumId w:val="3"/>
  </w:num>
  <w:num w:numId="3" w16cid:durableId="505831962">
    <w:abstractNumId w:val="1"/>
  </w:num>
  <w:num w:numId="4" w16cid:durableId="2033413133">
    <w:abstractNumId w:val="2"/>
  </w:num>
  <w:num w:numId="5" w16cid:durableId="2027901497">
    <w:abstractNumId w:val="2"/>
  </w:num>
  <w:num w:numId="6" w16cid:durableId="277833846">
    <w:abstractNumId w:val="2"/>
  </w:num>
  <w:num w:numId="7" w16cid:durableId="1180437615">
    <w:abstractNumId w:val="2"/>
  </w:num>
  <w:num w:numId="8" w16cid:durableId="889848986">
    <w:abstractNumId w:val="2"/>
  </w:num>
  <w:num w:numId="9" w16cid:durableId="1144933565">
    <w:abstractNumId w:val="2"/>
  </w:num>
  <w:num w:numId="10" w16cid:durableId="1910991937">
    <w:abstractNumId w:val="2"/>
  </w:num>
  <w:num w:numId="11" w16cid:durableId="830559172">
    <w:abstractNumId w:val="2"/>
  </w:num>
  <w:num w:numId="12" w16cid:durableId="773213398">
    <w:abstractNumId w:val="2"/>
  </w:num>
  <w:num w:numId="13" w16cid:durableId="1402143918">
    <w:abstractNumId w:val="2"/>
  </w:num>
  <w:num w:numId="14" w16cid:durableId="487751245">
    <w:abstractNumId w:val="2"/>
  </w:num>
  <w:num w:numId="15" w16cid:durableId="2075153456">
    <w:abstractNumId w:val="2"/>
  </w:num>
  <w:num w:numId="16" w16cid:durableId="1474250253">
    <w:abstractNumId w:val="2"/>
  </w:num>
  <w:num w:numId="17" w16cid:durableId="1003973227">
    <w:abstractNumId w:val="2"/>
  </w:num>
  <w:num w:numId="18" w16cid:durableId="899900222">
    <w:abstractNumId w:val="3"/>
  </w:num>
  <w:num w:numId="19" w16cid:durableId="85737394">
    <w:abstractNumId w:val="3"/>
    <w:lvlOverride w:ilvl="0">
      <w:startOverride w:val="1"/>
    </w:lvlOverride>
  </w:num>
  <w:num w:numId="20" w16cid:durableId="1314291147">
    <w:abstractNumId w:val="2"/>
  </w:num>
  <w:num w:numId="21" w16cid:durableId="193349309">
    <w:abstractNumId w:val="3"/>
  </w:num>
  <w:num w:numId="22" w16cid:durableId="1399355269">
    <w:abstractNumId w:val="9"/>
  </w:num>
  <w:num w:numId="23" w16cid:durableId="2073964793">
    <w:abstractNumId w:val="7"/>
  </w:num>
  <w:num w:numId="24" w16cid:durableId="11229718">
    <w:abstractNumId w:val="12"/>
  </w:num>
  <w:num w:numId="25" w16cid:durableId="830564597">
    <w:abstractNumId w:val="2"/>
  </w:num>
  <w:num w:numId="26" w16cid:durableId="83167769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635571923">
    <w:abstractNumId w:val="2"/>
  </w:num>
  <w:num w:numId="28" w16cid:durableId="1214391957">
    <w:abstractNumId w:val="13"/>
  </w:num>
  <w:num w:numId="29" w16cid:durableId="1595935284">
    <w:abstractNumId w:val="13"/>
  </w:num>
  <w:num w:numId="30" w16cid:durableId="1701930882">
    <w:abstractNumId w:val="8"/>
  </w:num>
  <w:num w:numId="31" w16cid:durableId="745687858">
    <w:abstractNumId w:val="8"/>
  </w:num>
  <w:num w:numId="32" w16cid:durableId="490562606">
    <w:abstractNumId w:val="2"/>
  </w:num>
  <w:num w:numId="33" w16cid:durableId="681199418">
    <w:abstractNumId w:val="2"/>
  </w:num>
  <w:num w:numId="34" w16cid:durableId="1023825513">
    <w:abstractNumId w:val="2"/>
  </w:num>
  <w:num w:numId="35" w16cid:durableId="2014723532">
    <w:abstractNumId w:val="6"/>
  </w:num>
  <w:num w:numId="36" w16cid:durableId="1009483100">
    <w:abstractNumId w:val="10"/>
  </w:num>
  <w:num w:numId="37" w16cid:durableId="748623619">
    <w:abstractNumId w:val="4"/>
  </w:num>
  <w:num w:numId="38" w16cid:durableId="1778215110">
    <w:abstractNumId w:val="0"/>
  </w:num>
  <w:num w:numId="39" w16cid:durableId="2113624453">
    <w:abstractNumId w:val="11"/>
  </w:num>
  <w:num w:numId="40" w16cid:durableId="1477912018">
    <w:abstractNumId w:val="14"/>
  </w:num>
  <w:num w:numId="41" w16cid:durableId="445931908">
    <w:abstractNumId w:val="5"/>
  </w:num>
  <w:num w:numId="42" w16cid:durableId="543295347">
    <w:abstractNumId w:val="2"/>
  </w:num>
  <w:num w:numId="43" w16cid:durableId="775755793">
    <w:abstractNumId w:val="2"/>
  </w:num>
  <w:num w:numId="44" w16cid:durableId="997658195">
    <w:abstractNumId w:val="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mirrorMargins/>
  <w:bordersDoNotSurroundHeader/>
  <w:bordersDoNotSurroundFooter/>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6961"/>
    <w:rsid w:val="000112BF"/>
    <w:rsid w:val="00012233"/>
    <w:rsid w:val="000135C9"/>
    <w:rsid w:val="00017318"/>
    <w:rsid w:val="000246F7"/>
    <w:rsid w:val="0003114D"/>
    <w:rsid w:val="00036D76"/>
    <w:rsid w:val="00040C32"/>
    <w:rsid w:val="0004151C"/>
    <w:rsid w:val="00050778"/>
    <w:rsid w:val="000512D1"/>
    <w:rsid w:val="00057F32"/>
    <w:rsid w:val="00057F34"/>
    <w:rsid w:val="00062A25"/>
    <w:rsid w:val="00064234"/>
    <w:rsid w:val="00073CB5"/>
    <w:rsid w:val="0007425C"/>
    <w:rsid w:val="00077553"/>
    <w:rsid w:val="00080040"/>
    <w:rsid w:val="0008014E"/>
    <w:rsid w:val="000851A2"/>
    <w:rsid w:val="0008772B"/>
    <w:rsid w:val="0009060F"/>
    <w:rsid w:val="0009352E"/>
    <w:rsid w:val="00096B96"/>
    <w:rsid w:val="00097136"/>
    <w:rsid w:val="000A2F3F"/>
    <w:rsid w:val="000B0B4A"/>
    <w:rsid w:val="000B279A"/>
    <w:rsid w:val="000B61D2"/>
    <w:rsid w:val="000B70A7"/>
    <w:rsid w:val="000C495F"/>
    <w:rsid w:val="000D56A5"/>
    <w:rsid w:val="000E6431"/>
    <w:rsid w:val="000F0D35"/>
    <w:rsid w:val="000F21A5"/>
    <w:rsid w:val="00102B9F"/>
    <w:rsid w:val="00111CC9"/>
    <w:rsid w:val="00112637"/>
    <w:rsid w:val="0012001E"/>
    <w:rsid w:val="001225A3"/>
    <w:rsid w:val="00124DA2"/>
    <w:rsid w:val="00126A55"/>
    <w:rsid w:val="00126DBD"/>
    <w:rsid w:val="00133AA2"/>
    <w:rsid w:val="00133F08"/>
    <w:rsid w:val="001345E6"/>
    <w:rsid w:val="001378B0"/>
    <w:rsid w:val="00142E00"/>
    <w:rsid w:val="00147A6A"/>
    <w:rsid w:val="00152793"/>
    <w:rsid w:val="001545A9"/>
    <w:rsid w:val="001637C7"/>
    <w:rsid w:val="0016480E"/>
    <w:rsid w:val="00164851"/>
    <w:rsid w:val="001706B9"/>
    <w:rsid w:val="00174297"/>
    <w:rsid w:val="001817B3"/>
    <w:rsid w:val="00183014"/>
    <w:rsid w:val="001959C2"/>
    <w:rsid w:val="001A7968"/>
    <w:rsid w:val="001B3483"/>
    <w:rsid w:val="001B3C1E"/>
    <w:rsid w:val="001B4494"/>
    <w:rsid w:val="001B48EB"/>
    <w:rsid w:val="001C0D8B"/>
    <w:rsid w:val="001C0DA8"/>
    <w:rsid w:val="001C1969"/>
    <w:rsid w:val="001D35E5"/>
    <w:rsid w:val="001D66FE"/>
    <w:rsid w:val="001E0D8A"/>
    <w:rsid w:val="001E67BA"/>
    <w:rsid w:val="001E74C2"/>
    <w:rsid w:val="001F50EE"/>
    <w:rsid w:val="001F5A48"/>
    <w:rsid w:val="001F6260"/>
    <w:rsid w:val="00200007"/>
    <w:rsid w:val="002030A5"/>
    <w:rsid w:val="00203131"/>
    <w:rsid w:val="00212E88"/>
    <w:rsid w:val="00213C9C"/>
    <w:rsid w:val="0022009E"/>
    <w:rsid w:val="0022425C"/>
    <w:rsid w:val="002246DE"/>
    <w:rsid w:val="002360B9"/>
    <w:rsid w:val="002401CF"/>
    <w:rsid w:val="002421B5"/>
    <w:rsid w:val="00245841"/>
    <w:rsid w:val="002477D6"/>
    <w:rsid w:val="0025106C"/>
    <w:rsid w:val="00252BC4"/>
    <w:rsid w:val="00254014"/>
    <w:rsid w:val="0025441F"/>
    <w:rsid w:val="00255EAC"/>
    <w:rsid w:val="0026504D"/>
    <w:rsid w:val="00270185"/>
    <w:rsid w:val="00273A2F"/>
    <w:rsid w:val="00280986"/>
    <w:rsid w:val="00281ECE"/>
    <w:rsid w:val="00282BBC"/>
    <w:rsid w:val="002831C7"/>
    <w:rsid w:val="002840C6"/>
    <w:rsid w:val="00286B1B"/>
    <w:rsid w:val="00295174"/>
    <w:rsid w:val="00295C89"/>
    <w:rsid w:val="00296172"/>
    <w:rsid w:val="00296B92"/>
    <w:rsid w:val="002A2C22"/>
    <w:rsid w:val="002A6920"/>
    <w:rsid w:val="002B02EB"/>
    <w:rsid w:val="002C0602"/>
    <w:rsid w:val="002D5C16"/>
    <w:rsid w:val="002E23C1"/>
    <w:rsid w:val="002E53B4"/>
    <w:rsid w:val="002F3DFF"/>
    <w:rsid w:val="002F5BE8"/>
    <w:rsid w:val="002F5CC8"/>
    <w:rsid w:val="002F5E05"/>
    <w:rsid w:val="00317053"/>
    <w:rsid w:val="0032109C"/>
    <w:rsid w:val="00322B45"/>
    <w:rsid w:val="00323809"/>
    <w:rsid w:val="00323D41"/>
    <w:rsid w:val="00323F7D"/>
    <w:rsid w:val="00325414"/>
    <w:rsid w:val="003302F1"/>
    <w:rsid w:val="00331A74"/>
    <w:rsid w:val="0034470E"/>
    <w:rsid w:val="003448BC"/>
    <w:rsid w:val="00352DB0"/>
    <w:rsid w:val="00371833"/>
    <w:rsid w:val="00371ED3"/>
    <w:rsid w:val="00372700"/>
    <w:rsid w:val="0037728A"/>
    <w:rsid w:val="00380B7D"/>
    <w:rsid w:val="00381A99"/>
    <w:rsid w:val="003829C2"/>
    <w:rsid w:val="003833CC"/>
    <w:rsid w:val="00384724"/>
    <w:rsid w:val="003919B7"/>
    <w:rsid w:val="00391D57"/>
    <w:rsid w:val="00392292"/>
    <w:rsid w:val="003922B4"/>
    <w:rsid w:val="00396EC5"/>
    <w:rsid w:val="003A5B7B"/>
    <w:rsid w:val="003A7A58"/>
    <w:rsid w:val="003B1017"/>
    <w:rsid w:val="003B3C07"/>
    <w:rsid w:val="003B3E15"/>
    <w:rsid w:val="003B6775"/>
    <w:rsid w:val="003C5FE2"/>
    <w:rsid w:val="003D05FB"/>
    <w:rsid w:val="003D1B16"/>
    <w:rsid w:val="003D1EB4"/>
    <w:rsid w:val="003D45BF"/>
    <w:rsid w:val="003D508A"/>
    <w:rsid w:val="003D537F"/>
    <w:rsid w:val="003D7B75"/>
    <w:rsid w:val="003E0208"/>
    <w:rsid w:val="003E4B57"/>
    <w:rsid w:val="003F27E1"/>
    <w:rsid w:val="003F3D7D"/>
    <w:rsid w:val="003F437A"/>
    <w:rsid w:val="003F5C2B"/>
    <w:rsid w:val="004023E9"/>
    <w:rsid w:val="0041075B"/>
    <w:rsid w:val="00413F83"/>
    <w:rsid w:val="0041490C"/>
    <w:rsid w:val="00416191"/>
    <w:rsid w:val="00416721"/>
    <w:rsid w:val="00421EF0"/>
    <w:rsid w:val="004224FA"/>
    <w:rsid w:val="00422F7E"/>
    <w:rsid w:val="00423D07"/>
    <w:rsid w:val="004255DB"/>
    <w:rsid w:val="00431530"/>
    <w:rsid w:val="004327E0"/>
    <w:rsid w:val="00433CDE"/>
    <w:rsid w:val="00437517"/>
    <w:rsid w:val="0044346F"/>
    <w:rsid w:val="00450051"/>
    <w:rsid w:val="00451E78"/>
    <w:rsid w:val="0046520A"/>
    <w:rsid w:val="004672AB"/>
    <w:rsid w:val="004714FE"/>
    <w:rsid w:val="00485CDE"/>
    <w:rsid w:val="00495053"/>
    <w:rsid w:val="004A1F59"/>
    <w:rsid w:val="004A29BE"/>
    <w:rsid w:val="004A3225"/>
    <w:rsid w:val="004A33EE"/>
    <w:rsid w:val="004A3AA8"/>
    <w:rsid w:val="004B13C7"/>
    <w:rsid w:val="004B778F"/>
    <w:rsid w:val="004C5DD4"/>
    <w:rsid w:val="004D141F"/>
    <w:rsid w:val="004D5274"/>
    <w:rsid w:val="004D6310"/>
    <w:rsid w:val="004E0062"/>
    <w:rsid w:val="004E05A1"/>
    <w:rsid w:val="004F5E57"/>
    <w:rsid w:val="004F6710"/>
    <w:rsid w:val="004F7AE6"/>
    <w:rsid w:val="00502849"/>
    <w:rsid w:val="00504334"/>
    <w:rsid w:val="005104D7"/>
    <w:rsid w:val="00510B9E"/>
    <w:rsid w:val="00515C59"/>
    <w:rsid w:val="005238D0"/>
    <w:rsid w:val="00531D2C"/>
    <w:rsid w:val="005327CD"/>
    <w:rsid w:val="00533A26"/>
    <w:rsid w:val="00536BC2"/>
    <w:rsid w:val="005418BB"/>
    <w:rsid w:val="005425E1"/>
    <w:rsid w:val="005427C5"/>
    <w:rsid w:val="00542CF6"/>
    <w:rsid w:val="00545124"/>
    <w:rsid w:val="00553C03"/>
    <w:rsid w:val="00561AB0"/>
    <w:rsid w:val="00563692"/>
    <w:rsid w:val="00571349"/>
    <w:rsid w:val="005908B8"/>
    <w:rsid w:val="0059512E"/>
    <w:rsid w:val="00596B0C"/>
    <w:rsid w:val="005A6DD2"/>
    <w:rsid w:val="005A7E07"/>
    <w:rsid w:val="005B3B9A"/>
    <w:rsid w:val="005C385D"/>
    <w:rsid w:val="005D0B13"/>
    <w:rsid w:val="005D3B20"/>
    <w:rsid w:val="005D4E14"/>
    <w:rsid w:val="005E5C68"/>
    <w:rsid w:val="005E5DB2"/>
    <w:rsid w:val="005E65C0"/>
    <w:rsid w:val="005E7CC5"/>
    <w:rsid w:val="005F0390"/>
    <w:rsid w:val="00612023"/>
    <w:rsid w:val="00614190"/>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97108"/>
    <w:rsid w:val="006B341F"/>
    <w:rsid w:val="006D3691"/>
    <w:rsid w:val="006D6391"/>
    <w:rsid w:val="006D6CBB"/>
    <w:rsid w:val="006E2CF5"/>
    <w:rsid w:val="006E2DCE"/>
    <w:rsid w:val="006E6A40"/>
    <w:rsid w:val="006E7BA8"/>
    <w:rsid w:val="006F3563"/>
    <w:rsid w:val="006F42B9"/>
    <w:rsid w:val="006F5A1F"/>
    <w:rsid w:val="006F6103"/>
    <w:rsid w:val="00704E00"/>
    <w:rsid w:val="007101DD"/>
    <w:rsid w:val="00710647"/>
    <w:rsid w:val="007209E7"/>
    <w:rsid w:val="00725DBD"/>
    <w:rsid w:val="00726182"/>
    <w:rsid w:val="00732329"/>
    <w:rsid w:val="007337CA"/>
    <w:rsid w:val="00734CE4"/>
    <w:rsid w:val="00735123"/>
    <w:rsid w:val="00741837"/>
    <w:rsid w:val="00744D82"/>
    <w:rsid w:val="007453E6"/>
    <w:rsid w:val="0075243E"/>
    <w:rsid w:val="00753EA0"/>
    <w:rsid w:val="007666F5"/>
    <w:rsid w:val="0077309D"/>
    <w:rsid w:val="007774EE"/>
    <w:rsid w:val="00781822"/>
    <w:rsid w:val="00783F21"/>
    <w:rsid w:val="00787159"/>
    <w:rsid w:val="00791668"/>
    <w:rsid w:val="00791AA1"/>
    <w:rsid w:val="007A3793"/>
    <w:rsid w:val="007C1BA2"/>
    <w:rsid w:val="007C5BEE"/>
    <w:rsid w:val="007C6943"/>
    <w:rsid w:val="007C7D50"/>
    <w:rsid w:val="007D20E9"/>
    <w:rsid w:val="007D7881"/>
    <w:rsid w:val="007D7E3A"/>
    <w:rsid w:val="007E0E10"/>
    <w:rsid w:val="007E3A2A"/>
    <w:rsid w:val="007E4768"/>
    <w:rsid w:val="007E5BDD"/>
    <w:rsid w:val="007E777B"/>
    <w:rsid w:val="007E7C97"/>
    <w:rsid w:val="007F2070"/>
    <w:rsid w:val="008053F5"/>
    <w:rsid w:val="00810198"/>
    <w:rsid w:val="00812D26"/>
    <w:rsid w:val="00815DA8"/>
    <w:rsid w:val="00821531"/>
    <w:rsid w:val="0082194D"/>
    <w:rsid w:val="00825840"/>
    <w:rsid w:val="00826EF5"/>
    <w:rsid w:val="00831693"/>
    <w:rsid w:val="00840104"/>
    <w:rsid w:val="00841FC5"/>
    <w:rsid w:val="00845709"/>
    <w:rsid w:val="00852E3E"/>
    <w:rsid w:val="008576BD"/>
    <w:rsid w:val="00860463"/>
    <w:rsid w:val="008733DA"/>
    <w:rsid w:val="008850E4"/>
    <w:rsid w:val="008A12F5"/>
    <w:rsid w:val="008A288A"/>
    <w:rsid w:val="008B1587"/>
    <w:rsid w:val="008B1B01"/>
    <w:rsid w:val="008B3BCD"/>
    <w:rsid w:val="008B4841"/>
    <w:rsid w:val="008B5866"/>
    <w:rsid w:val="008B6DF8"/>
    <w:rsid w:val="008C106C"/>
    <w:rsid w:val="008C10F1"/>
    <w:rsid w:val="008C1E99"/>
    <w:rsid w:val="008C4E00"/>
    <w:rsid w:val="008E0085"/>
    <w:rsid w:val="008E2AA6"/>
    <w:rsid w:val="008E311B"/>
    <w:rsid w:val="008F46E7"/>
    <w:rsid w:val="008F6F0B"/>
    <w:rsid w:val="009035FA"/>
    <w:rsid w:val="00907BA7"/>
    <w:rsid w:val="0091064E"/>
    <w:rsid w:val="00911FC5"/>
    <w:rsid w:val="00924B51"/>
    <w:rsid w:val="00931A10"/>
    <w:rsid w:val="00947967"/>
    <w:rsid w:val="00965200"/>
    <w:rsid w:val="009668B3"/>
    <w:rsid w:val="00971471"/>
    <w:rsid w:val="009849C2"/>
    <w:rsid w:val="00984D24"/>
    <w:rsid w:val="009858EB"/>
    <w:rsid w:val="009B0046"/>
    <w:rsid w:val="009C1440"/>
    <w:rsid w:val="009C2107"/>
    <w:rsid w:val="009C5D9E"/>
    <w:rsid w:val="009C6075"/>
    <w:rsid w:val="009D2C3E"/>
    <w:rsid w:val="009E0625"/>
    <w:rsid w:val="009E3034"/>
    <w:rsid w:val="009E549F"/>
    <w:rsid w:val="009F28A8"/>
    <w:rsid w:val="009F473E"/>
    <w:rsid w:val="009F682A"/>
    <w:rsid w:val="00A022BE"/>
    <w:rsid w:val="00A21486"/>
    <w:rsid w:val="00A231D3"/>
    <w:rsid w:val="00A24C95"/>
    <w:rsid w:val="00A26094"/>
    <w:rsid w:val="00A301BF"/>
    <w:rsid w:val="00A302B2"/>
    <w:rsid w:val="00A331B4"/>
    <w:rsid w:val="00A3484E"/>
    <w:rsid w:val="00A36ADA"/>
    <w:rsid w:val="00A438D8"/>
    <w:rsid w:val="00A473F5"/>
    <w:rsid w:val="00A51F9D"/>
    <w:rsid w:val="00A5416A"/>
    <w:rsid w:val="00A639F4"/>
    <w:rsid w:val="00A73F1B"/>
    <w:rsid w:val="00A81A32"/>
    <w:rsid w:val="00A835BD"/>
    <w:rsid w:val="00A87CC3"/>
    <w:rsid w:val="00A97B15"/>
    <w:rsid w:val="00AA1082"/>
    <w:rsid w:val="00AA42D5"/>
    <w:rsid w:val="00AA68C1"/>
    <w:rsid w:val="00AB2FAB"/>
    <w:rsid w:val="00AB5C14"/>
    <w:rsid w:val="00AC1EE7"/>
    <w:rsid w:val="00AC333F"/>
    <w:rsid w:val="00AC585C"/>
    <w:rsid w:val="00AD1925"/>
    <w:rsid w:val="00AE067D"/>
    <w:rsid w:val="00AE1257"/>
    <w:rsid w:val="00AF1181"/>
    <w:rsid w:val="00AF2F79"/>
    <w:rsid w:val="00AF4653"/>
    <w:rsid w:val="00AF7DB7"/>
    <w:rsid w:val="00B17E93"/>
    <w:rsid w:val="00B21503"/>
    <w:rsid w:val="00B443E4"/>
    <w:rsid w:val="00B45AD8"/>
    <w:rsid w:val="00B56041"/>
    <w:rsid w:val="00B563EA"/>
    <w:rsid w:val="00B60E51"/>
    <w:rsid w:val="00B63A54"/>
    <w:rsid w:val="00B77D18"/>
    <w:rsid w:val="00B8313A"/>
    <w:rsid w:val="00B83C6B"/>
    <w:rsid w:val="00B91400"/>
    <w:rsid w:val="00B93503"/>
    <w:rsid w:val="00BA31E8"/>
    <w:rsid w:val="00BA55E0"/>
    <w:rsid w:val="00BA6BD4"/>
    <w:rsid w:val="00BB2655"/>
    <w:rsid w:val="00BB3752"/>
    <w:rsid w:val="00BB6688"/>
    <w:rsid w:val="00BC26D4"/>
    <w:rsid w:val="00BC4942"/>
    <w:rsid w:val="00BC64F2"/>
    <w:rsid w:val="00BD4303"/>
    <w:rsid w:val="00BD7A95"/>
    <w:rsid w:val="00BD7D5D"/>
    <w:rsid w:val="00BF2A42"/>
    <w:rsid w:val="00C03D8C"/>
    <w:rsid w:val="00C055EC"/>
    <w:rsid w:val="00C10DC9"/>
    <w:rsid w:val="00C12FB3"/>
    <w:rsid w:val="00C17341"/>
    <w:rsid w:val="00C21672"/>
    <w:rsid w:val="00C24EEF"/>
    <w:rsid w:val="00C25CF6"/>
    <w:rsid w:val="00C26C36"/>
    <w:rsid w:val="00C32768"/>
    <w:rsid w:val="00C431DF"/>
    <w:rsid w:val="00C456BD"/>
    <w:rsid w:val="00C530DC"/>
    <w:rsid w:val="00C5350D"/>
    <w:rsid w:val="00C6123C"/>
    <w:rsid w:val="00C707E3"/>
    <w:rsid w:val="00C7084D"/>
    <w:rsid w:val="00C7315E"/>
    <w:rsid w:val="00C75895"/>
    <w:rsid w:val="00C83C9F"/>
    <w:rsid w:val="00C86866"/>
    <w:rsid w:val="00C94840"/>
    <w:rsid w:val="00CA6AC8"/>
    <w:rsid w:val="00CB027F"/>
    <w:rsid w:val="00CB4286"/>
    <w:rsid w:val="00CB75BD"/>
    <w:rsid w:val="00CC6297"/>
    <w:rsid w:val="00CC7690"/>
    <w:rsid w:val="00CD03D5"/>
    <w:rsid w:val="00CD1986"/>
    <w:rsid w:val="00CE4D5C"/>
    <w:rsid w:val="00CF05DA"/>
    <w:rsid w:val="00CF432F"/>
    <w:rsid w:val="00CF58EB"/>
    <w:rsid w:val="00D0106E"/>
    <w:rsid w:val="00D06383"/>
    <w:rsid w:val="00D20E85"/>
    <w:rsid w:val="00D24615"/>
    <w:rsid w:val="00D254E5"/>
    <w:rsid w:val="00D27557"/>
    <w:rsid w:val="00D37842"/>
    <w:rsid w:val="00D42DC2"/>
    <w:rsid w:val="00D537E1"/>
    <w:rsid w:val="00D55BB2"/>
    <w:rsid w:val="00D6091A"/>
    <w:rsid w:val="00D61F8D"/>
    <w:rsid w:val="00D65545"/>
    <w:rsid w:val="00D6695F"/>
    <w:rsid w:val="00D75644"/>
    <w:rsid w:val="00D75DD8"/>
    <w:rsid w:val="00D81656"/>
    <w:rsid w:val="00D83D87"/>
    <w:rsid w:val="00D86A30"/>
    <w:rsid w:val="00D97CB4"/>
    <w:rsid w:val="00D97DD4"/>
    <w:rsid w:val="00DA5A8A"/>
    <w:rsid w:val="00DB26CD"/>
    <w:rsid w:val="00DB3135"/>
    <w:rsid w:val="00DB441C"/>
    <w:rsid w:val="00DB44AF"/>
    <w:rsid w:val="00DB75F4"/>
    <w:rsid w:val="00DC1F58"/>
    <w:rsid w:val="00DC339B"/>
    <w:rsid w:val="00DC5D40"/>
    <w:rsid w:val="00DD30E9"/>
    <w:rsid w:val="00DD4F47"/>
    <w:rsid w:val="00DD76A7"/>
    <w:rsid w:val="00DD7FBB"/>
    <w:rsid w:val="00DE0B9F"/>
    <w:rsid w:val="00DE2094"/>
    <w:rsid w:val="00DE4238"/>
    <w:rsid w:val="00DE42B9"/>
    <w:rsid w:val="00DE657F"/>
    <w:rsid w:val="00DF1218"/>
    <w:rsid w:val="00DF6462"/>
    <w:rsid w:val="00E02FA0"/>
    <w:rsid w:val="00E036DC"/>
    <w:rsid w:val="00E0634A"/>
    <w:rsid w:val="00E10454"/>
    <w:rsid w:val="00E112E5"/>
    <w:rsid w:val="00E12E74"/>
    <w:rsid w:val="00E21CC7"/>
    <w:rsid w:val="00E24D9E"/>
    <w:rsid w:val="00E24F7F"/>
    <w:rsid w:val="00E25849"/>
    <w:rsid w:val="00E30BEA"/>
    <w:rsid w:val="00E3197E"/>
    <w:rsid w:val="00E342F8"/>
    <w:rsid w:val="00E351ED"/>
    <w:rsid w:val="00E6034B"/>
    <w:rsid w:val="00E6549E"/>
    <w:rsid w:val="00E65EDE"/>
    <w:rsid w:val="00E70502"/>
    <w:rsid w:val="00E70F81"/>
    <w:rsid w:val="00E7652A"/>
    <w:rsid w:val="00E77055"/>
    <w:rsid w:val="00E77460"/>
    <w:rsid w:val="00E819C3"/>
    <w:rsid w:val="00E83ABC"/>
    <w:rsid w:val="00E844F2"/>
    <w:rsid w:val="00E92FCB"/>
    <w:rsid w:val="00EA147F"/>
    <w:rsid w:val="00EA27FC"/>
    <w:rsid w:val="00ED03AB"/>
    <w:rsid w:val="00ED0CAC"/>
    <w:rsid w:val="00ED1CD4"/>
    <w:rsid w:val="00ED1D2B"/>
    <w:rsid w:val="00ED5A8D"/>
    <w:rsid w:val="00ED64B5"/>
    <w:rsid w:val="00EE7CCA"/>
    <w:rsid w:val="00EF6F13"/>
    <w:rsid w:val="00F015EF"/>
    <w:rsid w:val="00F02B3D"/>
    <w:rsid w:val="00F03C57"/>
    <w:rsid w:val="00F074BF"/>
    <w:rsid w:val="00F16A14"/>
    <w:rsid w:val="00F231DC"/>
    <w:rsid w:val="00F362D7"/>
    <w:rsid w:val="00F37D7B"/>
    <w:rsid w:val="00F5314C"/>
    <w:rsid w:val="00F635DD"/>
    <w:rsid w:val="00F6627B"/>
    <w:rsid w:val="00F734F2"/>
    <w:rsid w:val="00F75052"/>
    <w:rsid w:val="00F804D3"/>
    <w:rsid w:val="00F81CD2"/>
    <w:rsid w:val="00F82641"/>
    <w:rsid w:val="00F90F18"/>
    <w:rsid w:val="00F937E4"/>
    <w:rsid w:val="00F95EE7"/>
    <w:rsid w:val="00FA08C8"/>
    <w:rsid w:val="00FA2174"/>
    <w:rsid w:val="00FA39E6"/>
    <w:rsid w:val="00FA7BC9"/>
    <w:rsid w:val="00FB378E"/>
    <w:rsid w:val="00FB37F1"/>
    <w:rsid w:val="00FB47C0"/>
    <w:rsid w:val="00FB501B"/>
    <w:rsid w:val="00FB7770"/>
    <w:rsid w:val="00FD3B91"/>
    <w:rsid w:val="00FD576B"/>
    <w:rsid w:val="00FD579E"/>
    <w:rsid w:val="00FE451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B52A70"/>
  <w15:docId w15:val="{CE41C8B4-C4BF-4D49-A384-B37C3DD6D1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qFormat/>
    <w:rsid w:val="00ED0CAC"/>
    <w:pPr>
      <w:numPr>
        <w:ilvl w:val="1"/>
        <w:numId w:val="25"/>
      </w:numPr>
      <w:outlineLvl w:val="1"/>
    </w:pPr>
    <w:rPr>
      <w:rFonts w:hAnsi="Arial"/>
      <w:b/>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0"/>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Web">
    <w:name w:val="Normal (Web)"/>
    <w:basedOn w:val="a6"/>
    <w:uiPriority w:val="99"/>
    <w:semiHidden/>
    <w:unhideWhenUsed/>
    <w:rsid w:val="00E7652A"/>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styleId="afa">
    <w:name w:val="Unresolved Mention"/>
    <w:basedOn w:val="a7"/>
    <w:uiPriority w:val="99"/>
    <w:semiHidden/>
    <w:unhideWhenUsed/>
    <w:rsid w:val="002E2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7209466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 w:id="245767077">
      <w:bodyDiv w:val="1"/>
      <w:marLeft w:val="0"/>
      <w:marRight w:val="0"/>
      <w:marTop w:val="0"/>
      <w:marBottom w:val="0"/>
      <w:divBdr>
        <w:top w:val="none" w:sz="0" w:space="0" w:color="auto"/>
        <w:left w:val="none" w:sz="0" w:space="0" w:color="auto"/>
        <w:bottom w:val="none" w:sz="0" w:space="0" w:color="auto"/>
        <w:right w:val="none" w:sz="0" w:space="0" w:color="auto"/>
      </w:divBdr>
      <w:divsChild>
        <w:div w:id="379131769">
          <w:marLeft w:val="720"/>
          <w:marRight w:val="0"/>
          <w:marTop w:val="0"/>
          <w:marBottom w:val="0"/>
          <w:divBdr>
            <w:top w:val="none" w:sz="0" w:space="0" w:color="auto"/>
            <w:left w:val="none" w:sz="0" w:space="0" w:color="auto"/>
            <w:bottom w:val="none" w:sz="0" w:space="0" w:color="auto"/>
            <w:right w:val="none" w:sz="0" w:space="0" w:color="auto"/>
          </w:divBdr>
        </w:div>
      </w:divsChild>
    </w:div>
    <w:div w:id="432826552">
      <w:bodyDiv w:val="1"/>
      <w:marLeft w:val="0"/>
      <w:marRight w:val="0"/>
      <w:marTop w:val="0"/>
      <w:marBottom w:val="0"/>
      <w:divBdr>
        <w:top w:val="none" w:sz="0" w:space="0" w:color="auto"/>
        <w:left w:val="none" w:sz="0" w:space="0" w:color="auto"/>
        <w:bottom w:val="none" w:sz="0" w:space="0" w:color="auto"/>
        <w:right w:val="none" w:sz="0" w:space="0" w:color="auto"/>
      </w:divBdr>
    </w:div>
    <w:div w:id="527066715">
      <w:bodyDiv w:val="1"/>
      <w:marLeft w:val="0"/>
      <w:marRight w:val="0"/>
      <w:marTop w:val="0"/>
      <w:marBottom w:val="0"/>
      <w:divBdr>
        <w:top w:val="none" w:sz="0" w:space="0" w:color="auto"/>
        <w:left w:val="none" w:sz="0" w:space="0" w:color="auto"/>
        <w:bottom w:val="none" w:sz="0" w:space="0" w:color="auto"/>
        <w:right w:val="none" w:sz="0" w:space="0" w:color="auto"/>
      </w:divBdr>
      <w:divsChild>
        <w:div w:id="6252781">
          <w:marLeft w:val="720"/>
          <w:marRight w:val="0"/>
          <w:marTop w:val="240"/>
          <w:marBottom w:val="0"/>
          <w:divBdr>
            <w:top w:val="none" w:sz="0" w:space="0" w:color="auto"/>
            <w:left w:val="none" w:sz="0" w:space="0" w:color="auto"/>
            <w:bottom w:val="none" w:sz="0" w:space="0" w:color="auto"/>
            <w:right w:val="none" w:sz="0" w:space="0" w:color="auto"/>
          </w:divBdr>
        </w:div>
        <w:div w:id="101847619">
          <w:marLeft w:val="720"/>
          <w:marRight w:val="0"/>
          <w:marTop w:val="120"/>
          <w:marBottom w:val="0"/>
          <w:divBdr>
            <w:top w:val="none" w:sz="0" w:space="0" w:color="auto"/>
            <w:left w:val="none" w:sz="0" w:space="0" w:color="auto"/>
            <w:bottom w:val="none" w:sz="0" w:space="0" w:color="auto"/>
            <w:right w:val="none" w:sz="0" w:space="0" w:color="auto"/>
          </w:divBdr>
        </w:div>
        <w:div w:id="1712146625">
          <w:marLeft w:val="720"/>
          <w:marRight w:val="0"/>
          <w:marTop w:val="120"/>
          <w:marBottom w:val="0"/>
          <w:divBdr>
            <w:top w:val="none" w:sz="0" w:space="0" w:color="auto"/>
            <w:left w:val="none" w:sz="0" w:space="0" w:color="auto"/>
            <w:bottom w:val="none" w:sz="0" w:space="0" w:color="auto"/>
            <w:right w:val="none" w:sz="0" w:space="0" w:color="auto"/>
          </w:divBdr>
        </w:div>
      </w:divsChild>
    </w:div>
    <w:div w:id="631252005">
      <w:bodyDiv w:val="1"/>
      <w:marLeft w:val="0"/>
      <w:marRight w:val="0"/>
      <w:marTop w:val="0"/>
      <w:marBottom w:val="0"/>
      <w:divBdr>
        <w:top w:val="none" w:sz="0" w:space="0" w:color="auto"/>
        <w:left w:val="none" w:sz="0" w:space="0" w:color="auto"/>
        <w:bottom w:val="none" w:sz="0" w:space="0" w:color="auto"/>
        <w:right w:val="none" w:sz="0" w:space="0" w:color="auto"/>
      </w:divBdr>
    </w:div>
    <w:div w:id="693388251">
      <w:bodyDiv w:val="1"/>
      <w:marLeft w:val="0"/>
      <w:marRight w:val="0"/>
      <w:marTop w:val="0"/>
      <w:marBottom w:val="0"/>
      <w:divBdr>
        <w:top w:val="none" w:sz="0" w:space="0" w:color="auto"/>
        <w:left w:val="none" w:sz="0" w:space="0" w:color="auto"/>
        <w:bottom w:val="none" w:sz="0" w:space="0" w:color="auto"/>
        <w:right w:val="none" w:sz="0" w:space="0" w:color="auto"/>
      </w:divBdr>
    </w:div>
    <w:div w:id="1143086977">
      <w:bodyDiv w:val="1"/>
      <w:marLeft w:val="0"/>
      <w:marRight w:val="0"/>
      <w:marTop w:val="0"/>
      <w:marBottom w:val="0"/>
      <w:divBdr>
        <w:top w:val="none" w:sz="0" w:space="0" w:color="auto"/>
        <w:left w:val="none" w:sz="0" w:space="0" w:color="auto"/>
        <w:bottom w:val="none" w:sz="0" w:space="0" w:color="auto"/>
        <w:right w:val="none" w:sz="0" w:space="0" w:color="auto"/>
      </w:divBdr>
    </w:div>
    <w:div w:id="1175343165">
      <w:bodyDiv w:val="1"/>
      <w:marLeft w:val="0"/>
      <w:marRight w:val="0"/>
      <w:marTop w:val="0"/>
      <w:marBottom w:val="0"/>
      <w:divBdr>
        <w:top w:val="none" w:sz="0" w:space="0" w:color="auto"/>
        <w:left w:val="none" w:sz="0" w:space="0" w:color="auto"/>
        <w:bottom w:val="none" w:sz="0" w:space="0" w:color="auto"/>
        <w:right w:val="none" w:sz="0" w:space="0" w:color="auto"/>
      </w:divBdr>
      <w:divsChild>
        <w:div w:id="1773894166">
          <w:marLeft w:val="720"/>
          <w:marRight w:val="0"/>
          <w:marTop w:val="0"/>
          <w:marBottom w:val="0"/>
          <w:divBdr>
            <w:top w:val="none" w:sz="0" w:space="0" w:color="auto"/>
            <w:left w:val="none" w:sz="0" w:space="0" w:color="auto"/>
            <w:bottom w:val="none" w:sz="0" w:space="0" w:color="auto"/>
            <w:right w:val="none" w:sz="0" w:space="0" w:color="auto"/>
          </w:divBdr>
        </w:div>
      </w:divsChild>
    </w:div>
    <w:div w:id="1383288954">
      <w:bodyDiv w:val="1"/>
      <w:marLeft w:val="0"/>
      <w:marRight w:val="0"/>
      <w:marTop w:val="0"/>
      <w:marBottom w:val="0"/>
      <w:divBdr>
        <w:top w:val="none" w:sz="0" w:space="0" w:color="auto"/>
        <w:left w:val="none" w:sz="0" w:space="0" w:color="auto"/>
        <w:bottom w:val="none" w:sz="0" w:space="0" w:color="auto"/>
        <w:right w:val="none" w:sz="0" w:space="0" w:color="auto"/>
      </w:divBdr>
    </w:div>
    <w:div w:id="1790321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A2750B-0085-4C00-BDAE-722781FFC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96</TotalTime>
  <Pages>5</Pages>
  <Words>448</Words>
  <Characters>2560</Characters>
  <Application>Microsoft Office Word</Application>
  <DocSecurity>0</DocSecurity>
  <Lines>21</Lines>
  <Paragraphs>6</Paragraphs>
  <ScaleCrop>false</ScaleCrop>
  <Company>cy</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王惠元</dc:creator>
  <cp:lastModifiedBy>羅毓秀</cp:lastModifiedBy>
  <cp:revision>11</cp:revision>
  <cp:lastPrinted>2015-06-11T03:52:00Z</cp:lastPrinted>
  <dcterms:created xsi:type="dcterms:W3CDTF">2026-07-24T02:28:00Z</dcterms:created>
  <dcterms:modified xsi:type="dcterms:W3CDTF">2026-07-31T06:33:00Z</dcterms:modified>
</cp:coreProperties>
</file>