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170F12EE" w:rsidR="00D75644" w:rsidRPr="00AB0FE7" w:rsidRDefault="00D20D26" w:rsidP="00F37D7B">
      <w:pPr>
        <w:pStyle w:val="af2"/>
        <w:rPr>
          <w:color w:val="000000" w:themeColor="text1"/>
        </w:rPr>
      </w:pPr>
      <w:r w:rsidRPr="00AB0FE7">
        <w:rPr>
          <w:rFonts w:hint="eastAsia"/>
          <w:color w:val="000000" w:themeColor="text1"/>
        </w:rPr>
        <w:t>調查報告</w:t>
      </w:r>
      <w:r w:rsidR="008A0F84" w:rsidRPr="00B11A7A">
        <w:rPr>
          <w:rFonts w:hAnsi="標楷體" w:hint="eastAsia"/>
          <w:b w:val="0"/>
          <w:bCs/>
          <w:spacing w:val="0"/>
          <w:sz w:val="24"/>
          <w:szCs w:val="24"/>
        </w:rPr>
        <w:t>(公布版)</w:t>
      </w:r>
    </w:p>
    <w:p w14:paraId="04EB3BCD" w14:textId="7F2A8FD3" w:rsidR="00E25849" w:rsidRPr="00AB0FE7"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35455773"/>
      <w:r w:rsidRPr="00AB0FE7">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65ACC" w:rsidRPr="00AB0FE7">
        <w:rPr>
          <w:rFonts w:hint="eastAsia"/>
          <w:color w:val="000000" w:themeColor="text1"/>
        </w:rPr>
        <w:t>在</w:t>
      </w:r>
      <w:bookmarkStart w:id="26" w:name="_Hlk232497972"/>
      <w:r w:rsidR="00C65ACC" w:rsidRPr="00AB0FE7">
        <w:rPr>
          <w:rFonts w:hint="eastAsia"/>
          <w:color w:val="000000" w:themeColor="text1"/>
        </w:rPr>
        <w:t>俄烏戰爭、中共混合戰威脅及人工智慧（</w:t>
      </w:r>
      <w:r w:rsidR="001E646F" w:rsidRPr="00AB0FE7">
        <w:rPr>
          <w:rFonts w:hint="eastAsia"/>
          <w:color w:val="000000" w:themeColor="text1"/>
        </w:rPr>
        <w:t>即</w:t>
      </w:r>
      <w:r w:rsidR="00C65ACC" w:rsidRPr="00AB0FE7">
        <w:rPr>
          <w:rFonts w:hint="eastAsia"/>
          <w:color w:val="000000" w:themeColor="text1"/>
        </w:rPr>
        <w:t>AI）</w:t>
      </w:r>
      <w:bookmarkEnd w:id="26"/>
      <w:r w:rsidR="00C65ACC" w:rsidRPr="00AB0FE7">
        <w:rPr>
          <w:rFonts w:hint="eastAsia"/>
          <w:color w:val="000000" w:themeColor="text1"/>
        </w:rPr>
        <w:t>快速進展之大環境下，我國現行軍事人才招募、教育及訓練是否已妥善規劃？攸關國家軍事人才訓練及提升國軍整體戰力，均有深入瞭解之必要案。</w:t>
      </w:r>
      <w:bookmarkEnd w:id="25"/>
    </w:p>
    <w:p w14:paraId="38053FD5" w14:textId="77777777" w:rsidR="00E25849" w:rsidRPr="00AB0FE7" w:rsidRDefault="00E25849" w:rsidP="004E05A1">
      <w:pPr>
        <w:pStyle w:val="1"/>
        <w:ind w:left="2380" w:hanging="2380"/>
        <w:rPr>
          <w:color w:val="000000" w:themeColor="text1"/>
        </w:rPr>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bookmarkStart w:id="51" w:name="_Toc235455793"/>
      <w:r w:rsidRPr="00AB0FE7">
        <w:rPr>
          <w:rFonts w:hint="eastAsia"/>
          <w:color w:val="000000" w:themeColor="text1"/>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3C6EAF90" w14:textId="226D1279" w:rsidR="004F6710" w:rsidRPr="00AB0FE7" w:rsidRDefault="00B47E35" w:rsidP="00A639F4">
      <w:pPr>
        <w:pStyle w:val="10"/>
        <w:ind w:left="680" w:firstLine="680"/>
        <w:rPr>
          <w:color w:val="000000" w:themeColor="text1"/>
        </w:rPr>
      </w:pPr>
      <w:bookmarkStart w:id="52" w:name="_Toc524902730"/>
      <w:r w:rsidRPr="00AB0FE7">
        <w:rPr>
          <w:rFonts w:hint="eastAsia"/>
          <w:color w:val="000000" w:themeColor="text1"/>
        </w:rPr>
        <w:t>有關「在俄烏戰爭、中共混合戰威脅及人工智慧（AI）快速進展之大環境下，我國現行軍事人才招募、教育及訓練是否已妥善規劃？攸關國家軍事人才訓練及提升國軍整體戰力」等情一案，</w:t>
      </w:r>
      <w:r w:rsidR="003255AE" w:rsidRPr="00AB0FE7">
        <w:rPr>
          <w:rFonts w:hint="eastAsia"/>
          <w:color w:val="000000" w:themeColor="text1"/>
        </w:rPr>
        <w:t>案經調閱國防部</w:t>
      </w:r>
      <w:r w:rsidR="003255AE" w:rsidRPr="00AB0FE7">
        <w:rPr>
          <w:rStyle w:val="afe"/>
          <w:color w:val="000000" w:themeColor="text1"/>
        </w:rPr>
        <w:footnoteReference w:id="1"/>
      </w:r>
      <w:r w:rsidR="003255AE" w:rsidRPr="00AB0FE7">
        <w:rPr>
          <w:rFonts w:hint="eastAsia"/>
          <w:color w:val="000000" w:themeColor="text1"/>
        </w:rPr>
        <w:t>、教育部</w:t>
      </w:r>
      <w:r w:rsidR="003255AE" w:rsidRPr="00AB0FE7">
        <w:rPr>
          <w:rStyle w:val="afe"/>
          <w:color w:val="000000" w:themeColor="text1"/>
        </w:rPr>
        <w:footnoteReference w:id="2"/>
      </w:r>
      <w:r w:rsidR="003255AE" w:rsidRPr="00AB0FE7">
        <w:rPr>
          <w:rFonts w:hint="eastAsia"/>
          <w:color w:val="000000" w:themeColor="text1"/>
        </w:rPr>
        <w:t>、國家科學及技術委員會</w:t>
      </w:r>
      <w:r w:rsidR="003255AE" w:rsidRPr="00AB0FE7">
        <w:rPr>
          <w:rStyle w:val="afe"/>
          <w:color w:val="000000" w:themeColor="text1"/>
        </w:rPr>
        <w:footnoteReference w:id="3"/>
      </w:r>
      <w:r w:rsidR="00DA0F70" w:rsidRPr="00AB0FE7">
        <w:rPr>
          <w:rFonts w:hint="eastAsia"/>
          <w:color w:val="000000" w:themeColor="text1"/>
        </w:rPr>
        <w:t>（下稱國科會）</w:t>
      </w:r>
      <w:r w:rsidR="003255AE" w:rsidRPr="00AB0FE7">
        <w:rPr>
          <w:rFonts w:hint="eastAsia"/>
          <w:color w:val="000000" w:themeColor="text1"/>
        </w:rPr>
        <w:t>等機關卷證資料，並於民國</w:t>
      </w:r>
      <w:r w:rsidR="003255AE" w:rsidRPr="00AB0FE7">
        <w:rPr>
          <w:rStyle w:val="afe"/>
          <w:color w:val="000000" w:themeColor="text1"/>
        </w:rPr>
        <w:footnoteReference w:id="4"/>
      </w:r>
      <w:r w:rsidR="00CC33FF" w:rsidRPr="00AB0FE7">
        <w:rPr>
          <w:rFonts w:hint="eastAsia"/>
          <w:color w:val="000000" w:themeColor="text1"/>
        </w:rPr>
        <w:t>（下同）</w:t>
      </w:r>
      <w:r w:rsidR="003255AE" w:rsidRPr="00AB0FE7">
        <w:rPr>
          <w:rFonts w:hint="eastAsia"/>
          <w:color w:val="000000" w:themeColor="text1"/>
        </w:rPr>
        <w:t>114年12月30及31日履勘陸軍軍官學校、海軍軍官學校、空軍軍官學校，另於115年4月1日履勘國防大學理工學院與國防大學政治作戰學院，115年5月4日履勘國防大學校本部，再於115年6月8日詢問國防部、教育部、國科會等</w:t>
      </w:r>
      <w:r w:rsidR="00CE3ED6" w:rsidRPr="00AB0FE7">
        <w:rPr>
          <w:rFonts w:hint="eastAsia"/>
          <w:color w:val="000000" w:themeColor="text1"/>
        </w:rPr>
        <w:t>機關</w:t>
      </w:r>
      <w:r w:rsidR="003255AE" w:rsidRPr="00AB0FE7">
        <w:rPr>
          <w:rFonts w:hint="eastAsia"/>
          <w:color w:val="000000" w:themeColor="text1"/>
        </w:rPr>
        <w:t>人員</w:t>
      </w:r>
      <w:r w:rsidR="00CE3ED6" w:rsidRPr="00AB0FE7">
        <w:rPr>
          <w:rFonts w:hint="eastAsia"/>
          <w:color w:val="000000" w:themeColor="text1"/>
        </w:rPr>
        <w:t>，經彙整上述調卷來文、詢問等相關卷證資料，再參酌國防部與教育部於詢問會議後所補充之書面說明等資料，全案業調查竣事，茲臚列調查意見如下：</w:t>
      </w:r>
    </w:p>
    <w:p w14:paraId="25FF8AC6" w14:textId="0C34E730" w:rsidR="0016243C" w:rsidRPr="00AB0FE7" w:rsidRDefault="00607528" w:rsidP="00CD7184">
      <w:pPr>
        <w:pStyle w:val="2"/>
        <w:rPr>
          <w:b/>
          <w:color w:val="000000" w:themeColor="text1"/>
        </w:rPr>
      </w:pPr>
      <w:bookmarkStart w:id="53" w:name="_Toc235455794"/>
      <w:r w:rsidRPr="00AB0FE7">
        <w:rPr>
          <w:rFonts w:hint="eastAsia"/>
          <w:b/>
          <w:color w:val="000000" w:themeColor="text1"/>
        </w:rPr>
        <w:t>人才是國軍最重要之基石，在教育上允應培養高素質專業軍事人才，藉此建構與厚植國軍戰力，確為首要之務。</w:t>
      </w:r>
      <w:r w:rsidR="006D4EFF" w:rsidRPr="00AB0FE7">
        <w:rPr>
          <w:rFonts w:hint="eastAsia"/>
          <w:b/>
          <w:color w:val="000000" w:themeColor="text1"/>
        </w:rPr>
        <w:t>就長期而言，建立常態性合理的國防軍事教育</w:t>
      </w:r>
      <w:r w:rsidR="006D4EFF" w:rsidRPr="00AB0FE7">
        <w:rPr>
          <w:rFonts w:hint="eastAsia"/>
          <w:b/>
          <w:color w:val="000000" w:themeColor="text1"/>
        </w:rPr>
        <w:lastRenderedPageBreak/>
        <w:t>預算編列模式，方能健全軍事教育，培養軍事人力。惟本案調查發現，我國防軍事預算規模逐年快速增加</w:t>
      </w:r>
      <w:r w:rsidR="001E345A" w:rsidRPr="00AB0FE7">
        <w:rPr>
          <w:rFonts w:hint="eastAsia"/>
          <w:b/>
          <w:color w:val="000000" w:themeColor="text1"/>
        </w:rPr>
        <w:t>，國防軍事教育預算卻未隨之明顯增加，部分年度甚至不增反減，且因欠缺法律規範及客觀標準，以致無法據以評估及編列適切的國防軍事教育預算規模與比率</w:t>
      </w:r>
      <w:r w:rsidR="005B22AA" w:rsidRPr="00AB0FE7">
        <w:rPr>
          <w:rFonts w:hint="eastAsia"/>
          <w:b/>
          <w:color w:val="000000" w:themeColor="text1"/>
        </w:rPr>
        <w:t>。</w:t>
      </w:r>
      <w:r w:rsidR="00996F22" w:rsidRPr="00AB0FE7">
        <w:rPr>
          <w:rFonts w:hint="eastAsia"/>
          <w:b/>
          <w:color w:val="000000" w:themeColor="text1"/>
        </w:rPr>
        <w:t>此外，</w:t>
      </w:r>
      <w:r w:rsidR="009509E9" w:rsidRPr="00AB0FE7">
        <w:rPr>
          <w:rFonts w:hint="eastAsia"/>
          <w:b/>
          <w:color w:val="000000" w:themeColor="text1"/>
        </w:rPr>
        <w:t>對於原住民從軍與就讀軍事</w:t>
      </w:r>
      <w:r w:rsidR="00467F4C" w:rsidRPr="00AB0FE7">
        <w:rPr>
          <w:rFonts w:hint="eastAsia"/>
          <w:b/>
          <w:color w:val="000000" w:themeColor="text1"/>
        </w:rPr>
        <w:t>校院</w:t>
      </w:r>
      <w:r w:rsidR="009509E9" w:rsidRPr="00AB0FE7">
        <w:rPr>
          <w:rFonts w:hint="eastAsia"/>
          <w:b/>
          <w:color w:val="000000" w:themeColor="text1"/>
        </w:rPr>
        <w:t>者亦應重視培育，</w:t>
      </w:r>
      <w:r w:rsidR="004806D8" w:rsidRPr="00AB0FE7">
        <w:rPr>
          <w:rFonts w:hint="eastAsia"/>
          <w:b/>
          <w:color w:val="000000" w:themeColor="text1"/>
        </w:rPr>
        <w:t>並</w:t>
      </w:r>
      <w:r w:rsidR="009D5495" w:rsidRPr="00AB0FE7">
        <w:rPr>
          <w:rFonts w:hint="eastAsia"/>
          <w:b/>
          <w:color w:val="000000" w:themeColor="text1"/>
        </w:rPr>
        <w:t>鼓勵軍事</w:t>
      </w:r>
      <w:r w:rsidR="00467F4C" w:rsidRPr="00AB0FE7">
        <w:rPr>
          <w:rFonts w:hint="eastAsia"/>
          <w:b/>
          <w:color w:val="000000" w:themeColor="text1"/>
        </w:rPr>
        <w:t>校</w:t>
      </w:r>
      <w:r w:rsidR="009D5495" w:rsidRPr="00AB0FE7">
        <w:rPr>
          <w:rFonts w:hint="eastAsia"/>
          <w:b/>
          <w:color w:val="000000" w:themeColor="text1"/>
        </w:rPr>
        <w:t>院積極參與教育部之研究計畫，增進學術研究動能，</w:t>
      </w:r>
      <w:r w:rsidR="00F61593" w:rsidRPr="00AB0FE7">
        <w:rPr>
          <w:rFonts w:hint="eastAsia"/>
          <w:b/>
          <w:color w:val="000000" w:themeColor="text1"/>
        </w:rPr>
        <w:t>以</w:t>
      </w:r>
      <w:r w:rsidR="001E345A" w:rsidRPr="00AB0FE7">
        <w:rPr>
          <w:rFonts w:hint="eastAsia"/>
          <w:b/>
          <w:color w:val="000000" w:themeColor="text1"/>
        </w:rPr>
        <w:t>堅實</w:t>
      </w:r>
      <w:r w:rsidR="00F61593" w:rsidRPr="00AB0FE7">
        <w:rPr>
          <w:rFonts w:hint="eastAsia"/>
          <w:b/>
          <w:color w:val="000000" w:themeColor="text1"/>
        </w:rPr>
        <w:t>國防力量</w:t>
      </w:r>
      <w:r w:rsidR="00085EEF" w:rsidRPr="00AB0FE7">
        <w:rPr>
          <w:rFonts w:hint="eastAsia"/>
          <w:b/>
          <w:color w:val="000000" w:themeColor="text1"/>
        </w:rPr>
        <w:t>。</w:t>
      </w:r>
      <w:r w:rsidR="001E345A" w:rsidRPr="00AB0FE7">
        <w:rPr>
          <w:rFonts w:hint="eastAsia"/>
          <w:b/>
          <w:color w:val="000000" w:themeColor="text1"/>
        </w:rPr>
        <w:t>針對上述，</w:t>
      </w:r>
      <w:r w:rsidR="00F61593" w:rsidRPr="00AB0FE7">
        <w:rPr>
          <w:rFonts w:hint="eastAsia"/>
          <w:b/>
          <w:color w:val="000000" w:themeColor="text1"/>
        </w:rPr>
        <w:t>國防部允應儘速檢討改進，</w:t>
      </w:r>
      <w:r w:rsidR="005E21C3" w:rsidRPr="00AB0FE7">
        <w:rPr>
          <w:rFonts w:hint="eastAsia"/>
          <w:b/>
          <w:color w:val="000000" w:themeColor="text1"/>
        </w:rPr>
        <w:t>方</w:t>
      </w:r>
      <w:r w:rsidR="0016243C" w:rsidRPr="00AB0FE7">
        <w:rPr>
          <w:rFonts w:hint="eastAsia"/>
          <w:b/>
          <w:color w:val="000000" w:themeColor="text1"/>
        </w:rPr>
        <w:t>能肆應兩岸關係詭譎多變之狀況</w:t>
      </w:r>
      <w:r w:rsidR="00F61593" w:rsidRPr="00AB0FE7">
        <w:rPr>
          <w:rFonts w:hint="eastAsia"/>
          <w:b/>
          <w:color w:val="000000" w:themeColor="text1"/>
        </w:rPr>
        <w:t>。</w:t>
      </w:r>
      <w:bookmarkEnd w:id="53"/>
    </w:p>
    <w:p w14:paraId="02760232" w14:textId="7997448B" w:rsidR="00BD16F7" w:rsidRPr="00AB0FE7" w:rsidRDefault="00CA5A4B" w:rsidP="001A6AF4">
      <w:pPr>
        <w:pStyle w:val="3"/>
        <w:rPr>
          <w:color w:val="000000" w:themeColor="text1"/>
        </w:rPr>
      </w:pPr>
      <w:r w:rsidRPr="00AB0FE7">
        <w:rPr>
          <w:rFonts w:hint="eastAsia"/>
          <w:color w:val="000000" w:themeColor="text1"/>
        </w:rPr>
        <w:t>國軍面對日益嚴峻的中共敵情威脅，臺海周邊各類軍事侵擾使戰備任務漸趨繁重，在各新式武器接裝、新興兵力編成陸續到位下，招募高素質人力、提高人員編現以因應部隊所需，為首要課題；另</w:t>
      </w:r>
      <w:r w:rsidR="001E345A" w:rsidRPr="00AB0FE7">
        <w:rPr>
          <w:rFonts w:hint="eastAsia"/>
          <w:color w:val="000000" w:themeColor="text1"/>
        </w:rPr>
        <w:t>為</w:t>
      </w:r>
      <w:r w:rsidRPr="00AB0FE7">
        <w:rPr>
          <w:rFonts w:hint="eastAsia"/>
          <w:color w:val="000000" w:themeColor="text1"/>
        </w:rPr>
        <w:t>因應現代化戰爭型態的改變，強化專業與科技人才培育，並提高軍事科技領域應用能力及深植愛國意識與信念，如何精進軍事教育至關重要。</w:t>
      </w:r>
    </w:p>
    <w:p w14:paraId="5C5E9428" w14:textId="3310BD3E" w:rsidR="00BD16F7" w:rsidRPr="00AB0FE7" w:rsidRDefault="00BD16F7" w:rsidP="00BD16F7">
      <w:pPr>
        <w:pStyle w:val="4"/>
        <w:rPr>
          <w:color w:val="000000" w:themeColor="text1"/>
        </w:rPr>
      </w:pPr>
      <w:r w:rsidRPr="00AB0FE7">
        <w:rPr>
          <w:rFonts w:hint="eastAsia"/>
          <w:color w:val="000000" w:themeColor="text1"/>
        </w:rPr>
        <w:t>自109至115年，</w:t>
      </w:r>
      <w:r w:rsidR="00890D09" w:rsidRPr="00AB0FE7">
        <w:rPr>
          <w:rFonts w:hint="eastAsia"/>
          <w:color w:val="000000" w:themeColor="text1"/>
        </w:rPr>
        <w:t>我國</w:t>
      </w:r>
      <w:r w:rsidRPr="00AB0FE7">
        <w:rPr>
          <w:rFonts w:hint="eastAsia"/>
          <w:color w:val="000000" w:themeColor="text1"/>
        </w:rPr>
        <w:t>國防預算與國防部所</w:t>
      </w:r>
      <w:r w:rsidR="00387521" w:rsidRPr="00AB0FE7">
        <w:rPr>
          <w:rFonts w:hint="eastAsia"/>
          <w:color w:val="000000" w:themeColor="text1"/>
        </w:rPr>
        <w:t>轄</w:t>
      </w:r>
      <w:r w:rsidRPr="00AB0FE7">
        <w:rPr>
          <w:rFonts w:hint="eastAsia"/>
          <w:color w:val="000000" w:themeColor="text1"/>
        </w:rPr>
        <w:t>各軍事大學教育經費</w:t>
      </w:r>
      <w:r w:rsidR="00E53435" w:rsidRPr="00AB0FE7">
        <w:rPr>
          <w:rFonts w:hint="eastAsia"/>
          <w:color w:val="000000" w:themeColor="text1"/>
        </w:rPr>
        <w:t>預算編列</w:t>
      </w:r>
      <w:r w:rsidRPr="00AB0FE7">
        <w:rPr>
          <w:rStyle w:val="afe"/>
          <w:color w:val="000000" w:themeColor="text1"/>
        </w:rPr>
        <w:footnoteReference w:id="5"/>
      </w:r>
      <w:r w:rsidRPr="00AB0FE7">
        <w:rPr>
          <w:rFonts w:hint="eastAsia"/>
          <w:color w:val="000000" w:themeColor="text1"/>
        </w:rPr>
        <w:t>，如下表</w:t>
      </w:r>
      <w:r w:rsidR="00B11A7A">
        <w:rPr>
          <w:rFonts w:hint="eastAsia"/>
          <w:color w:val="000000" w:themeColor="text1"/>
        </w:rPr>
        <w:t>1</w:t>
      </w:r>
      <w:r w:rsidRPr="00AB0FE7">
        <w:rPr>
          <w:rFonts w:hint="eastAsia"/>
          <w:color w:val="000000" w:themeColor="text1"/>
        </w:rPr>
        <w:t>所示</w:t>
      </w:r>
      <w:r w:rsidRPr="00AB0FE7">
        <w:rPr>
          <w:rFonts w:ascii="Poiret One" w:hAnsi="Poiret One"/>
          <w:color w:val="000000" w:themeColor="text1"/>
        </w:rPr>
        <w:t>：</w:t>
      </w:r>
    </w:p>
    <w:p w14:paraId="33669E2B" w14:textId="6B02E1C2" w:rsidR="00BD16F7" w:rsidRPr="00AB0FE7" w:rsidRDefault="00BD16F7" w:rsidP="00BD16F7">
      <w:pPr>
        <w:pStyle w:val="a3"/>
        <w:ind w:left="697" w:hanging="697"/>
        <w:jc w:val="center"/>
        <w:rPr>
          <w:color w:val="000000" w:themeColor="text1"/>
          <w:spacing w:val="-16"/>
        </w:rPr>
      </w:pPr>
      <w:r w:rsidRPr="00AB0FE7">
        <w:rPr>
          <w:rFonts w:hint="eastAsia"/>
          <w:color w:val="000000" w:themeColor="text1"/>
          <w:spacing w:val="-16"/>
        </w:rPr>
        <w:t>【國防預算與國防部所</w:t>
      </w:r>
      <w:r w:rsidR="00387521" w:rsidRPr="00AB0FE7">
        <w:rPr>
          <w:rFonts w:hint="eastAsia"/>
          <w:color w:val="000000" w:themeColor="text1"/>
          <w:spacing w:val="-16"/>
        </w:rPr>
        <w:t>轄</w:t>
      </w:r>
      <w:r w:rsidRPr="00AB0FE7">
        <w:rPr>
          <w:rFonts w:hint="eastAsia"/>
          <w:color w:val="000000" w:themeColor="text1"/>
          <w:spacing w:val="-16"/>
        </w:rPr>
        <w:t>各軍事大學教育經費</w:t>
      </w:r>
      <w:r w:rsidR="00CC33FF" w:rsidRPr="00AB0FE7">
        <w:rPr>
          <w:rFonts w:hint="eastAsia"/>
          <w:color w:val="000000" w:themeColor="text1"/>
          <w:spacing w:val="-16"/>
        </w:rPr>
        <w:t>預算</w:t>
      </w:r>
      <w:r w:rsidRPr="00AB0FE7">
        <w:rPr>
          <w:rFonts w:hint="eastAsia"/>
          <w:color w:val="000000" w:themeColor="text1"/>
          <w:spacing w:val="-16"/>
        </w:rPr>
        <w:t>編列概況統計表】</w:t>
      </w:r>
    </w:p>
    <w:p w14:paraId="02CEB715" w14:textId="4ABCEE9B" w:rsidR="00BD16F7" w:rsidRPr="00AB0FE7" w:rsidRDefault="00BD16F7" w:rsidP="00BD16F7">
      <w:pPr>
        <w:ind w:right="-521"/>
        <w:jc w:val="right"/>
        <w:rPr>
          <w:rFonts w:hAnsi="華康楷書體W5(P)"/>
          <w:color w:val="000000" w:themeColor="text1"/>
          <w:sz w:val="28"/>
          <w:szCs w:val="28"/>
        </w:rPr>
      </w:pPr>
      <w:r w:rsidRPr="00AB0FE7">
        <w:rPr>
          <w:rFonts w:hint="eastAsia"/>
          <w:color w:val="000000" w:themeColor="text1"/>
          <w:sz w:val="28"/>
          <w:szCs w:val="28"/>
        </w:rPr>
        <w:t>單位：新臺幣</w:t>
      </w:r>
      <w:r w:rsidR="000362A4" w:rsidRPr="00AB0FE7">
        <w:rPr>
          <w:rFonts w:hint="eastAsia"/>
          <w:color w:val="000000" w:themeColor="text1"/>
          <w:sz w:val="28"/>
          <w:szCs w:val="28"/>
        </w:rPr>
        <w:t>億</w:t>
      </w:r>
      <w:r w:rsidRPr="00AB0FE7">
        <w:rPr>
          <w:rFonts w:hint="eastAsia"/>
          <w:color w:val="000000" w:themeColor="text1"/>
          <w:sz w:val="28"/>
          <w:szCs w:val="28"/>
        </w:rPr>
        <w:t>元</w:t>
      </w:r>
    </w:p>
    <w:tbl>
      <w:tblPr>
        <w:tblStyle w:val="af6"/>
        <w:tblW w:w="10065" w:type="dxa"/>
        <w:tblInd w:w="-612"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4A0" w:firstRow="1" w:lastRow="0" w:firstColumn="1" w:lastColumn="0" w:noHBand="0" w:noVBand="1"/>
      </w:tblPr>
      <w:tblGrid>
        <w:gridCol w:w="2079"/>
        <w:gridCol w:w="1120"/>
        <w:gridCol w:w="1092"/>
        <w:gridCol w:w="1120"/>
        <w:gridCol w:w="1133"/>
        <w:gridCol w:w="1078"/>
        <w:gridCol w:w="1120"/>
        <w:gridCol w:w="1323"/>
      </w:tblGrid>
      <w:tr w:rsidR="00AB0FE7" w:rsidRPr="00AB0FE7" w14:paraId="6248B756" w14:textId="77777777" w:rsidTr="00A458B3">
        <w:trPr>
          <w:tblHeader/>
        </w:trPr>
        <w:tc>
          <w:tcPr>
            <w:tcW w:w="2079" w:type="dxa"/>
            <w:tcBorders>
              <w:top w:val="thinThickSmallGap" w:sz="24" w:space="0" w:color="auto"/>
              <w:bottom w:val="single" w:sz="6" w:space="0" w:color="auto"/>
              <w:tl2br w:val="single" w:sz="4" w:space="0" w:color="auto"/>
            </w:tcBorders>
          </w:tcPr>
          <w:p w14:paraId="4F5263D7" w14:textId="77777777" w:rsidR="00BD16F7" w:rsidRPr="00AB0FE7" w:rsidRDefault="00BD16F7" w:rsidP="00A458B3">
            <w:pPr>
              <w:spacing w:line="340" w:lineRule="exact"/>
              <w:rPr>
                <w:rFonts w:hAnsi="標楷體" w:cs="Arial"/>
                <w:color w:val="000000" w:themeColor="text1"/>
                <w:sz w:val="28"/>
                <w:szCs w:val="28"/>
              </w:rPr>
            </w:pPr>
            <w:r w:rsidRPr="00AB0FE7">
              <w:rPr>
                <w:rFonts w:hAnsi="標楷體" w:cs="Arial" w:hint="eastAsia"/>
                <w:color w:val="000000" w:themeColor="text1"/>
                <w:sz w:val="28"/>
                <w:szCs w:val="28"/>
              </w:rPr>
              <w:t xml:space="preserve">    年度</w:t>
            </w:r>
          </w:p>
          <w:p w14:paraId="26CD0654" w14:textId="77777777" w:rsidR="00BD16F7" w:rsidRPr="00AB0FE7" w:rsidRDefault="00BD16F7" w:rsidP="00A458B3">
            <w:pPr>
              <w:spacing w:beforeLines="50" w:before="228" w:line="300" w:lineRule="exact"/>
              <w:rPr>
                <w:rFonts w:hAnsi="標楷體" w:cs="Arial"/>
                <w:color w:val="000000" w:themeColor="text1"/>
                <w:sz w:val="28"/>
                <w:szCs w:val="28"/>
              </w:rPr>
            </w:pPr>
            <w:r w:rsidRPr="00AB0FE7">
              <w:rPr>
                <w:rFonts w:hAnsi="標楷體" w:cs="Arial" w:hint="eastAsia"/>
                <w:color w:val="000000" w:themeColor="text1"/>
                <w:sz w:val="28"/>
                <w:szCs w:val="28"/>
              </w:rPr>
              <w:t>類別</w:t>
            </w:r>
          </w:p>
        </w:tc>
        <w:tc>
          <w:tcPr>
            <w:tcW w:w="1120" w:type="dxa"/>
            <w:tcBorders>
              <w:top w:val="thinThickSmallGap" w:sz="24" w:space="0" w:color="auto"/>
            </w:tcBorders>
          </w:tcPr>
          <w:p w14:paraId="2278791E" w14:textId="77777777" w:rsidR="00BD16F7" w:rsidRPr="00AB0FE7" w:rsidRDefault="00BD16F7" w:rsidP="00A458B3">
            <w:pPr>
              <w:spacing w:beforeLines="50" w:before="228" w:afterLines="50" w:after="228" w:line="0" w:lineRule="atLeast"/>
              <w:jc w:val="center"/>
              <w:rPr>
                <w:rFonts w:hAnsi="標楷體" w:cs="Arial"/>
                <w:color w:val="000000" w:themeColor="text1"/>
                <w:sz w:val="28"/>
                <w:szCs w:val="28"/>
              </w:rPr>
            </w:pPr>
            <w:r w:rsidRPr="00AB0FE7">
              <w:rPr>
                <w:rFonts w:hAnsi="標楷體" w:cs="Arial" w:hint="eastAsia"/>
                <w:color w:val="000000" w:themeColor="text1"/>
                <w:sz w:val="28"/>
                <w:szCs w:val="28"/>
              </w:rPr>
              <w:t>109</w:t>
            </w:r>
          </w:p>
        </w:tc>
        <w:tc>
          <w:tcPr>
            <w:tcW w:w="1092" w:type="dxa"/>
            <w:tcBorders>
              <w:top w:val="thinThickSmallGap" w:sz="24" w:space="0" w:color="auto"/>
            </w:tcBorders>
          </w:tcPr>
          <w:p w14:paraId="02CB3B02" w14:textId="77777777" w:rsidR="00BD16F7" w:rsidRPr="00AB0FE7" w:rsidRDefault="00BD16F7" w:rsidP="00A458B3">
            <w:pPr>
              <w:spacing w:beforeLines="50" w:before="228" w:afterLines="50" w:after="228" w:line="0" w:lineRule="atLeast"/>
              <w:jc w:val="center"/>
              <w:rPr>
                <w:rFonts w:hAnsi="標楷體" w:cs="Arial"/>
                <w:color w:val="000000" w:themeColor="text1"/>
                <w:sz w:val="28"/>
                <w:szCs w:val="28"/>
              </w:rPr>
            </w:pPr>
            <w:r w:rsidRPr="00AB0FE7">
              <w:rPr>
                <w:rFonts w:hAnsi="標楷體" w:cs="Arial" w:hint="eastAsia"/>
                <w:color w:val="000000" w:themeColor="text1"/>
                <w:sz w:val="28"/>
                <w:szCs w:val="28"/>
              </w:rPr>
              <w:t>110</w:t>
            </w:r>
          </w:p>
        </w:tc>
        <w:tc>
          <w:tcPr>
            <w:tcW w:w="1120" w:type="dxa"/>
            <w:tcBorders>
              <w:top w:val="thinThickSmallGap" w:sz="24" w:space="0" w:color="auto"/>
            </w:tcBorders>
          </w:tcPr>
          <w:p w14:paraId="49A37DAA" w14:textId="77777777" w:rsidR="00BD16F7" w:rsidRPr="00AB0FE7" w:rsidRDefault="00BD16F7" w:rsidP="00A458B3">
            <w:pPr>
              <w:spacing w:beforeLines="50" w:before="228" w:afterLines="50" w:after="228" w:line="0" w:lineRule="atLeast"/>
              <w:jc w:val="center"/>
              <w:rPr>
                <w:rFonts w:hAnsi="標楷體" w:cs="Arial"/>
                <w:color w:val="000000" w:themeColor="text1"/>
                <w:sz w:val="28"/>
                <w:szCs w:val="28"/>
              </w:rPr>
            </w:pPr>
            <w:r w:rsidRPr="00AB0FE7">
              <w:rPr>
                <w:rFonts w:hAnsi="標楷體" w:cs="Arial" w:hint="eastAsia"/>
                <w:color w:val="000000" w:themeColor="text1"/>
                <w:sz w:val="28"/>
                <w:szCs w:val="28"/>
              </w:rPr>
              <w:t>111</w:t>
            </w:r>
          </w:p>
        </w:tc>
        <w:tc>
          <w:tcPr>
            <w:tcW w:w="1133" w:type="dxa"/>
            <w:tcBorders>
              <w:top w:val="thinThickSmallGap" w:sz="24" w:space="0" w:color="auto"/>
            </w:tcBorders>
          </w:tcPr>
          <w:p w14:paraId="2018B69B" w14:textId="77777777" w:rsidR="00BD16F7" w:rsidRPr="00AB0FE7" w:rsidRDefault="00BD16F7" w:rsidP="00A458B3">
            <w:pPr>
              <w:spacing w:beforeLines="50" w:before="228" w:afterLines="50" w:after="228" w:line="0" w:lineRule="atLeast"/>
              <w:jc w:val="center"/>
              <w:rPr>
                <w:rFonts w:hAnsi="標楷體" w:cs="Arial"/>
                <w:color w:val="000000" w:themeColor="text1"/>
                <w:sz w:val="28"/>
                <w:szCs w:val="28"/>
              </w:rPr>
            </w:pPr>
            <w:r w:rsidRPr="00AB0FE7">
              <w:rPr>
                <w:rFonts w:hAnsi="標楷體" w:cs="Arial" w:hint="eastAsia"/>
                <w:color w:val="000000" w:themeColor="text1"/>
                <w:sz w:val="28"/>
                <w:szCs w:val="28"/>
              </w:rPr>
              <w:t>112</w:t>
            </w:r>
          </w:p>
        </w:tc>
        <w:tc>
          <w:tcPr>
            <w:tcW w:w="1078" w:type="dxa"/>
            <w:tcBorders>
              <w:top w:val="thinThickSmallGap" w:sz="24" w:space="0" w:color="auto"/>
            </w:tcBorders>
          </w:tcPr>
          <w:p w14:paraId="6F222C9A" w14:textId="77777777" w:rsidR="00BD16F7" w:rsidRPr="00AB0FE7" w:rsidRDefault="00BD16F7" w:rsidP="00A458B3">
            <w:pPr>
              <w:spacing w:beforeLines="50" w:before="228" w:afterLines="50" w:after="228" w:line="0" w:lineRule="atLeast"/>
              <w:jc w:val="center"/>
              <w:rPr>
                <w:rFonts w:hAnsi="標楷體" w:cs="Arial"/>
                <w:color w:val="000000" w:themeColor="text1"/>
                <w:sz w:val="28"/>
                <w:szCs w:val="28"/>
              </w:rPr>
            </w:pPr>
            <w:r w:rsidRPr="00AB0FE7">
              <w:rPr>
                <w:rFonts w:hAnsi="標楷體" w:cs="Arial" w:hint="eastAsia"/>
                <w:color w:val="000000" w:themeColor="text1"/>
                <w:sz w:val="28"/>
                <w:szCs w:val="28"/>
              </w:rPr>
              <w:t>113</w:t>
            </w:r>
          </w:p>
        </w:tc>
        <w:tc>
          <w:tcPr>
            <w:tcW w:w="1120" w:type="dxa"/>
            <w:tcBorders>
              <w:top w:val="thinThickSmallGap" w:sz="24" w:space="0" w:color="auto"/>
            </w:tcBorders>
          </w:tcPr>
          <w:p w14:paraId="0D15F70D" w14:textId="77777777" w:rsidR="00BD16F7" w:rsidRPr="00AB0FE7" w:rsidRDefault="00BD16F7" w:rsidP="00A458B3">
            <w:pPr>
              <w:spacing w:beforeLines="50" w:before="228" w:afterLines="50" w:after="228" w:line="0" w:lineRule="atLeast"/>
              <w:jc w:val="center"/>
              <w:rPr>
                <w:rFonts w:hAnsi="標楷體" w:cs="Arial"/>
                <w:color w:val="000000" w:themeColor="text1"/>
                <w:sz w:val="28"/>
                <w:szCs w:val="28"/>
              </w:rPr>
            </w:pPr>
            <w:r w:rsidRPr="00AB0FE7">
              <w:rPr>
                <w:rFonts w:hAnsi="標楷體" w:cs="Arial" w:hint="eastAsia"/>
                <w:color w:val="000000" w:themeColor="text1"/>
                <w:sz w:val="28"/>
                <w:szCs w:val="28"/>
              </w:rPr>
              <w:t>114</w:t>
            </w:r>
          </w:p>
        </w:tc>
        <w:tc>
          <w:tcPr>
            <w:tcW w:w="1323" w:type="dxa"/>
            <w:tcBorders>
              <w:top w:val="thinThickSmallGap" w:sz="24" w:space="0" w:color="auto"/>
            </w:tcBorders>
          </w:tcPr>
          <w:p w14:paraId="1EB35ECE" w14:textId="77777777" w:rsidR="00BD16F7" w:rsidRPr="00AB0FE7" w:rsidRDefault="00BD16F7" w:rsidP="00A458B3">
            <w:pPr>
              <w:spacing w:beforeLines="50" w:before="228" w:afterLines="50" w:after="228" w:line="0" w:lineRule="atLeast"/>
              <w:jc w:val="center"/>
              <w:rPr>
                <w:rFonts w:hAnsi="標楷體" w:cs="Arial"/>
                <w:color w:val="000000" w:themeColor="text1"/>
                <w:sz w:val="28"/>
                <w:szCs w:val="28"/>
              </w:rPr>
            </w:pPr>
            <w:r w:rsidRPr="00AB0FE7">
              <w:rPr>
                <w:rFonts w:hAnsi="標楷體" w:cs="Arial" w:hint="eastAsia"/>
                <w:color w:val="000000" w:themeColor="text1"/>
                <w:sz w:val="28"/>
                <w:szCs w:val="28"/>
              </w:rPr>
              <w:t>115</w:t>
            </w:r>
          </w:p>
        </w:tc>
      </w:tr>
      <w:tr w:rsidR="00AB0FE7" w:rsidRPr="00AB0FE7" w14:paraId="01A2C1C4" w14:textId="77777777" w:rsidTr="00A458B3">
        <w:trPr>
          <w:trHeight w:val="590"/>
        </w:trPr>
        <w:tc>
          <w:tcPr>
            <w:tcW w:w="2079" w:type="dxa"/>
            <w:tcBorders>
              <w:top w:val="single" w:sz="6" w:space="0" w:color="auto"/>
            </w:tcBorders>
            <w:vAlign w:val="center"/>
          </w:tcPr>
          <w:p w14:paraId="1AAE486B" w14:textId="7902D36D" w:rsidR="00BD16F7" w:rsidRPr="00AB0FE7" w:rsidRDefault="00BD16F7" w:rsidP="00A458B3">
            <w:pPr>
              <w:spacing w:line="0" w:lineRule="atLeast"/>
              <w:jc w:val="center"/>
              <w:rPr>
                <w:rFonts w:hAnsi="標楷體" w:cs="Arial"/>
                <w:color w:val="000000" w:themeColor="text1"/>
                <w:spacing w:val="-32"/>
                <w:sz w:val="28"/>
                <w:szCs w:val="28"/>
              </w:rPr>
            </w:pPr>
            <w:r w:rsidRPr="00AB0FE7">
              <w:rPr>
                <w:rFonts w:hAnsi="標楷體" w:cs="Arial" w:hint="eastAsia"/>
                <w:color w:val="000000" w:themeColor="text1"/>
                <w:spacing w:val="-32"/>
                <w:sz w:val="28"/>
                <w:szCs w:val="28"/>
              </w:rPr>
              <w:t>年度預算</w:t>
            </w:r>
            <w:r w:rsidR="00DA0F70" w:rsidRPr="00AB0FE7">
              <w:rPr>
                <w:rFonts w:hAnsi="標楷體" w:cs="Arial" w:hint="eastAsia"/>
                <w:color w:val="000000" w:themeColor="text1"/>
                <w:spacing w:val="-32"/>
                <w:sz w:val="28"/>
                <w:szCs w:val="28"/>
              </w:rPr>
              <w:t>（A）</w:t>
            </w:r>
          </w:p>
        </w:tc>
        <w:tc>
          <w:tcPr>
            <w:tcW w:w="1120" w:type="dxa"/>
            <w:vAlign w:val="center"/>
          </w:tcPr>
          <w:p w14:paraId="2B1CF31C"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3,512</w:t>
            </w:r>
          </w:p>
        </w:tc>
        <w:tc>
          <w:tcPr>
            <w:tcW w:w="1092" w:type="dxa"/>
            <w:vAlign w:val="center"/>
          </w:tcPr>
          <w:p w14:paraId="10A74288"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3,618</w:t>
            </w:r>
          </w:p>
        </w:tc>
        <w:tc>
          <w:tcPr>
            <w:tcW w:w="1120" w:type="dxa"/>
            <w:vAlign w:val="center"/>
          </w:tcPr>
          <w:p w14:paraId="7BB00836"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3,676</w:t>
            </w:r>
          </w:p>
        </w:tc>
        <w:tc>
          <w:tcPr>
            <w:tcW w:w="1133" w:type="dxa"/>
            <w:vAlign w:val="center"/>
          </w:tcPr>
          <w:p w14:paraId="2B37F149"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4,092</w:t>
            </w:r>
          </w:p>
        </w:tc>
        <w:tc>
          <w:tcPr>
            <w:tcW w:w="1078" w:type="dxa"/>
            <w:vAlign w:val="center"/>
          </w:tcPr>
          <w:p w14:paraId="1C304621"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4,345</w:t>
            </w:r>
          </w:p>
        </w:tc>
        <w:tc>
          <w:tcPr>
            <w:tcW w:w="1120" w:type="dxa"/>
            <w:vAlign w:val="center"/>
          </w:tcPr>
          <w:p w14:paraId="02FF13D8"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4,739</w:t>
            </w:r>
          </w:p>
        </w:tc>
        <w:tc>
          <w:tcPr>
            <w:tcW w:w="1323" w:type="dxa"/>
            <w:vAlign w:val="center"/>
          </w:tcPr>
          <w:p w14:paraId="0EA8ED42"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5,614</w:t>
            </w:r>
          </w:p>
        </w:tc>
      </w:tr>
      <w:tr w:rsidR="00AB0FE7" w:rsidRPr="00AB0FE7" w14:paraId="75762A92" w14:textId="77777777" w:rsidTr="00A458B3">
        <w:trPr>
          <w:trHeight w:val="556"/>
        </w:trPr>
        <w:tc>
          <w:tcPr>
            <w:tcW w:w="2079" w:type="dxa"/>
            <w:vAlign w:val="center"/>
          </w:tcPr>
          <w:p w14:paraId="5BF03CF1" w14:textId="5F0DDB96" w:rsidR="00BD16F7" w:rsidRPr="00AB0FE7" w:rsidRDefault="00BD16F7" w:rsidP="00A458B3">
            <w:pPr>
              <w:spacing w:line="0" w:lineRule="atLeast"/>
              <w:jc w:val="center"/>
              <w:rPr>
                <w:rFonts w:hAnsi="標楷體" w:cs="Arial"/>
                <w:color w:val="000000" w:themeColor="text1"/>
                <w:spacing w:val="-32"/>
                <w:sz w:val="28"/>
                <w:szCs w:val="28"/>
              </w:rPr>
            </w:pPr>
            <w:r w:rsidRPr="00AB0FE7">
              <w:rPr>
                <w:rFonts w:hAnsi="標楷體" w:cs="Arial" w:hint="eastAsia"/>
                <w:color w:val="000000" w:themeColor="text1"/>
                <w:spacing w:val="-32"/>
                <w:sz w:val="28"/>
                <w:szCs w:val="28"/>
              </w:rPr>
              <w:t>基金預算</w:t>
            </w:r>
            <w:r w:rsidR="00DA0F70" w:rsidRPr="00AB0FE7">
              <w:rPr>
                <w:rFonts w:hAnsi="標楷體" w:cs="Arial" w:hint="eastAsia"/>
                <w:color w:val="000000" w:themeColor="text1"/>
                <w:spacing w:val="-32"/>
                <w:sz w:val="28"/>
                <w:szCs w:val="28"/>
              </w:rPr>
              <w:t>（B）</w:t>
            </w:r>
          </w:p>
        </w:tc>
        <w:tc>
          <w:tcPr>
            <w:tcW w:w="1120" w:type="dxa"/>
            <w:vAlign w:val="center"/>
          </w:tcPr>
          <w:p w14:paraId="2A5EC0FF"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532</w:t>
            </w:r>
          </w:p>
        </w:tc>
        <w:tc>
          <w:tcPr>
            <w:tcW w:w="1092" w:type="dxa"/>
            <w:vAlign w:val="center"/>
          </w:tcPr>
          <w:p w14:paraId="101EB49B"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575</w:t>
            </w:r>
          </w:p>
        </w:tc>
        <w:tc>
          <w:tcPr>
            <w:tcW w:w="1120" w:type="dxa"/>
            <w:vAlign w:val="center"/>
          </w:tcPr>
          <w:p w14:paraId="05035A1B"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590</w:t>
            </w:r>
          </w:p>
        </w:tc>
        <w:tc>
          <w:tcPr>
            <w:tcW w:w="1133" w:type="dxa"/>
            <w:vAlign w:val="center"/>
          </w:tcPr>
          <w:p w14:paraId="6CA46F55"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628</w:t>
            </w:r>
          </w:p>
        </w:tc>
        <w:tc>
          <w:tcPr>
            <w:tcW w:w="1078" w:type="dxa"/>
            <w:vAlign w:val="center"/>
          </w:tcPr>
          <w:p w14:paraId="7B50128D"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719</w:t>
            </w:r>
          </w:p>
        </w:tc>
        <w:tc>
          <w:tcPr>
            <w:tcW w:w="1120" w:type="dxa"/>
            <w:vAlign w:val="center"/>
          </w:tcPr>
          <w:p w14:paraId="49E4A308"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806</w:t>
            </w:r>
          </w:p>
        </w:tc>
        <w:tc>
          <w:tcPr>
            <w:tcW w:w="1323" w:type="dxa"/>
            <w:vAlign w:val="center"/>
          </w:tcPr>
          <w:p w14:paraId="634F54D4"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654</w:t>
            </w:r>
          </w:p>
        </w:tc>
      </w:tr>
      <w:tr w:rsidR="00AB0FE7" w:rsidRPr="00AB0FE7" w14:paraId="533FF3FB" w14:textId="77777777" w:rsidTr="00A458B3">
        <w:trPr>
          <w:trHeight w:val="564"/>
        </w:trPr>
        <w:tc>
          <w:tcPr>
            <w:tcW w:w="2079" w:type="dxa"/>
            <w:vAlign w:val="center"/>
          </w:tcPr>
          <w:p w14:paraId="514C0FE9" w14:textId="49FB367C" w:rsidR="00BD16F7" w:rsidRPr="00AB0FE7" w:rsidRDefault="00BD16F7" w:rsidP="00A458B3">
            <w:pPr>
              <w:spacing w:line="0" w:lineRule="atLeast"/>
              <w:jc w:val="center"/>
              <w:rPr>
                <w:rFonts w:hAnsi="標楷體" w:cs="Arial"/>
                <w:color w:val="000000" w:themeColor="text1"/>
                <w:spacing w:val="-32"/>
                <w:sz w:val="28"/>
                <w:szCs w:val="28"/>
              </w:rPr>
            </w:pPr>
            <w:r w:rsidRPr="00AB0FE7">
              <w:rPr>
                <w:rFonts w:hAnsi="標楷體" w:cs="Arial" w:hint="eastAsia"/>
                <w:color w:val="000000" w:themeColor="text1"/>
                <w:spacing w:val="-32"/>
                <w:sz w:val="28"/>
                <w:szCs w:val="28"/>
              </w:rPr>
              <w:t>特別預算</w:t>
            </w:r>
            <w:r w:rsidR="00DA0F70" w:rsidRPr="00AB0FE7">
              <w:rPr>
                <w:rFonts w:hAnsi="標楷體" w:cs="Arial" w:hint="eastAsia"/>
                <w:color w:val="000000" w:themeColor="text1"/>
                <w:spacing w:val="-32"/>
                <w:sz w:val="28"/>
                <w:szCs w:val="28"/>
              </w:rPr>
              <w:t>（C）</w:t>
            </w:r>
          </w:p>
        </w:tc>
        <w:tc>
          <w:tcPr>
            <w:tcW w:w="1120" w:type="dxa"/>
            <w:vAlign w:val="center"/>
          </w:tcPr>
          <w:p w14:paraId="6E0B34A2"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50</w:t>
            </w:r>
          </w:p>
        </w:tc>
        <w:tc>
          <w:tcPr>
            <w:tcW w:w="1092" w:type="dxa"/>
            <w:vAlign w:val="center"/>
          </w:tcPr>
          <w:p w14:paraId="3EEF26A2"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290</w:t>
            </w:r>
          </w:p>
        </w:tc>
        <w:tc>
          <w:tcPr>
            <w:tcW w:w="1120" w:type="dxa"/>
            <w:vAlign w:val="center"/>
          </w:tcPr>
          <w:p w14:paraId="77A9F163"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881</w:t>
            </w:r>
          </w:p>
        </w:tc>
        <w:tc>
          <w:tcPr>
            <w:tcW w:w="1133" w:type="dxa"/>
            <w:vAlign w:val="center"/>
          </w:tcPr>
          <w:p w14:paraId="4D9E4951"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1,083</w:t>
            </w:r>
          </w:p>
        </w:tc>
        <w:tc>
          <w:tcPr>
            <w:tcW w:w="1078" w:type="dxa"/>
            <w:vAlign w:val="center"/>
          </w:tcPr>
          <w:p w14:paraId="4C6F870F"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942</w:t>
            </w:r>
          </w:p>
        </w:tc>
        <w:tc>
          <w:tcPr>
            <w:tcW w:w="1120" w:type="dxa"/>
            <w:vAlign w:val="center"/>
          </w:tcPr>
          <w:p w14:paraId="6D9D3418"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904</w:t>
            </w:r>
          </w:p>
        </w:tc>
        <w:tc>
          <w:tcPr>
            <w:tcW w:w="1323" w:type="dxa"/>
            <w:vAlign w:val="center"/>
          </w:tcPr>
          <w:p w14:paraId="42E48144"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1,124</w:t>
            </w:r>
          </w:p>
        </w:tc>
      </w:tr>
      <w:tr w:rsidR="00AB0FE7" w:rsidRPr="00AB0FE7" w14:paraId="02D2EC5C" w14:textId="77777777" w:rsidTr="00A458B3">
        <w:trPr>
          <w:trHeight w:val="284"/>
        </w:trPr>
        <w:tc>
          <w:tcPr>
            <w:tcW w:w="2079" w:type="dxa"/>
          </w:tcPr>
          <w:p w14:paraId="577FBBB3" w14:textId="62D45B9D" w:rsidR="00BD16F7" w:rsidRPr="00AB0FE7" w:rsidRDefault="00BD16F7" w:rsidP="00A458B3">
            <w:pPr>
              <w:spacing w:line="360" w:lineRule="exact"/>
              <w:jc w:val="center"/>
              <w:rPr>
                <w:rFonts w:hAnsi="標楷體" w:cs="Arial"/>
                <w:color w:val="000000" w:themeColor="text1"/>
                <w:spacing w:val="-40"/>
                <w:sz w:val="28"/>
                <w:szCs w:val="28"/>
              </w:rPr>
            </w:pPr>
            <w:r w:rsidRPr="00AB0FE7">
              <w:rPr>
                <w:rFonts w:hAnsi="標楷體" w:cs="Arial" w:hint="eastAsia"/>
                <w:color w:val="000000" w:themeColor="text1"/>
                <w:spacing w:val="-40"/>
                <w:sz w:val="28"/>
                <w:szCs w:val="28"/>
              </w:rPr>
              <w:t>海洋委員會海巡署</w:t>
            </w:r>
            <w:r w:rsidR="00421844" w:rsidRPr="00AB0FE7">
              <w:rPr>
                <w:rFonts w:hAnsi="標楷體" w:cs="Arial" w:hint="eastAsia"/>
                <w:color w:val="000000" w:themeColor="text1"/>
                <w:spacing w:val="-40"/>
                <w:sz w:val="28"/>
                <w:szCs w:val="28"/>
              </w:rPr>
              <w:lastRenderedPageBreak/>
              <w:t>（下稱海巡署）</w:t>
            </w:r>
            <w:r w:rsidRPr="00AB0FE7">
              <w:rPr>
                <w:rFonts w:hAnsi="標楷體" w:cs="Arial" w:hint="eastAsia"/>
                <w:color w:val="000000" w:themeColor="text1"/>
                <w:spacing w:val="-40"/>
                <w:sz w:val="28"/>
                <w:szCs w:val="28"/>
              </w:rPr>
              <w:t>及退除役預算</w:t>
            </w:r>
            <w:r w:rsidR="00DA0F70" w:rsidRPr="00AB0FE7">
              <w:rPr>
                <w:rFonts w:hAnsi="標楷體" w:cs="Arial" w:hint="eastAsia"/>
                <w:color w:val="000000" w:themeColor="text1"/>
                <w:spacing w:val="-40"/>
                <w:sz w:val="28"/>
                <w:szCs w:val="28"/>
              </w:rPr>
              <w:t>（D）</w:t>
            </w:r>
            <w:r w:rsidRPr="00AB0FE7">
              <w:rPr>
                <w:rStyle w:val="afe"/>
                <w:rFonts w:hAnsi="標楷體" w:cs="Arial"/>
                <w:color w:val="000000" w:themeColor="text1"/>
                <w:spacing w:val="-40"/>
                <w:sz w:val="28"/>
                <w:szCs w:val="28"/>
              </w:rPr>
              <w:footnoteReference w:id="6"/>
            </w:r>
          </w:p>
        </w:tc>
        <w:tc>
          <w:tcPr>
            <w:tcW w:w="1120" w:type="dxa"/>
            <w:vAlign w:val="center"/>
          </w:tcPr>
          <w:p w14:paraId="5A50A1DC"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lastRenderedPageBreak/>
              <w:t>-</w:t>
            </w:r>
          </w:p>
        </w:tc>
        <w:tc>
          <w:tcPr>
            <w:tcW w:w="1092" w:type="dxa"/>
            <w:vAlign w:val="center"/>
          </w:tcPr>
          <w:p w14:paraId="625E5AF9"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w:t>
            </w:r>
          </w:p>
        </w:tc>
        <w:tc>
          <w:tcPr>
            <w:tcW w:w="1120" w:type="dxa"/>
            <w:vAlign w:val="center"/>
          </w:tcPr>
          <w:p w14:paraId="58D4EB6E"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w:t>
            </w:r>
          </w:p>
        </w:tc>
        <w:tc>
          <w:tcPr>
            <w:tcW w:w="1133" w:type="dxa"/>
            <w:vAlign w:val="center"/>
          </w:tcPr>
          <w:p w14:paraId="7B58C727"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w:t>
            </w:r>
          </w:p>
        </w:tc>
        <w:tc>
          <w:tcPr>
            <w:tcW w:w="1078" w:type="dxa"/>
            <w:vAlign w:val="center"/>
          </w:tcPr>
          <w:p w14:paraId="17DD2E76"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w:t>
            </w:r>
          </w:p>
        </w:tc>
        <w:tc>
          <w:tcPr>
            <w:tcW w:w="1120" w:type="dxa"/>
            <w:vAlign w:val="center"/>
          </w:tcPr>
          <w:p w14:paraId="1B4C321F"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1,355</w:t>
            </w:r>
          </w:p>
        </w:tc>
        <w:tc>
          <w:tcPr>
            <w:tcW w:w="1323" w:type="dxa"/>
            <w:vAlign w:val="center"/>
          </w:tcPr>
          <w:p w14:paraId="552B8D27"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1,433</w:t>
            </w:r>
          </w:p>
        </w:tc>
      </w:tr>
      <w:tr w:rsidR="00AB0FE7" w:rsidRPr="00AB0FE7" w14:paraId="131DE86A" w14:textId="77777777" w:rsidTr="00A458B3">
        <w:trPr>
          <w:trHeight w:val="512"/>
        </w:trPr>
        <w:tc>
          <w:tcPr>
            <w:tcW w:w="2079" w:type="dxa"/>
            <w:tcBorders>
              <w:bottom w:val="double" w:sz="4" w:space="0" w:color="auto"/>
            </w:tcBorders>
            <w:vAlign w:val="center"/>
          </w:tcPr>
          <w:p w14:paraId="70C23B11" w14:textId="48963E9A" w:rsidR="00BD16F7" w:rsidRPr="00AB0FE7" w:rsidRDefault="00BD16F7" w:rsidP="00A458B3">
            <w:pPr>
              <w:spacing w:line="0" w:lineRule="atLeast"/>
              <w:jc w:val="center"/>
              <w:rPr>
                <w:rFonts w:hAnsi="標楷體" w:cs="Arial"/>
                <w:color w:val="000000" w:themeColor="text1"/>
                <w:spacing w:val="-32"/>
                <w:sz w:val="28"/>
                <w:szCs w:val="28"/>
              </w:rPr>
            </w:pPr>
            <w:r w:rsidRPr="00AB0FE7">
              <w:rPr>
                <w:rFonts w:hAnsi="標楷體" w:cs="Arial" w:hint="eastAsia"/>
                <w:color w:val="000000" w:themeColor="text1"/>
                <w:spacing w:val="-32"/>
                <w:sz w:val="28"/>
                <w:szCs w:val="28"/>
              </w:rPr>
              <w:t>合計</w:t>
            </w:r>
            <w:r w:rsidR="00DA0F70" w:rsidRPr="00AB0FE7">
              <w:rPr>
                <w:rFonts w:hAnsi="標楷體" w:cs="Arial" w:hint="eastAsia"/>
                <w:color w:val="000000" w:themeColor="text1"/>
                <w:spacing w:val="-32"/>
                <w:sz w:val="28"/>
                <w:szCs w:val="28"/>
              </w:rPr>
              <w:t>（E）</w:t>
            </w:r>
          </w:p>
        </w:tc>
        <w:tc>
          <w:tcPr>
            <w:tcW w:w="1120" w:type="dxa"/>
            <w:tcBorders>
              <w:bottom w:val="double" w:sz="4" w:space="0" w:color="auto"/>
            </w:tcBorders>
            <w:vAlign w:val="center"/>
          </w:tcPr>
          <w:p w14:paraId="6660FD7A"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4,094</w:t>
            </w:r>
          </w:p>
        </w:tc>
        <w:tc>
          <w:tcPr>
            <w:tcW w:w="1092" w:type="dxa"/>
            <w:tcBorders>
              <w:bottom w:val="double" w:sz="4" w:space="0" w:color="auto"/>
            </w:tcBorders>
            <w:vAlign w:val="center"/>
          </w:tcPr>
          <w:p w14:paraId="31E91D4B"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4,483</w:t>
            </w:r>
          </w:p>
        </w:tc>
        <w:tc>
          <w:tcPr>
            <w:tcW w:w="1120" w:type="dxa"/>
            <w:tcBorders>
              <w:bottom w:val="double" w:sz="4" w:space="0" w:color="auto"/>
            </w:tcBorders>
            <w:vAlign w:val="center"/>
          </w:tcPr>
          <w:p w14:paraId="57159645"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5,147</w:t>
            </w:r>
          </w:p>
        </w:tc>
        <w:tc>
          <w:tcPr>
            <w:tcW w:w="1133" w:type="dxa"/>
            <w:tcBorders>
              <w:bottom w:val="double" w:sz="4" w:space="0" w:color="auto"/>
            </w:tcBorders>
            <w:vAlign w:val="center"/>
          </w:tcPr>
          <w:p w14:paraId="7232AE9A"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5,803</w:t>
            </w:r>
          </w:p>
        </w:tc>
        <w:tc>
          <w:tcPr>
            <w:tcW w:w="1078" w:type="dxa"/>
            <w:tcBorders>
              <w:bottom w:val="double" w:sz="4" w:space="0" w:color="auto"/>
            </w:tcBorders>
            <w:vAlign w:val="center"/>
          </w:tcPr>
          <w:p w14:paraId="1D614C79"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6,006</w:t>
            </w:r>
          </w:p>
        </w:tc>
        <w:tc>
          <w:tcPr>
            <w:tcW w:w="1120" w:type="dxa"/>
            <w:tcBorders>
              <w:bottom w:val="double" w:sz="4" w:space="0" w:color="auto"/>
            </w:tcBorders>
            <w:vAlign w:val="center"/>
          </w:tcPr>
          <w:p w14:paraId="38BF819E"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7,804</w:t>
            </w:r>
          </w:p>
        </w:tc>
        <w:tc>
          <w:tcPr>
            <w:tcW w:w="1323" w:type="dxa"/>
            <w:tcBorders>
              <w:bottom w:val="double" w:sz="4" w:space="0" w:color="auto"/>
            </w:tcBorders>
            <w:vAlign w:val="center"/>
          </w:tcPr>
          <w:p w14:paraId="25DC6510"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8,825</w:t>
            </w:r>
            <w:r w:rsidRPr="00AB0FE7">
              <w:rPr>
                <w:rStyle w:val="afe"/>
                <w:rFonts w:hAnsi="標楷體" w:cs="Arial"/>
                <w:color w:val="000000" w:themeColor="text1"/>
                <w:spacing w:val="-20"/>
                <w:sz w:val="28"/>
                <w:szCs w:val="28"/>
              </w:rPr>
              <w:footnoteReference w:id="7"/>
            </w:r>
          </w:p>
        </w:tc>
      </w:tr>
      <w:tr w:rsidR="00AB0FE7" w:rsidRPr="00AB0FE7" w14:paraId="63FC3248" w14:textId="77777777" w:rsidTr="00A458B3">
        <w:trPr>
          <w:trHeight w:val="512"/>
        </w:trPr>
        <w:tc>
          <w:tcPr>
            <w:tcW w:w="2079" w:type="dxa"/>
            <w:tcBorders>
              <w:top w:val="double" w:sz="4" w:space="0" w:color="auto"/>
            </w:tcBorders>
            <w:vAlign w:val="center"/>
          </w:tcPr>
          <w:p w14:paraId="7D69D690" w14:textId="4B8CDC52" w:rsidR="00BD16F7" w:rsidRPr="00AB0FE7" w:rsidRDefault="00BD16F7" w:rsidP="00A458B3">
            <w:pPr>
              <w:spacing w:line="0" w:lineRule="atLeast"/>
              <w:jc w:val="center"/>
              <w:rPr>
                <w:rFonts w:hAnsi="標楷體" w:cs="Arial"/>
                <w:color w:val="000000" w:themeColor="text1"/>
                <w:spacing w:val="-32"/>
                <w:sz w:val="28"/>
                <w:szCs w:val="28"/>
              </w:rPr>
            </w:pPr>
            <w:r w:rsidRPr="00AB0FE7">
              <w:rPr>
                <w:rFonts w:hAnsi="標楷體" w:cs="Arial" w:hint="eastAsia"/>
                <w:color w:val="000000" w:themeColor="text1"/>
                <w:spacing w:val="-32"/>
                <w:sz w:val="28"/>
                <w:szCs w:val="28"/>
              </w:rPr>
              <w:t>學校預算</w:t>
            </w:r>
            <w:r w:rsidR="00DA0F70" w:rsidRPr="00AB0FE7">
              <w:rPr>
                <w:rFonts w:hAnsi="標楷體" w:cs="Arial" w:hint="eastAsia"/>
                <w:color w:val="000000" w:themeColor="text1"/>
                <w:spacing w:val="-32"/>
                <w:sz w:val="28"/>
                <w:szCs w:val="28"/>
              </w:rPr>
              <w:t>（F）</w:t>
            </w:r>
            <w:r w:rsidRPr="00AB0FE7">
              <w:rPr>
                <w:rStyle w:val="afe"/>
                <w:rFonts w:hAnsi="標楷體" w:cs="Arial"/>
                <w:color w:val="000000" w:themeColor="text1"/>
                <w:spacing w:val="-32"/>
                <w:sz w:val="28"/>
                <w:szCs w:val="28"/>
              </w:rPr>
              <w:footnoteReference w:id="8"/>
            </w:r>
          </w:p>
        </w:tc>
        <w:tc>
          <w:tcPr>
            <w:tcW w:w="1120" w:type="dxa"/>
            <w:tcBorders>
              <w:top w:val="double" w:sz="4" w:space="0" w:color="auto"/>
            </w:tcBorders>
            <w:vAlign w:val="center"/>
          </w:tcPr>
          <w:p w14:paraId="60594B05"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3.3</w:t>
            </w:r>
          </w:p>
        </w:tc>
        <w:tc>
          <w:tcPr>
            <w:tcW w:w="1092" w:type="dxa"/>
            <w:tcBorders>
              <w:top w:val="double" w:sz="4" w:space="0" w:color="auto"/>
            </w:tcBorders>
            <w:vAlign w:val="center"/>
          </w:tcPr>
          <w:p w14:paraId="5C9FF0A2"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4.1</w:t>
            </w:r>
          </w:p>
        </w:tc>
        <w:tc>
          <w:tcPr>
            <w:tcW w:w="1120" w:type="dxa"/>
            <w:tcBorders>
              <w:top w:val="double" w:sz="4" w:space="0" w:color="auto"/>
            </w:tcBorders>
            <w:vAlign w:val="center"/>
          </w:tcPr>
          <w:p w14:paraId="7EDF4D51"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3.6</w:t>
            </w:r>
          </w:p>
        </w:tc>
        <w:tc>
          <w:tcPr>
            <w:tcW w:w="1133" w:type="dxa"/>
            <w:tcBorders>
              <w:top w:val="double" w:sz="4" w:space="0" w:color="auto"/>
            </w:tcBorders>
            <w:vAlign w:val="center"/>
          </w:tcPr>
          <w:p w14:paraId="57A60DCB"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4.8</w:t>
            </w:r>
          </w:p>
        </w:tc>
        <w:tc>
          <w:tcPr>
            <w:tcW w:w="1078" w:type="dxa"/>
            <w:tcBorders>
              <w:top w:val="double" w:sz="4" w:space="0" w:color="auto"/>
            </w:tcBorders>
            <w:vAlign w:val="center"/>
          </w:tcPr>
          <w:p w14:paraId="186BF7D8"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4.8</w:t>
            </w:r>
          </w:p>
        </w:tc>
        <w:tc>
          <w:tcPr>
            <w:tcW w:w="1120" w:type="dxa"/>
            <w:tcBorders>
              <w:top w:val="double" w:sz="4" w:space="0" w:color="auto"/>
            </w:tcBorders>
            <w:vAlign w:val="center"/>
          </w:tcPr>
          <w:p w14:paraId="010FDDCF"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4.3</w:t>
            </w:r>
          </w:p>
        </w:tc>
        <w:tc>
          <w:tcPr>
            <w:tcW w:w="1323" w:type="dxa"/>
            <w:tcBorders>
              <w:top w:val="double" w:sz="4" w:space="0" w:color="auto"/>
            </w:tcBorders>
            <w:vAlign w:val="center"/>
          </w:tcPr>
          <w:p w14:paraId="58BCF47D" w14:textId="77777777" w:rsidR="00BD16F7" w:rsidRPr="00AB0FE7" w:rsidRDefault="00BD16F7" w:rsidP="00A458B3">
            <w:pPr>
              <w:spacing w:line="0" w:lineRule="atLeast"/>
              <w:jc w:val="center"/>
              <w:rPr>
                <w:rFonts w:hAnsi="標楷體" w:cs="Arial"/>
                <w:color w:val="000000" w:themeColor="text1"/>
                <w:spacing w:val="-20"/>
                <w:sz w:val="28"/>
                <w:szCs w:val="28"/>
              </w:rPr>
            </w:pPr>
            <w:r w:rsidRPr="00AB0FE7">
              <w:rPr>
                <w:rFonts w:hAnsi="標楷體" w:cs="Arial" w:hint="eastAsia"/>
                <w:color w:val="000000" w:themeColor="text1"/>
                <w:spacing w:val="-20"/>
                <w:sz w:val="28"/>
                <w:szCs w:val="28"/>
              </w:rPr>
              <w:t>5.3</w:t>
            </w:r>
          </w:p>
        </w:tc>
      </w:tr>
      <w:tr w:rsidR="00AB0FE7" w:rsidRPr="00AB0FE7" w14:paraId="5EF6C1AB" w14:textId="77777777" w:rsidTr="00A458B3">
        <w:trPr>
          <w:trHeight w:val="512"/>
        </w:trPr>
        <w:tc>
          <w:tcPr>
            <w:tcW w:w="2079" w:type="dxa"/>
            <w:tcBorders>
              <w:bottom w:val="thickThinSmallGap" w:sz="24" w:space="0" w:color="auto"/>
            </w:tcBorders>
            <w:vAlign w:val="center"/>
          </w:tcPr>
          <w:p w14:paraId="5D21D569" w14:textId="45ED9B87" w:rsidR="00BD16F7" w:rsidRPr="00AB0FE7" w:rsidRDefault="00BD16F7" w:rsidP="00A458B3">
            <w:pPr>
              <w:spacing w:line="0" w:lineRule="atLeast"/>
              <w:jc w:val="center"/>
              <w:rPr>
                <w:rFonts w:hAnsi="標楷體" w:cs="Arial"/>
                <w:color w:val="000000" w:themeColor="text1"/>
                <w:spacing w:val="-32"/>
                <w:sz w:val="28"/>
                <w:szCs w:val="28"/>
              </w:rPr>
            </w:pPr>
            <w:r w:rsidRPr="00AB0FE7">
              <w:rPr>
                <w:rFonts w:hAnsi="標楷體" w:cs="Arial" w:hint="eastAsia"/>
                <w:color w:val="000000" w:themeColor="text1"/>
                <w:spacing w:val="-32"/>
                <w:sz w:val="28"/>
                <w:szCs w:val="28"/>
              </w:rPr>
              <w:t>比率</w:t>
            </w:r>
            <w:r w:rsidR="00DA0F70" w:rsidRPr="00AB0FE7">
              <w:rPr>
                <w:rFonts w:hAnsi="標楷體" w:cs="Arial" w:hint="eastAsia"/>
                <w:color w:val="000000" w:themeColor="text1"/>
                <w:spacing w:val="-32"/>
                <w:sz w:val="28"/>
                <w:szCs w:val="28"/>
              </w:rPr>
              <w:t>（G）</w:t>
            </w:r>
            <w:r w:rsidRPr="00AB0FE7">
              <w:rPr>
                <w:rStyle w:val="afe"/>
                <w:rFonts w:hAnsi="標楷體" w:cs="Arial"/>
                <w:color w:val="000000" w:themeColor="text1"/>
                <w:spacing w:val="-32"/>
                <w:sz w:val="28"/>
                <w:szCs w:val="28"/>
              </w:rPr>
              <w:footnoteReference w:id="9"/>
            </w:r>
          </w:p>
        </w:tc>
        <w:tc>
          <w:tcPr>
            <w:tcW w:w="1120" w:type="dxa"/>
            <w:tcBorders>
              <w:bottom w:val="thickThinSmallGap" w:sz="24" w:space="0" w:color="auto"/>
            </w:tcBorders>
            <w:vAlign w:val="center"/>
          </w:tcPr>
          <w:p w14:paraId="76051481" w14:textId="77777777" w:rsidR="00BD16F7" w:rsidRPr="00AB0FE7" w:rsidRDefault="00BD16F7" w:rsidP="00A458B3">
            <w:pPr>
              <w:spacing w:line="0" w:lineRule="atLeast"/>
              <w:jc w:val="center"/>
              <w:rPr>
                <w:rFonts w:hAnsi="標楷體" w:cs="Arial"/>
                <w:color w:val="000000" w:themeColor="text1"/>
                <w:spacing w:val="-20"/>
                <w:w w:val="90"/>
                <w:sz w:val="28"/>
                <w:szCs w:val="28"/>
              </w:rPr>
            </w:pPr>
            <w:r w:rsidRPr="00AB0FE7">
              <w:rPr>
                <w:rFonts w:hAnsi="標楷體" w:cs="Arial" w:hint="eastAsia"/>
                <w:color w:val="000000" w:themeColor="text1"/>
                <w:spacing w:val="-20"/>
                <w:w w:val="90"/>
                <w:sz w:val="28"/>
                <w:szCs w:val="28"/>
              </w:rPr>
              <w:t>0.09%</w:t>
            </w:r>
          </w:p>
        </w:tc>
        <w:tc>
          <w:tcPr>
            <w:tcW w:w="1092" w:type="dxa"/>
            <w:tcBorders>
              <w:bottom w:val="thickThinSmallGap" w:sz="24" w:space="0" w:color="auto"/>
            </w:tcBorders>
            <w:vAlign w:val="center"/>
          </w:tcPr>
          <w:p w14:paraId="3BF08044" w14:textId="77777777" w:rsidR="00BD16F7" w:rsidRPr="00AB0FE7" w:rsidRDefault="00BD16F7" w:rsidP="00A458B3">
            <w:pPr>
              <w:spacing w:line="0" w:lineRule="atLeast"/>
              <w:jc w:val="center"/>
              <w:rPr>
                <w:rFonts w:hAnsi="標楷體" w:cs="Arial"/>
                <w:color w:val="000000" w:themeColor="text1"/>
                <w:spacing w:val="-20"/>
                <w:w w:val="90"/>
                <w:sz w:val="28"/>
                <w:szCs w:val="28"/>
              </w:rPr>
            </w:pPr>
            <w:r w:rsidRPr="00AB0FE7">
              <w:rPr>
                <w:rFonts w:hAnsi="標楷體" w:cs="Arial" w:hint="eastAsia"/>
                <w:color w:val="000000" w:themeColor="text1"/>
                <w:spacing w:val="-20"/>
                <w:w w:val="90"/>
                <w:sz w:val="28"/>
                <w:szCs w:val="28"/>
              </w:rPr>
              <w:t>0.11%</w:t>
            </w:r>
          </w:p>
        </w:tc>
        <w:tc>
          <w:tcPr>
            <w:tcW w:w="1120" w:type="dxa"/>
            <w:tcBorders>
              <w:bottom w:val="thickThinSmallGap" w:sz="24" w:space="0" w:color="auto"/>
            </w:tcBorders>
            <w:vAlign w:val="center"/>
          </w:tcPr>
          <w:p w14:paraId="14757DA8" w14:textId="77777777" w:rsidR="00BD16F7" w:rsidRPr="00AB0FE7" w:rsidRDefault="00BD16F7" w:rsidP="00A458B3">
            <w:pPr>
              <w:spacing w:line="0" w:lineRule="atLeast"/>
              <w:jc w:val="center"/>
              <w:rPr>
                <w:rFonts w:hAnsi="標楷體" w:cs="Arial"/>
                <w:color w:val="000000" w:themeColor="text1"/>
                <w:spacing w:val="-20"/>
                <w:w w:val="90"/>
                <w:sz w:val="28"/>
                <w:szCs w:val="28"/>
              </w:rPr>
            </w:pPr>
            <w:r w:rsidRPr="00AB0FE7">
              <w:rPr>
                <w:rFonts w:hAnsi="標楷體" w:cs="Arial" w:hint="eastAsia"/>
                <w:color w:val="000000" w:themeColor="text1"/>
                <w:spacing w:val="-20"/>
                <w:w w:val="90"/>
                <w:sz w:val="28"/>
                <w:szCs w:val="28"/>
              </w:rPr>
              <w:t>0.10%</w:t>
            </w:r>
          </w:p>
        </w:tc>
        <w:tc>
          <w:tcPr>
            <w:tcW w:w="1133" w:type="dxa"/>
            <w:tcBorders>
              <w:bottom w:val="thickThinSmallGap" w:sz="24" w:space="0" w:color="auto"/>
            </w:tcBorders>
            <w:vAlign w:val="center"/>
          </w:tcPr>
          <w:p w14:paraId="7A625E69" w14:textId="77777777" w:rsidR="00BD16F7" w:rsidRPr="00AB0FE7" w:rsidRDefault="00BD16F7" w:rsidP="00A458B3">
            <w:pPr>
              <w:spacing w:line="0" w:lineRule="atLeast"/>
              <w:jc w:val="center"/>
              <w:rPr>
                <w:rFonts w:hAnsi="標楷體" w:cs="Arial"/>
                <w:color w:val="000000" w:themeColor="text1"/>
                <w:spacing w:val="-20"/>
                <w:w w:val="90"/>
                <w:sz w:val="28"/>
                <w:szCs w:val="28"/>
              </w:rPr>
            </w:pPr>
            <w:r w:rsidRPr="00AB0FE7">
              <w:rPr>
                <w:rFonts w:hAnsi="標楷體" w:cs="Arial" w:hint="eastAsia"/>
                <w:color w:val="000000" w:themeColor="text1"/>
                <w:spacing w:val="-20"/>
                <w:w w:val="90"/>
                <w:sz w:val="28"/>
                <w:szCs w:val="28"/>
              </w:rPr>
              <w:t>0.12%</w:t>
            </w:r>
          </w:p>
        </w:tc>
        <w:tc>
          <w:tcPr>
            <w:tcW w:w="1078" w:type="dxa"/>
            <w:tcBorders>
              <w:bottom w:val="thickThinSmallGap" w:sz="24" w:space="0" w:color="auto"/>
            </w:tcBorders>
            <w:vAlign w:val="center"/>
          </w:tcPr>
          <w:p w14:paraId="2ACCCDD1" w14:textId="77777777" w:rsidR="00BD16F7" w:rsidRPr="00AB0FE7" w:rsidRDefault="00BD16F7" w:rsidP="00A458B3">
            <w:pPr>
              <w:spacing w:line="0" w:lineRule="atLeast"/>
              <w:jc w:val="center"/>
              <w:rPr>
                <w:rFonts w:hAnsi="標楷體" w:cs="Arial"/>
                <w:color w:val="000000" w:themeColor="text1"/>
                <w:spacing w:val="-20"/>
                <w:w w:val="90"/>
                <w:sz w:val="28"/>
                <w:szCs w:val="28"/>
              </w:rPr>
            </w:pPr>
            <w:r w:rsidRPr="00AB0FE7">
              <w:rPr>
                <w:rFonts w:hAnsi="標楷體" w:cs="Arial" w:hint="eastAsia"/>
                <w:color w:val="000000" w:themeColor="text1"/>
                <w:spacing w:val="-20"/>
                <w:w w:val="90"/>
                <w:sz w:val="28"/>
                <w:szCs w:val="28"/>
              </w:rPr>
              <w:t>0.11%</w:t>
            </w:r>
          </w:p>
        </w:tc>
        <w:tc>
          <w:tcPr>
            <w:tcW w:w="1120" w:type="dxa"/>
            <w:tcBorders>
              <w:bottom w:val="thickThinSmallGap" w:sz="24" w:space="0" w:color="auto"/>
            </w:tcBorders>
            <w:vAlign w:val="center"/>
          </w:tcPr>
          <w:p w14:paraId="0E00A584" w14:textId="77777777" w:rsidR="00BD16F7" w:rsidRPr="00AB0FE7" w:rsidRDefault="00BD16F7" w:rsidP="00A458B3">
            <w:pPr>
              <w:spacing w:line="0" w:lineRule="atLeast"/>
              <w:jc w:val="center"/>
              <w:rPr>
                <w:rFonts w:hAnsi="標楷體" w:cs="Arial"/>
                <w:color w:val="000000" w:themeColor="text1"/>
                <w:spacing w:val="-20"/>
                <w:w w:val="90"/>
                <w:sz w:val="28"/>
                <w:szCs w:val="28"/>
              </w:rPr>
            </w:pPr>
            <w:r w:rsidRPr="00AB0FE7">
              <w:rPr>
                <w:rFonts w:hAnsi="標楷體" w:cs="Arial" w:hint="eastAsia"/>
                <w:color w:val="000000" w:themeColor="text1"/>
                <w:spacing w:val="-20"/>
                <w:w w:val="90"/>
                <w:sz w:val="28"/>
                <w:szCs w:val="28"/>
              </w:rPr>
              <w:t>0.09%</w:t>
            </w:r>
          </w:p>
        </w:tc>
        <w:tc>
          <w:tcPr>
            <w:tcW w:w="1323" w:type="dxa"/>
            <w:tcBorders>
              <w:bottom w:val="thickThinSmallGap" w:sz="24" w:space="0" w:color="auto"/>
            </w:tcBorders>
            <w:vAlign w:val="center"/>
          </w:tcPr>
          <w:p w14:paraId="49DA8395" w14:textId="77777777" w:rsidR="00BD16F7" w:rsidRPr="00AB0FE7" w:rsidRDefault="00BD16F7" w:rsidP="00A458B3">
            <w:pPr>
              <w:spacing w:line="0" w:lineRule="atLeast"/>
              <w:jc w:val="center"/>
              <w:rPr>
                <w:rFonts w:hAnsi="標楷體" w:cs="Arial"/>
                <w:color w:val="000000" w:themeColor="text1"/>
                <w:spacing w:val="-20"/>
                <w:w w:val="90"/>
                <w:sz w:val="28"/>
                <w:szCs w:val="28"/>
              </w:rPr>
            </w:pPr>
            <w:r w:rsidRPr="00AB0FE7">
              <w:rPr>
                <w:rFonts w:hAnsi="標楷體" w:cs="Arial" w:hint="eastAsia"/>
                <w:color w:val="000000" w:themeColor="text1"/>
                <w:spacing w:val="-20"/>
                <w:w w:val="90"/>
                <w:sz w:val="28"/>
                <w:szCs w:val="28"/>
              </w:rPr>
              <w:t>0.09%</w:t>
            </w:r>
          </w:p>
        </w:tc>
      </w:tr>
    </w:tbl>
    <w:p w14:paraId="3B70B575" w14:textId="77777777" w:rsidR="00BD16F7" w:rsidRPr="00AB0FE7" w:rsidRDefault="00BD16F7" w:rsidP="00BD16F7">
      <w:pPr>
        <w:pStyle w:val="af5"/>
        <w:ind w:leftChars="-123" w:left="-418"/>
        <w:rPr>
          <w:color w:val="000000" w:themeColor="text1"/>
        </w:rPr>
      </w:pPr>
      <w:r w:rsidRPr="00AB0FE7">
        <w:rPr>
          <w:rFonts w:hint="eastAsia"/>
          <w:color w:val="000000" w:themeColor="text1"/>
        </w:rPr>
        <w:t>資料來源</w:t>
      </w:r>
      <w:r w:rsidRPr="00AB0FE7">
        <w:rPr>
          <w:color w:val="000000" w:themeColor="text1"/>
        </w:rPr>
        <w:t>：</w:t>
      </w:r>
      <w:r w:rsidRPr="00AB0FE7">
        <w:rPr>
          <w:rFonts w:hint="eastAsia"/>
          <w:color w:val="000000" w:themeColor="text1"/>
        </w:rPr>
        <w:t>【國防部】</w:t>
      </w:r>
    </w:p>
    <w:p w14:paraId="36211BAF" w14:textId="2FAD172B" w:rsidR="00BD16F7" w:rsidRPr="00AB0FE7" w:rsidRDefault="00BD16F7" w:rsidP="00CA5A4B">
      <w:pPr>
        <w:pStyle w:val="4"/>
        <w:rPr>
          <w:color w:val="000000" w:themeColor="text1"/>
        </w:rPr>
      </w:pPr>
      <w:r w:rsidRPr="00AB0FE7">
        <w:rPr>
          <w:rFonts w:hint="eastAsia"/>
          <w:color w:val="000000" w:themeColor="text1"/>
        </w:rPr>
        <w:t>由上表</w:t>
      </w:r>
      <w:r w:rsidR="00B11A7A">
        <w:rPr>
          <w:rFonts w:hint="eastAsia"/>
          <w:color w:val="000000" w:themeColor="text1"/>
        </w:rPr>
        <w:t>1</w:t>
      </w:r>
      <w:r w:rsidRPr="00AB0FE7">
        <w:rPr>
          <w:rFonts w:hint="eastAsia"/>
          <w:color w:val="000000" w:themeColor="text1"/>
        </w:rPr>
        <w:t>可知，</w:t>
      </w:r>
      <w:r w:rsidR="00CA5A4B" w:rsidRPr="00AB0FE7">
        <w:rPr>
          <w:rFonts w:hint="eastAsia"/>
          <w:color w:val="000000" w:themeColor="text1"/>
        </w:rPr>
        <w:t>自109至115年間，</w:t>
      </w:r>
      <w:r w:rsidRPr="00AB0FE7">
        <w:rPr>
          <w:rFonts w:hint="eastAsia"/>
          <w:color w:val="000000" w:themeColor="text1"/>
        </w:rPr>
        <w:t>有關軍事教育預算部分，其比率大約維持在0.1</w:t>
      </w:r>
      <w:r w:rsidRPr="00AB0FE7">
        <w:rPr>
          <w:color w:val="000000" w:themeColor="text1"/>
        </w:rPr>
        <w:t>%</w:t>
      </w:r>
      <w:r w:rsidR="00F62600" w:rsidRPr="00AB0FE7">
        <w:rPr>
          <w:rFonts w:hint="eastAsia"/>
          <w:color w:val="000000" w:themeColor="text1"/>
        </w:rPr>
        <w:t>左右；復以年度預算與</w:t>
      </w:r>
      <w:r w:rsidRPr="00AB0FE7">
        <w:rPr>
          <w:rFonts w:hint="eastAsia"/>
          <w:color w:val="000000" w:themeColor="text1"/>
        </w:rPr>
        <w:t>學校預算</w:t>
      </w:r>
      <w:r w:rsidR="00F62600" w:rsidRPr="00AB0FE7">
        <w:rPr>
          <w:rFonts w:hint="eastAsia"/>
          <w:color w:val="000000" w:themeColor="text1"/>
        </w:rPr>
        <w:t>相互比較之後，</w:t>
      </w:r>
      <w:r w:rsidR="00AB0FE7">
        <w:rPr>
          <w:rFonts w:hint="eastAsia"/>
          <w:color w:val="000000" w:themeColor="text1"/>
        </w:rPr>
        <w:t>且</w:t>
      </w:r>
      <w:r w:rsidR="00F62600" w:rsidRPr="00AB0FE7">
        <w:rPr>
          <w:rFonts w:hint="eastAsia"/>
          <w:color w:val="000000" w:themeColor="text1"/>
        </w:rPr>
        <w:t>上表</w:t>
      </w:r>
      <w:r w:rsidR="00AB0FE7">
        <w:rPr>
          <w:rFonts w:hint="eastAsia"/>
          <w:color w:val="000000" w:themeColor="text1"/>
        </w:rPr>
        <w:t>6</w:t>
      </w:r>
      <w:r w:rsidR="00F62600" w:rsidRPr="00AB0FE7">
        <w:rPr>
          <w:rFonts w:hint="eastAsia"/>
          <w:color w:val="000000" w:themeColor="text1"/>
        </w:rPr>
        <w:t>之年度預算</w:t>
      </w:r>
      <w:r w:rsidR="00DA0F70" w:rsidRPr="00AB0FE7">
        <w:rPr>
          <w:rFonts w:hint="eastAsia"/>
          <w:color w:val="000000" w:themeColor="text1"/>
        </w:rPr>
        <w:t>（A）</w:t>
      </w:r>
      <w:r w:rsidR="00F62600" w:rsidRPr="00AB0FE7">
        <w:rPr>
          <w:rFonts w:hint="eastAsia"/>
          <w:color w:val="000000" w:themeColor="text1"/>
        </w:rPr>
        <w:t>逐年快速遞增，反觀學校預算</w:t>
      </w:r>
      <w:r w:rsidR="00DA0F70" w:rsidRPr="00AB0FE7">
        <w:rPr>
          <w:rFonts w:hint="eastAsia"/>
          <w:color w:val="000000" w:themeColor="text1"/>
        </w:rPr>
        <w:t>（F）</w:t>
      </w:r>
      <w:r w:rsidR="00F62600" w:rsidRPr="00AB0FE7">
        <w:rPr>
          <w:rFonts w:hint="eastAsia"/>
          <w:color w:val="000000" w:themeColor="text1"/>
        </w:rPr>
        <w:t>則是呈現有增有減</w:t>
      </w:r>
      <w:r w:rsidR="0042091E" w:rsidRPr="00AB0FE7">
        <w:rPr>
          <w:rFonts w:hint="eastAsia"/>
          <w:color w:val="000000" w:themeColor="text1"/>
        </w:rPr>
        <w:t>之</w:t>
      </w:r>
      <w:r w:rsidR="00F62600" w:rsidRPr="00AB0FE7">
        <w:rPr>
          <w:rFonts w:hint="eastAsia"/>
          <w:color w:val="000000" w:themeColor="text1"/>
        </w:rPr>
        <w:t>狀態。</w:t>
      </w:r>
      <w:r w:rsidR="00CA5A4B" w:rsidRPr="00AB0FE7">
        <w:rPr>
          <w:rFonts w:hint="eastAsia"/>
          <w:color w:val="000000" w:themeColor="text1"/>
        </w:rPr>
        <w:t>對此，國防部說明</w:t>
      </w:r>
      <w:r w:rsidR="00CA5A4B" w:rsidRPr="00AB0FE7">
        <w:rPr>
          <w:rStyle w:val="afe"/>
          <w:color w:val="000000" w:themeColor="text1"/>
        </w:rPr>
        <w:footnoteReference w:id="10"/>
      </w:r>
      <w:r w:rsidR="00CA5A4B" w:rsidRPr="00AB0FE7">
        <w:rPr>
          <w:rFonts w:hint="eastAsia"/>
          <w:color w:val="000000" w:themeColor="text1"/>
        </w:rPr>
        <w:t>，其所</w:t>
      </w:r>
      <w:r w:rsidR="00387521" w:rsidRPr="00AB0FE7">
        <w:rPr>
          <w:rFonts w:hint="eastAsia"/>
          <w:color w:val="000000" w:themeColor="text1"/>
        </w:rPr>
        <w:t>轄</w:t>
      </w:r>
      <w:r w:rsidR="00CA5A4B" w:rsidRPr="00AB0FE7">
        <w:rPr>
          <w:rFonts w:hint="eastAsia"/>
          <w:color w:val="000000" w:themeColor="text1"/>
        </w:rPr>
        <w:t>各軍事大學教育經費，係依各</w:t>
      </w:r>
      <w:r w:rsidR="00467F4C" w:rsidRPr="00AB0FE7">
        <w:rPr>
          <w:rFonts w:hint="eastAsia"/>
          <w:color w:val="000000" w:themeColor="text1"/>
        </w:rPr>
        <w:t>校</w:t>
      </w:r>
      <w:r w:rsidR="00CA5A4B" w:rsidRPr="00AB0FE7">
        <w:rPr>
          <w:rFonts w:hint="eastAsia"/>
          <w:color w:val="000000" w:themeColor="text1"/>
        </w:rPr>
        <w:t>院</w:t>
      </w:r>
      <w:r w:rsidR="00467F4C" w:rsidRPr="00AB0FE7">
        <w:rPr>
          <w:rFonts w:hint="eastAsia"/>
          <w:color w:val="000000" w:themeColor="text1"/>
        </w:rPr>
        <w:t>之</w:t>
      </w:r>
      <w:r w:rsidR="00CA5A4B" w:rsidRPr="00AB0FE7">
        <w:rPr>
          <w:rFonts w:hint="eastAsia"/>
          <w:color w:val="000000" w:themeColor="text1"/>
        </w:rPr>
        <w:t>校務發展及推展教育工作實需編列，並因應軍種建軍備戰與當前國際情勢，滾動式調整相關軍事課程及預算編列，</w:t>
      </w:r>
      <w:r w:rsidR="00CA5A4B" w:rsidRPr="00B11A7A">
        <w:rPr>
          <w:rFonts w:hint="eastAsia"/>
          <w:color w:val="000000" w:themeColor="text1"/>
        </w:rPr>
        <w:t>爰並無固定比率或金額，亦無每年度合理調整幅度。</w:t>
      </w:r>
    </w:p>
    <w:p w14:paraId="0D8B19B1" w14:textId="5EDD23A7" w:rsidR="00607528" w:rsidRPr="00AB0FE7" w:rsidRDefault="00607528" w:rsidP="00607528">
      <w:pPr>
        <w:pStyle w:val="3"/>
        <w:rPr>
          <w:color w:val="000000" w:themeColor="text1"/>
        </w:rPr>
      </w:pPr>
      <w:r w:rsidRPr="00AB0FE7">
        <w:rPr>
          <w:rFonts w:hint="eastAsia"/>
          <w:color w:val="000000" w:themeColor="text1"/>
        </w:rPr>
        <w:t>至於國防軍事教育預算部分，為因應當前敵情威脅、建軍備戰需求與考量地緣政治風險，國防部允宜</w:t>
      </w:r>
      <w:r w:rsidR="00696FD5" w:rsidRPr="00AB0FE7">
        <w:rPr>
          <w:rFonts w:hint="eastAsia"/>
          <w:color w:val="000000" w:themeColor="text1"/>
        </w:rPr>
        <w:t>本</w:t>
      </w:r>
      <w:r w:rsidRPr="00AB0FE7">
        <w:rPr>
          <w:rFonts w:hint="eastAsia"/>
          <w:color w:val="000000" w:themeColor="text1"/>
        </w:rPr>
        <w:t>依權責優先予以適度</w:t>
      </w:r>
      <w:r w:rsidR="008C6CD5" w:rsidRPr="00AB0FE7">
        <w:rPr>
          <w:rFonts w:hint="eastAsia"/>
          <w:color w:val="000000" w:themeColor="text1"/>
        </w:rPr>
        <w:t>充分</w:t>
      </w:r>
      <w:r w:rsidRPr="00AB0FE7">
        <w:rPr>
          <w:rFonts w:hint="eastAsia"/>
          <w:color w:val="000000" w:themeColor="text1"/>
        </w:rPr>
        <w:t>支持</w:t>
      </w:r>
      <w:r w:rsidR="00696FD5" w:rsidRPr="00AB0FE7">
        <w:rPr>
          <w:rFonts w:hint="eastAsia"/>
          <w:color w:val="000000" w:themeColor="text1"/>
        </w:rPr>
        <w:t>，並研議建立常態性合理的國防軍事教育預算編列模式</w:t>
      </w:r>
      <w:r w:rsidRPr="00AB0FE7">
        <w:rPr>
          <w:rFonts w:hint="eastAsia"/>
          <w:color w:val="000000" w:themeColor="text1"/>
        </w:rPr>
        <w:t>，</w:t>
      </w:r>
      <w:r w:rsidR="00696FD5" w:rsidRPr="00AB0FE7">
        <w:rPr>
          <w:rFonts w:hint="eastAsia"/>
          <w:color w:val="000000" w:themeColor="text1"/>
        </w:rPr>
        <w:t>俾</w:t>
      </w:r>
      <w:r w:rsidRPr="00AB0FE7">
        <w:rPr>
          <w:rFonts w:hint="eastAsia"/>
          <w:color w:val="000000" w:themeColor="text1"/>
        </w:rPr>
        <w:t>以維持國軍戰力</w:t>
      </w:r>
      <w:r w:rsidRPr="00AB0FE7">
        <w:rPr>
          <w:color w:val="000000" w:themeColor="text1"/>
        </w:rPr>
        <w:t>：</w:t>
      </w:r>
    </w:p>
    <w:p w14:paraId="7D51F157" w14:textId="6A9864F8" w:rsidR="00073CB5" w:rsidRPr="00AB0FE7" w:rsidRDefault="0074564D" w:rsidP="00262436">
      <w:pPr>
        <w:pStyle w:val="4"/>
        <w:rPr>
          <w:color w:val="000000" w:themeColor="text1"/>
        </w:rPr>
      </w:pPr>
      <w:r w:rsidRPr="00AB0FE7">
        <w:rPr>
          <w:rFonts w:hint="eastAsia"/>
          <w:color w:val="000000" w:themeColor="text1"/>
        </w:rPr>
        <w:lastRenderedPageBreak/>
        <w:t>面對</w:t>
      </w:r>
      <w:r w:rsidR="00262436" w:rsidRPr="00AB0FE7">
        <w:rPr>
          <w:rFonts w:hint="eastAsia"/>
          <w:color w:val="000000" w:themeColor="text1"/>
        </w:rPr>
        <w:t>區域情勢動盪及敵情威脅，世界各國多以提升國防預算，強化防衛力量，加以因應；我國為落實總統「提升自我防衛能力」政策指導，近年同步提高國防預算，將資源移至急迫性及重大政策的需求項目，以維持裝備妥善、辦理戰備演訓整備、籌補彈藥與油料、培育軍事人才及強化指管韌性等重要施政計畫，以加速提升不對稱作戰能力、後備戰力，具體展現自我防衛決心。</w:t>
      </w:r>
    </w:p>
    <w:p w14:paraId="7E994D56" w14:textId="6994E74C" w:rsidR="008C6CD5" w:rsidRPr="00AB0FE7" w:rsidRDefault="00262436" w:rsidP="0051519E">
      <w:pPr>
        <w:pStyle w:val="4"/>
        <w:rPr>
          <w:color w:val="000000" w:themeColor="text1"/>
        </w:rPr>
      </w:pPr>
      <w:r w:rsidRPr="00AB0FE7">
        <w:rPr>
          <w:rFonts w:hint="eastAsia"/>
          <w:color w:val="000000" w:themeColor="text1"/>
        </w:rPr>
        <w:t>惟如</w:t>
      </w:r>
      <w:r w:rsidR="0074564D" w:rsidRPr="00AB0FE7">
        <w:rPr>
          <w:rFonts w:hint="eastAsia"/>
          <w:color w:val="000000" w:themeColor="text1"/>
        </w:rPr>
        <w:t>前</w:t>
      </w:r>
      <w:r w:rsidRPr="00AB0FE7">
        <w:rPr>
          <w:rFonts w:hint="eastAsia"/>
          <w:color w:val="000000" w:themeColor="text1"/>
        </w:rPr>
        <w:t>述，目前國軍之軍事教育預算，國防部雖表示因應軍種建軍備戰與當前國際情勢，滾動式調整相關軍事課程及預算編列，尚無固定比率或金額，亦無每年度合理調整幅度</w:t>
      </w:r>
      <w:r w:rsidR="0074564D" w:rsidRPr="00AB0FE7">
        <w:rPr>
          <w:rFonts w:hint="eastAsia"/>
          <w:color w:val="000000" w:themeColor="text1"/>
        </w:rPr>
        <w:t>等語</w:t>
      </w:r>
      <w:r w:rsidRPr="00AB0FE7">
        <w:rPr>
          <w:rFonts w:hint="eastAsia"/>
          <w:color w:val="000000" w:themeColor="text1"/>
        </w:rPr>
        <w:t>。然，考量「教育經費編列與管理法」第3條第2項規定，各級政府教育經費預算合計應不低於該年度預算籌編時之前3年度決算歲入淨額平均值之</w:t>
      </w:r>
      <w:r w:rsidR="0074564D" w:rsidRPr="00AB0FE7">
        <w:rPr>
          <w:rFonts w:hint="eastAsia"/>
          <w:color w:val="000000" w:themeColor="text1"/>
        </w:rPr>
        <w:t>23</w:t>
      </w:r>
      <w:r w:rsidR="0074564D" w:rsidRPr="00AB0FE7">
        <w:rPr>
          <w:rFonts w:hint="eastAsia"/>
          <w:color w:val="000000" w:themeColor="text1"/>
          <w:spacing w:val="-2"/>
        </w:rPr>
        <w:t>%。</w:t>
      </w:r>
      <w:r w:rsidRPr="00AB0FE7">
        <w:rPr>
          <w:rFonts w:hint="eastAsia"/>
          <w:color w:val="000000" w:themeColor="text1"/>
        </w:rPr>
        <w:t>國防部雖未適用上述規定，</w:t>
      </w:r>
      <w:r w:rsidR="008C6CD5" w:rsidRPr="00AB0FE7">
        <w:rPr>
          <w:rFonts w:hint="eastAsia"/>
          <w:color w:val="000000" w:themeColor="text1"/>
        </w:rPr>
        <w:t>亦無法律與絕對客觀標準規範之，</w:t>
      </w:r>
      <w:r w:rsidR="008C6CD5" w:rsidRPr="00B11A7A">
        <w:rPr>
          <w:rFonts w:hint="eastAsia"/>
          <w:color w:val="000000" w:themeColor="text1"/>
        </w:rPr>
        <w:t>惟現行軍事教育預算編列未有任何法律或客觀標準規範，實難謂符「軍事教育條例」第1條規範「健全軍事教育，培</w:t>
      </w:r>
      <w:r w:rsidR="008C6CD5" w:rsidRPr="00AB0FE7">
        <w:rPr>
          <w:rFonts w:hint="eastAsia"/>
          <w:color w:val="000000" w:themeColor="text1"/>
        </w:rPr>
        <w:t>養軍事人才，以奠基國防力量」之法定宗旨</w:t>
      </w:r>
      <w:r w:rsidR="00696FD5" w:rsidRPr="00AB0FE7">
        <w:rPr>
          <w:rFonts w:hint="eastAsia"/>
          <w:color w:val="000000" w:themeColor="text1"/>
        </w:rPr>
        <w:t>，容有未</w:t>
      </w:r>
      <w:r w:rsidR="005E21C3" w:rsidRPr="00AB0FE7">
        <w:rPr>
          <w:rFonts w:hint="eastAsia"/>
          <w:color w:val="000000" w:themeColor="text1"/>
        </w:rPr>
        <w:t>洽</w:t>
      </w:r>
      <w:r w:rsidR="00696FD5" w:rsidRPr="00AB0FE7">
        <w:rPr>
          <w:rFonts w:hint="eastAsia"/>
          <w:color w:val="000000" w:themeColor="text1"/>
        </w:rPr>
        <w:t>。</w:t>
      </w:r>
    </w:p>
    <w:p w14:paraId="1BC87E6B" w14:textId="2311F556" w:rsidR="00E03841" w:rsidRPr="00AB0FE7" w:rsidRDefault="000C04F5" w:rsidP="004F4BE3">
      <w:pPr>
        <w:pStyle w:val="3"/>
        <w:rPr>
          <w:color w:val="000000" w:themeColor="text1"/>
        </w:rPr>
      </w:pPr>
      <w:r w:rsidRPr="00AB0FE7">
        <w:rPr>
          <w:rFonts w:hint="eastAsia"/>
          <w:color w:val="000000" w:themeColor="text1"/>
        </w:rPr>
        <w:t>此外，國防部說明現役軍人及軍事</w:t>
      </w:r>
      <w:r w:rsidR="00467F4C" w:rsidRPr="00AB0FE7">
        <w:rPr>
          <w:rFonts w:hint="eastAsia"/>
          <w:color w:val="000000" w:themeColor="text1"/>
        </w:rPr>
        <w:t>校</w:t>
      </w:r>
      <w:r w:rsidRPr="00AB0FE7">
        <w:rPr>
          <w:rFonts w:hint="eastAsia"/>
          <w:color w:val="000000" w:themeColor="text1"/>
        </w:rPr>
        <w:t>院學生具有原住民身分之人數與比率，現役軍人（含志願役）具有原住民身分之人數計有1萬4,158員，比率約8.82%。又國防部所轄各軍事</w:t>
      </w:r>
      <w:r w:rsidR="00467F4C" w:rsidRPr="00AB0FE7">
        <w:rPr>
          <w:rFonts w:hint="eastAsia"/>
          <w:color w:val="000000" w:themeColor="text1"/>
        </w:rPr>
        <w:t>校</w:t>
      </w:r>
      <w:r w:rsidRPr="00AB0FE7">
        <w:rPr>
          <w:rFonts w:hint="eastAsia"/>
          <w:color w:val="000000" w:themeColor="text1"/>
        </w:rPr>
        <w:t>院之學生具有原住民身分之人數計有215員，比率約5.56%。</w:t>
      </w:r>
      <w:r w:rsidR="00E03841" w:rsidRPr="00AB0FE7">
        <w:rPr>
          <w:rFonts w:hint="eastAsia"/>
          <w:color w:val="000000" w:themeColor="text1"/>
        </w:rPr>
        <w:t>查內政部人口統計資料顯示</w:t>
      </w:r>
      <w:r w:rsidR="00E03841" w:rsidRPr="00AB0FE7">
        <w:rPr>
          <w:rStyle w:val="afe"/>
          <w:color w:val="000000" w:themeColor="text1"/>
        </w:rPr>
        <w:footnoteReference w:id="11"/>
      </w:r>
      <w:r w:rsidR="00E03841" w:rsidRPr="00AB0FE7">
        <w:rPr>
          <w:rFonts w:hint="eastAsia"/>
          <w:color w:val="000000" w:themeColor="text1"/>
        </w:rPr>
        <w:t>，至115年</w:t>
      </w:r>
      <w:r w:rsidR="00C70A2F" w:rsidRPr="00AB0FE7">
        <w:rPr>
          <w:rFonts w:hint="eastAsia"/>
          <w:color w:val="000000" w:themeColor="text1"/>
        </w:rPr>
        <w:t>6</w:t>
      </w:r>
      <w:r w:rsidR="00E03841" w:rsidRPr="00AB0FE7">
        <w:rPr>
          <w:rFonts w:hint="eastAsia"/>
          <w:color w:val="000000" w:themeColor="text1"/>
        </w:rPr>
        <w:t>月底，</w:t>
      </w:r>
      <w:r w:rsidR="0074564D" w:rsidRPr="00AB0FE7">
        <w:rPr>
          <w:rFonts w:hint="eastAsia"/>
          <w:color w:val="000000" w:themeColor="text1"/>
        </w:rPr>
        <w:t>我國</w:t>
      </w:r>
      <w:r w:rsidR="00E03841" w:rsidRPr="00AB0FE7">
        <w:rPr>
          <w:rFonts w:hint="eastAsia"/>
          <w:color w:val="000000" w:themeColor="text1"/>
        </w:rPr>
        <w:t>總人口</w:t>
      </w:r>
      <w:r w:rsidR="00C70A2F" w:rsidRPr="00AB0FE7">
        <w:rPr>
          <w:color w:val="000000" w:themeColor="text1"/>
        </w:rPr>
        <w:t>23,24</w:t>
      </w:r>
      <w:r w:rsidR="00C70A2F" w:rsidRPr="00AB0FE7">
        <w:rPr>
          <w:rFonts w:hint="eastAsia"/>
          <w:color w:val="000000" w:themeColor="text1"/>
        </w:rPr>
        <w:t>萬</w:t>
      </w:r>
      <w:r w:rsidR="00C70A2F" w:rsidRPr="00AB0FE7">
        <w:rPr>
          <w:color w:val="000000" w:themeColor="text1"/>
        </w:rPr>
        <w:t>3,565</w:t>
      </w:r>
      <w:r w:rsidR="00E03841" w:rsidRPr="00AB0FE7">
        <w:rPr>
          <w:rFonts w:hint="eastAsia"/>
          <w:color w:val="000000" w:themeColor="text1"/>
        </w:rPr>
        <w:t>人，原住民人口為</w:t>
      </w:r>
      <w:r w:rsidR="00C70A2F" w:rsidRPr="00AB0FE7">
        <w:rPr>
          <w:color w:val="000000" w:themeColor="text1"/>
        </w:rPr>
        <w:t>63</w:t>
      </w:r>
      <w:r w:rsidR="00C70A2F" w:rsidRPr="00AB0FE7">
        <w:rPr>
          <w:rFonts w:hint="eastAsia"/>
          <w:color w:val="000000" w:themeColor="text1"/>
        </w:rPr>
        <w:t>萬</w:t>
      </w:r>
      <w:r w:rsidR="00C70A2F" w:rsidRPr="00AB0FE7">
        <w:rPr>
          <w:color w:val="000000" w:themeColor="text1"/>
        </w:rPr>
        <w:t>7</w:t>
      </w:r>
      <w:r w:rsidR="00C70A2F" w:rsidRPr="00AB0FE7">
        <w:rPr>
          <w:rFonts w:hint="eastAsia"/>
          <w:color w:val="000000" w:themeColor="text1"/>
        </w:rPr>
        <w:t>,</w:t>
      </w:r>
      <w:r w:rsidR="00C70A2F" w:rsidRPr="00AB0FE7">
        <w:rPr>
          <w:color w:val="000000" w:themeColor="text1"/>
        </w:rPr>
        <w:t>620</w:t>
      </w:r>
      <w:r w:rsidR="00774903" w:rsidRPr="00AB0FE7">
        <w:rPr>
          <w:rFonts w:hint="eastAsia"/>
          <w:color w:val="000000" w:themeColor="text1"/>
        </w:rPr>
        <w:t>人</w:t>
      </w:r>
      <w:r w:rsidR="00E03841" w:rsidRPr="00AB0FE7">
        <w:rPr>
          <w:rFonts w:hint="eastAsia"/>
          <w:color w:val="000000" w:themeColor="text1"/>
        </w:rPr>
        <w:t>，比率約2.74%。由上可知，原住民從軍與就讀軍校之比率</w:t>
      </w:r>
      <w:r w:rsidR="00E03841" w:rsidRPr="00AB0FE7">
        <w:rPr>
          <w:rFonts w:hint="eastAsia"/>
          <w:color w:val="000000" w:themeColor="text1"/>
        </w:rPr>
        <w:lastRenderedPageBreak/>
        <w:t>相對</w:t>
      </w:r>
      <w:r w:rsidR="0087080D" w:rsidRPr="00AB0FE7">
        <w:rPr>
          <w:rFonts w:hint="eastAsia"/>
          <w:color w:val="000000" w:themeColor="text1"/>
        </w:rPr>
        <w:t>於其他族</w:t>
      </w:r>
      <w:r w:rsidR="0074564D" w:rsidRPr="00AB0FE7">
        <w:rPr>
          <w:rFonts w:hint="eastAsia"/>
          <w:color w:val="000000" w:themeColor="text1"/>
        </w:rPr>
        <w:t>群</w:t>
      </w:r>
      <w:r w:rsidR="00085EEF" w:rsidRPr="00AB0FE7">
        <w:rPr>
          <w:rFonts w:hint="eastAsia"/>
          <w:color w:val="000000" w:themeColor="text1"/>
        </w:rPr>
        <w:t>為</w:t>
      </w:r>
      <w:r w:rsidR="00E03841" w:rsidRPr="00AB0FE7">
        <w:rPr>
          <w:rFonts w:hint="eastAsia"/>
          <w:color w:val="000000" w:themeColor="text1"/>
        </w:rPr>
        <w:t>高</w:t>
      </w:r>
      <w:r w:rsidR="0074564D" w:rsidRPr="00AB0FE7">
        <w:rPr>
          <w:rFonts w:hint="eastAsia"/>
          <w:color w:val="000000" w:themeColor="text1"/>
        </w:rPr>
        <w:t>。惟</w:t>
      </w:r>
      <w:r w:rsidR="00E03841" w:rsidRPr="00AB0FE7">
        <w:rPr>
          <w:rFonts w:hint="eastAsia"/>
          <w:color w:val="000000" w:themeColor="text1"/>
        </w:rPr>
        <w:t>查</w:t>
      </w:r>
      <w:r w:rsidR="0074564D" w:rsidRPr="00AB0FE7">
        <w:rPr>
          <w:rFonts w:hint="eastAsia"/>
          <w:color w:val="000000" w:themeColor="text1"/>
        </w:rPr>
        <w:t>，</w:t>
      </w:r>
      <w:r w:rsidR="00E03841" w:rsidRPr="00AB0FE7">
        <w:rPr>
          <w:rFonts w:hint="eastAsia"/>
          <w:color w:val="000000" w:themeColor="text1"/>
        </w:rPr>
        <w:t>國防部所轄各校</w:t>
      </w:r>
      <w:r w:rsidR="00085EEF" w:rsidRPr="00AB0FE7">
        <w:rPr>
          <w:rFonts w:hint="eastAsia"/>
          <w:color w:val="000000" w:themeColor="text1"/>
        </w:rPr>
        <w:t>，</w:t>
      </w:r>
      <w:r w:rsidR="00E03841" w:rsidRPr="00AB0FE7">
        <w:rPr>
          <w:rFonts w:hint="eastAsia"/>
          <w:color w:val="000000" w:themeColor="text1"/>
        </w:rPr>
        <w:t>目前僅海軍軍官學校經教育部核准，自114年9月1日成立原住民族學生資源中心，而教育部依「原住民族教育法」第25條</w:t>
      </w:r>
      <w:r w:rsidR="00E03841" w:rsidRPr="00AB0FE7">
        <w:rPr>
          <w:rStyle w:val="afe"/>
          <w:color w:val="000000" w:themeColor="text1"/>
        </w:rPr>
        <w:footnoteReference w:id="12"/>
      </w:r>
      <w:r w:rsidR="00E03841" w:rsidRPr="00AB0FE7">
        <w:rPr>
          <w:rFonts w:hint="eastAsia"/>
          <w:color w:val="000000" w:themeColor="text1"/>
        </w:rPr>
        <w:t>規定，業於108年12月31日與原住民族委員會會銜公告「大專校院設置原住民族學生資源中心之人數」，明定應鼓勵原住民學生達30人之公立學校、100人之私立學校設置</w:t>
      </w:r>
      <w:r w:rsidR="009509E9" w:rsidRPr="00AB0FE7">
        <w:rPr>
          <w:rFonts w:hint="eastAsia"/>
          <w:color w:val="000000" w:themeColor="text1"/>
        </w:rPr>
        <w:t>原住民族學生資源中心</w:t>
      </w:r>
      <w:r w:rsidR="00E03841" w:rsidRPr="00AB0FE7">
        <w:rPr>
          <w:rFonts w:hint="eastAsia"/>
          <w:color w:val="000000" w:themeColor="text1"/>
        </w:rPr>
        <w:t>，並函知各公私立大專校院。</w:t>
      </w:r>
      <w:r w:rsidR="0087080D" w:rsidRPr="00AB0FE7">
        <w:rPr>
          <w:rFonts w:hint="eastAsia"/>
          <w:color w:val="000000" w:themeColor="text1"/>
        </w:rPr>
        <w:t>準此，國防部亦宜本於權責盤點所轄各軍事</w:t>
      </w:r>
      <w:r w:rsidR="0082114C" w:rsidRPr="00AB0FE7">
        <w:rPr>
          <w:rFonts w:hint="eastAsia"/>
          <w:color w:val="000000" w:themeColor="text1"/>
        </w:rPr>
        <w:t>大學校院</w:t>
      </w:r>
      <w:r w:rsidR="0087080D" w:rsidRPr="00AB0FE7">
        <w:rPr>
          <w:rFonts w:hint="eastAsia"/>
          <w:color w:val="000000" w:themeColor="text1"/>
        </w:rPr>
        <w:t>，有否達成原住民學生達30人之要件，</w:t>
      </w:r>
      <w:r w:rsidR="00085EEF" w:rsidRPr="00AB0FE7">
        <w:rPr>
          <w:rFonts w:hint="eastAsia"/>
          <w:color w:val="000000" w:themeColor="text1"/>
        </w:rPr>
        <w:t>如有符合上述要件等情事，國防部</w:t>
      </w:r>
      <w:r w:rsidR="009509E9" w:rsidRPr="00AB0FE7">
        <w:rPr>
          <w:rFonts w:hint="eastAsia"/>
          <w:color w:val="000000" w:themeColor="text1"/>
        </w:rPr>
        <w:t>實應協同教育部與原住民族委員會積極合作</w:t>
      </w:r>
      <w:r w:rsidR="0087080D" w:rsidRPr="00AB0FE7">
        <w:rPr>
          <w:rFonts w:hint="eastAsia"/>
          <w:color w:val="000000" w:themeColor="text1"/>
        </w:rPr>
        <w:t>，依法成立原住民族學生資源中心，併予敘明。</w:t>
      </w:r>
    </w:p>
    <w:p w14:paraId="2C43B43B" w14:textId="018C03DE" w:rsidR="00EA02D3" w:rsidRPr="00AB0FE7" w:rsidRDefault="00EA02D3" w:rsidP="00EA02D3">
      <w:pPr>
        <w:pStyle w:val="3"/>
        <w:rPr>
          <w:color w:val="000000" w:themeColor="text1"/>
        </w:rPr>
      </w:pPr>
      <w:r w:rsidRPr="00AB0FE7">
        <w:rPr>
          <w:rFonts w:hint="eastAsia"/>
          <w:color w:val="000000" w:themeColor="text1"/>
        </w:rPr>
        <w:t>至於國防部所轄</w:t>
      </w:r>
      <w:r w:rsidR="00467F4C" w:rsidRPr="00AB0FE7">
        <w:rPr>
          <w:rFonts w:hint="eastAsia"/>
          <w:color w:val="000000" w:themeColor="text1"/>
        </w:rPr>
        <w:t>軍事大學</w:t>
      </w:r>
      <w:r w:rsidRPr="00AB0FE7">
        <w:rPr>
          <w:rFonts w:hint="eastAsia"/>
          <w:color w:val="000000" w:themeColor="text1"/>
        </w:rPr>
        <w:t>參與教育部「高教深耕計畫」部分</w:t>
      </w:r>
      <w:r w:rsidRPr="00AB0FE7">
        <w:rPr>
          <w:rStyle w:val="afe"/>
          <w:color w:val="000000" w:themeColor="text1"/>
        </w:rPr>
        <w:footnoteReference w:id="13"/>
      </w:r>
      <w:r w:rsidRPr="00AB0FE7">
        <w:rPr>
          <w:rFonts w:hint="eastAsia"/>
          <w:color w:val="000000" w:themeColor="text1"/>
        </w:rPr>
        <w:t>，分述如下：</w:t>
      </w:r>
    </w:p>
    <w:p w14:paraId="7226AB47" w14:textId="014CD674" w:rsidR="009D4FEB" w:rsidRPr="00AB0FE7" w:rsidRDefault="009D4FEB" w:rsidP="009D4FEB">
      <w:pPr>
        <w:pStyle w:val="4"/>
        <w:rPr>
          <w:color w:val="000000" w:themeColor="text1"/>
        </w:rPr>
      </w:pPr>
      <w:r w:rsidRPr="00AB0FE7">
        <w:rPr>
          <w:rFonts w:hint="eastAsia"/>
          <w:color w:val="000000" w:themeColor="text1"/>
        </w:rPr>
        <w:t>「高教深耕計畫」係以學生為主體、教學為核心精神，並以強化學生專業核心能力與學習成效為目標，衡酌國防醫學院</w:t>
      </w:r>
      <w:r w:rsidRPr="00AB0FE7">
        <w:rPr>
          <w:rStyle w:val="afe"/>
          <w:color w:val="000000" w:themeColor="text1"/>
        </w:rPr>
        <w:footnoteReference w:id="14"/>
      </w:r>
      <w:r w:rsidRPr="00AB0FE7">
        <w:rPr>
          <w:rFonts w:hint="eastAsia"/>
          <w:color w:val="000000" w:themeColor="text1"/>
        </w:rPr>
        <w:t>與國防大學理工學院及一般大學醫學校院及理工學院人才培育精神相近且與國內重點發展產業相符，並與一般大學交流密切，爰上開2校之計畫書由教育部送請外審委員提供審查意見，並函送審查意見及結果予國防部，由國防部酌予核予國防醫學院及國防大學理工學院補助。</w:t>
      </w:r>
    </w:p>
    <w:p w14:paraId="3742FAA0" w14:textId="77777777" w:rsidR="009D4FEB" w:rsidRPr="00AB0FE7" w:rsidRDefault="009D4FEB" w:rsidP="009D4FEB">
      <w:pPr>
        <w:pStyle w:val="4"/>
        <w:rPr>
          <w:color w:val="000000" w:themeColor="text1"/>
        </w:rPr>
      </w:pPr>
      <w:r w:rsidRPr="00AB0FE7">
        <w:rPr>
          <w:rFonts w:hint="eastAsia"/>
          <w:color w:val="000000" w:themeColor="text1"/>
        </w:rPr>
        <w:t>國防醫學院於113年12月4日函教育部申請「高等</w:t>
      </w:r>
      <w:r w:rsidRPr="00AB0FE7">
        <w:rPr>
          <w:rFonts w:hint="eastAsia"/>
          <w:color w:val="000000" w:themeColor="text1"/>
        </w:rPr>
        <w:lastRenderedPageBreak/>
        <w:t>教育深耕計畫」第二期資安專章計畫，經該部審查後提供等第。</w:t>
      </w:r>
    </w:p>
    <w:p w14:paraId="2347536C" w14:textId="3DC8576A" w:rsidR="0074564D" w:rsidRPr="00AB0FE7" w:rsidRDefault="00696FD5" w:rsidP="0074564D">
      <w:pPr>
        <w:pStyle w:val="3"/>
        <w:rPr>
          <w:color w:val="000000" w:themeColor="text1"/>
        </w:rPr>
      </w:pPr>
      <w:r w:rsidRPr="00AB0FE7">
        <w:rPr>
          <w:rFonts w:hint="eastAsia"/>
          <w:color w:val="000000" w:themeColor="text1"/>
        </w:rPr>
        <w:t>綜上所述，</w:t>
      </w:r>
      <w:r w:rsidR="0074564D" w:rsidRPr="00AB0FE7">
        <w:rPr>
          <w:rFonts w:hint="eastAsia"/>
          <w:color w:val="000000" w:themeColor="text1"/>
        </w:rPr>
        <w:t>人才是國軍最重要之基石，在教育上允應培養高素質專業軍事人才，藉此建構與厚植國軍戰力，確為首要之務。就長期而言，建立常態性合理的國防軍事教育預算編列模式，方能健全軍事教育，培養軍事人力。惟本案調查發現，我國防軍事預算規模逐年快速增加，國防軍事教育預算卻未隨之明顯增加，部分年度甚至不增反減，且因欠缺法律規範及客觀標準，以致無法據以評估及編列適切的國防軍事教育預算規模與比率</w:t>
      </w:r>
      <w:r w:rsidR="00AB0FE7" w:rsidRPr="00AB0FE7">
        <w:rPr>
          <w:rFonts w:hint="eastAsia"/>
          <w:color w:val="000000" w:themeColor="text1"/>
        </w:rPr>
        <w:t>。</w:t>
      </w:r>
      <w:r w:rsidR="0074564D" w:rsidRPr="00AB0FE7">
        <w:rPr>
          <w:rFonts w:hint="eastAsia"/>
          <w:color w:val="000000" w:themeColor="text1"/>
        </w:rPr>
        <w:t>此外，對於原住民從軍與就讀軍事校院者亦應重視培育，並鼓勵軍事校院積極參與教育部之研究計畫，增進學術研究動能，以堅實國防力量。針對上述，國防部允應儘速檢討改進，方能肆應兩岸關係詭譎多變之狀況。</w:t>
      </w:r>
    </w:p>
    <w:p w14:paraId="2E5E89E0" w14:textId="1772C5A0" w:rsidR="00BC09F4" w:rsidRPr="00AB0FE7" w:rsidRDefault="00837F26" w:rsidP="00D9335F">
      <w:pPr>
        <w:pStyle w:val="2"/>
        <w:rPr>
          <w:b/>
          <w:color w:val="000000" w:themeColor="text1"/>
        </w:rPr>
      </w:pPr>
      <w:bookmarkStart w:id="54" w:name="_Toc235455795"/>
      <w:bookmarkStart w:id="55" w:name="_Hlk234326739"/>
      <w:r w:rsidRPr="00AB0FE7">
        <w:rPr>
          <w:rFonts w:hint="eastAsia"/>
          <w:b/>
          <w:color w:val="000000" w:themeColor="text1"/>
        </w:rPr>
        <w:t>中</w:t>
      </w:r>
      <w:r w:rsidR="005A2C27" w:rsidRPr="00AB0FE7">
        <w:rPr>
          <w:rFonts w:hint="eastAsia"/>
          <w:b/>
          <w:color w:val="000000" w:themeColor="text1"/>
        </w:rPr>
        <w:t>共</w:t>
      </w:r>
      <w:r w:rsidRPr="00AB0FE7">
        <w:rPr>
          <w:rFonts w:hint="eastAsia"/>
          <w:b/>
          <w:color w:val="000000" w:themeColor="text1"/>
        </w:rPr>
        <w:t>除</w:t>
      </w:r>
      <w:r w:rsidR="005A2C27" w:rsidRPr="00AB0FE7">
        <w:rPr>
          <w:rFonts w:hint="eastAsia"/>
          <w:b/>
          <w:color w:val="000000" w:themeColor="text1"/>
        </w:rPr>
        <w:t>對臺灣持續不間斷進行軍事威嚇外，對我軍人之滲透與統戰無所不用其極，</w:t>
      </w:r>
      <w:r w:rsidR="005563A1" w:rsidRPr="00AB0FE7">
        <w:rPr>
          <w:rFonts w:hint="eastAsia"/>
          <w:b/>
          <w:color w:val="000000" w:themeColor="text1"/>
        </w:rPr>
        <w:t>並</w:t>
      </w:r>
      <w:r w:rsidR="00A17D8B" w:rsidRPr="00AB0FE7">
        <w:rPr>
          <w:rFonts w:hint="eastAsia"/>
          <w:b/>
          <w:color w:val="000000" w:themeColor="text1"/>
        </w:rPr>
        <w:t>佐以</w:t>
      </w:r>
      <w:r w:rsidR="00732D5A" w:rsidRPr="00AB0FE7">
        <w:rPr>
          <w:rFonts w:hint="eastAsia"/>
          <w:b/>
          <w:color w:val="000000" w:themeColor="text1"/>
        </w:rPr>
        <w:t>常態化灰色地帶襲擾，結合三戰（</w:t>
      </w:r>
      <w:bookmarkStart w:id="56" w:name="_Hlk232514418"/>
      <w:r w:rsidR="00732D5A" w:rsidRPr="00AB0FE7">
        <w:rPr>
          <w:rFonts w:hint="eastAsia"/>
          <w:b/>
          <w:color w:val="000000" w:themeColor="text1"/>
        </w:rPr>
        <w:t>輿論戰、心理戰、法律戰</w:t>
      </w:r>
      <w:bookmarkEnd w:id="56"/>
      <w:r w:rsidR="00732D5A" w:rsidRPr="00AB0FE7">
        <w:rPr>
          <w:rFonts w:hint="eastAsia"/>
          <w:b/>
          <w:color w:val="000000" w:themeColor="text1"/>
        </w:rPr>
        <w:t>）與認知作戰暨敘事戰等混合式威脅手段，加大對我文攻武嚇力度，是我國最直接的安全威脅。</w:t>
      </w:r>
      <w:r w:rsidR="005A2C27" w:rsidRPr="00AB0FE7">
        <w:rPr>
          <w:rFonts w:hint="eastAsia"/>
          <w:b/>
          <w:color w:val="000000" w:themeColor="text1"/>
        </w:rPr>
        <w:t>基此，國防部允應積極以</w:t>
      </w:r>
      <w:r w:rsidR="00DC29FA" w:rsidRPr="00AB0FE7">
        <w:rPr>
          <w:rFonts w:hint="eastAsia"/>
          <w:b/>
          <w:color w:val="000000" w:themeColor="text1"/>
        </w:rPr>
        <w:t>全民國防教育</w:t>
      </w:r>
      <w:r w:rsidR="005A2C27" w:rsidRPr="00AB0FE7">
        <w:rPr>
          <w:rFonts w:hint="eastAsia"/>
          <w:b/>
          <w:color w:val="000000" w:themeColor="text1"/>
        </w:rPr>
        <w:t>扎根</w:t>
      </w:r>
      <w:r w:rsidR="009A6321" w:rsidRPr="00AB0FE7">
        <w:rPr>
          <w:rFonts w:hint="eastAsia"/>
          <w:b/>
          <w:color w:val="000000" w:themeColor="text1"/>
        </w:rPr>
        <w:t>，</w:t>
      </w:r>
      <w:r w:rsidR="00DC24C9" w:rsidRPr="00AB0FE7">
        <w:rPr>
          <w:rFonts w:hint="eastAsia"/>
          <w:b/>
          <w:color w:val="000000" w:themeColor="text1"/>
        </w:rPr>
        <w:t>與時俱進調整相關課程</w:t>
      </w:r>
      <w:r w:rsidR="005A2C27" w:rsidRPr="00AB0FE7">
        <w:rPr>
          <w:rFonts w:hint="eastAsia"/>
          <w:b/>
          <w:color w:val="000000" w:themeColor="text1"/>
        </w:rPr>
        <w:t>，堅定軍人與</w:t>
      </w:r>
      <w:r w:rsidR="00881F39" w:rsidRPr="00AB0FE7">
        <w:rPr>
          <w:rFonts w:hint="eastAsia"/>
          <w:b/>
          <w:color w:val="000000" w:themeColor="text1"/>
        </w:rPr>
        <w:t>軍校學生</w:t>
      </w:r>
      <w:r w:rsidR="005A2C27" w:rsidRPr="00AB0FE7">
        <w:rPr>
          <w:rFonts w:hint="eastAsia"/>
          <w:b/>
          <w:color w:val="000000" w:themeColor="text1"/>
        </w:rPr>
        <w:t>基本</w:t>
      </w:r>
      <w:r w:rsidR="00C8798F" w:rsidRPr="00AB0FE7">
        <w:rPr>
          <w:rFonts w:hint="eastAsia"/>
          <w:b/>
          <w:color w:val="000000" w:themeColor="text1"/>
        </w:rPr>
        <w:t>信仰</w:t>
      </w:r>
      <w:r w:rsidR="005A2C27" w:rsidRPr="00AB0FE7">
        <w:rPr>
          <w:rFonts w:hint="eastAsia"/>
          <w:b/>
          <w:color w:val="000000" w:themeColor="text1"/>
        </w:rPr>
        <w:t>，砥礪武德，更須奠定國軍現役人員與</w:t>
      </w:r>
      <w:r w:rsidR="004F3DFE" w:rsidRPr="00AB0FE7">
        <w:rPr>
          <w:rFonts w:hint="eastAsia"/>
          <w:b/>
          <w:color w:val="000000" w:themeColor="text1"/>
        </w:rPr>
        <w:t>軍事</w:t>
      </w:r>
      <w:r w:rsidR="00467F4C" w:rsidRPr="00AB0FE7">
        <w:rPr>
          <w:rFonts w:hint="eastAsia"/>
          <w:b/>
          <w:color w:val="000000" w:themeColor="text1"/>
        </w:rPr>
        <w:t>校</w:t>
      </w:r>
      <w:r w:rsidR="004F3DFE" w:rsidRPr="00AB0FE7">
        <w:rPr>
          <w:rFonts w:hint="eastAsia"/>
          <w:b/>
          <w:color w:val="000000" w:themeColor="text1"/>
        </w:rPr>
        <w:t>院</w:t>
      </w:r>
      <w:r w:rsidR="005A2C27" w:rsidRPr="00AB0FE7">
        <w:rPr>
          <w:rFonts w:hint="eastAsia"/>
          <w:b/>
          <w:color w:val="000000" w:themeColor="text1"/>
        </w:rPr>
        <w:t>學子</w:t>
      </w:r>
      <w:r w:rsidR="00A17D8B" w:rsidRPr="00AB0FE7">
        <w:rPr>
          <w:rFonts w:hint="eastAsia"/>
          <w:b/>
          <w:color w:val="000000" w:themeColor="text1"/>
        </w:rPr>
        <w:t>之</w:t>
      </w:r>
      <w:r w:rsidR="00536A4A" w:rsidRPr="00AB0FE7">
        <w:rPr>
          <w:rFonts w:hint="eastAsia"/>
          <w:b/>
          <w:color w:val="000000" w:themeColor="text1"/>
        </w:rPr>
        <w:t>「國家、責任、榮譽」國軍</w:t>
      </w:r>
      <w:r w:rsidR="00A17D8B" w:rsidRPr="00AB0FE7">
        <w:rPr>
          <w:rFonts w:hint="eastAsia"/>
          <w:b/>
          <w:color w:val="000000" w:themeColor="text1"/>
        </w:rPr>
        <w:t>信念，且</w:t>
      </w:r>
      <w:r w:rsidR="00536A4A" w:rsidRPr="00AB0FE7">
        <w:rPr>
          <w:rFonts w:hint="eastAsia"/>
          <w:b/>
          <w:color w:val="000000" w:themeColor="text1"/>
        </w:rPr>
        <w:t>養成其等之</w:t>
      </w:r>
      <w:r w:rsidR="00A17D8B" w:rsidRPr="00AB0FE7">
        <w:rPr>
          <w:rFonts w:hint="eastAsia"/>
          <w:b/>
          <w:color w:val="000000" w:themeColor="text1"/>
        </w:rPr>
        <w:t>核心思想與價值觀</w:t>
      </w:r>
      <w:r w:rsidR="005A2C27" w:rsidRPr="00AB0FE7">
        <w:rPr>
          <w:rFonts w:hint="eastAsia"/>
          <w:b/>
          <w:color w:val="000000" w:themeColor="text1"/>
        </w:rPr>
        <w:t>係「守護中華民國，共同保衛臺灣」，以妥為因應面對日益嚴峻的敵情威脅。</w:t>
      </w:r>
      <w:bookmarkEnd w:id="54"/>
    </w:p>
    <w:bookmarkEnd w:id="55"/>
    <w:p w14:paraId="2A900DBD" w14:textId="24648F1A" w:rsidR="00513716" w:rsidRPr="00AB0FE7" w:rsidRDefault="00513716" w:rsidP="007C5F56">
      <w:pPr>
        <w:pStyle w:val="3"/>
        <w:numPr>
          <w:ilvl w:val="2"/>
          <w:numId w:val="9"/>
        </w:numPr>
        <w:rPr>
          <w:color w:val="000000" w:themeColor="text1"/>
        </w:rPr>
      </w:pPr>
      <w:r w:rsidRPr="00AB0FE7">
        <w:rPr>
          <w:rFonts w:hint="eastAsia"/>
          <w:color w:val="000000" w:themeColor="text1"/>
        </w:rPr>
        <w:t>在</w:t>
      </w:r>
      <w:bookmarkStart w:id="57" w:name="_Hlk232511409"/>
      <w:bookmarkStart w:id="58" w:name="_Hlk233020270"/>
      <w:r w:rsidRPr="00AB0FE7">
        <w:rPr>
          <w:rFonts w:hint="eastAsia"/>
          <w:color w:val="000000" w:themeColor="text1"/>
        </w:rPr>
        <w:t>《114年國防報告書》</w:t>
      </w:r>
      <w:r w:rsidRPr="00AB0FE7">
        <w:rPr>
          <w:rStyle w:val="afe"/>
          <w:color w:val="000000" w:themeColor="text1"/>
        </w:rPr>
        <w:footnoteReference w:id="15"/>
      </w:r>
      <w:r w:rsidRPr="00AB0FE7">
        <w:rPr>
          <w:rFonts w:hint="eastAsia"/>
          <w:color w:val="000000" w:themeColor="text1"/>
        </w:rPr>
        <w:t>與114年《4年期國防總檢</w:t>
      </w:r>
      <w:r w:rsidRPr="00AB0FE7">
        <w:rPr>
          <w:rFonts w:hint="eastAsia"/>
          <w:color w:val="000000" w:themeColor="text1"/>
        </w:rPr>
        <w:lastRenderedPageBreak/>
        <w:t>討》</w:t>
      </w:r>
      <w:r w:rsidRPr="00AB0FE7">
        <w:rPr>
          <w:rStyle w:val="afe"/>
          <w:color w:val="000000" w:themeColor="text1"/>
        </w:rPr>
        <w:footnoteReference w:id="16"/>
      </w:r>
      <w:r w:rsidRPr="00AB0FE7">
        <w:rPr>
          <w:rFonts w:hint="eastAsia"/>
          <w:color w:val="000000" w:themeColor="text1"/>
        </w:rPr>
        <w:t>中</w:t>
      </w:r>
      <w:bookmarkEnd w:id="57"/>
      <w:r w:rsidRPr="00AB0FE7">
        <w:rPr>
          <w:rFonts w:hint="eastAsia"/>
          <w:color w:val="000000" w:themeColor="text1"/>
        </w:rPr>
        <w:t>，對於中共當前對我使用認知作戰與</w:t>
      </w:r>
      <w:r w:rsidR="00EB5AF2" w:rsidRPr="00AB0FE7">
        <w:rPr>
          <w:rFonts w:hint="eastAsia"/>
          <w:color w:val="000000" w:themeColor="text1"/>
        </w:rPr>
        <w:t>敘事戰及</w:t>
      </w:r>
      <w:r w:rsidRPr="00AB0FE7">
        <w:rPr>
          <w:rFonts w:hint="eastAsia"/>
          <w:color w:val="000000" w:themeColor="text1"/>
        </w:rPr>
        <w:t>混合式威脅手段</w:t>
      </w:r>
      <w:bookmarkEnd w:id="58"/>
      <w:r w:rsidRPr="00AB0FE7">
        <w:rPr>
          <w:rFonts w:hint="eastAsia"/>
          <w:color w:val="000000" w:themeColor="text1"/>
        </w:rPr>
        <w:t>，分述如次</w:t>
      </w:r>
      <w:r w:rsidRPr="00AB0FE7">
        <w:rPr>
          <w:color w:val="000000" w:themeColor="text1"/>
        </w:rPr>
        <w:t>：</w:t>
      </w:r>
    </w:p>
    <w:p w14:paraId="736BC953" w14:textId="7AC691A8" w:rsidR="00513716" w:rsidRPr="00AB0FE7" w:rsidRDefault="0080335F" w:rsidP="0080335F">
      <w:pPr>
        <w:pStyle w:val="4"/>
        <w:numPr>
          <w:ilvl w:val="3"/>
          <w:numId w:val="9"/>
        </w:numPr>
        <w:rPr>
          <w:color w:val="000000" w:themeColor="text1"/>
        </w:rPr>
      </w:pPr>
      <w:r w:rsidRPr="00AB0FE7">
        <w:rPr>
          <w:rFonts w:hint="eastAsia"/>
          <w:color w:val="000000" w:themeColor="text1"/>
        </w:rPr>
        <w:t>《</w:t>
      </w:r>
      <w:r w:rsidR="00513716" w:rsidRPr="00AB0FE7">
        <w:rPr>
          <w:rFonts w:hint="eastAsia"/>
          <w:color w:val="000000" w:themeColor="text1"/>
        </w:rPr>
        <w:t>114年國防報告書</w:t>
      </w:r>
      <w:r w:rsidRPr="00AB0FE7">
        <w:rPr>
          <w:rFonts w:hint="eastAsia"/>
          <w:color w:val="000000" w:themeColor="text1"/>
        </w:rPr>
        <w:t>》</w:t>
      </w:r>
      <w:r w:rsidR="00513716" w:rsidRPr="00AB0FE7">
        <w:rPr>
          <w:color w:val="000000" w:themeColor="text1"/>
        </w:rPr>
        <w:t>：</w:t>
      </w:r>
    </w:p>
    <w:p w14:paraId="65DF3EC3" w14:textId="77777777" w:rsidR="00EB5AF2" w:rsidRPr="00AB0FE7" w:rsidRDefault="00EB5AF2" w:rsidP="00EB5AF2">
      <w:pPr>
        <w:pStyle w:val="5"/>
        <w:rPr>
          <w:color w:val="000000" w:themeColor="text1"/>
        </w:rPr>
      </w:pPr>
      <w:r w:rsidRPr="00AB0FE7">
        <w:rPr>
          <w:rFonts w:hint="eastAsia"/>
          <w:color w:val="000000" w:themeColor="text1"/>
        </w:rPr>
        <w:t>中共從未承諾放棄以武力犯臺的選項，對我採取針對性軍事作為，企圖以武力單方面改變現狀，並運用常態化灰色地帶襲擾，結合認知作戰暨敘事戰等混合式威脅手段，加大文攻武嚇力度，是我國最直接的安全威脅，同時加深地緣政治不穩定的風險。近年來中共亦透過軍事演習展現其軍力及封鎖隔離能力，並結合認知作戰混淆國際視聽，加大對我軍事威脅力度。</w:t>
      </w:r>
    </w:p>
    <w:p w14:paraId="4077995B" w14:textId="5C226E93" w:rsidR="00EB5AF2" w:rsidRPr="00AB0FE7" w:rsidRDefault="00EB5AF2" w:rsidP="00EB5AF2">
      <w:pPr>
        <w:pStyle w:val="5"/>
        <w:rPr>
          <w:color w:val="000000" w:themeColor="text1"/>
        </w:rPr>
      </w:pPr>
      <w:r w:rsidRPr="00AB0FE7">
        <w:rPr>
          <w:rFonts w:hint="eastAsia"/>
          <w:color w:val="000000" w:themeColor="text1"/>
        </w:rPr>
        <w:t>中共從不放棄以武力犯臺的選項，不斷對我進行準軍事行動、網路電子戰及封鎖隔離等針對性軍事威脅，同步在和、戰模糊的灰色地帶區間，結合輿論戰、心理戰、法律戰、網路攻擊、認知作戰暨敘事戰、經濟脅迫與情報滲透等混合式威脅手段，企圖動搖我民心士氣，營造社會對立態勢，等待時機與軍事威脅相結合，對臺進行軍事行動，影響我國家安全，為區域帶來緊張情勢。</w:t>
      </w:r>
    </w:p>
    <w:p w14:paraId="4742FBB8" w14:textId="6B48B3B1" w:rsidR="00EB5AF2" w:rsidRPr="00AB0FE7" w:rsidRDefault="00EB5AF2" w:rsidP="00EB5AF2">
      <w:pPr>
        <w:pStyle w:val="5"/>
        <w:rPr>
          <w:color w:val="000000" w:themeColor="text1"/>
        </w:rPr>
      </w:pPr>
      <w:r w:rsidRPr="00AB0FE7">
        <w:rPr>
          <w:rFonts w:hint="eastAsia"/>
          <w:color w:val="000000" w:themeColor="text1"/>
        </w:rPr>
        <w:t>中共對臺威脅已由「可見的軍事壓迫」外溢至「無形的認知壓制」，運用認知作戰與敘事戰，操控資訊與重塑歷史意義，意圖削弱國人對國家認同與防衛意志、分化社會共識，並在國際層面爭奪涉臺議題之話語權</w:t>
      </w:r>
      <w:r w:rsidR="005678AC" w:rsidRPr="00AB0FE7">
        <w:rPr>
          <w:rFonts w:hint="eastAsia"/>
          <w:color w:val="000000" w:themeColor="text1"/>
        </w:rPr>
        <w:t>（</w:t>
      </w:r>
      <w:r w:rsidRPr="00AB0FE7">
        <w:rPr>
          <w:rFonts w:hint="eastAsia"/>
          <w:color w:val="000000" w:themeColor="text1"/>
        </w:rPr>
        <w:t>即詮釋權</w:t>
      </w:r>
      <w:r w:rsidR="005678AC" w:rsidRPr="00AB0FE7">
        <w:rPr>
          <w:rFonts w:hint="eastAsia"/>
          <w:color w:val="000000" w:themeColor="text1"/>
        </w:rPr>
        <w:t>）</w:t>
      </w:r>
      <w:r w:rsidRPr="00AB0FE7">
        <w:rPr>
          <w:rFonts w:hint="eastAsia"/>
          <w:color w:val="000000" w:themeColor="text1"/>
        </w:rPr>
        <w:t>。</w:t>
      </w:r>
    </w:p>
    <w:p w14:paraId="6FBF9C81" w14:textId="77777777" w:rsidR="00EB5AF2" w:rsidRPr="00AB0FE7" w:rsidRDefault="00EB5AF2" w:rsidP="00EB5AF2">
      <w:pPr>
        <w:pStyle w:val="5"/>
        <w:rPr>
          <w:color w:val="000000" w:themeColor="text1"/>
        </w:rPr>
      </w:pPr>
      <w:r w:rsidRPr="00AB0FE7">
        <w:rPr>
          <w:rFonts w:hint="eastAsia"/>
          <w:color w:val="000000" w:themeColor="text1"/>
        </w:rPr>
        <w:t>共軍認知作戰核心，在於操控個體與群體的心理認知，透過社群媒體精心設計具針對性的議</w:t>
      </w:r>
      <w:r w:rsidRPr="00AB0FE7">
        <w:rPr>
          <w:rFonts w:hint="eastAsia"/>
          <w:color w:val="000000" w:themeColor="text1"/>
        </w:rPr>
        <w:lastRenderedPageBreak/>
        <w:t>題式宣傳，鎖定目標受眾進行心理操作，使其長期沈浸於單一觀點情境，隔絕其他立場資訊，並藉由演算法推送機制，對特定對象連續推送同類內容，逐步改變其情緒反應與價值判斷，削弱國人對國家的認同感與防衛意志。此外，中共運用認知作戰擴展境外影響力，採「多點齊發、協力作戰」模式，結合「官方媒體」設定議題走向、「側翼組織」放大輿論效果、「民間社群」滲透在地網絡等三大傳播管道，其作戰範圍已由主流平臺延伸至深受年輕族群喜愛的新興社群媒體，持續重複散播對我軍事威嚇、詆毀政府施政及分化社會團結等爭議訊息，企圖製造社會對立與內部分歧。</w:t>
      </w:r>
    </w:p>
    <w:p w14:paraId="24E3F8D3" w14:textId="4E1E5732" w:rsidR="00EB5AF2" w:rsidRPr="00AB0FE7" w:rsidRDefault="00EB5AF2" w:rsidP="00EB5AF2">
      <w:pPr>
        <w:pStyle w:val="5"/>
        <w:rPr>
          <w:color w:val="000000" w:themeColor="text1"/>
        </w:rPr>
      </w:pPr>
      <w:r w:rsidRPr="00AB0FE7">
        <w:rPr>
          <w:rFonts w:hint="eastAsia"/>
          <w:color w:val="000000" w:themeColor="text1"/>
        </w:rPr>
        <w:t>在國際輿論方面，中共利用國際記者會及多邊場合，反覆宣稱「臺灣是中國不可分割的一部分」，否定任何外國勢力介入的正當性。其影響範圍不僅針對臺灣，並擴及印太地區及全球民主陣營國家，企圖塑造有利於自身政治立場的區域秩序與國際議題框架，削弱美國及友盟的實質影響力，對我國民主社會及全球安全造成挑戰。</w:t>
      </w:r>
    </w:p>
    <w:p w14:paraId="58CD8926" w14:textId="6BA0322D" w:rsidR="00EB5AF2" w:rsidRPr="00AB0FE7" w:rsidRDefault="00EB5AF2" w:rsidP="00EB5AF2">
      <w:pPr>
        <w:pStyle w:val="5"/>
        <w:rPr>
          <w:color w:val="000000" w:themeColor="text1"/>
        </w:rPr>
      </w:pPr>
      <w:r w:rsidRPr="00AB0FE7">
        <w:rPr>
          <w:rFonts w:hint="eastAsia"/>
          <w:color w:val="000000" w:themeColor="text1"/>
        </w:rPr>
        <w:t>中共情報滲透手法日趨隱蔽與專業化</w:t>
      </w:r>
      <w:r w:rsidR="00B96B5A" w:rsidRPr="00AB0FE7">
        <w:rPr>
          <w:rFonts w:hint="eastAsia"/>
          <w:color w:val="000000" w:themeColor="text1"/>
        </w:rPr>
        <w:t>，</w:t>
      </w:r>
      <w:r w:rsidRPr="00AB0FE7">
        <w:rPr>
          <w:rFonts w:hint="eastAsia"/>
          <w:color w:val="000000" w:themeColor="text1"/>
        </w:rPr>
        <w:t>從傳統的人員滲透，逐漸轉向結合科技手段的複合式情報行動，意圖取得我政府機密及關鍵技術，竊取我國軍事情報，滲透我社會組織與媒體，並複式結合「三戰</w:t>
      </w:r>
      <w:r w:rsidR="005678AC" w:rsidRPr="00AB0FE7">
        <w:rPr>
          <w:rFonts w:hint="eastAsia"/>
          <w:color w:val="000000" w:themeColor="text1"/>
        </w:rPr>
        <w:t>（即輿論戰、心理戰、法律戰）</w:t>
      </w:r>
      <w:r w:rsidRPr="00AB0FE7">
        <w:rPr>
          <w:rFonts w:hint="eastAsia"/>
          <w:color w:val="000000" w:themeColor="text1"/>
        </w:rPr>
        <w:t>」與認知作戰暨敘事戰等混合式手段，成為我國家安全的潛在嚴重威脅。</w:t>
      </w:r>
    </w:p>
    <w:p w14:paraId="1E1BE669" w14:textId="75EC6566" w:rsidR="00513716" w:rsidRPr="00AB0FE7" w:rsidRDefault="00513716" w:rsidP="0080335F">
      <w:pPr>
        <w:pStyle w:val="4"/>
        <w:rPr>
          <w:color w:val="000000" w:themeColor="text1"/>
        </w:rPr>
      </w:pPr>
      <w:r w:rsidRPr="00AB0FE7">
        <w:rPr>
          <w:rFonts w:hint="eastAsia"/>
          <w:color w:val="000000" w:themeColor="text1"/>
        </w:rPr>
        <w:t>114年</w:t>
      </w:r>
      <w:r w:rsidR="0080335F" w:rsidRPr="00AB0FE7">
        <w:rPr>
          <w:rFonts w:hint="eastAsia"/>
          <w:color w:val="000000" w:themeColor="text1"/>
        </w:rPr>
        <w:t>《</w:t>
      </w:r>
      <w:r w:rsidRPr="00AB0FE7">
        <w:rPr>
          <w:rFonts w:hint="eastAsia"/>
          <w:color w:val="000000" w:themeColor="text1"/>
        </w:rPr>
        <w:t>4年期國防總檢討</w:t>
      </w:r>
      <w:r w:rsidR="0080335F" w:rsidRPr="00AB0FE7">
        <w:rPr>
          <w:rFonts w:hint="eastAsia"/>
          <w:color w:val="000000" w:themeColor="text1"/>
        </w:rPr>
        <w:t>》</w:t>
      </w:r>
      <w:r w:rsidRPr="00AB0FE7">
        <w:rPr>
          <w:color w:val="000000" w:themeColor="text1"/>
        </w:rPr>
        <w:t>：</w:t>
      </w:r>
    </w:p>
    <w:p w14:paraId="2F630BA2" w14:textId="77777777" w:rsidR="00513716" w:rsidRPr="00AB0FE7" w:rsidRDefault="00513716" w:rsidP="00513716">
      <w:pPr>
        <w:pStyle w:val="5"/>
        <w:rPr>
          <w:color w:val="000000" w:themeColor="text1"/>
        </w:rPr>
      </w:pPr>
      <w:r w:rsidRPr="00AB0FE7">
        <w:rPr>
          <w:rFonts w:hint="eastAsia"/>
          <w:color w:val="000000" w:themeColor="text1"/>
        </w:rPr>
        <w:t>中共灰色地帶行動威脅</w:t>
      </w:r>
      <w:r w:rsidRPr="00AB0FE7">
        <w:rPr>
          <w:color w:val="000000" w:themeColor="text1"/>
        </w:rPr>
        <w:t>：</w:t>
      </w:r>
    </w:p>
    <w:p w14:paraId="05C21641" w14:textId="77777777" w:rsidR="00513716" w:rsidRPr="00AB0FE7" w:rsidRDefault="00513716" w:rsidP="00513716">
      <w:pPr>
        <w:pStyle w:val="5"/>
        <w:numPr>
          <w:ilvl w:val="0"/>
          <w:numId w:val="0"/>
        </w:numPr>
        <w:ind w:left="2041" w:firstLineChars="200" w:firstLine="680"/>
        <w:rPr>
          <w:color w:val="000000" w:themeColor="text1"/>
        </w:rPr>
      </w:pPr>
      <w:r w:rsidRPr="00AB0FE7">
        <w:rPr>
          <w:rFonts w:hint="eastAsia"/>
          <w:color w:val="000000" w:themeColor="text1"/>
        </w:rPr>
        <w:lastRenderedPageBreak/>
        <w:t>中共綜合運用灰色地帶行動，包括海空侵擾、聯合軍演、網路攻擊、認知作戰等，企圖測試與疲乏我戰備整備及訓練，並擴大心理恫嚇，動搖我民心士氣。</w:t>
      </w:r>
    </w:p>
    <w:p w14:paraId="01DC6B46" w14:textId="77777777" w:rsidR="00513716" w:rsidRPr="00AB0FE7" w:rsidRDefault="00513716" w:rsidP="00513716">
      <w:pPr>
        <w:pStyle w:val="5"/>
        <w:rPr>
          <w:color w:val="000000" w:themeColor="text1"/>
        </w:rPr>
      </w:pPr>
      <w:r w:rsidRPr="00AB0FE7">
        <w:rPr>
          <w:rFonts w:hint="eastAsia"/>
          <w:color w:val="000000" w:themeColor="text1"/>
        </w:rPr>
        <w:t>灰色地帶行動指在未達戰爭門檻情況下，透過多元非傳統與非正規武力進行脅迫、侵擾或衝突，以實現政治、戰略或軍事目標的策略。近年中共對臺頻密操作機艦侵擾、網路攻擊、認知作戰等灰色地帶行動，企圖測試與疲乏我戰備整備及訓練，並擴大心理恫嚇。</w:t>
      </w:r>
    </w:p>
    <w:p w14:paraId="000BFDA1" w14:textId="77777777" w:rsidR="00513716" w:rsidRPr="00AB0FE7" w:rsidRDefault="00513716" w:rsidP="00513716">
      <w:pPr>
        <w:pStyle w:val="5"/>
        <w:rPr>
          <w:color w:val="000000" w:themeColor="text1"/>
        </w:rPr>
      </w:pPr>
      <w:r w:rsidRPr="00AB0FE7">
        <w:rPr>
          <w:rFonts w:hint="eastAsia"/>
          <w:color w:val="000000" w:themeColor="text1"/>
        </w:rPr>
        <w:t>認知作戰</w:t>
      </w:r>
      <w:r w:rsidRPr="00AB0FE7">
        <w:rPr>
          <w:rFonts w:ascii="Poiret One" w:hAnsi="Poiret One"/>
          <w:color w:val="000000" w:themeColor="text1"/>
        </w:rPr>
        <w:t>：</w:t>
      </w:r>
    </w:p>
    <w:p w14:paraId="670DA882" w14:textId="77777777" w:rsidR="00513716" w:rsidRPr="00AB0FE7" w:rsidRDefault="00513716" w:rsidP="00513716">
      <w:pPr>
        <w:pStyle w:val="5"/>
        <w:numPr>
          <w:ilvl w:val="0"/>
          <w:numId w:val="0"/>
        </w:numPr>
        <w:ind w:left="2041" w:firstLineChars="200" w:firstLine="680"/>
        <w:rPr>
          <w:color w:val="000000" w:themeColor="text1"/>
        </w:rPr>
      </w:pPr>
      <w:r w:rsidRPr="00AB0FE7">
        <w:rPr>
          <w:rFonts w:hint="eastAsia"/>
          <w:color w:val="000000" w:themeColor="text1"/>
        </w:rPr>
        <w:t>積極利用社群媒體在臺灣內部及國際上散布錯假、爭議訊息，甚至發布「解放軍軍機抵近臺灣本島」等誇大不實影片；經濟上運用經貿優勢，拉攏臺灣企業及民眾支持中共政治主張；軍事上藉展示先進武器裝備、飛彈試射及各項聯合軍演，試圖造成軍事威懾效果，奪取輿論主導權。</w:t>
      </w:r>
    </w:p>
    <w:p w14:paraId="6D13205E" w14:textId="26067709" w:rsidR="00EB5AF2" w:rsidRPr="00AB0FE7" w:rsidRDefault="00EB5AF2" w:rsidP="00EB5AF2">
      <w:pPr>
        <w:pStyle w:val="4"/>
        <w:rPr>
          <w:color w:val="000000" w:themeColor="text1"/>
        </w:rPr>
      </w:pPr>
      <w:r w:rsidRPr="00AB0FE7">
        <w:rPr>
          <w:rFonts w:hint="eastAsia"/>
          <w:color w:val="000000" w:themeColor="text1"/>
        </w:rPr>
        <w:t>我方反制中共認知作戰相關因應作為，依據《114年國防報告書》與114年《4年期國防總檢討》中，業已採取</w:t>
      </w:r>
      <w:r w:rsidR="00B96B5A" w:rsidRPr="00AB0FE7">
        <w:rPr>
          <w:rFonts w:hint="eastAsia"/>
          <w:color w:val="000000" w:themeColor="text1"/>
        </w:rPr>
        <w:t>「主動先制及積極反制原則」、「戰略溝通」、「運用大數據及人工智慧技術」、「國防通識教育」、「建立跨部會聯繫管道」等</w:t>
      </w:r>
      <w:r w:rsidR="005E21C3" w:rsidRPr="00AB0FE7">
        <w:rPr>
          <w:rFonts w:hint="eastAsia"/>
          <w:color w:val="000000" w:themeColor="text1"/>
        </w:rPr>
        <w:t>相對應之</w:t>
      </w:r>
      <w:r w:rsidR="00B96B5A" w:rsidRPr="00AB0FE7">
        <w:rPr>
          <w:rFonts w:hint="eastAsia"/>
          <w:color w:val="000000" w:themeColor="text1"/>
        </w:rPr>
        <w:t>反制作為。</w:t>
      </w:r>
      <w:r w:rsidR="000457A2" w:rsidRPr="00AB0FE7">
        <w:rPr>
          <w:rFonts w:hint="eastAsia"/>
          <w:color w:val="000000" w:themeColor="text1"/>
        </w:rPr>
        <w:t>復</w:t>
      </w:r>
      <w:r w:rsidR="004F7D46" w:rsidRPr="00AB0FE7">
        <w:rPr>
          <w:rFonts w:hint="eastAsia"/>
          <w:color w:val="000000" w:themeColor="text1"/>
        </w:rPr>
        <w:t>以俄烏戰爭為鑑，</w:t>
      </w:r>
      <w:r w:rsidR="00387521" w:rsidRPr="00AB0FE7">
        <w:rPr>
          <w:rFonts w:hint="eastAsia"/>
          <w:color w:val="000000" w:themeColor="text1"/>
        </w:rPr>
        <w:t>國防部所轄軍事</w:t>
      </w:r>
      <w:r w:rsidR="0082114C" w:rsidRPr="00AB0FE7">
        <w:rPr>
          <w:rFonts w:hint="eastAsia"/>
          <w:color w:val="000000" w:themeColor="text1"/>
        </w:rPr>
        <w:t>大學</w:t>
      </w:r>
      <w:r w:rsidR="004F7D46" w:rsidRPr="00AB0FE7">
        <w:rPr>
          <w:rFonts w:hint="eastAsia"/>
          <w:color w:val="000000" w:themeColor="text1"/>
        </w:rPr>
        <w:t>之</w:t>
      </w:r>
      <w:r w:rsidR="00B96B5A" w:rsidRPr="00AB0FE7">
        <w:rPr>
          <w:rFonts w:hint="eastAsia"/>
          <w:color w:val="000000" w:themeColor="text1"/>
        </w:rPr>
        <w:t>課程中</w:t>
      </w:r>
      <w:r w:rsidR="004F7D46" w:rsidRPr="00AB0FE7">
        <w:rPr>
          <w:rFonts w:hint="eastAsia"/>
          <w:color w:val="000000" w:themeColor="text1"/>
        </w:rPr>
        <w:t>，已納入無人機課程外</w:t>
      </w:r>
      <w:r w:rsidR="00B96B5A" w:rsidRPr="00AB0FE7">
        <w:rPr>
          <w:rFonts w:hint="eastAsia"/>
          <w:color w:val="000000" w:themeColor="text1"/>
        </w:rPr>
        <w:t>，亦與時俱進調整</w:t>
      </w:r>
      <w:r w:rsidR="00217BD1" w:rsidRPr="00AB0FE7">
        <w:rPr>
          <w:rFonts w:hint="eastAsia"/>
          <w:color w:val="000000" w:themeColor="text1"/>
        </w:rPr>
        <w:t>相關</w:t>
      </w:r>
      <w:r w:rsidR="00B96B5A" w:rsidRPr="00AB0FE7">
        <w:rPr>
          <w:rFonts w:hint="eastAsia"/>
          <w:color w:val="000000" w:themeColor="text1"/>
        </w:rPr>
        <w:t>課程，說明如下</w:t>
      </w:r>
      <w:r w:rsidR="00B96B5A" w:rsidRPr="00AB0FE7">
        <w:rPr>
          <w:rFonts w:ascii="Poiret One" w:hAnsi="Poiret One"/>
          <w:color w:val="000000" w:themeColor="text1"/>
        </w:rPr>
        <w:t>：</w:t>
      </w:r>
    </w:p>
    <w:p w14:paraId="5415D70A" w14:textId="593A974D" w:rsidR="00B96B5A" w:rsidRPr="00AB0FE7" w:rsidRDefault="00B96B5A" w:rsidP="00B96B5A">
      <w:pPr>
        <w:pStyle w:val="5"/>
        <w:rPr>
          <w:color w:val="000000" w:themeColor="text1"/>
        </w:rPr>
      </w:pPr>
      <w:r w:rsidRPr="00AB0FE7">
        <w:rPr>
          <w:rFonts w:hint="eastAsia"/>
          <w:color w:val="000000" w:themeColor="text1"/>
        </w:rPr>
        <w:t>陸軍軍官學校</w:t>
      </w:r>
      <w:r w:rsidR="00217BD1" w:rsidRPr="00AB0FE7">
        <w:rPr>
          <w:rFonts w:ascii="Poiret One" w:hAnsi="Poiret One"/>
          <w:color w:val="000000" w:themeColor="text1"/>
        </w:rPr>
        <w:t>：</w:t>
      </w:r>
    </w:p>
    <w:p w14:paraId="3844A880" w14:textId="45EBFA21" w:rsidR="00217BD1" w:rsidRPr="00AB0FE7" w:rsidRDefault="00217BD1" w:rsidP="00217BD1">
      <w:pPr>
        <w:pStyle w:val="6"/>
        <w:rPr>
          <w:color w:val="000000" w:themeColor="text1"/>
          <w:spacing w:val="-6"/>
        </w:rPr>
      </w:pPr>
      <w:r w:rsidRPr="00AB0FE7">
        <w:rPr>
          <w:rFonts w:hint="eastAsia"/>
          <w:color w:val="000000" w:themeColor="text1"/>
          <w:spacing w:val="-6"/>
        </w:rPr>
        <w:t>中共三戰：「中華民國史」、「防衛與策略研究」、「戰例專題研討」、「兵學選讀」等通識課程。</w:t>
      </w:r>
    </w:p>
    <w:p w14:paraId="3D01118A" w14:textId="05E1FA4D" w:rsidR="00217BD1" w:rsidRPr="00AB0FE7" w:rsidRDefault="00217BD1" w:rsidP="00217BD1">
      <w:pPr>
        <w:pStyle w:val="6"/>
        <w:rPr>
          <w:color w:val="000000" w:themeColor="text1"/>
        </w:rPr>
      </w:pPr>
      <w:r w:rsidRPr="00AB0FE7">
        <w:rPr>
          <w:rFonts w:hint="eastAsia"/>
          <w:color w:val="000000" w:themeColor="text1"/>
        </w:rPr>
        <w:t>認知作戰</w:t>
      </w:r>
      <w:r w:rsidR="005678AC" w:rsidRPr="00AB0FE7">
        <w:rPr>
          <w:rFonts w:hint="eastAsia"/>
          <w:color w:val="000000" w:themeColor="text1"/>
        </w:rPr>
        <w:t>（假訊息）</w:t>
      </w:r>
      <w:r w:rsidRPr="00AB0FE7">
        <w:rPr>
          <w:rFonts w:hint="eastAsia"/>
          <w:color w:val="000000" w:themeColor="text1"/>
        </w:rPr>
        <w:t>：「防衛與策略研究」、「</w:t>
      </w:r>
      <w:r w:rsidRPr="00AB0FE7">
        <w:rPr>
          <w:rFonts w:hint="eastAsia"/>
          <w:color w:val="000000" w:themeColor="text1"/>
        </w:rPr>
        <w:lastRenderedPageBreak/>
        <w:t>戰例專題研討」、「兵學選讀」等通識課程。</w:t>
      </w:r>
    </w:p>
    <w:p w14:paraId="6D0AA935" w14:textId="4174843E" w:rsidR="00217BD1" w:rsidRPr="00AB0FE7" w:rsidRDefault="00217BD1" w:rsidP="00217BD1">
      <w:pPr>
        <w:pStyle w:val="6"/>
        <w:rPr>
          <w:color w:val="000000" w:themeColor="text1"/>
        </w:rPr>
      </w:pPr>
      <w:r w:rsidRPr="00AB0FE7">
        <w:rPr>
          <w:rFonts w:hint="eastAsia"/>
          <w:color w:val="000000" w:themeColor="text1"/>
        </w:rPr>
        <w:t>保密防諜與反情報工作：「軍事倫理學」、「防衛與策略研究」、「戰例專題研討」、「兵學選讀」等課程。</w:t>
      </w:r>
    </w:p>
    <w:p w14:paraId="0ADF471E" w14:textId="6C99ABEA" w:rsidR="00217BD1" w:rsidRPr="00AB0FE7" w:rsidRDefault="00217BD1" w:rsidP="00B96B5A">
      <w:pPr>
        <w:pStyle w:val="5"/>
        <w:rPr>
          <w:color w:val="000000" w:themeColor="text1"/>
        </w:rPr>
      </w:pPr>
      <w:r w:rsidRPr="00AB0FE7">
        <w:rPr>
          <w:rFonts w:hint="eastAsia"/>
          <w:color w:val="000000" w:themeColor="text1"/>
        </w:rPr>
        <w:t>海軍軍官學校</w:t>
      </w:r>
      <w:r w:rsidRPr="00AB0FE7">
        <w:rPr>
          <w:rFonts w:ascii="Poiret One" w:hAnsi="Poiret One"/>
          <w:color w:val="000000" w:themeColor="text1"/>
        </w:rPr>
        <w:t>：</w:t>
      </w:r>
    </w:p>
    <w:p w14:paraId="500AA469" w14:textId="5C8A9A16" w:rsidR="00217BD1" w:rsidRPr="00AB0FE7" w:rsidRDefault="00217BD1" w:rsidP="00217BD1">
      <w:pPr>
        <w:pStyle w:val="6"/>
        <w:rPr>
          <w:color w:val="000000" w:themeColor="text1"/>
        </w:rPr>
      </w:pPr>
      <w:r w:rsidRPr="00AB0FE7">
        <w:rPr>
          <w:rFonts w:hint="eastAsia"/>
          <w:color w:val="000000" w:themeColor="text1"/>
        </w:rPr>
        <w:t>中共三戰：開設「資訊與網路人際互動」、「媒體識讀」等課程，內容涵蓋資訊傳播、網路互動與媒體識讀等認知作戰議題</w:t>
      </w:r>
      <w:r w:rsidRPr="00AB0FE7">
        <w:rPr>
          <w:rFonts w:ascii="新細明體" w:eastAsia="新細明體" w:hAnsi="新細明體" w:hint="eastAsia"/>
          <w:color w:val="000000" w:themeColor="text1"/>
        </w:rPr>
        <w:t>；</w:t>
      </w:r>
      <w:r w:rsidRPr="00AB0FE7">
        <w:rPr>
          <w:rFonts w:hint="eastAsia"/>
          <w:color w:val="000000" w:themeColor="text1"/>
        </w:rPr>
        <w:t>「全民國防」課程中，亦納入中共三戰</w:t>
      </w:r>
      <w:r w:rsidR="005678AC" w:rsidRPr="00AB0FE7">
        <w:rPr>
          <w:rFonts w:hint="eastAsia"/>
          <w:color w:val="000000" w:themeColor="text1"/>
        </w:rPr>
        <w:t>（包含輿論戰、心理戰、法律戰）</w:t>
      </w:r>
      <w:r w:rsidRPr="00AB0FE7">
        <w:rPr>
          <w:rFonts w:hint="eastAsia"/>
          <w:color w:val="000000" w:themeColor="text1"/>
        </w:rPr>
        <w:t>、認知作戰</w:t>
      </w:r>
      <w:r w:rsidR="005678AC" w:rsidRPr="00AB0FE7">
        <w:rPr>
          <w:rFonts w:hint="eastAsia"/>
          <w:color w:val="000000" w:themeColor="text1"/>
        </w:rPr>
        <w:t>（假訊息）</w:t>
      </w:r>
      <w:r w:rsidRPr="00AB0FE7">
        <w:rPr>
          <w:rFonts w:hint="eastAsia"/>
          <w:color w:val="000000" w:themeColor="text1"/>
        </w:rPr>
        <w:t>、保密防諜與反情報工作等議題，透過</w:t>
      </w:r>
      <w:r w:rsidR="003002CB" w:rsidRPr="00AB0FE7">
        <w:rPr>
          <w:rFonts w:hint="eastAsia"/>
          <w:color w:val="000000" w:themeColor="text1"/>
        </w:rPr>
        <w:t>課程</w:t>
      </w:r>
      <w:r w:rsidRPr="00AB0FE7">
        <w:rPr>
          <w:rFonts w:hint="eastAsia"/>
          <w:color w:val="000000" w:themeColor="text1"/>
        </w:rPr>
        <w:t>與案例說明，使學生瞭解中共對我國之統戰與滲透手段，建立基本防範意識。</w:t>
      </w:r>
    </w:p>
    <w:p w14:paraId="43522C02" w14:textId="6CF3C56F" w:rsidR="00217BD1" w:rsidRPr="00AB0FE7" w:rsidRDefault="00217BD1" w:rsidP="00217BD1">
      <w:pPr>
        <w:pStyle w:val="6"/>
        <w:rPr>
          <w:color w:val="000000" w:themeColor="text1"/>
        </w:rPr>
      </w:pPr>
      <w:r w:rsidRPr="00AB0FE7">
        <w:rPr>
          <w:rFonts w:hint="eastAsia"/>
          <w:color w:val="000000" w:themeColor="text1"/>
        </w:rPr>
        <w:t>認知作戰</w:t>
      </w:r>
      <w:r w:rsidR="005678AC" w:rsidRPr="00AB0FE7">
        <w:rPr>
          <w:rFonts w:hint="eastAsia"/>
          <w:color w:val="000000" w:themeColor="text1"/>
        </w:rPr>
        <w:t>（假訊息）</w:t>
      </w:r>
      <w:r w:rsidRPr="00AB0FE7">
        <w:rPr>
          <w:rFonts w:hint="eastAsia"/>
          <w:color w:val="000000" w:themeColor="text1"/>
        </w:rPr>
        <w:t>：通識教育在「軍事倫理」、「大陸問題研究」等課程中，包含全民國防發展與分析相關議題，並結合國家安全環境、兩岸關係及當前威脅等內容，培養學生對國家安全議題之基本認知與警覺。</w:t>
      </w:r>
    </w:p>
    <w:p w14:paraId="426F16BA" w14:textId="25BA5235" w:rsidR="00217BD1" w:rsidRPr="00AB0FE7" w:rsidRDefault="00217BD1" w:rsidP="00217BD1">
      <w:pPr>
        <w:pStyle w:val="6"/>
        <w:rPr>
          <w:color w:val="000000" w:themeColor="text1"/>
        </w:rPr>
      </w:pPr>
      <w:r w:rsidRPr="00AB0FE7">
        <w:rPr>
          <w:rFonts w:hint="eastAsia"/>
          <w:color w:val="000000" w:themeColor="text1"/>
        </w:rPr>
        <w:t>保密防諜與反情報工作：由學務處配合保防</w:t>
      </w:r>
      <w:r w:rsidR="00520F26" w:rsidRPr="00AB0FE7">
        <w:rPr>
          <w:rFonts w:hint="eastAsia"/>
          <w:color w:val="000000" w:themeColor="text1"/>
        </w:rPr>
        <w:t>軍</w:t>
      </w:r>
      <w:r w:rsidRPr="00AB0FE7">
        <w:rPr>
          <w:rFonts w:hint="eastAsia"/>
          <w:color w:val="000000" w:themeColor="text1"/>
        </w:rPr>
        <w:t>官於每學年實施相關課程，使學生於4年制修業期間累計8小時之反情報工作教育，以強化軍校學生保密警覺與安全意識。</w:t>
      </w:r>
    </w:p>
    <w:p w14:paraId="32938699" w14:textId="7FEAEAAB" w:rsidR="00217BD1" w:rsidRPr="00AB0FE7" w:rsidRDefault="00217BD1" w:rsidP="00B96B5A">
      <w:pPr>
        <w:pStyle w:val="5"/>
        <w:rPr>
          <w:color w:val="000000" w:themeColor="text1"/>
        </w:rPr>
      </w:pPr>
      <w:r w:rsidRPr="00AB0FE7">
        <w:rPr>
          <w:rFonts w:hint="eastAsia"/>
          <w:color w:val="000000" w:themeColor="text1"/>
        </w:rPr>
        <w:t>空軍軍官學校</w:t>
      </w:r>
      <w:r w:rsidRPr="00AB0FE7">
        <w:rPr>
          <w:rFonts w:ascii="Poiret One" w:hAnsi="Poiret One"/>
          <w:color w:val="000000" w:themeColor="text1"/>
        </w:rPr>
        <w:t>：</w:t>
      </w:r>
    </w:p>
    <w:p w14:paraId="1C8720AC" w14:textId="77777777" w:rsidR="00217BD1" w:rsidRPr="00AB0FE7" w:rsidRDefault="00217BD1" w:rsidP="00217BD1">
      <w:pPr>
        <w:pStyle w:val="6"/>
        <w:rPr>
          <w:color w:val="000000" w:themeColor="text1"/>
        </w:rPr>
      </w:pPr>
      <w:r w:rsidRPr="00AB0FE7">
        <w:rPr>
          <w:rFonts w:hint="eastAsia"/>
          <w:color w:val="000000" w:themeColor="text1"/>
        </w:rPr>
        <w:t>中共三戰：</w:t>
      </w:r>
    </w:p>
    <w:p w14:paraId="76EA89E4" w14:textId="77777777" w:rsidR="00217BD1" w:rsidRPr="00AB0FE7" w:rsidRDefault="00217BD1" w:rsidP="00217BD1">
      <w:pPr>
        <w:pStyle w:val="7"/>
        <w:rPr>
          <w:color w:val="000000" w:themeColor="text1"/>
        </w:rPr>
      </w:pPr>
      <w:r w:rsidRPr="00AB0FE7">
        <w:rPr>
          <w:rFonts w:hint="eastAsia"/>
          <w:color w:val="000000" w:themeColor="text1"/>
        </w:rPr>
        <w:t>必修課程計2門：大陸問題研究3學分3小時、軍事史概論2學分2小時。</w:t>
      </w:r>
    </w:p>
    <w:p w14:paraId="345F3CCD" w14:textId="77777777" w:rsidR="00217BD1" w:rsidRPr="00AB0FE7" w:rsidRDefault="00217BD1" w:rsidP="00217BD1">
      <w:pPr>
        <w:pStyle w:val="7"/>
        <w:rPr>
          <w:color w:val="000000" w:themeColor="text1"/>
        </w:rPr>
      </w:pPr>
      <w:r w:rsidRPr="00AB0FE7">
        <w:rPr>
          <w:rFonts w:hint="eastAsia"/>
          <w:color w:val="000000" w:themeColor="text1"/>
        </w:rPr>
        <w:t>選修課程計2門：全球化國際趨勢2學分2小時、國際關係2學分2小時。</w:t>
      </w:r>
    </w:p>
    <w:p w14:paraId="1B4BDB97" w14:textId="1EB8D8BB" w:rsidR="00217BD1" w:rsidRPr="00AB0FE7" w:rsidRDefault="00217BD1" w:rsidP="00217BD1">
      <w:pPr>
        <w:pStyle w:val="7"/>
        <w:rPr>
          <w:color w:val="000000" w:themeColor="text1"/>
          <w:spacing w:val="-2"/>
        </w:rPr>
      </w:pPr>
      <w:r w:rsidRPr="00AB0FE7">
        <w:rPr>
          <w:rFonts w:hint="eastAsia"/>
          <w:color w:val="000000" w:themeColor="text1"/>
          <w:spacing w:val="-2"/>
        </w:rPr>
        <w:t>寒（暑）訓課程計3門：敵情教育計5小時、兩岸情勢計3小時、反情報工作計22小時。</w:t>
      </w:r>
    </w:p>
    <w:p w14:paraId="4833F4CA" w14:textId="11D3A6A3" w:rsidR="00217BD1" w:rsidRPr="00AB0FE7" w:rsidRDefault="00217BD1" w:rsidP="00217BD1">
      <w:pPr>
        <w:pStyle w:val="6"/>
        <w:rPr>
          <w:color w:val="000000" w:themeColor="text1"/>
        </w:rPr>
      </w:pPr>
      <w:r w:rsidRPr="00AB0FE7">
        <w:rPr>
          <w:rFonts w:hint="eastAsia"/>
          <w:color w:val="000000" w:themeColor="text1"/>
        </w:rPr>
        <w:lastRenderedPageBreak/>
        <w:t>認知作戰</w:t>
      </w:r>
      <w:r w:rsidR="005678AC" w:rsidRPr="00AB0FE7">
        <w:rPr>
          <w:rFonts w:hint="eastAsia"/>
          <w:color w:val="000000" w:themeColor="text1"/>
        </w:rPr>
        <w:t>（假訊息）</w:t>
      </w:r>
      <w:r w:rsidRPr="00AB0FE7">
        <w:rPr>
          <w:rFonts w:hint="eastAsia"/>
          <w:color w:val="000000" w:themeColor="text1"/>
        </w:rPr>
        <w:t>：寒（暑）訓2門：全民國防教育15小時、反情報工作22小時。</w:t>
      </w:r>
    </w:p>
    <w:p w14:paraId="0C42C76C" w14:textId="77777777" w:rsidR="00217BD1" w:rsidRPr="00AB0FE7" w:rsidRDefault="00217BD1" w:rsidP="00217BD1">
      <w:pPr>
        <w:pStyle w:val="6"/>
        <w:rPr>
          <w:color w:val="000000" w:themeColor="text1"/>
        </w:rPr>
      </w:pPr>
      <w:r w:rsidRPr="00AB0FE7">
        <w:rPr>
          <w:rFonts w:hint="eastAsia"/>
          <w:color w:val="000000" w:themeColor="text1"/>
        </w:rPr>
        <w:t>保密防諜與反情報工作：寒（暑）訓2門：全民國防教育15小時、反情報工作22小時。</w:t>
      </w:r>
    </w:p>
    <w:p w14:paraId="25BC5701" w14:textId="667517F1" w:rsidR="00217BD1" w:rsidRPr="00AB0FE7" w:rsidRDefault="00217BD1" w:rsidP="00B96B5A">
      <w:pPr>
        <w:pStyle w:val="5"/>
        <w:rPr>
          <w:color w:val="000000" w:themeColor="text1"/>
        </w:rPr>
      </w:pPr>
      <w:r w:rsidRPr="00AB0FE7">
        <w:rPr>
          <w:rFonts w:hint="eastAsia"/>
          <w:color w:val="000000" w:themeColor="text1"/>
        </w:rPr>
        <w:t>國防大學</w:t>
      </w:r>
      <w:r w:rsidRPr="00AB0FE7">
        <w:rPr>
          <w:rFonts w:ascii="Poiret One" w:hAnsi="Poiret One"/>
          <w:color w:val="000000" w:themeColor="text1"/>
        </w:rPr>
        <w:t>：</w:t>
      </w:r>
    </w:p>
    <w:p w14:paraId="4A1D6A99" w14:textId="77777777" w:rsidR="00217BD1" w:rsidRPr="00AB0FE7" w:rsidRDefault="00217BD1" w:rsidP="00217BD1">
      <w:pPr>
        <w:pStyle w:val="6"/>
        <w:rPr>
          <w:color w:val="000000" w:themeColor="text1"/>
        </w:rPr>
      </w:pPr>
      <w:r w:rsidRPr="00AB0FE7">
        <w:rPr>
          <w:rFonts w:hint="eastAsia"/>
          <w:color w:val="000000" w:themeColor="text1"/>
        </w:rPr>
        <w:t>中共三戰：運用3學分之必修課「中國大陸問題研究」探討中共對我之政策分析及中共三戰與反制，介紹中共以「心理戰、輿論戰、法律戰」所組合而成的「三戰」，已經變成當前兩岸攻防的主要戰場，帶領學生正確理解「三戰」的本質，掌握中共使用「三戰」謀我日急的特質，使學生具備因應新型態中共統戰的最重要課題。</w:t>
      </w:r>
    </w:p>
    <w:p w14:paraId="658F52DC" w14:textId="3CD66DE6" w:rsidR="00217BD1" w:rsidRPr="00AB0FE7" w:rsidRDefault="00217BD1" w:rsidP="00217BD1">
      <w:pPr>
        <w:pStyle w:val="5"/>
        <w:rPr>
          <w:color w:val="000000" w:themeColor="text1"/>
        </w:rPr>
      </w:pPr>
      <w:r w:rsidRPr="00AB0FE7">
        <w:rPr>
          <w:rFonts w:hint="eastAsia"/>
          <w:color w:val="000000" w:themeColor="text1"/>
        </w:rPr>
        <w:t>認知作戰</w:t>
      </w:r>
      <w:r w:rsidR="005678AC" w:rsidRPr="00AB0FE7">
        <w:rPr>
          <w:rFonts w:hint="eastAsia"/>
          <w:color w:val="000000" w:themeColor="text1"/>
        </w:rPr>
        <w:t>（假訊息）</w:t>
      </w:r>
      <w:r w:rsidRPr="00AB0FE7">
        <w:rPr>
          <w:rFonts w:hint="eastAsia"/>
          <w:color w:val="000000" w:themeColor="text1"/>
        </w:rPr>
        <w:t>：</w:t>
      </w:r>
    </w:p>
    <w:p w14:paraId="466AB59C" w14:textId="77777777" w:rsidR="00217BD1" w:rsidRPr="00AB0FE7" w:rsidRDefault="00217BD1" w:rsidP="00217BD1">
      <w:pPr>
        <w:pStyle w:val="6"/>
        <w:rPr>
          <w:color w:val="000000" w:themeColor="text1"/>
        </w:rPr>
      </w:pPr>
      <w:r w:rsidRPr="00AB0FE7">
        <w:rPr>
          <w:rFonts w:hint="eastAsia"/>
          <w:color w:val="000000" w:themeColor="text1"/>
        </w:rPr>
        <w:t>選修課「全民國防概論」亦以教育遊戲設計方式進行實作，深化學生對全民國防之認同與參與感，培養學生辨識國防相關議題、假訊息與國際局勢之批判性思考。</w:t>
      </w:r>
    </w:p>
    <w:p w14:paraId="06C60CE6" w14:textId="0B7D0B9B" w:rsidR="00217BD1" w:rsidRPr="00AB0FE7" w:rsidRDefault="00217BD1" w:rsidP="00217BD1">
      <w:pPr>
        <w:pStyle w:val="6"/>
        <w:rPr>
          <w:color w:val="000000" w:themeColor="text1"/>
        </w:rPr>
      </w:pPr>
      <w:r w:rsidRPr="00AB0FE7">
        <w:rPr>
          <w:rFonts w:hint="eastAsia"/>
          <w:color w:val="000000" w:themeColor="text1"/>
        </w:rPr>
        <w:t>必修課「中國大陸問題研究」介紹中共為擴大</w:t>
      </w:r>
      <w:r w:rsidR="00CB72AE" w:rsidRPr="00AB0FE7">
        <w:rPr>
          <w:rFonts w:hint="eastAsia"/>
          <w:color w:val="000000" w:themeColor="text1"/>
        </w:rPr>
        <w:t>「</w:t>
      </w:r>
      <w:r w:rsidRPr="00AB0FE7">
        <w:rPr>
          <w:rFonts w:hint="eastAsia"/>
          <w:color w:val="000000" w:themeColor="text1"/>
        </w:rPr>
        <w:t>反分裂法</w:t>
      </w:r>
      <w:r w:rsidR="00CB72AE" w:rsidRPr="00AB0FE7">
        <w:rPr>
          <w:rFonts w:hint="eastAsia"/>
          <w:color w:val="000000" w:themeColor="text1"/>
        </w:rPr>
        <w:t>」</w:t>
      </w:r>
      <w:r w:rsidRPr="00AB0FE7">
        <w:rPr>
          <w:rFonts w:hint="eastAsia"/>
          <w:color w:val="000000" w:themeColor="text1"/>
        </w:rPr>
        <w:t>對我統戰的操作，宣佈簡化我部分水果進入大陸之通關檢疫程序、舉辦各項大型農業招商展示活動、推動兩岸農業人員交流，同時致函我相關民間團體，就包機常態化及漁工輸臺等議題要求進行民間協商，刻意操弄兩手統戰手法，製造我方內部的對立、矛盾。</w:t>
      </w:r>
    </w:p>
    <w:p w14:paraId="76E98441" w14:textId="77777777" w:rsidR="00217BD1" w:rsidRPr="00AB0FE7" w:rsidRDefault="00217BD1" w:rsidP="00217BD1">
      <w:pPr>
        <w:pStyle w:val="5"/>
        <w:rPr>
          <w:color w:val="000000" w:themeColor="text1"/>
        </w:rPr>
      </w:pPr>
      <w:r w:rsidRPr="00AB0FE7">
        <w:rPr>
          <w:rFonts w:hint="eastAsia"/>
          <w:color w:val="000000" w:themeColor="text1"/>
        </w:rPr>
        <w:t>保密防諜與反情報工作：</w:t>
      </w:r>
    </w:p>
    <w:p w14:paraId="7783B45C" w14:textId="77777777" w:rsidR="00217BD1" w:rsidRPr="00AB0FE7" w:rsidRDefault="00217BD1" w:rsidP="00217BD1">
      <w:pPr>
        <w:pStyle w:val="6"/>
        <w:rPr>
          <w:color w:val="000000" w:themeColor="text1"/>
          <w:spacing w:val="-2"/>
        </w:rPr>
      </w:pPr>
      <w:r w:rsidRPr="00AB0FE7">
        <w:rPr>
          <w:rFonts w:hint="eastAsia"/>
          <w:color w:val="000000" w:themeColor="text1"/>
          <w:spacing w:val="-2"/>
        </w:rPr>
        <w:t>藉由「三戰策略諮詢會議」蒐整心戰攻勢（反制）作為建議，達成導引大陸民心，爭取友我力量目標，同時擴大反制三戰教育工作，俾強</w:t>
      </w:r>
      <w:r w:rsidRPr="00AB0FE7">
        <w:rPr>
          <w:rFonts w:hint="eastAsia"/>
          <w:color w:val="000000" w:themeColor="text1"/>
          <w:spacing w:val="-2"/>
        </w:rPr>
        <w:lastRenderedPageBreak/>
        <w:t>化國軍精神戰力，鞏固國人心理防線。</w:t>
      </w:r>
    </w:p>
    <w:p w14:paraId="7E7718DC" w14:textId="12AB2C47" w:rsidR="00217BD1" w:rsidRPr="00AB0FE7" w:rsidRDefault="00217BD1" w:rsidP="00217BD1">
      <w:pPr>
        <w:pStyle w:val="6"/>
        <w:rPr>
          <w:color w:val="000000" w:themeColor="text1"/>
        </w:rPr>
      </w:pPr>
      <w:r w:rsidRPr="00AB0FE7">
        <w:rPr>
          <w:rFonts w:hint="eastAsia"/>
          <w:color w:val="000000" w:themeColor="text1"/>
        </w:rPr>
        <w:t>「軍人特質」選修課「全民國防概論」以教育遊戲設計方式進行實作，深化學生對全民國防之認同與參與感，培養學生辨識國防相關議題、假訊息與國際局勢之批判性思維。</w:t>
      </w:r>
    </w:p>
    <w:p w14:paraId="03B7E49C" w14:textId="0575BF81" w:rsidR="00740E27" w:rsidRPr="00AB0FE7" w:rsidRDefault="005E21C3" w:rsidP="005E21C3">
      <w:pPr>
        <w:pStyle w:val="3"/>
        <w:rPr>
          <w:color w:val="000000" w:themeColor="text1"/>
        </w:rPr>
      </w:pPr>
      <w:r w:rsidRPr="00AB0FE7">
        <w:rPr>
          <w:rFonts w:hint="eastAsia"/>
          <w:color w:val="000000" w:themeColor="text1"/>
        </w:rPr>
        <w:t>國軍與</w:t>
      </w:r>
      <w:r w:rsidR="00387521" w:rsidRPr="00AB0FE7">
        <w:rPr>
          <w:rFonts w:hint="eastAsia"/>
          <w:color w:val="000000" w:themeColor="text1"/>
        </w:rPr>
        <w:t>國防部所轄軍事</w:t>
      </w:r>
      <w:r w:rsidR="0082114C" w:rsidRPr="00AB0FE7">
        <w:rPr>
          <w:rFonts w:hint="eastAsia"/>
          <w:color w:val="000000" w:themeColor="text1"/>
        </w:rPr>
        <w:t>大學</w:t>
      </w:r>
      <w:r w:rsidR="00387521" w:rsidRPr="00AB0FE7">
        <w:rPr>
          <w:rFonts w:hint="eastAsia"/>
          <w:color w:val="000000" w:themeColor="text1"/>
        </w:rPr>
        <w:t>之學子</w:t>
      </w:r>
      <w:r w:rsidR="00740E27" w:rsidRPr="00AB0FE7">
        <w:rPr>
          <w:rFonts w:hint="eastAsia"/>
          <w:color w:val="000000" w:themeColor="text1"/>
        </w:rPr>
        <w:t>信念</w:t>
      </w:r>
      <w:r w:rsidRPr="00AB0FE7">
        <w:rPr>
          <w:rFonts w:hint="eastAsia"/>
          <w:color w:val="000000" w:themeColor="text1"/>
        </w:rPr>
        <w:t>係</w:t>
      </w:r>
      <w:r w:rsidR="00740E27" w:rsidRPr="00AB0FE7">
        <w:rPr>
          <w:rFonts w:hint="eastAsia"/>
          <w:color w:val="000000" w:themeColor="text1"/>
        </w:rPr>
        <w:t>「國家、責任、榮譽」</w:t>
      </w:r>
      <w:r w:rsidRPr="00AB0FE7">
        <w:rPr>
          <w:rStyle w:val="afe"/>
          <w:color w:val="000000" w:themeColor="text1"/>
        </w:rPr>
        <w:footnoteReference w:id="17"/>
      </w:r>
      <w:r w:rsidR="00740E27" w:rsidRPr="00AB0FE7">
        <w:rPr>
          <w:rFonts w:hint="eastAsia"/>
          <w:color w:val="000000" w:themeColor="text1"/>
        </w:rPr>
        <w:t>，且核心思想與價值觀係「守護中華民國，共同保衛臺灣」</w:t>
      </w:r>
      <w:r w:rsidRPr="00AB0FE7">
        <w:rPr>
          <w:rFonts w:hint="eastAsia"/>
          <w:color w:val="000000" w:themeColor="text1"/>
        </w:rPr>
        <w:t>，方能有效抵禦中共對我國軍之滲透與統戰，反制其認知作戰與三戰</w:t>
      </w:r>
      <w:r w:rsidR="005678AC" w:rsidRPr="00AB0FE7">
        <w:rPr>
          <w:rFonts w:hint="eastAsia"/>
          <w:color w:val="000000" w:themeColor="text1"/>
        </w:rPr>
        <w:t>（輿論戰、心理戰、法律戰）</w:t>
      </w:r>
      <w:r w:rsidRPr="00AB0FE7">
        <w:rPr>
          <w:rFonts w:hint="eastAsia"/>
          <w:color w:val="000000" w:themeColor="text1"/>
        </w:rPr>
        <w:t>，以妥為因應面對日益嚴峻的敵情威脅</w:t>
      </w:r>
      <w:r w:rsidRPr="00AB0FE7">
        <w:rPr>
          <w:rFonts w:ascii="Poiret One" w:hAnsi="Poiret One"/>
          <w:color w:val="000000" w:themeColor="text1"/>
        </w:rPr>
        <w:t>：</w:t>
      </w:r>
    </w:p>
    <w:p w14:paraId="4A2D56EE" w14:textId="70478EB3" w:rsidR="00837F26" w:rsidRPr="00AB0FE7" w:rsidRDefault="009B0FD9" w:rsidP="00465F5E">
      <w:pPr>
        <w:pStyle w:val="4"/>
        <w:rPr>
          <w:color w:val="000000" w:themeColor="text1"/>
        </w:rPr>
      </w:pPr>
      <w:r w:rsidRPr="00AB0FE7">
        <w:rPr>
          <w:rFonts w:hint="eastAsia"/>
          <w:color w:val="000000" w:themeColor="text1"/>
        </w:rPr>
        <w:t>美軍建軍的基本精神和信念是</w:t>
      </w:r>
      <w:r w:rsidR="00987D27" w:rsidRPr="00AB0FE7">
        <w:rPr>
          <w:rFonts w:hint="eastAsia"/>
          <w:color w:val="000000" w:themeColor="text1"/>
        </w:rPr>
        <w:t>「</w:t>
      </w:r>
      <w:r w:rsidRPr="00AB0FE7">
        <w:rPr>
          <w:rFonts w:hint="eastAsia"/>
          <w:color w:val="000000" w:themeColor="text1"/>
        </w:rPr>
        <w:t>國家、責任、榮譽</w:t>
      </w:r>
      <w:r w:rsidR="00987D27" w:rsidRPr="00AB0FE7">
        <w:rPr>
          <w:rFonts w:hint="eastAsia"/>
          <w:color w:val="000000" w:themeColor="text1"/>
        </w:rPr>
        <w:t>」</w:t>
      </w:r>
      <w:r w:rsidRPr="00AB0FE7">
        <w:rPr>
          <w:rFonts w:hint="eastAsia"/>
          <w:color w:val="000000" w:themeColor="text1"/>
        </w:rPr>
        <w:t>，其為美國西點軍校之校訓</w:t>
      </w:r>
      <w:r w:rsidRPr="00AB0FE7">
        <w:rPr>
          <w:rStyle w:val="afe"/>
          <w:color w:val="000000" w:themeColor="text1"/>
        </w:rPr>
        <w:footnoteReference w:id="18"/>
      </w:r>
      <w:r w:rsidRPr="00AB0FE7">
        <w:rPr>
          <w:rFonts w:hint="eastAsia"/>
          <w:color w:val="000000" w:themeColor="text1"/>
        </w:rPr>
        <w:t>。</w:t>
      </w:r>
      <w:r w:rsidR="00594F18" w:rsidRPr="00AB0FE7">
        <w:rPr>
          <w:rFonts w:hint="eastAsia"/>
          <w:color w:val="000000" w:themeColor="text1"/>
        </w:rPr>
        <w:t>本院履勘各軍事</w:t>
      </w:r>
      <w:r w:rsidR="0082114C" w:rsidRPr="00AB0FE7">
        <w:rPr>
          <w:rFonts w:hint="eastAsia"/>
          <w:color w:val="000000" w:themeColor="text1"/>
        </w:rPr>
        <w:t>大學校院</w:t>
      </w:r>
      <w:r w:rsidR="00233CBF" w:rsidRPr="00AB0FE7">
        <w:rPr>
          <w:rFonts w:hint="eastAsia"/>
          <w:color w:val="000000" w:themeColor="text1"/>
        </w:rPr>
        <w:t>時</w:t>
      </w:r>
      <w:r w:rsidR="00594F18" w:rsidRPr="00AB0FE7">
        <w:rPr>
          <w:rFonts w:hint="eastAsia"/>
          <w:color w:val="000000" w:themeColor="text1"/>
        </w:rPr>
        <w:t>，</w:t>
      </w:r>
      <w:r w:rsidR="00987D27" w:rsidRPr="00AB0FE7">
        <w:rPr>
          <w:rFonts w:hint="eastAsia"/>
          <w:color w:val="000000" w:themeColor="text1"/>
        </w:rPr>
        <w:t>瞭解</w:t>
      </w:r>
      <w:r w:rsidR="00594F18" w:rsidRPr="00AB0FE7">
        <w:rPr>
          <w:rFonts w:hint="eastAsia"/>
          <w:color w:val="000000" w:themeColor="text1"/>
        </w:rPr>
        <w:t>由於歷史因素，各校校訓</w:t>
      </w:r>
      <w:r w:rsidR="00EA0A78" w:rsidRPr="00AB0FE7">
        <w:rPr>
          <w:rFonts w:hint="eastAsia"/>
          <w:color w:val="000000" w:themeColor="text1"/>
        </w:rPr>
        <w:t>與精神及校歌</w:t>
      </w:r>
      <w:r w:rsidR="00594F18" w:rsidRPr="00AB0FE7">
        <w:rPr>
          <w:rFonts w:hint="eastAsia"/>
          <w:color w:val="000000" w:themeColor="text1"/>
        </w:rPr>
        <w:t>各有其</w:t>
      </w:r>
      <w:r w:rsidR="00EA0A78" w:rsidRPr="00AB0FE7">
        <w:rPr>
          <w:rFonts w:hint="eastAsia"/>
          <w:color w:val="000000" w:themeColor="text1"/>
        </w:rPr>
        <w:t>軍種及時代</w:t>
      </w:r>
      <w:r w:rsidR="00233CBF" w:rsidRPr="00AB0FE7">
        <w:rPr>
          <w:rFonts w:hint="eastAsia"/>
          <w:color w:val="000000" w:themeColor="text1"/>
        </w:rPr>
        <w:t>背景</w:t>
      </w:r>
      <w:r w:rsidR="00594F18" w:rsidRPr="00AB0FE7">
        <w:rPr>
          <w:rFonts w:hint="eastAsia"/>
          <w:color w:val="000000" w:themeColor="text1"/>
        </w:rPr>
        <w:t>特色。然而，不論各校校訓</w:t>
      </w:r>
      <w:r w:rsidR="00EA0A78" w:rsidRPr="00AB0FE7">
        <w:rPr>
          <w:rFonts w:hint="eastAsia"/>
          <w:color w:val="000000" w:themeColor="text1"/>
        </w:rPr>
        <w:t>與精神及校歌</w:t>
      </w:r>
      <w:r w:rsidR="00594F18" w:rsidRPr="00AB0FE7">
        <w:rPr>
          <w:rFonts w:hint="eastAsia"/>
          <w:color w:val="000000" w:themeColor="text1"/>
        </w:rPr>
        <w:t>為何，本院審認「國家、責任、榮譽」係為國軍與</w:t>
      </w:r>
      <w:r w:rsidR="00387521" w:rsidRPr="00AB0FE7">
        <w:rPr>
          <w:rFonts w:hint="eastAsia"/>
          <w:color w:val="000000" w:themeColor="text1"/>
        </w:rPr>
        <w:t>國防部所轄軍事</w:t>
      </w:r>
      <w:r w:rsidR="0082114C" w:rsidRPr="00AB0FE7">
        <w:rPr>
          <w:rFonts w:hint="eastAsia"/>
          <w:color w:val="000000" w:themeColor="text1"/>
        </w:rPr>
        <w:t>大學</w:t>
      </w:r>
      <w:r w:rsidR="00387521" w:rsidRPr="00AB0FE7">
        <w:rPr>
          <w:rFonts w:hint="eastAsia"/>
          <w:color w:val="000000" w:themeColor="text1"/>
        </w:rPr>
        <w:t>之學子</w:t>
      </w:r>
      <w:r w:rsidR="00594F18" w:rsidRPr="00AB0FE7">
        <w:rPr>
          <w:rFonts w:hint="eastAsia"/>
          <w:color w:val="000000" w:themeColor="text1"/>
        </w:rPr>
        <w:t>之普世價值</w:t>
      </w:r>
      <w:r w:rsidR="00EA0A78" w:rsidRPr="00AB0FE7">
        <w:rPr>
          <w:rFonts w:hint="eastAsia"/>
          <w:color w:val="000000" w:themeColor="text1"/>
        </w:rPr>
        <w:t>與軍人信念</w:t>
      </w:r>
      <w:r w:rsidR="00594F18" w:rsidRPr="00AB0FE7">
        <w:rPr>
          <w:rFonts w:hint="eastAsia"/>
          <w:color w:val="000000" w:themeColor="text1"/>
        </w:rPr>
        <w:t>，</w:t>
      </w:r>
      <w:r w:rsidR="00EA0A78" w:rsidRPr="00AB0FE7">
        <w:rPr>
          <w:rFonts w:hint="eastAsia"/>
          <w:color w:val="000000" w:themeColor="text1"/>
        </w:rPr>
        <w:t>已甚明灼。</w:t>
      </w:r>
    </w:p>
    <w:p w14:paraId="3D0A6FDE" w14:textId="6EDDEE73" w:rsidR="00354B19" w:rsidRPr="00AB0FE7" w:rsidRDefault="00DC24C9" w:rsidP="00465F5E">
      <w:pPr>
        <w:pStyle w:val="4"/>
        <w:rPr>
          <w:color w:val="000000" w:themeColor="text1"/>
        </w:rPr>
      </w:pPr>
      <w:r w:rsidRPr="00AB0FE7">
        <w:rPr>
          <w:rFonts w:hint="eastAsia"/>
          <w:color w:val="000000" w:themeColor="text1"/>
        </w:rPr>
        <w:t>當前</w:t>
      </w:r>
      <w:r w:rsidR="00104E97" w:rsidRPr="00AB0FE7">
        <w:rPr>
          <w:rFonts w:hint="eastAsia"/>
          <w:color w:val="000000" w:themeColor="text1"/>
        </w:rPr>
        <w:t>國軍之核心思想係「守護中華民國，共同保衛臺灣。」此為全體國民之共識</w:t>
      </w:r>
      <w:r w:rsidR="00B03316" w:rsidRPr="00AB0FE7">
        <w:rPr>
          <w:rFonts w:hint="eastAsia"/>
          <w:color w:val="000000" w:themeColor="text1"/>
        </w:rPr>
        <w:t>，已臻明確</w:t>
      </w:r>
      <w:r w:rsidR="00ED40EB" w:rsidRPr="00AB0FE7">
        <w:rPr>
          <w:rFonts w:ascii="新細明體" w:eastAsia="新細明體" w:hAnsi="新細明體" w:hint="eastAsia"/>
          <w:color w:val="000000" w:themeColor="text1"/>
        </w:rPr>
        <w:t>；</w:t>
      </w:r>
      <w:r w:rsidR="00354B19" w:rsidRPr="00AB0FE7">
        <w:rPr>
          <w:rFonts w:hint="eastAsia"/>
          <w:color w:val="000000" w:themeColor="text1"/>
        </w:rPr>
        <w:t>現今</w:t>
      </w:r>
      <w:r w:rsidR="00EA0A78" w:rsidRPr="00AB0FE7">
        <w:rPr>
          <w:rFonts w:hint="eastAsia"/>
          <w:color w:val="000000" w:themeColor="text1"/>
        </w:rPr>
        <w:t>臺灣係採取守勢國防政策，</w:t>
      </w:r>
      <w:r w:rsidR="000A6C8A" w:rsidRPr="00AB0FE7">
        <w:rPr>
          <w:rFonts w:hint="eastAsia"/>
          <w:color w:val="000000" w:themeColor="text1"/>
        </w:rPr>
        <w:t>唯有</w:t>
      </w:r>
      <w:r w:rsidR="00AE6321" w:rsidRPr="00AB0FE7">
        <w:rPr>
          <w:rFonts w:hint="eastAsia"/>
          <w:color w:val="000000" w:themeColor="text1"/>
        </w:rPr>
        <w:t>建立在地認同，且</w:t>
      </w:r>
      <w:r w:rsidR="000A6C8A" w:rsidRPr="00AB0FE7">
        <w:rPr>
          <w:rFonts w:hint="eastAsia"/>
          <w:color w:val="000000" w:themeColor="text1"/>
        </w:rPr>
        <w:t>熟悉臺灣歷史地理文化，方能有效達到守勢國防政策。</w:t>
      </w:r>
      <w:r w:rsidR="00354B19" w:rsidRPr="00AB0FE7">
        <w:rPr>
          <w:rFonts w:hint="eastAsia"/>
          <w:color w:val="000000" w:themeColor="text1"/>
        </w:rPr>
        <w:t>另鑑於全球地緣政治局勢變遷迅速，我國軍事教育實應秉持「立足臺灣、</w:t>
      </w:r>
      <w:r w:rsidR="00987D27" w:rsidRPr="00AB0FE7">
        <w:rPr>
          <w:rFonts w:hint="eastAsia"/>
          <w:color w:val="000000" w:themeColor="text1"/>
        </w:rPr>
        <w:t>布</w:t>
      </w:r>
      <w:r w:rsidR="00354B19" w:rsidRPr="00AB0FE7">
        <w:rPr>
          <w:rFonts w:hint="eastAsia"/>
          <w:color w:val="000000" w:themeColor="text1"/>
        </w:rPr>
        <w:t>局印太」之戰略宏觀</w:t>
      </w:r>
      <w:r w:rsidR="00053FDD" w:rsidRPr="00AB0FE7">
        <w:rPr>
          <w:rFonts w:hint="eastAsia"/>
          <w:color w:val="000000" w:themeColor="text1"/>
        </w:rPr>
        <w:t>角度</w:t>
      </w:r>
      <w:r w:rsidR="00354B19" w:rsidRPr="00AB0FE7">
        <w:rPr>
          <w:rFonts w:hint="eastAsia"/>
          <w:color w:val="000000" w:themeColor="text1"/>
        </w:rPr>
        <w:t>，持續掌握全球安全動態。據此，</w:t>
      </w:r>
      <w:r w:rsidR="00467F4C" w:rsidRPr="00AB0FE7">
        <w:rPr>
          <w:rFonts w:hint="eastAsia"/>
          <w:color w:val="000000" w:themeColor="text1"/>
        </w:rPr>
        <w:t>軍事大學校院</w:t>
      </w:r>
      <w:r w:rsidR="00354B19" w:rsidRPr="00AB0FE7">
        <w:rPr>
          <w:rFonts w:hint="eastAsia"/>
          <w:color w:val="000000" w:themeColor="text1"/>
        </w:rPr>
        <w:t>應深化人才培育方針，將提升戰略視野與因應區域變局之能力，列為國軍幹部養</w:t>
      </w:r>
      <w:r w:rsidR="00354B19" w:rsidRPr="00AB0FE7">
        <w:rPr>
          <w:rFonts w:hint="eastAsia"/>
          <w:color w:val="000000" w:themeColor="text1"/>
        </w:rPr>
        <w:lastRenderedPageBreak/>
        <w:t>成之核心目標，以確保國防人才素質與時俱進。</w:t>
      </w:r>
    </w:p>
    <w:p w14:paraId="3086B5C2" w14:textId="77B03514" w:rsidR="00215B57" w:rsidRPr="00AB0FE7" w:rsidRDefault="004806D8" w:rsidP="004806D8">
      <w:pPr>
        <w:pStyle w:val="3"/>
        <w:rPr>
          <w:color w:val="000000" w:themeColor="text1"/>
        </w:rPr>
      </w:pPr>
      <w:r w:rsidRPr="00AB0FE7">
        <w:rPr>
          <w:rFonts w:hint="eastAsia"/>
          <w:color w:val="000000" w:themeColor="text1"/>
        </w:rPr>
        <w:t>承前所述</w:t>
      </w:r>
      <w:r w:rsidR="00454726" w:rsidRPr="00AB0FE7">
        <w:rPr>
          <w:rFonts w:hint="eastAsia"/>
          <w:color w:val="000000" w:themeColor="text1"/>
        </w:rPr>
        <w:t>，國防部允</w:t>
      </w:r>
      <w:r w:rsidR="00FD042F" w:rsidRPr="00AB0FE7">
        <w:rPr>
          <w:rFonts w:hint="eastAsia"/>
          <w:color w:val="000000" w:themeColor="text1"/>
        </w:rPr>
        <w:t>宜</w:t>
      </w:r>
      <w:r w:rsidR="00454726" w:rsidRPr="00AB0FE7">
        <w:rPr>
          <w:rFonts w:hint="eastAsia"/>
          <w:color w:val="000000" w:themeColor="text1"/>
        </w:rPr>
        <w:t>有相關積極作為，方足以面對現今</w:t>
      </w:r>
      <w:r w:rsidR="00215B57" w:rsidRPr="00AB0FE7">
        <w:rPr>
          <w:rFonts w:hint="eastAsia"/>
          <w:color w:val="000000" w:themeColor="text1"/>
        </w:rPr>
        <w:t>全球不穩定背景與國際上多域衝突情勢</w:t>
      </w:r>
      <w:r w:rsidR="00E45C1E" w:rsidRPr="00AB0FE7">
        <w:rPr>
          <w:rFonts w:hint="eastAsia"/>
          <w:color w:val="000000" w:themeColor="text1"/>
        </w:rPr>
        <w:t>。</w:t>
      </w:r>
      <w:r w:rsidR="00215B57" w:rsidRPr="00AB0FE7">
        <w:rPr>
          <w:rFonts w:hint="eastAsia"/>
          <w:color w:val="000000" w:themeColor="text1"/>
        </w:rPr>
        <w:t>我國戰略定位在於穩固第一島鏈樞紐的最前線，提供</w:t>
      </w:r>
      <w:r w:rsidR="00074F30" w:rsidRPr="00AB0FE7">
        <w:rPr>
          <w:rFonts w:hint="eastAsia"/>
          <w:color w:val="000000" w:themeColor="text1"/>
        </w:rPr>
        <w:t>全球</w:t>
      </w:r>
      <w:r w:rsidR="00215B57" w:rsidRPr="00AB0FE7">
        <w:rPr>
          <w:rFonts w:hint="eastAsia"/>
          <w:color w:val="000000" w:themeColor="text1"/>
        </w:rPr>
        <w:t>半導體供應鏈的核心節點，並結合區域安全合作架構，臺灣海峽的戰略價值日益凸顯，不僅是重要的國際</w:t>
      </w:r>
      <w:r w:rsidR="00AF3CC7" w:rsidRPr="00AB0FE7">
        <w:rPr>
          <w:rFonts w:hint="eastAsia"/>
          <w:color w:val="000000" w:themeColor="text1"/>
        </w:rPr>
        <w:t>交通</w:t>
      </w:r>
      <w:r w:rsidR="00215B57" w:rsidRPr="00AB0FE7">
        <w:rPr>
          <w:rFonts w:hint="eastAsia"/>
          <w:color w:val="000000" w:themeColor="text1"/>
        </w:rPr>
        <w:t>航道，更是連接印太</w:t>
      </w:r>
      <w:r w:rsidR="002442BF" w:rsidRPr="00AB0FE7">
        <w:rPr>
          <w:rFonts w:hint="eastAsia"/>
          <w:color w:val="000000" w:themeColor="text1"/>
        </w:rPr>
        <w:t>區域</w:t>
      </w:r>
      <w:r w:rsidR="00215B57" w:rsidRPr="00AB0FE7">
        <w:rPr>
          <w:rFonts w:hint="eastAsia"/>
          <w:color w:val="000000" w:themeColor="text1"/>
        </w:rPr>
        <w:t>自由開放秩序與攸關全球經濟命脈的重要地緣政治要衝。爰此，</w:t>
      </w:r>
      <w:r w:rsidR="00454726" w:rsidRPr="00AB0FE7">
        <w:rPr>
          <w:rFonts w:hint="eastAsia"/>
          <w:color w:val="000000" w:themeColor="text1"/>
        </w:rPr>
        <w:t>我國防歷史教育更須清楚建立國軍</w:t>
      </w:r>
      <w:r w:rsidR="007868A3" w:rsidRPr="00AB0FE7">
        <w:rPr>
          <w:rFonts w:hint="eastAsia"/>
          <w:color w:val="000000" w:themeColor="text1"/>
        </w:rPr>
        <w:t>與</w:t>
      </w:r>
      <w:r w:rsidR="00987D27" w:rsidRPr="00AB0FE7">
        <w:rPr>
          <w:rFonts w:hint="eastAsia"/>
          <w:color w:val="000000" w:themeColor="text1"/>
        </w:rPr>
        <w:t>軍事院校</w:t>
      </w:r>
      <w:r w:rsidR="007868A3" w:rsidRPr="00AB0FE7">
        <w:rPr>
          <w:rFonts w:hint="eastAsia"/>
          <w:color w:val="000000" w:themeColor="text1"/>
        </w:rPr>
        <w:t>學子之</w:t>
      </w:r>
      <w:r w:rsidR="00454726" w:rsidRPr="00AB0FE7">
        <w:rPr>
          <w:rFonts w:hint="eastAsia"/>
          <w:color w:val="000000" w:themeColor="text1"/>
        </w:rPr>
        <w:t>國家認同</w:t>
      </w:r>
      <w:r w:rsidR="000C04F5" w:rsidRPr="00AB0FE7">
        <w:rPr>
          <w:rFonts w:hint="eastAsia"/>
          <w:color w:val="000000" w:themeColor="text1"/>
        </w:rPr>
        <w:t>及正確歷史敘事</w:t>
      </w:r>
      <w:r w:rsidR="00454726" w:rsidRPr="00AB0FE7">
        <w:rPr>
          <w:rFonts w:hint="eastAsia"/>
          <w:color w:val="000000" w:themeColor="text1"/>
        </w:rPr>
        <w:t>，以資因應，</w:t>
      </w:r>
      <w:r w:rsidR="00215B57" w:rsidRPr="00AB0FE7">
        <w:rPr>
          <w:rFonts w:hint="eastAsia"/>
          <w:color w:val="000000" w:themeColor="text1"/>
        </w:rPr>
        <w:t>務使</w:t>
      </w:r>
      <w:r w:rsidR="00987D27" w:rsidRPr="00AB0FE7">
        <w:rPr>
          <w:rFonts w:hint="eastAsia"/>
          <w:color w:val="000000" w:themeColor="text1"/>
        </w:rPr>
        <w:t>其等</w:t>
      </w:r>
      <w:r w:rsidR="00215B57" w:rsidRPr="00AB0FE7">
        <w:rPr>
          <w:rFonts w:hint="eastAsia"/>
          <w:color w:val="000000" w:themeColor="text1"/>
        </w:rPr>
        <w:t>加強應有之心防，勿因兩岸長期處於和平安定環境中，而有絲毫鬆懈怠惰之處。</w:t>
      </w:r>
    </w:p>
    <w:p w14:paraId="7D241650" w14:textId="43BBC9B3" w:rsidR="00603B43" w:rsidRPr="00AB0FE7" w:rsidRDefault="00454726" w:rsidP="00603B43">
      <w:pPr>
        <w:pStyle w:val="3"/>
        <w:rPr>
          <w:color w:val="000000" w:themeColor="text1"/>
        </w:rPr>
      </w:pPr>
      <w:r w:rsidRPr="00AB0FE7">
        <w:rPr>
          <w:rFonts w:hint="eastAsia"/>
          <w:color w:val="000000" w:themeColor="text1"/>
        </w:rPr>
        <w:t>據上論結，</w:t>
      </w:r>
      <w:r w:rsidR="00536A4A" w:rsidRPr="00AB0FE7">
        <w:rPr>
          <w:rFonts w:hint="eastAsia"/>
          <w:color w:val="000000" w:themeColor="text1"/>
        </w:rPr>
        <w:t>中共除對臺灣持續不間斷進行軍事威嚇外，對我軍人之滲透與統戰無所不用其極，並佐以常態化灰色地帶襲擾，結合三戰（輿論戰、心理戰、法律戰）與認知作戰暨敘事戰等混合式威脅手段，加大對我文攻武嚇力度，是我國最直接的安全威脅。基此，國防部允應積極以全民國防教育扎根，與時俱進調整相關課程，堅定軍人與軍校學生基本信仰，砥礪武德，更須奠定國軍現役人員與軍事校院學子之「國家、責任、榮譽」國軍信念，且養成其等之核心思想與價值觀係「守護中華民國，共同保衛臺灣」，以妥為因應面對日益嚴峻的敵情威脅。</w:t>
      </w:r>
    </w:p>
    <w:p w14:paraId="616783E3" w14:textId="5664D2EE" w:rsidR="009A2381" w:rsidRPr="00AB0FE7" w:rsidRDefault="009A2381" w:rsidP="009A2381">
      <w:pPr>
        <w:pStyle w:val="2"/>
        <w:rPr>
          <w:b/>
          <w:color w:val="000000" w:themeColor="text1"/>
        </w:rPr>
      </w:pPr>
      <w:bookmarkStart w:id="59" w:name="_Toc235455796"/>
      <w:r w:rsidRPr="00AB0FE7">
        <w:rPr>
          <w:rFonts w:hint="eastAsia"/>
          <w:b/>
          <w:color w:val="000000" w:themeColor="text1"/>
        </w:rPr>
        <w:t>有關國軍</w:t>
      </w:r>
      <w:r w:rsidR="00467F4C" w:rsidRPr="00AB0FE7">
        <w:rPr>
          <w:rFonts w:hint="eastAsia"/>
          <w:b/>
          <w:color w:val="000000" w:themeColor="text1"/>
        </w:rPr>
        <w:t>軍事大學校院之</w:t>
      </w:r>
      <w:r w:rsidRPr="00AB0FE7">
        <w:rPr>
          <w:rFonts w:hint="eastAsia"/>
          <w:b/>
          <w:color w:val="000000" w:themeColor="text1"/>
        </w:rPr>
        <w:t>運作模式與學歷經歷管理作業，</w:t>
      </w:r>
      <w:r w:rsidR="005376DE" w:rsidRPr="00AB0FE7">
        <w:rPr>
          <w:rFonts w:hint="eastAsia"/>
          <w:b/>
          <w:color w:val="000000" w:themeColor="text1"/>
        </w:rPr>
        <w:t>係</w:t>
      </w:r>
      <w:r w:rsidRPr="00AB0FE7">
        <w:rPr>
          <w:rFonts w:hint="eastAsia"/>
          <w:b/>
          <w:color w:val="000000" w:themeColor="text1"/>
        </w:rPr>
        <w:t>因國軍內部人員管理訓練流程，</w:t>
      </w:r>
      <w:r w:rsidR="005376DE" w:rsidRPr="00AB0FE7">
        <w:rPr>
          <w:rFonts w:hint="eastAsia"/>
          <w:b/>
          <w:color w:val="000000" w:themeColor="text1"/>
        </w:rPr>
        <w:t>各級軍官均</w:t>
      </w:r>
      <w:r w:rsidR="00987D27" w:rsidRPr="00AB0FE7">
        <w:rPr>
          <w:rFonts w:hint="eastAsia"/>
          <w:b/>
          <w:color w:val="000000" w:themeColor="text1"/>
        </w:rPr>
        <w:t>需</w:t>
      </w:r>
      <w:r w:rsidR="00B82442" w:rsidRPr="00AB0FE7">
        <w:rPr>
          <w:rFonts w:hint="eastAsia"/>
          <w:b/>
          <w:color w:val="000000" w:themeColor="text1"/>
        </w:rPr>
        <w:t>有</w:t>
      </w:r>
      <w:r w:rsidRPr="00AB0FE7">
        <w:rPr>
          <w:rFonts w:hint="eastAsia"/>
          <w:b/>
          <w:color w:val="000000" w:themeColor="text1"/>
        </w:rPr>
        <w:t>歷任各級</w:t>
      </w:r>
      <w:r w:rsidR="00987D27" w:rsidRPr="00AB0FE7">
        <w:rPr>
          <w:rFonts w:hint="eastAsia"/>
          <w:b/>
          <w:color w:val="000000" w:themeColor="text1"/>
        </w:rPr>
        <w:t>軍事</w:t>
      </w:r>
      <w:r w:rsidRPr="00AB0FE7">
        <w:rPr>
          <w:rFonts w:hint="eastAsia"/>
          <w:b/>
          <w:color w:val="000000" w:themeColor="text1"/>
        </w:rPr>
        <w:t>單位之經管歷練考量，使國防部所轄軍事</w:t>
      </w:r>
      <w:r w:rsidR="0082114C" w:rsidRPr="00AB0FE7">
        <w:rPr>
          <w:rFonts w:hint="eastAsia"/>
          <w:b/>
          <w:color w:val="000000" w:themeColor="text1"/>
        </w:rPr>
        <w:t>大學</w:t>
      </w:r>
      <w:r w:rsidRPr="00AB0FE7">
        <w:rPr>
          <w:rFonts w:hint="eastAsia"/>
          <w:b/>
          <w:color w:val="000000" w:themeColor="text1"/>
        </w:rPr>
        <w:t>之校長，相對於教育部所轄一般大學之校長，除任期較短外，</w:t>
      </w:r>
      <w:r w:rsidR="008474C3" w:rsidRPr="00AB0FE7">
        <w:rPr>
          <w:rFonts w:hint="eastAsia"/>
          <w:b/>
          <w:color w:val="000000" w:themeColor="text1"/>
        </w:rPr>
        <w:t>亦難以有效延續其治學辦校之理念與</w:t>
      </w:r>
      <w:r w:rsidR="00987D27" w:rsidRPr="00AB0FE7">
        <w:rPr>
          <w:rFonts w:hint="eastAsia"/>
          <w:b/>
          <w:color w:val="000000" w:themeColor="text1"/>
        </w:rPr>
        <w:t>維持</w:t>
      </w:r>
      <w:r w:rsidR="008474C3" w:rsidRPr="00AB0FE7">
        <w:rPr>
          <w:rFonts w:hint="eastAsia"/>
          <w:b/>
          <w:color w:val="000000" w:themeColor="text1"/>
        </w:rPr>
        <w:t>校務穩定及校務長期之發展</w:t>
      </w:r>
      <w:r w:rsidRPr="00AB0FE7">
        <w:rPr>
          <w:rFonts w:hint="eastAsia"/>
          <w:b/>
          <w:color w:val="000000" w:themeColor="text1"/>
        </w:rPr>
        <w:t>，</w:t>
      </w:r>
      <w:r w:rsidR="0056668B" w:rsidRPr="00AB0FE7">
        <w:rPr>
          <w:rFonts w:hint="eastAsia"/>
          <w:b/>
          <w:color w:val="000000" w:themeColor="text1"/>
        </w:rPr>
        <w:t>國防部宜積極研處解決之道</w:t>
      </w:r>
      <w:r w:rsidRPr="00AB0FE7">
        <w:rPr>
          <w:rFonts w:hint="eastAsia"/>
          <w:b/>
          <w:color w:val="000000" w:themeColor="text1"/>
        </w:rPr>
        <w:t>。</w:t>
      </w:r>
      <w:bookmarkEnd w:id="59"/>
    </w:p>
    <w:p w14:paraId="25C54833" w14:textId="756B0EF2" w:rsidR="008F0BDE" w:rsidRPr="00AB0FE7" w:rsidRDefault="008F0BDE" w:rsidP="00613366">
      <w:pPr>
        <w:pStyle w:val="3"/>
        <w:rPr>
          <w:color w:val="000000" w:themeColor="text1"/>
        </w:rPr>
      </w:pPr>
      <w:r w:rsidRPr="00AB0FE7">
        <w:rPr>
          <w:rFonts w:hint="eastAsia"/>
          <w:color w:val="000000" w:themeColor="text1"/>
        </w:rPr>
        <w:lastRenderedPageBreak/>
        <w:t>按「大學法」第9條第5項規定，公立大學校長任期4年，期滿得續聘；其續聘之程序、次數及任期未屆滿前之去職方式，由大學組織規程定之；私立大學校長之任期及續聘，由大學組織規程定之。由此可知，一般公立大學校長任期4年，期滿得續聘。是以，一般公立大學校長任期至少為4年，如續聘一次後，一般公立大學校長任期係8年</w:t>
      </w:r>
      <w:r w:rsidR="004711DB" w:rsidRPr="00AB0FE7">
        <w:rPr>
          <w:rFonts w:ascii="新細明體" w:eastAsia="新細明體" w:hAnsi="新細明體" w:hint="eastAsia"/>
          <w:color w:val="000000" w:themeColor="text1"/>
        </w:rPr>
        <w:t>；</w:t>
      </w:r>
      <w:r w:rsidRPr="00AB0FE7">
        <w:rPr>
          <w:rFonts w:hint="eastAsia"/>
          <w:color w:val="000000" w:themeColor="text1"/>
        </w:rPr>
        <w:t>次按「陸海空軍軍官士官任職條例」第6條規定，軍官重要軍職任期2-3年、一般軍職1-3年、專業技術軍職2-4年，任期屆滿，人事狀況有必要時得延長之</w:t>
      </w:r>
      <w:r w:rsidR="007D5BF8" w:rsidRPr="00AB0FE7">
        <w:rPr>
          <w:rFonts w:hint="eastAsia"/>
          <w:color w:val="000000" w:themeColor="text1"/>
        </w:rPr>
        <w:t>，故國防部所轄各軍事</w:t>
      </w:r>
      <w:r w:rsidR="00467F4C" w:rsidRPr="00AB0FE7">
        <w:rPr>
          <w:rFonts w:hint="eastAsia"/>
          <w:color w:val="000000" w:themeColor="text1"/>
        </w:rPr>
        <w:t>校</w:t>
      </w:r>
      <w:r w:rsidR="007D5BF8" w:rsidRPr="00AB0FE7">
        <w:rPr>
          <w:rFonts w:hint="eastAsia"/>
          <w:color w:val="000000" w:themeColor="text1"/>
        </w:rPr>
        <w:t>院</w:t>
      </w:r>
      <w:r w:rsidR="00467F4C" w:rsidRPr="00AB0FE7">
        <w:rPr>
          <w:rFonts w:hint="eastAsia"/>
          <w:color w:val="000000" w:themeColor="text1"/>
        </w:rPr>
        <w:t>之</w:t>
      </w:r>
      <w:r w:rsidR="007D5BF8" w:rsidRPr="00AB0FE7">
        <w:rPr>
          <w:rFonts w:hint="eastAsia"/>
          <w:color w:val="000000" w:themeColor="text1"/>
        </w:rPr>
        <w:t>校長均依此規定辦理。</w:t>
      </w:r>
    </w:p>
    <w:p w14:paraId="35D23B7F" w14:textId="66BAE6C4" w:rsidR="007D5BF8" w:rsidRPr="00AB0FE7" w:rsidRDefault="007D5BF8" w:rsidP="00744BBC">
      <w:pPr>
        <w:pStyle w:val="3"/>
        <w:rPr>
          <w:color w:val="000000" w:themeColor="text1"/>
        </w:rPr>
      </w:pPr>
      <w:r w:rsidRPr="00AB0FE7">
        <w:rPr>
          <w:rFonts w:hint="eastAsia"/>
          <w:color w:val="000000" w:themeColor="text1"/>
        </w:rPr>
        <w:t>國防部說明</w:t>
      </w:r>
      <w:r w:rsidRPr="00AB0FE7">
        <w:rPr>
          <w:rStyle w:val="afe"/>
          <w:color w:val="000000" w:themeColor="text1"/>
        </w:rPr>
        <w:footnoteReference w:id="19"/>
      </w:r>
      <w:r w:rsidRPr="00AB0FE7">
        <w:rPr>
          <w:rFonts w:hint="eastAsia"/>
          <w:color w:val="000000" w:themeColor="text1"/>
        </w:rPr>
        <w:t>，國軍人才的選拔、培育與運用均依國軍相關學經歷管理規範，</w:t>
      </w:r>
      <w:r w:rsidR="00793229" w:rsidRPr="00AB0FE7">
        <w:rPr>
          <w:rFonts w:hint="eastAsia"/>
          <w:color w:val="000000" w:themeColor="text1"/>
        </w:rPr>
        <w:t>如</w:t>
      </w:r>
      <w:r w:rsidRPr="00AB0FE7">
        <w:rPr>
          <w:rFonts w:hint="eastAsia"/>
          <w:color w:val="000000" w:themeColor="text1"/>
        </w:rPr>
        <w:t>以陸軍</w:t>
      </w:r>
      <w:r w:rsidR="00CB39C1" w:rsidRPr="00AB0FE7">
        <w:rPr>
          <w:rFonts w:hint="eastAsia"/>
          <w:color w:val="000000" w:themeColor="text1"/>
        </w:rPr>
        <w:t>軍</w:t>
      </w:r>
      <w:r w:rsidRPr="00AB0FE7">
        <w:rPr>
          <w:rFonts w:hint="eastAsia"/>
          <w:color w:val="000000" w:themeColor="text1"/>
        </w:rPr>
        <w:t>官</w:t>
      </w:r>
      <w:r w:rsidR="00CB39C1" w:rsidRPr="00AB0FE7">
        <w:rPr>
          <w:rFonts w:hint="eastAsia"/>
          <w:color w:val="000000" w:themeColor="text1"/>
        </w:rPr>
        <w:t>學</w:t>
      </w:r>
      <w:r w:rsidRPr="00AB0FE7">
        <w:rPr>
          <w:rFonts w:hint="eastAsia"/>
          <w:color w:val="000000" w:themeColor="text1"/>
        </w:rPr>
        <w:t>校</w:t>
      </w:r>
      <w:r w:rsidR="00531930" w:rsidRPr="00AB0FE7">
        <w:rPr>
          <w:rFonts w:hint="eastAsia"/>
          <w:color w:val="000000" w:themeColor="text1"/>
        </w:rPr>
        <w:t>之</w:t>
      </w:r>
      <w:r w:rsidRPr="00AB0FE7">
        <w:rPr>
          <w:rFonts w:hint="eastAsia"/>
          <w:color w:val="000000" w:themeColor="text1"/>
        </w:rPr>
        <w:t>校長為例，任職條件為學歷：具戰略教育或相關科系碩士</w:t>
      </w:r>
      <w:r w:rsidR="005678AC" w:rsidRPr="00AB0FE7">
        <w:rPr>
          <w:rFonts w:hint="eastAsia"/>
          <w:color w:val="000000" w:themeColor="text1"/>
        </w:rPr>
        <w:t>（含）</w:t>
      </w:r>
      <w:r w:rsidRPr="00AB0FE7">
        <w:rPr>
          <w:rFonts w:hint="eastAsia"/>
          <w:color w:val="000000" w:themeColor="text1"/>
        </w:rPr>
        <w:t>以上學資，經歷：曾任少將階正、副主官</w:t>
      </w:r>
      <w:r w:rsidR="005678AC" w:rsidRPr="00AB0FE7">
        <w:rPr>
          <w:rFonts w:hint="eastAsia"/>
          <w:color w:val="000000" w:themeColor="text1"/>
        </w:rPr>
        <w:t>（管）</w:t>
      </w:r>
      <w:r w:rsidRPr="00AB0FE7">
        <w:rPr>
          <w:rFonts w:hint="eastAsia"/>
          <w:color w:val="000000" w:themeColor="text1"/>
        </w:rPr>
        <w:t>1年以上，具備上述條件，才能納入陸軍</w:t>
      </w:r>
      <w:r w:rsidR="00B2547A" w:rsidRPr="00AB0FE7">
        <w:rPr>
          <w:rFonts w:hint="eastAsia"/>
          <w:color w:val="000000" w:themeColor="text1"/>
        </w:rPr>
        <w:t>軍</w:t>
      </w:r>
      <w:r w:rsidRPr="00AB0FE7">
        <w:rPr>
          <w:rFonts w:hint="eastAsia"/>
          <w:color w:val="000000" w:themeColor="text1"/>
        </w:rPr>
        <w:t>官</w:t>
      </w:r>
      <w:r w:rsidR="00B2547A" w:rsidRPr="00AB0FE7">
        <w:rPr>
          <w:rFonts w:hint="eastAsia"/>
          <w:color w:val="000000" w:themeColor="text1"/>
        </w:rPr>
        <w:t>學</w:t>
      </w:r>
      <w:r w:rsidRPr="00AB0FE7">
        <w:rPr>
          <w:rFonts w:hint="eastAsia"/>
          <w:color w:val="000000" w:themeColor="text1"/>
        </w:rPr>
        <w:t>校</w:t>
      </w:r>
      <w:r w:rsidR="00B2547A" w:rsidRPr="00AB0FE7">
        <w:rPr>
          <w:rFonts w:hint="eastAsia"/>
          <w:color w:val="000000" w:themeColor="text1"/>
        </w:rPr>
        <w:t>之</w:t>
      </w:r>
      <w:r w:rsidRPr="00AB0FE7">
        <w:rPr>
          <w:rFonts w:hint="eastAsia"/>
          <w:color w:val="000000" w:themeColor="text1"/>
        </w:rPr>
        <w:t>校長候選名單。是以，國軍各軍事</w:t>
      </w:r>
      <w:r w:rsidR="00467F4C" w:rsidRPr="00AB0FE7">
        <w:rPr>
          <w:rFonts w:hint="eastAsia"/>
          <w:color w:val="000000" w:themeColor="text1"/>
        </w:rPr>
        <w:t>校</w:t>
      </w:r>
      <w:r w:rsidRPr="00AB0FE7">
        <w:rPr>
          <w:rFonts w:hint="eastAsia"/>
          <w:color w:val="000000" w:themeColor="text1"/>
        </w:rPr>
        <w:t>院</w:t>
      </w:r>
      <w:r w:rsidR="00467F4C" w:rsidRPr="00AB0FE7">
        <w:rPr>
          <w:rFonts w:hint="eastAsia"/>
          <w:color w:val="000000" w:themeColor="text1"/>
        </w:rPr>
        <w:t>之</w:t>
      </w:r>
      <w:r w:rsidRPr="00AB0FE7">
        <w:rPr>
          <w:rFonts w:hint="eastAsia"/>
          <w:color w:val="000000" w:themeColor="text1"/>
        </w:rPr>
        <w:t>校長任期2-3年後，可依上述規範，得延長任期，以延續其治學理念；另國軍依「陸海空軍軍官士官服役條例」第6條</w:t>
      </w:r>
      <w:r w:rsidR="00FA4CBD" w:rsidRPr="00AB0FE7">
        <w:rPr>
          <w:rFonts w:hint="eastAsia"/>
          <w:color w:val="000000" w:themeColor="text1"/>
        </w:rPr>
        <w:t>規定</w:t>
      </w:r>
      <w:r w:rsidRPr="00AB0FE7">
        <w:rPr>
          <w:rFonts w:hint="eastAsia"/>
          <w:color w:val="000000" w:themeColor="text1"/>
        </w:rPr>
        <w:t>，將階有最大服役年限限制</w:t>
      </w:r>
      <w:r w:rsidR="005678AC" w:rsidRPr="00AB0FE7">
        <w:rPr>
          <w:rFonts w:hint="eastAsia"/>
          <w:color w:val="000000" w:themeColor="text1"/>
        </w:rPr>
        <w:t>（少將57歲、中將60歲、上將64歲）</w:t>
      </w:r>
      <w:r w:rsidRPr="00AB0FE7">
        <w:rPr>
          <w:rFonts w:hint="eastAsia"/>
          <w:color w:val="000000" w:themeColor="text1"/>
        </w:rPr>
        <w:t>，為延長校長任期，建議各校校長均可納入延役規範。</w:t>
      </w:r>
    </w:p>
    <w:p w14:paraId="1A485000" w14:textId="23BF8E5B" w:rsidR="00D76C40" w:rsidRPr="00AB0FE7" w:rsidRDefault="007D5BF8" w:rsidP="00F61F62">
      <w:pPr>
        <w:pStyle w:val="3"/>
        <w:rPr>
          <w:color w:val="000000" w:themeColor="text1"/>
        </w:rPr>
      </w:pPr>
      <w:r w:rsidRPr="00AB0FE7">
        <w:rPr>
          <w:rFonts w:hint="eastAsia"/>
          <w:color w:val="000000" w:themeColor="text1"/>
        </w:rPr>
        <w:t>續前</w:t>
      </w:r>
      <w:r w:rsidR="00793229" w:rsidRPr="00AB0FE7">
        <w:rPr>
          <w:rFonts w:hint="eastAsia"/>
          <w:color w:val="000000" w:themeColor="text1"/>
        </w:rPr>
        <w:t>所述</w:t>
      </w:r>
      <w:r w:rsidRPr="00AB0FE7">
        <w:rPr>
          <w:rFonts w:hint="eastAsia"/>
          <w:color w:val="000000" w:themeColor="text1"/>
        </w:rPr>
        <w:t>，國防部目前規劃國防大學校本部增設文職副校長，以延續校長治校理念並協助業務推展；全案尚在研議中，如推行無虞，續依各校狀況調整實施。</w:t>
      </w:r>
      <w:r w:rsidR="00CB39C1" w:rsidRPr="00AB0FE7">
        <w:rPr>
          <w:rFonts w:hint="eastAsia"/>
          <w:color w:val="000000" w:themeColor="text1"/>
        </w:rPr>
        <w:t>針對</w:t>
      </w:r>
      <w:r w:rsidRPr="00AB0FE7">
        <w:rPr>
          <w:rFonts w:hint="eastAsia"/>
          <w:color w:val="000000" w:themeColor="text1"/>
        </w:rPr>
        <w:t>上述政策規劃</w:t>
      </w:r>
      <w:r w:rsidR="00531930" w:rsidRPr="00AB0FE7">
        <w:rPr>
          <w:rFonts w:hint="eastAsia"/>
          <w:color w:val="000000" w:themeColor="text1"/>
        </w:rPr>
        <w:t>，</w:t>
      </w:r>
      <w:r w:rsidR="00793229" w:rsidRPr="00AB0FE7">
        <w:rPr>
          <w:rFonts w:hint="eastAsia"/>
          <w:color w:val="000000" w:themeColor="text1"/>
        </w:rPr>
        <w:t>本於維護大學自治之原則，本院對於大學之政策規劃當予以適度之尊重</w:t>
      </w:r>
      <w:r w:rsidRPr="00AB0FE7">
        <w:rPr>
          <w:rFonts w:hint="eastAsia"/>
          <w:color w:val="000000" w:themeColor="text1"/>
        </w:rPr>
        <w:t>。國防部雖表示國軍各軍事</w:t>
      </w:r>
      <w:r w:rsidR="00467F4C" w:rsidRPr="00AB0FE7">
        <w:rPr>
          <w:rFonts w:hint="eastAsia"/>
          <w:color w:val="000000" w:themeColor="text1"/>
        </w:rPr>
        <w:t>校</w:t>
      </w:r>
      <w:r w:rsidRPr="00AB0FE7">
        <w:rPr>
          <w:rFonts w:hint="eastAsia"/>
          <w:color w:val="000000" w:themeColor="text1"/>
        </w:rPr>
        <w:t>院</w:t>
      </w:r>
      <w:r w:rsidR="00467F4C" w:rsidRPr="00AB0FE7">
        <w:rPr>
          <w:rFonts w:hint="eastAsia"/>
          <w:color w:val="000000" w:themeColor="text1"/>
        </w:rPr>
        <w:t>之</w:t>
      </w:r>
      <w:r w:rsidRPr="00AB0FE7">
        <w:rPr>
          <w:rFonts w:hint="eastAsia"/>
          <w:color w:val="000000" w:themeColor="text1"/>
        </w:rPr>
        <w:t>校長任期2-3年後</w:t>
      </w:r>
      <w:r w:rsidRPr="00AB0FE7">
        <w:rPr>
          <w:rFonts w:hint="eastAsia"/>
          <w:color w:val="000000" w:themeColor="text1"/>
        </w:rPr>
        <w:lastRenderedPageBreak/>
        <w:t>，可依「陸海空軍軍官士官服役條例」第6條規定，得延長任期，以延續其治學理念</w:t>
      </w:r>
      <w:r w:rsidR="00CA5AE9" w:rsidRPr="00AB0FE7">
        <w:rPr>
          <w:rFonts w:hint="eastAsia"/>
          <w:color w:val="000000" w:themeColor="text1"/>
        </w:rPr>
        <w:t>。</w:t>
      </w:r>
      <w:bookmarkStart w:id="60" w:name="_Hlk233100648"/>
    </w:p>
    <w:p w14:paraId="1D43D1F2" w14:textId="250B3CCD" w:rsidR="00F76FBE" w:rsidRPr="00AB0FE7" w:rsidRDefault="00F76FBE" w:rsidP="00F61F62">
      <w:pPr>
        <w:pStyle w:val="3"/>
        <w:rPr>
          <w:color w:val="000000" w:themeColor="text1"/>
        </w:rPr>
      </w:pPr>
      <w:r w:rsidRPr="00AB0FE7">
        <w:rPr>
          <w:rFonts w:hint="eastAsia"/>
          <w:color w:val="000000" w:themeColor="text1"/>
        </w:rPr>
        <w:t>本院詢問後，國防部</w:t>
      </w:r>
      <w:r w:rsidR="00FA4CBD" w:rsidRPr="00AB0FE7">
        <w:rPr>
          <w:rFonts w:hint="eastAsia"/>
          <w:color w:val="000000" w:themeColor="text1"/>
        </w:rPr>
        <w:t>再補充</w:t>
      </w:r>
      <w:r w:rsidRPr="00AB0FE7">
        <w:rPr>
          <w:rFonts w:hint="eastAsia"/>
          <w:color w:val="000000" w:themeColor="text1"/>
        </w:rPr>
        <w:t>說明</w:t>
      </w:r>
      <w:r w:rsidRPr="00AB0FE7">
        <w:rPr>
          <w:rStyle w:val="afe"/>
          <w:color w:val="000000" w:themeColor="text1"/>
        </w:rPr>
        <w:footnoteReference w:id="20"/>
      </w:r>
      <w:r w:rsidRPr="00AB0FE7">
        <w:rPr>
          <w:rFonts w:hint="eastAsia"/>
          <w:color w:val="000000" w:themeColor="text1"/>
        </w:rPr>
        <w:t>為留用具有特殊專長且屆滿最大服役年限或年齡之軍官延長服現役，賡續貢獻工作經驗及業務傳承，已訂定「國軍軍官延役申請作業規定」，其中將官延役資格對象，僅開放軍醫官科專長，且須經國家考試合格取得與任職相當證（執）照；惟延役申請，需考量專長所需、個人意願、任務需求、職缺、員額及編現比，</w:t>
      </w:r>
      <w:r w:rsidR="006E2F69" w:rsidRPr="00AB0FE7">
        <w:rPr>
          <w:rFonts w:hint="eastAsia"/>
          <w:color w:val="000000" w:themeColor="text1"/>
        </w:rPr>
        <w:t>經該部人事評審會審議後</w:t>
      </w:r>
      <w:r w:rsidRPr="00AB0FE7">
        <w:rPr>
          <w:rFonts w:hint="eastAsia"/>
          <w:color w:val="000000" w:themeColor="text1"/>
        </w:rPr>
        <w:t>，簽奉核定始得延役，以達成人力資源有效運用目的。</w:t>
      </w:r>
      <w:r w:rsidR="00730C6E" w:rsidRPr="00AB0FE7">
        <w:rPr>
          <w:rFonts w:hint="eastAsia"/>
          <w:color w:val="000000" w:themeColor="text1"/>
        </w:rPr>
        <w:t>另該部</w:t>
      </w:r>
      <w:r w:rsidRPr="00AB0FE7">
        <w:rPr>
          <w:rFonts w:hint="eastAsia"/>
          <w:color w:val="000000" w:themeColor="text1"/>
        </w:rPr>
        <w:t>已完成「軍事教育條例」第8條修正草案</w:t>
      </w:r>
      <w:r w:rsidRPr="00AB0FE7">
        <w:rPr>
          <w:rStyle w:val="afe"/>
          <w:color w:val="000000" w:themeColor="text1"/>
        </w:rPr>
        <w:footnoteReference w:id="21"/>
      </w:r>
      <w:r w:rsidRPr="00AB0FE7">
        <w:rPr>
          <w:rFonts w:hint="eastAsia"/>
          <w:color w:val="000000" w:themeColor="text1"/>
        </w:rPr>
        <w:t>，各軍事學校得置副校長2人，其中1人得聘文職人員擔任；行政院已完成修正草案預告先期審查，國防部自115年6月18日辦理公告14日</w:t>
      </w:r>
      <w:r w:rsidRPr="00AB0FE7">
        <w:rPr>
          <w:rStyle w:val="afe"/>
          <w:color w:val="000000" w:themeColor="text1"/>
        </w:rPr>
        <w:footnoteReference w:id="22"/>
      </w:r>
      <w:r w:rsidRPr="00AB0FE7">
        <w:rPr>
          <w:rFonts w:hint="eastAsia"/>
          <w:color w:val="000000" w:themeColor="text1"/>
        </w:rPr>
        <w:t>，迄7月1日期滿後移</w:t>
      </w:r>
      <w:r w:rsidR="00CB72AE" w:rsidRPr="00AB0FE7">
        <w:rPr>
          <w:rFonts w:hint="eastAsia"/>
          <w:color w:val="000000" w:themeColor="text1"/>
        </w:rPr>
        <w:t>送該</w:t>
      </w:r>
      <w:r w:rsidRPr="00AB0FE7">
        <w:rPr>
          <w:rFonts w:hint="eastAsia"/>
          <w:color w:val="000000" w:themeColor="text1"/>
        </w:rPr>
        <w:t>部法規會並逐級完成審議（國防部、行政院、立法院），送立法院三讀通過後，總統</w:t>
      </w:r>
      <w:r w:rsidR="00FA4CBD" w:rsidRPr="00AB0FE7">
        <w:rPr>
          <w:rFonts w:hint="eastAsia"/>
          <w:color w:val="000000" w:themeColor="text1"/>
        </w:rPr>
        <w:t>公布</w:t>
      </w:r>
      <w:r w:rsidRPr="00AB0FE7">
        <w:rPr>
          <w:rFonts w:hint="eastAsia"/>
          <w:color w:val="000000" w:themeColor="text1"/>
        </w:rPr>
        <w:t>施行。</w:t>
      </w:r>
    </w:p>
    <w:p w14:paraId="22A1DB39" w14:textId="7E234B85" w:rsidR="007D5BF8" w:rsidRPr="00AB0FE7" w:rsidRDefault="00B2547A" w:rsidP="00FD1CAC">
      <w:pPr>
        <w:pStyle w:val="3"/>
        <w:rPr>
          <w:color w:val="000000" w:themeColor="text1"/>
        </w:rPr>
      </w:pPr>
      <w:r w:rsidRPr="00AB0FE7">
        <w:rPr>
          <w:rFonts w:hint="eastAsia"/>
          <w:color w:val="000000" w:themeColor="text1"/>
        </w:rPr>
        <w:t>另</w:t>
      </w:r>
      <w:r w:rsidR="00793229" w:rsidRPr="00AB0FE7">
        <w:rPr>
          <w:rFonts w:hint="eastAsia"/>
          <w:color w:val="000000" w:themeColor="text1"/>
        </w:rPr>
        <w:t>查</w:t>
      </w:r>
      <w:r w:rsidRPr="00AB0FE7">
        <w:rPr>
          <w:rFonts w:hint="eastAsia"/>
          <w:color w:val="000000" w:themeColor="text1"/>
        </w:rPr>
        <w:t>，</w:t>
      </w:r>
      <w:r w:rsidR="00CB39C1" w:rsidRPr="00AB0FE7">
        <w:rPr>
          <w:rFonts w:hint="eastAsia"/>
          <w:color w:val="000000" w:themeColor="text1"/>
        </w:rPr>
        <w:t>陸軍軍官學校</w:t>
      </w:r>
      <w:r w:rsidR="00A03692" w:rsidRPr="00AB0FE7">
        <w:rPr>
          <w:rFonts w:hint="eastAsia"/>
          <w:color w:val="000000" w:themeColor="text1"/>
        </w:rPr>
        <w:t>近10年來校長更迭狀況如下</w:t>
      </w:r>
      <w:r w:rsidR="00CA5AE9" w:rsidRPr="00AB0FE7">
        <w:rPr>
          <w:rStyle w:val="afe"/>
          <w:color w:val="000000" w:themeColor="text1"/>
        </w:rPr>
        <w:footnoteReference w:id="23"/>
      </w:r>
      <w:r w:rsidR="00A03692" w:rsidRPr="00AB0FE7">
        <w:rPr>
          <w:rFonts w:ascii="Poiret One" w:hAnsi="Poiret One"/>
          <w:color w:val="000000" w:themeColor="text1"/>
        </w:rPr>
        <w:t>：</w:t>
      </w:r>
    </w:p>
    <w:p w14:paraId="28468DE0" w14:textId="064A5AE0" w:rsidR="00A03692" w:rsidRPr="00AB0FE7" w:rsidRDefault="008F6119" w:rsidP="00A03692">
      <w:pPr>
        <w:pStyle w:val="4"/>
        <w:rPr>
          <w:color w:val="000000" w:themeColor="text1"/>
          <w:spacing w:val="-2"/>
        </w:rPr>
      </w:pPr>
      <w:r w:rsidRPr="00AB0FE7">
        <w:rPr>
          <w:rFonts w:hint="eastAsia"/>
          <w:color w:val="000000" w:themeColor="text1"/>
          <w:spacing w:val="-2"/>
        </w:rPr>
        <w:t>陳</w:t>
      </w:r>
      <w:bookmarkStart w:id="61" w:name="_Hlk236127908"/>
      <w:r w:rsidR="00B11A7A">
        <w:rPr>
          <w:rFonts w:hAnsi="標楷體" w:hint="eastAsia"/>
          <w:color w:val="000000" w:themeColor="text1"/>
          <w:spacing w:val="-2"/>
        </w:rPr>
        <w:t>○○</w:t>
      </w:r>
      <w:bookmarkEnd w:id="61"/>
      <w:r w:rsidRPr="00AB0FE7">
        <w:rPr>
          <w:rFonts w:hint="eastAsia"/>
          <w:color w:val="000000" w:themeColor="text1"/>
          <w:spacing w:val="-2"/>
        </w:rPr>
        <w:t>將軍</w:t>
      </w:r>
      <w:r w:rsidR="00A03692" w:rsidRPr="00AB0FE7">
        <w:rPr>
          <w:rFonts w:hint="eastAsia"/>
          <w:color w:val="000000" w:themeColor="text1"/>
          <w:spacing w:val="-2"/>
        </w:rPr>
        <w:t>(第</w:t>
      </w:r>
      <w:r w:rsidRPr="00AB0FE7">
        <w:rPr>
          <w:rFonts w:hint="eastAsia"/>
          <w:color w:val="000000" w:themeColor="text1"/>
          <w:spacing w:val="-2"/>
        </w:rPr>
        <w:t>3</w:t>
      </w:r>
      <w:r w:rsidR="00A03692" w:rsidRPr="00AB0FE7">
        <w:rPr>
          <w:rFonts w:hint="eastAsia"/>
          <w:color w:val="000000" w:themeColor="text1"/>
          <w:spacing w:val="-2"/>
        </w:rPr>
        <w:t>0任校長)</w:t>
      </w:r>
      <w:r w:rsidR="00A03692" w:rsidRPr="00AB0FE7">
        <w:rPr>
          <w:color w:val="000000" w:themeColor="text1"/>
          <w:spacing w:val="-2"/>
        </w:rPr>
        <w:t>：</w:t>
      </w:r>
      <w:r w:rsidR="00A03692" w:rsidRPr="00AB0FE7">
        <w:rPr>
          <w:rFonts w:hint="eastAsia"/>
          <w:color w:val="000000" w:themeColor="text1"/>
          <w:spacing w:val="-2"/>
        </w:rPr>
        <w:t>10</w:t>
      </w:r>
      <w:r w:rsidRPr="00AB0FE7">
        <w:rPr>
          <w:rFonts w:hint="eastAsia"/>
          <w:color w:val="000000" w:themeColor="text1"/>
          <w:spacing w:val="-2"/>
        </w:rPr>
        <w:t>6</w:t>
      </w:r>
      <w:r w:rsidR="00A03692" w:rsidRPr="00AB0FE7">
        <w:rPr>
          <w:rFonts w:hint="eastAsia"/>
          <w:color w:val="000000" w:themeColor="text1"/>
          <w:spacing w:val="-2"/>
        </w:rPr>
        <w:t>年</w:t>
      </w:r>
      <w:r w:rsidRPr="00AB0FE7">
        <w:rPr>
          <w:rFonts w:hint="eastAsia"/>
          <w:color w:val="000000" w:themeColor="text1"/>
          <w:spacing w:val="-2"/>
        </w:rPr>
        <w:t>8</w:t>
      </w:r>
      <w:r w:rsidR="00A03692" w:rsidRPr="00AB0FE7">
        <w:rPr>
          <w:rFonts w:hint="eastAsia"/>
          <w:color w:val="000000" w:themeColor="text1"/>
          <w:spacing w:val="-2"/>
        </w:rPr>
        <w:t>月</w:t>
      </w:r>
      <w:r w:rsidRPr="00AB0FE7">
        <w:rPr>
          <w:rFonts w:hint="eastAsia"/>
          <w:color w:val="000000" w:themeColor="text1"/>
          <w:spacing w:val="-2"/>
        </w:rPr>
        <w:t>-</w:t>
      </w:r>
      <w:r w:rsidR="00A03692" w:rsidRPr="00AB0FE7">
        <w:rPr>
          <w:rFonts w:hint="eastAsia"/>
          <w:color w:val="000000" w:themeColor="text1"/>
          <w:spacing w:val="-2"/>
        </w:rPr>
        <w:t>10</w:t>
      </w:r>
      <w:r w:rsidRPr="00AB0FE7">
        <w:rPr>
          <w:rFonts w:hint="eastAsia"/>
          <w:color w:val="000000" w:themeColor="text1"/>
          <w:spacing w:val="-2"/>
        </w:rPr>
        <w:t>7</w:t>
      </w:r>
      <w:r w:rsidR="00A03692" w:rsidRPr="00AB0FE7">
        <w:rPr>
          <w:rFonts w:hint="eastAsia"/>
          <w:color w:val="000000" w:themeColor="text1"/>
          <w:spacing w:val="-2"/>
        </w:rPr>
        <w:t>年</w:t>
      </w:r>
      <w:r w:rsidRPr="00AB0FE7">
        <w:rPr>
          <w:rFonts w:hint="eastAsia"/>
          <w:color w:val="000000" w:themeColor="text1"/>
          <w:spacing w:val="-2"/>
        </w:rPr>
        <w:t>12月</w:t>
      </w:r>
      <w:r w:rsidR="00A03692" w:rsidRPr="00AB0FE7">
        <w:rPr>
          <w:rFonts w:hint="eastAsia"/>
          <w:color w:val="000000" w:themeColor="text1"/>
          <w:spacing w:val="-2"/>
        </w:rPr>
        <w:t>。</w:t>
      </w:r>
    </w:p>
    <w:p w14:paraId="4532B396" w14:textId="1B5E8FA7" w:rsidR="00A03692" w:rsidRPr="00AB0FE7" w:rsidRDefault="008F6119" w:rsidP="00E8277D">
      <w:pPr>
        <w:pStyle w:val="4"/>
        <w:rPr>
          <w:color w:val="000000" w:themeColor="text1"/>
          <w:spacing w:val="-6"/>
        </w:rPr>
      </w:pPr>
      <w:r w:rsidRPr="00AB0FE7">
        <w:rPr>
          <w:rFonts w:hint="eastAsia"/>
          <w:color w:val="000000" w:themeColor="text1"/>
          <w:spacing w:val="-6"/>
        </w:rPr>
        <w:t>陳</w:t>
      </w:r>
      <w:r w:rsidR="00B11A7A" w:rsidRPr="00B11A7A">
        <w:rPr>
          <w:rFonts w:hint="eastAsia"/>
          <w:color w:val="000000" w:themeColor="text1"/>
          <w:spacing w:val="-6"/>
        </w:rPr>
        <w:t>○○</w:t>
      </w:r>
      <w:r w:rsidRPr="00AB0FE7">
        <w:rPr>
          <w:rFonts w:hint="eastAsia"/>
          <w:color w:val="000000" w:themeColor="text1"/>
          <w:spacing w:val="-6"/>
        </w:rPr>
        <w:t>將軍</w:t>
      </w:r>
      <w:r w:rsidR="00A03692" w:rsidRPr="00AB0FE7">
        <w:rPr>
          <w:rFonts w:hint="eastAsia"/>
          <w:color w:val="000000" w:themeColor="text1"/>
          <w:spacing w:val="-6"/>
        </w:rPr>
        <w:t>(第</w:t>
      </w:r>
      <w:r w:rsidRPr="00AB0FE7">
        <w:rPr>
          <w:rFonts w:hint="eastAsia"/>
          <w:color w:val="000000" w:themeColor="text1"/>
          <w:spacing w:val="-6"/>
        </w:rPr>
        <w:t>3</w:t>
      </w:r>
      <w:r w:rsidR="00A03692" w:rsidRPr="00AB0FE7">
        <w:rPr>
          <w:rFonts w:hint="eastAsia"/>
          <w:color w:val="000000" w:themeColor="text1"/>
          <w:spacing w:val="-6"/>
        </w:rPr>
        <w:t>1任校長)</w:t>
      </w:r>
      <w:r w:rsidR="00A03692" w:rsidRPr="00AB0FE7">
        <w:rPr>
          <w:color w:val="000000" w:themeColor="text1"/>
          <w:spacing w:val="-6"/>
        </w:rPr>
        <w:t>：</w:t>
      </w:r>
      <w:r w:rsidR="00A03692" w:rsidRPr="00AB0FE7">
        <w:rPr>
          <w:rFonts w:hint="eastAsia"/>
          <w:color w:val="000000" w:themeColor="text1"/>
          <w:spacing w:val="-6"/>
        </w:rPr>
        <w:t>10</w:t>
      </w:r>
      <w:r w:rsidRPr="00AB0FE7">
        <w:rPr>
          <w:rFonts w:hint="eastAsia"/>
          <w:color w:val="000000" w:themeColor="text1"/>
          <w:spacing w:val="-6"/>
        </w:rPr>
        <w:t>7</w:t>
      </w:r>
      <w:r w:rsidR="00A03692" w:rsidRPr="00AB0FE7">
        <w:rPr>
          <w:rFonts w:hint="eastAsia"/>
          <w:color w:val="000000" w:themeColor="text1"/>
          <w:spacing w:val="-6"/>
        </w:rPr>
        <w:t>年</w:t>
      </w:r>
      <w:r w:rsidRPr="00AB0FE7">
        <w:rPr>
          <w:rFonts w:hint="eastAsia"/>
          <w:color w:val="000000" w:themeColor="text1"/>
          <w:spacing w:val="-6"/>
        </w:rPr>
        <w:t>12月</w:t>
      </w:r>
      <w:r w:rsidR="00A03692" w:rsidRPr="00AB0FE7">
        <w:rPr>
          <w:rFonts w:hint="eastAsia"/>
          <w:color w:val="000000" w:themeColor="text1"/>
          <w:spacing w:val="-6"/>
        </w:rPr>
        <w:t>-110年</w:t>
      </w:r>
      <w:r w:rsidRPr="00AB0FE7">
        <w:rPr>
          <w:rFonts w:hint="eastAsia"/>
          <w:color w:val="000000" w:themeColor="text1"/>
          <w:spacing w:val="-6"/>
        </w:rPr>
        <w:t>11</w:t>
      </w:r>
      <w:r w:rsidR="00A03692" w:rsidRPr="00AB0FE7">
        <w:rPr>
          <w:rFonts w:hint="eastAsia"/>
          <w:color w:val="000000" w:themeColor="text1"/>
          <w:spacing w:val="-6"/>
        </w:rPr>
        <w:t>月。</w:t>
      </w:r>
    </w:p>
    <w:p w14:paraId="5D3B8C6B" w14:textId="26D2F6CD" w:rsidR="00A03692" w:rsidRPr="00AB0FE7" w:rsidRDefault="008F6119" w:rsidP="00A03692">
      <w:pPr>
        <w:pStyle w:val="4"/>
        <w:rPr>
          <w:color w:val="000000" w:themeColor="text1"/>
          <w:spacing w:val="-2"/>
        </w:rPr>
      </w:pPr>
      <w:r w:rsidRPr="00AB0FE7">
        <w:rPr>
          <w:rFonts w:hint="eastAsia"/>
          <w:color w:val="000000" w:themeColor="text1"/>
          <w:spacing w:val="-2"/>
        </w:rPr>
        <w:t>侯</w:t>
      </w:r>
      <w:r w:rsidR="00B11A7A" w:rsidRPr="00B11A7A">
        <w:rPr>
          <w:rFonts w:hint="eastAsia"/>
          <w:color w:val="000000" w:themeColor="text1"/>
          <w:spacing w:val="-2"/>
        </w:rPr>
        <w:t>○○</w:t>
      </w:r>
      <w:r w:rsidRPr="00AB0FE7">
        <w:rPr>
          <w:rFonts w:hint="eastAsia"/>
          <w:color w:val="000000" w:themeColor="text1"/>
          <w:spacing w:val="-2"/>
        </w:rPr>
        <w:t>將軍</w:t>
      </w:r>
      <w:r w:rsidR="00A03692" w:rsidRPr="00AB0FE7">
        <w:rPr>
          <w:rFonts w:hint="eastAsia"/>
          <w:color w:val="000000" w:themeColor="text1"/>
          <w:spacing w:val="-2"/>
        </w:rPr>
        <w:t>(第</w:t>
      </w:r>
      <w:r w:rsidRPr="00AB0FE7">
        <w:rPr>
          <w:rFonts w:hint="eastAsia"/>
          <w:color w:val="000000" w:themeColor="text1"/>
          <w:spacing w:val="-2"/>
        </w:rPr>
        <w:t>3</w:t>
      </w:r>
      <w:r w:rsidR="00A03692" w:rsidRPr="00AB0FE7">
        <w:rPr>
          <w:rFonts w:hint="eastAsia"/>
          <w:color w:val="000000" w:themeColor="text1"/>
          <w:spacing w:val="-2"/>
        </w:rPr>
        <w:t>2任校長)</w:t>
      </w:r>
      <w:r w:rsidR="00A03692" w:rsidRPr="00AB0FE7">
        <w:rPr>
          <w:color w:val="000000" w:themeColor="text1"/>
          <w:spacing w:val="-2"/>
        </w:rPr>
        <w:t>：</w:t>
      </w:r>
      <w:r w:rsidR="00A03692" w:rsidRPr="00AB0FE7">
        <w:rPr>
          <w:rFonts w:hint="eastAsia"/>
          <w:color w:val="000000" w:themeColor="text1"/>
          <w:spacing w:val="-2"/>
        </w:rPr>
        <w:t>110年</w:t>
      </w:r>
      <w:r w:rsidRPr="00AB0FE7">
        <w:rPr>
          <w:rFonts w:hint="eastAsia"/>
          <w:color w:val="000000" w:themeColor="text1"/>
          <w:spacing w:val="-2"/>
        </w:rPr>
        <w:t>11</w:t>
      </w:r>
      <w:r w:rsidR="00A03692" w:rsidRPr="00AB0FE7">
        <w:rPr>
          <w:rFonts w:hint="eastAsia"/>
          <w:color w:val="000000" w:themeColor="text1"/>
          <w:spacing w:val="-2"/>
        </w:rPr>
        <w:t>月-11</w:t>
      </w:r>
      <w:r w:rsidRPr="00AB0FE7">
        <w:rPr>
          <w:rFonts w:hint="eastAsia"/>
          <w:color w:val="000000" w:themeColor="text1"/>
          <w:spacing w:val="-2"/>
        </w:rPr>
        <w:t>2</w:t>
      </w:r>
      <w:r w:rsidR="00A03692" w:rsidRPr="00AB0FE7">
        <w:rPr>
          <w:rFonts w:hint="eastAsia"/>
          <w:color w:val="000000" w:themeColor="text1"/>
          <w:spacing w:val="-2"/>
        </w:rPr>
        <w:t>年</w:t>
      </w:r>
      <w:r w:rsidRPr="00AB0FE7">
        <w:rPr>
          <w:rFonts w:hint="eastAsia"/>
          <w:color w:val="000000" w:themeColor="text1"/>
          <w:spacing w:val="-2"/>
        </w:rPr>
        <w:t>8</w:t>
      </w:r>
      <w:r w:rsidR="00A03692" w:rsidRPr="00AB0FE7">
        <w:rPr>
          <w:rFonts w:hint="eastAsia"/>
          <w:color w:val="000000" w:themeColor="text1"/>
          <w:spacing w:val="-2"/>
        </w:rPr>
        <w:t>月。</w:t>
      </w:r>
    </w:p>
    <w:p w14:paraId="015B0AA6" w14:textId="7176679F" w:rsidR="00A03692" w:rsidRPr="00AB0FE7" w:rsidRDefault="008F6119" w:rsidP="00A03692">
      <w:pPr>
        <w:pStyle w:val="4"/>
        <w:rPr>
          <w:color w:val="000000" w:themeColor="text1"/>
        </w:rPr>
      </w:pPr>
      <w:r w:rsidRPr="00AB0FE7">
        <w:rPr>
          <w:rFonts w:hint="eastAsia"/>
          <w:color w:val="000000" w:themeColor="text1"/>
        </w:rPr>
        <w:t>余</w:t>
      </w:r>
      <w:r w:rsidR="00B11A7A" w:rsidRPr="00B11A7A">
        <w:rPr>
          <w:rFonts w:hint="eastAsia"/>
          <w:color w:val="000000" w:themeColor="text1"/>
        </w:rPr>
        <w:t>○○</w:t>
      </w:r>
      <w:r w:rsidRPr="00AB0FE7">
        <w:rPr>
          <w:rFonts w:hint="eastAsia"/>
          <w:color w:val="000000" w:themeColor="text1"/>
        </w:rPr>
        <w:t>將軍</w:t>
      </w:r>
      <w:r w:rsidR="00A03692" w:rsidRPr="00AB0FE7">
        <w:rPr>
          <w:rFonts w:hint="eastAsia"/>
          <w:color w:val="000000" w:themeColor="text1"/>
        </w:rPr>
        <w:t>(第</w:t>
      </w:r>
      <w:r w:rsidRPr="00AB0FE7">
        <w:rPr>
          <w:rFonts w:hint="eastAsia"/>
          <w:color w:val="000000" w:themeColor="text1"/>
        </w:rPr>
        <w:t>3</w:t>
      </w:r>
      <w:r w:rsidR="00A03692" w:rsidRPr="00AB0FE7">
        <w:rPr>
          <w:rFonts w:hint="eastAsia"/>
          <w:color w:val="000000" w:themeColor="text1"/>
        </w:rPr>
        <w:t>3任校長)</w:t>
      </w:r>
      <w:r w:rsidR="00A03692" w:rsidRPr="00AB0FE7">
        <w:rPr>
          <w:rFonts w:ascii="Poiret One" w:hAnsi="Poiret One"/>
          <w:color w:val="000000" w:themeColor="text1"/>
        </w:rPr>
        <w:t>：</w:t>
      </w:r>
      <w:r w:rsidR="00A03692" w:rsidRPr="00AB0FE7">
        <w:rPr>
          <w:rFonts w:hint="eastAsia"/>
          <w:color w:val="000000" w:themeColor="text1"/>
        </w:rPr>
        <w:t>11</w:t>
      </w:r>
      <w:r w:rsidRPr="00AB0FE7">
        <w:rPr>
          <w:rFonts w:hint="eastAsia"/>
          <w:color w:val="000000" w:themeColor="text1"/>
        </w:rPr>
        <w:t>2</w:t>
      </w:r>
      <w:r w:rsidR="00A03692" w:rsidRPr="00AB0FE7">
        <w:rPr>
          <w:rFonts w:hint="eastAsia"/>
          <w:color w:val="000000" w:themeColor="text1"/>
        </w:rPr>
        <w:t>年</w:t>
      </w:r>
      <w:r w:rsidRPr="00AB0FE7">
        <w:rPr>
          <w:rFonts w:hint="eastAsia"/>
          <w:color w:val="000000" w:themeColor="text1"/>
        </w:rPr>
        <w:t>9</w:t>
      </w:r>
      <w:r w:rsidR="00A03692" w:rsidRPr="00AB0FE7">
        <w:rPr>
          <w:rFonts w:hint="eastAsia"/>
          <w:color w:val="000000" w:themeColor="text1"/>
        </w:rPr>
        <w:t>月-114年</w:t>
      </w:r>
      <w:r w:rsidRPr="00AB0FE7">
        <w:rPr>
          <w:rFonts w:hint="eastAsia"/>
          <w:color w:val="000000" w:themeColor="text1"/>
        </w:rPr>
        <w:t>4</w:t>
      </w:r>
      <w:r w:rsidR="00A03692" w:rsidRPr="00AB0FE7">
        <w:rPr>
          <w:rFonts w:hint="eastAsia"/>
          <w:color w:val="000000" w:themeColor="text1"/>
        </w:rPr>
        <w:t>月。</w:t>
      </w:r>
    </w:p>
    <w:p w14:paraId="667F9612" w14:textId="62F25D91" w:rsidR="00A03692" w:rsidRPr="00AB0FE7" w:rsidRDefault="00531930" w:rsidP="00A03692">
      <w:pPr>
        <w:pStyle w:val="4"/>
        <w:rPr>
          <w:color w:val="000000" w:themeColor="text1"/>
        </w:rPr>
      </w:pPr>
      <w:r w:rsidRPr="00AB0FE7">
        <w:rPr>
          <w:rFonts w:hint="eastAsia"/>
          <w:color w:val="000000" w:themeColor="text1"/>
        </w:rPr>
        <w:t>譚</w:t>
      </w:r>
      <w:r w:rsidR="00B11A7A" w:rsidRPr="00B11A7A">
        <w:rPr>
          <w:rFonts w:hint="eastAsia"/>
          <w:color w:val="000000" w:themeColor="text1"/>
        </w:rPr>
        <w:t>○○</w:t>
      </w:r>
      <w:r w:rsidRPr="00AB0FE7">
        <w:rPr>
          <w:rFonts w:hint="eastAsia"/>
          <w:color w:val="000000" w:themeColor="text1"/>
        </w:rPr>
        <w:t>將軍</w:t>
      </w:r>
      <w:r w:rsidR="00A03692" w:rsidRPr="00AB0FE7">
        <w:rPr>
          <w:rFonts w:hint="eastAsia"/>
          <w:color w:val="000000" w:themeColor="text1"/>
        </w:rPr>
        <w:t>(</w:t>
      </w:r>
      <w:r w:rsidR="008F6119" w:rsidRPr="00AB0FE7">
        <w:rPr>
          <w:rFonts w:hint="eastAsia"/>
          <w:color w:val="000000" w:themeColor="text1"/>
        </w:rPr>
        <w:t>現任</w:t>
      </w:r>
      <w:r w:rsidR="00A03692" w:rsidRPr="00AB0FE7">
        <w:rPr>
          <w:rFonts w:hint="eastAsia"/>
          <w:color w:val="000000" w:themeColor="text1"/>
        </w:rPr>
        <w:t>校長)</w:t>
      </w:r>
      <w:r w:rsidR="00A03692" w:rsidRPr="00AB0FE7">
        <w:rPr>
          <w:rFonts w:ascii="Poiret One" w:hAnsi="Poiret One"/>
          <w:color w:val="000000" w:themeColor="text1"/>
        </w:rPr>
        <w:t>：</w:t>
      </w:r>
      <w:r w:rsidR="00A03692" w:rsidRPr="00AB0FE7">
        <w:rPr>
          <w:rFonts w:hint="eastAsia"/>
          <w:color w:val="000000" w:themeColor="text1"/>
        </w:rPr>
        <w:t>114年</w:t>
      </w:r>
      <w:r w:rsidRPr="00AB0FE7">
        <w:rPr>
          <w:rFonts w:hint="eastAsia"/>
          <w:color w:val="000000" w:themeColor="text1"/>
        </w:rPr>
        <w:t>5</w:t>
      </w:r>
      <w:r w:rsidR="00A03692" w:rsidRPr="00AB0FE7">
        <w:rPr>
          <w:rFonts w:hint="eastAsia"/>
          <w:color w:val="000000" w:themeColor="text1"/>
        </w:rPr>
        <w:t>月</w:t>
      </w:r>
      <w:r w:rsidR="00B41671" w:rsidRPr="00AB0FE7">
        <w:rPr>
          <w:rFonts w:hint="eastAsia"/>
          <w:color w:val="000000" w:themeColor="text1"/>
        </w:rPr>
        <w:t>-</w:t>
      </w:r>
      <w:r w:rsidR="00A03692" w:rsidRPr="00AB0FE7">
        <w:rPr>
          <w:rFonts w:hint="eastAsia"/>
          <w:color w:val="000000" w:themeColor="text1"/>
        </w:rPr>
        <w:t>迄今。</w:t>
      </w:r>
    </w:p>
    <w:bookmarkEnd w:id="60"/>
    <w:p w14:paraId="6A292AE9" w14:textId="6C5C92B6" w:rsidR="000231D0" w:rsidRPr="00AB0FE7" w:rsidRDefault="00FC2252" w:rsidP="007549B6">
      <w:pPr>
        <w:pStyle w:val="3"/>
        <w:rPr>
          <w:color w:val="000000" w:themeColor="text1"/>
        </w:rPr>
      </w:pPr>
      <w:r w:rsidRPr="00AB0FE7">
        <w:rPr>
          <w:rFonts w:hint="eastAsia"/>
          <w:color w:val="000000" w:themeColor="text1"/>
        </w:rPr>
        <w:t>按「軍事教育條例」第8條第1項規定：「軍事學校置校長一人，綜理校務；得置副校長、教育長、政戰</w:t>
      </w:r>
      <w:r w:rsidRPr="00AB0FE7">
        <w:rPr>
          <w:rFonts w:hint="eastAsia"/>
          <w:color w:val="000000" w:themeColor="text1"/>
        </w:rPr>
        <w:lastRenderedPageBreak/>
        <w:t>主任各一人，襄助校長處理校務，並推動學術研究。」上述規範明定校長依法綜理校務，其職能深切牽動學校組織經營；實務上，校長對於校務發展之擘劃與執行力，具有極為關鍵之主導地位與影響力。</w:t>
      </w:r>
      <w:r w:rsidR="00793229" w:rsidRPr="00AB0FE7">
        <w:rPr>
          <w:rFonts w:hint="eastAsia"/>
          <w:color w:val="000000" w:themeColor="text1"/>
        </w:rPr>
        <w:t>由上可知</w:t>
      </w:r>
      <w:r w:rsidRPr="00AB0FE7">
        <w:rPr>
          <w:rFonts w:hint="eastAsia"/>
          <w:color w:val="000000" w:themeColor="text1"/>
        </w:rPr>
        <w:t>，近10年來陸軍軍官學校之歷任校長任期普遍不長。其中任期最長者為第31任校長（</w:t>
      </w:r>
      <w:r w:rsidR="00174022" w:rsidRPr="00AB0FE7">
        <w:rPr>
          <w:rFonts w:hint="eastAsia"/>
          <w:color w:val="000000" w:themeColor="text1"/>
        </w:rPr>
        <w:t>3年</w:t>
      </w:r>
      <w:r w:rsidRPr="00AB0FE7">
        <w:rPr>
          <w:rFonts w:hint="eastAsia"/>
          <w:color w:val="000000" w:themeColor="text1"/>
        </w:rPr>
        <w:t>），最短者為第30任校長（1年5個月），而第32任與第33任校長任期則分別僅有1年10個月及1年8個月；整體而論，近10年間任期超過2年者僅有1位</w:t>
      </w:r>
      <w:r w:rsidR="000D4F32" w:rsidRPr="00AB0FE7">
        <w:rPr>
          <w:rFonts w:hint="eastAsia"/>
          <w:color w:val="000000" w:themeColor="text1"/>
        </w:rPr>
        <w:t>，</w:t>
      </w:r>
      <w:r w:rsidR="00C309BE" w:rsidRPr="00AB0FE7">
        <w:rPr>
          <w:rFonts w:hint="eastAsia"/>
          <w:color w:val="000000" w:themeColor="text1"/>
        </w:rPr>
        <w:t>國防部雖稱校長任期2-3年後，可依「陸海空軍軍官士官服役條例」第6條規定，得予以延長，惟對照近10年之實際數據，任期未滿2年即調離校長職務者，反倒</w:t>
      </w:r>
      <w:r w:rsidR="00793229" w:rsidRPr="00AB0FE7">
        <w:rPr>
          <w:rFonts w:hint="eastAsia"/>
          <w:color w:val="000000" w:themeColor="text1"/>
        </w:rPr>
        <w:t>成</w:t>
      </w:r>
      <w:r w:rsidR="00C309BE" w:rsidRPr="00AB0FE7">
        <w:rPr>
          <w:rFonts w:hint="eastAsia"/>
          <w:color w:val="000000" w:themeColor="text1"/>
        </w:rPr>
        <w:t>為實務上之</w:t>
      </w:r>
      <w:r w:rsidR="00793229" w:rsidRPr="00AB0FE7">
        <w:rPr>
          <w:rFonts w:hint="eastAsia"/>
          <w:color w:val="000000" w:themeColor="text1"/>
        </w:rPr>
        <w:t>人事運作</w:t>
      </w:r>
      <w:r w:rsidR="00C309BE" w:rsidRPr="00AB0FE7">
        <w:rPr>
          <w:rFonts w:hint="eastAsia"/>
          <w:color w:val="000000" w:themeColor="text1"/>
        </w:rPr>
        <w:t>常態</w:t>
      </w:r>
      <w:r w:rsidRPr="00AB0FE7">
        <w:rPr>
          <w:rFonts w:hint="eastAsia"/>
          <w:color w:val="000000" w:themeColor="text1"/>
        </w:rPr>
        <w:t>。國防部對於前揭頻繁調動，雖有其國軍幹部人事經管歷練之考量。</w:t>
      </w:r>
      <w:r w:rsidR="009139A0" w:rsidRPr="00AB0FE7">
        <w:rPr>
          <w:rFonts w:hint="eastAsia"/>
          <w:color w:val="000000" w:themeColor="text1"/>
        </w:rPr>
        <w:t>惟查，</w:t>
      </w:r>
      <w:r w:rsidRPr="00AB0FE7">
        <w:rPr>
          <w:rFonts w:hint="eastAsia"/>
          <w:color w:val="000000" w:themeColor="text1"/>
        </w:rPr>
        <w:t>對比一般公立大學實務運作觀之，「大學法」第9條第5項之立法理由略以，為利於校務穩定與長期發展，校長任期不宜過短，爰明定公立大學校長任期為4年。準此，國防部所屬</w:t>
      </w:r>
      <w:r w:rsidR="00467F4C" w:rsidRPr="00AB0FE7">
        <w:rPr>
          <w:rFonts w:hint="eastAsia"/>
          <w:color w:val="000000" w:themeColor="text1"/>
        </w:rPr>
        <w:t>軍事大學校院</w:t>
      </w:r>
      <w:r w:rsidRPr="00AB0FE7">
        <w:rPr>
          <w:rFonts w:hint="eastAsia"/>
          <w:color w:val="000000" w:themeColor="text1"/>
        </w:rPr>
        <w:t>雖適用「軍事教育條例」</w:t>
      </w:r>
      <w:r w:rsidR="0047329E" w:rsidRPr="00AB0FE7">
        <w:rPr>
          <w:rFonts w:hint="eastAsia"/>
          <w:color w:val="000000" w:themeColor="text1"/>
        </w:rPr>
        <w:t>，</w:t>
      </w:r>
      <w:r w:rsidRPr="00AB0FE7">
        <w:rPr>
          <w:rFonts w:hint="eastAsia"/>
          <w:color w:val="000000" w:themeColor="text1"/>
        </w:rPr>
        <w:t>而非直接適用「大學法」規範，然其對於「</w:t>
      </w:r>
      <w:r w:rsidR="00FB391D" w:rsidRPr="00AB0FE7">
        <w:rPr>
          <w:rFonts w:hint="eastAsia"/>
          <w:color w:val="000000" w:themeColor="text1"/>
        </w:rPr>
        <w:t>維持</w:t>
      </w:r>
      <w:r w:rsidRPr="00AB0FE7">
        <w:rPr>
          <w:rFonts w:hint="eastAsia"/>
          <w:color w:val="000000" w:themeColor="text1"/>
        </w:rPr>
        <w:t>校務穩定」與「長期</w:t>
      </w:r>
      <w:r w:rsidR="00FB391D" w:rsidRPr="00AB0FE7">
        <w:rPr>
          <w:rFonts w:hint="eastAsia"/>
          <w:color w:val="000000" w:themeColor="text1"/>
        </w:rPr>
        <w:t>永續</w:t>
      </w:r>
      <w:r w:rsidRPr="00AB0FE7">
        <w:rPr>
          <w:rFonts w:hint="eastAsia"/>
          <w:color w:val="000000" w:themeColor="text1"/>
        </w:rPr>
        <w:t>發展」之</w:t>
      </w:r>
      <w:r w:rsidR="006D6E0C" w:rsidRPr="00AB0FE7">
        <w:rPr>
          <w:rFonts w:hint="eastAsia"/>
          <w:color w:val="000000" w:themeColor="text1"/>
        </w:rPr>
        <w:t>教育</w:t>
      </w:r>
      <w:r w:rsidRPr="00AB0FE7">
        <w:rPr>
          <w:rFonts w:hint="eastAsia"/>
          <w:color w:val="000000" w:themeColor="text1"/>
        </w:rPr>
        <w:t>核心需求並無二致。</w:t>
      </w:r>
    </w:p>
    <w:p w14:paraId="265A4229" w14:textId="4234260C" w:rsidR="005712D0" w:rsidRPr="003078E9" w:rsidRDefault="005712D0" w:rsidP="00B06C50">
      <w:pPr>
        <w:pStyle w:val="3"/>
        <w:rPr>
          <w:color w:val="000000" w:themeColor="text1"/>
        </w:rPr>
      </w:pPr>
      <w:r w:rsidRPr="003078E9">
        <w:rPr>
          <w:rFonts w:hint="eastAsia"/>
          <w:color w:val="000000" w:themeColor="text1"/>
        </w:rPr>
        <w:t>另從教育實務運作觀察，大學校長任期若動輒少於2年，恐致其尚未覈實掌握學校發展現況，</w:t>
      </w:r>
      <w:r w:rsidR="003078E9" w:rsidRPr="003078E9">
        <w:rPr>
          <w:rFonts w:hint="eastAsia"/>
          <w:color w:val="000000" w:themeColor="text1"/>
        </w:rPr>
        <w:t>治校辦學理念</w:t>
      </w:r>
      <w:r w:rsidRPr="003078E9">
        <w:rPr>
          <w:rFonts w:hint="eastAsia"/>
          <w:color w:val="000000" w:themeColor="text1"/>
        </w:rPr>
        <w:t>即因職務調離而難以貫徹，校務發展亦缺乏長期規劃與延續性。</w:t>
      </w:r>
      <w:r w:rsidR="00BC2633" w:rsidRPr="003078E9">
        <w:rPr>
          <w:rFonts w:hint="eastAsia"/>
          <w:color w:val="000000" w:themeColor="text1"/>
        </w:rPr>
        <w:t>如</w:t>
      </w:r>
      <w:r w:rsidRPr="003078E9">
        <w:rPr>
          <w:rFonts w:hint="eastAsia"/>
          <w:color w:val="000000" w:themeColor="text1"/>
        </w:rPr>
        <w:t>以教育部所轄大學觀之，校長</w:t>
      </w:r>
      <w:r w:rsidR="003078E9" w:rsidRPr="003078E9">
        <w:rPr>
          <w:rFonts w:hint="eastAsia"/>
          <w:color w:val="000000" w:themeColor="text1"/>
        </w:rPr>
        <w:t>需有前瞻性之教育理念、卓越規劃與組織及領導能力、爭取及妥善運用資源之能力，且</w:t>
      </w:r>
      <w:r w:rsidRPr="003078E9">
        <w:rPr>
          <w:rFonts w:hint="eastAsia"/>
          <w:color w:val="000000" w:themeColor="text1"/>
        </w:rPr>
        <w:t>熟稔高等教育發展、</w:t>
      </w:r>
      <w:r w:rsidR="00BC2633" w:rsidRPr="003078E9">
        <w:rPr>
          <w:rFonts w:hint="eastAsia"/>
          <w:color w:val="000000" w:themeColor="text1"/>
        </w:rPr>
        <w:t>高等</w:t>
      </w:r>
      <w:r w:rsidRPr="003078E9">
        <w:rPr>
          <w:rFonts w:hint="eastAsia"/>
          <w:color w:val="000000" w:themeColor="text1"/>
        </w:rPr>
        <w:t>教育評鑑、</w:t>
      </w:r>
      <w:r w:rsidR="00B77C4F">
        <w:rPr>
          <w:rFonts w:hint="eastAsia"/>
          <w:color w:val="000000" w:themeColor="text1"/>
        </w:rPr>
        <w:t>相關</w:t>
      </w:r>
      <w:r w:rsidRPr="003078E9">
        <w:rPr>
          <w:rFonts w:hint="eastAsia"/>
          <w:color w:val="000000" w:themeColor="text1"/>
        </w:rPr>
        <w:t>師資延攬及國際學術交流等，均須完整任期方</w:t>
      </w:r>
      <w:r w:rsidR="00BC2633" w:rsidRPr="003078E9">
        <w:rPr>
          <w:rFonts w:hint="eastAsia"/>
          <w:color w:val="000000" w:themeColor="text1"/>
        </w:rPr>
        <w:t>能</w:t>
      </w:r>
      <w:r w:rsidRPr="003078E9">
        <w:rPr>
          <w:rFonts w:hint="eastAsia"/>
          <w:color w:val="000000" w:themeColor="text1"/>
        </w:rPr>
        <w:t>顯</w:t>
      </w:r>
      <w:r w:rsidR="00BC2633" w:rsidRPr="003078E9">
        <w:rPr>
          <w:rFonts w:hint="eastAsia"/>
          <w:color w:val="000000" w:themeColor="text1"/>
        </w:rPr>
        <w:t>現</w:t>
      </w:r>
      <w:r w:rsidRPr="003078E9">
        <w:rPr>
          <w:rFonts w:hint="eastAsia"/>
          <w:color w:val="000000" w:themeColor="text1"/>
        </w:rPr>
        <w:t>成效。長遠而論，</w:t>
      </w:r>
      <w:r w:rsidR="00BC2633" w:rsidRPr="003078E9">
        <w:rPr>
          <w:rFonts w:hint="eastAsia"/>
          <w:color w:val="000000" w:themeColor="text1"/>
        </w:rPr>
        <w:t>當</w:t>
      </w:r>
      <w:r w:rsidRPr="003078E9">
        <w:rPr>
          <w:rFonts w:hint="eastAsia"/>
          <w:color w:val="000000" w:themeColor="text1"/>
        </w:rPr>
        <w:t>前國防部所屬軍事大學校長任期過短，導致校務發</w:t>
      </w:r>
      <w:r w:rsidRPr="003078E9">
        <w:rPr>
          <w:rFonts w:hint="eastAsia"/>
          <w:color w:val="000000" w:themeColor="text1"/>
        </w:rPr>
        <w:lastRenderedPageBreak/>
        <w:t>展欠缺延續性，非但不利軍事教育深耕與國軍幹部素質提升之目標，亦恐致軍事教育資源難以發揮實質效益。準此，國防部設立軍事大學之核心宗旨，在於因應軍事需要以培養、儲備及訓練各軍種幹部。為達此目的，現行軍事大學校長之人事調動模式，尚難謂無礙於長遠校務發展。未來軍事教育體系、制度及實務運作，實宜參酌上述因素通盤檢討，於健全體制前提下研議相關配套、輔助方案與銜接機制，以落實軍事教育之永續發展。</w:t>
      </w:r>
    </w:p>
    <w:p w14:paraId="6AAAF6B2" w14:textId="768969C4" w:rsidR="00987D27" w:rsidRPr="00AB0FE7" w:rsidRDefault="008535D5" w:rsidP="00987D27">
      <w:pPr>
        <w:pStyle w:val="3"/>
        <w:rPr>
          <w:color w:val="000000" w:themeColor="text1"/>
        </w:rPr>
      </w:pPr>
      <w:r w:rsidRPr="00AB0FE7">
        <w:rPr>
          <w:rFonts w:hint="eastAsia"/>
          <w:color w:val="000000" w:themeColor="text1"/>
        </w:rPr>
        <w:t>綜承上述</w:t>
      </w:r>
      <w:r w:rsidR="009B2DAB" w:rsidRPr="00AB0FE7">
        <w:rPr>
          <w:rFonts w:hint="eastAsia"/>
          <w:color w:val="000000" w:themeColor="text1"/>
        </w:rPr>
        <w:t>，</w:t>
      </w:r>
      <w:r w:rsidR="00987D27" w:rsidRPr="00AB0FE7">
        <w:rPr>
          <w:rFonts w:hint="eastAsia"/>
          <w:color w:val="000000" w:themeColor="text1"/>
        </w:rPr>
        <w:t>有關國軍軍事大學校院之運作模式與學歷經歷管理作業，係因國軍內部人員管理訓練流程，各級軍官均需有歷任各級軍事單位之經管歷練考量，使國防部所轄軍事大學之校長，相對於教育部所轄一般大學之校長，除任期較短外，亦難以有效延續其治學辦校之理念與維持校務穩定及校務長期之發展，國防部宜積極研處解決之道。</w:t>
      </w:r>
    </w:p>
    <w:p w14:paraId="70D9F405" w14:textId="28F1F8C5" w:rsidR="002C3BB9" w:rsidRPr="00AB0FE7" w:rsidRDefault="008625A2" w:rsidP="002C3BB9">
      <w:pPr>
        <w:pStyle w:val="2"/>
        <w:rPr>
          <w:b/>
          <w:bCs w:val="0"/>
          <w:color w:val="000000" w:themeColor="text1"/>
        </w:rPr>
      </w:pPr>
      <w:bookmarkStart w:id="62" w:name="_Toc235455797"/>
      <w:r w:rsidRPr="00AB0FE7">
        <w:rPr>
          <w:rFonts w:hint="eastAsia"/>
          <w:b/>
          <w:bCs w:val="0"/>
          <w:color w:val="000000" w:themeColor="text1"/>
        </w:rPr>
        <w:t>我國為發展國防</w:t>
      </w:r>
      <w:r w:rsidR="00310798" w:rsidRPr="00AB0FE7">
        <w:rPr>
          <w:rFonts w:hint="eastAsia"/>
          <w:b/>
          <w:bCs w:val="0"/>
          <w:color w:val="000000" w:themeColor="text1"/>
        </w:rPr>
        <w:t>科技</w:t>
      </w:r>
      <w:r w:rsidRPr="00AB0FE7">
        <w:rPr>
          <w:rFonts w:hint="eastAsia"/>
          <w:b/>
          <w:bCs w:val="0"/>
          <w:color w:val="000000" w:themeColor="text1"/>
        </w:rPr>
        <w:t>工業，</w:t>
      </w:r>
      <w:r w:rsidR="003C7A21" w:rsidRPr="00AB0FE7">
        <w:rPr>
          <w:rFonts w:hint="eastAsia"/>
          <w:b/>
          <w:bCs w:val="0"/>
          <w:color w:val="000000" w:themeColor="text1"/>
        </w:rPr>
        <w:t>必須</w:t>
      </w:r>
      <w:r w:rsidRPr="00AB0FE7">
        <w:rPr>
          <w:rFonts w:hint="eastAsia"/>
          <w:b/>
          <w:bCs w:val="0"/>
          <w:color w:val="000000" w:themeColor="text1"/>
        </w:rPr>
        <w:t>有效運用</w:t>
      </w:r>
      <w:r w:rsidR="00310798" w:rsidRPr="00AB0FE7">
        <w:rPr>
          <w:rFonts w:hint="eastAsia"/>
          <w:b/>
          <w:bCs w:val="0"/>
          <w:color w:val="000000" w:themeColor="text1"/>
        </w:rPr>
        <w:t>國防</w:t>
      </w:r>
      <w:r w:rsidRPr="00AB0FE7">
        <w:rPr>
          <w:rFonts w:hint="eastAsia"/>
          <w:b/>
          <w:bCs w:val="0"/>
          <w:color w:val="000000" w:themeColor="text1"/>
        </w:rPr>
        <w:t>科技人才，</w:t>
      </w:r>
      <w:r w:rsidR="003C7A21" w:rsidRPr="00AB0FE7">
        <w:rPr>
          <w:rFonts w:hint="eastAsia"/>
          <w:b/>
          <w:bCs w:val="0"/>
          <w:color w:val="000000" w:themeColor="text1"/>
        </w:rPr>
        <w:t>藉以</w:t>
      </w:r>
      <w:r w:rsidRPr="00AB0FE7">
        <w:rPr>
          <w:rFonts w:hint="eastAsia"/>
          <w:b/>
          <w:bCs w:val="0"/>
          <w:color w:val="000000" w:themeColor="text1"/>
        </w:rPr>
        <w:t>加強國防戰備</w:t>
      </w:r>
      <w:r w:rsidR="00267431" w:rsidRPr="00AB0FE7">
        <w:rPr>
          <w:rFonts w:hint="eastAsia"/>
          <w:b/>
          <w:bCs w:val="0"/>
          <w:color w:val="000000" w:themeColor="text1"/>
        </w:rPr>
        <w:t>，</w:t>
      </w:r>
      <w:r w:rsidR="00A13F19" w:rsidRPr="00AB0FE7">
        <w:rPr>
          <w:rFonts w:hint="eastAsia"/>
          <w:b/>
          <w:bCs w:val="0"/>
          <w:color w:val="000000" w:themeColor="text1"/>
        </w:rPr>
        <w:t>國科會與國防部合作推動國防科技學研中心專案計畫，</w:t>
      </w:r>
      <w:r w:rsidR="00734172" w:rsidRPr="00AB0FE7">
        <w:rPr>
          <w:rFonts w:hint="eastAsia"/>
          <w:b/>
          <w:bCs w:val="0"/>
          <w:color w:val="000000" w:themeColor="text1"/>
        </w:rPr>
        <w:t>藉以</w:t>
      </w:r>
      <w:r w:rsidR="002D57AC" w:rsidRPr="00AB0FE7">
        <w:rPr>
          <w:rFonts w:hint="eastAsia"/>
          <w:b/>
          <w:bCs w:val="0"/>
          <w:color w:val="000000" w:themeColor="text1"/>
        </w:rPr>
        <w:t>培養素質優秀之人才</w:t>
      </w:r>
      <w:r w:rsidR="002C3BB9" w:rsidRPr="00AB0FE7">
        <w:rPr>
          <w:rFonts w:hint="eastAsia"/>
          <w:b/>
          <w:bCs w:val="0"/>
          <w:color w:val="000000" w:themeColor="text1"/>
        </w:rPr>
        <w:t>。惟查，當前國防大學學研中心</w:t>
      </w:r>
      <w:r w:rsidR="00A54668" w:rsidRPr="00AB0FE7">
        <w:rPr>
          <w:rFonts w:hint="eastAsia"/>
          <w:b/>
          <w:bCs w:val="0"/>
          <w:color w:val="000000" w:themeColor="text1"/>
        </w:rPr>
        <w:t>雖屬</w:t>
      </w:r>
      <w:r w:rsidR="002C3BB9" w:rsidRPr="00AB0FE7">
        <w:rPr>
          <w:rFonts w:hint="eastAsia"/>
          <w:b/>
          <w:bCs w:val="0"/>
          <w:color w:val="000000" w:themeColor="text1"/>
        </w:rPr>
        <w:t>國防科技學研中心專案計畫中</w:t>
      </w:r>
      <w:r w:rsidR="00A54668" w:rsidRPr="00AB0FE7">
        <w:rPr>
          <w:rFonts w:hint="eastAsia"/>
          <w:b/>
          <w:bCs w:val="0"/>
          <w:color w:val="000000" w:themeColor="text1"/>
        </w:rPr>
        <w:t>之一</w:t>
      </w:r>
      <w:r w:rsidR="002C3BB9" w:rsidRPr="00AB0FE7">
        <w:rPr>
          <w:rFonts w:hint="eastAsia"/>
          <w:b/>
          <w:bCs w:val="0"/>
          <w:color w:val="000000" w:themeColor="text1"/>
        </w:rPr>
        <w:t>執行機關，並於該校成立「先進系統工程研究中心」，然</w:t>
      </w:r>
      <w:r w:rsidR="00E361F4" w:rsidRPr="00AB0FE7">
        <w:rPr>
          <w:rFonts w:hint="eastAsia"/>
          <w:b/>
          <w:bCs w:val="0"/>
          <w:color w:val="000000" w:themeColor="text1"/>
        </w:rPr>
        <w:t>國防大學學研中心</w:t>
      </w:r>
      <w:r w:rsidR="00D94155" w:rsidRPr="00AB0FE7">
        <w:rPr>
          <w:rFonts w:hint="eastAsia"/>
          <w:b/>
          <w:bCs w:val="0"/>
          <w:color w:val="000000" w:themeColor="text1"/>
        </w:rPr>
        <w:t>目前</w:t>
      </w:r>
      <w:r w:rsidR="002C3BB9" w:rsidRPr="00AB0FE7">
        <w:rPr>
          <w:rFonts w:hint="eastAsia"/>
          <w:b/>
          <w:bCs w:val="0"/>
          <w:color w:val="000000" w:themeColor="text1"/>
        </w:rPr>
        <w:t>未有具體研發項目，實屬</w:t>
      </w:r>
      <w:r w:rsidR="00A54668" w:rsidRPr="00AB0FE7">
        <w:rPr>
          <w:rFonts w:hint="eastAsia"/>
          <w:b/>
          <w:bCs w:val="0"/>
          <w:color w:val="000000" w:themeColor="text1"/>
        </w:rPr>
        <w:t>缺憾</w:t>
      </w:r>
      <w:r w:rsidR="002C3BB9" w:rsidRPr="00AB0FE7">
        <w:rPr>
          <w:rFonts w:hint="eastAsia"/>
          <w:b/>
          <w:bCs w:val="0"/>
          <w:color w:val="000000" w:themeColor="text1"/>
        </w:rPr>
        <w:t>，國防部</w:t>
      </w:r>
      <w:r w:rsidR="00DA61BA" w:rsidRPr="00AB0FE7">
        <w:rPr>
          <w:rFonts w:hint="eastAsia"/>
          <w:b/>
          <w:bCs w:val="0"/>
          <w:color w:val="000000" w:themeColor="text1"/>
        </w:rPr>
        <w:t>允</w:t>
      </w:r>
      <w:r w:rsidR="002C3BB9" w:rsidRPr="00AB0FE7">
        <w:rPr>
          <w:rFonts w:hint="eastAsia"/>
          <w:b/>
          <w:bCs w:val="0"/>
          <w:color w:val="000000" w:themeColor="text1"/>
        </w:rPr>
        <w:t>宜督同國防大學</w:t>
      </w:r>
      <w:r w:rsidR="00DA61BA" w:rsidRPr="00AB0FE7">
        <w:rPr>
          <w:rFonts w:hint="eastAsia"/>
          <w:b/>
          <w:bCs w:val="0"/>
          <w:color w:val="000000" w:themeColor="text1"/>
        </w:rPr>
        <w:t>與其餘</w:t>
      </w:r>
      <w:r w:rsidR="00467F4C" w:rsidRPr="00AB0FE7">
        <w:rPr>
          <w:rFonts w:hint="eastAsia"/>
          <w:b/>
          <w:bCs w:val="0"/>
          <w:color w:val="000000" w:themeColor="text1"/>
        </w:rPr>
        <w:t>軍事大學校院</w:t>
      </w:r>
      <w:r w:rsidR="002C3BB9" w:rsidRPr="00AB0FE7">
        <w:rPr>
          <w:rFonts w:hint="eastAsia"/>
          <w:b/>
          <w:bCs w:val="0"/>
          <w:color w:val="000000" w:themeColor="text1"/>
        </w:rPr>
        <w:t>協同國科會積極合作，研議</w:t>
      </w:r>
      <w:r w:rsidR="00A54668" w:rsidRPr="00AB0FE7">
        <w:rPr>
          <w:rFonts w:hint="eastAsia"/>
          <w:b/>
          <w:bCs w:val="0"/>
          <w:color w:val="000000" w:themeColor="text1"/>
        </w:rPr>
        <w:t>賦予</w:t>
      </w:r>
      <w:r w:rsidR="00D94155" w:rsidRPr="00AB0FE7">
        <w:rPr>
          <w:rFonts w:hint="eastAsia"/>
          <w:b/>
          <w:bCs w:val="0"/>
          <w:color w:val="000000" w:themeColor="text1"/>
        </w:rPr>
        <w:t>具體</w:t>
      </w:r>
      <w:r w:rsidR="002C3BB9" w:rsidRPr="00AB0FE7">
        <w:rPr>
          <w:rFonts w:hint="eastAsia"/>
          <w:b/>
          <w:bCs w:val="0"/>
          <w:color w:val="000000" w:themeColor="text1"/>
        </w:rPr>
        <w:t>研發項目，俾以提昇國防科技研發實力。</w:t>
      </w:r>
      <w:bookmarkEnd w:id="62"/>
    </w:p>
    <w:p w14:paraId="1E3EFF48" w14:textId="1D518520" w:rsidR="004216E9" w:rsidRPr="00AB0FE7" w:rsidRDefault="004216E9" w:rsidP="004216E9">
      <w:pPr>
        <w:pStyle w:val="3"/>
        <w:rPr>
          <w:color w:val="000000" w:themeColor="text1"/>
        </w:rPr>
      </w:pPr>
      <w:r w:rsidRPr="00AB0FE7">
        <w:rPr>
          <w:rFonts w:hint="eastAsia"/>
          <w:color w:val="000000" w:themeColor="text1"/>
        </w:rPr>
        <w:t>依照國科會與國防部合作推動國防科技學研中心專案計畫，現行前瞻國防科技研發與人才培育之實務運作模式與後續具體成效如下</w:t>
      </w:r>
      <w:r w:rsidRPr="00AB0FE7">
        <w:rPr>
          <w:rStyle w:val="afe"/>
          <w:color w:val="000000" w:themeColor="text1"/>
        </w:rPr>
        <w:footnoteReference w:id="24"/>
      </w:r>
      <w:r w:rsidRPr="00AB0FE7">
        <w:rPr>
          <w:rFonts w:ascii="Poiret One" w:hAnsi="Poiret One"/>
          <w:color w:val="000000" w:themeColor="text1"/>
        </w:rPr>
        <w:t>：</w:t>
      </w:r>
    </w:p>
    <w:p w14:paraId="5C6DD022" w14:textId="616951ED" w:rsidR="004216E9" w:rsidRPr="00AB0FE7" w:rsidRDefault="004216E9" w:rsidP="004216E9">
      <w:pPr>
        <w:pStyle w:val="4"/>
        <w:rPr>
          <w:color w:val="000000" w:themeColor="text1"/>
        </w:rPr>
      </w:pPr>
      <w:r w:rsidRPr="00AB0FE7">
        <w:rPr>
          <w:rFonts w:hint="eastAsia"/>
          <w:color w:val="000000" w:themeColor="text1"/>
        </w:rPr>
        <w:lastRenderedPageBreak/>
        <w:t>國科會推動國防科技學研中心專案計畫、國防科技探索計畫、國防科技學研中心總辦公室、前瞻技術落地示範計畫等情，分述如</w:t>
      </w:r>
      <w:r w:rsidR="000C04F5" w:rsidRPr="00AB0FE7">
        <w:rPr>
          <w:rFonts w:hint="eastAsia"/>
          <w:color w:val="000000" w:themeColor="text1"/>
        </w:rPr>
        <w:t>次</w:t>
      </w:r>
      <w:r w:rsidRPr="00AB0FE7">
        <w:rPr>
          <w:rFonts w:ascii="Poiret One" w:hAnsi="Poiret One"/>
          <w:color w:val="000000" w:themeColor="text1"/>
        </w:rPr>
        <w:t>：</w:t>
      </w:r>
    </w:p>
    <w:p w14:paraId="7BD69BE3" w14:textId="04B254B5" w:rsidR="004216E9" w:rsidRPr="00AB0FE7" w:rsidRDefault="004216E9" w:rsidP="004216E9">
      <w:pPr>
        <w:pStyle w:val="5"/>
        <w:rPr>
          <w:color w:val="000000" w:themeColor="text1"/>
        </w:rPr>
      </w:pPr>
      <w:r w:rsidRPr="00AB0FE7">
        <w:rPr>
          <w:rFonts w:hint="eastAsia"/>
          <w:color w:val="000000" w:themeColor="text1"/>
        </w:rPr>
        <w:t>國防科技學研中心專案計畫目標是以跨校跨領域建置國防科技研究平台，成立7個學研中心</w:t>
      </w:r>
      <w:r w:rsidR="005678AC" w:rsidRPr="00AB0FE7">
        <w:rPr>
          <w:rFonts w:hint="eastAsia"/>
          <w:color w:val="000000" w:themeColor="text1"/>
        </w:rPr>
        <w:t>（包含國立臺灣大學、國立清華大學、國立陽明交通大學、國立中興大學、國立成功大學、國立中山大學、國防大學之學研中心）</w:t>
      </w:r>
      <w:r w:rsidRPr="00AB0FE7">
        <w:rPr>
          <w:rFonts w:hint="eastAsia"/>
          <w:color w:val="000000" w:themeColor="text1"/>
        </w:rPr>
        <w:t>，補助學研機構參與國防科學技術之發展，研究主題領域包括資電通訊與智慧化科技、關鍵系統分析與整合、前瞻感測與精密製造研究、尖端動力</w:t>
      </w:r>
      <w:r w:rsidRPr="00AB0FE7">
        <w:rPr>
          <w:rFonts w:hint="eastAsia"/>
          <w:color w:val="000000" w:themeColor="text1"/>
          <w:spacing w:val="-2"/>
        </w:rPr>
        <w:t>系統與飛行載具、先進系統工程研究、先進船艦及水下載具、先進材料與力學分析研究等，以探索、發展前瞻領域關鍵技術及人才培育為目標。114年參與計畫之主要人力</w:t>
      </w:r>
      <w:r w:rsidR="005678AC" w:rsidRPr="00AB0FE7">
        <w:rPr>
          <w:rFonts w:hint="eastAsia"/>
          <w:color w:val="000000" w:themeColor="text1"/>
          <w:spacing w:val="-2"/>
        </w:rPr>
        <w:t>（教授、副教授、助理教授）</w:t>
      </w:r>
      <w:r w:rsidRPr="00AB0FE7">
        <w:rPr>
          <w:rFonts w:hint="eastAsia"/>
          <w:color w:val="000000" w:themeColor="text1"/>
          <w:spacing w:val="-2"/>
        </w:rPr>
        <w:t>計64人，博士生與碩士生計145人。</w:t>
      </w:r>
    </w:p>
    <w:p w14:paraId="7327571C" w14:textId="4045AD65" w:rsidR="004216E9" w:rsidRPr="00AB0FE7" w:rsidRDefault="004216E9" w:rsidP="004216E9">
      <w:pPr>
        <w:pStyle w:val="5"/>
        <w:rPr>
          <w:color w:val="000000" w:themeColor="text1"/>
          <w:spacing w:val="-2"/>
        </w:rPr>
      </w:pPr>
      <w:r w:rsidRPr="00AB0FE7">
        <w:rPr>
          <w:rFonts w:hint="eastAsia"/>
          <w:color w:val="000000" w:themeColor="text1"/>
          <w:spacing w:val="-2"/>
        </w:rPr>
        <w:t>國防科技探索計畫目標是希望透過學研界研發能量和人才，加速推進國防科技發展進程，探索未來10-30年有機會獲得具體實現、超越目前國防相關科技水平與運作思維，且足以勝出之相關尖端技術。114年核定6件計畫，參與計畫之主要人力</w:t>
      </w:r>
      <w:r w:rsidR="005678AC" w:rsidRPr="00AB0FE7">
        <w:rPr>
          <w:rFonts w:hint="eastAsia"/>
          <w:color w:val="000000" w:themeColor="text1"/>
          <w:spacing w:val="-2"/>
        </w:rPr>
        <w:t>（教授、副教授、助理教授）</w:t>
      </w:r>
      <w:r w:rsidRPr="00AB0FE7">
        <w:rPr>
          <w:rFonts w:hint="eastAsia"/>
          <w:color w:val="000000" w:themeColor="text1"/>
          <w:spacing w:val="-2"/>
        </w:rPr>
        <w:t>計35人，博碩士生計65人，上述計畫詳如下表</w:t>
      </w:r>
      <w:r w:rsidR="0031121F">
        <w:rPr>
          <w:rFonts w:hint="eastAsia"/>
          <w:color w:val="000000" w:themeColor="text1"/>
          <w:spacing w:val="-2"/>
        </w:rPr>
        <w:t>2</w:t>
      </w:r>
      <w:r w:rsidR="00DC24C9" w:rsidRPr="00AB0FE7">
        <w:rPr>
          <w:rFonts w:hint="eastAsia"/>
          <w:color w:val="000000" w:themeColor="text1"/>
          <w:spacing w:val="-2"/>
        </w:rPr>
        <w:t>所示</w:t>
      </w:r>
      <w:r w:rsidRPr="00AB0FE7">
        <w:rPr>
          <w:rFonts w:hint="eastAsia"/>
          <w:color w:val="000000" w:themeColor="text1"/>
          <w:spacing w:val="-2"/>
        </w:rPr>
        <w:t>。</w:t>
      </w:r>
    </w:p>
    <w:p w14:paraId="4745D2EB" w14:textId="77777777" w:rsidR="004216E9" w:rsidRPr="00AB0FE7" w:rsidRDefault="004216E9" w:rsidP="004216E9">
      <w:pPr>
        <w:pStyle w:val="a3"/>
        <w:jc w:val="center"/>
        <w:rPr>
          <w:color w:val="000000" w:themeColor="text1"/>
          <w:spacing w:val="0"/>
        </w:rPr>
      </w:pPr>
      <w:r w:rsidRPr="00AB0FE7">
        <w:rPr>
          <w:rFonts w:hint="eastAsia"/>
          <w:color w:val="000000" w:themeColor="text1"/>
          <w:spacing w:val="0"/>
        </w:rPr>
        <w:t>【國防科技探索計畫清單表】</w:t>
      </w:r>
    </w:p>
    <w:tbl>
      <w:tblPr>
        <w:tblStyle w:val="af6"/>
        <w:tblW w:w="9564" w:type="dxa"/>
        <w:tblInd w:w="-355" w:type="dxa"/>
        <w:tblLook w:val="04A0" w:firstRow="1" w:lastRow="0" w:firstColumn="1" w:lastColumn="0" w:noHBand="0" w:noVBand="1"/>
      </w:tblPr>
      <w:tblGrid>
        <w:gridCol w:w="557"/>
        <w:gridCol w:w="5180"/>
        <w:gridCol w:w="3827"/>
      </w:tblGrid>
      <w:tr w:rsidR="00AB0FE7" w:rsidRPr="00AB0FE7" w14:paraId="2FBD2B95" w14:textId="77777777" w:rsidTr="00D332B0">
        <w:trPr>
          <w:tblHeader/>
        </w:trPr>
        <w:tc>
          <w:tcPr>
            <w:tcW w:w="557" w:type="dxa"/>
          </w:tcPr>
          <w:p w14:paraId="5CB9640D" w14:textId="77777777" w:rsidR="004216E9" w:rsidRPr="00AB0FE7" w:rsidRDefault="004216E9" w:rsidP="00D332B0">
            <w:pPr>
              <w:pStyle w:val="4"/>
              <w:numPr>
                <w:ilvl w:val="0"/>
                <w:numId w:val="0"/>
              </w:numPr>
              <w:rPr>
                <w:color w:val="000000" w:themeColor="text1"/>
                <w:sz w:val="28"/>
                <w:szCs w:val="28"/>
              </w:rPr>
            </w:pPr>
            <w:r w:rsidRPr="00AB0FE7">
              <w:rPr>
                <w:rFonts w:hint="eastAsia"/>
                <w:color w:val="000000" w:themeColor="text1"/>
                <w:sz w:val="28"/>
                <w:szCs w:val="28"/>
              </w:rPr>
              <w:t>項次</w:t>
            </w:r>
          </w:p>
        </w:tc>
        <w:tc>
          <w:tcPr>
            <w:tcW w:w="5180" w:type="dxa"/>
            <w:vAlign w:val="center"/>
          </w:tcPr>
          <w:p w14:paraId="4F402907" w14:textId="77777777" w:rsidR="004216E9" w:rsidRPr="00AB0FE7" w:rsidRDefault="004216E9" w:rsidP="00D332B0">
            <w:pPr>
              <w:pStyle w:val="4"/>
              <w:numPr>
                <w:ilvl w:val="0"/>
                <w:numId w:val="0"/>
              </w:numPr>
              <w:jc w:val="center"/>
              <w:rPr>
                <w:color w:val="000000" w:themeColor="text1"/>
                <w:sz w:val="28"/>
                <w:szCs w:val="28"/>
              </w:rPr>
            </w:pPr>
            <w:r w:rsidRPr="00AB0FE7">
              <w:rPr>
                <w:rFonts w:hint="eastAsia"/>
                <w:color w:val="000000" w:themeColor="text1"/>
                <w:sz w:val="28"/>
                <w:szCs w:val="28"/>
              </w:rPr>
              <w:t>項目</w:t>
            </w:r>
          </w:p>
        </w:tc>
        <w:tc>
          <w:tcPr>
            <w:tcW w:w="3827" w:type="dxa"/>
            <w:vAlign w:val="center"/>
          </w:tcPr>
          <w:p w14:paraId="6B72D75E" w14:textId="77777777" w:rsidR="004216E9" w:rsidRPr="00AB0FE7" w:rsidRDefault="004216E9" w:rsidP="00D332B0">
            <w:pPr>
              <w:pStyle w:val="4"/>
              <w:numPr>
                <w:ilvl w:val="0"/>
                <w:numId w:val="0"/>
              </w:numPr>
              <w:jc w:val="center"/>
              <w:rPr>
                <w:color w:val="000000" w:themeColor="text1"/>
                <w:sz w:val="28"/>
                <w:szCs w:val="28"/>
              </w:rPr>
            </w:pPr>
            <w:r w:rsidRPr="00AB0FE7">
              <w:rPr>
                <w:rFonts w:hint="eastAsia"/>
                <w:color w:val="000000" w:themeColor="text1"/>
                <w:sz w:val="28"/>
                <w:szCs w:val="28"/>
              </w:rPr>
              <w:t>執行機構</w:t>
            </w:r>
          </w:p>
        </w:tc>
      </w:tr>
      <w:tr w:rsidR="00AB0FE7" w:rsidRPr="00AB0FE7" w14:paraId="091CA82C" w14:textId="77777777" w:rsidTr="00A61DFD">
        <w:tc>
          <w:tcPr>
            <w:tcW w:w="557" w:type="dxa"/>
            <w:vAlign w:val="center"/>
          </w:tcPr>
          <w:p w14:paraId="073DC57B" w14:textId="77777777" w:rsidR="004216E9" w:rsidRPr="00AB0FE7" w:rsidRDefault="004216E9" w:rsidP="00A61DFD">
            <w:pPr>
              <w:pStyle w:val="4"/>
              <w:numPr>
                <w:ilvl w:val="0"/>
                <w:numId w:val="0"/>
              </w:numPr>
              <w:jc w:val="center"/>
              <w:rPr>
                <w:color w:val="000000" w:themeColor="text1"/>
                <w:sz w:val="28"/>
                <w:szCs w:val="28"/>
              </w:rPr>
            </w:pPr>
            <w:r w:rsidRPr="00AB0FE7">
              <w:rPr>
                <w:rFonts w:hint="eastAsia"/>
                <w:color w:val="000000" w:themeColor="text1"/>
                <w:sz w:val="28"/>
                <w:szCs w:val="28"/>
              </w:rPr>
              <w:t>1</w:t>
            </w:r>
          </w:p>
        </w:tc>
        <w:tc>
          <w:tcPr>
            <w:tcW w:w="5180" w:type="dxa"/>
          </w:tcPr>
          <w:p w14:paraId="67CDA4B2" w14:textId="77777777" w:rsidR="004216E9" w:rsidRPr="00AB0FE7" w:rsidRDefault="004216E9" w:rsidP="00A61DFD">
            <w:pPr>
              <w:pStyle w:val="4"/>
              <w:numPr>
                <w:ilvl w:val="0"/>
                <w:numId w:val="0"/>
              </w:numPr>
              <w:rPr>
                <w:color w:val="000000" w:themeColor="text1"/>
                <w:sz w:val="28"/>
                <w:szCs w:val="28"/>
              </w:rPr>
            </w:pPr>
            <w:r w:rsidRPr="00AB0FE7">
              <w:rPr>
                <w:rFonts w:hint="eastAsia"/>
                <w:color w:val="000000" w:themeColor="text1"/>
                <w:sz w:val="28"/>
                <w:szCs w:val="28"/>
              </w:rPr>
              <w:t>開發協作型移動載具系統</w:t>
            </w:r>
          </w:p>
        </w:tc>
        <w:tc>
          <w:tcPr>
            <w:tcW w:w="3827" w:type="dxa"/>
            <w:vAlign w:val="center"/>
          </w:tcPr>
          <w:p w14:paraId="57343686" w14:textId="77777777" w:rsidR="004216E9" w:rsidRPr="00AB0FE7" w:rsidRDefault="004216E9" w:rsidP="00A61DFD">
            <w:pPr>
              <w:pStyle w:val="4"/>
              <w:numPr>
                <w:ilvl w:val="0"/>
                <w:numId w:val="0"/>
              </w:numPr>
              <w:jc w:val="center"/>
              <w:rPr>
                <w:color w:val="000000" w:themeColor="text1"/>
                <w:sz w:val="28"/>
                <w:szCs w:val="28"/>
              </w:rPr>
            </w:pPr>
            <w:r w:rsidRPr="00AB0FE7">
              <w:rPr>
                <w:rFonts w:hint="eastAsia"/>
                <w:color w:val="000000" w:themeColor="text1"/>
                <w:sz w:val="28"/>
                <w:szCs w:val="28"/>
              </w:rPr>
              <w:t>國立中興大學</w:t>
            </w:r>
          </w:p>
        </w:tc>
      </w:tr>
      <w:tr w:rsidR="00AB0FE7" w:rsidRPr="00AB0FE7" w14:paraId="6622F983" w14:textId="77777777" w:rsidTr="00A61DFD">
        <w:tc>
          <w:tcPr>
            <w:tcW w:w="557" w:type="dxa"/>
            <w:vAlign w:val="center"/>
          </w:tcPr>
          <w:p w14:paraId="2B6C4C45" w14:textId="77777777" w:rsidR="004216E9" w:rsidRPr="00AB0FE7" w:rsidRDefault="004216E9" w:rsidP="00A61DFD">
            <w:pPr>
              <w:pStyle w:val="4"/>
              <w:numPr>
                <w:ilvl w:val="0"/>
                <w:numId w:val="0"/>
              </w:numPr>
              <w:jc w:val="center"/>
              <w:rPr>
                <w:color w:val="000000" w:themeColor="text1"/>
                <w:sz w:val="28"/>
                <w:szCs w:val="28"/>
              </w:rPr>
            </w:pPr>
            <w:r w:rsidRPr="00AB0FE7">
              <w:rPr>
                <w:rFonts w:hint="eastAsia"/>
                <w:color w:val="000000" w:themeColor="text1"/>
                <w:sz w:val="28"/>
                <w:szCs w:val="28"/>
              </w:rPr>
              <w:t>2</w:t>
            </w:r>
          </w:p>
        </w:tc>
        <w:tc>
          <w:tcPr>
            <w:tcW w:w="5180" w:type="dxa"/>
          </w:tcPr>
          <w:p w14:paraId="74B6B3F4" w14:textId="77777777" w:rsidR="004216E9" w:rsidRPr="00AB0FE7" w:rsidRDefault="004216E9" w:rsidP="00A61DFD">
            <w:pPr>
              <w:pStyle w:val="4"/>
              <w:numPr>
                <w:ilvl w:val="0"/>
                <w:numId w:val="0"/>
              </w:numPr>
              <w:rPr>
                <w:color w:val="000000" w:themeColor="text1"/>
                <w:sz w:val="28"/>
                <w:szCs w:val="28"/>
              </w:rPr>
            </w:pPr>
            <w:r w:rsidRPr="00AB0FE7">
              <w:rPr>
                <w:rFonts w:hint="eastAsia"/>
                <w:color w:val="000000" w:themeColor="text1"/>
                <w:sz w:val="28"/>
                <w:szCs w:val="28"/>
              </w:rPr>
              <w:t>螺槳於運動時水動力與噪音之研究</w:t>
            </w:r>
          </w:p>
        </w:tc>
        <w:tc>
          <w:tcPr>
            <w:tcW w:w="3827" w:type="dxa"/>
            <w:vAlign w:val="center"/>
          </w:tcPr>
          <w:p w14:paraId="20227D05" w14:textId="77777777" w:rsidR="004216E9" w:rsidRPr="00AB0FE7" w:rsidRDefault="004216E9" w:rsidP="00A61DFD">
            <w:pPr>
              <w:pStyle w:val="4"/>
              <w:numPr>
                <w:ilvl w:val="0"/>
                <w:numId w:val="0"/>
              </w:numPr>
              <w:jc w:val="center"/>
              <w:rPr>
                <w:color w:val="000000" w:themeColor="text1"/>
                <w:sz w:val="28"/>
                <w:szCs w:val="28"/>
              </w:rPr>
            </w:pPr>
            <w:r w:rsidRPr="00AB0FE7">
              <w:rPr>
                <w:rFonts w:hint="eastAsia"/>
                <w:color w:val="000000" w:themeColor="text1"/>
                <w:sz w:val="28"/>
                <w:szCs w:val="28"/>
              </w:rPr>
              <w:t>國立臺灣海洋大學</w:t>
            </w:r>
          </w:p>
        </w:tc>
      </w:tr>
      <w:tr w:rsidR="00AB0FE7" w:rsidRPr="00AB0FE7" w14:paraId="59546ED6" w14:textId="77777777" w:rsidTr="00A61DFD">
        <w:tc>
          <w:tcPr>
            <w:tcW w:w="557" w:type="dxa"/>
            <w:vAlign w:val="center"/>
          </w:tcPr>
          <w:p w14:paraId="66CB087B" w14:textId="77777777" w:rsidR="004216E9" w:rsidRPr="00AB0FE7" w:rsidRDefault="004216E9" w:rsidP="00A61DFD">
            <w:pPr>
              <w:pStyle w:val="4"/>
              <w:numPr>
                <w:ilvl w:val="0"/>
                <w:numId w:val="0"/>
              </w:numPr>
              <w:jc w:val="center"/>
              <w:rPr>
                <w:color w:val="000000" w:themeColor="text1"/>
                <w:sz w:val="28"/>
                <w:szCs w:val="28"/>
              </w:rPr>
            </w:pPr>
            <w:r w:rsidRPr="00AB0FE7">
              <w:rPr>
                <w:rFonts w:hint="eastAsia"/>
                <w:color w:val="000000" w:themeColor="text1"/>
                <w:sz w:val="28"/>
                <w:szCs w:val="28"/>
              </w:rPr>
              <w:t>3</w:t>
            </w:r>
          </w:p>
        </w:tc>
        <w:tc>
          <w:tcPr>
            <w:tcW w:w="5180" w:type="dxa"/>
          </w:tcPr>
          <w:p w14:paraId="1611341F" w14:textId="77777777" w:rsidR="004216E9" w:rsidRPr="00AB0FE7" w:rsidRDefault="004216E9" w:rsidP="00A61DFD">
            <w:pPr>
              <w:pStyle w:val="4"/>
              <w:numPr>
                <w:ilvl w:val="0"/>
                <w:numId w:val="0"/>
              </w:numPr>
              <w:rPr>
                <w:color w:val="000000" w:themeColor="text1"/>
                <w:sz w:val="28"/>
                <w:szCs w:val="28"/>
              </w:rPr>
            </w:pPr>
            <w:r w:rsidRPr="00AB0FE7">
              <w:rPr>
                <w:rFonts w:hint="eastAsia"/>
                <w:color w:val="000000" w:themeColor="text1"/>
                <w:sz w:val="28"/>
                <w:szCs w:val="28"/>
              </w:rPr>
              <w:t>高靈敏度天線系統與場域驗證研究</w:t>
            </w:r>
          </w:p>
        </w:tc>
        <w:tc>
          <w:tcPr>
            <w:tcW w:w="3827" w:type="dxa"/>
            <w:vAlign w:val="center"/>
          </w:tcPr>
          <w:p w14:paraId="2D095025" w14:textId="77777777" w:rsidR="004216E9" w:rsidRPr="00AB0FE7" w:rsidRDefault="004216E9" w:rsidP="00A61DFD">
            <w:pPr>
              <w:pStyle w:val="4"/>
              <w:numPr>
                <w:ilvl w:val="0"/>
                <w:numId w:val="0"/>
              </w:numPr>
              <w:jc w:val="center"/>
              <w:rPr>
                <w:color w:val="000000" w:themeColor="text1"/>
                <w:sz w:val="28"/>
                <w:szCs w:val="28"/>
              </w:rPr>
            </w:pPr>
            <w:r w:rsidRPr="00AB0FE7">
              <w:rPr>
                <w:rFonts w:hint="eastAsia"/>
                <w:color w:val="000000" w:themeColor="text1"/>
                <w:sz w:val="28"/>
                <w:szCs w:val="28"/>
              </w:rPr>
              <w:t>義守大學</w:t>
            </w:r>
          </w:p>
        </w:tc>
      </w:tr>
      <w:tr w:rsidR="00AB0FE7" w:rsidRPr="00AB0FE7" w14:paraId="5C6FACBE" w14:textId="77777777" w:rsidTr="00A61DFD">
        <w:tc>
          <w:tcPr>
            <w:tcW w:w="557" w:type="dxa"/>
            <w:vAlign w:val="center"/>
          </w:tcPr>
          <w:p w14:paraId="172CE7F4" w14:textId="77777777" w:rsidR="004216E9" w:rsidRPr="00AB0FE7" w:rsidRDefault="004216E9" w:rsidP="00A61DFD">
            <w:pPr>
              <w:pStyle w:val="4"/>
              <w:numPr>
                <w:ilvl w:val="0"/>
                <w:numId w:val="0"/>
              </w:numPr>
              <w:jc w:val="center"/>
              <w:rPr>
                <w:color w:val="000000" w:themeColor="text1"/>
                <w:sz w:val="28"/>
                <w:szCs w:val="28"/>
              </w:rPr>
            </w:pPr>
            <w:r w:rsidRPr="00AB0FE7">
              <w:rPr>
                <w:rFonts w:hint="eastAsia"/>
                <w:color w:val="000000" w:themeColor="text1"/>
                <w:sz w:val="28"/>
                <w:szCs w:val="28"/>
              </w:rPr>
              <w:t>4</w:t>
            </w:r>
          </w:p>
        </w:tc>
        <w:tc>
          <w:tcPr>
            <w:tcW w:w="5180" w:type="dxa"/>
            <w:vAlign w:val="center"/>
          </w:tcPr>
          <w:p w14:paraId="30CB37CF" w14:textId="77777777" w:rsidR="004216E9" w:rsidRPr="00AB0FE7" w:rsidRDefault="004216E9" w:rsidP="00A61DFD">
            <w:pPr>
              <w:pStyle w:val="4"/>
              <w:numPr>
                <w:ilvl w:val="0"/>
                <w:numId w:val="0"/>
              </w:numPr>
              <w:rPr>
                <w:color w:val="000000" w:themeColor="text1"/>
                <w:sz w:val="28"/>
                <w:szCs w:val="28"/>
              </w:rPr>
            </w:pPr>
            <w:r w:rsidRPr="00AB0FE7">
              <w:rPr>
                <w:rFonts w:hint="eastAsia"/>
                <w:color w:val="000000" w:themeColor="text1"/>
                <w:sz w:val="28"/>
                <w:szCs w:val="28"/>
              </w:rPr>
              <w:t>具空間定位導引之目標指向干擾系統</w:t>
            </w:r>
          </w:p>
        </w:tc>
        <w:tc>
          <w:tcPr>
            <w:tcW w:w="3827" w:type="dxa"/>
            <w:vAlign w:val="center"/>
          </w:tcPr>
          <w:p w14:paraId="7F28D491" w14:textId="77777777" w:rsidR="004216E9" w:rsidRPr="00AB0FE7" w:rsidRDefault="004216E9" w:rsidP="00A61DFD">
            <w:pPr>
              <w:pStyle w:val="4"/>
              <w:numPr>
                <w:ilvl w:val="0"/>
                <w:numId w:val="0"/>
              </w:numPr>
              <w:rPr>
                <w:color w:val="000000" w:themeColor="text1"/>
                <w:sz w:val="28"/>
                <w:szCs w:val="28"/>
              </w:rPr>
            </w:pPr>
            <w:r w:rsidRPr="00AB0FE7">
              <w:rPr>
                <w:rFonts w:hint="eastAsia"/>
                <w:color w:val="000000" w:themeColor="text1"/>
                <w:sz w:val="28"/>
                <w:szCs w:val="28"/>
              </w:rPr>
              <w:t>財團法人國家實驗研究院國</w:t>
            </w:r>
            <w:r w:rsidRPr="00AB0FE7">
              <w:rPr>
                <w:rFonts w:hint="eastAsia"/>
                <w:color w:val="000000" w:themeColor="text1"/>
                <w:sz w:val="28"/>
                <w:szCs w:val="28"/>
              </w:rPr>
              <w:lastRenderedPageBreak/>
              <w:t>家儀器科技研究中心</w:t>
            </w:r>
          </w:p>
        </w:tc>
      </w:tr>
      <w:tr w:rsidR="00AB0FE7" w:rsidRPr="00AB0FE7" w14:paraId="313C645F" w14:textId="77777777" w:rsidTr="00A61DFD">
        <w:tc>
          <w:tcPr>
            <w:tcW w:w="557" w:type="dxa"/>
            <w:vAlign w:val="center"/>
          </w:tcPr>
          <w:p w14:paraId="4342EEC8" w14:textId="77777777" w:rsidR="004216E9" w:rsidRPr="00AB0FE7" w:rsidRDefault="004216E9" w:rsidP="00A61DFD">
            <w:pPr>
              <w:pStyle w:val="4"/>
              <w:numPr>
                <w:ilvl w:val="0"/>
                <w:numId w:val="0"/>
              </w:numPr>
              <w:jc w:val="center"/>
              <w:rPr>
                <w:color w:val="000000" w:themeColor="text1"/>
                <w:sz w:val="28"/>
                <w:szCs w:val="28"/>
              </w:rPr>
            </w:pPr>
            <w:r w:rsidRPr="00AB0FE7">
              <w:rPr>
                <w:rFonts w:hint="eastAsia"/>
                <w:color w:val="000000" w:themeColor="text1"/>
                <w:sz w:val="28"/>
                <w:szCs w:val="28"/>
              </w:rPr>
              <w:lastRenderedPageBreak/>
              <w:t>5</w:t>
            </w:r>
          </w:p>
        </w:tc>
        <w:tc>
          <w:tcPr>
            <w:tcW w:w="5180" w:type="dxa"/>
          </w:tcPr>
          <w:p w14:paraId="79CF4EDC" w14:textId="210E2A48" w:rsidR="004216E9" w:rsidRPr="00AB0FE7" w:rsidRDefault="004216E9" w:rsidP="00A61DFD">
            <w:pPr>
              <w:pStyle w:val="4"/>
              <w:numPr>
                <w:ilvl w:val="0"/>
                <w:numId w:val="0"/>
              </w:numPr>
              <w:rPr>
                <w:color w:val="000000" w:themeColor="text1"/>
                <w:sz w:val="28"/>
                <w:szCs w:val="28"/>
              </w:rPr>
            </w:pPr>
            <w:r w:rsidRPr="00AB0FE7">
              <w:rPr>
                <w:rFonts w:hint="eastAsia"/>
                <w:color w:val="000000" w:themeColor="text1"/>
                <w:sz w:val="28"/>
                <w:szCs w:val="28"/>
              </w:rPr>
              <w:t>長距離無線電通信系統之前瞻毫米波寬頻垂直貼片式天線陣列、高功率RFIC與數位基頻收發機</w:t>
            </w:r>
          </w:p>
        </w:tc>
        <w:tc>
          <w:tcPr>
            <w:tcW w:w="3827" w:type="dxa"/>
            <w:vAlign w:val="center"/>
          </w:tcPr>
          <w:p w14:paraId="211156D1" w14:textId="77777777" w:rsidR="004216E9" w:rsidRPr="00AB0FE7" w:rsidRDefault="004216E9" w:rsidP="00A61DFD">
            <w:pPr>
              <w:pStyle w:val="4"/>
              <w:numPr>
                <w:ilvl w:val="0"/>
                <w:numId w:val="0"/>
              </w:numPr>
              <w:jc w:val="center"/>
              <w:rPr>
                <w:color w:val="000000" w:themeColor="text1"/>
                <w:sz w:val="28"/>
                <w:szCs w:val="28"/>
              </w:rPr>
            </w:pPr>
            <w:r w:rsidRPr="00AB0FE7">
              <w:rPr>
                <w:rFonts w:hint="eastAsia"/>
                <w:color w:val="000000" w:themeColor="text1"/>
                <w:sz w:val="28"/>
                <w:szCs w:val="28"/>
              </w:rPr>
              <w:t>國立陽明交通大學</w:t>
            </w:r>
          </w:p>
        </w:tc>
      </w:tr>
      <w:tr w:rsidR="00AB0FE7" w:rsidRPr="00AB0FE7" w14:paraId="3E7AD104" w14:textId="77777777" w:rsidTr="00A61DFD">
        <w:tc>
          <w:tcPr>
            <w:tcW w:w="557" w:type="dxa"/>
            <w:vAlign w:val="center"/>
          </w:tcPr>
          <w:p w14:paraId="74E35F2F" w14:textId="77777777" w:rsidR="004216E9" w:rsidRPr="00AB0FE7" w:rsidRDefault="004216E9" w:rsidP="00A61DFD">
            <w:pPr>
              <w:pStyle w:val="4"/>
              <w:numPr>
                <w:ilvl w:val="0"/>
                <w:numId w:val="0"/>
              </w:numPr>
              <w:jc w:val="center"/>
              <w:rPr>
                <w:color w:val="000000" w:themeColor="text1"/>
                <w:sz w:val="28"/>
                <w:szCs w:val="28"/>
              </w:rPr>
            </w:pPr>
            <w:r w:rsidRPr="00AB0FE7">
              <w:rPr>
                <w:rFonts w:hint="eastAsia"/>
                <w:color w:val="000000" w:themeColor="text1"/>
                <w:sz w:val="28"/>
                <w:szCs w:val="28"/>
              </w:rPr>
              <w:t>6</w:t>
            </w:r>
          </w:p>
        </w:tc>
        <w:tc>
          <w:tcPr>
            <w:tcW w:w="5180" w:type="dxa"/>
          </w:tcPr>
          <w:p w14:paraId="51C783A3" w14:textId="77777777" w:rsidR="004216E9" w:rsidRPr="00AB0FE7" w:rsidRDefault="004216E9" w:rsidP="00A61DFD">
            <w:pPr>
              <w:pStyle w:val="4"/>
              <w:numPr>
                <w:ilvl w:val="0"/>
                <w:numId w:val="0"/>
              </w:numPr>
              <w:rPr>
                <w:color w:val="000000" w:themeColor="text1"/>
                <w:sz w:val="28"/>
                <w:szCs w:val="28"/>
              </w:rPr>
            </w:pPr>
            <w:r w:rsidRPr="00AB0FE7">
              <w:rPr>
                <w:rFonts w:hint="eastAsia"/>
                <w:color w:val="000000" w:themeColor="text1"/>
                <w:sz w:val="28"/>
                <w:szCs w:val="28"/>
              </w:rPr>
              <w:t>吸波材料之開發</w:t>
            </w:r>
          </w:p>
        </w:tc>
        <w:tc>
          <w:tcPr>
            <w:tcW w:w="3827" w:type="dxa"/>
            <w:vAlign w:val="center"/>
          </w:tcPr>
          <w:p w14:paraId="6E11DDE7" w14:textId="77777777" w:rsidR="004216E9" w:rsidRPr="00AB0FE7" w:rsidRDefault="004216E9" w:rsidP="00A61DFD">
            <w:pPr>
              <w:pStyle w:val="4"/>
              <w:numPr>
                <w:ilvl w:val="0"/>
                <w:numId w:val="0"/>
              </w:numPr>
              <w:jc w:val="center"/>
              <w:rPr>
                <w:color w:val="000000" w:themeColor="text1"/>
                <w:sz w:val="28"/>
                <w:szCs w:val="28"/>
              </w:rPr>
            </w:pPr>
            <w:r w:rsidRPr="00AB0FE7">
              <w:rPr>
                <w:rFonts w:hint="eastAsia"/>
                <w:color w:val="000000" w:themeColor="text1"/>
                <w:sz w:val="28"/>
                <w:szCs w:val="28"/>
              </w:rPr>
              <w:t>國立陽明交通大學</w:t>
            </w:r>
          </w:p>
        </w:tc>
      </w:tr>
    </w:tbl>
    <w:p w14:paraId="08B16817" w14:textId="77777777" w:rsidR="004216E9" w:rsidRPr="00AB0FE7" w:rsidRDefault="004216E9" w:rsidP="004216E9">
      <w:pPr>
        <w:pStyle w:val="4"/>
        <w:numPr>
          <w:ilvl w:val="0"/>
          <w:numId w:val="0"/>
        </w:numPr>
        <w:ind w:left="-392"/>
        <w:rPr>
          <w:rFonts w:ascii="Poiret One" w:hAnsi="Poiret One"/>
          <w:color w:val="000000" w:themeColor="text1"/>
          <w:sz w:val="28"/>
          <w:szCs w:val="28"/>
        </w:rPr>
      </w:pPr>
      <w:r w:rsidRPr="00AB0FE7">
        <w:rPr>
          <w:rFonts w:hint="eastAsia"/>
          <w:color w:val="000000" w:themeColor="text1"/>
          <w:sz w:val="28"/>
          <w:szCs w:val="28"/>
        </w:rPr>
        <w:t>資料來源</w:t>
      </w:r>
      <w:r w:rsidRPr="00AB0FE7">
        <w:rPr>
          <w:rFonts w:ascii="Poiret One" w:hAnsi="Poiret One"/>
          <w:color w:val="000000" w:themeColor="text1"/>
          <w:sz w:val="28"/>
          <w:szCs w:val="28"/>
        </w:rPr>
        <w:t>：</w:t>
      </w:r>
      <w:r w:rsidRPr="00AB0FE7">
        <w:rPr>
          <w:rFonts w:ascii="Poiret One" w:hAnsi="Poiret One" w:hint="eastAsia"/>
          <w:color w:val="000000" w:themeColor="text1"/>
          <w:sz w:val="28"/>
          <w:szCs w:val="28"/>
        </w:rPr>
        <w:t>【國科會】</w:t>
      </w:r>
    </w:p>
    <w:p w14:paraId="19D3437E" w14:textId="130837C6" w:rsidR="00C30A37" w:rsidRPr="00AB0FE7" w:rsidRDefault="004216E9" w:rsidP="00EE4627">
      <w:pPr>
        <w:pStyle w:val="4"/>
        <w:rPr>
          <w:color w:val="000000" w:themeColor="text1"/>
        </w:rPr>
      </w:pPr>
      <w:r w:rsidRPr="00AB0FE7">
        <w:rPr>
          <w:rFonts w:hint="eastAsia"/>
          <w:color w:val="000000" w:themeColor="text1"/>
        </w:rPr>
        <w:t>國防科技學研中心總辦公室係為達上述目標而建置，擔負國防科研推動平台之任務，</w:t>
      </w:r>
      <w:r w:rsidR="00C30A37" w:rsidRPr="00AB0FE7">
        <w:rPr>
          <w:rFonts w:hint="eastAsia"/>
          <w:color w:val="000000" w:themeColor="text1"/>
        </w:rPr>
        <w:t>為達研發前瞻技術落地之目標，由國防科技學研中心配合國防部需求，執行關鍵技術開發與驗證項目。</w:t>
      </w:r>
      <w:r w:rsidR="00BF7B27" w:rsidRPr="00AB0FE7">
        <w:rPr>
          <w:rFonts w:hint="eastAsia"/>
          <w:color w:val="000000" w:themeColor="text1"/>
        </w:rPr>
        <w:t>其次，</w:t>
      </w:r>
      <w:r w:rsidR="00C30A37" w:rsidRPr="00AB0FE7">
        <w:rPr>
          <w:rFonts w:hint="eastAsia"/>
          <w:color w:val="000000" w:themeColor="text1"/>
        </w:rPr>
        <w:t>關鍵技術開發與驗證項目包括：多功能光學系統關鍵技術開發、模組化陸用智慧無人載具、超視距數據鏈路-無人機群型通訊裝備、快速加工系統、中型智慧水下無人載具無線自主導控技術之研發、偵監與攻擊用水下巡航模式載具開發等6項，詳如下表</w:t>
      </w:r>
      <w:r w:rsidR="0031121F">
        <w:rPr>
          <w:rFonts w:hint="eastAsia"/>
          <w:color w:val="000000" w:themeColor="text1"/>
        </w:rPr>
        <w:t>3</w:t>
      </w:r>
      <w:r w:rsidR="00C30A37" w:rsidRPr="00AB0FE7">
        <w:rPr>
          <w:rFonts w:hint="eastAsia"/>
          <w:color w:val="000000" w:themeColor="text1"/>
        </w:rPr>
        <w:t>所示。</w:t>
      </w:r>
    </w:p>
    <w:p w14:paraId="58D10799" w14:textId="77777777" w:rsidR="00C30A37" w:rsidRPr="00AB0FE7" w:rsidRDefault="00C30A37" w:rsidP="00C30A37">
      <w:pPr>
        <w:pStyle w:val="a3"/>
        <w:jc w:val="center"/>
        <w:rPr>
          <w:color w:val="000000" w:themeColor="text1"/>
          <w:spacing w:val="0"/>
        </w:rPr>
      </w:pPr>
      <w:r w:rsidRPr="00AB0FE7">
        <w:rPr>
          <w:rFonts w:hint="eastAsia"/>
          <w:color w:val="000000" w:themeColor="text1"/>
          <w:spacing w:val="0"/>
        </w:rPr>
        <w:t>【</w:t>
      </w:r>
      <w:bookmarkStart w:id="63" w:name="_Hlk233720887"/>
      <w:r w:rsidRPr="00AB0FE7">
        <w:rPr>
          <w:rFonts w:hint="eastAsia"/>
          <w:color w:val="000000" w:themeColor="text1"/>
          <w:spacing w:val="0"/>
        </w:rPr>
        <w:t>國防科技學研中心專案計畫</w:t>
      </w:r>
      <w:bookmarkEnd w:id="63"/>
      <w:r w:rsidRPr="00AB0FE7">
        <w:rPr>
          <w:rFonts w:hint="eastAsia"/>
          <w:color w:val="000000" w:themeColor="text1"/>
          <w:spacing w:val="0"/>
        </w:rPr>
        <w:t>表】</w:t>
      </w:r>
    </w:p>
    <w:tbl>
      <w:tblPr>
        <w:tblStyle w:val="af6"/>
        <w:tblW w:w="9561" w:type="dxa"/>
        <w:tblInd w:w="-355" w:type="dxa"/>
        <w:tblLook w:val="04A0" w:firstRow="1" w:lastRow="0" w:firstColumn="1" w:lastColumn="0" w:noHBand="0" w:noVBand="1"/>
      </w:tblPr>
      <w:tblGrid>
        <w:gridCol w:w="557"/>
        <w:gridCol w:w="3337"/>
        <w:gridCol w:w="2665"/>
        <w:gridCol w:w="3002"/>
      </w:tblGrid>
      <w:tr w:rsidR="00AB0FE7" w:rsidRPr="00AB0FE7" w14:paraId="1193111C" w14:textId="77777777" w:rsidTr="00622736">
        <w:trPr>
          <w:tblHeader/>
        </w:trPr>
        <w:tc>
          <w:tcPr>
            <w:tcW w:w="557" w:type="dxa"/>
          </w:tcPr>
          <w:p w14:paraId="661D55B7" w14:textId="77777777" w:rsidR="00C30A37" w:rsidRPr="00AB0FE7" w:rsidRDefault="00C30A37" w:rsidP="00D332B0">
            <w:pPr>
              <w:pStyle w:val="4"/>
              <w:numPr>
                <w:ilvl w:val="0"/>
                <w:numId w:val="0"/>
              </w:numPr>
              <w:rPr>
                <w:color w:val="000000" w:themeColor="text1"/>
                <w:sz w:val="28"/>
                <w:szCs w:val="28"/>
              </w:rPr>
            </w:pPr>
            <w:r w:rsidRPr="00AB0FE7">
              <w:rPr>
                <w:rFonts w:hint="eastAsia"/>
                <w:color w:val="000000" w:themeColor="text1"/>
                <w:sz w:val="28"/>
                <w:szCs w:val="28"/>
              </w:rPr>
              <w:t>項次</w:t>
            </w:r>
          </w:p>
        </w:tc>
        <w:tc>
          <w:tcPr>
            <w:tcW w:w="3337" w:type="dxa"/>
            <w:vAlign w:val="center"/>
          </w:tcPr>
          <w:p w14:paraId="0E6E4538" w14:textId="1778ABFB" w:rsidR="00C30A37" w:rsidRPr="00AB0FE7" w:rsidRDefault="00C30A37" w:rsidP="00D332B0">
            <w:pPr>
              <w:pStyle w:val="4"/>
              <w:numPr>
                <w:ilvl w:val="0"/>
                <w:numId w:val="0"/>
              </w:numPr>
              <w:jc w:val="center"/>
              <w:rPr>
                <w:color w:val="000000" w:themeColor="text1"/>
                <w:sz w:val="28"/>
                <w:szCs w:val="28"/>
              </w:rPr>
            </w:pPr>
            <w:r w:rsidRPr="00AB0FE7">
              <w:rPr>
                <w:rFonts w:hint="eastAsia"/>
                <w:color w:val="000000" w:themeColor="text1"/>
                <w:sz w:val="28"/>
                <w:szCs w:val="28"/>
              </w:rPr>
              <w:t>項目</w:t>
            </w:r>
          </w:p>
        </w:tc>
        <w:tc>
          <w:tcPr>
            <w:tcW w:w="2665" w:type="dxa"/>
            <w:vAlign w:val="center"/>
          </w:tcPr>
          <w:p w14:paraId="376232DC" w14:textId="77777777" w:rsidR="00C30A37" w:rsidRPr="00AB0FE7" w:rsidRDefault="00C30A37" w:rsidP="00D332B0">
            <w:pPr>
              <w:pStyle w:val="4"/>
              <w:numPr>
                <w:ilvl w:val="0"/>
                <w:numId w:val="0"/>
              </w:numPr>
              <w:jc w:val="center"/>
              <w:rPr>
                <w:color w:val="000000" w:themeColor="text1"/>
                <w:sz w:val="28"/>
                <w:szCs w:val="28"/>
              </w:rPr>
            </w:pPr>
            <w:r w:rsidRPr="00AB0FE7">
              <w:rPr>
                <w:rFonts w:hint="eastAsia"/>
                <w:color w:val="000000" w:themeColor="text1"/>
                <w:sz w:val="28"/>
                <w:szCs w:val="28"/>
              </w:rPr>
              <w:t>執行機構</w:t>
            </w:r>
          </w:p>
        </w:tc>
        <w:tc>
          <w:tcPr>
            <w:tcW w:w="3002" w:type="dxa"/>
            <w:vAlign w:val="center"/>
          </w:tcPr>
          <w:p w14:paraId="4D4600A1" w14:textId="77777777" w:rsidR="00C30A37" w:rsidRPr="00AB0FE7" w:rsidRDefault="00C30A37" w:rsidP="00D332B0">
            <w:pPr>
              <w:pStyle w:val="4"/>
              <w:numPr>
                <w:ilvl w:val="0"/>
                <w:numId w:val="0"/>
              </w:numPr>
              <w:jc w:val="center"/>
              <w:rPr>
                <w:color w:val="000000" w:themeColor="text1"/>
                <w:sz w:val="28"/>
                <w:szCs w:val="28"/>
              </w:rPr>
            </w:pPr>
            <w:r w:rsidRPr="00AB0FE7">
              <w:rPr>
                <w:rFonts w:hint="eastAsia"/>
                <w:color w:val="000000" w:themeColor="text1"/>
                <w:sz w:val="28"/>
                <w:szCs w:val="28"/>
              </w:rPr>
              <w:t>軍方需求單位</w:t>
            </w:r>
          </w:p>
        </w:tc>
      </w:tr>
      <w:tr w:rsidR="00AB0FE7" w:rsidRPr="00AB0FE7" w14:paraId="04CAE3D5" w14:textId="77777777" w:rsidTr="00A61DFD">
        <w:tc>
          <w:tcPr>
            <w:tcW w:w="557" w:type="dxa"/>
            <w:vAlign w:val="center"/>
          </w:tcPr>
          <w:p w14:paraId="520412DF" w14:textId="77777777" w:rsidR="00C30A37" w:rsidRPr="00AB0FE7" w:rsidRDefault="00C30A37" w:rsidP="00A61DFD">
            <w:pPr>
              <w:pStyle w:val="4"/>
              <w:numPr>
                <w:ilvl w:val="0"/>
                <w:numId w:val="0"/>
              </w:numPr>
              <w:jc w:val="center"/>
              <w:rPr>
                <w:color w:val="000000" w:themeColor="text1"/>
                <w:sz w:val="28"/>
                <w:szCs w:val="28"/>
              </w:rPr>
            </w:pPr>
            <w:r w:rsidRPr="00AB0FE7">
              <w:rPr>
                <w:rFonts w:hint="eastAsia"/>
                <w:color w:val="000000" w:themeColor="text1"/>
                <w:sz w:val="28"/>
                <w:szCs w:val="28"/>
              </w:rPr>
              <w:t>1</w:t>
            </w:r>
          </w:p>
        </w:tc>
        <w:tc>
          <w:tcPr>
            <w:tcW w:w="3337" w:type="dxa"/>
          </w:tcPr>
          <w:p w14:paraId="0154DB98" w14:textId="77777777" w:rsidR="00C30A37" w:rsidRPr="00AB0FE7" w:rsidRDefault="00C30A37" w:rsidP="00D332B0">
            <w:pPr>
              <w:pStyle w:val="4"/>
              <w:numPr>
                <w:ilvl w:val="0"/>
                <w:numId w:val="0"/>
              </w:numPr>
              <w:rPr>
                <w:color w:val="000000" w:themeColor="text1"/>
                <w:sz w:val="28"/>
                <w:szCs w:val="28"/>
              </w:rPr>
            </w:pPr>
            <w:r w:rsidRPr="00AB0FE7">
              <w:rPr>
                <w:rFonts w:hint="eastAsia"/>
                <w:color w:val="000000" w:themeColor="text1"/>
                <w:sz w:val="28"/>
                <w:szCs w:val="28"/>
              </w:rPr>
              <w:t>多功能光學系統關鍵技術開發</w:t>
            </w:r>
          </w:p>
        </w:tc>
        <w:tc>
          <w:tcPr>
            <w:tcW w:w="2665" w:type="dxa"/>
            <w:vAlign w:val="center"/>
          </w:tcPr>
          <w:p w14:paraId="2F78FCE2" w14:textId="77777777" w:rsidR="00C30A37" w:rsidRPr="00AB0FE7" w:rsidRDefault="00C30A37" w:rsidP="00D332B0">
            <w:pPr>
              <w:pStyle w:val="4"/>
              <w:numPr>
                <w:ilvl w:val="0"/>
                <w:numId w:val="0"/>
              </w:numPr>
              <w:jc w:val="center"/>
              <w:rPr>
                <w:color w:val="000000" w:themeColor="text1"/>
                <w:sz w:val="28"/>
                <w:szCs w:val="28"/>
              </w:rPr>
            </w:pPr>
            <w:r w:rsidRPr="00AB0FE7">
              <w:rPr>
                <w:rFonts w:hint="eastAsia"/>
                <w:color w:val="000000" w:themeColor="text1"/>
                <w:sz w:val="28"/>
                <w:szCs w:val="28"/>
              </w:rPr>
              <w:t>國立臺灣大學</w:t>
            </w:r>
          </w:p>
        </w:tc>
        <w:tc>
          <w:tcPr>
            <w:tcW w:w="3002" w:type="dxa"/>
            <w:vAlign w:val="center"/>
          </w:tcPr>
          <w:p w14:paraId="4F8A3974" w14:textId="21FD49EF" w:rsidR="00C30A37" w:rsidRPr="00AB0FE7" w:rsidRDefault="00C30A37" w:rsidP="00A61DFD">
            <w:pPr>
              <w:pStyle w:val="4"/>
              <w:numPr>
                <w:ilvl w:val="0"/>
                <w:numId w:val="0"/>
              </w:numPr>
              <w:jc w:val="left"/>
              <w:rPr>
                <w:color w:val="000000" w:themeColor="text1"/>
                <w:sz w:val="28"/>
                <w:szCs w:val="28"/>
              </w:rPr>
            </w:pPr>
            <w:r w:rsidRPr="00AB0FE7">
              <w:rPr>
                <w:rFonts w:hint="eastAsia"/>
                <w:color w:val="000000" w:themeColor="text1"/>
                <w:sz w:val="28"/>
                <w:szCs w:val="28"/>
              </w:rPr>
              <w:t>國家中山科學研究院</w:t>
            </w:r>
            <w:r w:rsidR="005678AC" w:rsidRPr="00AB0FE7">
              <w:rPr>
                <w:rFonts w:hint="eastAsia"/>
                <w:color w:val="000000" w:themeColor="text1"/>
                <w:sz w:val="28"/>
                <w:szCs w:val="28"/>
              </w:rPr>
              <w:t>（下稱中科院）</w:t>
            </w:r>
          </w:p>
        </w:tc>
      </w:tr>
      <w:tr w:rsidR="00AB0FE7" w:rsidRPr="00AB0FE7" w14:paraId="24AA8181" w14:textId="77777777" w:rsidTr="00A61DFD">
        <w:tc>
          <w:tcPr>
            <w:tcW w:w="557" w:type="dxa"/>
            <w:vAlign w:val="center"/>
          </w:tcPr>
          <w:p w14:paraId="76932583" w14:textId="77777777" w:rsidR="00C30A37" w:rsidRPr="00AB0FE7" w:rsidRDefault="00C30A37" w:rsidP="00A61DFD">
            <w:pPr>
              <w:pStyle w:val="4"/>
              <w:numPr>
                <w:ilvl w:val="0"/>
                <w:numId w:val="0"/>
              </w:numPr>
              <w:jc w:val="center"/>
              <w:rPr>
                <w:color w:val="000000" w:themeColor="text1"/>
                <w:sz w:val="28"/>
                <w:szCs w:val="28"/>
              </w:rPr>
            </w:pPr>
            <w:r w:rsidRPr="00AB0FE7">
              <w:rPr>
                <w:rFonts w:hint="eastAsia"/>
                <w:color w:val="000000" w:themeColor="text1"/>
                <w:sz w:val="28"/>
                <w:szCs w:val="28"/>
              </w:rPr>
              <w:t>2</w:t>
            </w:r>
          </w:p>
        </w:tc>
        <w:tc>
          <w:tcPr>
            <w:tcW w:w="3337" w:type="dxa"/>
          </w:tcPr>
          <w:p w14:paraId="06130935" w14:textId="77777777" w:rsidR="00C30A37" w:rsidRPr="00AB0FE7" w:rsidRDefault="00C30A37" w:rsidP="00D332B0">
            <w:pPr>
              <w:pStyle w:val="4"/>
              <w:numPr>
                <w:ilvl w:val="0"/>
                <w:numId w:val="0"/>
              </w:numPr>
              <w:rPr>
                <w:color w:val="000000" w:themeColor="text1"/>
                <w:sz w:val="28"/>
                <w:szCs w:val="28"/>
              </w:rPr>
            </w:pPr>
            <w:r w:rsidRPr="00AB0FE7">
              <w:rPr>
                <w:rFonts w:hint="eastAsia"/>
                <w:color w:val="000000" w:themeColor="text1"/>
                <w:sz w:val="28"/>
                <w:szCs w:val="28"/>
              </w:rPr>
              <w:t>超視距數據鏈路-無人機群型通訊裝備</w:t>
            </w:r>
          </w:p>
        </w:tc>
        <w:tc>
          <w:tcPr>
            <w:tcW w:w="2665" w:type="dxa"/>
            <w:vAlign w:val="center"/>
          </w:tcPr>
          <w:p w14:paraId="2354D80C" w14:textId="77777777" w:rsidR="00C30A37" w:rsidRPr="00AB0FE7" w:rsidRDefault="00C30A37" w:rsidP="00D332B0">
            <w:pPr>
              <w:pStyle w:val="4"/>
              <w:numPr>
                <w:ilvl w:val="0"/>
                <w:numId w:val="0"/>
              </w:numPr>
              <w:jc w:val="center"/>
              <w:rPr>
                <w:color w:val="000000" w:themeColor="text1"/>
                <w:sz w:val="28"/>
                <w:szCs w:val="28"/>
              </w:rPr>
            </w:pPr>
            <w:r w:rsidRPr="00AB0FE7">
              <w:rPr>
                <w:rFonts w:hint="eastAsia"/>
                <w:color w:val="000000" w:themeColor="text1"/>
                <w:sz w:val="28"/>
                <w:szCs w:val="28"/>
              </w:rPr>
              <w:t>國立陽明交通大學</w:t>
            </w:r>
          </w:p>
        </w:tc>
        <w:tc>
          <w:tcPr>
            <w:tcW w:w="3002" w:type="dxa"/>
            <w:vAlign w:val="center"/>
          </w:tcPr>
          <w:p w14:paraId="08F11B21" w14:textId="77777777" w:rsidR="00C30A37" w:rsidRPr="00AB0FE7" w:rsidRDefault="00C30A37" w:rsidP="00D332B0">
            <w:pPr>
              <w:pStyle w:val="4"/>
              <w:numPr>
                <w:ilvl w:val="0"/>
                <w:numId w:val="0"/>
              </w:numPr>
              <w:jc w:val="center"/>
              <w:rPr>
                <w:color w:val="000000" w:themeColor="text1"/>
                <w:sz w:val="28"/>
                <w:szCs w:val="28"/>
              </w:rPr>
            </w:pPr>
            <w:r w:rsidRPr="00AB0FE7">
              <w:rPr>
                <w:rFonts w:hint="eastAsia"/>
                <w:color w:val="000000" w:themeColor="text1"/>
                <w:sz w:val="28"/>
                <w:szCs w:val="28"/>
              </w:rPr>
              <w:t>陸軍</w:t>
            </w:r>
          </w:p>
        </w:tc>
      </w:tr>
      <w:tr w:rsidR="00AB0FE7" w:rsidRPr="00AB0FE7" w14:paraId="1214A4E5" w14:textId="77777777" w:rsidTr="00CC7EB9">
        <w:tc>
          <w:tcPr>
            <w:tcW w:w="557" w:type="dxa"/>
            <w:vAlign w:val="center"/>
          </w:tcPr>
          <w:p w14:paraId="3C36F466" w14:textId="77777777" w:rsidR="00C30A37" w:rsidRPr="00AB0FE7" w:rsidRDefault="00C30A37" w:rsidP="00A61DFD">
            <w:pPr>
              <w:pStyle w:val="4"/>
              <w:numPr>
                <w:ilvl w:val="0"/>
                <w:numId w:val="0"/>
              </w:numPr>
              <w:jc w:val="center"/>
              <w:rPr>
                <w:color w:val="000000" w:themeColor="text1"/>
                <w:sz w:val="28"/>
                <w:szCs w:val="28"/>
              </w:rPr>
            </w:pPr>
            <w:r w:rsidRPr="00AB0FE7">
              <w:rPr>
                <w:rFonts w:hint="eastAsia"/>
                <w:color w:val="000000" w:themeColor="text1"/>
                <w:sz w:val="28"/>
                <w:szCs w:val="28"/>
              </w:rPr>
              <w:t>3</w:t>
            </w:r>
          </w:p>
        </w:tc>
        <w:tc>
          <w:tcPr>
            <w:tcW w:w="3337" w:type="dxa"/>
            <w:vAlign w:val="center"/>
          </w:tcPr>
          <w:p w14:paraId="234AD249" w14:textId="77777777" w:rsidR="00C30A37" w:rsidRPr="00AB0FE7" w:rsidRDefault="00C30A37" w:rsidP="00CC7EB9">
            <w:pPr>
              <w:pStyle w:val="4"/>
              <w:numPr>
                <w:ilvl w:val="0"/>
                <w:numId w:val="0"/>
              </w:numPr>
              <w:rPr>
                <w:color w:val="000000" w:themeColor="text1"/>
                <w:spacing w:val="-10"/>
                <w:sz w:val="28"/>
                <w:szCs w:val="28"/>
              </w:rPr>
            </w:pPr>
            <w:r w:rsidRPr="00AB0FE7">
              <w:rPr>
                <w:rFonts w:hint="eastAsia"/>
                <w:color w:val="000000" w:themeColor="text1"/>
                <w:spacing w:val="-10"/>
                <w:sz w:val="28"/>
                <w:szCs w:val="28"/>
              </w:rPr>
              <w:t>模組化陸用智慧無人載具</w:t>
            </w:r>
          </w:p>
        </w:tc>
        <w:tc>
          <w:tcPr>
            <w:tcW w:w="2665" w:type="dxa"/>
            <w:vAlign w:val="center"/>
          </w:tcPr>
          <w:p w14:paraId="0871FD36" w14:textId="77777777" w:rsidR="00C30A37" w:rsidRPr="00AB0FE7" w:rsidRDefault="00C30A37" w:rsidP="00D332B0">
            <w:pPr>
              <w:pStyle w:val="4"/>
              <w:numPr>
                <w:ilvl w:val="0"/>
                <w:numId w:val="0"/>
              </w:numPr>
              <w:jc w:val="center"/>
              <w:rPr>
                <w:color w:val="000000" w:themeColor="text1"/>
                <w:sz w:val="28"/>
                <w:szCs w:val="28"/>
              </w:rPr>
            </w:pPr>
            <w:r w:rsidRPr="00AB0FE7">
              <w:rPr>
                <w:rFonts w:hint="eastAsia"/>
                <w:color w:val="000000" w:themeColor="text1"/>
                <w:sz w:val="28"/>
                <w:szCs w:val="28"/>
              </w:rPr>
              <w:t>國立中興大學</w:t>
            </w:r>
          </w:p>
        </w:tc>
        <w:tc>
          <w:tcPr>
            <w:tcW w:w="3002" w:type="dxa"/>
            <w:vAlign w:val="center"/>
          </w:tcPr>
          <w:p w14:paraId="180BA70F" w14:textId="77777777" w:rsidR="00C30A37" w:rsidRPr="00AB0FE7" w:rsidRDefault="00C30A37" w:rsidP="00D332B0">
            <w:pPr>
              <w:pStyle w:val="4"/>
              <w:numPr>
                <w:ilvl w:val="0"/>
                <w:numId w:val="0"/>
              </w:numPr>
              <w:rPr>
                <w:color w:val="000000" w:themeColor="text1"/>
                <w:sz w:val="28"/>
                <w:szCs w:val="28"/>
              </w:rPr>
            </w:pPr>
            <w:r w:rsidRPr="00AB0FE7">
              <w:rPr>
                <w:rFonts w:hint="eastAsia"/>
                <w:color w:val="000000" w:themeColor="text1"/>
                <w:sz w:val="28"/>
                <w:szCs w:val="28"/>
              </w:rPr>
              <w:t>國防部軍備局生產製造中心</w:t>
            </w:r>
          </w:p>
        </w:tc>
      </w:tr>
      <w:tr w:rsidR="00AB0FE7" w:rsidRPr="00AB0FE7" w14:paraId="0FA883B8" w14:textId="77777777" w:rsidTr="00A61DFD">
        <w:tc>
          <w:tcPr>
            <w:tcW w:w="557" w:type="dxa"/>
            <w:vAlign w:val="center"/>
          </w:tcPr>
          <w:p w14:paraId="3D06B2BE" w14:textId="77777777" w:rsidR="00C30A37" w:rsidRPr="00AB0FE7" w:rsidRDefault="00C30A37" w:rsidP="00A61DFD">
            <w:pPr>
              <w:pStyle w:val="4"/>
              <w:numPr>
                <w:ilvl w:val="0"/>
                <w:numId w:val="0"/>
              </w:numPr>
              <w:jc w:val="center"/>
              <w:rPr>
                <w:color w:val="000000" w:themeColor="text1"/>
                <w:sz w:val="28"/>
                <w:szCs w:val="28"/>
              </w:rPr>
            </w:pPr>
            <w:r w:rsidRPr="00AB0FE7">
              <w:rPr>
                <w:rFonts w:hint="eastAsia"/>
                <w:color w:val="000000" w:themeColor="text1"/>
                <w:sz w:val="28"/>
                <w:szCs w:val="28"/>
              </w:rPr>
              <w:t>4</w:t>
            </w:r>
          </w:p>
        </w:tc>
        <w:tc>
          <w:tcPr>
            <w:tcW w:w="3337" w:type="dxa"/>
          </w:tcPr>
          <w:p w14:paraId="4503FCCA" w14:textId="77777777" w:rsidR="00C30A37" w:rsidRPr="00AB0FE7" w:rsidRDefault="00C30A37" w:rsidP="00D332B0">
            <w:pPr>
              <w:pStyle w:val="4"/>
              <w:numPr>
                <w:ilvl w:val="0"/>
                <w:numId w:val="0"/>
              </w:numPr>
              <w:rPr>
                <w:color w:val="000000" w:themeColor="text1"/>
                <w:sz w:val="28"/>
                <w:szCs w:val="28"/>
              </w:rPr>
            </w:pPr>
            <w:r w:rsidRPr="00AB0FE7">
              <w:rPr>
                <w:rFonts w:hint="eastAsia"/>
                <w:color w:val="000000" w:themeColor="text1"/>
                <w:sz w:val="28"/>
                <w:szCs w:val="28"/>
              </w:rPr>
              <w:t>快速加工系統</w:t>
            </w:r>
          </w:p>
        </w:tc>
        <w:tc>
          <w:tcPr>
            <w:tcW w:w="2665" w:type="dxa"/>
            <w:vAlign w:val="center"/>
          </w:tcPr>
          <w:p w14:paraId="45059C16" w14:textId="77777777" w:rsidR="00C30A37" w:rsidRPr="00AB0FE7" w:rsidRDefault="00C30A37" w:rsidP="00D332B0">
            <w:pPr>
              <w:pStyle w:val="4"/>
              <w:numPr>
                <w:ilvl w:val="0"/>
                <w:numId w:val="0"/>
              </w:numPr>
              <w:jc w:val="center"/>
              <w:rPr>
                <w:color w:val="000000" w:themeColor="text1"/>
                <w:sz w:val="28"/>
                <w:szCs w:val="28"/>
              </w:rPr>
            </w:pPr>
            <w:r w:rsidRPr="00AB0FE7">
              <w:rPr>
                <w:rFonts w:hint="eastAsia"/>
                <w:color w:val="000000" w:themeColor="text1"/>
                <w:sz w:val="28"/>
                <w:szCs w:val="28"/>
              </w:rPr>
              <w:t>國立清華大學</w:t>
            </w:r>
          </w:p>
        </w:tc>
        <w:tc>
          <w:tcPr>
            <w:tcW w:w="3002" w:type="dxa"/>
            <w:vAlign w:val="center"/>
          </w:tcPr>
          <w:p w14:paraId="0341D582" w14:textId="77777777" w:rsidR="00C30A37" w:rsidRPr="00AB0FE7" w:rsidRDefault="00C30A37" w:rsidP="00D332B0">
            <w:pPr>
              <w:pStyle w:val="4"/>
              <w:numPr>
                <w:ilvl w:val="0"/>
                <w:numId w:val="0"/>
              </w:numPr>
              <w:jc w:val="center"/>
              <w:rPr>
                <w:color w:val="000000" w:themeColor="text1"/>
                <w:sz w:val="28"/>
                <w:szCs w:val="28"/>
              </w:rPr>
            </w:pPr>
            <w:r w:rsidRPr="00AB0FE7">
              <w:rPr>
                <w:rFonts w:hint="eastAsia"/>
                <w:color w:val="000000" w:themeColor="text1"/>
                <w:sz w:val="28"/>
                <w:szCs w:val="28"/>
              </w:rPr>
              <w:t>空軍、中科院</w:t>
            </w:r>
          </w:p>
        </w:tc>
      </w:tr>
      <w:tr w:rsidR="00AB0FE7" w:rsidRPr="00AB0FE7" w14:paraId="3AE38BDD" w14:textId="77777777" w:rsidTr="00A61DFD">
        <w:tc>
          <w:tcPr>
            <w:tcW w:w="557" w:type="dxa"/>
            <w:vAlign w:val="center"/>
          </w:tcPr>
          <w:p w14:paraId="4ED1D2C2" w14:textId="77777777" w:rsidR="00C30A37" w:rsidRPr="00AB0FE7" w:rsidRDefault="00C30A37" w:rsidP="00A61DFD">
            <w:pPr>
              <w:pStyle w:val="4"/>
              <w:numPr>
                <w:ilvl w:val="0"/>
                <w:numId w:val="0"/>
              </w:numPr>
              <w:jc w:val="center"/>
              <w:rPr>
                <w:color w:val="000000" w:themeColor="text1"/>
                <w:sz w:val="28"/>
                <w:szCs w:val="28"/>
              </w:rPr>
            </w:pPr>
            <w:r w:rsidRPr="00AB0FE7">
              <w:rPr>
                <w:rFonts w:hint="eastAsia"/>
                <w:color w:val="000000" w:themeColor="text1"/>
                <w:sz w:val="28"/>
                <w:szCs w:val="28"/>
              </w:rPr>
              <w:t>5</w:t>
            </w:r>
          </w:p>
        </w:tc>
        <w:tc>
          <w:tcPr>
            <w:tcW w:w="3337" w:type="dxa"/>
          </w:tcPr>
          <w:p w14:paraId="628F2DB2" w14:textId="77777777" w:rsidR="00C30A37" w:rsidRPr="00AB0FE7" w:rsidRDefault="00C30A37" w:rsidP="00D332B0">
            <w:pPr>
              <w:pStyle w:val="4"/>
              <w:numPr>
                <w:ilvl w:val="0"/>
                <w:numId w:val="0"/>
              </w:numPr>
              <w:rPr>
                <w:color w:val="000000" w:themeColor="text1"/>
                <w:spacing w:val="-10"/>
                <w:sz w:val="28"/>
                <w:szCs w:val="28"/>
              </w:rPr>
            </w:pPr>
            <w:r w:rsidRPr="00AB0FE7">
              <w:rPr>
                <w:rFonts w:hint="eastAsia"/>
                <w:color w:val="000000" w:themeColor="text1"/>
                <w:spacing w:val="-10"/>
                <w:sz w:val="28"/>
                <w:szCs w:val="28"/>
              </w:rPr>
              <w:t>中型智慧水下無人載具無線自主導控技術之研發</w:t>
            </w:r>
          </w:p>
        </w:tc>
        <w:tc>
          <w:tcPr>
            <w:tcW w:w="2665" w:type="dxa"/>
            <w:vAlign w:val="center"/>
          </w:tcPr>
          <w:p w14:paraId="29D901F9" w14:textId="77777777" w:rsidR="00C30A37" w:rsidRPr="00AB0FE7" w:rsidRDefault="00C30A37" w:rsidP="00D332B0">
            <w:pPr>
              <w:pStyle w:val="4"/>
              <w:numPr>
                <w:ilvl w:val="0"/>
                <w:numId w:val="0"/>
              </w:numPr>
              <w:jc w:val="center"/>
              <w:rPr>
                <w:color w:val="000000" w:themeColor="text1"/>
                <w:sz w:val="28"/>
                <w:szCs w:val="28"/>
              </w:rPr>
            </w:pPr>
            <w:r w:rsidRPr="00AB0FE7">
              <w:rPr>
                <w:rFonts w:hint="eastAsia"/>
                <w:color w:val="000000" w:themeColor="text1"/>
                <w:sz w:val="28"/>
                <w:szCs w:val="28"/>
              </w:rPr>
              <w:t>國立中山大學</w:t>
            </w:r>
          </w:p>
        </w:tc>
        <w:tc>
          <w:tcPr>
            <w:tcW w:w="3002" w:type="dxa"/>
            <w:vAlign w:val="center"/>
          </w:tcPr>
          <w:p w14:paraId="052D6E0D" w14:textId="77777777" w:rsidR="00C30A37" w:rsidRPr="00AB0FE7" w:rsidRDefault="00C30A37" w:rsidP="00D332B0">
            <w:pPr>
              <w:pStyle w:val="4"/>
              <w:numPr>
                <w:ilvl w:val="0"/>
                <w:numId w:val="0"/>
              </w:numPr>
              <w:jc w:val="center"/>
              <w:rPr>
                <w:color w:val="000000" w:themeColor="text1"/>
                <w:sz w:val="28"/>
                <w:szCs w:val="28"/>
              </w:rPr>
            </w:pPr>
            <w:r w:rsidRPr="00AB0FE7">
              <w:rPr>
                <w:rFonts w:hint="eastAsia"/>
                <w:color w:val="000000" w:themeColor="text1"/>
                <w:sz w:val="28"/>
                <w:szCs w:val="28"/>
              </w:rPr>
              <w:t>中科院</w:t>
            </w:r>
          </w:p>
        </w:tc>
      </w:tr>
      <w:tr w:rsidR="00AB0FE7" w:rsidRPr="00AB0FE7" w14:paraId="7F5E0A9D" w14:textId="77777777" w:rsidTr="00A61DFD">
        <w:tc>
          <w:tcPr>
            <w:tcW w:w="557" w:type="dxa"/>
            <w:vAlign w:val="center"/>
          </w:tcPr>
          <w:p w14:paraId="46797E64" w14:textId="77777777" w:rsidR="00C30A37" w:rsidRPr="00AB0FE7" w:rsidRDefault="00C30A37" w:rsidP="00A61DFD">
            <w:pPr>
              <w:pStyle w:val="4"/>
              <w:numPr>
                <w:ilvl w:val="0"/>
                <w:numId w:val="0"/>
              </w:numPr>
              <w:jc w:val="center"/>
              <w:rPr>
                <w:color w:val="000000" w:themeColor="text1"/>
                <w:sz w:val="28"/>
                <w:szCs w:val="28"/>
              </w:rPr>
            </w:pPr>
            <w:r w:rsidRPr="00AB0FE7">
              <w:rPr>
                <w:rFonts w:hint="eastAsia"/>
                <w:color w:val="000000" w:themeColor="text1"/>
                <w:sz w:val="28"/>
                <w:szCs w:val="28"/>
              </w:rPr>
              <w:t>6</w:t>
            </w:r>
          </w:p>
        </w:tc>
        <w:tc>
          <w:tcPr>
            <w:tcW w:w="3337" w:type="dxa"/>
          </w:tcPr>
          <w:p w14:paraId="3DF2ABC1" w14:textId="77777777" w:rsidR="00C30A37" w:rsidRPr="00AB0FE7" w:rsidRDefault="00C30A37" w:rsidP="00D332B0">
            <w:pPr>
              <w:pStyle w:val="4"/>
              <w:numPr>
                <w:ilvl w:val="0"/>
                <w:numId w:val="0"/>
              </w:numPr>
              <w:rPr>
                <w:color w:val="000000" w:themeColor="text1"/>
                <w:sz w:val="28"/>
                <w:szCs w:val="28"/>
              </w:rPr>
            </w:pPr>
            <w:r w:rsidRPr="00AB0FE7">
              <w:rPr>
                <w:rFonts w:hint="eastAsia"/>
                <w:color w:val="000000" w:themeColor="text1"/>
                <w:sz w:val="28"/>
                <w:szCs w:val="28"/>
              </w:rPr>
              <w:t>偵監與攻擊用水下巡航模式載具開發</w:t>
            </w:r>
          </w:p>
        </w:tc>
        <w:tc>
          <w:tcPr>
            <w:tcW w:w="2665" w:type="dxa"/>
            <w:vAlign w:val="center"/>
          </w:tcPr>
          <w:p w14:paraId="21B3D465" w14:textId="77777777" w:rsidR="00C30A37" w:rsidRPr="00AB0FE7" w:rsidRDefault="00C30A37" w:rsidP="00D332B0">
            <w:pPr>
              <w:pStyle w:val="4"/>
              <w:numPr>
                <w:ilvl w:val="0"/>
                <w:numId w:val="0"/>
              </w:numPr>
              <w:jc w:val="center"/>
              <w:rPr>
                <w:color w:val="000000" w:themeColor="text1"/>
                <w:sz w:val="28"/>
                <w:szCs w:val="28"/>
              </w:rPr>
            </w:pPr>
            <w:r w:rsidRPr="00AB0FE7">
              <w:rPr>
                <w:rFonts w:hint="eastAsia"/>
                <w:color w:val="000000" w:themeColor="text1"/>
                <w:sz w:val="28"/>
                <w:szCs w:val="28"/>
              </w:rPr>
              <w:t>國立成功大學</w:t>
            </w:r>
          </w:p>
        </w:tc>
        <w:tc>
          <w:tcPr>
            <w:tcW w:w="3002" w:type="dxa"/>
            <w:vAlign w:val="center"/>
          </w:tcPr>
          <w:p w14:paraId="0AE7F2E6" w14:textId="77777777" w:rsidR="00C30A37" w:rsidRPr="00AB0FE7" w:rsidRDefault="00C30A37" w:rsidP="00D332B0">
            <w:pPr>
              <w:pStyle w:val="4"/>
              <w:numPr>
                <w:ilvl w:val="0"/>
                <w:numId w:val="0"/>
              </w:numPr>
              <w:rPr>
                <w:color w:val="000000" w:themeColor="text1"/>
                <w:sz w:val="28"/>
                <w:szCs w:val="28"/>
              </w:rPr>
            </w:pPr>
            <w:r w:rsidRPr="00AB0FE7">
              <w:rPr>
                <w:rFonts w:hint="eastAsia"/>
                <w:color w:val="000000" w:themeColor="text1"/>
                <w:sz w:val="28"/>
                <w:szCs w:val="28"/>
              </w:rPr>
              <w:t>海軍造船發展中心、中科院</w:t>
            </w:r>
          </w:p>
        </w:tc>
      </w:tr>
      <w:tr w:rsidR="00AB0FE7" w:rsidRPr="00AB0FE7" w14:paraId="25F0E222" w14:textId="77777777" w:rsidTr="00A61DFD">
        <w:tc>
          <w:tcPr>
            <w:tcW w:w="557" w:type="dxa"/>
            <w:vAlign w:val="center"/>
          </w:tcPr>
          <w:p w14:paraId="0185359E" w14:textId="251FE84D" w:rsidR="00CA281E" w:rsidRPr="00AB0FE7" w:rsidRDefault="00CA281E" w:rsidP="00A61DFD">
            <w:pPr>
              <w:pStyle w:val="4"/>
              <w:numPr>
                <w:ilvl w:val="0"/>
                <w:numId w:val="0"/>
              </w:numPr>
              <w:jc w:val="center"/>
              <w:rPr>
                <w:color w:val="000000" w:themeColor="text1"/>
                <w:sz w:val="28"/>
                <w:szCs w:val="28"/>
              </w:rPr>
            </w:pPr>
            <w:r w:rsidRPr="00AB0FE7">
              <w:rPr>
                <w:rFonts w:hint="eastAsia"/>
                <w:color w:val="000000" w:themeColor="text1"/>
                <w:sz w:val="28"/>
                <w:szCs w:val="28"/>
              </w:rPr>
              <w:t>7</w:t>
            </w:r>
          </w:p>
        </w:tc>
        <w:tc>
          <w:tcPr>
            <w:tcW w:w="3337" w:type="dxa"/>
          </w:tcPr>
          <w:p w14:paraId="6E669C54" w14:textId="162DA7A9" w:rsidR="00CA281E" w:rsidRPr="00AB0FE7" w:rsidRDefault="00A54668" w:rsidP="00EA3F99">
            <w:pPr>
              <w:pStyle w:val="4"/>
              <w:numPr>
                <w:ilvl w:val="0"/>
                <w:numId w:val="0"/>
              </w:numPr>
              <w:jc w:val="center"/>
              <w:rPr>
                <w:color w:val="000000" w:themeColor="text1"/>
                <w:sz w:val="28"/>
                <w:szCs w:val="28"/>
              </w:rPr>
            </w:pPr>
            <w:r w:rsidRPr="00AB0FE7">
              <w:rPr>
                <w:rFonts w:hint="eastAsia"/>
                <w:color w:val="000000" w:themeColor="text1"/>
                <w:sz w:val="28"/>
                <w:szCs w:val="28"/>
              </w:rPr>
              <w:t>無</w:t>
            </w:r>
          </w:p>
        </w:tc>
        <w:tc>
          <w:tcPr>
            <w:tcW w:w="2665" w:type="dxa"/>
            <w:vAlign w:val="center"/>
          </w:tcPr>
          <w:p w14:paraId="7188299E" w14:textId="2A013C51" w:rsidR="00CA281E" w:rsidRPr="00AB0FE7" w:rsidRDefault="00CA281E" w:rsidP="00D332B0">
            <w:pPr>
              <w:pStyle w:val="4"/>
              <w:numPr>
                <w:ilvl w:val="0"/>
                <w:numId w:val="0"/>
              </w:numPr>
              <w:jc w:val="center"/>
              <w:rPr>
                <w:color w:val="000000" w:themeColor="text1"/>
                <w:sz w:val="28"/>
                <w:szCs w:val="28"/>
              </w:rPr>
            </w:pPr>
            <w:r w:rsidRPr="00AB0FE7">
              <w:rPr>
                <w:rFonts w:hint="eastAsia"/>
                <w:color w:val="000000" w:themeColor="text1"/>
                <w:sz w:val="28"/>
                <w:szCs w:val="28"/>
              </w:rPr>
              <w:t>國防大學</w:t>
            </w:r>
          </w:p>
        </w:tc>
        <w:tc>
          <w:tcPr>
            <w:tcW w:w="3002" w:type="dxa"/>
            <w:vAlign w:val="center"/>
          </w:tcPr>
          <w:p w14:paraId="0FB17562" w14:textId="066F5FB4" w:rsidR="00CA281E" w:rsidRPr="00AB0FE7" w:rsidRDefault="00A54668" w:rsidP="00A54668">
            <w:pPr>
              <w:pStyle w:val="4"/>
              <w:numPr>
                <w:ilvl w:val="0"/>
                <w:numId w:val="0"/>
              </w:numPr>
              <w:jc w:val="center"/>
              <w:rPr>
                <w:color w:val="000000" w:themeColor="text1"/>
                <w:sz w:val="28"/>
                <w:szCs w:val="28"/>
              </w:rPr>
            </w:pPr>
            <w:r w:rsidRPr="00AB0FE7">
              <w:rPr>
                <w:rFonts w:hint="eastAsia"/>
                <w:color w:val="000000" w:themeColor="text1"/>
                <w:sz w:val="28"/>
                <w:szCs w:val="28"/>
              </w:rPr>
              <w:t>無</w:t>
            </w:r>
          </w:p>
        </w:tc>
      </w:tr>
    </w:tbl>
    <w:p w14:paraId="55CA178E" w14:textId="6D93E7BA" w:rsidR="00C30A37" w:rsidRPr="00AB0FE7" w:rsidRDefault="00C30A37" w:rsidP="00C30A37">
      <w:pPr>
        <w:pStyle w:val="4"/>
        <w:numPr>
          <w:ilvl w:val="0"/>
          <w:numId w:val="0"/>
        </w:numPr>
        <w:ind w:left="-392"/>
        <w:rPr>
          <w:rFonts w:ascii="Poiret One" w:hAnsi="Poiret One"/>
          <w:color w:val="000000" w:themeColor="text1"/>
          <w:sz w:val="28"/>
          <w:szCs w:val="28"/>
        </w:rPr>
      </w:pPr>
      <w:r w:rsidRPr="00AB0FE7">
        <w:rPr>
          <w:rFonts w:hint="eastAsia"/>
          <w:color w:val="000000" w:themeColor="text1"/>
          <w:sz w:val="28"/>
          <w:szCs w:val="28"/>
        </w:rPr>
        <w:lastRenderedPageBreak/>
        <w:t>資料來源</w:t>
      </w:r>
      <w:r w:rsidRPr="00AB0FE7">
        <w:rPr>
          <w:rFonts w:ascii="Poiret One" w:hAnsi="Poiret One"/>
          <w:color w:val="000000" w:themeColor="text1"/>
          <w:sz w:val="28"/>
          <w:szCs w:val="28"/>
        </w:rPr>
        <w:t>：</w:t>
      </w:r>
      <w:r w:rsidRPr="00AB0FE7">
        <w:rPr>
          <w:rFonts w:ascii="Poiret One" w:hAnsi="Poiret One" w:hint="eastAsia"/>
          <w:color w:val="000000" w:themeColor="text1"/>
          <w:sz w:val="28"/>
          <w:szCs w:val="28"/>
        </w:rPr>
        <w:t>【</w:t>
      </w:r>
      <w:r w:rsidR="00AB0B99" w:rsidRPr="00AB0FE7">
        <w:rPr>
          <w:rFonts w:ascii="Poiret One" w:hAnsi="Poiret One" w:hint="eastAsia"/>
          <w:color w:val="000000" w:themeColor="text1"/>
          <w:sz w:val="28"/>
          <w:szCs w:val="28"/>
        </w:rPr>
        <w:t>本調查整理自國科會查復資料</w:t>
      </w:r>
      <w:r w:rsidRPr="00AB0FE7">
        <w:rPr>
          <w:rFonts w:ascii="Poiret One" w:hAnsi="Poiret One" w:hint="eastAsia"/>
          <w:color w:val="000000" w:themeColor="text1"/>
          <w:sz w:val="28"/>
          <w:szCs w:val="28"/>
        </w:rPr>
        <w:t>】</w:t>
      </w:r>
    </w:p>
    <w:p w14:paraId="7C9E46A8" w14:textId="6FB317B9" w:rsidR="00C30A37" w:rsidRPr="00AB0FE7" w:rsidRDefault="00C30A37" w:rsidP="00C30A37">
      <w:pPr>
        <w:pStyle w:val="3"/>
        <w:rPr>
          <w:color w:val="000000" w:themeColor="text1"/>
        </w:rPr>
      </w:pPr>
      <w:r w:rsidRPr="00AB0FE7">
        <w:rPr>
          <w:rFonts w:hint="eastAsia"/>
          <w:color w:val="000000" w:themeColor="text1"/>
        </w:rPr>
        <w:t>國科會係透過國防科技產業發展審議會</w:t>
      </w:r>
      <w:r w:rsidR="005678AC" w:rsidRPr="00AB0FE7">
        <w:rPr>
          <w:rFonts w:hint="eastAsia"/>
          <w:color w:val="000000" w:themeColor="text1"/>
        </w:rPr>
        <w:t>（下稱國防審議會）</w:t>
      </w:r>
      <w:r w:rsidRPr="00AB0FE7">
        <w:rPr>
          <w:rFonts w:hint="eastAsia"/>
          <w:color w:val="000000" w:themeColor="text1"/>
        </w:rPr>
        <w:t>，協調相關部會規劃及推動國防科技研發、產業補助等相關計畫</w:t>
      </w:r>
      <w:r w:rsidRPr="00AB0FE7">
        <w:rPr>
          <w:rFonts w:ascii="Poiret One" w:hAnsi="Poiret One"/>
          <w:color w:val="000000" w:themeColor="text1"/>
        </w:rPr>
        <w:t>：</w:t>
      </w:r>
    </w:p>
    <w:p w14:paraId="5F09A81F" w14:textId="77777777" w:rsidR="00C30A37" w:rsidRPr="00AB0FE7" w:rsidRDefault="00C30A37" w:rsidP="00C30A37">
      <w:pPr>
        <w:pStyle w:val="4"/>
        <w:rPr>
          <w:color w:val="000000" w:themeColor="text1"/>
        </w:rPr>
      </w:pPr>
      <w:r w:rsidRPr="00AB0FE7">
        <w:rPr>
          <w:rFonts w:hint="eastAsia"/>
          <w:color w:val="000000" w:themeColor="text1"/>
        </w:rPr>
        <w:t>在推動國防科技研發部分，成立「國防科技學研中心」擔任民間國防科研智庫，擘劃技術發展藍圖，並依國防單位需求進行關鍵技術開發與驗證，同時培養國防專業人才</w:t>
      </w:r>
      <w:r w:rsidRPr="00AB0FE7">
        <w:rPr>
          <w:rFonts w:ascii="新細明體" w:eastAsia="新細明體" w:hAnsi="新細明體" w:hint="eastAsia"/>
          <w:color w:val="000000" w:themeColor="text1"/>
        </w:rPr>
        <w:t>；</w:t>
      </w:r>
      <w:r w:rsidRPr="00AB0FE7">
        <w:rPr>
          <w:rFonts w:hint="eastAsia"/>
          <w:color w:val="000000" w:themeColor="text1"/>
        </w:rPr>
        <w:t>另協調國防部擴大推動突破式國防先進科技研究計畫，依未來作戰構想由「各軍種/中科院/國防部軍備局生產製造中心」提案，透過學研單位技術能量執行武器系統研發之基礎研究。</w:t>
      </w:r>
    </w:p>
    <w:p w14:paraId="1083884E" w14:textId="77777777" w:rsidR="00C30A37" w:rsidRPr="00AB0FE7" w:rsidRDefault="00C30A37" w:rsidP="00C30A37">
      <w:pPr>
        <w:pStyle w:val="4"/>
        <w:rPr>
          <w:color w:val="000000" w:themeColor="text1"/>
        </w:rPr>
      </w:pPr>
      <w:r w:rsidRPr="00AB0FE7">
        <w:rPr>
          <w:rFonts w:hint="eastAsia"/>
          <w:color w:val="000000" w:themeColor="text1"/>
        </w:rPr>
        <w:t>在推動國防需求與產業對接部分，配合國機國造政策/國艦國造政策與軍民通用資安產業發展，以及國防部盤點軍備發展需求篩選出之重要系統或關鍵技術，協調經濟部與數位發展部補助業者投入關鍵系統或產品開發，落地應用於相關軍備，強化國防自主供應鏈。</w:t>
      </w:r>
    </w:p>
    <w:p w14:paraId="4EEF34BB" w14:textId="77777777" w:rsidR="00C30A37" w:rsidRPr="00AB0FE7" w:rsidRDefault="00C30A37" w:rsidP="00C30A37">
      <w:pPr>
        <w:pStyle w:val="3"/>
        <w:rPr>
          <w:color w:val="000000" w:themeColor="text1"/>
        </w:rPr>
      </w:pPr>
      <w:r w:rsidRPr="00AB0FE7">
        <w:rPr>
          <w:rFonts w:hint="eastAsia"/>
          <w:color w:val="000000" w:themeColor="text1"/>
        </w:rPr>
        <w:t>國防審議會自109年成立迄今，每年國防預算與科技預算投入金額已從110年約7億元，增加至114年約26.3億元，至115年預計投入約26.3億元</w:t>
      </w:r>
      <w:r w:rsidRPr="00AB0FE7">
        <w:rPr>
          <w:rFonts w:ascii="Poiret One" w:hAnsi="Poiret One"/>
          <w:color w:val="000000" w:themeColor="text1"/>
        </w:rPr>
        <w:t>：</w:t>
      </w:r>
    </w:p>
    <w:p w14:paraId="49C6C8A5" w14:textId="4B7BA2CF" w:rsidR="00C30A37" w:rsidRPr="00AB0FE7" w:rsidRDefault="00C30A37" w:rsidP="00C30A37">
      <w:pPr>
        <w:pStyle w:val="4"/>
        <w:rPr>
          <w:color w:val="000000" w:themeColor="text1"/>
        </w:rPr>
      </w:pPr>
      <w:r w:rsidRPr="00AB0FE7">
        <w:rPr>
          <w:rFonts w:hint="eastAsia"/>
          <w:color w:val="000000" w:themeColor="text1"/>
        </w:rPr>
        <w:t>迄今國科會推動之國防科技學研中心與國防科技探索計畫，累計已有1,252人次博碩士生投入；國防部推動之國防先進科研計畫，近2年則有博碩士生合計1,175人參與。</w:t>
      </w:r>
    </w:p>
    <w:p w14:paraId="6A0C2C31" w14:textId="48FF0639" w:rsidR="00C30A37" w:rsidRPr="00AB0FE7" w:rsidRDefault="00C30A37" w:rsidP="00C30A37">
      <w:pPr>
        <w:pStyle w:val="4"/>
        <w:rPr>
          <w:color w:val="000000" w:themeColor="text1"/>
        </w:rPr>
      </w:pPr>
      <w:r w:rsidRPr="00AB0FE7">
        <w:rPr>
          <w:rFonts w:hint="eastAsia"/>
          <w:color w:val="000000" w:themeColor="text1"/>
        </w:rPr>
        <w:t>推動產業對接國防需求提升國防自主能量：擬定產業研製推動方向，迄今共補助110案計畫</w:t>
      </w:r>
      <w:r w:rsidR="005678AC" w:rsidRPr="00AB0FE7">
        <w:rPr>
          <w:rFonts w:hint="eastAsia"/>
          <w:color w:val="000000" w:themeColor="text1"/>
        </w:rPr>
        <w:t>（補助金額約27億元）</w:t>
      </w:r>
      <w:r w:rsidRPr="00AB0FE7">
        <w:rPr>
          <w:rFonts w:hint="eastAsia"/>
          <w:color w:val="000000" w:themeColor="text1"/>
        </w:rPr>
        <w:t>進行關鍵系統與技術開發，成果並落地應用於相關軍備上，如</w:t>
      </w:r>
      <w:r w:rsidR="00213E6C" w:rsidRPr="00AB0FE7">
        <w:rPr>
          <w:rFonts w:hint="eastAsia"/>
          <w:color w:val="000000" w:themeColor="text1"/>
        </w:rPr>
        <w:t>高級教練機</w:t>
      </w:r>
      <w:r w:rsidRPr="00AB0FE7">
        <w:rPr>
          <w:rFonts w:hint="eastAsia"/>
          <w:color w:val="000000" w:themeColor="text1"/>
        </w:rPr>
        <w:t>之結構/發動機次組件、F-16戰隼戰鬥機之航電/燃油維</w:t>
      </w:r>
      <w:r w:rsidRPr="00AB0FE7">
        <w:rPr>
          <w:rFonts w:hint="eastAsia"/>
          <w:color w:val="000000" w:themeColor="text1"/>
        </w:rPr>
        <w:lastRenderedPageBreak/>
        <w:t>修技術、軍用商規無人機、潛艦結構貫穿件、無人船艦遙導控系統等。</w:t>
      </w:r>
    </w:p>
    <w:p w14:paraId="1D8A3267" w14:textId="2EB2A06D" w:rsidR="00E8707E" w:rsidRPr="00AB0FE7" w:rsidRDefault="00E8707E" w:rsidP="00C30A37">
      <w:pPr>
        <w:pStyle w:val="3"/>
        <w:rPr>
          <w:color w:val="000000" w:themeColor="text1"/>
        </w:rPr>
      </w:pPr>
      <w:r w:rsidRPr="00AB0FE7">
        <w:rPr>
          <w:rFonts w:hint="eastAsia"/>
          <w:color w:val="000000" w:themeColor="text1"/>
        </w:rPr>
        <w:t>國科會與國防部合作推動國防科技學研中心專案計畫，在規劃、審查、執行、管考等過程邀請國防單位</w:t>
      </w:r>
      <w:r w:rsidR="005678AC" w:rsidRPr="00AB0FE7">
        <w:rPr>
          <w:rFonts w:hint="eastAsia"/>
          <w:color w:val="000000" w:themeColor="text1"/>
        </w:rPr>
        <w:t>（國防部軍備局、中科院、與各軍種需求單位）</w:t>
      </w:r>
      <w:r w:rsidRPr="00AB0FE7">
        <w:rPr>
          <w:rFonts w:hint="eastAsia"/>
          <w:color w:val="000000" w:themeColor="text1"/>
        </w:rPr>
        <w:t>共同參與。國防科技學研中心配合國防單位需求執行關鍵技術開發與驗證項目，各計畫有國防部及軍需單位參與規劃驗測。</w:t>
      </w:r>
    </w:p>
    <w:p w14:paraId="6837353E" w14:textId="627735B1" w:rsidR="00DA61BA" w:rsidRPr="00AB0FE7" w:rsidRDefault="00DA61BA" w:rsidP="00DA61BA">
      <w:pPr>
        <w:pStyle w:val="3"/>
        <w:rPr>
          <w:color w:val="000000" w:themeColor="text1"/>
        </w:rPr>
      </w:pPr>
      <w:r w:rsidRPr="00AB0FE7">
        <w:rPr>
          <w:rFonts w:hint="eastAsia"/>
          <w:color w:val="000000" w:themeColor="text1"/>
        </w:rPr>
        <w:t>惟</w:t>
      </w:r>
      <w:r w:rsidR="00D94155" w:rsidRPr="00AB0FE7">
        <w:rPr>
          <w:rFonts w:hint="eastAsia"/>
          <w:color w:val="000000" w:themeColor="text1"/>
        </w:rPr>
        <w:t>查，</w:t>
      </w:r>
      <w:r w:rsidRPr="00AB0FE7">
        <w:rPr>
          <w:rFonts w:hint="eastAsia"/>
          <w:color w:val="000000" w:themeColor="text1"/>
        </w:rPr>
        <w:t>有關</w:t>
      </w:r>
      <w:r w:rsidRPr="0031121F">
        <w:rPr>
          <w:rFonts w:hint="eastAsia"/>
          <w:color w:val="000000" w:themeColor="text1"/>
        </w:rPr>
        <w:t>上表</w:t>
      </w:r>
      <w:r w:rsidR="0031121F" w:rsidRPr="0031121F">
        <w:rPr>
          <w:rFonts w:hint="eastAsia"/>
          <w:color w:val="000000" w:themeColor="text1"/>
        </w:rPr>
        <w:t>3</w:t>
      </w:r>
      <w:r w:rsidR="008914CB" w:rsidRPr="0031121F">
        <w:rPr>
          <w:rFonts w:hint="eastAsia"/>
          <w:color w:val="000000" w:themeColor="text1"/>
        </w:rPr>
        <w:t>之國防</w:t>
      </w:r>
      <w:r w:rsidR="008914CB" w:rsidRPr="00AB0FE7">
        <w:rPr>
          <w:rFonts w:hint="eastAsia"/>
          <w:color w:val="000000" w:themeColor="text1"/>
        </w:rPr>
        <w:t>科技學研中心專案計畫</w:t>
      </w:r>
      <w:r w:rsidRPr="00AB0FE7">
        <w:rPr>
          <w:rFonts w:hint="eastAsia"/>
          <w:color w:val="000000" w:themeColor="text1"/>
        </w:rPr>
        <w:t>，並未見有國防大學擔任執行機構</w:t>
      </w:r>
      <w:r w:rsidR="00A250BD" w:rsidRPr="00AB0FE7">
        <w:rPr>
          <w:rFonts w:hint="eastAsia"/>
          <w:color w:val="000000" w:themeColor="text1"/>
        </w:rPr>
        <w:t>之</w:t>
      </w:r>
      <w:r w:rsidR="00DF0DBE" w:rsidRPr="00AB0FE7">
        <w:rPr>
          <w:rFonts w:hint="eastAsia"/>
          <w:color w:val="000000" w:themeColor="text1"/>
        </w:rPr>
        <w:t>具體</w:t>
      </w:r>
      <w:r w:rsidRPr="00AB0FE7">
        <w:rPr>
          <w:rFonts w:hint="eastAsia"/>
          <w:color w:val="000000" w:themeColor="text1"/>
        </w:rPr>
        <w:t>項目</w:t>
      </w:r>
      <w:r w:rsidR="00A250BD" w:rsidRPr="00AB0FE7">
        <w:rPr>
          <w:rFonts w:hint="eastAsia"/>
          <w:color w:val="000000" w:themeColor="text1"/>
        </w:rPr>
        <w:t>部分</w:t>
      </w:r>
      <w:r w:rsidRPr="00AB0FE7">
        <w:rPr>
          <w:rFonts w:hint="eastAsia"/>
          <w:color w:val="000000" w:themeColor="text1"/>
        </w:rPr>
        <w:t>，本院就此詢問國科會，國科會承辦人</w:t>
      </w:r>
      <w:r w:rsidR="00D94155" w:rsidRPr="00AB0FE7">
        <w:rPr>
          <w:rFonts w:hint="eastAsia"/>
          <w:color w:val="000000" w:themeColor="text1"/>
        </w:rPr>
        <w:t>於本院詢問時</w:t>
      </w:r>
      <w:r w:rsidRPr="00AB0FE7">
        <w:rPr>
          <w:rFonts w:hint="eastAsia"/>
          <w:color w:val="000000" w:themeColor="text1"/>
        </w:rPr>
        <w:t>表示</w:t>
      </w:r>
      <w:r w:rsidR="00DF0DBE" w:rsidRPr="00AB0FE7">
        <w:rPr>
          <w:rFonts w:hint="eastAsia"/>
          <w:color w:val="000000" w:themeColor="text1"/>
        </w:rPr>
        <w:t>，國防大學現今無具體項目</w:t>
      </w:r>
      <w:r w:rsidRPr="00AB0FE7">
        <w:rPr>
          <w:rFonts w:hint="eastAsia"/>
          <w:color w:val="000000" w:themeColor="text1"/>
        </w:rPr>
        <w:t>，</w:t>
      </w:r>
      <w:r w:rsidR="00DF0DBE" w:rsidRPr="00AB0FE7">
        <w:rPr>
          <w:rFonts w:hint="eastAsia"/>
          <w:color w:val="000000" w:themeColor="text1"/>
        </w:rPr>
        <w:t>另</w:t>
      </w:r>
      <w:r w:rsidRPr="00AB0FE7">
        <w:rPr>
          <w:rFonts w:hint="eastAsia"/>
          <w:color w:val="000000" w:themeColor="text1"/>
        </w:rPr>
        <w:t>針對國科會與國防部合作推動國防科技學研中心專案計畫，國防大學亦為執行機關之一，於該校成立「先進系統工程研究中心」，進行以下任務：</w:t>
      </w:r>
    </w:p>
    <w:p w14:paraId="290288BB" w14:textId="77777777" w:rsidR="00DA61BA" w:rsidRPr="00AB0FE7" w:rsidRDefault="00DA61BA" w:rsidP="00DA61BA">
      <w:pPr>
        <w:pStyle w:val="4"/>
        <w:rPr>
          <w:color w:val="000000" w:themeColor="text1"/>
        </w:rPr>
      </w:pPr>
      <w:r w:rsidRPr="00AB0FE7">
        <w:rPr>
          <w:rFonts w:hint="eastAsia"/>
          <w:color w:val="000000" w:themeColor="text1"/>
        </w:rPr>
        <w:t>盤點與探討國防領域的相關技術。</w:t>
      </w:r>
    </w:p>
    <w:p w14:paraId="6144356A" w14:textId="77777777" w:rsidR="00DA61BA" w:rsidRPr="00AB0FE7" w:rsidRDefault="00DA61BA" w:rsidP="00DA61BA">
      <w:pPr>
        <w:pStyle w:val="4"/>
        <w:rPr>
          <w:color w:val="000000" w:themeColor="text1"/>
        </w:rPr>
      </w:pPr>
      <w:r w:rsidRPr="00AB0FE7">
        <w:rPr>
          <w:rFonts w:hint="eastAsia"/>
          <w:color w:val="000000" w:themeColor="text1"/>
        </w:rPr>
        <w:t>協助規劃國防先進科技技術發展藍圖。</w:t>
      </w:r>
    </w:p>
    <w:p w14:paraId="10C2084A" w14:textId="77777777" w:rsidR="00DA61BA" w:rsidRPr="00AB0FE7" w:rsidRDefault="00DA61BA" w:rsidP="00DA61BA">
      <w:pPr>
        <w:pStyle w:val="4"/>
        <w:rPr>
          <w:color w:val="000000" w:themeColor="text1"/>
        </w:rPr>
      </w:pPr>
      <w:r w:rsidRPr="00AB0FE7">
        <w:rPr>
          <w:rFonts w:hint="eastAsia"/>
          <w:color w:val="000000" w:themeColor="text1"/>
        </w:rPr>
        <w:t>協助學研中心導入及撰寫系統工程文件、系統優化建議。</w:t>
      </w:r>
    </w:p>
    <w:p w14:paraId="7EC4BE1E" w14:textId="77777777" w:rsidR="00DA61BA" w:rsidRPr="00AB0FE7" w:rsidRDefault="00DA61BA" w:rsidP="00DA61BA">
      <w:pPr>
        <w:pStyle w:val="4"/>
        <w:rPr>
          <w:color w:val="000000" w:themeColor="text1"/>
        </w:rPr>
      </w:pPr>
      <w:r w:rsidRPr="00AB0FE7">
        <w:rPr>
          <w:rFonts w:hint="eastAsia"/>
          <w:color w:val="000000" w:themeColor="text1"/>
        </w:rPr>
        <w:t>舉辦系統工程工作坊及系統工程講座與研討會等，培育系統工程專業人才與建置系統工程基礎能量。</w:t>
      </w:r>
    </w:p>
    <w:p w14:paraId="5CBE90CA" w14:textId="6082BA81" w:rsidR="00DA61BA" w:rsidRPr="00AB0FE7" w:rsidRDefault="00DA61BA" w:rsidP="00DA61BA">
      <w:pPr>
        <w:pStyle w:val="4"/>
        <w:rPr>
          <w:color w:val="000000" w:themeColor="text1"/>
        </w:rPr>
      </w:pPr>
      <w:r w:rsidRPr="0031121F">
        <w:rPr>
          <w:rFonts w:hint="eastAsia"/>
          <w:color w:val="000000" w:themeColor="text1"/>
        </w:rPr>
        <w:t>國防部所轄大學軍事校院以跨校跨領域方式，投入其他學校國防科技學研中心共同執行計畫，其中亦包括國防大學5人及海軍軍官學校1人擔任共同主持人，共同培育學校之國防科技人才。</w:t>
      </w:r>
      <w:r w:rsidR="00A514EE" w:rsidRPr="0031121F">
        <w:rPr>
          <w:rFonts w:hint="eastAsia"/>
          <w:color w:val="000000" w:themeColor="text1"/>
        </w:rPr>
        <w:t>此外，</w:t>
      </w:r>
      <w:r w:rsidR="004B10CD" w:rsidRPr="0031121F">
        <w:rPr>
          <w:rFonts w:hint="eastAsia"/>
          <w:color w:val="000000" w:themeColor="text1"/>
        </w:rPr>
        <w:t>除各校有不同系所人力共</w:t>
      </w:r>
      <w:r w:rsidR="004B10CD" w:rsidRPr="00AB0FE7">
        <w:rPr>
          <w:rFonts w:hint="eastAsia"/>
          <w:color w:val="000000" w:themeColor="text1"/>
        </w:rPr>
        <w:t>同執行跨領域研究外，亦有跨校人力參與計畫，包含國立臺灣科技大學、國立臺北大學、國立臺灣海洋大學、國立勤益科技大學、國立中央大學、財團法人國家實</w:t>
      </w:r>
      <w:r w:rsidR="004B10CD" w:rsidRPr="00AB0FE7">
        <w:rPr>
          <w:rFonts w:hint="eastAsia"/>
          <w:color w:val="000000" w:themeColor="text1"/>
        </w:rPr>
        <w:lastRenderedPageBreak/>
        <w:t>驗研究院台灣儀器科技研究中心等</w:t>
      </w:r>
      <w:r w:rsidR="00A514EE" w:rsidRPr="00AB0FE7">
        <w:rPr>
          <w:rFonts w:hint="eastAsia"/>
          <w:color w:val="000000" w:themeColor="text1"/>
        </w:rPr>
        <w:t>學校與機構共同參與</w:t>
      </w:r>
      <w:r w:rsidR="004B10CD" w:rsidRPr="00AB0FE7">
        <w:rPr>
          <w:rFonts w:hint="eastAsia"/>
          <w:color w:val="000000" w:themeColor="text1"/>
        </w:rPr>
        <w:t>。</w:t>
      </w:r>
    </w:p>
    <w:p w14:paraId="1C64C33C" w14:textId="2A2DF975" w:rsidR="0057276D" w:rsidRPr="00AB0FE7" w:rsidRDefault="00A250BD" w:rsidP="00053B54">
      <w:pPr>
        <w:pStyle w:val="3"/>
        <w:ind w:leftChars="200"/>
        <w:rPr>
          <w:color w:val="000000" w:themeColor="text1"/>
        </w:rPr>
      </w:pPr>
      <w:r w:rsidRPr="00AB0FE7">
        <w:rPr>
          <w:rFonts w:hint="eastAsia"/>
          <w:color w:val="000000" w:themeColor="text1"/>
        </w:rPr>
        <w:t>按「國防大學組織規程」第3條規定，國防大學負有培養國家戰略、軍事戰略、</w:t>
      </w:r>
      <w:r w:rsidRPr="0031121F">
        <w:rPr>
          <w:rFonts w:hint="eastAsia"/>
          <w:color w:val="000000" w:themeColor="text1"/>
        </w:rPr>
        <w:t>國防科技、</w:t>
      </w:r>
      <w:r w:rsidRPr="00AB0FE7">
        <w:rPr>
          <w:rFonts w:hint="eastAsia"/>
          <w:color w:val="000000" w:themeColor="text1"/>
        </w:rPr>
        <w:t>資源管理及政治作戰等領導人才之使命，並兼具國防智庫功能。</w:t>
      </w:r>
      <w:r w:rsidR="00DF0DBE" w:rsidRPr="00AB0FE7">
        <w:rPr>
          <w:rFonts w:hint="eastAsia"/>
          <w:color w:val="000000" w:themeColor="text1"/>
        </w:rPr>
        <w:t>次</w:t>
      </w:r>
      <w:r w:rsidRPr="00AB0FE7">
        <w:rPr>
          <w:rFonts w:hint="eastAsia"/>
          <w:color w:val="000000" w:themeColor="text1"/>
        </w:rPr>
        <w:t>查，</w:t>
      </w:r>
      <w:r w:rsidR="0057276D" w:rsidRPr="00AB0FE7">
        <w:rPr>
          <w:rFonts w:hint="eastAsia"/>
          <w:color w:val="000000" w:themeColor="text1"/>
        </w:rPr>
        <w:t>當前國防部所轄大學軍事校院亦以跨校跨領域方式，投入其他學校國防科技學研中心共同執行計畫，其中亦包括國防大學5人及海軍軍官學校1人擔任共同主持人，共同培育學校之國防科技人才</w:t>
      </w:r>
      <w:r w:rsidRPr="00AB0FE7">
        <w:rPr>
          <w:rFonts w:hint="eastAsia"/>
          <w:color w:val="000000" w:themeColor="text1"/>
        </w:rPr>
        <w:t>；</w:t>
      </w:r>
      <w:r w:rsidR="0075052A" w:rsidRPr="00AB0FE7">
        <w:rPr>
          <w:rFonts w:hint="eastAsia"/>
          <w:color w:val="000000" w:themeColor="text1"/>
        </w:rPr>
        <w:t>然查，考量</w:t>
      </w:r>
      <w:r w:rsidRPr="00AB0FE7">
        <w:rPr>
          <w:rFonts w:hint="eastAsia"/>
          <w:color w:val="000000" w:themeColor="text1"/>
        </w:rPr>
        <w:t>上表</w:t>
      </w:r>
      <w:r w:rsidR="0031121F">
        <w:rPr>
          <w:rFonts w:hint="eastAsia"/>
          <w:color w:val="000000" w:themeColor="text1"/>
        </w:rPr>
        <w:t>3</w:t>
      </w:r>
      <w:r w:rsidRPr="00AB0FE7">
        <w:rPr>
          <w:rFonts w:hint="eastAsia"/>
          <w:color w:val="000000" w:themeColor="text1"/>
        </w:rPr>
        <w:t>國防科技學研中心專案計畫中，國防大學尚無執行機構之具體項目部分。</w:t>
      </w:r>
      <w:r w:rsidR="00D10A2C" w:rsidRPr="00AB0FE7">
        <w:rPr>
          <w:rFonts w:hint="eastAsia"/>
          <w:color w:val="000000" w:themeColor="text1"/>
        </w:rPr>
        <w:t>足見</w:t>
      </w:r>
      <w:r w:rsidRPr="00AB0FE7">
        <w:rPr>
          <w:rFonts w:hint="eastAsia"/>
          <w:color w:val="000000" w:themeColor="text1"/>
        </w:rPr>
        <w:t>國防大學之學術研究能量，仍有提升空間，以符「國防大學組織規程」第3條</w:t>
      </w:r>
      <w:r w:rsidR="00A75143" w:rsidRPr="00AB0FE7">
        <w:rPr>
          <w:rFonts w:hint="eastAsia"/>
          <w:color w:val="000000" w:themeColor="text1"/>
        </w:rPr>
        <w:t>規定</w:t>
      </w:r>
      <w:r w:rsidRPr="00AB0FE7">
        <w:rPr>
          <w:rFonts w:hint="eastAsia"/>
          <w:color w:val="000000" w:themeColor="text1"/>
        </w:rPr>
        <w:t>所揭櫫</w:t>
      </w:r>
      <w:r w:rsidR="00A75143" w:rsidRPr="00AB0FE7">
        <w:rPr>
          <w:rFonts w:hint="eastAsia"/>
          <w:color w:val="000000" w:themeColor="text1"/>
        </w:rPr>
        <w:t>該校負有培養國防科技人才</w:t>
      </w:r>
      <w:r w:rsidRPr="00AB0FE7">
        <w:rPr>
          <w:rFonts w:hint="eastAsia"/>
          <w:color w:val="000000" w:themeColor="text1"/>
        </w:rPr>
        <w:t>之使命</w:t>
      </w:r>
      <w:r w:rsidR="009D45B4" w:rsidRPr="00AB0FE7">
        <w:rPr>
          <w:rFonts w:hint="eastAsia"/>
          <w:color w:val="000000" w:themeColor="text1"/>
        </w:rPr>
        <w:t>與宗旨</w:t>
      </w:r>
      <w:r w:rsidRPr="00AB0FE7">
        <w:rPr>
          <w:rFonts w:hint="eastAsia"/>
          <w:color w:val="000000" w:themeColor="text1"/>
        </w:rPr>
        <w:t>。</w:t>
      </w:r>
    </w:p>
    <w:p w14:paraId="6B704393" w14:textId="12FB3833" w:rsidR="003860E2" w:rsidRPr="00AB0FE7" w:rsidRDefault="001212FA" w:rsidP="00F7118A">
      <w:pPr>
        <w:pStyle w:val="3"/>
        <w:ind w:leftChars="200"/>
        <w:rPr>
          <w:color w:val="000000" w:themeColor="text1"/>
        </w:rPr>
      </w:pPr>
      <w:r w:rsidRPr="00AB0FE7">
        <w:rPr>
          <w:rFonts w:hint="eastAsia"/>
          <w:color w:val="000000" w:themeColor="text1"/>
        </w:rPr>
        <w:t>再查，</w:t>
      </w:r>
      <w:r w:rsidR="003860E2" w:rsidRPr="00AB0FE7">
        <w:rPr>
          <w:rFonts w:hint="eastAsia"/>
          <w:color w:val="000000" w:themeColor="text1"/>
        </w:rPr>
        <w:t>陸軍軍官學校</w:t>
      </w:r>
      <w:r w:rsidR="00A54668" w:rsidRPr="00AB0FE7">
        <w:rPr>
          <w:rStyle w:val="afe"/>
          <w:color w:val="000000" w:themeColor="text1"/>
        </w:rPr>
        <w:footnoteReference w:id="25"/>
      </w:r>
      <w:r w:rsidR="003860E2" w:rsidRPr="00AB0FE7">
        <w:rPr>
          <w:rFonts w:hint="eastAsia"/>
          <w:color w:val="000000" w:themeColor="text1"/>
        </w:rPr>
        <w:t>與海軍軍官學校</w:t>
      </w:r>
      <w:r w:rsidR="00A54668" w:rsidRPr="00AB0FE7">
        <w:rPr>
          <w:rStyle w:val="afe"/>
          <w:color w:val="000000" w:themeColor="text1"/>
        </w:rPr>
        <w:footnoteReference w:id="26"/>
      </w:r>
      <w:r w:rsidR="003860E2" w:rsidRPr="00AB0FE7">
        <w:rPr>
          <w:rFonts w:hint="eastAsia"/>
          <w:color w:val="000000" w:themeColor="text1"/>
        </w:rPr>
        <w:t>及空軍軍官學校</w:t>
      </w:r>
      <w:r w:rsidR="00A54668" w:rsidRPr="00AB0FE7">
        <w:rPr>
          <w:rStyle w:val="afe"/>
          <w:color w:val="000000" w:themeColor="text1"/>
        </w:rPr>
        <w:footnoteReference w:id="27"/>
      </w:r>
      <w:r w:rsidR="005678AC" w:rsidRPr="00AB0FE7">
        <w:rPr>
          <w:rFonts w:hint="eastAsia"/>
          <w:color w:val="000000" w:themeColor="text1"/>
        </w:rPr>
        <w:t>（下或稱三軍官校）</w:t>
      </w:r>
      <w:r w:rsidR="003860E2" w:rsidRPr="00AB0FE7">
        <w:rPr>
          <w:rFonts w:hint="eastAsia"/>
          <w:color w:val="000000" w:themeColor="text1"/>
        </w:rPr>
        <w:t>之組織規程，現行宗旨係</w:t>
      </w:r>
      <w:r w:rsidR="005C2751" w:rsidRPr="00AB0FE7">
        <w:rPr>
          <w:rFonts w:hint="eastAsia"/>
          <w:color w:val="000000" w:themeColor="text1"/>
        </w:rPr>
        <w:t>為培養各軍之</w:t>
      </w:r>
      <w:r w:rsidR="003860E2" w:rsidRPr="00AB0FE7">
        <w:rPr>
          <w:rFonts w:hint="eastAsia"/>
          <w:color w:val="000000" w:themeColor="text1"/>
        </w:rPr>
        <w:t>軍官教育，</w:t>
      </w:r>
      <w:r w:rsidR="005C2751" w:rsidRPr="00AB0FE7">
        <w:rPr>
          <w:rFonts w:hint="eastAsia"/>
          <w:color w:val="000000" w:themeColor="text1"/>
        </w:rPr>
        <w:t>尚</w:t>
      </w:r>
      <w:r w:rsidR="003860E2" w:rsidRPr="00AB0FE7">
        <w:rPr>
          <w:rFonts w:hint="eastAsia"/>
          <w:color w:val="000000" w:themeColor="text1"/>
        </w:rPr>
        <w:t>未明確將「國防科技」納入</w:t>
      </w:r>
      <w:r w:rsidR="005C2751" w:rsidRPr="00AB0FE7">
        <w:rPr>
          <w:rFonts w:hint="eastAsia"/>
          <w:color w:val="000000" w:themeColor="text1"/>
        </w:rPr>
        <w:t>軍官</w:t>
      </w:r>
      <w:r w:rsidR="003860E2" w:rsidRPr="00AB0FE7">
        <w:rPr>
          <w:rFonts w:hint="eastAsia"/>
          <w:color w:val="000000" w:themeColor="text1"/>
        </w:rPr>
        <w:t>教育範疇。</w:t>
      </w:r>
      <w:r w:rsidRPr="00AB0FE7">
        <w:rPr>
          <w:rFonts w:hint="eastAsia"/>
          <w:color w:val="000000" w:themeColor="text1"/>
        </w:rPr>
        <w:t>然</w:t>
      </w:r>
      <w:r w:rsidR="005C2751" w:rsidRPr="00AB0FE7">
        <w:rPr>
          <w:rFonts w:hint="eastAsia"/>
          <w:color w:val="000000" w:themeColor="text1"/>
        </w:rPr>
        <w:t>有鑑於</w:t>
      </w:r>
      <w:r w:rsidR="003860E2" w:rsidRPr="00AB0FE7">
        <w:rPr>
          <w:rFonts w:hint="eastAsia"/>
          <w:color w:val="000000" w:themeColor="text1"/>
        </w:rPr>
        <w:t>俄烏戰爭</w:t>
      </w:r>
      <w:r w:rsidR="005C2751" w:rsidRPr="00AB0FE7">
        <w:rPr>
          <w:rFonts w:hint="eastAsia"/>
          <w:color w:val="000000" w:themeColor="text1"/>
        </w:rPr>
        <w:t>自西元2022年2月24日開戰後，已</w:t>
      </w:r>
      <w:r w:rsidR="003860E2" w:rsidRPr="00AB0FE7">
        <w:rPr>
          <w:rFonts w:hint="eastAsia"/>
          <w:color w:val="000000" w:themeColor="text1"/>
        </w:rPr>
        <w:t>揭示現代化戰爭形態</w:t>
      </w:r>
      <w:r w:rsidR="00E41088" w:rsidRPr="00AB0FE7">
        <w:rPr>
          <w:rFonts w:hint="eastAsia"/>
          <w:color w:val="000000" w:themeColor="text1"/>
        </w:rPr>
        <w:t>有重大轉變，諸如</w:t>
      </w:r>
      <w:r w:rsidR="00E41088" w:rsidRPr="00AB0FE7">
        <w:rPr>
          <w:rFonts w:ascii="Poiret One" w:hAnsi="Poiret One"/>
          <w:color w:val="000000" w:themeColor="text1"/>
        </w:rPr>
        <w:t>：</w:t>
      </w:r>
      <w:r w:rsidR="00E41088" w:rsidRPr="00AB0FE7">
        <w:rPr>
          <w:rFonts w:ascii="Poiret One" w:hAnsi="Poiret One" w:hint="eastAsia"/>
          <w:color w:val="000000" w:themeColor="text1"/>
        </w:rPr>
        <w:t>自</w:t>
      </w:r>
      <w:r w:rsidR="00E41088" w:rsidRPr="00AB0FE7">
        <w:rPr>
          <w:rFonts w:hint="eastAsia"/>
          <w:color w:val="000000" w:themeColor="text1"/>
        </w:rPr>
        <w:t>第一次世界大戰之總體戰</w:t>
      </w:r>
      <w:r w:rsidR="00B31E73" w:rsidRPr="00AB0FE7">
        <w:rPr>
          <w:rStyle w:val="afe"/>
          <w:color w:val="000000" w:themeColor="text1"/>
        </w:rPr>
        <w:footnoteReference w:id="28"/>
      </w:r>
      <w:r w:rsidR="00E41088" w:rsidRPr="00AB0FE7">
        <w:rPr>
          <w:rFonts w:hint="eastAsia"/>
          <w:color w:val="000000" w:themeColor="text1"/>
        </w:rPr>
        <w:t>演變為可控制之有限軍事衝突</w:t>
      </w:r>
      <w:r w:rsidRPr="00AB0FE7">
        <w:rPr>
          <w:rStyle w:val="afe"/>
          <w:color w:val="000000" w:themeColor="text1"/>
        </w:rPr>
        <w:footnoteReference w:id="29"/>
      </w:r>
      <w:r w:rsidR="00E41088" w:rsidRPr="00AB0FE7">
        <w:rPr>
          <w:rFonts w:hint="eastAsia"/>
          <w:color w:val="000000" w:themeColor="text1"/>
        </w:rPr>
        <w:t>，作戰方式與科學技術演變</w:t>
      </w:r>
      <w:r w:rsidR="00E41088" w:rsidRPr="00AB0FE7">
        <w:rPr>
          <w:rFonts w:hint="eastAsia"/>
          <w:color w:val="000000" w:themeColor="text1"/>
        </w:rPr>
        <w:lastRenderedPageBreak/>
        <w:t>及不對稱手段，認知作戰與詮釋權</w:t>
      </w:r>
      <w:r w:rsidR="005678AC" w:rsidRPr="00AB0FE7">
        <w:rPr>
          <w:rFonts w:hint="eastAsia"/>
          <w:color w:val="000000" w:themeColor="text1"/>
        </w:rPr>
        <w:t>（即話語權）</w:t>
      </w:r>
      <w:r w:rsidR="00E41088" w:rsidRPr="00AB0FE7">
        <w:rPr>
          <w:rFonts w:hint="eastAsia"/>
          <w:color w:val="000000" w:themeColor="text1"/>
        </w:rPr>
        <w:t>之主導作用</w:t>
      </w:r>
      <w:r w:rsidR="003860E2" w:rsidRPr="00AB0FE7">
        <w:rPr>
          <w:rFonts w:hint="eastAsia"/>
          <w:color w:val="000000" w:themeColor="text1"/>
        </w:rPr>
        <w:t>，科技應用與戰術戰法之結合已為必然趨勢</w:t>
      </w:r>
      <w:r w:rsidR="00E41088" w:rsidRPr="00AB0FE7">
        <w:rPr>
          <w:rFonts w:hint="eastAsia"/>
          <w:color w:val="000000" w:themeColor="text1"/>
        </w:rPr>
        <w:t>等不同面向</w:t>
      </w:r>
      <w:r w:rsidR="003860E2" w:rsidRPr="00AB0FE7">
        <w:rPr>
          <w:rFonts w:hint="eastAsia"/>
          <w:color w:val="000000" w:themeColor="text1"/>
        </w:rPr>
        <w:t>。</w:t>
      </w:r>
      <w:r w:rsidR="00E41088" w:rsidRPr="00AB0FE7">
        <w:rPr>
          <w:rFonts w:hint="eastAsia"/>
          <w:color w:val="000000" w:themeColor="text1"/>
        </w:rPr>
        <w:t>爰此，</w:t>
      </w:r>
      <w:r w:rsidR="003860E2" w:rsidRPr="00AB0FE7">
        <w:rPr>
          <w:rFonts w:hint="eastAsia"/>
          <w:color w:val="000000" w:themeColor="text1"/>
        </w:rPr>
        <w:t>為使基層軍官具備洞察新型態戰爭之能力，並能精準回饋作戰</w:t>
      </w:r>
      <w:r w:rsidR="00B13D45" w:rsidRPr="00AB0FE7">
        <w:rPr>
          <w:rFonts w:hint="eastAsia"/>
          <w:color w:val="000000" w:themeColor="text1"/>
        </w:rPr>
        <w:t>實際</w:t>
      </w:r>
      <w:r w:rsidR="003860E2" w:rsidRPr="00AB0FE7">
        <w:rPr>
          <w:rFonts w:hint="eastAsia"/>
          <w:color w:val="000000" w:themeColor="text1"/>
        </w:rPr>
        <w:t>需求，三軍官校之軍官教育允宜參照</w:t>
      </w:r>
      <w:r w:rsidR="005C2751" w:rsidRPr="00AB0FE7">
        <w:rPr>
          <w:rFonts w:hint="eastAsia"/>
          <w:color w:val="000000" w:themeColor="text1"/>
        </w:rPr>
        <w:t>「國防大學組織規程」第3條規定</w:t>
      </w:r>
      <w:r w:rsidR="003860E2" w:rsidRPr="00AB0FE7">
        <w:rPr>
          <w:rFonts w:hint="eastAsia"/>
          <w:color w:val="000000" w:themeColor="text1"/>
        </w:rPr>
        <w:t>，</w:t>
      </w:r>
      <w:r w:rsidR="005C2751" w:rsidRPr="00AB0FE7">
        <w:rPr>
          <w:rFonts w:hint="eastAsia"/>
          <w:color w:val="000000" w:themeColor="text1"/>
        </w:rPr>
        <w:t>或可</w:t>
      </w:r>
      <w:r w:rsidR="0057276D" w:rsidRPr="00AB0FE7">
        <w:rPr>
          <w:rFonts w:hint="eastAsia"/>
          <w:color w:val="000000" w:themeColor="text1"/>
        </w:rPr>
        <w:t>思考並</w:t>
      </w:r>
      <w:r w:rsidR="003860E2" w:rsidRPr="00AB0FE7">
        <w:rPr>
          <w:rFonts w:hint="eastAsia"/>
          <w:color w:val="000000" w:themeColor="text1"/>
        </w:rPr>
        <w:t>研議將國防科技素養納入軍官教育宗旨之一環，從基礎教育扎根，厚植未來軍事領導幹部之科</w:t>
      </w:r>
      <w:r w:rsidR="006E6942" w:rsidRPr="00AB0FE7">
        <w:rPr>
          <w:rFonts w:hint="eastAsia"/>
          <w:color w:val="000000" w:themeColor="text1"/>
        </w:rPr>
        <w:t>技</w:t>
      </w:r>
      <w:r w:rsidR="003860E2" w:rsidRPr="00AB0FE7">
        <w:rPr>
          <w:rFonts w:hint="eastAsia"/>
          <w:color w:val="000000" w:themeColor="text1"/>
        </w:rPr>
        <w:t>研</w:t>
      </w:r>
      <w:r w:rsidR="006E6942" w:rsidRPr="00AB0FE7">
        <w:rPr>
          <w:rFonts w:hint="eastAsia"/>
          <w:color w:val="000000" w:themeColor="text1"/>
        </w:rPr>
        <w:t>究</w:t>
      </w:r>
      <w:r w:rsidR="00F34613" w:rsidRPr="00AB0FE7">
        <w:rPr>
          <w:rFonts w:hint="eastAsia"/>
          <w:color w:val="000000" w:themeColor="text1"/>
        </w:rPr>
        <w:t>學術涵養</w:t>
      </w:r>
      <w:r w:rsidR="003860E2" w:rsidRPr="00AB0FE7">
        <w:rPr>
          <w:rFonts w:hint="eastAsia"/>
          <w:color w:val="000000" w:themeColor="text1"/>
        </w:rPr>
        <w:t>。</w:t>
      </w:r>
      <w:r w:rsidR="00354B19" w:rsidRPr="00AB0FE7">
        <w:rPr>
          <w:rFonts w:hint="eastAsia"/>
          <w:color w:val="000000" w:themeColor="text1"/>
        </w:rPr>
        <w:t>惟如前述</w:t>
      </w:r>
      <w:r w:rsidR="003860E2" w:rsidRPr="00AB0FE7">
        <w:rPr>
          <w:rFonts w:hint="eastAsia"/>
          <w:color w:val="000000" w:themeColor="text1"/>
        </w:rPr>
        <w:t>，現階段</w:t>
      </w:r>
      <w:r w:rsidR="00826F4C" w:rsidRPr="00AB0FE7">
        <w:rPr>
          <w:rFonts w:hint="eastAsia"/>
          <w:color w:val="000000" w:themeColor="text1"/>
        </w:rPr>
        <w:t>僅有</w:t>
      </w:r>
      <w:r w:rsidR="003860E2" w:rsidRPr="00AB0FE7">
        <w:rPr>
          <w:rFonts w:hint="eastAsia"/>
          <w:color w:val="000000" w:themeColor="text1"/>
        </w:rPr>
        <w:t>國防大學與</w:t>
      </w:r>
      <w:r w:rsidR="00826F4C" w:rsidRPr="00AB0FE7">
        <w:rPr>
          <w:rFonts w:hint="eastAsia"/>
          <w:color w:val="000000" w:themeColor="text1"/>
        </w:rPr>
        <w:t>海</w:t>
      </w:r>
      <w:r w:rsidR="003860E2" w:rsidRPr="00AB0FE7">
        <w:rPr>
          <w:rFonts w:hint="eastAsia"/>
          <w:color w:val="000000" w:themeColor="text1"/>
        </w:rPr>
        <w:t>軍</w:t>
      </w:r>
      <w:r w:rsidR="00826F4C" w:rsidRPr="00AB0FE7">
        <w:rPr>
          <w:rFonts w:hint="eastAsia"/>
          <w:color w:val="000000" w:themeColor="text1"/>
        </w:rPr>
        <w:t>軍</w:t>
      </w:r>
      <w:r w:rsidR="003860E2" w:rsidRPr="00AB0FE7">
        <w:rPr>
          <w:rFonts w:hint="eastAsia"/>
          <w:color w:val="000000" w:themeColor="text1"/>
        </w:rPr>
        <w:t>官</w:t>
      </w:r>
      <w:r w:rsidR="00826F4C" w:rsidRPr="00AB0FE7">
        <w:rPr>
          <w:rFonts w:hint="eastAsia"/>
          <w:color w:val="000000" w:themeColor="text1"/>
        </w:rPr>
        <w:t>學</w:t>
      </w:r>
      <w:r w:rsidR="003860E2" w:rsidRPr="00AB0FE7">
        <w:rPr>
          <w:rFonts w:hint="eastAsia"/>
          <w:color w:val="000000" w:themeColor="text1"/>
        </w:rPr>
        <w:t>校參與國防科技學研中心專案計畫之經驗，</w:t>
      </w:r>
      <w:r w:rsidR="00354B19" w:rsidRPr="00AB0FE7">
        <w:rPr>
          <w:rFonts w:hint="eastAsia"/>
          <w:color w:val="000000" w:themeColor="text1"/>
        </w:rPr>
        <w:t>然</w:t>
      </w:r>
      <w:r w:rsidR="003860E2" w:rsidRPr="00AB0FE7">
        <w:rPr>
          <w:rFonts w:hint="eastAsia"/>
          <w:color w:val="000000" w:themeColor="text1"/>
        </w:rPr>
        <w:t>為肆應現代化戰爭樣態，相關合作宜更為積極</w:t>
      </w:r>
      <w:r w:rsidR="008E1B86" w:rsidRPr="00AB0FE7">
        <w:rPr>
          <w:rFonts w:hint="eastAsia"/>
          <w:color w:val="000000" w:themeColor="text1"/>
        </w:rPr>
        <w:t>，</w:t>
      </w:r>
      <w:r w:rsidR="006E6942" w:rsidRPr="00AB0FE7">
        <w:rPr>
          <w:rFonts w:hint="eastAsia"/>
          <w:color w:val="000000" w:themeColor="text1"/>
        </w:rPr>
        <w:t>軍事</w:t>
      </w:r>
      <w:r w:rsidR="003860E2" w:rsidRPr="00AB0FE7">
        <w:rPr>
          <w:rFonts w:hint="eastAsia"/>
          <w:color w:val="000000" w:themeColor="text1"/>
        </w:rPr>
        <w:t>學校</w:t>
      </w:r>
      <w:r w:rsidR="006E6942" w:rsidRPr="00AB0FE7">
        <w:rPr>
          <w:rFonts w:hint="eastAsia"/>
          <w:color w:val="000000" w:themeColor="text1"/>
        </w:rPr>
        <w:t>之</w:t>
      </w:r>
      <w:r w:rsidR="003860E2" w:rsidRPr="00AB0FE7">
        <w:rPr>
          <w:rFonts w:hint="eastAsia"/>
          <w:color w:val="000000" w:themeColor="text1"/>
        </w:rPr>
        <w:t>教育不僅為知識傳授，更應具備戰場經營與技術研發之視野。國防部</w:t>
      </w:r>
      <w:r w:rsidR="00B6633B" w:rsidRPr="00AB0FE7">
        <w:rPr>
          <w:rFonts w:hint="eastAsia"/>
          <w:color w:val="000000" w:themeColor="text1"/>
        </w:rPr>
        <w:t>允</w:t>
      </w:r>
      <w:r w:rsidR="005C2751" w:rsidRPr="00AB0FE7">
        <w:rPr>
          <w:rFonts w:hint="eastAsia"/>
          <w:color w:val="000000" w:themeColor="text1"/>
        </w:rPr>
        <w:t>宜</w:t>
      </w:r>
      <w:r w:rsidR="003C6038" w:rsidRPr="00AB0FE7">
        <w:rPr>
          <w:rFonts w:hint="eastAsia"/>
          <w:color w:val="000000" w:themeColor="text1"/>
        </w:rPr>
        <w:t>督同</w:t>
      </w:r>
      <w:r w:rsidR="003860E2" w:rsidRPr="00AB0FE7">
        <w:rPr>
          <w:rFonts w:hint="eastAsia"/>
          <w:color w:val="000000" w:themeColor="text1"/>
        </w:rPr>
        <w:t>國防大學與三軍官校</w:t>
      </w:r>
      <w:r w:rsidR="005C2751" w:rsidRPr="00AB0FE7">
        <w:rPr>
          <w:rFonts w:hint="eastAsia"/>
          <w:color w:val="000000" w:themeColor="text1"/>
        </w:rPr>
        <w:t>共同</w:t>
      </w:r>
      <w:r w:rsidR="003860E2" w:rsidRPr="00AB0FE7">
        <w:rPr>
          <w:rFonts w:hint="eastAsia"/>
          <w:color w:val="000000" w:themeColor="text1"/>
        </w:rPr>
        <w:t>擴大科</w:t>
      </w:r>
      <w:r w:rsidR="005C2751" w:rsidRPr="00AB0FE7">
        <w:rPr>
          <w:rFonts w:hint="eastAsia"/>
          <w:color w:val="000000" w:themeColor="text1"/>
        </w:rPr>
        <w:t>技</w:t>
      </w:r>
      <w:r w:rsidR="003860E2" w:rsidRPr="00AB0FE7">
        <w:rPr>
          <w:rFonts w:hint="eastAsia"/>
          <w:color w:val="000000" w:themeColor="text1"/>
        </w:rPr>
        <w:t>研</w:t>
      </w:r>
      <w:r w:rsidR="005C2751" w:rsidRPr="00AB0FE7">
        <w:rPr>
          <w:rFonts w:hint="eastAsia"/>
          <w:color w:val="000000" w:themeColor="text1"/>
        </w:rPr>
        <w:t>究</w:t>
      </w:r>
      <w:r w:rsidR="003860E2" w:rsidRPr="00AB0FE7">
        <w:rPr>
          <w:rFonts w:hint="eastAsia"/>
          <w:color w:val="000000" w:themeColor="text1"/>
        </w:rPr>
        <w:t>能量投入</w:t>
      </w:r>
      <w:r w:rsidR="005C2751" w:rsidRPr="00AB0FE7">
        <w:rPr>
          <w:rFonts w:hint="eastAsia"/>
          <w:color w:val="000000" w:themeColor="text1"/>
        </w:rPr>
        <w:t>國防科技學研中心專案計畫</w:t>
      </w:r>
      <w:r w:rsidR="003860E2" w:rsidRPr="00AB0FE7">
        <w:rPr>
          <w:rFonts w:hint="eastAsia"/>
          <w:color w:val="000000" w:themeColor="text1"/>
        </w:rPr>
        <w:t>，</w:t>
      </w:r>
      <w:r w:rsidR="005C2751" w:rsidRPr="00AB0FE7">
        <w:rPr>
          <w:rFonts w:hint="eastAsia"/>
          <w:color w:val="000000" w:themeColor="text1"/>
        </w:rPr>
        <w:t>以</w:t>
      </w:r>
      <w:r w:rsidR="003860E2" w:rsidRPr="00AB0FE7">
        <w:rPr>
          <w:rFonts w:hint="eastAsia"/>
          <w:color w:val="000000" w:themeColor="text1"/>
        </w:rPr>
        <w:t>提升師生對國防科技</w:t>
      </w:r>
      <w:r w:rsidR="00CA281E" w:rsidRPr="00AB0FE7">
        <w:rPr>
          <w:rFonts w:hint="eastAsia"/>
          <w:color w:val="000000" w:themeColor="text1"/>
        </w:rPr>
        <w:t>學術</w:t>
      </w:r>
      <w:r w:rsidR="003C6038" w:rsidRPr="00AB0FE7">
        <w:rPr>
          <w:rFonts w:hint="eastAsia"/>
          <w:color w:val="000000" w:themeColor="text1"/>
        </w:rPr>
        <w:t>研究之專業素養</w:t>
      </w:r>
      <w:r w:rsidR="00CA281E" w:rsidRPr="00AB0FE7">
        <w:rPr>
          <w:rFonts w:hint="eastAsia"/>
          <w:color w:val="000000" w:themeColor="text1"/>
        </w:rPr>
        <w:t>，培育研究團隊與國防科技人才及開發前瞻國防科技關鍵技術</w:t>
      </w:r>
      <w:r w:rsidR="003860E2" w:rsidRPr="00AB0FE7">
        <w:rPr>
          <w:rFonts w:hint="eastAsia"/>
          <w:color w:val="000000" w:themeColor="text1"/>
        </w:rPr>
        <w:t>，進而達成</w:t>
      </w:r>
      <w:r w:rsidR="004D54F5" w:rsidRPr="00AB0FE7">
        <w:rPr>
          <w:rFonts w:hint="eastAsia"/>
          <w:color w:val="000000" w:themeColor="text1"/>
        </w:rPr>
        <w:t>培植</w:t>
      </w:r>
      <w:r w:rsidR="003860E2" w:rsidRPr="00AB0FE7">
        <w:rPr>
          <w:rFonts w:hint="eastAsia"/>
          <w:color w:val="000000" w:themeColor="text1"/>
          <w:spacing w:val="-2"/>
        </w:rPr>
        <w:t>軍事</w:t>
      </w:r>
      <w:r w:rsidRPr="00AB0FE7">
        <w:rPr>
          <w:rFonts w:hint="eastAsia"/>
          <w:color w:val="000000" w:themeColor="text1"/>
          <w:spacing w:val="-2"/>
        </w:rPr>
        <w:t>人才之</w:t>
      </w:r>
      <w:r w:rsidR="003860E2" w:rsidRPr="00AB0FE7">
        <w:rPr>
          <w:rFonts w:hint="eastAsia"/>
          <w:color w:val="000000" w:themeColor="text1"/>
          <w:spacing w:val="-2"/>
        </w:rPr>
        <w:t>目標。</w:t>
      </w:r>
    </w:p>
    <w:p w14:paraId="23264109" w14:textId="39116317" w:rsidR="007C7426" w:rsidRPr="00AB0FE7" w:rsidRDefault="003860E2" w:rsidP="00D94155">
      <w:pPr>
        <w:pStyle w:val="3"/>
        <w:ind w:leftChars="200"/>
        <w:rPr>
          <w:color w:val="000000" w:themeColor="text1"/>
        </w:rPr>
      </w:pPr>
      <w:r w:rsidRPr="00AB0FE7">
        <w:rPr>
          <w:rFonts w:hint="eastAsia"/>
          <w:color w:val="000000" w:themeColor="text1"/>
        </w:rPr>
        <w:t>此外，國防科技研發之成敗，關鍵在於能否精準貼合戰術戰法需求。為發揮科研資源最大效益，國防部</w:t>
      </w:r>
      <w:r w:rsidR="00F107B5" w:rsidRPr="00AB0FE7">
        <w:rPr>
          <w:rFonts w:hint="eastAsia"/>
          <w:color w:val="000000" w:themeColor="text1"/>
        </w:rPr>
        <w:t>允宜</w:t>
      </w:r>
      <w:r w:rsidRPr="00AB0FE7">
        <w:rPr>
          <w:rFonts w:hint="eastAsia"/>
          <w:color w:val="000000" w:themeColor="text1"/>
        </w:rPr>
        <w:t>建立</w:t>
      </w:r>
      <w:r w:rsidR="00F107B5" w:rsidRPr="00AB0FE7">
        <w:rPr>
          <w:rFonts w:hint="eastAsia"/>
          <w:color w:val="000000" w:themeColor="text1"/>
        </w:rPr>
        <w:t>適當</w:t>
      </w:r>
      <w:r w:rsidRPr="00AB0FE7">
        <w:rPr>
          <w:rFonts w:hint="eastAsia"/>
          <w:color w:val="000000" w:themeColor="text1"/>
        </w:rPr>
        <w:t>之溝通平台，使前線作戰單位與後方研發單位維持暢通之資訊交流。透過系統性之意見回饋機制，使作戰端之實戰經驗成為科研開發之導向指標，進而產出具備實戰效能之新型武器裝備</w:t>
      </w:r>
      <w:r w:rsidRPr="00AB0FE7">
        <w:rPr>
          <w:rFonts w:hint="eastAsia"/>
          <w:color w:val="000000" w:themeColor="text1"/>
        </w:rPr>
        <w:lastRenderedPageBreak/>
        <w:t>。透過</w:t>
      </w:r>
      <w:r w:rsidR="00F107B5" w:rsidRPr="00AB0FE7">
        <w:rPr>
          <w:rFonts w:hint="eastAsia"/>
          <w:color w:val="000000" w:themeColor="text1"/>
        </w:rPr>
        <w:t>具體</w:t>
      </w:r>
      <w:r w:rsidRPr="00AB0FE7">
        <w:rPr>
          <w:rFonts w:hint="eastAsia"/>
          <w:color w:val="000000" w:themeColor="text1"/>
        </w:rPr>
        <w:t>精確之</w:t>
      </w:r>
      <w:r w:rsidR="00DE04E6" w:rsidRPr="00AB0FE7">
        <w:rPr>
          <w:rFonts w:hint="eastAsia"/>
          <w:color w:val="000000" w:themeColor="text1"/>
        </w:rPr>
        <w:t>國防</w:t>
      </w:r>
      <w:r w:rsidRPr="00AB0FE7">
        <w:rPr>
          <w:rFonts w:hint="eastAsia"/>
          <w:color w:val="000000" w:themeColor="text1"/>
        </w:rPr>
        <w:t>科</w:t>
      </w:r>
      <w:r w:rsidR="00DE04E6" w:rsidRPr="00AB0FE7">
        <w:rPr>
          <w:rFonts w:hint="eastAsia"/>
          <w:color w:val="000000" w:themeColor="text1"/>
        </w:rPr>
        <w:t>技</w:t>
      </w:r>
      <w:r w:rsidRPr="00AB0FE7">
        <w:rPr>
          <w:rFonts w:hint="eastAsia"/>
          <w:color w:val="000000" w:themeColor="text1"/>
        </w:rPr>
        <w:t>研</w:t>
      </w:r>
      <w:r w:rsidR="00F107B5" w:rsidRPr="00AB0FE7">
        <w:rPr>
          <w:rFonts w:hint="eastAsia"/>
          <w:color w:val="000000" w:themeColor="text1"/>
        </w:rPr>
        <w:t>究</w:t>
      </w:r>
      <w:r w:rsidRPr="00AB0FE7">
        <w:rPr>
          <w:rFonts w:hint="eastAsia"/>
          <w:color w:val="000000" w:themeColor="text1"/>
        </w:rPr>
        <w:t>，不僅能優化國軍建軍備戰效率，更能厚植我國不對稱防衛戰力，確保國防自主目標之達成，藉以實踐</w:t>
      </w:r>
      <w:r w:rsidR="00903FCD" w:rsidRPr="00AB0FE7">
        <w:rPr>
          <w:rFonts w:hint="eastAsia"/>
          <w:color w:val="000000" w:themeColor="text1"/>
        </w:rPr>
        <w:t>「</w:t>
      </w:r>
      <w:r w:rsidRPr="00AB0FE7">
        <w:rPr>
          <w:rFonts w:hint="eastAsia"/>
          <w:color w:val="000000" w:themeColor="text1"/>
        </w:rPr>
        <w:t>國防產業發展條例</w:t>
      </w:r>
      <w:r w:rsidR="00903FCD" w:rsidRPr="00AB0FE7">
        <w:rPr>
          <w:rFonts w:hint="eastAsia"/>
          <w:color w:val="000000" w:themeColor="text1"/>
        </w:rPr>
        <w:t>」</w:t>
      </w:r>
      <w:r w:rsidRPr="00AB0FE7">
        <w:rPr>
          <w:rFonts w:hint="eastAsia"/>
          <w:color w:val="000000" w:themeColor="text1"/>
        </w:rPr>
        <w:t>第1條第1項所揭櫫「為有效結合政府與民間力量，發展國防產業，達成國內研發、產製武器裝備及後勤支援為優先之目標，以落實國防獨立自主」之基本方針</w:t>
      </w:r>
      <w:r w:rsidR="00571910" w:rsidRPr="00AB0FE7">
        <w:rPr>
          <w:rFonts w:hint="eastAsia"/>
          <w:color w:val="000000" w:themeColor="text1"/>
        </w:rPr>
        <w:t>。</w:t>
      </w:r>
      <w:r w:rsidR="00433EA8" w:rsidRPr="00AB0FE7">
        <w:rPr>
          <w:rFonts w:hint="eastAsia"/>
          <w:color w:val="000000" w:themeColor="text1"/>
        </w:rPr>
        <w:t>其次</w:t>
      </w:r>
      <w:r w:rsidR="00571910" w:rsidRPr="00AB0FE7">
        <w:rPr>
          <w:rFonts w:hint="eastAsia"/>
          <w:color w:val="000000" w:themeColor="text1"/>
        </w:rPr>
        <w:t>，未來最新</w:t>
      </w:r>
      <w:r w:rsidR="007C7426" w:rsidRPr="00AB0FE7">
        <w:rPr>
          <w:rFonts w:hint="eastAsia"/>
          <w:color w:val="000000" w:themeColor="text1"/>
        </w:rPr>
        <w:t>國防科技研發</w:t>
      </w:r>
      <w:r w:rsidR="00571910" w:rsidRPr="00AB0FE7">
        <w:rPr>
          <w:rFonts w:hint="eastAsia"/>
          <w:color w:val="000000" w:themeColor="text1"/>
        </w:rPr>
        <w:t>趨勢係強調「任務導向原型開發」，</w:t>
      </w:r>
      <w:r w:rsidR="00B14B1C" w:rsidRPr="00AB0FE7">
        <w:rPr>
          <w:rFonts w:hint="eastAsia"/>
          <w:color w:val="000000" w:themeColor="text1"/>
        </w:rPr>
        <w:t>關鍵</w:t>
      </w:r>
      <w:r w:rsidR="007C7426" w:rsidRPr="00AB0FE7">
        <w:rPr>
          <w:rFonts w:hint="eastAsia"/>
          <w:color w:val="000000" w:themeColor="text1"/>
        </w:rPr>
        <w:t>在於</w:t>
      </w:r>
      <w:r w:rsidR="00571910" w:rsidRPr="00AB0FE7">
        <w:rPr>
          <w:rFonts w:hint="eastAsia"/>
          <w:color w:val="000000" w:themeColor="text1"/>
        </w:rPr>
        <w:t>根據具體國防任務需求，打造整體</w:t>
      </w:r>
      <w:r w:rsidR="007C7426" w:rsidRPr="00AB0FE7">
        <w:rPr>
          <w:rFonts w:hint="eastAsia"/>
          <w:color w:val="000000" w:themeColor="text1"/>
        </w:rPr>
        <w:t>之</w:t>
      </w:r>
      <w:r w:rsidR="00571910" w:rsidRPr="00AB0FE7">
        <w:rPr>
          <w:rFonts w:hint="eastAsia"/>
          <w:color w:val="000000" w:themeColor="text1"/>
        </w:rPr>
        <w:t>智慧工作流程，</w:t>
      </w:r>
      <w:r w:rsidR="007C7426" w:rsidRPr="00AB0FE7">
        <w:rPr>
          <w:rFonts w:hint="eastAsia"/>
          <w:color w:val="000000" w:themeColor="text1"/>
        </w:rPr>
        <w:t>又其</w:t>
      </w:r>
      <w:r w:rsidR="00571910" w:rsidRPr="00AB0FE7">
        <w:rPr>
          <w:rFonts w:hint="eastAsia"/>
          <w:color w:val="000000" w:themeColor="text1"/>
        </w:rPr>
        <w:t>應用範圍涵蓋軍事決策支援、情報分析整合、後勤曁行政、程序自動化等</w:t>
      </w:r>
      <w:r w:rsidR="007C7426" w:rsidRPr="00AB0FE7">
        <w:rPr>
          <w:rFonts w:hint="eastAsia"/>
          <w:color w:val="000000" w:themeColor="text1"/>
        </w:rPr>
        <w:t>不同</w:t>
      </w:r>
      <w:r w:rsidR="00571910" w:rsidRPr="00AB0FE7">
        <w:rPr>
          <w:rFonts w:hint="eastAsia"/>
          <w:color w:val="000000" w:themeColor="text1"/>
        </w:rPr>
        <w:t>面向</w:t>
      </w:r>
      <w:r w:rsidR="00571910" w:rsidRPr="00AB0FE7">
        <w:rPr>
          <w:rStyle w:val="afe"/>
          <w:color w:val="000000" w:themeColor="text1"/>
        </w:rPr>
        <w:footnoteReference w:id="30"/>
      </w:r>
      <w:r w:rsidR="00571910" w:rsidRPr="00AB0FE7">
        <w:rPr>
          <w:rFonts w:hint="eastAsia"/>
          <w:color w:val="000000" w:themeColor="text1"/>
        </w:rPr>
        <w:t>。</w:t>
      </w:r>
      <w:r w:rsidR="00B14B1C" w:rsidRPr="00AB0FE7">
        <w:rPr>
          <w:rFonts w:hint="eastAsia"/>
          <w:color w:val="000000" w:themeColor="text1"/>
        </w:rPr>
        <w:t>再者</w:t>
      </w:r>
      <w:r w:rsidR="00571910" w:rsidRPr="00AB0FE7">
        <w:rPr>
          <w:rFonts w:hint="eastAsia"/>
          <w:color w:val="000000" w:themeColor="text1"/>
        </w:rPr>
        <w:t>，「任務導向開發」模式，係</w:t>
      </w:r>
      <w:r w:rsidR="00ED0541" w:rsidRPr="00AB0FE7">
        <w:rPr>
          <w:rFonts w:hint="eastAsia"/>
          <w:color w:val="000000" w:themeColor="text1"/>
        </w:rPr>
        <w:t>研發者</w:t>
      </w:r>
      <w:r w:rsidR="00571910" w:rsidRPr="00AB0FE7">
        <w:rPr>
          <w:rFonts w:hint="eastAsia"/>
          <w:color w:val="000000" w:themeColor="text1"/>
        </w:rPr>
        <w:t>直接與軍方人員</w:t>
      </w:r>
      <w:r w:rsidR="00ED0541" w:rsidRPr="00AB0FE7">
        <w:rPr>
          <w:rFonts w:hint="eastAsia"/>
          <w:color w:val="000000" w:themeColor="text1"/>
        </w:rPr>
        <w:t>密切</w:t>
      </w:r>
      <w:r w:rsidR="00571910" w:rsidRPr="00AB0FE7">
        <w:rPr>
          <w:rFonts w:hint="eastAsia"/>
          <w:color w:val="000000" w:themeColor="text1"/>
        </w:rPr>
        <w:t>合作，深入</w:t>
      </w:r>
      <w:r w:rsidR="007C7426" w:rsidRPr="00AB0FE7">
        <w:rPr>
          <w:rFonts w:hint="eastAsia"/>
          <w:color w:val="000000" w:themeColor="text1"/>
        </w:rPr>
        <w:t>瞭解其</w:t>
      </w:r>
      <w:r w:rsidR="00571910" w:rsidRPr="00AB0FE7">
        <w:rPr>
          <w:rFonts w:hint="eastAsia"/>
          <w:color w:val="000000" w:themeColor="text1"/>
        </w:rPr>
        <w:t>作戰需求後承擔研發成本，確保產品能精準契合軍方戰術與戰略目標</w:t>
      </w:r>
      <w:r w:rsidR="00571910" w:rsidRPr="00AB0FE7">
        <w:rPr>
          <w:rStyle w:val="afe"/>
          <w:color w:val="000000" w:themeColor="text1"/>
        </w:rPr>
        <w:footnoteReference w:id="31"/>
      </w:r>
      <w:r w:rsidR="005F24F6" w:rsidRPr="00AB0FE7">
        <w:rPr>
          <w:rFonts w:hint="eastAsia"/>
          <w:color w:val="000000" w:themeColor="text1"/>
        </w:rPr>
        <w:t>。是以</w:t>
      </w:r>
      <w:r w:rsidR="007C7426" w:rsidRPr="00AB0FE7">
        <w:rPr>
          <w:rFonts w:hint="eastAsia"/>
          <w:color w:val="000000" w:themeColor="text1"/>
        </w:rPr>
        <w:t>，上述研發模式，</w:t>
      </w:r>
      <w:r w:rsidR="00D10A2C" w:rsidRPr="00AB0FE7">
        <w:rPr>
          <w:rFonts w:hint="eastAsia"/>
          <w:color w:val="000000" w:themeColor="text1"/>
        </w:rPr>
        <w:t>可</w:t>
      </w:r>
      <w:r w:rsidR="007C7426" w:rsidRPr="00AB0FE7">
        <w:rPr>
          <w:rFonts w:hint="eastAsia"/>
          <w:color w:val="000000" w:themeColor="text1"/>
        </w:rPr>
        <w:t>使軍方作戰</w:t>
      </w:r>
      <w:r w:rsidR="00BE304C" w:rsidRPr="00AB0FE7">
        <w:rPr>
          <w:rFonts w:hint="eastAsia"/>
          <w:color w:val="000000" w:themeColor="text1"/>
        </w:rPr>
        <w:t>實際</w:t>
      </w:r>
      <w:r w:rsidR="007C7426" w:rsidRPr="00AB0FE7">
        <w:rPr>
          <w:rFonts w:hint="eastAsia"/>
          <w:color w:val="000000" w:themeColor="text1"/>
        </w:rPr>
        <w:t>需求與軍事科技</w:t>
      </w:r>
      <w:r w:rsidR="00EB5390" w:rsidRPr="00AB0FE7">
        <w:rPr>
          <w:rFonts w:hint="eastAsia"/>
          <w:color w:val="000000" w:themeColor="text1"/>
        </w:rPr>
        <w:t>研發</w:t>
      </w:r>
      <w:r w:rsidR="00285745" w:rsidRPr="00AB0FE7">
        <w:rPr>
          <w:rFonts w:hint="eastAsia"/>
          <w:color w:val="000000" w:themeColor="text1"/>
        </w:rPr>
        <w:t>之</w:t>
      </w:r>
      <w:r w:rsidR="00EB5390" w:rsidRPr="00AB0FE7">
        <w:rPr>
          <w:rFonts w:hint="eastAsia"/>
          <w:color w:val="000000" w:themeColor="text1"/>
        </w:rPr>
        <w:t>武器緊密</w:t>
      </w:r>
      <w:r w:rsidR="007C7426" w:rsidRPr="00AB0FE7">
        <w:rPr>
          <w:rFonts w:hint="eastAsia"/>
          <w:color w:val="000000" w:themeColor="text1"/>
        </w:rPr>
        <w:t>結合，殊值我方參考借鏡，</w:t>
      </w:r>
      <w:r w:rsidR="00872453" w:rsidRPr="00AB0FE7">
        <w:rPr>
          <w:rFonts w:hint="eastAsia"/>
          <w:color w:val="000000" w:themeColor="text1"/>
        </w:rPr>
        <w:t>併此敘明</w:t>
      </w:r>
      <w:r w:rsidR="007C7426" w:rsidRPr="00AB0FE7">
        <w:rPr>
          <w:rFonts w:hint="eastAsia"/>
          <w:color w:val="000000" w:themeColor="text1"/>
        </w:rPr>
        <w:t>。</w:t>
      </w:r>
    </w:p>
    <w:p w14:paraId="1BF58061" w14:textId="3D6BAC81" w:rsidR="00A54668" w:rsidRPr="00AB0FE7" w:rsidRDefault="004B10CD" w:rsidP="00A54668">
      <w:pPr>
        <w:pStyle w:val="3"/>
        <w:rPr>
          <w:color w:val="000000" w:themeColor="text1"/>
        </w:rPr>
      </w:pPr>
      <w:r w:rsidRPr="00AB0FE7">
        <w:rPr>
          <w:rFonts w:hint="eastAsia"/>
          <w:color w:val="000000" w:themeColor="text1"/>
        </w:rPr>
        <w:t>綜前所述</w:t>
      </w:r>
      <w:r w:rsidR="007C46C3" w:rsidRPr="00AB0FE7">
        <w:rPr>
          <w:rFonts w:hint="eastAsia"/>
          <w:color w:val="000000" w:themeColor="text1"/>
        </w:rPr>
        <w:t>，</w:t>
      </w:r>
      <w:r w:rsidR="00A54668" w:rsidRPr="00AB0FE7">
        <w:rPr>
          <w:rFonts w:hint="eastAsia"/>
          <w:color w:val="000000" w:themeColor="text1"/>
        </w:rPr>
        <w:t>我國為發展國防科技工業，必須有效運用國防科技人才，藉以加強國防戰備，國科會與國防部合作推動國防科技學研中心專案計畫，藉以培養素質優秀之人才。惟查，當前國防大學學研中心雖屬國防科技學研中心專案計畫中之一執行機關，並於該校成立「先進系統工程研究中心」，然國防大學學研中心目前未有具體研發項目，實屬缺憾，國防部允宜督同國防大學與其餘軍事大學校院協同國科會積極合作，研議賦予具體研發項目，俾以提昇國防科技研發實力。</w:t>
      </w:r>
    </w:p>
    <w:p w14:paraId="6C3E7E9E" w14:textId="2CAD8A94" w:rsidR="009A2381" w:rsidRPr="00AB0FE7" w:rsidRDefault="00E25849" w:rsidP="008A0F84">
      <w:pPr>
        <w:pStyle w:val="1"/>
        <w:numPr>
          <w:ilvl w:val="0"/>
          <w:numId w:val="0"/>
        </w:numPr>
        <w:ind w:left="2380"/>
        <w:rPr>
          <w:color w:val="000000" w:themeColor="text1"/>
        </w:rPr>
      </w:pPr>
      <w:bookmarkStart w:id="64" w:name="_Toc524895648"/>
      <w:bookmarkStart w:id="65" w:name="_Toc524896194"/>
      <w:bookmarkStart w:id="66" w:name="_Toc524896224"/>
      <w:bookmarkStart w:id="67" w:name="_Toc524902734"/>
      <w:bookmarkStart w:id="68" w:name="_Toc525066148"/>
      <w:bookmarkStart w:id="69" w:name="_Toc525070839"/>
      <w:bookmarkStart w:id="70" w:name="_Toc525938379"/>
      <w:bookmarkStart w:id="71" w:name="_Toc525939227"/>
      <w:bookmarkStart w:id="72" w:name="_Toc525939732"/>
      <w:bookmarkStart w:id="73" w:name="_Toc529218272"/>
      <w:bookmarkEnd w:id="52"/>
      <w:r w:rsidRPr="00AB0FE7">
        <w:rPr>
          <w:color w:val="000000" w:themeColor="text1"/>
        </w:rPr>
        <w:br w:type="page"/>
      </w: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64"/>
      <w:bookmarkEnd w:id="65"/>
      <w:bookmarkEnd w:id="66"/>
      <w:bookmarkEnd w:id="67"/>
      <w:bookmarkEnd w:id="68"/>
      <w:bookmarkEnd w:id="69"/>
      <w:bookmarkEnd w:id="70"/>
      <w:bookmarkEnd w:id="71"/>
      <w:bookmarkEnd w:id="72"/>
      <w:bookmarkEnd w:id="73"/>
      <w:bookmarkEnd w:id="74"/>
      <w:bookmarkEnd w:id="75"/>
      <w:bookmarkEnd w:id="76"/>
    </w:p>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14:paraId="5EAC8ABE" w14:textId="77777777" w:rsidR="008A0F84" w:rsidRPr="00373513" w:rsidRDefault="008A0F84" w:rsidP="008A0F84">
      <w:pPr>
        <w:pStyle w:val="aa"/>
        <w:spacing w:beforeLines="50" w:before="228" w:afterLines="100" w:after="457"/>
        <w:ind w:left="0" w:firstLineChars="200" w:firstLine="889"/>
        <w:rPr>
          <w:snapToGrid/>
          <w:spacing w:val="12"/>
          <w:kern w:val="0"/>
          <w:sz w:val="40"/>
          <w:szCs w:val="40"/>
        </w:rPr>
      </w:pPr>
      <w:r w:rsidRPr="00373513">
        <w:rPr>
          <w:rFonts w:hint="eastAsia"/>
          <w:snapToGrid/>
          <w:spacing w:val="12"/>
          <w:kern w:val="0"/>
          <w:sz w:val="40"/>
          <w:szCs w:val="40"/>
        </w:rPr>
        <w:lastRenderedPageBreak/>
        <w:t>調查委員：</w:t>
      </w:r>
      <w:bookmarkStart w:id="103" w:name="_Hlk227223071"/>
      <w:r w:rsidRPr="00373513">
        <w:rPr>
          <w:rFonts w:hAnsi="標楷體" w:hint="eastAsia"/>
          <w:spacing w:val="20"/>
          <w:sz w:val="40"/>
          <w:szCs w:val="40"/>
        </w:rPr>
        <w:t>賴鼎銘</w:t>
      </w:r>
      <w:bookmarkEnd w:id="103"/>
      <w:r w:rsidRPr="00373513">
        <w:rPr>
          <w:rFonts w:hAnsi="標楷體" w:hint="eastAsia"/>
          <w:spacing w:val="20"/>
          <w:sz w:val="40"/>
          <w:szCs w:val="40"/>
        </w:rPr>
        <w:t>、蕭自佑、浦忠成</w:t>
      </w:r>
    </w:p>
    <w:p w14:paraId="2D3867D9" w14:textId="3C478047" w:rsidR="00770453" w:rsidRPr="008A0F84" w:rsidRDefault="00770453" w:rsidP="00CC351F">
      <w:pPr>
        <w:pStyle w:val="aa"/>
        <w:spacing w:before="0" w:after="0"/>
        <w:ind w:leftChars="500" w:left="5192" w:hangingChars="786" w:hanging="3491"/>
        <w:rPr>
          <w:b w:val="0"/>
          <w:bCs/>
          <w:snapToGrid/>
          <w:color w:val="000000" w:themeColor="text1"/>
          <w:spacing w:val="12"/>
          <w:kern w:val="0"/>
          <w:sz w:val="40"/>
        </w:rPr>
      </w:pPr>
    </w:p>
    <w:p w14:paraId="46333625" w14:textId="77777777" w:rsidR="0012783C" w:rsidRPr="00AB0FE7" w:rsidRDefault="0012783C" w:rsidP="00770453">
      <w:pPr>
        <w:pStyle w:val="aa"/>
        <w:spacing w:beforeLines="50" w:before="228" w:afterLines="100" w:after="457"/>
        <w:ind w:leftChars="1100" w:left="3742"/>
        <w:rPr>
          <w:b w:val="0"/>
          <w:bCs/>
          <w:snapToGrid/>
          <w:color w:val="000000" w:themeColor="text1"/>
          <w:spacing w:val="12"/>
          <w:kern w:val="0"/>
          <w:sz w:val="40"/>
        </w:rPr>
      </w:pPr>
    </w:p>
    <w:p w14:paraId="660C9462" w14:textId="77777777" w:rsidR="00000613" w:rsidRPr="00AB0FE7" w:rsidRDefault="00000613" w:rsidP="00770453">
      <w:pPr>
        <w:pStyle w:val="aa"/>
        <w:spacing w:beforeLines="50" w:before="228" w:afterLines="100" w:after="457"/>
        <w:ind w:leftChars="1100" w:left="3742"/>
        <w:rPr>
          <w:b w:val="0"/>
          <w:bCs/>
          <w:snapToGrid/>
          <w:color w:val="000000" w:themeColor="text1"/>
          <w:spacing w:val="12"/>
          <w:kern w:val="0"/>
          <w:sz w:val="40"/>
        </w:rPr>
      </w:pPr>
    </w:p>
    <w:p w14:paraId="0197AECC" w14:textId="1D3D15A6" w:rsidR="00A2420F" w:rsidRPr="00AB0FE7" w:rsidRDefault="00A2420F" w:rsidP="0012783C">
      <w:pPr>
        <w:widowControl/>
        <w:overflowPunct/>
        <w:autoSpaceDE/>
        <w:autoSpaceDN/>
        <w:jc w:val="left"/>
        <w:rPr>
          <w:rFonts w:asciiTheme="minorHAnsi" w:eastAsiaTheme="minorEastAsia" w:hAnsiTheme="minorHAnsi"/>
          <w:color w:val="000000" w:themeColor="text1"/>
          <w:sz w:val="24"/>
          <w:szCs w:val="24"/>
        </w:rPr>
      </w:pPr>
    </w:p>
    <w:sectPr w:rsidR="00A2420F" w:rsidRPr="00AB0FE7" w:rsidSect="00A17F6C">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E99AC" w14:textId="77777777" w:rsidR="000720A1" w:rsidRDefault="000720A1">
      <w:r>
        <w:separator/>
      </w:r>
    </w:p>
  </w:endnote>
  <w:endnote w:type="continuationSeparator" w:id="0">
    <w:p w14:paraId="37104AE6" w14:textId="77777777" w:rsidR="000720A1" w:rsidRDefault="00072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oiret One">
    <w:charset w:val="00"/>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18813" w14:textId="77777777" w:rsidR="00A17F6C" w:rsidRDefault="00A17F6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5DBE2E5F" w14:textId="77777777" w:rsidR="00A17F6C" w:rsidRDefault="00A17F6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78855" w14:textId="77777777" w:rsidR="000720A1" w:rsidRDefault="000720A1">
      <w:r>
        <w:separator/>
      </w:r>
    </w:p>
  </w:footnote>
  <w:footnote w:type="continuationSeparator" w:id="0">
    <w:p w14:paraId="66DBFD74" w14:textId="77777777" w:rsidR="000720A1" w:rsidRDefault="000720A1">
      <w:r>
        <w:continuationSeparator/>
      </w:r>
    </w:p>
  </w:footnote>
  <w:footnote w:id="1">
    <w:p w14:paraId="6A673630" w14:textId="13C2F6F2" w:rsidR="003255AE" w:rsidRPr="00AB0FE7" w:rsidRDefault="003255AE" w:rsidP="004D7CD9">
      <w:pPr>
        <w:pStyle w:val="afc"/>
        <w:jc w:val="both"/>
        <w:rPr>
          <w:color w:val="000000" w:themeColor="text1"/>
        </w:rPr>
      </w:pPr>
      <w:r w:rsidRPr="00AB0FE7">
        <w:rPr>
          <w:rStyle w:val="afe"/>
          <w:color w:val="000000" w:themeColor="text1"/>
        </w:rPr>
        <w:footnoteRef/>
      </w:r>
      <w:r w:rsidRPr="00AB0FE7">
        <w:rPr>
          <w:color w:val="000000" w:themeColor="text1"/>
        </w:rPr>
        <w:t xml:space="preserve"> </w:t>
      </w:r>
      <w:r w:rsidRPr="00AB0FE7">
        <w:rPr>
          <w:rFonts w:hint="eastAsia"/>
          <w:color w:val="000000" w:themeColor="text1"/>
        </w:rPr>
        <w:t>國防部114年12月29日國人培育字第11403746661號函、115年1月23日國人培育字第1153201292號函、115年2月2日國人培育字第1153200825號函、115年2月13日國人培育字第1153204017號函、115年3月23日國人培育字第11532072772號函、115年4月30日國人培育字第11532113442號函、115年5月29日國人培育字第11532139602號函、</w:t>
      </w:r>
      <w:r w:rsidR="005427D3" w:rsidRPr="00AB0FE7">
        <w:rPr>
          <w:rFonts w:hint="eastAsia"/>
          <w:color w:val="000000" w:themeColor="text1"/>
        </w:rPr>
        <w:t>115年7月3日國人培育字第1153217917號函</w:t>
      </w:r>
      <w:r w:rsidR="00BF7B3C" w:rsidRPr="00AB0FE7">
        <w:rPr>
          <w:rFonts w:hint="eastAsia"/>
          <w:color w:val="000000" w:themeColor="text1"/>
        </w:rPr>
        <w:t>、115年7月20日電子郵件補充資料</w:t>
      </w:r>
      <w:r w:rsidRPr="00AB0FE7">
        <w:rPr>
          <w:rFonts w:hint="eastAsia"/>
          <w:color w:val="000000" w:themeColor="text1"/>
        </w:rPr>
        <w:t>。</w:t>
      </w:r>
    </w:p>
  </w:footnote>
  <w:footnote w:id="2">
    <w:p w14:paraId="1496AD53" w14:textId="77777777" w:rsidR="003255AE" w:rsidRPr="00AB0FE7" w:rsidRDefault="003255AE" w:rsidP="004D7CD9">
      <w:pPr>
        <w:pStyle w:val="afc"/>
        <w:jc w:val="both"/>
        <w:rPr>
          <w:color w:val="000000" w:themeColor="text1"/>
        </w:rPr>
      </w:pPr>
      <w:r w:rsidRPr="00AB0FE7">
        <w:rPr>
          <w:rStyle w:val="afe"/>
          <w:color w:val="000000" w:themeColor="text1"/>
        </w:rPr>
        <w:footnoteRef/>
      </w:r>
      <w:r w:rsidRPr="00AB0FE7">
        <w:rPr>
          <w:color w:val="000000" w:themeColor="text1"/>
        </w:rPr>
        <w:t xml:space="preserve"> </w:t>
      </w:r>
      <w:r w:rsidRPr="00AB0FE7">
        <w:rPr>
          <w:rFonts w:hint="eastAsia"/>
          <w:color w:val="000000" w:themeColor="text1"/>
        </w:rPr>
        <w:t>教育部115年6月1日詢問會議書面資料、115年6月26日詢問會議後書面補充說明資料。</w:t>
      </w:r>
    </w:p>
  </w:footnote>
  <w:footnote w:id="3">
    <w:p w14:paraId="7384137A" w14:textId="02057736" w:rsidR="003255AE" w:rsidRPr="00AB0FE7" w:rsidRDefault="003255AE" w:rsidP="004D7CD9">
      <w:pPr>
        <w:pStyle w:val="afc"/>
        <w:jc w:val="both"/>
        <w:rPr>
          <w:color w:val="000000" w:themeColor="text1"/>
        </w:rPr>
      </w:pPr>
      <w:r w:rsidRPr="00AB0FE7">
        <w:rPr>
          <w:rStyle w:val="afe"/>
          <w:color w:val="000000" w:themeColor="text1"/>
        </w:rPr>
        <w:footnoteRef/>
      </w:r>
      <w:r w:rsidRPr="00AB0FE7">
        <w:rPr>
          <w:color w:val="000000" w:themeColor="text1"/>
        </w:rPr>
        <w:t xml:space="preserve"> </w:t>
      </w:r>
      <w:r w:rsidRPr="00AB0FE7">
        <w:rPr>
          <w:rFonts w:hint="eastAsia"/>
          <w:color w:val="000000" w:themeColor="text1"/>
        </w:rPr>
        <w:t>國科會115年6月3日科會科辦字第</w:t>
      </w:r>
      <w:r w:rsidRPr="00AB0FE7">
        <w:rPr>
          <w:color w:val="000000" w:themeColor="text1"/>
        </w:rPr>
        <w:t>1150032648</w:t>
      </w:r>
      <w:r w:rsidRPr="00AB0FE7">
        <w:rPr>
          <w:rFonts w:hint="eastAsia"/>
          <w:color w:val="000000" w:themeColor="text1"/>
        </w:rPr>
        <w:t>號函。</w:t>
      </w:r>
    </w:p>
  </w:footnote>
  <w:footnote w:id="4">
    <w:p w14:paraId="2CEC36B8" w14:textId="77777777" w:rsidR="003255AE" w:rsidRPr="00AB0FE7" w:rsidRDefault="003255AE" w:rsidP="004D7CD9">
      <w:pPr>
        <w:pStyle w:val="afc"/>
        <w:jc w:val="both"/>
        <w:rPr>
          <w:color w:val="000000" w:themeColor="text1"/>
        </w:rPr>
      </w:pPr>
      <w:r w:rsidRPr="00AB0FE7">
        <w:rPr>
          <w:rStyle w:val="afe"/>
          <w:color w:val="000000" w:themeColor="text1"/>
        </w:rPr>
        <w:footnoteRef/>
      </w:r>
      <w:r w:rsidRPr="00AB0FE7">
        <w:rPr>
          <w:color w:val="000000" w:themeColor="text1"/>
        </w:rPr>
        <w:t xml:space="preserve"> </w:t>
      </w:r>
      <w:r w:rsidRPr="00AB0FE7">
        <w:rPr>
          <w:rFonts w:hint="eastAsia"/>
          <w:color w:val="000000" w:themeColor="text1"/>
        </w:rPr>
        <w:t>本報告涉國際性質部分以西元紀年，餘均以民國紀年。</w:t>
      </w:r>
    </w:p>
  </w:footnote>
  <w:footnote w:id="5">
    <w:p w14:paraId="6DEE1867" w14:textId="77777777" w:rsidR="00BD16F7" w:rsidRPr="00AB0FE7" w:rsidRDefault="00BD16F7" w:rsidP="004D7CD9">
      <w:pPr>
        <w:pStyle w:val="afc"/>
        <w:jc w:val="both"/>
        <w:rPr>
          <w:color w:val="000000" w:themeColor="text1"/>
        </w:rPr>
      </w:pPr>
      <w:r w:rsidRPr="00AB0FE7">
        <w:rPr>
          <w:rStyle w:val="afe"/>
          <w:color w:val="000000" w:themeColor="text1"/>
        </w:rPr>
        <w:footnoteRef/>
      </w:r>
      <w:r w:rsidRPr="00AB0FE7">
        <w:rPr>
          <w:color w:val="000000" w:themeColor="text1"/>
        </w:rPr>
        <w:t xml:space="preserve"> </w:t>
      </w:r>
      <w:r w:rsidRPr="00AB0FE7">
        <w:rPr>
          <w:rFonts w:hint="eastAsia"/>
          <w:color w:val="000000" w:themeColor="text1"/>
        </w:rPr>
        <w:t>國防部115年5月29日國人培育字第11532139602號函。</w:t>
      </w:r>
    </w:p>
  </w:footnote>
  <w:footnote w:id="6">
    <w:p w14:paraId="622B0B85" w14:textId="5D79BD99" w:rsidR="00BD16F7" w:rsidRPr="00AB0FE7" w:rsidRDefault="00BD16F7" w:rsidP="00767FEB">
      <w:pPr>
        <w:pStyle w:val="afc"/>
        <w:jc w:val="both"/>
        <w:rPr>
          <w:color w:val="000000" w:themeColor="text1"/>
        </w:rPr>
      </w:pPr>
      <w:r w:rsidRPr="00AB0FE7">
        <w:rPr>
          <w:rStyle w:val="afe"/>
          <w:color w:val="000000" w:themeColor="text1"/>
        </w:rPr>
        <w:footnoteRef/>
      </w:r>
      <w:r w:rsidRPr="00AB0FE7">
        <w:rPr>
          <w:color w:val="000000" w:themeColor="text1"/>
        </w:rPr>
        <w:t xml:space="preserve"> </w:t>
      </w:r>
      <w:r w:rsidRPr="00AB0FE7">
        <w:rPr>
          <w:rFonts w:hAnsi="標楷體" w:hint="eastAsia"/>
          <w:color w:val="000000" w:themeColor="text1"/>
        </w:rPr>
        <w:t>自114年度起，參照北大西洋公約組織國防預算定義，併計「海巡署支出」及「退除役官兵退休給付」等支出。</w:t>
      </w:r>
    </w:p>
  </w:footnote>
  <w:footnote w:id="7">
    <w:p w14:paraId="2865E0EF" w14:textId="77777777" w:rsidR="00BD16F7" w:rsidRPr="00AB0FE7" w:rsidRDefault="00BD16F7" w:rsidP="004D7CD9">
      <w:pPr>
        <w:pStyle w:val="afc"/>
        <w:jc w:val="both"/>
        <w:rPr>
          <w:color w:val="000000" w:themeColor="text1"/>
        </w:rPr>
      </w:pPr>
      <w:r w:rsidRPr="00AB0FE7">
        <w:rPr>
          <w:rStyle w:val="afe"/>
          <w:color w:val="000000" w:themeColor="text1"/>
        </w:rPr>
        <w:footnoteRef/>
      </w:r>
      <w:r w:rsidRPr="00AB0FE7">
        <w:rPr>
          <w:color w:val="000000" w:themeColor="text1"/>
        </w:rPr>
        <w:t xml:space="preserve"> </w:t>
      </w:r>
      <w:r w:rsidRPr="00AB0FE7">
        <w:rPr>
          <w:rFonts w:hint="eastAsia"/>
          <w:color w:val="000000" w:themeColor="text1"/>
        </w:rPr>
        <w:t>115年度國防預算前依行政院114年8月21日院會後記者會發布之數額為9,495億元，執行迄今陸續通過民生國安韌性特別預算與提出保衛國家安全及強化不對稱戰力特別預算案，爰調整為8,825億元。</w:t>
      </w:r>
    </w:p>
  </w:footnote>
  <w:footnote w:id="8">
    <w:p w14:paraId="6772EEB7" w14:textId="24169B7C" w:rsidR="00BD16F7" w:rsidRPr="00AB0FE7" w:rsidRDefault="00BD16F7" w:rsidP="004D7CD9">
      <w:pPr>
        <w:pStyle w:val="afc"/>
        <w:jc w:val="both"/>
        <w:rPr>
          <w:color w:val="000000" w:themeColor="text1"/>
        </w:rPr>
      </w:pPr>
      <w:r w:rsidRPr="00AB0FE7">
        <w:rPr>
          <w:rStyle w:val="afe"/>
          <w:color w:val="000000" w:themeColor="text1"/>
        </w:rPr>
        <w:footnoteRef/>
      </w:r>
      <w:r w:rsidRPr="00AB0FE7">
        <w:rPr>
          <w:color w:val="000000" w:themeColor="text1"/>
        </w:rPr>
        <w:t xml:space="preserve"> </w:t>
      </w:r>
      <w:r w:rsidR="004D630B" w:rsidRPr="00AB0FE7">
        <w:rPr>
          <w:rFonts w:hint="eastAsia"/>
          <w:color w:val="000000" w:themeColor="text1"/>
        </w:rPr>
        <w:tab/>
        <w:t>學校預算包含國防大學與國防醫學大學，以及陸軍軍官學校、海軍軍官學校、</w:t>
      </w:r>
      <w:r w:rsidR="00CC33FF" w:rsidRPr="00AB0FE7">
        <w:rPr>
          <w:rFonts w:hint="eastAsia"/>
          <w:color w:val="000000" w:themeColor="text1"/>
        </w:rPr>
        <w:t>空</w:t>
      </w:r>
      <w:r w:rsidR="004D630B" w:rsidRPr="00AB0FE7">
        <w:rPr>
          <w:rFonts w:hint="eastAsia"/>
          <w:color w:val="000000" w:themeColor="text1"/>
        </w:rPr>
        <w:t>軍軍官學校</w:t>
      </w:r>
      <w:r w:rsidR="00CF05E6" w:rsidRPr="00AB0FE7">
        <w:rPr>
          <w:rFonts w:hint="eastAsia"/>
          <w:color w:val="000000" w:themeColor="text1"/>
        </w:rPr>
        <w:t>之</w:t>
      </w:r>
      <w:r w:rsidR="004D630B" w:rsidRPr="00AB0FE7">
        <w:rPr>
          <w:rFonts w:hint="eastAsia"/>
          <w:color w:val="000000" w:themeColor="text1"/>
        </w:rPr>
        <w:t>「120103教育行政」作業維持費及「教育類」軍事投資建案預算。</w:t>
      </w:r>
    </w:p>
  </w:footnote>
  <w:footnote w:id="9">
    <w:p w14:paraId="3F3CBDAB" w14:textId="77777777" w:rsidR="00BD16F7" w:rsidRPr="00B11A7A" w:rsidRDefault="00BD16F7" w:rsidP="004D7CD9">
      <w:pPr>
        <w:pStyle w:val="afc"/>
        <w:jc w:val="both"/>
        <w:rPr>
          <w:rFonts w:hAnsi="標楷體"/>
          <w:color w:val="000000" w:themeColor="text1"/>
        </w:rPr>
      </w:pPr>
      <w:r w:rsidRPr="00B11A7A">
        <w:rPr>
          <w:rStyle w:val="afe"/>
          <w:color w:val="000000" w:themeColor="text1"/>
        </w:rPr>
        <w:footnoteRef/>
      </w:r>
      <w:r w:rsidRPr="00B11A7A">
        <w:rPr>
          <w:color w:val="000000" w:themeColor="text1"/>
        </w:rPr>
        <w:t xml:space="preserve"> </w:t>
      </w:r>
      <w:r w:rsidRPr="00B11A7A">
        <w:rPr>
          <w:rFonts w:hAnsi="標楷體" w:hint="eastAsia"/>
          <w:color w:val="000000" w:themeColor="text1"/>
        </w:rPr>
        <w:t>比率為學校預算與國防部年度預算之比率（F/A=G）。</w:t>
      </w:r>
    </w:p>
  </w:footnote>
  <w:footnote w:id="10">
    <w:p w14:paraId="7FF9005C" w14:textId="77777777" w:rsidR="00CA5A4B" w:rsidRPr="00AB0FE7" w:rsidRDefault="00CA5A4B" w:rsidP="004D7CD9">
      <w:pPr>
        <w:pStyle w:val="afc"/>
        <w:jc w:val="both"/>
        <w:rPr>
          <w:color w:val="000000" w:themeColor="text1"/>
        </w:rPr>
      </w:pPr>
      <w:r w:rsidRPr="00AB0FE7">
        <w:rPr>
          <w:rStyle w:val="afe"/>
          <w:color w:val="000000" w:themeColor="text1"/>
        </w:rPr>
        <w:footnoteRef/>
      </w:r>
      <w:r w:rsidRPr="00AB0FE7">
        <w:rPr>
          <w:color w:val="000000" w:themeColor="text1"/>
        </w:rPr>
        <w:t xml:space="preserve"> </w:t>
      </w:r>
      <w:r w:rsidRPr="00AB0FE7">
        <w:rPr>
          <w:rFonts w:hint="eastAsia"/>
          <w:color w:val="000000" w:themeColor="text1"/>
        </w:rPr>
        <w:t>國防部115年5月29日國人培育字第11532139602號函。</w:t>
      </w:r>
    </w:p>
  </w:footnote>
  <w:footnote w:id="11">
    <w:p w14:paraId="11F72A15" w14:textId="1272C5E7" w:rsidR="00E03841" w:rsidRPr="00AB0FE7" w:rsidRDefault="00E03841" w:rsidP="004D7CD9">
      <w:pPr>
        <w:pStyle w:val="afc"/>
        <w:jc w:val="both"/>
        <w:rPr>
          <w:color w:val="000000" w:themeColor="text1"/>
        </w:rPr>
      </w:pPr>
      <w:r w:rsidRPr="00AB0FE7">
        <w:rPr>
          <w:rStyle w:val="afe"/>
          <w:color w:val="000000" w:themeColor="text1"/>
        </w:rPr>
        <w:footnoteRef/>
      </w:r>
      <w:r w:rsidRPr="00AB0FE7">
        <w:rPr>
          <w:color w:val="000000" w:themeColor="text1"/>
        </w:rPr>
        <w:t xml:space="preserve"> https://www.ris.gov.tw/app/portal/346，</w:t>
      </w:r>
      <w:r w:rsidRPr="00AB0FE7">
        <w:rPr>
          <w:rFonts w:hint="eastAsia"/>
          <w:color w:val="000000" w:themeColor="text1"/>
        </w:rPr>
        <w:t>瀏覽</w:t>
      </w:r>
      <w:r w:rsidRPr="00AB0FE7">
        <w:rPr>
          <w:color w:val="000000" w:themeColor="text1"/>
        </w:rPr>
        <w:t>日期</w:t>
      </w:r>
      <w:r w:rsidRPr="00AB0FE7">
        <w:rPr>
          <w:rFonts w:ascii="Poiret One" w:hAnsi="Poiret One"/>
          <w:color w:val="000000" w:themeColor="text1"/>
        </w:rPr>
        <w:t>：</w:t>
      </w:r>
      <w:r w:rsidRPr="00AB0FE7">
        <w:rPr>
          <w:rFonts w:hint="eastAsia"/>
          <w:color w:val="000000" w:themeColor="text1"/>
        </w:rPr>
        <w:t>115年</w:t>
      </w:r>
      <w:r w:rsidR="00C70A2F" w:rsidRPr="00AB0FE7">
        <w:rPr>
          <w:rFonts w:hint="eastAsia"/>
          <w:color w:val="000000" w:themeColor="text1"/>
        </w:rPr>
        <w:t>7</w:t>
      </w:r>
      <w:r w:rsidRPr="00AB0FE7">
        <w:rPr>
          <w:rFonts w:hint="eastAsia"/>
          <w:color w:val="000000" w:themeColor="text1"/>
        </w:rPr>
        <w:t>月1</w:t>
      </w:r>
      <w:r w:rsidR="00C70A2F" w:rsidRPr="00AB0FE7">
        <w:rPr>
          <w:rFonts w:hint="eastAsia"/>
          <w:color w:val="000000" w:themeColor="text1"/>
        </w:rPr>
        <w:t>3</w:t>
      </w:r>
      <w:r w:rsidRPr="00AB0FE7">
        <w:rPr>
          <w:rFonts w:hint="eastAsia"/>
          <w:color w:val="000000" w:themeColor="text1"/>
        </w:rPr>
        <w:t>日。</w:t>
      </w:r>
    </w:p>
  </w:footnote>
  <w:footnote w:id="12">
    <w:p w14:paraId="53E2132D" w14:textId="305DF8CE" w:rsidR="00E03841" w:rsidRPr="00AB0FE7" w:rsidRDefault="00E03841" w:rsidP="004D7CD9">
      <w:pPr>
        <w:pStyle w:val="afc"/>
        <w:jc w:val="both"/>
        <w:rPr>
          <w:color w:val="000000" w:themeColor="text1"/>
        </w:rPr>
      </w:pPr>
      <w:r w:rsidRPr="00AB0FE7">
        <w:rPr>
          <w:rStyle w:val="afe"/>
          <w:color w:val="000000" w:themeColor="text1"/>
        </w:rPr>
        <w:footnoteRef/>
      </w:r>
      <w:r w:rsidRPr="00AB0FE7">
        <w:rPr>
          <w:color w:val="000000" w:themeColor="text1"/>
        </w:rPr>
        <w:t xml:space="preserve"> </w:t>
      </w:r>
      <w:r w:rsidRPr="00AB0FE7">
        <w:rPr>
          <w:rFonts w:hint="eastAsia"/>
          <w:color w:val="000000" w:themeColor="text1"/>
        </w:rPr>
        <w:t>原住民族教育法第25條</w:t>
      </w:r>
      <w:r w:rsidRPr="00AB0FE7">
        <w:rPr>
          <w:color w:val="000000" w:themeColor="text1"/>
        </w:rPr>
        <w:t>：</w:t>
      </w:r>
      <w:r w:rsidRPr="00AB0FE7">
        <w:rPr>
          <w:rFonts w:hint="eastAsia"/>
          <w:color w:val="000000" w:themeColor="text1"/>
        </w:rPr>
        <w:t>「</w:t>
      </w:r>
      <w:r w:rsidR="00DA0F70" w:rsidRPr="00AB0FE7">
        <w:rPr>
          <w:rFonts w:hint="eastAsia"/>
          <w:color w:val="000000" w:themeColor="text1"/>
        </w:rPr>
        <w:t>（第1項）</w:t>
      </w:r>
      <w:r w:rsidRPr="00AB0FE7">
        <w:rPr>
          <w:rFonts w:hint="eastAsia"/>
          <w:color w:val="000000" w:themeColor="text1"/>
        </w:rPr>
        <w:t>為建立原住民學生在校就學及生活之文化支持系統，並促進族群友善校園環境，大專校院之原住民學生達一定人數或比率者，中央教育主管機關應鼓勵設原住民族學生資源中心，並指定專責人員，以輔導其生活及學業；其人數或比率，由中央教育主管機關會同中央原住民族主管機關公告之。</w:t>
      </w:r>
      <w:r w:rsidR="00DA0F70" w:rsidRPr="00AB0FE7">
        <w:rPr>
          <w:rFonts w:hint="eastAsia"/>
          <w:color w:val="000000" w:themeColor="text1"/>
        </w:rPr>
        <w:t>（第2項）</w:t>
      </w:r>
      <w:r w:rsidRPr="00AB0FE7">
        <w:rPr>
          <w:rFonts w:hint="eastAsia"/>
          <w:color w:val="000000" w:themeColor="text1"/>
        </w:rPr>
        <w:t>前項所需經費，中央教育主管機關及中央原住民族主管機關得視需要分別編列預算酌予補助。」</w:t>
      </w:r>
    </w:p>
  </w:footnote>
  <w:footnote w:id="13">
    <w:p w14:paraId="71CB2CB1" w14:textId="4F17E185" w:rsidR="00EA02D3" w:rsidRPr="00AB0FE7" w:rsidRDefault="00EA02D3" w:rsidP="004D7CD9">
      <w:pPr>
        <w:pStyle w:val="afc"/>
        <w:jc w:val="both"/>
        <w:rPr>
          <w:color w:val="000000" w:themeColor="text1"/>
        </w:rPr>
      </w:pPr>
      <w:r w:rsidRPr="00AB0FE7">
        <w:rPr>
          <w:rStyle w:val="afe"/>
          <w:color w:val="000000" w:themeColor="text1"/>
        </w:rPr>
        <w:footnoteRef/>
      </w:r>
      <w:r w:rsidRPr="00AB0FE7">
        <w:rPr>
          <w:color w:val="000000" w:themeColor="text1"/>
        </w:rPr>
        <w:t xml:space="preserve"> </w:t>
      </w:r>
      <w:r w:rsidRPr="00AB0FE7">
        <w:rPr>
          <w:rFonts w:hint="eastAsia"/>
          <w:color w:val="000000" w:themeColor="text1"/>
        </w:rPr>
        <w:t>教育部115年6月1日詢問會議書面資料。</w:t>
      </w:r>
    </w:p>
  </w:footnote>
  <w:footnote w:id="14">
    <w:p w14:paraId="7BCBC6E0" w14:textId="77777777" w:rsidR="009D4FEB" w:rsidRPr="00AB0FE7" w:rsidRDefault="009D4FEB" w:rsidP="009D4FEB">
      <w:pPr>
        <w:pStyle w:val="afc"/>
        <w:jc w:val="both"/>
        <w:rPr>
          <w:color w:val="000000" w:themeColor="text1"/>
        </w:rPr>
      </w:pPr>
      <w:r w:rsidRPr="00AB0FE7">
        <w:rPr>
          <w:rStyle w:val="afe"/>
          <w:color w:val="000000" w:themeColor="text1"/>
        </w:rPr>
        <w:footnoteRef/>
      </w:r>
      <w:r w:rsidRPr="00AB0FE7">
        <w:rPr>
          <w:color w:val="000000" w:themeColor="text1"/>
        </w:rPr>
        <w:t xml:space="preserve"> </w:t>
      </w:r>
      <w:r w:rsidRPr="00AB0FE7">
        <w:rPr>
          <w:rFonts w:hint="eastAsia"/>
          <w:color w:val="000000" w:themeColor="text1"/>
        </w:rPr>
        <w:t>自114年8月1日起，國防醫學院正式改制並更名為國防醫學大學。</w:t>
      </w:r>
    </w:p>
  </w:footnote>
  <w:footnote w:id="15">
    <w:p w14:paraId="12067BB5" w14:textId="77777777" w:rsidR="00513716" w:rsidRPr="00AB0FE7" w:rsidRDefault="00513716" w:rsidP="004D7CD9">
      <w:pPr>
        <w:pStyle w:val="afc"/>
        <w:jc w:val="both"/>
        <w:rPr>
          <w:color w:val="000000" w:themeColor="text1"/>
        </w:rPr>
      </w:pPr>
      <w:r w:rsidRPr="00AB0FE7">
        <w:rPr>
          <w:rStyle w:val="afe"/>
          <w:color w:val="000000" w:themeColor="text1"/>
        </w:rPr>
        <w:footnoteRef/>
      </w:r>
      <w:r w:rsidRPr="00AB0FE7">
        <w:rPr>
          <w:color w:val="000000" w:themeColor="text1"/>
        </w:rPr>
        <w:t xml:space="preserve"> https://www.mnd.gov.tw/newupload/ndr/114/114ndr.pdf，瀏覽日期</w:t>
      </w:r>
      <w:r w:rsidRPr="00AB0FE7">
        <w:rPr>
          <w:rFonts w:ascii="Poiret One" w:hAnsi="Poiret One"/>
          <w:color w:val="000000" w:themeColor="text1"/>
        </w:rPr>
        <w:t>：</w:t>
      </w:r>
      <w:r w:rsidRPr="00AB0FE7">
        <w:rPr>
          <w:rFonts w:hint="eastAsia"/>
          <w:color w:val="000000" w:themeColor="text1"/>
        </w:rPr>
        <w:t>115年6月16日。</w:t>
      </w:r>
    </w:p>
  </w:footnote>
  <w:footnote w:id="16">
    <w:p w14:paraId="1DC49AA9" w14:textId="1132B1DF" w:rsidR="00513716" w:rsidRPr="00AB0FE7" w:rsidRDefault="00513716" w:rsidP="004D7CD9">
      <w:pPr>
        <w:pStyle w:val="afc"/>
        <w:jc w:val="both"/>
        <w:rPr>
          <w:color w:val="000000" w:themeColor="text1"/>
        </w:rPr>
      </w:pPr>
      <w:r w:rsidRPr="00AB0FE7">
        <w:rPr>
          <w:rStyle w:val="afe"/>
          <w:color w:val="000000" w:themeColor="text1"/>
        </w:rPr>
        <w:footnoteRef/>
      </w:r>
      <w:r w:rsidRPr="00AB0FE7">
        <w:rPr>
          <w:color w:val="000000" w:themeColor="text1"/>
        </w:rPr>
        <w:t xml:space="preserve"> https://www.mnd.gov.tw/InformationServices/QDRFile/6/1/</w:t>
      </w:r>
      <w:r w:rsidRPr="00AB0FE7">
        <w:rPr>
          <w:rFonts w:hint="eastAsia"/>
          <w:color w:val="000000" w:themeColor="text1"/>
        </w:rPr>
        <w:t>114年</w:t>
      </w:r>
      <w:r w:rsidR="005A4EDB" w:rsidRPr="00AB0FE7">
        <w:rPr>
          <w:rFonts w:hint="eastAsia"/>
          <w:color w:val="000000" w:themeColor="text1"/>
        </w:rPr>
        <w:t>《</w:t>
      </w:r>
      <w:r w:rsidRPr="00AB0FE7">
        <w:rPr>
          <w:rFonts w:hint="eastAsia"/>
          <w:color w:val="000000" w:themeColor="text1"/>
        </w:rPr>
        <w:t>4年期國防總檢討</w:t>
      </w:r>
      <w:r w:rsidR="005A4EDB" w:rsidRPr="00AB0FE7">
        <w:rPr>
          <w:rFonts w:hint="eastAsia"/>
          <w:color w:val="000000" w:themeColor="text1"/>
        </w:rPr>
        <w:t>》</w:t>
      </w:r>
      <w:r w:rsidRPr="00AB0FE7">
        <w:rPr>
          <w:rFonts w:hint="eastAsia"/>
          <w:color w:val="000000" w:themeColor="text1"/>
        </w:rPr>
        <w:t>QDR</w:t>
      </w:r>
      <w:r w:rsidR="00421844" w:rsidRPr="00AB0FE7">
        <w:rPr>
          <w:rFonts w:hint="eastAsia"/>
          <w:color w:val="000000" w:themeColor="text1"/>
        </w:rPr>
        <w:t>（中文版）</w:t>
      </w:r>
      <w:r w:rsidRPr="00AB0FE7">
        <w:rPr>
          <w:color w:val="000000" w:themeColor="text1"/>
        </w:rPr>
        <w:t>.pdf</w:t>
      </w:r>
      <w:r w:rsidRPr="00AB0FE7">
        <w:rPr>
          <w:rFonts w:hint="eastAsia"/>
          <w:color w:val="000000" w:themeColor="text1"/>
        </w:rPr>
        <w:t>，瀏覽日期：115年6月16日。</w:t>
      </w:r>
    </w:p>
  </w:footnote>
  <w:footnote w:id="17">
    <w:p w14:paraId="0287FED6" w14:textId="68593AA5" w:rsidR="005E21C3" w:rsidRPr="00AB0FE7" w:rsidRDefault="005E21C3" w:rsidP="004D7CD9">
      <w:pPr>
        <w:pStyle w:val="afc"/>
        <w:jc w:val="both"/>
        <w:rPr>
          <w:color w:val="000000" w:themeColor="text1"/>
        </w:rPr>
      </w:pPr>
      <w:r w:rsidRPr="00AB0FE7">
        <w:rPr>
          <w:rStyle w:val="afe"/>
          <w:color w:val="000000" w:themeColor="text1"/>
        </w:rPr>
        <w:footnoteRef/>
      </w:r>
      <w:r w:rsidRPr="00AB0FE7">
        <w:rPr>
          <w:color w:val="000000" w:themeColor="text1"/>
        </w:rPr>
        <w:t xml:space="preserve"> </w:t>
      </w:r>
      <w:r w:rsidRPr="00AB0FE7">
        <w:rPr>
          <w:rFonts w:hint="eastAsia"/>
          <w:color w:val="000000" w:themeColor="text1"/>
        </w:rPr>
        <w:t>請參閱莫大華，</w:t>
      </w:r>
      <w:r w:rsidR="008F0350" w:rsidRPr="00AB0FE7">
        <w:rPr>
          <w:rFonts w:hint="eastAsia"/>
          <w:color w:val="000000" w:themeColor="text1"/>
        </w:rPr>
        <w:t>〈</w:t>
      </w:r>
      <w:r w:rsidRPr="00AB0FE7">
        <w:rPr>
          <w:rFonts w:hint="eastAsia"/>
          <w:color w:val="000000" w:themeColor="text1"/>
        </w:rPr>
        <w:t>軍人基本信念調整與軍人價值觀教育</w:t>
      </w:r>
      <w:r w:rsidR="008F0350" w:rsidRPr="00AB0FE7">
        <w:rPr>
          <w:rFonts w:hint="eastAsia"/>
          <w:color w:val="000000" w:themeColor="text1"/>
        </w:rPr>
        <w:t>〉</w:t>
      </w:r>
      <w:r w:rsidRPr="00AB0FE7">
        <w:rPr>
          <w:rFonts w:hint="eastAsia"/>
          <w:color w:val="000000" w:themeColor="text1"/>
        </w:rPr>
        <w:t>，</w:t>
      </w:r>
      <w:r w:rsidR="008F0350" w:rsidRPr="00AB0FE7">
        <w:rPr>
          <w:rFonts w:hint="eastAsia"/>
          <w:color w:val="000000" w:themeColor="text1"/>
        </w:rPr>
        <w:t>《</w:t>
      </w:r>
      <w:r w:rsidRPr="00AB0FE7">
        <w:rPr>
          <w:rFonts w:hint="eastAsia"/>
          <w:color w:val="000000" w:themeColor="text1"/>
        </w:rPr>
        <w:t>復興崗學報</w:t>
      </w:r>
      <w:r w:rsidR="008F0350" w:rsidRPr="00AB0FE7">
        <w:rPr>
          <w:rFonts w:hint="eastAsia"/>
          <w:color w:val="000000" w:themeColor="text1"/>
        </w:rPr>
        <w:t>》</w:t>
      </w:r>
      <w:r w:rsidRPr="00AB0FE7">
        <w:rPr>
          <w:rFonts w:hint="eastAsia"/>
          <w:color w:val="000000" w:themeColor="text1"/>
        </w:rPr>
        <w:t>，第91期，2008年6月，頁67-90。</w:t>
      </w:r>
    </w:p>
  </w:footnote>
  <w:footnote w:id="18">
    <w:p w14:paraId="46750C39" w14:textId="2E9D75BD" w:rsidR="009B0FD9" w:rsidRPr="00AB0FE7" w:rsidRDefault="009B0FD9" w:rsidP="004D7CD9">
      <w:pPr>
        <w:pStyle w:val="afc"/>
        <w:jc w:val="both"/>
        <w:rPr>
          <w:color w:val="000000" w:themeColor="text1"/>
        </w:rPr>
      </w:pPr>
      <w:r w:rsidRPr="00AB0FE7">
        <w:rPr>
          <w:rStyle w:val="afe"/>
          <w:color w:val="000000" w:themeColor="text1"/>
        </w:rPr>
        <w:footnoteRef/>
      </w:r>
      <w:r w:rsidRPr="00AB0FE7">
        <w:rPr>
          <w:color w:val="000000" w:themeColor="text1"/>
        </w:rPr>
        <w:t xml:space="preserve"> </w:t>
      </w:r>
      <w:r w:rsidR="009F4E7D" w:rsidRPr="00AB0FE7">
        <w:rPr>
          <w:rFonts w:hint="eastAsia"/>
          <w:color w:val="000000" w:themeColor="text1"/>
          <w:spacing w:val="-6"/>
        </w:rPr>
        <w:t>莫大華，</w:t>
      </w:r>
      <w:r w:rsidR="008F0350" w:rsidRPr="00AB0FE7">
        <w:rPr>
          <w:rFonts w:hint="eastAsia"/>
          <w:color w:val="000000" w:themeColor="text1"/>
          <w:spacing w:val="-6"/>
        </w:rPr>
        <w:t>〈</w:t>
      </w:r>
      <w:r w:rsidR="009F4E7D" w:rsidRPr="00AB0FE7">
        <w:rPr>
          <w:rFonts w:hint="eastAsia"/>
          <w:color w:val="000000" w:themeColor="text1"/>
          <w:spacing w:val="-6"/>
        </w:rPr>
        <w:t>軍人基本信念調整與軍人價值觀教育</w:t>
      </w:r>
      <w:r w:rsidR="008F0350" w:rsidRPr="00AB0FE7">
        <w:rPr>
          <w:rFonts w:hint="eastAsia"/>
          <w:color w:val="000000" w:themeColor="text1"/>
          <w:spacing w:val="-6"/>
        </w:rPr>
        <w:t>〉</w:t>
      </w:r>
      <w:r w:rsidR="009F4E7D" w:rsidRPr="00AB0FE7">
        <w:rPr>
          <w:rFonts w:hint="eastAsia"/>
          <w:color w:val="000000" w:themeColor="text1"/>
          <w:spacing w:val="-6"/>
        </w:rPr>
        <w:t>，</w:t>
      </w:r>
      <w:r w:rsidR="008F0350" w:rsidRPr="00AB0FE7">
        <w:rPr>
          <w:rFonts w:hint="eastAsia"/>
          <w:color w:val="000000" w:themeColor="text1"/>
          <w:spacing w:val="-6"/>
        </w:rPr>
        <w:t>《</w:t>
      </w:r>
      <w:r w:rsidR="009F4E7D" w:rsidRPr="00AB0FE7">
        <w:rPr>
          <w:rFonts w:hint="eastAsia"/>
          <w:color w:val="000000" w:themeColor="text1"/>
          <w:spacing w:val="-6"/>
        </w:rPr>
        <w:t>復興崗學報</w:t>
      </w:r>
      <w:r w:rsidR="008F0350" w:rsidRPr="00AB0FE7">
        <w:rPr>
          <w:rFonts w:hint="eastAsia"/>
          <w:color w:val="000000" w:themeColor="text1"/>
          <w:spacing w:val="-6"/>
        </w:rPr>
        <w:t>》</w:t>
      </w:r>
      <w:r w:rsidR="009F4E7D" w:rsidRPr="00AB0FE7">
        <w:rPr>
          <w:rFonts w:hint="eastAsia"/>
          <w:color w:val="000000" w:themeColor="text1"/>
          <w:spacing w:val="-6"/>
        </w:rPr>
        <w:t>，第91期，2008年6月，</w:t>
      </w:r>
      <w:r w:rsidRPr="00AB0FE7">
        <w:rPr>
          <w:rFonts w:hint="eastAsia"/>
          <w:color w:val="000000" w:themeColor="text1"/>
          <w:spacing w:val="-6"/>
        </w:rPr>
        <w:t>頁77。</w:t>
      </w:r>
    </w:p>
  </w:footnote>
  <w:footnote w:id="19">
    <w:p w14:paraId="31EFDC1C" w14:textId="5D6CA140" w:rsidR="007D5BF8" w:rsidRPr="00AB0FE7" w:rsidRDefault="007D5BF8" w:rsidP="004D7CD9">
      <w:pPr>
        <w:pStyle w:val="afc"/>
        <w:jc w:val="both"/>
        <w:rPr>
          <w:color w:val="000000" w:themeColor="text1"/>
        </w:rPr>
      </w:pPr>
      <w:r w:rsidRPr="00AB0FE7">
        <w:rPr>
          <w:rStyle w:val="afe"/>
          <w:color w:val="000000" w:themeColor="text1"/>
        </w:rPr>
        <w:footnoteRef/>
      </w:r>
      <w:r w:rsidRPr="00AB0FE7">
        <w:rPr>
          <w:color w:val="000000" w:themeColor="text1"/>
        </w:rPr>
        <w:t xml:space="preserve"> </w:t>
      </w:r>
      <w:r w:rsidRPr="00AB0FE7">
        <w:rPr>
          <w:rFonts w:hint="eastAsia"/>
          <w:color w:val="000000" w:themeColor="text1"/>
        </w:rPr>
        <w:t>國防部115年3月23日國人培育字第11532072772號函。</w:t>
      </w:r>
    </w:p>
  </w:footnote>
  <w:footnote w:id="20">
    <w:p w14:paraId="3D23EA98" w14:textId="65081428" w:rsidR="00F76FBE" w:rsidRPr="00AB0FE7" w:rsidRDefault="00F76FBE" w:rsidP="00F76FBE">
      <w:pPr>
        <w:pStyle w:val="afc"/>
        <w:jc w:val="both"/>
        <w:rPr>
          <w:color w:val="000000" w:themeColor="text1"/>
        </w:rPr>
      </w:pPr>
      <w:r w:rsidRPr="00AB0FE7">
        <w:rPr>
          <w:rStyle w:val="afe"/>
          <w:color w:val="000000" w:themeColor="text1"/>
        </w:rPr>
        <w:footnoteRef/>
      </w:r>
      <w:r w:rsidRPr="00AB0FE7">
        <w:rPr>
          <w:color w:val="000000" w:themeColor="text1"/>
        </w:rPr>
        <w:t xml:space="preserve"> </w:t>
      </w:r>
      <w:r w:rsidR="00290BAA" w:rsidRPr="00AB0FE7">
        <w:rPr>
          <w:rFonts w:hint="eastAsia"/>
          <w:color w:val="000000" w:themeColor="text1"/>
        </w:rPr>
        <w:t>國防部115年7月3日國人培育字第1153217917號函</w:t>
      </w:r>
      <w:r w:rsidRPr="00AB0FE7">
        <w:rPr>
          <w:rFonts w:hint="eastAsia"/>
          <w:color w:val="000000" w:themeColor="text1"/>
        </w:rPr>
        <w:t>。</w:t>
      </w:r>
    </w:p>
  </w:footnote>
  <w:footnote w:id="21">
    <w:p w14:paraId="25EB919A" w14:textId="5782A37F" w:rsidR="00F76FBE" w:rsidRPr="00AB0FE7" w:rsidRDefault="00F76FBE" w:rsidP="00F76FBE">
      <w:pPr>
        <w:pStyle w:val="afc"/>
        <w:jc w:val="both"/>
        <w:rPr>
          <w:color w:val="000000" w:themeColor="text1"/>
        </w:rPr>
      </w:pPr>
      <w:r w:rsidRPr="00AB0FE7">
        <w:rPr>
          <w:rStyle w:val="afe"/>
          <w:color w:val="000000" w:themeColor="text1"/>
        </w:rPr>
        <w:footnoteRef/>
      </w:r>
      <w:r w:rsidRPr="00AB0FE7">
        <w:rPr>
          <w:color w:val="000000" w:themeColor="text1"/>
        </w:rPr>
        <w:t xml:space="preserve"> </w:t>
      </w:r>
      <w:r w:rsidRPr="00AB0FE7">
        <w:rPr>
          <w:rFonts w:hint="eastAsia"/>
          <w:color w:val="000000" w:themeColor="text1"/>
        </w:rPr>
        <w:t>「軍事教育條例」第8條第2項</w:t>
      </w:r>
      <w:r w:rsidR="00FA4CBD" w:rsidRPr="00AB0FE7">
        <w:rPr>
          <w:rFonts w:hint="eastAsia"/>
          <w:color w:val="000000" w:themeColor="text1"/>
        </w:rPr>
        <w:t>規定</w:t>
      </w:r>
      <w:r w:rsidRPr="00AB0FE7">
        <w:rPr>
          <w:color w:val="000000" w:themeColor="text1"/>
        </w:rPr>
        <w:t>：</w:t>
      </w:r>
      <w:r w:rsidRPr="00AB0FE7">
        <w:rPr>
          <w:rFonts w:hint="eastAsia"/>
          <w:color w:val="000000" w:themeColor="text1"/>
        </w:rPr>
        <w:t>「前項軍事學校校長、副校長、教育長、政戰主任之任職條件、任期及任（免）職，由國防部定之。但基礎教育學校校長、副校長、教育長得聘文職人員擔任。」已規範各校得依實需聘任文職教育長。</w:t>
      </w:r>
    </w:p>
  </w:footnote>
  <w:footnote w:id="22">
    <w:p w14:paraId="64762513" w14:textId="1418AF81" w:rsidR="00F76FBE" w:rsidRPr="00AB0FE7" w:rsidRDefault="00F76FBE">
      <w:pPr>
        <w:pStyle w:val="afc"/>
        <w:rPr>
          <w:color w:val="000000" w:themeColor="text1"/>
        </w:rPr>
      </w:pPr>
      <w:r w:rsidRPr="00AB0FE7">
        <w:rPr>
          <w:rStyle w:val="afe"/>
          <w:color w:val="000000" w:themeColor="text1"/>
        </w:rPr>
        <w:footnoteRef/>
      </w:r>
      <w:r w:rsidRPr="00AB0FE7">
        <w:rPr>
          <w:color w:val="000000" w:themeColor="text1"/>
        </w:rPr>
        <w:t xml:space="preserve"> https://www.cna.com.tw/news/aipl/202606200073.aspx</w:t>
      </w:r>
      <w:r w:rsidRPr="00AB0FE7">
        <w:rPr>
          <w:rFonts w:hint="eastAsia"/>
          <w:color w:val="000000" w:themeColor="text1"/>
        </w:rPr>
        <w:t>，瀏覽日期：115年7月2日。</w:t>
      </w:r>
    </w:p>
  </w:footnote>
  <w:footnote w:id="23">
    <w:p w14:paraId="579D3C16" w14:textId="77777777" w:rsidR="00CA5AE9" w:rsidRPr="00AB0FE7" w:rsidRDefault="00CA5AE9" w:rsidP="004D7CD9">
      <w:pPr>
        <w:pStyle w:val="afc"/>
        <w:jc w:val="both"/>
        <w:rPr>
          <w:color w:val="000000" w:themeColor="text1"/>
        </w:rPr>
      </w:pPr>
      <w:r w:rsidRPr="00AB0FE7">
        <w:rPr>
          <w:rStyle w:val="afe"/>
          <w:color w:val="000000" w:themeColor="text1"/>
        </w:rPr>
        <w:footnoteRef/>
      </w:r>
      <w:r w:rsidRPr="00AB0FE7">
        <w:rPr>
          <w:color w:val="000000" w:themeColor="text1"/>
        </w:rPr>
        <w:t xml:space="preserve"> https://www.rocma.edu.tw/listac/ac-principal</w:t>
      </w:r>
      <w:r w:rsidRPr="00AB0FE7">
        <w:rPr>
          <w:rFonts w:hint="eastAsia"/>
          <w:color w:val="000000" w:themeColor="text1"/>
        </w:rPr>
        <w:t>，瀏覽日期</w:t>
      </w:r>
      <w:r w:rsidRPr="00AB0FE7">
        <w:rPr>
          <w:color w:val="000000" w:themeColor="text1"/>
        </w:rPr>
        <w:t>：</w:t>
      </w:r>
      <w:r w:rsidRPr="00AB0FE7">
        <w:rPr>
          <w:rFonts w:hint="eastAsia"/>
          <w:color w:val="000000" w:themeColor="text1"/>
        </w:rPr>
        <w:t>115年6月22日。</w:t>
      </w:r>
    </w:p>
  </w:footnote>
  <w:footnote w:id="24">
    <w:p w14:paraId="5B6CD199" w14:textId="156497A3" w:rsidR="004216E9" w:rsidRPr="00AB0FE7" w:rsidRDefault="004216E9" w:rsidP="004D7CD9">
      <w:pPr>
        <w:pStyle w:val="afc"/>
        <w:jc w:val="both"/>
        <w:rPr>
          <w:color w:val="000000" w:themeColor="text1"/>
        </w:rPr>
      </w:pPr>
      <w:r w:rsidRPr="00AB0FE7">
        <w:rPr>
          <w:rStyle w:val="afe"/>
          <w:color w:val="000000" w:themeColor="text1"/>
        </w:rPr>
        <w:footnoteRef/>
      </w:r>
      <w:r w:rsidRPr="00AB0FE7">
        <w:rPr>
          <w:color w:val="000000" w:themeColor="text1"/>
        </w:rPr>
        <w:t xml:space="preserve"> </w:t>
      </w:r>
      <w:r w:rsidRPr="00AB0FE7">
        <w:rPr>
          <w:rFonts w:hint="eastAsia"/>
          <w:color w:val="000000" w:themeColor="text1"/>
        </w:rPr>
        <w:t>國科會115年6月3日科會科辦字第1150032648號函。</w:t>
      </w:r>
    </w:p>
  </w:footnote>
  <w:footnote w:id="25">
    <w:p w14:paraId="06FBE73C" w14:textId="1752EC6D" w:rsidR="00A54668" w:rsidRPr="00AB0FE7" w:rsidRDefault="00A54668" w:rsidP="00A54668">
      <w:pPr>
        <w:pStyle w:val="afc"/>
        <w:jc w:val="both"/>
        <w:rPr>
          <w:color w:val="000000" w:themeColor="text1"/>
        </w:rPr>
      </w:pPr>
      <w:r w:rsidRPr="00AB0FE7">
        <w:rPr>
          <w:rStyle w:val="afe"/>
          <w:color w:val="000000" w:themeColor="text1"/>
        </w:rPr>
        <w:footnoteRef/>
      </w:r>
      <w:r w:rsidRPr="00AB0FE7">
        <w:rPr>
          <w:rFonts w:hint="eastAsia"/>
          <w:color w:val="000000" w:themeColor="text1"/>
        </w:rPr>
        <w:t>「陸軍軍官學校組織規程」第3條規定</w:t>
      </w:r>
      <w:r w:rsidRPr="00AB0FE7">
        <w:rPr>
          <w:color w:val="000000" w:themeColor="text1"/>
        </w:rPr>
        <w:t>：</w:t>
      </w:r>
      <w:r w:rsidRPr="00AB0FE7">
        <w:rPr>
          <w:rFonts w:hint="eastAsia"/>
          <w:color w:val="000000" w:themeColor="text1"/>
        </w:rPr>
        <w:t>「本校以培養陸軍軍官為宗旨。」</w:t>
      </w:r>
    </w:p>
  </w:footnote>
  <w:footnote w:id="26">
    <w:p w14:paraId="6139293D" w14:textId="63DB5272" w:rsidR="00A54668" w:rsidRPr="00AB0FE7" w:rsidRDefault="00A54668" w:rsidP="00A54668">
      <w:pPr>
        <w:pStyle w:val="afc"/>
        <w:jc w:val="both"/>
        <w:rPr>
          <w:color w:val="000000" w:themeColor="text1"/>
        </w:rPr>
      </w:pPr>
      <w:r w:rsidRPr="00AB0FE7">
        <w:rPr>
          <w:rStyle w:val="afe"/>
          <w:color w:val="000000" w:themeColor="text1"/>
        </w:rPr>
        <w:footnoteRef/>
      </w:r>
      <w:r w:rsidRPr="00AB0FE7">
        <w:rPr>
          <w:rFonts w:hint="eastAsia"/>
          <w:color w:val="000000" w:themeColor="text1"/>
        </w:rPr>
        <w:t>「海軍軍官學校組織規程」第3條規定</w:t>
      </w:r>
      <w:r w:rsidRPr="00AB0FE7">
        <w:rPr>
          <w:color w:val="000000" w:themeColor="text1"/>
        </w:rPr>
        <w:t>：</w:t>
      </w:r>
      <w:r w:rsidRPr="00AB0FE7">
        <w:rPr>
          <w:rFonts w:hint="eastAsia"/>
          <w:color w:val="000000" w:themeColor="text1"/>
        </w:rPr>
        <w:t>「本校以培養海軍軍官為宗旨。」</w:t>
      </w:r>
    </w:p>
  </w:footnote>
  <w:footnote w:id="27">
    <w:p w14:paraId="047E1DA8" w14:textId="6344DCE6" w:rsidR="00A54668" w:rsidRPr="00AB0FE7" w:rsidRDefault="00A54668" w:rsidP="00A54668">
      <w:pPr>
        <w:pStyle w:val="afc"/>
        <w:jc w:val="both"/>
        <w:rPr>
          <w:color w:val="000000" w:themeColor="text1"/>
        </w:rPr>
      </w:pPr>
      <w:r w:rsidRPr="00AB0FE7">
        <w:rPr>
          <w:rStyle w:val="afe"/>
          <w:color w:val="000000" w:themeColor="text1"/>
        </w:rPr>
        <w:footnoteRef/>
      </w:r>
      <w:r w:rsidRPr="00AB0FE7">
        <w:rPr>
          <w:rFonts w:hint="eastAsia"/>
          <w:color w:val="000000" w:themeColor="text1"/>
        </w:rPr>
        <w:t>「空軍軍官學校組織規程」第3條規定</w:t>
      </w:r>
      <w:r w:rsidRPr="00AB0FE7">
        <w:rPr>
          <w:color w:val="000000" w:themeColor="text1"/>
        </w:rPr>
        <w:t>：</w:t>
      </w:r>
      <w:r w:rsidRPr="00AB0FE7">
        <w:rPr>
          <w:rFonts w:hint="eastAsia"/>
          <w:color w:val="000000" w:themeColor="text1"/>
        </w:rPr>
        <w:t>「本校以培養空軍軍官為宗旨。」</w:t>
      </w:r>
    </w:p>
  </w:footnote>
  <w:footnote w:id="28">
    <w:p w14:paraId="1E5047BC" w14:textId="670E0435" w:rsidR="00B31E73" w:rsidRPr="00AB0FE7" w:rsidRDefault="00B31E73" w:rsidP="004D7CD9">
      <w:pPr>
        <w:pStyle w:val="afc"/>
        <w:jc w:val="both"/>
        <w:rPr>
          <w:color w:val="000000" w:themeColor="text1"/>
        </w:rPr>
      </w:pPr>
      <w:r w:rsidRPr="00AB0FE7">
        <w:rPr>
          <w:rStyle w:val="afe"/>
          <w:color w:val="000000" w:themeColor="text1"/>
        </w:rPr>
        <w:footnoteRef/>
      </w:r>
      <w:r w:rsidRPr="00AB0FE7">
        <w:rPr>
          <w:color w:val="000000" w:themeColor="text1"/>
        </w:rPr>
        <w:t xml:space="preserve"> </w:t>
      </w:r>
      <w:r w:rsidR="00275282" w:rsidRPr="00AB0FE7">
        <w:rPr>
          <w:color w:val="000000" w:themeColor="text1"/>
        </w:rPr>
        <w:t>https://www.pf.org.tw/tw/pfch/34-11228.html，瀏覽日期</w:t>
      </w:r>
      <w:r w:rsidR="00275282" w:rsidRPr="00AB0FE7">
        <w:rPr>
          <w:rFonts w:ascii="Poiret One" w:hAnsi="Poiret One"/>
          <w:color w:val="000000" w:themeColor="text1"/>
        </w:rPr>
        <w:t>：</w:t>
      </w:r>
      <w:r w:rsidR="00275282" w:rsidRPr="00AB0FE7">
        <w:rPr>
          <w:rFonts w:hint="eastAsia"/>
          <w:color w:val="000000" w:themeColor="text1"/>
        </w:rPr>
        <w:t>115年6月29日。整體而</w:t>
      </w:r>
      <w:r w:rsidR="00DF0DBE" w:rsidRPr="00AB0FE7">
        <w:rPr>
          <w:rFonts w:hint="eastAsia"/>
          <w:color w:val="000000" w:themeColor="text1"/>
        </w:rPr>
        <w:t>言</w:t>
      </w:r>
      <w:r w:rsidR="00275282" w:rsidRPr="00AB0FE7">
        <w:rPr>
          <w:rFonts w:hint="eastAsia"/>
          <w:color w:val="000000" w:themeColor="text1"/>
        </w:rPr>
        <w:t>，</w:t>
      </w:r>
      <w:r w:rsidRPr="00AB0FE7">
        <w:rPr>
          <w:rFonts w:hint="eastAsia"/>
          <w:color w:val="000000" w:themeColor="text1"/>
        </w:rPr>
        <w:t>總體戰（</w:t>
      </w:r>
      <w:r w:rsidR="00DF0DBE" w:rsidRPr="00AB0FE7">
        <w:rPr>
          <w:rFonts w:hint="eastAsia"/>
          <w:color w:val="000000" w:themeColor="text1"/>
        </w:rPr>
        <w:t>即全面戰爭，</w:t>
      </w:r>
      <w:r w:rsidRPr="00AB0FE7">
        <w:rPr>
          <w:rFonts w:hint="eastAsia"/>
          <w:color w:val="000000" w:themeColor="text1"/>
        </w:rPr>
        <w:t>total war）是指一個國家動員全國</w:t>
      </w:r>
      <w:r w:rsidR="00DF0DBE" w:rsidRPr="00AB0FE7">
        <w:rPr>
          <w:rFonts w:hint="eastAsia"/>
          <w:color w:val="000000" w:themeColor="text1"/>
        </w:rPr>
        <w:t>的人力和資源從事作戰的戰爭型態</w:t>
      </w:r>
      <w:r w:rsidRPr="00AB0FE7">
        <w:rPr>
          <w:rFonts w:hint="eastAsia"/>
          <w:color w:val="000000" w:themeColor="text1"/>
        </w:rPr>
        <w:t>，以因應一場可能的戰爭或大規模衝突</w:t>
      </w:r>
      <w:r w:rsidR="00DF0DBE" w:rsidRPr="00AB0FE7">
        <w:rPr>
          <w:rFonts w:hint="eastAsia"/>
          <w:color w:val="000000" w:themeColor="text1"/>
        </w:rPr>
        <w:t>，</w:t>
      </w:r>
      <w:r w:rsidRPr="00AB0FE7">
        <w:rPr>
          <w:rFonts w:hint="eastAsia"/>
          <w:color w:val="000000" w:themeColor="text1"/>
        </w:rPr>
        <w:t>第一次世界大戰與第</w:t>
      </w:r>
      <w:r w:rsidR="00DF0DBE" w:rsidRPr="00AB0FE7">
        <w:rPr>
          <w:rFonts w:hint="eastAsia"/>
          <w:color w:val="000000" w:themeColor="text1"/>
        </w:rPr>
        <w:t>二</w:t>
      </w:r>
      <w:r w:rsidRPr="00AB0FE7">
        <w:rPr>
          <w:rFonts w:hint="eastAsia"/>
          <w:color w:val="000000" w:themeColor="text1"/>
        </w:rPr>
        <w:t>次世界大戰</w:t>
      </w:r>
      <w:r w:rsidR="00DF0DBE" w:rsidRPr="00AB0FE7">
        <w:rPr>
          <w:rFonts w:hint="eastAsia"/>
          <w:color w:val="000000" w:themeColor="text1"/>
        </w:rPr>
        <w:t>均</w:t>
      </w:r>
      <w:r w:rsidRPr="00AB0FE7">
        <w:rPr>
          <w:rFonts w:hint="eastAsia"/>
          <w:color w:val="000000" w:themeColor="text1"/>
        </w:rPr>
        <w:t>為總體戰，其涉及</w:t>
      </w:r>
      <w:r w:rsidR="00275282" w:rsidRPr="00AB0FE7">
        <w:rPr>
          <w:rFonts w:hint="eastAsia"/>
          <w:color w:val="000000" w:themeColor="text1"/>
        </w:rPr>
        <w:t>全世界主要國家均涉入戰事</w:t>
      </w:r>
      <w:r w:rsidR="00B8545C" w:rsidRPr="00AB0FE7">
        <w:rPr>
          <w:rFonts w:hint="eastAsia"/>
          <w:color w:val="000000" w:themeColor="text1"/>
        </w:rPr>
        <w:t>。</w:t>
      </w:r>
    </w:p>
  </w:footnote>
  <w:footnote w:id="29">
    <w:p w14:paraId="7CF1EAF0" w14:textId="6FDE6404" w:rsidR="001212FA" w:rsidRPr="00AB0FE7" w:rsidRDefault="001212FA" w:rsidP="004D7CD9">
      <w:pPr>
        <w:pStyle w:val="afc"/>
        <w:jc w:val="both"/>
        <w:rPr>
          <w:color w:val="000000" w:themeColor="text1"/>
        </w:rPr>
      </w:pPr>
      <w:r w:rsidRPr="00AB0FE7">
        <w:rPr>
          <w:rStyle w:val="afe"/>
          <w:color w:val="000000" w:themeColor="text1"/>
        </w:rPr>
        <w:footnoteRef/>
      </w:r>
      <w:r w:rsidRPr="00AB0FE7">
        <w:rPr>
          <w:color w:val="000000" w:themeColor="text1"/>
        </w:rPr>
        <w:t xml:space="preserve"> </w:t>
      </w:r>
      <w:r w:rsidRPr="00AB0FE7">
        <w:rPr>
          <w:rFonts w:hint="eastAsia"/>
          <w:color w:val="000000" w:themeColor="text1"/>
        </w:rPr>
        <w:t>戰爭型態為何轉變為可控制之有限軍事衝突，係因自第二次世界大戰以後，美國和蘇聯成為競逐世界領導地位和政治經濟體制霸權之大國，惟因美國與蘇聯均持有大量核子武器，彼此均有相互保證毀滅之能力，故雙方未正式開戰，後續形成冷戰態勢；而在東亞方面，美國考量地緣政治關係與戰略重要性，政策上係以第一島鏈之「邊緣地帶」結合「圍堵政策」，以日本為主，佐以臺灣、南韓、菲律賓與其他國家，圍堵共產主義國家及其盟國。由上可知，綜整分析美國整體方略，外交上採取「離岸平衡</w:t>
      </w:r>
      <w:r w:rsidR="00A75143" w:rsidRPr="00AB0FE7">
        <w:rPr>
          <w:rFonts w:hint="eastAsia"/>
          <w:color w:val="000000" w:themeColor="text1"/>
        </w:rPr>
        <w:t>手</w:t>
      </w:r>
      <w:r w:rsidRPr="00AB0FE7">
        <w:rPr>
          <w:rFonts w:hint="eastAsia"/>
          <w:color w:val="000000" w:themeColor="text1"/>
        </w:rPr>
        <w:t>」</w:t>
      </w:r>
      <w:r w:rsidR="00A75143" w:rsidRPr="00AB0FE7">
        <w:rPr>
          <w:rFonts w:hint="eastAsia"/>
          <w:color w:val="000000" w:themeColor="text1"/>
        </w:rPr>
        <w:t>策略</w:t>
      </w:r>
      <w:r w:rsidRPr="00AB0FE7">
        <w:rPr>
          <w:rFonts w:hint="eastAsia"/>
          <w:color w:val="000000" w:themeColor="text1"/>
        </w:rPr>
        <w:t>，軍事上係用「代理人戰爭」</w:t>
      </w:r>
      <w:r w:rsidR="00A75143" w:rsidRPr="00AB0FE7">
        <w:rPr>
          <w:rFonts w:hint="eastAsia"/>
          <w:color w:val="000000" w:themeColor="text1"/>
        </w:rPr>
        <w:t>方</w:t>
      </w:r>
      <w:r w:rsidR="00FC6DDF" w:rsidRPr="00AB0FE7">
        <w:rPr>
          <w:rFonts w:hint="eastAsia"/>
          <w:color w:val="000000" w:themeColor="text1"/>
        </w:rPr>
        <w:t>略</w:t>
      </w:r>
      <w:r w:rsidR="00A75143" w:rsidRPr="00AB0FE7">
        <w:rPr>
          <w:rFonts w:hint="eastAsia"/>
          <w:color w:val="000000" w:themeColor="text1"/>
        </w:rPr>
        <w:t>，藉</w:t>
      </w:r>
      <w:r w:rsidRPr="00AB0FE7">
        <w:rPr>
          <w:rFonts w:hint="eastAsia"/>
          <w:color w:val="000000" w:themeColor="text1"/>
        </w:rPr>
        <w:t>以因應冷戰局勢，又從歷史觀之，美國自第二次世界大戰以後，基本上係秉持「不引發第三次世界大戰」、「不直接與擁有核子武器國家交戰」、「倘若有事，盡量控制為區域型戰爭，不主動一次與兩個以上國家在不同區域交戰」、「控制世界海運線之咽喉點，掌握海運貿易利益，維持美元貨幣霸權」之基本國策持續至今。美國印太戰略之核心概念，亦即建構自由與開放國度，其雖強調維護航行自由與飛越自由之重要性，然實質上航行自由與商業貿易緊密相連，而美元係</w:t>
      </w:r>
      <w:r w:rsidR="00D10A2C" w:rsidRPr="00AB0FE7">
        <w:rPr>
          <w:rFonts w:hint="eastAsia"/>
          <w:color w:val="000000" w:themeColor="text1"/>
        </w:rPr>
        <w:t>全球</w:t>
      </w:r>
      <w:r w:rsidRPr="00AB0FE7">
        <w:rPr>
          <w:rFonts w:hint="eastAsia"/>
          <w:color w:val="000000" w:themeColor="text1"/>
        </w:rPr>
        <w:t>商業貿易之基礎，亦為世界貨幣體系的基準，航行自由與商業貿易及美元具有牢不可分之緊密關係。唯有臺</w:t>
      </w:r>
      <w:r w:rsidR="00D10A2C" w:rsidRPr="00AB0FE7">
        <w:rPr>
          <w:rFonts w:hint="eastAsia"/>
          <w:color w:val="000000" w:themeColor="text1"/>
        </w:rPr>
        <w:t>灣</w:t>
      </w:r>
      <w:r w:rsidRPr="00AB0FE7">
        <w:rPr>
          <w:rFonts w:hint="eastAsia"/>
          <w:color w:val="000000" w:themeColor="text1"/>
        </w:rPr>
        <w:t>海</w:t>
      </w:r>
      <w:r w:rsidR="00D10A2C" w:rsidRPr="00AB0FE7">
        <w:rPr>
          <w:rFonts w:hint="eastAsia"/>
          <w:color w:val="000000" w:themeColor="text1"/>
        </w:rPr>
        <w:t>峽之</w:t>
      </w:r>
      <w:r w:rsidRPr="00AB0FE7">
        <w:rPr>
          <w:rFonts w:hint="eastAsia"/>
          <w:color w:val="000000" w:themeColor="text1"/>
        </w:rPr>
        <w:t>航行自由並維持和平穩定狀態，方有助於美元繼續主導世界貨幣體系，此方為</w:t>
      </w:r>
      <w:r w:rsidR="00A75143" w:rsidRPr="00AB0FE7">
        <w:rPr>
          <w:rFonts w:hint="eastAsia"/>
          <w:color w:val="000000" w:themeColor="text1"/>
        </w:rPr>
        <w:t>美國</w:t>
      </w:r>
      <w:r w:rsidRPr="00AB0FE7">
        <w:rPr>
          <w:rFonts w:hint="eastAsia"/>
          <w:color w:val="000000" w:themeColor="text1"/>
        </w:rPr>
        <w:t>印太戰略之真實意涵，臺灣允宜以實力跟決心結合美國印太戰略，並參與印太區域協同性嚇阻，才能確保臺灣海峽的穩定，藉以維持和平現狀。</w:t>
      </w:r>
      <w:r w:rsidR="00FC6DDF" w:rsidRPr="00AB0FE7">
        <w:rPr>
          <w:rFonts w:hint="eastAsia"/>
          <w:color w:val="000000" w:themeColor="text1"/>
        </w:rPr>
        <w:t>有關</w:t>
      </w:r>
      <w:r w:rsidR="009C0536" w:rsidRPr="00AB0FE7">
        <w:rPr>
          <w:rFonts w:hint="eastAsia"/>
          <w:color w:val="000000" w:themeColor="text1"/>
        </w:rPr>
        <w:t>現代化</w:t>
      </w:r>
      <w:r w:rsidR="00FC6DDF" w:rsidRPr="00AB0FE7">
        <w:rPr>
          <w:rFonts w:hint="eastAsia"/>
          <w:color w:val="000000" w:themeColor="text1"/>
        </w:rPr>
        <w:t>戰爭型態轉變部分，</w:t>
      </w:r>
      <w:r w:rsidR="00A75143" w:rsidRPr="00AB0FE7">
        <w:rPr>
          <w:rFonts w:hint="eastAsia"/>
          <w:color w:val="000000" w:themeColor="text1"/>
        </w:rPr>
        <w:t>請參閱本院外交及國防委員會112年度「俄烏戰爭與先進新科技對我國當前外交及作戰規劃構想之影響」通案性調查研究報告</w:t>
      </w:r>
      <w:r w:rsidR="00421844" w:rsidRPr="00AB0FE7">
        <w:rPr>
          <w:rFonts w:hint="eastAsia"/>
          <w:color w:val="000000" w:themeColor="text1"/>
        </w:rPr>
        <w:t>（113國調0011）</w:t>
      </w:r>
      <w:r w:rsidR="00A75143" w:rsidRPr="00AB0FE7">
        <w:rPr>
          <w:rFonts w:hint="eastAsia"/>
          <w:color w:val="000000" w:themeColor="text1"/>
        </w:rPr>
        <w:t>。</w:t>
      </w:r>
    </w:p>
  </w:footnote>
  <w:footnote w:id="30">
    <w:p w14:paraId="79D33BD6" w14:textId="4712ECB9" w:rsidR="00571910" w:rsidRPr="00AB0FE7" w:rsidRDefault="00571910" w:rsidP="004D7CD9">
      <w:pPr>
        <w:pStyle w:val="afc"/>
        <w:jc w:val="both"/>
        <w:rPr>
          <w:color w:val="000000" w:themeColor="text1"/>
        </w:rPr>
      </w:pPr>
      <w:r w:rsidRPr="00AB0FE7">
        <w:rPr>
          <w:rStyle w:val="afe"/>
          <w:color w:val="000000" w:themeColor="text1"/>
        </w:rPr>
        <w:footnoteRef/>
      </w:r>
      <w:r w:rsidRPr="00AB0FE7">
        <w:rPr>
          <w:color w:val="000000" w:themeColor="text1"/>
        </w:rPr>
        <w:t xml:space="preserve"> https://def.ltn.com.tw/article/breakingnews/5127012，瀏覽日期</w:t>
      </w:r>
      <w:r w:rsidRPr="00AB0FE7">
        <w:rPr>
          <w:rFonts w:ascii="Poiret One" w:hAnsi="Poiret One"/>
          <w:color w:val="000000" w:themeColor="text1"/>
        </w:rPr>
        <w:t>：</w:t>
      </w:r>
      <w:r w:rsidRPr="00AB0FE7">
        <w:rPr>
          <w:rFonts w:hint="eastAsia"/>
          <w:color w:val="000000" w:themeColor="text1"/>
        </w:rPr>
        <w:t>115年6月30日。</w:t>
      </w:r>
    </w:p>
  </w:footnote>
  <w:footnote w:id="31">
    <w:p w14:paraId="131165AD" w14:textId="03CF1A85" w:rsidR="00571910" w:rsidRPr="00AB0FE7" w:rsidRDefault="00571910" w:rsidP="004D7CD9">
      <w:pPr>
        <w:pStyle w:val="afc"/>
        <w:jc w:val="both"/>
        <w:rPr>
          <w:color w:val="000000" w:themeColor="text1"/>
        </w:rPr>
      </w:pPr>
      <w:r w:rsidRPr="00AB0FE7">
        <w:rPr>
          <w:rStyle w:val="afe"/>
          <w:color w:val="000000" w:themeColor="text1"/>
        </w:rPr>
        <w:footnoteRef/>
      </w:r>
      <w:r w:rsidRPr="00AB0FE7">
        <w:rPr>
          <w:color w:val="000000" w:themeColor="text1"/>
        </w:rPr>
        <w:t xml:space="preserve"> https://findit.org.tw/tw/Res/2443</w:t>
      </w:r>
      <w:r w:rsidRPr="00AB0FE7">
        <w:rPr>
          <w:rFonts w:hint="eastAsia"/>
          <w:color w:val="000000" w:themeColor="text1"/>
        </w:rPr>
        <w:t>，瀏覽日期：115年6月30日。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A798019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42682620">
    <w:abstractNumId w:val="2"/>
  </w:num>
  <w:num w:numId="2" w16cid:durableId="2078555219">
    <w:abstractNumId w:val="0"/>
  </w:num>
  <w:num w:numId="3" w16cid:durableId="758256762">
    <w:abstractNumId w:val="5"/>
  </w:num>
  <w:num w:numId="4" w16cid:durableId="1070537949">
    <w:abstractNumId w:val="3"/>
  </w:num>
  <w:num w:numId="5" w16cid:durableId="1664700336">
    <w:abstractNumId w:val="6"/>
  </w:num>
  <w:num w:numId="6" w16cid:durableId="1481389400">
    <w:abstractNumId w:val="1"/>
  </w:num>
  <w:num w:numId="7" w16cid:durableId="1598440368">
    <w:abstractNumId w:val="7"/>
  </w:num>
  <w:num w:numId="8" w16cid:durableId="1751611214">
    <w:abstractNumId w:val="4"/>
  </w:num>
  <w:num w:numId="9" w16cid:durableId="10137227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7645532">
    <w:abstractNumId w:val="1"/>
  </w:num>
  <w:num w:numId="11" w16cid:durableId="1691292459">
    <w:abstractNumId w:val="1"/>
  </w:num>
  <w:num w:numId="12" w16cid:durableId="969558590">
    <w:abstractNumId w:val="1"/>
  </w:num>
  <w:num w:numId="13" w16cid:durableId="2124839541">
    <w:abstractNumId w:val="1"/>
  </w:num>
  <w:num w:numId="14" w16cid:durableId="1505125686">
    <w:abstractNumId w:val="1"/>
  </w:num>
  <w:num w:numId="15" w16cid:durableId="641080128">
    <w:abstractNumId w:val="1"/>
  </w:num>
  <w:num w:numId="16" w16cid:durableId="1737238122">
    <w:abstractNumId w:val="1"/>
  </w:num>
  <w:num w:numId="17" w16cid:durableId="1516992635">
    <w:abstractNumId w:val="1"/>
  </w:num>
  <w:num w:numId="18" w16cid:durableId="1519588480">
    <w:abstractNumId w:val="1"/>
  </w:num>
  <w:num w:numId="19" w16cid:durableId="1333987453">
    <w:abstractNumId w:val="1"/>
  </w:num>
  <w:num w:numId="20" w16cid:durableId="617873856">
    <w:abstractNumId w:val="1"/>
  </w:num>
  <w:num w:numId="21" w16cid:durableId="631639589">
    <w:abstractNumId w:val="1"/>
  </w:num>
  <w:num w:numId="22" w16cid:durableId="1680738407">
    <w:abstractNumId w:val="1"/>
  </w:num>
  <w:num w:numId="23" w16cid:durableId="852186057">
    <w:abstractNumId w:val="1"/>
  </w:num>
  <w:num w:numId="24" w16cid:durableId="1866678060">
    <w:abstractNumId w:val="1"/>
  </w:num>
  <w:num w:numId="25" w16cid:durableId="383064684">
    <w:abstractNumId w:val="1"/>
  </w:num>
  <w:num w:numId="26" w16cid:durableId="410003589">
    <w:abstractNumId w:val="1"/>
  </w:num>
  <w:num w:numId="27" w16cid:durableId="1951663560">
    <w:abstractNumId w:val="1"/>
  </w:num>
  <w:num w:numId="28" w16cid:durableId="515310311">
    <w:abstractNumId w:val="1"/>
  </w:num>
  <w:num w:numId="29" w16cid:durableId="1372219735">
    <w:abstractNumId w:val="1"/>
  </w:num>
  <w:num w:numId="30" w16cid:durableId="1368414212">
    <w:abstractNumId w:val="1"/>
  </w:num>
  <w:num w:numId="31" w16cid:durableId="3183134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14005759">
    <w:abstractNumId w:val="1"/>
  </w:num>
  <w:num w:numId="33" w16cid:durableId="945580405">
    <w:abstractNumId w:val="1"/>
  </w:num>
  <w:num w:numId="34" w16cid:durableId="1919364953">
    <w:abstractNumId w:val="1"/>
  </w:num>
  <w:num w:numId="35" w16cid:durableId="19477956">
    <w:abstractNumId w:val="1"/>
  </w:num>
  <w:num w:numId="36" w16cid:durableId="997731891">
    <w:abstractNumId w:val="1"/>
  </w:num>
  <w:num w:numId="37" w16cid:durableId="1553542716">
    <w:abstractNumId w:val="1"/>
  </w:num>
  <w:num w:numId="38" w16cid:durableId="1085030256">
    <w:abstractNumId w:val="1"/>
  </w:num>
  <w:num w:numId="39" w16cid:durableId="1811365197">
    <w:abstractNumId w:val="1"/>
  </w:num>
  <w:num w:numId="40" w16cid:durableId="921062141">
    <w:abstractNumId w:val="1"/>
  </w:num>
  <w:num w:numId="41" w16cid:durableId="452096616">
    <w:abstractNumId w:val="1"/>
  </w:num>
  <w:num w:numId="42" w16cid:durableId="1160852812">
    <w:abstractNumId w:val="1"/>
  </w:num>
  <w:num w:numId="43" w16cid:durableId="1450231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13"/>
    <w:rsid w:val="00001C89"/>
    <w:rsid w:val="00006957"/>
    <w:rsid w:val="00006961"/>
    <w:rsid w:val="0000760E"/>
    <w:rsid w:val="000112BF"/>
    <w:rsid w:val="00012233"/>
    <w:rsid w:val="0001362C"/>
    <w:rsid w:val="0001383E"/>
    <w:rsid w:val="00013D87"/>
    <w:rsid w:val="00016B02"/>
    <w:rsid w:val="00017318"/>
    <w:rsid w:val="00017F71"/>
    <w:rsid w:val="0002127E"/>
    <w:rsid w:val="000218DD"/>
    <w:rsid w:val="000229AD"/>
    <w:rsid w:val="000231D0"/>
    <w:rsid w:val="000246F7"/>
    <w:rsid w:val="00025BC7"/>
    <w:rsid w:val="000272E9"/>
    <w:rsid w:val="0003114D"/>
    <w:rsid w:val="000362A4"/>
    <w:rsid w:val="00036D76"/>
    <w:rsid w:val="00040999"/>
    <w:rsid w:val="000457A2"/>
    <w:rsid w:val="00045CA9"/>
    <w:rsid w:val="00050B43"/>
    <w:rsid w:val="00051D90"/>
    <w:rsid w:val="00051FDB"/>
    <w:rsid w:val="00052DAF"/>
    <w:rsid w:val="00053FDD"/>
    <w:rsid w:val="00054824"/>
    <w:rsid w:val="00055B46"/>
    <w:rsid w:val="00057145"/>
    <w:rsid w:val="00057F32"/>
    <w:rsid w:val="00057FF0"/>
    <w:rsid w:val="000600E6"/>
    <w:rsid w:val="00060999"/>
    <w:rsid w:val="00061B7E"/>
    <w:rsid w:val="000623B0"/>
    <w:rsid w:val="00062980"/>
    <w:rsid w:val="00062A25"/>
    <w:rsid w:val="000630CB"/>
    <w:rsid w:val="00067A3D"/>
    <w:rsid w:val="00071912"/>
    <w:rsid w:val="00071CAE"/>
    <w:rsid w:val="000720A1"/>
    <w:rsid w:val="000730B0"/>
    <w:rsid w:val="00073CB5"/>
    <w:rsid w:val="0007425C"/>
    <w:rsid w:val="00074E70"/>
    <w:rsid w:val="00074F30"/>
    <w:rsid w:val="00075618"/>
    <w:rsid w:val="00077553"/>
    <w:rsid w:val="000800B7"/>
    <w:rsid w:val="0008153B"/>
    <w:rsid w:val="000851A2"/>
    <w:rsid w:val="00085EEF"/>
    <w:rsid w:val="00086579"/>
    <w:rsid w:val="00090714"/>
    <w:rsid w:val="000910FD"/>
    <w:rsid w:val="000921F4"/>
    <w:rsid w:val="0009223D"/>
    <w:rsid w:val="000922D6"/>
    <w:rsid w:val="0009352E"/>
    <w:rsid w:val="0009691D"/>
    <w:rsid w:val="00096B96"/>
    <w:rsid w:val="00096D6C"/>
    <w:rsid w:val="000979F1"/>
    <w:rsid w:val="000A1AC0"/>
    <w:rsid w:val="000A25DF"/>
    <w:rsid w:val="000A2F3F"/>
    <w:rsid w:val="000A3B3A"/>
    <w:rsid w:val="000A5087"/>
    <w:rsid w:val="000A6C8A"/>
    <w:rsid w:val="000A7BC9"/>
    <w:rsid w:val="000B0B4A"/>
    <w:rsid w:val="000B1950"/>
    <w:rsid w:val="000B1F02"/>
    <w:rsid w:val="000B21CB"/>
    <w:rsid w:val="000B279A"/>
    <w:rsid w:val="000B2A43"/>
    <w:rsid w:val="000B56C5"/>
    <w:rsid w:val="000B5C92"/>
    <w:rsid w:val="000B61D2"/>
    <w:rsid w:val="000B64EC"/>
    <w:rsid w:val="000B70A7"/>
    <w:rsid w:val="000B7349"/>
    <w:rsid w:val="000B73DD"/>
    <w:rsid w:val="000B763E"/>
    <w:rsid w:val="000B7DB8"/>
    <w:rsid w:val="000C04F5"/>
    <w:rsid w:val="000C472B"/>
    <w:rsid w:val="000C495F"/>
    <w:rsid w:val="000C4A4E"/>
    <w:rsid w:val="000C57A5"/>
    <w:rsid w:val="000C73F0"/>
    <w:rsid w:val="000D0C50"/>
    <w:rsid w:val="000D2F72"/>
    <w:rsid w:val="000D3A80"/>
    <w:rsid w:val="000D4F32"/>
    <w:rsid w:val="000D550B"/>
    <w:rsid w:val="000D57A9"/>
    <w:rsid w:val="000D5F38"/>
    <w:rsid w:val="000D66D9"/>
    <w:rsid w:val="000D6EA4"/>
    <w:rsid w:val="000E21F6"/>
    <w:rsid w:val="000E6431"/>
    <w:rsid w:val="000E6C41"/>
    <w:rsid w:val="000E71FE"/>
    <w:rsid w:val="000F048C"/>
    <w:rsid w:val="000F1752"/>
    <w:rsid w:val="000F21A5"/>
    <w:rsid w:val="000F2B3D"/>
    <w:rsid w:val="000F326C"/>
    <w:rsid w:val="000F59D2"/>
    <w:rsid w:val="00102B9F"/>
    <w:rsid w:val="00104857"/>
    <w:rsid w:val="00104E97"/>
    <w:rsid w:val="00106187"/>
    <w:rsid w:val="00106D61"/>
    <w:rsid w:val="00112637"/>
    <w:rsid w:val="001127A9"/>
    <w:rsid w:val="00112ABC"/>
    <w:rsid w:val="00113315"/>
    <w:rsid w:val="00115400"/>
    <w:rsid w:val="0012001E"/>
    <w:rsid w:val="001212FA"/>
    <w:rsid w:val="00122D8D"/>
    <w:rsid w:val="00122E3A"/>
    <w:rsid w:val="00124858"/>
    <w:rsid w:val="00124E37"/>
    <w:rsid w:val="00125060"/>
    <w:rsid w:val="00126A55"/>
    <w:rsid w:val="0012783C"/>
    <w:rsid w:val="00133F08"/>
    <w:rsid w:val="001345E6"/>
    <w:rsid w:val="00135114"/>
    <w:rsid w:val="001378B0"/>
    <w:rsid w:val="00142E00"/>
    <w:rsid w:val="00143F28"/>
    <w:rsid w:val="00146234"/>
    <w:rsid w:val="00146612"/>
    <w:rsid w:val="00146B94"/>
    <w:rsid w:val="001504BF"/>
    <w:rsid w:val="001517DE"/>
    <w:rsid w:val="00152793"/>
    <w:rsid w:val="00153B7E"/>
    <w:rsid w:val="001545A9"/>
    <w:rsid w:val="0016243C"/>
    <w:rsid w:val="001637C7"/>
    <w:rsid w:val="00164077"/>
    <w:rsid w:val="0016480E"/>
    <w:rsid w:val="001653A6"/>
    <w:rsid w:val="00170B46"/>
    <w:rsid w:val="00171DD0"/>
    <w:rsid w:val="0017235D"/>
    <w:rsid w:val="00174022"/>
    <w:rsid w:val="00174173"/>
    <w:rsid w:val="00174297"/>
    <w:rsid w:val="00180BD9"/>
    <w:rsid w:val="00180E06"/>
    <w:rsid w:val="001817B3"/>
    <w:rsid w:val="00181D46"/>
    <w:rsid w:val="00183014"/>
    <w:rsid w:val="00184A05"/>
    <w:rsid w:val="00190146"/>
    <w:rsid w:val="001922EB"/>
    <w:rsid w:val="0019416A"/>
    <w:rsid w:val="001944D8"/>
    <w:rsid w:val="001959C2"/>
    <w:rsid w:val="001A2A46"/>
    <w:rsid w:val="001A51E3"/>
    <w:rsid w:val="001A6C12"/>
    <w:rsid w:val="001A6E2D"/>
    <w:rsid w:val="001A7968"/>
    <w:rsid w:val="001B02A1"/>
    <w:rsid w:val="001B2E98"/>
    <w:rsid w:val="001B3483"/>
    <w:rsid w:val="001B3C1E"/>
    <w:rsid w:val="001B4494"/>
    <w:rsid w:val="001B5C26"/>
    <w:rsid w:val="001B6F0C"/>
    <w:rsid w:val="001C0D8B"/>
    <w:rsid w:val="001C0DA8"/>
    <w:rsid w:val="001C1B69"/>
    <w:rsid w:val="001C1C9B"/>
    <w:rsid w:val="001C3C02"/>
    <w:rsid w:val="001C6697"/>
    <w:rsid w:val="001D4AD7"/>
    <w:rsid w:val="001D5C1E"/>
    <w:rsid w:val="001E0D8A"/>
    <w:rsid w:val="001E1BDD"/>
    <w:rsid w:val="001E345A"/>
    <w:rsid w:val="001E4FE6"/>
    <w:rsid w:val="001E646F"/>
    <w:rsid w:val="001E67BA"/>
    <w:rsid w:val="001E6C75"/>
    <w:rsid w:val="001E74C2"/>
    <w:rsid w:val="001E78B8"/>
    <w:rsid w:val="001F3B2F"/>
    <w:rsid w:val="001F4F82"/>
    <w:rsid w:val="001F5A48"/>
    <w:rsid w:val="001F5E4E"/>
    <w:rsid w:val="001F6260"/>
    <w:rsid w:val="001F6AFA"/>
    <w:rsid w:val="001F709D"/>
    <w:rsid w:val="00200007"/>
    <w:rsid w:val="002030A5"/>
    <w:rsid w:val="00203131"/>
    <w:rsid w:val="00204F09"/>
    <w:rsid w:val="002055EA"/>
    <w:rsid w:val="002105E7"/>
    <w:rsid w:val="00212C01"/>
    <w:rsid w:val="00212E88"/>
    <w:rsid w:val="002136AE"/>
    <w:rsid w:val="00213C9C"/>
    <w:rsid w:val="00213E6C"/>
    <w:rsid w:val="00215B57"/>
    <w:rsid w:val="00217BD1"/>
    <w:rsid w:val="0022009E"/>
    <w:rsid w:val="002205E9"/>
    <w:rsid w:val="00220910"/>
    <w:rsid w:val="00222139"/>
    <w:rsid w:val="002221C3"/>
    <w:rsid w:val="00223241"/>
    <w:rsid w:val="0022425C"/>
    <w:rsid w:val="002246DE"/>
    <w:rsid w:val="002251E3"/>
    <w:rsid w:val="00226C29"/>
    <w:rsid w:val="0023208B"/>
    <w:rsid w:val="00232B2D"/>
    <w:rsid w:val="00233CBF"/>
    <w:rsid w:val="002347C2"/>
    <w:rsid w:val="002348D3"/>
    <w:rsid w:val="00235E7B"/>
    <w:rsid w:val="002429E2"/>
    <w:rsid w:val="002442BF"/>
    <w:rsid w:val="00245318"/>
    <w:rsid w:val="00245E30"/>
    <w:rsid w:val="0024764D"/>
    <w:rsid w:val="002511F2"/>
    <w:rsid w:val="00252BC4"/>
    <w:rsid w:val="00254014"/>
    <w:rsid w:val="002540B1"/>
    <w:rsid w:val="00254B39"/>
    <w:rsid w:val="00260BDD"/>
    <w:rsid w:val="00262436"/>
    <w:rsid w:val="00262C47"/>
    <w:rsid w:val="0026504D"/>
    <w:rsid w:val="002666DC"/>
    <w:rsid w:val="00267431"/>
    <w:rsid w:val="00270A3D"/>
    <w:rsid w:val="00273A2F"/>
    <w:rsid w:val="00274F8F"/>
    <w:rsid w:val="00275282"/>
    <w:rsid w:val="00276BEB"/>
    <w:rsid w:val="0028052F"/>
    <w:rsid w:val="00280986"/>
    <w:rsid w:val="00281ECE"/>
    <w:rsid w:val="00282EEC"/>
    <w:rsid w:val="002831C7"/>
    <w:rsid w:val="0028407D"/>
    <w:rsid w:val="002840C6"/>
    <w:rsid w:val="00285745"/>
    <w:rsid w:val="0028764F"/>
    <w:rsid w:val="00290BAA"/>
    <w:rsid w:val="00294D83"/>
    <w:rsid w:val="00295174"/>
    <w:rsid w:val="00295BFE"/>
    <w:rsid w:val="00296172"/>
    <w:rsid w:val="00296849"/>
    <w:rsid w:val="00296B92"/>
    <w:rsid w:val="002A0126"/>
    <w:rsid w:val="002A0499"/>
    <w:rsid w:val="002A076A"/>
    <w:rsid w:val="002A0851"/>
    <w:rsid w:val="002A233B"/>
    <w:rsid w:val="002A2C22"/>
    <w:rsid w:val="002B02EB"/>
    <w:rsid w:val="002B38F0"/>
    <w:rsid w:val="002B4288"/>
    <w:rsid w:val="002B4530"/>
    <w:rsid w:val="002C0602"/>
    <w:rsid w:val="002C0E1C"/>
    <w:rsid w:val="002C23FE"/>
    <w:rsid w:val="002C3BB9"/>
    <w:rsid w:val="002C4CA7"/>
    <w:rsid w:val="002C6DD4"/>
    <w:rsid w:val="002D57AC"/>
    <w:rsid w:val="002D5C16"/>
    <w:rsid w:val="002E073A"/>
    <w:rsid w:val="002E2943"/>
    <w:rsid w:val="002E2C32"/>
    <w:rsid w:val="002E4B19"/>
    <w:rsid w:val="002E5834"/>
    <w:rsid w:val="002F2476"/>
    <w:rsid w:val="002F3DFF"/>
    <w:rsid w:val="002F4772"/>
    <w:rsid w:val="002F54E7"/>
    <w:rsid w:val="002F5E05"/>
    <w:rsid w:val="002F647B"/>
    <w:rsid w:val="002F749B"/>
    <w:rsid w:val="003002CB"/>
    <w:rsid w:val="00304788"/>
    <w:rsid w:val="003078E9"/>
    <w:rsid w:val="00307A76"/>
    <w:rsid w:val="00310798"/>
    <w:rsid w:val="0031121F"/>
    <w:rsid w:val="00312B17"/>
    <w:rsid w:val="0031450C"/>
    <w:rsid w:val="0031455E"/>
    <w:rsid w:val="00314DF3"/>
    <w:rsid w:val="0031520D"/>
    <w:rsid w:val="00315A16"/>
    <w:rsid w:val="00315D6C"/>
    <w:rsid w:val="003163A5"/>
    <w:rsid w:val="00317053"/>
    <w:rsid w:val="0032109C"/>
    <w:rsid w:val="003213A8"/>
    <w:rsid w:val="00322B45"/>
    <w:rsid w:val="00323110"/>
    <w:rsid w:val="00323712"/>
    <w:rsid w:val="00323809"/>
    <w:rsid w:val="00323D41"/>
    <w:rsid w:val="00324D94"/>
    <w:rsid w:val="00325414"/>
    <w:rsid w:val="003255AE"/>
    <w:rsid w:val="00325A1E"/>
    <w:rsid w:val="003264C5"/>
    <w:rsid w:val="003302F1"/>
    <w:rsid w:val="003309E0"/>
    <w:rsid w:val="00337593"/>
    <w:rsid w:val="00341108"/>
    <w:rsid w:val="00344016"/>
    <w:rsid w:val="00344075"/>
    <w:rsid w:val="00344667"/>
    <w:rsid w:val="0034470E"/>
    <w:rsid w:val="00344B15"/>
    <w:rsid w:val="00347285"/>
    <w:rsid w:val="00350FFC"/>
    <w:rsid w:val="00352DB0"/>
    <w:rsid w:val="00353786"/>
    <w:rsid w:val="00353AA6"/>
    <w:rsid w:val="00354B19"/>
    <w:rsid w:val="00357D5C"/>
    <w:rsid w:val="00361063"/>
    <w:rsid w:val="0036700A"/>
    <w:rsid w:val="00370115"/>
    <w:rsid w:val="0037094A"/>
    <w:rsid w:val="00371ED3"/>
    <w:rsid w:val="00372659"/>
    <w:rsid w:val="00372FFC"/>
    <w:rsid w:val="003748AA"/>
    <w:rsid w:val="0037728A"/>
    <w:rsid w:val="00380B7D"/>
    <w:rsid w:val="00381A99"/>
    <w:rsid w:val="003829C2"/>
    <w:rsid w:val="003830B2"/>
    <w:rsid w:val="00383246"/>
    <w:rsid w:val="00383AFF"/>
    <w:rsid w:val="00384724"/>
    <w:rsid w:val="003860E2"/>
    <w:rsid w:val="00387521"/>
    <w:rsid w:val="003919B7"/>
    <w:rsid w:val="00391D57"/>
    <w:rsid w:val="00392292"/>
    <w:rsid w:val="00394F45"/>
    <w:rsid w:val="00395863"/>
    <w:rsid w:val="003A504C"/>
    <w:rsid w:val="003A5927"/>
    <w:rsid w:val="003B1017"/>
    <w:rsid w:val="003B3C07"/>
    <w:rsid w:val="003B43A4"/>
    <w:rsid w:val="003B6081"/>
    <w:rsid w:val="003B6775"/>
    <w:rsid w:val="003C0C2F"/>
    <w:rsid w:val="003C45A8"/>
    <w:rsid w:val="003C4F6A"/>
    <w:rsid w:val="003C5FE2"/>
    <w:rsid w:val="003C6038"/>
    <w:rsid w:val="003C64FC"/>
    <w:rsid w:val="003C7A21"/>
    <w:rsid w:val="003D05FB"/>
    <w:rsid w:val="003D1B16"/>
    <w:rsid w:val="003D1F27"/>
    <w:rsid w:val="003D45BF"/>
    <w:rsid w:val="003D508A"/>
    <w:rsid w:val="003D537F"/>
    <w:rsid w:val="003D7B75"/>
    <w:rsid w:val="003E01D5"/>
    <w:rsid w:val="003E0208"/>
    <w:rsid w:val="003E1529"/>
    <w:rsid w:val="003E1FA1"/>
    <w:rsid w:val="003E4B57"/>
    <w:rsid w:val="003E6881"/>
    <w:rsid w:val="003E7140"/>
    <w:rsid w:val="003F27E1"/>
    <w:rsid w:val="003F437A"/>
    <w:rsid w:val="003F4CE9"/>
    <w:rsid w:val="003F5C2B"/>
    <w:rsid w:val="004011D2"/>
    <w:rsid w:val="00402240"/>
    <w:rsid w:val="004023E9"/>
    <w:rsid w:val="0040333A"/>
    <w:rsid w:val="004040FF"/>
    <w:rsid w:val="0040454A"/>
    <w:rsid w:val="004110A9"/>
    <w:rsid w:val="004110C1"/>
    <w:rsid w:val="0041309A"/>
    <w:rsid w:val="00413F83"/>
    <w:rsid w:val="004140CD"/>
    <w:rsid w:val="0041490C"/>
    <w:rsid w:val="00415EAA"/>
    <w:rsid w:val="004160EC"/>
    <w:rsid w:val="00416191"/>
    <w:rsid w:val="00416721"/>
    <w:rsid w:val="004169A0"/>
    <w:rsid w:val="00416F21"/>
    <w:rsid w:val="004177B2"/>
    <w:rsid w:val="00417FA4"/>
    <w:rsid w:val="0042091E"/>
    <w:rsid w:val="004216E9"/>
    <w:rsid w:val="00421844"/>
    <w:rsid w:val="00421EF0"/>
    <w:rsid w:val="0042248F"/>
    <w:rsid w:val="004224FA"/>
    <w:rsid w:val="00423D07"/>
    <w:rsid w:val="00427936"/>
    <w:rsid w:val="00432AEA"/>
    <w:rsid w:val="00433EA8"/>
    <w:rsid w:val="004405B0"/>
    <w:rsid w:val="004408EA"/>
    <w:rsid w:val="0044346F"/>
    <w:rsid w:val="00451871"/>
    <w:rsid w:val="00452525"/>
    <w:rsid w:val="004525E5"/>
    <w:rsid w:val="00453FF6"/>
    <w:rsid w:val="00454726"/>
    <w:rsid w:val="004552DD"/>
    <w:rsid w:val="00455AD4"/>
    <w:rsid w:val="0046005C"/>
    <w:rsid w:val="00462939"/>
    <w:rsid w:val="004636B4"/>
    <w:rsid w:val="0046488B"/>
    <w:rsid w:val="00464D51"/>
    <w:rsid w:val="0046520A"/>
    <w:rsid w:val="004671C7"/>
    <w:rsid w:val="004672AB"/>
    <w:rsid w:val="004678FE"/>
    <w:rsid w:val="00467F4C"/>
    <w:rsid w:val="00470F0D"/>
    <w:rsid w:val="004711DB"/>
    <w:rsid w:val="004714FE"/>
    <w:rsid w:val="00471A74"/>
    <w:rsid w:val="0047329E"/>
    <w:rsid w:val="00474CA8"/>
    <w:rsid w:val="00474FBC"/>
    <w:rsid w:val="00475B39"/>
    <w:rsid w:val="00476A30"/>
    <w:rsid w:val="00477951"/>
    <w:rsid w:val="00477BAA"/>
    <w:rsid w:val="004806D8"/>
    <w:rsid w:val="00482F4A"/>
    <w:rsid w:val="004830F9"/>
    <w:rsid w:val="00484437"/>
    <w:rsid w:val="00487695"/>
    <w:rsid w:val="00492817"/>
    <w:rsid w:val="00495053"/>
    <w:rsid w:val="004953A6"/>
    <w:rsid w:val="0049649C"/>
    <w:rsid w:val="004A1F59"/>
    <w:rsid w:val="004A29BE"/>
    <w:rsid w:val="004A3225"/>
    <w:rsid w:val="004A33EE"/>
    <w:rsid w:val="004A3AA8"/>
    <w:rsid w:val="004A7C07"/>
    <w:rsid w:val="004B10CD"/>
    <w:rsid w:val="004B13C7"/>
    <w:rsid w:val="004B2C25"/>
    <w:rsid w:val="004B2F40"/>
    <w:rsid w:val="004B5132"/>
    <w:rsid w:val="004B534D"/>
    <w:rsid w:val="004B778F"/>
    <w:rsid w:val="004B7D90"/>
    <w:rsid w:val="004C0609"/>
    <w:rsid w:val="004C1CFC"/>
    <w:rsid w:val="004C275E"/>
    <w:rsid w:val="004C3137"/>
    <w:rsid w:val="004C3631"/>
    <w:rsid w:val="004C4987"/>
    <w:rsid w:val="004C4E50"/>
    <w:rsid w:val="004C639F"/>
    <w:rsid w:val="004C6793"/>
    <w:rsid w:val="004D141F"/>
    <w:rsid w:val="004D1A93"/>
    <w:rsid w:val="004D2742"/>
    <w:rsid w:val="004D313A"/>
    <w:rsid w:val="004D54F5"/>
    <w:rsid w:val="004D630B"/>
    <w:rsid w:val="004D6310"/>
    <w:rsid w:val="004D7CD9"/>
    <w:rsid w:val="004E0062"/>
    <w:rsid w:val="004E05A1"/>
    <w:rsid w:val="004E1E05"/>
    <w:rsid w:val="004E2EAD"/>
    <w:rsid w:val="004E5659"/>
    <w:rsid w:val="004E670C"/>
    <w:rsid w:val="004E781D"/>
    <w:rsid w:val="004E7F21"/>
    <w:rsid w:val="004F137F"/>
    <w:rsid w:val="004F3DFE"/>
    <w:rsid w:val="004F472A"/>
    <w:rsid w:val="004F5E57"/>
    <w:rsid w:val="004F6710"/>
    <w:rsid w:val="004F7D46"/>
    <w:rsid w:val="0050036E"/>
    <w:rsid w:val="00500C3E"/>
    <w:rsid w:val="00502849"/>
    <w:rsid w:val="00504334"/>
    <w:rsid w:val="0050498D"/>
    <w:rsid w:val="00505F42"/>
    <w:rsid w:val="00506051"/>
    <w:rsid w:val="00506240"/>
    <w:rsid w:val="0050768F"/>
    <w:rsid w:val="005104D7"/>
    <w:rsid w:val="00510B9E"/>
    <w:rsid w:val="00511F1F"/>
    <w:rsid w:val="005128C1"/>
    <w:rsid w:val="00513716"/>
    <w:rsid w:val="00513A5A"/>
    <w:rsid w:val="005200D3"/>
    <w:rsid w:val="00520F26"/>
    <w:rsid w:val="005214D2"/>
    <w:rsid w:val="00524BE9"/>
    <w:rsid w:val="00526A66"/>
    <w:rsid w:val="0053076C"/>
    <w:rsid w:val="00531930"/>
    <w:rsid w:val="00535168"/>
    <w:rsid w:val="00536A4A"/>
    <w:rsid w:val="00536BC2"/>
    <w:rsid w:val="005375A7"/>
    <w:rsid w:val="005376DE"/>
    <w:rsid w:val="0054057B"/>
    <w:rsid w:val="00541507"/>
    <w:rsid w:val="00541701"/>
    <w:rsid w:val="00542340"/>
    <w:rsid w:val="005425E1"/>
    <w:rsid w:val="005427C5"/>
    <w:rsid w:val="005427D3"/>
    <w:rsid w:val="00542CF6"/>
    <w:rsid w:val="0054683C"/>
    <w:rsid w:val="00553C03"/>
    <w:rsid w:val="005548E7"/>
    <w:rsid w:val="005563A1"/>
    <w:rsid w:val="00557878"/>
    <w:rsid w:val="00560DDA"/>
    <w:rsid w:val="00563692"/>
    <w:rsid w:val="00565566"/>
    <w:rsid w:val="0056668B"/>
    <w:rsid w:val="005678AC"/>
    <w:rsid w:val="005712D0"/>
    <w:rsid w:val="00571679"/>
    <w:rsid w:val="00571910"/>
    <w:rsid w:val="0057276D"/>
    <w:rsid w:val="00572794"/>
    <w:rsid w:val="00573497"/>
    <w:rsid w:val="00573800"/>
    <w:rsid w:val="0057624A"/>
    <w:rsid w:val="005765D9"/>
    <w:rsid w:val="00581D2F"/>
    <w:rsid w:val="00581D7A"/>
    <w:rsid w:val="00584235"/>
    <w:rsid w:val="005844E7"/>
    <w:rsid w:val="00585CCF"/>
    <w:rsid w:val="00585F4E"/>
    <w:rsid w:val="005863EF"/>
    <w:rsid w:val="005866FE"/>
    <w:rsid w:val="00587F76"/>
    <w:rsid w:val="005908B8"/>
    <w:rsid w:val="00592692"/>
    <w:rsid w:val="00594F18"/>
    <w:rsid w:val="0059512E"/>
    <w:rsid w:val="00597DB8"/>
    <w:rsid w:val="005A17B3"/>
    <w:rsid w:val="005A2448"/>
    <w:rsid w:val="005A2C27"/>
    <w:rsid w:val="005A3E1B"/>
    <w:rsid w:val="005A4EDB"/>
    <w:rsid w:val="005A6DD2"/>
    <w:rsid w:val="005A7143"/>
    <w:rsid w:val="005A7203"/>
    <w:rsid w:val="005B22AA"/>
    <w:rsid w:val="005B2954"/>
    <w:rsid w:val="005B507E"/>
    <w:rsid w:val="005B54DB"/>
    <w:rsid w:val="005B6B03"/>
    <w:rsid w:val="005C077D"/>
    <w:rsid w:val="005C2751"/>
    <w:rsid w:val="005C385D"/>
    <w:rsid w:val="005D001B"/>
    <w:rsid w:val="005D1D2E"/>
    <w:rsid w:val="005D1DB1"/>
    <w:rsid w:val="005D26B7"/>
    <w:rsid w:val="005D3B20"/>
    <w:rsid w:val="005D71B7"/>
    <w:rsid w:val="005D7807"/>
    <w:rsid w:val="005E21C3"/>
    <w:rsid w:val="005E4759"/>
    <w:rsid w:val="005E5A87"/>
    <w:rsid w:val="005E5C68"/>
    <w:rsid w:val="005E65C0"/>
    <w:rsid w:val="005E7FCF"/>
    <w:rsid w:val="005F0390"/>
    <w:rsid w:val="005F15E7"/>
    <w:rsid w:val="005F16D7"/>
    <w:rsid w:val="005F19DE"/>
    <w:rsid w:val="005F24F6"/>
    <w:rsid w:val="005F4AAA"/>
    <w:rsid w:val="005F5FA0"/>
    <w:rsid w:val="005F75A9"/>
    <w:rsid w:val="005F7883"/>
    <w:rsid w:val="00602BC1"/>
    <w:rsid w:val="00602CB7"/>
    <w:rsid w:val="00603B43"/>
    <w:rsid w:val="006072CD"/>
    <w:rsid w:val="00607528"/>
    <w:rsid w:val="00607E6D"/>
    <w:rsid w:val="00610CCE"/>
    <w:rsid w:val="00611AAE"/>
    <w:rsid w:val="00612023"/>
    <w:rsid w:val="006129F0"/>
    <w:rsid w:val="00612EFA"/>
    <w:rsid w:val="00614190"/>
    <w:rsid w:val="00614DA7"/>
    <w:rsid w:val="0061523D"/>
    <w:rsid w:val="00620DA0"/>
    <w:rsid w:val="00620FB0"/>
    <w:rsid w:val="00622736"/>
    <w:rsid w:val="006227E1"/>
    <w:rsid w:val="00622A99"/>
    <w:rsid w:val="00622E67"/>
    <w:rsid w:val="00623CAB"/>
    <w:rsid w:val="006242B0"/>
    <w:rsid w:val="00626B57"/>
    <w:rsid w:val="00626EDC"/>
    <w:rsid w:val="00630239"/>
    <w:rsid w:val="006332B5"/>
    <w:rsid w:val="006367F6"/>
    <w:rsid w:val="006452D3"/>
    <w:rsid w:val="00646437"/>
    <w:rsid w:val="006470EC"/>
    <w:rsid w:val="00651360"/>
    <w:rsid w:val="00651AF7"/>
    <w:rsid w:val="006542D6"/>
    <w:rsid w:val="0065598E"/>
    <w:rsid w:val="00655AF2"/>
    <w:rsid w:val="00655BC5"/>
    <w:rsid w:val="0065611F"/>
    <w:rsid w:val="006568BE"/>
    <w:rsid w:val="006570FF"/>
    <w:rsid w:val="0066025D"/>
    <w:rsid w:val="0066091A"/>
    <w:rsid w:val="00662063"/>
    <w:rsid w:val="00662CEE"/>
    <w:rsid w:val="0066702D"/>
    <w:rsid w:val="0066724D"/>
    <w:rsid w:val="00671268"/>
    <w:rsid w:val="00671453"/>
    <w:rsid w:val="006738C2"/>
    <w:rsid w:val="00673AD4"/>
    <w:rsid w:val="006758EE"/>
    <w:rsid w:val="006773EC"/>
    <w:rsid w:val="00680504"/>
    <w:rsid w:val="00681CD9"/>
    <w:rsid w:val="00683020"/>
    <w:rsid w:val="0068347B"/>
    <w:rsid w:val="00683E30"/>
    <w:rsid w:val="00684201"/>
    <w:rsid w:val="00687024"/>
    <w:rsid w:val="00687D99"/>
    <w:rsid w:val="00693330"/>
    <w:rsid w:val="0069518D"/>
    <w:rsid w:val="00695E22"/>
    <w:rsid w:val="00696FD5"/>
    <w:rsid w:val="00697576"/>
    <w:rsid w:val="006A01AD"/>
    <w:rsid w:val="006A02FF"/>
    <w:rsid w:val="006A21F0"/>
    <w:rsid w:val="006A53FF"/>
    <w:rsid w:val="006A6B0F"/>
    <w:rsid w:val="006B0F18"/>
    <w:rsid w:val="006B1DA5"/>
    <w:rsid w:val="006B2D0B"/>
    <w:rsid w:val="006B3605"/>
    <w:rsid w:val="006B6605"/>
    <w:rsid w:val="006B7093"/>
    <w:rsid w:val="006B7417"/>
    <w:rsid w:val="006B7758"/>
    <w:rsid w:val="006C00AD"/>
    <w:rsid w:val="006C42AE"/>
    <w:rsid w:val="006C4444"/>
    <w:rsid w:val="006C4695"/>
    <w:rsid w:val="006C59B3"/>
    <w:rsid w:val="006C7F04"/>
    <w:rsid w:val="006D2B7F"/>
    <w:rsid w:val="006D31F9"/>
    <w:rsid w:val="006D3691"/>
    <w:rsid w:val="006D3BE8"/>
    <w:rsid w:val="006D48E7"/>
    <w:rsid w:val="006D4EFF"/>
    <w:rsid w:val="006D682B"/>
    <w:rsid w:val="006D6E0C"/>
    <w:rsid w:val="006D7EAB"/>
    <w:rsid w:val="006E2F69"/>
    <w:rsid w:val="006E588C"/>
    <w:rsid w:val="006E5EF0"/>
    <w:rsid w:val="006E6942"/>
    <w:rsid w:val="006F3117"/>
    <w:rsid w:val="006F3563"/>
    <w:rsid w:val="006F42B9"/>
    <w:rsid w:val="006F6103"/>
    <w:rsid w:val="006F622F"/>
    <w:rsid w:val="006F75A7"/>
    <w:rsid w:val="0070019B"/>
    <w:rsid w:val="00704B9C"/>
    <w:rsid w:val="00704E00"/>
    <w:rsid w:val="00705C08"/>
    <w:rsid w:val="00705F6B"/>
    <w:rsid w:val="00706070"/>
    <w:rsid w:val="0070702C"/>
    <w:rsid w:val="00715AC6"/>
    <w:rsid w:val="00717380"/>
    <w:rsid w:val="0071792C"/>
    <w:rsid w:val="007209E7"/>
    <w:rsid w:val="00723CB1"/>
    <w:rsid w:val="00726182"/>
    <w:rsid w:val="007261AC"/>
    <w:rsid w:val="007273AF"/>
    <w:rsid w:val="0072753E"/>
    <w:rsid w:val="00727635"/>
    <w:rsid w:val="00730C6E"/>
    <w:rsid w:val="00732329"/>
    <w:rsid w:val="00732381"/>
    <w:rsid w:val="00732A9A"/>
    <w:rsid w:val="00732BC3"/>
    <w:rsid w:val="00732D5A"/>
    <w:rsid w:val="007337CA"/>
    <w:rsid w:val="00734172"/>
    <w:rsid w:val="00734CE4"/>
    <w:rsid w:val="00735123"/>
    <w:rsid w:val="00740E27"/>
    <w:rsid w:val="00741837"/>
    <w:rsid w:val="0074528C"/>
    <w:rsid w:val="007453E6"/>
    <w:rsid w:val="0074564D"/>
    <w:rsid w:val="00746535"/>
    <w:rsid w:val="0075052A"/>
    <w:rsid w:val="007523BF"/>
    <w:rsid w:val="007529A6"/>
    <w:rsid w:val="00754789"/>
    <w:rsid w:val="00762C98"/>
    <w:rsid w:val="00762DC2"/>
    <w:rsid w:val="00763530"/>
    <w:rsid w:val="0076610B"/>
    <w:rsid w:val="00767FEB"/>
    <w:rsid w:val="007703A5"/>
    <w:rsid w:val="00770453"/>
    <w:rsid w:val="0077071C"/>
    <w:rsid w:val="0077309D"/>
    <w:rsid w:val="00774903"/>
    <w:rsid w:val="007774EE"/>
    <w:rsid w:val="007801E8"/>
    <w:rsid w:val="00781822"/>
    <w:rsid w:val="00783D8F"/>
    <w:rsid w:val="00783F21"/>
    <w:rsid w:val="0078661A"/>
    <w:rsid w:val="007868A3"/>
    <w:rsid w:val="00786AE0"/>
    <w:rsid w:val="00787159"/>
    <w:rsid w:val="0079043A"/>
    <w:rsid w:val="007907F7"/>
    <w:rsid w:val="00790AB5"/>
    <w:rsid w:val="0079162D"/>
    <w:rsid w:val="00791668"/>
    <w:rsid w:val="00791AA1"/>
    <w:rsid w:val="00793229"/>
    <w:rsid w:val="007943E1"/>
    <w:rsid w:val="007A2EC8"/>
    <w:rsid w:val="007A3793"/>
    <w:rsid w:val="007A72C0"/>
    <w:rsid w:val="007B1731"/>
    <w:rsid w:val="007B1AE2"/>
    <w:rsid w:val="007B3039"/>
    <w:rsid w:val="007B44A0"/>
    <w:rsid w:val="007B6DB1"/>
    <w:rsid w:val="007C038E"/>
    <w:rsid w:val="007C145D"/>
    <w:rsid w:val="007C1BA2"/>
    <w:rsid w:val="007C2B48"/>
    <w:rsid w:val="007C46C3"/>
    <w:rsid w:val="007C5F56"/>
    <w:rsid w:val="007C7426"/>
    <w:rsid w:val="007D20E9"/>
    <w:rsid w:val="007D363D"/>
    <w:rsid w:val="007D59A2"/>
    <w:rsid w:val="007D5BF8"/>
    <w:rsid w:val="007D7730"/>
    <w:rsid w:val="007D7881"/>
    <w:rsid w:val="007D7E3A"/>
    <w:rsid w:val="007E09C5"/>
    <w:rsid w:val="007E0E10"/>
    <w:rsid w:val="007E12F8"/>
    <w:rsid w:val="007E1BE4"/>
    <w:rsid w:val="007E4152"/>
    <w:rsid w:val="007E4768"/>
    <w:rsid w:val="007E4BDF"/>
    <w:rsid w:val="007E579F"/>
    <w:rsid w:val="007E777B"/>
    <w:rsid w:val="007F2070"/>
    <w:rsid w:val="007F4032"/>
    <w:rsid w:val="007F63C1"/>
    <w:rsid w:val="007F7CEC"/>
    <w:rsid w:val="0080335F"/>
    <w:rsid w:val="00804677"/>
    <w:rsid w:val="00804EC9"/>
    <w:rsid w:val="008053F5"/>
    <w:rsid w:val="00807AF7"/>
    <w:rsid w:val="00810198"/>
    <w:rsid w:val="00811EF4"/>
    <w:rsid w:val="00815DA8"/>
    <w:rsid w:val="00816899"/>
    <w:rsid w:val="0081744F"/>
    <w:rsid w:val="0082114C"/>
    <w:rsid w:val="0082194D"/>
    <w:rsid w:val="00821E52"/>
    <w:rsid w:val="008221F9"/>
    <w:rsid w:val="00826EF5"/>
    <w:rsid w:val="00826F4C"/>
    <w:rsid w:val="00827A18"/>
    <w:rsid w:val="00827FF0"/>
    <w:rsid w:val="00831693"/>
    <w:rsid w:val="008351DD"/>
    <w:rsid w:val="008373D6"/>
    <w:rsid w:val="00837F26"/>
    <w:rsid w:val="00840104"/>
    <w:rsid w:val="00840C1F"/>
    <w:rsid w:val="008411C9"/>
    <w:rsid w:val="00841FC5"/>
    <w:rsid w:val="0084293C"/>
    <w:rsid w:val="00843368"/>
    <w:rsid w:val="00843D0F"/>
    <w:rsid w:val="00845709"/>
    <w:rsid w:val="008474C3"/>
    <w:rsid w:val="0085245E"/>
    <w:rsid w:val="008535D5"/>
    <w:rsid w:val="00853FAB"/>
    <w:rsid w:val="0085560F"/>
    <w:rsid w:val="008576BD"/>
    <w:rsid w:val="00860463"/>
    <w:rsid w:val="00861B0A"/>
    <w:rsid w:val="008625A2"/>
    <w:rsid w:val="00865BEB"/>
    <w:rsid w:val="0086660F"/>
    <w:rsid w:val="00867723"/>
    <w:rsid w:val="0087080D"/>
    <w:rsid w:val="00872453"/>
    <w:rsid w:val="00872E93"/>
    <w:rsid w:val="008733DA"/>
    <w:rsid w:val="00874BE4"/>
    <w:rsid w:val="00880E0C"/>
    <w:rsid w:val="008818F6"/>
    <w:rsid w:val="00881F39"/>
    <w:rsid w:val="00883872"/>
    <w:rsid w:val="00883F82"/>
    <w:rsid w:val="008850E4"/>
    <w:rsid w:val="00890C4A"/>
    <w:rsid w:val="00890D09"/>
    <w:rsid w:val="008913CA"/>
    <w:rsid w:val="008914CB"/>
    <w:rsid w:val="00891AC5"/>
    <w:rsid w:val="00891DBF"/>
    <w:rsid w:val="00893069"/>
    <w:rsid w:val="008939AB"/>
    <w:rsid w:val="0089441B"/>
    <w:rsid w:val="008946AD"/>
    <w:rsid w:val="0089506C"/>
    <w:rsid w:val="008A055A"/>
    <w:rsid w:val="008A0F84"/>
    <w:rsid w:val="008A12F5"/>
    <w:rsid w:val="008A30DD"/>
    <w:rsid w:val="008A58CD"/>
    <w:rsid w:val="008A6E71"/>
    <w:rsid w:val="008B12D7"/>
    <w:rsid w:val="008B1587"/>
    <w:rsid w:val="008B19A3"/>
    <w:rsid w:val="008B1B01"/>
    <w:rsid w:val="008B37AD"/>
    <w:rsid w:val="008B3A04"/>
    <w:rsid w:val="008B3BCD"/>
    <w:rsid w:val="008B50FA"/>
    <w:rsid w:val="008B6DF8"/>
    <w:rsid w:val="008B7800"/>
    <w:rsid w:val="008C106C"/>
    <w:rsid w:val="008C10F1"/>
    <w:rsid w:val="008C1926"/>
    <w:rsid w:val="008C1E99"/>
    <w:rsid w:val="008C5526"/>
    <w:rsid w:val="008C6CD5"/>
    <w:rsid w:val="008D656A"/>
    <w:rsid w:val="008D6AA3"/>
    <w:rsid w:val="008E0085"/>
    <w:rsid w:val="008E16A9"/>
    <w:rsid w:val="008E1B86"/>
    <w:rsid w:val="008E1C12"/>
    <w:rsid w:val="008E2AA6"/>
    <w:rsid w:val="008E311B"/>
    <w:rsid w:val="008E3202"/>
    <w:rsid w:val="008F0350"/>
    <w:rsid w:val="008F0409"/>
    <w:rsid w:val="008F065C"/>
    <w:rsid w:val="008F0BDE"/>
    <w:rsid w:val="008F388B"/>
    <w:rsid w:val="008F4127"/>
    <w:rsid w:val="008F42CF"/>
    <w:rsid w:val="008F46E7"/>
    <w:rsid w:val="008F5B54"/>
    <w:rsid w:val="008F6119"/>
    <w:rsid w:val="008F64CA"/>
    <w:rsid w:val="008F6F0B"/>
    <w:rsid w:val="008F79A5"/>
    <w:rsid w:val="008F7ACC"/>
    <w:rsid w:val="008F7E4B"/>
    <w:rsid w:val="00900297"/>
    <w:rsid w:val="00902915"/>
    <w:rsid w:val="00903FCD"/>
    <w:rsid w:val="00904490"/>
    <w:rsid w:val="00904873"/>
    <w:rsid w:val="00904D37"/>
    <w:rsid w:val="00907BA7"/>
    <w:rsid w:val="0091064E"/>
    <w:rsid w:val="00911BA9"/>
    <w:rsid w:val="00911FC5"/>
    <w:rsid w:val="009139A0"/>
    <w:rsid w:val="00917063"/>
    <w:rsid w:val="00923BC5"/>
    <w:rsid w:val="00924BA0"/>
    <w:rsid w:val="00925216"/>
    <w:rsid w:val="00931A10"/>
    <w:rsid w:val="009408ED"/>
    <w:rsid w:val="00947967"/>
    <w:rsid w:val="009509E9"/>
    <w:rsid w:val="00950FD6"/>
    <w:rsid w:val="00955201"/>
    <w:rsid w:val="00957083"/>
    <w:rsid w:val="00957123"/>
    <w:rsid w:val="009575F1"/>
    <w:rsid w:val="00957AA2"/>
    <w:rsid w:val="009651BD"/>
    <w:rsid w:val="00965200"/>
    <w:rsid w:val="009668B3"/>
    <w:rsid w:val="00967E86"/>
    <w:rsid w:val="00970681"/>
    <w:rsid w:val="00971471"/>
    <w:rsid w:val="00971F74"/>
    <w:rsid w:val="00973FCC"/>
    <w:rsid w:val="00980E6A"/>
    <w:rsid w:val="009845B6"/>
    <w:rsid w:val="009849C2"/>
    <w:rsid w:val="00984D24"/>
    <w:rsid w:val="009858EB"/>
    <w:rsid w:val="00986ABE"/>
    <w:rsid w:val="00987D27"/>
    <w:rsid w:val="00990B65"/>
    <w:rsid w:val="009945DC"/>
    <w:rsid w:val="00996F22"/>
    <w:rsid w:val="009A2381"/>
    <w:rsid w:val="009A28A8"/>
    <w:rsid w:val="009A3262"/>
    <w:rsid w:val="009A342F"/>
    <w:rsid w:val="009A3930"/>
    <w:rsid w:val="009A3F47"/>
    <w:rsid w:val="009A62E4"/>
    <w:rsid w:val="009A6321"/>
    <w:rsid w:val="009A6975"/>
    <w:rsid w:val="009B0046"/>
    <w:rsid w:val="009B0FD9"/>
    <w:rsid w:val="009B19CC"/>
    <w:rsid w:val="009B25D0"/>
    <w:rsid w:val="009B2DAB"/>
    <w:rsid w:val="009B6647"/>
    <w:rsid w:val="009B7FE3"/>
    <w:rsid w:val="009C0536"/>
    <w:rsid w:val="009C0F9D"/>
    <w:rsid w:val="009C1440"/>
    <w:rsid w:val="009C2107"/>
    <w:rsid w:val="009C372C"/>
    <w:rsid w:val="009C3DF2"/>
    <w:rsid w:val="009C4215"/>
    <w:rsid w:val="009C5932"/>
    <w:rsid w:val="009C5D9E"/>
    <w:rsid w:val="009C6425"/>
    <w:rsid w:val="009D2C3E"/>
    <w:rsid w:val="009D3F01"/>
    <w:rsid w:val="009D45B4"/>
    <w:rsid w:val="009D4FEB"/>
    <w:rsid w:val="009D5495"/>
    <w:rsid w:val="009D689F"/>
    <w:rsid w:val="009E0625"/>
    <w:rsid w:val="009E2220"/>
    <w:rsid w:val="009E2D42"/>
    <w:rsid w:val="009E3034"/>
    <w:rsid w:val="009E5043"/>
    <w:rsid w:val="009E549F"/>
    <w:rsid w:val="009E6DAB"/>
    <w:rsid w:val="009E754F"/>
    <w:rsid w:val="009E7B59"/>
    <w:rsid w:val="009F035B"/>
    <w:rsid w:val="009F0F05"/>
    <w:rsid w:val="009F28A8"/>
    <w:rsid w:val="009F473E"/>
    <w:rsid w:val="009F4E7D"/>
    <w:rsid w:val="009F5247"/>
    <w:rsid w:val="009F682A"/>
    <w:rsid w:val="00A022BE"/>
    <w:rsid w:val="00A03692"/>
    <w:rsid w:val="00A04197"/>
    <w:rsid w:val="00A0529C"/>
    <w:rsid w:val="00A05E8E"/>
    <w:rsid w:val="00A06F2E"/>
    <w:rsid w:val="00A07B4B"/>
    <w:rsid w:val="00A13370"/>
    <w:rsid w:val="00A13F19"/>
    <w:rsid w:val="00A17D8B"/>
    <w:rsid w:val="00A17F6C"/>
    <w:rsid w:val="00A2281B"/>
    <w:rsid w:val="00A2420F"/>
    <w:rsid w:val="00A24C95"/>
    <w:rsid w:val="00A25048"/>
    <w:rsid w:val="00A250BD"/>
    <w:rsid w:val="00A252A4"/>
    <w:rsid w:val="00A2599A"/>
    <w:rsid w:val="00A25D6B"/>
    <w:rsid w:val="00A26094"/>
    <w:rsid w:val="00A272DF"/>
    <w:rsid w:val="00A301BF"/>
    <w:rsid w:val="00A302B2"/>
    <w:rsid w:val="00A3075C"/>
    <w:rsid w:val="00A311CD"/>
    <w:rsid w:val="00A331B4"/>
    <w:rsid w:val="00A3484E"/>
    <w:rsid w:val="00A356D3"/>
    <w:rsid w:val="00A36ADA"/>
    <w:rsid w:val="00A36DAF"/>
    <w:rsid w:val="00A37C4D"/>
    <w:rsid w:val="00A41231"/>
    <w:rsid w:val="00A438D8"/>
    <w:rsid w:val="00A45E98"/>
    <w:rsid w:val="00A4661D"/>
    <w:rsid w:val="00A46C3C"/>
    <w:rsid w:val="00A473F5"/>
    <w:rsid w:val="00A514EE"/>
    <w:rsid w:val="00A51F9D"/>
    <w:rsid w:val="00A528CF"/>
    <w:rsid w:val="00A5416A"/>
    <w:rsid w:val="00A54668"/>
    <w:rsid w:val="00A55EEF"/>
    <w:rsid w:val="00A5745B"/>
    <w:rsid w:val="00A57CF5"/>
    <w:rsid w:val="00A601A3"/>
    <w:rsid w:val="00A61DFD"/>
    <w:rsid w:val="00A629A6"/>
    <w:rsid w:val="00A639F4"/>
    <w:rsid w:val="00A65864"/>
    <w:rsid w:val="00A65FAE"/>
    <w:rsid w:val="00A67FF0"/>
    <w:rsid w:val="00A707B0"/>
    <w:rsid w:val="00A72E87"/>
    <w:rsid w:val="00A75143"/>
    <w:rsid w:val="00A75F7E"/>
    <w:rsid w:val="00A81A32"/>
    <w:rsid w:val="00A82816"/>
    <w:rsid w:val="00A835BD"/>
    <w:rsid w:val="00A84A91"/>
    <w:rsid w:val="00A928AC"/>
    <w:rsid w:val="00A96F53"/>
    <w:rsid w:val="00A97AD0"/>
    <w:rsid w:val="00A97B15"/>
    <w:rsid w:val="00AA1977"/>
    <w:rsid w:val="00AA1B29"/>
    <w:rsid w:val="00AA22FC"/>
    <w:rsid w:val="00AA42D5"/>
    <w:rsid w:val="00AA4F88"/>
    <w:rsid w:val="00AA7AA1"/>
    <w:rsid w:val="00AB0943"/>
    <w:rsid w:val="00AB0B99"/>
    <w:rsid w:val="00AB0FE7"/>
    <w:rsid w:val="00AB2AC6"/>
    <w:rsid w:val="00AB2FAB"/>
    <w:rsid w:val="00AB4868"/>
    <w:rsid w:val="00AB5C14"/>
    <w:rsid w:val="00AC1D76"/>
    <w:rsid w:val="00AC1EE7"/>
    <w:rsid w:val="00AC333F"/>
    <w:rsid w:val="00AC5632"/>
    <w:rsid w:val="00AC585C"/>
    <w:rsid w:val="00AD0D3A"/>
    <w:rsid w:val="00AD1925"/>
    <w:rsid w:val="00AD679A"/>
    <w:rsid w:val="00AE067D"/>
    <w:rsid w:val="00AE244B"/>
    <w:rsid w:val="00AE2EF8"/>
    <w:rsid w:val="00AE301C"/>
    <w:rsid w:val="00AE6321"/>
    <w:rsid w:val="00AE725D"/>
    <w:rsid w:val="00AE7CD2"/>
    <w:rsid w:val="00AF0341"/>
    <w:rsid w:val="00AF1181"/>
    <w:rsid w:val="00AF2F79"/>
    <w:rsid w:val="00AF3033"/>
    <w:rsid w:val="00AF3CC7"/>
    <w:rsid w:val="00AF4653"/>
    <w:rsid w:val="00AF6BF9"/>
    <w:rsid w:val="00AF7DB7"/>
    <w:rsid w:val="00B01D38"/>
    <w:rsid w:val="00B02908"/>
    <w:rsid w:val="00B03316"/>
    <w:rsid w:val="00B040BD"/>
    <w:rsid w:val="00B05B3E"/>
    <w:rsid w:val="00B10D02"/>
    <w:rsid w:val="00B11A7A"/>
    <w:rsid w:val="00B11C13"/>
    <w:rsid w:val="00B13050"/>
    <w:rsid w:val="00B13D45"/>
    <w:rsid w:val="00B14B1C"/>
    <w:rsid w:val="00B17FD9"/>
    <w:rsid w:val="00B20028"/>
    <w:rsid w:val="00B201E2"/>
    <w:rsid w:val="00B2547A"/>
    <w:rsid w:val="00B31E73"/>
    <w:rsid w:val="00B33324"/>
    <w:rsid w:val="00B40005"/>
    <w:rsid w:val="00B41671"/>
    <w:rsid w:val="00B416AD"/>
    <w:rsid w:val="00B43B03"/>
    <w:rsid w:val="00B443E4"/>
    <w:rsid w:val="00B464AD"/>
    <w:rsid w:val="00B47E35"/>
    <w:rsid w:val="00B50DB2"/>
    <w:rsid w:val="00B53251"/>
    <w:rsid w:val="00B53F0D"/>
    <w:rsid w:val="00B5484D"/>
    <w:rsid w:val="00B563EA"/>
    <w:rsid w:val="00B56CDF"/>
    <w:rsid w:val="00B5742F"/>
    <w:rsid w:val="00B60E51"/>
    <w:rsid w:val="00B636ED"/>
    <w:rsid w:val="00B63A54"/>
    <w:rsid w:val="00B6456C"/>
    <w:rsid w:val="00B65A57"/>
    <w:rsid w:val="00B6633B"/>
    <w:rsid w:val="00B66D63"/>
    <w:rsid w:val="00B67484"/>
    <w:rsid w:val="00B76FAF"/>
    <w:rsid w:val="00B77C4F"/>
    <w:rsid w:val="00B77D18"/>
    <w:rsid w:val="00B809CF"/>
    <w:rsid w:val="00B82442"/>
    <w:rsid w:val="00B825FC"/>
    <w:rsid w:val="00B8313A"/>
    <w:rsid w:val="00B84531"/>
    <w:rsid w:val="00B8545C"/>
    <w:rsid w:val="00B9011A"/>
    <w:rsid w:val="00B9088E"/>
    <w:rsid w:val="00B92DE9"/>
    <w:rsid w:val="00B93503"/>
    <w:rsid w:val="00B93E15"/>
    <w:rsid w:val="00B9404D"/>
    <w:rsid w:val="00B949D5"/>
    <w:rsid w:val="00B95B47"/>
    <w:rsid w:val="00B96B5A"/>
    <w:rsid w:val="00BA31E8"/>
    <w:rsid w:val="00BA4A94"/>
    <w:rsid w:val="00BA55E0"/>
    <w:rsid w:val="00BA6BD4"/>
    <w:rsid w:val="00BA6C7A"/>
    <w:rsid w:val="00BB07E7"/>
    <w:rsid w:val="00BB0DBE"/>
    <w:rsid w:val="00BB109E"/>
    <w:rsid w:val="00BB17D1"/>
    <w:rsid w:val="00BB1CC0"/>
    <w:rsid w:val="00BB3752"/>
    <w:rsid w:val="00BB6688"/>
    <w:rsid w:val="00BB7744"/>
    <w:rsid w:val="00BC09F4"/>
    <w:rsid w:val="00BC2633"/>
    <w:rsid w:val="00BC26D4"/>
    <w:rsid w:val="00BC38FE"/>
    <w:rsid w:val="00BC3EE0"/>
    <w:rsid w:val="00BC42FF"/>
    <w:rsid w:val="00BC50D4"/>
    <w:rsid w:val="00BC5545"/>
    <w:rsid w:val="00BC567B"/>
    <w:rsid w:val="00BC5D4E"/>
    <w:rsid w:val="00BD0ACB"/>
    <w:rsid w:val="00BD16F7"/>
    <w:rsid w:val="00BD410F"/>
    <w:rsid w:val="00BD7E5F"/>
    <w:rsid w:val="00BE0C80"/>
    <w:rsid w:val="00BE2113"/>
    <w:rsid w:val="00BE2427"/>
    <w:rsid w:val="00BE288A"/>
    <w:rsid w:val="00BE304C"/>
    <w:rsid w:val="00BE41EA"/>
    <w:rsid w:val="00BE4865"/>
    <w:rsid w:val="00BF2A42"/>
    <w:rsid w:val="00BF52A7"/>
    <w:rsid w:val="00BF5616"/>
    <w:rsid w:val="00BF6C31"/>
    <w:rsid w:val="00BF7B27"/>
    <w:rsid w:val="00BF7B3C"/>
    <w:rsid w:val="00BF7C14"/>
    <w:rsid w:val="00C03D8C"/>
    <w:rsid w:val="00C055BA"/>
    <w:rsid w:val="00C055EC"/>
    <w:rsid w:val="00C05714"/>
    <w:rsid w:val="00C073F5"/>
    <w:rsid w:val="00C10DC9"/>
    <w:rsid w:val="00C12FB3"/>
    <w:rsid w:val="00C13F0D"/>
    <w:rsid w:val="00C15431"/>
    <w:rsid w:val="00C1598E"/>
    <w:rsid w:val="00C17341"/>
    <w:rsid w:val="00C21D69"/>
    <w:rsid w:val="00C22500"/>
    <w:rsid w:val="00C24EEF"/>
    <w:rsid w:val="00C25CF6"/>
    <w:rsid w:val="00C26C0E"/>
    <w:rsid w:val="00C26C36"/>
    <w:rsid w:val="00C309BE"/>
    <w:rsid w:val="00C30A37"/>
    <w:rsid w:val="00C313BC"/>
    <w:rsid w:val="00C32768"/>
    <w:rsid w:val="00C34BE2"/>
    <w:rsid w:val="00C3579B"/>
    <w:rsid w:val="00C37326"/>
    <w:rsid w:val="00C41A3D"/>
    <w:rsid w:val="00C42BB6"/>
    <w:rsid w:val="00C431DF"/>
    <w:rsid w:val="00C45334"/>
    <w:rsid w:val="00C456BD"/>
    <w:rsid w:val="00C45DE4"/>
    <w:rsid w:val="00C460B3"/>
    <w:rsid w:val="00C47024"/>
    <w:rsid w:val="00C50095"/>
    <w:rsid w:val="00C52D2E"/>
    <w:rsid w:val="00C530DC"/>
    <w:rsid w:val="00C5350D"/>
    <w:rsid w:val="00C55025"/>
    <w:rsid w:val="00C60A94"/>
    <w:rsid w:val="00C6123C"/>
    <w:rsid w:val="00C6311A"/>
    <w:rsid w:val="00C63964"/>
    <w:rsid w:val="00C64457"/>
    <w:rsid w:val="00C64F6D"/>
    <w:rsid w:val="00C65ACC"/>
    <w:rsid w:val="00C66FCA"/>
    <w:rsid w:val="00C7084D"/>
    <w:rsid w:val="00C70A2F"/>
    <w:rsid w:val="00C70AB3"/>
    <w:rsid w:val="00C7315E"/>
    <w:rsid w:val="00C75895"/>
    <w:rsid w:val="00C818FE"/>
    <w:rsid w:val="00C81DDE"/>
    <w:rsid w:val="00C83C9F"/>
    <w:rsid w:val="00C85F2A"/>
    <w:rsid w:val="00C8798F"/>
    <w:rsid w:val="00C90FEB"/>
    <w:rsid w:val="00C921EE"/>
    <w:rsid w:val="00C94519"/>
    <w:rsid w:val="00C94840"/>
    <w:rsid w:val="00C9673F"/>
    <w:rsid w:val="00C97E85"/>
    <w:rsid w:val="00CA1A94"/>
    <w:rsid w:val="00CA281E"/>
    <w:rsid w:val="00CA4EE3"/>
    <w:rsid w:val="00CA5A4B"/>
    <w:rsid w:val="00CA5AE9"/>
    <w:rsid w:val="00CA5D76"/>
    <w:rsid w:val="00CA7520"/>
    <w:rsid w:val="00CB027F"/>
    <w:rsid w:val="00CB12D1"/>
    <w:rsid w:val="00CB171E"/>
    <w:rsid w:val="00CB39C1"/>
    <w:rsid w:val="00CB4ECC"/>
    <w:rsid w:val="00CB72AE"/>
    <w:rsid w:val="00CC0EBB"/>
    <w:rsid w:val="00CC21BE"/>
    <w:rsid w:val="00CC33FF"/>
    <w:rsid w:val="00CC351F"/>
    <w:rsid w:val="00CC4E08"/>
    <w:rsid w:val="00CC5234"/>
    <w:rsid w:val="00CC588C"/>
    <w:rsid w:val="00CC6297"/>
    <w:rsid w:val="00CC7690"/>
    <w:rsid w:val="00CC7EB9"/>
    <w:rsid w:val="00CD1986"/>
    <w:rsid w:val="00CD2243"/>
    <w:rsid w:val="00CD4A80"/>
    <w:rsid w:val="00CD54BF"/>
    <w:rsid w:val="00CE3ED6"/>
    <w:rsid w:val="00CE4D5C"/>
    <w:rsid w:val="00CE5C06"/>
    <w:rsid w:val="00CF05DA"/>
    <w:rsid w:val="00CF05E6"/>
    <w:rsid w:val="00CF0B59"/>
    <w:rsid w:val="00CF2734"/>
    <w:rsid w:val="00CF3650"/>
    <w:rsid w:val="00CF58EB"/>
    <w:rsid w:val="00CF5AAE"/>
    <w:rsid w:val="00CF5E9D"/>
    <w:rsid w:val="00CF6FEC"/>
    <w:rsid w:val="00D0106E"/>
    <w:rsid w:val="00D05CEC"/>
    <w:rsid w:val="00D06383"/>
    <w:rsid w:val="00D06E33"/>
    <w:rsid w:val="00D07636"/>
    <w:rsid w:val="00D07A7E"/>
    <w:rsid w:val="00D07CBA"/>
    <w:rsid w:val="00D07F84"/>
    <w:rsid w:val="00D1002B"/>
    <w:rsid w:val="00D10A2C"/>
    <w:rsid w:val="00D11B54"/>
    <w:rsid w:val="00D133AE"/>
    <w:rsid w:val="00D1393B"/>
    <w:rsid w:val="00D158DA"/>
    <w:rsid w:val="00D20D26"/>
    <w:rsid w:val="00D20E85"/>
    <w:rsid w:val="00D2127D"/>
    <w:rsid w:val="00D22680"/>
    <w:rsid w:val="00D234AD"/>
    <w:rsid w:val="00D23F93"/>
    <w:rsid w:val="00D24615"/>
    <w:rsid w:val="00D24CAF"/>
    <w:rsid w:val="00D253EF"/>
    <w:rsid w:val="00D27083"/>
    <w:rsid w:val="00D31813"/>
    <w:rsid w:val="00D33413"/>
    <w:rsid w:val="00D33F1C"/>
    <w:rsid w:val="00D36C85"/>
    <w:rsid w:val="00D37842"/>
    <w:rsid w:val="00D41245"/>
    <w:rsid w:val="00D427E7"/>
    <w:rsid w:val="00D42DC2"/>
    <w:rsid w:val="00D4302B"/>
    <w:rsid w:val="00D43E9B"/>
    <w:rsid w:val="00D4566C"/>
    <w:rsid w:val="00D45BB5"/>
    <w:rsid w:val="00D504CD"/>
    <w:rsid w:val="00D525CB"/>
    <w:rsid w:val="00D537E1"/>
    <w:rsid w:val="00D55BB2"/>
    <w:rsid w:val="00D55E43"/>
    <w:rsid w:val="00D577B8"/>
    <w:rsid w:val="00D57CA3"/>
    <w:rsid w:val="00D6091A"/>
    <w:rsid w:val="00D6397F"/>
    <w:rsid w:val="00D65DB9"/>
    <w:rsid w:val="00D6605A"/>
    <w:rsid w:val="00D6695F"/>
    <w:rsid w:val="00D67FB8"/>
    <w:rsid w:val="00D749E3"/>
    <w:rsid w:val="00D75644"/>
    <w:rsid w:val="00D760CA"/>
    <w:rsid w:val="00D76117"/>
    <w:rsid w:val="00D76535"/>
    <w:rsid w:val="00D76C40"/>
    <w:rsid w:val="00D80D06"/>
    <w:rsid w:val="00D81656"/>
    <w:rsid w:val="00D82A90"/>
    <w:rsid w:val="00D83909"/>
    <w:rsid w:val="00D83D87"/>
    <w:rsid w:val="00D846D0"/>
    <w:rsid w:val="00D84A6D"/>
    <w:rsid w:val="00D85D29"/>
    <w:rsid w:val="00D86137"/>
    <w:rsid w:val="00D86989"/>
    <w:rsid w:val="00D86A30"/>
    <w:rsid w:val="00D874FD"/>
    <w:rsid w:val="00D9046A"/>
    <w:rsid w:val="00D9081D"/>
    <w:rsid w:val="00D919D9"/>
    <w:rsid w:val="00D94155"/>
    <w:rsid w:val="00D973E5"/>
    <w:rsid w:val="00D97650"/>
    <w:rsid w:val="00D97CB4"/>
    <w:rsid w:val="00D97DD4"/>
    <w:rsid w:val="00DA0536"/>
    <w:rsid w:val="00DA0686"/>
    <w:rsid w:val="00DA0F70"/>
    <w:rsid w:val="00DA5A8A"/>
    <w:rsid w:val="00DA61BA"/>
    <w:rsid w:val="00DB1170"/>
    <w:rsid w:val="00DB26CD"/>
    <w:rsid w:val="00DB441C"/>
    <w:rsid w:val="00DB44AF"/>
    <w:rsid w:val="00DB58A5"/>
    <w:rsid w:val="00DB75B1"/>
    <w:rsid w:val="00DB7F53"/>
    <w:rsid w:val="00DC1077"/>
    <w:rsid w:val="00DC1F58"/>
    <w:rsid w:val="00DC237B"/>
    <w:rsid w:val="00DC24C9"/>
    <w:rsid w:val="00DC29FA"/>
    <w:rsid w:val="00DC339B"/>
    <w:rsid w:val="00DC5D40"/>
    <w:rsid w:val="00DC69A7"/>
    <w:rsid w:val="00DC7631"/>
    <w:rsid w:val="00DD20A6"/>
    <w:rsid w:val="00DD30E9"/>
    <w:rsid w:val="00DD4006"/>
    <w:rsid w:val="00DD4F47"/>
    <w:rsid w:val="00DD732A"/>
    <w:rsid w:val="00DD7FBB"/>
    <w:rsid w:val="00DE04E6"/>
    <w:rsid w:val="00DE0B9F"/>
    <w:rsid w:val="00DE105E"/>
    <w:rsid w:val="00DE1B14"/>
    <w:rsid w:val="00DE2A9E"/>
    <w:rsid w:val="00DE4238"/>
    <w:rsid w:val="00DE657F"/>
    <w:rsid w:val="00DE6A0D"/>
    <w:rsid w:val="00DF0DBE"/>
    <w:rsid w:val="00DF1218"/>
    <w:rsid w:val="00DF2BB4"/>
    <w:rsid w:val="00DF2F42"/>
    <w:rsid w:val="00DF5822"/>
    <w:rsid w:val="00DF6462"/>
    <w:rsid w:val="00E00511"/>
    <w:rsid w:val="00E02FA0"/>
    <w:rsid w:val="00E036DC"/>
    <w:rsid w:val="00E03841"/>
    <w:rsid w:val="00E063E5"/>
    <w:rsid w:val="00E06B43"/>
    <w:rsid w:val="00E07AC0"/>
    <w:rsid w:val="00E10454"/>
    <w:rsid w:val="00E112E5"/>
    <w:rsid w:val="00E11FD7"/>
    <w:rsid w:val="00E122D8"/>
    <w:rsid w:val="00E12CC8"/>
    <w:rsid w:val="00E15352"/>
    <w:rsid w:val="00E176A6"/>
    <w:rsid w:val="00E21CC7"/>
    <w:rsid w:val="00E23065"/>
    <w:rsid w:val="00E24D9E"/>
    <w:rsid w:val="00E25849"/>
    <w:rsid w:val="00E3197E"/>
    <w:rsid w:val="00E342F8"/>
    <w:rsid w:val="00E344EC"/>
    <w:rsid w:val="00E351ED"/>
    <w:rsid w:val="00E361F4"/>
    <w:rsid w:val="00E36A44"/>
    <w:rsid w:val="00E4002C"/>
    <w:rsid w:val="00E41088"/>
    <w:rsid w:val="00E42168"/>
    <w:rsid w:val="00E42B19"/>
    <w:rsid w:val="00E45640"/>
    <w:rsid w:val="00E45C0A"/>
    <w:rsid w:val="00E45C1E"/>
    <w:rsid w:val="00E47405"/>
    <w:rsid w:val="00E47D8E"/>
    <w:rsid w:val="00E50C99"/>
    <w:rsid w:val="00E52409"/>
    <w:rsid w:val="00E53435"/>
    <w:rsid w:val="00E53985"/>
    <w:rsid w:val="00E54A7C"/>
    <w:rsid w:val="00E55B1E"/>
    <w:rsid w:val="00E57857"/>
    <w:rsid w:val="00E6034B"/>
    <w:rsid w:val="00E61117"/>
    <w:rsid w:val="00E622E4"/>
    <w:rsid w:val="00E629B8"/>
    <w:rsid w:val="00E64294"/>
    <w:rsid w:val="00E6549E"/>
    <w:rsid w:val="00E65EDE"/>
    <w:rsid w:val="00E70F81"/>
    <w:rsid w:val="00E71B05"/>
    <w:rsid w:val="00E72078"/>
    <w:rsid w:val="00E724C9"/>
    <w:rsid w:val="00E7424D"/>
    <w:rsid w:val="00E74E85"/>
    <w:rsid w:val="00E77055"/>
    <w:rsid w:val="00E77460"/>
    <w:rsid w:val="00E8277D"/>
    <w:rsid w:val="00E83ABC"/>
    <w:rsid w:val="00E844F2"/>
    <w:rsid w:val="00E8454C"/>
    <w:rsid w:val="00E86972"/>
    <w:rsid w:val="00E86E66"/>
    <w:rsid w:val="00E86F2C"/>
    <w:rsid w:val="00E8707E"/>
    <w:rsid w:val="00E90AD0"/>
    <w:rsid w:val="00E918B0"/>
    <w:rsid w:val="00E92014"/>
    <w:rsid w:val="00E924AB"/>
    <w:rsid w:val="00E92FCB"/>
    <w:rsid w:val="00E94FA6"/>
    <w:rsid w:val="00EA02D3"/>
    <w:rsid w:val="00EA0A78"/>
    <w:rsid w:val="00EA0ACA"/>
    <w:rsid w:val="00EA147F"/>
    <w:rsid w:val="00EA3DA5"/>
    <w:rsid w:val="00EA3F99"/>
    <w:rsid w:val="00EA4A27"/>
    <w:rsid w:val="00EA4FA6"/>
    <w:rsid w:val="00EB1523"/>
    <w:rsid w:val="00EB1A25"/>
    <w:rsid w:val="00EB5390"/>
    <w:rsid w:val="00EB5AF2"/>
    <w:rsid w:val="00EC1F18"/>
    <w:rsid w:val="00EC1FF9"/>
    <w:rsid w:val="00EC4301"/>
    <w:rsid w:val="00EC44FA"/>
    <w:rsid w:val="00EC5BB1"/>
    <w:rsid w:val="00EC7022"/>
    <w:rsid w:val="00EC7363"/>
    <w:rsid w:val="00ED03AB"/>
    <w:rsid w:val="00ED0541"/>
    <w:rsid w:val="00ED0D5F"/>
    <w:rsid w:val="00ED1633"/>
    <w:rsid w:val="00ED1963"/>
    <w:rsid w:val="00ED1CA0"/>
    <w:rsid w:val="00ED1CD4"/>
    <w:rsid w:val="00ED1D2B"/>
    <w:rsid w:val="00ED40EB"/>
    <w:rsid w:val="00ED64B5"/>
    <w:rsid w:val="00ED7432"/>
    <w:rsid w:val="00EE34F4"/>
    <w:rsid w:val="00EE3E6D"/>
    <w:rsid w:val="00EE7CCA"/>
    <w:rsid w:val="00EF0129"/>
    <w:rsid w:val="00EF2B19"/>
    <w:rsid w:val="00EF2D46"/>
    <w:rsid w:val="00F03FA4"/>
    <w:rsid w:val="00F060E7"/>
    <w:rsid w:val="00F06E53"/>
    <w:rsid w:val="00F06F42"/>
    <w:rsid w:val="00F07262"/>
    <w:rsid w:val="00F07F82"/>
    <w:rsid w:val="00F107B5"/>
    <w:rsid w:val="00F1451F"/>
    <w:rsid w:val="00F14D87"/>
    <w:rsid w:val="00F151D1"/>
    <w:rsid w:val="00F15777"/>
    <w:rsid w:val="00F16A14"/>
    <w:rsid w:val="00F255B3"/>
    <w:rsid w:val="00F257D1"/>
    <w:rsid w:val="00F31D97"/>
    <w:rsid w:val="00F34613"/>
    <w:rsid w:val="00F362D7"/>
    <w:rsid w:val="00F36FF8"/>
    <w:rsid w:val="00F37D7B"/>
    <w:rsid w:val="00F37E6A"/>
    <w:rsid w:val="00F41598"/>
    <w:rsid w:val="00F447D4"/>
    <w:rsid w:val="00F45B31"/>
    <w:rsid w:val="00F46069"/>
    <w:rsid w:val="00F47226"/>
    <w:rsid w:val="00F5314B"/>
    <w:rsid w:val="00F5314C"/>
    <w:rsid w:val="00F5688C"/>
    <w:rsid w:val="00F56DF4"/>
    <w:rsid w:val="00F60048"/>
    <w:rsid w:val="00F60FAE"/>
    <w:rsid w:val="00F612D5"/>
    <w:rsid w:val="00F61460"/>
    <w:rsid w:val="00F61593"/>
    <w:rsid w:val="00F61781"/>
    <w:rsid w:val="00F61F62"/>
    <w:rsid w:val="00F62600"/>
    <w:rsid w:val="00F62E5A"/>
    <w:rsid w:val="00F635DD"/>
    <w:rsid w:val="00F63D1D"/>
    <w:rsid w:val="00F64F26"/>
    <w:rsid w:val="00F6627B"/>
    <w:rsid w:val="00F67563"/>
    <w:rsid w:val="00F70A5E"/>
    <w:rsid w:val="00F7330F"/>
    <w:rsid w:val="00F7336E"/>
    <w:rsid w:val="00F734F2"/>
    <w:rsid w:val="00F74FF0"/>
    <w:rsid w:val="00F75052"/>
    <w:rsid w:val="00F76FBE"/>
    <w:rsid w:val="00F804D3"/>
    <w:rsid w:val="00F816CB"/>
    <w:rsid w:val="00F81CD2"/>
    <w:rsid w:val="00F823EF"/>
    <w:rsid w:val="00F82641"/>
    <w:rsid w:val="00F868E2"/>
    <w:rsid w:val="00F90F18"/>
    <w:rsid w:val="00F9165B"/>
    <w:rsid w:val="00F929BE"/>
    <w:rsid w:val="00F9307D"/>
    <w:rsid w:val="00F937E4"/>
    <w:rsid w:val="00F95413"/>
    <w:rsid w:val="00F95EE7"/>
    <w:rsid w:val="00F96CA9"/>
    <w:rsid w:val="00FA0330"/>
    <w:rsid w:val="00FA307F"/>
    <w:rsid w:val="00FA39E6"/>
    <w:rsid w:val="00FA4CBD"/>
    <w:rsid w:val="00FA60AB"/>
    <w:rsid w:val="00FA6EF4"/>
    <w:rsid w:val="00FA7BC9"/>
    <w:rsid w:val="00FB27ED"/>
    <w:rsid w:val="00FB2D62"/>
    <w:rsid w:val="00FB378E"/>
    <w:rsid w:val="00FB37F1"/>
    <w:rsid w:val="00FB391D"/>
    <w:rsid w:val="00FB47C0"/>
    <w:rsid w:val="00FB501B"/>
    <w:rsid w:val="00FB58FF"/>
    <w:rsid w:val="00FB719A"/>
    <w:rsid w:val="00FB7770"/>
    <w:rsid w:val="00FC074E"/>
    <w:rsid w:val="00FC07A4"/>
    <w:rsid w:val="00FC1E90"/>
    <w:rsid w:val="00FC2252"/>
    <w:rsid w:val="00FC272B"/>
    <w:rsid w:val="00FC28EB"/>
    <w:rsid w:val="00FC2982"/>
    <w:rsid w:val="00FC5DA7"/>
    <w:rsid w:val="00FC67CA"/>
    <w:rsid w:val="00FC6DDF"/>
    <w:rsid w:val="00FD042F"/>
    <w:rsid w:val="00FD31A0"/>
    <w:rsid w:val="00FD3B91"/>
    <w:rsid w:val="00FD5015"/>
    <w:rsid w:val="00FD576B"/>
    <w:rsid w:val="00FD579E"/>
    <w:rsid w:val="00FD6845"/>
    <w:rsid w:val="00FD79E3"/>
    <w:rsid w:val="00FE0E16"/>
    <w:rsid w:val="00FE28C9"/>
    <w:rsid w:val="00FE4516"/>
    <w:rsid w:val="00FE64C8"/>
    <w:rsid w:val="00FF3D44"/>
    <w:rsid w:val="00FF50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aliases w:val="陳斯瀚,PS Table Grid,統一表格線,表格細"/>
    <w:basedOn w:val="a8"/>
    <w:uiPriority w:val="5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471A74"/>
    <w:pPr>
      <w:snapToGrid w:val="0"/>
      <w:jc w:val="left"/>
    </w:pPr>
    <w:rPr>
      <w:sz w:val="20"/>
    </w:rPr>
  </w:style>
  <w:style w:type="character" w:customStyle="1" w:styleId="afd">
    <w:name w:val="註腳文字 字元"/>
    <w:basedOn w:val="a7"/>
    <w:link w:val="afc"/>
    <w:uiPriority w:val="99"/>
    <w:semiHidden/>
    <w:rsid w:val="00471A74"/>
    <w:rPr>
      <w:rFonts w:ascii="標楷體" w:eastAsia="標楷體"/>
      <w:kern w:val="2"/>
    </w:rPr>
  </w:style>
  <w:style w:type="character" w:styleId="afe">
    <w:name w:val="footnote reference"/>
    <w:basedOn w:val="a7"/>
    <w:uiPriority w:val="99"/>
    <w:semiHidden/>
    <w:unhideWhenUsed/>
    <w:rsid w:val="00471A74"/>
    <w:rPr>
      <w:vertAlign w:val="superscript"/>
    </w:rPr>
  </w:style>
  <w:style w:type="character" w:styleId="aff">
    <w:name w:val="Unresolved Mention"/>
    <w:basedOn w:val="a7"/>
    <w:uiPriority w:val="99"/>
    <w:semiHidden/>
    <w:unhideWhenUsed/>
    <w:rsid w:val="0069518D"/>
    <w:rPr>
      <w:color w:val="605E5C"/>
      <w:shd w:val="clear" w:color="auto" w:fill="E1DFDD"/>
    </w:rPr>
  </w:style>
  <w:style w:type="paragraph" w:styleId="Web">
    <w:name w:val="Normal (Web)"/>
    <w:basedOn w:val="a6"/>
    <w:uiPriority w:val="99"/>
    <w:semiHidden/>
    <w:unhideWhenUsed/>
    <w:rsid w:val="00FC5DA7"/>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0">
    <w:name w:val="FollowedHyperlink"/>
    <w:basedOn w:val="a7"/>
    <w:uiPriority w:val="99"/>
    <w:semiHidden/>
    <w:unhideWhenUsed/>
    <w:rsid w:val="00E06B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85900">
      <w:bodyDiv w:val="1"/>
      <w:marLeft w:val="0"/>
      <w:marRight w:val="0"/>
      <w:marTop w:val="0"/>
      <w:marBottom w:val="0"/>
      <w:divBdr>
        <w:top w:val="none" w:sz="0" w:space="0" w:color="auto"/>
        <w:left w:val="none" w:sz="0" w:space="0" w:color="auto"/>
        <w:bottom w:val="none" w:sz="0" w:space="0" w:color="auto"/>
        <w:right w:val="none" w:sz="0" w:space="0" w:color="auto"/>
      </w:divBdr>
    </w:div>
    <w:div w:id="194538511">
      <w:bodyDiv w:val="1"/>
      <w:marLeft w:val="0"/>
      <w:marRight w:val="0"/>
      <w:marTop w:val="0"/>
      <w:marBottom w:val="0"/>
      <w:divBdr>
        <w:top w:val="none" w:sz="0" w:space="0" w:color="auto"/>
        <w:left w:val="none" w:sz="0" w:space="0" w:color="auto"/>
        <w:bottom w:val="none" w:sz="0" w:space="0" w:color="auto"/>
        <w:right w:val="none" w:sz="0" w:space="0" w:color="auto"/>
      </w:divBdr>
    </w:div>
    <w:div w:id="437868202">
      <w:bodyDiv w:val="1"/>
      <w:marLeft w:val="0"/>
      <w:marRight w:val="0"/>
      <w:marTop w:val="0"/>
      <w:marBottom w:val="0"/>
      <w:divBdr>
        <w:top w:val="none" w:sz="0" w:space="0" w:color="auto"/>
        <w:left w:val="none" w:sz="0" w:space="0" w:color="auto"/>
        <w:bottom w:val="none" w:sz="0" w:space="0" w:color="auto"/>
        <w:right w:val="none" w:sz="0" w:space="0" w:color="auto"/>
      </w:divBdr>
    </w:div>
    <w:div w:id="551505598">
      <w:bodyDiv w:val="1"/>
      <w:marLeft w:val="0"/>
      <w:marRight w:val="0"/>
      <w:marTop w:val="0"/>
      <w:marBottom w:val="0"/>
      <w:divBdr>
        <w:top w:val="none" w:sz="0" w:space="0" w:color="auto"/>
        <w:left w:val="none" w:sz="0" w:space="0" w:color="auto"/>
        <w:bottom w:val="none" w:sz="0" w:space="0" w:color="auto"/>
        <w:right w:val="none" w:sz="0" w:space="0" w:color="auto"/>
      </w:divBdr>
    </w:div>
    <w:div w:id="554781377">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78896806">
      <w:bodyDiv w:val="1"/>
      <w:marLeft w:val="0"/>
      <w:marRight w:val="0"/>
      <w:marTop w:val="0"/>
      <w:marBottom w:val="0"/>
      <w:divBdr>
        <w:top w:val="none" w:sz="0" w:space="0" w:color="auto"/>
        <w:left w:val="none" w:sz="0" w:space="0" w:color="auto"/>
        <w:bottom w:val="none" w:sz="0" w:space="0" w:color="auto"/>
        <w:right w:val="none" w:sz="0" w:space="0" w:color="auto"/>
      </w:divBdr>
    </w:div>
    <w:div w:id="693385191">
      <w:bodyDiv w:val="1"/>
      <w:marLeft w:val="0"/>
      <w:marRight w:val="0"/>
      <w:marTop w:val="0"/>
      <w:marBottom w:val="0"/>
      <w:divBdr>
        <w:top w:val="none" w:sz="0" w:space="0" w:color="auto"/>
        <w:left w:val="none" w:sz="0" w:space="0" w:color="auto"/>
        <w:bottom w:val="none" w:sz="0" w:space="0" w:color="auto"/>
        <w:right w:val="none" w:sz="0" w:space="0" w:color="auto"/>
      </w:divBdr>
    </w:div>
    <w:div w:id="715811148">
      <w:bodyDiv w:val="1"/>
      <w:marLeft w:val="0"/>
      <w:marRight w:val="0"/>
      <w:marTop w:val="0"/>
      <w:marBottom w:val="0"/>
      <w:divBdr>
        <w:top w:val="none" w:sz="0" w:space="0" w:color="auto"/>
        <w:left w:val="none" w:sz="0" w:space="0" w:color="auto"/>
        <w:bottom w:val="none" w:sz="0" w:space="0" w:color="auto"/>
        <w:right w:val="none" w:sz="0" w:space="0" w:color="auto"/>
      </w:divBdr>
    </w:div>
    <w:div w:id="75532583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89476584">
      <w:bodyDiv w:val="1"/>
      <w:marLeft w:val="0"/>
      <w:marRight w:val="0"/>
      <w:marTop w:val="0"/>
      <w:marBottom w:val="0"/>
      <w:divBdr>
        <w:top w:val="none" w:sz="0" w:space="0" w:color="auto"/>
        <w:left w:val="none" w:sz="0" w:space="0" w:color="auto"/>
        <w:bottom w:val="none" w:sz="0" w:space="0" w:color="auto"/>
        <w:right w:val="none" w:sz="0" w:space="0" w:color="auto"/>
      </w:divBdr>
    </w:div>
    <w:div w:id="1388259463">
      <w:bodyDiv w:val="1"/>
      <w:marLeft w:val="0"/>
      <w:marRight w:val="0"/>
      <w:marTop w:val="0"/>
      <w:marBottom w:val="0"/>
      <w:divBdr>
        <w:top w:val="none" w:sz="0" w:space="0" w:color="auto"/>
        <w:left w:val="none" w:sz="0" w:space="0" w:color="auto"/>
        <w:bottom w:val="none" w:sz="0" w:space="0" w:color="auto"/>
        <w:right w:val="none" w:sz="0" w:space="0" w:color="auto"/>
      </w:divBdr>
    </w:div>
    <w:div w:id="1835759873">
      <w:bodyDiv w:val="1"/>
      <w:marLeft w:val="0"/>
      <w:marRight w:val="0"/>
      <w:marTop w:val="0"/>
      <w:marBottom w:val="0"/>
      <w:divBdr>
        <w:top w:val="none" w:sz="0" w:space="0" w:color="auto"/>
        <w:left w:val="none" w:sz="0" w:space="0" w:color="auto"/>
        <w:bottom w:val="none" w:sz="0" w:space="0" w:color="auto"/>
        <w:right w:val="none" w:sz="0" w:space="0" w:color="auto"/>
      </w:divBdr>
    </w:div>
    <w:div w:id="1866601080">
      <w:bodyDiv w:val="1"/>
      <w:marLeft w:val="0"/>
      <w:marRight w:val="0"/>
      <w:marTop w:val="0"/>
      <w:marBottom w:val="0"/>
      <w:divBdr>
        <w:top w:val="none" w:sz="0" w:space="0" w:color="auto"/>
        <w:left w:val="none" w:sz="0" w:space="0" w:color="auto"/>
        <w:bottom w:val="none" w:sz="0" w:space="0" w:color="auto"/>
        <w:right w:val="none" w:sz="0" w:space="0" w:color="auto"/>
      </w:divBdr>
    </w:div>
    <w:div w:id="200547168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2024</Words>
  <Characters>11542</Characters>
  <Application>Microsoft Office Word</Application>
  <DocSecurity>0</DocSecurity>
  <Lines>96</Lines>
  <Paragraphs>27</Paragraphs>
  <ScaleCrop>false</ScaleCrop>
  <Company/>
  <LinksUpToDate>false</LinksUpToDate>
  <CharactersWithSpaces>13539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2026-07-28T02:39:00Z</dcterms:created>
  <dcterms:modified xsi:type="dcterms:W3CDTF">2026-07-28T02:50:00Z</dcterms:modified>
  <cp:contentStatus/>
</cp:coreProperties>
</file>