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7777777" w:rsidR="00D75644" w:rsidRPr="00415A52" w:rsidRDefault="00D20D26" w:rsidP="00F37D7B">
      <w:pPr>
        <w:pStyle w:val="af2"/>
        <w:rPr>
          <w:rFonts w:hAnsi="標楷體"/>
          <w:color w:val="000000" w:themeColor="text1"/>
        </w:rPr>
      </w:pPr>
      <w:r w:rsidRPr="00415A52">
        <w:rPr>
          <w:rFonts w:hAnsi="標楷體" w:hint="eastAsia"/>
          <w:color w:val="000000" w:themeColor="text1"/>
        </w:rPr>
        <w:t>調查報告</w:t>
      </w:r>
    </w:p>
    <w:p w14:paraId="04EB3BCD" w14:textId="3DAAAE94" w:rsidR="00E25849" w:rsidRPr="00415A52" w:rsidRDefault="00E25849" w:rsidP="00F97026">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15A52">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E1470" w:rsidRPr="00415A52">
        <w:rPr>
          <w:rFonts w:hAnsi="標楷體" w:hint="eastAsia"/>
          <w:color w:val="000000" w:themeColor="text1"/>
        </w:rPr>
        <w:t>據悉，</w:t>
      </w:r>
      <w:r w:rsidR="005E2E2D" w:rsidRPr="00415A52">
        <w:rPr>
          <w:rFonts w:hAnsi="標楷體" w:hint="eastAsia"/>
          <w:color w:val="000000" w:themeColor="text1"/>
        </w:rPr>
        <w:t>教育部民國（下同）113年起推動「促進國際生來臺暨留臺中程實施計畫（113-116年」，</w:t>
      </w:r>
      <w:r w:rsidR="004A5806" w:rsidRPr="00415A52">
        <w:rPr>
          <w:rFonts w:hAnsi="標楷體" w:hint="eastAsia"/>
          <w:color w:val="000000" w:themeColor="text1"/>
        </w:rPr>
        <w:t>新增「</w:t>
      </w:r>
      <w:r w:rsidR="005E2E2D" w:rsidRPr="00415A52">
        <w:rPr>
          <w:rFonts w:hAnsi="標楷體" w:hint="eastAsia"/>
          <w:color w:val="000000" w:themeColor="text1"/>
        </w:rPr>
        <w:t>新型專班</w:t>
      </w:r>
      <w:r w:rsidR="004A5806" w:rsidRPr="00415A52">
        <w:rPr>
          <w:rFonts w:hAnsi="標楷體" w:hint="eastAsia"/>
          <w:color w:val="000000" w:themeColor="text1"/>
        </w:rPr>
        <w:t>」</w:t>
      </w:r>
      <w:r w:rsidR="005E2E2D" w:rsidRPr="00415A52">
        <w:rPr>
          <w:rFonts w:hAnsi="標楷體" w:hint="eastAsia"/>
          <w:color w:val="000000" w:themeColor="text1"/>
        </w:rPr>
        <w:t>吸引境外生來臺就讀學位後留臺就業。教育部有無提供境外生之就學、生活、醫療及宗教等支持措施？</w:t>
      </w:r>
      <w:r w:rsidR="009E1470" w:rsidRPr="00415A52">
        <w:rPr>
          <w:rFonts w:hAnsi="標楷體" w:hint="eastAsia"/>
          <w:color w:val="000000" w:themeColor="text1"/>
        </w:rPr>
        <w:t>事涉境外生之受教權、文化權與健康權，均有深入瞭解之必要案。</w:t>
      </w:r>
    </w:p>
    <w:p w14:paraId="66C0BF22" w14:textId="7CC44F7D" w:rsidR="00153CA4" w:rsidRPr="00415A52" w:rsidRDefault="00153CA4" w:rsidP="00153CA4">
      <w:pPr>
        <w:pStyle w:val="1"/>
        <w:rPr>
          <w:rFonts w:hAnsi="標楷體"/>
          <w:color w:val="000000" w:themeColor="text1"/>
        </w:rPr>
      </w:pPr>
      <w:bookmarkStart w:id="25" w:name="_Toc525070834"/>
      <w:bookmarkStart w:id="26" w:name="_Toc525938374"/>
      <w:bookmarkStart w:id="27" w:name="_Toc525939222"/>
      <w:bookmarkStart w:id="28" w:name="_Toc525939727"/>
      <w:bookmarkStart w:id="29" w:name="_Toc525066144"/>
      <w:bookmarkStart w:id="30" w:name="_Toc524892372"/>
      <w:r w:rsidRPr="00415A52">
        <w:rPr>
          <w:rFonts w:hAnsi="標楷體" w:hint="eastAsia"/>
          <w:color w:val="000000" w:themeColor="text1"/>
        </w:rPr>
        <w:t>調查意見</w:t>
      </w:r>
    </w:p>
    <w:p w14:paraId="7F4D0117" w14:textId="6085E8DD" w:rsidR="00153CA4" w:rsidRPr="00415A52" w:rsidRDefault="00112348" w:rsidP="00AC1644">
      <w:pPr>
        <w:pStyle w:val="11"/>
        <w:ind w:left="680" w:firstLine="680"/>
        <w:rPr>
          <w:rFonts w:hAnsi="標楷體"/>
          <w:color w:val="000000" w:themeColor="text1"/>
        </w:rPr>
      </w:pPr>
      <w:r w:rsidRPr="00415A52">
        <w:rPr>
          <w:rFonts w:hAnsi="標楷體" w:hint="eastAsia"/>
          <w:color w:val="000000" w:themeColor="text1"/>
        </w:rPr>
        <w:t>據悉，教育部民國（下同）113年起推動「促進國際生來臺暨留臺中程實施計畫（113-116年」，新增「新型專班」吸引境外生來臺就讀學位後留臺就業。教育部有無提供境外生之就學、生活、醫療及宗教等支持措施？事涉境外生之受教權、文化權與健康權，均有深入瞭解之必要</w:t>
      </w:r>
      <w:r w:rsidR="005E2E2D" w:rsidRPr="00415A52">
        <w:rPr>
          <w:rFonts w:hAnsi="標楷體" w:hint="eastAsia"/>
          <w:color w:val="000000" w:themeColor="text1"/>
        </w:rPr>
        <w:t>。案經本院向教育部調閱卷證資料，並於民國</w:t>
      </w:r>
      <w:r w:rsidR="00153CA4" w:rsidRPr="00415A52">
        <w:rPr>
          <w:rFonts w:hAnsi="標楷體" w:hint="eastAsia"/>
          <w:color w:val="000000" w:themeColor="text1"/>
        </w:rPr>
        <w:t>115年1月5日、同年月8日至9日、同年月16日、同年3月9日、同年3月26日分別至國立臺灣大學、國立臺灣科技大學、崑山科技大學、國立成功大學、台鋼科技大學、明新科技大學、龍華科技大學、銘傳大學、靜宜大學及國立勤益科技大學等10校現地履勘及聽取簡報，</w:t>
      </w:r>
      <w:r w:rsidR="00AC1644" w:rsidRPr="00415A52">
        <w:rPr>
          <w:rFonts w:hAnsi="標楷體" w:hint="eastAsia"/>
          <w:color w:val="000000" w:themeColor="text1"/>
        </w:rPr>
        <w:t>瞭解主管機關與大專校院在境外生權益保障方面之具體作為與執行情形，並請前開學校於校內發放電子問卷予境外生填寫，至115年3月31日止，本院共計回收144份有效問卷。繼之，本院於同年4月20日辦理座談會議，邀請國立臺灣師範大學、醒吾科技大學、國立暨南大學、朝陽科技大學、國立高雄科技大學及樹德科技大學等6校相關主管人員與會提供相關意見。嗣於同年5月11日詢問行政院教育科學文化處及該院外交國防法務處、教育部國際及兩岸教育司、該部高</w:t>
      </w:r>
      <w:r w:rsidR="008C1E1A" w:rsidRPr="00415A52">
        <w:rPr>
          <w:rFonts w:hAnsi="標楷體" w:hint="eastAsia"/>
          <w:color w:val="000000" w:themeColor="text1"/>
        </w:rPr>
        <w:t>等</w:t>
      </w:r>
      <w:r w:rsidR="00AC1644" w:rsidRPr="00415A52">
        <w:rPr>
          <w:rFonts w:hAnsi="標楷體" w:hint="eastAsia"/>
          <w:color w:val="000000" w:themeColor="text1"/>
        </w:rPr>
        <w:t>教</w:t>
      </w:r>
      <w:r w:rsidR="008C1E1A" w:rsidRPr="00415A52">
        <w:rPr>
          <w:rFonts w:hAnsi="標楷體" w:hint="eastAsia"/>
          <w:color w:val="000000" w:themeColor="text1"/>
        </w:rPr>
        <w:t>育</w:t>
      </w:r>
      <w:r w:rsidR="00AC1644" w:rsidRPr="00415A52">
        <w:rPr>
          <w:rFonts w:hAnsi="標楷體" w:hint="eastAsia"/>
          <w:color w:val="000000" w:themeColor="text1"/>
        </w:rPr>
        <w:t>司與該部技術及職業教育司、外</w:t>
      </w:r>
      <w:r w:rsidR="00AC1644" w:rsidRPr="00415A52">
        <w:rPr>
          <w:rFonts w:hAnsi="標楷體" w:hint="eastAsia"/>
          <w:color w:val="000000" w:themeColor="text1"/>
        </w:rPr>
        <w:lastRenderedPageBreak/>
        <w:t>交部及該部領事事務局、僑務委員會</w:t>
      </w:r>
      <w:r w:rsidR="008C1E1A" w:rsidRPr="00415A52">
        <w:rPr>
          <w:rFonts w:hAnsi="標楷體" w:hint="eastAsia"/>
          <w:color w:val="000000" w:themeColor="text1"/>
        </w:rPr>
        <w:t>(下稱僑委會)</w:t>
      </w:r>
      <w:r w:rsidR="00AC1644" w:rsidRPr="00415A52">
        <w:rPr>
          <w:rFonts w:hAnsi="標楷體" w:hint="eastAsia"/>
          <w:color w:val="000000" w:themeColor="text1"/>
        </w:rPr>
        <w:t>以及內政部移民署(下稱移民署)等相關機關主管人員及承辦人員，並經補充資料後，已調查竣事</w:t>
      </w:r>
      <w:r w:rsidR="00153CA4" w:rsidRPr="00415A52">
        <w:rPr>
          <w:rFonts w:hAnsi="標楷體" w:hint="eastAsia"/>
          <w:color w:val="000000" w:themeColor="text1"/>
        </w:rPr>
        <w:t>，</w:t>
      </w:r>
      <w:r w:rsidR="00153CA4" w:rsidRPr="00415A52">
        <w:rPr>
          <w:rFonts w:hAnsi="標楷體"/>
          <w:color w:val="000000" w:themeColor="text1"/>
        </w:rPr>
        <w:t>茲臚列調查意見如次</w:t>
      </w:r>
      <w:r w:rsidR="00153CA4" w:rsidRPr="00415A52">
        <w:rPr>
          <w:rFonts w:hAnsi="標楷體" w:hint="eastAsia"/>
          <w:color w:val="000000" w:themeColor="text1"/>
        </w:rPr>
        <w:t>：</w:t>
      </w:r>
      <w:r w:rsidR="00DA4F9B" w:rsidRPr="00415A52">
        <w:rPr>
          <w:rFonts w:hAnsi="標楷體"/>
          <w:color w:val="000000" w:themeColor="text1"/>
        </w:rPr>
        <w:t xml:space="preserve"> </w:t>
      </w:r>
    </w:p>
    <w:p w14:paraId="3BD4C05A" w14:textId="230CEA59" w:rsidR="00153CA4" w:rsidRPr="00415A52" w:rsidRDefault="007F5B6B" w:rsidP="009F2089">
      <w:pPr>
        <w:pStyle w:val="2"/>
        <w:rPr>
          <w:rFonts w:hAnsi="標楷體"/>
          <w:b/>
          <w:bCs w:val="0"/>
          <w:color w:val="000000" w:themeColor="text1"/>
        </w:rPr>
      </w:pPr>
      <w:r w:rsidRPr="00415A52">
        <w:rPr>
          <w:rFonts w:hAnsi="標楷體" w:hint="eastAsia"/>
          <w:b/>
          <w:bCs w:val="0"/>
          <w:color w:val="000000" w:themeColor="text1"/>
        </w:rPr>
        <w:t>少子女化衝擊我國高等教育，各大專校院積極</w:t>
      </w:r>
      <w:r w:rsidR="007C7024" w:rsidRPr="00415A52">
        <w:rPr>
          <w:rFonts w:hAnsi="標楷體" w:hint="eastAsia"/>
          <w:b/>
          <w:bCs w:val="0"/>
          <w:color w:val="000000" w:themeColor="text1"/>
        </w:rPr>
        <w:t>延攬</w:t>
      </w:r>
      <w:r w:rsidRPr="00415A52">
        <w:rPr>
          <w:rFonts w:hAnsi="標楷體" w:hint="eastAsia"/>
          <w:b/>
          <w:bCs w:val="0"/>
          <w:color w:val="000000" w:themeColor="text1"/>
        </w:rPr>
        <w:t>境外生源</w:t>
      </w:r>
      <w:r w:rsidR="009F2089" w:rsidRPr="00415A52">
        <w:rPr>
          <w:rFonts w:hAnsi="標楷體" w:hint="eastAsia"/>
          <w:b/>
          <w:bCs w:val="0"/>
          <w:color w:val="000000" w:themeColor="text1"/>
        </w:rPr>
        <w:t>，惟</w:t>
      </w:r>
      <w:r w:rsidR="00AD1908" w:rsidRPr="00415A52">
        <w:rPr>
          <w:rFonts w:hAnsi="標楷體" w:hint="eastAsia"/>
          <w:b/>
          <w:bCs w:val="0"/>
          <w:color w:val="000000" w:themeColor="text1"/>
        </w:rPr>
        <w:t>教育部</w:t>
      </w:r>
      <w:r w:rsidR="00AC1644" w:rsidRPr="00415A52">
        <w:rPr>
          <w:rFonts w:hAnsi="標楷體" w:hint="eastAsia"/>
          <w:b/>
          <w:bCs w:val="0"/>
          <w:color w:val="000000" w:themeColor="text1"/>
        </w:rPr>
        <w:t>對於</w:t>
      </w:r>
      <w:r w:rsidR="00725C75" w:rsidRPr="00415A52">
        <w:rPr>
          <w:rFonts w:hAnsi="標楷體"/>
          <w:b/>
          <w:bCs w:val="0"/>
          <w:color w:val="000000" w:themeColor="text1"/>
        </w:rPr>
        <w:t>招生資源整合猶嫌不足，致部分大專校院因缺乏官方推廣管道而衍生單兵作戰</w:t>
      </w:r>
      <w:r w:rsidR="00AC1644" w:rsidRPr="00415A52">
        <w:rPr>
          <w:rFonts w:hAnsi="標楷體" w:hint="eastAsia"/>
          <w:b/>
          <w:bCs w:val="0"/>
          <w:color w:val="000000" w:themeColor="text1"/>
        </w:rPr>
        <w:t>，</w:t>
      </w:r>
      <w:r w:rsidR="00725C75" w:rsidRPr="00415A52">
        <w:rPr>
          <w:rFonts w:hAnsi="標楷體"/>
          <w:b/>
          <w:bCs w:val="0"/>
          <w:color w:val="000000" w:themeColor="text1"/>
        </w:rPr>
        <w:t>甚至仰賴</w:t>
      </w:r>
      <w:r w:rsidRPr="00415A52">
        <w:rPr>
          <w:rFonts w:hAnsi="標楷體" w:hint="eastAsia"/>
          <w:b/>
          <w:bCs w:val="0"/>
          <w:color w:val="000000" w:themeColor="text1"/>
        </w:rPr>
        <w:t>校外機構</w:t>
      </w:r>
      <w:r w:rsidR="00725C75" w:rsidRPr="00415A52">
        <w:rPr>
          <w:rFonts w:hAnsi="標楷體"/>
          <w:b/>
          <w:bCs w:val="0"/>
          <w:color w:val="000000" w:themeColor="text1"/>
        </w:rPr>
        <w:t>之招生亂象</w:t>
      </w:r>
      <w:r w:rsidR="00C15DC9" w:rsidRPr="00415A52">
        <w:rPr>
          <w:rFonts w:hAnsi="標楷體" w:hint="eastAsia"/>
          <w:b/>
          <w:bCs w:val="0"/>
          <w:color w:val="000000" w:themeColor="text1"/>
        </w:rPr>
        <w:t>。</w:t>
      </w:r>
      <w:r w:rsidR="009F2089" w:rsidRPr="00415A52">
        <w:rPr>
          <w:rFonts w:hAnsi="標楷體" w:hint="eastAsia"/>
          <w:b/>
          <w:bCs w:val="0"/>
          <w:color w:val="000000" w:themeColor="text1"/>
        </w:rPr>
        <w:t>教育部允宜因應高</w:t>
      </w:r>
      <w:r w:rsidR="00AC1644" w:rsidRPr="00415A52">
        <w:rPr>
          <w:rFonts w:hAnsi="標楷體" w:hint="eastAsia"/>
          <w:b/>
          <w:bCs w:val="0"/>
          <w:color w:val="000000" w:themeColor="text1"/>
        </w:rPr>
        <w:t>等教育</w:t>
      </w:r>
      <w:r w:rsidR="009F2089" w:rsidRPr="00415A52">
        <w:rPr>
          <w:rFonts w:hAnsi="標楷體" w:hint="eastAsia"/>
          <w:b/>
          <w:bCs w:val="0"/>
          <w:color w:val="000000" w:themeColor="text1"/>
        </w:rPr>
        <w:t>國際化趨勢，借鏡</w:t>
      </w:r>
      <w:r w:rsidR="00E65C5F" w:rsidRPr="00415A52">
        <w:rPr>
          <w:rFonts w:hAnsi="標楷體" w:hint="eastAsia"/>
          <w:b/>
          <w:bCs w:val="0"/>
          <w:color w:val="000000" w:themeColor="text1"/>
        </w:rPr>
        <w:t>先進</w:t>
      </w:r>
      <w:r w:rsidR="009F2089" w:rsidRPr="00415A52">
        <w:rPr>
          <w:rFonts w:hAnsi="標楷體" w:hint="eastAsia"/>
          <w:b/>
          <w:bCs w:val="0"/>
          <w:color w:val="000000" w:themeColor="text1"/>
        </w:rPr>
        <w:t>國家延攬人才之國際前瞻視野，加速跨部會資源整合，精進招生機制，以吸引國際優秀生源，</w:t>
      </w:r>
      <w:r w:rsidR="00787AC5" w:rsidRPr="00415A52">
        <w:rPr>
          <w:rFonts w:hAnsi="標楷體" w:hint="eastAsia"/>
          <w:b/>
          <w:bCs w:val="0"/>
          <w:color w:val="000000" w:themeColor="text1"/>
        </w:rPr>
        <w:t>俾</w:t>
      </w:r>
      <w:r w:rsidR="00084A76" w:rsidRPr="00415A52">
        <w:rPr>
          <w:rFonts w:hAnsi="標楷體" w:hint="eastAsia"/>
          <w:b/>
          <w:bCs w:val="0"/>
          <w:color w:val="000000" w:themeColor="text1"/>
        </w:rPr>
        <w:t>提升我國</w:t>
      </w:r>
      <w:r w:rsidR="00AC1644" w:rsidRPr="00415A52">
        <w:rPr>
          <w:rFonts w:hAnsi="標楷體" w:hint="eastAsia"/>
          <w:b/>
          <w:bCs w:val="0"/>
          <w:color w:val="000000" w:themeColor="text1"/>
        </w:rPr>
        <w:t>高等教育</w:t>
      </w:r>
      <w:r w:rsidR="00725C75" w:rsidRPr="00415A52">
        <w:rPr>
          <w:rFonts w:hAnsi="標楷體"/>
          <w:b/>
          <w:bCs w:val="0"/>
          <w:color w:val="000000" w:themeColor="text1"/>
        </w:rPr>
        <w:t>國際</w:t>
      </w:r>
      <w:r w:rsidR="00084A76" w:rsidRPr="00415A52">
        <w:rPr>
          <w:rFonts w:hAnsi="標楷體" w:hint="eastAsia"/>
          <w:b/>
          <w:bCs w:val="0"/>
          <w:color w:val="000000" w:themeColor="text1"/>
        </w:rPr>
        <w:t>競爭力</w:t>
      </w:r>
      <w:r w:rsidR="00725C75" w:rsidRPr="00415A52">
        <w:rPr>
          <w:rFonts w:hAnsi="標楷體"/>
          <w:b/>
          <w:bCs w:val="0"/>
          <w:color w:val="000000" w:themeColor="text1"/>
        </w:rPr>
        <w:t>。</w:t>
      </w:r>
    </w:p>
    <w:p w14:paraId="0BED68E2" w14:textId="363D1642" w:rsidR="007F5B6B" w:rsidRPr="00415A52" w:rsidRDefault="00C47274" w:rsidP="00725C75">
      <w:pPr>
        <w:pStyle w:val="3"/>
        <w:rPr>
          <w:rFonts w:hAnsi="標楷體"/>
          <w:color w:val="000000" w:themeColor="text1"/>
        </w:rPr>
      </w:pPr>
      <w:r w:rsidRPr="00415A52">
        <w:rPr>
          <w:rFonts w:hAnsi="標楷體" w:hint="eastAsia"/>
          <w:color w:val="000000" w:themeColor="text1"/>
        </w:rPr>
        <w:t>依</w:t>
      </w:r>
      <w:r w:rsidR="003C697D" w:rsidRPr="00415A52">
        <w:rPr>
          <w:rFonts w:hAnsi="標楷體"/>
          <w:color w:val="000000" w:themeColor="text1"/>
        </w:rPr>
        <w:t>大學法第24條</w:t>
      </w:r>
      <w:r w:rsidR="003C21CA" w:rsidRPr="00415A52">
        <w:rPr>
          <w:rFonts w:hAnsi="標楷體" w:hint="eastAsia"/>
          <w:color w:val="000000" w:themeColor="text1"/>
        </w:rPr>
        <w:t>第1項</w:t>
      </w:r>
      <w:r w:rsidR="003C697D" w:rsidRPr="00415A52">
        <w:rPr>
          <w:rFonts w:hAnsi="標楷體" w:hint="eastAsia"/>
          <w:color w:val="000000" w:themeColor="text1"/>
        </w:rPr>
        <w:t>規定</w:t>
      </w:r>
      <w:r w:rsidRPr="00415A52">
        <w:rPr>
          <w:rFonts w:hAnsi="標楷體" w:hint="eastAsia"/>
          <w:color w:val="000000" w:themeColor="text1"/>
        </w:rPr>
        <w:t>：「大學招生，應本公平、公正、公開原則單獨或聯合他校辦理……」、</w:t>
      </w:r>
      <w:r w:rsidR="003C697D" w:rsidRPr="00415A52">
        <w:rPr>
          <w:rFonts w:hAnsi="標楷體"/>
          <w:color w:val="000000" w:themeColor="text1"/>
        </w:rPr>
        <w:t>專科學校法第31條亦</w:t>
      </w:r>
      <w:r w:rsidRPr="00415A52">
        <w:rPr>
          <w:rFonts w:hAnsi="標楷體" w:hint="eastAsia"/>
          <w:color w:val="000000" w:themeColor="text1"/>
        </w:rPr>
        <w:t>規定：「專科學校之招生，以公開方式辦理之，……」</w:t>
      </w:r>
      <w:r w:rsidR="003C697D" w:rsidRPr="00415A52">
        <w:rPr>
          <w:rFonts w:hAnsi="標楷體"/>
          <w:color w:val="000000" w:themeColor="text1"/>
        </w:rPr>
        <w:t>。外國學生來臺就學辦法第</w:t>
      </w:r>
      <w:r w:rsidR="003C21CA" w:rsidRPr="00415A52">
        <w:rPr>
          <w:rFonts w:hAnsi="標楷體" w:hint="eastAsia"/>
          <w:color w:val="000000" w:themeColor="text1"/>
        </w:rPr>
        <w:t>6</w:t>
      </w:r>
      <w:r w:rsidR="003C697D" w:rsidRPr="00415A52">
        <w:rPr>
          <w:rFonts w:hAnsi="標楷體"/>
          <w:color w:val="000000" w:themeColor="text1"/>
        </w:rPr>
        <w:t>條</w:t>
      </w:r>
      <w:r w:rsidR="003C21CA" w:rsidRPr="00415A52">
        <w:rPr>
          <w:rFonts w:hAnsi="標楷體" w:hint="eastAsia"/>
          <w:color w:val="000000" w:themeColor="text1"/>
        </w:rPr>
        <w:t>第3項</w:t>
      </w:r>
      <w:r w:rsidR="003C697D" w:rsidRPr="00415A52">
        <w:rPr>
          <w:rFonts w:hAnsi="標楷體"/>
          <w:color w:val="000000" w:themeColor="text1"/>
        </w:rPr>
        <w:t>規定</w:t>
      </w:r>
      <w:r w:rsidR="003C21CA" w:rsidRPr="00415A52">
        <w:rPr>
          <w:rFonts w:hAnsi="標楷體" w:hint="eastAsia"/>
          <w:color w:val="000000" w:themeColor="text1"/>
        </w:rPr>
        <w:t>：「大專校院辦理外國學生招生事務，除宣傳推廣及協助學生辦理來臺相關必要程序外，</w:t>
      </w:r>
      <w:r w:rsidR="003C21CA" w:rsidRPr="00415A52">
        <w:rPr>
          <w:rFonts w:hAnsi="標楷體" w:hint="eastAsia"/>
          <w:bCs w:val="0"/>
          <w:color w:val="000000" w:themeColor="text1"/>
        </w:rPr>
        <w:t>不得委由校外機構</w:t>
      </w:r>
      <w:r w:rsidR="003C21CA" w:rsidRPr="00415A52">
        <w:rPr>
          <w:rFonts w:hAnsi="標楷體" w:hint="eastAsia"/>
          <w:color w:val="000000" w:themeColor="text1"/>
        </w:rPr>
        <w:t>、法人、團體或個人辦理；並應適時確認其是否向外國學生收取不合理之費用、成立借貸關係或其他違反相關法令之情形，必要時得向申請之外國學生查核。」</w:t>
      </w:r>
      <w:r w:rsidR="007F5B6B" w:rsidRPr="00415A52">
        <w:rPr>
          <w:rFonts w:hAnsi="標楷體" w:hint="eastAsia"/>
          <w:color w:val="000000" w:themeColor="text1"/>
        </w:rPr>
        <w:t>爰此，大專校院招生境外生允應落實公開透明之原則，除宣傳推廣外，不得委由校外機構辦理招生核心事務，俾保障境外生基本權益及高</w:t>
      </w:r>
      <w:r w:rsidR="007C7024" w:rsidRPr="00415A52">
        <w:rPr>
          <w:rFonts w:hAnsi="標楷體" w:hint="eastAsia"/>
          <w:color w:val="000000" w:themeColor="text1"/>
        </w:rPr>
        <w:t>等</w:t>
      </w:r>
      <w:r w:rsidR="007F5B6B" w:rsidRPr="00415A52">
        <w:rPr>
          <w:rFonts w:hAnsi="標楷體" w:hint="eastAsia"/>
          <w:color w:val="000000" w:themeColor="text1"/>
        </w:rPr>
        <w:t>教</w:t>
      </w:r>
      <w:r w:rsidR="007C7024" w:rsidRPr="00415A52">
        <w:rPr>
          <w:rFonts w:hAnsi="標楷體" w:hint="eastAsia"/>
          <w:color w:val="000000" w:themeColor="text1"/>
        </w:rPr>
        <w:t>育</w:t>
      </w:r>
      <w:r w:rsidR="007F5B6B" w:rsidRPr="00415A52">
        <w:rPr>
          <w:rFonts w:hAnsi="標楷體" w:hint="eastAsia"/>
          <w:color w:val="000000" w:themeColor="text1"/>
        </w:rPr>
        <w:t>品質。</w:t>
      </w:r>
    </w:p>
    <w:p w14:paraId="41DF3979" w14:textId="298803A7" w:rsidR="00234E7B" w:rsidRPr="00415A52" w:rsidRDefault="003C697D" w:rsidP="00714A8A">
      <w:pPr>
        <w:pStyle w:val="3"/>
        <w:rPr>
          <w:rFonts w:hAnsi="標楷體"/>
          <w:color w:val="000000" w:themeColor="text1"/>
        </w:rPr>
      </w:pPr>
      <w:r w:rsidRPr="00415A52">
        <w:rPr>
          <w:rFonts w:hAnsi="標楷體" w:hint="eastAsia"/>
          <w:color w:val="000000" w:themeColor="text1"/>
        </w:rPr>
        <w:t>經查，</w:t>
      </w:r>
      <w:r w:rsidR="00224448" w:rsidRPr="00415A52">
        <w:rPr>
          <w:rFonts w:hAnsi="標楷體" w:hint="eastAsia"/>
          <w:color w:val="000000" w:themeColor="text1"/>
        </w:rPr>
        <w:t>少子女化衝擊我國高等教育，各大專校院</w:t>
      </w:r>
      <w:r w:rsidR="007C7024" w:rsidRPr="00415A52">
        <w:rPr>
          <w:rFonts w:hAnsi="標楷體" w:hint="eastAsia"/>
          <w:color w:val="000000" w:themeColor="text1"/>
        </w:rPr>
        <w:t>無不</w:t>
      </w:r>
      <w:r w:rsidR="00224448" w:rsidRPr="00415A52">
        <w:rPr>
          <w:rFonts w:hAnsi="標楷體" w:hint="eastAsia"/>
          <w:color w:val="000000" w:themeColor="text1"/>
        </w:rPr>
        <w:t>積極</w:t>
      </w:r>
      <w:r w:rsidR="007C7024" w:rsidRPr="00415A52">
        <w:rPr>
          <w:rFonts w:hAnsi="標楷體" w:hint="eastAsia"/>
          <w:color w:val="000000" w:themeColor="text1"/>
        </w:rPr>
        <w:t>延攬</w:t>
      </w:r>
      <w:r w:rsidR="00224448" w:rsidRPr="00415A52">
        <w:rPr>
          <w:rFonts w:hAnsi="標楷體" w:hint="eastAsia"/>
          <w:color w:val="000000" w:themeColor="text1"/>
        </w:rPr>
        <w:t>境外生源</w:t>
      </w:r>
      <w:r w:rsidR="007C7024" w:rsidRPr="00415A52">
        <w:rPr>
          <w:rFonts w:hAnsi="標楷體" w:hint="eastAsia"/>
          <w:color w:val="000000" w:themeColor="text1"/>
        </w:rPr>
        <w:t>，</w:t>
      </w:r>
      <w:r w:rsidR="006954BE" w:rsidRPr="00415A52">
        <w:rPr>
          <w:rFonts w:hAnsi="標楷體" w:hint="eastAsia"/>
          <w:color w:val="000000" w:themeColor="text1"/>
        </w:rPr>
        <w:t>惟</w:t>
      </w:r>
      <w:r w:rsidR="00234E7B" w:rsidRPr="00415A52">
        <w:rPr>
          <w:rFonts w:hAnsi="標楷體"/>
          <w:color w:val="000000" w:themeColor="text1"/>
        </w:rPr>
        <w:t>本院</w:t>
      </w:r>
      <w:r w:rsidR="008C1E1A" w:rsidRPr="00415A52">
        <w:rPr>
          <w:rFonts w:hAnsi="標楷體" w:hint="eastAsia"/>
          <w:color w:val="000000" w:themeColor="text1"/>
        </w:rPr>
        <w:t>經</w:t>
      </w:r>
      <w:r w:rsidR="00234E7B" w:rsidRPr="00415A52">
        <w:rPr>
          <w:rFonts w:hAnsi="標楷體"/>
          <w:color w:val="000000" w:themeColor="text1"/>
        </w:rPr>
        <w:t>實地履勘及座談發現</w:t>
      </w:r>
      <w:r w:rsidR="00234E7B" w:rsidRPr="00415A52">
        <w:rPr>
          <w:rFonts w:hAnsi="標楷體" w:hint="eastAsia"/>
          <w:color w:val="000000" w:themeColor="text1"/>
        </w:rPr>
        <w:t>，部分學校招生</w:t>
      </w:r>
      <w:r w:rsidR="007C7024" w:rsidRPr="00415A52">
        <w:rPr>
          <w:rFonts w:hAnsi="標楷體" w:hint="eastAsia"/>
          <w:color w:val="000000" w:themeColor="text1"/>
        </w:rPr>
        <w:t>面臨</w:t>
      </w:r>
      <w:r w:rsidR="00234E7B" w:rsidRPr="00415A52">
        <w:rPr>
          <w:rFonts w:hAnsi="標楷體" w:hint="eastAsia"/>
          <w:color w:val="000000" w:themeColor="text1"/>
        </w:rPr>
        <w:t>單兵作戰等情</w:t>
      </w:r>
      <w:r w:rsidR="007C7024" w:rsidRPr="00415A52">
        <w:rPr>
          <w:rFonts w:hAnsi="標楷體" w:hint="eastAsia"/>
          <w:color w:val="000000" w:themeColor="text1"/>
        </w:rPr>
        <w:t>。</w:t>
      </w:r>
      <w:r w:rsidR="00234E7B" w:rsidRPr="00415A52">
        <w:rPr>
          <w:rFonts w:hAnsi="標楷體" w:hint="eastAsia"/>
          <w:color w:val="000000" w:themeColor="text1"/>
        </w:rPr>
        <w:t>本院</w:t>
      </w:r>
      <w:r w:rsidR="008C1E1A" w:rsidRPr="00415A52">
        <w:rPr>
          <w:rFonts w:hAnsi="標楷體" w:hint="eastAsia"/>
          <w:color w:val="000000" w:themeColor="text1"/>
        </w:rPr>
        <w:t>為此</w:t>
      </w:r>
      <w:r w:rsidR="00234E7B" w:rsidRPr="00415A52">
        <w:rPr>
          <w:rFonts w:hAnsi="標楷體" w:hint="eastAsia"/>
          <w:color w:val="000000" w:themeColor="text1"/>
        </w:rPr>
        <w:t>於115年5月11日詢問教育部、僑委會、外交部、移民署及行政院教育科學文化處及該院外交國防法務處等相關主管人員</w:t>
      </w:r>
      <w:r w:rsidR="006954BE" w:rsidRPr="00415A52">
        <w:rPr>
          <w:rFonts w:hAnsi="標楷體" w:hint="eastAsia"/>
          <w:color w:val="000000" w:themeColor="text1"/>
        </w:rPr>
        <w:t>：</w:t>
      </w:r>
    </w:p>
    <w:p w14:paraId="51FB98B2" w14:textId="753729A3" w:rsidR="006954BE" w:rsidRPr="00415A52" w:rsidRDefault="006954BE" w:rsidP="006954BE">
      <w:pPr>
        <w:pStyle w:val="4"/>
        <w:rPr>
          <w:rFonts w:hAnsi="標楷體"/>
          <w:color w:val="000000" w:themeColor="text1"/>
        </w:rPr>
      </w:pPr>
      <w:r w:rsidRPr="00415A52">
        <w:rPr>
          <w:rFonts w:hAnsi="標楷體" w:hint="eastAsia"/>
          <w:color w:val="000000" w:themeColor="text1"/>
        </w:rPr>
        <w:lastRenderedPageBreak/>
        <w:t>教育部</w:t>
      </w:r>
      <w:r w:rsidR="007C7024" w:rsidRPr="00415A52">
        <w:rPr>
          <w:rFonts w:hAnsi="標楷體" w:hint="eastAsia"/>
          <w:color w:val="000000" w:themeColor="text1"/>
        </w:rPr>
        <w:t>說明略以</w:t>
      </w:r>
      <w:r w:rsidRPr="00415A52">
        <w:rPr>
          <w:rFonts w:hAnsi="標楷體" w:hint="eastAsia"/>
          <w:color w:val="000000" w:themeColor="text1"/>
        </w:rPr>
        <w:t>：</w:t>
      </w:r>
    </w:p>
    <w:p w14:paraId="72B08387" w14:textId="4821B439" w:rsidR="006954BE" w:rsidRPr="00415A52" w:rsidRDefault="006954BE" w:rsidP="006954BE">
      <w:pPr>
        <w:pStyle w:val="5"/>
        <w:rPr>
          <w:rFonts w:hAnsi="標楷體"/>
          <w:color w:val="000000" w:themeColor="text1"/>
        </w:rPr>
      </w:pPr>
      <w:r w:rsidRPr="00415A52">
        <w:rPr>
          <w:rFonts w:hAnsi="標楷體" w:hint="eastAsia"/>
          <w:color w:val="000000" w:themeColor="text1"/>
        </w:rPr>
        <w:t>該部</w:t>
      </w:r>
      <w:r w:rsidRPr="00415A52">
        <w:rPr>
          <w:rFonts w:hAnsi="標楷體"/>
          <w:color w:val="000000" w:themeColor="text1"/>
        </w:rPr>
        <w:t>自111年起配合國家發展委員會「強化人口及移民政策執行架構及做法規劃」</w:t>
      </w:r>
      <w:r w:rsidR="008C1E1A" w:rsidRPr="00415A52">
        <w:rPr>
          <w:rFonts w:hAnsi="標楷體" w:hint="eastAsia"/>
          <w:color w:val="000000" w:themeColor="text1"/>
        </w:rPr>
        <w:t>所</w:t>
      </w:r>
      <w:r w:rsidRPr="00415A52">
        <w:rPr>
          <w:rFonts w:hAnsi="標楷體"/>
          <w:color w:val="000000" w:themeColor="text1"/>
        </w:rPr>
        <w:t>定期召開</w:t>
      </w:r>
      <w:r w:rsidR="008C1E1A" w:rsidRPr="00415A52">
        <w:rPr>
          <w:rFonts w:hAnsi="標楷體" w:hint="eastAsia"/>
          <w:color w:val="000000" w:themeColor="text1"/>
        </w:rPr>
        <w:t>之</w:t>
      </w:r>
      <w:r w:rsidRPr="00415A52">
        <w:rPr>
          <w:rFonts w:hAnsi="標楷體"/>
          <w:color w:val="000000" w:themeColor="text1"/>
        </w:rPr>
        <w:t>跨部會會議，</w:t>
      </w:r>
      <w:r w:rsidRPr="00415A52">
        <w:rPr>
          <w:rFonts w:hAnsi="標楷體" w:hint="eastAsia"/>
          <w:color w:val="000000" w:themeColor="text1"/>
        </w:rPr>
        <w:t>與經濟部、勞動部、僑務委員會協調溝通僑外生來臺就學及留臺就業相關事宜</w:t>
      </w:r>
      <w:r w:rsidR="000B33CE" w:rsidRPr="00415A52">
        <w:rPr>
          <w:rFonts w:hAnsi="標楷體" w:hint="eastAsia"/>
          <w:color w:val="000000" w:themeColor="text1"/>
        </w:rPr>
        <w:t>。</w:t>
      </w:r>
    </w:p>
    <w:p w14:paraId="4544B429" w14:textId="77777777" w:rsidR="006954BE" w:rsidRPr="00415A52" w:rsidRDefault="006954BE" w:rsidP="006954BE">
      <w:pPr>
        <w:pStyle w:val="5"/>
        <w:rPr>
          <w:rFonts w:hAnsi="標楷體"/>
          <w:color w:val="000000" w:themeColor="text1"/>
        </w:rPr>
      </w:pPr>
      <w:r w:rsidRPr="00415A52">
        <w:rPr>
          <w:rFonts w:hAnsi="標楷體"/>
          <w:color w:val="000000" w:themeColor="text1"/>
        </w:rPr>
        <w:t>自113年起</w:t>
      </w:r>
      <w:r w:rsidRPr="00415A52">
        <w:rPr>
          <w:rFonts w:hAnsi="標楷體" w:hint="eastAsia"/>
          <w:color w:val="000000" w:themeColor="text1"/>
        </w:rPr>
        <w:t>，依據</w:t>
      </w:r>
      <w:r w:rsidRPr="00415A52">
        <w:rPr>
          <w:rFonts w:hAnsi="標楷體"/>
          <w:color w:val="000000" w:themeColor="text1"/>
        </w:rPr>
        <w:t>國家發展委員會</w:t>
      </w:r>
      <w:r w:rsidRPr="00415A52">
        <w:rPr>
          <w:rFonts w:hAnsi="標楷體" w:hint="eastAsia"/>
          <w:color w:val="000000" w:themeColor="text1"/>
        </w:rPr>
        <w:t>訂定之「國家人才競爭力躍升方案」，與各相關部會協調合作，進一步加強育才、攬才及留才等方案之執行。</w:t>
      </w:r>
    </w:p>
    <w:p w14:paraId="28D82C25" w14:textId="082257B1" w:rsidR="006954BE" w:rsidRPr="00415A52" w:rsidRDefault="006954BE" w:rsidP="006954BE">
      <w:pPr>
        <w:pStyle w:val="5"/>
        <w:rPr>
          <w:rFonts w:hAnsi="標楷體"/>
          <w:color w:val="000000" w:themeColor="text1"/>
        </w:rPr>
      </w:pPr>
      <w:r w:rsidRPr="00415A52">
        <w:rPr>
          <w:rFonts w:hAnsi="標楷體" w:hint="eastAsia"/>
          <w:color w:val="000000" w:themeColor="text1"/>
        </w:rPr>
        <w:t>另為擴大招收及留用僑外生，及配合國內重點產業人才需求，教育部於111年發布「重點產業領域擴大招收僑生港澳學生及外國學生實施計畫」，設立國際專修部並強化華語能力配套，結合查核機制確保招生過程透明有序，維護學生權益並精進招生質量。</w:t>
      </w:r>
    </w:p>
    <w:p w14:paraId="66E63437" w14:textId="288AE962" w:rsidR="006954BE" w:rsidRPr="00415A52" w:rsidRDefault="006954BE" w:rsidP="006954BE">
      <w:pPr>
        <w:pStyle w:val="5"/>
        <w:rPr>
          <w:rFonts w:hAnsi="標楷體"/>
          <w:color w:val="000000" w:themeColor="text1"/>
        </w:rPr>
      </w:pPr>
      <w:r w:rsidRPr="00415A52">
        <w:rPr>
          <w:rFonts w:hAnsi="標楷體" w:hint="eastAsia"/>
          <w:color w:val="000000" w:themeColor="text1"/>
        </w:rPr>
        <w:t>教育部並自113年起推動「促進國際生來臺暨留臺實施計畫」，籌組國家重點領域國際合作聯盟、國際產學教育合作聯盟及設立海外基地，促進國際人才循環與交流，提升國際招生誘因。</w:t>
      </w:r>
    </w:p>
    <w:p w14:paraId="4309480D" w14:textId="6E393E9E" w:rsidR="006954BE" w:rsidRPr="00415A52" w:rsidRDefault="006954BE" w:rsidP="006954BE">
      <w:pPr>
        <w:pStyle w:val="4"/>
        <w:rPr>
          <w:rFonts w:hAnsi="標楷體"/>
          <w:color w:val="000000" w:themeColor="text1"/>
        </w:rPr>
      </w:pPr>
      <w:r w:rsidRPr="00415A52">
        <w:rPr>
          <w:rFonts w:hAnsi="標楷體" w:hint="eastAsia"/>
          <w:color w:val="000000" w:themeColor="text1"/>
        </w:rPr>
        <w:t>僑委會</w:t>
      </w:r>
      <w:r w:rsidR="007C7024" w:rsidRPr="00415A52">
        <w:rPr>
          <w:rFonts w:hAnsi="標楷體" w:hint="eastAsia"/>
          <w:color w:val="000000" w:themeColor="text1"/>
        </w:rPr>
        <w:t>說明略以</w:t>
      </w:r>
      <w:r w:rsidRPr="00415A52">
        <w:rPr>
          <w:rFonts w:hAnsi="標楷體" w:hint="eastAsia"/>
          <w:color w:val="000000" w:themeColor="text1"/>
        </w:rPr>
        <w:t>：</w:t>
      </w:r>
    </w:p>
    <w:p w14:paraId="0EEA11ED" w14:textId="0AB88161" w:rsidR="006954BE" w:rsidRPr="00415A52" w:rsidRDefault="006954BE" w:rsidP="006954BE">
      <w:pPr>
        <w:pStyle w:val="5"/>
        <w:rPr>
          <w:rFonts w:hAnsi="標楷體"/>
          <w:color w:val="000000" w:themeColor="text1"/>
        </w:rPr>
      </w:pPr>
      <w:r w:rsidRPr="00415A52">
        <w:rPr>
          <w:rFonts w:hAnsi="標楷體" w:hint="eastAsia"/>
          <w:color w:val="000000" w:themeColor="text1"/>
        </w:rPr>
        <w:t>該會就海外招生之推動，係以建立共通性制度與支援機制為主，提供海外招生所需之共同資訊與共享機制，同時協助學校降低基礎開發成本；至於各校招生特色、策略及與僑校之互動模式，則尊重學校依其辦學定位及區域特性自行發展，形成分工合作之運作架構。</w:t>
      </w:r>
    </w:p>
    <w:p w14:paraId="60966D13" w14:textId="315E2D34" w:rsidR="006954BE" w:rsidRPr="00415A52" w:rsidRDefault="006954BE" w:rsidP="006954BE">
      <w:pPr>
        <w:pStyle w:val="5"/>
        <w:rPr>
          <w:rFonts w:hAnsi="標楷體"/>
          <w:color w:val="000000" w:themeColor="text1"/>
        </w:rPr>
      </w:pPr>
      <w:r w:rsidRPr="00415A52">
        <w:rPr>
          <w:rFonts w:hAnsi="標楷體" w:hint="eastAsia"/>
          <w:color w:val="000000" w:themeColor="text1"/>
        </w:rPr>
        <w:t>就海外招生涉及之基本事項（如招生簡章規範、申請流程、資格審查原則等），由該會統籌訂</w:t>
      </w:r>
      <w:r w:rsidRPr="00415A52">
        <w:rPr>
          <w:rFonts w:hAnsi="標楷體" w:hint="eastAsia"/>
          <w:color w:val="000000" w:themeColor="text1"/>
        </w:rPr>
        <w:lastRenderedPageBreak/>
        <w:t>定一致性作業機制，提供學校共同遵循之基準，減少各校重複建置成本，並維持整體招生品質。</w:t>
      </w:r>
    </w:p>
    <w:p w14:paraId="5B9B899A" w14:textId="71AE8051" w:rsidR="006954BE" w:rsidRPr="00415A52" w:rsidRDefault="006954BE" w:rsidP="006954BE">
      <w:pPr>
        <w:pStyle w:val="5"/>
        <w:rPr>
          <w:rFonts w:hAnsi="標楷體"/>
          <w:color w:val="000000" w:themeColor="text1"/>
        </w:rPr>
      </w:pPr>
      <w:r w:rsidRPr="00415A52">
        <w:rPr>
          <w:rFonts w:hAnsi="標楷體" w:hint="eastAsia"/>
          <w:color w:val="000000" w:themeColor="text1"/>
        </w:rPr>
        <w:t>每年籌組多路線海外招生宣導團，包含邀請產學攜手合作僑生專班技高端</w:t>
      </w:r>
      <w:r w:rsidR="007C7024" w:rsidRPr="00415A52">
        <w:rPr>
          <w:rFonts w:hAnsi="標楷體" w:hint="eastAsia"/>
          <w:color w:val="000000" w:themeColor="text1"/>
        </w:rPr>
        <w:t>(技術型高中及高職)</w:t>
      </w:r>
      <w:r w:rsidRPr="00415A52">
        <w:rPr>
          <w:rFonts w:hAnsi="標楷體" w:hint="eastAsia"/>
          <w:color w:val="000000" w:themeColor="text1"/>
        </w:rPr>
        <w:t>及四年制產學合作學士班學校赴重點僑區辦理聯合說明會，並透過面對面交流，促進僑校對各校辦學特色之了解，作為後續媒合學生之基礎。</w:t>
      </w:r>
    </w:p>
    <w:p w14:paraId="1BECE35F" w14:textId="59D175F3" w:rsidR="006954BE" w:rsidRPr="00415A52" w:rsidRDefault="006954BE" w:rsidP="00714A8A">
      <w:pPr>
        <w:pStyle w:val="5"/>
        <w:rPr>
          <w:rFonts w:hAnsi="標楷體"/>
          <w:color w:val="000000" w:themeColor="text1"/>
        </w:rPr>
      </w:pPr>
      <w:r w:rsidRPr="00415A52">
        <w:rPr>
          <w:rFonts w:hAnsi="標楷體" w:hint="eastAsia"/>
          <w:color w:val="000000" w:themeColor="text1"/>
        </w:rPr>
        <w:t>除集中式宣導外，</w:t>
      </w:r>
      <w:r w:rsidR="008C1E1A" w:rsidRPr="00415A52">
        <w:rPr>
          <w:rFonts w:hAnsi="標楷體" w:hint="eastAsia"/>
          <w:color w:val="000000" w:themeColor="text1"/>
        </w:rPr>
        <w:t>僑委會</w:t>
      </w:r>
      <w:r w:rsidRPr="00415A52">
        <w:rPr>
          <w:rFonts w:hAnsi="標楷體" w:hint="eastAsia"/>
          <w:color w:val="000000" w:themeColor="text1"/>
        </w:rPr>
        <w:t>亦透過通訊群組（如LINE）及社群平臺（如Facebook）維持僑校與招生學校之日常聯繫，提供即時資訊交流管道，逐步建立長期合作關係，而非僅限於單次招生活動。透過僑校、僑團及校友會等在地網絡擔任「保薦單位</w:t>
      </w:r>
      <w:r w:rsidR="007C7024" w:rsidRPr="00415A52">
        <w:rPr>
          <w:rStyle w:val="aff0"/>
          <w:rFonts w:hAnsi="標楷體"/>
          <w:color w:val="000000" w:themeColor="text1"/>
        </w:rPr>
        <w:footnoteReference w:id="1"/>
      </w:r>
      <w:r w:rsidRPr="00415A52">
        <w:rPr>
          <w:rFonts w:hAnsi="標楷體" w:hint="eastAsia"/>
          <w:color w:val="000000" w:themeColor="text1"/>
        </w:rPr>
        <w:t>」，協助招生宣傳及初步把關，並建立績效檢視與退場機制，確保整體運作之穩定性與信任基礎。</w:t>
      </w:r>
    </w:p>
    <w:p w14:paraId="111572D8" w14:textId="1F142076" w:rsidR="00BB4B8C" w:rsidRPr="00415A52" w:rsidRDefault="00C457F2" w:rsidP="00BB4B8C">
      <w:pPr>
        <w:pStyle w:val="3"/>
        <w:rPr>
          <w:rFonts w:hAnsi="標楷體"/>
          <w:color w:val="000000" w:themeColor="text1"/>
        </w:rPr>
      </w:pPr>
      <w:r>
        <w:rPr>
          <w:rFonts w:hAnsi="標楷體" w:hint="eastAsia"/>
          <w:color w:val="000000" w:themeColor="text1"/>
        </w:rPr>
        <w:t>次</w:t>
      </w:r>
      <w:r w:rsidR="00BB4B8C" w:rsidRPr="00415A52">
        <w:rPr>
          <w:rFonts w:hAnsi="標楷體" w:hint="eastAsia"/>
          <w:color w:val="000000" w:themeColor="text1"/>
        </w:rPr>
        <w:t>查，</w:t>
      </w:r>
      <w:r w:rsidR="00BB4B8C" w:rsidRPr="00415A52">
        <w:rPr>
          <w:rFonts w:hAnsi="標楷體"/>
          <w:color w:val="000000" w:themeColor="text1"/>
        </w:rPr>
        <w:t>本院</w:t>
      </w:r>
      <w:r w:rsidR="008C1E1A" w:rsidRPr="00415A52">
        <w:rPr>
          <w:rFonts w:hAnsi="標楷體" w:hint="eastAsia"/>
          <w:color w:val="000000" w:themeColor="text1"/>
        </w:rPr>
        <w:t>經</w:t>
      </w:r>
      <w:r w:rsidR="00BB4B8C" w:rsidRPr="00415A52">
        <w:rPr>
          <w:rFonts w:hAnsi="標楷體"/>
          <w:color w:val="000000" w:themeColor="text1"/>
        </w:rPr>
        <w:t>實地履勘及座談</w:t>
      </w:r>
      <w:r w:rsidR="00234E7B" w:rsidRPr="00415A52">
        <w:rPr>
          <w:rFonts w:hAnsi="標楷體" w:hint="eastAsia"/>
          <w:color w:val="000000" w:themeColor="text1"/>
        </w:rPr>
        <w:t>亦</w:t>
      </w:r>
      <w:r w:rsidR="00BB4B8C" w:rsidRPr="00415A52">
        <w:rPr>
          <w:rFonts w:hAnsi="標楷體"/>
          <w:color w:val="000000" w:themeColor="text1"/>
        </w:rPr>
        <w:t>發現，</w:t>
      </w:r>
      <w:r w:rsidR="00BB4B8C" w:rsidRPr="00415A52">
        <w:rPr>
          <w:rFonts w:hAnsi="標楷體" w:hint="eastAsia"/>
          <w:color w:val="000000" w:themeColor="text1"/>
        </w:rPr>
        <w:t>部分</w:t>
      </w:r>
      <w:r w:rsidR="00BB4B8C" w:rsidRPr="00415A52">
        <w:rPr>
          <w:rFonts w:hAnsi="標楷體"/>
          <w:color w:val="000000" w:themeColor="text1"/>
        </w:rPr>
        <w:t>大專校院</w:t>
      </w:r>
      <w:r w:rsidR="00BB4B8C" w:rsidRPr="00415A52">
        <w:rPr>
          <w:rFonts w:hAnsi="標楷體" w:hint="eastAsia"/>
          <w:color w:val="000000" w:themeColor="text1"/>
        </w:rPr>
        <w:t>於東南亞國家招生時曾發生仲介不當介入學校招生核心事項等情，對此，教育部於本院詢問時表示略謂：</w:t>
      </w:r>
    </w:p>
    <w:p w14:paraId="42FB6B70" w14:textId="4BE62368" w:rsidR="00BB4B8C" w:rsidRPr="00415A52" w:rsidRDefault="00BB4B8C" w:rsidP="00BB4B8C">
      <w:pPr>
        <w:pStyle w:val="4"/>
        <w:rPr>
          <w:rFonts w:hAnsi="標楷體"/>
          <w:color w:val="000000" w:themeColor="text1"/>
        </w:rPr>
      </w:pPr>
      <w:r w:rsidRPr="00415A52">
        <w:rPr>
          <w:rFonts w:hAnsi="標楷體" w:hint="eastAsia"/>
          <w:color w:val="000000" w:themeColor="text1"/>
        </w:rPr>
        <w:t>為協助大專校院完善招收外國學生相關規定及制度，確保外國學生循正當招生管道入學，</w:t>
      </w:r>
      <w:r w:rsidR="00234E7B" w:rsidRPr="00415A52">
        <w:rPr>
          <w:rFonts w:hAnsi="標楷體" w:hint="eastAsia"/>
          <w:color w:val="000000" w:themeColor="text1"/>
        </w:rPr>
        <w:t>該部將持續落實「直接招生原則」，</w:t>
      </w:r>
      <w:r w:rsidRPr="00415A52">
        <w:rPr>
          <w:rFonts w:hAnsi="標楷體" w:hint="eastAsia"/>
          <w:color w:val="000000" w:themeColor="text1"/>
        </w:rPr>
        <w:t>於外國學生來臺就學辦法明確規範，招生事務除宣傳推廣外，不得委由校外機構或個人辦理。</w:t>
      </w:r>
      <w:r w:rsidR="00234E7B" w:rsidRPr="00415A52">
        <w:rPr>
          <w:rFonts w:hAnsi="標楷體" w:hint="eastAsia"/>
          <w:color w:val="000000" w:themeColor="text1"/>
        </w:rPr>
        <w:t>將</w:t>
      </w:r>
      <w:r w:rsidRPr="00415A52">
        <w:rPr>
          <w:rFonts w:hAnsi="標楷體" w:hint="eastAsia"/>
          <w:color w:val="000000" w:themeColor="text1"/>
        </w:rPr>
        <w:t>持續宣導各校落實直接招標、直接溝通，嚴禁提供與簡章不符之資</w:t>
      </w:r>
      <w:r w:rsidRPr="00415A52">
        <w:rPr>
          <w:rFonts w:hAnsi="標楷體" w:hint="eastAsia"/>
          <w:color w:val="000000" w:themeColor="text1"/>
        </w:rPr>
        <w:lastRenderedPageBreak/>
        <w:t>訊。</w:t>
      </w:r>
    </w:p>
    <w:p w14:paraId="34DBBF72" w14:textId="2F5C997F" w:rsidR="00BB4B8C" w:rsidRPr="00415A52" w:rsidRDefault="00234E7B" w:rsidP="00BB4B8C">
      <w:pPr>
        <w:pStyle w:val="4"/>
        <w:rPr>
          <w:rFonts w:hAnsi="標楷體"/>
          <w:color w:val="000000" w:themeColor="text1"/>
        </w:rPr>
      </w:pPr>
      <w:r w:rsidRPr="00415A52">
        <w:rPr>
          <w:rFonts w:hAnsi="標楷體" w:hint="eastAsia"/>
          <w:color w:val="000000" w:themeColor="text1"/>
        </w:rPr>
        <w:t>為保障境外生</w:t>
      </w:r>
      <w:r w:rsidR="00BB4B8C" w:rsidRPr="00415A52">
        <w:rPr>
          <w:rFonts w:hAnsi="標楷體" w:hint="eastAsia"/>
          <w:color w:val="000000" w:themeColor="text1"/>
        </w:rPr>
        <w:t>權益</w:t>
      </w:r>
      <w:r w:rsidRPr="00415A52">
        <w:rPr>
          <w:rFonts w:hAnsi="標楷體" w:hint="eastAsia"/>
          <w:color w:val="000000" w:themeColor="text1"/>
        </w:rPr>
        <w:t>，將持續</w:t>
      </w:r>
      <w:r w:rsidR="00BB4B8C" w:rsidRPr="00415A52">
        <w:rPr>
          <w:rFonts w:hAnsi="標楷體" w:hint="eastAsia"/>
          <w:color w:val="000000" w:themeColor="text1"/>
        </w:rPr>
        <w:t>要求學校定期確認學生是否遭收取不合理費用或成立非法借貸關係。透過官方管道發布精確政策，確保招生管道透明化，從源頭防杜仲介機構介入或發生違法招生情事。</w:t>
      </w:r>
    </w:p>
    <w:p w14:paraId="1B789F76" w14:textId="6F5408CB" w:rsidR="00BB4B8C" w:rsidRPr="00415A52" w:rsidRDefault="00BB4B8C" w:rsidP="00BB4B8C">
      <w:pPr>
        <w:pStyle w:val="4"/>
        <w:rPr>
          <w:rFonts w:hAnsi="標楷體"/>
          <w:color w:val="000000" w:themeColor="text1"/>
        </w:rPr>
      </w:pPr>
      <w:r w:rsidRPr="00415A52">
        <w:rPr>
          <w:rFonts w:hAnsi="標楷體" w:hint="eastAsia"/>
          <w:color w:val="000000" w:themeColor="text1"/>
        </w:rPr>
        <w:t>為維護外國學生在臺受教權益，避免仲介不當介入學校招生核心事項及收取高額費用等情事，111年起推動專科以上學校維護外國學生受教權益專案查核作業，包括書面及實地查核</w:t>
      </w:r>
      <w:r w:rsidR="00A3061A" w:rsidRPr="00415A52">
        <w:rPr>
          <w:rFonts w:hAnsi="標楷體" w:hint="eastAsia"/>
          <w:color w:val="000000" w:themeColor="text1"/>
        </w:rPr>
        <w:t>，</w:t>
      </w:r>
      <w:r w:rsidRPr="00415A52">
        <w:rPr>
          <w:rFonts w:hAnsi="標楷體" w:hint="eastAsia"/>
          <w:color w:val="000000" w:themeColor="text1"/>
        </w:rPr>
        <w:t>並與外國學生面談。</w:t>
      </w:r>
    </w:p>
    <w:p w14:paraId="0FCC10F6" w14:textId="616F2DAD" w:rsidR="00BB4B8C" w:rsidRPr="00415A52" w:rsidRDefault="00BB4B8C" w:rsidP="00BB4B8C">
      <w:pPr>
        <w:pStyle w:val="4"/>
        <w:rPr>
          <w:rFonts w:hAnsi="標楷體"/>
          <w:color w:val="000000" w:themeColor="text1"/>
        </w:rPr>
      </w:pPr>
      <w:r w:rsidRPr="00415A52">
        <w:rPr>
          <w:rFonts w:hAnsi="標楷體" w:hint="eastAsia"/>
          <w:color w:val="000000" w:themeColor="text1"/>
        </w:rPr>
        <w:t>如查核發現學校有相關缺失，將視情節輕重，要求限期改善或予以糾正，並列計行政缺失、扣減外國學生招生名額、獎補助款等。辦理不善或未依相關規定辦理者，將限期改善，情節嚴重者列計行政缺失及納入專科以上學校維護學生受教權益應行注意事項之查核學校。</w:t>
      </w:r>
    </w:p>
    <w:p w14:paraId="3FFB85A9" w14:textId="2A34E8D8" w:rsidR="003C697D" w:rsidRPr="00415A52" w:rsidRDefault="006954BE" w:rsidP="00E071B4">
      <w:pPr>
        <w:pStyle w:val="3"/>
        <w:rPr>
          <w:rFonts w:hAnsi="標楷體"/>
          <w:color w:val="000000" w:themeColor="text1"/>
        </w:rPr>
      </w:pPr>
      <w:r w:rsidRPr="00415A52">
        <w:rPr>
          <w:rFonts w:hAnsi="標楷體" w:hint="eastAsia"/>
          <w:color w:val="000000" w:themeColor="text1"/>
        </w:rPr>
        <w:t>再查，教育部</w:t>
      </w:r>
      <w:r w:rsidR="00E071B4" w:rsidRPr="00415A52">
        <w:rPr>
          <w:rFonts w:hAnsi="標楷體" w:hint="eastAsia"/>
          <w:color w:val="000000" w:themeColor="text1"/>
        </w:rPr>
        <w:t>為</w:t>
      </w:r>
      <w:r w:rsidRPr="00415A52">
        <w:rPr>
          <w:rFonts w:hAnsi="標楷體" w:hint="eastAsia"/>
          <w:color w:val="000000" w:themeColor="text1"/>
        </w:rPr>
        <w:t>配合擴大招收境外學生來臺就讀，提高</w:t>
      </w:r>
      <w:r w:rsidR="008C1E1A" w:rsidRPr="00415A52">
        <w:rPr>
          <w:rFonts w:hAnsi="標楷體" w:hint="eastAsia"/>
          <w:color w:val="000000" w:themeColor="text1"/>
        </w:rPr>
        <w:t>境</w:t>
      </w:r>
      <w:r w:rsidRPr="00415A52">
        <w:rPr>
          <w:rFonts w:hAnsi="標楷體" w:hint="eastAsia"/>
          <w:color w:val="000000" w:themeColor="text1"/>
        </w:rPr>
        <w:t>外生來臺及僑生返臺升學意願，</w:t>
      </w:r>
      <w:r w:rsidR="00E071B4" w:rsidRPr="00415A52">
        <w:rPr>
          <w:rFonts w:hAnsi="標楷體" w:hint="eastAsia"/>
          <w:color w:val="000000" w:themeColor="text1"/>
        </w:rPr>
        <w:t>雖已</w:t>
      </w:r>
      <w:r w:rsidRPr="00415A52">
        <w:rPr>
          <w:rFonts w:hAnsi="標楷體" w:hint="eastAsia"/>
          <w:color w:val="000000" w:themeColor="text1"/>
        </w:rPr>
        <w:t>補助「臺灣教育中心」於日本、蒙古、泰國、菲律賓及印度等國設立基地，並補助新南向8國駐組加強與當地官方、學界之教育交流，於目標國辦理臺灣高等教育展及海外聯合招生委員會辦理海外招生宣導等活動，籌組我大學校院參展</w:t>
      </w:r>
      <w:r w:rsidR="00E071B4" w:rsidRPr="00415A52">
        <w:rPr>
          <w:rFonts w:hAnsi="標楷體" w:hint="eastAsia"/>
          <w:color w:val="000000" w:themeColor="text1"/>
        </w:rPr>
        <w:t>等招生推廣作為，然部分大專校院向本院表示，因各校競爭激烈，因此</w:t>
      </w:r>
      <w:r w:rsidR="003C697D" w:rsidRPr="00415A52">
        <w:rPr>
          <w:rFonts w:hAnsi="標楷體"/>
          <w:color w:val="000000" w:themeColor="text1"/>
        </w:rPr>
        <w:t>仍須依憑</w:t>
      </w:r>
      <w:r w:rsidR="00E071B4" w:rsidRPr="00415A52">
        <w:rPr>
          <w:rFonts w:hAnsi="標楷體" w:hint="eastAsia"/>
          <w:color w:val="000000" w:themeColor="text1"/>
        </w:rPr>
        <w:t>當地國</w:t>
      </w:r>
      <w:r w:rsidR="003C697D" w:rsidRPr="00415A52">
        <w:rPr>
          <w:rFonts w:hAnsi="標楷體"/>
          <w:color w:val="000000" w:themeColor="text1"/>
        </w:rPr>
        <w:t>人脈與私下管道單兵作戰，</w:t>
      </w:r>
      <w:r w:rsidR="00E071B4" w:rsidRPr="00415A52">
        <w:rPr>
          <w:rFonts w:hAnsi="標楷體" w:hint="eastAsia"/>
          <w:color w:val="000000" w:themeColor="text1"/>
        </w:rPr>
        <w:t>足見</w:t>
      </w:r>
      <w:r w:rsidR="00B86DF1" w:rsidRPr="00415A52">
        <w:rPr>
          <w:rFonts w:hAnsi="標楷體" w:hint="eastAsia"/>
          <w:color w:val="000000" w:themeColor="text1"/>
        </w:rPr>
        <w:t>現行</w:t>
      </w:r>
      <w:r w:rsidR="00E071B4" w:rsidRPr="00415A52">
        <w:rPr>
          <w:rFonts w:hAnsi="標楷體" w:hint="eastAsia"/>
          <w:color w:val="000000" w:themeColor="text1"/>
        </w:rPr>
        <w:t>招生機制與資源整合仍</w:t>
      </w:r>
      <w:r w:rsidR="00B86DF1" w:rsidRPr="00415A52">
        <w:rPr>
          <w:rFonts w:hAnsi="標楷體" w:hint="eastAsia"/>
          <w:color w:val="000000" w:themeColor="text1"/>
        </w:rPr>
        <w:t>未臻完善，殊值檢討改進</w:t>
      </w:r>
      <w:r w:rsidR="00E071B4" w:rsidRPr="00415A52">
        <w:rPr>
          <w:rFonts w:hAnsi="標楷體" w:hint="eastAsia"/>
          <w:color w:val="000000" w:themeColor="text1"/>
        </w:rPr>
        <w:t>。</w:t>
      </w:r>
    </w:p>
    <w:p w14:paraId="72A9A09F" w14:textId="3484973E" w:rsidR="00581232" w:rsidRPr="00415A52" w:rsidRDefault="00C457F2" w:rsidP="002306E2">
      <w:pPr>
        <w:pStyle w:val="3"/>
        <w:rPr>
          <w:color w:val="000000" w:themeColor="text1"/>
        </w:rPr>
      </w:pPr>
      <w:r>
        <w:rPr>
          <w:rFonts w:hint="eastAsia"/>
          <w:color w:val="000000" w:themeColor="text1"/>
        </w:rPr>
        <w:t>又</w:t>
      </w:r>
      <w:r w:rsidR="00E071B4" w:rsidRPr="00415A52">
        <w:rPr>
          <w:rFonts w:hint="eastAsia"/>
          <w:color w:val="000000" w:themeColor="text1"/>
        </w:rPr>
        <w:t>查，</w:t>
      </w:r>
      <w:r w:rsidR="00581232" w:rsidRPr="00415A52">
        <w:rPr>
          <w:rFonts w:hAnsi="標楷體" w:hint="eastAsia"/>
          <w:color w:val="000000" w:themeColor="text1"/>
        </w:rPr>
        <w:t>日本文部科學省因應該國教育未來創造會議</w:t>
      </w:r>
      <w:r w:rsidR="00581232" w:rsidRPr="00415A52">
        <w:rPr>
          <w:rFonts w:hAnsi="標楷體" w:hint="eastAsia"/>
          <w:color w:val="000000" w:themeColor="text1"/>
        </w:rPr>
        <w:lastRenderedPageBreak/>
        <w:t>於西元</w:t>
      </w:r>
      <w:r w:rsidR="00581232" w:rsidRPr="00415A52">
        <w:rPr>
          <w:rStyle w:val="aff0"/>
          <w:rFonts w:hAnsi="標楷體"/>
          <w:color w:val="000000" w:themeColor="text1"/>
        </w:rPr>
        <w:footnoteReference w:id="2"/>
      </w:r>
      <w:r w:rsidR="00581232" w:rsidRPr="00415A52">
        <w:rPr>
          <w:rFonts w:hAnsi="標楷體" w:hint="eastAsia"/>
          <w:color w:val="000000" w:themeColor="text1"/>
        </w:rPr>
        <w:t>（下同）2023年4月提出「2033年前將外國留學生人數提升至40萬人」之目標，以及中央教育審議會於2025年2月強調少子化下招收留學生之重要性，遂自2026年起實施放寬留學生招生人數限制之變革。</w:t>
      </w:r>
      <w:r w:rsidR="00581232" w:rsidRPr="00415A52">
        <w:rPr>
          <w:color w:val="000000" w:themeColor="text1"/>
        </w:rPr>
        <w:t>此政策旨在提升大學之國際競爭力，針對符合標準並獲認定的大學學士班特例提高招生名額上限</w:t>
      </w:r>
      <w:r w:rsidR="00581232" w:rsidRPr="00415A52">
        <w:rPr>
          <w:rFonts w:hint="eastAsia"/>
          <w:color w:val="000000" w:themeColor="text1"/>
        </w:rPr>
        <w:t>，</w:t>
      </w:r>
      <w:r w:rsidR="00581232" w:rsidRPr="00415A52">
        <w:rPr>
          <w:color w:val="000000" w:themeColor="text1"/>
        </w:rPr>
        <w:t>凡校方之留學生在籍管理體系經審查屬適當，且確實考量接收來自多元國家，特別是接收七大工業國（G7）、印度及東南亞國家之留學生而通過審查認定者，招生名額達300人以上之學系</w:t>
      </w:r>
      <w:r w:rsidR="00581232" w:rsidRPr="00415A52">
        <w:rPr>
          <w:rFonts w:hint="eastAsia"/>
          <w:color w:val="000000" w:themeColor="text1"/>
        </w:rPr>
        <w:t>超過</w:t>
      </w:r>
      <w:r w:rsidR="00581232" w:rsidRPr="00415A52">
        <w:rPr>
          <w:rFonts w:hAnsi="標楷體" w:hint="eastAsia"/>
          <w:color w:val="000000" w:themeColor="text1"/>
        </w:rPr>
        <w:t>招生名額上限，將自未滿105%提高至未滿110%</w:t>
      </w:r>
      <w:r w:rsidR="00581232" w:rsidRPr="00415A52">
        <w:rPr>
          <w:color w:val="000000" w:themeColor="text1"/>
        </w:rPr>
        <w:t>，期藉此兼顧招生彈性化與高</w:t>
      </w:r>
      <w:r w:rsidR="00581232" w:rsidRPr="00415A52">
        <w:rPr>
          <w:rFonts w:hint="eastAsia"/>
          <w:color w:val="000000" w:themeColor="text1"/>
        </w:rPr>
        <w:t>等</w:t>
      </w:r>
      <w:r w:rsidR="00581232" w:rsidRPr="00415A52">
        <w:rPr>
          <w:color w:val="000000" w:themeColor="text1"/>
        </w:rPr>
        <w:t>教</w:t>
      </w:r>
      <w:r w:rsidR="00581232" w:rsidRPr="00415A52">
        <w:rPr>
          <w:rFonts w:hint="eastAsia"/>
          <w:color w:val="000000" w:themeColor="text1"/>
        </w:rPr>
        <w:t>育</w:t>
      </w:r>
      <w:r w:rsidR="00581232" w:rsidRPr="00415A52">
        <w:rPr>
          <w:color w:val="000000" w:themeColor="text1"/>
        </w:rPr>
        <w:t>環境之國際化發展</w:t>
      </w:r>
      <w:r w:rsidR="00581232" w:rsidRPr="00415A52">
        <w:rPr>
          <w:rStyle w:val="aff0"/>
          <w:rFonts w:hAnsi="標楷體"/>
          <w:color w:val="000000" w:themeColor="text1"/>
        </w:rPr>
        <w:footnoteReference w:id="3"/>
      </w:r>
      <w:r w:rsidR="00581232" w:rsidRPr="00415A52">
        <w:rPr>
          <w:rFonts w:hAnsi="標楷體" w:hint="eastAsia"/>
          <w:color w:val="000000" w:themeColor="text1"/>
        </w:rPr>
        <w:t>。爰此，環顧國際高教趨勢，鄰近國家已積極調整法令限制並制定明確政策目標，以加速吸引國際優秀人才；我國面臨相同嚴峻之少子女化及生源衝擊，允宜引為借鏡，加速推動跨部會資源整合，俾在全球人才競逐中提升國家競爭優勢。</w:t>
      </w:r>
    </w:p>
    <w:p w14:paraId="648326FE" w14:textId="5685FC34" w:rsidR="00E65C5F" w:rsidRPr="00415A52" w:rsidRDefault="00C457F2" w:rsidP="00E65C5F">
      <w:pPr>
        <w:pStyle w:val="3"/>
        <w:rPr>
          <w:rFonts w:hAnsi="標楷體"/>
          <w:color w:val="000000" w:themeColor="text1"/>
        </w:rPr>
      </w:pPr>
      <w:r>
        <w:rPr>
          <w:rFonts w:hAnsi="標楷體" w:hint="eastAsia"/>
          <w:color w:val="000000" w:themeColor="text1"/>
        </w:rPr>
        <w:t>末</w:t>
      </w:r>
      <w:r w:rsidR="00E65C5F" w:rsidRPr="00415A52">
        <w:rPr>
          <w:rFonts w:hAnsi="標楷體" w:hint="eastAsia"/>
          <w:color w:val="000000" w:themeColor="text1"/>
        </w:rPr>
        <w:t>查，澳洲為健全境外學生權益保障，定有</w:t>
      </w:r>
      <w:r w:rsidR="00E65C5F" w:rsidRPr="00415A52">
        <w:rPr>
          <w:rFonts w:hint="eastAsia"/>
          <w:color w:val="000000" w:themeColor="text1"/>
        </w:rPr>
        <w:t>海外學生教育服務法及「促進與保護國際學生人權之原則」</w:t>
      </w:r>
      <w:r w:rsidR="00CE326C" w:rsidRPr="00415A52">
        <w:rPr>
          <w:rStyle w:val="aff0"/>
          <w:color w:val="000000" w:themeColor="text1"/>
        </w:rPr>
        <w:footnoteReference w:id="4"/>
      </w:r>
      <w:r w:rsidR="00E65C5F" w:rsidRPr="00415A52">
        <w:rPr>
          <w:rFonts w:hAnsi="標楷體" w:hint="eastAsia"/>
          <w:color w:val="000000" w:themeColor="text1"/>
        </w:rPr>
        <w:t>，其制度設計深具前瞻性，足資我國借鏡：</w:t>
      </w:r>
    </w:p>
    <w:p w14:paraId="23DA1C21" w14:textId="136AE549" w:rsidR="00E65C5F" w:rsidRPr="00415A52" w:rsidRDefault="00E65C5F" w:rsidP="00E65C5F">
      <w:pPr>
        <w:pStyle w:val="4"/>
        <w:rPr>
          <w:color w:val="000000" w:themeColor="text1"/>
        </w:rPr>
      </w:pPr>
      <w:r w:rsidRPr="00415A52">
        <w:rPr>
          <w:rFonts w:hint="eastAsia"/>
          <w:color w:val="000000" w:themeColor="text1"/>
        </w:rPr>
        <w:t>海外學生教育服務法（Education Services for Overseas Students Act）</w:t>
      </w:r>
      <w:r w:rsidR="00C66DA8" w:rsidRPr="00415A52">
        <w:rPr>
          <w:rStyle w:val="aff0"/>
          <w:color w:val="000000" w:themeColor="text1"/>
        </w:rPr>
        <w:footnoteReference w:id="5"/>
      </w:r>
      <w:r w:rsidRPr="00415A52">
        <w:rPr>
          <w:rFonts w:hint="eastAsia"/>
          <w:color w:val="000000" w:themeColor="text1"/>
        </w:rPr>
        <w:t>：</w:t>
      </w:r>
    </w:p>
    <w:p w14:paraId="0175F582" w14:textId="73FF7320" w:rsidR="00E65C5F" w:rsidRPr="00415A52" w:rsidRDefault="00E65C5F" w:rsidP="00E65C5F">
      <w:pPr>
        <w:pStyle w:val="5"/>
        <w:rPr>
          <w:color w:val="000000" w:themeColor="text1"/>
        </w:rPr>
      </w:pPr>
      <w:r w:rsidRPr="00415A52">
        <w:rPr>
          <w:rFonts w:hint="eastAsia"/>
          <w:color w:val="000000" w:themeColor="text1"/>
        </w:rPr>
        <w:t>學費保障服務（Tuition Protection Service, TPS）：教育機構無法開課或完成課程，協助學</w:t>
      </w:r>
      <w:r w:rsidRPr="00415A52">
        <w:rPr>
          <w:rFonts w:hint="eastAsia"/>
          <w:color w:val="000000" w:themeColor="text1"/>
        </w:rPr>
        <w:lastRenderedPageBreak/>
        <w:t>生轉至其他合格教育機構以完成剩餘學程，或促使其獲得相應退費。</w:t>
      </w:r>
    </w:p>
    <w:p w14:paraId="255835B3" w14:textId="7FD31DFB" w:rsidR="00E65C5F" w:rsidRPr="00415A52" w:rsidRDefault="00E65C5F" w:rsidP="00E65C5F">
      <w:pPr>
        <w:pStyle w:val="5"/>
        <w:rPr>
          <w:color w:val="000000" w:themeColor="text1"/>
        </w:rPr>
      </w:pPr>
      <w:r w:rsidRPr="00415A52">
        <w:rPr>
          <w:rFonts w:hint="eastAsia"/>
          <w:color w:val="000000" w:themeColor="text1"/>
        </w:rPr>
        <w:t>課予學校法定義務：該法將學程視為「商品」，境外生享有法定之消費者權益，並課予學校嚴格義務，包括：雙方須簽訂合約並完整提供相應學程、提供公開透明之資訊、配置充足之師資與設施，以及提供輔導支持資源以協助學生適應生活。</w:t>
      </w:r>
    </w:p>
    <w:p w14:paraId="4410D3B8" w14:textId="3AEDC9BE" w:rsidR="00E65C5F" w:rsidRPr="00415A52" w:rsidRDefault="00E65C5F" w:rsidP="00E65C5F">
      <w:pPr>
        <w:pStyle w:val="5"/>
        <w:rPr>
          <w:color w:val="000000" w:themeColor="text1"/>
        </w:rPr>
      </w:pPr>
      <w:r w:rsidRPr="00415A52">
        <w:rPr>
          <w:rFonts w:hint="eastAsia"/>
          <w:color w:val="000000" w:themeColor="text1"/>
        </w:rPr>
        <w:t>健全</w:t>
      </w:r>
      <w:r w:rsidR="00C66DA8" w:rsidRPr="00415A52">
        <w:rPr>
          <w:rFonts w:hint="eastAsia"/>
          <w:color w:val="000000" w:themeColor="text1"/>
        </w:rPr>
        <w:t>申訴</w:t>
      </w:r>
      <w:r w:rsidRPr="00415A52">
        <w:rPr>
          <w:rFonts w:hint="eastAsia"/>
          <w:color w:val="000000" w:themeColor="text1"/>
        </w:rPr>
        <w:t>管道：學校依法須設置校內申訴管道。倘學生對申訴結果不滿，校方</w:t>
      </w:r>
      <w:r w:rsidR="00C66DA8" w:rsidRPr="00415A52">
        <w:rPr>
          <w:rFonts w:hint="eastAsia"/>
          <w:color w:val="000000" w:themeColor="text1"/>
        </w:rPr>
        <w:t>應</w:t>
      </w:r>
      <w:r w:rsidRPr="00415A52">
        <w:rPr>
          <w:rFonts w:hint="eastAsia"/>
          <w:color w:val="000000" w:themeColor="text1"/>
        </w:rPr>
        <w:t>提供「監察使辦公室（</w:t>
      </w:r>
      <w:r w:rsidRPr="00415A52">
        <w:rPr>
          <w:color w:val="000000" w:themeColor="text1"/>
        </w:rPr>
        <w:t>Ombudsman</w:t>
      </w:r>
      <w:r w:rsidRPr="00415A52">
        <w:rPr>
          <w:rFonts w:hint="eastAsia"/>
          <w:color w:val="000000" w:themeColor="text1"/>
        </w:rPr>
        <w:t>）」之救濟資訊</w:t>
      </w:r>
      <w:r w:rsidR="00C66DA8" w:rsidRPr="00415A52">
        <w:rPr>
          <w:rFonts w:hint="eastAsia"/>
          <w:color w:val="000000" w:themeColor="text1"/>
        </w:rPr>
        <w:t>。</w:t>
      </w:r>
      <w:r w:rsidR="00C66DA8" w:rsidRPr="00415A52">
        <w:rPr>
          <w:color w:val="000000" w:themeColor="text1"/>
        </w:rPr>
        <w:t xml:space="preserve"> </w:t>
      </w:r>
    </w:p>
    <w:p w14:paraId="41191686" w14:textId="282FE4DB" w:rsidR="00E65C5F" w:rsidRPr="00415A52" w:rsidRDefault="00E65C5F" w:rsidP="00E65C5F">
      <w:pPr>
        <w:pStyle w:val="4"/>
        <w:rPr>
          <w:color w:val="000000" w:themeColor="text1"/>
        </w:rPr>
      </w:pPr>
      <w:r w:rsidRPr="00415A52">
        <w:rPr>
          <w:rFonts w:hint="eastAsia"/>
          <w:color w:val="000000" w:themeColor="text1"/>
        </w:rPr>
        <w:t>澳洲人權委員會頒布「促進與保護國際學生人權之原則</w:t>
      </w:r>
      <w:r w:rsidR="00C66DA8" w:rsidRPr="00415A52">
        <w:rPr>
          <w:color w:val="000000" w:themeColor="text1"/>
        </w:rPr>
        <w:t>(Principles to promote and protect the human rights of international students)</w:t>
      </w:r>
      <w:r w:rsidRPr="00415A52">
        <w:rPr>
          <w:rFonts w:hint="eastAsia"/>
          <w:color w:val="000000" w:themeColor="text1"/>
        </w:rPr>
        <w:t>」</w:t>
      </w:r>
      <w:r w:rsidR="00C66DA8" w:rsidRPr="00415A52">
        <w:rPr>
          <w:rStyle w:val="aff0"/>
          <w:color w:val="000000" w:themeColor="text1"/>
        </w:rPr>
        <w:footnoteReference w:id="6"/>
      </w:r>
      <w:r w:rsidRPr="00415A52">
        <w:rPr>
          <w:rFonts w:hint="eastAsia"/>
          <w:color w:val="000000" w:themeColor="text1"/>
        </w:rPr>
        <w:t>，</w:t>
      </w:r>
      <w:r w:rsidR="00C66DA8" w:rsidRPr="00415A52">
        <w:rPr>
          <w:rFonts w:hAnsi="標楷體" w:hint="eastAsia"/>
          <w:color w:val="000000" w:themeColor="text1"/>
        </w:rPr>
        <w:t>該原則</w:t>
      </w:r>
      <w:r w:rsidRPr="00415A52">
        <w:rPr>
          <w:rFonts w:hAnsi="標楷體" w:hint="eastAsia"/>
          <w:color w:val="000000" w:themeColor="text1"/>
        </w:rPr>
        <w:t>包括</w:t>
      </w:r>
      <w:r w:rsidRPr="00415A52">
        <w:rPr>
          <w:rFonts w:hint="eastAsia"/>
          <w:color w:val="000000" w:themeColor="text1"/>
        </w:rPr>
        <w:t>：</w:t>
      </w:r>
    </w:p>
    <w:p w14:paraId="42BBF0E2" w14:textId="48FA2FD7" w:rsidR="00C66DA8" w:rsidRPr="00415A52" w:rsidRDefault="00C66DA8" w:rsidP="00C66DA8">
      <w:pPr>
        <w:pStyle w:val="5"/>
        <w:rPr>
          <w:color w:val="000000" w:themeColor="text1"/>
        </w:rPr>
      </w:pPr>
      <w:r w:rsidRPr="00415A52">
        <w:rPr>
          <w:rFonts w:hint="eastAsia"/>
          <w:color w:val="000000" w:themeColor="text1"/>
        </w:rPr>
        <w:t>提升國際學生人權保障，包括消除影響其獲取適足醫療、可負擔且安全的住房，以及公平且具意義的就業機會之阻礙。</w:t>
      </w:r>
    </w:p>
    <w:p w14:paraId="3F14D50F" w14:textId="3BC55A45" w:rsidR="00C66DA8" w:rsidRPr="00415A52" w:rsidRDefault="00C66DA8" w:rsidP="00C66DA8">
      <w:pPr>
        <w:pStyle w:val="5"/>
        <w:rPr>
          <w:color w:val="000000" w:themeColor="text1"/>
        </w:rPr>
      </w:pPr>
      <w:r w:rsidRPr="00415A52">
        <w:rPr>
          <w:rFonts w:hint="eastAsia"/>
          <w:color w:val="000000" w:themeColor="text1"/>
        </w:rPr>
        <w:t>確保所有國際學生都能享有基本人權，並受到免於歧視的保障。</w:t>
      </w:r>
    </w:p>
    <w:p w14:paraId="1D3E7AD1" w14:textId="2A3E9A2C" w:rsidR="00C66DA8" w:rsidRPr="00415A52" w:rsidRDefault="00C66DA8" w:rsidP="00C66DA8">
      <w:pPr>
        <w:pStyle w:val="5"/>
        <w:rPr>
          <w:color w:val="000000" w:themeColor="text1"/>
        </w:rPr>
      </w:pPr>
      <w:r w:rsidRPr="00415A52">
        <w:rPr>
          <w:rFonts w:hint="eastAsia"/>
          <w:color w:val="000000" w:themeColor="text1"/>
        </w:rPr>
        <w:t>理解國際學生的多元需求。</w:t>
      </w:r>
    </w:p>
    <w:p w14:paraId="00FA59A7" w14:textId="19D62A1E" w:rsidR="00C66DA8" w:rsidRPr="00415A52" w:rsidRDefault="00C66DA8" w:rsidP="00C66DA8">
      <w:pPr>
        <w:pStyle w:val="5"/>
        <w:rPr>
          <w:color w:val="000000" w:themeColor="text1"/>
        </w:rPr>
      </w:pPr>
      <w:r w:rsidRPr="00415A52">
        <w:rPr>
          <w:rFonts w:hint="eastAsia"/>
          <w:color w:val="000000" w:themeColor="text1"/>
        </w:rPr>
        <w:t>賦權國際學生，使其在澳洲就學期間能參與並貢獻於社會生活。</w:t>
      </w:r>
    </w:p>
    <w:p w14:paraId="77E7D2D2" w14:textId="43EA64B3" w:rsidR="00E65C5F" w:rsidRPr="00415A52" w:rsidRDefault="00C66DA8" w:rsidP="00C66DA8">
      <w:pPr>
        <w:pStyle w:val="5"/>
        <w:rPr>
          <w:color w:val="000000" w:themeColor="text1"/>
        </w:rPr>
      </w:pPr>
      <w:r w:rsidRPr="00415A52">
        <w:rPr>
          <w:rFonts w:hint="eastAsia"/>
          <w:color w:val="000000" w:themeColor="text1"/>
        </w:rPr>
        <w:t>欣賞國際學生的文化與宗教多元性。</w:t>
      </w:r>
    </w:p>
    <w:p w14:paraId="56EA8A48" w14:textId="4DE11932" w:rsidR="00E15348" w:rsidRPr="00415A52" w:rsidRDefault="005641D3" w:rsidP="00E15348">
      <w:pPr>
        <w:pStyle w:val="3"/>
        <w:rPr>
          <w:rFonts w:hAnsi="標楷體"/>
          <w:color w:val="000000" w:themeColor="text1"/>
        </w:rPr>
      </w:pPr>
      <w:r w:rsidRPr="00415A52">
        <w:rPr>
          <w:rFonts w:hAnsi="標楷體" w:hint="eastAsia"/>
          <w:color w:val="000000" w:themeColor="text1"/>
        </w:rPr>
        <w:t>綜</w:t>
      </w:r>
      <w:r w:rsidR="00AD1908" w:rsidRPr="00415A52">
        <w:rPr>
          <w:rFonts w:hAnsi="標楷體" w:hint="eastAsia"/>
          <w:color w:val="000000" w:themeColor="text1"/>
        </w:rPr>
        <w:t>上，</w:t>
      </w:r>
      <w:r w:rsidR="00123E2B" w:rsidRPr="00415A52">
        <w:rPr>
          <w:rFonts w:hAnsi="標楷體" w:hint="eastAsia"/>
          <w:color w:val="000000" w:themeColor="text1"/>
        </w:rPr>
        <w:t>少子女化衝擊我國高等教育，各大專校院積極</w:t>
      </w:r>
      <w:r w:rsidR="007C7024" w:rsidRPr="00415A52">
        <w:rPr>
          <w:rFonts w:hAnsi="標楷體" w:hint="eastAsia"/>
          <w:color w:val="000000" w:themeColor="text1"/>
        </w:rPr>
        <w:t>延攬</w:t>
      </w:r>
      <w:r w:rsidR="00123E2B" w:rsidRPr="00415A52">
        <w:rPr>
          <w:rFonts w:hAnsi="標楷體" w:hint="eastAsia"/>
          <w:color w:val="000000" w:themeColor="text1"/>
        </w:rPr>
        <w:t>境外生源，惟教育部跨部會招生資源整合猶嫌不足，致部分大專校院因缺乏官方推廣管道而衍</w:t>
      </w:r>
      <w:r w:rsidR="00123E2B" w:rsidRPr="00415A52">
        <w:rPr>
          <w:rFonts w:hAnsi="標楷體" w:hint="eastAsia"/>
          <w:color w:val="000000" w:themeColor="text1"/>
        </w:rPr>
        <w:lastRenderedPageBreak/>
        <w:t>生單兵作戰、甚至仰賴校外機構之招生亂象</w:t>
      </w:r>
      <w:r w:rsidR="00C15DC9" w:rsidRPr="00415A52">
        <w:rPr>
          <w:rFonts w:hAnsi="標楷體" w:hint="eastAsia"/>
          <w:color w:val="000000" w:themeColor="text1"/>
        </w:rPr>
        <w:t>。</w:t>
      </w:r>
      <w:r w:rsidR="00123E2B" w:rsidRPr="00415A52">
        <w:rPr>
          <w:rFonts w:hAnsi="標楷體" w:hint="eastAsia"/>
          <w:color w:val="000000" w:themeColor="text1"/>
        </w:rPr>
        <w:t>教育部允宜因應高教國際化趨勢，借鏡</w:t>
      </w:r>
      <w:r w:rsidR="00826F3F" w:rsidRPr="00415A52">
        <w:rPr>
          <w:rFonts w:hAnsi="標楷體" w:hint="eastAsia"/>
          <w:color w:val="000000" w:themeColor="text1"/>
        </w:rPr>
        <w:t>先進</w:t>
      </w:r>
      <w:r w:rsidR="00123E2B" w:rsidRPr="00415A52">
        <w:rPr>
          <w:rFonts w:hAnsi="標楷體" w:hint="eastAsia"/>
          <w:color w:val="000000" w:themeColor="text1"/>
        </w:rPr>
        <w:t>國家延攬人才之國際前瞻視野，加速跨部會資源整合，精進招生機制，以吸引國際優秀生源，俾提升我國高教國際競爭力</w:t>
      </w:r>
      <w:r w:rsidR="00E15348" w:rsidRPr="00415A52">
        <w:rPr>
          <w:rFonts w:hAnsi="標楷體" w:hint="eastAsia"/>
          <w:color w:val="000000" w:themeColor="text1"/>
        </w:rPr>
        <w:t>。</w:t>
      </w:r>
    </w:p>
    <w:p w14:paraId="2DA72922" w14:textId="44C3027C" w:rsidR="009D08FF" w:rsidRPr="00415A52" w:rsidRDefault="009D08FF" w:rsidP="00725C75">
      <w:pPr>
        <w:pStyle w:val="2"/>
        <w:rPr>
          <w:rFonts w:hAnsi="標楷體"/>
          <w:b/>
          <w:bCs w:val="0"/>
          <w:color w:val="000000" w:themeColor="text1"/>
        </w:rPr>
      </w:pPr>
      <w:bookmarkStart w:id="31" w:name="_Hlk234743691"/>
      <w:r w:rsidRPr="00415A52">
        <w:rPr>
          <w:rFonts w:hAnsi="標楷體" w:hint="eastAsia"/>
          <w:b/>
          <w:bCs w:val="0"/>
          <w:color w:val="000000" w:themeColor="text1"/>
        </w:rPr>
        <w:t>華語文能力測驗</w:t>
      </w:r>
      <w:bookmarkEnd w:id="31"/>
      <w:r w:rsidRPr="00415A52">
        <w:rPr>
          <w:rFonts w:hAnsi="標楷體" w:hint="eastAsia"/>
          <w:b/>
          <w:bCs w:val="0"/>
          <w:color w:val="000000" w:themeColor="text1"/>
        </w:rPr>
        <w:t>（</w:t>
      </w:r>
      <w:r w:rsidR="00C15DC9" w:rsidRPr="00415A52">
        <w:rPr>
          <w:rFonts w:hAnsi="標楷體" w:hint="eastAsia"/>
          <w:b/>
          <w:bCs w:val="0"/>
          <w:color w:val="000000" w:themeColor="text1"/>
        </w:rPr>
        <w:t>下稱華測</w:t>
      </w:r>
      <w:r w:rsidRPr="00415A52">
        <w:rPr>
          <w:rFonts w:hAnsi="標楷體" w:hint="eastAsia"/>
          <w:b/>
          <w:bCs w:val="0"/>
          <w:color w:val="000000" w:themeColor="text1"/>
        </w:rPr>
        <w:t>）</w:t>
      </w:r>
      <w:r w:rsidR="002D511D" w:rsidRPr="00415A52">
        <w:rPr>
          <w:rStyle w:val="aff0"/>
          <w:rFonts w:hAnsi="標楷體"/>
          <w:b/>
          <w:bCs w:val="0"/>
          <w:color w:val="000000" w:themeColor="text1"/>
        </w:rPr>
        <w:footnoteReference w:id="7"/>
      </w:r>
      <w:r w:rsidRPr="00415A52">
        <w:rPr>
          <w:rFonts w:hAnsi="標楷體" w:hint="eastAsia"/>
          <w:b/>
          <w:bCs w:val="0"/>
          <w:color w:val="000000" w:themeColor="text1"/>
        </w:rPr>
        <w:t>為境外生來臺求學之語</w:t>
      </w:r>
      <w:r w:rsidR="002D511D" w:rsidRPr="00415A52">
        <w:rPr>
          <w:rFonts w:hAnsi="標楷體" w:hint="eastAsia"/>
          <w:b/>
          <w:bCs w:val="0"/>
          <w:color w:val="000000" w:themeColor="text1"/>
        </w:rPr>
        <w:t>言</w:t>
      </w:r>
      <w:r w:rsidR="00EA216B" w:rsidRPr="00415A52">
        <w:rPr>
          <w:rFonts w:hAnsi="標楷體" w:hint="eastAsia"/>
          <w:b/>
          <w:bCs w:val="0"/>
          <w:color w:val="000000" w:themeColor="text1"/>
        </w:rPr>
        <w:t>標準</w:t>
      </w:r>
      <w:r w:rsidRPr="00415A52">
        <w:rPr>
          <w:rFonts w:hAnsi="標楷體" w:hint="eastAsia"/>
          <w:b/>
          <w:bCs w:val="0"/>
          <w:color w:val="000000" w:themeColor="text1"/>
        </w:rPr>
        <w:t>，</w:t>
      </w:r>
      <w:r w:rsidR="002D511D" w:rsidRPr="00415A52">
        <w:rPr>
          <w:rFonts w:hAnsi="標楷體" w:hint="eastAsia"/>
          <w:b/>
          <w:bCs w:val="0"/>
          <w:color w:val="000000" w:themeColor="text1"/>
        </w:rPr>
        <w:t>其聽</w:t>
      </w:r>
      <w:r w:rsidR="008E1A57" w:rsidRPr="00415A52">
        <w:rPr>
          <w:rFonts w:hAnsi="標楷體" w:hint="eastAsia"/>
          <w:b/>
          <w:bCs w:val="0"/>
          <w:color w:val="000000" w:themeColor="text1"/>
        </w:rPr>
        <w:t>、</w:t>
      </w:r>
      <w:r w:rsidR="002D511D" w:rsidRPr="00415A52">
        <w:rPr>
          <w:rFonts w:hAnsi="標楷體" w:hint="eastAsia"/>
          <w:b/>
          <w:bCs w:val="0"/>
          <w:color w:val="000000" w:themeColor="text1"/>
        </w:rPr>
        <w:t>說</w:t>
      </w:r>
      <w:r w:rsidR="008E1A57" w:rsidRPr="00415A52">
        <w:rPr>
          <w:rFonts w:hAnsi="標楷體" w:hint="eastAsia"/>
          <w:b/>
          <w:bCs w:val="0"/>
          <w:color w:val="000000" w:themeColor="text1"/>
        </w:rPr>
        <w:t>、</w:t>
      </w:r>
      <w:r w:rsidR="002D511D" w:rsidRPr="00415A52">
        <w:rPr>
          <w:rFonts w:hAnsi="標楷體" w:hint="eastAsia"/>
          <w:b/>
          <w:bCs w:val="0"/>
          <w:color w:val="000000" w:themeColor="text1"/>
        </w:rPr>
        <w:t>讀</w:t>
      </w:r>
      <w:r w:rsidR="008E1A57" w:rsidRPr="00415A52">
        <w:rPr>
          <w:rFonts w:hAnsi="標楷體" w:hint="eastAsia"/>
          <w:b/>
          <w:bCs w:val="0"/>
          <w:color w:val="000000" w:themeColor="text1"/>
        </w:rPr>
        <w:t>、</w:t>
      </w:r>
      <w:r w:rsidR="002D511D" w:rsidRPr="00415A52">
        <w:rPr>
          <w:rFonts w:hAnsi="標楷體" w:hint="eastAsia"/>
          <w:b/>
          <w:bCs w:val="0"/>
          <w:color w:val="000000" w:themeColor="text1"/>
        </w:rPr>
        <w:t>寫能力</w:t>
      </w:r>
      <w:r w:rsidRPr="00415A52">
        <w:rPr>
          <w:rFonts w:hAnsi="標楷體" w:hint="eastAsia"/>
          <w:b/>
          <w:bCs w:val="0"/>
          <w:color w:val="000000" w:themeColor="text1"/>
        </w:rPr>
        <w:t>直接影響在臺學習成效</w:t>
      </w:r>
      <w:r w:rsidR="008E1A57" w:rsidRPr="00415A52">
        <w:rPr>
          <w:rFonts w:hAnsi="標楷體" w:hint="eastAsia"/>
          <w:b/>
          <w:bCs w:val="0"/>
          <w:color w:val="000000" w:themeColor="text1"/>
        </w:rPr>
        <w:t>。</w:t>
      </w:r>
      <w:r w:rsidRPr="00415A52">
        <w:rPr>
          <w:rFonts w:hAnsi="標楷體" w:hint="eastAsia"/>
          <w:b/>
          <w:bCs w:val="0"/>
          <w:color w:val="000000" w:themeColor="text1"/>
        </w:rPr>
        <w:t>惟</w:t>
      </w:r>
      <w:r w:rsidR="002D511D" w:rsidRPr="00415A52">
        <w:rPr>
          <w:rFonts w:hAnsi="標楷體" w:hint="eastAsia"/>
          <w:b/>
          <w:bCs w:val="0"/>
          <w:color w:val="000000" w:themeColor="text1"/>
        </w:rPr>
        <w:t>經</w:t>
      </w:r>
      <w:r w:rsidR="002D511D" w:rsidRPr="00415A52">
        <w:rPr>
          <w:rFonts w:hAnsi="標楷體"/>
          <w:b/>
          <w:color w:val="000000" w:themeColor="text1"/>
        </w:rPr>
        <w:t>實地履勘及座談發現</w:t>
      </w:r>
      <w:r w:rsidR="002D511D" w:rsidRPr="00415A52">
        <w:rPr>
          <w:rFonts w:hAnsi="標楷體" w:hint="eastAsia"/>
          <w:b/>
          <w:color w:val="000000" w:themeColor="text1"/>
        </w:rPr>
        <w:t>，</w:t>
      </w:r>
      <w:r w:rsidR="002D511D" w:rsidRPr="00415A52">
        <w:rPr>
          <w:rFonts w:hAnsi="標楷體" w:hint="eastAsia"/>
          <w:b/>
          <w:bCs w:val="0"/>
          <w:color w:val="000000" w:themeColor="text1"/>
        </w:rPr>
        <w:t>部分</w:t>
      </w:r>
      <w:r w:rsidRPr="00415A52">
        <w:rPr>
          <w:rFonts w:hAnsi="標楷體" w:hint="eastAsia"/>
          <w:b/>
          <w:bCs w:val="0"/>
          <w:color w:val="000000" w:themeColor="text1"/>
        </w:rPr>
        <w:t>境外生</w:t>
      </w:r>
      <w:r w:rsidR="002D511D" w:rsidRPr="00415A52">
        <w:rPr>
          <w:rFonts w:hAnsi="標楷體" w:hint="eastAsia"/>
          <w:b/>
          <w:bCs w:val="0"/>
          <w:color w:val="000000" w:themeColor="text1"/>
        </w:rPr>
        <w:t>實際華語程度</w:t>
      </w:r>
      <w:r w:rsidRPr="00415A52">
        <w:rPr>
          <w:rFonts w:hAnsi="標楷體" w:hint="eastAsia"/>
          <w:b/>
          <w:bCs w:val="0"/>
          <w:color w:val="000000" w:themeColor="text1"/>
        </w:rPr>
        <w:t>與</w:t>
      </w:r>
      <w:r w:rsidR="002D511D" w:rsidRPr="00415A52">
        <w:rPr>
          <w:rFonts w:hAnsi="標楷體" w:hint="eastAsia"/>
          <w:b/>
          <w:bCs w:val="0"/>
          <w:color w:val="000000" w:themeColor="text1"/>
        </w:rPr>
        <w:t>測驗結果存有落差</w:t>
      </w:r>
      <w:r w:rsidRPr="00415A52">
        <w:rPr>
          <w:rFonts w:hAnsi="標楷體" w:hint="eastAsia"/>
          <w:b/>
          <w:bCs w:val="0"/>
          <w:color w:val="000000" w:themeColor="text1"/>
        </w:rPr>
        <w:t>，致</w:t>
      </w:r>
      <w:r w:rsidR="00C15DC9" w:rsidRPr="00415A52">
        <w:rPr>
          <w:rFonts w:hAnsi="標楷體" w:hint="eastAsia"/>
          <w:b/>
          <w:bCs w:val="0"/>
          <w:color w:val="000000" w:themeColor="text1"/>
        </w:rPr>
        <w:t>入學後</w:t>
      </w:r>
      <w:r w:rsidRPr="00415A52">
        <w:rPr>
          <w:rFonts w:hAnsi="標楷體" w:hint="eastAsia"/>
          <w:b/>
          <w:bCs w:val="0"/>
          <w:color w:val="000000" w:themeColor="text1"/>
        </w:rPr>
        <w:t>無法</w:t>
      </w:r>
      <w:r w:rsidR="002D511D" w:rsidRPr="00415A52">
        <w:rPr>
          <w:rFonts w:hAnsi="標楷體" w:hint="eastAsia"/>
          <w:b/>
          <w:bCs w:val="0"/>
          <w:color w:val="000000" w:themeColor="text1"/>
        </w:rPr>
        <w:t>於規定期限內</w:t>
      </w:r>
      <w:r w:rsidR="00EA216B" w:rsidRPr="00415A52">
        <w:rPr>
          <w:rFonts w:hAnsi="標楷體" w:hint="eastAsia"/>
          <w:b/>
          <w:bCs w:val="0"/>
          <w:color w:val="000000" w:themeColor="text1"/>
        </w:rPr>
        <w:t>達到</w:t>
      </w:r>
      <w:r w:rsidR="00C15DC9" w:rsidRPr="00415A52">
        <w:rPr>
          <w:rFonts w:hAnsi="標楷體" w:hint="eastAsia"/>
          <w:b/>
          <w:bCs w:val="0"/>
          <w:color w:val="000000" w:themeColor="text1"/>
        </w:rPr>
        <w:t>華測</w:t>
      </w:r>
      <w:r w:rsidR="009378B5" w:rsidRPr="00415A52">
        <w:rPr>
          <w:rFonts w:hAnsi="標楷體" w:hint="eastAsia"/>
          <w:b/>
          <w:bCs w:val="0"/>
          <w:color w:val="000000" w:themeColor="text1"/>
        </w:rPr>
        <w:t>門檻</w:t>
      </w:r>
      <w:r w:rsidRPr="00415A52">
        <w:rPr>
          <w:rFonts w:hAnsi="標楷體" w:hint="eastAsia"/>
          <w:b/>
          <w:bCs w:val="0"/>
          <w:color w:val="000000" w:themeColor="text1"/>
        </w:rPr>
        <w:t>而遭退學</w:t>
      </w:r>
      <w:r w:rsidR="00B82AD7" w:rsidRPr="00415A52">
        <w:rPr>
          <w:rFonts w:hAnsi="標楷體" w:hint="eastAsia"/>
          <w:b/>
          <w:bCs w:val="0"/>
          <w:color w:val="000000" w:themeColor="text1"/>
        </w:rPr>
        <w:t>，後續更衍生學籍異常通報及出境追蹤等</w:t>
      </w:r>
      <w:r w:rsidR="00826F3F" w:rsidRPr="00415A52">
        <w:rPr>
          <w:rFonts w:hAnsi="標楷體" w:hint="eastAsia"/>
          <w:b/>
          <w:bCs w:val="0"/>
          <w:color w:val="000000" w:themeColor="text1"/>
        </w:rPr>
        <w:t>行政負擔</w:t>
      </w:r>
      <w:r w:rsidR="008E1A57" w:rsidRPr="00415A52">
        <w:rPr>
          <w:rFonts w:hAnsi="標楷體" w:hint="eastAsia"/>
          <w:b/>
          <w:bCs w:val="0"/>
          <w:color w:val="000000" w:themeColor="text1"/>
        </w:rPr>
        <w:t>。</w:t>
      </w:r>
      <w:r w:rsidR="00347E6A" w:rsidRPr="00415A52">
        <w:rPr>
          <w:rFonts w:hAnsi="標楷體" w:hint="eastAsia"/>
          <w:b/>
          <w:bCs w:val="0"/>
          <w:color w:val="000000" w:themeColor="text1"/>
        </w:rPr>
        <w:t>教育部允宜</w:t>
      </w:r>
      <w:r w:rsidR="008E1A57" w:rsidRPr="00415A52">
        <w:rPr>
          <w:b/>
          <w:color w:val="000000" w:themeColor="text1"/>
        </w:rPr>
        <w:t>精進海外</w:t>
      </w:r>
      <w:r w:rsidR="008E1A57" w:rsidRPr="00415A52">
        <w:rPr>
          <w:rFonts w:hAnsi="標楷體" w:hint="eastAsia"/>
          <w:b/>
          <w:bCs w:val="0"/>
          <w:color w:val="000000" w:themeColor="text1"/>
        </w:rPr>
        <w:t>華測</w:t>
      </w:r>
      <w:r w:rsidR="008E1A57" w:rsidRPr="00415A52">
        <w:rPr>
          <w:b/>
          <w:color w:val="000000" w:themeColor="text1"/>
        </w:rPr>
        <w:t>之品質控管</w:t>
      </w:r>
      <w:r w:rsidR="00347E6A" w:rsidRPr="00415A52">
        <w:rPr>
          <w:rFonts w:hAnsi="標楷體" w:hint="eastAsia"/>
          <w:b/>
          <w:bCs w:val="0"/>
          <w:color w:val="000000" w:themeColor="text1"/>
        </w:rPr>
        <w:t>，俾切實維護</w:t>
      </w:r>
      <w:r w:rsidR="00C15DC9" w:rsidRPr="00415A52">
        <w:rPr>
          <w:rFonts w:hAnsi="標楷體" w:hint="eastAsia"/>
          <w:b/>
          <w:bCs w:val="0"/>
          <w:color w:val="000000" w:themeColor="text1"/>
        </w:rPr>
        <w:t>我國高等教育之品質</w:t>
      </w:r>
      <w:r w:rsidR="00347E6A" w:rsidRPr="00415A52">
        <w:rPr>
          <w:rFonts w:hAnsi="標楷體" w:hint="eastAsia"/>
          <w:b/>
          <w:bCs w:val="0"/>
          <w:color w:val="000000" w:themeColor="text1"/>
        </w:rPr>
        <w:t>。</w:t>
      </w:r>
    </w:p>
    <w:p w14:paraId="1FB27963" w14:textId="4667F7E4" w:rsidR="00E60E8B" w:rsidRPr="00415A52" w:rsidRDefault="00E60E8B" w:rsidP="00056D8C">
      <w:pPr>
        <w:pStyle w:val="3"/>
        <w:rPr>
          <w:rFonts w:hAnsi="標楷體"/>
          <w:color w:val="000000" w:themeColor="text1"/>
        </w:rPr>
      </w:pPr>
      <w:r w:rsidRPr="00415A52">
        <w:rPr>
          <w:rFonts w:hAnsi="標楷體" w:hint="eastAsia"/>
          <w:color w:val="000000" w:themeColor="text1"/>
        </w:rPr>
        <w:t>依專科以上學校維護外國學生受教權益應行注意事項第1點規定：「教育部為維護專科以上學校教學品質，確保外國學生受教權益及學習成效，特訂定本注意事項。」第4點第5款規定：「除國際專修部、新南向國際產學合作專班及招生法令另有規定之班別外，應依授課語言明定入學語言能力門檻；需具有華語文能力者，其</w:t>
      </w:r>
      <w:r w:rsidRPr="00415A52">
        <w:rPr>
          <w:rFonts w:hAnsi="標楷體" w:hint="eastAsia"/>
          <w:b/>
          <w:color w:val="000000" w:themeColor="text1"/>
        </w:rPr>
        <w:t>華語文能力測驗（TOCFL）應達A2（含）級以上</w:t>
      </w:r>
      <w:r w:rsidRPr="00415A52">
        <w:rPr>
          <w:rFonts w:hAnsi="標楷體" w:hint="eastAsia"/>
          <w:color w:val="000000" w:themeColor="text1"/>
        </w:rPr>
        <w:t>，需具有英語文能力者，其英語文能力測驗應達CEFR B1（含）級以上。」</w:t>
      </w:r>
      <w:r w:rsidR="00056D8C" w:rsidRPr="00415A52">
        <w:rPr>
          <w:rFonts w:hAnsi="標楷體" w:hint="eastAsia"/>
          <w:color w:val="000000" w:themeColor="text1"/>
        </w:rPr>
        <w:t>同</w:t>
      </w:r>
      <w:r w:rsidRPr="00415A52">
        <w:rPr>
          <w:rFonts w:hAnsi="標楷體" w:hint="eastAsia"/>
          <w:color w:val="000000" w:themeColor="text1"/>
        </w:rPr>
        <w:t>點第</w:t>
      </w:r>
      <w:r w:rsidR="00056D8C" w:rsidRPr="00415A52">
        <w:rPr>
          <w:rFonts w:hAnsi="標楷體" w:hint="eastAsia"/>
          <w:color w:val="000000" w:themeColor="text1"/>
        </w:rPr>
        <w:t>6</w:t>
      </w:r>
      <w:r w:rsidRPr="00415A52">
        <w:rPr>
          <w:rFonts w:hAnsi="標楷體" w:hint="eastAsia"/>
          <w:color w:val="000000" w:themeColor="text1"/>
        </w:rPr>
        <w:t>款規定：「</w:t>
      </w:r>
      <w:r w:rsidR="00056D8C" w:rsidRPr="00415A52">
        <w:rPr>
          <w:rFonts w:hAnsi="標楷體" w:hint="eastAsia"/>
          <w:color w:val="000000" w:themeColor="text1"/>
        </w:rPr>
        <w:t>應屆高中畢業生可以華語文能力測驗（TOCFL）</w:t>
      </w:r>
      <w:r w:rsidR="00056D8C" w:rsidRPr="00415A52">
        <w:rPr>
          <w:rFonts w:hAnsi="標楷體" w:hint="eastAsia"/>
          <w:b/>
          <w:color w:val="000000" w:themeColor="text1"/>
        </w:rPr>
        <w:t>A1級申請外國學生專班</w:t>
      </w:r>
      <w:r w:rsidR="00056D8C" w:rsidRPr="00415A52">
        <w:rPr>
          <w:rFonts w:hAnsi="標楷體" w:hint="eastAsia"/>
          <w:color w:val="000000" w:themeColor="text1"/>
        </w:rPr>
        <w:t>（一般專班），並於</w:t>
      </w:r>
      <w:r w:rsidR="00056D8C" w:rsidRPr="00415A52">
        <w:rPr>
          <w:rFonts w:hAnsi="標楷體" w:hint="eastAsia"/>
          <w:b/>
          <w:color w:val="000000" w:themeColor="text1"/>
        </w:rPr>
        <w:t>入學後第2學期開始前</w:t>
      </w:r>
      <w:r w:rsidR="00056D8C" w:rsidRPr="00415A52">
        <w:rPr>
          <w:rFonts w:hAnsi="標楷體" w:hint="eastAsia"/>
          <w:color w:val="000000" w:themeColor="text1"/>
        </w:rPr>
        <w:t>取得華語文能力測驗（TOCFL）</w:t>
      </w:r>
      <w:r w:rsidR="00056D8C" w:rsidRPr="00415A52">
        <w:rPr>
          <w:rFonts w:hAnsi="標楷體" w:hint="eastAsia"/>
          <w:b/>
          <w:color w:val="000000" w:themeColor="text1"/>
        </w:rPr>
        <w:t>A2（含）級</w:t>
      </w:r>
      <w:r w:rsidR="00056D8C" w:rsidRPr="00415A52">
        <w:rPr>
          <w:rFonts w:hAnsi="標楷體" w:hint="eastAsia"/>
          <w:color w:val="000000" w:themeColor="text1"/>
        </w:rPr>
        <w:t>以上證明，</w:t>
      </w:r>
      <w:r w:rsidR="00056D8C" w:rsidRPr="00415A52">
        <w:rPr>
          <w:rFonts w:hAnsi="標楷體" w:hint="eastAsia"/>
          <w:b/>
          <w:color w:val="000000" w:themeColor="text1"/>
        </w:rPr>
        <w:t>未達要求者學校應依規定</w:t>
      </w:r>
      <w:r w:rsidR="00056D8C" w:rsidRPr="00415A52">
        <w:rPr>
          <w:rFonts w:hAnsi="標楷體" w:hint="eastAsia"/>
          <w:b/>
          <w:color w:val="000000" w:themeColor="text1"/>
        </w:rPr>
        <w:lastRenderedPageBreak/>
        <w:t>開除該生學籍</w:t>
      </w:r>
      <w:r w:rsidR="00CF0DDD" w:rsidRPr="00415A52">
        <w:rPr>
          <w:rFonts w:hAnsi="標楷體" w:hint="eastAsia"/>
          <w:color w:val="000000" w:themeColor="text1"/>
        </w:rPr>
        <w:t>」</w:t>
      </w:r>
      <w:r w:rsidR="00056D8C" w:rsidRPr="00415A52">
        <w:rPr>
          <w:rFonts w:hAnsi="標楷體" w:hint="eastAsia"/>
          <w:color w:val="000000" w:themeColor="text1"/>
        </w:rPr>
        <w:t>。</w:t>
      </w:r>
      <w:r w:rsidR="00EA216B" w:rsidRPr="00415A52">
        <w:rPr>
          <w:rFonts w:hAnsi="標楷體" w:hint="eastAsia"/>
          <w:color w:val="000000" w:themeColor="text1"/>
        </w:rPr>
        <w:t>同注意事項</w:t>
      </w:r>
      <w:r w:rsidR="00056D8C" w:rsidRPr="00415A52">
        <w:rPr>
          <w:rFonts w:hAnsi="標楷體" w:hint="eastAsia"/>
          <w:color w:val="000000" w:themeColor="text1"/>
        </w:rPr>
        <w:t>第7點規定：「為確保外國學生受教權益及學習情形，教育部得對學校進行外國學生受教權益查核；學校經本部依私立高級中等以上學校退場條例審核認定為專案輔導學校或預警學校，或有違反法令規定者，教育部得列為優先查核對象。」</w:t>
      </w:r>
      <w:r w:rsidR="00EA216B" w:rsidRPr="00415A52">
        <w:rPr>
          <w:rFonts w:hAnsi="標楷體" w:hint="eastAsia"/>
          <w:color w:val="000000" w:themeColor="text1"/>
        </w:rPr>
        <w:t>綜觀前開</w:t>
      </w:r>
      <w:r w:rsidR="00224448" w:rsidRPr="00415A52">
        <w:rPr>
          <w:rFonts w:hAnsi="標楷體" w:hint="eastAsia"/>
          <w:color w:val="000000" w:themeColor="text1"/>
        </w:rPr>
        <w:t>語</w:t>
      </w:r>
      <w:r w:rsidR="00EA216B" w:rsidRPr="00415A52">
        <w:rPr>
          <w:rFonts w:hAnsi="標楷體" w:hint="eastAsia"/>
          <w:color w:val="000000" w:themeColor="text1"/>
        </w:rPr>
        <w:t>言能力之規定</w:t>
      </w:r>
      <w:r w:rsidR="00224448" w:rsidRPr="00415A52">
        <w:rPr>
          <w:rFonts w:hAnsi="標楷體" w:hint="eastAsia"/>
          <w:color w:val="000000" w:themeColor="text1"/>
        </w:rPr>
        <w:t>，旨在確保</w:t>
      </w:r>
      <w:r w:rsidR="00EA216B" w:rsidRPr="00415A52">
        <w:rPr>
          <w:rFonts w:hAnsi="標楷體" w:hint="eastAsia"/>
          <w:color w:val="000000" w:themeColor="text1"/>
        </w:rPr>
        <w:t>境外生</w:t>
      </w:r>
      <w:r w:rsidR="00224448" w:rsidRPr="00415A52">
        <w:rPr>
          <w:rFonts w:hAnsi="標楷體" w:hint="eastAsia"/>
          <w:color w:val="000000" w:themeColor="text1"/>
        </w:rPr>
        <w:t>具備</w:t>
      </w:r>
      <w:r w:rsidR="00EA216B" w:rsidRPr="00415A52">
        <w:rPr>
          <w:rFonts w:hAnsi="標楷體" w:hint="eastAsia"/>
          <w:color w:val="000000" w:themeColor="text1"/>
        </w:rPr>
        <w:t>銜接專業課程之能力，並兼顧境外生在</w:t>
      </w:r>
      <w:r w:rsidR="008C1E1A" w:rsidRPr="00415A52">
        <w:rPr>
          <w:rFonts w:hAnsi="標楷體" w:hint="eastAsia"/>
          <w:color w:val="000000" w:themeColor="text1"/>
        </w:rPr>
        <w:t>臺</w:t>
      </w:r>
      <w:r w:rsidR="00EA216B" w:rsidRPr="00415A52">
        <w:rPr>
          <w:rFonts w:hAnsi="標楷體" w:hint="eastAsia"/>
          <w:color w:val="000000" w:themeColor="text1"/>
        </w:rPr>
        <w:t>生活之社會適應力，合先敘明。</w:t>
      </w:r>
    </w:p>
    <w:p w14:paraId="54DDEDFC" w14:textId="04536B7F" w:rsidR="00224448" w:rsidRPr="00415A52" w:rsidRDefault="00224448" w:rsidP="00224448">
      <w:pPr>
        <w:pStyle w:val="3"/>
        <w:rPr>
          <w:rFonts w:hAnsi="標楷體"/>
          <w:color w:val="000000" w:themeColor="text1"/>
        </w:rPr>
      </w:pPr>
      <w:r w:rsidRPr="00415A52">
        <w:rPr>
          <w:rFonts w:hAnsi="標楷體" w:hint="eastAsia"/>
          <w:color w:val="000000" w:themeColor="text1"/>
        </w:rPr>
        <w:t>經查，</w:t>
      </w:r>
      <w:r w:rsidR="005A4FE1" w:rsidRPr="00415A52">
        <w:rPr>
          <w:rFonts w:hAnsi="標楷體"/>
          <w:color w:val="000000" w:themeColor="text1"/>
        </w:rPr>
        <w:t>本院實地履勘及座談發現</w:t>
      </w:r>
      <w:r w:rsidRPr="00415A52">
        <w:rPr>
          <w:rFonts w:hAnsi="標楷體" w:hint="eastAsia"/>
          <w:color w:val="000000" w:themeColor="text1"/>
        </w:rPr>
        <w:t>，多所學校第一線教學人員</w:t>
      </w:r>
      <w:r w:rsidR="008C1E1A" w:rsidRPr="00415A52">
        <w:rPr>
          <w:rFonts w:hAnsi="標楷體" w:hint="eastAsia"/>
          <w:color w:val="000000" w:themeColor="text1"/>
        </w:rPr>
        <w:t>向</w:t>
      </w:r>
      <w:r w:rsidR="00EA216B" w:rsidRPr="00415A52">
        <w:rPr>
          <w:rFonts w:hAnsi="標楷體" w:hint="eastAsia"/>
          <w:color w:val="000000" w:themeColor="text1"/>
        </w:rPr>
        <w:t>本院反映</w:t>
      </w:r>
      <w:r w:rsidRPr="00415A52">
        <w:rPr>
          <w:rFonts w:hAnsi="標楷體" w:hint="eastAsia"/>
          <w:color w:val="000000" w:themeColor="text1"/>
        </w:rPr>
        <w:t>，部分</w:t>
      </w:r>
      <w:r w:rsidR="00913679" w:rsidRPr="00415A52">
        <w:rPr>
          <w:rFonts w:hAnsi="標楷體" w:hint="eastAsia"/>
          <w:color w:val="000000" w:themeColor="text1"/>
        </w:rPr>
        <w:t>境外生</w:t>
      </w:r>
      <w:r w:rsidRPr="00415A52">
        <w:rPr>
          <w:rFonts w:hAnsi="標楷體" w:hint="eastAsia"/>
          <w:color w:val="000000" w:themeColor="text1"/>
        </w:rPr>
        <w:t>入境臺灣後，其聽</w:t>
      </w:r>
      <w:r w:rsidR="00BD13BA" w:rsidRPr="00415A52">
        <w:rPr>
          <w:rFonts w:hAnsi="標楷體" w:hint="eastAsia"/>
          <w:color w:val="000000" w:themeColor="text1"/>
        </w:rPr>
        <w:t>、</w:t>
      </w:r>
      <w:r w:rsidRPr="00415A52">
        <w:rPr>
          <w:rFonts w:hAnsi="標楷體" w:hint="eastAsia"/>
          <w:color w:val="000000" w:themeColor="text1"/>
        </w:rPr>
        <w:t>說</w:t>
      </w:r>
      <w:r w:rsidR="00BD13BA" w:rsidRPr="00415A52">
        <w:rPr>
          <w:rFonts w:hAnsi="標楷體" w:hint="eastAsia"/>
          <w:color w:val="000000" w:themeColor="text1"/>
        </w:rPr>
        <w:t>、</w:t>
      </w:r>
      <w:r w:rsidRPr="00415A52">
        <w:rPr>
          <w:rFonts w:hAnsi="標楷體" w:hint="eastAsia"/>
          <w:color w:val="000000" w:themeColor="text1"/>
        </w:rPr>
        <w:t>讀</w:t>
      </w:r>
      <w:r w:rsidR="00BD13BA" w:rsidRPr="00415A52">
        <w:rPr>
          <w:rFonts w:hAnsi="標楷體" w:hint="eastAsia"/>
          <w:color w:val="000000" w:themeColor="text1"/>
        </w:rPr>
        <w:t>、</w:t>
      </w:r>
      <w:r w:rsidRPr="00415A52">
        <w:rPr>
          <w:rFonts w:hAnsi="標楷體" w:hint="eastAsia"/>
          <w:color w:val="000000" w:themeColor="text1"/>
        </w:rPr>
        <w:t>寫能力與其所</w:t>
      </w:r>
      <w:r w:rsidR="00EA216B" w:rsidRPr="00415A52">
        <w:rPr>
          <w:rFonts w:hAnsi="標楷體" w:hint="eastAsia"/>
          <w:color w:val="000000" w:themeColor="text1"/>
        </w:rPr>
        <w:t>通過之</w:t>
      </w:r>
      <w:r w:rsidR="005A4FE1" w:rsidRPr="00415A52">
        <w:rPr>
          <w:rFonts w:hAnsi="標楷體" w:hint="eastAsia"/>
          <w:color w:val="000000" w:themeColor="text1"/>
        </w:rPr>
        <w:t>華測</w:t>
      </w:r>
      <w:r w:rsidR="00EA216B" w:rsidRPr="00415A52">
        <w:rPr>
          <w:rFonts w:hAnsi="標楷體" w:hint="eastAsia"/>
          <w:color w:val="000000" w:themeColor="text1"/>
        </w:rPr>
        <w:t>程度</w:t>
      </w:r>
      <w:r w:rsidR="005A4FE1" w:rsidRPr="00415A52">
        <w:rPr>
          <w:rFonts w:hAnsi="標楷體" w:hint="eastAsia"/>
          <w:color w:val="000000" w:themeColor="text1"/>
        </w:rPr>
        <w:t>仍有</w:t>
      </w:r>
      <w:r w:rsidRPr="00415A52">
        <w:rPr>
          <w:rFonts w:hAnsi="標楷體" w:hint="eastAsia"/>
          <w:color w:val="000000" w:themeColor="text1"/>
        </w:rPr>
        <w:t>落差；甚至有</w:t>
      </w:r>
      <w:r w:rsidR="00981C91" w:rsidRPr="00415A52">
        <w:rPr>
          <w:rFonts w:hAnsi="標楷體" w:hint="eastAsia"/>
          <w:color w:val="000000" w:themeColor="text1"/>
        </w:rPr>
        <w:t>部分境外</w:t>
      </w:r>
      <w:r w:rsidRPr="00415A52">
        <w:rPr>
          <w:rFonts w:hAnsi="標楷體" w:hint="eastAsia"/>
          <w:color w:val="000000" w:themeColor="text1"/>
        </w:rPr>
        <w:t>生</w:t>
      </w:r>
      <w:r w:rsidR="00EA216B" w:rsidRPr="00415A52">
        <w:rPr>
          <w:rFonts w:hAnsi="標楷體" w:hint="eastAsia"/>
          <w:color w:val="000000" w:themeColor="text1"/>
        </w:rPr>
        <w:t>於</w:t>
      </w:r>
      <w:r w:rsidRPr="00415A52">
        <w:rPr>
          <w:rFonts w:hAnsi="標楷體" w:hint="eastAsia"/>
          <w:color w:val="000000" w:themeColor="text1"/>
        </w:rPr>
        <w:t>基本生活對話</w:t>
      </w:r>
      <w:r w:rsidR="00EA216B" w:rsidRPr="00415A52">
        <w:rPr>
          <w:rFonts w:hAnsi="標楷體" w:hint="eastAsia"/>
          <w:color w:val="000000" w:themeColor="text1"/>
        </w:rPr>
        <w:t>及</w:t>
      </w:r>
      <w:r w:rsidRPr="00415A52">
        <w:rPr>
          <w:rFonts w:hAnsi="標楷體" w:hint="eastAsia"/>
          <w:color w:val="000000" w:themeColor="text1"/>
        </w:rPr>
        <w:t>填寫行政表單</w:t>
      </w:r>
      <w:r w:rsidR="00326FAD" w:rsidRPr="00415A52">
        <w:rPr>
          <w:rFonts w:hAnsi="標楷體" w:hint="eastAsia"/>
          <w:color w:val="000000" w:themeColor="text1"/>
        </w:rPr>
        <w:t>亦有</w:t>
      </w:r>
      <w:r w:rsidR="00817F70" w:rsidRPr="00415A52">
        <w:rPr>
          <w:rFonts w:hAnsi="標楷體" w:hint="eastAsia"/>
          <w:color w:val="000000" w:themeColor="text1"/>
        </w:rPr>
        <w:t>窒礙</w:t>
      </w:r>
      <w:r w:rsidR="00913679" w:rsidRPr="00415A52">
        <w:rPr>
          <w:rFonts w:hAnsi="標楷體" w:hint="eastAsia"/>
          <w:color w:val="000000" w:themeColor="text1"/>
        </w:rPr>
        <w:t>，</w:t>
      </w:r>
      <w:r w:rsidR="00326FAD" w:rsidRPr="00415A52">
        <w:rPr>
          <w:rFonts w:hAnsi="標楷體" w:hint="eastAsia"/>
          <w:color w:val="000000" w:themeColor="text1"/>
        </w:rPr>
        <w:t>致</w:t>
      </w:r>
      <w:r w:rsidR="00913679" w:rsidRPr="00415A52">
        <w:rPr>
          <w:rFonts w:hAnsi="標楷體" w:hint="eastAsia"/>
          <w:color w:val="000000" w:themeColor="text1"/>
        </w:rPr>
        <w:t>語言能力進一步影響</w:t>
      </w:r>
      <w:r w:rsidR="00EA216B" w:rsidRPr="00415A52">
        <w:rPr>
          <w:rFonts w:hAnsi="標楷體" w:hint="eastAsia"/>
          <w:color w:val="000000" w:themeColor="text1"/>
        </w:rPr>
        <w:t>專業課程之</w:t>
      </w:r>
      <w:r w:rsidR="00913679" w:rsidRPr="00415A52">
        <w:rPr>
          <w:rFonts w:hAnsi="標楷體" w:hint="eastAsia"/>
          <w:color w:val="000000" w:themeColor="text1"/>
        </w:rPr>
        <w:t>學習</w:t>
      </w:r>
      <w:r w:rsidR="00981C91" w:rsidRPr="00415A52">
        <w:rPr>
          <w:rFonts w:hAnsi="標楷體" w:hint="eastAsia"/>
          <w:color w:val="000000" w:themeColor="text1"/>
        </w:rPr>
        <w:t>成</w:t>
      </w:r>
      <w:r w:rsidR="00913679" w:rsidRPr="00415A52">
        <w:rPr>
          <w:rFonts w:hAnsi="標楷體" w:hint="eastAsia"/>
          <w:color w:val="000000" w:themeColor="text1"/>
        </w:rPr>
        <w:t>效。為避免境外生</w:t>
      </w:r>
      <w:r w:rsidR="00913679" w:rsidRPr="00415A52">
        <w:rPr>
          <w:rFonts w:hAnsi="標楷體" w:hint="eastAsia"/>
          <w:color w:val="000000" w:themeColor="text1"/>
          <w:szCs w:val="32"/>
        </w:rPr>
        <w:t>來臺後因語言不通影響受教權等情，教育部</w:t>
      </w:r>
      <w:r w:rsidR="00981C91" w:rsidRPr="00415A52">
        <w:rPr>
          <w:rFonts w:hAnsi="標楷體" w:hint="eastAsia"/>
          <w:color w:val="000000" w:themeColor="text1"/>
          <w:szCs w:val="32"/>
        </w:rPr>
        <w:t>與僑委會</w:t>
      </w:r>
      <w:r w:rsidR="00913679" w:rsidRPr="00415A52">
        <w:rPr>
          <w:rFonts w:hAnsi="標楷體" w:hint="eastAsia"/>
          <w:color w:val="000000" w:themeColor="text1"/>
          <w:szCs w:val="32"/>
        </w:rPr>
        <w:t>於本院詢問時表示：</w:t>
      </w:r>
    </w:p>
    <w:p w14:paraId="501EDABA" w14:textId="77777777" w:rsidR="00981C91" w:rsidRPr="00415A52" w:rsidRDefault="00981C91" w:rsidP="00913679">
      <w:pPr>
        <w:pStyle w:val="4"/>
        <w:rPr>
          <w:rFonts w:hAnsi="標楷體"/>
          <w:color w:val="000000" w:themeColor="text1"/>
        </w:rPr>
      </w:pPr>
      <w:r w:rsidRPr="00415A52">
        <w:rPr>
          <w:rFonts w:hAnsi="標楷體" w:hint="eastAsia"/>
          <w:color w:val="000000" w:themeColor="text1"/>
        </w:rPr>
        <w:t>教育部說明略以：</w:t>
      </w:r>
    </w:p>
    <w:p w14:paraId="4D8363FC" w14:textId="12CA7016" w:rsidR="00913679" w:rsidRPr="00415A52" w:rsidRDefault="00913679" w:rsidP="00981C91">
      <w:pPr>
        <w:pStyle w:val="5"/>
        <w:rPr>
          <w:rFonts w:hAnsi="標楷體"/>
          <w:color w:val="000000" w:themeColor="text1"/>
        </w:rPr>
      </w:pPr>
      <w:r w:rsidRPr="00415A52">
        <w:rPr>
          <w:rFonts w:hAnsi="標楷體" w:hint="eastAsia"/>
          <w:color w:val="000000" w:themeColor="text1"/>
        </w:rPr>
        <w:t>有關海外華測品質控管，可分為試題研發、施測流程及評分控管等3方面。試題研發之標準化及審查機制，可確保測驗內容具備良好的信度與效度；施測流程一致性，包括試務與監試人員的培訓及作業流程規範，可有效避免因考場差異影響測驗結果；評分控管採行雙評分與評分人員校準機制，以維持公正性。</w:t>
      </w:r>
    </w:p>
    <w:p w14:paraId="39824656" w14:textId="1C150670" w:rsidR="00913679" w:rsidRPr="00415A52" w:rsidRDefault="00913679" w:rsidP="00981C91">
      <w:pPr>
        <w:pStyle w:val="5"/>
        <w:rPr>
          <w:rFonts w:hAnsi="標楷體"/>
          <w:color w:val="000000" w:themeColor="text1"/>
        </w:rPr>
      </w:pPr>
      <w:r w:rsidRPr="00415A52">
        <w:rPr>
          <w:rFonts w:hAnsi="標楷體" w:hint="eastAsia"/>
          <w:color w:val="000000" w:themeColor="text1"/>
        </w:rPr>
        <w:t>有關海外測驗場次，係由駐外館處與海外代理機構共同統籌辦理。以海外代理機構為例，需先經我國駐外館處初評及國家華語測驗推動工作委員會</w:t>
      </w:r>
      <w:r w:rsidRPr="00415A52">
        <w:rPr>
          <w:rStyle w:val="aff0"/>
          <w:rFonts w:hAnsi="標楷體"/>
          <w:color w:val="000000" w:themeColor="text1"/>
        </w:rPr>
        <w:footnoteReference w:id="8"/>
      </w:r>
      <w:r w:rsidRPr="00415A52">
        <w:rPr>
          <w:rFonts w:hAnsi="標楷體" w:hint="eastAsia"/>
          <w:color w:val="000000" w:themeColor="text1"/>
        </w:rPr>
        <w:t>(下稱華測會)複評通過後，方能簽訂</w:t>
      </w:r>
      <w:r w:rsidRPr="00415A52">
        <w:rPr>
          <w:rFonts w:hAnsi="標楷體" w:hint="eastAsia"/>
          <w:color w:val="000000" w:themeColor="text1"/>
        </w:rPr>
        <w:lastRenderedPageBreak/>
        <w:t>年度代理契約；實際辦理時，則透過外館不定期實地訪視或華測會遠距監控進行查核。每年年底亦須提交成果報告與評核表等資料，作為下一年度是否續約之依據，並同時參考考生回饋與申訴意見，進行滾動式調整及改善。</w:t>
      </w:r>
    </w:p>
    <w:p w14:paraId="53AB3AFB" w14:textId="2CE35E0A" w:rsidR="00913679" w:rsidRPr="00415A52" w:rsidRDefault="00913679" w:rsidP="00981C91">
      <w:pPr>
        <w:pStyle w:val="5"/>
        <w:rPr>
          <w:rFonts w:hAnsi="標楷體"/>
          <w:color w:val="000000" w:themeColor="text1"/>
        </w:rPr>
      </w:pPr>
      <w:r w:rsidRPr="00415A52">
        <w:rPr>
          <w:rFonts w:hAnsi="標楷體" w:hint="eastAsia"/>
          <w:color w:val="000000" w:themeColor="text1"/>
        </w:rPr>
        <w:t>海外</w:t>
      </w:r>
      <w:r w:rsidR="00CC126B" w:rsidRPr="00415A52">
        <w:rPr>
          <w:rFonts w:hAnsi="標楷體" w:hint="eastAsia"/>
          <w:color w:val="000000" w:themeColor="text1"/>
        </w:rPr>
        <w:t>華測</w:t>
      </w:r>
      <w:r w:rsidRPr="00415A52">
        <w:rPr>
          <w:rFonts w:hAnsi="標楷體" w:hint="eastAsia"/>
          <w:color w:val="000000" w:themeColor="text1"/>
        </w:rPr>
        <w:t>由駐組與合作單位直接洽談辦理場次、地點、人數等細節。惟部分地區因受當地政府政策管制情形，如越南教育暨培訓部自</w:t>
      </w:r>
      <w:r w:rsidR="00080BFB" w:rsidRPr="00415A52">
        <w:rPr>
          <w:rFonts w:hAnsi="標楷體"/>
          <w:color w:val="000000" w:themeColor="text1"/>
        </w:rPr>
        <w:t>111</w:t>
      </w:r>
      <w:r w:rsidRPr="00415A52">
        <w:rPr>
          <w:rFonts w:hAnsi="標楷體" w:hint="eastAsia"/>
          <w:color w:val="000000" w:themeColor="text1"/>
        </w:rPr>
        <w:t>年11月起，要求所有於越南境內辦理外語能力測驗之機構須提交相關申請資料，並經審查與核准後方得繼續辦理測驗。受此政策影響，越南地區海外代理單位辦理之測驗曾停擺，僅剩駐越南教育組和駐胡志明市教育組於專屬考場持續辦理。後續係由越南地區海外代理單位城東大學依據規範重新提交相關資料，始得恢復辦理。目前</w:t>
      </w:r>
      <w:r w:rsidR="00981C91" w:rsidRPr="00415A52">
        <w:rPr>
          <w:rFonts w:hAnsi="標楷體" w:hint="eastAsia"/>
          <w:color w:val="000000" w:themeColor="text1"/>
        </w:rPr>
        <w:t>經教育部</w:t>
      </w:r>
      <w:r w:rsidRPr="00415A52">
        <w:rPr>
          <w:rFonts w:hAnsi="標楷體" w:hint="eastAsia"/>
          <w:color w:val="000000" w:themeColor="text1"/>
        </w:rPr>
        <w:t>審查並取得正式核准資格之華測海外代理單位包括</w:t>
      </w:r>
      <w:r w:rsidR="00BD13BA" w:rsidRPr="00415A52">
        <w:rPr>
          <w:rFonts w:hAnsi="標楷體" w:hint="eastAsia"/>
          <w:color w:val="000000" w:themeColor="text1"/>
        </w:rPr>
        <w:t>該國</w:t>
      </w:r>
      <w:r w:rsidRPr="00415A52">
        <w:rPr>
          <w:rFonts w:hAnsi="標楷體" w:hint="eastAsia"/>
          <w:color w:val="000000" w:themeColor="text1"/>
        </w:rPr>
        <w:t>城東大學、太原大學及河靜大學等校。</w:t>
      </w:r>
    </w:p>
    <w:p w14:paraId="5C080456" w14:textId="73873813" w:rsidR="00981C91" w:rsidRPr="00415A52" w:rsidRDefault="00981C91" w:rsidP="00981C91">
      <w:pPr>
        <w:pStyle w:val="4"/>
        <w:rPr>
          <w:rFonts w:hAnsi="標楷體"/>
          <w:color w:val="000000" w:themeColor="text1"/>
        </w:rPr>
      </w:pPr>
      <w:r w:rsidRPr="00415A52">
        <w:rPr>
          <w:rFonts w:hAnsi="標楷體" w:hint="eastAsia"/>
          <w:color w:val="000000" w:themeColor="text1"/>
        </w:rPr>
        <w:t>僑委會說明略以：</w:t>
      </w:r>
    </w:p>
    <w:p w14:paraId="257F2E56" w14:textId="6AA21F50" w:rsidR="00981C91" w:rsidRPr="00415A52" w:rsidRDefault="00981C91" w:rsidP="00981C91">
      <w:pPr>
        <w:pStyle w:val="5"/>
        <w:rPr>
          <w:rFonts w:hAnsi="標楷體"/>
          <w:color w:val="000000" w:themeColor="text1"/>
        </w:rPr>
      </w:pPr>
      <w:r w:rsidRPr="00415A52">
        <w:rPr>
          <w:rFonts w:hAnsi="標楷體" w:hint="eastAsia"/>
          <w:color w:val="000000" w:themeColor="text1"/>
        </w:rPr>
        <w:t>考量東南亞各國華語學習資源及語言環境差異，致學生華語能力呈現落差，該會現行係以華測作為主要依據，並輔以補充性評量機制，以兼顧標準化與彈性需求；未來將持續檢討制度設計及精進品質控管。</w:t>
      </w:r>
    </w:p>
    <w:p w14:paraId="2C848CC2" w14:textId="507E758E" w:rsidR="00981C91" w:rsidRPr="00415A52" w:rsidRDefault="00981C91" w:rsidP="00981C91">
      <w:pPr>
        <w:pStyle w:val="5"/>
        <w:rPr>
          <w:rFonts w:hAnsi="標楷體"/>
          <w:color w:val="000000" w:themeColor="text1"/>
        </w:rPr>
      </w:pPr>
      <w:r w:rsidRPr="00415A52">
        <w:rPr>
          <w:rFonts w:hAnsi="標楷體" w:hint="eastAsia"/>
          <w:color w:val="000000" w:themeColor="text1"/>
        </w:rPr>
        <w:t>該會配合教育部政策，以</w:t>
      </w:r>
      <w:r w:rsidR="00BD13BA" w:rsidRPr="00415A52">
        <w:rPr>
          <w:rFonts w:hAnsi="標楷體" w:hint="eastAsia"/>
          <w:color w:val="000000" w:themeColor="text1"/>
        </w:rPr>
        <w:t>華測</w:t>
      </w:r>
      <w:r w:rsidRPr="00415A52">
        <w:rPr>
          <w:rFonts w:hAnsi="標楷體" w:hint="eastAsia"/>
          <w:color w:val="000000" w:themeColor="text1"/>
        </w:rPr>
        <w:t>成績作為主要語文能力證明，並依不同學制（如產學攜手合作僑生專班、四年制產學合作學士班）訂定基本門檻。考量各地學習條件差異，早期曾採較具</w:t>
      </w:r>
      <w:r w:rsidRPr="00415A52">
        <w:rPr>
          <w:rFonts w:hAnsi="標楷體" w:hint="eastAsia"/>
          <w:color w:val="000000" w:themeColor="text1"/>
        </w:rPr>
        <w:lastRenderedPageBreak/>
        <w:t>彈性之認定方式，近年則逐步提高標準化測驗比重，以提升學生來臺後之學習適應能力；未來將持續依招生實務及學生學習成效，滾動檢討相關門檻設定。</w:t>
      </w:r>
    </w:p>
    <w:p w14:paraId="487D0234" w14:textId="49519ADC" w:rsidR="00981C91" w:rsidRPr="00415A52" w:rsidRDefault="00981C91" w:rsidP="00981C91">
      <w:pPr>
        <w:pStyle w:val="5"/>
        <w:rPr>
          <w:rFonts w:hAnsi="標楷體"/>
          <w:color w:val="000000" w:themeColor="text1"/>
        </w:rPr>
      </w:pPr>
      <w:r w:rsidRPr="00415A52">
        <w:rPr>
          <w:rFonts w:hAnsi="標楷體" w:hint="eastAsia"/>
          <w:color w:val="000000" w:themeColor="text1"/>
        </w:rPr>
        <w:t>在以華測為主要依據原則下，對於測驗資源尚未普及或應試條件受限之地區，僑委會自</w:t>
      </w:r>
      <w:r w:rsidRPr="00415A52">
        <w:rPr>
          <w:rFonts w:hAnsi="標楷體"/>
          <w:color w:val="000000" w:themeColor="text1"/>
          <w:szCs w:val="32"/>
        </w:rPr>
        <w:t>115</w:t>
      </w:r>
      <w:r w:rsidRPr="00415A52">
        <w:rPr>
          <w:rFonts w:hAnsi="標楷體" w:hint="eastAsia"/>
          <w:color w:val="000000" w:themeColor="text1"/>
          <w:szCs w:val="32"/>
        </w:rPr>
        <w:t>學年度首度辦理「產學攜手合作僑生專班及四年制產學合作學士海外青年技術訓練班華語文筆試測驗」作為雙管齊下之補充方案；另於部分地區，由駐外館處或保薦單位辦理面試，作為輔助審查依據，以兼顧公平性及可行性，並避免單一測驗機制造成篩選失準。</w:t>
      </w:r>
    </w:p>
    <w:p w14:paraId="5AAEBD17" w14:textId="53886D7A" w:rsidR="00981C91" w:rsidRPr="00415A52" w:rsidRDefault="00981C91" w:rsidP="00981C91">
      <w:pPr>
        <w:pStyle w:val="5"/>
        <w:rPr>
          <w:rFonts w:hAnsi="標楷體"/>
          <w:color w:val="000000" w:themeColor="text1"/>
        </w:rPr>
      </w:pPr>
      <w:r w:rsidRPr="00415A52">
        <w:rPr>
          <w:rFonts w:hAnsi="標楷體"/>
          <w:color w:val="000000" w:themeColor="text1"/>
        </w:rPr>
        <w:t>針對</w:t>
      </w:r>
      <w:r w:rsidR="00BD13BA" w:rsidRPr="00415A52">
        <w:rPr>
          <w:rFonts w:hAnsi="標楷體" w:hint="eastAsia"/>
          <w:color w:val="000000" w:themeColor="text1"/>
        </w:rPr>
        <w:t>華測於</w:t>
      </w:r>
      <w:r w:rsidRPr="00415A52">
        <w:rPr>
          <w:rFonts w:hAnsi="標楷體"/>
          <w:color w:val="000000" w:themeColor="text1"/>
        </w:rPr>
        <w:t>海外施測情形，將持續</w:t>
      </w:r>
      <w:r w:rsidRPr="00415A52">
        <w:rPr>
          <w:rFonts w:hAnsi="標楷體" w:hint="eastAsia"/>
          <w:color w:val="000000" w:themeColor="text1"/>
        </w:rPr>
        <w:t>與</w:t>
      </w:r>
      <w:r w:rsidRPr="00415A52">
        <w:rPr>
          <w:rFonts w:hAnsi="標楷體"/>
          <w:color w:val="000000" w:themeColor="text1"/>
        </w:rPr>
        <w:t>教育部及華測會</w:t>
      </w:r>
      <w:r w:rsidRPr="00415A52">
        <w:rPr>
          <w:rFonts w:hAnsi="標楷體" w:hint="eastAsia"/>
          <w:color w:val="000000" w:themeColor="text1"/>
        </w:rPr>
        <w:t>研議</w:t>
      </w:r>
      <w:r w:rsidRPr="00415A52">
        <w:rPr>
          <w:rFonts w:hAnsi="標楷體"/>
          <w:color w:val="000000" w:themeColor="text1"/>
        </w:rPr>
        <w:t>於重點地區擴增考場及場次，提升測驗可近性；同時結合駐外單位及教育組資源，強化對海外考場之行政協力與現地瞭解，作為後續制度檢討之依據。</w:t>
      </w:r>
    </w:p>
    <w:p w14:paraId="3D0BC9C7" w14:textId="451AB040" w:rsidR="000C4884" w:rsidRPr="00415A52" w:rsidRDefault="00CF0DDD" w:rsidP="00CF0DDD">
      <w:pPr>
        <w:pStyle w:val="3"/>
        <w:rPr>
          <w:rFonts w:hAnsi="標楷體"/>
          <w:color w:val="000000" w:themeColor="text1"/>
        </w:rPr>
      </w:pPr>
      <w:r w:rsidRPr="00415A52">
        <w:rPr>
          <w:rFonts w:hAnsi="標楷體" w:hint="eastAsia"/>
          <w:color w:val="000000" w:themeColor="text1"/>
        </w:rPr>
        <w:t>又查，</w:t>
      </w:r>
      <w:r w:rsidR="00981C91" w:rsidRPr="00415A52">
        <w:rPr>
          <w:rFonts w:hAnsi="標楷體"/>
          <w:color w:val="000000" w:themeColor="text1"/>
        </w:rPr>
        <w:t>本院實地履勘及座談</w:t>
      </w:r>
      <w:r w:rsidR="00981C91" w:rsidRPr="00415A52">
        <w:rPr>
          <w:rFonts w:hAnsi="標楷體" w:hint="eastAsia"/>
          <w:color w:val="000000" w:themeColor="text1"/>
        </w:rPr>
        <w:t>亦</w:t>
      </w:r>
      <w:r w:rsidR="00981C91" w:rsidRPr="00415A52">
        <w:rPr>
          <w:rFonts w:hAnsi="標楷體"/>
          <w:color w:val="000000" w:themeColor="text1"/>
        </w:rPr>
        <w:t>發現</w:t>
      </w:r>
      <w:r w:rsidR="00981C91" w:rsidRPr="00415A52">
        <w:rPr>
          <w:rFonts w:hAnsi="標楷體" w:hint="eastAsia"/>
          <w:color w:val="000000" w:themeColor="text1"/>
        </w:rPr>
        <w:t>，</w:t>
      </w:r>
      <w:r w:rsidRPr="00415A52">
        <w:rPr>
          <w:rFonts w:hAnsi="標楷體" w:hint="eastAsia"/>
          <w:color w:val="000000" w:themeColor="text1"/>
        </w:rPr>
        <w:t>部分大專校院</w:t>
      </w:r>
      <w:r w:rsidR="00981C91" w:rsidRPr="00415A52">
        <w:rPr>
          <w:rFonts w:hAnsi="標楷體" w:hint="eastAsia"/>
          <w:color w:val="000000" w:themeColor="text1"/>
        </w:rPr>
        <w:t>境外生</w:t>
      </w:r>
      <w:r w:rsidRPr="00415A52">
        <w:rPr>
          <w:rFonts w:hAnsi="標楷體" w:hint="eastAsia"/>
          <w:color w:val="000000" w:themeColor="text1"/>
        </w:rPr>
        <w:t>無法於規定期限內通過</w:t>
      </w:r>
      <w:r w:rsidR="00BD13BA" w:rsidRPr="00415A52">
        <w:rPr>
          <w:rFonts w:hAnsi="標楷體" w:hint="eastAsia"/>
          <w:color w:val="000000" w:themeColor="text1"/>
        </w:rPr>
        <w:t>華測</w:t>
      </w:r>
      <w:r w:rsidRPr="00415A52">
        <w:rPr>
          <w:rFonts w:hAnsi="標楷體" w:hint="eastAsia"/>
          <w:color w:val="000000" w:themeColor="text1"/>
        </w:rPr>
        <w:t>門檻，最終被迫依各校</w:t>
      </w:r>
      <w:r w:rsidR="000C4884" w:rsidRPr="00415A52">
        <w:rPr>
          <w:rFonts w:hAnsi="標楷體" w:hint="eastAsia"/>
          <w:color w:val="000000" w:themeColor="text1"/>
        </w:rPr>
        <w:t>招生簡章規定</w:t>
      </w:r>
      <w:r w:rsidRPr="00415A52">
        <w:rPr>
          <w:rFonts w:hAnsi="標楷體" w:hint="eastAsia"/>
          <w:color w:val="000000" w:themeColor="text1"/>
        </w:rPr>
        <w:t>予以退學並撤銷學籍</w:t>
      </w:r>
      <w:r w:rsidR="000C4884" w:rsidRPr="00415A52">
        <w:rPr>
          <w:rFonts w:hAnsi="標楷體" w:hint="eastAsia"/>
          <w:color w:val="000000" w:themeColor="text1"/>
        </w:rPr>
        <w:t>。有關「國際專修部」及「新南向國際產學合作專班」112及113學年度因未通過華測致喪失學籍人數</w:t>
      </w:r>
      <w:r w:rsidR="003D4050" w:rsidRPr="00415A52">
        <w:rPr>
          <w:rFonts w:hAnsi="標楷體" w:hint="eastAsia"/>
          <w:color w:val="000000" w:themeColor="text1"/>
        </w:rPr>
        <w:t>及占比</w:t>
      </w:r>
      <w:r w:rsidR="000C4884" w:rsidRPr="00415A52">
        <w:rPr>
          <w:rFonts w:hAnsi="標楷體" w:hint="eastAsia"/>
          <w:color w:val="000000" w:themeColor="text1"/>
        </w:rPr>
        <w:t>統計如下表：</w:t>
      </w:r>
    </w:p>
    <w:p w14:paraId="6F0E299F" w14:textId="6B26C950" w:rsidR="000C4884" w:rsidRPr="00415A52" w:rsidRDefault="000C4884" w:rsidP="000C4884">
      <w:pPr>
        <w:pStyle w:val="a3"/>
        <w:rPr>
          <w:rFonts w:hAnsi="標楷體"/>
          <w:b/>
          <w:color w:val="000000" w:themeColor="text1"/>
        </w:rPr>
      </w:pPr>
      <w:r w:rsidRPr="00415A52">
        <w:rPr>
          <w:rFonts w:hAnsi="標楷體" w:hint="eastAsia"/>
          <w:b/>
          <w:color w:val="000000" w:themeColor="text1"/>
        </w:rPr>
        <w:t>112-113學年「國際專修部」及「新南向國際產學合作專班」未通過華測致喪失學籍</w:t>
      </w:r>
      <w:r w:rsidR="00336FFC" w:rsidRPr="00415A52">
        <w:rPr>
          <w:rFonts w:hAnsi="標楷體" w:hint="eastAsia"/>
          <w:b/>
          <w:color w:val="000000" w:themeColor="text1"/>
        </w:rPr>
        <w:t>之</w:t>
      </w:r>
      <w:r w:rsidR="003D4050" w:rsidRPr="00415A52">
        <w:rPr>
          <w:rFonts w:hAnsi="標楷體" w:hint="eastAsia"/>
          <w:b/>
          <w:color w:val="000000" w:themeColor="text1"/>
        </w:rPr>
        <w:t>統計</w:t>
      </w:r>
      <w:r w:rsidR="00C626CF" w:rsidRPr="00415A52">
        <w:rPr>
          <w:rFonts w:hAnsi="標楷體" w:hint="eastAsia"/>
          <w:b/>
          <w:color w:val="000000" w:themeColor="text1"/>
        </w:rPr>
        <w:t>人數</w:t>
      </w:r>
    </w:p>
    <w:p w14:paraId="6AFF506A" w14:textId="6EAC62B8" w:rsidR="008C1E1A" w:rsidRPr="00415A52" w:rsidRDefault="008C1E1A" w:rsidP="008C1E1A">
      <w:pPr>
        <w:ind w:rightChars="57" w:right="194"/>
        <w:jc w:val="right"/>
        <w:rPr>
          <w:color w:val="000000" w:themeColor="text1"/>
          <w:sz w:val="20"/>
        </w:rPr>
      </w:pPr>
      <w:r w:rsidRPr="00415A52">
        <w:rPr>
          <w:rFonts w:hint="eastAsia"/>
          <w:color w:val="000000" w:themeColor="text1"/>
          <w:sz w:val="20"/>
        </w:rPr>
        <w:t>單位：人</w:t>
      </w:r>
    </w:p>
    <w:tbl>
      <w:tblPr>
        <w:tblStyle w:val="af7"/>
        <w:tblW w:w="8784" w:type="dxa"/>
        <w:jc w:val="center"/>
        <w:tblLayout w:type="fixed"/>
        <w:tblLook w:val="04A0" w:firstRow="1" w:lastRow="0" w:firstColumn="1" w:lastColumn="0" w:noHBand="0" w:noVBand="1"/>
      </w:tblPr>
      <w:tblGrid>
        <w:gridCol w:w="1555"/>
        <w:gridCol w:w="3614"/>
        <w:gridCol w:w="3615"/>
      </w:tblGrid>
      <w:tr w:rsidR="00415A52" w:rsidRPr="00415A52" w14:paraId="7F5F8D7D" w14:textId="77777777" w:rsidTr="000C4884">
        <w:trPr>
          <w:trHeight w:val="396"/>
          <w:jc w:val="center"/>
        </w:trPr>
        <w:tc>
          <w:tcPr>
            <w:tcW w:w="1555" w:type="dxa"/>
            <w:shd w:val="clear" w:color="auto" w:fill="E5DFEC" w:themeFill="accent4" w:themeFillTint="33"/>
            <w:noWrap/>
            <w:vAlign w:val="center"/>
            <w:hideMark/>
          </w:tcPr>
          <w:p w14:paraId="05207E98" w14:textId="77777777" w:rsidR="000C4884" w:rsidRPr="00415A52" w:rsidRDefault="000C4884" w:rsidP="000C4884">
            <w:pPr>
              <w:jc w:val="center"/>
              <w:rPr>
                <w:rFonts w:hAnsi="標楷體"/>
                <w:b/>
                <w:color w:val="000000" w:themeColor="text1"/>
                <w:sz w:val="28"/>
                <w:szCs w:val="28"/>
              </w:rPr>
            </w:pPr>
            <w:r w:rsidRPr="00415A52">
              <w:rPr>
                <w:rFonts w:hAnsi="標楷體"/>
                <w:b/>
                <w:color w:val="000000" w:themeColor="text1"/>
                <w:sz w:val="28"/>
                <w:szCs w:val="28"/>
              </w:rPr>
              <w:t>學年度</w:t>
            </w:r>
          </w:p>
        </w:tc>
        <w:tc>
          <w:tcPr>
            <w:tcW w:w="3614" w:type="dxa"/>
            <w:shd w:val="clear" w:color="auto" w:fill="E5DFEC" w:themeFill="accent4" w:themeFillTint="33"/>
            <w:noWrap/>
            <w:vAlign w:val="center"/>
            <w:hideMark/>
          </w:tcPr>
          <w:p w14:paraId="4AA54BEF" w14:textId="77777777" w:rsidR="000C4884" w:rsidRPr="00415A52" w:rsidRDefault="000C4884" w:rsidP="000C4884">
            <w:pPr>
              <w:jc w:val="center"/>
              <w:rPr>
                <w:rFonts w:hAnsi="標楷體"/>
                <w:b/>
                <w:color w:val="000000" w:themeColor="text1"/>
                <w:sz w:val="28"/>
                <w:szCs w:val="28"/>
              </w:rPr>
            </w:pPr>
            <w:r w:rsidRPr="00415A52">
              <w:rPr>
                <w:rFonts w:hAnsi="標楷體"/>
                <w:b/>
                <w:color w:val="000000" w:themeColor="text1"/>
                <w:sz w:val="28"/>
                <w:szCs w:val="28"/>
              </w:rPr>
              <w:t>112</w:t>
            </w:r>
          </w:p>
        </w:tc>
        <w:tc>
          <w:tcPr>
            <w:tcW w:w="3615" w:type="dxa"/>
            <w:shd w:val="clear" w:color="auto" w:fill="E5DFEC" w:themeFill="accent4" w:themeFillTint="33"/>
            <w:noWrap/>
            <w:vAlign w:val="center"/>
            <w:hideMark/>
          </w:tcPr>
          <w:p w14:paraId="425EEAF0" w14:textId="77777777" w:rsidR="000C4884" w:rsidRPr="00415A52" w:rsidRDefault="000C4884" w:rsidP="000C4884">
            <w:pPr>
              <w:jc w:val="center"/>
              <w:rPr>
                <w:rFonts w:hAnsi="標楷體"/>
                <w:b/>
                <w:color w:val="000000" w:themeColor="text1"/>
                <w:sz w:val="28"/>
                <w:szCs w:val="28"/>
              </w:rPr>
            </w:pPr>
            <w:r w:rsidRPr="00415A52">
              <w:rPr>
                <w:rFonts w:hAnsi="標楷體"/>
                <w:b/>
                <w:color w:val="000000" w:themeColor="text1"/>
                <w:sz w:val="28"/>
                <w:szCs w:val="28"/>
              </w:rPr>
              <w:t>113</w:t>
            </w:r>
          </w:p>
        </w:tc>
      </w:tr>
      <w:tr w:rsidR="00415A52" w:rsidRPr="00415A52" w14:paraId="37C94245" w14:textId="77777777" w:rsidTr="008456B9">
        <w:trPr>
          <w:trHeight w:val="817"/>
          <w:jc w:val="center"/>
        </w:trPr>
        <w:tc>
          <w:tcPr>
            <w:tcW w:w="1555" w:type="dxa"/>
            <w:noWrap/>
            <w:vAlign w:val="center"/>
          </w:tcPr>
          <w:p w14:paraId="6AC2C5D5" w14:textId="4F877F9D" w:rsidR="000C4884" w:rsidRPr="00415A52" w:rsidRDefault="000C4884" w:rsidP="000C4884">
            <w:pPr>
              <w:jc w:val="center"/>
              <w:rPr>
                <w:rFonts w:hAnsi="標楷體"/>
                <w:color w:val="000000" w:themeColor="text1"/>
                <w:sz w:val="28"/>
                <w:szCs w:val="28"/>
              </w:rPr>
            </w:pPr>
            <w:r w:rsidRPr="00415A52">
              <w:rPr>
                <w:rFonts w:hAnsi="標楷體"/>
                <w:color w:val="000000" w:themeColor="text1"/>
                <w:sz w:val="28"/>
                <w:szCs w:val="28"/>
              </w:rPr>
              <w:t>國際專修部人數</w:t>
            </w:r>
          </w:p>
        </w:tc>
        <w:tc>
          <w:tcPr>
            <w:tcW w:w="3614" w:type="dxa"/>
            <w:noWrap/>
            <w:vAlign w:val="center"/>
          </w:tcPr>
          <w:p w14:paraId="4D2C70AB" w14:textId="77777777" w:rsidR="000C4884" w:rsidRPr="00415A52" w:rsidRDefault="000C4884" w:rsidP="000C4884">
            <w:pPr>
              <w:jc w:val="center"/>
              <w:rPr>
                <w:rFonts w:hAnsi="標楷體"/>
                <w:color w:val="000000" w:themeColor="text1"/>
                <w:sz w:val="28"/>
                <w:szCs w:val="28"/>
              </w:rPr>
            </w:pPr>
            <w:r w:rsidRPr="00415A52">
              <w:rPr>
                <w:rFonts w:hAnsi="標楷體"/>
                <w:color w:val="000000" w:themeColor="text1"/>
                <w:sz w:val="28"/>
                <w:szCs w:val="28"/>
              </w:rPr>
              <w:t>3,775</w:t>
            </w:r>
          </w:p>
        </w:tc>
        <w:tc>
          <w:tcPr>
            <w:tcW w:w="3615" w:type="dxa"/>
            <w:noWrap/>
            <w:vAlign w:val="center"/>
          </w:tcPr>
          <w:p w14:paraId="3CEB265D" w14:textId="77777777" w:rsidR="000C4884" w:rsidRPr="00415A52" w:rsidRDefault="000C4884" w:rsidP="000C4884">
            <w:pPr>
              <w:jc w:val="center"/>
              <w:rPr>
                <w:rFonts w:hAnsi="標楷體"/>
                <w:color w:val="000000" w:themeColor="text1"/>
                <w:sz w:val="28"/>
                <w:szCs w:val="28"/>
              </w:rPr>
            </w:pPr>
            <w:r w:rsidRPr="00415A52">
              <w:rPr>
                <w:rFonts w:hAnsi="標楷體"/>
                <w:color w:val="000000" w:themeColor="text1"/>
                <w:sz w:val="28"/>
                <w:szCs w:val="28"/>
              </w:rPr>
              <w:t>7,135</w:t>
            </w:r>
          </w:p>
        </w:tc>
      </w:tr>
      <w:tr w:rsidR="00415A52" w:rsidRPr="00415A52" w14:paraId="393D1C47" w14:textId="77777777" w:rsidTr="008456B9">
        <w:trPr>
          <w:trHeight w:val="984"/>
          <w:jc w:val="center"/>
        </w:trPr>
        <w:tc>
          <w:tcPr>
            <w:tcW w:w="1555" w:type="dxa"/>
            <w:noWrap/>
            <w:vAlign w:val="center"/>
          </w:tcPr>
          <w:p w14:paraId="3F0033AC" w14:textId="77777777" w:rsidR="000C4884" w:rsidRPr="00415A52" w:rsidRDefault="000C4884" w:rsidP="000C4884">
            <w:pPr>
              <w:jc w:val="center"/>
              <w:rPr>
                <w:rFonts w:hAnsi="標楷體"/>
                <w:color w:val="000000" w:themeColor="text1"/>
                <w:sz w:val="28"/>
                <w:szCs w:val="28"/>
              </w:rPr>
            </w:pPr>
            <w:r w:rsidRPr="00415A52">
              <w:rPr>
                <w:rFonts w:hAnsi="標楷體"/>
                <w:color w:val="000000" w:themeColor="text1"/>
                <w:sz w:val="28"/>
                <w:szCs w:val="28"/>
              </w:rPr>
              <w:lastRenderedPageBreak/>
              <w:t>新南向產學合作專班人數</w:t>
            </w:r>
          </w:p>
        </w:tc>
        <w:tc>
          <w:tcPr>
            <w:tcW w:w="3614" w:type="dxa"/>
            <w:noWrap/>
            <w:vAlign w:val="center"/>
          </w:tcPr>
          <w:p w14:paraId="05CB28D3" w14:textId="77777777" w:rsidR="000C4884" w:rsidRPr="00415A52" w:rsidRDefault="000C4884" w:rsidP="000C4884">
            <w:pPr>
              <w:jc w:val="center"/>
              <w:rPr>
                <w:rFonts w:hAnsi="標楷體"/>
                <w:color w:val="000000" w:themeColor="text1"/>
                <w:sz w:val="28"/>
                <w:szCs w:val="28"/>
              </w:rPr>
            </w:pPr>
            <w:r w:rsidRPr="00415A52">
              <w:rPr>
                <w:rFonts w:hAnsi="標楷體"/>
                <w:color w:val="000000" w:themeColor="text1"/>
                <w:sz w:val="28"/>
                <w:szCs w:val="28"/>
              </w:rPr>
              <w:t>4,272</w:t>
            </w:r>
          </w:p>
        </w:tc>
        <w:tc>
          <w:tcPr>
            <w:tcW w:w="3615" w:type="dxa"/>
            <w:noWrap/>
            <w:vAlign w:val="center"/>
          </w:tcPr>
          <w:p w14:paraId="5DE9EA3C" w14:textId="77777777" w:rsidR="000C4884" w:rsidRPr="00415A52" w:rsidRDefault="000C4884" w:rsidP="000C4884">
            <w:pPr>
              <w:jc w:val="center"/>
              <w:rPr>
                <w:rFonts w:hAnsi="標楷體"/>
                <w:color w:val="000000" w:themeColor="text1"/>
                <w:sz w:val="28"/>
                <w:szCs w:val="28"/>
              </w:rPr>
            </w:pPr>
            <w:r w:rsidRPr="00415A52">
              <w:rPr>
                <w:rFonts w:hAnsi="標楷體"/>
                <w:color w:val="000000" w:themeColor="text1"/>
                <w:sz w:val="28"/>
                <w:szCs w:val="28"/>
              </w:rPr>
              <w:t>5,792</w:t>
            </w:r>
          </w:p>
        </w:tc>
      </w:tr>
      <w:tr w:rsidR="00415A52" w:rsidRPr="00415A52" w14:paraId="78A64F82" w14:textId="77777777" w:rsidTr="008456B9">
        <w:trPr>
          <w:trHeight w:val="447"/>
          <w:jc w:val="center"/>
        </w:trPr>
        <w:tc>
          <w:tcPr>
            <w:tcW w:w="1555" w:type="dxa"/>
            <w:noWrap/>
            <w:vAlign w:val="center"/>
          </w:tcPr>
          <w:p w14:paraId="7872A1D6" w14:textId="77777777" w:rsidR="000C4884" w:rsidRPr="00415A52" w:rsidRDefault="000C4884" w:rsidP="000C4884">
            <w:pPr>
              <w:jc w:val="center"/>
              <w:rPr>
                <w:rFonts w:hAnsi="標楷體"/>
                <w:color w:val="000000" w:themeColor="text1"/>
                <w:sz w:val="28"/>
                <w:szCs w:val="28"/>
              </w:rPr>
            </w:pPr>
            <w:r w:rsidRPr="00415A52">
              <w:rPr>
                <w:rFonts w:hAnsi="標楷體"/>
                <w:color w:val="000000" w:themeColor="text1"/>
                <w:sz w:val="28"/>
                <w:szCs w:val="28"/>
              </w:rPr>
              <w:t>合計</w:t>
            </w:r>
          </w:p>
        </w:tc>
        <w:tc>
          <w:tcPr>
            <w:tcW w:w="3614" w:type="dxa"/>
            <w:noWrap/>
            <w:vAlign w:val="center"/>
          </w:tcPr>
          <w:p w14:paraId="60B78AF9" w14:textId="77777777" w:rsidR="000C4884" w:rsidRPr="00415A52" w:rsidRDefault="000C4884" w:rsidP="000C4884">
            <w:pPr>
              <w:jc w:val="center"/>
              <w:rPr>
                <w:rFonts w:hAnsi="標楷體"/>
                <w:color w:val="000000" w:themeColor="text1"/>
                <w:sz w:val="28"/>
                <w:szCs w:val="28"/>
              </w:rPr>
            </w:pPr>
            <w:r w:rsidRPr="00415A52">
              <w:rPr>
                <w:rFonts w:hAnsi="標楷體"/>
                <w:color w:val="000000" w:themeColor="text1"/>
                <w:sz w:val="28"/>
                <w:szCs w:val="28"/>
              </w:rPr>
              <w:t>8,047</w:t>
            </w:r>
          </w:p>
        </w:tc>
        <w:tc>
          <w:tcPr>
            <w:tcW w:w="3615" w:type="dxa"/>
            <w:noWrap/>
            <w:vAlign w:val="center"/>
          </w:tcPr>
          <w:p w14:paraId="7C5B5296" w14:textId="77777777" w:rsidR="000C4884" w:rsidRPr="00415A52" w:rsidRDefault="000C4884" w:rsidP="000C4884">
            <w:pPr>
              <w:jc w:val="center"/>
              <w:rPr>
                <w:rFonts w:hAnsi="標楷體"/>
                <w:color w:val="000000" w:themeColor="text1"/>
                <w:sz w:val="28"/>
                <w:szCs w:val="28"/>
              </w:rPr>
            </w:pPr>
            <w:r w:rsidRPr="00415A52">
              <w:rPr>
                <w:rFonts w:hAnsi="標楷體"/>
                <w:color w:val="000000" w:themeColor="text1"/>
                <w:sz w:val="28"/>
                <w:szCs w:val="28"/>
              </w:rPr>
              <w:t>12,927</w:t>
            </w:r>
          </w:p>
        </w:tc>
      </w:tr>
    </w:tbl>
    <w:p w14:paraId="2B113B72" w14:textId="531711CD" w:rsidR="000C4884" w:rsidRPr="00415A52" w:rsidRDefault="000C4884" w:rsidP="000C4884">
      <w:pPr>
        <w:rPr>
          <w:rFonts w:hAnsi="標楷體"/>
          <w:color w:val="000000" w:themeColor="text1"/>
          <w:sz w:val="24"/>
          <w:szCs w:val="24"/>
        </w:rPr>
      </w:pPr>
      <w:r w:rsidRPr="00415A52">
        <w:rPr>
          <w:rFonts w:hAnsi="標楷體" w:hint="eastAsia"/>
          <w:color w:val="000000" w:themeColor="text1"/>
          <w:sz w:val="24"/>
          <w:szCs w:val="24"/>
        </w:rPr>
        <w:t>資料來源：教育部查復。</w:t>
      </w:r>
    </w:p>
    <w:p w14:paraId="6B68FB51" w14:textId="7FEEE007" w:rsidR="00C626CF" w:rsidRPr="00415A52" w:rsidRDefault="00C626CF">
      <w:pPr>
        <w:widowControl/>
        <w:kinsoku/>
        <w:overflowPunct/>
        <w:autoSpaceDE/>
        <w:autoSpaceDN/>
        <w:jc w:val="left"/>
        <w:rPr>
          <w:rFonts w:hAnsi="標楷體"/>
          <w:color w:val="000000" w:themeColor="text1"/>
          <w:sz w:val="24"/>
          <w:szCs w:val="24"/>
        </w:rPr>
      </w:pPr>
    </w:p>
    <w:p w14:paraId="50237562" w14:textId="016E0E0D" w:rsidR="00C626CF" w:rsidRPr="00415A52" w:rsidRDefault="00C626CF" w:rsidP="00C626CF">
      <w:pPr>
        <w:pStyle w:val="a3"/>
        <w:rPr>
          <w:rFonts w:hAnsi="標楷體"/>
          <w:b/>
          <w:color w:val="000000" w:themeColor="text1"/>
        </w:rPr>
      </w:pPr>
      <w:r w:rsidRPr="00415A52">
        <w:rPr>
          <w:rFonts w:hAnsi="標楷體" w:hint="eastAsia"/>
          <w:b/>
          <w:color w:val="000000" w:themeColor="text1"/>
        </w:rPr>
        <w:t>112-113學年</w:t>
      </w:r>
      <w:r w:rsidR="00336FFC" w:rsidRPr="00415A52">
        <w:rPr>
          <w:rFonts w:hAnsi="標楷體" w:hint="eastAsia"/>
          <w:b/>
          <w:color w:val="000000" w:themeColor="text1"/>
        </w:rPr>
        <w:t>「國際專修部」及「新南向國際產學合作專班」</w:t>
      </w:r>
      <w:r w:rsidRPr="00415A52">
        <w:rPr>
          <w:rFonts w:hAnsi="標楷體" w:hint="eastAsia"/>
          <w:b/>
          <w:color w:val="000000" w:themeColor="text1"/>
        </w:rPr>
        <w:t>總人數、華測未通過人數及占比</w:t>
      </w:r>
    </w:p>
    <w:p w14:paraId="47923D84" w14:textId="5D001493" w:rsidR="00C626CF" w:rsidRPr="00415A52" w:rsidRDefault="00C626CF" w:rsidP="00C626CF">
      <w:pPr>
        <w:jc w:val="right"/>
        <w:rPr>
          <w:color w:val="000000" w:themeColor="text1"/>
        </w:rPr>
      </w:pPr>
      <w:r w:rsidRPr="00415A52">
        <w:rPr>
          <w:rFonts w:hint="eastAsia"/>
          <w:color w:val="000000" w:themeColor="text1"/>
          <w:sz w:val="24"/>
          <w:szCs w:val="24"/>
        </w:rPr>
        <w:t>單位：人、%</w:t>
      </w:r>
    </w:p>
    <w:tbl>
      <w:tblPr>
        <w:tblStyle w:val="af7"/>
        <w:tblW w:w="8784" w:type="dxa"/>
        <w:jc w:val="center"/>
        <w:tblLayout w:type="fixed"/>
        <w:tblLook w:val="04A0" w:firstRow="1" w:lastRow="0" w:firstColumn="1" w:lastColumn="0" w:noHBand="0" w:noVBand="1"/>
      </w:tblPr>
      <w:tblGrid>
        <w:gridCol w:w="1555"/>
        <w:gridCol w:w="1204"/>
        <w:gridCol w:w="1205"/>
        <w:gridCol w:w="1205"/>
        <w:gridCol w:w="1205"/>
        <w:gridCol w:w="1205"/>
        <w:gridCol w:w="1205"/>
      </w:tblGrid>
      <w:tr w:rsidR="00415A52" w:rsidRPr="00415A52" w14:paraId="64BAD692" w14:textId="77777777" w:rsidTr="00FD328A">
        <w:trPr>
          <w:trHeight w:val="396"/>
          <w:jc w:val="center"/>
        </w:trPr>
        <w:tc>
          <w:tcPr>
            <w:tcW w:w="1555" w:type="dxa"/>
            <w:shd w:val="clear" w:color="auto" w:fill="E5DFEC" w:themeFill="accent4" w:themeFillTint="33"/>
            <w:noWrap/>
            <w:vAlign w:val="center"/>
            <w:hideMark/>
          </w:tcPr>
          <w:p w14:paraId="4565111A"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學年度</w:t>
            </w:r>
          </w:p>
        </w:tc>
        <w:tc>
          <w:tcPr>
            <w:tcW w:w="3614" w:type="dxa"/>
            <w:gridSpan w:val="3"/>
            <w:shd w:val="clear" w:color="auto" w:fill="E5DFEC" w:themeFill="accent4" w:themeFillTint="33"/>
            <w:noWrap/>
            <w:vAlign w:val="center"/>
            <w:hideMark/>
          </w:tcPr>
          <w:p w14:paraId="514DF7AC"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112</w:t>
            </w:r>
          </w:p>
        </w:tc>
        <w:tc>
          <w:tcPr>
            <w:tcW w:w="3615" w:type="dxa"/>
            <w:gridSpan w:val="3"/>
            <w:shd w:val="clear" w:color="auto" w:fill="E5DFEC" w:themeFill="accent4" w:themeFillTint="33"/>
            <w:noWrap/>
            <w:vAlign w:val="center"/>
            <w:hideMark/>
          </w:tcPr>
          <w:p w14:paraId="37236A89"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113</w:t>
            </w:r>
          </w:p>
        </w:tc>
      </w:tr>
      <w:tr w:rsidR="00415A52" w:rsidRPr="00415A52" w14:paraId="239782D0" w14:textId="77777777" w:rsidTr="00FD328A">
        <w:trPr>
          <w:trHeight w:val="330"/>
          <w:jc w:val="center"/>
        </w:trPr>
        <w:tc>
          <w:tcPr>
            <w:tcW w:w="1555" w:type="dxa"/>
            <w:shd w:val="clear" w:color="auto" w:fill="E5DFEC" w:themeFill="accent4" w:themeFillTint="33"/>
            <w:noWrap/>
            <w:vAlign w:val="center"/>
            <w:hideMark/>
          </w:tcPr>
          <w:p w14:paraId="3A40D12F"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國別</w:t>
            </w:r>
          </w:p>
        </w:tc>
        <w:tc>
          <w:tcPr>
            <w:tcW w:w="1204" w:type="dxa"/>
            <w:shd w:val="clear" w:color="auto" w:fill="E5DFEC" w:themeFill="accent4" w:themeFillTint="33"/>
            <w:noWrap/>
            <w:vAlign w:val="center"/>
            <w:hideMark/>
          </w:tcPr>
          <w:p w14:paraId="63A5D4E9"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專班總人數</w:t>
            </w:r>
            <w:r w:rsidRPr="00415A52">
              <w:rPr>
                <w:rFonts w:hAnsi="標楷體"/>
                <w:b/>
                <w:color w:val="000000" w:themeColor="text1"/>
                <w:sz w:val="28"/>
                <w:szCs w:val="28"/>
              </w:rPr>
              <w:br/>
            </w:r>
            <w:r w:rsidRPr="00415A52">
              <w:rPr>
                <w:rFonts w:hAnsi="標楷體" w:hint="eastAsia"/>
                <w:b/>
                <w:color w:val="000000" w:themeColor="text1"/>
                <w:sz w:val="28"/>
                <w:szCs w:val="28"/>
              </w:rPr>
              <w:t>（人）</w:t>
            </w:r>
          </w:p>
        </w:tc>
        <w:tc>
          <w:tcPr>
            <w:tcW w:w="1205" w:type="dxa"/>
            <w:shd w:val="clear" w:color="auto" w:fill="E5DFEC" w:themeFill="accent4" w:themeFillTint="33"/>
            <w:vAlign w:val="center"/>
          </w:tcPr>
          <w:p w14:paraId="6BE5CA81"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華測</w:t>
            </w:r>
          </w:p>
          <w:p w14:paraId="6996AB3A"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未通過人數</w:t>
            </w:r>
          </w:p>
          <w:p w14:paraId="5433AD5B" w14:textId="77777777" w:rsidR="00C626CF" w:rsidRPr="00415A52" w:rsidRDefault="00C626CF" w:rsidP="00FD328A">
            <w:pPr>
              <w:jc w:val="center"/>
              <w:rPr>
                <w:rFonts w:hAnsi="標楷體"/>
                <w:b/>
                <w:color w:val="000000" w:themeColor="text1"/>
                <w:sz w:val="28"/>
                <w:szCs w:val="28"/>
              </w:rPr>
            </w:pPr>
            <w:r w:rsidRPr="00415A52">
              <w:rPr>
                <w:rFonts w:hAnsi="標楷體" w:hint="eastAsia"/>
                <w:b/>
                <w:color w:val="000000" w:themeColor="text1"/>
                <w:sz w:val="28"/>
                <w:szCs w:val="28"/>
              </w:rPr>
              <w:t>（人）</w:t>
            </w:r>
          </w:p>
        </w:tc>
        <w:tc>
          <w:tcPr>
            <w:tcW w:w="1205" w:type="dxa"/>
            <w:shd w:val="clear" w:color="auto" w:fill="E5DFEC" w:themeFill="accent4" w:themeFillTint="33"/>
            <w:noWrap/>
            <w:vAlign w:val="center"/>
            <w:hideMark/>
          </w:tcPr>
          <w:p w14:paraId="5D8E5B5E"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未通過華測人數</w:t>
            </w:r>
            <w:r w:rsidRPr="00415A52">
              <w:rPr>
                <w:rFonts w:hAnsi="標楷體" w:hint="eastAsia"/>
                <w:b/>
                <w:color w:val="000000" w:themeColor="text1"/>
                <w:sz w:val="28"/>
                <w:szCs w:val="28"/>
              </w:rPr>
              <w:t>比率（</w:t>
            </w:r>
            <w:r w:rsidRPr="00415A52">
              <w:rPr>
                <w:rFonts w:hAnsi="標楷體"/>
                <w:b/>
                <w:color w:val="000000" w:themeColor="text1"/>
                <w:sz w:val="28"/>
                <w:szCs w:val="28"/>
              </w:rPr>
              <w:t>%</w:t>
            </w:r>
            <w:r w:rsidRPr="00415A52">
              <w:rPr>
                <w:rFonts w:hAnsi="標楷體" w:hint="eastAsia"/>
                <w:b/>
                <w:color w:val="000000" w:themeColor="text1"/>
                <w:sz w:val="28"/>
                <w:szCs w:val="28"/>
              </w:rPr>
              <w:t>）</w:t>
            </w:r>
          </w:p>
        </w:tc>
        <w:tc>
          <w:tcPr>
            <w:tcW w:w="1205" w:type="dxa"/>
            <w:shd w:val="clear" w:color="auto" w:fill="E5DFEC" w:themeFill="accent4" w:themeFillTint="33"/>
            <w:noWrap/>
            <w:vAlign w:val="center"/>
          </w:tcPr>
          <w:p w14:paraId="395400C9"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專班總人數</w:t>
            </w:r>
          </w:p>
          <w:p w14:paraId="66AEFE7A" w14:textId="77777777" w:rsidR="00C626CF" w:rsidRPr="00415A52" w:rsidRDefault="00C626CF" w:rsidP="00FD328A">
            <w:pPr>
              <w:jc w:val="center"/>
              <w:rPr>
                <w:rFonts w:hAnsi="標楷體"/>
                <w:b/>
                <w:color w:val="000000" w:themeColor="text1"/>
                <w:sz w:val="28"/>
                <w:szCs w:val="28"/>
              </w:rPr>
            </w:pPr>
            <w:r w:rsidRPr="00415A52">
              <w:rPr>
                <w:rFonts w:hAnsi="標楷體" w:hint="eastAsia"/>
                <w:b/>
                <w:color w:val="000000" w:themeColor="text1"/>
                <w:sz w:val="28"/>
                <w:szCs w:val="28"/>
              </w:rPr>
              <w:t>（人）</w:t>
            </w:r>
          </w:p>
        </w:tc>
        <w:tc>
          <w:tcPr>
            <w:tcW w:w="1205" w:type="dxa"/>
            <w:shd w:val="clear" w:color="auto" w:fill="E5DFEC" w:themeFill="accent4" w:themeFillTint="33"/>
            <w:vAlign w:val="center"/>
          </w:tcPr>
          <w:p w14:paraId="626577E4"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華測</w:t>
            </w:r>
          </w:p>
          <w:p w14:paraId="69B56368"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未通過人數</w:t>
            </w:r>
          </w:p>
          <w:p w14:paraId="6EB3771A" w14:textId="77777777" w:rsidR="00C626CF" w:rsidRPr="00415A52" w:rsidRDefault="00C626CF" w:rsidP="00FD328A">
            <w:pPr>
              <w:jc w:val="center"/>
              <w:rPr>
                <w:rFonts w:hAnsi="標楷體"/>
                <w:b/>
                <w:color w:val="000000" w:themeColor="text1"/>
                <w:sz w:val="28"/>
                <w:szCs w:val="28"/>
              </w:rPr>
            </w:pPr>
            <w:r w:rsidRPr="00415A52">
              <w:rPr>
                <w:rFonts w:hAnsi="標楷體" w:hint="eastAsia"/>
                <w:b/>
                <w:color w:val="000000" w:themeColor="text1"/>
                <w:sz w:val="28"/>
                <w:szCs w:val="28"/>
              </w:rPr>
              <w:t>（人）</w:t>
            </w:r>
          </w:p>
        </w:tc>
        <w:tc>
          <w:tcPr>
            <w:tcW w:w="1205" w:type="dxa"/>
            <w:shd w:val="clear" w:color="auto" w:fill="E5DFEC" w:themeFill="accent4" w:themeFillTint="33"/>
            <w:noWrap/>
            <w:vAlign w:val="center"/>
            <w:hideMark/>
          </w:tcPr>
          <w:p w14:paraId="75ED16FB"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未通過華測人數</w:t>
            </w:r>
            <w:r w:rsidRPr="00415A52">
              <w:rPr>
                <w:rFonts w:hAnsi="標楷體" w:hint="eastAsia"/>
                <w:b/>
                <w:color w:val="000000" w:themeColor="text1"/>
                <w:sz w:val="28"/>
                <w:szCs w:val="28"/>
              </w:rPr>
              <w:t>比率（</w:t>
            </w:r>
            <w:r w:rsidRPr="00415A52">
              <w:rPr>
                <w:rFonts w:hAnsi="標楷體"/>
                <w:b/>
                <w:color w:val="000000" w:themeColor="text1"/>
                <w:sz w:val="28"/>
                <w:szCs w:val="28"/>
              </w:rPr>
              <w:t>%</w:t>
            </w:r>
            <w:r w:rsidRPr="00415A52">
              <w:rPr>
                <w:rFonts w:hAnsi="標楷體" w:hint="eastAsia"/>
                <w:b/>
                <w:color w:val="000000" w:themeColor="text1"/>
                <w:sz w:val="28"/>
                <w:szCs w:val="28"/>
              </w:rPr>
              <w:t>）</w:t>
            </w:r>
          </w:p>
        </w:tc>
      </w:tr>
      <w:tr w:rsidR="00415A52" w:rsidRPr="00415A52" w14:paraId="51F344EC" w14:textId="77777777" w:rsidTr="00FD328A">
        <w:trPr>
          <w:trHeight w:val="330"/>
          <w:jc w:val="center"/>
        </w:trPr>
        <w:tc>
          <w:tcPr>
            <w:tcW w:w="1555" w:type="dxa"/>
            <w:noWrap/>
            <w:vAlign w:val="center"/>
          </w:tcPr>
          <w:p w14:paraId="06822122"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越南</w:t>
            </w:r>
          </w:p>
        </w:tc>
        <w:tc>
          <w:tcPr>
            <w:tcW w:w="1204" w:type="dxa"/>
            <w:noWrap/>
            <w:vAlign w:val="center"/>
          </w:tcPr>
          <w:p w14:paraId="493DD856"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7,033</w:t>
            </w:r>
          </w:p>
        </w:tc>
        <w:tc>
          <w:tcPr>
            <w:tcW w:w="1205" w:type="dxa"/>
            <w:vAlign w:val="center"/>
          </w:tcPr>
          <w:p w14:paraId="64A143EA"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208</w:t>
            </w:r>
          </w:p>
        </w:tc>
        <w:tc>
          <w:tcPr>
            <w:tcW w:w="1205" w:type="dxa"/>
            <w:noWrap/>
            <w:vAlign w:val="center"/>
          </w:tcPr>
          <w:p w14:paraId="19B75EB2"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2.96</w:t>
            </w:r>
          </w:p>
        </w:tc>
        <w:tc>
          <w:tcPr>
            <w:tcW w:w="1205" w:type="dxa"/>
            <w:noWrap/>
            <w:vAlign w:val="center"/>
          </w:tcPr>
          <w:p w14:paraId="2AB8A1B7"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11,773</w:t>
            </w:r>
          </w:p>
        </w:tc>
        <w:tc>
          <w:tcPr>
            <w:tcW w:w="1205" w:type="dxa"/>
            <w:vAlign w:val="center"/>
          </w:tcPr>
          <w:p w14:paraId="0820B529"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743</w:t>
            </w:r>
          </w:p>
        </w:tc>
        <w:tc>
          <w:tcPr>
            <w:tcW w:w="1205" w:type="dxa"/>
            <w:noWrap/>
            <w:vAlign w:val="center"/>
          </w:tcPr>
          <w:p w14:paraId="69D2AAE7"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6.31</w:t>
            </w:r>
          </w:p>
        </w:tc>
      </w:tr>
      <w:tr w:rsidR="00415A52" w:rsidRPr="00415A52" w14:paraId="020E0D20" w14:textId="77777777" w:rsidTr="00FD328A">
        <w:trPr>
          <w:trHeight w:val="330"/>
          <w:jc w:val="center"/>
        </w:trPr>
        <w:tc>
          <w:tcPr>
            <w:tcW w:w="1555" w:type="dxa"/>
            <w:noWrap/>
            <w:vAlign w:val="center"/>
            <w:hideMark/>
          </w:tcPr>
          <w:p w14:paraId="7CA7E5E0"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印尼</w:t>
            </w:r>
          </w:p>
        </w:tc>
        <w:tc>
          <w:tcPr>
            <w:tcW w:w="1204" w:type="dxa"/>
            <w:noWrap/>
            <w:vAlign w:val="center"/>
            <w:hideMark/>
          </w:tcPr>
          <w:p w14:paraId="502AC1E7"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525</w:t>
            </w:r>
          </w:p>
        </w:tc>
        <w:tc>
          <w:tcPr>
            <w:tcW w:w="1205" w:type="dxa"/>
            <w:vAlign w:val="center"/>
          </w:tcPr>
          <w:p w14:paraId="135D9AC1"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62</w:t>
            </w:r>
          </w:p>
        </w:tc>
        <w:tc>
          <w:tcPr>
            <w:tcW w:w="1205" w:type="dxa"/>
            <w:noWrap/>
            <w:vAlign w:val="center"/>
            <w:hideMark/>
          </w:tcPr>
          <w:p w14:paraId="09069DCE"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11.81</w:t>
            </w:r>
          </w:p>
        </w:tc>
        <w:tc>
          <w:tcPr>
            <w:tcW w:w="1205" w:type="dxa"/>
            <w:noWrap/>
            <w:vAlign w:val="center"/>
            <w:hideMark/>
          </w:tcPr>
          <w:p w14:paraId="5DE0AA72"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370</w:t>
            </w:r>
          </w:p>
        </w:tc>
        <w:tc>
          <w:tcPr>
            <w:tcW w:w="1205" w:type="dxa"/>
            <w:vAlign w:val="center"/>
          </w:tcPr>
          <w:p w14:paraId="0EF7C39D"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36</w:t>
            </w:r>
          </w:p>
        </w:tc>
        <w:tc>
          <w:tcPr>
            <w:tcW w:w="1205" w:type="dxa"/>
            <w:noWrap/>
            <w:vAlign w:val="center"/>
            <w:hideMark/>
          </w:tcPr>
          <w:p w14:paraId="52181C99"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9.73</w:t>
            </w:r>
          </w:p>
        </w:tc>
      </w:tr>
      <w:tr w:rsidR="00415A52" w:rsidRPr="00415A52" w14:paraId="72405F2F" w14:textId="77777777" w:rsidTr="00FD328A">
        <w:trPr>
          <w:trHeight w:val="330"/>
          <w:jc w:val="center"/>
        </w:trPr>
        <w:tc>
          <w:tcPr>
            <w:tcW w:w="1555" w:type="dxa"/>
            <w:noWrap/>
            <w:vAlign w:val="center"/>
          </w:tcPr>
          <w:p w14:paraId="701A3B8B"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菲律賓</w:t>
            </w:r>
          </w:p>
        </w:tc>
        <w:tc>
          <w:tcPr>
            <w:tcW w:w="1204" w:type="dxa"/>
            <w:noWrap/>
            <w:vAlign w:val="center"/>
          </w:tcPr>
          <w:p w14:paraId="396B492C"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427</w:t>
            </w:r>
          </w:p>
        </w:tc>
        <w:tc>
          <w:tcPr>
            <w:tcW w:w="1205" w:type="dxa"/>
            <w:vAlign w:val="center"/>
          </w:tcPr>
          <w:p w14:paraId="63E2E956"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23</w:t>
            </w:r>
          </w:p>
        </w:tc>
        <w:tc>
          <w:tcPr>
            <w:tcW w:w="1205" w:type="dxa"/>
            <w:noWrap/>
            <w:vAlign w:val="center"/>
          </w:tcPr>
          <w:p w14:paraId="131E659B"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5.39</w:t>
            </w:r>
          </w:p>
        </w:tc>
        <w:tc>
          <w:tcPr>
            <w:tcW w:w="1205" w:type="dxa"/>
            <w:noWrap/>
            <w:vAlign w:val="center"/>
          </w:tcPr>
          <w:p w14:paraId="102CAB3A"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663</w:t>
            </w:r>
          </w:p>
        </w:tc>
        <w:tc>
          <w:tcPr>
            <w:tcW w:w="1205" w:type="dxa"/>
            <w:vAlign w:val="center"/>
          </w:tcPr>
          <w:p w14:paraId="1CB1813A"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7</w:t>
            </w:r>
          </w:p>
        </w:tc>
        <w:tc>
          <w:tcPr>
            <w:tcW w:w="1205" w:type="dxa"/>
            <w:noWrap/>
            <w:vAlign w:val="center"/>
          </w:tcPr>
          <w:p w14:paraId="60B7478A"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1.06</w:t>
            </w:r>
          </w:p>
        </w:tc>
      </w:tr>
      <w:tr w:rsidR="00415A52" w:rsidRPr="00415A52" w14:paraId="00D14A7A" w14:textId="77777777" w:rsidTr="00FD328A">
        <w:trPr>
          <w:trHeight w:val="330"/>
          <w:jc w:val="center"/>
        </w:trPr>
        <w:tc>
          <w:tcPr>
            <w:tcW w:w="1555" w:type="dxa"/>
            <w:noWrap/>
            <w:vAlign w:val="center"/>
          </w:tcPr>
          <w:p w14:paraId="2A90770D"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蒙古</w:t>
            </w:r>
          </w:p>
        </w:tc>
        <w:tc>
          <w:tcPr>
            <w:tcW w:w="1204" w:type="dxa"/>
            <w:noWrap/>
            <w:vAlign w:val="center"/>
          </w:tcPr>
          <w:p w14:paraId="0333F3A3"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15</w:t>
            </w:r>
          </w:p>
        </w:tc>
        <w:tc>
          <w:tcPr>
            <w:tcW w:w="1205" w:type="dxa"/>
            <w:vAlign w:val="center"/>
          </w:tcPr>
          <w:p w14:paraId="7B165362"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2</w:t>
            </w:r>
          </w:p>
        </w:tc>
        <w:tc>
          <w:tcPr>
            <w:tcW w:w="1205" w:type="dxa"/>
            <w:noWrap/>
            <w:vAlign w:val="center"/>
          </w:tcPr>
          <w:p w14:paraId="2289C606"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13.33</w:t>
            </w:r>
          </w:p>
        </w:tc>
        <w:tc>
          <w:tcPr>
            <w:tcW w:w="1205" w:type="dxa"/>
            <w:noWrap/>
            <w:vAlign w:val="center"/>
          </w:tcPr>
          <w:p w14:paraId="1A7EA27B"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29</w:t>
            </w:r>
          </w:p>
        </w:tc>
        <w:tc>
          <w:tcPr>
            <w:tcW w:w="1205" w:type="dxa"/>
            <w:vAlign w:val="center"/>
          </w:tcPr>
          <w:p w14:paraId="072C1B69"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1</w:t>
            </w:r>
          </w:p>
        </w:tc>
        <w:tc>
          <w:tcPr>
            <w:tcW w:w="1205" w:type="dxa"/>
            <w:noWrap/>
            <w:vAlign w:val="center"/>
          </w:tcPr>
          <w:p w14:paraId="42242CA3"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3.45</w:t>
            </w:r>
          </w:p>
        </w:tc>
      </w:tr>
      <w:tr w:rsidR="00415A52" w:rsidRPr="00415A52" w14:paraId="0429B52E" w14:textId="77777777" w:rsidTr="00FD328A">
        <w:trPr>
          <w:trHeight w:val="330"/>
          <w:jc w:val="center"/>
        </w:trPr>
        <w:tc>
          <w:tcPr>
            <w:tcW w:w="1555" w:type="dxa"/>
            <w:noWrap/>
            <w:vAlign w:val="center"/>
            <w:hideMark/>
          </w:tcPr>
          <w:p w14:paraId="7822D4F4"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印度</w:t>
            </w:r>
          </w:p>
        </w:tc>
        <w:tc>
          <w:tcPr>
            <w:tcW w:w="1204" w:type="dxa"/>
            <w:noWrap/>
            <w:vAlign w:val="center"/>
            <w:hideMark/>
          </w:tcPr>
          <w:p w14:paraId="6B507C0A"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1</w:t>
            </w:r>
          </w:p>
        </w:tc>
        <w:tc>
          <w:tcPr>
            <w:tcW w:w="1205" w:type="dxa"/>
            <w:vAlign w:val="center"/>
          </w:tcPr>
          <w:p w14:paraId="09B38A7D"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0</w:t>
            </w:r>
          </w:p>
        </w:tc>
        <w:tc>
          <w:tcPr>
            <w:tcW w:w="1205" w:type="dxa"/>
            <w:noWrap/>
            <w:vAlign w:val="center"/>
            <w:hideMark/>
          </w:tcPr>
          <w:p w14:paraId="47D4A4D1"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0.00</w:t>
            </w:r>
          </w:p>
        </w:tc>
        <w:tc>
          <w:tcPr>
            <w:tcW w:w="1205" w:type="dxa"/>
            <w:noWrap/>
            <w:vAlign w:val="center"/>
            <w:hideMark/>
          </w:tcPr>
          <w:p w14:paraId="43C3C3BC"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0</w:t>
            </w:r>
          </w:p>
        </w:tc>
        <w:tc>
          <w:tcPr>
            <w:tcW w:w="1205" w:type="dxa"/>
            <w:vAlign w:val="center"/>
          </w:tcPr>
          <w:p w14:paraId="4838ED05"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0</w:t>
            </w:r>
          </w:p>
        </w:tc>
        <w:tc>
          <w:tcPr>
            <w:tcW w:w="1205" w:type="dxa"/>
            <w:noWrap/>
            <w:vAlign w:val="center"/>
            <w:hideMark/>
          </w:tcPr>
          <w:p w14:paraId="4AE9BDF8"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0.00</w:t>
            </w:r>
          </w:p>
        </w:tc>
      </w:tr>
      <w:tr w:rsidR="00415A52" w:rsidRPr="00415A52" w14:paraId="4B6D9B3B" w14:textId="77777777" w:rsidTr="00FD328A">
        <w:trPr>
          <w:trHeight w:val="330"/>
          <w:jc w:val="center"/>
        </w:trPr>
        <w:tc>
          <w:tcPr>
            <w:tcW w:w="1555" w:type="dxa"/>
            <w:noWrap/>
            <w:vAlign w:val="center"/>
            <w:hideMark/>
          </w:tcPr>
          <w:p w14:paraId="4F185045"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泰國</w:t>
            </w:r>
          </w:p>
        </w:tc>
        <w:tc>
          <w:tcPr>
            <w:tcW w:w="1204" w:type="dxa"/>
            <w:noWrap/>
            <w:vAlign w:val="center"/>
            <w:hideMark/>
          </w:tcPr>
          <w:p w14:paraId="72CC477F"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22</w:t>
            </w:r>
          </w:p>
        </w:tc>
        <w:tc>
          <w:tcPr>
            <w:tcW w:w="1205" w:type="dxa"/>
            <w:vAlign w:val="center"/>
          </w:tcPr>
          <w:p w14:paraId="21DFCA93"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1</w:t>
            </w:r>
          </w:p>
        </w:tc>
        <w:tc>
          <w:tcPr>
            <w:tcW w:w="1205" w:type="dxa"/>
            <w:noWrap/>
            <w:vAlign w:val="center"/>
            <w:hideMark/>
          </w:tcPr>
          <w:p w14:paraId="216B318F"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4.55</w:t>
            </w:r>
          </w:p>
        </w:tc>
        <w:tc>
          <w:tcPr>
            <w:tcW w:w="1205" w:type="dxa"/>
            <w:noWrap/>
            <w:vAlign w:val="center"/>
            <w:hideMark/>
          </w:tcPr>
          <w:p w14:paraId="285911B8"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64</w:t>
            </w:r>
          </w:p>
        </w:tc>
        <w:tc>
          <w:tcPr>
            <w:tcW w:w="1205" w:type="dxa"/>
            <w:vAlign w:val="center"/>
          </w:tcPr>
          <w:p w14:paraId="7C09805B"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2</w:t>
            </w:r>
          </w:p>
        </w:tc>
        <w:tc>
          <w:tcPr>
            <w:tcW w:w="1205" w:type="dxa"/>
            <w:noWrap/>
            <w:vAlign w:val="center"/>
            <w:hideMark/>
          </w:tcPr>
          <w:p w14:paraId="138E0BF6"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3.13</w:t>
            </w:r>
          </w:p>
        </w:tc>
      </w:tr>
      <w:tr w:rsidR="00415A52" w:rsidRPr="00415A52" w14:paraId="7090EC89" w14:textId="77777777" w:rsidTr="00FD328A">
        <w:trPr>
          <w:trHeight w:val="330"/>
          <w:jc w:val="center"/>
        </w:trPr>
        <w:tc>
          <w:tcPr>
            <w:tcW w:w="1555" w:type="dxa"/>
            <w:noWrap/>
            <w:vAlign w:val="center"/>
          </w:tcPr>
          <w:p w14:paraId="46E90F7C"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吉爾吉斯</w:t>
            </w:r>
          </w:p>
        </w:tc>
        <w:tc>
          <w:tcPr>
            <w:tcW w:w="1204" w:type="dxa"/>
            <w:noWrap/>
            <w:vAlign w:val="center"/>
          </w:tcPr>
          <w:p w14:paraId="7603D4D8"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0</w:t>
            </w:r>
          </w:p>
        </w:tc>
        <w:tc>
          <w:tcPr>
            <w:tcW w:w="1205" w:type="dxa"/>
            <w:vAlign w:val="center"/>
          </w:tcPr>
          <w:p w14:paraId="0C0969A5"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0</w:t>
            </w:r>
          </w:p>
        </w:tc>
        <w:tc>
          <w:tcPr>
            <w:tcW w:w="1205" w:type="dxa"/>
            <w:noWrap/>
            <w:vAlign w:val="center"/>
          </w:tcPr>
          <w:p w14:paraId="60268621"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0.00</w:t>
            </w:r>
          </w:p>
        </w:tc>
        <w:tc>
          <w:tcPr>
            <w:tcW w:w="1205" w:type="dxa"/>
            <w:noWrap/>
            <w:vAlign w:val="center"/>
          </w:tcPr>
          <w:p w14:paraId="40F479C1"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5</w:t>
            </w:r>
          </w:p>
        </w:tc>
        <w:tc>
          <w:tcPr>
            <w:tcW w:w="1205" w:type="dxa"/>
            <w:vAlign w:val="center"/>
          </w:tcPr>
          <w:p w14:paraId="7DEFABD0"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5</w:t>
            </w:r>
          </w:p>
        </w:tc>
        <w:tc>
          <w:tcPr>
            <w:tcW w:w="1205" w:type="dxa"/>
            <w:noWrap/>
            <w:vAlign w:val="center"/>
          </w:tcPr>
          <w:p w14:paraId="6E9F4E6F"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100</w:t>
            </w:r>
          </w:p>
        </w:tc>
      </w:tr>
      <w:tr w:rsidR="00415A52" w:rsidRPr="00415A52" w14:paraId="49CF0D08" w14:textId="77777777" w:rsidTr="00FD328A">
        <w:trPr>
          <w:trHeight w:val="330"/>
          <w:jc w:val="center"/>
        </w:trPr>
        <w:tc>
          <w:tcPr>
            <w:tcW w:w="1555" w:type="dxa"/>
            <w:noWrap/>
            <w:vAlign w:val="center"/>
          </w:tcPr>
          <w:p w14:paraId="02CF397C"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史瓦帝尼王國</w:t>
            </w:r>
          </w:p>
        </w:tc>
        <w:tc>
          <w:tcPr>
            <w:tcW w:w="1204" w:type="dxa"/>
            <w:noWrap/>
            <w:vAlign w:val="center"/>
          </w:tcPr>
          <w:p w14:paraId="62DD0B4F"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10</w:t>
            </w:r>
          </w:p>
        </w:tc>
        <w:tc>
          <w:tcPr>
            <w:tcW w:w="1205" w:type="dxa"/>
            <w:vAlign w:val="center"/>
          </w:tcPr>
          <w:p w14:paraId="5507B78F"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0</w:t>
            </w:r>
          </w:p>
        </w:tc>
        <w:tc>
          <w:tcPr>
            <w:tcW w:w="1205" w:type="dxa"/>
            <w:noWrap/>
            <w:vAlign w:val="center"/>
          </w:tcPr>
          <w:p w14:paraId="2419BBF9"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0.00</w:t>
            </w:r>
          </w:p>
        </w:tc>
        <w:tc>
          <w:tcPr>
            <w:tcW w:w="1205" w:type="dxa"/>
            <w:noWrap/>
            <w:vAlign w:val="center"/>
          </w:tcPr>
          <w:p w14:paraId="0A4CFCD4"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1</w:t>
            </w:r>
          </w:p>
        </w:tc>
        <w:tc>
          <w:tcPr>
            <w:tcW w:w="1205" w:type="dxa"/>
            <w:vAlign w:val="center"/>
          </w:tcPr>
          <w:p w14:paraId="468BFB6D"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1</w:t>
            </w:r>
          </w:p>
        </w:tc>
        <w:tc>
          <w:tcPr>
            <w:tcW w:w="1205" w:type="dxa"/>
            <w:noWrap/>
            <w:vAlign w:val="center"/>
          </w:tcPr>
          <w:p w14:paraId="03395719"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100</w:t>
            </w:r>
          </w:p>
        </w:tc>
      </w:tr>
      <w:tr w:rsidR="00415A52" w:rsidRPr="00415A52" w14:paraId="03C21A32" w14:textId="77777777" w:rsidTr="00FD328A">
        <w:trPr>
          <w:trHeight w:val="330"/>
          <w:jc w:val="center"/>
        </w:trPr>
        <w:tc>
          <w:tcPr>
            <w:tcW w:w="1555" w:type="dxa"/>
            <w:noWrap/>
            <w:vAlign w:val="center"/>
          </w:tcPr>
          <w:p w14:paraId="2733D988"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其他國</w:t>
            </w:r>
            <w:r w:rsidRPr="00415A52">
              <w:rPr>
                <w:rFonts w:hAnsi="標楷體" w:hint="eastAsia"/>
                <w:color w:val="000000" w:themeColor="text1"/>
                <w:sz w:val="28"/>
                <w:szCs w:val="28"/>
              </w:rPr>
              <w:t>別</w:t>
            </w:r>
          </w:p>
        </w:tc>
        <w:tc>
          <w:tcPr>
            <w:tcW w:w="1204" w:type="dxa"/>
            <w:noWrap/>
            <w:vAlign w:val="center"/>
          </w:tcPr>
          <w:p w14:paraId="0B2CF6EC"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14</w:t>
            </w:r>
          </w:p>
        </w:tc>
        <w:tc>
          <w:tcPr>
            <w:tcW w:w="1205" w:type="dxa"/>
            <w:vAlign w:val="center"/>
          </w:tcPr>
          <w:p w14:paraId="57097E45"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0</w:t>
            </w:r>
          </w:p>
        </w:tc>
        <w:tc>
          <w:tcPr>
            <w:tcW w:w="1205" w:type="dxa"/>
            <w:noWrap/>
            <w:vAlign w:val="center"/>
          </w:tcPr>
          <w:p w14:paraId="223E024C"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0.00</w:t>
            </w:r>
          </w:p>
        </w:tc>
        <w:tc>
          <w:tcPr>
            <w:tcW w:w="1205" w:type="dxa"/>
            <w:noWrap/>
            <w:vAlign w:val="center"/>
          </w:tcPr>
          <w:p w14:paraId="3FEAE04C"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22</w:t>
            </w:r>
          </w:p>
        </w:tc>
        <w:tc>
          <w:tcPr>
            <w:tcW w:w="1205" w:type="dxa"/>
            <w:vAlign w:val="center"/>
          </w:tcPr>
          <w:p w14:paraId="30AB906A"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0</w:t>
            </w:r>
          </w:p>
        </w:tc>
        <w:tc>
          <w:tcPr>
            <w:tcW w:w="1205" w:type="dxa"/>
            <w:noWrap/>
            <w:vAlign w:val="center"/>
          </w:tcPr>
          <w:p w14:paraId="40CFECF4" w14:textId="77777777" w:rsidR="00C626CF" w:rsidRPr="00415A52" w:rsidRDefault="00C626CF" w:rsidP="00FD328A">
            <w:pPr>
              <w:jc w:val="center"/>
              <w:rPr>
                <w:rFonts w:hAnsi="標楷體"/>
                <w:color w:val="000000" w:themeColor="text1"/>
                <w:sz w:val="28"/>
                <w:szCs w:val="28"/>
              </w:rPr>
            </w:pPr>
            <w:r w:rsidRPr="00415A52">
              <w:rPr>
                <w:rFonts w:hAnsi="標楷體"/>
                <w:color w:val="000000" w:themeColor="text1"/>
                <w:sz w:val="28"/>
                <w:szCs w:val="28"/>
              </w:rPr>
              <w:t>0.00</w:t>
            </w:r>
          </w:p>
        </w:tc>
      </w:tr>
      <w:tr w:rsidR="00415A52" w:rsidRPr="00415A52" w14:paraId="492E98F4" w14:textId="77777777" w:rsidTr="00FD328A">
        <w:trPr>
          <w:trHeight w:val="597"/>
          <w:jc w:val="center"/>
        </w:trPr>
        <w:tc>
          <w:tcPr>
            <w:tcW w:w="1555" w:type="dxa"/>
            <w:noWrap/>
            <w:vAlign w:val="center"/>
            <w:hideMark/>
          </w:tcPr>
          <w:p w14:paraId="4873A391"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總計</w:t>
            </w:r>
          </w:p>
        </w:tc>
        <w:tc>
          <w:tcPr>
            <w:tcW w:w="1204" w:type="dxa"/>
            <w:noWrap/>
            <w:vAlign w:val="center"/>
            <w:hideMark/>
          </w:tcPr>
          <w:p w14:paraId="1756BC62"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8,047</w:t>
            </w:r>
          </w:p>
        </w:tc>
        <w:tc>
          <w:tcPr>
            <w:tcW w:w="1205" w:type="dxa"/>
            <w:vAlign w:val="center"/>
          </w:tcPr>
          <w:p w14:paraId="7585B2BF"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296</w:t>
            </w:r>
          </w:p>
        </w:tc>
        <w:tc>
          <w:tcPr>
            <w:tcW w:w="1205" w:type="dxa"/>
            <w:noWrap/>
            <w:vAlign w:val="center"/>
            <w:hideMark/>
          </w:tcPr>
          <w:p w14:paraId="25273D9A"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3.68</w:t>
            </w:r>
          </w:p>
        </w:tc>
        <w:tc>
          <w:tcPr>
            <w:tcW w:w="1205" w:type="dxa"/>
            <w:noWrap/>
            <w:vAlign w:val="center"/>
            <w:hideMark/>
          </w:tcPr>
          <w:p w14:paraId="6D730C4B" w14:textId="77777777"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12,927</w:t>
            </w:r>
          </w:p>
        </w:tc>
        <w:tc>
          <w:tcPr>
            <w:tcW w:w="1205" w:type="dxa"/>
            <w:vAlign w:val="center"/>
          </w:tcPr>
          <w:p w14:paraId="71AB80CB" w14:textId="25CCB8A0"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79</w:t>
            </w:r>
            <w:r w:rsidRPr="00415A52">
              <w:rPr>
                <w:rFonts w:hAnsi="標楷體" w:hint="eastAsia"/>
                <w:b/>
                <w:color w:val="000000" w:themeColor="text1"/>
                <w:sz w:val="28"/>
                <w:szCs w:val="28"/>
              </w:rPr>
              <w:t>5</w:t>
            </w:r>
          </w:p>
        </w:tc>
        <w:tc>
          <w:tcPr>
            <w:tcW w:w="1205" w:type="dxa"/>
            <w:noWrap/>
            <w:vAlign w:val="center"/>
            <w:hideMark/>
          </w:tcPr>
          <w:p w14:paraId="5B78ED25" w14:textId="0362CEFE" w:rsidR="00C626CF" w:rsidRPr="00415A52" w:rsidRDefault="00C626CF" w:rsidP="00FD328A">
            <w:pPr>
              <w:jc w:val="center"/>
              <w:rPr>
                <w:rFonts w:hAnsi="標楷體"/>
                <w:b/>
                <w:color w:val="000000" w:themeColor="text1"/>
                <w:sz w:val="28"/>
                <w:szCs w:val="28"/>
              </w:rPr>
            </w:pPr>
            <w:r w:rsidRPr="00415A52">
              <w:rPr>
                <w:rFonts w:hAnsi="標楷體"/>
                <w:b/>
                <w:color w:val="000000" w:themeColor="text1"/>
                <w:sz w:val="28"/>
                <w:szCs w:val="28"/>
              </w:rPr>
              <w:t>6.1</w:t>
            </w:r>
            <w:r w:rsidRPr="00415A52">
              <w:rPr>
                <w:rFonts w:hAnsi="標楷體" w:hint="eastAsia"/>
                <w:b/>
                <w:color w:val="000000" w:themeColor="text1"/>
                <w:sz w:val="28"/>
                <w:szCs w:val="28"/>
              </w:rPr>
              <w:t>4</w:t>
            </w:r>
          </w:p>
        </w:tc>
      </w:tr>
    </w:tbl>
    <w:p w14:paraId="5033A392" w14:textId="77777777" w:rsidR="00C626CF" w:rsidRPr="00415A52" w:rsidRDefault="00C626CF" w:rsidP="00C626CF">
      <w:pPr>
        <w:rPr>
          <w:rFonts w:hAnsi="標楷體"/>
          <w:color w:val="000000" w:themeColor="text1"/>
          <w:sz w:val="24"/>
          <w:szCs w:val="24"/>
        </w:rPr>
      </w:pPr>
      <w:r w:rsidRPr="00415A52">
        <w:rPr>
          <w:rFonts w:hAnsi="標楷體" w:hint="eastAsia"/>
          <w:color w:val="000000" w:themeColor="text1"/>
          <w:sz w:val="24"/>
          <w:szCs w:val="24"/>
        </w:rPr>
        <w:t>資料來源：教育部查復。</w:t>
      </w:r>
    </w:p>
    <w:p w14:paraId="1D03EA50" w14:textId="77777777" w:rsidR="00C626CF" w:rsidRPr="00415A52" w:rsidRDefault="00C626CF" w:rsidP="000C4884">
      <w:pPr>
        <w:rPr>
          <w:rFonts w:hAnsi="標楷體"/>
          <w:color w:val="000000" w:themeColor="text1"/>
          <w:sz w:val="24"/>
          <w:szCs w:val="24"/>
        </w:rPr>
      </w:pPr>
    </w:p>
    <w:p w14:paraId="35E92D3A" w14:textId="3718D22C" w:rsidR="00CF0DDD" w:rsidRPr="00415A52" w:rsidRDefault="005A043E" w:rsidP="00CF0DDD">
      <w:pPr>
        <w:pStyle w:val="3"/>
        <w:rPr>
          <w:rFonts w:hAnsi="標楷體"/>
          <w:color w:val="000000" w:themeColor="text1"/>
        </w:rPr>
      </w:pPr>
      <w:r w:rsidRPr="00415A52">
        <w:rPr>
          <w:rFonts w:hAnsi="標楷體" w:hint="eastAsia"/>
          <w:color w:val="000000" w:themeColor="text1"/>
        </w:rPr>
        <w:t>續查，</w:t>
      </w:r>
      <w:r w:rsidR="008C1FAA" w:rsidRPr="00415A52">
        <w:rPr>
          <w:rFonts w:hAnsi="標楷體" w:hint="eastAsia"/>
          <w:color w:val="000000" w:themeColor="text1"/>
        </w:rPr>
        <w:t>境外生</w:t>
      </w:r>
      <w:r w:rsidR="00BD13BA" w:rsidRPr="00415A52">
        <w:rPr>
          <w:rFonts w:hAnsi="標楷體" w:hint="eastAsia"/>
          <w:color w:val="000000" w:themeColor="text1"/>
        </w:rPr>
        <w:t>因</w:t>
      </w:r>
      <w:r w:rsidR="008C1FAA" w:rsidRPr="00415A52">
        <w:rPr>
          <w:rFonts w:hAnsi="標楷體" w:hint="eastAsia"/>
          <w:color w:val="000000" w:themeColor="text1"/>
        </w:rPr>
        <w:t>未於規定期限內通過</w:t>
      </w:r>
      <w:r w:rsidR="00BD13BA" w:rsidRPr="00415A52">
        <w:rPr>
          <w:rFonts w:hAnsi="標楷體" w:hint="eastAsia"/>
          <w:color w:val="000000" w:themeColor="text1"/>
        </w:rPr>
        <w:t>華測</w:t>
      </w:r>
      <w:r w:rsidR="008C1FAA" w:rsidRPr="00415A52">
        <w:rPr>
          <w:rFonts w:hAnsi="標楷體" w:hint="eastAsia"/>
          <w:color w:val="000000" w:themeColor="text1"/>
        </w:rPr>
        <w:t>，</w:t>
      </w:r>
      <w:r w:rsidR="00BD13BA" w:rsidRPr="00415A52">
        <w:rPr>
          <w:rFonts w:hAnsi="標楷體" w:hint="eastAsia"/>
          <w:color w:val="000000" w:themeColor="text1"/>
        </w:rPr>
        <w:t>而</w:t>
      </w:r>
      <w:r w:rsidR="008C1FAA" w:rsidRPr="00415A52">
        <w:rPr>
          <w:rFonts w:hAnsi="標楷體" w:hint="eastAsia"/>
          <w:color w:val="000000" w:themeColor="text1"/>
        </w:rPr>
        <w:t>面臨遭學校退學並撤銷學籍，移民署</w:t>
      </w:r>
      <w:r w:rsidR="00BD13BA" w:rsidRPr="00415A52">
        <w:rPr>
          <w:rFonts w:hAnsi="標楷體" w:hint="eastAsia"/>
          <w:color w:val="000000" w:themeColor="text1"/>
        </w:rPr>
        <w:t>則</w:t>
      </w:r>
      <w:r w:rsidR="008C1FAA" w:rsidRPr="00415A52">
        <w:rPr>
          <w:rFonts w:hAnsi="標楷體" w:hint="eastAsia"/>
          <w:color w:val="000000" w:themeColor="text1"/>
        </w:rPr>
        <w:t>須依法廢止</w:t>
      </w:r>
      <w:r w:rsidR="00BD13BA" w:rsidRPr="00415A52">
        <w:rPr>
          <w:rFonts w:hAnsi="標楷體" w:hint="eastAsia"/>
          <w:color w:val="000000" w:themeColor="text1"/>
        </w:rPr>
        <w:t>境外生</w:t>
      </w:r>
      <w:r w:rsidR="008C1FAA" w:rsidRPr="00415A52">
        <w:rPr>
          <w:rFonts w:hAnsi="標楷體" w:hint="eastAsia"/>
          <w:color w:val="000000" w:themeColor="text1"/>
        </w:rPr>
        <w:t>居留許可並辦理離境管制，後續</w:t>
      </w:r>
      <w:r w:rsidR="00A3675F" w:rsidRPr="00415A52">
        <w:rPr>
          <w:rFonts w:hAnsi="標楷體" w:hint="eastAsia"/>
          <w:color w:val="000000" w:themeColor="text1"/>
        </w:rPr>
        <w:t>即</w:t>
      </w:r>
      <w:r w:rsidR="008C1FAA" w:rsidRPr="00415A52">
        <w:rPr>
          <w:rFonts w:hAnsi="標楷體" w:hint="eastAsia"/>
          <w:color w:val="000000" w:themeColor="text1"/>
        </w:rPr>
        <w:t>隨之衍生學籍異常通報及出境追蹤等</w:t>
      </w:r>
      <w:r w:rsidR="00826F3F" w:rsidRPr="00415A52">
        <w:rPr>
          <w:rFonts w:hAnsi="標楷體" w:hint="eastAsia"/>
          <w:color w:val="000000" w:themeColor="text1"/>
        </w:rPr>
        <w:t>行政負擔</w:t>
      </w:r>
      <w:r w:rsidR="008C1FAA" w:rsidRPr="00415A52">
        <w:rPr>
          <w:rFonts w:hAnsi="標楷體" w:hint="eastAsia"/>
          <w:color w:val="000000" w:themeColor="text1"/>
        </w:rPr>
        <w:t>。對此，</w:t>
      </w:r>
      <w:r w:rsidRPr="00415A52">
        <w:rPr>
          <w:rFonts w:hAnsi="標楷體" w:hint="eastAsia"/>
          <w:color w:val="000000" w:themeColor="text1"/>
        </w:rPr>
        <w:t>教育部及</w:t>
      </w:r>
      <w:r w:rsidR="000C4884" w:rsidRPr="00415A52">
        <w:rPr>
          <w:rFonts w:hAnsi="標楷體" w:hint="eastAsia"/>
          <w:color w:val="000000" w:themeColor="text1"/>
        </w:rPr>
        <w:t>移民署</w:t>
      </w:r>
      <w:r w:rsidR="001C59C3" w:rsidRPr="00415A52">
        <w:rPr>
          <w:rFonts w:hAnsi="標楷體" w:hint="eastAsia"/>
          <w:color w:val="000000" w:themeColor="text1"/>
        </w:rPr>
        <w:t>於本院詢問時說明如下：</w:t>
      </w:r>
    </w:p>
    <w:p w14:paraId="177A1362" w14:textId="023C6A5C" w:rsidR="00D813A9" w:rsidRPr="00415A52" w:rsidRDefault="00D813A9" w:rsidP="005A043E">
      <w:pPr>
        <w:pStyle w:val="4"/>
        <w:rPr>
          <w:rFonts w:hAnsi="標楷體"/>
          <w:color w:val="000000" w:themeColor="text1"/>
        </w:rPr>
      </w:pPr>
      <w:r w:rsidRPr="00415A52">
        <w:rPr>
          <w:rFonts w:hAnsi="標楷體" w:hint="eastAsia"/>
          <w:color w:val="000000" w:themeColor="text1"/>
        </w:rPr>
        <w:lastRenderedPageBreak/>
        <w:t>相關規定：依入出國及移民法第31條第4項規定：「移民署對於外國人於居留期間內，居留原因消失者，廢止其居留許可，並註銷其外僑居留證。……</w:t>
      </w:r>
      <w:r w:rsidR="001C59C3" w:rsidRPr="00415A52">
        <w:rPr>
          <w:rFonts w:hAnsi="標楷體" w:hint="eastAsia"/>
          <w:color w:val="000000" w:themeColor="text1"/>
        </w:rPr>
        <w:t>。</w:t>
      </w:r>
      <w:r w:rsidRPr="00415A52">
        <w:rPr>
          <w:rFonts w:hAnsi="標楷體" w:hint="eastAsia"/>
          <w:color w:val="000000" w:themeColor="text1"/>
        </w:rPr>
        <w:t>」</w:t>
      </w:r>
      <w:r w:rsidRPr="00415A52">
        <w:rPr>
          <w:rFonts w:hAnsi="標楷體" w:hint="eastAsia"/>
          <w:color w:val="000000" w:themeColor="text1"/>
        </w:rPr>
        <w:tab/>
        <w:t>外國學生來臺就學辦法</w:t>
      </w:r>
      <w:r w:rsidR="00A90075" w:rsidRPr="00415A52">
        <w:rPr>
          <w:rFonts w:hAnsi="標楷體" w:hint="eastAsia"/>
          <w:color w:val="000000" w:themeColor="text1"/>
        </w:rPr>
        <w:t>第9條規定：「招收外國學生之大專校院，應即時於本部指定之外國學生資料管理資訊系統，登錄外國學生錄取、入學、轉學、休學、退學或變更、喪失學生身分、離境等情事。」同辦法</w:t>
      </w:r>
      <w:r w:rsidRPr="00415A52">
        <w:rPr>
          <w:rFonts w:hAnsi="標楷體" w:hint="eastAsia"/>
          <w:color w:val="000000" w:themeColor="text1"/>
        </w:rPr>
        <w:t>第24條規定：「外國學生有休學、退學或變更、喪失學生身分等情事，學校應通報外交部領事事務局及學校所在地之內政部移民署各服務站，並副知教育部。」</w:t>
      </w:r>
    </w:p>
    <w:p w14:paraId="5A18D651" w14:textId="42D290E4" w:rsidR="000C4884" w:rsidRPr="00415A52" w:rsidRDefault="005A043E" w:rsidP="005A043E">
      <w:pPr>
        <w:pStyle w:val="4"/>
        <w:rPr>
          <w:rFonts w:hAnsi="標楷體"/>
          <w:color w:val="000000" w:themeColor="text1"/>
        </w:rPr>
      </w:pPr>
      <w:r w:rsidRPr="00415A52">
        <w:rPr>
          <w:rFonts w:hAnsi="標楷體" w:hint="eastAsia"/>
          <w:color w:val="000000" w:themeColor="text1"/>
        </w:rPr>
        <w:t>教育部</w:t>
      </w:r>
      <w:r w:rsidR="00D813A9" w:rsidRPr="00415A52">
        <w:rPr>
          <w:rFonts w:hAnsi="標楷體" w:hint="eastAsia"/>
          <w:color w:val="000000" w:themeColor="text1"/>
        </w:rPr>
        <w:t>說明略以</w:t>
      </w:r>
      <w:r w:rsidRPr="00415A52">
        <w:rPr>
          <w:rFonts w:hAnsi="標楷體" w:hint="eastAsia"/>
          <w:color w:val="000000" w:themeColor="text1"/>
        </w:rPr>
        <w:t>：</w:t>
      </w:r>
    </w:p>
    <w:p w14:paraId="46E63305" w14:textId="26641F17" w:rsidR="00A90075" w:rsidRPr="00415A52" w:rsidRDefault="00A90075" w:rsidP="00A90075">
      <w:pPr>
        <w:pStyle w:val="5"/>
        <w:rPr>
          <w:rFonts w:hAnsi="標楷體"/>
          <w:color w:val="000000" w:themeColor="text1"/>
        </w:rPr>
      </w:pPr>
      <w:r w:rsidRPr="00415A52">
        <w:rPr>
          <w:rFonts w:hAnsi="標楷體" w:hint="eastAsia"/>
          <w:color w:val="000000" w:themeColor="text1"/>
        </w:rPr>
        <w:t>落實通報與追蹤機制:依外國學生來臺就學辦法第9條及第24條規定</w:t>
      </w:r>
      <w:r w:rsidR="00F001D7" w:rsidRPr="00415A52">
        <w:rPr>
          <w:rFonts w:hAnsi="標楷體" w:hint="eastAsia"/>
          <w:color w:val="000000" w:themeColor="text1"/>
        </w:rPr>
        <w:t>，</w:t>
      </w:r>
      <w:r w:rsidRPr="00415A52">
        <w:rPr>
          <w:rFonts w:hAnsi="標楷體" w:hint="eastAsia"/>
          <w:color w:val="000000" w:themeColor="text1"/>
        </w:rPr>
        <w:t>倘學生有休學、退學、變更或喪失學生身分等重大異動時，學校除應於前開系統登錄外，並應依法通報外交部領事事務局及所在地之移民署各服務站，同時副知</w:t>
      </w:r>
      <w:r w:rsidR="00F001D7" w:rsidRPr="00415A52">
        <w:rPr>
          <w:rFonts w:hAnsi="標楷體" w:hint="eastAsia"/>
          <w:color w:val="000000" w:themeColor="text1"/>
        </w:rPr>
        <w:t>教育</w:t>
      </w:r>
      <w:r w:rsidRPr="00415A52">
        <w:rPr>
          <w:rFonts w:hAnsi="標楷體" w:hint="eastAsia"/>
          <w:color w:val="000000" w:themeColor="text1"/>
        </w:rPr>
        <w:t>部，以落實境外學生追蹤管理機制。目前移民署每月定期(每月1日及16日)至</w:t>
      </w:r>
      <w:r w:rsidR="005A15EF" w:rsidRPr="00415A52">
        <w:rPr>
          <w:rFonts w:hAnsi="標楷體" w:hint="eastAsia"/>
          <w:color w:val="000000" w:themeColor="text1"/>
        </w:rPr>
        <w:t>「全國大專校院境外生資料管理資訊系統」（下稱境外生系統）</w:t>
      </w:r>
      <w:r w:rsidRPr="00415A52">
        <w:rPr>
          <w:rFonts w:hAnsi="標楷體" w:hint="eastAsia"/>
          <w:color w:val="000000" w:themeColor="text1"/>
        </w:rPr>
        <w:t>下載休退學學生名冊，以掌握境外生學籍狀態。</w:t>
      </w:r>
    </w:p>
    <w:p w14:paraId="1701264C" w14:textId="22ABA8BD" w:rsidR="00A90075" w:rsidRPr="00415A52" w:rsidRDefault="00A90075" w:rsidP="00A90075">
      <w:pPr>
        <w:pStyle w:val="5"/>
        <w:rPr>
          <w:rFonts w:hAnsi="標楷體"/>
          <w:color w:val="000000" w:themeColor="text1"/>
        </w:rPr>
      </w:pPr>
      <w:r w:rsidRPr="00415A52">
        <w:rPr>
          <w:rFonts w:hAnsi="標楷體" w:hint="eastAsia"/>
          <w:color w:val="000000" w:themeColor="text1"/>
        </w:rPr>
        <w:t>系統功能精進:為強化學籍管理品質，</w:t>
      </w:r>
      <w:r w:rsidR="00F001D7" w:rsidRPr="00415A52">
        <w:rPr>
          <w:rFonts w:hAnsi="標楷體" w:hint="eastAsia"/>
          <w:color w:val="000000" w:themeColor="text1"/>
        </w:rPr>
        <w:t>教育</w:t>
      </w:r>
      <w:r w:rsidRPr="00415A52">
        <w:rPr>
          <w:rFonts w:hAnsi="標楷體" w:hint="eastAsia"/>
          <w:color w:val="000000" w:themeColor="text1"/>
        </w:rPr>
        <w:t>部自114學年度起精進境外生系統功能，要求學校於學生學籍異動(如休退學、華測未通過等)後</w:t>
      </w:r>
      <w:r w:rsidRPr="00415A52">
        <w:rPr>
          <w:rFonts w:hAnsi="標楷體" w:hint="eastAsia"/>
          <w:b/>
          <w:color w:val="000000" w:themeColor="text1"/>
        </w:rPr>
        <w:t>10日內，須完成「喪失學籍後出境狀態」填報</w:t>
      </w:r>
      <w:r w:rsidRPr="00415A52">
        <w:rPr>
          <w:rFonts w:hAnsi="標楷體" w:hint="eastAsia"/>
          <w:color w:val="000000" w:themeColor="text1"/>
        </w:rPr>
        <w:t>，並新增欄位包含是否「離境切結書簽署」、「離境義務告知確認」，以完備行政流程及風險管控。</w:t>
      </w:r>
    </w:p>
    <w:p w14:paraId="42C91E21" w14:textId="3AD91272" w:rsidR="005A043E" w:rsidRPr="00415A52" w:rsidRDefault="005A043E" w:rsidP="00A90075">
      <w:pPr>
        <w:pStyle w:val="5"/>
        <w:rPr>
          <w:rFonts w:hAnsi="標楷體"/>
          <w:color w:val="000000" w:themeColor="text1"/>
        </w:rPr>
      </w:pPr>
      <w:r w:rsidRPr="00415A52">
        <w:rPr>
          <w:rFonts w:hAnsi="標楷體" w:hint="eastAsia"/>
          <w:color w:val="000000" w:themeColor="text1"/>
        </w:rPr>
        <w:t>該部為精進現行大專校院處理境外生失聯及</w:t>
      </w:r>
      <w:r w:rsidRPr="00415A52">
        <w:rPr>
          <w:rFonts w:hAnsi="標楷體" w:hint="eastAsia"/>
          <w:color w:val="000000" w:themeColor="text1"/>
        </w:rPr>
        <w:lastRenderedPageBreak/>
        <w:t>離境相關通報流程，於113年2月6日召開研商精進大專校院處理僑外生失聯及離境相關通報流程會議，並決議學校於核發外國學生入學許可後，境外生系統新增該等學生基本資料，並據以於學生抵臺前、抵臺後及預計離臺時進行失聯及離境相關通報。</w:t>
      </w:r>
    </w:p>
    <w:p w14:paraId="74D0E44D" w14:textId="5B94B554" w:rsidR="005A043E" w:rsidRPr="00415A52" w:rsidRDefault="005A043E" w:rsidP="005A043E">
      <w:pPr>
        <w:pStyle w:val="5"/>
        <w:rPr>
          <w:rFonts w:hAnsi="標楷體"/>
          <w:color w:val="000000" w:themeColor="text1"/>
        </w:rPr>
      </w:pPr>
      <w:r w:rsidRPr="00415A52">
        <w:rPr>
          <w:rFonts w:hAnsi="標楷體" w:hint="eastAsia"/>
          <w:color w:val="000000" w:themeColor="text1"/>
        </w:rPr>
        <w:t>因應境外生失聯及就學異常之情形，教育部自113學年第2學期擇部分專班及國際專修部先行試辦「預登系統」，即學校於核發外國學生入學許可後，先行至境外生系統新建置之「預登系統」填報該等學生英文姓名、國籍及就讀學系等基本資料。</w:t>
      </w:r>
    </w:p>
    <w:p w14:paraId="3AE13151" w14:textId="754004EF" w:rsidR="000C4884" w:rsidRPr="00415A52" w:rsidRDefault="000C4884" w:rsidP="00DA4F9B">
      <w:pPr>
        <w:pStyle w:val="4"/>
        <w:rPr>
          <w:rFonts w:hAnsi="標楷體"/>
          <w:color w:val="000000" w:themeColor="text1"/>
        </w:rPr>
      </w:pPr>
      <w:r w:rsidRPr="00415A52">
        <w:rPr>
          <w:rFonts w:hAnsi="標楷體" w:hint="eastAsia"/>
          <w:color w:val="000000" w:themeColor="text1"/>
        </w:rPr>
        <w:t>移民署</w:t>
      </w:r>
      <w:r w:rsidR="00A3675F" w:rsidRPr="00415A52">
        <w:rPr>
          <w:rFonts w:hAnsi="標楷體" w:hint="eastAsia"/>
          <w:color w:val="000000" w:themeColor="text1"/>
        </w:rPr>
        <w:t>說明略以</w:t>
      </w:r>
      <w:r w:rsidRPr="00415A52">
        <w:rPr>
          <w:rFonts w:hAnsi="標楷體" w:hint="eastAsia"/>
          <w:color w:val="000000" w:themeColor="text1"/>
        </w:rPr>
        <w:t>：</w:t>
      </w:r>
    </w:p>
    <w:p w14:paraId="66B74F05" w14:textId="71498F36" w:rsidR="005A043E" w:rsidRPr="00415A52" w:rsidRDefault="005A043E" w:rsidP="005A043E">
      <w:pPr>
        <w:pStyle w:val="5"/>
        <w:rPr>
          <w:rFonts w:hAnsi="標楷體"/>
          <w:color w:val="000000" w:themeColor="text1"/>
        </w:rPr>
      </w:pPr>
      <w:r w:rsidRPr="00415A52">
        <w:rPr>
          <w:rFonts w:hAnsi="標楷體" w:hint="eastAsia"/>
          <w:color w:val="000000" w:themeColor="text1"/>
        </w:rPr>
        <w:t>為利學校掌握境外生入出境資訊，及境外生休退學與學籍異常學生之出境資訊，移民署依教育部113年11月4日「研商全國大專校院境外生資料管理資訊系統新增『預登系統』實施方案及相關措施會議」決議，由教育部透過移民署雲端資料查詢系統（WebService</w:t>
      </w:r>
      <w:r w:rsidR="00B82AD7" w:rsidRPr="00415A52">
        <w:rPr>
          <w:rFonts w:hAnsi="標楷體"/>
          <w:color w:val="000000" w:themeColor="text1"/>
        </w:rPr>
        <w:t xml:space="preserve"> </w:t>
      </w:r>
      <w:r w:rsidRPr="00415A52">
        <w:rPr>
          <w:rFonts w:hAnsi="標楷體" w:hint="eastAsia"/>
          <w:color w:val="000000" w:themeColor="text1"/>
        </w:rPr>
        <w:t>API，進行查詢比對。</w:t>
      </w:r>
    </w:p>
    <w:p w14:paraId="69051550" w14:textId="7C39C73E" w:rsidR="005A043E" w:rsidRPr="00415A52" w:rsidRDefault="005A043E" w:rsidP="005A043E">
      <w:pPr>
        <w:pStyle w:val="5"/>
        <w:rPr>
          <w:rFonts w:hAnsi="標楷體"/>
          <w:color w:val="000000" w:themeColor="text1"/>
        </w:rPr>
      </w:pPr>
      <w:r w:rsidRPr="00415A52">
        <w:rPr>
          <w:rFonts w:hAnsi="標楷體" w:hint="eastAsia"/>
          <w:color w:val="000000" w:themeColor="text1"/>
        </w:rPr>
        <w:t>為強化</w:t>
      </w:r>
      <w:r w:rsidR="005A15EF" w:rsidRPr="00415A52">
        <w:rPr>
          <w:rFonts w:hAnsi="標楷體" w:hint="eastAsia"/>
          <w:color w:val="000000" w:themeColor="text1"/>
        </w:rPr>
        <w:t>「預登系統」</w:t>
      </w:r>
      <w:r w:rsidRPr="00415A52">
        <w:rPr>
          <w:rFonts w:hAnsi="標楷體" w:hint="eastAsia"/>
          <w:color w:val="000000" w:themeColor="text1"/>
        </w:rPr>
        <w:t>功能，移民署表示配合教育部進行相關資料介接，以即時將學生入出境之資訊及簽證所登載之校系名稱，上傳至</w:t>
      </w:r>
      <w:r w:rsidR="005A15EF" w:rsidRPr="00415A52">
        <w:rPr>
          <w:rFonts w:hAnsi="標楷體" w:hint="eastAsia"/>
          <w:color w:val="000000" w:themeColor="text1"/>
        </w:rPr>
        <w:t>「預登系統」</w:t>
      </w:r>
      <w:r w:rsidRPr="00415A52">
        <w:rPr>
          <w:rFonts w:hAnsi="標楷體" w:hint="eastAsia"/>
          <w:color w:val="000000" w:themeColor="text1"/>
        </w:rPr>
        <w:t>，俾利學校掌握追蹤。</w:t>
      </w:r>
    </w:p>
    <w:p w14:paraId="31E3F2C0" w14:textId="003611A2" w:rsidR="00431A81" w:rsidRPr="00415A52" w:rsidRDefault="000B110B" w:rsidP="002306E2">
      <w:pPr>
        <w:pStyle w:val="3"/>
        <w:rPr>
          <w:rFonts w:hAnsi="標楷體"/>
          <w:color w:val="000000" w:themeColor="text1"/>
        </w:rPr>
      </w:pPr>
      <w:r w:rsidRPr="00415A52">
        <w:rPr>
          <w:rFonts w:hAnsi="標楷體" w:hint="eastAsia"/>
          <w:color w:val="000000" w:themeColor="text1"/>
        </w:rPr>
        <w:t>再</w:t>
      </w:r>
      <w:r w:rsidR="00431A81" w:rsidRPr="00415A52">
        <w:rPr>
          <w:rFonts w:hAnsi="標楷體" w:hint="eastAsia"/>
          <w:color w:val="000000" w:themeColor="text1"/>
        </w:rPr>
        <w:t>查，</w:t>
      </w:r>
      <w:r w:rsidR="0088267F" w:rsidRPr="00415A52">
        <w:rPr>
          <w:rFonts w:hAnsi="標楷體" w:hint="eastAsia"/>
          <w:color w:val="000000" w:themeColor="text1"/>
        </w:rPr>
        <w:t>有關</w:t>
      </w:r>
      <w:r w:rsidR="005A15EF" w:rsidRPr="00415A52">
        <w:rPr>
          <w:rFonts w:hAnsi="標楷體" w:hint="eastAsia"/>
          <w:color w:val="000000" w:themeColor="text1"/>
        </w:rPr>
        <w:t>境外生系統</w:t>
      </w:r>
      <w:r w:rsidR="0088267F" w:rsidRPr="00415A52">
        <w:rPr>
          <w:rFonts w:hAnsi="標楷體" w:hint="eastAsia"/>
          <w:color w:val="000000" w:themeColor="text1"/>
        </w:rPr>
        <w:t>之「預登系統」，</w:t>
      </w:r>
      <w:r w:rsidR="00431A81" w:rsidRPr="00415A52">
        <w:rPr>
          <w:rFonts w:hAnsi="標楷體" w:hint="eastAsia"/>
          <w:color w:val="000000" w:themeColor="text1"/>
        </w:rPr>
        <w:t>教育部於本院詢問後，</w:t>
      </w:r>
      <w:r w:rsidR="008456B9" w:rsidRPr="00415A52">
        <w:rPr>
          <w:rFonts w:hAnsi="標楷體" w:hint="eastAsia"/>
          <w:color w:val="000000" w:themeColor="text1"/>
        </w:rPr>
        <w:t>業</w:t>
      </w:r>
      <w:r w:rsidR="00431A81" w:rsidRPr="00415A52">
        <w:rPr>
          <w:rFonts w:hAnsi="標楷體" w:hint="eastAsia"/>
          <w:color w:val="000000" w:themeColor="text1"/>
        </w:rPr>
        <w:t>於115年6月</w:t>
      </w:r>
      <w:r w:rsidR="005A15EF" w:rsidRPr="00415A52">
        <w:rPr>
          <w:rFonts w:hAnsi="標楷體" w:hint="eastAsia"/>
          <w:color w:val="000000" w:themeColor="text1"/>
        </w:rPr>
        <w:t>完成「預登系統」之建置，並將於115學年度全面於各大專校院推行境外生預登作業，以強化大專校院對境外生入出境與失聯通報機制。該部亦於同年月</w:t>
      </w:r>
      <w:r w:rsidR="00431A81" w:rsidRPr="00415A52">
        <w:rPr>
          <w:rFonts w:hAnsi="標楷體" w:hint="eastAsia"/>
          <w:color w:val="000000" w:themeColor="text1"/>
        </w:rPr>
        <w:t>30日邀集全國大專校院與移民署參加</w:t>
      </w:r>
      <w:r w:rsidR="005A15EF" w:rsidRPr="00415A52">
        <w:rPr>
          <w:rFonts w:hAnsi="標楷體" w:hint="eastAsia"/>
          <w:color w:val="000000" w:themeColor="text1"/>
        </w:rPr>
        <w:t>「預登系統」操作說明會</w:t>
      </w:r>
      <w:r w:rsidR="00431A81" w:rsidRPr="00415A52">
        <w:rPr>
          <w:rFonts w:hAnsi="標楷體" w:hint="eastAsia"/>
          <w:color w:val="000000" w:themeColor="text1"/>
        </w:rPr>
        <w:t>，參與學校</w:t>
      </w:r>
      <w:r w:rsidR="00431A81" w:rsidRPr="00415A52">
        <w:rPr>
          <w:rFonts w:hAnsi="標楷體" w:hint="eastAsia"/>
          <w:color w:val="000000" w:themeColor="text1"/>
        </w:rPr>
        <w:lastRenderedPageBreak/>
        <w:t>共計130校</w:t>
      </w:r>
      <w:r w:rsidR="005A15EF" w:rsidRPr="00415A52">
        <w:rPr>
          <w:rFonts w:hAnsi="標楷體" w:hint="eastAsia"/>
          <w:color w:val="000000" w:themeColor="text1"/>
        </w:rPr>
        <w:t>。</w:t>
      </w:r>
      <w:r w:rsidR="00431A81" w:rsidRPr="00415A52">
        <w:rPr>
          <w:rFonts w:hAnsi="標楷體" w:hint="eastAsia"/>
          <w:color w:val="000000" w:themeColor="text1"/>
        </w:rPr>
        <w:t>相關功能與填報方式包括新增保留入學、在臺學生報到狀態之填報選項，並修正休、退學及學生入出境資訊欄位等，協助學校落實境外生入學前資料預登與學籍狀態異動通報的責任。</w:t>
      </w:r>
      <w:r w:rsidR="0088267F" w:rsidRPr="00415A52">
        <w:rPr>
          <w:rFonts w:hAnsi="標楷體" w:hint="eastAsia"/>
          <w:color w:val="000000" w:themeColor="text1"/>
        </w:rPr>
        <w:t>惟</w:t>
      </w:r>
      <w:r w:rsidR="005A15EF" w:rsidRPr="00415A52">
        <w:rPr>
          <w:rFonts w:hAnsi="標楷體" w:hint="eastAsia"/>
          <w:color w:val="000000" w:themeColor="text1"/>
        </w:rPr>
        <w:t>新設系統之成效，</w:t>
      </w:r>
      <w:r w:rsidR="0088267F" w:rsidRPr="00415A52">
        <w:rPr>
          <w:rFonts w:hAnsi="標楷體" w:hint="eastAsia"/>
          <w:color w:val="000000" w:themeColor="text1"/>
        </w:rPr>
        <w:t>仍</w:t>
      </w:r>
      <w:r w:rsidR="005A15EF" w:rsidRPr="00415A52">
        <w:rPr>
          <w:rFonts w:hAnsi="標楷體" w:hint="eastAsia"/>
          <w:color w:val="000000" w:themeColor="text1"/>
        </w:rPr>
        <w:t>取決於</w:t>
      </w:r>
      <w:r w:rsidR="0088267F" w:rsidRPr="00415A52">
        <w:rPr>
          <w:rFonts w:hAnsi="標楷體" w:hint="eastAsia"/>
          <w:color w:val="000000" w:themeColor="text1"/>
        </w:rPr>
        <w:t>各大專校院</w:t>
      </w:r>
      <w:r w:rsidR="00CC126B" w:rsidRPr="00415A52">
        <w:rPr>
          <w:rFonts w:hAnsi="標楷體" w:hint="eastAsia"/>
          <w:color w:val="000000" w:themeColor="text1"/>
        </w:rPr>
        <w:t>有無落實</w:t>
      </w:r>
      <w:r w:rsidR="0088267F" w:rsidRPr="00415A52">
        <w:rPr>
          <w:rFonts w:hAnsi="標楷體" w:hint="eastAsia"/>
          <w:color w:val="000000" w:themeColor="text1"/>
        </w:rPr>
        <w:t>自主管理</w:t>
      </w:r>
      <w:r w:rsidR="00CC126B" w:rsidRPr="00415A52">
        <w:rPr>
          <w:rFonts w:hAnsi="標楷體" w:hint="eastAsia"/>
          <w:color w:val="000000" w:themeColor="text1"/>
        </w:rPr>
        <w:t>並</w:t>
      </w:r>
      <w:r w:rsidR="0088267F" w:rsidRPr="00415A52">
        <w:rPr>
          <w:rFonts w:hAnsi="標楷體" w:hint="eastAsia"/>
          <w:color w:val="000000" w:themeColor="text1"/>
        </w:rPr>
        <w:t>掌握通報時效，</w:t>
      </w:r>
      <w:r w:rsidR="00CC126B" w:rsidRPr="00415A52">
        <w:rPr>
          <w:rFonts w:hAnsi="標楷體" w:hint="eastAsia"/>
          <w:color w:val="000000" w:themeColor="text1"/>
        </w:rPr>
        <w:t>方能達成</w:t>
      </w:r>
      <w:r w:rsidR="0088267F" w:rsidRPr="00415A52">
        <w:rPr>
          <w:rFonts w:hAnsi="標楷體" w:hint="eastAsia"/>
          <w:color w:val="000000" w:themeColor="text1"/>
        </w:rPr>
        <w:t>「入境前精準掌握、入境後即時追蹤」之</w:t>
      </w:r>
      <w:r w:rsidR="00CC126B" w:rsidRPr="00415A52">
        <w:rPr>
          <w:rFonts w:hAnsi="標楷體" w:hint="eastAsia"/>
          <w:color w:val="000000" w:themeColor="text1"/>
        </w:rPr>
        <w:t>目標</w:t>
      </w:r>
      <w:r w:rsidR="00497880" w:rsidRPr="00415A52">
        <w:rPr>
          <w:rStyle w:val="aff0"/>
          <w:rFonts w:hAnsi="標楷體"/>
          <w:color w:val="000000" w:themeColor="text1"/>
        </w:rPr>
        <w:footnoteReference w:id="9"/>
      </w:r>
      <w:r w:rsidR="0088267F" w:rsidRPr="00415A52">
        <w:rPr>
          <w:rFonts w:hAnsi="標楷體" w:hint="eastAsia"/>
          <w:color w:val="000000" w:themeColor="text1"/>
        </w:rPr>
        <w:t>。</w:t>
      </w:r>
    </w:p>
    <w:p w14:paraId="653B9976" w14:textId="44023785" w:rsidR="001C59C3" w:rsidRPr="00415A52" w:rsidRDefault="00D24BFC" w:rsidP="001C59C3">
      <w:pPr>
        <w:pStyle w:val="3"/>
        <w:rPr>
          <w:rFonts w:hAnsi="標楷體"/>
          <w:color w:val="000000" w:themeColor="text1"/>
        </w:rPr>
      </w:pPr>
      <w:r w:rsidRPr="00415A52">
        <w:rPr>
          <w:rFonts w:hAnsi="標楷體" w:hint="eastAsia"/>
          <w:bCs w:val="0"/>
          <w:color w:val="000000" w:themeColor="text1"/>
        </w:rPr>
        <w:t>綜上，</w:t>
      </w:r>
      <w:r w:rsidR="008E1A57" w:rsidRPr="00415A52">
        <w:rPr>
          <w:rFonts w:hAnsi="標楷體" w:hint="eastAsia"/>
          <w:bCs w:val="0"/>
          <w:color w:val="000000" w:themeColor="text1"/>
        </w:rPr>
        <w:t>華測為境外生來臺求學之語言標準，其聽、說、讀、寫能力直接影響在臺學習成效。惟經</w:t>
      </w:r>
      <w:r w:rsidR="008E1A57" w:rsidRPr="00415A52">
        <w:rPr>
          <w:rFonts w:hAnsi="標楷體"/>
          <w:color w:val="000000" w:themeColor="text1"/>
        </w:rPr>
        <w:t>實地履勘及座談發現</w:t>
      </w:r>
      <w:r w:rsidR="008E1A57" w:rsidRPr="00415A52">
        <w:rPr>
          <w:rFonts w:hAnsi="標楷體" w:hint="eastAsia"/>
          <w:color w:val="000000" w:themeColor="text1"/>
        </w:rPr>
        <w:t>，</w:t>
      </w:r>
      <w:r w:rsidR="008E1A57" w:rsidRPr="00415A52">
        <w:rPr>
          <w:rFonts w:hAnsi="標楷體" w:hint="eastAsia"/>
          <w:bCs w:val="0"/>
          <w:color w:val="000000" w:themeColor="text1"/>
        </w:rPr>
        <w:t>部分境外生實際華語程度與測驗結果存有落差，致入學後無法於規定期限內達到華測門檻而遭退學，後續更衍生學籍異常通報及出境追蹤等</w:t>
      </w:r>
      <w:r w:rsidR="00826F3F" w:rsidRPr="00415A52">
        <w:rPr>
          <w:rFonts w:hAnsi="標楷體" w:hint="eastAsia"/>
          <w:color w:val="000000" w:themeColor="text1"/>
        </w:rPr>
        <w:t>行政負擔</w:t>
      </w:r>
      <w:r w:rsidR="008E1A57" w:rsidRPr="00415A52">
        <w:rPr>
          <w:rFonts w:hAnsi="標楷體" w:hint="eastAsia"/>
          <w:bCs w:val="0"/>
          <w:color w:val="000000" w:themeColor="text1"/>
        </w:rPr>
        <w:t>。教育部允宜</w:t>
      </w:r>
      <w:r w:rsidR="008E1A57" w:rsidRPr="00415A52">
        <w:rPr>
          <w:color w:val="000000" w:themeColor="text1"/>
        </w:rPr>
        <w:t>精進海外</w:t>
      </w:r>
      <w:r w:rsidR="008E1A57" w:rsidRPr="00415A52">
        <w:rPr>
          <w:rFonts w:hAnsi="標楷體" w:hint="eastAsia"/>
          <w:bCs w:val="0"/>
          <w:color w:val="000000" w:themeColor="text1"/>
        </w:rPr>
        <w:t>華測</w:t>
      </w:r>
      <w:r w:rsidR="008E1A57" w:rsidRPr="00415A52">
        <w:rPr>
          <w:color w:val="000000" w:themeColor="text1"/>
        </w:rPr>
        <w:t>之品質控管</w:t>
      </w:r>
      <w:r w:rsidR="008E1A57" w:rsidRPr="00415A52">
        <w:rPr>
          <w:rFonts w:hAnsi="標楷體" w:hint="eastAsia"/>
          <w:bCs w:val="0"/>
          <w:color w:val="000000" w:themeColor="text1"/>
        </w:rPr>
        <w:t>，俾切實維護我國高等教育之品質</w:t>
      </w:r>
      <w:r w:rsidR="009D08FF" w:rsidRPr="00415A52">
        <w:rPr>
          <w:rFonts w:hAnsi="標楷體" w:hint="eastAsia"/>
          <w:bCs w:val="0"/>
          <w:color w:val="000000" w:themeColor="text1"/>
        </w:rPr>
        <w:t>。</w:t>
      </w:r>
    </w:p>
    <w:p w14:paraId="75F4F437" w14:textId="1ECABBB9" w:rsidR="009316E8" w:rsidRPr="00415A52" w:rsidRDefault="00644756" w:rsidP="00D77C60">
      <w:pPr>
        <w:pStyle w:val="2"/>
        <w:ind w:leftChars="101" w:left="1025"/>
        <w:rPr>
          <w:rFonts w:hAnsi="標楷體"/>
          <w:b/>
          <w:bCs w:val="0"/>
          <w:color w:val="000000" w:themeColor="text1"/>
        </w:rPr>
      </w:pPr>
      <w:r w:rsidRPr="00415A52">
        <w:rPr>
          <w:rFonts w:hAnsi="標楷體" w:hint="eastAsia"/>
          <w:b/>
          <w:bCs w:val="0"/>
          <w:color w:val="000000" w:themeColor="text1"/>
        </w:rPr>
        <w:t>面對全球人才流動與產業發展趨勢，人才已成為國家競爭力</w:t>
      </w:r>
      <w:r w:rsidR="00123173" w:rsidRPr="00415A52">
        <w:rPr>
          <w:rFonts w:hAnsi="標楷體" w:hint="eastAsia"/>
          <w:b/>
          <w:bCs w:val="0"/>
          <w:color w:val="000000" w:themeColor="text1"/>
        </w:rPr>
        <w:t>之</w:t>
      </w:r>
      <w:r w:rsidRPr="00415A52">
        <w:rPr>
          <w:rFonts w:hAnsi="標楷體" w:hint="eastAsia"/>
          <w:b/>
          <w:bCs w:val="0"/>
          <w:color w:val="000000" w:themeColor="text1"/>
        </w:rPr>
        <w:t>重要關鍵。</w:t>
      </w:r>
      <w:r w:rsidR="00D77C60" w:rsidRPr="00415A52">
        <w:rPr>
          <w:rFonts w:hAnsi="標楷體" w:hint="eastAsia"/>
          <w:b/>
          <w:bCs w:val="0"/>
          <w:color w:val="000000" w:themeColor="text1"/>
        </w:rPr>
        <w:t>教育部自113學年度起</w:t>
      </w:r>
      <w:r w:rsidR="00C0755A" w:rsidRPr="00415A52">
        <w:rPr>
          <w:rFonts w:hAnsi="標楷體"/>
          <w:b/>
          <w:bCs w:val="0"/>
          <w:color w:val="000000" w:themeColor="text1"/>
        </w:rPr>
        <w:t>推動「促進國際生來臺暨留臺</w:t>
      </w:r>
      <w:r w:rsidR="00D77C60" w:rsidRPr="00415A52">
        <w:rPr>
          <w:rFonts w:hAnsi="標楷體" w:hint="eastAsia"/>
          <w:b/>
          <w:bCs w:val="0"/>
          <w:color w:val="000000" w:themeColor="text1"/>
        </w:rPr>
        <w:t>中程實施</w:t>
      </w:r>
      <w:r w:rsidR="00C0755A" w:rsidRPr="00415A52">
        <w:rPr>
          <w:rFonts w:hAnsi="標楷體"/>
          <w:b/>
          <w:bCs w:val="0"/>
          <w:color w:val="000000" w:themeColor="text1"/>
        </w:rPr>
        <w:t>計畫</w:t>
      </w:r>
      <w:r w:rsidR="00D77C60" w:rsidRPr="00415A52">
        <w:rPr>
          <w:rFonts w:hAnsi="標楷體" w:hint="eastAsia"/>
          <w:b/>
          <w:bCs w:val="0"/>
          <w:color w:val="000000" w:themeColor="text1"/>
        </w:rPr>
        <w:t>（113-116年）」，</w:t>
      </w:r>
      <w:r w:rsidRPr="00415A52">
        <w:rPr>
          <w:rFonts w:hAnsi="標楷體" w:hint="eastAsia"/>
          <w:b/>
          <w:bCs w:val="0"/>
          <w:color w:val="000000" w:themeColor="text1"/>
        </w:rPr>
        <w:t>並</w:t>
      </w:r>
      <w:r w:rsidR="00123173" w:rsidRPr="00415A52">
        <w:rPr>
          <w:rFonts w:hAnsi="標楷體" w:hint="eastAsia"/>
          <w:b/>
          <w:bCs w:val="0"/>
          <w:color w:val="000000" w:themeColor="text1"/>
        </w:rPr>
        <w:t>透過開設</w:t>
      </w:r>
      <w:r w:rsidR="00C0755A" w:rsidRPr="00415A52">
        <w:rPr>
          <w:rFonts w:hAnsi="標楷體"/>
          <w:b/>
          <w:bCs w:val="0"/>
          <w:color w:val="000000" w:themeColor="text1"/>
        </w:rPr>
        <w:t>新型專班</w:t>
      </w:r>
      <w:r w:rsidR="00D77C60" w:rsidRPr="00415A52">
        <w:rPr>
          <w:rFonts w:hAnsi="標楷體" w:hint="eastAsia"/>
          <w:b/>
          <w:bCs w:val="0"/>
          <w:color w:val="000000" w:themeColor="text1"/>
        </w:rPr>
        <w:t>，期擴大吸引</w:t>
      </w:r>
      <w:r w:rsidR="00123173" w:rsidRPr="00415A52">
        <w:rPr>
          <w:rFonts w:hAnsi="標楷體" w:hint="eastAsia"/>
          <w:b/>
          <w:bCs w:val="0"/>
          <w:color w:val="000000" w:themeColor="text1"/>
        </w:rPr>
        <w:t>境外</w:t>
      </w:r>
      <w:r w:rsidR="00D77C60" w:rsidRPr="00415A52">
        <w:rPr>
          <w:rFonts w:hAnsi="標楷體" w:hint="eastAsia"/>
          <w:b/>
          <w:bCs w:val="0"/>
          <w:color w:val="000000" w:themeColor="text1"/>
        </w:rPr>
        <w:t>生來臺就讀學位後留臺就業</w:t>
      </w:r>
      <w:r w:rsidR="00123173" w:rsidRPr="00415A52">
        <w:rPr>
          <w:rFonts w:hAnsi="標楷體" w:hint="eastAsia"/>
          <w:b/>
          <w:bCs w:val="0"/>
          <w:color w:val="000000" w:themeColor="text1"/>
        </w:rPr>
        <w:t>，</w:t>
      </w:r>
      <w:r w:rsidR="00D77C60" w:rsidRPr="00415A52">
        <w:rPr>
          <w:rFonts w:hAnsi="標楷體" w:hint="eastAsia"/>
          <w:b/>
          <w:bCs w:val="0"/>
          <w:color w:val="000000" w:themeColor="text1"/>
        </w:rPr>
        <w:t>推動迄今</w:t>
      </w:r>
      <w:r w:rsidR="00123173" w:rsidRPr="00415A52">
        <w:rPr>
          <w:rFonts w:hAnsi="標楷體" w:hint="eastAsia"/>
          <w:b/>
          <w:bCs w:val="0"/>
          <w:color w:val="000000" w:themeColor="text1"/>
        </w:rPr>
        <w:t>固</w:t>
      </w:r>
      <w:r w:rsidR="00D77C60" w:rsidRPr="00415A52">
        <w:rPr>
          <w:rFonts w:hAnsi="標楷體" w:hint="eastAsia"/>
          <w:b/>
          <w:bCs w:val="0"/>
          <w:color w:val="000000" w:themeColor="text1"/>
        </w:rPr>
        <w:t>獲大專校院</w:t>
      </w:r>
      <w:r w:rsidR="00714A8A" w:rsidRPr="00415A52">
        <w:rPr>
          <w:rFonts w:hAnsi="標楷體" w:hint="eastAsia"/>
          <w:b/>
          <w:bCs w:val="0"/>
          <w:color w:val="000000" w:themeColor="text1"/>
        </w:rPr>
        <w:t>正面</w:t>
      </w:r>
      <w:r w:rsidR="00D77C60" w:rsidRPr="00415A52">
        <w:rPr>
          <w:rFonts w:hAnsi="標楷體" w:hint="eastAsia"/>
          <w:b/>
          <w:bCs w:val="0"/>
          <w:color w:val="000000" w:themeColor="text1"/>
        </w:rPr>
        <w:t>評價</w:t>
      </w:r>
      <w:r w:rsidR="00F059E0" w:rsidRPr="00415A52">
        <w:rPr>
          <w:rFonts w:hAnsi="標楷體" w:hint="eastAsia"/>
          <w:b/>
          <w:bCs w:val="0"/>
          <w:color w:val="000000" w:themeColor="text1"/>
        </w:rPr>
        <w:t>，</w:t>
      </w:r>
      <w:r w:rsidR="00714A8A" w:rsidRPr="00415A52">
        <w:rPr>
          <w:rFonts w:hAnsi="標楷體" w:hint="eastAsia"/>
          <w:b/>
          <w:bCs w:val="0"/>
          <w:color w:val="000000" w:themeColor="text1"/>
        </w:rPr>
        <w:t>惟</w:t>
      </w:r>
      <w:r w:rsidR="009316E8" w:rsidRPr="00415A52">
        <w:rPr>
          <w:rFonts w:hAnsi="標楷體" w:hint="eastAsia"/>
          <w:b/>
          <w:bCs w:val="0"/>
          <w:color w:val="000000" w:themeColor="text1"/>
        </w:rPr>
        <w:t>因全球景氣波動與地緣政治等外部環境影響，致企業參與意願趨向保守，實際</w:t>
      </w:r>
      <w:r w:rsidR="00336FFC" w:rsidRPr="00415A52">
        <w:rPr>
          <w:rFonts w:hAnsi="標楷體" w:hint="eastAsia"/>
          <w:b/>
          <w:bCs w:val="0"/>
          <w:color w:val="000000" w:themeColor="text1"/>
        </w:rPr>
        <w:t>開班</w:t>
      </w:r>
      <w:r w:rsidR="009316E8" w:rsidRPr="00415A52">
        <w:rPr>
          <w:rFonts w:hAnsi="標楷體" w:hint="eastAsia"/>
          <w:b/>
          <w:bCs w:val="0"/>
          <w:color w:val="000000" w:themeColor="text1"/>
        </w:rPr>
        <w:t>成效未盡如預期</w:t>
      </w:r>
      <w:r w:rsidR="00123173" w:rsidRPr="00415A52">
        <w:rPr>
          <w:rFonts w:hAnsi="標楷體" w:hint="eastAsia"/>
          <w:b/>
          <w:bCs w:val="0"/>
          <w:color w:val="000000" w:themeColor="text1"/>
        </w:rPr>
        <w:t>。</w:t>
      </w:r>
      <w:r w:rsidR="009316E8" w:rsidRPr="00415A52">
        <w:rPr>
          <w:rFonts w:hAnsi="標楷體" w:hint="eastAsia"/>
          <w:b/>
          <w:bCs w:val="0"/>
          <w:color w:val="000000" w:themeColor="text1"/>
        </w:rPr>
        <w:t>又</w:t>
      </w:r>
      <w:r w:rsidR="00C0755A" w:rsidRPr="00415A52">
        <w:rPr>
          <w:rFonts w:hAnsi="標楷體"/>
          <w:b/>
          <w:bCs w:val="0"/>
          <w:color w:val="000000" w:themeColor="text1"/>
        </w:rPr>
        <w:t>實務執行</w:t>
      </w:r>
      <w:r w:rsidR="00280BA6" w:rsidRPr="00415A52">
        <w:rPr>
          <w:rFonts w:hAnsi="標楷體" w:hint="eastAsia"/>
          <w:b/>
          <w:bCs w:val="0"/>
          <w:color w:val="000000" w:themeColor="text1"/>
        </w:rPr>
        <w:t>上</w:t>
      </w:r>
      <w:r w:rsidR="009316E8" w:rsidRPr="00415A52">
        <w:rPr>
          <w:rFonts w:hAnsi="標楷體" w:hint="eastAsia"/>
          <w:b/>
          <w:bCs w:val="0"/>
          <w:color w:val="000000" w:themeColor="text1"/>
        </w:rPr>
        <w:t>，迭有</w:t>
      </w:r>
      <w:r w:rsidR="00C0755A" w:rsidRPr="00415A52">
        <w:rPr>
          <w:rFonts w:hAnsi="標楷體"/>
          <w:b/>
          <w:bCs w:val="0"/>
          <w:color w:val="000000" w:themeColor="text1"/>
        </w:rPr>
        <w:t>契約</w:t>
      </w:r>
      <w:r w:rsidR="009316E8" w:rsidRPr="00415A52">
        <w:rPr>
          <w:rFonts w:hAnsi="標楷體" w:hint="eastAsia"/>
          <w:b/>
          <w:bCs w:val="0"/>
          <w:color w:val="000000" w:themeColor="text1"/>
        </w:rPr>
        <w:t>文字缺乏境外生母語版本</w:t>
      </w:r>
      <w:r w:rsidR="00C0755A" w:rsidRPr="00415A52">
        <w:rPr>
          <w:rFonts w:hAnsi="標楷體"/>
          <w:b/>
          <w:bCs w:val="0"/>
          <w:color w:val="000000" w:themeColor="text1"/>
        </w:rPr>
        <w:t>、實習內容</w:t>
      </w:r>
      <w:r w:rsidR="009316E8" w:rsidRPr="00415A52">
        <w:rPr>
          <w:rFonts w:hAnsi="標楷體" w:hint="eastAsia"/>
          <w:b/>
          <w:bCs w:val="0"/>
          <w:color w:val="000000" w:themeColor="text1"/>
        </w:rPr>
        <w:t>專業性不足等情事，教育部允宜正視並督導改善新型專班之教學與實習品質，完善查核機制，俾切實保障境外生權益，彰顯我國高等教育引進國際人才之政策效益。</w:t>
      </w:r>
    </w:p>
    <w:p w14:paraId="1CFDA0C6" w14:textId="43783AFE" w:rsidR="00FB7E09" w:rsidRPr="00415A52" w:rsidRDefault="00FB7E09" w:rsidP="00DA4F9B">
      <w:pPr>
        <w:pStyle w:val="3"/>
        <w:rPr>
          <w:rFonts w:hAnsi="標楷體"/>
          <w:color w:val="000000" w:themeColor="text1"/>
        </w:rPr>
      </w:pPr>
      <w:r w:rsidRPr="00415A52">
        <w:rPr>
          <w:rFonts w:hAnsi="標楷體" w:hint="eastAsia"/>
          <w:color w:val="000000" w:themeColor="text1"/>
        </w:rPr>
        <w:t>教育部為配合政府人才策略規劃，滿足產業人才需</w:t>
      </w:r>
      <w:r w:rsidRPr="00415A52">
        <w:rPr>
          <w:rFonts w:hAnsi="標楷體" w:hint="eastAsia"/>
          <w:color w:val="000000" w:themeColor="text1"/>
        </w:rPr>
        <w:lastRenderedPageBreak/>
        <w:t>求，自113學年起推動「</w:t>
      </w:r>
      <w:r w:rsidR="00644756" w:rsidRPr="00415A52">
        <w:rPr>
          <w:rFonts w:hAnsi="標楷體"/>
          <w:bCs w:val="0"/>
          <w:color w:val="000000" w:themeColor="text1"/>
        </w:rPr>
        <w:t>促進國際生來臺暨留臺</w:t>
      </w:r>
      <w:r w:rsidR="00644756" w:rsidRPr="00415A52">
        <w:rPr>
          <w:rFonts w:hAnsi="標楷體" w:hint="eastAsia"/>
          <w:bCs w:val="0"/>
          <w:color w:val="000000" w:themeColor="text1"/>
        </w:rPr>
        <w:t>中程實施</w:t>
      </w:r>
      <w:r w:rsidR="00644756" w:rsidRPr="00415A52">
        <w:rPr>
          <w:rFonts w:hAnsi="標楷體"/>
          <w:bCs w:val="0"/>
          <w:color w:val="000000" w:themeColor="text1"/>
        </w:rPr>
        <w:t>計畫</w:t>
      </w:r>
      <w:r w:rsidR="00644756" w:rsidRPr="00415A52">
        <w:rPr>
          <w:rFonts w:hAnsi="標楷體" w:hint="eastAsia"/>
          <w:bCs w:val="0"/>
          <w:color w:val="000000" w:themeColor="text1"/>
        </w:rPr>
        <w:t>（113-116年）</w:t>
      </w:r>
      <w:r w:rsidR="00BF2781" w:rsidRPr="00415A52">
        <w:rPr>
          <w:rStyle w:val="aff0"/>
          <w:rFonts w:hAnsi="標楷體"/>
          <w:color w:val="000000" w:themeColor="text1"/>
        </w:rPr>
        <w:footnoteReference w:id="10"/>
      </w:r>
      <w:r w:rsidRPr="00415A52">
        <w:rPr>
          <w:rFonts w:hAnsi="標楷體" w:hint="eastAsia"/>
          <w:color w:val="000000" w:themeColor="text1"/>
        </w:rPr>
        <w:t>」，</w:t>
      </w:r>
      <w:r w:rsidR="006836F8" w:rsidRPr="00415A52">
        <w:rPr>
          <w:rFonts w:hAnsi="標楷體" w:hint="eastAsia"/>
          <w:color w:val="000000" w:themeColor="text1"/>
        </w:rPr>
        <w:t>並透過開設新型專班</w:t>
      </w:r>
      <w:r w:rsidRPr="00415A52">
        <w:rPr>
          <w:rFonts w:hAnsi="標楷體" w:hint="eastAsia"/>
          <w:color w:val="000000" w:themeColor="text1"/>
        </w:rPr>
        <w:t>擴大吸引</w:t>
      </w:r>
      <w:r w:rsidR="006836F8" w:rsidRPr="00415A52">
        <w:rPr>
          <w:rFonts w:hAnsi="標楷體" w:hint="eastAsia"/>
          <w:color w:val="000000" w:themeColor="text1"/>
        </w:rPr>
        <w:t>境外</w:t>
      </w:r>
      <w:r w:rsidRPr="00415A52">
        <w:rPr>
          <w:rFonts w:hAnsi="標楷體" w:hint="eastAsia"/>
          <w:color w:val="000000" w:themeColor="text1"/>
        </w:rPr>
        <w:t>生來臺就讀學位後留臺就業。新型專班計畫結合政府、產業及學校資源，擴大招收國際學生，共同培育具備國際移動力專業優質人才。</w:t>
      </w:r>
      <w:r w:rsidR="00BF2781" w:rsidRPr="00415A52">
        <w:rPr>
          <w:rFonts w:hAnsi="標楷體" w:hint="eastAsia"/>
          <w:color w:val="000000" w:themeColor="text1"/>
        </w:rPr>
        <w:t>強調以企業端需求為導向，配合我國人口政策需求與臺灣產業布局，並對應國內產業技術升級，以STEM(科學、技術、工程、數學)、金融及半導體相關領域為優先招生對象，吸引各國優秀學生來臺就學及留臺就業。新型專班由行政院國家發展基金提供產學獎助金，包含學生初次來臺相關必要行政費用、單程機票與最多2年學雜費，並由產業提供每位學生每月新臺幣（下同）1萬元以上之生活津貼。新型專班以2年培育期為原則，由於學生就學期間領取政府及企業獎助，畢業後即具有一定期間的留臺就業義務，參與企業具有優先留用聘僱學生的權利，以加速補足所需中高階人才，促進優秀國際學生留臺就業目標。</w:t>
      </w:r>
    </w:p>
    <w:p w14:paraId="294D2355" w14:textId="5F206C3F" w:rsidR="00DA4F9B" w:rsidRPr="00415A52" w:rsidRDefault="00DA4F9B" w:rsidP="00DA4F9B">
      <w:pPr>
        <w:pStyle w:val="3"/>
        <w:rPr>
          <w:rFonts w:hAnsi="標楷體"/>
          <w:color w:val="000000" w:themeColor="text1"/>
        </w:rPr>
      </w:pPr>
      <w:r w:rsidRPr="00415A52">
        <w:rPr>
          <w:rFonts w:hAnsi="標楷體"/>
          <w:color w:val="000000" w:themeColor="text1"/>
        </w:rPr>
        <w:t>經查</w:t>
      </w:r>
      <w:r w:rsidR="00432E01" w:rsidRPr="00415A52">
        <w:rPr>
          <w:rFonts w:hAnsi="標楷體" w:hint="eastAsia"/>
          <w:color w:val="000000" w:themeColor="text1"/>
        </w:rPr>
        <w:t>，</w:t>
      </w:r>
      <w:r w:rsidR="00432E01" w:rsidRPr="00415A52">
        <w:rPr>
          <w:rFonts w:hAnsi="標楷體"/>
          <w:color w:val="000000" w:themeColor="text1"/>
        </w:rPr>
        <w:t>本院實地履勘及座談發現</w:t>
      </w:r>
      <w:r w:rsidR="00432E01" w:rsidRPr="00415A52">
        <w:rPr>
          <w:rFonts w:hAnsi="標楷體" w:hint="eastAsia"/>
          <w:color w:val="000000" w:themeColor="text1"/>
        </w:rPr>
        <w:t>，大專校院對於教育部推</w:t>
      </w:r>
      <w:r w:rsidR="00E661A4" w:rsidRPr="00415A52">
        <w:rPr>
          <w:rFonts w:hAnsi="標楷體" w:hint="eastAsia"/>
          <w:color w:val="000000" w:themeColor="text1"/>
        </w:rPr>
        <w:t>動之</w:t>
      </w:r>
      <w:r w:rsidR="00432E01" w:rsidRPr="00415A52">
        <w:rPr>
          <w:rFonts w:hAnsi="標楷體" w:hint="eastAsia"/>
          <w:color w:val="000000" w:themeColor="text1"/>
        </w:rPr>
        <w:t>新型專班皆有</w:t>
      </w:r>
      <w:r w:rsidR="00280BA6" w:rsidRPr="00415A52">
        <w:rPr>
          <w:rFonts w:hAnsi="標楷體" w:hint="eastAsia"/>
          <w:color w:val="000000" w:themeColor="text1"/>
        </w:rPr>
        <w:t>正面</w:t>
      </w:r>
      <w:r w:rsidR="00432E01" w:rsidRPr="00415A52">
        <w:rPr>
          <w:rFonts w:hAnsi="標楷體" w:hint="eastAsia"/>
          <w:color w:val="000000" w:themeColor="text1"/>
        </w:rPr>
        <w:t>評價，顯示新型專班具有強化吸引優秀國際生來台就讀與留台工作，並促進國際人才循環與交流之功能</w:t>
      </w:r>
      <w:r w:rsidR="00825F4B" w:rsidRPr="00415A52">
        <w:rPr>
          <w:rFonts w:hAnsi="標楷體" w:hint="eastAsia"/>
          <w:color w:val="000000" w:themeColor="text1"/>
        </w:rPr>
        <w:t>。而考量新型專班之企業參與率</w:t>
      </w:r>
      <w:r w:rsidR="00E661A4" w:rsidRPr="00415A52">
        <w:rPr>
          <w:rFonts w:hAnsi="標楷體" w:hint="eastAsia"/>
          <w:color w:val="000000" w:themeColor="text1"/>
        </w:rPr>
        <w:t>對</w:t>
      </w:r>
      <w:r w:rsidR="00825F4B" w:rsidRPr="00415A52">
        <w:rPr>
          <w:rFonts w:hAnsi="標楷體" w:hint="eastAsia"/>
          <w:color w:val="000000" w:themeColor="text1"/>
        </w:rPr>
        <w:t>計畫執行影響甚鉅，有關如何持續擴大與國內優質企業之媒合等情，教育部於本院詢問時表示：</w:t>
      </w:r>
    </w:p>
    <w:p w14:paraId="6EBBBC49" w14:textId="6C12C64A" w:rsidR="00825F4B" w:rsidRPr="00415A52" w:rsidRDefault="00617967" w:rsidP="00825F4B">
      <w:pPr>
        <w:pStyle w:val="4"/>
        <w:rPr>
          <w:rFonts w:hAnsi="標楷體"/>
          <w:color w:val="000000" w:themeColor="text1"/>
        </w:rPr>
      </w:pPr>
      <w:r w:rsidRPr="00415A52">
        <w:rPr>
          <w:rFonts w:hAnsi="標楷體" w:hint="eastAsia"/>
          <w:color w:val="000000" w:themeColor="text1"/>
        </w:rPr>
        <w:t>因新型專班學生入學前華語文能力須達A2，且</w:t>
      </w:r>
      <w:r w:rsidR="00E661A4" w:rsidRPr="00415A52">
        <w:rPr>
          <w:rFonts w:hAnsi="標楷體" w:hint="eastAsia"/>
          <w:color w:val="000000" w:themeColor="text1"/>
        </w:rPr>
        <w:t>此</w:t>
      </w:r>
      <w:r w:rsidRPr="00415A52">
        <w:rPr>
          <w:rFonts w:hAnsi="標楷體" w:hint="eastAsia"/>
          <w:color w:val="000000" w:themeColor="text1"/>
        </w:rPr>
        <w:t>計畫需由企業投入資金，企業選才慎重；另廠商</w:t>
      </w:r>
      <w:r w:rsidRPr="00415A52">
        <w:rPr>
          <w:rFonts w:hAnsi="標楷體" w:hint="eastAsia"/>
          <w:color w:val="000000" w:themeColor="text1"/>
        </w:rPr>
        <w:lastRenderedPageBreak/>
        <w:t>期待外派、已在境內之國際生無法轉班就讀新型專班等，導致辦理首年實際註冊人數較低。</w:t>
      </w:r>
    </w:p>
    <w:p w14:paraId="3AD0EE2F" w14:textId="67F699CC" w:rsidR="00617967" w:rsidRPr="00415A52" w:rsidRDefault="00617967" w:rsidP="00714A8A">
      <w:pPr>
        <w:pStyle w:val="4"/>
        <w:rPr>
          <w:rFonts w:hAnsi="標楷體"/>
          <w:color w:val="000000" w:themeColor="text1"/>
        </w:rPr>
      </w:pPr>
      <w:r w:rsidRPr="00415A52">
        <w:rPr>
          <w:rFonts w:hAnsi="標楷體" w:hint="eastAsia"/>
          <w:color w:val="000000" w:themeColor="text1"/>
        </w:rPr>
        <w:t>有關強化促進企業參與部分，已積極與經濟部合作，加強經濟部推薦企業及媒合機制，鼓勵更多企業踴躍參與計畫。自開辦以來已召開31場企業說明會，共計346家企業參與，參與人次達1,757人次</w:t>
      </w:r>
      <w:r w:rsidR="00E661A4" w:rsidRPr="00415A52">
        <w:rPr>
          <w:rFonts w:hAnsi="標楷體" w:hint="eastAsia"/>
          <w:color w:val="000000" w:themeColor="text1"/>
        </w:rPr>
        <w:t>，期</w:t>
      </w:r>
      <w:r w:rsidRPr="00415A52">
        <w:rPr>
          <w:rFonts w:hAnsi="標楷體" w:hint="eastAsia"/>
          <w:color w:val="000000" w:themeColor="text1"/>
        </w:rPr>
        <w:t>藉由結合產學研力量，拓展國際與產業鏈結。</w:t>
      </w:r>
    </w:p>
    <w:p w14:paraId="2B0D3D2B" w14:textId="20291D43" w:rsidR="00617967" w:rsidRPr="00415A52" w:rsidRDefault="00617967" w:rsidP="00617967">
      <w:pPr>
        <w:pStyle w:val="4"/>
        <w:rPr>
          <w:rFonts w:hAnsi="標楷體"/>
          <w:color w:val="000000" w:themeColor="text1"/>
        </w:rPr>
      </w:pPr>
      <w:r w:rsidRPr="00415A52">
        <w:rPr>
          <w:rFonts w:hAnsi="標楷體" w:hint="eastAsia"/>
          <w:color w:val="000000" w:themeColor="text1"/>
        </w:rPr>
        <w:t>於114學年度強化國家重點領域國際合作聯盟合作，並深入了解各校實務推動新型專班困境及學生錄取不就讀等可能因素，辦理核定期程及獎學金審查作業調整等，以利各校招生。</w:t>
      </w:r>
    </w:p>
    <w:p w14:paraId="633598C8" w14:textId="031689BB" w:rsidR="00617967" w:rsidRPr="00415A52" w:rsidRDefault="00617967" w:rsidP="00617967">
      <w:pPr>
        <w:pStyle w:val="4"/>
        <w:rPr>
          <w:rFonts w:hAnsi="標楷體"/>
          <w:color w:val="000000" w:themeColor="text1"/>
        </w:rPr>
      </w:pPr>
      <w:r w:rsidRPr="00415A52">
        <w:rPr>
          <w:rFonts w:hAnsi="標楷體" w:hint="eastAsia"/>
          <w:color w:val="000000" w:themeColor="text1"/>
        </w:rPr>
        <w:t>惟近期企業因受美中貿易衝突、地緣政治與全球景氣波動等整體全球外在環境貿易風險影響，擔憂面臨成本上升、出口訂單不穩定的壓力之景氣循環，企業用人有趨於保守之情事，爰新型專班之實際開班人數仍有努力空間。</w:t>
      </w:r>
    </w:p>
    <w:p w14:paraId="3D248085" w14:textId="7D04C7A9" w:rsidR="005D65A1" w:rsidRPr="00415A52" w:rsidRDefault="005D65A1" w:rsidP="005D65A1">
      <w:pPr>
        <w:pStyle w:val="3"/>
        <w:ind w:leftChars="200"/>
        <w:rPr>
          <w:rFonts w:hAnsi="標楷體"/>
          <w:color w:val="000000" w:themeColor="text1"/>
        </w:rPr>
      </w:pPr>
      <w:r w:rsidRPr="00415A52">
        <w:rPr>
          <w:rFonts w:hAnsi="標楷體" w:hint="eastAsia"/>
          <w:color w:val="000000" w:themeColor="text1"/>
        </w:rPr>
        <w:t>再查，部分</w:t>
      </w:r>
      <w:r w:rsidR="00E661A4" w:rsidRPr="00415A52">
        <w:rPr>
          <w:rFonts w:hAnsi="標楷體" w:hint="eastAsia"/>
          <w:color w:val="000000" w:themeColor="text1"/>
        </w:rPr>
        <w:t>大專校院</w:t>
      </w:r>
      <w:r w:rsidRPr="00415A52">
        <w:rPr>
          <w:rFonts w:hAnsi="標楷體" w:hint="eastAsia"/>
          <w:color w:val="000000" w:themeColor="text1"/>
        </w:rPr>
        <w:t>於本院座談時</w:t>
      </w:r>
      <w:r w:rsidR="00E661A4" w:rsidRPr="00415A52">
        <w:rPr>
          <w:rFonts w:hAnsi="標楷體" w:hint="eastAsia"/>
          <w:color w:val="000000" w:themeColor="text1"/>
        </w:rPr>
        <w:t>反映</w:t>
      </w:r>
      <w:r w:rsidRPr="00415A52">
        <w:rPr>
          <w:rFonts w:hAnsi="標楷體" w:hint="eastAsia"/>
          <w:color w:val="000000" w:themeColor="text1"/>
        </w:rPr>
        <w:t>，新型專班招生</w:t>
      </w:r>
      <w:r w:rsidR="00E661A4" w:rsidRPr="00415A52">
        <w:rPr>
          <w:rFonts w:hAnsi="標楷體" w:hint="eastAsia"/>
          <w:color w:val="000000" w:themeColor="text1"/>
        </w:rPr>
        <w:t>實務上</w:t>
      </w:r>
      <w:r w:rsidRPr="00415A52">
        <w:rPr>
          <w:rFonts w:hAnsi="標楷體" w:hint="eastAsia"/>
          <w:color w:val="000000" w:themeColor="text1"/>
        </w:rPr>
        <w:t>仍對經濟弱勢學生要求財力證明，</w:t>
      </w:r>
      <w:r w:rsidR="00497ADE" w:rsidRPr="00415A52">
        <w:rPr>
          <w:rFonts w:hAnsi="標楷體" w:hint="eastAsia"/>
          <w:color w:val="000000" w:themeColor="text1"/>
        </w:rPr>
        <w:t>與擴大吸引境外生留臺之政策意旨存有落差等情</w:t>
      </w:r>
      <w:r w:rsidR="00E661A4" w:rsidRPr="00415A52">
        <w:rPr>
          <w:rFonts w:hAnsi="標楷體" w:hint="eastAsia"/>
          <w:color w:val="000000" w:themeColor="text1"/>
        </w:rPr>
        <w:t>。</w:t>
      </w:r>
      <w:r w:rsidRPr="00415A52">
        <w:rPr>
          <w:rFonts w:hAnsi="標楷體" w:hint="eastAsia"/>
          <w:color w:val="000000" w:themeColor="text1"/>
        </w:rPr>
        <w:t>對此，</w:t>
      </w:r>
      <w:r w:rsidR="002059A6" w:rsidRPr="00415A52">
        <w:rPr>
          <w:rFonts w:hAnsi="標楷體" w:hint="eastAsia"/>
          <w:color w:val="000000" w:themeColor="text1"/>
        </w:rPr>
        <w:t>外交部</w:t>
      </w:r>
      <w:r w:rsidRPr="00415A52">
        <w:rPr>
          <w:rFonts w:hAnsi="標楷體" w:hint="eastAsia"/>
          <w:color w:val="000000" w:themeColor="text1"/>
        </w:rPr>
        <w:t>於本院詢問時表示：「</w:t>
      </w:r>
      <w:r w:rsidR="002059A6" w:rsidRPr="00415A52">
        <w:rPr>
          <w:rFonts w:hAnsi="標楷體" w:hint="eastAsia"/>
          <w:color w:val="000000" w:themeColor="text1"/>
        </w:rPr>
        <w:t>教育部</w:t>
      </w:r>
      <w:r w:rsidRPr="00415A52">
        <w:rPr>
          <w:rFonts w:hAnsi="標楷體" w:hint="eastAsia"/>
          <w:color w:val="000000" w:themeColor="text1"/>
        </w:rPr>
        <w:t>為配合國家發展委員會招募國際人才策略規劃，自113學年度起辦理『新型專班』結合產業資源提供全額學雜費補助及生活津貼擴大招收國際學生來臺就學，並曾邀集</w:t>
      </w:r>
      <w:r w:rsidR="002059A6" w:rsidRPr="00415A52">
        <w:rPr>
          <w:rFonts w:hAnsi="標楷體" w:hint="eastAsia"/>
          <w:color w:val="000000" w:themeColor="text1"/>
        </w:rPr>
        <w:t>本</w:t>
      </w:r>
      <w:r w:rsidRPr="00415A52">
        <w:rPr>
          <w:rFonts w:hAnsi="標楷體" w:hint="eastAsia"/>
          <w:color w:val="000000" w:themeColor="text1"/>
        </w:rPr>
        <w:t>部及有關機關共同研商放寬新型專班學生簽證審查。考量新型專班具備完整培育及生活支持機制，經跨部會協調後，</w:t>
      </w:r>
      <w:r w:rsidRPr="00415A52">
        <w:rPr>
          <w:rFonts w:hAnsi="標楷體" w:hint="eastAsia"/>
          <w:color w:val="000000" w:themeColor="text1"/>
          <w:u w:val="single"/>
        </w:rPr>
        <w:t>已同意新型專班學生申辦簽證免繳驗財力證明</w:t>
      </w:r>
      <w:r w:rsidR="00023A79" w:rsidRPr="00415A52">
        <w:rPr>
          <w:rStyle w:val="aff0"/>
          <w:rFonts w:hAnsi="標楷體"/>
          <w:color w:val="000000" w:themeColor="text1"/>
        </w:rPr>
        <w:footnoteReference w:id="11"/>
      </w:r>
      <w:r w:rsidRPr="00415A52">
        <w:rPr>
          <w:rFonts w:hAnsi="標楷體" w:hint="eastAsia"/>
          <w:color w:val="000000" w:themeColor="text1"/>
          <w:u w:val="single"/>
        </w:rPr>
        <w:t>並得以團簽方式送</w:t>
      </w:r>
      <w:r w:rsidRPr="00415A52">
        <w:rPr>
          <w:rFonts w:hAnsi="標楷體" w:hint="eastAsia"/>
          <w:color w:val="000000" w:themeColor="text1"/>
        </w:rPr>
        <w:t>件，以簡化</w:t>
      </w:r>
      <w:r w:rsidRPr="00415A52">
        <w:rPr>
          <w:rFonts w:hAnsi="標楷體" w:hint="eastAsia"/>
          <w:color w:val="000000" w:themeColor="text1"/>
        </w:rPr>
        <w:lastRenderedPageBreak/>
        <w:t>行政流程並降低申請門檻。外交部亦循例於每學年度接獲教育部核定之專班名冊後，將相關簽證審核原則函知我駐外館處配合辦理，我駐外館處僅於經書面審查申請人有安全疑慮、或疑有違反國內外機關所訂規範之虞，如疑似透過人力仲介招生模式或其他不法事例者，始視個案要求面談或補件，以兼顧制度公平性及國境安全，並無違背國家政策意旨</w:t>
      </w:r>
      <w:r w:rsidR="002059A6" w:rsidRPr="00415A52">
        <w:rPr>
          <w:rFonts w:hAnsi="標楷體" w:hint="eastAsia"/>
          <w:color w:val="000000" w:themeColor="text1"/>
        </w:rPr>
        <w:t>」等語。</w:t>
      </w:r>
      <w:r w:rsidR="00E661A4" w:rsidRPr="00415A52">
        <w:rPr>
          <w:rFonts w:hAnsi="標楷體" w:hint="eastAsia"/>
          <w:color w:val="000000" w:themeColor="text1"/>
        </w:rPr>
        <w:t>準此，教育部雖已會同外交部簡化新型專班學生之簽證審查流程，然大專校院實務上仍存有前開疑慮，教育部允宜精進</w:t>
      </w:r>
      <w:r w:rsidR="000D4783" w:rsidRPr="00415A52">
        <w:rPr>
          <w:rFonts w:hAnsi="標楷體" w:hint="eastAsia"/>
          <w:color w:val="000000" w:themeColor="text1"/>
        </w:rPr>
        <w:t>諮詢</w:t>
      </w:r>
      <w:r w:rsidR="00E661A4" w:rsidRPr="00415A52">
        <w:rPr>
          <w:rFonts w:hAnsi="標楷體" w:hint="eastAsia"/>
          <w:color w:val="000000" w:themeColor="text1"/>
        </w:rPr>
        <w:t>管道，俾即時協助學校招生疑</w:t>
      </w:r>
      <w:r w:rsidR="000D4783" w:rsidRPr="00415A52">
        <w:rPr>
          <w:rFonts w:hAnsi="標楷體" w:hint="eastAsia"/>
          <w:color w:val="000000" w:themeColor="text1"/>
        </w:rPr>
        <w:t>義。</w:t>
      </w:r>
    </w:p>
    <w:p w14:paraId="7D0846B8" w14:textId="26D91183" w:rsidR="00CD0345" w:rsidRPr="00415A52" w:rsidRDefault="005D65A1" w:rsidP="00DA4F9B">
      <w:pPr>
        <w:pStyle w:val="3"/>
        <w:rPr>
          <w:rFonts w:hAnsi="標楷體"/>
          <w:color w:val="000000" w:themeColor="text1"/>
        </w:rPr>
      </w:pPr>
      <w:r w:rsidRPr="00415A52">
        <w:rPr>
          <w:rFonts w:hAnsi="標楷體" w:hint="eastAsia"/>
          <w:color w:val="000000" w:themeColor="text1"/>
        </w:rPr>
        <w:t>另</w:t>
      </w:r>
      <w:r w:rsidR="00DA4F9B" w:rsidRPr="00415A52">
        <w:rPr>
          <w:rFonts w:hAnsi="標楷體"/>
          <w:color w:val="000000" w:themeColor="text1"/>
        </w:rPr>
        <w:t>查</w:t>
      </w:r>
      <w:r w:rsidR="00DA4F9B" w:rsidRPr="00415A52">
        <w:rPr>
          <w:rFonts w:hAnsi="標楷體" w:hint="eastAsia"/>
          <w:color w:val="000000" w:themeColor="text1"/>
        </w:rPr>
        <w:t>，</w:t>
      </w:r>
      <w:r w:rsidR="00220AEC" w:rsidRPr="00415A52">
        <w:rPr>
          <w:rFonts w:hAnsi="標楷體" w:hint="eastAsia"/>
          <w:color w:val="000000" w:themeColor="text1"/>
        </w:rPr>
        <w:t>本院實地履勘及座談</w:t>
      </w:r>
      <w:r w:rsidR="008C1E1A" w:rsidRPr="00415A52">
        <w:rPr>
          <w:rFonts w:hAnsi="標楷體" w:hint="eastAsia"/>
          <w:color w:val="000000" w:themeColor="text1"/>
        </w:rPr>
        <w:t>時</w:t>
      </w:r>
      <w:r w:rsidR="00220AEC" w:rsidRPr="00415A52">
        <w:rPr>
          <w:rFonts w:hAnsi="標楷體" w:hint="eastAsia"/>
          <w:color w:val="000000" w:themeColor="text1"/>
        </w:rPr>
        <w:t>，並邀請履勘學校之境外生填寫線上問卷，調查發現部分境外</w:t>
      </w:r>
      <w:r w:rsidR="00CD0345" w:rsidRPr="00415A52">
        <w:rPr>
          <w:rFonts w:hAnsi="標楷體" w:hint="eastAsia"/>
          <w:color w:val="000000" w:themeColor="text1"/>
        </w:rPr>
        <w:t>生</w:t>
      </w:r>
      <w:r w:rsidR="00220AEC" w:rsidRPr="00415A52">
        <w:rPr>
          <w:rFonts w:hAnsi="標楷體" w:hint="eastAsia"/>
          <w:color w:val="000000" w:themeColor="text1"/>
        </w:rPr>
        <w:t>反映，入學前所簽之「產學合作三方契約」，未有其母國語言版本，多僅提供中文版本，且內容法律用語艱澀，</w:t>
      </w:r>
      <w:r w:rsidR="00CD0345" w:rsidRPr="00415A52">
        <w:rPr>
          <w:rFonts w:hAnsi="標楷體" w:hint="eastAsia"/>
          <w:color w:val="000000" w:themeColor="text1"/>
        </w:rPr>
        <w:t>致境外</w:t>
      </w:r>
      <w:r w:rsidR="00220AEC" w:rsidRPr="00415A52">
        <w:rPr>
          <w:rFonts w:hAnsi="標楷體" w:hint="eastAsia"/>
          <w:color w:val="000000" w:themeColor="text1"/>
        </w:rPr>
        <w:t>生在未能充分理解「畢業後</w:t>
      </w:r>
      <w:r w:rsidR="00CD0345" w:rsidRPr="00415A52">
        <w:rPr>
          <w:rFonts w:hAnsi="標楷體" w:hint="eastAsia"/>
          <w:color w:val="000000" w:themeColor="text1"/>
        </w:rPr>
        <w:t>強制服務義務」與「違約須返還鉅額獎助金」之情況下簽署；更有境外生於問卷表示</w:t>
      </w:r>
      <w:r w:rsidR="009375DE" w:rsidRPr="00415A52">
        <w:rPr>
          <w:rFonts w:hAnsi="標楷體" w:hint="eastAsia"/>
          <w:color w:val="000000" w:themeColor="text1"/>
        </w:rPr>
        <w:t>：</w:t>
      </w:r>
      <w:r w:rsidR="00CD0345" w:rsidRPr="00415A52">
        <w:rPr>
          <w:rFonts w:hAnsi="標楷體" w:hint="eastAsia"/>
          <w:color w:val="000000" w:themeColor="text1"/>
        </w:rPr>
        <w:t>「學校說是半導體專班，但實習只是在搬貨、包裝，感覺像便宜的工人，學不到技術」、「我們白天要在工廠實習，晚上還要趕回學校上華語課，身體非常累，考試根本考不好」與「</w:t>
      </w:r>
      <w:r w:rsidR="00220AEC" w:rsidRPr="00415A52">
        <w:rPr>
          <w:rFonts w:hAnsi="標楷體" w:hint="eastAsia"/>
          <w:color w:val="000000" w:themeColor="text1"/>
        </w:rPr>
        <w:t>若未留臺服務，即須返還獎助金」等</w:t>
      </w:r>
      <w:r w:rsidR="00CD0345" w:rsidRPr="00415A52">
        <w:rPr>
          <w:rFonts w:hAnsi="標楷體" w:hint="eastAsia"/>
          <w:color w:val="000000" w:themeColor="text1"/>
        </w:rPr>
        <w:t>情</w:t>
      </w:r>
      <w:r w:rsidR="00220AEC" w:rsidRPr="00415A52">
        <w:rPr>
          <w:rFonts w:hAnsi="標楷體" w:hint="eastAsia"/>
          <w:color w:val="000000" w:themeColor="text1"/>
        </w:rPr>
        <w:t>。足見現行</w:t>
      </w:r>
      <w:r w:rsidR="00CD0345" w:rsidRPr="00415A52">
        <w:rPr>
          <w:rFonts w:hAnsi="標楷體" w:hint="eastAsia"/>
          <w:color w:val="000000" w:themeColor="text1"/>
        </w:rPr>
        <w:t>新型專班在</w:t>
      </w:r>
      <w:r w:rsidR="00220AEC" w:rsidRPr="00415A52">
        <w:rPr>
          <w:rFonts w:hAnsi="標楷體" w:hint="eastAsia"/>
          <w:color w:val="000000" w:themeColor="text1"/>
        </w:rPr>
        <w:t>實務運作上仍有精進空間</w:t>
      </w:r>
      <w:r w:rsidR="00CD0345" w:rsidRPr="00415A52">
        <w:rPr>
          <w:rFonts w:hAnsi="標楷體" w:hint="eastAsia"/>
          <w:color w:val="000000" w:themeColor="text1"/>
        </w:rPr>
        <w:t>。對此，教育部於本院詢問時表示略以：</w:t>
      </w:r>
    </w:p>
    <w:p w14:paraId="5991D5FD" w14:textId="5C38BC58" w:rsidR="00CD0345" w:rsidRPr="00415A52" w:rsidRDefault="00CD0345" w:rsidP="00CD0345">
      <w:pPr>
        <w:pStyle w:val="4"/>
        <w:rPr>
          <w:rFonts w:hAnsi="標楷體"/>
          <w:color w:val="000000" w:themeColor="text1"/>
        </w:rPr>
      </w:pPr>
      <w:r w:rsidRPr="00415A52">
        <w:rPr>
          <w:rFonts w:hAnsi="標楷體" w:hint="eastAsia"/>
          <w:color w:val="000000" w:themeColor="text1"/>
        </w:rPr>
        <w:t>有關個案學生反映實習內容與期待之落差，說明如下對策：</w:t>
      </w:r>
    </w:p>
    <w:p w14:paraId="5DECA32F" w14:textId="157554C3" w:rsidR="00CD0345" w:rsidRPr="00415A52" w:rsidRDefault="00CD0345" w:rsidP="00CD0345">
      <w:pPr>
        <w:pStyle w:val="5"/>
        <w:rPr>
          <w:rFonts w:hAnsi="標楷體"/>
          <w:color w:val="000000" w:themeColor="text1"/>
        </w:rPr>
      </w:pPr>
      <w:r w:rsidRPr="00415A52">
        <w:rPr>
          <w:rFonts w:hAnsi="標楷體" w:hint="eastAsia"/>
          <w:color w:val="000000" w:themeColor="text1"/>
        </w:rPr>
        <w:t>教育部已訂有「專科以上學校產學合作實施辦法」，要求各校應據以辦理產學合作及落實實習</w:t>
      </w:r>
      <w:r w:rsidRPr="00415A52">
        <w:rPr>
          <w:rFonts w:hAnsi="標楷體" w:hint="eastAsia"/>
          <w:color w:val="000000" w:themeColor="text1"/>
        </w:rPr>
        <w:lastRenderedPageBreak/>
        <w:t>輔導事宜。</w:t>
      </w:r>
    </w:p>
    <w:p w14:paraId="079E738F" w14:textId="02EB6A96" w:rsidR="00CD0345" w:rsidRPr="00415A52" w:rsidRDefault="00CD0345" w:rsidP="00CD0345">
      <w:pPr>
        <w:pStyle w:val="5"/>
        <w:rPr>
          <w:rFonts w:hAnsi="標楷體"/>
          <w:color w:val="000000" w:themeColor="text1"/>
        </w:rPr>
      </w:pPr>
      <w:r w:rsidRPr="00415A52">
        <w:rPr>
          <w:rFonts w:hAnsi="標楷體" w:hint="eastAsia"/>
          <w:color w:val="000000" w:themeColor="text1"/>
        </w:rPr>
        <w:t>各校與合作機構辦理學生校外實習，應設校級及院、系、所、學位學程或科級學生校外實習委員會，辦理合作機構之評估及選定，並落實實習輔導訪視等事宜。</w:t>
      </w:r>
    </w:p>
    <w:p w14:paraId="1C64AA93" w14:textId="6D892A08" w:rsidR="00CD0345" w:rsidRPr="00415A52" w:rsidRDefault="00CD0345" w:rsidP="00CD0345">
      <w:pPr>
        <w:pStyle w:val="4"/>
        <w:rPr>
          <w:rFonts w:hAnsi="標楷體"/>
          <w:color w:val="000000" w:themeColor="text1"/>
        </w:rPr>
      </w:pPr>
      <w:r w:rsidRPr="00415A52">
        <w:rPr>
          <w:rFonts w:hAnsi="標楷體" w:hint="eastAsia"/>
          <w:color w:val="000000" w:themeColor="text1"/>
        </w:rPr>
        <w:t>新型專班於113學年度開辦，為建立品保機制，已訂定「促進國際生來臺暨留臺中程計畫-國際產業人才教育專班(新型專班)查核計畫」，查核重點包括新型專班招生情形、課程規劃及實施、合作企業津貼給付及參與及學生入學、就學及生活照顧等面向；於該專班開班第1學期進行「書面查核」、第2學期進行「學校實地訪視(校內課程)」及第3學期後進行「實習廠商訪視」。其中第1學期書面查核項目已包含三方契約應有中英文版本，並依各專班有安排實習課程者另行辦理實習廠商訪視，以確保學生各項權益。</w:t>
      </w:r>
    </w:p>
    <w:p w14:paraId="421E5A96" w14:textId="6B771139" w:rsidR="00CD0345" w:rsidRPr="00415A52" w:rsidRDefault="00CD0345" w:rsidP="00CD0345">
      <w:pPr>
        <w:pStyle w:val="4"/>
        <w:rPr>
          <w:rFonts w:hAnsi="標楷體"/>
          <w:color w:val="000000" w:themeColor="text1"/>
        </w:rPr>
      </w:pPr>
      <w:r w:rsidRPr="00415A52">
        <w:rPr>
          <w:rFonts w:hAnsi="標楷體" w:hint="eastAsia"/>
          <w:color w:val="000000" w:themeColor="text1"/>
        </w:rPr>
        <w:t>查核結果將作為教育部未來核班之參據，並依學校之缺失改善情形，追蹤列管；查核結果情節嚴重者，列計行政缺失。如學校遭檢舉並經教育部查有違失，將依情節輕重，追究學校相關人員責任。</w:t>
      </w:r>
    </w:p>
    <w:p w14:paraId="723BCB0E" w14:textId="1536AB65" w:rsidR="00CD0345" w:rsidRPr="00415A52" w:rsidRDefault="00CD0345" w:rsidP="00280BA6">
      <w:pPr>
        <w:pStyle w:val="4"/>
        <w:rPr>
          <w:rFonts w:hAnsi="標楷體"/>
          <w:color w:val="000000" w:themeColor="text1"/>
        </w:rPr>
      </w:pPr>
      <w:r w:rsidRPr="00415A52">
        <w:rPr>
          <w:rFonts w:hAnsi="標楷體" w:hint="eastAsia"/>
          <w:color w:val="000000" w:themeColor="text1"/>
        </w:rPr>
        <w:t>爰此，教育部允宜正視</w:t>
      </w:r>
      <w:r w:rsidR="00497ADE" w:rsidRPr="00415A52">
        <w:rPr>
          <w:rFonts w:hAnsi="標楷體" w:hint="eastAsia"/>
          <w:color w:val="000000" w:themeColor="text1"/>
        </w:rPr>
        <w:t>境外生訴求</w:t>
      </w:r>
      <w:r w:rsidRPr="00415A52">
        <w:rPr>
          <w:rFonts w:hAnsi="標楷體" w:hint="eastAsia"/>
          <w:color w:val="000000" w:themeColor="text1"/>
        </w:rPr>
        <w:t>，</w:t>
      </w:r>
      <w:r w:rsidR="00497ADE" w:rsidRPr="00415A52">
        <w:rPr>
          <w:rFonts w:hAnsi="標楷體" w:hint="eastAsia"/>
          <w:color w:val="000000" w:themeColor="text1"/>
        </w:rPr>
        <w:t>健全</w:t>
      </w:r>
      <w:r w:rsidRPr="00415A52">
        <w:rPr>
          <w:rFonts w:hAnsi="標楷體" w:hint="eastAsia"/>
          <w:color w:val="000000" w:themeColor="text1"/>
        </w:rPr>
        <w:t>動態訪視與查核機制，</w:t>
      </w:r>
      <w:r w:rsidR="00497ADE" w:rsidRPr="00415A52">
        <w:rPr>
          <w:rFonts w:hAnsi="標楷體" w:hint="eastAsia"/>
          <w:color w:val="000000" w:themeColor="text1"/>
        </w:rPr>
        <w:t>以</w:t>
      </w:r>
      <w:r w:rsidRPr="00415A52">
        <w:rPr>
          <w:rFonts w:hAnsi="標楷體" w:hint="eastAsia"/>
          <w:color w:val="000000" w:themeColor="text1"/>
        </w:rPr>
        <w:t>保障境外生權益，俾維護我國高</w:t>
      </w:r>
      <w:r w:rsidR="00497ADE" w:rsidRPr="00415A52">
        <w:rPr>
          <w:rFonts w:hAnsi="標楷體" w:hint="eastAsia"/>
          <w:color w:val="000000" w:themeColor="text1"/>
        </w:rPr>
        <w:t>等教育</w:t>
      </w:r>
      <w:r w:rsidRPr="00415A52">
        <w:rPr>
          <w:rFonts w:hAnsi="標楷體" w:hint="eastAsia"/>
          <w:color w:val="000000" w:themeColor="text1"/>
        </w:rPr>
        <w:t>轉型與留攬人才政策之國際聲譽。</w:t>
      </w:r>
    </w:p>
    <w:p w14:paraId="68E1C4F0" w14:textId="7890AF38" w:rsidR="00280BA6" w:rsidRPr="00415A52" w:rsidRDefault="00DA4F9B" w:rsidP="00280BA6">
      <w:pPr>
        <w:pStyle w:val="3"/>
        <w:rPr>
          <w:rFonts w:hAnsi="標楷體"/>
          <w:bCs w:val="0"/>
          <w:color w:val="000000" w:themeColor="text1"/>
        </w:rPr>
      </w:pPr>
      <w:r w:rsidRPr="00415A52">
        <w:rPr>
          <w:rFonts w:hAnsi="標楷體" w:hint="eastAsia"/>
          <w:color w:val="000000" w:themeColor="text1"/>
        </w:rPr>
        <w:t>綜上，</w:t>
      </w:r>
      <w:r w:rsidR="00497ADE" w:rsidRPr="00415A52">
        <w:rPr>
          <w:rFonts w:hAnsi="標楷體" w:hint="eastAsia"/>
          <w:bCs w:val="0"/>
          <w:color w:val="000000" w:themeColor="text1"/>
        </w:rPr>
        <w:t>面對全球人才流動與產業發展趨勢，人才已成為國家競爭力之重要關鍵。教育部自113學年度起推動「促進國際生來臺暨留臺中程實施計畫（113-116年）」，並透過開設新型專班，期擴大吸引境外生來臺就讀學位後留臺就業，推動迄今固獲大專校院正面評價。惟因全球景氣波動與地緣政治等外</w:t>
      </w:r>
      <w:r w:rsidR="00497ADE" w:rsidRPr="00415A52">
        <w:rPr>
          <w:rFonts w:hAnsi="標楷體" w:hint="eastAsia"/>
          <w:bCs w:val="0"/>
          <w:color w:val="000000" w:themeColor="text1"/>
        </w:rPr>
        <w:lastRenderedPageBreak/>
        <w:t>部環境影響，致企業參與意願趨向保守，實際</w:t>
      </w:r>
      <w:r w:rsidR="00336FFC" w:rsidRPr="00415A52">
        <w:rPr>
          <w:rFonts w:hAnsi="標楷體" w:hint="eastAsia"/>
          <w:bCs w:val="0"/>
          <w:color w:val="000000" w:themeColor="text1"/>
        </w:rPr>
        <w:t>開班</w:t>
      </w:r>
      <w:r w:rsidR="00497ADE" w:rsidRPr="00415A52">
        <w:rPr>
          <w:rFonts w:hAnsi="標楷體" w:hint="eastAsia"/>
          <w:bCs w:val="0"/>
          <w:color w:val="000000" w:themeColor="text1"/>
        </w:rPr>
        <w:t>成效未盡如預期。又實務執行上，迭有契約文字缺乏境外生母語版本、實習內容專業性不足等情事，教育部允宜正視並督導改善新型專班之教學與實習品質，完善查核機制，俾切實保障境外生權益，彰顯我國高等教育引進國際人才之政策效益</w:t>
      </w:r>
      <w:r w:rsidR="00280BA6" w:rsidRPr="00415A52">
        <w:rPr>
          <w:rFonts w:hAnsi="標楷體" w:hint="eastAsia"/>
          <w:bCs w:val="0"/>
          <w:color w:val="000000" w:themeColor="text1"/>
        </w:rPr>
        <w:t>。</w:t>
      </w:r>
    </w:p>
    <w:p w14:paraId="59574930" w14:textId="5C43CE3B" w:rsidR="00DA43D4" w:rsidRPr="00415A52" w:rsidRDefault="00DA43D4" w:rsidP="00725C75">
      <w:pPr>
        <w:pStyle w:val="2"/>
        <w:rPr>
          <w:rFonts w:hAnsi="標楷體"/>
          <w:b/>
          <w:bCs w:val="0"/>
          <w:color w:val="000000" w:themeColor="text1"/>
        </w:rPr>
      </w:pPr>
      <w:r w:rsidRPr="00415A52">
        <w:rPr>
          <w:rFonts w:hAnsi="標楷體"/>
          <w:b/>
          <w:color w:val="000000" w:themeColor="text1"/>
        </w:rPr>
        <w:t>建構校園宗教友善環境與尊重文化多元性，為我國落實國際人權價值、吸引並留住優秀境外生之核心關鍵</w:t>
      </w:r>
      <w:r w:rsidR="00E05319" w:rsidRPr="00415A52">
        <w:rPr>
          <w:rFonts w:hAnsi="標楷體" w:hint="eastAsia"/>
          <w:b/>
          <w:color w:val="000000" w:themeColor="text1"/>
        </w:rPr>
        <w:t>。</w:t>
      </w:r>
      <w:r w:rsidRPr="00415A52">
        <w:rPr>
          <w:rFonts w:hAnsi="標楷體"/>
          <w:b/>
          <w:color w:val="000000" w:themeColor="text1"/>
        </w:rPr>
        <w:t>惟實務上部分大專校院</w:t>
      </w:r>
      <w:r w:rsidR="00826F3F" w:rsidRPr="00415A52">
        <w:rPr>
          <w:rFonts w:hAnsi="標楷體" w:hint="eastAsia"/>
          <w:b/>
          <w:color w:val="000000" w:themeColor="text1"/>
        </w:rPr>
        <w:t>雖設有</w:t>
      </w:r>
      <w:r w:rsidRPr="00415A52">
        <w:rPr>
          <w:rFonts w:hAnsi="標楷體"/>
          <w:b/>
          <w:color w:val="000000" w:themeColor="text1"/>
        </w:rPr>
        <w:t>穆斯林祈禱室</w:t>
      </w:r>
      <w:r w:rsidR="006C03A8" w:rsidRPr="00415A52">
        <w:rPr>
          <w:rFonts w:hAnsi="標楷體" w:hint="eastAsia"/>
          <w:b/>
          <w:color w:val="000000" w:themeColor="text1"/>
        </w:rPr>
        <w:t>及</w:t>
      </w:r>
      <w:r w:rsidRPr="00415A52">
        <w:rPr>
          <w:rFonts w:hAnsi="標楷體"/>
          <w:b/>
          <w:color w:val="000000" w:themeColor="text1"/>
        </w:rPr>
        <w:t>淨下</w:t>
      </w:r>
      <w:r w:rsidRPr="00415A52">
        <w:rPr>
          <w:rFonts w:hAnsi="標楷體" w:hint="eastAsia"/>
          <w:b/>
          <w:color w:val="000000" w:themeColor="text1"/>
        </w:rPr>
        <w:t>設施</w:t>
      </w:r>
      <w:r w:rsidRPr="00415A52">
        <w:rPr>
          <w:rFonts w:hAnsi="標楷體"/>
          <w:b/>
          <w:color w:val="000000" w:themeColor="text1"/>
        </w:rPr>
        <w:t>，</w:t>
      </w:r>
      <w:r w:rsidR="00826F3F" w:rsidRPr="00415A52">
        <w:rPr>
          <w:rFonts w:hAnsi="標楷體" w:hint="eastAsia"/>
          <w:b/>
          <w:color w:val="000000" w:themeColor="text1"/>
        </w:rPr>
        <w:t>然</w:t>
      </w:r>
      <w:r w:rsidR="00E05319" w:rsidRPr="00415A52">
        <w:rPr>
          <w:rFonts w:hAnsi="標楷體" w:hint="eastAsia"/>
          <w:b/>
          <w:color w:val="000000" w:themeColor="text1"/>
        </w:rPr>
        <w:t>尚待持續優化，以</w:t>
      </w:r>
      <w:r w:rsidR="00E979CF" w:rsidRPr="00415A52">
        <w:rPr>
          <w:rFonts w:hAnsi="標楷體" w:hint="eastAsia"/>
          <w:b/>
          <w:color w:val="000000" w:themeColor="text1"/>
        </w:rPr>
        <w:t>更加落實</w:t>
      </w:r>
      <w:r w:rsidRPr="00415A52">
        <w:rPr>
          <w:rFonts w:hAnsi="標楷體"/>
          <w:b/>
          <w:color w:val="000000" w:themeColor="text1"/>
        </w:rPr>
        <w:t>國際化</w:t>
      </w:r>
      <w:r w:rsidR="00903683" w:rsidRPr="00415A52">
        <w:rPr>
          <w:rFonts w:hAnsi="標楷體" w:hint="eastAsia"/>
          <w:b/>
          <w:color w:val="000000" w:themeColor="text1"/>
        </w:rPr>
        <w:t>友善人權</w:t>
      </w:r>
      <w:r w:rsidR="00A16650" w:rsidRPr="00415A52">
        <w:rPr>
          <w:rFonts w:hAnsi="標楷體"/>
          <w:b/>
          <w:color w:val="000000" w:themeColor="text1"/>
        </w:rPr>
        <w:t>校園</w:t>
      </w:r>
      <w:r w:rsidR="006C03A8" w:rsidRPr="00415A52">
        <w:rPr>
          <w:rFonts w:hAnsi="標楷體" w:hint="eastAsia"/>
          <w:b/>
          <w:color w:val="000000" w:themeColor="text1"/>
        </w:rPr>
        <w:t>。</w:t>
      </w:r>
      <w:r w:rsidRPr="00415A52">
        <w:rPr>
          <w:rFonts w:hAnsi="標楷體"/>
          <w:b/>
          <w:color w:val="000000" w:themeColor="text1"/>
        </w:rPr>
        <w:t>教育部允宜</w:t>
      </w:r>
      <w:r w:rsidR="006C03A8" w:rsidRPr="00415A52">
        <w:rPr>
          <w:rFonts w:hAnsi="標楷體" w:hint="eastAsia"/>
          <w:b/>
          <w:color w:val="000000" w:themeColor="text1"/>
        </w:rPr>
        <w:t>持續督導</w:t>
      </w:r>
      <w:r w:rsidR="00CE1419" w:rsidRPr="00415A52">
        <w:rPr>
          <w:rFonts w:hAnsi="標楷體" w:hint="eastAsia"/>
          <w:b/>
          <w:color w:val="000000" w:themeColor="text1"/>
        </w:rPr>
        <w:t>大專校院</w:t>
      </w:r>
      <w:r w:rsidR="006C03A8" w:rsidRPr="00415A52">
        <w:rPr>
          <w:rFonts w:hAnsi="標楷體" w:hint="eastAsia"/>
          <w:b/>
          <w:color w:val="000000" w:themeColor="text1"/>
        </w:rPr>
        <w:t>妥善完備相關設施，</w:t>
      </w:r>
      <w:r w:rsidR="00A16650" w:rsidRPr="00415A52">
        <w:rPr>
          <w:rFonts w:hAnsi="標楷體" w:hint="eastAsia"/>
          <w:b/>
          <w:color w:val="000000" w:themeColor="text1"/>
        </w:rPr>
        <w:t>俾</w:t>
      </w:r>
      <w:r w:rsidR="006C03A8" w:rsidRPr="00415A52">
        <w:rPr>
          <w:rFonts w:hAnsi="標楷體" w:hint="eastAsia"/>
          <w:b/>
          <w:color w:val="000000" w:themeColor="text1"/>
        </w:rPr>
        <w:t>營造</w:t>
      </w:r>
      <w:r w:rsidR="006C03A8" w:rsidRPr="00415A52">
        <w:rPr>
          <w:rFonts w:hAnsi="標楷體"/>
          <w:b/>
          <w:bCs w:val="0"/>
          <w:color w:val="000000" w:themeColor="text1"/>
        </w:rPr>
        <w:t>具國際吸引力</w:t>
      </w:r>
      <w:r w:rsidR="006C03A8" w:rsidRPr="00415A52">
        <w:rPr>
          <w:rFonts w:hAnsi="標楷體" w:hint="eastAsia"/>
          <w:b/>
          <w:bCs w:val="0"/>
          <w:color w:val="000000" w:themeColor="text1"/>
        </w:rPr>
        <w:t>與</w:t>
      </w:r>
      <w:r w:rsidR="006C03A8" w:rsidRPr="00415A52">
        <w:rPr>
          <w:rFonts w:hAnsi="標楷體" w:hint="eastAsia"/>
          <w:b/>
          <w:color w:val="000000" w:themeColor="text1"/>
        </w:rPr>
        <w:t>多元共融之高等教育留學環境。</w:t>
      </w:r>
    </w:p>
    <w:p w14:paraId="64E86BE7" w14:textId="51F9BB69" w:rsidR="00903683" w:rsidRPr="00415A52" w:rsidRDefault="00D22ABB" w:rsidP="00D22ABB">
      <w:pPr>
        <w:pStyle w:val="3"/>
        <w:rPr>
          <w:rFonts w:hAnsi="標楷體"/>
          <w:color w:val="000000" w:themeColor="text1"/>
        </w:rPr>
      </w:pPr>
      <w:r w:rsidRPr="00415A52">
        <w:rPr>
          <w:rFonts w:hAnsi="標楷體" w:hint="eastAsia"/>
          <w:color w:val="000000" w:themeColor="text1"/>
        </w:rPr>
        <w:t>按</w:t>
      </w:r>
      <w:r w:rsidR="00903683" w:rsidRPr="00415A52">
        <w:rPr>
          <w:rFonts w:hAnsi="標楷體" w:hint="eastAsia"/>
          <w:color w:val="000000" w:themeColor="text1"/>
        </w:rPr>
        <w:t>世界人權宣言第22條揭櫫：「每個人有權享受他的個人尊嚴和人格的自由發展所必需的經濟、社會和文化方面各種權利的實現」</w:t>
      </w:r>
      <w:r w:rsidRPr="00415A52">
        <w:rPr>
          <w:rFonts w:hAnsi="標楷體" w:hint="eastAsia"/>
          <w:color w:val="000000" w:themeColor="text1"/>
        </w:rPr>
        <w:t>；同宣言</w:t>
      </w:r>
      <w:r w:rsidR="00903683" w:rsidRPr="00415A52">
        <w:rPr>
          <w:rFonts w:hAnsi="標楷體" w:hint="eastAsia"/>
          <w:color w:val="000000" w:themeColor="text1"/>
        </w:rPr>
        <w:t>第7條</w:t>
      </w:r>
      <w:r w:rsidRPr="00415A52">
        <w:rPr>
          <w:rFonts w:hAnsi="標楷體" w:hint="eastAsia"/>
          <w:color w:val="000000" w:themeColor="text1"/>
        </w:rPr>
        <w:t>亦闡明</w:t>
      </w:r>
      <w:r w:rsidR="00903683" w:rsidRPr="00415A52">
        <w:rPr>
          <w:rFonts w:hAnsi="標楷體" w:hint="eastAsia"/>
          <w:color w:val="000000" w:themeColor="text1"/>
        </w:rPr>
        <w:t>：「人人有權享受平等保護，以免受違反本宣言的任何歧視行為以及煽動這種歧視的任何行為之害</w:t>
      </w:r>
      <w:r w:rsidR="00BB313D" w:rsidRPr="00415A52">
        <w:rPr>
          <w:rFonts w:hAnsi="標楷體" w:hint="eastAsia"/>
          <w:color w:val="000000" w:themeColor="text1"/>
        </w:rPr>
        <w:t>。」</w:t>
      </w:r>
      <w:r w:rsidRPr="00415A52">
        <w:rPr>
          <w:rFonts w:hAnsi="標楷體" w:hint="eastAsia"/>
          <w:color w:val="000000" w:themeColor="text1"/>
        </w:rPr>
        <w:t>準此</w:t>
      </w:r>
      <w:r w:rsidR="00903683" w:rsidRPr="00415A52">
        <w:rPr>
          <w:rFonts w:hAnsi="標楷體" w:hint="eastAsia"/>
          <w:color w:val="000000" w:themeColor="text1"/>
        </w:rPr>
        <w:t>，友善校園</w:t>
      </w:r>
      <w:r w:rsidRPr="00415A52">
        <w:rPr>
          <w:rFonts w:hAnsi="標楷體" w:hint="eastAsia"/>
          <w:color w:val="000000" w:themeColor="text1"/>
        </w:rPr>
        <w:t>之</w:t>
      </w:r>
      <w:r w:rsidR="00903683" w:rsidRPr="00415A52">
        <w:rPr>
          <w:rFonts w:hAnsi="標楷體" w:hint="eastAsia"/>
          <w:color w:val="000000" w:themeColor="text1"/>
        </w:rPr>
        <w:t>人權環境，</w:t>
      </w:r>
      <w:r w:rsidRPr="00415A52">
        <w:rPr>
          <w:rFonts w:hAnsi="標楷體" w:hint="eastAsia"/>
          <w:color w:val="000000" w:themeColor="text1"/>
        </w:rPr>
        <w:t>核心在於落實平等對待、</w:t>
      </w:r>
      <w:r w:rsidR="00903683" w:rsidRPr="00415A52">
        <w:rPr>
          <w:rFonts w:hAnsi="標楷體" w:hint="eastAsia"/>
          <w:color w:val="000000" w:themeColor="text1"/>
        </w:rPr>
        <w:t>尊重差異</w:t>
      </w:r>
      <w:r w:rsidRPr="00415A52">
        <w:rPr>
          <w:rFonts w:hAnsi="標楷體" w:hint="eastAsia"/>
          <w:color w:val="000000" w:themeColor="text1"/>
        </w:rPr>
        <w:t>並</w:t>
      </w:r>
      <w:r w:rsidR="00903683" w:rsidRPr="00415A52">
        <w:rPr>
          <w:rFonts w:hAnsi="標楷體" w:hint="eastAsia"/>
          <w:color w:val="000000" w:themeColor="text1"/>
        </w:rPr>
        <w:t>鼓勵多元包容。而</w:t>
      </w:r>
      <w:r w:rsidRPr="00415A52">
        <w:rPr>
          <w:rFonts w:hAnsi="標楷體" w:hint="eastAsia"/>
          <w:color w:val="000000" w:themeColor="text1"/>
        </w:rPr>
        <w:t>上開權利之具體實現，需建立於健全且具包容性的校園支持體制，建構兼顧宗教需求之校園環境，自為</w:t>
      </w:r>
      <w:r w:rsidR="00A16650" w:rsidRPr="00415A52">
        <w:rPr>
          <w:rFonts w:hAnsi="標楷體" w:hint="eastAsia"/>
          <w:color w:val="000000" w:themeColor="text1"/>
        </w:rPr>
        <w:t>高等教育國際化友善人權校園不可或缺之重要環節。</w:t>
      </w:r>
    </w:p>
    <w:p w14:paraId="089DA318" w14:textId="013B8AA3" w:rsidR="00D22ABB" w:rsidRPr="00415A52" w:rsidRDefault="00903683" w:rsidP="00D52BB9">
      <w:pPr>
        <w:pStyle w:val="3"/>
        <w:ind w:leftChars="200"/>
        <w:rPr>
          <w:rFonts w:hAnsi="標楷體"/>
          <w:color w:val="000000" w:themeColor="text1"/>
        </w:rPr>
      </w:pPr>
      <w:r w:rsidRPr="00415A52">
        <w:rPr>
          <w:rFonts w:hAnsi="標楷體" w:hint="eastAsia"/>
          <w:color w:val="000000" w:themeColor="text1"/>
        </w:rPr>
        <w:t>經查，</w:t>
      </w:r>
      <w:r w:rsidRPr="00415A52">
        <w:rPr>
          <w:rFonts w:hAnsi="標楷體"/>
          <w:color w:val="000000" w:themeColor="text1"/>
        </w:rPr>
        <w:t>本院實地履勘及座談發現</w:t>
      </w:r>
      <w:r w:rsidRPr="00415A52">
        <w:rPr>
          <w:rFonts w:hAnsi="標楷體" w:hint="eastAsia"/>
          <w:color w:val="000000" w:themeColor="text1"/>
        </w:rPr>
        <w:t>，</w:t>
      </w:r>
      <w:r w:rsidR="00D22ABB" w:rsidRPr="00415A52">
        <w:rPr>
          <w:rFonts w:hAnsi="標楷體" w:hint="eastAsia"/>
          <w:color w:val="000000" w:themeColor="text1"/>
        </w:rPr>
        <w:t>提供</w:t>
      </w:r>
      <w:r w:rsidR="009A3FD6" w:rsidRPr="00415A52">
        <w:rPr>
          <w:rFonts w:hAnsi="標楷體" w:hint="eastAsia"/>
          <w:color w:val="000000" w:themeColor="text1"/>
        </w:rPr>
        <w:t>境外生</w:t>
      </w:r>
      <w:r w:rsidR="00D22ABB" w:rsidRPr="00415A52">
        <w:rPr>
          <w:rFonts w:hAnsi="標楷體"/>
          <w:color w:val="000000" w:themeColor="text1"/>
        </w:rPr>
        <w:t>完善之宗教支持，實為穩定境外生在臺就學環境之重要基礎。</w:t>
      </w:r>
      <w:r w:rsidR="009A3FD6" w:rsidRPr="00415A52">
        <w:rPr>
          <w:rFonts w:hAnsi="標楷體"/>
          <w:color w:val="000000" w:themeColor="text1"/>
        </w:rPr>
        <w:t>以本院實地履勘之10所大專校院為例，各校為打造</w:t>
      </w:r>
      <w:r w:rsidR="009A3FD6" w:rsidRPr="00415A52">
        <w:rPr>
          <w:rFonts w:hAnsi="標楷體" w:hint="eastAsia"/>
          <w:color w:val="000000" w:themeColor="text1"/>
        </w:rPr>
        <w:t>穆斯林友善環境</w:t>
      </w:r>
      <w:r w:rsidR="009A3FD6" w:rsidRPr="00415A52">
        <w:rPr>
          <w:rStyle w:val="aff0"/>
          <w:rFonts w:hAnsi="標楷體"/>
          <w:color w:val="000000" w:themeColor="text1"/>
        </w:rPr>
        <w:footnoteReference w:id="12"/>
      </w:r>
      <w:r w:rsidR="009A3FD6" w:rsidRPr="00415A52">
        <w:rPr>
          <w:rFonts w:hAnsi="標楷體"/>
          <w:color w:val="000000" w:themeColor="text1"/>
        </w:rPr>
        <w:t>，均已針對穆斯林學生設</w:t>
      </w:r>
      <w:r w:rsidR="009A3FD6" w:rsidRPr="00415A52">
        <w:rPr>
          <w:rFonts w:hAnsi="標楷體"/>
          <w:color w:val="000000" w:themeColor="text1"/>
        </w:rPr>
        <w:lastRenderedPageBreak/>
        <w:t>置祈禱室及淨下設施</w:t>
      </w:r>
      <w:r w:rsidR="002879B2" w:rsidRPr="00415A52">
        <w:rPr>
          <w:rFonts w:hAnsi="標楷體" w:hint="eastAsia"/>
          <w:color w:val="000000" w:themeColor="text1"/>
        </w:rPr>
        <w:t>（</w:t>
      </w:r>
      <w:r w:rsidR="002879B2" w:rsidRPr="00415A52">
        <w:rPr>
          <w:rFonts w:hAnsi="標楷體"/>
          <w:color w:val="000000" w:themeColor="text1"/>
        </w:rPr>
        <w:t>Wudu</w:t>
      </w:r>
      <w:r w:rsidR="002879B2" w:rsidRPr="00415A52">
        <w:rPr>
          <w:rFonts w:hAnsi="標楷體" w:hint="eastAsia"/>
          <w:color w:val="000000" w:themeColor="text1"/>
        </w:rPr>
        <w:t>）</w:t>
      </w:r>
      <w:r w:rsidR="009A3FD6" w:rsidRPr="00415A52">
        <w:rPr>
          <w:rFonts w:hAnsi="標楷體"/>
          <w:color w:val="000000" w:themeColor="text1"/>
        </w:rPr>
        <w:t>，並設有</w:t>
      </w:r>
      <w:r w:rsidR="002879B2" w:rsidRPr="00415A52">
        <w:rPr>
          <w:rFonts w:hAnsi="標楷體" w:hint="eastAsia"/>
          <w:color w:val="000000" w:themeColor="text1"/>
        </w:rPr>
        <w:t>清真認證(</w:t>
      </w:r>
      <w:r w:rsidR="002879B2" w:rsidRPr="00415A52">
        <w:rPr>
          <w:rFonts w:hAnsi="標楷體"/>
          <w:color w:val="000000" w:themeColor="text1"/>
        </w:rPr>
        <w:t>Halal</w:t>
      </w:r>
      <w:r w:rsidR="002879B2" w:rsidRPr="00415A52">
        <w:rPr>
          <w:rFonts w:hAnsi="標楷體" w:hint="eastAsia"/>
          <w:color w:val="000000" w:themeColor="text1"/>
        </w:rPr>
        <w:t>)</w:t>
      </w:r>
      <w:r w:rsidR="009A3FD6" w:rsidRPr="00415A52">
        <w:rPr>
          <w:rFonts w:hAnsi="標楷體"/>
          <w:color w:val="000000" w:themeColor="text1"/>
        </w:rPr>
        <w:t>餐廳或提供</w:t>
      </w:r>
      <w:r w:rsidR="00FA4A08" w:rsidRPr="00415A52">
        <w:rPr>
          <w:rFonts w:hAnsi="標楷體" w:hint="eastAsia"/>
          <w:color w:val="000000" w:themeColor="text1"/>
        </w:rPr>
        <w:t>校園</w:t>
      </w:r>
      <w:r w:rsidR="009A3FD6" w:rsidRPr="00415A52">
        <w:rPr>
          <w:rFonts w:hAnsi="標楷體"/>
          <w:color w:val="000000" w:themeColor="text1"/>
        </w:rPr>
        <w:t>周邊清真飲食資訊</w:t>
      </w:r>
      <w:r w:rsidR="00FA4A08" w:rsidRPr="00415A52">
        <w:rPr>
          <w:rFonts w:hAnsi="標楷體" w:hint="eastAsia"/>
          <w:color w:val="000000" w:themeColor="text1"/>
        </w:rPr>
        <w:t>。</w:t>
      </w:r>
      <w:r w:rsidR="009A3FD6" w:rsidRPr="00415A52">
        <w:rPr>
          <w:rFonts w:hAnsi="標楷體"/>
          <w:color w:val="000000" w:themeColor="text1"/>
        </w:rPr>
        <w:t>此外，部分學校亦配合菲</w:t>
      </w:r>
      <w:r w:rsidR="00FA4A08" w:rsidRPr="00415A52">
        <w:rPr>
          <w:rFonts w:hAnsi="標楷體" w:hint="eastAsia"/>
          <w:color w:val="000000" w:themeColor="text1"/>
        </w:rPr>
        <w:t>律賓</w:t>
      </w:r>
      <w:r w:rsidR="009A3FD6" w:rsidRPr="00415A52">
        <w:rPr>
          <w:rFonts w:hAnsi="標楷體"/>
          <w:color w:val="000000" w:themeColor="text1"/>
        </w:rPr>
        <w:t>籍學生之信仰需求設置小聖堂，提供境外生</w:t>
      </w:r>
      <w:r w:rsidR="00FA4A08" w:rsidRPr="00415A52">
        <w:rPr>
          <w:rFonts w:hAnsi="標楷體" w:hint="eastAsia"/>
          <w:color w:val="000000" w:themeColor="text1"/>
        </w:rPr>
        <w:t>在地適應之心理</w:t>
      </w:r>
      <w:r w:rsidR="009A3FD6" w:rsidRPr="00415A52">
        <w:rPr>
          <w:rFonts w:hAnsi="標楷體"/>
          <w:color w:val="000000" w:themeColor="text1"/>
        </w:rPr>
        <w:t>支持</w:t>
      </w:r>
      <w:r w:rsidR="00FA4A08" w:rsidRPr="00415A52">
        <w:rPr>
          <w:rFonts w:hAnsi="標楷體" w:hint="eastAsia"/>
          <w:color w:val="000000" w:themeColor="text1"/>
        </w:rPr>
        <w:t>；</w:t>
      </w:r>
      <w:r w:rsidR="007E6711" w:rsidRPr="00415A52">
        <w:rPr>
          <w:rFonts w:hAnsi="標楷體" w:hint="eastAsia"/>
          <w:color w:val="000000" w:themeColor="text1"/>
        </w:rPr>
        <w:t>本院於履勘時訪談</w:t>
      </w:r>
      <w:r w:rsidR="00826F3F" w:rsidRPr="00415A52">
        <w:rPr>
          <w:rFonts w:hAnsi="標楷體"/>
          <w:color w:val="000000" w:themeColor="text1"/>
        </w:rPr>
        <w:t>菲</w:t>
      </w:r>
      <w:r w:rsidR="00826F3F" w:rsidRPr="00415A52">
        <w:rPr>
          <w:rFonts w:hAnsi="標楷體" w:hint="eastAsia"/>
          <w:color w:val="000000" w:themeColor="text1"/>
        </w:rPr>
        <w:t>律賓</w:t>
      </w:r>
      <w:r w:rsidR="00826F3F" w:rsidRPr="00415A52">
        <w:rPr>
          <w:rFonts w:hAnsi="標楷體"/>
          <w:color w:val="000000" w:themeColor="text1"/>
        </w:rPr>
        <w:t>籍</w:t>
      </w:r>
      <w:r w:rsidR="007E6711" w:rsidRPr="00415A52">
        <w:rPr>
          <w:rFonts w:hAnsi="標楷體" w:hint="eastAsia"/>
          <w:color w:val="000000" w:themeColor="text1"/>
        </w:rPr>
        <w:t>學生，</w:t>
      </w:r>
      <w:r w:rsidR="00FA4A08" w:rsidRPr="00415A52">
        <w:rPr>
          <w:rFonts w:hAnsi="標楷體" w:hint="eastAsia"/>
          <w:color w:val="000000" w:themeColor="text1"/>
        </w:rPr>
        <w:t>渠等</w:t>
      </w:r>
      <w:r w:rsidR="007E6711" w:rsidRPr="00415A52">
        <w:rPr>
          <w:rFonts w:hAnsi="標楷體" w:hint="eastAsia"/>
          <w:color w:val="000000" w:themeColor="text1"/>
        </w:rPr>
        <w:t>皆表示</w:t>
      </w:r>
      <w:r w:rsidR="00FA4A08" w:rsidRPr="00415A52">
        <w:rPr>
          <w:rFonts w:hAnsi="標楷體" w:hint="eastAsia"/>
          <w:color w:val="000000" w:themeColor="text1"/>
        </w:rPr>
        <w:t>校內小聖堂之設置</w:t>
      </w:r>
      <w:r w:rsidR="007E6711" w:rsidRPr="00415A52">
        <w:rPr>
          <w:rFonts w:hAnsi="標楷體" w:hint="eastAsia"/>
          <w:color w:val="000000" w:themeColor="text1"/>
        </w:rPr>
        <w:t>，對其融入</w:t>
      </w:r>
      <w:r w:rsidR="00FA4A08" w:rsidRPr="00415A52">
        <w:rPr>
          <w:rFonts w:hAnsi="標楷體" w:hint="eastAsia"/>
          <w:color w:val="000000" w:themeColor="text1"/>
        </w:rPr>
        <w:t>校園環境及在臺生活深具助益。各大專校院上述積極作為，</w:t>
      </w:r>
      <w:r w:rsidR="000B110B" w:rsidRPr="00415A52">
        <w:rPr>
          <w:rFonts w:hAnsi="標楷體" w:hint="eastAsia"/>
          <w:color w:val="000000" w:themeColor="text1"/>
        </w:rPr>
        <w:t>殊值肯認。</w:t>
      </w:r>
    </w:p>
    <w:p w14:paraId="3F8B106B" w14:textId="7634EF03" w:rsidR="00D52BB9" w:rsidRPr="00415A52" w:rsidRDefault="00D52BB9" w:rsidP="002306E2">
      <w:pPr>
        <w:pStyle w:val="3"/>
        <w:ind w:leftChars="200"/>
        <w:rPr>
          <w:rFonts w:hAnsi="標楷體"/>
          <w:color w:val="000000" w:themeColor="text1"/>
        </w:rPr>
      </w:pPr>
      <w:r w:rsidRPr="00415A52">
        <w:rPr>
          <w:rFonts w:hAnsi="標楷體" w:hint="eastAsia"/>
          <w:color w:val="000000" w:themeColor="text1"/>
        </w:rPr>
        <w:t>惟查，大專校院雖</w:t>
      </w:r>
      <w:r w:rsidR="007E6711" w:rsidRPr="00415A52">
        <w:rPr>
          <w:rFonts w:hAnsi="標楷體" w:hint="eastAsia"/>
          <w:color w:val="000000" w:themeColor="text1"/>
        </w:rPr>
        <w:t>已</w:t>
      </w:r>
      <w:r w:rsidRPr="00415A52">
        <w:rPr>
          <w:rFonts w:hAnsi="標楷體" w:hint="eastAsia"/>
          <w:color w:val="000000" w:themeColor="text1"/>
        </w:rPr>
        <w:t>設有穆斯林祈禱室</w:t>
      </w:r>
      <w:r w:rsidR="007E6711" w:rsidRPr="00415A52">
        <w:rPr>
          <w:rFonts w:hAnsi="標楷體"/>
          <w:color w:val="000000" w:themeColor="text1"/>
        </w:rPr>
        <w:t>及淨下設施</w:t>
      </w:r>
      <w:r w:rsidRPr="00415A52">
        <w:rPr>
          <w:rFonts w:hAnsi="標楷體" w:hint="eastAsia"/>
          <w:color w:val="000000" w:themeColor="text1"/>
        </w:rPr>
        <w:t>，然普遍存在設置地點</w:t>
      </w:r>
      <w:r w:rsidR="005977E6" w:rsidRPr="00415A52">
        <w:rPr>
          <w:rFonts w:hAnsi="標楷體" w:hint="eastAsia"/>
          <w:color w:val="000000" w:themeColor="text1"/>
        </w:rPr>
        <w:t>過於</w:t>
      </w:r>
      <w:r w:rsidRPr="00415A52">
        <w:rPr>
          <w:rFonts w:hAnsi="標楷體" w:hint="eastAsia"/>
          <w:color w:val="000000" w:themeColor="text1"/>
        </w:rPr>
        <w:t>隱密、校園引導指標未臻明確</w:t>
      </w:r>
      <w:r w:rsidR="004A3102" w:rsidRPr="00415A52">
        <w:rPr>
          <w:rFonts w:hAnsi="標楷體" w:hint="eastAsia"/>
          <w:color w:val="000000" w:themeColor="text1"/>
        </w:rPr>
        <w:t>、</w:t>
      </w:r>
      <w:r w:rsidRPr="00415A52">
        <w:rPr>
          <w:rFonts w:hAnsi="標楷體" w:hint="eastAsia"/>
          <w:color w:val="000000" w:themeColor="text1"/>
        </w:rPr>
        <w:t>淨下設施</w:t>
      </w:r>
      <w:r w:rsidR="004A3102" w:rsidRPr="00415A52">
        <w:rPr>
          <w:rFonts w:hAnsi="標楷體" w:hint="eastAsia"/>
          <w:color w:val="000000" w:themeColor="text1"/>
        </w:rPr>
        <w:t>不足</w:t>
      </w:r>
      <w:r w:rsidR="002306E2" w:rsidRPr="00415A52">
        <w:rPr>
          <w:rFonts w:hAnsi="標楷體" w:hint="eastAsia"/>
          <w:color w:val="000000" w:themeColor="text1"/>
        </w:rPr>
        <w:t>，</w:t>
      </w:r>
      <w:r w:rsidR="004A3102" w:rsidRPr="00415A52">
        <w:rPr>
          <w:rFonts w:hAnsi="標楷體" w:hint="eastAsia"/>
          <w:color w:val="000000" w:themeColor="text1"/>
        </w:rPr>
        <w:t>以及</w:t>
      </w:r>
      <w:r w:rsidRPr="00415A52">
        <w:rPr>
          <w:rFonts w:hAnsi="標楷體" w:hint="eastAsia"/>
          <w:color w:val="000000" w:themeColor="text1"/>
        </w:rPr>
        <w:t>祈禱室</w:t>
      </w:r>
      <w:r w:rsidR="002306E2" w:rsidRPr="00415A52">
        <w:rPr>
          <w:rFonts w:hAnsi="標楷體" w:hint="eastAsia"/>
          <w:color w:val="000000" w:themeColor="text1"/>
        </w:rPr>
        <w:t>與淨</w:t>
      </w:r>
      <w:r w:rsidR="004A3102" w:rsidRPr="00415A52">
        <w:rPr>
          <w:rFonts w:hAnsi="標楷體" w:hint="eastAsia"/>
          <w:color w:val="000000" w:themeColor="text1"/>
        </w:rPr>
        <w:t>下設施之</w:t>
      </w:r>
      <w:r w:rsidR="007E6711" w:rsidRPr="00415A52">
        <w:rPr>
          <w:rFonts w:hAnsi="標楷體" w:hint="eastAsia"/>
          <w:color w:val="000000" w:themeColor="text1"/>
        </w:rPr>
        <w:t>空間動線</w:t>
      </w:r>
      <w:r w:rsidRPr="00415A52">
        <w:rPr>
          <w:rFonts w:hAnsi="標楷體" w:hint="eastAsia"/>
          <w:color w:val="000000" w:themeColor="text1"/>
        </w:rPr>
        <w:t>距離過遠等</w:t>
      </w:r>
      <w:r w:rsidR="004A3102" w:rsidRPr="00415A52">
        <w:rPr>
          <w:rFonts w:hAnsi="標楷體" w:hint="eastAsia"/>
          <w:color w:val="000000" w:themeColor="text1"/>
        </w:rPr>
        <w:t>硬體</w:t>
      </w:r>
      <w:r w:rsidR="002306E2" w:rsidRPr="00415A52">
        <w:rPr>
          <w:rFonts w:hAnsi="標楷體" w:hint="eastAsia"/>
          <w:color w:val="000000" w:themeColor="text1"/>
        </w:rPr>
        <w:t>配置</w:t>
      </w:r>
      <w:r w:rsidR="004A3102" w:rsidRPr="00415A52">
        <w:rPr>
          <w:rFonts w:hAnsi="標楷體" w:hint="eastAsia"/>
          <w:color w:val="000000" w:themeColor="text1"/>
        </w:rPr>
        <w:t>問題</w:t>
      </w:r>
      <w:r w:rsidR="002306E2" w:rsidRPr="00415A52">
        <w:rPr>
          <w:rFonts w:hAnsi="標楷體" w:hint="eastAsia"/>
          <w:color w:val="000000" w:themeColor="text1"/>
        </w:rPr>
        <w:t>，影響</w:t>
      </w:r>
      <w:r w:rsidR="005977E6" w:rsidRPr="00415A52">
        <w:rPr>
          <w:rFonts w:hAnsi="標楷體" w:hint="eastAsia"/>
          <w:color w:val="000000" w:themeColor="text1"/>
        </w:rPr>
        <w:t>其</w:t>
      </w:r>
      <w:r w:rsidR="007E6711" w:rsidRPr="00415A52">
        <w:rPr>
          <w:rFonts w:hAnsi="標楷體" w:hint="eastAsia"/>
          <w:color w:val="000000" w:themeColor="text1"/>
        </w:rPr>
        <w:t>使用之</w:t>
      </w:r>
      <w:r w:rsidRPr="00415A52">
        <w:rPr>
          <w:rFonts w:hAnsi="標楷體" w:hint="eastAsia"/>
          <w:color w:val="000000" w:themeColor="text1"/>
        </w:rPr>
        <w:t>可近性與便利性</w:t>
      </w:r>
      <w:r w:rsidR="007E6711" w:rsidRPr="00415A52">
        <w:rPr>
          <w:rFonts w:hAnsi="標楷體" w:hint="eastAsia"/>
          <w:color w:val="000000" w:themeColor="text1"/>
        </w:rPr>
        <w:t>。</w:t>
      </w:r>
      <w:r w:rsidRPr="00415A52">
        <w:rPr>
          <w:rFonts w:hAnsi="標楷體" w:hint="eastAsia"/>
          <w:color w:val="000000" w:themeColor="text1"/>
        </w:rPr>
        <w:t>部分</w:t>
      </w:r>
      <w:r w:rsidR="002306E2" w:rsidRPr="00415A52">
        <w:rPr>
          <w:rFonts w:hAnsi="標楷體" w:hint="eastAsia"/>
          <w:color w:val="000000" w:themeColor="text1"/>
        </w:rPr>
        <w:t>大專校院雖</w:t>
      </w:r>
      <w:r w:rsidR="005977E6" w:rsidRPr="00415A52">
        <w:rPr>
          <w:rFonts w:hAnsi="標楷體" w:hint="eastAsia"/>
          <w:color w:val="000000" w:themeColor="text1"/>
        </w:rPr>
        <w:t>向本院反映</w:t>
      </w:r>
      <w:r w:rsidRPr="00415A52">
        <w:rPr>
          <w:rFonts w:hAnsi="標楷體" w:hint="eastAsia"/>
          <w:color w:val="000000" w:themeColor="text1"/>
        </w:rPr>
        <w:t>因校務經費</w:t>
      </w:r>
      <w:r w:rsidR="007E6711" w:rsidRPr="00415A52">
        <w:rPr>
          <w:rFonts w:hAnsi="標楷體" w:hint="eastAsia"/>
          <w:color w:val="000000" w:themeColor="text1"/>
        </w:rPr>
        <w:t>有限</w:t>
      </w:r>
      <w:r w:rsidRPr="00415A52">
        <w:rPr>
          <w:rFonts w:hAnsi="標楷體" w:hint="eastAsia"/>
          <w:color w:val="000000" w:themeColor="text1"/>
        </w:rPr>
        <w:t>，致難以獨力負擔相關空間修繕與設備升級之成本，</w:t>
      </w:r>
      <w:r w:rsidR="002306E2" w:rsidRPr="00415A52">
        <w:rPr>
          <w:rFonts w:hAnsi="標楷體" w:hint="eastAsia"/>
          <w:color w:val="000000" w:themeColor="text1"/>
        </w:rPr>
        <w:t>然</w:t>
      </w:r>
      <w:r w:rsidRPr="00415A52">
        <w:rPr>
          <w:rFonts w:hAnsi="標楷體" w:hint="eastAsia"/>
          <w:color w:val="000000" w:themeColor="text1"/>
        </w:rPr>
        <w:t>此</w:t>
      </w:r>
      <w:r w:rsidR="009375DE" w:rsidRPr="00415A52">
        <w:rPr>
          <w:rFonts w:hAnsi="標楷體" w:hint="eastAsia"/>
          <w:color w:val="000000" w:themeColor="text1"/>
        </w:rPr>
        <w:t>僅</w:t>
      </w:r>
      <w:r w:rsidRPr="00415A52">
        <w:rPr>
          <w:rFonts w:hAnsi="標楷體" w:hint="eastAsia"/>
          <w:color w:val="000000" w:themeColor="text1"/>
        </w:rPr>
        <w:t>使</w:t>
      </w:r>
      <w:r w:rsidR="002306E2" w:rsidRPr="00415A52">
        <w:rPr>
          <w:rFonts w:hAnsi="標楷體" w:hint="eastAsia"/>
          <w:color w:val="000000" w:themeColor="text1"/>
        </w:rPr>
        <w:t>相關設施</w:t>
      </w:r>
      <w:r w:rsidR="002306E2" w:rsidRPr="00415A52">
        <w:rPr>
          <w:rFonts w:hAnsi="標楷體"/>
          <w:color w:val="000000" w:themeColor="text1"/>
        </w:rPr>
        <w:t>聊備一格</w:t>
      </w:r>
      <w:r w:rsidR="002306E2" w:rsidRPr="00415A52">
        <w:rPr>
          <w:rFonts w:hAnsi="標楷體" w:hint="eastAsia"/>
          <w:color w:val="000000" w:themeColor="text1"/>
        </w:rPr>
        <w:t>，</w:t>
      </w:r>
      <w:r w:rsidR="000066F8" w:rsidRPr="00415A52">
        <w:rPr>
          <w:color w:val="000000" w:themeColor="text1"/>
        </w:rPr>
        <w:t>就建構高等教育國際化友善校園人權環境而言，</w:t>
      </w:r>
      <w:r w:rsidR="000066F8" w:rsidRPr="00415A52">
        <w:rPr>
          <w:rFonts w:hAnsi="標楷體" w:hint="eastAsia"/>
          <w:color w:val="000000" w:themeColor="text1"/>
        </w:rPr>
        <w:t>實</w:t>
      </w:r>
      <w:r w:rsidR="002306E2" w:rsidRPr="00415A52">
        <w:rPr>
          <w:rFonts w:hAnsi="標楷體" w:hint="eastAsia"/>
          <w:color w:val="000000" w:themeColor="text1"/>
        </w:rPr>
        <w:t>有精進空間</w:t>
      </w:r>
      <w:r w:rsidR="002306E2" w:rsidRPr="00415A52">
        <w:rPr>
          <w:rFonts w:hAnsi="標楷體" w:hint="eastAsia"/>
          <w:bCs w:val="0"/>
          <w:color w:val="000000" w:themeColor="text1"/>
        </w:rPr>
        <w:t>。</w:t>
      </w:r>
      <w:r w:rsidRPr="00415A52">
        <w:rPr>
          <w:rFonts w:hAnsi="標楷體" w:hint="eastAsia"/>
          <w:color w:val="000000" w:themeColor="text1"/>
        </w:rPr>
        <w:t>對此，教育部允宜積極輔導大專校院本於使用者需求優化動線</w:t>
      </w:r>
      <w:r w:rsidR="007E6711" w:rsidRPr="00415A52">
        <w:rPr>
          <w:rFonts w:hAnsi="標楷體" w:hint="eastAsia"/>
          <w:color w:val="000000" w:themeColor="text1"/>
        </w:rPr>
        <w:t>規劃</w:t>
      </w:r>
      <w:r w:rsidR="000066F8" w:rsidRPr="00415A52">
        <w:rPr>
          <w:rFonts w:hAnsi="標楷體" w:hint="eastAsia"/>
          <w:color w:val="000000" w:themeColor="text1"/>
        </w:rPr>
        <w:t>並協助</w:t>
      </w:r>
      <w:r w:rsidRPr="00415A52">
        <w:rPr>
          <w:rFonts w:hAnsi="標楷體" w:hint="eastAsia"/>
          <w:color w:val="000000" w:themeColor="text1"/>
        </w:rPr>
        <w:t>完備</w:t>
      </w:r>
      <w:r w:rsidR="000066F8" w:rsidRPr="00415A52">
        <w:rPr>
          <w:rFonts w:hAnsi="標楷體" w:hint="eastAsia"/>
          <w:color w:val="000000" w:themeColor="text1"/>
        </w:rPr>
        <w:t>相關</w:t>
      </w:r>
      <w:r w:rsidRPr="00415A52">
        <w:rPr>
          <w:rFonts w:hAnsi="標楷體" w:hint="eastAsia"/>
          <w:color w:val="000000" w:themeColor="text1"/>
        </w:rPr>
        <w:t>設施，</w:t>
      </w:r>
      <w:r w:rsidR="005977E6" w:rsidRPr="00415A52">
        <w:rPr>
          <w:rFonts w:hAnsi="標楷體" w:hint="eastAsia"/>
          <w:color w:val="000000" w:themeColor="text1"/>
        </w:rPr>
        <w:t>以</w:t>
      </w:r>
      <w:r w:rsidRPr="00415A52">
        <w:rPr>
          <w:rFonts w:hAnsi="標楷體" w:hint="eastAsia"/>
          <w:color w:val="000000" w:themeColor="text1"/>
        </w:rPr>
        <w:t>建構多元共融之留學環境。</w:t>
      </w:r>
    </w:p>
    <w:p w14:paraId="2A20AB4E" w14:textId="0EA214E5" w:rsidR="005977E6" w:rsidRPr="00415A52" w:rsidRDefault="00251AE0" w:rsidP="00D52BB9">
      <w:pPr>
        <w:pStyle w:val="3"/>
        <w:ind w:leftChars="200"/>
        <w:rPr>
          <w:rFonts w:hAnsi="標楷體"/>
          <w:color w:val="000000" w:themeColor="text1"/>
        </w:rPr>
      </w:pPr>
      <w:r w:rsidRPr="00415A52">
        <w:rPr>
          <w:rFonts w:hAnsi="標楷體" w:hint="eastAsia"/>
          <w:color w:val="000000" w:themeColor="text1"/>
        </w:rPr>
        <w:t>再查，</w:t>
      </w:r>
      <w:r w:rsidR="00D22ABB" w:rsidRPr="00415A52">
        <w:rPr>
          <w:rFonts w:hAnsi="標楷體" w:hint="eastAsia"/>
          <w:color w:val="000000" w:themeColor="text1"/>
        </w:rPr>
        <w:t>有關</w:t>
      </w:r>
      <w:r w:rsidR="007E6711" w:rsidRPr="00415A52">
        <w:rPr>
          <w:rFonts w:hAnsi="標楷體" w:hint="eastAsia"/>
          <w:color w:val="000000" w:themeColor="text1"/>
        </w:rPr>
        <w:t>如何</w:t>
      </w:r>
      <w:r w:rsidR="003A6AC5" w:rsidRPr="00415A52">
        <w:rPr>
          <w:rFonts w:hAnsi="標楷體" w:hint="eastAsia"/>
          <w:color w:val="000000" w:themeColor="text1"/>
        </w:rPr>
        <w:t>提升</w:t>
      </w:r>
      <w:r w:rsidR="00D22ABB" w:rsidRPr="00415A52">
        <w:rPr>
          <w:rFonts w:hAnsi="標楷體" w:hint="eastAsia"/>
          <w:color w:val="000000" w:themeColor="text1"/>
        </w:rPr>
        <w:t>校園宗教友善設施</w:t>
      </w:r>
      <w:r w:rsidR="003A6AC5" w:rsidRPr="00415A52">
        <w:rPr>
          <w:rFonts w:hAnsi="標楷體" w:hint="eastAsia"/>
          <w:color w:val="000000" w:themeColor="text1"/>
        </w:rPr>
        <w:t>之標準</w:t>
      </w:r>
      <w:r w:rsidR="00D22ABB" w:rsidRPr="00415A52">
        <w:rPr>
          <w:rFonts w:hAnsi="標楷體" w:hint="eastAsia"/>
          <w:color w:val="000000" w:themeColor="text1"/>
        </w:rPr>
        <w:t>，教育部於本院詢問時</w:t>
      </w:r>
      <w:r w:rsidR="003A6AC5" w:rsidRPr="00415A52">
        <w:rPr>
          <w:rFonts w:hAnsi="標楷體" w:hint="eastAsia"/>
          <w:color w:val="000000" w:themeColor="text1"/>
        </w:rPr>
        <w:t>，就是否將其列入私校</w:t>
      </w:r>
      <w:r w:rsidR="003A6AC5" w:rsidRPr="00415A52">
        <w:rPr>
          <w:rFonts w:hAnsi="標楷體" w:hint="eastAsia"/>
          <w:color w:val="000000" w:themeColor="text1"/>
          <w:szCs w:val="32"/>
        </w:rPr>
        <w:t>獎勵補助款</w:t>
      </w:r>
      <w:r w:rsidR="003A6AC5" w:rsidRPr="00415A52">
        <w:rPr>
          <w:rFonts w:hAnsi="標楷體" w:hint="eastAsia"/>
          <w:color w:val="000000" w:themeColor="text1"/>
        </w:rPr>
        <w:t>或大學評鑑之必要項目，說明</w:t>
      </w:r>
      <w:r w:rsidR="00D22ABB" w:rsidRPr="00415A52">
        <w:rPr>
          <w:rFonts w:hAnsi="標楷體" w:hint="eastAsia"/>
          <w:color w:val="000000" w:themeColor="text1"/>
        </w:rPr>
        <w:t>略謂：</w:t>
      </w:r>
    </w:p>
    <w:p w14:paraId="5A8C18DB" w14:textId="774A1FDA" w:rsidR="00D22ABB" w:rsidRPr="00415A52" w:rsidRDefault="00D22ABB" w:rsidP="00D22ABB">
      <w:pPr>
        <w:pStyle w:val="4"/>
        <w:rPr>
          <w:rFonts w:hAnsi="標楷體"/>
          <w:color w:val="000000" w:themeColor="text1"/>
        </w:rPr>
      </w:pPr>
      <w:r w:rsidRPr="00415A52">
        <w:rPr>
          <w:rFonts w:hAnsi="標楷體" w:hint="eastAsia"/>
          <w:color w:val="000000" w:themeColor="text1"/>
          <w:szCs w:val="32"/>
        </w:rPr>
        <w:t>列入私校獎補助部分：</w:t>
      </w:r>
      <w:r w:rsidR="003A6AC5" w:rsidRPr="00415A52">
        <w:rPr>
          <w:rFonts w:hAnsi="標楷體" w:hint="eastAsia"/>
          <w:color w:val="000000" w:themeColor="text1"/>
          <w:szCs w:val="32"/>
        </w:rPr>
        <w:t>鑑於</w:t>
      </w:r>
      <w:r w:rsidRPr="00415A52">
        <w:rPr>
          <w:rFonts w:hAnsi="標楷體" w:hint="eastAsia"/>
          <w:color w:val="000000" w:themeColor="text1"/>
          <w:szCs w:val="32"/>
        </w:rPr>
        <w:t>教育部115年獎勵補助私立大學校院校務發展計畫要點及私立技專校院整體發展經費核配及申請要點，已有眾多核配指標，且私校</w:t>
      </w:r>
      <w:r w:rsidR="003A6AC5" w:rsidRPr="00415A52">
        <w:rPr>
          <w:rFonts w:hAnsi="標楷體" w:hint="eastAsia"/>
          <w:color w:val="000000" w:themeColor="text1"/>
          <w:szCs w:val="32"/>
        </w:rPr>
        <w:t>獎勵補</w:t>
      </w:r>
      <w:r w:rsidRPr="00415A52">
        <w:rPr>
          <w:rFonts w:hAnsi="標楷體" w:hint="eastAsia"/>
          <w:color w:val="000000" w:themeColor="text1"/>
          <w:szCs w:val="32"/>
        </w:rPr>
        <w:t>助僅針對私立學校給予獎勵補助，故經評估建議不予列入。</w:t>
      </w:r>
    </w:p>
    <w:p w14:paraId="23F24F20" w14:textId="72190979" w:rsidR="00D22ABB" w:rsidRPr="00415A52" w:rsidRDefault="00D22ABB" w:rsidP="00D22ABB">
      <w:pPr>
        <w:pStyle w:val="4"/>
        <w:rPr>
          <w:rFonts w:hAnsi="標楷體"/>
          <w:color w:val="000000" w:themeColor="text1"/>
        </w:rPr>
      </w:pPr>
      <w:r w:rsidRPr="00415A52">
        <w:rPr>
          <w:rFonts w:hAnsi="標楷體" w:hint="eastAsia"/>
          <w:color w:val="000000" w:themeColor="text1"/>
        </w:rPr>
        <w:t>列入大學評鑑必要項目部分：106學年度起教育</w:t>
      </w:r>
      <w:r w:rsidRPr="00415A52">
        <w:rPr>
          <w:rFonts w:hAnsi="標楷體" w:hint="eastAsia"/>
          <w:color w:val="000000" w:themeColor="text1"/>
        </w:rPr>
        <w:lastRenderedPageBreak/>
        <w:t>部僅辦理校務評鑑，系(科)所評鑑回歸各校依需求自行洽請專業評鑑機構辦理。「校園宗教友善設施標準」涉及硬體設備之專業知能</w:t>
      </w:r>
      <w:r w:rsidR="00C55FF6" w:rsidRPr="00415A52">
        <w:rPr>
          <w:rFonts w:hAnsi="標楷體" w:hint="eastAsia"/>
          <w:color w:val="000000" w:themeColor="text1"/>
        </w:rPr>
        <w:t>與</w:t>
      </w:r>
      <w:r w:rsidRPr="00415A52">
        <w:rPr>
          <w:rFonts w:hAnsi="標楷體" w:hint="eastAsia"/>
          <w:color w:val="000000" w:themeColor="text1"/>
        </w:rPr>
        <w:t>宗教考量，</w:t>
      </w:r>
      <w:r w:rsidR="00251AE0" w:rsidRPr="00415A52">
        <w:rPr>
          <w:rFonts w:hAnsi="標楷體" w:hint="eastAsia"/>
          <w:color w:val="000000" w:themeColor="text1"/>
        </w:rPr>
        <w:t>具</w:t>
      </w:r>
      <w:r w:rsidRPr="00415A52">
        <w:rPr>
          <w:rFonts w:hAnsi="標楷體" w:hint="eastAsia"/>
          <w:color w:val="000000" w:themeColor="text1"/>
        </w:rPr>
        <w:t>個別性與特殊性</w:t>
      </w:r>
      <w:r w:rsidR="00251AE0" w:rsidRPr="00415A52">
        <w:rPr>
          <w:rFonts w:hAnsi="標楷體" w:hint="eastAsia"/>
          <w:color w:val="000000" w:themeColor="text1"/>
        </w:rPr>
        <w:t>，</w:t>
      </w:r>
      <w:r w:rsidRPr="00415A52">
        <w:rPr>
          <w:rFonts w:hAnsi="標楷體" w:hint="eastAsia"/>
          <w:color w:val="000000" w:themeColor="text1"/>
        </w:rPr>
        <w:t>與校務評鑑整體之屬性不同，不宜納入校務評鑑</w:t>
      </w:r>
      <w:r w:rsidR="00251AE0" w:rsidRPr="00415A52">
        <w:rPr>
          <w:rFonts w:hAnsi="標楷體" w:hint="eastAsia"/>
          <w:color w:val="000000" w:themeColor="text1"/>
        </w:rPr>
        <w:t>；倘</w:t>
      </w:r>
      <w:r w:rsidRPr="00415A52">
        <w:rPr>
          <w:rFonts w:hAnsi="標楷體" w:hint="eastAsia"/>
          <w:color w:val="000000" w:themeColor="text1"/>
        </w:rPr>
        <w:t>有特殊考量，得以專案訪視</w:t>
      </w:r>
      <w:r w:rsidR="00251AE0" w:rsidRPr="00415A52">
        <w:rPr>
          <w:rFonts w:hAnsi="標楷體" w:hint="eastAsia"/>
          <w:color w:val="000000" w:themeColor="text1"/>
        </w:rPr>
        <w:t>方式</w:t>
      </w:r>
      <w:r w:rsidRPr="00415A52">
        <w:rPr>
          <w:rFonts w:hAnsi="標楷體" w:hint="eastAsia"/>
          <w:color w:val="000000" w:themeColor="text1"/>
        </w:rPr>
        <w:t>強化專業效能。</w:t>
      </w:r>
    </w:p>
    <w:p w14:paraId="76E46ABC" w14:textId="1553AA98" w:rsidR="00D22ABB" w:rsidRPr="00415A52" w:rsidRDefault="00251AE0" w:rsidP="00D22ABB">
      <w:pPr>
        <w:pStyle w:val="4"/>
        <w:rPr>
          <w:rFonts w:hAnsi="標楷體"/>
          <w:color w:val="000000" w:themeColor="text1"/>
        </w:rPr>
      </w:pPr>
      <w:r w:rsidRPr="00415A52">
        <w:rPr>
          <w:rFonts w:hAnsi="標楷體" w:hint="eastAsia"/>
          <w:color w:val="000000" w:themeColor="text1"/>
        </w:rPr>
        <w:t>因應作為：教育部</w:t>
      </w:r>
      <w:r w:rsidR="00D22ABB" w:rsidRPr="00415A52">
        <w:rPr>
          <w:rFonts w:hAnsi="標楷體" w:hint="eastAsia"/>
          <w:color w:val="000000" w:themeColor="text1"/>
        </w:rPr>
        <w:t>為督促學校落實新南向產學合作專班學生輔導工作(包含尊重學生信仰需求)，</w:t>
      </w:r>
      <w:r w:rsidRPr="00415A52">
        <w:rPr>
          <w:rFonts w:hAnsi="標楷體" w:hint="eastAsia"/>
          <w:color w:val="000000" w:themeColor="text1"/>
        </w:rPr>
        <w:t>已要求</w:t>
      </w:r>
      <w:r w:rsidR="00D22ABB" w:rsidRPr="00415A52">
        <w:rPr>
          <w:rFonts w:hAnsi="標楷體" w:hint="eastAsia"/>
          <w:color w:val="000000" w:themeColor="text1"/>
        </w:rPr>
        <w:t>學校於宿舍設置符合學生信仰需求設備，並納入專班校內課程查核項目及指標，作為</w:t>
      </w:r>
      <w:r w:rsidRPr="00415A52">
        <w:rPr>
          <w:rFonts w:hAnsi="標楷體" w:hint="eastAsia"/>
          <w:color w:val="000000" w:themeColor="text1"/>
        </w:rPr>
        <w:t>定期檢核之依據</w:t>
      </w:r>
      <w:r w:rsidR="00D22ABB" w:rsidRPr="00415A52">
        <w:rPr>
          <w:rFonts w:hAnsi="標楷體" w:hint="eastAsia"/>
          <w:color w:val="000000" w:themeColor="text1"/>
        </w:rPr>
        <w:t>。</w:t>
      </w:r>
    </w:p>
    <w:p w14:paraId="2AF7C1E9" w14:textId="3CD11FA0" w:rsidR="00D52BB9" w:rsidRPr="00415A52" w:rsidRDefault="005977E6" w:rsidP="00D52BB9">
      <w:pPr>
        <w:pStyle w:val="3"/>
        <w:ind w:leftChars="200"/>
        <w:rPr>
          <w:rFonts w:hAnsi="標楷體"/>
          <w:color w:val="000000" w:themeColor="text1"/>
        </w:rPr>
      </w:pPr>
      <w:r w:rsidRPr="00415A52">
        <w:rPr>
          <w:rFonts w:hAnsi="標楷體" w:hint="eastAsia"/>
          <w:color w:val="000000" w:themeColor="text1"/>
        </w:rPr>
        <w:t>綜上，</w:t>
      </w:r>
      <w:r w:rsidR="00CE1419" w:rsidRPr="00415A52">
        <w:rPr>
          <w:rFonts w:hAnsi="標楷體" w:hint="eastAsia"/>
          <w:color w:val="000000" w:themeColor="text1"/>
        </w:rPr>
        <w:t>建構校園宗教友善環境與尊重文化多元性，為我國落實國際人權價值、吸引並留住優秀境外生之核心關鍵。</w:t>
      </w:r>
      <w:r w:rsidR="00826F3F" w:rsidRPr="00415A52">
        <w:rPr>
          <w:rFonts w:hAnsi="標楷體" w:hint="eastAsia"/>
          <w:color w:val="000000" w:themeColor="text1"/>
        </w:rPr>
        <w:t>惟實務上部分大專校院雖設有穆斯林祈禱室及淨下設施，然尚待持續優化，以</w:t>
      </w:r>
      <w:r w:rsidR="00F6162B" w:rsidRPr="00415A52">
        <w:rPr>
          <w:rFonts w:hAnsi="標楷體" w:hint="eastAsia"/>
          <w:bCs w:val="0"/>
          <w:color w:val="000000" w:themeColor="text1"/>
        </w:rPr>
        <w:t>更加落實</w:t>
      </w:r>
      <w:r w:rsidR="00826F3F" w:rsidRPr="00415A52">
        <w:rPr>
          <w:rFonts w:hAnsi="標楷體" w:hint="eastAsia"/>
          <w:color w:val="000000" w:themeColor="text1"/>
        </w:rPr>
        <w:t>國際化友善人權校園</w:t>
      </w:r>
      <w:r w:rsidR="00CE1419" w:rsidRPr="00415A52">
        <w:rPr>
          <w:rFonts w:hAnsi="標楷體" w:hint="eastAsia"/>
          <w:color w:val="000000" w:themeColor="text1"/>
        </w:rPr>
        <w:t>。教育部允宜持續督導大專校院妥善完備相關設施，俾營造具國際吸引力與多元共融之高等教育留學環境</w:t>
      </w:r>
      <w:r w:rsidR="00251AE0" w:rsidRPr="00415A52">
        <w:rPr>
          <w:rFonts w:hAnsi="標楷體" w:hint="eastAsia"/>
          <w:color w:val="000000" w:themeColor="text1"/>
        </w:rPr>
        <w:t>。</w:t>
      </w:r>
    </w:p>
    <w:p w14:paraId="49636F87" w14:textId="432E1DED" w:rsidR="00725C75" w:rsidRPr="00415A52" w:rsidRDefault="000965DA" w:rsidP="00725C75">
      <w:pPr>
        <w:pStyle w:val="2"/>
        <w:rPr>
          <w:rFonts w:hAnsi="標楷體"/>
          <w:b/>
          <w:color w:val="000000" w:themeColor="text1"/>
        </w:rPr>
      </w:pPr>
      <w:r w:rsidRPr="00415A52">
        <w:rPr>
          <w:rFonts w:hAnsi="標楷體" w:hint="eastAsia"/>
          <w:b/>
          <w:color w:val="000000" w:themeColor="text1"/>
        </w:rPr>
        <w:t>境外生為</w:t>
      </w:r>
      <w:r w:rsidR="00D7450E" w:rsidRPr="00415A52">
        <w:rPr>
          <w:rFonts w:hAnsi="標楷體" w:hint="eastAsia"/>
          <w:b/>
          <w:color w:val="000000" w:themeColor="text1"/>
        </w:rPr>
        <w:t>我國</w:t>
      </w:r>
      <w:r w:rsidRPr="00415A52">
        <w:rPr>
          <w:rFonts w:hAnsi="標楷體" w:hint="eastAsia"/>
          <w:b/>
          <w:color w:val="000000" w:themeColor="text1"/>
        </w:rPr>
        <w:t>延攬全球人才之重要來源，亦為</w:t>
      </w:r>
      <w:r w:rsidR="00D7450E" w:rsidRPr="00415A52">
        <w:rPr>
          <w:rFonts w:hAnsi="標楷體" w:hint="eastAsia"/>
          <w:b/>
          <w:color w:val="000000" w:themeColor="text1"/>
        </w:rPr>
        <w:t>推動</w:t>
      </w:r>
      <w:r w:rsidRPr="00415A52">
        <w:rPr>
          <w:rFonts w:hAnsi="標楷體" w:hint="eastAsia"/>
          <w:b/>
          <w:color w:val="000000" w:themeColor="text1"/>
        </w:rPr>
        <w:t>國際交流</w:t>
      </w:r>
      <w:r w:rsidR="00D7450E" w:rsidRPr="00415A52">
        <w:rPr>
          <w:rFonts w:hAnsi="標楷體" w:hint="eastAsia"/>
          <w:b/>
          <w:color w:val="000000" w:themeColor="text1"/>
        </w:rPr>
        <w:t>之</w:t>
      </w:r>
      <w:r w:rsidRPr="00415A52">
        <w:rPr>
          <w:rFonts w:hAnsi="標楷體" w:hint="eastAsia"/>
          <w:b/>
          <w:color w:val="000000" w:themeColor="text1"/>
        </w:rPr>
        <w:t>重要基石。</w:t>
      </w:r>
      <w:r w:rsidR="00725C75" w:rsidRPr="00415A52">
        <w:rPr>
          <w:rFonts w:hAnsi="標楷體"/>
          <w:b/>
          <w:color w:val="000000" w:themeColor="text1"/>
        </w:rPr>
        <w:t>本院實地履勘與問卷調查</w:t>
      </w:r>
      <w:r w:rsidR="00095BE7" w:rsidRPr="00415A52">
        <w:rPr>
          <w:rFonts w:hAnsi="標楷體"/>
          <w:b/>
          <w:color w:val="000000" w:themeColor="text1"/>
        </w:rPr>
        <w:t>發</w:t>
      </w:r>
      <w:r w:rsidR="00725C75" w:rsidRPr="00415A52">
        <w:rPr>
          <w:rFonts w:hAnsi="標楷體"/>
          <w:b/>
          <w:color w:val="000000" w:themeColor="text1"/>
        </w:rPr>
        <w:t>現</w:t>
      </w:r>
      <w:r w:rsidR="00095BE7" w:rsidRPr="00415A52">
        <w:rPr>
          <w:rFonts w:hAnsi="標楷體" w:hint="eastAsia"/>
          <w:b/>
          <w:color w:val="000000" w:themeColor="text1"/>
        </w:rPr>
        <w:t>，</w:t>
      </w:r>
      <w:r w:rsidR="00771473" w:rsidRPr="00415A52">
        <w:rPr>
          <w:rFonts w:hAnsi="標楷體" w:hint="eastAsia"/>
          <w:b/>
          <w:color w:val="000000" w:themeColor="text1"/>
        </w:rPr>
        <w:t>就</w:t>
      </w:r>
      <w:r w:rsidR="00335FEF" w:rsidRPr="00415A52">
        <w:rPr>
          <w:rFonts w:hAnsi="標楷體" w:hint="eastAsia"/>
          <w:b/>
          <w:color w:val="000000" w:themeColor="text1"/>
        </w:rPr>
        <w:t>醫療保障、交通安全及居留</w:t>
      </w:r>
      <w:r w:rsidR="005C6224" w:rsidRPr="00415A52">
        <w:rPr>
          <w:rFonts w:hAnsi="標楷體" w:hint="eastAsia"/>
          <w:b/>
          <w:color w:val="000000" w:themeColor="text1"/>
        </w:rPr>
        <w:t>權</w:t>
      </w:r>
      <w:r w:rsidR="00771473" w:rsidRPr="00415A52">
        <w:rPr>
          <w:rFonts w:hAnsi="標楷體" w:hint="eastAsia"/>
          <w:b/>
          <w:color w:val="000000" w:themeColor="text1"/>
        </w:rPr>
        <w:t>益等面向</w:t>
      </w:r>
      <w:r w:rsidR="00335FEF" w:rsidRPr="00415A52">
        <w:rPr>
          <w:rFonts w:hAnsi="標楷體" w:hint="eastAsia"/>
          <w:b/>
          <w:color w:val="000000" w:themeColor="text1"/>
        </w:rPr>
        <w:t>，仍存有諸多未竟之處，且非大專校院得以獨</w:t>
      </w:r>
      <w:r w:rsidR="007A013C" w:rsidRPr="00415A52">
        <w:rPr>
          <w:rFonts w:hAnsi="標楷體" w:hint="eastAsia"/>
          <w:b/>
          <w:color w:val="000000" w:themeColor="text1"/>
        </w:rPr>
        <w:t>力</w:t>
      </w:r>
      <w:r w:rsidR="00335FEF" w:rsidRPr="00415A52">
        <w:rPr>
          <w:rFonts w:hAnsi="標楷體" w:hint="eastAsia"/>
          <w:b/>
          <w:color w:val="000000" w:themeColor="text1"/>
        </w:rPr>
        <w:t>解決</w:t>
      </w:r>
      <w:r w:rsidR="00771473" w:rsidRPr="00415A52">
        <w:rPr>
          <w:rFonts w:hAnsi="標楷體" w:hint="eastAsia"/>
          <w:b/>
          <w:color w:val="000000" w:themeColor="text1"/>
        </w:rPr>
        <w:t>。</w:t>
      </w:r>
      <w:r w:rsidR="00335FEF" w:rsidRPr="00415A52">
        <w:rPr>
          <w:rFonts w:hAnsi="標楷體" w:hint="eastAsia"/>
          <w:b/>
          <w:color w:val="000000" w:themeColor="text1"/>
        </w:rPr>
        <w:t>教育部</w:t>
      </w:r>
      <w:r w:rsidR="00771473" w:rsidRPr="00415A52">
        <w:rPr>
          <w:rFonts w:hAnsi="標楷體" w:hint="eastAsia"/>
          <w:b/>
          <w:color w:val="000000" w:themeColor="text1"/>
        </w:rPr>
        <w:t>允宜</w:t>
      </w:r>
      <w:r w:rsidR="00335FEF" w:rsidRPr="00415A52">
        <w:rPr>
          <w:rFonts w:hAnsi="標楷體" w:hint="eastAsia"/>
          <w:b/>
          <w:color w:val="000000" w:themeColor="text1"/>
        </w:rPr>
        <w:t>積極</w:t>
      </w:r>
      <w:r w:rsidR="00AE6E0A" w:rsidRPr="00415A52">
        <w:rPr>
          <w:rFonts w:hAnsi="標楷體" w:hint="eastAsia"/>
          <w:b/>
          <w:color w:val="000000" w:themeColor="text1"/>
        </w:rPr>
        <w:t>發揮跨部會協調功能，</w:t>
      </w:r>
      <w:r w:rsidR="00335FEF" w:rsidRPr="00415A52">
        <w:rPr>
          <w:rFonts w:hAnsi="標楷體" w:hint="eastAsia"/>
          <w:b/>
          <w:color w:val="000000" w:themeColor="text1"/>
        </w:rPr>
        <w:t>會同</w:t>
      </w:r>
      <w:r w:rsidR="00AE6E0A" w:rsidRPr="00415A52">
        <w:rPr>
          <w:rFonts w:hAnsi="標楷體" w:hint="eastAsia"/>
          <w:b/>
          <w:color w:val="000000" w:themeColor="text1"/>
        </w:rPr>
        <w:t>各該權</w:t>
      </w:r>
      <w:r w:rsidR="00335FEF" w:rsidRPr="00415A52">
        <w:rPr>
          <w:rFonts w:hAnsi="標楷體" w:hint="eastAsia"/>
          <w:b/>
          <w:color w:val="000000" w:themeColor="text1"/>
        </w:rPr>
        <w:t>責機關</w:t>
      </w:r>
      <w:r w:rsidR="00AE6E0A" w:rsidRPr="00415A52">
        <w:rPr>
          <w:rFonts w:hAnsi="標楷體" w:hint="eastAsia"/>
          <w:b/>
          <w:color w:val="000000" w:themeColor="text1"/>
        </w:rPr>
        <w:t>，健全橫向聯繫機制</w:t>
      </w:r>
      <w:r w:rsidR="00771473" w:rsidRPr="00415A52">
        <w:rPr>
          <w:rFonts w:hAnsi="標楷體" w:hint="eastAsia"/>
          <w:b/>
          <w:color w:val="000000" w:themeColor="text1"/>
        </w:rPr>
        <w:t>，</w:t>
      </w:r>
      <w:r w:rsidR="00335FEF" w:rsidRPr="00415A52">
        <w:rPr>
          <w:rFonts w:hAnsi="標楷體" w:hint="eastAsia"/>
          <w:b/>
          <w:color w:val="000000" w:themeColor="text1"/>
        </w:rPr>
        <w:t>以</w:t>
      </w:r>
      <w:r w:rsidR="00771473" w:rsidRPr="00415A52">
        <w:rPr>
          <w:rFonts w:hAnsi="標楷體" w:hint="eastAsia"/>
          <w:b/>
          <w:color w:val="000000" w:themeColor="text1"/>
        </w:rPr>
        <w:t>保障</w:t>
      </w:r>
      <w:r w:rsidR="00335FEF" w:rsidRPr="00415A52">
        <w:rPr>
          <w:rFonts w:hAnsi="標楷體" w:hint="eastAsia"/>
          <w:b/>
          <w:color w:val="000000" w:themeColor="text1"/>
        </w:rPr>
        <w:t>境外學生在臺權益</w:t>
      </w:r>
      <w:r w:rsidR="00335FEF" w:rsidRPr="00415A52">
        <w:rPr>
          <w:rFonts w:hAnsi="標楷體"/>
          <w:b/>
          <w:color w:val="000000" w:themeColor="text1"/>
        </w:rPr>
        <w:t>。</w:t>
      </w:r>
    </w:p>
    <w:p w14:paraId="6697E5EC" w14:textId="26C4BC6D" w:rsidR="00C80130" w:rsidRPr="00415A52" w:rsidRDefault="00DA4F9B" w:rsidP="00C80130">
      <w:pPr>
        <w:pStyle w:val="3"/>
        <w:ind w:leftChars="200"/>
        <w:rPr>
          <w:rFonts w:hAnsi="標楷體"/>
          <w:color w:val="000000" w:themeColor="text1"/>
        </w:rPr>
      </w:pPr>
      <w:r w:rsidRPr="00415A52">
        <w:rPr>
          <w:rFonts w:hAnsi="標楷體"/>
          <w:color w:val="000000" w:themeColor="text1"/>
        </w:rPr>
        <w:t>本院為深入瞭解境外生在臺</w:t>
      </w:r>
      <w:r w:rsidR="00C80130" w:rsidRPr="00415A52">
        <w:rPr>
          <w:rFonts w:hAnsi="標楷體" w:hint="eastAsia"/>
          <w:color w:val="000000" w:themeColor="text1"/>
        </w:rPr>
        <w:t>就學及生活情形</w:t>
      </w:r>
      <w:r w:rsidRPr="00415A52">
        <w:rPr>
          <w:rFonts w:hAnsi="標楷體"/>
          <w:color w:val="000000" w:themeColor="text1"/>
        </w:rPr>
        <w:t>，</w:t>
      </w:r>
      <w:r w:rsidR="00C80130" w:rsidRPr="00415A52">
        <w:rPr>
          <w:rFonts w:hAnsi="標楷體" w:hint="eastAsia"/>
          <w:color w:val="000000" w:themeColor="text1"/>
        </w:rPr>
        <w:t>特於履勘之10所大專校院，邀請共144</w:t>
      </w:r>
      <w:r w:rsidR="00D77446" w:rsidRPr="00415A52">
        <w:rPr>
          <w:rFonts w:hAnsi="標楷體" w:hint="eastAsia"/>
          <w:color w:val="000000" w:themeColor="text1"/>
        </w:rPr>
        <w:t>名</w:t>
      </w:r>
      <w:r w:rsidR="00C80130" w:rsidRPr="00415A52">
        <w:rPr>
          <w:rFonts w:hAnsi="標楷體" w:hint="eastAsia"/>
          <w:color w:val="000000" w:themeColor="text1"/>
        </w:rPr>
        <w:t>境外生</w:t>
      </w:r>
      <w:r w:rsidR="00A06513" w:rsidRPr="00415A52">
        <w:rPr>
          <w:rFonts w:hAnsi="標楷體" w:hint="eastAsia"/>
          <w:color w:val="000000" w:themeColor="text1"/>
        </w:rPr>
        <w:t>進行</w:t>
      </w:r>
      <w:r w:rsidR="00C80130" w:rsidRPr="00415A52">
        <w:rPr>
          <w:rFonts w:hAnsi="標楷體" w:hint="eastAsia"/>
          <w:color w:val="000000" w:themeColor="text1"/>
        </w:rPr>
        <w:t>線上問卷</w:t>
      </w:r>
      <w:r w:rsidR="00A06513" w:rsidRPr="00415A52">
        <w:rPr>
          <w:rFonts w:hAnsi="標楷體" w:hint="eastAsia"/>
          <w:color w:val="000000" w:themeColor="text1"/>
        </w:rPr>
        <w:t>調查</w:t>
      </w:r>
      <w:r w:rsidR="00C80130" w:rsidRPr="00415A52">
        <w:rPr>
          <w:rFonts w:hAnsi="標楷體" w:hint="eastAsia"/>
          <w:color w:val="000000" w:themeColor="text1"/>
        </w:rPr>
        <w:t>。除前述調查意見所</w:t>
      </w:r>
      <w:r w:rsidR="00A06513" w:rsidRPr="00415A52">
        <w:rPr>
          <w:rFonts w:hAnsi="標楷體" w:hint="eastAsia"/>
          <w:color w:val="000000" w:themeColor="text1"/>
        </w:rPr>
        <w:t>涉</w:t>
      </w:r>
      <w:r w:rsidR="00C80130" w:rsidRPr="00415A52">
        <w:rPr>
          <w:rFonts w:hAnsi="標楷體" w:hint="eastAsia"/>
          <w:color w:val="000000" w:themeColor="text1"/>
        </w:rPr>
        <w:t>面向外，</w:t>
      </w:r>
      <w:r w:rsidR="00A06513" w:rsidRPr="00415A52">
        <w:rPr>
          <w:rFonts w:hAnsi="標楷體" w:hint="eastAsia"/>
          <w:color w:val="000000" w:themeColor="text1"/>
        </w:rPr>
        <w:t>填答學生亦針對</w:t>
      </w:r>
      <w:r w:rsidR="00C80130" w:rsidRPr="00415A52">
        <w:rPr>
          <w:rFonts w:hAnsi="標楷體" w:hint="eastAsia"/>
          <w:color w:val="000000" w:themeColor="text1"/>
        </w:rPr>
        <w:t>醫療</w:t>
      </w:r>
      <w:r w:rsidR="00A06513" w:rsidRPr="00415A52">
        <w:rPr>
          <w:rFonts w:hAnsi="標楷體" w:hint="eastAsia"/>
          <w:color w:val="000000" w:themeColor="text1"/>
        </w:rPr>
        <w:t>保障</w:t>
      </w:r>
      <w:r w:rsidR="00C80130" w:rsidRPr="00415A52">
        <w:rPr>
          <w:rFonts w:hAnsi="標楷體" w:hint="eastAsia"/>
          <w:color w:val="000000" w:themeColor="text1"/>
        </w:rPr>
        <w:t>、交通</w:t>
      </w:r>
      <w:r w:rsidR="00A06513" w:rsidRPr="00415A52">
        <w:rPr>
          <w:rFonts w:hAnsi="標楷體" w:hint="eastAsia"/>
          <w:color w:val="000000" w:themeColor="text1"/>
        </w:rPr>
        <w:t>安全</w:t>
      </w:r>
      <w:r w:rsidR="00C80130" w:rsidRPr="00415A52">
        <w:rPr>
          <w:rFonts w:hAnsi="標楷體" w:hint="eastAsia"/>
          <w:color w:val="000000" w:themeColor="text1"/>
        </w:rPr>
        <w:t>及居留</w:t>
      </w:r>
      <w:r w:rsidR="00A06513" w:rsidRPr="00415A52">
        <w:rPr>
          <w:rFonts w:hAnsi="標楷體" w:hint="eastAsia"/>
          <w:color w:val="000000" w:themeColor="text1"/>
        </w:rPr>
        <w:t>權益</w:t>
      </w:r>
      <w:r w:rsidR="00C80130" w:rsidRPr="00415A52">
        <w:rPr>
          <w:rFonts w:hAnsi="標楷體" w:hint="eastAsia"/>
          <w:color w:val="000000" w:themeColor="text1"/>
        </w:rPr>
        <w:t>等議題</w:t>
      </w:r>
      <w:r w:rsidR="00A06513" w:rsidRPr="00415A52">
        <w:rPr>
          <w:rFonts w:hAnsi="標楷體" w:hint="eastAsia"/>
          <w:color w:val="000000" w:themeColor="text1"/>
        </w:rPr>
        <w:t>提出實務訴求</w:t>
      </w:r>
      <w:r w:rsidR="00C80130" w:rsidRPr="00415A52">
        <w:rPr>
          <w:rFonts w:hAnsi="標楷體" w:hint="eastAsia"/>
          <w:color w:val="000000" w:themeColor="text1"/>
        </w:rPr>
        <w:t>，</w:t>
      </w:r>
      <w:r w:rsidR="00A06513" w:rsidRPr="00415A52">
        <w:rPr>
          <w:rFonts w:hAnsi="標楷體" w:hint="eastAsia"/>
          <w:color w:val="000000" w:themeColor="text1"/>
        </w:rPr>
        <w:t>經</w:t>
      </w:r>
      <w:r w:rsidR="00C80130" w:rsidRPr="00415A52">
        <w:rPr>
          <w:rFonts w:hAnsi="標楷體" w:hint="eastAsia"/>
          <w:color w:val="000000" w:themeColor="text1"/>
        </w:rPr>
        <w:t>教育部於本院詢問時回應表示</w:t>
      </w:r>
      <w:r w:rsidR="009375DE" w:rsidRPr="00415A52">
        <w:rPr>
          <w:rFonts w:hAnsi="標楷體" w:hint="eastAsia"/>
          <w:color w:val="000000" w:themeColor="text1"/>
        </w:rPr>
        <w:t>如下</w:t>
      </w:r>
      <w:r w:rsidR="00C80130" w:rsidRPr="00415A52">
        <w:rPr>
          <w:rFonts w:hAnsi="標楷體" w:hint="eastAsia"/>
          <w:color w:val="000000" w:themeColor="text1"/>
        </w:rPr>
        <w:t>：</w:t>
      </w:r>
    </w:p>
    <w:p w14:paraId="2E1D388B" w14:textId="0485E395" w:rsidR="00C80130" w:rsidRPr="00415A52" w:rsidRDefault="00C80130" w:rsidP="00C80130">
      <w:pPr>
        <w:pStyle w:val="4"/>
        <w:rPr>
          <w:rFonts w:hAnsi="標楷體"/>
          <w:color w:val="000000" w:themeColor="text1"/>
        </w:rPr>
      </w:pPr>
      <w:r w:rsidRPr="00415A52">
        <w:rPr>
          <w:rFonts w:hAnsi="標楷體" w:hint="eastAsia"/>
          <w:color w:val="000000" w:themeColor="text1"/>
        </w:rPr>
        <w:lastRenderedPageBreak/>
        <w:t>有關醫療</w:t>
      </w:r>
      <w:r w:rsidR="00A06513" w:rsidRPr="00415A52">
        <w:rPr>
          <w:rFonts w:hAnsi="標楷體" w:hint="eastAsia"/>
          <w:color w:val="000000" w:themeColor="text1"/>
        </w:rPr>
        <w:t>保障</w:t>
      </w:r>
      <w:r w:rsidRPr="00415A52">
        <w:rPr>
          <w:rFonts w:hAnsi="標楷體" w:hint="eastAsia"/>
          <w:color w:val="000000" w:themeColor="text1"/>
        </w:rPr>
        <w:t>議題：</w:t>
      </w:r>
    </w:p>
    <w:p w14:paraId="0EB6877F" w14:textId="1F59CA91" w:rsidR="00C80130" w:rsidRPr="00415A52" w:rsidRDefault="00A90075" w:rsidP="00C80130">
      <w:pPr>
        <w:pStyle w:val="5"/>
        <w:rPr>
          <w:rFonts w:hAnsi="標楷體"/>
          <w:color w:val="000000" w:themeColor="text1"/>
        </w:rPr>
      </w:pPr>
      <w:r w:rsidRPr="00415A52">
        <w:rPr>
          <w:rFonts w:hAnsi="標楷體" w:hint="eastAsia"/>
          <w:color w:val="000000" w:themeColor="text1"/>
        </w:rPr>
        <w:t>針對</w:t>
      </w:r>
      <w:r w:rsidR="00C80130" w:rsidRPr="00415A52">
        <w:rPr>
          <w:rFonts w:hAnsi="標楷體" w:hint="eastAsia"/>
          <w:color w:val="000000" w:themeColor="text1"/>
        </w:rPr>
        <w:t>境外生反映「入國前6個月</w:t>
      </w:r>
      <w:r w:rsidR="00C62CD4" w:rsidRPr="00415A52">
        <w:rPr>
          <w:rFonts w:hAnsi="標楷體" w:hint="eastAsia"/>
          <w:color w:val="000000" w:themeColor="text1"/>
        </w:rPr>
        <w:t>因無</w:t>
      </w:r>
      <w:r w:rsidR="009375DE" w:rsidRPr="00415A52">
        <w:rPr>
          <w:rFonts w:hAnsi="標楷體" w:hint="eastAsia"/>
          <w:color w:val="000000" w:themeColor="text1"/>
        </w:rPr>
        <w:t>全民健康保險（下稱健保）</w:t>
      </w:r>
      <w:r w:rsidR="00C62CD4" w:rsidRPr="00415A52">
        <w:rPr>
          <w:rFonts w:hAnsi="標楷體" w:hint="eastAsia"/>
          <w:color w:val="000000" w:themeColor="text1"/>
        </w:rPr>
        <w:t>資格</w:t>
      </w:r>
      <w:r w:rsidR="00C80130" w:rsidRPr="00415A52">
        <w:rPr>
          <w:rFonts w:hAnsi="標楷體" w:hint="eastAsia"/>
          <w:color w:val="000000" w:themeColor="text1"/>
        </w:rPr>
        <w:t>，生病不敢</w:t>
      </w:r>
      <w:r w:rsidR="00C62CD4" w:rsidRPr="00415A52">
        <w:rPr>
          <w:rFonts w:hAnsi="標楷體" w:hint="eastAsia"/>
          <w:color w:val="000000" w:themeColor="text1"/>
        </w:rPr>
        <w:t>就醫</w:t>
      </w:r>
      <w:r w:rsidR="00C80130" w:rsidRPr="00415A52">
        <w:rPr>
          <w:rFonts w:hAnsi="標楷體" w:hint="eastAsia"/>
          <w:color w:val="000000" w:themeColor="text1"/>
        </w:rPr>
        <w:t>，</w:t>
      </w:r>
      <w:r w:rsidR="00C62CD4" w:rsidRPr="00415A52">
        <w:rPr>
          <w:rFonts w:hAnsi="標楷體" w:hint="eastAsia"/>
          <w:color w:val="000000" w:themeColor="text1"/>
        </w:rPr>
        <w:t>代墊醫療費用負擔沉重</w:t>
      </w:r>
      <w:r w:rsidR="00C80130" w:rsidRPr="00415A52">
        <w:rPr>
          <w:rFonts w:hAnsi="標楷體" w:hint="eastAsia"/>
          <w:color w:val="000000" w:themeColor="text1"/>
        </w:rPr>
        <w:t>」，</w:t>
      </w:r>
      <w:r w:rsidR="0007622A" w:rsidRPr="00415A52">
        <w:rPr>
          <w:rFonts w:hAnsi="標楷體" w:hint="eastAsia"/>
          <w:color w:val="000000" w:themeColor="text1"/>
        </w:rPr>
        <w:t>教育部</w:t>
      </w:r>
      <w:r w:rsidR="00C80130" w:rsidRPr="00415A52">
        <w:rPr>
          <w:rFonts w:hAnsi="標楷體" w:hint="eastAsia"/>
          <w:color w:val="000000" w:themeColor="text1"/>
        </w:rPr>
        <w:t>有無</w:t>
      </w:r>
      <w:r w:rsidR="00A92715" w:rsidRPr="00415A52">
        <w:rPr>
          <w:rFonts w:hAnsi="標楷體" w:hint="eastAsia"/>
          <w:color w:val="000000" w:themeColor="text1"/>
        </w:rPr>
        <w:t>研議</w:t>
      </w:r>
      <w:r w:rsidR="00C80130" w:rsidRPr="00415A52">
        <w:rPr>
          <w:rFonts w:hAnsi="標楷體" w:hint="eastAsia"/>
          <w:color w:val="000000" w:themeColor="text1"/>
        </w:rPr>
        <w:t>優化境外生商業保險覆蓋率或建立緊急醫療代墊機制</w:t>
      </w:r>
      <w:r w:rsidR="00372175" w:rsidRPr="00415A52">
        <w:rPr>
          <w:rFonts w:hAnsi="標楷體" w:hint="eastAsia"/>
          <w:color w:val="000000" w:themeColor="text1"/>
        </w:rPr>
        <w:t>等情：</w:t>
      </w:r>
    </w:p>
    <w:p w14:paraId="4A23E158" w14:textId="6E65A4C6" w:rsidR="00372175" w:rsidRPr="00415A52" w:rsidRDefault="00372175" w:rsidP="0007622A">
      <w:pPr>
        <w:pStyle w:val="6"/>
        <w:rPr>
          <w:rFonts w:hAnsi="標楷體"/>
          <w:color w:val="000000" w:themeColor="text1"/>
        </w:rPr>
      </w:pPr>
      <w:r w:rsidRPr="00415A52">
        <w:rPr>
          <w:rFonts w:hAnsi="標楷體" w:hint="eastAsia"/>
          <w:color w:val="000000" w:themeColor="text1"/>
        </w:rPr>
        <w:t>依外國學生來臺就學辦法第22條</w:t>
      </w:r>
      <w:r w:rsidR="0007622A" w:rsidRPr="00415A52">
        <w:rPr>
          <w:rFonts w:hAnsi="標楷體" w:hint="eastAsia"/>
          <w:color w:val="000000" w:themeColor="text1"/>
        </w:rPr>
        <w:t>第1項</w:t>
      </w:r>
      <w:r w:rsidRPr="00415A52">
        <w:rPr>
          <w:rFonts w:hAnsi="標楷體" w:hint="eastAsia"/>
          <w:color w:val="000000" w:themeColor="text1"/>
        </w:rPr>
        <w:t>規定</w:t>
      </w:r>
      <w:r w:rsidR="0007622A" w:rsidRPr="00415A52">
        <w:rPr>
          <w:rFonts w:hAnsi="標楷體" w:hint="eastAsia"/>
          <w:color w:val="000000" w:themeColor="text1"/>
        </w:rPr>
        <w:t>：「</w:t>
      </w:r>
      <w:r w:rsidRPr="00415A52">
        <w:rPr>
          <w:rFonts w:hAnsi="標楷體" w:hint="eastAsia"/>
          <w:color w:val="000000" w:themeColor="text1"/>
        </w:rPr>
        <w:t>外國學生註冊時，</w:t>
      </w:r>
      <w:r w:rsidR="0007622A" w:rsidRPr="00415A52">
        <w:rPr>
          <w:rFonts w:hAnsi="標楷體" w:hint="eastAsia"/>
          <w:color w:val="000000" w:themeColor="text1"/>
        </w:rPr>
        <w:t>新生應檢附已投保自入境當日起至少6個月效期之醫療及傷害保險，在校生應檢附我國全民健康保險等相關保險證明文件。」</w:t>
      </w:r>
      <w:r w:rsidRPr="00415A52">
        <w:rPr>
          <w:rFonts w:hAnsi="標楷體" w:hint="eastAsia"/>
          <w:color w:val="000000" w:themeColor="text1"/>
        </w:rPr>
        <w:t>另依全民健康保險法第9條規定，在臺灣地區領有居留證明文件</w:t>
      </w:r>
      <w:r w:rsidR="0007622A" w:rsidRPr="00415A52">
        <w:rPr>
          <w:rFonts w:hAnsi="標楷體" w:hint="eastAsia"/>
          <w:color w:val="000000" w:themeColor="text1"/>
        </w:rPr>
        <w:t>且在臺</w:t>
      </w:r>
      <w:r w:rsidRPr="00415A52">
        <w:rPr>
          <w:rFonts w:hAnsi="標楷體" w:hint="eastAsia"/>
          <w:color w:val="000000" w:themeColor="text1"/>
        </w:rPr>
        <w:t>居留滿6個月者，應</w:t>
      </w:r>
      <w:r w:rsidR="0007622A" w:rsidRPr="00415A52">
        <w:rPr>
          <w:rFonts w:hAnsi="標楷體" w:hint="eastAsia"/>
          <w:color w:val="000000" w:themeColor="text1"/>
        </w:rPr>
        <w:t>參加</w:t>
      </w:r>
      <w:r w:rsidRPr="00415A52">
        <w:rPr>
          <w:rFonts w:hAnsi="標楷體" w:hint="eastAsia"/>
          <w:color w:val="000000" w:themeColor="text1"/>
        </w:rPr>
        <w:t>健保。</w:t>
      </w:r>
    </w:p>
    <w:p w14:paraId="18EA7821" w14:textId="09007594" w:rsidR="00372175" w:rsidRPr="00415A52" w:rsidRDefault="00372175" w:rsidP="00372175">
      <w:pPr>
        <w:pStyle w:val="6"/>
        <w:rPr>
          <w:rFonts w:hAnsi="標楷體"/>
          <w:color w:val="000000" w:themeColor="text1"/>
        </w:rPr>
      </w:pPr>
      <w:r w:rsidRPr="00415A52">
        <w:rPr>
          <w:rFonts w:hAnsi="標楷體" w:hint="eastAsia"/>
          <w:color w:val="000000" w:themeColor="text1"/>
        </w:rPr>
        <w:t>大專校院針對尚未取得健保資格之境外新生，</w:t>
      </w:r>
      <w:r w:rsidR="003D0FFF" w:rsidRPr="00415A52">
        <w:rPr>
          <w:rFonts w:hAnsi="標楷體" w:hint="eastAsia"/>
          <w:color w:val="000000" w:themeColor="text1"/>
        </w:rPr>
        <w:t>多</w:t>
      </w:r>
      <w:r w:rsidRPr="00415A52">
        <w:rPr>
          <w:rFonts w:hAnsi="標楷體" w:hint="eastAsia"/>
          <w:color w:val="000000" w:themeColor="text1"/>
        </w:rPr>
        <w:t>採統一辦理境外生團體保險(</w:t>
      </w:r>
      <w:r w:rsidR="003D0FFF" w:rsidRPr="00415A52">
        <w:rPr>
          <w:rFonts w:hAnsi="標楷體" w:hint="eastAsia"/>
          <w:color w:val="000000" w:themeColor="text1"/>
        </w:rPr>
        <w:t>涵蓋</w:t>
      </w:r>
      <w:r w:rsidRPr="00415A52">
        <w:rPr>
          <w:rFonts w:hAnsi="標楷體" w:hint="eastAsia"/>
          <w:color w:val="000000" w:themeColor="text1"/>
        </w:rPr>
        <w:t>意外及醫療)；另多數大專校院亦設有學生急難慰問金或救助專戶，</w:t>
      </w:r>
      <w:r w:rsidR="003D0FFF" w:rsidRPr="00415A52">
        <w:rPr>
          <w:rFonts w:hAnsi="標楷體" w:hint="eastAsia"/>
          <w:color w:val="000000" w:themeColor="text1"/>
        </w:rPr>
        <w:t>倘</w:t>
      </w:r>
      <w:r w:rsidRPr="00415A52">
        <w:rPr>
          <w:rFonts w:hAnsi="標楷體" w:hint="eastAsia"/>
          <w:color w:val="000000" w:themeColor="text1"/>
        </w:rPr>
        <w:t>學生發生重大傷病或意外致經濟困頓，可即時申請</w:t>
      </w:r>
      <w:r w:rsidR="003D0FFF" w:rsidRPr="00415A52">
        <w:rPr>
          <w:rFonts w:hAnsi="標楷體" w:hint="eastAsia"/>
          <w:color w:val="000000" w:themeColor="text1"/>
        </w:rPr>
        <w:t>以紓解</w:t>
      </w:r>
      <w:r w:rsidRPr="00415A52">
        <w:rPr>
          <w:rFonts w:hAnsi="標楷體" w:hint="eastAsia"/>
          <w:color w:val="000000" w:themeColor="text1"/>
        </w:rPr>
        <w:t>經濟壓力。</w:t>
      </w:r>
    </w:p>
    <w:p w14:paraId="2390C312" w14:textId="30E5866F" w:rsidR="00127FD7" w:rsidRPr="00415A52" w:rsidRDefault="00372175" w:rsidP="00372175">
      <w:pPr>
        <w:pStyle w:val="6"/>
        <w:rPr>
          <w:rFonts w:hAnsi="標楷體"/>
          <w:color w:val="000000" w:themeColor="text1"/>
        </w:rPr>
      </w:pPr>
      <w:r w:rsidRPr="00415A52">
        <w:rPr>
          <w:rFonts w:hAnsi="標楷體" w:hint="eastAsia"/>
          <w:color w:val="000000" w:themeColor="text1"/>
        </w:rPr>
        <w:t>為督促</w:t>
      </w:r>
      <w:r w:rsidR="00127FD7" w:rsidRPr="00415A52">
        <w:rPr>
          <w:rFonts w:hAnsi="標楷體" w:hint="eastAsia"/>
          <w:color w:val="000000" w:themeColor="text1"/>
        </w:rPr>
        <w:t>大專校院</w:t>
      </w:r>
      <w:r w:rsidRPr="00415A52">
        <w:rPr>
          <w:rFonts w:hAnsi="標楷體" w:hint="eastAsia"/>
          <w:color w:val="000000" w:themeColor="text1"/>
        </w:rPr>
        <w:t>落實新南向產學合作專班學生輔導工作(含投保</w:t>
      </w:r>
      <w:r w:rsidR="009375DE" w:rsidRPr="00415A52">
        <w:rPr>
          <w:rFonts w:hAnsi="標楷體" w:hint="eastAsia"/>
          <w:color w:val="000000" w:themeColor="text1"/>
        </w:rPr>
        <w:t>健保</w:t>
      </w:r>
      <w:r w:rsidRPr="00415A52">
        <w:rPr>
          <w:rFonts w:hAnsi="標楷體" w:hint="eastAsia"/>
          <w:color w:val="000000" w:themeColor="text1"/>
        </w:rPr>
        <w:t>或商業保險)，</w:t>
      </w:r>
      <w:r w:rsidR="00127FD7" w:rsidRPr="00415A52">
        <w:rPr>
          <w:rFonts w:hAnsi="標楷體" w:hint="eastAsia"/>
          <w:color w:val="000000" w:themeColor="text1"/>
        </w:rPr>
        <w:t>現已將學校依法辦理居留滿6個月投保全民健保、未滿6個月投保相關保險等指標，納入專班校內課程查核項目。</w:t>
      </w:r>
    </w:p>
    <w:p w14:paraId="3B667D1B" w14:textId="0632118F" w:rsidR="00372175" w:rsidRPr="00415A52" w:rsidRDefault="00372175" w:rsidP="00372175">
      <w:pPr>
        <w:pStyle w:val="6"/>
        <w:rPr>
          <w:rFonts w:hAnsi="標楷體"/>
          <w:color w:val="000000" w:themeColor="text1"/>
        </w:rPr>
      </w:pPr>
      <w:r w:rsidRPr="00415A52">
        <w:rPr>
          <w:rFonts w:hAnsi="標楷體" w:hint="eastAsia"/>
          <w:color w:val="000000" w:themeColor="text1"/>
        </w:rPr>
        <w:t>該部每年均</w:t>
      </w:r>
      <w:r w:rsidR="00127FD7" w:rsidRPr="00415A52">
        <w:rPr>
          <w:rFonts w:hAnsi="標楷體" w:hint="eastAsia"/>
          <w:color w:val="000000" w:themeColor="text1"/>
        </w:rPr>
        <w:t>函</w:t>
      </w:r>
      <w:r w:rsidRPr="00415A52">
        <w:rPr>
          <w:rFonts w:hAnsi="標楷體" w:hint="eastAsia"/>
          <w:color w:val="000000" w:themeColor="text1"/>
        </w:rPr>
        <w:t>請各大專校院持續宣導</w:t>
      </w:r>
      <w:r w:rsidR="00127FD7" w:rsidRPr="00415A52">
        <w:rPr>
          <w:rFonts w:hAnsi="標楷體" w:hint="eastAsia"/>
          <w:color w:val="000000" w:themeColor="text1"/>
        </w:rPr>
        <w:t>，</w:t>
      </w:r>
      <w:r w:rsidRPr="00415A52">
        <w:rPr>
          <w:rFonts w:hAnsi="標楷體" w:hint="eastAsia"/>
          <w:color w:val="000000" w:themeColor="text1"/>
        </w:rPr>
        <w:t>提醒學生應於境外先行投保，未投保者應於註冊時加入學校提供之學生團體保險，以符規定。</w:t>
      </w:r>
    </w:p>
    <w:p w14:paraId="4E66C4CA" w14:textId="44369A02" w:rsidR="00372175" w:rsidRPr="00415A52" w:rsidRDefault="00372175" w:rsidP="009375DE">
      <w:pPr>
        <w:pStyle w:val="4"/>
        <w:rPr>
          <w:color w:val="000000" w:themeColor="text1"/>
        </w:rPr>
      </w:pPr>
      <w:r w:rsidRPr="00415A52">
        <w:rPr>
          <w:rFonts w:hint="eastAsia"/>
          <w:color w:val="000000" w:themeColor="text1"/>
        </w:rPr>
        <w:t>針對境外生反映「</w:t>
      </w:r>
      <w:r w:rsidR="00075749" w:rsidRPr="00415A52">
        <w:rPr>
          <w:rFonts w:hint="eastAsia"/>
          <w:color w:val="000000" w:themeColor="text1"/>
        </w:rPr>
        <w:t>學校心理諮商中心缺乏具備英文或母語溝通能力之師資，且預約期程過長</w:t>
      </w:r>
      <w:r w:rsidRPr="00415A52">
        <w:rPr>
          <w:rFonts w:hint="eastAsia"/>
          <w:color w:val="000000" w:themeColor="text1"/>
        </w:rPr>
        <w:t>」，</w:t>
      </w:r>
      <w:r w:rsidR="008344D9" w:rsidRPr="00415A52">
        <w:rPr>
          <w:rFonts w:hint="eastAsia"/>
          <w:color w:val="000000" w:themeColor="text1"/>
        </w:rPr>
        <w:t>教</w:t>
      </w:r>
      <w:r w:rsidR="008344D9" w:rsidRPr="00415A52">
        <w:rPr>
          <w:rFonts w:hint="eastAsia"/>
          <w:color w:val="000000" w:themeColor="text1"/>
        </w:rPr>
        <w:lastRenderedPageBreak/>
        <w:t>育部有無具體計畫協助學校增聘多語諮商之專業人力等情</w:t>
      </w:r>
      <w:r w:rsidR="00DD10DE" w:rsidRPr="00415A52">
        <w:rPr>
          <w:rFonts w:hint="eastAsia"/>
          <w:color w:val="000000" w:themeColor="text1"/>
        </w:rPr>
        <w:t>：</w:t>
      </w:r>
    </w:p>
    <w:p w14:paraId="452A18DB" w14:textId="3F4A419E" w:rsidR="00DD10DE" w:rsidRPr="00415A52" w:rsidRDefault="00DD10DE" w:rsidP="009375DE">
      <w:pPr>
        <w:pStyle w:val="5"/>
        <w:rPr>
          <w:color w:val="000000" w:themeColor="text1"/>
        </w:rPr>
      </w:pPr>
      <w:r w:rsidRPr="00415A52">
        <w:rPr>
          <w:rFonts w:hint="eastAsia"/>
          <w:color w:val="000000" w:themeColor="text1"/>
        </w:rPr>
        <w:t>依外國學生來臺就學辦法第16條規定</w:t>
      </w:r>
      <w:r w:rsidR="008344D9" w:rsidRPr="00415A52">
        <w:rPr>
          <w:rFonts w:hint="eastAsia"/>
          <w:color w:val="000000" w:themeColor="text1"/>
        </w:rPr>
        <w:t>：「大專校院應指定專責單位或人員負責辦理外國學生就學申請、輔導、聯繫等事項，並加強安排住宿家庭及輔導外國學生學習我國語文、文化等，以增進外國學生對我國之了解。」</w:t>
      </w:r>
    </w:p>
    <w:p w14:paraId="690F3E88" w14:textId="43357649" w:rsidR="00DD10DE" w:rsidRPr="00415A52" w:rsidRDefault="00DD10DE" w:rsidP="009375DE">
      <w:pPr>
        <w:pStyle w:val="5"/>
        <w:rPr>
          <w:color w:val="000000" w:themeColor="text1"/>
        </w:rPr>
      </w:pPr>
      <w:r w:rsidRPr="00415A52">
        <w:rPr>
          <w:rFonts w:hint="eastAsia"/>
          <w:color w:val="000000" w:themeColor="text1"/>
        </w:rPr>
        <w:t>為強化大學校院國際化之行政支持系統，教育部於「高等教育深耕計畫第二期（112-116年）」</w:t>
      </w:r>
      <w:r w:rsidR="008344D9" w:rsidRPr="00415A52">
        <w:rPr>
          <w:rFonts w:hint="eastAsia"/>
          <w:color w:val="000000" w:themeColor="text1"/>
        </w:rPr>
        <w:t>特設</w:t>
      </w:r>
      <w:r w:rsidRPr="00415A52">
        <w:rPr>
          <w:rFonts w:hint="eastAsia"/>
          <w:color w:val="000000" w:themeColor="text1"/>
        </w:rPr>
        <w:t>「國際化行政支持系統」專章，重點在於協助大學校院建立國際化友善之校園，建構大學校院推動國際化事務之核心行政支持系統，如：學校應能提供外籍學生及外籍教研人員充分、暢通之必要雙語化資訊及服務窗口。每年編列經費引導大學校院針對國際化人力及行政資源、境外學生學習支援等面向，由學校依據自我定位及發展特色進行系統性規劃，並重點說明規劃推動策略之內容，併同高教深耕主冊計畫提報申請。未來配合高等教育深耕計畫五年期「2+3」推動期程，將持續提供經費挹注強化校內單位之橫向連結，建立從招生、就學、學習輔導、實習與就業輔導之行政支持系統。</w:t>
      </w:r>
    </w:p>
    <w:p w14:paraId="3A38D164" w14:textId="5AB04DE1" w:rsidR="00DD10DE" w:rsidRPr="00415A52" w:rsidRDefault="00DD10DE" w:rsidP="00DD10DE">
      <w:pPr>
        <w:pStyle w:val="4"/>
        <w:rPr>
          <w:rFonts w:hAnsi="標楷體"/>
          <w:color w:val="000000" w:themeColor="text1"/>
        </w:rPr>
      </w:pPr>
      <w:r w:rsidRPr="00415A52">
        <w:rPr>
          <w:rFonts w:hAnsi="標楷體" w:hint="eastAsia"/>
          <w:color w:val="000000" w:themeColor="text1"/>
        </w:rPr>
        <w:t>有關交通</w:t>
      </w:r>
      <w:r w:rsidR="00A06513" w:rsidRPr="00415A52">
        <w:rPr>
          <w:rFonts w:hAnsi="標楷體" w:hint="eastAsia"/>
          <w:color w:val="000000" w:themeColor="text1"/>
        </w:rPr>
        <w:t>安全</w:t>
      </w:r>
      <w:r w:rsidRPr="00415A52">
        <w:rPr>
          <w:rFonts w:hAnsi="標楷體" w:hint="eastAsia"/>
          <w:color w:val="000000" w:themeColor="text1"/>
        </w:rPr>
        <w:t>議題：</w:t>
      </w:r>
    </w:p>
    <w:p w14:paraId="3DCB3DE1" w14:textId="7727A7BF" w:rsidR="00DD10DE" w:rsidRPr="00415A52" w:rsidRDefault="00DD10DE" w:rsidP="00DD10DE">
      <w:pPr>
        <w:pStyle w:val="5"/>
        <w:rPr>
          <w:rFonts w:hAnsi="標楷體"/>
          <w:color w:val="000000" w:themeColor="text1"/>
        </w:rPr>
      </w:pPr>
      <w:r w:rsidRPr="00415A52">
        <w:rPr>
          <w:rFonts w:hAnsi="標楷體" w:hint="eastAsia"/>
          <w:color w:val="000000" w:themeColor="text1"/>
        </w:rPr>
        <w:t>針對偏遠大專校院之境外生因生活與工讀需騎乘</w:t>
      </w:r>
      <w:r w:rsidR="00AB4A55" w:rsidRPr="00415A52">
        <w:rPr>
          <w:rFonts w:hAnsi="標楷體" w:hint="eastAsia"/>
          <w:color w:val="000000" w:themeColor="text1"/>
        </w:rPr>
        <w:t>機</w:t>
      </w:r>
      <w:r w:rsidRPr="00415A52">
        <w:rPr>
          <w:rFonts w:hAnsi="標楷體" w:hint="eastAsia"/>
          <w:color w:val="000000" w:themeColor="text1"/>
        </w:rPr>
        <w:t>車</w:t>
      </w:r>
      <w:r w:rsidR="008344D9" w:rsidRPr="00415A52">
        <w:rPr>
          <w:rFonts w:hAnsi="標楷體" w:hint="eastAsia"/>
          <w:color w:val="000000" w:themeColor="text1"/>
        </w:rPr>
        <w:t>通勤</w:t>
      </w:r>
      <w:r w:rsidRPr="00415A52">
        <w:rPr>
          <w:rFonts w:hAnsi="標楷體" w:hint="eastAsia"/>
          <w:color w:val="000000" w:themeColor="text1"/>
        </w:rPr>
        <w:t>，惟因居留效期不滿6個月而無法報考駕照。教育部</w:t>
      </w:r>
      <w:r w:rsidR="001446EE" w:rsidRPr="00415A52">
        <w:rPr>
          <w:rFonts w:hAnsi="標楷體"/>
          <w:color w:val="000000" w:themeColor="text1"/>
        </w:rPr>
        <w:t>對此</w:t>
      </w:r>
      <w:r w:rsidR="001446EE" w:rsidRPr="00415A52">
        <w:rPr>
          <w:rFonts w:hAnsi="標楷體" w:hint="eastAsia"/>
          <w:color w:val="000000" w:themeColor="text1"/>
        </w:rPr>
        <w:t>類境外生</w:t>
      </w:r>
      <w:r w:rsidRPr="00415A52">
        <w:rPr>
          <w:rFonts w:hAnsi="標楷體" w:hint="eastAsia"/>
          <w:color w:val="000000" w:themeColor="text1"/>
        </w:rPr>
        <w:t>有無提供報考資格之行政彈性等情：</w:t>
      </w:r>
    </w:p>
    <w:p w14:paraId="222564DC" w14:textId="572BB56C" w:rsidR="000622C4" w:rsidRPr="00415A52" w:rsidRDefault="001446EE" w:rsidP="000622C4">
      <w:pPr>
        <w:pStyle w:val="6"/>
        <w:rPr>
          <w:rFonts w:hAnsi="標楷體"/>
          <w:color w:val="000000" w:themeColor="text1"/>
        </w:rPr>
      </w:pPr>
      <w:r w:rsidRPr="00415A52">
        <w:rPr>
          <w:rFonts w:hAnsi="標楷體" w:hint="eastAsia"/>
          <w:color w:val="000000" w:themeColor="text1"/>
        </w:rPr>
        <w:lastRenderedPageBreak/>
        <w:t>依道路交通安全規則</w:t>
      </w:r>
      <w:r w:rsidR="000716DB" w:rsidRPr="00415A52">
        <w:rPr>
          <w:rStyle w:val="aff0"/>
          <w:rFonts w:hAnsi="標楷體"/>
          <w:color w:val="000000" w:themeColor="text1"/>
        </w:rPr>
        <w:footnoteReference w:id="13"/>
      </w:r>
      <w:r w:rsidRPr="00415A52">
        <w:rPr>
          <w:rFonts w:hAnsi="標楷體" w:hint="eastAsia"/>
          <w:color w:val="000000" w:themeColor="text1"/>
        </w:rPr>
        <w:t>第</w:t>
      </w:r>
      <w:r w:rsidR="000716DB" w:rsidRPr="00415A52">
        <w:rPr>
          <w:rFonts w:hAnsi="標楷體" w:hint="eastAsia"/>
          <w:color w:val="000000" w:themeColor="text1"/>
        </w:rPr>
        <w:t>50</w:t>
      </w:r>
      <w:r w:rsidRPr="00415A52">
        <w:rPr>
          <w:rFonts w:hAnsi="標楷體" w:hint="eastAsia"/>
          <w:color w:val="000000" w:themeColor="text1"/>
        </w:rPr>
        <w:t>條</w:t>
      </w:r>
      <w:r w:rsidR="000716DB" w:rsidRPr="00415A52">
        <w:rPr>
          <w:rFonts w:hAnsi="標楷體" w:hint="eastAsia"/>
          <w:color w:val="000000" w:themeColor="text1"/>
        </w:rPr>
        <w:t>第5項及第6項</w:t>
      </w:r>
      <w:r w:rsidRPr="00415A52">
        <w:rPr>
          <w:rFonts w:hAnsi="標楷體" w:hint="eastAsia"/>
          <w:color w:val="000000" w:themeColor="text1"/>
        </w:rPr>
        <w:t>規定</w:t>
      </w:r>
      <w:r w:rsidR="00AE6E0A" w:rsidRPr="00415A52">
        <w:rPr>
          <w:rFonts w:hAnsi="標楷體" w:hint="eastAsia"/>
          <w:color w:val="000000" w:themeColor="text1"/>
        </w:rPr>
        <w:t>，</w:t>
      </w:r>
      <w:r w:rsidR="000622C4" w:rsidRPr="00415A52">
        <w:rPr>
          <w:rFonts w:hAnsi="標楷體" w:hint="eastAsia"/>
          <w:color w:val="000000" w:themeColor="text1"/>
        </w:rPr>
        <w:t>我國汽機車駕駛人</w:t>
      </w:r>
      <w:r w:rsidR="00F21FB4" w:rsidRPr="00415A52">
        <w:rPr>
          <w:rFonts w:hAnsi="標楷體" w:hint="eastAsia"/>
          <w:color w:val="000000" w:themeColor="text1"/>
        </w:rPr>
        <w:t>之</w:t>
      </w:r>
      <w:r w:rsidR="000622C4" w:rsidRPr="00415A52">
        <w:rPr>
          <w:rFonts w:hAnsi="標楷體" w:hint="eastAsia"/>
          <w:color w:val="000000" w:themeColor="text1"/>
        </w:rPr>
        <w:t>考照資格，外國人報考駕照須持居留6個月以上</w:t>
      </w:r>
      <w:r w:rsidR="00F21FB4" w:rsidRPr="00415A52">
        <w:rPr>
          <w:rFonts w:hAnsi="標楷體" w:hint="eastAsia"/>
          <w:color w:val="000000" w:themeColor="text1"/>
        </w:rPr>
        <w:t>之證明文件</w:t>
      </w:r>
      <w:r w:rsidR="000622C4" w:rsidRPr="00415A52">
        <w:rPr>
          <w:rFonts w:hAnsi="標楷體" w:hint="eastAsia"/>
          <w:color w:val="000000" w:themeColor="text1"/>
        </w:rPr>
        <w:t>。</w:t>
      </w:r>
    </w:p>
    <w:p w14:paraId="0F9B12A8" w14:textId="6F65260B" w:rsidR="000622C4" w:rsidRPr="00415A52" w:rsidRDefault="000622C4" w:rsidP="000622C4">
      <w:pPr>
        <w:pStyle w:val="6"/>
        <w:rPr>
          <w:rFonts w:hAnsi="標楷體"/>
          <w:color w:val="000000" w:themeColor="text1"/>
        </w:rPr>
      </w:pPr>
      <w:r w:rsidRPr="00415A52">
        <w:rPr>
          <w:rFonts w:hAnsi="標楷體" w:hint="eastAsia"/>
          <w:color w:val="000000" w:themeColor="text1"/>
        </w:rPr>
        <w:t>考量交通安全及考照制度之專業性，境外生雖具通勤需求，惟報考資格</w:t>
      </w:r>
      <w:r w:rsidR="00F21FB4" w:rsidRPr="00415A52">
        <w:rPr>
          <w:rFonts w:hAnsi="標楷體" w:hint="eastAsia"/>
          <w:color w:val="000000" w:themeColor="text1"/>
        </w:rPr>
        <w:t>之調整</w:t>
      </w:r>
      <w:r w:rsidRPr="00415A52">
        <w:rPr>
          <w:rFonts w:hAnsi="標楷體" w:hint="eastAsia"/>
          <w:color w:val="000000" w:themeColor="text1"/>
        </w:rPr>
        <w:t>，仍須由交通主管機關就整體</w:t>
      </w:r>
      <w:r w:rsidR="00F21FB4" w:rsidRPr="00415A52">
        <w:rPr>
          <w:rFonts w:hAnsi="標楷體" w:hint="eastAsia"/>
          <w:color w:val="000000" w:themeColor="text1"/>
        </w:rPr>
        <w:t>道路交通</w:t>
      </w:r>
      <w:r w:rsidRPr="00415A52">
        <w:rPr>
          <w:rFonts w:hAnsi="標楷體" w:hint="eastAsia"/>
          <w:color w:val="000000" w:themeColor="text1"/>
        </w:rPr>
        <w:t>安全管理政策審慎評估。</w:t>
      </w:r>
    </w:p>
    <w:p w14:paraId="6AB0C0E1" w14:textId="4DFD8C0A" w:rsidR="000622C4" w:rsidRPr="00415A52" w:rsidRDefault="000622C4" w:rsidP="002E3AE3">
      <w:pPr>
        <w:pStyle w:val="6"/>
        <w:rPr>
          <w:rFonts w:hAnsi="標楷體"/>
          <w:color w:val="000000" w:themeColor="text1"/>
        </w:rPr>
      </w:pPr>
      <w:r w:rsidRPr="00415A52">
        <w:rPr>
          <w:rFonts w:hAnsi="標楷體" w:hint="eastAsia"/>
          <w:color w:val="000000" w:themeColor="text1"/>
        </w:rPr>
        <w:t>為兼顧境外生實際生活需求與交通安全，教育部鼓勵學校強化相關配套措施，包括：辦理交通安全教育與宣導，協助境外生建立正確交通法規認知</w:t>
      </w:r>
      <w:r w:rsidR="002E3AE3" w:rsidRPr="00415A52">
        <w:rPr>
          <w:rFonts w:hAnsi="標楷體" w:hint="eastAsia"/>
          <w:color w:val="000000" w:themeColor="text1"/>
        </w:rPr>
        <w:t>；依周邊交通特性，</w:t>
      </w:r>
      <w:r w:rsidRPr="00415A52">
        <w:rPr>
          <w:rFonts w:hAnsi="標楷體" w:hint="eastAsia"/>
          <w:color w:val="000000" w:themeColor="text1"/>
        </w:rPr>
        <w:t>協調地方政府或客運業者規劃公車入校園或接駁服務</w:t>
      </w:r>
      <w:r w:rsidR="002E3AE3" w:rsidRPr="00415A52">
        <w:rPr>
          <w:rFonts w:hAnsi="標楷體" w:hint="eastAsia"/>
          <w:color w:val="000000" w:themeColor="text1"/>
        </w:rPr>
        <w:t>；鑑於</w:t>
      </w:r>
      <w:r w:rsidRPr="00415A52">
        <w:rPr>
          <w:rFonts w:hAnsi="標楷體" w:hint="eastAsia"/>
          <w:color w:val="000000" w:themeColor="text1"/>
        </w:rPr>
        <w:t>機車交通事故率較高，仍應以維護學生人身安全為優先，鼓勵學生優先</w:t>
      </w:r>
      <w:r w:rsidR="002E3AE3" w:rsidRPr="00415A52">
        <w:rPr>
          <w:rFonts w:hAnsi="標楷體" w:hint="eastAsia"/>
          <w:color w:val="000000" w:themeColor="text1"/>
        </w:rPr>
        <w:t>利</w:t>
      </w:r>
      <w:r w:rsidRPr="00415A52">
        <w:rPr>
          <w:rFonts w:hAnsi="標楷體" w:hint="eastAsia"/>
          <w:color w:val="000000" w:themeColor="text1"/>
        </w:rPr>
        <w:t>用大眾運輸工具。</w:t>
      </w:r>
    </w:p>
    <w:p w14:paraId="74B5678B" w14:textId="27FD8FB6" w:rsidR="000622C4" w:rsidRPr="00415A52" w:rsidRDefault="000622C4" w:rsidP="000622C4">
      <w:pPr>
        <w:pStyle w:val="5"/>
        <w:rPr>
          <w:rFonts w:hAnsi="標楷體"/>
          <w:color w:val="000000" w:themeColor="text1"/>
        </w:rPr>
      </w:pPr>
      <w:r w:rsidRPr="00415A52">
        <w:rPr>
          <w:rFonts w:hAnsi="標楷體" w:hint="eastAsia"/>
          <w:color w:val="000000" w:themeColor="text1"/>
        </w:rPr>
        <w:t>針對境外生反映「</w:t>
      </w:r>
      <w:r w:rsidR="00E04627" w:rsidRPr="00415A52">
        <w:rPr>
          <w:rFonts w:hAnsi="標楷體"/>
          <w:color w:val="000000" w:themeColor="text1"/>
        </w:rPr>
        <w:t>深知臺灣法律嚴格，惟因尚未取得駕照且監理站距離遙遠而未報考，倘學校能提供校內考照及母語試卷，將大幅提升報名意願</w:t>
      </w:r>
      <w:r w:rsidRPr="00415A52">
        <w:rPr>
          <w:rFonts w:hAnsi="標楷體" w:hint="eastAsia"/>
          <w:color w:val="000000" w:themeColor="text1"/>
        </w:rPr>
        <w:t>」，</w:t>
      </w:r>
      <w:r w:rsidR="00E04627" w:rsidRPr="00415A52">
        <w:rPr>
          <w:rFonts w:hAnsi="標楷體" w:hint="eastAsia"/>
          <w:color w:val="000000" w:themeColor="text1"/>
        </w:rPr>
        <w:t>教育</w:t>
      </w:r>
      <w:r w:rsidRPr="00415A52">
        <w:rPr>
          <w:rFonts w:hAnsi="標楷體" w:hint="eastAsia"/>
          <w:color w:val="000000" w:themeColor="text1"/>
        </w:rPr>
        <w:t>部有無編列專案經費補助「校園行動考照」</w:t>
      </w:r>
      <w:r w:rsidR="00E04627" w:rsidRPr="00415A52">
        <w:rPr>
          <w:rFonts w:hAnsi="標楷體" w:hint="eastAsia"/>
          <w:color w:val="000000" w:themeColor="text1"/>
        </w:rPr>
        <w:t>或</w:t>
      </w:r>
      <w:r w:rsidRPr="00415A52">
        <w:rPr>
          <w:rFonts w:hAnsi="標楷體" w:hint="eastAsia"/>
          <w:color w:val="000000" w:themeColor="text1"/>
        </w:rPr>
        <w:t>評估將</w:t>
      </w:r>
      <w:r w:rsidR="00E04627" w:rsidRPr="00415A52">
        <w:rPr>
          <w:rFonts w:hAnsi="標楷體" w:hint="eastAsia"/>
          <w:color w:val="000000" w:themeColor="text1"/>
        </w:rPr>
        <w:t>相關</w:t>
      </w:r>
      <w:r w:rsidRPr="00415A52">
        <w:rPr>
          <w:rFonts w:hAnsi="標楷體" w:hint="eastAsia"/>
          <w:color w:val="000000" w:themeColor="text1"/>
        </w:rPr>
        <w:t>推廣成效</w:t>
      </w:r>
      <w:r w:rsidR="00E04627" w:rsidRPr="00415A52">
        <w:rPr>
          <w:rFonts w:hAnsi="標楷體" w:hint="eastAsia"/>
          <w:color w:val="000000" w:themeColor="text1"/>
        </w:rPr>
        <w:t>納入指標等情</w:t>
      </w:r>
      <w:r w:rsidRPr="00415A52">
        <w:rPr>
          <w:rFonts w:hAnsi="標楷體" w:hint="eastAsia"/>
          <w:color w:val="000000" w:themeColor="text1"/>
        </w:rPr>
        <w:t>：</w:t>
      </w:r>
    </w:p>
    <w:p w14:paraId="033C1E9E" w14:textId="04687224" w:rsidR="000622C4" w:rsidRPr="00415A52" w:rsidRDefault="000622C4" w:rsidP="000622C4">
      <w:pPr>
        <w:pStyle w:val="6"/>
        <w:rPr>
          <w:rFonts w:hAnsi="標楷體"/>
          <w:color w:val="000000" w:themeColor="text1"/>
        </w:rPr>
      </w:pPr>
      <w:r w:rsidRPr="00415A52">
        <w:rPr>
          <w:rFonts w:hAnsi="標楷體" w:hint="eastAsia"/>
          <w:color w:val="000000" w:themeColor="text1"/>
        </w:rPr>
        <w:t>考照須依交通法規</w:t>
      </w:r>
      <w:r w:rsidR="00A754BA" w:rsidRPr="00415A52">
        <w:rPr>
          <w:rFonts w:hAnsi="標楷體" w:hint="eastAsia"/>
          <w:color w:val="000000" w:themeColor="text1"/>
        </w:rPr>
        <w:t>於特定合格</w:t>
      </w:r>
      <w:r w:rsidRPr="00415A52">
        <w:rPr>
          <w:rFonts w:hAnsi="標楷體" w:hint="eastAsia"/>
          <w:color w:val="000000" w:themeColor="text1"/>
        </w:rPr>
        <w:t>場地</w:t>
      </w:r>
      <w:r w:rsidR="00A754BA" w:rsidRPr="00415A52">
        <w:rPr>
          <w:rFonts w:hAnsi="標楷體" w:hint="eastAsia"/>
          <w:color w:val="000000" w:themeColor="text1"/>
        </w:rPr>
        <w:t>，</w:t>
      </w:r>
      <w:r w:rsidRPr="00415A52">
        <w:rPr>
          <w:rFonts w:hAnsi="標楷體" w:hint="eastAsia"/>
          <w:color w:val="000000" w:themeColor="text1"/>
        </w:rPr>
        <w:t>非一般場地得予辦理。交通部公路局</w:t>
      </w:r>
      <w:r w:rsidR="00E616F3" w:rsidRPr="00415A52">
        <w:rPr>
          <w:rFonts w:hAnsi="標楷體" w:hint="eastAsia"/>
          <w:color w:val="000000" w:themeColor="text1"/>
        </w:rPr>
        <w:t>目前</w:t>
      </w:r>
      <w:r w:rsidRPr="00415A52">
        <w:rPr>
          <w:rFonts w:hAnsi="標楷體" w:hint="eastAsia"/>
          <w:color w:val="000000" w:themeColor="text1"/>
        </w:rPr>
        <w:t>已提供</w:t>
      </w:r>
      <w:r w:rsidR="00E616F3" w:rsidRPr="00415A52">
        <w:rPr>
          <w:rFonts w:hAnsi="標楷體" w:hint="eastAsia"/>
          <w:color w:val="000000" w:themeColor="text1"/>
        </w:rPr>
        <w:t>8</w:t>
      </w:r>
      <w:r w:rsidRPr="00415A52">
        <w:rPr>
          <w:rFonts w:hAnsi="標楷體" w:hint="eastAsia"/>
          <w:color w:val="000000" w:themeColor="text1"/>
        </w:rPr>
        <w:t>國語言筆試題庫及線上模擬考（</w:t>
      </w:r>
      <w:r w:rsidR="00E616F3" w:rsidRPr="00415A52">
        <w:rPr>
          <w:rFonts w:hAnsi="標楷體" w:hint="eastAsia"/>
          <w:color w:val="000000" w:themeColor="text1"/>
        </w:rPr>
        <w:t>含</w:t>
      </w:r>
      <w:r w:rsidRPr="00415A52">
        <w:rPr>
          <w:rFonts w:hAnsi="標楷體" w:hint="eastAsia"/>
          <w:color w:val="000000" w:themeColor="text1"/>
        </w:rPr>
        <w:t>中</w:t>
      </w:r>
      <w:r w:rsidR="00E616F3" w:rsidRPr="00415A52">
        <w:rPr>
          <w:rFonts w:hAnsi="標楷體" w:hint="eastAsia"/>
          <w:color w:val="000000" w:themeColor="text1"/>
        </w:rPr>
        <w:t>文</w:t>
      </w:r>
      <w:r w:rsidRPr="00415A52">
        <w:rPr>
          <w:rFonts w:hAnsi="標楷體" w:hint="eastAsia"/>
          <w:color w:val="000000" w:themeColor="text1"/>
        </w:rPr>
        <w:t>、日</w:t>
      </w:r>
      <w:r w:rsidR="00E616F3" w:rsidRPr="00415A52">
        <w:rPr>
          <w:rFonts w:hAnsi="標楷體" w:hint="eastAsia"/>
          <w:color w:val="000000" w:themeColor="text1"/>
        </w:rPr>
        <w:t>文</w:t>
      </w:r>
      <w:r w:rsidRPr="00415A52">
        <w:rPr>
          <w:rFonts w:hAnsi="標楷體" w:hint="eastAsia"/>
          <w:color w:val="000000" w:themeColor="text1"/>
        </w:rPr>
        <w:t>、英</w:t>
      </w:r>
      <w:r w:rsidR="00E616F3" w:rsidRPr="00415A52">
        <w:rPr>
          <w:rFonts w:hAnsi="標楷體" w:hint="eastAsia"/>
          <w:color w:val="000000" w:themeColor="text1"/>
        </w:rPr>
        <w:t>文</w:t>
      </w:r>
      <w:r w:rsidRPr="00415A52">
        <w:rPr>
          <w:rFonts w:hAnsi="標楷體" w:hint="eastAsia"/>
          <w:color w:val="000000" w:themeColor="text1"/>
        </w:rPr>
        <w:t>、越</w:t>
      </w:r>
      <w:r w:rsidR="00E616F3" w:rsidRPr="00415A52">
        <w:rPr>
          <w:rFonts w:hAnsi="標楷體" w:hint="eastAsia"/>
          <w:color w:val="000000" w:themeColor="text1"/>
        </w:rPr>
        <w:t>南文</w:t>
      </w:r>
      <w:r w:rsidRPr="00415A52">
        <w:rPr>
          <w:rFonts w:hAnsi="標楷體" w:hint="eastAsia"/>
          <w:color w:val="000000" w:themeColor="text1"/>
        </w:rPr>
        <w:t>、印</w:t>
      </w:r>
      <w:r w:rsidR="00E616F3" w:rsidRPr="00415A52">
        <w:rPr>
          <w:rFonts w:hAnsi="標楷體" w:hint="eastAsia"/>
          <w:color w:val="000000" w:themeColor="text1"/>
        </w:rPr>
        <w:t>尼文</w:t>
      </w:r>
      <w:r w:rsidRPr="00415A52">
        <w:rPr>
          <w:rFonts w:hAnsi="標楷體" w:hint="eastAsia"/>
          <w:color w:val="000000" w:themeColor="text1"/>
        </w:rPr>
        <w:t>、泰</w:t>
      </w:r>
      <w:r w:rsidR="00E616F3" w:rsidRPr="00415A52">
        <w:rPr>
          <w:rFonts w:hAnsi="標楷體" w:hint="eastAsia"/>
          <w:color w:val="000000" w:themeColor="text1"/>
        </w:rPr>
        <w:t>文</w:t>
      </w:r>
      <w:r w:rsidRPr="00415A52">
        <w:rPr>
          <w:rFonts w:hAnsi="標楷體" w:hint="eastAsia"/>
          <w:color w:val="000000" w:themeColor="text1"/>
        </w:rPr>
        <w:t>、緬</w:t>
      </w:r>
      <w:r w:rsidR="00E616F3" w:rsidRPr="00415A52">
        <w:rPr>
          <w:rFonts w:hAnsi="標楷體" w:hint="eastAsia"/>
          <w:color w:val="000000" w:themeColor="text1"/>
        </w:rPr>
        <w:t>甸文及</w:t>
      </w:r>
      <w:r w:rsidRPr="00415A52">
        <w:rPr>
          <w:rFonts w:hAnsi="標楷體" w:hint="eastAsia"/>
          <w:color w:val="000000" w:themeColor="text1"/>
        </w:rPr>
        <w:t>柬</w:t>
      </w:r>
      <w:r w:rsidR="00E616F3" w:rsidRPr="00415A52">
        <w:rPr>
          <w:rFonts w:hAnsi="標楷體" w:hint="eastAsia"/>
          <w:color w:val="000000" w:themeColor="text1"/>
        </w:rPr>
        <w:t>埔寨文</w:t>
      </w:r>
      <w:r w:rsidRPr="00415A52">
        <w:rPr>
          <w:rFonts w:hAnsi="標楷體" w:hint="eastAsia"/>
          <w:color w:val="000000" w:themeColor="text1"/>
        </w:rPr>
        <w:t>等</w:t>
      </w:r>
      <w:r w:rsidRPr="00415A52">
        <w:rPr>
          <w:rFonts w:hAnsi="標楷體"/>
          <w:color w:val="000000" w:themeColor="text1"/>
        </w:rPr>
        <w:t>8</w:t>
      </w:r>
      <w:r w:rsidRPr="00415A52">
        <w:rPr>
          <w:rFonts w:hAnsi="標楷體" w:hint="eastAsia"/>
          <w:color w:val="000000" w:themeColor="text1"/>
        </w:rPr>
        <w:t>國語言）</w:t>
      </w:r>
      <w:r w:rsidR="00E616F3" w:rsidRPr="00415A52">
        <w:rPr>
          <w:rFonts w:hAnsi="標楷體" w:hint="eastAsia"/>
          <w:color w:val="000000" w:themeColor="text1"/>
        </w:rPr>
        <w:t>。教</w:t>
      </w:r>
      <w:r w:rsidR="00E616F3" w:rsidRPr="00415A52">
        <w:rPr>
          <w:rFonts w:hAnsi="標楷體"/>
          <w:color w:val="000000" w:themeColor="text1"/>
        </w:rPr>
        <w:t>育部亦與公路局合作，每年定期調查各校意願，採「送學生至駕訓班訓練後考照」模式，由學校統籌安排</w:t>
      </w:r>
      <w:r w:rsidR="00E616F3" w:rsidRPr="00415A52">
        <w:rPr>
          <w:rFonts w:hAnsi="標楷體"/>
          <w:color w:val="000000" w:themeColor="text1"/>
        </w:rPr>
        <w:lastRenderedPageBreak/>
        <w:t>或以專車接送至鄰近監理機關進行團體考照，以提升參與意願。另</w:t>
      </w:r>
      <w:r w:rsidR="00E616F3" w:rsidRPr="00415A52">
        <w:rPr>
          <w:rFonts w:hAnsi="標楷體"/>
          <w:color w:val="000000" w:themeColor="text1"/>
          <w:u w:val="single"/>
        </w:rPr>
        <w:t>交通部公路局亦專案補助全國普通重型機車受訓學員，每名1,300元</w:t>
      </w:r>
      <w:r w:rsidR="00E616F3" w:rsidRPr="00415A52">
        <w:rPr>
          <w:rStyle w:val="aff0"/>
          <w:rFonts w:hAnsi="標楷體"/>
          <w:color w:val="000000" w:themeColor="text1"/>
          <w:u w:val="single"/>
        </w:rPr>
        <w:footnoteReference w:id="14"/>
      </w:r>
      <w:r w:rsidR="00E616F3" w:rsidRPr="00415A52">
        <w:rPr>
          <w:rFonts w:hAnsi="標楷體"/>
          <w:color w:val="000000" w:themeColor="text1"/>
        </w:rPr>
        <w:t>。</w:t>
      </w:r>
    </w:p>
    <w:p w14:paraId="682B503A" w14:textId="3F8027E1" w:rsidR="000622C4" w:rsidRPr="00415A52" w:rsidRDefault="000622C4" w:rsidP="000622C4">
      <w:pPr>
        <w:pStyle w:val="6"/>
        <w:rPr>
          <w:rFonts w:hAnsi="標楷體"/>
          <w:color w:val="000000" w:themeColor="text1"/>
        </w:rPr>
      </w:pPr>
      <w:r w:rsidRPr="00415A52">
        <w:rPr>
          <w:rFonts w:hAnsi="標楷體" w:hint="eastAsia"/>
          <w:color w:val="000000" w:themeColor="text1"/>
        </w:rPr>
        <w:t>教育部每年辦理交通安全教育訪視及輔導作業，並會同交通部邀集專家</w:t>
      </w:r>
      <w:r w:rsidR="00182BA0" w:rsidRPr="00415A52">
        <w:rPr>
          <w:rFonts w:hAnsi="標楷體" w:hint="eastAsia"/>
          <w:color w:val="000000" w:themeColor="text1"/>
        </w:rPr>
        <w:t>學者</w:t>
      </w:r>
      <w:r w:rsidRPr="00415A52">
        <w:rPr>
          <w:rFonts w:hAnsi="標楷體" w:hint="eastAsia"/>
          <w:color w:val="000000" w:themeColor="text1"/>
        </w:rPr>
        <w:t>組成訪視小組，針對學校交通安全組織運作、計畫執行、教學與輔導及創新作為等面向，採實地訪視方式辦理，以提升各校推動交通安全教育之整體效能。</w:t>
      </w:r>
    </w:p>
    <w:p w14:paraId="4C4FC605" w14:textId="5962F2F5" w:rsidR="000622C4" w:rsidRPr="00415A52" w:rsidRDefault="000622C4" w:rsidP="00A90075">
      <w:pPr>
        <w:pStyle w:val="5"/>
        <w:rPr>
          <w:rFonts w:hAnsi="標楷體"/>
          <w:color w:val="000000" w:themeColor="text1"/>
        </w:rPr>
      </w:pPr>
      <w:r w:rsidRPr="00415A52">
        <w:rPr>
          <w:rFonts w:hAnsi="標楷體" w:hint="eastAsia"/>
          <w:color w:val="000000" w:themeColor="text1"/>
        </w:rPr>
        <w:t>針對部分偏遠地區大專校院境外生提出「希望校園增設</w:t>
      </w:r>
      <w:r w:rsidR="00570E6B" w:rsidRPr="00415A52">
        <w:rPr>
          <w:rFonts w:hAnsi="標楷體" w:hint="eastAsia"/>
          <w:color w:val="000000" w:themeColor="text1"/>
        </w:rPr>
        <w:t>YouBike</w:t>
      </w:r>
      <w:r w:rsidRPr="00415A52">
        <w:rPr>
          <w:rFonts w:hAnsi="標楷體" w:hint="eastAsia"/>
          <w:color w:val="000000" w:themeColor="text1"/>
        </w:rPr>
        <w:t>以利移動」，教育部有無專項補助校內交通配套等情：</w:t>
      </w:r>
    </w:p>
    <w:p w14:paraId="1E80A7B6" w14:textId="69F8EF44" w:rsidR="000622C4" w:rsidRPr="00415A52" w:rsidRDefault="00570E6B" w:rsidP="00A90075">
      <w:pPr>
        <w:pStyle w:val="52"/>
        <w:ind w:left="2041" w:firstLine="680"/>
        <w:rPr>
          <w:rFonts w:hAnsi="標楷體"/>
          <w:color w:val="000000" w:themeColor="text1"/>
        </w:rPr>
      </w:pPr>
      <w:r w:rsidRPr="00415A52">
        <w:rPr>
          <w:rFonts w:hAnsi="標楷體" w:hint="eastAsia"/>
          <w:color w:val="000000" w:themeColor="text1"/>
        </w:rPr>
        <w:t>教育部於本院詢問時表示，有關公共自行車系統之設置，</w:t>
      </w:r>
      <w:r w:rsidR="00182BA0" w:rsidRPr="00415A52">
        <w:rPr>
          <w:rFonts w:hAnsi="標楷體"/>
          <w:color w:val="000000" w:themeColor="text1"/>
        </w:rPr>
        <w:t>係屬地方政府交通主管機關主政權責</w:t>
      </w:r>
      <w:r w:rsidRPr="00415A52">
        <w:rPr>
          <w:rFonts w:hAnsi="標楷體" w:hint="eastAsia"/>
          <w:color w:val="000000" w:themeColor="text1"/>
        </w:rPr>
        <w:t>，學校得依實際需求向所在地政府交通局（處）提出申請，並會同營運業者及當地公所辦理會勘與評估後，始得規劃建置。</w:t>
      </w:r>
    </w:p>
    <w:p w14:paraId="160DD744" w14:textId="369BD875" w:rsidR="00A90075" w:rsidRPr="00415A52" w:rsidRDefault="00A90075" w:rsidP="00A90075">
      <w:pPr>
        <w:pStyle w:val="4"/>
        <w:rPr>
          <w:rFonts w:hAnsi="標楷體"/>
          <w:color w:val="000000" w:themeColor="text1"/>
        </w:rPr>
      </w:pPr>
      <w:r w:rsidRPr="00415A52">
        <w:rPr>
          <w:rFonts w:hAnsi="標楷體" w:hint="eastAsia"/>
          <w:color w:val="000000" w:themeColor="text1"/>
        </w:rPr>
        <w:t>有關居留</w:t>
      </w:r>
      <w:r w:rsidR="00A06513" w:rsidRPr="00415A52">
        <w:rPr>
          <w:rFonts w:hAnsi="標楷體" w:hint="eastAsia"/>
          <w:color w:val="000000" w:themeColor="text1"/>
        </w:rPr>
        <w:t>權</w:t>
      </w:r>
      <w:r w:rsidR="00AE6E0A" w:rsidRPr="00415A52">
        <w:rPr>
          <w:rFonts w:hAnsi="標楷體" w:hint="eastAsia"/>
          <w:color w:val="000000" w:themeColor="text1"/>
        </w:rPr>
        <w:t>益</w:t>
      </w:r>
      <w:r w:rsidRPr="00415A52">
        <w:rPr>
          <w:rFonts w:hAnsi="標楷體" w:hint="eastAsia"/>
          <w:color w:val="000000" w:themeColor="text1"/>
        </w:rPr>
        <w:t>議題：</w:t>
      </w:r>
    </w:p>
    <w:p w14:paraId="1C1B574E" w14:textId="52EE2558" w:rsidR="00A90075" w:rsidRPr="00415A52" w:rsidRDefault="00A90075" w:rsidP="001C0FD3">
      <w:pPr>
        <w:pStyle w:val="42"/>
        <w:ind w:left="1701" w:firstLine="680"/>
        <w:rPr>
          <w:rFonts w:hAnsi="標楷體"/>
          <w:color w:val="000000" w:themeColor="text1"/>
        </w:rPr>
      </w:pPr>
      <w:r w:rsidRPr="00415A52">
        <w:rPr>
          <w:rFonts w:hAnsi="標楷體" w:hint="eastAsia"/>
          <w:color w:val="000000" w:themeColor="text1"/>
        </w:rPr>
        <w:t>針對境外生反映「居留證快過期學校</w:t>
      </w:r>
      <w:r w:rsidR="00182BA0" w:rsidRPr="00415A52">
        <w:rPr>
          <w:rFonts w:hAnsi="標楷體" w:hint="eastAsia"/>
          <w:color w:val="000000" w:themeColor="text1"/>
        </w:rPr>
        <w:t>未予</w:t>
      </w:r>
      <w:r w:rsidRPr="00415A52">
        <w:rPr>
          <w:rFonts w:hAnsi="標楷體" w:hint="eastAsia"/>
          <w:color w:val="000000" w:themeColor="text1"/>
        </w:rPr>
        <w:t>提醒，發現時</w:t>
      </w:r>
      <w:r w:rsidR="00182BA0" w:rsidRPr="00415A52">
        <w:rPr>
          <w:rFonts w:hAnsi="標楷體"/>
          <w:color w:val="000000" w:themeColor="text1"/>
        </w:rPr>
        <w:t>已被迫面臨逾期罰款</w:t>
      </w:r>
      <w:r w:rsidRPr="00415A52">
        <w:rPr>
          <w:rFonts w:hAnsi="標楷體" w:hint="eastAsia"/>
          <w:color w:val="000000" w:themeColor="text1"/>
        </w:rPr>
        <w:t>」，教育部如何協助學校減少與移民署系統</w:t>
      </w:r>
      <w:r w:rsidR="00182BA0" w:rsidRPr="00415A52">
        <w:rPr>
          <w:rFonts w:hAnsi="標楷體" w:hint="eastAsia"/>
          <w:color w:val="000000" w:themeColor="text1"/>
        </w:rPr>
        <w:t>間之</w:t>
      </w:r>
      <w:r w:rsidRPr="00415A52">
        <w:rPr>
          <w:rFonts w:hAnsi="標楷體" w:hint="eastAsia"/>
          <w:color w:val="000000" w:themeColor="text1"/>
        </w:rPr>
        <w:t>勾稽落差等情：</w:t>
      </w:r>
    </w:p>
    <w:p w14:paraId="43BD3391" w14:textId="34F34889" w:rsidR="00A90075" w:rsidRPr="00415A52" w:rsidRDefault="00A90075" w:rsidP="001C0FD3">
      <w:pPr>
        <w:pStyle w:val="5"/>
        <w:rPr>
          <w:rFonts w:hAnsi="標楷體"/>
          <w:color w:val="000000" w:themeColor="text1"/>
        </w:rPr>
      </w:pPr>
      <w:r w:rsidRPr="00415A52">
        <w:rPr>
          <w:rFonts w:hAnsi="標楷體" w:hint="eastAsia"/>
          <w:color w:val="000000" w:themeColor="text1"/>
        </w:rPr>
        <w:t>有關境外生居留證效期資訊比</w:t>
      </w:r>
      <w:r w:rsidR="00357415" w:rsidRPr="00415A52">
        <w:rPr>
          <w:rFonts w:hAnsi="標楷體" w:hint="eastAsia"/>
          <w:color w:val="000000" w:themeColor="text1"/>
        </w:rPr>
        <w:t>對，</w:t>
      </w:r>
      <w:r w:rsidRPr="00415A52">
        <w:rPr>
          <w:rFonts w:hAnsi="標楷體" w:hint="eastAsia"/>
          <w:color w:val="000000" w:themeColor="text1"/>
        </w:rPr>
        <w:t>因涉及學生個人資料保護及跨部會系統介接，</w:t>
      </w:r>
      <w:r w:rsidR="00357415" w:rsidRPr="00415A52">
        <w:rPr>
          <w:rFonts w:hAnsi="標楷體" w:hint="eastAsia"/>
          <w:color w:val="000000" w:themeColor="text1"/>
        </w:rPr>
        <w:t>教育</w:t>
      </w:r>
      <w:r w:rsidRPr="00415A52">
        <w:rPr>
          <w:rFonts w:hAnsi="標楷體" w:hint="eastAsia"/>
          <w:color w:val="000000" w:themeColor="text1"/>
        </w:rPr>
        <w:t>部將會同移民署及法制單位共同研議可行性。</w:t>
      </w:r>
    </w:p>
    <w:p w14:paraId="4C700962" w14:textId="4154F78B" w:rsidR="00A90075" w:rsidRPr="00415A52" w:rsidRDefault="00357415" w:rsidP="001C0FD3">
      <w:pPr>
        <w:pStyle w:val="5"/>
        <w:rPr>
          <w:rFonts w:hAnsi="標楷體"/>
          <w:color w:val="000000" w:themeColor="text1"/>
        </w:rPr>
      </w:pPr>
      <w:r w:rsidRPr="00415A52">
        <w:rPr>
          <w:rFonts w:hAnsi="標楷體"/>
          <w:color w:val="000000" w:themeColor="text1"/>
        </w:rPr>
        <w:t>部分大專校院現已將境外生居留證資訊納入校內學籍管理系統，於到期前主動發送電子郵</w:t>
      </w:r>
      <w:r w:rsidRPr="00415A52">
        <w:rPr>
          <w:rFonts w:hAnsi="標楷體"/>
          <w:color w:val="000000" w:themeColor="text1"/>
        </w:rPr>
        <w:lastRenderedPageBreak/>
        <w:t>件預警。</w:t>
      </w:r>
      <w:r w:rsidRPr="00415A52">
        <w:rPr>
          <w:rFonts w:hAnsi="標楷體" w:hint="eastAsia"/>
          <w:color w:val="000000" w:themeColor="text1"/>
        </w:rPr>
        <w:t>該</w:t>
      </w:r>
      <w:r w:rsidRPr="00415A52">
        <w:rPr>
          <w:rFonts w:hAnsi="標楷體"/>
          <w:color w:val="000000" w:themeColor="text1"/>
        </w:rPr>
        <w:t>部建議各校可先參考此類既有之資訊管理機制。</w:t>
      </w:r>
    </w:p>
    <w:p w14:paraId="67870D57" w14:textId="5B761AF7" w:rsidR="00A90075" w:rsidRPr="00415A52" w:rsidRDefault="00AE6E0A" w:rsidP="001C0FD3">
      <w:pPr>
        <w:pStyle w:val="5"/>
        <w:rPr>
          <w:rFonts w:hAnsi="標楷體"/>
          <w:color w:val="000000" w:themeColor="text1"/>
        </w:rPr>
      </w:pPr>
      <w:r w:rsidRPr="00415A52">
        <w:rPr>
          <w:rFonts w:hAnsi="標楷體" w:hint="eastAsia"/>
          <w:color w:val="000000" w:themeColor="text1"/>
        </w:rPr>
        <w:t>教育</w:t>
      </w:r>
      <w:r w:rsidR="00A90075" w:rsidRPr="00415A52">
        <w:rPr>
          <w:rFonts w:hAnsi="標楷體" w:hint="eastAsia"/>
          <w:color w:val="000000" w:themeColor="text1"/>
        </w:rPr>
        <w:t>部</w:t>
      </w:r>
      <w:r w:rsidRPr="00415A52">
        <w:rPr>
          <w:rFonts w:hAnsi="標楷體" w:hint="eastAsia"/>
          <w:color w:val="000000" w:themeColor="text1"/>
        </w:rPr>
        <w:t>已</w:t>
      </w:r>
      <w:r w:rsidR="00A90075" w:rsidRPr="00415A52">
        <w:rPr>
          <w:rFonts w:hAnsi="標楷體" w:hint="eastAsia"/>
          <w:color w:val="000000" w:themeColor="text1"/>
        </w:rPr>
        <w:t>蒐集並分享完善預警機制之學校案例，供各校作為精進行政流程之參考。並請學校於新生入學等場合進行宣導居留證法規與罰則，輔導學生善用移民署相關線上系統進行查詢，降低逾期受罰之風險。</w:t>
      </w:r>
    </w:p>
    <w:p w14:paraId="59A1CC15" w14:textId="2BEC7908" w:rsidR="001C0FD3" w:rsidRPr="00415A52" w:rsidRDefault="009F13FE" w:rsidP="00DA4F9B">
      <w:pPr>
        <w:pStyle w:val="3"/>
        <w:rPr>
          <w:rFonts w:hAnsi="標楷體"/>
          <w:color w:val="000000" w:themeColor="text1"/>
        </w:rPr>
      </w:pPr>
      <w:r w:rsidRPr="00415A52">
        <w:rPr>
          <w:rFonts w:hAnsi="標楷體" w:hint="eastAsia"/>
          <w:color w:val="000000" w:themeColor="text1"/>
        </w:rPr>
        <w:t>經</w:t>
      </w:r>
      <w:r w:rsidR="00FB59B1" w:rsidRPr="00415A52">
        <w:rPr>
          <w:rFonts w:hAnsi="標楷體" w:hint="eastAsia"/>
          <w:color w:val="000000" w:themeColor="text1"/>
        </w:rPr>
        <w:t>查，教育部於本院詢問時表示，為建構</w:t>
      </w:r>
      <w:r w:rsidR="00AE6E0A" w:rsidRPr="00415A52">
        <w:rPr>
          <w:rFonts w:hAnsi="標楷體" w:hint="eastAsia"/>
          <w:color w:val="000000" w:themeColor="text1"/>
        </w:rPr>
        <w:t>境外生</w:t>
      </w:r>
      <w:r w:rsidR="00FB59B1" w:rsidRPr="00415A52">
        <w:rPr>
          <w:rFonts w:hAnsi="標楷體" w:hint="eastAsia"/>
          <w:color w:val="000000" w:themeColor="text1"/>
        </w:rPr>
        <w:t>友善就學環境，</w:t>
      </w:r>
      <w:r w:rsidR="00AE6E0A" w:rsidRPr="00415A52">
        <w:rPr>
          <w:rFonts w:hAnsi="標楷體" w:hint="eastAsia"/>
          <w:color w:val="000000" w:themeColor="text1"/>
        </w:rPr>
        <w:t>該部</w:t>
      </w:r>
      <w:r w:rsidR="00FB59B1" w:rsidRPr="00415A52">
        <w:rPr>
          <w:rFonts w:hAnsi="標楷體" w:hint="eastAsia"/>
          <w:color w:val="000000" w:themeColor="text1"/>
        </w:rPr>
        <w:t>每學年度定期更新「大專校院外國學生輔導人員參考手冊」</w:t>
      </w:r>
      <w:r w:rsidR="00AE6E0A" w:rsidRPr="00415A52">
        <w:rPr>
          <w:rStyle w:val="aff0"/>
          <w:rFonts w:hAnsi="標楷體"/>
          <w:color w:val="000000" w:themeColor="text1"/>
        </w:rPr>
        <w:footnoteReference w:id="15"/>
      </w:r>
      <w:r w:rsidR="00FB59B1" w:rsidRPr="00415A52">
        <w:rPr>
          <w:rFonts w:hAnsi="標楷體" w:hint="eastAsia"/>
          <w:color w:val="000000" w:themeColor="text1"/>
        </w:rPr>
        <w:t>，內容涵蓋外國學生來臺就學、簽證居留、</w:t>
      </w:r>
      <w:r w:rsidR="00A37EB9" w:rsidRPr="00415A52">
        <w:rPr>
          <w:rFonts w:hAnsi="標楷體" w:hint="eastAsia"/>
          <w:color w:val="000000" w:themeColor="text1"/>
        </w:rPr>
        <w:t>境外生資料登錄與異動通報、</w:t>
      </w:r>
      <w:r w:rsidR="00FB59B1" w:rsidRPr="00415A52">
        <w:rPr>
          <w:rFonts w:hAnsi="標楷體" w:hint="eastAsia"/>
          <w:color w:val="000000" w:themeColor="text1"/>
        </w:rPr>
        <w:t>健保、實習與工作許可</w:t>
      </w:r>
      <w:r w:rsidR="00AE6E0A" w:rsidRPr="00415A52">
        <w:rPr>
          <w:rFonts w:hAnsi="標楷體" w:hint="eastAsia"/>
          <w:color w:val="000000" w:themeColor="text1"/>
        </w:rPr>
        <w:t>、獎助學金</w:t>
      </w:r>
      <w:r w:rsidR="00FB59B1" w:rsidRPr="00415A52">
        <w:rPr>
          <w:rFonts w:hAnsi="標楷體" w:hint="eastAsia"/>
          <w:color w:val="000000" w:themeColor="text1"/>
        </w:rPr>
        <w:t>及相關學生權益法規，並彙整常見問答</w:t>
      </w:r>
      <w:r w:rsidR="00F82734" w:rsidRPr="00415A52">
        <w:rPr>
          <w:rFonts w:hAnsi="標楷體" w:hint="eastAsia"/>
          <w:color w:val="000000" w:themeColor="text1"/>
        </w:rPr>
        <w:t>。</w:t>
      </w:r>
      <w:r w:rsidR="00FB59B1" w:rsidRPr="00415A52">
        <w:rPr>
          <w:rFonts w:hAnsi="標楷體" w:hint="eastAsia"/>
          <w:color w:val="000000" w:themeColor="text1"/>
        </w:rPr>
        <w:t>此外，為</w:t>
      </w:r>
      <w:r w:rsidR="006669A8" w:rsidRPr="00415A52">
        <w:rPr>
          <w:rFonts w:hAnsi="標楷體" w:hint="eastAsia"/>
          <w:color w:val="000000" w:themeColor="text1"/>
        </w:rPr>
        <w:t>完善境外生諮詢與關懷服務</w:t>
      </w:r>
      <w:r w:rsidR="00FB59B1" w:rsidRPr="00415A52">
        <w:rPr>
          <w:rFonts w:hAnsi="標楷體" w:hint="eastAsia"/>
          <w:color w:val="000000" w:themeColor="text1"/>
        </w:rPr>
        <w:t>，</w:t>
      </w:r>
      <w:r w:rsidR="006669A8" w:rsidRPr="00415A52">
        <w:rPr>
          <w:rFonts w:hAnsi="標楷體" w:hint="eastAsia"/>
          <w:color w:val="000000" w:themeColor="text1"/>
        </w:rPr>
        <w:t>該部</w:t>
      </w:r>
      <w:r w:rsidR="00FB59B1" w:rsidRPr="00415A52">
        <w:rPr>
          <w:rFonts w:hAnsi="標楷體" w:hint="eastAsia"/>
          <w:color w:val="000000" w:themeColor="text1"/>
        </w:rPr>
        <w:t>設置專屬網頁及意見信箱</w:t>
      </w:r>
      <w:r w:rsidR="006669A8" w:rsidRPr="00415A52">
        <w:rPr>
          <w:rStyle w:val="aff0"/>
          <w:rFonts w:hAnsi="標楷體"/>
          <w:color w:val="000000" w:themeColor="text1"/>
        </w:rPr>
        <w:footnoteReference w:id="16"/>
      </w:r>
      <w:r w:rsidR="00FB59B1" w:rsidRPr="00415A52">
        <w:rPr>
          <w:rFonts w:hAnsi="標楷體" w:hint="eastAsia"/>
          <w:color w:val="000000" w:themeColor="text1"/>
        </w:rPr>
        <w:t>，並提供中</w:t>
      </w:r>
      <w:r w:rsidR="00F82734" w:rsidRPr="00415A52">
        <w:rPr>
          <w:rFonts w:hAnsi="標楷體" w:hint="eastAsia"/>
          <w:color w:val="000000" w:themeColor="text1"/>
        </w:rPr>
        <w:t>文</w:t>
      </w:r>
      <w:r w:rsidR="00FB59B1" w:rsidRPr="00415A52">
        <w:rPr>
          <w:rFonts w:hAnsi="標楷體" w:hint="eastAsia"/>
          <w:color w:val="000000" w:themeColor="text1"/>
        </w:rPr>
        <w:t>、英</w:t>
      </w:r>
      <w:r w:rsidR="00F82734" w:rsidRPr="00415A52">
        <w:rPr>
          <w:rFonts w:hAnsi="標楷體" w:hint="eastAsia"/>
          <w:color w:val="000000" w:themeColor="text1"/>
        </w:rPr>
        <w:t>文</w:t>
      </w:r>
      <w:r w:rsidR="00FB59B1" w:rsidRPr="00415A52">
        <w:rPr>
          <w:rFonts w:hAnsi="標楷體" w:hint="eastAsia"/>
          <w:color w:val="000000" w:themeColor="text1"/>
        </w:rPr>
        <w:t>、越南</w:t>
      </w:r>
      <w:r w:rsidR="00F82734" w:rsidRPr="00415A52">
        <w:rPr>
          <w:rFonts w:hAnsi="標楷體" w:hint="eastAsia"/>
          <w:color w:val="000000" w:themeColor="text1"/>
        </w:rPr>
        <w:t>文及</w:t>
      </w:r>
      <w:r w:rsidR="00FB59B1" w:rsidRPr="00415A52">
        <w:rPr>
          <w:rFonts w:hAnsi="標楷體" w:hint="eastAsia"/>
          <w:color w:val="000000" w:themeColor="text1"/>
        </w:rPr>
        <w:t>印尼語等</w:t>
      </w:r>
      <w:r w:rsidR="00F82734" w:rsidRPr="00415A52">
        <w:rPr>
          <w:rFonts w:hAnsi="標楷體" w:hint="eastAsia"/>
          <w:color w:val="000000" w:themeColor="text1"/>
        </w:rPr>
        <w:t>4</w:t>
      </w:r>
      <w:r w:rsidR="00FB59B1" w:rsidRPr="00415A52">
        <w:rPr>
          <w:rFonts w:hAnsi="標楷體" w:hint="eastAsia"/>
          <w:color w:val="000000" w:themeColor="text1"/>
        </w:rPr>
        <w:t>國語言</w:t>
      </w:r>
      <w:r w:rsidR="00F82734" w:rsidRPr="00415A52">
        <w:rPr>
          <w:rFonts w:hAnsi="標楷體" w:hint="eastAsia"/>
          <w:color w:val="000000" w:themeColor="text1"/>
        </w:rPr>
        <w:t>之</w:t>
      </w:r>
      <w:r w:rsidR="00FB59B1" w:rsidRPr="00415A52">
        <w:rPr>
          <w:rFonts w:hAnsi="標楷體" w:hint="eastAsia"/>
          <w:color w:val="000000" w:themeColor="text1"/>
        </w:rPr>
        <w:t>諮詢服務專線（0800-789-007），藉由多元溝通管道保障</w:t>
      </w:r>
      <w:r w:rsidR="005B6BA9" w:rsidRPr="00415A52">
        <w:rPr>
          <w:rFonts w:hAnsi="標楷體" w:hint="eastAsia"/>
          <w:color w:val="000000" w:themeColor="text1"/>
        </w:rPr>
        <w:t>境外生</w:t>
      </w:r>
      <w:r w:rsidR="00FB59B1" w:rsidRPr="00415A52">
        <w:rPr>
          <w:rFonts w:hAnsi="標楷體" w:hint="eastAsia"/>
          <w:color w:val="000000" w:themeColor="text1"/>
        </w:rPr>
        <w:t>就學權益</w:t>
      </w:r>
      <w:r w:rsidR="00591B14" w:rsidRPr="00415A52">
        <w:rPr>
          <w:rFonts w:hAnsi="標楷體" w:hint="eastAsia"/>
          <w:color w:val="000000" w:themeColor="text1"/>
        </w:rPr>
        <w:t>等</w:t>
      </w:r>
      <w:r w:rsidR="006669A8" w:rsidRPr="00415A52">
        <w:rPr>
          <w:rFonts w:hAnsi="標楷體" w:hint="eastAsia"/>
          <w:color w:val="000000" w:themeColor="text1"/>
        </w:rPr>
        <w:t>語</w:t>
      </w:r>
      <w:r w:rsidR="00FB59B1" w:rsidRPr="00415A52">
        <w:rPr>
          <w:rFonts w:hAnsi="標楷體" w:hint="eastAsia"/>
          <w:color w:val="000000" w:themeColor="text1"/>
        </w:rPr>
        <w:t>。</w:t>
      </w:r>
    </w:p>
    <w:p w14:paraId="5E48496E" w14:textId="6D08EB90" w:rsidR="00FB59B1" w:rsidRPr="00415A52" w:rsidRDefault="00FB59B1" w:rsidP="00DA4F9B">
      <w:pPr>
        <w:pStyle w:val="3"/>
        <w:rPr>
          <w:rFonts w:hAnsi="標楷體"/>
          <w:color w:val="000000" w:themeColor="text1"/>
        </w:rPr>
      </w:pPr>
      <w:r w:rsidRPr="00415A52">
        <w:rPr>
          <w:rFonts w:hAnsi="標楷體" w:hint="eastAsia"/>
          <w:color w:val="000000" w:themeColor="text1"/>
        </w:rPr>
        <w:t>爰此，前</w:t>
      </w:r>
      <w:r w:rsidRPr="00415A52">
        <w:rPr>
          <w:rFonts w:hAnsi="標楷體"/>
          <w:color w:val="000000" w:themeColor="text1"/>
        </w:rPr>
        <w:t>開交通</w:t>
      </w:r>
      <w:r w:rsidR="00D7450E" w:rsidRPr="00415A52">
        <w:rPr>
          <w:rFonts w:hAnsi="標楷體" w:hint="eastAsia"/>
          <w:color w:val="000000" w:themeColor="text1"/>
        </w:rPr>
        <w:t>安全</w:t>
      </w:r>
      <w:r w:rsidRPr="00415A52">
        <w:rPr>
          <w:rFonts w:hAnsi="標楷體"/>
          <w:color w:val="000000" w:themeColor="text1"/>
        </w:rPr>
        <w:t>、醫療</w:t>
      </w:r>
      <w:r w:rsidR="00D7450E" w:rsidRPr="00415A52">
        <w:rPr>
          <w:rFonts w:hAnsi="標楷體" w:hint="eastAsia"/>
          <w:color w:val="000000" w:themeColor="text1"/>
        </w:rPr>
        <w:t>保障</w:t>
      </w:r>
      <w:r w:rsidR="006669A8" w:rsidRPr="00415A52">
        <w:rPr>
          <w:rFonts w:hAnsi="標楷體" w:hint="eastAsia"/>
          <w:color w:val="000000" w:themeColor="text1"/>
        </w:rPr>
        <w:t>及</w:t>
      </w:r>
      <w:r w:rsidRPr="00415A52">
        <w:rPr>
          <w:rFonts w:hAnsi="標楷體" w:hint="eastAsia"/>
          <w:color w:val="000000" w:themeColor="text1"/>
        </w:rPr>
        <w:t>居留</w:t>
      </w:r>
      <w:r w:rsidR="00D7450E" w:rsidRPr="00415A52">
        <w:rPr>
          <w:rFonts w:hAnsi="標楷體" w:hint="eastAsia"/>
          <w:color w:val="000000" w:themeColor="text1"/>
        </w:rPr>
        <w:t>權益等</w:t>
      </w:r>
      <w:r w:rsidRPr="00415A52">
        <w:rPr>
          <w:rFonts w:hAnsi="標楷體" w:hint="eastAsia"/>
          <w:color w:val="000000" w:themeColor="text1"/>
        </w:rPr>
        <w:t>議題</w:t>
      </w:r>
      <w:r w:rsidRPr="00415A52">
        <w:rPr>
          <w:rFonts w:hAnsi="標楷體"/>
          <w:color w:val="000000" w:themeColor="text1"/>
        </w:rPr>
        <w:t>，均非大專校院得以獨力解決</w:t>
      </w:r>
      <w:r w:rsidR="005B6BA9" w:rsidRPr="00415A52">
        <w:rPr>
          <w:rFonts w:hAnsi="標楷體" w:hint="eastAsia"/>
          <w:color w:val="000000" w:themeColor="text1"/>
        </w:rPr>
        <w:t>。</w:t>
      </w:r>
      <w:r w:rsidRPr="00415A52">
        <w:rPr>
          <w:rFonts w:hAnsi="標楷體"/>
          <w:color w:val="000000" w:themeColor="text1"/>
        </w:rPr>
        <w:t>教育部</w:t>
      </w:r>
      <w:r w:rsidR="006669A8" w:rsidRPr="00415A52">
        <w:rPr>
          <w:rFonts w:hAnsi="標楷體" w:hint="eastAsia"/>
          <w:color w:val="000000" w:themeColor="text1"/>
        </w:rPr>
        <w:t>允宜</w:t>
      </w:r>
      <w:r w:rsidRPr="00415A52">
        <w:rPr>
          <w:rFonts w:hAnsi="標楷體"/>
          <w:color w:val="000000" w:themeColor="text1"/>
        </w:rPr>
        <w:t>本於高等教育主管機關之權責，</w:t>
      </w:r>
      <w:r w:rsidR="00495E2A" w:rsidRPr="00415A52">
        <w:rPr>
          <w:rFonts w:hAnsi="標楷體" w:hint="eastAsia"/>
          <w:color w:val="000000" w:themeColor="text1"/>
        </w:rPr>
        <w:t>會同各該權責機關，健全橫向聯繫與協調機制；並</w:t>
      </w:r>
      <w:r w:rsidRPr="00415A52">
        <w:rPr>
          <w:rFonts w:hAnsi="標楷體" w:hint="eastAsia"/>
          <w:color w:val="000000" w:themeColor="text1"/>
        </w:rPr>
        <w:t>將</w:t>
      </w:r>
      <w:r w:rsidR="00495E2A" w:rsidRPr="00415A52">
        <w:rPr>
          <w:rFonts w:hAnsi="標楷體" w:hint="eastAsia"/>
          <w:color w:val="000000" w:themeColor="text1"/>
        </w:rPr>
        <w:t>協調成果與境外</w:t>
      </w:r>
      <w:r w:rsidRPr="00415A52">
        <w:rPr>
          <w:rFonts w:hAnsi="標楷體" w:hint="eastAsia"/>
          <w:color w:val="000000" w:themeColor="text1"/>
        </w:rPr>
        <w:t>生在臺支持措施</w:t>
      </w:r>
      <w:r w:rsidR="00495E2A" w:rsidRPr="00415A52">
        <w:rPr>
          <w:rFonts w:hAnsi="標楷體" w:hint="eastAsia"/>
          <w:color w:val="000000" w:themeColor="text1"/>
        </w:rPr>
        <w:t>，</w:t>
      </w:r>
      <w:r w:rsidRPr="00415A52">
        <w:rPr>
          <w:rFonts w:hAnsi="標楷體" w:hint="eastAsia"/>
          <w:color w:val="000000" w:themeColor="text1"/>
        </w:rPr>
        <w:t>納入「全國大專校院校長會議」宣導內容，</w:t>
      </w:r>
      <w:r w:rsidR="00FE67EA" w:rsidRPr="00415A52">
        <w:rPr>
          <w:rFonts w:hAnsi="標楷體" w:hint="eastAsia"/>
          <w:color w:val="000000" w:themeColor="text1"/>
        </w:rPr>
        <w:t>引導</w:t>
      </w:r>
      <w:r w:rsidRPr="00415A52">
        <w:rPr>
          <w:rFonts w:hAnsi="標楷體" w:hint="eastAsia"/>
          <w:color w:val="000000" w:themeColor="text1"/>
        </w:rPr>
        <w:t>各大專校院</w:t>
      </w:r>
      <w:r w:rsidR="00A92715" w:rsidRPr="00415A52">
        <w:rPr>
          <w:rFonts w:hAnsi="標楷體" w:hint="eastAsia"/>
          <w:color w:val="000000" w:themeColor="text1"/>
        </w:rPr>
        <w:t>凝聚實務共識</w:t>
      </w:r>
      <w:r w:rsidRPr="00415A52">
        <w:rPr>
          <w:rFonts w:hAnsi="標楷體" w:hint="eastAsia"/>
          <w:color w:val="000000" w:themeColor="text1"/>
        </w:rPr>
        <w:t>，以健全境外生在臺權益。</w:t>
      </w:r>
    </w:p>
    <w:p w14:paraId="73B28553" w14:textId="76103EFF" w:rsidR="00DC32A6" w:rsidRDefault="00DA4F9B" w:rsidP="00DA4F9B">
      <w:pPr>
        <w:pStyle w:val="3"/>
        <w:rPr>
          <w:rFonts w:hAnsi="標楷體"/>
          <w:color w:val="000000" w:themeColor="text1"/>
        </w:rPr>
      </w:pPr>
      <w:r w:rsidRPr="00415A52">
        <w:rPr>
          <w:rFonts w:hAnsi="標楷體"/>
          <w:color w:val="000000" w:themeColor="text1"/>
        </w:rPr>
        <w:t>綜上，</w:t>
      </w:r>
      <w:r w:rsidR="00495E2A" w:rsidRPr="00415A52">
        <w:rPr>
          <w:rFonts w:hAnsi="標楷體" w:hint="eastAsia"/>
          <w:color w:val="000000" w:themeColor="text1"/>
        </w:rPr>
        <w:t>境外生為我國延攬全球人才之重要來源，亦</w:t>
      </w:r>
      <w:r w:rsidR="00495E2A" w:rsidRPr="00415A52">
        <w:rPr>
          <w:rFonts w:hAnsi="標楷體" w:hint="eastAsia"/>
          <w:color w:val="000000" w:themeColor="text1"/>
        </w:rPr>
        <w:lastRenderedPageBreak/>
        <w:t>為推動國際交流之重要基石。本院實地履勘與問卷調查發現，就醫療保障、交通安全及居留權益等面向，仍存有諸多未竟之處，且非大專校院得以獨力解決。教育部允宜積極發揮跨部會協調功能，會同各該權責機關，健全橫向聯繫機制，以保障境外學生在臺權益</w:t>
      </w:r>
      <w:r w:rsidRPr="00415A52">
        <w:rPr>
          <w:rFonts w:hAnsi="標楷體"/>
          <w:color w:val="000000" w:themeColor="text1"/>
        </w:rPr>
        <w:t>。</w:t>
      </w:r>
    </w:p>
    <w:p w14:paraId="684DB69E" w14:textId="77777777" w:rsidR="00DC32A6" w:rsidRDefault="00DC32A6">
      <w:pPr>
        <w:widowControl/>
        <w:kinsoku/>
        <w:overflowPunct/>
        <w:autoSpaceDE/>
        <w:autoSpaceDN/>
        <w:jc w:val="left"/>
        <w:rPr>
          <w:rFonts w:hAnsi="標楷體"/>
          <w:bCs/>
          <w:color w:val="000000" w:themeColor="text1"/>
          <w:kern w:val="32"/>
          <w:szCs w:val="36"/>
        </w:rPr>
      </w:pPr>
      <w:r>
        <w:rPr>
          <w:rFonts w:hAnsi="標楷體"/>
          <w:color w:val="000000" w:themeColor="text1"/>
        </w:rPr>
        <w:br w:type="page"/>
      </w:r>
    </w:p>
    <w:p w14:paraId="5C088D0F" w14:textId="77777777" w:rsidR="00DC32A6" w:rsidRPr="0064577C" w:rsidRDefault="00DC32A6" w:rsidP="00DC32A6">
      <w:pPr>
        <w:pStyle w:val="1"/>
        <w:ind w:left="2380" w:hanging="2380"/>
        <w:rPr>
          <w:rFonts w:hAnsi="標楷體"/>
          <w:color w:val="000000" w:themeColor="text1"/>
        </w:rPr>
      </w:pPr>
      <w:bookmarkStart w:id="32" w:name="_Toc529222689"/>
      <w:bookmarkStart w:id="33" w:name="_Toc529223111"/>
      <w:bookmarkStart w:id="34" w:name="_Toc529223862"/>
      <w:bookmarkStart w:id="35" w:name="_Toc529228265"/>
      <w:bookmarkStart w:id="36" w:name="_Toc2400395"/>
      <w:bookmarkStart w:id="37" w:name="_Toc4316189"/>
      <w:bookmarkStart w:id="38" w:name="_Toc4473330"/>
      <w:bookmarkStart w:id="39" w:name="_Toc69556897"/>
      <w:bookmarkStart w:id="40" w:name="_Toc69556946"/>
      <w:bookmarkStart w:id="41" w:name="_Toc69609820"/>
      <w:bookmarkStart w:id="42" w:name="_Toc70241816"/>
      <w:bookmarkStart w:id="43" w:name="_Toc70242205"/>
      <w:bookmarkStart w:id="44" w:name="_Toc421794875"/>
      <w:bookmarkStart w:id="45" w:name="_Toc422834160"/>
      <w:bookmarkEnd w:id="25"/>
      <w:bookmarkEnd w:id="26"/>
      <w:bookmarkEnd w:id="27"/>
      <w:bookmarkEnd w:id="28"/>
      <w:bookmarkEnd w:id="29"/>
      <w:bookmarkEnd w:id="30"/>
      <w:r w:rsidRPr="0064577C">
        <w:rPr>
          <w:rFonts w:hAnsi="標楷體" w:hint="eastAsia"/>
          <w:color w:val="000000" w:themeColor="text1"/>
        </w:rPr>
        <w:lastRenderedPageBreak/>
        <w:t>處理辦法</w:t>
      </w:r>
      <w:r w:rsidRPr="0064577C">
        <w:rPr>
          <w:rFonts w:hAnsi="標楷體" w:hint="eastAsia"/>
          <w:color w:val="000000" w:themeColor="text1"/>
          <w:sz w:val="36"/>
          <w:szCs w:val="36"/>
        </w:rPr>
        <w:t>：</w:t>
      </w:r>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4F185369" w14:textId="482A032C" w:rsidR="00DC32A6" w:rsidRPr="0064577C" w:rsidRDefault="00DC32A6" w:rsidP="00DC32A6">
      <w:pPr>
        <w:pStyle w:val="2"/>
        <w:numPr>
          <w:ilvl w:val="0"/>
          <w:numId w:val="0"/>
        </w:numPr>
        <w:spacing w:beforeLines="25" w:before="114"/>
        <w:ind w:left="1276"/>
        <w:rPr>
          <w:rFonts w:hAnsi="標楷體"/>
          <w:color w:val="000000" w:themeColor="text1"/>
        </w:rPr>
      </w:pPr>
      <w:bookmarkStart w:id="46" w:name="_Toc524895649"/>
      <w:bookmarkStart w:id="47" w:name="_Toc524896195"/>
      <w:bookmarkStart w:id="48" w:name="_Toc524896225"/>
      <w:bookmarkStart w:id="49" w:name="_Toc70241820"/>
      <w:bookmarkStart w:id="50" w:name="_Toc70242209"/>
      <w:bookmarkStart w:id="51" w:name="_Toc421794876"/>
      <w:bookmarkStart w:id="52" w:name="_Toc421795442"/>
      <w:bookmarkStart w:id="53" w:name="_Toc421796023"/>
      <w:bookmarkStart w:id="54" w:name="_Toc422728958"/>
      <w:bookmarkStart w:id="55" w:name="_Toc422834161"/>
      <w:bookmarkStart w:id="56" w:name="_Toc2400396"/>
      <w:bookmarkStart w:id="57" w:name="_Toc4316190"/>
      <w:bookmarkStart w:id="58" w:name="_Toc4473331"/>
      <w:bookmarkStart w:id="59" w:name="_Toc69556898"/>
      <w:bookmarkStart w:id="60" w:name="_Toc69556947"/>
      <w:bookmarkStart w:id="61" w:name="_Toc69609821"/>
      <w:bookmarkStart w:id="62" w:name="_Toc70241817"/>
      <w:bookmarkStart w:id="63" w:name="_Toc70242206"/>
      <w:bookmarkStart w:id="64" w:name="_Toc524902735"/>
      <w:bookmarkStart w:id="65" w:name="_Toc525066149"/>
      <w:bookmarkStart w:id="66" w:name="_Toc525070840"/>
      <w:bookmarkStart w:id="67" w:name="_Toc525938380"/>
      <w:bookmarkStart w:id="68" w:name="_Toc525939228"/>
      <w:bookmarkStart w:id="69" w:name="_Toc525939733"/>
      <w:bookmarkStart w:id="70" w:name="_Toc529218273"/>
      <w:bookmarkStart w:id="71" w:name="_Toc529222690"/>
      <w:bookmarkStart w:id="72" w:name="_Toc529223112"/>
      <w:bookmarkStart w:id="73" w:name="_Toc529223863"/>
      <w:bookmarkStart w:id="74" w:name="_Toc529228266"/>
      <w:bookmarkEnd w:id="46"/>
      <w:bookmarkEnd w:id="47"/>
      <w:bookmarkEnd w:id="48"/>
      <w:r w:rsidRPr="0064577C">
        <w:rPr>
          <w:rFonts w:hAnsi="標楷體" w:hint="eastAsia"/>
          <w:color w:val="000000" w:themeColor="text1"/>
        </w:rPr>
        <w:t>調查意見，函請教育部檢討改進見復。</w:t>
      </w:r>
      <w:bookmarkEnd w:id="49"/>
      <w:bookmarkEnd w:id="50"/>
      <w:bookmarkEnd w:id="51"/>
      <w:bookmarkEnd w:id="52"/>
      <w:bookmarkEnd w:id="53"/>
      <w:bookmarkEnd w:id="54"/>
      <w:bookmarkEnd w:id="55"/>
    </w:p>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14:paraId="17F6CB19" w14:textId="0A156E06" w:rsidR="00FD5015" w:rsidRDefault="00FD5015" w:rsidP="00415A52">
      <w:pPr>
        <w:pStyle w:val="1"/>
        <w:numPr>
          <w:ilvl w:val="0"/>
          <w:numId w:val="0"/>
        </w:numPr>
        <w:ind w:left="2380"/>
        <w:rPr>
          <w:rFonts w:hAnsi="標楷體"/>
          <w:color w:val="000000" w:themeColor="text1"/>
        </w:rPr>
      </w:pPr>
    </w:p>
    <w:p w14:paraId="578D8CD9" w14:textId="77777777" w:rsidR="00DC32A6" w:rsidRDefault="00DC32A6" w:rsidP="00415A52">
      <w:pPr>
        <w:pStyle w:val="1"/>
        <w:numPr>
          <w:ilvl w:val="0"/>
          <w:numId w:val="0"/>
        </w:numPr>
        <w:ind w:left="2380"/>
        <w:rPr>
          <w:rFonts w:hAnsi="標楷體"/>
          <w:color w:val="000000" w:themeColor="text1"/>
        </w:rPr>
      </w:pPr>
    </w:p>
    <w:p w14:paraId="6ADDB597" w14:textId="77777777" w:rsidR="00DC32A6" w:rsidRDefault="00DC32A6" w:rsidP="00415A52">
      <w:pPr>
        <w:pStyle w:val="1"/>
        <w:numPr>
          <w:ilvl w:val="0"/>
          <w:numId w:val="0"/>
        </w:numPr>
        <w:ind w:left="2380"/>
        <w:rPr>
          <w:rFonts w:hAnsi="標楷體"/>
          <w:color w:val="000000" w:themeColor="text1"/>
        </w:rPr>
      </w:pPr>
    </w:p>
    <w:p w14:paraId="62167125" w14:textId="77777777" w:rsidR="00DC32A6" w:rsidRDefault="00DC32A6" w:rsidP="00415A52">
      <w:pPr>
        <w:pStyle w:val="1"/>
        <w:numPr>
          <w:ilvl w:val="0"/>
          <w:numId w:val="0"/>
        </w:numPr>
        <w:ind w:left="2380"/>
        <w:rPr>
          <w:rFonts w:hAnsi="標楷體"/>
          <w:color w:val="000000" w:themeColor="text1"/>
        </w:rPr>
      </w:pPr>
    </w:p>
    <w:p w14:paraId="1073DE76" w14:textId="77777777" w:rsidR="00DC32A6" w:rsidRPr="00DC32A6" w:rsidRDefault="00DC32A6" w:rsidP="00415A52">
      <w:pPr>
        <w:pStyle w:val="1"/>
        <w:numPr>
          <w:ilvl w:val="0"/>
          <w:numId w:val="0"/>
        </w:numPr>
        <w:ind w:left="2380"/>
        <w:rPr>
          <w:rFonts w:hAnsi="標楷體" w:hint="eastAsia"/>
          <w:color w:val="000000" w:themeColor="text1"/>
        </w:rPr>
      </w:pPr>
    </w:p>
    <w:p w14:paraId="67F4C9E5" w14:textId="56782857" w:rsidR="00E25849" w:rsidRPr="00415A52" w:rsidRDefault="00E25849" w:rsidP="00770453">
      <w:pPr>
        <w:pStyle w:val="aa"/>
        <w:spacing w:beforeLines="50" w:before="228" w:afterLines="100" w:after="457"/>
        <w:ind w:leftChars="1100" w:left="3742"/>
        <w:rPr>
          <w:rFonts w:hAnsi="標楷體"/>
          <w:b w:val="0"/>
          <w:bCs/>
          <w:snapToGrid/>
          <w:color w:val="000000" w:themeColor="text1"/>
          <w:spacing w:val="12"/>
          <w:kern w:val="0"/>
          <w:sz w:val="40"/>
        </w:rPr>
      </w:pPr>
      <w:r w:rsidRPr="00415A52">
        <w:rPr>
          <w:rFonts w:hAnsi="標楷體" w:hint="eastAsia"/>
          <w:b w:val="0"/>
          <w:bCs/>
          <w:snapToGrid/>
          <w:color w:val="000000" w:themeColor="text1"/>
          <w:spacing w:val="12"/>
          <w:kern w:val="0"/>
          <w:sz w:val="40"/>
        </w:rPr>
        <w:t>調查委員：</w:t>
      </w:r>
      <w:r w:rsidR="00415A52" w:rsidRPr="00415A52">
        <w:rPr>
          <w:rFonts w:hAnsi="標楷體" w:hint="eastAsia"/>
          <w:b w:val="0"/>
          <w:bCs/>
          <w:snapToGrid/>
          <w:color w:val="000000" w:themeColor="text1"/>
          <w:spacing w:val="12"/>
          <w:kern w:val="0"/>
          <w:sz w:val="40"/>
        </w:rPr>
        <w:t>賴鼎銘</w:t>
      </w:r>
    </w:p>
    <w:p w14:paraId="0791C586" w14:textId="023943E5" w:rsidR="00591B14" w:rsidRPr="00415A52" w:rsidRDefault="00415A52" w:rsidP="00415A52">
      <w:pPr>
        <w:pStyle w:val="aa"/>
        <w:spacing w:beforeLines="50" w:before="228" w:afterLines="100" w:after="457"/>
        <w:ind w:leftChars="1751" w:left="5956"/>
        <w:rPr>
          <w:rFonts w:hAnsi="標楷體"/>
          <w:b w:val="0"/>
          <w:bCs/>
          <w:snapToGrid/>
          <w:color w:val="000000" w:themeColor="text1"/>
          <w:spacing w:val="12"/>
          <w:kern w:val="0"/>
          <w:sz w:val="40"/>
        </w:rPr>
      </w:pPr>
      <w:r w:rsidRPr="00415A52">
        <w:rPr>
          <w:rFonts w:hAnsi="標楷體" w:hint="eastAsia"/>
          <w:b w:val="0"/>
          <w:bCs/>
          <w:snapToGrid/>
          <w:color w:val="000000" w:themeColor="text1"/>
          <w:spacing w:val="12"/>
          <w:kern w:val="0"/>
          <w:sz w:val="40"/>
        </w:rPr>
        <w:t>田秋堇</w:t>
      </w:r>
    </w:p>
    <w:p w14:paraId="34F23CC5" w14:textId="77777777" w:rsidR="00770453" w:rsidRPr="00415A52" w:rsidRDefault="00770453" w:rsidP="00770453">
      <w:pPr>
        <w:pStyle w:val="aa"/>
        <w:spacing w:before="0" w:after="0"/>
        <w:ind w:leftChars="1100" w:left="3742"/>
        <w:rPr>
          <w:rFonts w:hAnsi="標楷體"/>
          <w:b w:val="0"/>
          <w:bCs/>
          <w:snapToGrid/>
          <w:color w:val="000000" w:themeColor="text1"/>
          <w:spacing w:val="0"/>
          <w:kern w:val="0"/>
          <w:sz w:val="40"/>
        </w:rPr>
      </w:pPr>
    </w:p>
    <w:p w14:paraId="4C121E98" w14:textId="4DC22FDC" w:rsidR="00E25849" w:rsidRPr="00415A52" w:rsidRDefault="00E25849">
      <w:pPr>
        <w:pStyle w:val="af"/>
        <w:rPr>
          <w:rFonts w:hAnsi="標楷體"/>
          <w:bCs/>
          <w:color w:val="000000" w:themeColor="text1"/>
        </w:rPr>
      </w:pPr>
      <w:r w:rsidRPr="00415A52">
        <w:rPr>
          <w:rFonts w:hAnsi="標楷體" w:hint="eastAsia"/>
          <w:bCs/>
          <w:color w:val="000000" w:themeColor="text1"/>
        </w:rPr>
        <w:t>中</w:t>
      </w:r>
      <w:r w:rsidR="00B5484D" w:rsidRPr="00415A52">
        <w:rPr>
          <w:rFonts w:hAnsi="標楷體" w:hint="eastAsia"/>
          <w:bCs/>
          <w:color w:val="000000" w:themeColor="text1"/>
        </w:rPr>
        <w:t xml:space="preserve">  </w:t>
      </w:r>
      <w:r w:rsidRPr="00415A52">
        <w:rPr>
          <w:rFonts w:hAnsi="標楷體" w:hint="eastAsia"/>
          <w:bCs/>
          <w:color w:val="000000" w:themeColor="text1"/>
        </w:rPr>
        <w:t>華</w:t>
      </w:r>
      <w:r w:rsidR="00B5484D" w:rsidRPr="00415A52">
        <w:rPr>
          <w:rFonts w:hAnsi="標楷體" w:hint="eastAsia"/>
          <w:bCs/>
          <w:color w:val="000000" w:themeColor="text1"/>
        </w:rPr>
        <w:t xml:space="preserve">  </w:t>
      </w:r>
      <w:r w:rsidRPr="00415A52">
        <w:rPr>
          <w:rFonts w:hAnsi="標楷體" w:hint="eastAsia"/>
          <w:bCs/>
          <w:color w:val="000000" w:themeColor="text1"/>
        </w:rPr>
        <w:t>民</w:t>
      </w:r>
      <w:r w:rsidR="00B5484D" w:rsidRPr="00415A52">
        <w:rPr>
          <w:rFonts w:hAnsi="標楷體" w:hint="eastAsia"/>
          <w:bCs/>
          <w:color w:val="000000" w:themeColor="text1"/>
        </w:rPr>
        <w:t xml:space="preserve">  </w:t>
      </w:r>
      <w:r w:rsidRPr="00415A52">
        <w:rPr>
          <w:rFonts w:hAnsi="標楷體" w:hint="eastAsia"/>
          <w:bCs/>
          <w:color w:val="000000" w:themeColor="text1"/>
        </w:rPr>
        <w:t>國</w:t>
      </w:r>
      <w:r w:rsidR="00591B14" w:rsidRPr="00415A52">
        <w:rPr>
          <w:rFonts w:hAnsi="標楷體" w:hint="eastAsia"/>
          <w:bCs/>
          <w:color w:val="000000" w:themeColor="text1"/>
        </w:rPr>
        <w:t xml:space="preserve"> 115 </w:t>
      </w:r>
      <w:r w:rsidRPr="00415A52">
        <w:rPr>
          <w:rFonts w:hAnsi="標楷體" w:hint="eastAsia"/>
          <w:bCs/>
          <w:color w:val="000000" w:themeColor="text1"/>
        </w:rPr>
        <w:t>年</w:t>
      </w:r>
      <w:r w:rsidR="00591B14" w:rsidRPr="00415A52">
        <w:rPr>
          <w:rFonts w:hAnsi="標楷體" w:hint="eastAsia"/>
          <w:bCs/>
          <w:color w:val="000000" w:themeColor="text1"/>
        </w:rPr>
        <w:t xml:space="preserve"> 7 </w:t>
      </w:r>
      <w:r w:rsidRPr="00415A52">
        <w:rPr>
          <w:rFonts w:hAnsi="標楷體" w:hint="eastAsia"/>
          <w:bCs/>
          <w:color w:val="000000" w:themeColor="text1"/>
        </w:rPr>
        <w:t>月</w:t>
      </w:r>
      <w:r w:rsidR="00DC32A6">
        <w:rPr>
          <w:rFonts w:hAnsi="標楷體" w:hint="eastAsia"/>
          <w:bCs/>
          <w:color w:val="000000" w:themeColor="text1"/>
        </w:rPr>
        <w:t xml:space="preserve"> 24</w:t>
      </w:r>
      <w:r w:rsidR="00591B14" w:rsidRPr="00415A52">
        <w:rPr>
          <w:rFonts w:hAnsi="標楷體" w:hint="eastAsia"/>
          <w:bCs/>
          <w:color w:val="000000" w:themeColor="text1"/>
        </w:rPr>
        <w:t xml:space="preserve"> </w:t>
      </w:r>
      <w:r w:rsidRPr="00415A52">
        <w:rPr>
          <w:rFonts w:hAnsi="標楷體" w:hint="eastAsia"/>
          <w:bCs/>
          <w:color w:val="000000" w:themeColor="text1"/>
        </w:rPr>
        <w:t>日</w:t>
      </w:r>
    </w:p>
    <w:p w14:paraId="7077413F" w14:textId="4E5DCF84" w:rsidR="00716C74" w:rsidRPr="00415A52" w:rsidRDefault="00716C74">
      <w:pPr>
        <w:widowControl/>
        <w:kinsoku/>
        <w:overflowPunct/>
        <w:autoSpaceDE/>
        <w:autoSpaceDN/>
        <w:jc w:val="left"/>
        <w:rPr>
          <w:rFonts w:hAnsi="標楷體"/>
          <w:bCs/>
          <w:color w:val="000000" w:themeColor="text1"/>
          <w:kern w:val="0"/>
        </w:rPr>
      </w:pPr>
    </w:p>
    <w:sectPr w:rsidR="00716C74" w:rsidRPr="00415A52"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A960A" w14:textId="77777777" w:rsidR="00F040CA" w:rsidRDefault="00F040CA">
      <w:r>
        <w:separator/>
      </w:r>
    </w:p>
  </w:endnote>
  <w:endnote w:type="continuationSeparator" w:id="0">
    <w:p w14:paraId="1051B465" w14:textId="77777777" w:rsidR="00F040CA" w:rsidRDefault="00F04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555066"/>
      <w:docPartObj>
        <w:docPartGallery w:val="Page Numbers (Bottom of Page)"/>
        <w:docPartUnique/>
      </w:docPartObj>
    </w:sdtPr>
    <w:sdtContent>
      <w:p w14:paraId="3CD0382B" w14:textId="5CD3CCE0" w:rsidR="00415A52" w:rsidRDefault="00415A52">
        <w:pPr>
          <w:pStyle w:val="af3"/>
          <w:jc w:val="center"/>
        </w:pPr>
        <w:r>
          <w:fldChar w:fldCharType="begin"/>
        </w:r>
        <w:r>
          <w:instrText>PAGE   \* MERGEFORMAT</w:instrText>
        </w:r>
        <w:r>
          <w:fldChar w:fldCharType="separate"/>
        </w:r>
        <w:r>
          <w:rPr>
            <w:lang w:val="zh-TW"/>
          </w:rPr>
          <w:t>2</w:t>
        </w:r>
        <w:r>
          <w:fldChar w:fldCharType="end"/>
        </w:r>
      </w:p>
    </w:sdtContent>
  </w:sdt>
  <w:p w14:paraId="3AE59B01" w14:textId="77777777" w:rsidR="00415A52" w:rsidRDefault="00415A5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3F9DE" w14:textId="77777777" w:rsidR="00F040CA" w:rsidRDefault="00F040CA">
      <w:r>
        <w:separator/>
      </w:r>
    </w:p>
  </w:footnote>
  <w:footnote w:type="continuationSeparator" w:id="0">
    <w:p w14:paraId="5A333DA7" w14:textId="77777777" w:rsidR="00F040CA" w:rsidRDefault="00F040CA">
      <w:r>
        <w:continuationSeparator/>
      </w:r>
    </w:p>
  </w:footnote>
  <w:footnote w:id="1">
    <w:p w14:paraId="6D0D88EC" w14:textId="4AEE42C0" w:rsidR="002306E2" w:rsidRPr="00415A52" w:rsidRDefault="002306E2" w:rsidP="007C7024">
      <w:pPr>
        <w:pStyle w:val="afe"/>
        <w:ind w:leftChars="3" w:left="151" w:hangingChars="64" w:hanging="141"/>
        <w:rPr>
          <w:color w:val="000000" w:themeColor="text1"/>
        </w:rPr>
      </w:pPr>
      <w:r w:rsidRPr="00415A52">
        <w:rPr>
          <w:rStyle w:val="aff0"/>
          <w:color w:val="000000" w:themeColor="text1"/>
        </w:rPr>
        <w:footnoteRef/>
      </w:r>
      <w:r w:rsidRPr="00415A52">
        <w:rPr>
          <w:color w:val="000000" w:themeColor="text1"/>
        </w:rPr>
        <w:t xml:space="preserve"> </w:t>
      </w:r>
      <w:r w:rsidRPr="00415A52">
        <w:rPr>
          <w:rFonts w:hint="eastAsia"/>
          <w:color w:val="000000" w:themeColor="text1"/>
        </w:rPr>
        <w:t>依僑委會遴選僑生回國就學保薦單位要點第3點規定：「僑生回國就學保薦單位之遴選，由本會於每學年度辦理海外招生前，函請駐外館處推薦適當組織經審核後指定之；但有特殊情形時得隨時辦理遴選。」</w:t>
      </w:r>
    </w:p>
  </w:footnote>
  <w:footnote w:id="2">
    <w:p w14:paraId="45F597F5" w14:textId="77777777" w:rsidR="002306E2" w:rsidRPr="00415A52" w:rsidRDefault="002306E2" w:rsidP="00AA5377">
      <w:pPr>
        <w:pStyle w:val="afe"/>
        <w:ind w:left="185" w:hangingChars="84" w:hanging="185"/>
        <w:rPr>
          <w:color w:val="000000" w:themeColor="text1"/>
        </w:rPr>
      </w:pPr>
      <w:r w:rsidRPr="00415A52">
        <w:rPr>
          <w:rStyle w:val="aff0"/>
          <w:color w:val="000000" w:themeColor="text1"/>
        </w:rPr>
        <w:footnoteRef/>
      </w:r>
      <w:r w:rsidRPr="00415A52">
        <w:rPr>
          <w:color w:val="000000" w:themeColor="text1"/>
        </w:rPr>
        <w:t xml:space="preserve"> </w:t>
      </w:r>
      <w:r w:rsidRPr="00415A52">
        <w:rPr>
          <w:rFonts w:hint="eastAsia"/>
          <w:color w:val="000000" w:themeColor="text1"/>
        </w:rPr>
        <w:t>本報告年份表示方式，如屬國內者，以民國表示；如屬國外或涉及國際事務者，則以西元表示。又依行政院《文書作業手冊》規定，外文或譯文，以西元表示。</w:t>
      </w:r>
    </w:p>
  </w:footnote>
  <w:footnote w:id="3">
    <w:p w14:paraId="46998F35" w14:textId="77777777" w:rsidR="002306E2" w:rsidRPr="00415A52" w:rsidRDefault="002306E2" w:rsidP="00581232">
      <w:pPr>
        <w:pStyle w:val="afe"/>
        <w:wordWrap w:val="0"/>
        <w:ind w:left="141" w:hangingChars="64" w:hanging="141"/>
        <w:rPr>
          <w:color w:val="000000" w:themeColor="text1"/>
        </w:rPr>
      </w:pPr>
      <w:r w:rsidRPr="00415A52">
        <w:rPr>
          <w:rStyle w:val="aff0"/>
          <w:color w:val="000000" w:themeColor="text1"/>
        </w:rPr>
        <w:footnoteRef/>
      </w:r>
      <w:r w:rsidRPr="00415A52">
        <w:rPr>
          <w:color w:val="000000" w:themeColor="text1"/>
        </w:rPr>
        <w:t xml:space="preserve"> </w:t>
      </w:r>
      <w:r w:rsidRPr="00415A52">
        <w:rPr>
          <w:rFonts w:hint="eastAsia"/>
          <w:color w:val="000000" w:themeColor="text1"/>
        </w:rPr>
        <w:t>駐大阪辦事處（2025），日本文部科學省</w:t>
      </w:r>
      <w:r w:rsidRPr="00415A52">
        <w:rPr>
          <w:rFonts w:ascii="Times New Roman"/>
          <w:color w:val="000000" w:themeColor="text1"/>
        </w:rPr>
        <w:t>於</w:t>
      </w:r>
      <w:r w:rsidRPr="00415A52">
        <w:rPr>
          <w:rFonts w:ascii="Times New Roman"/>
          <w:color w:val="000000" w:themeColor="text1"/>
        </w:rPr>
        <w:t>2026</w:t>
      </w:r>
      <w:r w:rsidRPr="00415A52">
        <w:rPr>
          <w:rFonts w:ascii="Times New Roman"/>
          <w:color w:val="000000" w:themeColor="text1"/>
        </w:rPr>
        <w:t>年度開始放寬留學生招生人數限制。資料來源：</w:t>
      </w:r>
      <w:hyperlink r:id="rId1" w:history="1">
        <w:r w:rsidRPr="00415A52">
          <w:rPr>
            <w:rStyle w:val="ae"/>
            <w:rFonts w:ascii="Times New Roman"/>
            <w:color w:val="000000" w:themeColor="text1"/>
            <w:u w:val="none"/>
          </w:rPr>
          <w:t>https://teric.naer.edu.tw/wSite/PDFReader?xmlId=2068803&amp;fileName=1761793390233&amp;format=pdf</w:t>
        </w:r>
      </w:hyperlink>
      <w:r w:rsidRPr="00415A52">
        <w:rPr>
          <w:rStyle w:val="ae"/>
          <w:rFonts w:ascii="Times New Roman" w:hint="eastAsia"/>
          <w:color w:val="000000" w:themeColor="text1"/>
          <w:u w:val="none"/>
        </w:rPr>
        <w:t>.</w:t>
      </w:r>
    </w:p>
  </w:footnote>
  <w:footnote w:id="4">
    <w:p w14:paraId="772C8AC1" w14:textId="24762946" w:rsidR="00CE326C" w:rsidRPr="00415A52" w:rsidRDefault="00CE326C">
      <w:pPr>
        <w:pStyle w:val="afe"/>
        <w:rPr>
          <w:color w:val="000000" w:themeColor="text1"/>
        </w:rPr>
      </w:pPr>
      <w:r w:rsidRPr="00415A52">
        <w:rPr>
          <w:rStyle w:val="aff0"/>
          <w:color w:val="000000" w:themeColor="text1"/>
        </w:rPr>
        <w:footnoteRef/>
      </w:r>
      <w:r w:rsidRPr="00415A52">
        <w:rPr>
          <w:color w:val="000000" w:themeColor="text1"/>
        </w:rPr>
        <w:t xml:space="preserve"> </w:t>
      </w:r>
      <w:r w:rsidRPr="00415A52">
        <w:rPr>
          <w:rFonts w:hint="eastAsia"/>
          <w:color w:val="000000" w:themeColor="text1"/>
        </w:rPr>
        <w:t>本院彙整自陳訴人資料。</w:t>
      </w:r>
    </w:p>
  </w:footnote>
  <w:footnote w:id="5">
    <w:p w14:paraId="10D5FEBB" w14:textId="49396E88" w:rsidR="00C66DA8" w:rsidRPr="00415A52" w:rsidRDefault="00C66DA8" w:rsidP="00C66DA8">
      <w:pPr>
        <w:pStyle w:val="afe"/>
        <w:wordWrap w:val="0"/>
        <w:ind w:left="141" w:hangingChars="64" w:hanging="141"/>
        <w:rPr>
          <w:color w:val="000000" w:themeColor="text1"/>
        </w:rPr>
      </w:pPr>
      <w:r w:rsidRPr="00415A52">
        <w:rPr>
          <w:rStyle w:val="aff0"/>
          <w:color w:val="000000" w:themeColor="text1"/>
        </w:rPr>
        <w:footnoteRef/>
      </w:r>
      <w:r w:rsidRPr="00415A52">
        <w:rPr>
          <w:color w:val="000000" w:themeColor="text1"/>
        </w:rPr>
        <w:t xml:space="preserve"> </w:t>
      </w:r>
      <w:r w:rsidRPr="00415A52">
        <w:rPr>
          <w:rFonts w:hint="eastAsia"/>
          <w:color w:val="000000" w:themeColor="text1"/>
        </w:rPr>
        <w:t>Education Services for Overseas Students Act 2000(Cth).(2025).資料來源：https://www.legislation.gov.au/C2004A00757/latest/text.</w:t>
      </w:r>
    </w:p>
  </w:footnote>
  <w:footnote w:id="6">
    <w:p w14:paraId="506B5B0F" w14:textId="6D4C7640" w:rsidR="00C66DA8" w:rsidRPr="00415A52" w:rsidRDefault="00C66DA8" w:rsidP="00C66DA8">
      <w:pPr>
        <w:pStyle w:val="afe"/>
        <w:wordWrap w:val="0"/>
        <w:ind w:left="141" w:hangingChars="64" w:hanging="141"/>
        <w:rPr>
          <w:color w:val="000000" w:themeColor="text1"/>
        </w:rPr>
      </w:pPr>
      <w:r w:rsidRPr="00415A52">
        <w:rPr>
          <w:rStyle w:val="aff0"/>
          <w:color w:val="000000" w:themeColor="text1"/>
        </w:rPr>
        <w:footnoteRef/>
      </w:r>
      <w:r w:rsidRPr="00415A52">
        <w:rPr>
          <w:color w:val="000000" w:themeColor="text1"/>
        </w:rPr>
        <w:t xml:space="preserve"> </w:t>
      </w:r>
      <w:r w:rsidRPr="00415A52">
        <w:rPr>
          <w:rFonts w:ascii="Times New Roman"/>
          <w:color w:val="000000" w:themeColor="text1"/>
        </w:rPr>
        <w:t>Australian Human Rights Commission. (2012). Principles to promote and protect the human rights of international students.</w:t>
      </w:r>
      <w:r w:rsidRPr="00415A52">
        <w:rPr>
          <w:rFonts w:ascii="Times New Roman" w:hint="eastAsia"/>
          <w:color w:val="000000" w:themeColor="text1"/>
        </w:rPr>
        <w:t>資料來源：</w:t>
      </w:r>
      <w:hyperlink r:id="rId2" w:history="1">
        <w:r w:rsidRPr="00415A52">
          <w:rPr>
            <w:rStyle w:val="ae"/>
            <w:rFonts w:ascii="Times New Roman"/>
            <w:color w:val="000000" w:themeColor="text1"/>
            <w:u w:val="none"/>
          </w:rPr>
          <w:t>https://humanrights.gov.au/sites/default/files/document/publication/international_students_principles.pdf</w:t>
        </w:r>
      </w:hyperlink>
      <w:r w:rsidRPr="00415A52">
        <w:rPr>
          <w:rFonts w:ascii="Times New Roman" w:hint="eastAsia"/>
          <w:color w:val="000000" w:themeColor="text1"/>
        </w:rPr>
        <w:t>.</w:t>
      </w:r>
    </w:p>
  </w:footnote>
  <w:footnote w:id="7">
    <w:p w14:paraId="3763A0CA" w14:textId="776AD037" w:rsidR="002306E2" w:rsidRPr="00415A52" w:rsidRDefault="002306E2" w:rsidP="00C063F9">
      <w:pPr>
        <w:pStyle w:val="afe"/>
        <w:wordWrap w:val="0"/>
        <w:ind w:leftChars="3" w:left="195" w:hangingChars="84" w:hanging="185"/>
        <w:rPr>
          <w:rFonts w:ascii="Times New Roman"/>
          <w:color w:val="000000" w:themeColor="text1"/>
        </w:rPr>
      </w:pPr>
      <w:r w:rsidRPr="00415A52">
        <w:rPr>
          <w:rStyle w:val="aff0"/>
          <w:color w:val="000000" w:themeColor="text1"/>
        </w:rPr>
        <w:footnoteRef/>
      </w:r>
      <w:r w:rsidRPr="00415A52">
        <w:rPr>
          <w:color w:val="000000" w:themeColor="text1"/>
        </w:rPr>
        <w:t xml:space="preserve"> </w:t>
      </w:r>
      <w:r w:rsidR="0091712A" w:rsidRPr="00415A52">
        <w:rPr>
          <w:rFonts w:hint="eastAsia"/>
          <w:color w:val="000000" w:themeColor="text1"/>
        </w:rPr>
        <w:t>華測</w:t>
      </w:r>
      <w:r w:rsidRPr="00415A52">
        <w:rPr>
          <w:rFonts w:ascii="Times New Roman"/>
          <w:color w:val="000000" w:themeColor="text1"/>
        </w:rPr>
        <w:t>（</w:t>
      </w:r>
      <w:r w:rsidRPr="00415A52">
        <w:rPr>
          <w:rFonts w:ascii="Times New Roman"/>
          <w:color w:val="000000" w:themeColor="text1"/>
        </w:rPr>
        <w:t>Test of Chinese as a Foreign Language, TOCFL</w:t>
      </w:r>
      <w:r w:rsidRPr="00415A52">
        <w:rPr>
          <w:rFonts w:ascii="Times New Roman"/>
          <w:color w:val="000000" w:themeColor="text1"/>
        </w:rPr>
        <w:t>）參照歐洲共同語文參考架構（</w:t>
      </w:r>
      <w:r w:rsidRPr="00415A52">
        <w:rPr>
          <w:rFonts w:ascii="Times New Roman"/>
          <w:color w:val="000000" w:themeColor="text1"/>
        </w:rPr>
        <w:t>CEFR</w:t>
      </w:r>
      <w:r w:rsidRPr="00415A52">
        <w:rPr>
          <w:rFonts w:ascii="Times New Roman"/>
          <w:color w:val="000000" w:themeColor="text1"/>
        </w:rPr>
        <w:t>）進行測驗等級研發，並擬訂各等級能力描述。試題研發皆依照標準化測驗編製流程辦理，統一管控測驗難度，並採用標準設定專業技術（</w:t>
      </w:r>
      <w:r w:rsidRPr="00415A52">
        <w:rPr>
          <w:rFonts w:ascii="Times New Roman"/>
          <w:color w:val="000000" w:themeColor="text1"/>
        </w:rPr>
        <w:t>Angoff Standard Setting Method</w:t>
      </w:r>
      <w:r w:rsidRPr="00415A52">
        <w:rPr>
          <w:rFonts w:ascii="Times New Roman"/>
          <w:color w:val="000000" w:themeColor="text1"/>
        </w:rPr>
        <w:t>），由華語教學領域學者及資深教師共同制定通過門檻，較能精準對應至</w:t>
      </w:r>
      <w:r w:rsidRPr="00415A52">
        <w:rPr>
          <w:rFonts w:ascii="Times New Roman"/>
          <w:color w:val="000000" w:themeColor="text1"/>
        </w:rPr>
        <w:t>CEFR</w:t>
      </w:r>
      <w:r w:rsidRPr="00415A52">
        <w:rPr>
          <w:rFonts w:ascii="Times New Roman"/>
          <w:color w:val="000000" w:themeColor="text1"/>
        </w:rPr>
        <w:t>。並以此為基礎，進行與美國外語教學協會指標（</w:t>
      </w:r>
      <w:r w:rsidRPr="00415A52">
        <w:rPr>
          <w:rFonts w:ascii="Times New Roman"/>
          <w:color w:val="000000" w:themeColor="text1"/>
        </w:rPr>
        <w:t>ACTFL Proficiency Guidelines</w:t>
      </w:r>
      <w:r w:rsidRPr="00415A52">
        <w:rPr>
          <w:rFonts w:ascii="Times New Roman"/>
          <w:color w:val="000000" w:themeColor="text1"/>
        </w:rPr>
        <w:t>）、臺灣華語文能力基準（</w:t>
      </w:r>
      <w:r w:rsidRPr="00415A52">
        <w:rPr>
          <w:rFonts w:ascii="Times New Roman"/>
          <w:color w:val="000000" w:themeColor="text1"/>
        </w:rPr>
        <w:t>TBCL</w:t>
      </w:r>
      <w:r w:rsidRPr="00415A52">
        <w:rPr>
          <w:rFonts w:ascii="Times New Roman"/>
          <w:color w:val="000000" w:themeColor="text1"/>
        </w:rPr>
        <w:t>）及其他國家華語測驗之對應研究。</w:t>
      </w:r>
    </w:p>
  </w:footnote>
  <w:footnote w:id="8">
    <w:p w14:paraId="6DA4C43C" w14:textId="0BEE7806" w:rsidR="002306E2" w:rsidRPr="00415A52" w:rsidRDefault="002306E2" w:rsidP="0091712A">
      <w:pPr>
        <w:pStyle w:val="afe"/>
        <w:ind w:leftChars="3" w:left="217" w:hangingChars="94" w:hanging="207"/>
        <w:rPr>
          <w:color w:val="000000" w:themeColor="text1"/>
        </w:rPr>
      </w:pPr>
      <w:r w:rsidRPr="00415A52">
        <w:rPr>
          <w:rStyle w:val="aff0"/>
          <w:color w:val="000000" w:themeColor="text1"/>
        </w:rPr>
        <w:footnoteRef/>
      </w:r>
      <w:r w:rsidRPr="00415A52">
        <w:rPr>
          <w:color w:val="000000" w:themeColor="text1"/>
        </w:rPr>
        <w:t xml:space="preserve"> </w:t>
      </w:r>
      <w:r w:rsidRPr="00415A52">
        <w:rPr>
          <w:rFonts w:hint="eastAsia"/>
          <w:color w:val="000000" w:themeColor="text1"/>
        </w:rPr>
        <w:t>華測會於2005年11月正式成立，係由教育部專案經費所成立的組織，為研發與推廣</w:t>
      </w:r>
      <w:r w:rsidR="006C03F9" w:rsidRPr="00415A52">
        <w:rPr>
          <w:rFonts w:hint="eastAsia"/>
          <w:color w:val="000000" w:themeColor="text1"/>
        </w:rPr>
        <w:t>華測之</w:t>
      </w:r>
      <w:r w:rsidRPr="00415A52">
        <w:rPr>
          <w:rFonts w:hint="eastAsia"/>
          <w:color w:val="000000" w:themeColor="text1"/>
        </w:rPr>
        <w:t>專責單位，旨在研發及推廣臺灣對外華語文相關測驗，以因應世界各地華語學習之熱潮。華測會主要任務為：一、規劃華</w:t>
      </w:r>
      <w:r w:rsidR="0091712A" w:rsidRPr="00415A52">
        <w:rPr>
          <w:rFonts w:hint="eastAsia"/>
          <w:color w:val="000000" w:themeColor="text1"/>
        </w:rPr>
        <w:t>測</w:t>
      </w:r>
      <w:r w:rsidRPr="00415A52">
        <w:rPr>
          <w:rFonts w:hint="eastAsia"/>
          <w:color w:val="000000" w:themeColor="text1"/>
        </w:rPr>
        <w:t>內容。二、發展</w:t>
      </w:r>
      <w:r w:rsidR="006C03F9" w:rsidRPr="00415A52">
        <w:rPr>
          <w:rFonts w:hint="eastAsia"/>
          <w:color w:val="000000" w:themeColor="text1"/>
        </w:rPr>
        <w:t>華測</w:t>
      </w:r>
      <w:r w:rsidRPr="00415A52">
        <w:rPr>
          <w:rFonts w:hint="eastAsia"/>
          <w:color w:val="000000" w:themeColor="text1"/>
        </w:rPr>
        <w:t>題庫。三、開發華語文電腦測驗系統。四、推廣臺灣對外</w:t>
      </w:r>
      <w:r w:rsidR="006C03F9" w:rsidRPr="00415A52">
        <w:rPr>
          <w:rFonts w:hint="eastAsia"/>
          <w:color w:val="000000" w:themeColor="text1"/>
        </w:rPr>
        <w:t>華測</w:t>
      </w:r>
      <w:r w:rsidRPr="00415A52">
        <w:rPr>
          <w:rFonts w:hint="eastAsia"/>
          <w:color w:val="000000" w:themeColor="text1"/>
        </w:rPr>
        <w:t>。五、拓展全球</w:t>
      </w:r>
      <w:r w:rsidR="006C03F9" w:rsidRPr="00415A52">
        <w:rPr>
          <w:rFonts w:hint="eastAsia"/>
          <w:color w:val="000000" w:themeColor="text1"/>
        </w:rPr>
        <w:t>華測</w:t>
      </w:r>
      <w:r w:rsidRPr="00415A52">
        <w:rPr>
          <w:rFonts w:hint="eastAsia"/>
          <w:color w:val="000000" w:themeColor="text1"/>
        </w:rPr>
        <w:t>之合作交流。</w:t>
      </w:r>
    </w:p>
  </w:footnote>
  <w:footnote w:id="9">
    <w:p w14:paraId="34720EBE" w14:textId="3BF4D7A1" w:rsidR="002306E2" w:rsidRPr="00415A52" w:rsidRDefault="002306E2" w:rsidP="00AA5377">
      <w:pPr>
        <w:pStyle w:val="afe"/>
        <w:ind w:left="220" w:hangingChars="100" w:hanging="220"/>
        <w:rPr>
          <w:color w:val="000000" w:themeColor="text1"/>
        </w:rPr>
      </w:pPr>
      <w:r w:rsidRPr="00415A52">
        <w:rPr>
          <w:rStyle w:val="aff0"/>
          <w:color w:val="000000" w:themeColor="text1"/>
        </w:rPr>
        <w:footnoteRef/>
      </w:r>
      <w:r w:rsidRPr="00415A52">
        <w:rPr>
          <w:color w:val="000000" w:themeColor="text1"/>
        </w:rPr>
        <w:t xml:space="preserve"> </w:t>
      </w:r>
      <w:r w:rsidRPr="00415A52">
        <w:rPr>
          <w:rFonts w:hint="eastAsia"/>
          <w:color w:val="000000" w:themeColor="text1"/>
        </w:rPr>
        <w:t>教育部舉辦全國大專校院境外生資料管理資訊系統「預登系統」操作說明會 強化境外生在臺動態之掌握新聞稿，115年6月30日。</w:t>
      </w:r>
    </w:p>
  </w:footnote>
  <w:footnote w:id="10">
    <w:p w14:paraId="32F68FF8" w14:textId="0B3C7DDE" w:rsidR="002306E2" w:rsidRPr="00415A52" w:rsidRDefault="002306E2" w:rsidP="00590D06">
      <w:pPr>
        <w:pStyle w:val="afe"/>
        <w:wordWrap w:val="0"/>
        <w:ind w:leftChars="3" w:left="230" w:hangingChars="100" w:hanging="220"/>
        <w:rPr>
          <w:color w:val="000000" w:themeColor="text1"/>
        </w:rPr>
      </w:pPr>
      <w:r w:rsidRPr="00415A52">
        <w:rPr>
          <w:rStyle w:val="aff0"/>
          <w:color w:val="000000" w:themeColor="text1"/>
        </w:rPr>
        <w:footnoteRef/>
      </w:r>
      <w:r w:rsidRPr="00415A52">
        <w:rPr>
          <w:color w:val="000000" w:themeColor="text1"/>
        </w:rPr>
        <w:t xml:space="preserve"> </w:t>
      </w:r>
      <w:r w:rsidRPr="00415A52">
        <w:rPr>
          <w:rFonts w:hint="eastAsia"/>
          <w:color w:val="000000" w:themeColor="text1"/>
        </w:rPr>
        <w:t>教育部、外交部、內政部，「促進國際生來臺暨留臺中程實施計畫（113-116年）」。114年7月。</w:t>
      </w:r>
    </w:p>
  </w:footnote>
  <w:footnote w:id="11">
    <w:p w14:paraId="3B6CA5CA" w14:textId="119E9CEC" w:rsidR="00023A79" w:rsidRPr="00415A52" w:rsidRDefault="00023A79" w:rsidP="00023A79">
      <w:pPr>
        <w:pStyle w:val="afe"/>
        <w:ind w:left="284" w:hangingChars="129" w:hanging="284"/>
        <w:rPr>
          <w:color w:val="000000" w:themeColor="text1"/>
        </w:rPr>
      </w:pPr>
      <w:r w:rsidRPr="00415A52">
        <w:rPr>
          <w:rStyle w:val="aff0"/>
          <w:color w:val="000000" w:themeColor="text1"/>
        </w:rPr>
        <w:footnoteRef/>
      </w:r>
      <w:r w:rsidRPr="00415A52">
        <w:rPr>
          <w:color w:val="000000" w:themeColor="text1"/>
        </w:rPr>
        <w:t xml:space="preserve"> </w:t>
      </w:r>
      <w:r w:rsidRPr="00415A52">
        <w:rPr>
          <w:rFonts w:hint="eastAsia"/>
          <w:color w:val="000000" w:themeColor="text1"/>
        </w:rPr>
        <w:t>免繳財力證明部分係依據教育部114年8月修正之「促進國際生來臺暨留臺-國際產業人才教育專班(新型專班)」實施計畫。</w:t>
      </w:r>
    </w:p>
  </w:footnote>
  <w:footnote w:id="12">
    <w:p w14:paraId="234FB760" w14:textId="36B39552" w:rsidR="002306E2" w:rsidRPr="00415A52" w:rsidRDefault="002306E2" w:rsidP="009A3FD6">
      <w:pPr>
        <w:pStyle w:val="afe"/>
        <w:ind w:leftChars="3" w:left="195" w:hangingChars="84" w:hanging="185"/>
        <w:rPr>
          <w:color w:val="000000" w:themeColor="text1"/>
        </w:rPr>
      </w:pPr>
      <w:r w:rsidRPr="00415A52">
        <w:rPr>
          <w:rStyle w:val="aff0"/>
          <w:color w:val="000000" w:themeColor="text1"/>
        </w:rPr>
        <w:footnoteRef/>
      </w:r>
      <w:r w:rsidRPr="00415A52">
        <w:rPr>
          <w:color w:val="000000" w:themeColor="text1"/>
        </w:rPr>
        <w:t xml:space="preserve"> </w:t>
      </w:r>
      <w:r w:rsidRPr="00415A52">
        <w:rPr>
          <w:rFonts w:hint="eastAsia"/>
          <w:color w:val="000000" w:themeColor="text1"/>
        </w:rPr>
        <w:t>穆斯林</w:t>
      </w:r>
      <w:r w:rsidRPr="00415A52">
        <w:rPr>
          <w:rFonts w:ascii="Times New Roman"/>
          <w:color w:val="000000" w:themeColor="text1"/>
        </w:rPr>
        <w:t>友善環境</w:t>
      </w:r>
      <w:r w:rsidRPr="00415A52">
        <w:rPr>
          <w:rFonts w:ascii="Times New Roman"/>
          <w:color w:val="000000" w:themeColor="text1"/>
        </w:rPr>
        <w:t>(Muslim-friendly Environment)</w:t>
      </w:r>
      <w:r w:rsidRPr="00415A52">
        <w:rPr>
          <w:rFonts w:ascii="Times New Roman"/>
          <w:color w:val="000000" w:themeColor="text1"/>
        </w:rPr>
        <w:t>之驗證內容為：</w:t>
      </w:r>
      <w:r w:rsidRPr="00415A52">
        <w:rPr>
          <w:rFonts w:ascii="Times New Roman"/>
          <w:color w:val="000000" w:themeColor="text1"/>
        </w:rPr>
        <w:t xml:space="preserve">1. </w:t>
      </w:r>
      <w:r w:rsidRPr="00415A52">
        <w:rPr>
          <w:rFonts w:ascii="Times New Roman"/>
          <w:color w:val="000000" w:themeColor="text1"/>
        </w:rPr>
        <w:t>空間要有穆斯林祈禱室，以及洗手間。</w:t>
      </w:r>
      <w:r w:rsidRPr="00415A52">
        <w:rPr>
          <w:rFonts w:ascii="Times New Roman"/>
          <w:color w:val="000000" w:themeColor="text1"/>
        </w:rPr>
        <w:t>2.</w:t>
      </w:r>
      <w:r w:rsidRPr="00415A52">
        <w:rPr>
          <w:rFonts w:ascii="Times New Roman"/>
          <w:color w:val="000000" w:themeColor="text1"/>
        </w:rPr>
        <w:t>設有中英文指引標示及使用原則。</w:t>
      </w:r>
      <w:r w:rsidRPr="00415A52">
        <w:rPr>
          <w:rFonts w:ascii="Times New Roman"/>
          <w:color w:val="000000" w:themeColor="text1"/>
        </w:rPr>
        <w:t>3.</w:t>
      </w:r>
      <w:r w:rsidRPr="00415A52">
        <w:rPr>
          <w:rFonts w:ascii="Times New Roman"/>
          <w:color w:val="000000" w:themeColor="text1"/>
        </w:rPr>
        <w:t>設有屏風、鞋櫃、拖鞋、時鐘，夏天時備有電風扇。</w:t>
      </w:r>
      <w:r w:rsidRPr="00415A52">
        <w:rPr>
          <w:rFonts w:ascii="Times New Roman"/>
          <w:color w:val="000000" w:themeColor="text1"/>
        </w:rPr>
        <w:t>4.</w:t>
      </w:r>
      <w:r w:rsidRPr="00415A52">
        <w:rPr>
          <w:rFonts w:ascii="Times New Roman"/>
          <w:color w:val="000000" w:themeColor="text1"/>
        </w:rPr>
        <w:t>祈禱室設有麥加方向、禮拜時間表、兩張禱告毯。</w:t>
      </w:r>
      <w:r w:rsidRPr="00415A52">
        <w:rPr>
          <w:rFonts w:ascii="Times New Roman"/>
          <w:color w:val="000000" w:themeColor="text1"/>
        </w:rPr>
        <w:t>5.</w:t>
      </w:r>
      <w:r w:rsidRPr="00415A52">
        <w:rPr>
          <w:rFonts w:ascii="Times New Roman"/>
          <w:color w:val="000000" w:themeColor="text1"/>
        </w:rPr>
        <w:t>洗手間加裝淨下沖洗噴頭或免治馬桶。資料來源：清真推廣基金會、伊斯蘭商務發展有限公司。網站：</w:t>
      </w:r>
      <w:hyperlink r:id="rId3" w:history="1">
        <w:r w:rsidRPr="00415A52">
          <w:rPr>
            <w:rStyle w:val="ae"/>
            <w:rFonts w:ascii="Times New Roman"/>
            <w:color w:val="000000" w:themeColor="text1"/>
            <w:u w:val="none"/>
          </w:rPr>
          <w:t>https://icdhalal.com/pages/mfe-certification</w:t>
        </w:r>
        <w:r w:rsidRPr="00415A52">
          <w:rPr>
            <w:rStyle w:val="ae"/>
            <w:rFonts w:ascii="Times New Roman"/>
            <w:color w:val="000000" w:themeColor="text1"/>
            <w:u w:val="none"/>
          </w:rPr>
          <w:t>、</w:t>
        </w:r>
        <w:r w:rsidRPr="00415A52">
          <w:rPr>
            <w:rStyle w:val="ae"/>
            <w:rFonts w:ascii="Times New Roman"/>
            <w:color w:val="000000" w:themeColor="text1"/>
            <w:u w:val="none"/>
          </w:rPr>
          <w:t>https://halal.org.tw/zh-hant/sightseeing</w:t>
        </w:r>
      </w:hyperlink>
      <w:r w:rsidRPr="00415A52">
        <w:rPr>
          <w:rFonts w:ascii="Times New Roman"/>
          <w:color w:val="000000" w:themeColor="text1"/>
        </w:rPr>
        <w:t>。</w:t>
      </w:r>
    </w:p>
  </w:footnote>
  <w:footnote w:id="13">
    <w:p w14:paraId="280243E7" w14:textId="59B2A276" w:rsidR="002306E2" w:rsidRPr="00415A52" w:rsidRDefault="002306E2">
      <w:pPr>
        <w:pStyle w:val="afe"/>
        <w:rPr>
          <w:color w:val="000000" w:themeColor="text1"/>
        </w:rPr>
      </w:pPr>
      <w:r w:rsidRPr="00415A52">
        <w:rPr>
          <w:rStyle w:val="aff0"/>
          <w:color w:val="000000" w:themeColor="text1"/>
        </w:rPr>
        <w:footnoteRef/>
      </w:r>
      <w:r w:rsidRPr="00415A52">
        <w:rPr>
          <w:color w:val="000000" w:themeColor="text1"/>
        </w:rPr>
        <w:t xml:space="preserve"> </w:t>
      </w:r>
      <w:r w:rsidRPr="00415A52">
        <w:rPr>
          <w:rFonts w:hint="eastAsia"/>
          <w:color w:val="000000" w:themeColor="text1"/>
        </w:rPr>
        <w:t>115年6月26日修正發布，同年月30日施行。</w:t>
      </w:r>
    </w:p>
  </w:footnote>
  <w:footnote w:id="14">
    <w:p w14:paraId="6B3951CE" w14:textId="3EE777C4" w:rsidR="002306E2" w:rsidRPr="00415A52" w:rsidRDefault="002306E2" w:rsidP="00E616F3">
      <w:pPr>
        <w:pStyle w:val="afe"/>
        <w:wordWrap w:val="0"/>
        <w:ind w:leftChars="5" w:left="301" w:hangingChars="129" w:hanging="284"/>
        <w:rPr>
          <w:color w:val="000000" w:themeColor="text1"/>
        </w:rPr>
      </w:pPr>
      <w:r w:rsidRPr="00415A52">
        <w:rPr>
          <w:rStyle w:val="aff0"/>
          <w:color w:val="000000" w:themeColor="text1"/>
        </w:rPr>
        <w:footnoteRef/>
      </w:r>
      <w:r w:rsidRPr="00415A52">
        <w:rPr>
          <w:color w:val="000000" w:themeColor="text1"/>
        </w:rPr>
        <w:t xml:space="preserve"> </w:t>
      </w:r>
      <w:r w:rsidRPr="00415A52">
        <w:rPr>
          <w:rFonts w:hint="eastAsia"/>
          <w:color w:val="000000" w:themeColor="text1"/>
        </w:rPr>
        <w:t>交通部公路局推動推動機車駕訓制度計畫補助說明，資料來源：</w:t>
      </w:r>
      <w:hyperlink r:id="rId4" w:history="1">
        <w:r w:rsidRPr="00415A52">
          <w:rPr>
            <w:rStyle w:val="ae"/>
            <w:color w:val="000000" w:themeColor="text1"/>
            <w:u w:val="none"/>
          </w:rPr>
          <w:t>https://www.thb.gov.tw/cp.aspx?n=229</w:t>
        </w:r>
      </w:hyperlink>
      <w:r w:rsidR="00415A52" w:rsidRPr="00415A52">
        <w:rPr>
          <w:rFonts w:hint="eastAsia"/>
          <w:color w:val="000000" w:themeColor="text1"/>
        </w:rPr>
        <w:t>.</w:t>
      </w:r>
    </w:p>
  </w:footnote>
  <w:footnote w:id="15">
    <w:p w14:paraId="43AE56E3" w14:textId="35038D2E" w:rsidR="00AE6E0A" w:rsidRPr="00415A52" w:rsidRDefault="00AE6E0A" w:rsidP="00AE6E0A">
      <w:pPr>
        <w:pStyle w:val="afe"/>
        <w:wordWrap w:val="0"/>
        <w:ind w:leftChars="3" w:left="252" w:hangingChars="110" w:hanging="242"/>
        <w:rPr>
          <w:color w:val="000000" w:themeColor="text1"/>
        </w:rPr>
      </w:pPr>
      <w:r w:rsidRPr="00415A52">
        <w:rPr>
          <w:rStyle w:val="aff0"/>
          <w:color w:val="000000" w:themeColor="text1"/>
        </w:rPr>
        <w:footnoteRef/>
      </w:r>
      <w:r w:rsidRPr="00415A52">
        <w:rPr>
          <w:color w:val="000000" w:themeColor="text1"/>
        </w:rPr>
        <w:t xml:space="preserve"> </w:t>
      </w:r>
      <w:r w:rsidRPr="00415A52">
        <w:rPr>
          <w:rFonts w:hint="eastAsia"/>
          <w:color w:val="000000" w:themeColor="text1"/>
        </w:rPr>
        <w:t>大專校院境外學生輔導人員支援體系計畫辦公室，《114學年度大專校院外國學生輔導人員參考手冊（中文版）》，114年8月23日。資料來源：https://www.nisa.moe.gov.tw/file-manager//114%E5%AD%B8%E5%B9%B4%E5%BA%A6%E5%A4%96%E5%9C%8B%E5%AD%B8%E7%94%9F%E8%BC%94%E5%B0%8E%E6%89%8B%E5%86%8A_%E4%B8%AD%E6%96%87%E7%89%88(final)%20(1).pdf?timestamp=1757472317.</w:t>
      </w:r>
    </w:p>
  </w:footnote>
  <w:footnote w:id="16">
    <w:p w14:paraId="4511EF4D" w14:textId="481EC03A" w:rsidR="006669A8" w:rsidRPr="00415A52" w:rsidRDefault="006669A8" w:rsidP="006669A8">
      <w:pPr>
        <w:pStyle w:val="afe"/>
        <w:wordWrap w:val="0"/>
        <w:ind w:leftChars="3" w:left="252" w:hangingChars="110" w:hanging="242"/>
        <w:rPr>
          <w:color w:val="000000" w:themeColor="text1"/>
        </w:rPr>
      </w:pPr>
      <w:r w:rsidRPr="00415A52">
        <w:rPr>
          <w:rStyle w:val="aff0"/>
          <w:color w:val="000000" w:themeColor="text1"/>
        </w:rPr>
        <w:footnoteRef/>
      </w:r>
      <w:r w:rsidRPr="00415A52">
        <w:rPr>
          <w:color w:val="000000" w:themeColor="text1"/>
        </w:rPr>
        <w:t xml:space="preserve"> </w:t>
      </w:r>
      <w:r w:rsidRPr="00415A52">
        <w:rPr>
          <w:rFonts w:hint="eastAsia"/>
          <w:color w:val="000000" w:themeColor="text1"/>
        </w:rPr>
        <w:t>教育部境外學生諮詢服務網頁及意見信箱資訊：</w:t>
      </w:r>
      <w:r w:rsidRPr="00415A52">
        <w:rPr>
          <w:color w:val="000000" w:themeColor="text1"/>
        </w:rPr>
        <w:t>https://www.nisa.moe.gov.tw/moecare/appeal/consent</w:t>
      </w:r>
      <w:r w:rsidRPr="00415A52">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A8E629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95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2C933B5"/>
    <w:multiLevelType w:val="hybridMultilevel"/>
    <w:tmpl w:val="BE16F83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4F4446B8"/>
    <w:lvl w:ilvl="0" w:tplc="676E5886">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06899837">
    <w:abstractNumId w:val="1"/>
  </w:num>
  <w:num w:numId="2" w16cid:durableId="1486318627">
    <w:abstractNumId w:val="2"/>
  </w:num>
  <w:num w:numId="3" w16cid:durableId="536090229">
    <w:abstractNumId w:val="0"/>
  </w:num>
  <w:num w:numId="4" w16cid:durableId="1346441169">
    <w:abstractNumId w:val="1"/>
  </w:num>
  <w:num w:numId="5" w16cid:durableId="673993641">
    <w:abstractNumId w:val="1"/>
  </w:num>
  <w:num w:numId="6" w16cid:durableId="1252855635">
    <w:abstractNumId w:val="1"/>
  </w:num>
  <w:num w:numId="7" w16cid:durableId="296641180">
    <w:abstractNumId w:val="1"/>
  </w:num>
  <w:num w:numId="8" w16cid:durableId="1222212961">
    <w:abstractNumId w:val="1"/>
  </w:num>
  <w:num w:numId="9" w16cid:durableId="210730019">
    <w:abstractNumId w:val="1"/>
  </w:num>
  <w:num w:numId="10" w16cid:durableId="300113740">
    <w:abstractNumId w:val="1"/>
  </w:num>
  <w:num w:numId="11" w16cid:durableId="1131627941">
    <w:abstractNumId w:val="1"/>
  </w:num>
  <w:num w:numId="12" w16cid:durableId="141392423">
    <w:abstractNumId w:val="1"/>
  </w:num>
  <w:num w:numId="13" w16cid:durableId="1164972898">
    <w:abstractNumId w:val="1"/>
  </w:num>
  <w:num w:numId="14" w16cid:durableId="1341470427">
    <w:abstractNumId w:val="1"/>
  </w:num>
  <w:num w:numId="15" w16cid:durableId="1704666563">
    <w:abstractNumId w:val="1"/>
  </w:num>
  <w:num w:numId="16" w16cid:durableId="1513106294">
    <w:abstractNumId w:val="1"/>
  </w:num>
  <w:num w:numId="17" w16cid:durableId="1750032247">
    <w:abstractNumId w:val="1"/>
  </w:num>
  <w:num w:numId="18" w16cid:durableId="735933780">
    <w:abstractNumId w:val="2"/>
  </w:num>
  <w:num w:numId="19" w16cid:durableId="997877843">
    <w:abstractNumId w:val="2"/>
    <w:lvlOverride w:ilvl="0">
      <w:startOverride w:val="1"/>
    </w:lvlOverride>
  </w:num>
  <w:num w:numId="20" w16cid:durableId="1063984280">
    <w:abstractNumId w:val="1"/>
  </w:num>
  <w:num w:numId="21" w16cid:durableId="1781685010">
    <w:abstractNumId w:val="2"/>
  </w:num>
  <w:num w:numId="22" w16cid:durableId="1378164985">
    <w:abstractNumId w:val="7"/>
  </w:num>
  <w:num w:numId="23" w16cid:durableId="906038976">
    <w:abstractNumId w:val="5"/>
  </w:num>
  <w:num w:numId="24" w16cid:durableId="916133674">
    <w:abstractNumId w:val="8"/>
  </w:num>
  <w:num w:numId="25" w16cid:durableId="404184960">
    <w:abstractNumId w:val="1"/>
  </w:num>
  <w:num w:numId="26" w16cid:durableId="5492676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9590321">
    <w:abstractNumId w:val="1"/>
  </w:num>
  <w:num w:numId="28" w16cid:durableId="2057004351">
    <w:abstractNumId w:val="9"/>
  </w:num>
  <w:num w:numId="29" w16cid:durableId="1780489602">
    <w:abstractNumId w:val="9"/>
  </w:num>
  <w:num w:numId="30" w16cid:durableId="3946632">
    <w:abstractNumId w:val="6"/>
  </w:num>
  <w:num w:numId="31" w16cid:durableId="779765579">
    <w:abstractNumId w:val="6"/>
  </w:num>
  <w:num w:numId="32" w16cid:durableId="2050762947">
    <w:abstractNumId w:val="1"/>
  </w:num>
  <w:num w:numId="33" w16cid:durableId="9278848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23125052">
    <w:abstractNumId w:val="1"/>
  </w:num>
  <w:num w:numId="35" w16cid:durableId="387531315">
    <w:abstractNumId w:val="3"/>
  </w:num>
  <w:num w:numId="36" w16cid:durableId="320815913">
    <w:abstractNumId w:val="1"/>
  </w:num>
  <w:num w:numId="37" w16cid:durableId="389351619">
    <w:abstractNumId w:val="1"/>
  </w:num>
  <w:num w:numId="38" w16cid:durableId="1347295428">
    <w:abstractNumId w:val="1"/>
  </w:num>
  <w:num w:numId="39" w16cid:durableId="104888677">
    <w:abstractNumId w:val="1"/>
  </w:num>
  <w:num w:numId="40" w16cid:durableId="512451008">
    <w:abstractNumId w:val="1"/>
  </w:num>
  <w:num w:numId="41" w16cid:durableId="1417943866">
    <w:abstractNumId w:val="1"/>
  </w:num>
  <w:num w:numId="42" w16cid:durableId="675687862">
    <w:abstractNumId w:val="1"/>
  </w:num>
  <w:num w:numId="43" w16cid:durableId="396821942">
    <w:abstractNumId w:val="1"/>
  </w:num>
  <w:num w:numId="44" w16cid:durableId="264310490">
    <w:abstractNumId w:val="1"/>
  </w:num>
  <w:num w:numId="45" w16cid:durableId="1746343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97659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90877664">
    <w:abstractNumId w:val="1"/>
  </w:num>
  <w:num w:numId="48" w16cid:durableId="236088785">
    <w:abstractNumId w:val="1"/>
  </w:num>
  <w:num w:numId="49" w16cid:durableId="2020500110">
    <w:abstractNumId w:val="7"/>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14"/>
    <w:rsid w:val="000066F8"/>
    <w:rsid w:val="00006961"/>
    <w:rsid w:val="000112BF"/>
    <w:rsid w:val="00012233"/>
    <w:rsid w:val="00017318"/>
    <w:rsid w:val="000229AD"/>
    <w:rsid w:val="00023A79"/>
    <w:rsid w:val="000246F7"/>
    <w:rsid w:val="0003114D"/>
    <w:rsid w:val="00036D76"/>
    <w:rsid w:val="00042FA0"/>
    <w:rsid w:val="00046F5C"/>
    <w:rsid w:val="00056D8C"/>
    <w:rsid w:val="00057F32"/>
    <w:rsid w:val="000622C4"/>
    <w:rsid w:val="00062A25"/>
    <w:rsid w:val="000716DB"/>
    <w:rsid w:val="00072339"/>
    <w:rsid w:val="000730B0"/>
    <w:rsid w:val="00073CB5"/>
    <w:rsid w:val="0007425C"/>
    <w:rsid w:val="00075749"/>
    <w:rsid w:val="0007622A"/>
    <w:rsid w:val="00077553"/>
    <w:rsid w:val="00080BFB"/>
    <w:rsid w:val="000819EC"/>
    <w:rsid w:val="00084A76"/>
    <w:rsid w:val="000851A2"/>
    <w:rsid w:val="000921AB"/>
    <w:rsid w:val="0009352E"/>
    <w:rsid w:val="00095BE7"/>
    <w:rsid w:val="000965DA"/>
    <w:rsid w:val="00096B96"/>
    <w:rsid w:val="000A2BC9"/>
    <w:rsid w:val="000A2F3F"/>
    <w:rsid w:val="000B0B4A"/>
    <w:rsid w:val="000B110B"/>
    <w:rsid w:val="000B2725"/>
    <w:rsid w:val="000B279A"/>
    <w:rsid w:val="000B33CE"/>
    <w:rsid w:val="000B61D2"/>
    <w:rsid w:val="000B70A7"/>
    <w:rsid w:val="000B73DD"/>
    <w:rsid w:val="000B7FAB"/>
    <w:rsid w:val="000C4884"/>
    <w:rsid w:val="000C495F"/>
    <w:rsid w:val="000D27D4"/>
    <w:rsid w:val="000D4783"/>
    <w:rsid w:val="000D66D9"/>
    <w:rsid w:val="000D6EA4"/>
    <w:rsid w:val="000D7A35"/>
    <w:rsid w:val="000E6431"/>
    <w:rsid w:val="000F21A5"/>
    <w:rsid w:val="000F54C2"/>
    <w:rsid w:val="00102B9F"/>
    <w:rsid w:val="00112348"/>
    <w:rsid w:val="00112637"/>
    <w:rsid w:val="00112ABC"/>
    <w:rsid w:val="00113315"/>
    <w:rsid w:val="001159E0"/>
    <w:rsid w:val="0012001E"/>
    <w:rsid w:val="001211A1"/>
    <w:rsid w:val="00123173"/>
    <w:rsid w:val="00123E2B"/>
    <w:rsid w:val="00126A55"/>
    <w:rsid w:val="00127FD7"/>
    <w:rsid w:val="00133F08"/>
    <w:rsid w:val="001345E6"/>
    <w:rsid w:val="001378B0"/>
    <w:rsid w:val="00142E00"/>
    <w:rsid w:val="001446EE"/>
    <w:rsid w:val="00152793"/>
    <w:rsid w:val="00153B7E"/>
    <w:rsid w:val="00153CA4"/>
    <w:rsid w:val="001545A9"/>
    <w:rsid w:val="001547F8"/>
    <w:rsid w:val="001637C7"/>
    <w:rsid w:val="0016480E"/>
    <w:rsid w:val="00174297"/>
    <w:rsid w:val="00180E06"/>
    <w:rsid w:val="001817B3"/>
    <w:rsid w:val="00182BA0"/>
    <w:rsid w:val="00182C04"/>
    <w:rsid w:val="00183014"/>
    <w:rsid w:val="001934E1"/>
    <w:rsid w:val="001959C2"/>
    <w:rsid w:val="001976BE"/>
    <w:rsid w:val="001A51E3"/>
    <w:rsid w:val="001A7968"/>
    <w:rsid w:val="001B02A1"/>
    <w:rsid w:val="001B0DB4"/>
    <w:rsid w:val="001B2E98"/>
    <w:rsid w:val="001B3483"/>
    <w:rsid w:val="001B3C1E"/>
    <w:rsid w:val="001B4494"/>
    <w:rsid w:val="001C0D8B"/>
    <w:rsid w:val="001C0DA8"/>
    <w:rsid w:val="001C0FD3"/>
    <w:rsid w:val="001C2BF6"/>
    <w:rsid w:val="001C3C02"/>
    <w:rsid w:val="001C59C3"/>
    <w:rsid w:val="001C64C1"/>
    <w:rsid w:val="001D4AD7"/>
    <w:rsid w:val="001D7D7A"/>
    <w:rsid w:val="001E0D8A"/>
    <w:rsid w:val="001E11FD"/>
    <w:rsid w:val="001E67BA"/>
    <w:rsid w:val="001E74C2"/>
    <w:rsid w:val="001F4F82"/>
    <w:rsid w:val="001F5A48"/>
    <w:rsid w:val="001F6260"/>
    <w:rsid w:val="00200007"/>
    <w:rsid w:val="002030A5"/>
    <w:rsid w:val="00203131"/>
    <w:rsid w:val="002059A6"/>
    <w:rsid w:val="00212E88"/>
    <w:rsid w:val="00213C9C"/>
    <w:rsid w:val="0022009E"/>
    <w:rsid w:val="00220AEC"/>
    <w:rsid w:val="00223241"/>
    <w:rsid w:val="0022425C"/>
    <w:rsid w:val="00224448"/>
    <w:rsid w:val="002246DE"/>
    <w:rsid w:val="002306E2"/>
    <w:rsid w:val="00234354"/>
    <w:rsid w:val="00234E7B"/>
    <w:rsid w:val="002429E2"/>
    <w:rsid w:val="0024710F"/>
    <w:rsid w:val="00251AE0"/>
    <w:rsid w:val="00252BC4"/>
    <w:rsid w:val="00254014"/>
    <w:rsid w:val="00254B39"/>
    <w:rsid w:val="0026171F"/>
    <w:rsid w:val="0026504D"/>
    <w:rsid w:val="002729AE"/>
    <w:rsid w:val="00273A2F"/>
    <w:rsid w:val="00280986"/>
    <w:rsid w:val="00280BA6"/>
    <w:rsid w:val="00281ECE"/>
    <w:rsid w:val="002831C7"/>
    <w:rsid w:val="00283213"/>
    <w:rsid w:val="002840C6"/>
    <w:rsid w:val="002879B2"/>
    <w:rsid w:val="0029168A"/>
    <w:rsid w:val="00295174"/>
    <w:rsid w:val="00296172"/>
    <w:rsid w:val="00296B92"/>
    <w:rsid w:val="002A2C22"/>
    <w:rsid w:val="002B02EB"/>
    <w:rsid w:val="002B22FB"/>
    <w:rsid w:val="002B3313"/>
    <w:rsid w:val="002B7796"/>
    <w:rsid w:val="002C0602"/>
    <w:rsid w:val="002D511D"/>
    <w:rsid w:val="002D5C16"/>
    <w:rsid w:val="002E3AE3"/>
    <w:rsid w:val="002F2476"/>
    <w:rsid w:val="002F3DFF"/>
    <w:rsid w:val="002F57B7"/>
    <w:rsid w:val="002F5E05"/>
    <w:rsid w:val="00300D12"/>
    <w:rsid w:val="0030371E"/>
    <w:rsid w:val="00307A76"/>
    <w:rsid w:val="0031109C"/>
    <w:rsid w:val="0031135D"/>
    <w:rsid w:val="0031455E"/>
    <w:rsid w:val="00315A16"/>
    <w:rsid w:val="00317053"/>
    <w:rsid w:val="0032109C"/>
    <w:rsid w:val="00322B45"/>
    <w:rsid w:val="00323809"/>
    <w:rsid w:val="00323D41"/>
    <w:rsid w:val="00325414"/>
    <w:rsid w:val="00326FAD"/>
    <w:rsid w:val="003302F1"/>
    <w:rsid w:val="0033362D"/>
    <w:rsid w:val="00335FEF"/>
    <w:rsid w:val="00336FFC"/>
    <w:rsid w:val="0034470E"/>
    <w:rsid w:val="00347E6A"/>
    <w:rsid w:val="00352DB0"/>
    <w:rsid w:val="00352FA4"/>
    <w:rsid w:val="00357415"/>
    <w:rsid w:val="00361063"/>
    <w:rsid w:val="00364579"/>
    <w:rsid w:val="0037094A"/>
    <w:rsid w:val="00371ED3"/>
    <w:rsid w:val="00372175"/>
    <w:rsid w:val="00372659"/>
    <w:rsid w:val="00372FFC"/>
    <w:rsid w:val="0037728A"/>
    <w:rsid w:val="00380B7D"/>
    <w:rsid w:val="00381A99"/>
    <w:rsid w:val="003829C2"/>
    <w:rsid w:val="003830B2"/>
    <w:rsid w:val="00384724"/>
    <w:rsid w:val="003919B7"/>
    <w:rsid w:val="00391D57"/>
    <w:rsid w:val="00392292"/>
    <w:rsid w:val="00394F45"/>
    <w:rsid w:val="003A5927"/>
    <w:rsid w:val="003A6AC5"/>
    <w:rsid w:val="003B082D"/>
    <w:rsid w:val="003B1017"/>
    <w:rsid w:val="003B3C07"/>
    <w:rsid w:val="003B6081"/>
    <w:rsid w:val="003B6775"/>
    <w:rsid w:val="003C21CA"/>
    <w:rsid w:val="003C5FE2"/>
    <w:rsid w:val="003C63B2"/>
    <w:rsid w:val="003C697D"/>
    <w:rsid w:val="003D016C"/>
    <w:rsid w:val="003D05FB"/>
    <w:rsid w:val="003D0FFF"/>
    <w:rsid w:val="003D1B16"/>
    <w:rsid w:val="003D4050"/>
    <w:rsid w:val="003D45BF"/>
    <w:rsid w:val="003D508A"/>
    <w:rsid w:val="003D537F"/>
    <w:rsid w:val="003D652A"/>
    <w:rsid w:val="003D7B75"/>
    <w:rsid w:val="003E0208"/>
    <w:rsid w:val="003E1576"/>
    <w:rsid w:val="003E4B57"/>
    <w:rsid w:val="003F27E1"/>
    <w:rsid w:val="003F437A"/>
    <w:rsid w:val="003F5C2B"/>
    <w:rsid w:val="004016F6"/>
    <w:rsid w:val="00402240"/>
    <w:rsid w:val="004023E9"/>
    <w:rsid w:val="0040454A"/>
    <w:rsid w:val="00413F83"/>
    <w:rsid w:val="0041490C"/>
    <w:rsid w:val="00415A52"/>
    <w:rsid w:val="00416191"/>
    <w:rsid w:val="00416721"/>
    <w:rsid w:val="00421EF0"/>
    <w:rsid w:val="004224FA"/>
    <w:rsid w:val="00422AB9"/>
    <w:rsid w:val="00422F02"/>
    <w:rsid w:val="00423D07"/>
    <w:rsid w:val="00427936"/>
    <w:rsid w:val="00431A81"/>
    <w:rsid w:val="00432A61"/>
    <w:rsid w:val="00432E01"/>
    <w:rsid w:val="0043338A"/>
    <w:rsid w:val="004408EA"/>
    <w:rsid w:val="0044346F"/>
    <w:rsid w:val="00453FF6"/>
    <w:rsid w:val="0046005C"/>
    <w:rsid w:val="0046520A"/>
    <w:rsid w:val="004653B0"/>
    <w:rsid w:val="004671C7"/>
    <w:rsid w:val="004672AB"/>
    <w:rsid w:val="004714FE"/>
    <w:rsid w:val="00476651"/>
    <w:rsid w:val="00477BAA"/>
    <w:rsid w:val="004940C3"/>
    <w:rsid w:val="00495053"/>
    <w:rsid w:val="00495E2A"/>
    <w:rsid w:val="00497880"/>
    <w:rsid w:val="00497ADE"/>
    <w:rsid w:val="004A1F59"/>
    <w:rsid w:val="004A29BE"/>
    <w:rsid w:val="004A3102"/>
    <w:rsid w:val="004A3225"/>
    <w:rsid w:val="004A33EE"/>
    <w:rsid w:val="004A3AA8"/>
    <w:rsid w:val="004A5806"/>
    <w:rsid w:val="004B13C7"/>
    <w:rsid w:val="004B778F"/>
    <w:rsid w:val="004C0609"/>
    <w:rsid w:val="004C639F"/>
    <w:rsid w:val="004D0EDC"/>
    <w:rsid w:val="004D141F"/>
    <w:rsid w:val="004D2742"/>
    <w:rsid w:val="004D6310"/>
    <w:rsid w:val="004D6E85"/>
    <w:rsid w:val="004E0062"/>
    <w:rsid w:val="004E05A1"/>
    <w:rsid w:val="004E7F21"/>
    <w:rsid w:val="004F16B5"/>
    <w:rsid w:val="004F472A"/>
    <w:rsid w:val="004F5E57"/>
    <w:rsid w:val="004F6710"/>
    <w:rsid w:val="004F7101"/>
    <w:rsid w:val="00500C3E"/>
    <w:rsid w:val="00501B60"/>
    <w:rsid w:val="00502849"/>
    <w:rsid w:val="00504334"/>
    <w:rsid w:val="0050498D"/>
    <w:rsid w:val="005104D7"/>
    <w:rsid w:val="00510B9E"/>
    <w:rsid w:val="00525115"/>
    <w:rsid w:val="00536BC2"/>
    <w:rsid w:val="005425E1"/>
    <w:rsid w:val="005427C5"/>
    <w:rsid w:val="00542CF6"/>
    <w:rsid w:val="00553C03"/>
    <w:rsid w:val="005548E7"/>
    <w:rsid w:val="00560DDA"/>
    <w:rsid w:val="00563692"/>
    <w:rsid w:val="005641D3"/>
    <w:rsid w:val="00570E6B"/>
    <w:rsid w:val="00571580"/>
    <w:rsid w:val="00571679"/>
    <w:rsid w:val="00571D87"/>
    <w:rsid w:val="00571EB5"/>
    <w:rsid w:val="00572794"/>
    <w:rsid w:val="00581232"/>
    <w:rsid w:val="00584235"/>
    <w:rsid w:val="005844E7"/>
    <w:rsid w:val="005908B8"/>
    <w:rsid w:val="00590D06"/>
    <w:rsid w:val="00591B14"/>
    <w:rsid w:val="0059512E"/>
    <w:rsid w:val="00596C6E"/>
    <w:rsid w:val="005977E6"/>
    <w:rsid w:val="005A043E"/>
    <w:rsid w:val="005A15EF"/>
    <w:rsid w:val="005A4FE1"/>
    <w:rsid w:val="005A6DD2"/>
    <w:rsid w:val="005B6BA9"/>
    <w:rsid w:val="005C385D"/>
    <w:rsid w:val="005C6224"/>
    <w:rsid w:val="005D3B20"/>
    <w:rsid w:val="005D65A1"/>
    <w:rsid w:val="005D71B7"/>
    <w:rsid w:val="005E2E2D"/>
    <w:rsid w:val="005E4759"/>
    <w:rsid w:val="005E5C68"/>
    <w:rsid w:val="005E65C0"/>
    <w:rsid w:val="005F0390"/>
    <w:rsid w:val="005F04D6"/>
    <w:rsid w:val="005F5036"/>
    <w:rsid w:val="005F6503"/>
    <w:rsid w:val="006072CD"/>
    <w:rsid w:val="00612023"/>
    <w:rsid w:val="00614190"/>
    <w:rsid w:val="00617967"/>
    <w:rsid w:val="00622A99"/>
    <w:rsid w:val="00622E67"/>
    <w:rsid w:val="00626B57"/>
    <w:rsid w:val="00626EDC"/>
    <w:rsid w:val="00640413"/>
    <w:rsid w:val="0064298D"/>
    <w:rsid w:val="00644381"/>
    <w:rsid w:val="00644756"/>
    <w:rsid w:val="006452D3"/>
    <w:rsid w:val="006470EC"/>
    <w:rsid w:val="006542D6"/>
    <w:rsid w:val="0065598E"/>
    <w:rsid w:val="00655AF2"/>
    <w:rsid w:val="00655BC5"/>
    <w:rsid w:val="006568BE"/>
    <w:rsid w:val="00657E18"/>
    <w:rsid w:val="0066025D"/>
    <w:rsid w:val="0066091A"/>
    <w:rsid w:val="006621B0"/>
    <w:rsid w:val="006669A8"/>
    <w:rsid w:val="006773EC"/>
    <w:rsid w:val="00680504"/>
    <w:rsid w:val="00681CD9"/>
    <w:rsid w:val="0068347B"/>
    <w:rsid w:val="006836F8"/>
    <w:rsid w:val="00683E30"/>
    <w:rsid w:val="00687024"/>
    <w:rsid w:val="006954BE"/>
    <w:rsid w:val="00695E22"/>
    <w:rsid w:val="006B7093"/>
    <w:rsid w:val="006B7417"/>
    <w:rsid w:val="006C03A8"/>
    <w:rsid w:val="006C03F9"/>
    <w:rsid w:val="006D31F9"/>
    <w:rsid w:val="006D3691"/>
    <w:rsid w:val="006E1407"/>
    <w:rsid w:val="006E5EF0"/>
    <w:rsid w:val="006F3117"/>
    <w:rsid w:val="006F3563"/>
    <w:rsid w:val="006F42B9"/>
    <w:rsid w:val="006F6103"/>
    <w:rsid w:val="006F7680"/>
    <w:rsid w:val="00704B9C"/>
    <w:rsid w:val="00704E00"/>
    <w:rsid w:val="00714A8A"/>
    <w:rsid w:val="00716C74"/>
    <w:rsid w:val="007209E7"/>
    <w:rsid w:val="00725C75"/>
    <w:rsid w:val="00726182"/>
    <w:rsid w:val="00727635"/>
    <w:rsid w:val="00730F7A"/>
    <w:rsid w:val="00731F78"/>
    <w:rsid w:val="00732329"/>
    <w:rsid w:val="007337CA"/>
    <w:rsid w:val="00734CE4"/>
    <w:rsid w:val="00735123"/>
    <w:rsid w:val="00741837"/>
    <w:rsid w:val="007453E6"/>
    <w:rsid w:val="00746EEF"/>
    <w:rsid w:val="007520C1"/>
    <w:rsid w:val="00754789"/>
    <w:rsid w:val="00770453"/>
    <w:rsid w:val="00771473"/>
    <w:rsid w:val="0077309D"/>
    <w:rsid w:val="00775B9F"/>
    <w:rsid w:val="007774EE"/>
    <w:rsid w:val="00781822"/>
    <w:rsid w:val="00783F21"/>
    <w:rsid w:val="00786AE0"/>
    <w:rsid w:val="00787159"/>
    <w:rsid w:val="00787AC5"/>
    <w:rsid w:val="0079043A"/>
    <w:rsid w:val="00790CF2"/>
    <w:rsid w:val="00791668"/>
    <w:rsid w:val="00791AA1"/>
    <w:rsid w:val="007A013C"/>
    <w:rsid w:val="007A0896"/>
    <w:rsid w:val="007A3793"/>
    <w:rsid w:val="007A57DF"/>
    <w:rsid w:val="007C1BA2"/>
    <w:rsid w:val="007C2343"/>
    <w:rsid w:val="007C2B48"/>
    <w:rsid w:val="007C7024"/>
    <w:rsid w:val="007D20E9"/>
    <w:rsid w:val="007D363D"/>
    <w:rsid w:val="007D7881"/>
    <w:rsid w:val="007D7E3A"/>
    <w:rsid w:val="007E0E10"/>
    <w:rsid w:val="007E4768"/>
    <w:rsid w:val="007E6711"/>
    <w:rsid w:val="007E777B"/>
    <w:rsid w:val="007F16A6"/>
    <w:rsid w:val="007F2070"/>
    <w:rsid w:val="007F5B6B"/>
    <w:rsid w:val="007F63C1"/>
    <w:rsid w:val="008053F5"/>
    <w:rsid w:val="00807AF7"/>
    <w:rsid w:val="00810198"/>
    <w:rsid w:val="00815DA8"/>
    <w:rsid w:val="00817F70"/>
    <w:rsid w:val="0082194D"/>
    <w:rsid w:val="008221F9"/>
    <w:rsid w:val="00824D6B"/>
    <w:rsid w:val="00825F4B"/>
    <w:rsid w:val="00826EF5"/>
    <w:rsid w:val="00826F3F"/>
    <w:rsid w:val="008309F0"/>
    <w:rsid w:val="00831693"/>
    <w:rsid w:val="008344D9"/>
    <w:rsid w:val="008360FE"/>
    <w:rsid w:val="00840104"/>
    <w:rsid w:val="00840C1F"/>
    <w:rsid w:val="008411C9"/>
    <w:rsid w:val="00841FC5"/>
    <w:rsid w:val="0084293C"/>
    <w:rsid w:val="00843D0F"/>
    <w:rsid w:val="008456B9"/>
    <w:rsid w:val="00845709"/>
    <w:rsid w:val="008503CA"/>
    <w:rsid w:val="008576BD"/>
    <w:rsid w:val="00857BB6"/>
    <w:rsid w:val="00860463"/>
    <w:rsid w:val="00872E93"/>
    <w:rsid w:val="008733DA"/>
    <w:rsid w:val="0088267F"/>
    <w:rsid w:val="008850E4"/>
    <w:rsid w:val="008939AB"/>
    <w:rsid w:val="008946AD"/>
    <w:rsid w:val="0089477F"/>
    <w:rsid w:val="008976B4"/>
    <w:rsid w:val="008A12F5"/>
    <w:rsid w:val="008B1587"/>
    <w:rsid w:val="008B1B01"/>
    <w:rsid w:val="008B27BA"/>
    <w:rsid w:val="008B3BCD"/>
    <w:rsid w:val="008B6DF8"/>
    <w:rsid w:val="008C106C"/>
    <w:rsid w:val="008C10F1"/>
    <w:rsid w:val="008C1926"/>
    <w:rsid w:val="008C1E1A"/>
    <w:rsid w:val="008C1E99"/>
    <w:rsid w:val="008C1FAA"/>
    <w:rsid w:val="008C5ECC"/>
    <w:rsid w:val="008E0085"/>
    <w:rsid w:val="008E1A57"/>
    <w:rsid w:val="008E2AA6"/>
    <w:rsid w:val="008E311B"/>
    <w:rsid w:val="008F3B10"/>
    <w:rsid w:val="008F3E6A"/>
    <w:rsid w:val="008F42CF"/>
    <w:rsid w:val="008F46E7"/>
    <w:rsid w:val="008F64CA"/>
    <w:rsid w:val="008F6F0B"/>
    <w:rsid w:val="008F7E4B"/>
    <w:rsid w:val="00902C58"/>
    <w:rsid w:val="00903683"/>
    <w:rsid w:val="00907BA7"/>
    <w:rsid w:val="0091064E"/>
    <w:rsid w:val="00911FC5"/>
    <w:rsid w:val="00913679"/>
    <w:rsid w:val="0091712A"/>
    <w:rsid w:val="009316E8"/>
    <w:rsid w:val="00931A10"/>
    <w:rsid w:val="009375DE"/>
    <w:rsid w:val="009378B5"/>
    <w:rsid w:val="00947967"/>
    <w:rsid w:val="00951977"/>
    <w:rsid w:val="00955201"/>
    <w:rsid w:val="00965200"/>
    <w:rsid w:val="009668B3"/>
    <w:rsid w:val="00971471"/>
    <w:rsid w:val="00973337"/>
    <w:rsid w:val="00973FCC"/>
    <w:rsid w:val="00977FA2"/>
    <w:rsid w:val="00981C91"/>
    <w:rsid w:val="009845B6"/>
    <w:rsid w:val="009849C2"/>
    <w:rsid w:val="00984D24"/>
    <w:rsid w:val="009858EB"/>
    <w:rsid w:val="009A2208"/>
    <w:rsid w:val="009A3F47"/>
    <w:rsid w:val="009A3FD6"/>
    <w:rsid w:val="009B0046"/>
    <w:rsid w:val="009C1440"/>
    <w:rsid w:val="009C2107"/>
    <w:rsid w:val="009C5D9E"/>
    <w:rsid w:val="009D08FF"/>
    <w:rsid w:val="009D2C3E"/>
    <w:rsid w:val="009E0625"/>
    <w:rsid w:val="009E1470"/>
    <w:rsid w:val="009E3034"/>
    <w:rsid w:val="009E549F"/>
    <w:rsid w:val="009F13FE"/>
    <w:rsid w:val="009F1522"/>
    <w:rsid w:val="009F2089"/>
    <w:rsid w:val="009F28A8"/>
    <w:rsid w:val="009F473E"/>
    <w:rsid w:val="009F5247"/>
    <w:rsid w:val="009F682A"/>
    <w:rsid w:val="00A022BE"/>
    <w:rsid w:val="00A02AF2"/>
    <w:rsid w:val="00A04A91"/>
    <w:rsid w:val="00A06365"/>
    <w:rsid w:val="00A06513"/>
    <w:rsid w:val="00A07B4B"/>
    <w:rsid w:val="00A10E88"/>
    <w:rsid w:val="00A132E8"/>
    <w:rsid w:val="00A16650"/>
    <w:rsid w:val="00A20863"/>
    <w:rsid w:val="00A22497"/>
    <w:rsid w:val="00A2420F"/>
    <w:rsid w:val="00A24C95"/>
    <w:rsid w:val="00A2599A"/>
    <w:rsid w:val="00A26094"/>
    <w:rsid w:val="00A301BF"/>
    <w:rsid w:val="00A302B2"/>
    <w:rsid w:val="00A3061A"/>
    <w:rsid w:val="00A32B06"/>
    <w:rsid w:val="00A331B4"/>
    <w:rsid w:val="00A3484E"/>
    <w:rsid w:val="00A356D3"/>
    <w:rsid w:val="00A3675F"/>
    <w:rsid w:val="00A36ADA"/>
    <w:rsid w:val="00A37C4D"/>
    <w:rsid w:val="00A37EB9"/>
    <w:rsid w:val="00A438D8"/>
    <w:rsid w:val="00A473F5"/>
    <w:rsid w:val="00A51F9D"/>
    <w:rsid w:val="00A5271C"/>
    <w:rsid w:val="00A5416A"/>
    <w:rsid w:val="00A639F4"/>
    <w:rsid w:val="00A64331"/>
    <w:rsid w:val="00A65864"/>
    <w:rsid w:val="00A65FAE"/>
    <w:rsid w:val="00A754BA"/>
    <w:rsid w:val="00A81150"/>
    <w:rsid w:val="00A81A32"/>
    <w:rsid w:val="00A835BD"/>
    <w:rsid w:val="00A85F50"/>
    <w:rsid w:val="00A90075"/>
    <w:rsid w:val="00A92715"/>
    <w:rsid w:val="00A97B15"/>
    <w:rsid w:val="00AA3082"/>
    <w:rsid w:val="00AA42D5"/>
    <w:rsid w:val="00AA5377"/>
    <w:rsid w:val="00AB121C"/>
    <w:rsid w:val="00AB2FAB"/>
    <w:rsid w:val="00AB4A55"/>
    <w:rsid w:val="00AB5C14"/>
    <w:rsid w:val="00AB60C2"/>
    <w:rsid w:val="00AC1644"/>
    <w:rsid w:val="00AC1EE7"/>
    <w:rsid w:val="00AC333F"/>
    <w:rsid w:val="00AC3A3C"/>
    <w:rsid w:val="00AC585C"/>
    <w:rsid w:val="00AD1908"/>
    <w:rsid w:val="00AD1925"/>
    <w:rsid w:val="00AE067D"/>
    <w:rsid w:val="00AE49F8"/>
    <w:rsid w:val="00AE5B3D"/>
    <w:rsid w:val="00AE6E0A"/>
    <w:rsid w:val="00AF1181"/>
    <w:rsid w:val="00AF2F79"/>
    <w:rsid w:val="00AF4653"/>
    <w:rsid w:val="00AF7DB7"/>
    <w:rsid w:val="00B10D02"/>
    <w:rsid w:val="00B116E1"/>
    <w:rsid w:val="00B201E2"/>
    <w:rsid w:val="00B20EBE"/>
    <w:rsid w:val="00B23163"/>
    <w:rsid w:val="00B33324"/>
    <w:rsid w:val="00B33906"/>
    <w:rsid w:val="00B3583E"/>
    <w:rsid w:val="00B443E4"/>
    <w:rsid w:val="00B46E91"/>
    <w:rsid w:val="00B50470"/>
    <w:rsid w:val="00B50DB2"/>
    <w:rsid w:val="00B5484D"/>
    <w:rsid w:val="00B563EA"/>
    <w:rsid w:val="00B56CDF"/>
    <w:rsid w:val="00B60E51"/>
    <w:rsid w:val="00B619C0"/>
    <w:rsid w:val="00B63A54"/>
    <w:rsid w:val="00B76595"/>
    <w:rsid w:val="00B77D18"/>
    <w:rsid w:val="00B82AD7"/>
    <w:rsid w:val="00B8313A"/>
    <w:rsid w:val="00B86DF1"/>
    <w:rsid w:val="00B93503"/>
    <w:rsid w:val="00B957BC"/>
    <w:rsid w:val="00BA31E8"/>
    <w:rsid w:val="00BA328B"/>
    <w:rsid w:val="00BA55E0"/>
    <w:rsid w:val="00BA6BD4"/>
    <w:rsid w:val="00BA6C7A"/>
    <w:rsid w:val="00BB17D1"/>
    <w:rsid w:val="00BB17F7"/>
    <w:rsid w:val="00BB313D"/>
    <w:rsid w:val="00BB3752"/>
    <w:rsid w:val="00BB4B8C"/>
    <w:rsid w:val="00BB6688"/>
    <w:rsid w:val="00BC26D4"/>
    <w:rsid w:val="00BC3EE0"/>
    <w:rsid w:val="00BC42FF"/>
    <w:rsid w:val="00BC567B"/>
    <w:rsid w:val="00BC594E"/>
    <w:rsid w:val="00BD13BA"/>
    <w:rsid w:val="00BE0C80"/>
    <w:rsid w:val="00BF2781"/>
    <w:rsid w:val="00BF2A42"/>
    <w:rsid w:val="00BF4095"/>
    <w:rsid w:val="00C03D8C"/>
    <w:rsid w:val="00C055EC"/>
    <w:rsid w:val="00C063F9"/>
    <w:rsid w:val="00C0755A"/>
    <w:rsid w:val="00C107D8"/>
    <w:rsid w:val="00C10DC9"/>
    <w:rsid w:val="00C12FB3"/>
    <w:rsid w:val="00C13F0D"/>
    <w:rsid w:val="00C15DC9"/>
    <w:rsid w:val="00C17341"/>
    <w:rsid w:val="00C21D69"/>
    <w:rsid w:val="00C22500"/>
    <w:rsid w:val="00C24EEF"/>
    <w:rsid w:val="00C25CF6"/>
    <w:rsid w:val="00C26C36"/>
    <w:rsid w:val="00C32768"/>
    <w:rsid w:val="00C37AEE"/>
    <w:rsid w:val="00C40357"/>
    <w:rsid w:val="00C431DF"/>
    <w:rsid w:val="00C456BD"/>
    <w:rsid w:val="00C457F2"/>
    <w:rsid w:val="00C460B3"/>
    <w:rsid w:val="00C47274"/>
    <w:rsid w:val="00C530DC"/>
    <w:rsid w:val="00C5350D"/>
    <w:rsid w:val="00C55FF6"/>
    <w:rsid w:val="00C6123C"/>
    <w:rsid w:val="00C626CF"/>
    <w:rsid w:val="00C62AD4"/>
    <w:rsid w:val="00C62CD4"/>
    <w:rsid w:val="00C6311A"/>
    <w:rsid w:val="00C66B50"/>
    <w:rsid w:val="00C66DA8"/>
    <w:rsid w:val="00C7084D"/>
    <w:rsid w:val="00C7315E"/>
    <w:rsid w:val="00C75895"/>
    <w:rsid w:val="00C80130"/>
    <w:rsid w:val="00C83C9F"/>
    <w:rsid w:val="00C94519"/>
    <w:rsid w:val="00C94840"/>
    <w:rsid w:val="00CA4EE3"/>
    <w:rsid w:val="00CB027F"/>
    <w:rsid w:val="00CC0EBB"/>
    <w:rsid w:val="00CC126B"/>
    <w:rsid w:val="00CC351F"/>
    <w:rsid w:val="00CC6297"/>
    <w:rsid w:val="00CC7690"/>
    <w:rsid w:val="00CD0345"/>
    <w:rsid w:val="00CD1986"/>
    <w:rsid w:val="00CD54BF"/>
    <w:rsid w:val="00CD5702"/>
    <w:rsid w:val="00CE1419"/>
    <w:rsid w:val="00CE326C"/>
    <w:rsid w:val="00CE4D5C"/>
    <w:rsid w:val="00CF05DA"/>
    <w:rsid w:val="00CF0DDD"/>
    <w:rsid w:val="00CF547C"/>
    <w:rsid w:val="00CF58EB"/>
    <w:rsid w:val="00CF6FEC"/>
    <w:rsid w:val="00D0020E"/>
    <w:rsid w:val="00D0106E"/>
    <w:rsid w:val="00D06383"/>
    <w:rsid w:val="00D16778"/>
    <w:rsid w:val="00D20D26"/>
    <w:rsid w:val="00D20E85"/>
    <w:rsid w:val="00D22ABB"/>
    <w:rsid w:val="00D23684"/>
    <w:rsid w:val="00D24615"/>
    <w:rsid w:val="00D24BFC"/>
    <w:rsid w:val="00D36C85"/>
    <w:rsid w:val="00D37842"/>
    <w:rsid w:val="00D42DC2"/>
    <w:rsid w:val="00D4302B"/>
    <w:rsid w:val="00D52BB9"/>
    <w:rsid w:val="00D537E1"/>
    <w:rsid w:val="00D55BB2"/>
    <w:rsid w:val="00D571E5"/>
    <w:rsid w:val="00D6091A"/>
    <w:rsid w:val="00D65DB9"/>
    <w:rsid w:val="00D6605A"/>
    <w:rsid w:val="00D6695F"/>
    <w:rsid w:val="00D734D0"/>
    <w:rsid w:val="00D7450E"/>
    <w:rsid w:val="00D75644"/>
    <w:rsid w:val="00D77446"/>
    <w:rsid w:val="00D77C60"/>
    <w:rsid w:val="00D813A9"/>
    <w:rsid w:val="00D81656"/>
    <w:rsid w:val="00D83D87"/>
    <w:rsid w:val="00D846D0"/>
    <w:rsid w:val="00D84A6D"/>
    <w:rsid w:val="00D86A30"/>
    <w:rsid w:val="00D86BB2"/>
    <w:rsid w:val="00D94444"/>
    <w:rsid w:val="00D97CB4"/>
    <w:rsid w:val="00D97DD4"/>
    <w:rsid w:val="00DA43D4"/>
    <w:rsid w:val="00DA4F9B"/>
    <w:rsid w:val="00DA5A8A"/>
    <w:rsid w:val="00DB1170"/>
    <w:rsid w:val="00DB26CD"/>
    <w:rsid w:val="00DB441C"/>
    <w:rsid w:val="00DB44AF"/>
    <w:rsid w:val="00DC1F58"/>
    <w:rsid w:val="00DC32A6"/>
    <w:rsid w:val="00DC339B"/>
    <w:rsid w:val="00DC5D40"/>
    <w:rsid w:val="00DC69A7"/>
    <w:rsid w:val="00DD10DE"/>
    <w:rsid w:val="00DD30E9"/>
    <w:rsid w:val="00DD4F47"/>
    <w:rsid w:val="00DD5644"/>
    <w:rsid w:val="00DD7FBB"/>
    <w:rsid w:val="00DE0B9F"/>
    <w:rsid w:val="00DE2A9E"/>
    <w:rsid w:val="00DE4238"/>
    <w:rsid w:val="00DE657F"/>
    <w:rsid w:val="00DF1218"/>
    <w:rsid w:val="00DF5822"/>
    <w:rsid w:val="00DF5D33"/>
    <w:rsid w:val="00DF6462"/>
    <w:rsid w:val="00E02FA0"/>
    <w:rsid w:val="00E036DC"/>
    <w:rsid w:val="00E041D4"/>
    <w:rsid w:val="00E04627"/>
    <w:rsid w:val="00E05319"/>
    <w:rsid w:val="00E071B4"/>
    <w:rsid w:val="00E10454"/>
    <w:rsid w:val="00E112E5"/>
    <w:rsid w:val="00E122D8"/>
    <w:rsid w:val="00E12CC8"/>
    <w:rsid w:val="00E15348"/>
    <w:rsid w:val="00E15352"/>
    <w:rsid w:val="00E21CC7"/>
    <w:rsid w:val="00E24D9E"/>
    <w:rsid w:val="00E257A5"/>
    <w:rsid w:val="00E25849"/>
    <w:rsid w:val="00E30E26"/>
    <w:rsid w:val="00E3197E"/>
    <w:rsid w:val="00E342F8"/>
    <w:rsid w:val="00E351ED"/>
    <w:rsid w:val="00E42B19"/>
    <w:rsid w:val="00E6034B"/>
    <w:rsid w:val="00E60E8B"/>
    <w:rsid w:val="00E616F3"/>
    <w:rsid w:val="00E6549E"/>
    <w:rsid w:val="00E65C5F"/>
    <w:rsid w:val="00E65EDE"/>
    <w:rsid w:val="00E661A4"/>
    <w:rsid w:val="00E70F81"/>
    <w:rsid w:val="00E77055"/>
    <w:rsid w:val="00E77460"/>
    <w:rsid w:val="00E83ABC"/>
    <w:rsid w:val="00E844F2"/>
    <w:rsid w:val="00E851B2"/>
    <w:rsid w:val="00E90AD0"/>
    <w:rsid w:val="00E92FCB"/>
    <w:rsid w:val="00E94FA6"/>
    <w:rsid w:val="00E979CF"/>
    <w:rsid w:val="00EA147F"/>
    <w:rsid w:val="00EA216B"/>
    <w:rsid w:val="00EA4A27"/>
    <w:rsid w:val="00EA4FA6"/>
    <w:rsid w:val="00EB1A25"/>
    <w:rsid w:val="00EC4F88"/>
    <w:rsid w:val="00EC7363"/>
    <w:rsid w:val="00ED03AB"/>
    <w:rsid w:val="00ED1963"/>
    <w:rsid w:val="00ED1CD4"/>
    <w:rsid w:val="00ED1D2B"/>
    <w:rsid w:val="00ED64B5"/>
    <w:rsid w:val="00EE7CCA"/>
    <w:rsid w:val="00F001D7"/>
    <w:rsid w:val="00F0077D"/>
    <w:rsid w:val="00F040CA"/>
    <w:rsid w:val="00F059E0"/>
    <w:rsid w:val="00F06E53"/>
    <w:rsid w:val="00F07F82"/>
    <w:rsid w:val="00F12F9E"/>
    <w:rsid w:val="00F16A14"/>
    <w:rsid w:val="00F21424"/>
    <w:rsid w:val="00F21FB4"/>
    <w:rsid w:val="00F24C9C"/>
    <w:rsid w:val="00F33BC9"/>
    <w:rsid w:val="00F362D7"/>
    <w:rsid w:val="00F37D7B"/>
    <w:rsid w:val="00F5314C"/>
    <w:rsid w:val="00F53DF1"/>
    <w:rsid w:val="00F5688C"/>
    <w:rsid w:val="00F60048"/>
    <w:rsid w:val="00F6162B"/>
    <w:rsid w:val="00F61AB4"/>
    <w:rsid w:val="00F635DD"/>
    <w:rsid w:val="00F6627B"/>
    <w:rsid w:val="00F7336E"/>
    <w:rsid w:val="00F734F2"/>
    <w:rsid w:val="00F75052"/>
    <w:rsid w:val="00F76F9C"/>
    <w:rsid w:val="00F804D3"/>
    <w:rsid w:val="00F816CB"/>
    <w:rsid w:val="00F81CD2"/>
    <w:rsid w:val="00F82641"/>
    <w:rsid w:val="00F82734"/>
    <w:rsid w:val="00F83FB1"/>
    <w:rsid w:val="00F90F18"/>
    <w:rsid w:val="00F937E4"/>
    <w:rsid w:val="00F94482"/>
    <w:rsid w:val="00F95EE7"/>
    <w:rsid w:val="00FA39E6"/>
    <w:rsid w:val="00FA4A08"/>
    <w:rsid w:val="00FA7BC9"/>
    <w:rsid w:val="00FB378E"/>
    <w:rsid w:val="00FB37F1"/>
    <w:rsid w:val="00FB47C0"/>
    <w:rsid w:val="00FB501B"/>
    <w:rsid w:val="00FB59B1"/>
    <w:rsid w:val="00FB719A"/>
    <w:rsid w:val="00FB7770"/>
    <w:rsid w:val="00FB7E09"/>
    <w:rsid w:val="00FC0592"/>
    <w:rsid w:val="00FC49CF"/>
    <w:rsid w:val="00FD3B91"/>
    <w:rsid w:val="00FD4CBF"/>
    <w:rsid w:val="00FD5015"/>
    <w:rsid w:val="00FD576B"/>
    <w:rsid w:val="00FD579E"/>
    <w:rsid w:val="00FD6845"/>
    <w:rsid w:val="00FE045A"/>
    <w:rsid w:val="00FE4516"/>
    <w:rsid w:val="00FE64C8"/>
    <w:rsid w:val="00FE67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uiPriority w:val="9"/>
    <w:qFormat/>
    <w:rsid w:val="004F5E57"/>
    <w:pPr>
      <w:numPr>
        <w:numId w:val="25"/>
      </w:numPr>
      <w:outlineLvl w:val="0"/>
    </w:pPr>
    <w:rPr>
      <w:rFonts w:hAnsi="Arial"/>
      <w:bCs/>
      <w:kern w:val="32"/>
      <w:szCs w:val="52"/>
    </w:rPr>
  </w:style>
  <w:style w:type="paragraph" w:styleId="2">
    <w:name w:val="heading 2"/>
    <w:basedOn w:val="a6"/>
    <w:link w:val="20"/>
    <w:uiPriority w:val="9"/>
    <w:qFormat/>
    <w:rsid w:val="004F5E57"/>
    <w:pPr>
      <w:numPr>
        <w:ilvl w:val="1"/>
        <w:numId w:val="25"/>
      </w:numPr>
      <w:ind w:left="1021"/>
      <w:outlineLvl w:val="1"/>
    </w:pPr>
    <w:rPr>
      <w:rFonts w:hAnsi="Arial"/>
      <w:bCs/>
      <w:kern w:val="32"/>
      <w:szCs w:val="48"/>
    </w:rPr>
  </w:style>
  <w:style w:type="paragraph" w:styleId="3">
    <w:name w:val="heading 3"/>
    <w:basedOn w:val="a6"/>
    <w:link w:val="30"/>
    <w:uiPriority w:val="9"/>
    <w:qFormat/>
    <w:rsid w:val="004F5E57"/>
    <w:pPr>
      <w:numPr>
        <w:ilvl w:val="2"/>
        <w:numId w:val="25"/>
      </w:numPr>
      <w:outlineLvl w:val="2"/>
    </w:pPr>
    <w:rPr>
      <w:rFonts w:hAnsi="Arial"/>
      <w:bCs/>
      <w:kern w:val="32"/>
      <w:szCs w:val="36"/>
    </w:rPr>
  </w:style>
  <w:style w:type="paragraph" w:styleId="4">
    <w:name w:val="heading 4"/>
    <w:basedOn w:val="a6"/>
    <w:link w:val="40"/>
    <w:uiPriority w:val="9"/>
    <w:qFormat/>
    <w:rsid w:val="004F5E57"/>
    <w:pPr>
      <w:numPr>
        <w:ilvl w:val="3"/>
        <w:numId w:val="25"/>
      </w:numPr>
      <w:outlineLvl w:val="3"/>
    </w:pPr>
    <w:rPr>
      <w:rFonts w:hAnsi="Arial"/>
      <w:kern w:val="32"/>
      <w:szCs w:val="36"/>
    </w:rPr>
  </w:style>
  <w:style w:type="paragraph" w:styleId="5">
    <w:name w:val="heading 5"/>
    <w:basedOn w:val="a6"/>
    <w:link w:val="50"/>
    <w:uiPriority w:val="9"/>
    <w:qFormat/>
    <w:rsid w:val="004F5E57"/>
    <w:pPr>
      <w:numPr>
        <w:ilvl w:val="4"/>
        <w:numId w:val="25"/>
      </w:numPr>
      <w:outlineLvl w:val="4"/>
    </w:pPr>
    <w:rPr>
      <w:rFonts w:hAnsi="Arial"/>
      <w:bCs/>
      <w:kern w:val="32"/>
      <w:szCs w:val="36"/>
    </w:rPr>
  </w:style>
  <w:style w:type="paragraph" w:styleId="6">
    <w:name w:val="heading 6"/>
    <w:basedOn w:val="a6"/>
    <w:link w:val="60"/>
    <w:uiPriority w:val="9"/>
    <w:qFormat/>
    <w:rsid w:val="004F5E57"/>
    <w:pPr>
      <w:numPr>
        <w:ilvl w:val="5"/>
        <w:numId w:val="25"/>
      </w:numPr>
      <w:tabs>
        <w:tab w:val="left" w:pos="2094"/>
      </w:tabs>
      <w:outlineLvl w:val="5"/>
    </w:pPr>
    <w:rPr>
      <w:rFonts w:hAnsi="Arial"/>
      <w:kern w:val="32"/>
      <w:szCs w:val="36"/>
    </w:rPr>
  </w:style>
  <w:style w:type="paragraph" w:styleId="7">
    <w:name w:val="heading 7"/>
    <w:basedOn w:val="a6"/>
    <w:link w:val="70"/>
    <w:uiPriority w:val="9"/>
    <w:qFormat/>
    <w:rsid w:val="004F5E57"/>
    <w:pPr>
      <w:numPr>
        <w:ilvl w:val="6"/>
        <w:numId w:val="25"/>
      </w:numPr>
      <w:outlineLvl w:val="6"/>
    </w:pPr>
    <w:rPr>
      <w:rFonts w:hAnsi="Arial"/>
      <w:bCs/>
      <w:kern w:val="32"/>
      <w:szCs w:val="36"/>
    </w:rPr>
  </w:style>
  <w:style w:type="paragraph" w:styleId="8">
    <w:name w:val="heading 8"/>
    <w:basedOn w:val="a6"/>
    <w:link w:val="80"/>
    <w:uiPriority w:val="9"/>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Plain Text"/>
    <w:basedOn w:val="a6"/>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uiPriority w:val="9"/>
    <w:rsid w:val="0031455E"/>
    <w:rPr>
      <w:rFonts w:ascii="標楷體" w:eastAsia="標楷體" w:hAnsi="Arial"/>
      <w:bCs/>
      <w:kern w:val="32"/>
      <w:sz w:val="32"/>
      <w:szCs w:val="48"/>
    </w:rPr>
  </w:style>
  <w:style w:type="character" w:styleId="afd">
    <w:name w:val="Placeholder Text"/>
    <w:basedOn w:val="a7"/>
    <w:uiPriority w:val="99"/>
    <w:semiHidden/>
    <w:rsid w:val="00C47274"/>
    <w:rPr>
      <w:color w:val="666666"/>
    </w:rPr>
  </w:style>
  <w:style w:type="paragraph" w:styleId="afe">
    <w:name w:val="footnote text"/>
    <w:basedOn w:val="a6"/>
    <w:link w:val="aff"/>
    <w:uiPriority w:val="99"/>
    <w:semiHidden/>
    <w:unhideWhenUsed/>
    <w:rsid w:val="00E071B4"/>
    <w:pPr>
      <w:snapToGrid w:val="0"/>
      <w:jc w:val="left"/>
    </w:pPr>
    <w:rPr>
      <w:sz w:val="20"/>
    </w:rPr>
  </w:style>
  <w:style w:type="character" w:customStyle="1" w:styleId="aff">
    <w:name w:val="註腳文字 字元"/>
    <w:basedOn w:val="a7"/>
    <w:link w:val="afe"/>
    <w:uiPriority w:val="99"/>
    <w:semiHidden/>
    <w:rsid w:val="00E071B4"/>
    <w:rPr>
      <w:rFonts w:ascii="標楷體" w:eastAsia="標楷體"/>
      <w:kern w:val="2"/>
    </w:rPr>
  </w:style>
  <w:style w:type="character" w:styleId="aff0">
    <w:name w:val="footnote reference"/>
    <w:basedOn w:val="a7"/>
    <w:uiPriority w:val="99"/>
    <w:semiHidden/>
    <w:unhideWhenUsed/>
    <w:rsid w:val="00E071B4"/>
    <w:rPr>
      <w:vertAlign w:val="superscript"/>
    </w:rPr>
  </w:style>
  <w:style w:type="character" w:styleId="aff1">
    <w:name w:val="Unresolved Mention"/>
    <w:basedOn w:val="a7"/>
    <w:uiPriority w:val="99"/>
    <w:semiHidden/>
    <w:unhideWhenUsed/>
    <w:rsid w:val="00A81150"/>
    <w:rPr>
      <w:color w:val="605E5C"/>
      <w:shd w:val="clear" w:color="auto" w:fill="E1DFDD"/>
    </w:rPr>
  </w:style>
  <w:style w:type="character" w:styleId="aff2">
    <w:name w:val="Strong"/>
    <w:basedOn w:val="a7"/>
    <w:uiPriority w:val="22"/>
    <w:qFormat/>
    <w:rsid w:val="00902C58"/>
    <w:rPr>
      <w:b/>
      <w:bCs/>
    </w:rPr>
  </w:style>
  <w:style w:type="character" w:styleId="aff3">
    <w:name w:val="Emphasis"/>
    <w:basedOn w:val="a7"/>
    <w:uiPriority w:val="20"/>
    <w:qFormat/>
    <w:rsid w:val="006E1407"/>
    <w:rPr>
      <w:i/>
      <w:iCs/>
    </w:rPr>
  </w:style>
  <w:style w:type="character" w:styleId="aff4">
    <w:name w:val="FollowedHyperlink"/>
    <w:basedOn w:val="a7"/>
    <w:uiPriority w:val="99"/>
    <w:semiHidden/>
    <w:unhideWhenUsed/>
    <w:rsid w:val="00AA5377"/>
    <w:rPr>
      <w:color w:val="800080" w:themeColor="followedHyperlink"/>
      <w:u w:val="single"/>
    </w:rPr>
  </w:style>
  <w:style w:type="character" w:customStyle="1" w:styleId="10">
    <w:name w:val="標題 1 字元"/>
    <w:basedOn w:val="a7"/>
    <w:link w:val="1"/>
    <w:uiPriority w:val="9"/>
    <w:rsid w:val="003D652A"/>
    <w:rPr>
      <w:rFonts w:ascii="標楷體" w:eastAsia="標楷體" w:hAnsi="Arial"/>
      <w:bCs/>
      <w:kern w:val="32"/>
      <w:sz w:val="32"/>
      <w:szCs w:val="52"/>
    </w:rPr>
  </w:style>
  <w:style w:type="character" w:customStyle="1" w:styleId="30">
    <w:name w:val="標題 3 字元"/>
    <w:basedOn w:val="a7"/>
    <w:link w:val="3"/>
    <w:uiPriority w:val="9"/>
    <w:rsid w:val="003D652A"/>
    <w:rPr>
      <w:rFonts w:ascii="標楷體" w:eastAsia="標楷體" w:hAnsi="Arial"/>
      <w:bCs/>
      <w:kern w:val="32"/>
      <w:sz w:val="32"/>
      <w:szCs w:val="36"/>
    </w:rPr>
  </w:style>
  <w:style w:type="character" w:customStyle="1" w:styleId="40">
    <w:name w:val="標題 4 字元"/>
    <w:basedOn w:val="a7"/>
    <w:link w:val="4"/>
    <w:uiPriority w:val="9"/>
    <w:rsid w:val="003D652A"/>
    <w:rPr>
      <w:rFonts w:ascii="標楷體" w:eastAsia="標楷體" w:hAnsi="Arial"/>
      <w:kern w:val="32"/>
      <w:sz w:val="32"/>
      <w:szCs w:val="36"/>
    </w:rPr>
  </w:style>
  <w:style w:type="character" w:customStyle="1" w:styleId="50">
    <w:name w:val="標題 5 字元"/>
    <w:basedOn w:val="a7"/>
    <w:link w:val="5"/>
    <w:uiPriority w:val="9"/>
    <w:rsid w:val="003D652A"/>
    <w:rPr>
      <w:rFonts w:ascii="標楷體" w:eastAsia="標楷體" w:hAnsi="Arial"/>
      <w:bCs/>
      <w:kern w:val="32"/>
      <w:sz w:val="32"/>
      <w:szCs w:val="36"/>
    </w:rPr>
  </w:style>
  <w:style w:type="character" w:customStyle="1" w:styleId="60">
    <w:name w:val="標題 6 字元"/>
    <w:basedOn w:val="a7"/>
    <w:link w:val="6"/>
    <w:uiPriority w:val="9"/>
    <w:rsid w:val="003D652A"/>
    <w:rPr>
      <w:rFonts w:ascii="標楷體" w:eastAsia="標楷體" w:hAnsi="Arial"/>
      <w:kern w:val="32"/>
      <w:sz w:val="32"/>
      <w:szCs w:val="36"/>
    </w:rPr>
  </w:style>
  <w:style w:type="character" w:customStyle="1" w:styleId="70">
    <w:name w:val="標題 7 字元"/>
    <w:basedOn w:val="a7"/>
    <w:link w:val="7"/>
    <w:uiPriority w:val="9"/>
    <w:rsid w:val="003D652A"/>
    <w:rPr>
      <w:rFonts w:ascii="標楷體" w:eastAsia="標楷體" w:hAnsi="Arial"/>
      <w:bCs/>
      <w:kern w:val="32"/>
      <w:sz w:val="32"/>
      <w:szCs w:val="36"/>
    </w:rPr>
  </w:style>
  <w:style w:type="character" w:customStyle="1" w:styleId="80">
    <w:name w:val="標題 8 字元"/>
    <w:basedOn w:val="a7"/>
    <w:link w:val="8"/>
    <w:uiPriority w:val="9"/>
    <w:rsid w:val="003D652A"/>
    <w:rPr>
      <w:rFonts w:ascii="標楷體" w:eastAsia="標楷體" w:hAnsi="Arial"/>
      <w:kern w:val="32"/>
      <w:sz w:val="32"/>
      <w:szCs w:val="36"/>
    </w:rPr>
  </w:style>
  <w:style w:type="paragraph" w:styleId="aff5">
    <w:name w:val="Title"/>
    <w:basedOn w:val="a6"/>
    <w:next w:val="a6"/>
    <w:link w:val="aff6"/>
    <w:uiPriority w:val="10"/>
    <w:qFormat/>
    <w:rsid w:val="003D652A"/>
    <w:pPr>
      <w:kinsoku/>
      <w:overflowPunct/>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ff6">
    <w:name w:val="標題 字元"/>
    <w:basedOn w:val="a7"/>
    <w:link w:val="aff5"/>
    <w:uiPriority w:val="10"/>
    <w:rsid w:val="003D652A"/>
    <w:rPr>
      <w:rFonts w:asciiTheme="majorHAnsi" w:eastAsiaTheme="majorEastAsia" w:hAnsiTheme="majorHAnsi" w:cstheme="majorBidi"/>
      <w:spacing w:val="-10"/>
      <w:kern w:val="28"/>
      <w:sz w:val="56"/>
      <w:szCs w:val="56"/>
      <w14:ligatures w14:val="standardContextual"/>
    </w:rPr>
  </w:style>
  <w:style w:type="paragraph" w:styleId="aff7">
    <w:name w:val="Subtitle"/>
    <w:basedOn w:val="a6"/>
    <w:next w:val="a6"/>
    <w:link w:val="aff8"/>
    <w:uiPriority w:val="11"/>
    <w:qFormat/>
    <w:rsid w:val="003D652A"/>
    <w:pPr>
      <w:numPr>
        <w:ilvl w:val="1"/>
      </w:numPr>
      <w:kinsoku/>
      <w:overflowPunct/>
      <w:autoSpaceDE/>
      <w:autoSpaceDN/>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ff8">
    <w:name w:val="副標題 字元"/>
    <w:basedOn w:val="a7"/>
    <w:link w:val="aff7"/>
    <w:uiPriority w:val="11"/>
    <w:rsid w:val="003D652A"/>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aff9">
    <w:name w:val="Quote"/>
    <w:basedOn w:val="a6"/>
    <w:next w:val="a6"/>
    <w:link w:val="affa"/>
    <w:uiPriority w:val="29"/>
    <w:qFormat/>
    <w:rsid w:val="003D652A"/>
    <w:pPr>
      <w:kinsoku/>
      <w:overflowPunct/>
      <w:autoSpaceDE/>
      <w:autoSpaceDN/>
      <w:spacing w:before="160" w:after="160" w:line="278" w:lineRule="auto"/>
      <w:jc w:val="center"/>
    </w:pPr>
    <w:rPr>
      <w:rFonts w:asciiTheme="minorHAnsi" w:eastAsiaTheme="minorEastAsia" w:hAnsiTheme="minorHAnsi" w:cstheme="minorBidi"/>
      <w:i/>
      <w:iCs/>
      <w:color w:val="404040" w:themeColor="text1" w:themeTint="BF"/>
      <w:sz w:val="24"/>
      <w:szCs w:val="24"/>
      <w14:ligatures w14:val="standardContextual"/>
    </w:rPr>
  </w:style>
  <w:style w:type="character" w:customStyle="1" w:styleId="affa">
    <w:name w:val="引文 字元"/>
    <w:basedOn w:val="a7"/>
    <w:link w:val="aff9"/>
    <w:uiPriority w:val="29"/>
    <w:rsid w:val="003D652A"/>
    <w:rPr>
      <w:rFonts w:asciiTheme="minorHAnsi" w:eastAsiaTheme="minorEastAsia" w:hAnsiTheme="minorHAnsi" w:cstheme="minorBidi"/>
      <w:i/>
      <w:iCs/>
      <w:color w:val="404040" w:themeColor="text1" w:themeTint="BF"/>
      <w:kern w:val="2"/>
      <w:sz w:val="24"/>
      <w:szCs w:val="24"/>
      <w14:ligatures w14:val="standardContextual"/>
    </w:rPr>
  </w:style>
  <w:style w:type="character" w:styleId="affb">
    <w:name w:val="Intense Emphasis"/>
    <w:basedOn w:val="a7"/>
    <w:uiPriority w:val="21"/>
    <w:qFormat/>
    <w:rsid w:val="003D652A"/>
    <w:rPr>
      <w:i/>
      <w:iCs/>
      <w:color w:val="365F91" w:themeColor="accent1" w:themeShade="BF"/>
    </w:rPr>
  </w:style>
  <w:style w:type="paragraph" w:styleId="affc">
    <w:name w:val="Intense Quote"/>
    <w:basedOn w:val="a6"/>
    <w:next w:val="a6"/>
    <w:link w:val="affd"/>
    <w:uiPriority w:val="30"/>
    <w:qFormat/>
    <w:rsid w:val="003D652A"/>
    <w:pPr>
      <w:pBdr>
        <w:top w:val="single" w:sz="4" w:space="10" w:color="365F91" w:themeColor="accent1" w:themeShade="BF"/>
        <w:bottom w:val="single" w:sz="4" w:space="10" w:color="365F91" w:themeColor="accent1" w:themeShade="BF"/>
      </w:pBdr>
      <w:kinsoku/>
      <w:overflowPunct/>
      <w:autoSpaceDE/>
      <w:autoSpaceDN/>
      <w:spacing w:before="360" w:after="360" w:line="278" w:lineRule="auto"/>
      <w:ind w:left="864" w:right="864"/>
      <w:jc w:val="center"/>
    </w:pPr>
    <w:rPr>
      <w:rFonts w:asciiTheme="minorHAnsi" w:eastAsiaTheme="minorEastAsia" w:hAnsiTheme="minorHAnsi" w:cstheme="minorBidi"/>
      <w:i/>
      <w:iCs/>
      <w:color w:val="365F91" w:themeColor="accent1" w:themeShade="BF"/>
      <w:sz w:val="24"/>
      <w:szCs w:val="24"/>
      <w14:ligatures w14:val="standardContextual"/>
    </w:rPr>
  </w:style>
  <w:style w:type="character" w:customStyle="1" w:styleId="affd">
    <w:name w:val="鮮明引文 字元"/>
    <w:basedOn w:val="a7"/>
    <w:link w:val="affc"/>
    <w:uiPriority w:val="30"/>
    <w:rsid w:val="003D652A"/>
    <w:rPr>
      <w:rFonts w:asciiTheme="minorHAnsi" w:eastAsiaTheme="minorEastAsia" w:hAnsiTheme="minorHAnsi" w:cstheme="minorBidi"/>
      <w:i/>
      <w:iCs/>
      <w:color w:val="365F91" w:themeColor="accent1" w:themeShade="BF"/>
      <w:kern w:val="2"/>
      <w:sz w:val="24"/>
      <w:szCs w:val="24"/>
      <w14:ligatures w14:val="standardContextual"/>
    </w:rPr>
  </w:style>
  <w:style w:type="character" w:styleId="affe">
    <w:name w:val="Intense Reference"/>
    <w:basedOn w:val="a7"/>
    <w:uiPriority w:val="32"/>
    <w:qFormat/>
    <w:rsid w:val="003D652A"/>
    <w:rPr>
      <w:b/>
      <w:bCs/>
      <w:smallCaps/>
      <w:color w:val="365F91" w:themeColor="accent1" w:themeShade="BF"/>
      <w:spacing w:val="5"/>
    </w:rPr>
  </w:style>
  <w:style w:type="paragraph" w:customStyle="1" w:styleId="msonormal0">
    <w:name w:val="msonormal"/>
    <w:basedOn w:val="a6"/>
    <w:rsid w:val="003D652A"/>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3D652A"/>
    <w:pPr>
      <w:widowControl/>
      <w:kinsoku/>
      <w:overflowPunct/>
      <w:autoSpaceDE/>
      <w:autoSpaceDN/>
      <w:spacing w:before="100" w:beforeAutospacing="1" w:after="100" w:afterAutospacing="1"/>
      <w:jc w:val="left"/>
    </w:pPr>
    <w:rPr>
      <w:rFonts w:ascii="細明體" w:eastAsia="細明體" w:hAnsi="細明體" w:cs="新細明體"/>
      <w:kern w:val="0"/>
      <w:sz w:val="18"/>
      <w:szCs w:val="18"/>
    </w:rPr>
  </w:style>
  <w:style w:type="paragraph" w:customStyle="1" w:styleId="xl63">
    <w:name w:val="xl63"/>
    <w:basedOn w:val="a6"/>
    <w:rsid w:val="003D652A"/>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4">
    <w:name w:val="xl64"/>
    <w:basedOn w:val="a6"/>
    <w:rsid w:val="003D652A"/>
    <w:pPr>
      <w:widowControl/>
      <w:pBdr>
        <w:top w:val="single" w:sz="4" w:space="0" w:color="000000"/>
        <w:left w:val="single" w:sz="4" w:space="0" w:color="000000"/>
      </w:pBdr>
      <w:shd w:val="clear" w:color="000000" w:fill="FFFFFF"/>
      <w:kinsoku/>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5">
    <w:name w:val="xl65"/>
    <w:basedOn w:val="a6"/>
    <w:rsid w:val="003D652A"/>
    <w:pPr>
      <w:widowControl/>
      <w:pBdr>
        <w:top w:val="single" w:sz="4" w:space="0" w:color="000000"/>
        <w:left w:val="single" w:sz="4" w:space="0" w:color="000000"/>
      </w:pBdr>
      <w:shd w:val="clear" w:color="000000" w:fill="FFFFFF"/>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6">
    <w:name w:val="xl66"/>
    <w:basedOn w:val="a6"/>
    <w:rsid w:val="003D652A"/>
    <w:pPr>
      <w:widowControl/>
      <w:pBdr>
        <w:top w:val="single" w:sz="4" w:space="0" w:color="000000"/>
        <w:left w:val="single" w:sz="4" w:space="0" w:color="000000"/>
      </w:pBdr>
      <w:shd w:val="clear" w:color="000000" w:fill="FFFFFF"/>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7">
    <w:name w:val="xl67"/>
    <w:basedOn w:val="a6"/>
    <w:rsid w:val="003D652A"/>
    <w:pPr>
      <w:widowControl/>
      <w:pBdr>
        <w:top w:val="single" w:sz="4" w:space="0" w:color="000000"/>
        <w:left w:val="single" w:sz="4" w:space="0" w:color="000000"/>
      </w:pBdr>
      <w:shd w:val="clear" w:color="000000" w:fill="FFFFFF"/>
      <w:kinsoku/>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8">
    <w:name w:val="xl68"/>
    <w:basedOn w:val="a6"/>
    <w:rsid w:val="003D652A"/>
    <w:pPr>
      <w:widowControl/>
      <w:pBdr>
        <w:top w:val="single" w:sz="4" w:space="0" w:color="000000"/>
        <w:left w:val="single" w:sz="4" w:space="0" w:color="000000"/>
      </w:pBdr>
      <w:shd w:val="clear" w:color="000000" w:fill="9BBB59"/>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6"/>
    <w:rsid w:val="003D652A"/>
    <w:pPr>
      <w:widowControl/>
      <w:pBdr>
        <w:top w:val="single" w:sz="4" w:space="0" w:color="000000"/>
        <w:left w:val="single" w:sz="4" w:space="0" w:color="000000"/>
      </w:pBdr>
      <w:shd w:val="clear" w:color="000000" w:fill="9BBB59"/>
      <w:kinsoku/>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70">
    <w:name w:val="xl70"/>
    <w:basedOn w:val="a6"/>
    <w:rsid w:val="003D652A"/>
    <w:pPr>
      <w:widowControl/>
      <w:pBdr>
        <w:top w:val="single" w:sz="4" w:space="0" w:color="000000"/>
        <w:left w:val="single" w:sz="4" w:space="0" w:color="000000"/>
      </w:pBdr>
      <w:shd w:val="clear" w:color="000000" w:fill="9BBB59"/>
      <w:kinsoku/>
      <w:overflowPunct/>
      <w:autoSpaceDE/>
      <w:autoSpaceDN/>
      <w:spacing w:before="100" w:beforeAutospacing="1" w:after="100" w:afterAutospacing="1"/>
      <w:jc w:val="left"/>
      <w:textAlignment w:val="center"/>
    </w:pPr>
    <w:rPr>
      <w:rFonts w:ascii="微軟正黑體" w:eastAsia="微軟正黑體" w:hAnsi="微軟正黑體" w:cs="新細明體"/>
      <w:kern w:val="0"/>
      <w:sz w:val="24"/>
      <w:szCs w:val="24"/>
    </w:rPr>
  </w:style>
  <w:style w:type="paragraph" w:customStyle="1" w:styleId="xl71">
    <w:name w:val="xl71"/>
    <w:basedOn w:val="a6"/>
    <w:rsid w:val="003D652A"/>
    <w:pPr>
      <w:widowControl/>
      <w:pBdr>
        <w:top w:val="single" w:sz="4" w:space="0" w:color="000000"/>
        <w:left w:val="single" w:sz="4" w:space="0" w:color="000000"/>
      </w:pBdr>
      <w:shd w:val="clear" w:color="000000" w:fill="9BBB59"/>
      <w:kinsoku/>
      <w:overflowPunct/>
      <w:autoSpaceDE/>
      <w:autoSpaceDN/>
      <w:spacing w:before="100" w:beforeAutospacing="1" w:after="100" w:afterAutospacing="1"/>
      <w:jc w:val="left"/>
      <w:textAlignment w:val="center"/>
    </w:pPr>
    <w:rPr>
      <w:rFonts w:ascii="微軟正黑體" w:eastAsia="微軟正黑體" w:hAnsi="微軟正黑體" w:cs="新細明體"/>
      <w:kern w:val="0"/>
      <w:sz w:val="24"/>
      <w:szCs w:val="24"/>
    </w:rPr>
  </w:style>
  <w:style w:type="paragraph" w:customStyle="1" w:styleId="xl72">
    <w:name w:val="xl72"/>
    <w:basedOn w:val="a6"/>
    <w:rsid w:val="003D652A"/>
    <w:pPr>
      <w:widowControl/>
      <w:pBdr>
        <w:top w:val="single" w:sz="4" w:space="0" w:color="000000"/>
        <w:left w:val="single" w:sz="4" w:space="0" w:color="000000"/>
      </w:pBdr>
      <w:shd w:val="clear" w:color="000000" w:fill="9BBB59"/>
      <w:kinsoku/>
      <w:overflowPunct/>
      <w:autoSpaceDE/>
      <w:autoSpaceDN/>
      <w:spacing w:before="100" w:beforeAutospacing="1" w:after="100" w:afterAutospacing="1"/>
      <w:jc w:val="center"/>
      <w:textAlignment w:val="center"/>
    </w:pPr>
    <w:rPr>
      <w:rFonts w:ascii="微軟正黑體" w:eastAsia="微軟正黑體" w:hAnsi="微軟正黑體" w:cs="新細明體"/>
      <w:kern w:val="0"/>
      <w:sz w:val="24"/>
      <w:szCs w:val="24"/>
    </w:rPr>
  </w:style>
  <w:style w:type="paragraph" w:customStyle="1" w:styleId="xl73">
    <w:name w:val="xl73"/>
    <w:basedOn w:val="a6"/>
    <w:rsid w:val="003D652A"/>
    <w:pPr>
      <w:widowControl/>
      <w:pBdr>
        <w:top w:val="single" w:sz="4" w:space="0" w:color="000000"/>
        <w:left w:val="single" w:sz="4" w:space="0" w:color="000000"/>
      </w:pBdr>
      <w:shd w:val="clear" w:color="000000" w:fill="9BBB59"/>
      <w:kinsoku/>
      <w:overflowPunct/>
      <w:autoSpaceDE/>
      <w:autoSpaceDN/>
      <w:spacing w:before="100" w:beforeAutospacing="1" w:after="100" w:afterAutospacing="1"/>
      <w:jc w:val="left"/>
      <w:textAlignment w:val="center"/>
    </w:pPr>
    <w:rPr>
      <w:rFonts w:ascii="微軟正黑體" w:eastAsia="微軟正黑體" w:hAnsi="微軟正黑體" w:cs="新細明體"/>
      <w:kern w:val="0"/>
      <w:sz w:val="24"/>
      <w:szCs w:val="24"/>
    </w:rPr>
  </w:style>
  <w:style w:type="paragraph" w:customStyle="1" w:styleId="xl74">
    <w:name w:val="xl74"/>
    <w:basedOn w:val="a6"/>
    <w:rsid w:val="003D652A"/>
    <w:pPr>
      <w:widowControl/>
      <w:pBdr>
        <w:top w:val="single" w:sz="4" w:space="0" w:color="000000"/>
        <w:left w:val="single" w:sz="4" w:space="0" w:color="000000"/>
      </w:pBdr>
      <w:shd w:val="clear" w:color="000000" w:fill="9BBB59"/>
      <w:kinsoku/>
      <w:overflowPunct/>
      <w:autoSpaceDE/>
      <w:autoSpaceDN/>
      <w:spacing w:before="100" w:beforeAutospacing="1" w:after="100" w:afterAutospacing="1"/>
      <w:jc w:val="center"/>
      <w:textAlignment w:val="center"/>
    </w:pPr>
    <w:rPr>
      <w:rFonts w:ascii="微軟正黑體" w:eastAsia="微軟正黑體" w:hAnsi="微軟正黑體" w:cs="新細明體"/>
      <w:kern w:val="0"/>
      <w:sz w:val="24"/>
      <w:szCs w:val="24"/>
    </w:rPr>
  </w:style>
  <w:style w:type="character" w:customStyle="1" w:styleId="af4">
    <w:name w:val="頁尾 字元"/>
    <w:basedOn w:val="a7"/>
    <w:link w:val="af3"/>
    <w:uiPriority w:val="99"/>
    <w:rsid w:val="00415A52"/>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61159">
      <w:bodyDiv w:val="1"/>
      <w:marLeft w:val="0"/>
      <w:marRight w:val="0"/>
      <w:marTop w:val="0"/>
      <w:marBottom w:val="0"/>
      <w:divBdr>
        <w:top w:val="none" w:sz="0" w:space="0" w:color="auto"/>
        <w:left w:val="none" w:sz="0" w:space="0" w:color="auto"/>
        <w:bottom w:val="none" w:sz="0" w:space="0" w:color="auto"/>
        <w:right w:val="none" w:sz="0" w:space="0" w:color="auto"/>
      </w:divBdr>
    </w:div>
    <w:div w:id="162858187">
      <w:bodyDiv w:val="1"/>
      <w:marLeft w:val="0"/>
      <w:marRight w:val="0"/>
      <w:marTop w:val="0"/>
      <w:marBottom w:val="0"/>
      <w:divBdr>
        <w:top w:val="none" w:sz="0" w:space="0" w:color="auto"/>
        <w:left w:val="none" w:sz="0" w:space="0" w:color="auto"/>
        <w:bottom w:val="none" w:sz="0" w:space="0" w:color="auto"/>
        <w:right w:val="none" w:sz="0" w:space="0" w:color="auto"/>
      </w:divBdr>
    </w:div>
    <w:div w:id="267085938">
      <w:bodyDiv w:val="1"/>
      <w:marLeft w:val="0"/>
      <w:marRight w:val="0"/>
      <w:marTop w:val="0"/>
      <w:marBottom w:val="0"/>
      <w:divBdr>
        <w:top w:val="none" w:sz="0" w:space="0" w:color="auto"/>
        <w:left w:val="none" w:sz="0" w:space="0" w:color="auto"/>
        <w:bottom w:val="none" w:sz="0" w:space="0" w:color="auto"/>
        <w:right w:val="none" w:sz="0" w:space="0" w:color="auto"/>
      </w:divBdr>
    </w:div>
    <w:div w:id="267204814">
      <w:bodyDiv w:val="1"/>
      <w:marLeft w:val="0"/>
      <w:marRight w:val="0"/>
      <w:marTop w:val="0"/>
      <w:marBottom w:val="0"/>
      <w:divBdr>
        <w:top w:val="none" w:sz="0" w:space="0" w:color="auto"/>
        <w:left w:val="none" w:sz="0" w:space="0" w:color="auto"/>
        <w:bottom w:val="none" w:sz="0" w:space="0" w:color="auto"/>
        <w:right w:val="none" w:sz="0" w:space="0" w:color="auto"/>
      </w:divBdr>
    </w:div>
    <w:div w:id="42593121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2165412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8227308">
      <w:bodyDiv w:val="1"/>
      <w:marLeft w:val="0"/>
      <w:marRight w:val="0"/>
      <w:marTop w:val="0"/>
      <w:marBottom w:val="0"/>
      <w:divBdr>
        <w:top w:val="none" w:sz="0" w:space="0" w:color="auto"/>
        <w:left w:val="none" w:sz="0" w:space="0" w:color="auto"/>
        <w:bottom w:val="none" w:sz="0" w:space="0" w:color="auto"/>
        <w:right w:val="none" w:sz="0" w:space="0" w:color="auto"/>
      </w:divBdr>
    </w:div>
    <w:div w:id="902250729">
      <w:bodyDiv w:val="1"/>
      <w:marLeft w:val="0"/>
      <w:marRight w:val="0"/>
      <w:marTop w:val="0"/>
      <w:marBottom w:val="0"/>
      <w:divBdr>
        <w:top w:val="none" w:sz="0" w:space="0" w:color="auto"/>
        <w:left w:val="none" w:sz="0" w:space="0" w:color="auto"/>
        <w:bottom w:val="none" w:sz="0" w:space="0" w:color="auto"/>
        <w:right w:val="none" w:sz="0" w:space="0" w:color="auto"/>
      </w:divBdr>
    </w:div>
    <w:div w:id="929847938">
      <w:bodyDiv w:val="1"/>
      <w:marLeft w:val="0"/>
      <w:marRight w:val="0"/>
      <w:marTop w:val="0"/>
      <w:marBottom w:val="0"/>
      <w:divBdr>
        <w:top w:val="none" w:sz="0" w:space="0" w:color="auto"/>
        <w:left w:val="none" w:sz="0" w:space="0" w:color="auto"/>
        <w:bottom w:val="none" w:sz="0" w:space="0" w:color="auto"/>
        <w:right w:val="none" w:sz="0" w:space="0" w:color="auto"/>
      </w:divBdr>
    </w:div>
    <w:div w:id="968363574">
      <w:bodyDiv w:val="1"/>
      <w:marLeft w:val="0"/>
      <w:marRight w:val="0"/>
      <w:marTop w:val="0"/>
      <w:marBottom w:val="0"/>
      <w:divBdr>
        <w:top w:val="none" w:sz="0" w:space="0" w:color="auto"/>
        <w:left w:val="none" w:sz="0" w:space="0" w:color="auto"/>
        <w:bottom w:val="none" w:sz="0" w:space="0" w:color="auto"/>
        <w:right w:val="none" w:sz="0" w:space="0" w:color="auto"/>
      </w:divBdr>
    </w:div>
    <w:div w:id="1074863095">
      <w:bodyDiv w:val="1"/>
      <w:marLeft w:val="0"/>
      <w:marRight w:val="0"/>
      <w:marTop w:val="0"/>
      <w:marBottom w:val="0"/>
      <w:divBdr>
        <w:top w:val="none" w:sz="0" w:space="0" w:color="auto"/>
        <w:left w:val="none" w:sz="0" w:space="0" w:color="auto"/>
        <w:bottom w:val="none" w:sz="0" w:space="0" w:color="auto"/>
        <w:right w:val="none" w:sz="0" w:space="0" w:color="auto"/>
      </w:divBdr>
    </w:div>
    <w:div w:id="1147287566">
      <w:bodyDiv w:val="1"/>
      <w:marLeft w:val="0"/>
      <w:marRight w:val="0"/>
      <w:marTop w:val="0"/>
      <w:marBottom w:val="0"/>
      <w:divBdr>
        <w:top w:val="none" w:sz="0" w:space="0" w:color="auto"/>
        <w:left w:val="none" w:sz="0" w:space="0" w:color="auto"/>
        <w:bottom w:val="none" w:sz="0" w:space="0" w:color="auto"/>
        <w:right w:val="none" w:sz="0" w:space="0" w:color="auto"/>
      </w:divBdr>
    </w:div>
    <w:div w:id="1220244218">
      <w:bodyDiv w:val="1"/>
      <w:marLeft w:val="0"/>
      <w:marRight w:val="0"/>
      <w:marTop w:val="0"/>
      <w:marBottom w:val="0"/>
      <w:divBdr>
        <w:top w:val="none" w:sz="0" w:space="0" w:color="auto"/>
        <w:left w:val="none" w:sz="0" w:space="0" w:color="auto"/>
        <w:bottom w:val="none" w:sz="0" w:space="0" w:color="auto"/>
        <w:right w:val="none" w:sz="0" w:space="0" w:color="auto"/>
      </w:divBdr>
    </w:div>
    <w:div w:id="1231036735">
      <w:bodyDiv w:val="1"/>
      <w:marLeft w:val="0"/>
      <w:marRight w:val="0"/>
      <w:marTop w:val="0"/>
      <w:marBottom w:val="0"/>
      <w:divBdr>
        <w:top w:val="none" w:sz="0" w:space="0" w:color="auto"/>
        <w:left w:val="none" w:sz="0" w:space="0" w:color="auto"/>
        <w:bottom w:val="none" w:sz="0" w:space="0" w:color="auto"/>
        <w:right w:val="none" w:sz="0" w:space="0" w:color="auto"/>
      </w:divBdr>
    </w:div>
    <w:div w:id="1308899602">
      <w:bodyDiv w:val="1"/>
      <w:marLeft w:val="0"/>
      <w:marRight w:val="0"/>
      <w:marTop w:val="0"/>
      <w:marBottom w:val="0"/>
      <w:divBdr>
        <w:top w:val="none" w:sz="0" w:space="0" w:color="auto"/>
        <w:left w:val="none" w:sz="0" w:space="0" w:color="auto"/>
        <w:bottom w:val="none" w:sz="0" w:space="0" w:color="auto"/>
        <w:right w:val="none" w:sz="0" w:space="0" w:color="auto"/>
      </w:divBdr>
    </w:div>
    <w:div w:id="1312297632">
      <w:bodyDiv w:val="1"/>
      <w:marLeft w:val="0"/>
      <w:marRight w:val="0"/>
      <w:marTop w:val="0"/>
      <w:marBottom w:val="0"/>
      <w:divBdr>
        <w:top w:val="none" w:sz="0" w:space="0" w:color="auto"/>
        <w:left w:val="none" w:sz="0" w:space="0" w:color="auto"/>
        <w:bottom w:val="none" w:sz="0" w:space="0" w:color="auto"/>
        <w:right w:val="none" w:sz="0" w:space="0" w:color="auto"/>
      </w:divBdr>
    </w:div>
    <w:div w:id="1383793192">
      <w:bodyDiv w:val="1"/>
      <w:marLeft w:val="0"/>
      <w:marRight w:val="0"/>
      <w:marTop w:val="0"/>
      <w:marBottom w:val="0"/>
      <w:divBdr>
        <w:top w:val="none" w:sz="0" w:space="0" w:color="auto"/>
        <w:left w:val="none" w:sz="0" w:space="0" w:color="auto"/>
        <w:bottom w:val="none" w:sz="0" w:space="0" w:color="auto"/>
        <w:right w:val="none" w:sz="0" w:space="0" w:color="auto"/>
      </w:divBdr>
    </w:div>
    <w:div w:id="1397511566">
      <w:bodyDiv w:val="1"/>
      <w:marLeft w:val="0"/>
      <w:marRight w:val="0"/>
      <w:marTop w:val="0"/>
      <w:marBottom w:val="0"/>
      <w:divBdr>
        <w:top w:val="none" w:sz="0" w:space="0" w:color="auto"/>
        <w:left w:val="none" w:sz="0" w:space="0" w:color="auto"/>
        <w:bottom w:val="none" w:sz="0" w:space="0" w:color="auto"/>
        <w:right w:val="none" w:sz="0" w:space="0" w:color="auto"/>
      </w:divBdr>
    </w:div>
    <w:div w:id="1460103899">
      <w:bodyDiv w:val="1"/>
      <w:marLeft w:val="0"/>
      <w:marRight w:val="0"/>
      <w:marTop w:val="0"/>
      <w:marBottom w:val="0"/>
      <w:divBdr>
        <w:top w:val="none" w:sz="0" w:space="0" w:color="auto"/>
        <w:left w:val="none" w:sz="0" w:space="0" w:color="auto"/>
        <w:bottom w:val="none" w:sz="0" w:space="0" w:color="auto"/>
        <w:right w:val="none" w:sz="0" w:space="0" w:color="auto"/>
      </w:divBdr>
    </w:div>
    <w:div w:id="1804619406">
      <w:bodyDiv w:val="1"/>
      <w:marLeft w:val="0"/>
      <w:marRight w:val="0"/>
      <w:marTop w:val="0"/>
      <w:marBottom w:val="0"/>
      <w:divBdr>
        <w:top w:val="none" w:sz="0" w:space="0" w:color="auto"/>
        <w:left w:val="none" w:sz="0" w:space="0" w:color="auto"/>
        <w:bottom w:val="none" w:sz="0" w:space="0" w:color="auto"/>
        <w:right w:val="none" w:sz="0" w:space="0" w:color="auto"/>
      </w:divBdr>
    </w:div>
    <w:div w:id="19217127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icdhalal.com/pages/mfe-certification&#12289;https://halal.org.tw/zh-hant/sightseeing" TargetMode="External"/><Relationship Id="rId2" Type="http://schemas.openxmlformats.org/officeDocument/2006/relationships/hyperlink" Target="https://humanrights.gov.au/sites/default/files/document/publication/international_students_principles.pdf" TargetMode="External"/><Relationship Id="rId1" Type="http://schemas.openxmlformats.org/officeDocument/2006/relationships/hyperlink" Target="https://teric.naer.edu.tw/wSite/PDFReader?xmlId=2068803&amp;fileName=1761793390233&amp;format=pdf" TargetMode="External"/><Relationship Id="rId4" Type="http://schemas.openxmlformats.org/officeDocument/2006/relationships/hyperlink" Target="https://www.thb.gov.tw/cp.aspx?n=22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4AD70-F191-4CBE-A59B-3B35214F6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2271</Words>
  <Characters>12949</Characters>
  <Application>Microsoft Office Word</Application>
  <DocSecurity>0</DocSecurity>
  <Lines>107</Lines>
  <Paragraphs>30</Paragraphs>
  <ScaleCrop>false</ScaleCrop>
  <Company/>
  <LinksUpToDate>false</LinksUpToDate>
  <CharactersWithSpaces>15190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2026-07-20T03:51:00Z</dcterms:created>
  <dcterms:modified xsi:type="dcterms:W3CDTF">2026-07-29T02:59:00Z</dcterms:modified>
  <cp:contentStatus/>
</cp:coreProperties>
</file>