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DC60" w14:textId="0DAA345F" w:rsidR="00D40FCB" w:rsidRPr="00D40FCB" w:rsidRDefault="00D20D26" w:rsidP="00D40FCB">
      <w:pPr>
        <w:pStyle w:val="af2"/>
        <w:rPr>
          <w:rFonts w:hAnsi="標楷體" w:hint="eastAsia"/>
          <w:color w:val="000000" w:themeColor="text1"/>
          <w:spacing w:val="0"/>
        </w:rPr>
      </w:pPr>
      <w:r w:rsidRPr="00BC54A0">
        <w:rPr>
          <w:rFonts w:hint="eastAsia"/>
          <w:color w:val="000000" w:themeColor="text1"/>
        </w:rPr>
        <w:t>調查報告</w:t>
      </w:r>
      <w:r w:rsidR="00603C41" w:rsidRPr="00603C41">
        <w:rPr>
          <w:rFonts w:hAnsi="標楷體" w:hint="eastAsia"/>
          <w:color w:val="000000" w:themeColor="text1"/>
          <w:spacing w:val="0"/>
        </w:rPr>
        <w:t>【</w:t>
      </w:r>
      <w:r w:rsidR="00603C41" w:rsidRPr="00603C41">
        <w:rPr>
          <w:rFonts w:hint="eastAsia"/>
          <w:color w:val="000000" w:themeColor="text1"/>
          <w:spacing w:val="0"/>
        </w:rPr>
        <w:t>公布版</w:t>
      </w:r>
      <w:r w:rsidR="00603C41" w:rsidRPr="00603C41">
        <w:rPr>
          <w:rFonts w:hAnsi="標楷體" w:hint="eastAsia"/>
          <w:color w:val="000000" w:themeColor="text1"/>
          <w:spacing w:val="0"/>
        </w:rPr>
        <w:t>】</w:t>
      </w:r>
    </w:p>
    <w:p w14:paraId="35D35D17" w14:textId="06090BFA" w:rsidR="004A5986" w:rsidRPr="004A5986" w:rsidRDefault="00E25849" w:rsidP="004A5986">
      <w:pPr>
        <w:pStyle w:val="1"/>
        <w:ind w:left="2380" w:hanging="2380"/>
        <w:rPr>
          <w:rFonts w:hint="eastAsia"/>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234506903"/>
      <w:r w:rsidRPr="00BC54A0">
        <w:rPr>
          <w:rFonts w:hint="eastAsia"/>
          <w:color w:val="000000" w:themeColor="text1"/>
        </w:rPr>
        <w:t>案　　由：</w:t>
      </w:r>
      <w:bookmarkEnd w:id="0"/>
      <w:bookmarkEnd w:id="1"/>
      <w:bookmarkEnd w:id="2"/>
      <w:bookmarkEnd w:id="3"/>
      <w:bookmarkEnd w:id="4"/>
      <w:bookmarkEnd w:id="5"/>
      <w:bookmarkEnd w:id="6"/>
      <w:bookmarkEnd w:id="7"/>
      <w:bookmarkEnd w:id="8"/>
      <w:bookmarkEnd w:id="9"/>
      <w:r w:rsidR="00535258" w:rsidRPr="00BC54A0">
        <w:rPr>
          <w:rFonts w:hint="eastAsia"/>
          <w:color w:val="000000" w:themeColor="text1"/>
        </w:rPr>
        <w:t>據悉，國立臺南大學附屬啟聰學校(前國立臺南啟聰學校)前曾發生多起校園性別事件，對於該等事件之處置理應更為周妥及確實。惟該校於</w:t>
      </w:r>
      <w:r w:rsidR="004A5986" w:rsidRPr="00BC54A0">
        <w:rPr>
          <w:rFonts w:hint="eastAsia"/>
          <w:color w:val="000000" w:themeColor="text1"/>
        </w:rPr>
        <w:t>民國(下同)</w:t>
      </w:r>
      <w:r w:rsidR="00535258" w:rsidRPr="00BC54A0">
        <w:rPr>
          <w:rFonts w:hint="eastAsia"/>
          <w:color w:val="000000" w:themeColor="text1"/>
        </w:rPr>
        <w:t>112年7月間教師對學生所涉違反專業倫理案件，疑未落實通報及調查，且相關人員另涉隱匿事證等情。究實情為何？主管機關是否善盡督導之責？目前有關人員懲處情形為何？均有深入調查之必要案。</w:t>
      </w:r>
      <w:bookmarkStart w:id="26" w:name="_Toc525070834"/>
      <w:bookmarkStart w:id="27" w:name="_Toc525938374"/>
      <w:bookmarkStart w:id="28" w:name="_Toc525939222"/>
      <w:bookmarkStart w:id="29" w:name="_Toc525939727"/>
      <w:bookmarkStart w:id="30" w:name="_Toc525066144"/>
      <w:bookmarkStart w:id="31" w:name="_Toc524892372"/>
      <w:bookmarkStart w:id="32" w:name="_Toc421794870"/>
      <w:bookmarkStart w:id="33" w:name="_Toc422834155"/>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bookmarkEnd w:id="32"/>
    <w:bookmarkEnd w:id="33"/>
    <w:p w14:paraId="244AA0A6" w14:textId="77777777" w:rsidR="008808FD" w:rsidRDefault="008808FD" w:rsidP="008808FD">
      <w:pPr>
        <w:pStyle w:val="1"/>
        <w:ind w:left="2380" w:hanging="2380"/>
        <w:rPr>
          <w:color w:val="000000" w:themeColor="text1"/>
        </w:rPr>
      </w:pPr>
      <w:r w:rsidRPr="008808FD">
        <w:rPr>
          <w:rFonts w:hint="eastAsia"/>
          <w:color w:val="000000" w:themeColor="text1"/>
        </w:rPr>
        <w:t>調查意見</w:t>
      </w:r>
      <w:r>
        <w:rPr>
          <w:rFonts w:hint="eastAsia"/>
          <w:color w:val="000000" w:themeColor="text1"/>
        </w:rPr>
        <w:t>：</w:t>
      </w:r>
    </w:p>
    <w:p w14:paraId="313747D3" w14:textId="23F29921" w:rsidR="008808FD" w:rsidRPr="00BC54A0" w:rsidRDefault="008808FD" w:rsidP="008808FD">
      <w:pPr>
        <w:pStyle w:val="10"/>
        <w:ind w:left="680" w:firstLineChars="0" w:firstLine="0"/>
        <w:rPr>
          <w:color w:val="000000" w:themeColor="text1"/>
        </w:rPr>
      </w:pPr>
      <w:r>
        <w:rPr>
          <w:rFonts w:hint="eastAsia"/>
          <w:color w:val="000000" w:themeColor="text1"/>
        </w:rPr>
        <w:t xml:space="preserve">    </w:t>
      </w:r>
      <w:r w:rsidRPr="00BC54A0">
        <w:rPr>
          <w:rFonts w:hint="eastAsia"/>
          <w:color w:val="000000" w:themeColor="text1"/>
        </w:rPr>
        <w:t>國立臺南大學附屬啟聰學校【前為國立臺南啟聰學校，下稱南聰，自101年2月1日起改隸附屬於國立臺南大學(下稱南大)】經本院第</w:t>
      </w:r>
      <w:r>
        <w:rPr>
          <w:rFonts w:hint="eastAsia"/>
          <w:color w:val="000000" w:themeColor="text1"/>
        </w:rPr>
        <w:t>4</w:t>
      </w:r>
      <w:r w:rsidRPr="00BC54A0">
        <w:rPr>
          <w:rFonts w:hint="eastAsia"/>
          <w:color w:val="000000" w:themeColor="text1"/>
        </w:rPr>
        <w:t>屆監察委員立案調查南聰自93年起至101年1月15日止發生164件疑似性侵害及性騷擾事件(下稱大規模校園性別事件)，該校未依法採取性侵害及性騷擾防治措施，未依法建立安全之校園空間，漠視宿舍及校車內發生之性侵害及性騷擾事件，造成許多受害學生身心嚴重受創，</w:t>
      </w:r>
      <w:r>
        <w:rPr>
          <w:rFonts w:hint="eastAsia"/>
          <w:color w:val="000000" w:themeColor="text1"/>
        </w:rPr>
        <w:t>本</w:t>
      </w:r>
      <w:r w:rsidRPr="00BC54A0">
        <w:rPr>
          <w:rFonts w:hint="eastAsia"/>
          <w:color w:val="000000" w:themeColor="text1"/>
        </w:rPr>
        <w:t>院於101年7月16日審議通過彈劾16名教育人員，並糾正南聰、教育部、內政部、臺南市政府，並議處相關失職人員共計32人次。嗣後，第</w:t>
      </w:r>
      <w:r>
        <w:rPr>
          <w:rFonts w:hint="eastAsia"/>
          <w:color w:val="000000" w:themeColor="text1"/>
        </w:rPr>
        <w:t>6</w:t>
      </w:r>
      <w:r w:rsidRPr="00BC54A0">
        <w:rPr>
          <w:rFonts w:hint="eastAsia"/>
          <w:color w:val="000000" w:themeColor="text1"/>
        </w:rPr>
        <w:t>屆監察委員再度申請自動調查，調查發現該校後續改善有限，對學生軍事化管理、性平處理機制及校園空間問題等諸多缺失仍持續存在多年，損及身障學生就學權益，加以教育部、南大監督不力，糾正教育部、南大及南聰。</w:t>
      </w:r>
    </w:p>
    <w:p w14:paraId="3D117266" w14:textId="070AB647" w:rsidR="008808FD" w:rsidRDefault="008808FD" w:rsidP="008808FD">
      <w:pPr>
        <w:pStyle w:val="10"/>
        <w:ind w:left="680" w:firstLineChars="0" w:firstLine="0"/>
        <w:rPr>
          <w:rFonts w:hint="eastAsia"/>
          <w:color w:val="000000" w:themeColor="text1"/>
        </w:rPr>
      </w:pPr>
      <w:r>
        <w:rPr>
          <w:rFonts w:hint="eastAsia"/>
          <w:color w:val="000000" w:themeColor="text1"/>
        </w:rPr>
        <w:t xml:space="preserve">    </w:t>
      </w:r>
      <w:r w:rsidRPr="00BC54A0">
        <w:rPr>
          <w:rFonts w:hint="eastAsia"/>
          <w:color w:val="000000" w:themeColor="text1"/>
        </w:rPr>
        <w:t>鑒於南聰曾發生多起校園性別事件，對於該等事件之處置理應更為周妥及確實，然該校於112年7月間教師對學生所涉違反專業倫理案件，疑未落實通報及調查，</w:t>
      </w:r>
      <w:r w:rsidRPr="00BC54A0">
        <w:rPr>
          <w:rFonts w:hint="eastAsia"/>
          <w:color w:val="000000" w:themeColor="text1"/>
        </w:rPr>
        <w:lastRenderedPageBreak/>
        <w:t>且相關人員另涉隱匿事證等情。為釐清案情，經函請教育部及南聰等提供相關卷證資料，於115年3月31日、4月13日及4月21日訪談/詢問本案證人、關係人及學校案關人員等，並於115年4月21日辦理機關詢問，已調查完畢。茲臚列調查意見如下</w:t>
      </w:r>
      <w:r>
        <w:rPr>
          <w:rFonts w:hint="eastAsia"/>
          <w:color w:val="000000" w:themeColor="text1"/>
        </w:rPr>
        <w:t>：</w:t>
      </w:r>
    </w:p>
    <w:p w14:paraId="5B9FD1A3" w14:textId="3BD0CD5A" w:rsidR="003E6CD1" w:rsidRPr="00BC54A0" w:rsidRDefault="00571170" w:rsidP="00E545CE">
      <w:pPr>
        <w:pStyle w:val="2"/>
        <w:rPr>
          <w:rFonts w:hAnsi="標楷體"/>
          <w:b/>
          <w:bCs w:val="0"/>
          <w:color w:val="000000" w:themeColor="text1"/>
        </w:rPr>
      </w:pPr>
      <w:bookmarkStart w:id="34" w:name="_Toc524902730"/>
      <w:bookmarkStart w:id="35" w:name="_Toc234506919"/>
      <w:bookmarkStart w:id="36" w:name="_Toc421794873"/>
      <w:bookmarkStart w:id="37" w:name="_Toc422834158"/>
      <w:bookmarkEnd w:id="26"/>
      <w:bookmarkEnd w:id="27"/>
      <w:bookmarkEnd w:id="28"/>
      <w:bookmarkEnd w:id="29"/>
      <w:bookmarkEnd w:id="30"/>
      <w:bookmarkEnd w:id="31"/>
      <w:r w:rsidRPr="00BC54A0">
        <w:rPr>
          <w:rFonts w:hAnsi="標楷體" w:hint="eastAsia"/>
          <w:b/>
          <w:bCs w:val="0"/>
          <w:color w:val="000000" w:themeColor="text1"/>
        </w:rPr>
        <w:t>南聰</w:t>
      </w:r>
      <w:r w:rsidR="00873C65" w:rsidRPr="00BC54A0">
        <w:rPr>
          <w:rFonts w:hAnsi="標楷體" w:hint="eastAsia"/>
          <w:b/>
          <w:bCs w:val="0"/>
          <w:color w:val="000000" w:themeColor="text1"/>
        </w:rPr>
        <w:t>曾發生大規模校園性別事件，經本院糾正後，仍不為適當之改善與處置，於112年7月知悉乙師對</w:t>
      </w:r>
      <w:r w:rsidR="00111801">
        <w:rPr>
          <w:rFonts w:hAnsi="標楷體" w:hint="eastAsia"/>
          <w:b/>
          <w:bCs w:val="0"/>
          <w:color w:val="000000" w:themeColor="text1"/>
        </w:rPr>
        <w:t>○○○○</w:t>
      </w:r>
      <w:r w:rsidR="00873C65" w:rsidRPr="00BC54A0">
        <w:rPr>
          <w:rFonts w:hAnsi="標楷體" w:hint="eastAsia"/>
          <w:b/>
          <w:bCs w:val="0"/>
          <w:color w:val="000000" w:themeColor="text1"/>
        </w:rPr>
        <w:t>學生</w:t>
      </w:r>
      <w:r w:rsidR="00125C8E" w:rsidRPr="00BC54A0">
        <w:rPr>
          <w:rFonts w:hAnsi="標楷體" w:hint="eastAsia"/>
          <w:b/>
          <w:bCs w:val="0"/>
          <w:color w:val="000000" w:themeColor="text1"/>
        </w:rPr>
        <w:t>(下稱</w:t>
      </w:r>
      <w:r w:rsidR="00873C65" w:rsidRPr="00BC54A0">
        <w:rPr>
          <w:rFonts w:hAnsi="標楷體" w:hint="eastAsia"/>
          <w:b/>
          <w:bCs w:val="0"/>
          <w:color w:val="000000" w:themeColor="text1"/>
        </w:rPr>
        <w:t>甲生</w:t>
      </w:r>
      <w:r w:rsidR="00125C8E" w:rsidRPr="00BC54A0">
        <w:rPr>
          <w:rFonts w:hAnsi="標楷體" w:hint="eastAsia"/>
          <w:b/>
          <w:bCs w:val="0"/>
          <w:color w:val="000000" w:themeColor="text1"/>
        </w:rPr>
        <w:t>)</w:t>
      </w:r>
      <w:r w:rsidR="00873C65" w:rsidRPr="00BC54A0">
        <w:rPr>
          <w:rFonts w:hAnsi="標楷體" w:hint="eastAsia"/>
          <w:b/>
          <w:bCs w:val="0"/>
          <w:color w:val="000000" w:themeColor="text1"/>
        </w:rPr>
        <w:t>涉及違反教師專業倫理之校園性別案件時，未依規定於法定時限內進行正確通報，更涉及隱匿證據、串證及滅證等情，至臺南市政府家庭暴力暨性侵害防治中心(下稱臺南市家防中心)轉知始揭露；事發後，</w:t>
      </w:r>
      <w:r w:rsidR="00D2270E" w:rsidRPr="00BC54A0">
        <w:rPr>
          <w:rFonts w:hAnsi="標楷體" w:hint="eastAsia"/>
          <w:b/>
          <w:bCs w:val="0"/>
          <w:color w:val="000000" w:themeColor="text1"/>
        </w:rPr>
        <w:t>南聰以公文</w:t>
      </w:r>
      <w:r w:rsidR="00D42259" w:rsidRPr="00BC54A0">
        <w:rPr>
          <w:rFonts w:hAnsi="標楷體" w:hint="eastAsia"/>
          <w:b/>
          <w:bCs w:val="0"/>
          <w:color w:val="000000" w:themeColor="text1"/>
        </w:rPr>
        <w:t>多次</w:t>
      </w:r>
      <w:r w:rsidR="00D2270E" w:rsidRPr="00BC54A0">
        <w:rPr>
          <w:rFonts w:hAnsi="標楷體" w:hint="eastAsia"/>
          <w:b/>
          <w:bCs w:val="0"/>
          <w:color w:val="000000" w:themeColor="text1"/>
        </w:rPr>
        <w:t>往返</w:t>
      </w:r>
      <w:r w:rsidR="00D42259" w:rsidRPr="00BC54A0">
        <w:rPr>
          <w:rFonts w:hAnsi="標楷體" w:hint="eastAsia"/>
          <w:b/>
          <w:bCs w:val="0"/>
          <w:color w:val="000000" w:themeColor="text1"/>
        </w:rPr>
        <w:t>延宕處理</w:t>
      </w:r>
      <w:r w:rsidR="00873C65" w:rsidRPr="00BC54A0">
        <w:rPr>
          <w:rFonts w:hAnsi="標楷體" w:hint="eastAsia"/>
          <w:b/>
          <w:bCs w:val="0"/>
          <w:color w:val="000000" w:themeColor="text1"/>
        </w:rPr>
        <w:t>，拖延本案之處置</w:t>
      </w:r>
      <w:r w:rsidR="003E6CD1" w:rsidRPr="00BC54A0">
        <w:rPr>
          <w:rFonts w:hAnsi="標楷體" w:hint="eastAsia"/>
          <w:b/>
          <w:bCs w:val="0"/>
          <w:color w:val="000000" w:themeColor="text1"/>
        </w:rPr>
        <w:t>，核有違失。</w:t>
      </w:r>
      <w:bookmarkEnd w:id="35"/>
    </w:p>
    <w:p w14:paraId="5AD90097" w14:textId="51AB3FAE" w:rsidR="00E545CE" w:rsidRPr="00BC54A0" w:rsidRDefault="003969F1" w:rsidP="00571170">
      <w:pPr>
        <w:pStyle w:val="3"/>
        <w:rPr>
          <w:color w:val="000000" w:themeColor="text1"/>
        </w:rPr>
      </w:pPr>
      <w:r w:rsidRPr="00BC54A0">
        <w:rPr>
          <w:rFonts w:hint="eastAsia"/>
          <w:b/>
          <w:bCs w:val="0"/>
          <w:color w:val="000000" w:themeColor="text1"/>
        </w:rPr>
        <w:t>南聰</w:t>
      </w:r>
      <w:bookmarkStart w:id="38" w:name="_Hlk234388445"/>
      <w:r w:rsidRPr="00BC54A0">
        <w:rPr>
          <w:rFonts w:hint="eastAsia"/>
          <w:b/>
          <w:bCs w:val="0"/>
          <w:color w:val="000000" w:themeColor="text1"/>
        </w:rPr>
        <w:t>曾發生大規模校園性別事件，</w:t>
      </w:r>
      <w:r w:rsidR="00E545CE" w:rsidRPr="00BC54A0">
        <w:rPr>
          <w:rFonts w:hint="eastAsia"/>
          <w:b/>
          <w:bCs w:val="0"/>
          <w:color w:val="000000" w:themeColor="text1"/>
        </w:rPr>
        <w:t>經本院糾正後，仍不為適當之改善與處置</w:t>
      </w:r>
      <w:bookmarkEnd w:id="38"/>
      <w:r w:rsidRPr="00BC54A0">
        <w:rPr>
          <w:rFonts w:hint="eastAsia"/>
          <w:b/>
          <w:bCs w:val="0"/>
          <w:color w:val="000000" w:themeColor="text1"/>
        </w:rPr>
        <w:t>：</w:t>
      </w:r>
    </w:p>
    <w:p w14:paraId="45D82134" w14:textId="29A4121E" w:rsidR="00E545CE" w:rsidRPr="00BC54A0" w:rsidRDefault="00E545CE" w:rsidP="00D42259">
      <w:pPr>
        <w:pStyle w:val="4"/>
        <w:rPr>
          <w:color w:val="000000" w:themeColor="text1"/>
        </w:rPr>
      </w:pPr>
      <w:r w:rsidRPr="00BC54A0">
        <w:rPr>
          <w:rFonts w:hint="eastAsia"/>
          <w:color w:val="000000" w:themeColor="text1"/>
        </w:rPr>
        <w:t>南聰曾</w:t>
      </w:r>
      <w:r w:rsidR="00571170" w:rsidRPr="00BC54A0">
        <w:rPr>
          <w:rFonts w:hint="eastAsia"/>
          <w:color w:val="000000" w:themeColor="text1"/>
        </w:rPr>
        <w:t>發生大規模校園性別事件</w:t>
      </w:r>
      <w:r w:rsidRPr="00BC54A0">
        <w:rPr>
          <w:rFonts w:hint="eastAsia"/>
          <w:color w:val="000000" w:themeColor="text1"/>
        </w:rPr>
        <w:t>，</w:t>
      </w:r>
      <w:r w:rsidR="00571170" w:rsidRPr="00BC54A0">
        <w:rPr>
          <w:rFonts w:hint="eastAsia"/>
          <w:color w:val="000000" w:themeColor="text1"/>
        </w:rPr>
        <w:t>經</w:t>
      </w:r>
      <w:r w:rsidRPr="00BC54A0">
        <w:rPr>
          <w:rFonts w:hint="eastAsia"/>
          <w:color w:val="000000" w:themeColor="text1"/>
        </w:rPr>
        <w:t>本院於101年7月16日彈劾16名教育人員，並糾正南聰、教育部、內政部、臺南市政府，並議處相關失職人員共計32人次。</w:t>
      </w:r>
      <w:r w:rsidR="00571170" w:rsidRPr="00BC54A0">
        <w:rPr>
          <w:rFonts w:hint="eastAsia"/>
          <w:color w:val="000000" w:themeColor="text1"/>
        </w:rPr>
        <w:t>自本院糾正後理應切實執行職務，落實檢討，然本院第</w:t>
      </w:r>
      <w:r w:rsidR="002E0F66">
        <w:rPr>
          <w:rFonts w:hint="eastAsia"/>
          <w:color w:val="000000" w:themeColor="text1"/>
        </w:rPr>
        <w:t>6</w:t>
      </w:r>
      <w:r w:rsidR="00571170" w:rsidRPr="00BC54A0">
        <w:rPr>
          <w:rFonts w:hint="eastAsia"/>
          <w:color w:val="000000" w:themeColor="text1"/>
        </w:rPr>
        <w:t>屆監察委員再度於112年4月立案調查，調查結果發現該校處理性別事件之法制及處理程序仍不完備、校園空間安全未落實改善等諸多缺失已持續存在多年，加以教育部、南大監督不力，於114年2月間再度糾正教育部、南大及南聰。</w:t>
      </w:r>
    </w:p>
    <w:p w14:paraId="0A7958CE" w14:textId="501BA167" w:rsidR="00E545CE" w:rsidRPr="00BC54A0" w:rsidRDefault="00E545CE" w:rsidP="00D42259">
      <w:pPr>
        <w:pStyle w:val="4"/>
        <w:rPr>
          <w:color w:val="000000" w:themeColor="text1"/>
        </w:rPr>
      </w:pPr>
      <w:r w:rsidRPr="00BC54A0">
        <w:rPr>
          <w:rFonts w:hint="eastAsia"/>
          <w:color w:val="000000" w:themeColor="text1"/>
        </w:rPr>
        <w:t>南聰再於112年7月間被揭露乙師對甲生涉及違反教師專業倫理案件時，</w:t>
      </w:r>
      <w:r w:rsidR="00024D91" w:rsidRPr="00BC54A0">
        <w:rPr>
          <w:rFonts w:hint="eastAsia"/>
          <w:color w:val="000000" w:themeColor="text1"/>
        </w:rPr>
        <w:t>未依規定於法定時限內進行正確通報，更涉及隱匿證據、串證及滅證等情，至臺南市家防中心轉知始揭露。</w:t>
      </w:r>
      <w:r w:rsidR="00D42259" w:rsidRPr="00BC54A0">
        <w:rPr>
          <w:rFonts w:hint="eastAsia"/>
          <w:color w:val="000000" w:themeColor="text1"/>
        </w:rPr>
        <w:t>案</w:t>
      </w:r>
      <w:r w:rsidRPr="00BC54A0">
        <w:rPr>
          <w:rFonts w:hint="eastAsia"/>
          <w:color w:val="000000" w:themeColor="text1"/>
        </w:rPr>
        <w:t>經教育部2度入校輔導(112年10月26日及113年3月21日)、</w:t>
      </w:r>
      <w:r w:rsidRPr="00BC54A0">
        <w:rPr>
          <w:rFonts w:hint="eastAsia"/>
          <w:color w:val="000000" w:themeColor="text1"/>
        </w:rPr>
        <w:lastRenderedPageBreak/>
        <w:t>1次行政調查(113年8月12日)發現該校有「校園性別事件延遲通報」、「隱匿校園性別事件相關證據」等諸多違失(詳如後述)。</w:t>
      </w:r>
    </w:p>
    <w:p w14:paraId="7237CCBE" w14:textId="76C38521" w:rsidR="001461CC" w:rsidRPr="00BC54A0" w:rsidRDefault="001461CC" w:rsidP="001461CC">
      <w:pPr>
        <w:pStyle w:val="3"/>
        <w:rPr>
          <w:b/>
          <w:bCs w:val="0"/>
          <w:color w:val="000000" w:themeColor="text1"/>
        </w:rPr>
      </w:pPr>
      <w:r w:rsidRPr="00BC54A0">
        <w:rPr>
          <w:rFonts w:hint="eastAsia"/>
          <w:b/>
          <w:bCs w:val="0"/>
          <w:color w:val="000000" w:themeColor="text1"/>
        </w:rPr>
        <w:t>事發後，</w:t>
      </w:r>
      <w:r w:rsidR="00CF31CC" w:rsidRPr="00BC54A0">
        <w:rPr>
          <w:rFonts w:hint="eastAsia"/>
          <w:b/>
          <w:bCs w:val="0"/>
          <w:color w:val="000000" w:themeColor="text1"/>
        </w:rPr>
        <w:t>南聰以公文多次往返延宕處理，拖延本案之處置</w:t>
      </w:r>
      <w:r w:rsidRPr="00BC54A0">
        <w:rPr>
          <w:rFonts w:hint="eastAsia"/>
          <w:b/>
          <w:bCs w:val="0"/>
          <w:color w:val="000000" w:themeColor="text1"/>
        </w:rPr>
        <w:t>：</w:t>
      </w:r>
    </w:p>
    <w:p w14:paraId="61B69646" w14:textId="4D8232C1" w:rsidR="001461CC" w:rsidRPr="00BC54A0" w:rsidRDefault="001461CC" w:rsidP="001461CC">
      <w:pPr>
        <w:pStyle w:val="4"/>
        <w:rPr>
          <w:color w:val="000000" w:themeColor="text1"/>
        </w:rPr>
      </w:pPr>
      <w:r w:rsidRPr="00BC54A0">
        <w:rPr>
          <w:rFonts w:hint="eastAsia"/>
          <w:color w:val="000000" w:themeColor="text1"/>
        </w:rPr>
        <w:t>南聰對本案之處理，以公文</w:t>
      </w:r>
      <w:r w:rsidR="00CF31CC" w:rsidRPr="00BC54A0">
        <w:rPr>
          <w:rFonts w:hint="eastAsia"/>
          <w:color w:val="000000" w:themeColor="text1"/>
        </w:rPr>
        <w:t>多次</w:t>
      </w:r>
      <w:r w:rsidRPr="00BC54A0">
        <w:rPr>
          <w:rFonts w:hint="eastAsia"/>
          <w:color w:val="000000" w:themeColor="text1"/>
        </w:rPr>
        <w:t>往返，拖延違失人員之議處：經教育部4度函請「再次釐明」郭校長懲處額度，南大依南聰決議，3度回函教育部，維持原懲處額度。</w:t>
      </w:r>
    </w:p>
    <w:p w14:paraId="34AFE202" w14:textId="6D030E83" w:rsidR="001461CC" w:rsidRPr="00BC54A0" w:rsidRDefault="001461CC" w:rsidP="001461CC">
      <w:pPr>
        <w:pStyle w:val="4"/>
        <w:rPr>
          <w:color w:val="000000" w:themeColor="text1"/>
        </w:rPr>
      </w:pPr>
      <w:r w:rsidRPr="00BC54A0">
        <w:rPr>
          <w:rFonts w:hint="eastAsia"/>
          <w:color w:val="000000" w:themeColor="text1"/>
        </w:rPr>
        <w:t>自事件發生迄今近3年，違失人員懲處未獲確定，且仍有違失人員未獲懲處。</w:t>
      </w:r>
    </w:p>
    <w:p w14:paraId="4B1D5CD7" w14:textId="75973477" w:rsidR="001461CC" w:rsidRPr="00BC54A0" w:rsidRDefault="001461CC" w:rsidP="00DB3334">
      <w:pPr>
        <w:pStyle w:val="3"/>
        <w:rPr>
          <w:color w:val="000000" w:themeColor="text1"/>
        </w:rPr>
      </w:pPr>
      <w:r w:rsidRPr="00BC54A0">
        <w:rPr>
          <w:rFonts w:hint="eastAsia"/>
          <w:color w:val="000000" w:themeColor="text1"/>
        </w:rPr>
        <w:t>綜上，</w:t>
      </w:r>
      <w:r w:rsidR="0001553D" w:rsidRPr="00BC54A0">
        <w:rPr>
          <w:rFonts w:hint="eastAsia"/>
          <w:color w:val="000000" w:themeColor="text1"/>
        </w:rPr>
        <w:t>南聰曾發生大規模校園性別事件，經本院糾正後，仍不為適當之改善與處置，於112年7月知悉乙師對甲生涉及違反教師專業倫理之校園性別案件時，未依規定於法定時限內進行正確通報，更涉及隱匿證據、串證及滅證等情，至臺南市家防中心轉知始揭露；事發後，南聰以公文多次往返延宕處理，拖延本案之處置，核有違失</w:t>
      </w:r>
      <w:r w:rsidRPr="00BC54A0">
        <w:rPr>
          <w:rFonts w:hint="eastAsia"/>
          <w:color w:val="000000" w:themeColor="text1"/>
        </w:rPr>
        <w:t>。</w:t>
      </w:r>
    </w:p>
    <w:p w14:paraId="417BA77C" w14:textId="77777777" w:rsidR="00DB3334" w:rsidRPr="00BC54A0" w:rsidRDefault="00DB3334" w:rsidP="00DB3334">
      <w:pPr>
        <w:pStyle w:val="3"/>
        <w:numPr>
          <w:ilvl w:val="0"/>
          <w:numId w:val="0"/>
        </w:numPr>
        <w:ind w:left="1361"/>
        <w:rPr>
          <w:color w:val="000000" w:themeColor="text1"/>
        </w:rPr>
      </w:pPr>
    </w:p>
    <w:p w14:paraId="67BD75C6" w14:textId="23A69E51" w:rsidR="00E545CE" w:rsidRPr="00BC54A0" w:rsidRDefault="00E545CE" w:rsidP="001B3083">
      <w:pPr>
        <w:pStyle w:val="2"/>
        <w:rPr>
          <w:color w:val="000000" w:themeColor="text1"/>
        </w:rPr>
      </w:pPr>
      <w:bookmarkStart w:id="39" w:name="_Toc234506920"/>
      <w:r w:rsidRPr="00BC54A0">
        <w:rPr>
          <w:rFonts w:hint="eastAsia"/>
          <w:b/>
          <w:bCs w:val="0"/>
          <w:color w:val="000000" w:themeColor="text1"/>
        </w:rPr>
        <w:t>由於</w:t>
      </w:r>
      <w:r w:rsidR="003969F1" w:rsidRPr="00BC54A0">
        <w:rPr>
          <w:rFonts w:hint="eastAsia"/>
          <w:b/>
          <w:bCs w:val="0"/>
          <w:color w:val="000000" w:themeColor="text1"/>
        </w:rPr>
        <w:t>南聰</w:t>
      </w:r>
      <w:r w:rsidRPr="00BC54A0">
        <w:rPr>
          <w:rFonts w:hint="eastAsia"/>
          <w:b/>
          <w:bCs w:val="0"/>
          <w:color w:val="000000" w:themeColor="text1"/>
        </w:rPr>
        <w:t>對本院所提糾正案，未為適當之改善與處置，於112年7月知悉乙師對甲生涉及違反教師專業倫理之校園性別案件</w:t>
      </w:r>
      <w:r w:rsidR="00E22C54" w:rsidRPr="00BC54A0">
        <w:rPr>
          <w:rFonts w:hint="eastAsia"/>
          <w:b/>
          <w:bCs w:val="0"/>
          <w:color w:val="000000" w:themeColor="text1"/>
        </w:rPr>
        <w:t>，</w:t>
      </w:r>
      <w:r w:rsidRPr="00BC54A0">
        <w:rPr>
          <w:rFonts w:hint="eastAsia"/>
          <w:b/>
          <w:bCs w:val="0"/>
          <w:color w:val="000000" w:themeColor="text1"/>
        </w:rPr>
        <w:t>經教育部</w:t>
      </w:r>
      <w:r w:rsidR="009235E3" w:rsidRPr="00BC54A0">
        <w:rPr>
          <w:rFonts w:hint="eastAsia"/>
          <w:b/>
          <w:bCs w:val="0"/>
          <w:color w:val="000000" w:themeColor="text1"/>
        </w:rPr>
        <w:t>行政調查</w:t>
      </w:r>
      <w:r w:rsidRPr="00BC54A0">
        <w:rPr>
          <w:rFonts w:hint="eastAsia"/>
          <w:b/>
          <w:bCs w:val="0"/>
          <w:color w:val="000000" w:themeColor="text1"/>
        </w:rPr>
        <w:t>認定</w:t>
      </w:r>
      <w:r w:rsidR="003969F1" w:rsidRPr="00BC54A0">
        <w:rPr>
          <w:rFonts w:hint="eastAsia"/>
          <w:b/>
          <w:bCs w:val="0"/>
          <w:color w:val="000000" w:themeColor="text1"/>
        </w:rPr>
        <w:t>學校相關主管</w:t>
      </w:r>
      <w:r w:rsidRPr="00BC54A0">
        <w:rPr>
          <w:rFonts w:hint="eastAsia"/>
          <w:b/>
          <w:bCs w:val="0"/>
          <w:color w:val="000000" w:themeColor="text1"/>
        </w:rPr>
        <w:t>處以至少記大過以上之懲處</w:t>
      </w:r>
      <w:r w:rsidR="00E22C54" w:rsidRPr="00BC54A0">
        <w:rPr>
          <w:rFonts w:hint="eastAsia"/>
          <w:b/>
          <w:bCs w:val="0"/>
          <w:color w:val="000000" w:themeColor="text1"/>
        </w:rPr>
        <w:t>；再者，</w:t>
      </w:r>
      <w:r w:rsidR="002433F0" w:rsidRPr="00BC54A0">
        <w:rPr>
          <w:rFonts w:hint="eastAsia"/>
          <w:b/>
          <w:bCs w:val="0"/>
          <w:color w:val="000000" w:themeColor="text1"/>
        </w:rPr>
        <w:t>該校</w:t>
      </w:r>
      <w:r w:rsidR="00E22C54" w:rsidRPr="00BC54A0">
        <w:rPr>
          <w:rFonts w:hint="eastAsia"/>
          <w:b/>
          <w:bCs w:val="0"/>
          <w:color w:val="000000" w:themeColor="text1"/>
        </w:rPr>
        <w:t>未依法對甲生提供保護措施，更將事件歸咎於甲生；南聰校內有教職人員察覺乙師和甲生互動涉及違反教師專業倫理，並曾提醒過乙師，相關主管人員竟稱毫無所悉，造成學生</w:t>
      </w:r>
      <w:r w:rsidR="0028742C">
        <w:rPr>
          <w:rFonts w:hint="eastAsia"/>
          <w:b/>
          <w:bCs w:val="0"/>
          <w:color w:val="000000" w:themeColor="text1"/>
        </w:rPr>
        <w:t>受到</w:t>
      </w:r>
      <w:r w:rsidR="00E22C54" w:rsidRPr="00BC54A0">
        <w:rPr>
          <w:rFonts w:hint="eastAsia"/>
          <w:b/>
          <w:bCs w:val="0"/>
          <w:color w:val="000000" w:themeColor="text1"/>
        </w:rPr>
        <w:t>持續且加劇之傷害，嚴重違反教育人員保護學生及依法行政之職責，核有嚴重違失。</w:t>
      </w:r>
      <w:bookmarkEnd w:id="39"/>
    </w:p>
    <w:p w14:paraId="6A5C13E1" w14:textId="3CA9650C" w:rsidR="00E545CE" w:rsidRPr="00BC54A0" w:rsidRDefault="00E545CE" w:rsidP="00DB3334">
      <w:pPr>
        <w:pStyle w:val="3"/>
        <w:rPr>
          <w:color w:val="000000" w:themeColor="text1"/>
        </w:rPr>
      </w:pPr>
      <w:r w:rsidRPr="00BC54A0">
        <w:rPr>
          <w:rFonts w:hint="eastAsia"/>
          <w:color w:val="000000" w:themeColor="text1"/>
        </w:rPr>
        <w:t>112年7月</w:t>
      </w:r>
      <w:r w:rsidR="0028742C">
        <w:rPr>
          <w:rFonts w:hint="eastAsia"/>
          <w:color w:val="000000" w:themeColor="text1"/>
        </w:rPr>
        <w:t>南聰</w:t>
      </w:r>
      <w:r w:rsidRPr="00BC54A0">
        <w:rPr>
          <w:rFonts w:hint="eastAsia"/>
          <w:color w:val="000000" w:themeColor="text1"/>
        </w:rPr>
        <w:t>知悉乙師對甲生涉及違反教師專業倫理之校園性別案件(下稱本案)之案情概述：</w:t>
      </w:r>
    </w:p>
    <w:p w14:paraId="1132B16B" w14:textId="6513C591" w:rsidR="00E545CE" w:rsidRPr="00BC54A0" w:rsidRDefault="00E545CE" w:rsidP="00DB3334">
      <w:pPr>
        <w:pStyle w:val="4"/>
        <w:rPr>
          <w:color w:val="000000" w:themeColor="text1"/>
          <w:shd w:val="pct15" w:color="auto" w:fill="FFFFFF"/>
        </w:rPr>
      </w:pPr>
      <w:r w:rsidRPr="00BC54A0">
        <w:rPr>
          <w:rFonts w:hint="eastAsia"/>
          <w:color w:val="000000" w:themeColor="text1"/>
        </w:rPr>
        <w:lastRenderedPageBreak/>
        <w:t>陳杉吉(時任教務主任)於112年7月22日上午1：46、11：10、11：57接獲甲生以通訊軟體</w:t>
      </w:r>
      <w:r w:rsidRPr="00BC54A0">
        <w:rPr>
          <w:color w:val="000000" w:themeColor="text1"/>
        </w:rPr>
        <w:t>Messenger</w:t>
      </w:r>
      <w:r w:rsidRPr="00BC54A0">
        <w:rPr>
          <w:rFonts w:hint="eastAsia"/>
          <w:color w:val="000000" w:themeColor="text1"/>
        </w:rPr>
        <w:t>傳送訊息，如「○○○(乙師名)有跟我在一起可以不要給他當老師嗎？主仁」、「他跟我分手了」、「因為他有跟我在一起」、「他真的有跟我在一起」、「你想的到的他都有跟我做了」等文字訊息。同日12：13，陳杉吉以LINE傳送訊息予郭勇佐(時任學務主任)，告知乙生傳送上開訊息給他，12：19陳杉吉與郭勇佐兩人有6分26秒之通話討論。</w:t>
      </w:r>
    </w:p>
    <w:p w14:paraId="60CD18EE" w14:textId="56937CA1" w:rsidR="00E545CE" w:rsidRPr="00BC54A0" w:rsidRDefault="00E545CE" w:rsidP="00DB3334">
      <w:pPr>
        <w:pStyle w:val="4"/>
        <w:rPr>
          <w:color w:val="000000" w:themeColor="text1"/>
        </w:rPr>
      </w:pPr>
      <w:r w:rsidRPr="00BC54A0">
        <w:rPr>
          <w:rFonts w:hint="eastAsia"/>
          <w:color w:val="000000" w:themeColor="text1"/>
        </w:rPr>
        <w:t>同(22)日12：31郭勇佐將自陳杉吉所收受之甲生訊息截圖，以</w:t>
      </w:r>
      <w:r w:rsidRPr="00BC54A0">
        <w:rPr>
          <w:color w:val="000000" w:themeColor="text1"/>
        </w:rPr>
        <w:t>LINE</w:t>
      </w:r>
      <w:r w:rsidRPr="00BC54A0">
        <w:rPr>
          <w:rFonts w:hint="eastAsia"/>
          <w:color w:val="000000" w:themeColor="text1"/>
        </w:rPr>
        <w:t>方式傳送給黃法川(時任輔導主任)，兩人並有通話討論，郭勇佐並傳送性</w:t>
      </w:r>
      <w:r w:rsidR="0028742C">
        <w:rPr>
          <w:rFonts w:hint="eastAsia"/>
          <w:color w:val="000000" w:themeColor="text1"/>
        </w:rPr>
        <w:t>別</w:t>
      </w:r>
      <w:r w:rsidRPr="00BC54A0">
        <w:rPr>
          <w:rFonts w:hint="eastAsia"/>
          <w:color w:val="000000" w:themeColor="text1"/>
        </w:rPr>
        <w:t>平</w:t>
      </w:r>
      <w:r w:rsidR="0028742C">
        <w:rPr>
          <w:rFonts w:hint="eastAsia"/>
          <w:color w:val="000000" w:themeColor="text1"/>
        </w:rPr>
        <w:t>等教育</w:t>
      </w:r>
      <w:r w:rsidRPr="00BC54A0">
        <w:rPr>
          <w:rFonts w:hint="eastAsia"/>
          <w:color w:val="000000" w:themeColor="text1"/>
        </w:rPr>
        <w:t>法</w:t>
      </w:r>
      <w:r w:rsidR="0028742C">
        <w:rPr>
          <w:rFonts w:hint="eastAsia"/>
          <w:color w:val="000000" w:themeColor="text1"/>
        </w:rPr>
        <w:t>(下稱性平法)</w:t>
      </w:r>
      <w:r w:rsidRPr="00BC54A0">
        <w:rPr>
          <w:rFonts w:hint="eastAsia"/>
          <w:color w:val="000000" w:themeColor="text1"/>
        </w:rPr>
        <w:t>規定的截圖，其中</w:t>
      </w:r>
      <w:r w:rsidRPr="00BC54A0">
        <w:rPr>
          <w:color w:val="000000" w:themeColor="text1"/>
        </w:rPr>
        <w:t>將</w:t>
      </w:r>
      <w:r w:rsidRPr="00BC54A0">
        <w:rPr>
          <w:rFonts w:hint="eastAsia"/>
          <w:color w:val="000000" w:themeColor="text1"/>
        </w:rPr>
        <w:t>性平法之學生定義加框註明。同日13：23郭勇佐以LINE方式轉知王</w:t>
      </w:r>
      <w:r w:rsidR="00563612">
        <w:rPr>
          <w:rFonts w:hAnsi="標楷體" w:hint="eastAsia"/>
          <w:color w:val="000000" w:themeColor="text1"/>
        </w:rPr>
        <w:t>○</w:t>
      </w:r>
      <w:r w:rsidRPr="00BC54A0">
        <w:rPr>
          <w:rFonts w:hint="eastAsia"/>
          <w:color w:val="000000" w:themeColor="text1"/>
        </w:rPr>
        <w:t>超(時任代理教師兼生教組長)，王</w:t>
      </w:r>
      <w:r w:rsidR="003C3574">
        <w:rPr>
          <w:rFonts w:hAnsi="標楷體" w:hint="eastAsia"/>
          <w:color w:val="000000" w:themeColor="text1"/>
        </w:rPr>
        <w:t>○</w:t>
      </w:r>
      <w:r w:rsidRPr="00BC54A0">
        <w:rPr>
          <w:rFonts w:hint="eastAsia"/>
          <w:color w:val="000000" w:themeColor="text1"/>
        </w:rPr>
        <w:t>超當下詢問通報之類別是否以性騷或性平通報？郭勇佐指示以管教類通報；13：35郭勇佐將自陳杉吉收到的訊息、與黃法川討論的內容以電話告知陳秀雅(時任校長)，於13：43以LINE傳送訊息一對話截圖予陳秀雅。另，14：39學校由王</w:t>
      </w:r>
      <w:r w:rsidR="00563612">
        <w:rPr>
          <w:rFonts w:hAnsi="標楷體" w:hint="eastAsia"/>
          <w:color w:val="000000" w:themeColor="text1"/>
        </w:rPr>
        <w:t>○</w:t>
      </w:r>
      <w:r w:rsidRPr="00BC54A0">
        <w:rPr>
          <w:rFonts w:hint="eastAsia"/>
          <w:color w:val="000000" w:themeColor="text1"/>
        </w:rPr>
        <w:t>超進行校安通報，以「親師生衝突事件」之一般通報(事件序號：2654165)。</w:t>
      </w:r>
    </w:p>
    <w:p w14:paraId="77D81C83" w14:textId="45F2670B" w:rsidR="00E545CE" w:rsidRPr="00BC54A0" w:rsidRDefault="00E545CE" w:rsidP="00DB3334">
      <w:pPr>
        <w:pStyle w:val="4"/>
        <w:rPr>
          <w:color w:val="000000" w:themeColor="text1"/>
        </w:rPr>
      </w:pPr>
      <w:r w:rsidRPr="00BC54A0">
        <w:rPr>
          <w:rFonts w:hint="eastAsia"/>
          <w:color w:val="000000" w:themeColor="text1"/>
        </w:rPr>
        <w:t>黃法川於同(22)日另知悉甲生在臉書Messenger限時動態公開乙師姓名及照片，並發布「渣女」文字、「○○○(乙師名)你們就不要被我看到 我會把全部的事說出來 你的手機都不要開機啊!」、乙師照片(附加文字：「他是一個渣女 你就手機不要開機阿，就不要給我看到」)，告知陳</w:t>
      </w:r>
      <w:r w:rsidR="00202D6D">
        <w:rPr>
          <w:rFonts w:hAnsi="標楷體" w:hint="eastAsia"/>
          <w:color w:val="000000" w:themeColor="text1"/>
        </w:rPr>
        <w:t>○</w:t>
      </w:r>
      <w:r w:rsidRPr="00BC54A0">
        <w:rPr>
          <w:rFonts w:hint="eastAsia"/>
          <w:color w:val="000000" w:themeColor="text1"/>
        </w:rPr>
        <w:t>婷(心理諮商專業教師)聯繫甲生以瞭解狀況。</w:t>
      </w:r>
    </w:p>
    <w:p w14:paraId="38CABC1C" w14:textId="528BCFB0" w:rsidR="00E545CE" w:rsidRPr="00BC54A0" w:rsidRDefault="00E545CE" w:rsidP="00DB3334">
      <w:pPr>
        <w:pStyle w:val="4"/>
        <w:rPr>
          <w:color w:val="000000" w:themeColor="text1"/>
        </w:rPr>
      </w:pPr>
      <w:r w:rsidRPr="00BC54A0">
        <w:rPr>
          <w:rFonts w:hint="eastAsia"/>
          <w:color w:val="000000" w:themeColor="text1"/>
        </w:rPr>
        <w:t>112年7月24日</w:t>
      </w:r>
      <w:r w:rsidRPr="00BC54A0">
        <w:rPr>
          <w:rFonts w:hint="eastAsia"/>
          <w:color w:val="000000" w:themeColor="text1"/>
        </w:rPr>
        <w:tab/>
        <w:t>上午黃法川向陳秀雅報告有關陳</w:t>
      </w:r>
      <w:r w:rsidR="00202D6D">
        <w:rPr>
          <w:rFonts w:hAnsi="標楷體" w:hint="eastAsia"/>
          <w:color w:val="000000" w:themeColor="text1"/>
        </w:rPr>
        <w:lastRenderedPageBreak/>
        <w:t>○</w:t>
      </w:r>
      <w:r w:rsidRPr="00BC54A0">
        <w:rPr>
          <w:rFonts w:hint="eastAsia"/>
          <w:color w:val="000000" w:themeColor="text1"/>
        </w:rPr>
        <w:t>婷跟甲生聯絡的內容，並建議陳秀雅召開「校園危機處理會議」。同日11：10陳秀雅召開「111學年第2學期第1次校園危機處理小組會議」，黃法川及陳杉吉出席、陳秀雅擔任主席並主持會議，就事件討論：「師生溝通問題，衍生社群軟體上惡意散播不當言論，避免事件擴大，故緊急加開會議討論後續處理事宜」，該會議並未討論甲生所傳訊息及性平事宜，會議決議略以：</w:t>
      </w:r>
    </w:p>
    <w:p w14:paraId="549F5503" w14:textId="43286396" w:rsidR="00E545CE" w:rsidRPr="00BC54A0" w:rsidRDefault="00E545CE" w:rsidP="00DB3334">
      <w:pPr>
        <w:pStyle w:val="5"/>
        <w:rPr>
          <w:color w:val="000000" w:themeColor="text1"/>
        </w:rPr>
      </w:pPr>
      <w:r w:rsidRPr="00BC54A0">
        <w:rPr>
          <w:rFonts w:hint="eastAsia"/>
          <w:color w:val="000000" w:themeColor="text1"/>
        </w:rPr>
        <w:t>由輔導室黃法川和陳</w:t>
      </w:r>
      <w:r w:rsidR="00202D6D">
        <w:rPr>
          <w:rFonts w:hAnsi="標楷體" w:hint="eastAsia"/>
          <w:color w:val="000000" w:themeColor="text1"/>
        </w:rPr>
        <w:t>○</w:t>
      </w:r>
      <w:r w:rsidRPr="00BC54A0">
        <w:rPr>
          <w:rFonts w:hint="eastAsia"/>
          <w:color w:val="000000" w:themeColor="text1"/>
        </w:rPr>
        <w:t>婷先跟甲生溝通了解，安撫其情緒並請他先卸下不當發文和照片以免觸法，待瞭解情況後再做進一步處理。</w:t>
      </w:r>
    </w:p>
    <w:p w14:paraId="7F8D41EE" w14:textId="1E2E0DD0" w:rsidR="00E545CE" w:rsidRPr="00BC54A0" w:rsidRDefault="00E545CE" w:rsidP="00DB3334">
      <w:pPr>
        <w:pStyle w:val="5"/>
        <w:rPr>
          <w:color w:val="000000" w:themeColor="text1"/>
        </w:rPr>
      </w:pPr>
      <w:r w:rsidRPr="00BC54A0">
        <w:rPr>
          <w:rFonts w:hint="eastAsia"/>
          <w:color w:val="000000" w:themeColor="text1"/>
        </w:rPr>
        <w:t>另請蔡</w:t>
      </w:r>
      <w:r w:rsidR="00202D6D">
        <w:rPr>
          <w:rFonts w:hAnsi="標楷體" w:hint="eastAsia"/>
          <w:color w:val="000000" w:themeColor="text1"/>
        </w:rPr>
        <w:t>○</w:t>
      </w:r>
      <w:r w:rsidRPr="00BC54A0">
        <w:rPr>
          <w:rFonts w:hint="eastAsia"/>
          <w:color w:val="000000" w:themeColor="text1"/>
        </w:rPr>
        <w:t>真老師協助與乙師聯繫</w:t>
      </w:r>
      <w:r w:rsidR="0028742C">
        <w:rPr>
          <w:rFonts w:hint="eastAsia"/>
          <w:color w:val="000000" w:themeColor="text1"/>
        </w:rPr>
        <w:t>瞭</w:t>
      </w:r>
      <w:r w:rsidRPr="00BC54A0">
        <w:rPr>
          <w:rFonts w:hint="eastAsia"/>
          <w:color w:val="000000" w:themeColor="text1"/>
        </w:rPr>
        <w:t>解情況。</w:t>
      </w:r>
    </w:p>
    <w:p w14:paraId="6927529A" w14:textId="63047BDA" w:rsidR="00E545CE" w:rsidRPr="00BC54A0" w:rsidRDefault="00E545CE" w:rsidP="00DB3334">
      <w:pPr>
        <w:pStyle w:val="4"/>
        <w:rPr>
          <w:color w:val="000000" w:themeColor="text1"/>
        </w:rPr>
      </w:pPr>
      <w:r w:rsidRPr="00BC54A0">
        <w:rPr>
          <w:rFonts w:hint="eastAsia"/>
          <w:color w:val="000000" w:themeColor="text1"/>
        </w:rPr>
        <w:t>上開會議召開到一半，甲生返校，黃法川、陳</w:t>
      </w:r>
      <w:r w:rsidR="00202D6D">
        <w:rPr>
          <w:rFonts w:hAnsi="標楷體" w:hint="eastAsia"/>
          <w:color w:val="000000" w:themeColor="text1"/>
        </w:rPr>
        <w:t>○</w:t>
      </w:r>
      <w:r w:rsidRPr="00BC54A0">
        <w:rPr>
          <w:rFonts w:hint="eastAsia"/>
          <w:color w:val="000000" w:themeColor="text1"/>
        </w:rPr>
        <w:t>婷向甲生詢問並瞭解案情，要求甲生撤除PO文。</w:t>
      </w:r>
    </w:p>
    <w:p w14:paraId="2498C3A0" w14:textId="7321141D" w:rsidR="00E545CE" w:rsidRPr="00BC54A0" w:rsidRDefault="00E545CE" w:rsidP="00DB3334">
      <w:pPr>
        <w:pStyle w:val="4"/>
        <w:rPr>
          <w:color w:val="000000" w:themeColor="text1"/>
        </w:rPr>
      </w:pPr>
      <w:r w:rsidRPr="00BC54A0">
        <w:rPr>
          <w:rFonts w:hint="eastAsia"/>
          <w:color w:val="000000" w:themeColor="text1"/>
        </w:rPr>
        <w:t>112年8月23日南聰社工師於</w:t>
      </w:r>
      <w:r w:rsidRPr="00BC54A0">
        <w:rPr>
          <w:rFonts w:hint="eastAsia"/>
          <w:color w:val="000000" w:themeColor="text1"/>
        </w:rPr>
        <w:tab/>
        <w:t>8時50分接獲臺南市家防中心來電詢問該校是否有該兩位當事人，並提及該中心收到性</w:t>
      </w:r>
      <w:r w:rsidR="001701F6">
        <w:rPr>
          <w:rFonts w:hint="eastAsia"/>
          <w:color w:val="000000" w:themeColor="text1"/>
        </w:rPr>
        <w:t>平</w:t>
      </w:r>
      <w:r w:rsidRPr="00BC54A0">
        <w:rPr>
          <w:rFonts w:hint="eastAsia"/>
          <w:color w:val="000000" w:themeColor="text1"/>
        </w:rPr>
        <w:t>案件通報</w:t>
      </w:r>
      <w:r w:rsidR="008414C5">
        <w:rPr>
          <w:rFonts w:hint="eastAsia"/>
          <w:color w:val="000000" w:themeColor="text1"/>
        </w:rPr>
        <w:t>。</w:t>
      </w:r>
      <w:r w:rsidRPr="00BC54A0">
        <w:rPr>
          <w:rFonts w:hint="eastAsia"/>
          <w:color w:val="000000" w:themeColor="text1"/>
        </w:rPr>
        <w:t>該校遂於112年8月23日18時51分向</w:t>
      </w:r>
      <w:r w:rsidR="0028742C">
        <w:rPr>
          <w:rFonts w:hint="eastAsia"/>
          <w:color w:val="000000" w:themeColor="text1"/>
        </w:rPr>
        <w:t>臺南市政府</w:t>
      </w:r>
      <w:r w:rsidRPr="00BC54A0">
        <w:rPr>
          <w:rFonts w:hint="eastAsia"/>
          <w:color w:val="000000" w:themeColor="text1"/>
        </w:rPr>
        <w:t>社會局進行法定通報；於112年8月24日9時43分進行校安通報，以「校園</w:t>
      </w:r>
      <w:r w:rsidR="008414C5">
        <w:rPr>
          <w:rFonts w:hint="eastAsia"/>
          <w:color w:val="000000" w:themeColor="text1"/>
        </w:rPr>
        <w:t>性</w:t>
      </w:r>
      <w:r w:rsidR="001F4625">
        <w:rPr>
          <w:rFonts w:hint="eastAsia"/>
          <w:color w:val="000000" w:themeColor="text1"/>
        </w:rPr>
        <w:t>別</w:t>
      </w:r>
      <w:r w:rsidRPr="00BC54A0">
        <w:rPr>
          <w:rFonts w:hint="eastAsia"/>
          <w:color w:val="000000" w:themeColor="text1"/>
        </w:rPr>
        <w:t>事件」類別之通報(事件序號：2665222)。</w:t>
      </w:r>
    </w:p>
    <w:p w14:paraId="13959743" w14:textId="66E30BD3" w:rsidR="00E545CE" w:rsidRPr="00BC54A0" w:rsidRDefault="00E545CE" w:rsidP="00DB3334">
      <w:pPr>
        <w:pStyle w:val="4"/>
        <w:rPr>
          <w:color w:val="000000" w:themeColor="text1"/>
        </w:rPr>
      </w:pPr>
      <w:r w:rsidRPr="00BC54A0">
        <w:rPr>
          <w:rFonts w:hint="eastAsia"/>
          <w:color w:val="000000" w:themeColor="text1"/>
        </w:rPr>
        <w:t>另，南聰112年7月24日所召開之校園危機處理會議，黃法川遲於113年6月4日補行陳核完畢。</w:t>
      </w:r>
    </w:p>
    <w:p w14:paraId="6CD8996A" w14:textId="12758AC3" w:rsidR="00E545CE" w:rsidRPr="00BC54A0" w:rsidRDefault="00E545CE" w:rsidP="00A31D0E">
      <w:pPr>
        <w:pStyle w:val="3"/>
        <w:rPr>
          <w:color w:val="000000" w:themeColor="text1"/>
        </w:rPr>
      </w:pPr>
      <w:r w:rsidRPr="00BC54A0">
        <w:rPr>
          <w:rFonts w:hint="eastAsia"/>
          <w:color w:val="000000" w:themeColor="text1"/>
        </w:rPr>
        <w:t>上情</w:t>
      </w:r>
      <w:r w:rsidR="0028742C">
        <w:rPr>
          <w:rFonts w:hint="eastAsia"/>
          <w:color w:val="000000" w:themeColor="text1"/>
        </w:rPr>
        <w:t>雖</w:t>
      </w:r>
      <w:r w:rsidRPr="00BC54A0">
        <w:rPr>
          <w:rFonts w:hint="eastAsia"/>
          <w:color w:val="000000" w:themeColor="text1"/>
        </w:rPr>
        <w:t>經南聰性別平等教育委員會(下稱性平會)113年4月28日調查結果指出乙師並無違反教師專業倫理行為，然經教育部審查該校之調查程序涉有嚴重瑕疵，於該部113年9月26日第11屆性平會第3次委員大會決議通知南聰重啟調查，並應依據教育部指定之調查委員重新調查</w:t>
      </w:r>
      <w:r w:rsidR="00DF1ED3">
        <w:rPr>
          <w:rFonts w:hint="eastAsia"/>
          <w:color w:val="000000" w:themeColor="text1"/>
        </w:rPr>
        <w:t>本</w:t>
      </w:r>
      <w:r w:rsidRPr="00BC54A0">
        <w:rPr>
          <w:rFonts w:hint="eastAsia"/>
          <w:color w:val="000000" w:themeColor="text1"/>
        </w:rPr>
        <w:t>案。南聰性平會114年7月18日重啟調查報告結果認定，乙師涉違反教</w:t>
      </w:r>
      <w:r w:rsidRPr="00BC54A0">
        <w:rPr>
          <w:rFonts w:hint="eastAsia"/>
          <w:color w:val="000000" w:themeColor="text1"/>
        </w:rPr>
        <w:lastRenderedPageBreak/>
        <w:t>師專業倫理屬實，該校2次性平會調查報告均指出</w:t>
      </w:r>
      <w:r w:rsidR="009235E3" w:rsidRPr="00BC54A0">
        <w:rPr>
          <w:rFonts w:hint="eastAsia"/>
          <w:color w:val="000000" w:themeColor="text1"/>
        </w:rPr>
        <w:t>學校</w:t>
      </w:r>
      <w:r w:rsidRPr="00BC54A0">
        <w:rPr>
          <w:rFonts w:hint="eastAsia"/>
          <w:color w:val="000000" w:themeColor="text1"/>
        </w:rPr>
        <w:t>未確實進行校安通報及社政通報：</w:t>
      </w:r>
    </w:p>
    <w:p w14:paraId="4C825A90" w14:textId="77777777" w:rsidR="00E545CE" w:rsidRPr="00BC54A0" w:rsidRDefault="00E545CE" w:rsidP="00A31D0E">
      <w:pPr>
        <w:pStyle w:val="4"/>
        <w:rPr>
          <w:color w:val="000000" w:themeColor="text1"/>
        </w:rPr>
      </w:pPr>
      <w:r w:rsidRPr="00BC54A0">
        <w:rPr>
          <w:rFonts w:hint="eastAsia"/>
          <w:color w:val="000000" w:themeColor="text1"/>
        </w:rPr>
        <w:t>學校及主管機關對於校園性別事件有關之事實認定，應依據其所設性平會之調查報告，性平法第41條定有明文。</w:t>
      </w:r>
    </w:p>
    <w:p w14:paraId="3FD9253F" w14:textId="77777777" w:rsidR="00E545CE" w:rsidRPr="00BC54A0" w:rsidRDefault="00E545CE" w:rsidP="00A31D0E">
      <w:pPr>
        <w:pStyle w:val="4"/>
        <w:rPr>
          <w:color w:val="000000" w:themeColor="text1"/>
        </w:rPr>
      </w:pPr>
      <w:r w:rsidRPr="00BC54A0">
        <w:rPr>
          <w:rFonts w:hint="eastAsia"/>
          <w:color w:val="000000" w:themeColor="text1"/>
        </w:rPr>
        <w:t>性平會113年4月28日調查報告之調查結果略以：</w:t>
      </w:r>
    </w:p>
    <w:p w14:paraId="0876C10D" w14:textId="7F0CBDCF" w:rsidR="00E545CE" w:rsidRPr="00BC54A0" w:rsidRDefault="00E545CE" w:rsidP="00A31D0E">
      <w:pPr>
        <w:pStyle w:val="5"/>
        <w:rPr>
          <w:color w:val="000000" w:themeColor="text1"/>
        </w:rPr>
      </w:pPr>
      <w:r w:rsidRPr="00BC54A0">
        <w:rPr>
          <w:rFonts w:hint="eastAsia"/>
          <w:color w:val="000000" w:themeColor="text1"/>
        </w:rPr>
        <w:t>乙師無違反與性或性別有關之專業倫理行為。</w:t>
      </w:r>
    </w:p>
    <w:p w14:paraId="4ED8B70F" w14:textId="1E0D810B" w:rsidR="00E545CE" w:rsidRPr="00BC54A0" w:rsidRDefault="00E545CE" w:rsidP="00A31D0E">
      <w:pPr>
        <w:pStyle w:val="5"/>
        <w:rPr>
          <w:color w:val="000000" w:themeColor="text1"/>
        </w:rPr>
      </w:pPr>
      <w:r w:rsidRPr="00BC54A0">
        <w:rPr>
          <w:rFonts w:hint="eastAsia"/>
          <w:color w:val="000000" w:themeColor="text1"/>
        </w:rPr>
        <w:t>當時郭勇佐、王</w:t>
      </w:r>
      <w:r w:rsidR="001F4625">
        <w:rPr>
          <w:rFonts w:hAnsi="標楷體" w:hint="eastAsia"/>
          <w:color w:val="000000" w:themeColor="text1"/>
        </w:rPr>
        <w:t>○</w:t>
      </w:r>
      <w:r w:rsidRPr="00BC54A0">
        <w:rPr>
          <w:rFonts w:hint="eastAsia"/>
          <w:color w:val="000000" w:themeColor="text1"/>
        </w:rPr>
        <w:t>超未確實進行正確之校安通報，又未進行社政通報，恐有違性平法第22條第1項之規定。</w:t>
      </w:r>
    </w:p>
    <w:p w14:paraId="6AF3A226" w14:textId="7A406560" w:rsidR="00E545CE" w:rsidRPr="00BC54A0" w:rsidRDefault="00E545CE" w:rsidP="00A31D0E">
      <w:pPr>
        <w:pStyle w:val="4"/>
        <w:rPr>
          <w:color w:val="000000" w:themeColor="text1"/>
        </w:rPr>
      </w:pPr>
      <w:r w:rsidRPr="00BC54A0">
        <w:rPr>
          <w:rFonts w:hint="eastAsia"/>
          <w:color w:val="000000" w:themeColor="text1"/>
        </w:rPr>
        <w:t>該校遲至113年8月16日重新將上開調查報告上傳至教育部校園性別事件回復系統，經教育部審核後多處仍涉有嚴重瑕疵，故提報113年9月26日教育部第11屆性平會第3次委員大會討論，會議決議略以：「請國教署依據該次會議決議通知學校重啟調查，並請該校依據教育部指定之調查委員重新調查此案，新的調查小組委員應邀請具</w:t>
      </w:r>
      <w:r w:rsidR="001F4625">
        <w:rPr>
          <w:rFonts w:hAnsi="標楷體" w:hint="eastAsia"/>
          <w:color w:val="000000" w:themeColor="text1"/>
        </w:rPr>
        <w:t>○○</w:t>
      </w:r>
      <w:r w:rsidRPr="00BC54A0">
        <w:rPr>
          <w:rFonts w:hint="eastAsia"/>
          <w:color w:val="000000" w:themeColor="text1"/>
        </w:rPr>
        <w:t>專業背景之委員，以維學生調查權益。」</w:t>
      </w:r>
    </w:p>
    <w:p w14:paraId="1FA074A2" w14:textId="4F9CD3D4" w:rsidR="00E545CE" w:rsidRPr="00BC54A0" w:rsidRDefault="00DF1ED3" w:rsidP="00A31D0E">
      <w:pPr>
        <w:pStyle w:val="4"/>
        <w:rPr>
          <w:color w:val="000000" w:themeColor="text1"/>
        </w:rPr>
      </w:pPr>
      <w:r>
        <w:rPr>
          <w:rFonts w:hint="eastAsia"/>
          <w:color w:val="000000" w:themeColor="text1"/>
        </w:rPr>
        <w:t>南聰</w:t>
      </w:r>
      <w:r w:rsidR="00E545CE" w:rsidRPr="00BC54A0">
        <w:rPr>
          <w:rFonts w:hint="eastAsia"/>
          <w:color w:val="000000" w:themeColor="text1"/>
        </w:rPr>
        <w:t>性平會114年7月18日重啟調查之調查結果：</w:t>
      </w:r>
    </w:p>
    <w:p w14:paraId="69A722D2" w14:textId="71D77184" w:rsidR="00E545CE" w:rsidRPr="00BC54A0" w:rsidRDefault="00E545CE" w:rsidP="00A31D0E">
      <w:pPr>
        <w:pStyle w:val="4"/>
        <w:numPr>
          <w:ilvl w:val="0"/>
          <w:numId w:val="0"/>
        </w:numPr>
        <w:ind w:leftChars="494" w:left="1680"/>
        <w:rPr>
          <w:rFonts w:hAnsi="標楷體"/>
          <w:color w:val="000000" w:themeColor="text1"/>
        </w:rPr>
      </w:pPr>
      <w:r w:rsidRPr="00BC54A0">
        <w:rPr>
          <w:rFonts w:hAnsi="標楷體" w:hint="eastAsia"/>
          <w:color w:val="000000" w:themeColor="text1"/>
        </w:rPr>
        <w:t>乙師違反</w:t>
      </w:r>
      <w:r w:rsidR="00783D14">
        <w:rPr>
          <w:rFonts w:hAnsi="標楷體" w:hint="eastAsia"/>
          <w:color w:val="000000" w:themeColor="text1"/>
        </w:rPr>
        <w:t>教師</w:t>
      </w:r>
      <w:r w:rsidRPr="00BC54A0">
        <w:rPr>
          <w:rFonts w:hAnsi="標楷體" w:hint="eastAsia"/>
          <w:color w:val="000000" w:themeColor="text1"/>
        </w:rPr>
        <w:t>專業倫理行為，處理建議如下：</w:t>
      </w:r>
    </w:p>
    <w:p w14:paraId="4BEFC66D" w14:textId="77777777" w:rsidR="00E545CE" w:rsidRPr="00BC54A0" w:rsidRDefault="00E545CE" w:rsidP="00A31D0E">
      <w:pPr>
        <w:pStyle w:val="5"/>
        <w:rPr>
          <w:color w:val="000000" w:themeColor="text1"/>
        </w:rPr>
      </w:pPr>
      <w:r w:rsidRPr="00BC54A0">
        <w:rPr>
          <w:rFonts w:hint="eastAsia"/>
          <w:color w:val="000000" w:themeColor="text1"/>
        </w:rPr>
        <w:t>依據教師法第15條第1項第5款，乙師違反相關法規，經查證屬實，建議應予解聘及議決2年不得聘任。</w:t>
      </w:r>
    </w:p>
    <w:p w14:paraId="489C3244" w14:textId="4F6189FE" w:rsidR="00E545CE" w:rsidRPr="00BC54A0" w:rsidRDefault="00E545CE" w:rsidP="00A31D0E">
      <w:pPr>
        <w:pStyle w:val="5"/>
        <w:rPr>
          <w:color w:val="000000" w:themeColor="text1"/>
        </w:rPr>
      </w:pPr>
      <w:r w:rsidRPr="00BC54A0">
        <w:rPr>
          <w:rFonts w:hint="eastAsia"/>
          <w:color w:val="000000" w:themeColor="text1"/>
        </w:rPr>
        <w:t>該校人員涉有延遲通報及隱匿證據情事，由主管機關裁決。</w:t>
      </w:r>
    </w:p>
    <w:p w14:paraId="2B413F69" w14:textId="442B5455" w:rsidR="00E545CE" w:rsidRPr="00BC54A0" w:rsidRDefault="00E545CE" w:rsidP="00A31D0E">
      <w:pPr>
        <w:pStyle w:val="3"/>
        <w:rPr>
          <w:color w:val="000000" w:themeColor="text1"/>
        </w:rPr>
      </w:pPr>
      <w:r w:rsidRPr="00BC54A0">
        <w:rPr>
          <w:rFonts w:hint="eastAsia"/>
          <w:color w:val="000000" w:themeColor="text1"/>
        </w:rPr>
        <w:t>經教育部2度入校輔導(112年10月26日及113年3月21日)、1次行政調查(113年8月12日)仍發現該校有以下諸多違失，並認定</w:t>
      </w:r>
      <w:r w:rsidR="009235E3" w:rsidRPr="00BC54A0">
        <w:rPr>
          <w:rFonts w:hint="eastAsia"/>
          <w:color w:val="000000" w:themeColor="text1"/>
        </w:rPr>
        <w:t>該校相關主管人員</w:t>
      </w:r>
      <w:r w:rsidRPr="00BC54A0">
        <w:rPr>
          <w:rFonts w:hint="eastAsia"/>
          <w:color w:val="000000" w:themeColor="text1"/>
        </w:rPr>
        <w:t>「視疑似校園性別事件事證於無物，其並非出於欠缺法令認知，而係欠缺依法行政之信念，且犯後多係卸責之</w:t>
      </w:r>
      <w:r w:rsidRPr="00BC54A0">
        <w:rPr>
          <w:rFonts w:hint="eastAsia"/>
          <w:color w:val="000000" w:themeColor="text1"/>
        </w:rPr>
        <w:lastRenderedPageBreak/>
        <w:t>語，尤不足取，嚴重影響教育人員聲譽及校園性別事件之處理，除行政裁罰外，</w:t>
      </w:r>
      <w:r w:rsidR="00F434C2">
        <w:rPr>
          <w:rFonts w:hint="eastAsia"/>
          <w:color w:val="000000" w:themeColor="text1"/>
        </w:rPr>
        <w:t>相關人員</w:t>
      </w:r>
      <w:r w:rsidRPr="00BC54A0">
        <w:rPr>
          <w:rFonts w:hint="eastAsia"/>
          <w:color w:val="000000" w:themeColor="text1"/>
        </w:rPr>
        <w:t>自應依公立高級中等以下學校校長成績考核辦法及公立高級中等以下學校教師成績考核辦法，由國教署及該校予以至少記大過以上之懲處」：</w:t>
      </w:r>
    </w:p>
    <w:p w14:paraId="012A576B" w14:textId="2F8C3120" w:rsidR="00E545CE" w:rsidRPr="00BC54A0" w:rsidRDefault="00E545CE" w:rsidP="00A31D0E">
      <w:pPr>
        <w:pStyle w:val="4"/>
        <w:rPr>
          <w:color w:val="000000" w:themeColor="text1"/>
        </w:rPr>
      </w:pPr>
      <w:r w:rsidRPr="00BC54A0">
        <w:rPr>
          <w:rFonts w:hint="eastAsia"/>
          <w:color w:val="000000" w:themeColor="text1"/>
        </w:rPr>
        <w:t>教育部國民及學前教育署(下稱國教署)接獲民眾於112年9月6日14時52分陳情，遂於</w:t>
      </w:r>
      <w:r w:rsidRPr="00BC54A0">
        <w:rPr>
          <w:rFonts w:hint="eastAsia"/>
          <w:color w:val="000000" w:themeColor="text1"/>
          <w:u w:val="single"/>
        </w:rPr>
        <w:t>112年10月26日</w:t>
      </w:r>
      <w:r w:rsidRPr="00BC54A0">
        <w:rPr>
          <w:rFonts w:hint="eastAsia"/>
          <w:color w:val="000000" w:themeColor="text1"/>
        </w:rPr>
        <w:t>10時派員入校輔導訪視，指出該校有以下之缺失：</w:t>
      </w:r>
    </w:p>
    <w:p w14:paraId="50686728" w14:textId="77777777" w:rsidR="00E545CE" w:rsidRPr="00BC54A0" w:rsidRDefault="00E545CE" w:rsidP="00A31D0E">
      <w:pPr>
        <w:pStyle w:val="5"/>
        <w:rPr>
          <w:color w:val="000000" w:themeColor="text1"/>
        </w:rPr>
      </w:pPr>
      <w:r w:rsidRPr="00BC54A0">
        <w:rPr>
          <w:rFonts w:hint="eastAsia"/>
          <w:color w:val="000000" w:themeColor="text1"/>
          <w:u w:val="single"/>
        </w:rPr>
        <w:t>違反通報義務</w:t>
      </w:r>
      <w:r w:rsidRPr="00BC54A0">
        <w:rPr>
          <w:rFonts w:hint="eastAsia"/>
          <w:color w:val="000000" w:themeColor="text1"/>
        </w:rPr>
        <w:t>：學校人員於112年7月22日即知悉疑似校園性別事件訊息，卻僅先通報為「管教衝突」，未依規定於知悉24小時內進行校園性別事件通報，遲至同年8月23日接獲臺南市家防中心電話後才用新通報序號重新通報，已違反性平法第22條第1項規定。</w:t>
      </w:r>
    </w:p>
    <w:p w14:paraId="504A47B7" w14:textId="77777777" w:rsidR="00E545CE" w:rsidRPr="00BC54A0" w:rsidRDefault="00E545CE" w:rsidP="00A31D0E">
      <w:pPr>
        <w:pStyle w:val="5"/>
        <w:rPr>
          <w:color w:val="000000" w:themeColor="text1"/>
        </w:rPr>
      </w:pPr>
      <w:r w:rsidRPr="00BC54A0">
        <w:rPr>
          <w:rFonts w:hint="eastAsia"/>
          <w:color w:val="000000" w:themeColor="text1"/>
          <w:u w:val="single"/>
        </w:rPr>
        <w:t>另設調查機制，於法不符</w:t>
      </w:r>
      <w:r w:rsidRPr="00BC54A0">
        <w:rPr>
          <w:rFonts w:hint="eastAsia"/>
          <w:color w:val="000000" w:themeColor="text1"/>
        </w:rPr>
        <w:t>：在學校性平會介入調查前，時任輔導主任、心理諮商師及相關組長曾於112年7月24日分別約談學生「溝通了解」且前往疑似行為人老師家中「進行了解」。違反性平法第22條第3項，任何人不得另設調查機制，否則調查無效。</w:t>
      </w:r>
    </w:p>
    <w:p w14:paraId="4CAE2925" w14:textId="77777777" w:rsidR="00E545CE" w:rsidRPr="00BC54A0" w:rsidRDefault="00E545CE" w:rsidP="00A31D0E">
      <w:pPr>
        <w:pStyle w:val="5"/>
        <w:rPr>
          <w:color w:val="000000" w:themeColor="text1"/>
        </w:rPr>
      </w:pPr>
      <w:r w:rsidRPr="00BC54A0">
        <w:rPr>
          <w:rFonts w:hint="eastAsia"/>
          <w:color w:val="000000" w:themeColor="text1"/>
          <w:u w:val="single"/>
        </w:rPr>
        <w:t>學校組成之調查小組組織不適法</w:t>
      </w:r>
      <w:r w:rsidRPr="00BC54A0">
        <w:rPr>
          <w:rFonts w:hint="eastAsia"/>
          <w:color w:val="000000" w:themeColor="text1"/>
        </w:rPr>
        <w:t>：學校成立5人調查小組中，具備調查專業素養的專家學者僅有1名，未達性平法第33條第2項前段與第3項規定，若行為人為校長、教師、職員或工友者，應成立調查小組，且其成員應全部外聘，另專家學者應占成員總數1/3以上。教育部並要求學校重新召開性平會，成立具適法性之調查小組。</w:t>
      </w:r>
    </w:p>
    <w:p w14:paraId="506D5F56" w14:textId="70738760" w:rsidR="00E545CE" w:rsidRPr="00BC54A0" w:rsidRDefault="00E545CE" w:rsidP="00A31D0E">
      <w:pPr>
        <w:pStyle w:val="5"/>
        <w:rPr>
          <w:color w:val="000000" w:themeColor="text1"/>
        </w:rPr>
      </w:pPr>
      <w:r w:rsidRPr="00BC54A0">
        <w:rPr>
          <w:rFonts w:hint="eastAsia"/>
          <w:color w:val="000000" w:themeColor="text1"/>
          <w:u w:val="single"/>
        </w:rPr>
        <w:t>教</w:t>
      </w:r>
      <w:r w:rsidR="00DF1ED3">
        <w:rPr>
          <w:rFonts w:hint="eastAsia"/>
          <w:color w:val="000000" w:themeColor="text1"/>
          <w:u w:val="single"/>
        </w:rPr>
        <w:t>師</w:t>
      </w:r>
      <w:r w:rsidRPr="00BC54A0">
        <w:rPr>
          <w:rFonts w:hint="eastAsia"/>
          <w:color w:val="000000" w:themeColor="text1"/>
          <w:u w:val="single"/>
        </w:rPr>
        <w:t>評</w:t>
      </w:r>
      <w:r w:rsidR="00DF1ED3">
        <w:rPr>
          <w:rFonts w:hint="eastAsia"/>
          <w:color w:val="000000" w:themeColor="text1"/>
          <w:u w:val="single"/>
        </w:rPr>
        <w:t>審</w:t>
      </w:r>
      <w:r w:rsidRPr="00BC54A0">
        <w:rPr>
          <w:rFonts w:hint="eastAsia"/>
          <w:color w:val="000000" w:themeColor="text1"/>
          <w:u w:val="single"/>
        </w:rPr>
        <w:t>會</w:t>
      </w:r>
      <w:r w:rsidR="00DF1ED3">
        <w:rPr>
          <w:rFonts w:hint="eastAsia"/>
          <w:color w:val="000000" w:themeColor="text1"/>
          <w:u w:val="single"/>
        </w:rPr>
        <w:t>(下稱教評會)</w:t>
      </w:r>
      <w:r w:rsidRPr="00BC54A0">
        <w:rPr>
          <w:rFonts w:hint="eastAsia"/>
          <w:color w:val="000000" w:themeColor="text1"/>
          <w:u w:val="single"/>
        </w:rPr>
        <w:t>停聘審議疑義</w:t>
      </w:r>
      <w:r w:rsidRPr="00BC54A0">
        <w:rPr>
          <w:rFonts w:hint="eastAsia"/>
          <w:color w:val="000000" w:themeColor="text1"/>
        </w:rPr>
        <w:t>：學校</w:t>
      </w:r>
      <w:r w:rsidRPr="00BC54A0">
        <w:rPr>
          <w:rFonts w:hint="eastAsia"/>
          <w:color w:val="000000" w:themeColor="text1"/>
        </w:rPr>
        <w:lastRenderedPageBreak/>
        <w:t>於112年9月19日召開教評會，採信乙師「基於關心學生」之辯解，決議不同意暫時停聘。教育部國教署請學校依「教師法」相關規定再次召開教評會，重新討論是否停聘乙師並靜候調查。</w:t>
      </w:r>
    </w:p>
    <w:p w14:paraId="0EEF397E" w14:textId="2620CC85" w:rsidR="00E545CE" w:rsidRPr="00BC54A0" w:rsidRDefault="00E545CE" w:rsidP="00A31D0E">
      <w:pPr>
        <w:pStyle w:val="5"/>
        <w:rPr>
          <w:color w:val="000000" w:themeColor="text1"/>
        </w:rPr>
      </w:pPr>
      <w:r w:rsidRPr="00BC54A0">
        <w:rPr>
          <w:rFonts w:hint="eastAsia"/>
          <w:color w:val="000000" w:themeColor="text1"/>
          <w:u w:val="single"/>
        </w:rPr>
        <w:t>違反保密原則事實</w:t>
      </w:r>
      <w:r w:rsidRPr="00BC54A0">
        <w:rPr>
          <w:rFonts w:hint="eastAsia"/>
          <w:color w:val="000000" w:themeColor="text1"/>
        </w:rPr>
        <w:t>：學校檢附的會議紀錄及大事記中，均未隱</w:t>
      </w:r>
      <w:r w:rsidR="003B3EBA">
        <w:rPr>
          <w:rFonts w:hint="eastAsia"/>
          <w:color w:val="000000" w:themeColor="text1"/>
        </w:rPr>
        <w:t>匿</w:t>
      </w:r>
      <w:r w:rsidRPr="00BC54A0">
        <w:rPr>
          <w:rFonts w:hint="eastAsia"/>
          <w:color w:val="000000" w:themeColor="text1"/>
        </w:rPr>
        <w:t>雙方當事人的姓名資料</w:t>
      </w:r>
      <w:r w:rsidR="00731CCD">
        <w:rPr>
          <w:rFonts w:hint="eastAsia"/>
          <w:color w:val="000000" w:themeColor="text1"/>
        </w:rPr>
        <w:t>，</w:t>
      </w:r>
      <w:r w:rsidRPr="00BC54A0">
        <w:rPr>
          <w:rFonts w:hint="eastAsia"/>
          <w:color w:val="000000" w:themeColor="text1"/>
        </w:rPr>
        <w:t>違反性平法第23條第2項應予保密之規定。</w:t>
      </w:r>
    </w:p>
    <w:p w14:paraId="0A7D42AF" w14:textId="4550B282" w:rsidR="00E545CE" w:rsidRPr="00BC54A0" w:rsidRDefault="00E545CE" w:rsidP="00A31D0E">
      <w:pPr>
        <w:pStyle w:val="4"/>
        <w:rPr>
          <w:color w:val="000000" w:themeColor="text1"/>
        </w:rPr>
      </w:pPr>
      <w:r w:rsidRPr="00BC54A0">
        <w:rPr>
          <w:rFonts w:hint="eastAsia"/>
          <w:color w:val="000000" w:themeColor="text1"/>
        </w:rPr>
        <w:t>南聰遲至113年3月調查程序皆還未完結，教育部國教署遂於</w:t>
      </w:r>
      <w:r w:rsidRPr="00BC54A0">
        <w:rPr>
          <w:rFonts w:hint="eastAsia"/>
          <w:color w:val="000000" w:themeColor="text1"/>
          <w:u w:val="single"/>
        </w:rPr>
        <w:t>113年3月21日</w:t>
      </w:r>
      <w:r w:rsidRPr="00BC54A0">
        <w:rPr>
          <w:rFonts w:hint="eastAsia"/>
          <w:color w:val="000000" w:themeColor="text1"/>
        </w:rPr>
        <w:t>再次組專案小組入校訪視。第2次專案小組入校訪視紀錄重點摘要：</w:t>
      </w:r>
    </w:p>
    <w:p w14:paraId="0273F7FD" w14:textId="77777777" w:rsidR="00E545CE" w:rsidRPr="00BC54A0" w:rsidRDefault="00E545CE" w:rsidP="00A31D0E">
      <w:pPr>
        <w:pStyle w:val="5"/>
        <w:rPr>
          <w:color w:val="000000" w:themeColor="text1"/>
        </w:rPr>
      </w:pPr>
      <w:r w:rsidRPr="00BC54A0">
        <w:rPr>
          <w:rFonts w:hint="eastAsia"/>
          <w:color w:val="000000" w:themeColor="text1"/>
          <w:u w:val="single"/>
        </w:rPr>
        <w:t>調查程序嚴重延宕</w:t>
      </w:r>
      <w:r w:rsidRPr="00BC54A0">
        <w:rPr>
          <w:rFonts w:hint="eastAsia"/>
          <w:color w:val="000000" w:themeColor="text1"/>
        </w:rPr>
        <w:t>：本案自112年8月受理迄今已近7個月，仍未完成調查，已違性平法第36條第1項規定期限，要求學校儘速完成調查程序並妥處案件。</w:t>
      </w:r>
    </w:p>
    <w:p w14:paraId="35FD522B" w14:textId="77777777" w:rsidR="00E545CE" w:rsidRPr="00BC54A0" w:rsidRDefault="00E545CE" w:rsidP="00A31D0E">
      <w:pPr>
        <w:pStyle w:val="5"/>
        <w:rPr>
          <w:color w:val="000000" w:themeColor="text1"/>
        </w:rPr>
      </w:pPr>
      <w:r w:rsidRPr="00BC54A0">
        <w:rPr>
          <w:rFonts w:hint="eastAsia"/>
          <w:color w:val="000000" w:themeColor="text1"/>
          <w:u w:val="single"/>
        </w:rPr>
        <w:t>調查小組適法性不足</w:t>
      </w:r>
      <w:r w:rsidRPr="00BC54A0">
        <w:rPr>
          <w:rFonts w:hint="eastAsia"/>
          <w:color w:val="000000" w:themeColor="text1"/>
        </w:rPr>
        <w:t>：學校多次組成調查小組，惟專業人員比例未符規定，且跨校案件未納入被害人所屬學校代表，致組織適法性存疑，須重新檢討並依法組成。</w:t>
      </w:r>
    </w:p>
    <w:p w14:paraId="52460A5F" w14:textId="77777777" w:rsidR="00E545CE" w:rsidRPr="00BC54A0" w:rsidRDefault="00E545CE" w:rsidP="00A31D0E">
      <w:pPr>
        <w:pStyle w:val="5"/>
        <w:rPr>
          <w:color w:val="000000" w:themeColor="text1"/>
        </w:rPr>
      </w:pPr>
      <w:r w:rsidRPr="00BC54A0">
        <w:rPr>
          <w:rFonts w:hint="eastAsia"/>
          <w:color w:val="000000" w:themeColor="text1"/>
          <w:u w:val="single"/>
        </w:rPr>
        <w:t>人員處置與權益保障待檢討</w:t>
      </w:r>
      <w:r w:rsidRPr="00BC54A0">
        <w:rPr>
          <w:rFonts w:hint="eastAsia"/>
          <w:color w:val="000000" w:themeColor="text1"/>
        </w:rPr>
        <w:t>：乙師未予停聘，僅以請假方式處理，惟因調查延宕，恐影響其權益，請學校應依相關法規妥為檢視與處理。</w:t>
      </w:r>
    </w:p>
    <w:p w14:paraId="6408CBAE" w14:textId="77777777" w:rsidR="00E545CE" w:rsidRPr="00BC54A0" w:rsidRDefault="00E545CE" w:rsidP="00A31D0E">
      <w:pPr>
        <w:pStyle w:val="5"/>
        <w:rPr>
          <w:color w:val="000000" w:themeColor="text1"/>
        </w:rPr>
      </w:pPr>
      <w:r w:rsidRPr="00BC54A0">
        <w:rPr>
          <w:rFonts w:hint="eastAsia"/>
          <w:color w:val="000000" w:themeColor="text1"/>
          <w:u w:val="single"/>
        </w:rPr>
        <w:t>資料管理與保密機制不足</w:t>
      </w:r>
      <w:r w:rsidRPr="00BC54A0">
        <w:rPr>
          <w:rFonts w:hint="eastAsia"/>
          <w:color w:val="000000" w:themeColor="text1"/>
        </w:rPr>
        <w:t>：學校大事記記載不完整，且將訪談相關敏感資訊詳載其中，有洩密疑慮，請學校補正紀錄並落實保密原則。</w:t>
      </w:r>
    </w:p>
    <w:p w14:paraId="407AC500" w14:textId="75CA5014" w:rsidR="00E545CE" w:rsidRPr="00BC54A0" w:rsidRDefault="00E545CE" w:rsidP="00A31D0E">
      <w:pPr>
        <w:pStyle w:val="5"/>
        <w:rPr>
          <w:color w:val="000000" w:themeColor="text1"/>
        </w:rPr>
      </w:pPr>
      <w:r w:rsidRPr="00BC54A0">
        <w:rPr>
          <w:rFonts w:hint="eastAsia"/>
          <w:color w:val="000000" w:themeColor="text1"/>
          <w:u w:val="single"/>
        </w:rPr>
        <w:t>被害人支持措施需強化</w:t>
      </w:r>
      <w:r w:rsidRPr="00BC54A0">
        <w:rPr>
          <w:rFonts w:hint="eastAsia"/>
          <w:color w:val="000000" w:themeColor="text1"/>
        </w:rPr>
        <w:t>：學校應持續與其現就讀學校聯繫，提供心理輔導及必要支持措施，以維護其受教權與身心狀況。</w:t>
      </w:r>
    </w:p>
    <w:p w14:paraId="40E47554" w14:textId="7AD30F3C" w:rsidR="00E545CE" w:rsidRPr="00BC54A0" w:rsidRDefault="00E545CE" w:rsidP="00A31D0E">
      <w:pPr>
        <w:pStyle w:val="5"/>
        <w:rPr>
          <w:color w:val="000000" w:themeColor="text1"/>
          <w:shd w:val="pct15" w:color="auto" w:fill="FFFFFF"/>
        </w:rPr>
      </w:pPr>
      <w:r w:rsidRPr="00BC54A0">
        <w:rPr>
          <w:rFonts w:hint="eastAsia"/>
          <w:color w:val="000000" w:themeColor="text1"/>
          <w:u w:val="single"/>
        </w:rPr>
        <w:t>行政支援與案件處理效率不足</w:t>
      </w:r>
      <w:r w:rsidRPr="00BC54A0">
        <w:rPr>
          <w:rFonts w:hint="eastAsia"/>
          <w:color w:val="000000" w:themeColor="text1"/>
        </w:rPr>
        <w:t>：建議學校強化人力支援與行政作業，即時完成訪談紀錄，並</w:t>
      </w:r>
      <w:r w:rsidRPr="00BC54A0">
        <w:rPr>
          <w:rFonts w:hint="eastAsia"/>
          <w:color w:val="000000" w:themeColor="text1"/>
        </w:rPr>
        <w:lastRenderedPageBreak/>
        <w:t>提升調查小組運作效率，以加速案件辦理</w:t>
      </w:r>
      <w:r w:rsidR="008E46BC" w:rsidRPr="00BC54A0">
        <w:rPr>
          <w:rFonts w:hint="eastAsia"/>
          <w:color w:val="000000" w:themeColor="text1"/>
        </w:rPr>
        <w:t>。</w:t>
      </w:r>
    </w:p>
    <w:p w14:paraId="1775F9AD" w14:textId="64435033" w:rsidR="00E545CE" w:rsidRPr="00BC54A0" w:rsidRDefault="00E545CE" w:rsidP="00A31D0E">
      <w:pPr>
        <w:pStyle w:val="4"/>
        <w:rPr>
          <w:color w:val="000000" w:themeColor="text1"/>
        </w:rPr>
      </w:pPr>
      <w:r w:rsidRPr="00BC54A0">
        <w:rPr>
          <w:rFonts w:hint="eastAsia"/>
          <w:color w:val="000000" w:themeColor="text1"/>
        </w:rPr>
        <w:t>教育部國教署復於113年5月12日接獲陳情，</w:t>
      </w:r>
      <w:r w:rsidRPr="00BC54A0">
        <w:rPr>
          <w:rFonts w:hint="eastAsia"/>
          <w:color w:val="000000" w:themeColor="text1"/>
          <w:u w:val="single"/>
        </w:rPr>
        <w:t>成立</w:t>
      </w:r>
      <w:r w:rsidRPr="00BC54A0">
        <w:rPr>
          <w:rFonts w:hint="eastAsia"/>
          <w:color w:val="000000" w:themeColor="text1"/>
          <w:u w:val="single"/>
        </w:rPr>
        <w:tab/>
        <w:t>行政調查小組啟動調查</w:t>
      </w:r>
      <w:r w:rsidRPr="00BC54A0">
        <w:rPr>
          <w:rFonts w:hint="eastAsia"/>
          <w:color w:val="000000" w:themeColor="text1"/>
        </w:rPr>
        <w:t>，於</w:t>
      </w:r>
      <w:r w:rsidRPr="00BC54A0">
        <w:rPr>
          <w:rFonts w:hint="eastAsia"/>
          <w:color w:val="000000" w:themeColor="text1"/>
          <w:u w:val="single"/>
        </w:rPr>
        <w:t>113年8月12日</w:t>
      </w:r>
      <w:r w:rsidRPr="00BC54A0">
        <w:rPr>
          <w:rFonts w:hint="eastAsia"/>
          <w:color w:val="000000" w:themeColor="text1"/>
        </w:rPr>
        <w:t>完成</w:t>
      </w:r>
      <w:r w:rsidRPr="00BC54A0">
        <w:rPr>
          <w:rFonts w:hint="eastAsia"/>
          <w:color w:val="000000" w:themeColor="text1"/>
        </w:rPr>
        <w:tab/>
        <w:t>行政調查小組調查報告，內容略以：</w:t>
      </w:r>
    </w:p>
    <w:p w14:paraId="23F81361" w14:textId="77777777" w:rsidR="00E545CE" w:rsidRPr="00BC54A0" w:rsidRDefault="00E545CE" w:rsidP="007126B0">
      <w:pPr>
        <w:pStyle w:val="5"/>
        <w:rPr>
          <w:color w:val="000000" w:themeColor="text1"/>
        </w:rPr>
      </w:pPr>
      <w:r w:rsidRPr="00BC54A0">
        <w:rPr>
          <w:rFonts w:hint="eastAsia"/>
          <w:color w:val="000000" w:themeColor="text1"/>
        </w:rPr>
        <w:t>陳杉吉、郭勇佐、黃法川、陳秀雅等人，於112年7月22日先後得知甲生所傳訊息，已涉及疑似校園性別事件，應即於24小時內進行法定通報，無論基於何種理由是否使用真名、資安等問題，均非性平法第43條第1項第1款所稱之「無正當理由」，該校遲至112年8月23日始進行法定通報，顯已違反性平法第22條第1項規定。</w:t>
      </w:r>
    </w:p>
    <w:p w14:paraId="7F0C262F" w14:textId="79ABF852" w:rsidR="00E545CE" w:rsidRPr="00BC54A0" w:rsidRDefault="00E545CE" w:rsidP="007126B0">
      <w:pPr>
        <w:pStyle w:val="5"/>
        <w:rPr>
          <w:color w:val="000000" w:themeColor="text1"/>
        </w:rPr>
      </w:pPr>
      <w:r w:rsidRPr="00BC54A0">
        <w:rPr>
          <w:rFonts w:hint="eastAsia"/>
          <w:color w:val="000000" w:themeColor="text1"/>
        </w:rPr>
        <w:t>前揭人員未依法踐行通報義務，本已有違反法令之情，復未依法通報之行為致使此校園性別事件未能及時調查、釐清，進而採取相關當事人輔導處遇措施。</w:t>
      </w:r>
      <w:r w:rsidRPr="00C54B97">
        <w:rPr>
          <w:rFonts w:hAnsi="標楷體"/>
          <w:color w:val="000000" w:themeColor="text1"/>
        </w:rPr>
        <w:t>……</w:t>
      </w:r>
      <w:r w:rsidRPr="00BC54A0">
        <w:rPr>
          <w:rFonts w:hint="eastAsia"/>
          <w:color w:val="000000" w:themeColor="text1"/>
        </w:rPr>
        <w:t>本案除突顯該校相關權責人員視疑似校園性別事件事證於無物，其並非出於欠缺法令認知，而係欠缺依法行政之信念，且犯後多係卸責之語，尤不足取，嚴重影響教育人員聲譽及校園性別事件之處理，除行政裁罰外，該4人自應依公立高級中等以下學校校長成績考核辦法及公立高級中等以下學校教師成績考核辦法，由</w:t>
      </w:r>
      <w:r w:rsidR="00C54B97">
        <w:rPr>
          <w:rFonts w:hint="eastAsia"/>
          <w:color w:val="000000" w:themeColor="text1"/>
        </w:rPr>
        <w:t>教育部</w:t>
      </w:r>
      <w:r w:rsidRPr="00BC54A0">
        <w:rPr>
          <w:rFonts w:hint="eastAsia"/>
          <w:color w:val="000000" w:themeColor="text1"/>
        </w:rPr>
        <w:t>國教署及該校予以至少記大過以上之懲處。</w:t>
      </w:r>
    </w:p>
    <w:p w14:paraId="1021D0E3" w14:textId="576675DC" w:rsidR="00E545CE" w:rsidRPr="00BC54A0" w:rsidRDefault="00E545CE" w:rsidP="007126B0">
      <w:pPr>
        <w:pStyle w:val="5"/>
        <w:rPr>
          <w:color w:val="000000" w:themeColor="text1"/>
          <w:shd w:val="pct15" w:color="auto" w:fill="FFFFFF"/>
        </w:rPr>
      </w:pPr>
      <w:r w:rsidRPr="00BC54A0">
        <w:rPr>
          <w:rFonts w:hint="eastAsia"/>
          <w:color w:val="000000" w:themeColor="text1"/>
        </w:rPr>
        <w:t>該校於112年7月24日召開校園危機處理會議，惟知悉並持有甲生訊息之陳杉吉及郭勇佐，均未提供，致該會議之討論完全與疑似校園性別事件處理無涉，顯已違反性平法第22條第2項規定，「隱匿」他人所犯校園性別事件、教職員工違反與性或性別有關之專業倫理事件之證據。國教署除應</w:t>
      </w:r>
      <w:r w:rsidRPr="007242CE">
        <w:rPr>
          <w:rFonts w:hint="eastAsia"/>
          <w:color w:val="000000" w:themeColor="text1"/>
        </w:rPr>
        <w:t>將郭勇佐、陳杉吉等前揭人員移送</w:t>
      </w:r>
      <w:r w:rsidRPr="007242CE">
        <w:rPr>
          <w:rFonts w:hint="eastAsia"/>
          <w:color w:val="000000" w:themeColor="text1"/>
        </w:rPr>
        <w:lastRenderedPageBreak/>
        <w:t>主管機關</w:t>
      </w:r>
      <w:r w:rsidRPr="00BC54A0">
        <w:rPr>
          <w:rFonts w:hint="eastAsia"/>
          <w:color w:val="000000" w:themeColor="text1"/>
        </w:rPr>
        <w:t>，依性平法第43條第1項第2款規定裁罰外，其雖未達性平法第44條第2項規定應予解聘之程度，惟仍應依公立高級中等以下學校校長成績考核辦法及公立高級中等以下學校教師成績考核辦法，由</w:t>
      </w:r>
      <w:r w:rsidR="00C54B97">
        <w:rPr>
          <w:rFonts w:hint="eastAsia"/>
          <w:color w:val="000000" w:themeColor="text1"/>
        </w:rPr>
        <w:t>教育部</w:t>
      </w:r>
      <w:r w:rsidRPr="00BC54A0">
        <w:rPr>
          <w:rFonts w:hint="eastAsia"/>
          <w:color w:val="000000" w:themeColor="text1"/>
        </w:rPr>
        <w:t>國教署及該校予以至少記大過以上之懲處。</w:t>
      </w:r>
    </w:p>
    <w:p w14:paraId="7C575905" w14:textId="631398D6" w:rsidR="00E545CE" w:rsidRPr="00BC54A0" w:rsidRDefault="00E545CE" w:rsidP="007126B0">
      <w:pPr>
        <w:pStyle w:val="4"/>
        <w:rPr>
          <w:color w:val="000000" w:themeColor="text1"/>
        </w:rPr>
      </w:pPr>
      <w:r w:rsidRPr="00BC54A0">
        <w:rPr>
          <w:rFonts w:hint="eastAsia"/>
          <w:color w:val="000000" w:themeColor="text1"/>
        </w:rPr>
        <w:t>嗣後，</w:t>
      </w:r>
      <w:bookmarkStart w:id="40" w:name="_Hlk232692642"/>
      <w:r w:rsidRPr="007242CE">
        <w:rPr>
          <w:rFonts w:hint="eastAsia"/>
          <w:color w:val="000000" w:themeColor="text1"/>
        </w:rPr>
        <w:t>經</w:t>
      </w:r>
      <w:r w:rsidR="007242CE" w:rsidRPr="007242CE">
        <w:rPr>
          <w:rFonts w:hint="eastAsia"/>
          <w:color w:val="000000" w:themeColor="text1"/>
        </w:rPr>
        <w:t>教育部</w:t>
      </w:r>
      <w:r w:rsidRPr="007242CE">
        <w:rPr>
          <w:rFonts w:hint="eastAsia"/>
          <w:color w:val="000000" w:themeColor="text1"/>
        </w:rPr>
        <w:t>審</w:t>
      </w:r>
      <w:r w:rsidRPr="00BC54A0">
        <w:rPr>
          <w:rFonts w:hint="eastAsia"/>
          <w:color w:val="000000" w:themeColor="text1"/>
          <w:u w:val="single"/>
        </w:rPr>
        <w:t>核後多處仍涉有嚴重瑕疵，故提報113年9月26日教育部第11屆性平會第3次委員大會討論</w:t>
      </w:r>
      <w:bookmarkEnd w:id="40"/>
      <w:r w:rsidRPr="00BC54A0">
        <w:rPr>
          <w:rFonts w:hint="eastAsia"/>
          <w:color w:val="000000" w:themeColor="text1"/>
        </w:rPr>
        <w:t>，會議決議如下：</w:t>
      </w:r>
    </w:p>
    <w:p w14:paraId="3DFF1CBD" w14:textId="3685AA39" w:rsidR="00E545CE" w:rsidRPr="00BC54A0" w:rsidRDefault="00E545CE" w:rsidP="007126B0">
      <w:pPr>
        <w:pStyle w:val="5"/>
        <w:rPr>
          <w:color w:val="000000" w:themeColor="text1"/>
        </w:rPr>
      </w:pPr>
      <w:r w:rsidRPr="00BC54A0">
        <w:rPr>
          <w:rFonts w:hint="eastAsia"/>
          <w:color w:val="000000" w:themeColor="text1"/>
        </w:rPr>
        <w:t>請</w:t>
      </w:r>
      <w:r w:rsidR="00C54B97">
        <w:rPr>
          <w:rFonts w:hint="eastAsia"/>
          <w:color w:val="000000" w:themeColor="text1"/>
        </w:rPr>
        <w:t>教育部</w:t>
      </w:r>
      <w:r w:rsidRPr="00BC54A0">
        <w:rPr>
          <w:rFonts w:hint="eastAsia"/>
          <w:color w:val="000000" w:themeColor="text1"/>
        </w:rPr>
        <w:t>國教署依據該次會議決議通知學校重啟調查，並請該校依據教育部指定之調查委員重新調查此案，新的調查小組委員應邀請具</w:t>
      </w:r>
      <w:r w:rsidR="007242CE">
        <w:rPr>
          <w:rFonts w:hAnsi="標楷體" w:hint="eastAsia"/>
          <w:color w:val="000000" w:themeColor="text1"/>
        </w:rPr>
        <w:t>○○</w:t>
      </w:r>
      <w:r w:rsidRPr="00BC54A0">
        <w:rPr>
          <w:rFonts w:hint="eastAsia"/>
          <w:color w:val="000000" w:themeColor="text1"/>
        </w:rPr>
        <w:t>專業背景之委員，以維學生調查權益。</w:t>
      </w:r>
    </w:p>
    <w:p w14:paraId="7EFE4550" w14:textId="5CBE1515" w:rsidR="00E545CE" w:rsidRPr="00BC54A0" w:rsidRDefault="00E545CE" w:rsidP="007126B0">
      <w:pPr>
        <w:pStyle w:val="5"/>
        <w:rPr>
          <w:color w:val="000000" w:themeColor="text1"/>
        </w:rPr>
      </w:pPr>
      <w:r w:rsidRPr="00BC54A0">
        <w:rPr>
          <w:rFonts w:hint="eastAsia"/>
          <w:color w:val="000000" w:themeColor="text1"/>
        </w:rPr>
        <w:t>請教育部國教署成立專案小組協助督導學校，並</w:t>
      </w:r>
      <w:r w:rsidRPr="00BC54A0">
        <w:rPr>
          <w:rFonts w:hint="eastAsia"/>
          <w:color w:val="000000" w:themeColor="text1"/>
          <w:u w:val="single"/>
        </w:rPr>
        <w:t>追究相關失職人員</w:t>
      </w:r>
      <w:r w:rsidRPr="00BC54A0">
        <w:rPr>
          <w:rFonts w:hint="eastAsia"/>
          <w:color w:val="000000" w:themeColor="text1"/>
        </w:rPr>
        <w:t>。</w:t>
      </w:r>
    </w:p>
    <w:p w14:paraId="13F4A584" w14:textId="2877D013" w:rsidR="00E545CE" w:rsidRPr="00BC54A0" w:rsidRDefault="00E545CE" w:rsidP="007126B0">
      <w:pPr>
        <w:pStyle w:val="3"/>
        <w:rPr>
          <w:color w:val="000000" w:themeColor="text1"/>
        </w:rPr>
      </w:pPr>
      <w:r w:rsidRPr="00BC54A0">
        <w:rPr>
          <w:rFonts w:hint="eastAsia"/>
          <w:color w:val="000000" w:themeColor="text1"/>
        </w:rPr>
        <w:t>另，經教育部對</w:t>
      </w:r>
      <w:r w:rsidR="009235E3" w:rsidRPr="00BC54A0">
        <w:rPr>
          <w:rFonts w:hint="eastAsia"/>
          <w:color w:val="000000" w:themeColor="text1"/>
        </w:rPr>
        <w:t>該校相關主管人員</w:t>
      </w:r>
      <w:r w:rsidRPr="00BC54A0">
        <w:rPr>
          <w:rFonts w:hint="eastAsia"/>
          <w:color w:val="000000" w:themeColor="text1"/>
        </w:rPr>
        <w:t>未依規定通報，分別處以罰鍰，</w:t>
      </w:r>
      <w:r w:rsidR="00C54B97">
        <w:rPr>
          <w:rFonts w:hint="eastAsia"/>
          <w:color w:val="000000" w:themeColor="text1"/>
        </w:rPr>
        <w:t>復</w:t>
      </w:r>
      <w:r w:rsidRPr="00BC54A0">
        <w:rPr>
          <w:rFonts w:hint="eastAsia"/>
          <w:color w:val="000000" w:themeColor="text1"/>
        </w:rPr>
        <w:t>經</w:t>
      </w:r>
      <w:r w:rsidR="009235E3" w:rsidRPr="00BC54A0">
        <w:rPr>
          <w:rFonts w:hint="eastAsia"/>
          <w:color w:val="000000" w:themeColor="text1"/>
        </w:rPr>
        <w:t>被懲處人等</w:t>
      </w:r>
      <w:r w:rsidRPr="00BC54A0">
        <w:rPr>
          <w:rFonts w:hint="eastAsia"/>
          <w:color w:val="000000" w:themeColor="text1"/>
        </w:rPr>
        <w:t>分別向行政院提出訴願，行政院以「原處分撤銷，由原處分機關於2個月內另為適法之處分」。嗣後，經</w:t>
      </w:r>
      <w:bookmarkStart w:id="41" w:name="_Hlk233207698"/>
      <w:r w:rsidRPr="00BC54A0">
        <w:rPr>
          <w:rFonts w:hint="eastAsia"/>
          <w:color w:val="000000" w:themeColor="text1"/>
        </w:rPr>
        <w:t>教育部114年7月2日召開南聰校園性別事件研商會議</w:t>
      </w:r>
      <w:bookmarkEnd w:id="41"/>
      <w:r w:rsidRPr="00BC54A0">
        <w:rPr>
          <w:rFonts w:hint="eastAsia"/>
          <w:color w:val="000000" w:themeColor="text1"/>
        </w:rPr>
        <w:t>，會議決議略以：</w:t>
      </w:r>
    </w:p>
    <w:p w14:paraId="2B7E8203" w14:textId="09D5A58B" w:rsidR="00E545CE" w:rsidRPr="00BC54A0" w:rsidRDefault="00E545CE" w:rsidP="007126B0">
      <w:pPr>
        <w:pStyle w:val="4"/>
        <w:rPr>
          <w:color w:val="000000" w:themeColor="text1"/>
        </w:rPr>
      </w:pPr>
      <w:r w:rsidRPr="00BC54A0">
        <w:rPr>
          <w:rFonts w:hint="eastAsia"/>
          <w:color w:val="000000" w:themeColor="text1"/>
        </w:rPr>
        <w:t>因郭勇佐為學校法定通報人員，依法負有直接通報義務，</w:t>
      </w:r>
      <w:r w:rsidR="009F68BE" w:rsidRPr="00BC54A0">
        <w:rPr>
          <w:rFonts w:hint="eastAsia"/>
          <w:color w:val="000000" w:themeColor="text1"/>
        </w:rPr>
        <w:t>裁罰</w:t>
      </w:r>
      <w:r w:rsidRPr="00BC54A0">
        <w:rPr>
          <w:rFonts w:hint="eastAsia"/>
          <w:color w:val="000000" w:themeColor="text1"/>
        </w:rPr>
        <w:t>金額維持原處分新臺幣(下同)15萬元，並補強不予減輕裁處之論述。</w:t>
      </w:r>
    </w:p>
    <w:p w14:paraId="5B47069D" w14:textId="3753FDEF" w:rsidR="008400DC" w:rsidRPr="00BC54A0" w:rsidRDefault="00E545CE" w:rsidP="007126B0">
      <w:pPr>
        <w:pStyle w:val="4"/>
        <w:rPr>
          <w:color w:val="000000" w:themeColor="text1"/>
        </w:rPr>
      </w:pPr>
      <w:r w:rsidRPr="00BC54A0">
        <w:rPr>
          <w:rFonts w:hint="eastAsia"/>
          <w:color w:val="000000" w:themeColor="text1"/>
        </w:rPr>
        <w:t>陳杉吉、黃法川及陳秀雅部分，因其等非具法定對外通報義務之權責人員，本案已完成其內部通知之義務，建議不予裁罰。惟就陳秀雅時任校長，因其係學校及通報權責人員之主管，應檢討其監督不周之行政疏失。</w:t>
      </w:r>
      <w:bookmarkStart w:id="42" w:name="_Hlk233636515"/>
      <w:bookmarkStart w:id="43" w:name="_Hlk234502062"/>
    </w:p>
    <w:p w14:paraId="09DD60C7" w14:textId="216E84B6" w:rsidR="00E545CE" w:rsidRPr="00BC54A0" w:rsidRDefault="008E124A" w:rsidP="008E124A">
      <w:pPr>
        <w:pStyle w:val="3"/>
        <w:rPr>
          <w:color w:val="000000" w:themeColor="text1"/>
        </w:rPr>
      </w:pPr>
      <w:r w:rsidRPr="00BC54A0">
        <w:rPr>
          <w:rFonts w:hint="eastAsia"/>
          <w:b/>
          <w:bCs w:val="0"/>
          <w:color w:val="000000" w:themeColor="text1"/>
        </w:rPr>
        <w:t>再者，</w:t>
      </w:r>
      <w:r w:rsidR="002433F0" w:rsidRPr="00BC54A0">
        <w:rPr>
          <w:rFonts w:hint="eastAsia"/>
          <w:b/>
          <w:bCs w:val="0"/>
          <w:color w:val="000000" w:themeColor="text1"/>
        </w:rPr>
        <w:t>該校</w:t>
      </w:r>
      <w:r w:rsidRPr="00BC54A0">
        <w:rPr>
          <w:rFonts w:hint="eastAsia"/>
          <w:b/>
          <w:bCs w:val="0"/>
          <w:color w:val="000000" w:themeColor="text1"/>
        </w:rPr>
        <w:t>未依法對甲生提供保護措施，更將事件</w:t>
      </w:r>
      <w:r w:rsidRPr="00BC54A0">
        <w:rPr>
          <w:rFonts w:hint="eastAsia"/>
          <w:b/>
          <w:bCs w:val="0"/>
          <w:color w:val="000000" w:themeColor="text1"/>
        </w:rPr>
        <w:lastRenderedPageBreak/>
        <w:t>歸咎於甲生；南聰校內有教職人員察覺乙師和甲生互動涉及違反教師專業倫理，並曾提醒過乙師，相關主管人員竟稱毫無所悉，造成學生持續且加劇之傷害，嚴重違反教育人員保護學生及依法行政之職責</w:t>
      </w:r>
      <w:bookmarkEnd w:id="42"/>
      <w:bookmarkEnd w:id="43"/>
      <w:r w:rsidR="00E545CE" w:rsidRPr="00BC54A0">
        <w:rPr>
          <w:rFonts w:hint="eastAsia"/>
          <w:color w:val="000000" w:themeColor="text1"/>
        </w:rPr>
        <w:t>：</w:t>
      </w:r>
    </w:p>
    <w:p w14:paraId="4BBA9F4E" w14:textId="6658F5A7" w:rsidR="00E545CE" w:rsidRPr="00BC54A0" w:rsidRDefault="00E545CE" w:rsidP="00E22C54">
      <w:pPr>
        <w:pStyle w:val="4"/>
        <w:rPr>
          <w:color w:val="000000" w:themeColor="text1"/>
        </w:rPr>
      </w:pPr>
      <w:r w:rsidRPr="00BC54A0">
        <w:rPr>
          <w:rFonts w:hint="eastAsia"/>
          <w:color w:val="000000" w:themeColor="text1"/>
        </w:rPr>
        <w:t>學校教職員工知悉疑似校園性別事件，應即依法完成通報，並立即啟動調查及保護機制，更應本於特殊保護原則，提供必要之心理支持、輔導、社會資源連結及權益保障措施，以避免其遭受二度傷害。</w:t>
      </w:r>
    </w:p>
    <w:p w14:paraId="517E4FB9" w14:textId="77777777" w:rsidR="00E545CE" w:rsidRPr="00BC54A0" w:rsidRDefault="00E545CE" w:rsidP="00E22C54">
      <w:pPr>
        <w:pStyle w:val="4"/>
        <w:rPr>
          <w:color w:val="000000" w:themeColor="text1"/>
        </w:rPr>
      </w:pPr>
      <w:r w:rsidRPr="00BC54A0">
        <w:rPr>
          <w:rFonts w:hint="eastAsia"/>
          <w:color w:val="000000" w:themeColor="text1"/>
        </w:rPr>
        <w:t>教師於執行教學、指導、訓練、評鑑、管理、輔導或提供學生工作機會時，在與性或性別有關之人際互動上，不得發展有違專業倫理之關係：</w:t>
      </w:r>
    </w:p>
    <w:p w14:paraId="75C5449F" w14:textId="77777777" w:rsidR="00E545CE" w:rsidRPr="00BC54A0" w:rsidRDefault="00E545CE" w:rsidP="00E22C54">
      <w:pPr>
        <w:pStyle w:val="4"/>
        <w:numPr>
          <w:ilvl w:val="0"/>
          <w:numId w:val="0"/>
        </w:numPr>
        <w:ind w:leftChars="500" w:left="1701"/>
        <w:rPr>
          <w:rFonts w:hAnsi="標楷體"/>
          <w:color w:val="000000" w:themeColor="text1"/>
        </w:rPr>
      </w:pPr>
      <w:r w:rsidRPr="00BC54A0">
        <w:rPr>
          <w:rFonts w:hAnsi="標楷體" w:hint="eastAsia"/>
          <w:color w:val="000000" w:themeColor="text1"/>
        </w:rPr>
        <w:t xml:space="preserve">    依據108年防治準則第7條第1項規定：「教師於執行教學、指導、訓練、評鑑、管理、輔導或提供學生工作機會時，在與性或性別有關之人際互動上，不得發展有違專業倫理之關係。」上述規定提高位階，於112年8月16日修正納入之性平法(下稱112年性平法)第3條第3款第4目規定。並據教育部113年5月29日臺教學(三)字第1132802191號函研編之「學校校長及教職員工違反與性或性別有關之專業倫理防治指引」指出略以：校長或教職員工經性平法第3條第3款第4目規範，在與性或性別有關之人際互動上，不得與學生發展有違專業倫理之關係，而校長或教職員工亦負有整體學生性別友善的專業倫理之責，所以性侵害、性騷擾或性霸凌事件，不以權勢不對等為限，只要有一方為學生，無權勢不對等關係亦受規範。</w:t>
      </w:r>
    </w:p>
    <w:p w14:paraId="2BE66E7D" w14:textId="697C8980" w:rsidR="00E545CE" w:rsidRPr="00BC54A0" w:rsidRDefault="00E545CE" w:rsidP="00E22C54">
      <w:pPr>
        <w:pStyle w:val="4"/>
        <w:rPr>
          <w:color w:val="000000" w:themeColor="text1"/>
        </w:rPr>
      </w:pPr>
      <w:r w:rsidRPr="00BC54A0">
        <w:rPr>
          <w:rFonts w:hint="eastAsia"/>
          <w:color w:val="000000" w:themeColor="text1"/>
        </w:rPr>
        <w:t>本案乙師涉及違反教師專業倫理，</w:t>
      </w:r>
      <w:r w:rsidRPr="00783D14">
        <w:rPr>
          <w:rFonts w:hint="eastAsia"/>
          <w:color w:val="000000" w:themeColor="text1"/>
        </w:rPr>
        <w:t>南聰校內有眾</w:t>
      </w:r>
      <w:r w:rsidRPr="00783D14">
        <w:rPr>
          <w:rFonts w:hint="eastAsia"/>
          <w:color w:val="000000" w:themeColor="text1"/>
        </w:rPr>
        <w:lastRenderedPageBreak/>
        <w:t>多教育人員均知悉並曾提醒過乙師，卻囿於</w:t>
      </w:r>
      <w:r w:rsidR="00750AF6" w:rsidRPr="00783D14">
        <w:rPr>
          <w:rFonts w:hint="eastAsia"/>
          <w:color w:val="000000" w:themeColor="text1"/>
        </w:rPr>
        <w:t>學校相關主管人員</w:t>
      </w:r>
      <w:r w:rsidRPr="00783D14">
        <w:rPr>
          <w:rFonts w:hint="eastAsia"/>
          <w:color w:val="000000" w:themeColor="text1"/>
        </w:rPr>
        <w:t>之權勢不敢出面陳述</w:t>
      </w:r>
      <w:r w:rsidR="0018394F" w:rsidRPr="00BC54A0">
        <w:rPr>
          <w:rFonts w:hint="eastAsia"/>
          <w:color w:val="000000" w:themeColor="text1"/>
        </w:rPr>
        <w:t>。</w:t>
      </w:r>
    </w:p>
    <w:p w14:paraId="42298C73" w14:textId="18CEE475" w:rsidR="00E545CE" w:rsidRPr="00BC54A0" w:rsidRDefault="00E545CE" w:rsidP="004F6E4E">
      <w:pPr>
        <w:pStyle w:val="4"/>
        <w:rPr>
          <w:color w:val="000000" w:themeColor="text1"/>
        </w:rPr>
      </w:pPr>
      <w:r w:rsidRPr="00BC54A0">
        <w:rPr>
          <w:rFonts w:hint="eastAsia"/>
          <w:color w:val="000000" w:themeColor="text1"/>
        </w:rPr>
        <w:t>南聰校內有教職人員察覺乙師和甲生互動涉及違反教師專業倫理，並曾提醒過乙師，</w:t>
      </w:r>
      <w:r w:rsidR="008E124A" w:rsidRPr="00BC54A0">
        <w:rPr>
          <w:rFonts w:hint="eastAsia"/>
          <w:color w:val="000000" w:themeColor="text1"/>
        </w:rPr>
        <w:t>學校相關主管人員</w:t>
      </w:r>
      <w:r w:rsidRPr="00BC54A0">
        <w:rPr>
          <w:rFonts w:hint="eastAsia"/>
          <w:color w:val="000000" w:themeColor="text1"/>
        </w:rPr>
        <w:t>竟稱毫無所悉，漠視對甲生之關心，甚至案件被揭露後，罔顧甲生心理狀態，甚至汙名化、否定甲生，違反創傷知情(Trauma-informed)及被害人保護原則，更加深學生自責、羞辱及孤立感，造成持續性心理傷害，</w:t>
      </w:r>
      <w:r w:rsidR="007126B0" w:rsidRPr="00BC54A0">
        <w:rPr>
          <w:rFonts w:hint="eastAsia"/>
          <w:color w:val="000000" w:themeColor="text1"/>
        </w:rPr>
        <w:t>上開情事</w:t>
      </w:r>
      <w:r w:rsidR="00D46FCC">
        <w:rPr>
          <w:rFonts w:hint="eastAsia"/>
          <w:color w:val="000000" w:themeColor="text1"/>
        </w:rPr>
        <w:t>分別</w:t>
      </w:r>
      <w:r w:rsidRPr="00BC54A0">
        <w:rPr>
          <w:rFonts w:hint="eastAsia"/>
          <w:color w:val="000000" w:themeColor="text1"/>
        </w:rPr>
        <w:t>有本院訪談證人證稱可證。</w:t>
      </w:r>
    </w:p>
    <w:p w14:paraId="4EFDE5DA" w14:textId="29844E15" w:rsidR="00E545CE" w:rsidRPr="00BC54A0" w:rsidRDefault="00E545CE" w:rsidP="008E124A">
      <w:pPr>
        <w:pStyle w:val="4"/>
        <w:rPr>
          <w:color w:val="000000" w:themeColor="text1"/>
        </w:rPr>
      </w:pPr>
      <w:r w:rsidRPr="00BC54A0">
        <w:rPr>
          <w:rFonts w:hint="eastAsia"/>
          <w:color w:val="000000" w:themeColor="text1"/>
        </w:rPr>
        <w:t>據上，本案相關人員於知悉事件後，不僅未依規定即時完成通報，且刻意延宕行政程序，隱匿事件重要資訊，致使法定保護及調查程序遲未啟動，使學生暴露於無保護之狀態，喪失及時獲得法律、心理及社會支持之機會，已嚴重違反法定通報義務及教育人員保護學生之責任，更有甚者，本案處理過程中，</w:t>
      </w:r>
      <w:r w:rsidR="00824DFA" w:rsidRPr="00BC54A0">
        <w:rPr>
          <w:rFonts w:hint="eastAsia"/>
          <w:color w:val="000000" w:themeColor="text1"/>
        </w:rPr>
        <w:t>該校</w:t>
      </w:r>
      <w:r w:rsidRPr="00BC54A0">
        <w:rPr>
          <w:rFonts w:hint="eastAsia"/>
          <w:color w:val="000000" w:themeColor="text1"/>
        </w:rPr>
        <w:t>未以學生最佳利益為核心，反而將事件責任歸咎於甲生，甚至以學生之言行作為否定其陳述可信度之依據，形成汙名化，此種作法，不僅違反創傷知情(Trauma-informed)及被害人保護原則，更加深學生自責、羞辱及孤立感，造成持續性心理傷害。</w:t>
      </w:r>
    </w:p>
    <w:p w14:paraId="1911285B" w14:textId="438584B6" w:rsidR="00E545CE" w:rsidRPr="00BC54A0" w:rsidRDefault="00E545CE" w:rsidP="008E124A">
      <w:pPr>
        <w:pStyle w:val="3"/>
        <w:rPr>
          <w:b/>
          <w:color w:val="000000" w:themeColor="text1"/>
        </w:rPr>
      </w:pPr>
      <w:r w:rsidRPr="00BC54A0">
        <w:rPr>
          <w:rFonts w:hint="eastAsia"/>
          <w:color w:val="000000" w:themeColor="text1"/>
        </w:rPr>
        <w:t>綜上，</w:t>
      </w:r>
      <w:r w:rsidR="002433F0" w:rsidRPr="00BC54A0">
        <w:rPr>
          <w:rFonts w:hint="eastAsia"/>
          <w:color w:val="000000" w:themeColor="text1"/>
        </w:rPr>
        <w:t>由於南聰對本院所提糾正案，未為適當之改善與處置，於112年7月知悉乙師對甲生涉及違反教師專業倫理之校園性別案件，經教育部行政調查認定學校相關主管處以至少記大過以上之懲處；再者，該校未依法對甲生提供保護措施，更將事件歸咎於甲生；南聰校內有教職人員察覺乙師和甲生互動涉及違反教師專業倫理，並曾提醒過乙師，相關主管人員竟稱毫無所悉，造成學生持續且加劇之傷害</w:t>
      </w:r>
      <w:r w:rsidR="002433F0" w:rsidRPr="00BC54A0">
        <w:rPr>
          <w:rFonts w:hint="eastAsia"/>
          <w:color w:val="000000" w:themeColor="text1"/>
        </w:rPr>
        <w:lastRenderedPageBreak/>
        <w:t>，嚴重違反教育人員保護學生及依法行政之職責，核有嚴重違失</w:t>
      </w:r>
      <w:r w:rsidR="00E50DEF" w:rsidRPr="00BC54A0">
        <w:rPr>
          <w:rFonts w:hint="eastAsia"/>
          <w:color w:val="000000" w:themeColor="text1"/>
        </w:rPr>
        <w:t>。</w:t>
      </w:r>
      <w:r w:rsidR="00873C65" w:rsidRPr="00BC54A0">
        <w:rPr>
          <w:b/>
          <w:color w:val="000000" w:themeColor="text1"/>
        </w:rPr>
        <w:t xml:space="preserve"> </w:t>
      </w:r>
    </w:p>
    <w:p w14:paraId="16AA17CC" w14:textId="77777777" w:rsidR="00E50DEF" w:rsidRPr="00BC54A0" w:rsidRDefault="00E50DEF" w:rsidP="00E50DEF">
      <w:pPr>
        <w:pStyle w:val="3"/>
        <w:numPr>
          <w:ilvl w:val="0"/>
          <w:numId w:val="0"/>
        </w:numPr>
        <w:ind w:left="1361"/>
        <w:rPr>
          <w:b/>
          <w:color w:val="000000" w:themeColor="text1"/>
        </w:rPr>
      </w:pPr>
    </w:p>
    <w:p w14:paraId="5095ACA3" w14:textId="66505D86" w:rsidR="00E545CE" w:rsidRPr="00BC54A0" w:rsidRDefault="00CF2757" w:rsidP="00DE4238">
      <w:pPr>
        <w:pStyle w:val="2"/>
        <w:rPr>
          <w:b/>
          <w:bCs w:val="0"/>
          <w:color w:val="000000" w:themeColor="text1"/>
        </w:rPr>
      </w:pPr>
      <w:bookmarkStart w:id="44" w:name="_Toc234506921"/>
      <w:r w:rsidRPr="00BC54A0">
        <w:rPr>
          <w:rFonts w:hint="eastAsia"/>
          <w:b/>
          <w:bCs w:val="0"/>
          <w:color w:val="000000" w:themeColor="text1"/>
        </w:rPr>
        <w:t>陳杉吉、黃法川、郭勇佐及陳秀雅等各員，久任南聰學校</w:t>
      </w:r>
      <w:r w:rsidR="003D7EB7">
        <w:rPr>
          <w:rFonts w:hint="eastAsia"/>
          <w:b/>
          <w:bCs w:val="0"/>
          <w:color w:val="000000" w:themeColor="text1"/>
        </w:rPr>
        <w:t>行政</w:t>
      </w:r>
      <w:r w:rsidRPr="00BC54A0">
        <w:rPr>
          <w:rFonts w:hint="eastAsia"/>
          <w:b/>
          <w:bCs w:val="0"/>
          <w:color w:val="000000" w:themeColor="text1"/>
        </w:rPr>
        <w:t>主管並掌理校園性別事件之防治、通報、查處及改善等權限。經本院糾正該校對該等事件處置不力後，迄今未為適當之改善，即有違失；於112年7月間知悉乙師對甲生涉及違反教師專業倫理案件時，未依規定於法定時限內進行正確通報，更涉及隱匿證據、串證及滅證等情，亦未依法提供學生保護及支持措施，甚至將事件歸咎於甲生。其等之行為已違反相關法令規定，嚴重侵害學生權益，有損機關聲譽，違失情節重大</w:t>
      </w:r>
      <w:bookmarkEnd w:id="44"/>
      <w:r w:rsidR="000572D0">
        <w:rPr>
          <w:rFonts w:hint="eastAsia"/>
          <w:b/>
          <w:bCs w:val="0"/>
          <w:color w:val="000000" w:themeColor="text1"/>
        </w:rPr>
        <w:t>：</w:t>
      </w:r>
      <w:r w:rsidR="000572D0" w:rsidRPr="000572D0">
        <w:rPr>
          <w:rFonts w:hint="eastAsia"/>
          <w:color w:val="000000" w:themeColor="text1"/>
        </w:rPr>
        <w:t>詳見彈劾案文</w:t>
      </w:r>
      <w:r w:rsidR="000572D0">
        <w:rPr>
          <w:rFonts w:hint="eastAsia"/>
          <w:b/>
          <w:bCs w:val="0"/>
          <w:color w:val="000000" w:themeColor="text1"/>
        </w:rPr>
        <w:t>。</w:t>
      </w:r>
    </w:p>
    <w:p w14:paraId="5470017B" w14:textId="77777777" w:rsidR="00357DA7" w:rsidRPr="00BC54A0" w:rsidRDefault="00357DA7" w:rsidP="00357DA7">
      <w:pPr>
        <w:pStyle w:val="2"/>
        <w:numPr>
          <w:ilvl w:val="0"/>
          <w:numId w:val="0"/>
        </w:numPr>
        <w:ind w:left="1021"/>
        <w:rPr>
          <w:b/>
          <w:color w:val="000000" w:themeColor="text1"/>
        </w:rPr>
      </w:pPr>
    </w:p>
    <w:p w14:paraId="618C6CB9" w14:textId="643C7B25" w:rsidR="001F1D12" w:rsidRPr="00BC54A0" w:rsidRDefault="007C28A1" w:rsidP="001F1D12">
      <w:pPr>
        <w:pStyle w:val="2"/>
        <w:rPr>
          <w:b/>
          <w:color w:val="000000" w:themeColor="text1"/>
        </w:rPr>
      </w:pPr>
      <w:bookmarkStart w:id="45" w:name="_Toc234506922"/>
      <w:r w:rsidRPr="00BC54A0">
        <w:rPr>
          <w:rFonts w:hint="eastAsia"/>
          <w:b/>
          <w:color w:val="000000" w:themeColor="text1"/>
        </w:rPr>
        <w:t>教育部每年挹注南聰經費逾1億5千萬元，各界均期待南聰能確實改善。然該校卻仍發生</w:t>
      </w:r>
      <w:r w:rsidR="00E50DEF" w:rsidRPr="00BC54A0">
        <w:rPr>
          <w:rFonts w:hint="eastAsia"/>
          <w:b/>
          <w:color w:val="000000" w:themeColor="text1"/>
        </w:rPr>
        <w:t>學校相關主管人員</w:t>
      </w:r>
      <w:r w:rsidRPr="00BC54A0">
        <w:rPr>
          <w:rFonts w:hint="eastAsia"/>
          <w:b/>
          <w:color w:val="000000" w:themeColor="text1"/>
        </w:rPr>
        <w:t>未依規定於法定時限內進行正確通報，更涉及隱匿證據等</w:t>
      </w:r>
      <w:r w:rsidR="00E04A08" w:rsidRPr="00BC54A0">
        <w:rPr>
          <w:rFonts w:hAnsi="標楷體" w:hint="eastAsia"/>
          <w:b/>
          <w:color w:val="000000" w:themeColor="text1"/>
        </w:rPr>
        <w:t>錯誤情事</w:t>
      </w:r>
      <w:r w:rsidRPr="00BC54A0">
        <w:rPr>
          <w:rFonts w:hint="eastAsia"/>
          <w:b/>
          <w:color w:val="000000" w:themeColor="text1"/>
        </w:rPr>
        <w:t>，</w:t>
      </w:r>
      <w:r w:rsidR="006948F6" w:rsidRPr="00BC54A0">
        <w:rPr>
          <w:rFonts w:hint="eastAsia"/>
          <w:b/>
          <w:color w:val="000000" w:themeColor="text1"/>
        </w:rPr>
        <w:t>突</w:t>
      </w:r>
      <w:r w:rsidRPr="00BC54A0">
        <w:rPr>
          <w:rFonts w:hint="eastAsia"/>
          <w:b/>
          <w:color w:val="000000" w:themeColor="text1"/>
        </w:rPr>
        <w:t>顯</w:t>
      </w:r>
      <w:r w:rsidR="00BF638C" w:rsidRPr="00BC54A0">
        <w:rPr>
          <w:rFonts w:hint="eastAsia"/>
          <w:b/>
          <w:color w:val="000000" w:themeColor="text1"/>
        </w:rPr>
        <w:t>該校</w:t>
      </w:r>
      <w:r w:rsidR="00111E44" w:rsidRPr="00BC54A0">
        <w:rPr>
          <w:rFonts w:hAnsi="標楷體" w:hint="eastAsia"/>
          <w:b/>
          <w:color w:val="000000" w:themeColor="text1"/>
        </w:rPr>
        <w:t>相關權責人員</w:t>
      </w:r>
      <w:r w:rsidR="00111E44" w:rsidRPr="00BC54A0">
        <w:rPr>
          <w:rFonts w:hint="eastAsia"/>
          <w:b/>
          <w:color w:val="000000" w:themeColor="text1"/>
        </w:rPr>
        <w:t>自成封閉</w:t>
      </w:r>
      <w:r w:rsidR="00067D46" w:rsidRPr="00BC54A0">
        <w:rPr>
          <w:rFonts w:hint="eastAsia"/>
          <w:b/>
          <w:color w:val="000000" w:themeColor="text1"/>
        </w:rPr>
        <w:t>系統，造成調查困難，</w:t>
      </w:r>
      <w:r w:rsidR="00111E44" w:rsidRPr="00BC54A0">
        <w:rPr>
          <w:rFonts w:hint="eastAsia"/>
          <w:b/>
          <w:color w:val="000000" w:themeColor="text1"/>
        </w:rPr>
        <w:t>教育部</w:t>
      </w:r>
      <w:r w:rsidR="00FF14C2" w:rsidRPr="00BC54A0">
        <w:rPr>
          <w:rFonts w:hint="eastAsia"/>
          <w:b/>
          <w:color w:val="000000" w:themeColor="text1"/>
        </w:rPr>
        <w:t>行政調查報告</w:t>
      </w:r>
      <w:r w:rsidR="00E04A08" w:rsidRPr="00BC54A0">
        <w:rPr>
          <w:rFonts w:hint="eastAsia"/>
          <w:b/>
          <w:color w:val="000000" w:themeColor="text1"/>
        </w:rPr>
        <w:t>並</w:t>
      </w:r>
      <w:r w:rsidR="00111E44" w:rsidRPr="00BC54A0">
        <w:rPr>
          <w:rFonts w:hint="eastAsia"/>
          <w:b/>
          <w:color w:val="000000" w:themeColor="text1"/>
        </w:rPr>
        <w:t>指出</w:t>
      </w:r>
      <w:r w:rsidR="00111E44" w:rsidRPr="00BC54A0">
        <w:rPr>
          <w:rFonts w:hAnsi="標楷體" w:hint="eastAsia"/>
          <w:b/>
          <w:color w:val="000000" w:themeColor="text1"/>
        </w:rPr>
        <w:t>「</w:t>
      </w:r>
      <w:r w:rsidR="00FF14C2" w:rsidRPr="00BC54A0">
        <w:rPr>
          <w:rFonts w:hAnsi="標楷體" w:hint="eastAsia"/>
          <w:b/>
          <w:color w:val="000000" w:themeColor="text1"/>
        </w:rPr>
        <w:t>該校相關權責人員</w:t>
      </w:r>
      <w:r w:rsidR="00111E44" w:rsidRPr="00BC54A0">
        <w:rPr>
          <w:rFonts w:hAnsi="標楷體" w:hint="eastAsia"/>
          <w:b/>
          <w:color w:val="000000" w:themeColor="text1"/>
        </w:rPr>
        <w:t>並非出於欠缺法令認知，而係欠缺依法行政之信念」</w:t>
      </w:r>
      <w:r w:rsidR="00E04A08" w:rsidRPr="00BC54A0">
        <w:rPr>
          <w:rFonts w:hint="eastAsia"/>
          <w:b/>
          <w:color w:val="000000" w:themeColor="text1"/>
        </w:rPr>
        <w:t>；</w:t>
      </w:r>
      <w:r w:rsidR="009031FF" w:rsidRPr="00BC54A0">
        <w:rPr>
          <w:rFonts w:hint="eastAsia"/>
          <w:b/>
          <w:color w:val="000000" w:themeColor="text1"/>
        </w:rPr>
        <w:t>且</w:t>
      </w:r>
      <w:r w:rsidR="00447302" w:rsidRPr="00BC54A0">
        <w:rPr>
          <w:rFonts w:hint="eastAsia"/>
          <w:b/>
          <w:color w:val="000000" w:themeColor="text1"/>
        </w:rPr>
        <w:t>該校自101年2月改隸</w:t>
      </w:r>
      <w:r w:rsidR="008E2907" w:rsidRPr="00BC54A0">
        <w:rPr>
          <w:rFonts w:hint="eastAsia"/>
          <w:b/>
          <w:color w:val="000000" w:themeColor="text1"/>
        </w:rPr>
        <w:t>南大</w:t>
      </w:r>
      <w:r w:rsidR="00447302" w:rsidRPr="00BC54A0">
        <w:rPr>
          <w:rFonts w:hint="eastAsia"/>
          <w:b/>
          <w:color w:val="000000" w:themeColor="text1"/>
        </w:rPr>
        <w:t>後，南大監督南聰力道薄弱，未能發揮</w:t>
      </w:r>
      <w:r w:rsidR="001F4D87" w:rsidRPr="00BC54A0">
        <w:rPr>
          <w:rFonts w:hint="eastAsia"/>
          <w:b/>
          <w:color w:val="000000" w:themeColor="text1"/>
        </w:rPr>
        <w:t>監督</w:t>
      </w:r>
      <w:r w:rsidRPr="00BC54A0">
        <w:rPr>
          <w:rFonts w:hint="eastAsia"/>
          <w:b/>
          <w:color w:val="000000" w:themeColor="text1"/>
        </w:rPr>
        <w:t>功能</w:t>
      </w:r>
      <w:r w:rsidR="00447302" w:rsidRPr="00BC54A0">
        <w:rPr>
          <w:rFonts w:hint="eastAsia"/>
          <w:b/>
          <w:color w:val="000000" w:themeColor="text1"/>
        </w:rPr>
        <w:t>，再加上</w:t>
      </w:r>
      <w:r w:rsidR="00FD3650" w:rsidRPr="00BC54A0">
        <w:rPr>
          <w:rFonts w:hint="eastAsia"/>
          <w:b/>
          <w:color w:val="000000" w:themeColor="text1"/>
        </w:rPr>
        <w:t>南聰</w:t>
      </w:r>
      <w:r w:rsidRPr="00BC54A0">
        <w:rPr>
          <w:rFonts w:hint="eastAsia"/>
          <w:b/>
          <w:color w:val="000000" w:themeColor="text1"/>
        </w:rPr>
        <w:t>部分</w:t>
      </w:r>
      <w:r w:rsidR="00FD3650" w:rsidRPr="00BC54A0">
        <w:rPr>
          <w:rFonts w:hint="eastAsia"/>
          <w:b/>
          <w:color w:val="000000" w:themeColor="text1"/>
        </w:rPr>
        <w:t>行政人員</w:t>
      </w:r>
      <w:r w:rsidRPr="00BC54A0">
        <w:rPr>
          <w:rFonts w:hint="eastAsia"/>
          <w:b/>
          <w:color w:val="000000" w:themeColor="text1"/>
        </w:rPr>
        <w:t>固著</w:t>
      </w:r>
      <w:r w:rsidR="00252D88" w:rsidRPr="00BC54A0">
        <w:rPr>
          <w:rFonts w:hint="eastAsia"/>
          <w:b/>
          <w:color w:val="000000" w:themeColor="text1"/>
        </w:rPr>
        <w:t>心態</w:t>
      </w:r>
      <w:r w:rsidR="00111E44" w:rsidRPr="00BC54A0">
        <w:rPr>
          <w:rFonts w:hint="eastAsia"/>
          <w:b/>
          <w:color w:val="000000" w:themeColor="text1"/>
        </w:rPr>
        <w:t>，漠視</w:t>
      </w:r>
      <w:r w:rsidR="00252D88" w:rsidRPr="00BC54A0">
        <w:rPr>
          <w:rFonts w:hint="eastAsia"/>
          <w:b/>
          <w:color w:val="000000" w:themeColor="text1"/>
        </w:rPr>
        <w:t>學生權益及法令規定，</w:t>
      </w:r>
      <w:r w:rsidR="00201C0E" w:rsidRPr="00BC54A0">
        <w:rPr>
          <w:rFonts w:hint="eastAsia"/>
          <w:b/>
          <w:color w:val="000000" w:themeColor="text1"/>
        </w:rPr>
        <w:t>顯示南聰</w:t>
      </w:r>
      <w:r w:rsidR="00FD3650" w:rsidRPr="00BC54A0">
        <w:rPr>
          <w:rFonts w:hint="eastAsia"/>
          <w:b/>
          <w:color w:val="000000" w:themeColor="text1"/>
        </w:rPr>
        <w:t>重整校務迫不及待</w:t>
      </w:r>
      <w:r w:rsidR="00201C0E" w:rsidRPr="00BC54A0">
        <w:rPr>
          <w:rFonts w:hint="eastAsia"/>
          <w:b/>
          <w:color w:val="000000" w:themeColor="text1"/>
        </w:rPr>
        <w:t>。</w:t>
      </w:r>
      <w:r w:rsidR="006948F6" w:rsidRPr="00BC54A0">
        <w:rPr>
          <w:rFonts w:hint="eastAsia"/>
          <w:b/>
          <w:color w:val="000000" w:themeColor="text1"/>
        </w:rPr>
        <w:t>行政院允應督導教育部、南大及南聰，嚴予正視南聰</w:t>
      </w:r>
      <w:r w:rsidR="00A9750C" w:rsidRPr="00BC54A0">
        <w:rPr>
          <w:rFonts w:hint="eastAsia"/>
          <w:b/>
          <w:color w:val="000000" w:themeColor="text1"/>
        </w:rPr>
        <w:t>校務</w:t>
      </w:r>
      <w:r w:rsidR="006A7A0D" w:rsidRPr="00BC54A0">
        <w:rPr>
          <w:rFonts w:hint="eastAsia"/>
          <w:b/>
          <w:color w:val="000000" w:themeColor="text1"/>
        </w:rPr>
        <w:t>改善</w:t>
      </w:r>
      <w:r w:rsidR="00A9750C" w:rsidRPr="00BC54A0">
        <w:rPr>
          <w:rFonts w:hint="eastAsia"/>
          <w:b/>
          <w:color w:val="000000" w:themeColor="text1"/>
        </w:rPr>
        <w:t>問題</w:t>
      </w:r>
      <w:r w:rsidR="006C5BE1" w:rsidRPr="00BC54A0">
        <w:rPr>
          <w:rFonts w:hint="eastAsia"/>
          <w:b/>
          <w:color w:val="000000" w:themeColor="text1"/>
        </w:rPr>
        <w:t>並予以重整</w:t>
      </w:r>
      <w:r w:rsidR="00A9750C" w:rsidRPr="00BC54A0">
        <w:rPr>
          <w:rFonts w:hint="eastAsia"/>
          <w:b/>
          <w:color w:val="000000" w:themeColor="text1"/>
        </w:rPr>
        <w:t>，</w:t>
      </w:r>
      <w:r w:rsidR="006A7A0D" w:rsidRPr="00BC54A0">
        <w:rPr>
          <w:rFonts w:hint="eastAsia"/>
          <w:b/>
          <w:color w:val="000000" w:themeColor="text1"/>
        </w:rPr>
        <w:t>以維護學生就學權益。</w:t>
      </w:r>
      <w:bookmarkEnd w:id="45"/>
    </w:p>
    <w:p w14:paraId="0A3BF901" w14:textId="40436667" w:rsidR="00C85A7D" w:rsidRPr="00385367" w:rsidRDefault="00434BF8" w:rsidP="00385367">
      <w:pPr>
        <w:pStyle w:val="3"/>
        <w:rPr>
          <w:color w:val="000000" w:themeColor="text1"/>
        </w:rPr>
      </w:pPr>
      <w:r w:rsidRPr="00BC54A0">
        <w:rPr>
          <w:rFonts w:hint="eastAsia"/>
          <w:color w:val="000000" w:themeColor="text1"/>
        </w:rPr>
        <w:t>南聰曾</w:t>
      </w:r>
      <w:r w:rsidR="00976C8D" w:rsidRPr="00BC54A0">
        <w:rPr>
          <w:rFonts w:hint="eastAsia"/>
          <w:color w:val="000000" w:themeColor="text1"/>
        </w:rPr>
        <w:t>發生大規模校園性別事件，</w:t>
      </w:r>
      <w:r w:rsidRPr="00BC54A0">
        <w:rPr>
          <w:rFonts w:hint="eastAsia"/>
          <w:color w:val="000000" w:themeColor="text1"/>
        </w:rPr>
        <w:t>該校於101年2月1日起改隸附屬於南大，第</w:t>
      </w:r>
      <w:r w:rsidR="000572D0">
        <w:rPr>
          <w:rFonts w:hint="eastAsia"/>
          <w:color w:val="000000" w:themeColor="text1"/>
        </w:rPr>
        <w:t>6</w:t>
      </w:r>
      <w:r w:rsidRPr="00BC54A0">
        <w:rPr>
          <w:rFonts w:hint="eastAsia"/>
          <w:color w:val="000000" w:themeColor="text1"/>
        </w:rPr>
        <w:t>屆監察委員再度申請自動調查，調查發現該校後續改善有限，</w:t>
      </w:r>
      <w:r w:rsidR="00976C8D" w:rsidRPr="00BC54A0">
        <w:rPr>
          <w:rFonts w:hint="eastAsia"/>
          <w:color w:val="000000" w:themeColor="text1"/>
        </w:rPr>
        <w:t>再度</w:t>
      </w:r>
      <w:r w:rsidRPr="00BC54A0">
        <w:rPr>
          <w:rFonts w:hint="eastAsia"/>
          <w:color w:val="000000" w:themeColor="text1"/>
        </w:rPr>
        <w:t>糾正教育部、南大及南聰</w:t>
      </w:r>
      <w:r w:rsidR="005105AE" w:rsidRPr="00BC54A0">
        <w:rPr>
          <w:rFonts w:hint="eastAsia"/>
          <w:color w:val="000000" w:themeColor="text1"/>
        </w:rPr>
        <w:t>，已詳如前述</w:t>
      </w:r>
      <w:r w:rsidRPr="00BC54A0">
        <w:rPr>
          <w:rFonts w:hint="eastAsia"/>
          <w:color w:val="000000" w:themeColor="text1"/>
        </w:rPr>
        <w:t>。</w:t>
      </w:r>
      <w:r w:rsidR="00201C0E" w:rsidRPr="00BC54A0">
        <w:rPr>
          <w:rFonts w:hint="eastAsia"/>
          <w:color w:val="000000" w:themeColor="text1"/>
        </w:rPr>
        <w:t>教育部每年挹注</w:t>
      </w:r>
      <w:r w:rsidR="00201C0E" w:rsidRPr="00BC54A0">
        <w:rPr>
          <w:rFonts w:hint="eastAsia"/>
          <w:color w:val="000000" w:themeColor="text1"/>
        </w:rPr>
        <w:lastRenderedPageBreak/>
        <w:t>南聰經費逾1億5千萬元，各界均期待南聰能確實改善</w:t>
      </w:r>
      <w:r w:rsidR="003D3F07">
        <w:rPr>
          <w:rFonts w:hint="eastAsia"/>
          <w:color w:val="000000" w:themeColor="text1"/>
        </w:rPr>
        <w:t>，</w:t>
      </w:r>
      <w:r w:rsidR="00F87110" w:rsidRPr="00BC54A0">
        <w:rPr>
          <w:rFonts w:hint="eastAsia"/>
          <w:color w:val="000000" w:themeColor="text1"/>
        </w:rPr>
        <w:t>詳如下表所示。</w:t>
      </w:r>
    </w:p>
    <w:p w14:paraId="10A630FF" w14:textId="77777777" w:rsidR="00530387" w:rsidRPr="00BC54A0" w:rsidRDefault="00530387" w:rsidP="00530387">
      <w:pPr>
        <w:pStyle w:val="a3"/>
        <w:ind w:left="697" w:hanging="697"/>
        <w:jc w:val="center"/>
        <w:rPr>
          <w:rFonts w:hAnsi="標楷體"/>
          <w:color w:val="000000" w:themeColor="text1"/>
        </w:rPr>
      </w:pPr>
      <w:r w:rsidRPr="00BC54A0">
        <w:rPr>
          <w:rFonts w:hAnsi="標楷體" w:hint="eastAsia"/>
          <w:color w:val="000000" w:themeColor="text1"/>
        </w:rPr>
        <w:t xml:space="preserve">教育部挹注南聰特殊教育經費 </w:t>
      </w:r>
    </w:p>
    <w:p w14:paraId="52B24FD9" w14:textId="77777777" w:rsidR="00530387" w:rsidRPr="00BC54A0" w:rsidRDefault="00530387" w:rsidP="00530387">
      <w:pPr>
        <w:pStyle w:val="3"/>
        <w:numPr>
          <w:ilvl w:val="0"/>
          <w:numId w:val="0"/>
        </w:numPr>
        <w:ind w:left="1361"/>
        <w:jc w:val="right"/>
        <w:rPr>
          <w:rFonts w:hAnsi="標楷體"/>
          <w:color w:val="000000" w:themeColor="text1"/>
          <w:sz w:val="28"/>
          <w:szCs w:val="32"/>
        </w:rPr>
      </w:pPr>
      <w:r w:rsidRPr="00BC54A0">
        <w:rPr>
          <w:rFonts w:hAnsi="標楷體" w:hint="eastAsia"/>
          <w:color w:val="000000" w:themeColor="text1"/>
          <w:sz w:val="24"/>
          <w:szCs w:val="32"/>
        </w:rPr>
        <w:t>(單位：元)</w:t>
      </w:r>
    </w:p>
    <w:tbl>
      <w:tblPr>
        <w:tblStyle w:val="af7"/>
        <w:tblW w:w="0" w:type="auto"/>
        <w:tblInd w:w="1361" w:type="dxa"/>
        <w:tblLook w:val="04A0" w:firstRow="1" w:lastRow="0" w:firstColumn="1" w:lastColumn="0" w:noHBand="0" w:noVBand="1"/>
      </w:tblPr>
      <w:tblGrid>
        <w:gridCol w:w="2462"/>
        <w:gridCol w:w="5011"/>
      </w:tblGrid>
      <w:tr w:rsidR="00BC54A0" w:rsidRPr="00BC54A0" w14:paraId="281FBA64" w14:textId="77777777" w:rsidTr="00B90234">
        <w:trPr>
          <w:tblHeader/>
        </w:trPr>
        <w:tc>
          <w:tcPr>
            <w:tcW w:w="2462" w:type="dxa"/>
            <w:shd w:val="clear" w:color="auto" w:fill="F2F2F2" w:themeFill="background1" w:themeFillShade="F2"/>
          </w:tcPr>
          <w:p w14:paraId="1DAE0DED"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年度</w:t>
            </w:r>
          </w:p>
        </w:tc>
        <w:tc>
          <w:tcPr>
            <w:tcW w:w="5011" w:type="dxa"/>
            <w:shd w:val="clear" w:color="auto" w:fill="F2F2F2" w:themeFill="background1" w:themeFillShade="F2"/>
          </w:tcPr>
          <w:p w14:paraId="39590BA0"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相關經費挹注</w:t>
            </w:r>
          </w:p>
        </w:tc>
      </w:tr>
      <w:tr w:rsidR="00BC54A0" w:rsidRPr="00BC54A0" w14:paraId="376B8FEB" w14:textId="77777777" w:rsidTr="00B90234">
        <w:tc>
          <w:tcPr>
            <w:tcW w:w="2462" w:type="dxa"/>
          </w:tcPr>
          <w:p w14:paraId="643E49D2"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105</w:t>
            </w:r>
          </w:p>
        </w:tc>
        <w:tc>
          <w:tcPr>
            <w:tcW w:w="5011" w:type="dxa"/>
          </w:tcPr>
          <w:p w14:paraId="44A2DFAC"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156</w:t>
            </w:r>
            <w:r w:rsidRPr="00BC54A0">
              <w:rPr>
                <w:rFonts w:hAnsi="標楷體"/>
                <w:color w:val="000000" w:themeColor="text1"/>
                <w:sz w:val="28"/>
              </w:rPr>
              <w:t>,</w:t>
            </w:r>
            <w:r w:rsidRPr="00BC54A0">
              <w:rPr>
                <w:rFonts w:hAnsi="標楷體" w:hint="eastAsia"/>
                <w:color w:val="000000" w:themeColor="text1"/>
                <w:sz w:val="28"/>
              </w:rPr>
              <w:t>227</w:t>
            </w:r>
            <w:r w:rsidRPr="00BC54A0">
              <w:rPr>
                <w:rFonts w:hAnsi="標楷體"/>
                <w:color w:val="000000" w:themeColor="text1"/>
                <w:sz w:val="28"/>
              </w:rPr>
              <w:t>,</w:t>
            </w:r>
            <w:r w:rsidRPr="00BC54A0">
              <w:rPr>
                <w:rFonts w:hAnsi="標楷體" w:hint="eastAsia"/>
                <w:color w:val="000000" w:themeColor="text1"/>
                <w:sz w:val="28"/>
              </w:rPr>
              <w:t>858</w:t>
            </w:r>
          </w:p>
        </w:tc>
      </w:tr>
      <w:tr w:rsidR="00BC54A0" w:rsidRPr="00BC54A0" w14:paraId="2E141FB5" w14:textId="77777777" w:rsidTr="00B90234">
        <w:tc>
          <w:tcPr>
            <w:tcW w:w="2462" w:type="dxa"/>
          </w:tcPr>
          <w:p w14:paraId="347CFA52"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w:t>
            </w:r>
            <w:r w:rsidRPr="00BC54A0">
              <w:rPr>
                <w:rFonts w:hAnsi="標楷體"/>
                <w:color w:val="000000" w:themeColor="text1"/>
                <w:sz w:val="28"/>
              </w:rPr>
              <w:t>06</w:t>
            </w:r>
          </w:p>
        </w:tc>
        <w:tc>
          <w:tcPr>
            <w:tcW w:w="5011" w:type="dxa"/>
          </w:tcPr>
          <w:p w14:paraId="399BEE5C"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w:t>
            </w:r>
            <w:r w:rsidRPr="00BC54A0">
              <w:rPr>
                <w:rFonts w:hAnsi="標楷體"/>
                <w:color w:val="000000" w:themeColor="text1"/>
                <w:sz w:val="28"/>
              </w:rPr>
              <w:t>60,421,777</w:t>
            </w:r>
          </w:p>
        </w:tc>
      </w:tr>
      <w:tr w:rsidR="00BC54A0" w:rsidRPr="00BC54A0" w14:paraId="022A035A" w14:textId="77777777" w:rsidTr="00B90234">
        <w:tc>
          <w:tcPr>
            <w:tcW w:w="2462" w:type="dxa"/>
          </w:tcPr>
          <w:p w14:paraId="551125E4"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w:t>
            </w:r>
            <w:r w:rsidRPr="00BC54A0">
              <w:rPr>
                <w:rFonts w:hAnsi="標楷體"/>
                <w:color w:val="000000" w:themeColor="text1"/>
                <w:sz w:val="28"/>
              </w:rPr>
              <w:t>07</w:t>
            </w:r>
          </w:p>
        </w:tc>
        <w:tc>
          <w:tcPr>
            <w:tcW w:w="5011" w:type="dxa"/>
          </w:tcPr>
          <w:p w14:paraId="0DE76C14"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w:t>
            </w:r>
            <w:r w:rsidRPr="00BC54A0">
              <w:rPr>
                <w:rFonts w:hAnsi="標楷體"/>
                <w:color w:val="000000" w:themeColor="text1"/>
                <w:sz w:val="28"/>
              </w:rPr>
              <w:t>61,141,195</w:t>
            </w:r>
          </w:p>
        </w:tc>
      </w:tr>
      <w:tr w:rsidR="00BC54A0" w:rsidRPr="00BC54A0" w14:paraId="5D179413" w14:textId="77777777" w:rsidTr="00B90234">
        <w:tc>
          <w:tcPr>
            <w:tcW w:w="2462" w:type="dxa"/>
          </w:tcPr>
          <w:p w14:paraId="20CF3D22"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w:t>
            </w:r>
            <w:r w:rsidRPr="00BC54A0">
              <w:rPr>
                <w:rFonts w:hAnsi="標楷體"/>
                <w:color w:val="000000" w:themeColor="text1"/>
                <w:sz w:val="28"/>
              </w:rPr>
              <w:t>08</w:t>
            </w:r>
          </w:p>
        </w:tc>
        <w:tc>
          <w:tcPr>
            <w:tcW w:w="5011" w:type="dxa"/>
          </w:tcPr>
          <w:p w14:paraId="496905FD"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w:t>
            </w:r>
            <w:r w:rsidRPr="00BC54A0">
              <w:rPr>
                <w:rFonts w:hAnsi="標楷體"/>
                <w:color w:val="000000" w:themeColor="text1"/>
                <w:sz w:val="28"/>
              </w:rPr>
              <w:t>59,200,451</w:t>
            </w:r>
          </w:p>
        </w:tc>
      </w:tr>
      <w:tr w:rsidR="00BC54A0" w:rsidRPr="00BC54A0" w14:paraId="106A5187" w14:textId="77777777" w:rsidTr="00B90234">
        <w:tc>
          <w:tcPr>
            <w:tcW w:w="2462" w:type="dxa"/>
          </w:tcPr>
          <w:p w14:paraId="6C987C95"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w:t>
            </w:r>
            <w:r w:rsidRPr="00BC54A0">
              <w:rPr>
                <w:rFonts w:hAnsi="標楷體"/>
                <w:color w:val="000000" w:themeColor="text1"/>
                <w:sz w:val="28"/>
              </w:rPr>
              <w:t>09</w:t>
            </w:r>
          </w:p>
        </w:tc>
        <w:tc>
          <w:tcPr>
            <w:tcW w:w="5011" w:type="dxa"/>
          </w:tcPr>
          <w:p w14:paraId="30F05E9C"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w:t>
            </w:r>
            <w:r w:rsidRPr="00BC54A0">
              <w:rPr>
                <w:rFonts w:hAnsi="標楷體"/>
                <w:color w:val="000000" w:themeColor="text1"/>
                <w:sz w:val="28"/>
              </w:rPr>
              <w:t>68,893,588</w:t>
            </w:r>
          </w:p>
        </w:tc>
      </w:tr>
      <w:tr w:rsidR="00BC54A0" w:rsidRPr="00BC54A0" w14:paraId="6001CD9B" w14:textId="77777777" w:rsidTr="00B90234">
        <w:tc>
          <w:tcPr>
            <w:tcW w:w="2462" w:type="dxa"/>
          </w:tcPr>
          <w:p w14:paraId="59C66D20"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w:t>
            </w:r>
            <w:r w:rsidRPr="00BC54A0">
              <w:rPr>
                <w:rFonts w:hAnsi="標楷體"/>
                <w:color w:val="000000" w:themeColor="text1"/>
                <w:sz w:val="28"/>
              </w:rPr>
              <w:t>10</w:t>
            </w:r>
          </w:p>
        </w:tc>
        <w:tc>
          <w:tcPr>
            <w:tcW w:w="5011" w:type="dxa"/>
          </w:tcPr>
          <w:p w14:paraId="2C555099"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w:t>
            </w:r>
            <w:r w:rsidRPr="00BC54A0">
              <w:rPr>
                <w:rFonts w:hAnsi="標楷體"/>
                <w:color w:val="000000" w:themeColor="text1"/>
                <w:sz w:val="28"/>
              </w:rPr>
              <w:t>67,078,868</w:t>
            </w:r>
          </w:p>
        </w:tc>
      </w:tr>
      <w:tr w:rsidR="00BC54A0" w:rsidRPr="00BC54A0" w14:paraId="1479C626" w14:textId="77777777" w:rsidTr="00B90234">
        <w:tc>
          <w:tcPr>
            <w:tcW w:w="2462" w:type="dxa"/>
          </w:tcPr>
          <w:p w14:paraId="40398CD9"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w:t>
            </w:r>
            <w:r w:rsidRPr="00BC54A0">
              <w:rPr>
                <w:rFonts w:hAnsi="標楷體"/>
                <w:color w:val="000000" w:themeColor="text1"/>
                <w:sz w:val="28"/>
              </w:rPr>
              <w:t>11</w:t>
            </w:r>
          </w:p>
        </w:tc>
        <w:tc>
          <w:tcPr>
            <w:tcW w:w="5011" w:type="dxa"/>
          </w:tcPr>
          <w:p w14:paraId="7ADD3CFE"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w:t>
            </w:r>
            <w:r w:rsidRPr="00BC54A0">
              <w:rPr>
                <w:rFonts w:hAnsi="標楷體"/>
                <w:color w:val="000000" w:themeColor="text1"/>
                <w:sz w:val="28"/>
              </w:rPr>
              <w:t>70,943,764</w:t>
            </w:r>
          </w:p>
        </w:tc>
      </w:tr>
      <w:tr w:rsidR="00BC54A0" w:rsidRPr="00BC54A0" w14:paraId="78CCE772" w14:textId="77777777" w:rsidTr="00B90234">
        <w:tc>
          <w:tcPr>
            <w:tcW w:w="2462" w:type="dxa"/>
          </w:tcPr>
          <w:p w14:paraId="1EB36C9C"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w:t>
            </w:r>
            <w:r w:rsidRPr="00BC54A0">
              <w:rPr>
                <w:rFonts w:hAnsi="標楷體"/>
                <w:color w:val="000000" w:themeColor="text1"/>
                <w:sz w:val="28"/>
              </w:rPr>
              <w:t>12</w:t>
            </w:r>
          </w:p>
        </w:tc>
        <w:tc>
          <w:tcPr>
            <w:tcW w:w="5011" w:type="dxa"/>
          </w:tcPr>
          <w:p w14:paraId="645A571D"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w:t>
            </w:r>
            <w:r w:rsidRPr="00BC54A0">
              <w:rPr>
                <w:rFonts w:hAnsi="標楷體"/>
                <w:color w:val="000000" w:themeColor="text1"/>
                <w:sz w:val="28"/>
              </w:rPr>
              <w:t>70,831,645</w:t>
            </w:r>
          </w:p>
        </w:tc>
      </w:tr>
      <w:tr w:rsidR="00BC54A0" w:rsidRPr="00BC54A0" w14:paraId="748304C7" w14:textId="77777777" w:rsidTr="00B90234">
        <w:tc>
          <w:tcPr>
            <w:tcW w:w="2462" w:type="dxa"/>
          </w:tcPr>
          <w:p w14:paraId="67D8008A"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w:t>
            </w:r>
            <w:r w:rsidRPr="00BC54A0">
              <w:rPr>
                <w:rFonts w:hAnsi="標楷體"/>
                <w:color w:val="000000" w:themeColor="text1"/>
                <w:sz w:val="28"/>
              </w:rPr>
              <w:t>13(7</w:t>
            </w:r>
            <w:r w:rsidRPr="00BC54A0">
              <w:rPr>
                <w:rFonts w:hAnsi="標楷體" w:hint="eastAsia"/>
                <w:color w:val="000000" w:themeColor="text1"/>
                <w:sz w:val="28"/>
              </w:rPr>
              <w:t>月底止)</w:t>
            </w:r>
          </w:p>
        </w:tc>
        <w:tc>
          <w:tcPr>
            <w:tcW w:w="5011" w:type="dxa"/>
          </w:tcPr>
          <w:p w14:paraId="64999F59" w14:textId="77777777" w:rsidR="00530387" w:rsidRPr="00BC54A0" w:rsidRDefault="00530387" w:rsidP="00F65B93">
            <w:pPr>
              <w:pStyle w:val="3"/>
              <w:numPr>
                <w:ilvl w:val="0"/>
                <w:numId w:val="0"/>
              </w:numPr>
              <w:jc w:val="center"/>
              <w:rPr>
                <w:rFonts w:hAnsi="標楷體"/>
                <w:color w:val="000000" w:themeColor="text1"/>
                <w:sz w:val="28"/>
              </w:rPr>
            </w:pPr>
            <w:r w:rsidRPr="00BC54A0">
              <w:rPr>
                <w:rFonts w:hAnsi="標楷體" w:hint="eastAsia"/>
                <w:color w:val="000000" w:themeColor="text1"/>
                <w:sz w:val="28"/>
              </w:rPr>
              <w:t>113,</w:t>
            </w:r>
            <w:r w:rsidRPr="00BC54A0">
              <w:rPr>
                <w:rFonts w:hAnsi="標楷體"/>
                <w:color w:val="000000" w:themeColor="text1"/>
                <w:sz w:val="28"/>
              </w:rPr>
              <w:t>978,851</w:t>
            </w:r>
          </w:p>
        </w:tc>
      </w:tr>
    </w:tbl>
    <w:p w14:paraId="2891CB01" w14:textId="5610F2E8" w:rsidR="00530387" w:rsidRPr="00BC54A0" w:rsidRDefault="00530387" w:rsidP="004E3235">
      <w:pPr>
        <w:pStyle w:val="3"/>
        <w:numPr>
          <w:ilvl w:val="0"/>
          <w:numId w:val="0"/>
        </w:numPr>
        <w:ind w:leftChars="100" w:left="340" w:firstLineChars="300" w:firstLine="900"/>
        <w:rPr>
          <w:rFonts w:hAnsi="標楷體"/>
          <w:color w:val="000000" w:themeColor="text1"/>
          <w:sz w:val="28"/>
        </w:rPr>
      </w:pPr>
      <w:r w:rsidRPr="00BC54A0">
        <w:rPr>
          <w:rFonts w:hAnsi="標楷體"/>
          <w:color w:val="000000" w:themeColor="text1"/>
          <w:sz w:val="28"/>
        </w:rPr>
        <w:t>資料來源：</w:t>
      </w:r>
      <w:r w:rsidRPr="00BC54A0">
        <w:rPr>
          <w:rFonts w:hAnsi="標楷體" w:hint="eastAsia"/>
          <w:color w:val="000000" w:themeColor="text1"/>
          <w:sz w:val="28"/>
        </w:rPr>
        <w:t>教育部。</w:t>
      </w:r>
    </w:p>
    <w:p w14:paraId="34AF520F" w14:textId="77777777" w:rsidR="004E3235" w:rsidRPr="00BC54A0" w:rsidRDefault="004E3235" w:rsidP="004E3235">
      <w:pPr>
        <w:pStyle w:val="3"/>
        <w:numPr>
          <w:ilvl w:val="0"/>
          <w:numId w:val="0"/>
        </w:numPr>
        <w:ind w:leftChars="100" w:left="340" w:firstLineChars="300" w:firstLine="900"/>
        <w:rPr>
          <w:rFonts w:hAnsi="標楷體"/>
          <w:color w:val="000000" w:themeColor="text1"/>
          <w:sz w:val="28"/>
        </w:rPr>
      </w:pPr>
    </w:p>
    <w:p w14:paraId="43B55043" w14:textId="0EEAE15A" w:rsidR="0003662F" w:rsidRPr="00BC54A0" w:rsidRDefault="00BF638C" w:rsidP="0003662F">
      <w:pPr>
        <w:pStyle w:val="3"/>
        <w:rPr>
          <w:color w:val="000000" w:themeColor="text1"/>
        </w:rPr>
      </w:pPr>
      <w:r w:rsidRPr="00BC54A0">
        <w:rPr>
          <w:rFonts w:hint="eastAsia"/>
          <w:b/>
          <w:bCs w:val="0"/>
          <w:color w:val="000000" w:themeColor="text1"/>
        </w:rPr>
        <w:t>以本案觀之，</w:t>
      </w:r>
      <w:r w:rsidR="0003662F" w:rsidRPr="00BC54A0">
        <w:rPr>
          <w:rFonts w:hint="eastAsia"/>
          <w:b/>
          <w:bCs w:val="0"/>
          <w:color w:val="000000" w:themeColor="text1"/>
        </w:rPr>
        <w:t>該校相關權責人員自成封閉系統，造成調查困難</w:t>
      </w:r>
      <w:r w:rsidR="0003662F" w:rsidRPr="00BC54A0">
        <w:rPr>
          <w:rFonts w:hint="eastAsia"/>
          <w:color w:val="000000" w:themeColor="text1"/>
        </w:rPr>
        <w:t>：</w:t>
      </w:r>
    </w:p>
    <w:p w14:paraId="383192C8" w14:textId="323BCB47" w:rsidR="006C015C" w:rsidRPr="00BC54A0" w:rsidRDefault="006C015C" w:rsidP="006C015C">
      <w:pPr>
        <w:pStyle w:val="4"/>
        <w:rPr>
          <w:color w:val="000000" w:themeColor="text1"/>
        </w:rPr>
      </w:pPr>
      <w:r w:rsidRPr="00BC54A0">
        <w:rPr>
          <w:rFonts w:hint="eastAsia"/>
          <w:color w:val="000000" w:themeColor="text1"/>
        </w:rPr>
        <w:t>該校性平會113年4月28日調查報告之調查結果略以：</w:t>
      </w:r>
      <w:r w:rsidRPr="00BC54A0">
        <w:rPr>
          <w:rFonts w:hAnsi="標楷體" w:hint="eastAsia"/>
          <w:color w:val="000000" w:themeColor="text1"/>
        </w:rPr>
        <w:t>「</w:t>
      </w:r>
      <w:r w:rsidRPr="00BC54A0">
        <w:rPr>
          <w:rFonts w:hint="eastAsia"/>
          <w:color w:val="000000" w:themeColor="text1"/>
        </w:rPr>
        <w:t>乙師無違反與性或性別有關之專業倫理行為。</w:t>
      </w:r>
      <w:r w:rsidRPr="00BC54A0">
        <w:rPr>
          <w:rFonts w:hAnsi="標楷體" w:hint="eastAsia"/>
          <w:color w:val="000000" w:themeColor="text1"/>
        </w:rPr>
        <w:t>」</w:t>
      </w:r>
      <w:r w:rsidRPr="00BC54A0">
        <w:rPr>
          <w:rFonts w:hint="eastAsia"/>
          <w:color w:val="000000" w:themeColor="text1"/>
        </w:rPr>
        <w:t>並指出</w:t>
      </w:r>
      <w:r w:rsidRPr="00BC54A0">
        <w:rPr>
          <w:rFonts w:hAnsi="標楷體" w:hint="eastAsia"/>
          <w:color w:val="000000" w:themeColor="text1"/>
        </w:rPr>
        <w:t>「</w:t>
      </w:r>
      <w:r w:rsidRPr="00BC54A0">
        <w:rPr>
          <w:rFonts w:hint="eastAsia"/>
          <w:color w:val="000000" w:themeColor="text1"/>
        </w:rPr>
        <w:t>郭勇佐、王</w:t>
      </w:r>
      <w:r w:rsidR="008F14D4">
        <w:rPr>
          <w:rFonts w:hAnsi="標楷體" w:hint="eastAsia"/>
          <w:color w:val="000000" w:themeColor="text1"/>
        </w:rPr>
        <w:t>○</w:t>
      </w:r>
      <w:r w:rsidRPr="00BC54A0">
        <w:rPr>
          <w:rFonts w:hint="eastAsia"/>
          <w:color w:val="000000" w:themeColor="text1"/>
        </w:rPr>
        <w:t>超未確實進行正確之校安通報，又未進行社政通報，恐有違性平法第22條第1項之規定。</w:t>
      </w:r>
      <w:r w:rsidRPr="00BC54A0">
        <w:rPr>
          <w:rFonts w:hAnsi="標楷體" w:hint="eastAsia"/>
          <w:color w:val="000000" w:themeColor="text1"/>
        </w:rPr>
        <w:t>」</w:t>
      </w:r>
      <w:r w:rsidRPr="00BC54A0">
        <w:rPr>
          <w:rFonts w:hint="eastAsia"/>
          <w:color w:val="000000" w:themeColor="text1"/>
        </w:rPr>
        <w:t>該校於113年8月16日將上開調查報告上傳至教育部校園性別事件回復系統，經教育部審核後多處仍涉有嚴重瑕疵，故提報113年9月26日教育部第11屆性平會第3次委員大會討論，會議決議略以：「請國教署依據該次會議決議通知學校重啟調查，並請該校依據教育部指定之調查委員重新調查此案，新的調查小組委員應邀請具</w:t>
      </w:r>
      <w:r w:rsidR="00CE3AD0">
        <w:rPr>
          <w:rFonts w:hAnsi="標楷體" w:hint="eastAsia"/>
          <w:color w:val="000000" w:themeColor="text1"/>
        </w:rPr>
        <w:t>○○</w:t>
      </w:r>
      <w:r w:rsidRPr="00BC54A0">
        <w:rPr>
          <w:rFonts w:hint="eastAsia"/>
          <w:color w:val="000000" w:themeColor="text1"/>
        </w:rPr>
        <w:t>專業背景之委員，以維學生調查權益。」經該校性平會114年7月18日重啟調查</w:t>
      </w:r>
      <w:r w:rsidRPr="00BC54A0">
        <w:rPr>
          <w:rFonts w:hint="eastAsia"/>
          <w:color w:val="000000" w:themeColor="text1"/>
        </w:rPr>
        <w:lastRenderedPageBreak/>
        <w:t>之調查結果，乙師違反</w:t>
      </w:r>
      <w:r w:rsidR="00385367">
        <w:rPr>
          <w:rFonts w:hint="eastAsia"/>
          <w:color w:val="000000" w:themeColor="text1"/>
        </w:rPr>
        <w:t>教師</w:t>
      </w:r>
      <w:r w:rsidRPr="00BC54A0">
        <w:rPr>
          <w:rFonts w:hint="eastAsia"/>
          <w:color w:val="000000" w:themeColor="text1"/>
        </w:rPr>
        <w:t>專業倫理行為，以及該校人員涉有延遲通報及隱匿證據情事，由主管機關裁決。</w:t>
      </w:r>
    </w:p>
    <w:p w14:paraId="6926AD6F" w14:textId="29C450FF" w:rsidR="00FF14C2" w:rsidRPr="00BC54A0" w:rsidRDefault="00FF14C2" w:rsidP="00FF14C2">
      <w:pPr>
        <w:pStyle w:val="4"/>
        <w:rPr>
          <w:color w:val="000000" w:themeColor="text1"/>
        </w:rPr>
      </w:pPr>
      <w:r w:rsidRPr="00BC54A0">
        <w:rPr>
          <w:rFonts w:hint="eastAsia"/>
          <w:color w:val="000000" w:themeColor="text1"/>
        </w:rPr>
        <w:t>詢據本案之調查委員表示：「本案我們窮盡各種方式進行訪談調查，調查過程也有校內人員透過外部人員向主管機關陳情，但該人員不願透露消息來源，我們也只能就陳情所另外取得的資料為線索向下調查，並以祕密的方式安排訪談，避免校內受訪談的老師被秋後算帳。」「(問：</w:t>
      </w:r>
      <w:r w:rsidRPr="00BC54A0">
        <w:rPr>
          <w:rFonts w:hint="eastAsia"/>
          <w:color w:val="000000" w:themeColor="text1"/>
        </w:rPr>
        <w:tab/>
      </w:r>
      <w:r w:rsidRPr="00BC54A0">
        <w:rPr>
          <w:rFonts w:hint="eastAsia"/>
          <w:color w:val="000000" w:themeColor="text1"/>
        </w:rPr>
        <w:tab/>
        <w:t>為何第1次調查時，內部人員不敢說？第2次調查才願意多講一些？)我也納悶，其實校園性別事件，依法處理就好，但那些人為何不願意走流程，是否因校內向來風氣所致不得而知；但我們調查全程都在外部處所進行調查，非在校訪談，亦即需提供讓證人不被發現的保障，才讓證人比較願意敢講。」</w:t>
      </w:r>
    </w:p>
    <w:p w14:paraId="4EB4104D" w14:textId="5883405A" w:rsidR="0003662F" w:rsidRPr="00BC54A0" w:rsidRDefault="006C015C" w:rsidP="00460731">
      <w:pPr>
        <w:pStyle w:val="4"/>
        <w:rPr>
          <w:color w:val="000000" w:themeColor="text1"/>
        </w:rPr>
      </w:pPr>
      <w:r w:rsidRPr="00BC54A0">
        <w:rPr>
          <w:rFonts w:hint="eastAsia"/>
          <w:color w:val="000000" w:themeColor="text1"/>
        </w:rPr>
        <w:t>本院訪談</w:t>
      </w:r>
      <w:r w:rsidR="00FF14C2" w:rsidRPr="00BC54A0">
        <w:rPr>
          <w:rFonts w:hint="eastAsia"/>
          <w:color w:val="000000" w:themeColor="text1"/>
        </w:rPr>
        <w:t>證人</w:t>
      </w:r>
      <w:r w:rsidRPr="00BC54A0">
        <w:rPr>
          <w:rFonts w:hint="eastAsia"/>
          <w:color w:val="000000" w:themeColor="text1"/>
        </w:rPr>
        <w:t>並</w:t>
      </w:r>
      <w:r w:rsidR="00FF14C2" w:rsidRPr="00BC54A0">
        <w:rPr>
          <w:rFonts w:hint="eastAsia"/>
          <w:color w:val="000000" w:themeColor="text1"/>
        </w:rPr>
        <w:t>表示：「其實就校園性別事件，依法規處理就好，但南聰那些人為何不願意依流程處理，是否因校內向來風氣所致不得而知；但我們調查全程都在外部處所進行調查，非在校訪談，需提供讓證人不被發現的保障，才讓證人比較願意敢講出來。」「本案該校以親師生衝突事件進行通報，就是不願意走性平調查程序處理，且該校並不會不知道要走性平調查流程，就是有恃無恐。」「其實社會大眾實無法再忍受南聰再次發生大規模的性別事件</w:t>
      </w:r>
      <w:r w:rsidRPr="00BC54A0">
        <w:rPr>
          <w:rFonts w:hint="eastAsia"/>
          <w:color w:val="000000" w:themeColor="text1"/>
        </w:rPr>
        <w:t>。</w:t>
      </w:r>
      <w:r w:rsidR="00FF14C2" w:rsidRPr="00BC54A0">
        <w:rPr>
          <w:rFonts w:hint="eastAsia"/>
          <w:color w:val="000000" w:themeColor="text1"/>
        </w:rPr>
        <w:t>」</w:t>
      </w:r>
    </w:p>
    <w:p w14:paraId="3E8687B7" w14:textId="5B112F09" w:rsidR="0003662F" w:rsidRPr="00BC54A0" w:rsidRDefault="0003662F" w:rsidP="0003662F">
      <w:pPr>
        <w:pStyle w:val="3"/>
        <w:rPr>
          <w:color w:val="000000" w:themeColor="text1"/>
        </w:rPr>
      </w:pPr>
      <w:r w:rsidRPr="00BC54A0">
        <w:rPr>
          <w:rFonts w:hint="eastAsia"/>
          <w:b/>
          <w:bCs w:val="0"/>
          <w:color w:val="000000" w:themeColor="text1"/>
        </w:rPr>
        <w:t>教育部</w:t>
      </w:r>
      <w:r w:rsidR="006C015C" w:rsidRPr="00BC54A0">
        <w:rPr>
          <w:rFonts w:hint="eastAsia"/>
          <w:b/>
          <w:bCs w:val="0"/>
          <w:color w:val="000000" w:themeColor="text1"/>
        </w:rPr>
        <w:t>113年8月12日</w:t>
      </w:r>
      <w:r w:rsidRPr="00BC54A0">
        <w:rPr>
          <w:rFonts w:hint="eastAsia"/>
          <w:b/>
          <w:bCs w:val="0"/>
          <w:color w:val="000000" w:themeColor="text1"/>
        </w:rPr>
        <w:t>行政調查報告指出：「南聰相關權責人員並非出於欠缺法令認知，而係欠缺依法行政之信念」</w:t>
      </w:r>
      <w:r w:rsidRPr="00BC54A0">
        <w:rPr>
          <w:rFonts w:hint="eastAsia"/>
          <w:color w:val="000000" w:themeColor="text1"/>
        </w:rPr>
        <w:t>：</w:t>
      </w:r>
    </w:p>
    <w:p w14:paraId="7E1051AD" w14:textId="7985FFF5" w:rsidR="00FF14C2" w:rsidRPr="00BC54A0" w:rsidRDefault="00EA7172" w:rsidP="004E4E3A">
      <w:pPr>
        <w:pStyle w:val="4"/>
        <w:rPr>
          <w:color w:val="000000" w:themeColor="text1"/>
          <w:shd w:val="pct15" w:color="auto" w:fill="FFFFFF"/>
        </w:rPr>
      </w:pPr>
      <w:r w:rsidRPr="00BC54A0">
        <w:rPr>
          <w:rFonts w:hAnsi="標楷體" w:hint="eastAsia"/>
          <w:color w:val="000000" w:themeColor="text1"/>
        </w:rPr>
        <w:t>由於南聰經歷過大規模校園性別事件，該校相關</w:t>
      </w:r>
      <w:r w:rsidRPr="00BC54A0">
        <w:rPr>
          <w:rFonts w:hAnsi="標楷體" w:hint="eastAsia"/>
          <w:color w:val="000000" w:themeColor="text1"/>
        </w:rPr>
        <w:lastRenderedPageBreak/>
        <w:t>人員均</w:t>
      </w:r>
      <w:r w:rsidRPr="00EA7172">
        <w:rPr>
          <w:rFonts w:hAnsi="標楷體" w:hint="eastAsia"/>
          <w:color w:val="000000" w:themeColor="text1"/>
        </w:rPr>
        <w:t>接受過校園性別事件訓練課程，或接受過教育部辦理之初階、進階校園性別事件調查專業人員培訓，曾列入教育部調查專業人才庫</w:t>
      </w:r>
      <w:r w:rsidRPr="00BC54A0">
        <w:rPr>
          <w:rFonts w:hAnsi="標楷體" w:hint="eastAsia"/>
          <w:color w:val="000000" w:themeColor="text1"/>
        </w:rPr>
        <w:t>，</w:t>
      </w:r>
      <w:r w:rsidRPr="00EA7172">
        <w:rPr>
          <w:rFonts w:hAnsi="標楷體" w:hint="eastAsia"/>
          <w:color w:val="000000" w:themeColor="text1"/>
        </w:rPr>
        <w:t>熟知性平法、校園性別事件之防治與處理</w:t>
      </w:r>
      <w:r w:rsidRPr="00BC54A0">
        <w:rPr>
          <w:rFonts w:hAnsi="標楷體" w:hint="eastAsia"/>
          <w:color w:val="000000" w:themeColor="text1"/>
        </w:rPr>
        <w:t>，卻發生本案，教育部113</w:t>
      </w:r>
      <w:r w:rsidR="006C015C" w:rsidRPr="00BC54A0">
        <w:rPr>
          <w:rFonts w:hAnsi="標楷體" w:hint="eastAsia"/>
          <w:color w:val="000000" w:themeColor="text1"/>
        </w:rPr>
        <w:t>年</w:t>
      </w:r>
      <w:r w:rsidRPr="00BC54A0">
        <w:rPr>
          <w:rFonts w:hAnsi="標楷體" w:hint="eastAsia"/>
          <w:color w:val="000000" w:themeColor="text1"/>
        </w:rPr>
        <w:t>8</w:t>
      </w:r>
      <w:r w:rsidR="006C015C" w:rsidRPr="00BC54A0">
        <w:rPr>
          <w:rFonts w:hAnsi="標楷體" w:hint="eastAsia"/>
          <w:color w:val="000000" w:themeColor="text1"/>
        </w:rPr>
        <w:t>月</w:t>
      </w:r>
      <w:r w:rsidRPr="00BC54A0">
        <w:rPr>
          <w:rFonts w:hAnsi="標楷體" w:hint="eastAsia"/>
          <w:color w:val="000000" w:themeColor="text1"/>
        </w:rPr>
        <w:t>12</w:t>
      </w:r>
      <w:r w:rsidR="006C015C" w:rsidRPr="00BC54A0">
        <w:rPr>
          <w:rFonts w:hAnsi="標楷體" w:hint="eastAsia"/>
          <w:color w:val="000000" w:themeColor="text1"/>
        </w:rPr>
        <w:t>日</w:t>
      </w:r>
      <w:r w:rsidRPr="00BC54A0">
        <w:rPr>
          <w:rFonts w:hAnsi="標楷體" w:hint="eastAsia"/>
          <w:color w:val="000000" w:themeColor="text1"/>
        </w:rPr>
        <w:t>行政調查報告指出：「南聰相關權責人員視疑似校園性別事件事證於無物，其等並非出於欠缺法令認知，而係欠缺依法行政之信念，且犯後多係卸責之語，尤不足取，嚴重影響教育人員聲譽及校園性別事件之處理。」</w:t>
      </w:r>
    </w:p>
    <w:p w14:paraId="2FBE1220" w14:textId="76442B62" w:rsidR="002F1B5A" w:rsidRPr="00BC54A0" w:rsidRDefault="0018394F" w:rsidP="00D227A6">
      <w:pPr>
        <w:pStyle w:val="4"/>
        <w:rPr>
          <w:color w:val="000000" w:themeColor="text1"/>
        </w:rPr>
      </w:pPr>
      <w:r w:rsidRPr="00BC54A0">
        <w:rPr>
          <w:rFonts w:hint="eastAsia"/>
          <w:color w:val="000000" w:themeColor="text1"/>
        </w:rPr>
        <w:t>學校於事件發生後，未依法提供任何具體支持措施，包括心理輔導、安全保護、法律權益告知、社政及資源轉介、合理調整及後續追蹤等，亦無積極協助學生恢復正常就學及生活功能，反任由學生獨自承受事件衝擊，其消極不作為，與教育人員應盡之照顧義務顯然有違。教育部國教署許副署長表示：「學校相關人員有各種不同說詞，實不可採信，就本部而言，南聰就是延遲通報，應加重處罰，實不可原諒，其等應該對性別事件應有所認知，應具一定敏感度。」本院訪談證人亦證稱：「就南聰現況而言，行政系統內的運作已經一灘死水，本來以為南聰改隸南大，但南大對該校毫無行政指揮的權力，致南聰一直停留在原地。國教署予以1千多萬元補助辦理特教學校改善校園性別事件，但南聰還是發生本案，要改善確實不容易，我們也是很無力。」「南聰這些主管人員迄今仍無法承認、不願意承認判斷錯誤。實無言以對。」</w:t>
      </w:r>
    </w:p>
    <w:p w14:paraId="76731182" w14:textId="135F0A41" w:rsidR="00EA7172" w:rsidRPr="00BC54A0" w:rsidRDefault="00BF638C" w:rsidP="001D5799">
      <w:pPr>
        <w:pStyle w:val="3"/>
        <w:rPr>
          <w:color w:val="000000" w:themeColor="text1"/>
        </w:rPr>
      </w:pPr>
      <w:r w:rsidRPr="00BC54A0">
        <w:rPr>
          <w:rFonts w:hint="eastAsia"/>
          <w:b/>
          <w:bCs w:val="0"/>
          <w:color w:val="000000" w:themeColor="text1"/>
        </w:rPr>
        <w:t>南聰自101年2月改隸南大後，南大監督南聰力道薄弱，未能發揮監督功能，再加上南聰部分行政人員</w:t>
      </w:r>
      <w:r w:rsidRPr="00BC54A0">
        <w:rPr>
          <w:rFonts w:hint="eastAsia"/>
          <w:b/>
          <w:bCs w:val="0"/>
          <w:color w:val="000000" w:themeColor="text1"/>
        </w:rPr>
        <w:lastRenderedPageBreak/>
        <w:t>固著心態，漠視學生權益及法令規定，影響後續改善之推動，</w:t>
      </w:r>
      <w:r w:rsidR="003B1D4F" w:rsidRPr="00BC54A0">
        <w:rPr>
          <w:rFonts w:hint="eastAsia"/>
          <w:b/>
          <w:bCs w:val="0"/>
          <w:color w:val="000000" w:themeColor="text1"/>
        </w:rPr>
        <w:t>南聰重整校務迫不及待</w:t>
      </w:r>
      <w:r w:rsidR="003B1D4F" w:rsidRPr="00BC54A0">
        <w:rPr>
          <w:rFonts w:hint="eastAsia"/>
          <w:color w:val="000000" w:themeColor="text1"/>
        </w:rPr>
        <w:t>：</w:t>
      </w:r>
    </w:p>
    <w:p w14:paraId="3EF8928C" w14:textId="0C13BB5C" w:rsidR="00EA7172" w:rsidRPr="00BC54A0" w:rsidRDefault="00EA7172" w:rsidP="00EA7172">
      <w:pPr>
        <w:pStyle w:val="4"/>
        <w:rPr>
          <w:color w:val="000000" w:themeColor="text1"/>
        </w:rPr>
      </w:pPr>
      <w:r w:rsidRPr="00BC54A0">
        <w:rPr>
          <w:rFonts w:hint="eastAsia"/>
          <w:color w:val="000000" w:themeColor="text1"/>
        </w:rPr>
        <w:t>詢據本院約詢教育部孫組長雖表示：「(問：</w:t>
      </w:r>
      <w:r w:rsidRPr="00BC54A0">
        <w:rPr>
          <w:rFonts w:hint="eastAsia"/>
          <w:color w:val="000000" w:themeColor="text1"/>
        </w:rPr>
        <w:tab/>
      </w:r>
      <w:r w:rsidRPr="00BC54A0">
        <w:rPr>
          <w:rFonts w:hint="eastAsia"/>
          <w:color w:val="000000" w:themeColor="text1"/>
        </w:rPr>
        <w:tab/>
        <w:t>本案南大的角色為何？)南大負責對南聰校長的考核。本部曾發文要求南大加強對南聰的督導、也曾邀集南大與會討論，然就校園性別事件，南大認為應該由教育部督導。一開始南聰隸屬南大，應該是想借重南大的特教資源。」「本部有責成南大季與季之間監督督導(如檢修規章)，也有小幅度的入校督導，帶著學校去處理。」</w:t>
      </w:r>
      <w:r w:rsidRPr="00C727BD">
        <w:rPr>
          <w:rFonts w:hint="eastAsia"/>
          <w:color w:val="000000" w:themeColor="text1"/>
        </w:rPr>
        <w:t>教育部國教署</w:t>
      </w:r>
      <w:r w:rsidRPr="00BC54A0">
        <w:rPr>
          <w:rFonts w:hint="eastAsia"/>
          <w:color w:val="000000" w:themeColor="text1"/>
        </w:rPr>
        <w:t>許副署長表示：「部內有成立專案工作小組每季1次督導南聰。本部將評估南聰目前持續進行改善的部分，可以連結專案工作小組一併處理。至於3個月期間是否過長，本部在每季之間又會有專案來協助他們改善。」「(問：南大會參加教育部對南聰督導會議嗎？南聰隸屬南大，南大接手後的成效評估？) 本部所召開之9次會議，都有請南大參與。專案工作小組督導南聰，委員們也會有入班觀課、與學生午餐了解住宿環境反映，不會接觸不到學生及教師，不僅只是透過會議對話而已。」</w:t>
      </w:r>
    </w:p>
    <w:p w14:paraId="27511F73" w14:textId="01C3689D" w:rsidR="001F1D12" w:rsidRPr="00BC54A0" w:rsidRDefault="00F613D4" w:rsidP="00EA7172">
      <w:pPr>
        <w:pStyle w:val="4"/>
        <w:rPr>
          <w:color w:val="000000" w:themeColor="text1"/>
        </w:rPr>
      </w:pPr>
      <w:r w:rsidRPr="00BC54A0">
        <w:rPr>
          <w:rFonts w:hAnsi="標楷體" w:hint="eastAsia"/>
          <w:color w:val="000000" w:themeColor="text1"/>
        </w:rPr>
        <w:t>本院諮詢長期關心南聰之多位學者專家指出</w:t>
      </w:r>
      <w:r w:rsidR="00FD1E38" w:rsidRPr="00BC54A0">
        <w:rPr>
          <w:rFonts w:hint="eastAsia"/>
          <w:color w:val="000000" w:themeColor="text1"/>
        </w:rPr>
        <w:t>：「南聰行政主管換來換去都是同一批人，換血其實沒有用。」</w:t>
      </w:r>
      <w:r w:rsidRPr="00BC54A0">
        <w:rPr>
          <w:rFonts w:hAnsi="標楷體" w:hint="eastAsia"/>
          <w:color w:val="000000" w:themeColor="text1"/>
        </w:rPr>
        <w:t>「</w:t>
      </w:r>
      <w:r w:rsidRPr="00BC54A0">
        <w:rPr>
          <w:rFonts w:hAnsi="標楷體" w:hint="eastAsia"/>
          <w:color w:val="000000" w:themeColor="text1"/>
          <w:u w:val="single"/>
        </w:rPr>
        <w:t>就南聰現況而言，行政系統內的運作已經一灘死水，本來以為南聰改隸南大，但南大對該校毫無行政指揮的權力，致南聰一直停留在原地。</w:t>
      </w:r>
      <w:r w:rsidRPr="00BC54A0">
        <w:rPr>
          <w:rFonts w:hAnsi="標楷體" w:hint="eastAsia"/>
          <w:color w:val="000000" w:themeColor="text1"/>
        </w:rPr>
        <w:t>國教署予以1千多萬元補助辦理特教學校改善校園性別事件，但南聰還是發生本案，要改善確實不容易，我們也是很無力。」「</w:t>
      </w:r>
      <w:r w:rsidRPr="00BC54A0">
        <w:rPr>
          <w:rFonts w:hAnsi="標楷體" w:hint="eastAsia"/>
          <w:color w:val="000000" w:themeColor="text1"/>
          <w:u w:val="single"/>
        </w:rPr>
        <w:t>南聰這些主管人員迄今仍無法承認、不願意承認判斷錯誤。</w:t>
      </w:r>
      <w:r w:rsidRPr="00BC54A0">
        <w:rPr>
          <w:rFonts w:hAnsi="標楷體" w:hint="eastAsia"/>
          <w:color w:val="000000" w:themeColor="text1"/>
          <w:u w:val="single"/>
        </w:rPr>
        <w:lastRenderedPageBreak/>
        <w:t>實無言以對。</w:t>
      </w:r>
      <w:r w:rsidRPr="00BC54A0">
        <w:rPr>
          <w:rFonts w:hAnsi="標楷體" w:hint="eastAsia"/>
          <w:color w:val="000000" w:themeColor="text1"/>
        </w:rPr>
        <w:t>」「第一波大規模校園性別事件時，當時入校就是以培力該校之性別意識為目標，現在他們卻辯稱說不懂，真的是枉費教育部挹注數千萬元經費。</w:t>
      </w:r>
      <w:r w:rsidRPr="00BC54A0">
        <w:rPr>
          <w:rFonts w:hAnsi="標楷體"/>
          <w:color w:val="000000" w:themeColor="text1"/>
        </w:rPr>
        <w:t>……</w:t>
      </w:r>
      <w:r w:rsidRPr="00BC54A0">
        <w:rPr>
          <w:rFonts w:hAnsi="標楷體" w:hint="eastAsia"/>
          <w:color w:val="000000" w:themeColor="text1"/>
        </w:rPr>
        <w:t>目前該校為了防止宿舍發生性別事件，居然可以有嚴厲的宿舍管理，</w:t>
      </w:r>
      <w:r w:rsidRPr="00BC54A0">
        <w:rPr>
          <w:rFonts w:hAnsi="標楷體"/>
          <w:color w:val="000000" w:themeColor="text1"/>
        </w:rPr>
        <w:t>……</w:t>
      </w:r>
      <w:r w:rsidRPr="00BC54A0">
        <w:rPr>
          <w:rFonts w:hAnsi="標楷體" w:hint="eastAsia"/>
          <w:color w:val="000000" w:themeColor="text1"/>
          <w:u w:val="single"/>
        </w:rPr>
        <w:t>這個學校的問題出在，你沒盯著他們，他們就不會做，他們都應付外在世界，形成共同生命體，維持運作，對外來刺激改變很慢，大破才能大立</w:t>
      </w:r>
      <w:r w:rsidRPr="00BC54A0">
        <w:rPr>
          <w:rFonts w:hAnsi="標楷體" w:hint="eastAsia"/>
          <w:color w:val="000000" w:themeColor="text1"/>
        </w:rPr>
        <w:t>。</w:t>
      </w:r>
      <w:r w:rsidRPr="00BC54A0">
        <w:rPr>
          <w:rFonts w:hAnsi="標楷體" w:hint="eastAsia"/>
          <w:color w:val="000000" w:themeColor="text1"/>
          <w:u w:val="single"/>
        </w:rPr>
        <w:t>南聰幅員很大，有2校區，學生數又少卻仍發生本案，可想見該校仍然維持以前運作方式，校長也跟其他行政人員共事多年</w:t>
      </w:r>
      <w:r w:rsidRPr="00BC54A0">
        <w:rPr>
          <w:rFonts w:hAnsi="標楷體" w:hint="eastAsia"/>
          <w:color w:val="000000" w:themeColor="text1"/>
        </w:rPr>
        <w:t>，我認為該校應整併入其他學校，</w:t>
      </w:r>
      <w:r w:rsidRPr="00BC54A0">
        <w:rPr>
          <w:rFonts w:hAnsi="標楷體"/>
          <w:color w:val="000000" w:themeColor="text1"/>
        </w:rPr>
        <w:t>……</w:t>
      </w:r>
      <w:r w:rsidRPr="00BC54A0">
        <w:rPr>
          <w:rFonts w:hAnsi="標楷體" w:hint="eastAsia"/>
          <w:color w:val="000000" w:themeColor="text1"/>
        </w:rPr>
        <w:t>」</w:t>
      </w:r>
      <w:r w:rsidR="002F1B5A" w:rsidRPr="00BC54A0">
        <w:rPr>
          <w:rFonts w:hint="eastAsia"/>
          <w:color w:val="000000" w:themeColor="text1"/>
        </w:rPr>
        <w:t>詢據</w:t>
      </w:r>
      <w:r w:rsidR="003D3F07">
        <w:rPr>
          <w:rFonts w:hint="eastAsia"/>
          <w:color w:val="000000" w:themeColor="text1"/>
        </w:rPr>
        <w:t>教育部</w:t>
      </w:r>
      <w:r w:rsidR="0007014E" w:rsidRPr="00BC54A0">
        <w:rPr>
          <w:rFonts w:hint="eastAsia"/>
          <w:color w:val="000000" w:themeColor="text1"/>
        </w:rPr>
        <w:t>國教署</w:t>
      </w:r>
      <w:r w:rsidR="001F1D12" w:rsidRPr="00BC54A0">
        <w:rPr>
          <w:rFonts w:hint="eastAsia"/>
          <w:color w:val="000000" w:themeColor="text1"/>
        </w:rPr>
        <w:t>許副署長表示：</w:t>
      </w:r>
      <w:r w:rsidR="001F1D12" w:rsidRPr="00BC54A0">
        <w:rPr>
          <w:rFonts w:hAnsi="標楷體" w:hint="eastAsia"/>
          <w:color w:val="000000" w:themeColor="text1"/>
        </w:rPr>
        <w:t>「</w:t>
      </w:r>
      <w:r w:rsidR="001F1D12" w:rsidRPr="00BC54A0">
        <w:rPr>
          <w:rFonts w:hint="eastAsia"/>
          <w:color w:val="000000" w:themeColor="text1"/>
        </w:rPr>
        <w:t>南聰目前有119名學生，115年起停收綜職生等，該校生源會越來越少，部內就南聰2個校區是否合併、隸屬南大是否妥適，且融合教育之推動，內部均有進行討論是否有其他方式，如有結果會再提供監察院。</w:t>
      </w:r>
      <w:r w:rsidR="001F1D12" w:rsidRPr="00BC54A0">
        <w:rPr>
          <w:rFonts w:hAnsi="標楷體" w:hint="eastAsia"/>
          <w:color w:val="000000" w:themeColor="text1"/>
        </w:rPr>
        <w:t>」</w:t>
      </w:r>
    </w:p>
    <w:p w14:paraId="38AE4F18" w14:textId="4A944C81" w:rsidR="003A5927" w:rsidRPr="00783D14" w:rsidRDefault="0001400D" w:rsidP="00783D14">
      <w:pPr>
        <w:pStyle w:val="3"/>
        <w:rPr>
          <w:rFonts w:hint="eastAsia"/>
          <w:color w:val="000000" w:themeColor="text1"/>
        </w:rPr>
      </w:pPr>
      <w:r w:rsidRPr="00BC54A0">
        <w:rPr>
          <w:rFonts w:hAnsi="標楷體" w:hint="eastAsia"/>
          <w:color w:val="000000" w:themeColor="text1"/>
        </w:rPr>
        <w:t>綜上，</w:t>
      </w:r>
      <w:r w:rsidR="00E04A08" w:rsidRPr="00BC54A0">
        <w:rPr>
          <w:rFonts w:hAnsi="標楷體" w:hint="eastAsia"/>
          <w:color w:val="000000" w:themeColor="text1"/>
        </w:rPr>
        <w:t>教育部每年挹注南聰經費逾1億5千萬元，各界均期待南聰能確實改善。然該校卻仍發生學校相關主管人員未依規定於法定時限內進行正確通報，更涉及隱匿證據等錯誤情事，突顯該校相關權責人員自成封閉系統，造成調查困難，教育部行政調查報告並指出「該校相關權責人員並非出於欠缺法令認知，而係欠缺依法行政之信念」；且該校自101年2月改隸南大後，南大監督南聰力道薄弱，未能發揮監督功能，再加上南聰部分行政人員固著心態，漠視學生權益及法令規定，顯示南聰重整校務迫不及待。行政院允應督導教育部、南大及南聰，嚴予正視南聰校務改善問題並予以重整，以維護學生就學權益</w:t>
      </w:r>
      <w:r w:rsidR="006C5BE1" w:rsidRPr="00BC54A0">
        <w:rPr>
          <w:rFonts w:hAnsi="標楷體" w:hint="eastAsia"/>
          <w:color w:val="000000" w:themeColor="text1"/>
        </w:rPr>
        <w:t>。</w:t>
      </w:r>
      <w:bookmarkEnd w:id="36"/>
      <w:bookmarkEnd w:id="37"/>
    </w:p>
    <w:p w14:paraId="62730250" w14:textId="18050ECB" w:rsidR="00E87D16" w:rsidRPr="00BC54A0" w:rsidRDefault="00E25849" w:rsidP="00E50DEF">
      <w:pPr>
        <w:pStyle w:val="1"/>
        <w:ind w:left="2380" w:hanging="2380"/>
        <w:rPr>
          <w:color w:val="000000" w:themeColor="text1"/>
        </w:rPr>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bookmarkEnd w:id="34"/>
      <w:r w:rsidRPr="00BC54A0">
        <w:rPr>
          <w:color w:val="000000" w:themeColor="text1"/>
        </w:rPr>
        <w:br w:type="page"/>
      </w:r>
      <w:bookmarkStart w:id="56" w:name="_Toc529222689"/>
      <w:bookmarkStart w:id="57" w:name="_Toc529223111"/>
      <w:bookmarkStart w:id="58" w:name="_Toc529223862"/>
      <w:bookmarkStart w:id="59" w:name="_Toc529228265"/>
      <w:bookmarkStart w:id="60" w:name="_Toc2400395"/>
      <w:bookmarkStart w:id="61" w:name="_Toc4316189"/>
      <w:bookmarkStart w:id="62" w:name="_Toc4473330"/>
      <w:bookmarkStart w:id="63" w:name="_Toc69556897"/>
      <w:bookmarkStart w:id="64" w:name="_Toc69556946"/>
      <w:bookmarkStart w:id="65" w:name="_Toc69609820"/>
      <w:bookmarkStart w:id="66" w:name="_Toc70241816"/>
      <w:bookmarkStart w:id="67" w:name="_Toc70242205"/>
      <w:bookmarkStart w:id="68" w:name="_Toc421794875"/>
      <w:bookmarkStart w:id="69" w:name="_Toc422834160"/>
      <w:bookmarkStart w:id="70" w:name="_Toc234506923"/>
      <w:r w:rsidRPr="00BC54A0">
        <w:rPr>
          <w:rFonts w:hint="eastAsia"/>
          <w:color w:val="000000" w:themeColor="text1"/>
        </w:rPr>
        <w:lastRenderedPageBreak/>
        <w:t>處理辦法</w:t>
      </w:r>
      <w:r w:rsidRPr="00BC54A0">
        <w:rPr>
          <w:rFonts w:hint="eastAsia"/>
          <w:color w:val="000000" w:themeColor="text1"/>
          <w:sz w:val="36"/>
          <w:szCs w:val="36"/>
        </w:rPr>
        <w:t>：</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00357DA7" w:rsidRPr="00BC54A0">
        <w:rPr>
          <w:color w:val="000000" w:themeColor="text1"/>
        </w:rPr>
        <w:t xml:space="preserve"> </w:t>
      </w:r>
      <w:bookmarkStart w:id="71" w:name="_Toc524895649"/>
      <w:bookmarkStart w:id="72" w:name="_Toc524896195"/>
      <w:bookmarkStart w:id="73" w:name="_Toc524896225"/>
      <w:bookmarkStart w:id="74" w:name="_Toc70241820"/>
      <w:bookmarkStart w:id="75" w:name="_Toc70242209"/>
      <w:bookmarkStart w:id="76" w:name="_Toc421794876"/>
      <w:bookmarkStart w:id="77" w:name="_Toc421795442"/>
      <w:bookmarkStart w:id="78" w:name="_Toc421796023"/>
      <w:bookmarkStart w:id="79" w:name="_Toc422728958"/>
      <w:bookmarkStart w:id="80" w:name="_Toc422834161"/>
      <w:bookmarkStart w:id="81" w:name="_Toc2400396"/>
      <w:bookmarkStart w:id="82" w:name="_Toc4316190"/>
      <w:bookmarkStart w:id="83" w:name="_Toc4473331"/>
      <w:bookmarkStart w:id="84" w:name="_Toc69556898"/>
      <w:bookmarkStart w:id="85" w:name="_Toc69556947"/>
      <w:bookmarkStart w:id="86" w:name="_Toc69609821"/>
      <w:bookmarkStart w:id="87" w:name="_Toc70241817"/>
      <w:bookmarkStart w:id="88" w:name="_Toc70242206"/>
      <w:bookmarkStart w:id="89" w:name="_Toc524902735"/>
      <w:bookmarkStart w:id="90" w:name="_Toc525066149"/>
      <w:bookmarkStart w:id="91" w:name="_Toc525070840"/>
      <w:bookmarkStart w:id="92" w:name="_Toc525938380"/>
      <w:bookmarkStart w:id="93" w:name="_Toc525939228"/>
      <w:bookmarkStart w:id="94" w:name="_Toc525939733"/>
      <w:bookmarkStart w:id="95" w:name="_Toc529218273"/>
      <w:bookmarkStart w:id="96" w:name="_Toc529222690"/>
      <w:bookmarkStart w:id="97" w:name="_Toc529223112"/>
      <w:bookmarkStart w:id="98" w:name="_Toc529223863"/>
      <w:bookmarkStart w:id="99" w:name="_Toc529228266"/>
      <w:bookmarkEnd w:id="71"/>
      <w:bookmarkEnd w:id="72"/>
      <w:bookmarkEnd w:id="73"/>
    </w:p>
    <w:p w14:paraId="16F528E5" w14:textId="460B4CC2" w:rsidR="008D7027" w:rsidRPr="00BC54A0" w:rsidRDefault="00E87D16" w:rsidP="008D7027">
      <w:pPr>
        <w:pStyle w:val="2"/>
        <w:rPr>
          <w:color w:val="000000" w:themeColor="text1"/>
        </w:rPr>
      </w:pPr>
      <w:bookmarkStart w:id="100" w:name="_Toc234391948"/>
      <w:bookmarkStart w:id="101" w:name="_Toc234506924"/>
      <w:bookmarkStart w:id="102" w:name="_Toc230165458"/>
      <w:r w:rsidRPr="00BC54A0">
        <w:rPr>
          <w:rFonts w:hint="eastAsia"/>
          <w:color w:val="000000" w:themeColor="text1"/>
        </w:rPr>
        <w:t>調查意見</w:t>
      </w:r>
      <w:r w:rsidR="00E50DEF" w:rsidRPr="00BC54A0">
        <w:rPr>
          <w:rFonts w:hint="eastAsia"/>
          <w:color w:val="000000" w:themeColor="text1"/>
        </w:rPr>
        <w:t>一</w:t>
      </w:r>
      <w:r w:rsidR="00C72B07" w:rsidRPr="00BC54A0">
        <w:rPr>
          <w:rFonts w:hint="eastAsia"/>
          <w:color w:val="000000" w:themeColor="text1"/>
        </w:rPr>
        <w:t>至二</w:t>
      </w:r>
      <w:r w:rsidR="008D7027" w:rsidRPr="00BC54A0">
        <w:rPr>
          <w:rFonts w:hint="eastAsia"/>
          <w:color w:val="000000" w:themeColor="text1"/>
        </w:rPr>
        <w:t>，提案糾正</w:t>
      </w:r>
      <w:r w:rsidR="00E16A68" w:rsidRPr="00BC54A0">
        <w:rPr>
          <w:rFonts w:hint="eastAsia"/>
          <w:color w:val="000000" w:themeColor="text1"/>
        </w:rPr>
        <w:t>國立臺南大學附屬啟聰學校</w:t>
      </w:r>
      <w:r w:rsidR="008D7027" w:rsidRPr="00BC54A0">
        <w:rPr>
          <w:rFonts w:hint="eastAsia"/>
          <w:color w:val="000000" w:themeColor="text1"/>
        </w:rPr>
        <w:t>。</w:t>
      </w:r>
      <w:bookmarkEnd w:id="100"/>
      <w:bookmarkEnd w:id="101"/>
    </w:p>
    <w:p w14:paraId="76A9FA3B" w14:textId="19BA8146" w:rsidR="008D7027" w:rsidRPr="00BC54A0" w:rsidRDefault="008D7027" w:rsidP="008D7027">
      <w:pPr>
        <w:pStyle w:val="2"/>
        <w:rPr>
          <w:color w:val="000000" w:themeColor="text1"/>
        </w:rPr>
      </w:pPr>
      <w:bookmarkStart w:id="103" w:name="_Toc234391949"/>
      <w:bookmarkStart w:id="104" w:name="_Toc234506925"/>
      <w:r w:rsidRPr="00BC54A0">
        <w:rPr>
          <w:rFonts w:hint="eastAsia"/>
          <w:color w:val="000000" w:themeColor="text1"/>
        </w:rPr>
        <w:t>調查意見</w:t>
      </w:r>
      <w:r w:rsidR="00C72B07" w:rsidRPr="00BC54A0">
        <w:rPr>
          <w:rFonts w:hint="eastAsia"/>
          <w:color w:val="000000" w:themeColor="text1"/>
        </w:rPr>
        <w:t>三</w:t>
      </w:r>
      <w:r w:rsidRPr="00BC54A0">
        <w:rPr>
          <w:rFonts w:hint="eastAsia"/>
          <w:color w:val="000000" w:themeColor="text1"/>
        </w:rPr>
        <w:t>，</w:t>
      </w:r>
      <w:r w:rsidR="00C72B07" w:rsidRPr="00BC54A0">
        <w:rPr>
          <w:rFonts w:hint="eastAsia"/>
          <w:color w:val="000000" w:themeColor="text1"/>
        </w:rPr>
        <w:t>黃法川、郭勇佐</w:t>
      </w:r>
      <w:r w:rsidR="00CE3AD0">
        <w:rPr>
          <w:rFonts w:hint="eastAsia"/>
          <w:color w:val="000000" w:themeColor="text1"/>
        </w:rPr>
        <w:t>、陳杉吉、陳秀雅</w:t>
      </w:r>
      <w:r w:rsidRPr="00BC54A0">
        <w:rPr>
          <w:rFonts w:hint="eastAsia"/>
          <w:color w:val="000000" w:themeColor="text1"/>
        </w:rPr>
        <w:t>業經提案彈劾成立。</w:t>
      </w:r>
      <w:bookmarkEnd w:id="103"/>
      <w:bookmarkEnd w:id="104"/>
    </w:p>
    <w:p w14:paraId="712CA55B" w14:textId="6289E197" w:rsidR="00E87D16" w:rsidRPr="00BC54A0" w:rsidRDefault="008D7027" w:rsidP="004E547B">
      <w:pPr>
        <w:pStyle w:val="2"/>
        <w:rPr>
          <w:color w:val="000000" w:themeColor="text1"/>
        </w:rPr>
      </w:pPr>
      <w:bookmarkStart w:id="105" w:name="_Toc234391950"/>
      <w:bookmarkStart w:id="106" w:name="_Toc234506926"/>
      <w:r w:rsidRPr="00BC54A0">
        <w:rPr>
          <w:rFonts w:hint="eastAsia"/>
          <w:color w:val="000000" w:themeColor="text1"/>
        </w:rPr>
        <w:t>調查意見</w:t>
      </w:r>
      <w:r w:rsidR="00C72B07" w:rsidRPr="00BC54A0">
        <w:rPr>
          <w:rFonts w:hint="eastAsia"/>
          <w:color w:val="000000" w:themeColor="text1"/>
        </w:rPr>
        <w:t>四</w:t>
      </w:r>
      <w:r w:rsidR="00E87D16" w:rsidRPr="00BC54A0">
        <w:rPr>
          <w:rFonts w:hint="eastAsia"/>
          <w:color w:val="000000" w:themeColor="text1"/>
        </w:rPr>
        <w:t>，</w:t>
      </w:r>
      <w:bookmarkStart w:id="107" w:name="_Toc421794877"/>
      <w:bookmarkStart w:id="108" w:name="_Toc421795443"/>
      <w:bookmarkStart w:id="109" w:name="_Toc421796024"/>
      <w:bookmarkStart w:id="110" w:name="_Toc422728959"/>
      <w:bookmarkStart w:id="111" w:name="_Toc422834162"/>
      <w:bookmarkEnd w:id="74"/>
      <w:bookmarkEnd w:id="75"/>
      <w:bookmarkEnd w:id="76"/>
      <w:bookmarkEnd w:id="77"/>
      <w:bookmarkEnd w:id="78"/>
      <w:bookmarkEnd w:id="79"/>
      <w:bookmarkEnd w:id="80"/>
      <w:r w:rsidR="00E87D16" w:rsidRPr="00BC54A0">
        <w:rPr>
          <w:rFonts w:hint="eastAsia"/>
          <w:color w:val="000000" w:themeColor="text1"/>
        </w:rPr>
        <w:t>函請行政院督導所屬確實檢討改進見復。</w:t>
      </w:r>
      <w:bookmarkEnd w:id="81"/>
      <w:bookmarkEnd w:id="82"/>
      <w:bookmarkEnd w:id="83"/>
      <w:bookmarkEnd w:id="84"/>
      <w:bookmarkEnd w:id="85"/>
      <w:bookmarkEnd w:id="86"/>
      <w:bookmarkEnd w:id="87"/>
      <w:bookmarkEnd w:id="88"/>
      <w:bookmarkEnd w:id="102"/>
      <w:bookmarkEnd w:id="105"/>
      <w:bookmarkEnd w:id="106"/>
      <w:bookmarkEnd w:id="107"/>
      <w:bookmarkEnd w:id="108"/>
      <w:bookmarkEnd w:id="109"/>
      <w:bookmarkEnd w:id="110"/>
      <w:bookmarkEnd w:id="111"/>
    </w:p>
    <w:p w14:paraId="58D07C48" w14:textId="77777777" w:rsidR="00E87D16" w:rsidRPr="00BC54A0" w:rsidRDefault="00E87D16" w:rsidP="0068347B">
      <w:pPr>
        <w:pStyle w:val="2"/>
        <w:rPr>
          <w:color w:val="000000" w:themeColor="text1"/>
        </w:rPr>
      </w:pPr>
      <w:bookmarkStart w:id="112" w:name="_Toc230165459"/>
      <w:bookmarkStart w:id="113" w:name="_Toc234391951"/>
      <w:bookmarkStart w:id="114" w:name="_Toc234506927"/>
      <w:bookmarkStart w:id="115" w:name="_Toc2400397"/>
      <w:bookmarkStart w:id="116" w:name="_Toc4316191"/>
      <w:bookmarkStart w:id="117" w:name="_Toc4473332"/>
      <w:bookmarkStart w:id="118" w:name="_Toc69556901"/>
      <w:bookmarkStart w:id="119" w:name="_Toc69556950"/>
      <w:bookmarkStart w:id="120" w:name="_Toc69609824"/>
      <w:bookmarkStart w:id="121" w:name="_Toc70241822"/>
      <w:bookmarkStart w:id="122" w:name="_Toc70242211"/>
      <w:bookmarkStart w:id="123" w:name="_Toc421794881"/>
      <w:bookmarkStart w:id="124" w:name="_Toc421795447"/>
      <w:bookmarkStart w:id="125" w:name="_Toc421796028"/>
      <w:bookmarkStart w:id="126" w:name="_Toc422728963"/>
      <w:bookmarkStart w:id="127" w:name="_Toc422834166"/>
      <w:bookmarkEnd w:id="89"/>
      <w:bookmarkEnd w:id="90"/>
      <w:bookmarkEnd w:id="91"/>
      <w:bookmarkEnd w:id="92"/>
      <w:bookmarkEnd w:id="93"/>
      <w:bookmarkEnd w:id="94"/>
      <w:bookmarkEnd w:id="95"/>
      <w:bookmarkEnd w:id="96"/>
      <w:bookmarkEnd w:id="97"/>
      <w:bookmarkEnd w:id="98"/>
      <w:bookmarkEnd w:id="99"/>
      <w:r w:rsidRPr="00BC54A0">
        <w:rPr>
          <w:rFonts w:hint="eastAsia"/>
          <w:color w:val="000000" w:themeColor="text1"/>
        </w:rPr>
        <w:t>調查意見，函復陳訴人。</w:t>
      </w:r>
      <w:bookmarkEnd w:id="112"/>
      <w:bookmarkEnd w:id="113"/>
      <w:bookmarkEnd w:id="114"/>
    </w:p>
    <w:bookmarkEnd w:id="115"/>
    <w:bookmarkEnd w:id="116"/>
    <w:bookmarkEnd w:id="117"/>
    <w:bookmarkEnd w:id="118"/>
    <w:bookmarkEnd w:id="119"/>
    <w:bookmarkEnd w:id="120"/>
    <w:bookmarkEnd w:id="121"/>
    <w:bookmarkEnd w:id="122"/>
    <w:bookmarkEnd w:id="123"/>
    <w:bookmarkEnd w:id="124"/>
    <w:bookmarkEnd w:id="125"/>
    <w:bookmarkEnd w:id="126"/>
    <w:bookmarkEnd w:id="127"/>
    <w:p w14:paraId="67F4C9E5" w14:textId="5668905E" w:rsidR="00E25849" w:rsidRPr="00BC54A0" w:rsidRDefault="00E25849" w:rsidP="00770453">
      <w:pPr>
        <w:pStyle w:val="aa"/>
        <w:spacing w:beforeLines="50" w:before="228" w:afterLines="100" w:after="457"/>
        <w:ind w:leftChars="1100" w:left="3742"/>
        <w:rPr>
          <w:b w:val="0"/>
          <w:bCs/>
          <w:snapToGrid/>
          <w:color w:val="000000" w:themeColor="text1"/>
          <w:spacing w:val="12"/>
          <w:kern w:val="0"/>
          <w:sz w:val="40"/>
        </w:rPr>
      </w:pPr>
      <w:r w:rsidRPr="00BC54A0">
        <w:rPr>
          <w:rFonts w:hint="eastAsia"/>
          <w:b w:val="0"/>
          <w:bCs/>
          <w:snapToGrid/>
          <w:color w:val="000000" w:themeColor="text1"/>
          <w:spacing w:val="12"/>
          <w:kern w:val="0"/>
          <w:sz w:val="40"/>
        </w:rPr>
        <w:t>調查委員：</w:t>
      </w:r>
      <w:r w:rsidR="00CE3AD0">
        <w:rPr>
          <w:rFonts w:hint="eastAsia"/>
          <w:b w:val="0"/>
          <w:bCs/>
          <w:snapToGrid/>
          <w:color w:val="000000" w:themeColor="text1"/>
          <w:spacing w:val="12"/>
          <w:kern w:val="0"/>
          <w:sz w:val="40"/>
        </w:rPr>
        <w:t>王幼玲、田秋堇</w:t>
      </w:r>
    </w:p>
    <w:p w14:paraId="34F23CC5" w14:textId="77777777" w:rsidR="00770453" w:rsidRPr="00BC54A0" w:rsidRDefault="00770453" w:rsidP="00770453">
      <w:pPr>
        <w:pStyle w:val="aa"/>
        <w:spacing w:before="0" w:after="0"/>
        <w:ind w:leftChars="1100" w:left="3742"/>
        <w:rPr>
          <w:rFonts w:ascii="Times New Roman"/>
          <w:b w:val="0"/>
          <w:bCs/>
          <w:snapToGrid/>
          <w:color w:val="000000" w:themeColor="text1"/>
          <w:spacing w:val="0"/>
          <w:kern w:val="0"/>
          <w:sz w:val="40"/>
        </w:rPr>
      </w:pPr>
    </w:p>
    <w:p w14:paraId="576DCDCE" w14:textId="77777777" w:rsidR="00E87D16" w:rsidRPr="00BC54A0" w:rsidRDefault="00E87D16" w:rsidP="00770453">
      <w:pPr>
        <w:pStyle w:val="aa"/>
        <w:spacing w:before="0" w:after="0"/>
        <w:ind w:leftChars="1100" w:left="3742"/>
        <w:rPr>
          <w:rFonts w:ascii="Times New Roman"/>
          <w:b w:val="0"/>
          <w:bCs/>
          <w:snapToGrid/>
          <w:color w:val="000000" w:themeColor="text1"/>
          <w:spacing w:val="0"/>
          <w:kern w:val="0"/>
          <w:sz w:val="40"/>
        </w:rPr>
      </w:pPr>
    </w:p>
    <w:p w14:paraId="4C121E98" w14:textId="5A8BCEBA" w:rsidR="00E25849" w:rsidRPr="00BC54A0" w:rsidRDefault="00E25849">
      <w:pPr>
        <w:pStyle w:val="af"/>
        <w:rPr>
          <w:rFonts w:hAnsi="標楷體"/>
          <w:bCs/>
          <w:color w:val="000000" w:themeColor="text1"/>
        </w:rPr>
      </w:pPr>
      <w:r w:rsidRPr="00BC54A0">
        <w:rPr>
          <w:rFonts w:hAnsi="標楷體" w:hint="eastAsia"/>
          <w:bCs/>
          <w:color w:val="000000" w:themeColor="text1"/>
        </w:rPr>
        <w:t>中</w:t>
      </w:r>
      <w:r w:rsidR="00B5484D" w:rsidRPr="00BC54A0">
        <w:rPr>
          <w:rFonts w:hAnsi="標楷體" w:hint="eastAsia"/>
          <w:bCs/>
          <w:color w:val="000000" w:themeColor="text1"/>
        </w:rPr>
        <w:t xml:space="preserve">  </w:t>
      </w:r>
      <w:r w:rsidRPr="00BC54A0">
        <w:rPr>
          <w:rFonts w:hAnsi="標楷體" w:hint="eastAsia"/>
          <w:bCs/>
          <w:color w:val="000000" w:themeColor="text1"/>
        </w:rPr>
        <w:t>華</w:t>
      </w:r>
      <w:r w:rsidR="00B5484D" w:rsidRPr="00BC54A0">
        <w:rPr>
          <w:rFonts w:hAnsi="標楷體" w:hint="eastAsia"/>
          <w:bCs/>
          <w:color w:val="000000" w:themeColor="text1"/>
        </w:rPr>
        <w:t xml:space="preserve">  </w:t>
      </w:r>
      <w:r w:rsidRPr="00BC54A0">
        <w:rPr>
          <w:rFonts w:hAnsi="標楷體" w:hint="eastAsia"/>
          <w:bCs/>
          <w:color w:val="000000" w:themeColor="text1"/>
        </w:rPr>
        <w:t>民</w:t>
      </w:r>
      <w:r w:rsidR="00B5484D" w:rsidRPr="00BC54A0">
        <w:rPr>
          <w:rFonts w:hAnsi="標楷體" w:hint="eastAsia"/>
          <w:bCs/>
          <w:color w:val="000000" w:themeColor="text1"/>
        </w:rPr>
        <w:t xml:space="preserve">  </w:t>
      </w:r>
      <w:r w:rsidRPr="00BC54A0">
        <w:rPr>
          <w:rFonts w:hAnsi="標楷體" w:hint="eastAsia"/>
          <w:bCs/>
          <w:color w:val="000000" w:themeColor="text1"/>
        </w:rPr>
        <w:t xml:space="preserve">國　</w:t>
      </w:r>
      <w:r w:rsidR="00E87D16" w:rsidRPr="00BC54A0">
        <w:rPr>
          <w:rFonts w:hAnsi="標楷體" w:hint="eastAsia"/>
          <w:bCs/>
          <w:color w:val="000000" w:themeColor="text1"/>
        </w:rPr>
        <w:t>115</w:t>
      </w:r>
      <w:r w:rsidRPr="00BC54A0">
        <w:rPr>
          <w:rFonts w:hAnsi="標楷體" w:hint="eastAsia"/>
          <w:bCs/>
          <w:color w:val="000000" w:themeColor="text1"/>
        </w:rPr>
        <w:t xml:space="preserve">　年　</w:t>
      </w:r>
      <w:r w:rsidR="00A07B4B" w:rsidRPr="00BC54A0">
        <w:rPr>
          <w:rFonts w:hAnsi="標楷體" w:hint="eastAsia"/>
          <w:bCs/>
          <w:color w:val="000000" w:themeColor="text1"/>
        </w:rPr>
        <w:t xml:space="preserve"> </w:t>
      </w:r>
      <w:r w:rsidRPr="00BC54A0">
        <w:rPr>
          <w:rFonts w:hAnsi="標楷體" w:hint="eastAsia"/>
          <w:bCs/>
          <w:color w:val="000000" w:themeColor="text1"/>
        </w:rPr>
        <w:t xml:space="preserve">　月　　　日</w:t>
      </w:r>
    </w:p>
    <w:p w14:paraId="0197AECC" w14:textId="04773F51" w:rsidR="00A2420F" w:rsidRPr="00BC54A0" w:rsidRDefault="00A2420F" w:rsidP="00C93762">
      <w:pPr>
        <w:pStyle w:val="af0"/>
        <w:kinsoku/>
        <w:autoSpaceDE w:val="0"/>
        <w:spacing w:beforeLines="50" w:before="228"/>
        <w:ind w:left="1020" w:hanging="1020"/>
        <w:rPr>
          <w:bCs/>
          <w:color w:val="000000" w:themeColor="text1"/>
        </w:rPr>
      </w:pPr>
    </w:p>
    <w:sectPr w:rsidR="00A2420F" w:rsidRPr="00BC54A0" w:rsidSect="000730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3BA53" w14:textId="77777777" w:rsidR="00A120BA" w:rsidRDefault="00A120BA">
      <w:r>
        <w:separator/>
      </w:r>
    </w:p>
  </w:endnote>
  <w:endnote w:type="continuationSeparator" w:id="0">
    <w:p w14:paraId="7063922A" w14:textId="77777777" w:rsidR="00A120BA" w:rsidRDefault="00A1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6F58B" w14:textId="77777777" w:rsidR="00A120BA" w:rsidRDefault="00A120BA">
      <w:r>
        <w:separator/>
      </w:r>
    </w:p>
  </w:footnote>
  <w:footnote w:type="continuationSeparator" w:id="0">
    <w:p w14:paraId="45911C67" w14:textId="77777777" w:rsidR="00A120BA" w:rsidRDefault="00A12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86D04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D5751A1"/>
    <w:multiLevelType w:val="hybridMultilevel"/>
    <w:tmpl w:val="70CE2FDC"/>
    <w:lvl w:ilvl="0" w:tplc="919446DC">
      <w:start w:val="1"/>
      <w:numFmt w:val="taiwaneseCountingThousand"/>
      <w:lvlText w:val="%1、"/>
      <w:lvlJc w:val="left"/>
      <w:pPr>
        <w:ind w:left="1407" w:hanging="960"/>
      </w:pPr>
      <w:rPr>
        <w:rFonts w:hint="default"/>
        <w:sz w:val="32"/>
        <w:szCs w:val="32"/>
        <w:lang w:val="en-US"/>
      </w:rPr>
    </w:lvl>
    <w:lvl w:ilvl="1" w:tplc="2A50A3F8">
      <w:start w:val="1"/>
      <w:numFmt w:val="taiwaneseCountingThousand"/>
      <w:lvlText w:val="(%2)"/>
      <w:lvlJc w:val="left"/>
      <w:pPr>
        <w:ind w:left="1407" w:hanging="480"/>
      </w:pPr>
      <w:rPr>
        <w:rFonts w:hint="default"/>
        <w:b w:val="0"/>
        <w:bCs w:val="0"/>
        <w:color w:val="000000" w:themeColor="text1"/>
      </w:rPr>
    </w:lvl>
    <w:lvl w:ilvl="2" w:tplc="0409000F">
      <w:start w:val="1"/>
      <w:numFmt w:val="decimal"/>
      <w:lvlText w:val="%3."/>
      <w:lvlJc w:val="left"/>
      <w:pPr>
        <w:ind w:left="1887" w:hanging="480"/>
      </w:pPr>
    </w:lvl>
    <w:lvl w:ilvl="3" w:tplc="0409000F" w:tentative="1">
      <w:start w:val="1"/>
      <w:numFmt w:val="decimal"/>
      <w:lvlText w:val="%4."/>
      <w:lvlJc w:val="left"/>
      <w:pPr>
        <w:ind w:left="2367" w:hanging="480"/>
      </w:pPr>
    </w:lvl>
    <w:lvl w:ilvl="4" w:tplc="04090019" w:tentative="1">
      <w:start w:val="1"/>
      <w:numFmt w:val="ideographTraditional"/>
      <w:lvlText w:val="%5、"/>
      <w:lvlJc w:val="left"/>
      <w:pPr>
        <w:ind w:left="2847" w:hanging="480"/>
      </w:pPr>
    </w:lvl>
    <w:lvl w:ilvl="5" w:tplc="0409001B" w:tentative="1">
      <w:start w:val="1"/>
      <w:numFmt w:val="lowerRoman"/>
      <w:lvlText w:val="%6."/>
      <w:lvlJc w:val="right"/>
      <w:pPr>
        <w:ind w:left="3327" w:hanging="480"/>
      </w:pPr>
    </w:lvl>
    <w:lvl w:ilvl="6" w:tplc="0409000F" w:tentative="1">
      <w:start w:val="1"/>
      <w:numFmt w:val="decimal"/>
      <w:lvlText w:val="%7."/>
      <w:lvlJc w:val="left"/>
      <w:pPr>
        <w:ind w:left="3807" w:hanging="480"/>
      </w:pPr>
    </w:lvl>
    <w:lvl w:ilvl="7" w:tplc="04090019" w:tentative="1">
      <w:start w:val="1"/>
      <w:numFmt w:val="ideographTraditional"/>
      <w:lvlText w:val="%8、"/>
      <w:lvlJc w:val="left"/>
      <w:pPr>
        <w:ind w:left="4287" w:hanging="480"/>
      </w:pPr>
    </w:lvl>
    <w:lvl w:ilvl="8" w:tplc="0409001B" w:tentative="1">
      <w:start w:val="1"/>
      <w:numFmt w:val="lowerRoman"/>
      <w:lvlText w:val="%9."/>
      <w:lvlJc w:val="right"/>
      <w:pPr>
        <w:ind w:left="4767" w:hanging="480"/>
      </w:pPr>
    </w:lvl>
  </w:abstractNum>
  <w:abstractNum w:abstractNumId="5" w15:restartNumberingAfterBreak="0">
    <w:nsid w:val="22C933B5"/>
    <w:multiLevelType w:val="hybridMultilevel"/>
    <w:tmpl w:val="BE16F83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8435818"/>
    <w:multiLevelType w:val="hybridMultilevel"/>
    <w:tmpl w:val="8FC4E5A2"/>
    <w:lvl w:ilvl="0" w:tplc="0409000F">
      <w:start w:val="1"/>
      <w:numFmt w:val="decimal"/>
      <w:lvlText w:val="%1."/>
      <w:lvlJc w:val="left"/>
      <w:pPr>
        <w:ind w:left="1331" w:hanging="480"/>
      </w:pPr>
    </w:lvl>
    <w:lvl w:ilvl="1" w:tplc="04090019" w:tentative="1">
      <w:start w:val="1"/>
      <w:numFmt w:val="ideographTraditional"/>
      <w:lvlText w:val="%2、"/>
      <w:lvlJc w:val="left"/>
      <w:pPr>
        <w:ind w:left="1811" w:hanging="480"/>
      </w:pPr>
    </w:lvl>
    <w:lvl w:ilvl="2" w:tplc="83C6A49E">
      <w:start w:val="1"/>
      <w:numFmt w:val="taiwaneseCountingThousand"/>
      <w:lvlText w:val="(%3)"/>
      <w:lvlJc w:val="left"/>
      <w:pPr>
        <w:ind w:left="2291" w:hanging="480"/>
      </w:pPr>
      <w:rPr>
        <w:rFonts w:hint="default"/>
        <w:b w:val="0"/>
        <w:bCs/>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351D6432"/>
    <w:multiLevelType w:val="hybridMultilevel"/>
    <w:tmpl w:val="A114F288"/>
    <w:lvl w:ilvl="0" w:tplc="D6B442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012864"/>
    <w:multiLevelType w:val="hybridMultilevel"/>
    <w:tmpl w:val="8FC4E5A2"/>
    <w:lvl w:ilvl="0" w:tplc="FFFFFFFF">
      <w:start w:val="1"/>
      <w:numFmt w:val="decimal"/>
      <w:lvlText w:val="%1."/>
      <w:lvlJc w:val="left"/>
      <w:pPr>
        <w:ind w:left="1331" w:hanging="480"/>
      </w:pPr>
    </w:lvl>
    <w:lvl w:ilvl="1" w:tplc="FFFFFFFF" w:tentative="1">
      <w:start w:val="1"/>
      <w:numFmt w:val="ideographTraditional"/>
      <w:lvlText w:val="%2、"/>
      <w:lvlJc w:val="left"/>
      <w:pPr>
        <w:ind w:left="1811" w:hanging="480"/>
      </w:pPr>
    </w:lvl>
    <w:lvl w:ilvl="2" w:tplc="FFFFFFFF">
      <w:start w:val="1"/>
      <w:numFmt w:val="taiwaneseCountingThousand"/>
      <w:lvlText w:val="(%3)"/>
      <w:lvlJc w:val="left"/>
      <w:pPr>
        <w:ind w:left="2291" w:hanging="480"/>
      </w:pPr>
      <w:rPr>
        <w:rFonts w:hint="default"/>
        <w:b w:val="0"/>
        <w:bCs/>
      </w:r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10" w15:restartNumberingAfterBreak="0">
    <w:nsid w:val="3CFE143F"/>
    <w:multiLevelType w:val="hybridMultilevel"/>
    <w:tmpl w:val="59847926"/>
    <w:lvl w:ilvl="0" w:tplc="A1A269AC">
      <w:start w:val="1"/>
      <w:numFmt w:val="decimal"/>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ED94C8E"/>
    <w:multiLevelType w:val="hybridMultilevel"/>
    <w:tmpl w:val="4F3E5D12"/>
    <w:lvl w:ilvl="0" w:tplc="83C6A49E">
      <w:start w:val="1"/>
      <w:numFmt w:val="taiwaneseCountingThousand"/>
      <w:lvlText w:val="(%1)"/>
      <w:lvlJc w:val="left"/>
      <w:pPr>
        <w:ind w:left="2291" w:hanging="480"/>
      </w:pPr>
      <w:rPr>
        <w:rFonts w:hint="default"/>
        <w:b w:val="0"/>
        <w:bCs/>
      </w:rPr>
    </w:lvl>
    <w:lvl w:ilvl="1" w:tplc="04090019" w:tentative="1">
      <w:start w:val="1"/>
      <w:numFmt w:val="ideographTraditional"/>
      <w:lvlText w:val="%2、"/>
      <w:lvlJc w:val="left"/>
      <w:pPr>
        <w:ind w:left="2771" w:hanging="480"/>
      </w:pPr>
    </w:lvl>
    <w:lvl w:ilvl="2" w:tplc="0409001B" w:tentative="1">
      <w:start w:val="1"/>
      <w:numFmt w:val="lowerRoman"/>
      <w:lvlText w:val="%3."/>
      <w:lvlJc w:val="right"/>
      <w:pPr>
        <w:ind w:left="3251" w:hanging="480"/>
      </w:pPr>
    </w:lvl>
    <w:lvl w:ilvl="3" w:tplc="0409000F" w:tentative="1">
      <w:start w:val="1"/>
      <w:numFmt w:val="decimal"/>
      <w:lvlText w:val="%4."/>
      <w:lvlJc w:val="left"/>
      <w:pPr>
        <w:ind w:left="3731" w:hanging="480"/>
      </w:pPr>
    </w:lvl>
    <w:lvl w:ilvl="4" w:tplc="04090019" w:tentative="1">
      <w:start w:val="1"/>
      <w:numFmt w:val="ideographTraditional"/>
      <w:lvlText w:val="%5、"/>
      <w:lvlJc w:val="left"/>
      <w:pPr>
        <w:ind w:left="4211" w:hanging="480"/>
      </w:pPr>
    </w:lvl>
    <w:lvl w:ilvl="5" w:tplc="0409001B" w:tentative="1">
      <w:start w:val="1"/>
      <w:numFmt w:val="lowerRoman"/>
      <w:lvlText w:val="%6."/>
      <w:lvlJc w:val="right"/>
      <w:pPr>
        <w:ind w:left="4691" w:hanging="480"/>
      </w:pPr>
    </w:lvl>
    <w:lvl w:ilvl="6" w:tplc="0409000F" w:tentative="1">
      <w:start w:val="1"/>
      <w:numFmt w:val="decimal"/>
      <w:lvlText w:val="%7."/>
      <w:lvlJc w:val="left"/>
      <w:pPr>
        <w:ind w:left="5171" w:hanging="480"/>
      </w:pPr>
    </w:lvl>
    <w:lvl w:ilvl="7" w:tplc="04090019" w:tentative="1">
      <w:start w:val="1"/>
      <w:numFmt w:val="ideographTraditional"/>
      <w:lvlText w:val="%8、"/>
      <w:lvlJc w:val="left"/>
      <w:pPr>
        <w:ind w:left="5651" w:hanging="480"/>
      </w:pPr>
    </w:lvl>
    <w:lvl w:ilvl="8" w:tplc="0409001B" w:tentative="1">
      <w:start w:val="1"/>
      <w:numFmt w:val="lowerRoman"/>
      <w:lvlText w:val="%9."/>
      <w:lvlJc w:val="right"/>
      <w:pPr>
        <w:ind w:left="6131" w:hanging="480"/>
      </w:pPr>
    </w:lvl>
  </w:abstractNum>
  <w:abstractNum w:abstractNumId="1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D02265"/>
    <w:multiLevelType w:val="hybridMultilevel"/>
    <w:tmpl w:val="BDAE338C"/>
    <w:lvl w:ilvl="0" w:tplc="D6B442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DE933A2"/>
    <w:multiLevelType w:val="hybridMultilevel"/>
    <w:tmpl w:val="5B2053CE"/>
    <w:lvl w:ilvl="0" w:tplc="D6B442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23071443">
    <w:abstractNumId w:val="2"/>
  </w:num>
  <w:num w:numId="2" w16cid:durableId="242682620">
    <w:abstractNumId w:val="3"/>
  </w:num>
  <w:num w:numId="3" w16cid:durableId="2078555219">
    <w:abstractNumId w:val="1"/>
  </w:num>
  <w:num w:numId="4" w16cid:durableId="1586911331">
    <w:abstractNumId w:val="2"/>
  </w:num>
  <w:num w:numId="5" w16cid:durableId="2007438972">
    <w:abstractNumId w:val="2"/>
  </w:num>
  <w:num w:numId="6" w16cid:durableId="64299768">
    <w:abstractNumId w:val="2"/>
  </w:num>
  <w:num w:numId="7" w16cid:durableId="91827451">
    <w:abstractNumId w:val="2"/>
  </w:num>
  <w:num w:numId="8" w16cid:durableId="1651211021">
    <w:abstractNumId w:val="2"/>
  </w:num>
  <w:num w:numId="9" w16cid:durableId="168444434">
    <w:abstractNumId w:val="2"/>
  </w:num>
  <w:num w:numId="10" w16cid:durableId="741753331">
    <w:abstractNumId w:val="2"/>
  </w:num>
  <w:num w:numId="11" w16cid:durableId="1742216260">
    <w:abstractNumId w:val="2"/>
  </w:num>
  <w:num w:numId="12" w16cid:durableId="673217925">
    <w:abstractNumId w:val="2"/>
  </w:num>
  <w:num w:numId="13" w16cid:durableId="644286232">
    <w:abstractNumId w:val="2"/>
  </w:num>
  <w:num w:numId="14" w16cid:durableId="2140296608">
    <w:abstractNumId w:val="2"/>
  </w:num>
  <w:num w:numId="15" w16cid:durableId="476534804">
    <w:abstractNumId w:val="2"/>
  </w:num>
  <w:num w:numId="16" w16cid:durableId="1632861653">
    <w:abstractNumId w:val="2"/>
  </w:num>
  <w:num w:numId="17" w16cid:durableId="1211578856">
    <w:abstractNumId w:val="2"/>
  </w:num>
  <w:num w:numId="18" w16cid:durableId="2073431188">
    <w:abstractNumId w:val="3"/>
  </w:num>
  <w:num w:numId="19" w16cid:durableId="891036273">
    <w:abstractNumId w:val="3"/>
    <w:lvlOverride w:ilvl="0">
      <w:startOverride w:val="1"/>
    </w:lvlOverride>
  </w:num>
  <w:num w:numId="20" w16cid:durableId="1424764770">
    <w:abstractNumId w:val="2"/>
  </w:num>
  <w:num w:numId="21" w16cid:durableId="9188584">
    <w:abstractNumId w:val="3"/>
  </w:num>
  <w:num w:numId="22" w16cid:durableId="758256762">
    <w:abstractNumId w:val="13"/>
  </w:num>
  <w:num w:numId="23" w16cid:durableId="1070537949">
    <w:abstractNumId w:val="10"/>
  </w:num>
  <w:num w:numId="24" w16cid:durableId="1664700336">
    <w:abstractNumId w:val="14"/>
  </w:num>
  <w:num w:numId="25" w16cid:durableId="1481389400">
    <w:abstractNumId w:val="2"/>
  </w:num>
  <w:num w:numId="26" w16cid:durableId="323704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1616040">
    <w:abstractNumId w:val="2"/>
  </w:num>
  <w:num w:numId="28" w16cid:durableId="1598440368">
    <w:abstractNumId w:val="16"/>
  </w:num>
  <w:num w:numId="29" w16cid:durableId="853880592">
    <w:abstractNumId w:val="16"/>
  </w:num>
  <w:num w:numId="30" w16cid:durableId="1751611214">
    <w:abstractNumId w:val="12"/>
  </w:num>
  <w:num w:numId="31" w16cid:durableId="1897859647">
    <w:abstractNumId w:val="12"/>
  </w:num>
  <w:num w:numId="32" w16cid:durableId="120458510">
    <w:abstractNumId w:val="2"/>
  </w:num>
  <w:num w:numId="33" w16cid:durableId="650781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4006475">
    <w:abstractNumId w:val="2"/>
  </w:num>
  <w:num w:numId="35" w16cid:durableId="192109461">
    <w:abstractNumId w:val="5"/>
  </w:num>
  <w:num w:numId="36" w16cid:durableId="1515261306">
    <w:abstractNumId w:val="4"/>
  </w:num>
  <w:num w:numId="37" w16cid:durableId="874584950">
    <w:abstractNumId w:val="6"/>
  </w:num>
  <w:num w:numId="38" w16cid:durableId="784427012">
    <w:abstractNumId w:val="9"/>
  </w:num>
  <w:num w:numId="39" w16cid:durableId="2067215855">
    <w:abstractNumId w:val="11"/>
  </w:num>
  <w:num w:numId="40" w16cid:durableId="569731605">
    <w:abstractNumId w:val="2"/>
  </w:num>
  <w:num w:numId="41" w16cid:durableId="2125344652">
    <w:abstractNumId w:val="2"/>
  </w:num>
  <w:num w:numId="42" w16cid:durableId="2093505617">
    <w:abstractNumId w:val="2"/>
  </w:num>
  <w:num w:numId="43" w16cid:durableId="1355692616">
    <w:abstractNumId w:val="2"/>
  </w:num>
  <w:num w:numId="44" w16cid:durableId="1056047329">
    <w:abstractNumId w:val="2"/>
  </w:num>
  <w:num w:numId="45" w16cid:durableId="1229421394">
    <w:abstractNumId w:val="2"/>
  </w:num>
  <w:num w:numId="46" w16cid:durableId="1956863885">
    <w:abstractNumId w:val="2"/>
  </w:num>
  <w:num w:numId="47" w16cid:durableId="1357463581">
    <w:abstractNumId w:val="2"/>
  </w:num>
  <w:num w:numId="48" w16cid:durableId="738284835">
    <w:abstractNumId w:val="2"/>
  </w:num>
  <w:num w:numId="49" w16cid:durableId="177816969">
    <w:abstractNumId w:val="2"/>
  </w:num>
  <w:num w:numId="50" w16cid:durableId="1513691133">
    <w:abstractNumId w:val="2"/>
  </w:num>
  <w:num w:numId="51" w16cid:durableId="415132653">
    <w:abstractNumId w:val="2"/>
  </w:num>
  <w:num w:numId="52" w16cid:durableId="609555020">
    <w:abstractNumId w:val="2"/>
  </w:num>
  <w:num w:numId="53" w16cid:durableId="1984851727">
    <w:abstractNumId w:val="2"/>
  </w:num>
  <w:num w:numId="54" w16cid:durableId="2438198">
    <w:abstractNumId w:val="2"/>
  </w:num>
  <w:num w:numId="55" w16cid:durableId="657533919">
    <w:abstractNumId w:val="2"/>
  </w:num>
  <w:num w:numId="56" w16cid:durableId="1248272079">
    <w:abstractNumId w:val="2"/>
  </w:num>
  <w:num w:numId="57" w16cid:durableId="1999726299">
    <w:abstractNumId w:val="2"/>
  </w:num>
  <w:num w:numId="58" w16cid:durableId="828400212">
    <w:abstractNumId w:val="2"/>
  </w:num>
  <w:num w:numId="59" w16cid:durableId="1108817258">
    <w:abstractNumId w:val="2"/>
  </w:num>
  <w:num w:numId="60" w16cid:durableId="677462506">
    <w:abstractNumId w:val="2"/>
  </w:num>
  <w:num w:numId="61" w16cid:durableId="499589833">
    <w:abstractNumId w:val="2"/>
  </w:num>
  <w:num w:numId="62" w16cid:durableId="913853178">
    <w:abstractNumId w:val="13"/>
  </w:num>
  <w:num w:numId="63" w16cid:durableId="1123886710">
    <w:abstractNumId w:val="17"/>
  </w:num>
  <w:num w:numId="64" w16cid:durableId="1979989101">
    <w:abstractNumId w:val="7"/>
  </w:num>
  <w:num w:numId="65" w16cid:durableId="371082146">
    <w:abstractNumId w:val="15"/>
  </w:num>
  <w:num w:numId="66" w16cid:durableId="253979618">
    <w:abstractNumId w:val="2"/>
  </w:num>
  <w:num w:numId="67" w16cid:durableId="60494363">
    <w:abstractNumId w:val="2"/>
  </w:num>
  <w:num w:numId="68" w16cid:durableId="1506940353">
    <w:abstractNumId w:val="2"/>
  </w:num>
  <w:num w:numId="69" w16cid:durableId="192308520">
    <w:abstractNumId w:val="2"/>
  </w:num>
  <w:num w:numId="70" w16cid:durableId="1804958502">
    <w:abstractNumId w:val="2"/>
  </w:num>
  <w:num w:numId="71" w16cid:durableId="2044163481">
    <w:abstractNumId w:val="2"/>
  </w:num>
  <w:num w:numId="72" w16cid:durableId="105471014">
    <w:abstractNumId w:val="2"/>
  </w:num>
  <w:num w:numId="73" w16cid:durableId="657542136">
    <w:abstractNumId w:val="2"/>
  </w:num>
  <w:num w:numId="74" w16cid:durableId="792946204">
    <w:abstractNumId w:val="2"/>
  </w:num>
  <w:num w:numId="75" w16cid:durableId="678510631">
    <w:abstractNumId w:val="0"/>
  </w:num>
  <w:num w:numId="76" w16cid:durableId="99836070">
    <w:abstractNumId w:val="13"/>
  </w:num>
  <w:num w:numId="77" w16cid:durableId="426660520">
    <w:abstractNumId w:val="2"/>
  </w:num>
  <w:num w:numId="78" w16cid:durableId="957103803">
    <w:abstractNumId w:val="2"/>
  </w:num>
  <w:num w:numId="79" w16cid:durableId="343867886">
    <w:abstractNumId w:val="2"/>
  </w:num>
  <w:num w:numId="80" w16cid:durableId="178784247">
    <w:abstractNumId w:val="2"/>
  </w:num>
  <w:num w:numId="81" w16cid:durableId="1843810970">
    <w:abstractNumId w:val="2"/>
  </w:num>
  <w:num w:numId="82" w16cid:durableId="246234258">
    <w:abstractNumId w:val="2"/>
  </w:num>
  <w:num w:numId="83" w16cid:durableId="14422159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A40"/>
    <w:rsid w:val="00004C33"/>
    <w:rsid w:val="00006015"/>
    <w:rsid w:val="0000659C"/>
    <w:rsid w:val="00006961"/>
    <w:rsid w:val="000112BF"/>
    <w:rsid w:val="00012233"/>
    <w:rsid w:val="00013E4D"/>
    <w:rsid w:val="0001400D"/>
    <w:rsid w:val="0001553D"/>
    <w:rsid w:val="00017318"/>
    <w:rsid w:val="000229AD"/>
    <w:rsid w:val="000246F7"/>
    <w:rsid w:val="00024D91"/>
    <w:rsid w:val="00025706"/>
    <w:rsid w:val="0003114D"/>
    <w:rsid w:val="0003662F"/>
    <w:rsid w:val="00036D1B"/>
    <w:rsid w:val="00036D76"/>
    <w:rsid w:val="00045B40"/>
    <w:rsid w:val="00045F06"/>
    <w:rsid w:val="0004789C"/>
    <w:rsid w:val="000543D5"/>
    <w:rsid w:val="000572D0"/>
    <w:rsid w:val="00057F32"/>
    <w:rsid w:val="0006107E"/>
    <w:rsid w:val="000622A9"/>
    <w:rsid w:val="00062A25"/>
    <w:rsid w:val="00067D46"/>
    <w:rsid w:val="0007014E"/>
    <w:rsid w:val="00072408"/>
    <w:rsid w:val="000730B0"/>
    <w:rsid w:val="00073CB5"/>
    <w:rsid w:val="0007425C"/>
    <w:rsid w:val="00077553"/>
    <w:rsid w:val="000851A2"/>
    <w:rsid w:val="00085423"/>
    <w:rsid w:val="00090320"/>
    <w:rsid w:val="0009352E"/>
    <w:rsid w:val="00096B96"/>
    <w:rsid w:val="000A2F3F"/>
    <w:rsid w:val="000A7122"/>
    <w:rsid w:val="000A764F"/>
    <w:rsid w:val="000B0B4A"/>
    <w:rsid w:val="000B279A"/>
    <w:rsid w:val="000B4F5A"/>
    <w:rsid w:val="000B61D2"/>
    <w:rsid w:val="000B70A7"/>
    <w:rsid w:val="000B73DD"/>
    <w:rsid w:val="000C495F"/>
    <w:rsid w:val="000D0D3D"/>
    <w:rsid w:val="000D239B"/>
    <w:rsid w:val="000D545A"/>
    <w:rsid w:val="000D66D9"/>
    <w:rsid w:val="000D6EA4"/>
    <w:rsid w:val="000E2FF9"/>
    <w:rsid w:val="000E6431"/>
    <w:rsid w:val="000F1482"/>
    <w:rsid w:val="000F21A5"/>
    <w:rsid w:val="00101FD3"/>
    <w:rsid w:val="00102B9F"/>
    <w:rsid w:val="00104AC6"/>
    <w:rsid w:val="00106B08"/>
    <w:rsid w:val="00111801"/>
    <w:rsid w:val="00111E44"/>
    <w:rsid w:val="00112637"/>
    <w:rsid w:val="00112ABC"/>
    <w:rsid w:val="00113315"/>
    <w:rsid w:val="0012001E"/>
    <w:rsid w:val="00125C8E"/>
    <w:rsid w:val="001267FB"/>
    <w:rsid w:val="00126A55"/>
    <w:rsid w:val="00133F08"/>
    <w:rsid w:val="0013427F"/>
    <w:rsid w:val="001345E6"/>
    <w:rsid w:val="001378B0"/>
    <w:rsid w:val="00141602"/>
    <w:rsid w:val="00142E00"/>
    <w:rsid w:val="001461CC"/>
    <w:rsid w:val="00152793"/>
    <w:rsid w:val="00153B7E"/>
    <w:rsid w:val="001545A9"/>
    <w:rsid w:val="001637C7"/>
    <w:rsid w:val="0016480E"/>
    <w:rsid w:val="00164D76"/>
    <w:rsid w:val="001701F6"/>
    <w:rsid w:val="00174297"/>
    <w:rsid w:val="00175D30"/>
    <w:rsid w:val="001801A8"/>
    <w:rsid w:val="00180E06"/>
    <w:rsid w:val="00180E86"/>
    <w:rsid w:val="001817B3"/>
    <w:rsid w:val="00183014"/>
    <w:rsid w:val="0018394F"/>
    <w:rsid w:val="00192369"/>
    <w:rsid w:val="0019453B"/>
    <w:rsid w:val="001959C2"/>
    <w:rsid w:val="00196535"/>
    <w:rsid w:val="001A4C85"/>
    <w:rsid w:val="001A51E3"/>
    <w:rsid w:val="001A7968"/>
    <w:rsid w:val="001B02A1"/>
    <w:rsid w:val="001B2E98"/>
    <w:rsid w:val="001B3483"/>
    <w:rsid w:val="001B3C1E"/>
    <w:rsid w:val="001B4494"/>
    <w:rsid w:val="001C0D8B"/>
    <w:rsid w:val="001C0DA8"/>
    <w:rsid w:val="001C24B8"/>
    <w:rsid w:val="001C3C02"/>
    <w:rsid w:val="001D30A0"/>
    <w:rsid w:val="001D3805"/>
    <w:rsid w:val="001D4AD7"/>
    <w:rsid w:val="001E0D8A"/>
    <w:rsid w:val="001E67BA"/>
    <w:rsid w:val="001E74C2"/>
    <w:rsid w:val="001F1D12"/>
    <w:rsid w:val="001F4625"/>
    <w:rsid w:val="001F4D87"/>
    <w:rsid w:val="001F4F82"/>
    <w:rsid w:val="001F5305"/>
    <w:rsid w:val="001F5A48"/>
    <w:rsid w:val="001F6260"/>
    <w:rsid w:val="001F7758"/>
    <w:rsid w:val="00200007"/>
    <w:rsid w:val="00201C0E"/>
    <w:rsid w:val="00202D6D"/>
    <w:rsid w:val="002030A5"/>
    <w:rsid w:val="00203131"/>
    <w:rsid w:val="00212E88"/>
    <w:rsid w:val="00213C9C"/>
    <w:rsid w:val="0022009E"/>
    <w:rsid w:val="00220D70"/>
    <w:rsid w:val="00222D27"/>
    <w:rsid w:val="00223241"/>
    <w:rsid w:val="00224143"/>
    <w:rsid w:val="0022425C"/>
    <w:rsid w:val="002246DE"/>
    <w:rsid w:val="00224954"/>
    <w:rsid w:val="00225FB6"/>
    <w:rsid w:val="002429E2"/>
    <w:rsid w:val="002433F0"/>
    <w:rsid w:val="00245308"/>
    <w:rsid w:val="00252BC4"/>
    <w:rsid w:val="00252D88"/>
    <w:rsid w:val="00252E54"/>
    <w:rsid w:val="00254014"/>
    <w:rsid w:val="00254B39"/>
    <w:rsid w:val="00257EC0"/>
    <w:rsid w:val="002621A2"/>
    <w:rsid w:val="0026504D"/>
    <w:rsid w:val="00273A2F"/>
    <w:rsid w:val="00280862"/>
    <w:rsid w:val="00280986"/>
    <w:rsid w:val="00281ECE"/>
    <w:rsid w:val="0028289A"/>
    <w:rsid w:val="002831C7"/>
    <w:rsid w:val="002840C6"/>
    <w:rsid w:val="0028742C"/>
    <w:rsid w:val="00295174"/>
    <w:rsid w:val="00296172"/>
    <w:rsid w:val="00296B92"/>
    <w:rsid w:val="00297792"/>
    <w:rsid w:val="002A2C22"/>
    <w:rsid w:val="002A7A58"/>
    <w:rsid w:val="002A7AA6"/>
    <w:rsid w:val="002B02EB"/>
    <w:rsid w:val="002B4924"/>
    <w:rsid w:val="002B7967"/>
    <w:rsid w:val="002C0602"/>
    <w:rsid w:val="002C139E"/>
    <w:rsid w:val="002D5C16"/>
    <w:rsid w:val="002E0F66"/>
    <w:rsid w:val="002E6BFC"/>
    <w:rsid w:val="002E7E85"/>
    <w:rsid w:val="002F1B5A"/>
    <w:rsid w:val="002F2476"/>
    <w:rsid w:val="002F3DFF"/>
    <w:rsid w:val="002F5E05"/>
    <w:rsid w:val="0030674B"/>
    <w:rsid w:val="00307A76"/>
    <w:rsid w:val="0031455E"/>
    <w:rsid w:val="00315A16"/>
    <w:rsid w:val="00317053"/>
    <w:rsid w:val="003202F2"/>
    <w:rsid w:val="0032109C"/>
    <w:rsid w:val="00322B45"/>
    <w:rsid w:val="00323809"/>
    <w:rsid w:val="00323D41"/>
    <w:rsid w:val="00325414"/>
    <w:rsid w:val="00325F87"/>
    <w:rsid w:val="003302F1"/>
    <w:rsid w:val="0034109A"/>
    <w:rsid w:val="00341D10"/>
    <w:rsid w:val="0034470E"/>
    <w:rsid w:val="0035145A"/>
    <w:rsid w:val="00352DB0"/>
    <w:rsid w:val="00354D73"/>
    <w:rsid w:val="00355029"/>
    <w:rsid w:val="00357DA7"/>
    <w:rsid w:val="00361063"/>
    <w:rsid w:val="0037094A"/>
    <w:rsid w:val="00371ED3"/>
    <w:rsid w:val="00372659"/>
    <w:rsid w:val="00372E4B"/>
    <w:rsid w:val="00372FFC"/>
    <w:rsid w:val="003759E6"/>
    <w:rsid w:val="0037728A"/>
    <w:rsid w:val="00380B7D"/>
    <w:rsid w:val="00381A99"/>
    <w:rsid w:val="003827C0"/>
    <w:rsid w:val="003829C2"/>
    <w:rsid w:val="003830B2"/>
    <w:rsid w:val="00384724"/>
    <w:rsid w:val="00384B08"/>
    <w:rsid w:val="00385367"/>
    <w:rsid w:val="00387706"/>
    <w:rsid w:val="003919B7"/>
    <w:rsid w:val="00391D57"/>
    <w:rsid w:val="00392292"/>
    <w:rsid w:val="00394F45"/>
    <w:rsid w:val="003966CB"/>
    <w:rsid w:val="003969F1"/>
    <w:rsid w:val="003A5927"/>
    <w:rsid w:val="003A78F6"/>
    <w:rsid w:val="003B1017"/>
    <w:rsid w:val="003B1D4F"/>
    <w:rsid w:val="003B3C07"/>
    <w:rsid w:val="003B3EBA"/>
    <w:rsid w:val="003B5D06"/>
    <w:rsid w:val="003B6081"/>
    <w:rsid w:val="003B64E2"/>
    <w:rsid w:val="003B6775"/>
    <w:rsid w:val="003C1747"/>
    <w:rsid w:val="003C3574"/>
    <w:rsid w:val="003C5FE2"/>
    <w:rsid w:val="003D05FB"/>
    <w:rsid w:val="003D1B16"/>
    <w:rsid w:val="003D3F07"/>
    <w:rsid w:val="003D45BF"/>
    <w:rsid w:val="003D4E13"/>
    <w:rsid w:val="003D508A"/>
    <w:rsid w:val="003D537F"/>
    <w:rsid w:val="003D7B75"/>
    <w:rsid w:val="003D7EB7"/>
    <w:rsid w:val="003E0208"/>
    <w:rsid w:val="003E1044"/>
    <w:rsid w:val="003E4B57"/>
    <w:rsid w:val="003E6CD1"/>
    <w:rsid w:val="003F27E1"/>
    <w:rsid w:val="003F3047"/>
    <w:rsid w:val="003F437A"/>
    <w:rsid w:val="003F5C2B"/>
    <w:rsid w:val="003F5EE2"/>
    <w:rsid w:val="003F6B66"/>
    <w:rsid w:val="00402240"/>
    <w:rsid w:val="004023E9"/>
    <w:rsid w:val="0040454A"/>
    <w:rsid w:val="00406BFA"/>
    <w:rsid w:val="00412267"/>
    <w:rsid w:val="00412639"/>
    <w:rsid w:val="00413F83"/>
    <w:rsid w:val="0041490C"/>
    <w:rsid w:val="00416191"/>
    <w:rsid w:val="0041632F"/>
    <w:rsid w:val="00416721"/>
    <w:rsid w:val="00421728"/>
    <w:rsid w:val="00421EF0"/>
    <w:rsid w:val="004224FA"/>
    <w:rsid w:val="00423455"/>
    <w:rsid w:val="00423D07"/>
    <w:rsid w:val="0042534F"/>
    <w:rsid w:val="00427936"/>
    <w:rsid w:val="00434BF8"/>
    <w:rsid w:val="004408EA"/>
    <w:rsid w:val="0044346F"/>
    <w:rsid w:val="00447302"/>
    <w:rsid w:val="00452B95"/>
    <w:rsid w:val="00453FF6"/>
    <w:rsid w:val="00456F5B"/>
    <w:rsid w:val="0045704A"/>
    <w:rsid w:val="0046005C"/>
    <w:rsid w:val="00463120"/>
    <w:rsid w:val="0046520A"/>
    <w:rsid w:val="00465D8E"/>
    <w:rsid w:val="004671C7"/>
    <w:rsid w:val="004672AB"/>
    <w:rsid w:val="004714FE"/>
    <w:rsid w:val="00477BAA"/>
    <w:rsid w:val="00480B8D"/>
    <w:rsid w:val="004904D5"/>
    <w:rsid w:val="004918FE"/>
    <w:rsid w:val="00495053"/>
    <w:rsid w:val="0049644E"/>
    <w:rsid w:val="004A0582"/>
    <w:rsid w:val="004A0873"/>
    <w:rsid w:val="004A0B7A"/>
    <w:rsid w:val="004A1F59"/>
    <w:rsid w:val="004A29BE"/>
    <w:rsid w:val="004A3225"/>
    <w:rsid w:val="004A33EE"/>
    <w:rsid w:val="004A3AA8"/>
    <w:rsid w:val="004A5986"/>
    <w:rsid w:val="004B13C7"/>
    <w:rsid w:val="004B3B4A"/>
    <w:rsid w:val="004B4FA8"/>
    <w:rsid w:val="004B778F"/>
    <w:rsid w:val="004C0609"/>
    <w:rsid w:val="004C0E93"/>
    <w:rsid w:val="004C2039"/>
    <w:rsid w:val="004C22BB"/>
    <w:rsid w:val="004C639F"/>
    <w:rsid w:val="004D141F"/>
    <w:rsid w:val="004D1923"/>
    <w:rsid w:val="004D2742"/>
    <w:rsid w:val="004D44CD"/>
    <w:rsid w:val="004D6310"/>
    <w:rsid w:val="004D6DC8"/>
    <w:rsid w:val="004E0062"/>
    <w:rsid w:val="004E05A1"/>
    <w:rsid w:val="004E3235"/>
    <w:rsid w:val="004E7F21"/>
    <w:rsid w:val="004F0B66"/>
    <w:rsid w:val="004F472A"/>
    <w:rsid w:val="004F53B7"/>
    <w:rsid w:val="004F5E57"/>
    <w:rsid w:val="004F6710"/>
    <w:rsid w:val="004F735A"/>
    <w:rsid w:val="00500C3E"/>
    <w:rsid w:val="005010D8"/>
    <w:rsid w:val="00502849"/>
    <w:rsid w:val="00504334"/>
    <w:rsid w:val="0050498D"/>
    <w:rsid w:val="005104D7"/>
    <w:rsid w:val="005105AE"/>
    <w:rsid w:val="00510B9E"/>
    <w:rsid w:val="0051133E"/>
    <w:rsid w:val="0051708E"/>
    <w:rsid w:val="0052045D"/>
    <w:rsid w:val="0052364F"/>
    <w:rsid w:val="00530387"/>
    <w:rsid w:val="00532CAC"/>
    <w:rsid w:val="00535258"/>
    <w:rsid w:val="00536BC2"/>
    <w:rsid w:val="00542178"/>
    <w:rsid w:val="005425E1"/>
    <w:rsid w:val="005427C5"/>
    <w:rsid w:val="00542CF6"/>
    <w:rsid w:val="00553C03"/>
    <w:rsid w:val="005548E7"/>
    <w:rsid w:val="005550AD"/>
    <w:rsid w:val="00560DDA"/>
    <w:rsid w:val="00563612"/>
    <w:rsid w:val="00563692"/>
    <w:rsid w:val="005677DA"/>
    <w:rsid w:val="00571170"/>
    <w:rsid w:val="00571679"/>
    <w:rsid w:val="00572794"/>
    <w:rsid w:val="00575D33"/>
    <w:rsid w:val="005772EA"/>
    <w:rsid w:val="00584235"/>
    <w:rsid w:val="005844E7"/>
    <w:rsid w:val="00584D2B"/>
    <w:rsid w:val="00586332"/>
    <w:rsid w:val="005908B8"/>
    <w:rsid w:val="0059512E"/>
    <w:rsid w:val="005A6DD2"/>
    <w:rsid w:val="005B5137"/>
    <w:rsid w:val="005C385D"/>
    <w:rsid w:val="005C60C8"/>
    <w:rsid w:val="005D3B20"/>
    <w:rsid w:val="005D71B7"/>
    <w:rsid w:val="005E1E25"/>
    <w:rsid w:val="005E4759"/>
    <w:rsid w:val="005E5AB4"/>
    <w:rsid w:val="005E5C68"/>
    <w:rsid w:val="005E65C0"/>
    <w:rsid w:val="005F0390"/>
    <w:rsid w:val="00601388"/>
    <w:rsid w:val="00603C41"/>
    <w:rsid w:val="006055F4"/>
    <w:rsid w:val="006072CD"/>
    <w:rsid w:val="00607C2F"/>
    <w:rsid w:val="006106FF"/>
    <w:rsid w:val="006107F3"/>
    <w:rsid w:val="00612023"/>
    <w:rsid w:val="00614190"/>
    <w:rsid w:val="0061471A"/>
    <w:rsid w:val="00614AC2"/>
    <w:rsid w:val="0061680D"/>
    <w:rsid w:val="00622A99"/>
    <w:rsid w:val="00622E67"/>
    <w:rsid w:val="00624833"/>
    <w:rsid w:val="0062670D"/>
    <w:rsid w:val="00626B57"/>
    <w:rsid w:val="00626EDC"/>
    <w:rsid w:val="00627BEE"/>
    <w:rsid w:val="006311D2"/>
    <w:rsid w:val="00633714"/>
    <w:rsid w:val="006452D3"/>
    <w:rsid w:val="006470EC"/>
    <w:rsid w:val="00650DBD"/>
    <w:rsid w:val="006542D6"/>
    <w:rsid w:val="0065598E"/>
    <w:rsid w:val="00655AF2"/>
    <w:rsid w:val="00655BC5"/>
    <w:rsid w:val="006568BE"/>
    <w:rsid w:val="0066025D"/>
    <w:rsid w:val="0066091A"/>
    <w:rsid w:val="0066604F"/>
    <w:rsid w:val="006773EC"/>
    <w:rsid w:val="00680504"/>
    <w:rsid w:val="006810A0"/>
    <w:rsid w:val="00681CD9"/>
    <w:rsid w:val="00683032"/>
    <w:rsid w:val="0068347B"/>
    <w:rsid w:val="00683E30"/>
    <w:rsid w:val="006846B6"/>
    <w:rsid w:val="00685805"/>
    <w:rsid w:val="00687024"/>
    <w:rsid w:val="006948F6"/>
    <w:rsid w:val="00695E22"/>
    <w:rsid w:val="00696596"/>
    <w:rsid w:val="00696E22"/>
    <w:rsid w:val="006A2BCD"/>
    <w:rsid w:val="006A3831"/>
    <w:rsid w:val="006A7A0D"/>
    <w:rsid w:val="006B081B"/>
    <w:rsid w:val="006B5A6E"/>
    <w:rsid w:val="006B7093"/>
    <w:rsid w:val="006B7417"/>
    <w:rsid w:val="006C015C"/>
    <w:rsid w:val="006C0A80"/>
    <w:rsid w:val="006C11B2"/>
    <w:rsid w:val="006C5BE1"/>
    <w:rsid w:val="006C5CCA"/>
    <w:rsid w:val="006D31F9"/>
    <w:rsid w:val="006D3691"/>
    <w:rsid w:val="006E5EF0"/>
    <w:rsid w:val="006F3117"/>
    <w:rsid w:val="006F3563"/>
    <w:rsid w:val="006F3CC8"/>
    <w:rsid w:val="006F42B9"/>
    <w:rsid w:val="006F5EF4"/>
    <w:rsid w:val="006F6103"/>
    <w:rsid w:val="006F6E4A"/>
    <w:rsid w:val="00703E5D"/>
    <w:rsid w:val="00704B9C"/>
    <w:rsid w:val="00704E00"/>
    <w:rsid w:val="007103FE"/>
    <w:rsid w:val="007126B0"/>
    <w:rsid w:val="007209E7"/>
    <w:rsid w:val="007242CE"/>
    <w:rsid w:val="00724BC7"/>
    <w:rsid w:val="00726182"/>
    <w:rsid w:val="00727635"/>
    <w:rsid w:val="00731CCD"/>
    <w:rsid w:val="00732329"/>
    <w:rsid w:val="007323C8"/>
    <w:rsid w:val="007337CA"/>
    <w:rsid w:val="00734CE4"/>
    <w:rsid w:val="00735123"/>
    <w:rsid w:val="00735948"/>
    <w:rsid w:val="00740566"/>
    <w:rsid w:val="0074073B"/>
    <w:rsid w:val="00741837"/>
    <w:rsid w:val="007453E6"/>
    <w:rsid w:val="00750AF6"/>
    <w:rsid w:val="00752704"/>
    <w:rsid w:val="00754789"/>
    <w:rsid w:val="00761477"/>
    <w:rsid w:val="0076170B"/>
    <w:rsid w:val="00770453"/>
    <w:rsid w:val="0077309D"/>
    <w:rsid w:val="00776C45"/>
    <w:rsid w:val="007774EE"/>
    <w:rsid w:val="00780F64"/>
    <w:rsid w:val="00781822"/>
    <w:rsid w:val="00783D14"/>
    <w:rsid w:val="00783F21"/>
    <w:rsid w:val="00786AE0"/>
    <w:rsid w:val="00787159"/>
    <w:rsid w:val="0079043A"/>
    <w:rsid w:val="00791668"/>
    <w:rsid w:val="00791AA1"/>
    <w:rsid w:val="00796B0C"/>
    <w:rsid w:val="007A3793"/>
    <w:rsid w:val="007C1BA2"/>
    <w:rsid w:val="007C1D81"/>
    <w:rsid w:val="007C28A1"/>
    <w:rsid w:val="007C2B48"/>
    <w:rsid w:val="007D1577"/>
    <w:rsid w:val="007D20E9"/>
    <w:rsid w:val="007D3400"/>
    <w:rsid w:val="007D363D"/>
    <w:rsid w:val="007D6B9B"/>
    <w:rsid w:val="007D7881"/>
    <w:rsid w:val="007D7E3A"/>
    <w:rsid w:val="007E0E10"/>
    <w:rsid w:val="007E3ECA"/>
    <w:rsid w:val="007E4768"/>
    <w:rsid w:val="007E777B"/>
    <w:rsid w:val="007F2070"/>
    <w:rsid w:val="007F3239"/>
    <w:rsid w:val="007F3ED5"/>
    <w:rsid w:val="007F63C1"/>
    <w:rsid w:val="007F6AED"/>
    <w:rsid w:val="008053F5"/>
    <w:rsid w:val="00807AF7"/>
    <w:rsid w:val="00810198"/>
    <w:rsid w:val="00813792"/>
    <w:rsid w:val="00815DA8"/>
    <w:rsid w:val="0081782D"/>
    <w:rsid w:val="0082194D"/>
    <w:rsid w:val="008221F9"/>
    <w:rsid w:val="00824DFA"/>
    <w:rsid w:val="00826EF5"/>
    <w:rsid w:val="00831693"/>
    <w:rsid w:val="008400DC"/>
    <w:rsid w:val="00840104"/>
    <w:rsid w:val="00840C1F"/>
    <w:rsid w:val="00840C7A"/>
    <w:rsid w:val="008411C9"/>
    <w:rsid w:val="008414C5"/>
    <w:rsid w:val="00841FC5"/>
    <w:rsid w:val="0084293C"/>
    <w:rsid w:val="00843D0F"/>
    <w:rsid w:val="00845709"/>
    <w:rsid w:val="0084645B"/>
    <w:rsid w:val="00851823"/>
    <w:rsid w:val="008576BD"/>
    <w:rsid w:val="00860423"/>
    <w:rsid w:val="00860463"/>
    <w:rsid w:val="00862406"/>
    <w:rsid w:val="008666F1"/>
    <w:rsid w:val="00870265"/>
    <w:rsid w:val="00872E93"/>
    <w:rsid w:val="008733DA"/>
    <w:rsid w:val="00873C65"/>
    <w:rsid w:val="008770DA"/>
    <w:rsid w:val="00880717"/>
    <w:rsid w:val="008808FD"/>
    <w:rsid w:val="0088193A"/>
    <w:rsid w:val="008836F7"/>
    <w:rsid w:val="008850E4"/>
    <w:rsid w:val="008939AB"/>
    <w:rsid w:val="008946AD"/>
    <w:rsid w:val="008A12F5"/>
    <w:rsid w:val="008B1587"/>
    <w:rsid w:val="008B1B01"/>
    <w:rsid w:val="008B3BCD"/>
    <w:rsid w:val="008B4AA0"/>
    <w:rsid w:val="008B67A0"/>
    <w:rsid w:val="008B6DF8"/>
    <w:rsid w:val="008B7827"/>
    <w:rsid w:val="008C0A8E"/>
    <w:rsid w:val="008C106C"/>
    <w:rsid w:val="008C10F1"/>
    <w:rsid w:val="008C1926"/>
    <w:rsid w:val="008C1D0E"/>
    <w:rsid w:val="008C1E99"/>
    <w:rsid w:val="008C358D"/>
    <w:rsid w:val="008D6A42"/>
    <w:rsid w:val="008D7027"/>
    <w:rsid w:val="008E0085"/>
    <w:rsid w:val="008E124A"/>
    <w:rsid w:val="008E2907"/>
    <w:rsid w:val="008E2AA6"/>
    <w:rsid w:val="008E311B"/>
    <w:rsid w:val="008E42A9"/>
    <w:rsid w:val="008E46BC"/>
    <w:rsid w:val="008E6FEA"/>
    <w:rsid w:val="008F14D4"/>
    <w:rsid w:val="008F42CF"/>
    <w:rsid w:val="008F46E7"/>
    <w:rsid w:val="008F64CA"/>
    <w:rsid w:val="008F6F0B"/>
    <w:rsid w:val="008F7E4B"/>
    <w:rsid w:val="008F7FEE"/>
    <w:rsid w:val="00901A26"/>
    <w:rsid w:val="00901B3E"/>
    <w:rsid w:val="009031FF"/>
    <w:rsid w:val="009048D5"/>
    <w:rsid w:val="009056F1"/>
    <w:rsid w:val="00907BA7"/>
    <w:rsid w:val="009104C3"/>
    <w:rsid w:val="0091064E"/>
    <w:rsid w:val="00910650"/>
    <w:rsid w:val="00911FC5"/>
    <w:rsid w:val="009137CE"/>
    <w:rsid w:val="009165BA"/>
    <w:rsid w:val="00920B88"/>
    <w:rsid w:val="009221E4"/>
    <w:rsid w:val="00922A2C"/>
    <w:rsid w:val="009235E3"/>
    <w:rsid w:val="00930D95"/>
    <w:rsid w:val="00931A10"/>
    <w:rsid w:val="00943EB4"/>
    <w:rsid w:val="00947967"/>
    <w:rsid w:val="009543E9"/>
    <w:rsid w:val="00955201"/>
    <w:rsid w:val="00963C2C"/>
    <w:rsid w:val="00965200"/>
    <w:rsid w:val="009657A0"/>
    <w:rsid w:val="009668B3"/>
    <w:rsid w:val="00971471"/>
    <w:rsid w:val="00973FCC"/>
    <w:rsid w:val="00974C5C"/>
    <w:rsid w:val="00976C8D"/>
    <w:rsid w:val="009831E9"/>
    <w:rsid w:val="009845B6"/>
    <w:rsid w:val="009849C2"/>
    <w:rsid w:val="00984D24"/>
    <w:rsid w:val="009858EB"/>
    <w:rsid w:val="00986624"/>
    <w:rsid w:val="00986E68"/>
    <w:rsid w:val="00994B90"/>
    <w:rsid w:val="00996885"/>
    <w:rsid w:val="009A3183"/>
    <w:rsid w:val="009A3F47"/>
    <w:rsid w:val="009A5C2B"/>
    <w:rsid w:val="009A7BD4"/>
    <w:rsid w:val="009B0046"/>
    <w:rsid w:val="009C1440"/>
    <w:rsid w:val="009C2107"/>
    <w:rsid w:val="009C5D9E"/>
    <w:rsid w:val="009D2C3E"/>
    <w:rsid w:val="009D3FF2"/>
    <w:rsid w:val="009E0625"/>
    <w:rsid w:val="009E15C9"/>
    <w:rsid w:val="009E3034"/>
    <w:rsid w:val="009E549F"/>
    <w:rsid w:val="009E672F"/>
    <w:rsid w:val="009F03D9"/>
    <w:rsid w:val="009F28A8"/>
    <w:rsid w:val="009F473E"/>
    <w:rsid w:val="009F5247"/>
    <w:rsid w:val="009F682A"/>
    <w:rsid w:val="009F68BE"/>
    <w:rsid w:val="00A022BE"/>
    <w:rsid w:val="00A02CC6"/>
    <w:rsid w:val="00A07B4B"/>
    <w:rsid w:val="00A120BA"/>
    <w:rsid w:val="00A17DEE"/>
    <w:rsid w:val="00A22405"/>
    <w:rsid w:val="00A2420F"/>
    <w:rsid w:val="00A24C95"/>
    <w:rsid w:val="00A2599A"/>
    <w:rsid w:val="00A26094"/>
    <w:rsid w:val="00A301BF"/>
    <w:rsid w:val="00A302B2"/>
    <w:rsid w:val="00A318B5"/>
    <w:rsid w:val="00A31D0E"/>
    <w:rsid w:val="00A32E74"/>
    <w:rsid w:val="00A32EB6"/>
    <w:rsid w:val="00A331B4"/>
    <w:rsid w:val="00A3484E"/>
    <w:rsid w:val="00A356D3"/>
    <w:rsid w:val="00A36ADA"/>
    <w:rsid w:val="00A36E3E"/>
    <w:rsid w:val="00A37C4D"/>
    <w:rsid w:val="00A422A3"/>
    <w:rsid w:val="00A42515"/>
    <w:rsid w:val="00A438D8"/>
    <w:rsid w:val="00A43BA5"/>
    <w:rsid w:val="00A473F5"/>
    <w:rsid w:val="00A51F9D"/>
    <w:rsid w:val="00A5416A"/>
    <w:rsid w:val="00A57E85"/>
    <w:rsid w:val="00A639F4"/>
    <w:rsid w:val="00A65864"/>
    <w:rsid w:val="00A65A28"/>
    <w:rsid w:val="00A65FAE"/>
    <w:rsid w:val="00A718AC"/>
    <w:rsid w:val="00A73FAA"/>
    <w:rsid w:val="00A774C1"/>
    <w:rsid w:val="00A8047C"/>
    <w:rsid w:val="00A81A32"/>
    <w:rsid w:val="00A835BD"/>
    <w:rsid w:val="00A96485"/>
    <w:rsid w:val="00A9750C"/>
    <w:rsid w:val="00A97B15"/>
    <w:rsid w:val="00AA42D5"/>
    <w:rsid w:val="00AA50BA"/>
    <w:rsid w:val="00AA5A8C"/>
    <w:rsid w:val="00AB066D"/>
    <w:rsid w:val="00AB0E85"/>
    <w:rsid w:val="00AB2FAB"/>
    <w:rsid w:val="00AB5C14"/>
    <w:rsid w:val="00AC091C"/>
    <w:rsid w:val="00AC110F"/>
    <w:rsid w:val="00AC1EE7"/>
    <w:rsid w:val="00AC333F"/>
    <w:rsid w:val="00AC585C"/>
    <w:rsid w:val="00AD1925"/>
    <w:rsid w:val="00AD222C"/>
    <w:rsid w:val="00AE067D"/>
    <w:rsid w:val="00AE233F"/>
    <w:rsid w:val="00AE7311"/>
    <w:rsid w:val="00AF1181"/>
    <w:rsid w:val="00AF2F79"/>
    <w:rsid w:val="00AF4653"/>
    <w:rsid w:val="00AF5634"/>
    <w:rsid w:val="00AF7DB7"/>
    <w:rsid w:val="00B038B4"/>
    <w:rsid w:val="00B10D02"/>
    <w:rsid w:val="00B17729"/>
    <w:rsid w:val="00B201E2"/>
    <w:rsid w:val="00B22B0C"/>
    <w:rsid w:val="00B23B66"/>
    <w:rsid w:val="00B302EC"/>
    <w:rsid w:val="00B33324"/>
    <w:rsid w:val="00B3638D"/>
    <w:rsid w:val="00B36EDB"/>
    <w:rsid w:val="00B406EE"/>
    <w:rsid w:val="00B4107B"/>
    <w:rsid w:val="00B443E4"/>
    <w:rsid w:val="00B466D3"/>
    <w:rsid w:val="00B50198"/>
    <w:rsid w:val="00B5053E"/>
    <w:rsid w:val="00B50DB2"/>
    <w:rsid w:val="00B51072"/>
    <w:rsid w:val="00B52CC2"/>
    <w:rsid w:val="00B5484D"/>
    <w:rsid w:val="00B563EA"/>
    <w:rsid w:val="00B56CDF"/>
    <w:rsid w:val="00B56D7A"/>
    <w:rsid w:val="00B60515"/>
    <w:rsid w:val="00B60E51"/>
    <w:rsid w:val="00B628A4"/>
    <w:rsid w:val="00B63A54"/>
    <w:rsid w:val="00B74143"/>
    <w:rsid w:val="00B77D18"/>
    <w:rsid w:val="00B8313A"/>
    <w:rsid w:val="00B90234"/>
    <w:rsid w:val="00B93503"/>
    <w:rsid w:val="00B955FD"/>
    <w:rsid w:val="00BA26C3"/>
    <w:rsid w:val="00BA31E8"/>
    <w:rsid w:val="00BA43D5"/>
    <w:rsid w:val="00BA55E0"/>
    <w:rsid w:val="00BA6BD4"/>
    <w:rsid w:val="00BA6C7A"/>
    <w:rsid w:val="00BB17D1"/>
    <w:rsid w:val="00BB1FAA"/>
    <w:rsid w:val="00BB3752"/>
    <w:rsid w:val="00BB39D5"/>
    <w:rsid w:val="00BB3C6B"/>
    <w:rsid w:val="00BB5FAD"/>
    <w:rsid w:val="00BB6688"/>
    <w:rsid w:val="00BC03B4"/>
    <w:rsid w:val="00BC26D4"/>
    <w:rsid w:val="00BC3444"/>
    <w:rsid w:val="00BC3EE0"/>
    <w:rsid w:val="00BC42FF"/>
    <w:rsid w:val="00BC54A0"/>
    <w:rsid w:val="00BC566F"/>
    <w:rsid w:val="00BC567B"/>
    <w:rsid w:val="00BD2066"/>
    <w:rsid w:val="00BD346A"/>
    <w:rsid w:val="00BE0164"/>
    <w:rsid w:val="00BE0C80"/>
    <w:rsid w:val="00BF2A42"/>
    <w:rsid w:val="00BF4B2C"/>
    <w:rsid w:val="00BF638C"/>
    <w:rsid w:val="00C01288"/>
    <w:rsid w:val="00C038F0"/>
    <w:rsid w:val="00C03D8C"/>
    <w:rsid w:val="00C055EC"/>
    <w:rsid w:val="00C10DC9"/>
    <w:rsid w:val="00C12FB3"/>
    <w:rsid w:val="00C13F0D"/>
    <w:rsid w:val="00C17341"/>
    <w:rsid w:val="00C21D69"/>
    <w:rsid w:val="00C22500"/>
    <w:rsid w:val="00C24EEF"/>
    <w:rsid w:val="00C25CF6"/>
    <w:rsid w:val="00C26C36"/>
    <w:rsid w:val="00C30DEB"/>
    <w:rsid w:val="00C31DEC"/>
    <w:rsid w:val="00C32768"/>
    <w:rsid w:val="00C431DF"/>
    <w:rsid w:val="00C456BD"/>
    <w:rsid w:val="00C460B3"/>
    <w:rsid w:val="00C5040F"/>
    <w:rsid w:val="00C515EE"/>
    <w:rsid w:val="00C530DC"/>
    <w:rsid w:val="00C5350D"/>
    <w:rsid w:val="00C54B97"/>
    <w:rsid w:val="00C5754D"/>
    <w:rsid w:val="00C60074"/>
    <w:rsid w:val="00C6123C"/>
    <w:rsid w:val="00C6311A"/>
    <w:rsid w:val="00C7084D"/>
    <w:rsid w:val="00C70C0A"/>
    <w:rsid w:val="00C7153C"/>
    <w:rsid w:val="00C727BD"/>
    <w:rsid w:val="00C72B07"/>
    <w:rsid w:val="00C7315E"/>
    <w:rsid w:val="00C75895"/>
    <w:rsid w:val="00C75AB1"/>
    <w:rsid w:val="00C83C9F"/>
    <w:rsid w:val="00C84389"/>
    <w:rsid w:val="00C85A7D"/>
    <w:rsid w:val="00C93762"/>
    <w:rsid w:val="00C939FB"/>
    <w:rsid w:val="00C94519"/>
    <w:rsid w:val="00C94840"/>
    <w:rsid w:val="00C9717D"/>
    <w:rsid w:val="00CA1944"/>
    <w:rsid w:val="00CA1B66"/>
    <w:rsid w:val="00CA26D2"/>
    <w:rsid w:val="00CA441A"/>
    <w:rsid w:val="00CA4EE3"/>
    <w:rsid w:val="00CA61AB"/>
    <w:rsid w:val="00CB027F"/>
    <w:rsid w:val="00CC0EBB"/>
    <w:rsid w:val="00CC351F"/>
    <w:rsid w:val="00CC6297"/>
    <w:rsid w:val="00CC718A"/>
    <w:rsid w:val="00CC7690"/>
    <w:rsid w:val="00CD1986"/>
    <w:rsid w:val="00CD1D99"/>
    <w:rsid w:val="00CD54BF"/>
    <w:rsid w:val="00CD6CC6"/>
    <w:rsid w:val="00CE19D3"/>
    <w:rsid w:val="00CE1D1E"/>
    <w:rsid w:val="00CE3AD0"/>
    <w:rsid w:val="00CE4D5C"/>
    <w:rsid w:val="00CE653C"/>
    <w:rsid w:val="00CF05DA"/>
    <w:rsid w:val="00CF2757"/>
    <w:rsid w:val="00CF31CC"/>
    <w:rsid w:val="00CF58EB"/>
    <w:rsid w:val="00CF6FEC"/>
    <w:rsid w:val="00CF7F49"/>
    <w:rsid w:val="00D0106E"/>
    <w:rsid w:val="00D06383"/>
    <w:rsid w:val="00D11E4B"/>
    <w:rsid w:val="00D1225D"/>
    <w:rsid w:val="00D15698"/>
    <w:rsid w:val="00D20D26"/>
    <w:rsid w:val="00D20E85"/>
    <w:rsid w:val="00D2270E"/>
    <w:rsid w:val="00D227A6"/>
    <w:rsid w:val="00D24615"/>
    <w:rsid w:val="00D31C7C"/>
    <w:rsid w:val="00D35323"/>
    <w:rsid w:val="00D36BED"/>
    <w:rsid w:val="00D36C85"/>
    <w:rsid w:val="00D36FB7"/>
    <w:rsid w:val="00D37842"/>
    <w:rsid w:val="00D40FCB"/>
    <w:rsid w:val="00D415C2"/>
    <w:rsid w:val="00D42259"/>
    <w:rsid w:val="00D42DC2"/>
    <w:rsid w:val="00D4302B"/>
    <w:rsid w:val="00D46FCC"/>
    <w:rsid w:val="00D52154"/>
    <w:rsid w:val="00D52E60"/>
    <w:rsid w:val="00D537E1"/>
    <w:rsid w:val="00D53874"/>
    <w:rsid w:val="00D55A1E"/>
    <w:rsid w:val="00D55BB2"/>
    <w:rsid w:val="00D6091A"/>
    <w:rsid w:val="00D6299F"/>
    <w:rsid w:val="00D65751"/>
    <w:rsid w:val="00D65DB9"/>
    <w:rsid w:val="00D6605A"/>
    <w:rsid w:val="00D6695F"/>
    <w:rsid w:val="00D70DD9"/>
    <w:rsid w:val="00D72250"/>
    <w:rsid w:val="00D73CDC"/>
    <w:rsid w:val="00D75644"/>
    <w:rsid w:val="00D81656"/>
    <w:rsid w:val="00D83D87"/>
    <w:rsid w:val="00D846D0"/>
    <w:rsid w:val="00D84A6D"/>
    <w:rsid w:val="00D85043"/>
    <w:rsid w:val="00D86A30"/>
    <w:rsid w:val="00D91650"/>
    <w:rsid w:val="00D93E05"/>
    <w:rsid w:val="00D97CB4"/>
    <w:rsid w:val="00D97DD4"/>
    <w:rsid w:val="00DA2272"/>
    <w:rsid w:val="00DA5A8A"/>
    <w:rsid w:val="00DB1170"/>
    <w:rsid w:val="00DB26CD"/>
    <w:rsid w:val="00DB3334"/>
    <w:rsid w:val="00DB441C"/>
    <w:rsid w:val="00DB44AF"/>
    <w:rsid w:val="00DB4F16"/>
    <w:rsid w:val="00DB5E77"/>
    <w:rsid w:val="00DC1F58"/>
    <w:rsid w:val="00DC241E"/>
    <w:rsid w:val="00DC339B"/>
    <w:rsid w:val="00DC4598"/>
    <w:rsid w:val="00DC5D40"/>
    <w:rsid w:val="00DC69A7"/>
    <w:rsid w:val="00DD30E9"/>
    <w:rsid w:val="00DD4F47"/>
    <w:rsid w:val="00DD5E8C"/>
    <w:rsid w:val="00DD700E"/>
    <w:rsid w:val="00DD7FBB"/>
    <w:rsid w:val="00DE0B9F"/>
    <w:rsid w:val="00DE2A9E"/>
    <w:rsid w:val="00DE4238"/>
    <w:rsid w:val="00DE6122"/>
    <w:rsid w:val="00DE657F"/>
    <w:rsid w:val="00DF1218"/>
    <w:rsid w:val="00DF1ED3"/>
    <w:rsid w:val="00DF2FF6"/>
    <w:rsid w:val="00DF5822"/>
    <w:rsid w:val="00DF6462"/>
    <w:rsid w:val="00E0022F"/>
    <w:rsid w:val="00E02FA0"/>
    <w:rsid w:val="00E036DC"/>
    <w:rsid w:val="00E04A08"/>
    <w:rsid w:val="00E04AD6"/>
    <w:rsid w:val="00E10454"/>
    <w:rsid w:val="00E112E5"/>
    <w:rsid w:val="00E122D8"/>
    <w:rsid w:val="00E12CC8"/>
    <w:rsid w:val="00E15352"/>
    <w:rsid w:val="00E16A68"/>
    <w:rsid w:val="00E17DF3"/>
    <w:rsid w:val="00E21CC7"/>
    <w:rsid w:val="00E22C54"/>
    <w:rsid w:val="00E24D9E"/>
    <w:rsid w:val="00E25849"/>
    <w:rsid w:val="00E2666B"/>
    <w:rsid w:val="00E3197E"/>
    <w:rsid w:val="00E342F8"/>
    <w:rsid w:val="00E351ED"/>
    <w:rsid w:val="00E42B19"/>
    <w:rsid w:val="00E460BF"/>
    <w:rsid w:val="00E46F2F"/>
    <w:rsid w:val="00E50DEF"/>
    <w:rsid w:val="00E51DB7"/>
    <w:rsid w:val="00E545CE"/>
    <w:rsid w:val="00E6034B"/>
    <w:rsid w:val="00E64606"/>
    <w:rsid w:val="00E64611"/>
    <w:rsid w:val="00E6549E"/>
    <w:rsid w:val="00E65EDE"/>
    <w:rsid w:val="00E70F81"/>
    <w:rsid w:val="00E73810"/>
    <w:rsid w:val="00E73E5B"/>
    <w:rsid w:val="00E77055"/>
    <w:rsid w:val="00E77460"/>
    <w:rsid w:val="00E804E1"/>
    <w:rsid w:val="00E8053E"/>
    <w:rsid w:val="00E83ABC"/>
    <w:rsid w:val="00E83CE1"/>
    <w:rsid w:val="00E844F2"/>
    <w:rsid w:val="00E87D16"/>
    <w:rsid w:val="00E90AD0"/>
    <w:rsid w:val="00E92F4F"/>
    <w:rsid w:val="00E92FCB"/>
    <w:rsid w:val="00E94FA6"/>
    <w:rsid w:val="00EA147F"/>
    <w:rsid w:val="00EA1E08"/>
    <w:rsid w:val="00EA39DA"/>
    <w:rsid w:val="00EA4A27"/>
    <w:rsid w:val="00EA4FA6"/>
    <w:rsid w:val="00EA7172"/>
    <w:rsid w:val="00EB1A25"/>
    <w:rsid w:val="00EB242C"/>
    <w:rsid w:val="00EB2B10"/>
    <w:rsid w:val="00EB2B8F"/>
    <w:rsid w:val="00EB64A3"/>
    <w:rsid w:val="00EB700C"/>
    <w:rsid w:val="00EC1A8E"/>
    <w:rsid w:val="00EC7363"/>
    <w:rsid w:val="00ED03AB"/>
    <w:rsid w:val="00ED1963"/>
    <w:rsid w:val="00ED1CD4"/>
    <w:rsid w:val="00ED1D2B"/>
    <w:rsid w:val="00ED64B5"/>
    <w:rsid w:val="00EE4B4D"/>
    <w:rsid w:val="00EE507C"/>
    <w:rsid w:val="00EE7CCA"/>
    <w:rsid w:val="00EF3588"/>
    <w:rsid w:val="00F05D11"/>
    <w:rsid w:val="00F06E53"/>
    <w:rsid w:val="00F06F15"/>
    <w:rsid w:val="00F07F82"/>
    <w:rsid w:val="00F12E5D"/>
    <w:rsid w:val="00F16A14"/>
    <w:rsid w:val="00F20C9F"/>
    <w:rsid w:val="00F22147"/>
    <w:rsid w:val="00F22514"/>
    <w:rsid w:val="00F27347"/>
    <w:rsid w:val="00F3260B"/>
    <w:rsid w:val="00F362D7"/>
    <w:rsid w:val="00F37D7B"/>
    <w:rsid w:val="00F434C2"/>
    <w:rsid w:val="00F44C35"/>
    <w:rsid w:val="00F5314C"/>
    <w:rsid w:val="00F53953"/>
    <w:rsid w:val="00F5688C"/>
    <w:rsid w:val="00F57ABB"/>
    <w:rsid w:val="00F60048"/>
    <w:rsid w:val="00F613D4"/>
    <w:rsid w:val="00F635DD"/>
    <w:rsid w:val="00F6627B"/>
    <w:rsid w:val="00F6682D"/>
    <w:rsid w:val="00F7336E"/>
    <w:rsid w:val="00F734F2"/>
    <w:rsid w:val="00F75052"/>
    <w:rsid w:val="00F804D3"/>
    <w:rsid w:val="00F816CB"/>
    <w:rsid w:val="00F81CD2"/>
    <w:rsid w:val="00F82641"/>
    <w:rsid w:val="00F86DB3"/>
    <w:rsid w:val="00F87110"/>
    <w:rsid w:val="00F90F18"/>
    <w:rsid w:val="00F91B37"/>
    <w:rsid w:val="00F937E4"/>
    <w:rsid w:val="00F93BE0"/>
    <w:rsid w:val="00F95EE7"/>
    <w:rsid w:val="00FA0C80"/>
    <w:rsid w:val="00FA39E6"/>
    <w:rsid w:val="00FA7BC9"/>
    <w:rsid w:val="00FA7D8B"/>
    <w:rsid w:val="00FB0253"/>
    <w:rsid w:val="00FB320C"/>
    <w:rsid w:val="00FB378E"/>
    <w:rsid w:val="00FB37F1"/>
    <w:rsid w:val="00FB47C0"/>
    <w:rsid w:val="00FB501B"/>
    <w:rsid w:val="00FB719A"/>
    <w:rsid w:val="00FB7770"/>
    <w:rsid w:val="00FC4177"/>
    <w:rsid w:val="00FD1E38"/>
    <w:rsid w:val="00FD3650"/>
    <w:rsid w:val="00FD3B91"/>
    <w:rsid w:val="00FD5015"/>
    <w:rsid w:val="00FD5245"/>
    <w:rsid w:val="00FD576B"/>
    <w:rsid w:val="00FD579E"/>
    <w:rsid w:val="00FD6845"/>
    <w:rsid w:val="00FE4516"/>
    <w:rsid w:val="00FE64C8"/>
    <w:rsid w:val="00FE6B02"/>
    <w:rsid w:val="00FE7E48"/>
    <w:rsid w:val="00FF14C2"/>
    <w:rsid w:val="00FF1868"/>
    <w:rsid w:val="00FF50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0">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f6">
    <w:name w:val="圖標題"/>
    <w:basedOn w:val="a6"/>
    <w:qFormat/>
    <w:rsid w:val="00860463"/>
    <w:p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unhideWhenUsed/>
    <w:rsid w:val="00245308"/>
    <w:pPr>
      <w:kinsoku/>
      <w:snapToGrid w:val="0"/>
      <w:jc w:val="left"/>
    </w:pPr>
    <w:rPr>
      <w:sz w:val="20"/>
    </w:rPr>
  </w:style>
  <w:style w:type="character" w:customStyle="1" w:styleId="afe">
    <w:name w:val="註腳文字 字元"/>
    <w:basedOn w:val="a7"/>
    <w:link w:val="afd"/>
    <w:uiPriority w:val="99"/>
    <w:rsid w:val="00245308"/>
    <w:rPr>
      <w:rFonts w:ascii="標楷體" w:eastAsia="標楷體"/>
      <w:kern w:val="2"/>
    </w:rPr>
  </w:style>
  <w:style w:type="character" w:styleId="aff">
    <w:name w:val="footnote reference"/>
    <w:basedOn w:val="a7"/>
    <w:uiPriority w:val="99"/>
    <w:semiHidden/>
    <w:unhideWhenUsed/>
    <w:rsid w:val="00245308"/>
    <w:rPr>
      <w:vertAlign w:val="superscript"/>
    </w:rPr>
  </w:style>
  <w:style w:type="table" w:customStyle="1" w:styleId="13">
    <w:name w:val="表格格線1"/>
    <w:basedOn w:val="a8"/>
    <w:next w:val="af7"/>
    <w:uiPriority w:val="59"/>
    <w:rsid w:val="00013E4D"/>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6"/>
    <w:uiPriority w:val="99"/>
    <w:unhideWhenUsed/>
    <w:rsid w:val="00530387"/>
    <w:pPr>
      <w:numPr>
        <w:numId w:val="75"/>
      </w:numPr>
      <w:kinsoku/>
      <w:contextualSpacing/>
    </w:pPr>
  </w:style>
  <w:style w:type="table" w:customStyle="1" w:styleId="23">
    <w:name w:val="表格格線2"/>
    <w:basedOn w:val="a8"/>
    <w:next w:val="af7"/>
    <w:uiPriority w:val="59"/>
    <w:rsid w:val="00372E4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1663</Words>
  <Characters>9484</Characters>
  <Application>Microsoft Office Word</Application>
  <DocSecurity>0</DocSecurity>
  <Lines>79</Lines>
  <Paragraphs>22</Paragraphs>
  <ScaleCrop>false</ScaleCrop>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2026-07-22T05:32:00Z</dcterms:created>
  <dcterms:modified xsi:type="dcterms:W3CDTF">2026-07-22T06:41:00Z</dcterms:modified>
  <cp:contentStatus/>
</cp:coreProperties>
</file>