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CA40E" w14:textId="77777777" w:rsidR="00D75644" w:rsidRPr="004D141F" w:rsidRDefault="00D20D26" w:rsidP="00F37D7B">
      <w:pPr>
        <w:pStyle w:val="af2"/>
      </w:pPr>
      <w:r>
        <w:rPr>
          <w:rFonts w:hint="eastAsia"/>
        </w:rPr>
        <w:t>調查報告</w:t>
      </w:r>
    </w:p>
    <w:p w14:paraId="04EB3BCD" w14:textId="2ACEB196" w:rsidR="00E25849" w:rsidRPr="00F809B9" w:rsidRDefault="00E25849" w:rsidP="004E05A1">
      <w:pPr>
        <w:pStyle w:val="1"/>
        <w:ind w:left="2380" w:hanging="2380"/>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F809B9">
        <w:rPr>
          <w:rFonts w:hint="eastAsia"/>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1C15B3" w:rsidRPr="00F809B9">
        <w:t>據訴，臺灣臺北地方法院及臺灣高等法院審理被告</w:t>
      </w:r>
      <w:r w:rsidR="00D7060A">
        <w:t>林</w:t>
      </w:r>
      <w:r w:rsidR="002D2FAC" w:rsidRPr="002D2FAC">
        <w:rPr>
          <w:rFonts w:hint="eastAsia"/>
        </w:rPr>
        <w:t>○○</w:t>
      </w:r>
      <w:r w:rsidR="001C15B3" w:rsidRPr="00F809B9">
        <w:t>涉犯過失傷害案件，認事用法疑與卷內既存之登記聯單、道路交通事故現場圖及自首情形紀錄表等客觀事證不符，而有悖論理及經驗法則之虞。究實情為何？法院有否未詳加審酌不利被告證據之違失？均有深入瞭解之必要案。</w:t>
      </w:r>
    </w:p>
    <w:p w14:paraId="38053FD5" w14:textId="77777777" w:rsidR="00E25849" w:rsidRDefault="00E25849" w:rsidP="004E05A1">
      <w:pPr>
        <w:pStyle w:val="1"/>
        <w:ind w:left="2380" w:hanging="2380"/>
      </w:pP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r>
        <w:rPr>
          <w:rFonts w:hint="eastAsia"/>
        </w:rPr>
        <w:t>調查意見：</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C6EAF90" w14:textId="4F4FBD49" w:rsidR="004F6710" w:rsidRDefault="007D607F" w:rsidP="00A639F4">
      <w:pPr>
        <w:pStyle w:val="10"/>
        <w:ind w:left="680" w:firstLine="680"/>
      </w:pPr>
      <w:bookmarkStart w:id="49" w:name="_Toc524902730"/>
      <w:r w:rsidRPr="007D607F">
        <w:rPr>
          <w:rFonts w:hint="eastAsia"/>
        </w:rPr>
        <w:t>本案經調閱</w:t>
      </w:r>
      <w:r w:rsidR="00307C79" w:rsidRPr="007D607F">
        <w:rPr>
          <w:rFonts w:hint="eastAsia"/>
        </w:rPr>
        <w:t>臺灣高等法院（下稱高等法院）</w:t>
      </w:r>
      <w:r w:rsidR="00307C79">
        <w:rPr>
          <w:rFonts w:hint="eastAsia"/>
        </w:rPr>
        <w:t>、</w:t>
      </w:r>
      <w:r w:rsidRPr="007D607F">
        <w:rPr>
          <w:rFonts w:hint="eastAsia"/>
        </w:rPr>
        <w:t>法務部調查局（下稱調查局）、內政部警政署刑事警察局(下稱刑事警察局)、國泰世華商業銀行股份有限公司中正分行（下稱中正分行）、內政部戶政司、臺北市松山區戶政事務所等機關卷證資料，並於民國(下同)115年6月8日詢問陳訴人陳賢容及臺北市政府警察局交通警察大隊事故處理組警員</w:t>
      </w:r>
      <w:r w:rsidR="00D7060A">
        <w:rPr>
          <w:rFonts w:hint="eastAsia"/>
        </w:rPr>
        <w:t>姜○○</w:t>
      </w:r>
      <w:r w:rsidRPr="007D607F">
        <w:rPr>
          <w:rFonts w:hint="eastAsia"/>
        </w:rPr>
        <w:t>等機關人員</w:t>
      </w:r>
      <w:r>
        <w:rPr>
          <w:rFonts w:hint="eastAsia"/>
        </w:rPr>
        <w:t>，</w:t>
      </w:r>
      <w:r w:rsidR="00FB501B" w:rsidRPr="009C7FF2">
        <w:rPr>
          <w:rFonts w:hint="eastAsia"/>
        </w:rPr>
        <w:t>已調查竣</w:t>
      </w:r>
      <w:r w:rsidR="00307A76">
        <w:rPr>
          <w:rFonts w:hint="eastAsia"/>
        </w:rPr>
        <w:t>事</w:t>
      </w:r>
      <w:r w:rsidR="00FB501B" w:rsidRPr="009C7FF2">
        <w:rPr>
          <w:rFonts w:hint="eastAsia"/>
        </w:rPr>
        <w:t>，</w:t>
      </w:r>
      <w:r w:rsidR="00307A76">
        <w:rPr>
          <w:rFonts w:hint="eastAsia"/>
        </w:rPr>
        <w:t>茲臚</w:t>
      </w:r>
      <w:r w:rsidR="00FB501B" w:rsidRPr="009C7FF2">
        <w:rPr>
          <w:rFonts w:hint="eastAsia"/>
        </w:rPr>
        <w:t>列調查意見如下：</w:t>
      </w:r>
    </w:p>
    <w:p w14:paraId="7D51F157" w14:textId="6A5A227C" w:rsidR="00073CB5" w:rsidRDefault="005C7420" w:rsidP="007D607F">
      <w:pPr>
        <w:pStyle w:val="2"/>
        <w:ind w:left="1020" w:hanging="680"/>
        <w:rPr>
          <w:b/>
        </w:rPr>
      </w:pPr>
      <w:r w:rsidRPr="005C7420">
        <w:rPr>
          <w:rFonts w:hint="eastAsia"/>
          <w:b/>
        </w:rPr>
        <w:t>高等法院113年度交上易字第</w:t>
      </w:r>
      <w:r w:rsidR="002733D4">
        <w:rPr>
          <w:rFonts w:hint="eastAsia"/>
          <w:b/>
        </w:rPr>
        <w:t>○○○</w:t>
      </w:r>
      <w:r w:rsidRPr="005C7420">
        <w:rPr>
          <w:rFonts w:hint="eastAsia"/>
          <w:b/>
        </w:rPr>
        <w:t>號刑事</w:t>
      </w:r>
      <w:r w:rsidR="00A747B2">
        <w:rPr>
          <w:rFonts w:hint="eastAsia"/>
          <w:b/>
        </w:rPr>
        <w:t>確定</w:t>
      </w:r>
      <w:r w:rsidRPr="005C7420">
        <w:rPr>
          <w:rFonts w:hint="eastAsia"/>
          <w:b/>
        </w:rPr>
        <w:t>判決</w:t>
      </w:r>
      <w:r w:rsidR="00A747B2">
        <w:rPr>
          <w:rFonts w:hint="eastAsia"/>
          <w:b/>
        </w:rPr>
        <w:t>，認為陳訴人對於事故發生之車道，</w:t>
      </w:r>
      <w:r w:rsidR="00A747B2" w:rsidRPr="00A747B2">
        <w:rPr>
          <w:rFonts w:hint="eastAsia"/>
          <w:b/>
        </w:rPr>
        <w:t>前後證述不一致，惟陳訴人之真義係指</w:t>
      </w:r>
      <w:r w:rsidR="00E20CB1">
        <w:rPr>
          <w:rFonts w:hint="eastAsia"/>
          <w:b/>
        </w:rPr>
        <w:t>臺北市</w:t>
      </w:r>
      <w:r w:rsidR="00A80E82" w:rsidRPr="00A80E82">
        <w:rPr>
          <w:rFonts w:hint="eastAsia"/>
          <w:b/>
        </w:rPr>
        <w:t>復興南路1段</w:t>
      </w:r>
      <w:r w:rsidR="00A80E82">
        <w:rPr>
          <w:rFonts w:hint="eastAsia"/>
          <w:b/>
        </w:rPr>
        <w:t>之</w:t>
      </w:r>
      <w:r w:rsidR="00A747B2" w:rsidRPr="00A747B2">
        <w:rPr>
          <w:rFonts w:hint="eastAsia"/>
          <w:b/>
        </w:rPr>
        <w:t>最外側車道。又陳訴人</w:t>
      </w:r>
      <w:r w:rsidR="00C72FED" w:rsidRPr="00C72FED">
        <w:rPr>
          <w:rFonts w:hint="eastAsia"/>
          <w:b/>
        </w:rPr>
        <w:t>於</w:t>
      </w:r>
      <w:r w:rsidR="00173B8F" w:rsidRPr="00173B8F">
        <w:rPr>
          <w:rFonts w:hint="eastAsia"/>
          <w:b/>
        </w:rPr>
        <w:t>警詢及</w:t>
      </w:r>
      <w:r w:rsidR="00C72FED" w:rsidRPr="00C72FED">
        <w:rPr>
          <w:rFonts w:hint="eastAsia"/>
          <w:b/>
        </w:rPr>
        <w:t>偵審中</w:t>
      </w:r>
      <w:r w:rsidR="00152449">
        <w:rPr>
          <w:rFonts w:hint="eastAsia"/>
          <w:b/>
        </w:rPr>
        <w:t>均稱，其</w:t>
      </w:r>
      <w:r w:rsidR="00152449" w:rsidRPr="00681937">
        <w:rPr>
          <w:rFonts w:hint="eastAsia"/>
          <w:b/>
        </w:rPr>
        <w:t>直行至</w:t>
      </w:r>
      <w:r w:rsidR="00152449" w:rsidRPr="00152449">
        <w:rPr>
          <w:rFonts w:hint="eastAsia"/>
          <w:b/>
        </w:rPr>
        <w:t>事故</w:t>
      </w:r>
      <w:r w:rsidR="00152449" w:rsidRPr="00681937">
        <w:rPr>
          <w:rFonts w:hint="eastAsia"/>
          <w:b/>
        </w:rPr>
        <w:t>處，見被告</w:t>
      </w:r>
      <w:r w:rsidR="00681937">
        <w:rPr>
          <w:rFonts w:hint="eastAsia"/>
          <w:b/>
        </w:rPr>
        <w:t>之</w:t>
      </w:r>
      <w:r w:rsidR="00681937" w:rsidRPr="00681937">
        <w:rPr>
          <w:rFonts w:hint="eastAsia"/>
          <w:b/>
        </w:rPr>
        <w:t>機車</w:t>
      </w:r>
      <w:r w:rsidR="00152449" w:rsidRPr="00681937">
        <w:rPr>
          <w:rFonts w:hint="eastAsia"/>
          <w:b/>
        </w:rPr>
        <w:t>自其右前方切入其的車道，也沒有打方向燈，為了避免碰撞而緊急煞車，</w:t>
      </w:r>
      <w:r w:rsidR="00A34B4D" w:rsidRPr="00681937">
        <w:rPr>
          <w:rFonts w:hint="eastAsia"/>
          <w:b/>
        </w:rPr>
        <w:t>致</w:t>
      </w:r>
      <w:r w:rsidR="00152449" w:rsidRPr="00681937">
        <w:rPr>
          <w:rFonts w:hint="eastAsia"/>
          <w:b/>
        </w:rPr>
        <w:t>失控摔車倒地。</w:t>
      </w:r>
      <w:r w:rsidR="00681937">
        <w:rPr>
          <w:rFonts w:hint="eastAsia"/>
          <w:b/>
        </w:rPr>
        <w:t>復</w:t>
      </w:r>
      <w:r w:rsidR="00455E31" w:rsidRPr="00681937">
        <w:rPr>
          <w:rFonts w:hint="eastAsia"/>
          <w:b/>
        </w:rPr>
        <w:t>據調查局及刑事警察局</w:t>
      </w:r>
      <w:r w:rsidR="00CD5E4B" w:rsidRPr="00681937">
        <w:rPr>
          <w:rFonts w:hint="eastAsia"/>
          <w:b/>
        </w:rPr>
        <w:t>鑑定</w:t>
      </w:r>
      <w:r w:rsidR="001053AD" w:rsidRPr="00681937">
        <w:rPr>
          <w:rFonts w:hint="eastAsia"/>
          <w:b/>
        </w:rPr>
        <w:t>之</w:t>
      </w:r>
      <w:r w:rsidR="00CD5E4B">
        <w:rPr>
          <w:rFonts w:hint="eastAsia"/>
          <w:b/>
        </w:rPr>
        <w:t>新事證</w:t>
      </w:r>
      <w:r w:rsidR="00455E31" w:rsidRPr="00681937">
        <w:rPr>
          <w:rFonts w:hint="eastAsia"/>
          <w:b/>
        </w:rPr>
        <w:t>，</w:t>
      </w:r>
      <w:r w:rsidR="00552BEB">
        <w:rPr>
          <w:rFonts w:hint="eastAsia"/>
          <w:b/>
        </w:rPr>
        <w:t>於</w:t>
      </w:r>
      <w:r w:rsidR="00207700">
        <w:rPr>
          <w:rFonts w:hint="eastAsia"/>
          <w:b/>
        </w:rPr>
        <w:t>110年3月29日39分</w:t>
      </w:r>
      <w:r w:rsidR="00455E31" w:rsidRPr="00681937">
        <w:rPr>
          <w:rFonts w:hint="eastAsia"/>
          <w:b/>
        </w:rPr>
        <w:t>第43秒時疑似被告行駛於復興南路1段</w:t>
      </w:r>
      <w:r w:rsidR="00D7060A" w:rsidRPr="00D7060A">
        <w:rPr>
          <w:rFonts w:hint="eastAsia"/>
          <w:b/>
        </w:rPr>
        <w:t>○○</w:t>
      </w:r>
      <w:r w:rsidR="006A4135">
        <w:rPr>
          <w:rFonts w:hint="eastAsia"/>
          <w:b/>
        </w:rPr>
        <w:t>號</w:t>
      </w:r>
      <w:r w:rsidR="00455E31" w:rsidRPr="00681937">
        <w:rPr>
          <w:rFonts w:hint="eastAsia"/>
          <w:b/>
        </w:rPr>
        <w:t>與</w:t>
      </w:r>
      <w:r w:rsidR="00D7060A" w:rsidRPr="00D7060A">
        <w:rPr>
          <w:rFonts w:hint="eastAsia"/>
          <w:b/>
        </w:rPr>
        <w:t>○○</w:t>
      </w:r>
      <w:r w:rsidR="00455E31" w:rsidRPr="00681937">
        <w:rPr>
          <w:rFonts w:hint="eastAsia"/>
          <w:b/>
        </w:rPr>
        <w:t>號間之地下停車場平面，第44秒時進入第4車道，</w:t>
      </w:r>
      <w:r w:rsidR="00FB77E1" w:rsidRPr="00681937">
        <w:rPr>
          <w:rFonts w:hint="eastAsia"/>
          <w:b/>
        </w:rPr>
        <w:t>同時第44秒時戴紅色帽子之機車騎士出現在第3車道，</w:t>
      </w:r>
      <w:r w:rsidR="00030375" w:rsidRPr="00681937">
        <w:rPr>
          <w:rFonts w:hint="eastAsia"/>
          <w:b/>
        </w:rPr>
        <w:t>第</w:t>
      </w:r>
      <w:r w:rsidR="00FB77E1" w:rsidRPr="00681937">
        <w:rPr>
          <w:rFonts w:hint="eastAsia"/>
          <w:b/>
        </w:rPr>
        <w:t>45秒時藍色之機車騎士出現在第3車道</w:t>
      </w:r>
      <w:r w:rsidR="00030375" w:rsidRPr="00681937">
        <w:rPr>
          <w:rFonts w:hint="eastAsia"/>
          <w:b/>
        </w:rPr>
        <w:t>，而陳訴人於第46秒時</w:t>
      </w:r>
      <w:r w:rsidR="00A34B4D" w:rsidRPr="00681937">
        <w:rPr>
          <w:rFonts w:hint="eastAsia"/>
          <w:b/>
        </w:rPr>
        <w:t>駛</w:t>
      </w:r>
      <w:r w:rsidR="00030375" w:rsidRPr="00681937">
        <w:rPr>
          <w:rFonts w:hint="eastAsia"/>
          <w:b/>
        </w:rPr>
        <w:t>入第4車道。</w:t>
      </w:r>
      <w:r w:rsidR="00A34B4D" w:rsidRPr="00681937">
        <w:rPr>
          <w:rFonts w:hint="eastAsia"/>
          <w:b/>
        </w:rPr>
        <w:t>是則，陳訴人及</w:t>
      </w:r>
      <w:r w:rsidR="00A34B4D" w:rsidRPr="00681937">
        <w:rPr>
          <w:rFonts w:hint="eastAsia"/>
          <w:b/>
        </w:rPr>
        <w:lastRenderedPageBreak/>
        <w:t>被告均在第4車道，相隔僅2秒，被告</w:t>
      </w:r>
      <w:r w:rsidR="00681937">
        <w:rPr>
          <w:rFonts w:hint="eastAsia"/>
          <w:b/>
        </w:rPr>
        <w:t>因</w:t>
      </w:r>
      <w:r w:rsidR="00A34B4D" w:rsidRPr="00681937">
        <w:rPr>
          <w:rFonts w:hint="eastAsia"/>
          <w:b/>
        </w:rPr>
        <w:t>未注意車前狀況，致陳訴人自摔，兩者</w:t>
      </w:r>
      <w:r w:rsidR="00681937">
        <w:rPr>
          <w:rFonts w:hint="eastAsia"/>
          <w:b/>
        </w:rPr>
        <w:t>之間</w:t>
      </w:r>
      <w:r w:rsidR="008372E9">
        <w:rPr>
          <w:rFonts w:hint="eastAsia"/>
          <w:b/>
        </w:rPr>
        <w:t>確實</w:t>
      </w:r>
      <w:r w:rsidR="00A34B4D" w:rsidRPr="00681937">
        <w:rPr>
          <w:rFonts w:hint="eastAsia"/>
          <w:b/>
        </w:rPr>
        <w:t>有相當因果關係，</w:t>
      </w:r>
      <w:r w:rsidR="00681937">
        <w:rPr>
          <w:rFonts w:hint="eastAsia"/>
          <w:b/>
        </w:rPr>
        <w:t>故</w:t>
      </w:r>
      <w:r w:rsidR="00681937" w:rsidRPr="00681937">
        <w:rPr>
          <w:rFonts w:hint="eastAsia"/>
          <w:b/>
        </w:rPr>
        <w:t>原確定判決的事實認定顯有違背經驗及論理法則之違誤。</w:t>
      </w:r>
    </w:p>
    <w:p w14:paraId="58626160" w14:textId="0B256E9F" w:rsidR="00D51EDC" w:rsidRPr="00F809B9" w:rsidRDefault="00D51EDC" w:rsidP="00C14C90">
      <w:pPr>
        <w:pStyle w:val="3"/>
        <w:ind w:left="1360" w:hanging="680"/>
      </w:pPr>
      <w:r w:rsidRPr="00F809B9">
        <w:rPr>
          <w:rFonts w:hint="eastAsia"/>
        </w:rPr>
        <w:t>高等法院113年度交上易字第</w:t>
      </w:r>
      <w:r w:rsidR="002733D4">
        <w:rPr>
          <w:rFonts w:hint="eastAsia"/>
        </w:rPr>
        <w:t>○○○</w:t>
      </w:r>
      <w:r w:rsidRPr="00F809B9">
        <w:rPr>
          <w:rFonts w:hint="eastAsia"/>
        </w:rPr>
        <w:t>號刑事確定判決，認為陳訴人對於事故發生之車道，前後證述不一致，惟陳訴人之真義係指臺北市復興南路1段之最外側車道。</w:t>
      </w:r>
    </w:p>
    <w:p w14:paraId="54AD3683" w14:textId="588E185D" w:rsidR="00C14C90" w:rsidRPr="00F809B9" w:rsidRDefault="005D0EFB" w:rsidP="00D51EDC">
      <w:pPr>
        <w:pStyle w:val="4"/>
        <w:ind w:left="1701"/>
        <w:rPr>
          <w:bCs/>
        </w:rPr>
      </w:pPr>
      <w:r w:rsidRPr="00F809B9">
        <w:rPr>
          <w:rFonts w:hint="eastAsia"/>
          <w:bCs/>
        </w:rPr>
        <w:t>按</w:t>
      </w:r>
      <w:r w:rsidR="00C72FED" w:rsidRPr="00F809B9">
        <w:rPr>
          <w:rFonts w:hint="eastAsia"/>
          <w:bCs/>
        </w:rPr>
        <w:t>高等法院113年度交上易字第</w:t>
      </w:r>
      <w:r w:rsidR="002733D4">
        <w:rPr>
          <w:rFonts w:hint="eastAsia"/>
          <w:bCs/>
        </w:rPr>
        <w:t>○○○</w:t>
      </w:r>
      <w:r w:rsidR="00C72FED" w:rsidRPr="00F809B9">
        <w:rPr>
          <w:rFonts w:hint="eastAsia"/>
          <w:bCs/>
        </w:rPr>
        <w:t>號刑事確定判決載</w:t>
      </w:r>
      <w:r w:rsidR="00D51EDC" w:rsidRPr="00F809B9">
        <w:rPr>
          <w:rFonts w:hint="eastAsia"/>
          <w:bCs/>
        </w:rPr>
        <w:t>：</w:t>
      </w:r>
    </w:p>
    <w:p w14:paraId="3F0EEF8F" w14:textId="709C5375" w:rsidR="00D51EDC" w:rsidRPr="00F809B9" w:rsidRDefault="00D51EDC" w:rsidP="00D51EDC">
      <w:pPr>
        <w:pStyle w:val="5"/>
      </w:pPr>
      <w:r w:rsidRPr="00F809B9">
        <w:rPr>
          <w:rFonts w:hint="eastAsia"/>
        </w:rPr>
        <w:t>證人即告訴人於110年7月13日警詢證稱：我於110年3月29日13時58分騎乘B車行經復興南路1段</w:t>
      </w:r>
      <w:r w:rsidR="002733D4" w:rsidRPr="002733D4">
        <w:rPr>
          <w:rFonts w:hint="eastAsia"/>
        </w:rPr>
        <w:t>○○</w:t>
      </w:r>
      <w:r w:rsidRPr="00F809B9">
        <w:rPr>
          <w:rFonts w:hint="eastAsia"/>
        </w:rPr>
        <w:t>號時，當時我於南往北直行在「第3車道」偏內車道上行駛，被告騎乘之A車突然從右側切到我前方，且未打方向燈，因事發突然，閃避不及，我煞車後連人帶車重摔在地等語。</w:t>
      </w:r>
    </w:p>
    <w:p w14:paraId="7106832B" w14:textId="5F27099B" w:rsidR="00D51EDC" w:rsidRPr="00F809B9" w:rsidRDefault="00D51EDC" w:rsidP="00D51EDC">
      <w:pPr>
        <w:pStyle w:val="5"/>
      </w:pPr>
      <w:r w:rsidRPr="00F809B9">
        <w:rPr>
          <w:rFonts w:hint="eastAsia"/>
        </w:rPr>
        <w:t>嗣於111年11月9日之偵查中證稱：案發當天我騎乘機車直行在復興南路上，我騎乘在「第2車道」，被告從我右前方切入我的車道，也沒有打方向燈，我為了避免碰撞緊急煞車，因而自摔等語，是證人即告訴人就本件車禍發生之起因，係主張其騎乘B車行經復興南路1段</w:t>
      </w:r>
      <w:r w:rsidR="002733D4" w:rsidRPr="002733D4">
        <w:rPr>
          <w:rFonts w:hint="eastAsia"/>
        </w:rPr>
        <w:t>○○</w:t>
      </w:r>
      <w:r w:rsidRPr="00F809B9">
        <w:rPr>
          <w:rFonts w:hint="eastAsia"/>
        </w:rPr>
        <w:t>號時，被告未打方向燈自其右前方向左切入其車道。</w:t>
      </w:r>
    </w:p>
    <w:p w14:paraId="4D6E62D1" w14:textId="427FEA0B" w:rsidR="00D51EDC" w:rsidRPr="00F809B9" w:rsidRDefault="00D51EDC" w:rsidP="00D51EDC">
      <w:pPr>
        <w:pStyle w:val="5"/>
      </w:pPr>
      <w:r w:rsidRPr="00F809B9">
        <w:rPr>
          <w:rFonts w:hint="eastAsia"/>
        </w:rPr>
        <w:t>再於原審所提出刑事陳報</w:t>
      </w:r>
      <w:r w:rsidRPr="00F809B9">
        <w:rPr>
          <w:rFonts w:ascii="MS Gothic" w:eastAsia="MS Gothic" w:hAnsi="MS Gothic" w:cs="MS Gothic" w:hint="eastAsia"/>
        </w:rPr>
        <w:t>㈡</w:t>
      </w:r>
      <w:r w:rsidRPr="00F809B9">
        <w:rPr>
          <w:rFonts w:hint="eastAsia"/>
        </w:rPr>
        <w:t>狀中主張被告是貿然駛進「第3車道」致其避免碰撞而緊急煞車而失控摔車倒地，告訴人此際仍係主張其行駛於「第3車道」。</w:t>
      </w:r>
    </w:p>
    <w:p w14:paraId="610447CF" w14:textId="736D6703" w:rsidR="00D51EDC" w:rsidRPr="00F809B9" w:rsidRDefault="001018AB" w:rsidP="007A74BF">
      <w:pPr>
        <w:pStyle w:val="4"/>
        <w:ind w:left="1701"/>
        <w:rPr>
          <w:bCs/>
        </w:rPr>
      </w:pPr>
      <w:r w:rsidRPr="00F809B9">
        <w:rPr>
          <w:rFonts w:hint="eastAsia"/>
          <w:bCs/>
        </w:rPr>
        <w:t>上開刑事確定判決，認為陳訴人對於事故發生之車道，究係「第2車道」或「第3車道」，前後證述</w:t>
      </w:r>
      <w:r w:rsidRPr="00F809B9">
        <w:rPr>
          <w:rFonts w:hint="eastAsia"/>
          <w:bCs/>
        </w:rPr>
        <w:lastRenderedPageBreak/>
        <w:t>不一致</w:t>
      </w:r>
      <w:r w:rsidR="00692BC4" w:rsidRPr="00F809B9">
        <w:rPr>
          <w:rFonts w:hint="eastAsia"/>
          <w:bCs/>
        </w:rPr>
        <w:t>。</w:t>
      </w:r>
      <w:r w:rsidR="001A6833" w:rsidRPr="00F809B9">
        <w:rPr>
          <w:rFonts w:hint="eastAsia"/>
          <w:bCs/>
        </w:rPr>
        <w:t>惟陳訴人係對於車道之指認，</w:t>
      </w:r>
      <w:r w:rsidR="00692BC4" w:rsidRPr="00F809B9">
        <w:rPr>
          <w:rFonts w:hint="eastAsia"/>
          <w:bCs/>
        </w:rPr>
        <w:t>或</w:t>
      </w:r>
      <w:r w:rsidR="001A6833" w:rsidRPr="00F809B9">
        <w:rPr>
          <w:rFonts w:hint="eastAsia"/>
          <w:bCs/>
        </w:rPr>
        <w:t>有認知錯誤，</w:t>
      </w:r>
      <w:r w:rsidR="00692BC4" w:rsidRPr="00F809B9">
        <w:rPr>
          <w:rFonts w:hint="eastAsia"/>
          <w:bCs/>
        </w:rPr>
        <w:t>而</w:t>
      </w:r>
      <w:r w:rsidR="001A6833" w:rsidRPr="00F809B9">
        <w:rPr>
          <w:rFonts w:hint="eastAsia"/>
          <w:bCs/>
        </w:rPr>
        <w:t>其真義係指臺北市復興南路1段之最外側車道（即第4車道）。</w:t>
      </w:r>
      <w:r w:rsidR="00B047A5" w:rsidRPr="00F809B9">
        <w:rPr>
          <w:rFonts w:hint="eastAsia"/>
          <w:bCs/>
        </w:rPr>
        <w:t>況且，</w:t>
      </w:r>
      <w:r w:rsidR="000E7DD6" w:rsidRPr="00F809B9">
        <w:rPr>
          <w:rFonts w:hint="eastAsia"/>
          <w:bCs/>
        </w:rPr>
        <w:t>110年3月29日、110年7月17日、111年1月26日之道路交通事故現場圖，均錯畫事故地點只有3個車道，迄至臺北市政府警察局交通警察大隊113年5月16日北市警交大事字第</w:t>
      </w:r>
      <w:r w:rsidR="002D2FAC" w:rsidRPr="002D2FAC">
        <w:rPr>
          <w:rFonts w:hint="eastAsia"/>
          <w:bCs/>
        </w:rPr>
        <w:t>○○○○○○○○</w:t>
      </w:r>
      <w:r w:rsidR="000E7DD6" w:rsidRPr="00F809B9">
        <w:rPr>
          <w:rFonts w:hint="eastAsia"/>
          <w:bCs/>
        </w:rPr>
        <w:t>號函及所附修正後之交通事故現場圖，始修正事故地點在第4車道</w:t>
      </w:r>
      <w:r w:rsidR="00692BC4" w:rsidRPr="00F809B9">
        <w:rPr>
          <w:rFonts w:hint="eastAsia"/>
          <w:bCs/>
        </w:rPr>
        <w:t>（如附圖一至四）。</w:t>
      </w:r>
      <w:r w:rsidR="00DD5B34" w:rsidRPr="00F809B9">
        <w:rPr>
          <w:rFonts w:hint="eastAsia"/>
          <w:bCs/>
        </w:rPr>
        <w:t>再者，臺灣臺北地方法院（下稱臺北地院）112年度交易字第102號刑事判決，仍錯判事故現場</w:t>
      </w:r>
      <w:r w:rsidR="00A7721E" w:rsidRPr="00F809B9">
        <w:rPr>
          <w:rFonts w:hint="eastAsia"/>
          <w:bCs/>
        </w:rPr>
        <w:t>在</w:t>
      </w:r>
      <w:r w:rsidR="00DD5B34" w:rsidRPr="00F809B9">
        <w:rPr>
          <w:rFonts w:hint="eastAsia"/>
          <w:bCs/>
        </w:rPr>
        <w:t>第3車道</w:t>
      </w:r>
      <w:r w:rsidR="00A7721E" w:rsidRPr="00F809B9">
        <w:rPr>
          <w:rFonts w:hint="eastAsia"/>
          <w:bCs/>
        </w:rPr>
        <w:t>。是則，原確定判決苛責陳訴人對於事故發生之車道，前後證述不一致，實有</w:t>
      </w:r>
      <w:r w:rsidR="007A74BF" w:rsidRPr="00F809B9">
        <w:rPr>
          <w:rFonts w:hint="eastAsia"/>
          <w:bCs/>
        </w:rPr>
        <w:t>誤解</w:t>
      </w:r>
      <w:r w:rsidR="00A7721E" w:rsidRPr="00F809B9">
        <w:rPr>
          <w:rFonts w:hint="eastAsia"/>
          <w:bCs/>
        </w:rPr>
        <w:t>誤判。</w:t>
      </w:r>
    </w:p>
    <w:p w14:paraId="7C5610C7" w14:textId="265AF496" w:rsidR="00C72FED" w:rsidRPr="00F809B9" w:rsidRDefault="00D01340" w:rsidP="00C14C90">
      <w:pPr>
        <w:pStyle w:val="3"/>
        <w:ind w:left="1360" w:hanging="680"/>
      </w:pPr>
      <w:r w:rsidRPr="00F809B9">
        <w:rPr>
          <w:rFonts w:hint="eastAsia"/>
        </w:rPr>
        <w:t>據上開陳訴人於</w:t>
      </w:r>
      <w:r w:rsidR="00207700">
        <w:rPr>
          <w:rFonts w:hint="eastAsia"/>
        </w:rPr>
        <w:t>警詢及</w:t>
      </w:r>
      <w:r w:rsidRPr="00F809B9">
        <w:rPr>
          <w:rFonts w:hint="eastAsia"/>
        </w:rPr>
        <w:t>偵審中均稱，其直行至事故處，見被告之機車自其右前方切入其的車道，也沒有打方向燈，為了避免碰撞而緊急煞車，致失控摔車倒地。故陳訴人自警詢、偵訊至審判中之證述一致，可證被告之機車實則行駛於臺北市復興南路1段</w:t>
      </w:r>
      <w:r w:rsidR="00D7060A" w:rsidRPr="00D7060A">
        <w:rPr>
          <w:rFonts w:hint="eastAsia"/>
        </w:rPr>
        <w:t>○○</w:t>
      </w:r>
      <w:r w:rsidRPr="00F809B9">
        <w:rPr>
          <w:rFonts w:hint="eastAsia"/>
        </w:rPr>
        <w:t>號之第4車道，其自右前方切入陳訴人行駛之第4車道，被告沒有打方向燈，陳訴人為了避免碰撞而緊急煞車致失控摔車倒地</w:t>
      </w:r>
      <w:r w:rsidR="00207700">
        <w:rPr>
          <w:rFonts w:hint="eastAsia"/>
        </w:rPr>
        <w:t>之事證甚明</w:t>
      </w:r>
      <w:r w:rsidRPr="00F809B9">
        <w:rPr>
          <w:rFonts w:hint="eastAsia"/>
        </w:rPr>
        <w:t>。</w:t>
      </w:r>
    </w:p>
    <w:p w14:paraId="31A45652" w14:textId="009C6F08" w:rsidR="005D0EFB" w:rsidRPr="00F809B9" w:rsidRDefault="005D0EFB" w:rsidP="00B96DDA">
      <w:pPr>
        <w:pStyle w:val="3"/>
        <w:ind w:left="1360" w:hanging="680"/>
      </w:pPr>
      <w:r w:rsidRPr="00F809B9">
        <w:rPr>
          <w:rFonts w:hint="eastAsia"/>
        </w:rPr>
        <w:t>復據</w:t>
      </w:r>
      <w:r w:rsidR="005A0DC9" w:rsidRPr="00F809B9">
        <w:rPr>
          <w:rFonts w:hint="eastAsia"/>
        </w:rPr>
        <w:t>刑事警察局</w:t>
      </w:r>
      <w:r w:rsidR="005A0DC9" w:rsidRPr="00F809B9">
        <w:rPr>
          <w:rStyle w:val="afe"/>
        </w:rPr>
        <w:footnoteReference w:id="1"/>
      </w:r>
      <w:r w:rsidRPr="00F809B9">
        <w:rPr>
          <w:rFonts w:hint="eastAsia"/>
        </w:rPr>
        <w:t>及</w:t>
      </w:r>
      <w:r w:rsidR="005A0DC9" w:rsidRPr="00F809B9">
        <w:rPr>
          <w:rFonts w:hint="eastAsia"/>
        </w:rPr>
        <w:t>調查局函</w:t>
      </w:r>
      <w:r w:rsidR="00E83A64" w:rsidRPr="00F809B9">
        <w:rPr>
          <w:rFonts w:hint="eastAsia"/>
        </w:rPr>
        <w:t>復</w:t>
      </w:r>
      <w:r w:rsidR="005A0DC9" w:rsidRPr="00F809B9">
        <w:rPr>
          <w:rStyle w:val="afe"/>
        </w:rPr>
        <w:footnoteReference w:id="2"/>
      </w:r>
      <w:r w:rsidR="00E83A64" w:rsidRPr="00F809B9">
        <w:rPr>
          <w:rFonts w:hint="eastAsia"/>
        </w:rPr>
        <w:t>，鑑定之新事證</w:t>
      </w:r>
      <w:r w:rsidR="005A0DC9" w:rsidRPr="00F809B9">
        <w:rPr>
          <w:rFonts w:hint="eastAsia"/>
        </w:rPr>
        <w:t>：</w:t>
      </w:r>
    </w:p>
    <w:p w14:paraId="205E4D01" w14:textId="7ACD80D9" w:rsidR="007A74BF" w:rsidRPr="00F809B9" w:rsidRDefault="005A0DC9" w:rsidP="006F1930">
      <w:pPr>
        <w:pStyle w:val="4"/>
        <w:ind w:left="1701"/>
        <w:rPr>
          <w:bCs/>
        </w:rPr>
      </w:pPr>
      <w:r w:rsidRPr="00F809B9">
        <w:rPr>
          <w:rFonts w:hint="eastAsia"/>
          <w:bCs/>
        </w:rPr>
        <w:t>送鑑之監視影像無加工變造、偽造或事後編修：</w:t>
      </w:r>
    </w:p>
    <w:p w14:paraId="26B3324A" w14:textId="626E83A3" w:rsidR="005A0DC9" w:rsidRPr="00F809B9" w:rsidRDefault="005A0DC9" w:rsidP="005A0DC9">
      <w:pPr>
        <w:pStyle w:val="5"/>
      </w:pPr>
      <w:r w:rsidRPr="00F809B9">
        <w:rPr>
          <w:rFonts w:hint="eastAsia"/>
        </w:rPr>
        <w:t>據刑事警察局函復之鑑定，放大檢視A車（即被告之機車）周邊有行人，與A車融為一體，且為連續畫面，尚無發現有加工變造或事後編修之情形。經檢視送鑑檔案內容，係為翻拍監視器</w:t>
      </w:r>
      <w:r w:rsidRPr="00F809B9">
        <w:rPr>
          <w:rFonts w:hint="eastAsia"/>
        </w:rPr>
        <w:lastRenderedPageBreak/>
        <w:t>畫面，故畫面有晃動跳動等現象，另經檢視該檔案影格，影像畫面連續。</w:t>
      </w:r>
    </w:p>
    <w:p w14:paraId="20FADE95" w14:textId="489CA269" w:rsidR="005A0DC9" w:rsidRPr="00F809B9" w:rsidRDefault="005A0DC9" w:rsidP="00852D6A">
      <w:pPr>
        <w:pStyle w:val="5"/>
      </w:pPr>
      <w:r w:rsidRPr="00F809B9">
        <w:rPr>
          <w:rFonts w:hint="eastAsia"/>
        </w:rPr>
        <w:t>據調查局函復之鑑定，該局以Amped FIVE影像鑑識軟體檢視鑑光碟內待鑑影像檔案，並逐格擷取影格共1,083幀。復經逐格審視結果，各影格間畫面動作均連續不中斷，且其畫素大小、清晰程度、亮度及對比度亦均相似，未發現有明顯偽造、變造或加工之特徵。送鑑之影像有上下左右大幅度的晃動跳動的原因，不排除係執行翻拍之錄影裝置搖晃等所致，惟確切原因，歉難判定。</w:t>
      </w:r>
    </w:p>
    <w:p w14:paraId="5F46334A" w14:textId="39AEF305" w:rsidR="004B428E" w:rsidRPr="00F809B9" w:rsidRDefault="00336D1E" w:rsidP="004B428E">
      <w:pPr>
        <w:pStyle w:val="4"/>
        <w:ind w:left="1701"/>
        <w:rPr>
          <w:bCs/>
        </w:rPr>
      </w:pPr>
      <w:r w:rsidRPr="00F809B9">
        <w:rPr>
          <w:rFonts w:hint="eastAsia"/>
          <w:bCs/>
        </w:rPr>
        <w:t>檢視監視器畫面中第43秒至第46秒</w:t>
      </w:r>
      <w:r w:rsidR="0014608A" w:rsidRPr="00F809B9">
        <w:rPr>
          <w:rFonts w:hint="eastAsia"/>
          <w:bCs/>
        </w:rPr>
        <w:t>之鑑定：</w:t>
      </w:r>
    </w:p>
    <w:p w14:paraId="7A509F74" w14:textId="77777777" w:rsidR="0014608A" w:rsidRPr="00F809B9" w:rsidRDefault="0014608A" w:rsidP="0014608A">
      <w:pPr>
        <w:pStyle w:val="5"/>
      </w:pPr>
      <w:r w:rsidRPr="00F809B9">
        <w:rPr>
          <w:rFonts w:hint="eastAsia"/>
        </w:rPr>
        <w:t>於13:39:44時，紅色帽子機車騎士係位在第3車道內，並靠近第3及第4車道之分隔線。</w:t>
      </w:r>
    </w:p>
    <w:p w14:paraId="02022DAA" w14:textId="77777777" w:rsidR="0014608A" w:rsidRPr="00F809B9" w:rsidRDefault="0014608A" w:rsidP="0014608A">
      <w:pPr>
        <w:pStyle w:val="5"/>
      </w:pPr>
      <w:r w:rsidRPr="00F809B9">
        <w:rPr>
          <w:rFonts w:hint="eastAsia"/>
        </w:rPr>
        <w:t>於13:39:45時，藍色機車騎士係位在第3車道內，並靠近第3及第4車道之分隔線。</w:t>
      </w:r>
    </w:p>
    <w:p w14:paraId="30BF0AAD" w14:textId="3A947B93" w:rsidR="0014608A" w:rsidRPr="00F809B9" w:rsidRDefault="0014608A" w:rsidP="0014608A">
      <w:pPr>
        <w:pStyle w:val="5"/>
      </w:pPr>
      <w:r w:rsidRPr="00F809B9">
        <w:rPr>
          <w:rFonts w:hint="eastAsia"/>
        </w:rPr>
        <w:t>於13:39:46時，粉紅色帽子（即陳訴人）機車騎士係位在第4車道內。</w:t>
      </w:r>
    </w:p>
    <w:p w14:paraId="084BD806" w14:textId="4C492FCD" w:rsidR="0014608A" w:rsidRPr="00F809B9" w:rsidRDefault="00EA0EBC" w:rsidP="0014608A">
      <w:pPr>
        <w:pStyle w:val="5"/>
      </w:pPr>
      <w:r w:rsidRPr="00F809B9">
        <w:rPr>
          <w:rFonts w:hint="eastAsia"/>
        </w:rPr>
        <w:t>如附圖五至六。</w:t>
      </w:r>
    </w:p>
    <w:p w14:paraId="5DC01F6E" w14:textId="7CB879CA" w:rsidR="005917B9" w:rsidRPr="00F809B9" w:rsidRDefault="005917B9" w:rsidP="005917B9">
      <w:pPr>
        <w:pStyle w:val="4"/>
        <w:ind w:left="1701"/>
        <w:rPr>
          <w:bCs/>
        </w:rPr>
      </w:pPr>
      <w:r w:rsidRPr="00F809B9">
        <w:rPr>
          <w:rFonts w:hint="eastAsia"/>
          <w:bCs/>
        </w:rPr>
        <w:t>是則，第43秒時疑似被告行駛於復興南路1段</w:t>
      </w:r>
      <w:r w:rsidR="00D7060A" w:rsidRPr="00D7060A">
        <w:rPr>
          <w:rFonts w:hint="eastAsia"/>
          <w:bCs/>
        </w:rPr>
        <w:t>○○</w:t>
      </w:r>
      <w:r w:rsidRPr="00F809B9">
        <w:rPr>
          <w:rFonts w:hint="eastAsia"/>
          <w:bCs/>
        </w:rPr>
        <w:t>號與</w:t>
      </w:r>
      <w:r w:rsidR="00D7060A" w:rsidRPr="00D7060A">
        <w:rPr>
          <w:rFonts w:hint="eastAsia"/>
          <w:bCs/>
        </w:rPr>
        <w:t>○○</w:t>
      </w:r>
      <w:r w:rsidRPr="00F809B9">
        <w:rPr>
          <w:rFonts w:hint="eastAsia"/>
          <w:bCs/>
        </w:rPr>
        <w:t>號間之地下停車場平面，第44秒時進入第4車道，同時第44秒時戴紅色帽子之機車騎士出現在第3車道，第45秒時藍色之機車騎士出現在第3車道，而陳訴人於第46秒時駛入第4車道。</w:t>
      </w:r>
    </w:p>
    <w:p w14:paraId="4BA68624" w14:textId="688B8441" w:rsidR="005D0EFB" w:rsidRPr="00F809B9" w:rsidRDefault="004001D8" w:rsidP="00C14C90">
      <w:pPr>
        <w:pStyle w:val="3"/>
        <w:ind w:left="1360" w:hanging="680"/>
      </w:pPr>
      <w:r w:rsidRPr="00F809B9">
        <w:rPr>
          <w:rFonts w:hint="eastAsia"/>
        </w:rPr>
        <w:t>故被告在第44秒時進入第4車道，而</w:t>
      </w:r>
      <w:r w:rsidR="005D0EFB" w:rsidRPr="00F809B9">
        <w:rPr>
          <w:rFonts w:hint="eastAsia"/>
        </w:rPr>
        <w:t>陳訴人</w:t>
      </w:r>
      <w:r w:rsidRPr="00F809B9">
        <w:rPr>
          <w:rFonts w:hint="eastAsia"/>
        </w:rPr>
        <w:t>在第46秒時亦行駛於第4車道，兩者</w:t>
      </w:r>
      <w:r w:rsidR="005D0EFB" w:rsidRPr="00F809B9">
        <w:rPr>
          <w:rFonts w:hint="eastAsia"/>
        </w:rPr>
        <w:t>相隔僅2秒，</w:t>
      </w:r>
      <w:r w:rsidR="007B4A8A" w:rsidRPr="00F809B9">
        <w:rPr>
          <w:rFonts w:hint="eastAsia"/>
        </w:rPr>
        <w:t>據陳訴人上開證述，因</w:t>
      </w:r>
      <w:r w:rsidR="005D0EFB" w:rsidRPr="00F809B9">
        <w:rPr>
          <w:rFonts w:hint="eastAsia"/>
        </w:rPr>
        <w:t>被告</w:t>
      </w:r>
      <w:r w:rsidR="007B4A8A" w:rsidRPr="00F809B9">
        <w:rPr>
          <w:rFonts w:hint="eastAsia"/>
        </w:rPr>
        <w:t>右切入進入陳訴人行駛之第4車道，</w:t>
      </w:r>
      <w:r w:rsidR="005D0EFB" w:rsidRPr="00F809B9">
        <w:rPr>
          <w:rFonts w:hint="eastAsia"/>
        </w:rPr>
        <w:t>因未注意車前狀況，致陳訴人</w:t>
      </w:r>
      <w:r w:rsidR="007B4A8A" w:rsidRPr="00F809B9">
        <w:rPr>
          <w:rFonts w:hint="eastAsia"/>
        </w:rPr>
        <w:t>急煞而</w:t>
      </w:r>
      <w:r w:rsidR="005D0EFB" w:rsidRPr="00F809B9">
        <w:rPr>
          <w:rFonts w:hint="eastAsia"/>
        </w:rPr>
        <w:t>自摔，</w:t>
      </w:r>
      <w:r w:rsidR="007B4A8A" w:rsidRPr="00F809B9">
        <w:rPr>
          <w:rFonts w:hint="eastAsia"/>
        </w:rPr>
        <w:t>又有上開刑事警察局及調查函復之鑑定，以證</w:t>
      </w:r>
      <w:r w:rsidR="0090083E" w:rsidRPr="00F809B9">
        <w:rPr>
          <w:rFonts w:hint="eastAsia"/>
        </w:rPr>
        <w:t>陳訴人之證</w:t>
      </w:r>
      <w:r w:rsidR="0090083E" w:rsidRPr="00F809B9">
        <w:rPr>
          <w:rFonts w:hint="eastAsia"/>
        </w:rPr>
        <w:lastRenderedPageBreak/>
        <w:t>述為</w:t>
      </w:r>
      <w:r w:rsidR="007B4A8A" w:rsidRPr="00F809B9">
        <w:rPr>
          <w:rFonts w:hint="eastAsia"/>
        </w:rPr>
        <w:t>實，</w:t>
      </w:r>
      <w:r w:rsidR="005D0EFB" w:rsidRPr="00F809B9">
        <w:rPr>
          <w:rFonts w:hint="eastAsia"/>
        </w:rPr>
        <w:t>兩者之間</w:t>
      </w:r>
      <w:r w:rsidR="007B4A8A" w:rsidRPr="00F809B9">
        <w:rPr>
          <w:rFonts w:hint="eastAsia"/>
        </w:rPr>
        <w:t>顯</w:t>
      </w:r>
      <w:r w:rsidR="005D0EFB" w:rsidRPr="00F809B9">
        <w:rPr>
          <w:rFonts w:hint="eastAsia"/>
        </w:rPr>
        <w:t>有相當因果關係</w:t>
      </w:r>
      <w:r w:rsidR="0090083E" w:rsidRPr="00F809B9">
        <w:rPr>
          <w:rFonts w:hint="eastAsia"/>
        </w:rPr>
        <w:t>。</w:t>
      </w:r>
      <w:r w:rsidR="007B4A8A" w:rsidRPr="00F809B9">
        <w:rPr>
          <w:rFonts w:hint="eastAsia"/>
        </w:rPr>
        <w:t>而</w:t>
      </w:r>
      <w:r w:rsidR="005D0EFB" w:rsidRPr="00F809B9">
        <w:rPr>
          <w:rFonts w:hint="eastAsia"/>
        </w:rPr>
        <w:t>原確定判決</w:t>
      </w:r>
      <w:r w:rsidR="0090083E" w:rsidRPr="00F809B9">
        <w:rPr>
          <w:rFonts w:hint="eastAsia"/>
        </w:rPr>
        <w:t>認為沒有證據足以證明被告「未打方向燈、自陳訴人的右前方向切入第4車道，陳訴人為避免碰撞，緊急煞車而失控摔車倒地」</w:t>
      </w:r>
      <w:r w:rsidR="005D0EFB" w:rsidRPr="00F809B9">
        <w:rPr>
          <w:rFonts w:hint="eastAsia"/>
        </w:rPr>
        <w:t>的事實認定</w:t>
      </w:r>
      <w:r w:rsidR="0090083E" w:rsidRPr="00F809B9">
        <w:rPr>
          <w:rFonts w:hint="eastAsia"/>
        </w:rPr>
        <w:t>，</w:t>
      </w:r>
      <w:r w:rsidR="005D0EFB" w:rsidRPr="00F809B9">
        <w:rPr>
          <w:rFonts w:hint="eastAsia"/>
        </w:rPr>
        <w:t>顯有違背經驗及論理法則之違誤。</w:t>
      </w:r>
      <w:r w:rsidR="00B25ED4" w:rsidRPr="00F809B9">
        <w:rPr>
          <w:rFonts w:hint="eastAsia"/>
        </w:rPr>
        <w:t>至於第44秒時戴紅色帽子之機車騎士出現在第3車道，第45秒時藍色之機車騎士出現在第3車道，</w:t>
      </w:r>
      <w:r w:rsidR="007D2E13" w:rsidRPr="00F809B9">
        <w:rPr>
          <w:rFonts w:hint="eastAsia"/>
        </w:rPr>
        <w:t>因均係在第3車道，與陳訴人之機車平行駛行，且陳訴人亦未指述其等之過失</w:t>
      </w:r>
      <w:r w:rsidR="00EB25A4" w:rsidRPr="00F809B9">
        <w:rPr>
          <w:rFonts w:hint="eastAsia"/>
        </w:rPr>
        <w:t>，</w:t>
      </w:r>
      <w:r w:rsidR="007D2E13" w:rsidRPr="00F809B9">
        <w:rPr>
          <w:rFonts w:hint="eastAsia"/>
        </w:rPr>
        <w:t>併予敘明。</w:t>
      </w:r>
    </w:p>
    <w:p w14:paraId="7F367432" w14:textId="7836C5DF" w:rsidR="00936773" w:rsidRPr="00F809B9" w:rsidRDefault="00936773" w:rsidP="00C14C90">
      <w:pPr>
        <w:pStyle w:val="3"/>
        <w:ind w:left="1360" w:hanging="680"/>
      </w:pPr>
      <w:r w:rsidRPr="00F809B9">
        <w:rPr>
          <w:rFonts w:hint="eastAsia"/>
        </w:rPr>
        <w:t>綜上：</w:t>
      </w:r>
    </w:p>
    <w:p w14:paraId="01B42E81" w14:textId="48450F47" w:rsidR="00936773" w:rsidRPr="00F809B9" w:rsidRDefault="00936773" w:rsidP="00936773">
      <w:pPr>
        <w:pStyle w:val="4"/>
        <w:ind w:left="1701"/>
        <w:rPr>
          <w:bCs/>
        </w:rPr>
      </w:pPr>
      <w:r w:rsidRPr="00F809B9">
        <w:rPr>
          <w:rFonts w:hint="eastAsia"/>
          <w:bCs/>
        </w:rPr>
        <w:t>高等法院113年度交上易字第</w:t>
      </w:r>
      <w:r w:rsidR="002733D4">
        <w:rPr>
          <w:rFonts w:hint="eastAsia"/>
          <w:bCs/>
        </w:rPr>
        <w:t>○○○</w:t>
      </w:r>
      <w:r w:rsidRPr="00F809B9">
        <w:rPr>
          <w:rFonts w:hint="eastAsia"/>
          <w:bCs/>
        </w:rPr>
        <w:t>號刑事確定判決，認為陳訴人對於事故發生之車道，究係第2車道或第3車道，前後證述不一致，惟陳訴人之真義係指臺北市復興南路1段之最外側車道，即第4車道。</w:t>
      </w:r>
    </w:p>
    <w:p w14:paraId="639A7574" w14:textId="7B56D56A" w:rsidR="00936773" w:rsidRPr="00F809B9" w:rsidRDefault="00936773" w:rsidP="00936773">
      <w:pPr>
        <w:pStyle w:val="4"/>
        <w:ind w:left="1701"/>
        <w:rPr>
          <w:bCs/>
        </w:rPr>
      </w:pPr>
      <w:r w:rsidRPr="00F809B9">
        <w:rPr>
          <w:rFonts w:hint="eastAsia"/>
          <w:bCs/>
        </w:rPr>
        <w:t>又陳訴人於</w:t>
      </w:r>
      <w:r w:rsidR="00173B8F" w:rsidRPr="00F809B9">
        <w:rPr>
          <w:rFonts w:hint="eastAsia"/>
          <w:bCs/>
        </w:rPr>
        <w:t>警詢及</w:t>
      </w:r>
      <w:r w:rsidRPr="00F809B9">
        <w:rPr>
          <w:rFonts w:hint="eastAsia"/>
          <w:bCs/>
        </w:rPr>
        <w:t>偵審中均稱，其直行至事故處，見被告之機車自其右前方切入其的車道，也沒有打方向燈，為了避免碰撞而緊急煞車，致失控摔車倒地。</w:t>
      </w:r>
    </w:p>
    <w:p w14:paraId="7B9663D5" w14:textId="00CE5762" w:rsidR="00936773" w:rsidRPr="00F809B9" w:rsidRDefault="00936773" w:rsidP="00936773">
      <w:pPr>
        <w:pStyle w:val="4"/>
        <w:ind w:left="1701"/>
        <w:rPr>
          <w:bCs/>
        </w:rPr>
      </w:pPr>
      <w:r w:rsidRPr="00F809B9">
        <w:rPr>
          <w:rFonts w:hint="eastAsia"/>
          <w:bCs/>
        </w:rPr>
        <w:t>復據調查局及刑事警察局</w:t>
      </w:r>
      <w:r w:rsidR="00E83A64" w:rsidRPr="00F809B9">
        <w:rPr>
          <w:rFonts w:hint="eastAsia"/>
          <w:bCs/>
        </w:rPr>
        <w:t>鑑定之新事證</w:t>
      </w:r>
      <w:r w:rsidRPr="00F809B9">
        <w:rPr>
          <w:rFonts w:hint="eastAsia"/>
          <w:bCs/>
        </w:rPr>
        <w:t>，</w:t>
      </w:r>
      <w:r w:rsidR="00F5578E">
        <w:rPr>
          <w:rFonts w:hint="eastAsia"/>
          <w:bCs/>
        </w:rPr>
        <w:t>於110年3月29日13時39分</w:t>
      </w:r>
      <w:r w:rsidRPr="00F809B9">
        <w:rPr>
          <w:rFonts w:hint="eastAsia"/>
          <w:bCs/>
        </w:rPr>
        <w:t>第43秒時疑似被告行駛於復興南路1段</w:t>
      </w:r>
      <w:r w:rsidR="00D7060A" w:rsidRPr="00D7060A">
        <w:rPr>
          <w:rFonts w:hint="eastAsia"/>
          <w:bCs/>
        </w:rPr>
        <w:t>○○</w:t>
      </w:r>
      <w:r w:rsidRPr="00F809B9">
        <w:rPr>
          <w:rFonts w:hint="eastAsia"/>
          <w:bCs/>
        </w:rPr>
        <w:t>號與</w:t>
      </w:r>
      <w:r w:rsidR="00D7060A" w:rsidRPr="00D7060A">
        <w:rPr>
          <w:rFonts w:hint="eastAsia"/>
          <w:bCs/>
        </w:rPr>
        <w:t>○○</w:t>
      </w:r>
      <w:r w:rsidRPr="00F809B9">
        <w:rPr>
          <w:rFonts w:hint="eastAsia"/>
          <w:bCs/>
        </w:rPr>
        <w:t>號間之地下停車場平面，第44秒時進入第4車道，同時第44秒時戴紅色帽子之機車騎士出現在第3車道，第45秒時藍色之機車騎士出現在第3車道，而陳訴人於第46秒時駛入第4車道。</w:t>
      </w:r>
    </w:p>
    <w:p w14:paraId="2CD83535" w14:textId="33E069F6" w:rsidR="00936773" w:rsidRPr="005D0EFB" w:rsidRDefault="00936773" w:rsidP="00936773">
      <w:pPr>
        <w:pStyle w:val="4"/>
        <w:ind w:left="1701"/>
      </w:pPr>
      <w:r w:rsidRPr="00F809B9">
        <w:rPr>
          <w:rFonts w:hint="eastAsia"/>
          <w:bCs/>
        </w:rPr>
        <w:t>是則，</w:t>
      </w:r>
      <w:r w:rsidR="00173B8F" w:rsidRPr="00F809B9">
        <w:rPr>
          <w:rFonts w:hint="eastAsia"/>
          <w:bCs/>
        </w:rPr>
        <w:t>據</w:t>
      </w:r>
      <w:r w:rsidRPr="00F809B9">
        <w:rPr>
          <w:rFonts w:hint="eastAsia"/>
          <w:bCs/>
        </w:rPr>
        <w:t>陳訴人</w:t>
      </w:r>
      <w:r w:rsidR="00173B8F" w:rsidRPr="00F809B9">
        <w:rPr>
          <w:rFonts w:hint="eastAsia"/>
          <w:bCs/>
        </w:rPr>
        <w:t>之證述與調查局</w:t>
      </w:r>
      <w:r w:rsidR="00F5578E">
        <w:rPr>
          <w:rFonts w:hint="eastAsia"/>
          <w:bCs/>
        </w:rPr>
        <w:t>、</w:t>
      </w:r>
      <w:r w:rsidR="00173B8F" w:rsidRPr="00F809B9">
        <w:rPr>
          <w:rFonts w:hint="eastAsia"/>
          <w:bCs/>
        </w:rPr>
        <w:t>刑事警察局</w:t>
      </w:r>
      <w:r w:rsidR="00E83A64" w:rsidRPr="00F809B9">
        <w:rPr>
          <w:rFonts w:hint="eastAsia"/>
          <w:bCs/>
        </w:rPr>
        <w:t>鑑定之新事證</w:t>
      </w:r>
      <w:r w:rsidR="00173B8F" w:rsidRPr="00F809B9">
        <w:rPr>
          <w:rFonts w:hint="eastAsia"/>
          <w:bCs/>
        </w:rPr>
        <w:t>，可證被告在第44秒時進入第4車道，而陳訴人在第4</w:t>
      </w:r>
      <w:r w:rsidR="00F5578E">
        <w:rPr>
          <w:rFonts w:hint="eastAsia"/>
          <w:bCs/>
        </w:rPr>
        <w:t>6</w:t>
      </w:r>
      <w:r w:rsidR="00173B8F" w:rsidRPr="00F809B9">
        <w:rPr>
          <w:rFonts w:hint="eastAsia"/>
          <w:bCs/>
        </w:rPr>
        <w:t>秒時</w:t>
      </w:r>
      <w:r w:rsidR="00F5578E">
        <w:rPr>
          <w:rFonts w:hint="eastAsia"/>
          <w:bCs/>
        </w:rPr>
        <w:t>亦</w:t>
      </w:r>
      <w:r w:rsidR="00173B8F" w:rsidRPr="00F809B9">
        <w:rPr>
          <w:rFonts w:hint="eastAsia"/>
          <w:bCs/>
        </w:rPr>
        <w:t>駛入第4車道，兩人</w:t>
      </w:r>
      <w:r w:rsidRPr="00F809B9">
        <w:rPr>
          <w:rFonts w:hint="eastAsia"/>
          <w:bCs/>
        </w:rPr>
        <w:t>均在第4車道，相隔僅2秒，</w:t>
      </w:r>
      <w:r w:rsidR="00173B8F" w:rsidRPr="00F809B9">
        <w:rPr>
          <w:rFonts w:hint="eastAsia"/>
          <w:bCs/>
        </w:rPr>
        <w:t>而</w:t>
      </w:r>
      <w:r w:rsidRPr="00F809B9">
        <w:rPr>
          <w:rFonts w:hint="eastAsia"/>
          <w:bCs/>
        </w:rPr>
        <w:t>被告因未注意車前狀況</w:t>
      </w:r>
      <w:r w:rsidRPr="00F809B9">
        <w:rPr>
          <w:rFonts w:hint="eastAsia"/>
          <w:bCs/>
        </w:rPr>
        <w:lastRenderedPageBreak/>
        <w:t>，致陳訴人自摔，兩者之間確實有相當因果關係，故原確定判決的事實認定顯有違背經驗及論理法則之違誤。</w:t>
      </w:r>
    </w:p>
    <w:p w14:paraId="24868DF0" w14:textId="5446BD0E" w:rsidR="00681937" w:rsidRDefault="00681937" w:rsidP="007D607F">
      <w:pPr>
        <w:pStyle w:val="2"/>
        <w:ind w:left="1020" w:hanging="680"/>
        <w:rPr>
          <w:b/>
        </w:rPr>
      </w:pPr>
      <w:r>
        <w:rPr>
          <w:rFonts w:hint="eastAsia"/>
          <w:b/>
        </w:rPr>
        <w:t>被告於</w:t>
      </w:r>
      <w:r w:rsidRPr="00681937">
        <w:rPr>
          <w:rFonts w:hint="eastAsia"/>
          <w:b/>
        </w:rPr>
        <w:t>警詢</w:t>
      </w:r>
      <w:r>
        <w:rPr>
          <w:rFonts w:hint="eastAsia"/>
          <w:b/>
        </w:rPr>
        <w:t>及偵訊時辯稱，其</w:t>
      </w:r>
      <w:r w:rsidRPr="00681937">
        <w:rPr>
          <w:rFonts w:hint="eastAsia"/>
          <w:b/>
        </w:rPr>
        <w:t>自臺北市復興南路1段第</w:t>
      </w:r>
      <w:r w:rsidR="00D7060A" w:rsidRPr="00D7060A">
        <w:rPr>
          <w:rFonts w:hint="eastAsia"/>
          <w:b/>
        </w:rPr>
        <w:t>○○</w:t>
      </w:r>
      <w:r w:rsidRPr="00681937">
        <w:rPr>
          <w:rFonts w:hint="eastAsia"/>
          <w:b/>
        </w:rPr>
        <w:t>號前停車格起駛</w:t>
      </w:r>
      <w:r w:rsidR="003E54E3">
        <w:rPr>
          <w:rFonts w:hint="eastAsia"/>
          <w:b/>
        </w:rPr>
        <w:t>，嗣於臺北地</w:t>
      </w:r>
      <w:r w:rsidR="003E54E3" w:rsidRPr="003E54E3">
        <w:rPr>
          <w:rFonts w:hint="eastAsia"/>
          <w:b/>
        </w:rPr>
        <w:t>院</w:t>
      </w:r>
      <w:r w:rsidR="006A4135" w:rsidRPr="006A4135">
        <w:rPr>
          <w:rFonts w:hint="eastAsia"/>
          <w:b/>
        </w:rPr>
        <w:t>審</w:t>
      </w:r>
      <w:r w:rsidR="006A4135">
        <w:rPr>
          <w:rFonts w:hint="eastAsia"/>
          <w:b/>
        </w:rPr>
        <w:t>理時始改稱，其</w:t>
      </w:r>
      <w:r w:rsidR="006A4135" w:rsidRPr="006A4135">
        <w:rPr>
          <w:rFonts w:hint="eastAsia"/>
          <w:b/>
        </w:rPr>
        <w:t>當時是從巷子</w:t>
      </w:r>
      <w:r w:rsidR="006A4135">
        <w:rPr>
          <w:rFonts w:hint="eastAsia"/>
          <w:b/>
        </w:rPr>
        <w:t>（</w:t>
      </w:r>
      <w:r w:rsidR="00D7060A" w:rsidRPr="00D7060A">
        <w:rPr>
          <w:rFonts w:hint="eastAsia"/>
          <w:b/>
        </w:rPr>
        <w:t>○○</w:t>
      </w:r>
      <w:r w:rsidR="006A4135" w:rsidRPr="006A4135">
        <w:rPr>
          <w:rFonts w:hint="eastAsia"/>
          <w:b/>
        </w:rPr>
        <w:t>號與</w:t>
      </w:r>
      <w:r w:rsidR="00D7060A" w:rsidRPr="00D7060A">
        <w:rPr>
          <w:rFonts w:hint="eastAsia"/>
          <w:b/>
        </w:rPr>
        <w:t>○○</w:t>
      </w:r>
      <w:r w:rsidR="006A4135" w:rsidRPr="006A4135">
        <w:rPr>
          <w:rFonts w:hint="eastAsia"/>
          <w:b/>
        </w:rPr>
        <w:t>號間</w:t>
      </w:r>
      <w:r w:rsidR="006A4135">
        <w:rPr>
          <w:rFonts w:hint="eastAsia"/>
          <w:b/>
        </w:rPr>
        <w:t>）</w:t>
      </w:r>
      <w:r w:rsidR="006A4135" w:rsidRPr="006A4135">
        <w:rPr>
          <w:rFonts w:hint="eastAsia"/>
          <w:b/>
        </w:rPr>
        <w:t>騎車出來，不是從停車格騎出來，</w:t>
      </w:r>
      <w:r w:rsidR="006A4135">
        <w:rPr>
          <w:rFonts w:hint="eastAsia"/>
          <w:b/>
        </w:rPr>
        <w:t>其</w:t>
      </w:r>
      <w:r w:rsidR="006A4135" w:rsidRPr="006A4135">
        <w:rPr>
          <w:rFonts w:hint="eastAsia"/>
          <w:b/>
        </w:rPr>
        <w:t>在警詢及偵查中</w:t>
      </w:r>
      <w:r w:rsidR="00F5578E">
        <w:rPr>
          <w:rFonts w:hint="eastAsia"/>
          <w:b/>
        </w:rPr>
        <w:t>稱，</w:t>
      </w:r>
      <w:r w:rsidR="006A4135" w:rsidRPr="006A4135">
        <w:rPr>
          <w:rFonts w:hint="eastAsia"/>
          <w:b/>
        </w:rPr>
        <w:t>從停車格騎出來，是因為緊張，感覺這樣講會比較好</w:t>
      </w:r>
      <w:r w:rsidR="006A4135">
        <w:rPr>
          <w:rFonts w:hint="eastAsia"/>
          <w:b/>
        </w:rPr>
        <w:t>云云，顯欲規避刑責而供述不一</w:t>
      </w:r>
      <w:r w:rsidR="002820EF">
        <w:rPr>
          <w:rFonts w:hint="eastAsia"/>
          <w:b/>
        </w:rPr>
        <w:t>。</w:t>
      </w:r>
      <w:r w:rsidR="00D67FB2">
        <w:rPr>
          <w:rFonts w:hint="eastAsia"/>
          <w:b/>
        </w:rPr>
        <w:t>另</w:t>
      </w:r>
      <w:r w:rsidR="009F50DC">
        <w:rPr>
          <w:rFonts w:hint="eastAsia"/>
          <w:b/>
        </w:rPr>
        <w:t>據</w:t>
      </w:r>
      <w:r w:rsidR="00105889">
        <w:rPr>
          <w:rFonts w:hint="eastAsia"/>
          <w:b/>
        </w:rPr>
        <w:t>臺</w:t>
      </w:r>
      <w:r w:rsidR="009F50DC" w:rsidRPr="009F50DC">
        <w:rPr>
          <w:rFonts w:hint="eastAsia"/>
          <w:b/>
        </w:rPr>
        <w:t>北市政府</w:t>
      </w:r>
      <w:r w:rsidR="008656F5">
        <w:rPr>
          <w:rFonts w:hint="eastAsia"/>
          <w:b/>
        </w:rPr>
        <w:t>警察局</w:t>
      </w:r>
      <w:r w:rsidR="009F50DC" w:rsidRPr="009F50DC">
        <w:rPr>
          <w:rFonts w:hint="eastAsia"/>
          <w:b/>
        </w:rPr>
        <w:t>交通警察大隊</w:t>
      </w:r>
      <w:r w:rsidR="00D7060A">
        <w:rPr>
          <w:rFonts w:hint="eastAsia"/>
          <w:b/>
        </w:rPr>
        <w:t>姜○○</w:t>
      </w:r>
      <w:r w:rsidR="009F50DC" w:rsidRPr="009F50DC">
        <w:rPr>
          <w:rFonts w:hint="eastAsia"/>
          <w:b/>
        </w:rPr>
        <w:t>警員114年9月9月出具之肇事車輛比對報告</w:t>
      </w:r>
      <w:r w:rsidR="009F50DC">
        <w:rPr>
          <w:rFonts w:hint="eastAsia"/>
          <w:b/>
        </w:rPr>
        <w:t>及於本院詢問時證述，</w:t>
      </w:r>
      <w:r w:rsidR="00D7060A" w:rsidRPr="00D7060A">
        <w:rPr>
          <w:rFonts w:hint="eastAsia"/>
          <w:b/>
        </w:rPr>
        <w:t>○○</w:t>
      </w:r>
      <w:r w:rsidR="009F50DC" w:rsidRPr="009F50DC">
        <w:rPr>
          <w:rFonts w:hint="eastAsia"/>
          <w:b/>
        </w:rPr>
        <w:t>號與</w:t>
      </w:r>
      <w:r w:rsidR="00D7060A" w:rsidRPr="00D7060A">
        <w:rPr>
          <w:rFonts w:hint="eastAsia"/>
          <w:b/>
        </w:rPr>
        <w:t>○○</w:t>
      </w:r>
      <w:r w:rsidR="009F50DC" w:rsidRPr="009F50DC">
        <w:rPr>
          <w:rFonts w:hint="eastAsia"/>
          <w:b/>
        </w:rPr>
        <w:t>號間平面起駛</w:t>
      </w:r>
      <w:r w:rsidR="009F50DC">
        <w:rPr>
          <w:rFonts w:hint="eastAsia"/>
          <w:b/>
        </w:rPr>
        <w:t>者非被告，惟據</w:t>
      </w:r>
      <w:r w:rsidR="009F50DC" w:rsidRPr="009F50DC">
        <w:rPr>
          <w:rFonts w:hint="eastAsia"/>
          <w:b/>
        </w:rPr>
        <w:t>刑事警察局之鑑定</w:t>
      </w:r>
      <w:r w:rsidR="009F50DC">
        <w:rPr>
          <w:rFonts w:hint="eastAsia"/>
          <w:b/>
        </w:rPr>
        <w:t>，</w:t>
      </w:r>
      <w:r w:rsidR="0030086E">
        <w:rPr>
          <w:rFonts w:hint="eastAsia"/>
          <w:b/>
        </w:rPr>
        <w:t>疑似是</w:t>
      </w:r>
      <w:r w:rsidR="009F50DC">
        <w:rPr>
          <w:rFonts w:hint="eastAsia"/>
          <w:b/>
        </w:rPr>
        <w:t>被告</w:t>
      </w:r>
      <w:r w:rsidR="0030086E">
        <w:rPr>
          <w:rFonts w:hint="eastAsia"/>
          <w:b/>
        </w:rPr>
        <w:t>騎乘之機車</w:t>
      </w:r>
      <w:r w:rsidR="00DB3675">
        <w:rPr>
          <w:rFonts w:hint="eastAsia"/>
          <w:b/>
        </w:rPr>
        <w:t>。</w:t>
      </w:r>
      <w:r w:rsidR="00F42F90">
        <w:rPr>
          <w:rFonts w:hint="eastAsia"/>
          <w:b/>
        </w:rPr>
        <w:t>然</w:t>
      </w:r>
      <w:r w:rsidR="00E03E4C">
        <w:rPr>
          <w:rFonts w:hint="eastAsia"/>
          <w:b/>
        </w:rPr>
        <w:t>而</w:t>
      </w:r>
      <w:r w:rsidR="00F42F90">
        <w:rPr>
          <w:rFonts w:hint="eastAsia"/>
          <w:b/>
        </w:rPr>
        <w:t>無論</w:t>
      </w:r>
      <w:r w:rsidR="009F50DC">
        <w:rPr>
          <w:rFonts w:hint="eastAsia"/>
          <w:b/>
        </w:rPr>
        <w:t>被告</w:t>
      </w:r>
      <w:r w:rsidR="00F42F90">
        <w:rPr>
          <w:rFonts w:hint="eastAsia"/>
          <w:b/>
        </w:rPr>
        <w:t>是從</w:t>
      </w:r>
      <w:r w:rsidR="00F42F90" w:rsidRPr="00F42F90">
        <w:rPr>
          <w:rFonts w:hint="eastAsia"/>
          <w:b/>
        </w:rPr>
        <w:t>第</w:t>
      </w:r>
      <w:r w:rsidR="00D7060A" w:rsidRPr="00D7060A">
        <w:rPr>
          <w:rFonts w:hint="eastAsia"/>
          <w:b/>
        </w:rPr>
        <w:t>○○</w:t>
      </w:r>
      <w:r w:rsidR="00F42F90" w:rsidRPr="00F42F90">
        <w:rPr>
          <w:rFonts w:hint="eastAsia"/>
          <w:b/>
        </w:rPr>
        <w:t>號前停車格起駛</w:t>
      </w:r>
      <w:r w:rsidR="00F42F90">
        <w:rPr>
          <w:rFonts w:hint="eastAsia"/>
          <w:b/>
        </w:rPr>
        <w:t>或</w:t>
      </w:r>
      <w:r w:rsidR="00D7060A" w:rsidRPr="00D7060A">
        <w:rPr>
          <w:rFonts w:hint="eastAsia"/>
          <w:b/>
        </w:rPr>
        <w:t>○○</w:t>
      </w:r>
      <w:r w:rsidR="00F42F90" w:rsidRPr="00F42F90">
        <w:rPr>
          <w:rFonts w:hint="eastAsia"/>
          <w:b/>
        </w:rPr>
        <w:t>號與</w:t>
      </w:r>
      <w:r w:rsidR="00D7060A" w:rsidRPr="00D7060A">
        <w:rPr>
          <w:rFonts w:hint="eastAsia"/>
          <w:b/>
        </w:rPr>
        <w:t>○○</w:t>
      </w:r>
      <w:r w:rsidR="00F42F90" w:rsidRPr="00F42F90">
        <w:rPr>
          <w:rFonts w:hint="eastAsia"/>
          <w:b/>
        </w:rPr>
        <w:t>號間</w:t>
      </w:r>
      <w:r w:rsidR="00F42F90">
        <w:rPr>
          <w:rFonts w:hint="eastAsia"/>
          <w:b/>
        </w:rPr>
        <w:t>平面起駛，均</w:t>
      </w:r>
      <w:r w:rsidR="00E03E4C">
        <w:rPr>
          <w:rFonts w:hint="eastAsia"/>
          <w:b/>
        </w:rPr>
        <w:t>應</w:t>
      </w:r>
      <w:r w:rsidR="00F42F90">
        <w:rPr>
          <w:rFonts w:hint="eastAsia"/>
          <w:b/>
        </w:rPr>
        <w:t>依</w:t>
      </w:r>
      <w:r w:rsidR="00E03E4C" w:rsidRPr="00E03E4C">
        <w:rPr>
          <w:rFonts w:hint="eastAsia"/>
          <w:b/>
        </w:rPr>
        <w:t>道路交通安全規則第89條第1項第7款之起駛前應顯示方向燈，注意前後左右有無障礙或車輛行人，並應讓行進中之車輛行人優先通行</w:t>
      </w:r>
      <w:r w:rsidR="008656F5">
        <w:rPr>
          <w:rFonts w:hint="eastAsia"/>
          <w:b/>
        </w:rPr>
        <w:t>，</w:t>
      </w:r>
      <w:r w:rsidR="00E03E4C" w:rsidRPr="00E03E4C">
        <w:rPr>
          <w:rFonts w:hint="eastAsia"/>
          <w:b/>
        </w:rPr>
        <w:t>及同法第94條第3項之汽車行駛時，駕駛人應注意車前狀況及兩車並行之間隔，並隨時採取必要之安全措施。原確定判決</w:t>
      </w:r>
      <w:r w:rsidR="000964D6">
        <w:rPr>
          <w:rFonts w:hint="eastAsia"/>
          <w:b/>
        </w:rPr>
        <w:t>未</w:t>
      </w:r>
      <w:r w:rsidR="000964D6" w:rsidRPr="000964D6">
        <w:rPr>
          <w:rFonts w:hint="eastAsia"/>
          <w:b/>
        </w:rPr>
        <w:t>據上開刑事警察局鑑定</w:t>
      </w:r>
      <w:r w:rsidR="001417A1" w:rsidRPr="000964D6">
        <w:rPr>
          <w:rFonts w:hint="eastAsia"/>
          <w:b/>
        </w:rPr>
        <w:t>監視影像</w:t>
      </w:r>
      <w:r w:rsidR="000964D6" w:rsidRPr="000964D6">
        <w:rPr>
          <w:rFonts w:hint="eastAsia"/>
          <w:b/>
        </w:rPr>
        <w:t>之</w:t>
      </w:r>
      <w:r w:rsidR="001417A1" w:rsidRPr="001417A1">
        <w:rPr>
          <w:rFonts w:hint="eastAsia"/>
          <w:b/>
        </w:rPr>
        <w:t>新事證</w:t>
      </w:r>
      <w:r w:rsidR="000964D6" w:rsidRPr="000964D6">
        <w:rPr>
          <w:rFonts w:hint="eastAsia"/>
          <w:b/>
        </w:rPr>
        <w:t>，</w:t>
      </w:r>
      <w:r w:rsidR="000964D6">
        <w:rPr>
          <w:rFonts w:hint="eastAsia"/>
          <w:b/>
        </w:rPr>
        <w:t>審酌</w:t>
      </w:r>
      <w:r w:rsidR="000964D6" w:rsidRPr="000964D6">
        <w:rPr>
          <w:rFonts w:hint="eastAsia"/>
          <w:b/>
        </w:rPr>
        <w:t>被告</w:t>
      </w:r>
      <w:r w:rsidR="00CB78E5">
        <w:rPr>
          <w:rFonts w:hint="eastAsia"/>
          <w:b/>
        </w:rPr>
        <w:t>涉及</w:t>
      </w:r>
      <w:r w:rsidR="000964D6">
        <w:rPr>
          <w:rFonts w:hint="eastAsia"/>
          <w:b/>
        </w:rPr>
        <w:t>違反上開法令，</w:t>
      </w:r>
      <w:r w:rsidR="003D1D17">
        <w:rPr>
          <w:rFonts w:hint="eastAsia"/>
          <w:b/>
        </w:rPr>
        <w:t>顯</w:t>
      </w:r>
      <w:r w:rsidR="00CB78E5">
        <w:rPr>
          <w:rFonts w:hint="eastAsia"/>
          <w:b/>
        </w:rPr>
        <w:t>有</w:t>
      </w:r>
      <w:r w:rsidR="00F5578E">
        <w:rPr>
          <w:rFonts w:hint="eastAsia"/>
          <w:b/>
        </w:rPr>
        <w:t>認定事實及</w:t>
      </w:r>
      <w:r w:rsidR="00CB78E5">
        <w:rPr>
          <w:rFonts w:hint="eastAsia"/>
          <w:b/>
        </w:rPr>
        <w:t>適用法令之</w:t>
      </w:r>
      <w:r w:rsidR="00F5578E">
        <w:rPr>
          <w:rFonts w:hint="eastAsia"/>
          <w:b/>
        </w:rPr>
        <w:t>違誤</w:t>
      </w:r>
      <w:r w:rsidR="00CB78E5">
        <w:rPr>
          <w:rFonts w:hint="eastAsia"/>
          <w:b/>
        </w:rPr>
        <w:t>。</w:t>
      </w:r>
    </w:p>
    <w:p w14:paraId="4AC37F0E" w14:textId="1FECE86F" w:rsidR="00524B82" w:rsidRPr="00F809B9" w:rsidRDefault="00524B82" w:rsidP="0079526A">
      <w:pPr>
        <w:pStyle w:val="3"/>
        <w:ind w:left="1360" w:hanging="680"/>
        <w:rPr>
          <w:bCs w:val="0"/>
        </w:rPr>
      </w:pPr>
      <w:r w:rsidRPr="00F809B9">
        <w:rPr>
          <w:rFonts w:hint="eastAsia"/>
          <w:bCs w:val="0"/>
        </w:rPr>
        <w:t>依道路交通安全規則第89條第1項第7款規定：「行車前應注意之事項，依下列規定：……七、起駛前應顯示方向燈，注意前後左右有無障礙或車輛行人，並應讓行進中之車輛行人優先通行。」第94條第3項規定：「汽車行駛時，駕駛人應注意車前狀況及兩車並行之間隔，並隨時採取必要之安全措施，不得在道路上蛇行，或以其他危險方式駕車。」</w:t>
      </w:r>
      <w:r w:rsidR="00382471">
        <w:rPr>
          <w:rFonts w:hint="eastAsia"/>
          <w:bCs w:val="0"/>
        </w:rPr>
        <w:t>合先敘明。</w:t>
      </w:r>
    </w:p>
    <w:p w14:paraId="357F6739" w14:textId="542CCB1E" w:rsidR="004B1393" w:rsidRPr="00F809B9" w:rsidRDefault="004B1393" w:rsidP="004B1393">
      <w:pPr>
        <w:pStyle w:val="3"/>
        <w:ind w:left="1360" w:hanging="680"/>
        <w:rPr>
          <w:bCs w:val="0"/>
        </w:rPr>
      </w:pPr>
      <w:r w:rsidRPr="00F809B9">
        <w:rPr>
          <w:rFonts w:hint="eastAsia"/>
          <w:bCs w:val="0"/>
        </w:rPr>
        <w:t>被告於警詢及偵訊時辯稱，其自臺北市復興南路1段</w:t>
      </w:r>
      <w:r w:rsidRPr="00F809B9">
        <w:rPr>
          <w:rFonts w:hint="eastAsia"/>
          <w:bCs w:val="0"/>
        </w:rPr>
        <w:lastRenderedPageBreak/>
        <w:t>第</w:t>
      </w:r>
      <w:r w:rsidR="00D7060A" w:rsidRPr="00D7060A">
        <w:rPr>
          <w:rFonts w:hint="eastAsia"/>
          <w:bCs w:val="0"/>
        </w:rPr>
        <w:t>○○</w:t>
      </w:r>
      <w:r w:rsidRPr="00F809B9">
        <w:rPr>
          <w:rFonts w:hint="eastAsia"/>
          <w:bCs w:val="0"/>
        </w:rPr>
        <w:t>號前停車格起駛，嗣於臺北地院審理時始改稱，其當時是從巷子（</w:t>
      </w:r>
      <w:r w:rsidR="00D7060A" w:rsidRPr="00D7060A">
        <w:rPr>
          <w:rFonts w:hint="eastAsia"/>
          <w:bCs w:val="0"/>
        </w:rPr>
        <w:t>○○</w:t>
      </w:r>
      <w:r w:rsidRPr="00F809B9">
        <w:rPr>
          <w:rFonts w:hint="eastAsia"/>
          <w:bCs w:val="0"/>
        </w:rPr>
        <w:t>號與</w:t>
      </w:r>
      <w:r w:rsidR="00D7060A" w:rsidRPr="00D7060A">
        <w:rPr>
          <w:rFonts w:hint="eastAsia"/>
          <w:bCs w:val="0"/>
        </w:rPr>
        <w:t>○○</w:t>
      </w:r>
      <w:r w:rsidRPr="00F809B9">
        <w:rPr>
          <w:rFonts w:hint="eastAsia"/>
          <w:bCs w:val="0"/>
        </w:rPr>
        <w:t>號間）</w:t>
      </w:r>
      <w:r w:rsidR="00031D6B" w:rsidRPr="00F809B9">
        <w:rPr>
          <w:rFonts w:hint="eastAsia"/>
          <w:bCs w:val="0"/>
        </w:rPr>
        <w:t>起駛</w:t>
      </w:r>
      <w:r w:rsidRPr="00F809B9">
        <w:rPr>
          <w:rFonts w:hint="eastAsia"/>
          <w:bCs w:val="0"/>
        </w:rPr>
        <w:t>，顯欲規避刑責而供述不一</w:t>
      </w:r>
      <w:r w:rsidR="008656F5">
        <w:rPr>
          <w:rFonts w:hint="eastAsia"/>
          <w:bCs w:val="0"/>
        </w:rPr>
        <w:t>：</w:t>
      </w:r>
    </w:p>
    <w:p w14:paraId="0CD9CDC0" w14:textId="3BF8B09D" w:rsidR="004B1393" w:rsidRPr="00F809B9" w:rsidRDefault="004B1393" w:rsidP="00355055">
      <w:pPr>
        <w:pStyle w:val="4"/>
        <w:ind w:left="1701"/>
      </w:pPr>
      <w:r w:rsidRPr="00F809B9">
        <w:rPr>
          <w:rFonts w:hint="eastAsia"/>
        </w:rPr>
        <w:t>被告於警詢及偵訊時辯稱，其自臺北市復興南路1段第</w:t>
      </w:r>
      <w:r w:rsidR="00D7060A" w:rsidRPr="00D7060A">
        <w:rPr>
          <w:rFonts w:hint="eastAsia"/>
          <w:bCs/>
        </w:rPr>
        <w:t>○○</w:t>
      </w:r>
      <w:r w:rsidRPr="00F809B9">
        <w:rPr>
          <w:rFonts w:hint="eastAsia"/>
        </w:rPr>
        <w:t>號前停車格起駛</w:t>
      </w:r>
      <w:r w:rsidR="00355055" w:rsidRPr="00F809B9">
        <w:rPr>
          <w:rFonts w:hint="eastAsia"/>
        </w:rPr>
        <w:t>：</w:t>
      </w:r>
    </w:p>
    <w:p w14:paraId="70C5EF75" w14:textId="3CCA77FD" w:rsidR="001B3A35" w:rsidRPr="00F809B9" w:rsidRDefault="001B3A35" w:rsidP="001B3A35">
      <w:pPr>
        <w:pStyle w:val="5"/>
        <w:rPr>
          <w:bCs w:val="0"/>
        </w:rPr>
      </w:pPr>
      <w:r w:rsidRPr="00F809B9">
        <w:rPr>
          <w:rFonts w:hint="eastAsia"/>
          <w:bCs w:val="0"/>
        </w:rPr>
        <w:t>被告於110年8月10日警詢時稱：「（問：發生情形為何？請詳述）答：當天我從復興南路1段</w:t>
      </w:r>
      <w:r w:rsidR="00D7060A" w:rsidRPr="00D7060A">
        <w:rPr>
          <w:rFonts w:hint="eastAsia"/>
          <w:bCs w:val="0"/>
        </w:rPr>
        <w:t>○○</w:t>
      </w:r>
      <w:r w:rsidRPr="00F809B9">
        <w:rPr>
          <w:rFonts w:hint="eastAsia"/>
          <w:bCs w:val="0"/>
        </w:rPr>
        <w:t>號前面停車格牽出機車，準備往復興南路往北方向，車子牽出發動時……。」同日警詢時提呈之陳述書亦自述當日狀況稱：「110年3月29日當天我從復興南路1段</w:t>
      </w:r>
      <w:r w:rsidR="00D7060A" w:rsidRPr="00D7060A">
        <w:rPr>
          <w:rFonts w:hint="eastAsia"/>
          <w:bCs w:val="0"/>
        </w:rPr>
        <w:t>○○</w:t>
      </w:r>
      <w:r w:rsidRPr="00F809B9">
        <w:rPr>
          <w:rFonts w:hint="eastAsia"/>
          <w:bCs w:val="0"/>
        </w:rPr>
        <w:t>號前面路邊機車停車格內牽出</w:t>
      </w:r>
      <w:r w:rsidR="00D7060A">
        <w:rPr>
          <w:rFonts w:hint="eastAsia"/>
          <w:bCs w:val="0"/>
        </w:rPr>
        <w:t>○○○-○○○</w:t>
      </w:r>
      <w:r w:rsidRPr="00F809B9">
        <w:rPr>
          <w:rFonts w:hint="eastAsia"/>
          <w:bCs w:val="0"/>
        </w:rPr>
        <w:t>號的機車……。」</w:t>
      </w:r>
    </w:p>
    <w:p w14:paraId="46E71D7D" w14:textId="4E6AB817" w:rsidR="001B3A35" w:rsidRPr="00F809B9" w:rsidRDefault="001B3A35" w:rsidP="001B3A35">
      <w:pPr>
        <w:pStyle w:val="5"/>
        <w:rPr>
          <w:bCs w:val="0"/>
        </w:rPr>
      </w:pPr>
      <w:r w:rsidRPr="00F809B9">
        <w:rPr>
          <w:rFonts w:hint="eastAsia"/>
          <w:bCs w:val="0"/>
        </w:rPr>
        <w:t>被告於110年11月2日偵查中答辯狀中稱：「被告機車從臺北市復興南路1段</w:t>
      </w:r>
      <w:r w:rsidR="00D7060A" w:rsidRPr="00D7060A">
        <w:rPr>
          <w:rFonts w:hint="eastAsia"/>
          <w:bCs w:val="0"/>
        </w:rPr>
        <w:t>○○</w:t>
      </w:r>
      <w:r w:rsidRPr="00F809B9">
        <w:rPr>
          <w:rFonts w:hint="eastAsia"/>
          <w:bCs w:val="0"/>
        </w:rPr>
        <w:t>號前停車格離開，至告訴人於同路段</w:t>
      </w:r>
      <w:r w:rsidR="00D7060A" w:rsidRPr="00D7060A">
        <w:rPr>
          <w:rFonts w:hint="eastAsia"/>
          <w:bCs w:val="0"/>
        </w:rPr>
        <w:t>○○</w:t>
      </w:r>
      <w:r w:rsidRPr="00F809B9">
        <w:rPr>
          <w:rFonts w:hint="eastAsia"/>
          <w:bCs w:val="0"/>
        </w:rPr>
        <w:t>號自摔處，相距約15公尺……。」</w:t>
      </w:r>
    </w:p>
    <w:p w14:paraId="6D611F95" w14:textId="14B8ED93" w:rsidR="001B3A35" w:rsidRPr="00F809B9" w:rsidRDefault="001B3A35" w:rsidP="00E2214B">
      <w:pPr>
        <w:pStyle w:val="5"/>
        <w:rPr>
          <w:bCs w:val="0"/>
        </w:rPr>
      </w:pPr>
      <w:r w:rsidRPr="00F809B9">
        <w:rPr>
          <w:rFonts w:hint="eastAsia"/>
          <w:bCs w:val="0"/>
        </w:rPr>
        <w:t>被告</w:t>
      </w:r>
      <w:r w:rsidR="00D7060A">
        <w:rPr>
          <w:rFonts w:hint="eastAsia"/>
          <w:bCs w:val="0"/>
        </w:rPr>
        <w:t>林○○</w:t>
      </w:r>
      <w:r w:rsidRPr="00F809B9">
        <w:rPr>
          <w:rFonts w:hint="eastAsia"/>
          <w:bCs w:val="0"/>
        </w:rPr>
        <w:t>於110年11月9日偵訊時稱：「（問：警詢時稱車輛停在旁邊停車格？）答：當時我已經將車輛退出停車格騎上，要直行復興南路回家……。」</w:t>
      </w:r>
    </w:p>
    <w:p w14:paraId="1E535111" w14:textId="1A361CF8" w:rsidR="004B1393" w:rsidRPr="00F809B9" w:rsidRDefault="004B1393" w:rsidP="00355055">
      <w:pPr>
        <w:pStyle w:val="4"/>
        <w:ind w:left="1701"/>
      </w:pPr>
      <w:r w:rsidRPr="00F809B9">
        <w:rPr>
          <w:rFonts w:hint="eastAsia"/>
        </w:rPr>
        <w:t>嗣於臺北地院審理時始改稱，其當時是從巷子（</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號間）騎車</w:t>
      </w:r>
      <w:r w:rsidR="00355055" w:rsidRPr="00F809B9">
        <w:rPr>
          <w:rFonts w:hint="eastAsia"/>
        </w:rPr>
        <w:t>起駛：</w:t>
      </w:r>
    </w:p>
    <w:p w14:paraId="3A8436B2" w14:textId="79325D28" w:rsidR="001B3A35" w:rsidRPr="00F809B9" w:rsidRDefault="001B3A35" w:rsidP="001B3A35">
      <w:pPr>
        <w:pStyle w:val="41"/>
        <w:ind w:left="1701" w:firstLine="680"/>
      </w:pPr>
      <w:r w:rsidRPr="00F809B9">
        <w:rPr>
          <w:rFonts w:hint="eastAsia"/>
        </w:rPr>
        <w:t>按臺北地院113年3月27日之審判筆錄，「（問：當時你的車子到底是從哪裡騎出來的？）答：我是從地下室騎出來的，我會說從停車格騎出來，是因為緊張才會這樣說。」</w:t>
      </w:r>
    </w:p>
    <w:p w14:paraId="7A246C71" w14:textId="1F4D3CE5" w:rsidR="00355055" w:rsidRPr="00F809B9" w:rsidRDefault="0041019C" w:rsidP="00355055">
      <w:pPr>
        <w:pStyle w:val="4"/>
        <w:ind w:left="1701"/>
      </w:pPr>
      <w:r w:rsidRPr="00F809B9">
        <w:rPr>
          <w:rFonts w:hint="eastAsia"/>
        </w:rPr>
        <w:t>從而，</w:t>
      </w:r>
      <w:r w:rsidR="00355055" w:rsidRPr="00F809B9">
        <w:rPr>
          <w:rFonts w:hint="eastAsia"/>
        </w:rPr>
        <w:t>被告於警詢及偵訊時辯稱，其自臺北市復興南路1段第</w:t>
      </w:r>
      <w:r w:rsidR="00D7060A" w:rsidRPr="00D7060A">
        <w:rPr>
          <w:rFonts w:hint="eastAsia"/>
          <w:bCs/>
        </w:rPr>
        <w:t>○○</w:t>
      </w:r>
      <w:r w:rsidR="00355055" w:rsidRPr="00F809B9">
        <w:rPr>
          <w:rFonts w:hint="eastAsia"/>
        </w:rPr>
        <w:t>號前停車格起駛，嗣於臺北地院審理時始改稱，其當時是從巷子</w:t>
      </w:r>
      <w:r w:rsidRPr="00F809B9">
        <w:rPr>
          <w:rFonts w:hint="eastAsia"/>
        </w:rPr>
        <w:t>起駛</w:t>
      </w:r>
      <w:r w:rsidR="00355055" w:rsidRPr="00F809B9">
        <w:rPr>
          <w:rFonts w:hint="eastAsia"/>
        </w:rPr>
        <w:t>，其在警詢及偵查中</w:t>
      </w:r>
      <w:r w:rsidR="00F5578E">
        <w:rPr>
          <w:rFonts w:hint="eastAsia"/>
        </w:rPr>
        <w:t>稱，</w:t>
      </w:r>
      <w:r w:rsidR="00355055" w:rsidRPr="00F809B9">
        <w:rPr>
          <w:rFonts w:hint="eastAsia"/>
        </w:rPr>
        <w:t>從停車格騎出來，是因為緊張，</w:t>
      </w:r>
      <w:r w:rsidR="00355055" w:rsidRPr="00F809B9">
        <w:rPr>
          <w:rFonts w:hint="eastAsia"/>
        </w:rPr>
        <w:lastRenderedPageBreak/>
        <w:t>感覺這樣講會比較好云云，顯然欲規避刑責</w:t>
      </w:r>
      <w:r w:rsidR="00725740" w:rsidRPr="00F809B9">
        <w:rPr>
          <w:rFonts w:hint="eastAsia"/>
        </w:rPr>
        <w:t>且</w:t>
      </w:r>
      <w:r w:rsidR="00355055" w:rsidRPr="00F809B9">
        <w:rPr>
          <w:rFonts w:hint="eastAsia"/>
        </w:rPr>
        <w:t>供述不一。</w:t>
      </w:r>
    </w:p>
    <w:p w14:paraId="63F8EFBE" w14:textId="6AC174D5" w:rsidR="004B1393" w:rsidRPr="00F809B9" w:rsidRDefault="00355055" w:rsidP="004B1393">
      <w:pPr>
        <w:pStyle w:val="3"/>
        <w:ind w:left="1360" w:hanging="680"/>
        <w:rPr>
          <w:bCs w:val="0"/>
        </w:rPr>
      </w:pPr>
      <w:r w:rsidRPr="00F809B9">
        <w:rPr>
          <w:rFonts w:hint="eastAsia"/>
          <w:bCs w:val="0"/>
        </w:rPr>
        <w:t>有關</w:t>
      </w:r>
      <w:r w:rsidR="00D7060A" w:rsidRPr="00D7060A">
        <w:rPr>
          <w:rFonts w:hint="eastAsia"/>
          <w:bCs w:val="0"/>
        </w:rPr>
        <w:t>○○</w:t>
      </w:r>
      <w:r w:rsidRPr="00F809B9">
        <w:rPr>
          <w:rFonts w:hint="eastAsia"/>
          <w:bCs w:val="0"/>
        </w:rPr>
        <w:t>號與</w:t>
      </w:r>
      <w:r w:rsidR="00D7060A" w:rsidRPr="00D7060A">
        <w:rPr>
          <w:rFonts w:hint="eastAsia"/>
          <w:bCs w:val="0"/>
        </w:rPr>
        <w:t>○○</w:t>
      </w:r>
      <w:r w:rsidRPr="00F809B9">
        <w:rPr>
          <w:rFonts w:hint="eastAsia"/>
          <w:bCs w:val="0"/>
        </w:rPr>
        <w:t>號間平面起駛者是否係被告之爭議：</w:t>
      </w:r>
    </w:p>
    <w:p w14:paraId="1F4FEB3A" w14:textId="0D21A050" w:rsidR="00355055" w:rsidRPr="00F809B9" w:rsidRDefault="00355055" w:rsidP="00355055">
      <w:pPr>
        <w:pStyle w:val="4"/>
        <w:ind w:left="1701"/>
      </w:pPr>
      <w:r w:rsidRPr="00F809B9">
        <w:rPr>
          <w:rFonts w:hint="eastAsia"/>
        </w:rPr>
        <w:t>據</w:t>
      </w:r>
      <w:r w:rsidR="00D7060A">
        <w:rPr>
          <w:rFonts w:hint="eastAsia"/>
        </w:rPr>
        <w:t>姜○○</w:t>
      </w:r>
      <w:r w:rsidRPr="00F809B9">
        <w:rPr>
          <w:rFonts w:hint="eastAsia"/>
        </w:rPr>
        <w:t>警員114年9月9月出具之肇事車輛比對報告及於本院詢問時證述，</w:t>
      </w:r>
      <w:r w:rsidR="00D54968" w:rsidRPr="00F809B9">
        <w:rPr>
          <w:rFonts w:hint="eastAsia"/>
        </w:rPr>
        <w:t>認為</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號間平面起駛者非被告：</w:t>
      </w:r>
    </w:p>
    <w:p w14:paraId="4097C15A" w14:textId="67D953B5" w:rsidR="007037E2" w:rsidRPr="00F809B9" w:rsidRDefault="007037E2" w:rsidP="007037E2">
      <w:pPr>
        <w:pStyle w:val="5"/>
        <w:rPr>
          <w:bCs w:val="0"/>
        </w:rPr>
      </w:pPr>
      <w:r w:rsidRPr="00F809B9">
        <w:rPr>
          <w:rFonts w:hint="eastAsia"/>
          <w:bCs w:val="0"/>
        </w:rPr>
        <w:t>車輛外觀及設計不同：道路交通事故現場圖記載被告</w:t>
      </w:r>
      <w:r w:rsidR="00D7060A">
        <w:rPr>
          <w:rFonts w:hint="eastAsia"/>
          <w:bCs w:val="0"/>
        </w:rPr>
        <w:t>林○○</w:t>
      </w:r>
      <w:r w:rsidRPr="00F809B9">
        <w:rPr>
          <w:rFonts w:hint="eastAsia"/>
          <w:bCs w:val="0"/>
        </w:rPr>
        <w:t>騎乘之A車車牌為</w:t>
      </w:r>
      <w:r w:rsidR="00D7060A">
        <w:rPr>
          <w:rFonts w:hint="eastAsia"/>
          <w:bCs w:val="0"/>
        </w:rPr>
        <w:t>○○○-○○○</w:t>
      </w:r>
      <w:r w:rsidRPr="00F809B9">
        <w:rPr>
          <w:rFonts w:hint="eastAsia"/>
          <w:bCs w:val="0"/>
        </w:rPr>
        <w:t>（下稱肇事機車），被告</w:t>
      </w:r>
      <w:r w:rsidR="00D7060A">
        <w:rPr>
          <w:rFonts w:hint="eastAsia"/>
          <w:bCs w:val="0"/>
        </w:rPr>
        <w:t>林○○</w:t>
      </w:r>
      <w:r w:rsidRPr="00F809B9">
        <w:rPr>
          <w:rFonts w:hint="eastAsia"/>
          <w:bCs w:val="0"/>
        </w:rPr>
        <w:t>並於其下簽名，而該車為</w:t>
      </w:r>
      <w:r w:rsidR="008656F5">
        <w:rPr>
          <w:rFonts w:hint="eastAsia"/>
          <w:bCs w:val="0"/>
        </w:rPr>
        <w:t>西元</w:t>
      </w:r>
      <w:r w:rsidRPr="00F809B9">
        <w:rPr>
          <w:rFonts w:hint="eastAsia"/>
          <w:bCs w:val="0"/>
        </w:rPr>
        <w:t>2010年出廠之山葉BXC125VA型號機車，其座墊呈斜線設計、龍頭稜角分明、車殼偏尖俐落，與系爭白色機車座墊平直設計、龍頭圓潤、車殼圓滑厚實完全不同。</w:t>
      </w:r>
    </w:p>
    <w:p w14:paraId="18E17BA1" w14:textId="77777777" w:rsidR="007037E2" w:rsidRPr="00F809B9" w:rsidRDefault="007037E2" w:rsidP="007037E2">
      <w:pPr>
        <w:pStyle w:val="5"/>
        <w:rPr>
          <w:bCs w:val="0"/>
        </w:rPr>
      </w:pPr>
      <w:r w:rsidRPr="00F809B9">
        <w:rPr>
          <w:rFonts w:hint="eastAsia"/>
          <w:bCs w:val="0"/>
        </w:rPr>
        <w:t>靜態騎乘外觀不同：同樣均由身高約170公分者騎乘時，肇事機車騎士膝蓋彎曲幅度較小、略呈前傾，與系爭白色機車騎士膝蓋彎曲幅度較大、坐姿直立，有所不同。</w:t>
      </w:r>
    </w:p>
    <w:p w14:paraId="1D50927A" w14:textId="2215F0F2" w:rsidR="007037E2" w:rsidRPr="00F809B9" w:rsidRDefault="007037E2" w:rsidP="007037E2">
      <w:pPr>
        <w:pStyle w:val="5"/>
        <w:rPr>
          <w:bCs w:val="0"/>
        </w:rPr>
      </w:pPr>
      <w:r w:rsidRPr="00F809B9">
        <w:rPr>
          <w:rFonts w:hint="eastAsia"/>
          <w:bCs w:val="0"/>
        </w:rPr>
        <w:t>騎士衣著不同：依事發當下被告</w:t>
      </w:r>
      <w:r w:rsidR="00D7060A">
        <w:rPr>
          <w:rFonts w:hint="eastAsia"/>
          <w:bCs w:val="0"/>
        </w:rPr>
        <w:t>林○○</w:t>
      </w:r>
      <w:r w:rsidRPr="00F809B9">
        <w:rPr>
          <w:rFonts w:hint="eastAsia"/>
          <w:bCs w:val="0"/>
        </w:rPr>
        <w:t>蹲下撐傘於陳訴人旁之照片，被告</w:t>
      </w:r>
      <w:r w:rsidR="00D7060A">
        <w:rPr>
          <w:rFonts w:hint="eastAsia"/>
          <w:bCs w:val="0"/>
        </w:rPr>
        <w:t>林○○</w:t>
      </w:r>
      <w:r w:rsidRPr="00F809B9">
        <w:rPr>
          <w:rFonts w:hint="eastAsia"/>
          <w:bCs w:val="0"/>
        </w:rPr>
        <w:t>係穿著長袖、長褲，與系爭白色機車騎士短袖（畫面中騎士前臂光滑露出、無衣物遮蔽）、短褲（畫面中騎士小腿光滑露出、無衣物遮蔽，且寬鬆短褲遮蔽部分車身），明顯不同。</w:t>
      </w:r>
    </w:p>
    <w:p w14:paraId="2900C370" w14:textId="5703E30A" w:rsidR="00D54968" w:rsidRPr="00F809B9" w:rsidRDefault="007037E2" w:rsidP="007037E2">
      <w:pPr>
        <w:pStyle w:val="5"/>
        <w:rPr>
          <w:bCs w:val="0"/>
        </w:rPr>
      </w:pPr>
      <w:r w:rsidRPr="00F809B9">
        <w:rPr>
          <w:rFonts w:hint="eastAsia"/>
          <w:bCs w:val="0"/>
        </w:rPr>
        <w:t>應可認定爭監視器畫面中騎乘系爭白色機車者並非被告。</w:t>
      </w:r>
    </w:p>
    <w:p w14:paraId="4739974C" w14:textId="32F051B9" w:rsidR="007037E2" w:rsidRPr="00F809B9" w:rsidRDefault="00355055" w:rsidP="007037E2">
      <w:pPr>
        <w:pStyle w:val="4"/>
        <w:ind w:left="1701"/>
      </w:pPr>
      <w:r w:rsidRPr="00F809B9">
        <w:rPr>
          <w:rFonts w:hint="eastAsia"/>
        </w:rPr>
        <w:t>惟據刑事警察局之鑑定</w:t>
      </w:r>
      <w:r w:rsidR="007037E2" w:rsidRPr="00F809B9">
        <w:rPr>
          <w:rFonts w:hint="eastAsia"/>
        </w:rPr>
        <w:t>，第43秒騎車男子及機車</w:t>
      </w:r>
      <w:r w:rsidR="00F5578E">
        <w:rPr>
          <w:rFonts w:hint="eastAsia"/>
        </w:rPr>
        <w:t>如下</w:t>
      </w:r>
      <w:r w:rsidR="00481D2C" w:rsidRPr="00F809B9">
        <w:rPr>
          <w:rFonts w:hint="eastAsia"/>
        </w:rPr>
        <w:t>（</w:t>
      </w:r>
      <w:r w:rsidR="007037E2" w:rsidRPr="00F809B9">
        <w:rPr>
          <w:rFonts w:hint="eastAsia"/>
        </w:rPr>
        <w:t>如附圖</w:t>
      </w:r>
      <w:r w:rsidR="00466BA4" w:rsidRPr="00F809B9">
        <w:rPr>
          <w:rFonts w:hint="eastAsia"/>
        </w:rPr>
        <w:t>七</w:t>
      </w:r>
      <w:r w:rsidR="00481D2C" w:rsidRPr="00F809B9">
        <w:rPr>
          <w:rFonts w:hint="eastAsia"/>
        </w:rPr>
        <w:t>）</w:t>
      </w:r>
      <w:r w:rsidR="007037E2" w:rsidRPr="00F809B9">
        <w:rPr>
          <w:rFonts w:hint="eastAsia"/>
        </w:rPr>
        <w:t>：</w:t>
      </w:r>
    </w:p>
    <w:p w14:paraId="076E1767" w14:textId="77777777" w:rsidR="007037E2" w:rsidRPr="00F809B9" w:rsidRDefault="007037E2" w:rsidP="007037E2">
      <w:pPr>
        <w:pStyle w:val="5"/>
        <w:rPr>
          <w:bCs w:val="0"/>
        </w:rPr>
      </w:pPr>
      <w:r w:rsidRPr="00F809B9">
        <w:rPr>
          <w:rFonts w:hint="eastAsia"/>
          <w:bCs w:val="0"/>
        </w:rPr>
        <w:t>男子部分：騎車男子身穿深色上衣，手為淺色，推測為短袖上衣，至於身著長褲或短褲，因</w:t>
      </w:r>
      <w:r w:rsidRPr="00F809B9">
        <w:rPr>
          <w:rFonts w:hint="eastAsia"/>
          <w:bCs w:val="0"/>
        </w:rPr>
        <w:lastRenderedPageBreak/>
        <w:t>影像壓縮因素無法辨別。</w:t>
      </w:r>
    </w:p>
    <w:p w14:paraId="3C1F7A9D" w14:textId="5A6A61EE" w:rsidR="00355055" w:rsidRPr="00F809B9" w:rsidRDefault="007037E2" w:rsidP="007037E2">
      <w:pPr>
        <w:pStyle w:val="5"/>
        <w:rPr>
          <w:bCs w:val="0"/>
        </w:rPr>
      </w:pPr>
      <w:r w:rsidRPr="00F809B9">
        <w:rPr>
          <w:rFonts w:hint="eastAsia"/>
          <w:bCs w:val="0"/>
        </w:rPr>
        <w:t>機車部分：監視器畫面中機車前下方有紅色色塊，其後方有黑色條狀影像，與比鑑甲車（即被告之機車）外觀較為一致。</w:t>
      </w:r>
    </w:p>
    <w:p w14:paraId="20CD4580" w14:textId="66A818B8" w:rsidR="007037E2" w:rsidRPr="00F809B9" w:rsidRDefault="007037E2" w:rsidP="007037E2">
      <w:pPr>
        <w:pStyle w:val="5"/>
        <w:rPr>
          <w:bCs w:val="0"/>
        </w:rPr>
      </w:pPr>
      <w:r w:rsidRPr="00F809B9">
        <w:rPr>
          <w:rFonts w:hint="eastAsia"/>
          <w:bCs w:val="0"/>
        </w:rPr>
        <w:t>故第43秒之機車，疑似是被告騎乘之機車。</w:t>
      </w:r>
    </w:p>
    <w:p w14:paraId="677D135E" w14:textId="636D68DA" w:rsidR="00355055" w:rsidRPr="00F809B9" w:rsidRDefault="008656F5" w:rsidP="00355055">
      <w:pPr>
        <w:pStyle w:val="4"/>
        <w:ind w:left="1701"/>
      </w:pPr>
      <w:r>
        <w:rPr>
          <w:rFonts w:hint="eastAsia"/>
        </w:rPr>
        <w:t>據上</w:t>
      </w:r>
      <w:r w:rsidR="00355055" w:rsidRPr="00F809B9">
        <w:rPr>
          <w:rFonts w:hint="eastAsia"/>
        </w:rPr>
        <w:t>推定</w:t>
      </w:r>
      <w:r w:rsidR="00D7060A" w:rsidRPr="00D7060A">
        <w:rPr>
          <w:rFonts w:hint="eastAsia"/>
          <w:bCs/>
        </w:rPr>
        <w:t>○○</w:t>
      </w:r>
      <w:r w:rsidR="00355055" w:rsidRPr="00F809B9">
        <w:rPr>
          <w:rFonts w:hint="eastAsia"/>
        </w:rPr>
        <w:t>號與</w:t>
      </w:r>
      <w:r w:rsidR="00D7060A" w:rsidRPr="00D7060A">
        <w:rPr>
          <w:rFonts w:hint="eastAsia"/>
          <w:bCs/>
        </w:rPr>
        <w:t>○○</w:t>
      </w:r>
      <w:r w:rsidR="00355055" w:rsidRPr="00F809B9">
        <w:rPr>
          <w:rFonts w:hint="eastAsia"/>
        </w:rPr>
        <w:t>號間平面起駛者係被告：</w:t>
      </w:r>
    </w:p>
    <w:p w14:paraId="367EA46D" w14:textId="10AABB75" w:rsidR="004E439F" w:rsidRPr="00F809B9" w:rsidRDefault="004E439F" w:rsidP="004E439F">
      <w:pPr>
        <w:pStyle w:val="5"/>
        <w:rPr>
          <w:bCs w:val="0"/>
        </w:rPr>
      </w:pPr>
      <w:r w:rsidRPr="00F809B9">
        <w:rPr>
          <w:rFonts w:hint="eastAsia"/>
          <w:bCs w:val="0"/>
        </w:rPr>
        <w:t>騎士部分：被告於事發當天實係穿淺色長袖</w:t>
      </w:r>
      <w:r w:rsidR="00030D3E" w:rsidRPr="00F809B9">
        <w:rPr>
          <w:rFonts w:hint="eastAsia"/>
          <w:bCs w:val="0"/>
        </w:rPr>
        <w:t>及</w:t>
      </w:r>
      <w:r w:rsidRPr="00F809B9">
        <w:rPr>
          <w:rFonts w:hint="eastAsia"/>
          <w:bCs w:val="0"/>
        </w:rPr>
        <w:t>長</w:t>
      </w:r>
      <w:r w:rsidR="00030D3E" w:rsidRPr="00F809B9">
        <w:rPr>
          <w:rFonts w:hint="eastAsia"/>
          <w:bCs w:val="0"/>
        </w:rPr>
        <w:t>褲</w:t>
      </w:r>
      <w:r w:rsidRPr="00F809B9">
        <w:rPr>
          <w:rFonts w:hint="eastAsia"/>
          <w:bCs w:val="0"/>
        </w:rPr>
        <w:t>，</w:t>
      </w:r>
      <w:r w:rsidR="00030D3E" w:rsidRPr="00F809B9">
        <w:rPr>
          <w:rFonts w:hint="eastAsia"/>
          <w:bCs w:val="0"/>
        </w:rPr>
        <w:t>而</w:t>
      </w:r>
      <w:r w:rsidR="00D7060A">
        <w:rPr>
          <w:rFonts w:hint="eastAsia"/>
          <w:bCs w:val="0"/>
        </w:rPr>
        <w:t>姜○○</w:t>
      </w:r>
      <w:r w:rsidR="00BA5607" w:rsidRPr="00F809B9">
        <w:rPr>
          <w:rFonts w:hint="eastAsia"/>
          <w:bCs w:val="0"/>
        </w:rPr>
        <w:t>警員認為騎士穿短袖及短褲</w:t>
      </w:r>
      <w:r w:rsidR="00BF01C2" w:rsidRPr="00F809B9">
        <w:rPr>
          <w:rFonts w:hint="eastAsia"/>
          <w:bCs w:val="0"/>
        </w:rPr>
        <w:t>；</w:t>
      </w:r>
      <w:r w:rsidR="00BA5607" w:rsidRPr="00F809B9">
        <w:rPr>
          <w:rFonts w:hint="eastAsia"/>
          <w:bCs w:val="0"/>
        </w:rPr>
        <w:t>刑事警察局推測為短袖上衣，身著長褲或短褲</w:t>
      </w:r>
      <w:r w:rsidR="00BF01C2" w:rsidRPr="00F809B9">
        <w:rPr>
          <w:rFonts w:hint="eastAsia"/>
          <w:bCs w:val="0"/>
        </w:rPr>
        <w:t>。</w:t>
      </w:r>
      <w:r w:rsidR="00F5578E">
        <w:rPr>
          <w:rFonts w:hint="eastAsia"/>
          <w:bCs w:val="0"/>
        </w:rPr>
        <w:t>惟</w:t>
      </w:r>
      <w:r w:rsidR="00BF01C2" w:rsidRPr="00F809B9">
        <w:rPr>
          <w:rFonts w:hint="eastAsia"/>
          <w:bCs w:val="0"/>
        </w:rPr>
        <w:t>查事發時間是下午</w:t>
      </w:r>
      <w:r w:rsidR="00A56318">
        <w:rPr>
          <w:rFonts w:hint="eastAsia"/>
          <w:bCs w:val="0"/>
        </w:rPr>
        <w:t>13時</w:t>
      </w:r>
      <w:r w:rsidR="00BF01C2" w:rsidRPr="00F809B9">
        <w:rPr>
          <w:rFonts w:hint="eastAsia"/>
          <w:bCs w:val="0"/>
        </w:rPr>
        <w:t>39分43秒，騎士方向係坐東向西，</w:t>
      </w:r>
      <w:r w:rsidR="00FC3CF0" w:rsidRPr="00F809B9">
        <w:rPr>
          <w:rFonts w:hint="eastAsia"/>
          <w:bCs w:val="0"/>
        </w:rPr>
        <w:t>騎士之手腳，剛好被陽光照到，所以在視覺上疑似騎士穿短袖及短褲；而騎士之上身，沒有被陽光照到，所以在視覺上疑似穿深色上衣（如附圖八，綠色線之左側，被陽光照到；綠色線之右側，沒有被陽光照到）。</w:t>
      </w:r>
    </w:p>
    <w:p w14:paraId="14CCDED6" w14:textId="68D0FEDE" w:rsidR="002D2FA2" w:rsidRPr="00F809B9" w:rsidRDefault="002D2FA2" w:rsidP="004E439F">
      <w:pPr>
        <w:pStyle w:val="5"/>
        <w:rPr>
          <w:bCs w:val="0"/>
        </w:rPr>
      </w:pPr>
      <w:r w:rsidRPr="00F809B9">
        <w:rPr>
          <w:rFonts w:hint="eastAsia"/>
          <w:bCs w:val="0"/>
        </w:rPr>
        <w:t>機車部分：刑事警察局之鑑定，機車前下方有紅色色塊，其後方有黑色條狀影像，與被告之機車外觀較為一致，</w:t>
      </w:r>
      <w:r w:rsidR="003C5520" w:rsidRPr="00F809B9">
        <w:rPr>
          <w:rFonts w:hint="eastAsia"/>
          <w:bCs w:val="0"/>
        </w:rPr>
        <w:t>其</w:t>
      </w:r>
      <w:r w:rsidRPr="00F809B9">
        <w:rPr>
          <w:rFonts w:hint="eastAsia"/>
          <w:bCs w:val="0"/>
        </w:rPr>
        <w:t>可信度較高。</w:t>
      </w:r>
    </w:p>
    <w:p w14:paraId="31D57416" w14:textId="1EBC0CC5" w:rsidR="00A409AB" w:rsidRPr="00F809B9" w:rsidRDefault="00A409AB" w:rsidP="004E439F">
      <w:pPr>
        <w:pStyle w:val="5"/>
        <w:rPr>
          <w:bCs w:val="0"/>
        </w:rPr>
      </w:pPr>
      <w:r w:rsidRPr="00F809B9">
        <w:rPr>
          <w:rFonts w:hint="eastAsia"/>
          <w:bCs w:val="0"/>
        </w:rPr>
        <w:t>故</w:t>
      </w:r>
      <w:r w:rsidR="008656F5">
        <w:rPr>
          <w:rFonts w:hint="eastAsia"/>
          <w:bCs w:val="0"/>
        </w:rPr>
        <w:t>可</w:t>
      </w:r>
      <w:r w:rsidRPr="00F809B9">
        <w:rPr>
          <w:rFonts w:hint="eastAsia"/>
          <w:bCs w:val="0"/>
        </w:rPr>
        <w:t>推定</w:t>
      </w:r>
      <w:r w:rsidR="00D7060A" w:rsidRPr="00D7060A">
        <w:rPr>
          <w:rFonts w:hint="eastAsia"/>
          <w:bCs w:val="0"/>
        </w:rPr>
        <w:t>○○</w:t>
      </w:r>
      <w:r w:rsidRPr="00F809B9">
        <w:rPr>
          <w:rFonts w:hint="eastAsia"/>
          <w:bCs w:val="0"/>
        </w:rPr>
        <w:t>號與</w:t>
      </w:r>
      <w:r w:rsidR="00D7060A" w:rsidRPr="00D7060A">
        <w:rPr>
          <w:rFonts w:hint="eastAsia"/>
          <w:bCs w:val="0"/>
        </w:rPr>
        <w:t>○○</w:t>
      </w:r>
      <w:r w:rsidRPr="00F809B9">
        <w:rPr>
          <w:rFonts w:hint="eastAsia"/>
          <w:bCs w:val="0"/>
        </w:rPr>
        <w:t>號間平面起駛者係被告。</w:t>
      </w:r>
    </w:p>
    <w:p w14:paraId="30455042" w14:textId="51881F46" w:rsidR="00EF7F4F" w:rsidRPr="00F809B9" w:rsidRDefault="00EF7F4F" w:rsidP="00EF7F4F">
      <w:pPr>
        <w:pStyle w:val="3"/>
        <w:ind w:left="1360" w:hanging="680"/>
        <w:rPr>
          <w:bCs w:val="0"/>
        </w:rPr>
      </w:pPr>
      <w:r w:rsidRPr="00F809B9">
        <w:rPr>
          <w:rFonts w:hint="eastAsia"/>
          <w:bCs w:val="0"/>
        </w:rPr>
        <w:t>然而無論被告是從第</w:t>
      </w:r>
      <w:r w:rsidR="00D7060A" w:rsidRPr="00D7060A">
        <w:rPr>
          <w:rFonts w:hint="eastAsia"/>
          <w:bCs w:val="0"/>
        </w:rPr>
        <w:t>○○</w:t>
      </w:r>
      <w:r w:rsidRPr="00F809B9">
        <w:rPr>
          <w:rFonts w:hint="eastAsia"/>
          <w:bCs w:val="0"/>
        </w:rPr>
        <w:t>號前停車格起駛或</w:t>
      </w:r>
      <w:r w:rsidR="00D7060A" w:rsidRPr="00D7060A">
        <w:rPr>
          <w:rFonts w:hint="eastAsia"/>
          <w:bCs w:val="0"/>
        </w:rPr>
        <w:t>○○</w:t>
      </w:r>
      <w:r w:rsidRPr="00F809B9">
        <w:rPr>
          <w:rFonts w:hint="eastAsia"/>
          <w:bCs w:val="0"/>
        </w:rPr>
        <w:t>號與</w:t>
      </w:r>
      <w:r w:rsidR="00D7060A" w:rsidRPr="00D7060A">
        <w:rPr>
          <w:rFonts w:hint="eastAsia"/>
          <w:bCs w:val="0"/>
        </w:rPr>
        <w:t>○○</w:t>
      </w:r>
      <w:r w:rsidRPr="00F809B9">
        <w:rPr>
          <w:rFonts w:hint="eastAsia"/>
          <w:bCs w:val="0"/>
        </w:rPr>
        <w:t>號間平面起駛，依法應注意車前狀況及禮讓直行車：</w:t>
      </w:r>
    </w:p>
    <w:p w14:paraId="60AF36CD" w14:textId="1B9EA893" w:rsidR="00B86558" w:rsidRPr="00F809B9" w:rsidRDefault="006D72CB" w:rsidP="00EF7F4F">
      <w:pPr>
        <w:pStyle w:val="4"/>
        <w:ind w:left="1701"/>
      </w:pPr>
      <w:r w:rsidRPr="00F809B9">
        <w:rPr>
          <w:rFonts w:hint="eastAsia"/>
        </w:rPr>
        <w:t>查</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號間平面之左側，有一輛白色小貨車，</w:t>
      </w:r>
      <w:r w:rsidR="000B234F" w:rsidRPr="00F809B9">
        <w:rPr>
          <w:rFonts w:hint="eastAsia"/>
        </w:rPr>
        <w:t>若被告從</w:t>
      </w:r>
      <w:r w:rsidR="00D7060A" w:rsidRPr="00D7060A">
        <w:rPr>
          <w:rFonts w:hint="eastAsia"/>
          <w:bCs/>
        </w:rPr>
        <w:t>○○</w:t>
      </w:r>
      <w:r w:rsidR="000B234F" w:rsidRPr="00F809B9">
        <w:rPr>
          <w:rFonts w:hint="eastAsia"/>
        </w:rPr>
        <w:t>號與</w:t>
      </w:r>
      <w:r w:rsidR="00D7060A" w:rsidRPr="00D7060A">
        <w:rPr>
          <w:rFonts w:hint="eastAsia"/>
          <w:bCs/>
        </w:rPr>
        <w:t>○○</w:t>
      </w:r>
      <w:r w:rsidR="000B234F" w:rsidRPr="00F809B9">
        <w:rPr>
          <w:rFonts w:hint="eastAsia"/>
        </w:rPr>
        <w:t>號間平面起駛，</w:t>
      </w:r>
      <w:r w:rsidR="00A56318" w:rsidRPr="00F809B9">
        <w:rPr>
          <w:rFonts w:hint="eastAsia"/>
        </w:rPr>
        <w:t>被告起駛之視線</w:t>
      </w:r>
      <w:r w:rsidR="00E46241">
        <w:rPr>
          <w:rFonts w:hint="eastAsia"/>
        </w:rPr>
        <w:t>，</w:t>
      </w:r>
      <w:r w:rsidRPr="00F809B9">
        <w:rPr>
          <w:rFonts w:hint="eastAsia"/>
        </w:rPr>
        <w:t>剛好</w:t>
      </w:r>
      <w:r w:rsidR="00A56318">
        <w:rPr>
          <w:rFonts w:hint="eastAsia"/>
        </w:rPr>
        <w:t>被該</w:t>
      </w:r>
      <w:r w:rsidR="00E46241">
        <w:rPr>
          <w:rFonts w:hint="eastAsia"/>
        </w:rPr>
        <w:t>白</w:t>
      </w:r>
      <w:r w:rsidR="00A56318" w:rsidRPr="00A56318">
        <w:rPr>
          <w:rFonts w:hint="eastAsia"/>
        </w:rPr>
        <w:t>色小貨車</w:t>
      </w:r>
      <w:r w:rsidRPr="00F809B9">
        <w:rPr>
          <w:rFonts w:hint="eastAsia"/>
        </w:rPr>
        <w:t>阻檔</w:t>
      </w:r>
      <w:r w:rsidR="000B234F" w:rsidRPr="00F809B9">
        <w:rPr>
          <w:rFonts w:hint="eastAsia"/>
        </w:rPr>
        <w:t>（如附圖八至十）。</w:t>
      </w:r>
    </w:p>
    <w:p w14:paraId="52411537" w14:textId="2A08752A" w:rsidR="00EF7F4F" w:rsidRPr="00F809B9" w:rsidRDefault="00EF7F4F" w:rsidP="0028419F">
      <w:pPr>
        <w:pStyle w:val="4"/>
        <w:ind w:left="1701"/>
      </w:pPr>
      <w:r w:rsidRPr="00F809B9">
        <w:rPr>
          <w:rFonts w:hint="eastAsia"/>
        </w:rPr>
        <w:t>然而無論被告是從第</w:t>
      </w:r>
      <w:r w:rsidR="00D7060A" w:rsidRPr="00D7060A">
        <w:rPr>
          <w:rFonts w:hint="eastAsia"/>
          <w:bCs/>
        </w:rPr>
        <w:t>○○</w:t>
      </w:r>
      <w:r w:rsidRPr="00F809B9">
        <w:rPr>
          <w:rFonts w:hint="eastAsia"/>
        </w:rPr>
        <w:t>號前停車格起駛或</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號間平面起駛，均應依道路交通安全</w:t>
      </w:r>
      <w:r w:rsidRPr="00F809B9">
        <w:rPr>
          <w:rFonts w:hint="eastAsia"/>
        </w:rPr>
        <w:lastRenderedPageBreak/>
        <w:t>規則第89條第1項第7款之起駛前應顯示方向燈，注意前後左右有無障礙或車輛行人，並應讓行進中之車輛行人優先通行</w:t>
      </w:r>
      <w:r w:rsidR="008656F5">
        <w:rPr>
          <w:rFonts w:hint="eastAsia"/>
        </w:rPr>
        <w:t>，</w:t>
      </w:r>
      <w:r w:rsidRPr="00F809B9">
        <w:rPr>
          <w:rFonts w:hint="eastAsia"/>
        </w:rPr>
        <w:t>及同法第94條第3項之汽車行駛時，駕駛人應注意車前狀況及兩車並行之間隔，並隨時採取必要之安全措施。</w:t>
      </w:r>
    </w:p>
    <w:p w14:paraId="37C289A7" w14:textId="6B4ED460" w:rsidR="00EF7F4F" w:rsidRPr="00F809B9" w:rsidRDefault="00EF7F4F" w:rsidP="00EF7F4F">
      <w:pPr>
        <w:pStyle w:val="3"/>
        <w:ind w:left="1360" w:hanging="680"/>
        <w:rPr>
          <w:bCs w:val="0"/>
        </w:rPr>
      </w:pPr>
      <w:r w:rsidRPr="00F809B9">
        <w:rPr>
          <w:rFonts w:hint="eastAsia"/>
          <w:bCs w:val="0"/>
        </w:rPr>
        <w:t>原確定判決未據上開刑事警察局鑑定</w:t>
      </w:r>
      <w:r w:rsidR="001417A1" w:rsidRPr="00F809B9">
        <w:rPr>
          <w:rFonts w:hint="eastAsia"/>
          <w:bCs w:val="0"/>
        </w:rPr>
        <w:t>監視影像</w:t>
      </w:r>
      <w:r w:rsidRPr="00F809B9">
        <w:rPr>
          <w:rFonts w:hint="eastAsia"/>
          <w:bCs w:val="0"/>
        </w:rPr>
        <w:t>之</w:t>
      </w:r>
      <w:r w:rsidR="001417A1" w:rsidRPr="00F809B9">
        <w:rPr>
          <w:rFonts w:hint="eastAsia"/>
          <w:bCs w:val="0"/>
        </w:rPr>
        <w:t>新事證</w:t>
      </w:r>
      <w:r w:rsidRPr="00F809B9">
        <w:rPr>
          <w:rFonts w:hint="eastAsia"/>
          <w:bCs w:val="0"/>
        </w:rPr>
        <w:t>，審酌被告涉及違反上開</w:t>
      </w:r>
      <w:r w:rsidR="008450AE" w:rsidRPr="00F809B9">
        <w:rPr>
          <w:rFonts w:hint="eastAsia"/>
          <w:bCs w:val="0"/>
        </w:rPr>
        <w:t>道路交通安全規則第89條第1項第7款及第94條第3項</w:t>
      </w:r>
      <w:r w:rsidRPr="00F809B9">
        <w:rPr>
          <w:rFonts w:hint="eastAsia"/>
          <w:bCs w:val="0"/>
        </w:rPr>
        <w:t>，顯</w:t>
      </w:r>
      <w:r w:rsidR="008D771A" w:rsidRPr="008D771A">
        <w:rPr>
          <w:rFonts w:hint="eastAsia"/>
          <w:bCs w:val="0"/>
        </w:rPr>
        <w:t>有認定事實及適用法令之違誤</w:t>
      </w:r>
      <w:r w:rsidRPr="00F809B9">
        <w:rPr>
          <w:rFonts w:hint="eastAsia"/>
          <w:bCs w:val="0"/>
        </w:rPr>
        <w:t>。</w:t>
      </w:r>
    </w:p>
    <w:p w14:paraId="2B4838BD" w14:textId="1A828778" w:rsidR="00EF7F4F" w:rsidRPr="00F809B9" w:rsidRDefault="00EF7F4F" w:rsidP="00EF7F4F">
      <w:pPr>
        <w:pStyle w:val="3"/>
        <w:ind w:left="1360" w:hanging="680"/>
        <w:rPr>
          <w:bCs w:val="0"/>
        </w:rPr>
      </w:pPr>
      <w:r w:rsidRPr="00F809B9">
        <w:rPr>
          <w:rFonts w:hint="eastAsia"/>
          <w:bCs w:val="0"/>
        </w:rPr>
        <w:t>綜上：</w:t>
      </w:r>
    </w:p>
    <w:p w14:paraId="4874EFB7" w14:textId="0C896A61" w:rsidR="00985705" w:rsidRPr="00F809B9" w:rsidRDefault="00985705" w:rsidP="00985705">
      <w:pPr>
        <w:pStyle w:val="4"/>
        <w:ind w:left="1701"/>
      </w:pPr>
      <w:r w:rsidRPr="00F809B9">
        <w:rPr>
          <w:rFonts w:hint="eastAsia"/>
        </w:rPr>
        <w:t>被告於警詢及偵訊時辯稱，其自臺北市復興南路1段第</w:t>
      </w:r>
      <w:r w:rsidR="00D7060A" w:rsidRPr="00D7060A">
        <w:rPr>
          <w:rFonts w:hint="eastAsia"/>
          <w:bCs/>
        </w:rPr>
        <w:t>○○</w:t>
      </w:r>
      <w:r w:rsidRPr="00F809B9">
        <w:rPr>
          <w:rFonts w:hint="eastAsia"/>
        </w:rPr>
        <w:t>號前停車格起駛，嗣於臺北地院審理時始改稱，其當時是從</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w:t>
      </w:r>
      <w:r w:rsidR="003F497A" w:rsidRPr="00F809B9">
        <w:rPr>
          <w:rFonts w:hint="eastAsia"/>
        </w:rPr>
        <w:t>之平面起駛</w:t>
      </w:r>
      <w:r w:rsidRPr="00F809B9">
        <w:rPr>
          <w:rFonts w:hint="eastAsia"/>
        </w:rPr>
        <w:t>，不是從</w:t>
      </w:r>
      <w:r w:rsidR="00D7060A" w:rsidRPr="00D7060A">
        <w:rPr>
          <w:rFonts w:hint="eastAsia"/>
          <w:bCs/>
        </w:rPr>
        <w:t>○○</w:t>
      </w:r>
      <w:r w:rsidR="003F497A" w:rsidRPr="00F809B9">
        <w:rPr>
          <w:rFonts w:hint="eastAsia"/>
        </w:rPr>
        <w:t>號之</w:t>
      </w:r>
      <w:r w:rsidRPr="00F809B9">
        <w:rPr>
          <w:rFonts w:hint="eastAsia"/>
        </w:rPr>
        <w:t>停車格騎出來，</w:t>
      </w:r>
      <w:r w:rsidR="003F497A" w:rsidRPr="00F809B9">
        <w:rPr>
          <w:rFonts w:hint="eastAsia"/>
        </w:rPr>
        <w:t>而</w:t>
      </w:r>
      <w:r w:rsidRPr="00F809B9">
        <w:rPr>
          <w:rFonts w:hint="eastAsia"/>
        </w:rPr>
        <w:t>其在警詢及偵查中</w:t>
      </w:r>
      <w:r w:rsidR="008D771A">
        <w:rPr>
          <w:rFonts w:hint="eastAsia"/>
        </w:rPr>
        <w:t>稱，</w:t>
      </w:r>
      <w:r w:rsidRPr="00F809B9">
        <w:rPr>
          <w:rFonts w:hint="eastAsia"/>
        </w:rPr>
        <w:t>從停車格騎出來，是因為緊張，感覺這樣講會比較好云云，顯欲規避刑責</w:t>
      </w:r>
      <w:r w:rsidR="00105889" w:rsidRPr="00F809B9">
        <w:rPr>
          <w:rFonts w:hint="eastAsia"/>
        </w:rPr>
        <w:t>，且</w:t>
      </w:r>
      <w:r w:rsidRPr="00F809B9">
        <w:rPr>
          <w:rFonts w:hint="eastAsia"/>
        </w:rPr>
        <w:t>供述不一。</w:t>
      </w:r>
    </w:p>
    <w:p w14:paraId="7C69D012" w14:textId="4909F108" w:rsidR="00985705" w:rsidRPr="00F809B9" w:rsidRDefault="00985705" w:rsidP="00985705">
      <w:pPr>
        <w:pStyle w:val="4"/>
        <w:ind w:left="1701"/>
      </w:pPr>
      <w:r w:rsidRPr="00F809B9">
        <w:rPr>
          <w:rFonts w:hint="eastAsia"/>
        </w:rPr>
        <w:t>另據</w:t>
      </w:r>
      <w:r w:rsidR="00D7060A">
        <w:rPr>
          <w:rFonts w:hint="eastAsia"/>
        </w:rPr>
        <w:t>姜○○</w:t>
      </w:r>
      <w:r w:rsidRPr="00F809B9">
        <w:rPr>
          <w:rFonts w:hint="eastAsia"/>
        </w:rPr>
        <w:t>警員114年9月9月出具之肇事車輛比對報告及於本院詢問時證述，</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號間平面起駛者非被告，惟據刑事警察局之鑑定，</w:t>
      </w:r>
      <w:r w:rsidR="00A935A1" w:rsidRPr="00F809B9">
        <w:rPr>
          <w:rFonts w:hint="eastAsia"/>
        </w:rPr>
        <w:t>推測</w:t>
      </w:r>
      <w:r w:rsidRPr="00F809B9">
        <w:rPr>
          <w:rFonts w:hint="eastAsia"/>
        </w:rPr>
        <w:t>是被告騎乘之機車</w:t>
      </w:r>
      <w:r w:rsidR="00A935A1" w:rsidRPr="00F809B9">
        <w:rPr>
          <w:rFonts w:hint="eastAsia"/>
        </w:rPr>
        <w:t>，復查被告於事發當天實係穿淺色長袖及長褲，而事發時間是下午</w:t>
      </w:r>
      <w:r w:rsidR="008D771A">
        <w:rPr>
          <w:rFonts w:hint="eastAsia"/>
        </w:rPr>
        <w:t>1時</w:t>
      </w:r>
      <w:r w:rsidR="00A935A1" w:rsidRPr="00F809B9">
        <w:rPr>
          <w:rFonts w:hint="eastAsia"/>
        </w:rPr>
        <w:t>39分43秒，騎士方向係坐東向西，騎士之手腳，剛好被陽光照到，所以在視覺上疑似騎士穿短袖及短褲；而騎士之上身，沒有被陽光照到，所以在視覺上疑似穿深色上衣（如附圖八）</w:t>
      </w:r>
      <w:r w:rsidR="0090717B" w:rsidRPr="00F809B9">
        <w:rPr>
          <w:rFonts w:hint="eastAsia"/>
        </w:rPr>
        <w:t>，故</w:t>
      </w:r>
      <w:r w:rsidR="008656F5">
        <w:rPr>
          <w:rFonts w:hint="eastAsia"/>
        </w:rPr>
        <w:t>可</w:t>
      </w:r>
      <w:r w:rsidR="0090717B" w:rsidRPr="00F809B9">
        <w:rPr>
          <w:rFonts w:hint="eastAsia"/>
        </w:rPr>
        <w:t>推定</w:t>
      </w:r>
      <w:r w:rsidR="00D7060A" w:rsidRPr="00D7060A">
        <w:rPr>
          <w:rFonts w:hint="eastAsia"/>
          <w:bCs/>
        </w:rPr>
        <w:t>○○</w:t>
      </w:r>
      <w:r w:rsidR="0090717B" w:rsidRPr="00F809B9">
        <w:rPr>
          <w:rFonts w:hint="eastAsia"/>
        </w:rPr>
        <w:t>號與</w:t>
      </w:r>
      <w:r w:rsidR="00D7060A" w:rsidRPr="00D7060A">
        <w:rPr>
          <w:rFonts w:hint="eastAsia"/>
          <w:bCs/>
        </w:rPr>
        <w:t>○○</w:t>
      </w:r>
      <w:r w:rsidR="0090717B" w:rsidRPr="00F809B9">
        <w:rPr>
          <w:rFonts w:hint="eastAsia"/>
        </w:rPr>
        <w:t>號間平面起駛者係被告。</w:t>
      </w:r>
    </w:p>
    <w:p w14:paraId="4001BACF" w14:textId="6E45314D" w:rsidR="00985705" w:rsidRPr="00F809B9" w:rsidRDefault="00985705" w:rsidP="00985705">
      <w:pPr>
        <w:pStyle w:val="4"/>
        <w:ind w:left="1701"/>
      </w:pPr>
      <w:r w:rsidRPr="00F809B9">
        <w:rPr>
          <w:rFonts w:hint="eastAsia"/>
        </w:rPr>
        <w:t>然而無論被告是從第</w:t>
      </w:r>
      <w:r w:rsidR="00D7060A" w:rsidRPr="00D7060A">
        <w:rPr>
          <w:rFonts w:hint="eastAsia"/>
          <w:bCs/>
        </w:rPr>
        <w:t>○○</w:t>
      </w:r>
      <w:r w:rsidRPr="00F809B9">
        <w:rPr>
          <w:rFonts w:hint="eastAsia"/>
        </w:rPr>
        <w:t>號前停車格起駛或</w:t>
      </w:r>
      <w:r w:rsidR="00D7060A" w:rsidRPr="00D7060A">
        <w:rPr>
          <w:rFonts w:hint="eastAsia"/>
          <w:bCs/>
        </w:rPr>
        <w:t>○○</w:t>
      </w:r>
      <w:r w:rsidRPr="00F809B9">
        <w:rPr>
          <w:rFonts w:hint="eastAsia"/>
        </w:rPr>
        <w:t>號與</w:t>
      </w:r>
      <w:r w:rsidR="00D7060A" w:rsidRPr="00D7060A">
        <w:rPr>
          <w:rFonts w:hint="eastAsia"/>
          <w:bCs/>
        </w:rPr>
        <w:t>○○</w:t>
      </w:r>
      <w:r w:rsidRPr="00F809B9">
        <w:rPr>
          <w:rFonts w:hint="eastAsia"/>
        </w:rPr>
        <w:t>號間平面起駛，均應依道路交通安全規則第89條第1項第7款之起駛前應顯示方向燈，</w:t>
      </w:r>
      <w:r w:rsidRPr="00F809B9">
        <w:rPr>
          <w:rFonts w:hint="eastAsia"/>
        </w:rPr>
        <w:lastRenderedPageBreak/>
        <w:t>注意前後左右有無障礙或車輛行人，並應讓行進中之車輛行人優先通行</w:t>
      </w:r>
      <w:r w:rsidR="008656F5">
        <w:rPr>
          <w:rFonts w:hint="eastAsia"/>
        </w:rPr>
        <w:t>，</w:t>
      </w:r>
      <w:r w:rsidRPr="00F809B9">
        <w:rPr>
          <w:rFonts w:hint="eastAsia"/>
        </w:rPr>
        <w:t>及同法第94條第3項之汽車行駛時，駕駛人應注意車前狀況及兩車並行之間隔，並隨時採取必要之安全措施。</w:t>
      </w:r>
    </w:p>
    <w:p w14:paraId="64FF3115" w14:textId="4B1BD204" w:rsidR="00985705" w:rsidRPr="00EF7F4F" w:rsidRDefault="00985705" w:rsidP="00C36FD0">
      <w:pPr>
        <w:pStyle w:val="4"/>
        <w:ind w:left="1701"/>
      </w:pPr>
      <w:r w:rsidRPr="00F809B9">
        <w:rPr>
          <w:rFonts w:hint="eastAsia"/>
        </w:rPr>
        <w:t>原確定判決未據上開刑事警察局鑑定監視影像之新事證，審酌被告</w:t>
      </w:r>
      <w:r w:rsidR="00675385" w:rsidRPr="00F809B9">
        <w:rPr>
          <w:rFonts w:hint="eastAsia"/>
        </w:rPr>
        <w:t>係從</w:t>
      </w:r>
      <w:r w:rsidR="00D7060A" w:rsidRPr="00D7060A">
        <w:rPr>
          <w:rFonts w:hint="eastAsia"/>
          <w:bCs/>
        </w:rPr>
        <w:t>○○</w:t>
      </w:r>
      <w:r w:rsidR="00675385" w:rsidRPr="00F809B9">
        <w:rPr>
          <w:rFonts w:hint="eastAsia"/>
        </w:rPr>
        <w:t>號與</w:t>
      </w:r>
      <w:r w:rsidR="00D7060A" w:rsidRPr="00D7060A">
        <w:rPr>
          <w:rFonts w:hint="eastAsia"/>
          <w:bCs/>
        </w:rPr>
        <w:t>○○</w:t>
      </w:r>
      <w:r w:rsidR="00675385" w:rsidRPr="00F809B9">
        <w:rPr>
          <w:rFonts w:hint="eastAsia"/>
        </w:rPr>
        <w:t>號間平面起駛，而其左側有一輛白色小貨車，已阻檔被告起駛之視線，被告</w:t>
      </w:r>
      <w:r w:rsidRPr="00F809B9">
        <w:rPr>
          <w:rFonts w:hint="eastAsia"/>
        </w:rPr>
        <w:t>涉及違反上開法令，顯</w:t>
      </w:r>
      <w:r w:rsidR="008D771A" w:rsidRPr="008D771A">
        <w:rPr>
          <w:rFonts w:hint="eastAsia"/>
        </w:rPr>
        <w:t>有認定事實及適用法令之違誤</w:t>
      </w:r>
      <w:r w:rsidRPr="00F809B9">
        <w:rPr>
          <w:rFonts w:hint="eastAsia"/>
        </w:rPr>
        <w:t>。</w:t>
      </w:r>
    </w:p>
    <w:p w14:paraId="27BD213E" w14:textId="240B1B84" w:rsidR="00CB78E5" w:rsidRDefault="006E23D3" w:rsidP="007D607F">
      <w:pPr>
        <w:pStyle w:val="2"/>
        <w:ind w:left="1020" w:hanging="680"/>
        <w:rPr>
          <w:b/>
        </w:rPr>
      </w:pPr>
      <w:r>
        <w:rPr>
          <w:rFonts w:hint="eastAsia"/>
          <w:b/>
        </w:rPr>
        <w:t>據</w:t>
      </w:r>
      <w:r w:rsidR="00CB78E5">
        <w:rPr>
          <w:rFonts w:hint="eastAsia"/>
          <w:b/>
        </w:rPr>
        <w:t>陳訴書</w:t>
      </w:r>
      <w:r>
        <w:rPr>
          <w:rFonts w:hint="eastAsia"/>
          <w:b/>
        </w:rPr>
        <w:t>載，被告</w:t>
      </w:r>
      <w:r w:rsidRPr="00DD4006">
        <w:rPr>
          <w:rFonts w:hint="eastAsia"/>
          <w:b/>
        </w:rPr>
        <w:t>擦撞</w:t>
      </w:r>
      <w:r w:rsidRPr="006E23D3">
        <w:rPr>
          <w:rFonts w:hint="eastAsia"/>
          <w:b/>
        </w:rPr>
        <w:t>陳訴人右側車身致陳訴人摔車於復興南路1段</w:t>
      </w:r>
      <w:r w:rsidR="002733D4" w:rsidRPr="002733D4">
        <w:rPr>
          <w:rFonts w:hint="eastAsia"/>
          <w:b/>
        </w:rPr>
        <w:t>○○</w:t>
      </w:r>
      <w:r w:rsidRPr="006E23D3">
        <w:rPr>
          <w:rFonts w:hint="eastAsia"/>
          <w:b/>
        </w:rPr>
        <w:t>號</w:t>
      </w:r>
      <w:r>
        <w:rPr>
          <w:rFonts w:hint="eastAsia"/>
          <w:b/>
        </w:rPr>
        <w:t>，</w:t>
      </w:r>
      <w:r w:rsidR="00DD4006" w:rsidRPr="006E23D3">
        <w:rPr>
          <w:rFonts w:hint="eastAsia"/>
          <w:b/>
        </w:rPr>
        <w:t>並提出於110年5月25日開立之機車維修保養明細表（估價用），顯示維修項目包含前右方向燈組、右護蓋、右側蓋、右煞車拉桿、右前避震器組、右後照鏡、右側條</w:t>
      </w:r>
      <w:r w:rsidR="00DD4006">
        <w:rPr>
          <w:rFonts w:hint="eastAsia"/>
          <w:b/>
        </w:rPr>
        <w:t>等新事證</w:t>
      </w:r>
      <w:r w:rsidR="00B5341C">
        <w:rPr>
          <w:rFonts w:hint="eastAsia"/>
          <w:b/>
        </w:rPr>
        <w:t>。</w:t>
      </w:r>
      <w:r>
        <w:rPr>
          <w:rFonts w:hint="eastAsia"/>
          <w:b/>
        </w:rPr>
        <w:t>復據</w:t>
      </w:r>
      <w:r w:rsidR="00A77B3E">
        <w:rPr>
          <w:rFonts w:hint="eastAsia"/>
          <w:b/>
        </w:rPr>
        <w:t>本院詢問</w:t>
      </w:r>
      <w:r w:rsidR="00CB78E5">
        <w:rPr>
          <w:rFonts w:hint="eastAsia"/>
          <w:b/>
        </w:rPr>
        <w:t>陳訴人稱，</w:t>
      </w:r>
      <w:r w:rsidR="00DD4006">
        <w:rPr>
          <w:rFonts w:hint="eastAsia"/>
          <w:b/>
        </w:rPr>
        <w:t>「</w:t>
      </w:r>
      <w:r w:rsidRPr="006E23D3">
        <w:rPr>
          <w:rFonts w:hint="eastAsia"/>
          <w:b/>
        </w:rPr>
        <w:t>有擦撞，但警員沒有改</w:t>
      </w:r>
      <w:r w:rsidR="00DD4006">
        <w:rPr>
          <w:rFonts w:hint="eastAsia"/>
          <w:b/>
        </w:rPr>
        <w:t>」、「</w:t>
      </w:r>
      <w:r w:rsidRPr="006E23D3">
        <w:rPr>
          <w:rFonts w:hint="eastAsia"/>
          <w:b/>
        </w:rPr>
        <w:t>有一點點擦撞，其有煞車後，跌倒</w:t>
      </w:r>
      <w:r w:rsidR="00DD4006">
        <w:rPr>
          <w:rFonts w:hint="eastAsia"/>
          <w:b/>
        </w:rPr>
        <w:t>」</w:t>
      </w:r>
      <w:r w:rsidRPr="006E23D3">
        <w:rPr>
          <w:rFonts w:hint="eastAsia"/>
          <w:b/>
        </w:rPr>
        <w:t>等語</w:t>
      </w:r>
      <w:r>
        <w:rPr>
          <w:rFonts w:hint="eastAsia"/>
          <w:b/>
        </w:rPr>
        <w:t>。惟</w:t>
      </w:r>
      <w:r w:rsidR="00DD4006">
        <w:rPr>
          <w:rFonts w:hint="eastAsia"/>
          <w:b/>
        </w:rPr>
        <w:t>陳訴人與</w:t>
      </w:r>
      <w:r>
        <w:rPr>
          <w:rFonts w:hint="eastAsia"/>
          <w:b/>
        </w:rPr>
        <w:t>被告之機車，是否確實有擦撞</w:t>
      </w:r>
      <w:r w:rsidR="003D1D17">
        <w:rPr>
          <w:rFonts w:hint="eastAsia"/>
          <w:b/>
        </w:rPr>
        <w:t>之事實</w:t>
      </w:r>
      <w:r>
        <w:rPr>
          <w:rFonts w:hint="eastAsia"/>
          <w:b/>
        </w:rPr>
        <w:t>，</w:t>
      </w:r>
      <w:r w:rsidR="00A1638E" w:rsidRPr="00A1638E">
        <w:rPr>
          <w:rFonts w:hint="eastAsia"/>
          <w:b/>
        </w:rPr>
        <w:t>容有疑義，</w:t>
      </w:r>
      <w:r>
        <w:rPr>
          <w:rFonts w:hint="eastAsia"/>
          <w:b/>
        </w:rPr>
        <w:t>應予以再審之救濟。</w:t>
      </w:r>
      <w:r w:rsidR="00DD4006">
        <w:rPr>
          <w:rFonts w:hint="eastAsia"/>
          <w:b/>
        </w:rPr>
        <w:t>另</w:t>
      </w:r>
      <w:r w:rsidR="00BE6D88" w:rsidRPr="00DD4006">
        <w:rPr>
          <w:rFonts w:hint="eastAsia"/>
          <w:b/>
        </w:rPr>
        <w:t>本院詢問</w:t>
      </w:r>
      <w:r w:rsidR="00DD4006">
        <w:rPr>
          <w:rFonts w:hint="eastAsia"/>
          <w:b/>
        </w:rPr>
        <w:t>陳訴人</w:t>
      </w:r>
      <w:r w:rsidR="00DD4006" w:rsidRPr="00DD4006">
        <w:rPr>
          <w:rFonts w:hint="eastAsia"/>
          <w:b/>
        </w:rPr>
        <w:t>稱，</w:t>
      </w:r>
      <w:r w:rsidR="00DD4006">
        <w:rPr>
          <w:rFonts w:hint="eastAsia"/>
          <w:b/>
        </w:rPr>
        <w:t>被告與起訴之檢察官林</w:t>
      </w:r>
      <w:r w:rsidR="00A347EC" w:rsidRPr="00A347EC">
        <w:rPr>
          <w:rFonts w:hint="eastAsia"/>
          <w:b/>
        </w:rPr>
        <w:t>○○</w:t>
      </w:r>
      <w:r w:rsidR="00DD4006">
        <w:rPr>
          <w:rFonts w:hint="eastAsia"/>
          <w:b/>
        </w:rPr>
        <w:t>係三等姻親</w:t>
      </w:r>
      <w:r w:rsidR="00E20CB1">
        <w:rPr>
          <w:rFonts w:hint="eastAsia"/>
          <w:b/>
        </w:rPr>
        <w:t>，未依法迴避</w:t>
      </w:r>
      <w:r w:rsidR="00DD4006">
        <w:rPr>
          <w:rFonts w:hint="eastAsia"/>
          <w:b/>
        </w:rPr>
        <w:t>云云，惟據</w:t>
      </w:r>
      <w:r w:rsidR="00DD4006" w:rsidRPr="00DD4006">
        <w:rPr>
          <w:rFonts w:hint="eastAsia"/>
          <w:b/>
        </w:rPr>
        <w:t>臺北市松山區戶政事務所115年6月18函復</w:t>
      </w:r>
      <w:r w:rsidR="00DD4006">
        <w:rPr>
          <w:rFonts w:hint="eastAsia"/>
          <w:b/>
        </w:rPr>
        <w:t>本院之</w:t>
      </w:r>
      <w:r w:rsidR="008656F5">
        <w:rPr>
          <w:rFonts w:hint="eastAsia"/>
          <w:b/>
        </w:rPr>
        <w:t>說明顯示</w:t>
      </w:r>
      <w:r w:rsidR="00DD4006">
        <w:rPr>
          <w:rFonts w:hint="eastAsia"/>
          <w:b/>
        </w:rPr>
        <w:t>，</w:t>
      </w:r>
      <w:r w:rsidR="00DD4006" w:rsidRPr="00DD4006">
        <w:rPr>
          <w:rFonts w:hint="eastAsia"/>
          <w:b/>
        </w:rPr>
        <w:t>被告與林</w:t>
      </w:r>
      <w:r w:rsidR="00A347EC" w:rsidRPr="00A347EC">
        <w:rPr>
          <w:rFonts w:hint="eastAsia"/>
          <w:b/>
        </w:rPr>
        <w:t>○○</w:t>
      </w:r>
      <w:r w:rsidR="00DD4006">
        <w:rPr>
          <w:rFonts w:hint="eastAsia"/>
          <w:b/>
        </w:rPr>
        <w:t>非</w:t>
      </w:r>
      <w:r w:rsidR="00DD4006" w:rsidRPr="00DD4006">
        <w:rPr>
          <w:rFonts w:hint="eastAsia"/>
          <w:b/>
        </w:rPr>
        <w:t>三等姻親</w:t>
      </w:r>
      <w:r w:rsidR="00DD4006">
        <w:rPr>
          <w:rFonts w:hint="eastAsia"/>
          <w:b/>
        </w:rPr>
        <w:t>，併予敘明。</w:t>
      </w:r>
    </w:p>
    <w:p w14:paraId="1BFEF546" w14:textId="65CB1078" w:rsidR="000E24A5" w:rsidRPr="00F809B9" w:rsidRDefault="000E24A5" w:rsidP="000E24A5">
      <w:pPr>
        <w:pStyle w:val="3"/>
        <w:ind w:left="1360" w:hanging="680"/>
        <w:rPr>
          <w:bCs w:val="0"/>
        </w:rPr>
      </w:pPr>
      <w:r w:rsidRPr="00F809B9">
        <w:rPr>
          <w:rFonts w:hint="eastAsia"/>
          <w:bCs w:val="0"/>
        </w:rPr>
        <w:t>據陳訴書載，被告擦撞陳訴人右側車身致陳訴人摔車於復興南路1段</w:t>
      </w:r>
      <w:r w:rsidR="002733D4" w:rsidRPr="002733D4">
        <w:rPr>
          <w:rFonts w:hint="eastAsia"/>
          <w:bCs w:val="0"/>
        </w:rPr>
        <w:t>○○</w:t>
      </w:r>
      <w:r w:rsidRPr="00F809B9">
        <w:rPr>
          <w:rFonts w:hint="eastAsia"/>
          <w:bCs w:val="0"/>
        </w:rPr>
        <w:t>號，並提出陳訴人於110年5月25日開立之機車維修保養明細表等新事證。</w:t>
      </w:r>
    </w:p>
    <w:p w14:paraId="2E09532B" w14:textId="275212D1" w:rsidR="00EC16B2" w:rsidRPr="00F809B9" w:rsidRDefault="00EC16B2" w:rsidP="00EC16B2">
      <w:pPr>
        <w:pStyle w:val="4"/>
        <w:ind w:left="1701"/>
      </w:pPr>
      <w:r w:rsidRPr="00F809B9">
        <w:rPr>
          <w:rFonts w:hint="eastAsia"/>
        </w:rPr>
        <w:t>臺北市政府警察局110年3月29日道路交通事故現場圖載：「A車（即被告之機車）稱於肇事地點因機車起步後聽到後方有機車摔倒聲音，發現有部普重機摔倒。B車（即陳訴人之機車）稱於上述肇事地點因右前方有部普重機行駛出來而急煞車自行摔倒雙方未碰撞。」（記載「未碰撞」，係</w:t>
      </w:r>
      <w:r w:rsidRPr="00F809B9">
        <w:rPr>
          <w:rFonts w:hint="eastAsia"/>
        </w:rPr>
        <w:lastRenderedPageBreak/>
        <w:t>因陳訴人當下有表明有擦撞但未碰撞，警員承諾回辦公室會更改，但無更改）。</w:t>
      </w:r>
    </w:p>
    <w:p w14:paraId="36C855B0" w14:textId="77777777" w:rsidR="00EC16B2" w:rsidRPr="00F809B9" w:rsidRDefault="00EC16B2" w:rsidP="00EC16B2">
      <w:pPr>
        <w:pStyle w:val="4"/>
        <w:ind w:left="1701"/>
      </w:pPr>
      <w:r w:rsidRPr="00F809B9">
        <w:rPr>
          <w:rFonts w:hint="eastAsia"/>
        </w:rPr>
        <w:t>臺北市政府警察局道路交通事故初步分析研判表，記載肇事原因為被告「涉嫌起駛前，不讓行進中之車輛先行。」</w:t>
      </w:r>
    </w:p>
    <w:p w14:paraId="3E8C1C33" w14:textId="4B2BDD1F" w:rsidR="00EC16B2" w:rsidRPr="00F809B9" w:rsidRDefault="00EC16B2" w:rsidP="00EC16B2">
      <w:pPr>
        <w:pStyle w:val="4"/>
        <w:ind w:left="1701"/>
      </w:pPr>
      <w:r w:rsidRPr="00F809B9">
        <w:rPr>
          <w:rFonts w:hint="eastAsia"/>
        </w:rPr>
        <w:t>臺北市政府警察局道路交通事故肇事人自首情形紀錄表載，「適用本表之當事人姓名：</w:t>
      </w:r>
      <w:r w:rsidR="00D7060A">
        <w:rPr>
          <w:rFonts w:hint="eastAsia"/>
        </w:rPr>
        <w:t>林○○</w:t>
      </w:r>
      <w:r w:rsidRPr="00F809B9">
        <w:rPr>
          <w:rFonts w:hint="eastAsia"/>
        </w:rPr>
        <w:t>」、「自首情形：……4.處理人員前往傷者就醫之醫院處理時，肇事人在場，並當場承認為肇事人。」</w:t>
      </w:r>
    </w:p>
    <w:p w14:paraId="2022B383" w14:textId="66116AFF" w:rsidR="00EC16B2" w:rsidRPr="00F809B9" w:rsidRDefault="00EC16B2" w:rsidP="00EC16B2">
      <w:pPr>
        <w:pStyle w:val="4"/>
        <w:ind w:left="1701"/>
      </w:pPr>
      <w:r w:rsidRPr="00F809B9">
        <w:rPr>
          <w:rFonts w:hint="eastAsia"/>
        </w:rPr>
        <w:t>臺北市行車事故鑑定會鑑定意見書，認定肇事經過為「被告騎乘A車沿復興南路1段南向北第3車道（後更正為第4車道），路邊停車格往北起駛，向左變換行向至肇事處時，沿同路同向第2車道行駛（後更正為第3車道），由陳訴人騎乘之B車，見狀煞車失控倒地而肇事。」</w:t>
      </w:r>
    </w:p>
    <w:p w14:paraId="601B02A1" w14:textId="176A6971" w:rsidR="000E24A5" w:rsidRPr="00F809B9" w:rsidRDefault="00EC16B2" w:rsidP="00EC16B2">
      <w:pPr>
        <w:pStyle w:val="4"/>
        <w:ind w:left="1701"/>
      </w:pPr>
      <w:r w:rsidRPr="00F809B9">
        <w:rPr>
          <w:rFonts w:hint="eastAsia"/>
        </w:rPr>
        <w:t>臺北市政府警察局道路交通事故照片，顯示事發當日警員拍攝陳訴人機車（車牌號碼778-HTU）照片之「左側」車身確有擦撞痕跡(如附圖</w:t>
      </w:r>
      <w:r w:rsidR="00CC638E" w:rsidRPr="00F809B9">
        <w:rPr>
          <w:rFonts w:hint="eastAsia"/>
        </w:rPr>
        <w:t>十一</w:t>
      </w:r>
      <w:r w:rsidRPr="00F809B9">
        <w:rPr>
          <w:rFonts w:hint="eastAsia"/>
        </w:rPr>
        <w:t>)，惟陳訴人認為應係誤載，應為「右側」車身。又陳訴人於110年5月25日開立之機車維修保養明細表（估價用）(如附圖</w:t>
      </w:r>
      <w:r w:rsidR="00CC638E" w:rsidRPr="00F809B9">
        <w:rPr>
          <w:rFonts w:hint="eastAsia"/>
        </w:rPr>
        <w:t>十二</w:t>
      </w:r>
      <w:r w:rsidRPr="00F809B9">
        <w:rPr>
          <w:rFonts w:hint="eastAsia"/>
        </w:rPr>
        <w:t>)，顯示維修項目包含前右方向燈組、右護蓋、右側蓋、右煞車拉桿、右前避震器組、右後照鏡、右側條</w:t>
      </w:r>
      <w:r w:rsidR="008D771A">
        <w:rPr>
          <w:rFonts w:hint="eastAsia"/>
        </w:rPr>
        <w:t>等新事證</w:t>
      </w:r>
      <w:r w:rsidRPr="00F809B9">
        <w:rPr>
          <w:rFonts w:hint="eastAsia"/>
        </w:rPr>
        <w:t>。</w:t>
      </w:r>
    </w:p>
    <w:p w14:paraId="7C2A46FF" w14:textId="779F00A9" w:rsidR="000E24A5" w:rsidRPr="00F809B9" w:rsidRDefault="000E24A5" w:rsidP="000E24A5">
      <w:pPr>
        <w:pStyle w:val="3"/>
        <w:ind w:left="1360" w:hanging="680"/>
        <w:rPr>
          <w:bCs w:val="0"/>
        </w:rPr>
      </w:pPr>
      <w:r w:rsidRPr="00F809B9">
        <w:rPr>
          <w:rFonts w:hint="eastAsia"/>
          <w:bCs w:val="0"/>
        </w:rPr>
        <w:t>復</w:t>
      </w:r>
      <w:r w:rsidR="001D7803" w:rsidRPr="00F809B9">
        <w:rPr>
          <w:rFonts w:hint="eastAsia"/>
          <w:bCs w:val="0"/>
        </w:rPr>
        <w:t>據本院於115年6月8日詢問陳訴人</w:t>
      </w:r>
      <w:r w:rsidRPr="00F809B9">
        <w:rPr>
          <w:rFonts w:hint="eastAsia"/>
          <w:bCs w:val="0"/>
        </w:rPr>
        <w:t>稱，「有擦撞，但警員沒有改」、「有一點點擦撞，其有煞車後，跌倒」等語。</w:t>
      </w:r>
    </w:p>
    <w:p w14:paraId="77AEC0F3" w14:textId="7A7C7A66" w:rsidR="001D7803" w:rsidRPr="00F809B9" w:rsidRDefault="001D7803" w:rsidP="001D7803">
      <w:pPr>
        <w:pStyle w:val="4"/>
        <w:ind w:left="1701"/>
      </w:pPr>
      <w:r w:rsidRPr="00F809B9">
        <w:rPr>
          <w:rFonts w:hint="eastAsia"/>
        </w:rPr>
        <w:t>問：監視影像第46秒的人，是妳嗎？陳訴人答：是我。</w:t>
      </w:r>
    </w:p>
    <w:p w14:paraId="5A7056EF" w14:textId="77777777" w:rsidR="001D7803" w:rsidRPr="00F809B9" w:rsidRDefault="001D7803" w:rsidP="00CC638E">
      <w:pPr>
        <w:pStyle w:val="4"/>
        <w:ind w:left="1701"/>
      </w:pPr>
      <w:r w:rsidRPr="00F809B9">
        <w:rPr>
          <w:rFonts w:hint="eastAsia"/>
        </w:rPr>
        <w:t>問：有無碰撞？陳訴人答：</w:t>
      </w:r>
    </w:p>
    <w:p w14:paraId="54D1478A" w14:textId="77777777" w:rsidR="001D7803" w:rsidRPr="00F809B9" w:rsidRDefault="001D7803" w:rsidP="001D7803">
      <w:pPr>
        <w:pStyle w:val="5"/>
        <w:rPr>
          <w:bCs w:val="0"/>
        </w:rPr>
      </w:pPr>
      <w:r w:rsidRPr="00F809B9">
        <w:rPr>
          <w:rFonts w:hint="eastAsia"/>
          <w:bCs w:val="0"/>
        </w:rPr>
        <w:lastRenderedPageBreak/>
        <w:t>有擦撞，但警員沒有改，救護車先到，警察才到。警察到的時間，我已經在送往醫院的路上。</w:t>
      </w:r>
    </w:p>
    <w:p w14:paraId="366C1833" w14:textId="75D37BC7" w:rsidR="00CC638E" w:rsidRPr="00F809B9" w:rsidRDefault="001D7803" w:rsidP="001D7803">
      <w:pPr>
        <w:pStyle w:val="5"/>
        <w:rPr>
          <w:bCs w:val="0"/>
        </w:rPr>
      </w:pPr>
      <w:r w:rsidRPr="00F809B9">
        <w:rPr>
          <w:rFonts w:hint="eastAsia"/>
          <w:bCs w:val="0"/>
        </w:rPr>
        <w:t>有一點點擦撞，我有煞車後，跌倒。我有看到被告的車號，我說要叫警察。被告從</w:t>
      </w:r>
      <w:r w:rsidR="00D7060A" w:rsidRPr="00D7060A">
        <w:rPr>
          <w:rFonts w:hint="eastAsia"/>
          <w:bCs w:val="0"/>
        </w:rPr>
        <w:t>○○</w:t>
      </w:r>
      <w:r w:rsidRPr="00F809B9">
        <w:rPr>
          <w:rFonts w:hint="eastAsia"/>
          <w:bCs w:val="0"/>
        </w:rPr>
        <w:t>號機車停車格出來，我在</w:t>
      </w:r>
      <w:r w:rsidR="002733D4" w:rsidRPr="002733D4">
        <w:rPr>
          <w:rFonts w:hint="eastAsia"/>
          <w:bCs w:val="0"/>
        </w:rPr>
        <w:t>○○</w:t>
      </w:r>
      <w:r w:rsidRPr="00F809B9">
        <w:rPr>
          <w:rFonts w:hint="eastAsia"/>
          <w:bCs w:val="0"/>
        </w:rPr>
        <w:t>號跌倒，大概相距12公尺。</w:t>
      </w:r>
    </w:p>
    <w:p w14:paraId="2349432E" w14:textId="17F8F3E6" w:rsidR="001D7803" w:rsidRPr="00F809B9" w:rsidRDefault="001D7803" w:rsidP="008656F5">
      <w:pPr>
        <w:pStyle w:val="4"/>
        <w:ind w:left="1701"/>
        <w:rPr>
          <w:bCs/>
        </w:rPr>
      </w:pPr>
      <w:r w:rsidRPr="00F809B9">
        <w:rPr>
          <w:rFonts w:hint="eastAsia"/>
        </w:rPr>
        <w:t>問：監視影像第43秒的機車已經離開了？答：被告擦撞就跑了。</w:t>
      </w:r>
    </w:p>
    <w:p w14:paraId="102BD1EF" w14:textId="2D907941" w:rsidR="000E24A5" w:rsidRPr="00F809B9" w:rsidRDefault="000E24A5" w:rsidP="000E24A5">
      <w:pPr>
        <w:pStyle w:val="3"/>
        <w:ind w:left="1360" w:hanging="680"/>
        <w:rPr>
          <w:bCs w:val="0"/>
        </w:rPr>
      </w:pPr>
      <w:r w:rsidRPr="00F809B9">
        <w:rPr>
          <w:rFonts w:hint="eastAsia"/>
          <w:bCs w:val="0"/>
        </w:rPr>
        <w:t>惟陳訴人與被告之機車，是否確實有擦撞之事實，</w:t>
      </w:r>
      <w:r w:rsidR="00A1638E" w:rsidRPr="00F809B9">
        <w:rPr>
          <w:rFonts w:hint="eastAsia"/>
          <w:bCs w:val="0"/>
        </w:rPr>
        <w:t>容有疑義，</w:t>
      </w:r>
      <w:r w:rsidRPr="00F809B9">
        <w:rPr>
          <w:rFonts w:hint="eastAsia"/>
          <w:bCs w:val="0"/>
        </w:rPr>
        <w:t>應予以再審之救濟。</w:t>
      </w:r>
    </w:p>
    <w:p w14:paraId="1051BFBD" w14:textId="7F2C9CDA" w:rsidR="000E24A5" w:rsidRPr="00F809B9" w:rsidRDefault="000E24A5" w:rsidP="000E24A5">
      <w:pPr>
        <w:pStyle w:val="3"/>
        <w:ind w:left="1360" w:hanging="680"/>
        <w:rPr>
          <w:bCs w:val="0"/>
        </w:rPr>
      </w:pPr>
      <w:r w:rsidRPr="00F809B9">
        <w:rPr>
          <w:rFonts w:hint="eastAsia"/>
          <w:bCs w:val="0"/>
        </w:rPr>
        <w:t>另陳訴人於本院詢問時稱，</w:t>
      </w:r>
      <w:r w:rsidR="00AF49B3" w:rsidRPr="00F809B9">
        <w:rPr>
          <w:rFonts w:hint="eastAsia"/>
          <w:bCs w:val="0"/>
        </w:rPr>
        <w:t>陳訴人</w:t>
      </w:r>
      <w:r w:rsidR="00AF5F01">
        <w:rPr>
          <w:rFonts w:hint="eastAsia"/>
          <w:bCs w:val="0"/>
        </w:rPr>
        <w:t>與</w:t>
      </w:r>
      <w:r w:rsidR="00AF49B3" w:rsidRPr="00F809B9">
        <w:rPr>
          <w:rFonts w:hint="eastAsia"/>
          <w:bCs w:val="0"/>
        </w:rPr>
        <w:t>起訴之檢察官林</w:t>
      </w:r>
      <w:r w:rsidR="002733D4" w:rsidRPr="002733D4">
        <w:rPr>
          <w:rFonts w:hint="eastAsia"/>
          <w:bCs w:val="0"/>
        </w:rPr>
        <w:t>○○</w:t>
      </w:r>
      <w:r w:rsidR="00AF49B3" w:rsidRPr="00F809B9">
        <w:rPr>
          <w:rFonts w:hint="eastAsia"/>
          <w:bCs w:val="0"/>
        </w:rPr>
        <w:t>是三等姻親，是姨丈和外甥關係，而檢察官林</w:t>
      </w:r>
      <w:r w:rsidR="002733D4" w:rsidRPr="002733D4">
        <w:rPr>
          <w:rFonts w:hint="eastAsia"/>
          <w:bCs w:val="0"/>
        </w:rPr>
        <w:t>○○</w:t>
      </w:r>
      <w:r w:rsidR="00AF49B3" w:rsidRPr="00F809B9">
        <w:rPr>
          <w:rFonts w:hint="eastAsia"/>
          <w:bCs w:val="0"/>
        </w:rPr>
        <w:t>未依法迴避</w:t>
      </w:r>
      <w:r w:rsidRPr="00F809B9">
        <w:rPr>
          <w:rFonts w:hint="eastAsia"/>
          <w:bCs w:val="0"/>
        </w:rPr>
        <w:t>云云，惟據臺北市松山區戶政事務所115年6月18函復本院之</w:t>
      </w:r>
      <w:r w:rsidR="00AF5F01">
        <w:rPr>
          <w:rFonts w:hint="eastAsia"/>
          <w:bCs w:val="0"/>
        </w:rPr>
        <w:t>說明顯示</w:t>
      </w:r>
      <w:r w:rsidRPr="00F809B9">
        <w:rPr>
          <w:rFonts w:hint="eastAsia"/>
          <w:bCs w:val="0"/>
        </w:rPr>
        <w:t>，被告與</w:t>
      </w:r>
      <w:r w:rsidR="00A347EC" w:rsidRPr="00A347EC">
        <w:rPr>
          <w:rFonts w:hint="eastAsia"/>
          <w:bCs w:val="0"/>
        </w:rPr>
        <w:t>檢察官</w:t>
      </w:r>
      <w:r w:rsidRPr="00F809B9">
        <w:rPr>
          <w:rFonts w:hint="eastAsia"/>
          <w:bCs w:val="0"/>
        </w:rPr>
        <w:t>林</w:t>
      </w:r>
      <w:r w:rsidR="002733D4" w:rsidRPr="002733D4">
        <w:rPr>
          <w:rFonts w:hint="eastAsia"/>
          <w:bCs w:val="0"/>
        </w:rPr>
        <w:t>○○</w:t>
      </w:r>
      <w:r w:rsidRPr="00F809B9">
        <w:rPr>
          <w:rFonts w:hint="eastAsia"/>
          <w:bCs w:val="0"/>
        </w:rPr>
        <w:t>非三等姻親。</w:t>
      </w:r>
    </w:p>
    <w:p w14:paraId="43289194" w14:textId="726A0ED8" w:rsidR="00A77B3E" w:rsidRPr="00AF5F01" w:rsidRDefault="00A77B3E" w:rsidP="00897F3B">
      <w:pPr>
        <w:pStyle w:val="3"/>
        <w:ind w:left="1701" w:hanging="680"/>
      </w:pPr>
      <w:r w:rsidRPr="00F809B9">
        <w:rPr>
          <w:rFonts w:hint="eastAsia"/>
          <w:bCs w:val="0"/>
        </w:rPr>
        <w:t>綜上</w:t>
      </w:r>
      <w:r w:rsidR="00AF5F01" w:rsidRPr="00AF5F01">
        <w:rPr>
          <w:rFonts w:hint="eastAsia"/>
        </w:rPr>
        <w:t>論結，</w:t>
      </w:r>
      <w:r w:rsidR="00AF5F01">
        <w:rPr>
          <w:rFonts w:hint="eastAsia"/>
        </w:rPr>
        <w:t>本案據</w:t>
      </w:r>
      <w:r w:rsidRPr="00F809B9">
        <w:rPr>
          <w:rFonts w:hint="eastAsia"/>
        </w:rPr>
        <w:t>陳訴書載，被告</w:t>
      </w:r>
      <w:r w:rsidR="00AF5F01">
        <w:rPr>
          <w:rFonts w:hint="eastAsia"/>
        </w:rPr>
        <w:t>確有</w:t>
      </w:r>
      <w:r w:rsidRPr="00F809B9">
        <w:rPr>
          <w:rFonts w:hint="eastAsia"/>
        </w:rPr>
        <w:t>擦撞陳訴人右側車身致陳訴人摔車於復興南路1段</w:t>
      </w:r>
      <w:r w:rsidR="002733D4" w:rsidRPr="002733D4">
        <w:rPr>
          <w:rFonts w:hint="eastAsia"/>
        </w:rPr>
        <w:t>○○</w:t>
      </w:r>
      <w:r w:rsidRPr="00F809B9">
        <w:rPr>
          <w:rFonts w:hint="eastAsia"/>
        </w:rPr>
        <w:t>號，並提出陳訴人於110年5月25日開立之機車維修保養明細表（估價用），顯示維修項目包含前右方向燈組、右護蓋、右側蓋、右煞車拉桿、右前避震器組、右後照鏡、右側條等新事證。復據</w:t>
      </w:r>
      <w:r w:rsidR="00AF5F01" w:rsidRPr="00F809B9">
        <w:rPr>
          <w:rFonts w:hint="eastAsia"/>
        </w:rPr>
        <w:t>陳訴人</w:t>
      </w:r>
      <w:r w:rsidRPr="00F809B9">
        <w:rPr>
          <w:rFonts w:hint="eastAsia"/>
        </w:rPr>
        <w:t>於本院詢問</w:t>
      </w:r>
      <w:r w:rsidR="00AF5F01">
        <w:rPr>
          <w:rFonts w:hint="eastAsia"/>
        </w:rPr>
        <w:t>堅</w:t>
      </w:r>
      <w:r w:rsidRPr="00F809B9">
        <w:rPr>
          <w:rFonts w:hint="eastAsia"/>
        </w:rPr>
        <w:t>稱，「有擦撞，但警員沒有改」、「有一點點擦撞，其有煞車後，跌倒</w:t>
      </w:r>
      <w:r w:rsidR="00BE6D88" w:rsidRPr="00F809B9">
        <w:rPr>
          <w:rFonts w:hint="eastAsia"/>
        </w:rPr>
        <w:t>。</w:t>
      </w:r>
      <w:r w:rsidRPr="00F809B9">
        <w:rPr>
          <w:rFonts w:hint="eastAsia"/>
        </w:rPr>
        <w:t>」</w:t>
      </w:r>
      <w:r w:rsidR="00BE6D88" w:rsidRPr="00F809B9">
        <w:rPr>
          <w:rFonts w:hint="eastAsia"/>
        </w:rPr>
        <w:t>、「被告擦撞就跑了」</w:t>
      </w:r>
      <w:r w:rsidRPr="00F809B9">
        <w:rPr>
          <w:rFonts w:hint="eastAsia"/>
        </w:rPr>
        <w:t>等語。</w:t>
      </w:r>
      <w:r w:rsidR="00AF5F01">
        <w:rPr>
          <w:rFonts w:hint="eastAsia"/>
        </w:rPr>
        <w:t>是以，</w:t>
      </w:r>
      <w:r w:rsidRPr="00F809B9">
        <w:rPr>
          <w:rFonts w:hint="eastAsia"/>
        </w:rPr>
        <w:t>陳訴人與被告之機車，是否確實有擦撞之事實，容有疑義，應予以再審之救濟。</w:t>
      </w:r>
      <w:r w:rsidR="00AF5F01">
        <w:rPr>
          <w:rFonts w:hint="eastAsia"/>
        </w:rPr>
        <w:t>至有關</w:t>
      </w:r>
      <w:r w:rsidRPr="00F809B9">
        <w:rPr>
          <w:rFonts w:hint="eastAsia"/>
        </w:rPr>
        <w:t>陳訴人稱，被告與起訴之檢察官林</w:t>
      </w:r>
      <w:r w:rsidR="002733D4" w:rsidRPr="002733D4">
        <w:rPr>
          <w:rFonts w:hint="eastAsia"/>
        </w:rPr>
        <w:t>○○</w:t>
      </w:r>
      <w:r w:rsidRPr="00F809B9">
        <w:rPr>
          <w:rFonts w:hint="eastAsia"/>
        </w:rPr>
        <w:t>係三等姻親，未依法迴避云云，據臺北市松山區戶政事務所115年6月18函復本院之</w:t>
      </w:r>
      <w:r w:rsidR="00AF5F01">
        <w:rPr>
          <w:rFonts w:hint="eastAsia"/>
        </w:rPr>
        <w:t>查復</w:t>
      </w:r>
      <w:r w:rsidRPr="00F809B9">
        <w:rPr>
          <w:rFonts w:hint="eastAsia"/>
        </w:rPr>
        <w:t>資料</w:t>
      </w:r>
      <w:r w:rsidR="00274839">
        <w:rPr>
          <w:rFonts w:hint="eastAsia"/>
        </w:rPr>
        <w:t>可知</w:t>
      </w:r>
      <w:r w:rsidRPr="00F809B9">
        <w:rPr>
          <w:rFonts w:hint="eastAsia"/>
        </w:rPr>
        <w:t>，被告與</w:t>
      </w:r>
      <w:r w:rsidR="000243A0" w:rsidRPr="000243A0">
        <w:rPr>
          <w:rFonts w:hint="eastAsia"/>
        </w:rPr>
        <w:t>檢察官</w:t>
      </w:r>
      <w:r w:rsidRPr="00F809B9">
        <w:rPr>
          <w:rFonts w:hint="eastAsia"/>
        </w:rPr>
        <w:t>林</w:t>
      </w:r>
      <w:r w:rsidR="002733D4" w:rsidRPr="002733D4">
        <w:rPr>
          <w:rFonts w:hint="eastAsia"/>
        </w:rPr>
        <w:t>○○</w:t>
      </w:r>
      <w:r w:rsidR="00274839">
        <w:rPr>
          <w:rFonts w:hint="eastAsia"/>
        </w:rPr>
        <w:t>尚無</w:t>
      </w:r>
      <w:r w:rsidRPr="00F809B9">
        <w:rPr>
          <w:rFonts w:hint="eastAsia"/>
        </w:rPr>
        <w:t>三等姻親</w:t>
      </w:r>
      <w:r w:rsidR="00274839">
        <w:rPr>
          <w:rFonts w:hint="eastAsia"/>
        </w:rPr>
        <w:lastRenderedPageBreak/>
        <w:t>關係</w:t>
      </w:r>
      <w:r w:rsidRPr="00F809B9">
        <w:rPr>
          <w:rFonts w:hint="eastAsia"/>
        </w:rPr>
        <w:t>，併予敘明。</w:t>
      </w:r>
    </w:p>
    <w:p w14:paraId="121D3106" w14:textId="3628DC2B" w:rsidR="00E25849" w:rsidRDefault="00E25849" w:rsidP="004E05A1">
      <w:pPr>
        <w:pStyle w:val="1"/>
        <w:ind w:left="2380" w:hanging="2380"/>
      </w:pPr>
      <w:bookmarkStart w:id="50" w:name="_Toc524895648"/>
      <w:bookmarkStart w:id="51" w:name="_Toc524896194"/>
      <w:bookmarkStart w:id="52" w:name="_Toc524896224"/>
      <w:bookmarkStart w:id="53" w:name="_Toc524902734"/>
      <w:bookmarkStart w:id="54" w:name="_Toc525066148"/>
      <w:bookmarkStart w:id="55" w:name="_Toc525070839"/>
      <w:bookmarkStart w:id="56" w:name="_Toc525938379"/>
      <w:bookmarkStart w:id="57" w:name="_Toc525939227"/>
      <w:bookmarkStart w:id="58" w:name="_Toc525939732"/>
      <w:bookmarkStart w:id="59" w:name="_Toc529218272"/>
      <w:bookmarkStart w:id="60" w:name="_Toc529222689"/>
      <w:bookmarkStart w:id="61" w:name="_Toc529223111"/>
      <w:bookmarkStart w:id="62" w:name="_Toc529223862"/>
      <w:bookmarkStart w:id="63" w:name="_Toc529228265"/>
      <w:bookmarkStart w:id="64" w:name="_Toc2400395"/>
      <w:bookmarkStart w:id="65" w:name="_Toc4316189"/>
      <w:bookmarkStart w:id="66" w:name="_Toc4473330"/>
      <w:bookmarkStart w:id="67" w:name="_Toc69556897"/>
      <w:bookmarkStart w:id="68" w:name="_Toc69556946"/>
      <w:bookmarkStart w:id="69" w:name="_Toc69609820"/>
      <w:bookmarkStart w:id="70" w:name="_Toc70241816"/>
      <w:bookmarkStart w:id="71" w:name="_Toc70242205"/>
      <w:bookmarkStart w:id="72" w:name="_Toc421794875"/>
      <w:bookmarkStart w:id="73" w:name="_Toc422834160"/>
      <w:bookmarkEnd w:id="49"/>
      <w:r>
        <w:rPr>
          <w:rFonts w:hint="eastAsia"/>
        </w:rPr>
        <w:t>處理辦法</w:t>
      </w:r>
      <w:r w:rsidRPr="00FD5015">
        <w:rPr>
          <w:rFonts w:hint="eastAsia"/>
          <w:sz w:val="36"/>
          <w:szCs w:val="36"/>
        </w:rPr>
        <w: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253CBB14" w14:textId="6F0EB43D" w:rsidR="00560DDA" w:rsidRPr="00F809B9" w:rsidRDefault="00560DDA" w:rsidP="00223C1C">
      <w:pPr>
        <w:pStyle w:val="2"/>
        <w:spacing w:beforeLines="25" w:before="114"/>
        <w:ind w:left="1020" w:hanging="680"/>
      </w:pPr>
      <w:bookmarkStart w:id="74" w:name="_Toc524895649"/>
      <w:bookmarkStart w:id="75" w:name="_Toc524896195"/>
      <w:bookmarkStart w:id="76" w:name="_Toc524896225"/>
      <w:bookmarkStart w:id="77" w:name="_Toc70241819"/>
      <w:bookmarkStart w:id="78" w:name="_Toc70242208"/>
      <w:bookmarkStart w:id="79" w:name="_Toc421794878"/>
      <w:bookmarkStart w:id="80" w:name="_Toc421795444"/>
      <w:bookmarkStart w:id="81" w:name="_Toc421796025"/>
      <w:bookmarkStart w:id="82" w:name="_Toc422728960"/>
      <w:bookmarkStart w:id="83" w:name="_Toc422834163"/>
      <w:bookmarkStart w:id="84" w:name="_Toc70241818"/>
      <w:bookmarkStart w:id="85" w:name="_Toc70242207"/>
      <w:bookmarkStart w:id="86" w:name="_Toc524902735"/>
      <w:bookmarkStart w:id="87" w:name="_Toc525066149"/>
      <w:bookmarkStart w:id="88" w:name="_Toc525070840"/>
      <w:bookmarkStart w:id="89" w:name="_Toc525938380"/>
      <w:bookmarkStart w:id="90" w:name="_Toc525939228"/>
      <w:bookmarkStart w:id="91" w:name="_Toc525939733"/>
      <w:bookmarkStart w:id="92" w:name="_Toc529218273"/>
      <w:bookmarkStart w:id="93" w:name="_Toc529222690"/>
      <w:bookmarkStart w:id="94" w:name="_Toc529223112"/>
      <w:bookmarkStart w:id="95" w:name="_Toc529223863"/>
      <w:bookmarkStart w:id="96" w:name="_Toc529228266"/>
      <w:bookmarkEnd w:id="74"/>
      <w:bookmarkEnd w:id="75"/>
      <w:bookmarkEnd w:id="76"/>
      <w:r>
        <w:rPr>
          <w:rFonts w:hint="eastAsia"/>
        </w:rPr>
        <w:t>調查</w:t>
      </w:r>
      <w:r w:rsidRPr="00F809B9">
        <w:rPr>
          <w:rFonts w:hint="eastAsia"/>
        </w:rPr>
        <w:t>意見，函復陳訴人</w:t>
      </w:r>
      <w:r w:rsidR="00102FCF" w:rsidRPr="00F809B9">
        <w:rPr>
          <w:rFonts w:hint="eastAsia"/>
        </w:rPr>
        <w:t>及代理人</w:t>
      </w:r>
      <w:r w:rsidRPr="00F809B9">
        <w:rPr>
          <w:rFonts w:hint="eastAsia"/>
        </w:rPr>
        <w:t>。</w:t>
      </w:r>
      <w:bookmarkEnd w:id="77"/>
      <w:bookmarkEnd w:id="78"/>
      <w:bookmarkEnd w:id="79"/>
      <w:bookmarkEnd w:id="80"/>
      <w:bookmarkEnd w:id="81"/>
      <w:bookmarkEnd w:id="82"/>
      <w:bookmarkEnd w:id="83"/>
    </w:p>
    <w:p w14:paraId="65B51870" w14:textId="5325D9E6" w:rsidR="00F60048" w:rsidRPr="00F809B9" w:rsidRDefault="00843D0F" w:rsidP="00102FCF">
      <w:pPr>
        <w:pStyle w:val="2"/>
        <w:spacing w:beforeLines="25" w:before="114"/>
        <w:ind w:left="1020" w:hanging="680"/>
      </w:pPr>
      <w:bookmarkStart w:id="97" w:name="_Toc69556899"/>
      <w:bookmarkStart w:id="98" w:name="_Toc69556948"/>
      <w:bookmarkStart w:id="99" w:name="_Toc69609822"/>
      <w:bookmarkEnd w:id="84"/>
      <w:bookmarkEnd w:id="85"/>
      <w:r w:rsidRPr="00F809B9">
        <w:rPr>
          <w:rFonts w:hint="eastAsia"/>
        </w:rPr>
        <w:tab/>
      </w:r>
      <w:r w:rsidR="00FB719A" w:rsidRPr="00F809B9">
        <w:rPr>
          <w:rFonts w:hint="eastAsia"/>
        </w:rPr>
        <w:t>調查意見，函請</w:t>
      </w:r>
      <w:r w:rsidR="004C639F" w:rsidRPr="00F809B9">
        <w:rPr>
          <w:rFonts w:hint="eastAsia"/>
        </w:rPr>
        <w:t>法務部轉所屬研提再審</w:t>
      </w:r>
      <w:r w:rsidR="00102FCF" w:rsidRPr="00F809B9">
        <w:rPr>
          <w:rFonts w:hint="eastAsia"/>
        </w:rPr>
        <w:t>及</w:t>
      </w:r>
      <w:r w:rsidR="004C639F" w:rsidRPr="00F809B9">
        <w:rPr>
          <w:rFonts w:hint="eastAsia"/>
        </w:rPr>
        <w:t>轉最高檢察署檢察總長研提非常上訴</w:t>
      </w:r>
      <w:r w:rsidRPr="00F809B9">
        <w:rPr>
          <w:rFonts w:hint="eastAsia"/>
        </w:rPr>
        <w:t>。</w:t>
      </w:r>
      <w:bookmarkStart w:id="100" w:name="_Toc2400397"/>
      <w:bookmarkStart w:id="101" w:name="_Toc4316191"/>
      <w:bookmarkStart w:id="102" w:name="_Toc4473332"/>
      <w:bookmarkStart w:id="103" w:name="_Toc69556901"/>
      <w:bookmarkStart w:id="104" w:name="_Toc69556950"/>
      <w:bookmarkStart w:id="105" w:name="_Toc69609824"/>
      <w:bookmarkStart w:id="106" w:name="_Toc70241822"/>
      <w:bookmarkStart w:id="107" w:name="_Toc70242211"/>
      <w:bookmarkStart w:id="108" w:name="_Toc421794881"/>
      <w:bookmarkStart w:id="109" w:name="_Toc421795447"/>
      <w:bookmarkStart w:id="110" w:name="_Toc421796028"/>
      <w:bookmarkStart w:id="111" w:name="_Toc422728963"/>
      <w:bookmarkStart w:id="112" w:name="_Toc422834166"/>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6F7778CC" w14:textId="5B358DBB" w:rsidR="00560DDA" w:rsidRPr="00F809B9" w:rsidRDefault="00560DDA" w:rsidP="00223C1C">
      <w:pPr>
        <w:pStyle w:val="2"/>
        <w:spacing w:beforeLines="25" w:before="114"/>
        <w:ind w:left="1020" w:hanging="680"/>
      </w:pPr>
      <w:r w:rsidRPr="00F809B9">
        <w:rPr>
          <w:rFonts w:hint="eastAsia"/>
        </w:rPr>
        <w:t>調查</w:t>
      </w:r>
      <w:r w:rsidR="00102FCF" w:rsidRPr="00F809B9">
        <w:rPr>
          <w:rFonts w:hint="eastAsia"/>
        </w:rPr>
        <w:t>意見</w:t>
      </w:r>
      <w:r w:rsidR="00770453" w:rsidRPr="00F809B9">
        <w:rPr>
          <w:rFonts w:hAnsi="標楷體" w:hint="eastAsia"/>
        </w:rPr>
        <w:t>（</w:t>
      </w:r>
      <w:r w:rsidR="00102FCF" w:rsidRPr="00F809B9">
        <w:rPr>
          <w:rFonts w:hAnsi="標楷體" w:hint="eastAsia"/>
        </w:rPr>
        <w:t>不</w:t>
      </w:r>
      <w:r w:rsidR="00770453" w:rsidRPr="00F809B9">
        <w:rPr>
          <w:rFonts w:hint="eastAsia"/>
        </w:rPr>
        <w:t>含</w:t>
      </w:r>
      <w:r w:rsidRPr="00F809B9">
        <w:rPr>
          <w:rFonts w:hint="eastAsia"/>
        </w:rPr>
        <w:t>附圖</w:t>
      </w:r>
      <w:r w:rsidR="00770453" w:rsidRPr="00F809B9">
        <w:rPr>
          <w:rFonts w:hAnsi="標楷體" w:hint="eastAsia"/>
        </w:rPr>
        <w:t>）</w:t>
      </w:r>
      <w:r w:rsidR="00102FCF" w:rsidRPr="00F809B9">
        <w:rPr>
          <w:rFonts w:hAnsi="標楷體" w:hint="eastAsia"/>
        </w:rPr>
        <w:t>，</w:t>
      </w:r>
      <w:r w:rsidR="009845B6" w:rsidRPr="00F809B9">
        <w:rPr>
          <w:rFonts w:hint="eastAsia"/>
        </w:rPr>
        <w:t>隱匿個資</w:t>
      </w:r>
      <w:r w:rsidR="00102FCF" w:rsidRPr="00F809B9">
        <w:rPr>
          <w:rFonts w:hint="eastAsia"/>
        </w:rPr>
        <w:t>，</w:t>
      </w:r>
      <w:r w:rsidRPr="00F809B9">
        <w:rPr>
          <w:rFonts w:hint="eastAsia"/>
        </w:rPr>
        <w:t>經委員會討論通過後公布。</w:t>
      </w:r>
    </w:p>
    <w:bookmarkEnd w:id="100"/>
    <w:bookmarkEnd w:id="101"/>
    <w:bookmarkEnd w:id="102"/>
    <w:bookmarkEnd w:id="103"/>
    <w:bookmarkEnd w:id="104"/>
    <w:bookmarkEnd w:id="105"/>
    <w:bookmarkEnd w:id="106"/>
    <w:bookmarkEnd w:id="107"/>
    <w:bookmarkEnd w:id="108"/>
    <w:bookmarkEnd w:id="109"/>
    <w:bookmarkEnd w:id="110"/>
    <w:bookmarkEnd w:id="111"/>
    <w:bookmarkEnd w:id="112"/>
    <w:p w14:paraId="55620A77" w14:textId="782AF598" w:rsidR="00E25849" w:rsidRPr="00FD5015" w:rsidRDefault="00E25849" w:rsidP="0086463C">
      <w:pPr>
        <w:pStyle w:val="2"/>
        <w:numPr>
          <w:ilvl w:val="0"/>
          <w:numId w:val="0"/>
        </w:numPr>
        <w:spacing w:beforeLines="25" w:before="114"/>
        <w:ind w:left="1020"/>
        <w:rPr>
          <w:rFonts w:hint="eastAsia"/>
        </w:rPr>
      </w:pPr>
    </w:p>
    <w:p w14:paraId="67F4C9E5" w14:textId="1FD7E637" w:rsidR="00E25849" w:rsidRDefault="00E25849" w:rsidP="00770453">
      <w:pPr>
        <w:pStyle w:val="aa"/>
        <w:spacing w:beforeLines="50" w:before="228" w:afterLines="100" w:after="457"/>
        <w:ind w:leftChars="1100" w:left="3742"/>
        <w:rPr>
          <w:b w:val="0"/>
          <w:bCs/>
          <w:snapToGrid/>
          <w:spacing w:val="12"/>
          <w:kern w:val="0"/>
          <w:sz w:val="40"/>
        </w:rPr>
      </w:pPr>
      <w:r>
        <w:rPr>
          <w:rFonts w:hint="eastAsia"/>
          <w:b w:val="0"/>
          <w:bCs/>
          <w:snapToGrid/>
          <w:spacing w:val="12"/>
          <w:kern w:val="0"/>
          <w:sz w:val="40"/>
        </w:rPr>
        <w:t>調查委員：</w:t>
      </w:r>
      <w:r w:rsidR="0086463C">
        <w:rPr>
          <w:rFonts w:hint="eastAsia"/>
          <w:b w:val="0"/>
          <w:bCs/>
          <w:snapToGrid/>
          <w:spacing w:val="12"/>
          <w:kern w:val="0"/>
          <w:sz w:val="40"/>
        </w:rPr>
        <w:t>高涌誠</w:t>
      </w:r>
    </w:p>
    <w:p w14:paraId="34F23CC5" w14:textId="77777777" w:rsidR="00770453" w:rsidRDefault="00770453" w:rsidP="00770453">
      <w:pPr>
        <w:pStyle w:val="aa"/>
        <w:spacing w:before="0" w:after="0"/>
        <w:ind w:leftChars="1100" w:left="3742"/>
        <w:rPr>
          <w:rFonts w:ascii="Times New Roman"/>
          <w:b w:val="0"/>
          <w:bCs/>
          <w:snapToGrid/>
          <w:spacing w:val="0"/>
          <w:kern w:val="0"/>
          <w:sz w:val="40"/>
        </w:rPr>
      </w:pPr>
    </w:p>
    <w:p w14:paraId="793793EE" w14:textId="77777777" w:rsidR="00102FCF" w:rsidRDefault="00102FCF" w:rsidP="00770453">
      <w:pPr>
        <w:pStyle w:val="aa"/>
        <w:spacing w:before="0" w:after="0"/>
        <w:ind w:leftChars="1100" w:left="3742"/>
        <w:rPr>
          <w:rFonts w:ascii="Times New Roman"/>
          <w:b w:val="0"/>
          <w:bCs/>
          <w:snapToGrid/>
          <w:spacing w:val="0"/>
          <w:kern w:val="0"/>
          <w:sz w:val="40"/>
        </w:rPr>
      </w:pPr>
    </w:p>
    <w:p w14:paraId="143CBADD" w14:textId="77777777" w:rsidR="00102FCF" w:rsidRDefault="00102FCF" w:rsidP="00770453">
      <w:pPr>
        <w:pStyle w:val="aa"/>
        <w:spacing w:before="0" w:after="0"/>
        <w:ind w:leftChars="1100" w:left="3742"/>
        <w:rPr>
          <w:rFonts w:ascii="Times New Roman"/>
          <w:b w:val="0"/>
          <w:bCs/>
          <w:snapToGrid/>
          <w:spacing w:val="0"/>
          <w:kern w:val="0"/>
          <w:sz w:val="40"/>
        </w:rPr>
      </w:pPr>
    </w:p>
    <w:sectPr w:rsidR="00102FCF" w:rsidSect="000730B0">
      <w:footerReference w:type="default" r:id="rId9"/>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395FF" w14:textId="77777777" w:rsidR="00401C8D" w:rsidRDefault="00401C8D">
      <w:r>
        <w:separator/>
      </w:r>
    </w:p>
  </w:endnote>
  <w:endnote w:type="continuationSeparator" w:id="0">
    <w:p w14:paraId="57EDDB7F" w14:textId="77777777" w:rsidR="00401C8D" w:rsidRDefault="00401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D1D3" w14:textId="77777777" w:rsidR="0068347B" w:rsidRDefault="0068347B">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6B637AFF" w14:textId="77777777" w:rsidR="0068347B" w:rsidRDefault="0068347B">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FC301" w14:textId="77777777" w:rsidR="00401C8D" w:rsidRDefault="00401C8D">
      <w:r>
        <w:separator/>
      </w:r>
    </w:p>
  </w:footnote>
  <w:footnote w:type="continuationSeparator" w:id="0">
    <w:p w14:paraId="1FCE30BA" w14:textId="77777777" w:rsidR="00401C8D" w:rsidRDefault="00401C8D">
      <w:r>
        <w:continuationSeparator/>
      </w:r>
    </w:p>
  </w:footnote>
  <w:footnote w:id="1">
    <w:p w14:paraId="01CFB0B4" w14:textId="47F459E5" w:rsidR="005A0DC9" w:rsidRPr="005A0DC9" w:rsidRDefault="005A0DC9">
      <w:pPr>
        <w:pStyle w:val="afc"/>
        <w:rPr>
          <w:rFonts w:ascii="標楷體" w:eastAsia="標楷體" w:hAnsi="標楷體"/>
        </w:rPr>
      </w:pPr>
      <w:r>
        <w:rPr>
          <w:rStyle w:val="afe"/>
        </w:rPr>
        <w:footnoteRef/>
      </w:r>
      <w:r>
        <w:t xml:space="preserve"> </w:t>
      </w:r>
      <w:r w:rsidRPr="005A0DC9">
        <w:rPr>
          <w:rFonts w:ascii="標楷體" w:eastAsia="標楷體" w:hAnsi="標楷體" w:hint="eastAsia"/>
        </w:rPr>
        <w:t>刑事警察局115年6月5日刑理字第1156060567號函(本院收文號：1150100966 )</w:t>
      </w:r>
    </w:p>
  </w:footnote>
  <w:footnote w:id="2">
    <w:p w14:paraId="757C7119" w14:textId="04AFC13E" w:rsidR="005A0DC9" w:rsidRDefault="005A0DC9">
      <w:pPr>
        <w:pStyle w:val="afc"/>
      </w:pPr>
      <w:r w:rsidRPr="005A0DC9">
        <w:rPr>
          <w:rStyle w:val="afe"/>
          <w:rFonts w:ascii="標楷體" w:eastAsia="標楷體" w:hAnsi="標楷體"/>
        </w:rPr>
        <w:footnoteRef/>
      </w:r>
      <w:r w:rsidRPr="005A0DC9">
        <w:rPr>
          <w:rFonts w:ascii="標楷體" w:eastAsia="標楷體" w:hAnsi="標楷體"/>
        </w:rPr>
        <w:t xml:space="preserve"> </w:t>
      </w:r>
      <w:r w:rsidRPr="005A0DC9">
        <w:rPr>
          <w:rFonts w:ascii="標楷體" w:eastAsia="標楷體" w:hAnsi="標楷體" w:hint="eastAsia"/>
        </w:rPr>
        <w:t>調查局115年6月12日調科參字第11503127000號函（本院收文號：1150101007）。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3FE"/>
    <w:multiLevelType w:val="hybridMultilevel"/>
    <w:tmpl w:val="A7F8695E"/>
    <w:lvl w:ilvl="0" w:tplc="ADECC140">
      <w:start w:val="1"/>
      <w:numFmt w:val="taiwaneseCountingThousand"/>
      <w:pStyle w:val="a"/>
      <w:lvlText w:val="附圖%1、"/>
      <w:lvlJc w:val="left"/>
      <w:pPr>
        <w:tabs>
          <w:tab w:val="num" w:pos="7819"/>
        </w:tabs>
        <w:ind w:left="7074" w:hanging="695"/>
      </w:pPr>
      <w:rPr>
        <w:rFonts w:ascii="標楷體" w:eastAsia="標楷體" w:hint="eastAsia"/>
        <w:b w:val="0"/>
        <w:i w:val="0"/>
        <w:color w:val="auto"/>
        <w:sz w:val="32"/>
      </w:rPr>
    </w:lvl>
    <w:lvl w:ilvl="1" w:tplc="04090019" w:tentative="1">
      <w:start w:val="1"/>
      <w:numFmt w:val="ideographTraditional"/>
      <w:lvlText w:val="%2、"/>
      <w:lvlJc w:val="left"/>
      <w:pPr>
        <w:tabs>
          <w:tab w:val="num" w:pos="6913"/>
        </w:tabs>
        <w:ind w:left="6913" w:hanging="480"/>
      </w:pPr>
    </w:lvl>
    <w:lvl w:ilvl="2" w:tplc="0409001B" w:tentative="1">
      <w:start w:val="1"/>
      <w:numFmt w:val="lowerRoman"/>
      <w:lvlText w:val="%3."/>
      <w:lvlJc w:val="right"/>
      <w:pPr>
        <w:tabs>
          <w:tab w:val="num" w:pos="7393"/>
        </w:tabs>
        <w:ind w:left="7393" w:hanging="480"/>
      </w:pPr>
    </w:lvl>
    <w:lvl w:ilvl="3" w:tplc="0409000F" w:tentative="1">
      <w:start w:val="1"/>
      <w:numFmt w:val="decimal"/>
      <w:lvlText w:val="%4."/>
      <w:lvlJc w:val="left"/>
      <w:pPr>
        <w:tabs>
          <w:tab w:val="num" w:pos="7873"/>
        </w:tabs>
        <w:ind w:left="7873" w:hanging="480"/>
      </w:pPr>
    </w:lvl>
    <w:lvl w:ilvl="4" w:tplc="04090019" w:tentative="1">
      <w:start w:val="1"/>
      <w:numFmt w:val="ideographTraditional"/>
      <w:lvlText w:val="%5、"/>
      <w:lvlJc w:val="left"/>
      <w:pPr>
        <w:tabs>
          <w:tab w:val="num" w:pos="8353"/>
        </w:tabs>
        <w:ind w:left="8353" w:hanging="480"/>
      </w:pPr>
    </w:lvl>
    <w:lvl w:ilvl="5" w:tplc="0409001B" w:tentative="1">
      <w:start w:val="1"/>
      <w:numFmt w:val="lowerRoman"/>
      <w:lvlText w:val="%6."/>
      <w:lvlJc w:val="right"/>
      <w:pPr>
        <w:tabs>
          <w:tab w:val="num" w:pos="8833"/>
        </w:tabs>
        <w:ind w:left="8833" w:hanging="480"/>
      </w:pPr>
    </w:lvl>
    <w:lvl w:ilvl="6" w:tplc="0409000F" w:tentative="1">
      <w:start w:val="1"/>
      <w:numFmt w:val="decimal"/>
      <w:lvlText w:val="%7."/>
      <w:lvlJc w:val="left"/>
      <w:pPr>
        <w:tabs>
          <w:tab w:val="num" w:pos="9313"/>
        </w:tabs>
        <w:ind w:left="9313" w:hanging="480"/>
      </w:pPr>
    </w:lvl>
    <w:lvl w:ilvl="7" w:tplc="04090019" w:tentative="1">
      <w:start w:val="1"/>
      <w:numFmt w:val="ideographTraditional"/>
      <w:lvlText w:val="%8、"/>
      <w:lvlJc w:val="left"/>
      <w:pPr>
        <w:tabs>
          <w:tab w:val="num" w:pos="9793"/>
        </w:tabs>
        <w:ind w:left="9793" w:hanging="480"/>
      </w:pPr>
    </w:lvl>
    <w:lvl w:ilvl="8" w:tplc="0409001B" w:tentative="1">
      <w:start w:val="1"/>
      <w:numFmt w:val="lowerRoman"/>
      <w:lvlText w:val="%9."/>
      <w:lvlJc w:val="right"/>
      <w:pPr>
        <w:tabs>
          <w:tab w:val="num" w:pos="10273"/>
        </w:tabs>
        <w:ind w:left="10273" w:hanging="480"/>
      </w:pPr>
    </w:lvl>
  </w:abstractNum>
  <w:abstractNum w:abstractNumId="1" w15:restartNumberingAfterBreak="0">
    <w:nsid w:val="140E010C"/>
    <w:multiLevelType w:val="multilevel"/>
    <w:tmpl w:val="01D0DB0C"/>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224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3233"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3346"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411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3000"/>
        </w:tabs>
        <w:ind w:left="2255" w:hanging="695"/>
      </w:pPr>
      <w:rPr>
        <w:rFonts w:ascii="標楷體" w:eastAsia="標楷體" w:hint="eastAsia"/>
        <w:b w:val="0"/>
        <w:i w:val="0"/>
        <w:sz w:val="32"/>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3" w15:restartNumberingAfterBreak="0">
    <w:nsid w:val="2BFB64DF"/>
    <w:multiLevelType w:val="hybridMultilevel"/>
    <w:tmpl w:val="FD3A668A"/>
    <w:lvl w:ilvl="0" w:tplc="DD965074">
      <w:start w:val="1"/>
      <w:numFmt w:val="decimalEnclosedParen"/>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A5F5684"/>
    <w:multiLevelType w:val="hybridMultilevel"/>
    <w:tmpl w:val="8C8E8A1C"/>
    <w:lvl w:ilvl="0" w:tplc="BA90B720">
      <w:start w:val="1"/>
      <w:numFmt w:val="decimal"/>
      <w:pStyle w:val="a3"/>
      <w:lvlText w:val="表%1　"/>
      <w:lvlJc w:val="left"/>
      <w:pPr>
        <w:ind w:left="480" w:hanging="480"/>
      </w:pPr>
      <w:rPr>
        <w:rFonts w:ascii="標楷體" w:eastAsia="標楷體" w:hint="eastAsia"/>
        <w:b w:val="0"/>
        <w:i w:val="0"/>
        <w:sz w:val="32"/>
        <w:szCs w:val="32"/>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7561298"/>
    <w:multiLevelType w:val="multilevel"/>
    <w:tmpl w:val="9E024088"/>
    <w:lvl w:ilvl="0">
      <w:start w:val="1"/>
      <w:numFmt w:val="taiwaneseCountingThousand"/>
      <w:suff w:val="nothing"/>
      <w:lvlText w:val="%1、"/>
      <w:lvlJc w:val="left"/>
      <w:pPr>
        <w:ind w:left="561" w:hanging="561"/>
      </w:pPr>
      <w:rPr>
        <w:rFonts w:ascii="標楷體" w:eastAsia="標楷體" w:hAnsi="Times New Roman" w:hint="eastAsia"/>
        <w:b w:val="0"/>
        <w:i w:val="0"/>
        <w:sz w:val="28"/>
      </w:rPr>
    </w:lvl>
    <w:lvl w:ilvl="1">
      <w:start w:val="1"/>
      <w:numFmt w:val="taiwaneseCountingThousand"/>
      <w:suff w:val="nothing"/>
      <w:lvlText w:val="(%2)"/>
      <w:lvlJc w:val="left"/>
      <w:pPr>
        <w:ind w:left="845" w:hanging="561"/>
      </w:pPr>
      <w:rPr>
        <w:rFonts w:ascii="標楷體" w:eastAsia="標楷體" w:hAnsi="Times New Roman" w:hint="eastAsia"/>
        <w:b w:val="0"/>
        <w:i w:val="0"/>
        <w:sz w:val="28"/>
      </w:rPr>
    </w:lvl>
    <w:lvl w:ilvl="2">
      <w:start w:val="1"/>
      <w:numFmt w:val="decimalFullWidth"/>
      <w:suff w:val="nothing"/>
      <w:lvlText w:val="%3、"/>
      <w:lvlJc w:val="left"/>
      <w:pPr>
        <w:ind w:left="1128" w:hanging="561"/>
      </w:pPr>
      <w:rPr>
        <w:rFonts w:ascii="標楷體" w:eastAsia="標楷體" w:hAnsi="Times New Roman" w:hint="eastAsia"/>
        <w:b w:val="0"/>
        <w:i w:val="0"/>
        <w:sz w:val="28"/>
      </w:rPr>
    </w:lvl>
    <w:lvl w:ilvl="3">
      <w:start w:val="1"/>
      <w:numFmt w:val="decimalFullWidth"/>
      <w:suff w:val="nothing"/>
      <w:lvlText w:val="(%4)"/>
      <w:lvlJc w:val="left"/>
      <w:pPr>
        <w:ind w:left="1412" w:hanging="556"/>
      </w:pPr>
      <w:rPr>
        <w:rFonts w:ascii="標楷體" w:eastAsia="標楷體" w:hAnsi="Times New Roman" w:hint="eastAsia"/>
        <w:b w:val="0"/>
        <w:i w:val="0"/>
        <w:sz w:val="28"/>
      </w:rPr>
    </w:lvl>
    <w:lvl w:ilvl="4">
      <w:start w:val="1"/>
      <w:numFmt w:val="decimalFullWidth"/>
      <w:suff w:val="nothing"/>
      <w:lvlText w:val="&lt;%5&gt;"/>
      <w:lvlJc w:val="left"/>
      <w:pPr>
        <w:ind w:left="1701" w:hanging="567"/>
      </w:pPr>
      <w:rPr>
        <w:rFonts w:ascii="標楷體" w:eastAsia="標楷體" w:hAnsi="Times New Roman" w:hint="eastAsia"/>
        <w:b w:val="0"/>
        <w:i w:val="0"/>
        <w:sz w:val="28"/>
      </w:r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0" w15:restartNumberingAfterBreak="0">
    <w:nsid w:val="74EC499D"/>
    <w:multiLevelType w:val="hybridMultilevel"/>
    <w:tmpl w:val="FD3A668A"/>
    <w:lvl w:ilvl="0" w:tplc="FFFFFFFF">
      <w:start w:val="1"/>
      <w:numFmt w:val="decimalEnclosedParen"/>
      <w:lvlText w:val="%1"/>
      <w:lvlJc w:val="left"/>
      <w:pPr>
        <w:ind w:left="360" w:hanging="360"/>
      </w:pPr>
      <w:rPr>
        <w:rFonts w:ascii="新細明體" w:eastAsia="新細明體" w:hAnsi="新細明體" w:cs="新細明體"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242682620">
    <w:abstractNumId w:val="2"/>
  </w:num>
  <w:num w:numId="2" w16cid:durableId="2078555219">
    <w:abstractNumId w:val="0"/>
  </w:num>
  <w:num w:numId="3" w16cid:durableId="891036273">
    <w:abstractNumId w:val="2"/>
    <w:lvlOverride w:ilvl="0">
      <w:startOverride w:val="1"/>
    </w:lvlOverride>
  </w:num>
  <w:num w:numId="4" w16cid:durableId="758256762">
    <w:abstractNumId w:val="6"/>
  </w:num>
  <w:num w:numId="5" w16cid:durableId="1070537949">
    <w:abstractNumId w:val="4"/>
  </w:num>
  <w:num w:numId="6" w16cid:durableId="1664700336">
    <w:abstractNumId w:val="7"/>
  </w:num>
  <w:num w:numId="7" w16cid:durableId="1481389400">
    <w:abstractNumId w:val="1"/>
  </w:num>
  <w:num w:numId="8" w16cid:durableId="1598440368">
    <w:abstractNumId w:val="8"/>
  </w:num>
  <w:num w:numId="9" w16cid:durableId="1751611214">
    <w:abstractNumId w:val="5"/>
  </w:num>
  <w:num w:numId="10" w16cid:durableId="174997187">
    <w:abstractNumId w:val="3"/>
  </w:num>
  <w:num w:numId="11" w16cid:durableId="1078602193">
    <w:abstractNumId w:val="10"/>
  </w:num>
  <w:num w:numId="12" w16cid:durableId="184485829">
    <w:abstractNumId w:val="1"/>
  </w:num>
  <w:num w:numId="13" w16cid:durableId="1483111008">
    <w:abstractNumId w:val="1"/>
  </w:num>
  <w:num w:numId="14" w16cid:durableId="1609697320">
    <w:abstractNumId w:val="1"/>
  </w:num>
  <w:num w:numId="15" w16cid:durableId="2052025545">
    <w:abstractNumId w:val="1"/>
  </w:num>
  <w:num w:numId="16" w16cid:durableId="1015882543">
    <w:abstractNumId w:val="1"/>
  </w:num>
  <w:num w:numId="17" w16cid:durableId="1356687737">
    <w:abstractNumId w:val="1"/>
  </w:num>
  <w:num w:numId="18" w16cid:durableId="2002469686">
    <w:abstractNumId w:val="1"/>
  </w:num>
  <w:num w:numId="19" w16cid:durableId="231428189">
    <w:abstractNumId w:val="1"/>
  </w:num>
  <w:num w:numId="20" w16cid:durableId="1815221768">
    <w:abstractNumId w:val="1"/>
  </w:num>
  <w:num w:numId="21" w16cid:durableId="1012102181">
    <w:abstractNumId w:val="1"/>
  </w:num>
  <w:num w:numId="22" w16cid:durableId="327825845">
    <w:abstractNumId w:val="1"/>
  </w:num>
  <w:num w:numId="23" w16cid:durableId="191967703">
    <w:abstractNumId w:val="1"/>
  </w:num>
  <w:num w:numId="24" w16cid:durableId="1241913756">
    <w:abstractNumId w:val="1"/>
  </w:num>
  <w:num w:numId="25" w16cid:durableId="345983777">
    <w:abstractNumId w:val="1"/>
  </w:num>
  <w:num w:numId="26" w16cid:durableId="1311592109">
    <w:abstractNumId w:val="1"/>
  </w:num>
  <w:num w:numId="27" w16cid:durableId="299727773">
    <w:abstractNumId w:val="1"/>
  </w:num>
  <w:num w:numId="28" w16cid:durableId="135413530">
    <w:abstractNumId w:val="1"/>
  </w:num>
  <w:num w:numId="29" w16cid:durableId="1282372421">
    <w:abstractNumId w:val="1"/>
  </w:num>
  <w:num w:numId="30" w16cid:durableId="1300913380">
    <w:abstractNumId w:val="1"/>
  </w:num>
  <w:num w:numId="31" w16cid:durableId="1871799766">
    <w:abstractNumId w:val="1"/>
  </w:num>
  <w:num w:numId="32" w16cid:durableId="476604084">
    <w:abstractNumId w:val="1"/>
  </w:num>
  <w:num w:numId="33" w16cid:durableId="1734741610">
    <w:abstractNumId w:val="1"/>
  </w:num>
  <w:num w:numId="34" w16cid:durableId="345056249">
    <w:abstractNumId w:val="1"/>
  </w:num>
  <w:num w:numId="35" w16cid:durableId="25984593">
    <w:abstractNumId w:val="1"/>
  </w:num>
  <w:num w:numId="36" w16cid:durableId="743259804">
    <w:abstractNumId w:val="1"/>
  </w:num>
  <w:num w:numId="37" w16cid:durableId="135798598">
    <w:abstractNumId w:val="1"/>
  </w:num>
  <w:num w:numId="38" w16cid:durableId="995455586">
    <w:abstractNumId w:val="1"/>
  </w:num>
  <w:num w:numId="39" w16cid:durableId="742601859">
    <w:abstractNumId w:val="1"/>
  </w:num>
  <w:num w:numId="40" w16cid:durableId="1895459419">
    <w:abstractNumId w:val="1"/>
  </w:num>
  <w:num w:numId="41" w16cid:durableId="1248808998">
    <w:abstractNumId w:val="1"/>
  </w:num>
  <w:num w:numId="42" w16cid:durableId="1550337026">
    <w:abstractNumId w:val="1"/>
  </w:num>
  <w:num w:numId="43" w16cid:durableId="1169560766">
    <w:abstractNumId w:val="1"/>
  </w:num>
  <w:num w:numId="44" w16cid:durableId="1454209709">
    <w:abstractNumId w:val="1"/>
  </w:num>
  <w:num w:numId="45" w16cid:durableId="1172373668">
    <w:abstractNumId w:val="1"/>
  </w:num>
  <w:num w:numId="46" w16cid:durableId="879589953">
    <w:abstractNumId w:val="1"/>
  </w:num>
  <w:num w:numId="47" w16cid:durableId="430976024">
    <w:abstractNumId w:val="1"/>
  </w:num>
  <w:num w:numId="48" w16cid:durableId="16547987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5450081">
    <w:abstractNumId w:val="1"/>
  </w:num>
  <w:num w:numId="50" w16cid:durableId="1436829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7911621">
    <w:abstractNumId w:val="1"/>
  </w:num>
  <w:num w:numId="52" w16cid:durableId="11923056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04382395">
    <w:abstractNumId w:val="1"/>
  </w:num>
  <w:num w:numId="54" w16cid:durableId="610402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69311316">
    <w:abstractNumId w:val="1"/>
  </w:num>
  <w:num w:numId="56" w16cid:durableId="1962177976">
    <w:abstractNumId w:val="1"/>
  </w:num>
  <w:num w:numId="57" w16cid:durableId="2044354638">
    <w:abstractNumId w:val="1"/>
  </w:num>
  <w:num w:numId="58" w16cid:durableId="534579142">
    <w:abstractNumId w:val="1"/>
  </w:num>
  <w:num w:numId="59" w16cid:durableId="664631941">
    <w:abstractNumId w:val="1"/>
  </w:num>
  <w:num w:numId="60" w16cid:durableId="1732773565">
    <w:abstractNumId w:val="1"/>
  </w:num>
  <w:num w:numId="61" w16cid:durableId="818032733">
    <w:abstractNumId w:val="1"/>
  </w:num>
  <w:num w:numId="62" w16cid:durableId="6902548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05002660">
    <w:abstractNumId w:val="1"/>
  </w:num>
  <w:num w:numId="64" w16cid:durableId="454981859">
    <w:abstractNumId w:val="6"/>
  </w:num>
  <w:num w:numId="65" w16cid:durableId="1850369356">
    <w:abstractNumId w:val="1"/>
  </w:num>
  <w:num w:numId="66" w16cid:durableId="348065392">
    <w:abstractNumId w:val="1"/>
  </w:num>
  <w:num w:numId="67" w16cid:durableId="203258137">
    <w:abstractNumId w:val="1"/>
  </w:num>
  <w:num w:numId="68" w16cid:durableId="1966350941">
    <w:abstractNumId w:val="1"/>
  </w:num>
  <w:num w:numId="69" w16cid:durableId="586428320">
    <w:abstractNumId w:val="1"/>
  </w:num>
  <w:num w:numId="70" w16cid:durableId="949777396">
    <w:abstractNumId w:val="1"/>
  </w:num>
  <w:num w:numId="71" w16cid:durableId="1521893452">
    <w:abstractNumId w:val="1"/>
  </w:num>
  <w:num w:numId="72" w16cid:durableId="1376154498">
    <w:abstractNumId w:val="1"/>
  </w:num>
  <w:num w:numId="73" w16cid:durableId="2130052129">
    <w:abstractNumId w:val="1"/>
  </w:num>
  <w:num w:numId="74" w16cid:durableId="1390962372">
    <w:abstractNumId w:val="1"/>
  </w:num>
  <w:num w:numId="75" w16cid:durableId="878125395">
    <w:abstractNumId w:val="1"/>
  </w:num>
  <w:num w:numId="76" w16cid:durableId="1555893983">
    <w:abstractNumId w:val="1"/>
  </w:num>
  <w:num w:numId="77" w16cid:durableId="1927031946">
    <w:abstractNumId w:val="1"/>
  </w:num>
  <w:num w:numId="78" w16cid:durableId="1784424753">
    <w:abstractNumId w:val="1"/>
  </w:num>
  <w:num w:numId="79" w16cid:durableId="1302419289">
    <w:abstractNumId w:val="0"/>
    <w:lvlOverride w:ilvl="0">
      <w:startOverride w:val="1"/>
    </w:lvlOverride>
  </w:num>
  <w:num w:numId="80" w16cid:durableId="34356469">
    <w:abstractNumId w:val="0"/>
    <w:lvlOverride w:ilvl="0">
      <w:startOverride w:val="1"/>
    </w:lvlOverride>
  </w:num>
  <w:num w:numId="81" w16cid:durableId="753362565">
    <w:abstractNumId w:val="0"/>
  </w:num>
  <w:num w:numId="82" w16cid:durableId="2045447960">
    <w:abstractNumId w:val="0"/>
  </w:num>
  <w:num w:numId="83" w16cid:durableId="706831060">
    <w:abstractNumId w:val="0"/>
  </w:num>
  <w:num w:numId="84" w16cid:durableId="999622992">
    <w:abstractNumId w:val="1"/>
  </w:num>
  <w:num w:numId="85" w16cid:durableId="826285004">
    <w:abstractNumId w:val="1"/>
  </w:num>
  <w:num w:numId="86" w16cid:durableId="1921064544">
    <w:abstractNumId w:val="1"/>
  </w:num>
  <w:num w:numId="87" w16cid:durableId="1837115825">
    <w:abstractNumId w:val="1"/>
  </w:num>
  <w:num w:numId="88" w16cid:durableId="694305372">
    <w:abstractNumId w:val="1"/>
  </w:num>
  <w:num w:numId="89" w16cid:durableId="589656990">
    <w:abstractNumId w:val="0"/>
  </w:num>
  <w:num w:numId="90" w16cid:durableId="1141770736">
    <w:abstractNumId w:val="0"/>
    <w:lvlOverride w:ilvl="0">
      <w:startOverride w:val="1"/>
    </w:lvlOverride>
  </w:num>
  <w:num w:numId="91" w16cid:durableId="551427204">
    <w:abstractNumId w:val="0"/>
  </w:num>
  <w:num w:numId="92" w16cid:durableId="1797410244">
    <w:abstractNumId w:val="0"/>
  </w:num>
  <w:num w:numId="93" w16cid:durableId="449931058">
    <w:abstractNumId w:val="0"/>
    <w:lvlOverride w:ilvl="0">
      <w:startOverride w:val="1"/>
    </w:lvlOverride>
  </w:num>
  <w:num w:numId="94" w16cid:durableId="750811242">
    <w:abstractNumId w:val="0"/>
  </w:num>
  <w:num w:numId="95" w16cid:durableId="1747533468">
    <w:abstractNumId w:val="1"/>
  </w:num>
  <w:num w:numId="96" w16cid:durableId="201211911">
    <w:abstractNumId w:val="1"/>
  </w:num>
  <w:num w:numId="97" w16cid:durableId="892809934">
    <w:abstractNumId w:val="1"/>
  </w:num>
  <w:num w:numId="98" w16cid:durableId="1834105147">
    <w:abstractNumId w:val="1"/>
  </w:num>
  <w:num w:numId="99" w16cid:durableId="940651068">
    <w:abstractNumId w:val="1"/>
  </w:num>
  <w:num w:numId="100" w16cid:durableId="234315104">
    <w:abstractNumId w:val="1"/>
  </w:num>
  <w:num w:numId="101" w16cid:durableId="608859307">
    <w:abstractNumId w:val="1"/>
  </w:num>
  <w:num w:numId="102" w16cid:durableId="1113480805">
    <w:abstractNumId w:val="1"/>
  </w:num>
  <w:num w:numId="103" w16cid:durableId="111557284">
    <w:abstractNumId w:val="1"/>
  </w:num>
  <w:num w:numId="104" w16cid:durableId="2036687065">
    <w:abstractNumId w:val="1"/>
  </w:num>
  <w:num w:numId="105" w16cid:durableId="2039088068">
    <w:abstractNumId w:val="1"/>
  </w:num>
  <w:num w:numId="106" w16cid:durableId="866718642">
    <w:abstractNumId w:val="1"/>
  </w:num>
  <w:num w:numId="107" w16cid:durableId="1987007754">
    <w:abstractNumId w:val="0"/>
  </w:num>
  <w:num w:numId="108" w16cid:durableId="794834598">
    <w:abstractNumId w:val="0"/>
  </w:num>
  <w:num w:numId="109" w16cid:durableId="1916013400">
    <w:abstractNumId w:val="0"/>
  </w:num>
  <w:num w:numId="110" w16cid:durableId="2032107414">
    <w:abstractNumId w:val="0"/>
  </w:num>
  <w:num w:numId="111" w16cid:durableId="732385166">
    <w:abstractNumId w:val="0"/>
  </w:num>
  <w:num w:numId="112" w16cid:durableId="2144879848">
    <w:abstractNumId w:val="1"/>
  </w:num>
  <w:num w:numId="113" w16cid:durableId="1031609892">
    <w:abstractNumId w:val="1"/>
  </w:num>
  <w:num w:numId="114" w16cid:durableId="266086643">
    <w:abstractNumId w:val="1"/>
  </w:num>
  <w:num w:numId="115" w16cid:durableId="2020159730">
    <w:abstractNumId w:val="1"/>
  </w:num>
  <w:num w:numId="116" w16cid:durableId="731929981">
    <w:abstractNumId w:val="1"/>
  </w:num>
  <w:num w:numId="117" w16cid:durableId="1999457830">
    <w:abstractNumId w:val="0"/>
  </w:num>
  <w:num w:numId="118" w16cid:durableId="879779918">
    <w:abstractNumId w:val="0"/>
  </w:num>
  <w:num w:numId="119" w16cid:durableId="1800875787">
    <w:abstractNumId w:val="1"/>
  </w:num>
  <w:num w:numId="120" w16cid:durableId="91827071">
    <w:abstractNumId w:val="1"/>
  </w:num>
  <w:num w:numId="121" w16cid:durableId="1206523924">
    <w:abstractNumId w:val="1"/>
  </w:num>
  <w:num w:numId="122" w16cid:durableId="98529585">
    <w:abstractNumId w:val="1"/>
  </w:num>
  <w:num w:numId="123" w16cid:durableId="1756592204">
    <w:abstractNumId w:val="1"/>
  </w:num>
  <w:num w:numId="124" w16cid:durableId="626551486">
    <w:abstractNumId w:val="1"/>
  </w:num>
  <w:num w:numId="125" w16cid:durableId="250554131">
    <w:abstractNumId w:val="1"/>
  </w:num>
  <w:num w:numId="126" w16cid:durableId="1138571319">
    <w:abstractNumId w:val="1"/>
  </w:num>
  <w:num w:numId="127" w16cid:durableId="1949435424">
    <w:abstractNumId w:val="1"/>
  </w:num>
  <w:num w:numId="128" w16cid:durableId="59443788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mirrorMargins/>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3523"/>
    <w:rsid w:val="00006961"/>
    <w:rsid w:val="00010DEE"/>
    <w:rsid w:val="000112BF"/>
    <w:rsid w:val="00012233"/>
    <w:rsid w:val="000164FA"/>
    <w:rsid w:val="00017318"/>
    <w:rsid w:val="000229AD"/>
    <w:rsid w:val="000243A0"/>
    <w:rsid w:val="000246F7"/>
    <w:rsid w:val="0002576C"/>
    <w:rsid w:val="00030375"/>
    <w:rsid w:val="00030D3E"/>
    <w:rsid w:val="0003114D"/>
    <w:rsid w:val="000314E0"/>
    <w:rsid w:val="00031D6B"/>
    <w:rsid w:val="00035EC4"/>
    <w:rsid w:val="00036D76"/>
    <w:rsid w:val="00040C09"/>
    <w:rsid w:val="00042418"/>
    <w:rsid w:val="000433B6"/>
    <w:rsid w:val="00050177"/>
    <w:rsid w:val="00053F03"/>
    <w:rsid w:val="00057F32"/>
    <w:rsid w:val="00062A25"/>
    <w:rsid w:val="000727C3"/>
    <w:rsid w:val="000730B0"/>
    <w:rsid w:val="00073CB5"/>
    <w:rsid w:val="0007425C"/>
    <w:rsid w:val="000756BA"/>
    <w:rsid w:val="00077553"/>
    <w:rsid w:val="000825A4"/>
    <w:rsid w:val="000851A2"/>
    <w:rsid w:val="00087010"/>
    <w:rsid w:val="00090EA7"/>
    <w:rsid w:val="0009352E"/>
    <w:rsid w:val="00095662"/>
    <w:rsid w:val="000964D6"/>
    <w:rsid w:val="00096B96"/>
    <w:rsid w:val="000A0625"/>
    <w:rsid w:val="000A20C0"/>
    <w:rsid w:val="000A2F3F"/>
    <w:rsid w:val="000A69DE"/>
    <w:rsid w:val="000B0B4A"/>
    <w:rsid w:val="000B0F00"/>
    <w:rsid w:val="000B234F"/>
    <w:rsid w:val="000B279A"/>
    <w:rsid w:val="000B4F5C"/>
    <w:rsid w:val="000B61D2"/>
    <w:rsid w:val="000B70A7"/>
    <w:rsid w:val="000B73DD"/>
    <w:rsid w:val="000C394E"/>
    <w:rsid w:val="000C495F"/>
    <w:rsid w:val="000D66D9"/>
    <w:rsid w:val="000D6EA4"/>
    <w:rsid w:val="000E24A5"/>
    <w:rsid w:val="000E6431"/>
    <w:rsid w:val="000E71AC"/>
    <w:rsid w:val="000E7DD6"/>
    <w:rsid w:val="000F054B"/>
    <w:rsid w:val="000F21A5"/>
    <w:rsid w:val="000F4E2A"/>
    <w:rsid w:val="00100F4D"/>
    <w:rsid w:val="001018AB"/>
    <w:rsid w:val="00102B9F"/>
    <w:rsid w:val="00102FCF"/>
    <w:rsid w:val="001053AD"/>
    <w:rsid w:val="00105889"/>
    <w:rsid w:val="00111DAE"/>
    <w:rsid w:val="00112637"/>
    <w:rsid w:val="00112ABC"/>
    <w:rsid w:val="00113315"/>
    <w:rsid w:val="0012001E"/>
    <w:rsid w:val="0012369C"/>
    <w:rsid w:val="00126A55"/>
    <w:rsid w:val="0013104E"/>
    <w:rsid w:val="00131674"/>
    <w:rsid w:val="00133F08"/>
    <w:rsid w:val="001345E6"/>
    <w:rsid w:val="001378B0"/>
    <w:rsid w:val="001417A1"/>
    <w:rsid w:val="0014256A"/>
    <w:rsid w:val="00142E00"/>
    <w:rsid w:val="00142E81"/>
    <w:rsid w:val="0014608A"/>
    <w:rsid w:val="00147C48"/>
    <w:rsid w:val="00152449"/>
    <w:rsid w:val="00152793"/>
    <w:rsid w:val="00152DA2"/>
    <w:rsid w:val="00153B7E"/>
    <w:rsid w:val="001545A9"/>
    <w:rsid w:val="00155683"/>
    <w:rsid w:val="00155D9E"/>
    <w:rsid w:val="001637C7"/>
    <w:rsid w:val="0016440D"/>
    <w:rsid w:val="0016480E"/>
    <w:rsid w:val="00166AAB"/>
    <w:rsid w:val="00166E59"/>
    <w:rsid w:val="001705E8"/>
    <w:rsid w:val="00173B8F"/>
    <w:rsid w:val="00174297"/>
    <w:rsid w:val="0018005C"/>
    <w:rsid w:val="00180E06"/>
    <w:rsid w:val="001817B3"/>
    <w:rsid w:val="00183014"/>
    <w:rsid w:val="001959C2"/>
    <w:rsid w:val="00197A22"/>
    <w:rsid w:val="001A51E3"/>
    <w:rsid w:val="001A6833"/>
    <w:rsid w:val="001A7968"/>
    <w:rsid w:val="001B02A1"/>
    <w:rsid w:val="001B2E98"/>
    <w:rsid w:val="001B3483"/>
    <w:rsid w:val="001B3A35"/>
    <w:rsid w:val="001B3C1E"/>
    <w:rsid w:val="001B4494"/>
    <w:rsid w:val="001C0D8B"/>
    <w:rsid w:val="001C0DA8"/>
    <w:rsid w:val="001C0FA5"/>
    <w:rsid w:val="001C15B3"/>
    <w:rsid w:val="001C3C02"/>
    <w:rsid w:val="001D4AD7"/>
    <w:rsid w:val="001D4B96"/>
    <w:rsid w:val="001D7803"/>
    <w:rsid w:val="001E0D8A"/>
    <w:rsid w:val="001E67BA"/>
    <w:rsid w:val="001E74C2"/>
    <w:rsid w:val="001F4F82"/>
    <w:rsid w:val="001F5A48"/>
    <w:rsid w:val="001F6260"/>
    <w:rsid w:val="001F7F20"/>
    <w:rsid w:val="00200007"/>
    <w:rsid w:val="002030A5"/>
    <w:rsid w:val="00203131"/>
    <w:rsid w:val="00203ABD"/>
    <w:rsid w:val="00207700"/>
    <w:rsid w:val="00212E88"/>
    <w:rsid w:val="00213C9C"/>
    <w:rsid w:val="0021763D"/>
    <w:rsid w:val="0022009E"/>
    <w:rsid w:val="00220A67"/>
    <w:rsid w:val="00223241"/>
    <w:rsid w:val="00223C1C"/>
    <w:rsid w:val="0022425C"/>
    <w:rsid w:val="002246DE"/>
    <w:rsid w:val="00236D7B"/>
    <w:rsid w:val="00237D50"/>
    <w:rsid w:val="002429E2"/>
    <w:rsid w:val="00252BC4"/>
    <w:rsid w:val="00254014"/>
    <w:rsid w:val="00254B39"/>
    <w:rsid w:val="002551FF"/>
    <w:rsid w:val="0026504D"/>
    <w:rsid w:val="00265F35"/>
    <w:rsid w:val="002733D4"/>
    <w:rsid w:val="00273A2F"/>
    <w:rsid w:val="00273C85"/>
    <w:rsid w:val="00274839"/>
    <w:rsid w:val="00280986"/>
    <w:rsid w:val="00281ECE"/>
    <w:rsid w:val="002820EF"/>
    <w:rsid w:val="00282D48"/>
    <w:rsid w:val="002831C7"/>
    <w:rsid w:val="002840C6"/>
    <w:rsid w:val="00295174"/>
    <w:rsid w:val="00296172"/>
    <w:rsid w:val="00296B92"/>
    <w:rsid w:val="002A2C22"/>
    <w:rsid w:val="002B02EB"/>
    <w:rsid w:val="002B413E"/>
    <w:rsid w:val="002B66B4"/>
    <w:rsid w:val="002C0602"/>
    <w:rsid w:val="002C4381"/>
    <w:rsid w:val="002D2FA2"/>
    <w:rsid w:val="002D2FAC"/>
    <w:rsid w:val="002D3824"/>
    <w:rsid w:val="002D5C16"/>
    <w:rsid w:val="002D7C62"/>
    <w:rsid w:val="002E116D"/>
    <w:rsid w:val="002E16F8"/>
    <w:rsid w:val="002E25AD"/>
    <w:rsid w:val="002F06E5"/>
    <w:rsid w:val="002F2476"/>
    <w:rsid w:val="002F36D2"/>
    <w:rsid w:val="002F3DFF"/>
    <w:rsid w:val="002F5E05"/>
    <w:rsid w:val="0030086E"/>
    <w:rsid w:val="00305B23"/>
    <w:rsid w:val="00307A76"/>
    <w:rsid w:val="00307C79"/>
    <w:rsid w:val="0031455E"/>
    <w:rsid w:val="003149D5"/>
    <w:rsid w:val="003157D7"/>
    <w:rsid w:val="00315A16"/>
    <w:rsid w:val="00316308"/>
    <w:rsid w:val="00317053"/>
    <w:rsid w:val="0032109C"/>
    <w:rsid w:val="00321CC7"/>
    <w:rsid w:val="00322B45"/>
    <w:rsid w:val="00323809"/>
    <w:rsid w:val="00323D41"/>
    <w:rsid w:val="00325414"/>
    <w:rsid w:val="0032702C"/>
    <w:rsid w:val="003302F1"/>
    <w:rsid w:val="00332371"/>
    <w:rsid w:val="003360C1"/>
    <w:rsid w:val="00336D1E"/>
    <w:rsid w:val="00341C4D"/>
    <w:rsid w:val="003425C4"/>
    <w:rsid w:val="0034470E"/>
    <w:rsid w:val="0034503B"/>
    <w:rsid w:val="0035004D"/>
    <w:rsid w:val="00352DB0"/>
    <w:rsid w:val="00352DF7"/>
    <w:rsid w:val="00355055"/>
    <w:rsid w:val="003567F3"/>
    <w:rsid w:val="00361063"/>
    <w:rsid w:val="0037094A"/>
    <w:rsid w:val="00371ED3"/>
    <w:rsid w:val="00372659"/>
    <w:rsid w:val="00372FFC"/>
    <w:rsid w:val="0037728A"/>
    <w:rsid w:val="0038022D"/>
    <w:rsid w:val="00380B7D"/>
    <w:rsid w:val="00381A99"/>
    <w:rsid w:val="00381C3A"/>
    <w:rsid w:val="00382471"/>
    <w:rsid w:val="003829C2"/>
    <w:rsid w:val="003830B2"/>
    <w:rsid w:val="00384724"/>
    <w:rsid w:val="00386631"/>
    <w:rsid w:val="0038753E"/>
    <w:rsid w:val="00390C07"/>
    <w:rsid w:val="003919B7"/>
    <w:rsid w:val="00391D57"/>
    <w:rsid w:val="00392292"/>
    <w:rsid w:val="00393214"/>
    <w:rsid w:val="00394F45"/>
    <w:rsid w:val="00397CC2"/>
    <w:rsid w:val="003A5927"/>
    <w:rsid w:val="003A603E"/>
    <w:rsid w:val="003B1017"/>
    <w:rsid w:val="003B3206"/>
    <w:rsid w:val="003B3C07"/>
    <w:rsid w:val="003B6081"/>
    <w:rsid w:val="003B6625"/>
    <w:rsid w:val="003B6775"/>
    <w:rsid w:val="003C26C0"/>
    <w:rsid w:val="003C3603"/>
    <w:rsid w:val="003C49A8"/>
    <w:rsid w:val="003C5520"/>
    <w:rsid w:val="003C5FE2"/>
    <w:rsid w:val="003D05FB"/>
    <w:rsid w:val="003D1B16"/>
    <w:rsid w:val="003D1D17"/>
    <w:rsid w:val="003D44CE"/>
    <w:rsid w:val="003D45BF"/>
    <w:rsid w:val="003D508A"/>
    <w:rsid w:val="003D537F"/>
    <w:rsid w:val="003D7B75"/>
    <w:rsid w:val="003E0208"/>
    <w:rsid w:val="003E4B57"/>
    <w:rsid w:val="003E54E3"/>
    <w:rsid w:val="003F1974"/>
    <w:rsid w:val="003F27E1"/>
    <w:rsid w:val="003F437A"/>
    <w:rsid w:val="003F497A"/>
    <w:rsid w:val="003F5C2B"/>
    <w:rsid w:val="004001D8"/>
    <w:rsid w:val="00401C8D"/>
    <w:rsid w:val="00402240"/>
    <w:rsid w:val="004023E9"/>
    <w:rsid w:val="0040454A"/>
    <w:rsid w:val="00404EEA"/>
    <w:rsid w:val="0041019C"/>
    <w:rsid w:val="004116F5"/>
    <w:rsid w:val="00412F1C"/>
    <w:rsid w:val="00413F83"/>
    <w:rsid w:val="0041490C"/>
    <w:rsid w:val="00415496"/>
    <w:rsid w:val="00416191"/>
    <w:rsid w:val="00416721"/>
    <w:rsid w:val="00421EF0"/>
    <w:rsid w:val="004224FA"/>
    <w:rsid w:val="00423D07"/>
    <w:rsid w:val="00427936"/>
    <w:rsid w:val="004312CC"/>
    <w:rsid w:val="00436C09"/>
    <w:rsid w:val="004408EA"/>
    <w:rsid w:val="0044346F"/>
    <w:rsid w:val="00453FF6"/>
    <w:rsid w:val="00455403"/>
    <w:rsid w:val="00455E31"/>
    <w:rsid w:val="00456965"/>
    <w:rsid w:val="0046005C"/>
    <w:rsid w:val="0046305F"/>
    <w:rsid w:val="00463D35"/>
    <w:rsid w:val="0046520A"/>
    <w:rsid w:val="00466BA4"/>
    <w:rsid w:val="004671C7"/>
    <w:rsid w:val="004672AB"/>
    <w:rsid w:val="004714FE"/>
    <w:rsid w:val="00477135"/>
    <w:rsid w:val="00477228"/>
    <w:rsid w:val="00477BAA"/>
    <w:rsid w:val="00481D2C"/>
    <w:rsid w:val="00490341"/>
    <w:rsid w:val="00490DFD"/>
    <w:rsid w:val="00495053"/>
    <w:rsid w:val="004975B1"/>
    <w:rsid w:val="004A1F59"/>
    <w:rsid w:val="004A29BE"/>
    <w:rsid w:val="004A3225"/>
    <w:rsid w:val="004A33EE"/>
    <w:rsid w:val="004A3AA8"/>
    <w:rsid w:val="004B1393"/>
    <w:rsid w:val="004B13C7"/>
    <w:rsid w:val="004B16B1"/>
    <w:rsid w:val="004B1C85"/>
    <w:rsid w:val="004B428E"/>
    <w:rsid w:val="004B778F"/>
    <w:rsid w:val="004C001A"/>
    <w:rsid w:val="004C0609"/>
    <w:rsid w:val="004C639F"/>
    <w:rsid w:val="004D141F"/>
    <w:rsid w:val="004D2742"/>
    <w:rsid w:val="004D6310"/>
    <w:rsid w:val="004E0062"/>
    <w:rsid w:val="004E05A1"/>
    <w:rsid w:val="004E23F1"/>
    <w:rsid w:val="004E439F"/>
    <w:rsid w:val="004E5DC6"/>
    <w:rsid w:val="004E7F21"/>
    <w:rsid w:val="004F2CD3"/>
    <w:rsid w:val="004F406D"/>
    <w:rsid w:val="004F472A"/>
    <w:rsid w:val="004F5E57"/>
    <w:rsid w:val="004F6710"/>
    <w:rsid w:val="00500C3E"/>
    <w:rsid w:val="00502849"/>
    <w:rsid w:val="00504334"/>
    <w:rsid w:val="0050498D"/>
    <w:rsid w:val="005074A5"/>
    <w:rsid w:val="005104D7"/>
    <w:rsid w:val="00510B9E"/>
    <w:rsid w:val="00524B82"/>
    <w:rsid w:val="005339C6"/>
    <w:rsid w:val="00536BC2"/>
    <w:rsid w:val="005425E1"/>
    <w:rsid w:val="005427C5"/>
    <w:rsid w:val="00542CF6"/>
    <w:rsid w:val="00545473"/>
    <w:rsid w:val="00552BEB"/>
    <w:rsid w:val="00553C03"/>
    <w:rsid w:val="005548E7"/>
    <w:rsid w:val="00555211"/>
    <w:rsid w:val="00560DDA"/>
    <w:rsid w:val="00563109"/>
    <w:rsid w:val="00563692"/>
    <w:rsid w:val="00571679"/>
    <w:rsid w:val="00572794"/>
    <w:rsid w:val="00584235"/>
    <w:rsid w:val="005844E7"/>
    <w:rsid w:val="005908B8"/>
    <w:rsid w:val="005917B9"/>
    <w:rsid w:val="0059512E"/>
    <w:rsid w:val="005A0DC9"/>
    <w:rsid w:val="005A332D"/>
    <w:rsid w:val="005A545A"/>
    <w:rsid w:val="005A59F7"/>
    <w:rsid w:val="005A6DD2"/>
    <w:rsid w:val="005B1C6F"/>
    <w:rsid w:val="005B5558"/>
    <w:rsid w:val="005C385D"/>
    <w:rsid w:val="005C7131"/>
    <w:rsid w:val="005C7420"/>
    <w:rsid w:val="005C7D87"/>
    <w:rsid w:val="005D0EFB"/>
    <w:rsid w:val="005D3B20"/>
    <w:rsid w:val="005D71B7"/>
    <w:rsid w:val="005E1FA9"/>
    <w:rsid w:val="005E312B"/>
    <w:rsid w:val="005E4759"/>
    <w:rsid w:val="005E5C68"/>
    <w:rsid w:val="005E65C0"/>
    <w:rsid w:val="005F0390"/>
    <w:rsid w:val="0060130F"/>
    <w:rsid w:val="00606B78"/>
    <w:rsid w:val="006072CD"/>
    <w:rsid w:val="006114AA"/>
    <w:rsid w:val="00612023"/>
    <w:rsid w:val="00614190"/>
    <w:rsid w:val="00616341"/>
    <w:rsid w:val="00622A99"/>
    <w:rsid w:val="00622E67"/>
    <w:rsid w:val="006231BF"/>
    <w:rsid w:val="00624159"/>
    <w:rsid w:val="00626B57"/>
    <w:rsid w:val="00626EDC"/>
    <w:rsid w:val="00634F09"/>
    <w:rsid w:val="006361D8"/>
    <w:rsid w:val="00642693"/>
    <w:rsid w:val="006452D3"/>
    <w:rsid w:val="006470EC"/>
    <w:rsid w:val="0065328E"/>
    <w:rsid w:val="006542D6"/>
    <w:rsid w:val="0065598E"/>
    <w:rsid w:val="00655AF2"/>
    <w:rsid w:val="00655BC5"/>
    <w:rsid w:val="006568BE"/>
    <w:rsid w:val="0066025D"/>
    <w:rsid w:val="0066091A"/>
    <w:rsid w:val="00675385"/>
    <w:rsid w:val="00675665"/>
    <w:rsid w:val="00675E82"/>
    <w:rsid w:val="006773EC"/>
    <w:rsid w:val="00680504"/>
    <w:rsid w:val="00681937"/>
    <w:rsid w:val="00681CD9"/>
    <w:rsid w:val="00682D40"/>
    <w:rsid w:val="0068347B"/>
    <w:rsid w:val="00683E30"/>
    <w:rsid w:val="00687024"/>
    <w:rsid w:val="00691103"/>
    <w:rsid w:val="00692BC4"/>
    <w:rsid w:val="006933EA"/>
    <w:rsid w:val="00695E22"/>
    <w:rsid w:val="006A0E00"/>
    <w:rsid w:val="006A4135"/>
    <w:rsid w:val="006B3242"/>
    <w:rsid w:val="006B7093"/>
    <w:rsid w:val="006B7417"/>
    <w:rsid w:val="006C2676"/>
    <w:rsid w:val="006C64F2"/>
    <w:rsid w:val="006D0515"/>
    <w:rsid w:val="006D31F9"/>
    <w:rsid w:val="006D3691"/>
    <w:rsid w:val="006D72CB"/>
    <w:rsid w:val="006E23D3"/>
    <w:rsid w:val="006E46A5"/>
    <w:rsid w:val="006E5EF0"/>
    <w:rsid w:val="006F1930"/>
    <w:rsid w:val="006F3117"/>
    <w:rsid w:val="006F3563"/>
    <w:rsid w:val="006F42B9"/>
    <w:rsid w:val="006F519E"/>
    <w:rsid w:val="006F5B91"/>
    <w:rsid w:val="006F6103"/>
    <w:rsid w:val="007037E2"/>
    <w:rsid w:val="00704B9C"/>
    <w:rsid w:val="00704E00"/>
    <w:rsid w:val="00711092"/>
    <w:rsid w:val="00711446"/>
    <w:rsid w:val="0071160A"/>
    <w:rsid w:val="00713C95"/>
    <w:rsid w:val="007146A7"/>
    <w:rsid w:val="00715873"/>
    <w:rsid w:val="007209E7"/>
    <w:rsid w:val="00722580"/>
    <w:rsid w:val="007253A4"/>
    <w:rsid w:val="00725740"/>
    <w:rsid w:val="00726182"/>
    <w:rsid w:val="00727635"/>
    <w:rsid w:val="00732329"/>
    <w:rsid w:val="007337CA"/>
    <w:rsid w:val="00734CE4"/>
    <w:rsid w:val="00735123"/>
    <w:rsid w:val="00741837"/>
    <w:rsid w:val="007453E6"/>
    <w:rsid w:val="00746C19"/>
    <w:rsid w:val="00750166"/>
    <w:rsid w:val="00753CE5"/>
    <w:rsid w:val="00754789"/>
    <w:rsid w:val="007551F4"/>
    <w:rsid w:val="00757887"/>
    <w:rsid w:val="007649E6"/>
    <w:rsid w:val="0076529C"/>
    <w:rsid w:val="0076795D"/>
    <w:rsid w:val="00770453"/>
    <w:rsid w:val="00772282"/>
    <w:rsid w:val="0077309D"/>
    <w:rsid w:val="007774EE"/>
    <w:rsid w:val="00781822"/>
    <w:rsid w:val="00783F21"/>
    <w:rsid w:val="00785B14"/>
    <w:rsid w:val="007863F1"/>
    <w:rsid w:val="00786AE0"/>
    <w:rsid w:val="00787159"/>
    <w:rsid w:val="00787608"/>
    <w:rsid w:val="0079043A"/>
    <w:rsid w:val="00791668"/>
    <w:rsid w:val="00791AA1"/>
    <w:rsid w:val="007A3793"/>
    <w:rsid w:val="007A74BF"/>
    <w:rsid w:val="007A76C9"/>
    <w:rsid w:val="007B4A8A"/>
    <w:rsid w:val="007B6A57"/>
    <w:rsid w:val="007C1BA2"/>
    <w:rsid w:val="007C2B48"/>
    <w:rsid w:val="007D20E9"/>
    <w:rsid w:val="007D2E13"/>
    <w:rsid w:val="007D363D"/>
    <w:rsid w:val="007D4953"/>
    <w:rsid w:val="007D607F"/>
    <w:rsid w:val="007D7881"/>
    <w:rsid w:val="007D7E3A"/>
    <w:rsid w:val="007E0E10"/>
    <w:rsid w:val="007E4768"/>
    <w:rsid w:val="007E777B"/>
    <w:rsid w:val="007F1017"/>
    <w:rsid w:val="007F2070"/>
    <w:rsid w:val="007F230E"/>
    <w:rsid w:val="007F63C1"/>
    <w:rsid w:val="008050A7"/>
    <w:rsid w:val="008053F5"/>
    <w:rsid w:val="00807AF7"/>
    <w:rsid w:val="00810198"/>
    <w:rsid w:val="00811B18"/>
    <w:rsid w:val="0081391A"/>
    <w:rsid w:val="0081503E"/>
    <w:rsid w:val="008152A3"/>
    <w:rsid w:val="00815CF5"/>
    <w:rsid w:val="00815DA8"/>
    <w:rsid w:val="0082194D"/>
    <w:rsid w:val="008221F9"/>
    <w:rsid w:val="00826EF5"/>
    <w:rsid w:val="00831693"/>
    <w:rsid w:val="00833387"/>
    <w:rsid w:val="008372E9"/>
    <w:rsid w:val="00840104"/>
    <w:rsid w:val="00840C1F"/>
    <w:rsid w:val="00840F73"/>
    <w:rsid w:val="008411C9"/>
    <w:rsid w:val="00841FC5"/>
    <w:rsid w:val="0084293C"/>
    <w:rsid w:val="00843D0F"/>
    <w:rsid w:val="008450AE"/>
    <w:rsid w:val="00845709"/>
    <w:rsid w:val="008462E5"/>
    <w:rsid w:val="00852D6A"/>
    <w:rsid w:val="008533D4"/>
    <w:rsid w:val="00855F16"/>
    <w:rsid w:val="008576BD"/>
    <w:rsid w:val="00860463"/>
    <w:rsid w:val="008625E7"/>
    <w:rsid w:val="0086463C"/>
    <w:rsid w:val="008656F5"/>
    <w:rsid w:val="00871450"/>
    <w:rsid w:val="00872E93"/>
    <w:rsid w:val="008733DA"/>
    <w:rsid w:val="0087584B"/>
    <w:rsid w:val="00875BDF"/>
    <w:rsid w:val="00884F98"/>
    <w:rsid w:val="008850E4"/>
    <w:rsid w:val="00890978"/>
    <w:rsid w:val="008939AB"/>
    <w:rsid w:val="008946AD"/>
    <w:rsid w:val="008A12F5"/>
    <w:rsid w:val="008B0BCE"/>
    <w:rsid w:val="008B1587"/>
    <w:rsid w:val="008B1B01"/>
    <w:rsid w:val="008B2702"/>
    <w:rsid w:val="008B3BCD"/>
    <w:rsid w:val="008B6DF8"/>
    <w:rsid w:val="008B7F6A"/>
    <w:rsid w:val="008C106C"/>
    <w:rsid w:val="008C10F1"/>
    <w:rsid w:val="008C1926"/>
    <w:rsid w:val="008C1E99"/>
    <w:rsid w:val="008C76A1"/>
    <w:rsid w:val="008D3701"/>
    <w:rsid w:val="008D44FA"/>
    <w:rsid w:val="008D7588"/>
    <w:rsid w:val="008D771A"/>
    <w:rsid w:val="008E0085"/>
    <w:rsid w:val="008E1376"/>
    <w:rsid w:val="008E2AA6"/>
    <w:rsid w:val="008E311B"/>
    <w:rsid w:val="008F1207"/>
    <w:rsid w:val="008F42CF"/>
    <w:rsid w:val="008F46E7"/>
    <w:rsid w:val="008F64CA"/>
    <w:rsid w:val="008F6F0B"/>
    <w:rsid w:val="008F7E4B"/>
    <w:rsid w:val="0090083E"/>
    <w:rsid w:val="0090717B"/>
    <w:rsid w:val="00907BA7"/>
    <w:rsid w:val="0091064E"/>
    <w:rsid w:val="00911FC5"/>
    <w:rsid w:val="00925656"/>
    <w:rsid w:val="00931A10"/>
    <w:rsid w:val="00936773"/>
    <w:rsid w:val="00936887"/>
    <w:rsid w:val="00946D72"/>
    <w:rsid w:val="00947967"/>
    <w:rsid w:val="009515A9"/>
    <w:rsid w:val="00952EA0"/>
    <w:rsid w:val="00955201"/>
    <w:rsid w:val="00965200"/>
    <w:rsid w:val="009668B3"/>
    <w:rsid w:val="00971471"/>
    <w:rsid w:val="00973FCC"/>
    <w:rsid w:val="00982254"/>
    <w:rsid w:val="00983B5E"/>
    <w:rsid w:val="009845B6"/>
    <w:rsid w:val="009849C2"/>
    <w:rsid w:val="00984AF9"/>
    <w:rsid w:val="00984D24"/>
    <w:rsid w:val="00984FAB"/>
    <w:rsid w:val="00985705"/>
    <w:rsid w:val="009858EB"/>
    <w:rsid w:val="00996281"/>
    <w:rsid w:val="009A02AF"/>
    <w:rsid w:val="009A3F47"/>
    <w:rsid w:val="009B0046"/>
    <w:rsid w:val="009B2E77"/>
    <w:rsid w:val="009C1440"/>
    <w:rsid w:val="009C2107"/>
    <w:rsid w:val="009C5AE1"/>
    <w:rsid w:val="009C5D9E"/>
    <w:rsid w:val="009C74DC"/>
    <w:rsid w:val="009D2C3E"/>
    <w:rsid w:val="009D572A"/>
    <w:rsid w:val="009E0625"/>
    <w:rsid w:val="009E3034"/>
    <w:rsid w:val="009E549F"/>
    <w:rsid w:val="009F28A8"/>
    <w:rsid w:val="009F473E"/>
    <w:rsid w:val="009F4B1E"/>
    <w:rsid w:val="009F50DC"/>
    <w:rsid w:val="009F5247"/>
    <w:rsid w:val="009F682A"/>
    <w:rsid w:val="00A022BE"/>
    <w:rsid w:val="00A07B4B"/>
    <w:rsid w:val="00A121B2"/>
    <w:rsid w:val="00A124D4"/>
    <w:rsid w:val="00A134BC"/>
    <w:rsid w:val="00A1638E"/>
    <w:rsid w:val="00A20572"/>
    <w:rsid w:val="00A2152E"/>
    <w:rsid w:val="00A2420F"/>
    <w:rsid w:val="00A24852"/>
    <w:rsid w:val="00A24C95"/>
    <w:rsid w:val="00A2599A"/>
    <w:rsid w:val="00A26094"/>
    <w:rsid w:val="00A27E23"/>
    <w:rsid w:val="00A301BF"/>
    <w:rsid w:val="00A302B2"/>
    <w:rsid w:val="00A3238F"/>
    <w:rsid w:val="00A331B4"/>
    <w:rsid w:val="00A34112"/>
    <w:rsid w:val="00A347EC"/>
    <w:rsid w:val="00A3484E"/>
    <w:rsid w:val="00A34B4D"/>
    <w:rsid w:val="00A356D3"/>
    <w:rsid w:val="00A36ADA"/>
    <w:rsid w:val="00A37C4D"/>
    <w:rsid w:val="00A409AB"/>
    <w:rsid w:val="00A438D8"/>
    <w:rsid w:val="00A45B35"/>
    <w:rsid w:val="00A473F5"/>
    <w:rsid w:val="00A51F9D"/>
    <w:rsid w:val="00A5416A"/>
    <w:rsid w:val="00A56318"/>
    <w:rsid w:val="00A639F4"/>
    <w:rsid w:val="00A640E1"/>
    <w:rsid w:val="00A65864"/>
    <w:rsid w:val="00A65FAE"/>
    <w:rsid w:val="00A747B2"/>
    <w:rsid w:val="00A7721E"/>
    <w:rsid w:val="00A77B3E"/>
    <w:rsid w:val="00A80E82"/>
    <w:rsid w:val="00A81A32"/>
    <w:rsid w:val="00A835BD"/>
    <w:rsid w:val="00A838C9"/>
    <w:rsid w:val="00A844A1"/>
    <w:rsid w:val="00A8691F"/>
    <w:rsid w:val="00A935A1"/>
    <w:rsid w:val="00A96165"/>
    <w:rsid w:val="00A96A25"/>
    <w:rsid w:val="00A97B15"/>
    <w:rsid w:val="00AA42D5"/>
    <w:rsid w:val="00AA4F68"/>
    <w:rsid w:val="00AB1778"/>
    <w:rsid w:val="00AB25BA"/>
    <w:rsid w:val="00AB2FAB"/>
    <w:rsid w:val="00AB5C14"/>
    <w:rsid w:val="00AB75C3"/>
    <w:rsid w:val="00AB75D1"/>
    <w:rsid w:val="00AC0147"/>
    <w:rsid w:val="00AC1EE7"/>
    <w:rsid w:val="00AC333F"/>
    <w:rsid w:val="00AC381A"/>
    <w:rsid w:val="00AC585C"/>
    <w:rsid w:val="00AD0C60"/>
    <w:rsid w:val="00AD1925"/>
    <w:rsid w:val="00AD2A17"/>
    <w:rsid w:val="00AD2D61"/>
    <w:rsid w:val="00AD3672"/>
    <w:rsid w:val="00AD76E1"/>
    <w:rsid w:val="00AD7C89"/>
    <w:rsid w:val="00AE067D"/>
    <w:rsid w:val="00AE36BB"/>
    <w:rsid w:val="00AE7BF2"/>
    <w:rsid w:val="00AF00EC"/>
    <w:rsid w:val="00AF1181"/>
    <w:rsid w:val="00AF15D2"/>
    <w:rsid w:val="00AF2F79"/>
    <w:rsid w:val="00AF4653"/>
    <w:rsid w:val="00AF49B3"/>
    <w:rsid w:val="00AF5F01"/>
    <w:rsid w:val="00AF612A"/>
    <w:rsid w:val="00AF7DB7"/>
    <w:rsid w:val="00B01AE1"/>
    <w:rsid w:val="00B03354"/>
    <w:rsid w:val="00B047A5"/>
    <w:rsid w:val="00B10D02"/>
    <w:rsid w:val="00B17C9D"/>
    <w:rsid w:val="00B201E2"/>
    <w:rsid w:val="00B25ED4"/>
    <w:rsid w:val="00B312A9"/>
    <w:rsid w:val="00B33324"/>
    <w:rsid w:val="00B34817"/>
    <w:rsid w:val="00B34F08"/>
    <w:rsid w:val="00B36715"/>
    <w:rsid w:val="00B4365B"/>
    <w:rsid w:val="00B443E4"/>
    <w:rsid w:val="00B45D16"/>
    <w:rsid w:val="00B50DB2"/>
    <w:rsid w:val="00B5341C"/>
    <w:rsid w:val="00B5484D"/>
    <w:rsid w:val="00B563EA"/>
    <w:rsid w:val="00B56CDF"/>
    <w:rsid w:val="00B60E51"/>
    <w:rsid w:val="00B61804"/>
    <w:rsid w:val="00B63A54"/>
    <w:rsid w:val="00B66F8A"/>
    <w:rsid w:val="00B70EEA"/>
    <w:rsid w:val="00B76A04"/>
    <w:rsid w:val="00B77D18"/>
    <w:rsid w:val="00B8313A"/>
    <w:rsid w:val="00B85C5A"/>
    <w:rsid w:val="00B86558"/>
    <w:rsid w:val="00B87392"/>
    <w:rsid w:val="00B87725"/>
    <w:rsid w:val="00B91307"/>
    <w:rsid w:val="00B93503"/>
    <w:rsid w:val="00B93F0B"/>
    <w:rsid w:val="00BA23F7"/>
    <w:rsid w:val="00BA31E8"/>
    <w:rsid w:val="00BA55E0"/>
    <w:rsid w:val="00BA5607"/>
    <w:rsid w:val="00BA6BD4"/>
    <w:rsid w:val="00BA6C7A"/>
    <w:rsid w:val="00BB17D1"/>
    <w:rsid w:val="00BB3752"/>
    <w:rsid w:val="00BB6688"/>
    <w:rsid w:val="00BC26D4"/>
    <w:rsid w:val="00BC3EE0"/>
    <w:rsid w:val="00BC42FF"/>
    <w:rsid w:val="00BC567B"/>
    <w:rsid w:val="00BC5708"/>
    <w:rsid w:val="00BC690E"/>
    <w:rsid w:val="00BD265B"/>
    <w:rsid w:val="00BD52CE"/>
    <w:rsid w:val="00BE01B7"/>
    <w:rsid w:val="00BE0C80"/>
    <w:rsid w:val="00BE2014"/>
    <w:rsid w:val="00BE5E2F"/>
    <w:rsid w:val="00BE6D88"/>
    <w:rsid w:val="00BE6F52"/>
    <w:rsid w:val="00BE793E"/>
    <w:rsid w:val="00BF01C2"/>
    <w:rsid w:val="00BF26DC"/>
    <w:rsid w:val="00BF2A42"/>
    <w:rsid w:val="00BF4ED7"/>
    <w:rsid w:val="00C01C85"/>
    <w:rsid w:val="00C03D8C"/>
    <w:rsid w:val="00C053FC"/>
    <w:rsid w:val="00C055EC"/>
    <w:rsid w:val="00C07F60"/>
    <w:rsid w:val="00C10DC9"/>
    <w:rsid w:val="00C12FB3"/>
    <w:rsid w:val="00C13F0D"/>
    <w:rsid w:val="00C14BA0"/>
    <w:rsid w:val="00C14C90"/>
    <w:rsid w:val="00C16A6F"/>
    <w:rsid w:val="00C17341"/>
    <w:rsid w:val="00C21D69"/>
    <w:rsid w:val="00C22500"/>
    <w:rsid w:val="00C23E88"/>
    <w:rsid w:val="00C24EEF"/>
    <w:rsid w:val="00C25CF6"/>
    <w:rsid w:val="00C26C36"/>
    <w:rsid w:val="00C32768"/>
    <w:rsid w:val="00C34E25"/>
    <w:rsid w:val="00C36173"/>
    <w:rsid w:val="00C4023E"/>
    <w:rsid w:val="00C431DF"/>
    <w:rsid w:val="00C4403C"/>
    <w:rsid w:val="00C456BD"/>
    <w:rsid w:val="00C460B3"/>
    <w:rsid w:val="00C521D9"/>
    <w:rsid w:val="00C530DC"/>
    <w:rsid w:val="00C53251"/>
    <w:rsid w:val="00C5350D"/>
    <w:rsid w:val="00C6123C"/>
    <w:rsid w:val="00C62723"/>
    <w:rsid w:val="00C6311A"/>
    <w:rsid w:val="00C669C6"/>
    <w:rsid w:val="00C7084D"/>
    <w:rsid w:val="00C72FED"/>
    <w:rsid w:val="00C7315E"/>
    <w:rsid w:val="00C75895"/>
    <w:rsid w:val="00C82818"/>
    <w:rsid w:val="00C83C9F"/>
    <w:rsid w:val="00C85405"/>
    <w:rsid w:val="00C94519"/>
    <w:rsid w:val="00C94840"/>
    <w:rsid w:val="00C961C7"/>
    <w:rsid w:val="00C97CCF"/>
    <w:rsid w:val="00CA3E8D"/>
    <w:rsid w:val="00CA4EE3"/>
    <w:rsid w:val="00CA638A"/>
    <w:rsid w:val="00CB027F"/>
    <w:rsid w:val="00CB2DED"/>
    <w:rsid w:val="00CB6639"/>
    <w:rsid w:val="00CB78E5"/>
    <w:rsid w:val="00CB7CDD"/>
    <w:rsid w:val="00CC0EBB"/>
    <w:rsid w:val="00CC351F"/>
    <w:rsid w:val="00CC6297"/>
    <w:rsid w:val="00CC638E"/>
    <w:rsid w:val="00CC63EA"/>
    <w:rsid w:val="00CC7690"/>
    <w:rsid w:val="00CD1986"/>
    <w:rsid w:val="00CD54BF"/>
    <w:rsid w:val="00CD5E4B"/>
    <w:rsid w:val="00CE4D5C"/>
    <w:rsid w:val="00CF05DA"/>
    <w:rsid w:val="00CF58EB"/>
    <w:rsid w:val="00CF6FEC"/>
    <w:rsid w:val="00D0106E"/>
    <w:rsid w:val="00D01340"/>
    <w:rsid w:val="00D0293C"/>
    <w:rsid w:val="00D02A7E"/>
    <w:rsid w:val="00D06383"/>
    <w:rsid w:val="00D161E2"/>
    <w:rsid w:val="00D20D26"/>
    <w:rsid w:val="00D20E85"/>
    <w:rsid w:val="00D236CA"/>
    <w:rsid w:val="00D24615"/>
    <w:rsid w:val="00D36C85"/>
    <w:rsid w:val="00D37842"/>
    <w:rsid w:val="00D42DC2"/>
    <w:rsid w:val="00D4302B"/>
    <w:rsid w:val="00D51EDC"/>
    <w:rsid w:val="00D52786"/>
    <w:rsid w:val="00D537E1"/>
    <w:rsid w:val="00D54968"/>
    <w:rsid w:val="00D55BB2"/>
    <w:rsid w:val="00D57904"/>
    <w:rsid w:val="00D6091A"/>
    <w:rsid w:val="00D65DB9"/>
    <w:rsid w:val="00D6605A"/>
    <w:rsid w:val="00D6695F"/>
    <w:rsid w:val="00D67FB2"/>
    <w:rsid w:val="00D7060A"/>
    <w:rsid w:val="00D73132"/>
    <w:rsid w:val="00D75644"/>
    <w:rsid w:val="00D81656"/>
    <w:rsid w:val="00D82E7A"/>
    <w:rsid w:val="00D83D87"/>
    <w:rsid w:val="00D846D0"/>
    <w:rsid w:val="00D848B0"/>
    <w:rsid w:val="00D84A6D"/>
    <w:rsid w:val="00D86A30"/>
    <w:rsid w:val="00D97CB4"/>
    <w:rsid w:val="00D97DD4"/>
    <w:rsid w:val="00DA44C3"/>
    <w:rsid w:val="00DA5A8A"/>
    <w:rsid w:val="00DA61D4"/>
    <w:rsid w:val="00DB10A1"/>
    <w:rsid w:val="00DB1170"/>
    <w:rsid w:val="00DB26CD"/>
    <w:rsid w:val="00DB3675"/>
    <w:rsid w:val="00DB441C"/>
    <w:rsid w:val="00DB44AF"/>
    <w:rsid w:val="00DC1F58"/>
    <w:rsid w:val="00DC339B"/>
    <w:rsid w:val="00DC5D40"/>
    <w:rsid w:val="00DC69A7"/>
    <w:rsid w:val="00DD0DD0"/>
    <w:rsid w:val="00DD30E9"/>
    <w:rsid w:val="00DD4006"/>
    <w:rsid w:val="00DD4519"/>
    <w:rsid w:val="00DD4F47"/>
    <w:rsid w:val="00DD5737"/>
    <w:rsid w:val="00DD5B34"/>
    <w:rsid w:val="00DD7FBB"/>
    <w:rsid w:val="00DE097A"/>
    <w:rsid w:val="00DE0B9F"/>
    <w:rsid w:val="00DE20CA"/>
    <w:rsid w:val="00DE2A9E"/>
    <w:rsid w:val="00DE403C"/>
    <w:rsid w:val="00DE4238"/>
    <w:rsid w:val="00DE48AF"/>
    <w:rsid w:val="00DE657F"/>
    <w:rsid w:val="00DF1218"/>
    <w:rsid w:val="00DF5822"/>
    <w:rsid w:val="00DF6462"/>
    <w:rsid w:val="00DF7730"/>
    <w:rsid w:val="00E01870"/>
    <w:rsid w:val="00E02FA0"/>
    <w:rsid w:val="00E036DC"/>
    <w:rsid w:val="00E03E4C"/>
    <w:rsid w:val="00E05F1B"/>
    <w:rsid w:val="00E10454"/>
    <w:rsid w:val="00E112E5"/>
    <w:rsid w:val="00E11E17"/>
    <w:rsid w:val="00E122D8"/>
    <w:rsid w:val="00E1232C"/>
    <w:rsid w:val="00E12CC8"/>
    <w:rsid w:val="00E12E8D"/>
    <w:rsid w:val="00E15352"/>
    <w:rsid w:val="00E20CB1"/>
    <w:rsid w:val="00E21CC7"/>
    <w:rsid w:val="00E241B3"/>
    <w:rsid w:val="00E24D9E"/>
    <w:rsid w:val="00E24E9C"/>
    <w:rsid w:val="00E25849"/>
    <w:rsid w:val="00E26B1D"/>
    <w:rsid w:val="00E2736F"/>
    <w:rsid w:val="00E3197E"/>
    <w:rsid w:val="00E342F8"/>
    <w:rsid w:val="00E351ED"/>
    <w:rsid w:val="00E42B19"/>
    <w:rsid w:val="00E46241"/>
    <w:rsid w:val="00E6034B"/>
    <w:rsid w:val="00E6549E"/>
    <w:rsid w:val="00E65EDE"/>
    <w:rsid w:val="00E70F81"/>
    <w:rsid w:val="00E721E8"/>
    <w:rsid w:val="00E7566F"/>
    <w:rsid w:val="00E76222"/>
    <w:rsid w:val="00E77055"/>
    <w:rsid w:val="00E77460"/>
    <w:rsid w:val="00E775D5"/>
    <w:rsid w:val="00E822AE"/>
    <w:rsid w:val="00E83A64"/>
    <w:rsid w:val="00E83ABC"/>
    <w:rsid w:val="00E844F2"/>
    <w:rsid w:val="00E87F32"/>
    <w:rsid w:val="00E90AD0"/>
    <w:rsid w:val="00E91710"/>
    <w:rsid w:val="00E92FCB"/>
    <w:rsid w:val="00E94FA6"/>
    <w:rsid w:val="00EA0EBC"/>
    <w:rsid w:val="00EA147F"/>
    <w:rsid w:val="00EA4A27"/>
    <w:rsid w:val="00EA4FA6"/>
    <w:rsid w:val="00EB1535"/>
    <w:rsid w:val="00EB1A25"/>
    <w:rsid w:val="00EB25A4"/>
    <w:rsid w:val="00EB5769"/>
    <w:rsid w:val="00EB7013"/>
    <w:rsid w:val="00EC16B2"/>
    <w:rsid w:val="00EC6DAF"/>
    <w:rsid w:val="00EC7363"/>
    <w:rsid w:val="00EC766E"/>
    <w:rsid w:val="00ED03AB"/>
    <w:rsid w:val="00ED0A9B"/>
    <w:rsid w:val="00ED1963"/>
    <w:rsid w:val="00ED1CD4"/>
    <w:rsid w:val="00ED1D2B"/>
    <w:rsid w:val="00ED64B5"/>
    <w:rsid w:val="00EE7CCA"/>
    <w:rsid w:val="00EF64DC"/>
    <w:rsid w:val="00EF7F4F"/>
    <w:rsid w:val="00F04B2F"/>
    <w:rsid w:val="00F06E53"/>
    <w:rsid w:val="00F07F82"/>
    <w:rsid w:val="00F16A14"/>
    <w:rsid w:val="00F23E0B"/>
    <w:rsid w:val="00F27AB1"/>
    <w:rsid w:val="00F3290D"/>
    <w:rsid w:val="00F362D7"/>
    <w:rsid w:val="00F37D7B"/>
    <w:rsid w:val="00F42F90"/>
    <w:rsid w:val="00F5314C"/>
    <w:rsid w:val="00F5578E"/>
    <w:rsid w:val="00F5688C"/>
    <w:rsid w:val="00F57835"/>
    <w:rsid w:val="00F60048"/>
    <w:rsid w:val="00F62039"/>
    <w:rsid w:val="00F635DD"/>
    <w:rsid w:val="00F6627B"/>
    <w:rsid w:val="00F67E8E"/>
    <w:rsid w:val="00F70E0C"/>
    <w:rsid w:val="00F7336E"/>
    <w:rsid w:val="00F734F2"/>
    <w:rsid w:val="00F75052"/>
    <w:rsid w:val="00F77B22"/>
    <w:rsid w:val="00F804D3"/>
    <w:rsid w:val="00F809B9"/>
    <w:rsid w:val="00F816CB"/>
    <w:rsid w:val="00F81CD2"/>
    <w:rsid w:val="00F82641"/>
    <w:rsid w:val="00F83BE7"/>
    <w:rsid w:val="00F90F18"/>
    <w:rsid w:val="00F937E4"/>
    <w:rsid w:val="00F95EE7"/>
    <w:rsid w:val="00FA2936"/>
    <w:rsid w:val="00FA39E6"/>
    <w:rsid w:val="00FA75C4"/>
    <w:rsid w:val="00FA7BC9"/>
    <w:rsid w:val="00FB197F"/>
    <w:rsid w:val="00FB1ABE"/>
    <w:rsid w:val="00FB378E"/>
    <w:rsid w:val="00FB37F1"/>
    <w:rsid w:val="00FB4687"/>
    <w:rsid w:val="00FB47C0"/>
    <w:rsid w:val="00FB501B"/>
    <w:rsid w:val="00FB7094"/>
    <w:rsid w:val="00FB719A"/>
    <w:rsid w:val="00FB7770"/>
    <w:rsid w:val="00FB77E1"/>
    <w:rsid w:val="00FC3CF0"/>
    <w:rsid w:val="00FC518D"/>
    <w:rsid w:val="00FC70AF"/>
    <w:rsid w:val="00FC7EA3"/>
    <w:rsid w:val="00FD3B91"/>
    <w:rsid w:val="00FD5015"/>
    <w:rsid w:val="00FD572D"/>
    <w:rsid w:val="00FD576B"/>
    <w:rsid w:val="00FD579E"/>
    <w:rsid w:val="00FD6845"/>
    <w:rsid w:val="00FE3EA5"/>
    <w:rsid w:val="00FE4516"/>
    <w:rsid w:val="00FE64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5EE3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C3EE0"/>
    <w:pPr>
      <w:widowControl w:val="0"/>
      <w:kinsoku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7"/>
      </w:numPr>
      <w:outlineLvl w:val="0"/>
    </w:pPr>
    <w:rPr>
      <w:rFonts w:hAnsi="Arial"/>
      <w:bCs/>
      <w:kern w:val="32"/>
      <w:szCs w:val="52"/>
    </w:rPr>
  </w:style>
  <w:style w:type="paragraph" w:styleId="2">
    <w:name w:val="heading 2"/>
    <w:basedOn w:val="a6"/>
    <w:link w:val="20"/>
    <w:qFormat/>
    <w:rsid w:val="004F5E57"/>
    <w:pPr>
      <w:numPr>
        <w:ilvl w:val="1"/>
        <w:numId w:val="7"/>
      </w:numPr>
      <w:outlineLvl w:val="1"/>
    </w:pPr>
    <w:rPr>
      <w:rFonts w:hAnsi="Arial"/>
      <w:bCs/>
      <w:kern w:val="32"/>
      <w:szCs w:val="48"/>
    </w:rPr>
  </w:style>
  <w:style w:type="paragraph" w:styleId="3">
    <w:name w:val="heading 3"/>
    <w:basedOn w:val="a6"/>
    <w:qFormat/>
    <w:rsid w:val="004F5E57"/>
    <w:pPr>
      <w:numPr>
        <w:ilvl w:val="2"/>
        <w:numId w:val="7"/>
      </w:numPr>
      <w:ind w:left="4793"/>
      <w:outlineLvl w:val="2"/>
    </w:pPr>
    <w:rPr>
      <w:rFonts w:hAnsi="Arial"/>
      <w:bCs/>
      <w:kern w:val="32"/>
      <w:szCs w:val="36"/>
    </w:rPr>
  </w:style>
  <w:style w:type="paragraph" w:styleId="4">
    <w:name w:val="heading 4"/>
    <w:basedOn w:val="a6"/>
    <w:qFormat/>
    <w:rsid w:val="004F5E57"/>
    <w:pPr>
      <w:numPr>
        <w:ilvl w:val="3"/>
        <w:numId w:val="7"/>
      </w:numPr>
      <w:outlineLvl w:val="3"/>
    </w:pPr>
    <w:rPr>
      <w:rFonts w:hAnsi="Arial"/>
      <w:kern w:val="32"/>
      <w:szCs w:val="36"/>
    </w:rPr>
  </w:style>
  <w:style w:type="paragraph" w:styleId="5">
    <w:name w:val="heading 5"/>
    <w:basedOn w:val="a6"/>
    <w:qFormat/>
    <w:rsid w:val="004F5E57"/>
    <w:pPr>
      <w:numPr>
        <w:ilvl w:val="4"/>
        <w:numId w:val="7"/>
      </w:numPr>
      <w:outlineLvl w:val="4"/>
    </w:pPr>
    <w:rPr>
      <w:rFonts w:hAnsi="Arial"/>
      <w:bCs/>
      <w:kern w:val="32"/>
      <w:szCs w:val="36"/>
    </w:rPr>
  </w:style>
  <w:style w:type="paragraph" w:styleId="6">
    <w:name w:val="heading 6"/>
    <w:basedOn w:val="a6"/>
    <w:qFormat/>
    <w:rsid w:val="004F5E57"/>
    <w:pPr>
      <w:numPr>
        <w:ilvl w:val="5"/>
        <w:numId w:val="7"/>
      </w:numPr>
      <w:tabs>
        <w:tab w:val="left" w:pos="2094"/>
      </w:tabs>
      <w:ind w:left="2381"/>
      <w:outlineLvl w:val="5"/>
    </w:pPr>
    <w:rPr>
      <w:rFonts w:hAnsi="Arial"/>
      <w:kern w:val="32"/>
      <w:szCs w:val="36"/>
    </w:rPr>
  </w:style>
  <w:style w:type="paragraph" w:styleId="7">
    <w:name w:val="heading 7"/>
    <w:basedOn w:val="a6"/>
    <w:qFormat/>
    <w:rsid w:val="004F5E57"/>
    <w:pPr>
      <w:numPr>
        <w:ilvl w:val="6"/>
        <w:numId w:val="7"/>
      </w:numPr>
      <w:outlineLvl w:val="6"/>
    </w:pPr>
    <w:rPr>
      <w:rFonts w:hAnsi="Arial"/>
      <w:bCs/>
      <w:kern w:val="32"/>
      <w:szCs w:val="36"/>
    </w:rPr>
  </w:style>
  <w:style w:type="paragraph" w:styleId="8">
    <w:name w:val="heading 8"/>
    <w:basedOn w:val="a6"/>
    <w:qFormat/>
    <w:rsid w:val="004F5E57"/>
    <w:pPr>
      <w:numPr>
        <w:ilvl w:val="7"/>
        <w:numId w:val="7"/>
      </w:numPr>
      <w:outlineLvl w:val="7"/>
    </w:pPr>
    <w:rPr>
      <w:rFonts w:hAnsi="Arial"/>
      <w:kern w:val="32"/>
      <w:szCs w:val="36"/>
    </w:rPr>
  </w:style>
  <w:style w:type="paragraph" w:styleId="9">
    <w:name w:val="heading 9"/>
    <w:basedOn w:val="a6"/>
    <w:link w:val="90"/>
    <w:uiPriority w:val="9"/>
    <w:unhideWhenUsed/>
    <w:qFormat/>
    <w:rsid w:val="00C055EC"/>
    <w:pPr>
      <w:numPr>
        <w:ilvl w:val="8"/>
        <w:numId w:val="7"/>
      </w:numPr>
      <w:ind w:left="3403" w:hanging="851"/>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autoSpaceDE/>
      <w:spacing w:before="240"/>
      <w:ind w:left="1021" w:hanging="1021"/>
    </w:pPr>
    <w:rPr>
      <w:snapToGrid w:val="0"/>
      <w:spacing w:val="10"/>
    </w:rPr>
  </w:style>
  <w:style w:type="paragraph" w:styleId="50">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ind w:leftChars="100" w:left="1020" w:rightChars="100" w:right="340" w:hangingChars="200" w:hanging="680"/>
    </w:pPr>
    <w:rPr>
      <w:noProof/>
    </w:rPr>
  </w:style>
  <w:style w:type="paragraph" w:styleId="30">
    <w:name w:val="toc 3"/>
    <w:basedOn w:val="a6"/>
    <w:next w:val="a6"/>
    <w:autoRedefine/>
    <w:uiPriority w:val="39"/>
    <w:rsid w:val="00CC7690"/>
    <w:pPr>
      <w:tabs>
        <w:tab w:val="right" w:leader="hyphen" w:pos="8834"/>
      </w:tabs>
      <w:ind w:leftChars="200" w:left="1360" w:rightChars="100" w:right="340" w:hangingChars="200" w:hanging="680"/>
    </w:pPr>
    <w:rPr>
      <w:noProof/>
    </w:rPr>
  </w:style>
  <w:style w:type="paragraph" w:styleId="40">
    <w:name w:val="toc 4"/>
    <w:basedOn w:val="a6"/>
    <w:next w:val="a6"/>
    <w:autoRedefine/>
    <w:semiHidden/>
    <w:rsid w:val="004E0062"/>
    <w:pPr>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1">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1">
    <w:name w:val="段落樣式4"/>
    <w:basedOn w:val="31"/>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1"/>
      </w:numPr>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2"/>
      </w:numPr>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4"/>
      </w:numPr>
      <w:kinsoku w:val="0"/>
      <w:overflowPunct w:val="0"/>
      <w:autoSpaceDE w:val="0"/>
      <w:autoSpaceDN w:val="0"/>
      <w:adjustRightInd w:val="0"/>
      <w:snapToGrid w:val="0"/>
      <w:spacing w:before="240" w:after="40" w:line="360" w:lineRule="exact"/>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5"/>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6"/>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9"/>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rsid w:val="004F472A"/>
    <w:rPr>
      <w:rFonts w:ascii="Calibri" w:eastAsia="標楷體" w:hAnsi="Courier New" w:cs="Courier New"/>
      <w:color w:val="244061" w:themeColor="accent1" w:themeShade="80"/>
      <w:sz w:val="28"/>
      <w:szCs w:val="24"/>
    </w:rPr>
  </w:style>
  <w:style w:type="character" w:customStyle="1" w:styleId="20">
    <w:name w:val="標題 2 字元"/>
    <w:basedOn w:val="a7"/>
    <w:link w:val="2"/>
    <w:rsid w:val="0031455E"/>
    <w:rPr>
      <w:rFonts w:ascii="標楷體" w:eastAsia="標楷體" w:hAnsi="Arial"/>
      <w:bCs/>
      <w:kern w:val="32"/>
      <w:sz w:val="32"/>
      <w:szCs w:val="48"/>
    </w:rPr>
  </w:style>
  <w:style w:type="paragraph" w:styleId="afc">
    <w:name w:val="footnote text"/>
    <w:basedOn w:val="a6"/>
    <w:link w:val="afd"/>
    <w:uiPriority w:val="99"/>
    <w:semiHidden/>
    <w:unhideWhenUsed/>
    <w:rsid w:val="003360C1"/>
    <w:pPr>
      <w:kinsoku/>
      <w:overflowPunct/>
      <w:autoSpaceDE/>
      <w:autoSpaceDN/>
      <w:snapToGrid w:val="0"/>
      <w:jc w:val="left"/>
    </w:pPr>
    <w:rPr>
      <w:rFonts w:ascii="Times New Roman" w:eastAsia="新細明體"/>
      <w:sz w:val="20"/>
    </w:rPr>
  </w:style>
  <w:style w:type="character" w:customStyle="1" w:styleId="afd">
    <w:name w:val="註腳文字 字元"/>
    <w:basedOn w:val="a7"/>
    <w:link w:val="afc"/>
    <w:uiPriority w:val="99"/>
    <w:semiHidden/>
    <w:rsid w:val="003360C1"/>
    <w:rPr>
      <w:kern w:val="2"/>
    </w:rPr>
  </w:style>
  <w:style w:type="character" w:styleId="afe">
    <w:name w:val="footnote reference"/>
    <w:basedOn w:val="a7"/>
    <w:uiPriority w:val="99"/>
    <w:semiHidden/>
    <w:unhideWhenUsed/>
    <w:rsid w:val="003360C1"/>
    <w:rPr>
      <w:vertAlign w:val="superscript"/>
    </w:rPr>
  </w:style>
  <w:style w:type="character" w:styleId="aff">
    <w:name w:val="Unresolved Mention"/>
    <w:basedOn w:val="a7"/>
    <w:uiPriority w:val="99"/>
    <w:semiHidden/>
    <w:unhideWhenUsed/>
    <w:rsid w:val="00984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2910">
      <w:bodyDiv w:val="1"/>
      <w:marLeft w:val="0"/>
      <w:marRight w:val="0"/>
      <w:marTop w:val="0"/>
      <w:marBottom w:val="0"/>
      <w:divBdr>
        <w:top w:val="none" w:sz="0" w:space="0" w:color="auto"/>
        <w:left w:val="none" w:sz="0" w:space="0" w:color="auto"/>
        <w:bottom w:val="none" w:sz="0" w:space="0" w:color="auto"/>
        <w:right w:val="none" w:sz="0" w:space="0" w:color="auto"/>
      </w:divBdr>
    </w:div>
    <w:div w:id="80444876">
      <w:bodyDiv w:val="1"/>
      <w:marLeft w:val="0"/>
      <w:marRight w:val="0"/>
      <w:marTop w:val="0"/>
      <w:marBottom w:val="0"/>
      <w:divBdr>
        <w:top w:val="none" w:sz="0" w:space="0" w:color="auto"/>
        <w:left w:val="none" w:sz="0" w:space="0" w:color="auto"/>
        <w:bottom w:val="none" w:sz="0" w:space="0" w:color="auto"/>
        <w:right w:val="none" w:sz="0" w:space="0" w:color="auto"/>
      </w:divBdr>
    </w:div>
    <w:div w:id="93526635">
      <w:bodyDiv w:val="1"/>
      <w:marLeft w:val="0"/>
      <w:marRight w:val="0"/>
      <w:marTop w:val="0"/>
      <w:marBottom w:val="0"/>
      <w:divBdr>
        <w:top w:val="none" w:sz="0" w:space="0" w:color="auto"/>
        <w:left w:val="none" w:sz="0" w:space="0" w:color="auto"/>
        <w:bottom w:val="none" w:sz="0" w:space="0" w:color="auto"/>
        <w:right w:val="none" w:sz="0" w:space="0" w:color="auto"/>
      </w:divBdr>
    </w:div>
    <w:div w:id="103691077">
      <w:bodyDiv w:val="1"/>
      <w:marLeft w:val="0"/>
      <w:marRight w:val="0"/>
      <w:marTop w:val="0"/>
      <w:marBottom w:val="0"/>
      <w:divBdr>
        <w:top w:val="none" w:sz="0" w:space="0" w:color="auto"/>
        <w:left w:val="none" w:sz="0" w:space="0" w:color="auto"/>
        <w:bottom w:val="none" w:sz="0" w:space="0" w:color="auto"/>
        <w:right w:val="none" w:sz="0" w:space="0" w:color="auto"/>
      </w:divBdr>
    </w:div>
    <w:div w:id="125321227">
      <w:bodyDiv w:val="1"/>
      <w:marLeft w:val="0"/>
      <w:marRight w:val="0"/>
      <w:marTop w:val="0"/>
      <w:marBottom w:val="0"/>
      <w:divBdr>
        <w:top w:val="none" w:sz="0" w:space="0" w:color="auto"/>
        <w:left w:val="none" w:sz="0" w:space="0" w:color="auto"/>
        <w:bottom w:val="none" w:sz="0" w:space="0" w:color="auto"/>
        <w:right w:val="none" w:sz="0" w:space="0" w:color="auto"/>
      </w:divBdr>
      <w:divsChild>
        <w:div w:id="630016492">
          <w:marLeft w:val="0"/>
          <w:marRight w:val="0"/>
          <w:marTop w:val="0"/>
          <w:marBottom w:val="0"/>
          <w:divBdr>
            <w:top w:val="single" w:sz="2" w:space="0" w:color="EEEEEE"/>
            <w:left w:val="single" w:sz="2" w:space="0" w:color="EEEEEE"/>
            <w:bottom w:val="single" w:sz="2" w:space="0" w:color="EEEEEE"/>
            <w:right w:val="single" w:sz="2" w:space="0" w:color="EEEEEE"/>
          </w:divBdr>
          <w:divsChild>
            <w:div w:id="407460768">
              <w:marLeft w:val="0"/>
              <w:marRight w:val="0"/>
              <w:marTop w:val="100"/>
              <w:marBottom w:val="100"/>
              <w:divBdr>
                <w:top w:val="single" w:sz="2" w:space="0" w:color="EEEEEE"/>
                <w:left w:val="single" w:sz="2" w:space="0" w:color="EEEEEE"/>
                <w:bottom w:val="single" w:sz="2" w:space="0" w:color="EEEEEE"/>
                <w:right w:val="single" w:sz="2" w:space="0" w:color="EEEEEE"/>
              </w:divBdr>
              <w:divsChild>
                <w:div w:id="1626892216">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955288520">
          <w:marLeft w:val="0"/>
          <w:marRight w:val="0"/>
          <w:marTop w:val="0"/>
          <w:marBottom w:val="0"/>
          <w:divBdr>
            <w:top w:val="single" w:sz="2" w:space="0" w:color="EEEEEE"/>
            <w:left w:val="single" w:sz="2" w:space="0" w:color="EEEEEE"/>
            <w:bottom w:val="single" w:sz="2" w:space="0" w:color="EEEEEE"/>
            <w:right w:val="single" w:sz="2" w:space="0" w:color="EEEEEE"/>
          </w:divBdr>
          <w:divsChild>
            <w:div w:id="577057228">
              <w:marLeft w:val="0"/>
              <w:marRight w:val="0"/>
              <w:marTop w:val="0"/>
              <w:marBottom w:val="0"/>
              <w:divBdr>
                <w:top w:val="single" w:sz="2" w:space="0" w:color="EEEEEE"/>
                <w:left w:val="single" w:sz="2" w:space="0" w:color="EEEEEE"/>
                <w:bottom w:val="single" w:sz="2" w:space="0" w:color="EEEEEE"/>
                <w:right w:val="single" w:sz="2" w:space="0" w:color="EEEEEE"/>
              </w:divBdr>
              <w:divsChild>
                <w:div w:id="11763565">
                  <w:marLeft w:val="0"/>
                  <w:marRight w:val="0"/>
                  <w:marTop w:val="0"/>
                  <w:marBottom w:val="0"/>
                  <w:divBdr>
                    <w:top w:val="single" w:sz="2" w:space="0" w:color="EEEEEE"/>
                    <w:left w:val="single" w:sz="2" w:space="0" w:color="EEEEEE"/>
                    <w:bottom w:val="single" w:sz="2" w:space="0" w:color="EEEEEE"/>
                    <w:right w:val="single" w:sz="2" w:space="0" w:color="EEEEEE"/>
                  </w:divBdr>
                  <w:divsChild>
                    <w:div w:id="1245384345">
                      <w:marLeft w:val="0"/>
                      <w:marRight w:val="0"/>
                      <w:marTop w:val="0"/>
                      <w:marBottom w:val="0"/>
                      <w:divBdr>
                        <w:top w:val="single" w:sz="2" w:space="0" w:color="EEEEEE"/>
                        <w:left w:val="single" w:sz="2" w:space="0" w:color="EEEEEE"/>
                        <w:bottom w:val="single" w:sz="2" w:space="0" w:color="EEEEEE"/>
                        <w:right w:val="single" w:sz="2" w:space="0" w:color="EEEEEE"/>
                      </w:divBdr>
                      <w:divsChild>
                        <w:div w:id="1964574812">
                          <w:marLeft w:val="0"/>
                          <w:marRight w:val="0"/>
                          <w:marTop w:val="0"/>
                          <w:marBottom w:val="300"/>
                          <w:divBdr>
                            <w:top w:val="single" w:sz="2" w:space="6" w:color="EEEEEE"/>
                            <w:left w:val="single" w:sz="2" w:space="12" w:color="EEEEEE"/>
                            <w:bottom w:val="single" w:sz="2" w:space="6" w:color="EEEEEE"/>
                            <w:right w:val="single" w:sz="2" w:space="12" w:color="EEEEEE"/>
                          </w:divBdr>
                        </w:div>
                      </w:divsChild>
                    </w:div>
                  </w:divsChild>
                </w:div>
              </w:divsChild>
            </w:div>
          </w:divsChild>
        </w:div>
      </w:divsChild>
    </w:div>
    <w:div w:id="129136328">
      <w:bodyDiv w:val="1"/>
      <w:marLeft w:val="0"/>
      <w:marRight w:val="0"/>
      <w:marTop w:val="0"/>
      <w:marBottom w:val="0"/>
      <w:divBdr>
        <w:top w:val="none" w:sz="0" w:space="0" w:color="auto"/>
        <w:left w:val="none" w:sz="0" w:space="0" w:color="auto"/>
        <w:bottom w:val="none" w:sz="0" w:space="0" w:color="auto"/>
        <w:right w:val="none" w:sz="0" w:space="0" w:color="auto"/>
      </w:divBdr>
    </w:div>
    <w:div w:id="192545805">
      <w:bodyDiv w:val="1"/>
      <w:marLeft w:val="0"/>
      <w:marRight w:val="0"/>
      <w:marTop w:val="0"/>
      <w:marBottom w:val="0"/>
      <w:divBdr>
        <w:top w:val="none" w:sz="0" w:space="0" w:color="auto"/>
        <w:left w:val="none" w:sz="0" w:space="0" w:color="auto"/>
        <w:bottom w:val="none" w:sz="0" w:space="0" w:color="auto"/>
        <w:right w:val="none" w:sz="0" w:space="0" w:color="auto"/>
      </w:divBdr>
    </w:div>
    <w:div w:id="198930733">
      <w:bodyDiv w:val="1"/>
      <w:marLeft w:val="0"/>
      <w:marRight w:val="0"/>
      <w:marTop w:val="0"/>
      <w:marBottom w:val="0"/>
      <w:divBdr>
        <w:top w:val="none" w:sz="0" w:space="0" w:color="auto"/>
        <w:left w:val="none" w:sz="0" w:space="0" w:color="auto"/>
        <w:bottom w:val="none" w:sz="0" w:space="0" w:color="auto"/>
        <w:right w:val="none" w:sz="0" w:space="0" w:color="auto"/>
      </w:divBdr>
    </w:div>
    <w:div w:id="236287127">
      <w:bodyDiv w:val="1"/>
      <w:marLeft w:val="0"/>
      <w:marRight w:val="0"/>
      <w:marTop w:val="0"/>
      <w:marBottom w:val="0"/>
      <w:divBdr>
        <w:top w:val="none" w:sz="0" w:space="0" w:color="auto"/>
        <w:left w:val="none" w:sz="0" w:space="0" w:color="auto"/>
        <w:bottom w:val="none" w:sz="0" w:space="0" w:color="auto"/>
        <w:right w:val="none" w:sz="0" w:space="0" w:color="auto"/>
      </w:divBdr>
    </w:div>
    <w:div w:id="240988711">
      <w:bodyDiv w:val="1"/>
      <w:marLeft w:val="0"/>
      <w:marRight w:val="0"/>
      <w:marTop w:val="0"/>
      <w:marBottom w:val="0"/>
      <w:divBdr>
        <w:top w:val="none" w:sz="0" w:space="0" w:color="auto"/>
        <w:left w:val="none" w:sz="0" w:space="0" w:color="auto"/>
        <w:bottom w:val="none" w:sz="0" w:space="0" w:color="auto"/>
        <w:right w:val="none" w:sz="0" w:space="0" w:color="auto"/>
      </w:divBdr>
    </w:div>
    <w:div w:id="293759314">
      <w:bodyDiv w:val="1"/>
      <w:marLeft w:val="0"/>
      <w:marRight w:val="0"/>
      <w:marTop w:val="0"/>
      <w:marBottom w:val="0"/>
      <w:divBdr>
        <w:top w:val="none" w:sz="0" w:space="0" w:color="auto"/>
        <w:left w:val="none" w:sz="0" w:space="0" w:color="auto"/>
        <w:bottom w:val="none" w:sz="0" w:space="0" w:color="auto"/>
        <w:right w:val="none" w:sz="0" w:space="0" w:color="auto"/>
      </w:divBdr>
    </w:div>
    <w:div w:id="319503635">
      <w:bodyDiv w:val="1"/>
      <w:marLeft w:val="0"/>
      <w:marRight w:val="0"/>
      <w:marTop w:val="0"/>
      <w:marBottom w:val="0"/>
      <w:divBdr>
        <w:top w:val="none" w:sz="0" w:space="0" w:color="auto"/>
        <w:left w:val="none" w:sz="0" w:space="0" w:color="auto"/>
        <w:bottom w:val="none" w:sz="0" w:space="0" w:color="auto"/>
        <w:right w:val="none" w:sz="0" w:space="0" w:color="auto"/>
      </w:divBdr>
    </w:div>
    <w:div w:id="330061577">
      <w:bodyDiv w:val="1"/>
      <w:marLeft w:val="0"/>
      <w:marRight w:val="0"/>
      <w:marTop w:val="0"/>
      <w:marBottom w:val="0"/>
      <w:divBdr>
        <w:top w:val="none" w:sz="0" w:space="0" w:color="auto"/>
        <w:left w:val="none" w:sz="0" w:space="0" w:color="auto"/>
        <w:bottom w:val="none" w:sz="0" w:space="0" w:color="auto"/>
        <w:right w:val="none" w:sz="0" w:space="0" w:color="auto"/>
      </w:divBdr>
      <w:divsChild>
        <w:div w:id="1521159848">
          <w:marLeft w:val="0"/>
          <w:marRight w:val="0"/>
          <w:marTop w:val="0"/>
          <w:marBottom w:val="0"/>
          <w:divBdr>
            <w:top w:val="single" w:sz="2" w:space="0" w:color="EEEEEE"/>
            <w:left w:val="single" w:sz="2" w:space="0" w:color="EEEEEE"/>
            <w:bottom w:val="single" w:sz="2" w:space="0" w:color="EEEEEE"/>
            <w:right w:val="single" w:sz="2" w:space="0" w:color="EEEEEE"/>
          </w:divBdr>
          <w:divsChild>
            <w:div w:id="1902447772">
              <w:marLeft w:val="0"/>
              <w:marRight w:val="0"/>
              <w:marTop w:val="100"/>
              <w:marBottom w:val="100"/>
              <w:divBdr>
                <w:top w:val="single" w:sz="2" w:space="0" w:color="EEEEEE"/>
                <w:left w:val="single" w:sz="2" w:space="0" w:color="EEEEEE"/>
                <w:bottom w:val="single" w:sz="2" w:space="0" w:color="EEEEEE"/>
                <w:right w:val="single" w:sz="2" w:space="0" w:color="EEEEEE"/>
              </w:divBdr>
              <w:divsChild>
                <w:div w:id="213648745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769548152">
          <w:marLeft w:val="0"/>
          <w:marRight w:val="0"/>
          <w:marTop w:val="0"/>
          <w:marBottom w:val="0"/>
          <w:divBdr>
            <w:top w:val="single" w:sz="2" w:space="0" w:color="EEEEEE"/>
            <w:left w:val="single" w:sz="2" w:space="0" w:color="EEEEEE"/>
            <w:bottom w:val="single" w:sz="2" w:space="0" w:color="EEEEEE"/>
            <w:right w:val="single" w:sz="2" w:space="0" w:color="EEEEEE"/>
          </w:divBdr>
          <w:divsChild>
            <w:div w:id="239097429">
              <w:marLeft w:val="0"/>
              <w:marRight w:val="0"/>
              <w:marTop w:val="0"/>
              <w:marBottom w:val="0"/>
              <w:divBdr>
                <w:top w:val="single" w:sz="2" w:space="0" w:color="EEEEEE"/>
                <w:left w:val="single" w:sz="2" w:space="0" w:color="EEEEEE"/>
                <w:bottom w:val="single" w:sz="2" w:space="0" w:color="EEEEEE"/>
                <w:right w:val="single" w:sz="2" w:space="0" w:color="EEEEEE"/>
              </w:divBdr>
              <w:divsChild>
                <w:div w:id="1039629645">
                  <w:marLeft w:val="0"/>
                  <w:marRight w:val="0"/>
                  <w:marTop w:val="0"/>
                  <w:marBottom w:val="0"/>
                  <w:divBdr>
                    <w:top w:val="single" w:sz="2" w:space="0" w:color="EEEEEE"/>
                    <w:left w:val="single" w:sz="2" w:space="0" w:color="EEEEEE"/>
                    <w:bottom w:val="single" w:sz="2" w:space="0" w:color="EEEEEE"/>
                    <w:right w:val="single" w:sz="2" w:space="0" w:color="EEEEEE"/>
                  </w:divBdr>
                  <w:divsChild>
                    <w:div w:id="2022467766">
                      <w:marLeft w:val="0"/>
                      <w:marRight w:val="0"/>
                      <w:marTop w:val="0"/>
                      <w:marBottom w:val="0"/>
                      <w:divBdr>
                        <w:top w:val="single" w:sz="2" w:space="0" w:color="EEEEEE"/>
                        <w:left w:val="single" w:sz="2" w:space="0" w:color="EEEEEE"/>
                        <w:bottom w:val="single" w:sz="2" w:space="0" w:color="EEEEEE"/>
                        <w:right w:val="single" w:sz="2" w:space="0" w:color="EEEEEE"/>
                      </w:divBdr>
                      <w:divsChild>
                        <w:div w:id="1389113657">
                          <w:marLeft w:val="0"/>
                          <w:marRight w:val="0"/>
                          <w:marTop w:val="0"/>
                          <w:marBottom w:val="300"/>
                          <w:divBdr>
                            <w:top w:val="single" w:sz="2" w:space="6" w:color="EEEEEE"/>
                            <w:left w:val="single" w:sz="2" w:space="12" w:color="EEEEEE"/>
                            <w:bottom w:val="single" w:sz="2" w:space="6" w:color="EEEEEE"/>
                            <w:right w:val="single" w:sz="2" w:space="12" w:color="EEEEEE"/>
                          </w:divBdr>
                        </w:div>
                      </w:divsChild>
                    </w:div>
                  </w:divsChild>
                </w:div>
              </w:divsChild>
            </w:div>
          </w:divsChild>
        </w:div>
      </w:divsChild>
    </w:div>
    <w:div w:id="357509463">
      <w:bodyDiv w:val="1"/>
      <w:marLeft w:val="0"/>
      <w:marRight w:val="0"/>
      <w:marTop w:val="0"/>
      <w:marBottom w:val="0"/>
      <w:divBdr>
        <w:top w:val="none" w:sz="0" w:space="0" w:color="auto"/>
        <w:left w:val="none" w:sz="0" w:space="0" w:color="auto"/>
        <w:bottom w:val="none" w:sz="0" w:space="0" w:color="auto"/>
        <w:right w:val="none" w:sz="0" w:space="0" w:color="auto"/>
      </w:divBdr>
    </w:div>
    <w:div w:id="387847840">
      <w:bodyDiv w:val="1"/>
      <w:marLeft w:val="0"/>
      <w:marRight w:val="0"/>
      <w:marTop w:val="0"/>
      <w:marBottom w:val="0"/>
      <w:divBdr>
        <w:top w:val="none" w:sz="0" w:space="0" w:color="auto"/>
        <w:left w:val="none" w:sz="0" w:space="0" w:color="auto"/>
        <w:bottom w:val="none" w:sz="0" w:space="0" w:color="auto"/>
        <w:right w:val="none" w:sz="0" w:space="0" w:color="auto"/>
      </w:divBdr>
    </w:div>
    <w:div w:id="410853888">
      <w:bodyDiv w:val="1"/>
      <w:marLeft w:val="0"/>
      <w:marRight w:val="0"/>
      <w:marTop w:val="0"/>
      <w:marBottom w:val="0"/>
      <w:divBdr>
        <w:top w:val="none" w:sz="0" w:space="0" w:color="auto"/>
        <w:left w:val="none" w:sz="0" w:space="0" w:color="auto"/>
        <w:bottom w:val="none" w:sz="0" w:space="0" w:color="auto"/>
        <w:right w:val="none" w:sz="0" w:space="0" w:color="auto"/>
      </w:divBdr>
    </w:div>
    <w:div w:id="468088532">
      <w:bodyDiv w:val="1"/>
      <w:marLeft w:val="0"/>
      <w:marRight w:val="0"/>
      <w:marTop w:val="0"/>
      <w:marBottom w:val="0"/>
      <w:divBdr>
        <w:top w:val="none" w:sz="0" w:space="0" w:color="auto"/>
        <w:left w:val="none" w:sz="0" w:space="0" w:color="auto"/>
        <w:bottom w:val="none" w:sz="0" w:space="0" w:color="auto"/>
        <w:right w:val="none" w:sz="0" w:space="0" w:color="auto"/>
      </w:divBdr>
    </w:div>
    <w:div w:id="543103541">
      <w:bodyDiv w:val="1"/>
      <w:marLeft w:val="0"/>
      <w:marRight w:val="0"/>
      <w:marTop w:val="0"/>
      <w:marBottom w:val="0"/>
      <w:divBdr>
        <w:top w:val="none" w:sz="0" w:space="0" w:color="auto"/>
        <w:left w:val="none" w:sz="0" w:space="0" w:color="auto"/>
        <w:bottom w:val="none" w:sz="0" w:space="0" w:color="auto"/>
        <w:right w:val="none" w:sz="0" w:space="0" w:color="auto"/>
      </w:divBdr>
    </w:div>
    <w:div w:id="546920435">
      <w:bodyDiv w:val="1"/>
      <w:marLeft w:val="0"/>
      <w:marRight w:val="0"/>
      <w:marTop w:val="0"/>
      <w:marBottom w:val="0"/>
      <w:divBdr>
        <w:top w:val="none" w:sz="0" w:space="0" w:color="auto"/>
        <w:left w:val="none" w:sz="0" w:space="0" w:color="auto"/>
        <w:bottom w:val="none" w:sz="0" w:space="0" w:color="auto"/>
        <w:right w:val="none" w:sz="0" w:space="0" w:color="auto"/>
      </w:divBdr>
    </w:div>
    <w:div w:id="559559569">
      <w:bodyDiv w:val="1"/>
      <w:marLeft w:val="0"/>
      <w:marRight w:val="0"/>
      <w:marTop w:val="0"/>
      <w:marBottom w:val="0"/>
      <w:divBdr>
        <w:top w:val="none" w:sz="0" w:space="0" w:color="auto"/>
        <w:left w:val="none" w:sz="0" w:space="0" w:color="auto"/>
        <w:bottom w:val="none" w:sz="0" w:space="0" w:color="auto"/>
        <w:right w:val="none" w:sz="0" w:space="0" w:color="auto"/>
      </w:divBdr>
    </w:div>
    <w:div w:id="565727044">
      <w:bodyDiv w:val="1"/>
      <w:marLeft w:val="0"/>
      <w:marRight w:val="0"/>
      <w:marTop w:val="0"/>
      <w:marBottom w:val="0"/>
      <w:divBdr>
        <w:top w:val="none" w:sz="0" w:space="0" w:color="auto"/>
        <w:left w:val="none" w:sz="0" w:space="0" w:color="auto"/>
        <w:bottom w:val="none" w:sz="0" w:space="0" w:color="auto"/>
        <w:right w:val="none" w:sz="0" w:space="0" w:color="auto"/>
      </w:divBdr>
    </w:div>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615866054">
      <w:bodyDiv w:val="1"/>
      <w:marLeft w:val="0"/>
      <w:marRight w:val="0"/>
      <w:marTop w:val="0"/>
      <w:marBottom w:val="0"/>
      <w:divBdr>
        <w:top w:val="none" w:sz="0" w:space="0" w:color="auto"/>
        <w:left w:val="none" w:sz="0" w:space="0" w:color="auto"/>
        <w:bottom w:val="none" w:sz="0" w:space="0" w:color="auto"/>
        <w:right w:val="none" w:sz="0" w:space="0" w:color="auto"/>
      </w:divBdr>
    </w:div>
    <w:div w:id="643244983">
      <w:bodyDiv w:val="1"/>
      <w:marLeft w:val="0"/>
      <w:marRight w:val="0"/>
      <w:marTop w:val="0"/>
      <w:marBottom w:val="0"/>
      <w:divBdr>
        <w:top w:val="none" w:sz="0" w:space="0" w:color="auto"/>
        <w:left w:val="none" w:sz="0" w:space="0" w:color="auto"/>
        <w:bottom w:val="none" w:sz="0" w:space="0" w:color="auto"/>
        <w:right w:val="none" w:sz="0" w:space="0" w:color="auto"/>
      </w:divBdr>
    </w:div>
    <w:div w:id="675152535">
      <w:bodyDiv w:val="1"/>
      <w:marLeft w:val="0"/>
      <w:marRight w:val="0"/>
      <w:marTop w:val="0"/>
      <w:marBottom w:val="0"/>
      <w:divBdr>
        <w:top w:val="none" w:sz="0" w:space="0" w:color="auto"/>
        <w:left w:val="none" w:sz="0" w:space="0" w:color="auto"/>
        <w:bottom w:val="none" w:sz="0" w:space="0" w:color="auto"/>
        <w:right w:val="none" w:sz="0" w:space="0" w:color="auto"/>
      </w:divBdr>
    </w:div>
    <w:div w:id="722943712">
      <w:bodyDiv w:val="1"/>
      <w:marLeft w:val="0"/>
      <w:marRight w:val="0"/>
      <w:marTop w:val="0"/>
      <w:marBottom w:val="0"/>
      <w:divBdr>
        <w:top w:val="none" w:sz="0" w:space="0" w:color="auto"/>
        <w:left w:val="none" w:sz="0" w:space="0" w:color="auto"/>
        <w:bottom w:val="none" w:sz="0" w:space="0" w:color="auto"/>
        <w:right w:val="none" w:sz="0" w:space="0" w:color="auto"/>
      </w:divBdr>
    </w:div>
    <w:div w:id="753430639">
      <w:bodyDiv w:val="1"/>
      <w:marLeft w:val="0"/>
      <w:marRight w:val="0"/>
      <w:marTop w:val="0"/>
      <w:marBottom w:val="0"/>
      <w:divBdr>
        <w:top w:val="none" w:sz="0" w:space="0" w:color="auto"/>
        <w:left w:val="none" w:sz="0" w:space="0" w:color="auto"/>
        <w:bottom w:val="none" w:sz="0" w:space="0" w:color="auto"/>
        <w:right w:val="none" w:sz="0" w:space="0" w:color="auto"/>
      </w:divBdr>
    </w:div>
    <w:div w:id="815801959">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849487705">
      <w:bodyDiv w:val="1"/>
      <w:marLeft w:val="0"/>
      <w:marRight w:val="0"/>
      <w:marTop w:val="0"/>
      <w:marBottom w:val="0"/>
      <w:divBdr>
        <w:top w:val="none" w:sz="0" w:space="0" w:color="auto"/>
        <w:left w:val="none" w:sz="0" w:space="0" w:color="auto"/>
        <w:bottom w:val="none" w:sz="0" w:space="0" w:color="auto"/>
        <w:right w:val="none" w:sz="0" w:space="0" w:color="auto"/>
      </w:divBdr>
    </w:div>
    <w:div w:id="865023470">
      <w:bodyDiv w:val="1"/>
      <w:marLeft w:val="0"/>
      <w:marRight w:val="0"/>
      <w:marTop w:val="0"/>
      <w:marBottom w:val="0"/>
      <w:divBdr>
        <w:top w:val="none" w:sz="0" w:space="0" w:color="auto"/>
        <w:left w:val="none" w:sz="0" w:space="0" w:color="auto"/>
        <w:bottom w:val="none" w:sz="0" w:space="0" w:color="auto"/>
        <w:right w:val="none" w:sz="0" w:space="0" w:color="auto"/>
      </w:divBdr>
    </w:div>
    <w:div w:id="886724111">
      <w:bodyDiv w:val="1"/>
      <w:marLeft w:val="0"/>
      <w:marRight w:val="0"/>
      <w:marTop w:val="0"/>
      <w:marBottom w:val="0"/>
      <w:divBdr>
        <w:top w:val="none" w:sz="0" w:space="0" w:color="auto"/>
        <w:left w:val="none" w:sz="0" w:space="0" w:color="auto"/>
        <w:bottom w:val="none" w:sz="0" w:space="0" w:color="auto"/>
        <w:right w:val="none" w:sz="0" w:space="0" w:color="auto"/>
      </w:divBdr>
    </w:div>
    <w:div w:id="920604737">
      <w:bodyDiv w:val="1"/>
      <w:marLeft w:val="0"/>
      <w:marRight w:val="0"/>
      <w:marTop w:val="0"/>
      <w:marBottom w:val="0"/>
      <w:divBdr>
        <w:top w:val="none" w:sz="0" w:space="0" w:color="auto"/>
        <w:left w:val="none" w:sz="0" w:space="0" w:color="auto"/>
        <w:bottom w:val="none" w:sz="0" w:space="0" w:color="auto"/>
        <w:right w:val="none" w:sz="0" w:space="0" w:color="auto"/>
      </w:divBdr>
    </w:div>
    <w:div w:id="947934224">
      <w:bodyDiv w:val="1"/>
      <w:marLeft w:val="0"/>
      <w:marRight w:val="0"/>
      <w:marTop w:val="0"/>
      <w:marBottom w:val="0"/>
      <w:divBdr>
        <w:top w:val="none" w:sz="0" w:space="0" w:color="auto"/>
        <w:left w:val="none" w:sz="0" w:space="0" w:color="auto"/>
        <w:bottom w:val="none" w:sz="0" w:space="0" w:color="auto"/>
        <w:right w:val="none" w:sz="0" w:space="0" w:color="auto"/>
      </w:divBdr>
    </w:div>
    <w:div w:id="961225051">
      <w:bodyDiv w:val="1"/>
      <w:marLeft w:val="0"/>
      <w:marRight w:val="0"/>
      <w:marTop w:val="0"/>
      <w:marBottom w:val="0"/>
      <w:divBdr>
        <w:top w:val="none" w:sz="0" w:space="0" w:color="auto"/>
        <w:left w:val="none" w:sz="0" w:space="0" w:color="auto"/>
        <w:bottom w:val="none" w:sz="0" w:space="0" w:color="auto"/>
        <w:right w:val="none" w:sz="0" w:space="0" w:color="auto"/>
      </w:divBdr>
    </w:div>
    <w:div w:id="967737210">
      <w:bodyDiv w:val="1"/>
      <w:marLeft w:val="0"/>
      <w:marRight w:val="0"/>
      <w:marTop w:val="0"/>
      <w:marBottom w:val="0"/>
      <w:divBdr>
        <w:top w:val="none" w:sz="0" w:space="0" w:color="auto"/>
        <w:left w:val="none" w:sz="0" w:space="0" w:color="auto"/>
        <w:bottom w:val="none" w:sz="0" w:space="0" w:color="auto"/>
        <w:right w:val="none" w:sz="0" w:space="0" w:color="auto"/>
      </w:divBdr>
    </w:div>
    <w:div w:id="984969504">
      <w:bodyDiv w:val="1"/>
      <w:marLeft w:val="0"/>
      <w:marRight w:val="0"/>
      <w:marTop w:val="0"/>
      <w:marBottom w:val="0"/>
      <w:divBdr>
        <w:top w:val="none" w:sz="0" w:space="0" w:color="auto"/>
        <w:left w:val="none" w:sz="0" w:space="0" w:color="auto"/>
        <w:bottom w:val="none" w:sz="0" w:space="0" w:color="auto"/>
        <w:right w:val="none" w:sz="0" w:space="0" w:color="auto"/>
      </w:divBdr>
    </w:div>
    <w:div w:id="1020818073">
      <w:bodyDiv w:val="1"/>
      <w:marLeft w:val="0"/>
      <w:marRight w:val="0"/>
      <w:marTop w:val="0"/>
      <w:marBottom w:val="0"/>
      <w:divBdr>
        <w:top w:val="none" w:sz="0" w:space="0" w:color="auto"/>
        <w:left w:val="none" w:sz="0" w:space="0" w:color="auto"/>
        <w:bottom w:val="none" w:sz="0" w:space="0" w:color="auto"/>
        <w:right w:val="none" w:sz="0" w:space="0" w:color="auto"/>
      </w:divBdr>
    </w:div>
    <w:div w:id="1027486784">
      <w:bodyDiv w:val="1"/>
      <w:marLeft w:val="0"/>
      <w:marRight w:val="0"/>
      <w:marTop w:val="0"/>
      <w:marBottom w:val="0"/>
      <w:divBdr>
        <w:top w:val="none" w:sz="0" w:space="0" w:color="auto"/>
        <w:left w:val="none" w:sz="0" w:space="0" w:color="auto"/>
        <w:bottom w:val="none" w:sz="0" w:space="0" w:color="auto"/>
        <w:right w:val="none" w:sz="0" w:space="0" w:color="auto"/>
      </w:divBdr>
    </w:div>
    <w:div w:id="1104424580">
      <w:bodyDiv w:val="1"/>
      <w:marLeft w:val="0"/>
      <w:marRight w:val="0"/>
      <w:marTop w:val="0"/>
      <w:marBottom w:val="0"/>
      <w:divBdr>
        <w:top w:val="none" w:sz="0" w:space="0" w:color="auto"/>
        <w:left w:val="none" w:sz="0" w:space="0" w:color="auto"/>
        <w:bottom w:val="none" w:sz="0" w:space="0" w:color="auto"/>
        <w:right w:val="none" w:sz="0" w:space="0" w:color="auto"/>
      </w:divBdr>
    </w:div>
    <w:div w:id="1188061041">
      <w:bodyDiv w:val="1"/>
      <w:marLeft w:val="0"/>
      <w:marRight w:val="0"/>
      <w:marTop w:val="0"/>
      <w:marBottom w:val="0"/>
      <w:divBdr>
        <w:top w:val="none" w:sz="0" w:space="0" w:color="auto"/>
        <w:left w:val="none" w:sz="0" w:space="0" w:color="auto"/>
        <w:bottom w:val="none" w:sz="0" w:space="0" w:color="auto"/>
        <w:right w:val="none" w:sz="0" w:space="0" w:color="auto"/>
      </w:divBdr>
    </w:div>
    <w:div w:id="1209950618">
      <w:bodyDiv w:val="1"/>
      <w:marLeft w:val="0"/>
      <w:marRight w:val="0"/>
      <w:marTop w:val="0"/>
      <w:marBottom w:val="0"/>
      <w:divBdr>
        <w:top w:val="none" w:sz="0" w:space="0" w:color="auto"/>
        <w:left w:val="none" w:sz="0" w:space="0" w:color="auto"/>
        <w:bottom w:val="none" w:sz="0" w:space="0" w:color="auto"/>
        <w:right w:val="none" w:sz="0" w:space="0" w:color="auto"/>
      </w:divBdr>
    </w:div>
    <w:div w:id="1257594941">
      <w:bodyDiv w:val="1"/>
      <w:marLeft w:val="0"/>
      <w:marRight w:val="0"/>
      <w:marTop w:val="0"/>
      <w:marBottom w:val="0"/>
      <w:divBdr>
        <w:top w:val="none" w:sz="0" w:space="0" w:color="auto"/>
        <w:left w:val="none" w:sz="0" w:space="0" w:color="auto"/>
        <w:bottom w:val="none" w:sz="0" w:space="0" w:color="auto"/>
        <w:right w:val="none" w:sz="0" w:space="0" w:color="auto"/>
      </w:divBdr>
    </w:div>
    <w:div w:id="1276139619">
      <w:bodyDiv w:val="1"/>
      <w:marLeft w:val="0"/>
      <w:marRight w:val="0"/>
      <w:marTop w:val="0"/>
      <w:marBottom w:val="0"/>
      <w:divBdr>
        <w:top w:val="none" w:sz="0" w:space="0" w:color="auto"/>
        <w:left w:val="none" w:sz="0" w:space="0" w:color="auto"/>
        <w:bottom w:val="none" w:sz="0" w:space="0" w:color="auto"/>
        <w:right w:val="none" w:sz="0" w:space="0" w:color="auto"/>
      </w:divBdr>
    </w:div>
    <w:div w:id="1298753657">
      <w:bodyDiv w:val="1"/>
      <w:marLeft w:val="0"/>
      <w:marRight w:val="0"/>
      <w:marTop w:val="0"/>
      <w:marBottom w:val="0"/>
      <w:divBdr>
        <w:top w:val="none" w:sz="0" w:space="0" w:color="auto"/>
        <w:left w:val="none" w:sz="0" w:space="0" w:color="auto"/>
        <w:bottom w:val="none" w:sz="0" w:space="0" w:color="auto"/>
        <w:right w:val="none" w:sz="0" w:space="0" w:color="auto"/>
      </w:divBdr>
    </w:div>
    <w:div w:id="1307006595">
      <w:bodyDiv w:val="1"/>
      <w:marLeft w:val="0"/>
      <w:marRight w:val="0"/>
      <w:marTop w:val="0"/>
      <w:marBottom w:val="0"/>
      <w:divBdr>
        <w:top w:val="none" w:sz="0" w:space="0" w:color="auto"/>
        <w:left w:val="none" w:sz="0" w:space="0" w:color="auto"/>
        <w:bottom w:val="none" w:sz="0" w:space="0" w:color="auto"/>
        <w:right w:val="none" w:sz="0" w:space="0" w:color="auto"/>
      </w:divBdr>
    </w:div>
    <w:div w:id="1429739851">
      <w:bodyDiv w:val="1"/>
      <w:marLeft w:val="0"/>
      <w:marRight w:val="0"/>
      <w:marTop w:val="0"/>
      <w:marBottom w:val="0"/>
      <w:divBdr>
        <w:top w:val="none" w:sz="0" w:space="0" w:color="auto"/>
        <w:left w:val="none" w:sz="0" w:space="0" w:color="auto"/>
        <w:bottom w:val="none" w:sz="0" w:space="0" w:color="auto"/>
        <w:right w:val="none" w:sz="0" w:space="0" w:color="auto"/>
      </w:divBdr>
    </w:div>
    <w:div w:id="1448043103">
      <w:bodyDiv w:val="1"/>
      <w:marLeft w:val="0"/>
      <w:marRight w:val="0"/>
      <w:marTop w:val="0"/>
      <w:marBottom w:val="0"/>
      <w:divBdr>
        <w:top w:val="none" w:sz="0" w:space="0" w:color="auto"/>
        <w:left w:val="none" w:sz="0" w:space="0" w:color="auto"/>
        <w:bottom w:val="none" w:sz="0" w:space="0" w:color="auto"/>
        <w:right w:val="none" w:sz="0" w:space="0" w:color="auto"/>
      </w:divBdr>
    </w:div>
    <w:div w:id="1478759898">
      <w:bodyDiv w:val="1"/>
      <w:marLeft w:val="0"/>
      <w:marRight w:val="0"/>
      <w:marTop w:val="0"/>
      <w:marBottom w:val="0"/>
      <w:divBdr>
        <w:top w:val="none" w:sz="0" w:space="0" w:color="auto"/>
        <w:left w:val="none" w:sz="0" w:space="0" w:color="auto"/>
        <w:bottom w:val="none" w:sz="0" w:space="0" w:color="auto"/>
        <w:right w:val="none" w:sz="0" w:space="0" w:color="auto"/>
      </w:divBdr>
    </w:div>
    <w:div w:id="1554151815">
      <w:bodyDiv w:val="1"/>
      <w:marLeft w:val="0"/>
      <w:marRight w:val="0"/>
      <w:marTop w:val="0"/>
      <w:marBottom w:val="0"/>
      <w:divBdr>
        <w:top w:val="none" w:sz="0" w:space="0" w:color="auto"/>
        <w:left w:val="none" w:sz="0" w:space="0" w:color="auto"/>
        <w:bottom w:val="none" w:sz="0" w:space="0" w:color="auto"/>
        <w:right w:val="none" w:sz="0" w:space="0" w:color="auto"/>
      </w:divBdr>
    </w:div>
    <w:div w:id="1587299865">
      <w:bodyDiv w:val="1"/>
      <w:marLeft w:val="0"/>
      <w:marRight w:val="0"/>
      <w:marTop w:val="0"/>
      <w:marBottom w:val="0"/>
      <w:divBdr>
        <w:top w:val="none" w:sz="0" w:space="0" w:color="auto"/>
        <w:left w:val="none" w:sz="0" w:space="0" w:color="auto"/>
        <w:bottom w:val="none" w:sz="0" w:space="0" w:color="auto"/>
        <w:right w:val="none" w:sz="0" w:space="0" w:color="auto"/>
      </w:divBdr>
    </w:div>
    <w:div w:id="1590457301">
      <w:bodyDiv w:val="1"/>
      <w:marLeft w:val="0"/>
      <w:marRight w:val="0"/>
      <w:marTop w:val="0"/>
      <w:marBottom w:val="0"/>
      <w:divBdr>
        <w:top w:val="none" w:sz="0" w:space="0" w:color="auto"/>
        <w:left w:val="none" w:sz="0" w:space="0" w:color="auto"/>
        <w:bottom w:val="none" w:sz="0" w:space="0" w:color="auto"/>
        <w:right w:val="none" w:sz="0" w:space="0" w:color="auto"/>
      </w:divBdr>
    </w:div>
    <w:div w:id="1593509263">
      <w:bodyDiv w:val="1"/>
      <w:marLeft w:val="0"/>
      <w:marRight w:val="0"/>
      <w:marTop w:val="0"/>
      <w:marBottom w:val="0"/>
      <w:divBdr>
        <w:top w:val="none" w:sz="0" w:space="0" w:color="auto"/>
        <w:left w:val="none" w:sz="0" w:space="0" w:color="auto"/>
        <w:bottom w:val="none" w:sz="0" w:space="0" w:color="auto"/>
        <w:right w:val="none" w:sz="0" w:space="0" w:color="auto"/>
      </w:divBdr>
    </w:div>
    <w:div w:id="1690909082">
      <w:bodyDiv w:val="1"/>
      <w:marLeft w:val="0"/>
      <w:marRight w:val="0"/>
      <w:marTop w:val="0"/>
      <w:marBottom w:val="0"/>
      <w:divBdr>
        <w:top w:val="none" w:sz="0" w:space="0" w:color="auto"/>
        <w:left w:val="none" w:sz="0" w:space="0" w:color="auto"/>
        <w:bottom w:val="none" w:sz="0" w:space="0" w:color="auto"/>
        <w:right w:val="none" w:sz="0" w:space="0" w:color="auto"/>
      </w:divBdr>
    </w:div>
    <w:div w:id="1812867954">
      <w:bodyDiv w:val="1"/>
      <w:marLeft w:val="0"/>
      <w:marRight w:val="0"/>
      <w:marTop w:val="0"/>
      <w:marBottom w:val="0"/>
      <w:divBdr>
        <w:top w:val="none" w:sz="0" w:space="0" w:color="auto"/>
        <w:left w:val="none" w:sz="0" w:space="0" w:color="auto"/>
        <w:bottom w:val="none" w:sz="0" w:space="0" w:color="auto"/>
        <w:right w:val="none" w:sz="0" w:space="0" w:color="auto"/>
      </w:divBdr>
    </w:div>
    <w:div w:id="1944995452">
      <w:bodyDiv w:val="1"/>
      <w:marLeft w:val="0"/>
      <w:marRight w:val="0"/>
      <w:marTop w:val="0"/>
      <w:marBottom w:val="0"/>
      <w:divBdr>
        <w:top w:val="none" w:sz="0" w:space="0" w:color="auto"/>
        <w:left w:val="none" w:sz="0" w:space="0" w:color="auto"/>
        <w:bottom w:val="none" w:sz="0" w:space="0" w:color="auto"/>
        <w:right w:val="none" w:sz="0" w:space="0" w:color="auto"/>
      </w:divBdr>
    </w:div>
    <w:div w:id="1951163600">
      <w:bodyDiv w:val="1"/>
      <w:marLeft w:val="0"/>
      <w:marRight w:val="0"/>
      <w:marTop w:val="0"/>
      <w:marBottom w:val="0"/>
      <w:divBdr>
        <w:top w:val="none" w:sz="0" w:space="0" w:color="auto"/>
        <w:left w:val="none" w:sz="0" w:space="0" w:color="auto"/>
        <w:bottom w:val="none" w:sz="0" w:space="0" w:color="auto"/>
        <w:right w:val="none" w:sz="0" w:space="0" w:color="auto"/>
      </w:divBdr>
    </w:div>
    <w:div w:id="1980644167">
      <w:bodyDiv w:val="1"/>
      <w:marLeft w:val="0"/>
      <w:marRight w:val="0"/>
      <w:marTop w:val="0"/>
      <w:marBottom w:val="0"/>
      <w:divBdr>
        <w:top w:val="none" w:sz="0" w:space="0" w:color="auto"/>
        <w:left w:val="none" w:sz="0" w:space="0" w:color="auto"/>
        <w:bottom w:val="none" w:sz="0" w:space="0" w:color="auto"/>
        <w:right w:val="none" w:sz="0" w:space="0" w:color="auto"/>
      </w:divBdr>
    </w:div>
    <w:div w:id="2009942105">
      <w:bodyDiv w:val="1"/>
      <w:marLeft w:val="0"/>
      <w:marRight w:val="0"/>
      <w:marTop w:val="0"/>
      <w:marBottom w:val="0"/>
      <w:divBdr>
        <w:top w:val="none" w:sz="0" w:space="0" w:color="auto"/>
        <w:left w:val="none" w:sz="0" w:space="0" w:color="auto"/>
        <w:bottom w:val="none" w:sz="0" w:space="0" w:color="auto"/>
        <w:right w:val="none" w:sz="0" w:space="0" w:color="auto"/>
      </w:divBdr>
    </w:div>
    <w:div w:id="2015650414">
      <w:bodyDiv w:val="1"/>
      <w:marLeft w:val="0"/>
      <w:marRight w:val="0"/>
      <w:marTop w:val="0"/>
      <w:marBottom w:val="0"/>
      <w:divBdr>
        <w:top w:val="none" w:sz="0" w:space="0" w:color="auto"/>
        <w:left w:val="none" w:sz="0" w:space="0" w:color="auto"/>
        <w:bottom w:val="none" w:sz="0" w:space="0" w:color="auto"/>
        <w:right w:val="none" w:sz="0" w:space="0" w:color="auto"/>
      </w:divBdr>
    </w:div>
    <w:div w:id="2029720161">
      <w:bodyDiv w:val="1"/>
      <w:marLeft w:val="0"/>
      <w:marRight w:val="0"/>
      <w:marTop w:val="0"/>
      <w:marBottom w:val="0"/>
      <w:divBdr>
        <w:top w:val="none" w:sz="0" w:space="0" w:color="auto"/>
        <w:left w:val="none" w:sz="0" w:space="0" w:color="auto"/>
        <w:bottom w:val="none" w:sz="0" w:space="0" w:color="auto"/>
        <w:right w:val="none" w:sz="0" w:space="0" w:color="auto"/>
      </w:divBdr>
    </w:div>
    <w:div w:id="2084140918">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 w:id="212175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49C7E-8844-4BBD-91EC-6C1DE0CF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1154</Words>
  <Characters>6584</Characters>
  <Application>Microsoft Office Word</Application>
  <DocSecurity>0</DocSecurity>
  <Lines>54</Lines>
  <Paragraphs>15</Paragraphs>
  <ScaleCrop>false</ScaleCrop>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2026-07-20T08:01:00Z</dcterms:created>
  <dcterms:modified xsi:type="dcterms:W3CDTF">2026-07-20T08:01:00Z</dcterms:modified>
  <cp:contentStatus/>
</cp:coreProperties>
</file>