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A40E" w14:textId="3407C348" w:rsidR="00D75644" w:rsidRPr="004D141F" w:rsidRDefault="000B0C10" w:rsidP="00F37D7B">
      <w:pPr>
        <w:pStyle w:val="af2"/>
      </w:pPr>
      <w:r>
        <w:rPr>
          <w:rFonts w:hint="eastAsia"/>
        </w:rPr>
        <w:t xml:space="preserve"> </w:t>
      </w:r>
      <w:r w:rsidR="00D20D26">
        <w:rPr>
          <w:rFonts w:hint="eastAsia"/>
        </w:rPr>
        <w:t>調查報告</w:t>
      </w:r>
      <w:r w:rsidRPr="000B0C10">
        <w:rPr>
          <w:rFonts w:hAnsi="標楷體" w:hint="eastAsia"/>
          <w:b w:val="0"/>
          <w:bCs/>
          <w:spacing w:val="0"/>
          <w:sz w:val="24"/>
          <w:szCs w:val="24"/>
        </w:rPr>
        <w:t>(公布版)</w:t>
      </w:r>
    </w:p>
    <w:p w14:paraId="7583D323" w14:textId="1A3CA2DF" w:rsidR="00EA12DC" w:rsidRPr="00EA12DC" w:rsidRDefault="00E25849" w:rsidP="00BA7E67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EA12DC" w:rsidRPr="00EA12DC">
        <w:rPr>
          <w:rFonts w:hint="eastAsia"/>
        </w:rPr>
        <w:t>據</w:t>
      </w:r>
      <w:proofErr w:type="gramStart"/>
      <w:r w:rsidR="00EA12DC" w:rsidRPr="00EA12DC">
        <w:rPr>
          <w:rFonts w:hint="eastAsia"/>
        </w:rPr>
        <w:t>審計部函報</w:t>
      </w:r>
      <w:proofErr w:type="gramEnd"/>
      <w:r w:rsidR="00EA12DC" w:rsidRPr="00EA12DC">
        <w:rPr>
          <w:rFonts w:hint="eastAsia"/>
        </w:rPr>
        <w:t>，國防產業發展條例有關結合民間力量發展國防產業等事項，</w:t>
      </w:r>
      <w:proofErr w:type="gramStart"/>
      <w:r w:rsidR="00EA12DC" w:rsidRPr="00EA12DC">
        <w:rPr>
          <w:rFonts w:hint="eastAsia"/>
        </w:rPr>
        <w:t>疑</w:t>
      </w:r>
      <w:proofErr w:type="gramEnd"/>
      <w:r w:rsidR="00EA12DC" w:rsidRPr="00EA12DC">
        <w:rPr>
          <w:rFonts w:hint="eastAsia"/>
        </w:rPr>
        <w:t>未落實執行或欠缺完整配套規定</w:t>
      </w:r>
      <w:proofErr w:type="gramStart"/>
      <w:r w:rsidR="00EA12DC" w:rsidRPr="00EA12DC">
        <w:rPr>
          <w:rFonts w:hint="eastAsia"/>
        </w:rPr>
        <w:t>等情案</w:t>
      </w:r>
      <w:proofErr w:type="gramEnd"/>
      <w:r w:rsidR="00EA12DC">
        <w:rPr>
          <w:rFonts w:hint="eastAsia"/>
        </w:rPr>
        <w:t>。</w:t>
      </w:r>
      <w:r w:rsidR="00EA12DC" w:rsidRPr="00EA12DC">
        <w:rPr>
          <w:rFonts w:hint="eastAsia"/>
        </w:rPr>
        <w:t>俄烏戰爭發生3年以來，已對國防產業及作戰概念產生廣泛的變革，各國無不積極吸收經驗以促進戰力現代化；國防部面對防衛作戰之嚴峻挑戰，在軟體定義作戰、國防新創產業、指管通信韌性及戰力保存等相關議題上，是否秉持國防報告書所揭</w:t>
      </w:r>
      <w:proofErr w:type="gramStart"/>
      <w:r w:rsidR="00EA12DC" w:rsidRPr="00EA12DC">
        <w:rPr>
          <w:rFonts w:hint="eastAsia"/>
        </w:rPr>
        <w:t>櫫</w:t>
      </w:r>
      <w:proofErr w:type="gramEnd"/>
      <w:r w:rsidR="00EA12DC" w:rsidRPr="00EA12DC">
        <w:rPr>
          <w:rFonts w:hint="eastAsia"/>
        </w:rPr>
        <w:t>之國防及軍事戰略，積極掌握國際趨勢並確實納入國防事務改革?組織對新興作戰概念轉化為戰力發展之機制及權責是否完備?遭遇何種挑戰?</w:t>
      </w:r>
      <w:proofErr w:type="gramStart"/>
      <w:r w:rsidR="00EA12DC" w:rsidRPr="00EA12DC">
        <w:rPr>
          <w:rFonts w:hint="eastAsia"/>
        </w:rPr>
        <w:t>均有深入</w:t>
      </w:r>
      <w:proofErr w:type="gramEnd"/>
      <w:r w:rsidR="00EA12DC" w:rsidRPr="00EA12DC">
        <w:rPr>
          <w:rFonts w:hint="eastAsia"/>
        </w:rPr>
        <w:t>調查之必要案</w:t>
      </w:r>
      <w:r w:rsidR="00EA12DC">
        <w:rPr>
          <w:rFonts w:hint="eastAsia"/>
        </w:rPr>
        <w:t>。</w:t>
      </w:r>
    </w:p>
    <w:p w14:paraId="38053FD5" w14:textId="77777777" w:rsidR="00E25849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C6EAF90" w14:textId="0FEC9ECB" w:rsidR="004F6710" w:rsidRDefault="004143B4" w:rsidP="00A639F4">
      <w:pPr>
        <w:pStyle w:val="10"/>
        <w:ind w:left="680" w:firstLine="680"/>
      </w:pPr>
      <w:bookmarkStart w:id="49" w:name="_Toc524902730"/>
      <w:r w:rsidRPr="000F3EF3">
        <w:rPr>
          <w:rFonts w:hint="eastAsia"/>
        </w:rPr>
        <w:t>本</w:t>
      </w:r>
      <w:r w:rsidR="003F0F73" w:rsidRPr="000F3EF3">
        <w:rPr>
          <w:rFonts w:hint="eastAsia"/>
        </w:rPr>
        <w:t>2</w:t>
      </w:r>
      <w:r w:rsidRPr="000F3EF3">
        <w:rPr>
          <w:rFonts w:hint="eastAsia"/>
        </w:rPr>
        <w:t>案</w:t>
      </w:r>
      <w:r w:rsidRPr="004143B4">
        <w:rPr>
          <w:rFonts w:hint="eastAsia"/>
        </w:rPr>
        <w:t>經調閱國防部、國家科學及技術委員會(下稱國科會)及經濟部等機關卷證資料，並於民國</w:t>
      </w:r>
      <w:r w:rsidR="003F0F73">
        <w:rPr>
          <w:rFonts w:hint="eastAsia"/>
        </w:rPr>
        <w:t>(下同)</w:t>
      </w:r>
      <w:r w:rsidRPr="004143B4">
        <w:rPr>
          <w:rFonts w:hint="eastAsia"/>
        </w:rPr>
        <w:t>114年11月24日、11月25日、115年3月2日、3月13日及同年5月25日、5月26日現場履</w:t>
      </w:r>
      <w:proofErr w:type="gramStart"/>
      <w:r w:rsidRPr="004143B4">
        <w:rPr>
          <w:rFonts w:hint="eastAsia"/>
        </w:rPr>
        <w:t>勘</w:t>
      </w:r>
      <w:proofErr w:type="gramEnd"/>
      <w:r w:rsidRPr="004143B4">
        <w:rPr>
          <w:rFonts w:hint="eastAsia"/>
        </w:rPr>
        <w:t>國防部等機關，</w:t>
      </w:r>
      <w:r w:rsidR="003F0F73">
        <w:rPr>
          <w:rFonts w:hint="eastAsia"/>
        </w:rPr>
        <w:t>另</w:t>
      </w:r>
      <w:r w:rsidR="00F46256">
        <w:rPr>
          <w:rFonts w:hint="eastAsia"/>
        </w:rPr>
        <w:t>於114年11月21日及115年1月22日辦理專家學者諮詢會議，</w:t>
      </w:r>
      <w:r w:rsidRPr="004143B4">
        <w:rPr>
          <w:rFonts w:hint="eastAsia"/>
        </w:rPr>
        <w:t>再於115年5月19日詢問國防部及國科會相關主管人員，</w:t>
      </w:r>
      <w:r w:rsidR="00FB501B" w:rsidRPr="009C7FF2">
        <w:rPr>
          <w:rFonts w:hint="eastAsia"/>
        </w:rPr>
        <w:t>已調查</w:t>
      </w:r>
      <w:r w:rsidR="00307A76">
        <w:rPr>
          <w:rFonts w:hAnsi="標楷體" w:hint="eastAsia"/>
        </w:rPr>
        <w:t>完畢</w:t>
      </w:r>
      <w:r w:rsidR="00F46256">
        <w:rPr>
          <w:rFonts w:hAnsi="標楷體" w:hint="eastAsia"/>
        </w:rPr>
        <w:t>，</w:t>
      </w:r>
      <w:r w:rsidR="00F46256" w:rsidRPr="000F3EF3">
        <w:rPr>
          <w:rFonts w:hint="eastAsia"/>
        </w:rPr>
        <w:t>本</w:t>
      </w:r>
      <w:r w:rsidR="003F0F73" w:rsidRPr="000F3EF3">
        <w:rPr>
          <w:rFonts w:hint="eastAsia"/>
        </w:rPr>
        <w:t>2</w:t>
      </w:r>
      <w:r w:rsidR="00F46256" w:rsidRPr="000F3EF3">
        <w:rPr>
          <w:rFonts w:hint="eastAsia"/>
        </w:rPr>
        <w:t>案</w:t>
      </w:r>
      <w:r w:rsidR="00F46256">
        <w:rPr>
          <w:rFonts w:hint="eastAsia"/>
        </w:rPr>
        <w:t>所涉機關業務及違失，均涉及武器裝備系統之</w:t>
      </w:r>
      <w:r w:rsidR="00903533">
        <w:rPr>
          <w:rFonts w:hint="eastAsia"/>
        </w:rPr>
        <w:t>升級轉型</w:t>
      </w:r>
      <w:r w:rsidR="00F46256">
        <w:rPr>
          <w:rFonts w:hint="eastAsia"/>
        </w:rPr>
        <w:t>、籌獲</w:t>
      </w:r>
      <w:r w:rsidR="00903533">
        <w:rPr>
          <w:rFonts w:hint="eastAsia"/>
        </w:rPr>
        <w:t>策略</w:t>
      </w:r>
      <w:r w:rsidR="00F46256">
        <w:rPr>
          <w:rFonts w:hint="eastAsia"/>
        </w:rPr>
        <w:t>及國防自主成效</w:t>
      </w:r>
      <w:r w:rsidR="00FB501B" w:rsidRPr="009C7FF2">
        <w:rPr>
          <w:rFonts w:hint="eastAsia"/>
        </w:rPr>
        <w:t>，</w:t>
      </w:r>
      <w:r w:rsidR="00307A76">
        <w:rPr>
          <w:rFonts w:hint="eastAsia"/>
        </w:rPr>
        <w:t>茲</w:t>
      </w:r>
      <w:proofErr w:type="gramStart"/>
      <w:r w:rsidR="00307A76">
        <w:rPr>
          <w:rFonts w:hint="eastAsia"/>
        </w:rPr>
        <w:t>臚</w:t>
      </w:r>
      <w:proofErr w:type="gramEnd"/>
      <w:r w:rsidR="00FB501B" w:rsidRPr="009C7FF2">
        <w:rPr>
          <w:rFonts w:hint="eastAsia"/>
        </w:rPr>
        <w:t>列調查意見如下：</w:t>
      </w:r>
    </w:p>
    <w:p w14:paraId="3C7F87C7" w14:textId="6EF73DC2" w:rsidR="00923537" w:rsidRDefault="00923537" w:rsidP="00DE4238">
      <w:pPr>
        <w:pStyle w:val="2"/>
        <w:rPr>
          <w:b/>
        </w:rPr>
      </w:pPr>
      <w:bookmarkStart w:id="50" w:name="_Toc421794873"/>
      <w:bookmarkStart w:id="51" w:name="_Toc422834158"/>
      <w:r>
        <w:rPr>
          <w:rFonts w:hint="eastAsia"/>
          <w:b/>
        </w:rPr>
        <w:t>「國防產業發展條例」自110年施行以來尚未充分發揮功能，</w:t>
      </w:r>
      <w:r w:rsidR="00FE6F90">
        <w:rPr>
          <w:rFonts w:hint="eastAsia"/>
          <w:b/>
        </w:rPr>
        <w:t>除</w:t>
      </w:r>
      <w:r w:rsidR="00C32384">
        <w:rPr>
          <w:rFonts w:hint="eastAsia"/>
          <w:b/>
        </w:rPr>
        <w:t>長期深耕國防產業之</w:t>
      </w:r>
      <w:r w:rsidR="00FE6F90">
        <w:rPr>
          <w:rFonts w:hint="eastAsia"/>
          <w:b/>
        </w:rPr>
        <w:t>合格廠商普遍反應「一案一審」機制嚴重影響採購效率</w:t>
      </w:r>
      <w:proofErr w:type="gramStart"/>
      <w:r w:rsidR="00FE6F90">
        <w:rPr>
          <w:rFonts w:hint="eastAsia"/>
          <w:b/>
        </w:rPr>
        <w:t>以外，</w:t>
      </w:r>
      <w:proofErr w:type="gramEnd"/>
      <w:r w:rsidR="00FE6F90">
        <w:rPr>
          <w:rFonts w:hint="eastAsia"/>
          <w:b/>
        </w:rPr>
        <w:t>亦有政策</w:t>
      </w:r>
      <w:r w:rsidR="00665562">
        <w:rPr>
          <w:rFonts w:hint="eastAsia"/>
          <w:b/>
        </w:rPr>
        <w:t>績效</w:t>
      </w:r>
      <w:r w:rsidR="00FE6F90">
        <w:rPr>
          <w:rFonts w:hint="eastAsia"/>
          <w:b/>
        </w:rPr>
        <w:t>指標不明、</w:t>
      </w:r>
      <w:r w:rsidR="00493DBF">
        <w:rPr>
          <w:rFonts w:hint="eastAsia"/>
          <w:b/>
        </w:rPr>
        <w:t>未能</w:t>
      </w:r>
      <w:r w:rsidR="00FE6F90">
        <w:rPr>
          <w:rFonts w:hint="eastAsia"/>
          <w:b/>
        </w:rPr>
        <w:t>形塑完整國防供應鏈及</w:t>
      </w:r>
      <w:r>
        <w:rPr>
          <w:rFonts w:hint="eastAsia"/>
          <w:b/>
        </w:rPr>
        <w:t>利用情形偏低</w:t>
      </w:r>
      <w:r w:rsidR="00FE6F90">
        <w:rPr>
          <w:rFonts w:hint="eastAsia"/>
          <w:b/>
        </w:rPr>
        <w:t>情形</w:t>
      </w:r>
      <w:r w:rsidR="00C32384">
        <w:rPr>
          <w:rFonts w:hint="eastAsia"/>
          <w:b/>
        </w:rPr>
        <w:t>，</w:t>
      </w:r>
      <w:r>
        <w:rPr>
          <w:rFonts w:hint="eastAsia"/>
          <w:b/>
        </w:rPr>
        <w:t>國防部</w:t>
      </w:r>
      <w:r w:rsidR="00FE2402">
        <w:rPr>
          <w:rFonts w:hint="eastAsia"/>
          <w:b/>
        </w:rPr>
        <w:t>應秉持</w:t>
      </w:r>
      <w:r w:rsidR="00F948BE">
        <w:rPr>
          <w:rFonts w:hint="eastAsia"/>
          <w:b/>
        </w:rPr>
        <w:t>「</w:t>
      </w:r>
      <w:r w:rsidR="00FE2402">
        <w:rPr>
          <w:rFonts w:hint="eastAsia"/>
          <w:b/>
        </w:rPr>
        <w:t>114年四年期國防總檢討</w:t>
      </w:r>
      <w:r w:rsidR="00F948BE">
        <w:rPr>
          <w:rFonts w:hint="eastAsia"/>
          <w:b/>
        </w:rPr>
        <w:t>」宣示</w:t>
      </w:r>
      <w:r w:rsidR="00F948BE">
        <w:rPr>
          <w:rFonts w:hint="eastAsia"/>
          <w:b/>
        </w:rPr>
        <w:lastRenderedPageBreak/>
        <w:t>內容，正視</w:t>
      </w:r>
      <w:r w:rsidR="00C32384">
        <w:rPr>
          <w:rFonts w:hint="eastAsia"/>
          <w:b/>
        </w:rPr>
        <w:t>「國防產業發展條例」</w:t>
      </w:r>
      <w:r w:rsidR="005C000D">
        <w:rPr>
          <w:rFonts w:hint="eastAsia"/>
          <w:b/>
        </w:rPr>
        <w:t>所面對之</w:t>
      </w:r>
      <w:r w:rsidR="00CC7D87">
        <w:rPr>
          <w:rFonts w:hint="eastAsia"/>
          <w:b/>
        </w:rPr>
        <w:t>挑戰及困境</w:t>
      </w:r>
      <w:r w:rsidR="00DE660B">
        <w:rPr>
          <w:rFonts w:hint="eastAsia"/>
          <w:b/>
        </w:rPr>
        <w:t>，</w:t>
      </w:r>
      <w:r w:rsidR="00F948BE">
        <w:rPr>
          <w:rFonts w:hint="eastAsia"/>
          <w:b/>
        </w:rPr>
        <w:t>並</w:t>
      </w:r>
      <w:r w:rsidR="00DE660B">
        <w:rPr>
          <w:rFonts w:hint="eastAsia"/>
          <w:b/>
        </w:rPr>
        <w:t>就整體採購制度</w:t>
      </w:r>
      <w:r w:rsidR="00CC7D87">
        <w:rPr>
          <w:rFonts w:hint="eastAsia"/>
          <w:b/>
        </w:rPr>
        <w:t>適時進行滾動檢討</w:t>
      </w:r>
      <w:r w:rsidR="00263A2A">
        <w:rPr>
          <w:rFonts w:hint="eastAsia"/>
          <w:b/>
        </w:rPr>
        <w:t>。</w:t>
      </w:r>
    </w:p>
    <w:p w14:paraId="179A09D8" w14:textId="39AE11DB" w:rsidR="00D42E0C" w:rsidRDefault="00D42E0C" w:rsidP="00D42E0C">
      <w:pPr>
        <w:pStyle w:val="3"/>
        <w:rPr>
          <w:bCs w:val="0"/>
        </w:rPr>
      </w:pPr>
      <w:r w:rsidRPr="00F127FC">
        <w:rPr>
          <w:rFonts w:hint="eastAsia"/>
          <w:bCs w:val="0"/>
        </w:rPr>
        <w:t>根據108年6月19日</w:t>
      </w:r>
      <w:r w:rsidR="00CC7D87">
        <w:rPr>
          <w:rFonts w:hint="eastAsia"/>
          <w:bCs w:val="0"/>
        </w:rPr>
        <w:t>公布、110年6月18日施行</w:t>
      </w:r>
      <w:r w:rsidRPr="00F127FC">
        <w:rPr>
          <w:rFonts w:hint="eastAsia"/>
          <w:bCs w:val="0"/>
        </w:rPr>
        <w:t>之「國防產業發展條例」</w:t>
      </w:r>
      <w:r w:rsidR="00F127FC" w:rsidRPr="00F127FC">
        <w:rPr>
          <w:rFonts w:hint="eastAsia"/>
          <w:bCs w:val="0"/>
        </w:rPr>
        <w:t>（下稱產發條例）</w:t>
      </w:r>
      <w:r w:rsidRPr="00F127FC">
        <w:rPr>
          <w:rFonts w:hint="eastAsia"/>
          <w:bCs w:val="0"/>
        </w:rPr>
        <w:t>立法總說明，指出本法之重要目標</w:t>
      </w:r>
      <w:r w:rsidR="00F127FC" w:rsidRPr="00F127FC">
        <w:rPr>
          <w:rFonts w:hint="eastAsia"/>
          <w:bCs w:val="0"/>
        </w:rPr>
        <w:t>及推動方向</w:t>
      </w:r>
      <w:r w:rsidRPr="00F127FC">
        <w:rPr>
          <w:rFonts w:hint="eastAsia"/>
          <w:bCs w:val="0"/>
        </w:rPr>
        <w:t>略以</w:t>
      </w:r>
      <w:r w:rsidR="00F127FC">
        <w:rPr>
          <w:rFonts w:hint="eastAsia"/>
          <w:bCs w:val="0"/>
        </w:rPr>
        <w:t>:</w:t>
      </w:r>
      <w:r w:rsidRPr="00F127FC">
        <w:rPr>
          <w:rFonts w:hint="eastAsia"/>
          <w:bCs w:val="0"/>
        </w:rPr>
        <w:t>「</w:t>
      </w:r>
      <w:r w:rsidR="00373C33" w:rsidRPr="00373C33">
        <w:rPr>
          <w:rFonts w:ascii="新細明體" w:eastAsia="新細明體" w:hAnsi="新細明體" w:hint="eastAsia"/>
        </w:rPr>
        <w:t>…</w:t>
      </w:r>
      <w:proofErr w:type="gramStart"/>
      <w:r w:rsidR="00373C33" w:rsidRPr="00373C33">
        <w:rPr>
          <w:rFonts w:ascii="新細明體" w:eastAsia="新細明體" w:hAnsi="新細明體" w:hint="eastAsia"/>
        </w:rPr>
        <w:t>…</w:t>
      </w:r>
      <w:proofErr w:type="gramEnd"/>
      <w:r w:rsidR="00373C33" w:rsidRPr="00373C33">
        <w:rPr>
          <w:rFonts w:hint="eastAsia"/>
        </w:rPr>
        <w:t>以往透過軍品研製、</w:t>
      </w:r>
      <w:proofErr w:type="gramStart"/>
      <w:r w:rsidR="00373C33" w:rsidRPr="00373C33">
        <w:rPr>
          <w:rFonts w:hint="eastAsia"/>
        </w:rPr>
        <w:t>資源釋商</w:t>
      </w:r>
      <w:proofErr w:type="gramEnd"/>
      <w:r w:rsidR="00373C33" w:rsidRPr="00373C33">
        <w:rPr>
          <w:rFonts w:hint="eastAsia"/>
        </w:rPr>
        <w:t>、工業合作及委外設計製造等方式</w:t>
      </w:r>
      <w:r w:rsidR="00373C33">
        <w:rPr>
          <w:rFonts w:hint="eastAsia"/>
        </w:rPr>
        <w:t>，</w:t>
      </w:r>
      <w:r w:rsidR="00373C33" w:rsidRPr="00373C33">
        <w:rPr>
          <w:rFonts w:ascii="新細明體" w:eastAsia="新細明體" w:hAnsi="新細明體" w:hint="eastAsia"/>
        </w:rPr>
        <w:t>…</w:t>
      </w:r>
      <w:proofErr w:type="gramStart"/>
      <w:r w:rsidR="00373C33" w:rsidRPr="00373C33">
        <w:rPr>
          <w:rFonts w:ascii="新細明體" w:eastAsia="新細明體" w:hAnsi="新細明體" w:hint="eastAsia"/>
        </w:rPr>
        <w:t>…</w:t>
      </w:r>
      <w:proofErr w:type="gramEnd"/>
      <w:r w:rsidR="00373C33" w:rsidRPr="00373C33">
        <w:rPr>
          <w:rFonts w:hint="eastAsia"/>
        </w:rPr>
        <w:t>未能形成國防產業與市場群聚環境</w:t>
      </w:r>
      <w:r w:rsidR="00373C33">
        <w:rPr>
          <w:rFonts w:hint="eastAsia"/>
        </w:rPr>
        <w:t>，</w:t>
      </w:r>
      <w:r w:rsidR="00F127FC" w:rsidRPr="00F127FC">
        <w:rPr>
          <w:rFonts w:ascii="新細明體" w:eastAsia="新細明體" w:hAnsi="新細明體" w:hint="eastAsia"/>
          <w:bCs w:val="0"/>
        </w:rPr>
        <w:t>…</w:t>
      </w:r>
      <w:proofErr w:type="gramStart"/>
      <w:r w:rsidR="00F127FC" w:rsidRPr="00F127FC">
        <w:rPr>
          <w:rFonts w:ascii="新細明體" w:eastAsia="新細明體" w:hAnsi="新細明體" w:hint="eastAsia"/>
          <w:bCs w:val="0"/>
        </w:rPr>
        <w:t>…</w:t>
      </w:r>
      <w:proofErr w:type="gramEnd"/>
      <w:r w:rsidR="00F127FC" w:rsidRPr="00F127FC">
        <w:rPr>
          <w:rFonts w:hint="eastAsia"/>
          <w:bCs w:val="0"/>
        </w:rPr>
        <w:t>亟需有效結合政府與民間力量發展國防產業，建立國防武器裝備供應鏈與市場規模，達成武器裝備獲得以國內研發、產製及後勤支援為優先之目標，及落實國防獨立自主</w:t>
      </w:r>
      <w:r w:rsidRPr="00F127FC">
        <w:rPr>
          <w:rFonts w:hint="eastAsia"/>
          <w:bCs w:val="0"/>
        </w:rPr>
        <w:t>」</w:t>
      </w:r>
      <w:r w:rsidR="00F127FC" w:rsidRPr="00F127FC">
        <w:rPr>
          <w:rFonts w:hint="eastAsia"/>
          <w:bCs w:val="0"/>
        </w:rPr>
        <w:t>等語</w:t>
      </w:r>
      <w:r w:rsidR="00F127FC">
        <w:rPr>
          <w:rFonts w:hint="eastAsia"/>
          <w:bCs w:val="0"/>
        </w:rPr>
        <w:t>，復據立法院審議時之委員會紀錄亦顯示，行政院評估本法未來可創造之商機及效益高達</w:t>
      </w:r>
      <w:r w:rsidR="003F0F73">
        <w:rPr>
          <w:rFonts w:hint="eastAsia"/>
          <w:bCs w:val="0"/>
        </w:rPr>
        <w:t>新臺幣(下同)</w:t>
      </w:r>
      <w:r w:rsidR="00F127FC">
        <w:rPr>
          <w:rFonts w:hint="eastAsia"/>
          <w:bCs w:val="0"/>
        </w:rPr>
        <w:t>2.8兆元</w:t>
      </w:r>
      <w:r w:rsidR="00F127FC" w:rsidRPr="00F127FC">
        <w:rPr>
          <w:rFonts w:hint="eastAsia"/>
          <w:bCs w:val="0"/>
        </w:rPr>
        <w:t>，並</w:t>
      </w:r>
      <w:r w:rsidR="00F127FC">
        <w:rPr>
          <w:rFonts w:hint="eastAsia"/>
          <w:bCs w:val="0"/>
        </w:rPr>
        <w:t>設計諸多配套子法及規定</w:t>
      </w:r>
      <w:r w:rsidR="00373C33">
        <w:rPr>
          <w:rFonts w:hint="eastAsia"/>
          <w:bCs w:val="0"/>
        </w:rPr>
        <w:t>以達成前</w:t>
      </w:r>
      <w:r w:rsidR="009509ED">
        <w:rPr>
          <w:rFonts w:hint="eastAsia"/>
          <w:bCs w:val="0"/>
        </w:rPr>
        <w:t>揭</w:t>
      </w:r>
      <w:r w:rsidR="00373C33">
        <w:rPr>
          <w:rFonts w:hint="eastAsia"/>
          <w:bCs w:val="0"/>
        </w:rPr>
        <w:t>目標</w:t>
      </w:r>
      <w:r w:rsidR="00F127FC">
        <w:rPr>
          <w:rFonts w:hint="eastAsia"/>
          <w:bCs w:val="0"/>
        </w:rPr>
        <w:t>，茲</w:t>
      </w:r>
      <w:proofErr w:type="gramStart"/>
      <w:r w:rsidR="00F127FC">
        <w:rPr>
          <w:rFonts w:hint="eastAsia"/>
          <w:bCs w:val="0"/>
        </w:rPr>
        <w:t>臚列如</w:t>
      </w:r>
      <w:proofErr w:type="gramEnd"/>
      <w:r w:rsidR="00F127FC">
        <w:rPr>
          <w:rFonts w:hint="eastAsia"/>
          <w:bCs w:val="0"/>
        </w:rPr>
        <w:t>下：</w:t>
      </w:r>
    </w:p>
    <w:p w14:paraId="3C1A8FB7" w14:textId="50377361" w:rsidR="00EB10ED" w:rsidRDefault="00EB10ED" w:rsidP="00373C33">
      <w:pPr>
        <w:pStyle w:val="4"/>
      </w:pPr>
      <w:r>
        <w:rPr>
          <w:rFonts w:hint="eastAsia"/>
        </w:rPr>
        <w:t>根據立法總說明，</w:t>
      </w:r>
      <w:proofErr w:type="gramStart"/>
      <w:r>
        <w:rPr>
          <w:rFonts w:hint="eastAsia"/>
        </w:rPr>
        <w:t>產發條例</w:t>
      </w:r>
      <w:proofErr w:type="gramEnd"/>
      <w:r>
        <w:rPr>
          <w:rFonts w:hint="eastAsia"/>
        </w:rPr>
        <w:t>規劃方向包括「</w:t>
      </w:r>
      <w:r w:rsidRPr="00EB10ED">
        <w:rPr>
          <w:rFonts w:hint="eastAsia"/>
        </w:rPr>
        <w:t>建立國防產業廠商之分級評鑑與規範，實施國防安全管控及認證</w:t>
      </w:r>
      <w:r>
        <w:rPr>
          <w:rFonts w:hint="eastAsia"/>
        </w:rPr>
        <w:t>」、「</w:t>
      </w:r>
      <w:r w:rsidRPr="00EB10ED">
        <w:rPr>
          <w:rFonts w:hint="eastAsia"/>
        </w:rPr>
        <w:t>促成國防產業之國際活動，厚植國內廠商研發能量</w:t>
      </w:r>
      <w:r>
        <w:rPr>
          <w:rFonts w:hint="eastAsia"/>
        </w:rPr>
        <w:t>」及「</w:t>
      </w:r>
      <w:r w:rsidRPr="00EB10ED">
        <w:rPr>
          <w:rFonts w:hint="eastAsia"/>
        </w:rPr>
        <w:t>建立政府與民間國防、</w:t>
      </w:r>
      <w:proofErr w:type="gramStart"/>
      <w:r w:rsidRPr="00EB10ED">
        <w:rPr>
          <w:rFonts w:hint="eastAsia"/>
        </w:rPr>
        <w:t>科技跨域合作</w:t>
      </w:r>
      <w:proofErr w:type="gramEnd"/>
      <w:r>
        <w:rPr>
          <w:rFonts w:hint="eastAsia"/>
        </w:rPr>
        <w:t>」等三項。</w:t>
      </w:r>
    </w:p>
    <w:p w14:paraId="1D7414D6" w14:textId="7D65099A" w:rsidR="00373C33" w:rsidRDefault="00EB10ED" w:rsidP="00373C33">
      <w:pPr>
        <w:pStyle w:val="4"/>
      </w:pPr>
      <w:r>
        <w:rPr>
          <w:rFonts w:hint="eastAsia"/>
        </w:rPr>
        <w:t>另</w:t>
      </w:r>
      <w:r w:rsidR="00F127FC">
        <w:rPr>
          <w:rFonts w:hint="eastAsia"/>
        </w:rPr>
        <w:t>據立法院公報第108卷第33期委員會紀錄，時任國防部</w:t>
      </w:r>
      <w:r w:rsidR="00336F4F">
        <w:rPr>
          <w:rFonts w:hint="eastAsia"/>
        </w:rPr>
        <w:t>資源</w:t>
      </w:r>
      <w:r w:rsidR="003F0F73">
        <w:rPr>
          <w:rFonts w:hint="eastAsia"/>
        </w:rPr>
        <w:t>規劃</w:t>
      </w:r>
      <w:r w:rsidR="00F127FC">
        <w:rPr>
          <w:rFonts w:hint="eastAsia"/>
        </w:rPr>
        <w:t>司</w:t>
      </w:r>
      <w:r w:rsidR="00670E1A">
        <w:rPr>
          <w:rFonts w:hint="eastAsia"/>
        </w:rPr>
        <w:t>白</w:t>
      </w:r>
      <w:r w:rsidR="00670E1A">
        <w:rPr>
          <w:rFonts w:ascii="新細明體" w:eastAsia="新細明體" w:hAnsi="新細明體" w:cs="新細明體" w:hint="eastAsia"/>
        </w:rPr>
        <w:t>〇</w:t>
      </w:r>
      <w:r w:rsidR="00670E1A">
        <w:rPr>
          <w:rFonts w:hAnsi="標楷體" w:cs="標楷體" w:hint="eastAsia"/>
        </w:rPr>
        <w:t>隆司長</w:t>
      </w:r>
      <w:r w:rsidR="00F127FC">
        <w:rPr>
          <w:rFonts w:hint="eastAsia"/>
        </w:rPr>
        <w:t>引用行政院</w:t>
      </w:r>
      <w:r w:rsidR="00373C33" w:rsidRPr="00373C33">
        <w:rPr>
          <w:rFonts w:hint="eastAsia"/>
        </w:rPr>
        <w:t>產發條例方案報告</w:t>
      </w:r>
      <w:r w:rsidR="00373C33">
        <w:rPr>
          <w:rFonts w:hint="eastAsia"/>
        </w:rPr>
        <w:t>指出：「</w:t>
      </w:r>
      <w:r w:rsidR="00373C33" w:rsidRPr="00373C33">
        <w:rPr>
          <w:rFonts w:ascii="新細明體" w:eastAsia="新細明體" w:hAnsi="新細明體" w:hint="eastAsia"/>
        </w:rPr>
        <w:t>…</w:t>
      </w:r>
      <w:proofErr w:type="gramStart"/>
      <w:r w:rsidR="00373C33" w:rsidRPr="00373C33">
        <w:rPr>
          <w:rFonts w:ascii="新細明體" w:eastAsia="新細明體" w:hAnsi="新細明體" w:hint="eastAsia"/>
        </w:rPr>
        <w:t>…</w:t>
      </w:r>
      <w:proofErr w:type="gramEnd"/>
      <w:r w:rsidR="00373C33">
        <w:rPr>
          <w:rFonts w:hint="eastAsia"/>
        </w:rPr>
        <w:t>訂定這個法未來所創造的各種商機與沒有訂定這個法相比的情況。這份報告裡特別談到，以國機國造來講，高教機、初教機、下一代戰機的開發及研發，國防航太採購4,800億元的商機。另外配合國防部與各部會投入的研發，預估未來30年可創造民間投入2,400億元，如果是關聯的效益，軍民的航空產業是1.2兆元等等。以國艦國造來說，未來20年國防</w:t>
      </w:r>
      <w:r w:rsidR="00373C33">
        <w:rPr>
          <w:rFonts w:hint="eastAsia"/>
        </w:rPr>
        <w:lastRenderedPageBreak/>
        <w:t>部將投入1,800億元，包含各種船艦、兩棲船塢運輸艦、</w:t>
      </w:r>
      <w:proofErr w:type="gramStart"/>
      <w:r w:rsidR="00373C33">
        <w:rPr>
          <w:rFonts w:hint="eastAsia"/>
        </w:rPr>
        <w:t>沱</w:t>
      </w:r>
      <w:proofErr w:type="gramEnd"/>
      <w:r w:rsidR="00373C33">
        <w:rPr>
          <w:rFonts w:hint="eastAsia"/>
        </w:rPr>
        <w:t>江艦等等後續的建造案，而海巡署是426億元，在此也一併說明，海巡署在我們各種法案的條文討論過程中也都積極參與討論。未來預估20年創造的民間投入是1,100億元，關聯效益是5,700億元」等語。換言之，僅估計海軍及空軍相關國防產業，於未來可創造之商機即達2.8兆元之譜。</w:t>
      </w:r>
    </w:p>
    <w:p w14:paraId="0F5C3883" w14:textId="04CCBE0D" w:rsidR="00EB10ED" w:rsidRDefault="00373C33" w:rsidP="00236419">
      <w:pPr>
        <w:pStyle w:val="4"/>
      </w:pPr>
      <w:r>
        <w:rPr>
          <w:rFonts w:hint="eastAsia"/>
        </w:rPr>
        <w:t>為</w:t>
      </w:r>
      <w:proofErr w:type="gramStart"/>
      <w:r>
        <w:rPr>
          <w:rFonts w:hint="eastAsia"/>
        </w:rPr>
        <w:t>達成產發條例</w:t>
      </w:r>
      <w:proofErr w:type="gramEnd"/>
      <w:r>
        <w:rPr>
          <w:rFonts w:hint="eastAsia"/>
        </w:rPr>
        <w:t>之目標，主管機關國防部陸續訂定8項授權辦法及10項配套規定，合計18項配套措施</w:t>
      </w:r>
      <w:r w:rsidR="00CC7D87">
        <w:rPr>
          <w:rFonts w:hint="eastAsia"/>
        </w:rPr>
        <w:t>包括</w:t>
      </w:r>
      <w:r>
        <w:rPr>
          <w:rFonts w:hint="eastAsia"/>
        </w:rPr>
        <w:t>：</w:t>
      </w:r>
      <w:r w:rsidR="00CC7D87">
        <w:rPr>
          <w:rFonts w:hint="eastAsia"/>
        </w:rPr>
        <w:t>「</w:t>
      </w:r>
      <w:r w:rsidRPr="00373C33">
        <w:rPr>
          <w:rFonts w:hint="eastAsia"/>
        </w:rPr>
        <w:t>二等三等列管軍品最有利標評選項目與配分基準</w:t>
      </w:r>
      <w:r w:rsidR="00CC7D87">
        <w:rPr>
          <w:rFonts w:hint="eastAsia"/>
        </w:rPr>
        <w:t>」、「</w:t>
      </w:r>
      <w:r w:rsidRPr="00373C33">
        <w:rPr>
          <w:rFonts w:hint="eastAsia"/>
        </w:rPr>
        <w:t>列管軍品合格廠商獎勵辦法</w:t>
      </w:r>
      <w:r w:rsidR="00CC7D87">
        <w:rPr>
          <w:rFonts w:hint="eastAsia"/>
        </w:rPr>
        <w:t>」、「</w:t>
      </w:r>
      <w:r w:rsidRPr="00373C33">
        <w:rPr>
          <w:rFonts w:hint="eastAsia"/>
        </w:rPr>
        <w:t>列管軍品安全維護申請辦法</w:t>
      </w:r>
      <w:r w:rsidR="00CC7D87">
        <w:rPr>
          <w:rFonts w:hint="eastAsia"/>
        </w:rPr>
        <w:t>」、「</w:t>
      </w:r>
      <w:r w:rsidRPr="00373C33">
        <w:rPr>
          <w:rFonts w:hint="eastAsia"/>
        </w:rPr>
        <w:t>列管軍品技術文書圖表輸出管理辦</w:t>
      </w:r>
      <w:r w:rsidR="003F0F73">
        <w:rPr>
          <w:rFonts w:hint="eastAsia"/>
        </w:rPr>
        <w:t>法</w:t>
      </w:r>
      <w:r w:rsidR="00CC7D87">
        <w:rPr>
          <w:rFonts w:hint="eastAsia"/>
        </w:rPr>
        <w:t>」、「</w:t>
      </w:r>
      <w:r w:rsidRPr="00373C33">
        <w:rPr>
          <w:rFonts w:hint="eastAsia"/>
        </w:rPr>
        <w:t>列管軍品測試協助申請辦法</w:t>
      </w:r>
      <w:r w:rsidR="00CC7D87">
        <w:rPr>
          <w:rFonts w:hint="eastAsia"/>
        </w:rPr>
        <w:t>」、「</w:t>
      </w:r>
      <w:r w:rsidRPr="00373C33">
        <w:rPr>
          <w:rFonts w:hint="eastAsia"/>
        </w:rPr>
        <w:t>列管軍品廠商安全查核辦法</w:t>
      </w:r>
      <w:r w:rsidR="00CC7D87">
        <w:rPr>
          <w:rFonts w:hint="eastAsia"/>
        </w:rPr>
        <w:t>」、「</w:t>
      </w:r>
      <w:r w:rsidRPr="00373C33">
        <w:rPr>
          <w:rFonts w:hint="eastAsia"/>
        </w:rPr>
        <w:t>列管軍品廠商資格級別認證辦法</w:t>
      </w:r>
      <w:r w:rsidR="00CC7D87">
        <w:rPr>
          <w:rFonts w:hint="eastAsia"/>
        </w:rPr>
        <w:t>」、「</w:t>
      </w:r>
      <w:r w:rsidRPr="00373C33">
        <w:rPr>
          <w:rFonts w:hint="eastAsia"/>
        </w:rPr>
        <w:t>列管軍品範圍及認定辦法</w:t>
      </w:r>
      <w:r w:rsidR="00CC7D87">
        <w:rPr>
          <w:rFonts w:hint="eastAsia"/>
        </w:rPr>
        <w:t>」、「</w:t>
      </w:r>
      <w:r w:rsidRPr="00373C33">
        <w:rPr>
          <w:rFonts w:hint="eastAsia"/>
        </w:rPr>
        <w:t>列管軍品範圍及認定作業規定</w:t>
      </w:r>
      <w:r w:rsidR="00CC7D87">
        <w:rPr>
          <w:rFonts w:hint="eastAsia"/>
        </w:rPr>
        <w:t>」、「</w:t>
      </w:r>
      <w:r w:rsidRPr="00373C33">
        <w:rPr>
          <w:rFonts w:hint="eastAsia"/>
        </w:rPr>
        <w:t>列管軍品合格廠商獎勵審查會設置要點</w:t>
      </w:r>
      <w:r w:rsidR="00CC7D87">
        <w:rPr>
          <w:rFonts w:hint="eastAsia"/>
        </w:rPr>
        <w:t>」、「</w:t>
      </w:r>
      <w:r w:rsidRPr="00373C33">
        <w:rPr>
          <w:rFonts w:hint="eastAsia"/>
        </w:rPr>
        <w:t>列管軍品安全維護申請作業要點</w:t>
      </w:r>
      <w:r w:rsidR="00CC7D87">
        <w:rPr>
          <w:rFonts w:hint="eastAsia"/>
        </w:rPr>
        <w:t>」、「</w:t>
      </w:r>
      <w:r w:rsidR="00EB10ED" w:rsidRPr="00EB10ED">
        <w:rPr>
          <w:rFonts w:hint="eastAsia"/>
        </w:rPr>
        <w:t>列管軍品技術文書圖表輸出管理作業規定</w:t>
      </w:r>
      <w:r w:rsidR="00CC7D87">
        <w:rPr>
          <w:rFonts w:hint="eastAsia"/>
        </w:rPr>
        <w:t>」、「</w:t>
      </w:r>
      <w:r w:rsidR="00EB10ED" w:rsidRPr="00EB10ED">
        <w:rPr>
          <w:rFonts w:hint="eastAsia"/>
        </w:rPr>
        <w:t>列管軍品測試協助申請作業規定</w:t>
      </w:r>
      <w:r w:rsidR="00CC7D87">
        <w:rPr>
          <w:rFonts w:hint="eastAsia"/>
        </w:rPr>
        <w:t>」、「</w:t>
      </w:r>
      <w:r w:rsidR="00EB10ED" w:rsidRPr="00EB10ED">
        <w:rPr>
          <w:rFonts w:hint="eastAsia"/>
        </w:rPr>
        <w:t>列管軍品廠商資通安全維護稽核作業要點</w:t>
      </w:r>
      <w:r w:rsidR="00CC7D87">
        <w:rPr>
          <w:rFonts w:hint="eastAsia"/>
        </w:rPr>
        <w:t>」、「</w:t>
      </w:r>
      <w:r w:rsidR="00EB10ED" w:rsidRPr="00EB10ED">
        <w:rPr>
          <w:rFonts w:hint="eastAsia"/>
        </w:rPr>
        <w:t>協助合格廠商取得國外原廠認證及推廣貿易業務補助作業要點</w:t>
      </w:r>
      <w:r w:rsidR="00CC7D87">
        <w:rPr>
          <w:rFonts w:hint="eastAsia"/>
        </w:rPr>
        <w:t>」、「</w:t>
      </w:r>
      <w:r w:rsidR="00EB10ED" w:rsidRPr="00EB10ED">
        <w:rPr>
          <w:rFonts w:hint="eastAsia"/>
        </w:rPr>
        <w:t>國防部辦理列管軍品合格廠商捐補助作業要點</w:t>
      </w:r>
      <w:r w:rsidR="00CC7D87">
        <w:rPr>
          <w:rFonts w:hint="eastAsia"/>
        </w:rPr>
        <w:t>」、「</w:t>
      </w:r>
      <w:r w:rsidR="00EB10ED" w:rsidRPr="00EB10ED">
        <w:rPr>
          <w:rFonts w:hint="eastAsia"/>
        </w:rPr>
        <w:t>國防部辦理列管軍品廠商資格級別認證申請作業要點</w:t>
      </w:r>
      <w:r w:rsidR="00CC7D87">
        <w:rPr>
          <w:rFonts w:hint="eastAsia"/>
        </w:rPr>
        <w:t>」、「</w:t>
      </w:r>
      <w:r w:rsidR="00EB10ED" w:rsidRPr="00EB10ED">
        <w:rPr>
          <w:rFonts w:hint="eastAsia"/>
        </w:rPr>
        <w:t>鼓勵及媒合投資合格廠商作業要點</w:t>
      </w:r>
      <w:r w:rsidR="00CC7D87">
        <w:rPr>
          <w:rFonts w:hint="eastAsia"/>
        </w:rPr>
        <w:t>」</w:t>
      </w:r>
      <w:r w:rsidR="00C1751D">
        <w:rPr>
          <w:rFonts w:hint="eastAsia"/>
        </w:rPr>
        <w:t>等</w:t>
      </w:r>
      <w:r w:rsidR="00CC7D87">
        <w:rPr>
          <w:rFonts w:hint="eastAsia"/>
        </w:rPr>
        <w:t>。</w:t>
      </w:r>
    </w:p>
    <w:p w14:paraId="1632F623" w14:textId="2C46A026" w:rsidR="00F948BE" w:rsidRDefault="00F948BE" w:rsidP="00647AF2">
      <w:pPr>
        <w:pStyle w:val="3"/>
      </w:pP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國防部所頒</w:t>
      </w:r>
      <w:r w:rsidR="003F0F73">
        <w:rPr>
          <w:rFonts w:hint="eastAsia"/>
        </w:rPr>
        <w:t>布</w:t>
      </w:r>
      <w:r>
        <w:rPr>
          <w:rFonts w:hint="eastAsia"/>
        </w:rPr>
        <w:t>之「114年四年期國防總檢討」於「國防自主及多元化武獲」章節，亦</w:t>
      </w:r>
      <w:r w:rsidR="00B73558">
        <w:rPr>
          <w:rFonts w:hint="eastAsia"/>
        </w:rPr>
        <w:t>宣示：</w:t>
      </w:r>
      <w:r w:rsidR="00721D1A">
        <w:rPr>
          <w:rFonts w:hint="eastAsia"/>
        </w:rPr>
        <w:t>「運用『</w:t>
      </w:r>
      <w:proofErr w:type="gramStart"/>
      <w:r w:rsidR="00721D1A">
        <w:rPr>
          <w:rFonts w:hint="eastAsia"/>
        </w:rPr>
        <w:t>產發條例</w:t>
      </w:r>
      <w:proofErr w:type="gramEnd"/>
      <w:r w:rsidR="00721D1A">
        <w:rPr>
          <w:rFonts w:hint="eastAsia"/>
        </w:rPr>
        <w:t>』專法，推動合格廠商認證制度，並提供獎補助資源，助益廠商技術研發，帶動產業升級</w:t>
      </w:r>
      <w:r w:rsidR="00721D1A">
        <w:rPr>
          <w:rFonts w:hint="eastAsia"/>
        </w:rPr>
        <w:lastRenderedPageBreak/>
        <w:t>」，以及「結合國防需求，使合格廠商以可見商機，擴增產能提高國內研發產製比率，</w:t>
      </w:r>
      <w:proofErr w:type="gramStart"/>
      <w:r w:rsidR="00721D1A">
        <w:rPr>
          <w:rFonts w:hint="eastAsia"/>
        </w:rPr>
        <w:t>俾</w:t>
      </w:r>
      <w:proofErr w:type="gramEnd"/>
      <w:r w:rsidR="00721D1A">
        <w:rPr>
          <w:rFonts w:hint="eastAsia"/>
        </w:rPr>
        <w:t>國防產業穩定發展，強化供應鏈韌性」，已將</w:t>
      </w:r>
      <w:r w:rsidR="003F0F73">
        <w:rPr>
          <w:rFonts w:hint="eastAsia"/>
        </w:rPr>
        <w:t>該條例</w:t>
      </w:r>
      <w:r w:rsidR="00721D1A">
        <w:rPr>
          <w:rFonts w:hint="eastAsia"/>
        </w:rPr>
        <w:t>之政策目標敘述甚明。</w:t>
      </w:r>
    </w:p>
    <w:p w14:paraId="232A05C8" w14:textId="06204847" w:rsidR="0056071D" w:rsidRDefault="00B67BF8" w:rsidP="008302B6">
      <w:pPr>
        <w:pStyle w:val="3"/>
      </w:pPr>
      <w:proofErr w:type="gramStart"/>
      <w:r>
        <w:rPr>
          <w:rFonts w:hint="eastAsia"/>
        </w:rPr>
        <w:t>惟查</w:t>
      </w:r>
      <w:proofErr w:type="gramEnd"/>
      <w:r>
        <w:rPr>
          <w:rFonts w:hint="eastAsia"/>
        </w:rPr>
        <w:t>，</w:t>
      </w:r>
      <w:r w:rsidRPr="0036340A">
        <w:rPr>
          <w:rFonts w:hint="eastAsia"/>
          <w:bCs w:val="0"/>
        </w:rPr>
        <w:t>自該條例</w:t>
      </w:r>
      <w:r>
        <w:rPr>
          <w:rFonts w:hint="eastAsia"/>
        </w:rPr>
        <w:t>於110年施行</w:t>
      </w:r>
      <w:proofErr w:type="gramStart"/>
      <w:r>
        <w:rPr>
          <w:rFonts w:hint="eastAsia"/>
        </w:rPr>
        <w:t>迄</w:t>
      </w:r>
      <w:proofErr w:type="gramEnd"/>
      <w:r>
        <w:rPr>
          <w:rFonts w:hint="eastAsia"/>
        </w:rPr>
        <w:t>114年</w:t>
      </w:r>
      <w:r w:rsidR="00E2595A">
        <w:rPr>
          <w:rFonts w:hint="eastAsia"/>
        </w:rPr>
        <w:t>，</w:t>
      </w:r>
      <w:r w:rsidR="00E2595A" w:rsidRPr="00E2595A">
        <w:rPr>
          <w:rFonts w:hint="eastAsia"/>
        </w:rPr>
        <w:t>目前合格廠商為44家，共發出合格證260張</w:t>
      </w:r>
      <w:r>
        <w:rPr>
          <w:rFonts w:hint="eastAsia"/>
        </w:rPr>
        <w:t>，</w:t>
      </w:r>
      <w:r w:rsidR="00AE790E" w:rsidRPr="00E2595A">
        <w:rPr>
          <w:rFonts w:hint="eastAsia"/>
        </w:rPr>
        <w:t>其規模及</w:t>
      </w:r>
      <w:r w:rsidR="00AE790E">
        <w:rPr>
          <w:rFonts w:hint="eastAsia"/>
        </w:rPr>
        <w:t>組成</w:t>
      </w:r>
      <w:r w:rsidR="008C32A1">
        <w:rPr>
          <w:rFonts w:hint="eastAsia"/>
        </w:rPr>
        <w:t>尚</w:t>
      </w:r>
      <w:r w:rsidR="00AE790E">
        <w:rPr>
          <w:rFonts w:hint="eastAsia"/>
        </w:rPr>
        <w:t>不足以構成完整之國防產業供應鏈</w:t>
      </w:r>
      <w:r w:rsidR="00BE4702">
        <w:rPr>
          <w:rFonts w:hint="eastAsia"/>
        </w:rPr>
        <w:t>。</w:t>
      </w:r>
      <w:r w:rsidR="00AE790E">
        <w:rPr>
          <w:rFonts w:hint="eastAsia"/>
        </w:rPr>
        <w:t>復以本院於115年3至5月分別辦理履</w:t>
      </w:r>
      <w:proofErr w:type="gramStart"/>
      <w:r w:rsidR="00AE790E">
        <w:rPr>
          <w:rFonts w:hint="eastAsia"/>
        </w:rPr>
        <w:t>勘</w:t>
      </w:r>
      <w:proofErr w:type="gramEnd"/>
      <w:r w:rsidR="00AE790E">
        <w:rPr>
          <w:rFonts w:hint="eastAsia"/>
        </w:rPr>
        <w:t>、參訪及參加</w:t>
      </w:r>
      <w:proofErr w:type="gramStart"/>
      <w:r w:rsidR="00AE790E">
        <w:rPr>
          <w:rFonts w:hint="eastAsia"/>
        </w:rPr>
        <w:t>台灣資安大會</w:t>
      </w:r>
      <w:proofErr w:type="gramEnd"/>
      <w:r w:rsidR="00AE790E">
        <w:rPr>
          <w:rFonts w:hint="eastAsia"/>
        </w:rPr>
        <w:t>，</w:t>
      </w:r>
      <w:r w:rsidR="005017A6">
        <w:rPr>
          <w:rFonts w:hint="eastAsia"/>
        </w:rPr>
        <w:t>並</w:t>
      </w:r>
      <w:r w:rsidR="00AE790E">
        <w:rPr>
          <w:rFonts w:hint="eastAsia"/>
        </w:rPr>
        <w:t>與國防部長期合作之陸用、海用、資</w:t>
      </w:r>
      <w:r w:rsidR="001D2781">
        <w:rPr>
          <w:rFonts w:hint="eastAsia"/>
        </w:rPr>
        <w:t>通訊</w:t>
      </w:r>
      <w:r w:rsidR="00AE790E">
        <w:rPr>
          <w:rFonts w:hint="eastAsia"/>
        </w:rPr>
        <w:t>及飛彈關鍵模組</w:t>
      </w:r>
      <w:r w:rsidR="0056071D">
        <w:rPr>
          <w:rFonts w:hint="eastAsia"/>
        </w:rPr>
        <w:t>供應商</w:t>
      </w:r>
      <w:r w:rsidR="00AE790E">
        <w:rPr>
          <w:rFonts w:hint="eastAsia"/>
        </w:rPr>
        <w:t>深度訪談，各領域廠商均不約而同指出當前採取一案一審方式取得合格證，行政及審查</w:t>
      </w:r>
      <w:r w:rsidR="00980898">
        <w:rPr>
          <w:rFonts w:hint="eastAsia"/>
        </w:rPr>
        <w:t>作業</w:t>
      </w:r>
      <w:r w:rsidR="00AE790E">
        <w:rPr>
          <w:rFonts w:hint="eastAsia"/>
        </w:rPr>
        <w:t>普遍超過1年以上，對於採購</w:t>
      </w:r>
      <w:r w:rsidR="005017A6">
        <w:rPr>
          <w:rFonts w:hint="eastAsia"/>
        </w:rPr>
        <w:t>效率</w:t>
      </w:r>
      <w:r w:rsidR="00AE790E">
        <w:rPr>
          <w:rFonts w:hint="eastAsia"/>
        </w:rPr>
        <w:t>及</w:t>
      </w:r>
      <w:r w:rsidR="005017A6">
        <w:rPr>
          <w:rFonts w:hint="eastAsia"/>
        </w:rPr>
        <w:t>技術銜接</w:t>
      </w:r>
      <w:r w:rsidR="00980898">
        <w:rPr>
          <w:rFonts w:hint="eastAsia"/>
        </w:rPr>
        <w:t>開發</w:t>
      </w:r>
      <w:r w:rsidR="00AE790E">
        <w:rPr>
          <w:rFonts w:hint="eastAsia"/>
        </w:rPr>
        <w:t>極為不利</w:t>
      </w:r>
      <w:r w:rsidR="005017A6">
        <w:rPr>
          <w:rFonts w:hint="eastAsia"/>
        </w:rPr>
        <w:t>，且對有意</w:t>
      </w:r>
      <w:r w:rsidR="0056071D">
        <w:rPr>
          <w:rFonts w:hint="eastAsia"/>
        </w:rPr>
        <w:t>深耕</w:t>
      </w:r>
      <w:r w:rsidR="005017A6">
        <w:rPr>
          <w:rFonts w:hint="eastAsia"/>
        </w:rPr>
        <w:t>國防產業鏈之中小型廠商極</w:t>
      </w:r>
      <w:proofErr w:type="gramStart"/>
      <w:r w:rsidR="005017A6">
        <w:rPr>
          <w:rFonts w:hint="eastAsia"/>
        </w:rPr>
        <w:t>不</w:t>
      </w:r>
      <w:proofErr w:type="gramEnd"/>
      <w:r w:rsidR="005017A6">
        <w:rPr>
          <w:rFonts w:hint="eastAsia"/>
        </w:rPr>
        <w:t>友善</w:t>
      </w:r>
      <w:r w:rsidR="00BE4702">
        <w:rPr>
          <w:rFonts w:hint="eastAsia"/>
        </w:rPr>
        <w:t>。</w:t>
      </w:r>
      <w:proofErr w:type="gramStart"/>
      <w:r w:rsidR="002B2F02">
        <w:rPr>
          <w:rFonts w:hint="eastAsia"/>
        </w:rPr>
        <w:t>此外，</w:t>
      </w:r>
      <w:proofErr w:type="gramEnd"/>
      <w:r w:rsidR="002B2F02">
        <w:rPr>
          <w:rFonts w:hint="eastAsia"/>
        </w:rPr>
        <w:t>廠商</w:t>
      </w:r>
      <w:r w:rsidR="00DF1ADC">
        <w:rPr>
          <w:rFonts w:hint="eastAsia"/>
        </w:rPr>
        <w:t>普遍</w:t>
      </w:r>
      <w:r w:rsidR="002B2F02">
        <w:rPr>
          <w:rFonts w:hint="eastAsia"/>
        </w:rPr>
        <w:t>反</w:t>
      </w:r>
      <w:r w:rsidR="00BE4702">
        <w:rPr>
          <w:rFonts w:hint="eastAsia"/>
        </w:rPr>
        <w:t>映</w:t>
      </w:r>
      <w:r w:rsidR="00AE790E">
        <w:rPr>
          <w:rFonts w:hint="eastAsia"/>
        </w:rPr>
        <w:t>大多數</w:t>
      </w:r>
      <w:r w:rsidR="00DF1ADC">
        <w:rPr>
          <w:rFonts w:hint="eastAsia"/>
        </w:rPr>
        <w:t>國內</w:t>
      </w:r>
      <w:r w:rsidR="002B2F02">
        <w:rPr>
          <w:rFonts w:hint="eastAsia"/>
        </w:rPr>
        <w:t>軍品</w:t>
      </w:r>
      <w:r w:rsidR="00AE790E">
        <w:rPr>
          <w:rFonts w:hint="eastAsia"/>
        </w:rPr>
        <w:t>採購仍未透過「</w:t>
      </w:r>
      <w:proofErr w:type="gramStart"/>
      <w:r w:rsidR="00AE790E">
        <w:rPr>
          <w:rFonts w:hint="eastAsia"/>
        </w:rPr>
        <w:t>產發條例</w:t>
      </w:r>
      <w:proofErr w:type="gramEnd"/>
      <w:r w:rsidR="00AE790E">
        <w:rPr>
          <w:rFonts w:hint="eastAsia"/>
        </w:rPr>
        <w:t>」或更早期之「產合會報」</w:t>
      </w:r>
      <w:r w:rsidR="00C1751D">
        <w:rPr>
          <w:rStyle w:val="afe"/>
        </w:rPr>
        <w:footnoteReference w:id="1"/>
      </w:r>
      <w:r w:rsidR="001D2781">
        <w:rPr>
          <w:rFonts w:hint="eastAsia"/>
        </w:rPr>
        <w:t>模式</w:t>
      </w:r>
      <w:r w:rsidR="00AE790E">
        <w:rPr>
          <w:rFonts w:hint="eastAsia"/>
        </w:rPr>
        <w:t>籌獲，導致</w:t>
      </w:r>
      <w:r w:rsidR="001D2781">
        <w:rPr>
          <w:rFonts w:hint="eastAsia"/>
        </w:rPr>
        <w:t>最低標</w:t>
      </w:r>
      <w:r w:rsidR="002B2F02">
        <w:rPr>
          <w:rFonts w:hint="eastAsia"/>
        </w:rPr>
        <w:t>、</w:t>
      </w:r>
      <w:r w:rsidR="001D2781">
        <w:rPr>
          <w:rFonts w:hint="eastAsia"/>
        </w:rPr>
        <w:t>欠缺</w:t>
      </w:r>
      <w:r w:rsidR="002B2F02">
        <w:rPr>
          <w:rFonts w:hint="eastAsia"/>
        </w:rPr>
        <w:t>合作</w:t>
      </w:r>
      <w:r w:rsidR="001D2781">
        <w:rPr>
          <w:rFonts w:hint="eastAsia"/>
        </w:rPr>
        <w:t>經驗</w:t>
      </w:r>
      <w:r w:rsidR="002B2F02">
        <w:rPr>
          <w:rFonts w:hint="eastAsia"/>
        </w:rPr>
        <w:t>或研發投入極低之</w:t>
      </w:r>
      <w:r w:rsidR="001D2781">
        <w:rPr>
          <w:rFonts w:hint="eastAsia"/>
        </w:rPr>
        <w:t>廠商</w:t>
      </w:r>
      <w:r w:rsidR="007807FE">
        <w:rPr>
          <w:rFonts w:hint="eastAsia"/>
        </w:rPr>
        <w:t>輕易得</w:t>
      </w:r>
      <w:r w:rsidR="001D2781">
        <w:rPr>
          <w:rFonts w:hint="eastAsia"/>
        </w:rPr>
        <w:t>標，從而</w:t>
      </w:r>
      <w:r w:rsidR="002B2F02">
        <w:rPr>
          <w:rFonts w:hint="eastAsia"/>
        </w:rPr>
        <w:t>引發</w:t>
      </w:r>
      <w:r w:rsidR="001D2781">
        <w:rPr>
          <w:rFonts w:hint="eastAsia"/>
        </w:rPr>
        <w:t>類似「</w:t>
      </w:r>
      <w:r w:rsidR="00AB1274">
        <w:rPr>
          <w:rFonts w:hint="eastAsia"/>
        </w:rPr>
        <w:t>RDX</w:t>
      </w:r>
      <w:proofErr w:type="gramStart"/>
      <w:r w:rsidR="001D2781">
        <w:rPr>
          <w:rFonts w:hint="eastAsia"/>
        </w:rPr>
        <w:t>海掃更</w:t>
      </w:r>
      <w:proofErr w:type="gramEnd"/>
      <w:r w:rsidR="001D2781">
        <w:rPr>
          <w:rFonts w:hint="eastAsia"/>
        </w:rPr>
        <w:t>」</w:t>
      </w:r>
      <w:r w:rsidR="00BE4702">
        <w:rPr>
          <w:rStyle w:val="afe"/>
        </w:rPr>
        <w:footnoteReference w:id="2"/>
      </w:r>
      <w:r w:rsidR="001D2781">
        <w:rPr>
          <w:rFonts w:hint="eastAsia"/>
        </w:rPr>
        <w:t>等案件爭議</w:t>
      </w:r>
      <w:r w:rsidR="002B2F02">
        <w:rPr>
          <w:rFonts w:hint="eastAsia"/>
        </w:rPr>
        <w:t>；換言之，現行制度形成長期合作</w:t>
      </w:r>
      <w:r w:rsidR="006A2617">
        <w:rPr>
          <w:rFonts w:hint="eastAsia"/>
        </w:rPr>
        <w:t>業者</w:t>
      </w:r>
      <w:r w:rsidR="002B2F02">
        <w:rPr>
          <w:rFonts w:hint="eastAsia"/>
        </w:rPr>
        <w:t>必須通過嚴謹審查，而從未進入國防產業或研發投入極低之廠商，反而僅須符合最低標準</w:t>
      </w:r>
      <w:r w:rsidR="002B2F02">
        <w:t>-</w:t>
      </w:r>
      <w:r w:rsidR="002B2F02">
        <w:rPr>
          <w:rFonts w:hint="eastAsia"/>
        </w:rPr>
        <w:t>政府採購法</w:t>
      </w:r>
      <w:proofErr w:type="gramStart"/>
      <w:r w:rsidR="002B2F02">
        <w:rPr>
          <w:rFonts w:hint="eastAsia"/>
        </w:rPr>
        <w:t>即可之</w:t>
      </w:r>
      <w:proofErr w:type="gramEnd"/>
      <w:r w:rsidR="006A2617">
        <w:rPr>
          <w:rFonts w:hint="eastAsia"/>
        </w:rPr>
        <w:t>不公平</w:t>
      </w:r>
      <w:r w:rsidR="002B2F02">
        <w:rPr>
          <w:rFonts w:hint="eastAsia"/>
        </w:rPr>
        <w:t>現象，</w:t>
      </w:r>
      <w:proofErr w:type="gramStart"/>
      <w:r w:rsidR="006A2617">
        <w:rPr>
          <w:rFonts w:hint="eastAsia"/>
        </w:rPr>
        <w:t>國防部</w:t>
      </w:r>
      <w:r w:rsidR="002B2F02">
        <w:rPr>
          <w:rFonts w:hint="eastAsia"/>
        </w:rPr>
        <w:t>縱係存有</w:t>
      </w:r>
      <w:proofErr w:type="gramEnd"/>
      <w:r w:rsidR="0056071D">
        <w:rPr>
          <w:rFonts w:hint="eastAsia"/>
        </w:rPr>
        <w:t>部分軍品</w:t>
      </w:r>
      <w:r w:rsidR="002B2F02">
        <w:rPr>
          <w:rFonts w:hint="eastAsia"/>
        </w:rPr>
        <w:t>技術成分較低或</w:t>
      </w:r>
      <w:r w:rsidR="00980898">
        <w:rPr>
          <w:rFonts w:hint="eastAsia"/>
        </w:rPr>
        <w:t>廣</w:t>
      </w:r>
      <w:proofErr w:type="gramStart"/>
      <w:r w:rsidR="00980898">
        <w:rPr>
          <w:rFonts w:hint="eastAsia"/>
        </w:rPr>
        <w:t>徵</w:t>
      </w:r>
      <w:r w:rsidR="002B2F02">
        <w:rPr>
          <w:rFonts w:hint="eastAsia"/>
        </w:rPr>
        <w:t>商源</w:t>
      </w:r>
      <w:proofErr w:type="gramEnd"/>
      <w:r w:rsidR="002B2F02">
        <w:rPr>
          <w:rFonts w:hint="eastAsia"/>
        </w:rPr>
        <w:t>等採購考量，</w:t>
      </w:r>
      <w:r w:rsidR="006A2617">
        <w:rPr>
          <w:rFonts w:hint="eastAsia"/>
        </w:rPr>
        <w:t>然該等雙重標準對長期耕耘國防產業之業者</w:t>
      </w:r>
      <w:r w:rsidR="0056071D">
        <w:rPr>
          <w:rFonts w:hint="eastAsia"/>
        </w:rPr>
        <w:t>究屬信心打擊</w:t>
      </w:r>
      <w:r w:rsidR="006A2617">
        <w:rPr>
          <w:rFonts w:hint="eastAsia"/>
        </w:rPr>
        <w:t>，</w:t>
      </w:r>
      <w:r w:rsidR="0056071D">
        <w:rPr>
          <w:rFonts w:hint="eastAsia"/>
        </w:rPr>
        <w:t>實</w:t>
      </w:r>
      <w:r w:rsidR="006A2617">
        <w:rPr>
          <w:rFonts w:hint="eastAsia"/>
        </w:rPr>
        <w:t>不利於健全國防產業環境</w:t>
      </w:r>
      <w:r w:rsidR="002B2F02">
        <w:rPr>
          <w:rFonts w:hint="eastAsia"/>
        </w:rPr>
        <w:t>。</w:t>
      </w:r>
      <w:r w:rsidR="006A2617">
        <w:rPr>
          <w:rFonts w:hint="eastAsia"/>
        </w:rPr>
        <w:t>總而言之</w:t>
      </w:r>
      <w:r w:rsidR="002B2F02">
        <w:rPr>
          <w:rFonts w:hint="eastAsia"/>
        </w:rPr>
        <w:t>，「</w:t>
      </w:r>
      <w:proofErr w:type="gramStart"/>
      <w:r w:rsidR="002B2F02">
        <w:rPr>
          <w:rFonts w:hint="eastAsia"/>
        </w:rPr>
        <w:t>產</w:t>
      </w:r>
      <w:r w:rsidR="002B2F02">
        <w:rPr>
          <w:rFonts w:hint="eastAsia"/>
        </w:rPr>
        <w:lastRenderedPageBreak/>
        <w:t>發條例</w:t>
      </w:r>
      <w:proofErr w:type="gramEnd"/>
      <w:r w:rsidR="002B2F02">
        <w:rPr>
          <w:rFonts w:hint="eastAsia"/>
        </w:rPr>
        <w:t>」</w:t>
      </w:r>
      <w:r w:rsidR="00DF1ADC">
        <w:rPr>
          <w:rFonts w:hint="eastAsia"/>
        </w:rPr>
        <w:t>旨</w:t>
      </w:r>
      <w:r w:rsidR="002B2F02">
        <w:rPr>
          <w:rFonts w:hint="eastAsia"/>
        </w:rPr>
        <w:t>在建立</w:t>
      </w:r>
      <w:r w:rsidR="00DF1ADC">
        <w:rPr>
          <w:rFonts w:hint="eastAsia"/>
        </w:rPr>
        <w:t>現代化之</w:t>
      </w:r>
      <w:r w:rsidR="002B2F02">
        <w:rPr>
          <w:rFonts w:hint="eastAsia"/>
        </w:rPr>
        <w:t>「</w:t>
      </w:r>
      <w:r w:rsidR="002B2F02" w:rsidRPr="001D2781">
        <w:rPr>
          <w:rFonts w:hint="eastAsia"/>
        </w:rPr>
        <w:t>合格供應商名單制度（AVL/QVL）</w:t>
      </w:r>
      <w:r w:rsidR="002B2F02">
        <w:rPr>
          <w:rStyle w:val="afe"/>
        </w:rPr>
        <w:footnoteReference w:id="3"/>
      </w:r>
      <w:r w:rsidR="002B2F02">
        <w:rPr>
          <w:rFonts w:hint="eastAsia"/>
        </w:rPr>
        <w:t>」或「</w:t>
      </w:r>
      <w:r w:rsidR="002B2F02" w:rsidRPr="005017A6">
        <w:t>封閉式供應鏈</w:t>
      </w:r>
      <w:r w:rsidR="002B2F02">
        <w:rPr>
          <w:rFonts w:hint="eastAsia"/>
        </w:rPr>
        <w:t>」(</w:t>
      </w:r>
      <w:r w:rsidR="002B2F02" w:rsidRPr="005017A6">
        <w:t>Closed-Loop/Restricted Supply Chain</w:t>
      </w:r>
      <w:r w:rsidR="002B2F02">
        <w:rPr>
          <w:rFonts w:hint="eastAsia"/>
        </w:rPr>
        <w:t>)制度</w:t>
      </w:r>
      <w:r w:rsidR="00DF1ADC">
        <w:rPr>
          <w:rFonts w:hint="eastAsia"/>
        </w:rPr>
        <w:t>，立意宏大應予肯定</w:t>
      </w:r>
      <w:r w:rsidR="002B2F02">
        <w:rPr>
          <w:rFonts w:hint="eastAsia"/>
        </w:rPr>
        <w:t>，</w:t>
      </w:r>
      <w:r w:rsidR="00DF1ADC">
        <w:rPr>
          <w:rFonts w:hint="eastAsia"/>
        </w:rPr>
        <w:t>惟繁瑣審查流程限制於內，</w:t>
      </w:r>
      <w:r w:rsidR="0056071D">
        <w:rPr>
          <w:rFonts w:hint="eastAsia"/>
        </w:rPr>
        <w:t>傳統</w:t>
      </w:r>
      <w:r w:rsidR="00DF1ADC">
        <w:rPr>
          <w:rFonts w:hint="eastAsia"/>
        </w:rPr>
        <w:t>採購模式排擠於外，內外</w:t>
      </w:r>
      <w:r w:rsidR="00A17B2B" w:rsidRPr="00A17B2B">
        <w:t>掣肘</w:t>
      </w:r>
      <w:r w:rsidR="00DF1ADC">
        <w:rPr>
          <w:rFonts w:hint="eastAsia"/>
        </w:rPr>
        <w:t>之下，</w:t>
      </w:r>
      <w:r w:rsidR="00BE4702">
        <w:rPr>
          <w:rFonts w:hint="eastAsia"/>
        </w:rPr>
        <w:t>「</w:t>
      </w:r>
      <w:proofErr w:type="gramStart"/>
      <w:r w:rsidR="00DF1ADC">
        <w:rPr>
          <w:rFonts w:hint="eastAsia"/>
        </w:rPr>
        <w:t>產發條例</w:t>
      </w:r>
      <w:proofErr w:type="gramEnd"/>
      <w:r w:rsidR="00BE4702">
        <w:rPr>
          <w:rFonts w:hint="eastAsia"/>
        </w:rPr>
        <w:t>」</w:t>
      </w:r>
      <w:r w:rsidR="0056071D">
        <w:rPr>
          <w:rFonts w:hint="eastAsia"/>
        </w:rPr>
        <w:t>擴大</w:t>
      </w:r>
      <w:r w:rsidR="00DF1ADC">
        <w:rPr>
          <w:rFonts w:hint="eastAsia"/>
        </w:rPr>
        <w:t>推動</w:t>
      </w:r>
      <w:r w:rsidR="0056071D">
        <w:rPr>
          <w:rFonts w:hint="eastAsia"/>
        </w:rPr>
        <w:t>已</w:t>
      </w:r>
      <w:r w:rsidR="00DF1ADC">
        <w:rPr>
          <w:rFonts w:hint="eastAsia"/>
        </w:rPr>
        <w:t>然遭遇困境，</w:t>
      </w:r>
      <w:r w:rsidR="0056071D">
        <w:rPr>
          <w:rFonts w:hint="eastAsia"/>
        </w:rPr>
        <w:t>有賴國防部設法於效率及嚴謹之間取得平衡，為先進立法之「</w:t>
      </w:r>
      <w:proofErr w:type="gramStart"/>
      <w:r w:rsidR="0056071D">
        <w:rPr>
          <w:rFonts w:hint="eastAsia"/>
        </w:rPr>
        <w:t>產發條例</w:t>
      </w:r>
      <w:proofErr w:type="gramEnd"/>
      <w:r w:rsidR="0056071D">
        <w:rPr>
          <w:rFonts w:hint="eastAsia"/>
        </w:rPr>
        <w:t>」取得有利之政策定位</w:t>
      </w:r>
      <w:r w:rsidR="00BE4702">
        <w:rPr>
          <w:rFonts w:hint="eastAsia"/>
        </w:rPr>
        <w:t>：</w:t>
      </w:r>
    </w:p>
    <w:p w14:paraId="76B5163D" w14:textId="24800959" w:rsidR="005C000D" w:rsidRDefault="005C000D" w:rsidP="005C000D">
      <w:pPr>
        <w:pStyle w:val="4"/>
      </w:pPr>
      <w:r>
        <w:rPr>
          <w:rFonts w:hint="eastAsia"/>
        </w:rPr>
        <w:t>依據國防部提供資料</w:t>
      </w:r>
      <w:r>
        <w:rPr>
          <w:rStyle w:val="afe"/>
        </w:rPr>
        <w:footnoteReference w:id="4"/>
      </w:r>
      <w:r>
        <w:rPr>
          <w:rFonts w:hint="eastAsia"/>
        </w:rPr>
        <w:t>，</w:t>
      </w:r>
      <w:r w:rsidR="00171A20">
        <w:rPr>
          <w:rFonts w:hint="eastAsia"/>
        </w:rPr>
        <w:t>「</w:t>
      </w:r>
      <w:proofErr w:type="gramStart"/>
      <w:r>
        <w:rPr>
          <w:rFonts w:hint="eastAsia"/>
        </w:rPr>
        <w:t>產發條例</w:t>
      </w:r>
      <w:proofErr w:type="gramEnd"/>
      <w:r w:rsidR="00171A20">
        <w:rPr>
          <w:rFonts w:hint="eastAsia"/>
        </w:rPr>
        <w:t>」</w:t>
      </w:r>
      <w:r w:rsidR="00375D77">
        <w:rPr>
          <w:rFonts w:hint="eastAsia"/>
        </w:rPr>
        <w:t>有效</w:t>
      </w:r>
      <w:r>
        <w:rPr>
          <w:rFonts w:hint="eastAsia"/>
        </w:rPr>
        <w:t>合格廠商</w:t>
      </w:r>
      <w:r w:rsidR="00171A20">
        <w:rPr>
          <w:rFonts w:hint="eastAsia"/>
        </w:rPr>
        <w:t>由111年</w:t>
      </w:r>
      <w:r w:rsidR="00BE4702">
        <w:rPr>
          <w:rFonts w:hint="eastAsia"/>
        </w:rPr>
        <w:t>4</w:t>
      </w:r>
      <w:r w:rsidR="00171A20">
        <w:rPr>
          <w:rFonts w:hint="eastAsia"/>
        </w:rPr>
        <w:t>家成長至114年</w:t>
      </w:r>
      <w:r w:rsidR="00375D77">
        <w:rPr>
          <w:rFonts w:hint="eastAsia"/>
        </w:rPr>
        <w:t>44</w:t>
      </w:r>
      <w:r w:rsidR="00C30174">
        <w:rPr>
          <w:rFonts w:hint="eastAsia"/>
        </w:rPr>
        <w:t>家</w:t>
      </w:r>
      <w:r w:rsidR="00375D77" w:rsidRPr="004C7579">
        <w:rPr>
          <w:rFonts w:hint="eastAsia"/>
        </w:rPr>
        <w:t>(</w:t>
      </w:r>
      <w:r w:rsidR="00171A20" w:rsidRPr="004C7579">
        <w:rPr>
          <w:rFonts w:hint="eastAsia"/>
        </w:rPr>
        <w:t>如下表</w:t>
      </w:r>
      <w:r w:rsidR="00670E1A" w:rsidRPr="004C7579">
        <w:rPr>
          <w:rFonts w:hint="eastAsia"/>
        </w:rPr>
        <w:t>1</w:t>
      </w:r>
      <w:r w:rsidR="00375D77" w:rsidRPr="004C7579">
        <w:rPr>
          <w:rFonts w:hint="eastAsia"/>
        </w:rPr>
        <w:t>)</w:t>
      </w:r>
      <w:r w:rsidR="00171A20" w:rsidRPr="004C7579">
        <w:rPr>
          <w:rFonts w:hint="eastAsia"/>
        </w:rPr>
        <w:t>，</w:t>
      </w:r>
      <w:r w:rsidR="00171A20">
        <w:rPr>
          <w:rFonts w:hint="eastAsia"/>
        </w:rPr>
        <w:t>顯示「</w:t>
      </w:r>
      <w:proofErr w:type="gramStart"/>
      <w:r w:rsidR="00171A20">
        <w:rPr>
          <w:rFonts w:hint="eastAsia"/>
        </w:rPr>
        <w:t>產發條例</w:t>
      </w:r>
      <w:proofErr w:type="gramEnd"/>
      <w:r w:rsidR="00171A20">
        <w:rPr>
          <w:rFonts w:hint="eastAsia"/>
        </w:rPr>
        <w:t>」推動僅</w:t>
      </w:r>
      <w:r w:rsidR="00810224">
        <w:rPr>
          <w:rFonts w:hint="eastAsia"/>
        </w:rPr>
        <w:t>4</w:t>
      </w:r>
      <w:r w:rsidR="00171A20">
        <w:rPr>
          <w:rFonts w:hint="eastAsia"/>
        </w:rPr>
        <w:t>年，合格廠商增加情形尚屬可</w:t>
      </w:r>
      <w:proofErr w:type="gramStart"/>
      <w:r w:rsidR="00171A20">
        <w:rPr>
          <w:rFonts w:hint="eastAsia"/>
        </w:rPr>
        <w:t>採</w:t>
      </w:r>
      <w:proofErr w:type="gramEnd"/>
      <w:r w:rsidR="00171A20">
        <w:rPr>
          <w:rFonts w:hint="eastAsia"/>
        </w:rPr>
        <w:t>，惟113至114年增加放緩，</w:t>
      </w:r>
      <w:r w:rsidR="00375D77">
        <w:rPr>
          <w:rFonts w:hint="eastAsia"/>
        </w:rPr>
        <w:t>且有效</w:t>
      </w:r>
      <w:proofErr w:type="gramStart"/>
      <w:r w:rsidR="00375D77">
        <w:rPr>
          <w:rFonts w:hint="eastAsia"/>
        </w:rPr>
        <w:t>合格證張數</w:t>
      </w:r>
      <w:proofErr w:type="gramEnd"/>
      <w:r w:rsidR="00375D77">
        <w:rPr>
          <w:rFonts w:hint="eastAsia"/>
        </w:rPr>
        <w:t>為94張，</w:t>
      </w:r>
      <w:r w:rsidR="00C30174">
        <w:rPr>
          <w:rFonts w:hint="eastAsia"/>
        </w:rPr>
        <w:t>數量</w:t>
      </w:r>
      <w:r w:rsidR="00171A20">
        <w:rPr>
          <w:rFonts w:hint="eastAsia"/>
        </w:rPr>
        <w:t>尚不足以構成完整之國防產業供應鏈。</w:t>
      </w:r>
    </w:p>
    <w:p w14:paraId="693E6A26" w14:textId="4A41E568" w:rsidR="00EE644A" w:rsidRDefault="00EE644A" w:rsidP="00EE644A">
      <w:pPr>
        <w:pStyle w:val="a3"/>
      </w:pPr>
      <w:proofErr w:type="gramStart"/>
      <w:r>
        <w:rPr>
          <w:rFonts w:hint="eastAsia"/>
        </w:rPr>
        <w:t>產發條例</w:t>
      </w:r>
      <w:proofErr w:type="gramEnd"/>
      <w:r>
        <w:rPr>
          <w:rFonts w:hint="eastAsia"/>
        </w:rPr>
        <w:t>110至114年合格廠商及合格證數量。</w:t>
      </w:r>
    </w:p>
    <w:tbl>
      <w:tblPr>
        <w:tblStyle w:val="af6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  <w:gridCol w:w="1134"/>
      </w:tblGrid>
      <w:tr w:rsidR="005C000D" w:rsidRPr="000744E4" w14:paraId="3B4BF804" w14:textId="77777777" w:rsidTr="00375D77">
        <w:tc>
          <w:tcPr>
            <w:tcW w:w="3261" w:type="dxa"/>
          </w:tcPr>
          <w:p w14:paraId="47192029" w14:textId="77777777" w:rsidR="005C000D" w:rsidRPr="00DC7822" w:rsidRDefault="005C000D" w:rsidP="00DC7822">
            <w:pPr>
              <w:rPr>
                <w:sz w:val="28"/>
                <w:szCs w:val="28"/>
              </w:rPr>
            </w:pPr>
            <w:r w:rsidRPr="00DC7822">
              <w:rPr>
                <w:rFonts w:hint="eastAsia"/>
                <w:sz w:val="28"/>
                <w:szCs w:val="28"/>
              </w:rPr>
              <w:t>區分</w:t>
            </w:r>
          </w:p>
        </w:tc>
        <w:tc>
          <w:tcPr>
            <w:tcW w:w="1134" w:type="dxa"/>
          </w:tcPr>
          <w:p w14:paraId="29F39226" w14:textId="77777777" w:rsidR="005C000D" w:rsidRPr="00DC7822" w:rsidRDefault="005C000D" w:rsidP="00DC7822">
            <w:pPr>
              <w:rPr>
                <w:sz w:val="28"/>
                <w:szCs w:val="28"/>
              </w:rPr>
            </w:pPr>
            <w:r w:rsidRPr="00DC7822">
              <w:rPr>
                <w:rFonts w:hint="eastAsia"/>
                <w:sz w:val="28"/>
                <w:szCs w:val="28"/>
              </w:rPr>
              <w:t>110年</w:t>
            </w:r>
          </w:p>
        </w:tc>
        <w:tc>
          <w:tcPr>
            <w:tcW w:w="1134" w:type="dxa"/>
          </w:tcPr>
          <w:p w14:paraId="003A79B3" w14:textId="77777777" w:rsidR="005C000D" w:rsidRPr="00DC7822" w:rsidRDefault="005C000D" w:rsidP="00DC7822">
            <w:pPr>
              <w:rPr>
                <w:sz w:val="28"/>
                <w:szCs w:val="28"/>
              </w:rPr>
            </w:pPr>
            <w:r w:rsidRPr="00DC7822">
              <w:rPr>
                <w:rFonts w:hint="eastAsia"/>
                <w:sz w:val="28"/>
                <w:szCs w:val="28"/>
              </w:rPr>
              <w:t>111年</w:t>
            </w:r>
          </w:p>
        </w:tc>
        <w:tc>
          <w:tcPr>
            <w:tcW w:w="1134" w:type="dxa"/>
          </w:tcPr>
          <w:p w14:paraId="5E5B7CDA" w14:textId="77777777" w:rsidR="005C000D" w:rsidRPr="00DC7822" w:rsidRDefault="005C000D" w:rsidP="00DC7822">
            <w:pPr>
              <w:rPr>
                <w:sz w:val="28"/>
                <w:szCs w:val="28"/>
              </w:rPr>
            </w:pPr>
            <w:r w:rsidRPr="00DC7822">
              <w:rPr>
                <w:rFonts w:hint="eastAsia"/>
                <w:sz w:val="28"/>
                <w:szCs w:val="28"/>
              </w:rPr>
              <w:t>112年</w:t>
            </w:r>
          </w:p>
        </w:tc>
        <w:tc>
          <w:tcPr>
            <w:tcW w:w="1134" w:type="dxa"/>
          </w:tcPr>
          <w:p w14:paraId="76D19335" w14:textId="77777777" w:rsidR="005C000D" w:rsidRPr="00DC7822" w:rsidRDefault="005C000D" w:rsidP="00DC7822">
            <w:pPr>
              <w:rPr>
                <w:sz w:val="28"/>
                <w:szCs w:val="28"/>
              </w:rPr>
            </w:pPr>
            <w:r w:rsidRPr="00DC7822">
              <w:rPr>
                <w:rFonts w:hint="eastAsia"/>
                <w:sz w:val="28"/>
                <w:szCs w:val="28"/>
              </w:rPr>
              <w:t>113年</w:t>
            </w:r>
          </w:p>
        </w:tc>
        <w:tc>
          <w:tcPr>
            <w:tcW w:w="1134" w:type="dxa"/>
          </w:tcPr>
          <w:p w14:paraId="61094293" w14:textId="77777777" w:rsidR="005C000D" w:rsidRPr="00DC7822" w:rsidRDefault="005C000D" w:rsidP="00DC7822">
            <w:pPr>
              <w:rPr>
                <w:sz w:val="28"/>
                <w:szCs w:val="28"/>
              </w:rPr>
            </w:pPr>
            <w:r w:rsidRPr="00DC7822">
              <w:rPr>
                <w:rFonts w:hint="eastAsia"/>
                <w:sz w:val="28"/>
                <w:szCs w:val="28"/>
              </w:rPr>
              <w:t>114年</w:t>
            </w:r>
          </w:p>
        </w:tc>
      </w:tr>
      <w:tr w:rsidR="00DC7822" w:rsidRPr="000744E4" w14:paraId="4808EBB0" w14:textId="77777777" w:rsidTr="00375D77">
        <w:trPr>
          <w:trHeight w:val="324"/>
        </w:trPr>
        <w:tc>
          <w:tcPr>
            <w:tcW w:w="3261" w:type="dxa"/>
          </w:tcPr>
          <w:p w14:paraId="18214C92" w14:textId="036F8F3E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/>
                <w:color w:val="000000" w:themeColor="text1"/>
                <w:sz w:val="28"/>
                <w:szCs w:val="28"/>
              </w:rPr>
              <w:t>申請案</w:t>
            </w:r>
          </w:p>
        </w:tc>
        <w:tc>
          <w:tcPr>
            <w:tcW w:w="1134" w:type="dxa"/>
          </w:tcPr>
          <w:p w14:paraId="508341BF" w14:textId="78160594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14:paraId="567E2BE1" w14:textId="767CB802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14:paraId="41663B5E" w14:textId="4C1D0FB1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14:paraId="0A005CD1" w14:textId="37058EF4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14:paraId="4AF58555" w14:textId="0CD6D057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/>
                <w:color w:val="000000" w:themeColor="text1"/>
                <w:sz w:val="28"/>
                <w:szCs w:val="28"/>
              </w:rPr>
              <w:t>40</w:t>
            </w:r>
          </w:p>
        </w:tc>
      </w:tr>
      <w:tr w:rsidR="00DC7822" w:rsidRPr="000744E4" w14:paraId="4D4AB044" w14:textId="77777777" w:rsidTr="00375D77">
        <w:trPr>
          <w:trHeight w:val="36"/>
        </w:trPr>
        <w:tc>
          <w:tcPr>
            <w:tcW w:w="3261" w:type="dxa"/>
          </w:tcPr>
          <w:p w14:paraId="32FD840C" w14:textId="6C4499D1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/>
                <w:color w:val="000000" w:themeColor="text1"/>
                <w:sz w:val="28"/>
                <w:szCs w:val="28"/>
              </w:rPr>
              <w:t>合格廠商(</w:t>
            </w:r>
            <w:r w:rsidR="00375D77">
              <w:rPr>
                <w:rFonts w:hAnsi="標楷體" w:hint="eastAsia"/>
                <w:color w:val="000000" w:themeColor="text1"/>
                <w:sz w:val="28"/>
                <w:szCs w:val="28"/>
              </w:rPr>
              <w:t>單位：</w:t>
            </w:r>
            <w:r w:rsidRPr="00DC7822">
              <w:rPr>
                <w:rFonts w:hAnsi="標楷體"/>
                <w:color w:val="000000" w:themeColor="text1"/>
                <w:sz w:val="28"/>
                <w:szCs w:val="28"/>
              </w:rPr>
              <w:t>家次</w:t>
            </w:r>
            <w:r w:rsidRPr="00DC7822">
              <w:rPr>
                <w:rFonts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2BF93C1" w14:textId="20CAFAA6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A943352" w14:textId="25FE7C1C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281B352" w14:textId="2EEC14CA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4C92529" w14:textId="31E66253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23A35D9A" w14:textId="6E56D4EE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 w:hint="eastAsia"/>
                <w:color w:val="000000" w:themeColor="text1"/>
                <w:sz w:val="28"/>
                <w:szCs w:val="28"/>
              </w:rPr>
              <w:t>22</w:t>
            </w:r>
          </w:p>
        </w:tc>
      </w:tr>
      <w:tr w:rsidR="00DC7822" w:rsidRPr="000744E4" w14:paraId="07EF56AB" w14:textId="77777777" w:rsidTr="00375D77">
        <w:tc>
          <w:tcPr>
            <w:tcW w:w="3261" w:type="dxa"/>
          </w:tcPr>
          <w:p w14:paraId="56B33F70" w14:textId="01765816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 w:hint="eastAsia"/>
                <w:color w:val="000000" w:themeColor="text1"/>
                <w:sz w:val="28"/>
                <w:szCs w:val="28"/>
              </w:rPr>
              <w:t>合格證數量</w:t>
            </w:r>
            <w:proofErr w:type="gramStart"/>
            <w:r w:rsidR="00375D77">
              <w:rPr>
                <w:rFonts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="00375D77">
              <w:rPr>
                <w:rFonts w:hAnsi="標楷體" w:hint="eastAsia"/>
                <w:color w:val="000000" w:themeColor="text1"/>
                <w:sz w:val="28"/>
                <w:szCs w:val="28"/>
              </w:rPr>
              <w:t>單位：張</w:t>
            </w:r>
            <w:proofErr w:type="gramStart"/>
            <w:r w:rsidR="00375D77">
              <w:rPr>
                <w:rFonts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134" w:type="dxa"/>
          </w:tcPr>
          <w:p w14:paraId="35958E98" w14:textId="33BCF3CA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58C2E11" w14:textId="49D9A460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2DD01BA4" w14:textId="0283A9D5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 w:hint="eastAsia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14:paraId="23C137C6" w14:textId="5DD93BC8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 w:hint="eastAsia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14:paraId="46856E90" w14:textId="6F031CBD" w:rsidR="00DC7822" w:rsidRPr="00DC7822" w:rsidRDefault="00DC7822" w:rsidP="00DC7822">
            <w:pPr>
              <w:rPr>
                <w:color w:val="000000" w:themeColor="text1"/>
                <w:sz w:val="28"/>
                <w:szCs w:val="28"/>
              </w:rPr>
            </w:pPr>
            <w:r w:rsidRPr="00DC7822">
              <w:rPr>
                <w:rFonts w:hAnsi="標楷體" w:hint="eastAsia"/>
                <w:color w:val="000000" w:themeColor="text1"/>
                <w:sz w:val="28"/>
                <w:szCs w:val="28"/>
              </w:rPr>
              <w:t>94</w:t>
            </w:r>
          </w:p>
        </w:tc>
      </w:tr>
      <w:tr w:rsidR="005C000D" w:rsidRPr="000744E4" w14:paraId="50589C1C" w14:textId="77777777" w:rsidTr="00375D77">
        <w:tc>
          <w:tcPr>
            <w:tcW w:w="8931" w:type="dxa"/>
            <w:gridSpan w:val="6"/>
          </w:tcPr>
          <w:p w14:paraId="66AFFAA2" w14:textId="406A9161" w:rsidR="00DC7822" w:rsidRDefault="00DC7822" w:rsidP="008302B6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proofErr w:type="gramStart"/>
            <w:r w:rsidRPr="00DC7822">
              <w:rPr>
                <w:rFonts w:hAnsi="標楷體" w:hint="eastAsia"/>
                <w:sz w:val="28"/>
                <w:szCs w:val="28"/>
              </w:rPr>
              <w:t>註</w:t>
            </w:r>
            <w:proofErr w:type="gramEnd"/>
            <w:r w:rsidRPr="00DC7822">
              <w:rPr>
                <w:rFonts w:hAnsi="標楷體" w:hint="eastAsia"/>
                <w:sz w:val="28"/>
                <w:szCs w:val="28"/>
              </w:rPr>
              <w:t>1.每年廠商會針對不同品項提出申請評鑑，廠家每年略有重複，故以「家次」呈現，統計111至114年共44家廠商提出申請</w:t>
            </w:r>
            <w:r w:rsidR="00B56D2A">
              <w:rPr>
                <w:rFonts w:hAnsi="標楷體" w:hint="eastAsia"/>
                <w:sz w:val="28"/>
                <w:szCs w:val="28"/>
              </w:rPr>
              <w:t>，目前合格廠商亦為44家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14:paraId="72D8532B" w14:textId="77777777" w:rsidR="005C000D" w:rsidRDefault="005C000D" w:rsidP="008302B6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proofErr w:type="gramStart"/>
            <w:r w:rsidRPr="005C000D">
              <w:rPr>
                <w:rFonts w:hAnsi="標楷體" w:hint="eastAsia"/>
                <w:sz w:val="28"/>
                <w:szCs w:val="28"/>
              </w:rPr>
              <w:t>註</w:t>
            </w:r>
            <w:proofErr w:type="gramEnd"/>
            <w:r w:rsidR="00DC7822">
              <w:rPr>
                <w:rFonts w:hAnsi="標楷體" w:hint="eastAsia"/>
                <w:sz w:val="28"/>
                <w:szCs w:val="28"/>
              </w:rPr>
              <w:t>2</w:t>
            </w:r>
            <w:r w:rsidRPr="005C000D">
              <w:rPr>
                <w:rFonts w:hAnsi="標楷體" w:hint="eastAsia"/>
                <w:sz w:val="28"/>
                <w:szCs w:val="28"/>
              </w:rPr>
              <w:t>.</w:t>
            </w:r>
            <w:proofErr w:type="gramStart"/>
            <w:r w:rsidRPr="005C000D">
              <w:rPr>
                <w:rFonts w:hAnsi="標楷體" w:hint="eastAsia"/>
                <w:sz w:val="28"/>
                <w:szCs w:val="28"/>
              </w:rPr>
              <w:t>產發條例</w:t>
            </w:r>
            <w:proofErr w:type="gramEnd"/>
            <w:r w:rsidRPr="005C000D">
              <w:rPr>
                <w:rFonts w:hAnsi="標楷體" w:hint="eastAsia"/>
                <w:sz w:val="28"/>
                <w:szCs w:val="28"/>
              </w:rPr>
              <w:t>自110年6月施行及推動，該部受理國內廠商申請級別認證，經完成評鑑及安全查核後，故於111年頒發合格證明。</w:t>
            </w:r>
          </w:p>
          <w:p w14:paraId="36F0D643" w14:textId="6587B913" w:rsidR="00B56D2A" w:rsidRPr="005C000D" w:rsidRDefault="00B56D2A" w:rsidP="00B56D2A">
            <w:pPr>
              <w:pStyle w:val="3"/>
              <w:numPr>
                <w:ilvl w:val="0"/>
                <w:numId w:val="0"/>
              </w:numPr>
              <w:ind w:leftChars="100" w:left="340"/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資料來源：國防部</w:t>
            </w:r>
          </w:p>
        </w:tc>
      </w:tr>
    </w:tbl>
    <w:p w14:paraId="09DB8F67" w14:textId="78442E7E" w:rsidR="005C000D" w:rsidRDefault="00171A20" w:rsidP="00171A20">
      <w:pPr>
        <w:pStyle w:val="4"/>
      </w:pPr>
      <w:r>
        <w:rPr>
          <w:rFonts w:hint="eastAsia"/>
        </w:rPr>
        <w:t>本院於115年3月13日</w:t>
      </w:r>
      <w:proofErr w:type="gramStart"/>
      <w:r>
        <w:rPr>
          <w:rFonts w:hint="eastAsia"/>
        </w:rPr>
        <w:t>參訪陸用</w:t>
      </w:r>
      <w:proofErr w:type="gramEnd"/>
      <w:r>
        <w:rPr>
          <w:rFonts w:hint="eastAsia"/>
        </w:rPr>
        <w:t>裝備廠商，同年5月5日派員參加</w:t>
      </w:r>
      <w:proofErr w:type="gramStart"/>
      <w:r>
        <w:rPr>
          <w:rFonts w:hint="eastAsia"/>
        </w:rPr>
        <w:t>台灣資安大會</w:t>
      </w:r>
      <w:proofErr w:type="gramEnd"/>
      <w:r>
        <w:rPr>
          <w:rFonts w:hint="eastAsia"/>
        </w:rPr>
        <w:t>訪談資通裝備廠商，同年5月26日參訪海用及飛彈關鍵模組廠商</w:t>
      </w:r>
      <w:r w:rsidR="00564D69">
        <w:rPr>
          <w:rFonts w:hint="eastAsia"/>
        </w:rPr>
        <w:t>。</w:t>
      </w:r>
      <w:r w:rsidR="00AB1274">
        <w:rPr>
          <w:rFonts w:hint="eastAsia"/>
        </w:rPr>
        <w:t>經</w:t>
      </w:r>
      <w:r w:rsidR="007807FE">
        <w:rPr>
          <w:rFonts w:hint="eastAsia"/>
        </w:rPr>
        <w:t>歸納</w:t>
      </w:r>
      <w:r>
        <w:rPr>
          <w:rFonts w:hint="eastAsia"/>
        </w:rPr>
        <w:t>廠商</w:t>
      </w:r>
      <w:r w:rsidR="007807FE">
        <w:rPr>
          <w:rFonts w:hint="eastAsia"/>
        </w:rPr>
        <w:t>意見</w:t>
      </w:r>
      <w:r>
        <w:rPr>
          <w:rFonts w:hint="eastAsia"/>
        </w:rPr>
        <w:t>，</w:t>
      </w:r>
      <w:r w:rsidR="007807FE">
        <w:rPr>
          <w:rFonts w:hint="eastAsia"/>
        </w:rPr>
        <w:t>顯示當前</w:t>
      </w:r>
      <w:r w:rsidR="00564D69">
        <w:rPr>
          <w:rFonts w:hint="eastAsia"/>
        </w:rPr>
        <w:t>以「政府採購法」為最</w:t>
      </w:r>
      <w:r w:rsidR="00564D69">
        <w:rPr>
          <w:rFonts w:hint="eastAsia"/>
        </w:rPr>
        <w:lastRenderedPageBreak/>
        <w:t>低標準之</w:t>
      </w:r>
      <w:r w:rsidR="007807FE">
        <w:rPr>
          <w:rFonts w:hint="eastAsia"/>
        </w:rPr>
        <w:t>採購制度</w:t>
      </w:r>
      <w:r w:rsidR="00564D69">
        <w:rPr>
          <w:rFonts w:hint="eastAsia"/>
        </w:rPr>
        <w:t>，</w:t>
      </w:r>
      <w:r w:rsidR="007807FE">
        <w:rPr>
          <w:rFonts w:hint="eastAsia"/>
        </w:rPr>
        <w:t>不符現代化之</w:t>
      </w:r>
      <w:r w:rsidR="007807FE" w:rsidRPr="007807FE">
        <w:rPr>
          <w:rFonts w:hint="eastAsia"/>
        </w:rPr>
        <w:t>「合格供應商名單制度（AVL/QVL）」或「封閉式供應鏈」(Closed-Loop/Restricted Supply Chain)制度</w:t>
      </w:r>
      <w:r w:rsidR="007807FE">
        <w:rPr>
          <w:rFonts w:hint="eastAsia"/>
        </w:rPr>
        <w:t>，</w:t>
      </w:r>
      <w:r w:rsidR="00564D69">
        <w:rPr>
          <w:rFonts w:hint="eastAsia"/>
        </w:rPr>
        <w:t>而</w:t>
      </w:r>
      <w:r w:rsidR="007807FE">
        <w:rPr>
          <w:rFonts w:hint="eastAsia"/>
        </w:rPr>
        <w:t>即使</w:t>
      </w:r>
      <w:r w:rsidR="00564D69">
        <w:rPr>
          <w:rFonts w:hint="eastAsia"/>
        </w:rPr>
        <w:t>是符合</w:t>
      </w:r>
      <w:r w:rsidR="00564D69" w:rsidRPr="007807FE">
        <w:rPr>
          <w:rFonts w:hint="eastAsia"/>
        </w:rPr>
        <w:t>合格供應商名單制度</w:t>
      </w:r>
      <w:r w:rsidR="00564D69">
        <w:rPr>
          <w:rFonts w:hint="eastAsia"/>
        </w:rPr>
        <w:t>精神的</w:t>
      </w:r>
      <w:r>
        <w:rPr>
          <w:rFonts w:hint="eastAsia"/>
        </w:rPr>
        <w:t>「</w:t>
      </w:r>
      <w:proofErr w:type="gramStart"/>
      <w:r>
        <w:rPr>
          <w:rFonts w:hint="eastAsia"/>
        </w:rPr>
        <w:t>產發條例</w:t>
      </w:r>
      <w:proofErr w:type="gramEnd"/>
      <w:r>
        <w:rPr>
          <w:rFonts w:hint="eastAsia"/>
        </w:rPr>
        <w:t>」</w:t>
      </w:r>
      <w:r w:rsidR="00564D69">
        <w:rPr>
          <w:rFonts w:hint="eastAsia"/>
        </w:rPr>
        <w:t>或「產合會報」</w:t>
      </w:r>
      <w:r w:rsidR="007807FE">
        <w:rPr>
          <w:rFonts w:hint="eastAsia"/>
        </w:rPr>
        <w:t>，其審查</w:t>
      </w:r>
      <w:r w:rsidR="005B0267">
        <w:rPr>
          <w:rFonts w:hint="eastAsia"/>
        </w:rPr>
        <w:t>程序</w:t>
      </w:r>
      <w:r w:rsidR="007807FE">
        <w:rPr>
          <w:rFonts w:hint="eastAsia"/>
        </w:rPr>
        <w:t>也有過度</w:t>
      </w:r>
      <w:r w:rsidR="005B0267">
        <w:rPr>
          <w:rFonts w:hint="eastAsia"/>
        </w:rPr>
        <w:t>繁瑣情形。</w:t>
      </w:r>
    </w:p>
    <w:p w14:paraId="40673269" w14:textId="4AAED191" w:rsidR="005B0267" w:rsidRDefault="005B0267" w:rsidP="005B0267">
      <w:pPr>
        <w:pStyle w:val="5"/>
      </w:pPr>
      <w:r w:rsidRPr="005B0267">
        <w:rPr>
          <w:rFonts w:hint="eastAsia"/>
        </w:rPr>
        <w:t>115年3月13日</w:t>
      </w:r>
      <w:proofErr w:type="gramStart"/>
      <w:r>
        <w:rPr>
          <w:rFonts w:hint="eastAsia"/>
        </w:rPr>
        <w:t>參訪</w:t>
      </w:r>
      <w:r w:rsidRPr="005B0267">
        <w:rPr>
          <w:rFonts w:hint="eastAsia"/>
        </w:rPr>
        <w:t>陸用</w:t>
      </w:r>
      <w:proofErr w:type="gramEnd"/>
      <w:r w:rsidRPr="005B0267">
        <w:rPr>
          <w:rFonts w:hint="eastAsia"/>
        </w:rPr>
        <w:t>裝備</w:t>
      </w:r>
      <w:r w:rsidR="0036720E">
        <w:rPr>
          <w:rFonts w:hint="eastAsia"/>
        </w:rPr>
        <w:t>合格</w:t>
      </w:r>
      <w:r w:rsidRPr="005B0267">
        <w:rPr>
          <w:rFonts w:hint="eastAsia"/>
        </w:rPr>
        <w:t>廠商</w:t>
      </w:r>
      <w:r>
        <w:rPr>
          <w:rFonts w:hint="eastAsia"/>
        </w:rPr>
        <w:t>反</w:t>
      </w:r>
      <w:r w:rsidR="00453AC8">
        <w:rPr>
          <w:rFonts w:hint="eastAsia"/>
        </w:rPr>
        <w:t>映</w:t>
      </w:r>
      <w:r>
        <w:rPr>
          <w:rFonts w:hint="eastAsia"/>
        </w:rPr>
        <w:t>：「應先成為供應鏈廠商，才有投標資格，業界無論是傳</w:t>
      </w:r>
      <w:r w:rsidR="00453AC8">
        <w:rPr>
          <w:rFonts w:hint="eastAsia"/>
        </w:rPr>
        <w:t>統</w:t>
      </w:r>
      <w:r>
        <w:rPr>
          <w:rFonts w:hint="eastAsia"/>
        </w:rPr>
        <w:t>產</w:t>
      </w:r>
      <w:r w:rsidR="00453AC8">
        <w:rPr>
          <w:rFonts w:hint="eastAsia"/>
        </w:rPr>
        <w:t>業</w:t>
      </w:r>
      <w:r>
        <w:rPr>
          <w:rFonts w:hint="eastAsia"/>
        </w:rPr>
        <w:t>或是科技業都是這麼做的，目前軍品採購</w:t>
      </w:r>
      <w:proofErr w:type="gramStart"/>
      <w:r w:rsidR="00A00D5F">
        <w:rPr>
          <w:rFonts w:hint="eastAsia"/>
        </w:rPr>
        <w:t>若只</w:t>
      </w:r>
      <w:r>
        <w:rPr>
          <w:rFonts w:hint="eastAsia"/>
        </w:rPr>
        <w:t>循政府採購法</w:t>
      </w:r>
      <w:proofErr w:type="gramEnd"/>
      <w:r>
        <w:rPr>
          <w:rFonts w:hint="eastAsia"/>
        </w:rPr>
        <w:t>，</w:t>
      </w:r>
      <w:r w:rsidR="00A00D5F">
        <w:rPr>
          <w:rFonts w:hint="eastAsia"/>
        </w:rPr>
        <w:t>就是</w:t>
      </w:r>
      <w:r>
        <w:rPr>
          <w:rFonts w:hint="eastAsia"/>
        </w:rPr>
        <w:t>還沒有供應鏈的概念</w:t>
      </w:r>
      <w:r w:rsidR="00A00D5F">
        <w:rPr>
          <w:rFonts w:hint="eastAsia"/>
        </w:rPr>
        <w:t>。</w:t>
      </w:r>
      <w:r>
        <w:rPr>
          <w:rFonts w:hint="eastAsia"/>
        </w:rPr>
        <w:t>」</w:t>
      </w:r>
    </w:p>
    <w:p w14:paraId="512A43B8" w14:textId="076E3045" w:rsidR="00A00D5F" w:rsidRDefault="00A00D5F" w:rsidP="005B0267">
      <w:pPr>
        <w:pStyle w:val="5"/>
      </w:pPr>
      <w:r>
        <w:rPr>
          <w:rFonts w:hint="eastAsia"/>
        </w:rPr>
        <w:t>115年5月5日於</w:t>
      </w:r>
      <w:proofErr w:type="gramStart"/>
      <w:r>
        <w:rPr>
          <w:rFonts w:hint="eastAsia"/>
        </w:rPr>
        <w:t>台灣資安大會</w:t>
      </w:r>
      <w:proofErr w:type="gramEnd"/>
      <w:r>
        <w:rPr>
          <w:rFonts w:hint="eastAsia"/>
        </w:rPr>
        <w:t>訪談軍用資通訊廠商反</w:t>
      </w:r>
      <w:r w:rsidR="00453AC8">
        <w:rPr>
          <w:rFonts w:hint="eastAsia"/>
        </w:rPr>
        <w:t>映</w:t>
      </w:r>
      <w:r>
        <w:rPr>
          <w:rFonts w:hint="eastAsia"/>
        </w:rPr>
        <w:t>：「具研發實力之廠商，經常在了解軍方需求之後就先行</w:t>
      </w:r>
      <w:proofErr w:type="gramStart"/>
      <w:r>
        <w:rPr>
          <w:rFonts w:hint="eastAsia"/>
        </w:rPr>
        <w:t>挹</w:t>
      </w:r>
      <w:proofErr w:type="gramEnd"/>
      <w:r>
        <w:rPr>
          <w:rFonts w:hint="eastAsia"/>
        </w:rPr>
        <w:t>注資源進行研發，有時連雛型都先完成，而軍方就依照雛型的規格開最低標，最後</w:t>
      </w:r>
      <w:r w:rsidR="00453AC8">
        <w:rPr>
          <w:rFonts w:hint="eastAsia"/>
        </w:rPr>
        <w:t>卻是</w:t>
      </w:r>
      <w:r>
        <w:rPr>
          <w:rFonts w:hint="eastAsia"/>
        </w:rPr>
        <w:t>有些從未參與過國防相關標案的廠商以低價搶標，</w:t>
      </w:r>
      <w:r w:rsidR="00453AC8">
        <w:rPr>
          <w:rFonts w:hint="eastAsia"/>
        </w:rPr>
        <w:t>反而</w:t>
      </w:r>
      <w:r>
        <w:rPr>
          <w:rFonts w:hint="eastAsia"/>
        </w:rPr>
        <w:t>那些投入先期研發的廠商都無法獲得保障。」</w:t>
      </w:r>
    </w:p>
    <w:p w14:paraId="5A90B0E8" w14:textId="542F1710" w:rsidR="00A00D5F" w:rsidRDefault="00A00D5F" w:rsidP="005B0267">
      <w:pPr>
        <w:pStyle w:val="5"/>
      </w:pPr>
      <w:r>
        <w:rPr>
          <w:rFonts w:hint="eastAsia"/>
        </w:rPr>
        <w:t>115年5月26日參訪海用裝備</w:t>
      </w:r>
      <w:r w:rsidR="0036720E">
        <w:rPr>
          <w:rFonts w:hint="eastAsia"/>
        </w:rPr>
        <w:t>合格</w:t>
      </w:r>
      <w:r>
        <w:rPr>
          <w:rFonts w:hint="eastAsia"/>
        </w:rPr>
        <w:t>廠商反</w:t>
      </w:r>
      <w:r w:rsidR="00453AC8">
        <w:rPr>
          <w:rFonts w:hint="eastAsia"/>
        </w:rPr>
        <w:t>映</w:t>
      </w:r>
      <w:r>
        <w:rPr>
          <w:rFonts w:hint="eastAsia"/>
        </w:rPr>
        <w:t>：「目前軍品級別認證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一案一審方式辦理，就廠商而言</w:t>
      </w:r>
      <w:r w:rsidR="0036720E">
        <w:rPr>
          <w:rFonts w:hint="eastAsia"/>
        </w:rPr>
        <w:t>，各案接受評委審查資料均相同，徒增行政成本，建議可檢討簡</w:t>
      </w:r>
      <w:proofErr w:type="gramStart"/>
      <w:r w:rsidR="0036720E">
        <w:rPr>
          <w:rFonts w:hint="eastAsia"/>
        </w:rPr>
        <w:t>併</w:t>
      </w:r>
      <w:proofErr w:type="gramEnd"/>
      <w:r w:rsidR="0036720E">
        <w:rPr>
          <w:rFonts w:hint="eastAsia"/>
        </w:rPr>
        <w:t>，屬通則性評鑑項目得予沿用審查結果(當年度申請或2年內)，無須一案一審，亦能減輕評委負荷</w:t>
      </w:r>
      <w:r>
        <w:rPr>
          <w:rFonts w:hint="eastAsia"/>
        </w:rPr>
        <w:t>。」</w:t>
      </w:r>
      <w:r w:rsidR="0036720E">
        <w:rPr>
          <w:rFonts w:hint="eastAsia"/>
        </w:rPr>
        <w:t>，同日參訪飛彈關鍵模組合格廠商</w:t>
      </w:r>
      <w:r w:rsidR="007807FE">
        <w:rPr>
          <w:rFonts w:hint="eastAsia"/>
        </w:rPr>
        <w:t>也不約而同</w:t>
      </w:r>
      <w:r w:rsidR="0036720E">
        <w:rPr>
          <w:rFonts w:hint="eastAsia"/>
        </w:rPr>
        <w:t>表示：「</w:t>
      </w:r>
      <w:r w:rsidR="007807FE">
        <w:rPr>
          <w:rFonts w:hint="eastAsia"/>
        </w:rPr>
        <w:t>建議軍品採購採取『來源認證』（</w:t>
      </w:r>
      <w:r w:rsidR="007807FE" w:rsidRPr="007807FE">
        <w:t>Source Qualification</w:t>
      </w:r>
      <w:r w:rsidR="007807FE">
        <w:rPr>
          <w:rFonts w:hint="eastAsia"/>
        </w:rPr>
        <w:t>），而非</w:t>
      </w:r>
      <w:proofErr w:type="gramStart"/>
      <w:r w:rsidR="007807FE">
        <w:rPr>
          <w:rFonts w:hint="eastAsia"/>
        </w:rPr>
        <w:t>採</w:t>
      </w:r>
      <w:proofErr w:type="gramEnd"/>
      <w:r w:rsidR="007807FE">
        <w:rPr>
          <w:rFonts w:hint="eastAsia"/>
        </w:rPr>
        <w:t>逐案『軍品認證』（</w:t>
      </w:r>
      <w:r w:rsidR="007807FE" w:rsidRPr="007807FE">
        <w:t xml:space="preserve">Products </w:t>
      </w:r>
      <w:proofErr w:type="spellStart"/>
      <w:r w:rsidR="007807FE" w:rsidRPr="007807FE">
        <w:t>Qualificaton</w:t>
      </w:r>
      <w:proofErr w:type="spellEnd"/>
      <w:r w:rsidR="007807FE">
        <w:rPr>
          <w:rFonts w:hint="eastAsia"/>
        </w:rPr>
        <w:t>），如有『軍品認證』需求，亦應由</w:t>
      </w:r>
      <w:r w:rsidR="007807FE" w:rsidRPr="007807FE">
        <w:rPr>
          <w:rFonts w:hint="eastAsia"/>
        </w:rPr>
        <w:t>使用單位</w:t>
      </w:r>
      <w:r w:rsidR="007807FE">
        <w:rPr>
          <w:rFonts w:hint="eastAsia"/>
        </w:rPr>
        <w:t>執</w:t>
      </w:r>
      <w:r w:rsidR="007807FE" w:rsidRPr="007807FE">
        <w:rPr>
          <w:rFonts w:hint="eastAsia"/>
        </w:rPr>
        <w:t>行</w:t>
      </w:r>
      <w:r w:rsidR="0036720E">
        <w:rPr>
          <w:rFonts w:hint="eastAsia"/>
        </w:rPr>
        <w:t>」</w:t>
      </w:r>
      <w:r w:rsidR="007807FE">
        <w:rPr>
          <w:rFonts w:hint="eastAsia"/>
        </w:rPr>
        <w:t>等語。</w:t>
      </w:r>
    </w:p>
    <w:p w14:paraId="7E9A3B0A" w14:textId="29C68079" w:rsidR="005C000D" w:rsidRDefault="00564D69" w:rsidP="005C000D">
      <w:pPr>
        <w:pStyle w:val="4"/>
      </w:pPr>
      <w:r>
        <w:rPr>
          <w:rFonts w:hint="eastAsia"/>
        </w:rPr>
        <w:t>另查，以近期產生爭議之</w:t>
      </w:r>
      <w:r w:rsidR="00F022CE">
        <w:rPr>
          <w:rFonts w:hint="eastAsia"/>
        </w:rPr>
        <w:t>火藥原料採購-</w:t>
      </w:r>
      <w:r>
        <w:rPr>
          <w:rFonts w:hint="eastAsia"/>
        </w:rPr>
        <w:t>「</w:t>
      </w:r>
      <w:r w:rsidR="00331658">
        <w:rPr>
          <w:rFonts w:hint="eastAsia"/>
        </w:rPr>
        <w:t>RDX</w:t>
      </w:r>
      <w:proofErr w:type="gramStart"/>
      <w:r>
        <w:rPr>
          <w:rFonts w:hint="eastAsia"/>
        </w:rPr>
        <w:t>海</w:t>
      </w:r>
      <w:r>
        <w:rPr>
          <w:rFonts w:hint="eastAsia"/>
        </w:rPr>
        <w:lastRenderedPageBreak/>
        <w:t>掃更</w:t>
      </w:r>
      <w:proofErr w:type="gramEnd"/>
      <w:r>
        <w:rPr>
          <w:rFonts w:hint="eastAsia"/>
        </w:rPr>
        <w:t>」決標金額達</w:t>
      </w:r>
      <w:r w:rsidRPr="00564D69">
        <w:rPr>
          <w:rFonts w:hint="eastAsia"/>
        </w:rPr>
        <w:t>5億9</w:t>
      </w:r>
      <w:r>
        <w:rPr>
          <w:rFonts w:hint="eastAsia"/>
        </w:rPr>
        <w:t>千餘</w:t>
      </w:r>
      <w:r w:rsidRPr="00564D69">
        <w:rPr>
          <w:rFonts w:hint="eastAsia"/>
        </w:rPr>
        <w:t>萬</w:t>
      </w:r>
      <w:r>
        <w:rPr>
          <w:rFonts w:hint="eastAsia"/>
        </w:rPr>
        <w:t>元，由</w:t>
      </w:r>
      <w:r w:rsidR="00A53D61">
        <w:rPr>
          <w:rFonts w:hint="eastAsia"/>
        </w:rPr>
        <w:t>無國防產業實績</w:t>
      </w:r>
      <w:r>
        <w:rPr>
          <w:rFonts w:hint="eastAsia"/>
        </w:rPr>
        <w:t>之業者得標，據國防部於115年3月2日簡報資料顯示，</w:t>
      </w:r>
      <w:r w:rsidRPr="00564D69">
        <w:rPr>
          <w:rFonts w:hint="eastAsia"/>
        </w:rPr>
        <w:t>過去20年來，有關火藥原物料採購案計38案</w:t>
      </w:r>
      <w:r w:rsidR="00453AC8">
        <w:rPr>
          <w:rFonts w:hint="eastAsia"/>
        </w:rPr>
        <w:t>，</w:t>
      </w:r>
      <w:r>
        <w:rPr>
          <w:rFonts w:hint="eastAsia"/>
        </w:rPr>
        <w:t>含</w:t>
      </w:r>
      <w:r w:rsidR="00453AC8">
        <w:rPr>
          <w:rFonts w:hint="eastAsia"/>
        </w:rPr>
        <w:t>國家中山科學研究院（下稱</w:t>
      </w:r>
      <w:r>
        <w:rPr>
          <w:rFonts w:hint="eastAsia"/>
        </w:rPr>
        <w:t>中科院</w:t>
      </w:r>
      <w:r w:rsidR="00453AC8">
        <w:rPr>
          <w:rFonts w:hint="eastAsia"/>
        </w:rPr>
        <w:t>）</w:t>
      </w:r>
      <w:r>
        <w:rPr>
          <w:rFonts w:hint="eastAsia"/>
        </w:rPr>
        <w:t>在內則為</w:t>
      </w:r>
      <w:r w:rsidR="00331658">
        <w:rPr>
          <w:rFonts w:hint="eastAsia"/>
        </w:rPr>
        <w:t>41案</w:t>
      </w:r>
      <w:r w:rsidRPr="00564D69">
        <w:rPr>
          <w:rFonts w:hint="eastAsia"/>
        </w:rPr>
        <w:t>，得標廠商計「</w:t>
      </w:r>
      <w:r w:rsidRPr="00DF0ACC">
        <w:rPr>
          <w:rFonts w:hint="eastAsia"/>
        </w:rPr>
        <w:t>福</w:t>
      </w:r>
      <w:r w:rsidR="00DF0ACC" w:rsidRPr="00DF0ACC">
        <w:rPr>
          <w:rFonts w:hAnsi="標楷體" w:hint="eastAsia"/>
        </w:rPr>
        <w:t>○</w:t>
      </w:r>
      <w:r w:rsidRPr="00DF0ACC">
        <w:rPr>
          <w:rFonts w:hint="eastAsia"/>
        </w:rPr>
        <w:t>得股份有限公</w:t>
      </w:r>
      <w:r w:rsidRPr="00564D69">
        <w:rPr>
          <w:rFonts w:hint="eastAsia"/>
        </w:rPr>
        <w:t>司」</w:t>
      </w:r>
      <w:r w:rsidR="00965843">
        <w:rPr>
          <w:rFonts w:hint="eastAsia"/>
        </w:rPr>
        <w:t>(主要為底火及發射藥)</w:t>
      </w:r>
      <w:r w:rsidRPr="00564D69">
        <w:rPr>
          <w:rFonts w:hint="eastAsia"/>
        </w:rPr>
        <w:t>等8家</w:t>
      </w:r>
      <w:r w:rsidR="00331658">
        <w:rPr>
          <w:rFonts w:hint="eastAsia"/>
        </w:rPr>
        <w:t>，顯示具備火藥</w:t>
      </w:r>
      <w:proofErr w:type="gramStart"/>
      <w:r w:rsidR="00331658">
        <w:rPr>
          <w:rFonts w:hint="eastAsia"/>
        </w:rPr>
        <w:t>原物料標案</w:t>
      </w:r>
      <w:proofErr w:type="gramEnd"/>
      <w:r w:rsidR="00331658">
        <w:rPr>
          <w:rFonts w:hint="eastAsia"/>
        </w:rPr>
        <w:t>經驗之廠商尚非闕如，而國防部稱</w:t>
      </w:r>
      <w:r w:rsidR="00331658">
        <w:rPr>
          <w:rStyle w:val="afe"/>
        </w:rPr>
        <w:footnoteReference w:id="5"/>
      </w:r>
      <w:r w:rsidR="00453AC8">
        <w:rPr>
          <w:rFonts w:hint="eastAsia"/>
        </w:rPr>
        <w:t>:</w:t>
      </w:r>
      <w:r w:rsidR="00331658">
        <w:rPr>
          <w:rFonts w:hint="eastAsia"/>
        </w:rPr>
        <w:t>「</w:t>
      </w:r>
      <w:r w:rsidR="00331658" w:rsidRPr="00331658">
        <w:rPr>
          <w:rFonts w:hint="eastAsia"/>
        </w:rPr>
        <w:t>本案採購火藥原物料，為國內廠商無產能項目，故招標文件訂定投標廠商資格須具備</w:t>
      </w:r>
      <w:r w:rsidR="00331658">
        <w:rPr>
          <w:rFonts w:hint="eastAsia"/>
        </w:rPr>
        <w:t>『</w:t>
      </w:r>
      <w:r w:rsidR="00331658" w:rsidRPr="00331658">
        <w:rPr>
          <w:rFonts w:hint="eastAsia"/>
        </w:rPr>
        <w:t>國際貿易業</w:t>
      </w:r>
      <w:r w:rsidR="00331658">
        <w:rPr>
          <w:rFonts w:hint="eastAsia"/>
        </w:rPr>
        <w:t>』</w:t>
      </w:r>
      <w:r w:rsidR="00331658" w:rsidRPr="00331658">
        <w:rPr>
          <w:rFonts w:hint="eastAsia"/>
        </w:rPr>
        <w:t>之營業項目，</w:t>
      </w:r>
      <w:proofErr w:type="gramStart"/>
      <w:r w:rsidR="00331658" w:rsidRPr="00331658">
        <w:rPr>
          <w:rFonts w:hint="eastAsia"/>
        </w:rPr>
        <w:t>採</w:t>
      </w:r>
      <w:proofErr w:type="gramEnd"/>
      <w:r w:rsidR="00331658" w:rsidRPr="00331658">
        <w:rPr>
          <w:rFonts w:hint="eastAsia"/>
        </w:rPr>
        <w:t>公開招標。凡合格登記設立、符合資格廠商，均可參與投標</w:t>
      </w:r>
      <w:r w:rsidR="00331658">
        <w:rPr>
          <w:rFonts w:hint="eastAsia"/>
        </w:rPr>
        <w:t>」等語</w:t>
      </w:r>
      <w:r w:rsidR="00965843">
        <w:rPr>
          <w:rFonts w:hint="eastAsia"/>
        </w:rPr>
        <w:t>，縱有輸出許可取得困難</w:t>
      </w:r>
      <w:r w:rsidR="00810224">
        <w:rPr>
          <w:rFonts w:hint="eastAsia"/>
        </w:rPr>
        <w:t>而</w:t>
      </w:r>
      <w:proofErr w:type="gramStart"/>
      <w:r w:rsidR="00965843">
        <w:rPr>
          <w:rFonts w:hint="eastAsia"/>
        </w:rPr>
        <w:t>須廣徵商源</w:t>
      </w:r>
      <w:proofErr w:type="gramEnd"/>
      <w:r w:rsidR="00965843">
        <w:rPr>
          <w:rFonts w:hint="eastAsia"/>
        </w:rPr>
        <w:t>之考量，惟該等採購</w:t>
      </w:r>
      <w:r w:rsidR="00BE5E3C">
        <w:rPr>
          <w:rFonts w:hint="eastAsia"/>
        </w:rPr>
        <w:t>與武器裝備生產直接相關，仍屬業界所稱之「生產性採購」</w:t>
      </w:r>
      <w:r w:rsidR="00BE5E3C">
        <w:rPr>
          <w:rStyle w:val="afe"/>
        </w:rPr>
        <w:footnoteReference w:id="6"/>
      </w:r>
      <w:r w:rsidR="00BE5E3C">
        <w:rPr>
          <w:rFonts w:hint="eastAsia"/>
        </w:rPr>
        <w:t>(或稱直接採購)，其廠商資格</w:t>
      </w:r>
      <w:r w:rsidR="00A53D61">
        <w:rPr>
          <w:rFonts w:hint="eastAsia"/>
        </w:rPr>
        <w:t>條件及審查作業</w:t>
      </w:r>
      <w:r w:rsidR="00AB1274">
        <w:rPr>
          <w:rFonts w:hint="eastAsia"/>
        </w:rPr>
        <w:t>強度</w:t>
      </w:r>
      <w:r w:rsidR="00BE5E3C">
        <w:rPr>
          <w:rFonts w:hint="eastAsia"/>
        </w:rPr>
        <w:t>本應遠高於「非生產性採購」，遑論業界於「非生產性採購」</w:t>
      </w:r>
      <w:r w:rsidR="001D545C">
        <w:rPr>
          <w:rFonts w:hint="eastAsia"/>
        </w:rPr>
        <w:t>也還</w:t>
      </w:r>
      <w:r w:rsidR="00BE5E3C">
        <w:rPr>
          <w:rFonts w:hint="eastAsia"/>
        </w:rPr>
        <w:t>設有</w:t>
      </w:r>
      <w:r w:rsidR="00BE5E3C" w:rsidRPr="00BE5E3C">
        <w:rPr>
          <w:rFonts w:hint="eastAsia"/>
        </w:rPr>
        <w:t>供應商行為準則</w:t>
      </w:r>
      <w:r w:rsidR="00BE5E3C">
        <w:rPr>
          <w:rFonts w:hint="eastAsia"/>
        </w:rPr>
        <w:t>等</w:t>
      </w:r>
      <w:r w:rsidR="00A53D61">
        <w:rPr>
          <w:rFonts w:hint="eastAsia"/>
        </w:rPr>
        <w:t>資格條件。</w:t>
      </w:r>
      <w:proofErr w:type="gramStart"/>
      <w:r w:rsidR="00A53D61">
        <w:rPr>
          <w:rFonts w:hint="eastAsia"/>
        </w:rPr>
        <w:t>總之，</w:t>
      </w:r>
      <w:proofErr w:type="gramEnd"/>
      <w:r w:rsidR="00BE5E3C">
        <w:rPr>
          <w:rFonts w:hint="eastAsia"/>
        </w:rPr>
        <w:t>本次「RDX</w:t>
      </w:r>
      <w:proofErr w:type="gramStart"/>
      <w:r w:rsidR="00BE5E3C">
        <w:rPr>
          <w:rFonts w:hint="eastAsia"/>
        </w:rPr>
        <w:t>海掃更</w:t>
      </w:r>
      <w:proofErr w:type="gramEnd"/>
      <w:r w:rsidR="00BE5E3C">
        <w:rPr>
          <w:rFonts w:hint="eastAsia"/>
        </w:rPr>
        <w:t>」</w:t>
      </w:r>
      <w:r w:rsidR="00A53D61">
        <w:rPr>
          <w:rFonts w:hint="eastAsia"/>
        </w:rPr>
        <w:t>採購雖合乎「政府採購法」規範卻仍引起爭議，其癥結即在於供應鏈概念</w:t>
      </w:r>
      <w:r w:rsidR="008928F3">
        <w:rPr>
          <w:rFonts w:hint="eastAsia"/>
        </w:rPr>
        <w:t>不足</w:t>
      </w:r>
      <w:r w:rsidR="00A53D61">
        <w:rPr>
          <w:rFonts w:hint="eastAsia"/>
        </w:rPr>
        <w:t>，對於廠商資格</w:t>
      </w:r>
      <w:r w:rsidR="008928F3">
        <w:rPr>
          <w:rFonts w:hint="eastAsia"/>
        </w:rPr>
        <w:t>(如實績)</w:t>
      </w:r>
      <w:r w:rsidR="00A53D61">
        <w:rPr>
          <w:rFonts w:hint="eastAsia"/>
        </w:rPr>
        <w:t>並未予以適足規範。國防部</w:t>
      </w:r>
      <w:r w:rsidR="001D545C">
        <w:rPr>
          <w:rFonts w:hint="eastAsia"/>
        </w:rPr>
        <w:t>在辦理與生產直接相關之採購時，</w:t>
      </w:r>
      <w:r w:rsidR="00A53D61">
        <w:rPr>
          <w:rFonts w:hint="eastAsia"/>
        </w:rPr>
        <w:t>對於有長期實績之廠商嚴格審查，對於無實績之廠商卻僅設基本條件，容</w:t>
      </w:r>
      <w:proofErr w:type="gramStart"/>
      <w:r w:rsidR="00A53D61">
        <w:rPr>
          <w:rFonts w:hint="eastAsia"/>
        </w:rPr>
        <w:t>有未洽</w:t>
      </w:r>
      <w:proofErr w:type="gramEnd"/>
      <w:r w:rsidR="00A53D61">
        <w:rPr>
          <w:rFonts w:hint="eastAsia"/>
        </w:rPr>
        <w:t>，實有檢討空間</w:t>
      </w:r>
      <w:r w:rsidR="00331658">
        <w:rPr>
          <w:rFonts w:hint="eastAsia"/>
        </w:rPr>
        <w:t>。</w:t>
      </w:r>
    </w:p>
    <w:p w14:paraId="22EC7317" w14:textId="763CD666" w:rsidR="008928F3" w:rsidRDefault="0056071D" w:rsidP="008928F3">
      <w:pPr>
        <w:pStyle w:val="3"/>
        <w:ind w:leftChars="200"/>
      </w:pPr>
      <w:r>
        <w:rPr>
          <w:rFonts w:hint="eastAsia"/>
        </w:rPr>
        <w:t>次查，「</w:t>
      </w:r>
      <w:proofErr w:type="gramStart"/>
      <w:r>
        <w:rPr>
          <w:rFonts w:hint="eastAsia"/>
        </w:rPr>
        <w:t>產發條例</w:t>
      </w:r>
      <w:proofErr w:type="gramEnd"/>
      <w:r>
        <w:rPr>
          <w:rFonts w:hint="eastAsia"/>
        </w:rPr>
        <w:t>」</w:t>
      </w:r>
      <w:r w:rsidR="00046488">
        <w:rPr>
          <w:rFonts w:hint="eastAsia"/>
        </w:rPr>
        <w:t>逐年執行情形經國防部整理如下</w:t>
      </w:r>
      <w:r w:rsidR="00046488" w:rsidRPr="00DF0ACC">
        <w:rPr>
          <w:rFonts w:hint="eastAsia"/>
        </w:rPr>
        <w:t>表</w:t>
      </w:r>
      <w:r w:rsidR="00670E1A" w:rsidRPr="00DF0ACC">
        <w:rPr>
          <w:rFonts w:hint="eastAsia"/>
        </w:rPr>
        <w:t>2</w:t>
      </w:r>
      <w:r w:rsidR="00046488" w:rsidRPr="00DF0ACC">
        <w:rPr>
          <w:rFonts w:hint="eastAsia"/>
        </w:rPr>
        <w:t>，惟目前</w:t>
      </w:r>
      <w:r w:rsidR="008928F3" w:rsidRPr="00DF0ACC">
        <w:rPr>
          <w:rFonts w:hint="eastAsia"/>
        </w:rPr>
        <w:t>尚未訂定政策績效指標，以致難以客觀</w:t>
      </w:r>
      <w:r w:rsidR="008928F3">
        <w:rPr>
          <w:rFonts w:hint="eastAsia"/>
        </w:rPr>
        <w:t>衡量政策效益，</w:t>
      </w:r>
      <w:proofErr w:type="gramStart"/>
      <w:r w:rsidR="00810224">
        <w:rPr>
          <w:rFonts w:hint="eastAsia"/>
        </w:rPr>
        <w:t>亦</w:t>
      </w:r>
      <w:r w:rsidR="008928F3">
        <w:rPr>
          <w:rFonts w:hint="eastAsia"/>
        </w:rPr>
        <w:t>有未洽</w:t>
      </w:r>
      <w:proofErr w:type="gramEnd"/>
      <w:r w:rsidR="008928F3">
        <w:rPr>
          <w:rFonts w:hint="eastAsia"/>
        </w:rPr>
        <w:t>。而本案初步以</w:t>
      </w:r>
      <w:r w:rsidR="0022084C">
        <w:rPr>
          <w:rFonts w:hint="eastAsia"/>
        </w:rPr>
        <w:t>採購金額</w:t>
      </w:r>
      <w:r w:rsidR="008928F3">
        <w:rPr>
          <w:rFonts w:hint="eastAsia"/>
        </w:rPr>
        <w:t>為指標，對照軍事投資預算及</w:t>
      </w:r>
      <w:proofErr w:type="gramStart"/>
      <w:r w:rsidR="008928F3">
        <w:rPr>
          <w:rFonts w:hint="eastAsia"/>
        </w:rPr>
        <w:t>國防釋商金額</w:t>
      </w:r>
      <w:proofErr w:type="gramEnd"/>
      <w:r w:rsidR="008928F3">
        <w:rPr>
          <w:rFonts w:hint="eastAsia"/>
        </w:rPr>
        <w:t>成長情</w:t>
      </w:r>
      <w:r w:rsidR="008928F3">
        <w:rPr>
          <w:rFonts w:hint="eastAsia"/>
        </w:rPr>
        <w:lastRenderedPageBreak/>
        <w:t>形，則可發現循「</w:t>
      </w:r>
      <w:proofErr w:type="gramStart"/>
      <w:r w:rsidR="008928F3">
        <w:rPr>
          <w:rFonts w:hint="eastAsia"/>
        </w:rPr>
        <w:t>產發條例</w:t>
      </w:r>
      <w:proofErr w:type="gramEnd"/>
      <w:r w:rsidR="008928F3">
        <w:rPr>
          <w:rFonts w:hint="eastAsia"/>
        </w:rPr>
        <w:t>」之採購金額未有明顯成長，</w:t>
      </w:r>
      <w:r w:rsidR="00453AC8">
        <w:rPr>
          <w:rFonts w:hint="eastAsia"/>
        </w:rPr>
        <w:t>可見</w:t>
      </w:r>
      <w:r w:rsidR="008928F3">
        <w:rPr>
          <w:rFonts w:hint="eastAsia"/>
        </w:rPr>
        <w:t>政策效益亦有檢討空間。</w:t>
      </w:r>
      <w:proofErr w:type="gramStart"/>
      <w:r w:rsidR="008928F3">
        <w:rPr>
          <w:rFonts w:hint="eastAsia"/>
        </w:rPr>
        <w:t>此外</w:t>
      </w:r>
      <w:r w:rsidR="00810224">
        <w:rPr>
          <w:rFonts w:hint="eastAsia"/>
        </w:rPr>
        <w:t>，</w:t>
      </w:r>
      <w:proofErr w:type="gramEnd"/>
      <w:r w:rsidR="008928F3">
        <w:rPr>
          <w:rFonts w:hint="eastAsia"/>
        </w:rPr>
        <w:t>亦無廠商依據配套辦法辦理申請測試及透過國防部協助取得</w:t>
      </w:r>
      <w:r w:rsidR="00AB1274">
        <w:rPr>
          <w:rFonts w:hint="eastAsia"/>
        </w:rPr>
        <w:t>原廠</w:t>
      </w:r>
      <w:r w:rsidR="008928F3">
        <w:rPr>
          <w:rFonts w:hint="eastAsia"/>
        </w:rPr>
        <w:t>認證，</w:t>
      </w:r>
      <w:r w:rsidR="00375D77">
        <w:rPr>
          <w:rFonts w:hint="eastAsia"/>
        </w:rPr>
        <w:t>可見</w:t>
      </w:r>
      <w:r w:rsidR="00AB1274">
        <w:rPr>
          <w:rFonts w:hint="eastAsia"/>
        </w:rPr>
        <w:t>政策配套</w:t>
      </w:r>
      <w:r w:rsidR="008928F3">
        <w:rPr>
          <w:rFonts w:hint="eastAsia"/>
        </w:rPr>
        <w:t>工具尚未發揮功能。對此，國防部稱「</w:t>
      </w:r>
      <w:proofErr w:type="gramStart"/>
      <w:r w:rsidR="008928F3">
        <w:rPr>
          <w:rFonts w:hint="eastAsia"/>
        </w:rPr>
        <w:t>產發條例</w:t>
      </w:r>
      <w:proofErr w:type="gramEnd"/>
      <w:r w:rsidR="008928F3">
        <w:rPr>
          <w:rFonts w:hint="eastAsia"/>
        </w:rPr>
        <w:t>」僅施行4年，</w:t>
      </w:r>
      <w:r w:rsidR="00FE45E3">
        <w:rPr>
          <w:rFonts w:hint="eastAsia"/>
        </w:rPr>
        <w:t>仍屬起步階段，</w:t>
      </w:r>
      <w:r w:rsidR="00453AC8">
        <w:rPr>
          <w:rFonts w:hint="eastAsia"/>
        </w:rPr>
        <w:t>固</w:t>
      </w:r>
      <w:r w:rsidR="00FE45E3">
        <w:rPr>
          <w:rFonts w:hint="eastAsia"/>
        </w:rPr>
        <w:t>屬有據，惟「中央法規標準法」第20條第1項規定:「</w:t>
      </w:r>
      <w:r w:rsidR="00FE45E3" w:rsidRPr="00FE45E3">
        <w:rPr>
          <w:rFonts w:hint="eastAsia"/>
        </w:rPr>
        <w:t>法規有左列情形之</w:t>
      </w:r>
      <w:proofErr w:type="gramStart"/>
      <w:r w:rsidR="00FE45E3" w:rsidRPr="00FE45E3">
        <w:rPr>
          <w:rFonts w:hint="eastAsia"/>
        </w:rPr>
        <w:t>一</w:t>
      </w:r>
      <w:proofErr w:type="gramEnd"/>
      <w:r w:rsidR="00FE45E3" w:rsidRPr="00FE45E3">
        <w:rPr>
          <w:rFonts w:hint="eastAsia"/>
        </w:rPr>
        <w:t>者，修正之</w:t>
      </w:r>
      <w:r w:rsidR="00FE45E3">
        <w:rPr>
          <w:rFonts w:hint="eastAsia"/>
        </w:rPr>
        <w:t>」，同</w:t>
      </w:r>
      <w:r w:rsidR="00453AC8">
        <w:rPr>
          <w:rFonts w:hint="eastAsia"/>
        </w:rPr>
        <w:t>項</w:t>
      </w:r>
      <w:r w:rsidR="00FE45E3">
        <w:rPr>
          <w:rFonts w:hint="eastAsia"/>
        </w:rPr>
        <w:t>第1款則明</w:t>
      </w:r>
      <w:r w:rsidR="00453AC8">
        <w:rPr>
          <w:rFonts w:hint="eastAsia"/>
        </w:rPr>
        <w:t>定</w:t>
      </w:r>
      <w:r w:rsidR="00FE45E3">
        <w:rPr>
          <w:rFonts w:hint="eastAsia"/>
        </w:rPr>
        <w:t>:「</w:t>
      </w:r>
      <w:r w:rsidR="00FE45E3" w:rsidRPr="00FE45E3">
        <w:rPr>
          <w:rFonts w:hint="eastAsia"/>
        </w:rPr>
        <w:t>基於政策或事實之需要，有增減內容之必要者</w:t>
      </w:r>
      <w:r w:rsidR="00FE45E3">
        <w:rPr>
          <w:rFonts w:hint="eastAsia"/>
        </w:rPr>
        <w:t>」，</w:t>
      </w:r>
      <w:proofErr w:type="gramStart"/>
      <w:r w:rsidR="00FE45E3">
        <w:rPr>
          <w:rFonts w:hint="eastAsia"/>
        </w:rPr>
        <w:t>該部應考量</w:t>
      </w:r>
      <w:proofErr w:type="gramEnd"/>
      <w:r w:rsidR="00FE45E3">
        <w:rPr>
          <w:rFonts w:hint="eastAsia"/>
        </w:rPr>
        <w:t>前述合格廠商審查作業問題及相關執行成效，適時依「中央法規標準法」滾動評估。</w:t>
      </w:r>
    </w:p>
    <w:p w14:paraId="1F61F77B" w14:textId="5DCB4F41" w:rsidR="003C0F24" w:rsidRDefault="003C0F24" w:rsidP="003C0F24">
      <w:pPr>
        <w:pStyle w:val="a3"/>
      </w:pPr>
      <w:r w:rsidRPr="003C0F24">
        <w:rPr>
          <w:rFonts w:hint="eastAsia"/>
        </w:rPr>
        <w:t>「</w:t>
      </w:r>
      <w:proofErr w:type="gramStart"/>
      <w:r w:rsidRPr="003C0F24">
        <w:rPr>
          <w:rFonts w:hint="eastAsia"/>
        </w:rPr>
        <w:t>產發條例</w:t>
      </w:r>
      <w:proofErr w:type="gramEnd"/>
      <w:r w:rsidRPr="003C0F24">
        <w:rPr>
          <w:rFonts w:hint="eastAsia"/>
        </w:rPr>
        <w:t>」逐年執行情形</w:t>
      </w:r>
      <w:r>
        <w:rPr>
          <w:rFonts w:hint="eastAsia"/>
        </w:rPr>
        <w:t>概要</w:t>
      </w:r>
    </w:p>
    <w:tbl>
      <w:tblPr>
        <w:tblStyle w:val="af6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313"/>
        <w:gridCol w:w="1165"/>
        <w:gridCol w:w="1165"/>
        <w:gridCol w:w="1165"/>
        <w:gridCol w:w="1165"/>
        <w:gridCol w:w="1165"/>
      </w:tblGrid>
      <w:tr w:rsidR="00046488" w:rsidRPr="000744E4" w14:paraId="729CAD14" w14:textId="77777777" w:rsidTr="008302B6">
        <w:tc>
          <w:tcPr>
            <w:tcW w:w="3014" w:type="dxa"/>
            <w:gridSpan w:val="2"/>
          </w:tcPr>
          <w:p w14:paraId="36AB228F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區分</w:t>
            </w:r>
          </w:p>
        </w:tc>
        <w:tc>
          <w:tcPr>
            <w:tcW w:w="1165" w:type="dxa"/>
          </w:tcPr>
          <w:p w14:paraId="5E598B4F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110年</w:t>
            </w:r>
          </w:p>
        </w:tc>
        <w:tc>
          <w:tcPr>
            <w:tcW w:w="1165" w:type="dxa"/>
          </w:tcPr>
          <w:p w14:paraId="2C423ADB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111年</w:t>
            </w:r>
          </w:p>
        </w:tc>
        <w:tc>
          <w:tcPr>
            <w:tcW w:w="1165" w:type="dxa"/>
          </w:tcPr>
          <w:p w14:paraId="03D89F48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112年</w:t>
            </w:r>
          </w:p>
        </w:tc>
        <w:tc>
          <w:tcPr>
            <w:tcW w:w="1165" w:type="dxa"/>
          </w:tcPr>
          <w:p w14:paraId="286337B8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113年</w:t>
            </w:r>
          </w:p>
        </w:tc>
        <w:tc>
          <w:tcPr>
            <w:tcW w:w="1165" w:type="dxa"/>
          </w:tcPr>
          <w:p w14:paraId="015D47EB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114年</w:t>
            </w:r>
          </w:p>
        </w:tc>
      </w:tr>
      <w:tr w:rsidR="00046488" w:rsidRPr="000744E4" w14:paraId="6CFA1393" w14:textId="77777777" w:rsidTr="008302B6">
        <w:tc>
          <w:tcPr>
            <w:tcW w:w="1701" w:type="dxa"/>
            <w:vMerge w:val="restart"/>
          </w:tcPr>
          <w:p w14:paraId="7B370E06" w14:textId="217EE6A5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列管軍品</w:t>
            </w:r>
            <w:r>
              <w:rPr>
                <w:rFonts w:hint="eastAsia"/>
                <w:sz w:val="28"/>
                <w:szCs w:val="28"/>
              </w:rPr>
              <w:t>各</w:t>
            </w:r>
            <w:r w:rsidRPr="000744E4">
              <w:rPr>
                <w:rFonts w:hint="eastAsia"/>
                <w:sz w:val="28"/>
                <w:szCs w:val="28"/>
              </w:rPr>
              <w:t>需求單位</w:t>
            </w:r>
            <w:r w:rsidR="00453AC8">
              <w:rPr>
                <w:rFonts w:hint="eastAsia"/>
                <w:sz w:val="28"/>
                <w:szCs w:val="28"/>
              </w:rPr>
              <w:t>(件數)</w:t>
            </w:r>
          </w:p>
        </w:tc>
        <w:tc>
          <w:tcPr>
            <w:tcW w:w="1313" w:type="dxa"/>
          </w:tcPr>
          <w:p w14:paraId="0A21FDBC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中科院</w:t>
            </w:r>
          </w:p>
        </w:tc>
        <w:tc>
          <w:tcPr>
            <w:tcW w:w="1165" w:type="dxa"/>
          </w:tcPr>
          <w:p w14:paraId="550FCB05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104</w:t>
            </w:r>
          </w:p>
        </w:tc>
        <w:tc>
          <w:tcPr>
            <w:tcW w:w="1165" w:type="dxa"/>
          </w:tcPr>
          <w:p w14:paraId="59EC61B8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134</w:t>
            </w:r>
          </w:p>
        </w:tc>
        <w:tc>
          <w:tcPr>
            <w:tcW w:w="1165" w:type="dxa"/>
          </w:tcPr>
          <w:p w14:paraId="5C6DC70E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570</w:t>
            </w:r>
          </w:p>
        </w:tc>
        <w:tc>
          <w:tcPr>
            <w:tcW w:w="1165" w:type="dxa"/>
          </w:tcPr>
          <w:p w14:paraId="7A7A3D8C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288</w:t>
            </w:r>
          </w:p>
        </w:tc>
        <w:tc>
          <w:tcPr>
            <w:tcW w:w="1165" w:type="dxa"/>
          </w:tcPr>
          <w:p w14:paraId="3E981F6B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304</w:t>
            </w:r>
          </w:p>
        </w:tc>
      </w:tr>
      <w:tr w:rsidR="00046488" w:rsidRPr="000744E4" w14:paraId="25A2D0D0" w14:textId="77777777" w:rsidTr="008302B6">
        <w:tc>
          <w:tcPr>
            <w:tcW w:w="1701" w:type="dxa"/>
            <w:vMerge/>
          </w:tcPr>
          <w:p w14:paraId="50CDE816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064D6D3C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陸軍</w:t>
            </w:r>
          </w:p>
        </w:tc>
        <w:tc>
          <w:tcPr>
            <w:tcW w:w="1165" w:type="dxa"/>
          </w:tcPr>
          <w:p w14:paraId="63645715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165" w:type="dxa"/>
          </w:tcPr>
          <w:p w14:paraId="1B6DBAFD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14:paraId="5BAB4723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165" w:type="dxa"/>
          </w:tcPr>
          <w:p w14:paraId="54D4F1A4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165" w:type="dxa"/>
          </w:tcPr>
          <w:p w14:paraId="0846F7F3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24</w:t>
            </w:r>
          </w:p>
        </w:tc>
      </w:tr>
      <w:tr w:rsidR="00046488" w:rsidRPr="000744E4" w14:paraId="7300E182" w14:textId="77777777" w:rsidTr="008302B6">
        <w:tc>
          <w:tcPr>
            <w:tcW w:w="1701" w:type="dxa"/>
            <w:vMerge/>
          </w:tcPr>
          <w:p w14:paraId="7231837E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708E60FF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海軍</w:t>
            </w:r>
          </w:p>
        </w:tc>
        <w:tc>
          <w:tcPr>
            <w:tcW w:w="1165" w:type="dxa"/>
          </w:tcPr>
          <w:p w14:paraId="212C09F4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1165" w:type="dxa"/>
          </w:tcPr>
          <w:p w14:paraId="31869E1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14:paraId="146BF15D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165" w:type="dxa"/>
          </w:tcPr>
          <w:p w14:paraId="0C172CD1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65" w:type="dxa"/>
          </w:tcPr>
          <w:p w14:paraId="701F11F5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046488" w:rsidRPr="000744E4" w14:paraId="1CA81E44" w14:textId="77777777" w:rsidTr="008302B6">
        <w:tc>
          <w:tcPr>
            <w:tcW w:w="1701" w:type="dxa"/>
            <w:vMerge/>
          </w:tcPr>
          <w:p w14:paraId="03D81BA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14A9D75F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空軍</w:t>
            </w:r>
          </w:p>
        </w:tc>
        <w:tc>
          <w:tcPr>
            <w:tcW w:w="1165" w:type="dxa"/>
          </w:tcPr>
          <w:p w14:paraId="52B81B1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165" w:type="dxa"/>
          </w:tcPr>
          <w:p w14:paraId="7BF461C6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14:paraId="6957E502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165" w:type="dxa"/>
          </w:tcPr>
          <w:p w14:paraId="6BF97622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165" w:type="dxa"/>
          </w:tcPr>
          <w:p w14:paraId="5C35F295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36</w:t>
            </w:r>
          </w:p>
        </w:tc>
      </w:tr>
      <w:tr w:rsidR="00046488" w:rsidRPr="000744E4" w14:paraId="6C14C151" w14:textId="77777777" w:rsidTr="008302B6">
        <w:tc>
          <w:tcPr>
            <w:tcW w:w="1701" w:type="dxa"/>
            <w:vMerge/>
          </w:tcPr>
          <w:p w14:paraId="789DCBE6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58A43568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0744E4">
              <w:rPr>
                <w:rFonts w:hint="eastAsia"/>
                <w:sz w:val="28"/>
                <w:szCs w:val="28"/>
              </w:rPr>
              <w:t>生製中心</w:t>
            </w:r>
            <w:proofErr w:type="gramEnd"/>
          </w:p>
        </w:tc>
        <w:tc>
          <w:tcPr>
            <w:tcW w:w="1165" w:type="dxa"/>
          </w:tcPr>
          <w:p w14:paraId="2EA1C48D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67</w:t>
            </w:r>
          </w:p>
        </w:tc>
        <w:tc>
          <w:tcPr>
            <w:tcW w:w="1165" w:type="dxa"/>
          </w:tcPr>
          <w:p w14:paraId="0EFE330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14:paraId="48F8A3A1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1165" w:type="dxa"/>
          </w:tcPr>
          <w:p w14:paraId="05AA3CA5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165" w:type="dxa"/>
          </w:tcPr>
          <w:p w14:paraId="6EE541A8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36</w:t>
            </w:r>
          </w:p>
        </w:tc>
      </w:tr>
      <w:tr w:rsidR="00046488" w:rsidRPr="000744E4" w14:paraId="74E8C546" w14:textId="77777777" w:rsidTr="008302B6">
        <w:tc>
          <w:tcPr>
            <w:tcW w:w="1701" w:type="dxa"/>
            <w:vMerge/>
          </w:tcPr>
          <w:p w14:paraId="734920DB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577E6911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0744E4">
              <w:rPr>
                <w:rFonts w:hint="eastAsia"/>
                <w:sz w:val="28"/>
                <w:szCs w:val="28"/>
              </w:rPr>
              <w:t>鑑</w:t>
            </w:r>
            <w:proofErr w:type="gramEnd"/>
            <w:r w:rsidRPr="000744E4">
              <w:rPr>
                <w:rFonts w:hint="eastAsia"/>
                <w:sz w:val="28"/>
                <w:szCs w:val="28"/>
              </w:rPr>
              <w:t>測中心</w:t>
            </w:r>
          </w:p>
        </w:tc>
        <w:tc>
          <w:tcPr>
            <w:tcW w:w="1165" w:type="dxa"/>
          </w:tcPr>
          <w:p w14:paraId="2791A697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14:paraId="19B0BA8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14:paraId="2BF0DEC8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165" w:type="dxa"/>
          </w:tcPr>
          <w:p w14:paraId="529F5D4C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65" w:type="dxa"/>
          </w:tcPr>
          <w:p w14:paraId="46CB00C1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046488" w:rsidRPr="000744E4" w14:paraId="5C66360E" w14:textId="77777777" w:rsidTr="008302B6">
        <w:tc>
          <w:tcPr>
            <w:tcW w:w="1701" w:type="dxa"/>
            <w:vMerge/>
          </w:tcPr>
          <w:p w14:paraId="20E5147B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0F4F6484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1165" w:type="dxa"/>
            <w:vAlign w:val="center"/>
          </w:tcPr>
          <w:p w14:paraId="73CFC76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65" w:type="dxa"/>
            <w:vAlign w:val="center"/>
          </w:tcPr>
          <w:p w14:paraId="0521EE7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165" w:type="dxa"/>
            <w:vAlign w:val="center"/>
          </w:tcPr>
          <w:p w14:paraId="01C65E05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717</w:t>
            </w:r>
          </w:p>
        </w:tc>
        <w:tc>
          <w:tcPr>
            <w:tcW w:w="1165" w:type="dxa"/>
            <w:vAlign w:val="center"/>
          </w:tcPr>
          <w:p w14:paraId="321192ED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387</w:t>
            </w:r>
          </w:p>
        </w:tc>
        <w:tc>
          <w:tcPr>
            <w:tcW w:w="1165" w:type="dxa"/>
            <w:vAlign w:val="center"/>
          </w:tcPr>
          <w:p w14:paraId="673E4EE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404</w:t>
            </w:r>
          </w:p>
        </w:tc>
      </w:tr>
      <w:tr w:rsidR="00046488" w:rsidRPr="000744E4" w14:paraId="6F4341E1" w14:textId="77777777" w:rsidTr="008302B6">
        <w:tc>
          <w:tcPr>
            <w:tcW w:w="1701" w:type="dxa"/>
            <w:vMerge w:val="restart"/>
          </w:tcPr>
          <w:p w14:paraId="5834A920" w14:textId="588F980D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列管軍品性質</w:t>
            </w:r>
            <w:r w:rsidR="00453AC8">
              <w:rPr>
                <w:rFonts w:hint="eastAsia"/>
                <w:sz w:val="28"/>
                <w:szCs w:val="28"/>
              </w:rPr>
              <w:t>(件數)</w:t>
            </w:r>
          </w:p>
        </w:tc>
        <w:tc>
          <w:tcPr>
            <w:tcW w:w="1313" w:type="dxa"/>
          </w:tcPr>
          <w:p w14:paraId="77491BFF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研發</w:t>
            </w:r>
          </w:p>
        </w:tc>
        <w:tc>
          <w:tcPr>
            <w:tcW w:w="1165" w:type="dxa"/>
          </w:tcPr>
          <w:p w14:paraId="4AC3EAA4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65" w:type="dxa"/>
          </w:tcPr>
          <w:p w14:paraId="590D69B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14:paraId="729DB75E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62</w:t>
            </w:r>
          </w:p>
        </w:tc>
        <w:tc>
          <w:tcPr>
            <w:tcW w:w="1165" w:type="dxa"/>
          </w:tcPr>
          <w:p w14:paraId="27909732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65" w:type="dxa"/>
          </w:tcPr>
          <w:p w14:paraId="7105315A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046488" w:rsidRPr="000744E4" w14:paraId="6615B208" w14:textId="77777777" w:rsidTr="008302B6">
        <w:tc>
          <w:tcPr>
            <w:tcW w:w="1701" w:type="dxa"/>
            <w:vMerge/>
          </w:tcPr>
          <w:p w14:paraId="02433C12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68641E3B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產製</w:t>
            </w:r>
          </w:p>
        </w:tc>
        <w:tc>
          <w:tcPr>
            <w:tcW w:w="1165" w:type="dxa"/>
          </w:tcPr>
          <w:p w14:paraId="63E8B744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175</w:t>
            </w:r>
          </w:p>
        </w:tc>
        <w:tc>
          <w:tcPr>
            <w:tcW w:w="1165" w:type="dxa"/>
          </w:tcPr>
          <w:p w14:paraId="71CBA9E1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1165" w:type="dxa"/>
          </w:tcPr>
          <w:p w14:paraId="2D411872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376</w:t>
            </w:r>
          </w:p>
        </w:tc>
        <w:tc>
          <w:tcPr>
            <w:tcW w:w="1165" w:type="dxa"/>
          </w:tcPr>
          <w:p w14:paraId="3553A30F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246</w:t>
            </w:r>
          </w:p>
        </w:tc>
        <w:tc>
          <w:tcPr>
            <w:tcW w:w="1165" w:type="dxa"/>
          </w:tcPr>
          <w:p w14:paraId="64A34187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274</w:t>
            </w:r>
          </w:p>
        </w:tc>
      </w:tr>
      <w:tr w:rsidR="00046488" w:rsidRPr="000744E4" w14:paraId="6353CDE4" w14:textId="77777777" w:rsidTr="008302B6">
        <w:tc>
          <w:tcPr>
            <w:tcW w:w="1701" w:type="dxa"/>
            <w:vMerge/>
          </w:tcPr>
          <w:p w14:paraId="695BBC83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7F5BE51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維修</w:t>
            </w:r>
          </w:p>
        </w:tc>
        <w:tc>
          <w:tcPr>
            <w:tcW w:w="1165" w:type="dxa"/>
          </w:tcPr>
          <w:p w14:paraId="0370E56C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57</w:t>
            </w:r>
          </w:p>
        </w:tc>
        <w:tc>
          <w:tcPr>
            <w:tcW w:w="1165" w:type="dxa"/>
          </w:tcPr>
          <w:p w14:paraId="1D1E251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83</w:t>
            </w:r>
          </w:p>
        </w:tc>
        <w:tc>
          <w:tcPr>
            <w:tcW w:w="1165" w:type="dxa"/>
          </w:tcPr>
          <w:p w14:paraId="2881E0CA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279</w:t>
            </w:r>
          </w:p>
        </w:tc>
        <w:tc>
          <w:tcPr>
            <w:tcW w:w="1165" w:type="dxa"/>
          </w:tcPr>
          <w:p w14:paraId="19995B6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169</w:t>
            </w:r>
          </w:p>
        </w:tc>
        <w:tc>
          <w:tcPr>
            <w:tcW w:w="1165" w:type="dxa"/>
          </w:tcPr>
          <w:p w14:paraId="2B547D33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159</w:t>
            </w:r>
          </w:p>
        </w:tc>
      </w:tr>
      <w:tr w:rsidR="00046488" w:rsidRPr="000744E4" w14:paraId="27536348" w14:textId="77777777" w:rsidTr="008302B6">
        <w:tc>
          <w:tcPr>
            <w:tcW w:w="1701" w:type="dxa"/>
            <w:vMerge/>
          </w:tcPr>
          <w:p w14:paraId="210E7ECB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4422F8DA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1165" w:type="dxa"/>
            <w:vAlign w:val="bottom"/>
          </w:tcPr>
          <w:p w14:paraId="0CB1AB80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2084C">
              <w:rPr>
                <w:sz w:val="28"/>
                <w:szCs w:val="28"/>
              </w:rPr>
              <w:t>240</w:t>
            </w:r>
          </w:p>
        </w:tc>
        <w:tc>
          <w:tcPr>
            <w:tcW w:w="1165" w:type="dxa"/>
            <w:vAlign w:val="bottom"/>
          </w:tcPr>
          <w:p w14:paraId="170CFAFC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2084C">
              <w:rPr>
                <w:sz w:val="28"/>
                <w:szCs w:val="28"/>
              </w:rPr>
              <w:t>134</w:t>
            </w:r>
          </w:p>
        </w:tc>
        <w:tc>
          <w:tcPr>
            <w:tcW w:w="1165" w:type="dxa"/>
            <w:vAlign w:val="bottom"/>
          </w:tcPr>
          <w:p w14:paraId="680552D6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2084C">
              <w:rPr>
                <w:sz w:val="28"/>
                <w:szCs w:val="28"/>
              </w:rPr>
              <w:t>717</w:t>
            </w:r>
          </w:p>
        </w:tc>
        <w:tc>
          <w:tcPr>
            <w:tcW w:w="1165" w:type="dxa"/>
            <w:vAlign w:val="bottom"/>
          </w:tcPr>
          <w:p w14:paraId="2F47CBE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2084C">
              <w:rPr>
                <w:sz w:val="28"/>
                <w:szCs w:val="28"/>
              </w:rPr>
              <w:t>417</w:t>
            </w:r>
          </w:p>
        </w:tc>
        <w:tc>
          <w:tcPr>
            <w:tcW w:w="1165" w:type="dxa"/>
            <w:vAlign w:val="bottom"/>
          </w:tcPr>
          <w:p w14:paraId="70668042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2084C">
              <w:rPr>
                <w:sz w:val="28"/>
                <w:szCs w:val="28"/>
              </w:rPr>
              <w:t>434</w:t>
            </w:r>
          </w:p>
        </w:tc>
      </w:tr>
      <w:tr w:rsidR="00046488" w:rsidRPr="000744E4" w14:paraId="3B0A3C42" w14:textId="77777777" w:rsidTr="008302B6">
        <w:tc>
          <w:tcPr>
            <w:tcW w:w="3014" w:type="dxa"/>
            <w:gridSpan w:val="2"/>
          </w:tcPr>
          <w:p w14:paraId="45148C02" w14:textId="73F7F68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實際採購金額</w:t>
            </w:r>
          </w:p>
        </w:tc>
        <w:tc>
          <w:tcPr>
            <w:tcW w:w="1165" w:type="dxa"/>
          </w:tcPr>
          <w:p w14:paraId="404C142D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41AEC7F5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6939D206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63億餘元</w:t>
            </w:r>
          </w:p>
        </w:tc>
        <w:tc>
          <w:tcPr>
            <w:tcW w:w="1165" w:type="dxa"/>
          </w:tcPr>
          <w:p w14:paraId="6A3B3014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62億餘元</w:t>
            </w:r>
          </w:p>
        </w:tc>
        <w:tc>
          <w:tcPr>
            <w:tcW w:w="1165" w:type="dxa"/>
          </w:tcPr>
          <w:p w14:paraId="7BB071CA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88億餘元</w:t>
            </w:r>
          </w:p>
        </w:tc>
      </w:tr>
      <w:tr w:rsidR="00046488" w:rsidRPr="000744E4" w14:paraId="2FA37B5B" w14:textId="77777777" w:rsidTr="008302B6">
        <w:tc>
          <w:tcPr>
            <w:tcW w:w="1701" w:type="dxa"/>
            <w:vMerge w:val="restart"/>
          </w:tcPr>
          <w:p w14:paraId="12B67CC8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合格廠商獎勵情形</w:t>
            </w:r>
          </w:p>
        </w:tc>
        <w:tc>
          <w:tcPr>
            <w:tcW w:w="1313" w:type="dxa"/>
          </w:tcPr>
          <w:p w14:paraId="7DDDBF1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申請家數</w:t>
            </w:r>
          </w:p>
        </w:tc>
        <w:tc>
          <w:tcPr>
            <w:tcW w:w="1165" w:type="dxa"/>
          </w:tcPr>
          <w:p w14:paraId="3EF915FF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74CDB17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121E66FF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4家8案</w:t>
            </w:r>
          </w:p>
        </w:tc>
        <w:tc>
          <w:tcPr>
            <w:tcW w:w="1165" w:type="dxa"/>
          </w:tcPr>
          <w:p w14:paraId="3361F7D0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4家7</w:t>
            </w:r>
          </w:p>
          <w:p w14:paraId="506CC2B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案</w:t>
            </w:r>
          </w:p>
        </w:tc>
        <w:tc>
          <w:tcPr>
            <w:tcW w:w="1165" w:type="dxa"/>
          </w:tcPr>
          <w:p w14:paraId="77771D14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6家9案</w:t>
            </w:r>
          </w:p>
        </w:tc>
      </w:tr>
      <w:tr w:rsidR="00046488" w:rsidRPr="000744E4" w14:paraId="313FC146" w14:textId="77777777" w:rsidTr="008302B6">
        <w:tc>
          <w:tcPr>
            <w:tcW w:w="1701" w:type="dxa"/>
            <w:vMerge/>
          </w:tcPr>
          <w:p w14:paraId="2DC02BE6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4060E83A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通過家數</w:t>
            </w:r>
          </w:p>
        </w:tc>
        <w:tc>
          <w:tcPr>
            <w:tcW w:w="1165" w:type="dxa"/>
          </w:tcPr>
          <w:p w14:paraId="60B9D275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53CBC717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4BA1AF79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4家7案</w:t>
            </w:r>
          </w:p>
        </w:tc>
        <w:tc>
          <w:tcPr>
            <w:tcW w:w="1165" w:type="dxa"/>
          </w:tcPr>
          <w:p w14:paraId="14D580F0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4家6案</w:t>
            </w:r>
          </w:p>
        </w:tc>
        <w:tc>
          <w:tcPr>
            <w:tcW w:w="1165" w:type="dxa"/>
          </w:tcPr>
          <w:p w14:paraId="5DC031B4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4家6案</w:t>
            </w:r>
          </w:p>
        </w:tc>
      </w:tr>
      <w:tr w:rsidR="00046488" w:rsidRPr="000744E4" w14:paraId="7897B442" w14:textId="77777777" w:rsidTr="008302B6">
        <w:tc>
          <w:tcPr>
            <w:tcW w:w="1701" w:type="dxa"/>
            <w:vMerge/>
          </w:tcPr>
          <w:p w14:paraId="75E67012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246653FC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申請金</w:t>
            </w:r>
            <w:r w:rsidRPr="000744E4">
              <w:rPr>
                <w:rFonts w:hint="eastAsia"/>
                <w:sz w:val="28"/>
                <w:szCs w:val="28"/>
              </w:rPr>
              <w:lastRenderedPageBreak/>
              <w:t>額</w:t>
            </w:r>
          </w:p>
        </w:tc>
        <w:tc>
          <w:tcPr>
            <w:tcW w:w="1165" w:type="dxa"/>
          </w:tcPr>
          <w:p w14:paraId="04B09E54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lastRenderedPageBreak/>
              <w:t>-</w:t>
            </w:r>
          </w:p>
        </w:tc>
        <w:tc>
          <w:tcPr>
            <w:tcW w:w="1165" w:type="dxa"/>
          </w:tcPr>
          <w:p w14:paraId="06B69D57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26BEB526" w14:textId="5FC6426E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3</w:t>
            </w:r>
            <w:r w:rsidR="00C1751D">
              <w:rPr>
                <w:rFonts w:hint="eastAsia"/>
                <w:sz w:val="28"/>
                <w:szCs w:val="28"/>
              </w:rPr>
              <w:t>,</w:t>
            </w:r>
            <w:r w:rsidRPr="000744E4">
              <w:rPr>
                <w:rFonts w:hint="eastAsia"/>
                <w:sz w:val="28"/>
                <w:szCs w:val="28"/>
              </w:rPr>
              <w:t>903</w:t>
            </w:r>
            <w:r w:rsidRPr="000744E4">
              <w:rPr>
                <w:rFonts w:hint="eastAsia"/>
                <w:sz w:val="28"/>
                <w:szCs w:val="28"/>
              </w:rPr>
              <w:lastRenderedPageBreak/>
              <w:t>萬元</w:t>
            </w:r>
          </w:p>
        </w:tc>
        <w:tc>
          <w:tcPr>
            <w:tcW w:w="1165" w:type="dxa"/>
          </w:tcPr>
          <w:p w14:paraId="7D384286" w14:textId="20CF2663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lastRenderedPageBreak/>
              <w:t>3</w:t>
            </w:r>
            <w:r w:rsidR="00C1751D">
              <w:rPr>
                <w:rFonts w:hint="eastAsia"/>
                <w:sz w:val="28"/>
                <w:szCs w:val="28"/>
              </w:rPr>
              <w:t>,</w:t>
            </w:r>
            <w:r w:rsidRPr="000744E4">
              <w:rPr>
                <w:rFonts w:hint="eastAsia"/>
                <w:sz w:val="28"/>
                <w:szCs w:val="28"/>
              </w:rPr>
              <w:t>408</w:t>
            </w:r>
            <w:r w:rsidRPr="000744E4">
              <w:rPr>
                <w:rFonts w:hint="eastAsia"/>
                <w:sz w:val="28"/>
                <w:szCs w:val="28"/>
              </w:rPr>
              <w:lastRenderedPageBreak/>
              <w:t>萬元</w:t>
            </w:r>
          </w:p>
        </w:tc>
        <w:tc>
          <w:tcPr>
            <w:tcW w:w="1165" w:type="dxa"/>
          </w:tcPr>
          <w:p w14:paraId="725D1912" w14:textId="16A0164B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lastRenderedPageBreak/>
              <w:t>4</w:t>
            </w:r>
            <w:r w:rsidR="00C1751D">
              <w:rPr>
                <w:rFonts w:hint="eastAsia"/>
                <w:sz w:val="28"/>
                <w:szCs w:val="28"/>
              </w:rPr>
              <w:t>,</w:t>
            </w:r>
            <w:r w:rsidRPr="000744E4">
              <w:rPr>
                <w:rFonts w:hint="eastAsia"/>
                <w:sz w:val="28"/>
                <w:szCs w:val="28"/>
              </w:rPr>
              <w:t>401</w:t>
            </w:r>
            <w:r w:rsidRPr="000744E4">
              <w:rPr>
                <w:rFonts w:hint="eastAsia"/>
                <w:sz w:val="28"/>
                <w:szCs w:val="28"/>
              </w:rPr>
              <w:lastRenderedPageBreak/>
              <w:t>萬元</w:t>
            </w:r>
          </w:p>
        </w:tc>
      </w:tr>
      <w:tr w:rsidR="00046488" w:rsidRPr="000744E4" w14:paraId="1CB977C4" w14:textId="77777777" w:rsidTr="008302B6">
        <w:tc>
          <w:tcPr>
            <w:tcW w:w="1701" w:type="dxa"/>
            <w:vMerge/>
          </w:tcPr>
          <w:p w14:paraId="6EEB3764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50B8FB6D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核定金額</w:t>
            </w:r>
          </w:p>
        </w:tc>
        <w:tc>
          <w:tcPr>
            <w:tcW w:w="1165" w:type="dxa"/>
          </w:tcPr>
          <w:p w14:paraId="6392676D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0296B0D8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6A0B05B0" w14:textId="53EF5CFD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3</w:t>
            </w:r>
            <w:r w:rsidR="00C1751D">
              <w:rPr>
                <w:rFonts w:hint="eastAsia"/>
                <w:sz w:val="28"/>
                <w:szCs w:val="28"/>
              </w:rPr>
              <w:t>,</w:t>
            </w:r>
            <w:r w:rsidRPr="000744E4">
              <w:rPr>
                <w:rFonts w:hint="eastAsia"/>
                <w:sz w:val="28"/>
                <w:szCs w:val="28"/>
              </w:rPr>
              <w:t>000萬元</w:t>
            </w:r>
          </w:p>
        </w:tc>
        <w:tc>
          <w:tcPr>
            <w:tcW w:w="1165" w:type="dxa"/>
          </w:tcPr>
          <w:p w14:paraId="43E62C1F" w14:textId="46005A96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2</w:t>
            </w:r>
            <w:r w:rsidR="00C1751D">
              <w:rPr>
                <w:rFonts w:hint="eastAsia"/>
                <w:sz w:val="28"/>
                <w:szCs w:val="28"/>
              </w:rPr>
              <w:t>,</w:t>
            </w:r>
            <w:r w:rsidRPr="000744E4">
              <w:rPr>
                <w:rFonts w:hint="eastAsia"/>
                <w:sz w:val="28"/>
                <w:szCs w:val="28"/>
              </w:rPr>
              <w:t>850萬元</w:t>
            </w:r>
          </w:p>
        </w:tc>
        <w:tc>
          <w:tcPr>
            <w:tcW w:w="1165" w:type="dxa"/>
          </w:tcPr>
          <w:p w14:paraId="7037836A" w14:textId="16840102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2</w:t>
            </w:r>
            <w:r w:rsidR="00C1751D">
              <w:rPr>
                <w:rFonts w:hint="eastAsia"/>
                <w:sz w:val="28"/>
                <w:szCs w:val="28"/>
              </w:rPr>
              <w:t>,</w:t>
            </w:r>
            <w:r w:rsidRPr="000744E4">
              <w:rPr>
                <w:rFonts w:hint="eastAsia"/>
                <w:sz w:val="28"/>
                <w:szCs w:val="28"/>
              </w:rPr>
              <w:t>850萬元</w:t>
            </w:r>
          </w:p>
        </w:tc>
      </w:tr>
      <w:tr w:rsidR="00046488" w:rsidRPr="000744E4" w14:paraId="1AB536E4" w14:textId="77777777" w:rsidTr="008302B6">
        <w:tc>
          <w:tcPr>
            <w:tcW w:w="1701" w:type="dxa"/>
            <w:vMerge w:val="restart"/>
          </w:tcPr>
          <w:p w14:paraId="1234503B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申請測試協助情形</w:t>
            </w:r>
          </w:p>
          <w:p w14:paraId="7BF6997B" w14:textId="1155E10D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(</w:t>
            </w:r>
            <w:proofErr w:type="gramStart"/>
            <w:r w:rsidRPr="000744E4">
              <w:rPr>
                <w:rFonts w:hint="eastAsia"/>
                <w:sz w:val="28"/>
                <w:szCs w:val="28"/>
              </w:rPr>
              <w:t>註</w:t>
            </w:r>
            <w:proofErr w:type="gramEnd"/>
            <w:r w:rsidR="007958A9">
              <w:rPr>
                <w:rFonts w:hint="eastAsia"/>
                <w:sz w:val="28"/>
                <w:szCs w:val="28"/>
              </w:rPr>
              <w:t>1</w:t>
            </w:r>
            <w:r w:rsidRPr="000744E4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313" w:type="dxa"/>
          </w:tcPr>
          <w:p w14:paraId="3E6B10C6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申請件數</w:t>
            </w:r>
          </w:p>
        </w:tc>
        <w:tc>
          <w:tcPr>
            <w:tcW w:w="1165" w:type="dxa"/>
          </w:tcPr>
          <w:p w14:paraId="2C6F56F8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4668362B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26F2F3CD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517FD3B1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2FE90D6F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046488" w:rsidRPr="000744E4" w14:paraId="25E11CFE" w14:textId="77777777" w:rsidTr="008302B6">
        <w:tc>
          <w:tcPr>
            <w:tcW w:w="1701" w:type="dxa"/>
            <w:vMerge/>
          </w:tcPr>
          <w:p w14:paraId="35077AF5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7B04D055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完成件數</w:t>
            </w:r>
          </w:p>
        </w:tc>
        <w:tc>
          <w:tcPr>
            <w:tcW w:w="1165" w:type="dxa"/>
          </w:tcPr>
          <w:p w14:paraId="02B94A17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195BF58D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77E7E79B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16AD1DCC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0A5CD196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046488" w:rsidRPr="000744E4" w14:paraId="3B2EA0CF" w14:textId="77777777" w:rsidTr="008302B6">
        <w:tc>
          <w:tcPr>
            <w:tcW w:w="1701" w:type="dxa"/>
            <w:vMerge w:val="restart"/>
          </w:tcPr>
          <w:p w14:paraId="48220A46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協助取得國外原廠認證情形</w:t>
            </w:r>
          </w:p>
          <w:p w14:paraId="5CF0FCA4" w14:textId="7DFFF3EC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(</w:t>
            </w:r>
            <w:proofErr w:type="gramStart"/>
            <w:r w:rsidRPr="000744E4">
              <w:rPr>
                <w:rFonts w:hint="eastAsia"/>
                <w:sz w:val="28"/>
                <w:szCs w:val="28"/>
              </w:rPr>
              <w:t>註</w:t>
            </w:r>
            <w:proofErr w:type="gramEnd"/>
            <w:r w:rsidR="007958A9">
              <w:rPr>
                <w:rFonts w:hint="eastAsia"/>
                <w:sz w:val="28"/>
                <w:szCs w:val="28"/>
              </w:rPr>
              <w:t>2</w:t>
            </w:r>
            <w:r w:rsidRPr="000744E4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313" w:type="dxa"/>
          </w:tcPr>
          <w:p w14:paraId="2418F7EC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申請件數</w:t>
            </w:r>
          </w:p>
        </w:tc>
        <w:tc>
          <w:tcPr>
            <w:tcW w:w="1165" w:type="dxa"/>
          </w:tcPr>
          <w:p w14:paraId="6CEBD221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2DE91B13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62C06EB5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0B64088C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17A8A0D4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046488" w:rsidRPr="000744E4" w14:paraId="53B13FA1" w14:textId="77777777" w:rsidTr="008302B6">
        <w:tc>
          <w:tcPr>
            <w:tcW w:w="1701" w:type="dxa"/>
            <w:vMerge/>
          </w:tcPr>
          <w:p w14:paraId="06DBFD18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408937AB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取得認證數</w:t>
            </w:r>
          </w:p>
        </w:tc>
        <w:tc>
          <w:tcPr>
            <w:tcW w:w="1165" w:type="dxa"/>
          </w:tcPr>
          <w:p w14:paraId="6B296C91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2F36E186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6776AC6A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4EC15D70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65" w:type="dxa"/>
          </w:tcPr>
          <w:p w14:paraId="6B2A5FFC" w14:textId="77777777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744E4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046488" w:rsidRPr="000744E4" w14:paraId="0ED7DA17" w14:textId="77777777" w:rsidTr="008302B6">
        <w:tc>
          <w:tcPr>
            <w:tcW w:w="8839" w:type="dxa"/>
            <w:gridSpan w:val="7"/>
          </w:tcPr>
          <w:p w14:paraId="51E2F1B5" w14:textId="587AB920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0744E4">
              <w:rPr>
                <w:rFonts w:hint="eastAsia"/>
                <w:sz w:val="28"/>
                <w:szCs w:val="28"/>
              </w:rPr>
              <w:t>註</w:t>
            </w:r>
            <w:proofErr w:type="gramEnd"/>
            <w:r w:rsidR="007958A9">
              <w:rPr>
                <w:rFonts w:hint="eastAsia"/>
                <w:sz w:val="28"/>
                <w:szCs w:val="28"/>
              </w:rPr>
              <w:t>1</w:t>
            </w:r>
            <w:r w:rsidRPr="000744E4">
              <w:rPr>
                <w:rFonts w:hint="eastAsia"/>
                <w:sz w:val="28"/>
                <w:szCs w:val="28"/>
              </w:rPr>
              <w:t>.目前合格廠商尚無向該部提出申請</w:t>
            </w:r>
          </w:p>
          <w:p w14:paraId="0A5F8E04" w14:textId="2C5711FA" w:rsidR="00046488" w:rsidRPr="000744E4" w:rsidRDefault="00046488" w:rsidP="008302B6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0744E4">
              <w:rPr>
                <w:rFonts w:hint="eastAsia"/>
                <w:sz w:val="28"/>
                <w:szCs w:val="28"/>
              </w:rPr>
              <w:t>註</w:t>
            </w:r>
            <w:proofErr w:type="gramEnd"/>
            <w:r w:rsidR="007958A9">
              <w:rPr>
                <w:rFonts w:hint="eastAsia"/>
                <w:sz w:val="28"/>
                <w:szCs w:val="28"/>
              </w:rPr>
              <w:t>2</w:t>
            </w:r>
            <w:r w:rsidRPr="000744E4">
              <w:rPr>
                <w:rFonts w:hint="eastAsia"/>
                <w:sz w:val="28"/>
                <w:szCs w:val="28"/>
              </w:rPr>
              <w:t>.國防部說明，因經濟部亦</w:t>
            </w:r>
            <w:proofErr w:type="gramStart"/>
            <w:r w:rsidRPr="000744E4">
              <w:rPr>
                <w:rFonts w:hint="eastAsia"/>
                <w:sz w:val="28"/>
                <w:szCs w:val="28"/>
              </w:rPr>
              <w:t>為產發條例</w:t>
            </w:r>
            <w:proofErr w:type="gramEnd"/>
            <w:r w:rsidRPr="000744E4">
              <w:rPr>
                <w:rFonts w:hint="eastAsia"/>
                <w:sz w:val="28"/>
                <w:szCs w:val="28"/>
              </w:rPr>
              <w:t>主辦機關之一，故目前合格廠商尚無向該部申請。</w:t>
            </w:r>
          </w:p>
        </w:tc>
      </w:tr>
    </w:tbl>
    <w:p w14:paraId="769CFBDE" w14:textId="77777777" w:rsidR="00FE0419" w:rsidRDefault="00FE45E3" w:rsidP="00FE45E3">
      <w:pPr>
        <w:pStyle w:val="4"/>
      </w:pPr>
      <w:r w:rsidRPr="00FE45E3">
        <w:rPr>
          <w:rFonts w:hint="eastAsia"/>
        </w:rPr>
        <w:t>本法目的之</w:t>
      </w:r>
      <w:proofErr w:type="gramStart"/>
      <w:r w:rsidRPr="00FE45E3">
        <w:rPr>
          <w:rFonts w:hint="eastAsia"/>
        </w:rPr>
        <w:t>一</w:t>
      </w:r>
      <w:proofErr w:type="gramEnd"/>
      <w:r w:rsidRPr="00FE45E3">
        <w:rPr>
          <w:rFonts w:hint="eastAsia"/>
        </w:rPr>
        <w:t>既在於「結合政府與民間力量發展國防產業」，則有必要由實際採購金額檢視「</w:t>
      </w:r>
      <w:proofErr w:type="gramStart"/>
      <w:r w:rsidRPr="00FE45E3">
        <w:rPr>
          <w:rFonts w:hint="eastAsia"/>
        </w:rPr>
        <w:t>產發條例</w:t>
      </w:r>
      <w:proofErr w:type="gramEnd"/>
      <w:r w:rsidRPr="00FE45E3">
        <w:rPr>
          <w:rFonts w:hint="eastAsia"/>
        </w:rPr>
        <w:t>」對於產業有何實際</w:t>
      </w:r>
      <w:proofErr w:type="gramStart"/>
      <w:r w:rsidRPr="00FE45E3">
        <w:rPr>
          <w:rFonts w:hint="eastAsia"/>
        </w:rPr>
        <w:t>挹</w:t>
      </w:r>
      <w:proofErr w:type="gramEnd"/>
      <w:r w:rsidRPr="00FE45E3">
        <w:rPr>
          <w:rFonts w:hint="eastAsia"/>
        </w:rPr>
        <w:t>注；惟據國防部查復</w:t>
      </w:r>
      <w:r>
        <w:rPr>
          <w:rStyle w:val="afe"/>
        </w:rPr>
        <w:footnoteReference w:id="7"/>
      </w:r>
      <w:r w:rsidRPr="00FE45E3">
        <w:rPr>
          <w:rFonts w:hint="eastAsia"/>
        </w:rPr>
        <w:t>，112至114年度透由「</w:t>
      </w:r>
      <w:proofErr w:type="gramStart"/>
      <w:r w:rsidRPr="00FE45E3">
        <w:rPr>
          <w:rFonts w:hint="eastAsia"/>
        </w:rPr>
        <w:t>產發條例</w:t>
      </w:r>
      <w:proofErr w:type="gramEnd"/>
      <w:r w:rsidRPr="00FE45E3">
        <w:rPr>
          <w:rFonts w:hint="eastAsia"/>
        </w:rPr>
        <w:t>」採購之金額分別為63、62及88億元，相較於近年軍事投資預算及國防</w:t>
      </w:r>
      <w:proofErr w:type="gramStart"/>
      <w:r w:rsidRPr="00FE45E3">
        <w:rPr>
          <w:rFonts w:hint="eastAsia"/>
        </w:rPr>
        <w:t>資源釋商金額</w:t>
      </w:r>
      <w:proofErr w:type="gramEnd"/>
      <w:r w:rsidRPr="00FE45E3">
        <w:rPr>
          <w:rFonts w:hint="eastAsia"/>
        </w:rPr>
        <w:t>之成長</w:t>
      </w:r>
      <w:r w:rsidR="004C17DC">
        <w:rPr>
          <w:rFonts w:hint="eastAsia"/>
        </w:rPr>
        <w:t>，於114年已分別達到</w:t>
      </w:r>
      <w:r w:rsidR="004C17DC" w:rsidRPr="004C17DC">
        <w:rPr>
          <w:rFonts w:hint="eastAsia"/>
        </w:rPr>
        <w:t>1</w:t>
      </w:r>
      <w:r w:rsidR="004C17DC">
        <w:rPr>
          <w:rFonts w:hint="eastAsia"/>
        </w:rPr>
        <w:t>,</w:t>
      </w:r>
      <w:r w:rsidR="004C17DC" w:rsidRPr="004C17DC">
        <w:rPr>
          <w:rFonts w:hint="eastAsia"/>
        </w:rPr>
        <w:t>383餘億元</w:t>
      </w:r>
      <w:r w:rsidR="004C17DC">
        <w:rPr>
          <w:rFonts w:hint="eastAsia"/>
        </w:rPr>
        <w:t>及</w:t>
      </w:r>
      <w:r w:rsidR="004C17DC" w:rsidRPr="004C17DC">
        <w:rPr>
          <w:rFonts w:hint="eastAsia"/>
        </w:rPr>
        <w:t>2,200億元</w:t>
      </w:r>
      <w:r w:rsidRPr="00FE45E3">
        <w:rPr>
          <w:rFonts w:hint="eastAsia"/>
        </w:rPr>
        <w:t>，「</w:t>
      </w:r>
      <w:proofErr w:type="gramStart"/>
      <w:r w:rsidRPr="00FE45E3">
        <w:rPr>
          <w:rFonts w:hint="eastAsia"/>
        </w:rPr>
        <w:t>產發條例</w:t>
      </w:r>
      <w:proofErr w:type="gramEnd"/>
      <w:r w:rsidRPr="00FE45E3">
        <w:rPr>
          <w:rFonts w:hint="eastAsia"/>
        </w:rPr>
        <w:t>」</w:t>
      </w:r>
      <w:proofErr w:type="gramStart"/>
      <w:r w:rsidRPr="00FE45E3">
        <w:rPr>
          <w:rFonts w:hint="eastAsia"/>
        </w:rPr>
        <w:t>挹</w:t>
      </w:r>
      <w:proofErr w:type="gramEnd"/>
      <w:r w:rsidRPr="00FE45E3">
        <w:rPr>
          <w:rFonts w:hint="eastAsia"/>
        </w:rPr>
        <w:t>注產業之成效難稱顯著</w:t>
      </w:r>
      <w:r w:rsidR="00FE0419">
        <w:rPr>
          <w:rFonts w:hint="eastAsia"/>
        </w:rPr>
        <w:t>。</w:t>
      </w:r>
      <w:r w:rsidR="008E2B20">
        <w:rPr>
          <w:rFonts w:hint="eastAsia"/>
        </w:rPr>
        <w:t>換言之，由</w:t>
      </w:r>
      <w:r w:rsidR="008E2B20" w:rsidRPr="00FE45E3">
        <w:rPr>
          <w:rFonts w:hint="eastAsia"/>
        </w:rPr>
        <w:t>軍事投資預算及國防</w:t>
      </w:r>
      <w:proofErr w:type="gramStart"/>
      <w:r w:rsidR="008E2B20" w:rsidRPr="00FE45E3">
        <w:rPr>
          <w:rFonts w:hint="eastAsia"/>
        </w:rPr>
        <w:t>資源釋商金額</w:t>
      </w:r>
      <w:proofErr w:type="gramEnd"/>
      <w:r w:rsidR="008E2B20" w:rsidRPr="00FE45E3">
        <w:rPr>
          <w:rFonts w:hint="eastAsia"/>
        </w:rPr>
        <w:t>之成</w:t>
      </w:r>
      <w:r w:rsidR="008E2B20">
        <w:rPr>
          <w:rFonts w:hint="eastAsia"/>
        </w:rPr>
        <w:t>長</w:t>
      </w:r>
      <w:r w:rsidR="00C64D86">
        <w:rPr>
          <w:rFonts w:hint="eastAsia"/>
        </w:rPr>
        <w:t>雖然</w:t>
      </w:r>
      <w:r w:rsidR="008E2B20">
        <w:rPr>
          <w:rFonts w:hint="eastAsia"/>
        </w:rPr>
        <w:t>足以說明國防部近年對於國防自主之努力及成效，惟</w:t>
      </w:r>
      <w:r w:rsidR="008E2B20" w:rsidRPr="00FE45E3">
        <w:rPr>
          <w:rFonts w:hint="eastAsia"/>
        </w:rPr>
        <w:t>「</w:t>
      </w:r>
      <w:proofErr w:type="gramStart"/>
      <w:r w:rsidR="008E2B20" w:rsidRPr="00FE45E3">
        <w:rPr>
          <w:rFonts w:hint="eastAsia"/>
        </w:rPr>
        <w:t>產發條例</w:t>
      </w:r>
      <w:proofErr w:type="gramEnd"/>
      <w:r w:rsidR="008E2B20" w:rsidRPr="00FE45E3">
        <w:rPr>
          <w:rFonts w:hint="eastAsia"/>
        </w:rPr>
        <w:t>」</w:t>
      </w:r>
      <w:r w:rsidR="008E2B20">
        <w:rPr>
          <w:rFonts w:hint="eastAsia"/>
        </w:rPr>
        <w:t>乃法律位階，</w:t>
      </w:r>
      <w:r w:rsidR="002E2712">
        <w:rPr>
          <w:rFonts w:hint="eastAsia"/>
        </w:rPr>
        <w:t>其對於國防自主之貢獻度</w:t>
      </w:r>
      <w:r w:rsidR="004C17DC">
        <w:rPr>
          <w:rFonts w:hint="eastAsia"/>
        </w:rPr>
        <w:t>，</w:t>
      </w:r>
      <w:r w:rsidR="002E2712">
        <w:rPr>
          <w:rFonts w:hint="eastAsia"/>
        </w:rPr>
        <w:t>反而低於行政規則之「國軍推動國防</w:t>
      </w:r>
      <w:proofErr w:type="gramStart"/>
      <w:r w:rsidR="002E2712">
        <w:rPr>
          <w:rFonts w:hint="eastAsia"/>
        </w:rPr>
        <w:t>資源釋商政策</w:t>
      </w:r>
      <w:proofErr w:type="gramEnd"/>
      <w:r w:rsidR="002E2712">
        <w:rPr>
          <w:rFonts w:hint="eastAsia"/>
        </w:rPr>
        <w:t>作業規定」及</w:t>
      </w:r>
      <w:r w:rsidR="002E2712" w:rsidRPr="008E2B20">
        <w:rPr>
          <w:rFonts w:hint="eastAsia"/>
        </w:rPr>
        <w:t>法規命令</w:t>
      </w:r>
      <w:r w:rsidR="002E2712">
        <w:rPr>
          <w:rFonts w:hint="eastAsia"/>
        </w:rPr>
        <w:t>之</w:t>
      </w:r>
      <w:r w:rsidR="00C64D86">
        <w:rPr>
          <w:rFonts w:hint="eastAsia"/>
        </w:rPr>
        <w:t>「</w:t>
      </w:r>
      <w:r w:rsidR="00C64D86" w:rsidRPr="00C64D86">
        <w:rPr>
          <w:rFonts w:hint="eastAsia"/>
        </w:rPr>
        <w:t>國防部委託法人團體從事研發產製維修作業要點</w:t>
      </w:r>
      <w:r w:rsidR="00C64D86">
        <w:rPr>
          <w:rFonts w:hint="eastAsia"/>
        </w:rPr>
        <w:t>」</w:t>
      </w:r>
      <w:r w:rsidR="00FE0419">
        <w:rPr>
          <w:rFonts w:hint="eastAsia"/>
        </w:rPr>
        <w:t>。</w:t>
      </w:r>
    </w:p>
    <w:p w14:paraId="67AF0A0F" w14:textId="477B23F1" w:rsidR="00AB1274" w:rsidRDefault="00AB1274" w:rsidP="00FE45E3">
      <w:pPr>
        <w:pStyle w:val="4"/>
      </w:pPr>
      <w:r>
        <w:rPr>
          <w:rFonts w:hint="eastAsia"/>
        </w:rPr>
        <w:t>對此，國防部</w:t>
      </w:r>
      <w:r w:rsidR="00453AC8">
        <w:rPr>
          <w:rFonts w:hint="eastAsia"/>
        </w:rPr>
        <w:t>資源規劃司</w:t>
      </w:r>
      <w:r>
        <w:rPr>
          <w:rFonts w:hint="eastAsia"/>
        </w:rPr>
        <w:t>韓</w:t>
      </w:r>
      <w:r w:rsidR="00280274">
        <w:rPr>
          <w:rFonts w:ascii="新細明體" w:eastAsia="新細明體" w:hAnsi="新細明體" w:hint="eastAsia"/>
        </w:rPr>
        <w:t>〇</w:t>
      </w:r>
      <w:r w:rsidRPr="00AB1274">
        <w:rPr>
          <w:rFonts w:hint="eastAsia"/>
        </w:rPr>
        <w:t>姿</w:t>
      </w:r>
      <w:r>
        <w:rPr>
          <w:rFonts w:hint="eastAsia"/>
        </w:rPr>
        <w:t>處長於本院約詢時稱：「</w:t>
      </w:r>
      <w:proofErr w:type="gramStart"/>
      <w:r w:rsidRPr="00AB1274">
        <w:rPr>
          <w:rFonts w:hint="eastAsia"/>
        </w:rPr>
        <w:t>產發條例</w:t>
      </w:r>
      <w:proofErr w:type="gramEnd"/>
      <w:r w:rsidRPr="00AB1274">
        <w:rPr>
          <w:rFonts w:hint="eastAsia"/>
        </w:rPr>
        <w:t>律定的軍品範圍比較小，因此能</w:t>
      </w:r>
      <w:r w:rsidRPr="00AB1274">
        <w:rPr>
          <w:rFonts w:hint="eastAsia"/>
        </w:rPr>
        <w:lastRenderedPageBreak/>
        <w:t>申請的廠商比較有限，加上有意願還要經過評定，因此產值較低，若以國防資源釋商來說，會比較接近，因此不能說國防自主沒有效果，因為主要效果呈現在國防</w:t>
      </w:r>
      <w:proofErr w:type="gramStart"/>
      <w:r w:rsidRPr="00AB1274">
        <w:rPr>
          <w:rFonts w:hint="eastAsia"/>
        </w:rPr>
        <w:t>資源釋商</w:t>
      </w:r>
      <w:proofErr w:type="gramEnd"/>
      <w:r>
        <w:rPr>
          <w:rFonts w:hint="eastAsia"/>
        </w:rPr>
        <w:t>」</w:t>
      </w:r>
      <w:r w:rsidR="008D1DB6">
        <w:rPr>
          <w:rFonts w:hint="eastAsia"/>
        </w:rPr>
        <w:t>、「</w:t>
      </w:r>
      <w:proofErr w:type="gramStart"/>
      <w:r w:rsidR="008D1DB6" w:rsidRPr="008D1DB6">
        <w:rPr>
          <w:rFonts w:hint="eastAsia"/>
        </w:rPr>
        <w:t>產發條例</w:t>
      </w:r>
      <w:proofErr w:type="gramEnd"/>
      <w:r w:rsidR="008D1DB6" w:rsidRPr="008D1DB6">
        <w:rPr>
          <w:rFonts w:hint="eastAsia"/>
        </w:rPr>
        <w:t>只能站在鼓勵的角度</w:t>
      </w:r>
      <w:r w:rsidR="008D1DB6">
        <w:rPr>
          <w:rFonts w:hint="eastAsia"/>
        </w:rPr>
        <w:t>」</w:t>
      </w:r>
      <w:r>
        <w:rPr>
          <w:rFonts w:hint="eastAsia"/>
        </w:rPr>
        <w:t>等語，</w:t>
      </w:r>
      <w:r w:rsidR="00453AC8">
        <w:rPr>
          <w:rFonts w:hint="eastAsia"/>
        </w:rPr>
        <w:t>尚</w:t>
      </w:r>
      <w:r>
        <w:rPr>
          <w:rFonts w:hint="eastAsia"/>
        </w:rPr>
        <w:t>與</w:t>
      </w:r>
      <w:r w:rsidR="00453AC8">
        <w:rPr>
          <w:rFonts w:hint="eastAsia"/>
        </w:rPr>
        <w:t>當前「</w:t>
      </w:r>
      <w:proofErr w:type="gramStart"/>
      <w:r w:rsidR="00453AC8">
        <w:rPr>
          <w:rFonts w:hint="eastAsia"/>
        </w:rPr>
        <w:t>產發條例</w:t>
      </w:r>
      <w:proofErr w:type="gramEnd"/>
      <w:r w:rsidR="00453AC8">
        <w:rPr>
          <w:rFonts w:hint="eastAsia"/>
        </w:rPr>
        <w:t>」推動情形</w:t>
      </w:r>
      <w:r>
        <w:rPr>
          <w:rFonts w:hint="eastAsia"/>
        </w:rPr>
        <w:t>相符</w:t>
      </w:r>
      <w:r w:rsidR="008D1DB6">
        <w:rPr>
          <w:rFonts w:hint="eastAsia"/>
        </w:rPr>
        <w:t>。</w:t>
      </w:r>
    </w:p>
    <w:p w14:paraId="14173A20" w14:textId="46F510F0" w:rsidR="00046488" w:rsidRDefault="00C64D86" w:rsidP="00FE45E3">
      <w:pPr>
        <w:pStyle w:val="4"/>
      </w:pPr>
      <w:r>
        <w:rPr>
          <w:rFonts w:hint="eastAsia"/>
        </w:rPr>
        <w:t>其次，在列管軍品之項目方面，</w:t>
      </w:r>
      <w:r w:rsidR="004C17DC" w:rsidRPr="004C17DC">
        <w:rPr>
          <w:rFonts w:hint="eastAsia"/>
        </w:rPr>
        <w:t>經</w:t>
      </w:r>
      <w:proofErr w:type="gramStart"/>
      <w:r w:rsidR="004C17DC" w:rsidRPr="004C17DC">
        <w:rPr>
          <w:rFonts w:hint="eastAsia"/>
        </w:rPr>
        <w:t>研析各</w:t>
      </w:r>
      <w:proofErr w:type="gramEnd"/>
      <w:r w:rsidR="004C17DC" w:rsidRPr="004C17DC">
        <w:rPr>
          <w:rFonts w:hint="eastAsia"/>
        </w:rPr>
        <w:t>需求單位提列情形，除112年較多，</w:t>
      </w:r>
      <w:proofErr w:type="gramStart"/>
      <w:r w:rsidR="004C17DC" w:rsidRPr="004C17DC">
        <w:rPr>
          <w:rFonts w:hint="eastAsia"/>
        </w:rPr>
        <w:t>整體均在</w:t>
      </w:r>
      <w:proofErr w:type="gramEnd"/>
      <w:r w:rsidR="004C17DC" w:rsidRPr="004C17DC">
        <w:rPr>
          <w:rFonts w:hint="eastAsia"/>
        </w:rPr>
        <w:t>300~400項之譜，以國軍武器裝備系統之多元性及防衛作戰需求而言，其項目實屬偏低。其中中科院及</w:t>
      </w:r>
      <w:r w:rsidR="00453AC8">
        <w:rPr>
          <w:rFonts w:hint="eastAsia"/>
        </w:rPr>
        <w:t>國防部軍備局生產製造</w:t>
      </w:r>
      <w:r w:rsidR="004C17DC" w:rsidRPr="004C17DC">
        <w:rPr>
          <w:rFonts w:hint="eastAsia"/>
        </w:rPr>
        <w:t>中心</w:t>
      </w:r>
      <w:r w:rsidR="00FC31E6">
        <w:rPr>
          <w:rFonts w:hint="eastAsia"/>
        </w:rPr>
        <w:t>(下</w:t>
      </w:r>
      <w:proofErr w:type="gramStart"/>
      <w:r w:rsidR="00FC31E6">
        <w:rPr>
          <w:rFonts w:hint="eastAsia"/>
        </w:rPr>
        <w:t>稱生製中心</w:t>
      </w:r>
      <w:proofErr w:type="gramEnd"/>
      <w:r w:rsidR="00FC31E6">
        <w:rPr>
          <w:rFonts w:hint="eastAsia"/>
        </w:rPr>
        <w:t>)</w:t>
      </w:r>
      <w:r w:rsidR="004C17DC" w:rsidRPr="004C17DC">
        <w:rPr>
          <w:rFonts w:hint="eastAsia"/>
        </w:rPr>
        <w:t>向為協助各軍種研製武器裝備之重鎮，數量較多尚屬合理，而空軍近年亦穩定維持於30餘項列管軍品，惟陸軍近</w:t>
      </w:r>
      <w:r w:rsidR="00810224">
        <w:rPr>
          <w:rFonts w:hint="eastAsia"/>
        </w:rPr>
        <w:t>3</w:t>
      </w:r>
      <w:r w:rsidR="004C17DC" w:rsidRPr="004C17DC">
        <w:rPr>
          <w:rFonts w:hint="eastAsia"/>
        </w:rPr>
        <w:t>年列管軍品為28、26及24項，竟有逐年遞減趨勢，而海軍近</w:t>
      </w:r>
      <w:r w:rsidR="00810224">
        <w:rPr>
          <w:rFonts w:hint="eastAsia"/>
        </w:rPr>
        <w:t>3</w:t>
      </w:r>
      <w:r w:rsidR="004C17DC" w:rsidRPr="004C17DC">
        <w:rPr>
          <w:rFonts w:hint="eastAsia"/>
        </w:rPr>
        <w:t>年亦僅提報24、5及4項列管軍品，以該兩軍種規模之大、軍品之多元，其列管軍品數量實難稱為合理</w:t>
      </w:r>
      <w:r w:rsidR="004C17DC">
        <w:rPr>
          <w:rFonts w:hint="eastAsia"/>
        </w:rPr>
        <w:t>。</w:t>
      </w:r>
    </w:p>
    <w:p w14:paraId="210119EC" w14:textId="7BECB2E0" w:rsidR="00FE45E3" w:rsidRDefault="004C17DC" w:rsidP="00FE45E3">
      <w:pPr>
        <w:pStyle w:val="4"/>
      </w:pPr>
      <w:r w:rsidRPr="004C17DC">
        <w:rPr>
          <w:rFonts w:hint="eastAsia"/>
        </w:rPr>
        <w:t>對此，國防部於約詢前查復表示，</w:t>
      </w:r>
      <w:proofErr w:type="gramStart"/>
      <w:r w:rsidRPr="004C17DC">
        <w:rPr>
          <w:rFonts w:hint="eastAsia"/>
        </w:rPr>
        <w:t>該部已檢討</w:t>
      </w:r>
      <w:proofErr w:type="gramEnd"/>
      <w:r w:rsidRPr="004C17DC">
        <w:rPr>
          <w:rFonts w:hint="eastAsia"/>
        </w:rPr>
        <w:t>精進於113年12月18日修</w:t>
      </w:r>
      <w:r w:rsidR="005D43EB">
        <w:rPr>
          <w:rFonts w:hint="eastAsia"/>
        </w:rPr>
        <w:t>正</w:t>
      </w:r>
      <w:r w:rsidRPr="004C17DC">
        <w:rPr>
          <w:rFonts w:hint="eastAsia"/>
        </w:rPr>
        <w:t>「列管軍品範圍及認定作業規定」，增加列管軍品需求檢討頻次，由每年1次增加為2次，律定需求單位(三軍司令部、</w:t>
      </w:r>
      <w:proofErr w:type="gramStart"/>
      <w:r w:rsidRPr="004C17DC">
        <w:rPr>
          <w:rFonts w:hint="eastAsia"/>
        </w:rPr>
        <w:t>生製中心</w:t>
      </w:r>
      <w:proofErr w:type="gramEnd"/>
      <w:r w:rsidRPr="004C17DC">
        <w:rPr>
          <w:rFonts w:hint="eastAsia"/>
        </w:rPr>
        <w:t>及中科院等單位)，每年3及9月檢討3年內採購需求之列管軍品項目。</w:t>
      </w:r>
      <w:proofErr w:type="gramStart"/>
      <w:r w:rsidRPr="004C17DC">
        <w:rPr>
          <w:rFonts w:hint="eastAsia"/>
        </w:rPr>
        <w:t>惟</w:t>
      </w:r>
      <w:proofErr w:type="gramEnd"/>
      <w:r w:rsidRPr="004C17DC">
        <w:rPr>
          <w:rFonts w:hint="eastAsia"/>
        </w:rPr>
        <w:t>國防部僅憑增加盤點頻率，</w:t>
      </w:r>
      <w:r w:rsidR="00EB1056">
        <w:rPr>
          <w:rFonts w:hint="eastAsia"/>
        </w:rPr>
        <w:t>恐難以</w:t>
      </w:r>
      <w:r w:rsidRPr="004C17DC">
        <w:rPr>
          <w:rFonts w:hint="eastAsia"/>
        </w:rPr>
        <w:t>增加「</w:t>
      </w:r>
      <w:proofErr w:type="gramStart"/>
      <w:r w:rsidRPr="004C17DC">
        <w:rPr>
          <w:rFonts w:hint="eastAsia"/>
        </w:rPr>
        <w:t>產發條例</w:t>
      </w:r>
      <w:proofErr w:type="gramEnd"/>
      <w:r w:rsidRPr="004C17DC">
        <w:rPr>
          <w:rFonts w:hint="eastAsia"/>
        </w:rPr>
        <w:t>」之利用率</w:t>
      </w:r>
      <w:r w:rsidR="00EB1056">
        <w:rPr>
          <w:rFonts w:hint="eastAsia"/>
        </w:rPr>
        <w:t>，</w:t>
      </w:r>
      <w:r>
        <w:rPr>
          <w:rFonts w:hint="eastAsia"/>
        </w:rPr>
        <w:t>該等作法如欠缺實際採購需求</w:t>
      </w:r>
      <w:proofErr w:type="gramStart"/>
      <w:r>
        <w:rPr>
          <w:rFonts w:hint="eastAsia"/>
        </w:rPr>
        <w:t>支撐而浮濫</w:t>
      </w:r>
      <w:proofErr w:type="gramEnd"/>
      <w:r>
        <w:rPr>
          <w:rFonts w:hint="eastAsia"/>
        </w:rPr>
        <w:t>提報，</w:t>
      </w:r>
      <w:r w:rsidR="00046488">
        <w:rPr>
          <w:rFonts w:hint="eastAsia"/>
        </w:rPr>
        <w:t>亦</w:t>
      </w:r>
      <w:r>
        <w:rPr>
          <w:rFonts w:hint="eastAsia"/>
        </w:rPr>
        <w:t>將造成合格廠商及需求單位「雙輸」之局面</w:t>
      </w:r>
      <w:r w:rsidR="00046488">
        <w:rPr>
          <w:rFonts w:hint="eastAsia"/>
        </w:rPr>
        <w:t>，實有賴國防部進一步評估精進措施之實益。</w:t>
      </w:r>
    </w:p>
    <w:p w14:paraId="4DAF2D63" w14:textId="303E928B" w:rsidR="00665562" w:rsidRDefault="00665562" w:rsidP="008302B6">
      <w:pPr>
        <w:pStyle w:val="4"/>
      </w:pP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「</w:t>
      </w:r>
      <w:r w:rsidRPr="00A73BB1">
        <w:t>列管軍品性質</w:t>
      </w:r>
      <w:r>
        <w:rPr>
          <w:rFonts w:hint="eastAsia"/>
        </w:rPr>
        <w:t>」分為研發、產製及維修等三種性質</w:t>
      </w:r>
      <w:r w:rsidR="00AB1274">
        <w:rPr>
          <w:rFonts w:hint="eastAsia"/>
        </w:rPr>
        <w:t>。</w:t>
      </w:r>
      <w:r>
        <w:rPr>
          <w:rFonts w:hint="eastAsia"/>
        </w:rPr>
        <w:t>按歷年統計數據，列管軍品多為產製及維修項目，</w:t>
      </w:r>
      <w:r>
        <w:t>1</w:t>
      </w:r>
      <w:r>
        <w:rPr>
          <w:rFonts w:hint="eastAsia"/>
        </w:rPr>
        <w:t>13及114年屬於研發項目之列管軍</w:t>
      </w:r>
      <w:r>
        <w:rPr>
          <w:rFonts w:hint="eastAsia"/>
        </w:rPr>
        <w:lastRenderedPageBreak/>
        <w:t>品分別僅有2項及1項，顯然有所偏廢；對此，國防部雖然說明係因列管軍品之</w:t>
      </w:r>
      <w:proofErr w:type="gramStart"/>
      <w:r w:rsidR="00453AC8">
        <w:rPr>
          <w:rFonts w:hint="eastAsia"/>
        </w:rPr>
        <w:t>技術備便水準</w:t>
      </w:r>
      <w:proofErr w:type="gramEnd"/>
      <w:r w:rsidR="00453AC8">
        <w:rPr>
          <w:rFonts w:hint="eastAsia"/>
        </w:rPr>
        <w:t>(</w:t>
      </w:r>
      <w:r>
        <w:rPr>
          <w:rFonts w:hint="eastAsia"/>
        </w:rPr>
        <w:t>TRL</w:t>
      </w:r>
      <w:r w:rsidR="00453AC8">
        <w:rPr>
          <w:rFonts w:hint="eastAsia"/>
        </w:rPr>
        <w:t>)</w:t>
      </w:r>
      <w:r>
        <w:rPr>
          <w:rFonts w:hint="eastAsia"/>
        </w:rPr>
        <w:t>普遍需達</w:t>
      </w:r>
      <w:r w:rsidR="00453AC8">
        <w:rPr>
          <w:rFonts w:hint="eastAsia"/>
        </w:rPr>
        <w:t>第</w:t>
      </w:r>
      <w:r>
        <w:rPr>
          <w:rFonts w:hint="eastAsia"/>
        </w:rPr>
        <w:t>8~9</w:t>
      </w:r>
      <w:r w:rsidR="00453AC8">
        <w:rPr>
          <w:rFonts w:hint="eastAsia"/>
        </w:rPr>
        <w:t>級</w:t>
      </w:r>
      <w:r>
        <w:rPr>
          <w:rFonts w:hint="eastAsia"/>
        </w:rPr>
        <w:t>以上，故研發需求相對較低；惟其數據仍與立法目的之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－</w:t>
      </w:r>
      <w:r w:rsidRPr="00D91CB4">
        <w:t>「厚植國內廠商研發能量」</w:t>
      </w:r>
      <w:r>
        <w:rPr>
          <w:rFonts w:hint="eastAsia"/>
        </w:rPr>
        <w:t>有極大落差；究竟中科院、</w:t>
      </w:r>
      <w:r w:rsidR="00453AC8">
        <w:rPr>
          <w:rFonts w:hint="eastAsia"/>
        </w:rPr>
        <w:t>國防部</w:t>
      </w:r>
      <w:r>
        <w:rPr>
          <w:rFonts w:hint="eastAsia"/>
        </w:rPr>
        <w:t>軍備局及各軍種透過「</w:t>
      </w:r>
      <w:proofErr w:type="gramStart"/>
      <w:r>
        <w:rPr>
          <w:rFonts w:hint="eastAsia"/>
        </w:rPr>
        <w:t>產發條例</w:t>
      </w:r>
      <w:proofErr w:type="gramEnd"/>
      <w:r>
        <w:rPr>
          <w:rFonts w:hint="eastAsia"/>
        </w:rPr>
        <w:t>」進行研發工作之限制及挑戰為何?其政策定位及功能有無調整必要?有賴國防部進一步檢討評估。</w:t>
      </w:r>
    </w:p>
    <w:p w14:paraId="47869AD5" w14:textId="2DAB4130" w:rsidR="00046488" w:rsidRDefault="00AB1274" w:rsidP="00FE45E3">
      <w:pPr>
        <w:pStyle w:val="4"/>
      </w:pPr>
      <w:r>
        <w:rPr>
          <w:rFonts w:hint="eastAsia"/>
        </w:rPr>
        <w:t>另查，</w:t>
      </w:r>
      <w:r w:rsidR="00046488" w:rsidRPr="00046488">
        <w:rPr>
          <w:rFonts w:hint="eastAsia"/>
        </w:rPr>
        <w:t>國防部於112年5月25日立法院第10屆第7會期外交及國防委員會第21次全體委員會議</w:t>
      </w:r>
      <w:r w:rsidR="00046488">
        <w:rPr>
          <w:rFonts w:hint="eastAsia"/>
        </w:rPr>
        <w:t>辦理</w:t>
      </w:r>
      <w:r w:rsidR="00046488" w:rsidRPr="00046488">
        <w:rPr>
          <w:rFonts w:hint="eastAsia"/>
        </w:rPr>
        <w:t>「國防產業發展條例執行狀況」專案報告，</w:t>
      </w:r>
      <w:r w:rsidR="00046488">
        <w:rPr>
          <w:rFonts w:hint="eastAsia"/>
        </w:rPr>
        <w:t>與會立法</w:t>
      </w:r>
      <w:r w:rsidR="00046488" w:rsidRPr="00046488">
        <w:rPr>
          <w:rFonts w:hint="eastAsia"/>
        </w:rPr>
        <w:t>委員</w:t>
      </w:r>
      <w:r w:rsidR="00046488">
        <w:rPr>
          <w:rFonts w:hint="eastAsia"/>
        </w:rPr>
        <w:t>多數</w:t>
      </w:r>
      <w:r w:rsidR="00046488" w:rsidRPr="00046488">
        <w:rPr>
          <w:rFonts w:hint="eastAsia"/>
        </w:rPr>
        <w:t>認同</w:t>
      </w:r>
      <w:r w:rsidR="00453AC8">
        <w:rPr>
          <w:rFonts w:hint="eastAsia"/>
        </w:rPr>
        <w:t>「</w:t>
      </w:r>
      <w:proofErr w:type="gramStart"/>
      <w:r w:rsidR="00046488" w:rsidRPr="00046488">
        <w:rPr>
          <w:rFonts w:hint="eastAsia"/>
        </w:rPr>
        <w:t>產發條例</w:t>
      </w:r>
      <w:proofErr w:type="gramEnd"/>
      <w:r w:rsidR="00453AC8">
        <w:rPr>
          <w:rFonts w:hint="eastAsia"/>
        </w:rPr>
        <w:t>」</w:t>
      </w:r>
      <w:r w:rsidR="00046488" w:rsidRPr="00046488">
        <w:rPr>
          <w:rFonts w:hint="eastAsia"/>
        </w:rPr>
        <w:t>尚屬新興法案，仍待各界齊力推動與支持</w:t>
      </w:r>
      <w:r w:rsidR="00046488">
        <w:rPr>
          <w:rFonts w:hint="eastAsia"/>
        </w:rPr>
        <w:t>；而</w:t>
      </w:r>
      <w:r w:rsidR="00375D77">
        <w:rPr>
          <w:rFonts w:hint="eastAsia"/>
        </w:rPr>
        <w:t>該</w:t>
      </w:r>
      <w:r w:rsidR="00453AC8">
        <w:rPr>
          <w:rFonts w:hint="eastAsia"/>
        </w:rPr>
        <w:t>條例</w:t>
      </w:r>
      <w:r w:rsidR="00046488">
        <w:rPr>
          <w:rFonts w:hint="eastAsia"/>
        </w:rPr>
        <w:t>施行至114年，相關執行成效雖有緩步成長，惟</w:t>
      </w:r>
      <w:r w:rsidR="00810224">
        <w:rPr>
          <w:rFonts w:hint="eastAsia"/>
        </w:rPr>
        <w:t>仍</w:t>
      </w:r>
      <w:r w:rsidR="00046488">
        <w:rPr>
          <w:rFonts w:hint="eastAsia"/>
        </w:rPr>
        <w:t>有諸多困境尚待國防部檢討評估。</w:t>
      </w:r>
    </w:p>
    <w:p w14:paraId="5B52401E" w14:textId="77C0D976" w:rsidR="00E7483A" w:rsidRDefault="00E7483A" w:rsidP="009720BA">
      <w:pPr>
        <w:pStyle w:val="3"/>
      </w:pPr>
      <w:r>
        <w:rPr>
          <w:rFonts w:hint="eastAsia"/>
        </w:rPr>
        <w:t>綜上，「</w:t>
      </w:r>
      <w:proofErr w:type="gramStart"/>
      <w:r>
        <w:rPr>
          <w:rFonts w:hint="eastAsia"/>
        </w:rPr>
        <w:t>產發條例</w:t>
      </w:r>
      <w:proofErr w:type="gramEnd"/>
      <w:r>
        <w:rPr>
          <w:rFonts w:hint="eastAsia"/>
        </w:rPr>
        <w:t>」</w:t>
      </w:r>
      <w:r w:rsidR="00665562">
        <w:rPr>
          <w:rFonts w:hint="eastAsia"/>
        </w:rPr>
        <w:t>法律位階較高且</w:t>
      </w:r>
      <w:r>
        <w:rPr>
          <w:rFonts w:hint="eastAsia"/>
        </w:rPr>
        <w:t>立意宏大，</w:t>
      </w:r>
      <w:r w:rsidR="00AB1274">
        <w:rPr>
          <w:rFonts w:hint="eastAsia"/>
        </w:rPr>
        <w:t>意</w:t>
      </w:r>
      <w:r>
        <w:rPr>
          <w:rFonts w:hint="eastAsia"/>
        </w:rPr>
        <w:t>圖建立</w:t>
      </w:r>
      <w:r w:rsidR="0036340A">
        <w:rPr>
          <w:rFonts w:hint="eastAsia"/>
        </w:rPr>
        <w:t>現代化</w:t>
      </w:r>
      <w:r>
        <w:rPr>
          <w:rFonts w:hint="eastAsia"/>
        </w:rPr>
        <w:t>、自主，且足以支撐防衛作戰需求之國防產業</w:t>
      </w:r>
      <w:r w:rsidR="00665562">
        <w:rPr>
          <w:rFonts w:hint="eastAsia"/>
        </w:rPr>
        <w:t>供應鏈</w:t>
      </w:r>
      <w:r>
        <w:rPr>
          <w:rFonts w:hint="eastAsia"/>
        </w:rPr>
        <w:t>，</w:t>
      </w:r>
      <w:r w:rsidR="002B0FE0">
        <w:rPr>
          <w:rFonts w:hint="eastAsia"/>
        </w:rPr>
        <w:t>惟經</w:t>
      </w:r>
      <w:r w:rsidR="00665562">
        <w:rPr>
          <w:rFonts w:hint="eastAsia"/>
        </w:rPr>
        <w:t>訪談各領域合格廠商並</w:t>
      </w:r>
      <w:r w:rsidR="002B0FE0">
        <w:rPr>
          <w:rFonts w:hint="eastAsia"/>
        </w:rPr>
        <w:t>檢視歷年執行情形，</w:t>
      </w:r>
      <w:r w:rsidR="00665562">
        <w:rPr>
          <w:rFonts w:hint="eastAsia"/>
        </w:rPr>
        <w:t>國防</w:t>
      </w:r>
      <w:r w:rsidR="00665562" w:rsidRPr="00665562">
        <w:rPr>
          <w:rFonts w:hint="eastAsia"/>
        </w:rPr>
        <w:t>部整體軍品採購制度含「</w:t>
      </w:r>
      <w:proofErr w:type="gramStart"/>
      <w:r w:rsidR="00665562" w:rsidRPr="00665562">
        <w:rPr>
          <w:rFonts w:hint="eastAsia"/>
        </w:rPr>
        <w:t>產發條例</w:t>
      </w:r>
      <w:proofErr w:type="gramEnd"/>
      <w:r w:rsidR="00665562" w:rsidRPr="00665562">
        <w:rPr>
          <w:rFonts w:hint="eastAsia"/>
        </w:rPr>
        <w:t>」在內，於效率及嚴謹</w:t>
      </w:r>
      <w:proofErr w:type="gramStart"/>
      <w:r w:rsidR="00665562" w:rsidRPr="00665562">
        <w:rPr>
          <w:rFonts w:hint="eastAsia"/>
        </w:rPr>
        <w:t>之衡平性</w:t>
      </w:r>
      <w:proofErr w:type="gramEnd"/>
      <w:r w:rsidR="00DE31BE">
        <w:rPr>
          <w:rFonts w:hint="eastAsia"/>
        </w:rPr>
        <w:t>及</w:t>
      </w:r>
      <w:proofErr w:type="gramStart"/>
      <w:r w:rsidR="00DE31BE">
        <w:rPr>
          <w:rFonts w:hint="eastAsia"/>
        </w:rPr>
        <w:t>合理性</w:t>
      </w:r>
      <w:r w:rsidR="00665562" w:rsidRPr="00665562">
        <w:rPr>
          <w:rFonts w:hint="eastAsia"/>
        </w:rPr>
        <w:t>容有</w:t>
      </w:r>
      <w:proofErr w:type="gramEnd"/>
      <w:r w:rsidR="00665562" w:rsidRPr="00665562">
        <w:rPr>
          <w:rFonts w:hint="eastAsia"/>
        </w:rPr>
        <w:t>精進空間，而較符合現代化供應鏈制度</w:t>
      </w:r>
      <w:r w:rsidR="00665562">
        <w:rPr>
          <w:rFonts w:hint="eastAsia"/>
        </w:rPr>
        <w:t>之「</w:t>
      </w:r>
      <w:proofErr w:type="gramStart"/>
      <w:r w:rsidR="00665562">
        <w:rPr>
          <w:rFonts w:hint="eastAsia"/>
        </w:rPr>
        <w:t>產發條例</w:t>
      </w:r>
      <w:proofErr w:type="gramEnd"/>
      <w:r w:rsidR="00665562">
        <w:rPr>
          <w:rFonts w:hint="eastAsia"/>
        </w:rPr>
        <w:t>」，目前</w:t>
      </w:r>
      <w:r w:rsidR="002B0FE0">
        <w:rPr>
          <w:rFonts w:hint="eastAsia"/>
        </w:rPr>
        <w:t>成果距離滿足立法精神</w:t>
      </w:r>
      <w:r w:rsidR="00665562">
        <w:rPr>
          <w:rFonts w:hint="eastAsia"/>
        </w:rPr>
        <w:t>及</w:t>
      </w:r>
      <w:r w:rsidR="002B0FE0">
        <w:rPr>
          <w:rFonts w:hint="eastAsia"/>
        </w:rPr>
        <w:t>目的尚有相當差距，</w:t>
      </w:r>
      <w:r w:rsidR="008078D1">
        <w:rPr>
          <w:rFonts w:hint="eastAsia"/>
        </w:rPr>
        <w:t>均</w:t>
      </w:r>
      <w:r w:rsidR="002B0FE0">
        <w:rPr>
          <w:rFonts w:hint="eastAsia"/>
        </w:rPr>
        <w:t>有賴</w:t>
      </w:r>
      <w:r w:rsidR="008078D1">
        <w:rPr>
          <w:rFonts w:hint="eastAsia"/>
        </w:rPr>
        <w:t>國防部進一步檢討評估。</w:t>
      </w:r>
    </w:p>
    <w:p w14:paraId="4B8AFBCB" w14:textId="51CDF883" w:rsidR="004D38FC" w:rsidRDefault="00263A2A" w:rsidP="00DE4238">
      <w:pPr>
        <w:pStyle w:val="2"/>
        <w:rPr>
          <w:b/>
        </w:rPr>
      </w:pPr>
      <w:r>
        <w:rPr>
          <w:rFonts w:hint="eastAsia"/>
          <w:b/>
        </w:rPr>
        <w:t>國科會</w:t>
      </w:r>
      <w:r w:rsidR="004D38FC">
        <w:rPr>
          <w:rFonts w:hint="eastAsia"/>
          <w:b/>
        </w:rPr>
        <w:t>依據</w:t>
      </w:r>
      <w:r w:rsidR="00453AC8">
        <w:rPr>
          <w:rFonts w:hint="eastAsia"/>
          <w:b/>
        </w:rPr>
        <w:t>「</w:t>
      </w:r>
      <w:proofErr w:type="gramStart"/>
      <w:r w:rsidR="004D38FC">
        <w:rPr>
          <w:rFonts w:hint="eastAsia"/>
          <w:b/>
        </w:rPr>
        <w:t>產發條例</w:t>
      </w:r>
      <w:proofErr w:type="gramEnd"/>
      <w:r w:rsidR="00453AC8">
        <w:rPr>
          <w:rFonts w:hint="eastAsia"/>
          <w:b/>
        </w:rPr>
        <w:t>」</w:t>
      </w:r>
      <w:r w:rsidR="004D38FC">
        <w:rPr>
          <w:rFonts w:hint="eastAsia"/>
          <w:b/>
        </w:rPr>
        <w:t>所辦理之</w:t>
      </w:r>
      <w:r w:rsidR="00C97640">
        <w:rPr>
          <w:rFonts w:hint="eastAsia"/>
          <w:b/>
        </w:rPr>
        <w:t>「國防科技前沿探索計畫」</w:t>
      </w:r>
      <w:r w:rsidR="004D38FC">
        <w:rPr>
          <w:rFonts w:hint="eastAsia"/>
          <w:b/>
        </w:rPr>
        <w:t>旨在</w:t>
      </w:r>
      <w:r w:rsidR="00DE660B">
        <w:rPr>
          <w:rFonts w:hint="eastAsia"/>
          <w:b/>
        </w:rPr>
        <w:t>藉助</w:t>
      </w:r>
      <w:r w:rsidR="004D38FC">
        <w:rPr>
          <w:rFonts w:hint="eastAsia"/>
          <w:b/>
        </w:rPr>
        <w:t>學</w:t>
      </w:r>
      <w:proofErr w:type="gramStart"/>
      <w:r w:rsidR="004D38FC">
        <w:rPr>
          <w:rFonts w:hint="eastAsia"/>
          <w:b/>
        </w:rPr>
        <w:t>研</w:t>
      </w:r>
      <w:proofErr w:type="gramEnd"/>
      <w:r w:rsidR="004D38FC">
        <w:rPr>
          <w:rFonts w:hint="eastAsia"/>
          <w:b/>
        </w:rPr>
        <w:t>能量</w:t>
      </w:r>
      <w:r w:rsidR="00DE660B">
        <w:rPr>
          <w:rFonts w:hint="eastAsia"/>
          <w:b/>
        </w:rPr>
        <w:t>突破技術瓶頸並強化國防自主</w:t>
      </w:r>
      <w:r w:rsidR="004D38FC">
        <w:rPr>
          <w:rFonts w:hint="eastAsia"/>
          <w:b/>
        </w:rPr>
        <w:t>，</w:t>
      </w:r>
      <w:r w:rsidR="00DE660B">
        <w:rPr>
          <w:rFonts w:hint="eastAsia"/>
          <w:b/>
        </w:rPr>
        <w:t>深</w:t>
      </w:r>
      <w:r w:rsidR="004D38FC">
        <w:rPr>
          <w:rFonts w:hint="eastAsia"/>
          <w:b/>
        </w:rPr>
        <w:t>具前瞻性及</w:t>
      </w:r>
      <w:r w:rsidR="00DE660B">
        <w:rPr>
          <w:rFonts w:hint="eastAsia"/>
          <w:b/>
        </w:rPr>
        <w:t>國防自主前景</w:t>
      </w:r>
      <w:r w:rsidR="004D38FC">
        <w:rPr>
          <w:rFonts w:hint="eastAsia"/>
          <w:b/>
        </w:rPr>
        <w:t>；惟經履</w:t>
      </w:r>
      <w:proofErr w:type="gramStart"/>
      <w:r w:rsidR="004D38FC">
        <w:rPr>
          <w:rFonts w:hint="eastAsia"/>
          <w:b/>
        </w:rPr>
        <w:t>勘</w:t>
      </w:r>
      <w:proofErr w:type="gramEnd"/>
      <w:r w:rsidR="004D38FC">
        <w:rPr>
          <w:rFonts w:hint="eastAsia"/>
          <w:b/>
        </w:rPr>
        <w:t>部分學</w:t>
      </w:r>
      <w:proofErr w:type="gramStart"/>
      <w:r w:rsidR="004D38FC">
        <w:rPr>
          <w:rFonts w:hint="eastAsia"/>
          <w:b/>
        </w:rPr>
        <w:t>研</w:t>
      </w:r>
      <w:proofErr w:type="gramEnd"/>
      <w:r w:rsidR="004D38FC">
        <w:rPr>
          <w:rFonts w:hint="eastAsia"/>
          <w:b/>
        </w:rPr>
        <w:t>中心反應執行困境，包括相關軟硬體測試資源及計畫人力穩定性等</w:t>
      </w:r>
      <w:r w:rsidR="00DE660B">
        <w:rPr>
          <w:rFonts w:hint="eastAsia"/>
          <w:b/>
        </w:rPr>
        <w:t>，</w:t>
      </w:r>
      <w:proofErr w:type="gramStart"/>
      <w:r w:rsidR="004D38FC">
        <w:rPr>
          <w:rFonts w:hint="eastAsia"/>
          <w:b/>
        </w:rPr>
        <w:t>均有檢討</w:t>
      </w:r>
      <w:proofErr w:type="gramEnd"/>
      <w:r w:rsidR="004D38FC">
        <w:rPr>
          <w:rFonts w:hint="eastAsia"/>
          <w:b/>
        </w:rPr>
        <w:t>評估空間</w:t>
      </w:r>
      <w:r w:rsidR="00810224">
        <w:rPr>
          <w:rFonts w:hint="eastAsia"/>
          <w:b/>
        </w:rPr>
        <w:t>，</w:t>
      </w:r>
      <w:r w:rsidR="00DE660B">
        <w:rPr>
          <w:rFonts w:hint="eastAsia"/>
          <w:b/>
        </w:rPr>
        <w:t>並</w:t>
      </w:r>
      <w:r w:rsidR="00096D80">
        <w:rPr>
          <w:rFonts w:hint="eastAsia"/>
          <w:b/>
        </w:rPr>
        <w:t>宜提高至</w:t>
      </w:r>
      <w:r w:rsidR="00DE660B">
        <w:rPr>
          <w:rFonts w:hint="eastAsia"/>
          <w:b/>
        </w:rPr>
        <w:t>跨部會之</w:t>
      </w:r>
      <w:r w:rsidR="00096D80">
        <w:rPr>
          <w:rFonts w:hint="eastAsia"/>
          <w:b/>
        </w:rPr>
        <w:t>「國防科技產業發展審議會」</w:t>
      </w:r>
      <w:proofErr w:type="gramStart"/>
      <w:r w:rsidR="00096D80">
        <w:rPr>
          <w:rFonts w:hint="eastAsia"/>
          <w:b/>
        </w:rPr>
        <w:t>研</w:t>
      </w:r>
      <w:proofErr w:type="gramEnd"/>
      <w:r w:rsidR="00096D80">
        <w:rPr>
          <w:rFonts w:hint="eastAsia"/>
          <w:b/>
        </w:rPr>
        <w:t>謀解決方案</w:t>
      </w:r>
      <w:r w:rsidR="00DE660B">
        <w:rPr>
          <w:rFonts w:hint="eastAsia"/>
          <w:b/>
        </w:rPr>
        <w:t>；</w:t>
      </w:r>
      <w:r w:rsidR="004D38FC">
        <w:rPr>
          <w:rFonts w:hint="eastAsia"/>
          <w:b/>
        </w:rPr>
        <w:t>復以部分</w:t>
      </w:r>
      <w:proofErr w:type="gramStart"/>
      <w:r w:rsidR="004D38FC">
        <w:rPr>
          <w:rFonts w:hint="eastAsia"/>
          <w:b/>
        </w:rPr>
        <w:t>計畫構型設計</w:t>
      </w:r>
      <w:proofErr w:type="gramEnd"/>
      <w:r w:rsidR="004D38FC">
        <w:rPr>
          <w:rFonts w:hint="eastAsia"/>
          <w:b/>
        </w:rPr>
        <w:t>未能預留銜接軍用規格彈性</w:t>
      </w:r>
      <w:r w:rsidR="004D38FC">
        <w:rPr>
          <w:rFonts w:hint="eastAsia"/>
          <w:b/>
        </w:rPr>
        <w:lastRenderedPageBreak/>
        <w:t>等，顯示軍方及學</w:t>
      </w:r>
      <w:proofErr w:type="gramStart"/>
      <w:r w:rsidR="004D38FC">
        <w:rPr>
          <w:rFonts w:hint="eastAsia"/>
          <w:b/>
        </w:rPr>
        <w:t>研</w:t>
      </w:r>
      <w:proofErr w:type="gramEnd"/>
      <w:r w:rsidR="004D38FC">
        <w:rPr>
          <w:rFonts w:hint="eastAsia"/>
          <w:b/>
        </w:rPr>
        <w:t>單位協作緊密度尚待強化</w:t>
      </w:r>
      <w:r w:rsidR="00096D80">
        <w:rPr>
          <w:rFonts w:hint="eastAsia"/>
          <w:b/>
        </w:rPr>
        <w:t>，均有賴</w:t>
      </w:r>
      <w:r w:rsidR="00DE660B">
        <w:rPr>
          <w:rFonts w:hint="eastAsia"/>
          <w:b/>
        </w:rPr>
        <w:t>行政院透過跨部會協調機制督同</w:t>
      </w:r>
      <w:r w:rsidR="00096D80">
        <w:rPr>
          <w:rFonts w:hint="eastAsia"/>
          <w:b/>
        </w:rPr>
        <w:t>「</w:t>
      </w:r>
      <w:proofErr w:type="gramStart"/>
      <w:r w:rsidR="00096D80">
        <w:rPr>
          <w:rFonts w:hint="eastAsia"/>
          <w:b/>
        </w:rPr>
        <w:t>產發條例</w:t>
      </w:r>
      <w:proofErr w:type="gramEnd"/>
      <w:r w:rsidR="00096D80">
        <w:rPr>
          <w:rFonts w:hint="eastAsia"/>
          <w:b/>
        </w:rPr>
        <w:t>」</w:t>
      </w:r>
      <w:proofErr w:type="gramStart"/>
      <w:r w:rsidR="00096D80">
        <w:rPr>
          <w:rFonts w:hint="eastAsia"/>
          <w:b/>
        </w:rPr>
        <w:t>各主協辦</w:t>
      </w:r>
      <w:proofErr w:type="gramEnd"/>
      <w:r w:rsidR="00096D80">
        <w:rPr>
          <w:rFonts w:hint="eastAsia"/>
          <w:b/>
        </w:rPr>
        <w:t>機關通力合作。</w:t>
      </w:r>
    </w:p>
    <w:p w14:paraId="3EB860DC" w14:textId="594E954E" w:rsidR="00E947D8" w:rsidRDefault="002A0E12" w:rsidP="00E947D8">
      <w:pPr>
        <w:pStyle w:val="3"/>
      </w:pPr>
      <w:r>
        <w:rPr>
          <w:rFonts w:hint="eastAsia"/>
        </w:rPr>
        <w:t>根據</w:t>
      </w:r>
      <w:r w:rsidR="00453AC8">
        <w:rPr>
          <w:rFonts w:hint="eastAsia"/>
        </w:rPr>
        <w:t>「</w:t>
      </w:r>
      <w:proofErr w:type="gramStart"/>
      <w:r>
        <w:rPr>
          <w:rFonts w:hint="eastAsia"/>
        </w:rPr>
        <w:t>產發條例</w:t>
      </w:r>
      <w:proofErr w:type="gramEnd"/>
      <w:r w:rsidR="00453AC8">
        <w:rPr>
          <w:rFonts w:hint="eastAsia"/>
        </w:rPr>
        <w:t>」</w:t>
      </w:r>
      <w:r>
        <w:rPr>
          <w:rFonts w:hint="eastAsia"/>
        </w:rPr>
        <w:t>第11條</w:t>
      </w:r>
      <w:r w:rsidR="005027D1">
        <w:rPr>
          <w:rFonts w:hint="eastAsia"/>
        </w:rPr>
        <w:t>第1項</w:t>
      </w:r>
      <w:r>
        <w:rPr>
          <w:rFonts w:hint="eastAsia"/>
        </w:rPr>
        <w:t>規定：「</w:t>
      </w:r>
      <w:r w:rsidRPr="002A0E12">
        <w:rPr>
          <w:rFonts w:hint="eastAsia"/>
        </w:rPr>
        <w:t>為藉由提升產學</w:t>
      </w:r>
      <w:proofErr w:type="gramStart"/>
      <w:r w:rsidRPr="002A0E12">
        <w:rPr>
          <w:rFonts w:hint="eastAsia"/>
        </w:rPr>
        <w:t>研</w:t>
      </w:r>
      <w:proofErr w:type="gramEnd"/>
      <w:r w:rsidRPr="002A0E12">
        <w:rPr>
          <w:rFonts w:hint="eastAsia"/>
        </w:rPr>
        <w:t>之國防科技研發及產製能量，以促進國防科技自主及產業發展，行政院應指定專責機關或單位，統籌建立非高機敏性國防科技之跨部會預算規劃、協調、監督等相關機制，並推動下列事項</w:t>
      </w:r>
      <w:r>
        <w:rPr>
          <w:rFonts w:hint="eastAsia"/>
        </w:rPr>
        <w:t>」</w:t>
      </w:r>
      <w:r w:rsidR="009509ED">
        <w:rPr>
          <w:rFonts w:hint="eastAsia"/>
        </w:rPr>
        <w:t>。</w:t>
      </w:r>
      <w:r w:rsidR="00363B21" w:rsidRPr="00363B21">
        <w:t>為辦理前揭法定事項，國科會科技辦公室召開「國防科技產業發展審議會」，由</w:t>
      </w:r>
      <w:r w:rsidR="008D1DB6">
        <w:rPr>
          <w:rFonts w:hint="eastAsia"/>
        </w:rPr>
        <w:t>行政院</w:t>
      </w:r>
      <w:r w:rsidR="00363B21" w:rsidRPr="00363B21">
        <w:t>吳誠文及季連</w:t>
      </w:r>
      <w:r w:rsidR="009509ED">
        <w:rPr>
          <w:rFonts w:hint="eastAsia"/>
        </w:rPr>
        <w:t>成</w:t>
      </w:r>
      <w:r w:rsidR="00363B21" w:rsidRPr="00363B21">
        <w:t>政</w:t>
      </w:r>
      <w:proofErr w:type="gramStart"/>
      <w:r w:rsidR="00363B21" w:rsidRPr="00363B21">
        <w:t>務</w:t>
      </w:r>
      <w:proofErr w:type="gramEnd"/>
      <w:r w:rsidR="00363B21" w:rsidRPr="00363B21">
        <w:t>委員召集，每半年開會</w:t>
      </w:r>
      <w:r w:rsidR="00453AC8">
        <w:rPr>
          <w:rFonts w:hint="eastAsia"/>
        </w:rPr>
        <w:t>1</w:t>
      </w:r>
      <w:r w:rsidR="00363B21" w:rsidRPr="00363B21">
        <w:t>次，統籌建立非高機敏性國防科技之跨部會預算規劃、協調、監督等相關機制，並推動</w:t>
      </w:r>
      <w:r w:rsidR="00453AC8">
        <w:rPr>
          <w:rFonts w:hint="eastAsia"/>
        </w:rPr>
        <w:t>該條例</w:t>
      </w:r>
      <w:r w:rsidR="00363B21" w:rsidRPr="00363B21">
        <w:t>第11條第1項所列各款事項</w:t>
      </w:r>
      <w:r w:rsidR="009509ED">
        <w:rPr>
          <w:rFonts w:hint="eastAsia"/>
        </w:rPr>
        <w:t>如下</w:t>
      </w:r>
      <w:r w:rsidR="00363B21" w:rsidRPr="00363B21">
        <w:t>，以藉由提升產學</w:t>
      </w:r>
      <w:proofErr w:type="gramStart"/>
      <w:r w:rsidR="00363B21" w:rsidRPr="00363B21">
        <w:t>研</w:t>
      </w:r>
      <w:proofErr w:type="gramEnd"/>
      <w:r w:rsidR="00363B21" w:rsidRPr="00363B21">
        <w:t>之國防科技研發及產製能量，促進國防科技自主及產業發展</w:t>
      </w:r>
      <w:r w:rsidR="00363B21">
        <w:rPr>
          <w:rFonts w:hint="eastAsia"/>
        </w:rPr>
        <w:t>；</w:t>
      </w:r>
      <w:proofErr w:type="gramStart"/>
      <w:r w:rsidR="00144DFD">
        <w:rPr>
          <w:rFonts w:hint="eastAsia"/>
        </w:rPr>
        <w:t>爰</w:t>
      </w:r>
      <w:proofErr w:type="gramEnd"/>
      <w:r w:rsidR="00144DFD">
        <w:rPr>
          <w:rFonts w:hint="eastAsia"/>
        </w:rPr>
        <w:t>此，</w:t>
      </w:r>
      <w:r w:rsidR="00144DFD" w:rsidRPr="00144DFD">
        <w:t>提升產學</w:t>
      </w:r>
      <w:proofErr w:type="gramStart"/>
      <w:r w:rsidR="00144DFD" w:rsidRPr="00144DFD">
        <w:t>研</w:t>
      </w:r>
      <w:proofErr w:type="gramEnd"/>
      <w:r w:rsidR="00144DFD">
        <w:rPr>
          <w:rFonts w:hint="eastAsia"/>
        </w:rPr>
        <w:t>之</w:t>
      </w:r>
      <w:r w:rsidR="00144DFD" w:rsidRPr="00144DFD">
        <w:t>國防科技研發及產製能量</w:t>
      </w:r>
      <w:r w:rsidR="00144DFD">
        <w:rPr>
          <w:rFonts w:hint="eastAsia"/>
        </w:rPr>
        <w:t>職責，</w:t>
      </w:r>
      <w:r w:rsidR="00DE660B" w:rsidRPr="00363B21">
        <w:t>「國防科技產業發展審議會」</w:t>
      </w:r>
      <w:r w:rsidR="00DE660B">
        <w:rPr>
          <w:rFonts w:hint="eastAsia"/>
        </w:rPr>
        <w:t>、</w:t>
      </w:r>
      <w:r w:rsidR="00144DFD">
        <w:rPr>
          <w:rFonts w:hint="eastAsia"/>
        </w:rPr>
        <w:t>國科會及國防部責無旁貸，當無疑義</w:t>
      </w:r>
      <w:r w:rsidR="00363B21" w:rsidRPr="00363B21">
        <w:t>。</w:t>
      </w:r>
    </w:p>
    <w:p w14:paraId="5D101AEE" w14:textId="20BB9AE5" w:rsidR="002A0E12" w:rsidRDefault="002A0E12" w:rsidP="009509ED">
      <w:pPr>
        <w:pStyle w:val="4"/>
      </w:pPr>
      <w:r w:rsidRPr="002A0E12">
        <w:rPr>
          <w:rFonts w:hint="eastAsia"/>
        </w:rPr>
        <w:t>盤點得供非高機敏性之國防科技研發重點項目</w:t>
      </w:r>
    </w:p>
    <w:p w14:paraId="2387B14F" w14:textId="77777777" w:rsidR="002A0E12" w:rsidRDefault="002A0E12" w:rsidP="009509ED">
      <w:pPr>
        <w:pStyle w:val="4"/>
      </w:pPr>
      <w:r w:rsidRPr="002A0E12">
        <w:rPr>
          <w:rFonts w:hint="eastAsia"/>
        </w:rPr>
        <w:t>訂定產學</w:t>
      </w:r>
      <w:proofErr w:type="gramStart"/>
      <w:r w:rsidRPr="002A0E12">
        <w:rPr>
          <w:rFonts w:hint="eastAsia"/>
        </w:rPr>
        <w:t>研</w:t>
      </w:r>
      <w:proofErr w:type="gramEnd"/>
      <w:r w:rsidRPr="002A0E12">
        <w:rPr>
          <w:rFonts w:hint="eastAsia"/>
        </w:rPr>
        <w:t>合作綜合規劃計畫。</w:t>
      </w:r>
    </w:p>
    <w:p w14:paraId="47855E01" w14:textId="77777777" w:rsidR="002A0E12" w:rsidRDefault="002A0E12" w:rsidP="009509ED">
      <w:pPr>
        <w:pStyle w:val="4"/>
      </w:pPr>
      <w:r w:rsidRPr="002A0E12">
        <w:rPr>
          <w:rFonts w:hint="eastAsia"/>
        </w:rPr>
        <w:t>鼓勵產學</w:t>
      </w:r>
      <w:proofErr w:type="gramStart"/>
      <w:r w:rsidRPr="002A0E12">
        <w:rPr>
          <w:rFonts w:hint="eastAsia"/>
        </w:rPr>
        <w:t>研</w:t>
      </w:r>
      <w:proofErr w:type="gramEnd"/>
      <w:r w:rsidRPr="002A0E12">
        <w:rPr>
          <w:rFonts w:hint="eastAsia"/>
        </w:rPr>
        <w:t>人才培育發展事宜。</w:t>
      </w:r>
    </w:p>
    <w:p w14:paraId="7CD8BB0E" w14:textId="77777777" w:rsidR="002A0E12" w:rsidRDefault="002A0E12" w:rsidP="009509ED">
      <w:pPr>
        <w:pStyle w:val="4"/>
      </w:pPr>
      <w:r w:rsidRPr="002A0E12">
        <w:rPr>
          <w:rFonts w:hint="eastAsia"/>
        </w:rPr>
        <w:t>召開計畫審議會議；其成員應包括學者、專家及相關機關代表。</w:t>
      </w:r>
    </w:p>
    <w:p w14:paraId="0B53D943" w14:textId="77777777" w:rsidR="002A0E12" w:rsidRDefault="002A0E12" w:rsidP="009509ED">
      <w:pPr>
        <w:pStyle w:val="4"/>
      </w:pPr>
      <w:r w:rsidRPr="002A0E12">
        <w:rPr>
          <w:rFonts w:hint="eastAsia"/>
        </w:rPr>
        <w:t>協調各中央目的事業主管機關之相關預算編列。</w:t>
      </w:r>
    </w:p>
    <w:p w14:paraId="0BB5E013" w14:textId="5E33FBE8" w:rsidR="002A0E12" w:rsidRDefault="002A0E12" w:rsidP="009509ED">
      <w:pPr>
        <w:pStyle w:val="4"/>
      </w:pPr>
      <w:r w:rsidRPr="002A0E12">
        <w:rPr>
          <w:rFonts w:hint="eastAsia"/>
        </w:rPr>
        <w:t>監督相關預算之執行成效。前項專責機關或單位，應定期向立法院報告國防科技自主及產業發展情況、預算規劃及產學人才培育發展。</w:t>
      </w:r>
    </w:p>
    <w:p w14:paraId="4B324C5B" w14:textId="2D697B4E" w:rsidR="00FF34DF" w:rsidRDefault="00FF34DF" w:rsidP="00FF34DF">
      <w:pPr>
        <w:pStyle w:val="3"/>
      </w:pPr>
      <w:proofErr w:type="gramStart"/>
      <w:r>
        <w:rPr>
          <w:rFonts w:hint="eastAsia"/>
        </w:rPr>
        <w:t>惟查</w:t>
      </w:r>
      <w:proofErr w:type="gramEnd"/>
      <w:r>
        <w:rPr>
          <w:rFonts w:hint="eastAsia"/>
        </w:rPr>
        <w:t>，國科會依據</w:t>
      </w:r>
      <w:r w:rsidR="00453AC8">
        <w:rPr>
          <w:rFonts w:hint="eastAsia"/>
        </w:rPr>
        <w:t>「</w:t>
      </w:r>
      <w:proofErr w:type="gramStart"/>
      <w:r>
        <w:rPr>
          <w:rFonts w:hint="eastAsia"/>
        </w:rPr>
        <w:t>產發條例</w:t>
      </w:r>
      <w:proofErr w:type="gramEnd"/>
      <w:r w:rsidR="00453AC8">
        <w:rPr>
          <w:rFonts w:hint="eastAsia"/>
        </w:rPr>
        <w:t>」</w:t>
      </w:r>
      <w:r>
        <w:rPr>
          <w:rFonts w:hint="eastAsia"/>
        </w:rPr>
        <w:t>第11條規定所辦理之</w:t>
      </w:r>
      <w:r w:rsidRPr="000D689B">
        <w:t>「國防科技前沿探索計畫」</w:t>
      </w:r>
      <w:r>
        <w:rPr>
          <w:rFonts w:hint="eastAsia"/>
        </w:rPr>
        <w:t>，係首度將國防科技研發及學界研究能量加以整合之重要計畫，立意極佳且符合武器裝備系統研發能量廣納學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及商業來</w:t>
      </w:r>
      <w:r>
        <w:rPr>
          <w:rFonts w:hint="eastAsia"/>
        </w:rPr>
        <w:lastRenderedPageBreak/>
        <w:t>源之國際趨勢</w:t>
      </w:r>
      <w:r w:rsidR="001D545C">
        <w:rPr>
          <w:rFonts w:hint="eastAsia"/>
        </w:rPr>
        <w:t>；</w:t>
      </w:r>
      <w:proofErr w:type="gramStart"/>
      <w:r>
        <w:rPr>
          <w:rFonts w:hint="eastAsia"/>
        </w:rPr>
        <w:t>惟</w:t>
      </w:r>
      <w:proofErr w:type="gramEnd"/>
      <w:r>
        <w:rPr>
          <w:rFonts w:hint="eastAsia"/>
        </w:rPr>
        <w:t>檢視計畫執行內容，以及履</w:t>
      </w:r>
      <w:proofErr w:type="gramStart"/>
      <w:r>
        <w:rPr>
          <w:rFonts w:hint="eastAsia"/>
        </w:rPr>
        <w:t>勘</w:t>
      </w:r>
      <w:proofErr w:type="gramEnd"/>
      <w:r>
        <w:rPr>
          <w:rFonts w:hint="eastAsia"/>
        </w:rPr>
        <w:t>學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中心，仍可發現在測試資源支援、協作緊密度及計畫人力穩定性有所不足，不利技術突破。例如在測試資源部分，各學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中心均反</w:t>
      </w:r>
      <w:r w:rsidR="00453AC8">
        <w:rPr>
          <w:rFonts w:hint="eastAsia"/>
        </w:rPr>
        <w:t>映</w:t>
      </w:r>
      <w:r>
        <w:rPr>
          <w:rFonts w:hint="eastAsia"/>
        </w:rPr>
        <w:t>無人載具，特別是海用、空用載具及軍用</w:t>
      </w:r>
      <w:proofErr w:type="gramStart"/>
      <w:r>
        <w:rPr>
          <w:rFonts w:hint="eastAsia"/>
        </w:rPr>
        <w:t>頻譜等測試</w:t>
      </w:r>
      <w:proofErr w:type="gramEnd"/>
      <w:r>
        <w:rPr>
          <w:rFonts w:hint="eastAsia"/>
        </w:rPr>
        <w:t>場域及資源</w:t>
      </w:r>
      <w:proofErr w:type="gramStart"/>
      <w:r>
        <w:rPr>
          <w:rFonts w:hint="eastAsia"/>
        </w:rPr>
        <w:t>極為稀缺</w:t>
      </w:r>
      <w:proofErr w:type="gramEnd"/>
      <w:r>
        <w:rPr>
          <w:rFonts w:hint="eastAsia"/>
        </w:rPr>
        <w:t>，學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團隊亦不諳申請作業程序，甚至水上/水中載具尚欠缺法律規範可資依循，影響技術驗證及研發時效甚</w:t>
      </w:r>
      <w:proofErr w:type="gramStart"/>
      <w:r>
        <w:rPr>
          <w:rFonts w:hint="eastAsia"/>
        </w:rPr>
        <w:t>鉅</w:t>
      </w:r>
      <w:proofErr w:type="gramEnd"/>
      <w:r>
        <w:rPr>
          <w:rFonts w:hint="eastAsia"/>
        </w:rPr>
        <w:t>，而國科會及國防部均表示相關測試場域及資源分屬其他主管機關(如</w:t>
      </w:r>
      <w:r w:rsidR="00C1751D">
        <w:rPr>
          <w:rFonts w:hint="eastAsia"/>
        </w:rPr>
        <w:t>交通部</w:t>
      </w:r>
      <w:r>
        <w:rPr>
          <w:rFonts w:hint="eastAsia"/>
        </w:rPr>
        <w:t>民</w:t>
      </w:r>
      <w:r w:rsidR="00C1751D">
        <w:rPr>
          <w:rFonts w:hint="eastAsia"/>
        </w:rPr>
        <w:t>用</w:t>
      </w:r>
      <w:r>
        <w:rPr>
          <w:rFonts w:hint="eastAsia"/>
        </w:rPr>
        <w:t>航</w:t>
      </w:r>
      <w:r w:rsidR="00C1751D">
        <w:rPr>
          <w:rFonts w:hint="eastAsia"/>
        </w:rPr>
        <w:t>空</w:t>
      </w:r>
      <w:r>
        <w:rPr>
          <w:rFonts w:hint="eastAsia"/>
        </w:rPr>
        <w:t>局空域管理、航港局海域管理、數</w:t>
      </w:r>
      <w:r w:rsidR="00C1751D">
        <w:rPr>
          <w:rFonts w:hint="eastAsia"/>
        </w:rPr>
        <w:t>位</w:t>
      </w:r>
      <w:proofErr w:type="gramStart"/>
      <w:r>
        <w:rPr>
          <w:rFonts w:hint="eastAsia"/>
        </w:rPr>
        <w:t>發</w:t>
      </w:r>
      <w:r w:rsidR="00C1751D">
        <w:rPr>
          <w:rFonts w:hint="eastAsia"/>
        </w:rPr>
        <w:t>展</w:t>
      </w:r>
      <w:r>
        <w:rPr>
          <w:rFonts w:hint="eastAsia"/>
        </w:rPr>
        <w:t>部頻譜</w:t>
      </w:r>
      <w:proofErr w:type="gramEnd"/>
      <w:r>
        <w:rPr>
          <w:rFonts w:hint="eastAsia"/>
        </w:rPr>
        <w:t>管理等)而難以協助，尚非無</w:t>
      </w:r>
      <w:proofErr w:type="gramStart"/>
      <w:r>
        <w:rPr>
          <w:rFonts w:hint="eastAsia"/>
        </w:rPr>
        <w:t>憑</w:t>
      </w:r>
      <w:proofErr w:type="gramEnd"/>
      <w:r>
        <w:rPr>
          <w:rFonts w:hint="eastAsia"/>
        </w:rPr>
        <w:t>。基此，在科技</w:t>
      </w:r>
      <w:proofErr w:type="gramStart"/>
      <w:r>
        <w:rPr>
          <w:rFonts w:hint="eastAsia"/>
        </w:rPr>
        <w:t>業磁吸</w:t>
      </w:r>
      <w:proofErr w:type="gramEnd"/>
      <w:r>
        <w:rPr>
          <w:rFonts w:hint="eastAsia"/>
        </w:rPr>
        <w:t>效應嚴重影響中科院及</w:t>
      </w:r>
      <w:r w:rsidR="00453AC8">
        <w:rPr>
          <w:rFonts w:hint="eastAsia"/>
        </w:rPr>
        <w:t>國防部</w:t>
      </w:r>
      <w:r>
        <w:rPr>
          <w:rFonts w:hint="eastAsia"/>
        </w:rPr>
        <w:t>軍備局研發人才進用之趨勢下，學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中心科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能量勢必扮演日益重要之角色，故測試資源及水上/水中無人載具測試法源之困境必須獲得有效解決，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宜提高至</w:t>
      </w:r>
      <w:r w:rsidR="00EB1056">
        <w:rPr>
          <w:rFonts w:hint="eastAsia"/>
        </w:rPr>
        <w:t>行政院</w:t>
      </w:r>
      <w:r>
        <w:rPr>
          <w:rFonts w:hint="eastAsia"/>
        </w:rPr>
        <w:t>政務委員督導之跨部會「國防科技產業發展審議會」進行協調處理。</w:t>
      </w:r>
    </w:p>
    <w:p w14:paraId="7B2033A0" w14:textId="2DD9DC61" w:rsidR="00FF34DF" w:rsidRDefault="00FF34DF" w:rsidP="00FF34DF">
      <w:pPr>
        <w:pStyle w:val="4"/>
      </w:pPr>
      <w:r>
        <w:rPr>
          <w:rFonts w:hint="eastAsia"/>
        </w:rPr>
        <w:t>根據審計部</w:t>
      </w:r>
      <w:r w:rsidRPr="00FF34DF">
        <w:rPr>
          <w:rFonts w:hint="eastAsia"/>
        </w:rPr>
        <w:t>113年中央政府總決算</w:t>
      </w:r>
      <w:r>
        <w:rPr>
          <w:rFonts w:hint="eastAsia"/>
        </w:rPr>
        <w:t>審核報告指出，</w:t>
      </w:r>
      <w:r w:rsidRPr="00FF34DF">
        <w:rPr>
          <w:rFonts w:hint="eastAsia"/>
        </w:rPr>
        <w:t>國科會推動學</w:t>
      </w:r>
      <w:proofErr w:type="gramStart"/>
      <w:r w:rsidRPr="00FF34DF">
        <w:rPr>
          <w:rFonts w:hint="eastAsia"/>
        </w:rPr>
        <w:t>研</w:t>
      </w:r>
      <w:proofErr w:type="gramEnd"/>
      <w:r w:rsidRPr="00FF34DF">
        <w:rPr>
          <w:rFonts w:hint="eastAsia"/>
        </w:rPr>
        <w:t>中心專案計畫，規劃每年補助</w:t>
      </w:r>
      <w:proofErr w:type="gramStart"/>
      <w:r w:rsidRPr="00FF34DF">
        <w:rPr>
          <w:rFonts w:hint="eastAsia"/>
        </w:rPr>
        <w:t>成立資電通訊</w:t>
      </w:r>
      <w:proofErr w:type="gramEnd"/>
      <w:r w:rsidRPr="00FF34DF">
        <w:rPr>
          <w:rFonts w:hint="eastAsia"/>
        </w:rPr>
        <w:t>與智慧化科技、關鍵系統分析與整合、</w:t>
      </w:r>
      <w:proofErr w:type="gramStart"/>
      <w:r w:rsidRPr="00FF34DF">
        <w:rPr>
          <w:rFonts w:hint="eastAsia"/>
        </w:rPr>
        <w:t>前瞻感測</w:t>
      </w:r>
      <w:proofErr w:type="gramEnd"/>
      <w:r w:rsidRPr="00FF34DF">
        <w:rPr>
          <w:rFonts w:hint="eastAsia"/>
        </w:rPr>
        <w:t>與精密製造研究、尖端動力系統與飛行載具、先進系統工程研究、先進船艦及水下載具、先進材料與力學分析研究等</w:t>
      </w:r>
      <w:r w:rsidR="00453AC8">
        <w:rPr>
          <w:rFonts w:hint="eastAsia"/>
        </w:rPr>
        <w:t>7</w:t>
      </w:r>
      <w:r w:rsidRPr="00FF34DF">
        <w:rPr>
          <w:rFonts w:hint="eastAsia"/>
        </w:rPr>
        <w:t>大主題領域學</w:t>
      </w:r>
      <w:proofErr w:type="gramStart"/>
      <w:r w:rsidRPr="00FF34DF">
        <w:rPr>
          <w:rFonts w:hint="eastAsia"/>
        </w:rPr>
        <w:t>研</w:t>
      </w:r>
      <w:proofErr w:type="gramEnd"/>
      <w:r w:rsidRPr="00FF34DF">
        <w:rPr>
          <w:rFonts w:hint="eastAsia"/>
        </w:rPr>
        <w:t>中心，擔任各領域國防科</w:t>
      </w:r>
      <w:proofErr w:type="gramStart"/>
      <w:r w:rsidRPr="00FF34DF">
        <w:rPr>
          <w:rFonts w:hint="eastAsia"/>
        </w:rPr>
        <w:t>研</w:t>
      </w:r>
      <w:proofErr w:type="gramEnd"/>
      <w:r w:rsidRPr="00FF34DF">
        <w:rPr>
          <w:rFonts w:hint="eastAsia"/>
        </w:rPr>
        <w:t>智庫，並對接國防需求單位，規劃國防科</w:t>
      </w:r>
      <w:proofErr w:type="gramStart"/>
      <w:r w:rsidRPr="00FF34DF">
        <w:rPr>
          <w:rFonts w:hint="eastAsia"/>
        </w:rPr>
        <w:t>研</w:t>
      </w:r>
      <w:proofErr w:type="gramEnd"/>
      <w:r w:rsidRPr="00FF34DF">
        <w:rPr>
          <w:rFonts w:hint="eastAsia"/>
        </w:rPr>
        <w:t>技術藍圖，整合國防科</w:t>
      </w:r>
      <w:proofErr w:type="gramStart"/>
      <w:r w:rsidRPr="00FF34DF">
        <w:rPr>
          <w:rFonts w:hint="eastAsia"/>
        </w:rPr>
        <w:t>研</w:t>
      </w:r>
      <w:proofErr w:type="gramEnd"/>
      <w:r w:rsidRPr="00FF34DF">
        <w:rPr>
          <w:rFonts w:hint="eastAsia"/>
        </w:rPr>
        <w:t>計</w:t>
      </w:r>
      <w:r w:rsidR="00453AC8">
        <w:rPr>
          <w:rFonts w:hint="eastAsia"/>
        </w:rPr>
        <w:t>畫</w:t>
      </w:r>
      <w:r w:rsidRPr="00FF34DF">
        <w:rPr>
          <w:rFonts w:hint="eastAsia"/>
        </w:rPr>
        <w:t>及擬定研發策略。經查，國科會112及</w:t>
      </w:r>
      <w:proofErr w:type="gramStart"/>
      <w:r w:rsidRPr="00FF34DF">
        <w:rPr>
          <w:rFonts w:hint="eastAsia"/>
        </w:rPr>
        <w:t>113</w:t>
      </w:r>
      <w:proofErr w:type="gramEnd"/>
      <w:r w:rsidRPr="00FF34DF">
        <w:rPr>
          <w:rFonts w:hint="eastAsia"/>
        </w:rPr>
        <w:t>年度補助7所</w:t>
      </w:r>
      <w:r w:rsidR="00D1358C">
        <w:rPr>
          <w:rFonts w:hint="eastAsia"/>
        </w:rPr>
        <w:t>國立</w:t>
      </w:r>
      <w:r w:rsidRPr="00FF34DF">
        <w:rPr>
          <w:rFonts w:hint="eastAsia"/>
        </w:rPr>
        <w:t>大學計5億808萬元成立學</w:t>
      </w:r>
      <w:proofErr w:type="gramStart"/>
      <w:r w:rsidRPr="00FF34DF">
        <w:rPr>
          <w:rFonts w:hint="eastAsia"/>
        </w:rPr>
        <w:t>研</w:t>
      </w:r>
      <w:proofErr w:type="gramEnd"/>
      <w:r w:rsidRPr="00FF34DF">
        <w:rPr>
          <w:rFonts w:hint="eastAsia"/>
        </w:rPr>
        <w:t>中心</w:t>
      </w:r>
      <w:r w:rsidR="003C0F24">
        <w:rPr>
          <w:rFonts w:hint="eastAsia"/>
        </w:rPr>
        <w:t>，</w:t>
      </w:r>
      <w:r w:rsidRPr="00FF34DF">
        <w:rPr>
          <w:rFonts w:hint="eastAsia"/>
        </w:rPr>
        <w:t>如下</w:t>
      </w:r>
      <w:r w:rsidRPr="00DF0ACC">
        <w:rPr>
          <w:rFonts w:hint="eastAsia"/>
        </w:rPr>
        <w:t>表</w:t>
      </w:r>
      <w:r w:rsidR="00616252" w:rsidRPr="00DF0ACC">
        <w:rPr>
          <w:rFonts w:hint="eastAsia"/>
        </w:rPr>
        <w:t>3</w:t>
      </w:r>
      <w:r w:rsidR="009D7A06" w:rsidRPr="00DF0ACC">
        <w:rPr>
          <w:rFonts w:hint="eastAsia"/>
        </w:rPr>
        <w:t>。</w:t>
      </w:r>
    </w:p>
    <w:p w14:paraId="2E14D56C" w14:textId="4B4FADFB" w:rsidR="003C0F24" w:rsidRDefault="003C0F24" w:rsidP="003C0F24">
      <w:pPr>
        <w:pStyle w:val="a3"/>
      </w:pPr>
      <w:r>
        <w:rPr>
          <w:rFonts w:hint="eastAsia"/>
        </w:rPr>
        <w:lastRenderedPageBreak/>
        <w:t>國科會成立7大學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中心及其主題領域</w:t>
      </w:r>
    </w:p>
    <w:tbl>
      <w:tblPr>
        <w:tblStyle w:val="af6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2693"/>
        <w:gridCol w:w="2551"/>
      </w:tblGrid>
      <w:tr w:rsidR="00FF34DF" w:rsidRPr="004E16C5" w14:paraId="71F383F6" w14:textId="77777777" w:rsidTr="00EB1056">
        <w:tc>
          <w:tcPr>
            <w:tcW w:w="3828" w:type="dxa"/>
            <w:vAlign w:val="center"/>
          </w:tcPr>
          <w:p w14:paraId="4E72CAE5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主題領域</w:t>
            </w:r>
          </w:p>
        </w:tc>
        <w:tc>
          <w:tcPr>
            <w:tcW w:w="2693" w:type="dxa"/>
            <w:vAlign w:val="center"/>
          </w:tcPr>
          <w:p w14:paraId="24DE84F1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執行機構</w:t>
            </w:r>
          </w:p>
        </w:tc>
        <w:tc>
          <w:tcPr>
            <w:tcW w:w="2551" w:type="dxa"/>
          </w:tcPr>
          <w:p w14:paraId="079ECB8D" w14:textId="4B42B6C0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112及</w:t>
            </w:r>
            <w:proofErr w:type="gramStart"/>
            <w:r w:rsidRPr="004E16C5">
              <w:rPr>
                <w:rFonts w:hint="eastAsia"/>
                <w:sz w:val="28"/>
                <w:szCs w:val="28"/>
              </w:rPr>
              <w:t>113</w:t>
            </w:r>
            <w:proofErr w:type="gramEnd"/>
            <w:r w:rsidRPr="004E16C5">
              <w:rPr>
                <w:rFonts w:hint="eastAsia"/>
                <w:sz w:val="28"/>
                <w:szCs w:val="28"/>
              </w:rPr>
              <w:t>年度補助經費</w:t>
            </w:r>
            <w:r w:rsidR="00EB1056">
              <w:rPr>
                <w:rFonts w:hint="eastAsia"/>
                <w:sz w:val="28"/>
                <w:szCs w:val="28"/>
              </w:rPr>
              <w:t>(</w:t>
            </w:r>
            <w:r w:rsidR="00617373">
              <w:rPr>
                <w:rFonts w:hint="eastAsia"/>
                <w:sz w:val="28"/>
                <w:szCs w:val="28"/>
              </w:rPr>
              <w:t>千</w:t>
            </w:r>
            <w:r w:rsidR="00EB1056">
              <w:rPr>
                <w:rFonts w:hint="eastAsia"/>
                <w:sz w:val="28"/>
                <w:szCs w:val="28"/>
              </w:rPr>
              <w:t>元)</w:t>
            </w:r>
          </w:p>
        </w:tc>
      </w:tr>
      <w:tr w:rsidR="00FF34DF" w:rsidRPr="004E16C5" w14:paraId="47422B84" w14:textId="77777777" w:rsidTr="00EB1056">
        <w:tc>
          <w:tcPr>
            <w:tcW w:w="6521" w:type="dxa"/>
            <w:gridSpan w:val="2"/>
          </w:tcPr>
          <w:p w14:paraId="261A66DC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2551" w:type="dxa"/>
          </w:tcPr>
          <w:p w14:paraId="5DE8CE60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508,080</w:t>
            </w:r>
          </w:p>
        </w:tc>
      </w:tr>
      <w:tr w:rsidR="00FF34DF" w:rsidRPr="004E16C5" w14:paraId="4F23AE3D" w14:textId="77777777" w:rsidTr="00EB1056">
        <w:tc>
          <w:tcPr>
            <w:tcW w:w="3828" w:type="dxa"/>
          </w:tcPr>
          <w:p w14:paraId="508C3D58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4E16C5">
              <w:rPr>
                <w:rFonts w:hint="eastAsia"/>
                <w:sz w:val="28"/>
                <w:szCs w:val="28"/>
              </w:rPr>
              <w:t>資電通訊</w:t>
            </w:r>
            <w:proofErr w:type="gramEnd"/>
            <w:r w:rsidRPr="004E16C5">
              <w:rPr>
                <w:rFonts w:hint="eastAsia"/>
                <w:sz w:val="28"/>
                <w:szCs w:val="28"/>
              </w:rPr>
              <w:t>與智慧化科技</w:t>
            </w:r>
          </w:p>
        </w:tc>
        <w:tc>
          <w:tcPr>
            <w:tcW w:w="2693" w:type="dxa"/>
          </w:tcPr>
          <w:p w14:paraId="2F1A435E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國立陽明交通大學</w:t>
            </w:r>
          </w:p>
        </w:tc>
        <w:tc>
          <w:tcPr>
            <w:tcW w:w="2551" w:type="dxa"/>
          </w:tcPr>
          <w:p w14:paraId="1D97444B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53,950</w:t>
            </w:r>
          </w:p>
        </w:tc>
      </w:tr>
      <w:tr w:rsidR="00FF34DF" w:rsidRPr="004E16C5" w14:paraId="291F1099" w14:textId="77777777" w:rsidTr="00EB1056">
        <w:tc>
          <w:tcPr>
            <w:tcW w:w="3828" w:type="dxa"/>
          </w:tcPr>
          <w:p w14:paraId="26E02E75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關鍵系統分析與整合</w:t>
            </w:r>
          </w:p>
        </w:tc>
        <w:tc>
          <w:tcPr>
            <w:tcW w:w="2693" w:type="dxa"/>
          </w:tcPr>
          <w:p w14:paraId="0162FF3F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國立中興大學</w:t>
            </w:r>
          </w:p>
        </w:tc>
        <w:tc>
          <w:tcPr>
            <w:tcW w:w="2551" w:type="dxa"/>
          </w:tcPr>
          <w:p w14:paraId="4DE6C4F7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55,240</w:t>
            </w:r>
          </w:p>
        </w:tc>
      </w:tr>
      <w:tr w:rsidR="00FF34DF" w:rsidRPr="004E16C5" w14:paraId="00746420" w14:textId="77777777" w:rsidTr="00EB1056">
        <w:tc>
          <w:tcPr>
            <w:tcW w:w="3828" w:type="dxa"/>
          </w:tcPr>
          <w:p w14:paraId="27CC8CDC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4E16C5">
              <w:rPr>
                <w:rFonts w:hint="eastAsia"/>
                <w:sz w:val="28"/>
                <w:szCs w:val="28"/>
              </w:rPr>
              <w:t>前瞻感測</w:t>
            </w:r>
            <w:proofErr w:type="gramEnd"/>
            <w:r w:rsidRPr="004E16C5">
              <w:rPr>
                <w:rFonts w:hint="eastAsia"/>
                <w:sz w:val="28"/>
                <w:szCs w:val="28"/>
              </w:rPr>
              <w:t>與精密製造研究</w:t>
            </w:r>
          </w:p>
        </w:tc>
        <w:tc>
          <w:tcPr>
            <w:tcW w:w="2693" w:type="dxa"/>
          </w:tcPr>
          <w:p w14:paraId="6D448E24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國立臺灣大學</w:t>
            </w:r>
          </w:p>
        </w:tc>
        <w:tc>
          <w:tcPr>
            <w:tcW w:w="2551" w:type="dxa"/>
          </w:tcPr>
          <w:p w14:paraId="7A0DDA15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109,240</w:t>
            </w:r>
          </w:p>
        </w:tc>
      </w:tr>
      <w:tr w:rsidR="00FF34DF" w:rsidRPr="004E16C5" w14:paraId="6FD63B92" w14:textId="77777777" w:rsidTr="00EB1056">
        <w:tc>
          <w:tcPr>
            <w:tcW w:w="3828" w:type="dxa"/>
          </w:tcPr>
          <w:p w14:paraId="0C31C2EB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尖端動力系統與飛行載具</w:t>
            </w:r>
          </w:p>
        </w:tc>
        <w:tc>
          <w:tcPr>
            <w:tcW w:w="2693" w:type="dxa"/>
          </w:tcPr>
          <w:p w14:paraId="6C0F7A0D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國立成功大學</w:t>
            </w:r>
          </w:p>
        </w:tc>
        <w:tc>
          <w:tcPr>
            <w:tcW w:w="2551" w:type="dxa"/>
          </w:tcPr>
          <w:p w14:paraId="28CA3168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110,000</w:t>
            </w:r>
          </w:p>
        </w:tc>
      </w:tr>
      <w:tr w:rsidR="00FF34DF" w:rsidRPr="004E16C5" w14:paraId="0F33FE58" w14:textId="77777777" w:rsidTr="00EB1056">
        <w:tc>
          <w:tcPr>
            <w:tcW w:w="3828" w:type="dxa"/>
          </w:tcPr>
          <w:p w14:paraId="08B8333F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先進系統工程研究</w:t>
            </w:r>
          </w:p>
        </w:tc>
        <w:tc>
          <w:tcPr>
            <w:tcW w:w="2693" w:type="dxa"/>
          </w:tcPr>
          <w:p w14:paraId="1D92BE3F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國防大學</w:t>
            </w:r>
          </w:p>
        </w:tc>
        <w:tc>
          <w:tcPr>
            <w:tcW w:w="2551" w:type="dxa"/>
          </w:tcPr>
          <w:p w14:paraId="21993FDE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33,000</w:t>
            </w:r>
          </w:p>
        </w:tc>
      </w:tr>
      <w:tr w:rsidR="00FF34DF" w:rsidRPr="004E16C5" w14:paraId="061F7B41" w14:textId="77777777" w:rsidTr="00EB1056">
        <w:tc>
          <w:tcPr>
            <w:tcW w:w="3828" w:type="dxa"/>
          </w:tcPr>
          <w:p w14:paraId="58B12F83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先進船艦及水下載具</w:t>
            </w:r>
          </w:p>
        </w:tc>
        <w:tc>
          <w:tcPr>
            <w:tcW w:w="2693" w:type="dxa"/>
          </w:tcPr>
          <w:p w14:paraId="2078A19D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國立中山大學</w:t>
            </w:r>
          </w:p>
        </w:tc>
        <w:tc>
          <w:tcPr>
            <w:tcW w:w="2551" w:type="dxa"/>
          </w:tcPr>
          <w:p w14:paraId="4EDCC286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101,350</w:t>
            </w:r>
          </w:p>
        </w:tc>
      </w:tr>
      <w:tr w:rsidR="00FF34DF" w:rsidRPr="004E16C5" w14:paraId="07388409" w14:textId="77777777" w:rsidTr="00EB1056">
        <w:tc>
          <w:tcPr>
            <w:tcW w:w="3828" w:type="dxa"/>
          </w:tcPr>
          <w:p w14:paraId="00C827A9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先進材料與力學分析研究</w:t>
            </w:r>
          </w:p>
        </w:tc>
        <w:tc>
          <w:tcPr>
            <w:tcW w:w="2693" w:type="dxa"/>
          </w:tcPr>
          <w:p w14:paraId="19A636F8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國立清華大學</w:t>
            </w:r>
          </w:p>
        </w:tc>
        <w:tc>
          <w:tcPr>
            <w:tcW w:w="2551" w:type="dxa"/>
          </w:tcPr>
          <w:p w14:paraId="189780E5" w14:textId="77777777" w:rsidR="00FF34DF" w:rsidRPr="004E16C5" w:rsidRDefault="00FF34DF" w:rsidP="008302B6">
            <w:pPr>
              <w:pStyle w:val="5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 w:rsidRPr="004E16C5">
              <w:rPr>
                <w:rFonts w:hint="eastAsia"/>
                <w:sz w:val="28"/>
                <w:szCs w:val="28"/>
              </w:rPr>
              <w:t>45,300</w:t>
            </w:r>
          </w:p>
        </w:tc>
      </w:tr>
      <w:tr w:rsidR="00453AC8" w:rsidRPr="004E16C5" w14:paraId="40DDB150" w14:textId="77777777" w:rsidTr="00951651">
        <w:tc>
          <w:tcPr>
            <w:tcW w:w="9072" w:type="dxa"/>
            <w:gridSpan w:val="3"/>
          </w:tcPr>
          <w:p w14:paraId="15C85125" w14:textId="257CBA5F" w:rsidR="00453AC8" w:rsidRPr="004E16C5" w:rsidRDefault="00453AC8" w:rsidP="008302B6">
            <w:pPr>
              <w:pStyle w:val="5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資料來源：國科會，本院自行整理</w:t>
            </w:r>
          </w:p>
        </w:tc>
      </w:tr>
    </w:tbl>
    <w:p w14:paraId="6A15C250" w14:textId="0AC301C2" w:rsidR="009D7A06" w:rsidRDefault="00FF34DF" w:rsidP="008302B6">
      <w:pPr>
        <w:pStyle w:val="4"/>
      </w:pPr>
      <w:r>
        <w:rPr>
          <w:rFonts w:hint="eastAsia"/>
        </w:rPr>
        <w:t>本院於115年3至5月間密集履</w:t>
      </w:r>
      <w:proofErr w:type="gramStart"/>
      <w:r>
        <w:rPr>
          <w:rFonts w:hint="eastAsia"/>
        </w:rPr>
        <w:t>勘</w:t>
      </w:r>
      <w:proofErr w:type="gramEnd"/>
      <w:r>
        <w:rPr>
          <w:rFonts w:hint="eastAsia"/>
        </w:rPr>
        <w:t>國立中興大學(</w:t>
      </w:r>
      <w:r w:rsidRPr="00FF34DF">
        <w:rPr>
          <w:rFonts w:hint="eastAsia"/>
        </w:rPr>
        <w:t>關鍵系統分析與整合</w:t>
      </w:r>
      <w:r w:rsidR="00EB1056">
        <w:rPr>
          <w:rFonts w:hint="eastAsia"/>
        </w:rPr>
        <w:t>學</w:t>
      </w:r>
      <w:proofErr w:type="gramStart"/>
      <w:r w:rsidR="00EB1056">
        <w:rPr>
          <w:rFonts w:hint="eastAsia"/>
        </w:rPr>
        <w:t>研</w:t>
      </w:r>
      <w:proofErr w:type="gramEnd"/>
      <w:r w:rsidR="00EB1056">
        <w:rPr>
          <w:rFonts w:hint="eastAsia"/>
        </w:rPr>
        <w:t>中心</w:t>
      </w:r>
      <w:r>
        <w:rPr>
          <w:rFonts w:hint="eastAsia"/>
        </w:rPr>
        <w:t>)、國立陽明交通大學(</w:t>
      </w:r>
      <w:proofErr w:type="gramStart"/>
      <w:r w:rsidRPr="00FF34DF">
        <w:rPr>
          <w:rFonts w:hint="eastAsia"/>
        </w:rPr>
        <w:t>資電通訊</w:t>
      </w:r>
      <w:proofErr w:type="gramEnd"/>
      <w:r w:rsidRPr="00FF34DF">
        <w:rPr>
          <w:rFonts w:hint="eastAsia"/>
        </w:rPr>
        <w:t>與智慧化科技</w:t>
      </w:r>
      <w:r w:rsidR="00EB1056">
        <w:rPr>
          <w:rFonts w:hint="eastAsia"/>
        </w:rPr>
        <w:t>學</w:t>
      </w:r>
      <w:proofErr w:type="gramStart"/>
      <w:r w:rsidR="00EB1056">
        <w:rPr>
          <w:rFonts w:hint="eastAsia"/>
        </w:rPr>
        <w:t>研</w:t>
      </w:r>
      <w:proofErr w:type="gramEnd"/>
      <w:r w:rsidR="00EB1056">
        <w:rPr>
          <w:rFonts w:hint="eastAsia"/>
        </w:rPr>
        <w:t>中心</w:t>
      </w:r>
      <w:r>
        <w:rPr>
          <w:rFonts w:hint="eastAsia"/>
        </w:rPr>
        <w:t>)及國立中山大學(</w:t>
      </w:r>
      <w:r w:rsidRPr="00FF34DF">
        <w:rPr>
          <w:rFonts w:hint="eastAsia"/>
        </w:rPr>
        <w:t>先進船艦及水下載具</w:t>
      </w:r>
      <w:r w:rsidR="00EB1056">
        <w:rPr>
          <w:rFonts w:hint="eastAsia"/>
        </w:rPr>
        <w:t>學</w:t>
      </w:r>
      <w:proofErr w:type="gramStart"/>
      <w:r w:rsidR="00EB1056">
        <w:rPr>
          <w:rFonts w:hint="eastAsia"/>
        </w:rPr>
        <w:t>研</w:t>
      </w:r>
      <w:proofErr w:type="gramEnd"/>
      <w:r w:rsidR="00EB1056">
        <w:rPr>
          <w:rFonts w:hint="eastAsia"/>
        </w:rPr>
        <w:t>中心</w:t>
      </w:r>
      <w:r>
        <w:rPr>
          <w:rFonts w:hint="eastAsia"/>
        </w:rPr>
        <w:t>)等校學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中心，與各計畫主持人辦理</w:t>
      </w:r>
      <w:r w:rsidR="009D7A06">
        <w:rPr>
          <w:rFonts w:hint="eastAsia"/>
        </w:rPr>
        <w:t>簡報及</w:t>
      </w:r>
      <w:r>
        <w:rPr>
          <w:rFonts w:hint="eastAsia"/>
        </w:rPr>
        <w:t>座談，</w:t>
      </w:r>
      <w:r w:rsidR="00D03A1E">
        <w:rPr>
          <w:rFonts w:hint="eastAsia"/>
        </w:rPr>
        <w:t>各</w:t>
      </w:r>
      <w:proofErr w:type="gramStart"/>
      <w:r w:rsidR="00D03A1E">
        <w:rPr>
          <w:rFonts w:hint="eastAsia"/>
        </w:rPr>
        <w:t>校均由校長</w:t>
      </w:r>
      <w:proofErr w:type="gramEnd"/>
      <w:r w:rsidR="00D03A1E">
        <w:rPr>
          <w:rFonts w:hint="eastAsia"/>
        </w:rPr>
        <w:t>或副校長出席提供寶貴意見</w:t>
      </w:r>
      <w:r w:rsidR="004B49C7">
        <w:rPr>
          <w:rFonts w:hint="eastAsia"/>
        </w:rPr>
        <w:t>，茲將重要發現</w:t>
      </w:r>
      <w:proofErr w:type="gramStart"/>
      <w:r w:rsidR="004B49C7">
        <w:rPr>
          <w:rFonts w:hint="eastAsia"/>
        </w:rPr>
        <w:t>臚列如</w:t>
      </w:r>
      <w:proofErr w:type="gramEnd"/>
      <w:r w:rsidR="004B49C7">
        <w:rPr>
          <w:rFonts w:hint="eastAsia"/>
        </w:rPr>
        <w:t>下</w:t>
      </w:r>
      <w:r w:rsidR="009D7A06">
        <w:rPr>
          <w:rFonts w:hint="eastAsia"/>
        </w:rPr>
        <w:t>。</w:t>
      </w:r>
      <w:r w:rsidR="00EB1056">
        <w:rPr>
          <w:rFonts w:hint="eastAsia"/>
        </w:rPr>
        <w:t>履</w:t>
      </w:r>
      <w:proofErr w:type="gramStart"/>
      <w:r w:rsidR="00EB1056">
        <w:rPr>
          <w:rFonts w:hint="eastAsia"/>
        </w:rPr>
        <w:t>勘</w:t>
      </w:r>
      <w:proofErr w:type="gramEnd"/>
      <w:r w:rsidR="0055570C">
        <w:rPr>
          <w:rFonts w:hint="eastAsia"/>
        </w:rPr>
        <w:t>發現各校於</w:t>
      </w:r>
      <w:r w:rsidR="009D7A06">
        <w:rPr>
          <w:rFonts w:hint="eastAsia"/>
        </w:rPr>
        <w:t>測試資源</w:t>
      </w:r>
      <w:proofErr w:type="gramStart"/>
      <w:r w:rsidR="009D7A06">
        <w:rPr>
          <w:rFonts w:hint="eastAsia"/>
        </w:rPr>
        <w:t>方面</w:t>
      </w:r>
      <w:r w:rsidR="0055570C">
        <w:rPr>
          <w:rFonts w:hint="eastAsia"/>
        </w:rPr>
        <w:t>均有</w:t>
      </w:r>
      <w:r w:rsidR="009D7A06">
        <w:rPr>
          <w:rFonts w:hint="eastAsia"/>
        </w:rPr>
        <w:t>匱乏</w:t>
      </w:r>
      <w:proofErr w:type="gramEnd"/>
      <w:r w:rsidR="009D7A06">
        <w:rPr>
          <w:rFonts w:hint="eastAsia"/>
        </w:rPr>
        <w:t>，例如執行</w:t>
      </w:r>
      <w:r w:rsidR="0055570C">
        <w:rPr>
          <w:rFonts w:hint="eastAsia"/>
        </w:rPr>
        <w:t>空中無人</w:t>
      </w:r>
      <w:proofErr w:type="gramStart"/>
      <w:r w:rsidR="0055570C">
        <w:rPr>
          <w:rFonts w:hint="eastAsia"/>
        </w:rPr>
        <w:t>載具</w:t>
      </w:r>
      <w:r w:rsidR="009D7A06">
        <w:rPr>
          <w:rFonts w:hint="eastAsia"/>
        </w:rPr>
        <w:t>資</w:t>
      </w:r>
      <w:r w:rsidR="008E2A7C">
        <w:rPr>
          <w:rFonts w:hint="eastAsia"/>
        </w:rPr>
        <w:t>通</w:t>
      </w:r>
      <w:proofErr w:type="gramEnd"/>
      <w:r w:rsidR="009D7A06">
        <w:rPr>
          <w:rFonts w:hint="eastAsia"/>
        </w:rPr>
        <w:t>相關計畫之研究團隊難以取得</w:t>
      </w:r>
      <w:r w:rsidR="0055570C">
        <w:rPr>
          <w:rFonts w:hint="eastAsia"/>
        </w:rPr>
        <w:t>空域及</w:t>
      </w:r>
      <w:r w:rsidR="009D7A06">
        <w:rPr>
          <w:rFonts w:hint="eastAsia"/>
        </w:rPr>
        <w:t>軍用通信(如頻譜、跳頻及加密)相關資源，僅能以</w:t>
      </w:r>
      <w:r w:rsidR="0055570C">
        <w:rPr>
          <w:rFonts w:hint="eastAsia"/>
        </w:rPr>
        <w:t>模擬方式、校內有限空域及</w:t>
      </w:r>
      <w:r w:rsidR="009D7A06">
        <w:rPr>
          <w:rFonts w:hint="eastAsia"/>
        </w:rPr>
        <w:t>民用通訊(如4G、5G)</w:t>
      </w:r>
      <w:r w:rsidR="0055570C">
        <w:rPr>
          <w:rFonts w:hint="eastAsia"/>
        </w:rPr>
        <w:t>條件</w:t>
      </w:r>
      <w:proofErr w:type="gramStart"/>
      <w:r w:rsidR="0055570C">
        <w:rPr>
          <w:rFonts w:hint="eastAsia"/>
        </w:rPr>
        <w:t>進行構型設計</w:t>
      </w:r>
      <w:proofErr w:type="gramEnd"/>
      <w:r w:rsidR="0055570C">
        <w:rPr>
          <w:rFonts w:hint="eastAsia"/>
        </w:rPr>
        <w:t>及測試，與實戰環境差異甚</w:t>
      </w:r>
      <w:proofErr w:type="gramStart"/>
      <w:r w:rsidR="0055570C">
        <w:rPr>
          <w:rFonts w:hint="eastAsia"/>
        </w:rPr>
        <w:t>鉅</w:t>
      </w:r>
      <w:proofErr w:type="gramEnd"/>
      <w:r w:rsidR="0055570C">
        <w:rPr>
          <w:rFonts w:hint="eastAsia"/>
        </w:rPr>
        <w:t>，而海用無人載具之學</w:t>
      </w:r>
      <w:proofErr w:type="gramStart"/>
      <w:r w:rsidR="0055570C">
        <w:rPr>
          <w:rFonts w:hint="eastAsia"/>
        </w:rPr>
        <w:t>研</w:t>
      </w:r>
      <w:proofErr w:type="gramEnd"/>
      <w:r w:rsidR="0055570C">
        <w:rPr>
          <w:rFonts w:hint="eastAsia"/>
        </w:rPr>
        <w:t>團隊尚需與民間公司合作始能進行有限度測試，甚至缺乏海上無人載具之測試相關法源等等，</w:t>
      </w:r>
      <w:proofErr w:type="gramStart"/>
      <w:r w:rsidR="0055570C">
        <w:rPr>
          <w:rFonts w:hint="eastAsia"/>
        </w:rPr>
        <w:t>均有檢討</w:t>
      </w:r>
      <w:proofErr w:type="gramEnd"/>
      <w:r w:rsidR="0055570C">
        <w:rPr>
          <w:rFonts w:hint="eastAsia"/>
        </w:rPr>
        <w:t>改進必要</w:t>
      </w:r>
      <w:r w:rsidR="00EB1056">
        <w:rPr>
          <w:rFonts w:hint="eastAsia"/>
        </w:rPr>
        <w:t>。</w:t>
      </w:r>
    </w:p>
    <w:p w14:paraId="2E5A892B" w14:textId="616839B7" w:rsidR="009D7A06" w:rsidRDefault="009D7A06" w:rsidP="009D7A06">
      <w:pPr>
        <w:pStyle w:val="5"/>
      </w:pPr>
      <w:r w:rsidRPr="009D7A06">
        <w:rPr>
          <w:rFonts w:hint="eastAsia"/>
        </w:rPr>
        <w:t>測試場地確有需軍方協助之處；例如測試與無人機在空中的通訊，</w:t>
      </w:r>
      <w:proofErr w:type="gramStart"/>
      <w:r w:rsidRPr="009D7A06">
        <w:rPr>
          <w:rFonts w:hint="eastAsia"/>
        </w:rPr>
        <w:t>在場域</w:t>
      </w:r>
      <w:proofErr w:type="gramEnd"/>
      <w:r w:rsidRPr="009D7A06">
        <w:rPr>
          <w:rFonts w:hint="eastAsia"/>
        </w:rPr>
        <w:t>選擇上常遭遇限制或困難，另未來發展如需做海上船艦間之通訊，更需有軍方的支持</w:t>
      </w:r>
      <w:r w:rsidR="0055570C">
        <w:rPr>
          <w:rFonts w:hint="eastAsia"/>
        </w:rPr>
        <w:t>。</w:t>
      </w:r>
    </w:p>
    <w:p w14:paraId="5465D04B" w14:textId="3781CEE4" w:rsidR="0055570C" w:rsidRDefault="0055570C" w:rsidP="008302B6">
      <w:pPr>
        <w:pStyle w:val="5"/>
      </w:pPr>
      <w:r>
        <w:rPr>
          <w:rFonts w:hint="eastAsia"/>
        </w:rPr>
        <w:t>海測需求受限於場域及設施不足。如若進行港</w:t>
      </w:r>
      <w:r>
        <w:rPr>
          <w:rFonts w:hint="eastAsia"/>
        </w:rPr>
        <w:lastRenderedPageBreak/>
        <w:t>灣測試，須事先申請核准，且多受限於非專供測試設計之港口；若進行外海測試，除行政申請外，尚需租賃船隻前往指定海域。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測試牽涉到天氣、船期、保險、保密等成本，若無專屬測試場域，易導致測試期程長且失敗率高。測試場地建置需要時間及龐大預算，且後續維護成本更是高昂，目前各學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中心研發以國防需求為主，建議可協調國防部評估現有各類演訓場域(如</w:t>
      </w:r>
      <w:proofErr w:type="gramStart"/>
      <w:r>
        <w:rPr>
          <w:rFonts w:hint="eastAsia"/>
        </w:rPr>
        <w:t>大福兵試場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兵整中心</w:t>
      </w:r>
      <w:proofErr w:type="gramEnd"/>
      <w:r>
        <w:rPr>
          <w:rFonts w:hint="eastAsia"/>
        </w:rPr>
        <w:t>、九鵬基地、三軍聯訓基地、北中南各</w:t>
      </w:r>
      <w:proofErr w:type="gramStart"/>
      <w:r>
        <w:rPr>
          <w:rFonts w:hint="eastAsia"/>
        </w:rPr>
        <w:t>區測場等</w:t>
      </w:r>
      <w:proofErr w:type="gramEnd"/>
      <w:r>
        <w:rPr>
          <w:rFonts w:hint="eastAsia"/>
        </w:rPr>
        <w:t>)，在不影響戰備演訓之餘，是否可提供各中心</w:t>
      </w:r>
      <w:proofErr w:type="gramStart"/>
      <w:r>
        <w:rPr>
          <w:rFonts w:hint="eastAsia"/>
        </w:rPr>
        <w:t>實施驗測</w:t>
      </w:r>
      <w:proofErr w:type="gramEnd"/>
      <w:r>
        <w:rPr>
          <w:rFonts w:hint="eastAsia"/>
        </w:rPr>
        <w:t>，如評估可行，建議國防部提供統一窗口由各學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中心依照需求提出申請，以</w:t>
      </w:r>
      <w:proofErr w:type="gramStart"/>
      <w:r>
        <w:rPr>
          <w:rFonts w:hint="eastAsia"/>
        </w:rPr>
        <w:t>撙</w:t>
      </w:r>
      <w:proofErr w:type="gramEnd"/>
      <w:r>
        <w:rPr>
          <w:rFonts w:hint="eastAsia"/>
        </w:rPr>
        <w:t>節國家整體公務預算。</w:t>
      </w:r>
    </w:p>
    <w:p w14:paraId="22A1AD78" w14:textId="67924440" w:rsidR="0055570C" w:rsidRDefault="0055570C" w:rsidP="008302B6">
      <w:pPr>
        <w:pStyle w:val="5"/>
      </w:pPr>
      <w:r>
        <w:rPr>
          <w:rFonts w:hint="eastAsia"/>
        </w:rPr>
        <w:t>參與測試之軍方代表較少提供具體指導或建議，計畫團隊難以</w:t>
      </w:r>
      <w:proofErr w:type="gramStart"/>
      <w:r>
        <w:rPr>
          <w:rFonts w:hint="eastAsia"/>
        </w:rPr>
        <w:t>確認驗測標準</w:t>
      </w:r>
      <w:proofErr w:type="gramEnd"/>
      <w:r>
        <w:rPr>
          <w:rFonts w:hint="eastAsia"/>
        </w:rPr>
        <w:t>或結果是否合乎軍方期待，同時指出學界</w:t>
      </w:r>
      <w:r w:rsidRPr="009D7A06">
        <w:rPr>
          <w:rFonts w:hint="eastAsia"/>
        </w:rPr>
        <w:t>傳統上受學術訓練而非系統工程訓練，導致研發</w:t>
      </w:r>
      <w:r>
        <w:rPr>
          <w:rFonts w:hint="eastAsia"/>
        </w:rPr>
        <w:t>成果於</w:t>
      </w:r>
      <w:r w:rsidRPr="009D7A06">
        <w:rPr>
          <w:rFonts w:hint="eastAsia"/>
        </w:rPr>
        <w:t>穩定性</w:t>
      </w:r>
      <w:r>
        <w:rPr>
          <w:rFonts w:hint="eastAsia"/>
        </w:rPr>
        <w:t>方面恐有</w:t>
      </w:r>
      <w:r w:rsidRPr="009D7A06">
        <w:rPr>
          <w:rFonts w:hint="eastAsia"/>
        </w:rPr>
        <w:t>不足，影響</w:t>
      </w:r>
      <w:r>
        <w:rPr>
          <w:rFonts w:hint="eastAsia"/>
        </w:rPr>
        <w:t>後續銜接至軍用規格。</w:t>
      </w:r>
    </w:p>
    <w:p w14:paraId="55D6FDAD" w14:textId="65C1C0B2" w:rsidR="004B49C7" w:rsidRDefault="004B49C7" w:rsidP="008302B6">
      <w:pPr>
        <w:pStyle w:val="5"/>
      </w:pPr>
      <w:r w:rsidRPr="004B49C7">
        <w:rPr>
          <w:rFonts w:hint="eastAsia"/>
        </w:rPr>
        <w:t>目前無人船不像無人機有明確</w:t>
      </w:r>
      <w:proofErr w:type="gramStart"/>
      <w:r w:rsidRPr="004B49C7">
        <w:rPr>
          <w:rFonts w:hint="eastAsia"/>
        </w:rPr>
        <w:t>的</w:t>
      </w:r>
      <w:r>
        <w:rPr>
          <w:rFonts w:hint="eastAsia"/>
        </w:rPr>
        <w:t>測</w:t>
      </w:r>
      <w:r w:rsidRPr="004B49C7">
        <w:rPr>
          <w:rFonts w:hint="eastAsia"/>
        </w:rPr>
        <w:t>評標準</w:t>
      </w:r>
      <w:proofErr w:type="gramEnd"/>
      <w:r w:rsidRPr="004B49C7">
        <w:rPr>
          <w:rFonts w:hint="eastAsia"/>
        </w:rPr>
        <w:t>，導致不同案子</w:t>
      </w:r>
      <w:proofErr w:type="gramStart"/>
      <w:r w:rsidRPr="004B49C7">
        <w:rPr>
          <w:rFonts w:hint="eastAsia"/>
        </w:rPr>
        <w:t>的驗測原則</w:t>
      </w:r>
      <w:proofErr w:type="gramEnd"/>
      <w:r w:rsidRPr="004B49C7">
        <w:rPr>
          <w:rFonts w:hint="eastAsia"/>
        </w:rPr>
        <w:t>不一</w:t>
      </w:r>
      <w:r>
        <w:rPr>
          <w:rFonts w:hint="eastAsia"/>
        </w:rPr>
        <w:t>，同時</w:t>
      </w:r>
      <w:r w:rsidRPr="004B49C7">
        <w:rPr>
          <w:rFonts w:hint="eastAsia"/>
        </w:rPr>
        <w:t>民間廠商或學界難以進入軍方</w:t>
      </w:r>
      <w:r w:rsidR="00EB1056">
        <w:rPr>
          <w:rFonts w:hint="eastAsia"/>
        </w:rPr>
        <w:t>演訓場地</w:t>
      </w:r>
      <w:r w:rsidRPr="004B49C7">
        <w:rPr>
          <w:rFonts w:hint="eastAsia"/>
        </w:rPr>
        <w:t>進行測試。目前學界多轉向與「離</w:t>
      </w:r>
      <w:proofErr w:type="gramStart"/>
      <w:r w:rsidRPr="004B49C7">
        <w:rPr>
          <w:rFonts w:hint="eastAsia"/>
        </w:rPr>
        <w:t>岸風電</w:t>
      </w:r>
      <w:proofErr w:type="gramEnd"/>
      <w:r w:rsidRPr="004B49C7">
        <w:rPr>
          <w:rFonts w:hint="eastAsia"/>
        </w:rPr>
        <w:t>」業者合作，利用商用場域進行技術驗證</w:t>
      </w:r>
      <w:r>
        <w:rPr>
          <w:rFonts w:hint="eastAsia"/>
        </w:rPr>
        <w:t>。</w:t>
      </w:r>
    </w:p>
    <w:p w14:paraId="60CCB129" w14:textId="3F694399" w:rsidR="00D03A1E" w:rsidRPr="00DF0ACC" w:rsidRDefault="00D03A1E" w:rsidP="008302B6">
      <w:pPr>
        <w:pStyle w:val="4"/>
      </w:pPr>
      <w:r>
        <w:rPr>
          <w:rFonts w:hint="eastAsia"/>
        </w:rPr>
        <w:t>對此，國防部於約詢前說明，</w:t>
      </w:r>
      <w:proofErr w:type="gramStart"/>
      <w:r>
        <w:rPr>
          <w:rFonts w:hint="eastAsia"/>
        </w:rPr>
        <w:t>該部依現有</w:t>
      </w:r>
      <w:proofErr w:type="gramEnd"/>
      <w:r>
        <w:rPr>
          <w:rFonts w:hint="eastAsia"/>
        </w:rPr>
        <w:t>資源，已配合提供測試場地，針對軍用頻譜資源，得向數</w:t>
      </w:r>
      <w:r w:rsidR="00EB1056">
        <w:rPr>
          <w:rFonts w:hint="eastAsia"/>
        </w:rPr>
        <w:t>位</w:t>
      </w:r>
      <w:proofErr w:type="gramStart"/>
      <w:r>
        <w:rPr>
          <w:rFonts w:hint="eastAsia"/>
        </w:rPr>
        <w:t>發</w:t>
      </w:r>
      <w:r w:rsidR="00EB1056">
        <w:rPr>
          <w:rFonts w:hint="eastAsia"/>
        </w:rPr>
        <w:t>展</w:t>
      </w:r>
      <w:r>
        <w:rPr>
          <w:rFonts w:hint="eastAsia"/>
        </w:rPr>
        <w:t>部</w:t>
      </w:r>
      <w:r w:rsidR="00583311">
        <w:rPr>
          <w:rFonts w:hint="eastAsia"/>
        </w:rPr>
        <w:t>或</w:t>
      </w:r>
      <w:r w:rsidR="00EB1056">
        <w:rPr>
          <w:rFonts w:hint="eastAsia"/>
        </w:rPr>
        <w:t>國家</w:t>
      </w:r>
      <w:proofErr w:type="gramEnd"/>
      <w:r w:rsidR="00EB1056">
        <w:rPr>
          <w:rFonts w:hint="eastAsia"/>
        </w:rPr>
        <w:t>通訊傳播委員會</w:t>
      </w:r>
      <w:r>
        <w:rPr>
          <w:rFonts w:hint="eastAsia"/>
        </w:rPr>
        <w:t>申請，送國防部執行用頻協調，</w:t>
      </w:r>
      <w:proofErr w:type="gramStart"/>
      <w:r>
        <w:rPr>
          <w:rFonts w:hint="eastAsia"/>
        </w:rPr>
        <w:t>俟</w:t>
      </w:r>
      <w:proofErr w:type="gramEnd"/>
      <w:r>
        <w:rPr>
          <w:rFonts w:hint="eastAsia"/>
        </w:rPr>
        <w:t>無干擾疑慮後，</w:t>
      </w:r>
      <w:proofErr w:type="gramStart"/>
      <w:r>
        <w:rPr>
          <w:rFonts w:hint="eastAsia"/>
        </w:rPr>
        <w:t>納入驗測規劃</w:t>
      </w:r>
      <w:proofErr w:type="gramEnd"/>
      <w:r>
        <w:rPr>
          <w:rFonts w:hint="eastAsia"/>
        </w:rPr>
        <w:t>；有關欠缺飛測、海測場地，須具有「</w:t>
      </w:r>
      <w:proofErr w:type="gramStart"/>
      <w:r>
        <w:rPr>
          <w:rFonts w:hint="eastAsia"/>
        </w:rPr>
        <w:t>空域大</w:t>
      </w:r>
      <w:proofErr w:type="gramEnd"/>
      <w:r>
        <w:rPr>
          <w:rFonts w:hint="eastAsia"/>
        </w:rPr>
        <w:t>」、「長時數」、「超視距」及「深水區」等特性，</w:t>
      </w:r>
      <w:proofErr w:type="gramStart"/>
      <w:r>
        <w:rPr>
          <w:rFonts w:hint="eastAsia"/>
        </w:rPr>
        <w:lastRenderedPageBreak/>
        <w:t>該部無相關</w:t>
      </w:r>
      <w:proofErr w:type="gramEnd"/>
      <w:r>
        <w:rPr>
          <w:rFonts w:hint="eastAsia"/>
        </w:rPr>
        <w:t>場域，建議洽詢交通部民</w:t>
      </w:r>
      <w:r w:rsidR="00EB1056">
        <w:rPr>
          <w:rFonts w:hint="eastAsia"/>
        </w:rPr>
        <w:t>用</w:t>
      </w:r>
      <w:r>
        <w:rPr>
          <w:rFonts w:hint="eastAsia"/>
        </w:rPr>
        <w:t>航</w:t>
      </w:r>
      <w:r w:rsidR="00EB1056">
        <w:rPr>
          <w:rFonts w:hint="eastAsia"/>
        </w:rPr>
        <w:t>空</w:t>
      </w:r>
      <w:r>
        <w:rPr>
          <w:rFonts w:hint="eastAsia"/>
        </w:rPr>
        <w:t>局、航港局及海</w:t>
      </w:r>
      <w:r w:rsidR="00EB1056">
        <w:rPr>
          <w:rFonts w:hint="eastAsia"/>
        </w:rPr>
        <w:t>洋</w:t>
      </w:r>
      <w:r>
        <w:rPr>
          <w:rFonts w:hint="eastAsia"/>
        </w:rPr>
        <w:t>委</w:t>
      </w:r>
      <w:r w:rsidR="00EB1056">
        <w:rPr>
          <w:rFonts w:hint="eastAsia"/>
        </w:rPr>
        <w:t>員</w:t>
      </w:r>
      <w:r>
        <w:rPr>
          <w:rFonts w:hint="eastAsia"/>
        </w:rPr>
        <w:t>會等主責部會，協調合適場地及相關法源規範。</w:t>
      </w:r>
      <w:r w:rsidR="008302B6">
        <w:rPr>
          <w:rFonts w:hint="eastAsia"/>
        </w:rPr>
        <w:t>該部自114年起共同參與國科會「科</w:t>
      </w:r>
      <w:proofErr w:type="gramStart"/>
      <w:r w:rsidR="008302B6">
        <w:rPr>
          <w:rFonts w:hint="eastAsia"/>
        </w:rPr>
        <w:t>研</w:t>
      </w:r>
      <w:proofErr w:type="gramEnd"/>
      <w:r w:rsidR="008302B6">
        <w:rPr>
          <w:rFonts w:hint="eastAsia"/>
        </w:rPr>
        <w:t>專案」計6案，有關無人載具及通訊相關研究計4案，所</w:t>
      </w:r>
      <w:proofErr w:type="gramStart"/>
      <w:r w:rsidR="008302B6">
        <w:rPr>
          <w:rFonts w:hint="eastAsia"/>
        </w:rPr>
        <w:t>需測場</w:t>
      </w:r>
      <w:proofErr w:type="gramEnd"/>
      <w:r w:rsidR="008302B6">
        <w:rPr>
          <w:rFonts w:hint="eastAsia"/>
        </w:rPr>
        <w:t>已由學</w:t>
      </w:r>
      <w:proofErr w:type="gramStart"/>
      <w:r w:rsidR="008302B6">
        <w:rPr>
          <w:rFonts w:hint="eastAsia"/>
        </w:rPr>
        <w:t>研</w:t>
      </w:r>
      <w:proofErr w:type="gramEnd"/>
      <w:r w:rsidR="008302B6">
        <w:rPr>
          <w:rFonts w:hint="eastAsia"/>
        </w:rPr>
        <w:t>中心依研究目標(</w:t>
      </w:r>
      <w:r w:rsidR="008302B6" w:rsidRPr="00DF0ACC">
        <w:rPr>
          <w:rFonts w:hint="eastAsia"/>
        </w:rPr>
        <w:t>如表</w:t>
      </w:r>
      <w:r w:rsidR="007443D9" w:rsidRPr="00DF0ACC">
        <w:rPr>
          <w:rFonts w:hint="eastAsia"/>
        </w:rPr>
        <w:t>4</w:t>
      </w:r>
      <w:r w:rsidR="008302B6" w:rsidRPr="00DF0ACC">
        <w:rPr>
          <w:rFonts w:hint="eastAsia"/>
        </w:rPr>
        <w:t>)，完成測試規劃，國防部各科</w:t>
      </w:r>
      <w:proofErr w:type="gramStart"/>
      <w:r w:rsidR="008302B6" w:rsidRPr="00DF0ACC">
        <w:rPr>
          <w:rFonts w:hint="eastAsia"/>
        </w:rPr>
        <w:t>研</w:t>
      </w:r>
      <w:proofErr w:type="gramEnd"/>
      <w:r w:rsidR="008302B6" w:rsidRPr="00DF0ACC">
        <w:rPr>
          <w:rFonts w:hint="eastAsia"/>
        </w:rPr>
        <w:t>需求單位共同參與驗證。</w:t>
      </w:r>
    </w:p>
    <w:p w14:paraId="3E0E14C5" w14:textId="32C08F13" w:rsidR="004E4BE2" w:rsidRPr="00DF0ACC" w:rsidRDefault="004E4BE2" w:rsidP="004E4BE2">
      <w:pPr>
        <w:pStyle w:val="a3"/>
      </w:pPr>
      <w:r w:rsidRPr="00DF0ACC">
        <w:rPr>
          <w:rFonts w:hint="eastAsia"/>
        </w:rPr>
        <w:t>國防部114年提供學</w:t>
      </w:r>
      <w:proofErr w:type="gramStart"/>
      <w:r w:rsidRPr="00DF0ACC">
        <w:rPr>
          <w:rFonts w:hint="eastAsia"/>
        </w:rPr>
        <w:t>研</w:t>
      </w:r>
      <w:proofErr w:type="gramEnd"/>
      <w:r w:rsidRPr="00DF0ACC">
        <w:rPr>
          <w:rFonts w:hint="eastAsia"/>
        </w:rPr>
        <w:t>中心測試場域一覽表</w:t>
      </w:r>
      <w:r w:rsidR="00280274" w:rsidRPr="00DF0ACC">
        <w:rPr>
          <w:rFonts w:hint="eastAsia"/>
        </w:rPr>
        <w:t>(略)</w:t>
      </w:r>
      <w:r w:rsidRPr="00DF0ACC">
        <w:rPr>
          <w:rFonts w:hint="eastAsia"/>
        </w:rPr>
        <w:t>。</w:t>
      </w:r>
    </w:p>
    <w:p w14:paraId="27B15E03" w14:textId="73BAB031" w:rsidR="003122E6" w:rsidRDefault="009E077F" w:rsidP="004B49C7">
      <w:pPr>
        <w:pStyle w:val="3"/>
      </w:pPr>
      <w:r>
        <w:rPr>
          <w:rFonts w:hint="eastAsia"/>
        </w:rPr>
        <w:t>另查，</w:t>
      </w:r>
      <w:r w:rsidRPr="009E077F">
        <w:rPr>
          <w:rFonts w:hint="eastAsia"/>
        </w:rPr>
        <w:t>「國防科技前沿探索計畫」</w:t>
      </w:r>
      <w:r>
        <w:rPr>
          <w:rFonts w:hint="eastAsia"/>
        </w:rPr>
        <w:t>除測試資源問題應優先解決外，</w:t>
      </w:r>
      <w:r w:rsidR="004B49C7">
        <w:rPr>
          <w:rFonts w:hint="eastAsia"/>
        </w:rPr>
        <w:t>尚有「計畫人力穩定性」、「軍用規格銜接性」及「研發成果</w:t>
      </w:r>
      <w:r w:rsidR="00E86F2F">
        <w:rPr>
          <w:rFonts w:hint="eastAsia"/>
        </w:rPr>
        <w:t>落地</w:t>
      </w:r>
      <w:r w:rsidR="004B49C7">
        <w:rPr>
          <w:rFonts w:hint="eastAsia"/>
        </w:rPr>
        <w:t>性」等3項隱憂</w:t>
      </w:r>
      <w:r w:rsidR="003122E6">
        <w:rPr>
          <w:rFonts w:hint="eastAsia"/>
        </w:rPr>
        <w:t>，值得國科會及國防部與學</w:t>
      </w:r>
      <w:proofErr w:type="gramStart"/>
      <w:r w:rsidR="003122E6">
        <w:rPr>
          <w:rFonts w:hint="eastAsia"/>
        </w:rPr>
        <w:t>研</w:t>
      </w:r>
      <w:proofErr w:type="gramEnd"/>
      <w:r w:rsidR="003122E6">
        <w:rPr>
          <w:rFonts w:hint="eastAsia"/>
        </w:rPr>
        <w:t>中心</w:t>
      </w:r>
      <w:proofErr w:type="gramStart"/>
      <w:r w:rsidR="003122E6">
        <w:rPr>
          <w:rFonts w:hint="eastAsia"/>
        </w:rPr>
        <w:t>研謀精</w:t>
      </w:r>
      <w:proofErr w:type="gramEnd"/>
      <w:r w:rsidR="003122E6">
        <w:rPr>
          <w:rFonts w:hint="eastAsia"/>
        </w:rPr>
        <w:t>進措施以支持學</w:t>
      </w:r>
      <w:proofErr w:type="gramStart"/>
      <w:r w:rsidR="003122E6">
        <w:rPr>
          <w:rFonts w:hint="eastAsia"/>
        </w:rPr>
        <w:t>研</w:t>
      </w:r>
      <w:proofErr w:type="gramEnd"/>
      <w:r w:rsidR="003122E6">
        <w:rPr>
          <w:rFonts w:hint="eastAsia"/>
        </w:rPr>
        <w:t>團隊。</w:t>
      </w:r>
    </w:p>
    <w:p w14:paraId="2FF9E2DA" w14:textId="77777777" w:rsidR="003122E6" w:rsidRDefault="003122E6" w:rsidP="003122E6">
      <w:pPr>
        <w:pStyle w:val="4"/>
      </w:pPr>
      <w:r>
        <w:rPr>
          <w:rFonts w:hint="eastAsia"/>
        </w:rPr>
        <w:t>於「計畫人力穩定性」部分，各校均表示除受限於科技</w:t>
      </w:r>
      <w:proofErr w:type="gramStart"/>
      <w:r>
        <w:rPr>
          <w:rFonts w:hint="eastAsia"/>
        </w:rPr>
        <w:t>業磁吸</w:t>
      </w:r>
      <w:proofErr w:type="gramEnd"/>
      <w:r>
        <w:rPr>
          <w:rFonts w:hint="eastAsia"/>
        </w:rPr>
        <w:t>效應外，亦有</w:t>
      </w:r>
      <w:r w:rsidRPr="003122E6">
        <w:rPr>
          <w:rFonts w:hint="eastAsia"/>
        </w:rPr>
        <w:t>缺乏全職工程師與專案經理</w:t>
      </w:r>
      <w:r>
        <w:rPr>
          <w:rFonts w:hint="eastAsia"/>
        </w:rPr>
        <w:t>之困境，而在</w:t>
      </w:r>
      <w:r w:rsidRPr="003122E6">
        <w:rPr>
          <w:rFonts w:hint="eastAsia"/>
        </w:rPr>
        <w:t>學術升等制度限制：年輕教授面臨升等壓力，但國防科技研發具備機密性且重視實作，往往難以轉化為學術論文發表，導致年輕學者投入意願不高，多</w:t>
      </w:r>
      <w:proofErr w:type="gramStart"/>
      <w:r w:rsidRPr="003122E6">
        <w:rPr>
          <w:rFonts w:hint="eastAsia"/>
        </w:rPr>
        <w:t>由屆退教授</w:t>
      </w:r>
      <w:proofErr w:type="gramEnd"/>
      <w:r w:rsidRPr="003122E6">
        <w:rPr>
          <w:rFonts w:hint="eastAsia"/>
        </w:rPr>
        <w:t>主持</w:t>
      </w:r>
      <w:r>
        <w:rPr>
          <w:rFonts w:hint="eastAsia"/>
        </w:rPr>
        <w:t>。</w:t>
      </w:r>
    </w:p>
    <w:p w14:paraId="594E43B3" w14:textId="77777777" w:rsidR="00F8790D" w:rsidRDefault="003122E6" w:rsidP="00F9649D">
      <w:pPr>
        <w:pStyle w:val="4"/>
      </w:pPr>
      <w:r>
        <w:rPr>
          <w:rFonts w:hint="eastAsia"/>
        </w:rPr>
        <w:t>在「軍用規格銜接性」部分，</w:t>
      </w:r>
      <w:r w:rsidR="00E86F2F">
        <w:rPr>
          <w:rFonts w:hint="eastAsia"/>
        </w:rPr>
        <w:t>本院發現部分研發項目應由軍方協調提供而非由學界自行摸索，例如部分無人載具之彈翼折疊及翼</w:t>
      </w:r>
      <w:proofErr w:type="gramStart"/>
      <w:r w:rsidR="00E86F2F">
        <w:rPr>
          <w:rFonts w:hint="eastAsia"/>
        </w:rPr>
        <w:t>下掛點機構</w:t>
      </w:r>
      <w:proofErr w:type="gramEnd"/>
      <w:r w:rsidR="00E86F2F">
        <w:rPr>
          <w:rFonts w:hint="eastAsia"/>
        </w:rPr>
        <w:t>應係既有規格，不應由學界從頭研發；亦有反無人機計畫嘗試開發中科院之成熟</w:t>
      </w:r>
      <w:proofErr w:type="gramStart"/>
      <w:r w:rsidR="00E86F2F">
        <w:rPr>
          <w:rFonts w:hint="eastAsia"/>
        </w:rPr>
        <w:t>光電目獲</w:t>
      </w:r>
      <w:proofErr w:type="gramEnd"/>
      <w:r w:rsidR="00E86F2F">
        <w:rPr>
          <w:rFonts w:hint="eastAsia"/>
        </w:rPr>
        <w:t>系統，益證</w:t>
      </w:r>
      <w:r w:rsidR="00E86F2F" w:rsidRPr="00E86F2F">
        <w:rPr>
          <w:rFonts w:hint="eastAsia"/>
        </w:rPr>
        <w:t>學界與軍方</w:t>
      </w:r>
      <w:r w:rsidR="00E86F2F">
        <w:rPr>
          <w:rFonts w:hint="eastAsia"/>
        </w:rPr>
        <w:t>科</w:t>
      </w:r>
      <w:proofErr w:type="gramStart"/>
      <w:r w:rsidR="00E86F2F">
        <w:rPr>
          <w:rFonts w:hint="eastAsia"/>
        </w:rPr>
        <w:t>研</w:t>
      </w:r>
      <w:proofErr w:type="gramEnd"/>
      <w:r w:rsidR="00E86F2F">
        <w:rPr>
          <w:rFonts w:hint="eastAsia"/>
        </w:rPr>
        <w:t>單位</w:t>
      </w:r>
      <w:r w:rsidR="00E86F2F" w:rsidRPr="00E86F2F">
        <w:rPr>
          <w:rFonts w:hint="eastAsia"/>
        </w:rPr>
        <w:t>間缺乏共通溝通語言與技術規格認可標準</w:t>
      </w:r>
      <w:r w:rsidR="00E86F2F">
        <w:rPr>
          <w:rFonts w:hint="eastAsia"/>
        </w:rPr>
        <w:t>。</w:t>
      </w:r>
    </w:p>
    <w:p w14:paraId="72064FCE" w14:textId="77777777" w:rsidR="00F8790D" w:rsidRDefault="00E86F2F" w:rsidP="00F8790D">
      <w:pPr>
        <w:pStyle w:val="5"/>
      </w:pPr>
      <w:r>
        <w:rPr>
          <w:rFonts w:hint="eastAsia"/>
        </w:rPr>
        <w:t>對此，</w:t>
      </w:r>
      <w:r w:rsidRPr="00E86F2F">
        <w:rPr>
          <w:rFonts w:hint="eastAsia"/>
        </w:rPr>
        <w:t>國防部</w:t>
      </w:r>
      <w:r>
        <w:rPr>
          <w:rFonts w:hint="eastAsia"/>
        </w:rPr>
        <w:t>及國科會說明</w:t>
      </w:r>
      <w:r w:rsidRPr="00E86F2F">
        <w:rPr>
          <w:rFonts w:hint="eastAsia"/>
        </w:rPr>
        <w:t>已開始嘗試主動提出明確的系統規格需求，而非由學界盲目推測需求</w:t>
      </w:r>
      <w:r w:rsidR="00F8790D">
        <w:rPr>
          <w:rFonts w:hint="eastAsia"/>
        </w:rPr>
        <w:t>。</w:t>
      </w:r>
    </w:p>
    <w:p w14:paraId="1C2D9274" w14:textId="07158033" w:rsidR="003122E6" w:rsidRDefault="00F8790D" w:rsidP="00F8790D">
      <w:pPr>
        <w:pStyle w:val="5"/>
      </w:pPr>
      <w:proofErr w:type="gramStart"/>
      <w:r>
        <w:rPr>
          <w:rFonts w:hint="eastAsia"/>
        </w:rPr>
        <w:lastRenderedPageBreak/>
        <w:t>此外，</w:t>
      </w:r>
      <w:proofErr w:type="gramEnd"/>
      <w:r w:rsidR="00E86F2F">
        <w:rPr>
          <w:rFonts w:hint="eastAsia"/>
        </w:rPr>
        <w:t>中科院</w:t>
      </w:r>
      <w:r w:rsidR="00271334" w:rsidRPr="00DF0ACC">
        <w:rPr>
          <w:rFonts w:hint="eastAsia"/>
        </w:rPr>
        <w:t>楊</w:t>
      </w:r>
      <w:r w:rsidR="00271334" w:rsidRPr="00DF0ACC">
        <w:rPr>
          <w:rFonts w:ascii="新細明體" w:eastAsia="新細明體" w:hAnsi="新細明體" w:cs="新細明體" w:hint="eastAsia"/>
        </w:rPr>
        <w:t>〇</w:t>
      </w:r>
      <w:r w:rsidR="00271334" w:rsidRPr="00DF0ACC">
        <w:rPr>
          <w:rFonts w:hAnsi="標楷體" w:cs="標楷體" w:hint="eastAsia"/>
        </w:rPr>
        <w:t>裕</w:t>
      </w:r>
      <w:r w:rsidRPr="00DF0ACC">
        <w:rPr>
          <w:rFonts w:hint="eastAsia"/>
        </w:rPr>
        <w:t>營</w:t>
      </w:r>
      <w:r>
        <w:rPr>
          <w:rFonts w:hint="eastAsia"/>
        </w:rPr>
        <w:t>運長於本院約詢時亦說明</w:t>
      </w:r>
      <w:r w:rsidR="008E2A7C">
        <w:rPr>
          <w:rFonts w:hint="eastAsia"/>
        </w:rPr>
        <w:t>，</w:t>
      </w:r>
      <w:r>
        <w:rPr>
          <w:rFonts w:hint="eastAsia"/>
        </w:rPr>
        <w:t>目前精進做法係「主要接受TRL</w:t>
      </w:r>
      <w:r w:rsidR="008E2A7C">
        <w:rPr>
          <w:rFonts w:hint="eastAsia"/>
        </w:rPr>
        <w:t>第</w:t>
      </w:r>
      <w:r>
        <w:rPr>
          <w:rFonts w:hint="eastAsia"/>
        </w:rPr>
        <w:t>5</w:t>
      </w:r>
      <w:r w:rsidR="008E2A7C">
        <w:rPr>
          <w:rFonts w:hint="eastAsia"/>
        </w:rPr>
        <w:t>級</w:t>
      </w:r>
      <w:r>
        <w:rPr>
          <w:rFonts w:hint="eastAsia"/>
        </w:rPr>
        <w:t>左右的案子銜接到科研案去。學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計畫部分，中科院也會協助審查，這樣銜接上落差會比較少。中科院現在有學界代表加入董事會，在銜接上會有幫助」等語。</w:t>
      </w:r>
    </w:p>
    <w:p w14:paraId="4A4FFEE7" w14:textId="753ABC27" w:rsidR="00F8790D" w:rsidRDefault="00F8790D" w:rsidP="00F8790D">
      <w:pPr>
        <w:pStyle w:val="5"/>
      </w:pPr>
      <w:r>
        <w:rPr>
          <w:rFonts w:hint="eastAsia"/>
        </w:rPr>
        <w:t>國科會工程</w:t>
      </w:r>
      <w:r w:rsidR="008E2A7C">
        <w:rPr>
          <w:rFonts w:hint="eastAsia"/>
        </w:rPr>
        <w:t>技術研究發展</w:t>
      </w:r>
      <w:r>
        <w:rPr>
          <w:rFonts w:hint="eastAsia"/>
        </w:rPr>
        <w:t>處洪</w:t>
      </w:r>
      <w:r w:rsidR="00280274">
        <w:rPr>
          <w:rFonts w:ascii="新細明體" w:eastAsia="新細明體" w:hAnsi="新細明體" w:hint="eastAsia"/>
        </w:rPr>
        <w:t>〇</w:t>
      </w:r>
      <w:r>
        <w:rPr>
          <w:rFonts w:hint="eastAsia"/>
        </w:rPr>
        <w:t>文處長亦說明：「</w:t>
      </w:r>
      <w:r w:rsidRPr="00F8790D">
        <w:rPr>
          <w:rFonts w:hint="eastAsia"/>
        </w:rPr>
        <w:t>早期是由學</w:t>
      </w:r>
      <w:proofErr w:type="gramStart"/>
      <w:r w:rsidRPr="00F8790D">
        <w:rPr>
          <w:rFonts w:hint="eastAsia"/>
        </w:rPr>
        <w:t>研</w:t>
      </w:r>
      <w:proofErr w:type="gramEnd"/>
      <w:r w:rsidRPr="00F8790D">
        <w:rPr>
          <w:rFonts w:hint="eastAsia"/>
        </w:rPr>
        <w:t>中心依專長來擬訂藍圖，討論中都有軍方來參與，但機制上比較是學界自發提出，與軍方共同挑選有潛力值得繼續驗證的項目，慢慢發展到去年，審議會決議直接由國防部提出需求，從軍方欲開發的項目拆解出非機敏的個別項目，提供給學</w:t>
      </w:r>
      <w:proofErr w:type="gramStart"/>
      <w:r w:rsidRPr="00F8790D">
        <w:rPr>
          <w:rFonts w:hint="eastAsia"/>
        </w:rPr>
        <w:t>研</w:t>
      </w:r>
      <w:proofErr w:type="gramEnd"/>
      <w:r w:rsidRPr="00F8790D">
        <w:rPr>
          <w:rFonts w:hint="eastAsia"/>
        </w:rPr>
        <w:t>中心，做後續研發規劃</w:t>
      </w:r>
      <w:r>
        <w:rPr>
          <w:rFonts w:hint="eastAsia"/>
        </w:rPr>
        <w:t>」等語。</w:t>
      </w:r>
    </w:p>
    <w:p w14:paraId="3F71D058" w14:textId="7339EE42" w:rsidR="00FF34DF" w:rsidRDefault="00E86F2F" w:rsidP="00D53E56">
      <w:pPr>
        <w:pStyle w:val="4"/>
      </w:pPr>
      <w:r>
        <w:rPr>
          <w:rFonts w:hint="eastAsia"/>
        </w:rPr>
        <w:t>在「研發成果落地性」方面，</w:t>
      </w:r>
      <w:r w:rsidR="00F8790D">
        <w:rPr>
          <w:rFonts w:hint="eastAsia"/>
        </w:rPr>
        <w:t>基於</w:t>
      </w:r>
      <w:r w:rsidR="00F8790D" w:rsidRPr="00F8790D">
        <w:rPr>
          <w:rFonts w:hint="eastAsia"/>
        </w:rPr>
        <w:t>具備高度軍方背景之</w:t>
      </w:r>
      <w:r w:rsidR="008E2A7C">
        <w:rPr>
          <w:rFonts w:hint="eastAsia"/>
        </w:rPr>
        <w:t>國防部</w:t>
      </w:r>
      <w:r w:rsidR="00F8790D" w:rsidRPr="00F8790D">
        <w:rPr>
          <w:rFonts w:hint="eastAsia"/>
        </w:rPr>
        <w:t>軍備局及中科院，過去仍有諸多技術成熟之研製案最終未獲軍種決心量產</w:t>
      </w:r>
      <w:r w:rsidR="001D545C">
        <w:rPr>
          <w:rFonts w:hint="eastAsia"/>
        </w:rPr>
        <w:t>，因此學</w:t>
      </w:r>
      <w:proofErr w:type="gramStart"/>
      <w:r w:rsidR="001D545C">
        <w:rPr>
          <w:rFonts w:hint="eastAsia"/>
        </w:rPr>
        <w:t>研</w:t>
      </w:r>
      <w:proofErr w:type="gramEnd"/>
      <w:r w:rsidR="001D545C">
        <w:rPr>
          <w:rFonts w:hint="eastAsia"/>
        </w:rPr>
        <w:t>成果如何獲得軍方採納更形重要</w:t>
      </w:r>
      <w:r w:rsidR="00F8790D">
        <w:rPr>
          <w:rFonts w:hint="eastAsia"/>
        </w:rPr>
        <w:t>。</w:t>
      </w:r>
      <w:r>
        <w:rPr>
          <w:rFonts w:hint="eastAsia"/>
        </w:rPr>
        <w:t>學界</w:t>
      </w:r>
      <w:r w:rsidR="00F8790D">
        <w:rPr>
          <w:rFonts w:hint="eastAsia"/>
        </w:rPr>
        <w:t>亦</w:t>
      </w:r>
      <w:r>
        <w:rPr>
          <w:rFonts w:hint="eastAsia"/>
        </w:rPr>
        <w:t>指出</w:t>
      </w:r>
      <w:r w:rsidR="00F8790D">
        <w:rPr>
          <w:rFonts w:hint="eastAsia"/>
        </w:rPr>
        <w:t>，</w:t>
      </w:r>
      <w:r w:rsidRPr="00E86F2F">
        <w:rPr>
          <w:rFonts w:hint="eastAsia"/>
        </w:rPr>
        <w:t>軍方在選擇方案時往往偏好成熟的國外</w:t>
      </w:r>
      <w:proofErr w:type="gramStart"/>
      <w:r w:rsidRPr="00E86F2F">
        <w:rPr>
          <w:rFonts w:hint="eastAsia"/>
        </w:rPr>
        <w:t>外</w:t>
      </w:r>
      <w:proofErr w:type="gramEnd"/>
      <w:r w:rsidRPr="00E86F2F">
        <w:rPr>
          <w:rFonts w:hint="eastAsia"/>
        </w:rPr>
        <w:t>購方案，對於本土學</w:t>
      </w:r>
      <w:proofErr w:type="gramStart"/>
      <w:r w:rsidRPr="00E86F2F">
        <w:rPr>
          <w:rFonts w:hint="eastAsia"/>
        </w:rPr>
        <w:t>研</w:t>
      </w:r>
      <w:proofErr w:type="gramEnd"/>
      <w:r w:rsidRPr="00E86F2F">
        <w:rPr>
          <w:rFonts w:hint="eastAsia"/>
        </w:rPr>
        <w:t>團隊的創新成果（如群攻技術、AI識別）缺乏信心，除非該技術已在國際上獲得實戰驗證</w:t>
      </w:r>
      <w:r>
        <w:rPr>
          <w:rFonts w:hint="eastAsia"/>
        </w:rPr>
        <w:t>。除此之外，國內在國防產業領域也缺乏</w:t>
      </w:r>
      <w:r w:rsidRPr="00E86F2F">
        <w:rPr>
          <w:rFonts w:hint="eastAsia"/>
        </w:rPr>
        <w:t>獨立的第三公正單位進行驗證與確認（IV&amp;V）</w:t>
      </w:r>
      <w:r>
        <w:rPr>
          <w:rFonts w:hint="eastAsia"/>
        </w:rPr>
        <w:t>機制</w:t>
      </w:r>
      <w:r w:rsidRPr="00E86F2F">
        <w:rPr>
          <w:rFonts w:hint="eastAsia"/>
        </w:rPr>
        <w:t>，</w:t>
      </w:r>
      <w:r>
        <w:rPr>
          <w:rFonts w:hint="eastAsia"/>
        </w:rPr>
        <w:t>難以</w:t>
      </w:r>
      <w:r w:rsidRPr="00E86F2F">
        <w:rPr>
          <w:rFonts w:hint="eastAsia"/>
        </w:rPr>
        <w:t>提高研發成果在國防建案中的公信力與被接納的機會</w:t>
      </w:r>
      <w:r>
        <w:rPr>
          <w:rFonts w:hint="eastAsia"/>
        </w:rPr>
        <w:t>。</w:t>
      </w:r>
    </w:p>
    <w:p w14:paraId="6D97452D" w14:textId="056008F2" w:rsidR="009509ED" w:rsidRDefault="00F8790D" w:rsidP="009509ED">
      <w:pPr>
        <w:pStyle w:val="3"/>
      </w:pPr>
      <w:r>
        <w:rPr>
          <w:rFonts w:hint="eastAsia"/>
        </w:rPr>
        <w:t>至於</w:t>
      </w:r>
      <w:proofErr w:type="gramStart"/>
      <w:r>
        <w:rPr>
          <w:rFonts w:hint="eastAsia"/>
        </w:rPr>
        <w:t>審計部於113年</w:t>
      </w:r>
      <w:proofErr w:type="gramEnd"/>
      <w:r>
        <w:rPr>
          <w:rFonts w:hint="eastAsia"/>
        </w:rPr>
        <w:t>中央政府總決算審核報告所指「</w:t>
      </w:r>
      <w:r w:rsidRPr="00F8790D">
        <w:rPr>
          <w:rFonts w:hint="eastAsia"/>
        </w:rPr>
        <w:t>國科會推動國防科技前沿探索計畫，深化國防科技自主關鍵技術，惟未與國防需求緊密結合</w:t>
      </w:r>
      <w:r>
        <w:rPr>
          <w:rFonts w:hint="eastAsia"/>
        </w:rPr>
        <w:t>」等情，按</w:t>
      </w:r>
      <w:r w:rsidR="004A099A">
        <w:rPr>
          <w:rFonts w:hint="eastAsia"/>
        </w:rPr>
        <w:t>國軍建軍備戰規劃係透過遠程之「聯合戰力規</w:t>
      </w:r>
      <w:r w:rsidR="005D43EB">
        <w:rPr>
          <w:rFonts w:hint="eastAsia"/>
        </w:rPr>
        <w:t>劃</w:t>
      </w:r>
      <w:r w:rsidR="004A099A">
        <w:rPr>
          <w:rFonts w:hint="eastAsia"/>
        </w:rPr>
        <w:t>要項」，逐步推進到近程之「</w:t>
      </w:r>
      <w:r w:rsidR="008E2A7C">
        <w:rPr>
          <w:rFonts w:hint="eastAsia"/>
        </w:rPr>
        <w:t>5</w:t>
      </w:r>
      <w:r w:rsidR="004A099A">
        <w:rPr>
          <w:rFonts w:hint="eastAsia"/>
        </w:rPr>
        <w:t>年兵力整建計畫」，而</w:t>
      </w:r>
      <w:r w:rsidR="004A099A">
        <w:rPr>
          <w:rFonts w:hint="eastAsia"/>
        </w:rPr>
        <w:lastRenderedPageBreak/>
        <w:t>是否納入前揭計畫，則視軍種需求、國產技術成熟度及軍/商售洽談情形進行綜合評估；</w:t>
      </w:r>
      <w:r>
        <w:rPr>
          <w:rFonts w:hint="eastAsia"/>
        </w:rPr>
        <w:t>而經查</w:t>
      </w:r>
      <w:r w:rsidR="004A099A">
        <w:rPr>
          <w:rFonts w:hint="eastAsia"/>
        </w:rPr>
        <w:t>國科會</w:t>
      </w:r>
      <w:r w:rsidR="00FF34DF">
        <w:rPr>
          <w:rFonts w:hint="eastAsia"/>
        </w:rPr>
        <w:t>113年5月</w:t>
      </w:r>
      <w:r w:rsidR="004A099A">
        <w:rPr>
          <w:rFonts w:hint="eastAsia"/>
        </w:rPr>
        <w:t>所擬定之「</w:t>
      </w:r>
      <w:r w:rsidR="004A099A" w:rsidRPr="004A099A">
        <w:rPr>
          <w:rFonts w:hint="eastAsia"/>
        </w:rPr>
        <w:t>自主國防科技發展芻議</w:t>
      </w:r>
      <w:r w:rsidR="004A099A">
        <w:rPr>
          <w:rFonts w:hint="eastAsia"/>
        </w:rPr>
        <w:t>」</w:t>
      </w:r>
      <w:r w:rsidR="008D1DB6">
        <w:rPr>
          <w:rFonts w:hint="eastAsia"/>
        </w:rPr>
        <w:t>（即</w:t>
      </w:r>
      <w:r w:rsidR="008D1DB6" w:rsidRPr="008D1DB6">
        <w:rPr>
          <w:rFonts w:hint="eastAsia"/>
        </w:rPr>
        <w:t>「</w:t>
      </w:r>
      <w:r w:rsidR="00AD294B" w:rsidRPr="00AD294B">
        <w:rPr>
          <w:rFonts w:hint="eastAsia"/>
        </w:rPr>
        <w:t>國防先進科技發展藍圖</w:t>
      </w:r>
      <w:r w:rsidR="008D1DB6" w:rsidRPr="008D1DB6">
        <w:rPr>
          <w:rFonts w:hint="eastAsia"/>
        </w:rPr>
        <w:t>」</w:t>
      </w:r>
      <w:r w:rsidR="008D1DB6">
        <w:rPr>
          <w:rFonts w:hint="eastAsia"/>
        </w:rPr>
        <w:t>）</w:t>
      </w:r>
      <w:r w:rsidR="004A099A">
        <w:rPr>
          <w:rFonts w:hint="eastAsia"/>
        </w:rPr>
        <w:t>提列之發展項目高達92種，其中不乏國內技術成熟度極低，或</w:t>
      </w:r>
      <w:r w:rsidR="002E404E">
        <w:rPr>
          <w:rFonts w:hint="eastAsia"/>
        </w:rPr>
        <w:t>國內</w:t>
      </w:r>
      <w:r w:rsidR="009C69B9">
        <w:rPr>
          <w:rFonts w:hint="eastAsia"/>
        </w:rPr>
        <w:t>技術成熟</w:t>
      </w:r>
      <w:r w:rsidR="004A099A">
        <w:rPr>
          <w:rFonts w:hint="eastAsia"/>
        </w:rPr>
        <w:t>開始量產，亦有已透過軍/商售取得之裝備等，顯然</w:t>
      </w:r>
      <w:r w:rsidR="002E404E">
        <w:rPr>
          <w:rFonts w:hint="eastAsia"/>
        </w:rPr>
        <w:t>該等發展項目既過</w:t>
      </w:r>
      <w:r w:rsidR="00D04F1F">
        <w:rPr>
          <w:rFonts w:hint="eastAsia"/>
        </w:rPr>
        <w:t>度</w:t>
      </w:r>
      <w:r w:rsidR="002E404E">
        <w:rPr>
          <w:rFonts w:hint="eastAsia"/>
        </w:rPr>
        <w:t>發散，又未與建軍備戰方向</w:t>
      </w:r>
      <w:r w:rsidR="00D04F1F">
        <w:rPr>
          <w:rFonts w:hint="eastAsia"/>
        </w:rPr>
        <w:t>緊密</w:t>
      </w:r>
      <w:r w:rsidR="002E404E">
        <w:rPr>
          <w:rFonts w:hint="eastAsia"/>
        </w:rPr>
        <w:t>扣合，不利於聚焦防衛作戰所需裝備及突破技術瓶頸</w:t>
      </w:r>
      <w:r w:rsidR="00D53E56">
        <w:rPr>
          <w:rFonts w:hint="eastAsia"/>
        </w:rPr>
        <w:t>，</w:t>
      </w:r>
      <w:r w:rsidR="002E404E">
        <w:rPr>
          <w:rFonts w:hint="eastAsia"/>
        </w:rPr>
        <w:t>國科會及</w:t>
      </w:r>
      <w:proofErr w:type="gramStart"/>
      <w:r w:rsidR="002E404E">
        <w:rPr>
          <w:rFonts w:hint="eastAsia"/>
        </w:rPr>
        <w:t>國防部均有檢討</w:t>
      </w:r>
      <w:proofErr w:type="gramEnd"/>
      <w:r w:rsidR="002E404E">
        <w:rPr>
          <w:rFonts w:hint="eastAsia"/>
        </w:rPr>
        <w:t>必要。對此，</w:t>
      </w:r>
      <w:r>
        <w:rPr>
          <w:rFonts w:hint="eastAsia"/>
        </w:rPr>
        <w:t>國科會於本院約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前查復及簡報說明，原始「</w:t>
      </w:r>
      <w:r w:rsidRPr="004A099A">
        <w:rPr>
          <w:rFonts w:hint="eastAsia"/>
        </w:rPr>
        <w:t>自主國防科技發展芻議</w:t>
      </w:r>
      <w:r>
        <w:rPr>
          <w:rFonts w:hint="eastAsia"/>
        </w:rPr>
        <w:t>」</w:t>
      </w:r>
      <w:proofErr w:type="gramStart"/>
      <w:r>
        <w:rPr>
          <w:rFonts w:hint="eastAsia"/>
        </w:rPr>
        <w:t>已精進</w:t>
      </w:r>
      <w:proofErr w:type="gramEnd"/>
      <w:r>
        <w:rPr>
          <w:rFonts w:hint="eastAsia"/>
        </w:rPr>
        <w:t>為「裝備版國防先進科技發展藍圖規</w:t>
      </w:r>
      <w:r w:rsidR="005D43EB">
        <w:rPr>
          <w:rFonts w:hint="eastAsia"/>
        </w:rPr>
        <w:t>劃</w:t>
      </w:r>
      <w:r>
        <w:rPr>
          <w:rFonts w:hint="eastAsia"/>
        </w:rPr>
        <w:t>」，與國防部之協調合作深度已大幅增加，同時，依</w:t>
      </w:r>
      <w:r w:rsidRPr="008D1DB6">
        <w:rPr>
          <w:rFonts w:hint="eastAsia"/>
        </w:rPr>
        <w:t>據「國防科技產業發展審議會」先進科</w:t>
      </w:r>
      <w:proofErr w:type="gramStart"/>
      <w:r w:rsidRPr="008D1DB6">
        <w:rPr>
          <w:rFonts w:hint="eastAsia"/>
        </w:rPr>
        <w:t>研組暨</w:t>
      </w:r>
      <w:proofErr w:type="gramEnd"/>
      <w:r w:rsidRPr="008D1DB6">
        <w:rPr>
          <w:rFonts w:hint="eastAsia"/>
        </w:rPr>
        <w:t>產業推動組</w:t>
      </w:r>
      <w:proofErr w:type="gramStart"/>
      <w:r w:rsidRPr="008D1DB6">
        <w:rPr>
          <w:rFonts w:hint="eastAsia"/>
        </w:rPr>
        <w:t>114</w:t>
      </w:r>
      <w:proofErr w:type="gramEnd"/>
      <w:r w:rsidRPr="008D1DB6">
        <w:rPr>
          <w:rFonts w:hint="eastAsia"/>
        </w:rPr>
        <w:t>年度第2次會議紀錄</w:t>
      </w:r>
      <w:r>
        <w:rPr>
          <w:rFonts w:hint="eastAsia"/>
        </w:rPr>
        <w:t>，</w:t>
      </w:r>
      <w:r w:rsidRPr="008D1DB6">
        <w:rPr>
          <w:rFonts w:hint="eastAsia"/>
        </w:rPr>
        <w:t>下一階段的學</w:t>
      </w:r>
      <w:proofErr w:type="gramStart"/>
      <w:r w:rsidRPr="008D1DB6">
        <w:rPr>
          <w:rFonts w:hint="eastAsia"/>
        </w:rPr>
        <w:t>研</w:t>
      </w:r>
      <w:proofErr w:type="gramEnd"/>
      <w:r w:rsidRPr="008D1DB6">
        <w:rPr>
          <w:rFonts w:hint="eastAsia"/>
        </w:rPr>
        <w:t>中心科</w:t>
      </w:r>
      <w:proofErr w:type="gramStart"/>
      <w:r w:rsidRPr="008D1DB6">
        <w:rPr>
          <w:rFonts w:hint="eastAsia"/>
        </w:rPr>
        <w:t>研</w:t>
      </w:r>
      <w:proofErr w:type="gramEnd"/>
      <w:r w:rsidRPr="008D1DB6">
        <w:rPr>
          <w:rFonts w:hint="eastAsia"/>
        </w:rPr>
        <w:t>專案(</w:t>
      </w:r>
      <w:proofErr w:type="gramStart"/>
      <w:r w:rsidRPr="008D1DB6">
        <w:rPr>
          <w:rFonts w:hint="eastAsia"/>
        </w:rPr>
        <w:t>116</w:t>
      </w:r>
      <w:proofErr w:type="gramEnd"/>
      <w:r w:rsidRPr="008D1DB6">
        <w:rPr>
          <w:rFonts w:hint="eastAsia"/>
        </w:rPr>
        <w:t>年度起)，將從國防部提出的建議項目中進行選題，以期研究成果能符合軍方需求並實質落地應用</w:t>
      </w:r>
      <w:r w:rsidR="00003E83">
        <w:rPr>
          <w:rFonts w:hint="eastAsia"/>
        </w:rPr>
        <w:t>。</w:t>
      </w:r>
    </w:p>
    <w:p w14:paraId="235B3044" w14:textId="774B566D" w:rsidR="009741C6" w:rsidRDefault="009509ED" w:rsidP="009509ED">
      <w:pPr>
        <w:pStyle w:val="4"/>
      </w:pPr>
      <w:r>
        <w:rPr>
          <w:rFonts w:hint="eastAsia"/>
        </w:rPr>
        <w:t>據國防部查復，</w:t>
      </w:r>
      <w:r w:rsidR="009741C6">
        <w:rPr>
          <w:rFonts w:hint="eastAsia"/>
        </w:rPr>
        <w:t>行政院113年8月26日召開「國防科技產業發展審議會」</w:t>
      </w:r>
      <w:proofErr w:type="gramStart"/>
      <w:r w:rsidR="009741C6">
        <w:rPr>
          <w:rFonts w:hint="eastAsia"/>
        </w:rPr>
        <w:t>113</w:t>
      </w:r>
      <w:proofErr w:type="gramEnd"/>
      <w:r w:rsidR="009741C6">
        <w:rPr>
          <w:rFonts w:hint="eastAsia"/>
        </w:rPr>
        <w:t>年度第1次會議決議，由國科會科技辦提出「國防科</w:t>
      </w:r>
      <w:proofErr w:type="gramStart"/>
      <w:r w:rsidR="009741C6">
        <w:rPr>
          <w:rFonts w:hint="eastAsia"/>
        </w:rPr>
        <w:t>研</w:t>
      </w:r>
      <w:proofErr w:type="gramEnd"/>
      <w:r w:rsidR="009741C6">
        <w:rPr>
          <w:rFonts w:hint="eastAsia"/>
        </w:rPr>
        <w:t>與產業發展跨部會合作模式」，藉召開前瞻科技圓桌會議，作為軍民科</w:t>
      </w:r>
      <w:proofErr w:type="gramStart"/>
      <w:r w:rsidR="009741C6">
        <w:rPr>
          <w:rFonts w:hint="eastAsia"/>
        </w:rPr>
        <w:t>研</w:t>
      </w:r>
      <w:proofErr w:type="gramEnd"/>
      <w:r w:rsidR="009741C6">
        <w:rPr>
          <w:rFonts w:hint="eastAsia"/>
        </w:rPr>
        <w:t>單位之技術交流</w:t>
      </w:r>
      <w:r w:rsidR="00AD2EAA">
        <w:rPr>
          <w:rFonts w:hint="eastAsia"/>
        </w:rPr>
        <w:t>平</w:t>
      </w:r>
      <w:proofErr w:type="gramStart"/>
      <w:r w:rsidR="00AD2EAA">
        <w:rPr>
          <w:rFonts w:hint="eastAsia"/>
        </w:rPr>
        <w:t>臺</w:t>
      </w:r>
      <w:proofErr w:type="gramEnd"/>
      <w:r w:rsidR="009741C6">
        <w:rPr>
          <w:rFonts w:hint="eastAsia"/>
        </w:rPr>
        <w:t>，由國科會提出</w:t>
      </w:r>
      <w:r w:rsidR="001D40CF" w:rsidRPr="004A099A">
        <w:rPr>
          <w:rFonts w:hint="eastAsia"/>
        </w:rPr>
        <w:t>自主國防科技發展芻議</w:t>
      </w:r>
      <w:r w:rsidR="009741C6">
        <w:rPr>
          <w:rFonts w:hint="eastAsia"/>
        </w:rPr>
        <w:t>予國防部，國防部則回饋非機敏性項目建議，作為國科會推動後續前瞻科技探索之方向，共同推動國防科</w:t>
      </w:r>
      <w:proofErr w:type="gramStart"/>
      <w:r w:rsidR="009741C6">
        <w:rPr>
          <w:rFonts w:hint="eastAsia"/>
        </w:rPr>
        <w:t>研</w:t>
      </w:r>
      <w:proofErr w:type="gramEnd"/>
      <w:r w:rsidR="009741C6">
        <w:rPr>
          <w:rFonts w:hint="eastAsia"/>
        </w:rPr>
        <w:t>發展。</w:t>
      </w:r>
    </w:p>
    <w:p w14:paraId="4197DEC8" w14:textId="04208C1E" w:rsidR="003C2C40" w:rsidRDefault="003C2C40" w:rsidP="009C69B9">
      <w:pPr>
        <w:pStyle w:val="4"/>
      </w:pPr>
      <w:r>
        <w:rPr>
          <w:rFonts w:hint="eastAsia"/>
        </w:rPr>
        <w:t>根據國科會提供</w:t>
      </w:r>
      <w:proofErr w:type="gramStart"/>
      <w:r>
        <w:rPr>
          <w:rFonts w:hint="eastAsia"/>
        </w:rPr>
        <w:t>予審</w:t>
      </w:r>
      <w:proofErr w:type="gramEnd"/>
      <w:r>
        <w:rPr>
          <w:rFonts w:hint="eastAsia"/>
        </w:rPr>
        <w:t>計部之</w:t>
      </w:r>
      <w:r w:rsidR="001D40CF" w:rsidRPr="004A099A">
        <w:rPr>
          <w:rFonts w:hint="eastAsia"/>
        </w:rPr>
        <w:t>自主國防科技發展芻議</w:t>
      </w:r>
      <w:r>
        <w:rPr>
          <w:rFonts w:hint="eastAsia"/>
        </w:rPr>
        <w:t>(</w:t>
      </w:r>
      <w:r w:rsidRPr="003C2C40">
        <w:t>113年5月</w:t>
      </w:r>
      <w:r>
        <w:rPr>
          <w:rFonts w:hint="eastAsia"/>
        </w:rPr>
        <w:t>版本)</w:t>
      </w:r>
      <w:r w:rsidRPr="003C2C40">
        <w:t>擬定</w:t>
      </w:r>
      <w:r w:rsidR="001F55BD">
        <w:rPr>
          <w:rFonts w:hint="eastAsia"/>
        </w:rPr>
        <w:t>7</w:t>
      </w:r>
      <w:r w:rsidRPr="003C2C40">
        <w:t>種作戰</w:t>
      </w:r>
      <w:r w:rsidR="001F55BD">
        <w:rPr>
          <w:rFonts w:hint="eastAsia"/>
        </w:rPr>
        <w:t>能力，並</w:t>
      </w:r>
      <w:r w:rsidRPr="003C2C40">
        <w:t>衍生</w:t>
      </w:r>
      <w:r w:rsidR="001F55BD" w:rsidRPr="00DF0ACC">
        <w:rPr>
          <w:rFonts w:hint="eastAsia"/>
        </w:rPr>
        <w:t>92項</w:t>
      </w:r>
      <w:r w:rsidR="001F55BD" w:rsidRPr="00DF0ACC">
        <w:t>國防科</w:t>
      </w:r>
      <w:r w:rsidR="001F55BD" w:rsidRPr="001F55BD">
        <w:t>技發展項目</w:t>
      </w:r>
      <w:r w:rsidR="001F55BD">
        <w:rPr>
          <w:rFonts w:hint="eastAsia"/>
        </w:rPr>
        <w:t>，其中包括</w:t>
      </w:r>
      <w:r w:rsidR="00280274">
        <w:rPr>
          <w:rFonts w:hint="eastAsia"/>
        </w:rPr>
        <w:t>(略)</w:t>
      </w:r>
      <w:r w:rsidR="001F55BD">
        <w:rPr>
          <w:rFonts w:hint="eastAsia"/>
        </w:rPr>
        <w:t>等</w:t>
      </w:r>
      <w:r w:rsidR="00A17C11">
        <w:rPr>
          <w:rFonts w:hint="eastAsia"/>
        </w:rPr>
        <w:t>國內</w:t>
      </w:r>
      <w:r w:rsidR="001F55BD">
        <w:rPr>
          <w:rFonts w:hint="eastAsia"/>
        </w:rPr>
        <w:t>技術成熟度極低之裝備</w:t>
      </w:r>
      <w:r w:rsidR="009509ED">
        <w:rPr>
          <w:rFonts w:hint="eastAsia"/>
        </w:rPr>
        <w:t>；</w:t>
      </w:r>
      <w:r w:rsidR="001F55BD">
        <w:rPr>
          <w:rFonts w:hint="eastAsia"/>
        </w:rPr>
        <w:t>亦有中科院</w:t>
      </w:r>
      <w:r w:rsidR="00A17C11">
        <w:rPr>
          <w:rFonts w:hint="eastAsia"/>
        </w:rPr>
        <w:t>或軍備局</w:t>
      </w:r>
      <w:r w:rsidR="001F55BD">
        <w:rPr>
          <w:rFonts w:hint="eastAsia"/>
        </w:rPr>
        <w:t>本身已具備成熟能量之項目包括</w:t>
      </w:r>
      <w:r w:rsidR="009509ED">
        <w:rPr>
          <w:rFonts w:hint="eastAsia"/>
        </w:rPr>
        <w:t>：</w:t>
      </w:r>
      <w:r w:rsidR="00280274">
        <w:rPr>
          <w:rFonts w:hint="eastAsia"/>
        </w:rPr>
        <w:t>(略)</w:t>
      </w:r>
      <w:r w:rsidR="00A17C11">
        <w:rPr>
          <w:rFonts w:hint="eastAsia"/>
        </w:rPr>
        <w:t>等，另與國防</w:t>
      </w:r>
      <w:r w:rsidR="00A17C11">
        <w:rPr>
          <w:rFonts w:hint="eastAsia"/>
        </w:rPr>
        <w:lastRenderedPageBreak/>
        <w:t>部提供之「聯合戰力規劃要項」</w:t>
      </w:r>
      <w:r w:rsidR="003D6C6A">
        <w:rPr>
          <w:rFonts w:hint="eastAsia"/>
        </w:rPr>
        <w:t>、「五年兵力整建計畫」</w:t>
      </w:r>
      <w:r w:rsidR="00A17C11">
        <w:rPr>
          <w:rFonts w:hint="eastAsia"/>
        </w:rPr>
        <w:t>比對，已可發現</w:t>
      </w:r>
      <w:r w:rsidR="00A17C11" w:rsidRPr="00AD294B">
        <w:rPr>
          <w:rFonts w:hint="eastAsia"/>
        </w:rPr>
        <w:t>前揭</w:t>
      </w:r>
      <w:r w:rsidR="001D40CF" w:rsidRPr="004A099A">
        <w:rPr>
          <w:rFonts w:hint="eastAsia"/>
        </w:rPr>
        <w:t>科技發展芻議</w:t>
      </w:r>
      <w:r w:rsidR="00A17C11" w:rsidRPr="00AD294B">
        <w:rPr>
          <w:rFonts w:hint="eastAsia"/>
        </w:rPr>
        <w:t>路線</w:t>
      </w:r>
      <w:r w:rsidR="00A17C11">
        <w:rPr>
          <w:rFonts w:hint="eastAsia"/>
        </w:rPr>
        <w:t>過於發散</w:t>
      </w:r>
      <w:r w:rsidR="009471F9">
        <w:rPr>
          <w:rFonts w:hint="eastAsia"/>
        </w:rPr>
        <w:t>。</w:t>
      </w:r>
    </w:p>
    <w:p w14:paraId="0B6D8D4F" w14:textId="5253F97D" w:rsidR="00533AE1" w:rsidRPr="00533AE1" w:rsidRDefault="00533AE1" w:rsidP="009C69B9">
      <w:pPr>
        <w:pStyle w:val="4"/>
        <w:rPr>
          <w:rFonts w:hAnsi="標楷體"/>
        </w:rPr>
      </w:pPr>
      <w:r>
        <w:rPr>
          <w:rFonts w:hAnsi="標楷體" w:hint="eastAsia"/>
        </w:rPr>
        <w:t>次查國軍之科技發展路線及建軍備戰方向，主要依據</w:t>
      </w:r>
      <w:r>
        <w:rPr>
          <w:rFonts w:hint="eastAsia"/>
        </w:rPr>
        <w:t>「國軍軍事投資建案作業規定」及</w:t>
      </w:r>
      <w:r w:rsidRPr="00073DE3">
        <w:rPr>
          <w:rFonts w:hAnsi="標楷體" w:hint="eastAsia"/>
        </w:rPr>
        <w:t>「國防科技發展教則」</w:t>
      </w:r>
      <w:r>
        <w:rPr>
          <w:rFonts w:hAnsi="標楷體" w:hint="eastAsia"/>
        </w:rPr>
        <w:t>擬定，並均強調「符合作戰需求」之精神；</w:t>
      </w:r>
      <w:proofErr w:type="gramStart"/>
      <w:r>
        <w:rPr>
          <w:rFonts w:hAnsi="標楷體" w:hint="eastAsia"/>
        </w:rPr>
        <w:t>爰</w:t>
      </w:r>
      <w:proofErr w:type="gramEnd"/>
      <w:r>
        <w:rPr>
          <w:rFonts w:hAnsi="標楷體" w:hint="eastAsia"/>
        </w:rPr>
        <w:t>此，國科會主導之</w:t>
      </w:r>
      <w:r>
        <w:rPr>
          <w:rFonts w:hint="eastAsia"/>
        </w:rPr>
        <w:t>「</w:t>
      </w:r>
      <w:r w:rsidRPr="004A099A">
        <w:rPr>
          <w:rFonts w:hint="eastAsia"/>
        </w:rPr>
        <w:t>自主國防科技發展芻議</w:t>
      </w:r>
      <w:r>
        <w:rPr>
          <w:rFonts w:hint="eastAsia"/>
        </w:rPr>
        <w:t>」雖不受前開規定或原則拘束，但若與建軍備戰路線隔閡過深，其研發成果亦將難以</w:t>
      </w:r>
      <w:r w:rsidR="000452D6">
        <w:rPr>
          <w:rFonts w:hint="eastAsia"/>
        </w:rPr>
        <w:t>銜接</w:t>
      </w:r>
      <w:r>
        <w:rPr>
          <w:rFonts w:hint="eastAsia"/>
        </w:rPr>
        <w:t>後續量產</w:t>
      </w:r>
      <w:r w:rsidR="000452D6">
        <w:rPr>
          <w:rFonts w:hint="eastAsia"/>
        </w:rPr>
        <w:t>規劃</w:t>
      </w:r>
      <w:r>
        <w:rPr>
          <w:rFonts w:hint="eastAsia"/>
        </w:rPr>
        <w:t>。</w:t>
      </w:r>
    </w:p>
    <w:p w14:paraId="36484DEA" w14:textId="0191F5E3" w:rsidR="009C69B9" w:rsidRDefault="009C69B9" w:rsidP="00533AE1">
      <w:pPr>
        <w:pStyle w:val="5"/>
        <w:rPr>
          <w:rFonts w:hAnsi="標楷體"/>
        </w:rPr>
      </w:pPr>
      <w:r>
        <w:rPr>
          <w:rFonts w:hint="eastAsia"/>
        </w:rPr>
        <w:t>「國軍軍事投資建案作業規定」(109年10月30日版)顯示，武器裝備與系統之採購及研發(研製、性能提升)</w:t>
      </w:r>
      <w:proofErr w:type="gramStart"/>
      <w:r>
        <w:rPr>
          <w:rFonts w:hint="eastAsia"/>
        </w:rPr>
        <w:t>均</w:t>
      </w:r>
      <w:r w:rsidR="00073DE3">
        <w:rPr>
          <w:rFonts w:hint="eastAsia"/>
        </w:rPr>
        <w:t>經聯合</w:t>
      </w:r>
      <w:proofErr w:type="gramEnd"/>
      <w:r w:rsidR="00073DE3">
        <w:rPr>
          <w:rFonts w:hint="eastAsia"/>
        </w:rPr>
        <w:t>戰力規劃評估，並核定納入五年兵力整建計畫之整建項目，即啟動建案作業，並</w:t>
      </w:r>
      <w:proofErr w:type="gramStart"/>
      <w:r w:rsidR="00073DE3">
        <w:rPr>
          <w:rFonts w:hint="eastAsia"/>
        </w:rPr>
        <w:t>俟</w:t>
      </w:r>
      <w:proofErr w:type="gramEnd"/>
      <w:r w:rsidR="00073DE3">
        <w:rPr>
          <w:rFonts w:hint="eastAsia"/>
        </w:rPr>
        <w:t>預算配賦</w:t>
      </w:r>
      <w:r w:rsidR="00073DE3" w:rsidRPr="00073DE3">
        <w:rPr>
          <w:rFonts w:hAnsi="標楷體" w:hint="eastAsia"/>
        </w:rPr>
        <w:t>執行籌獲作業。</w:t>
      </w:r>
    </w:p>
    <w:p w14:paraId="58B10CEC" w14:textId="6DC1493A" w:rsidR="00073DE3" w:rsidRDefault="00073DE3" w:rsidP="00533AE1">
      <w:pPr>
        <w:pStyle w:val="5"/>
      </w:pPr>
      <w:r w:rsidRPr="00073DE3">
        <w:rPr>
          <w:rFonts w:hint="eastAsia"/>
        </w:rPr>
        <w:t>另據「國防科技發展教則」，在「國防科技前瞻」章節亦明定：「…</w:t>
      </w:r>
      <w:proofErr w:type="gramStart"/>
      <w:r w:rsidRPr="00073DE3">
        <w:rPr>
          <w:rFonts w:hint="eastAsia"/>
        </w:rPr>
        <w:t>…</w:t>
      </w:r>
      <w:proofErr w:type="gramEnd"/>
      <w:r w:rsidRPr="00073DE3">
        <w:rPr>
          <w:rFonts w:hint="eastAsia"/>
        </w:rPr>
        <w:t>有系統探索國防科技長期發展趨勢，分析未來科技，續結合作戰需求聚焦研發目標，完成近、中、遠程國防科技研發規劃」</w:t>
      </w:r>
      <w:r w:rsidR="009563FC">
        <w:rPr>
          <w:rFonts w:hint="eastAsia"/>
        </w:rPr>
        <w:t>，亦再次強調研發目標必須結合作戰需求。</w:t>
      </w:r>
    </w:p>
    <w:p w14:paraId="1EB24690" w14:textId="30EDAC7C" w:rsidR="001D40CF" w:rsidRPr="00073DE3" w:rsidRDefault="001D40CF" w:rsidP="008302B6">
      <w:pPr>
        <w:pStyle w:val="4"/>
      </w:pPr>
      <w:r>
        <w:rPr>
          <w:rFonts w:hint="eastAsia"/>
        </w:rPr>
        <w:t>小結：國科會及國防部已合作檢討，並調整原始版「</w:t>
      </w:r>
      <w:r w:rsidRPr="004A099A">
        <w:rPr>
          <w:rFonts w:hint="eastAsia"/>
        </w:rPr>
        <w:t>自主國防科技發展芻議</w:t>
      </w:r>
      <w:r>
        <w:rPr>
          <w:rFonts w:hint="eastAsia"/>
        </w:rPr>
        <w:t>」為「裝備版國防先進科技發展藍圖規</w:t>
      </w:r>
      <w:r w:rsidR="005D43EB">
        <w:rPr>
          <w:rFonts w:hint="eastAsia"/>
        </w:rPr>
        <w:t>劃</w:t>
      </w:r>
      <w:r>
        <w:rPr>
          <w:rFonts w:hint="eastAsia"/>
        </w:rPr>
        <w:t>」，經查內容</w:t>
      </w:r>
      <w:proofErr w:type="gramStart"/>
      <w:r>
        <w:rPr>
          <w:rFonts w:hint="eastAsia"/>
        </w:rPr>
        <w:t>臚</w:t>
      </w:r>
      <w:proofErr w:type="gramEnd"/>
      <w:r>
        <w:rPr>
          <w:rFonts w:hint="eastAsia"/>
        </w:rPr>
        <w:t>列「戰術想定」、「需求分析」、「任務需求」、「系統需求/架構分析」</w:t>
      </w:r>
      <w:r w:rsidR="00486095">
        <w:rPr>
          <w:rFonts w:hint="eastAsia"/>
        </w:rPr>
        <w:t>等項目，已有具體檢討，惟需追蹤其執行情形。</w:t>
      </w:r>
    </w:p>
    <w:p w14:paraId="3D1D3F36" w14:textId="14A87254" w:rsidR="00D21996" w:rsidRDefault="00D21996" w:rsidP="002A0E12">
      <w:pPr>
        <w:pStyle w:val="3"/>
      </w:pPr>
      <w:r>
        <w:rPr>
          <w:rFonts w:hint="eastAsia"/>
        </w:rPr>
        <w:t>綜上</w:t>
      </w:r>
      <w:r w:rsidR="000E4572">
        <w:rPr>
          <w:rFonts w:hint="eastAsia"/>
        </w:rPr>
        <w:t>，「</w:t>
      </w:r>
      <w:proofErr w:type="gramStart"/>
      <w:r w:rsidR="000E4572">
        <w:rPr>
          <w:rFonts w:hint="eastAsia"/>
        </w:rPr>
        <w:t>產發條例</w:t>
      </w:r>
      <w:proofErr w:type="gramEnd"/>
      <w:r w:rsidR="000E4572">
        <w:rPr>
          <w:rFonts w:hint="eastAsia"/>
        </w:rPr>
        <w:t>」第11條建立學</w:t>
      </w:r>
      <w:proofErr w:type="gramStart"/>
      <w:r w:rsidR="000E4572">
        <w:rPr>
          <w:rFonts w:hint="eastAsia"/>
        </w:rPr>
        <w:t>研</w:t>
      </w:r>
      <w:proofErr w:type="gramEnd"/>
      <w:r w:rsidR="000E4572">
        <w:rPr>
          <w:rFonts w:hint="eastAsia"/>
        </w:rPr>
        <w:t>單位加入</w:t>
      </w:r>
      <w:r w:rsidR="000E4572" w:rsidRPr="000E4572">
        <w:rPr>
          <w:rFonts w:hint="eastAsia"/>
        </w:rPr>
        <w:t>國防科技研發</w:t>
      </w:r>
      <w:r w:rsidR="000E4572">
        <w:rPr>
          <w:rFonts w:hint="eastAsia"/>
        </w:rPr>
        <w:t>行列之法源及政策</w:t>
      </w:r>
      <w:r w:rsidR="00362BDB">
        <w:rPr>
          <w:rFonts w:hint="eastAsia"/>
        </w:rPr>
        <w:t>，以借助學</w:t>
      </w:r>
      <w:proofErr w:type="gramStart"/>
      <w:r w:rsidR="00362BDB">
        <w:rPr>
          <w:rFonts w:hint="eastAsia"/>
        </w:rPr>
        <w:t>研</w:t>
      </w:r>
      <w:proofErr w:type="gramEnd"/>
      <w:r w:rsidR="00362BDB">
        <w:rPr>
          <w:rFonts w:hint="eastAsia"/>
        </w:rPr>
        <w:t>單位能量強化軍事科</w:t>
      </w:r>
      <w:proofErr w:type="gramStart"/>
      <w:r w:rsidR="00362BDB">
        <w:rPr>
          <w:rFonts w:hint="eastAsia"/>
        </w:rPr>
        <w:t>研</w:t>
      </w:r>
      <w:proofErr w:type="gramEnd"/>
      <w:r w:rsidR="00362BDB">
        <w:rPr>
          <w:rFonts w:hint="eastAsia"/>
        </w:rPr>
        <w:t>，在科技</w:t>
      </w:r>
      <w:proofErr w:type="gramStart"/>
      <w:r w:rsidR="00362BDB">
        <w:rPr>
          <w:rFonts w:hint="eastAsia"/>
        </w:rPr>
        <w:t>業磁吸</w:t>
      </w:r>
      <w:proofErr w:type="gramEnd"/>
      <w:r w:rsidR="00362BDB">
        <w:rPr>
          <w:rFonts w:hint="eastAsia"/>
        </w:rPr>
        <w:t>效應</w:t>
      </w:r>
      <w:proofErr w:type="gramStart"/>
      <w:r w:rsidR="00362BDB">
        <w:rPr>
          <w:rFonts w:hint="eastAsia"/>
        </w:rPr>
        <w:t>及少子化</w:t>
      </w:r>
      <w:proofErr w:type="gramEnd"/>
      <w:r w:rsidR="00362BDB">
        <w:rPr>
          <w:rFonts w:hint="eastAsia"/>
        </w:rPr>
        <w:t>趨勢已嚴</w:t>
      </w:r>
      <w:r w:rsidR="00362BDB">
        <w:rPr>
          <w:rFonts w:hint="eastAsia"/>
        </w:rPr>
        <w:lastRenderedPageBreak/>
        <w:t>重影響軍方科</w:t>
      </w:r>
      <w:proofErr w:type="gramStart"/>
      <w:r w:rsidR="00362BDB">
        <w:rPr>
          <w:rFonts w:hint="eastAsia"/>
        </w:rPr>
        <w:t>研</w:t>
      </w:r>
      <w:proofErr w:type="gramEnd"/>
      <w:r w:rsidR="00362BDB">
        <w:rPr>
          <w:rFonts w:hint="eastAsia"/>
        </w:rPr>
        <w:t>單位人力之困境下</w:t>
      </w:r>
      <w:r w:rsidR="000E4572">
        <w:rPr>
          <w:rFonts w:hint="eastAsia"/>
        </w:rPr>
        <w:t>，</w:t>
      </w:r>
      <w:r w:rsidR="00362BDB">
        <w:rPr>
          <w:rFonts w:hint="eastAsia"/>
        </w:rPr>
        <w:t>實具前瞻性及國防自主前景；</w:t>
      </w:r>
      <w:proofErr w:type="gramStart"/>
      <w:r w:rsidR="00362BDB">
        <w:rPr>
          <w:rFonts w:hint="eastAsia"/>
        </w:rPr>
        <w:t>惟查本</w:t>
      </w:r>
      <w:proofErr w:type="gramEnd"/>
      <w:r w:rsidR="00362BDB">
        <w:rPr>
          <w:rFonts w:hint="eastAsia"/>
        </w:rPr>
        <w:t>計畫尚有若干強化空間，如測試資源及場域匱乏、計畫人力穩定性、軍用規格銜接性、研發成果落地性等議題，其中部分議題亦非單一部會可獨立解決，</w:t>
      </w:r>
      <w:proofErr w:type="gramStart"/>
      <w:r w:rsidR="00362BDB">
        <w:rPr>
          <w:rFonts w:hint="eastAsia"/>
        </w:rPr>
        <w:t>爰</w:t>
      </w:r>
      <w:proofErr w:type="gramEnd"/>
      <w:r w:rsidR="00362BDB">
        <w:rPr>
          <w:rFonts w:hint="eastAsia"/>
        </w:rPr>
        <w:t>應提升至具備</w:t>
      </w:r>
      <w:r w:rsidR="00362BDB" w:rsidRPr="00362BDB">
        <w:rPr>
          <w:rFonts w:hint="eastAsia"/>
        </w:rPr>
        <w:t>跨部會</w:t>
      </w:r>
      <w:r w:rsidR="00362BDB">
        <w:rPr>
          <w:rFonts w:hint="eastAsia"/>
        </w:rPr>
        <w:t>職</w:t>
      </w:r>
      <w:r w:rsidR="00897A98">
        <w:rPr>
          <w:rFonts w:hint="eastAsia"/>
        </w:rPr>
        <w:t>能</w:t>
      </w:r>
      <w:r w:rsidR="00362BDB" w:rsidRPr="00362BDB">
        <w:rPr>
          <w:rFonts w:hint="eastAsia"/>
        </w:rPr>
        <w:t>之</w:t>
      </w:r>
      <w:r w:rsidR="00897A98">
        <w:rPr>
          <w:rFonts w:hint="eastAsia"/>
        </w:rPr>
        <w:t>行政院</w:t>
      </w:r>
      <w:r w:rsidR="00362BDB" w:rsidRPr="00362BDB">
        <w:rPr>
          <w:rFonts w:hint="eastAsia"/>
        </w:rPr>
        <w:t>「國防科技產業發展審議會」</w:t>
      </w:r>
      <w:proofErr w:type="gramStart"/>
      <w:r w:rsidR="00362BDB">
        <w:rPr>
          <w:rFonts w:hint="eastAsia"/>
        </w:rPr>
        <w:t>研謀精</w:t>
      </w:r>
      <w:proofErr w:type="gramEnd"/>
      <w:r w:rsidR="00362BDB">
        <w:rPr>
          <w:rFonts w:hint="eastAsia"/>
        </w:rPr>
        <w:t>進措施，以確保我軍事科技研發能量於</w:t>
      </w:r>
      <w:proofErr w:type="gramStart"/>
      <w:r w:rsidR="00362BDB">
        <w:rPr>
          <w:rFonts w:hint="eastAsia"/>
        </w:rPr>
        <w:t>不</w:t>
      </w:r>
      <w:proofErr w:type="gramEnd"/>
      <w:r w:rsidR="00362BDB">
        <w:rPr>
          <w:rFonts w:hint="eastAsia"/>
        </w:rPr>
        <w:t>墜</w:t>
      </w:r>
      <w:r w:rsidR="00F03DA3">
        <w:rPr>
          <w:rFonts w:hint="eastAsia"/>
        </w:rPr>
        <w:t>。</w:t>
      </w:r>
    </w:p>
    <w:p w14:paraId="0EF0EC5B" w14:textId="6AF9EBA9" w:rsidR="00E947D8" w:rsidRPr="00E947D8" w:rsidRDefault="00D20B8D" w:rsidP="008302B6">
      <w:pPr>
        <w:pStyle w:val="2"/>
        <w:rPr>
          <w:b/>
        </w:rPr>
      </w:pPr>
      <w:r w:rsidRPr="00E947D8">
        <w:rPr>
          <w:rFonts w:hint="eastAsia"/>
          <w:b/>
        </w:rPr>
        <w:t>現代戰爭朝向</w:t>
      </w:r>
      <w:r w:rsidR="00B10931" w:rsidRPr="00E947D8">
        <w:rPr>
          <w:rFonts w:hint="eastAsia"/>
          <w:b/>
        </w:rPr>
        <w:t>軟體定義</w:t>
      </w:r>
      <w:r w:rsidR="00B10931">
        <w:rPr>
          <w:rFonts w:hint="eastAsia"/>
          <w:b/>
        </w:rPr>
        <w:t>、</w:t>
      </w:r>
      <w:r w:rsidRPr="00E947D8">
        <w:rPr>
          <w:rFonts w:hint="eastAsia"/>
          <w:b/>
        </w:rPr>
        <w:t>導入商</w:t>
      </w:r>
      <w:r w:rsidR="004F1289" w:rsidRPr="00E947D8">
        <w:rPr>
          <w:rFonts w:hint="eastAsia"/>
          <w:b/>
        </w:rPr>
        <w:t>用</w:t>
      </w:r>
      <w:r w:rsidRPr="00E947D8">
        <w:rPr>
          <w:rFonts w:hint="eastAsia"/>
          <w:b/>
        </w:rPr>
        <w:t>成熟技術及</w:t>
      </w:r>
      <w:r w:rsidR="003C44D1" w:rsidRPr="00E947D8">
        <w:rPr>
          <w:rFonts w:hint="eastAsia"/>
          <w:b/>
        </w:rPr>
        <w:t>可持續交付之</w:t>
      </w:r>
      <w:r w:rsidRPr="00E947D8">
        <w:rPr>
          <w:rFonts w:hint="eastAsia"/>
          <w:b/>
        </w:rPr>
        <w:t>趨勢演進</w:t>
      </w:r>
      <w:r w:rsidR="004F1289" w:rsidRPr="00E947D8">
        <w:rPr>
          <w:rFonts w:hint="eastAsia"/>
          <w:b/>
        </w:rPr>
        <w:t>，</w:t>
      </w:r>
      <w:r w:rsidRPr="00E947D8">
        <w:rPr>
          <w:rFonts w:hint="eastAsia"/>
          <w:b/>
        </w:rPr>
        <w:t>國防部於國防報告書及國防四年期</w:t>
      </w:r>
      <w:r w:rsidR="00613104">
        <w:rPr>
          <w:rFonts w:hint="eastAsia"/>
          <w:b/>
        </w:rPr>
        <w:t>總</w:t>
      </w:r>
      <w:r w:rsidRPr="00E947D8">
        <w:rPr>
          <w:rFonts w:hint="eastAsia"/>
          <w:b/>
        </w:rPr>
        <w:t>檢討</w:t>
      </w:r>
      <w:r w:rsidR="003C44D1" w:rsidRPr="00E947D8">
        <w:rPr>
          <w:rFonts w:hint="eastAsia"/>
          <w:b/>
        </w:rPr>
        <w:t>雖</w:t>
      </w:r>
      <w:r w:rsidRPr="00E947D8">
        <w:rPr>
          <w:rFonts w:hint="eastAsia"/>
          <w:b/>
        </w:rPr>
        <w:t>有</w:t>
      </w:r>
      <w:r w:rsidR="001076AD">
        <w:rPr>
          <w:rFonts w:hint="eastAsia"/>
          <w:b/>
        </w:rPr>
        <w:t>相關元素，例如</w:t>
      </w:r>
      <w:r w:rsidR="009F2919">
        <w:rPr>
          <w:rFonts w:hint="eastAsia"/>
          <w:b/>
        </w:rPr>
        <w:t>成立</w:t>
      </w:r>
      <w:r w:rsidRPr="00E947D8">
        <w:rPr>
          <w:rFonts w:hint="eastAsia"/>
          <w:b/>
        </w:rPr>
        <w:t>國防創新</w:t>
      </w:r>
      <w:r w:rsidR="009F2919">
        <w:rPr>
          <w:rFonts w:hint="eastAsia"/>
          <w:b/>
        </w:rPr>
        <w:t>處</w:t>
      </w:r>
      <w:r w:rsidR="001076AD">
        <w:rPr>
          <w:rFonts w:hint="eastAsia"/>
          <w:b/>
        </w:rPr>
        <w:t>或</w:t>
      </w:r>
      <w:r w:rsidR="00C55BAF">
        <w:rPr>
          <w:rFonts w:hint="eastAsia"/>
          <w:b/>
        </w:rPr>
        <w:t>零星</w:t>
      </w:r>
      <w:r w:rsidR="003D0DE7">
        <w:rPr>
          <w:rFonts w:hint="eastAsia"/>
          <w:b/>
        </w:rPr>
        <w:t>系統(如</w:t>
      </w:r>
      <w:r w:rsidR="003D0DE7" w:rsidRPr="003D0DE7">
        <w:rPr>
          <w:rFonts w:hint="eastAsia"/>
          <w:b/>
        </w:rPr>
        <w:t>部隊覺知應用套件</w:t>
      </w:r>
      <w:r w:rsidR="00C55BAF">
        <w:rPr>
          <w:rFonts w:hint="eastAsia"/>
          <w:b/>
        </w:rPr>
        <w:t>TAK</w:t>
      </w:r>
      <w:r w:rsidR="003D0DE7">
        <w:rPr>
          <w:rFonts w:hint="eastAsia"/>
          <w:b/>
        </w:rPr>
        <w:t>)</w:t>
      </w:r>
      <w:r w:rsidR="009E3FCC">
        <w:rPr>
          <w:rFonts w:hint="eastAsia"/>
          <w:b/>
        </w:rPr>
        <w:t>落地應用</w:t>
      </w:r>
      <w:r w:rsidRPr="00E947D8">
        <w:rPr>
          <w:rFonts w:hint="eastAsia"/>
          <w:b/>
        </w:rPr>
        <w:t>；</w:t>
      </w:r>
      <w:r w:rsidR="006642B1">
        <w:rPr>
          <w:rFonts w:hint="eastAsia"/>
          <w:b/>
        </w:rPr>
        <w:t>惟</w:t>
      </w:r>
      <w:r w:rsidR="005D606A">
        <w:rPr>
          <w:rFonts w:hint="eastAsia"/>
          <w:b/>
        </w:rPr>
        <w:t>於</w:t>
      </w:r>
      <w:r w:rsidR="0038434B" w:rsidRPr="00C55BAF">
        <w:rPr>
          <w:rFonts w:hint="eastAsia"/>
          <w:b/>
        </w:rPr>
        <w:t>組織能力、</w:t>
      </w:r>
      <w:r w:rsidR="005B413F">
        <w:rPr>
          <w:rFonts w:hint="eastAsia"/>
          <w:b/>
        </w:rPr>
        <w:t>裝備系統籌獲管道、</w:t>
      </w:r>
      <w:r w:rsidR="009E3FCC">
        <w:rPr>
          <w:rFonts w:hint="eastAsia"/>
          <w:b/>
        </w:rPr>
        <w:t>戰術</w:t>
      </w:r>
      <w:r w:rsidR="005B413F">
        <w:rPr>
          <w:rFonts w:hint="eastAsia"/>
          <w:b/>
        </w:rPr>
        <w:t>驗證及</w:t>
      </w:r>
      <w:r w:rsidR="009E3FCC">
        <w:rPr>
          <w:rFonts w:hint="eastAsia"/>
          <w:b/>
        </w:rPr>
        <w:t>作戰訓練實踐</w:t>
      </w:r>
      <w:r w:rsidR="0038434B" w:rsidRPr="00C55BAF">
        <w:rPr>
          <w:rFonts w:hint="eastAsia"/>
          <w:b/>
        </w:rPr>
        <w:t>等方面</w:t>
      </w:r>
      <w:r w:rsidR="0038434B">
        <w:rPr>
          <w:rFonts w:hint="eastAsia"/>
          <w:b/>
        </w:rPr>
        <w:t>，</w:t>
      </w:r>
      <w:r w:rsidR="005D606A">
        <w:rPr>
          <w:rFonts w:hint="eastAsia"/>
          <w:b/>
        </w:rPr>
        <w:t>對於「軟體定義作戰」之</w:t>
      </w:r>
      <w:r w:rsidR="00BB1EEB">
        <w:rPr>
          <w:rFonts w:hint="eastAsia"/>
          <w:b/>
        </w:rPr>
        <w:t>轉型</w:t>
      </w:r>
      <w:r w:rsidR="009E3FCC">
        <w:rPr>
          <w:rFonts w:hint="eastAsia"/>
          <w:b/>
        </w:rPr>
        <w:t>幅度及</w:t>
      </w:r>
      <w:r w:rsidR="005D606A">
        <w:rPr>
          <w:rFonts w:hint="eastAsia"/>
          <w:b/>
        </w:rPr>
        <w:t>深</w:t>
      </w:r>
      <w:r w:rsidR="00940D6F">
        <w:rPr>
          <w:rFonts w:hint="eastAsia"/>
          <w:b/>
        </w:rPr>
        <w:t>度</w:t>
      </w:r>
      <w:r w:rsidR="009E3FCC">
        <w:rPr>
          <w:rFonts w:hint="eastAsia"/>
          <w:b/>
        </w:rPr>
        <w:t>尚</w:t>
      </w:r>
      <w:r w:rsidR="00940D6F">
        <w:rPr>
          <w:rFonts w:hint="eastAsia"/>
          <w:b/>
        </w:rPr>
        <w:t>有不足</w:t>
      </w:r>
      <w:r w:rsidR="006D07CB">
        <w:rPr>
          <w:rFonts w:hint="eastAsia"/>
          <w:b/>
        </w:rPr>
        <w:t>，</w:t>
      </w:r>
      <w:r w:rsidR="00E947D8" w:rsidRPr="00E947D8">
        <w:rPr>
          <w:rFonts w:hint="eastAsia"/>
          <w:b/>
        </w:rPr>
        <w:t>有賴國防部</w:t>
      </w:r>
      <w:r w:rsidR="005D606A">
        <w:rPr>
          <w:rFonts w:hint="eastAsia"/>
          <w:b/>
        </w:rPr>
        <w:t>強化</w:t>
      </w:r>
      <w:r w:rsidR="00C55BAF">
        <w:rPr>
          <w:rFonts w:hint="eastAsia"/>
          <w:b/>
        </w:rPr>
        <w:t>推動</w:t>
      </w:r>
      <w:r w:rsidR="00A54D3E">
        <w:rPr>
          <w:rFonts w:hint="eastAsia"/>
          <w:b/>
        </w:rPr>
        <w:t>，以形塑韌性防衛之決定性能力</w:t>
      </w:r>
      <w:r w:rsidR="00E947D8" w:rsidRPr="00E947D8">
        <w:rPr>
          <w:rFonts w:hint="eastAsia"/>
          <w:b/>
        </w:rPr>
        <w:t>。</w:t>
      </w:r>
    </w:p>
    <w:p w14:paraId="11B59ED2" w14:textId="23C154AB" w:rsidR="00B93B2B" w:rsidRDefault="003168F8" w:rsidP="008302B6">
      <w:pPr>
        <w:pStyle w:val="3"/>
      </w:pPr>
      <w:r>
        <w:rPr>
          <w:rFonts w:hint="eastAsia"/>
        </w:rPr>
        <w:t>根據智庫</w:t>
      </w:r>
      <w:r w:rsidR="00C9035B">
        <w:rPr>
          <w:rFonts w:hint="eastAsia"/>
        </w:rPr>
        <w:t>「</w:t>
      </w:r>
      <w:r w:rsidR="00014453" w:rsidRPr="00014453">
        <w:rPr>
          <w:rFonts w:hint="eastAsia"/>
        </w:rPr>
        <w:t>戰略暨國際研究中心</w:t>
      </w:r>
      <w:r w:rsidR="00C9035B">
        <w:rPr>
          <w:rFonts w:hint="eastAsia"/>
        </w:rPr>
        <w:t>」</w:t>
      </w:r>
      <w:r w:rsidR="00014453">
        <w:rPr>
          <w:rFonts w:hint="eastAsia"/>
        </w:rPr>
        <w:t>(</w:t>
      </w:r>
      <w:r w:rsidR="00014453" w:rsidRPr="00014453">
        <w:t>Center for Strategic and International Studies</w:t>
      </w:r>
      <w:r w:rsidR="00014453">
        <w:rPr>
          <w:rFonts w:hint="eastAsia"/>
        </w:rPr>
        <w:t>，</w:t>
      </w:r>
      <w:r w:rsidR="00C9035B">
        <w:rPr>
          <w:rFonts w:hint="eastAsia"/>
        </w:rPr>
        <w:t>下稱</w:t>
      </w:r>
      <w:r w:rsidR="00014453">
        <w:rPr>
          <w:rFonts w:hint="eastAsia"/>
        </w:rPr>
        <w:t>CSIS)於</w:t>
      </w:r>
      <w:r w:rsidR="00613104">
        <w:rPr>
          <w:rFonts w:hint="eastAsia"/>
        </w:rPr>
        <w:t>西元(下同)</w:t>
      </w:r>
      <w:r w:rsidR="00014453">
        <w:rPr>
          <w:rFonts w:hint="eastAsia"/>
        </w:rPr>
        <w:t>2022年9月</w:t>
      </w:r>
      <w:r w:rsidR="00DD34BD">
        <w:rPr>
          <w:rFonts w:hint="eastAsia"/>
        </w:rPr>
        <w:t>發表</w:t>
      </w:r>
      <w:r w:rsidR="00014453" w:rsidRPr="00014453">
        <w:rPr>
          <w:rFonts w:hint="eastAsia"/>
        </w:rPr>
        <w:t>「Software-Defined Warfare：Architecting the DOD</w:t>
      </w:r>
      <w:proofErr w:type="gramStart"/>
      <w:r w:rsidR="00014453" w:rsidRPr="00014453">
        <w:rPr>
          <w:rFonts w:hint="eastAsia"/>
        </w:rPr>
        <w:t>’</w:t>
      </w:r>
      <w:proofErr w:type="gramEnd"/>
      <w:r w:rsidR="00014453" w:rsidRPr="00014453">
        <w:rPr>
          <w:rFonts w:hint="eastAsia"/>
        </w:rPr>
        <w:t>s Transition to the Digital Age」</w:t>
      </w:r>
      <w:r w:rsidR="00EB1056">
        <w:rPr>
          <w:rFonts w:hint="eastAsia"/>
        </w:rPr>
        <w:t>。大西洋理事會(Atlantic Council)則於2025年5月發表「</w:t>
      </w:r>
      <w:r w:rsidR="00EB1056">
        <w:t>COMMISSION ON SOFTWAREDEFINED</w:t>
      </w:r>
      <w:r w:rsidR="00EB1056">
        <w:rPr>
          <w:rFonts w:hint="eastAsia"/>
        </w:rPr>
        <w:t xml:space="preserve"> </w:t>
      </w:r>
      <w:r w:rsidR="00EB1056">
        <w:t>WARFARE</w:t>
      </w:r>
      <w:r w:rsidR="00EB1056">
        <w:rPr>
          <w:rFonts w:hint="eastAsia"/>
        </w:rPr>
        <w:t>」，提出「軟體定義作戰」之概念構想，其主要著眼於美軍長年仰賴高價、高性能且以硬體為核心之平</w:t>
      </w:r>
      <w:proofErr w:type="gramStart"/>
      <w:r w:rsidR="00EB1056">
        <w:rPr>
          <w:rFonts w:hint="eastAsia"/>
        </w:rPr>
        <w:t>臺</w:t>
      </w:r>
      <w:proofErr w:type="gramEnd"/>
      <w:r w:rsidR="00EB1056">
        <w:rPr>
          <w:rFonts w:hint="eastAsia"/>
        </w:rPr>
        <w:t>來執行任務，從而產生「單點失效」之風險。</w:t>
      </w:r>
      <w:r w:rsidR="00C9035B">
        <w:rPr>
          <w:rFonts w:hint="eastAsia"/>
        </w:rPr>
        <w:t>2025年10月</w:t>
      </w:r>
      <w:r w:rsidR="00DD0F58">
        <w:rPr>
          <w:rFonts w:hint="eastAsia"/>
        </w:rPr>
        <w:t>，時代雜誌</w:t>
      </w:r>
      <w:r w:rsidR="00DD34BD">
        <w:rPr>
          <w:rFonts w:hint="eastAsia"/>
        </w:rPr>
        <w:t>發表</w:t>
      </w:r>
      <w:r w:rsidR="00C9035B">
        <w:rPr>
          <w:rFonts w:hint="eastAsia"/>
        </w:rPr>
        <w:t>「</w:t>
      </w:r>
      <w:r w:rsidR="00C9035B">
        <w:t>How and Why Ukraine's</w:t>
      </w:r>
      <w:r w:rsidR="00C9035B">
        <w:rPr>
          <w:rFonts w:hint="eastAsia"/>
        </w:rPr>
        <w:t xml:space="preserve"> </w:t>
      </w:r>
      <w:r w:rsidR="00C9035B">
        <w:t>Military Is Going Digital</w:t>
      </w:r>
      <w:r w:rsidR="00C9035B">
        <w:rPr>
          <w:rFonts w:hint="eastAsia"/>
        </w:rPr>
        <w:t>」</w:t>
      </w:r>
      <w:r w:rsidR="00A25DE3">
        <w:rPr>
          <w:rFonts w:hint="eastAsia"/>
        </w:rPr>
        <w:t>，顯示「軟體定義作戰」逐漸成為軍事轉型方向，因此</w:t>
      </w:r>
      <w:r w:rsidR="00DD34BD">
        <w:rPr>
          <w:rFonts w:hint="eastAsia"/>
        </w:rPr>
        <w:t>美軍</w:t>
      </w:r>
      <w:r w:rsidR="00EB1056">
        <w:rPr>
          <w:rFonts w:hint="eastAsia"/>
        </w:rPr>
        <w:t>已</w:t>
      </w:r>
      <w:r w:rsidR="00DD34BD">
        <w:rPr>
          <w:rFonts w:hint="eastAsia"/>
        </w:rPr>
        <w:t>開始由</w:t>
      </w:r>
      <w:r w:rsidR="00DD34BD" w:rsidRPr="00DD34BD">
        <w:rPr>
          <w:rFonts w:hint="eastAsia"/>
        </w:rPr>
        <w:t>工業時代以硬體為中心的國防體系，轉型為數位時代以軟體為定義的戰爭模式</w:t>
      </w:r>
      <w:r w:rsidR="00DD34BD">
        <w:rPr>
          <w:rFonts w:hint="eastAsia"/>
        </w:rPr>
        <w:t>，其效益除降低單點失效</w:t>
      </w:r>
      <w:r w:rsidR="00DD34BD">
        <w:rPr>
          <w:rFonts w:hint="eastAsia"/>
        </w:rPr>
        <w:lastRenderedPageBreak/>
        <w:t>造成系統性失能之風險外，軟體定義作戰亦有縮短</w:t>
      </w:r>
      <w:proofErr w:type="gramStart"/>
      <w:r w:rsidR="00DD34BD">
        <w:rPr>
          <w:rFonts w:hint="eastAsia"/>
        </w:rPr>
        <w:t>擊殺鏈</w:t>
      </w:r>
      <w:proofErr w:type="gramEnd"/>
      <w:r w:rsidR="00DD34BD">
        <w:rPr>
          <w:rFonts w:hint="eastAsia"/>
        </w:rPr>
        <w:t>、透過持續交付降低硬體升級成本</w:t>
      </w:r>
      <w:r w:rsidR="0034386E">
        <w:rPr>
          <w:rFonts w:hint="eastAsia"/>
        </w:rPr>
        <w:t>及</w:t>
      </w:r>
      <w:r w:rsidR="002F10C5">
        <w:rPr>
          <w:rFonts w:hint="eastAsia"/>
        </w:rPr>
        <w:t>整合</w:t>
      </w:r>
      <w:r w:rsidR="0034386E">
        <w:rPr>
          <w:rFonts w:hint="eastAsia"/>
        </w:rPr>
        <w:t>不同</w:t>
      </w:r>
      <w:r w:rsidR="002F10C5">
        <w:rPr>
          <w:rFonts w:hint="eastAsia"/>
        </w:rPr>
        <w:t>廠商裝備，有效提高作戰韌性</w:t>
      </w:r>
      <w:r w:rsidR="00B93B2B">
        <w:rPr>
          <w:rFonts w:hint="eastAsia"/>
        </w:rPr>
        <w:t>等優點</w:t>
      </w:r>
      <w:r w:rsidR="00BC0016">
        <w:rPr>
          <w:rFonts w:hint="eastAsia"/>
        </w:rPr>
        <w:t>。按目前美方測試</w:t>
      </w:r>
      <w:proofErr w:type="gramStart"/>
      <w:r w:rsidR="00613104">
        <w:rPr>
          <w:rFonts w:hint="eastAsia"/>
        </w:rPr>
        <w:t>布</w:t>
      </w:r>
      <w:r w:rsidR="00BC0016">
        <w:rPr>
          <w:rFonts w:hint="eastAsia"/>
        </w:rPr>
        <w:t>署</w:t>
      </w:r>
      <w:proofErr w:type="gramEnd"/>
      <w:r w:rsidR="00A25DE3">
        <w:rPr>
          <w:rFonts w:hint="eastAsia"/>
        </w:rPr>
        <w:t>進度</w:t>
      </w:r>
      <w:r w:rsidR="00BC0016">
        <w:rPr>
          <w:rFonts w:hint="eastAsia"/>
        </w:rPr>
        <w:t>，</w:t>
      </w:r>
      <w:r w:rsidR="001E0B70">
        <w:rPr>
          <w:rFonts w:hint="eastAsia"/>
        </w:rPr>
        <w:t>「軟體定義作戰」</w:t>
      </w:r>
      <w:r w:rsidR="00BC0016">
        <w:rPr>
          <w:rFonts w:hint="eastAsia"/>
        </w:rPr>
        <w:t>已</w:t>
      </w:r>
      <w:r w:rsidR="001E0B70">
        <w:rPr>
          <w:rFonts w:hint="eastAsia"/>
        </w:rPr>
        <w:t>脫離作戰概念階段，而有實際產品及解決方案問世，必將成為國軍未來發展之重要參考</w:t>
      </w:r>
      <w:r w:rsidR="00B93B2B">
        <w:rPr>
          <w:rFonts w:hint="eastAsia"/>
        </w:rPr>
        <w:t>。</w:t>
      </w:r>
    </w:p>
    <w:p w14:paraId="41B16CAB" w14:textId="19EC518A" w:rsidR="00B93B2B" w:rsidRDefault="00F0703C" w:rsidP="001E0B70">
      <w:pPr>
        <w:pStyle w:val="4"/>
      </w:pPr>
      <w:proofErr w:type="gramStart"/>
      <w:r>
        <w:rPr>
          <w:rFonts w:hint="eastAsia"/>
        </w:rPr>
        <w:t>綜整前</w:t>
      </w:r>
      <w:proofErr w:type="gramEnd"/>
      <w:r>
        <w:rPr>
          <w:rFonts w:hint="eastAsia"/>
        </w:rPr>
        <w:t>揭智庫報告，歸納先進國家推動</w:t>
      </w:r>
      <w:r w:rsidR="001E0B70">
        <w:rPr>
          <w:rFonts w:hint="eastAsia"/>
        </w:rPr>
        <w:t>「軟體定義作戰」</w:t>
      </w:r>
      <w:r>
        <w:rPr>
          <w:rFonts w:hint="eastAsia"/>
        </w:rPr>
        <w:t>之原因包括：</w:t>
      </w:r>
    </w:p>
    <w:p w14:paraId="646BECD4" w14:textId="626E582A" w:rsidR="00F0703C" w:rsidRDefault="00F0703C" w:rsidP="008302B6">
      <w:pPr>
        <w:pStyle w:val="5"/>
      </w:pPr>
      <w:r>
        <w:rPr>
          <w:rFonts w:hint="eastAsia"/>
        </w:rPr>
        <w:t>縮短</w:t>
      </w:r>
      <w:proofErr w:type="gramStart"/>
      <w:r>
        <w:rPr>
          <w:rFonts w:hint="eastAsia"/>
        </w:rPr>
        <w:t>擊殺鏈</w:t>
      </w:r>
      <w:proofErr w:type="gramEnd"/>
      <w:r>
        <w:rPr>
          <w:rFonts w:hint="eastAsia"/>
        </w:rPr>
        <w:t>（Kill Chain）：在現代戰爭中，能更快速地完成</w:t>
      </w:r>
      <w:r w:rsidR="00EB1056">
        <w:rPr>
          <w:rFonts w:hint="eastAsia"/>
        </w:rPr>
        <w:t>OODA(</w:t>
      </w:r>
      <w:r w:rsidR="00EB1056" w:rsidRPr="00EB1056">
        <w:rPr>
          <w:rFonts w:hint="eastAsia"/>
        </w:rPr>
        <w:t>Observe、Orient、Decide、Act</w:t>
      </w:r>
      <w:r w:rsidR="00EB1056">
        <w:rPr>
          <w:rFonts w:hint="eastAsia"/>
        </w:rPr>
        <w:t>，即觀察、確認、決定與行動)</w:t>
      </w:r>
      <w:r>
        <w:rPr>
          <w:rFonts w:hint="eastAsia"/>
        </w:rPr>
        <w:t>的一方將獲得決定性優勢，</w:t>
      </w:r>
      <w:r w:rsidR="009059B0">
        <w:rPr>
          <w:rFonts w:hint="eastAsia"/>
        </w:rPr>
        <w:t>以</w:t>
      </w:r>
      <w:r>
        <w:rPr>
          <w:rFonts w:hint="eastAsia"/>
        </w:rPr>
        <w:t>軟體</w:t>
      </w:r>
      <w:r w:rsidR="009059B0">
        <w:rPr>
          <w:rFonts w:hint="eastAsia"/>
        </w:rPr>
        <w:t>為核心之</w:t>
      </w:r>
      <w:r>
        <w:rPr>
          <w:rFonts w:hint="eastAsia"/>
        </w:rPr>
        <w:t>架構能將手動及人工流程轉化為數位流程，大幅提高決策的速度與準確性。</w:t>
      </w:r>
    </w:p>
    <w:p w14:paraId="41B32597" w14:textId="0246E331" w:rsidR="00F0703C" w:rsidRDefault="00F0703C" w:rsidP="008302B6">
      <w:pPr>
        <w:pStyle w:val="5"/>
      </w:pPr>
      <w:r>
        <w:rPr>
          <w:rFonts w:hint="eastAsia"/>
        </w:rPr>
        <w:t>應對數位時代的威脅與競爭：美國及其盟友正面對來自中國及俄羅斯之技術競爭，傳統以硬體為中心的採購體系過於緩慢，無法跟上數位技術迭代的速度。</w:t>
      </w:r>
    </w:p>
    <w:p w14:paraId="1254A070" w14:textId="6791151C" w:rsidR="00F0703C" w:rsidRDefault="00F0703C" w:rsidP="008302B6">
      <w:pPr>
        <w:pStyle w:val="5"/>
      </w:pPr>
      <w:r>
        <w:rPr>
          <w:rFonts w:hint="eastAsia"/>
        </w:rPr>
        <w:t>克服硬體</w:t>
      </w:r>
      <w:r w:rsidR="006E517F">
        <w:rPr>
          <w:rFonts w:hint="eastAsia"/>
        </w:rPr>
        <w:t>之</w:t>
      </w:r>
      <w:r>
        <w:rPr>
          <w:rFonts w:hint="eastAsia"/>
        </w:rPr>
        <w:t>侷限性：硬體系統通常昂貴且易於過時，過時裝備必須重</w:t>
      </w:r>
      <w:r w:rsidR="009059B0">
        <w:rPr>
          <w:rFonts w:hint="eastAsia"/>
        </w:rPr>
        <w:t>新</w:t>
      </w:r>
      <w:r>
        <w:rPr>
          <w:rFonts w:hint="eastAsia"/>
        </w:rPr>
        <w:t>開始</w:t>
      </w:r>
      <w:r w:rsidR="009059B0">
        <w:rPr>
          <w:rFonts w:hint="eastAsia"/>
        </w:rPr>
        <w:t>建案</w:t>
      </w:r>
      <w:r>
        <w:rPr>
          <w:rFonts w:hint="eastAsia"/>
        </w:rPr>
        <w:t>，而軟體定義作戰則允許透過持續交付軟體更新來賦予現有作戰</w:t>
      </w:r>
      <w:r w:rsidR="00AD2EAA">
        <w:rPr>
          <w:rFonts w:hint="eastAsia"/>
        </w:rPr>
        <w:t>平</w:t>
      </w:r>
      <w:proofErr w:type="gramStart"/>
      <w:r w:rsidR="00AD2EAA">
        <w:rPr>
          <w:rFonts w:hint="eastAsia"/>
        </w:rPr>
        <w:t>臺</w:t>
      </w:r>
      <w:proofErr w:type="gramEnd"/>
      <w:r>
        <w:rPr>
          <w:rFonts w:hint="eastAsia"/>
        </w:rPr>
        <w:t>新功能，實現系統的持續現代化，降低長期成本並提升彈性。</w:t>
      </w:r>
    </w:p>
    <w:p w14:paraId="0FAED165" w14:textId="5F8DB25E" w:rsidR="00F0703C" w:rsidRDefault="00F0703C" w:rsidP="008302B6">
      <w:pPr>
        <w:pStyle w:val="5"/>
      </w:pPr>
      <w:r>
        <w:rPr>
          <w:rFonts w:hint="eastAsia"/>
        </w:rPr>
        <w:t>烏克蘭經驗顯示，數位化必須被視為核心作戰能力</w:t>
      </w:r>
      <w:r w:rsidR="00452279">
        <w:rPr>
          <w:rFonts w:hint="eastAsia"/>
        </w:rPr>
        <w:t>，</w:t>
      </w:r>
      <w:r>
        <w:rPr>
          <w:rFonts w:hint="eastAsia"/>
        </w:rPr>
        <w:t>透過數位化工具（如烏軍Army+應用程式）能減少</w:t>
      </w:r>
      <w:r w:rsidR="009059B0">
        <w:rPr>
          <w:rFonts w:hint="eastAsia"/>
        </w:rPr>
        <w:t>行政</w:t>
      </w:r>
      <w:r>
        <w:rPr>
          <w:rFonts w:hint="eastAsia"/>
        </w:rPr>
        <w:t>作業瓶頸，將戰前需要數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處理的紙本作業縮短至數分鐘，並即時整合前線</w:t>
      </w:r>
      <w:r w:rsidR="00613104">
        <w:rPr>
          <w:rFonts w:hint="eastAsia"/>
        </w:rPr>
        <w:t>回</w:t>
      </w:r>
      <w:r>
        <w:rPr>
          <w:rFonts w:hint="eastAsia"/>
        </w:rPr>
        <w:t>饋以改進武器系統。</w:t>
      </w:r>
    </w:p>
    <w:p w14:paraId="40ABAFDD" w14:textId="6B422EE9" w:rsidR="00F0703C" w:rsidRDefault="00375D98" w:rsidP="00375D98">
      <w:pPr>
        <w:pStyle w:val="4"/>
      </w:pPr>
      <w:r>
        <w:rPr>
          <w:rFonts w:hint="eastAsia"/>
        </w:rPr>
        <w:t>「軟體定義作戰」之定義及其要件</w:t>
      </w:r>
    </w:p>
    <w:p w14:paraId="7DA29936" w14:textId="47E53188" w:rsidR="00375D98" w:rsidRDefault="00375D98" w:rsidP="008302B6">
      <w:pPr>
        <w:pStyle w:val="5"/>
      </w:pPr>
      <w:r>
        <w:rPr>
          <w:rFonts w:hint="eastAsia"/>
        </w:rPr>
        <w:lastRenderedPageBreak/>
        <w:t>定義：一種持續</w:t>
      </w:r>
      <w:r w:rsidR="006E517F">
        <w:rPr>
          <w:rFonts w:hint="eastAsia"/>
        </w:rPr>
        <w:t>整合</w:t>
      </w:r>
      <w:r>
        <w:rPr>
          <w:rFonts w:hint="eastAsia"/>
        </w:rPr>
        <w:t>與交付（CI/CD）</w:t>
      </w:r>
      <w:r w:rsidR="00E432BC">
        <w:rPr>
          <w:rStyle w:val="afe"/>
        </w:rPr>
        <w:footnoteReference w:id="8"/>
      </w:r>
      <w:r>
        <w:rPr>
          <w:rFonts w:hint="eastAsia"/>
        </w:rPr>
        <w:t>尖端技術與互操作軟體至現有及未來國防系統的範式。以「軟體為核心、</w:t>
      </w:r>
      <w:proofErr w:type="gramStart"/>
      <w:r>
        <w:rPr>
          <w:rFonts w:hint="eastAsia"/>
        </w:rPr>
        <w:t>硬體為載體</w:t>
      </w:r>
      <w:proofErr w:type="gramEnd"/>
      <w:r>
        <w:rPr>
          <w:rFonts w:hint="eastAsia"/>
        </w:rPr>
        <w:t>」之</w:t>
      </w:r>
      <w:r w:rsidR="00A25DE3">
        <w:rPr>
          <w:rFonts w:hint="eastAsia"/>
        </w:rPr>
        <w:t>概念</w:t>
      </w:r>
      <w:r>
        <w:rPr>
          <w:rFonts w:hint="eastAsia"/>
        </w:rPr>
        <w:t>，將原本分散的硬體產品轉化為一個可整合管理、具備高度擴展性與動態適應能力的單一數位</w:t>
      </w:r>
      <w:r w:rsidR="00AD2EAA">
        <w:rPr>
          <w:rFonts w:hint="eastAsia"/>
        </w:rPr>
        <w:t>平</w:t>
      </w:r>
      <w:proofErr w:type="gramStart"/>
      <w:r w:rsidR="00AD2EAA">
        <w:rPr>
          <w:rFonts w:hint="eastAsia"/>
        </w:rPr>
        <w:t>臺</w:t>
      </w:r>
      <w:proofErr w:type="gramEnd"/>
      <w:r>
        <w:rPr>
          <w:rFonts w:hint="eastAsia"/>
        </w:rPr>
        <w:t>。</w:t>
      </w:r>
    </w:p>
    <w:p w14:paraId="53E90F46" w14:textId="02745501" w:rsidR="00375D98" w:rsidRDefault="00375D98" w:rsidP="006C714F">
      <w:pPr>
        <w:pStyle w:val="5"/>
      </w:pPr>
      <w:r>
        <w:rPr>
          <w:rFonts w:hint="eastAsia"/>
        </w:rPr>
        <w:t>技術架構方面，具備「虛擬化與API</w:t>
      </w:r>
      <w:r w:rsidR="00E432BC">
        <w:rPr>
          <w:rStyle w:val="afe"/>
        </w:rPr>
        <w:footnoteReference w:id="9"/>
      </w:r>
      <w:r>
        <w:rPr>
          <w:rFonts w:hint="eastAsia"/>
        </w:rPr>
        <w:t>化」、「資料中心與AI</w:t>
      </w:r>
      <w:proofErr w:type="gramStart"/>
      <w:r>
        <w:rPr>
          <w:rFonts w:hint="eastAsia"/>
        </w:rPr>
        <w:t>賦能</w:t>
      </w:r>
      <w:proofErr w:type="gramEnd"/>
      <w:r>
        <w:rPr>
          <w:rFonts w:hint="eastAsia"/>
        </w:rPr>
        <w:t>」、「互操作性與開放式架構」以及「可水平擴展與可消耗性終端」等特點。</w:t>
      </w:r>
    </w:p>
    <w:p w14:paraId="5CE73AAC" w14:textId="53787B6A" w:rsidR="00375D98" w:rsidRDefault="00375D98" w:rsidP="006C714F">
      <w:pPr>
        <w:pStyle w:val="5"/>
      </w:pPr>
      <w:r>
        <w:rPr>
          <w:rFonts w:hint="eastAsia"/>
        </w:rPr>
        <w:t>在制度流程方面，具備「</w:t>
      </w:r>
      <w:r w:rsidRPr="00375D98">
        <w:rPr>
          <w:rFonts w:hint="eastAsia"/>
        </w:rPr>
        <w:t>採購轉向商用</w:t>
      </w:r>
      <w:r>
        <w:rPr>
          <w:rFonts w:hint="eastAsia"/>
        </w:rPr>
        <w:t>及成熟技術</w:t>
      </w:r>
      <w:r w:rsidRPr="00375D98">
        <w:rPr>
          <w:rFonts w:hint="eastAsia"/>
        </w:rPr>
        <w:t>優先</w:t>
      </w:r>
      <w:r>
        <w:rPr>
          <w:rFonts w:hint="eastAsia"/>
        </w:rPr>
        <w:t>」、「</w:t>
      </w:r>
      <w:r w:rsidRPr="00375D98">
        <w:rPr>
          <w:rFonts w:hint="eastAsia"/>
        </w:rPr>
        <w:t>簡化</w:t>
      </w:r>
      <w:r>
        <w:rPr>
          <w:rFonts w:hint="eastAsia"/>
        </w:rPr>
        <w:t>軟體</w:t>
      </w:r>
      <w:r w:rsidRPr="00375D98">
        <w:rPr>
          <w:rFonts w:hint="eastAsia"/>
        </w:rPr>
        <w:t>需求審核</w:t>
      </w:r>
      <w:r>
        <w:rPr>
          <w:rFonts w:hint="eastAsia"/>
        </w:rPr>
        <w:t>」、「使用者</w:t>
      </w:r>
      <w:r w:rsidR="00613104">
        <w:rPr>
          <w:rFonts w:hint="eastAsia"/>
        </w:rPr>
        <w:t>回</w:t>
      </w:r>
      <w:r w:rsidRPr="00375D98">
        <w:rPr>
          <w:rFonts w:hint="eastAsia"/>
        </w:rPr>
        <w:t>饋機制</w:t>
      </w:r>
      <w:r>
        <w:rPr>
          <w:rFonts w:hint="eastAsia"/>
        </w:rPr>
        <w:t>制度化」</w:t>
      </w:r>
    </w:p>
    <w:p w14:paraId="2CB9AC4D" w14:textId="22F6BF01" w:rsidR="00375D98" w:rsidRDefault="00375D98" w:rsidP="006C714F">
      <w:pPr>
        <w:pStyle w:val="5"/>
      </w:pPr>
      <w:r>
        <w:rPr>
          <w:rFonts w:hint="eastAsia"/>
        </w:rPr>
        <w:t>在人才與文化層面，需朝向「</w:t>
      </w:r>
      <w:r w:rsidRPr="00375D98">
        <w:rPr>
          <w:rFonts w:hint="eastAsia"/>
        </w:rPr>
        <w:t>提升全軍數位素養</w:t>
      </w:r>
      <w:r>
        <w:rPr>
          <w:rFonts w:hint="eastAsia"/>
        </w:rPr>
        <w:t>」及「建立軟體專業團隊」</w:t>
      </w:r>
    </w:p>
    <w:p w14:paraId="28E99AB7" w14:textId="478507B4" w:rsidR="00E576C4" w:rsidRDefault="002D2458" w:rsidP="008302B6">
      <w:pPr>
        <w:pStyle w:val="3"/>
      </w:pPr>
      <w:r>
        <w:rPr>
          <w:rFonts w:hint="eastAsia"/>
        </w:rPr>
        <w:t>經查，國防部</w:t>
      </w:r>
      <w:r w:rsidR="006F543A">
        <w:rPr>
          <w:rFonts w:hint="eastAsia"/>
        </w:rPr>
        <w:t>定期發布</w:t>
      </w:r>
      <w:r w:rsidR="006F543A" w:rsidRPr="006F543A">
        <w:rPr>
          <w:rFonts w:hint="eastAsia"/>
        </w:rPr>
        <w:t>四年期國防總檢討</w:t>
      </w:r>
      <w:r w:rsidR="00452279">
        <w:rPr>
          <w:rFonts w:hint="eastAsia"/>
        </w:rPr>
        <w:t>以</w:t>
      </w:r>
      <w:r w:rsidR="006F543A">
        <w:rPr>
          <w:rFonts w:hint="eastAsia"/>
        </w:rPr>
        <w:t>揭示未來重要國防興革重點</w:t>
      </w:r>
      <w:r w:rsidR="00452279">
        <w:rPr>
          <w:rFonts w:hint="eastAsia"/>
        </w:rPr>
        <w:t>，</w:t>
      </w:r>
      <w:r w:rsidR="006F543A">
        <w:rPr>
          <w:rFonts w:hint="eastAsia"/>
        </w:rPr>
        <w:t>以</w:t>
      </w:r>
      <w:r w:rsidR="006F543A" w:rsidRPr="006F543A">
        <w:rPr>
          <w:rFonts w:hint="eastAsia"/>
        </w:rPr>
        <w:t>114年四年期國防總檢討</w:t>
      </w:r>
      <w:r w:rsidR="00452279">
        <w:rPr>
          <w:rFonts w:hint="eastAsia"/>
        </w:rPr>
        <w:t>為例，其宣示</w:t>
      </w:r>
      <w:r w:rsidR="00EB133F">
        <w:rPr>
          <w:rFonts w:hint="eastAsia"/>
        </w:rPr>
        <w:t>內容</w:t>
      </w:r>
      <w:r w:rsidR="00452279">
        <w:rPr>
          <w:rFonts w:hint="eastAsia"/>
        </w:rPr>
        <w:t>較過去更常出現</w:t>
      </w:r>
      <w:r w:rsidR="00EB133F">
        <w:rPr>
          <w:rFonts w:hint="eastAsia"/>
        </w:rPr>
        <w:t>「分散」、「商用成熟技術」、</w:t>
      </w:r>
      <w:r w:rsidR="00452279">
        <w:rPr>
          <w:rFonts w:hint="eastAsia"/>
        </w:rPr>
        <w:t>「持久韌性」、「快速反應之</w:t>
      </w:r>
      <w:proofErr w:type="gramStart"/>
      <w:r w:rsidR="00452279">
        <w:rPr>
          <w:rFonts w:hint="eastAsia"/>
        </w:rPr>
        <w:t>擊殺網</w:t>
      </w:r>
      <w:proofErr w:type="gramEnd"/>
      <w:r w:rsidR="00452279">
        <w:rPr>
          <w:rFonts w:hint="eastAsia"/>
        </w:rPr>
        <w:t>」、「模組化升級」等字眼如下</w:t>
      </w:r>
      <w:r w:rsidR="006F543A" w:rsidRPr="006F543A">
        <w:rPr>
          <w:rFonts w:hint="eastAsia"/>
        </w:rPr>
        <w:t>，</w:t>
      </w:r>
      <w:r w:rsidR="00452279">
        <w:rPr>
          <w:rFonts w:hint="eastAsia"/>
        </w:rPr>
        <w:t>顯示國防部</w:t>
      </w:r>
      <w:r w:rsidR="006F543A" w:rsidRPr="006F543A">
        <w:rPr>
          <w:rFonts w:hint="eastAsia"/>
        </w:rPr>
        <w:t>已</w:t>
      </w:r>
      <w:r w:rsidR="00452279">
        <w:rPr>
          <w:rFonts w:hint="eastAsia"/>
        </w:rPr>
        <w:t>掌握「</w:t>
      </w:r>
      <w:r w:rsidR="00452279" w:rsidRPr="006F543A">
        <w:rPr>
          <w:rFonts w:hint="eastAsia"/>
        </w:rPr>
        <w:t>軟體定義作戰</w:t>
      </w:r>
      <w:r w:rsidR="00452279">
        <w:rPr>
          <w:rFonts w:hint="eastAsia"/>
        </w:rPr>
        <w:t>」之部分特徵，並開始著手推動</w:t>
      </w:r>
      <w:r w:rsidR="005E27A1">
        <w:rPr>
          <w:rFonts w:hint="eastAsia"/>
        </w:rPr>
        <w:t>。</w:t>
      </w:r>
    </w:p>
    <w:p w14:paraId="294B0C88" w14:textId="7C5B0A29" w:rsidR="009C71E1" w:rsidRPr="003D0DE7" w:rsidRDefault="009C71E1" w:rsidP="00452279">
      <w:pPr>
        <w:pStyle w:val="4"/>
      </w:pPr>
      <w:r w:rsidRPr="003D0DE7">
        <w:rPr>
          <w:rFonts w:hint="eastAsia"/>
        </w:rPr>
        <w:t>打造克敵制勝的軍隊</w:t>
      </w:r>
      <w:r w:rsidR="00613104">
        <w:rPr>
          <w:rFonts w:hint="eastAsia"/>
        </w:rPr>
        <w:t>：</w:t>
      </w:r>
      <w:r w:rsidRPr="003D0DE7">
        <w:rPr>
          <w:rFonts w:hint="eastAsia"/>
        </w:rPr>
        <w:t>…</w:t>
      </w:r>
      <w:proofErr w:type="gramStart"/>
      <w:r w:rsidRPr="003D0DE7">
        <w:rPr>
          <w:rFonts w:hint="eastAsia"/>
        </w:rPr>
        <w:t>…</w:t>
      </w:r>
      <w:proofErr w:type="gramEnd"/>
      <w:r w:rsidRPr="003D0DE7">
        <w:rPr>
          <w:rFonts w:hint="eastAsia"/>
        </w:rPr>
        <w:t>建構任務式指揮、去中心化運作及複式備援，執行分散部署與戰力保存，有效遂行防衛作戰任務。</w:t>
      </w:r>
    </w:p>
    <w:p w14:paraId="726DE1C5" w14:textId="1890B98F" w:rsidR="009C71E1" w:rsidRPr="003D0DE7" w:rsidRDefault="009C71E1" w:rsidP="00452279">
      <w:pPr>
        <w:pStyle w:val="4"/>
      </w:pPr>
      <w:r w:rsidRPr="003D0DE7">
        <w:rPr>
          <w:rFonts w:hint="eastAsia"/>
        </w:rPr>
        <w:t>推動國防改革優先要務</w:t>
      </w:r>
      <w:r w:rsidR="00613104">
        <w:rPr>
          <w:rFonts w:hint="eastAsia"/>
        </w:rPr>
        <w:t>：</w:t>
      </w:r>
      <w:r w:rsidRPr="003D0DE7">
        <w:rPr>
          <w:rFonts w:hint="eastAsia"/>
        </w:rPr>
        <w:t>…</w:t>
      </w:r>
      <w:proofErr w:type="gramStart"/>
      <w:r w:rsidRPr="003D0DE7">
        <w:rPr>
          <w:rFonts w:hint="eastAsia"/>
        </w:rPr>
        <w:t>…</w:t>
      </w:r>
      <w:proofErr w:type="gramEnd"/>
      <w:r w:rsidRPr="003D0DE7">
        <w:rPr>
          <w:rFonts w:hint="eastAsia"/>
        </w:rPr>
        <w:t>積極引進人工智慧、無人系統等新興商用成熟技術，提升防衛戰力與持久韌性。</w:t>
      </w:r>
    </w:p>
    <w:p w14:paraId="7FEAB879" w14:textId="69FCC9CA" w:rsidR="009C71E1" w:rsidRDefault="003D0DE7" w:rsidP="00452279">
      <w:pPr>
        <w:pStyle w:val="4"/>
      </w:pPr>
      <w:r w:rsidRPr="003D0DE7">
        <w:rPr>
          <w:rFonts w:hint="eastAsia"/>
        </w:rPr>
        <w:t>關鍵創新技術應用：…</w:t>
      </w:r>
      <w:proofErr w:type="gramStart"/>
      <w:r w:rsidRPr="003D0DE7">
        <w:rPr>
          <w:rFonts w:hint="eastAsia"/>
        </w:rPr>
        <w:t>…</w:t>
      </w:r>
      <w:proofErr w:type="gramEnd"/>
      <w:r w:rsidRPr="003D0DE7">
        <w:rPr>
          <w:rFonts w:hint="eastAsia"/>
        </w:rPr>
        <w:t>成立國防創新小組，優先關注無人系統、反制無人系統、人工智慧應用</w:t>
      </w:r>
      <w:r w:rsidRPr="003D0DE7">
        <w:rPr>
          <w:rFonts w:hint="eastAsia"/>
        </w:rPr>
        <w:lastRenderedPageBreak/>
        <w:t>、通訊、</w:t>
      </w:r>
      <w:proofErr w:type="gramStart"/>
      <w:r w:rsidRPr="003D0DE7">
        <w:rPr>
          <w:rFonts w:hint="eastAsia"/>
        </w:rPr>
        <w:t>資安等</w:t>
      </w:r>
      <w:proofErr w:type="gramEnd"/>
      <w:r w:rsidRPr="003D0DE7">
        <w:rPr>
          <w:rFonts w:hint="eastAsia"/>
        </w:rPr>
        <w:t>民間已有相當研發成果之項目，</w:t>
      </w:r>
      <w:r w:rsidR="00561E54" w:rsidRPr="003D0DE7">
        <w:rPr>
          <w:rFonts w:hint="eastAsia"/>
        </w:rPr>
        <w:t>…</w:t>
      </w:r>
      <w:proofErr w:type="gramStart"/>
      <w:r w:rsidR="00561E54" w:rsidRPr="003D0DE7">
        <w:rPr>
          <w:rFonts w:hint="eastAsia"/>
        </w:rPr>
        <w:t>…</w:t>
      </w:r>
      <w:proofErr w:type="gramEnd"/>
      <w:r w:rsidRPr="003D0DE7">
        <w:rPr>
          <w:rFonts w:hint="eastAsia"/>
        </w:rPr>
        <w:t>瞭解國內外新興科技應用</w:t>
      </w:r>
      <w:r>
        <w:rPr>
          <w:rFonts w:hint="eastAsia"/>
        </w:rPr>
        <w:t>與趨勢，納為國軍建軍籌獲依據。</w:t>
      </w:r>
    </w:p>
    <w:p w14:paraId="334C4584" w14:textId="74DDD478" w:rsidR="00ED1871" w:rsidRDefault="00850ACD" w:rsidP="007C5621">
      <w:pPr>
        <w:pStyle w:val="3"/>
      </w:pPr>
      <w:r>
        <w:rPr>
          <w:rFonts w:hint="eastAsia"/>
        </w:rPr>
        <w:t>至於具體的落地應用，國軍目前較典型的案例為自美方導入</w:t>
      </w:r>
      <w:r w:rsidR="00DA5CAE">
        <w:rPr>
          <w:rFonts w:hint="eastAsia"/>
        </w:rPr>
        <w:t>之</w:t>
      </w:r>
      <w:r w:rsidR="00BB1EEB">
        <w:rPr>
          <w:rFonts w:hint="eastAsia"/>
        </w:rPr>
        <w:t>覺知應用套件(</w:t>
      </w:r>
      <w:r w:rsidR="00371F06">
        <w:rPr>
          <w:rFonts w:hint="eastAsia"/>
        </w:rPr>
        <w:t xml:space="preserve">Team </w:t>
      </w:r>
      <w:r w:rsidR="00371F06" w:rsidRPr="00371F06">
        <w:t>Awareness Kit</w:t>
      </w:r>
      <w:r w:rsidR="00371F06">
        <w:rPr>
          <w:rFonts w:hint="eastAsia"/>
        </w:rPr>
        <w:t>，</w:t>
      </w:r>
      <w:r w:rsidR="00613104">
        <w:rPr>
          <w:rFonts w:hint="eastAsia"/>
        </w:rPr>
        <w:t>下稱</w:t>
      </w:r>
      <w:r w:rsidR="00BB1EEB">
        <w:rPr>
          <w:rFonts w:hint="eastAsia"/>
        </w:rPr>
        <w:t>TAK)</w:t>
      </w:r>
      <w:r>
        <w:rPr>
          <w:rFonts w:hint="eastAsia"/>
        </w:rPr>
        <w:t>，茲將其發展過程及國軍導入情形說明如下；有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於「打仗靠指揮，指揮靠通訊」之原則，TAK之導入，將</w:t>
      </w:r>
      <w:r w:rsidR="00DA5CAE">
        <w:rPr>
          <w:rFonts w:hint="eastAsia"/>
        </w:rPr>
        <w:t>有效</w:t>
      </w:r>
      <w:r>
        <w:rPr>
          <w:rFonts w:hint="eastAsia"/>
        </w:rPr>
        <w:t>解決國軍地面部隊</w:t>
      </w:r>
      <w:r w:rsidR="00DA5CAE">
        <w:rPr>
          <w:rFonts w:hint="eastAsia"/>
        </w:rPr>
        <w:t>長期欠缺戰術指管系統、班排層級終端</w:t>
      </w:r>
      <w:r w:rsidR="009F2919">
        <w:rPr>
          <w:rFonts w:hint="eastAsia"/>
        </w:rPr>
        <w:t>通信裝</w:t>
      </w:r>
      <w:r w:rsidR="00DA5CAE">
        <w:rPr>
          <w:rFonts w:hint="eastAsia"/>
        </w:rPr>
        <w:t>備，以及</w:t>
      </w:r>
      <w:r w:rsidR="009F2919">
        <w:rPr>
          <w:rFonts w:hint="eastAsia"/>
        </w:rPr>
        <w:t>高度</w:t>
      </w:r>
      <w:r>
        <w:rPr>
          <w:rFonts w:hint="eastAsia"/>
        </w:rPr>
        <w:t>依賴有線</w:t>
      </w:r>
      <w:r w:rsidR="00DA5CAE">
        <w:rPr>
          <w:rFonts w:hint="eastAsia"/>
        </w:rPr>
        <w:t>/</w:t>
      </w:r>
      <w:r>
        <w:rPr>
          <w:rFonts w:hint="eastAsia"/>
        </w:rPr>
        <w:t>無線電</w:t>
      </w:r>
      <w:r w:rsidR="00DA5CAE">
        <w:rPr>
          <w:rFonts w:hint="eastAsia"/>
        </w:rPr>
        <w:t>語音</w:t>
      </w:r>
      <w:r>
        <w:rPr>
          <w:rFonts w:hint="eastAsia"/>
        </w:rPr>
        <w:t>通訊</w:t>
      </w:r>
      <w:r w:rsidR="00DA5CAE">
        <w:rPr>
          <w:rFonts w:hint="eastAsia"/>
        </w:rPr>
        <w:t>之困境。</w:t>
      </w:r>
      <w:proofErr w:type="gramStart"/>
      <w:r w:rsidR="00DA5CAE">
        <w:rPr>
          <w:rFonts w:hint="eastAsia"/>
        </w:rPr>
        <w:t>此外，</w:t>
      </w:r>
      <w:proofErr w:type="gramEnd"/>
      <w:r w:rsidR="00DA5CAE">
        <w:rPr>
          <w:rFonts w:hint="eastAsia"/>
        </w:rPr>
        <w:t>TAK具備持續迭代升級、商用硬體高度相容、</w:t>
      </w:r>
      <w:r w:rsidR="000B35BA">
        <w:rPr>
          <w:rFonts w:hint="eastAsia"/>
        </w:rPr>
        <w:t>外掛模組客製化擴充、</w:t>
      </w:r>
      <w:r w:rsidR="00DA5CAE">
        <w:rPr>
          <w:rFonts w:hint="eastAsia"/>
        </w:rPr>
        <w:t>組隊及</w:t>
      </w:r>
      <w:proofErr w:type="gramStart"/>
      <w:r w:rsidR="00DA5CAE">
        <w:rPr>
          <w:rFonts w:hint="eastAsia"/>
        </w:rPr>
        <w:t>跨階</w:t>
      </w:r>
      <w:r w:rsidR="000B35BA">
        <w:rPr>
          <w:rFonts w:hint="eastAsia"/>
        </w:rPr>
        <w:t>指</w:t>
      </w:r>
      <w:proofErr w:type="gramEnd"/>
      <w:r w:rsidR="000B35BA">
        <w:rPr>
          <w:rFonts w:hint="eastAsia"/>
        </w:rPr>
        <w:t>管</w:t>
      </w:r>
      <w:r w:rsidR="00DA5CAE">
        <w:rPr>
          <w:rFonts w:hint="eastAsia"/>
        </w:rPr>
        <w:t>彈性、多</w:t>
      </w:r>
      <w:r w:rsidR="000B35BA">
        <w:rPr>
          <w:rFonts w:hint="eastAsia"/>
        </w:rPr>
        <w:t>種</w:t>
      </w:r>
      <w:proofErr w:type="gramStart"/>
      <w:r w:rsidR="000B35BA">
        <w:rPr>
          <w:rFonts w:hint="eastAsia"/>
        </w:rPr>
        <w:t>格式</w:t>
      </w:r>
      <w:r w:rsidR="00DA5CAE">
        <w:rPr>
          <w:rFonts w:hint="eastAsia"/>
        </w:rPr>
        <w:t>情資傳輸</w:t>
      </w:r>
      <w:proofErr w:type="gramEnd"/>
      <w:r w:rsidR="00DA5CAE">
        <w:rPr>
          <w:rFonts w:hint="eastAsia"/>
        </w:rPr>
        <w:t>及共同作戰圖像等特點，完全符合「軟體定義作戰」</w:t>
      </w:r>
      <w:r w:rsidR="000B35BA">
        <w:rPr>
          <w:rFonts w:hint="eastAsia"/>
        </w:rPr>
        <w:t>概念；</w:t>
      </w:r>
      <w:proofErr w:type="gramStart"/>
      <w:r w:rsidR="000B35BA">
        <w:rPr>
          <w:rFonts w:hint="eastAsia"/>
        </w:rPr>
        <w:t>爰</w:t>
      </w:r>
      <w:proofErr w:type="gramEnd"/>
      <w:r w:rsidR="000B35BA">
        <w:rPr>
          <w:rFonts w:hint="eastAsia"/>
        </w:rPr>
        <w:t>此，</w:t>
      </w:r>
      <w:r w:rsidR="00DA5CAE">
        <w:rPr>
          <w:rFonts w:hint="eastAsia"/>
        </w:rPr>
        <w:t>相較於</w:t>
      </w:r>
      <w:r w:rsidR="000B35BA">
        <w:rPr>
          <w:rFonts w:hint="eastAsia"/>
        </w:rPr>
        <w:t>主戰戰車等</w:t>
      </w:r>
      <w:r w:rsidR="00DA5CAE">
        <w:rPr>
          <w:rFonts w:hint="eastAsia"/>
        </w:rPr>
        <w:t>武器裝備，</w:t>
      </w:r>
      <w:proofErr w:type="spellStart"/>
      <w:r w:rsidR="00DA5CAE">
        <w:rPr>
          <w:rFonts w:hint="eastAsia"/>
        </w:rPr>
        <w:t>TAK</w:t>
      </w:r>
      <w:proofErr w:type="spellEnd"/>
      <w:r w:rsidR="00DA5CAE">
        <w:rPr>
          <w:rFonts w:hint="eastAsia"/>
        </w:rPr>
        <w:t>之導入</w:t>
      </w:r>
      <w:r>
        <w:rPr>
          <w:rFonts w:hint="eastAsia"/>
        </w:rPr>
        <w:t>實</w:t>
      </w:r>
      <w:r w:rsidR="000B35BA">
        <w:rPr>
          <w:rFonts w:hint="eastAsia"/>
        </w:rPr>
        <w:t>屬</w:t>
      </w:r>
      <w:r>
        <w:rPr>
          <w:rFonts w:hint="eastAsia"/>
        </w:rPr>
        <w:t>國軍劃時代</w:t>
      </w:r>
      <w:r w:rsidR="000B35BA">
        <w:rPr>
          <w:rFonts w:hint="eastAsia"/>
        </w:rPr>
        <w:t>之</w:t>
      </w:r>
      <w:r w:rsidR="00DA5CAE">
        <w:rPr>
          <w:rFonts w:hint="eastAsia"/>
        </w:rPr>
        <w:t>升級舉措；惟據國防部說明</w:t>
      </w:r>
      <w:r w:rsidR="000B35BA">
        <w:rPr>
          <w:rFonts w:hint="eastAsia"/>
        </w:rPr>
        <w:t>TAK需求</w:t>
      </w:r>
      <w:r w:rsidR="00DA5CAE">
        <w:rPr>
          <w:rFonts w:hint="eastAsia"/>
        </w:rPr>
        <w:t>未能</w:t>
      </w:r>
      <w:r w:rsidR="000B35BA">
        <w:rPr>
          <w:rFonts w:hint="eastAsia"/>
        </w:rPr>
        <w:t>納入「國防特別條例」項目，基於TAK之重要性及所代表的意義，國防部有必要持續爭取或循其他管道籌獲</w:t>
      </w:r>
      <w:r w:rsidR="00371F06">
        <w:rPr>
          <w:rFonts w:hint="eastAsia"/>
        </w:rPr>
        <w:t>。</w:t>
      </w:r>
    </w:p>
    <w:p w14:paraId="1ED37DB1" w14:textId="4479725F" w:rsidR="00371F06" w:rsidRDefault="00371F06" w:rsidP="00ED1871">
      <w:pPr>
        <w:pStyle w:val="4"/>
      </w:pPr>
      <w:r>
        <w:rPr>
          <w:rFonts w:hint="eastAsia"/>
        </w:rPr>
        <w:t>根據國防部於本院114年11月25日履</w:t>
      </w:r>
      <w:proofErr w:type="gramStart"/>
      <w:r>
        <w:rPr>
          <w:rFonts w:hint="eastAsia"/>
        </w:rPr>
        <w:t>勘</w:t>
      </w:r>
      <w:proofErr w:type="gramEnd"/>
      <w:r>
        <w:rPr>
          <w:rFonts w:hint="eastAsia"/>
        </w:rPr>
        <w:t>簡報說明，</w:t>
      </w:r>
      <w:proofErr w:type="gramStart"/>
      <w:r w:rsidR="00945DF7">
        <w:rPr>
          <w:rFonts w:hint="eastAsia"/>
        </w:rPr>
        <w:t>透過友</w:t>
      </w:r>
      <w:r w:rsidR="006E517F">
        <w:rPr>
          <w:rFonts w:hint="eastAsia"/>
        </w:rPr>
        <w:t>盟</w:t>
      </w:r>
      <w:r w:rsidR="00945DF7">
        <w:rPr>
          <w:rFonts w:hint="eastAsia"/>
        </w:rPr>
        <w:t>協助</w:t>
      </w:r>
      <w:proofErr w:type="gramEnd"/>
      <w:r w:rsidR="00945DF7">
        <w:rPr>
          <w:rFonts w:hint="eastAsia"/>
        </w:rPr>
        <w:t>，國軍已少量導入TAK應用</w:t>
      </w:r>
      <w:r>
        <w:rPr>
          <w:rFonts w:hint="eastAsia"/>
        </w:rPr>
        <w:t>。其功能主要運用行動裝置提供定位、</w:t>
      </w:r>
      <w:proofErr w:type="gramStart"/>
      <w:r>
        <w:rPr>
          <w:rFonts w:hint="eastAsia"/>
        </w:rPr>
        <w:t>圖片情資</w:t>
      </w:r>
      <w:proofErr w:type="gramEnd"/>
      <w:r>
        <w:rPr>
          <w:rFonts w:hint="eastAsia"/>
        </w:rPr>
        <w:t>、語音、訊息、視訊傳遞及戰術透明圖繪製等功能。</w:t>
      </w:r>
    </w:p>
    <w:p w14:paraId="3B837F28" w14:textId="6821E719" w:rsidR="00371F06" w:rsidRDefault="00DF310D" w:rsidP="00DF310D">
      <w:pPr>
        <w:pStyle w:val="4"/>
      </w:pPr>
      <w:r>
        <w:rPr>
          <w:rFonts w:hint="eastAsia"/>
        </w:rPr>
        <w:t>國軍導入</w:t>
      </w:r>
      <w:r w:rsidR="00371F06">
        <w:rPr>
          <w:rFonts w:hint="eastAsia"/>
        </w:rPr>
        <w:t>TAK之預期效益：為強化國軍灰色地帶及非法滲透等應處，</w:t>
      </w:r>
      <w:r w:rsidR="006E517F">
        <w:rPr>
          <w:rFonts w:hint="eastAsia"/>
        </w:rPr>
        <w:t>亟</w:t>
      </w:r>
      <w:r w:rsidR="00371F06">
        <w:rPr>
          <w:rFonts w:hint="eastAsia"/>
        </w:rPr>
        <w:t>需快速獲得三軍地面部隊</w:t>
      </w:r>
      <w:proofErr w:type="gramStart"/>
      <w:r w:rsidR="00371F06">
        <w:rPr>
          <w:rFonts w:hint="eastAsia"/>
        </w:rPr>
        <w:t>一致構型指</w:t>
      </w:r>
      <w:proofErr w:type="gramEnd"/>
      <w:r w:rsidR="00371F06">
        <w:rPr>
          <w:rFonts w:hint="eastAsia"/>
        </w:rPr>
        <w:t>管系統，並由各項建案管道完成建置，以確保國軍地面部隊指管順遂。</w:t>
      </w:r>
    </w:p>
    <w:p w14:paraId="0EAC3480" w14:textId="00C6B4C7" w:rsidR="005E27A1" w:rsidRDefault="005E27A1" w:rsidP="008302B6">
      <w:pPr>
        <w:pStyle w:val="3"/>
      </w:pPr>
      <w:proofErr w:type="gramStart"/>
      <w:r>
        <w:rPr>
          <w:rFonts w:hint="eastAsia"/>
        </w:rPr>
        <w:t>惟查</w:t>
      </w:r>
      <w:proofErr w:type="gramEnd"/>
      <w:r>
        <w:rPr>
          <w:rFonts w:hint="eastAsia"/>
        </w:rPr>
        <w:t>，國軍目前推動之建軍備戰方向固然有部分符合「軟體定義作戰」之特徵，</w:t>
      </w:r>
      <w:r w:rsidR="002C4AD8">
        <w:rPr>
          <w:rFonts w:hint="eastAsia"/>
        </w:rPr>
        <w:t>例如成立國防創新處及</w:t>
      </w:r>
      <w:r w:rsidR="002C4AD8" w:rsidRPr="002C4AD8">
        <w:rPr>
          <w:rFonts w:hint="eastAsia"/>
        </w:rPr>
        <w:t>人工智慧治理會</w:t>
      </w:r>
      <w:r w:rsidR="002C4AD8">
        <w:rPr>
          <w:rFonts w:hint="eastAsia"/>
        </w:rPr>
        <w:t>、導入TAK及與國防新創公司簽訂MOU等；然而即使以美軍之進步，</w:t>
      </w:r>
      <w:r w:rsidR="00443D09">
        <w:rPr>
          <w:rFonts w:hint="eastAsia"/>
        </w:rPr>
        <w:t>由硬體為核心之</w:t>
      </w:r>
      <w:r w:rsidR="00443D09">
        <w:rPr>
          <w:rFonts w:hint="eastAsia"/>
        </w:rPr>
        <w:lastRenderedPageBreak/>
        <w:t>思維轉型</w:t>
      </w:r>
      <w:r w:rsidR="002C4AD8">
        <w:rPr>
          <w:rFonts w:hint="eastAsia"/>
        </w:rPr>
        <w:t>「軟體定義作戰」也是極為艱鉅之工程，包含</w:t>
      </w:r>
      <w:r w:rsidR="00443D09">
        <w:rPr>
          <w:rFonts w:hint="eastAsia"/>
        </w:rPr>
        <w:t>組織</w:t>
      </w:r>
      <w:r w:rsidR="00046FBA">
        <w:rPr>
          <w:rFonts w:hint="eastAsia"/>
        </w:rPr>
        <w:t>及思維</w:t>
      </w:r>
      <w:r w:rsidR="00443D09">
        <w:rPr>
          <w:rFonts w:hint="eastAsia"/>
        </w:rPr>
        <w:t>調整、</w:t>
      </w:r>
      <w:r w:rsidR="002C4AD8">
        <w:rPr>
          <w:rFonts w:hint="eastAsia"/>
        </w:rPr>
        <w:t>政策宣示、</w:t>
      </w:r>
      <w:r w:rsidR="00046FBA">
        <w:rPr>
          <w:rFonts w:hint="eastAsia"/>
        </w:rPr>
        <w:t>裝備籌獲(採購)</w:t>
      </w:r>
      <w:r w:rsidR="002C4AD8">
        <w:rPr>
          <w:rFonts w:hint="eastAsia"/>
        </w:rPr>
        <w:t>及後勤制度調整、</w:t>
      </w:r>
      <w:r w:rsidR="00443D09">
        <w:rPr>
          <w:rFonts w:hint="eastAsia"/>
        </w:rPr>
        <w:t>幹部</w:t>
      </w:r>
      <w:r w:rsidR="002C4AD8">
        <w:rPr>
          <w:rFonts w:hint="eastAsia"/>
        </w:rPr>
        <w:t>能力養成、</w:t>
      </w:r>
      <w:proofErr w:type="gramStart"/>
      <w:r w:rsidR="002C4AD8">
        <w:rPr>
          <w:rFonts w:hint="eastAsia"/>
        </w:rPr>
        <w:t>實驗性編裝</w:t>
      </w:r>
      <w:proofErr w:type="gramEnd"/>
      <w:r w:rsidR="00443D09">
        <w:rPr>
          <w:rFonts w:hint="eastAsia"/>
        </w:rPr>
        <w:t>及戰術驗證</w:t>
      </w:r>
      <w:r w:rsidR="002C4AD8">
        <w:rPr>
          <w:rFonts w:hint="eastAsia"/>
        </w:rPr>
        <w:t>，</w:t>
      </w:r>
      <w:r w:rsidR="00443D09">
        <w:rPr>
          <w:rFonts w:hint="eastAsia"/>
        </w:rPr>
        <w:t>乃</w:t>
      </w:r>
      <w:r w:rsidR="002C4AD8">
        <w:rPr>
          <w:rFonts w:hint="eastAsia"/>
        </w:rPr>
        <w:t>至</w:t>
      </w:r>
      <w:r w:rsidR="00443D09">
        <w:rPr>
          <w:rFonts w:hint="eastAsia"/>
        </w:rPr>
        <w:t>於</w:t>
      </w:r>
      <w:r w:rsidR="002C4AD8">
        <w:rPr>
          <w:rFonts w:hint="eastAsia"/>
        </w:rPr>
        <w:t>作戰訓練</w:t>
      </w:r>
      <w:r w:rsidR="00443D09">
        <w:rPr>
          <w:rFonts w:hint="eastAsia"/>
        </w:rPr>
        <w:t>實踐</w:t>
      </w:r>
      <w:r w:rsidR="002C4AD8">
        <w:rPr>
          <w:rFonts w:hint="eastAsia"/>
        </w:rPr>
        <w:t>等</w:t>
      </w:r>
      <w:r w:rsidR="00945DF7">
        <w:rPr>
          <w:rFonts w:hint="eastAsia"/>
        </w:rPr>
        <w:t>層面</w:t>
      </w:r>
      <w:r w:rsidR="002C4AD8">
        <w:rPr>
          <w:rFonts w:hint="eastAsia"/>
        </w:rPr>
        <w:t>，</w:t>
      </w:r>
      <w:r w:rsidR="00443D09">
        <w:rPr>
          <w:rFonts w:hint="eastAsia"/>
        </w:rPr>
        <w:t>絕非國防部目前</w:t>
      </w:r>
      <w:proofErr w:type="gramStart"/>
      <w:r w:rsidR="00443D09">
        <w:rPr>
          <w:rFonts w:hint="eastAsia"/>
        </w:rPr>
        <w:t>採</w:t>
      </w:r>
      <w:proofErr w:type="gramEnd"/>
      <w:r w:rsidR="00443D09">
        <w:rPr>
          <w:rFonts w:hint="eastAsia"/>
        </w:rPr>
        <w:t>行之措施</w:t>
      </w:r>
      <w:r w:rsidR="00945DF7">
        <w:rPr>
          <w:rFonts w:hint="eastAsia"/>
        </w:rPr>
        <w:t>可</w:t>
      </w:r>
      <w:proofErr w:type="gramStart"/>
      <w:r w:rsidR="00443D09" w:rsidRPr="00443D09">
        <w:rPr>
          <w:rFonts w:hint="eastAsia"/>
        </w:rPr>
        <w:t>一蹴</w:t>
      </w:r>
      <w:proofErr w:type="gramEnd"/>
      <w:r w:rsidR="00945DF7">
        <w:rPr>
          <w:rFonts w:hint="eastAsia"/>
        </w:rPr>
        <w:t>而</w:t>
      </w:r>
      <w:r w:rsidR="00443D09" w:rsidRPr="00443D09">
        <w:rPr>
          <w:rFonts w:hint="eastAsia"/>
        </w:rPr>
        <w:t>及</w:t>
      </w:r>
      <w:r w:rsidR="00046FBA">
        <w:rPr>
          <w:rFonts w:hint="eastAsia"/>
        </w:rPr>
        <w:t>。而按照「打、裝、編、訓」之脈絡，本案僅得就</w:t>
      </w:r>
      <w:r w:rsidR="005C67CB">
        <w:rPr>
          <w:rFonts w:hint="eastAsia"/>
        </w:rPr>
        <w:t>組織</w:t>
      </w:r>
      <w:r w:rsidR="00046FBA">
        <w:rPr>
          <w:rFonts w:hint="eastAsia"/>
        </w:rPr>
        <w:t>能力及裝備籌獲管道等基礎能力探討，至於</w:t>
      </w:r>
      <w:proofErr w:type="gramStart"/>
      <w:r w:rsidR="00046FBA" w:rsidRPr="00046FBA">
        <w:rPr>
          <w:rFonts w:hint="eastAsia"/>
        </w:rPr>
        <w:t>實驗性編裝</w:t>
      </w:r>
      <w:proofErr w:type="gramEnd"/>
      <w:r w:rsidR="00046FBA">
        <w:rPr>
          <w:rFonts w:hint="eastAsia"/>
        </w:rPr>
        <w:t>、</w:t>
      </w:r>
      <w:r w:rsidR="00046FBA" w:rsidRPr="00046FBA">
        <w:rPr>
          <w:rFonts w:hint="eastAsia"/>
        </w:rPr>
        <w:t>戰術驗證</w:t>
      </w:r>
      <w:r w:rsidR="00046FBA">
        <w:rPr>
          <w:rFonts w:hint="eastAsia"/>
        </w:rPr>
        <w:t>及</w:t>
      </w:r>
      <w:r w:rsidR="00046FBA" w:rsidRPr="00046FBA">
        <w:rPr>
          <w:rFonts w:hint="eastAsia"/>
        </w:rPr>
        <w:t>作戰訓練實踐</w:t>
      </w:r>
      <w:r w:rsidR="00046FBA">
        <w:rPr>
          <w:rFonts w:hint="eastAsia"/>
        </w:rPr>
        <w:t>等層面，則尚賴國軍具備「打」及「裝」之基礎能力後，</w:t>
      </w:r>
      <w:r w:rsidR="00945DF7">
        <w:rPr>
          <w:rFonts w:hint="eastAsia"/>
        </w:rPr>
        <w:t>由國防部</w:t>
      </w:r>
      <w:proofErr w:type="gramStart"/>
      <w:r w:rsidR="00046FBA">
        <w:rPr>
          <w:rFonts w:hint="eastAsia"/>
        </w:rPr>
        <w:t>賡</w:t>
      </w:r>
      <w:proofErr w:type="gramEnd"/>
      <w:r w:rsidR="00046FBA">
        <w:rPr>
          <w:rFonts w:hint="eastAsia"/>
        </w:rPr>
        <w:t>續評估推動。</w:t>
      </w:r>
    </w:p>
    <w:p w14:paraId="21939213" w14:textId="1D69D687" w:rsidR="005C67CB" w:rsidRDefault="00046FBA" w:rsidP="005C67CB">
      <w:pPr>
        <w:pStyle w:val="3"/>
        <w:rPr>
          <w:bCs w:val="0"/>
        </w:rPr>
      </w:pPr>
      <w:proofErr w:type="gramStart"/>
      <w:r>
        <w:rPr>
          <w:rFonts w:hint="eastAsia"/>
          <w:bCs w:val="0"/>
        </w:rPr>
        <w:t>承前</w:t>
      </w:r>
      <w:proofErr w:type="gramEnd"/>
      <w:r>
        <w:rPr>
          <w:rFonts w:hint="eastAsia"/>
          <w:bCs w:val="0"/>
        </w:rPr>
        <w:t>，</w:t>
      </w:r>
      <w:r w:rsidR="005C67CB">
        <w:rPr>
          <w:rFonts w:hint="eastAsia"/>
          <w:bCs w:val="0"/>
        </w:rPr>
        <w:t>於</w:t>
      </w:r>
      <w:r w:rsidR="005C67CB" w:rsidRPr="00D27508">
        <w:rPr>
          <w:rFonts w:hint="eastAsia"/>
          <w:bCs w:val="0"/>
        </w:rPr>
        <w:t>組織層面</w:t>
      </w:r>
      <w:r w:rsidR="005C67CB">
        <w:rPr>
          <w:rFonts w:hint="eastAsia"/>
          <w:bCs w:val="0"/>
        </w:rPr>
        <w:t>、裝備系統籌獲管道及其所衍伸之規格需求制定層面，美軍「軟體定義作戰」之主要推動</w:t>
      </w:r>
      <w:r w:rsidR="005C67CB" w:rsidRPr="00D27508">
        <w:rPr>
          <w:bCs w:val="0"/>
        </w:rPr>
        <w:t>單位為</w:t>
      </w:r>
      <w:r w:rsidR="009F2919">
        <w:rPr>
          <w:rFonts w:hint="eastAsia"/>
          <w:bCs w:val="0"/>
        </w:rPr>
        <w:t>「</w:t>
      </w:r>
      <w:r w:rsidR="009F2919" w:rsidRPr="009F2919">
        <w:rPr>
          <w:rFonts w:hint="eastAsia"/>
          <w:bCs w:val="0"/>
        </w:rPr>
        <w:t>國防創新小組</w:t>
      </w:r>
      <w:r w:rsidR="009F2919">
        <w:rPr>
          <w:rFonts w:hint="eastAsia"/>
          <w:bCs w:val="0"/>
        </w:rPr>
        <w:t>」(</w:t>
      </w:r>
      <w:r w:rsidR="009F2919" w:rsidRPr="009F2919">
        <w:rPr>
          <w:bCs w:val="0"/>
        </w:rPr>
        <w:t>Defense Innovation Unit</w:t>
      </w:r>
      <w:r w:rsidR="009F2919">
        <w:rPr>
          <w:rFonts w:hint="eastAsia"/>
          <w:bCs w:val="0"/>
        </w:rPr>
        <w:t>，下稱</w:t>
      </w:r>
      <w:r w:rsidR="005C67CB" w:rsidRPr="00D27508">
        <w:rPr>
          <w:bCs w:val="0"/>
        </w:rPr>
        <w:t>DIU)</w:t>
      </w:r>
      <w:r w:rsidR="005C67CB">
        <w:rPr>
          <w:rFonts w:hint="eastAsia"/>
          <w:bCs w:val="0"/>
        </w:rPr>
        <w:t>及</w:t>
      </w:r>
      <w:r w:rsidR="009F2919">
        <w:rPr>
          <w:rFonts w:hint="eastAsia"/>
          <w:bCs w:val="0"/>
        </w:rPr>
        <w:t>「</w:t>
      </w:r>
      <w:r w:rsidR="009F2919" w:rsidRPr="00D27508">
        <w:rPr>
          <w:bCs w:val="0"/>
        </w:rPr>
        <w:t>數位與人工智慧長辦公室</w:t>
      </w:r>
      <w:r w:rsidR="009F2919">
        <w:rPr>
          <w:rFonts w:hint="eastAsia"/>
          <w:bCs w:val="0"/>
        </w:rPr>
        <w:t>」(</w:t>
      </w:r>
      <w:r w:rsidR="009F2919" w:rsidRPr="009F2919">
        <w:rPr>
          <w:bCs w:val="0"/>
        </w:rPr>
        <w:t>Chief Digital and Artificial Intelligence Office</w:t>
      </w:r>
      <w:r w:rsidR="009F2919">
        <w:rPr>
          <w:rFonts w:hint="eastAsia"/>
          <w:bCs w:val="0"/>
        </w:rPr>
        <w:t>，下稱</w:t>
      </w:r>
      <w:r w:rsidR="005C67CB" w:rsidRPr="00D27508">
        <w:rPr>
          <w:bCs w:val="0"/>
        </w:rPr>
        <w:t>CDAO)</w:t>
      </w:r>
      <w:r w:rsidR="005C67CB">
        <w:rPr>
          <w:rFonts w:hint="eastAsia"/>
          <w:bCs w:val="0"/>
        </w:rPr>
        <w:t>，而</w:t>
      </w:r>
      <w:r w:rsidR="005C67CB" w:rsidRPr="00D27508">
        <w:rPr>
          <w:bCs w:val="0"/>
        </w:rPr>
        <w:t>我國防部設</w:t>
      </w:r>
      <w:r w:rsidR="005C67CB">
        <w:rPr>
          <w:rFonts w:hint="eastAsia"/>
          <w:bCs w:val="0"/>
        </w:rPr>
        <w:t>近期則以任務編組方式建立</w:t>
      </w:r>
      <w:r w:rsidR="005C67CB" w:rsidRPr="00D27508">
        <w:rPr>
          <w:bCs w:val="0"/>
        </w:rPr>
        <w:t>「國防創新</w:t>
      </w:r>
      <w:r w:rsidR="005C67CB">
        <w:rPr>
          <w:rFonts w:hint="eastAsia"/>
          <w:bCs w:val="0"/>
        </w:rPr>
        <w:t>處</w:t>
      </w:r>
      <w:r w:rsidR="005C67CB" w:rsidRPr="00D27508">
        <w:rPr>
          <w:bCs w:val="0"/>
        </w:rPr>
        <w:t>」</w:t>
      </w:r>
      <w:r w:rsidR="005C67CB">
        <w:rPr>
          <w:rFonts w:hint="eastAsia"/>
          <w:bCs w:val="0"/>
        </w:rPr>
        <w:t>及</w:t>
      </w:r>
      <w:r w:rsidR="00206136" w:rsidRPr="008D4E24">
        <w:rPr>
          <w:rFonts w:hint="eastAsia"/>
        </w:rPr>
        <w:t>「國防部人工智慧專案辦公室」</w:t>
      </w:r>
      <w:r w:rsidR="00206136">
        <w:rPr>
          <w:rFonts w:hint="eastAsia"/>
        </w:rPr>
        <w:t>(下稱</w:t>
      </w:r>
      <w:r w:rsidR="005C67CB" w:rsidRPr="00D27508">
        <w:rPr>
          <w:bCs w:val="0"/>
        </w:rPr>
        <w:t>AI辦公室</w:t>
      </w:r>
      <w:r w:rsidR="00206136">
        <w:rPr>
          <w:rFonts w:hint="eastAsia"/>
          <w:bCs w:val="0"/>
        </w:rPr>
        <w:t>)</w:t>
      </w:r>
      <w:r w:rsidR="005C67CB">
        <w:rPr>
          <w:rFonts w:hint="eastAsia"/>
          <w:bCs w:val="0"/>
        </w:rPr>
        <w:t>等單位，在推動上明顯</w:t>
      </w:r>
      <w:r w:rsidR="00945DF7">
        <w:rPr>
          <w:rFonts w:hint="eastAsia"/>
          <w:bCs w:val="0"/>
        </w:rPr>
        <w:t>已</w:t>
      </w:r>
      <w:r w:rsidR="005C67CB">
        <w:rPr>
          <w:rFonts w:hint="eastAsia"/>
          <w:bCs w:val="0"/>
        </w:rPr>
        <w:t>跟進美軍，</w:t>
      </w:r>
      <w:proofErr w:type="gramStart"/>
      <w:r w:rsidR="005C67CB">
        <w:rPr>
          <w:rFonts w:hint="eastAsia"/>
          <w:bCs w:val="0"/>
        </w:rPr>
        <w:t>尚值肯認</w:t>
      </w:r>
      <w:proofErr w:type="gramEnd"/>
      <w:r w:rsidR="00945DF7">
        <w:rPr>
          <w:rFonts w:hint="eastAsia"/>
          <w:bCs w:val="0"/>
        </w:rPr>
        <w:t>，</w:t>
      </w:r>
      <w:r w:rsidR="005C67CB">
        <w:rPr>
          <w:rFonts w:hint="eastAsia"/>
          <w:bCs w:val="0"/>
        </w:rPr>
        <w:t>惟美方DIU及CDAO均具備政策制定及命令發布能力，而我</w:t>
      </w:r>
      <w:r w:rsidR="00945DF7">
        <w:rPr>
          <w:rFonts w:hint="eastAsia"/>
          <w:bCs w:val="0"/>
        </w:rPr>
        <w:t>「</w:t>
      </w:r>
      <w:r w:rsidR="00945DF7" w:rsidRPr="00D27508">
        <w:rPr>
          <w:bCs w:val="0"/>
        </w:rPr>
        <w:t>國防創新</w:t>
      </w:r>
      <w:r w:rsidR="00945DF7">
        <w:rPr>
          <w:rFonts w:hint="eastAsia"/>
          <w:bCs w:val="0"/>
        </w:rPr>
        <w:t>處</w:t>
      </w:r>
      <w:r w:rsidR="00945DF7" w:rsidRPr="00D27508">
        <w:rPr>
          <w:bCs w:val="0"/>
        </w:rPr>
        <w:t>」</w:t>
      </w:r>
      <w:r w:rsidR="005C67CB">
        <w:rPr>
          <w:rFonts w:hint="eastAsia"/>
          <w:bCs w:val="0"/>
        </w:rPr>
        <w:t>目前雖有創新籌獲管道如「</w:t>
      </w:r>
      <w:r w:rsidR="005C67CB" w:rsidRPr="00C55E5E">
        <w:rPr>
          <w:bCs w:val="0"/>
        </w:rPr>
        <w:t>原型開</w:t>
      </w:r>
      <w:r w:rsidR="005C67CB">
        <w:rPr>
          <w:rFonts w:hint="eastAsia"/>
          <w:bCs w:val="0"/>
        </w:rPr>
        <w:t>發」或「</w:t>
      </w:r>
      <w:r w:rsidR="005C67CB" w:rsidRPr="00C55E5E">
        <w:rPr>
          <w:bCs w:val="0"/>
        </w:rPr>
        <w:t>少量採購</w:t>
      </w:r>
      <w:r w:rsidR="005C67CB">
        <w:rPr>
          <w:rFonts w:hint="eastAsia"/>
          <w:bCs w:val="0"/>
        </w:rPr>
        <w:t>」，但絕大多數籌獲方式仍恪守固有建案作業相關規定，制度變革之全面性及深度仍有強化空間；而在人工智慧導入部分，國軍數位化程度及資料生態系，</w:t>
      </w:r>
      <w:r w:rsidR="006E517F">
        <w:rPr>
          <w:rFonts w:hint="eastAsia"/>
          <w:bCs w:val="0"/>
        </w:rPr>
        <w:t>原</w:t>
      </w:r>
      <w:r w:rsidR="005C67CB">
        <w:rPr>
          <w:rFonts w:hint="eastAsia"/>
          <w:bCs w:val="0"/>
        </w:rPr>
        <w:t>與先進國家有相當落差，因此目前尚在</w:t>
      </w:r>
      <w:proofErr w:type="gramStart"/>
      <w:r w:rsidR="005C67CB">
        <w:rPr>
          <w:rFonts w:hint="eastAsia"/>
          <w:bCs w:val="0"/>
        </w:rPr>
        <w:t>研</w:t>
      </w:r>
      <w:proofErr w:type="gramEnd"/>
      <w:r w:rsidR="005C67CB">
        <w:rPr>
          <w:rFonts w:hint="eastAsia"/>
          <w:bCs w:val="0"/>
        </w:rPr>
        <w:t>擬</w:t>
      </w:r>
      <w:r w:rsidR="005C67CB" w:rsidRPr="00C55E5E">
        <w:rPr>
          <w:bCs w:val="0"/>
        </w:rPr>
        <w:t>發展路徑圖</w:t>
      </w:r>
      <w:r w:rsidR="005C67CB">
        <w:rPr>
          <w:rFonts w:hint="eastAsia"/>
          <w:bCs w:val="0"/>
        </w:rPr>
        <w:t>及治理框架之階段，與美軍「軍用版ChatGPT」(</w:t>
      </w:r>
      <w:r w:rsidR="005C67CB" w:rsidRPr="0065397B">
        <w:rPr>
          <w:bCs w:val="0"/>
        </w:rPr>
        <w:t>GenAI.mil</w:t>
      </w:r>
      <w:r w:rsidR="005C67CB">
        <w:rPr>
          <w:rFonts w:hint="eastAsia"/>
          <w:bCs w:val="0"/>
        </w:rPr>
        <w:t>)使用者已超過100萬人</w:t>
      </w:r>
      <w:r w:rsidR="00945DF7">
        <w:rPr>
          <w:rFonts w:hint="eastAsia"/>
          <w:bCs w:val="0"/>
        </w:rPr>
        <w:t>，並已於實戰中用於縮短OODA</w:t>
      </w:r>
      <w:r w:rsidR="00EB1056">
        <w:rPr>
          <w:rFonts w:hint="eastAsia"/>
          <w:bCs w:val="0"/>
        </w:rPr>
        <w:t>循環</w:t>
      </w:r>
      <w:r w:rsidR="00945DF7">
        <w:rPr>
          <w:rFonts w:hint="eastAsia"/>
          <w:bCs w:val="0"/>
        </w:rPr>
        <w:t>，實有極大差距</w:t>
      </w:r>
      <w:r w:rsidR="005C67CB">
        <w:rPr>
          <w:rFonts w:hint="eastAsia"/>
          <w:bCs w:val="0"/>
        </w:rPr>
        <w:t>，</w:t>
      </w:r>
      <w:r w:rsidR="006E517F">
        <w:rPr>
          <w:rFonts w:hint="eastAsia"/>
          <w:bCs w:val="0"/>
        </w:rPr>
        <w:t>尚</w:t>
      </w:r>
      <w:r w:rsidR="005C67CB">
        <w:rPr>
          <w:rFonts w:hint="eastAsia"/>
          <w:bCs w:val="0"/>
        </w:rPr>
        <w:t>有積極強化之必要，</w:t>
      </w:r>
    </w:p>
    <w:p w14:paraId="35579F72" w14:textId="4F4CBA6F" w:rsidR="005C67CB" w:rsidRDefault="005C67CB" w:rsidP="005C67CB">
      <w:pPr>
        <w:pStyle w:val="4"/>
      </w:pPr>
      <w:r>
        <w:rPr>
          <w:rFonts w:hint="eastAsia"/>
        </w:rPr>
        <w:t>以「</w:t>
      </w:r>
      <w:r w:rsidRPr="00DB2155">
        <w:t>藍色無人機計畫</w:t>
      </w:r>
      <w:r>
        <w:rPr>
          <w:rFonts w:hint="eastAsia"/>
        </w:rPr>
        <w:t>」(Blue UAS)為例，即為美軍DIU所推動之全球性</w:t>
      </w:r>
      <w:proofErr w:type="gramStart"/>
      <w:r>
        <w:rPr>
          <w:rFonts w:hint="eastAsia"/>
        </w:rPr>
        <w:t>無人機非紅</w:t>
      </w:r>
      <w:proofErr w:type="gramEnd"/>
      <w:r>
        <w:rPr>
          <w:rFonts w:hint="eastAsia"/>
        </w:rPr>
        <w:t>供應鏈計畫，</w:t>
      </w:r>
      <w:r>
        <w:lastRenderedPageBreak/>
        <w:t>D</w:t>
      </w:r>
      <w:r>
        <w:rPr>
          <w:rFonts w:hint="eastAsia"/>
        </w:rPr>
        <w:t>IU之角色及職權即包含了「</w:t>
      </w:r>
      <w:r w:rsidRPr="00DB2155">
        <w:t>政策</w:t>
      </w:r>
      <w:r>
        <w:rPr>
          <w:rFonts w:hint="eastAsia"/>
        </w:rPr>
        <w:t>規劃及推動」、「建立</w:t>
      </w:r>
      <w:r w:rsidRPr="00DB2155">
        <w:t>採購捷徑</w:t>
      </w:r>
      <w:r>
        <w:rPr>
          <w:rFonts w:hint="eastAsia"/>
        </w:rPr>
        <w:t>」及「</w:t>
      </w:r>
      <w:r w:rsidRPr="00DB2155">
        <w:t>零組件</w:t>
      </w:r>
      <w:r>
        <w:rPr>
          <w:rFonts w:hint="eastAsia"/>
        </w:rPr>
        <w:t>標準化</w:t>
      </w:r>
      <w:r w:rsidRPr="00DB2155">
        <w:t>認證</w:t>
      </w:r>
      <w:r>
        <w:rPr>
          <w:rFonts w:hint="eastAsia"/>
        </w:rPr>
        <w:t>」等完整功能，國防部國防創新處</w:t>
      </w:r>
      <w:r w:rsidR="00046FBA">
        <w:rPr>
          <w:rFonts w:hint="eastAsia"/>
        </w:rPr>
        <w:t>代理副</w:t>
      </w:r>
      <w:r>
        <w:rPr>
          <w:rFonts w:hint="eastAsia"/>
        </w:rPr>
        <w:t>處長也於本院約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時表示：「美軍</w:t>
      </w:r>
      <w:r>
        <w:t>D</w:t>
      </w:r>
      <w:r>
        <w:rPr>
          <w:rFonts w:hint="eastAsia"/>
        </w:rPr>
        <w:t>IU</w:t>
      </w:r>
      <w:r w:rsidRPr="00DB2155">
        <w:t>組織很龐大，做的工作很多，科學家很多，主要是找民間創新技術，運用法規和預算來達成作戰構想，</w:t>
      </w:r>
      <w:r>
        <w:rPr>
          <w:rFonts w:hint="eastAsia"/>
        </w:rPr>
        <w:t>而</w:t>
      </w:r>
      <w:r w:rsidRPr="00DB2155">
        <w:t>我們創新處目前人數</w:t>
      </w:r>
      <w:r>
        <w:rPr>
          <w:rFonts w:hint="eastAsia"/>
        </w:rPr>
        <w:t>僅</w:t>
      </w:r>
      <w:r w:rsidRPr="00DB2155">
        <w:t>約20多人</w:t>
      </w:r>
      <w:r>
        <w:rPr>
          <w:rFonts w:hint="eastAsia"/>
        </w:rPr>
        <w:t>」等語。</w:t>
      </w:r>
    </w:p>
    <w:p w14:paraId="7D8CA942" w14:textId="3E129335" w:rsidR="005C67CB" w:rsidRDefault="005C67CB" w:rsidP="005C67CB">
      <w:pPr>
        <w:pStyle w:val="4"/>
      </w:pPr>
      <w:r>
        <w:rPr>
          <w:rFonts w:hint="eastAsia"/>
        </w:rPr>
        <w:t>其次，美國國防部近年已發布一連串行政命令，其上位框架為</w:t>
      </w:r>
      <w:r w:rsidRPr="003E560A">
        <w:t>「適應性採購框架」（Adaptive Acquisition Framework</w:t>
      </w:r>
      <w:r w:rsidR="00613104">
        <w:rPr>
          <w:rFonts w:hint="eastAsia"/>
        </w:rPr>
        <w:t>，</w:t>
      </w:r>
      <w:r w:rsidRPr="003E560A">
        <w:t>AAF）</w:t>
      </w:r>
      <w:r>
        <w:rPr>
          <w:rFonts w:hint="eastAsia"/>
        </w:rPr>
        <w:t>，賦予</w:t>
      </w:r>
      <w:r w:rsidRPr="003E560A">
        <w:t>允許</w:t>
      </w:r>
      <w:r>
        <w:rPr>
          <w:rFonts w:hint="eastAsia"/>
        </w:rPr>
        <w:t>專案管理</w:t>
      </w:r>
      <w:r w:rsidRPr="003E560A">
        <w:t>人（Program Managers）根據技術成熟度、</w:t>
      </w:r>
      <w:r>
        <w:rPr>
          <w:rFonts w:hint="eastAsia"/>
        </w:rPr>
        <w:t>急迫</w:t>
      </w:r>
      <w:r w:rsidRPr="003E560A">
        <w:t>性以及</w:t>
      </w:r>
      <w:r>
        <w:rPr>
          <w:rFonts w:hint="eastAsia"/>
        </w:rPr>
        <w:t>軟</w:t>
      </w:r>
      <w:r w:rsidRPr="003E560A">
        <w:t>硬體</w:t>
      </w:r>
      <w:r>
        <w:rPr>
          <w:rFonts w:hint="eastAsia"/>
        </w:rPr>
        <w:t>特性</w:t>
      </w:r>
      <w:r w:rsidRPr="003E560A">
        <w:t>，彈性選擇、甚至組合不同的</w:t>
      </w:r>
      <w:r>
        <w:rPr>
          <w:rFonts w:hint="eastAsia"/>
        </w:rPr>
        <w:t>籌獲方式。</w:t>
      </w:r>
      <w:r w:rsidR="009F2919">
        <w:rPr>
          <w:rFonts w:hint="eastAsia"/>
        </w:rPr>
        <w:t>並</w:t>
      </w:r>
      <w:r>
        <w:rPr>
          <w:rFonts w:hint="eastAsia"/>
        </w:rPr>
        <w:t>由此延伸出</w:t>
      </w:r>
      <w:r w:rsidRPr="001E6A7D">
        <w:t>5000.80</w:t>
      </w:r>
      <w:r>
        <w:rPr>
          <w:rFonts w:hint="eastAsia"/>
        </w:rPr>
        <w:t>(</w:t>
      </w:r>
      <w:r w:rsidRPr="001E6A7D">
        <w:t>中階武獲</w:t>
      </w:r>
      <w:r>
        <w:rPr>
          <w:rFonts w:hint="eastAsia"/>
        </w:rPr>
        <w:t>)及</w:t>
      </w:r>
      <w:r w:rsidRPr="001E6A7D">
        <w:t>5000.87</w:t>
      </w:r>
      <w:r>
        <w:rPr>
          <w:rFonts w:hint="eastAsia"/>
        </w:rPr>
        <w:t>(</w:t>
      </w:r>
      <w:r w:rsidRPr="00857AC6">
        <w:t>軟體採購路徑</w:t>
      </w:r>
      <w:r>
        <w:rPr>
          <w:rFonts w:hint="eastAsia"/>
        </w:rPr>
        <w:t>)號</w:t>
      </w:r>
      <w:r w:rsidR="006E517F">
        <w:rPr>
          <w:rFonts w:hint="eastAsia"/>
        </w:rPr>
        <w:t>等</w:t>
      </w:r>
      <w:r>
        <w:rPr>
          <w:rFonts w:hint="eastAsia"/>
        </w:rPr>
        <w:t>命令，與國軍目前仍恪守建案作業程序有所不同。</w:t>
      </w:r>
    </w:p>
    <w:p w14:paraId="184648CF" w14:textId="77777777" w:rsidR="005C67CB" w:rsidRDefault="005C67CB" w:rsidP="005C67CB">
      <w:pPr>
        <w:pStyle w:val="5"/>
      </w:pPr>
      <w:r>
        <w:rPr>
          <w:rFonts w:hint="eastAsia"/>
        </w:rPr>
        <w:t>美國國防部</w:t>
      </w:r>
      <w:r w:rsidRPr="001E6A7D">
        <w:t>5000.80</w:t>
      </w:r>
      <w:r>
        <w:rPr>
          <w:rFonts w:hint="eastAsia"/>
        </w:rPr>
        <w:t>號命令係為滿足5年內必須取得裝備之需求，其包含原型機快速產製及成熟技術快速量產。</w:t>
      </w:r>
    </w:p>
    <w:p w14:paraId="5B63DC2E" w14:textId="77777777" w:rsidR="005C67CB" w:rsidRDefault="005C67CB" w:rsidP="005C67CB">
      <w:pPr>
        <w:pStyle w:val="5"/>
      </w:pPr>
      <w:r>
        <w:rPr>
          <w:rFonts w:hint="eastAsia"/>
        </w:rPr>
        <w:t>美國國防部</w:t>
      </w:r>
      <w:r w:rsidRPr="001E6A7D">
        <w:t>5000.87</w:t>
      </w:r>
      <w:r>
        <w:rPr>
          <w:rFonts w:hint="eastAsia"/>
        </w:rPr>
        <w:t>號命令則導入</w:t>
      </w:r>
      <w:r w:rsidRPr="001E6A7D">
        <w:t>了</w:t>
      </w:r>
      <w:proofErr w:type="gramStart"/>
      <w:r w:rsidRPr="001E6A7D">
        <w:t>現代</w:t>
      </w:r>
      <w:r>
        <w:rPr>
          <w:rFonts w:hint="eastAsia"/>
        </w:rPr>
        <w:t>資服產業</w:t>
      </w:r>
      <w:proofErr w:type="gramEnd"/>
      <w:r w:rsidRPr="001E6A7D">
        <w:t>的</w:t>
      </w:r>
      <w:r>
        <w:rPr>
          <w:rFonts w:hint="eastAsia"/>
        </w:rPr>
        <w:t>敏捷</w:t>
      </w:r>
      <w:r w:rsidRPr="001E6A7D">
        <w:t>（Agile）</w:t>
      </w:r>
      <w:r>
        <w:rPr>
          <w:rFonts w:hint="eastAsia"/>
        </w:rPr>
        <w:t>開發</w:t>
      </w:r>
      <w:r w:rsidRPr="001E6A7D">
        <w:t>與</w:t>
      </w:r>
      <w:r>
        <w:rPr>
          <w:rFonts w:hint="eastAsia"/>
        </w:rPr>
        <w:t>全生命週期</w:t>
      </w:r>
      <w:r w:rsidRPr="00857AC6">
        <w:t>整合安全測試</w:t>
      </w:r>
      <w:r w:rsidRPr="001E6A7D">
        <w:t>（</w:t>
      </w:r>
      <w:proofErr w:type="spellStart"/>
      <w:r w:rsidRPr="001E6A7D">
        <w:t>DevSecOps</w:t>
      </w:r>
      <w:proofErr w:type="spellEnd"/>
      <w:r w:rsidRPr="001E6A7D">
        <w:t>）思維</w:t>
      </w:r>
      <w:r>
        <w:rPr>
          <w:rFonts w:hint="eastAsia"/>
        </w:rPr>
        <w:t>。</w:t>
      </w:r>
    </w:p>
    <w:p w14:paraId="3082B62C" w14:textId="33EC45C0" w:rsidR="005C67CB" w:rsidRDefault="005C67CB" w:rsidP="00046FBA">
      <w:pPr>
        <w:pStyle w:val="4"/>
      </w:pPr>
      <w:r>
        <w:rPr>
          <w:rFonts w:hint="eastAsia"/>
        </w:rPr>
        <w:t>於AI導入部分，美軍</w:t>
      </w:r>
      <w:r w:rsidRPr="00D27508">
        <w:t>CDAO</w:t>
      </w:r>
      <w:r>
        <w:rPr>
          <w:rFonts w:hint="eastAsia"/>
        </w:rPr>
        <w:t>於2025年7月提出AI行動計畫(</w:t>
      </w:r>
      <w:r w:rsidRPr="00D63EA9">
        <w:t>America's AI Action Plan</w:t>
      </w:r>
      <w:r>
        <w:rPr>
          <w:rFonts w:hint="eastAsia"/>
        </w:rPr>
        <w:t>)，並緊接著開始向業者徵求解決方案，至</w:t>
      </w:r>
      <w:r>
        <w:t>2</w:t>
      </w:r>
      <w:r>
        <w:rPr>
          <w:rFonts w:hint="eastAsia"/>
        </w:rPr>
        <w:t>025年12月9日，以Google Gemini為核心的</w:t>
      </w:r>
      <w:r w:rsidRPr="0065397B">
        <w:t>GenAI.mil</w:t>
      </w:r>
      <w:r>
        <w:rPr>
          <w:rFonts w:hint="eastAsia"/>
        </w:rPr>
        <w:t>即上線服務(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於2026年1月納入</w:t>
      </w:r>
      <w:r w:rsidRPr="00D63EA9">
        <w:t>Grok</w:t>
      </w:r>
      <w:r>
        <w:rPr>
          <w:rFonts w:hint="eastAsia"/>
        </w:rPr>
        <w:t>)，1個月內使用者即突破100萬</w:t>
      </w:r>
      <w:r w:rsidR="00945DF7">
        <w:rPr>
          <w:rFonts w:hint="eastAsia"/>
        </w:rPr>
        <w:t>。</w:t>
      </w:r>
      <w:r>
        <w:rPr>
          <w:rFonts w:hint="eastAsia"/>
        </w:rPr>
        <w:t>即便近期美國</w:t>
      </w:r>
      <w:r w:rsidR="009F2919">
        <w:rPr>
          <w:rFonts w:hint="eastAsia"/>
        </w:rPr>
        <w:t>政府</w:t>
      </w:r>
      <w:r>
        <w:rPr>
          <w:rFonts w:hint="eastAsia"/>
        </w:rPr>
        <w:t>與</w:t>
      </w:r>
      <w:r w:rsidRPr="006D0C9E">
        <w:t>Anthropic</w:t>
      </w:r>
      <w:proofErr w:type="gramStart"/>
      <w:r>
        <w:rPr>
          <w:rFonts w:hint="eastAsia"/>
        </w:rPr>
        <w:t>公司迭有糾紛</w:t>
      </w:r>
      <w:proofErr w:type="gramEnd"/>
      <w:r>
        <w:rPr>
          <w:rFonts w:hint="eastAsia"/>
        </w:rPr>
        <w:t>，亦屬導入初期之磨合協調；而檢視國內，除中科院</w:t>
      </w:r>
      <w:proofErr w:type="gramStart"/>
      <w:r>
        <w:rPr>
          <w:rFonts w:hint="eastAsia"/>
        </w:rPr>
        <w:t>承作</w:t>
      </w:r>
      <w:proofErr w:type="gramEnd"/>
      <w:r>
        <w:rPr>
          <w:rFonts w:hint="eastAsia"/>
        </w:rPr>
        <w:t>多數國產軍用軟體系統之外，尚無具代表性之軟體系統國防供應商，顯見國內在</w:t>
      </w:r>
      <w:r>
        <w:rPr>
          <w:rFonts w:hint="eastAsia"/>
        </w:rPr>
        <w:lastRenderedPageBreak/>
        <w:t>軟體方面之國防自主尚有相當進步空間</w:t>
      </w:r>
      <w:r w:rsidR="00945DF7">
        <w:rPr>
          <w:rFonts w:hint="eastAsia"/>
        </w:rPr>
        <w:t>。</w:t>
      </w:r>
    </w:p>
    <w:p w14:paraId="351C8067" w14:textId="52969849" w:rsidR="00945DF7" w:rsidRDefault="00945DF7" w:rsidP="00046FBA">
      <w:pPr>
        <w:pStyle w:val="4"/>
      </w:pPr>
      <w:proofErr w:type="gramStart"/>
      <w:r>
        <w:rPr>
          <w:rFonts w:hint="eastAsia"/>
        </w:rPr>
        <w:t>此外，</w:t>
      </w:r>
      <w:proofErr w:type="gramEnd"/>
      <w:r w:rsidR="00AB71D5">
        <w:rPr>
          <w:rFonts w:hint="eastAsia"/>
        </w:rPr>
        <w:t>據悉</w:t>
      </w:r>
      <w:r>
        <w:rPr>
          <w:rFonts w:hint="eastAsia"/>
        </w:rPr>
        <w:t>北約國家亦已開始於作戰訓練中導入「軟體定義作戰」，</w:t>
      </w:r>
      <w:r w:rsidRPr="00945DF7">
        <w:rPr>
          <w:rFonts w:hint="eastAsia"/>
        </w:rPr>
        <w:t>李奧納多公司在義大利建立的飛行學校(IFTS</w:t>
      </w:r>
      <w:r w:rsidR="0074408C">
        <w:rPr>
          <w:rStyle w:val="afe"/>
        </w:rPr>
        <w:footnoteReference w:id="10"/>
      </w:r>
      <w:r w:rsidRPr="00945DF7">
        <w:rPr>
          <w:rFonts w:hint="eastAsia"/>
        </w:rPr>
        <w:t>)透過軟體定義設計，可以使用M346高教機進行第5代戰鬥機</w:t>
      </w:r>
      <w:proofErr w:type="gramStart"/>
      <w:r w:rsidRPr="00945DF7">
        <w:rPr>
          <w:rFonts w:hint="eastAsia"/>
        </w:rPr>
        <w:t>的換訓</w:t>
      </w:r>
      <w:proofErr w:type="gramEnd"/>
      <w:r w:rsidRPr="00945DF7">
        <w:rPr>
          <w:rFonts w:hint="eastAsia"/>
        </w:rPr>
        <w:t>，</w:t>
      </w:r>
      <w:proofErr w:type="gramStart"/>
      <w:r>
        <w:rPr>
          <w:rFonts w:hint="eastAsia"/>
        </w:rPr>
        <w:t>使得換訓</w:t>
      </w:r>
      <w:r w:rsidRPr="00945DF7">
        <w:rPr>
          <w:rFonts w:hint="eastAsia"/>
        </w:rPr>
        <w:t>學員</w:t>
      </w:r>
      <w:proofErr w:type="gramEnd"/>
      <w:r>
        <w:rPr>
          <w:rFonts w:hint="eastAsia"/>
        </w:rPr>
        <w:t>可</w:t>
      </w:r>
      <w:r w:rsidRPr="00945DF7">
        <w:rPr>
          <w:rFonts w:hint="eastAsia"/>
        </w:rPr>
        <w:t>將認知資源由飛行操縱釋放給資訊處理及態勢感知</w:t>
      </w:r>
      <w:r w:rsidR="00AB71D5">
        <w:rPr>
          <w:rStyle w:val="afe"/>
        </w:rPr>
        <w:footnoteReference w:id="11"/>
      </w:r>
      <w:r w:rsidRPr="00945DF7">
        <w:rPr>
          <w:rFonts w:hint="eastAsia"/>
        </w:rPr>
        <w:t>，</w:t>
      </w:r>
      <w:proofErr w:type="gramStart"/>
      <w:r w:rsidRPr="00945DF7">
        <w:rPr>
          <w:rFonts w:hint="eastAsia"/>
        </w:rPr>
        <w:t>凸</w:t>
      </w:r>
      <w:proofErr w:type="gramEnd"/>
      <w:r w:rsidRPr="00945DF7">
        <w:rPr>
          <w:rFonts w:hint="eastAsia"/>
        </w:rPr>
        <w:t>顯了軟體定義設計具有突破硬體框架限制的優勢</w:t>
      </w:r>
      <w:r w:rsidR="009F2919">
        <w:rPr>
          <w:rFonts w:hint="eastAsia"/>
        </w:rPr>
        <w:t>，並可實際應用於作戰訓練層面</w:t>
      </w:r>
      <w:r>
        <w:rPr>
          <w:rFonts w:hint="eastAsia"/>
        </w:rPr>
        <w:t>。</w:t>
      </w:r>
    </w:p>
    <w:p w14:paraId="39D1F3B6" w14:textId="4B306103" w:rsidR="00E576C4" w:rsidRDefault="00945DF7" w:rsidP="008302B6">
      <w:pPr>
        <w:pStyle w:val="3"/>
      </w:pPr>
      <w:r>
        <w:rPr>
          <w:rFonts w:hint="eastAsia"/>
        </w:rPr>
        <w:t>另查，基於賴總統</w:t>
      </w:r>
      <w:r w:rsidR="00B10BD6">
        <w:rPr>
          <w:rFonts w:hint="eastAsia"/>
        </w:rPr>
        <w:t>於114年國慶演講宣示推動「台灣之盾」(T-Dome)</w:t>
      </w:r>
      <w:r w:rsidR="00B10BD6">
        <w:rPr>
          <w:rStyle w:val="afe"/>
        </w:rPr>
        <w:footnoteReference w:id="12"/>
      </w:r>
      <w:r w:rsidR="00B10BD6">
        <w:rPr>
          <w:rFonts w:hint="eastAsia"/>
        </w:rPr>
        <w:t>，復於同年12月28日</w:t>
      </w:r>
      <w:r w:rsidR="00B10BD6" w:rsidRPr="00B10BD6">
        <w:rPr>
          <w:rFonts w:hint="eastAsia"/>
        </w:rPr>
        <w:t>於</w:t>
      </w:r>
      <w:r w:rsidR="00613104">
        <w:rPr>
          <w:rFonts w:hint="eastAsia"/>
        </w:rPr>
        <w:t>國防部</w:t>
      </w:r>
      <w:r w:rsidR="00B10BD6" w:rsidRPr="00B10BD6">
        <w:rPr>
          <w:rFonts w:hint="eastAsia"/>
        </w:rPr>
        <w:t>軍備局</w:t>
      </w:r>
      <w:r w:rsidR="00613104">
        <w:rPr>
          <w:rFonts w:hint="eastAsia"/>
        </w:rPr>
        <w:t>第</w:t>
      </w:r>
      <w:r w:rsidR="00B10BD6" w:rsidRPr="00B10BD6">
        <w:rPr>
          <w:rFonts w:hint="eastAsia"/>
        </w:rPr>
        <w:t>209廠接受專訪</w:t>
      </w:r>
      <w:r w:rsidR="00B10BD6">
        <w:rPr>
          <w:rStyle w:val="afe"/>
        </w:rPr>
        <w:footnoteReference w:id="13"/>
      </w:r>
      <w:r w:rsidR="00B10BD6" w:rsidRPr="00B10BD6">
        <w:rPr>
          <w:rFonts w:hint="eastAsia"/>
        </w:rPr>
        <w:t>指出</w:t>
      </w:r>
      <w:r w:rsidR="00B10BD6">
        <w:rPr>
          <w:rFonts w:hint="eastAsia"/>
        </w:rPr>
        <w:t>：「</w:t>
      </w:r>
      <w:r w:rsidR="00B10BD6" w:rsidRPr="00B10BD6">
        <w:rPr>
          <w:rFonts w:hint="eastAsia"/>
        </w:rPr>
        <w:t>台灣之盾必須要</w:t>
      </w:r>
      <w:r w:rsidR="00B10BD6">
        <w:rPr>
          <w:rFonts w:hint="eastAsia"/>
        </w:rPr>
        <w:t>『</w:t>
      </w:r>
      <w:r w:rsidR="00B10BD6" w:rsidRPr="00B10BD6">
        <w:rPr>
          <w:rFonts w:hint="eastAsia"/>
        </w:rPr>
        <w:t>串連</w:t>
      </w:r>
      <w:r w:rsidR="00B10BD6">
        <w:rPr>
          <w:rFonts w:hint="eastAsia"/>
        </w:rPr>
        <w:t>』</w:t>
      </w:r>
      <w:r w:rsidR="00B10BD6" w:rsidRPr="00B10BD6">
        <w:rPr>
          <w:rFonts w:hint="eastAsia"/>
        </w:rPr>
        <w:t>，首先是串連衛星、雷達、無人機等偵測到的訊息，其次是台灣要串連美國與國際社會，包括美製愛國者飛彈、海馬士（HIMARS）多管火箭系統、NASAMS防空系統，以及國造的天弓、雄風飛彈與反無人機系統</w:t>
      </w:r>
      <w:r w:rsidR="00B10BD6">
        <w:rPr>
          <w:rFonts w:hint="eastAsia"/>
        </w:rPr>
        <w:t>」等語，顯示「台灣之盾」必須整合</w:t>
      </w:r>
      <w:r w:rsidR="00095AFF">
        <w:rPr>
          <w:rFonts w:hint="eastAsia"/>
        </w:rPr>
        <w:t>異質廠牌及格式之</w:t>
      </w:r>
      <w:r w:rsidR="00B10BD6">
        <w:rPr>
          <w:rFonts w:hint="eastAsia"/>
        </w:rPr>
        <w:t>感測器及火力單</w:t>
      </w:r>
      <w:r w:rsidR="00095AFF">
        <w:rPr>
          <w:rFonts w:hint="eastAsia"/>
        </w:rPr>
        <w:t>元</w:t>
      </w:r>
      <w:r w:rsidR="00B10BD6">
        <w:rPr>
          <w:rFonts w:hint="eastAsia"/>
        </w:rPr>
        <w:t>資料數據，類似美方IBCS</w:t>
      </w:r>
      <w:r w:rsidR="00B10BD6">
        <w:rPr>
          <w:rStyle w:val="afe"/>
        </w:rPr>
        <w:footnoteReference w:id="14"/>
      </w:r>
      <w:r w:rsidR="00B10BD6">
        <w:rPr>
          <w:rFonts w:hint="eastAsia"/>
        </w:rPr>
        <w:t>(</w:t>
      </w:r>
      <w:r w:rsidR="00B10BD6" w:rsidRPr="00B10BD6">
        <w:t>Integrated Battle Command System</w:t>
      </w:r>
      <w:r w:rsidR="00B10BD6">
        <w:rPr>
          <w:rFonts w:hint="eastAsia"/>
        </w:rPr>
        <w:t>)</w:t>
      </w:r>
      <w:r w:rsidR="00095AFF">
        <w:rPr>
          <w:rFonts w:hint="eastAsia"/>
        </w:rPr>
        <w:t>之雛型概念，即需藉由</w:t>
      </w:r>
      <w:r w:rsidR="00B10BD6">
        <w:rPr>
          <w:rFonts w:hint="eastAsia"/>
        </w:rPr>
        <w:t>「軟體定義作戰」</w:t>
      </w:r>
      <w:r w:rsidR="00095AFF">
        <w:rPr>
          <w:rFonts w:hint="eastAsia"/>
        </w:rPr>
        <w:t>概念，由軟體層面之介面</w:t>
      </w:r>
      <w:proofErr w:type="gramStart"/>
      <w:r w:rsidR="00095AFF">
        <w:rPr>
          <w:rFonts w:hint="eastAsia"/>
        </w:rPr>
        <w:t>構改來</w:t>
      </w:r>
      <w:proofErr w:type="gramEnd"/>
      <w:r w:rsidR="00095AFF">
        <w:rPr>
          <w:rFonts w:hint="eastAsia"/>
        </w:rPr>
        <w:t>達成，以實現去中心化、縮短</w:t>
      </w:r>
      <w:proofErr w:type="gramStart"/>
      <w:r w:rsidR="00095AFF">
        <w:rPr>
          <w:rFonts w:hint="eastAsia"/>
        </w:rPr>
        <w:t>擊殺鏈及</w:t>
      </w:r>
      <w:proofErr w:type="gramEnd"/>
      <w:r w:rsidR="006E517F">
        <w:rPr>
          <w:rFonts w:hint="eastAsia"/>
        </w:rPr>
        <w:t>異質系統彈性</w:t>
      </w:r>
      <w:r w:rsidR="00095AFF">
        <w:rPr>
          <w:rFonts w:hint="eastAsia"/>
        </w:rPr>
        <w:t>組合之優勢。對此，國防部於</w:t>
      </w:r>
      <w:r w:rsidR="00867103">
        <w:rPr>
          <w:rFonts w:hint="eastAsia"/>
        </w:rPr>
        <w:t>本院114年11月25日履</w:t>
      </w:r>
      <w:proofErr w:type="gramStart"/>
      <w:r w:rsidR="00867103">
        <w:rPr>
          <w:rFonts w:hint="eastAsia"/>
        </w:rPr>
        <w:t>勘</w:t>
      </w:r>
      <w:proofErr w:type="gramEnd"/>
      <w:r w:rsidR="00867103">
        <w:rPr>
          <w:rFonts w:hint="eastAsia"/>
        </w:rPr>
        <w:t>時</w:t>
      </w:r>
      <w:r w:rsidR="00095AFF">
        <w:rPr>
          <w:rFonts w:hint="eastAsia"/>
        </w:rPr>
        <w:t>說明</w:t>
      </w:r>
      <w:r w:rsidR="00867103">
        <w:rPr>
          <w:rFonts w:hint="eastAsia"/>
        </w:rPr>
        <w:t>，</w:t>
      </w:r>
      <w:r w:rsidR="00095AFF">
        <w:rPr>
          <w:rFonts w:hint="eastAsia"/>
        </w:rPr>
        <w:t>當前仍在積極克服「系統自動化」</w:t>
      </w:r>
      <w:r w:rsidR="00867103">
        <w:rPr>
          <w:rFonts w:hint="eastAsia"/>
        </w:rPr>
        <w:t>及「作業自動化」</w:t>
      </w:r>
      <w:r w:rsidR="00095AFF">
        <w:rPr>
          <w:rFonts w:hint="eastAsia"/>
        </w:rPr>
        <w:t>挑戰</w:t>
      </w:r>
      <w:r w:rsidR="00867103">
        <w:rPr>
          <w:rFonts w:hint="eastAsia"/>
        </w:rPr>
        <w:t>，惟該</w:t>
      </w:r>
      <w:r w:rsidR="00867103" w:rsidRPr="00867103">
        <w:rPr>
          <w:rFonts w:hint="eastAsia"/>
        </w:rPr>
        <w:t>部</w:t>
      </w:r>
      <w:r w:rsidR="00867103">
        <w:rPr>
          <w:rFonts w:hint="eastAsia"/>
        </w:rPr>
        <w:t>業</w:t>
      </w:r>
      <w:r w:rsidR="00867103" w:rsidRPr="00867103">
        <w:rPr>
          <w:rFonts w:hint="eastAsia"/>
        </w:rPr>
        <w:t>已頒布資料治理政策，將</w:t>
      </w:r>
      <w:r w:rsidR="00867103">
        <w:rPr>
          <w:rFonts w:hint="eastAsia"/>
        </w:rPr>
        <w:t>推動</w:t>
      </w:r>
      <w:proofErr w:type="gramStart"/>
      <w:r w:rsidR="00867103" w:rsidRPr="00867103">
        <w:rPr>
          <w:rFonts w:hint="eastAsia"/>
        </w:rPr>
        <w:t>該部各單位</w:t>
      </w:r>
      <w:proofErr w:type="gramEnd"/>
      <w:r w:rsidR="00867103" w:rsidRPr="00867103">
        <w:rPr>
          <w:rFonts w:hint="eastAsia"/>
        </w:rPr>
        <w:t>資料原</w:t>
      </w:r>
      <w:r w:rsidR="00867103" w:rsidRPr="00867103">
        <w:rPr>
          <w:rFonts w:hint="eastAsia"/>
        </w:rPr>
        <w:lastRenderedPageBreak/>
        <w:t>始數據轉化為適合分析之格式</w:t>
      </w:r>
      <w:r w:rsidR="008D4E24">
        <w:rPr>
          <w:rFonts w:hint="eastAsia"/>
        </w:rPr>
        <w:t>，</w:t>
      </w:r>
      <w:proofErr w:type="gramStart"/>
      <w:r w:rsidR="005B413F">
        <w:rPr>
          <w:rFonts w:hint="eastAsia"/>
        </w:rPr>
        <w:t>尚</w:t>
      </w:r>
      <w:r w:rsidR="00867103">
        <w:rPr>
          <w:rFonts w:hint="eastAsia"/>
        </w:rPr>
        <w:t>值肯認</w:t>
      </w:r>
      <w:proofErr w:type="gramEnd"/>
      <w:r w:rsidR="005B413F">
        <w:rPr>
          <w:rFonts w:hint="eastAsia"/>
        </w:rPr>
        <w:t>並應積極推進</w:t>
      </w:r>
      <w:r w:rsidR="00867103">
        <w:rPr>
          <w:rFonts w:hint="eastAsia"/>
        </w:rPr>
        <w:t>。</w:t>
      </w:r>
    </w:p>
    <w:p w14:paraId="2F46DE90" w14:textId="3297ABAD" w:rsidR="008D4E24" w:rsidRDefault="008D4E24" w:rsidP="00867103">
      <w:pPr>
        <w:pStyle w:val="4"/>
      </w:pPr>
      <w:r>
        <w:rPr>
          <w:rFonts w:hint="eastAsia"/>
        </w:rPr>
        <w:t>導入「軟體定義作戰」所面臨之挑戰：</w:t>
      </w:r>
    </w:p>
    <w:p w14:paraId="078E1FBC" w14:textId="28F6CE38" w:rsidR="00095AFF" w:rsidRDefault="00095AFF" w:rsidP="008D4E24">
      <w:pPr>
        <w:pStyle w:val="5"/>
      </w:pPr>
      <w:r>
        <w:rPr>
          <w:rFonts w:hint="eastAsia"/>
        </w:rPr>
        <w:t>系統自動化：為提升資料處理自動化能力，其挑戰在於以網狀化串聯國軍既有指管系統、感測器、武器及反制裝備，並藉軟體定義資料標準化格式，使各項系統裝備具互通能力(interoperability)，大幅降低人工交換資料需求，縮短OODA與</w:t>
      </w:r>
      <w:proofErr w:type="gramStart"/>
      <w:r>
        <w:rPr>
          <w:rFonts w:hint="eastAsia"/>
        </w:rPr>
        <w:t>擊殺鏈執行</w:t>
      </w:r>
      <w:proofErr w:type="gramEnd"/>
      <w:r>
        <w:rPr>
          <w:rFonts w:hint="eastAsia"/>
        </w:rPr>
        <w:t>週期。</w:t>
      </w:r>
    </w:p>
    <w:p w14:paraId="72641AC1" w14:textId="77777777" w:rsidR="00095AFF" w:rsidRDefault="00095AFF" w:rsidP="008D4E24">
      <w:pPr>
        <w:pStyle w:val="5"/>
      </w:pPr>
      <w:r>
        <w:rPr>
          <w:rFonts w:hint="eastAsia"/>
        </w:rPr>
        <w:t>作業自動化：置重點於提升作業流程自動化能力，旨在建置共同作業之網路管理平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，整合人事、情報、作戰、後勤及通資等訊息，導入AI協助處理大量、繁複工作(資訊量)，簡化國軍各層級指參程序，降低參謀作業負荷，以提升OODA執行效率及決策品質。</w:t>
      </w:r>
    </w:p>
    <w:p w14:paraId="55864F8A" w14:textId="77777777" w:rsidR="008D4E24" w:rsidRDefault="008D4E24" w:rsidP="008D4E24">
      <w:pPr>
        <w:pStyle w:val="4"/>
      </w:pPr>
      <w:r w:rsidRPr="008D4E24">
        <w:rPr>
          <w:rFonts w:hint="eastAsia"/>
        </w:rPr>
        <w:t>國防部導入AI之具體措</w:t>
      </w:r>
      <w:r>
        <w:rPr>
          <w:rFonts w:hint="eastAsia"/>
        </w:rPr>
        <w:t>施：</w:t>
      </w:r>
    </w:p>
    <w:p w14:paraId="4E00D3AE" w14:textId="142510DA" w:rsidR="00095AFF" w:rsidRDefault="008D4E24" w:rsidP="008D4E24">
      <w:pPr>
        <w:pStyle w:val="5"/>
      </w:pPr>
      <w:r w:rsidRPr="008D4E24">
        <w:rPr>
          <w:rFonts w:hint="eastAsia"/>
        </w:rPr>
        <w:t>依據行政院「五大信賴產業推動方案」，將我國打造為人工智慧國家是重大施政目標，國防部</w:t>
      </w:r>
      <w:proofErr w:type="gramStart"/>
      <w:r w:rsidR="003014D0">
        <w:rPr>
          <w:rFonts w:hint="eastAsia"/>
        </w:rPr>
        <w:t>爰</w:t>
      </w:r>
      <w:proofErr w:type="gramEnd"/>
      <w:r w:rsidRPr="008D4E24">
        <w:rPr>
          <w:rFonts w:hint="eastAsia"/>
        </w:rPr>
        <w:t>於114年10月1日成立AI辦公室，主責AI治理籌備及權責分工事宜，其嚴謹以「政策訂定、數位轉型、推動部署」程序逐步建置，使</w:t>
      </w:r>
      <w:proofErr w:type="gramStart"/>
      <w:r w:rsidRPr="008D4E24">
        <w:rPr>
          <w:rFonts w:hint="eastAsia"/>
        </w:rPr>
        <w:t>該部在導入</w:t>
      </w:r>
      <w:proofErr w:type="gramEnd"/>
      <w:r w:rsidRPr="008D4E24">
        <w:rPr>
          <w:rFonts w:hint="eastAsia"/>
        </w:rPr>
        <w:t>AI作為具備足夠治理能力。</w:t>
      </w:r>
    </w:p>
    <w:p w14:paraId="4CA932D5" w14:textId="1C51158F" w:rsidR="008D4E24" w:rsidRDefault="008D4E24" w:rsidP="008D4E24">
      <w:pPr>
        <w:pStyle w:val="5"/>
      </w:pPr>
      <w:r w:rsidRPr="008D4E24">
        <w:rPr>
          <w:rFonts w:hint="eastAsia"/>
        </w:rPr>
        <w:t>資料處理及分析是AI的基礎，</w:t>
      </w:r>
      <w:proofErr w:type="gramStart"/>
      <w:r w:rsidRPr="008D4E24">
        <w:rPr>
          <w:rFonts w:hint="eastAsia"/>
        </w:rPr>
        <w:t>該部已頒布</w:t>
      </w:r>
      <w:proofErr w:type="gramEnd"/>
      <w:r w:rsidRPr="008D4E24">
        <w:rPr>
          <w:rFonts w:hint="eastAsia"/>
        </w:rPr>
        <w:t>資料治理政策，將</w:t>
      </w:r>
      <w:proofErr w:type="gramStart"/>
      <w:r w:rsidRPr="008D4E24">
        <w:rPr>
          <w:rFonts w:hint="eastAsia"/>
        </w:rPr>
        <w:t>該部各單位</w:t>
      </w:r>
      <w:proofErr w:type="gramEnd"/>
      <w:r w:rsidRPr="008D4E24">
        <w:rPr>
          <w:rFonts w:hint="eastAsia"/>
        </w:rPr>
        <w:t>資料原始數據轉化為適合分析之格式。推動重點已從過往著重個別系統建置，轉向跨單位、跨系統之一致性管理運作基礎，透過制度化方式明確資料權責，統整資料分類分級與共通規範，並結合組織推動與科技導入，建立可長期運作且具延展性之管理機制，並以資料安全可控之前提下，支撐後</w:t>
      </w:r>
      <w:r w:rsidRPr="008D4E24">
        <w:rPr>
          <w:rFonts w:hint="eastAsia"/>
        </w:rPr>
        <w:lastRenderedPageBreak/>
        <w:t>續整合應用與輔助決策需求</w:t>
      </w:r>
      <w:r>
        <w:rPr>
          <w:rFonts w:hint="eastAsia"/>
        </w:rPr>
        <w:t>。</w:t>
      </w:r>
    </w:p>
    <w:p w14:paraId="45E48878" w14:textId="454A412E" w:rsidR="00E17734" w:rsidRDefault="005B413F" w:rsidP="005B413F">
      <w:pPr>
        <w:pStyle w:val="3"/>
      </w:pPr>
      <w:r>
        <w:rPr>
          <w:rFonts w:hint="eastAsia"/>
        </w:rPr>
        <w:t>綜上，「軟體定義作戰」為國軍實現</w:t>
      </w:r>
      <w:r w:rsidR="009E3FCC">
        <w:rPr>
          <w:rFonts w:hint="eastAsia"/>
        </w:rPr>
        <w:t>去中心化、縮短</w:t>
      </w:r>
      <w:proofErr w:type="gramStart"/>
      <w:r w:rsidR="009E3FCC">
        <w:rPr>
          <w:rFonts w:hint="eastAsia"/>
        </w:rPr>
        <w:t>擊殺鏈及</w:t>
      </w:r>
      <w:proofErr w:type="gramEnd"/>
      <w:r w:rsidR="009E3FCC">
        <w:rPr>
          <w:rFonts w:hint="eastAsia"/>
        </w:rPr>
        <w:t>感測/火力單元組合彈性化，以遂行韌性防衛作戰之決定性能力，同時亦能透過改變籌獲管道達到縮短建案週期，以因應技術快速迭代之目的；查國防部目前雖已著手進行組織調整、少量落地應用、</w:t>
      </w:r>
      <w:r w:rsidR="002A1619">
        <w:rPr>
          <w:rFonts w:hint="eastAsia"/>
        </w:rPr>
        <w:t>增加</w:t>
      </w:r>
      <w:r w:rsidR="009E3FCC">
        <w:rPr>
          <w:rFonts w:hint="eastAsia"/>
        </w:rPr>
        <w:t>籌獲管道及訂定資料治理政策等措施，</w:t>
      </w:r>
      <w:proofErr w:type="gramStart"/>
      <w:r w:rsidR="009E3FCC">
        <w:rPr>
          <w:rFonts w:hint="eastAsia"/>
        </w:rPr>
        <w:t>尚值肯認</w:t>
      </w:r>
      <w:proofErr w:type="gramEnd"/>
      <w:r w:rsidR="009E3FCC">
        <w:rPr>
          <w:rFonts w:hint="eastAsia"/>
        </w:rPr>
        <w:t>，</w:t>
      </w:r>
      <w:r w:rsidR="002A1619">
        <w:rPr>
          <w:rFonts w:hint="eastAsia"/>
        </w:rPr>
        <w:t>但考量防衛作戰之嚴峻情勢，國軍</w:t>
      </w:r>
      <w:r w:rsidR="009E3FCC">
        <w:rPr>
          <w:rFonts w:hint="eastAsia"/>
        </w:rPr>
        <w:t>轉型之幅度</w:t>
      </w:r>
      <w:r w:rsidR="003014D0">
        <w:rPr>
          <w:rFonts w:hint="eastAsia"/>
        </w:rPr>
        <w:t>、進度</w:t>
      </w:r>
      <w:r w:rsidR="009E3FCC">
        <w:rPr>
          <w:rFonts w:hint="eastAsia"/>
        </w:rPr>
        <w:t>及深度</w:t>
      </w:r>
      <w:r w:rsidR="002A1619">
        <w:rPr>
          <w:rFonts w:hint="eastAsia"/>
        </w:rPr>
        <w:t>仍未</w:t>
      </w:r>
      <w:proofErr w:type="gramStart"/>
      <w:r w:rsidR="002A1619">
        <w:rPr>
          <w:rFonts w:hint="eastAsia"/>
        </w:rPr>
        <w:t>臻</w:t>
      </w:r>
      <w:proofErr w:type="gramEnd"/>
      <w:r w:rsidR="002A1619">
        <w:rPr>
          <w:rFonts w:hint="eastAsia"/>
        </w:rPr>
        <w:t>理想，有賴國防部</w:t>
      </w:r>
      <w:r w:rsidR="003014D0">
        <w:rPr>
          <w:rFonts w:hint="eastAsia"/>
        </w:rPr>
        <w:t>持續</w:t>
      </w:r>
      <w:r w:rsidR="002A1619">
        <w:rPr>
          <w:rFonts w:hint="eastAsia"/>
        </w:rPr>
        <w:t>積極推動及爭取。</w:t>
      </w:r>
    </w:p>
    <w:bookmarkEnd w:id="49"/>
    <w:bookmarkEnd w:id="50"/>
    <w:bookmarkEnd w:id="51"/>
    <w:p w14:paraId="7A5A0A9C" w14:textId="77777777" w:rsidR="000B0C10" w:rsidRDefault="000B0C10" w:rsidP="000B0C10">
      <w:pPr>
        <w:pStyle w:val="aa"/>
        <w:spacing w:beforeLines="50" w:before="228" w:afterLines="100" w:after="457"/>
        <w:ind w:left="0" w:firstLineChars="250" w:firstLine="1110"/>
        <w:rPr>
          <w:b w:val="0"/>
          <w:bCs/>
          <w:snapToGrid/>
          <w:spacing w:val="12"/>
          <w:kern w:val="0"/>
          <w:sz w:val="40"/>
        </w:rPr>
      </w:pPr>
    </w:p>
    <w:p w14:paraId="0726AAAD" w14:textId="60560694" w:rsidR="000B0C10" w:rsidRPr="000B0C10" w:rsidRDefault="000B0C10" w:rsidP="000B0C10">
      <w:pPr>
        <w:pStyle w:val="aa"/>
        <w:spacing w:beforeLines="50" w:before="228" w:afterLines="100" w:after="457"/>
        <w:ind w:left="0" w:firstLineChars="250" w:firstLine="1111"/>
        <w:rPr>
          <w:snapToGrid/>
          <w:spacing w:val="12"/>
          <w:kern w:val="0"/>
          <w:sz w:val="40"/>
        </w:rPr>
      </w:pPr>
      <w:r w:rsidRPr="000B0C10">
        <w:rPr>
          <w:rFonts w:hint="eastAsia"/>
          <w:snapToGrid/>
          <w:spacing w:val="12"/>
          <w:kern w:val="0"/>
          <w:sz w:val="40"/>
        </w:rPr>
        <w:t>調查委員：賴鼎銘、葉宜津、蕭自佑</w:t>
      </w:r>
    </w:p>
    <w:p w14:paraId="0197AECC" w14:textId="5F475107" w:rsidR="00A2420F" w:rsidRPr="00A2420F" w:rsidRDefault="00A2420F" w:rsidP="00B10931">
      <w:pPr>
        <w:widowControl/>
        <w:overflowPunct/>
        <w:autoSpaceDE/>
        <w:autoSpaceDN/>
        <w:jc w:val="left"/>
        <w:rPr>
          <w:rFonts w:asciiTheme="minorHAnsi" w:eastAsiaTheme="minorEastAsia" w:hAnsiTheme="minorHAnsi"/>
          <w:sz w:val="24"/>
          <w:szCs w:val="24"/>
        </w:rPr>
      </w:pPr>
      <w:bookmarkStart w:id="52" w:name="_Toc524895649"/>
      <w:bookmarkStart w:id="53" w:name="_Toc524896195"/>
      <w:bookmarkStart w:id="54" w:name="_Toc524896225"/>
      <w:bookmarkEnd w:id="52"/>
      <w:bookmarkEnd w:id="53"/>
      <w:bookmarkEnd w:id="54"/>
    </w:p>
    <w:sectPr w:rsidR="00A2420F" w:rsidRPr="00A2420F" w:rsidSect="000730B0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771E" w14:textId="77777777" w:rsidR="00425D95" w:rsidRDefault="00425D95">
      <w:r>
        <w:separator/>
      </w:r>
    </w:p>
  </w:endnote>
  <w:endnote w:type="continuationSeparator" w:id="0">
    <w:p w14:paraId="244CD1BE" w14:textId="77777777" w:rsidR="00425D95" w:rsidRDefault="0042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D1D3" w14:textId="77777777" w:rsidR="0068347B" w:rsidRDefault="0068347B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14:paraId="6B637AFF" w14:textId="77777777" w:rsidR="0068347B" w:rsidRDefault="0068347B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BCD5" w14:textId="77777777" w:rsidR="00425D95" w:rsidRDefault="00425D95">
      <w:r>
        <w:separator/>
      </w:r>
    </w:p>
  </w:footnote>
  <w:footnote w:type="continuationSeparator" w:id="0">
    <w:p w14:paraId="6E4076C9" w14:textId="77777777" w:rsidR="00425D95" w:rsidRDefault="00425D95">
      <w:r>
        <w:continuationSeparator/>
      </w:r>
    </w:p>
  </w:footnote>
  <w:footnote w:id="1">
    <w:p w14:paraId="69BA8641" w14:textId="4DE822EF" w:rsidR="00C1751D" w:rsidRPr="00C1751D" w:rsidRDefault="00C1751D" w:rsidP="00C1751D">
      <w:pPr>
        <w:pStyle w:val="afc"/>
        <w:spacing w:line="240" w:lineRule="exact"/>
      </w:pPr>
      <w:r>
        <w:rPr>
          <w:rStyle w:val="afe"/>
        </w:rPr>
        <w:footnoteRef/>
      </w:r>
      <w:r>
        <w:t xml:space="preserve"> </w:t>
      </w:r>
      <w:r w:rsidRPr="00C1751D">
        <w:rPr>
          <w:rFonts w:hint="eastAsia"/>
        </w:rPr>
        <w:t>國防部及經濟部為執行「全民防衛動員準備法」第17條第1項規定，共同組成「產合會報」為因應國防工業動員，自民國63年由行政院核定成立，辦理軍、公、民營國防工業發展及軍品生產能力資料調查等相關事項，並依「產業合作發展會報設置要點」運作機制，辦理年度研製修作業之國防工業發展事務綜理及協調、國防工業動員整備之協調、軍品生產能力料調查及建立、國防工業選廠之配合事項及勞務委外處理會報相關庶務工作</w:t>
      </w:r>
      <w:r>
        <w:rPr>
          <w:rFonts w:hint="eastAsia"/>
        </w:rPr>
        <w:t>。</w:t>
      </w:r>
    </w:p>
  </w:footnote>
  <w:footnote w:id="2">
    <w:p w14:paraId="7B6A67D9" w14:textId="38803216" w:rsidR="00BE4702" w:rsidRPr="00BE4702" w:rsidRDefault="00BE4702" w:rsidP="00BE4702">
      <w:pPr>
        <w:pStyle w:val="afc"/>
        <w:spacing w:line="240" w:lineRule="exact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海掃更</w:t>
      </w:r>
      <w:proofErr w:type="gramEnd"/>
      <w:r>
        <w:rPr>
          <w:rFonts w:hint="eastAsia"/>
        </w:rPr>
        <w:t xml:space="preserve">的英文RDX來自Royal Demolition </w:t>
      </w:r>
      <w:proofErr w:type="spellStart"/>
      <w:r>
        <w:rPr>
          <w:rFonts w:hint="eastAsia"/>
        </w:rPr>
        <w:t>eXplosive</w:t>
      </w:r>
      <w:proofErr w:type="spellEnd"/>
      <w:r>
        <w:rPr>
          <w:rFonts w:hint="eastAsia"/>
        </w:rPr>
        <w:t>(皇家拆遷炸藥)的縮寫，又稱旋風炸藥，其化學名稱為環三亞甲基三硝胺，是具爆炸性的白色粉末(資料來源：</w:t>
      </w:r>
      <w:r w:rsidRPr="00BE4702">
        <w:t>https://nehrc.nhri.edu.tw/wp-content/uploads/2023/06/RDX.pdf</w:t>
      </w:r>
      <w:r>
        <w:rPr>
          <w:rFonts w:hint="eastAsia"/>
        </w:rPr>
        <w:t>)</w:t>
      </w:r>
    </w:p>
  </w:footnote>
  <w:footnote w:id="3">
    <w:p w14:paraId="1ACBF003" w14:textId="77777777" w:rsidR="002B2F02" w:rsidRDefault="002B2F02" w:rsidP="00C1751D">
      <w:pPr>
        <w:pStyle w:val="afc"/>
        <w:spacing w:line="240" w:lineRule="exact"/>
      </w:pPr>
      <w:r>
        <w:rPr>
          <w:rStyle w:val="afe"/>
        </w:rPr>
        <w:footnoteRef/>
      </w:r>
      <w:r>
        <w:t xml:space="preserve"> </w:t>
      </w:r>
      <w:r w:rsidRPr="005017A6">
        <w:t>Approved Vendor List</w:t>
      </w:r>
      <w:r>
        <w:rPr>
          <w:rFonts w:hint="eastAsia"/>
        </w:rPr>
        <w:t>及</w:t>
      </w:r>
      <w:r w:rsidRPr="005017A6">
        <w:t>Qualified Vendor List</w:t>
      </w:r>
    </w:p>
  </w:footnote>
  <w:footnote w:id="4">
    <w:p w14:paraId="6AA56631" w14:textId="3DFD9D11" w:rsidR="005C000D" w:rsidRDefault="005C000D" w:rsidP="00C1751D">
      <w:pPr>
        <w:pStyle w:val="afc"/>
        <w:spacing w:line="240" w:lineRule="exact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115年5月19日國資</w:t>
      </w:r>
      <w:proofErr w:type="gramStart"/>
      <w:r>
        <w:rPr>
          <w:rFonts w:hint="eastAsia"/>
        </w:rPr>
        <w:t>科</w:t>
      </w:r>
      <w:r w:rsidR="00171A20">
        <w:rPr>
          <w:rFonts w:hint="eastAsia"/>
        </w:rPr>
        <w:t>企字</w:t>
      </w:r>
      <w:proofErr w:type="gramEnd"/>
      <w:r>
        <w:rPr>
          <w:rFonts w:hint="eastAsia"/>
        </w:rPr>
        <w:t>第</w:t>
      </w:r>
      <w:r w:rsidR="00171A20">
        <w:rPr>
          <w:rFonts w:hint="eastAsia"/>
        </w:rPr>
        <w:t>1151104821號函。</w:t>
      </w:r>
    </w:p>
  </w:footnote>
  <w:footnote w:id="5">
    <w:p w14:paraId="149CB69C" w14:textId="2BFE6D51" w:rsidR="00331658" w:rsidRDefault="00331658" w:rsidP="00BE5E3C">
      <w:pPr>
        <w:pStyle w:val="afc"/>
        <w:spacing w:line="240" w:lineRule="exact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114年12月10日「</w:t>
      </w:r>
      <w:r w:rsidRPr="00331658">
        <w:rPr>
          <w:rFonts w:hint="eastAsia"/>
        </w:rPr>
        <w:t>國防部發布新聞稿，針對媒體報導</w:t>
      </w:r>
      <w:r w:rsidR="00965843">
        <w:rPr>
          <w:rFonts w:hint="eastAsia"/>
        </w:rPr>
        <w:t>『</w:t>
      </w:r>
      <w:r w:rsidRPr="00331658">
        <w:rPr>
          <w:rFonts w:hint="eastAsia"/>
        </w:rPr>
        <w:t>炸藥標案得標廠商為室內裝修公司</w:t>
      </w:r>
      <w:r w:rsidR="00965843">
        <w:rPr>
          <w:rFonts w:hint="eastAsia"/>
        </w:rPr>
        <w:t>』</w:t>
      </w:r>
      <w:r w:rsidRPr="00331658">
        <w:rPr>
          <w:rFonts w:hint="eastAsia"/>
        </w:rPr>
        <w:t>乙情說明</w:t>
      </w:r>
      <w:r>
        <w:rPr>
          <w:rFonts w:hint="eastAsia"/>
        </w:rPr>
        <w:t>」新聞稿</w:t>
      </w:r>
      <w:r w:rsidR="00453AC8">
        <w:rPr>
          <w:rFonts w:hint="eastAsia"/>
        </w:rPr>
        <w:t>。</w:t>
      </w:r>
    </w:p>
  </w:footnote>
  <w:footnote w:id="6">
    <w:p w14:paraId="4062C8BA" w14:textId="46AF11A7" w:rsidR="00BE5E3C" w:rsidRDefault="00BE5E3C" w:rsidP="00BE5E3C">
      <w:pPr>
        <w:pStyle w:val="afc"/>
        <w:spacing w:line="240" w:lineRule="exact"/>
      </w:pPr>
      <w:r>
        <w:rPr>
          <w:rStyle w:val="afe"/>
        </w:rPr>
        <w:footnoteRef/>
      </w:r>
      <w:r>
        <w:t xml:space="preserve"> </w:t>
      </w:r>
      <w:r w:rsidRPr="00BE5E3C">
        <w:rPr>
          <w:rFonts w:hint="eastAsia"/>
        </w:rPr>
        <w:t>指企業為了維持核心業務的「正常生產」，而針對會直接轉化為最終產品、或直接參與製程的原材料、零部件、設備及物料所進行的採購行為</w:t>
      </w:r>
      <w:r>
        <w:rPr>
          <w:rFonts w:hint="eastAsia"/>
        </w:rPr>
        <w:t>。</w:t>
      </w:r>
    </w:p>
  </w:footnote>
  <w:footnote w:id="7">
    <w:p w14:paraId="793EBE3A" w14:textId="77777777" w:rsidR="00FE45E3" w:rsidRDefault="00FE45E3" w:rsidP="00FE45E3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115年5月19日國資</w:t>
      </w:r>
      <w:proofErr w:type="gramStart"/>
      <w:r>
        <w:rPr>
          <w:rFonts w:hint="eastAsia"/>
        </w:rPr>
        <w:t>科企字</w:t>
      </w:r>
      <w:proofErr w:type="gramEnd"/>
      <w:r>
        <w:rPr>
          <w:rFonts w:hint="eastAsia"/>
        </w:rPr>
        <w:t>第1151104821號函。</w:t>
      </w:r>
    </w:p>
  </w:footnote>
  <w:footnote w:id="8">
    <w:p w14:paraId="2E1AFC87" w14:textId="3893C394" w:rsidR="00E432BC" w:rsidRPr="00E432BC" w:rsidRDefault="00E432BC" w:rsidP="00E432BC">
      <w:pPr>
        <w:pStyle w:val="afc"/>
        <w:spacing w:line="240" w:lineRule="exact"/>
      </w:pPr>
      <w:r>
        <w:rPr>
          <w:rStyle w:val="afe"/>
        </w:rPr>
        <w:footnoteRef/>
      </w:r>
      <w:r>
        <w:t xml:space="preserve"> </w:t>
      </w:r>
      <w:r w:rsidRPr="00E432BC">
        <w:t>Continuous Integration</w:t>
      </w:r>
      <w:r>
        <w:rPr>
          <w:rFonts w:hint="eastAsia"/>
        </w:rPr>
        <w:t>/</w:t>
      </w:r>
      <w:r w:rsidRPr="00E432BC">
        <w:t xml:space="preserve"> Continuous Delivery</w:t>
      </w:r>
    </w:p>
  </w:footnote>
  <w:footnote w:id="9">
    <w:p w14:paraId="43EDB3F2" w14:textId="5BE46310" w:rsidR="00E432BC" w:rsidRPr="00E432BC" w:rsidRDefault="00E432BC" w:rsidP="00E432BC">
      <w:pPr>
        <w:pStyle w:val="afc"/>
        <w:spacing w:line="240" w:lineRule="exact"/>
      </w:pPr>
      <w:r>
        <w:rPr>
          <w:rStyle w:val="afe"/>
        </w:rPr>
        <w:footnoteRef/>
      </w:r>
      <w:r>
        <w:t xml:space="preserve"> </w:t>
      </w:r>
      <w:r w:rsidRPr="00E432BC">
        <w:t>Application Programming Interface</w:t>
      </w:r>
      <w:r>
        <w:rPr>
          <w:rFonts w:hint="eastAsia"/>
        </w:rPr>
        <w:t>，應用程式介面</w:t>
      </w:r>
    </w:p>
  </w:footnote>
  <w:footnote w:id="10">
    <w:p w14:paraId="23C0816C" w14:textId="473A570D" w:rsidR="0074408C" w:rsidRPr="0074408C" w:rsidRDefault="0074408C" w:rsidP="0074408C">
      <w:pPr>
        <w:pStyle w:val="afc"/>
        <w:spacing w:line="240" w:lineRule="exact"/>
      </w:pPr>
      <w:r>
        <w:rPr>
          <w:rStyle w:val="afe"/>
        </w:rPr>
        <w:footnoteRef/>
      </w:r>
      <w:r>
        <w:t xml:space="preserve"> </w:t>
      </w:r>
      <w:r w:rsidRPr="0074408C">
        <w:t>International Flight Training School</w:t>
      </w:r>
    </w:p>
  </w:footnote>
  <w:footnote w:id="11">
    <w:p w14:paraId="71A32C36" w14:textId="63AAC450" w:rsidR="00AB71D5" w:rsidRDefault="00AB71D5" w:rsidP="0074408C">
      <w:pPr>
        <w:pStyle w:val="afc"/>
        <w:spacing w:line="240" w:lineRule="exact"/>
      </w:pPr>
      <w:r>
        <w:rPr>
          <w:rStyle w:val="afe"/>
        </w:rPr>
        <w:footnoteRef/>
      </w:r>
      <w:r>
        <w:t xml:space="preserve"> </w:t>
      </w:r>
      <w:r w:rsidRPr="00AB71D5">
        <w:t>https://breakingdefense.com/2025/10/building-fighter-pilots-for-the-software-age-inside-iftss-training-approach/</w:t>
      </w:r>
    </w:p>
  </w:footnote>
  <w:footnote w:id="12">
    <w:p w14:paraId="4802E511" w14:textId="56965D9F" w:rsidR="00B10BD6" w:rsidRDefault="00B10BD6" w:rsidP="0074408C">
      <w:pPr>
        <w:pStyle w:val="afc"/>
        <w:spacing w:line="240" w:lineRule="exact"/>
      </w:pPr>
      <w:r>
        <w:rPr>
          <w:rStyle w:val="afe"/>
        </w:rPr>
        <w:footnoteRef/>
      </w:r>
      <w:r>
        <w:t xml:space="preserve"> </w:t>
      </w:r>
      <w:r w:rsidRPr="00B10BD6">
        <w:t>https://www.cna.com.tw/news/aipl/202510100083.aspx</w:t>
      </w:r>
    </w:p>
  </w:footnote>
  <w:footnote w:id="13">
    <w:p w14:paraId="1311974E" w14:textId="10A4918D" w:rsidR="00B10BD6" w:rsidRDefault="00B10BD6" w:rsidP="0074408C">
      <w:pPr>
        <w:pStyle w:val="afc"/>
        <w:spacing w:line="240" w:lineRule="exact"/>
      </w:pPr>
      <w:r>
        <w:rPr>
          <w:rStyle w:val="afe"/>
        </w:rPr>
        <w:footnoteRef/>
      </w:r>
      <w:r>
        <w:t xml:space="preserve"> </w:t>
      </w:r>
      <w:r w:rsidRPr="00B10BD6">
        <w:t>https://www.cna.com.tw/news/aipl/202512280206.aspx</w:t>
      </w:r>
    </w:p>
  </w:footnote>
  <w:footnote w:id="14">
    <w:p w14:paraId="67AB275E" w14:textId="29DF4CAA" w:rsidR="00B10BD6" w:rsidRDefault="00B10BD6" w:rsidP="0074408C">
      <w:pPr>
        <w:pStyle w:val="afc"/>
        <w:spacing w:line="240" w:lineRule="exact"/>
      </w:pPr>
      <w:r>
        <w:rPr>
          <w:rStyle w:val="afe"/>
        </w:rPr>
        <w:footnoteRef/>
      </w:r>
      <w:r>
        <w:t xml:space="preserve"> </w:t>
      </w:r>
      <w:r w:rsidRPr="00B10BD6">
        <w:t>https://www.northropgrumman.com/what-we-do/missile-defense/integrated-battle-command-system-ibcs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0F06A5"/>
    <w:multiLevelType w:val="hybridMultilevel"/>
    <w:tmpl w:val="A6EAC9DC"/>
    <w:lvl w:ilvl="0" w:tplc="E6366B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E010C"/>
    <w:multiLevelType w:val="multilevel"/>
    <w:tmpl w:val="7F02EA8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764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42682620">
    <w:abstractNumId w:val="3"/>
  </w:num>
  <w:num w:numId="2" w16cid:durableId="2078555219">
    <w:abstractNumId w:val="0"/>
  </w:num>
  <w:num w:numId="3" w16cid:durableId="891036273">
    <w:abstractNumId w:val="3"/>
    <w:lvlOverride w:ilvl="0">
      <w:startOverride w:val="1"/>
    </w:lvlOverride>
  </w:num>
  <w:num w:numId="4" w16cid:durableId="758256762">
    <w:abstractNumId w:val="6"/>
  </w:num>
  <w:num w:numId="5" w16cid:durableId="1070537949">
    <w:abstractNumId w:val="4"/>
  </w:num>
  <w:num w:numId="6" w16cid:durableId="1664700336">
    <w:abstractNumId w:val="7"/>
  </w:num>
  <w:num w:numId="7" w16cid:durableId="1481389400">
    <w:abstractNumId w:val="2"/>
  </w:num>
  <w:num w:numId="8" w16cid:durableId="1598440368">
    <w:abstractNumId w:val="8"/>
  </w:num>
  <w:num w:numId="9" w16cid:durableId="1751611214">
    <w:abstractNumId w:val="5"/>
  </w:num>
  <w:num w:numId="10" w16cid:durableId="430667024">
    <w:abstractNumId w:val="2"/>
  </w:num>
  <w:num w:numId="11" w16cid:durableId="111442115">
    <w:abstractNumId w:val="2"/>
  </w:num>
  <w:num w:numId="12" w16cid:durableId="709114323">
    <w:abstractNumId w:val="2"/>
  </w:num>
  <w:num w:numId="13" w16cid:durableId="1253590973">
    <w:abstractNumId w:val="2"/>
  </w:num>
  <w:num w:numId="14" w16cid:durableId="1616324325">
    <w:abstractNumId w:val="2"/>
  </w:num>
  <w:num w:numId="15" w16cid:durableId="1066294007">
    <w:abstractNumId w:val="2"/>
  </w:num>
  <w:num w:numId="16" w16cid:durableId="1019089672">
    <w:abstractNumId w:val="2"/>
  </w:num>
  <w:num w:numId="17" w16cid:durableId="1532910773">
    <w:abstractNumId w:val="2"/>
  </w:num>
  <w:num w:numId="18" w16cid:durableId="1409307121">
    <w:abstractNumId w:val="2"/>
  </w:num>
  <w:num w:numId="19" w16cid:durableId="1621257457">
    <w:abstractNumId w:val="2"/>
  </w:num>
  <w:num w:numId="20" w16cid:durableId="1406494699">
    <w:abstractNumId w:val="2"/>
  </w:num>
  <w:num w:numId="21" w16cid:durableId="1252355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1878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7572489">
    <w:abstractNumId w:val="2"/>
  </w:num>
  <w:num w:numId="24" w16cid:durableId="10362694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0485187">
    <w:abstractNumId w:val="2"/>
  </w:num>
  <w:num w:numId="26" w16cid:durableId="1535656520">
    <w:abstractNumId w:val="1"/>
  </w:num>
  <w:num w:numId="27" w16cid:durableId="748894087">
    <w:abstractNumId w:val="2"/>
  </w:num>
  <w:num w:numId="28" w16cid:durableId="2127187578">
    <w:abstractNumId w:val="2"/>
  </w:num>
  <w:num w:numId="29" w16cid:durableId="17468595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>
      <o:colormru v:ext="edit" colors="#e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BDC"/>
    <w:rsid w:val="000016F9"/>
    <w:rsid w:val="00003E83"/>
    <w:rsid w:val="000048B3"/>
    <w:rsid w:val="00006961"/>
    <w:rsid w:val="00007D74"/>
    <w:rsid w:val="000112BF"/>
    <w:rsid w:val="00012233"/>
    <w:rsid w:val="00014453"/>
    <w:rsid w:val="00017318"/>
    <w:rsid w:val="000219A7"/>
    <w:rsid w:val="000229AD"/>
    <w:rsid w:val="0002434F"/>
    <w:rsid w:val="000246F7"/>
    <w:rsid w:val="0003114D"/>
    <w:rsid w:val="00031CC0"/>
    <w:rsid w:val="0003353A"/>
    <w:rsid w:val="000339CC"/>
    <w:rsid w:val="00036D76"/>
    <w:rsid w:val="000452D6"/>
    <w:rsid w:val="00046488"/>
    <w:rsid w:val="00046FBA"/>
    <w:rsid w:val="00047922"/>
    <w:rsid w:val="00057F32"/>
    <w:rsid w:val="00062A25"/>
    <w:rsid w:val="000730B0"/>
    <w:rsid w:val="00073CB5"/>
    <w:rsid w:val="00073DE3"/>
    <w:rsid w:val="0007425C"/>
    <w:rsid w:val="000744E4"/>
    <w:rsid w:val="00077553"/>
    <w:rsid w:val="000851A2"/>
    <w:rsid w:val="00085A97"/>
    <w:rsid w:val="0009352E"/>
    <w:rsid w:val="00095AFF"/>
    <w:rsid w:val="00096B96"/>
    <w:rsid w:val="00096D80"/>
    <w:rsid w:val="000A2F3F"/>
    <w:rsid w:val="000A73F9"/>
    <w:rsid w:val="000B0B4A"/>
    <w:rsid w:val="000B0C10"/>
    <w:rsid w:val="000B23A8"/>
    <w:rsid w:val="000B279A"/>
    <w:rsid w:val="000B35BA"/>
    <w:rsid w:val="000B61D2"/>
    <w:rsid w:val="000B70A7"/>
    <w:rsid w:val="000B73DD"/>
    <w:rsid w:val="000C495F"/>
    <w:rsid w:val="000D207E"/>
    <w:rsid w:val="000D4D6E"/>
    <w:rsid w:val="000D66D9"/>
    <w:rsid w:val="000D689B"/>
    <w:rsid w:val="000D6EA4"/>
    <w:rsid w:val="000E4572"/>
    <w:rsid w:val="000E6431"/>
    <w:rsid w:val="000F0EF1"/>
    <w:rsid w:val="000F21A5"/>
    <w:rsid w:val="000F3EF3"/>
    <w:rsid w:val="000F6C93"/>
    <w:rsid w:val="0010077A"/>
    <w:rsid w:val="00102B9F"/>
    <w:rsid w:val="001076AD"/>
    <w:rsid w:val="00112637"/>
    <w:rsid w:val="00112ABC"/>
    <w:rsid w:val="00113315"/>
    <w:rsid w:val="0012001E"/>
    <w:rsid w:val="00126A55"/>
    <w:rsid w:val="00131823"/>
    <w:rsid w:val="00133F08"/>
    <w:rsid w:val="001345E6"/>
    <w:rsid w:val="001378B0"/>
    <w:rsid w:val="00141D28"/>
    <w:rsid w:val="00142E00"/>
    <w:rsid w:val="00144DFD"/>
    <w:rsid w:val="0014544C"/>
    <w:rsid w:val="00152793"/>
    <w:rsid w:val="00153B7E"/>
    <w:rsid w:val="00153C57"/>
    <w:rsid w:val="001545A9"/>
    <w:rsid w:val="001637C7"/>
    <w:rsid w:val="0016480E"/>
    <w:rsid w:val="00171A20"/>
    <w:rsid w:val="00174297"/>
    <w:rsid w:val="001779DD"/>
    <w:rsid w:val="00180E06"/>
    <w:rsid w:val="001817B3"/>
    <w:rsid w:val="00183014"/>
    <w:rsid w:val="00184087"/>
    <w:rsid w:val="0018742E"/>
    <w:rsid w:val="00187D04"/>
    <w:rsid w:val="001959C2"/>
    <w:rsid w:val="001A35C1"/>
    <w:rsid w:val="001A51E3"/>
    <w:rsid w:val="001A7373"/>
    <w:rsid w:val="001A7968"/>
    <w:rsid w:val="001B02A1"/>
    <w:rsid w:val="001B27DC"/>
    <w:rsid w:val="001B2E98"/>
    <w:rsid w:val="001B3483"/>
    <w:rsid w:val="001B3C1E"/>
    <w:rsid w:val="001B4494"/>
    <w:rsid w:val="001B46FA"/>
    <w:rsid w:val="001C0D8B"/>
    <w:rsid w:val="001C0DA8"/>
    <w:rsid w:val="001C3C02"/>
    <w:rsid w:val="001D2781"/>
    <w:rsid w:val="001D40CF"/>
    <w:rsid w:val="001D4AD7"/>
    <w:rsid w:val="001D4D29"/>
    <w:rsid w:val="001D545C"/>
    <w:rsid w:val="001D6704"/>
    <w:rsid w:val="001E0B70"/>
    <w:rsid w:val="001E0D8A"/>
    <w:rsid w:val="001E67BA"/>
    <w:rsid w:val="001E74C2"/>
    <w:rsid w:val="001F1C35"/>
    <w:rsid w:val="001F4F82"/>
    <w:rsid w:val="001F55BD"/>
    <w:rsid w:val="001F5A48"/>
    <w:rsid w:val="001F6260"/>
    <w:rsid w:val="00200007"/>
    <w:rsid w:val="002030A5"/>
    <w:rsid w:val="00203131"/>
    <w:rsid w:val="00206136"/>
    <w:rsid w:val="00207E08"/>
    <w:rsid w:val="00212E88"/>
    <w:rsid w:val="00213C9C"/>
    <w:rsid w:val="00213FB4"/>
    <w:rsid w:val="0022009E"/>
    <w:rsid w:val="0022084C"/>
    <w:rsid w:val="00220DD8"/>
    <w:rsid w:val="00223241"/>
    <w:rsid w:val="0022425C"/>
    <w:rsid w:val="002246DE"/>
    <w:rsid w:val="00227959"/>
    <w:rsid w:val="00234BC9"/>
    <w:rsid w:val="002352F5"/>
    <w:rsid w:val="00236419"/>
    <w:rsid w:val="0023751A"/>
    <w:rsid w:val="002429E2"/>
    <w:rsid w:val="00252BC4"/>
    <w:rsid w:val="00254014"/>
    <w:rsid w:val="00254B39"/>
    <w:rsid w:val="002619A8"/>
    <w:rsid w:val="00263A2A"/>
    <w:rsid w:val="0026504D"/>
    <w:rsid w:val="00271334"/>
    <w:rsid w:val="00273A2F"/>
    <w:rsid w:val="00280274"/>
    <w:rsid w:val="00280986"/>
    <w:rsid w:val="00281ECE"/>
    <w:rsid w:val="002831C7"/>
    <w:rsid w:val="002840C6"/>
    <w:rsid w:val="00295174"/>
    <w:rsid w:val="00296172"/>
    <w:rsid w:val="00296B92"/>
    <w:rsid w:val="002A0309"/>
    <w:rsid w:val="002A063D"/>
    <w:rsid w:val="002A0E12"/>
    <w:rsid w:val="002A1619"/>
    <w:rsid w:val="002A2C22"/>
    <w:rsid w:val="002B02EB"/>
    <w:rsid w:val="002B0FE0"/>
    <w:rsid w:val="002B2F02"/>
    <w:rsid w:val="002B3839"/>
    <w:rsid w:val="002B38E4"/>
    <w:rsid w:val="002B7DBF"/>
    <w:rsid w:val="002C0602"/>
    <w:rsid w:val="002C3747"/>
    <w:rsid w:val="002C4AD8"/>
    <w:rsid w:val="002C5190"/>
    <w:rsid w:val="002D2458"/>
    <w:rsid w:val="002D5C16"/>
    <w:rsid w:val="002D706C"/>
    <w:rsid w:val="002E2712"/>
    <w:rsid w:val="002E404E"/>
    <w:rsid w:val="002E6DB1"/>
    <w:rsid w:val="002F10C5"/>
    <w:rsid w:val="002F2476"/>
    <w:rsid w:val="002F3DFF"/>
    <w:rsid w:val="002F5E05"/>
    <w:rsid w:val="002F6626"/>
    <w:rsid w:val="003014D0"/>
    <w:rsid w:val="00302788"/>
    <w:rsid w:val="00307A76"/>
    <w:rsid w:val="003122E6"/>
    <w:rsid w:val="0031455E"/>
    <w:rsid w:val="003153E1"/>
    <w:rsid w:val="00315A16"/>
    <w:rsid w:val="003168F8"/>
    <w:rsid w:val="00317053"/>
    <w:rsid w:val="0032109C"/>
    <w:rsid w:val="00321F92"/>
    <w:rsid w:val="00322B45"/>
    <w:rsid w:val="003234C6"/>
    <w:rsid w:val="00323809"/>
    <w:rsid w:val="00323D41"/>
    <w:rsid w:val="00324A76"/>
    <w:rsid w:val="00325414"/>
    <w:rsid w:val="003302F1"/>
    <w:rsid w:val="00331658"/>
    <w:rsid w:val="00331C80"/>
    <w:rsid w:val="00336F4F"/>
    <w:rsid w:val="003404CD"/>
    <w:rsid w:val="0034124A"/>
    <w:rsid w:val="0034216D"/>
    <w:rsid w:val="0034386E"/>
    <w:rsid w:val="0034470E"/>
    <w:rsid w:val="00345093"/>
    <w:rsid w:val="00345246"/>
    <w:rsid w:val="00352DB0"/>
    <w:rsid w:val="00361063"/>
    <w:rsid w:val="00362BDB"/>
    <w:rsid w:val="0036340A"/>
    <w:rsid w:val="00363B21"/>
    <w:rsid w:val="0036720E"/>
    <w:rsid w:val="0037094A"/>
    <w:rsid w:val="00371ED3"/>
    <w:rsid w:val="00371F06"/>
    <w:rsid w:val="00372659"/>
    <w:rsid w:val="00372FFC"/>
    <w:rsid w:val="00373C33"/>
    <w:rsid w:val="00375D77"/>
    <w:rsid w:val="00375D98"/>
    <w:rsid w:val="00376A5E"/>
    <w:rsid w:val="00377122"/>
    <w:rsid w:val="0037728A"/>
    <w:rsid w:val="00380B7D"/>
    <w:rsid w:val="00381A99"/>
    <w:rsid w:val="003829C2"/>
    <w:rsid w:val="003830B2"/>
    <w:rsid w:val="0038434B"/>
    <w:rsid w:val="00384724"/>
    <w:rsid w:val="003919B7"/>
    <w:rsid w:val="00391D57"/>
    <w:rsid w:val="00392292"/>
    <w:rsid w:val="00394F45"/>
    <w:rsid w:val="00397E18"/>
    <w:rsid w:val="003A5927"/>
    <w:rsid w:val="003B01B9"/>
    <w:rsid w:val="003B1017"/>
    <w:rsid w:val="003B3C07"/>
    <w:rsid w:val="003B6081"/>
    <w:rsid w:val="003B6775"/>
    <w:rsid w:val="003C0F24"/>
    <w:rsid w:val="003C2C40"/>
    <w:rsid w:val="003C3BB6"/>
    <w:rsid w:val="003C4468"/>
    <w:rsid w:val="003C44D1"/>
    <w:rsid w:val="003C5FE2"/>
    <w:rsid w:val="003D05FB"/>
    <w:rsid w:val="003D0DE7"/>
    <w:rsid w:val="003D1B16"/>
    <w:rsid w:val="003D45BF"/>
    <w:rsid w:val="003D508A"/>
    <w:rsid w:val="003D5202"/>
    <w:rsid w:val="003D537F"/>
    <w:rsid w:val="003D6C6A"/>
    <w:rsid w:val="003D7B75"/>
    <w:rsid w:val="003E0208"/>
    <w:rsid w:val="003E068C"/>
    <w:rsid w:val="003E4B57"/>
    <w:rsid w:val="003E6AAC"/>
    <w:rsid w:val="003F0F73"/>
    <w:rsid w:val="003F27E1"/>
    <w:rsid w:val="003F437A"/>
    <w:rsid w:val="003F5C2B"/>
    <w:rsid w:val="00402240"/>
    <w:rsid w:val="004023E9"/>
    <w:rsid w:val="00403DD2"/>
    <w:rsid w:val="0040454A"/>
    <w:rsid w:val="00404B5E"/>
    <w:rsid w:val="00410B1B"/>
    <w:rsid w:val="00412EE4"/>
    <w:rsid w:val="00413F83"/>
    <w:rsid w:val="004143B4"/>
    <w:rsid w:val="0041490C"/>
    <w:rsid w:val="00416191"/>
    <w:rsid w:val="00416721"/>
    <w:rsid w:val="00421EF0"/>
    <w:rsid w:val="004224FA"/>
    <w:rsid w:val="00423D07"/>
    <w:rsid w:val="00425D95"/>
    <w:rsid w:val="00427936"/>
    <w:rsid w:val="004334E2"/>
    <w:rsid w:val="00433605"/>
    <w:rsid w:val="0043414B"/>
    <w:rsid w:val="00435E41"/>
    <w:rsid w:val="004408EA"/>
    <w:rsid w:val="00442727"/>
    <w:rsid w:val="00442FC6"/>
    <w:rsid w:val="0044346F"/>
    <w:rsid w:val="00443D09"/>
    <w:rsid w:val="00452279"/>
    <w:rsid w:val="00453AC8"/>
    <w:rsid w:val="00453FF6"/>
    <w:rsid w:val="0046005C"/>
    <w:rsid w:val="0046520A"/>
    <w:rsid w:val="004671C7"/>
    <w:rsid w:val="004672AB"/>
    <w:rsid w:val="004714FE"/>
    <w:rsid w:val="00477BAA"/>
    <w:rsid w:val="00481D81"/>
    <w:rsid w:val="00486095"/>
    <w:rsid w:val="00486BEA"/>
    <w:rsid w:val="00487393"/>
    <w:rsid w:val="00493DBF"/>
    <w:rsid w:val="00495053"/>
    <w:rsid w:val="004A099A"/>
    <w:rsid w:val="004A1F59"/>
    <w:rsid w:val="004A29BE"/>
    <w:rsid w:val="004A3225"/>
    <w:rsid w:val="004A33EE"/>
    <w:rsid w:val="004A3AA8"/>
    <w:rsid w:val="004B13C7"/>
    <w:rsid w:val="004B49C7"/>
    <w:rsid w:val="004B7706"/>
    <w:rsid w:val="004B778F"/>
    <w:rsid w:val="004C0609"/>
    <w:rsid w:val="004C17DC"/>
    <w:rsid w:val="004C639F"/>
    <w:rsid w:val="004C6979"/>
    <w:rsid w:val="004C6A9C"/>
    <w:rsid w:val="004C7579"/>
    <w:rsid w:val="004D141F"/>
    <w:rsid w:val="004D2742"/>
    <w:rsid w:val="004D3301"/>
    <w:rsid w:val="004D38FC"/>
    <w:rsid w:val="004D6310"/>
    <w:rsid w:val="004E0062"/>
    <w:rsid w:val="004E05A1"/>
    <w:rsid w:val="004E16C5"/>
    <w:rsid w:val="004E4BE2"/>
    <w:rsid w:val="004E7F21"/>
    <w:rsid w:val="004F1289"/>
    <w:rsid w:val="004F202B"/>
    <w:rsid w:val="004F472A"/>
    <w:rsid w:val="004F5E57"/>
    <w:rsid w:val="004F6710"/>
    <w:rsid w:val="00500C3E"/>
    <w:rsid w:val="005017A6"/>
    <w:rsid w:val="00501AA4"/>
    <w:rsid w:val="005027D1"/>
    <w:rsid w:val="00502849"/>
    <w:rsid w:val="00504334"/>
    <w:rsid w:val="0050498D"/>
    <w:rsid w:val="005054E6"/>
    <w:rsid w:val="00505A34"/>
    <w:rsid w:val="005104D7"/>
    <w:rsid w:val="00510B9E"/>
    <w:rsid w:val="00522617"/>
    <w:rsid w:val="00533AE1"/>
    <w:rsid w:val="00536BC2"/>
    <w:rsid w:val="005425E1"/>
    <w:rsid w:val="005427C5"/>
    <w:rsid w:val="00542CF6"/>
    <w:rsid w:val="00553C03"/>
    <w:rsid w:val="005548E7"/>
    <w:rsid w:val="0055570C"/>
    <w:rsid w:val="0056071D"/>
    <w:rsid w:val="00560DDA"/>
    <w:rsid w:val="00561E54"/>
    <w:rsid w:val="00563692"/>
    <w:rsid w:val="00564C96"/>
    <w:rsid w:val="00564D69"/>
    <w:rsid w:val="00571679"/>
    <w:rsid w:val="00572794"/>
    <w:rsid w:val="00583311"/>
    <w:rsid w:val="00584235"/>
    <w:rsid w:val="005844E7"/>
    <w:rsid w:val="00584EDF"/>
    <w:rsid w:val="0058552C"/>
    <w:rsid w:val="005908B8"/>
    <w:rsid w:val="0059512E"/>
    <w:rsid w:val="00595740"/>
    <w:rsid w:val="005A478E"/>
    <w:rsid w:val="005A6DD2"/>
    <w:rsid w:val="005B0267"/>
    <w:rsid w:val="005B413F"/>
    <w:rsid w:val="005B5637"/>
    <w:rsid w:val="005C000D"/>
    <w:rsid w:val="005C2608"/>
    <w:rsid w:val="005C385D"/>
    <w:rsid w:val="005C67CB"/>
    <w:rsid w:val="005D0307"/>
    <w:rsid w:val="005D3B20"/>
    <w:rsid w:val="005D43EB"/>
    <w:rsid w:val="005D606A"/>
    <w:rsid w:val="005D71B7"/>
    <w:rsid w:val="005E27A1"/>
    <w:rsid w:val="005E4759"/>
    <w:rsid w:val="005E5C68"/>
    <w:rsid w:val="005E65C0"/>
    <w:rsid w:val="005F0390"/>
    <w:rsid w:val="005F137B"/>
    <w:rsid w:val="00605299"/>
    <w:rsid w:val="00605B6A"/>
    <w:rsid w:val="006072CD"/>
    <w:rsid w:val="00612023"/>
    <w:rsid w:val="00613104"/>
    <w:rsid w:val="00614190"/>
    <w:rsid w:val="00616252"/>
    <w:rsid w:val="00617373"/>
    <w:rsid w:val="006209C9"/>
    <w:rsid w:val="00622A99"/>
    <w:rsid w:val="00622E67"/>
    <w:rsid w:val="00626B57"/>
    <w:rsid w:val="00626EDC"/>
    <w:rsid w:val="00632FD1"/>
    <w:rsid w:val="00636359"/>
    <w:rsid w:val="00640391"/>
    <w:rsid w:val="006411FE"/>
    <w:rsid w:val="006452D3"/>
    <w:rsid w:val="006470EC"/>
    <w:rsid w:val="006528B2"/>
    <w:rsid w:val="006542D6"/>
    <w:rsid w:val="0065598E"/>
    <w:rsid w:val="00655AF2"/>
    <w:rsid w:val="00655BC5"/>
    <w:rsid w:val="00655E7E"/>
    <w:rsid w:val="006568BE"/>
    <w:rsid w:val="0066025D"/>
    <w:rsid w:val="0066091A"/>
    <w:rsid w:val="006642B1"/>
    <w:rsid w:val="00665562"/>
    <w:rsid w:val="00670E1A"/>
    <w:rsid w:val="006749D1"/>
    <w:rsid w:val="00674CCF"/>
    <w:rsid w:val="006773EC"/>
    <w:rsid w:val="00680504"/>
    <w:rsid w:val="00681CD9"/>
    <w:rsid w:val="0068347B"/>
    <w:rsid w:val="00683E30"/>
    <w:rsid w:val="00687024"/>
    <w:rsid w:val="00690924"/>
    <w:rsid w:val="00695E22"/>
    <w:rsid w:val="00697D17"/>
    <w:rsid w:val="006A2617"/>
    <w:rsid w:val="006A4FEA"/>
    <w:rsid w:val="006A70A6"/>
    <w:rsid w:val="006B7093"/>
    <w:rsid w:val="006B7417"/>
    <w:rsid w:val="006C47FC"/>
    <w:rsid w:val="006C714F"/>
    <w:rsid w:val="006D07CB"/>
    <w:rsid w:val="006D31F9"/>
    <w:rsid w:val="006D3691"/>
    <w:rsid w:val="006E10FB"/>
    <w:rsid w:val="006E2CC0"/>
    <w:rsid w:val="006E517F"/>
    <w:rsid w:val="006E5EF0"/>
    <w:rsid w:val="006F3117"/>
    <w:rsid w:val="006F3563"/>
    <w:rsid w:val="006F42B9"/>
    <w:rsid w:val="006F543A"/>
    <w:rsid w:val="006F6103"/>
    <w:rsid w:val="006F6D63"/>
    <w:rsid w:val="00704719"/>
    <w:rsid w:val="00704B9C"/>
    <w:rsid w:val="00704E00"/>
    <w:rsid w:val="007209E7"/>
    <w:rsid w:val="00721D1A"/>
    <w:rsid w:val="00726182"/>
    <w:rsid w:val="00727635"/>
    <w:rsid w:val="00732329"/>
    <w:rsid w:val="007337CA"/>
    <w:rsid w:val="00734CE4"/>
    <w:rsid w:val="00735123"/>
    <w:rsid w:val="00741837"/>
    <w:rsid w:val="00743361"/>
    <w:rsid w:val="0074408C"/>
    <w:rsid w:val="007443D9"/>
    <w:rsid w:val="007453E6"/>
    <w:rsid w:val="00745EC5"/>
    <w:rsid w:val="00754789"/>
    <w:rsid w:val="00760751"/>
    <w:rsid w:val="0076119B"/>
    <w:rsid w:val="00765DC7"/>
    <w:rsid w:val="00770453"/>
    <w:rsid w:val="0077309D"/>
    <w:rsid w:val="007774EE"/>
    <w:rsid w:val="007807FE"/>
    <w:rsid w:val="00781822"/>
    <w:rsid w:val="00781DD9"/>
    <w:rsid w:val="007826D8"/>
    <w:rsid w:val="00783F21"/>
    <w:rsid w:val="00786AE0"/>
    <w:rsid w:val="00787159"/>
    <w:rsid w:val="0079043A"/>
    <w:rsid w:val="00791668"/>
    <w:rsid w:val="00791AA1"/>
    <w:rsid w:val="007929C9"/>
    <w:rsid w:val="00795609"/>
    <w:rsid w:val="007958A9"/>
    <w:rsid w:val="007A3793"/>
    <w:rsid w:val="007C0662"/>
    <w:rsid w:val="007C1BA2"/>
    <w:rsid w:val="007C2B48"/>
    <w:rsid w:val="007C43DE"/>
    <w:rsid w:val="007D20E9"/>
    <w:rsid w:val="007D211D"/>
    <w:rsid w:val="007D363D"/>
    <w:rsid w:val="007D7881"/>
    <w:rsid w:val="007D7E3A"/>
    <w:rsid w:val="007E0E10"/>
    <w:rsid w:val="007E4768"/>
    <w:rsid w:val="007E777B"/>
    <w:rsid w:val="007F2070"/>
    <w:rsid w:val="007F63C1"/>
    <w:rsid w:val="008053F5"/>
    <w:rsid w:val="008078D1"/>
    <w:rsid w:val="00807AF7"/>
    <w:rsid w:val="00810198"/>
    <w:rsid w:val="00810224"/>
    <w:rsid w:val="00813420"/>
    <w:rsid w:val="00815DA8"/>
    <w:rsid w:val="008169BE"/>
    <w:rsid w:val="0082194D"/>
    <w:rsid w:val="008221F9"/>
    <w:rsid w:val="00826EF5"/>
    <w:rsid w:val="008302B6"/>
    <w:rsid w:val="00831693"/>
    <w:rsid w:val="00832167"/>
    <w:rsid w:val="00837EFF"/>
    <w:rsid w:val="00840104"/>
    <w:rsid w:val="00840C1F"/>
    <w:rsid w:val="008411C9"/>
    <w:rsid w:val="00841FC5"/>
    <w:rsid w:val="0084293C"/>
    <w:rsid w:val="00843D0F"/>
    <w:rsid w:val="00844664"/>
    <w:rsid w:val="00845410"/>
    <w:rsid w:val="00845709"/>
    <w:rsid w:val="00845FA8"/>
    <w:rsid w:val="008502BB"/>
    <w:rsid w:val="00850ACD"/>
    <w:rsid w:val="00852938"/>
    <w:rsid w:val="0085328F"/>
    <w:rsid w:val="008576BD"/>
    <w:rsid w:val="00860463"/>
    <w:rsid w:val="008613BC"/>
    <w:rsid w:val="00862A0F"/>
    <w:rsid w:val="0086317E"/>
    <w:rsid w:val="00867103"/>
    <w:rsid w:val="00872E93"/>
    <w:rsid w:val="008733DA"/>
    <w:rsid w:val="00877804"/>
    <w:rsid w:val="008850E4"/>
    <w:rsid w:val="008922EE"/>
    <w:rsid w:val="008928F3"/>
    <w:rsid w:val="008939AB"/>
    <w:rsid w:val="008946AD"/>
    <w:rsid w:val="00895F1D"/>
    <w:rsid w:val="00897A98"/>
    <w:rsid w:val="008A12F5"/>
    <w:rsid w:val="008A59CD"/>
    <w:rsid w:val="008B1587"/>
    <w:rsid w:val="008B1B01"/>
    <w:rsid w:val="008B3BCD"/>
    <w:rsid w:val="008B6DF8"/>
    <w:rsid w:val="008C106C"/>
    <w:rsid w:val="008C10F1"/>
    <w:rsid w:val="008C1926"/>
    <w:rsid w:val="008C1E4D"/>
    <w:rsid w:val="008C1E99"/>
    <w:rsid w:val="008C32A1"/>
    <w:rsid w:val="008D1DB6"/>
    <w:rsid w:val="008D4E24"/>
    <w:rsid w:val="008E0085"/>
    <w:rsid w:val="008E2A7C"/>
    <w:rsid w:val="008E2AA6"/>
    <w:rsid w:val="008E2B20"/>
    <w:rsid w:val="008E311B"/>
    <w:rsid w:val="008E4308"/>
    <w:rsid w:val="008E7495"/>
    <w:rsid w:val="008F42CF"/>
    <w:rsid w:val="008F46E7"/>
    <w:rsid w:val="008F64CA"/>
    <w:rsid w:val="008F6F0B"/>
    <w:rsid w:val="008F7E4B"/>
    <w:rsid w:val="00903533"/>
    <w:rsid w:val="009059B0"/>
    <w:rsid w:val="00907BA7"/>
    <w:rsid w:val="0091064E"/>
    <w:rsid w:val="00911FC5"/>
    <w:rsid w:val="00923537"/>
    <w:rsid w:val="00931A10"/>
    <w:rsid w:val="00932865"/>
    <w:rsid w:val="00940D6F"/>
    <w:rsid w:val="00945DF7"/>
    <w:rsid w:val="009471F9"/>
    <w:rsid w:val="00947967"/>
    <w:rsid w:val="009509ED"/>
    <w:rsid w:val="00955201"/>
    <w:rsid w:val="009563FC"/>
    <w:rsid w:val="00962AC8"/>
    <w:rsid w:val="00965200"/>
    <w:rsid w:val="00965843"/>
    <w:rsid w:val="009668B3"/>
    <w:rsid w:val="00971471"/>
    <w:rsid w:val="009720BA"/>
    <w:rsid w:val="00973FCC"/>
    <w:rsid w:val="009741C6"/>
    <w:rsid w:val="00974BEA"/>
    <w:rsid w:val="00980898"/>
    <w:rsid w:val="00983F94"/>
    <w:rsid w:val="009845B6"/>
    <w:rsid w:val="009849C2"/>
    <w:rsid w:val="00984D24"/>
    <w:rsid w:val="009858EB"/>
    <w:rsid w:val="00993A2C"/>
    <w:rsid w:val="009A3F47"/>
    <w:rsid w:val="009A7A20"/>
    <w:rsid w:val="009B0046"/>
    <w:rsid w:val="009B3166"/>
    <w:rsid w:val="009C1440"/>
    <w:rsid w:val="009C17CC"/>
    <w:rsid w:val="009C2107"/>
    <w:rsid w:val="009C5D9E"/>
    <w:rsid w:val="009C69B9"/>
    <w:rsid w:val="009C71E1"/>
    <w:rsid w:val="009C769D"/>
    <w:rsid w:val="009D155F"/>
    <w:rsid w:val="009D2089"/>
    <w:rsid w:val="009D2C3E"/>
    <w:rsid w:val="009D7A06"/>
    <w:rsid w:val="009E0625"/>
    <w:rsid w:val="009E077F"/>
    <w:rsid w:val="009E3034"/>
    <w:rsid w:val="009E3FCC"/>
    <w:rsid w:val="009E549F"/>
    <w:rsid w:val="009E5C13"/>
    <w:rsid w:val="009E6453"/>
    <w:rsid w:val="009E7BF9"/>
    <w:rsid w:val="009F28A8"/>
    <w:rsid w:val="009F2919"/>
    <w:rsid w:val="009F473E"/>
    <w:rsid w:val="009F5247"/>
    <w:rsid w:val="009F682A"/>
    <w:rsid w:val="00A00D5F"/>
    <w:rsid w:val="00A022BE"/>
    <w:rsid w:val="00A0240A"/>
    <w:rsid w:val="00A032D8"/>
    <w:rsid w:val="00A0355B"/>
    <w:rsid w:val="00A072E9"/>
    <w:rsid w:val="00A07B4B"/>
    <w:rsid w:val="00A17B2B"/>
    <w:rsid w:val="00A17C11"/>
    <w:rsid w:val="00A2420F"/>
    <w:rsid w:val="00A2467E"/>
    <w:rsid w:val="00A24C95"/>
    <w:rsid w:val="00A2599A"/>
    <w:rsid w:val="00A25DE3"/>
    <w:rsid w:val="00A26094"/>
    <w:rsid w:val="00A30182"/>
    <w:rsid w:val="00A301BF"/>
    <w:rsid w:val="00A302B2"/>
    <w:rsid w:val="00A33032"/>
    <w:rsid w:val="00A331B4"/>
    <w:rsid w:val="00A3484E"/>
    <w:rsid w:val="00A356D3"/>
    <w:rsid w:val="00A36ADA"/>
    <w:rsid w:val="00A37C4D"/>
    <w:rsid w:val="00A42226"/>
    <w:rsid w:val="00A438D8"/>
    <w:rsid w:val="00A449EB"/>
    <w:rsid w:val="00A473F5"/>
    <w:rsid w:val="00A51F9D"/>
    <w:rsid w:val="00A53D61"/>
    <w:rsid w:val="00A5416A"/>
    <w:rsid w:val="00A54D3E"/>
    <w:rsid w:val="00A639F4"/>
    <w:rsid w:val="00A65864"/>
    <w:rsid w:val="00A65FAE"/>
    <w:rsid w:val="00A73BB1"/>
    <w:rsid w:val="00A80BBC"/>
    <w:rsid w:val="00A81A32"/>
    <w:rsid w:val="00A835BD"/>
    <w:rsid w:val="00A85E4B"/>
    <w:rsid w:val="00A86C6E"/>
    <w:rsid w:val="00A905FA"/>
    <w:rsid w:val="00A97B15"/>
    <w:rsid w:val="00AA42D5"/>
    <w:rsid w:val="00AA7A47"/>
    <w:rsid w:val="00AB0737"/>
    <w:rsid w:val="00AB1274"/>
    <w:rsid w:val="00AB2FAB"/>
    <w:rsid w:val="00AB58A7"/>
    <w:rsid w:val="00AB5C14"/>
    <w:rsid w:val="00AB71D5"/>
    <w:rsid w:val="00AC1EE7"/>
    <w:rsid w:val="00AC333F"/>
    <w:rsid w:val="00AC5642"/>
    <w:rsid w:val="00AC585C"/>
    <w:rsid w:val="00AD01E7"/>
    <w:rsid w:val="00AD1925"/>
    <w:rsid w:val="00AD294B"/>
    <w:rsid w:val="00AD2EAA"/>
    <w:rsid w:val="00AD3E39"/>
    <w:rsid w:val="00AE067D"/>
    <w:rsid w:val="00AE790E"/>
    <w:rsid w:val="00AF1181"/>
    <w:rsid w:val="00AF2F79"/>
    <w:rsid w:val="00AF4653"/>
    <w:rsid w:val="00AF4B4B"/>
    <w:rsid w:val="00AF7DB7"/>
    <w:rsid w:val="00B10265"/>
    <w:rsid w:val="00B10931"/>
    <w:rsid w:val="00B10BD6"/>
    <w:rsid w:val="00B10D02"/>
    <w:rsid w:val="00B201E2"/>
    <w:rsid w:val="00B24AFA"/>
    <w:rsid w:val="00B316E3"/>
    <w:rsid w:val="00B33324"/>
    <w:rsid w:val="00B34CD1"/>
    <w:rsid w:val="00B403F7"/>
    <w:rsid w:val="00B443E4"/>
    <w:rsid w:val="00B50DB2"/>
    <w:rsid w:val="00B5245B"/>
    <w:rsid w:val="00B5484D"/>
    <w:rsid w:val="00B563EA"/>
    <w:rsid w:val="00B56CDF"/>
    <w:rsid w:val="00B56D2A"/>
    <w:rsid w:val="00B60E51"/>
    <w:rsid w:val="00B63A54"/>
    <w:rsid w:val="00B67BF8"/>
    <w:rsid w:val="00B73558"/>
    <w:rsid w:val="00B77D18"/>
    <w:rsid w:val="00B82230"/>
    <w:rsid w:val="00B8313A"/>
    <w:rsid w:val="00B9208F"/>
    <w:rsid w:val="00B93503"/>
    <w:rsid w:val="00B93B2B"/>
    <w:rsid w:val="00BA31E8"/>
    <w:rsid w:val="00BA55E0"/>
    <w:rsid w:val="00BA6BD4"/>
    <w:rsid w:val="00BA6C7A"/>
    <w:rsid w:val="00BA7E67"/>
    <w:rsid w:val="00BB17D1"/>
    <w:rsid w:val="00BB1EEB"/>
    <w:rsid w:val="00BB3752"/>
    <w:rsid w:val="00BB6688"/>
    <w:rsid w:val="00BC0016"/>
    <w:rsid w:val="00BC26D4"/>
    <w:rsid w:val="00BC3EE0"/>
    <w:rsid w:val="00BC42FF"/>
    <w:rsid w:val="00BC5504"/>
    <w:rsid w:val="00BC567B"/>
    <w:rsid w:val="00BC575E"/>
    <w:rsid w:val="00BE0BC2"/>
    <w:rsid w:val="00BE0C80"/>
    <w:rsid w:val="00BE4702"/>
    <w:rsid w:val="00BE5E3C"/>
    <w:rsid w:val="00BE64E6"/>
    <w:rsid w:val="00BF2A42"/>
    <w:rsid w:val="00BF3987"/>
    <w:rsid w:val="00C03D8C"/>
    <w:rsid w:val="00C055EC"/>
    <w:rsid w:val="00C10799"/>
    <w:rsid w:val="00C10DC9"/>
    <w:rsid w:val="00C12FB3"/>
    <w:rsid w:val="00C13F0D"/>
    <w:rsid w:val="00C17341"/>
    <w:rsid w:val="00C1751D"/>
    <w:rsid w:val="00C17F52"/>
    <w:rsid w:val="00C21D69"/>
    <w:rsid w:val="00C22500"/>
    <w:rsid w:val="00C24EEF"/>
    <w:rsid w:val="00C25CF6"/>
    <w:rsid w:val="00C26C36"/>
    <w:rsid w:val="00C27B8E"/>
    <w:rsid w:val="00C27D5B"/>
    <w:rsid w:val="00C30174"/>
    <w:rsid w:val="00C316AD"/>
    <w:rsid w:val="00C32384"/>
    <w:rsid w:val="00C32768"/>
    <w:rsid w:val="00C431DF"/>
    <w:rsid w:val="00C43673"/>
    <w:rsid w:val="00C456BD"/>
    <w:rsid w:val="00C460B3"/>
    <w:rsid w:val="00C530DC"/>
    <w:rsid w:val="00C5350D"/>
    <w:rsid w:val="00C55BAF"/>
    <w:rsid w:val="00C605BD"/>
    <w:rsid w:val="00C6123C"/>
    <w:rsid w:val="00C6311A"/>
    <w:rsid w:val="00C63762"/>
    <w:rsid w:val="00C64D86"/>
    <w:rsid w:val="00C67A5A"/>
    <w:rsid w:val="00C7084D"/>
    <w:rsid w:val="00C708C2"/>
    <w:rsid w:val="00C71E10"/>
    <w:rsid w:val="00C7315E"/>
    <w:rsid w:val="00C75895"/>
    <w:rsid w:val="00C83C9F"/>
    <w:rsid w:val="00C8695B"/>
    <w:rsid w:val="00C87955"/>
    <w:rsid w:val="00C9035B"/>
    <w:rsid w:val="00C94519"/>
    <w:rsid w:val="00C94840"/>
    <w:rsid w:val="00C97640"/>
    <w:rsid w:val="00CA1A0C"/>
    <w:rsid w:val="00CA4EE3"/>
    <w:rsid w:val="00CB027F"/>
    <w:rsid w:val="00CC0EBB"/>
    <w:rsid w:val="00CC23FA"/>
    <w:rsid w:val="00CC28E8"/>
    <w:rsid w:val="00CC351F"/>
    <w:rsid w:val="00CC6297"/>
    <w:rsid w:val="00CC7690"/>
    <w:rsid w:val="00CC7D87"/>
    <w:rsid w:val="00CD05B3"/>
    <w:rsid w:val="00CD100C"/>
    <w:rsid w:val="00CD1986"/>
    <w:rsid w:val="00CD54BF"/>
    <w:rsid w:val="00CD77E7"/>
    <w:rsid w:val="00CE4D5C"/>
    <w:rsid w:val="00CF05DA"/>
    <w:rsid w:val="00CF0CAF"/>
    <w:rsid w:val="00CF58EB"/>
    <w:rsid w:val="00CF6B9C"/>
    <w:rsid w:val="00CF6FEC"/>
    <w:rsid w:val="00D0106E"/>
    <w:rsid w:val="00D03A1E"/>
    <w:rsid w:val="00D04F1F"/>
    <w:rsid w:val="00D06383"/>
    <w:rsid w:val="00D06C74"/>
    <w:rsid w:val="00D13336"/>
    <w:rsid w:val="00D1358C"/>
    <w:rsid w:val="00D20B8D"/>
    <w:rsid w:val="00D20D26"/>
    <w:rsid w:val="00D20E85"/>
    <w:rsid w:val="00D21996"/>
    <w:rsid w:val="00D24615"/>
    <w:rsid w:val="00D25150"/>
    <w:rsid w:val="00D25898"/>
    <w:rsid w:val="00D36C85"/>
    <w:rsid w:val="00D37842"/>
    <w:rsid w:val="00D42DC2"/>
    <w:rsid w:val="00D42E0C"/>
    <w:rsid w:val="00D4302B"/>
    <w:rsid w:val="00D500AF"/>
    <w:rsid w:val="00D537E1"/>
    <w:rsid w:val="00D53E56"/>
    <w:rsid w:val="00D54694"/>
    <w:rsid w:val="00D55BB2"/>
    <w:rsid w:val="00D606D3"/>
    <w:rsid w:val="00D6091A"/>
    <w:rsid w:val="00D627C4"/>
    <w:rsid w:val="00D65DB9"/>
    <w:rsid w:val="00D6605A"/>
    <w:rsid w:val="00D6695F"/>
    <w:rsid w:val="00D67F9D"/>
    <w:rsid w:val="00D75644"/>
    <w:rsid w:val="00D81656"/>
    <w:rsid w:val="00D83D87"/>
    <w:rsid w:val="00D846D0"/>
    <w:rsid w:val="00D84A6D"/>
    <w:rsid w:val="00D867E1"/>
    <w:rsid w:val="00D86A30"/>
    <w:rsid w:val="00D91CB4"/>
    <w:rsid w:val="00D92657"/>
    <w:rsid w:val="00D97CB4"/>
    <w:rsid w:val="00D97DD4"/>
    <w:rsid w:val="00DA5A8A"/>
    <w:rsid w:val="00DA5CAE"/>
    <w:rsid w:val="00DA5E50"/>
    <w:rsid w:val="00DB1170"/>
    <w:rsid w:val="00DB26CD"/>
    <w:rsid w:val="00DB441C"/>
    <w:rsid w:val="00DB44AF"/>
    <w:rsid w:val="00DC0105"/>
    <w:rsid w:val="00DC1232"/>
    <w:rsid w:val="00DC1F58"/>
    <w:rsid w:val="00DC339B"/>
    <w:rsid w:val="00DC5D40"/>
    <w:rsid w:val="00DC69A7"/>
    <w:rsid w:val="00DC7822"/>
    <w:rsid w:val="00DD01E2"/>
    <w:rsid w:val="00DD0F58"/>
    <w:rsid w:val="00DD30E9"/>
    <w:rsid w:val="00DD34BD"/>
    <w:rsid w:val="00DD4F47"/>
    <w:rsid w:val="00DD7FBB"/>
    <w:rsid w:val="00DE0B9F"/>
    <w:rsid w:val="00DE2A9E"/>
    <w:rsid w:val="00DE31BE"/>
    <w:rsid w:val="00DE34F8"/>
    <w:rsid w:val="00DE4238"/>
    <w:rsid w:val="00DE657F"/>
    <w:rsid w:val="00DE660B"/>
    <w:rsid w:val="00DE6D98"/>
    <w:rsid w:val="00DF0ACC"/>
    <w:rsid w:val="00DF1218"/>
    <w:rsid w:val="00DF1ADC"/>
    <w:rsid w:val="00DF310D"/>
    <w:rsid w:val="00DF3AB6"/>
    <w:rsid w:val="00DF4294"/>
    <w:rsid w:val="00DF5822"/>
    <w:rsid w:val="00DF6462"/>
    <w:rsid w:val="00E01084"/>
    <w:rsid w:val="00E02FA0"/>
    <w:rsid w:val="00E036DC"/>
    <w:rsid w:val="00E06E84"/>
    <w:rsid w:val="00E10454"/>
    <w:rsid w:val="00E112E5"/>
    <w:rsid w:val="00E122D8"/>
    <w:rsid w:val="00E12CC8"/>
    <w:rsid w:val="00E15352"/>
    <w:rsid w:val="00E17734"/>
    <w:rsid w:val="00E21CC7"/>
    <w:rsid w:val="00E21E5D"/>
    <w:rsid w:val="00E23BA1"/>
    <w:rsid w:val="00E24D9E"/>
    <w:rsid w:val="00E25143"/>
    <w:rsid w:val="00E25849"/>
    <w:rsid w:val="00E2595A"/>
    <w:rsid w:val="00E3197E"/>
    <w:rsid w:val="00E32A13"/>
    <w:rsid w:val="00E342F8"/>
    <w:rsid w:val="00E351ED"/>
    <w:rsid w:val="00E42B19"/>
    <w:rsid w:val="00E432BC"/>
    <w:rsid w:val="00E47A59"/>
    <w:rsid w:val="00E576C4"/>
    <w:rsid w:val="00E6034B"/>
    <w:rsid w:val="00E6549E"/>
    <w:rsid w:val="00E65EDE"/>
    <w:rsid w:val="00E70F81"/>
    <w:rsid w:val="00E710DE"/>
    <w:rsid w:val="00E712AB"/>
    <w:rsid w:val="00E7483A"/>
    <w:rsid w:val="00E77055"/>
    <w:rsid w:val="00E77460"/>
    <w:rsid w:val="00E82DD7"/>
    <w:rsid w:val="00E83ABC"/>
    <w:rsid w:val="00E844F2"/>
    <w:rsid w:val="00E85A73"/>
    <w:rsid w:val="00E86F2F"/>
    <w:rsid w:val="00E90AD0"/>
    <w:rsid w:val="00E90AF9"/>
    <w:rsid w:val="00E90FF7"/>
    <w:rsid w:val="00E9141B"/>
    <w:rsid w:val="00E92FCB"/>
    <w:rsid w:val="00E947D8"/>
    <w:rsid w:val="00E94FA6"/>
    <w:rsid w:val="00E976F4"/>
    <w:rsid w:val="00EA12DC"/>
    <w:rsid w:val="00EA147F"/>
    <w:rsid w:val="00EA4A27"/>
    <w:rsid w:val="00EA4FA6"/>
    <w:rsid w:val="00EB1056"/>
    <w:rsid w:val="00EB10ED"/>
    <w:rsid w:val="00EB133F"/>
    <w:rsid w:val="00EB1960"/>
    <w:rsid w:val="00EB1A25"/>
    <w:rsid w:val="00EB7C78"/>
    <w:rsid w:val="00EC7363"/>
    <w:rsid w:val="00ED03AB"/>
    <w:rsid w:val="00ED1871"/>
    <w:rsid w:val="00ED1963"/>
    <w:rsid w:val="00ED1CD4"/>
    <w:rsid w:val="00ED1D2B"/>
    <w:rsid w:val="00ED4EEE"/>
    <w:rsid w:val="00ED64B5"/>
    <w:rsid w:val="00EE17D4"/>
    <w:rsid w:val="00EE5ECB"/>
    <w:rsid w:val="00EE644A"/>
    <w:rsid w:val="00EE7CCA"/>
    <w:rsid w:val="00EF516F"/>
    <w:rsid w:val="00F00405"/>
    <w:rsid w:val="00F00916"/>
    <w:rsid w:val="00F00D35"/>
    <w:rsid w:val="00F022CE"/>
    <w:rsid w:val="00F03DA3"/>
    <w:rsid w:val="00F045CB"/>
    <w:rsid w:val="00F049A7"/>
    <w:rsid w:val="00F06E53"/>
    <w:rsid w:val="00F0703C"/>
    <w:rsid w:val="00F07F82"/>
    <w:rsid w:val="00F127FC"/>
    <w:rsid w:val="00F16A14"/>
    <w:rsid w:val="00F35276"/>
    <w:rsid w:val="00F362D7"/>
    <w:rsid w:val="00F37D7B"/>
    <w:rsid w:val="00F4070D"/>
    <w:rsid w:val="00F4073D"/>
    <w:rsid w:val="00F410A4"/>
    <w:rsid w:val="00F46256"/>
    <w:rsid w:val="00F5314C"/>
    <w:rsid w:val="00F5688C"/>
    <w:rsid w:val="00F60048"/>
    <w:rsid w:val="00F635DD"/>
    <w:rsid w:val="00F6627B"/>
    <w:rsid w:val="00F7336E"/>
    <w:rsid w:val="00F734F2"/>
    <w:rsid w:val="00F75052"/>
    <w:rsid w:val="00F804D3"/>
    <w:rsid w:val="00F816CB"/>
    <w:rsid w:val="00F8195D"/>
    <w:rsid w:val="00F81CD2"/>
    <w:rsid w:val="00F82641"/>
    <w:rsid w:val="00F8790D"/>
    <w:rsid w:val="00F90F18"/>
    <w:rsid w:val="00F937E4"/>
    <w:rsid w:val="00F9461A"/>
    <w:rsid w:val="00F948BE"/>
    <w:rsid w:val="00F95EBC"/>
    <w:rsid w:val="00F95EE7"/>
    <w:rsid w:val="00F9649D"/>
    <w:rsid w:val="00F968A9"/>
    <w:rsid w:val="00FA39E6"/>
    <w:rsid w:val="00FA7BC9"/>
    <w:rsid w:val="00FB0FCB"/>
    <w:rsid w:val="00FB378E"/>
    <w:rsid w:val="00FB37F1"/>
    <w:rsid w:val="00FB47C0"/>
    <w:rsid w:val="00FB501B"/>
    <w:rsid w:val="00FB719A"/>
    <w:rsid w:val="00FB7770"/>
    <w:rsid w:val="00FC31E6"/>
    <w:rsid w:val="00FD3B91"/>
    <w:rsid w:val="00FD5015"/>
    <w:rsid w:val="00FD576B"/>
    <w:rsid w:val="00FD579E"/>
    <w:rsid w:val="00FD6845"/>
    <w:rsid w:val="00FE0419"/>
    <w:rsid w:val="00FE2402"/>
    <w:rsid w:val="00FE4516"/>
    <w:rsid w:val="00FE45E3"/>
    <w:rsid w:val="00FE64C8"/>
    <w:rsid w:val="00FE6F90"/>
    <w:rsid w:val="00FF34DF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fe"/>
    </o:shapedefaults>
    <o:shapelayout v:ext="edit">
      <o:idmap v:ext="edit" data="2"/>
    </o:shapelayout>
  </w:shapeDefaults>
  <w:decimalSymbol w:val="."/>
  <w:listSeparator w:val=","/>
  <w14:docId w14:val="5EE3E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BC3EE0"/>
    <w:pPr>
      <w:widowControl w:val="0"/>
      <w:kinsoku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0D689B"/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0D689B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0D6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9C7E-8844-4BBD-91EC-6C1DE0CF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2515</Words>
  <Characters>14339</Characters>
  <Application>Microsoft Office Word</Application>
  <DocSecurity>0</DocSecurity>
  <Lines>119</Lines>
  <Paragraphs>33</Paragraphs>
  <ScaleCrop>false</ScaleCrop>
  <Company/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2026-06-30T06:58:00Z</dcterms:created>
  <dcterms:modified xsi:type="dcterms:W3CDTF">2026-06-30T06:58:00Z</dcterms:modified>
  <cp:contentStatus/>
</cp:coreProperties>
</file>