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DCFF" w14:textId="54CBFB45" w:rsidR="00D75644" w:rsidRPr="00345DCB" w:rsidRDefault="00D42F2C" w:rsidP="00F37D7B">
      <w:pPr>
        <w:pStyle w:val="af4"/>
        <w:rPr>
          <w:rFonts w:hAnsi="標楷體"/>
        </w:rPr>
      </w:pPr>
      <w:r w:rsidRPr="00345DCB">
        <w:rPr>
          <w:rFonts w:hAnsi="標楷體" w:hint="eastAsia"/>
        </w:rPr>
        <w:t>調查報告</w:t>
      </w:r>
    </w:p>
    <w:p w14:paraId="6DCE86F6" w14:textId="0FA27A77" w:rsidR="00E25849" w:rsidRPr="00345DCB"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45DCB">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050F3" w:rsidRPr="00345DCB">
        <w:rPr>
          <w:rFonts w:hAnsi="標楷體" w:hint="eastAsia"/>
        </w:rPr>
        <w:t>據悉，依美國非營利</w:t>
      </w:r>
      <w:proofErr w:type="gramStart"/>
      <w:r w:rsidR="003050F3" w:rsidRPr="00345DCB">
        <w:rPr>
          <w:rFonts w:hAnsi="標楷體" w:hint="eastAsia"/>
        </w:rPr>
        <w:t>勞</w:t>
      </w:r>
      <w:proofErr w:type="gramEnd"/>
      <w:r w:rsidR="003050F3" w:rsidRPr="00345DCB">
        <w:rPr>
          <w:rFonts w:hAnsi="標楷體" w:hint="eastAsia"/>
        </w:rPr>
        <w:t>權團體「透明組織」（</w:t>
      </w:r>
      <w:proofErr w:type="spellStart"/>
      <w:r w:rsidR="003050F3" w:rsidRPr="00345DCB">
        <w:rPr>
          <w:rFonts w:hAnsi="標楷體" w:hint="eastAsia"/>
        </w:rPr>
        <w:t>Transparentem</w:t>
      </w:r>
      <w:proofErr w:type="spellEnd"/>
      <w:r w:rsidR="008F0F75" w:rsidRPr="00345DCB">
        <w:rPr>
          <w:rFonts w:hAnsi="標楷體" w:hint="eastAsia"/>
        </w:rPr>
        <w:t>，下</w:t>
      </w:r>
      <w:r w:rsidR="008F0F75" w:rsidRPr="00345DCB">
        <w:rPr>
          <w:rFonts w:hAnsi="標楷體"/>
        </w:rPr>
        <w:t>稱T組織</w:t>
      </w:r>
      <w:r w:rsidR="003050F3" w:rsidRPr="00345DCB">
        <w:rPr>
          <w:rFonts w:hAnsi="標楷體" w:hint="eastAsia"/>
        </w:rPr>
        <w:t>）114年2月調查報告，揭露臺灣紡織業者</w:t>
      </w:r>
      <w:bookmarkStart w:id="25" w:name="_Hlk213248163"/>
      <w:proofErr w:type="gramStart"/>
      <w:r w:rsidR="003050F3" w:rsidRPr="00345DCB">
        <w:rPr>
          <w:rFonts w:hAnsi="標楷體" w:hint="eastAsia"/>
        </w:rPr>
        <w:t>對移工普遍</w:t>
      </w:r>
      <w:proofErr w:type="gramEnd"/>
      <w:r w:rsidR="003050F3" w:rsidRPr="00345DCB">
        <w:rPr>
          <w:rFonts w:hAnsi="標楷體" w:hint="eastAsia"/>
        </w:rPr>
        <w:t>涉有強迫勞動及違反公平聘僱原則等</w:t>
      </w:r>
      <w:bookmarkEnd w:id="25"/>
      <w:r w:rsidR="003050F3" w:rsidRPr="00345DCB">
        <w:rPr>
          <w:rFonts w:hAnsi="標楷體" w:hint="eastAsia"/>
        </w:rPr>
        <w:t>，另經勞動部查處後，有6家業者涉違反勞動基準法及就業服務法等情。究實情為何？主管機關有無深入瞭解業者違法之根本原因？</w:t>
      </w:r>
      <w:proofErr w:type="gramStart"/>
      <w:r w:rsidR="003050F3" w:rsidRPr="00345DCB">
        <w:rPr>
          <w:rFonts w:hAnsi="標楷體" w:hint="eastAsia"/>
        </w:rPr>
        <w:t>對於移工權益</w:t>
      </w:r>
      <w:proofErr w:type="gramEnd"/>
      <w:r w:rsidR="003050F3" w:rsidRPr="00345DCB">
        <w:rPr>
          <w:rFonts w:hAnsi="標楷體" w:hint="eastAsia"/>
        </w:rPr>
        <w:t>有無善盡監督之責？有無協助業者積極改善，</w:t>
      </w:r>
      <w:proofErr w:type="gramStart"/>
      <w:r w:rsidR="003050F3" w:rsidRPr="00345DCB">
        <w:rPr>
          <w:rFonts w:hAnsi="標楷體" w:hint="eastAsia"/>
        </w:rPr>
        <w:t>避免類案再次</w:t>
      </w:r>
      <w:proofErr w:type="gramEnd"/>
      <w:r w:rsidR="003050F3" w:rsidRPr="00345DCB">
        <w:rPr>
          <w:rFonts w:hAnsi="標楷體" w:hint="eastAsia"/>
        </w:rPr>
        <w:t>發生？事</w:t>
      </w:r>
      <w:proofErr w:type="gramStart"/>
      <w:r w:rsidR="003050F3" w:rsidRPr="00345DCB">
        <w:rPr>
          <w:rFonts w:hAnsi="標楷體" w:hint="eastAsia"/>
        </w:rPr>
        <w:t>涉移工</w:t>
      </w:r>
      <w:proofErr w:type="gramEnd"/>
      <w:r w:rsidR="003050F3" w:rsidRPr="00345DCB">
        <w:rPr>
          <w:rFonts w:hAnsi="標楷體" w:hint="eastAsia"/>
        </w:rPr>
        <w:t>勞動權益、人權維護及我國國際形象，</w:t>
      </w:r>
      <w:proofErr w:type="gramStart"/>
      <w:r w:rsidR="003050F3" w:rsidRPr="00345DCB">
        <w:rPr>
          <w:rFonts w:hAnsi="標楷體" w:hint="eastAsia"/>
        </w:rPr>
        <w:t>均有深入</w:t>
      </w:r>
      <w:proofErr w:type="gramEnd"/>
      <w:r w:rsidR="003050F3" w:rsidRPr="00345DCB">
        <w:rPr>
          <w:rFonts w:hAnsi="標楷體" w:hint="eastAsia"/>
        </w:rPr>
        <w:t>調查之必要案</w:t>
      </w:r>
      <w:r w:rsidR="001C54A4" w:rsidRPr="00345DCB">
        <w:rPr>
          <w:rFonts w:hAnsi="標楷體" w:hint="eastAsia"/>
        </w:rPr>
        <w:t>。</w:t>
      </w:r>
    </w:p>
    <w:p w14:paraId="53BFA990" w14:textId="77777777" w:rsidR="008B7413" w:rsidRPr="00345DCB" w:rsidRDefault="008B7413" w:rsidP="008B7413">
      <w:pPr>
        <w:pStyle w:val="1"/>
        <w:rPr>
          <w:rFonts w:hAnsi="標楷體"/>
        </w:rPr>
      </w:pPr>
      <w:r w:rsidRPr="00345DCB">
        <w:rPr>
          <w:rFonts w:hAnsi="標楷體" w:hint="eastAsia"/>
        </w:rPr>
        <w:t>調查意見：</w:t>
      </w:r>
    </w:p>
    <w:p w14:paraId="70F88CEC" w14:textId="242B653D" w:rsidR="004714F4" w:rsidRPr="00345DCB" w:rsidRDefault="004714F4" w:rsidP="004714F4">
      <w:pPr>
        <w:pStyle w:val="1"/>
        <w:numPr>
          <w:ilvl w:val="0"/>
          <w:numId w:val="0"/>
        </w:numPr>
        <w:ind w:left="709" w:firstLineChars="200" w:firstLine="680"/>
        <w:rPr>
          <w:rFonts w:hAnsi="標楷體"/>
        </w:rPr>
      </w:pPr>
      <w:r w:rsidRPr="00345DCB">
        <w:rPr>
          <w:rFonts w:hAnsi="標楷體" w:hint="eastAsia"/>
        </w:rPr>
        <w:t>我</w:t>
      </w:r>
      <w:r w:rsidR="00DE2B0C">
        <w:rPr>
          <w:rFonts w:hAnsi="標楷體" w:hint="eastAsia"/>
        </w:rPr>
        <w:t>國紡</w:t>
      </w:r>
      <w:r w:rsidRPr="00345DCB">
        <w:rPr>
          <w:rFonts w:hAnsi="標楷體" w:hint="eastAsia"/>
        </w:rPr>
        <w:t>織業現</w:t>
      </w:r>
      <w:r w:rsidR="007A0931" w:rsidRPr="00345DCB">
        <w:rPr>
          <w:rFonts w:hAnsi="標楷體" w:hint="eastAsia"/>
        </w:rPr>
        <w:t>已</w:t>
      </w:r>
      <w:r w:rsidR="00AF73F4" w:rsidRPr="00345DCB">
        <w:rPr>
          <w:rFonts w:hAnsi="標楷體" w:hint="eastAsia"/>
        </w:rPr>
        <w:t>逐步褪去</w:t>
      </w:r>
      <w:r w:rsidRPr="00345DCB">
        <w:rPr>
          <w:rFonts w:hAnsi="標楷體" w:hint="eastAsia"/>
        </w:rPr>
        <w:t>夕陽產業</w:t>
      </w:r>
      <w:r w:rsidR="00AF73F4" w:rsidRPr="00345DCB">
        <w:rPr>
          <w:rFonts w:hAnsi="標楷體" w:hint="eastAsia"/>
        </w:rPr>
        <w:t>形象</w:t>
      </w:r>
      <w:r w:rsidRPr="00345DCB">
        <w:rPr>
          <w:rFonts w:hAnsi="標楷體" w:hint="eastAsia"/>
        </w:rPr>
        <w:t>，</w:t>
      </w:r>
      <w:r w:rsidR="00AF73F4" w:rsidRPr="00345DCB">
        <w:rPr>
          <w:rFonts w:hAnsi="標楷體" w:hint="eastAsia"/>
        </w:rPr>
        <w:t>轉型</w:t>
      </w:r>
      <w:r w:rsidR="007A0931" w:rsidRPr="00345DCB">
        <w:rPr>
          <w:rFonts w:hAnsi="標楷體" w:hint="eastAsia"/>
        </w:rPr>
        <w:t>成為全球高科技機能性布料的研發與供應核心，並獲國際</w:t>
      </w:r>
      <w:r w:rsidRPr="00345DCB">
        <w:rPr>
          <w:rFonts w:hAnsi="標楷體" w:hint="eastAsia"/>
        </w:rPr>
        <w:t>「紡織矽谷」</w:t>
      </w:r>
      <w:r w:rsidR="007A0931" w:rsidRPr="00345DCB">
        <w:rPr>
          <w:rFonts w:hAnsi="標楷體" w:hint="eastAsia"/>
        </w:rPr>
        <w:t>之美譽，亦</w:t>
      </w:r>
      <w:r w:rsidRPr="00345DCB">
        <w:rPr>
          <w:rFonts w:hAnsi="標楷體" w:hint="eastAsia"/>
        </w:rPr>
        <w:t>同時肩負協助友邦經濟發展之「紡織外交」重任。</w:t>
      </w:r>
      <w:r w:rsidR="007A0931" w:rsidRPr="00345DCB">
        <w:rPr>
          <w:rFonts w:hAnsi="標楷體" w:hint="eastAsia"/>
        </w:rPr>
        <w:t>而</w:t>
      </w:r>
      <w:r w:rsidRPr="00345DCB">
        <w:rPr>
          <w:rFonts w:hAnsi="標楷體" w:hint="eastAsia"/>
          <w:b/>
          <w:bCs w:val="0"/>
        </w:rPr>
        <w:t>我國紡織製造業長期屬出口導向，為全球知名品牌之重要供應商，</w:t>
      </w:r>
      <w:r w:rsidR="008D5895" w:rsidRPr="00345DCB">
        <w:rPr>
          <w:rFonts w:hAnsi="標楷體" w:hint="eastAsia"/>
          <w:b/>
          <w:bCs w:val="0"/>
        </w:rPr>
        <w:t>並</w:t>
      </w:r>
      <w:r w:rsidRPr="00345DCB">
        <w:rPr>
          <w:rFonts w:hAnsi="標楷體" w:hint="eastAsia"/>
          <w:b/>
          <w:bCs w:val="0"/>
        </w:rPr>
        <w:t>高度仰賴跨國勞動力</w:t>
      </w:r>
      <w:r w:rsidRPr="00345DCB">
        <w:rPr>
          <w:rFonts w:hAnsi="標楷體" w:hint="eastAsia"/>
        </w:rPr>
        <w:t>，截至</w:t>
      </w:r>
      <w:r w:rsidR="00726398" w:rsidRPr="00345DCB">
        <w:rPr>
          <w:rFonts w:hAnsi="標楷體" w:hint="eastAsia"/>
        </w:rPr>
        <w:t>民國</w:t>
      </w:r>
      <w:r w:rsidRPr="00345DCB">
        <w:rPr>
          <w:rFonts w:hAnsi="標楷體"/>
        </w:rPr>
        <w:t>11</w:t>
      </w:r>
      <w:r w:rsidR="006B66B4" w:rsidRPr="00345DCB">
        <w:rPr>
          <w:rFonts w:hAnsi="標楷體" w:hint="eastAsia"/>
        </w:rPr>
        <w:t>5</w:t>
      </w:r>
      <w:r w:rsidRPr="00345DCB">
        <w:rPr>
          <w:rFonts w:hAnsi="標楷體" w:hint="eastAsia"/>
        </w:rPr>
        <w:t>年</w:t>
      </w:r>
      <w:r w:rsidR="006349C7" w:rsidRPr="00345DCB">
        <w:rPr>
          <w:rStyle w:val="aff0"/>
          <w:rFonts w:hAnsi="標楷體"/>
        </w:rPr>
        <w:footnoteReference w:id="1"/>
      </w:r>
      <w:proofErr w:type="gramStart"/>
      <w:r w:rsidR="006B66B4" w:rsidRPr="00345DCB">
        <w:rPr>
          <w:rFonts w:hAnsi="標楷體" w:hint="eastAsia"/>
        </w:rPr>
        <w:t>紡織業</w:t>
      </w:r>
      <w:r w:rsidRPr="00345DCB">
        <w:rPr>
          <w:rFonts w:hAnsi="標楷體" w:hint="eastAsia"/>
        </w:rPr>
        <w:t>移工已</w:t>
      </w:r>
      <w:proofErr w:type="gramEnd"/>
      <w:r w:rsidRPr="00345DCB">
        <w:rPr>
          <w:rFonts w:hAnsi="標楷體" w:hint="eastAsia"/>
        </w:rPr>
        <w:t>達</w:t>
      </w:r>
      <w:r w:rsidR="00282D62" w:rsidRPr="00345DCB">
        <w:rPr>
          <w:rFonts w:hAnsi="標楷體" w:hint="eastAsia"/>
        </w:rPr>
        <w:t>1.9</w:t>
      </w:r>
      <w:r w:rsidRPr="00345DCB">
        <w:rPr>
          <w:rFonts w:hAnsi="標楷體" w:hint="eastAsia"/>
        </w:rPr>
        <w:t>萬餘人</w:t>
      </w:r>
      <w:r w:rsidR="008D5895" w:rsidRPr="00345DCB">
        <w:rPr>
          <w:rFonts w:hAnsi="標楷體" w:hint="eastAsia"/>
        </w:rPr>
        <w:t>。</w:t>
      </w:r>
      <w:r w:rsidR="007A0931" w:rsidRPr="00345DCB">
        <w:rPr>
          <w:rFonts w:hAnsi="標楷體"/>
        </w:rPr>
        <w:t>產業發展不僅</w:t>
      </w:r>
      <w:proofErr w:type="gramStart"/>
      <w:r w:rsidR="007A0931" w:rsidRPr="00345DCB">
        <w:rPr>
          <w:rFonts w:hAnsi="標楷體"/>
        </w:rPr>
        <w:t>攸</w:t>
      </w:r>
      <w:proofErr w:type="gramEnd"/>
      <w:r w:rsidR="007A0931" w:rsidRPr="00345DCB">
        <w:rPr>
          <w:rFonts w:hAnsi="標楷體"/>
        </w:rPr>
        <w:t>關經貿實力，更涉及國際人權聲譽</w:t>
      </w:r>
      <w:r w:rsidRPr="00345DCB">
        <w:rPr>
          <w:rFonts w:hAnsi="標楷體" w:hint="eastAsia"/>
        </w:rPr>
        <w:t>，應</w:t>
      </w:r>
      <w:r w:rsidR="00951546" w:rsidRPr="00345DCB">
        <w:rPr>
          <w:rFonts w:hAnsi="標楷體" w:hint="eastAsia"/>
        </w:rPr>
        <w:t>積極</w:t>
      </w:r>
      <w:r w:rsidRPr="00345DCB">
        <w:rPr>
          <w:rFonts w:hAnsi="標楷體" w:hint="eastAsia"/>
        </w:rPr>
        <w:t>接軌國際勞動趨勢，防杜強迫勞動</w:t>
      </w:r>
      <w:r w:rsidR="00CB7C93" w:rsidRPr="00345DCB">
        <w:rPr>
          <w:rFonts w:hAnsi="標楷體" w:hint="eastAsia"/>
        </w:rPr>
        <w:t>爭議</w:t>
      </w:r>
      <w:r w:rsidRPr="00345DCB">
        <w:rPr>
          <w:rFonts w:hAnsi="標楷體" w:hint="eastAsia"/>
        </w:rPr>
        <w:t>衝擊產業命脈與外交形象。</w:t>
      </w:r>
    </w:p>
    <w:p w14:paraId="7AD8D073" w14:textId="2E80DEA8" w:rsidR="008B7413" w:rsidRPr="00345DCB" w:rsidRDefault="008B7413" w:rsidP="008B7413">
      <w:pPr>
        <w:pStyle w:val="1"/>
        <w:numPr>
          <w:ilvl w:val="0"/>
          <w:numId w:val="0"/>
        </w:numPr>
        <w:ind w:left="709" w:firstLineChars="200" w:firstLine="680"/>
        <w:rPr>
          <w:rFonts w:hAnsi="標楷體"/>
        </w:rPr>
      </w:pPr>
      <w:r w:rsidRPr="00345DCB">
        <w:rPr>
          <w:rFonts w:hAnsi="標楷體"/>
        </w:rPr>
        <w:t>全球供應鏈標準日趨</w:t>
      </w:r>
      <w:proofErr w:type="gramStart"/>
      <w:r w:rsidRPr="00345DCB">
        <w:rPr>
          <w:rFonts w:hAnsi="標楷體"/>
        </w:rPr>
        <w:t>嚴格，</w:t>
      </w:r>
      <w:proofErr w:type="gramEnd"/>
      <w:r w:rsidRPr="00345DCB">
        <w:rPr>
          <w:rFonts w:hAnsi="標楷體"/>
          <w:b/>
          <w:bCs w:val="0"/>
        </w:rPr>
        <w:t>勞動人權已自道德倡議實質升級為具備法律強制力之「國際貿易</w:t>
      </w:r>
      <w:r w:rsidR="00293886" w:rsidRPr="00345DCB">
        <w:rPr>
          <w:rFonts w:hAnsi="標楷體" w:hint="eastAsia"/>
          <w:b/>
          <w:bCs w:val="0"/>
        </w:rPr>
        <w:t>規範</w:t>
      </w:r>
      <w:r w:rsidRPr="00345DCB">
        <w:rPr>
          <w:rFonts w:hAnsi="標楷體"/>
          <w:b/>
          <w:bCs w:val="0"/>
        </w:rPr>
        <w:t>」</w:t>
      </w:r>
      <w:r w:rsidRPr="00345DCB">
        <w:rPr>
          <w:rFonts w:hAnsi="標楷體"/>
        </w:rPr>
        <w:t>，如美國海關暨邊境保護局（</w:t>
      </w:r>
      <w:r w:rsidRPr="00345DCB">
        <w:rPr>
          <w:rFonts w:hAnsi="標楷體" w:hint="eastAsia"/>
        </w:rPr>
        <w:t>CB</w:t>
      </w:r>
      <w:r w:rsidRPr="00345DCB">
        <w:rPr>
          <w:rFonts w:hAnsi="標楷體"/>
        </w:rPr>
        <w:t>P）發布之</w:t>
      </w:r>
      <w:proofErr w:type="gramStart"/>
      <w:r w:rsidRPr="00345DCB">
        <w:rPr>
          <w:rFonts w:hAnsi="標楷體"/>
        </w:rPr>
        <w:t>暫扣令</w:t>
      </w:r>
      <w:proofErr w:type="gramEnd"/>
      <w:r w:rsidRPr="00345DCB">
        <w:rPr>
          <w:rFonts w:hAnsi="標楷體"/>
        </w:rPr>
        <w:t>（WRO）及歐盟即將全面實施之《禁止強迫勞動產品規章》</w:t>
      </w:r>
      <w:r w:rsidR="00197B3A" w:rsidRPr="00345DCB">
        <w:rPr>
          <w:rFonts w:hAnsi="標楷體" w:hint="eastAsia"/>
        </w:rPr>
        <w:t>（EUFLR）</w:t>
      </w:r>
      <w:r w:rsidR="006B66B4" w:rsidRPr="00345DCB">
        <w:rPr>
          <w:rFonts w:hAnsi="標楷體" w:hint="eastAsia"/>
        </w:rPr>
        <w:t>；</w:t>
      </w:r>
      <w:r w:rsidR="006B66B4" w:rsidRPr="00345DCB">
        <w:rPr>
          <w:rFonts w:hAnsi="標楷體"/>
        </w:rPr>
        <w:t>復近期我國</w:t>
      </w:r>
      <w:r w:rsidR="00D47DDC" w:rsidRPr="00345DCB">
        <w:rPr>
          <w:rFonts w:hAnsi="標楷體" w:hint="eastAsia"/>
        </w:rPr>
        <w:t>製造業</w:t>
      </w:r>
      <w:r w:rsidR="006B66B4" w:rsidRPr="00345DCB">
        <w:rPr>
          <w:rFonts w:hAnsi="標楷體"/>
        </w:rPr>
        <w:t>大廠</w:t>
      </w:r>
      <w:r w:rsidR="008D5895" w:rsidRPr="00345DCB">
        <w:rPr>
          <w:rFonts w:hAnsi="標楷體" w:hint="eastAsia"/>
        </w:rPr>
        <w:t>亦</w:t>
      </w:r>
      <w:r w:rsidR="006B66B4" w:rsidRPr="00345DCB">
        <w:rPr>
          <w:rFonts w:hAnsi="標楷體"/>
        </w:rPr>
        <w:t>因涉強迫勞動指控遭美方實施</w:t>
      </w:r>
      <w:proofErr w:type="gramStart"/>
      <w:r w:rsidR="006B66B4" w:rsidRPr="00345DCB">
        <w:rPr>
          <w:rFonts w:hAnsi="標楷體"/>
        </w:rPr>
        <w:lastRenderedPageBreak/>
        <w:t>暫扣令</w:t>
      </w:r>
      <w:proofErr w:type="gramEnd"/>
      <w:r w:rsidR="006B66B4" w:rsidRPr="00345DCB">
        <w:rPr>
          <w:rFonts w:hAnsi="標楷體"/>
        </w:rPr>
        <w:t>，面臨產品禁止進口危機(下稱</w:t>
      </w:r>
      <w:r w:rsidR="006B66B4" w:rsidRPr="00345DCB">
        <w:rPr>
          <w:rFonts w:hAnsi="標楷體"/>
          <w:b/>
          <w:bCs w:val="0"/>
        </w:rPr>
        <w:t>G公司案</w:t>
      </w:r>
      <w:r w:rsidR="003F7838" w:rsidRPr="00345DCB">
        <w:rPr>
          <w:rStyle w:val="aff0"/>
          <w:b/>
          <w:bCs w:val="0"/>
        </w:rPr>
        <w:footnoteReference w:id="2"/>
      </w:r>
      <w:r w:rsidR="00AB44F5" w:rsidRPr="00345DCB">
        <w:rPr>
          <w:rFonts w:hAnsi="標楷體" w:hint="eastAsia"/>
        </w:rPr>
        <w:t>)</w:t>
      </w:r>
      <w:r w:rsidR="008D5895" w:rsidRPr="00345DCB">
        <w:rPr>
          <w:rFonts w:hAnsi="標楷體" w:hint="eastAsia"/>
        </w:rPr>
        <w:t>，而</w:t>
      </w:r>
      <w:r w:rsidR="00CB7C93" w:rsidRPr="00345DCB">
        <w:rPr>
          <w:rFonts w:hAnsi="標楷體" w:hint="eastAsia"/>
        </w:rPr>
        <w:t>此一制裁</w:t>
      </w:r>
      <w:r w:rsidR="00D33ED6" w:rsidRPr="00345DCB">
        <w:rPr>
          <w:rFonts w:hAnsi="標楷體" w:hint="eastAsia"/>
        </w:rPr>
        <w:t>事件</w:t>
      </w:r>
      <w:r w:rsidR="006B66B4" w:rsidRPr="00345DCB">
        <w:rPr>
          <w:rFonts w:hAnsi="標楷體"/>
          <w:b/>
          <w:bCs w:val="0"/>
        </w:rPr>
        <w:t>對臺灣製造業而言，</w:t>
      </w:r>
      <w:r w:rsidR="00CB7C93" w:rsidRPr="00345DCB">
        <w:rPr>
          <w:rFonts w:hAnsi="標楷體" w:hint="eastAsia"/>
          <w:b/>
          <w:bCs w:val="0"/>
        </w:rPr>
        <w:t>既是警醒之「重錘」，亦為產業升級之「轉捩點」</w:t>
      </w:r>
      <w:r w:rsidR="008D5895" w:rsidRPr="00345DCB">
        <w:rPr>
          <w:rFonts w:hAnsi="標楷體" w:hint="eastAsia"/>
          <w:b/>
          <w:bCs w:val="0"/>
        </w:rPr>
        <w:t>，也同時宣告</w:t>
      </w:r>
      <w:r w:rsidR="006B66B4" w:rsidRPr="00345DCB">
        <w:rPr>
          <w:rFonts w:hAnsi="標楷體"/>
          <w:b/>
          <w:bCs w:val="0"/>
        </w:rPr>
        <w:t>臺灣企業已進入關鍵時刻，必須從「低價競爭」轉向「負責任的品質競爭」</w:t>
      </w:r>
      <w:r w:rsidR="006B66B4" w:rsidRPr="00345DCB">
        <w:rPr>
          <w:rFonts w:hAnsi="標楷體" w:hint="eastAsia"/>
        </w:rPr>
        <w:t>，</w:t>
      </w:r>
      <w:r w:rsidR="006B66B4" w:rsidRPr="00345DCB">
        <w:rPr>
          <w:rFonts w:hAnsi="標楷體"/>
        </w:rPr>
        <w:t>使人權合</w:t>
      </w:r>
      <w:proofErr w:type="gramStart"/>
      <w:r w:rsidR="006B66B4" w:rsidRPr="00345DCB">
        <w:rPr>
          <w:rFonts w:hAnsi="標楷體"/>
        </w:rPr>
        <w:t>規</w:t>
      </w:r>
      <w:proofErr w:type="gramEnd"/>
      <w:r w:rsidR="006B66B4" w:rsidRPr="00345DCB">
        <w:rPr>
          <w:rFonts w:hAnsi="標楷體"/>
        </w:rPr>
        <w:t>成為我國企業維持國際競爭力之</w:t>
      </w:r>
      <w:r w:rsidR="006B66B4" w:rsidRPr="00345DCB">
        <w:rPr>
          <w:rFonts w:hAnsi="標楷體" w:hint="eastAsia"/>
        </w:rPr>
        <w:t>重要基石</w:t>
      </w:r>
      <w:r w:rsidR="006B66B4" w:rsidRPr="00345DCB">
        <w:rPr>
          <w:rFonts w:hAnsi="標楷體"/>
        </w:rPr>
        <w:t>。</w:t>
      </w:r>
    </w:p>
    <w:p w14:paraId="426CC948" w14:textId="50E229F2" w:rsidR="00D9315A" w:rsidRPr="00345DCB" w:rsidRDefault="008B7413" w:rsidP="008B7413">
      <w:pPr>
        <w:pStyle w:val="1"/>
        <w:numPr>
          <w:ilvl w:val="0"/>
          <w:numId w:val="0"/>
        </w:numPr>
        <w:ind w:left="709" w:firstLineChars="200" w:firstLine="681"/>
        <w:rPr>
          <w:rFonts w:hAnsi="標楷體"/>
        </w:rPr>
      </w:pPr>
      <w:r w:rsidRPr="00345DCB">
        <w:rPr>
          <w:rFonts w:hAnsi="標楷體" w:hint="eastAsia"/>
          <w:b/>
        </w:rPr>
        <w:t>在此國際趨勢下，</w:t>
      </w:r>
      <w:r w:rsidR="007818A3" w:rsidRPr="00345DCB">
        <w:rPr>
          <w:rFonts w:hAnsi="標楷體" w:hint="eastAsia"/>
          <w:b/>
        </w:rPr>
        <w:t>我國自應加以</w:t>
      </w:r>
      <w:proofErr w:type="gramStart"/>
      <w:r w:rsidR="007818A3" w:rsidRPr="00345DCB">
        <w:rPr>
          <w:rFonts w:hAnsi="標楷體" w:hint="eastAsia"/>
          <w:b/>
        </w:rPr>
        <w:t>惕勵</w:t>
      </w:r>
      <w:proofErr w:type="gramEnd"/>
      <w:r w:rsidR="007818A3" w:rsidRPr="00345DCB">
        <w:rPr>
          <w:rFonts w:hAnsi="標楷體" w:hint="eastAsia"/>
          <w:b/>
        </w:rPr>
        <w:t>以期</w:t>
      </w:r>
      <w:r w:rsidR="00293886" w:rsidRPr="00345DCB">
        <w:rPr>
          <w:rFonts w:hAnsi="標楷體" w:hint="eastAsia"/>
          <w:b/>
        </w:rPr>
        <w:t>恪遵相</w:t>
      </w:r>
      <w:r w:rsidR="007818A3" w:rsidRPr="00345DCB">
        <w:rPr>
          <w:rFonts w:hAnsi="標楷體" w:hint="eastAsia"/>
          <w:b/>
        </w:rPr>
        <w:t>關規範</w:t>
      </w:r>
      <w:r w:rsidR="00293886" w:rsidRPr="00345DCB">
        <w:rPr>
          <w:rFonts w:hAnsi="標楷體" w:hint="eastAsia"/>
          <w:b/>
        </w:rPr>
        <w:t>，惟</w:t>
      </w:r>
      <w:r w:rsidR="00D33ED6" w:rsidRPr="00345DCB">
        <w:rPr>
          <w:rFonts w:hAnsi="標楷體" w:hint="eastAsia"/>
          <w:b/>
        </w:rPr>
        <w:t>在G公司案後，</w:t>
      </w:r>
      <w:r w:rsidR="007818A3" w:rsidRPr="00345DCB">
        <w:rPr>
          <w:rFonts w:hAnsi="標楷體" w:hint="eastAsia"/>
          <w:b/>
        </w:rPr>
        <w:t>國內</w:t>
      </w:r>
      <w:r w:rsidR="00293886" w:rsidRPr="00345DCB">
        <w:rPr>
          <w:rFonts w:hAnsi="標楷體"/>
          <w:b/>
        </w:rPr>
        <w:t>9家紡織業者</w:t>
      </w:r>
      <w:r w:rsidR="004049DD" w:rsidRPr="00345DCB">
        <w:rPr>
          <w:rStyle w:val="aff0"/>
          <w:rFonts w:hAnsi="標楷體"/>
        </w:rPr>
        <w:footnoteReference w:id="3"/>
      </w:r>
      <w:r w:rsidR="007818A3" w:rsidRPr="00345DCB">
        <w:rPr>
          <w:rFonts w:hAnsi="標楷體" w:hint="eastAsia"/>
          <w:b/>
        </w:rPr>
        <w:t>卻</w:t>
      </w:r>
      <w:r w:rsidR="00951546" w:rsidRPr="00345DCB">
        <w:rPr>
          <w:rFonts w:hAnsi="標楷體" w:hint="eastAsia"/>
          <w:b/>
        </w:rPr>
        <w:t>遭</w:t>
      </w:r>
      <w:r w:rsidRPr="00345DCB">
        <w:rPr>
          <w:rFonts w:hAnsi="標楷體"/>
          <w:b/>
        </w:rPr>
        <w:t>美國非營利</w:t>
      </w:r>
      <w:proofErr w:type="gramStart"/>
      <w:r w:rsidRPr="00345DCB">
        <w:rPr>
          <w:rFonts w:hAnsi="標楷體"/>
          <w:b/>
        </w:rPr>
        <w:t>勞</w:t>
      </w:r>
      <w:proofErr w:type="gramEnd"/>
      <w:r w:rsidRPr="00345DCB">
        <w:rPr>
          <w:rFonts w:hAnsi="標楷體"/>
          <w:b/>
        </w:rPr>
        <w:t>權團體「透明組織」（</w:t>
      </w:r>
      <w:proofErr w:type="spellStart"/>
      <w:r w:rsidRPr="00345DCB">
        <w:rPr>
          <w:rFonts w:hAnsi="標楷體"/>
          <w:b/>
        </w:rPr>
        <w:t>Transparentem</w:t>
      </w:r>
      <w:proofErr w:type="spellEnd"/>
      <w:r w:rsidRPr="00345DCB">
        <w:rPr>
          <w:rFonts w:hAnsi="標楷體" w:hint="eastAsia"/>
          <w:b/>
        </w:rPr>
        <w:t>，下稱T組織</w:t>
      </w:r>
      <w:r w:rsidRPr="00345DCB">
        <w:rPr>
          <w:rFonts w:hAnsi="標楷體"/>
          <w:b/>
        </w:rPr>
        <w:t>）</w:t>
      </w:r>
      <w:r w:rsidR="007818A3" w:rsidRPr="00345DCB">
        <w:rPr>
          <w:rFonts w:hAnsi="標楷體" w:hint="eastAsia"/>
          <w:b/>
        </w:rPr>
        <w:t>調查</w:t>
      </w:r>
      <w:r w:rsidRPr="00345DCB">
        <w:rPr>
          <w:rFonts w:hAnsi="標楷體"/>
          <w:b/>
        </w:rPr>
        <w:t>報告揭露</w:t>
      </w:r>
      <w:r w:rsidR="00951546" w:rsidRPr="00345DCB">
        <w:rPr>
          <w:rFonts w:hAnsi="標楷體" w:hint="eastAsia"/>
          <w:b/>
        </w:rPr>
        <w:t>，</w:t>
      </w:r>
      <w:r w:rsidR="00293886" w:rsidRPr="00345DCB">
        <w:rPr>
          <w:rFonts w:hAnsi="標楷體" w:hint="eastAsia"/>
          <w:b/>
        </w:rPr>
        <w:t>其</w:t>
      </w:r>
      <w:r w:rsidR="00293886" w:rsidRPr="00345DCB">
        <w:rPr>
          <w:rFonts w:hAnsi="標楷體"/>
          <w:b/>
        </w:rPr>
        <w:t>所聘僱</w:t>
      </w:r>
      <w:proofErr w:type="gramStart"/>
      <w:r w:rsidR="00293886" w:rsidRPr="00345DCB">
        <w:rPr>
          <w:rFonts w:hAnsi="標楷體"/>
          <w:b/>
        </w:rPr>
        <w:t>之移工</w:t>
      </w:r>
      <w:r w:rsidRPr="00345DCB">
        <w:rPr>
          <w:rFonts w:hAnsi="標楷體"/>
          <w:b/>
        </w:rPr>
        <w:t>普遍</w:t>
      </w:r>
      <w:proofErr w:type="gramEnd"/>
      <w:r w:rsidRPr="00345DCB">
        <w:rPr>
          <w:rFonts w:hAnsi="標楷體"/>
          <w:b/>
        </w:rPr>
        <w:t>面臨支付高額海外招聘費</w:t>
      </w:r>
      <w:r w:rsidR="00951546" w:rsidRPr="00345DCB">
        <w:rPr>
          <w:rFonts w:hAnsi="標楷體" w:hint="eastAsia"/>
          <w:b/>
        </w:rPr>
        <w:t>、</w:t>
      </w:r>
      <w:r w:rsidRPr="00345DCB">
        <w:rPr>
          <w:rFonts w:hAnsi="標楷體"/>
          <w:b/>
        </w:rPr>
        <w:t>國內服務費及行動受限等涉犯強迫勞動情事</w:t>
      </w:r>
      <w:r w:rsidR="00D33ED6" w:rsidRPr="00345DCB">
        <w:rPr>
          <w:rFonts w:hAnsi="標楷體" w:hint="eastAsia"/>
          <w:b/>
        </w:rPr>
        <w:t>，</w:t>
      </w:r>
      <w:r w:rsidR="00726398" w:rsidRPr="00345DCB">
        <w:rPr>
          <w:rFonts w:hAnsi="標楷體" w:hint="eastAsia"/>
          <w:b/>
        </w:rPr>
        <w:t>實</w:t>
      </w:r>
      <w:r w:rsidR="00D33ED6" w:rsidRPr="00345DCB">
        <w:rPr>
          <w:rFonts w:hAnsi="標楷體" w:hint="eastAsia"/>
          <w:b/>
        </w:rPr>
        <w:t>應</w:t>
      </w:r>
      <w:r w:rsidR="00D33ED6" w:rsidRPr="00345DCB">
        <w:rPr>
          <w:rFonts w:hAnsi="標楷體"/>
          <w:b/>
        </w:rPr>
        <w:t>全面檢視國家體系面對強迫勞動之監管防線。</w:t>
      </w:r>
      <w:proofErr w:type="gramStart"/>
      <w:r w:rsidR="00951546" w:rsidRPr="00345DCB">
        <w:rPr>
          <w:rFonts w:hAnsi="標楷體" w:hint="eastAsia"/>
        </w:rPr>
        <w:t>次</w:t>
      </w:r>
      <w:r w:rsidR="007A0931" w:rsidRPr="00345DCB">
        <w:rPr>
          <w:rFonts w:hAnsi="標楷體" w:hint="eastAsia"/>
        </w:rPr>
        <w:t>觀</w:t>
      </w:r>
      <w:r w:rsidRPr="00345DCB">
        <w:rPr>
          <w:rFonts w:hAnsi="標楷體" w:hint="eastAsia"/>
        </w:rPr>
        <w:t>我國</w:t>
      </w:r>
      <w:proofErr w:type="gramEnd"/>
      <w:r w:rsidRPr="00345DCB">
        <w:rPr>
          <w:rFonts w:hAnsi="標楷體" w:hint="eastAsia"/>
        </w:rPr>
        <w:t>現行法制，</w:t>
      </w:r>
      <w:r w:rsidRPr="00345DCB">
        <w:rPr>
          <w:rFonts w:hAnsi="標楷體"/>
        </w:rPr>
        <w:t>《勞動基準法》</w:t>
      </w:r>
      <w:r w:rsidRPr="00345DCB">
        <w:rPr>
          <w:rFonts w:hAnsi="標楷體" w:hint="eastAsia"/>
        </w:rPr>
        <w:t>(下稱</w:t>
      </w:r>
      <w:r w:rsidR="003F7838" w:rsidRPr="00345DCB">
        <w:rPr>
          <w:rFonts w:hAnsi="標楷體"/>
        </w:rPr>
        <w:t>《</w:t>
      </w:r>
      <w:r w:rsidRPr="00345DCB">
        <w:rPr>
          <w:rFonts w:hAnsi="標楷體" w:hint="eastAsia"/>
        </w:rPr>
        <w:t>勞基法</w:t>
      </w:r>
      <w:r w:rsidR="003F7838" w:rsidRPr="00345DCB">
        <w:rPr>
          <w:rFonts w:hAnsi="標楷體"/>
        </w:rPr>
        <w:t>》</w:t>
      </w:r>
      <w:r w:rsidRPr="00345DCB">
        <w:rPr>
          <w:rFonts w:hAnsi="標楷體" w:hint="eastAsia"/>
        </w:rPr>
        <w:t>)</w:t>
      </w:r>
      <w:r w:rsidR="00142D44" w:rsidRPr="00345DCB">
        <w:rPr>
          <w:rFonts w:hAnsi="標楷體" w:hint="eastAsia"/>
        </w:rPr>
        <w:t>、</w:t>
      </w:r>
      <w:r w:rsidR="00142D44" w:rsidRPr="00345DCB">
        <w:rPr>
          <w:rFonts w:hAnsi="標楷體"/>
        </w:rPr>
        <w:t>《就業服務法》</w:t>
      </w:r>
      <w:r w:rsidR="003F7838" w:rsidRPr="00345DCB">
        <w:rPr>
          <w:rFonts w:hAnsi="標楷體" w:hint="eastAsia"/>
        </w:rPr>
        <w:t>(下稱</w:t>
      </w:r>
      <w:r w:rsidR="003F7838" w:rsidRPr="00345DCB">
        <w:rPr>
          <w:rFonts w:hAnsi="標楷體"/>
        </w:rPr>
        <w:t>《</w:t>
      </w:r>
      <w:r w:rsidR="003F7838" w:rsidRPr="00345DCB">
        <w:rPr>
          <w:rFonts w:hAnsi="標楷體" w:hint="eastAsia"/>
        </w:rPr>
        <w:t>就</w:t>
      </w:r>
      <w:proofErr w:type="gramStart"/>
      <w:r w:rsidR="003F7838" w:rsidRPr="00345DCB">
        <w:rPr>
          <w:rFonts w:hAnsi="標楷體" w:hint="eastAsia"/>
        </w:rPr>
        <w:t>服法</w:t>
      </w:r>
      <w:proofErr w:type="gramEnd"/>
      <w:r w:rsidR="003F7838" w:rsidRPr="00345DCB">
        <w:rPr>
          <w:rFonts w:hAnsi="標楷體"/>
        </w:rPr>
        <w:t>》</w:t>
      </w:r>
      <w:r w:rsidR="003F7838" w:rsidRPr="00345DCB">
        <w:rPr>
          <w:rFonts w:hAnsi="標楷體" w:hint="eastAsia"/>
        </w:rPr>
        <w:t>)</w:t>
      </w:r>
      <w:r w:rsidR="00907998" w:rsidRPr="00345DCB">
        <w:rPr>
          <w:rFonts w:hAnsi="標楷體" w:hint="eastAsia"/>
        </w:rPr>
        <w:t>及</w:t>
      </w:r>
      <w:r w:rsidRPr="00345DCB">
        <w:rPr>
          <w:rFonts w:hAnsi="標楷體"/>
        </w:rPr>
        <w:t>《人口販運防制法》</w:t>
      </w:r>
      <w:r w:rsidRPr="00345DCB">
        <w:rPr>
          <w:rFonts w:hAnsi="標楷體" w:hint="eastAsia"/>
        </w:rPr>
        <w:t>(下稱</w:t>
      </w:r>
      <w:r w:rsidR="003F7838" w:rsidRPr="00345DCB">
        <w:rPr>
          <w:rFonts w:hAnsi="標楷體"/>
        </w:rPr>
        <w:t>《</w:t>
      </w:r>
      <w:r w:rsidRPr="00345DCB">
        <w:rPr>
          <w:rFonts w:hAnsi="標楷體" w:hint="eastAsia"/>
        </w:rPr>
        <w:t>人販法</w:t>
      </w:r>
      <w:r w:rsidR="003F7838" w:rsidRPr="00345DCB">
        <w:rPr>
          <w:rFonts w:hAnsi="標楷體"/>
        </w:rPr>
        <w:t>》</w:t>
      </w:r>
      <w:r w:rsidRPr="00345DCB">
        <w:rPr>
          <w:rFonts w:hAnsi="標楷體" w:hint="eastAsia"/>
        </w:rPr>
        <w:t>)</w:t>
      </w:r>
      <w:r w:rsidR="00907998" w:rsidRPr="00345DCB">
        <w:rPr>
          <w:rFonts w:hAnsi="標楷體" w:hint="eastAsia"/>
        </w:rPr>
        <w:t>之相關規範，</w:t>
      </w:r>
      <w:r w:rsidR="00726398" w:rsidRPr="00345DCB">
        <w:rPr>
          <w:rFonts w:hAnsi="標楷體" w:hint="eastAsia"/>
        </w:rPr>
        <w:t>雖</w:t>
      </w:r>
      <w:proofErr w:type="gramStart"/>
      <w:r w:rsidR="00726398" w:rsidRPr="00345DCB">
        <w:rPr>
          <w:rFonts w:hAnsi="標楷體" w:hint="eastAsia"/>
        </w:rPr>
        <w:t>已</w:t>
      </w:r>
      <w:r w:rsidR="00907998" w:rsidRPr="00345DCB">
        <w:rPr>
          <w:rFonts w:hAnsi="標楷體" w:hint="eastAsia"/>
        </w:rPr>
        <w:t>見</w:t>
      </w:r>
      <w:r w:rsidRPr="00345DCB">
        <w:rPr>
          <w:rFonts w:hAnsi="標楷體"/>
        </w:rPr>
        <w:t>防制</w:t>
      </w:r>
      <w:proofErr w:type="gramEnd"/>
      <w:r w:rsidRPr="00345DCB">
        <w:rPr>
          <w:rFonts w:hAnsi="標楷體"/>
        </w:rPr>
        <w:t>勞力剝削、維護勞動者人身自由與基本尊嚴</w:t>
      </w:r>
      <w:r w:rsidR="007A0931" w:rsidRPr="00345DCB">
        <w:rPr>
          <w:rFonts w:hAnsi="標楷體" w:hint="eastAsia"/>
        </w:rPr>
        <w:t>之核心意旨</w:t>
      </w:r>
      <w:r w:rsidRPr="00345DCB">
        <w:rPr>
          <w:rFonts w:hAnsi="標楷體"/>
        </w:rPr>
        <w:t>，</w:t>
      </w:r>
      <w:r w:rsidR="007A0931" w:rsidRPr="00345DCB">
        <w:rPr>
          <w:rFonts w:hAnsi="標楷體" w:hint="eastAsia"/>
        </w:rPr>
        <w:t>惟</w:t>
      </w:r>
      <w:r w:rsidRPr="00345DCB">
        <w:rPr>
          <w:rFonts w:hAnsi="標楷體" w:hint="eastAsia"/>
        </w:rPr>
        <w:t>仍出現本案情形，顯然</w:t>
      </w:r>
      <w:r w:rsidRPr="00345DCB">
        <w:rPr>
          <w:rFonts w:hAnsi="標楷體" w:hint="eastAsia"/>
          <w:bCs w:val="0"/>
        </w:rPr>
        <w:t>我國</w:t>
      </w:r>
      <w:proofErr w:type="gramStart"/>
      <w:r w:rsidR="00D9315A" w:rsidRPr="00345DCB">
        <w:rPr>
          <w:rFonts w:hAnsi="標楷體" w:hint="eastAsia"/>
          <w:bCs w:val="0"/>
        </w:rPr>
        <w:t>勞</w:t>
      </w:r>
      <w:proofErr w:type="gramEnd"/>
      <w:r w:rsidR="00D9315A" w:rsidRPr="00345DCB">
        <w:rPr>
          <w:rFonts w:hAnsi="標楷體" w:hint="eastAsia"/>
          <w:bCs w:val="0"/>
        </w:rPr>
        <w:t>檢及</w:t>
      </w:r>
      <w:r w:rsidRPr="00345DCB">
        <w:rPr>
          <w:rFonts w:hAnsi="標楷體" w:hint="eastAsia"/>
          <w:bCs w:val="0"/>
        </w:rPr>
        <w:t>勞動權益保障機制</w:t>
      </w:r>
      <w:proofErr w:type="gramStart"/>
      <w:r w:rsidRPr="00345DCB">
        <w:rPr>
          <w:rFonts w:hAnsi="標楷體" w:hint="eastAsia"/>
          <w:bCs w:val="0"/>
        </w:rPr>
        <w:t>仍</w:t>
      </w:r>
      <w:r w:rsidR="00907998" w:rsidRPr="00345DCB">
        <w:rPr>
          <w:rFonts w:hAnsi="標楷體" w:hint="eastAsia"/>
          <w:bCs w:val="0"/>
        </w:rPr>
        <w:t>具</w:t>
      </w:r>
      <w:r w:rsidRPr="00345DCB">
        <w:rPr>
          <w:rFonts w:hAnsi="標楷體" w:hint="eastAsia"/>
          <w:bCs w:val="0"/>
        </w:rPr>
        <w:t>策進</w:t>
      </w:r>
      <w:proofErr w:type="gramEnd"/>
      <w:r w:rsidRPr="00345DCB">
        <w:rPr>
          <w:rFonts w:hAnsi="標楷體" w:hint="eastAsia"/>
          <w:bCs w:val="0"/>
        </w:rPr>
        <w:t>空間或與</w:t>
      </w:r>
      <w:r w:rsidRPr="00345DCB">
        <w:rPr>
          <w:rFonts w:hAnsi="標楷體"/>
        </w:rPr>
        <w:t>國際標準</w:t>
      </w:r>
      <w:r w:rsidR="00907998" w:rsidRPr="00345DCB">
        <w:rPr>
          <w:rFonts w:hAnsi="標楷體" w:hint="eastAsia"/>
        </w:rPr>
        <w:t>存有</w:t>
      </w:r>
      <w:r w:rsidRPr="00345DCB">
        <w:rPr>
          <w:rFonts w:hAnsi="標楷體"/>
        </w:rPr>
        <w:t>落差。</w:t>
      </w:r>
    </w:p>
    <w:p w14:paraId="29283D95" w14:textId="707D5E37" w:rsidR="008B7413" w:rsidRPr="00345DCB" w:rsidRDefault="008B7413" w:rsidP="00F30C9A">
      <w:pPr>
        <w:pStyle w:val="1"/>
        <w:numPr>
          <w:ilvl w:val="0"/>
          <w:numId w:val="0"/>
        </w:numPr>
        <w:ind w:left="709" w:firstLineChars="200" w:firstLine="680"/>
        <w:rPr>
          <w:rFonts w:hAnsi="標楷體"/>
        </w:rPr>
      </w:pPr>
      <w:r w:rsidRPr="00345DCB">
        <w:rPr>
          <w:rFonts w:hAnsi="標楷體" w:hint="eastAsia"/>
        </w:rPr>
        <w:t>本案經調閱勞動部、</w:t>
      </w:r>
      <w:r w:rsidR="004E48DB" w:rsidRPr="00345DCB">
        <w:rPr>
          <w:rFonts w:hAnsi="標楷體" w:hint="eastAsia"/>
        </w:rPr>
        <w:t>經濟部、</w:t>
      </w:r>
      <w:r w:rsidRPr="00345DCB">
        <w:rPr>
          <w:rFonts w:hAnsi="標楷體" w:hint="eastAsia"/>
        </w:rPr>
        <w:t>桃園市政府、新竹縣政府、彰化縣政府、雲林縣政府及</w:t>
      </w:r>
      <w:proofErr w:type="gramStart"/>
      <w:r w:rsidRPr="00345DCB">
        <w:rPr>
          <w:rFonts w:hAnsi="標楷體" w:hint="eastAsia"/>
        </w:rPr>
        <w:t>臺</w:t>
      </w:r>
      <w:proofErr w:type="gramEnd"/>
      <w:r w:rsidRPr="00345DCB">
        <w:rPr>
          <w:rFonts w:hAnsi="標楷體" w:hint="eastAsia"/>
        </w:rPr>
        <w:t>南市政府等機關卷證資料，並於</w:t>
      </w:r>
      <w:r w:rsidRPr="00345DCB">
        <w:rPr>
          <w:rFonts w:hAnsi="標楷體"/>
        </w:rPr>
        <w:t>11</w:t>
      </w:r>
      <w:r w:rsidRPr="00345DCB">
        <w:rPr>
          <w:rFonts w:hAnsi="標楷體" w:hint="eastAsia"/>
        </w:rPr>
        <w:t>4</w:t>
      </w:r>
      <w:r w:rsidRPr="00345DCB">
        <w:rPr>
          <w:rFonts w:hAnsi="標楷體"/>
        </w:rPr>
        <w:t>年</w:t>
      </w:r>
      <w:r w:rsidRPr="00345DCB">
        <w:rPr>
          <w:rFonts w:hAnsi="標楷體" w:hint="eastAsia"/>
        </w:rPr>
        <w:t>12</w:t>
      </w:r>
      <w:r w:rsidRPr="00345DCB">
        <w:rPr>
          <w:rFonts w:hAnsi="標楷體"/>
        </w:rPr>
        <w:t>月</w:t>
      </w:r>
      <w:r w:rsidRPr="00345DCB">
        <w:rPr>
          <w:rFonts w:hAnsi="標楷體" w:hint="eastAsia"/>
        </w:rPr>
        <w:t>11日、16</w:t>
      </w:r>
      <w:r w:rsidRPr="00345DCB">
        <w:rPr>
          <w:rFonts w:hAnsi="標楷體"/>
        </w:rPr>
        <w:t>日</w:t>
      </w:r>
      <w:r w:rsidRPr="00345DCB">
        <w:rPr>
          <w:rFonts w:hAnsi="標楷體" w:hint="eastAsia"/>
        </w:rPr>
        <w:t>及30日辦理諮詢暨座談，邀請國內外學術</w:t>
      </w:r>
      <w:r w:rsidR="00726398" w:rsidRPr="00345DCB">
        <w:rPr>
          <w:rFonts w:hAnsi="標楷體" w:hint="eastAsia"/>
        </w:rPr>
        <w:t>單位</w:t>
      </w:r>
      <w:r w:rsidRPr="00345DCB">
        <w:rPr>
          <w:rFonts w:hAnsi="標楷體" w:hint="eastAsia"/>
        </w:rPr>
        <w:t>法律領域研究學者、國際社會企業代表、永續發展顧問機構代表、勞工團體研究人員、勞動法律實務工作者提供專業意見，</w:t>
      </w:r>
      <w:proofErr w:type="gramStart"/>
      <w:r w:rsidRPr="00345DCB">
        <w:rPr>
          <w:rFonts w:hAnsi="標楷體" w:hint="eastAsia"/>
        </w:rPr>
        <w:t>嗣</w:t>
      </w:r>
      <w:proofErr w:type="gramEnd"/>
      <w:r w:rsidRPr="00345DCB">
        <w:rPr>
          <w:rFonts w:hAnsi="標楷體" w:hint="eastAsia"/>
        </w:rPr>
        <w:t>於115年2月13日</w:t>
      </w:r>
      <w:r w:rsidR="004B42D7" w:rsidRPr="00345DCB">
        <w:rPr>
          <w:rFonts w:hAnsi="標楷體" w:hint="eastAsia"/>
        </w:rPr>
        <w:t>及</w:t>
      </w:r>
      <w:r w:rsidR="007A0931" w:rsidRPr="00345DCB">
        <w:rPr>
          <w:rFonts w:hAnsi="標楷體" w:hint="eastAsia"/>
        </w:rPr>
        <w:t>5月29日</w:t>
      </w:r>
      <w:r w:rsidRPr="00345DCB">
        <w:rPr>
          <w:rFonts w:hAnsi="標楷體" w:hint="eastAsia"/>
        </w:rPr>
        <w:t>詢問勞動部、</w:t>
      </w:r>
      <w:r w:rsidR="007A0931" w:rsidRPr="00345DCB">
        <w:rPr>
          <w:rFonts w:hAnsi="標楷體" w:hint="eastAsia"/>
        </w:rPr>
        <w:t>經濟部、</w:t>
      </w:r>
      <w:r w:rsidRPr="00345DCB">
        <w:rPr>
          <w:rFonts w:hAnsi="標楷體" w:hint="eastAsia"/>
        </w:rPr>
        <w:t>桃園市政府勞動局</w:t>
      </w:r>
      <w:r w:rsidR="007A0931" w:rsidRPr="00345DCB">
        <w:rPr>
          <w:rFonts w:hAnsi="標楷體" w:hint="eastAsia"/>
        </w:rPr>
        <w:t>、</w:t>
      </w:r>
      <w:r w:rsidRPr="00345DCB">
        <w:rPr>
          <w:rFonts w:hAnsi="標楷體" w:hint="eastAsia"/>
        </w:rPr>
        <w:t>新</w:t>
      </w:r>
      <w:r w:rsidRPr="00345DCB">
        <w:rPr>
          <w:rFonts w:hAnsi="標楷體" w:hint="eastAsia"/>
        </w:rPr>
        <w:lastRenderedPageBreak/>
        <w:t>竹縣政府勞工局</w:t>
      </w:r>
      <w:r w:rsidRPr="00345DCB">
        <w:rPr>
          <w:rStyle w:val="aff0"/>
          <w:rFonts w:hAnsi="標楷體"/>
        </w:rPr>
        <w:footnoteReference w:id="4"/>
      </w:r>
      <w:r w:rsidR="007A0931" w:rsidRPr="00345DCB">
        <w:rPr>
          <w:rFonts w:hAnsi="標楷體" w:hint="eastAsia"/>
        </w:rPr>
        <w:t>及財團法人中華民</w:t>
      </w:r>
      <w:r w:rsidR="00DE2B0C" w:rsidRPr="00DE2B0C">
        <w:rPr>
          <w:rFonts w:hAnsi="標楷體"/>
          <w:bCs w:val="0"/>
        </w:rPr>
        <w:t>國紡</w:t>
      </w:r>
      <w:r w:rsidR="007A0931" w:rsidRPr="00345DCB">
        <w:rPr>
          <w:rFonts w:hAnsi="標楷體" w:hint="eastAsia"/>
        </w:rPr>
        <w:t>織業拓展會</w:t>
      </w:r>
      <w:r w:rsidRPr="00345DCB">
        <w:rPr>
          <w:rFonts w:hAnsi="標楷體" w:hint="eastAsia"/>
        </w:rPr>
        <w:t>等相關主管人員</w:t>
      </w:r>
      <w:r w:rsidRPr="00345DCB">
        <w:rPr>
          <w:rFonts w:hAnsi="標楷體"/>
        </w:rPr>
        <w:t>，已調查完竣，</w:t>
      </w:r>
      <w:r w:rsidRPr="00345DCB">
        <w:rPr>
          <w:rFonts w:hAnsi="標楷體" w:hint="eastAsia"/>
        </w:rPr>
        <w:t>茲</w:t>
      </w:r>
      <w:proofErr w:type="gramStart"/>
      <w:r w:rsidRPr="00345DCB">
        <w:rPr>
          <w:rFonts w:hAnsi="標楷體" w:hint="eastAsia"/>
        </w:rPr>
        <w:t>臚</w:t>
      </w:r>
      <w:proofErr w:type="gramEnd"/>
      <w:r w:rsidRPr="00345DCB">
        <w:rPr>
          <w:rFonts w:hAnsi="標楷體" w:hint="eastAsia"/>
        </w:rPr>
        <w:t>列調查意見如下：</w:t>
      </w:r>
    </w:p>
    <w:p w14:paraId="5E4EE76B" w14:textId="0801733A" w:rsidR="007679B0" w:rsidRPr="00345DCB" w:rsidRDefault="00D2385D" w:rsidP="009E7B44">
      <w:pPr>
        <w:pStyle w:val="2"/>
        <w:rPr>
          <w:rFonts w:hAnsi="標楷體"/>
          <w:b/>
        </w:rPr>
      </w:pPr>
      <w:r w:rsidRPr="00345DCB">
        <w:rPr>
          <w:rFonts w:hAnsi="標楷體" w:hint="eastAsia"/>
          <w:b/>
        </w:rPr>
        <w:t>我</w:t>
      </w:r>
      <w:r w:rsidR="00F723E7" w:rsidRPr="00345DCB">
        <w:rPr>
          <w:rFonts w:hAnsi="標楷體"/>
          <w:b/>
        </w:rPr>
        <w:t>國紡織業肩負國際供應鏈</w:t>
      </w:r>
      <w:r w:rsidR="00B2703E" w:rsidRPr="00345DCB">
        <w:rPr>
          <w:rFonts w:hAnsi="標楷體" w:hint="eastAsia"/>
          <w:b/>
        </w:rPr>
        <w:t>樞紐</w:t>
      </w:r>
      <w:r w:rsidR="00F723E7" w:rsidRPr="00345DCB">
        <w:rPr>
          <w:rFonts w:hAnsi="標楷體"/>
          <w:b/>
        </w:rPr>
        <w:t>與</w:t>
      </w:r>
      <w:r w:rsidR="006249CD" w:rsidRPr="00345DCB">
        <w:rPr>
          <w:rFonts w:hAnsi="標楷體" w:hint="eastAsia"/>
          <w:b/>
        </w:rPr>
        <w:t>「</w:t>
      </w:r>
      <w:r w:rsidR="00F723E7" w:rsidRPr="00345DCB">
        <w:rPr>
          <w:rFonts w:hAnsi="標楷體"/>
          <w:b/>
        </w:rPr>
        <w:t>紡織外交</w:t>
      </w:r>
      <w:r w:rsidR="00173EBF" w:rsidRPr="00345DCB">
        <w:rPr>
          <w:rFonts w:hAnsi="標楷體" w:hint="eastAsia"/>
          <w:b/>
        </w:rPr>
        <w:t>」</w:t>
      </w:r>
      <w:r w:rsidR="00F723E7" w:rsidRPr="00345DCB">
        <w:rPr>
          <w:rFonts w:hAnsi="標楷體"/>
          <w:b/>
        </w:rPr>
        <w:t>重任</w:t>
      </w:r>
      <w:r w:rsidR="007679B0" w:rsidRPr="00345DCB">
        <w:rPr>
          <w:rFonts w:hAnsi="標楷體" w:hint="eastAsia"/>
          <w:b/>
        </w:rPr>
        <w:t>，</w:t>
      </w:r>
      <w:r w:rsidR="00173EBF" w:rsidRPr="00345DCB">
        <w:rPr>
          <w:rFonts w:hAnsi="標楷體" w:hint="eastAsia"/>
          <w:b/>
        </w:rPr>
        <w:t>實</w:t>
      </w:r>
      <w:r w:rsidR="00001950" w:rsidRPr="00345DCB">
        <w:rPr>
          <w:rFonts w:hAnsi="標楷體" w:hint="eastAsia"/>
          <w:b/>
        </w:rPr>
        <w:t>應積極</w:t>
      </w:r>
      <w:r w:rsidR="00B44512" w:rsidRPr="00345DCB">
        <w:rPr>
          <w:rFonts w:hAnsi="標楷體" w:hint="eastAsia"/>
          <w:b/>
        </w:rPr>
        <w:t>落實</w:t>
      </w:r>
      <w:r w:rsidR="00001950" w:rsidRPr="00345DCB">
        <w:rPr>
          <w:rFonts w:hAnsi="標楷體" w:hint="eastAsia"/>
          <w:b/>
        </w:rPr>
        <w:t>人權治理，</w:t>
      </w:r>
      <w:r w:rsidR="002A087F" w:rsidRPr="00345DCB">
        <w:rPr>
          <w:rFonts w:hAnsi="標楷體" w:hint="eastAsia"/>
          <w:b/>
        </w:rPr>
        <w:t>惟</w:t>
      </w:r>
      <w:r w:rsidR="003F7838" w:rsidRPr="00345DCB">
        <w:rPr>
          <w:rFonts w:hAnsi="標楷體" w:hint="eastAsia"/>
          <w:b/>
        </w:rPr>
        <w:t>現行紡織業仍逾</w:t>
      </w:r>
      <w:proofErr w:type="gramStart"/>
      <w:r w:rsidR="003F7838" w:rsidRPr="00345DCB">
        <w:rPr>
          <w:rFonts w:hAnsi="標楷體" w:hint="eastAsia"/>
          <w:b/>
        </w:rPr>
        <w:t>9成</w:t>
      </w:r>
      <w:proofErr w:type="gramEnd"/>
      <w:r w:rsidR="003F7838" w:rsidRPr="00345DCB">
        <w:rPr>
          <w:rFonts w:hAnsi="標楷體" w:hint="eastAsia"/>
          <w:b/>
        </w:rPr>
        <w:t>5屬中小企業，普遍面臨人權合</w:t>
      </w:r>
      <w:proofErr w:type="gramStart"/>
      <w:r w:rsidR="003F7838" w:rsidRPr="00345DCB">
        <w:rPr>
          <w:rFonts w:hAnsi="標楷體" w:hint="eastAsia"/>
          <w:b/>
        </w:rPr>
        <w:t>規</w:t>
      </w:r>
      <w:proofErr w:type="gramEnd"/>
      <w:r w:rsidR="003F7838" w:rsidRPr="00345DCB">
        <w:rPr>
          <w:rFonts w:hAnsi="標楷體" w:hint="eastAsia"/>
          <w:b/>
        </w:rPr>
        <w:t>之因應量能不足之問題，</w:t>
      </w:r>
      <w:proofErr w:type="gramStart"/>
      <w:r w:rsidR="00173EBF" w:rsidRPr="00345DCB">
        <w:rPr>
          <w:rFonts w:hAnsi="標楷體"/>
          <w:b/>
        </w:rPr>
        <w:t>亟賴政府</w:t>
      </w:r>
      <w:proofErr w:type="gramEnd"/>
      <w:r w:rsidR="00173EBF" w:rsidRPr="00345DCB">
        <w:rPr>
          <w:rFonts w:hAnsi="標楷體"/>
          <w:b/>
        </w:rPr>
        <w:t>透過對接國際規範之</w:t>
      </w:r>
      <w:proofErr w:type="gramStart"/>
      <w:r w:rsidR="00173EBF" w:rsidRPr="00345DCB">
        <w:rPr>
          <w:rFonts w:hAnsi="標楷體"/>
          <w:b/>
        </w:rPr>
        <w:t>勞</w:t>
      </w:r>
      <w:proofErr w:type="gramEnd"/>
      <w:r w:rsidR="00173EBF" w:rsidRPr="00345DCB">
        <w:rPr>
          <w:rFonts w:hAnsi="標楷體"/>
          <w:b/>
        </w:rPr>
        <w:t>檢制度發揮引導功能</w:t>
      </w:r>
      <w:r w:rsidR="00173EBF" w:rsidRPr="00345DCB">
        <w:rPr>
          <w:rFonts w:hAnsi="標楷體" w:hint="eastAsia"/>
          <w:b/>
        </w:rPr>
        <w:t>，</w:t>
      </w:r>
      <w:r w:rsidR="00B2703E" w:rsidRPr="00345DCB">
        <w:rPr>
          <w:rFonts w:hAnsi="標楷體" w:hint="eastAsia"/>
          <w:b/>
        </w:rPr>
        <w:t>帶領企業</w:t>
      </w:r>
      <w:r w:rsidR="00173EBF" w:rsidRPr="00345DCB">
        <w:rPr>
          <w:rFonts w:hAnsi="標楷體"/>
          <w:b/>
        </w:rPr>
        <w:t>接軌國際</w:t>
      </w:r>
      <w:r w:rsidR="008332F8" w:rsidRPr="00345DCB">
        <w:rPr>
          <w:rFonts w:hAnsi="標楷體" w:hint="eastAsia"/>
          <w:b/>
        </w:rPr>
        <w:t>勞動</w:t>
      </w:r>
      <w:r w:rsidR="00961DF1" w:rsidRPr="00345DCB">
        <w:rPr>
          <w:rFonts w:hAnsi="標楷體" w:hint="eastAsia"/>
          <w:b/>
        </w:rPr>
        <w:t>趨</w:t>
      </w:r>
      <w:r w:rsidR="00173EBF" w:rsidRPr="00345DCB">
        <w:rPr>
          <w:rFonts w:hAnsi="標楷體"/>
          <w:b/>
        </w:rPr>
        <w:t>勢</w:t>
      </w:r>
      <w:r w:rsidR="00173EBF" w:rsidRPr="00345DCB">
        <w:rPr>
          <w:rFonts w:hAnsi="標楷體" w:hint="eastAsia"/>
          <w:b/>
        </w:rPr>
        <w:t>。</w:t>
      </w:r>
      <w:proofErr w:type="gramStart"/>
      <w:r w:rsidR="007679B0" w:rsidRPr="00345DCB">
        <w:rPr>
          <w:rFonts w:hAnsi="標楷體" w:hint="eastAsia"/>
          <w:b/>
        </w:rPr>
        <w:t>然繼</w:t>
      </w:r>
      <w:proofErr w:type="gramEnd"/>
      <w:r w:rsidR="007679B0" w:rsidRPr="00345DCB">
        <w:rPr>
          <w:rFonts w:hAnsi="標楷體" w:hint="eastAsia"/>
          <w:b/>
        </w:rPr>
        <w:t>G公司案後，</w:t>
      </w:r>
      <w:r w:rsidR="00173EBF" w:rsidRPr="00345DCB">
        <w:rPr>
          <w:rFonts w:hAnsi="標楷體" w:hint="eastAsia"/>
          <w:b/>
        </w:rPr>
        <w:t>面對國際T組織揭露我國9家紡織廠涉強迫勞動</w:t>
      </w:r>
      <w:r w:rsidR="00D33ED6" w:rsidRPr="00345DCB">
        <w:rPr>
          <w:rFonts w:hAnsi="標楷體" w:hint="eastAsia"/>
          <w:b/>
        </w:rPr>
        <w:t>，</w:t>
      </w:r>
      <w:r w:rsidR="007679B0" w:rsidRPr="00345DCB">
        <w:rPr>
          <w:rFonts w:hAnsi="標楷體" w:hint="eastAsia"/>
          <w:b/>
        </w:rPr>
        <w:t>勞動部責成5地方政府實施</w:t>
      </w:r>
      <w:proofErr w:type="gramStart"/>
      <w:r w:rsidR="00DA5D85" w:rsidRPr="00345DCB">
        <w:rPr>
          <w:rFonts w:hAnsi="標楷體" w:hint="eastAsia"/>
          <w:b/>
        </w:rPr>
        <w:t>勞</w:t>
      </w:r>
      <w:proofErr w:type="gramEnd"/>
      <w:r w:rsidR="00DA5D85" w:rsidRPr="00345DCB">
        <w:rPr>
          <w:rFonts w:hAnsi="標楷體" w:hint="eastAsia"/>
          <w:b/>
        </w:rPr>
        <w:t>檢</w:t>
      </w:r>
      <w:r w:rsidR="007679B0" w:rsidRPr="00345DCB">
        <w:rPr>
          <w:rFonts w:hAnsi="標楷體" w:hint="eastAsia"/>
          <w:b/>
        </w:rPr>
        <w:t>，多僅查獲超時工作等一般違規，裁罰金額對大型企業顯缺嚇阻力；對核心強迫勞動</w:t>
      </w:r>
      <w:proofErr w:type="gramStart"/>
      <w:r w:rsidR="007679B0" w:rsidRPr="00345DCB">
        <w:rPr>
          <w:rFonts w:hAnsi="標楷體" w:hint="eastAsia"/>
          <w:b/>
        </w:rPr>
        <w:t>指控悉</w:t>
      </w:r>
      <w:proofErr w:type="gramEnd"/>
      <w:r w:rsidR="007679B0" w:rsidRPr="00345DCB">
        <w:rPr>
          <w:rFonts w:hAnsi="標楷體" w:hint="eastAsia"/>
          <w:b/>
        </w:rPr>
        <w:t>以「查無不法」結案</w:t>
      </w:r>
      <w:r w:rsidR="00B2703E" w:rsidRPr="00345DCB">
        <w:rPr>
          <w:rFonts w:hAnsi="標楷體" w:hint="eastAsia"/>
          <w:b/>
        </w:rPr>
        <w:t>，</w:t>
      </w:r>
      <w:r w:rsidR="007679B0" w:rsidRPr="00345DCB">
        <w:rPr>
          <w:rFonts w:hAnsi="標楷體" w:hint="eastAsia"/>
          <w:b/>
        </w:rPr>
        <w:t>查察時</w:t>
      </w:r>
      <w:r w:rsidR="008200C7" w:rsidRPr="00345DCB">
        <w:rPr>
          <w:rFonts w:hAnsi="標楷體" w:hint="eastAsia"/>
          <w:b/>
        </w:rPr>
        <w:t>亦未</w:t>
      </w:r>
      <w:r w:rsidR="007679B0" w:rsidRPr="00345DCB">
        <w:rPr>
          <w:rFonts w:hAnsi="標楷體" w:hint="eastAsia"/>
          <w:b/>
        </w:rPr>
        <w:t>會同司法警察單位</w:t>
      </w:r>
      <w:r w:rsidR="00B2703E" w:rsidRPr="00345DCB">
        <w:rPr>
          <w:rFonts w:hAnsi="標楷體" w:hint="eastAsia"/>
          <w:b/>
        </w:rPr>
        <w:t>啟動</w:t>
      </w:r>
      <w:r w:rsidR="007679B0" w:rsidRPr="00345DCB">
        <w:rPr>
          <w:rFonts w:hAnsi="標楷體" w:hint="eastAsia"/>
          <w:b/>
        </w:rPr>
        <w:t>人口販運</w:t>
      </w:r>
      <w:r w:rsidR="00B2703E" w:rsidRPr="00345DCB">
        <w:rPr>
          <w:rFonts w:hAnsi="標楷體" w:hint="eastAsia"/>
          <w:b/>
        </w:rPr>
        <w:t>之跨部會聯防</w:t>
      </w:r>
      <w:r w:rsidR="007679B0" w:rsidRPr="00345DCB">
        <w:rPr>
          <w:rFonts w:hAnsi="標楷體" w:hint="eastAsia"/>
          <w:b/>
        </w:rPr>
        <w:t>，</w:t>
      </w:r>
      <w:r w:rsidR="008200C7" w:rsidRPr="00345DCB">
        <w:rPr>
          <w:rFonts w:hAnsi="標楷體" w:hint="eastAsia"/>
          <w:b/>
        </w:rPr>
        <w:t>上情</w:t>
      </w:r>
      <w:r w:rsidR="007679B0" w:rsidRPr="00345DCB">
        <w:rPr>
          <w:rFonts w:hAnsi="標楷體" w:hint="eastAsia"/>
          <w:b/>
        </w:rPr>
        <w:t>均</w:t>
      </w:r>
      <w:proofErr w:type="gramStart"/>
      <w:r w:rsidR="007679B0" w:rsidRPr="00345DCB">
        <w:rPr>
          <w:rFonts w:hAnsi="標楷體" w:hint="eastAsia"/>
          <w:b/>
        </w:rPr>
        <w:t>凸</w:t>
      </w:r>
      <w:proofErr w:type="gramEnd"/>
      <w:r w:rsidR="007679B0" w:rsidRPr="00345DCB">
        <w:rPr>
          <w:rFonts w:hAnsi="標楷體" w:hint="eastAsia"/>
          <w:b/>
        </w:rPr>
        <w:t>顯現行</w:t>
      </w:r>
      <w:proofErr w:type="gramStart"/>
      <w:r w:rsidR="007679B0" w:rsidRPr="00345DCB">
        <w:rPr>
          <w:rFonts w:hAnsi="標楷體" w:hint="eastAsia"/>
          <w:b/>
        </w:rPr>
        <w:t>勞</w:t>
      </w:r>
      <w:proofErr w:type="gramEnd"/>
      <w:r w:rsidR="007679B0" w:rsidRPr="00345DCB">
        <w:rPr>
          <w:rFonts w:hAnsi="標楷體" w:hint="eastAsia"/>
          <w:b/>
        </w:rPr>
        <w:t>檢機制</w:t>
      </w:r>
      <w:proofErr w:type="gramStart"/>
      <w:r w:rsidR="007679B0" w:rsidRPr="00345DCB">
        <w:rPr>
          <w:rFonts w:hAnsi="標楷體" w:hint="eastAsia"/>
          <w:b/>
        </w:rPr>
        <w:t>恐</w:t>
      </w:r>
      <w:proofErr w:type="gramEnd"/>
      <w:r w:rsidR="007679B0" w:rsidRPr="00345DCB">
        <w:rPr>
          <w:rFonts w:hAnsi="標楷體" w:hint="eastAsia"/>
          <w:b/>
        </w:rPr>
        <w:t>流於形式，</w:t>
      </w:r>
      <w:r w:rsidR="008200C7" w:rsidRPr="00345DCB">
        <w:rPr>
          <w:rFonts w:hAnsi="標楷體" w:hint="eastAsia"/>
          <w:b/>
        </w:rPr>
        <w:t>不利</w:t>
      </w:r>
      <w:r w:rsidR="007679B0" w:rsidRPr="00345DCB">
        <w:rPr>
          <w:rFonts w:hAnsi="標楷體" w:hint="eastAsia"/>
          <w:b/>
        </w:rPr>
        <w:t>實質</w:t>
      </w:r>
      <w:r w:rsidR="008200C7" w:rsidRPr="00345DCB">
        <w:rPr>
          <w:rFonts w:hAnsi="標楷體" w:hint="eastAsia"/>
          <w:b/>
        </w:rPr>
        <w:t>且深度</w:t>
      </w:r>
      <w:r w:rsidR="007679B0" w:rsidRPr="00345DCB">
        <w:rPr>
          <w:rFonts w:hAnsi="標楷體" w:hint="eastAsia"/>
          <w:b/>
        </w:rPr>
        <w:t>辨識強迫勞動指標。</w:t>
      </w:r>
      <w:r w:rsidR="008200C7" w:rsidRPr="00345DCB">
        <w:rPr>
          <w:rFonts w:hAnsi="標楷體" w:hint="eastAsia"/>
          <w:b/>
        </w:rPr>
        <w:t>鑒於事業單位對國內法令</w:t>
      </w:r>
      <w:r w:rsidR="00726398" w:rsidRPr="00345DCB">
        <w:rPr>
          <w:rFonts w:hAnsi="標楷體" w:hint="eastAsia"/>
          <w:b/>
        </w:rPr>
        <w:t>裁</w:t>
      </w:r>
      <w:r w:rsidR="008200C7" w:rsidRPr="00345DCB">
        <w:rPr>
          <w:rFonts w:hAnsi="標楷體" w:hint="eastAsia"/>
          <w:b/>
        </w:rPr>
        <w:t>罰反</w:t>
      </w:r>
      <w:r w:rsidRPr="00345DCB">
        <w:rPr>
          <w:rFonts w:hAnsi="標楷體" w:hint="eastAsia"/>
          <w:b/>
        </w:rPr>
        <w:t>應</w:t>
      </w:r>
      <w:r w:rsidR="008200C7" w:rsidRPr="00345DCB">
        <w:rPr>
          <w:rFonts w:hAnsi="標楷體" w:hint="eastAsia"/>
          <w:b/>
        </w:rPr>
        <w:t>最為立即，倘主管機關有效將國際強迫勞動指標內化為國內實質查察要件並嚴格執</w:t>
      </w:r>
      <w:r w:rsidR="002C7761" w:rsidRPr="00345DCB">
        <w:rPr>
          <w:rFonts w:hAnsi="標楷體" w:hint="eastAsia"/>
          <w:b/>
        </w:rPr>
        <w:t>行</w:t>
      </w:r>
      <w:r w:rsidR="008200C7" w:rsidRPr="00345DCB">
        <w:rPr>
          <w:rFonts w:hAnsi="標楷體" w:hint="eastAsia"/>
          <w:b/>
        </w:rPr>
        <w:t>，</w:t>
      </w:r>
      <w:r w:rsidR="00022558" w:rsidRPr="00345DCB">
        <w:rPr>
          <w:rFonts w:hAnsi="標楷體" w:hint="eastAsia"/>
          <w:b/>
        </w:rPr>
        <w:t>必能促使企業改善立竿見影</w:t>
      </w:r>
      <w:r w:rsidR="002C7761" w:rsidRPr="00345DCB">
        <w:rPr>
          <w:rFonts w:hAnsi="標楷體" w:hint="eastAsia"/>
          <w:b/>
        </w:rPr>
        <w:t>，降低其「形式合法、實質剝削」情況，免</w:t>
      </w:r>
      <w:r w:rsidR="00E73ACF" w:rsidRPr="00345DCB">
        <w:rPr>
          <w:rFonts w:hAnsi="標楷體" w:hint="eastAsia"/>
          <w:b/>
        </w:rPr>
        <w:t>於暴</w:t>
      </w:r>
      <w:r w:rsidR="002C7761" w:rsidRPr="00345DCB">
        <w:rPr>
          <w:rFonts w:hAnsi="標楷體" w:hint="eastAsia"/>
          <w:b/>
        </w:rPr>
        <w:t>露經貿制裁</w:t>
      </w:r>
      <w:r w:rsidR="00674EBA" w:rsidRPr="00345DCB">
        <w:rPr>
          <w:rFonts w:hAnsi="標楷體" w:hint="eastAsia"/>
          <w:b/>
        </w:rPr>
        <w:t>之</w:t>
      </w:r>
      <w:r w:rsidR="002C7761" w:rsidRPr="00345DCB">
        <w:rPr>
          <w:rFonts w:hAnsi="標楷體" w:hint="eastAsia"/>
          <w:b/>
        </w:rPr>
        <w:t>風險</w:t>
      </w:r>
      <w:r w:rsidR="00022558" w:rsidRPr="00345DCB">
        <w:rPr>
          <w:rFonts w:hAnsi="標楷體" w:hint="eastAsia"/>
          <w:b/>
        </w:rPr>
        <w:t>。</w:t>
      </w:r>
      <w:r w:rsidR="00726398" w:rsidRPr="00345DCB">
        <w:rPr>
          <w:rFonts w:hAnsi="標楷體" w:hint="eastAsia"/>
          <w:b/>
        </w:rPr>
        <w:t>勞動</w:t>
      </w:r>
      <w:proofErr w:type="gramStart"/>
      <w:r w:rsidR="00726398" w:rsidRPr="00345DCB">
        <w:rPr>
          <w:rFonts w:hAnsi="標楷體" w:hint="eastAsia"/>
          <w:b/>
        </w:rPr>
        <w:t>部</w:t>
      </w:r>
      <w:r w:rsidR="00022558" w:rsidRPr="00345DCB">
        <w:rPr>
          <w:rFonts w:hAnsi="標楷體"/>
          <w:b/>
        </w:rPr>
        <w:t>亟應彌</w:t>
      </w:r>
      <w:proofErr w:type="gramEnd"/>
      <w:r w:rsidR="00022558" w:rsidRPr="00345DCB">
        <w:rPr>
          <w:rFonts w:hAnsi="標楷體"/>
          <w:b/>
        </w:rPr>
        <w:t>平法規落差，補強</w:t>
      </w:r>
      <w:proofErr w:type="gramStart"/>
      <w:r w:rsidR="00022558" w:rsidRPr="00345DCB">
        <w:rPr>
          <w:rFonts w:hAnsi="標楷體"/>
          <w:b/>
        </w:rPr>
        <w:t>勞</w:t>
      </w:r>
      <w:proofErr w:type="gramEnd"/>
      <w:r w:rsidR="00022558" w:rsidRPr="00345DCB">
        <w:rPr>
          <w:rFonts w:hAnsi="標楷體"/>
          <w:b/>
        </w:rPr>
        <w:t>檢防線，以善盡保護勞動人權之責。</w:t>
      </w:r>
    </w:p>
    <w:p w14:paraId="211CCFAA" w14:textId="36AAFD78" w:rsidR="00503AD4" w:rsidRPr="00345DCB" w:rsidRDefault="00896F93" w:rsidP="003E73DB">
      <w:pPr>
        <w:pStyle w:val="3"/>
        <w:rPr>
          <w:rFonts w:hAnsi="標楷體"/>
        </w:rPr>
      </w:pPr>
      <w:r w:rsidRPr="00345DCB">
        <w:rPr>
          <w:rFonts w:hAnsi="標楷體" w:hint="eastAsia"/>
        </w:rPr>
        <w:t>聯合國《工商企業與人權指導原則》（UNGPs）明定，國家負有保護人權之義務，企業亦有尊重人權並落實「人權盡職調查（</w:t>
      </w:r>
      <w:r w:rsidR="00AB44F5" w:rsidRPr="00345DCB">
        <w:rPr>
          <w:rFonts w:hAnsi="標楷體" w:hint="eastAsia"/>
        </w:rPr>
        <w:t>下稱</w:t>
      </w:r>
      <w:r w:rsidRPr="00345DCB">
        <w:rPr>
          <w:rFonts w:hAnsi="標楷體" w:hint="eastAsia"/>
        </w:rPr>
        <w:t>HRDD）」之責任。次按國際勞工組織（ILO）第29號《強迫勞動公約》及第105號《廢止強迫勞工公約》之意旨，</w:t>
      </w:r>
      <w:r w:rsidR="0009286B" w:rsidRPr="00345DCB">
        <w:rPr>
          <w:rFonts w:hAnsi="標楷體" w:hint="eastAsia"/>
        </w:rPr>
        <w:t>國家</w:t>
      </w:r>
      <w:r w:rsidRPr="00345DCB">
        <w:rPr>
          <w:rFonts w:hAnsi="標楷體" w:hint="eastAsia"/>
        </w:rPr>
        <w:t>應致力消除一切形式之強迫勞動。近年來，美國海關暨邊境保護局（</w:t>
      </w:r>
      <w:r w:rsidR="00072871" w:rsidRPr="00345DCB">
        <w:rPr>
          <w:rFonts w:hAnsi="標楷體" w:hint="eastAsia"/>
        </w:rPr>
        <w:t>下稱</w:t>
      </w:r>
      <w:r w:rsidRPr="00345DCB">
        <w:rPr>
          <w:rFonts w:hAnsi="標楷體" w:hint="eastAsia"/>
        </w:rPr>
        <w:t>CBP）之</w:t>
      </w:r>
      <w:proofErr w:type="gramStart"/>
      <w:r w:rsidRPr="00345DCB">
        <w:rPr>
          <w:rFonts w:hAnsi="標楷體" w:hint="eastAsia"/>
        </w:rPr>
        <w:t>暫扣令</w:t>
      </w:r>
      <w:proofErr w:type="gramEnd"/>
      <w:r w:rsidRPr="00345DCB">
        <w:rPr>
          <w:rFonts w:hAnsi="標楷體" w:hint="eastAsia"/>
        </w:rPr>
        <w:t>（WRO）與預計於</w:t>
      </w:r>
      <w:r w:rsidR="006349C7" w:rsidRPr="00345DCB">
        <w:rPr>
          <w:rFonts w:hAnsi="標楷體" w:hint="eastAsia"/>
        </w:rPr>
        <w:t>2027</w:t>
      </w:r>
      <w:r w:rsidRPr="00345DCB">
        <w:rPr>
          <w:rFonts w:hAnsi="標楷體" w:hint="eastAsia"/>
        </w:rPr>
        <w:t>年全面實施之歐盟《禁止強迫勞動產品規章》</w:t>
      </w:r>
      <w:bookmarkStart w:id="27" w:name="_Hlk232079879"/>
      <w:r w:rsidRPr="00345DCB">
        <w:rPr>
          <w:rFonts w:hAnsi="標楷體" w:hint="eastAsia"/>
        </w:rPr>
        <w:t>（EUFLR）</w:t>
      </w:r>
      <w:bookmarkEnd w:id="27"/>
      <w:r w:rsidRPr="00345DCB">
        <w:rPr>
          <w:rFonts w:hAnsi="標楷體" w:hint="eastAsia"/>
        </w:rPr>
        <w:t>，已將勞動人權由道德倡議正式轉化為具</w:t>
      </w:r>
      <w:r w:rsidRPr="00345DCB">
        <w:rPr>
          <w:rFonts w:hAnsi="標楷體" w:hint="eastAsia"/>
        </w:rPr>
        <w:lastRenderedPageBreak/>
        <w:t>備法律強制力之貿易壁壘</w:t>
      </w:r>
      <w:r w:rsidR="00D8014A" w:rsidRPr="00345DCB">
        <w:rPr>
          <w:rFonts w:hAnsi="標楷體" w:hint="eastAsia"/>
        </w:rPr>
        <w:t>，G公司案</w:t>
      </w:r>
      <w:r w:rsidR="00AF789C" w:rsidRPr="00345DCB">
        <w:rPr>
          <w:rFonts w:hAnsi="標楷體"/>
        </w:rPr>
        <w:t>即為我國製造業首次因涉及強迫勞動遭美國發布</w:t>
      </w:r>
      <w:proofErr w:type="gramStart"/>
      <w:r w:rsidR="00AF789C" w:rsidRPr="00345DCB">
        <w:rPr>
          <w:rFonts w:hAnsi="標楷體"/>
        </w:rPr>
        <w:t>暫扣令之</w:t>
      </w:r>
      <w:proofErr w:type="gramEnd"/>
      <w:r w:rsidR="00AF789C" w:rsidRPr="00345DCB">
        <w:rPr>
          <w:rFonts w:hAnsi="標楷體"/>
        </w:rPr>
        <w:t>事件。</w:t>
      </w:r>
      <w:r w:rsidRPr="00345DCB">
        <w:rPr>
          <w:rFonts w:hAnsi="標楷體" w:hint="eastAsia"/>
        </w:rPr>
        <w:t>國內法規</w:t>
      </w:r>
      <w:r w:rsidR="0009286B" w:rsidRPr="00345DCB">
        <w:rPr>
          <w:rFonts w:hAnsi="標楷體" w:hint="eastAsia"/>
        </w:rPr>
        <w:t>方面</w:t>
      </w:r>
      <w:r w:rsidRPr="00345DCB">
        <w:rPr>
          <w:rFonts w:hAnsi="標楷體" w:hint="eastAsia"/>
        </w:rPr>
        <w:t>，</w:t>
      </w:r>
      <w:r w:rsidR="00F215E4" w:rsidRPr="00345DCB">
        <w:rPr>
          <w:rFonts w:hAnsi="標楷體" w:hint="eastAsia"/>
        </w:rPr>
        <w:t>依</w:t>
      </w:r>
      <w:r w:rsidR="0009286B" w:rsidRPr="00345DCB">
        <w:rPr>
          <w:rFonts w:hAnsi="標楷體"/>
        </w:rPr>
        <w:t>《</w:t>
      </w:r>
      <w:r w:rsidR="00142D44" w:rsidRPr="00345DCB">
        <w:rPr>
          <w:rFonts w:hAnsi="標楷體"/>
        </w:rPr>
        <w:t>勞基法</w:t>
      </w:r>
      <w:r w:rsidR="0009286B" w:rsidRPr="00345DCB">
        <w:rPr>
          <w:rFonts w:hAnsi="標楷體"/>
        </w:rPr>
        <w:t>》第5條及</w:t>
      </w:r>
      <w:r w:rsidR="00DE1046" w:rsidRPr="00345DCB">
        <w:rPr>
          <w:rFonts w:hAnsi="標楷體"/>
        </w:rPr>
        <w:t>《就</w:t>
      </w:r>
      <w:proofErr w:type="gramStart"/>
      <w:r w:rsidR="00DE1046" w:rsidRPr="00345DCB">
        <w:rPr>
          <w:rFonts w:hAnsi="標楷體"/>
        </w:rPr>
        <w:t>服法</w:t>
      </w:r>
      <w:proofErr w:type="gramEnd"/>
      <w:r w:rsidR="00DE1046" w:rsidRPr="00345DCB">
        <w:rPr>
          <w:rFonts w:hAnsi="標楷體"/>
        </w:rPr>
        <w:t>》</w:t>
      </w:r>
      <w:r w:rsidR="0009286B" w:rsidRPr="00345DCB">
        <w:rPr>
          <w:rFonts w:hAnsi="標楷體"/>
        </w:rPr>
        <w:t>第57條規定，雇主不得以強暴、脅迫、拘禁或其他非法之方法，強制勞工從事勞動，亦不得非法扣留外國人之護照或居留證件</w:t>
      </w:r>
      <w:r w:rsidR="00D8014A" w:rsidRPr="00345DCB">
        <w:rPr>
          <w:rFonts w:hAnsi="標楷體" w:hint="eastAsia"/>
        </w:rPr>
        <w:t>。</w:t>
      </w:r>
      <w:proofErr w:type="gramStart"/>
      <w:r w:rsidR="003E73DB" w:rsidRPr="00345DCB">
        <w:rPr>
          <w:rFonts w:hAnsi="標楷體" w:hint="eastAsia"/>
        </w:rPr>
        <w:t>爰</w:t>
      </w:r>
      <w:proofErr w:type="gramEnd"/>
      <w:r w:rsidR="00D8014A" w:rsidRPr="00345DCB">
        <w:rPr>
          <w:rFonts w:hAnsi="標楷體" w:hint="eastAsia"/>
        </w:rPr>
        <w:t>政府</w:t>
      </w:r>
      <w:r w:rsidR="00503AD4" w:rsidRPr="00345DCB">
        <w:rPr>
          <w:rFonts w:hAnsi="標楷體"/>
        </w:rPr>
        <w:t>機關實施</w:t>
      </w:r>
      <w:proofErr w:type="gramStart"/>
      <w:r w:rsidR="00DA5D85" w:rsidRPr="00345DCB">
        <w:rPr>
          <w:rFonts w:hAnsi="標楷體"/>
        </w:rPr>
        <w:t>勞</w:t>
      </w:r>
      <w:proofErr w:type="gramEnd"/>
      <w:r w:rsidR="00DA5D85" w:rsidRPr="00345DCB">
        <w:rPr>
          <w:rFonts w:hAnsi="標楷體"/>
        </w:rPr>
        <w:t>檢</w:t>
      </w:r>
      <w:r w:rsidR="00503AD4" w:rsidRPr="00345DCB">
        <w:rPr>
          <w:rFonts w:hAnsi="標楷體"/>
        </w:rPr>
        <w:t>，</w:t>
      </w:r>
      <w:r w:rsidR="00353AAB" w:rsidRPr="00345DCB">
        <w:rPr>
          <w:rFonts w:hAnsi="標楷體" w:hint="eastAsia"/>
        </w:rPr>
        <w:t>應從實質</w:t>
      </w:r>
      <w:proofErr w:type="gramStart"/>
      <w:r w:rsidR="00353AAB" w:rsidRPr="00345DCB">
        <w:rPr>
          <w:rFonts w:hAnsi="標楷體" w:hint="eastAsia"/>
        </w:rPr>
        <w:t>勞</w:t>
      </w:r>
      <w:proofErr w:type="gramEnd"/>
      <w:r w:rsidR="00353AAB" w:rsidRPr="00345DCB">
        <w:rPr>
          <w:rFonts w:hAnsi="標楷體" w:hint="eastAsia"/>
        </w:rPr>
        <w:t>雇權力不對等之脈絡，探求勞動者是否處於非自願之剝削困境</w:t>
      </w:r>
      <w:r w:rsidR="0009286B" w:rsidRPr="00345DCB">
        <w:rPr>
          <w:rFonts w:hAnsi="標楷體"/>
        </w:rPr>
        <w:t>，</w:t>
      </w:r>
      <w:r w:rsidR="00D8014A" w:rsidRPr="00345DCB">
        <w:rPr>
          <w:rFonts w:hAnsi="標楷體"/>
        </w:rPr>
        <w:t>而非僅作形式之合法性審核</w:t>
      </w:r>
      <w:r w:rsidR="00D8014A" w:rsidRPr="00345DCB">
        <w:rPr>
          <w:rFonts w:hAnsi="標楷體" w:hint="eastAsia"/>
        </w:rPr>
        <w:t>。現今復有G公司案</w:t>
      </w:r>
      <w:r w:rsidR="00266A3F" w:rsidRPr="00345DCB">
        <w:rPr>
          <w:rFonts w:hAnsi="標楷體" w:hint="eastAsia"/>
        </w:rPr>
        <w:t>作為</w:t>
      </w:r>
      <w:r w:rsidR="00D8014A" w:rsidRPr="00345DCB">
        <w:rPr>
          <w:rFonts w:hAnsi="標楷體" w:hint="eastAsia"/>
        </w:rPr>
        <w:t>前車之鑑，</w:t>
      </w:r>
      <w:proofErr w:type="gramStart"/>
      <w:r w:rsidR="00DA5D85" w:rsidRPr="00345DCB">
        <w:rPr>
          <w:rFonts w:hAnsi="標楷體" w:hint="eastAsia"/>
        </w:rPr>
        <w:t>勞</w:t>
      </w:r>
      <w:proofErr w:type="gramEnd"/>
      <w:r w:rsidR="00DA5D85" w:rsidRPr="00345DCB">
        <w:rPr>
          <w:rFonts w:hAnsi="標楷體" w:hint="eastAsia"/>
        </w:rPr>
        <w:t>檢</w:t>
      </w:r>
      <w:r w:rsidR="00D8014A" w:rsidRPr="00345DCB">
        <w:rPr>
          <w:rFonts w:hAnsi="標楷體" w:hint="eastAsia"/>
        </w:rPr>
        <w:t>更</w:t>
      </w:r>
      <w:r w:rsidR="00D8014A" w:rsidRPr="00345DCB">
        <w:rPr>
          <w:rFonts w:hAnsi="標楷體"/>
        </w:rPr>
        <w:t>應深入對接ILO之強迫勞動指標</w:t>
      </w:r>
      <w:r w:rsidR="00266A3F" w:rsidRPr="00345DCB">
        <w:rPr>
          <w:rFonts w:hAnsi="標楷體" w:hint="eastAsia"/>
        </w:rPr>
        <w:t>，</w:t>
      </w:r>
      <w:r w:rsidR="00266A3F" w:rsidRPr="00345DCB">
        <w:rPr>
          <w:rFonts w:hAnsi="標楷體"/>
        </w:rPr>
        <w:t>並於發現疑似人口販運情事時，即時通報並會同司法警察機關辦理</w:t>
      </w:r>
      <w:r w:rsidR="00726398" w:rsidRPr="00345DCB">
        <w:rPr>
          <w:rFonts w:hAnsi="標楷體" w:hint="eastAsia"/>
        </w:rPr>
        <w:t>被害人</w:t>
      </w:r>
      <w:r w:rsidR="00266A3F" w:rsidRPr="00345DCB">
        <w:rPr>
          <w:rFonts w:hAnsi="標楷體"/>
        </w:rPr>
        <w:t>鑑別與保護</w:t>
      </w:r>
      <w:r w:rsidR="004049DD" w:rsidRPr="00345DCB">
        <w:rPr>
          <w:rFonts w:hAnsi="標楷體" w:hint="eastAsia"/>
        </w:rPr>
        <w:t>。</w:t>
      </w:r>
    </w:p>
    <w:p w14:paraId="666272CE" w14:textId="3E78B697" w:rsidR="00001C93" w:rsidRPr="00345DCB" w:rsidRDefault="00A910C6" w:rsidP="005C7E4C">
      <w:pPr>
        <w:pStyle w:val="3"/>
        <w:rPr>
          <w:rFonts w:hAnsi="標楷體"/>
        </w:rPr>
      </w:pPr>
      <w:r w:rsidRPr="00345DCB">
        <w:rPr>
          <w:rFonts w:hAnsi="標楷體"/>
        </w:rPr>
        <w:t>我</w:t>
      </w:r>
      <w:r w:rsidR="00DE2B0C">
        <w:rPr>
          <w:rFonts w:hAnsi="標楷體" w:hint="eastAsia"/>
        </w:rPr>
        <w:t>國紡</w:t>
      </w:r>
      <w:r w:rsidRPr="00345DCB">
        <w:rPr>
          <w:rFonts w:hAnsi="標楷體"/>
        </w:rPr>
        <w:t>織業工廠家數約4,300家</w:t>
      </w:r>
      <w:r w:rsidRPr="00345DCB">
        <w:rPr>
          <w:rFonts w:hAnsi="標楷體" w:hint="eastAsia"/>
        </w:rPr>
        <w:t>，</w:t>
      </w:r>
      <w:r w:rsidRPr="00345DCB">
        <w:rPr>
          <w:rFonts w:hAnsi="標楷體"/>
        </w:rPr>
        <w:t>高達95</w:t>
      </w:r>
      <w:r w:rsidRPr="00345DCB">
        <w:rPr>
          <w:rFonts w:hAnsi="標楷體" w:hint="eastAsia"/>
        </w:rPr>
        <w:t>％</w:t>
      </w:r>
      <w:r w:rsidRPr="00345DCB">
        <w:rPr>
          <w:rFonts w:hAnsi="標楷體"/>
        </w:rPr>
        <w:t>為中小企業</w:t>
      </w:r>
      <w:r w:rsidR="00001C93" w:rsidRPr="00345DCB">
        <w:rPr>
          <w:rStyle w:val="aff0"/>
          <w:rFonts w:hAnsi="標楷體"/>
        </w:rPr>
        <w:footnoteReference w:id="5"/>
      </w:r>
      <w:r w:rsidRPr="00345DCB">
        <w:rPr>
          <w:rFonts w:hAnsi="標楷體"/>
        </w:rPr>
        <w:t>，</w:t>
      </w:r>
      <w:proofErr w:type="gramStart"/>
      <w:r w:rsidR="00B378FA" w:rsidRPr="00345DCB">
        <w:rPr>
          <w:rFonts w:hAnsi="標楷體"/>
        </w:rPr>
        <w:t>紡織業移工總</w:t>
      </w:r>
      <w:proofErr w:type="gramEnd"/>
      <w:r w:rsidR="00B378FA" w:rsidRPr="00345DCB">
        <w:rPr>
          <w:rFonts w:hAnsi="標楷體"/>
        </w:rPr>
        <w:t>人數逾1.9萬餘人，出口排名居全球第15名</w:t>
      </w:r>
      <w:r w:rsidR="00001C93" w:rsidRPr="00345DCB">
        <w:rPr>
          <w:rFonts w:hAnsi="標楷體" w:hint="eastAsia"/>
        </w:rPr>
        <w:t>；</w:t>
      </w:r>
      <w:r w:rsidR="00420F08" w:rsidRPr="00345DCB">
        <w:rPr>
          <w:rFonts w:hAnsi="標楷體" w:hint="eastAsia"/>
        </w:rPr>
        <w:t>又現今</w:t>
      </w:r>
      <w:r w:rsidR="00001C93" w:rsidRPr="00345DCB">
        <w:rPr>
          <w:rFonts w:hAnsi="標楷體" w:hint="eastAsia"/>
        </w:rPr>
        <w:t>紡織業</w:t>
      </w:r>
      <w:r w:rsidR="004049DD" w:rsidRPr="00345DCB">
        <w:rPr>
          <w:rFonts w:hAnsi="標楷體"/>
        </w:rPr>
        <w:t>已成功從「成衣代工」蛻變為「技術創新」，成為全球關鍵上游材料供應來源</w:t>
      </w:r>
      <w:r w:rsidR="00420F08" w:rsidRPr="00345DCB">
        <w:rPr>
          <w:rFonts w:hAnsi="標楷體" w:hint="eastAsia"/>
        </w:rPr>
        <w:t>。</w:t>
      </w:r>
      <w:r w:rsidR="004049DD" w:rsidRPr="00345DCB">
        <w:rPr>
          <w:rFonts w:hAnsi="標楷體" w:hint="eastAsia"/>
        </w:rPr>
        <w:t>是</w:t>
      </w:r>
      <w:proofErr w:type="gramStart"/>
      <w:r w:rsidR="004049DD" w:rsidRPr="00345DCB">
        <w:rPr>
          <w:rFonts w:hAnsi="標楷體" w:hint="eastAsia"/>
        </w:rPr>
        <w:t>以</w:t>
      </w:r>
      <w:proofErr w:type="gramEnd"/>
      <w:r w:rsidR="004049DD" w:rsidRPr="00345DCB">
        <w:rPr>
          <w:rFonts w:hAnsi="標楷體" w:hint="eastAsia"/>
        </w:rPr>
        <w:t>，</w:t>
      </w:r>
      <w:r w:rsidR="00001C93" w:rsidRPr="00345DCB">
        <w:rPr>
          <w:rFonts w:hAnsi="標楷體" w:hint="eastAsia"/>
        </w:rPr>
        <w:t>紡織業一方面因企業規模</w:t>
      </w:r>
      <w:r w:rsidR="00B378FA" w:rsidRPr="00345DCB">
        <w:rPr>
          <w:rFonts w:hAnsi="標楷體" w:hint="eastAsia"/>
        </w:rPr>
        <w:t>限制其</w:t>
      </w:r>
      <w:r w:rsidR="00001C93" w:rsidRPr="00345DCB">
        <w:rPr>
          <w:rFonts w:hAnsi="標楷體" w:hint="eastAsia"/>
        </w:rPr>
        <w:t>因應強迫勞動規範之量能，</w:t>
      </w:r>
      <w:r w:rsidR="00B378FA" w:rsidRPr="00345DCB">
        <w:rPr>
          <w:rFonts w:hAnsi="標楷體" w:hint="eastAsia"/>
        </w:rPr>
        <w:t>另</w:t>
      </w:r>
      <w:r w:rsidR="00001C93" w:rsidRPr="00345DCB">
        <w:rPr>
          <w:rFonts w:hAnsi="標楷體" w:hint="eastAsia"/>
        </w:rPr>
        <w:t>一方</w:t>
      </w:r>
      <w:r w:rsidR="00420F08" w:rsidRPr="00345DCB">
        <w:rPr>
          <w:rFonts w:hAnsi="標楷體" w:hint="eastAsia"/>
        </w:rPr>
        <w:t>面</w:t>
      </w:r>
      <w:r w:rsidR="00B378FA" w:rsidRPr="00345DCB">
        <w:rPr>
          <w:rFonts w:hAnsi="標楷體" w:hint="eastAsia"/>
        </w:rPr>
        <w:t>卻</w:t>
      </w:r>
      <w:r w:rsidR="00AC2529" w:rsidRPr="00345DCB">
        <w:rPr>
          <w:rFonts w:hAnsi="標楷體" w:hint="eastAsia"/>
        </w:rPr>
        <w:t>因</w:t>
      </w:r>
      <w:r w:rsidR="00001C93" w:rsidRPr="00345DCB">
        <w:rPr>
          <w:rFonts w:hAnsi="標楷體" w:hint="eastAsia"/>
        </w:rPr>
        <w:t>產業出口</w:t>
      </w:r>
      <w:r w:rsidR="00AC2529" w:rsidRPr="00345DCB">
        <w:rPr>
          <w:rFonts w:hAnsi="標楷體" w:hint="eastAsia"/>
        </w:rPr>
        <w:t>導向</w:t>
      </w:r>
      <w:r w:rsidR="00001C93" w:rsidRPr="00345DCB">
        <w:rPr>
          <w:rFonts w:hAnsi="標楷體" w:hint="eastAsia"/>
        </w:rPr>
        <w:t>及</w:t>
      </w:r>
      <w:r w:rsidR="00AC2529" w:rsidRPr="00345DCB">
        <w:rPr>
          <w:rFonts w:hAnsi="標楷體" w:hint="eastAsia"/>
        </w:rPr>
        <w:t>大量</w:t>
      </w:r>
      <w:proofErr w:type="gramStart"/>
      <w:r w:rsidR="00001C93" w:rsidRPr="00345DCB">
        <w:rPr>
          <w:rFonts w:hAnsi="標楷體" w:hint="eastAsia"/>
        </w:rPr>
        <w:t>採用移工需求</w:t>
      </w:r>
      <w:proofErr w:type="gramEnd"/>
      <w:r w:rsidR="00001C93" w:rsidRPr="00345DCB">
        <w:rPr>
          <w:rFonts w:hAnsi="標楷體" w:hint="eastAsia"/>
        </w:rPr>
        <w:t>，</w:t>
      </w:r>
      <w:r w:rsidR="00420F08" w:rsidRPr="00345DCB">
        <w:rPr>
          <w:rFonts w:hAnsi="標楷體" w:hint="eastAsia"/>
        </w:rPr>
        <w:t>亟</w:t>
      </w:r>
      <w:r w:rsidR="00AC2529" w:rsidRPr="00345DCB">
        <w:rPr>
          <w:rFonts w:hAnsi="標楷體" w:hint="eastAsia"/>
        </w:rPr>
        <w:t>需</w:t>
      </w:r>
      <w:r w:rsidR="00B378FA" w:rsidRPr="00345DCB">
        <w:rPr>
          <w:rFonts w:hAnsi="標楷體"/>
        </w:rPr>
        <w:t>接軌國際合</w:t>
      </w:r>
      <w:proofErr w:type="gramStart"/>
      <w:r w:rsidR="00B378FA" w:rsidRPr="00345DCB">
        <w:rPr>
          <w:rFonts w:hAnsi="標楷體"/>
        </w:rPr>
        <w:t>規</w:t>
      </w:r>
      <w:proofErr w:type="gramEnd"/>
      <w:r w:rsidR="00B378FA" w:rsidRPr="00345DCB">
        <w:rPr>
          <w:rFonts w:hAnsi="標楷體"/>
        </w:rPr>
        <w:t>標準</w:t>
      </w:r>
      <w:r w:rsidR="00AC2529" w:rsidRPr="00345DCB">
        <w:rPr>
          <w:rFonts w:hAnsi="標楷體" w:hint="eastAsia"/>
        </w:rPr>
        <w:t>，故更</w:t>
      </w:r>
      <w:r w:rsidR="00001C93" w:rsidRPr="00345DCB">
        <w:rPr>
          <w:rFonts w:hAnsi="標楷體" w:hint="eastAsia"/>
        </w:rPr>
        <w:t>有賴</w:t>
      </w:r>
      <w:r w:rsidR="00B378FA" w:rsidRPr="00345DCB">
        <w:rPr>
          <w:rFonts w:hAnsi="標楷體" w:hint="eastAsia"/>
        </w:rPr>
        <w:t>國家透過</w:t>
      </w:r>
      <w:r w:rsidR="00B378FA" w:rsidRPr="00345DCB">
        <w:rPr>
          <w:rFonts w:hAnsi="標楷體"/>
        </w:rPr>
        <w:t>具備前瞻性「示範與引導」功能之勞動</w:t>
      </w:r>
      <w:r w:rsidR="00B378FA" w:rsidRPr="00345DCB">
        <w:rPr>
          <w:rFonts w:hAnsi="標楷體" w:hint="eastAsia"/>
        </w:rPr>
        <w:t>法規及檢查</w:t>
      </w:r>
      <w:r w:rsidR="00001C93" w:rsidRPr="00345DCB">
        <w:rPr>
          <w:rFonts w:hAnsi="標楷體" w:hint="eastAsia"/>
        </w:rPr>
        <w:t>，</w:t>
      </w:r>
      <w:r w:rsidR="00001C93" w:rsidRPr="00345DCB">
        <w:rPr>
          <w:rFonts w:hAnsi="標楷體"/>
        </w:rPr>
        <w:t>帶領企業逐步</w:t>
      </w:r>
      <w:proofErr w:type="gramStart"/>
      <w:r w:rsidR="00001C93" w:rsidRPr="00345DCB">
        <w:rPr>
          <w:rFonts w:hAnsi="標楷體"/>
        </w:rPr>
        <w:t>汰</w:t>
      </w:r>
      <w:proofErr w:type="gramEnd"/>
      <w:r w:rsidR="00001C93" w:rsidRPr="00345DCB">
        <w:rPr>
          <w:rFonts w:hAnsi="標楷體"/>
        </w:rPr>
        <w:t>除不合時宜之聘僱</w:t>
      </w:r>
      <w:r w:rsidR="00001C93" w:rsidRPr="00345DCB">
        <w:rPr>
          <w:rFonts w:hAnsi="標楷體" w:hint="eastAsia"/>
        </w:rPr>
        <w:t>闕漏</w:t>
      </w:r>
      <w:r w:rsidRPr="00345DCB">
        <w:rPr>
          <w:rFonts w:hAnsi="標楷體"/>
        </w:rPr>
        <w:t>。</w:t>
      </w:r>
    </w:p>
    <w:p w14:paraId="226A9D99" w14:textId="6875B59F" w:rsidR="00D409DA" w:rsidRPr="00345DCB" w:rsidRDefault="00266032" w:rsidP="00B378FA">
      <w:pPr>
        <w:pStyle w:val="3"/>
      </w:pPr>
      <w:r w:rsidRPr="00345DCB">
        <w:rPr>
          <w:rFonts w:hint="eastAsia"/>
        </w:rPr>
        <w:t>114年2月，</w:t>
      </w:r>
      <w:r w:rsidR="00D409DA" w:rsidRPr="00345DCB">
        <w:t>美國非營利</w:t>
      </w:r>
      <w:proofErr w:type="gramStart"/>
      <w:r w:rsidR="00D409DA" w:rsidRPr="00345DCB">
        <w:t>勞</w:t>
      </w:r>
      <w:proofErr w:type="gramEnd"/>
      <w:r w:rsidR="00D409DA" w:rsidRPr="00345DCB">
        <w:t>權團體T組織調查揭露，我國9家紡織業者（含資本額逾500億元之大型企業）涉</w:t>
      </w:r>
      <w:proofErr w:type="gramStart"/>
      <w:r w:rsidR="00D409DA" w:rsidRPr="00345DCB">
        <w:t>有移工支付</w:t>
      </w:r>
      <w:proofErr w:type="gramEnd"/>
      <w:r w:rsidR="00D409DA" w:rsidRPr="00345DCB">
        <w:t>高額海外招聘費、扣留護照、限制行動及恐嚇威脅等情事。</w:t>
      </w:r>
      <w:r w:rsidR="00D409DA" w:rsidRPr="00345DCB">
        <w:rPr>
          <w:b/>
        </w:rPr>
        <w:t>然地方</w:t>
      </w:r>
      <w:proofErr w:type="gramStart"/>
      <w:r w:rsidR="00D409DA" w:rsidRPr="00345DCB">
        <w:rPr>
          <w:b/>
        </w:rPr>
        <w:t>勞</w:t>
      </w:r>
      <w:proofErr w:type="gramEnd"/>
      <w:r w:rsidR="00D409DA" w:rsidRPr="00345DCB">
        <w:rPr>
          <w:b/>
        </w:rPr>
        <w:t>政機關實施查處時，多僅侷限於調閱近期出勤紀錄、薪資明細，或檢視「證件代管同意書」等書面資料</w:t>
      </w:r>
      <w:r w:rsidR="00D409DA" w:rsidRPr="00345DCB">
        <w:t>，未能實質評</w:t>
      </w:r>
      <w:r w:rsidR="00D409DA" w:rsidRPr="00345DCB">
        <w:lastRenderedPageBreak/>
        <w:t>估</w:t>
      </w:r>
      <w:proofErr w:type="gramStart"/>
      <w:r w:rsidR="00D409DA" w:rsidRPr="00345DCB">
        <w:t>移工身</w:t>
      </w:r>
      <w:proofErr w:type="gramEnd"/>
      <w:r w:rsidR="00D409DA" w:rsidRPr="00345DCB">
        <w:t>處權力不對等之弱勢處境下，其出具之同意書或受訪陳述是否具備「真實自願性」。</w:t>
      </w:r>
      <w:r w:rsidR="00D409DA" w:rsidRPr="00345DCB">
        <w:rPr>
          <w:b/>
        </w:rPr>
        <w:t>對於核心之強迫勞動指控，如</w:t>
      </w:r>
      <w:r w:rsidRPr="00345DCB">
        <w:rPr>
          <w:rFonts w:hint="eastAsia"/>
          <w:b/>
        </w:rPr>
        <w:t>同</w:t>
      </w:r>
      <w:r w:rsidR="007B2292" w:rsidRPr="00345DCB">
        <w:rPr>
          <w:rFonts w:hint="eastAsia"/>
          <w:b/>
        </w:rPr>
        <w:t>本院</w:t>
      </w:r>
      <w:r w:rsidR="00D409DA" w:rsidRPr="00345DCB">
        <w:rPr>
          <w:b/>
        </w:rPr>
        <w:t>G公司</w:t>
      </w:r>
      <w:r w:rsidR="007B2292" w:rsidRPr="00345DCB">
        <w:rPr>
          <w:rFonts w:hint="eastAsia"/>
          <w:b/>
        </w:rPr>
        <w:t>調查</w:t>
      </w:r>
      <w:r w:rsidRPr="00345DCB">
        <w:rPr>
          <w:rFonts w:hint="eastAsia"/>
          <w:b/>
        </w:rPr>
        <w:t>案</w:t>
      </w:r>
      <w:r w:rsidR="00D409DA" w:rsidRPr="00345DCB">
        <w:rPr>
          <w:b/>
        </w:rPr>
        <w:t>遭</w:t>
      </w:r>
      <w:proofErr w:type="gramStart"/>
      <w:r w:rsidR="00D409DA" w:rsidRPr="00345DCB">
        <w:rPr>
          <w:b/>
        </w:rPr>
        <w:t>臺</w:t>
      </w:r>
      <w:proofErr w:type="gramEnd"/>
      <w:r w:rsidR="00D409DA" w:rsidRPr="00345DCB">
        <w:rPr>
          <w:b/>
        </w:rPr>
        <w:t>中市政府認定「無違反法令情事」，本案涉及之5縣市政府亦悉數以「查無不法」結案</w:t>
      </w:r>
      <w:r w:rsidR="00D409DA" w:rsidRPr="00345DCB">
        <w:t>，僅就逾越工時等一般性行政違規，裁處2萬元至15萬元不等之罰鍰</w:t>
      </w:r>
      <w:r w:rsidR="00486871" w:rsidRPr="00345DCB">
        <w:rPr>
          <w:rFonts w:hint="eastAsia"/>
        </w:rPr>
        <w:t>，其中尚包含屢犯者</w:t>
      </w:r>
      <w:r w:rsidR="00D409DA" w:rsidRPr="00345DCB">
        <w:t>。</w:t>
      </w:r>
      <w:r w:rsidR="00D409DA" w:rsidRPr="00345DCB">
        <w:rPr>
          <w:b/>
        </w:rPr>
        <w:t>顯見G公司</w:t>
      </w:r>
      <w:r w:rsidR="00726398" w:rsidRPr="00345DCB">
        <w:rPr>
          <w:rFonts w:hint="eastAsia"/>
          <w:b/>
        </w:rPr>
        <w:t>案</w:t>
      </w:r>
      <w:r w:rsidR="00D409DA" w:rsidRPr="00345DCB">
        <w:rPr>
          <w:rFonts w:hint="eastAsia"/>
          <w:b/>
        </w:rPr>
        <w:t>恐</w:t>
      </w:r>
      <w:r w:rsidR="00D409DA" w:rsidRPr="00345DCB">
        <w:rPr>
          <w:b/>
        </w:rPr>
        <w:t>非特例，不論係美國官方CBP抑或</w:t>
      </w:r>
      <w:r w:rsidR="00B378FA" w:rsidRPr="00345DCB">
        <w:rPr>
          <w:rFonts w:hint="eastAsia"/>
          <w:b/>
        </w:rPr>
        <w:t>國際</w:t>
      </w:r>
      <w:r w:rsidR="00D409DA" w:rsidRPr="00345DCB">
        <w:rPr>
          <w:b/>
        </w:rPr>
        <w:t>非營利</w:t>
      </w:r>
      <w:r w:rsidR="00B378FA" w:rsidRPr="00345DCB">
        <w:rPr>
          <w:rFonts w:hint="eastAsia"/>
          <w:b/>
        </w:rPr>
        <w:t>組織</w:t>
      </w:r>
      <w:r w:rsidR="00D409DA" w:rsidRPr="00345DCB">
        <w:rPr>
          <w:b/>
        </w:rPr>
        <w:t>，對我國</w:t>
      </w:r>
      <w:r w:rsidR="00726398" w:rsidRPr="00345DCB">
        <w:rPr>
          <w:rFonts w:hint="eastAsia"/>
          <w:b/>
        </w:rPr>
        <w:t>製造業廠商</w:t>
      </w:r>
      <w:r w:rsidR="00D409DA" w:rsidRPr="00345DCB">
        <w:rPr>
          <w:b/>
        </w:rPr>
        <w:t>涉強迫勞動之</w:t>
      </w:r>
      <w:r w:rsidR="00D409DA" w:rsidRPr="00345DCB">
        <w:rPr>
          <w:rFonts w:hint="eastAsia"/>
          <w:b/>
        </w:rPr>
        <w:t>認定</w:t>
      </w:r>
      <w:r w:rsidR="00D409DA" w:rsidRPr="00345DCB">
        <w:rPr>
          <w:b/>
        </w:rPr>
        <w:t>尚屬一致</w:t>
      </w:r>
      <w:r w:rsidR="001D44FE" w:rsidRPr="00345DCB">
        <w:rPr>
          <w:rFonts w:hint="eastAsia"/>
          <w:b/>
        </w:rPr>
        <w:t>，</w:t>
      </w:r>
      <w:r w:rsidRPr="00345DCB">
        <w:rPr>
          <w:rFonts w:hint="eastAsia"/>
          <w:b/>
        </w:rPr>
        <w:t>而</w:t>
      </w:r>
      <w:r w:rsidR="00D409DA" w:rsidRPr="00345DCB">
        <w:rPr>
          <w:b/>
        </w:rPr>
        <w:t>我國各地方政府</w:t>
      </w:r>
      <w:r w:rsidRPr="00345DCB">
        <w:rPr>
          <w:rFonts w:hint="eastAsia"/>
          <w:b/>
        </w:rPr>
        <w:t>對此</w:t>
      </w:r>
      <w:r w:rsidR="001D44FE" w:rsidRPr="00345DCB">
        <w:rPr>
          <w:rFonts w:hint="eastAsia"/>
          <w:b/>
        </w:rPr>
        <w:t>均</w:t>
      </w:r>
      <w:r w:rsidR="00D409DA" w:rsidRPr="00345DCB">
        <w:rPr>
          <w:b/>
        </w:rPr>
        <w:t>難以</w:t>
      </w:r>
      <w:r w:rsidR="00D409DA" w:rsidRPr="00345DCB">
        <w:rPr>
          <w:rFonts w:hint="eastAsia"/>
          <w:b/>
        </w:rPr>
        <w:t>查獲</w:t>
      </w:r>
      <w:r w:rsidR="00D409DA" w:rsidRPr="00345DCB">
        <w:rPr>
          <w:b/>
        </w:rPr>
        <w:t>，</w:t>
      </w:r>
      <w:proofErr w:type="gramStart"/>
      <w:r w:rsidR="00D409DA" w:rsidRPr="00345DCB">
        <w:rPr>
          <w:b/>
        </w:rPr>
        <w:t>足證</w:t>
      </w:r>
      <w:r w:rsidR="00D409DA" w:rsidRPr="00345DCB">
        <w:rPr>
          <w:rFonts w:hint="eastAsia"/>
          <w:b/>
        </w:rPr>
        <w:t>此為</w:t>
      </w:r>
      <w:proofErr w:type="gramEnd"/>
      <w:r w:rsidR="00D409DA" w:rsidRPr="00345DCB">
        <w:rPr>
          <w:rFonts w:hint="eastAsia"/>
          <w:b/>
        </w:rPr>
        <w:t>制度性問題，</w:t>
      </w:r>
      <w:r w:rsidR="00D409DA" w:rsidRPr="00345DCB">
        <w:rPr>
          <w:b/>
        </w:rPr>
        <w:t>國內</w:t>
      </w:r>
      <w:proofErr w:type="gramStart"/>
      <w:r w:rsidR="00D409DA" w:rsidRPr="00345DCB">
        <w:rPr>
          <w:b/>
        </w:rPr>
        <w:t>勞</w:t>
      </w:r>
      <w:proofErr w:type="gramEnd"/>
      <w:r w:rsidR="00726398" w:rsidRPr="00345DCB">
        <w:rPr>
          <w:rFonts w:hint="eastAsia"/>
          <w:b/>
        </w:rPr>
        <w:t>檢</w:t>
      </w:r>
      <w:r w:rsidR="00B378FA" w:rsidRPr="00345DCB">
        <w:rPr>
          <w:rFonts w:hint="eastAsia"/>
          <w:b/>
        </w:rPr>
        <w:t>機制</w:t>
      </w:r>
      <w:r w:rsidR="00D409DA" w:rsidRPr="00345DCB">
        <w:rPr>
          <w:b/>
        </w:rPr>
        <w:t>與國際人權規範</w:t>
      </w:r>
      <w:r w:rsidR="00B378FA" w:rsidRPr="00345DCB">
        <w:rPr>
          <w:rFonts w:hint="eastAsia"/>
          <w:b/>
        </w:rPr>
        <w:t>明顯</w:t>
      </w:r>
      <w:r w:rsidR="00D409DA" w:rsidRPr="00345DCB">
        <w:rPr>
          <w:rFonts w:hint="eastAsia"/>
          <w:b/>
        </w:rPr>
        <w:t>脫節</w:t>
      </w:r>
      <w:r w:rsidR="00D409DA" w:rsidRPr="00345DCB">
        <w:t>。</w:t>
      </w:r>
      <w:r w:rsidR="00B378FA" w:rsidRPr="00345DCB">
        <w:t>細究其查處違失：</w:t>
      </w:r>
    </w:p>
    <w:p w14:paraId="2A8417F2" w14:textId="77777777" w:rsidR="00565BD3" w:rsidRPr="00345DCB" w:rsidRDefault="00B378FA" w:rsidP="00565BD3">
      <w:pPr>
        <w:pStyle w:val="4"/>
        <w:rPr>
          <w:rFonts w:hAnsi="標楷體"/>
          <w:bCs/>
        </w:rPr>
      </w:pPr>
      <w:proofErr w:type="gramStart"/>
      <w:r w:rsidRPr="00345DCB">
        <w:t>裁罰對大型</w:t>
      </w:r>
      <w:proofErr w:type="gramEnd"/>
      <w:r w:rsidRPr="00345DCB">
        <w:t>企業欠缺實質嚇阻力：</w:t>
      </w:r>
    </w:p>
    <w:p w14:paraId="37A75626" w14:textId="2C38450B" w:rsidR="00565BD3" w:rsidRPr="00345DCB" w:rsidRDefault="001D44FE" w:rsidP="00565BD3">
      <w:pPr>
        <w:pStyle w:val="5"/>
        <w:rPr>
          <w:rStyle w:val="aff1"/>
          <w:rFonts w:hAnsi="標楷體"/>
          <w:b w:val="0"/>
        </w:rPr>
      </w:pPr>
      <w:r w:rsidRPr="00345DCB">
        <w:rPr>
          <w:rFonts w:hint="eastAsia"/>
        </w:rPr>
        <w:t>T組織</w:t>
      </w:r>
      <w:r w:rsidR="00266032" w:rsidRPr="00345DCB">
        <w:rPr>
          <w:rFonts w:hint="eastAsia"/>
        </w:rPr>
        <w:t>於111至112年間</w:t>
      </w:r>
      <w:r w:rsidRPr="00345DCB">
        <w:t>訪談</w:t>
      </w:r>
      <w:r w:rsidR="00526ED3" w:rsidRPr="00345DCB">
        <w:rPr>
          <w:rFonts w:hint="eastAsia"/>
        </w:rPr>
        <w:t>國內</w:t>
      </w:r>
      <w:r w:rsidR="000A3DFF" w:rsidRPr="00345DCB">
        <w:rPr>
          <w:rFonts w:hint="eastAsia"/>
        </w:rPr>
        <w:t>9家紡織業者</w:t>
      </w:r>
      <w:r w:rsidRPr="00345DCB">
        <w:t>逾90位來自越南、菲律賓、印尼及泰國之</w:t>
      </w:r>
      <w:proofErr w:type="gramStart"/>
      <w:r w:rsidRPr="00345DCB">
        <w:t>移工</w:t>
      </w:r>
      <w:r w:rsidRPr="00345DCB">
        <w:rPr>
          <w:rFonts w:hint="eastAsia"/>
        </w:rPr>
        <w:t>後</w:t>
      </w:r>
      <w:proofErr w:type="gramEnd"/>
      <w:r w:rsidRPr="00345DCB">
        <w:rPr>
          <w:rFonts w:hint="eastAsia"/>
        </w:rPr>
        <w:t>，指出</w:t>
      </w:r>
      <w:r w:rsidR="000A3DFF" w:rsidRPr="00345DCB">
        <w:rPr>
          <w:rFonts w:hint="eastAsia"/>
        </w:rPr>
        <w:t>業者</w:t>
      </w:r>
      <w:r w:rsidRPr="00345DCB">
        <w:rPr>
          <w:rStyle w:val="aff1"/>
          <w:rFonts w:hAnsi="標楷體"/>
          <w:b w:val="0"/>
        </w:rPr>
        <w:t>涉</w:t>
      </w:r>
      <w:r w:rsidRPr="00345DCB">
        <w:rPr>
          <w:rStyle w:val="aff1"/>
          <w:rFonts w:hAnsi="標楷體" w:hint="eastAsia"/>
          <w:b w:val="0"/>
        </w:rPr>
        <w:t>及</w:t>
      </w:r>
      <w:r w:rsidRPr="00345DCB">
        <w:rPr>
          <w:rStyle w:val="aff1"/>
          <w:rFonts w:hAnsi="標楷體"/>
          <w:b w:val="0"/>
        </w:rPr>
        <w:t>強迫勞動指標</w:t>
      </w:r>
      <w:r w:rsidRPr="00345DCB">
        <w:rPr>
          <w:rStyle w:val="aff1"/>
          <w:rFonts w:hAnsi="標楷體" w:hint="eastAsia"/>
          <w:b w:val="0"/>
        </w:rPr>
        <w:t>態樣(詳如下表)，惟</w:t>
      </w:r>
      <w:r w:rsidR="00DC6DAB" w:rsidRPr="00345DCB">
        <w:rPr>
          <w:rStyle w:val="aff1"/>
          <w:rFonts w:hAnsi="標楷體" w:hint="eastAsia"/>
          <w:bCs/>
        </w:rPr>
        <w:t>勞動部責成</w:t>
      </w:r>
      <w:r w:rsidRPr="00345DCB">
        <w:rPr>
          <w:rStyle w:val="aff1"/>
          <w:rFonts w:hAnsi="標楷體" w:hint="eastAsia"/>
          <w:bCs/>
        </w:rPr>
        <w:t>各地方政府</w:t>
      </w:r>
      <w:proofErr w:type="gramStart"/>
      <w:r w:rsidRPr="00345DCB">
        <w:rPr>
          <w:rStyle w:val="aff1"/>
          <w:rFonts w:hAnsi="標楷體" w:hint="eastAsia"/>
          <w:bCs/>
        </w:rPr>
        <w:t>勞</w:t>
      </w:r>
      <w:proofErr w:type="gramEnd"/>
      <w:r w:rsidRPr="00345DCB">
        <w:rPr>
          <w:rStyle w:val="aff1"/>
          <w:rFonts w:hAnsi="標楷體" w:hint="eastAsia"/>
          <w:bCs/>
        </w:rPr>
        <w:t>政</w:t>
      </w:r>
      <w:r w:rsidR="00526ED3" w:rsidRPr="00345DCB">
        <w:rPr>
          <w:rStyle w:val="aff1"/>
          <w:rFonts w:hAnsi="標楷體" w:hint="eastAsia"/>
          <w:bCs/>
        </w:rPr>
        <w:t>機關</w:t>
      </w:r>
      <w:r w:rsidRPr="00345DCB">
        <w:rPr>
          <w:rStyle w:val="aff1"/>
          <w:rFonts w:hAnsi="標楷體" w:hint="eastAsia"/>
          <w:bCs/>
        </w:rPr>
        <w:t>執行</w:t>
      </w:r>
      <w:proofErr w:type="gramStart"/>
      <w:r w:rsidRPr="00345DCB">
        <w:rPr>
          <w:rStyle w:val="aff1"/>
          <w:rFonts w:hAnsi="標楷體" w:hint="eastAsia"/>
          <w:bCs/>
        </w:rPr>
        <w:t>勞</w:t>
      </w:r>
      <w:proofErr w:type="gramEnd"/>
      <w:r w:rsidRPr="00345DCB">
        <w:rPr>
          <w:rStyle w:val="aff1"/>
          <w:rFonts w:hAnsi="標楷體" w:hint="eastAsia"/>
          <w:bCs/>
        </w:rPr>
        <w:t>檢後</w:t>
      </w:r>
      <w:r w:rsidR="00DC6DAB" w:rsidRPr="00345DCB">
        <w:rPr>
          <w:rStyle w:val="aff0"/>
          <w:rFonts w:hAnsi="標楷體"/>
          <w:bCs w:val="0"/>
        </w:rPr>
        <w:footnoteReference w:id="6"/>
      </w:r>
      <w:r w:rsidRPr="00345DCB">
        <w:rPr>
          <w:rStyle w:val="aff1"/>
          <w:rFonts w:hAnsi="標楷體" w:hint="eastAsia"/>
          <w:bCs/>
        </w:rPr>
        <w:t>，業者所涉強迫勞動情事，除超時加班外，</w:t>
      </w:r>
      <w:proofErr w:type="gramStart"/>
      <w:r w:rsidRPr="00345DCB">
        <w:rPr>
          <w:rStyle w:val="aff1"/>
          <w:rFonts w:hAnsi="標楷體" w:hint="eastAsia"/>
          <w:bCs/>
        </w:rPr>
        <w:t>均無違規</w:t>
      </w:r>
      <w:proofErr w:type="gramEnd"/>
      <w:r w:rsidRPr="00345DCB">
        <w:rPr>
          <w:rStyle w:val="aff1"/>
          <w:rFonts w:hAnsi="標楷體" w:hint="eastAsia"/>
          <w:bCs/>
        </w:rPr>
        <w:t>情事</w:t>
      </w:r>
      <w:r w:rsidR="00B378FA" w:rsidRPr="00345DCB">
        <w:rPr>
          <w:rStyle w:val="aff0"/>
          <w:rFonts w:hAnsi="標楷體"/>
        </w:rPr>
        <w:footnoteReference w:id="7"/>
      </w:r>
      <w:r w:rsidR="000A3DFF" w:rsidRPr="00345DCB">
        <w:rPr>
          <w:rStyle w:val="aff1"/>
          <w:rFonts w:hAnsi="標楷體" w:hint="eastAsia"/>
          <w:b w:val="0"/>
        </w:rPr>
        <w:t>；</w:t>
      </w:r>
      <w:proofErr w:type="gramStart"/>
      <w:r w:rsidR="00486871" w:rsidRPr="00345DCB">
        <w:rPr>
          <w:rStyle w:val="aff1"/>
          <w:rFonts w:hAnsi="標楷體" w:hint="eastAsia"/>
          <w:b w:val="0"/>
        </w:rPr>
        <w:t>此外，</w:t>
      </w:r>
      <w:r w:rsidR="00E62820" w:rsidRPr="00345DCB">
        <w:rPr>
          <w:rStyle w:val="aff1"/>
          <w:rFonts w:hAnsi="標楷體" w:hint="eastAsia"/>
          <w:b w:val="0"/>
        </w:rPr>
        <w:t>移工</w:t>
      </w:r>
      <w:proofErr w:type="gramEnd"/>
      <w:r w:rsidR="00486871" w:rsidRPr="00345DCB">
        <w:rPr>
          <w:rStyle w:val="aff1"/>
          <w:rFonts w:hAnsi="標楷體" w:hint="eastAsia"/>
          <w:b w:val="0"/>
        </w:rPr>
        <w:t>超時加班</w:t>
      </w:r>
      <w:r w:rsidR="00E62820" w:rsidRPr="00345DCB">
        <w:rPr>
          <w:rStyle w:val="aff1"/>
          <w:rFonts w:hAnsi="標楷體" w:hint="eastAsia"/>
          <w:b w:val="0"/>
        </w:rPr>
        <w:t>及未休假</w:t>
      </w:r>
      <w:r w:rsidR="00486871" w:rsidRPr="00345DCB">
        <w:rPr>
          <w:rStyle w:val="aff1"/>
          <w:rFonts w:hAnsi="標楷體" w:hint="eastAsia"/>
          <w:b w:val="0"/>
        </w:rPr>
        <w:t>情形嚴重，</w:t>
      </w:r>
      <w:r w:rsidR="00E62820" w:rsidRPr="00345DCB">
        <w:rPr>
          <w:rStyle w:val="aff1"/>
          <w:rFonts w:hAnsi="標楷體" w:hint="eastAsia"/>
          <w:b w:val="0"/>
        </w:rPr>
        <w:t>甚</w:t>
      </w:r>
      <w:proofErr w:type="gramStart"/>
      <w:r w:rsidR="00486871" w:rsidRPr="00345DCB">
        <w:rPr>
          <w:rStyle w:val="aff1"/>
          <w:rFonts w:hAnsi="標楷體" w:hint="eastAsia"/>
          <w:b w:val="0"/>
        </w:rPr>
        <w:t>有移工</w:t>
      </w:r>
      <w:r w:rsidR="00486871" w:rsidRPr="00345DCB">
        <w:rPr>
          <w:rStyle w:val="aff1"/>
          <w:rFonts w:hAnsi="標楷體"/>
          <w:b w:val="0"/>
        </w:rPr>
        <w:t>連續</w:t>
      </w:r>
      <w:proofErr w:type="gramEnd"/>
      <w:r w:rsidR="00486871" w:rsidRPr="00345DCB">
        <w:rPr>
          <w:rStyle w:val="aff1"/>
          <w:rFonts w:hAnsi="標楷體"/>
          <w:b w:val="0"/>
        </w:rPr>
        <w:t>工作19至23天</w:t>
      </w:r>
      <w:r w:rsidR="00486871" w:rsidRPr="00345DCB">
        <w:rPr>
          <w:rStyle w:val="aff1"/>
          <w:rFonts w:hAnsi="標楷體" w:hint="eastAsia"/>
          <w:b w:val="0"/>
        </w:rPr>
        <w:t>以及單月延長工時達134小時，</w:t>
      </w:r>
      <w:proofErr w:type="gramStart"/>
      <w:r w:rsidR="00486871" w:rsidRPr="00345DCB">
        <w:rPr>
          <w:rStyle w:val="aff1"/>
          <w:rFonts w:hAnsi="標楷體" w:hint="eastAsia"/>
          <w:b w:val="0"/>
        </w:rPr>
        <w:t>然</w:t>
      </w:r>
      <w:r w:rsidR="000A3DFF" w:rsidRPr="00345DCB">
        <w:rPr>
          <w:rStyle w:val="aff1"/>
          <w:rFonts w:hAnsi="標楷體" w:hint="eastAsia"/>
          <w:b w:val="0"/>
        </w:rPr>
        <w:t>裁罰金</w:t>
      </w:r>
      <w:proofErr w:type="gramEnd"/>
      <w:r w:rsidR="000A3DFF" w:rsidRPr="00345DCB">
        <w:rPr>
          <w:rStyle w:val="aff1"/>
          <w:rFonts w:hAnsi="標楷體" w:hint="eastAsia"/>
          <w:b w:val="0"/>
        </w:rPr>
        <w:t>額對大型企業</w:t>
      </w:r>
      <w:r w:rsidR="00E62820" w:rsidRPr="00345DCB">
        <w:rPr>
          <w:rStyle w:val="aff1"/>
          <w:rFonts w:hAnsi="標楷體" w:hint="eastAsia"/>
          <w:b w:val="0"/>
        </w:rPr>
        <w:t>顯然</w:t>
      </w:r>
      <w:r w:rsidR="00AB44F5" w:rsidRPr="00345DCB">
        <w:rPr>
          <w:rStyle w:val="aff1"/>
          <w:rFonts w:hAnsi="標楷體" w:hint="eastAsia"/>
          <w:b w:val="0"/>
        </w:rPr>
        <w:t>欠缺</w:t>
      </w:r>
      <w:r w:rsidR="000A3DFF" w:rsidRPr="00345DCB">
        <w:rPr>
          <w:rStyle w:val="aff1"/>
          <w:rFonts w:hAnsi="標楷體" w:hint="eastAsia"/>
          <w:b w:val="0"/>
        </w:rPr>
        <w:t>實質嚇阻力</w:t>
      </w:r>
      <w:r w:rsidR="00E62820" w:rsidRPr="00345DCB">
        <w:rPr>
          <w:rStyle w:val="aff1"/>
          <w:rFonts w:hAnsi="標楷體" w:hint="eastAsia"/>
          <w:b w:val="0"/>
        </w:rPr>
        <w:t>，</w:t>
      </w:r>
      <w:r w:rsidR="000A3DFF" w:rsidRPr="00345DCB">
        <w:rPr>
          <w:rStyle w:val="aff1"/>
          <w:rFonts w:hAnsi="標楷體" w:hint="eastAsia"/>
          <w:b w:val="0"/>
        </w:rPr>
        <w:t>如</w:t>
      </w:r>
      <w:r w:rsidR="00E62820" w:rsidRPr="00345DCB">
        <w:rPr>
          <w:rStyle w:val="aff1"/>
          <w:rFonts w:hAnsi="標楷體" w:hint="eastAsia"/>
          <w:b w:val="0"/>
        </w:rPr>
        <w:t>：</w:t>
      </w:r>
      <w:r w:rsidR="009614C1">
        <w:rPr>
          <w:rStyle w:val="aff1"/>
          <w:rFonts w:hAnsi="標楷體" w:hint="eastAsia"/>
          <w:b w:val="0"/>
        </w:rPr>
        <w:t>甲</w:t>
      </w:r>
      <w:r w:rsidR="000A3DFF" w:rsidRPr="00345DCB">
        <w:rPr>
          <w:rStyle w:val="aff1"/>
          <w:rFonts w:hAnsi="標楷體" w:hint="eastAsia"/>
          <w:b w:val="0"/>
        </w:rPr>
        <w:t>公司</w:t>
      </w:r>
      <w:r w:rsidR="000D6B65" w:rsidRPr="00345DCB">
        <w:rPr>
          <w:rStyle w:val="aff1"/>
          <w:rFonts w:hAnsi="標楷體" w:hint="eastAsia"/>
          <w:b w:val="0"/>
        </w:rPr>
        <w:t>超時加班違規</w:t>
      </w:r>
      <w:r w:rsidR="000A3DFF" w:rsidRPr="00345DCB">
        <w:rPr>
          <w:rStyle w:val="aff1"/>
          <w:rFonts w:hAnsi="標楷體" w:hint="eastAsia"/>
          <w:b w:val="0"/>
        </w:rPr>
        <w:t>，屬3年內第3次違反予以加重</w:t>
      </w:r>
      <w:r w:rsidR="000D6B65" w:rsidRPr="00345DCB">
        <w:rPr>
          <w:rStyle w:val="aff1"/>
          <w:rFonts w:hAnsi="標楷體" w:hint="eastAsia"/>
          <w:b w:val="0"/>
        </w:rPr>
        <w:t>之處罰</w:t>
      </w:r>
      <w:r w:rsidR="000A3DFF" w:rsidRPr="00345DCB">
        <w:rPr>
          <w:rStyle w:val="aff1"/>
          <w:rFonts w:hAnsi="標楷體" w:hint="eastAsia"/>
          <w:b w:val="0"/>
        </w:rPr>
        <w:t>，</w:t>
      </w:r>
      <w:r w:rsidR="00726398" w:rsidRPr="00345DCB">
        <w:rPr>
          <w:rStyle w:val="aff1"/>
          <w:rFonts w:hAnsi="標楷體" w:hint="eastAsia"/>
          <w:b w:val="0"/>
        </w:rPr>
        <w:t>惟</w:t>
      </w:r>
      <w:r w:rsidR="000A3DFF" w:rsidRPr="00345DCB">
        <w:rPr>
          <w:rStyle w:val="aff1"/>
          <w:rFonts w:hAnsi="標楷體" w:hint="eastAsia"/>
          <w:b w:val="0"/>
        </w:rPr>
        <w:t>僅裁處15萬元罰鍰；</w:t>
      </w:r>
      <w:r w:rsidR="009614C1">
        <w:rPr>
          <w:rStyle w:val="aff1"/>
          <w:rFonts w:hAnsi="標楷體" w:hint="eastAsia"/>
          <w:b w:val="0"/>
        </w:rPr>
        <w:t>丙</w:t>
      </w:r>
      <w:r w:rsidR="00FA3FAD">
        <w:rPr>
          <w:rStyle w:val="aff1"/>
          <w:rFonts w:hAnsi="標楷體" w:hint="eastAsia"/>
          <w:b w:val="0"/>
        </w:rPr>
        <w:t>公司</w:t>
      </w:r>
      <w:r w:rsidR="000A3DFF" w:rsidRPr="00345DCB">
        <w:rPr>
          <w:rStyle w:val="aff1"/>
          <w:rFonts w:hAnsi="標楷體" w:hint="eastAsia"/>
          <w:b w:val="0"/>
        </w:rPr>
        <w:t>（桃園廠區）</w:t>
      </w:r>
      <w:proofErr w:type="gramStart"/>
      <w:r w:rsidR="000A3DFF" w:rsidRPr="00345DCB">
        <w:rPr>
          <w:rStyle w:val="aff1"/>
          <w:rFonts w:hAnsi="標楷體" w:hint="eastAsia"/>
          <w:b w:val="0"/>
        </w:rPr>
        <w:t>移工單</w:t>
      </w:r>
      <w:proofErr w:type="gramEnd"/>
      <w:r w:rsidR="000A3DFF" w:rsidRPr="00345DCB">
        <w:rPr>
          <w:rStyle w:val="aff1"/>
          <w:rFonts w:hAnsi="標楷體" w:hint="eastAsia"/>
          <w:b w:val="0"/>
        </w:rPr>
        <w:t>月延長工時高達134小時，亦僅裁處10萬</w:t>
      </w:r>
      <w:r w:rsidR="000A3DFF" w:rsidRPr="00345DCB">
        <w:rPr>
          <w:rStyle w:val="aff1"/>
          <w:rFonts w:hAnsi="標楷體" w:hint="eastAsia"/>
          <w:b w:val="0"/>
        </w:rPr>
        <w:lastRenderedPageBreak/>
        <w:t>元。</w:t>
      </w:r>
    </w:p>
    <w:p w14:paraId="3C707A61" w14:textId="2FE12876" w:rsidR="001D44FE" w:rsidRPr="00345DCB" w:rsidRDefault="00565BD3" w:rsidP="00565BD3">
      <w:pPr>
        <w:pStyle w:val="5"/>
        <w:rPr>
          <w:rStyle w:val="aff1"/>
          <w:rFonts w:hAnsi="標楷體"/>
          <w:b w:val="0"/>
        </w:rPr>
      </w:pPr>
      <w:r w:rsidRPr="00345DCB">
        <w:rPr>
          <w:rStyle w:val="aff1"/>
          <w:rFonts w:hAnsi="標楷體" w:hint="eastAsia"/>
          <w:b w:val="0"/>
        </w:rPr>
        <w:t>勞動部</w:t>
      </w:r>
      <w:r w:rsidR="000D6B65" w:rsidRPr="00345DCB">
        <w:rPr>
          <w:rStyle w:val="aff1"/>
          <w:rFonts w:hAnsi="標楷體" w:hint="eastAsia"/>
          <w:b w:val="0"/>
        </w:rPr>
        <w:t>後續</w:t>
      </w:r>
      <w:r w:rsidRPr="00345DCB">
        <w:rPr>
          <w:rStyle w:val="aff1"/>
          <w:rFonts w:hAnsi="標楷體" w:hint="eastAsia"/>
          <w:b w:val="0"/>
        </w:rPr>
        <w:t>表示，針對裁罰效果，已於114年10月27日邀集各地方主管機關召開</w:t>
      </w:r>
      <w:proofErr w:type="gramStart"/>
      <w:r w:rsidRPr="00345DCB">
        <w:rPr>
          <w:rStyle w:val="aff1"/>
          <w:rFonts w:hAnsi="標楷體" w:hint="eastAsia"/>
          <w:b w:val="0"/>
        </w:rPr>
        <w:t>研</w:t>
      </w:r>
      <w:proofErr w:type="gramEnd"/>
      <w:r w:rsidRPr="00345DCB">
        <w:rPr>
          <w:rStyle w:val="aff1"/>
          <w:rFonts w:hAnsi="標楷體" w:hint="eastAsia"/>
          <w:b w:val="0"/>
        </w:rPr>
        <w:t>商會議，</w:t>
      </w:r>
      <w:r w:rsidRPr="00345DCB">
        <w:rPr>
          <w:rStyle w:val="aff1"/>
          <w:rFonts w:hAnsi="標楷體" w:hint="eastAsia"/>
          <w:bCs/>
        </w:rPr>
        <w:t>決議針對「具一定規模、違反人數多、違法情節重大或重複違反」之事業單位，應朝向足以產生嚇阻力之裁罰金額辦理</w:t>
      </w:r>
      <w:r w:rsidRPr="00345DCB">
        <w:rPr>
          <w:rStyle w:val="aff1"/>
          <w:rFonts w:hAnsi="標楷體" w:hint="eastAsia"/>
          <w:b w:val="0"/>
        </w:rPr>
        <w:t>，以落實《勞基法》第79條第4項及第80條之1加重處罰之意旨</w:t>
      </w:r>
      <w:r w:rsidR="000D6B65" w:rsidRPr="00345DCB">
        <w:rPr>
          <w:rStyle w:val="aff1"/>
          <w:rFonts w:hAnsi="標楷體" w:hint="eastAsia"/>
          <w:b w:val="0"/>
        </w:rPr>
        <w:t>，亦證目前裁罰</w:t>
      </w:r>
      <w:r w:rsidR="004E7D55" w:rsidRPr="00345DCB">
        <w:rPr>
          <w:rStyle w:val="aff1"/>
          <w:rFonts w:hAnsi="標楷體" w:hint="eastAsia"/>
          <w:b w:val="0"/>
        </w:rPr>
        <w:t>標準之嚇阻力不足</w:t>
      </w:r>
      <w:r w:rsidR="000D6B65" w:rsidRPr="00345DCB">
        <w:rPr>
          <w:rStyle w:val="aff1"/>
          <w:rFonts w:hAnsi="標楷體" w:hint="eastAsia"/>
          <w:b w:val="0"/>
        </w:rPr>
        <w:t>，有改進必要</w:t>
      </w:r>
      <w:r w:rsidRPr="00345DCB">
        <w:rPr>
          <w:rStyle w:val="aff1"/>
          <w:rFonts w:hAnsi="標楷體" w:hint="eastAsia"/>
          <w:b w:val="0"/>
        </w:rPr>
        <w:t>。</w:t>
      </w:r>
    </w:p>
    <w:p w14:paraId="4213AE42" w14:textId="72A5803A" w:rsidR="001D44FE" w:rsidRPr="00345DCB" w:rsidRDefault="001D44FE" w:rsidP="00486871">
      <w:pPr>
        <w:pStyle w:val="a4"/>
        <w:ind w:hanging="130"/>
        <w:rPr>
          <w:rStyle w:val="aff1"/>
          <w:rFonts w:hAnsi="標楷體"/>
          <w:b w:val="0"/>
          <w:bCs/>
        </w:rPr>
      </w:pPr>
      <w:r w:rsidRPr="00345DCB">
        <w:rPr>
          <w:rStyle w:val="aff1"/>
          <w:rFonts w:hAnsi="標楷體" w:hint="eastAsia"/>
          <w:b w:val="0"/>
          <w:bCs/>
        </w:rPr>
        <w:t>T組織調查臺灣9家紡織業者涉強迫勞動</w:t>
      </w:r>
      <w:r w:rsidR="00526ED3" w:rsidRPr="00345DCB">
        <w:rPr>
          <w:rStyle w:val="aff1"/>
          <w:rFonts w:hAnsi="標楷體" w:hint="eastAsia"/>
          <w:b w:val="0"/>
          <w:bCs/>
        </w:rPr>
        <w:t>暨</w:t>
      </w:r>
      <w:r w:rsidR="008A4FBB" w:rsidRPr="00345DCB">
        <w:rPr>
          <w:rStyle w:val="aff1"/>
          <w:rFonts w:hAnsi="標楷體" w:hint="eastAsia"/>
          <w:b w:val="0"/>
          <w:bCs/>
        </w:rPr>
        <w:t>受</w:t>
      </w:r>
      <w:proofErr w:type="gramStart"/>
      <w:r w:rsidR="00DA5D85" w:rsidRPr="00345DCB">
        <w:rPr>
          <w:rStyle w:val="aff1"/>
          <w:rFonts w:hAnsi="標楷體" w:hint="eastAsia"/>
          <w:b w:val="0"/>
          <w:bCs/>
        </w:rPr>
        <w:t>勞</w:t>
      </w:r>
      <w:proofErr w:type="gramEnd"/>
      <w:r w:rsidR="00DA5D85" w:rsidRPr="00345DCB">
        <w:rPr>
          <w:rStyle w:val="aff1"/>
          <w:rFonts w:hAnsi="標楷體" w:hint="eastAsia"/>
          <w:b w:val="0"/>
          <w:bCs/>
        </w:rPr>
        <w:t>檢</w:t>
      </w:r>
      <w:r w:rsidRPr="00345DCB">
        <w:rPr>
          <w:rStyle w:val="aff1"/>
          <w:rFonts w:hAnsi="標楷體" w:hint="eastAsia"/>
          <w:b w:val="0"/>
          <w:bCs/>
        </w:rPr>
        <w:t>情形</w:t>
      </w:r>
    </w:p>
    <w:tbl>
      <w:tblPr>
        <w:tblStyle w:val="af8"/>
        <w:tblW w:w="5000" w:type="pct"/>
        <w:tblInd w:w="562" w:type="dxa"/>
        <w:tblLook w:val="04A0" w:firstRow="1" w:lastRow="0" w:firstColumn="1" w:lastColumn="0" w:noHBand="0" w:noVBand="1"/>
      </w:tblPr>
      <w:tblGrid>
        <w:gridCol w:w="562"/>
        <w:gridCol w:w="1140"/>
        <w:gridCol w:w="2071"/>
        <w:gridCol w:w="1005"/>
        <w:gridCol w:w="1885"/>
        <w:gridCol w:w="2171"/>
      </w:tblGrid>
      <w:tr w:rsidR="00345DCB" w:rsidRPr="00345DCB" w14:paraId="69DCBC31" w14:textId="77777777" w:rsidTr="004A689F">
        <w:trPr>
          <w:tblHeader/>
        </w:trPr>
        <w:tc>
          <w:tcPr>
            <w:tcW w:w="318" w:type="pct"/>
            <w:shd w:val="clear" w:color="auto" w:fill="EEECE1" w:themeFill="background2"/>
            <w:vAlign w:val="center"/>
          </w:tcPr>
          <w:p w14:paraId="0810FDB6" w14:textId="77777777" w:rsidR="001D44FE" w:rsidRPr="00345DCB" w:rsidRDefault="001D44FE" w:rsidP="00486871">
            <w:pPr>
              <w:ind w:firstLineChars="10" w:firstLine="30"/>
              <w:jc w:val="center"/>
              <w:rPr>
                <w:rFonts w:hAnsi="標楷體"/>
                <w:b/>
                <w:bCs/>
                <w:sz w:val="28"/>
                <w:szCs w:val="28"/>
              </w:rPr>
            </w:pPr>
            <w:r w:rsidRPr="00345DCB">
              <w:rPr>
                <w:rFonts w:hAnsi="標楷體" w:cs="新細明體"/>
                <w:b/>
                <w:bCs/>
                <w:kern w:val="0"/>
                <w:sz w:val="28"/>
                <w:szCs w:val="28"/>
              </w:rPr>
              <w:t>編號</w:t>
            </w:r>
          </w:p>
        </w:tc>
        <w:tc>
          <w:tcPr>
            <w:tcW w:w="645" w:type="pct"/>
            <w:shd w:val="clear" w:color="auto" w:fill="EEECE1" w:themeFill="background2"/>
            <w:vAlign w:val="center"/>
            <w:hideMark/>
          </w:tcPr>
          <w:p w14:paraId="0EE1D988" w14:textId="77777777" w:rsidR="001D44FE" w:rsidRPr="00345DCB" w:rsidRDefault="001D44FE" w:rsidP="005C7E4C">
            <w:pPr>
              <w:jc w:val="center"/>
              <w:rPr>
                <w:rFonts w:hAnsi="標楷體"/>
                <w:b/>
                <w:bCs/>
                <w:sz w:val="28"/>
                <w:szCs w:val="28"/>
              </w:rPr>
            </w:pPr>
            <w:r w:rsidRPr="00345DCB">
              <w:rPr>
                <w:rFonts w:hAnsi="標楷體" w:hint="eastAsia"/>
                <w:b/>
                <w:bCs/>
                <w:sz w:val="28"/>
                <w:szCs w:val="28"/>
              </w:rPr>
              <w:t>強迫</w:t>
            </w:r>
            <w:proofErr w:type="gramStart"/>
            <w:r w:rsidRPr="00345DCB">
              <w:rPr>
                <w:rFonts w:hAnsi="標楷體" w:hint="eastAsia"/>
                <w:b/>
                <w:bCs/>
                <w:sz w:val="28"/>
                <w:szCs w:val="28"/>
              </w:rPr>
              <w:t>勞</w:t>
            </w:r>
            <w:proofErr w:type="gramEnd"/>
            <w:r w:rsidRPr="00345DCB">
              <w:rPr>
                <w:rFonts w:hAnsi="標楷體" w:hint="eastAsia"/>
                <w:b/>
                <w:bCs/>
                <w:sz w:val="28"/>
                <w:szCs w:val="28"/>
              </w:rPr>
              <w:t>動態樣</w:t>
            </w:r>
          </w:p>
        </w:tc>
        <w:tc>
          <w:tcPr>
            <w:tcW w:w="1172" w:type="pct"/>
            <w:shd w:val="clear" w:color="auto" w:fill="EEECE1" w:themeFill="background2"/>
            <w:vAlign w:val="center"/>
            <w:hideMark/>
          </w:tcPr>
          <w:p w14:paraId="0962E28B" w14:textId="77777777" w:rsidR="001D44FE" w:rsidRPr="00345DCB" w:rsidRDefault="001D44FE" w:rsidP="005C7E4C">
            <w:pPr>
              <w:jc w:val="center"/>
              <w:rPr>
                <w:rFonts w:hAnsi="標楷體"/>
                <w:b/>
                <w:bCs/>
                <w:sz w:val="28"/>
                <w:szCs w:val="28"/>
              </w:rPr>
            </w:pPr>
            <w:r w:rsidRPr="00345DCB">
              <w:rPr>
                <w:rFonts w:hAnsi="標楷體" w:hint="eastAsia"/>
                <w:b/>
                <w:bCs/>
                <w:sz w:val="28"/>
                <w:szCs w:val="28"/>
              </w:rPr>
              <w:t>具體情事</w:t>
            </w:r>
          </w:p>
        </w:tc>
        <w:tc>
          <w:tcPr>
            <w:tcW w:w="569" w:type="pct"/>
            <w:shd w:val="clear" w:color="auto" w:fill="EEECE1" w:themeFill="background2"/>
            <w:vAlign w:val="center"/>
            <w:hideMark/>
          </w:tcPr>
          <w:p w14:paraId="19FFEEEB" w14:textId="77777777" w:rsidR="00486871" w:rsidRPr="00345DCB" w:rsidRDefault="001D44FE" w:rsidP="005C7E4C">
            <w:pPr>
              <w:jc w:val="center"/>
              <w:rPr>
                <w:rFonts w:hAnsi="標楷體"/>
                <w:b/>
                <w:bCs/>
                <w:sz w:val="28"/>
                <w:szCs w:val="28"/>
              </w:rPr>
            </w:pPr>
            <w:r w:rsidRPr="00345DCB">
              <w:rPr>
                <w:rFonts w:hAnsi="標楷體" w:hint="eastAsia"/>
                <w:b/>
                <w:bCs/>
                <w:sz w:val="28"/>
                <w:szCs w:val="28"/>
              </w:rPr>
              <w:t>涉及</w:t>
            </w:r>
          </w:p>
          <w:p w14:paraId="3199A173" w14:textId="5ADE3764" w:rsidR="001D44FE" w:rsidRPr="00345DCB" w:rsidRDefault="001D44FE" w:rsidP="005C7E4C">
            <w:pPr>
              <w:jc w:val="center"/>
              <w:rPr>
                <w:rFonts w:hAnsi="標楷體"/>
                <w:b/>
                <w:bCs/>
                <w:sz w:val="28"/>
                <w:szCs w:val="28"/>
              </w:rPr>
            </w:pPr>
            <w:r w:rsidRPr="00345DCB">
              <w:rPr>
                <w:rFonts w:hAnsi="標楷體" w:hint="eastAsia"/>
                <w:b/>
                <w:bCs/>
                <w:sz w:val="28"/>
                <w:szCs w:val="28"/>
              </w:rPr>
              <w:t>廠商</w:t>
            </w:r>
          </w:p>
        </w:tc>
        <w:tc>
          <w:tcPr>
            <w:tcW w:w="1067" w:type="pct"/>
            <w:shd w:val="clear" w:color="auto" w:fill="EEECE1" w:themeFill="background2"/>
            <w:vAlign w:val="center"/>
          </w:tcPr>
          <w:p w14:paraId="6DD38008" w14:textId="77777777" w:rsidR="001D44FE" w:rsidRPr="00345DCB" w:rsidRDefault="001D44FE" w:rsidP="005C7E4C">
            <w:pPr>
              <w:jc w:val="center"/>
              <w:rPr>
                <w:rFonts w:hAnsi="標楷體"/>
                <w:b/>
                <w:bCs/>
                <w:sz w:val="28"/>
                <w:szCs w:val="28"/>
              </w:rPr>
            </w:pPr>
            <w:r w:rsidRPr="00345DCB">
              <w:rPr>
                <w:rFonts w:hAnsi="標楷體" w:hint="eastAsia"/>
                <w:b/>
                <w:bCs/>
                <w:sz w:val="28"/>
                <w:szCs w:val="28"/>
              </w:rPr>
              <w:t>特殊情形</w:t>
            </w:r>
          </w:p>
        </w:tc>
        <w:tc>
          <w:tcPr>
            <w:tcW w:w="1229" w:type="pct"/>
            <w:shd w:val="clear" w:color="auto" w:fill="EEECE1" w:themeFill="background2"/>
            <w:vAlign w:val="center"/>
            <w:hideMark/>
          </w:tcPr>
          <w:p w14:paraId="65E3A924" w14:textId="306BCE26" w:rsidR="001D44FE" w:rsidRPr="00345DCB" w:rsidRDefault="001D44FE" w:rsidP="005C7E4C">
            <w:pPr>
              <w:jc w:val="center"/>
              <w:rPr>
                <w:rFonts w:hAnsi="標楷體"/>
                <w:b/>
                <w:bCs/>
                <w:spacing w:val="-14"/>
                <w:sz w:val="28"/>
                <w:szCs w:val="28"/>
              </w:rPr>
            </w:pPr>
            <w:r w:rsidRPr="00345DCB">
              <w:rPr>
                <w:rFonts w:hAnsi="標楷體" w:hint="eastAsia"/>
                <w:b/>
                <w:bCs/>
                <w:spacing w:val="-14"/>
                <w:sz w:val="28"/>
                <w:szCs w:val="28"/>
              </w:rPr>
              <w:t>違</w:t>
            </w:r>
            <w:r w:rsidR="00486871" w:rsidRPr="00345DCB">
              <w:rPr>
                <w:rFonts w:hAnsi="標楷體" w:hint="eastAsia"/>
                <w:b/>
                <w:bCs/>
                <w:spacing w:val="-14"/>
                <w:sz w:val="28"/>
                <w:szCs w:val="28"/>
              </w:rPr>
              <w:t>法情形及裁罰</w:t>
            </w:r>
          </w:p>
        </w:tc>
      </w:tr>
      <w:tr w:rsidR="00345DCB" w:rsidRPr="00345DCB" w14:paraId="7361F9B6" w14:textId="77777777" w:rsidTr="000D6B65">
        <w:tc>
          <w:tcPr>
            <w:tcW w:w="318" w:type="pct"/>
            <w:vAlign w:val="center"/>
          </w:tcPr>
          <w:p w14:paraId="542C9624" w14:textId="77777777" w:rsidR="001D44FE" w:rsidRPr="00345DCB" w:rsidRDefault="001D44FE" w:rsidP="005C7E4C">
            <w:pPr>
              <w:jc w:val="center"/>
              <w:rPr>
                <w:rFonts w:hAnsi="標楷體"/>
                <w:sz w:val="28"/>
                <w:szCs w:val="18"/>
              </w:rPr>
            </w:pPr>
            <w:r w:rsidRPr="00345DCB">
              <w:rPr>
                <w:rFonts w:hAnsi="標楷體"/>
                <w:sz w:val="28"/>
                <w:szCs w:val="18"/>
              </w:rPr>
              <w:t>1</w:t>
            </w:r>
          </w:p>
        </w:tc>
        <w:tc>
          <w:tcPr>
            <w:tcW w:w="645" w:type="pct"/>
            <w:vAlign w:val="center"/>
            <w:hideMark/>
          </w:tcPr>
          <w:p w14:paraId="4D88C3F6" w14:textId="77777777" w:rsidR="001D44FE" w:rsidRPr="00345DCB" w:rsidRDefault="001D44FE" w:rsidP="005C7E4C">
            <w:pPr>
              <w:rPr>
                <w:rFonts w:hAnsi="標楷體"/>
                <w:sz w:val="28"/>
                <w:szCs w:val="18"/>
              </w:rPr>
            </w:pPr>
            <w:r w:rsidRPr="00345DCB">
              <w:rPr>
                <w:rFonts w:hAnsi="標楷體" w:hint="eastAsia"/>
                <w:sz w:val="28"/>
                <w:szCs w:val="18"/>
              </w:rPr>
              <w:t>扣留身分文件</w:t>
            </w:r>
          </w:p>
        </w:tc>
        <w:tc>
          <w:tcPr>
            <w:tcW w:w="1172" w:type="pct"/>
            <w:vAlign w:val="center"/>
            <w:hideMark/>
          </w:tcPr>
          <w:p w14:paraId="12D288E4" w14:textId="77777777" w:rsidR="001D44FE" w:rsidRPr="00345DCB" w:rsidRDefault="001D44FE" w:rsidP="005C7E4C">
            <w:pPr>
              <w:rPr>
                <w:rFonts w:hAnsi="標楷體"/>
                <w:sz w:val="28"/>
                <w:szCs w:val="18"/>
              </w:rPr>
            </w:pPr>
            <w:r w:rsidRPr="00345DCB">
              <w:rPr>
                <w:rFonts w:hAnsi="標楷體" w:hint="eastAsia"/>
                <w:sz w:val="28"/>
                <w:szCs w:val="18"/>
              </w:rPr>
              <w:t>勞工反映其護照遭工廠扣留。</w:t>
            </w:r>
          </w:p>
        </w:tc>
        <w:tc>
          <w:tcPr>
            <w:tcW w:w="569" w:type="pct"/>
            <w:vAlign w:val="center"/>
            <w:hideMark/>
          </w:tcPr>
          <w:p w14:paraId="31DA421C" w14:textId="0A0F4FEC" w:rsidR="001D44FE" w:rsidRPr="00345DCB" w:rsidRDefault="003500C1" w:rsidP="005C7E4C">
            <w:pPr>
              <w:rPr>
                <w:rFonts w:hAnsi="標楷體"/>
                <w:sz w:val="28"/>
                <w:szCs w:val="18"/>
              </w:rPr>
            </w:pPr>
            <w:proofErr w:type="gramStart"/>
            <w:r>
              <w:rPr>
                <w:rFonts w:hAnsi="標楷體" w:hint="eastAsia"/>
                <w:sz w:val="28"/>
                <w:szCs w:val="18"/>
              </w:rPr>
              <w:t>庚</w:t>
            </w:r>
            <w:proofErr w:type="gramEnd"/>
            <w:r>
              <w:rPr>
                <w:rFonts w:hAnsi="標楷體" w:hint="eastAsia"/>
                <w:sz w:val="28"/>
                <w:szCs w:val="18"/>
              </w:rPr>
              <w:t>公司</w:t>
            </w:r>
            <w:r w:rsidR="001D44FE" w:rsidRPr="00345DCB">
              <w:rPr>
                <w:rFonts w:hAnsi="標楷體" w:hint="eastAsia"/>
                <w:sz w:val="28"/>
                <w:szCs w:val="18"/>
              </w:rPr>
              <w:t>、</w:t>
            </w:r>
            <w:r>
              <w:rPr>
                <w:rFonts w:hAnsi="標楷體" w:hint="eastAsia"/>
                <w:sz w:val="28"/>
                <w:szCs w:val="18"/>
              </w:rPr>
              <w:t>辛公司</w:t>
            </w:r>
            <w:r w:rsidR="001D44FE" w:rsidRPr="00345DCB">
              <w:rPr>
                <w:rFonts w:hAnsi="標楷體" w:hint="eastAsia"/>
                <w:sz w:val="28"/>
                <w:szCs w:val="18"/>
              </w:rPr>
              <w:t>、</w:t>
            </w:r>
            <w:r>
              <w:rPr>
                <w:rFonts w:hAnsi="標楷體" w:hint="eastAsia"/>
                <w:sz w:val="28"/>
                <w:szCs w:val="18"/>
              </w:rPr>
              <w:t>壬公司</w:t>
            </w:r>
          </w:p>
        </w:tc>
        <w:tc>
          <w:tcPr>
            <w:tcW w:w="1067" w:type="pct"/>
            <w:vAlign w:val="center"/>
          </w:tcPr>
          <w:p w14:paraId="1D26F741" w14:textId="77777777" w:rsidR="001D44FE" w:rsidRPr="00345DCB" w:rsidRDefault="001D44FE" w:rsidP="005C7E4C">
            <w:pPr>
              <w:jc w:val="center"/>
              <w:rPr>
                <w:rFonts w:hAnsi="標楷體"/>
                <w:b/>
                <w:bCs/>
                <w:sz w:val="28"/>
                <w:szCs w:val="18"/>
              </w:rPr>
            </w:pPr>
            <w:r w:rsidRPr="00345DCB">
              <w:rPr>
                <w:rFonts w:hAnsi="標楷體" w:hint="eastAsia"/>
                <w:b/>
                <w:bCs/>
              </w:rPr>
              <w:t>-</w:t>
            </w:r>
          </w:p>
        </w:tc>
        <w:tc>
          <w:tcPr>
            <w:tcW w:w="1229" w:type="pct"/>
            <w:vMerge w:val="restart"/>
            <w:vAlign w:val="center"/>
            <w:hideMark/>
          </w:tcPr>
          <w:p w14:paraId="7AE82C3C" w14:textId="77777777" w:rsidR="001D44FE" w:rsidRPr="00345DCB" w:rsidRDefault="001D44FE" w:rsidP="005C7E4C">
            <w:pPr>
              <w:rPr>
                <w:rFonts w:hAnsi="標楷體"/>
                <w:sz w:val="28"/>
                <w:szCs w:val="18"/>
              </w:rPr>
            </w:pPr>
            <w:r w:rsidRPr="00345DCB">
              <w:rPr>
                <w:rFonts w:hAnsi="標楷體" w:hint="eastAsia"/>
                <w:sz w:val="28"/>
                <w:szCs w:val="18"/>
              </w:rPr>
              <w:t>經地方政府調查，無違反法令之情事。</w:t>
            </w:r>
          </w:p>
          <w:p w14:paraId="37F5FFC5" w14:textId="77777777" w:rsidR="001D44FE" w:rsidRPr="00345DCB" w:rsidRDefault="001D44FE" w:rsidP="005C7E4C">
            <w:pPr>
              <w:rPr>
                <w:rFonts w:hAnsi="標楷體"/>
                <w:sz w:val="28"/>
                <w:szCs w:val="18"/>
              </w:rPr>
            </w:pPr>
          </w:p>
        </w:tc>
      </w:tr>
      <w:tr w:rsidR="00345DCB" w:rsidRPr="00345DCB" w14:paraId="796AA2BE" w14:textId="77777777" w:rsidTr="000D6B65">
        <w:tc>
          <w:tcPr>
            <w:tcW w:w="318" w:type="pct"/>
            <w:vAlign w:val="center"/>
          </w:tcPr>
          <w:p w14:paraId="10B5B075" w14:textId="77777777" w:rsidR="001D44FE" w:rsidRPr="00345DCB" w:rsidRDefault="001D44FE" w:rsidP="005C7E4C">
            <w:pPr>
              <w:jc w:val="center"/>
              <w:rPr>
                <w:rFonts w:hAnsi="標楷體"/>
                <w:sz w:val="28"/>
                <w:szCs w:val="18"/>
              </w:rPr>
            </w:pPr>
            <w:r w:rsidRPr="00345DCB">
              <w:rPr>
                <w:rFonts w:hAnsi="標楷體"/>
                <w:sz w:val="28"/>
                <w:szCs w:val="18"/>
              </w:rPr>
              <w:t>2</w:t>
            </w:r>
          </w:p>
        </w:tc>
        <w:tc>
          <w:tcPr>
            <w:tcW w:w="645" w:type="pct"/>
            <w:vAlign w:val="center"/>
            <w:hideMark/>
          </w:tcPr>
          <w:p w14:paraId="253F3D5D" w14:textId="77777777" w:rsidR="001D44FE" w:rsidRPr="00345DCB" w:rsidRDefault="001D44FE" w:rsidP="005C7E4C">
            <w:pPr>
              <w:rPr>
                <w:rFonts w:hAnsi="標楷體"/>
                <w:sz w:val="28"/>
                <w:szCs w:val="18"/>
              </w:rPr>
            </w:pPr>
            <w:r w:rsidRPr="00345DCB">
              <w:rPr>
                <w:rFonts w:hAnsi="標楷體" w:hint="eastAsia"/>
                <w:sz w:val="28"/>
                <w:szCs w:val="18"/>
              </w:rPr>
              <w:t>行動限制</w:t>
            </w:r>
          </w:p>
        </w:tc>
        <w:tc>
          <w:tcPr>
            <w:tcW w:w="1172" w:type="pct"/>
            <w:vAlign w:val="center"/>
            <w:hideMark/>
          </w:tcPr>
          <w:p w14:paraId="0621EFDB" w14:textId="77777777" w:rsidR="001D44FE" w:rsidRPr="00345DCB" w:rsidRDefault="001D44FE" w:rsidP="005C7E4C">
            <w:pPr>
              <w:rPr>
                <w:rFonts w:hAnsi="標楷體"/>
                <w:sz w:val="28"/>
                <w:szCs w:val="18"/>
              </w:rPr>
            </w:pPr>
            <w:r w:rsidRPr="00345DCB">
              <w:rPr>
                <w:rFonts w:hAnsi="標楷體" w:hint="eastAsia"/>
                <w:sz w:val="28"/>
                <w:szCs w:val="18"/>
              </w:rPr>
              <w:t>遭宵禁或每日離廠外出時間限制。</w:t>
            </w:r>
          </w:p>
        </w:tc>
        <w:tc>
          <w:tcPr>
            <w:tcW w:w="569" w:type="pct"/>
            <w:vAlign w:val="center"/>
            <w:hideMark/>
          </w:tcPr>
          <w:p w14:paraId="5EFB5A95" w14:textId="42801C41" w:rsidR="001D44FE" w:rsidRPr="00345DCB" w:rsidRDefault="003500C1" w:rsidP="005C7E4C">
            <w:pPr>
              <w:rPr>
                <w:rFonts w:hAnsi="標楷體"/>
                <w:sz w:val="28"/>
                <w:szCs w:val="18"/>
              </w:rPr>
            </w:pPr>
            <w:r>
              <w:rPr>
                <w:rFonts w:hAnsi="標楷體" w:hint="eastAsia"/>
                <w:sz w:val="28"/>
                <w:szCs w:val="18"/>
              </w:rPr>
              <w:t>丁公司</w:t>
            </w:r>
            <w:r w:rsidR="001D44FE" w:rsidRPr="00345DCB">
              <w:rPr>
                <w:rFonts w:hAnsi="標楷體" w:hint="eastAsia"/>
                <w:sz w:val="28"/>
                <w:szCs w:val="18"/>
              </w:rPr>
              <w:t>、</w:t>
            </w:r>
            <w:r>
              <w:rPr>
                <w:rFonts w:hAnsi="標楷體" w:hint="eastAsia"/>
                <w:sz w:val="28"/>
                <w:szCs w:val="18"/>
              </w:rPr>
              <w:t>庚公司</w:t>
            </w:r>
            <w:r w:rsidR="001D44FE" w:rsidRPr="00345DCB">
              <w:rPr>
                <w:rFonts w:hAnsi="標楷體" w:hint="eastAsia"/>
                <w:sz w:val="28"/>
                <w:szCs w:val="18"/>
              </w:rPr>
              <w:t>、</w:t>
            </w:r>
            <w:r>
              <w:rPr>
                <w:rFonts w:hAnsi="標楷體" w:hint="eastAsia"/>
                <w:sz w:val="28"/>
                <w:szCs w:val="18"/>
              </w:rPr>
              <w:t>辛公司</w:t>
            </w:r>
            <w:r w:rsidR="001D44FE" w:rsidRPr="00345DCB">
              <w:rPr>
                <w:rFonts w:hAnsi="標楷體" w:hint="eastAsia"/>
                <w:sz w:val="28"/>
                <w:szCs w:val="18"/>
              </w:rPr>
              <w:t>、</w:t>
            </w:r>
            <w:r>
              <w:rPr>
                <w:rFonts w:hAnsi="標楷體" w:hint="eastAsia"/>
                <w:sz w:val="28"/>
                <w:szCs w:val="18"/>
              </w:rPr>
              <w:t>壬公司</w:t>
            </w:r>
          </w:p>
        </w:tc>
        <w:tc>
          <w:tcPr>
            <w:tcW w:w="1067" w:type="pct"/>
            <w:vAlign w:val="center"/>
          </w:tcPr>
          <w:p w14:paraId="6BCEDE8B" w14:textId="77777777" w:rsidR="001D44FE" w:rsidRPr="00345DCB" w:rsidRDefault="001D44FE" w:rsidP="005C7E4C">
            <w:pPr>
              <w:jc w:val="center"/>
              <w:rPr>
                <w:rFonts w:hAnsi="標楷體"/>
                <w:b/>
                <w:bCs/>
              </w:rPr>
            </w:pPr>
            <w:r w:rsidRPr="00345DCB">
              <w:rPr>
                <w:rFonts w:hAnsi="標楷體" w:hint="eastAsia"/>
                <w:b/>
                <w:bCs/>
              </w:rPr>
              <w:t>-</w:t>
            </w:r>
          </w:p>
        </w:tc>
        <w:tc>
          <w:tcPr>
            <w:tcW w:w="1229" w:type="pct"/>
            <w:vMerge/>
            <w:hideMark/>
          </w:tcPr>
          <w:p w14:paraId="7A3C6138" w14:textId="77777777" w:rsidR="001D44FE" w:rsidRPr="00345DCB" w:rsidRDefault="001D44FE" w:rsidP="005C7E4C">
            <w:pPr>
              <w:rPr>
                <w:rFonts w:hAnsi="標楷體"/>
                <w:b/>
                <w:bCs/>
              </w:rPr>
            </w:pPr>
          </w:p>
        </w:tc>
      </w:tr>
      <w:tr w:rsidR="00345DCB" w:rsidRPr="00345DCB" w14:paraId="5DFF73CB" w14:textId="77777777" w:rsidTr="000D6B65">
        <w:tc>
          <w:tcPr>
            <w:tcW w:w="318" w:type="pct"/>
            <w:vAlign w:val="center"/>
          </w:tcPr>
          <w:p w14:paraId="0AF2478A" w14:textId="77777777" w:rsidR="001D44FE" w:rsidRPr="00345DCB" w:rsidRDefault="001D44FE" w:rsidP="005C7E4C">
            <w:pPr>
              <w:jc w:val="center"/>
              <w:rPr>
                <w:rFonts w:hAnsi="標楷體"/>
                <w:sz w:val="28"/>
                <w:szCs w:val="18"/>
              </w:rPr>
            </w:pPr>
            <w:r w:rsidRPr="00345DCB">
              <w:rPr>
                <w:rFonts w:hAnsi="標楷體"/>
                <w:sz w:val="28"/>
                <w:szCs w:val="18"/>
              </w:rPr>
              <w:t>3</w:t>
            </w:r>
          </w:p>
        </w:tc>
        <w:tc>
          <w:tcPr>
            <w:tcW w:w="645" w:type="pct"/>
            <w:vAlign w:val="center"/>
            <w:hideMark/>
          </w:tcPr>
          <w:p w14:paraId="0BAF3DFF" w14:textId="77777777" w:rsidR="001D44FE" w:rsidRPr="00345DCB" w:rsidRDefault="001D44FE" w:rsidP="005C7E4C">
            <w:pPr>
              <w:rPr>
                <w:rFonts w:hAnsi="標楷體"/>
                <w:sz w:val="28"/>
                <w:szCs w:val="18"/>
              </w:rPr>
            </w:pPr>
            <w:r w:rsidRPr="00345DCB">
              <w:rPr>
                <w:rFonts w:hAnsi="標楷體" w:hint="eastAsia"/>
                <w:sz w:val="28"/>
                <w:szCs w:val="18"/>
              </w:rPr>
              <w:t>離職阻礙與威脅</w:t>
            </w:r>
          </w:p>
        </w:tc>
        <w:tc>
          <w:tcPr>
            <w:tcW w:w="1172" w:type="pct"/>
            <w:vAlign w:val="center"/>
            <w:hideMark/>
          </w:tcPr>
          <w:p w14:paraId="5CEA1057" w14:textId="77777777" w:rsidR="001D44FE" w:rsidRPr="00345DCB" w:rsidRDefault="001D44FE" w:rsidP="005C7E4C">
            <w:pPr>
              <w:rPr>
                <w:rFonts w:hAnsi="標楷體"/>
                <w:sz w:val="28"/>
                <w:szCs w:val="18"/>
              </w:rPr>
            </w:pPr>
            <w:r w:rsidRPr="00345DCB">
              <w:rPr>
                <w:rFonts w:hAnsi="標楷體" w:hint="eastAsia"/>
                <w:sz w:val="28"/>
                <w:szCs w:val="18"/>
              </w:rPr>
              <w:t>在合約期間或期滿後辭職時，遇到阻礙，如主管或仲介告知若</w:t>
            </w:r>
            <w:proofErr w:type="gramStart"/>
            <w:r w:rsidRPr="00345DCB">
              <w:rPr>
                <w:rFonts w:hAnsi="標楷體" w:hint="eastAsia"/>
                <w:sz w:val="28"/>
                <w:szCs w:val="18"/>
              </w:rPr>
              <w:t>不</w:t>
            </w:r>
            <w:proofErr w:type="gramEnd"/>
            <w:r w:rsidRPr="00345DCB">
              <w:rPr>
                <w:rFonts w:hAnsi="標楷體" w:hint="eastAsia"/>
                <w:sz w:val="28"/>
                <w:szCs w:val="18"/>
              </w:rPr>
              <w:t>續約將遭遣返。</w:t>
            </w:r>
          </w:p>
        </w:tc>
        <w:tc>
          <w:tcPr>
            <w:tcW w:w="569" w:type="pct"/>
            <w:vAlign w:val="center"/>
            <w:hideMark/>
          </w:tcPr>
          <w:p w14:paraId="1A81B5FF" w14:textId="38086DF6" w:rsidR="001D44FE" w:rsidRPr="00345DCB" w:rsidRDefault="003500C1" w:rsidP="005C7E4C">
            <w:pPr>
              <w:rPr>
                <w:rFonts w:hAnsi="標楷體"/>
                <w:sz w:val="28"/>
                <w:szCs w:val="18"/>
              </w:rPr>
            </w:pPr>
            <w:r>
              <w:rPr>
                <w:rFonts w:hAnsi="標楷體" w:hint="eastAsia"/>
                <w:sz w:val="28"/>
                <w:szCs w:val="18"/>
              </w:rPr>
              <w:t>丁公司</w:t>
            </w:r>
            <w:r w:rsidR="001D44FE" w:rsidRPr="00345DCB">
              <w:rPr>
                <w:rFonts w:hAnsi="標楷體" w:hint="eastAsia"/>
                <w:sz w:val="28"/>
                <w:szCs w:val="18"/>
              </w:rPr>
              <w:t>、</w:t>
            </w:r>
            <w:r w:rsidR="009614C1">
              <w:rPr>
                <w:rFonts w:hAnsi="標楷體" w:hint="eastAsia"/>
                <w:sz w:val="28"/>
                <w:szCs w:val="18"/>
              </w:rPr>
              <w:t>甲公司</w:t>
            </w:r>
            <w:r w:rsidR="001D44FE" w:rsidRPr="00345DCB">
              <w:rPr>
                <w:rFonts w:hAnsi="標楷體" w:hint="eastAsia"/>
                <w:sz w:val="28"/>
                <w:szCs w:val="18"/>
              </w:rPr>
              <w:t>、</w:t>
            </w:r>
            <w:r w:rsidR="009614C1">
              <w:rPr>
                <w:rFonts w:hAnsi="標楷體" w:hint="eastAsia"/>
                <w:sz w:val="28"/>
                <w:szCs w:val="18"/>
              </w:rPr>
              <w:t>丙公司</w:t>
            </w:r>
            <w:r w:rsidR="001D44FE" w:rsidRPr="00345DCB">
              <w:rPr>
                <w:rFonts w:hAnsi="標楷體" w:hint="eastAsia"/>
                <w:sz w:val="28"/>
                <w:szCs w:val="18"/>
              </w:rPr>
              <w:t>、</w:t>
            </w:r>
            <w:r w:rsidR="009614C1">
              <w:rPr>
                <w:rFonts w:hAnsi="標楷體" w:hint="eastAsia"/>
                <w:sz w:val="28"/>
                <w:szCs w:val="18"/>
              </w:rPr>
              <w:t>乙公司</w:t>
            </w:r>
          </w:p>
        </w:tc>
        <w:tc>
          <w:tcPr>
            <w:tcW w:w="1067" w:type="pct"/>
          </w:tcPr>
          <w:p w14:paraId="7D2FA9AF" w14:textId="63F53A7F" w:rsidR="001D44FE" w:rsidRPr="00345DCB" w:rsidRDefault="003500C1" w:rsidP="005C7E4C">
            <w:pPr>
              <w:rPr>
                <w:rFonts w:hAnsi="標楷體"/>
              </w:rPr>
            </w:pPr>
            <w:r>
              <w:rPr>
                <w:rFonts w:hAnsi="標楷體" w:hint="eastAsia"/>
                <w:sz w:val="28"/>
                <w:szCs w:val="18"/>
              </w:rPr>
              <w:t>丁公司</w:t>
            </w:r>
            <w:r w:rsidR="001D44FE" w:rsidRPr="00345DCB">
              <w:rPr>
                <w:rFonts w:hAnsi="標楷體" w:hint="eastAsia"/>
                <w:sz w:val="28"/>
                <w:szCs w:val="18"/>
              </w:rPr>
              <w:t>：</w:t>
            </w:r>
            <w:proofErr w:type="gramStart"/>
            <w:r w:rsidR="001D44FE" w:rsidRPr="00345DCB">
              <w:rPr>
                <w:rFonts w:hAnsi="標楷體" w:hint="eastAsia"/>
                <w:sz w:val="28"/>
                <w:szCs w:val="18"/>
              </w:rPr>
              <w:t>移工申訴</w:t>
            </w:r>
            <w:proofErr w:type="gramEnd"/>
            <w:r w:rsidR="001D44FE" w:rsidRPr="00345DCB">
              <w:rPr>
                <w:rFonts w:hAnsi="標楷體" w:hint="eastAsia"/>
                <w:sz w:val="28"/>
                <w:szCs w:val="18"/>
              </w:rPr>
              <w:t>，雇主會將「</w:t>
            </w:r>
            <w:proofErr w:type="gramStart"/>
            <w:r w:rsidR="001D44FE" w:rsidRPr="00345DCB">
              <w:rPr>
                <w:rFonts w:hAnsi="標楷體" w:hint="eastAsia"/>
                <w:sz w:val="28"/>
                <w:szCs w:val="18"/>
              </w:rPr>
              <w:t>懷孕移工遣送</w:t>
            </w:r>
            <w:proofErr w:type="gramEnd"/>
            <w:r w:rsidR="001D44FE" w:rsidRPr="00345DCB">
              <w:rPr>
                <w:rFonts w:hAnsi="標楷體" w:hint="eastAsia"/>
                <w:sz w:val="28"/>
                <w:szCs w:val="18"/>
              </w:rPr>
              <w:t>回國」；</w:t>
            </w:r>
            <w:r w:rsidR="009614C1">
              <w:rPr>
                <w:rFonts w:hAnsi="標楷體" w:hint="eastAsia"/>
                <w:sz w:val="28"/>
                <w:szCs w:val="18"/>
              </w:rPr>
              <w:t>丙公司</w:t>
            </w:r>
            <w:r w:rsidR="001D44FE" w:rsidRPr="00345DCB">
              <w:rPr>
                <w:rFonts w:hAnsi="標楷體" w:hint="eastAsia"/>
                <w:sz w:val="28"/>
                <w:szCs w:val="18"/>
              </w:rPr>
              <w:t>在勞動契約及警告信中，明文訂立「於工作場域違規將遣送回國」之罰責。</w:t>
            </w:r>
          </w:p>
        </w:tc>
        <w:tc>
          <w:tcPr>
            <w:tcW w:w="1229" w:type="pct"/>
            <w:vMerge/>
            <w:hideMark/>
          </w:tcPr>
          <w:p w14:paraId="288DABAA" w14:textId="77777777" w:rsidR="001D44FE" w:rsidRPr="00345DCB" w:rsidRDefault="001D44FE" w:rsidP="005C7E4C">
            <w:pPr>
              <w:rPr>
                <w:rFonts w:hAnsi="標楷體"/>
                <w:b/>
                <w:bCs/>
              </w:rPr>
            </w:pPr>
          </w:p>
        </w:tc>
      </w:tr>
      <w:tr w:rsidR="00345DCB" w:rsidRPr="00345DCB" w14:paraId="62BC99B9" w14:textId="77777777" w:rsidTr="000D6B65">
        <w:tc>
          <w:tcPr>
            <w:tcW w:w="318" w:type="pct"/>
            <w:vAlign w:val="center"/>
          </w:tcPr>
          <w:p w14:paraId="2C0A2730" w14:textId="77777777" w:rsidR="001D44FE" w:rsidRPr="00345DCB" w:rsidRDefault="001D44FE" w:rsidP="005C7E4C">
            <w:pPr>
              <w:jc w:val="center"/>
              <w:rPr>
                <w:rFonts w:hAnsi="標楷體"/>
                <w:sz w:val="28"/>
                <w:szCs w:val="18"/>
              </w:rPr>
            </w:pPr>
            <w:r w:rsidRPr="00345DCB">
              <w:rPr>
                <w:rFonts w:hAnsi="標楷體"/>
                <w:sz w:val="28"/>
                <w:szCs w:val="18"/>
              </w:rPr>
              <w:t>4</w:t>
            </w:r>
          </w:p>
        </w:tc>
        <w:tc>
          <w:tcPr>
            <w:tcW w:w="645" w:type="pct"/>
            <w:vAlign w:val="center"/>
            <w:hideMark/>
          </w:tcPr>
          <w:p w14:paraId="1C8E1A41" w14:textId="77777777" w:rsidR="001D44FE" w:rsidRPr="00345DCB" w:rsidRDefault="001D44FE" w:rsidP="005C7E4C">
            <w:pPr>
              <w:rPr>
                <w:rFonts w:hAnsi="標楷體"/>
                <w:sz w:val="28"/>
                <w:szCs w:val="18"/>
              </w:rPr>
            </w:pPr>
            <w:r w:rsidRPr="00345DCB">
              <w:rPr>
                <w:rFonts w:hAnsi="標楷體" w:hint="eastAsia"/>
                <w:sz w:val="28"/>
                <w:szCs w:val="18"/>
              </w:rPr>
              <w:t>恐嚇、威脅與</w:t>
            </w:r>
            <w:r w:rsidRPr="00345DCB">
              <w:rPr>
                <w:rFonts w:hAnsi="標楷體" w:hint="eastAsia"/>
                <w:sz w:val="28"/>
                <w:szCs w:val="18"/>
              </w:rPr>
              <w:lastRenderedPageBreak/>
              <w:t>懲處</w:t>
            </w:r>
          </w:p>
        </w:tc>
        <w:tc>
          <w:tcPr>
            <w:tcW w:w="1172" w:type="pct"/>
            <w:vAlign w:val="center"/>
            <w:hideMark/>
          </w:tcPr>
          <w:p w14:paraId="129203D6" w14:textId="77777777" w:rsidR="001D44FE" w:rsidRPr="00345DCB" w:rsidRDefault="001D44FE" w:rsidP="005C7E4C">
            <w:pPr>
              <w:rPr>
                <w:rFonts w:hAnsi="標楷體"/>
                <w:sz w:val="28"/>
                <w:szCs w:val="18"/>
              </w:rPr>
            </w:pPr>
            <w:r w:rsidRPr="00345DCB">
              <w:rPr>
                <w:rFonts w:hAnsi="標楷體" w:hint="eastAsia"/>
                <w:sz w:val="28"/>
                <w:szCs w:val="18"/>
              </w:rPr>
              <w:lastRenderedPageBreak/>
              <w:t>勞工因輕微違規（如遲到、使</w:t>
            </w:r>
            <w:r w:rsidRPr="00345DCB">
              <w:rPr>
                <w:rFonts w:hAnsi="標楷體" w:hint="eastAsia"/>
                <w:sz w:val="28"/>
                <w:szCs w:val="18"/>
              </w:rPr>
              <w:lastRenderedPageBreak/>
              <w:t>用手機）遭管理人員、主管或仲介威脅恐嚇及懲處，包括警告信、威脅遣返、咆哮、減薪、削減加班時數、強制打掃等。</w:t>
            </w:r>
          </w:p>
        </w:tc>
        <w:tc>
          <w:tcPr>
            <w:tcW w:w="569" w:type="pct"/>
            <w:vAlign w:val="center"/>
            <w:hideMark/>
          </w:tcPr>
          <w:p w14:paraId="06A9E284" w14:textId="4A446F65" w:rsidR="001D44FE" w:rsidRPr="00345DCB" w:rsidRDefault="003500C1" w:rsidP="005C7E4C">
            <w:pPr>
              <w:rPr>
                <w:rFonts w:hAnsi="標楷體"/>
                <w:sz w:val="28"/>
                <w:szCs w:val="18"/>
              </w:rPr>
            </w:pPr>
            <w:r>
              <w:rPr>
                <w:rFonts w:hAnsi="標楷體" w:hint="eastAsia"/>
                <w:sz w:val="28"/>
                <w:szCs w:val="18"/>
              </w:rPr>
              <w:lastRenderedPageBreak/>
              <w:t>丁公司</w:t>
            </w:r>
            <w:r w:rsidR="001D44FE" w:rsidRPr="00345DCB">
              <w:rPr>
                <w:rFonts w:hAnsi="標楷體" w:hint="eastAsia"/>
                <w:sz w:val="28"/>
                <w:szCs w:val="18"/>
              </w:rPr>
              <w:t>、</w:t>
            </w:r>
            <w:r w:rsidR="009614C1">
              <w:rPr>
                <w:rFonts w:hAnsi="標楷體" w:hint="eastAsia"/>
                <w:sz w:val="28"/>
                <w:szCs w:val="18"/>
              </w:rPr>
              <w:t>甲</w:t>
            </w:r>
            <w:r w:rsidR="009614C1">
              <w:rPr>
                <w:rFonts w:hAnsi="標楷體" w:hint="eastAsia"/>
                <w:sz w:val="28"/>
                <w:szCs w:val="18"/>
              </w:rPr>
              <w:lastRenderedPageBreak/>
              <w:t>公司</w:t>
            </w:r>
            <w:r w:rsidR="001D44FE" w:rsidRPr="00345DCB">
              <w:rPr>
                <w:rFonts w:hAnsi="標楷體" w:hint="eastAsia"/>
                <w:sz w:val="28"/>
                <w:szCs w:val="18"/>
              </w:rPr>
              <w:t>、</w:t>
            </w:r>
            <w:r w:rsidR="009614C1">
              <w:rPr>
                <w:rFonts w:hAnsi="標楷體" w:hint="eastAsia"/>
                <w:sz w:val="28"/>
                <w:szCs w:val="18"/>
              </w:rPr>
              <w:t>丙公司</w:t>
            </w:r>
            <w:r w:rsidR="001D44FE" w:rsidRPr="00345DCB">
              <w:rPr>
                <w:rFonts w:hAnsi="標楷體" w:hint="eastAsia"/>
                <w:sz w:val="28"/>
                <w:szCs w:val="18"/>
              </w:rPr>
              <w:t>、</w:t>
            </w:r>
            <w:r w:rsidR="009614C1">
              <w:rPr>
                <w:rFonts w:hAnsi="標楷體" w:hint="eastAsia"/>
                <w:sz w:val="28"/>
                <w:szCs w:val="18"/>
              </w:rPr>
              <w:t>乙公司</w:t>
            </w:r>
            <w:r w:rsidR="001D44FE" w:rsidRPr="00345DCB">
              <w:rPr>
                <w:rFonts w:hAnsi="標楷體" w:hint="eastAsia"/>
                <w:sz w:val="28"/>
                <w:szCs w:val="18"/>
              </w:rPr>
              <w:t>、</w:t>
            </w:r>
            <w:r>
              <w:rPr>
                <w:rFonts w:hAnsi="標楷體" w:hint="eastAsia"/>
                <w:sz w:val="28"/>
                <w:szCs w:val="18"/>
              </w:rPr>
              <w:t>壬公司</w:t>
            </w:r>
          </w:p>
        </w:tc>
        <w:tc>
          <w:tcPr>
            <w:tcW w:w="1067" w:type="pct"/>
            <w:vAlign w:val="center"/>
          </w:tcPr>
          <w:p w14:paraId="3E639727" w14:textId="77777777" w:rsidR="001D44FE" w:rsidRPr="00345DCB" w:rsidRDefault="001D44FE" w:rsidP="005C7E4C">
            <w:pPr>
              <w:jc w:val="center"/>
              <w:rPr>
                <w:rFonts w:hAnsi="標楷體"/>
                <w:b/>
                <w:bCs/>
              </w:rPr>
            </w:pPr>
            <w:r w:rsidRPr="00345DCB">
              <w:rPr>
                <w:rFonts w:hAnsi="標楷體" w:hint="eastAsia"/>
                <w:b/>
                <w:bCs/>
              </w:rPr>
              <w:lastRenderedPageBreak/>
              <w:t>-</w:t>
            </w:r>
          </w:p>
        </w:tc>
        <w:tc>
          <w:tcPr>
            <w:tcW w:w="1229" w:type="pct"/>
            <w:vMerge/>
            <w:hideMark/>
          </w:tcPr>
          <w:p w14:paraId="0DAA8BA9" w14:textId="77777777" w:rsidR="001D44FE" w:rsidRPr="00345DCB" w:rsidRDefault="001D44FE" w:rsidP="005C7E4C">
            <w:pPr>
              <w:rPr>
                <w:rFonts w:hAnsi="標楷體"/>
                <w:b/>
                <w:bCs/>
              </w:rPr>
            </w:pPr>
          </w:p>
        </w:tc>
      </w:tr>
      <w:tr w:rsidR="00345DCB" w:rsidRPr="00345DCB" w14:paraId="0AFEF944" w14:textId="77777777" w:rsidTr="000D6B65">
        <w:tc>
          <w:tcPr>
            <w:tcW w:w="318" w:type="pct"/>
            <w:vAlign w:val="center"/>
          </w:tcPr>
          <w:p w14:paraId="78624B69" w14:textId="77777777" w:rsidR="001D44FE" w:rsidRPr="00345DCB" w:rsidRDefault="001D44FE" w:rsidP="005C7E4C">
            <w:pPr>
              <w:jc w:val="center"/>
              <w:rPr>
                <w:rFonts w:hAnsi="標楷體"/>
                <w:sz w:val="28"/>
                <w:szCs w:val="18"/>
              </w:rPr>
            </w:pPr>
            <w:r w:rsidRPr="00345DCB">
              <w:rPr>
                <w:rFonts w:hAnsi="標楷體"/>
                <w:sz w:val="28"/>
                <w:szCs w:val="18"/>
              </w:rPr>
              <w:t>5</w:t>
            </w:r>
          </w:p>
        </w:tc>
        <w:tc>
          <w:tcPr>
            <w:tcW w:w="645" w:type="pct"/>
            <w:vAlign w:val="center"/>
            <w:hideMark/>
          </w:tcPr>
          <w:p w14:paraId="6DF3E8FD" w14:textId="77777777" w:rsidR="001D44FE" w:rsidRPr="00345DCB" w:rsidRDefault="001D44FE" w:rsidP="005C7E4C">
            <w:pPr>
              <w:rPr>
                <w:rFonts w:hAnsi="標楷體"/>
                <w:sz w:val="28"/>
                <w:szCs w:val="18"/>
              </w:rPr>
            </w:pPr>
            <w:r w:rsidRPr="00345DCB">
              <w:rPr>
                <w:rFonts w:hAnsi="標楷體" w:hint="eastAsia"/>
                <w:sz w:val="28"/>
                <w:szCs w:val="18"/>
              </w:rPr>
              <w:t>以罰款作為處分</w:t>
            </w:r>
          </w:p>
        </w:tc>
        <w:tc>
          <w:tcPr>
            <w:tcW w:w="1172" w:type="pct"/>
            <w:vAlign w:val="center"/>
            <w:hideMark/>
          </w:tcPr>
          <w:p w14:paraId="413E16D7" w14:textId="13C6B09E" w:rsidR="001D44FE" w:rsidRPr="00345DCB" w:rsidRDefault="001D44FE" w:rsidP="005C7E4C">
            <w:pPr>
              <w:rPr>
                <w:rFonts w:hAnsi="標楷體"/>
                <w:sz w:val="28"/>
                <w:szCs w:val="18"/>
              </w:rPr>
            </w:pPr>
            <w:r w:rsidRPr="00345DCB">
              <w:rPr>
                <w:rFonts w:hAnsi="標楷體" w:hint="eastAsia"/>
                <w:sz w:val="28"/>
                <w:szCs w:val="18"/>
              </w:rPr>
              <w:t>針對輕微違規行為以罰款作為處分。</w:t>
            </w:r>
          </w:p>
        </w:tc>
        <w:tc>
          <w:tcPr>
            <w:tcW w:w="569" w:type="pct"/>
            <w:vAlign w:val="center"/>
            <w:hideMark/>
          </w:tcPr>
          <w:p w14:paraId="05FF035C" w14:textId="40A17A41" w:rsidR="001D44FE" w:rsidRPr="00345DCB" w:rsidRDefault="003500C1" w:rsidP="005C7E4C">
            <w:pPr>
              <w:rPr>
                <w:rFonts w:hAnsi="標楷體"/>
                <w:sz w:val="28"/>
                <w:szCs w:val="18"/>
              </w:rPr>
            </w:pPr>
            <w:r>
              <w:rPr>
                <w:rFonts w:hAnsi="標楷體" w:hint="eastAsia"/>
                <w:sz w:val="28"/>
                <w:szCs w:val="18"/>
              </w:rPr>
              <w:t>丁公司</w:t>
            </w:r>
            <w:r w:rsidR="001D44FE" w:rsidRPr="00345DCB">
              <w:rPr>
                <w:rFonts w:hAnsi="標楷體" w:hint="eastAsia"/>
                <w:sz w:val="28"/>
                <w:szCs w:val="18"/>
              </w:rPr>
              <w:t>、</w:t>
            </w:r>
            <w:r w:rsidR="009614C1">
              <w:rPr>
                <w:rFonts w:hAnsi="標楷體" w:hint="eastAsia"/>
                <w:sz w:val="28"/>
                <w:szCs w:val="18"/>
              </w:rPr>
              <w:t>甲公司</w:t>
            </w:r>
            <w:r w:rsidR="001D44FE" w:rsidRPr="00345DCB">
              <w:rPr>
                <w:rFonts w:hAnsi="標楷體" w:hint="eastAsia"/>
                <w:sz w:val="28"/>
                <w:szCs w:val="18"/>
              </w:rPr>
              <w:t>、</w:t>
            </w:r>
            <w:r w:rsidR="009614C1">
              <w:rPr>
                <w:rFonts w:hAnsi="標楷體" w:hint="eastAsia"/>
                <w:sz w:val="28"/>
                <w:szCs w:val="18"/>
              </w:rPr>
              <w:t>丙公司</w:t>
            </w:r>
            <w:r w:rsidR="001D44FE" w:rsidRPr="00345DCB">
              <w:rPr>
                <w:rFonts w:hAnsi="標楷體" w:hint="eastAsia"/>
                <w:sz w:val="28"/>
                <w:szCs w:val="18"/>
              </w:rPr>
              <w:t>、</w:t>
            </w:r>
            <w:r w:rsidR="009614C1">
              <w:rPr>
                <w:rFonts w:hAnsi="標楷體" w:hint="eastAsia"/>
                <w:sz w:val="28"/>
                <w:szCs w:val="18"/>
              </w:rPr>
              <w:t>乙公司</w:t>
            </w:r>
            <w:r w:rsidR="001D44FE" w:rsidRPr="00345DCB">
              <w:rPr>
                <w:rFonts w:hAnsi="標楷體" w:hint="eastAsia"/>
                <w:sz w:val="28"/>
                <w:szCs w:val="18"/>
              </w:rPr>
              <w:t>、</w:t>
            </w:r>
            <w:r>
              <w:rPr>
                <w:rFonts w:hAnsi="標楷體" w:hint="eastAsia"/>
                <w:sz w:val="28"/>
                <w:szCs w:val="18"/>
              </w:rPr>
              <w:t>壬公司</w:t>
            </w:r>
          </w:p>
        </w:tc>
        <w:tc>
          <w:tcPr>
            <w:tcW w:w="1067" w:type="pct"/>
            <w:vAlign w:val="center"/>
          </w:tcPr>
          <w:p w14:paraId="23309E51" w14:textId="77777777" w:rsidR="001D44FE" w:rsidRPr="00345DCB" w:rsidRDefault="001D44FE" w:rsidP="005C7E4C">
            <w:pPr>
              <w:jc w:val="center"/>
              <w:rPr>
                <w:rFonts w:hAnsi="標楷體"/>
                <w:b/>
                <w:bCs/>
              </w:rPr>
            </w:pPr>
            <w:r w:rsidRPr="00345DCB">
              <w:rPr>
                <w:rFonts w:hAnsi="標楷體" w:hint="eastAsia"/>
                <w:b/>
                <w:bCs/>
              </w:rPr>
              <w:t>-</w:t>
            </w:r>
          </w:p>
        </w:tc>
        <w:tc>
          <w:tcPr>
            <w:tcW w:w="1229" w:type="pct"/>
            <w:vMerge/>
            <w:hideMark/>
          </w:tcPr>
          <w:p w14:paraId="1B363E41" w14:textId="77777777" w:rsidR="001D44FE" w:rsidRPr="00345DCB" w:rsidRDefault="001D44FE" w:rsidP="005C7E4C">
            <w:pPr>
              <w:rPr>
                <w:rFonts w:hAnsi="標楷體"/>
                <w:b/>
                <w:bCs/>
              </w:rPr>
            </w:pPr>
          </w:p>
        </w:tc>
      </w:tr>
      <w:tr w:rsidR="00345DCB" w:rsidRPr="00345DCB" w14:paraId="3AEF2101" w14:textId="77777777" w:rsidTr="000D6B65">
        <w:tc>
          <w:tcPr>
            <w:tcW w:w="318" w:type="pct"/>
            <w:vAlign w:val="center"/>
          </w:tcPr>
          <w:p w14:paraId="72AD5B46" w14:textId="77777777" w:rsidR="001D44FE" w:rsidRPr="00345DCB" w:rsidRDefault="001D44FE" w:rsidP="005C7E4C">
            <w:pPr>
              <w:jc w:val="center"/>
              <w:rPr>
                <w:rFonts w:hAnsi="標楷體"/>
                <w:sz w:val="28"/>
                <w:szCs w:val="18"/>
              </w:rPr>
            </w:pPr>
            <w:r w:rsidRPr="00345DCB">
              <w:rPr>
                <w:rFonts w:hAnsi="標楷體"/>
                <w:sz w:val="28"/>
                <w:szCs w:val="18"/>
              </w:rPr>
              <w:t>6</w:t>
            </w:r>
          </w:p>
        </w:tc>
        <w:tc>
          <w:tcPr>
            <w:tcW w:w="645" w:type="pct"/>
            <w:vAlign w:val="center"/>
            <w:hideMark/>
          </w:tcPr>
          <w:p w14:paraId="7F9387C2" w14:textId="77777777" w:rsidR="001D44FE" w:rsidRPr="00345DCB" w:rsidRDefault="001D44FE" w:rsidP="005C7E4C">
            <w:pPr>
              <w:rPr>
                <w:rFonts w:hAnsi="標楷體"/>
                <w:sz w:val="28"/>
                <w:szCs w:val="18"/>
              </w:rPr>
            </w:pPr>
            <w:r w:rsidRPr="00345DCB">
              <w:rPr>
                <w:rFonts w:hAnsi="標楷體" w:hint="eastAsia"/>
                <w:sz w:val="28"/>
                <w:szCs w:val="18"/>
              </w:rPr>
              <w:t>濫用弱勢處境</w:t>
            </w:r>
          </w:p>
        </w:tc>
        <w:tc>
          <w:tcPr>
            <w:tcW w:w="1172" w:type="pct"/>
            <w:vAlign w:val="center"/>
            <w:hideMark/>
          </w:tcPr>
          <w:p w14:paraId="59CC1D14" w14:textId="77777777" w:rsidR="001D44FE" w:rsidRPr="00345DCB" w:rsidRDefault="001D44FE" w:rsidP="005C7E4C">
            <w:pPr>
              <w:rPr>
                <w:rFonts w:hAnsi="標楷體"/>
                <w:sz w:val="28"/>
                <w:szCs w:val="18"/>
              </w:rPr>
            </w:pPr>
            <w:r w:rsidRPr="00345DCB">
              <w:rPr>
                <w:rFonts w:hAnsi="標楷體" w:hint="eastAsia"/>
                <w:sz w:val="28"/>
                <w:szCs w:val="18"/>
              </w:rPr>
              <w:t>缺乏社群支持、不熟悉當地法規，且對拘留或遣返恐懼，易承擔弱勢處境濫用的風險。</w:t>
            </w:r>
          </w:p>
        </w:tc>
        <w:tc>
          <w:tcPr>
            <w:tcW w:w="569" w:type="pct"/>
            <w:vAlign w:val="center"/>
            <w:hideMark/>
          </w:tcPr>
          <w:p w14:paraId="06846EFF" w14:textId="21477A33" w:rsidR="001D44FE" w:rsidRPr="00345DCB" w:rsidRDefault="001D44FE" w:rsidP="005C7E4C">
            <w:pPr>
              <w:rPr>
                <w:rFonts w:hAnsi="標楷體"/>
                <w:sz w:val="28"/>
                <w:szCs w:val="18"/>
              </w:rPr>
            </w:pPr>
            <w:r w:rsidRPr="00345DCB">
              <w:rPr>
                <w:rFonts w:hAnsi="標楷體" w:hint="eastAsia"/>
                <w:sz w:val="28"/>
                <w:szCs w:val="18"/>
              </w:rPr>
              <w:t>涉及所有受訪供應商</w:t>
            </w:r>
          </w:p>
        </w:tc>
        <w:tc>
          <w:tcPr>
            <w:tcW w:w="1067" w:type="pct"/>
            <w:vAlign w:val="center"/>
          </w:tcPr>
          <w:p w14:paraId="21A2E13D" w14:textId="77777777" w:rsidR="001D44FE" w:rsidRPr="00345DCB" w:rsidRDefault="001D44FE" w:rsidP="005C7E4C">
            <w:pPr>
              <w:jc w:val="center"/>
              <w:rPr>
                <w:rFonts w:hAnsi="標楷體"/>
                <w:b/>
                <w:bCs/>
              </w:rPr>
            </w:pPr>
            <w:r w:rsidRPr="00345DCB">
              <w:rPr>
                <w:rFonts w:hAnsi="標楷體" w:hint="eastAsia"/>
                <w:b/>
                <w:bCs/>
              </w:rPr>
              <w:t>-</w:t>
            </w:r>
          </w:p>
        </w:tc>
        <w:tc>
          <w:tcPr>
            <w:tcW w:w="1229" w:type="pct"/>
            <w:vMerge/>
            <w:hideMark/>
          </w:tcPr>
          <w:p w14:paraId="00A7A845" w14:textId="77777777" w:rsidR="001D44FE" w:rsidRPr="00345DCB" w:rsidRDefault="001D44FE" w:rsidP="005C7E4C">
            <w:pPr>
              <w:rPr>
                <w:rFonts w:hAnsi="標楷體"/>
                <w:b/>
                <w:bCs/>
              </w:rPr>
            </w:pPr>
          </w:p>
        </w:tc>
      </w:tr>
      <w:tr w:rsidR="00345DCB" w:rsidRPr="00345DCB" w14:paraId="4F3C00D9" w14:textId="77777777" w:rsidTr="005B50DC">
        <w:tc>
          <w:tcPr>
            <w:tcW w:w="318" w:type="pct"/>
            <w:vAlign w:val="center"/>
          </w:tcPr>
          <w:p w14:paraId="02D1F737" w14:textId="77777777" w:rsidR="001D44FE" w:rsidRPr="00345DCB" w:rsidRDefault="001D44FE" w:rsidP="005B50DC">
            <w:pPr>
              <w:jc w:val="center"/>
              <w:rPr>
                <w:rFonts w:hAnsi="標楷體"/>
                <w:sz w:val="28"/>
                <w:szCs w:val="18"/>
              </w:rPr>
            </w:pPr>
            <w:r w:rsidRPr="00345DCB">
              <w:rPr>
                <w:rFonts w:hAnsi="標楷體"/>
                <w:sz w:val="28"/>
                <w:szCs w:val="18"/>
              </w:rPr>
              <w:t>7</w:t>
            </w:r>
          </w:p>
        </w:tc>
        <w:tc>
          <w:tcPr>
            <w:tcW w:w="645" w:type="pct"/>
            <w:vAlign w:val="center"/>
          </w:tcPr>
          <w:p w14:paraId="4C059B5F" w14:textId="77777777" w:rsidR="001D44FE" w:rsidRPr="00345DCB" w:rsidRDefault="001D44FE" w:rsidP="005C7E4C">
            <w:pPr>
              <w:rPr>
                <w:rFonts w:hAnsi="標楷體"/>
                <w:sz w:val="28"/>
                <w:szCs w:val="18"/>
              </w:rPr>
            </w:pPr>
            <w:r w:rsidRPr="00345DCB">
              <w:rPr>
                <w:rFonts w:hAnsi="標楷體"/>
                <w:sz w:val="28"/>
                <w:szCs w:val="18"/>
              </w:rPr>
              <w:t>收取「</w:t>
            </w:r>
            <w:proofErr w:type="gramStart"/>
            <w:r w:rsidRPr="00345DCB">
              <w:rPr>
                <w:rFonts w:hAnsi="標楷體"/>
                <w:sz w:val="28"/>
                <w:szCs w:val="18"/>
              </w:rPr>
              <w:t>買工費</w:t>
            </w:r>
            <w:proofErr w:type="gramEnd"/>
            <w:r w:rsidRPr="00345DCB">
              <w:rPr>
                <w:rFonts w:hAnsi="標楷體"/>
                <w:sz w:val="28"/>
                <w:szCs w:val="18"/>
              </w:rPr>
              <w:t>」/續約費</w:t>
            </w:r>
          </w:p>
        </w:tc>
        <w:tc>
          <w:tcPr>
            <w:tcW w:w="1172" w:type="pct"/>
          </w:tcPr>
          <w:p w14:paraId="0E2673AB" w14:textId="3E404117" w:rsidR="001D44FE" w:rsidRPr="00345DCB" w:rsidRDefault="001D44FE" w:rsidP="005C7E4C">
            <w:pPr>
              <w:rPr>
                <w:rFonts w:hAnsi="標楷體"/>
                <w:sz w:val="28"/>
                <w:szCs w:val="18"/>
              </w:rPr>
            </w:pPr>
            <w:proofErr w:type="gramStart"/>
            <w:r w:rsidRPr="00345DCB">
              <w:rPr>
                <w:rFonts w:hAnsi="標楷體"/>
                <w:sz w:val="28"/>
                <w:szCs w:val="18"/>
              </w:rPr>
              <w:t>移工須</w:t>
            </w:r>
            <w:proofErr w:type="gramEnd"/>
            <w:r w:rsidRPr="00345DCB">
              <w:rPr>
                <w:rFonts w:hAnsi="標楷體"/>
                <w:sz w:val="28"/>
                <w:szCs w:val="18"/>
              </w:rPr>
              <w:t>支付約半個月月薪之費用，始得於契約期滿時取得3年期新合約。</w:t>
            </w:r>
          </w:p>
        </w:tc>
        <w:tc>
          <w:tcPr>
            <w:tcW w:w="569" w:type="pct"/>
            <w:vAlign w:val="center"/>
          </w:tcPr>
          <w:p w14:paraId="74301DAB" w14:textId="472229A0" w:rsidR="001D44FE" w:rsidRPr="00345DCB" w:rsidRDefault="003500C1" w:rsidP="005C7E4C">
            <w:pPr>
              <w:rPr>
                <w:rFonts w:hAnsi="標楷體"/>
                <w:sz w:val="28"/>
                <w:szCs w:val="18"/>
              </w:rPr>
            </w:pPr>
            <w:r>
              <w:rPr>
                <w:rFonts w:hAnsi="標楷體"/>
                <w:sz w:val="28"/>
                <w:szCs w:val="18"/>
              </w:rPr>
              <w:t>辛公司</w:t>
            </w:r>
            <w:r w:rsidR="001D44FE" w:rsidRPr="00345DCB">
              <w:rPr>
                <w:rFonts w:hAnsi="標楷體"/>
                <w:sz w:val="28"/>
                <w:szCs w:val="18"/>
              </w:rPr>
              <w:t>、</w:t>
            </w:r>
            <w:r>
              <w:rPr>
                <w:rFonts w:hAnsi="標楷體"/>
                <w:sz w:val="28"/>
                <w:szCs w:val="18"/>
              </w:rPr>
              <w:t>壬公司</w:t>
            </w:r>
          </w:p>
        </w:tc>
        <w:tc>
          <w:tcPr>
            <w:tcW w:w="1067" w:type="pct"/>
            <w:vAlign w:val="center"/>
          </w:tcPr>
          <w:p w14:paraId="74EF0BF3" w14:textId="77777777" w:rsidR="001D44FE" w:rsidRPr="00345DCB" w:rsidRDefault="001D44FE" w:rsidP="005C7E4C">
            <w:pPr>
              <w:jc w:val="center"/>
              <w:rPr>
                <w:rFonts w:hAnsi="標楷體"/>
                <w:b/>
                <w:bCs/>
              </w:rPr>
            </w:pPr>
            <w:r w:rsidRPr="00345DCB">
              <w:rPr>
                <w:rFonts w:hAnsi="標楷體" w:hint="eastAsia"/>
                <w:b/>
                <w:bCs/>
              </w:rPr>
              <w:t>-</w:t>
            </w:r>
          </w:p>
        </w:tc>
        <w:tc>
          <w:tcPr>
            <w:tcW w:w="1229" w:type="pct"/>
            <w:vMerge/>
          </w:tcPr>
          <w:p w14:paraId="11AA5999" w14:textId="77777777" w:rsidR="001D44FE" w:rsidRPr="00345DCB" w:rsidRDefault="001D44FE" w:rsidP="005C7E4C">
            <w:pPr>
              <w:rPr>
                <w:rFonts w:hAnsi="標楷體"/>
                <w:b/>
                <w:bCs/>
              </w:rPr>
            </w:pPr>
          </w:p>
        </w:tc>
      </w:tr>
      <w:tr w:rsidR="00345DCB" w:rsidRPr="00345DCB" w14:paraId="021B4291" w14:textId="77777777" w:rsidTr="000D6B65">
        <w:tc>
          <w:tcPr>
            <w:tcW w:w="318" w:type="pct"/>
            <w:vAlign w:val="center"/>
          </w:tcPr>
          <w:p w14:paraId="4BF95C7F" w14:textId="77777777" w:rsidR="001D44FE" w:rsidRPr="00345DCB" w:rsidRDefault="001D44FE" w:rsidP="005C7E4C">
            <w:pPr>
              <w:jc w:val="center"/>
              <w:rPr>
                <w:rFonts w:hAnsi="標楷體"/>
                <w:sz w:val="28"/>
                <w:szCs w:val="18"/>
              </w:rPr>
            </w:pPr>
            <w:r w:rsidRPr="00345DCB">
              <w:rPr>
                <w:rFonts w:hAnsi="標楷體" w:hint="eastAsia"/>
                <w:sz w:val="28"/>
                <w:szCs w:val="18"/>
              </w:rPr>
              <w:t>8</w:t>
            </w:r>
          </w:p>
        </w:tc>
        <w:tc>
          <w:tcPr>
            <w:tcW w:w="645" w:type="pct"/>
            <w:vAlign w:val="center"/>
          </w:tcPr>
          <w:p w14:paraId="385E61E8" w14:textId="77777777" w:rsidR="001D44FE" w:rsidRPr="00345DCB" w:rsidRDefault="001D44FE" w:rsidP="005C7E4C">
            <w:pPr>
              <w:rPr>
                <w:rFonts w:hAnsi="標楷體"/>
                <w:sz w:val="28"/>
                <w:szCs w:val="18"/>
              </w:rPr>
            </w:pPr>
            <w:r w:rsidRPr="00345DCB">
              <w:rPr>
                <w:rFonts w:hAnsi="標楷體"/>
                <w:sz w:val="28"/>
                <w:szCs w:val="18"/>
              </w:rPr>
              <w:t>超時加班</w:t>
            </w:r>
          </w:p>
        </w:tc>
        <w:tc>
          <w:tcPr>
            <w:tcW w:w="1172" w:type="pct"/>
            <w:vAlign w:val="center"/>
          </w:tcPr>
          <w:p w14:paraId="17DEDF18" w14:textId="77777777" w:rsidR="001D44FE" w:rsidRPr="00345DCB" w:rsidRDefault="001D44FE" w:rsidP="005C7E4C">
            <w:pPr>
              <w:rPr>
                <w:rFonts w:hAnsi="標楷體"/>
                <w:sz w:val="28"/>
                <w:szCs w:val="18"/>
              </w:rPr>
            </w:pPr>
            <w:r w:rsidRPr="00345DCB">
              <w:rPr>
                <w:rFonts w:hAnsi="標楷體"/>
                <w:sz w:val="28"/>
                <w:szCs w:val="18"/>
              </w:rPr>
              <w:t>每日或每月工時超過法定上限。</w:t>
            </w:r>
          </w:p>
        </w:tc>
        <w:tc>
          <w:tcPr>
            <w:tcW w:w="569" w:type="pct"/>
            <w:vAlign w:val="center"/>
          </w:tcPr>
          <w:p w14:paraId="5C215F14" w14:textId="17B6B082" w:rsidR="001D44FE" w:rsidRPr="00345DCB" w:rsidRDefault="003500C1" w:rsidP="005C7E4C">
            <w:pPr>
              <w:rPr>
                <w:rFonts w:hAnsi="標楷體"/>
                <w:sz w:val="28"/>
                <w:szCs w:val="18"/>
              </w:rPr>
            </w:pPr>
            <w:r>
              <w:rPr>
                <w:rFonts w:hAnsi="標楷體"/>
                <w:sz w:val="28"/>
                <w:szCs w:val="18"/>
              </w:rPr>
              <w:t>丁公司</w:t>
            </w:r>
            <w:r w:rsidR="001D44FE" w:rsidRPr="00345DCB">
              <w:rPr>
                <w:rFonts w:hAnsi="標楷體"/>
                <w:sz w:val="28"/>
                <w:szCs w:val="18"/>
              </w:rPr>
              <w:t>、</w:t>
            </w:r>
            <w:r w:rsidR="009614C1">
              <w:rPr>
                <w:rFonts w:hAnsi="標楷體"/>
                <w:sz w:val="28"/>
                <w:szCs w:val="18"/>
              </w:rPr>
              <w:t>甲公司</w:t>
            </w:r>
            <w:r w:rsidR="001D44FE" w:rsidRPr="00345DCB">
              <w:rPr>
                <w:rFonts w:hAnsi="標楷體"/>
                <w:sz w:val="28"/>
                <w:szCs w:val="18"/>
              </w:rPr>
              <w:t>、</w:t>
            </w:r>
            <w:r>
              <w:rPr>
                <w:rFonts w:hAnsi="標楷體"/>
                <w:sz w:val="28"/>
                <w:szCs w:val="18"/>
              </w:rPr>
              <w:lastRenderedPageBreak/>
              <w:t>庚公司</w:t>
            </w:r>
            <w:r w:rsidR="001D44FE" w:rsidRPr="00345DCB">
              <w:rPr>
                <w:rFonts w:hAnsi="標楷體"/>
                <w:sz w:val="28"/>
                <w:szCs w:val="18"/>
              </w:rPr>
              <w:t>、</w:t>
            </w:r>
            <w:r>
              <w:rPr>
                <w:rFonts w:hAnsi="標楷體"/>
                <w:sz w:val="28"/>
                <w:szCs w:val="18"/>
              </w:rPr>
              <w:t>辛公司</w:t>
            </w:r>
            <w:r w:rsidR="001D44FE" w:rsidRPr="00345DCB">
              <w:rPr>
                <w:rFonts w:hAnsi="標楷體"/>
                <w:sz w:val="28"/>
                <w:szCs w:val="18"/>
              </w:rPr>
              <w:t>、</w:t>
            </w:r>
            <w:r>
              <w:rPr>
                <w:rFonts w:hAnsi="標楷體"/>
                <w:sz w:val="28"/>
                <w:szCs w:val="18"/>
              </w:rPr>
              <w:t>壬公司</w:t>
            </w:r>
          </w:p>
        </w:tc>
        <w:tc>
          <w:tcPr>
            <w:tcW w:w="1067" w:type="pct"/>
          </w:tcPr>
          <w:p w14:paraId="0749676C" w14:textId="467DDD2B" w:rsidR="001D44FE" w:rsidRPr="00345DCB" w:rsidRDefault="001D44FE" w:rsidP="005C7E4C">
            <w:pPr>
              <w:rPr>
                <w:rFonts w:hAnsi="標楷體"/>
                <w:b/>
                <w:bCs/>
              </w:rPr>
            </w:pPr>
            <w:r w:rsidRPr="00345DCB">
              <w:rPr>
                <w:rFonts w:hAnsi="標楷體" w:hint="eastAsia"/>
                <w:sz w:val="28"/>
                <w:szCs w:val="18"/>
              </w:rPr>
              <w:lastRenderedPageBreak/>
              <w:t>若拒絕加班會面臨調離工作站、扣津</w:t>
            </w:r>
            <w:r w:rsidRPr="00345DCB">
              <w:rPr>
                <w:rFonts w:hAnsi="標楷體" w:hint="eastAsia"/>
                <w:sz w:val="28"/>
                <w:szCs w:val="18"/>
              </w:rPr>
              <w:lastRenderedPageBreak/>
              <w:t>貼等經濟懲罰。</w:t>
            </w:r>
            <w:r w:rsidR="00197B3A" w:rsidRPr="00345DCB">
              <w:rPr>
                <w:rFonts w:hAnsi="標楷體"/>
                <w:sz w:val="28"/>
                <w:szCs w:val="18"/>
              </w:rPr>
              <w:br/>
            </w:r>
            <w:r w:rsidRPr="00345DCB">
              <w:rPr>
                <w:rFonts w:hAnsi="標楷體" w:hint="eastAsia"/>
                <w:sz w:val="28"/>
                <w:szCs w:val="18"/>
              </w:rPr>
              <w:t>1.</w:t>
            </w:r>
            <w:r w:rsidR="009614C1">
              <w:rPr>
                <w:rFonts w:hAnsi="標楷體" w:hint="eastAsia"/>
                <w:sz w:val="28"/>
                <w:szCs w:val="18"/>
              </w:rPr>
              <w:t>丙公司</w:t>
            </w:r>
            <w:r w:rsidRPr="00345DCB">
              <w:rPr>
                <w:rFonts w:hAnsi="標楷體" w:hint="eastAsia"/>
                <w:sz w:val="28"/>
                <w:szCs w:val="18"/>
              </w:rPr>
              <w:t>(桃園)：單月加班最高達134</w:t>
            </w:r>
            <w:r w:rsidR="004E7D55" w:rsidRPr="00345DCB">
              <w:rPr>
                <w:rFonts w:hAnsi="標楷體" w:hint="eastAsia"/>
                <w:sz w:val="28"/>
                <w:szCs w:val="18"/>
              </w:rPr>
              <w:t>小</w:t>
            </w:r>
            <w:r w:rsidRPr="00345DCB">
              <w:rPr>
                <w:rFonts w:hAnsi="標楷體" w:hint="eastAsia"/>
                <w:sz w:val="28"/>
                <w:szCs w:val="18"/>
              </w:rPr>
              <w:t>時。</w:t>
            </w:r>
            <w:r w:rsidR="00197B3A" w:rsidRPr="00345DCB">
              <w:rPr>
                <w:rFonts w:hAnsi="標楷體"/>
                <w:sz w:val="28"/>
                <w:szCs w:val="18"/>
              </w:rPr>
              <w:br/>
            </w:r>
            <w:r w:rsidRPr="00345DCB">
              <w:rPr>
                <w:rFonts w:hAnsi="標楷體" w:hint="eastAsia"/>
                <w:sz w:val="28"/>
                <w:szCs w:val="18"/>
              </w:rPr>
              <w:t>2.</w:t>
            </w:r>
            <w:r w:rsidR="003500C1">
              <w:rPr>
                <w:rFonts w:hAnsi="標楷體" w:hint="eastAsia"/>
                <w:sz w:val="28"/>
                <w:szCs w:val="18"/>
              </w:rPr>
              <w:t>辛公司</w:t>
            </w:r>
            <w:r w:rsidRPr="00345DCB">
              <w:rPr>
                <w:rFonts w:hAnsi="標楷體" w:hint="eastAsia"/>
                <w:sz w:val="28"/>
                <w:szCs w:val="18"/>
              </w:rPr>
              <w:t>：多</w:t>
            </w:r>
            <w:proofErr w:type="gramStart"/>
            <w:r w:rsidRPr="00345DCB">
              <w:rPr>
                <w:rFonts w:hAnsi="標楷體" w:hint="eastAsia"/>
                <w:sz w:val="28"/>
                <w:szCs w:val="18"/>
              </w:rPr>
              <w:t>名移工</w:t>
            </w:r>
            <w:proofErr w:type="gramEnd"/>
            <w:r w:rsidRPr="00345DCB">
              <w:rPr>
                <w:rFonts w:hAnsi="標楷體" w:hint="eastAsia"/>
                <w:sz w:val="28"/>
                <w:szCs w:val="18"/>
              </w:rPr>
              <w:t>單月加班</w:t>
            </w:r>
            <w:r w:rsidR="004E7D55" w:rsidRPr="00345DCB">
              <w:rPr>
                <w:rFonts w:hAnsi="標楷體" w:hint="eastAsia"/>
                <w:sz w:val="28"/>
                <w:szCs w:val="18"/>
              </w:rPr>
              <w:t>時數</w:t>
            </w:r>
            <w:r w:rsidRPr="00345DCB">
              <w:rPr>
                <w:rFonts w:hAnsi="標楷體" w:hint="eastAsia"/>
                <w:sz w:val="28"/>
                <w:szCs w:val="18"/>
              </w:rPr>
              <w:t>破百。</w:t>
            </w:r>
            <w:r w:rsidR="00197B3A" w:rsidRPr="00345DCB">
              <w:rPr>
                <w:rFonts w:hAnsi="標楷體"/>
                <w:sz w:val="28"/>
                <w:szCs w:val="18"/>
              </w:rPr>
              <w:br/>
            </w:r>
            <w:r w:rsidRPr="00345DCB">
              <w:rPr>
                <w:rFonts w:hAnsi="標楷體" w:hint="eastAsia"/>
                <w:sz w:val="28"/>
                <w:szCs w:val="18"/>
              </w:rPr>
              <w:t>3.</w:t>
            </w:r>
            <w:r w:rsidR="009614C1">
              <w:rPr>
                <w:rFonts w:hAnsi="標楷體" w:hint="eastAsia"/>
                <w:sz w:val="28"/>
                <w:szCs w:val="18"/>
              </w:rPr>
              <w:t>甲公司</w:t>
            </w:r>
            <w:r w:rsidRPr="00345DCB">
              <w:rPr>
                <w:rFonts w:hAnsi="標楷體" w:hint="eastAsia"/>
                <w:sz w:val="28"/>
                <w:szCs w:val="18"/>
              </w:rPr>
              <w:t>(新竹)：單月加班達84小時。4.</w:t>
            </w:r>
            <w:proofErr w:type="gramStart"/>
            <w:r w:rsidR="003500C1">
              <w:rPr>
                <w:rFonts w:hAnsi="標楷體" w:hint="eastAsia"/>
                <w:sz w:val="28"/>
                <w:szCs w:val="18"/>
              </w:rPr>
              <w:t>庚</w:t>
            </w:r>
            <w:proofErr w:type="gramEnd"/>
            <w:r w:rsidR="003500C1">
              <w:rPr>
                <w:rFonts w:hAnsi="標楷體" w:hint="eastAsia"/>
                <w:sz w:val="28"/>
                <w:szCs w:val="18"/>
              </w:rPr>
              <w:t>公司</w:t>
            </w:r>
            <w:r w:rsidRPr="00345DCB">
              <w:rPr>
                <w:rFonts w:hAnsi="標楷體" w:hint="eastAsia"/>
                <w:sz w:val="28"/>
                <w:szCs w:val="18"/>
              </w:rPr>
              <w:t>：連續工作19至23天無休，單日工時長達16小時。</w:t>
            </w:r>
          </w:p>
        </w:tc>
        <w:tc>
          <w:tcPr>
            <w:tcW w:w="1229" w:type="pct"/>
            <w:vAlign w:val="center"/>
          </w:tcPr>
          <w:p w14:paraId="1FC75DBB" w14:textId="77777777" w:rsidR="00486871" w:rsidRPr="00345DCB" w:rsidRDefault="001D44FE" w:rsidP="005C7E4C">
            <w:pPr>
              <w:rPr>
                <w:rFonts w:hAnsi="標楷體"/>
                <w:b/>
                <w:bCs/>
              </w:rPr>
            </w:pPr>
            <w:r w:rsidRPr="00345DCB">
              <w:rPr>
                <w:rFonts w:hAnsi="標楷體" w:cs="Arial" w:hint="eastAsia"/>
                <w:b/>
                <w:bCs/>
                <w:kern w:val="24"/>
                <w:sz w:val="28"/>
                <w:szCs w:val="28"/>
              </w:rPr>
              <w:lastRenderedPageBreak/>
              <w:t>《勞基法》第</w:t>
            </w:r>
            <w:r w:rsidRPr="00345DCB">
              <w:rPr>
                <w:rFonts w:hAnsi="標楷體" w:cs="Calibri"/>
                <w:b/>
                <w:bCs/>
                <w:kern w:val="24"/>
                <w:sz w:val="28"/>
                <w:szCs w:val="28"/>
              </w:rPr>
              <w:t>32</w:t>
            </w:r>
            <w:r w:rsidRPr="00345DCB">
              <w:rPr>
                <w:rFonts w:hAnsi="標楷體" w:cs="Arial" w:hint="eastAsia"/>
                <w:b/>
                <w:bCs/>
                <w:kern w:val="24"/>
                <w:sz w:val="28"/>
                <w:szCs w:val="28"/>
              </w:rPr>
              <w:t>條第</w:t>
            </w:r>
            <w:r w:rsidRPr="00345DCB">
              <w:rPr>
                <w:rFonts w:hAnsi="標楷體" w:cs="Calibri"/>
                <w:b/>
                <w:bCs/>
                <w:kern w:val="24"/>
                <w:sz w:val="28"/>
                <w:szCs w:val="28"/>
              </w:rPr>
              <w:t>2</w:t>
            </w:r>
            <w:r w:rsidRPr="00345DCB">
              <w:rPr>
                <w:rFonts w:hAnsi="標楷體" w:cs="Arial" w:hint="eastAsia"/>
                <w:b/>
                <w:bCs/>
                <w:kern w:val="24"/>
                <w:sz w:val="28"/>
                <w:szCs w:val="28"/>
              </w:rPr>
              <w:t>項</w:t>
            </w:r>
            <w:r w:rsidR="00486871" w:rsidRPr="00345DCB">
              <w:rPr>
                <w:rFonts w:hAnsi="標楷體" w:cs="Arial" w:hint="eastAsia"/>
                <w:b/>
                <w:bCs/>
                <w:kern w:val="24"/>
                <w:sz w:val="28"/>
                <w:szCs w:val="28"/>
              </w:rPr>
              <w:t>、第</w:t>
            </w:r>
            <w:r w:rsidR="00486871" w:rsidRPr="00345DCB">
              <w:rPr>
                <w:rFonts w:hAnsi="標楷體" w:cs="Calibri"/>
                <w:b/>
                <w:bCs/>
                <w:kern w:val="24"/>
                <w:sz w:val="28"/>
                <w:szCs w:val="28"/>
              </w:rPr>
              <w:t>36</w:t>
            </w:r>
            <w:r w:rsidR="00486871" w:rsidRPr="00345DCB">
              <w:rPr>
                <w:rFonts w:hAnsi="標楷體" w:cs="Arial" w:hint="eastAsia"/>
                <w:b/>
                <w:bCs/>
                <w:kern w:val="24"/>
                <w:sz w:val="28"/>
                <w:szCs w:val="28"/>
              </w:rPr>
              <w:t>條第</w:t>
            </w:r>
            <w:r w:rsidR="00486871" w:rsidRPr="00345DCB">
              <w:rPr>
                <w:rFonts w:hAnsi="標楷體" w:cs="Calibri"/>
                <w:b/>
                <w:bCs/>
                <w:kern w:val="24"/>
                <w:sz w:val="28"/>
                <w:szCs w:val="28"/>
              </w:rPr>
              <w:t>1</w:t>
            </w:r>
            <w:r w:rsidR="00486871" w:rsidRPr="00345DCB">
              <w:rPr>
                <w:rFonts w:hAnsi="標楷體" w:cs="Arial" w:hint="eastAsia"/>
                <w:b/>
                <w:bCs/>
                <w:kern w:val="24"/>
                <w:sz w:val="28"/>
                <w:szCs w:val="28"/>
              </w:rPr>
              <w:t>項</w:t>
            </w:r>
            <w:r w:rsidR="00486871" w:rsidRPr="00345DCB">
              <w:rPr>
                <w:rStyle w:val="aff0"/>
                <w:rFonts w:hAnsi="標楷體" w:cs="Arial"/>
                <w:b/>
                <w:bCs/>
                <w:kern w:val="24"/>
                <w:sz w:val="28"/>
                <w:szCs w:val="28"/>
              </w:rPr>
              <w:footnoteReference w:id="8"/>
            </w:r>
            <w:r w:rsidR="00486871" w:rsidRPr="00345DCB">
              <w:rPr>
                <w:rFonts w:hAnsi="標楷體" w:cs="Arial"/>
                <w:b/>
                <w:bCs/>
                <w:kern w:val="24"/>
                <w:sz w:val="28"/>
                <w:szCs w:val="28"/>
              </w:rPr>
              <w:br/>
            </w:r>
          </w:p>
          <w:p w14:paraId="0D9A2D3A" w14:textId="175E2AAB" w:rsidR="00CE09E4" w:rsidRPr="00345DCB" w:rsidRDefault="00CE09E4" w:rsidP="00CE09E4">
            <w:pPr>
              <w:widowControl/>
              <w:overflowPunct/>
              <w:autoSpaceDE/>
              <w:autoSpaceDN/>
              <w:rPr>
                <w:rFonts w:hAnsi="標楷體" w:cs="Arial"/>
                <w:kern w:val="24"/>
                <w:sz w:val="28"/>
                <w:szCs w:val="28"/>
              </w:rPr>
            </w:pPr>
            <w:r w:rsidRPr="00345DCB">
              <w:rPr>
                <w:rFonts w:hAnsi="標楷體" w:cs="Arial" w:hint="eastAsia"/>
                <w:kern w:val="24"/>
                <w:sz w:val="28"/>
                <w:szCs w:val="28"/>
              </w:rPr>
              <w:t>1.</w:t>
            </w:r>
            <w:r w:rsidR="009614C1">
              <w:rPr>
                <w:rFonts w:hAnsi="標楷體" w:cs="Arial" w:hint="eastAsia"/>
                <w:kern w:val="24"/>
                <w:sz w:val="28"/>
                <w:szCs w:val="28"/>
              </w:rPr>
              <w:t>丙公司</w:t>
            </w:r>
            <w:r w:rsidRPr="00345DCB">
              <w:rPr>
                <w:rFonts w:hAnsi="標楷體" w:cs="Arial" w:hint="eastAsia"/>
                <w:kern w:val="24"/>
                <w:sz w:val="28"/>
                <w:szCs w:val="28"/>
              </w:rPr>
              <w:t>（彰化廠區）：5萬元。</w:t>
            </w:r>
          </w:p>
          <w:p w14:paraId="6EC5B59A" w14:textId="36C41FFE" w:rsidR="00CE09E4" w:rsidRPr="00345DCB" w:rsidRDefault="00CE09E4" w:rsidP="00CE09E4">
            <w:pPr>
              <w:widowControl/>
              <w:overflowPunct/>
              <w:autoSpaceDE/>
              <w:autoSpaceDN/>
              <w:rPr>
                <w:rFonts w:hAnsi="標楷體" w:cs="Arial"/>
                <w:kern w:val="24"/>
                <w:sz w:val="28"/>
                <w:szCs w:val="28"/>
              </w:rPr>
            </w:pPr>
            <w:r w:rsidRPr="00345DCB">
              <w:rPr>
                <w:rFonts w:hAnsi="標楷體" w:cs="Arial" w:hint="eastAsia"/>
                <w:kern w:val="24"/>
                <w:sz w:val="28"/>
                <w:szCs w:val="28"/>
              </w:rPr>
              <w:t>2.</w:t>
            </w:r>
            <w:r w:rsidR="009614C1">
              <w:rPr>
                <w:rFonts w:hAnsi="標楷體" w:cs="Arial" w:hint="eastAsia"/>
                <w:kern w:val="24"/>
                <w:sz w:val="28"/>
                <w:szCs w:val="28"/>
              </w:rPr>
              <w:t>甲公司</w:t>
            </w:r>
            <w:r w:rsidRPr="00345DCB">
              <w:rPr>
                <w:rFonts w:hAnsi="標楷體" w:cs="Arial" w:hint="eastAsia"/>
                <w:kern w:val="24"/>
                <w:sz w:val="28"/>
                <w:szCs w:val="28"/>
              </w:rPr>
              <w:t>(桃園廠區)：5萬元、</w:t>
            </w:r>
            <w:r w:rsidR="009614C1">
              <w:rPr>
                <w:rFonts w:hAnsi="標楷體" w:cs="Arial" w:hint="eastAsia"/>
                <w:kern w:val="24"/>
                <w:sz w:val="28"/>
                <w:szCs w:val="28"/>
              </w:rPr>
              <w:t>甲公司</w:t>
            </w:r>
            <w:r w:rsidRPr="00345DCB">
              <w:rPr>
                <w:rFonts w:hAnsi="標楷體" w:cs="Arial" w:hint="eastAsia"/>
                <w:kern w:val="24"/>
                <w:sz w:val="28"/>
                <w:szCs w:val="28"/>
              </w:rPr>
              <w:t>（新竹廠區）因屬3年內第3次違反同一規定，加重裁處15萬元。</w:t>
            </w:r>
          </w:p>
          <w:p w14:paraId="31D4C33E" w14:textId="791B438F" w:rsidR="00CE09E4" w:rsidRPr="00345DCB" w:rsidRDefault="00CE09E4" w:rsidP="00CE09E4">
            <w:pPr>
              <w:widowControl/>
              <w:overflowPunct/>
              <w:autoSpaceDE/>
              <w:autoSpaceDN/>
              <w:rPr>
                <w:rFonts w:hAnsi="標楷體" w:cs="Arial"/>
                <w:kern w:val="24"/>
                <w:sz w:val="28"/>
                <w:szCs w:val="28"/>
              </w:rPr>
            </w:pPr>
            <w:r w:rsidRPr="00345DCB">
              <w:rPr>
                <w:rFonts w:hAnsi="標楷體" w:cs="Arial" w:hint="eastAsia"/>
                <w:kern w:val="24"/>
                <w:sz w:val="28"/>
                <w:szCs w:val="28"/>
              </w:rPr>
              <w:t>3.</w:t>
            </w:r>
            <w:r w:rsidR="003500C1">
              <w:rPr>
                <w:rFonts w:hAnsi="標楷體" w:cs="Arial" w:hint="eastAsia"/>
                <w:kern w:val="24"/>
                <w:sz w:val="28"/>
                <w:szCs w:val="28"/>
              </w:rPr>
              <w:t>辛公司</w:t>
            </w:r>
            <w:r w:rsidRPr="00345DCB">
              <w:rPr>
                <w:rFonts w:hAnsi="標楷體" w:cs="Arial" w:hint="eastAsia"/>
                <w:kern w:val="24"/>
                <w:sz w:val="28"/>
                <w:szCs w:val="28"/>
              </w:rPr>
              <w:t>：5萬元。</w:t>
            </w:r>
          </w:p>
          <w:p w14:paraId="6FA950C6" w14:textId="77777777" w:rsidR="00FA3FAD" w:rsidRDefault="00CE09E4" w:rsidP="00CE09E4">
            <w:pPr>
              <w:widowControl/>
              <w:overflowPunct/>
              <w:autoSpaceDE/>
              <w:autoSpaceDN/>
              <w:rPr>
                <w:rFonts w:hAnsi="標楷體" w:cs="Arial"/>
                <w:kern w:val="24"/>
                <w:sz w:val="28"/>
                <w:szCs w:val="28"/>
              </w:rPr>
            </w:pPr>
            <w:r w:rsidRPr="00345DCB">
              <w:rPr>
                <w:rFonts w:hAnsi="標楷體" w:cs="Arial" w:hint="eastAsia"/>
                <w:kern w:val="24"/>
                <w:sz w:val="28"/>
                <w:szCs w:val="28"/>
              </w:rPr>
              <w:t>4.</w:t>
            </w:r>
            <w:proofErr w:type="gramStart"/>
            <w:r w:rsidR="003500C1">
              <w:rPr>
                <w:rFonts w:hAnsi="標楷體" w:cs="Arial" w:hint="eastAsia"/>
                <w:kern w:val="24"/>
                <w:sz w:val="28"/>
                <w:szCs w:val="28"/>
              </w:rPr>
              <w:t>庚</w:t>
            </w:r>
            <w:proofErr w:type="gramEnd"/>
            <w:r w:rsidR="003500C1">
              <w:rPr>
                <w:rFonts w:hAnsi="標楷體" w:cs="Arial" w:hint="eastAsia"/>
                <w:kern w:val="24"/>
                <w:sz w:val="28"/>
                <w:szCs w:val="28"/>
              </w:rPr>
              <w:t>公司</w:t>
            </w:r>
            <w:r w:rsidRPr="00345DCB">
              <w:rPr>
                <w:rFonts w:hAnsi="標楷體" w:cs="Arial" w:hint="eastAsia"/>
                <w:kern w:val="24"/>
                <w:sz w:val="28"/>
                <w:szCs w:val="28"/>
              </w:rPr>
              <w:t>：14萬元</w:t>
            </w:r>
          </w:p>
          <w:p w14:paraId="261155F4" w14:textId="293D0B91" w:rsidR="001D44FE" w:rsidRPr="00345DCB" w:rsidRDefault="00FA3FAD" w:rsidP="00CE09E4">
            <w:pPr>
              <w:widowControl/>
              <w:overflowPunct/>
              <w:autoSpaceDE/>
              <w:autoSpaceDN/>
              <w:rPr>
                <w:rFonts w:hAnsi="標楷體" w:cs="Arial"/>
                <w:kern w:val="24"/>
                <w:sz w:val="28"/>
                <w:szCs w:val="28"/>
              </w:rPr>
            </w:pPr>
            <w:r>
              <w:rPr>
                <w:rFonts w:hAnsi="標楷體" w:cs="Arial" w:hint="eastAsia"/>
                <w:kern w:val="24"/>
                <w:sz w:val="28"/>
                <w:szCs w:val="28"/>
              </w:rPr>
              <w:t>5.</w:t>
            </w:r>
            <w:r w:rsidR="009614C1">
              <w:rPr>
                <w:rFonts w:hAnsi="標楷體" w:cs="Arial" w:hint="eastAsia"/>
                <w:kern w:val="24"/>
                <w:sz w:val="28"/>
                <w:szCs w:val="28"/>
              </w:rPr>
              <w:t>丙公司</w:t>
            </w:r>
            <w:r w:rsidR="00CE09E4" w:rsidRPr="00345DCB">
              <w:rPr>
                <w:rFonts w:hAnsi="標楷體" w:cs="Arial" w:hint="eastAsia"/>
                <w:kern w:val="24"/>
                <w:sz w:val="28"/>
                <w:szCs w:val="28"/>
              </w:rPr>
              <w:t>（桃園廠區）因屬3年內第2次違反同一規定，加重裁處10萬元。</w:t>
            </w:r>
          </w:p>
        </w:tc>
      </w:tr>
    </w:tbl>
    <w:p w14:paraId="6AD56EBE" w14:textId="22893276" w:rsidR="001D44FE" w:rsidRPr="00345DCB" w:rsidRDefault="001D44FE" w:rsidP="00906A04">
      <w:pPr>
        <w:pStyle w:val="2"/>
        <w:numPr>
          <w:ilvl w:val="0"/>
          <w:numId w:val="0"/>
        </w:numPr>
        <w:ind w:leftChars="-1" w:left="-3" w:firstLineChars="190" w:firstLine="570"/>
        <w:rPr>
          <w:rFonts w:hAnsi="標楷體"/>
          <w:sz w:val="28"/>
          <w:szCs w:val="18"/>
        </w:rPr>
      </w:pPr>
      <w:r w:rsidRPr="00345DCB">
        <w:rPr>
          <w:rFonts w:hAnsi="標楷體" w:hint="eastAsia"/>
          <w:sz w:val="28"/>
          <w:szCs w:val="18"/>
        </w:rPr>
        <w:lastRenderedPageBreak/>
        <w:t>資料來源：本院整理自</w:t>
      </w:r>
      <w:r w:rsidRPr="00345DCB">
        <w:rPr>
          <w:rFonts w:hAnsi="標楷體"/>
          <w:sz w:val="28"/>
          <w:szCs w:val="18"/>
        </w:rPr>
        <w:t>T</w:t>
      </w:r>
      <w:r w:rsidRPr="00345DCB">
        <w:rPr>
          <w:rFonts w:hAnsi="標楷體" w:hint="eastAsia"/>
          <w:sz w:val="28"/>
          <w:szCs w:val="18"/>
        </w:rPr>
        <w:t>組織報告及</w:t>
      </w:r>
      <w:proofErr w:type="gramStart"/>
      <w:r w:rsidRPr="00345DCB">
        <w:rPr>
          <w:rFonts w:hAnsi="標楷體" w:hint="eastAsia"/>
          <w:sz w:val="28"/>
          <w:szCs w:val="18"/>
        </w:rPr>
        <w:t>勞動部查復</w:t>
      </w:r>
      <w:proofErr w:type="gramEnd"/>
      <w:r w:rsidRPr="00345DCB">
        <w:rPr>
          <w:rFonts w:hAnsi="標楷體" w:hint="eastAsia"/>
          <w:sz w:val="28"/>
          <w:szCs w:val="18"/>
        </w:rPr>
        <w:t>資料。</w:t>
      </w:r>
    </w:p>
    <w:p w14:paraId="22C706D6" w14:textId="7CBCC246" w:rsidR="001D44FE" w:rsidRPr="00345DCB" w:rsidRDefault="00B378FA" w:rsidP="005C7E4C">
      <w:pPr>
        <w:pStyle w:val="4"/>
      </w:pPr>
      <w:r w:rsidRPr="00345DCB">
        <w:t>勞動部交查</w:t>
      </w:r>
      <w:r w:rsidRPr="00345DCB">
        <w:rPr>
          <w:rFonts w:hint="eastAsia"/>
        </w:rPr>
        <w:t>地方</w:t>
      </w:r>
      <w:proofErr w:type="gramStart"/>
      <w:r w:rsidRPr="00345DCB">
        <w:rPr>
          <w:rFonts w:hint="eastAsia"/>
        </w:rPr>
        <w:t>勞</w:t>
      </w:r>
      <w:proofErr w:type="gramEnd"/>
      <w:r w:rsidRPr="00345DCB">
        <w:rPr>
          <w:rFonts w:hint="eastAsia"/>
        </w:rPr>
        <w:t>檢單位之</w:t>
      </w:r>
      <w:r w:rsidRPr="00345DCB">
        <w:t>標準存有輕忽之虞：</w:t>
      </w:r>
      <w:r w:rsidR="00906A04" w:rsidRPr="00345DCB">
        <w:rPr>
          <w:rFonts w:hint="eastAsia"/>
        </w:rPr>
        <w:t xml:space="preserve">          </w:t>
      </w:r>
      <w:r w:rsidRPr="00345DCB">
        <w:t>面對T組織揭露</w:t>
      </w:r>
      <w:proofErr w:type="gramStart"/>
      <w:r w:rsidR="003500C1">
        <w:t>戊</w:t>
      </w:r>
      <w:proofErr w:type="gramEnd"/>
      <w:r w:rsidR="003500C1">
        <w:t>公司</w:t>
      </w:r>
      <w:r w:rsidRPr="00345DCB">
        <w:t>及</w:t>
      </w:r>
      <w:r w:rsidR="003500C1">
        <w:t>己公司</w:t>
      </w:r>
      <w:r w:rsidRPr="00345DCB">
        <w:t>涉及強迫勞動之「海外招聘費用過高」情事，勞動部</w:t>
      </w:r>
      <w:proofErr w:type="gramStart"/>
      <w:r w:rsidRPr="00345DCB">
        <w:t>逕</w:t>
      </w:r>
      <w:proofErr w:type="gramEnd"/>
      <w:r w:rsidRPr="00345DCB">
        <w:t>以海外招募費用為</w:t>
      </w:r>
      <w:proofErr w:type="gramStart"/>
      <w:r w:rsidRPr="00345DCB">
        <w:t>來源國律定</w:t>
      </w:r>
      <w:proofErr w:type="gramEnd"/>
      <w:r w:rsidRPr="00345DCB">
        <w:t>、且國內服務費數額未違反現行規定為由，認定非屬違反國內法規，</w:t>
      </w:r>
      <w:proofErr w:type="gramStart"/>
      <w:r w:rsidRPr="00345DCB">
        <w:rPr>
          <w:rFonts w:hint="eastAsia"/>
        </w:rPr>
        <w:t>故</w:t>
      </w:r>
      <w:r w:rsidRPr="00345DCB">
        <w:t>未函請</w:t>
      </w:r>
      <w:proofErr w:type="gramEnd"/>
      <w:r w:rsidRPr="00345DCB">
        <w:t>地方政府實施</w:t>
      </w:r>
      <w:proofErr w:type="gramStart"/>
      <w:r w:rsidRPr="00345DCB">
        <w:t>勞</w:t>
      </w:r>
      <w:proofErr w:type="gramEnd"/>
      <w:r w:rsidRPr="00345DCB">
        <w:t>檢，此等作為是否妥適，實待商榷。</w:t>
      </w:r>
    </w:p>
    <w:p w14:paraId="6DB39476" w14:textId="01B357DE" w:rsidR="00EF1652" w:rsidRPr="00345DCB" w:rsidRDefault="00EF1652" w:rsidP="00EF1652">
      <w:pPr>
        <w:pStyle w:val="4"/>
      </w:pPr>
      <w:r w:rsidRPr="00345DCB">
        <w:rPr>
          <w:rFonts w:hint="eastAsia"/>
        </w:rPr>
        <w:t>再探</w:t>
      </w:r>
      <w:r w:rsidR="007F466E" w:rsidRPr="00345DCB">
        <w:rPr>
          <w:rFonts w:hint="eastAsia"/>
        </w:rPr>
        <w:t>討</w:t>
      </w:r>
      <w:r w:rsidRPr="00345DCB">
        <w:rPr>
          <w:rFonts w:hint="eastAsia"/>
        </w:rPr>
        <w:t>此次涉及強迫勞動</w:t>
      </w:r>
      <w:r w:rsidR="007F466E" w:rsidRPr="00345DCB">
        <w:rPr>
          <w:rFonts w:hint="eastAsia"/>
        </w:rPr>
        <w:t>情事</w:t>
      </w:r>
      <w:r w:rsidRPr="00345DCB">
        <w:rPr>
          <w:rFonts w:hint="eastAsia"/>
        </w:rPr>
        <w:t>查無不法之</w:t>
      </w:r>
      <w:r w:rsidR="007F466E" w:rsidRPr="00345DCB">
        <w:rPr>
          <w:rFonts w:hint="eastAsia"/>
        </w:rPr>
        <w:t>可能原因，</w:t>
      </w:r>
      <w:proofErr w:type="gramStart"/>
      <w:r w:rsidRPr="00345DCB">
        <w:rPr>
          <w:rFonts w:hint="eastAsia"/>
        </w:rPr>
        <w:t>勞動部坦言</w:t>
      </w:r>
      <w:proofErr w:type="gramEnd"/>
      <w:r w:rsidRPr="00345DCB">
        <w:rPr>
          <w:rFonts w:hint="eastAsia"/>
        </w:rPr>
        <w:t>：「強迫勞動常隱蔽於複雜的承包關係與不當招募中」</w:t>
      </w:r>
      <w:r w:rsidR="00726398" w:rsidRPr="00345DCB">
        <w:rPr>
          <w:rFonts w:hint="eastAsia"/>
        </w:rPr>
        <w:t>，</w:t>
      </w:r>
      <w:r w:rsidR="007F466E" w:rsidRPr="00345DCB">
        <w:rPr>
          <w:rFonts w:hint="eastAsia"/>
        </w:rPr>
        <w:t>表</w:t>
      </w:r>
      <w:r w:rsidR="00726398" w:rsidRPr="00345DCB">
        <w:rPr>
          <w:rFonts w:hint="eastAsia"/>
        </w:rPr>
        <w:t>達其</w:t>
      </w:r>
      <w:r w:rsidR="007F466E" w:rsidRPr="00345DCB">
        <w:rPr>
          <w:rFonts w:hint="eastAsia"/>
        </w:rPr>
        <w:t>查察之困難</w:t>
      </w:r>
      <w:r w:rsidRPr="00345DCB">
        <w:rPr>
          <w:rFonts w:hint="eastAsia"/>
        </w:rPr>
        <w:t>；</w:t>
      </w:r>
      <w:r w:rsidR="007F466E" w:rsidRPr="00345DCB">
        <w:rPr>
          <w:rFonts w:hint="eastAsia"/>
        </w:rPr>
        <w:t>復</w:t>
      </w:r>
      <w:r w:rsidR="00906A04" w:rsidRPr="00345DCB">
        <w:rPr>
          <w:rFonts w:hint="eastAsia"/>
        </w:rPr>
        <w:t>檢</w:t>
      </w:r>
      <w:r w:rsidR="00906A04" w:rsidRPr="00345DCB">
        <w:rPr>
          <w:rFonts w:hint="eastAsia"/>
        </w:rPr>
        <w:lastRenderedPageBreak/>
        <w:t>視</w:t>
      </w:r>
      <w:r w:rsidRPr="00345DCB">
        <w:rPr>
          <w:rFonts w:hint="eastAsia"/>
        </w:rPr>
        <w:t>各地方政府之查處方式</w:t>
      </w:r>
      <w:r w:rsidR="00420F08" w:rsidRPr="00345DCB">
        <w:rPr>
          <w:rFonts w:hint="eastAsia"/>
        </w:rPr>
        <w:t>及認定標準</w:t>
      </w:r>
      <w:r w:rsidRPr="00345DCB">
        <w:rPr>
          <w:rFonts w:hint="eastAsia"/>
        </w:rPr>
        <w:t>，顯現過度依賴形式文件及主觀判定</w:t>
      </w:r>
      <w:r w:rsidR="00906A04" w:rsidRPr="00345DCB">
        <w:rPr>
          <w:rFonts w:hint="eastAsia"/>
        </w:rPr>
        <w:t>，茲</w:t>
      </w:r>
      <w:proofErr w:type="gramStart"/>
      <w:r w:rsidR="00906A04" w:rsidRPr="00345DCB">
        <w:rPr>
          <w:rFonts w:hint="eastAsia"/>
        </w:rPr>
        <w:t>臚</w:t>
      </w:r>
      <w:proofErr w:type="gramEnd"/>
      <w:r w:rsidR="00906A04" w:rsidRPr="00345DCB">
        <w:rPr>
          <w:rFonts w:hint="eastAsia"/>
        </w:rPr>
        <w:t>列各地方政府</w:t>
      </w:r>
      <w:r w:rsidR="00B06106" w:rsidRPr="00345DCB">
        <w:rPr>
          <w:rFonts w:hint="eastAsia"/>
        </w:rPr>
        <w:t>調查方式</w:t>
      </w:r>
      <w:r w:rsidR="00906A04" w:rsidRPr="00345DCB">
        <w:rPr>
          <w:rFonts w:hint="eastAsia"/>
        </w:rPr>
        <w:t>如下</w:t>
      </w:r>
      <w:r w:rsidRPr="00345DCB">
        <w:rPr>
          <w:rFonts w:hint="eastAsia"/>
        </w:rPr>
        <w:t>：</w:t>
      </w:r>
    </w:p>
    <w:p w14:paraId="02240DED" w14:textId="51F7284F" w:rsidR="00420F08" w:rsidRPr="00345DCB" w:rsidRDefault="00420F08" w:rsidP="00420F08">
      <w:pPr>
        <w:pStyle w:val="5"/>
        <w:rPr>
          <w:bCs w:val="0"/>
        </w:rPr>
      </w:pPr>
      <w:r w:rsidRPr="00345DCB">
        <w:rPr>
          <w:bCs w:val="0"/>
        </w:rPr>
        <w:t>桃園市政府</w:t>
      </w:r>
      <w:proofErr w:type="gramStart"/>
      <w:r w:rsidRPr="00345DCB">
        <w:rPr>
          <w:bCs w:val="0"/>
        </w:rPr>
        <w:t>（</w:t>
      </w:r>
      <w:proofErr w:type="gramEnd"/>
      <w:r w:rsidRPr="00345DCB">
        <w:rPr>
          <w:bCs w:val="0"/>
        </w:rPr>
        <w:t>所轄企業：</w:t>
      </w:r>
      <w:r w:rsidR="003500C1">
        <w:rPr>
          <w:bCs w:val="0"/>
        </w:rPr>
        <w:t>辛公司</w:t>
      </w:r>
      <w:r w:rsidRPr="00345DCB">
        <w:rPr>
          <w:bCs w:val="0"/>
        </w:rPr>
        <w:t>、</w:t>
      </w:r>
      <w:r w:rsidR="009614C1">
        <w:rPr>
          <w:bCs w:val="0"/>
        </w:rPr>
        <w:t>甲</w:t>
      </w:r>
      <w:r w:rsidRPr="00345DCB">
        <w:rPr>
          <w:bCs w:val="0"/>
        </w:rPr>
        <w:t>公司、</w:t>
      </w:r>
      <w:r w:rsidR="009614C1">
        <w:rPr>
          <w:bCs w:val="0"/>
        </w:rPr>
        <w:t>丙</w:t>
      </w:r>
      <w:r w:rsidR="003500C1">
        <w:rPr>
          <w:bCs w:val="0"/>
        </w:rPr>
        <w:t>公司</w:t>
      </w:r>
      <w:r w:rsidRPr="00345DCB">
        <w:rPr>
          <w:bCs w:val="0"/>
        </w:rPr>
        <w:t>及</w:t>
      </w:r>
      <w:r w:rsidR="003500C1">
        <w:rPr>
          <w:bCs w:val="0"/>
        </w:rPr>
        <w:t>壬公司</w:t>
      </w:r>
      <w:proofErr w:type="gramStart"/>
      <w:r w:rsidRPr="00345DCB">
        <w:rPr>
          <w:bCs w:val="0"/>
        </w:rPr>
        <w:t>）</w:t>
      </w:r>
      <w:proofErr w:type="gramEnd"/>
      <w:r w:rsidR="00285074" w:rsidRPr="00345DCB">
        <w:rPr>
          <w:rFonts w:hint="eastAsia"/>
          <w:bCs w:val="0"/>
        </w:rPr>
        <w:t>：</w:t>
      </w:r>
    </w:p>
    <w:p w14:paraId="3C36E02A" w14:textId="5DC71B24" w:rsidR="00420F08" w:rsidRPr="00345DCB" w:rsidRDefault="00420F08" w:rsidP="00420F08">
      <w:pPr>
        <w:pStyle w:val="6"/>
      </w:pPr>
      <w:r w:rsidRPr="00345DCB">
        <w:t>現場面談：「於接獲勞動部交查案件後，即由該府勞動局及</w:t>
      </w:r>
      <w:r w:rsidR="00DA5D85" w:rsidRPr="00345DCB">
        <w:t>勞檢</w:t>
      </w:r>
      <w:r w:rsidRPr="00345DCB">
        <w:t>處</w:t>
      </w:r>
      <w:proofErr w:type="gramStart"/>
      <w:r w:rsidRPr="00345DCB">
        <w:t>併</w:t>
      </w:r>
      <w:proofErr w:type="gramEnd"/>
      <w:r w:rsidRPr="00345DCB">
        <w:t>同派員至企業查察，</w:t>
      </w:r>
      <w:r w:rsidRPr="00345DCB">
        <w:rPr>
          <w:b/>
          <w:bCs/>
        </w:rPr>
        <w:t>現場抽訪其所聘僱</w:t>
      </w:r>
      <w:proofErr w:type="gramStart"/>
      <w:r w:rsidRPr="00345DCB">
        <w:rPr>
          <w:b/>
          <w:bCs/>
        </w:rPr>
        <w:t>之移工並</w:t>
      </w:r>
      <w:proofErr w:type="gramEnd"/>
      <w:r w:rsidRPr="00345DCB">
        <w:rPr>
          <w:b/>
          <w:bCs/>
        </w:rPr>
        <w:t>實施面談及詢問</w:t>
      </w:r>
      <w:r w:rsidRPr="00345DCB">
        <w:t>，並對轄內雇主亦當場告知相關勞動法令事宜。」</w:t>
      </w:r>
    </w:p>
    <w:p w14:paraId="20428567" w14:textId="77777777" w:rsidR="00420F08" w:rsidRPr="00345DCB" w:rsidRDefault="00420F08" w:rsidP="00420F08">
      <w:pPr>
        <w:pStyle w:val="6"/>
      </w:pPr>
      <w:r w:rsidRPr="00345DCB">
        <w:t>認定標準：「調查方式係由檢查人員會同該雇主所</w:t>
      </w:r>
      <w:proofErr w:type="gramStart"/>
      <w:r w:rsidRPr="00345DCB">
        <w:t>聘僱移工所屬</w:t>
      </w:r>
      <w:proofErr w:type="gramEnd"/>
      <w:r w:rsidRPr="00345DCB">
        <w:t>國籍之外語諮詢人員</w:t>
      </w:r>
      <w:proofErr w:type="gramStart"/>
      <w:r w:rsidRPr="00345DCB">
        <w:t>前往移工工作地</w:t>
      </w:r>
      <w:proofErr w:type="gramEnd"/>
      <w:r w:rsidRPr="00345DCB">
        <w:t>親自</w:t>
      </w:r>
      <w:proofErr w:type="gramStart"/>
      <w:r w:rsidRPr="00345DCB">
        <w:t>面晤及製作</w:t>
      </w:r>
      <w:proofErr w:type="gramEnd"/>
      <w:r w:rsidRPr="00345DCB">
        <w:t>訪談紀錄，</w:t>
      </w:r>
      <w:proofErr w:type="gramStart"/>
      <w:r w:rsidRPr="00345DCB">
        <w:rPr>
          <w:b/>
          <w:bCs/>
        </w:rPr>
        <w:t>移工陳述</w:t>
      </w:r>
      <w:proofErr w:type="gramEnd"/>
      <w:r w:rsidRPr="00345DCB">
        <w:rPr>
          <w:b/>
          <w:bCs/>
        </w:rPr>
        <w:t>雇主無保管護照或限制其行動，自無須</w:t>
      </w:r>
      <w:proofErr w:type="gramStart"/>
      <w:r w:rsidRPr="00345DCB">
        <w:rPr>
          <w:b/>
          <w:bCs/>
        </w:rPr>
        <w:t>釐</w:t>
      </w:r>
      <w:proofErr w:type="gramEnd"/>
      <w:r w:rsidRPr="00345DCB">
        <w:rPr>
          <w:b/>
          <w:bCs/>
        </w:rPr>
        <w:t>清係屬非法扣留或自願交付保管之區別</w:t>
      </w:r>
      <w:r w:rsidRPr="00345DCB">
        <w:t>。」</w:t>
      </w:r>
    </w:p>
    <w:p w14:paraId="4D85A25D" w14:textId="20BD952A" w:rsidR="00420F08" w:rsidRPr="00345DCB" w:rsidRDefault="00420F08" w:rsidP="00285074">
      <w:pPr>
        <w:pStyle w:val="5"/>
        <w:rPr>
          <w:bCs w:val="0"/>
        </w:rPr>
      </w:pPr>
      <w:r w:rsidRPr="00345DCB">
        <w:rPr>
          <w:bCs w:val="0"/>
        </w:rPr>
        <w:t>新竹縣政府</w:t>
      </w:r>
      <w:proofErr w:type="gramStart"/>
      <w:r w:rsidRPr="00345DCB">
        <w:rPr>
          <w:bCs w:val="0"/>
        </w:rPr>
        <w:t>（</w:t>
      </w:r>
      <w:proofErr w:type="gramEnd"/>
      <w:r w:rsidRPr="00345DCB">
        <w:rPr>
          <w:bCs w:val="0"/>
        </w:rPr>
        <w:t>所轄企業：</w:t>
      </w:r>
      <w:r w:rsidR="009614C1">
        <w:rPr>
          <w:bCs w:val="0"/>
        </w:rPr>
        <w:t>甲</w:t>
      </w:r>
      <w:r w:rsidRPr="00345DCB">
        <w:rPr>
          <w:bCs w:val="0"/>
        </w:rPr>
        <w:t>公司</w:t>
      </w:r>
      <w:proofErr w:type="gramStart"/>
      <w:r w:rsidRPr="00345DCB">
        <w:rPr>
          <w:bCs w:val="0"/>
        </w:rPr>
        <w:t>）</w:t>
      </w:r>
      <w:proofErr w:type="gramEnd"/>
      <w:r w:rsidR="00285074" w:rsidRPr="00345DCB">
        <w:rPr>
          <w:rFonts w:hint="eastAsia"/>
          <w:bCs w:val="0"/>
        </w:rPr>
        <w:t>採取</w:t>
      </w:r>
      <w:r w:rsidRPr="00345DCB">
        <w:rPr>
          <w:bCs w:val="0"/>
        </w:rPr>
        <w:t>實地訪談：「分別訪談雇主代表、該公司委任之仲介公司代表及</w:t>
      </w:r>
      <w:proofErr w:type="gramStart"/>
      <w:r w:rsidRPr="00345DCB">
        <w:rPr>
          <w:bCs w:val="0"/>
        </w:rPr>
        <w:t>6名移工</w:t>
      </w:r>
      <w:proofErr w:type="gramEnd"/>
      <w:r w:rsidRPr="00345DCB">
        <w:rPr>
          <w:bCs w:val="0"/>
        </w:rPr>
        <w:t>，皆無發現有限制外出、扣留證件、扣薪懲罰等違法事證，雇主無涉違反</w:t>
      </w:r>
      <w:r w:rsidR="00DE1046" w:rsidRPr="00345DCB">
        <w:rPr>
          <w:bCs w:val="0"/>
        </w:rPr>
        <w:t>《就</w:t>
      </w:r>
      <w:proofErr w:type="gramStart"/>
      <w:r w:rsidR="00DE1046" w:rsidRPr="00345DCB">
        <w:rPr>
          <w:bCs w:val="0"/>
        </w:rPr>
        <w:t>服法</w:t>
      </w:r>
      <w:proofErr w:type="gramEnd"/>
      <w:r w:rsidR="00DE1046" w:rsidRPr="00345DCB">
        <w:rPr>
          <w:bCs w:val="0"/>
        </w:rPr>
        <w:t>》</w:t>
      </w:r>
      <w:r w:rsidRPr="00345DCB">
        <w:rPr>
          <w:bCs w:val="0"/>
        </w:rPr>
        <w:t>之情事。」</w:t>
      </w:r>
    </w:p>
    <w:p w14:paraId="50D792D5" w14:textId="16FC42F4" w:rsidR="00420F08" w:rsidRPr="00345DCB" w:rsidRDefault="00420F08" w:rsidP="00420F08">
      <w:pPr>
        <w:pStyle w:val="5"/>
        <w:rPr>
          <w:bCs w:val="0"/>
        </w:rPr>
      </w:pPr>
      <w:r w:rsidRPr="00345DCB">
        <w:rPr>
          <w:bCs w:val="0"/>
        </w:rPr>
        <w:t>彰化縣政府</w:t>
      </w:r>
      <w:proofErr w:type="gramStart"/>
      <w:r w:rsidRPr="00345DCB">
        <w:rPr>
          <w:bCs w:val="0"/>
        </w:rPr>
        <w:t>（</w:t>
      </w:r>
      <w:proofErr w:type="gramEnd"/>
      <w:r w:rsidRPr="00345DCB">
        <w:rPr>
          <w:bCs w:val="0"/>
        </w:rPr>
        <w:t>所轄企業：</w:t>
      </w:r>
      <w:r w:rsidR="009614C1">
        <w:rPr>
          <w:bCs w:val="0"/>
        </w:rPr>
        <w:t>丙</w:t>
      </w:r>
      <w:r w:rsidR="00FA3FAD">
        <w:rPr>
          <w:bCs w:val="0"/>
        </w:rPr>
        <w:t>公司</w:t>
      </w:r>
      <w:r w:rsidRPr="00345DCB">
        <w:rPr>
          <w:bCs w:val="0"/>
        </w:rPr>
        <w:t>、</w:t>
      </w:r>
      <w:r w:rsidR="009614C1">
        <w:rPr>
          <w:bCs w:val="0"/>
        </w:rPr>
        <w:t>乙</w:t>
      </w:r>
      <w:r w:rsidR="00FA3FAD">
        <w:rPr>
          <w:bCs w:val="0"/>
        </w:rPr>
        <w:t>公司</w:t>
      </w:r>
      <w:proofErr w:type="gramStart"/>
      <w:r w:rsidRPr="00345DCB">
        <w:rPr>
          <w:bCs w:val="0"/>
        </w:rPr>
        <w:t>）</w:t>
      </w:r>
      <w:proofErr w:type="gramEnd"/>
      <w:r w:rsidRPr="00345DCB">
        <w:rPr>
          <w:rFonts w:hint="eastAsia"/>
          <w:bCs w:val="0"/>
        </w:rPr>
        <w:t>：</w:t>
      </w:r>
      <w:r w:rsidRPr="00345DCB">
        <w:rPr>
          <w:bCs w:val="0"/>
        </w:rPr>
        <w:t>「</w:t>
      </w:r>
      <w:proofErr w:type="gramStart"/>
      <w:r w:rsidRPr="00345DCB">
        <w:rPr>
          <w:bCs w:val="0"/>
        </w:rPr>
        <w:t>該府係以</w:t>
      </w:r>
      <w:proofErr w:type="gramEnd"/>
      <w:r w:rsidRPr="00345DCB">
        <w:rPr>
          <w:b/>
        </w:rPr>
        <w:t>談話紀錄、現場錄音及提供佐證資料</w:t>
      </w:r>
      <w:r w:rsidRPr="00345DCB">
        <w:rPr>
          <w:bCs w:val="0"/>
        </w:rPr>
        <w:t>等方式進行，並表示</w:t>
      </w:r>
      <w:r w:rsidRPr="00345DCB">
        <w:rPr>
          <w:b/>
        </w:rPr>
        <w:t>未查獲之可能原因應係上開公司本無強迫勞動情事</w:t>
      </w:r>
      <w:r w:rsidRPr="00345DCB">
        <w:rPr>
          <w:bCs w:val="0"/>
        </w:rPr>
        <w:t>。」</w:t>
      </w:r>
    </w:p>
    <w:p w14:paraId="23F18FB5" w14:textId="53D5CB30" w:rsidR="001B1BF0" w:rsidRPr="00345DCB" w:rsidRDefault="001B1BF0" w:rsidP="001B1BF0">
      <w:pPr>
        <w:pStyle w:val="3"/>
      </w:pPr>
      <w:r w:rsidRPr="00345DCB">
        <w:rPr>
          <w:rFonts w:hint="eastAsia"/>
        </w:rPr>
        <w:t>末</w:t>
      </w:r>
      <w:proofErr w:type="gramStart"/>
      <w:r w:rsidRPr="00345DCB">
        <w:rPr>
          <w:rFonts w:hint="eastAsia"/>
        </w:rPr>
        <w:t>以</w:t>
      </w:r>
      <w:proofErr w:type="gramEnd"/>
      <w:r w:rsidRPr="00345DCB">
        <w:rPr>
          <w:rFonts w:hint="eastAsia"/>
        </w:rPr>
        <w:t>，</w:t>
      </w:r>
      <w:r w:rsidRPr="00345DCB">
        <w:rPr>
          <w:b/>
          <w:bCs w:val="0"/>
        </w:rPr>
        <w:t>勞動部盤點我國現行法規與ILO強迫勞動指標</w:t>
      </w:r>
      <w:r w:rsidRPr="00345DCB">
        <w:rPr>
          <w:rFonts w:hint="eastAsia"/>
          <w:b/>
          <w:bCs w:val="0"/>
        </w:rPr>
        <w:t>差異，僅具體認定「扣留身分文件」（我國現行法規允許雇主取得同意後代為保管）及「抵債勞務」（境外招募費由來源國律定、國內服務費定位未明）兩項存有落差</w:t>
      </w:r>
      <w:r w:rsidRPr="00345DCB">
        <w:rPr>
          <w:rFonts w:hint="eastAsia"/>
        </w:rPr>
        <w:t>，並表示已</w:t>
      </w:r>
      <w:proofErr w:type="gramStart"/>
      <w:r w:rsidRPr="00345DCB">
        <w:rPr>
          <w:rFonts w:hint="eastAsia"/>
        </w:rPr>
        <w:t>研</w:t>
      </w:r>
      <w:proofErr w:type="gramEnd"/>
      <w:r w:rsidRPr="00345DCB">
        <w:rPr>
          <w:rFonts w:hint="eastAsia"/>
        </w:rPr>
        <w:t>議修正，至於其餘</w:t>
      </w:r>
      <w:r w:rsidRPr="00345DCB">
        <w:rPr>
          <w:rFonts w:hint="eastAsia"/>
        </w:rPr>
        <w:lastRenderedPageBreak/>
        <w:t>指標已可於現行法制中找到相應規範。對此，</w:t>
      </w:r>
      <w:r w:rsidRPr="00345DCB">
        <w:rPr>
          <w:rFonts w:hint="eastAsia"/>
          <w:b/>
          <w:bCs w:val="0"/>
        </w:rPr>
        <w:t>本院於G公司調查案</w:t>
      </w:r>
      <w:r w:rsidRPr="00345DCB">
        <w:rPr>
          <w:rStyle w:val="aff0"/>
          <w:b/>
          <w:bCs w:val="0"/>
        </w:rPr>
        <w:footnoteReference w:id="9"/>
      </w:r>
      <w:r w:rsidRPr="00345DCB">
        <w:rPr>
          <w:rFonts w:hint="eastAsia"/>
          <w:b/>
          <w:bCs w:val="0"/>
        </w:rPr>
        <w:t>，即曾指明</w:t>
      </w:r>
      <w:proofErr w:type="gramStart"/>
      <w:r w:rsidRPr="00345DCB">
        <w:rPr>
          <w:rFonts w:hint="eastAsia"/>
          <w:b/>
          <w:bCs w:val="0"/>
        </w:rPr>
        <w:t>該部上開</w:t>
      </w:r>
      <w:proofErr w:type="gramEnd"/>
      <w:r w:rsidRPr="00345DCB">
        <w:rPr>
          <w:rFonts w:hint="eastAsia"/>
          <w:b/>
          <w:bCs w:val="0"/>
        </w:rPr>
        <w:t>認定</w:t>
      </w:r>
      <w:proofErr w:type="gramStart"/>
      <w:r w:rsidRPr="00345DCB">
        <w:rPr>
          <w:rFonts w:hint="eastAsia"/>
          <w:b/>
          <w:bCs w:val="0"/>
        </w:rPr>
        <w:t>恐</w:t>
      </w:r>
      <w:proofErr w:type="gramEnd"/>
      <w:r w:rsidRPr="00345DCB">
        <w:rPr>
          <w:rFonts w:hint="eastAsia"/>
          <w:b/>
          <w:bCs w:val="0"/>
        </w:rPr>
        <w:t>過於保守，</w:t>
      </w:r>
      <w:r w:rsidRPr="00345DCB">
        <w:rPr>
          <w:b/>
          <w:bCs w:val="0"/>
        </w:rPr>
        <w:t>且有將國際合</w:t>
      </w:r>
      <w:proofErr w:type="gramStart"/>
      <w:r w:rsidRPr="00345DCB">
        <w:rPr>
          <w:b/>
          <w:bCs w:val="0"/>
        </w:rPr>
        <w:t>規</w:t>
      </w:r>
      <w:proofErr w:type="gramEnd"/>
      <w:r w:rsidRPr="00345DCB">
        <w:rPr>
          <w:b/>
          <w:bCs w:val="0"/>
        </w:rPr>
        <w:t>責任過度推諉予企業承擔之虞</w:t>
      </w:r>
      <w:r w:rsidRPr="00345DCB">
        <w:rPr>
          <w:rFonts w:hint="eastAsia"/>
        </w:rPr>
        <w:t>，然於本次紡織業強迫勞動案中，仍見主管機關因循卸責，</w:t>
      </w:r>
      <w:r w:rsidRPr="00345DCB">
        <w:t>如</w:t>
      </w:r>
      <w:proofErr w:type="gramStart"/>
      <w:r w:rsidRPr="00345DCB">
        <w:t>逕認</w:t>
      </w:r>
      <w:r w:rsidR="003500C1">
        <w:t>戊</w:t>
      </w:r>
      <w:proofErr w:type="gramEnd"/>
      <w:r w:rsidR="003500C1">
        <w:t>公司</w:t>
      </w:r>
      <w:r w:rsidRPr="00345DCB">
        <w:t>、</w:t>
      </w:r>
      <w:r w:rsidR="003500C1">
        <w:t>己</w:t>
      </w:r>
      <w:r w:rsidR="00FA3FAD">
        <w:t>公司</w:t>
      </w:r>
      <w:r w:rsidRPr="00345DCB">
        <w:t>不違法而不予勞檢；或如桃園市政府認無須</w:t>
      </w:r>
      <w:proofErr w:type="gramStart"/>
      <w:r w:rsidRPr="00345DCB">
        <w:t>釐</w:t>
      </w:r>
      <w:proofErr w:type="gramEnd"/>
      <w:r w:rsidRPr="00345DCB">
        <w:t>清非法扣留與自願保管之區別。</w:t>
      </w:r>
      <w:r w:rsidRPr="00345DCB">
        <w:rPr>
          <w:rFonts w:hint="eastAsia"/>
        </w:rPr>
        <w:t>復如前述，</w:t>
      </w:r>
      <w:r w:rsidRPr="00345DCB">
        <w:rPr>
          <w:b/>
          <w:bCs w:val="0"/>
        </w:rPr>
        <w:t>國家勞動法規</w:t>
      </w:r>
      <w:r w:rsidRPr="00345DCB">
        <w:rPr>
          <w:rFonts w:hint="eastAsia"/>
          <w:b/>
          <w:bCs w:val="0"/>
        </w:rPr>
        <w:t>有</w:t>
      </w:r>
      <w:r w:rsidRPr="00345DCB">
        <w:rPr>
          <w:b/>
          <w:bCs w:val="0"/>
        </w:rPr>
        <w:t>否確實對接國際標準，對產業界具備關鍵「示範作用」</w:t>
      </w:r>
      <w:r w:rsidRPr="00345DCB">
        <w:rPr>
          <w:rFonts w:hint="eastAsia"/>
          <w:b/>
          <w:bCs w:val="0"/>
        </w:rPr>
        <w:t>，且</w:t>
      </w:r>
      <w:r w:rsidRPr="00345DCB">
        <w:rPr>
          <w:b/>
          <w:bCs w:val="0"/>
        </w:rPr>
        <w:t>多數事業單位對於違反國內法令而遭受行政裁罰最為忌憚、反應亦最為直接</w:t>
      </w:r>
      <w:r w:rsidRPr="00345DCB">
        <w:t>。</w:t>
      </w:r>
      <w:r w:rsidRPr="00345DCB">
        <w:rPr>
          <w:b/>
          <w:bCs w:val="0"/>
        </w:rPr>
        <w:t>倘主管機關能將國際強迫勞動指標內化為國內實質查察要件，並落實嚴格執法，企業之改善與合</w:t>
      </w:r>
      <w:proofErr w:type="gramStart"/>
      <w:r w:rsidRPr="00345DCB">
        <w:rPr>
          <w:b/>
          <w:bCs w:val="0"/>
        </w:rPr>
        <w:t>規</w:t>
      </w:r>
      <w:proofErr w:type="gramEnd"/>
      <w:r w:rsidRPr="00345DCB">
        <w:rPr>
          <w:b/>
          <w:bCs w:val="0"/>
        </w:rPr>
        <w:t>作為必能立竿見影</w:t>
      </w:r>
      <w:r w:rsidRPr="00345DCB">
        <w:t>，方能有效帶領多數屬中小企業之</w:t>
      </w:r>
      <w:r w:rsidRPr="00345DCB">
        <w:rPr>
          <w:rFonts w:hint="eastAsia"/>
        </w:rPr>
        <w:t>紡織</w:t>
      </w:r>
      <w:r w:rsidRPr="00345DCB">
        <w:t>供應鏈接軌國際人權趨勢。</w:t>
      </w:r>
    </w:p>
    <w:p w14:paraId="2F689495" w14:textId="0CD07408" w:rsidR="00420F08" w:rsidRPr="00345DCB" w:rsidRDefault="00420F08" w:rsidP="00285074">
      <w:pPr>
        <w:pStyle w:val="5"/>
        <w:rPr>
          <w:bCs w:val="0"/>
        </w:rPr>
      </w:pPr>
      <w:r w:rsidRPr="00345DCB">
        <w:rPr>
          <w:bCs w:val="0"/>
        </w:rPr>
        <w:t>雲林縣政府</w:t>
      </w:r>
      <w:proofErr w:type="gramStart"/>
      <w:r w:rsidRPr="00345DCB">
        <w:rPr>
          <w:bCs w:val="0"/>
        </w:rPr>
        <w:t>（</w:t>
      </w:r>
      <w:proofErr w:type="gramEnd"/>
      <w:r w:rsidRPr="00345DCB">
        <w:rPr>
          <w:bCs w:val="0"/>
        </w:rPr>
        <w:t>所轄企業：</w:t>
      </w:r>
      <w:proofErr w:type="gramStart"/>
      <w:r w:rsidR="003500C1">
        <w:rPr>
          <w:bCs w:val="0"/>
        </w:rPr>
        <w:t>庚</w:t>
      </w:r>
      <w:proofErr w:type="gramEnd"/>
      <w:r w:rsidR="00FA3FAD">
        <w:rPr>
          <w:bCs w:val="0"/>
        </w:rPr>
        <w:t>公司</w:t>
      </w:r>
      <w:proofErr w:type="gramStart"/>
      <w:r w:rsidRPr="00345DCB">
        <w:rPr>
          <w:bCs w:val="0"/>
        </w:rPr>
        <w:t>）</w:t>
      </w:r>
      <w:proofErr w:type="gramEnd"/>
      <w:r w:rsidR="00285074" w:rsidRPr="00345DCB">
        <w:rPr>
          <w:rFonts w:hint="eastAsia"/>
          <w:bCs w:val="0"/>
        </w:rPr>
        <w:t>採取</w:t>
      </w:r>
      <w:r w:rsidR="00285074" w:rsidRPr="00345DCB">
        <w:rPr>
          <w:bCs w:val="0"/>
        </w:rPr>
        <w:t>問卷調查：</w:t>
      </w:r>
      <w:r w:rsidRPr="00345DCB">
        <w:rPr>
          <w:bCs w:val="0"/>
        </w:rPr>
        <w:t>「該府逐一</w:t>
      </w:r>
      <w:proofErr w:type="gramStart"/>
      <w:r w:rsidRPr="00345DCB">
        <w:rPr>
          <w:bCs w:val="0"/>
        </w:rPr>
        <w:t>向移工說明</w:t>
      </w:r>
      <w:proofErr w:type="gramEnd"/>
      <w:r w:rsidRPr="00345DCB">
        <w:rPr>
          <w:bCs w:val="0"/>
        </w:rPr>
        <w:t>並以問卷方式調查該公司所聘僱</w:t>
      </w:r>
      <w:proofErr w:type="gramStart"/>
      <w:r w:rsidRPr="00345DCB">
        <w:rPr>
          <w:bCs w:val="0"/>
        </w:rPr>
        <w:t>之移工</w:t>
      </w:r>
      <w:proofErr w:type="gramEnd"/>
      <w:r w:rsidRPr="00345DCB">
        <w:rPr>
          <w:bCs w:val="0"/>
        </w:rPr>
        <w:t>，</w:t>
      </w:r>
      <w:r w:rsidRPr="00345DCB">
        <w:rPr>
          <w:b/>
        </w:rPr>
        <w:t>所有</w:t>
      </w:r>
      <w:proofErr w:type="gramStart"/>
      <w:r w:rsidRPr="00345DCB">
        <w:rPr>
          <w:b/>
        </w:rPr>
        <w:t>移工均</w:t>
      </w:r>
      <w:proofErr w:type="gramEnd"/>
      <w:r w:rsidRPr="00345DCB">
        <w:rPr>
          <w:b/>
        </w:rPr>
        <w:t>表示自行保管護照及居留證</w:t>
      </w:r>
      <w:r w:rsidRPr="00345DCB">
        <w:rPr>
          <w:bCs w:val="0"/>
        </w:rPr>
        <w:t>，宵禁部分，該公司已於114年3月修訂員工宿舍管理辦法改善。」</w:t>
      </w:r>
    </w:p>
    <w:p w14:paraId="1F7D0057" w14:textId="03CB7E8D" w:rsidR="00420F08" w:rsidRPr="00345DCB" w:rsidRDefault="00420F08" w:rsidP="00285074">
      <w:pPr>
        <w:pStyle w:val="5"/>
        <w:rPr>
          <w:bCs w:val="0"/>
        </w:rPr>
      </w:pPr>
      <w:proofErr w:type="gramStart"/>
      <w:r w:rsidRPr="00345DCB">
        <w:rPr>
          <w:bCs w:val="0"/>
        </w:rPr>
        <w:t>臺</w:t>
      </w:r>
      <w:proofErr w:type="gramEnd"/>
      <w:r w:rsidRPr="00345DCB">
        <w:rPr>
          <w:bCs w:val="0"/>
        </w:rPr>
        <w:t>南市政府</w:t>
      </w:r>
      <w:proofErr w:type="gramStart"/>
      <w:r w:rsidRPr="00345DCB">
        <w:rPr>
          <w:bCs w:val="0"/>
        </w:rPr>
        <w:t>（</w:t>
      </w:r>
      <w:proofErr w:type="gramEnd"/>
      <w:r w:rsidRPr="00345DCB">
        <w:rPr>
          <w:bCs w:val="0"/>
        </w:rPr>
        <w:t>所轄企業：</w:t>
      </w:r>
      <w:r w:rsidR="003500C1">
        <w:rPr>
          <w:bCs w:val="0"/>
        </w:rPr>
        <w:t>丁</w:t>
      </w:r>
      <w:r w:rsidR="00FA3FAD">
        <w:rPr>
          <w:bCs w:val="0"/>
        </w:rPr>
        <w:t>公司</w:t>
      </w:r>
      <w:proofErr w:type="gramStart"/>
      <w:r w:rsidRPr="00345DCB">
        <w:rPr>
          <w:bCs w:val="0"/>
        </w:rPr>
        <w:t>）</w:t>
      </w:r>
      <w:r w:rsidR="00285074" w:rsidRPr="00345DCB">
        <w:rPr>
          <w:rFonts w:hint="eastAsia"/>
          <w:bCs w:val="0"/>
        </w:rPr>
        <w:t>採</w:t>
      </w:r>
      <w:proofErr w:type="gramEnd"/>
      <w:r w:rsidRPr="00345DCB">
        <w:rPr>
          <w:bCs w:val="0"/>
        </w:rPr>
        <w:t>同意書認定：「</w:t>
      </w:r>
      <w:proofErr w:type="gramStart"/>
      <w:r w:rsidRPr="00345DCB">
        <w:rPr>
          <w:bCs w:val="0"/>
        </w:rPr>
        <w:t>該府皆偕同</w:t>
      </w:r>
      <w:proofErr w:type="gramEnd"/>
      <w:r w:rsidRPr="00345DCB">
        <w:rPr>
          <w:bCs w:val="0"/>
        </w:rPr>
        <w:t>諮詢同仁和</w:t>
      </w:r>
      <w:proofErr w:type="gramStart"/>
      <w:r w:rsidRPr="00345DCB">
        <w:rPr>
          <w:bCs w:val="0"/>
        </w:rPr>
        <w:t>移工</w:t>
      </w:r>
      <w:proofErr w:type="gramEnd"/>
      <w:r w:rsidRPr="00345DCB">
        <w:rPr>
          <w:bCs w:val="0"/>
        </w:rPr>
        <w:t>進行訪談，以確保</w:t>
      </w:r>
      <w:proofErr w:type="gramStart"/>
      <w:r w:rsidRPr="00345DCB">
        <w:rPr>
          <w:bCs w:val="0"/>
        </w:rPr>
        <w:t>掌握移工真意</w:t>
      </w:r>
      <w:proofErr w:type="gramEnd"/>
      <w:r w:rsidRPr="00345DCB">
        <w:rPr>
          <w:bCs w:val="0"/>
        </w:rPr>
        <w:t>。</w:t>
      </w:r>
      <w:r w:rsidRPr="00345DCB">
        <w:rPr>
          <w:b/>
        </w:rPr>
        <w:t>若雇主</w:t>
      </w:r>
      <w:proofErr w:type="gramStart"/>
      <w:r w:rsidRPr="00345DCB">
        <w:rPr>
          <w:b/>
        </w:rPr>
        <w:t>出示移工自願</w:t>
      </w:r>
      <w:proofErr w:type="gramEnd"/>
      <w:r w:rsidRPr="00345DCB">
        <w:rPr>
          <w:b/>
        </w:rPr>
        <w:t>交付保管之同意書，或</w:t>
      </w:r>
      <w:proofErr w:type="gramStart"/>
      <w:r w:rsidRPr="00345DCB">
        <w:rPr>
          <w:b/>
        </w:rPr>
        <w:t>表示移工曾經</w:t>
      </w:r>
      <w:proofErr w:type="gramEnd"/>
      <w:r w:rsidRPr="00345DCB">
        <w:rPr>
          <w:b/>
        </w:rPr>
        <w:t>口頭同意保管，</w:t>
      </w:r>
      <w:proofErr w:type="gramStart"/>
      <w:r w:rsidRPr="00345DCB">
        <w:rPr>
          <w:b/>
        </w:rPr>
        <w:t>移工亦</w:t>
      </w:r>
      <w:proofErr w:type="gramEnd"/>
      <w:r w:rsidRPr="00345DCB">
        <w:rPr>
          <w:b/>
        </w:rPr>
        <w:t>不爭執，則難認定為非法扣留</w:t>
      </w:r>
      <w:r w:rsidRPr="00345DCB">
        <w:rPr>
          <w:bCs w:val="0"/>
        </w:rPr>
        <w:t>，惟仍會要求雇主現場歸還相關證件</w:t>
      </w:r>
      <w:proofErr w:type="gramStart"/>
      <w:r w:rsidRPr="00345DCB">
        <w:rPr>
          <w:bCs w:val="0"/>
        </w:rPr>
        <w:t>與移工</w:t>
      </w:r>
      <w:proofErr w:type="gramEnd"/>
      <w:r w:rsidRPr="00345DCB">
        <w:rPr>
          <w:bCs w:val="0"/>
        </w:rPr>
        <w:t>，並再次</w:t>
      </w:r>
      <w:proofErr w:type="gramStart"/>
      <w:r w:rsidRPr="00345DCB">
        <w:rPr>
          <w:bCs w:val="0"/>
        </w:rPr>
        <w:t>提醒移工相關</w:t>
      </w:r>
      <w:proofErr w:type="gramEnd"/>
      <w:r w:rsidRPr="00345DCB">
        <w:rPr>
          <w:bCs w:val="0"/>
        </w:rPr>
        <w:t>之權益。」</w:t>
      </w:r>
    </w:p>
    <w:p w14:paraId="2786E9BF" w14:textId="63870749" w:rsidR="00AE7BD5" w:rsidRPr="00345DCB" w:rsidRDefault="00285074" w:rsidP="00DE4327">
      <w:pPr>
        <w:pStyle w:val="3"/>
      </w:pPr>
      <w:r w:rsidRPr="00345DCB">
        <w:rPr>
          <w:rFonts w:hint="eastAsia"/>
        </w:rPr>
        <w:t>復查，</w:t>
      </w:r>
      <w:r w:rsidR="00EC0E2E" w:rsidRPr="00345DCB">
        <w:rPr>
          <w:rFonts w:hint="eastAsia"/>
        </w:rPr>
        <w:t>前開</w:t>
      </w:r>
      <w:r w:rsidR="00AE7BD5" w:rsidRPr="00345DCB">
        <w:rPr>
          <w:rFonts w:hint="eastAsia"/>
        </w:rPr>
        <w:t>部分</w:t>
      </w:r>
      <w:r w:rsidR="00EC0E2E" w:rsidRPr="00345DCB">
        <w:rPr>
          <w:rFonts w:hint="eastAsia"/>
        </w:rPr>
        <w:t>縣市政府於勞檢時，亦無</w:t>
      </w:r>
      <w:r w:rsidR="00EC0E2E" w:rsidRPr="00345DCB">
        <w:t>邀集人口販運被害人鑑別</w:t>
      </w:r>
      <w:r w:rsidR="00DE4327" w:rsidRPr="00345DCB">
        <w:rPr>
          <w:rFonts w:hint="eastAsia"/>
        </w:rPr>
        <w:t>機關</w:t>
      </w:r>
      <w:r w:rsidR="00EC0E2E" w:rsidRPr="00345DCB">
        <w:t>（司法警察</w:t>
      </w:r>
      <w:r w:rsidR="00DE4327" w:rsidRPr="00345DCB">
        <w:rPr>
          <w:rFonts w:hint="eastAsia"/>
        </w:rPr>
        <w:t>機關</w:t>
      </w:r>
      <w:r w:rsidR="00EC0E2E" w:rsidRPr="00345DCB">
        <w:t>）共同作業</w:t>
      </w:r>
      <w:r w:rsidR="00DC6DAB" w:rsidRPr="00345DCB">
        <w:rPr>
          <w:rFonts w:hint="eastAsia"/>
        </w:rPr>
        <w:t>，</w:t>
      </w:r>
      <w:proofErr w:type="gramStart"/>
      <w:r w:rsidR="00DC6DAB" w:rsidRPr="00345DCB">
        <w:rPr>
          <w:rFonts w:hint="eastAsia"/>
        </w:rPr>
        <w:lastRenderedPageBreak/>
        <w:t>恐</w:t>
      </w:r>
      <w:r w:rsidR="00DC6DAB" w:rsidRPr="00345DCB">
        <w:t>致人口</w:t>
      </w:r>
      <w:proofErr w:type="gramEnd"/>
      <w:r w:rsidR="00DC6DAB" w:rsidRPr="00345DCB">
        <w:t>販運聯防機制出現斷層</w:t>
      </w:r>
      <w:r w:rsidR="00AE7BD5" w:rsidRPr="00345DCB">
        <w:rPr>
          <w:rFonts w:hint="eastAsia"/>
        </w:rPr>
        <w:t>：</w:t>
      </w:r>
    </w:p>
    <w:p w14:paraId="2B0008AF" w14:textId="293F805E" w:rsidR="00724AE7" w:rsidRPr="00345DCB" w:rsidRDefault="00AE7BD5" w:rsidP="00724AE7">
      <w:pPr>
        <w:pStyle w:val="4"/>
      </w:pPr>
      <w:r w:rsidRPr="00345DCB">
        <w:rPr>
          <w:rFonts w:hint="eastAsia"/>
        </w:rPr>
        <w:t>過去</w:t>
      </w:r>
      <w:r w:rsidR="00DC6DAB" w:rsidRPr="00345DCB">
        <w:t>我國司法判決雖指明「人口販運罪」係概括犯罪類型之上位概念，與《勞基法》第5條之處罰重點有所分野</w:t>
      </w:r>
      <w:r w:rsidR="00DC6DAB" w:rsidRPr="00345DCB">
        <w:rPr>
          <w:rStyle w:val="aff0"/>
        </w:rPr>
        <w:footnoteReference w:id="10"/>
      </w:r>
      <w:r w:rsidR="00DC6DAB" w:rsidRPr="00345DCB">
        <w:t>；</w:t>
      </w:r>
      <w:proofErr w:type="gramStart"/>
      <w:r w:rsidRPr="00345DCB">
        <w:rPr>
          <w:rFonts w:hint="eastAsia"/>
        </w:rPr>
        <w:t>惟</w:t>
      </w:r>
      <w:proofErr w:type="gramEnd"/>
      <w:r w:rsidRPr="00345DCB">
        <w:rPr>
          <w:rFonts w:hint="eastAsia"/>
        </w:rPr>
        <w:t>進一步詢問勞動部實務上與司法警察單位之分工情形，該部表示</w:t>
      </w:r>
      <w:r w:rsidR="00724AE7" w:rsidRPr="00345DCB">
        <w:t>因</w:t>
      </w:r>
      <w:r w:rsidR="00526ED3" w:rsidRPr="00345DCB">
        <w:t>《勞基法》</w:t>
      </w:r>
      <w:r w:rsidR="00724AE7" w:rsidRPr="00345DCB">
        <w:t>處罰範疇侷限於適用該法之</w:t>
      </w:r>
      <w:proofErr w:type="gramStart"/>
      <w:r w:rsidR="00724AE7" w:rsidRPr="00345DCB">
        <w:t>勞</w:t>
      </w:r>
      <w:proofErr w:type="gramEnd"/>
      <w:r w:rsidR="00724AE7" w:rsidRPr="00345DCB">
        <w:t>雇關係，</w:t>
      </w:r>
      <w:r w:rsidR="00724AE7" w:rsidRPr="00345DCB">
        <w:rPr>
          <w:b/>
          <w:bCs/>
        </w:rPr>
        <w:t>為</w:t>
      </w:r>
      <w:r w:rsidR="00724AE7" w:rsidRPr="00345DCB">
        <w:rPr>
          <w:rFonts w:hint="eastAsia"/>
          <w:b/>
          <w:bCs/>
        </w:rPr>
        <w:t>澈</w:t>
      </w:r>
      <w:r w:rsidR="00724AE7" w:rsidRPr="00345DCB">
        <w:rPr>
          <w:b/>
          <w:bCs/>
        </w:rPr>
        <w:t>底打擊人口販運，我國已於112年修正《人販法》，將強迫勞動納入人口販運罪責並加重處罰，同時明定跨部會聯繫與鑑別機制</w:t>
      </w:r>
      <w:r w:rsidR="00724AE7" w:rsidRPr="00345DCB">
        <w:t>。因此，</w:t>
      </w:r>
      <w:r w:rsidR="00724AE7" w:rsidRPr="00345DCB">
        <w:rPr>
          <w:b/>
          <w:bCs/>
        </w:rPr>
        <w:t>勞檢員於實施勞檢或受理陳情時，倘發現涉有疑似強迫勞動情狀，實務</w:t>
      </w:r>
      <w:proofErr w:type="gramStart"/>
      <w:r w:rsidR="00724AE7" w:rsidRPr="00345DCB">
        <w:rPr>
          <w:b/>
          <w:bCs/>
        </w:rPr>
        <w:t>上均依</w:t>
      </w:r>
      <w:r w:rsidR="00DE1046" w:rsidRPr="00345DCB">
        <w:rPr>
          <w:b/>
          <w:bCs/>
        </w:rPr>
        <w:t>《人販法》</w:t>
      </w:r>
      <w:proofErr w:type="gramEnd"/>
      <w:r w:rsidR="00724AE7" w:rsidRPr="00345DCB">
        <w:rPr>
          <w:b/>
          <w:bCs/>
        </w:rPr>
        <w:t>第9條規定，通報當地司法警察機關接辦處理及採取相關保護措施</w:t>
      </w:r>
      <w:r w:rsidR="00724AE7" w:rsidRPr="00345DCB">
        <w:t>。</w:t>
      </w:r>
    </w:p>
    <w:p w14:paraId="40DD5BDE" w14:textId="2E0B8DE7" w:rsidR="00AE7BD5" w:rsidRPr="00345DCB" w:rsidRDefault="00B30D99" w:rsidP="005C7E4C">
      <w:pPr>
        <w:pStyle w:val="4"/>
      </w:pPr>
      <w:r w:rsidRPr="00345DCB">
        <w:rPr>
          <w:rFonts w:hint="eastAsia"/>
        </w:rPr>
        <w:t>惟從</w:t>
      </w:r>
      <w:proofErr w:type="gramStart"/>
      <w:r w:rsidRPr="00345DCB">
        <w:rPr>
          <w:rFonts w:hint="eastAsia"/>
        </w:rPr>
        <w:t>本案觀之</w:t>
      </w:r>
      <w:proofErr w:type="gramEnd"/>
      <w:r w:rsidRPr="00345DCB">
        <w:rPr>
          <w:rFonts w:hint="eastAsia"/>
        </w:rPr>
        <w:t>，</w:t>
      </w:r>
      <w:r w:rsidR="00AE7BD5" w:rsidRPr="00345DCB">
        <w:rPr>
          <w:rFonts w:hint="eastAsia"/>
        </w:rPr>
        <w:t>桃園市</w:t>
      </w:r>
      <w:r w:rsidR="00DC6DAB" w:rsidRPr="00345DCB">
        <w:rPr>
          <w:rFonts w:hint="eastAsia"/>
        </w:rPr>
        <w:t>政府</w:t>
      </w:r>
      <w:r w:rsidR="00AE7BD5" w:rsidRPr="00345DCB">
        <w:rPr>
          <w:rFonts w:hint="eastAsia"/>
        </w:rPr>
        <w:t>與彰化縣政府</w:t>
      </w:r>
      <w:r w:rsidRPr="00345DCB">
        <w:rPr>
          <w:rFonts w:hint="eastAsia"/>
        </w:rPr>
        <w:t>係</w:t>
      </w:r>
      <w:r w:rsidR="00AE7BD5" w:rsidRPr="00345DCB">
        <w:rPr>
          <w:rFonts w:hint="eastAsia"/>
        </w:rPr>
        <w:t>由第一線勞檢人員以行政權限主觀</w:t>
      </w:r>
      <w:proofErr w:type="gramStart"/>
      <w:r w:rsidR="00AE7BD5" w:rsidRPr="00345DCB">
        <w:rPr>
          <w:rFonts w:hint="eastAsia"/>
        </w:rPr>
        <w:t>判定移工陳述</w:t>
      </w:r>
      <w:proofErr w:type="gramEnd"/>
      <w:r w:rsidR="00AE7BD5" w:rsidRPr="00345DCB">
        <w:rPr>
          <w:rFonts w:hint="eastAsia"/>
        </w:rPr>
        <w:t>內容「未達人口販運鑑別要件」或「未涉人口販運情事」，因而未邀</w:t>
      </w:r>
      <w:r w:rsidR="001569DA" w:rsidRPr="00345DCB">
        <w:rPr>
          <w:rFonts w:hint="eastAsia"/>
        </w:rPr>
        <w:t>集</w:t>
      </w:r>
      <w:r w:rsidR="00AE7BD5" w:rsidRPr="00345DCB">
        <w:rPr>
          <w:rFonts w:hint="eastAsia"/>
        </w:rPr>
        <w:t>司法警察機關會同前往；</w:t>
      </w:r>
      <w:proofErr w:type="gramStart"/>
      <w:r w:rsidR="00AE7BD5" w:rsidRPr="00345DCB">
        <w:rPr>
          <w:rFonts w:hint="eastAsia"/>
        </w:rPr>
        <w:t>臺</w:t>
      </w:r>
      <w:proofErr w:type="gramEnd"/>
      <w:r w:rsidR="00AE7BD5" w:rsidRPr="00345DCB">
        <w:rPr>
          <w:rFonts w:hint="eastAsia"/>
        </w:rPr>
        <w:t>南市</w:t>
      </w:r>
      <w:proofErr w:type="gramStart"/>
      <w:r w:rsidR="00AE7BD5" w:rsidRPr="00345DCB">
        <w:rPr>
          <w:rFonts w:hint="eastAsia"/>
        </w:rPr>
        <w:t>政府則坦言</w:t>
      </w:r>
      <w:proofErr w:type="gramEnd"/>
      <w:r w:rsidR="00AE7BD5" w:rsidRPr="00345DCB">
        <w:rPr>
          <w:rFonts w:hint="eastAsia"/>
        </w:rPr>
        <w:t>實務上存有「</w:t>
      </w:r>
      <w:r w:rsidR="001A2485" w:rsidRPr="00345DCB">
        <w:t>司法警察單位業務繁重配合不易</w:t>
      </w:r>
      <w:r w:rsidR="00AE7BD5" w:rsidRPr="00345DCB">
        <w:rPr>
          <w:rFonts w:hint="eastAsia"/>
        </w:rPr>
        <w:t>」等客觀障礙，致難以所有</w:t>
      </w:r>
      <w:proofErr w:type="gramStart"/>
      <w:r w:rsidR="00AE7BD5" w:rsidRPr="00345DCB">
        <w:rPr>
          <w:rFonts w:hint="eastAsia"/>
        </w:rPr>
        <w:t>案件皆協請</w:t>
      </w:r>
      <w:proofErr w:type="gramEnd"/>
      <w:r w:rsidR="00AE7BD5" w:rsidRPr="00345DCB">
        <w:rPr>
          <w:rFonts w:hint="eastAsia"/>
        </w:rPr>
        <w:t>警方陪同。</w:t>
      </w:r>
      <w:r w:rsidRPr="00345DCB">
        <w:rPr>
          <w:rFonts w:hint="eastAsia"/>
        </w:rPr>
        <w:t>雖</w:t>
      </w:r>
      <w:r w:rsidR="00130AE0" w:rsidRPr="00345DCB">
        <w:rPr>
          <w:rFonts w:hint="eastAsia"/>
        </w:rPr>
        <w:t>勞檢人員自有其專業及</w:t>
      </w:r>
      <w:r w:rsidR="001569DA" w:rsidRPr="00345DCB">
        <w:rPr>
          <w:rFonts w:hint="eastAsia"/>
        </w:rPr>
        <w:t>裁量餘地</w:t>
      </w:r>
      <w:r w:rsidR="00130AE0" w:rsidRPr="00345DCB">
        <w:rPr>
          <w:rFonts w:hint="eastAsia"/>
        </w:rPr>
        <w:t>，決定是否有跨機關協作必要，然誠如前述，</w:t>
      </w:r>
      <w:r w:rsidR="00130AE0" w:rsidRPr="00345DCB">
        <w:rPr>
          <w:b/>
          <w:bCs/>
        </w:rPr>
        <w:t>高度隱蔽性之強迫勞動與債務束縛</w:t>
      </w:r>
      <w:proofErr w:type="gramStart"/>
      <w:r w:rsidR="00130AE0" w:rsidRPr="00345DCB">
        <w:rPr>
          <w:b/>
          <w:bCs/>
        </w:rPr>
        <w:t>黑數</w:t>
      </w:r>
      <w:r w:rsidR="00130AE0" w:rsidRPr="00345DCB">
        <w:rPr>
          <w:rFonts w:hint="eastAsia"/>
          <w:b/>
          <w:bCs/>
        </w:rPr>
        <w:t>實</w:t>
      </w:r>
      <w:r w:rsidR="00130AE0" w:rsidRPr="00345DCB">
        <w:rPr>
          <w:b/>
          <w:bCs/>
        </w:rPr>
        <w:t>難</w:t>
      </w:r>
      <w:proofErr w:type="gramEnd"/>
      <w:r w:rsidR="00130AE0" w:rsidRPr="00345DCB">
        <w:rPr>
          <w:b/>
          <w:bCs/>
        </w:rPr>
        <w:t>被發</w:t>
      </w:r>
      <w:r w:rsidR="001A2485" w:rsidRPr="00345DCB">
        <w:rPr>
          <w:rFonts w:hint="eastAsia"/>
          <w:b/>
          <w:bCs/>
        </w:rPr>
        <w:t>現，加諸刑事犯罪之</w:t>
      </w:r>
      <w:r w:rsidR="001A2485" w:rsidRPr="00345DCB">
        <w:rPr>
          <w:b/>
          <w:bCs/>
        </w:rPr>
        <w:t>調查量能</w:t>
      </w:r>
      <w:r w:rsidR="001A2485" w:rsidRPr="00345DCB">
        <w:rPr>
          <w:rFonts w:hint="eastAsia"/>
          <w:b/>
          <w:bCs/>
        </w:rPr>
        <w:t>需要，現行實務做法上仍有精進空間</w:t>
      </w:r>
      <w:r w:rsidR="001A2485" w:rsidRPr="00345DCB">
        <w:rPr>
          <w:rFonts w:hint="eastAsia"/>
        </w:rPr>
        <w:t>，</w:t>
      </w:r>
      <w:proofErr w:type="gramStart"/>
      <w:r w:rsidR="001A2485" w:rsidRPr="00345DCB">
        <w:rPr>
          <w:rFonts w:hint="eastAsia"/>
        </w:rPr>
        <w:t>勞動部應建立</w:t>
      </w:r>
      <w:proofErr w:type="gramEnd"/>
      <w:r w:rsidR="001A2485" w:rsidRPr="00345DCB">
        <w:rPr>
          <w:rFonts w:hint="eastAsia"/>
        </w:rPr>
        <w:t>更具體明確之判斷標準，</w:t>
      </w:r>
      <w:r w:rsidR="00DC6DAB" w:rsidRPr="00345DCB">
        <w:t>使強迫勞動案件能精</w:t>
      </w:r>
      <w:proofErr w:type="gramStart"/>
      <w:r w:rsidR="00DC6DAB" w:rsidRPr="00345DCB">
        <w:t>準</w:t>
      </w:r>
      <w:proofErr w:type="gramEnd"/>
      <w:r w:rsidR="00DC6DAB" w:rsidRPr="00345DCB">
        <w:t>對接司法資源</w:t>
      </w:r>
      <w:r w:rsidR="001A2485" w:rsidRPr="00345DCB">
        <w:rPr>
          <w:rFonts w:hint="eastAsia"/>
        </w:rPr>
        <w:t>，</w:t>
      </w:r>
      <w:proofErr w:type="gramStart"/>
      <w:r w:rsidR="001A2485" w:rsidRPr="00345DCB">
        <w:rPr>
          <w:rFonts w:hint="eastAsia"/>
        </w:rPr>
        <w:t>俾</w:t>
      </w:r>
      <w:proofErr w:type="gramEnd"/>
      <w:r w:rsidR="001A2485" w:rsidRPr="00345DCB">
        <w:rPr>
          <w:rFonts w:hint="eastAsia"/>
        </w:rPr>
        <w:t>健全國家人權防護網。</w:t>
      </w:r>
    </w:p>
    <w:p w14:paraId="65AA6C45" w14:textId="5FA411FF" w:rsidR="00341C0C" w:rsidRPr="00345DCB" w:rsidRDefault="00726398" w:rsidP="00D2385D">
      <w:pPr>
        <w:pStyle w:val="3"/>
      </w:pPr>
      <w:proofErr w:type="gramStart"/>
      <w:r w:rsidRPr="00345DCB">
        <w:rPr>
          <w:rFonts w:hint="eastAsia"/>
        </w:rPr>
        <w:t>承如</w:t>
      </w:r>
      <w:r w:rsidR="00C453E5" w:rsidRPr="00345DCB">
        <w:t>本</w:t>
      </w:r>
      <w:proofErr w:type="gramEnd"/>
      <w:r w:rsidR="00C453E5" w:rsidRPr="00345DCB">
        <w:t>院</w:t>
      </w:r>
      <w:r w:rsidR="00C453E5" w:rsidRPr="00345DCB">
        <w:rPr>
          <w:rFonts w:hint="eastAsia"/>
        </w:rPr>
        <w:t>諮詢</w:t>
      </w:r>
      <w:r w:rsidR="00C453E5" w:rsidRPr="00345DCB">
        <w:t>專家一再提醒，如果我們只針對宿舍環境或加班時數進行微調，卻不去解決深</w:t>
      </w:r>
      <w:r w:rsidR="00AB44F5" w:rsidRPr="00345DCB">
        <w:rPr>
          <w:rFonts w:hint="eastAsia"/>
        </w:rPr>
        <w:t>層</w:t>
      </w:r>
      <w:r w:rsidR="00C453E5" w:rsidRPr="00345DCB">
        <w:rPr>
          <w:rFonts w:hint="eastAsia"/>
        </w:rPr>
        <w:t>強迫勞動問題</w:t>
      </w:r>
      <w:r w:rsidR="00C453E5" w:rsidRPr="00345DCB">
        <w:t>，就像是「在漏水的船上只忙著打掃甲板、</w:t>
      </w:r>
      <w:r w:rsidR="00C453E5" w:rsidRPr="00345DCB">
        <w:lastRenderedPageBreak/>
        <w:t>修補表面，卻不肯堵住底部的</w:t>
      </w:r>
      <w:proofErr w:type="gramStart"/>
      <w:r w:rsidR="00C453E5" w:rsidRPr="00345DCB">
        <w:t>結構性破洞</w:t>
      </w:r>
      <w:proofErr w:type="gramEnd"/>
      <w:r w:rsidR="00C453E5" w:rsidRPr="00345DCB">
        <w:t>」</w:t>
      </w:r>
      <w:r w:rsidR="00B2703E" w:rsidRPr="00345DCB">
        <w:rPr>
          <w:rFonts w:hint="eastAsia"/>
        </w:rPr>
        <w:t>，</w:t>
      </w:r>
      <w:r w:rsidR="00D2385D" w:rsidRPr="00345DCB">
        <w:rPr>
          <w:rFonts w:hint="eastAsia"/>
        </w:rPr>
        <w:t>治標不治本，</w:t>
      </w:r>
      <w:r w:rsidR="00B2703E" w:rsidRPr="00345DCB">
        <w:rPr>
          <w:rFonts w:hint="eastAsia"/>
        </w:rPr>
        <w:t>主管機關應</w:t>
      </w:r>
      <w:r w:rsidR="00F97146" w:rsidRPr="00345DCB">
        <w:rPr>
          <w:rFonts w:hint="eastAsia"/>
        </w:rPr>
        <w:t>切實檢討</w:t>
      </w:r>
      <w:r w:rsidR="008A4FBB" w:rsidRPr="00345DCB">
        <w:rPr>
          <w:rFonts w:hint="eastAsia"/>
        </w:rPr>
        <w:t>。</w:t>
      </w:r>
      <w:r w:rsidRPr="00345DCB">
        <w:rPr>
          <w:rFonts w:hint="eastAsia"/>
        </w:rPr>
        <w:t>是</w:t>
      </w:r>
      <w:proofErr w:type="gramStart"/>
      <w:r w:rsidRPr="00345DCB">
        <w:rPr>
          <w:rFonts w:hint="eastAsia"/>
        </w:rPr>
        <w:t>以</w:t>
      </w:r>
      <w:proofErr w:type="gramEnd"/>
      <w:r w:rsidRPr="00345DCB">
        <w:rPr>
          <w:rFonts w:hint="eastAsia"/>
        </w:rPr>
        <w:t>，</w:t>
      </w:r>
      <w:r w:rsidR="00D2385D" w:rsidRPr="00345DCB">
        <w:rPr>
          <w:rFonts w:hint="eastAsia"/>
        </w:rPr>
        <w:t>我</w:t>
      </w:r>
      <w:r w:rsidR="00DE2B0C">
        <w:rPr>
          <w:rFonts w:hint="eastAsia"/>
        </w:rPr>
        <w:t>國紡織業</w:t>
      </w:r>
      <w:r w:rsidR="00D2385D" w:rsidRPr="00345DCB">
        <w:rPr>
          <w:rFonts w:hint="eastAsia"/>
        </w:rPr>
        <w:t>肩負國際供應鏈樞紐與「紡織外交」重任，實應積極落實人權治理，</w:t>
      </w:r>
      <w:r w:rsidR="002A087F" w:rsidRPr="00345DCB">
        <w:rPr>
          <w:rFonts w:hAnsi="標楷體" w:hint="eastAsia"/>
          <w:bCs w:val="0"/>
        </w:rPr>
        <w:t>惟</w:t>
      </w:r>
      <w:r w:rsidR="003F7838" w:rsidRPr="00345DCB">
        <w:rPr>
          <w:rFonts w:hAnsi="標楷體" w:hint="eastAsia"/>
          <w:bCs w:val="0"/>
        </w:rPr>
        <w:t>現行紡織業仍</w:t>
      </w:r>
      <w:r w:rsidR="003F7838" w:rsidRPr="00345DCB">
        <w:rPr>
          <w:rFonts w:hAnsi="標楷體"/>
          <w:bCs w:val="0"/>
        </w:rPr>
        <w:t>逾</w:t>
      </w:r>
      <w:proofErr w:type="gramStart"/>
      <w:r w:rsidR="003F7838" w:rsidRPr="00345DCB">
        <w:rPr>
          <w:rFonts w:hAnsi="標楷體" w:hint="eastAsia"/>
          <w:bCs w:val="0"/>
        </w:rPr>
        <w:t>9</w:t>
      </w:r>
      <w:r w:rsidR="003F7838" w:rsidRPr="00345DCB">
        <w:rPr>
          <w:rFonts w:hAnsi="標楷體"/>
          <w:bCs w:val="0"/>
        </w:rPr>
        <w:t>成</w:t>
      </w:r>
      <w:proofErr w:type="gramEnd"/>
      <w:r w:rsidR="003F7838" w:rsidRPr="00345DCB">
        <w:rPr>
          <w:rFonts w:hAnsi="標楷體" w:hint="eastAsia"/>
          <w:bCs w:val="0"/>
        </w:rPr>
        <w:t>5</w:t>
      </w:r>
      <w:r w:rsidR="003F7838" w:rsidRPr="00345DCB">
        <w:rPr>
          <w:rFonts w:hAnsi="標楷體"/>
          <w:bCs w:val="0"/>
        </w:rPr>
        <w:t>屬中小企業</w:t>
      </w:r>
      <w:r w:rsidR="003F7838" w:rsidRPr="00345DCB">
        <w:rPr>
          <w:rFonts w:hAnsi="標楷體" w:hint="eastAsia"/>
          <w:bCs w:val="0"/>
        </w:rPr>
        <w:t>，普遍面臨</w:t>
      </w:r>
      <w:r w:rsidR="003F7838" w:rsidRPr="00345DCB">
        <w:rPr>
          <w:rFonts w:hAnsi="標楷體"/>
          <w:bCs w:val="0"/>
        </w:rPr>
        <w:t>人權合</w:t>
      </w:r>
      <w:proofErr w:type="gramStart"/>
      <w:r w:rsidR="003F7838" w:rsidRPr="00345DCB">
        <w:rPr>
          <w:rFonts w:hAnsi="標楷體"/>
          <w:bCs w:val="0"/>
        </w:rPr>
        <w:t>規</w:t>
      </w:r>
      <w:proofErr w:type="gramEnd"/>
      <w:r w:rsidR="003F7838" w:rsidRPr="00345DCB">
        <w:rPr>
          <w:rFonts w:hAnsi="標楷體" w:hint="eastAsia"/>
          <w:bCs w:val="0"/>
        </w:rPr>
        <w:t>因應</w:t>
      </w:r>
      <w:r w:rsidR="003F7838" w:rsidRPr="00345DCB">
        <w:rPr>
          <w:rFonts w:hAnsi="標楷體"/>
          <w:bCs w:val="0"/>
        </w:rPr>
        <w:t>量能</w:t>
      </w:r>
      <w:r w:rsidR="003F7838" w:rsidRPr="00345DCB">
        <w:rPr>
          <w:rFonts w:hAnsi="標楷體" w:hint="eastAsia"/>
          <w:bCs w:val="0"/>
        </w:rPr>
        <w:t>不足之問題</w:t>
      </w:r>
      <w:r w:rsidR="00D2385D" w:rsidRPr="00345DCB">
        <w:rPr>
          <w:rFonts w:hint="eastAsia"/>
        </w:rPr>
        <w:t>，</w:t>
      </w:r>
      <w:proofErr w:type="gramStart"/>
      <w:r w:rsidR="00D2385D" w:rsidRPr="00345DCB">
        <w:rPr>
          <w:rFonts w:hint="eastAsia"/>
        </w:rPr>
        <w:t>亟賴政府</w:t>
      </w:r>
      <w:proofErr w:type="gramEnd"/>
      <w:r w:rsidR="00D2385D" w:rsidRPr="00345DCB">
        <w:rPr>
          <w:rFonts w:hint="eastAsia"/>
        </w:rPr>
        <w:t>透過對接國際規範之勞檢制度發揮引導功能，帶領企業接軌國際勞動趨勢。</w:t>
      </w:r>
      <w:proofErr w:type="gramStart"/>
      <w:r w:rsidR="00D2385D" w:rsidRPr="00345DCB">
        <w:rPr>
          <w:rFonts w:hint="eastAsia"/>
        </w:rPr>
        <w:t>然繼</w:t>
      </w:r>
      <w:proofErr w:type="gramEnd"/>
      <w:r w:rsidR="00D2385D" w:rsidRPr="00345DCB">
        <w:rPr>
          <w:rFonts w:hint="eastAsia"/>
        </w:rPr>
        <w:t>G公司案後，面對國際T組織揭露我國9家紡織廠涉強迫勞動，勞動部責成5地方政府實施</w:t>
      </w:r>
      <w:r w:rsidR="00DA5D85" w:rsidRPr="00345DCB">
        <w:rPr>
          <w:rFonts w:hint="eastAsia"/>
        </w:rPr>
        <w:t>勞檢</w:t>
      </w:r>
      <w:r w:rsidR="00D2385D" w:rsidRPr="00345DCB">
        <w:rPr>
          <w:rFonts w:hint="eastAsia"/>
        </w:rPr>
        <w:t>，多僅查獲超時工作等一般違規，裁罰金額對大型企業顯缺嚇阻力；對核心強迫勞動</w:t>
      </w:r>
      <w:proofErr w:type="gramStart"/>
      <w:r w:rsidR="00D2385D" w:rsidRPr="00345DCB">
        <w:rPr>
          <w:rFonts w:hint="eastAsia"/>
        </w:rPr>
        <w:t>指控悉</w:t>
      </w:r>
      <w:proofErr w:type="gramEnd"/>
      <w:r w:rsidR="00D2385D" w:rsidRPr="00345DCB">
        <w:rPr>
          <w:rFonts w:hint="eastAsia"/>
        </w:rPr>
        <w:t>以「查無不法」結案，查察時亦未會同司法警察單位啟動人口販運之跨部會聯防，上情均</w:t>
      </w:r>
      <w:proofErr w:type="gramStart"/>
      <w:r w:rsidR="00D2385D" w:rsidRPr="00345DCB">
        <w:rPr>
          <w:rFonts w:hint="eastAsia"/>
        </w:rPr>
        <w:t>凸</w:t>
      </w:r>
      <w:proofErr w:type="gramEnd"/>
      <w:r w:rsidR="00D2385D" w:rsidRPr="00345DCB">
        <w:rPr>
          <w:rFonts w:hint="eastAsia"/>
        </w:rPr>
        <w:t>顯現行勞檢機制</w:t>
      </w:r>
      <w:proofErr w:type="gramStart"/>
      <w:r w:rsidR="00D2385D" w:rsidRPr="00345DCB">
        <w:rPr>
          <w:rFonts w:hint="eastAsia"/>
        </w:rPr>
        <w:t>恐</w:t>
      </w:r>
      <w:proofErr w:type="gramEnd"/>
      <w:r w:rsidR="00D2385D" w:rsidRPr="00345DCB">
        <w:rPr>
          <w:rFonts w:hint="eastAsia"/>
        </w:rPr>
        <w:t>流於形式，不利實質且深度辨識強迫勞動指標。鑒於事業單位對國內法令</w:t>
      </w:r>
      <w:r w:rsidR="00526ED3" w:rsidRPr="00345DCB">
        <w:rPr>
          <w:rFonts w:hint="eastAsia"/>
        </w:rPr>
        <w:t>裁</w:t>
      </w:r>
      <w:r w:rsidR="00D2385D" w:rsidRPr="00345DCB">
        <w:rPr>
          <w:rFonts w:hint="eastAsia"/>
        </w:rPr>
        <w:t>罰反應最為立即，倘主管機關有效將國際強迫勞動指標內化為國內實質查察要件並嚴格執行，必能促使企業改善立竿見影，降低其「形式合法、實質剝削」情況，免於暴露經貿制裁</w:t>
      </w:r>
      <w:r w:rsidRPr="00345DCB">
        <w:rPr>
          <w:rFonts w:hint="eastAsia"/>
        </w:rPr>
        <w:t>之</w:t>
      </w:r>
      <w:r w:rsidR="00D2385D" w:rsidRPr="00345DCB">
        <w:rPr>
          <w:rFonts w:hint="eastAsia"/>
        </w:rPr>
        <w:t>風險。</w:t>
      </w:r>
      <w:r w:rsidRPr="00345DCB">
        <w:rPr>
          <w:rFonts w:hint="eastAsia"/>
        </w:rPr>
        <w:t>勞動</w:t>
      </w:r>
      <w:proofErr w:type="gramStart"/>
      <w:r w:rsidRPr="00345DCB">
        <w:rPr>
          <w:rFonts w:hint="eastAsia"/>
        </w:rPr>
        <w:t>部</w:t>
      </w:r>
      <w:r w:rsidR="00D2385D" w:rsidRPr="00345DCB">
        <w:rPr>
          <w:rFonts w:hint="eastAsia"/>
        </w:rPr>
        <w:t>亟應彌</w:t>
      </w:r>
      <w:proofErr w:type="gramEnd"/>
      <w:r w:rsidR="00D2385D" w:rsidRPr="00345DCB">
        <w:rPr>
          <w:rFonts w:hint="eastAsia"/>
        </w:rPr>
        <w:t>平法規落差，補強勞檢防線，以善盡保護勞動人權之責</w:t>
      </w:r>
      <w:r w:rsidR="00341C0C" w:rsidRPr="00345DCB">
        <w:rPr>
          <w:rFonts w:hint="eastAsia"/>
        </w:rPr>
        <w:t>。</w:t>
      </w:r>
    </w:p>
    <w:p w14:paraId="54872AAC" w14:textId="3314BBFF" w:rsidR="00067FB9" w:rsidRPr="00345DCB" w:rsidRDefault="00345DCB" w:rsidP="00067FB9">
      <w:pPr>
        <w:pStyle w:val="2"/>
        <w:rPr>
          <w:b/>
          <w:bCs w:val="0"/>
        </w:rPr>
      </w:pPr>
      <w:r w:rsidRPr="00345DCB">
        <w:rPr>
          <w:rFonts w:hint="eastAsia"/>
          <w:b/>
          <w:bCs w:val="0"/>
        </w:rPr>
        <w:t>債務束縛往往為強迫勞動之核心根源。我國現行法規允許</w:t>
      </w:r>
      <w:proofErr w:type="gramStart"/>
      <w:r w:rsidRPr="00345DCB">
        <w:rPr>
          <w:rFonts w:hint="eastAsia"/>
          <w:b/>
          <w:bCs w:val="0"/>
        </w:rPr>
        <w:t>向移工收取</w:t>
      </w:r>
      <w:proofErr w:type="gramEnd"/>
      <w:r w:rsidRPr="00345DCB">
        <w:rPr>
          <w:rFonts w:hint="eastAsia"/>
          <w:b/>
          <w:bCs w:val="0"/>
        </w:rPr>
        <w:t>服務費，不僅罕見於國際，</w:t>
      </w:r>
      <w:proofErr w:type="gramStart"/>
      <w:r w:rsidRPr="00345DCB">
        <w:rPr>
          <w:rFonts w:hint="eastAsia"/>
          <w:b/>
          <w:bCs w:val="0"/>
        </w:rPr>
        <w:t>更悖於</w:t>
      </w:r>
      <w:proofErr w:type="gramEnd"/>
      <w:r w:rsidRPr="00345DCB">
        <w:rPr>
          <w:rFonts w:hint="eastAsia"/>
          <w:b/>
          <w:bCs w:val="0"/>
        </w:rPr>
        <w:t>公平聘僱原則；實務上復衍生仲介涉「收錢不辦事」之情事，然現行勞檢機制卻查無所獲。又，將來零付費聘僱執行後，每名</w:t>
      </w:r>
      <w:proofErr w:type="gramStart"/>
      <w:r w:rsidRPr="00345DCB">
        <w:rPr>
          <w:rFonts w:hint="eastAsia"/>
          <w:b/>
          <w:bCs w:val="0"/>
        </w:rPr>
        <w:t>紡織業移工之</w:t>
      </w:r>
      <w:proofErr w:type="gramEnd"/>
      <w:r w:rsidRPr="00345DCB">
        <w:rPr>
          <w:rFonts w:hint="eastAsia"/>
          <w:b/>
          <w:bCs w:val="0"/>
        </w:rPr>
        <w:t>聘僱成本平均將增加7至13萬餘元，此對高度仰賴</w:t>
      </w:r>
      <w:proofErr w:type="gramStart"/>
      <w:r w:rsidRPr="00345DCB">
        <w:rPr>
          <w:rFonts w:hint="eastAsia"/>
          <w:b/>
          <w:bCs w:val="0"/>
        </w:rPr>
        <w:t>移工且合規</w:t>
      </w:r>
      <w:proofErr w:type="gramEnd"/>
      <w:r w:rsidRPr="00345DCB">
        <w:rPr>
          <w:rFonts w:hint="eastAsia"/>
          <w:b/>
          <w:bCs w:val="0"/>
        </w:rPr>
        <w:t>量能匱乏之中小型紡織業者而言，無疑是嚴峻之轉型與財務挑戰。時至今日，企業不應再存有「</w:t>
      </w:r>
      <w:proofErr w:type="gramStart"/>
      <w:r w:rsidRPr="00345DCB">
        <w:rPr>
          <w:rFonts w:hint="eastAsia"/>
          <w:b/>
          <w:bCs w:val="0"/>
        </w:rPr>
        <w:t>便宜移工</w:t>
      </w:r>
      <w:proofErr w:type="gramEnd"/>
      <w:r w:rsidRPr="00345DCB">
        <w:rPr>
          <w:rFonts w:hint="eastAsia"/>
          <w:b/>
          <w:bCs w:val="0"/>
        </w:rPr>
        <w:t>」思維，</w:t>
      </w:r>
      <w:r w:rsidRPr="00521592">
        <w:rPr>
          <w:rFonts w:hint="eastAsia"/>
          <w:b/>
          <w:bCs w:val="0"/>
        </w:rPr>
        <w:t>主管機關應通盤檢討現行法制，並正視中小企業因應雇主付費原則之有限性</w:t>
      </w:r>
      <w:r w:rsidRPr="00345DCB">
        <w:rPr>
          <w:rFonts w:hint="eastAsia"/>
          <w:b/>
          <w:bCs w:val="0"/>
        </w:rPr>
        <w:t>，期能公私協力，共同推動我</w:t>
      </w:r>
      <w:r w:rsidRPr="00345DCB">
        <w:rPr>
          <w:rFonts w:hint="eastAsia"/>
          <w:b/>
          <w:bCs w:val="0"/>
        </w:rPr>
        <w:lastRenderedPageBreak/>
        <w:t>國製造業供應鏈之人權治理發展</w:t>
      </w:r>
      <w:r w:rsidR="00A47C90" w:rsidRPr="00345DCB">
        <w:rPr>
          <w:rFonts w:hint="eastAsia"/>
          <w:b/>
          <w:bCs w:val="0"/>
        </w:rPr>
        <w:t>。</w:t>
      </w:r>
    </w:p>
    <w:p w14:paraId="04A7DFB0" w14:textId="5BF2B5FD" w:rsidR="00D67A61" w:rsidRPr="00345DCB" w:rsidRDefault="002062C0" w:rsidP="005C7E4C">
      <w:pPr>
        <w:pStyle w:val="3"/>
        <w:rPr>
          <w:rFonts w:hAnsi="標楷體"/>
        </w:rPr>
      </w:pPr>
      <w:r w:rsidRPr="00345DCB">
        <w:rPr>
          <w:rFonts w:hAnsi="標楷體"/>
        </w:rPr>
        <w:t>「債務束縛」</w:t>
      </w:r>
      <w:r w:rsidR="00022558" w:rsidRPr="00345DCB">
        <w:rPr>
          <w:rFonts w:hAnsi="標楷體" w:hint="eastAsia"/>
        </w:rPr>
        <w:t>被視為多數強迫勞動的核心導因</w:t>
      </w:r>
      <w:r w:rsidR="004A777C" w:rsidRPr="00345DCB">
        <w:rPr>
          <w:rFonts w:hAnsi="標楷體" w:hint="eastAsia"/>
        </w:rPr>
        <w:t>，</w:t>
      </w:r>
      <w:proofErr w:type="gramStart"/>
      <w:r w:rsidRPr="00345DCB">
        <w:rPr>
          <w:rFonts w:hAnsi="標楷體"/>
        </w:rPr>
        <w:t>移工一旦</w:t>
      </w:r>
      <w:proofErr w:type="gramEnd"/>
      <w:r w:rsidRPr="00345DCB">
        <w:rPr>
          <w:rFonts w:hAnsi="標楷體"/>
        </w:rPr>
        <w:t>因跨國求職而背負高額費用，極易陷入弱勢處境</w:t>
      </w:r>
      <w:r w:rsidRPr="00345DCB">
        <w:rPr>
          <w:rFonts w:hAnsi="標楷體" w:hint="eastAsia"/>
        </w:rPr>
        <w:t>，</w:t>
      </w:r>
      <w:r w:rsidR="00022558" w:rsidRPr="00345DCB">
        <w:rPr>
          <w:rFonts w:hAnsi="標楷體" w:hint="eastAsia"/>
        </w:rPr>
        <w:t>被迫在違反其意願的情況下工作，導致其失去議價能力，進而被無限</w:t>
      </w:r>
      <w:r w:rsidR="004A777C" w:rsidRPr="00345DCB">
        <w:rPr>
          <w:rFonts w:hAnsi="標楷體" w:hint="eastAsia"/>
        </w:rPr>
        <w:t>期</w:t>
      </w:r>
      <w:r w:rsidR="00022558" w:rsidRPr="00345DCB">
        <w:rPr>
          <w:rFonts w:hAnsi="標楷體" w:hint="eastAsia"/>
        </w:rPr>
        <w:t>地束縛於雇主</w:t>
      </w:r>
      <w:r w:rsidRPr="00345DCB">
        <w:rPr>
          <w:rFonts w:hAnsi="標楷體" w:hint="eastAsia"/>
        </w:rPr>
        <w:t>。</w:t>
      </w:r>
      <w:r w:rsidR="00B36835" w:rsidRPr="00345DCB">
        <w:rPr>
          <w:rFonts w:hAnsi="標楷體" w:hint="eastAsia"/>
        </w:rPr>
        <w:t>為</w:t>
      </w:r>
      <w:r w:rsidRPr="00345DCB">
        <w:rPr>
          <w:rFonts w:hAnsi="標楷體" w:hint="eastAsia"/>
        </w:rPr>
        <w:t>此，</w:t>
      </w:r>
      <w:r w:rsidR="00D67A61" w:rsidRPr="00345DCB">
        <w:rPr>
          <w:rFonts w:hAnsi="標楷體"/>
          <w:b/>
          <w:bCs w:val="0"/>
        </w:rPr>
        <w:t>ILO倡議之「</w:t>
      </w:r>
      <w:r w:rsidR="006F686A" w:rsidRPr="00345DCB">
        <w:rPr>
          <w:rFonts w:hAnsi="標楷體"/>
          <w:b/>
          <w:bCs w:val="0"/>
        </w:rPr>
        <w:t>公平聘僱</w:t>
      </w:r>
      <w:r w:rsidR="00D67A61" w:rsidRPr="00345DCB">
        <w:rPr>
          <w:rFonts w:hAnsi="標楷體"/>
          <w:b/>
          <w:bCs w:val="0"/>
        </w:rPr>
        <w:t>原則」及「雇主付費原則」，明確要求</w:t>
      </w:r>
      <w:proofErr w:type="gramStart"/>
      <w:r w:rsidR="00D67A61" w:rsidRPr="00345DCB">
        <w:rPr>
          <w:rFonts w:hAnsi="標楷體"/>
          <w:b/>
          <w:bCs w:val="0"/>
        </w:rPr>
        <w:t>招募移工之</w:t>
      </w:r>
      <w:proofErr w:type="gramEnd"/>
      <w:r w:rsidR="00D67A61" w:rsidRPr="00345DCB">
        <w:rPr>
          <w:rFonts w:hAnsi="標楷體"/>
          <w:b/>
          <w:bCs w:val="0"/>
        </w:rPr>
        <w:t>所有費用</w:t>
      </w:r>
      <w:r w:rsidR="00B97D2D" w:rsidRPr="00345DCB">
        <w:rPr>
          <w:rStyle w:val="aff0"/>
          <w:rFonts w:hAnsi="標楷體"/>
          <w:b/>
          <w:bCs w:val="0"/>
        </w:rPr>
        <w:footnoteReference w:id="11"/>
      </w:r>
      <w:r w:rsidR="00D67A61" w:rsidRPr="00345DCB">
        <w:rPr>
          <w:rFonts w:hAnsi="標楷體"/>
          <w:b/>
          <w:bCs w:val="0"/>
        </w:rPr>
        <w:t>（含服務費及仲介費）應由雇主承擔，不得向勞工收取，以</w:t>
      </w:r>
      <w:proofErr w:type="gramStart"/>
      <w:r w:rsidR="00D67A61" w:rsidRPr="00345DCB">
        <w:rPr>
          <w:rFonts w:hAnsi="標楷體"/>
          <w:b/>
          <w:bCs w:val="0"/>
        </w:rPr>
        <w:t>阻斷移工落入</w:t>
      </w:r>
      <w:proofErr w:type="gramEnd"/>
      <w:r w:rsidR="004A777C" w:rsidRPr="00345DCB">
        <w:rPr>
          <w:rFonts w:hAnsi="標楷體" w:hint="eastAsia"/>
          <w:b/>
          <w:bCs w:val="0"/>
        </w:rPr>
        <w:t>抵債勞務困境</w:t>
      </w:r>
      <w:r w:rsidR="00D67A61" w:rsidRPr="00345DCB">
        <w:rPr>
          <w:rFonts w:hAnsi="標楷體"/>
        </w:rPr>
        <w:t>。</w:t>
      </w:r>
      <w:proofErr w:type="gramStart"/>
      <w:r w:rsidR="00B97D2D" w:rsidRPr="00345DCB">
        <w:rPr>
          <w:rFonts w:hAnsi="標楷體" w:hint="eastAsia"/>
        </w:rPr>
        <w:t>此外，</w:t>
      </w:r>
      <w:proofErr w:type="gramEnd"/>
      <w:r w:rsidR="00B97D2D" w:rsidRPr="00345DCB">
        <w:rPr>
          <w:rFonts w:hAnsi="標楷體" w:hint="eastAsia"/>
        </w:rPr>
        <w:t>臺灣企業已進入關鍵時刻，必須從「低價競爭」轉向「負責任的品質競爭」，</w:t>
      </w:r>
      <w:r w:rsidR="004A777C" w:rsidRPr="00345DCB">
        <w:rPr>
          <w:rFonts w:hAnsi="標楷體" w:hint="eastAsia"/>
        </w:rPr>
        <w:t>澈底</w:t>
      </w:r>
      <w:r w:rsidR="00B97D2D" w:rsidRPr="00345DCB">
        <w:rPr>
          <w:rFonts w:hAnsi="標楷體" w:hint="eastAsia"/>
        </w:rPr>
        <w:t>屏除</w:t>
      </w:r>
      <w:proofErr w:type="gramStart"/>
      <w:r w:rsidR="00B97D2D" w:rsidRPr="00345DCB">
        <w:rPr>
          <w:rFonts w:hAnsi="標楷體" w:hint="eastAsia"/>
        </w:rPr>
        <w:t>便宜移工思維</w:t>
      </w:r>
      <w:proofErr w:type="gramEnd"/>
      <w:r w:rsidR="004A777C" w:rsidRPr="00345DCB">
        <w:rPr>
          <w:rFonts w:hAnsi="標楷體" w:hint="eastAsia"/>
        </w:rPr>
        <w:t>。</w:t>
      </w:r>
      <w:r w:rsidR="00B97D2D" w:rsidRPr="00345DCB">
        <w:rPr>
          <w:rFonts w:hAnsi="標楷體" w:hint="eastAsia"/>
        </w:rPr>
        <w:t>美國公平勞動協會(FLA)</w:t>
      </w:r>
      <w:r w:rsidR="004A777C" w:rsidRPr="00345DCB">
        <w:rPr>
          <w:rFonts w:hAnsi="標楷體" w:hint="eastAsia"/>
        </w:rPr>
        <w:t>亦</w:t>
      </w:r>
      <w:r w:rsidR="00B97D2D" w:rsidRPr="00345DCB">
        <w:rPr>
          <w:rFonts w:hAnsi="標楷體" w:hint="eastAsia"/>
        </w:rPr>
        <w:t>指出，負責任的招聘應由雇主承擔</w:t>
      </w:r>
      <w:proofErr w:type="gramStart"/>
      <w:r w:rsidR="00B97D2D" w:rsidRPr="00345DCB">
        <w:rPr>
          <w:rFonts w:hAnsi="標楷體" w:hint="eastAsia"/>
        </w:rPr>
        <w:t>所有移工招聘</w:t>
      </w:r>
      <w:proofErr w:type="gramEnd"/>
      <w:r w:rsidR="00B97D2D" w:rsidRPr="00345DCB">
        <w:rPr>
          <w:rFonts w:hAnsi="標楷體" w:hint="eastAsia"/>
        </w:rPr>
        <w:t>費用</w:t>
      </w:r>
      <w:r w:rsidR="00AB44F5" w:rsidRPr="00345DCB">
        <w:rPr>
          <w:rFonts w:hAnsi="標楷體" w:hint="eastAsia"/>
        </w:rPr>
        <w:t>，</w:t>
      </w:r>
      <w:r w:rsidRPr="00345DCB">
        <w:rPr>
          <w:rFonts w:hAnsi="標楷體" w:hint="eastAsia"/>
        </w:rPr>
        <w:t>而</w:t>
      </w:r>
      <w:r w:rsidR="00E044B0" w:rsidRPr="00345DCB">
        <w:rPr>
          <w:rFonts w:hAnsi="標楷體" w:hint="eastAsia"/>
        </w:rPr>
        <w:t>國家作為人權保護與產業發展之</w:t>
      </w:r>
      <w:r w:rsidR="00B97D2D" w:rsidRPr="00345DCB">
        <w:rPr>
          <w:rFonts w:hAnsi="標楷體" w:hint="eastAsia"/>
        </w:rPr>
        <w:t>關鍵</w:t>
      </w:r>
      <w:r w:rsidR="00E044B0" w:rsidRPr="00345DCB">
        <w:rPr>
          <w:rFonts w:hAnsi="標楷體" w:hint="eastAsia"/>
        </w:rPr>
        <w:t>，理應從法制源頭</w:t>
      </w:r>
      <w:proofErr w:type="gramStart"/>
      <w:r w:rsidR="00E044B0" w:rsidRPr="00345DCB">
        <w:rPr>
          <w:rFonts w:hAnsi="標楷體" w:hint="eastAsia"/>
        </w:rPr>
        <w:t>根除移工之</w:t>
      </w:r>
      <w:proofErr w:type="gramEnd"/>
      <w:r w:rsidR="00E044B0" w:rsidRPr="00345DCB">
        <w:rPr>
          <w:rFonts w:hAnsi="標楷體" w:hint="eastAsia"/>
        </w:rPr>
        <w:t>債務來源，建立嚴密之查核機制，並積極提供資源以輔導企業</w:t>
      </w:r>
      <w:r w:rsidR="00B36835" w:rsidRPr="00345DCB">
        <w:rPr>
          <w:rFonts w:hAnsi="標楷體" w:hint="eastAsia"/>
        </w:rPr>
        <w:t>因應</w:t>
      </w:r>
      <w:r w:rsidR="00E044B0" w:rsidRPr="00345DCB">
        <w:rPr>
          <w:rFonts w:hAnsi="標楷體" w:hint="eastAsia"/>
        </w:rPr>
        <w:t>聘僱成本</w:t>
      </w:r>
      <w:r w:rsidR="00852B42" w:rsidRPr="00345DCB">
        <w:rPr>
          <w:rFonts w:hAnsi="標楷體" w:hint="eastAsia"/>
        </w:rPr>
        <w:t>增加</w:t>
      </w:r>
      <w:r w:rsidR="00E044B0" w:rsidRPr="00345DCB">
        <w:rPr>
          <w:rFonts w:hAnsi="標楷體" w:hint="eastAsia"/>
        </w:rPr>
        <w:t>。</w:t>
      </w:r>
    </w:p>
    <w:p w14:paraId="4CEE4E36" w14:textId="31B8F91A" w:rsidR="008A4FBB" w:rsidRPr="00345DCB" w:rsidRDefault="00E044B0" w:rsidP="005C7E4C">
      <w:pPr>
        <w:pStyle w:val="3"/>
      </w:pPr>
      <w:proofErr w:type="gramStart"/>
      <w:r w:rsidRPr="00345DCB">
        <w:rPr>
          <w:rFonts w:hint="eastAsia"/>
        </w:rPr>
        <w:t>惟查</w:t>
      </w:r>
      <w:proofErr w:type="gramEnd"/>
      <w:r w:rsidRPr="00345DCB">
        <w:rPr>
          <w:rFonts w:hint="eastAsia"/>
        </w:rPr>
        <w:t>，</w:t>
      </w:r>
      <w:r w:rsidR="00D67A61" w:rsidRPr="00345DCB">
        <w:t>我國現行《私立就業服務機構收費項目及金額標準》</w:t>
      </w:r>
      <w:r w:rsidRPr="00345DCB">
        <w:rPr>
          <w:rFonts w:hAnsi="標楷體" w:hint="eastAsia"/>
        </w:rPr>
        <w:t>仍合法允許仲介</w:t>
      </w:r>
      <w:proofErr w:type="gramStart"/>
      <w:r w:rsidRPr="00345DCB">
        <w:rPr>
          <w:rFonts w:hAnsi="標楷體" w:hint="eastAsia"/>
        </w:rPr>
        <w:t>向移工按月</w:t>
      </w:r>
      <w:proofErr w:type="gramEnd"/>
      <w:r w:rsidRPr="00345DCB">
        <w:rPr>
          <w:rFonts w:hAnsi="標楷體" w:hint="eastAsia"/>
        </w:rPr>
        <w:t>收取最高 1,500元至1,800元不等之「服務費」（3年合計高達約6萬元</w:t>
      </w:r>
      <w:r w:rsidR="00526ED3" w:rsidRPr="00345DCB">
        <w:rPr>
          <w:rStyle w:val="aff0"/>
          <w:rFonts w:hAnsi="標楷體"/>
        </w:rPr>
        <w:footnoteReference w:id="12"/>
      </w:r>
      <w:r w:rsidRPr="00345DCB">
        <w:rPr>
          <w:rFonts w:hAnsi="標楷體" w:hint="eastAsia"/>
        </w:rPr>
        <w:t>）</w:t>
      </w:r>
      <w:r w:rsidR="00D67A61" w:rsidRPr="00345DCB">
        <w:t>；勞動</w:t>
      </w:r>
      <w:proofErr w:type="gramStart"/>
      <w:r w:rsidR="00D67A61" w:rsidRPr="00345DCB">
        <w:t>部更</w:t>
      </w:r>
      <w:r w:rsidR="00862853" w:rsidRPr="00345DCB">
        <w:rPr>
          <w:rFonts w:hint="eastAsia"/>
        </w:rPr>
        <w:t>稱</w:t>
      </w:r>
      <w:r w:rsidR="00D67A61" w:rsidRPr="00345DCB">
        <w:t>移工</w:t>
      </w:r>
      <w:proofErr w:type="gramEnd"/>
      <w:r w:rsidR="00D67A61" w:rsidRPr="00345DCB">
        <w:t>面臨之海外招募費用為「</w:t>
      </w:r>
      <w:proofErr w:type="gramStart"/>
      <w:r w:rsidR="00D67A61" w:rsidRPr="00345DCB">
        <w:t>來源國律定</w:t>
      </w:r>
      <w:proofErr w:type="gramEnd"/>
      <w:r w:rsidR="00D67A61" w:rsidRPr="00345DCB">
        <w:t>」，</w:t>
      </w:r>
      <w:r w:rsidR="004A777C" w:rsidRPr="00345DCB">
        <w:rPr>
          <w:rFonts w:hint="eastAsia"/>
        </w:rPr>
        <w:t>未</w:t>
      </w:r>
      <w:r w:rsidR="00D67A61" w:rsidRPr="00345DCB">
        <w:t>違反國內法令</w:t>
      </w:r>
      <w:r w:rsidR="00A20204" w:rsidRPr="00345DCB">
        <w:rPr>
          <w:rFonts w:hint="eastAsia"/>
        </w:rPr>
        <w:t>。</w:t>
      </w:r>
      <w:r w:rsidR="00340529" w:rsidRPr="00345DCB">
        <w:rPr>
          <w:rFonts w:hint="eastAsia"/>
        </w:rPr>
        <w:t>對此，本院諮詢專家直言</w:t>
      </w:r>
      <w:r w:rsidR="00B36835" w:rsidRPr="00345DCB">
        <w:rPr>
          <w:rFonts w:hint="eastAsia"/>
        </w:rPr>
        <w:t>，</w:t>
      </w:r>
      <w:r w:rsidR="00340529" w:rsidRPr="00345DCB">
        <w:rPr>
          <w:rFonts w:hint="eastAsia"/>
        </w:rPr>
        <w:t>此作法在國際中</w:t>
      </w:r>
      <w:r w:rsidR="00CF1FB6" w:rsidRPr="00345DCB">
        <w:rPr>
          <w:rFonts w:hint="eastAsia"/>
        </w:rPr>
        <w:t>實屬</w:t>
      </w:r>
      <w:r w:rsidR="00340529" w:rsidRPr="00345DCB">
        <w:rPr>
          <w:rFonts w:hint="eastAsia"/>
        </w:rPr>
        <w:t>罕見且</w:t>
      </w:r>
      <w:r w:rsidR="00B36835" w:rsidRPr="00345DCB">
        <w:rPr>
          <w:rFonts w:hint="eastAsia"/>
        </w:rPr>
        <w:t>具高度可挑戰性</w:t>
      </w:r>
      <w:r w:rsidR="00340529" w:rsidRPr="00345DCB">
        <w:rPr>
          <w:rFonts w:hint="eastAsia"/>
        </w:rPr>
        <w:t>。</w:t>
      </w:r>
      <w:proofErr w:type="gramStart"/>
      <w:r w:rsidR="00340529" w:rsidRPr="00345DCB">
        <w:rPr>
          <w:rFonts w:hint="eastAsia"/>
        </w:rPr>
        <w:t>再者，勞動部雖</w:t>
      </w:r>
      <w:proofErr w:type="gramEnd"/>
      <w:r w:rsidR="00A20204" w:rsidRPr="00345DCB">
        <w:rPr>
          <w:rFonts w:hint="eastAsia"/>
        </w:rPr>
        <w:t>重申</w:t>
      </w:r>
      <w:r w:rsidR="00340529" w:rsidRPr="00345DCB">
        <w:rPr>
          <w:rFonts w:hint="eastAsia"/>
        </w:rPr>
        <w:t>，</w:t>
      </w:r>
      <w:r w:rsidR="00B62B01" w:rsidRPr="00345DCB">
        <w:rPr>
          <w:rFonts w:hint="eastAsia"/>
        </w:rPr>
        <w:t>我國已承諾於</w:t>
      </w:r>
      <w:proofErr w:type="gramStart"/>
      <w:r w:rsidR="00526ED3" w:rsidRPr="00345DCB">
        <w:rPr>
          <w:rFonts w:hint="eastAsia"/>
        </w:rPr>
        <w:t>臺</w:t>
      </w:r>
      <w:proofErr w:type="gramEnd"/>
      <w:r w:rsidR="00526ED3" w:rsidRPr="00345DCB">
        <w:rPr>
          <w:rFonts w:hint="eastAsia"/>
        </w:rPr>
        <w:t>美</w:t>
      </w:r>
      <w:r w:rsidR="00B62B01" w:rsidRPr="00345DCB">
        <w:rPr>
          <w:rFonts w:hint="eastAsia"/>
        </w:rPr>
        <w:t>貿易協定</w:t>
      </w:r>
      <w:r w:rsidR="00CF1FB6" w:rsidRPr="00345DCB">
        <w:rPr>
          <w:rFonts w:hint="eastAsia"/>
        </w:rPr>
        <w:t>115年</w:t>
      </w:r>
      <w:r w:rsidR="00B62B01" w:rsidRPr="00345DCB">
        <w:rPr>
          <w:rFonts w:hint="eastAsia"/>
        </w:rPr>
        <w:t>生效</w:t>
      </w:r>
      <w:r w:rsidR="002F2254" w:rsidRPr="00345DCB">
        <w:rPr>
          <w:rFonts w:hint="eastAsia"/>
        </w:rPr>
        <w:t>後</w:t>
      </w:r>
      <w:r w:rsidR="00B62B01" w:rsidRPr="00345DCB">
        <w:rPr>
          <w:rFonts w:hint="eastAsia"/>
        </w:rPr>
        <w:t>3年內落實禁止向製造業及漁撈</w:t>
      </w:r>
      <w:proofErr w:type="gramStart"/>
      <w:r w:rsidR="00B62B01" w:rsidRPr="00345DCB">
        <w:rPr>
          <w:rFonts w:hint="eastAsia"/>
        </w:rPr>
        <w:t>業移工</w:t>
      </w:r>
      <w:proofErr w:type="gramEnd"/>
      <w:r w:rsidR="00B62B01" w:rsidRPr="00345DCB">
        <w:rPr>
          <w:rFonts w:hint="eastAsia"/>
        </w:rPr>
        <w:t>收取招募費用，</w:t>
      </w:r>
      <w:r w:rsidR="008171D7" w:rsidRPr="00345DCB">
        <w:rPr>
          <w:rFonts w:hint="eastAsia"/>
        </w:rPr>
        <w:t>然</w:t>
      </w:r>
      <w:r w:rsidR="00B36835" w:rsidRPr="00345DCB">
        <w:rPr>
          <w:rFonts w:hint="eastAsia"/>
        </w:rPr>
        <w:t>誠</w:t>
      </w:r>
      <w:r w:rsidR="008171D7" w:rsidRPr="00345DCB">
        <w:rPr>
          <w:rFonts w:hint="eastAsia"/>
        </w:rPr>
        <w:t>如前</w:t>
      </w:r>
      <w:r w:rsidR="00B36835" w:rsidRPr="00345DCB">
        <w:rPr>
          <w:rFonts w:hint="eastAsia"/>
        </w:rPr>
        <w:t>項</w:t>
      </w:r>
      <w:r w:rsidR="00CF1FB6" w:rsidRPr="00345DCB">
        <w:rPr>
          <w:rFonts w:hint="eastAsia"/>
        </w:rPr>
        <w:t>意見之發現</w:t>
      </w:r>
      <w:r w:rsidR="008171D7" w:rsidRPr="00345DCB">
        <w:rPr>
          <w:rFonts w:hint="eastAsia"/>
        </w:rPr>
        <w:t>，</w:t>
      </w:r>
      <w:proofErr w:type="gramStart"/>
      <w:r w:rsidR="008171D7" w:rsidRPr="00345DCB">
        <w:rPr>
          <w:rFonts w:hint="eastAsia"/>
        </w:rPr>
        <w:t>本案</w:t>
      </w:r>
      <w:r w:rsidR="003500C1">
        <w:rPr>
          <w:rFonts w:hint="eastAsia"/>
        </w:rPr>
        <w:t>戊公司</w:t>
      </w:r>
      <w:proofErr w:type="gramEnd"/>
      <w:r w:rsidR="008171D7" w:rsidRPr="00345DCB">
        <w:rPr>
          <w:rFonts w:hint="eastAsia"/>
        </w:rPr>
        <w:t>及</w:t>
      </w:r>
      <w:r w:rsidR="003500C1">
        <w:rPr>
          <w:rFonts w:hint="eastAsia"/>
        </w:rPr>
        <w:t>己</w:t>
      </w:r>
      <w:r w:rsidR="00FA3FAD">
        <w:rPr>
          <w:rFonts w:hint="eastAsia"/>
        </w:rPr>
        <w:t>公司</w:t>
      </w:r>
      <w:r w:rsidR="008171D7" w:rsidRPr="00345DCB">
        <w:rPr>
          <w:rFonts w:hint="eastAsia"/>
        </w:rPr>
        <w:t>涉及</w:t>
      </w:r>
      <w:r w:rsidR="00CF1FB6" w:rsidRPr="00345DCB">
        <w:rPr>
          <w:rFonts w:hint="eastAsia"/>
        </w:rPr>
        <w:t>收取服務費</w:t>
      </w:r>
      <w:r w:rsidR="008A4FBB" w:rsidRPr="00345DCB">
        <w:rPr>
          <w:rFonts w:hint="eastAsia"/>
        </w:rPr>
        <w:t>及海外招</w:t>
      </w:r>
      <w:r w:rsidR="008A4FBB" w:rsidRPr="00345DCB">
        <w:rPr>
          <w:rFonts w:hint="eastAsia"/>
        </w:rPr>
        <w:lastRenderedPageBreak/>
        <w:t>聘費用過高情事，</w:t>
      </w:r>
      <w:r w:rsidR="008A4FBB" w:rsidRPr="00345DCB">
        <w:t>勞動部</w:t>
      </w:r>
      <w:proofErr w:type="gramStart"/>
      <w:r w:rsidR="008A4FBB" w:rsidRPr="00345DCB">
        <w:t>逕</w:t>
      </w:r>
      <w:proofErr w:type="gramEnd"/>
      <w:r w:rsidR="008A4FBB" w:rsidRPr="00345DCB">
        <w:t>以「非屬違反國內法規」為由，</w:t>
      </w:r>
      <w:proofErr w:type="gramStart"/>
      <w:r w:rsidR="008A4FBB" w:rsidRPr="00345DCB">
        <w:t>未函請</w:t>
      </w:r>
      <w:proofErr w:type="gramEnd"/>
      <w:r w:rsidR="008A4FBB" w:rsidRPr="00345DCB">
        <w:t>地方政府實施勞檢，其政策承諾與實際查察作為</w:t>
      </w:r>
      <w:r w:rsidR="008A4FBB" w:rsidRPr="00345DCB">
        <w:rPr>
          <w:rFonts w:hint="eastAsia"/>
        </w:rPr>
        <w:t>，</w:t>
      </w:r>
      <w:r w:rsidR="008A4FBB" w:rsidRPr="00345DCB">
        <w:t>顯然自相矛盾</w:t>
      </w:r>
      <w:r w:rsidR="0002541B" w:rsidRPr="00345DCB">
        <w:rPr>
          <w:rFonts w:hint="eastAsia"/>
        </w:rPr>
        <w:t>。</w:t>
      </w:r>
    </w:p>
    <w:p w14:paraId="02FDF0F9" w14:textId="37654B41" w:rsidR="00AD1438" w:rsidRPr="00345DCB" w:rsidRDefault="00E044B0" w:rsidP="005C7E4C">
      <w:pPr>
        <w:pStyle w:val="3"/>
      </w:pPr>
      <w:r w:rsidRPr="00345DCB">
        <w:rPr>
          <w:rFonts w:hAnsi="標楷體" w:hint="eastAsia"/>
        </w:rPr>
        <w:t>針對外界抨擊</w:t>
      </w:r>
      <w:r w:rsidR="008171D7" w:rsidRPr="00345DCB">
        <w:rPr>
          <w:rFonts w:hAnsi="標楷體" w:hint="eastAsia"/>
        </w:rPr>
        <w:t>收取服務費</w:t>
      </w:r>
      <w:proofErr w:type="gramStart"/>
      <w:r w:rsidRPr="00345DCB">
        <w:rPr>
          <w:rFonts w:hAnsi="標楷體" w:hint="eastAsia"/>
        </w:rPr>
        <w:t>加劇移工債務</w:t>
      </w:r>
      <w:proofErr w:type="gramEnd"/>
      <w:r w:rsidRPr="00345DCB">
        <w:rPr>
          <w:rFonts w:hAnsi="標楷體" w:hint="eastAsia"/>
        </w:rPr>
        <w:t>負擔，勞動部</w:t>
      </w:r>
      <w:r w:rsidR="008171D7" w:rsidRPr="00345DCB">
        <w:rPr>
          <w:rFonts w:hAnsi="標楷體" w:hint="eastAsia"/>
        </w:rPr>
        <w:t>主張</w:t>
      </w:r>
      <w:r w:rsidRPr="00345DCB">
        <w:rPr>
          <w:rFonts w:hAnsi="標楷體" w:hint="eastAsia"/>
        </w:rPr>
        <w:t>相關法令</w:t>
      </w:r>
      <w:r w:rsidR="008171D7" w:rsidRPr="00345DCB">
        <w:rPr>
          <w:rFonts w:hAnsi="標楷體" w:hint="eastAsia"/>
        </w:rPr>
        <w:t>業</w:t>
      </w:r>
      <w:r w:rsidRPr="00345DCB">
        <w:rPr>
          <w:rFonts w:hAnsi="標楷體" w:hint="eastAsia"/>
        </w:rPr>
        <w:t>明定仲介公司「必須有服務事實始得</w:t>
      </w:r>
      <w:proofErr w:type="gramStart"/>
      <w:r w:rsidRPr="00345DCB">
        <w:rPr>
          <w:rFonts w:hAnsi="標楷體" w:hint="eastAsia"/>
        </w:rPr>
        <w:t>向移工收費</w:t>
      </w:r>
      <w:proofErr w:type="gramEnd"/>
      <w:r w:rsidRPr="00345DCB">
        <w:rPr>
          <w:rFonts w:hAnsi="標楷體" w:hint="eastAsia"/>
        </w:rPr>
        <w:t>」，並強調已建立例行訪查機制</w:t>
      </w:r>
      <w:r w:rsidR="00B36835" w:rsidRPr="00345DCB">
        <w:rPr>
          <w:rFonts w:hAnsi="標楷體" w:hint="eastAsia"/>
        </w:rPr>
        <w:t>。</w:t>
      </w:r>
      <w:proofErr w:type="gramStart"/>
      <w:r w:rsidR="00A20204" w:rsidRPr="00345DCB">
        <w:rPr>
          <w:rFonts w:hAnsi="標楷體" w:hint="eastAsia"/>
        </w:rPr>
        <w:t>惟細觀</w:t>
      </w:r>
      <w:proofErr w:type="gramEnd"/>
      <w:r w:rsidR="00A20204" w:rsidRPr="00345DCB">
        <w:rPr>
          <w:rFonts w:hAnsi="標楷體" w:hint="eastAsia"/>
        </w:rPr>
        <w:t>勞動部</w:t>
      </w:r>
      <w:r w:rsidR="008171D7" w:rsidRPr="00345DCB">
        <w:rPr>
          <w:rFonts w:hAnsi="標楷體" w:hint="eastAsia"/>
        </w:rPr>
        <w:t>歷年查處紀錄，</w:t>
      </w:r>
      <w:r w:rsidR="008171D7" w:rsidRPr="00345DCB">
        <w:rPr>
          <w:rFonts w:hint="eastAsia"/>
        </w:rPr>
        <w:t>該部自112年至115年2月底，</w:t>
      </w:r>
      <w:r w:rsidR="00B36835" w:rsidRPr="00345DCB">
        <w:rPr>
          <w:rFonts w:hint="eastAsia"/>
        </w:rPr>
        <w:t>雖有35家次仲介因超收費</w:t>
      </w:r>
      <w:proofErr w:type="gramStart"/>
      <w:r w:rsidR="00B36835" w:rsidRPr="00345DCB">
        <w:rPr>
          <w:rFonts w:hint="eastAsia"/>
        </w:rPr>
        <w:t>用遭裁罰</w:t>
      </w:r>
      <w:proofErr w:type="gramEnd"/>
      <w:r w:rsidR="00B36835" w:rsidRPr="00345DCB">
        <w:rPr>
          <w:rFonts w:hint="eastAsia"/>
        </w:rPr>
        <w:t>，卻無任何一件因認定</w:t>
      </w:r>
      <w:r w:rsidR="00B36835" w:rsidRPr="00345DCB">
        <w:rPr>
          <w:rFonts w:hint="eastAsia"/>
          <w:b/>
        </w:rPr>
        <w:t>「服務內容空泛」或「未落實實質服務」</w:t>
      </w:r>
      <w:r w:rsidR="00B36835" w:rsidRPr="00345DCB">
        <w:rPr>
          <w:b/>
        </w:rPr>
        <w:t>而遭罰之案例</w:t>
      </w:r>
      <w:r w:rsidR="00AD1438" w:rsidRPr="00345DCB">
        <w:rPr>
          <w:rFonts w:hint="eastAsia"/>
          <w:b/>
        </w:rPr>
        <w:t>。</w:t>
      </w:r>
      <w:r w:rsidR="00B36835" w:rsidRPr="00345DCB">
        <w:rPr>
          <w:rFonts w:hint="eastAsia"/>
          <w:bCs w:val="0"/>
        </w:rPr>
        <w:t>事實上，</w:t>
      </w:r>
      <w:r w:rsidR="00AD1438" w:rsidRPr="00345DCB">
        <w:rPr>
          <w:rFonts w:hint="eastAsia"/>
        </w:rPr>
        <w:t>民間團體</w:t>
      </w:r>
      <w:r w:rsidR="00340529" w:rsidRPr="00345DCB">
        <w:rPr>
          <w:rFonts w:hint="eastAsia"/>
        </w:rPr>
        <w:t>及相關報</w:t>
      </w:r>
      <w:r w:rsidR="00E04296" w:rsidRPr="00345DCB">
        <w:rPr>
          <w:rFonts w:hint="eastAsia"/>
        </w:rPr>
        <w:t>導</w:t>
      </w:r>
      <w:r w:rsidR="00526ED3" w:rsidRPr="00345DCB">
        <w:rPr>
          <w:rStyle w:val="aff0"/>
          <w:rFonts w:hAnsi="標楷體"/>
          <w:bCs w:val="0"/>
        </w:rPr>
        <w:footnoteReference w:id="13"/>
      </w:r>
      <w:r w:rsidR="00340529" w:rsidRPr="00345DCB">
        <w:rPr>
          <w:rFonts w:hint="eastAsia"/>
        </w:rPr>
        <w:t>均</w:t>
      </w:r>
      <w:r w:rsidR="00ED26EE" w:rsidRPr="00345DCB">
        <w:rPr>
          <w:rFonts w:hint="eastAsia"/>
        </w:rPr>
        <w:t>表示</w:t>
      </w:r>
      <w:r w:rsidR="00AD1438" w:rsidRPr="00345DCB">
        <w:rPr>
          <w:rFonts w:hint="eastAsia"/>
        </w:rPr>
        <w:t>，</w:t>
      </w:r>
      <w:bookmarkStart w:id="28" w:name="_Hlk232672902"/>
      <w:proofErr w:type="gramStart"/>
      <w:r w:rsidR="00AD1438" w:rsidRPr="00345DCB">
        <w:rPr>
          <w:rFonts w:hint="eastAsia"/>
        </w:rPr>
        <w:t>移工每月</w:t>
      </w:r>
      <w:proofErr w:type="gramEnd"/>
      <w:r w:rsidR="00AD1438" w:rsidRPr="00345DCB">
        <w:rPr>
          <w:rFonts w:hint="eastAsia"/>
        </w:rPr>
        <w:t>遭定額扣除薪資</w:t>
      </w:r>
      <w:bookmarkEnd w:id="28"/>
      <w:r w:rsidR="00AD1438" w:rsidRPr="00345DCB">
        <w:rPr>
          <w:rFonts w:hint="eastAsia"/>
        </w:rPr>
        <w:t>，實務上卻充斥仲介完全未落實翻譯、諮詢、糾紛排解或生活照顧之情事，</w:t>
      </w:r>
      <w:r w:rsidR="00ED26EE" w:rsidRPr="00345DCB">
        <w:rPr>
          <w:rFonts w:hint="eastAsia"/>
        </w:rPr>
        <w:t>形同</w:t>
      </w:r>
      <w:r w:rsidR="00AD1438" w:rsidRPr="00345DCB">
        <w:rPr>
          <w:rFonts w:hint="eastAsia"/>
        </w:rPr>
        <w:t>「仲介服務雇主的成分比較多」，</w:t>
      </w:r>
      <w:r w:rsidR="00ED26EE" w:rsidRPr="00521592">
        <w:rPr>
          <w:rFonts w:hint="eastAsia"/>
        </w:rPr>
        <w:t>而</w:t>
      </w:r>
      <w:proofErr w:type="gramStart"/>
      <w:r w:rsidR="00E04296" w:rsidRPr="00521592">
        <w:rPr>
          <w:rFonts w:hint="eastAsia"/>
        </w:rPr>
        <w:t>勞動部對</w:t>
      </w:r>
      <w:r w:rsidR="00F50052" w:rsidRPr="00521592">
        <w:rPr>
          <w:rFonts w:hint="eastAsia"/>
        </w:rPr>
        <w:t>此</w:t>
      </w:r>
      <w:proofErr w:type="gramEnd"/>
      <w:r w:rsidR="00F50052" w:rsidRPr="00521592">
        <w:rPr>
          <w:rFonts w:hint="eastAsia"/>
        </w:rPr>
        <w:t>等</w:t>
      </w:r>
      <w:r w:rsidR="0079190B" w:rsidRPr="00521592">
        <w:rPr>
          <w:rFonts w:hint="eastAsia"/>
        </w:rPr>
        <w:t>未實質服務情事</w:t>
      </w:r>
      <w:r w:rsidR="00340529" w:rsidRPr="00521592">
        <w:rPr>
          <w:rFonts w:hint="eastAsia"/>
        </w:rPr>
        <w:t>查無所獲</w:t>
      </w:r>
      <w:r w:rsidR="00340529" w:rsidRPr="00345DCB">
        <w:rPr>
          <w:rFonts w:hint="eastAsia"/>
        </w:rPr>
        <w:t>，</w:t>
      </w:r>
      <w:r w:rsidR="0002541B" w:rsidRPr="00345DCB">
        <w:rPr>
          <w:rFonts w:hint="eastAsia"/>
        </w:rPr>
        <w:t>似乎</w:t>
      </w:r>
      <w:r w:rsidR="00F50052" w:rsidRPr="00345DCB">
        <w:rPr>
          <w:rFonts w:hint="eastAsia"/>
        </w:rPr>
        <w:t>再次印證</w:t>
      </w:r>
      <w:r w:rsidR="00E04296" w:rsidRPr="00345DCB">
        <w:rPr>
          <w:rFonts w:hint="eastAsia"/>
        </w:rPr>
        <w:t>現行勞檢</w:t>
      </w:r>
      <w:r w:rsidR="00340529" w:rsidRPr="00345DCB">
        <w:rPr>
          <w:rFonts w:hint="eastAsia"/>
        </w:rPr>
        <w:t>機制無力實質辨識與裁罰，</w:t>
      </w:r>
      <w:r w:rsidR="0002541B" w:rsidRPr="00345DCB">
        <w:rPr>
          <w:rFonts w:hint="eastAsia"/>
        </w:rPr>
        <w:t>恐</w:t>
      </w:r>
      <w:r w:rsidR="00F50052" w:rsidRPr="00345DCB">
        <w:rPr>
          <w:rFonts w:hint="eastAsia"/>
        </w:rPr>
        <w:t>默許</w:t>
      </w:r>
      <w:r w:rsidR="00340529" w:rsidRPr="00345DCB">
        <w:rPr>
          <w:rFonts w:hint="eastAsia"/>
        </w:rPr>
        <w:t>合法服務費</w:t>
      </w:r>
      <w:r w:rsidR="009C780A" w:rsidRPr="00521592">
        <w:rPr>
          <w:rFonts w:hint="eastAsia"/>
        </w:rPr>
        <w:t>將企業的人力管理成本轉嫁</w:t>
      </w:r>
      <w:proofErr w:type="gramStart"/>
      <w:r w:rsidR="009C780A" w:rsidRPr="00521592">
        <w:rPr>
          <w:rFonts w:hint="eastAsia"/>
        </w:rPr>
        <w:t>給移工</w:t>
      </w:r>
      <w:proofErr w:type="gramEnd"/>
      <w:r w:rsidR="00E04296" w:rsidRPr="00345DCB">
        <w:rPr>
          <w:rFonts w:hint="eastAsia"/>
        </w:rPr>
        <w:t>。</w:t>
      </w:r>
    </w:p>
    <w:p w14:paraId="083BDD31" w14:textId="79A1407F" w:rsidR="00CD5272" w:rsidRPr="00345DCB" w:rsidRDefault="00F50052" w:rsidP="005C7E4C">
      <w:pPr>
        <w:pStyle w:val="3"/>
      </w:pPr>
      <w:r w:rsidRPr="00345DCB">
        <w:rPr>
          <w:rFonts w:hint="eastAsia"/>
        </w:rPr>
        <w:t>又，</w:t>
      </w:r>
      <w:r w:rsidR="00CD5272" w:rsidRPr="00345DCB">
        <w:rPr>
          <w:rFonts w:hint="eastAsia"/>
        </w:rPr>
        <w:t>雇主付費原則雖是國際趨勢且必要施行政策，然而紡織業</w:t>
      </w:r>
      <w:r w:rsidRPr="00345DCB">
        <w:rPr>
          <w:rFonts w:hint="eastAsia"/>
        </w:rPr>
        <w:t>高達95</w:t>
      </w:r>
      <w:r w:rsidR="00BD2959" w:rsidRPr="00345DCB">
        <w:rPr>
          <w:rFonts w:hint="eastAsia"/>
        </w:rPr>
        <w:t>％</w:t>
      </w:r>
      <w:r w:rsidRPr="00345DCB">
        <w:rPr>
          <w:rFonts w:hint="eastAsia"/>
        </w:rPr>
        <w:t>為中小企業，其結構性</w:t>
      </w:r>
      <w:r w:rsidR="00F1111E" w:rsidRPr="00345DCB">
        <w:rPr>
          <w:rFonts w:hint="eastAsia"/>
        </w:rPr>
        <w:t>限制</w:t>
      </w:r>
      <w:r w:rsidRPr="00345DCB">
        <w:rPr>
          <w:rFonts w:hint="eastAsia"/>
        </w:rPr>
        <w:t>不利因應隨之而來之鉅額成本。</w:t>
      </w:r>
      <w:r w:rsidR="00CD5272" w:rsidRPr="00345DCB">
        <w:rPr>
          <w:rFonts w:hint="eastAsia"/>
          <w:b/>
          <w:bCs w:val="0"/>
        </w:rPr>
        <w:t>經濟部</w:t>
      </w:r>
      <w:r w:rsidR="00284DDD" w:rsidRPr="00345DCB">
        <w:rPr>
          <w:rFonts w:hint="eastAsia"/>
          <w:b/>
          <w:bCs w:val="0"/>
        </w:rPr>
        <w:t>洽詢本案相關之紡織業者</w:t>
      </w:r>
      <w:r w:rsidR="00CD5272" w:rsidRPr="00345DCB">
        <w:rPr>
          <w:rFonts w:hint="eastAsia"/>
          <w:b/>
          <w:bCs w:val="0"/>
        </w:rPr>
        <w:t>，</w:t>
      </w:r>
      <w:r w:rsidRPr="00345DCB">
        <w:rPr>
          <w:b/>
          <w:bCs w:val="0"/>
        </w:rPr>
        <w:t>落實零付費</w:t>
      </w:r>
      <w:r w:rsidR="00F1111E" w:rsidRPr="00345DCB">
        <w:rPr>
          <w:rFonts w:hint="eastAsia"/>
          <w:b/>
          <w:bCs w:val="0"/>
        </w:rPr>
        <w:t>原則</w:t>
      </w:r>
      <w:r w:rsidR="00284DDD" w:rsidRPr="00345DCB">
        <w:rPr>
          <w:rFonts w:hint="eastAsia"/>
          <w:b/>
          <w:bCs w:val="0"/>
        </w:rPr>
        <w:t>後</w:t>
      </w:r>
      <w:r w:rsidR="00F1111E" w:rsidRPr="00345DCB">
        <w:rPr>
          <w:rFonts w:hint="eastAsia"/>
          <w:b/>
          <w:bCs w:val="0"/>
        </w:rPr>
        <w:t>，</w:t>
      </w:r>
      <w:r w:rsidR="00284DDD" w:rsidRPr="00345DCB">
        <w:rPr>
          <w:rFonts w:hint="eastAsia"/>
          <w:b/>
          <w:bCs w:val="0"/>
        </w:rPr>
        <w:t>聘僱每</w:t>
      </w:r>
      <w:proofErr w:type="gramStart"/>
      <w:r w:rsidR="00284DDD" w:rsidRPr="00345DCB">
        <w:rPr>
          <w:rFonts w:hint="eastAsia"/>
          <w:b/>
          <w:bCs w:val="0"/>
        </w:rPr>
        <w:t>名移工</w:t>
      </w:r>
      <w:proofErr w:type="gramEnd"/>
      <w:r w:rsidR="00F1111E" w:rsidRPr="00345DCB">
        <w:rPr>
          <w:rFonts w:hint="eastAsia"/>
          <w:b/>
          <w:bCs w:val="0"/>
        </w:rPr>
        <w:t>成本平均約</w:t>
      </w:r>
      <w:r w:rsidR="00284DDD" w:rsidRPr="00345DCB">
        <w:rPr>
          <w:rFonts w:hint="eastAsia"/>
          <w:b/>
          <w:bCs w:val="0"/>
        </w:rPr>
        <w:t>增加7.6至13.4萬元，因不同國別而有所差異</w:t>
      </w:r>
      <w:r w:rsidR="00284DDD" w:rsidRPr="00345DCB">
        <w:rPr>
          <w:rStyle w:val="aff0"/>
          <w:b/>
          <w:bCs w:val="0"/>
        </w:rPr>
        <w:footnoteReference w:id="14"/>
      </w:r>
      <w:r w:rsidR="00F1111E" w:rsidRPr="00345DCB">
        <w:rPr>
          <w:rFonts w:hint="eastAsia"/>
          <w:b/>
          <w:bCs w:val="0"/>
        </w:rPr>
        <w:t>；</w:t>
      </w:r>
      <w:r w:rsidR="00CD5272" w:rsidRPr="00345DCB">
        <w:rPr>
          <w:rFonts w:hint="eastAsia"/>
          <w:b/>
          <w:bCs w:val="0"/>
        </w:rPr>
        <w:t>中小企業在全球供應鏈中本就容易處於弱勢談判地位，現對於高度</w:t>
      </w:r>
      <w:proofErr w:type="gramStart"/>
      <w:r w:rsidR="00CD5272" w:rsidRPr="00345DCB">
        <w:rPr>
          <w:rFonts w:hint="eastAsia"/>
          <w:b/>
          <w:bCs w:val="0"/>
        </w:rPr>
        <w:t>仰賴移工之</w:t>
      </w:r>
      <w:proofErr w:type="gramEnd"/>
      <w:r w:rsidR="00CD5272" w:rsidRPr="00345DCB">
        <w:rPr>
          <w:rFonts w:hint="eastAsia"/>
          <w:b/>
          <w:bCs w:val="0"/>
        </w:rPr>
        <w:t>紡織產業，無疑雪上加霜</w:t>
      </w:r>
      <w:r w:rsidR="00CD5272" w:rsidRPr="00345DCB">
        <w:rPr>
          <w:rFonts w:hint="eastAsia"/>
        </w:rPr>
        <w:t>。針對</w:t>
      </w:r>
      <w:r w:rsidRPr="00345DCB">
        <w:rPr>
          <w:rFonts w:hint="eastAsia"/>
        </w:rPr>
        <w:t>此一</w:t>
      </w:r>
      <w:r w:rsidR="00CD5272" w:rsidRPr="00345DCB">
        <w:rPr>
          <w:rFonts w:hint="eastAsia"/>
        </w:rPr>
        <w:t>財務衝擊，經濟部目前</w:t>
      </w:r>
      <w:r w:rsidRPr="00345DCB">
        <w:rPr>
          <w:rFonts w:hint="eastAsia"/>
        </w:rPr>
        <w:t>係</w:t>
      </w:r>
      <w:r w:rsidR="00CD5272" w:rsidRPr="00345DCB">
        <w:rPr>
          <w:rFonts w:hint="eastAsia"/>
        </w:rPr>
        <w:t>提供最高3,500萬元的低利貸款及利息補貼等專案</w:t>
      </w:r>
      <w:r w:rsidRPr="00345DCB">
        <w:rPr>
          <w:rStyle w:val="aff0"/>
        </w:rPr>
        <w:footnoteReference w:id="15"/>
      </w:r>
      <w:r w:rsidR="00CD5272" w:rsidRPr="00345DCB">
        <w:rPr>
          <w:rFonts w:hint="eastAsia"/>
        </w:rPr>
        <w:t>，</w:t>
      </w:r>
      <w:r w:rsidR="00FC5788" w:rsidRPr="00345DCB">
        <w:rPr>
          <w:rFonts w:hint="eastAsia"/>
        </w:rPr>
        <w:lastRenderedPageBreak/>
        <w:t>並期望透過大型企業的供應鏈管理機制發揮「大廠帶小廠」</w:t>
      </w:r>
      <w:r w:rsidRPr="00345DCB">
        <w:rPr>
          <w:rFonts w:hint="eastAsia"/>
        </w:rPr>
        <w:t>之</w:t>
      </w:r>
      <w:r w:rsidR="00FC5788" w:rsidRPr="00345DCB">
        <w:rPr>
          <w:rFonts w:hint="eastAsia"/>
        </w:rPr>
        <w:t>效</w:t>
      </w:r>
      <w:r w:rsidR="00F1111E" w:rsidRPr="00345DCB">
        <w:rPr>
          <w:rFonts w:hint="eastAsia"/>
        </w:rPr>
        <w:t>果，</w:t>
      </w:r>
      <w:r w:rsidRPr="00345DCB">
        <w:rPr>
          <w:rFonts w:hint="eastAsia"/>
        </w:rPr>
        <w:t>然</w:t>
      </w:r>
      <w:r w:rsidRPr="00345DCB">
        <w:t>給予「增加企業負債」之貸款是否反而加重中小企業財務負擔？</w:t>
      </w:r>
      <w:r w:rsidR="00526ED3" w:rsidRPr="00345DCB">
        <w:rPr>
          <w:rFonts w:hint="eastAsia"/>
        </w:rPr>
        <w:t>其</w:t>
      </w:r>
      <w:r w:rsidRPr="00345DCB">
        <w:rPr>
          <w:rFonts w:hint="eastAsia"/>
        </w:rPr>
        <w:t>申請</w:t>
      </w:r>
      <w:proofErr w:type="gramStart"/>
      <w:r w:rsidRPr="00345DCB">
        <w:rPr>
          <w:rFonts w:hint="eastAsia"/>
        </w:rPr>
        <w:t>之便易性</w:t>
      </w:r>
      <w:proofErr w:type="gramEnd"/>
      <w:r w:rsidRPr="00345DCB">
        <w:rPr>
          <w:rFonts w:hint="eastAsia"/>
        </w:rPr>
        <w:t>及</w:t>
      </w:r>
      <w:r w:rsidR="00F1111E" w:rsidRPr="00345DCB">
        <w:rPr>
          <w:rFonts w:hint="eastAsia"/>
        </w:rPr>
        <w:t>通過</w:t>
      </w:r>
      <w:r w:rsidRPr="00345DCB">
        <w:rPr>
          <w:rFonts w:hint="eastAsia"/>
        </w:rPr>
        <w:t>率為何</w:t>
      </w:r>
      <w:r w:rsidR="001E41EE" w:rsidRPr="00345DCB">
        <w:rPr>
          <w:rFonts w:hint="eastAsia"/>
        </w:rPr>
        <w:t>？</w:t>
      </w:r>
      <w:r w:rsidRPr="00345DCB">
        <w:t>猶待驗證。</w:t>
      </w:r>
      <w:r w:rsidR="0079190B" w:rsidRPr="00345DCB">
        <w:rPr>
          <w:rFonts w:hint="eastAsia"/>
        </w:rPr>
        <w:t>另外</w:t>
      </w:r>
      <w:r w:rsidRPr="00345DCB">
        <w:t>，</w:t>
      </w:r>
      <w:r w:rsidR="0079190B" w:rsidRPr="00521592">
        <w:rPr>
          <w:rFonts w:hint="eastAsia"/>
        </w:rPr>
        <w:t>本院諮詢專家</w:t>
      </w:r>
      <w:r w:rsidR="00D47DDC" w:rsidRPr="00521592">
        <w:rPr>
          <w:rFonts w:hint="eastAsia"/>
        </w:rPr>
        <w:t>也</w:t>
      </w:r>
      <w:r w:rsidR="0079190B" w:rsidRPr="00521592">
        <w:rPr>
          <w:rFonts w:hint="eastAsia"/>
        </w:rPr>
        <w:t>強調品牌責任，</w:t>
      </w:r>
      <w:bookmarkStart w:id="29" w:name="_Hlk232686689"/>
      <w:r w:rsidR="0079190B" w:rsidRPr="00521592">
        <w:rPr>
          <w:rFonts w:hint="eastAsia"/>
        </w:rPr>
        <w:t>提醒品牌</w:t>
      </w:r>
      <w:r w:rsidR="00D47DDC" w:rsidRPr="00521592">
        <w:rPr>
          <w:rFonts w:hint="eastAsia"/>
        </w:rPr>
        <w:t>要求高人權標準時，允宜提高成本</w:t>
      </w:r>
      <w:r w:rsidR="0079190B" w:rsidRPr="00521592">
        <w:rPr>
          <w:rFonts w:hint="eastAsia"/>
        </w:rPr>
        <w:t>，然</w:t>
      </w:r>
      <w:r w:rsidR="001B1BF0" w:rsidRPr="00521592">
        <w:rPr>
          <w:rFonts w:hint="eastAsia"/>
        </w:rPr>
        <w:t>部分</w:t>
      </w:r>
      <w:r w:rsidRPr="00521592">
        <w:t>品牌商</w:t>
      </w:r>
      <w:r w:rsidR="001B1BF0" w:rsidRPr="00521592">
        <w:rPr>
          <w:rFonts w:hint="eastAsia"/>
        </w:rPr>
        <w:t>未必願意</w:t>
      </w:r>
      <w:r w:rsidRPr="00521592">
        <w:t>調高採購單價來共同分攤人權</w:t>
      </w:r>
      <w:r w:rsidR="0079190B" w:rsidRPr="00521592">
        <w:rPr>
          <w:rFonts w:hint="eastAsia"/>
        </w:rPr>
        <w:t>合</w:t>
      </w:r>
      <w:proofErr w:type="gramStart"/>
      <w:r w:rsidR="0079190B" w:rsidRPr="00521592">
        <w:rPr>
          <w:rFonts w:hint="eastAsia"/>
        </w:rPr>
        <w:t>規</w:t>
      </w:r>
      <w:proofErr w:type="gramEnd"/>
      <w:r w:rsidRPr="00521592">
        <w:t>成本</w:t>
      </w:r>
      <w:bookmarkEnd w:id="29"/>
      <w:r w:rsidR="00F1111E" w:rsidRPr="00521592">
        <w:rPr>
          <w:rFonts w:hint="eastAsia"/>
        </w:rPr>
        <w:t>，</w:t>
      </w:r>
      <w:r w:rsidR="00526ED3" w:rsidRPr="00521592">
        <w:rPr>
          <w:rFonts w:hint="eastAsia"/>
        </w:rPr>
        <w:t>與國際買家對應之紡織大廠得否有效與其</w:t>
      </w:r>
      <w:r w:rsidR="001B1BF0" w:rsidRPr="00521592">
        <w:rPr>
          <w:rFonts w:hint="eastAsia"/>
        </w:rPr>
        <w:t>協商</w:t>
      </w:r>
      <w:r w:rsidR="00526ED3" w:rsidRPr="00521592">
        <w:rPr>
          <w:rFonts w:hint="eastAsia"/>
        </w:rPr>
        <w:t>，並帶領小廠，尚非無疑。</w:t>
      </w:r>
      <w:r w:rsidR="0079190B" w:rsidRPr="00521592">
        <w:rPr>
          <w:rFonts w:hint="eastAsia"/>
        </w:rPr>
        <w:t>是</w:t>
      </w:r>
      <w:proofErr w:type="gramStart"/>
      <w:r w:rsidR="0079190B" w:rsidRPr="00521592">
        <w:rPr>
          <w:rFonts w:hint="eastAsia"/>
        </w:rPr>
        <w:t>以</w:t>
      </w:r>
      <w:proofErr w:type="gramEnd"/>
      <w:r w:rsidR="0079190B" w:rsidRPr="00521592">
        <w:rPr>
          <w:rFonts w:hint="eastAsia"/>
        </w:rPr>
        <w:t>，政府不應僅作壁上觀，允</w:t>
      </w:r>
      <w:r w:rsidR="003522F6" w:rsidRPr="00521592">
        <w:rPr>
          <w:rFonts w:hint="eastAsia"/>
        </w:rPr>
        <w:t>宜</w:t>
      </w:r>
      <w:r w:rsidR="00D47DDC" w:rsidRPr="00521592">
        <w:rPr>
          <w:rFonts w:hint="eastAsia"/>
        </w:rPr>
        <w:t>正視並</w:t>
      </w:r>
      <w:r w:rsidR="0079190B" w:rsidRPr="00521592">
        <w:rPr>
          <w:rFonts w:ascii="Times New Roman" w:hAnsi="Times New Roman" w:hint="eastAsia"/>
          <w:szCs w:val="32"/>
        </w:rPr>
        <w:t>輔導</w:t>
      </w:r>
      <w:r w:rsidR="0079190B" w:rsidRPr="00521592">
        <w:rPr>
          <w:rFonts w:ascii="Times New Roman" w:hAnsi="Times New Roman"/>
          <w:szCs w:val="32"/>
        </w:rPr>
        <w:t>企業</w:t>
      </w:r>
      <w:r w:rsidRPr="00521592">
        <w:t>過渡至國際標準，</w:t>
      </w:r>
      <w:r w:rsidR="00C405FB" w:rsidRPr="00521592">
        <w:rPr>
          <w:rFonts w:hint="eastAsia"/>
        </w:rPr>
        <w:t>而非</w:t>
      </w:r>
      <w:r w:rsidR="00360FAE" w:rsidRPr="00521592">
        <w:rPr>
          <w:rFonts w:hint="eastAsia"/>
        </w:rPr>
        <w:t>由</w:t>
      </w:r>
      <w:r w:rsidR="00C405FB" w:rsidRPr="00521592">
        <w:rPr>
          <w:rFonts w:hint="eastAsia"/>
        </w:rPr>
        <w:t>企業</w:t>
      </w:r>
      <w:proofErr w:type="gramStart"/>
      <w:r w:rsidR="00C405FB" w:rsidRPr="00521592">
        <w:rPr>
          <w:rFonts w:hint="eastAsia"/>
        </w:rPr>
        <w:t>與移工</w:t>
      </w:r>
      <w:proofErr w:type="gramEnd"/>
      <w:r w:rsidR="00360FAE" w:rsidRPr="00521592">
        <w:rPr>
          <w:rFonts w:hint="eastAsia"/>
        </w:rPr>
        <w:t>主要</w:t>
      </w:r>
      <w:r w:rsidR="00C405FB" w:rsidRPr="00521592">
        <w:rPr>
          <w:rFonts w:hint="eastAsia"/>
        </w:rPr>
        <w:t>承擔龐大的合</w:t>
      </w:r>
      <w:proofErr w:type="gramStart"/>
      <w:r w:rsidR="00C405FB" w:rsidRPr="00521592">
        <w:rPr>
          <w:rFonts w:hint="eastAsia"/>
        </w:rPr>
        <w:t>規</w:t>
      </w:r>
      <w:proofErr w:type="gramEnd"/>
      <w:r w:rsidR="00C405FB" w:rsidRPr="00521592">
        <w:rPr>
          <w:rFonts w:hint="eastAsia"/>
        </w:rPr>
        <w:t>轉型壓力</w:t>
      </w:r>
      <w:r w:rsidR="00C405FB" w:rsidRPr="00345DCB">
        <w:rPr>
          <w:rFonts w:hint="eastAsia"/>
        </w:rPr>
        <w:t>。</w:t>
      </w:r>
    </w:p>
    <w:p w14:paraId="4C78AB0F" w14:textId="5E54C25D" w:rsidR="00360FAE" w:rsidRPr="00345DCB" w:rsidRDefault="001E41EE" w:rsidP="005C7E4C">
      <w:pPr>
        <w:pStyle w:val="3"/>
        <w:rPr>
          <w:szCs w:val="48"/>
        </w:rPr>
      </w:pPr>
      <w:r w:rsidRPr="00345DCB">
        <w:rPr>
          <w:rFonts w:hint="eastAsia"/>
        </w:rPr>
        <w:t>同時，為解決中小企業「</w:t>
      </w:r>
      <w:proofErr w:type="gramStart"/>
      <w:r w:rsidRPr="00345DCB">
        <w:rPr>
          <w:rFonts w:hint="eastAsia"/>
        </w:rPr>
        <w:t>替移工</w:t>
      </w:r>
      <w:proofErr w:type="gramEnd"/>
      <w:r w:rsidRPr="00345DCB">
        <w:rPr>
          <w:rFonts w:hint="eastAsia"/>
        </w:rPr>
        <w:t>代墊招募費後，</w:t>
      </w:r>
      <w:proofErr w:type="gramStart"/>
      <w:r w:rsidRPr="00345DCB">
        <w:rPr>
          <w:rFonts w:hint="eastAsia"/>
        </w:rPr>
        <w:t>移工隨即</w:t>
      </w:r>
      <w:proofErr w:type="gramEnd"/>
      <w:r w:rsidR="004E7D55" w:rsidRPr="00345DCB">
        <w:rPr>
          <w:rFonts w:hint="eastAsia"/>
        </w:rPr>
        <w:t>失聯</w:t>
      </w:r>
      <w:r w:rsidRPr="00345DCB">
        <w:rPr>
          <w:rFonts w:hint="eastAsia"/>
        </w:rPr>
        <w:t>或無故轉換雇主」之擔憂，</w:t>
      </w:r>
      <w:r w:rsidR="00AE3C66" w:rsidRPr="00345DCB">
        <w:rPr>
          <w:rFonts w:hint="eastAsia"/>
        </w:rPr>
        <w:t>本院</w:t>
      </w:r>
      <w:r w:rsidRPr="00345DCB">
        <w:rPr>
          <w:rFonts w:hint="eastAsia"/>
        </w:rPr>
        <w:t>諮詢專家也建議，相關部會可積極</w:t>
      </w:r>
      <w:proofErr w:type="gramStart"/>
      <w:r w:rsidRPr="00345DCB">
        <w:rPr>
          <w:rFonts w:hint="eastAsia"/>
        </w:rPr>
        <w:t>研</w:t>
      </w:r>
      <w:proofErr w:type="gramEnd"/>
      <w:r w:rsidRPr="00345DCB">
        <w:rPr>
          <w:rFonts w:hint="eastAsia"/>
        </w:rPr>
        <w:t>議建立「轉換雇主保險或基金機制」，以合理補償原雇主損失，進而消弭雇主疑慮。</w:t>
      </w:r>
    </w:p>
    <w:p w14:paraId="264AF75C" w14:textId="5863267C" w:rsidR="00AE3C66" w:rsidRPr="00345DCB" w:rsidRDefault="00360FAE" w:rsidP="009C780A">
      <w:pPr>
        <w:pStyle w:val="3"/>
      </w:pPr>
      <w:r w:rsidRPr="00345DCB">
        <w:rPr>
          <w:rFonts w:hint="eastAsia"/>
        </w:rPr>
        <w:t>總體而論，</w:t>
      </w:r>
      <w:r w:rsidR="009C780A" w:rsidRPr="00345DCB">
        <w:rPr>
          <w:rFonts w:hint="eastAsia"/>
        </w:rPr>
        <w:t>債務束縛實為強迫勞動之核心根源。我國現行法規允許</w:t>
      </w:r>
      <w:proofErr w:type="gramStart"/>
      <w:r w:rsidR="009C780A" w:rsidRPr="00345DCB">
        <w:rPr>
          <w:rFonts w:hint="eastAsia"/>
        </w:rPr>
        <w:t>向移工收取</w:t>
      </w:r>
      <w:proofErr w:type="gramEnd"/>
      <w:r w:rsidR="009C780A" w:rsidRPr="00345DCB">
        <w:rPr>
          <w:rFonts w:hint="eastAsia"/>
        </w:rPr>
        <w:t>服務費，不僅罕見於國際，</w:t>
      </w:r>
      <w:proofErr w:type="gramStart"/>
      <w:r w:rsidR="009C780A" w:rsidRPr="00345DCB">
        <w:rPr>
          <w:rFonts w:hint="eastAsia"/>
        </w:rPr>
        <w:t>更悖於</w:t>
      </w:r>
      <w:proofErr w:type="gramEnd"/>
      <w:r w:rsidR="009C780A" w:rsidRPr="00345DCB">
        <w:rPr>
          <w:rFonts w:hint="eastAsia"/>
        </w:rPr>
        <w:t>公平聘僱原則；實務上復衍生仲介涉「收錢不辦事」之情事，然現行勞檢機制卻查無所獲。又，將來零付費</w:t>
      </w:r>
      <w:r w:rsidR="00345DCB" w:rsidRPr="00345DCB">
        <w:rPr>
          <w:rFonts w:hint="eastAsia"/>
        </w:rPr>
        <w:t>聘僱</w:t>
      </w:r>
      <w:r w:rsidR="009C780A" w:rsidRPr="00345DCB">
        <w:rPr>
          <w:rFonts w:hint="eastAsia"/>
        </w:rPr>
        <w:t>執行後，每名</w:t>
      </w:r>
      <w:proofErr w:type="gramStart"/>
      <w:r w:rsidR="009C780A" w:rsidRPr="00345DCB">
        <w:rPr>
          <w:rFonts w:hint="eastAsia"/>
        </w:rPr>
        <w:t>紡織業移工之</w:t>
      </w:r>
      <w:proofErr w:type="gramEnd"/>
      <w:r w:rsidR="009C780A" w:rsidRPr="00345DCB">
        <w:rPr>
          <w:rFonts w:hint="eastAsia"/>
        </w:rPr>
        <w:t>聘僱成本平均將增加7至13萬餘元，此對高度仰賴</w:t>
      </w:r>
      <w:proofErr w:type="gramStart"/>
      <w:r w:rsidR="009C780A" w:rsidRPr="00345DCB">
        <w:rPr>
          <w:rFonts w:hint="eastAsia"/>
        </w:rPr>
        <w:t>移工且合規</w:t>
      </w:r>
      <w:proofErr w:type="gramEnd"/>
      <w:r w:rsidR="009C780A" w:rsidRPr="00345DCB">
        <w:rPr>
          <w:rFonts w:hint="eastAsia"/>
        </w:rPr>
        <w:t>量能匱乏之中小型紡織業者而言，無疑是嚴峻之轉型與財務挑戰。時至今日，企業不應再存有「</w:t>
      </w:r>
      <w:proofErr w:type="gramStart"/>
      <w:r w:rsidR="009C780A" w:rsidRPr="00345DCB">
        <w:rPr>
          <w:rFonts w:hint="eastAsia"/>
        </w:rPr>
        <w:t>便宜移工</w:t>
      </w:r>
      <w:proofErr w:type="gramEnd"/>
      <w:r w:rsidR="009C780A" w:rsidRPr="00345DCB">
        <w:rPr>
          <w:rFonts w:hint="eastAsia"/>
        </w:rPr>
        <w:t>」思維，</w:t>
      </w:r>
      <w:r w:rsidR="009C780A" w:rsidRPr="00521592">
        <w:rPr>
          <w:rFonts w:hint="eastAsia"/>
        </w:rPr>
        <w:t>主管機關應通盤檢討現行法制，並</w:t>
      </w:r>
      <w:r w:rsidR="00D47DDC" w:rsidRPr="00521592">
        <w:rPr>
          <w:rFonts w:hint="eastAsia"/>
        </w:rPr>
        <w:t>正視中小企業</w:t>
      </w:r>
      <w:r w:rsidR="00345DCB" w:rsidRPr="00521592">
        <w:rPr>
          <w:rFonts w:hint="eastAsia"/>
        </w:rPr>
        <w:t>因應雇主付費原則之有限性，</w:t>
      </w:r>
      <w:r w:rsidR="009C780A" w:rsidRPr="00345DCB">
        <w:rPr>
          <w:rFonts w:hint="eastAsia"/>
        </w:rPr>
        <w:t>期能公私協力，共同推動我國製造業供應鏈之人權治理發展。</w:t>
      </w:r>
    </w:p>
    <w:p w14:paraId="4C9DB91A" w14:textId="213E273B" w:rsidR="00B20177" w:rsidRPr="00345DCB" w:rsidRDefault="007B2292" w:rsidP="00B20177">
      <w:pPr>
        <w:pStyle w:val="2"/>
        <w:widowControl/>
        <w:overflowPunct/>
        <w:autoSpaceDE/>
        <w:autoSpaceDN/>
        <w:rPr>
          <w:rFonts w:ascii="新細明體" w:eastAsia="新細明體" w:hAnsi="新細明體" w:cs="新細明體"/>
          <w:b/>
          <w:bCs w:val="0"/>
          <w:kern w:val="0"/>
          <w:sz w:val="24"/>
          <w:szCs w:val="24"/>
        </w:rPr>
      </w:pPr>
      <w:r w:rsidRPr="00345DCB">
        <w:rPr>
          <w:rFonts w:hint="eastAsia"/>
          <w:b/>
          <w:bCs w:val="0"/>
        </w:rPr>
        <w:lastRenderedPageBreak/>
        <w:t>依據聯合國《工商企業與人權指導原則》（UNGPs）揭</w:t>
      </w:r>
      <w:proofErr w:type="gramStart"/>
      <w:r w:rsidRPr="00345DCB">
        <w:rPr>
          <w:rFonts w:hint="eastAsia"/>
          <w:b/>
          <w:bCs w:val="0"/>
        </w:rPr>
        <w:t>櫫</w:t>
      </w:r>
      <w:proofErr w:type="gramEnd"/>
      <w:r w:rsidRPr="00345DCB">
        <w:rPr>
          <w:rFonts w:hint="eastAsia"/>
          <w:b/>
          <w:bCs w:val="0"/>
        </w:rPr>
        <w:t>之「獲得有效救濟」權利</w:t>
      </w:r>
      <w:r w:rsidR="003F7838" w:rsidRPr="00345DCB">
        <w:rPr>
          <w:rFonts w:hint="eastAsia"/>
          <w:b/>
          <w:bCs w:val="0"/>
        </w:rPr>
        <w:t>之</w:t>
      </w:r>
      <w:r w:rsidRPr="00345DCB">
        <w:rPr>
          <w:rFonts w:hint="eastAsia"/>
          <w:b/>
          <w:bCs w:val="0"/>
        </w:rPr>
        <w:t>意旨，建立獨立有效之申訴</w:t>
      </w:r>
      <w:proofErr w:type="gramStart"/>
      <w:r w:rsidRPr="00345DCB">
        <w:rPr>
          <w:rFonts w:hint="eastAsia"/>
          <w:b/>
          <w:bCs w:val="0"/>
        </w:rPr>
        <w:t>機制乃防制</w:t>
      </w:r>
      <w:proofErr w:type="gramEnd"/>
      <w:r w:rsidRPr="00345DCB">
        <w:rPr>
          <w:rFonts w:hint="eastAsia"/>
          <w:b/>
          <w:bCs w:val="0"/>
        </w:rPr>
        <w:t>強迫勞動之核心防線。然主管機關現行輔導政策卻冀望資源匱乏之中小企業自行建置內部管道，而忽視如「G公司」等大型企業亦難以獨立建立完善受國際信任之第三方申訴機制之實務困境，以及中小企業管理往往有高度屬人性之特質；復因現行官方1955專線僅具「通報」性質，缺乏實質修復損害之「救濟」效力，是主管機關允應</w:t>
      </w:r>
      <w:proofErr w:type="gramStart"/>
      <w:r w:rsidRPr="00345DCB">
        <w:rPr>
          <w:rFonts w:hint="eastAsia"/>
          <w:b/>
          <w:bCs w:val="0"/>
        </w:rPr>
        <w:t>研議策</w:t>
      </w:r>
      <w:proofErr w:type="gramEnd"/>
      <w:r w:rsidRPr="00345DCB">
        <w:rPr>
          <w:rFonts w:hint="eastAsia"/>
          <w:b/>
          <w:bCs w:val="0"/>
        </w:rPr>
        <w:t>進，建構具公信力之第三方救濟管道及稽核防護機制，以維勞工救濟權益</w:t>
      </w:r>
      <w:r w:rsidR="00265B94" w:rsidRPr="00345DCB">
        <w:rPr>
          <w:rFonts w:hint="eastAsia"/>
          <w:b/>
          <w:bCs w:val="0"/>
        </w:rPr>
        <w:t>。</w:t>
      </w:r>
    </w:p>
    <w:p w14:paraId="3DF8CD5C" w14:textId="67CF7D59" w:rsidR="00265B94" w:rsidRPr="00345DCB" w:rsidRDefault="00265B94" w:rsidP="00341C0C">
      <w:pPr>
        <w:pStyle w:val="3"/>
        <w:tabs>
          <w:tab w:val="left" w:pos="5529"/>
        </w:tabs>
      </w:pPr>
      <w:r w:rsidRPr="00345DCB">
        <w:t>按</w:t>
      </w:r>
      <w:r w:rsidR="00B20177" w:rsidRPr="00345DCB">
        <w:rPr>
          <w:rFonts w:hint="eastAsia"/>
        </w:rPr>
        <w:t>聯合國《工商企業與人權指導原則》（UNGPs）第3支柱及第31條規範，</w:t>
      </w:r>
      <w:r w:rsidRPr="00345DCB">
        <w:t>企業若造成或加劇負面人權影響，應透過適當程序提供或配合救濟</w:t>
      </w:r>
      <w:r w:rsidR="00CB6EE8" w:rsidRPr="00345DCB">
        <w:rPr>
          <w:rFonts w:hint="eastAsia"/>
        </w:rPr>
        <w:t>；</w:t>
      </w:r>
      <w:r w:rsidRPr="00345DCB">
        <w:rPr>
          <w:b/>
          <w:bCs w:val="0"/>
        </w:rPr>
        <w:t>為確保救濟之有效性，非司法申訴機制必須符合合法性、可及性、可預測性、公平性、透明度及權利兼容等標準</w:t>
      </w:r>
      <w:r w:rsidRPr="00345DCB">
        <w:t>。實務上，面對CBP之</w:t>
      </w:r>
      <w:proofErr w:type="gramStart"/>
      <w:r w:rsidRPr="00345DCB">
        <w:t>暫扣令</w:t>
      </w:r>
      <w:proofErr w:type="gramEnd"/>
      <w:r w:rsidRPr="00345DCB">
        <w:t>（WRO）或國際品牌大廠之嚴格稽核，企業必須舉證其申訴機制能真正</w:t>
      </w:r>
      <w:proofErr w:type="gramStart"/>
      <w:r w:rsidRPr="00345DCB">
        <w:t>免除移工對</w:t>
      </w:r>
      <w:proofErr w:type="gramEnd"/>
      <w:r w:rsidRPr="00345DCB">
        <w:t>「身分曝光與遭報復」的恐懼，且具備獨立查核與實質修復（如金錢賠償、制度防範）之能力</w:t>
      </w:r>
      <w:r w:rsidR="00341C0C" w:rsidRPr="00345DCB">
        <w:rPr>
          <w:rFonts w:hint="eastAsia"/>
        </w:rPr>
        <w:t>。上開標準之達成，顯然非個別企業單打獨鬥則可為之，同時</w:t>
      </w:r>
      <w:r w:rsidR="007B2292" w:rsidRPr="00345DCB">
        <w:rPr>
          <w:rFonts w:hint="eastAsia"/>
        </w:rPr>
        <w:t>，</w:t>
      </w:r>
      <w:r w:rsidR="00341C0C" w:rsidRPr="00345DCB">
        <w:rPr>
          <w:rFonts w:hint="eastAsia"/>
        </w:rPr>
        <w:t>政府必須採取適當之行政與法制措施，以確保境內受害者能獲得有效救濟</w:t>
      </w:r>
      <w:r w:rsidRPr="00345DCB">
        <w:t>。</w:t>
      </w:r>
    </w:p>
    <w:p w14:paraId="156E4C4D" w14:textId="0CD1207C" w:rsidR="0063496A" w:rsidRPr="00345DCB" w:rsidRDefault="00265B94" w:rsidP="00341C0C">
      <w:pPr>
        <w:pStyle w:val="3"/>
      </w:pPr>
      <w:r w:rsidRPr="00345DCB">
        <w:t>經查，</w:t>
      </w:r>
      <w:r w:rsidR="00341C0C" w:rsidRPr="00345DCB">
        <w:rPr>
          <w:rStyle w:val="40"/>
        </w:rPr>
        <w:t>政府輔導政策與產業現實</w:t>
      </w:r>
      <w:r w:rsidR="00341C0C" w:rsidRPr="00345DCB">
        <w:rPr>
          <w:rStyle w:val="40"/>
          <w:rFonts w:hint="eastAsia"/>
        </w:rPr>
        <w:t>情況恐有脫節。</w:t>
      </w:r>
      <w:r w:rsidRPr="00345DCB">
        <w:t>針對國內企業如何建置申訴機制以因應國際制裁風險，經濟部現行規劃係依企業規模分層推動，並</w:t>
      </w:r>
      <w:r w:rsidR="0063496A" w:rsidRPr="00345DCB">
        <w:rPr>
          <w:rFonts w:hint="eastAsia"/>
        </w:rPr>
        <w:t>建議</w:t>
      </w:r>
      <w:r w:rsidRPr="00345DCB">
        <w:t>「中小企業優先建立基本有效、可近用之內部申訴制度」。然而，此種</w:t>
      </w:r>
      <w:r w:rsidR="0063496A" w:rsidRPr="00345DCB">
        <w:rPr>
          <w:rFonts w:hint="eastAsia"/>
        </w:rPr>
        <w:t>期待</w:t>
      </w:r>
      <w:r w:rsidRPr="00345DCB">
        <w:t>中小企業「自行建置」內部管道之政策，</w:t>
      </w:r>
      <w:r w:rsidR="00AE3C66" w:rsidRPr="00345DCB">
        <w:rPr>
          <w:rFonts w:hint="eastAsia"/>
        </w:rPr>
        <w:t>難謂符合</w:t>
      </w:r>
      <w:r w:rsidRPr="00345DCB">
        <w:t>產業現狀</w:t>
      </w:r>
      <w:r w:rsidR="000169FD" w:rsidRPr="00345DCB">
        <w:rPr>
          <w:rFonts w:hint="eastAsia"/>
        </w:rPr>
        <w:t>：</w:t>
      </w:r>
    </w:p>
    <w:p w14:paraId="1352DD97" w14:textId="319A24C1" w:rsidR="000169FD" w:rsidRPr="00345DCB" w:rsidRDefault="00265B94" w:rsidP="000169FD">
      <w:pPr>
        <w:pStyle w:val="4"/>
      </w:pPr>
      <w:r w:rsidRPr="00345DCB">
        <w:rPr>
          <w:b/>
          <w:bCs/>
        </w:rPr>
        <w:t>大型企業亦難以獨力承擔之困境：</w:t>
      </w:r>
      <w:r w:rsidRPr="00345DCB">
        <w:t>以我國遭美方</w:t>
      </w:r>
      <w:r w:rsidRPr="00345DCB">
        <w:lastRenderedPageBreak/>
        <w:t>發布</w:t>
      </w:r>
      <w:proofErr w:type="gramStart"/>
      <w:r w:rsidRPr="00345DCB">
        <w:t>暫扣令之</w:t>
      </w:r>
      <w:proofErr w:type="gramEnd"/>
      <w:r w:rsidR="00D47DDC" w:rsidRPr="00345DCB">
        <w:rPr>
          <w:rFonts w:hint="eastAsia"/>
        </w:rPr>
        <w:t>製造業</w:t>
      </w:r>
      <w:r w:rsidRPr="00345DCB">
        <w:t>大廠「</w:t>
      </w:r>
      <w:r w:rsidR="0063496A" w:rsidRPr="00345DCB">
        <w:rPr>
          <w:rFonts w:hint="eastAsia"/>
        </w:rPr>
        <w:t>G</w:t>
      </w:r>
      <w:r w:rsidRPr="00345DCB">
        <w:t>公司」為例，該公司具備</w:t>
      </w:r>
      <w:r w:rsidR="0063496A" w:rsidRPr="00345DCB">
        <w:rPr>
          <w:rFonts w:hint="eastAsia"/>
        </w:rPr>
        <w:t>相當</w:t>
      </w:r>
      <w:r w:rsidRPr="00345DCB">
        <w:t>資本與</w:t>
      </w:r>
      <w:r w:rsidR="0063496A" w:rsidRPr="00345DCB">
        <w:rPr>
          <w:rFonts w:hint="eastAsia"/>
        </w:rPr>
        <w:t>專業</w:t>
      </w:r>
      <w:r w:rsidRPr="00345DCB">
        <w:t>法務資源，然在面對國際查核時，亦坦言要獨立建置受國際信任之「第三方申訴與救濟管道」</w:t>
      </w:r>
      <w:r w:rsidR="0063496A" w:rsidRPr="00345DCB">
        <w:rPr>
          <w:rFonts w:hint="eastAsia"/>
        </w:rPr>
        <w:t>有所</w:t>
      </w:r>
      <w:r w:rsidRPr="00345DCB">
        <w:t>困難</w:t>
      </w:r>
      <w:r w:rsidR="0063496A" w:rsidRPr="00345DCB">
        <w:rPr>
          <w:rFonts w:hint="eastAsia"/>
        </w:rPr>
        <w:t>，本院G公司調查案相關調查意見</w:t>
      </w:r>
      <w:r w:rsidR="007B2292" w:rsidRPr="00345DCB">
        <w:rPr>
          <w:rFonts w:hint="eastAsia"/>
        </w:rPr>
        <w:t>即指出</w:t>
      </w:r>
      <w:r w:rsidR="0063496A" w:rsidRPr="00345DCB">
        <w:rPr>
          <w:rFonts w:hint="eastAsia"/>
        </w:rPr>
        <w:t>：「…</w:t>
      </w:r>
      <w:proofErr w:type="gramStart"/>
      <w:r w:rsidR="0063496A" w:rsidRPr="00345DCB">
        <w:rPr>
          <w:rFonts w:hint="eastAsia"/>
        </w:rPr>
        <w:t>…</w:t>
      </w:r>
      <w:proofErr w:type="gramEnd"/>
      <w:r w:rsidR="0063496A" w:rsidRPr="00345DCB">
        <w:rPr>
          <w:rFonts w:hint="eastAsia"/>
        </w:rPr>
        <w:t>企業在申請撤銷</w:t>
      </w:r>
      <w:proofErr w:type="gramStart"/>
      <w:r w:rsidR="0063496A" w:rsidRPr="00345DCB">
        <w:rPr>
          <w:rFonts w:hint="eastAsia"/>
        </w:rPr>
        <w:t>暫扣令時</w:t>
      </w:r>
      <w:proofErr w:type="gramEnd"/>
      <w:r w:rsidR="0063496A" w:rsidRPr="00345DCB">
        <w:rPr>
          <w:rFonts w:hint="eastAsia"/>
        </w:rPr>
        <w:t>，將CBP指引要求企業自行建立可信且具補救功能的申訴機制，</w:t>
      </w:r>
      <w:r w:rsidR="0063496A" w:rsidRPr="00345DCB">
        <w:rPr>
          <w:rFonts w:hint="eastAsia"/>
          <w:b/>
          <w:bCs/>
        </w:rPr>
        <w:t>誤解為可完全依賴政府既有平台或另設新管道</w:t>
      </w:r>
      <w:r w:rsidR="0063496A" w:rsidRPr="00345DCB">
        <w:rPr>
          <w:rFonts w:hint="eastAsia"/>
        </w:rPr>
        <w:t>。G公司雖已有內部申訴流程，但認為若</w:t>
      </w:r>
      <w:r w:rsidR="0063496A" w:rsidRPr="00345DCB">
        <w:rPr>
          <w:rFonts w:hint="eastAsia"/>
          <w:b/>
          <w:bCs/>
        </w:rPr>
        <w:t>另設獨立申訴機制，不僅成本高昂，且何時符合撤銷</w:t>
      </w:r>
      <w:proofErr w:type="gramStart"/>
      <w:r w:rsidR="0063496A" w:rsidRPr="00345DCB">
        <w:rPr>
          <w:rFonts w:hint="eastAsia"/>
          <w:b/>
          <w:bCs/>
        </w:rPr>
        <w:t>暫扣令標準</w:t>
      </w:r>
      <w:proofErr w:type="gramEnd"/>
      <w:r w:rsidR="0063496A" w:rsidRPr="00345DCB">
        <w:rPr>
          <w:rFonts w:hint="eastAsia"/>
          <w:b/>
          <w:bCs/>
        </w:rPr>
        <w:t>尚不明確</w:t>
      </w:r>
      <w:r w:rsidR="0063496A" w:rsidRPr="00345DCB">
        <w:rPr>
          <w:rFonts w:hint="eastAsia"/>
        </w:rPr>
        <w:t>，因此期待政府的1955專線能與內部機制協作，並協助向CBP說明其可信度與功能性…</w:t>
      </w:r>
      <w:proofErr w:type="gramStart"/>
      <w:r w:rsidR="0063496A" w:rsidRPr="00345DCB">
        <w:rPr>
          <w:rFonts w:hint="eastAsia"/>
        </w:rPr>
        <w:t>…</w:t>
      </w:r>
      <w:proofErr w:type="gramEnd"/>
      <w:r w:rsidR="0063496A" w:rsidRPr="00345DCB">
        <w:rPr>
          <w:rFonts w:hint="eastAsia"/>
        </w:rPr>
        <w:t>」。</w:t>
      </w:r>
      <w:r w:rsidRPr="00345DCB">
        <w:t>若連大型跨國企業皆面臨如此嚴峻之挑戰，遑論占我</w:t>
      </w:r>
      <w:r w:rsidR="00DE2B0C">
        <w:rPr>
          <w:rFonts w:hint="eastAsia"/>
        </w:rPr>
        <w:t>國紡</w:t>
      </w:r>
      <w:r w:rsidRPr="00345DCB">
        <w:t>織業逾</w:t>
      </w:r>
      <w:proofErr w:type="gramStart"/>
      <w:r w:rsidR="000169FD" w:rsidRPr="00345DCB">
        <w:rPr>
          <w:rFonts w:hint="eastAsia"/>
        </w:rPr>
        <w:t>9</w:t>
      </w:r>
      <w:r w:rsidRPr="00345DCB">
        <w:t>成</w:t>
      </w:r>
      <w:proofErr w:type="gramEnd"/>
      <w:r w:rsidR="000169FD" w:rsidRPr="00345DCB">
        <w:rPr>
          <w:rFonts w:hint="eastAsia"/>
        </w:rPr>
        <w:t>5</w:t>
      </w:r>
      <w:r w:rsidRPr="00345DCB">
        <w:t>之中小企業。</w:t>
      </w:r>
    </w:p>
    <w:p w14:paraId="6D7504AF" w14:textId="28ABDA07" w:rsidR="007D5301" w:rsidRPr="00345DCB" w:rsidRDefault="000169FD" w:rsidP="000169FD">
      <w:pPr>
        <w:pStyle w:val="4"/>
      </w:pPr>
      <w:r w:rsidRPr="00345DCB">
        <w:rPr>
          <w:rFonts w:hint="eastAsia"/>
          <w:b/>
          <w:bCs/>
        </w:rPr>
        <w:t>中小企業內部管理</w:t>
      </w:r>
      <w:r w:rsidR="007D5301" w:rsidRPr="00345DCB">
        <w:rPr>
          <w:rFonts w:hint="eastAsia"/>
          <w:b/>
          <w:bCs/>
        </w:rPr>
        <w:t>往往</w:t>
      </w:r>
      <w:r w:rsidRPr="00345DCB">
        <w:rPr>
          <w:rFonts w:hint="eastAsia"/>
          <w:b/>
          <w:bCs/>
        </w:rPr>
        <w:t>具高度「屬人性」</w:t>
      </w:r>
      <w:r w:rsidRPr="00345DCB">
        <w:rPr>
          <w:rFonts w:hint="eastAsia"/>
        </w:rPr>
        <w:t>：</w:t>
      </w:r>
      <w:proofErr w:type="gramStart"/>
      <w:r w:rsidRPr="00345DCB">
        <w:rPr>
          <w:rFonts w:hint="eastAsia"/>
        </w:rPr>
        <w:t>囿</w:t>
      </w:r>
      <w:proofErr w:type="gramEnd"/>
      <w:r w:rsidRPr="00345DCB">
        <w:rPr>
          <w:rFonts w:hint="eastAsia"/>
        </w:rPr>
        <w:t>於組織扁平之結構問題，中小企業之管理</w:t>
      </w:r>
      <w:r w:rsidR="007B2292" w:rsidRPr="00345DCB">
        <w:rPr>
          <w:rFonts w:hint="eastAsia"/>
        </w:rPr>
        <w:t>往往</w:t>
      </w:r>
      <w:r w:rsidRPr="00345DCB">
        <w:rPr>
          <w:rFonts w:hint="eastAsia"/>
        </w:rPr>
        <w:t>缺乏獨立客觀部門，內部申訴極易淪為「球員兼裁判」與「人治」，勞工</w:t>
      </w:r>
      <w:r w:rsidR="00AE3C66" w:rsidRPr="00345DCB">
        <w:rPr>
          <w:rFonts w:hint="eastAsia"/>
        </w:rPr>
        <w:t>擔心</w:t>
      </w:r>
      <w:r w:rsidRPr="00345DCB">
        <w:rPr>
          <w:rFonts w:hint="eastAsia"/>
        </w:rPr>
        <w:t>身分曝光與遭報復之恐懼</w:t>
      </w:r>
      <w:r w:rsidR="00AE3C66" w:rsidRPr="00345DCB">
        <w:rPr>
          <w:rFonts w:hint="eastAsia"/>
        </w:rPr>
        <w:t>致</w:t>
      </w:r>
      <w:r w:rsidRPr="00345DCB">
        <w:rPr>
          <w:rFonts w:hint="eastAsia"/>
        </w:rPr>
        <w:t>不敢使用，</w:t>
      </w:r>
      <w:r w:rsidR="007D5301" w:rsidRPr="00345DCB">
        <w:rPr>
          <w:rFonts w:hint="eastAsia"/>
        </w:rPr>
        <w:t>造成零申訴卻實為</w:t>
      </w:r>
      <w:proofErr w:type="gramStart"/>
      <w:r w:rsidR="007D5301" w:rsidRPr="00345DCB">
        <w:t>噤</w:t>
      </w:r>
      <w:proofErr w:type="gramEnd"/>
      <w:r w:rsidR="007D5301" w:rsidRPr="00345DCB">
        <w:t>聲</w:t>
      </w:r>
      <w:r w:rsidR="00AE3C66" w:rsidRPr="00345DCB">
        <w:rPr>
          <w:rFonts w:hint="eastAsia"/>
        </w:rPr>
        <w:t>之</w:t>
      </w:r>
      <w:r w:rsidR="007D5301" w:rsidRPr="00345DCB">
        <w:rPr>
          <w:rFonts w:hint="eastAsia"/>
        </w:rPr>
        <w:t>假象，</w:t>
      </w:r>
      <w:r w:rsidRPr="00345DCB">
        <w:rPr>
          <w:rFonts w:hint="eastAsia"/>
        </w:rPr>
        <w:t>尚難滿足國際買家對</w:t>
      </w:r>
      <w:r w:rsidR="007D5301" w:rsidRPr="00345DCB">
        <w:rPr>
          <w:rFonts w:hint="eastAsia"/>
        </w:rPr>
        <w:t>「保密性屏障」</w:t>
      </w:r>
      <w:r w:rsidRPr="00345DCB">
        <w:rPr>
          <w:rFonts w:hint="eastAsia"/>
        </w:rPr>
        <w:t>之嚴格查核標準</w:t>
      </w:r>
      <w:r w:rsidR="007D5301" w:rsidRPr="00345DCB">
        <w:rPr>
          <w:rFonts w:hint="eastAsia"/>
        </w:rPr>
        <w:t>。</w:t>
      </w:r>
    </w:p>
    <w:p w14:paraId="0CEB1885" w14:textId="1630E96F" w:rsidR="00265B94" w:rsidRPr="00345DCB" w:rsidRDefault="00F82AE9" w:rsidP="005C7E4C">
      <w:pPr>
        <w:pStyle w:val="3"/>
      </w:pPr>
      <w:r w:rsidRPr="00345DCB">
        <w:rPr>
          <w:rFonts w:hint="eastAsia"/>
        </w:rPr>
        <w:t>次查，究勞動部現行</w:t>
      </w:r>
      <w:r w:rsidR="00265B94" w:rsidRPr="00345DCB">
        <w:t>1955專線</w:t>
      </w:r>
      <w:r w:rsidRPr="00345DCB">
        <w:rPr>
          <w:rFonts w:hint="eastAsia"/>
        </w:rPr>
        <w:t>是否</w:t>
      </w:r>
      <w:r w:rsidR="00265B94" w:rsidRPr="00345DCB">
        <w:t>能作為第三方救濟管道，本院諮詢專家明確指出</w:t>
      </w:r>
      <w:r w:rsidRPr="00345DCB">
        <w:rPr>
          <w:rFonts w:hint="eastAsia"/>
        </w:rPr>
        <w:t>有其侷限。實際上，</w:t>
      </w:r>
      <w:proofErr w:type="gramStart"/>
      <w:r w:rsidR="00265B94" w:rsidRPr="00345DCB">
        <w:rPr>
          <w:b/>
          <w:bCs w:val="0"/>
        </w:rPr>
        <w:t>外界常錯置</w:t>
      </w:r>
      <w:proofErr w:type="gramEnd"/>
      <w:r w:rsidR="00265B94" w:rsidRPr="00345DCB">
        <w:rPr>
          <w:b/>
          <w:bCs w:val="0"/>
        </w:rPr>
        <w:t>「通報」與「救濟」之概念</w:t>
      </w:r>
      <w:r w:rsidR="00953EAD" w:rsidRPr="00345DCB">
        <w:rPr>
          <w:rFonts w:hint="eastAsia"/>
          <w:b/>
          <w:bCs w:val="0"/>
        </w:rPr>
        <w:t>，</w:t>
      </w:r>
      <w:r w:rsidR="00265B94" w:rsidRPr="00345DCB">
        <w:rPr>
          <w:b/>
          <w:bCs w:val="0"/>
        </w:rPr>
        <w:t>1955專線僅屬「通報機制」，其功能多為受理後轉</w:t>
      </w:r>
      <w:proofErr w:type="gramStart"/>
      <w:r w:rsidR="00265B94" w:rsidRPr="00345DCB">
        <w:rPr>
          <w:b/>
          <w:bCs w:val="0"/>
        </w:rPr>
        <w:t>介</w:t>
      </w:r>
      <w:proofErr w:type="gramEnd"/>
      <w:r w:rsidR="00265B94" w:rsidRPr="00345DCB">
        <w:rPr>
          <w:b/>
          <w:bCs w:val="0"/>
        </w:rPr>
        <w:t>地方政府當作一般勞資爭議處理，專線本身並無處分權，亦無法提供金錢賠償、正式道歉或要求企業建立防範制度等實質</w:t>
      </w:r>
      <w:r w:rsidR="00953EAD" w:rsidRPr="00345DCB">
        <w:rPr>
          <w:rFonts w:hint="eastAsia"/>
          <w:b/>
          <w:bCs w:val="0"/>
        </w:rPr>
        <w:t>補救</w:t>
      </w:r>
      <w:r w:rsidR="00265B94" w:rsidRPr="00345DCB">
        <w:t>。</w:t>
      </w:r>
      <w:r w:rsidR="00423779" w:rsidRPr="00345DCB">
        <w:rPr>
          <w:rFonts w:hint="eastAsia"/>
        </w:rPr>
        <w:t>復</w:t>
      </w:r>
      <w:r w:rsidR="007B2292" w:rsidRPr="00345DCB">
        <w:rPr>
          <w:rFonts w:hint="eastAsia"/>
        </w:rPr>
        <w:t>以</w:t>
      </w:r>
      <w:proofErr w:type="gramStart"/>
      <w:r w:rsidR="00423779" w:rsidRPr="00345DCB">
        <w:rPr>
          <w:rFonts w:hint="eastAsia"/>
        </w:rPr>
        <w:t>勞動部</w:t>
      </w:r>
      <w:r w:rsidR="00E21FFB" w:rsidRPr="00345DCB">
        <w:rPr>
          <w:rFonts w:hint="eastAsia"/>
        </w:rPr>
        <w:t>對此</w:t>
      </w:r>
      <w:proofErr w:type="gramEnd"/>
      <w:r w:rsidR="00423779" w:rsidRPr="00345DCB">
        <w:rPr>
          <w:rFonts w:hint="eastAsia"/>
        </w:rPr>
        <w:t>回應：「1955專線受理申訴案件後，係以電子</w:t>
      </w:r>
      <w:proofErr w:type="gramStart"/>
      <w:r w:rsidR="00423779" w:rsidRPr="00345DCB">
        <w:rPr>
          <w:rFonts w:hint="eastAsia"/>
        </w:rPr>
        <w:t>系統派案</w:t>
      </w:r>
      <w:proofErr w:type="gramEnd"/>
      <w:r w:rsidR="00423779" w:rsidRPr="00345DCB">
        <w:rPr>
          <w:rFonts w:hint="eastAsia"/>
        </w:rPr>
        <w:t>，轉由地方主管機關或</w:t>
      </w:r>
      <w:r w:rsidR="00DA5D85" w:rsidRPr="00345DCB">
        <w:rPr>
          <w:rFonts w:hint="eastAsia"/>
        </w:rPr>
        <w:t>勞檢</w:t>
      </w:r>
      <w:r w:rsidR="00423779" w:rsidRPr="00345DCB">
        <w:rPr>
          <w:rFonts w:hint="eastAsia"/>
        </w:rPr>
        <w:t>機構進行必要之調查與處理，調查程序並應確保案件保密性、調查有效性及申訴人保</w:t>
      </w:r>
      <w:r w:rsidR="00423779" w:rsidRPr="00345DCB">
        <w:rPr>
          <w:rFonts w:hint="eastAsia"/>
        </w:rPr>
        <w:lastRenderedPageBreak/>
        <w:t>護。</w:t>
      </w:r>
      <w:proofErr w:type="gramStart"/>
      <w:r w:rsidR="00423779" w:rsidRPr="00345DCB">
        <w:rPr>
          <w:rFonts w:hint="eastAsia"/>
          <w:b/>
          <w:bCs w:val="0"/>
        </w:rPr>
        <w:t>惟</w:t>
      </w:r>
      <w:proofErr w:type="gramEnd"/>
      <w:r w:rsidR="00423779" w:rsidRPr="00345DCB">
        <w:rPr>
          <w:rFonts w:hint="eastAsia"/>
          <w:b/>
          <w:bCs w:val="0"/>
        </w:rPr>
        <w:t>我國1955專線係由勞動部建置之勞工諮詢與申訴服務機制，為政府提供予勞工之申訴管道，並非企業內部或品牌商及其供應鏈之勞工申訴通報機制，故企業仍應自建內部申訴機制</w:t>
      </w:r>
      <w:r w:rsidR="00423779" w:rsidRPr="00345DCB">
        <w:rPr>
          <w:rFonts w:hint="eastAsia"/>
        </w:rPr>
        <w:t>」</w:t>
      </w:r>
      <w:r w:rsidR="00E21FFB" w:rsidRPr="00345DCB">
        <w:rPr>
          <w:rFonts w:hint="eastAsia"/>
        </w:rPr>
        <w:t>等語</w:t>
      </w:r>
      <w:r w:rsidR="00423779" w:rsidRPr="00345DCB">
        <w:rPr>
          <w:rFonts w:hint="eastAsia"/>
        </w:rPr>
        <w:t>，</w:t>
      </w:r>
      <w:proofErr w:type="gramStart"/>
      <w:r w:rsidR="00E21FFB" w:rsidRPr="00345DCB">
        <w:rPr>
          <w:rFonts w:hint="eastAsia"/>
        </w:rPr>
        <w:t>再證此專線</w:t>
      </w:r>
      <w:proofErr w:type="gramEnd"/>
      <w:r w:rsidR="00E21FFB" w:rsidRPr="00345DCB">
        <w:rPr>
          <w:rFonts w:hint="eastAsia"/>
        </w:rPr>
        <w:t>偏重通報轉</w:t>
      </w:r>
      <w:proofErr w:type="gramStart"/>
      <w:r w:rsidR="00E21FFB" w:rsidRPr="00345DCB">
        <w:rPr>
          <w:rFonts w:hint="eastAsia"/>
        </w:rPr>
        <w:t>介</w:t>
      </w:r>
      <w:proofErr w:type="gramEnd"/>
      <w:r w:rsidR="00E21FFB" w:rsidRPr="00345DCB">
        <w:rPr>
          <w:rFonts w:hint="eastAsia"/>
        </w:rPr>
        <w:t>之功能，</w:t>
      </w:r>
      <w:r w:rsidR="007B2292" w:rsidRPr="00345DCB">
        <w:rPr>
          <w:rFonts w:hint="eastAsia"/>
        </w:rPr>
        <w:t>有別於企業基於</w:t>
      </w:r>
      <w:r w:rsidR="00AE3C66" w:rsidRPr="00345DCB">
        <w:rPr>
          <w:rFonts w:hint="eastAsia"/>
        </w:rPr>
        <w:t>自身責任</w:t>
      </w:r>
      <w:r w:rsidR="007B2292" w:rsidRPr="00345DCB">
        <w:rPr>
          <w:rFonts w:hint="eastAsia"/>
        </w:rPr>
        <w:t>所應自建之內部申訴機制</w:t>
      </w:r>
      <w:r w:rsidR="00AE3C66" w:rsidRPr="00345DCB">
        <w:rPr>
          <w:rFonts w:hint="eastAsia"/>
        </w:rPr>
        <w:t>。</w:t>
      </w:r>
      <w:r w:rsidR="00E21FFB" w:rsidRPr="00345DCB">
        <w:rPr>
          <w:rFonts w:hint="eastAsia"/>
        </w:rPr>
        <w:t>然</w:t>
      </w:r>
      <w:r w:rsidR="003C25FF" w:rsidRPr="00345DCB">
        <w:rPr>
          <w:rFonts w:hint="eastAsia"/>
        </w:rPr>
        <w:t>而</w:t>
      </w:r>
      <w:r w:rsidR="00953EAD" w:rsidRPr="00345DCB">
        <w:rPr>
          <w:rFonts w:hint="eastAsia"/>
        </w:rPr>
        <w:t>前述G公司似</w:t>
      </w:r>
      <w:r w:rsidR="00265B94" w:rsidRPr="00345DCB">
        <w:t>將</w:t>
      </w:r>
      <w:r w:rsidR="003C25FF" w:rsidRPr="00345DCB">
        <w:rPr>
          <w:rFonts w:hint="eastAsia"/>
        </w:rPr>
        <w:t>官方資源(</w:t>
      </w:r>
      <w:r w:rsidR="00265B94" w:rsidRPr="00345DCB">
        <w:t>1955專線</w:t>
      </w:r>
      <w:r w:rsidR="003C25FF" w:rsidRPr="00345DCB">
        <w:rPr>
          <w:rFonts w:hint="eastAsia"/>
        </w:rPr>
        <w:t>)</w:t>
      </w:r>
      <w:r w:rsidR="00265B94" w:rsidRPr="00345DCB">
        <w:t>誤置為救濟解方，</w:t>
      </w:r>
      <w:r w:rsidR="007B2292" w:rsidRPr="00345DCB">
        <w:rPr>
          <w:rFonts w:hint="eastAsia"/>
        </w:rPr>
        <w:t>相對</w:t>
      </w:r>
      <w:r w:rsidR="003C25FF" w:rsidRPr="00345DCB">
        <w:rPr>
          <w:rFonts w:hint="eastAsia"/>
        </w:rPr>
        <w:t>降低</w:t>
      </w:r>
      <w:r w:rsidR="00953EAD" w:rsidRPr="00345DCB">
        <w:rPr>
          <w:rFonts w:hint="eastAsia"/>
        </w:rPr>
        <w:t>企業</w:t>
      </w:r>
      <w:r w:rsidR="003C25FF" w:rsidRPr="00345DCB">
        <w:rPr>
          <w:rFonts w:hint="eastAsia"/>
        </w:rPr>
        <w:t>自身申訴管道建置之重視，其餘企業尚難</w:t>
      </w:r>
      <w:proofErr w:type="gramStart"/>
      <w:r w:rsidR="003C25FF" w:rsidRPr="00345DCB">
        <w:rPr>
          <w:rFonts w:hint="eastAsia"/>
        </w:rPr>
        <w:t>謂無類此</w:t>
      </w:r>
      <w:proofErr w:type="gramEnd"/>
      <w:r w:rsidR="003C25FF" w:rsidRPr="00345DCB">
        <w:rPr>
          <w:rFonts w:hint="eastAsia"/>
        </w:rPr>
        <w:t>情況，也有賴相關部會積極輔導及</w:t>
      </w:r>
      <w:proofErr w:type="gramStart"/>
      <w:r w:rsidR="003C25FF" w:rsidRPr="00345DCB">
        <w:rPr>
          <w:rFonts w:hint="eastAsia"/>
        </w:rPr>
        <w:t>釐</w:t>
      </w:r>
      <w:proofErr w:type="gramEnd"/>
      <w:r w:rsidR="003C25FF" w:rsidRPr="00345DCB">
        <w:rPr>
          <w:rFonts w:hint="eastAsia"/>
        </w:rPr>
        <w:t>清</w:t>
      </w:r>
      <w:r w:rsidR="00265B94" w:rsidRPr="00345DCB">
        <w:t>。</w:t>
      </w:r>
    </w:p>
    <w:p w14:paraId="649D3239" w14:textId="0606B8CB" w:rsidR="00110C68" w:rsidRPr="00345DCB" w:rsidRDefault="00953EAD" w:rsidP="00110C68">
      <w:pPr>
        <w:pStyle w:val="3"/>
      </w:pPr>
      <w:proofErr w:type="gramStart"/>
      <w:r w:rsidRPr="00345DCB">
        <w:rPr>
          <w:rFonts w:hint="eastAsia"/>
        </w:rPr>
        <w:t>再者，</w:t>
      </w:r>
      <w:proofErr w:type="gramEnd"/>
      <w:r w:rsidR="00110C68" w:rsidRPr="00345DCB">
        <w:rPr>
          <w:rFonts w:hint="eastAsia"/>
        </w:rPr>
        <w:t>為貫徹HRDD，</w:t>
      </w:r>
      <w:r w:rsidR="004C5BC4" w:rsidRPr="00345DCB">
        <w:rPr>
          <w:rFonts w:hint="eastAsia"/>
        </w:rPr>
        <w:t>若</w:t>
      </w:r>
      <w:r w:rsidR="003C25FF" w:rsidRPr="00345DCB">
        <w:rPr>
          <w:rFonts w:hint="eastAsia"/>
        </w:rPr>
        <w:t>僅仰賴企業內部之申訴與調查機制，</w:t>
      </w:r>
      <w:r w:rsidR="00282D62" w:rsidRPr="00345DCB">
        <w:rPr>
          <w:rFonts w:hint="eastAsia"/>
        </w:rPr>
        <w:t>未必全然</w:t>
      </w:r>
      <w:r w:rsidR="00AB19EC" w:rsidRPr="00345DCB">
        <w:rPr>
          <w:rFonts w:hint="eastAsia"/>
        </w:rPr>
        <w:t>對資方有利，</w:t>
      </w:r>
      <w:r w:rsidR="003C25FF" w:rsidRPr="00345DCB">
        <w:rPr>
          <w:rFonts w:hint="eastAsia"/>
        </w:rPr>
        <w:t>縱使雇主經內部調查後</w:t>
      </w:r>
      <w:r w:rsidR="00AB19EC" w:rsidRPr="00345DCB">
        <w:rPr>
          <w:rFonts w:hint="eastAsia"/>
        </w:rPr>
        <w:t>確</w:t>
      </w:r>
      <w:r w:rsidR="003C25FF" w:rsidRPr="00345DCB">
        <w:rPr>
          <w:rFonts w:hint="eastAsia"/>
        </w:rPr>
        <w:t>無違規情事，但在缺乏具公信力之第三方稽核單位驗證下，易遭國際買家與勞權團體質疑為「資方相互包庇」或「掩飾吃案」</w:t>
      </w:r>
      <w:r w:rsidR="004C5BC4" w:rsidRPr="00345DCB">
        <w:rPr>
          <w:rFonts w:hint="eastAsia"/>
        </w:rPr>
        <w:t>。</w:t>
      </w:r>
      <w:r w:rsidR="00282D62" w:rsidRPr="00345DCB">
        <w:rPr>
          <w:rFonts w:hint="eastAsia"/>
        </w:rPr>
        <w:t>舉例而言，T組織</w:t>
      </w:r>
      <w:proofErr w:type="gramStart"/>
      <w:r w:rsidR="00282D62" w:rsidRPr="00345DCB">
        <w:rPr>
          <w:rFonts w:hint="eastAsia"/>
        </w:rPr>
        <w:t>舉行線上調查</w:t>
      </w:r>
      <w:proofErr w:type="gramEnd"/>
      <w:r w:rsidR="00282D62" w:rsidRPr="00345DCB">
        <w:rPr>
          <w:rFonts w:hint="eastAsia"/>
        </w:rPr>
        <w:t>報告說明會時</w:t>
      </w:r>
      <w:r w:rsidR="00110C68" w:rsidRPr="00345DCB">
        <w:rPr>
          <w:rFonts w:hint="eastAsia"/>
        </w:rPr>
        <w:t>，</w:t>
      </w:r>
      <w:r w:rsidR="00282D62" w:rsidRPr="00345DCB">
        <w:rPr>
          <w:rFonts w:hint="eastAsia"/>
        </w:rPr>
        <w:t>則</w:t>
      </w:r>
      <w:r w:rsidR="00110C68" w:rsidRPr="00345DCB">
        <w:rPr>
          <w:rFonts w:hint="eastAsia"/>
        </w:rPr>
        <w:t>有相關業者反映該公司已根據T組織報告進行多項改善措施，惟T組織忽略其改善作為，僅單方面</w:t>
      </w:r>
      <w:proofErr w:type="gramStart"/>
      <w:r w:rsidR="00110C68" w:rsidRPr="00345DCB">
        <w:rPr>
          <w:rFonts w:hint="eastAsia"/>
        </w:rPr>
        <w:t>報導移工陳述</w:t>
      </w:r>
      <w:proofErr w:type="gramEnd"/>
      <w:r w:rsidR="00110C68" w:rsidRPr="00345DCB">
        <w:rPr>
          <w:rFonts w:hint="eastAsia"/>
        </w:rPr>
        <w:t>情事；同</w:t>
      </w:r>
      <w:r w:rsidR="007B2292" w:rsidRPr="00345DCB">
        <w:rPr>
          <w:rFonts w:hint="eastAsia"/>
        </w:rPr>
        <w:t>樣</w:t>
      </w:r>
      <w:r w:rsidR="00110C68" w:rsidRPr="00345DCB">
        <w:rPr>
          <w:rFonts w:hint="eastAsia"/>
        </w:rPr>
        <w:t>，亦有業者於會中向T組織尋求推薦之第</w:t>
      </w:r>
      <w:r w:rsidR="007B2292" w:rsidRPr="00345DCB">
        <w:rPr>
          <w:rFonts w:hint="eastAsia"/>
        </w:rPr>
        <w:t>三</w:t>
      </w:r>
      <w:r w:rsidR="00110C68" w:rsidRPr="00345DCB">
        <w:rPr>
          <w:rFonts w:hint="eastAsia"/>
        </w:rPr>
        <w:t>方審計(稽核)機構</w:t>
      </w:r>
      <w:r w:rsidR="00432874" w:rsidRPr="00345DCB">
        <w:rPr>
          <w:rFonts w:hint="eastAsia"/>
        </w:rPr>
        <w:t>，均</w:t>
      </w:r>
      <w:proofErr w:type="gramStart"/>
      <w:r w:rsidR="00432874" w:rsidRPr="00345DCB">
        <w:rPr>
          <w:rFonts w:hint="eastAsia"/>
        </w:rPr>
        <w:t>凸</w:t>
      </w:r>
      <w:proofErr w:type="gramEnd"/>
      <w:r w:rsidR="00432874" w:rsidRPr="00345DCB">
        <w:rPr>
          <w:rFonts w:hint="eastAsia"/>
        </w:rPr>
        <w:t>顯第三方公正救濟管道及稽核單位之建置與加入，刻不容緩</w:t>
      </w:r>
      <w:r w:rsidR="00110C68" w:rsidRPr="00345DCB">
        <w:rPr>
          <w:rFonts w:hint="eastAsia"/>
        </w:rPr>
        <w:t>。</w:t>
      </w:r>
    </w:p>
    <w:p w14:paraId="06B3D35D" w14:textId="0AD3C77F" w:rsidR="00142D44" w:rsidRDefault="00432874" w:rsidP="00432874">
      <w:pPr>
        <w:pStyle w:val="3"/>
      </w:pPr>
      <w:r w:rsidRPr="00345DCB">
        <w:rPr>
          <w:rFonts w:hint="eastAsia"/>
        </w:rPr>
        <w:t>綜上，依據聯合國《工商企業與人權指導原則》（UNGPs）揭</w:t>
      </w:r>
      <w:proofErr w:type="gramStart"/>
      <w:r w:rsidRPr="00345DCB">
        <w:rPr>
          <w:rFonts w:hint="eastAsia"/>
        </w:rPr>
        <w:t>櫫</w:t>
      </w:r>
      <w:proofErr w:type="gramEnd"/>
      <w:r w:rsidRPr="00345DCB">
        <w:rPr>
          <w:rFonts w:hint="eastAsia"/>
        </w:rPr>
        <w:t>之「獲得有效救濟」權利</w:t>
      </w:r>
      <w:r w:rsidR="003F7838" w:rsidRPr="00345DCB">
        <w:rPr>
          <w:rFonts w:hint="eastAsia"/>
        </w:rPr>
        <w:t>之</w:t>
      </w:r>
      <w:r w:rsidR="007B2292" w:rsidRPr="00345DCB">
        <w:rPr>
          <w:rFonts w:hint="eastAsia"/>
        </w:rPr>
        <w:t>意旨</w:t>
      </w:r>
      <w:r w:rsidRPr="00345DCB">
        <w:rPr>
          <w:rFonts w:hint="eastAsia"/>
        </w:rPr>
        <w:t>，建立獨立有效之申訴</w:t>
      </w:r>
      <w:proofErr w:type="gramStart"/>
      <w:r w:rsidRPr="00345DCB">
        <w:rPr>
          <w:rFonts w:hint="eastAsia"/>
        </w:rPr>
        <w:t>機制乃防制</w:t>
      </w:r>
      <w:proofErr w:type="gramEnd"/>
      <w:r w:rsidRPr="00345DCB">
        <w:rPr>
          <w:rFonts w:hint="eastAsia"/>
        </w:rPr>
        <w:t>強迫勞動之核心防線。然主管機關現行輔導政策卻冀望資源匱乏之中小企業自行建置內部管道，</w:t>
      </w:r>
      <w:r w:rsidR="007B2292" w:rsidRPr="00345DCB">
        <w:rPr>
          <w:rFonts w:hint="eastAsia"/>
        </w:rPr>
        <w:t>而</w:t>
      </w:r>
      <w:r w:rsidRPr="00345DCB">
        <w:rPr>
          <w:rFonts w:hint="eastAsia"/>
        </w:rPr>
        <w:t>忽視如「G公司」等大型企業亦難以獨立</w:t>
      </w:r>
      <w:r w:rsidR="007B2292" w:rsidRPr="00345DCB">
        <w:rPr>
          <w:rFonts w:hint="eastAsia"/>
        </w:rPr>
        <w:t>建立</w:t>
      </w:r>
      <w:r w:rsidRPr="00345DCB">
        <w:rPr>
          <w:rFonts w:hint="eastAsia"/>
        </w:rPr>
        <w:t>完善受國際信任之第三方申訴機制之實務困境，以及中小企業管理往往有高度屬人性之特質；復因現行官方1955專線僅具「通報」性質，缺乏實質修復損害之「救濟」效力，是主管機關允應</w:t>
      </w:r>
      <w:proofErr w:type="gramStart"/>
      <w:r w:rsidRPr="00345DCB">
        <w:rPr>
          <w:rFonts w:hint="eastAsia"/>
        </w:rPr>
        <w:t>研議策</w:t>
      </w:r>
      <w:proofErr w:type="gramEnd"/>
      <w:r w:rsidRPr="00345DCB">
        <w:rPr>
          <w:rFonts w:hint="eastAsia"/>
        </w:rPr>
        <w:t>進，建構具公信力之第三方救</w:t>
      </w:r>
      <w:r w:rsidRPr="00345DCB">
        <w:rPr>
          <w:rFonts w:hint="eastAsia"/>
        </w:rPr>
        <w:lastRenderedPageBreak/>
        <w:t>濟管道及稽核防護機制，以維勞工救濟權益。</w:t>
      </w:r>
    </w:p>
    <w:p w14:paraId="0544B38A" w14:textId="62543A8C" w:rsidR="00C64666" w:rsidRDefault="00C64666" w:rsidP="00A0723B">
      <w:pPr>
        <w:pStyle w:val="1"/>
        <w:spacing w:beforeLines="50" w:before="228"/>
        <w:rPr>
          <w:rFonts w:hint="eastAsia"/>
        </w:rPr>
      </w:pPr>
      <w:r>
        <w:rPr>
          <w:rFonts w:hint="eastAsia"/>
        </w:rPr>
        <w:t>處理辦法：</w:t>
      </w:r>
    </w:p>
    <w:p w14:paraId="37A867B6" w14:textId="77777777" w:rsidR="00C64666" w:rsidRDefault="00C64666" w:rsidP="00C64666">
      <w:pPr>
        <w:pStyle w:val="1"/>
        <w:numPr>
          <w:ilvl w:val="0"/>
          <w:numId w:val="0"/>
        </w:numPr>
        <w:ind w:firstLineChars="83" w:firstLine="282"/>
        <w:rPr>
          <w:rFonts w:hint="eastAsia"/>
        </w:rPr>
      </w:pPr>
      <w:r>
        <w:rPr>
          <w:rFonts w:hint="eastAsia"/>
        </w:rPr>
        <w:t>一、調查意見一，函請勞動部檢討改進</w:t>
      </w:r>
      <w:proofErr w:type="gramStart"/>
      <w:r>
        <w:rPr>
          <w:rFonts w:hint="eastAsia"/>
        </w:rPr>
        <w:t>見復。</w:t>
      </w:r>
      <w:proofErr w:type="gramEnd"/>
    </w:p>
    <w:p w14:paraId="529F7BE5" w14:textId="77777777" w:rsidR="00C64666" w:rsidRDefault="00C64666" w:rsidP="00C64666">
      <w:pPr>
        <w:pStyle w:val="1"/>
        <w:numPr>
          <w:ilvl w:val="0"/>
          <w:numId w:val="0"/>
        </w:numPr>
        <w:ind w:firstLineChars="83" w:firstLine="282"/>
        <w:rPr>
          <w:rFonts w:hint="eastAsia"/>
        </w:rPr>
      </w:pPr>
      <w:r>
        <w:rPr>
          <w:rFonts w:hint="eastAsia"/>
        </w:rPr>
        <w:t>二、</w:t>
      </w:r>
      <w:r w:rsidRPr="00C64666">
        <w:rPr>
          <w:rFonts w:hint="eastAsia"/>
          <w:spacing w:val="-6"/>
        </w:rPr>
        <w:t>調查意見二、三，函請勞動部、經濟部檢討改進</w:t>
      </w:r>
      <w:proofErr w:type="gramStart"/>
      <w:r w:rsidRPr="00C64666">
        <w:rPr>
          <w:rFonts w:hint="eastAsia"/>
          <w:spacing w:val="-6"/>
        </w:rPr>
        <w:t>見復。</w:t>
      </w:r>
      <w:proofErr w:type="gramEnd"/>
    </w:p>
    <w:p w14:paraId="4B60E4AB" w14:textId="77777777" w:rsidR="00C64666" w:rsidRDefault="00C64666" w:rsidP="00C64666">
      <w:pPr>
        <w:pStyle w:val="1"/>
        <w:numPr>
          <w:ilvl w:val="0"/>
          <w:numId w:val="0"/>
        </w:numPr>
        <w:ind w:firstLineChars="83" w:firstLine="282"/>
        <w:rPr>
          <w:rFonts w:hint="eastAsia"/>
        </w:rPr>
      </w:pPr>
      <w:r>
        <w:rPr>
          <w:rFonts w:hint="eastAsia"/>
        </w:rPr>
        <w:t>三、調查意見，移請國家人權委員會參考。</w:t>
      </w:r>
    </w:p>
    <w:p w14:paraId="5F316436" w14:textId="77777777" w:rsidR="00C64666" w:rsidRDefault="00C64666" w:rsidP="00C64666">
      <w:pPr>
        <w:pStyle w:val="1"/>
        <w:numPr>
          <w:ilvl w:val="0"/>
          <w:numId w:val="0"/>
        </w:numPr>
        <w:ind w:left="2381"/>
        <w:rPr>
          <w:rFonts w:hint="eastAsia"/>
        </w:rPr>
      </w:pPr>
    </w:p>
    <w:p w14:paraId="4D4043B2" w14:textId="6B0BEFA5" w:rsidR="00AC092A" w:rsidRPr="00345DCB" w:rsidRDefault="00C64666" w:rsidP="003D692D">
      <w:pPr>
        <w:pStyle w:val="1"/>
        <w:numPr>
          <w:ilvl w:val="0"/>
          <w:numId w:val="0"/>
        </w:numPr>
        <w:ind w:left="2381" w:hanging="2381"/>
        <w:jc w:val="right"/>
        <w:rPr>
          <w:rFonts w:hAnsi="標楷體"/>
          <w:b/>
          <w:bCs w:val="0"/>
          <w:kern w:val="0"/>
          <w:sz w:val="40"/>
        </w:rPr>
      </w:pPr>
      <w:r w:rsidRPr="00C64666">
        <w:rPr>
          <w:rFonts w:hint="eastAsia"/>
          <w:sz w:val="40"/>
          <w:szCs w:val="40"/>
        </w:rPr>
        <w:t>調查委員：</w:t>
      </w:r>
      <w:r>
        <w:rPr>
          <w:rFonts w:hint="eastAsia"/>
          <w:sz w:val="40"/>
          <w:szCs w:val="40"/>
        </w:rPr>
        <w:t>紀惠容</w:t>
      </w:r>
      <w:r>
        <w:rPr>
          <w:rFonts w:hAnsi="標楷體" w:hint="eastAsia"/>
          <w:sz w:val="40"/>
          <w:szCs w:val="40"/>
        </w:rPr>
        <w:t>、</w:t>
      </w:r>
      <w:r>
        <w:rPr>
          <w:rFonts w:hint="eastAsia"/>
          <w:sz w:val="40"/>
          <w:szCs w:val="40"/>
        </w:rPr>
        <w:t>王幼玲</w:t>
      </w:r>
    </w:p>
    <w:sectPr w:rsidR="00AC092A" w:rsidRPr="00345DCB" w:rsidSect="00521474">
      <w:footerReference w:type="default" r:id="rId9"/>
      <w:pgSz w:w="11907" w:h="16840" w:code="9"/>
      <w:pgMar w:top="1560"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788F" w14:textId="77777777" w:rsidR="00C02232" w:rsidRDefault="00C02232">
      <w:r>
        <w:separator/>
      </w:r>
    </w:p>
  </w:endnote>
  <w:endnote w:type="continuationSeparator" w:id="0">
    <w:p w14:paraId="61D6B681" w14:textId="77777777" w:rsidR="00C02232" w:rsidRDefault="00C0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98EA" w14:textId="4204359F" w:rsidR="005C7E4C" w:rsidRDefault="005C7E4C">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C1467C">
      <w:rPr>
        <w:rStyle w:val="ae"/>
        <w:noProof/>
        <w:sz w:val="24"/>
      </w:rPr>
      <w:t>63</w:t>
    </w:r>
    <w:r>
      <w:rPr>
        <w:rStyle w:val="ae"/>
        <w:sz w:val="24"/>
      </w:rPr>
      <w:fldChar w:fldCharType="end"/>
    </w:r>
  </w:p>
  <w:p w14:paraId="7C3E4323" w14:textId="77777777" w:rsidR="005C7E4C" w:rsidRDefault="005C7E4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E1BE" w14:textId="77777777" w:rsidR="00C02232" w:rsidRDefault="00C02232">
      <w:r>
        <w:separator/>
      </w:r>
    </w:p>
  </w:footnote>
  <w:footnote w:type="continuationSeparator" w:id="0">
    <w:p w14:paraId="51EFB3C5" w14:textId="77777777" w:rsidR="00C02232" w:rsidRDefault="00C02232">
      <w:r>
        <w:continuationSeparator/>
      </w:r>
    </w:p>
  </w:footnote>
  <w:footnote w:id="1">
    <w:p w14:paraId="6B607D87" w14:textId="77777777" w:rsidR="005C7E4C" w:rsidRPr="0076515E" w:rsidRDefault="005C7E4C" w:rsidP="00526ED3">
      <w:pPr>
        <w:pStyle w:val="afe"/>
        <w:ind w:left="176" w:hangingChars="80" w:hanging="176"/>
        <w:jc w:val="both"/>
        <w:rPr>
          <w:rFonts w:hAnsi="標楷體"/>
        </w:rPr>
      </w:pPr>
      <w:r w:rsidRPr="0076515E">
        <w:rPr>
          <w:rStyle w:val="aff0"/>
          <w:rFonts w:hAnsi="標楷體"/>
        </w:rPr>
        <w:footnoteRef/>
      </w:r>
      <w:r w:rsidRPr="0076515E">
        <w:rPr>
          <w:rFonts w:hAnsi="標楷體"/>
        </w:rPr>
        <w:t xml:space="preserve"> 文中日期如未特別標</w:t>
      </w:r>
      <w:proofErr w:type="gramStart"/>
      <w:r w:rsidRPr="0076515E">
        <w:rPr>
          <w:rFonts w:hAnsi="標楷體"/>
        </w:rPr>
        <w:t>註</w:t>
      </w:r>
      <w:proofErr w:type="gramEnd"/>
      <w:r w:rsidRPr="0076515E">
        <w:rPr>
          <w:rFonts w:hAnsi="標楷體"/>
        </w:rPr>
        <w:t>，皆以民國紀年表示（民國年，下同）；涉及國際事件或國外官方文件時，為保持原文與國際對應性，採用西元紀年（下同）。</w:t>
      </w:r>
    </w:p>
  </w:footnote>
  <w:footnote w:id="2">
    <w:p w14:paraId="038F1135" w14:textId="79E0ECFD" w:rsidR="003F7838" w:rsidRDefault="003F7838" w:rsidP="003F7838">
      <w:pPr>
        <w:pStyle w:val="afe"/>
        <w:ind w:left="176" w:hangingChars="80" w:hanging="176"/>
        <w:jc w:val="both"/>
      </w:pPr>
      <w:r>
        <w:rPr>
          <w:rStyle w:val="aff0"/>
        </w:rPr>
        <w:footnoteRef/>
      </w:r>
      <w:r>
        <w:t xml:space="preserve"> </w:t>
      </w:r>
      <w:r>
        <w:rPr>
          <w:rFonts w:hint="eastAsia"/>
        </w:rPr>
        <w:t>本院</w:t>
      </w:r>
      <w:r>
        <w:tab/>
      </w:r>
      <w:r>
        <w:rPr>
          <w:rFonts w:hint="eastAsia"/>
        </w:rPr>
        <w:t>業針對G公司案調查，詳見</w:t>
      </w:r>
      <w:bookmarkStart w:id="26" w:name="_Hlk232169197"/>
      <w:r>
        <w:t>115</w:t>
      </w:r>
      <w:r>
        <w:rPr>
          <w:rFonts w:hint="eastAsia"/>
        </w:rPr>
        <w:t>年</w:t>
      </w:r>
      <w:r>
        <w:t>4</w:t>
      </w:r>
      <w:r>
        <w:rPr>
          <w:rFonts w:hint="eastAsia"/>
        </w:rPr>
        <w:t>月</w:t>
      </w:r>
      <w:r>
        <w:t>24</w:t>
      </w:r>
      <w:r>
        <w:rPr>
          <w:rFonts w:hint="eastAsia"/>
        </w:rPr>
        <w:t>日公布之</w:t>
      </w:r>
      <w:r>
        <w:rPr>
          <w:rFonts w:hint="eastAsia"/>
        </w:rPr>
        <w:tab/>
        <w:t>115</w:t>
      </w:r>
      <w:proofErr w:type="gramStart"/>
      <w:r>
        <w:rPr>
          <w:rFonts w:hint="eastAsia"/>
        </w:rPr>
        <w:t>社調</w:t>
      </w:r>
      <w:proofErr w:type="gramEnd"/>
      <w:r>
        <w:rPr>
          <w:rFonts w:hint="eastAsia"/>
        </w:rPr>
        <w:t>0015調查報告</w:t>
      </w:r>
      <w:bookmarkEnd w:id="26"/>
      <w:r>
        <w:rPr>
          <w:rFonts w:hint="eastAsia"/>
        </w:rPr>
        <w:t>。</w:t>
      </w:r>
    </w:p>
  </w:footnote>
  <w:footnote w:id="3">
    <w:p w14:paraId="191BED23" w14:textId="3F114A40" w:rsidR="005C7E4C" w:rsidRPr="00FD0516" w:rsidRDefault="005C7E4C" w:rsidP="00526ED3">
      <w:pPr>
        <w:pStyle w:val="afe"/>
        <w:ind w:left="176" w:hangingChars="80" w:hanging="176"/>
        <w:jc w:val="both"/>
      </w:pPr>
      <w:r>
        <w:rPr>
          <w:rStyle w:val="aff0"/>
        </w:rPr>
        <w:footnoteRef/>
      </w:r>
      <w:r>
        <w:t xml:space="preserve"> </w:t>
      </w:r>
      <w:r>
        <w:rPr>
          <w:rFonts w:hint="eastAsia"/>
        </w:rPr>
        <w:t>9</w:t>
      </w:r>
      <w:r>
        <w:rPr>
          <w:rFonts w:hint="eastAsia"/>
        </w:rPr>
        <w:t>家受T組織調查之紡織業者為：</w:t>
      </w:r>
      <w:r w:rsidR="009614C1">
        <w:rPr>
          <w:rFonts w:hint="eastAsia"/>
        </w:rPr>
        <w:t>甲</w:t>
      </w:r>
      <w:r>
        <w:rPr>
          <w:rFonts w:hint="eastAsia"/>
        </w:rPr>
        <w:t>股份有限公司（下稱</w:t>
      </w:r>
      <w:r w:rsidR="009614C1">
        <w:rPr>
          <w:rFonts w:hint="eastAsia"/>
        </w:rPr>
        <w:t>甲公司</w:t>
      </w:r>
      <w:r>
        <w:rPr>
          <w:rFonts w:hint="eastAsia"/>
        </w:rPr>
        <w:t>）、</w:t>
      </w:r>
      <w:r w:rsidR="009614C1">
        <w:rPr>
          <w:rFonts w:hint="eastAsia"/>
        </w:rPr>
        <w:t>乙</w:t>
      </w:r>
      <w:r>
        <w:rPr>
          <w:rFonts w:hint="eastAsia"/>
        </w:rPr>
        <w:t>股份有限公司（下稱</w:t>
      </w:r>
      <w:r w:rsidR="009614C1">
        <w:rPr>
          <w:rFonts w:hint="eastAsia"/>
        </w:rPr>
        <w:t>乙公司</w:t>
      </w:r>
      <w:r>
        <w:rPr>
          <w:rFonts w:hint="eastAsia"/>
        </w:rPr>
        <w:t>）、</w:t>
      </w:r>
      <w:r w:rsidR="009614C1">
        <w:rPr>
          <w:rFonts w:hint="eastAsia"/>
        </w:rPr>
        <w:t>丙</w:t>
      </w:r>
      <w:r>
        <w:rPr>
          <w:rFonts w:hint="eastAsia"/>
        </w:rPr>
        <w:t>股份有限公司（下稱</w:t>
      </w:r>
      <w:r w:rsidR="009614C1">
        <w:rPr>
          <w:rFonts w:hint="eastAsia"/>
        </w:rPr>
        <w:t>丙公司</w:t>
      </w:r>
      <w:r>
        <w:rPr>
          <w:rFonts w:hint="eastAsia"/>
        </w:rPr>
        <w:t>）、</w:t>
      </w:r>
      <w:r w:rsidR="009614C1">
        <w:rPr>
          <w:rFonts w:hint="eastAsia"/>
        </w:rPr>
        <w:t>丁</w:t>
      </w:r>
      <w:r>
        <w:rPr>
          <w:rFonts w:hint="eastAsia"/>
        </w:rPr>
        <w:t>股份有限公司（下稱</w:t>
      </w:r>
      <w:r w:rsidR="009614C1">
        <w:rPr>
          <w:rFonts w:hint="eastAsia"/>
        </w:rPr>
        <w:t>丁公司</w:t>
      </w:r>
      <w:r>
        <w:rPr>
          <w:rFonts w:hint="eastAsia"/>
        </w:rPr>
        <w:t>）、</w:t>
      </w:r>
      <w:r w:rsidR="009614C1">
        <w:rPr>
          <w:rFonts w:hint="eastAsia"/>
        </w:rPr>
        <w:t>戊</w:t>
      </w:r>
      <w:r>
        <w:rPr>
          <w:rFonts w:hint="eastAsia"/>
        </w:rPr>
        <w:t>股份有限公司（下稱</w:t>
      </w:r>
      <w:r w:rsidR="009614C1">
        <w:rPr>
          <w:rFonts w:hint="eastAsia"/>
        </w:rPr>
        <w:t>戊公司</w:t>
      </w:r>
      <w:r>
        <w:rPr>
          <w:rFonts w:hint="eastAsia"/>
        </w:rPr>
        <w:t>）、</w:t>
      </w:r>
      <w:r w:rsidR="009614C1">
        <w:rPr>
          <w:rFonts w:hint="eastAsia"/>
        </w:rPr>
        <w:t>己</w:t>
      </w:r>
      <w:r>
        <w:rPr>
          <w:rFonts w:hint="eastAsia"/>
        </w:rPr>
        <w:t>股份有限公司（下稱</w:t>
      </w:r>
      <w:r w:rsidR="009614C1">
        <w:rPr>
          <w:rFonts w:hint="eastAsia"/>
        </w:rPr>
        <w:t>己公司</w:t>
      </w:r>
      <w:r>
        <w:rPr>
          <w:rFonts w:hint="eastAsia"/>
        </w:rPr>
        <w:t>）、</w:t>
      </w:r>
      <w:r w:rsidR="009614C1">
        <w:rPr>
          <w:rFonts w:hint="eastAsia"/>
        </w:rPr>
        <w:t>庚</w:t>
      </w:r>
      <w:r>
        <w:rPr>
          <w:rFonts w:hint="eastAsia"/>
        </w:rPr>
        <w:t>股份有限公司（下稱</w:t>
      </w:r>
      <w:r w:rsidR="009614C1">
        <w:rPr>
          <w:rFonts w:hint="eastAsia"/>
        </w:rPr>
        <w:t>庚公司</w:t>
      </w:r>
      <w:r>
        <w:rPr>
          <w:rFonts w:hint="eastAsia"/>
        </w:rPr>
        <w:t>）、</w:t>
      </w:r>
      <w:r w:rsidR="009614C1">
        <w:rPr>
          <w:rFonts w:hint="eastAsia"/>
        </w:rPr>
        <w:t>辛</w:t>
      </w:r>
      <w:r>
        <w:rPr>
          <w:rFonts w:hint="eastAsia"/>
        </w:rPr>
        <w:t>股份有限公司（下稱</w:t>
      </w:r>
      <w:r w:rsidR="009614C1">
        <w:rPr>
          <w:rFonts w:hint="eastAsia"/>
        </w:rPr>
        <w:t>辛公司</w:t>
      </w:r>
      <w:r>
        <w:rPr>
          <w:rFonts w:hint="eastAsia"/>
        </w:rPr>
        <w:t>）、</w:t>
      </w:r>
      <w:r w:rsidR="009614C1">
        <w:rPr>
          <w:rFonts w:hint="eastAsia"/>
        </w:rPr>
        <w:t>壬</w:t>
      </w:r>
      <w:r>
        <w:rPr>
          <w:rFonts w:hint="eastAsia"/>
        </w:rPr>
        <w:t>股份有限公司（下稱</w:t>
      </w:r>
      <w:r w:rsidR="009614C1">
        <w:rPr>
          <w:rFonts w:hint="eastAsia"/>
        </w:rPr>
        <w:t>壬公司</w:t>
      </w:r>
      <w:r>
        <w:rPr>
          <w:rFonts w:hint="eastAsia"/>
        </w:rPr>
        <w:t>），分別依其所在地區或廠區，由</w:t>
      </w:r>
      <w:r w:rsidRPr="00FD0516">
        <w:t>桃園市政府、新竹縣政府、彰化縣政府、雲林縣政府及</w:t>
      </w:r>
      <w:proofErr w:type="gramStart"/>
      <w:r w:rsidRPr="00FD0516">
        <w:t>臺</w:t>
      </w:r>
      <w:proofErr w:type="gramEnd"/>
      <w:r w:rsidRPr="00FD0516">
        <w:t>南市政府</w:t>
      </w:r>
      <w:r>
        <w:rPr>
          <w:rFonts w:hint="eastAsia"/>
        </w:rPr>
        <w:t>之勞動主管機關執行勞</w:t>
      </w:r>
      <w:r w:rsidR="0006690A">
        <w:rPr>
          <w:rFonts w:hint="eastAsia"/>
        </w:rPr>
        <w:t>動</w:t>
      </w:r>
      <w:r>
        <w:rPr>
          <w:rFonts w:hint="eastAsia"/>
        </w:rPr>
        <w:t>檢</w:t>
      </w:r>
      <w:r w:rsidR="0006690A">
        <w:rPr>
          <w:rFonts w:hint="eastAsia"/>
        </w:rPr>
        <w:t>查</w:t>
      </w:r>
      <w:r w:rsidR="00DE2B0C">
        <w:rPr>
          <w:rFonts w:hint="eastAsia"/>
        </w:rPr>
        <w:t>(下稱勞檢)</w:t>
      </w:r>
      <w:r>
        <w:rPr>
          <w:rFonts w:hint="eastAsia"/>
        </w:rPr>
        <w:t>。</w:t>
      </w:r>
    </w:p>
  </w:footnote>
  <w:footnote w:id="4">
    <w:p w14:paraId="61903D9A" w14:textId="1D802651" w:rsidR="005C7E4C" w:rsidRPr="001F3648" w:rsidRDefault="005C7E4C" w:rsidP="00526ED3">
      <w:pPr>
        <w:pStyle w:val="afe"/>
        <w:ind w:left="176" w:hangingChars="80" w:hanging="176"/>
        <w:jc w:val="both"/>
      </w:pPr>
      <w:r>
        <w:rPr>
          <w:rStyle w:val="aff0"/>
        </w:rPr>
        <w:footnoteRef/>
      </w:r>
      <w:r>
        <w:t xml:space="preserve"> </w:t>
      </w:r>
      <w:r>
        <w:rPr>
          <w:rFonts w:hint="eastAsia"/>
        </w:rPr>
        <w:t>本案共涉及5</w:t>
      </w:r>
      <w:r>
        <w:rPr>
          <w:rFonts w:hint="eastAsia"/>
        </w:rPr>
        <w:t>地方政府，以北部地區之</w:t>
      </w:r>
      <w:proofErr w:type="gramStart"/>
      <w:r>
        <w:rPr>
          <w:rFonts w:hint="eastAsia"/>
        </w:rPr>
        <w:t>勞</w:t>
      </w:r>
      <w:proofErr w:type="gramEnd"/>
      <w:r>
        <w:rPr>
          <w:rFonts w:hint="eastAsia"/>
        </w:rPr>
        <w:t>政地方主管單位為詢問代表。</w:t>
      </w:r>
    </w:p>
  </w:footnote>
  <w:footnote w:id="5">
    <w:p w14:paraId="2AB6F72A" w14:textId="7B753C2C" w:rsidR="005C7E4C" w:rsidRDefault="005C7E4C" w:rsidP="00526ED3">
      <w:pPr>
        <w:pStyle w:val="afe"/>
        <w:ind w:left="176" w:hangingChars="80" w:hanging="176"/>
        <w:jc w:val="both"/>
      </w:pPr>
      <w:r>
        <w:rPr>
          <w:rStyle w:val="aff0"/>
        </w:rPr>
        <w:footnoteRef/>
      </w:r>
      <w:r>
        <w:t xml:space="preserve"> </w:t>
      </w:r>
      <w:r w:rsidRPr="00001C93">
        <w:t>資本額新臺幣〔下同〕1</w:t>
      </w:r>
      <w:r w:rsidRPr="00001C93">
        <w:t>億元以下或經常雇用員工數未滿200人者</w:t>
      </w:r>
      <w:r>
        <w:rPr>
          <w:rFonts w:hint="eastAsia"/>
        </w:rPr>
        <w:t>。</w:t>
      </w:r>
    </w:p>
  </w:footnote>
  <w:footnote w:id="6">
    <w:p w14:paraId="0A9884F3" w14:textId="42F7E9BF" w:rsidR="005C7E4C" w:rsidRPr="00DC6DAB" w:rsidRDefault="005C7E4C" w:rsidP="00526ED3">
      <w:pPr>
        <w:pStyle w:val="afe"/>
        <w:ind w:left="176" w:hangingChars="80" w:hanging="176"/>
        <w:jc w:val="both"/>
      </w:pPr>
      <w:r>
        <w:rPr>
          <w:rStyle w:val="aff0"/>
        </w:rPr>
        <w:footnoteRef/>
      </w:r>
      <w:r>
        <w:t xml:space="preserve"> </w:t>
      </w:r>
      <w:proofErr w:type="gramStart"/>
      <w:r w:rsidR="009614C1">
        <w:t>戊</w:t>
      </w:r>
      <w:proofErr w:type="gramEnd"/>
      <w:r w:rsidR="009614C1">
        <w:t>公司</w:t>
      </w:r>
      <w:r w:rsidRPr="00DC6DAB">
        <w:t>及</w:t>
      </w:r>
      <w:r w:rsidR="009614C1">
        <w:t>己公司</w:t>
      </w:r>
      <w:r w:rsidRPr="00DC6DAB">
        <w:t>涉及強迫勞動之「海外招聘費用過高」情事，勞動部</w:t>
      </w:r>
      <w:r>
        <w:rPr>
          <w:rFonts w:hint="eastAsia"/>
        </w:rPr>
        <w:t>表示，因</w:t>
      </w:r>
      <w:r w:rsidRPr="00DC6DAB">
        <w:t>海外招募費用為</w:t>
      </w:r>
      <w:proofErr w:type="gramStart"/>
      <w:r w:rsidRPr="00DC6DAB">
        <w:t>來源國律定</w:t>
      </w:r>
      <w:proofErr w:type="gramEnd"/>
      <w:r w:rsidRPr="00DC6DAB">
        <w:t>、且國內服務費數額未違反現行規定為由，非屬違反國內法規，</w:t>
      </w:r>
      <w:proofErr w:type="gramStart"/>
      <w:r w:rsidRPr="00DC6DAB">
        <w:t>故未函請</w:t>
      </w:r>
      <w:proofErr w:type="gramEnd"/>
      <w:r w:rsidRPr="00DC6DAB">
        <w:t>地方政府實施勞檢</w:t>
      </w:r>
      <w:r>
        <w:rPr>
          <w:rFonts w:hint="eastAsia"/>
        </w:rPr>
        <w:t>。</w:t>
      </w:r>
    </w:p>
  </w:footnote>
  <w:footnote w:id="7">
    <w:p w14:paraId="5FE11D4E" w14:textId="627BA87E" w:rsidR="005C7E4C" w:rsidRPr="00B378FA" w:rsidRDefault="005C7E4C" w:rsidP="00526ED3">
      <w:pPr>
        <w:pStyle w:val="afe"/>
        <w:ind w:left="176" w:hangingChars="80" w:hanging="176"/>
        <w:jc w:val="both"/>
      </w:pPr>
      <w:r>
        <w:rPr>
          <w:rStyle w:val="aff0"/>
        </w:rPr>
        <w:footnoteRef/>
      </w:r>
      <w:r>
        <w:rPr>
          <w:rFonts w:hint="eastAsia"/>
        </w:rPr>
        <w:t>各地方政府</w:t>
      </w:r>
      <w:r w:rsidRPr="00B378FA">
        <w:t>最終查處發現，涉案之7</w:t>
      </w:r>
      <w:r w:rsidRPr="00B378FA">
        <w:t>家紡織業者中僅</w:t>
      </w:r>
      <w:r w:rsidR="009614C1">
        <w:t>壬</w:t>
      </w:r>
      <w:r w:rsidRPr="00B378FA">
        <w:t>公司查無違規，其餘6家多因違反《</w:t>
      </w:r>
      <w:r>
        <w:t>勞基法</w:t>
      </w:r>
      <w:r w:rsidRPr="00B378FA">
        <w:t>》及《</w:t>
      </w:r>
      <w:r>
        <w:t>就</w:t>
      </w:r>
      <w:proofErr w:type="gramStart"/>
      <w:r>
        <w:t>服法</w:t>
      </w:r>
      <w:proofErr w:type="gramEnd"/>
      <w:r w:rsidRPr="00B378FA">
        <w:t>》遭裁處2萬元至15萬元不等之罰鍰。其中，除「超時加班及逾越工時上限」</w:t>
      </w:r>
      <w:r w:rsidR="00526ED3">
        <w:rPr>
          <w:rFonts w:hint="eastAsia"/>
        </w:rPr>
        <w:t>之</w:t>
      </w:r>
      <w:r w:rsidR="00526ED3" w:rsidRPr="00B378FA">
        <w:t>違規態樣</w:t>
      </w:r>
      <w:r w:rsidRPr="00B378FA">
        <w:t>，包含</w:t>
      </w:r>
      <w:r w:rsidR="009614C1">
        <w:t>甲公司</w:t>
      </w:r>
      <w:r w:rsidRPr="00B378FA">
        <w:t>、</w:t>
      </w:r>
      <w:r w:rsidR="009614C1">
        <w:t>丙公司</w:t>
      </w:r>
      <w:r w:rsidRPr="00B378FA">
        <w:t>、</w:t>
      </w:r>
      <w:r w:rsidR="009614C1">
        <w:t>辛公司</w:t>
      </w:r>
      <w:r w:rsidRPr="00B378FA">
        <w:t>、</w:t>
      </w:r>
      <w:r w:rsidR="009614C1">
        <w:t>乙</w:t>
      </w:r>
      <w:proofErr w:type="gramStart"/>
      <w:r w:rsidR="009614C1">
        <w:t>公司</w:t>
      </w:r>
      <w:r w:rsidRPr="00B378FA">
        <w:t>及</w:t>
      </w:r>
      <w:r w:rsidR="009614C1">
        <w:t>庚公司</w:t>
      </w:r>
      <w:proofErr w:type="gramEnd"/>
      <w:r w:rsidRPr="00B378FA">
        <w:t>等5家公司外，</w:t>
      </w:r>
      <w:proofErr w:type="gramStart"/>
      <w:r w:rsidRPr="00B378FA">
        <w:t>另有</w:t>
      </w:r>
      <w:r w:rsidR="009614C1">
        <w:t>庚公司</w:t>
      </w:r>
      <w:proofErr w:type="gramEnd"/>
      <w:r w:rsidRPr="00B378FA">
        <w:t>因未依法給付加班費；</w:t>
      </w:r>
      <w:r w:rsidR="009614C1">
        <w:t>丁公司</w:t>
      </w:r>
      <w:r w:rsidRPr="00B378FA">
        <w:t>則因</w:t>
      </w:r>
      <w:proofErr w:type="gramStart"/>
      <w:r w:rsidRPr="00B378FA">
        <w:t>指派移工從事</w:t>
      </w:r>
      <w:proofErr w:type="gramEnd"/>
      <w:r w:rsidRPr="00B378FA">
        <w:t>許可以外工作及未報備彈性工時等</w:t>
      </w:r>
      <w:r w:rsidR="00526ED3" w:rsidRPr="00B378FA">
        <w:t>違規</w:t>
      </w:r>
      <w:r w:rsidR="00526ED3">
        <w:rPr>
          <w:rFonts w:hint="eastAsia"/>
        </w:rPr>
        <w:t>情事</w:t>
      </w:r>
      <w:r w:rsidRPr="00B378FA">
        <w:t>。</w:t>
      </w:r>
    </w:p>
  </w:footnote>
  <w:footnote w:id="8">
    <w:p w14:paraId="6F9D218D" w14:textId="3366DD84" w:rsidR="005C7E4C" w:rsidRDefault="005C7E4C" w:rsidP="00526ED3">
      <w:pPr>
        <w:pStyle w:val="afe"/>
        <w:ind w:left="176" w:hangingChars="80" w:hanging="176"/>
        <w:jc w:val="both"/>
      </w:pPr>
      <w:r>
        <w:rPr>
          <w:rStyle w:val="aff0"/>
        </w:rPr>
        <w:footnoteRef/>
      </w:r>
      <w:r>
        <w:t xml:space="preserve"> </w:t>
      </w:r>
      <w:r>
        <w:rPr>
          <w:rFonts w:hint="eastAsia"/>
        </w:rPr>
        <w:t>《勞基法》第32條第2項：延長工作時間連同正常工作時間，1日不得超過12小時；延長工時1個月不得超過46小時（例外情況下可至54小時，每3個月不得超過138小時）、同法第36條第1項：勞工每7日至少應有1日例假休息。</w:t>
      </w:r>
    </w:p>
  </w:footnote>
  <w:footnote w:id="9">
    <w:p w14:paraId="0522CC14" w14:textId="77777777" w:rsidR="001B1BF0" w:rsidRDefault="001B1BF0" w:rsidP="001B1BF0">
      <w:pPr>
        <w:pStyle w:val="afe"/>
        <w:ind w:left="176" w:hangingChars="80" w:hanging="176"/>
        <w:jc w:val="both"/>
      </w:pPr>
      <w:r>
        <w:rPr>
          <w:rStyle w:val="aff0"/>
        </w:rPr>
        <w:footnoteRef/>
      </w:r>
      <w:r>
        <w:t xml:space="preserve"> </w:t>
      </w:r>
      <w:r>
        <w:rPr>
          <w:rFonts w:hint="eastAsia"/>
        </w:rPr>
        <w:t>本院</w:t>
      </w:r>
      <w:r>
        <w:tab/>
        <w:t>115</w:t>
      </w:r>
      <w:r>
        <w:rPr>
          <w:rFonts w:hint="eastAsia"/>
        </w:rPr>
        <w:t>年</w:t>
      </w:r>
      <w:r>
        <w:t>4</w:t>
      </w:r>
      <w:r>
        <w:rPr>
          <w:rFonts w:hint="eastAsia"/>
        </w:rPr>
        <w:t>月</w:t>
      </w:r>
      <w:r>
        <w:t>24</w:t>
      </w:r>
      <w:r>
        <w:rPr>
          <w:rFonts w:hint="eastAsia"/>
        </w:rPr>
        <w:t>日公布之</w:t>
      </w:r>
      <w:r>
        <w:rPr>
          <w:rFonts w:hint="eastAsia"/>
        </w:rPr>
        <w:tab/>
        <w:t>115</w:t>
      </w:r>
      <w:proofErr w:type="gramStart"/>
      <w:r>
        <w:rPr>
          <w:rFonts w:hint="eastAsia"/>
        </w:rPr>
        <w:t>社調</w:t>
      </w:r>
      <w:proofErr w:type="gramEnd"/>
      <w:r>
        <w:rPr>
          <w:rFonts w:hint="eastAsia"/>
        </w:rPr>
        <w:t>0015調查報告。</w:t>
      </w:r>
    </w:p>
  </w:footnote>
  <w:footnote w:id="10">
    <w:p w14:paraId="6B33D33B" w14:textId="77777777" w:rsidR="005C7E4C" w:rsidRDefault="005C7E4C" w:rsidP="00526ED3">
      <w:pPr>
        <w:pStyle w:val="afe"/>
        <w:ind w:left="176" w:hangingChars="80" w:hanging="176"/>
        <w:jc w:val="both"/>
      </w:pPr>
      <w:r>
        <w:rPr>
          <w:rStyle w:val="aff0"/>
        </w:rPr>
        <w:footnoteRef/>
      </w:r>
      <w:r>
        <w:t xml:space="preserve"> </w:t>
      </w:r>
      <w:r w:rsidRPr="00B30D99">
        <w:t>臺灣高等法院</w:t>
      </w:r>
      <w:proofErr w:type="gramStart"/>
      <w:r w:rsidRPr="00B30D99">
        <w:t>104</w:t>
      </w:r>
      <w:proofErr w:type="gramEnd"/>
      <w:r w:rsidRPr="00B30D99">
        <w:t>年度上更(</w:t>
      </w:r>
      <w:proofErr w:type="gramStart"/>
      <w:r w:rsidRPr="00B30D99">
        <w:t>一</w:t>
      </w:r>
      <w:proofErr w:type="gramEnd"/>
      <w:r w:rsidRPr="00B30D99">
        <w:t>)字第64號刑事判決</w:t>
      </w:r>
      <w:r>
        <w:rPr>
          <w:rFonts w:hint="eastAsia"/>
        </w:rPr>
        <w:t>參照。</w:t>
      </w:r>
    </w:p>
  </w:footnote>
  <w:footnote w:id="11">
    <w:p w14:paraId="248ACBDD" w14:textId="65B846FE" w:rsidR="005C7E4C" w:rsidRPr="00B97D2D" w:rsidRDefault="005C7E4C" w:rsidP="007B2292">
      <w:pPr>
        <w:pStyle w:val="afe"/>
        <w:ind w:left="220" w:hangingChars="100" w:hanging="220"/>
        <w:jc w:val="both"/>
      </w:pPr>
      <w:r>
        <w:rPr>
          <w:rStyle w:val="aff0"/>
        </w:rPr>
        <w:footnoteRef/>
      </w:r>
      <w:r>
        <w:t xml:space="preserve"> </w:t>
      </w:r>
      <w:r>
        <w:rPr>
          <w:rFonts w:hint="eastAsia"/>
        </w:rPr>
        <w:t>費用包含：</w:t>
      </w:r>
      <w:r w:rsidRPr="00284DDD">
        <w:rPr>
          <w:rFonts w:hint="eastAsia"/>
        </w:rPr>
        <w:t>(1)來</w:t>
      </w:r>
      <w:proofErr w:type="gramStart"/>
      <w:r w:rsidRPr="00284DDD">
        <w:rPr>
          <w:rFonts w:hint="eastAsia"/>
        </w:rPr>
        <w:t>臺</w:t>
      </w:r>
      <w:proofErr w:type="gramEnd"/>
      <w:r w:rsidRPr="00284DDD">
        <w:rPr>
          <w:rFonts w:hint="eastAsia"/>
        </w:rPr>
        <w:t>前國外仲介服務費、(2)來</w:t>
      </w:r>
      <w:proofErr w:type="gramStart"/>
      <w:r w:rsidRPr="00284DDD">
        <w:rPr>
          <w:rFonts w:hint="eastAsia"/>
        </w:rPr>
        <w:t>臺</w:t>
      </w:r>
      <w:proofErr w:type="gramEnd"/>
      <w:r w:rsidRPr="00284DDD">
        <w:rPr>
          <w:rFonts w:hint="eastAsia"/>
        </w:rPr>
        <w:t>後國內仲介費、(3)體格檢查、健康檢查費用、(4)</w:t>
      </w:r>
      <w:proofErr w:type="gramStart"/>
      <w:r w:rsidRPr="00284DDD">
        <w:rPr>
          <w:rFonts w:hint="eastAsia"/>
        </w:rPr>
        <w:t>移工最初</w:t>
      </w:r>
      <w:proofErr w:type="gramEnd"/>
      <w:r w:rsidRPr="00284DDD">
        <w:rPr>
          <w:rFonts w:hint="eastAsia"/>
        </w:rPr>
        <w:t>從自家到僱用公司的交通差旅費、(5)來回機票、(6)各類押金、訂金、保證金、違約金、(7)護照費、簽證費、(8)職業所需之訓練費。</w:t>
      </w:r>
    </w:p>
  </w:footnote>
  <w:footnote w:id="12">
    <w:p w14:paraId="368A46DB" w14:textId="407A1EBA" w:rsidR="00526ED3" w:rsidRPr="00526ED3" w:rsidRDefault="00526ED3" w:rsidP="00526ED3">
      <w:pPr>
        <w:pStyle w:val="afe"/>
        <w:ind w:left="198" w:hangingChars="90" w:hanging="198"/>
        <w:jc w:val="both"/>
      </w:pPr>
      <w:r>
        <w:rPr>
          <w:rStyle w:val="aff0"/>
        </w:rPr>
        <w:footnoteRef/>
      </w:r>
      <w:r>
        <w:t xml:space="preserve"> </w:t>
      </w:r>
      <w:r w:rsidRPr="0076515E">
        <w:rPr>
          <w:rFonts w:hAnsi="標楷體"/>
        </w:rPr>
        <w:t>依</w:t>
      </w:r>
      <w:r>
        <w:rPr>
          <w:rFonts w:hAnsi="標楷體" w:hint="eastAsia"/>
        </w:rPr>
        <w:t>《</w:t>
      </w:r>
      <w:r w:rsidRPr="0076515E">
        <w:rPr>
          <w:rFonts w:hAnsi="標楷體"/>
        </w:rPr>
        <w:t>私立就業服務機構收費項目及金額標準</w:t>
      </w:r>
      <w:r>
        <w:rPr>
          <w:rFonts w:hAnsi="標楷體" w:hint="eastAsia"/>
        </w:rPr>
        <w:t>》</w:t>
      </w:r>
      <w:r w:rsidRPr="0076515E">
        <w:rPr>
          <w:rFonts w:hAnsi="標楷體"/>
        </w:rPr>
        <w:tab/>
      </w:r>
      <w:r w:rsidRPr="0076515E">
        <w:rPr>
          <w:rFonts w:hAnsi="標楷體"/>
        </w:rPr>
        <w:t>第6條規定略</w:t>
      </w:r>
      <w:proofErr w:type="gramStart"/>
      <w:r w:rsidRPr="0076515E">
        <w:rPr>
          <w:rFonts w:hAnsi="標楷體"/>
        </w:rPr>
        <w:t>以</w:t>
      </w:r>
      <w:proofErr w:type="gramEnd"/>
      <w:r w:rsidRPr="0076515E">
        <w:rPr>
          <w:rFonts w:hAnsi="標楷體"/>
        </w:rPr>
        <w:t>，仲介得向從事藍領工作之外國人收取服務費，第1、2、3年每月不得超過1,800元（*12月=21,600元）、1,700元（*12月=20,400元）、1,500元（*12月=18,000元），3年合計約6萬元。</w:t>
      </w:r>
    </w:p>
  </w:footnote>
  <w:footnote w:id="13">
    <w:p w14:paraId="4F01D692" w14:textId="77777777" w:rsidR="00526ED3" w:rsidRDefault="00526ED3" w:rsidP="00526ED3">
      <w:pPr>
        <w:pStyle w:val="afe"/>
        <w:spacing w:line="240" w:lineRule="exact"/>
        <w:ind w:left="176" w:hangingChars="80" w:hanging="176"/>
        <w:jc w:val="both"/>
      </w:pPr>
      <w:r w:rsidRPr="00921D88">
        <w:rPr>
          <w:rStyle w:val="aff0"/>
        </w:rPr>
        <w:footnoteRef/>
      </w:r>
      <w:r>
        <w:rPr>
          <w:rFonts w:hint="eastAsia"/>
        </w:rPr>
        <w:t>聯合新聞網「</w:t>
      </w:r>
      <w:r w:rsidRPr="0017381F">
        <w:rPr>
          <w:rFonts w:hint="eastAsia"/>
        </w:rPr>
        <w:t xml:space="preserve">跨國仲介費黑洞 </w:t>
      </w:r>
      <w:r w:rsidRPr="0017381F">
        <w:rPr>
          <w:rFonts w:hint="eastAsia"/>
        </w:rPr>
        <w:t>官方難</w:t>
      </w:r>
      <w:proofErr w:type="gramStart"/>
      <w:r w:rsidRPr="0017381F">
        <w:rPr>
          <w:rFonts w:hint="eastAsia"/>
        </w:rPr>
        <w:t>釐</w:t>
      </w:r>
      <w:proofErr w:type="gramEnd"/>
      <w:r w:rsidRPr="0017381F">
        <w:rPr>
          <w:rFonts w:hint="eastAsia"/>
        </w:rPr>
        <w:t>清</w:t>
      </w:r>
      <w:r>
        <w:rPr>
          <w:rFonts w:hint="eastAsia"/>
        </w:rPr>
        <w:t>」，取</w:t>
      </w:r>
      <w:proofErr w:type="gramStart"/>
      <w:r>
        <w:rPr>
          <w:rFonts w:hint="eastAsia"/>
        </w:rPr>
        <w:t>自</w:t>
      </w:r>
      <w:proofErr w:type="gramEnd"/>
      <w:r>
        <w:rPr>
          <w:rFonts w:hint="eastAsia"/>
        </w:rPr>
        <w:t>：</w:t>
      </w:r>
      <w:hyperlink r:id="rId1" w:history="1">
        <w:r w:rsidRPr="00F55916">
          <w:rPr>
            <w:rStyle w:val="af0"/>
          </w:rPr>
          <w:t>https://udn.com/upf/newmedia/2016_data/20160430_migrante/m/analyze1.html</w:t>
        </w:r>
      </w:hyperlink>
      <w:r>
        <w:rPr>
          <w:rFonts w:hint="eastAsia"/>
        </w:rPr>
        <w:t>。</w:t>
      </w:r>
    </w:p>
  </w:footnote>
  <w:footnote w:id="14">
    <w:p w14:paraId="5CD2C899" w14:textId="45CE6FD6" w:rsidR="005C7E4C" w:rsidRPr="00284DDD" w:rsidRDefault="005C7E4C" w:rsidP="007B2292">
      <w:pPr>
        <w:pStyle w:val="afe"/>
        <w:ind w:left="220" w:hangingChars="100" w:hanging="220"/>
        <w:jc w:val="both"/>
      </w:pPr>
      <w:r>
        <w:rPr>
          <w:rStyle w:val="aff0"/>
        </w:rPr>
        <w:footnoteRef/>
      </w:r>
      <w:r>
        <w:t xml:space="preserve"> </w:t>
      </w:r>
      <w:r w:rsidRPr="00284DDD">
        <w:rPr>
          <w:rFonts w:hint="eastAsia"/>
        </w:rPr>
        <w:t>每名菲律賓</w:t>
      </w:r>
      <w:proofErr w:type="gramStart"/>
      <w:r w:rsidRPr="00284DDD">
        <w:rPr>
          <w:rFonts w:hint="eastAsia"/>
        </w:rPr>
        <w:t>籍移工</w:t>
      </w:r>
      <w:proofErr w:type="gramEnd"/>
      <w:r w:rsidRPr="00284DDD">
        <w:rPr>
          <w:rFonts w:hint="eastAsia"/>
        </w:rPr>
        <w:t>約增加7.6</w:t>
      </w:r>
      <w:r>
        <w:rPr>
          <w:rFonts w:hint="eastAsia"/>
        </w:rPr>
        <w:t>至</w:t>
      </w:r>
      <w:r w:rsidRPr="00284DDD">
        <w:rPr>
          <w:rFonts w:hint="eastAsia"/>
        </w:rPr>
        <w:t>9.4萬元、每名印尼</w:t>
      </w:r>
      <w:proofErr w:type="gramStart"/>
      <w:r w:rsidRPr="00284DDD">
        <w:rPr>
          <w:rFonts w:hint="eastAsia"/>
        </w:rPr>
        <w:t>籍移工</w:t>
      </w:r>
      <w:proofErr w:type="gramEnd"/>
      <w:r w:rsidRPr="00284DDD">
        <w:rPr>
          <w:rFonts w:hint="eastAsia"/>
        </w:rPr>
        <w:t>約增加8.8</w:t>
      </w:r>
      <w:r>
        <w:rPr>
          <w:rFonts w:hint="eastAsia"/>
        </w:rPr>
        <w:t>至</w:t>
      </w:r>
      <w:r w:rsidRPr="00284DDD">
        <w:rPr>
          <w:rFonts w:hint="eastAsia"/>
        </w:rPr>
        <w:t>10.4萬元、每名越南</w:t>
      </w:r>
      <w:proofErr w:type="gramStart"/>
      <w:r w:rsidRPr="00284DDD">
        <w:rPr>
          <w:rFonts w:hint="eastAsia"/>
        </w:rPr>
        <w:t>籍移工</w:t>
      </w:r>
      <w:proofErr w:type="gramEnd"/>
      <w:r w:rsidRPr="00284DDD">
        <w:rPr>
          <w:rFonts w:hint="eastAsia"/>
        </w:rPr>
        <w:t>約增加12.9</w:t>
      </w:r>
      <w:r>
        <w:rPr>
          <w:rFonts w:hint="eastAsia"/>
        </w:rPr>
        <w:t>至</w:t>
      </w:r>
      <w:r w:rsidRPr="00284DDD">
        <w:rPr>
          <w:rFonts w:hint="eastAsia"/>
        </w:rPr>
        <w:t>13.4萬元。</w:t>
      </w:r>
    </w:p>
  </w:footnote>
  <w:footnote w:id="15">
    <w:p w14:paraId="6255FED7" w14:textId="2D697E09" w:rsidR="005C7E4C" w:rsidRDefault="005C7E4C" w:rsidP="007B2292">
      <w:pPr>
        <w:pStyle w:val="afe"/>
        <w:ind w:left="220" w:hangingChars="100" w:hanging="220"/>
        <w:jc w:val="both"/>
      </w:pPr>
      <w:r>
        <w:rPr>
          <w:rStyle w:val="aff0"/>
        </w:rPr>
        <w:footnoteRef/>
      </w:r>
      <w:r>
        <w:t xml:space="preserve"> </w:t>
      </w:r>
      <w:r>
        <w:rPr>
          <w:rFonts w:hint="eastAsia"/>
        </w:rPr>
        <w:t>經濟部說明：針對合</w:t>
      </w:r>
      <w:proofErr w:type="gramStart"/>
      <w:r>
        <w:rPr>
          <w:rFonts w:hint="eastAsia"/>
        </w:rPr>
        <w:t>規</w:t>
      </w:r>
      <w:proofErr w:type="gramEnd"/>
      <w:r>
        <w:rPr>
          <w:rFonts w:hint="eastAsia"/>
        </w:rPr>
        <w:t>之中小微企業，因應落實此項措施面臨之成本上漲，以至於公司在經營管理、升級轉型、通路布建上有資金需求，可以向經濟部申請相關專案。如為員工人數30</w:t>
      </w:r>
      <w:r>
        <w:rPr>
          <w:rFonts w:hint="eastAsia"/>
        </w:rPr>
        <w:t>人以下之中小微企業，提供最高3,500萬元之低利(2.22%)貸款。其中，貸款金額250萬元以下者，提供1.5%利息補貼，補貼期間最長6個月；信用保證方面，貸款額度在100萬元以內者，信用保證成數一律</w:t>
      </w:r>
      <w:proofErr w:type="gramStart"/>
      <w:r>
        <w:rPr>
          <w:rFonts w:hint="eastAsia"/>
        </w:rPr>
        <w:t>10成</w:t>
      </w:r>
      <w:proofErr w:type="gramEnd"/>
      <w:r>
        <w:rPr>
          <w:rFonts w:hint="eastAsia"/>
        </w:rPr>
        <w:t>，貸款額度逾100萬元，信用保證成數最低</w:t>
      </w:r>
      <w:proofErr w:type="gramStart"/>
      <w:r>
        <w:rPr>
          <w:rFonts w:hint="eastAsia"/>
        </w:rPr>
        <w:t>9成</w:t>
      </w:r>
      <w:proofErr w:type="gramEnd"/>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35AAA2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DA3ED5"/>
    <w:multiLevelType w:val="hybridMultilevel"/>
    <w:tmpl w:val="471A32C6"/>
    <w:lvl w:ilvl="0" w:tplc="41688A06">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AA18D8"/>
    <w:multiLevelType w:val="hybridMultilevel"/>
    <w:tmpl w:val="7DCEDAE8"/>
    <w:lvl w:ilvl="0" w:tplc="721E5E46">
      <w:start w:val="1"/>
      <w:numFmt w:val="decimal"/>
      <w:lvlText w:val="%1."/>
      <w:lvlJc w:val="left"/>
      <w:pPr>
        <w:ind w:left="480" w:hanging="480"/>
      </w:pPr>
      <w:rPr>
        <w:rFonts w:cs="Times New Roman"/>
        <w:b w:val="0"/>
        <w:bCs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40E010C"/>
    <w:multiLevelType w:val="multilevel"/>
    <w:tmpl w:val="9C0E5B14"/>
    <w:lvl w:ilvl="0">
      <w:start w:val="1"/>
      <w:numFmt w:val="ideographLegalTraditional"/>
      <w:pStyle w:val="1"/>
      <w:suff w:val="nothing"/>
      <w:lvlText w:val="%1、"/>
      <w:lvlJc w:val="left"/>
      <w:pPr>
        <w:ind w:left="2949"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09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779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C3033B"/>
    <w:multiLevelType w:val="hybridMultilevel"/>
    <w:tmpl w:val="25988F7E"/>
    <w:lvl w:ilvl="0" w:tplc="33362344">
      <w:start w:val="1"/>
      <w:numFmt w:val="decimal"/>
      <w:suff w:val="space"/>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A2438B"/>
    <w:multiLevelType w:val="hybridMultilevel"/>
    <w:tmpl w:val="6E3457C4"/>
    <w:lvl w:ilvl="0" w:tplc="89027E8E">
      <w:start w:val="1"/>
      <w:numFmt w:val="decimal"/>
      <w:pStyle w:val="10"/>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38F25BA4"/>
    <w:multiLevelType w:val="hybridMultilevel"/>
    <w:tmpl w:val="DCE6FC0E"/>
    <w:lvl w:ilvl="0" w:tplc="AB4E39BC">
      <w:start w:val="1"/>
      <w:numFmt w:val="decimal"/>
      <w:suff w:val="space"/>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220117"/>
    <w:multiLevelType w:val="hybridMultilevel"/>
    <w:tmpl w:val="E91C9C68"/>
    <w:lvl w:ilvl="0" w:tplc="41688A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8B2A460E"/>
    <w:lvl w:ilvl="0" w:tplc="FEEE9252">
      <w:start w:val="1"/>
      <w:numFmt w:val="decimal"/>
      <w:pStyle w:val="a2"/>
      <w:lvlText w:val="圖%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500294"/>
    <w:multiLevelType w:val="multilevel"/>
    <w:tmpl w:val="4ABC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71536F"/>
    <w:multiLevelType w:val="multilevel"/>
    <w:tmpl w:val="2C20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C23E8072"/>
    <w:lvl w:ilvl="0" w:tplc="213C72EE">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267F1F"/>
    <w:multiLevelType w:val="hybridMultilevel"/>
    <w:tmpl w:val="DCE6FC0E"/>
    <w:lvl w:ilvl="0" w:tplc="FFFFFFFF">
      <w:start w:val="1"/>
      <w:numFmt w:val="decimal"/>
      <w:suff w:val="space"/>
      <w:lvlText w:val="%1."/>
      <w:lvlJc w:val="left"/>
      <w:pPr>
        <w:ind w:left="567" w:hanging="567"/>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76143072"/>
    <w:multiLevelType w:val="hybridMultilevel"/>
    <w:tmpl w:val="DCE6FC0E"/>
    <w:lvl w:ilvl="0" w:tplc="FFFFFFFF">
      <w:start w:val="1"/>
      <w:numFmt w:val="decimal"/>
      <w:suff w:val="space"/>
      <w:lvlText w:val="%1."/>
      <w:lvlJc w:val="left"/>
      <w:pPr>
        <w:ind w:left="567" w:hanging="567"/>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090152780">
    <w:abstractNumId w:val="5"/>
  </w:num>
  <w:num w:numId="2" w16cid:durableId="1028292173">
    <w:abstractNumId w:val="2"/>
  </w:num>
  <w:num w:numId="3" w16cid:durableId="861626234">
    <w:abstractNumId w:val="14"/>
  </w:num>
  <w:num w:numId="4" w16cid:durableId="2042125462">
    <w:abstractNumId w:val="10"/>
  </w:num>
  <w:num w:numId="5" w16cid:durableId="468866718">
    <w:abstractNumId w:val="15"/>
  </w:num>
  <w:num w:numId="6" w16cid:durableId="131797123">
    <w:abstractNumId w:val="4"/>
  </w:num>
  <w:num w:numId="7" w16cid:durableId="790437977">
    <w:abstractNumId w:val="16"/>
  </w:num>
  <w:num w:numId="8" w16cid:durableId="537863782">
    <w:abstractNumId w:val="13"/>
  </w:num>
  <w:num w:numId="9" w16cid:durableId="1321882992">
    <w:abstractNumId w:val="3"/>
  </w:num>
  <w:num w:numId="10" w16cid:durableId="3673948">
    <w:abstractNumId w:val="0"/>
  </w:num>
  <w:num w:numId="11" w16cid:durableId="1182092177">
    <w:abstractNumId w:val="8"/>
  </w:num>
  <w:num w:numId="12" w16cid:durableId="1853449862">
    <w:abstractNumId w:val="1"/>
  </w:num>
  <w:num w:numId="13" w16cid:durableId="739599942">
    <w:abstractNumId w:val="7"/>
  </w:num>
  <w:num w:numId="14" w16cid:durableId="1690795077">
    <w:abstractNumId w:val="6"/>
  </w:num>
  <w:num w:numId="15" w16cid:durableId="1111516409">
    <w:abstractNumId w:val="17"/>
  </w:num>
  <w:num w:numId="16" w16cid:durableId="1521358124">
    <w:abstractNumId w:val="9"/>
  </w:num>
  <w:num w:numId="17" w16cid:durableId="1037320235">
    <w:abstractNumId w:val="18"/>
  </w:num>
  <w:num w:numId="18" w16cid:durableId="1643537862">
    <w:abstractNumId w:val="12"/>
  </w:num>
  <w:num w:numId="19" w16cid:durableId="27055417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50"/>
    <w:rsid w:val="00001C93"/>
    <w:rsid w:val="00002C4D"/>
    <w:rsid w:val="00006961"/>
    <w:rsid w:val="00006B2C"/>
    <w:rsid w:val="00007CA3"/>
    <w:rsid w:val="000112B6"/>
    <w:rsid w:val="000112BF"/>
    <w:rsid w:val="00012233"/>
    <w:rsid w:val="000131F7"/>
    <w:rsid w:val="000169FD"/>
    <w:rsid w:val="00017318"/>
    <w:rsid w:val="00020C4D"/>
    <w:rsid w:val="00022558"/>
    <w:rsid w:val="000229AD"/>
    <w:rsid w:val="000246F7"/>
    <w:rsid w:val="0002508F"/>
    <w:rsid w:val="0002541B"/>
    <w:rsid w:val="0003114D"/>
    <w:rsid w:val="00036D76"/>
    <w:rsid w:val="00041B5D"/>
    <w:rsid w:val="000432F0"/>
    <w:rsid w:val="00057F32"/>
    <w:rsid w:val="00062A25"/>
    <w:rsid w:val="00062B6D"/>
    <w:rsid w:val="0006690A"/>
    <w:rsid w:val="00067FB9"/>
    <w:rsid w:val="00070746"/>
    <w:rsid w:val="00070969"/>
    <w:rsid w:val="00072871"/>
    <w:rsid w:val="00073CB5"/>
    <w:rsid w:val="0007425C"/>
    <w:rsid w:val="000747C9"/>
    <w:rsid w:val="00077553"/>
    <w:rsid w:val="000851A2"/>
    <w:rsid w:val="000902BD"/>
    <w:rsid w:val="0009286B"/>
    <w:rsid w:val="0009352E"/>
    <w:rsid w:val="00096B96"/>
    <w:rsid w:val="000A2F3F"/>
    <w:rsid w:val="000A3DFF"/>
    <w:rsid w:val="000B0B4A"/>
    <w:rsid w:val="000B12A5"/>
    <w:rsid w:val="000B279A"/>
    <w:rsid w:val="000B3711"/>
    <w:rsid w:val="000B4497"/>
    <w:rsid w:val="000B5316"/>
    <w:rsid w:val="000B61D2"/>
    <w:rsid w:val="000B70A7"/>
    <w:rsid w:val="000B73DD"/>
    <w:rsid w:val="000C1637"/>
    <w:rsid w:val="000C4860"/>
    <w:rsid w:val="000C495F"/>
    <w:rsid w:val="000D1C6D"/>
    <w:rsid w:val="000D5B8B"/>
    <w:rsid w:val="000D66D9"/>
    <w:rsid w:val="000D6B65"/>
    <w:rsid w:val="000E08C7"/>
    <w:rsid w:val="000E0A5D"/>
    <w:rsid w:val="000E1C01"/>
    <w:rsid w:val="000E6431"/>
    <w:rsid w:val="000F1B30"/>
    <w:rsid w:val="000F21A5"/>
    <w:rsid w:val="00100CA0"/>
    <w:rsid w:val="00102B9F"/>
    <w:rsid w:val="00110C68"/>
    <w:rsid w:val="00112177"/>
    <w:rsid w:val="00112637"/>
    <w:rsid w:val="00112ABC"/>
    <w:rsid w:val="0012001E"/>
    <w:rsid w:val="00125A0D"/>
    <w:rsid w:val="00126A55"/>
    <w:rsid w:val="00130AE0"/>
    <w:rsid w:val="00133F08"/>
    <w:rsid w:val="001345E6"/>
    <w:rsid w:val="001378B0"/>
    <w:rsid w:val="00142030"/>
    <w:rsid w:val="00142D44"/>
    <w:rsid w:val="00142E00"/>
    <w:rsid w:val="001434A2"/>
    <w:rsid w:val="00147C83"/>
    <w:rsid w:val="00152793"/>
    <w:rsid w:val="00153B7E"/>
    <w:rsid w:val="001545A9"/>
    <w:rsid w:val="001569DA"/>
    <w:rsid w:val="001610FA"/>
    <w:rsid w:val="00162D2B"/>
    <w:rsid w:val="001637C7"/>
    <w:rsid w:val="0016480E"/>
    <w:rsid w:val="001650E4"/>
    <w:rsid w:val="00166C42"/>
    <w:rsid w:val="0017381F"/>
    <w:rsid w:val="00173EBF"/>
    <w:rsid w:val="00174297"/>
    <w:rsid w:val="001802A1"/>
    <w:rsid w:val="00180E06"/>
    <w:rsid w:val="001817B3"/>
    <w:rsid w:val="0018277A"/>
    <w:rsid w:val="00182CFC"/>
    <w:rsid w:val="00183014"/>
    <w:rsid w:val="00184606"/>
    <w:rsid w:val="001868E5"/>
    <w:rsid w:val="001959C2"/>
    <w:rsid w:val="00196C70"/>
    <w:rsid w:val="00197B3A"/>
    <w:rsid w:val="001A2485"/>
    <w:rsid w:val="001A2E46"/>
    <w:rsid w:val="001A51E3"/>
    <w:rsid w:val="001A7968"/>
    <w:rsid w:val="001B02A1"/>
    <w:rsid w:val="001B1BF0"/>
    <w:rsid w:val="001B2E98"/>
    <w:rsid w:val="001B3483"/>
    <w:rsid w:val="001B3C1E"/>
    <w:rsid w:val="001B4494"/>
    <w:rsid w:val="001C0D8B"/>
    <w:rsid w:val="001C0DA8"/>
    <w:rsid w:val="001C2A24"/>
    <w:rsid w:val="001C3765"/>
    <w:rsid w:val="001C3C02"/>
    <w:rsid w:val="001C54A4"/>
    <w:rsid w:val="001D35EE"/>
    <w:rsid w:val="001D44FE"/>
    <w:rsid w:val="001D4AD7"/>
    <w:rsid w:val="001D5948"/>
    <w:rsid w:val="001E0D8A"/>
    <w:rsid w:val="001E13D2"/>
    <w:rsid w:val="001E34D8"/>
    <w:rsid w:val="001E41EE"/>
    <w:rsid w:val="001E5509"/>
    <w:rsid w:val="001E635E"/>
    <w:rsid w:val="001E67BA"/>
    <w:rsid w:val="001E74C2"/>
    <w:rsid w:val="001F0D2F"/>
    <w:rsid w:val="001F3648"/>
    <w:rsid w:val="001F4E9B"/>
    <w:rsid w:val="001F4F82"/>
    <w:rsid w:val="001F5A48"/>
    <w:rsid w:val="001F6260"/>
    <w:rsid w:val="00200007"/>
    <w:rsid w:val="002030A5"/>
    <w:rsid w:val="00203131"/>
    <w:rsid w:val="00203B20"/>
    <w:rsid w:val="0020413A"/>
    <w:rsid w:val="002062C0"/>
    <w:rsid w:val="00207260"/>
    <w:rsid w:val="00212E88"/>
    <w:rsid w:val="00213C9C"/>
    <w:rsid w:val="0021573A"/>
    <w:rsid w:val="0022009E"/>
    <w:rsid w:val="00220438"/>
    <w:rsid w:val="00223241"/>
    <w:rsid w:val="0022425C"/>
    <w:rsid w:val="002246DE"/>
    <w:rsid w:val="00225AAD"/>
    <w:rsid w:val="00227151"/>
    <w:rsid w:val="00236C23"/>
    <w:rsid w:val="00237B01"/>
    <w:rsid w:val="002429E2"/>
    <w:rsid w:val="00245622"/>
    <w:rsid w:val="0025093F"/>
    <w:rsid w:val="00252BC4"/>
    <w:rsid w:val="00254014"/>
    <w:rsid w:val="00254B39"/>
    <w:rsid w:val="00256D69"/>
    <w:rsid w:val="00263B4C"/>
    <w:rsid w:val="00264C8F"/>
    <w:rsid w:val="0026504D"/>
    <w:rsid w:val="00265B94"/>
    <w:rsid w:val="00266032"/>
    <w:rsid w:val="00266A3F"/>
    <w:rsid w:val="0027000B"/>
    <w:rsid w:val="00272AA6"/>
    <w:rsid w:val="00273A2F"/>
    <w:rsid w:val="002745A1"/>
    <w:rsid w:val="00275261"/>
    <w:rsid w:val="00280986"/>
    <w:rsid w:val="00281ECE"/>
    <w:rsid w:val="0028296B"/>
    <w:rsid w:val="00282D62"/>
    <w:rsid w:val="002831C7"/>
    <w:rsid w:val="002840C6"/>
    <w:rsid w:val="00284DDD"/>
    <w:rsid w:val="00285074"/>
    <w:rsid w:val="0029185D"/>
    <w:rsid w:val="00293886"/>
    <w:rsid w:val="00294A5C"/>
    <w:rsid w:val="00295174"/>
    <w:rsid w:val="00296172"/>
    <w:rsid w:val="00296B92"/>
    <w:rsid w:val="002A087F"/>
    <w:rsid w:val="002A2C22"/>
    <w:rsid w:val="002A3B76"/>
    <w:rsid w:val="002A794B"/>
    <w:rsid w:val="002B02EB"/>
    <w:rsid w:val="002C0602"/>
    <w:rsid w:val="002C7761"/>
    <w:rsid w:val="002D01B0"/>
    <w:rsid w:val="002D029D"/>
    <w:rsid w:val="002D0382"/>
    <w:rsid w:val="002D5C16"/>
    <w:rsid w:val="002D65CA"/>
    <w:rsid w:val="002E36EC"/>
    <w:rsid w:val="002E518C"/>
    <w:rsid w:val="002F2254"/>
    <w:rsid w:val="002F2476"/>
    <w:rsid w:val="002F3DFF"/>
    <w:rsid w:val="002F5E05"/>
    <w:rsid w:val="00301AF3"/>
    <w:rsid w:val="0030377B"/>
    <w:rsid w:val="003050F3"/>
    <w:rsid w:val="00307A76"/>
    <w:rsid w:val="003142A1"/>
    <w:rsid w:val="0031455E"/>
    <w:rsid w:val="00315A16"/>
    <w:rsid w:val="00317053"/>
    <w:rsid w:val="003209E9"/>
    <w:rsid w:val="0032109C"/>
    <w:rsid w:val="00321922"/>
    <w:rsid w:val="00322B45"/>
    <w:rsid w:val="00323809"/>
    <w:rsid w:val="00323D41"/>
    <w:rsid w:val="00325414"/>
    <w:rsid w:val="003302F1"/>
    <w:rsid w:val="0033059F"/>
    <w:rsid w:val="00330850"/>
    <w:rsid w:val="003340DB"/>
    <w:rsid w:val="003351A1"/>
    <w:rsid w:val="00340529"/>
    <w:rsid w:val="00341C0C"/>
    <w:rsid w:val="0034470E"/>
    <w:rsid w:val="00345DCB"/>
    <w:rsid w:val="003500C1"/>
    <w:rsid w:val="003522F6"/>
    <w:rsid w:val="0035251D"/>
    <w:rsid w:val="00352DB0"/>
    <w:rsid w:val="00353AAB"/>
    <w:rsid w:val="00360FAE"/>
    <w:rsid w:val="00361063"/>
    <w:rsid w:val="00363F3C"/>
    <w:rsid w:val="0037094A"/>
    <w:rsid w:val="00371B04"/>
    <w:rsid w:val="00371ED3"/>
    <w:rsid w:val="00372659"/>
    <w:rsid w:val="00372FFC"/>
    <w:rsid w:val="0037728A"/>
    <w:rsid w:val="00380B7D"/>
    <w:rsid w:val="00380E91"/>
    <w:rsid w:val="00381A99"/>
    <w:rsid w:val="00381BBA"/>
    <w:rsid w:val="003823A8"/>
    <w:rsid w:val="003829C2"/>
    <w:rsid w:val="003830B2"/>
    <w:rsid w:val="00384724"/>
    <w:rsid w:val="00387787"/>
    <w:rsid w:val="003906C5"/>
    <w:rsid w:val="003919B7"/>
    <w:rsid w:val="00391D57"/>
    <w:rsid w:val="00392292"/>
    <w:rsid w:val="00394F45"/>
    <w:rsid w:val="00395DED"/>
    <w:rsid w:val="00396237"/>
    <w:rsid w:val="003A2D33"/>
    <w:rsid w:val="003A5927"/>
    <w:rsid w:val="003B1017"/>
    <w:rsid w:val="003B3C07"/>
    <w:rsid w:val="003B45CE"/>
    <w:rsid w:val="003B4B04"/>
    <w:rsid w:val="003B6081"/>
    <w:rsid w:val="003B6775"/>
    <w:rsid w:val="003C25FF"/>
    <w:rsid w:val="003C3751"/>
    <w:rsid w:val="003C5FE2"/>
    <w:rsid w:val="003D003C"/>
    <w:rsid w:val="003D05FB"/>
    <w:rsid w:val="003D1B16"/>
    <w:rsid w:val="003D4457"/>
    <w:rsid w:val="003D45BF"/>
    <w:rsid w:val="003D4A14"/>
    <w:rsid w:val="003D508A"/>
    <w:rsid w:val="003D537F"/>
    <w:rsid w:val="003D692D"/>
    <w:rsid w:val="003D7B75"/>
    <w:rsid w:val="003E0208"/>
    <w:rsid w:val="003E1D94"/>
    <w:rsid w:val="003E4B57"/>
    <w:rsid w:val="003E73DB"/>
    <w:rsid w:val="003F0215"/>
    <w:rsid w:val="003F0A39"/>
    <w:rsid w:val="003F0A6E"/>
    <w:rsid w:val="003F27E1"/>
    <w:rsid w:val="003F437A"/>
    <w:rsid w:val="003F5C2B"/>
    <w:rsid w:val="003F7838"/>
    <w:rsid w:val="00402240"/>
    <w:rsid w:val="004023E9"/>
    <w:rsid w:val="00402EF6"/>
    <w:rsid w:val="0040454A"/>
    <w:rsid w:val="004049DD"/>
    <w:rsid w:val="004111EF"/>
    <w:rsid w:val="00413F83"/>
    <w:rsid w:val="0041490C"/>
    <w:rsid w:val="00416191"/>
    <w:rsid w:val="00416721"/>
    <w:rsid w:val="00420F08"/>
    <w:rsid w:val="00421EF0"/>
    <w:rsid w:val="004224FA"/>
    <w:rsid w:val="00423779"/>
    <w:rsid w:val="00423D07"/>
    <w:rsid w:val="00427936"/>
    <w:rsid w:val="00432874"/>
    <w:rsid w:val="004408EA"/>
    <w:rsid w:val="0044140A"/>
    <w:rsid w:val="0044346F"/>
    <w:rsid w:val="00444DC3"/>
    <w:rsid w:val="00446421"/>
    <w:rsid w:val="00451928"/>
    <w:rsid w:val="00453FF6"/>
    <w:rsid w:val="00454332"/>
    <w:rsid w:val="00462F61"/>
    <w:rsid w:val="0046520A"/>
    <w:rsid w:val="00466E86"/>
    <w:rsid w:val="004671C7"/>
    <w:rsid w:val="004672AB"/>
    <w:rsid w:val="00470AE3"/>
    <w:rsid w:val="004714F4"/>
    <w:rsid w:val="004714FE"/>
    <w:rsid w:val="00472C0D"/>
    <w:rsid w:val="00476EAC"/>
    <w:rsid w:val="004775ED"/>
    <w:rsid w:val="00477BAA"/>
    <w:rsid w:val="0048532F"/>
    <w:rsid w:val="00486871"/>
    <w:rsid w:val="00487B32"/>
    <w:rsid w:val="00493C9E"/>
    <w:rsid w:val="00495053"/>
    <w:rsid w:val="00495FC5"/>
    <w:rsid w:val="004A04F4"/>
    <w:rsid w:val="004A1F59"/>
    <w:rsid w:val="004A29BE"/>
    <w:rsid w:val="004A3225"/>
    <w:rsid w:val="004A33EE"/>
    <w:rsid w:val="004A3AA8"/>
    <w:rsid w:val="004A40E8"/>
    <w:rsid w:val="004A420A"/>
    <w:rsid w:val="004A689F"/>
    <w:rsid w:val="004A712D"/>
    <w:rsid w:val="004A777C"/>
    <w:rsid w:val="004B13C7"/>
    <w:rsid w:val="004B42D7"/>
    <w:rsid w:val="004B778F"/>
    <w:rsid w:val="004C0609"/>
    <w:rsid w:val="004C0D65"/>
    <w:rsid w:val="004C31AE"/>
    <w:rsid w:val="004C3F8E"/>
    <w:rsid w:val="004C5BC4"/>
    <w:rsid w:val="004C639F"/>
    <w:rsid w:val="004C7263"/>
    <w:rsid w:val="004D141F"/>
    <w:rsid w:val="004D2742"/>
    <w:rsid w:val="004D6310"/>
    <w:rsid w:val="004E0062"/>
    <w:rsid w:val="004E05A1"/>
    <w:rsid w:val="004E2150"/>
    <w:rsid w:val="004E48DB"/>
    <w:rsid w:val="004E5AEE"/>
    <w:rsid w:val="004E7D55"/>
    <w:rsid w:val="004E7F21"/>
    <w:rsid w:val="004F2AA7"/>
    <w:rsid w:val="004F472A"/>
    <w:rsid w:val="004F535E"/>
    <w:rsid w:val="004F5E57"/>
    <w:rsid w:val="004F6710"/>
    <w:rsid w:val="00500C3E"/>
    <w:rsid w:val="0050222C"/>
    <w:rsid w:val="00502849"/>
    <w:rsid w:val="00503AD4"/>
    <w:rsid w:val="00504334"/>
    <w:rsid w:val="0050498D"/>
    <w:rsid w:val="005104D7"/>
    <w:rsid w:val="00510B9E"/>
    <w:rsid w:val="005116A2"/>
    <w:rsid w:val="00512290"/>
    <w:rsid w:val="00521474"/>
    <w:rsid w:val="00521592"/>
    <w:rsid w:val="00524595"/>
    <w:rsid w:val="00526ED3"/>
    <w:rsid w:val="0053022C"/>
    <w:rsid w:val="00534AE1"/>
    <w:rsid w:val="00536BC2"/>
    <w:rsid w:val="0054163B"/>
    <w:rsid w:val="005425E1"/>
    <w:rsid w:val="005427C5"/>
    <w:rsid w:val="00542CF6"/>
    <w:rsid w:val="00544CF1"/>
    <w:rsid w:val="00547582"/>
    <w:rsid w:val="005520F6"/>
    <w:rsid w:val="00552D84"/>
    <w:rsid w:val="00553C03"/>
    <w:rsid w:val="00555D7E"/>
    <w:rsid w:val="00560DDA"/>
    <w:rsid w:val="00563692"/>
    <w:rsid w:val="0056464C"/>
    <w:rsid w:val="00565BD3"/>
    <w:rsid w:val="00570772"/>
    <w:rsid w:val="00571679"/>
    <w:rsid w:val="00571B33"/>
    <w:rsid w:val="00572576"/>
    <w:rsid w:val="00572794"/>
    <w:rsid w:val="00574FFC"/>
    <w:rsid w:val="0058169D"/>
    <w:rsid w:val="00584235"/>
    <w:rsid w:val="005844E7"/>
    <w:rsid w:val="005908B8"/>
    <w:rsid w:val="0059512E"/>
    <w:rsid w:val="005A4826"/>
    <w:rsid w:val="005A50D5"/>
    <w:rsid w:val="005A6431"/>
    <w:rsid w:val="005A6DD2"/>
    <w:rsid w:val="005B50DC"/>
    <w:rsid w:val="005B67E1"/>
    <w:rsid w:val="005C385D"/>
    <w:rsid w:val="005C7009"/>
    <w:rsid w:val="005C7E4C"/>
    <w:rsid w:val="005D2DF8"/>
    <w:rsid w:val="005D3B20"/>
    <w:rsid w:val="005D5DB6"/>
    <w:rsid w:val="005D71B7"/>
    <w:rsid w:val="005E391A"/>
    <w:rsid w:val="005E4759"/>
    <w:rsid w:val="005E5C68"/>
    <w:rsid w:val="005E65C0"/>
    <w:rsid w:val="005F0390"/>
    <w:rsid w:val="0060154B"/>
    <w:rsid w:val="006052E6"/>
    <w:rsid w:val="006072CD"/>
    <w:rsid w:val="006102C3"/>
    <w:rsid w:val="00612023"/>
    <w:rsid w:val="00614190"/>
    <w:rsid w:val="00620D32"/>
    <w:rsid w:val="00622A99"/>
    <w:rsid w:val="00622BB1"/>
    <w:rsid w:val="00622E67"/>
    <w:rsid w:val="006249CD"/>
    <w:rsid w:val="006251FC"/>
    <w:rsid w:val="00626B57"/>
    <w:rsid w:val="00626EDC"/>
    <w:rsid w:val="00627266"/>
    <w:rsid w:val="00631E91"/>
    <w:rsid w:val="0063496A"/>
    <w:rsid w:val="006349C7"/>
    <w:rsid w:val="00635578"/>
    <w:rsid w:val="006364E1"/>
    <w:rsid w:val="006452D3"/>
    <w:rsid w:val="00645FC2"/>
    <w:rsid w:val="006470EC"/>
    <w:rsid w:val="006542D6"/>
    <w:rsid w:val="0065598E"/>
    <w:rsid w:val="00655AF2"/>
    <w:rsid w:val="00655BC5"/>
    <w:rsid w:val="006568BE"/>
    <w:rsid w:val="00657771"/>
    <w:rsid w:val="00657845"/>
    <w:rsid w:val="0066025D"/>
    <w:rsid w:val="0066091A"/>
    <w:rsid w:val="00674EBA"/>
    <w:rsid w:val="006773EC"/>
    <w:rsid w:val="00680504"/>
    <w:rsid w:val="00681CD9"/>
    <w:rsid w:val="00683E30"/>
    <w:rsid w:val="00687024"/>
    <w:rsid w:val="0068718C"/>
    <w:rsid w:val="00694EDA"/>
    <w:rsid w:val="00695999"/>
    <w:rsid w:val="00695E22"/>
    <w:rsid w:val="006A7FD5"/>
    <w:rsid w:val="006B1F56"/>
    <w:rsid w:val="006B61C7"/>
    <w:rsid w:val="006B66B4"/>
    <w:rsid w:val="006B7093"/>
    <w:rsid w:val="006B7417"/>
    <w:rsid w:val="006C0E13"/>
    <w:rsid w:val="006C13F9"/>
    <w:rsid w:val="006C6BC0"/>
    <w:rsid w:val="006D040B"/>
    <w:rsid w:val="006D0BC4"/>
    <w:rsid w:val="006D31F9"/>
    <w:rsid w:val="006D3691"/>
    <w:rsid w:val="006D7D08"/>
    <w:rsid w:val="006E549D"/>
    <w:rsid w:val="006E5EF0"/>
    <w:rsid w:val="006F3117"/>
    <w:rsid w:val="006F3563"/>
    <w:rsid w:val="006F42B9"/>
    <w:rsid w:val="006F6103"/>
    <w:rsid w:val="006F686A"/>
    <w:rsid w:val="00704072"/>
    <w:rsid w:val="00704E00"/>
    <w:rsid w:val="00711642"/>
    <w:rsid w:val="00717436"/>
    <w:rsid w:val="007209E7"/>
    <w:rsid w:val="00722ABD"/>
    <w:rsid w:val="00724AE7"/>
    <w:rsid w:val="00726182"/>
    <w:rsid w:val="00726398"/>
    <w:rsid w:val="00727635"/>
    <w:rsid w:val="0073024A"/>
    <w:rsid w:val="00732329"/>
    <w:rsid w:val="007337CA"/>
    <w:rsid w:val="00733D0B"/>
    <w:rsid w:val="007347CE"/>
    <w:rsid w:val="007348DB"/>
    <w:rsid w:val="00734CE4"/>
    <w:rsid w:val="00735123"/>
    <w:rsid w:val="00735688"/>
    <w:rsid w:val="00741837"/>
    <w:rsid w:val="0074282A"/>
    <w:rsid w:val="007453E6"/>
    <w:rsid w:val="00746379"/>
    <w:rsid w:val="00753EB0"/>
    <w:rsid w:val="00754256"/>
    <w:rsid w:val="007545A1"/>
    <w:rsid w:val="00754789"/>
    <w:rsid w:val="00754C8B"/>
    <w:rsid w:val="00757AE4"/>
    <w:rsid w:val="00760DC8"/>
    <w:rsid w:val="007618F7"/>
    <w:rsid w:val="007631D9"/>
    <w:rsid w:val="00766E9F"/>
    <w:rsid w:val="007679B0"/>
    <w:rsid w:val="00767C65"/>
    <w:rsid w:val="00770453"/>
    <w:rsid w:val="007707F9"/>
    <w:rsid w:val="0077309D"/>
    <w:rsid w:val="007774EE"/>
    <w:rsid w:val="00781822"/>
    <w:rsid w:val="007818A3"/>
    <w:rsid w:val="00783F21"/>
    <w:rsid w:val="007857F1"/>
    <w:rsid w:val="00786AE0"/>
    <w:rsid w:val="00787159"/>
    <w:rsid w:val="0079043A"/>
    <w:rsid w:val="00791668"/>
    <w:rsid w:val="0079190B"/>
    <w:rsid w:val="00791AA1"/>
    <w:rsid w:val="00797DF0"/>
    <w:rsid w:val="007A0931"/>
    <w:rsid w:val="007A208F"/>
    <w:rsid w:val="007A3793"/>
    <w:rsid w:val="007A7DF3"/>
    <w:rsid w:val="007B0815"/>
    <w:rsid w:val="007B2292"/>
    <w:rsid w:val="007C0BE3"/>
    <w:rsid w:val="007C1BA2"/>
    <w:rsid w:val="007C2B48"/>
    <w:rsid w:val="007C3E56"/>
    <w:rsid w:val="007C5810"/>
    <w:rsid w:val="007C60CE"/>
    <w:rsid w:val="007D20E9"/>
    <w:rsid w:val="007D2D7D"/>
    <w:rsid w:val="007D5301"/>
    <w:rsid w:val="007D6493"/>
    <w:rsid w:val="007D7881"/>
    <w:rsid w:val="007D7E3A"/>
    <w:rsid w:val="007E0E10"/>
    <w:rsid w:val="007E4768"/>
    <w:rsid w:val="007E54DC"/>
    <w:rsid w:val="007E5ABE"/>
    <w:rsid w:val="007E777B"/>
    <w:rsid w:val="007F2070"/>
    <w:rsid w:val="007F466E"/>
    <w:rsid w:val="007F63C1"/>
    <w:rsid w:val="007F6B98"/>
    <w:rsid w:val="007F72B5"/>
    <w:rsid w:val="008053F5"/>
    <w:rsid w:val="008060F1"/>
    <w:rsid w:val="00807AF7"/>
    <w:rsid w:val="00810198"/>
    <w:rsid w:val="00815DA8"/>
    <w:rsid w:val="00816BBF"/>
    <w:rsid w:val="008171D7"/>
    <w:rsid w:val="008200C7"/>
    <w:rsid w:val="008211A0"/>
    <w:rsid w:val="0082194D"/>
    <w:rsid w:val="008221F9"/>
    <w:rsid w:val="0082244D"/>
    <w:rsid w:val="00822D1D"/>
    <w:rsid w:val="00825F59"/>
    <w:rsid w:val="00826EF5"/>
    <w:rsid w:val="00827B34"/>
    <w:rsid w:val="00831693"/>
    <w:rsid w:val="008332F8"/>
    <w:rsid w:val="008336DB"/>
    <w:rsid w:val="008351F9"/>
    <w:rsid w:val="0083677D"/>
    <w:rsid w:val="0083780E"/>
    <w:rsid w:val="00840104"/>
    <w:rsid w:val="00840C1F"/>
    <w:rsid w:val="008411C9"/>
    <w:rsid w:val="00841FC5"/>
    <w:rsid w:val="0084293C"/>
    <w:rsid w:val="00843D0F"/>
    <w:rsid w:val="00845709"/>
    <w:rsid w:val="008469B5"/>
    <w:rsid w:val="00852B42"/>
    <w:rsid w:val="008576BD"/>
    <w:rsid w:val="00860463"/>
    <w:rsid w:val="00862853"/>
    <w:rsid w:val="0087287A"/>
    <w:rsid w:val="00872E93"/>
    <w:rsid w:val="008733DA"/>
    <w:rsid w:val="008775E8"/>
    <w:rsid w:val="00880E80"/>
    <w:rsid w:val="00883CF3"/>
    <w:rsid w:val="008850E4"/>
    <w:rsid w:val="00885418"/>
    <w:rsid w:val="008939AB"/>
    <w:rsid w:val="00896F93"/>
    <w:rsid w:val="008A12F5"/>
    <w:rsid w:val="008A4FBB"/>
    <w:rsid w:val="008B1587"/>
    <w:rsid w:val="008B1B01"/>
    <w:rsid w:val="008B3BCD"/>
    <w:rsid w:val="008B60C1"/>
    <w:rsid w:val="008B6DF8"/>
    <w:rsid w:val="008B7413"/>
    <w:rsid w:val="008C106C"/>
    <w:rsid w:val="008C10F1"/>
    <w:rsid w:val="008C1926"/>
    <w:rsid w:val="008C1E99"/>
    <w:rsid w:val="008D0B02"/>
    <w:rsid w:val="008D28F8"/>
    <w:rsid w:val="008D4D21"/>
    <w:rsid w:val="008D55EC"/>
    <w:rsid w:val="008D5895"/>
    <w:rsid w:val="008D6BFE"/>
    <w:rsid w:val="008E0085"/>
    <w:rsid w:val="008E2AA6"/>
    <w:rsid w:val="008E2FA5"/>
    <w:rsid w:val="008E311B"/>
    <w:rsid w:val="008F0F75"/>
    <w:rsid w:val="008F3F25"/>
    <w:rsid w:val="008F46E7"/>
    <w:rsid w:val="008F4924"/>
    <w:rsid w:val="008F4C1D"/>
    <w:rsid w:val="008F64CA"/>
    <w:rsid w:val="008F6F0B"/>
    <w:rsid w:val="008F7E4B"/>
    <w:rsid w:val="00900FEA"/>
    <w:rsid w:val="0090541F"/>
    <w:rsid w:val="00906A04"/>
    <w:rsid w:val="00906C69"/>
    <w:rsid w:val="00907998"/>
    <w:rsid w:val="00907BA7"/>
    <w:rsid w:val="0091064E"/>
    <w:rsid w:val="00911FC5"/>
    <w:rsid w:val="00914AD7"/>
    <w:rsid w:val="00917CB6"/>
    <w:rsid w:val="00917EDE"/>
    <w:rsid w:val="0092383C"/>
    <w:rsid w:val="00926334"/>
    <w:rsid w:val="0093102A"/>
    <w:rsid w:val="00931A10"/>
    <w:rsid w:val="009360B9"/>
    <w:rsid w:val="00936825"/>
    <w:rsid w:val="00937475"/>
    <w:rsid w:val="00940934"/>
    <w:rsid w:val="00946826"/>
    <w:rsid w:val="00947967"/>
    <w:rsid w:val="00951546"/>
    <w:rsid w:val="00951B48"/>
    <w:rsid w:val="00953EAD"/>
    <w:rsid w:val="00955015"/>
    <w:rsid w:val="00955201"/>
    <w:rsid w:val="009605A5"/>
    <w:rsid w:val="009614C1"/>
    <w:rsid w:val="00961DF1"/>
    <w:rsid w:val="00965200"/>
    <w:rsid w:val="009668B3"/>
    <w:rsid w:val="00966E7D"/>
    <w:rsid w:val="00971471"/>
    <w:rsid w:val="00975DE0"/>
    <w:rsid w:val="00981BE3"/>
    <w:rsid w:val="00984560"/>
    <w:rsid w:val="009845AF"/>
    <w:rsid w:val="009845B6"/>
    <w:rsid w:val="009849C2"/>
    <w:rsid w:val="00984D24"/>
    <w:rsid w:val="009858EB"/>
    <w:rsid w:val="00991210"/>
    <w:rsid w:val="00993E1B"/>
    <w:rsid w:val="00997974"/>
    <w:rsid w:val="009A3F47"/>
    <w:rsid w:val="009B0046"/>
    <w:rsid w:val="009B252F"/>
    <w:rsid w:val="009B3288"/>
    <w:rsid w:val="009B3986"/>
    <w:rsid w:val="009B4553"/>
    <w:rsid w:val="009C1440"/>
    <w:rsid w:val="009C2107"/>
    <w:rsid w:val="009C4CEB"/>
    <w:rsid w:val="009C5704"/>
    <w:rsid w:val="009C5D9E"/>
    <w:rsid w:val="009C780A"/>
    <w:rsid w:val="009D2C3E"/>
    <w:rsid w:val="009D3C6C"/>
    <w:rsid w:val="009E0625"/>
    <w:rsid w:val="009E2C2B"/>
    <w:rsid w:val="009E3034"/>
    <w:rsid w:val="009E549F"/>
    <w:rsid w:val="009E5528"/>
    <w:rsid w:val="009E68FB"/>
    <w:rsid w:val="009E7B44"/>
    <w:rsid w:val="009F28A8"/>
    <w:rsid w:val="009F473E"/>
    <w:rsid w:val="009F5247"/>
    <w:rsid w:val="009F5CE0"/>
    <w:rsid w:val="009F682A"/>
    <w:rsid w:val="00A00B74"/>
    <w:rsid w:val="00A022BE"/>
    <w:rsid w:val="00A0723B"/>
    <w:rsid w:val="00A07B4B"/>
    <w:rsid w:val="00A10587"/>
    <w:rsid w:val="00A14134"/>
    <w:rsid w:val="00A14A4D"/>
    <w:rsid w:val="00A16BC6"/>
    <w:rsid w:val="00A20204"/>
    <w:rsid w:val="00A24C95"/>
    <w:rsid w:val="00A2599A"/>
    <w:rsid w:val="00A26094"/>
    <w:rsid w:val="00A27023"/>
    <w:rsid w:val="00A301BF"/>
    <w:rsid w:val="00A302B2"/>
    <w:rsid w:val="00A3096C"/>
    <w:rsid w:val="00A30B4B"/>
    <w:rsid w:val="00A32266"/>
    <w:rsid w:val="00A331B4"/>
    <w:rsid w:val="00A3484E"/>
    <w:rsid w:val="00A35071"/>
    <w:rsid w:val="00A356D3"/>
    <w:rsid w:val="00A36ADA"/>
    <w:rsid w:val="00A37C4D"/>
    <w:rsid w:val="00A4243D"/>
    <w:rsid w:val="00A438D8"/>
    <w:rsid w:val="00A44102"/>
    <w:rsid w:val="00A4475B"/>
    <w:rsid w:val="00A46824"/>
    <w:rsid w:val="00A473F5"/>
    <w:rsid w:val="00A47668"/>
    <w:rsid w:val="00A47C90"/>
    <w:rsid w:val="00A51F9D"/>
    <w:rsid w:val="00A5416A"/>
    <w:rsid w:val="00A55E9B"/>
    <w:rsid w:val="00A55F81"/>
    <w:rsid w:val="00A565FA"/>
    <w:rsid w:val="00A639F4"/>
    <w:rsid w:val="00A65091"/>
    <w:rsid w:val="00A65864"/>
    <w:rsid w:val="00A65FAE"/>
    <w:rsid w:val="00A70442"/>
    <w:rsid w:val="00A7185E"/>
    <w:rsid w:val="00A75E75"/>
    <w:rsid w:val="00A81A32"/>
    <w:rsid w:val="00A835BD"/>
    <w:rsid w:val="00A910C6"/>
    <w:rsid w:val="00A97B15"/>
    <w:rsid w:val="00AA42D5"/>
    <w:rsid w:val="00AB19EC"/>
    <w:rsid w:val="00AB2FAB"/>
    <w:rsid w:val="00AB41A9"/>
    <w:rsid w:val="00AB44F5"/>
    <w:rsid w:val="00AB5C14"/>
    <w:rsid w:val="00AB6A55"/>
    <w:rsid w:val="00AB6BA4"/>
    <w:rsid w:val="00AC0841"/>
    <w:rsid w:val="00AC092A"/>
    <w:rsid w:val="00AC1EE7"/>
    <w:rsid w:val="00AC2529"/>
    <w:rsid w:val="00AC333F"/>
    <w:rsid w:val="00AC3819"/>
    <w:rsid w:val="00AC5107"/>
    <w:rsid w:val="00AC585C"/>
    <w:rsid w:val="00AC7D9C"/>
    <w:rsid w:val="00AD1438"/>
    <w:rsid w:val="00AD17FB"/>
    <w:rsid w:val="00AD1925"/>
    <w:rsid w:val="00AE067D"/>
    <w:rsid w:val="00AE3C66"/>
    <w:rsid w:val="00AE7BD5"/>
    <w:rsid w:val="00AF1181"/>
    <w:rsid w:val="00AF2F79"/>
    <w:rsid w:val="00AF4653"/>
    <w:rsid w:val="00AF59F6"/>
    <w:rsid w:val="00AF73F4"/>
    <w:rsid w:val="00AF789C"/>
    <w:rsid w:val="00AF7DB7"/>
    <w:rsid w:val="00B0176B"/>
    <w:rsid w:val="00B05316"/>
    <w:rsid w:val="00B06106"/>
    <w:rsid w:val="00B061F5"/>
    <w:rsid w:val="00B10D02"/>
    <w:rsid w:val="00B11982"/>
    <w:rsid w:val="00B14B26"/>
    <w:rsid w:val="00B16223"/>
    <w:rsid w:val="00B1638E"/>
    <w:rsid w:val="00B20177"/>
    <w:rsid w:val="00B201E2"/>
    <w:rsid w:val="00B205AB"/>
    <w:rsid w:val="00B25AC7"/>
    <w:rsid w:val="00B2601C"/>
    <w:rsid w:val="00B2703E"/>
    <w:rsid w:val="00B30D99"/>
    <w:rsid w:val="00B33324"/>
    <w:rsid w:val="00B36835"/>
    <w:rsid w:val="00B378FA"/>
    <w:rsid w:val="00B412CE"/>
    <w:rsid w:val="00B42C4F"/>
    <w:rsid w:val="00B443E4"/>
    <w:rsid w:val="00B44512"/>
    <w:rsid w:val="00B45251"/>
    <w:rsid w:val="00B46C88"/>
    <w:rsid w:val="00B5484D"/>
    <w:rsid w:val="00B563EA"/>
    <w:rsid w:val="00B56CDF"/>
    <w:rsid w:val="00B6013B"/>
    <w:rsid w:val="00B60E51"/>
    <w:rsid w:val="00B61BF0"/>
    <w:rsid w:val="00B62B01"/>
    <w:rsid w:val="00B63A54"/>
    <w:rsid w:val="00B71B8C"/>
    <w:rsid w:val="00B77D18"/>
    <w:rsid w:val="00B808AE"/>
    <w:rsid w:val="00B8313A"/>
    <w:rsid w:val="00B84E2B"/>
    <w:rsid w:val="00B86820"/>
    <w:rsid w:val="00B93503"/>
    <w:rsid w:val="00B97D2D"/>
    <w:rsid w:val="00BA2AA1"/>
    <w:rsid w:val="00BA31E8"/>
    <w:rsid w:val="00BA39C6"/>
    <w:rsid w:val="00BA3A5E"/>
    <w:rsid w:val="00BA55E0"/>
    <w:rsid w:val="00BA6BD4"/>
    <w:rsid w:val="00BA6C7A"/>
    <w:rsid w:val="00BA7563"/>
    <w:rsid w:val="00BB17D1"/>
    <w:rsid w:val="00BB3752"/>
    <w:rsid w:val="00BB5E85"/>
    <w:rsid w:val="00BB6688"/>
    <w:rsid w:val="00BB7413"/>
    <w:rsid w:val="00BC0DE0"/>
    <w:rsid w:val="00BC26D4"/>
    <w:rsid w:val="00BC328E"/>
    <w:rsid w:val="00BC42DE"/>
    <w:rsid w:val="00BC4FA4"/>
    <w:rsid w:val="00BC7293"/>
    <w:rsid w:val="00BD2959"/>
    <w:rsid w:val="00BD5280"/>
    <w:rsid w:val="00BD5779"/>
    <w:rsid w:val="00BD689C"/>
    <w:rsid w:val="00BE0C80"/>
    <w:rsid w:val="00BE2717"/>
    <w:rsid w:val="00BE2D13"/>
    <w:rsid w:val="00BF062E"/>
    <w:rsid w:val="00BF2A42"/>
    <w:rsid w:val="00C003FD"/>
    <w:rsid w:val="00C01B2C"/>
    <w:rsid w:val="00C02232"/>
    <w:rsid w:val="00C03D8C"/>
    <w:rsid w:val="00C044F7"/>
    <w:rsid w:val="00C055EC"/>
    <w:rsid w:val="00C05D06"/>
    <w:rsid w:val="00C10DC9"/>
    <w:rsid w:val="00C12FB3"/>
    <w:rsid w:val="00C1467C"/>
    <w:rsid w:val="00C16540"/>
    <w:rsid w:val="00C17341"/>
    <w:rsid w:val="00C22500"/>
    <w:rsid w:val="00C24EEF"/>
    <w:rsid w:val="00C251D5"/>
    <w:rsid w:val="00C25CF6"/>
    <w:rsid w:val="00C26C36"/>
    <w:rsid w:val="00C27CC1"/>
    <w:rsid w:val="00C3126C"/>
    <w:rsid w:val="00C32768"/>
    <w:rsid w:val="00C405FB"/>
    <w:rsid w:val="00C431DF"/>
    <w:rsid w:val="00C453E5"/>
    <w:rsid w:val="00C456BD"/>
    <w:rsid w:val="00C460B3"/>
    <w:rsid w:val="00C467D0"/>
    <w:rsid w:val="00C501F4"/>
    <w:rsid w:val="00C530DC"/>
    <w:rsid w:val="00C5350D"/>
    <w:rsid w:val="00C56B2B"/>
    <w:rsid w:val="00C6123C"/>
    <w:rsid w:val="00C6311A"/>
    <w:rsid w:val="00C64666"/>
    <w:rsid w:val="00C7084D"/>
    <w:rsid w:val="00C7217B"/>
    <w:rsid w:val="00C7315E"/>
    <w:rsid w:val="00C755F5"/>
    <w:rsid w:val="00C75895"/>
    <w:rsid w:val="00C76A05"/>
    <w:rsid w:val="00C83C9F"/>
    <w:rsid w:val="00C9029A"/>
    <w:rsid w:val="00C94519"/>
    <w:rsid w:val="00C94840"/>
    <w:rsid w:val="00CA19C6"/>
    <w:rsid w:val="00CA4BA2"/>
    <w:rsid w:val="00CA4EE3"/>
    <w:rsid w:val="00CB027F"/>
    <w:rsid w:val="00CB6EE8"/>
    <w:rsid w:val="00CB7C93"/>
    <w:rsid w:val="00CB7DFB"/>
    <w:rsid w:val="00CC0EBB"/>
    <w:rsid w:val="00CC1B25"/>
    <w:rsid w:val="00CC6297"/>
    <w:rsid w:val="00CC7690"/>
    <w:rsid w:val="00CD0982"/>
    <w:rsid w:val="00CD1986"/>
    <w:rsid w:val="00CD2041"/>
    <w:rsid w:val="00CD2E49"/>
    <w:rsid w:val="00CD5272"/>
    <w:rsid w:val="00CD54BF"/>
    <w:rsid w:val="00CD74DC"/>
    <w:rsid w:val="00CE09E4"/>
    <w:rsid w:val="00CE2237"/>
    <w:rsid w:val="00CE4D5C"/>
    <w:rsid w:val="00CE6C03"/>
    <w:rsid w:val="00CF05DA"/>
    <w:rsid w:val="00CF1FB6"/>
    <w:rsid w:val="00CF36C1"/>
    <w:rsid w:val="00CF4B60"/>
    <w:rsid w:val="00CF58EB"/>
    <w:rsid w:val="00CF5F53"/>
    <w:rsid w:val="00CF6FEC"/>
    <w:rsid w:val="00D0106E"/>
    <w:rsid w:val="00D0154C"/>
    <w:rsid w:val="00D01E8E"/>
    <w:rsid w:val="00D06383"/>
    <w:rsid w:val="00D1246D"/>
    <w:rsid w:val="00D17F3E"/>
    <w:rsid w:val="00D20D26"/>
    <w:rsid w:val="00D20E85"/>
    <w:rsid w:val="00D22C35"/>
    <w:rsid w:val="00D2385D"/>
    <w:rsid w:val="00D24615"/>
    <w:rsid w:val="00D307F7"/>
    <w:rsid w:val="00D33ED6"/>
    <w:rsid w:val="00D37842"/>
    <w:rsid w:val="00D409DA"/>
    <w:rsid w:val="00D41A51"/>
    <w:rsid w:val="00D42442"/>
    <w:rsid w:val="00D42DC2"/>
    <w:rsid w:val="00D42F2C"/>
    <w:rsid w:val="00D4302B"/>
    <w:rsid w:val="00D47DDC"/>
    <w:rsid w:val="00D5243A"/>
    <w:rsid w:val="00D537E1"/>
    <w:rsid w:val="00D55BB2"/>
    <w:rsid w:val="00D6091A"/>
    <w:rsid w:val="00D6199B"/>
    <w:rsid w:val="00D6605A"/>
    <w:rsid w:val="00D6695F"/>
    <w:rsid w:val="00D67A61"/>
    <w:rsid w:val="00D7026A"/>
    <w:rsid w:val="00D72CAA"/>
    <w:rsid w:val="00D75644"/>
    <w:rsid w:val="00D76202"/>
    <w:rsid w:val="00D8014A"/>
    <w:rsid w:val="00D81656"/>
    <w:rsid w:val="00D83D87"/>
    <w:rsid w:val="00D84A6D"/>
    <w:rsid w:val="00D84CF7"/>
    <w:rsid w:val="00D86A30"/>
    <w:rsid w:val="00D87398"/>
    <w:rsid w:val="00D909BE"/>
    <w:rsid w:val="00D9315A"/>
    <w:rsid w:val="00D96E04"/>
    <w:rsid w:val="00D9763A"/>
    <w:rsid w:val="00D97CB4"/>
    <w:rsid w:val="00D97DD4"/>
    <w:rsid w:val="00DA379B"/>
    <w:rsid w:val="00DA5209"/>
    <w:rsid w:val="00DA5354"/>
    <w:rsid w:val="00DA5A8A"/>
    <w:rsid w:val="00DA5D85"/>
    <w:rsid w:val="00DA61D2"/>
    <w:rsid w:val="00DA6B24"/>
    <w:rsid w:val="00DA785B"/>
    <w:rsid w:val="00DB0281"/>
    <w:rsid w:val="00DB1170"/>
    <w:rsid w:val="00DB26CD"/>
    <w:rsid w:val="00DB441C"/>
    <w:rsid w:val="00DB44AF"/>
    <w:rsid w:val="00DC1F58"/>
    <w:rsid w:val="00DC339B"/>
    <w:rsid w:val="00DC5789"/>
    <w:rsid w:val="00DC5D40"/>
    <w:rsid w:val="00DC69A7"/>
    <w:rsid w:val="00DC6DAB"/>
    <w:rsid w:val="00DD0BBC"/>
    <w:rsid w:val="00DD1AE1"/>
    <w:rsid w:val="00DD30E9"/>
    <w:rsid w:val="00DD4F47"/>
    <w:rsid w:val="00DD7FBB"/>
    <w:rsid w:val="00DE0B9F"/>
    <w:rsid w:val="00DE1046"/>
    <w:rsid w:val="00DE182A"/>
    <w:rsid w:val="00DE2A9E"/>
    <w:rsid w:val="00DE2B0C"/>
    <w:rsid w:val="00DE3B2E"/>
    <w:rsid w:val="00DE4238"/>
    <w:rsid w:val="00DE4327"/>
    <w:rsid w:val="00DE657F"/>
    <w:rsid w:val="00DE6A4B"/>
    <w:rsid w:val="00DF1218"/>
    <w:rsid w:val="00DF19DE"/>
    <w:rsid w:val="00DF22F7"/>
    <w:rsid w:val="00DF2810"/>
    <w:rsid w:val="00DF2842"/>
    <w:rsid w:val="00DF5178"/>
    <w:rsid w:val="00DF6462"/>
    <w:rsid w:val="00E025F0"/>
    <w:rsid w:val="00E02A27"/>
    <w:rsid w:val="00E02FA0"/>
    <w:rsid w:val="00E036DC"/>
    <w:rsid w:val="00E04296"/>
    <w:rsid w:val="00E044B0"/>
    <w:rsid w:val="00E0541E"/>
    <w:rsid w:val="00E10454"/>
    <w:rsid w:val="00E1107E"/>
    <w:rsid w:val="00E112E5"/>
    <w:rsid w:val="00E122D8"/>
    <w:rsid w:val="00E12CC8"/>
    <w:rsid w:val="00E13CC7"/>
    <w:rsid w:val="00E15352"/>
    <w:rsid w:val="00E16B3F"/>
    <w:rsid w:val="00E21CC7"/>
    <w:rsid w:val="00E21FFB"/>
    <w:rsid w:val="00E24D9E"/>
    <w:rsid w:val="00E25849"/>
    <w:rsid w:val="00E25E1C"/>
    <w:rsid w:val="00E27620"/>
    <w:rsid w:val="00E27DB2"/>
    <w:rsid w:val="00E3197E"/>
    <w:rsid w:val="00E32C95"/>
    <w:rsid w:val="00E33994"/>
    <w:rsid w:val="00E342F8"/>
    <w:rsid w:val="00E351ED"/>
    <w:rsid w:val="00E373AF"/>
    <w:rsid w:val="00E41360"/>
    <w:rsid w:val="00E427F5"/>
    <w:rsid w:val="00E42B19"/>
    <w:rsid w:val="00E46B58"/>
    <w:rsid w:val="00E54D10"/>
    <w:rsid w:val="00E54D74"/>
    <w:rsid w:val="00E6034B"/>
    <w:rsid w:val="00E623B0"/>
    <w:rsid w:val="00E62820"/>
    <w:rsid w:val="00E62C9A"/>
    <w:rsid w:val="00E63A41"/>
    <w:rsid w:val="00E6549E"/>
    <w:rsid w:val="00E65EDE"/>
    <w:rsid w:val="00E70F81"/>
    <w:rsid w:val="00E71B12"/>
    <w:rsid w:val="00E73ACF"/>
    <w:rsid w:val="00E76208"/>
    <w:rsid w:val="00E77055"/>
    <w:rsid w:val="00E77460"/>
    <w:rsid w:val="00E8288F"/>
    <w:rsid w:val="00E83ABC"/>
    <w:rsid w:val="00E842D0"/>
    <w:rsid w:val="00E844F2"/>
    <w:rsid w:val="00E90AD0"/>
    <w:rsid w:val="00E92FCB"/>
    <w:rsid w:val="00E94FA6"/>
    <w:rsid w:val="00E97908"/>
    <w:rsid w:val="00EA147F"/>
    <w:rsid w:val="00EA2CB9"/>
    <w:rsid w:val="00EA3CED"/>
    <w:rsid w:val="00EA4A27"/>
    <w:rsid w:val="00EA4FA6"/>
    <w:rsid w:val="00EA5524"/>
    <w:rsid w:val="00EB0D14"/>
    <w:rsid w:val="00EB1065"/>
    <w:rsid w:val="00EB1A25"/>
    <w:rsid w:val="00EC0E2E"/>
    <w:rsid w:val="00EC7363"/>
    <w:rsid w:val="00ED03AB"/>
    <w:rsid w:val="00ED1963"/>
    <w:rsid w:val="00ED1CD4"/>
    <w:rsid w:val="00ED1D2B"/>
    <w:rsid w:val="00ED26EE"/>
    <w:rsid w:val="00ED4DD5"/>
    <w:rsid w:val="00ED64B5"/>
    <w:rsid w:val="00EE1ED1"/>
    <w:rsid w:val="00EE5F52"/>
    <w:rsid w:val="00EE7CCA"/>
    <w:rsid w:val="00EF1652"/>
    <w:rsid w:val="00EF3121"/>
    <w:rsid w:val="00EF4219"/>
    <w:rsid w:val="00EF4B9B"/>
    <w:rsid w:val="00EF7946"/>
    <w:rsid w:val="00F03F30"/>
    <w:rsid w:val="00F06902"/>
    <w:rsid w:val="00F06E53"/>
    <w:rsid w:val="00F07B33"/>
    <w:rsid w:val="00F1111E"/>
    <w:rsid w:val="00F16A14"/>
    <w:rsid w:val="00F215E4"/>
    <w:rsid w:val="00F30C9A"/>
    <w:rsid w:val="00F362D7"/>
    <w:rsid w:val="00F366ED"/>
    <w:rsid w:val="00F36AA4"/>
    <w:rsid w:val="00F37D7B"/>
    <w:rsid w:val="00F40B22"/>
    <w:rsid w:val="00F50052"/>
    <w:rsid w:val="00F5314C"/>
    <w:rsid w:val="00F531F6"/>
    <w:rsid w:val="00F5688C"/>
    <w:rsid w:val="00F56A7C"/>
    <w:rsid w:val="00F60048"/>
    <w:rsid w:val="00F635DD"/>
    <w:rsid w:val="00F6627B"/>
    <w:rsid w:val="00F66283"/>
    <w:rsid w:val="00F7108D"/>
    <w:rsid w:val="00F723E7"/>
    <w:rsid w:val="00F7336E"/>
    <w:rsid w:val="00F734F2"/>
    <w:rsid w:val="00F73E74"/>
    <w:rsid w:val="00F75052"/>
    <w:rsid w:val="00F76E96"/>
    <w:rsid w:val="00F804D3"/>
    <w:rsid w:val="00F80C79"/>
    <w:rsid w:val="00F816CB"/>
    <w:rsid w:val="00F81CD2"/>
    <w:rsid w:val="00F82641"/>
    <w:rsid w:val="00F82AE9"/>
    <w:rsid w:val="00F86387"/>
    <w:rsid w:val="00F90F18"/>
    <w:rsid w:val="00F937E4"/>
    <w:rsid w:val="00F95EE7"/>
    <w:rsid w:val="00F97146"/>
    <w:rsid w:val="00FA39E6"/>
    <w:rsid w:val="00FA3FAD"/>
    <w:rsid w:val="00FA7BC9"/>
    <w:rsid w:val="00FB378E"/>
    <w:rsid w:val="00FB37F1"/>
    <w:rsid w:val="00FB47C0"/>
    <w:rsid w:val="00FB501B"/>
    <w:rsid w:val="00FB719A"/>
    <w:rsid w:val="00FB7770"/>
    <w:rsid w:val="00FC5788"/>
    <w:rsid w:val="00FC5913"/>
    <w:rsid w:val="00FC774B"/>
    <w:rsid w:val="00FD0516"/>
    <w:rsid w:val="00FD0A17"/>
    <w:rsid w:val="00FD186D"/>
    <w:rsid w:val="00FD3B91"/>
    <w:rsid w:val="00FD576B"/>
    <w:rsid w:val="00FD579E"/>
    <w:rsid w:val="00FD6845"/>
    <w:rsid w:val="00FE4516"/>
    <w:rsid w:val="00FE4A11"/>
    <w:rsid w:val="00FE64C8"/>
    <w:rsid w:val="00FE6DF7"/>
    <w:rsid w:val="00FF0318"/>
    <w:rsid w:val="00FF2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7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章標題"/>
    <w:basedOn w:val="a7"/>
    <w:link w:val="11"/>
    <w:qFormat/>
    <w:rsid w:val="004F5E57"/>
    <w:pPr>
      <w:numPr>
        <w:numId w:val="6"/>
      </w:numPr>
      <w:ind w:left="2381"/>
      <w:outlineLvl w:val="0"/>
    </w:pPr>
    <w:rPr>
      <w:rFonts w:hAnsi="Arial"/>
      <w:bCs/>
      <w:kern w:val="32"/>
      <w:szCs w:val="52"/>
    </w:rPr>
  </w:style>
  <w:style w:type="paragraph" w:styleId="2">
    <w:name w:val="heading 2"/>
    <w:aliases w:val="標題110/111,節,節1,標題 2 一、,標題110/111 + 內文,一.,標題 2節名,節標題"/>
    <w:basedOn w:val="a7"/>
    <w:link w:val="20"/>
    <w:qFormat/>
    <w:rsid w:val="004F5E57"/>
    <w:pPr>
      <w:numPr>
        <w:ilvl w:val="1"/>
        <w:numId w:val="6"/>
      </w:numPr>
      <w:ind w:left="1021"/>
      <w:outlineLvl w:val="1"/>
    </w:pPr>
    <w:rPr>
      <w:rFonts w:hAnsi="Arial"/>
      <w:bCs/>
      <w:kern w:val="32"/>
      <w:szCs w:val="48"/>
    </w:rPr>
  </w:style>
  <w:style w:type="paragraph" w:styleId="3">
    <w:name w:val="heading 3"/>
    <w:aliases w:val="(一),小節標題,sub pro,--1.1.1.,1.1.1,標題 3 字元 字元,標題 3(非粗體)"/>
    <w:basedOn w:val="a7"/>
    <w:qFormat/>
    <w:rsid w:val="004F5E57"/>
    <w:pPr>
      <w:numPr>
        <w:ilvl w:val="2"/>
        <w:numId w:val="6"/>
      </w:numPr>
      <w:outlineLvl w:val="2"/>
    </w:pPr>
    <w:rPr>
      <w:rFonts w:hAnsi="Arial"/>
      <w:bCs/>
      <w:kern w:val="32"/>
      <w:szCs w:val="36"/>
    </w:rPr>
  </w:style>
  <w:style w:type="paragraph" w:styleId="4">
    <w:name w:val="heading 4"/>
    <w:aliases w:val="表格,1、,一,H4,--1.,--1,1.1.1.1,1.,標題 4(粗體)"/>
    <w:basedOn w:val="a7"/>
    <w:link w:val="40"/>
    <w:qFormat/>
    <w:rsid w:val="004F5E57"/>
    <w:pPr>
      <w:numPr>
        <w:ilvl w:val="3"/>
        <w:numId w:val="6"/>
      </w:numPr>
      <w:outlineLvl w:val="3"/>
    </w:pPr>
    <w:rPr>
      <w:rFonts w:hAnsi="Arial"/>
      <w:kern w:val="32"/>
      <w:szCs w:val="36"/>
    </w:rPr>
  </w:style>
  <w:style w:type="paragraph" w:styleId="5">
    <w:name w:val="heading 5"/>
    <w:aliases w:val="標題 5 （1）,（一）標題 5,--(1)1,--(1),COA標題 5,A.,H5,12345,h5,l5,hm,[ (1). ],Level 3 - i,標題 5(粗體)"/>
    <w:basedOn w:val="a7"/>
    <w:link w:val="50"/>
    <w:qFormat/>
    <w:rsid w:val="004F5E57"/>
    <w:pPr>
      <w:numPr>
        <w:ilvl w:val="4"/>
        <w:numId w:val="6"/>
      </w:numPr>
      <w:ind w:left="2041"/>
      <w:outlineLvl w:val="4"/>
    </w:pPr>
    <w:rPr>
      <w:rFonts w:hAnsi="Arial"/>
      <w:bCs/>
      <w:kern w:val="32"/>
      <w:szCs w:val="36"/>
    </w:rPr>
  </w:style>
  <w:style w:type="paragraph" w:styleId="6">
    <w:name w:val="heading 6"/>
    <w:aliases w:val="1,參考文獻,ref-items,A,--A,ISO標題 6,標題 6 參考文獻,標題 6 標題 6"/>
    <w:basedOn w:val="a7"/>
    <w:qFormat/>
    <w:rsid w:val="004F5E57"/>
    <w:pPr>
      <w:numPr>
        <w:ilvl w:val="5"/>
        <w:numId w:val="6"/>
      </w:numPr>
      <w:tabs>
        <w:tab w:val="left" w:pos="2094"/>
      </w:tabs>
      <w:outlineLvl w:val="5"/>
    </w:pPr>
    <w:rPr>
      <w:rFonts w:hAnsi="Arial"/>
      <w:kern w:val="32"/>
      <w:szCs w:val="36"/>
    </w:rPr>
  </w:style>
  <w:style w:type="paragraph" w:styleId="7">
    <w:name w:val="heading 7"/>
    <w:aliases w:val="(1),(A),--(a),--a,標題 7-(a),標題 7 標題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一. 字元,標題 2節名 字元,節標題 字元"/>
    <w:basedOn w:val="a8"/>
    <w:link w:val="2"/>
    <w:rsid w:val="0031455E"/>
    <w:rPr>
      <w:rFonts w:ascii="標楷體" w:eastAsia="標楷體" w:hAnsi="Arial"/>
      <w:bCs/>
      <w:kern w:val="32"/>
      <w:sz w:val="32"/>
      <w:szCs w:val="48"/>
    </w:rPr>
  </w:style>
  <w:style w:type="paragraph" w:styleId="afe">
    <w:name w:val="footnote text"/>
    <w:basedOn w:val="a7"/>
    <w:link w:val="aff"/>
    <w:uiPriority w:val="99"/>
    <w:unhideWhenUsed/>
    <w:rsid w:val="001F4E9B"/>
    <w:pPr>
      <w:snapToGrid w:val="0"/>
      <w:jc w:val="left"/>
    </w:pPr>
    <w:rPr>
      <w:sz w:val="20"/>
    </w:rPr>
  </w:style>
  <w:style w:type="character" w:customStyle="1" w:styleId="aff">
    <w:name w:val="註腳文字 字元"/>
    <w:basedOn w:val="a8"/>
    <w:link w:val="afe"/>
    <w:uiPriority w:val="99"/>
    <w:rsid w:val="001F4E9B"/>
    <w:rPr>
      <w:rFonts w:ascii="標楷體" w:eastAsia="標楷體"/>
      <w:kern w:val="2"/>
    </w:rPr>
  </w:style>
  <w:style w:type="character" w:styleId="aff0">
    <w:name w:val="footnote reference"/>
    <w:basedOn w:val="a8"/>
    <w:uiPriority w:val="99"/>
    <w:semiHidden/>
    <w:unhideWhenUsed/>
    <w:rsid w:val="001F4E9B"/>
    <w:rPr>
      <w:vertAlign w:val="superscript"/>
    </w:rPr>
  </w:style>
  <w:style w:type="paragraph" w:customStyle="1" w:styleId="paragraph">
    <w:name w:val="paragraph"/>
    <w:basedOn w:val="a7"/>
    <w:rsid w:val="008F0F7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ng-star-inserted">
    <w:name w:val="ng-star-inserted"/>
    <w:basedOn w:val="a8"/>
    <w:rsid w:val="008F0F75"/>
  </w:style>
  <w:style w:type="paragraph" w:styleId="Web">
    <w:name w:val="Normal (Web)"/>
    <w:basedOn w:val="a7"/>
    <w:uiPriority w:val="99"/>
    <w:semiHidden/>
    <w:unhideWhenUsed/>
    <w:rsid w:val="004C726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Strong"/>
    <w:basedOn w:val="a8"/>
    <w:uiPriority w:val="22"/>
    <w:qFormat/>
    <w:rsid w:val="00041B5D"/>
    <w:rPr>
      <w:b/>
      <w:bCs/>
    </w:rPr>
  </w:style>
  <w:style w:type="paragraph" w:styleId="a">
    <w:name w:val="List Bullet"/>
    <w:basedOn w:val="a7"/>
    <w:uiPriority w:val="99"/>
    <w:unhideWhenUsed/>
    <w:rsid w:val="00446421"/>
    <w:pPr>
      <w:numPr>
        <w:numId w:val="10"/>
      </w:numPr>
      <w:contextualSpacing/>
    </w:pPr>
  </w:style>
  <w:style w:type="character" w:customStyle="1" w:styleId="40">
    <w:name w:val="標題 4 字元"/>
    <w:aliases w:val="表格 字元,1、 字元,一 字元,H4 字元,--1. 字元,--1 字元,1.1.1.1 字元,1. 字元,標題 4(粗體) 字元"/>
    <w:basedOn w:val="a8"/>
    <w:link w:val="4"/>
    <w:locked/>
    <w:rsid w:val="00B45251"/>
    <w:rPr>
      <w:rFonts w:ascii="標楷體" w:eastAsia="標楷體" w:hAnsi="Arial"/>
      <w:kern w:val="32"/>
      <w:sz w:val="32"/>
      <w:szCs w:val="36"/>
    </w:rPr>
  </w:style>
  <w:style w:type="character" w:customStyle="1" w:styleId="11">
    <w:name w:val="標題 1 字元"/>
    <w:aliases w:val="題號1 字元,壹 字元,章標題 字元"/>
    <w:basedOn w:val="a8"/>
    <w:link w:val="1"/>
    <w:rsid w:val="008B7413"/>
    <w:rPr>
      <w:rFonts w:ascii="標楷體" w:eastAsia="標楷體" w:hAnsi="Arial"/>
      <w:bCs/>
      <w:kern w:val="32"/>
      <w:sz w:val="32"/>
      <w:szCs w:val="52"/>
    </w:rPr>
  </w:style>
  <w:style w:type="character" w:customStyle="1" w:styleId="ac">
    <w:name w:val="簽名 字元"/>
    <w:basedOn w:val="a8"/>
    <w:link w:val="ab"/>
    <w:semiHidden/>
    <w:rsid w:val="00AC092A"/>
    <w:rPr>
      <w:rFonts w:ascii="標楷體" w:eastAsia="標楷體"/>
      <w:b/>
      <w:snapToGrid w:val="0"/>
      <w:spacing w:val="10"/>
      <w:kern w:val="2"/>
      <w:sz w:val="36"/>
    </w:rPr>
  </w:style>
  <w:style w:type="paragraph" w:customStyle="1" w:styleId="15">
    <w:name w:val="專_1"/>
    <w:basedOn w:val="af9"/>
    <w:link w:val="16"/>
    <w:autoRedefine/>
    <w:qFormat/>
    <w:rsid w:val="004C5BC4"/>
    <w:pPr>
      <w:overflowPunct/>
      <w:autoSpaceDE/>
      <w:autoSpaceDN/>
      <w:adjustRightInd w:val="0"/>
      <w:snapToGrid w:val="0"/>
      <w:spacing w:line="440" w:lineRule="exact"/>
      <w:ind w:leftChars="0" w:left="0" w:firstLineChars="436" w:firstLine="1274"/>
      <w:jc w:val="left"/>
    </w:pPr>
    <w:rPr>
      <w:rFonts w:ascii="Times New Roman" w:cstheme="minorHAnsi"/>
      <w:bCs/>
      <w:spacing w:val="-4"/>
      <w:sz w:val="28"/>
      <w:szCs w:val="24"/>
    </w:rPr>
  </w:style>
  <w:style w:type="character" w:customStyle="1" w:styleId="16">
    <w:name w:val="專_1 字元"/>
    <w:basedOn w:val="a8"/>
    <w:link w:val="15"/>
    <w:rsid w:val="004C5BC4"/>
    <w:rPr>
      <w:rFonts w:eastAsia="標楷體" w:cstheme="minorHAnsi"/>
      <w:bCs/>
      <w:spacing w:val="-4"/>
      <w:kern w:val="2"/>
      <w:sz w:val="28"/>
      <w:szCs w:val="24"/>
    </w:rPr>
  </w:style>
  <w:style w:type="paragraph" w:customStyle="1" w:styleId="10">
    <w:name w:val="專_(1)"/>
    <w:basedOn w:val="af9"/>
    <w:autoRedefine/>
    <w:qFormat/>
    <w:rsid w:val="003351A1"/>
    <w:pPr>
      <w:numPr>
        <w:numId w:val="13"/>
      </w:numPr>
      <w:overflowPunct/>
      <w:autoSpaceDE/>
      <w:autoSpaceDN/>
      <w:adjustRightInd w:val="0"/>
      <w:snapToGrid w:val="0"/>
      <w:spacing w:afterLines="50" w:after="120" w:line="520" w:lineRule="exact"/>
      <w:ind w:leftChars="0" w:left="0"/>
      <w:jc w:val="left"/>
    </w:pPr>
    <w:rPr>
      <w:rFonts w:ascii="Times New Roman" w:cstheme="minorHAnsi"/>
      <w:bCs/>
      <w:spacing w:val="-4"/>
      <w:sz w:val="36"/>
      <w:szCs w:val="28"/>
    </w:rPr>
  </w:style>
  <w:style w:type="table" w:customStyle="1" w:styleId="32">
    <w:name w:val="表格格線3"/>
    <w:basedOn w:val="a9"/>
    <w:next w:val="af8"/>
    <w:uiPriority w:val="59"/>
    <w:rsid w:val="00335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專_框"/>
    <w:basedOn w:val="a7"/>
    <w:link w:val="aff3"/>
    <w:autoRedefine/>
    <w:qFormat/>
    <w:rsid w:val="003351A1"/>
    <w:pPr>
      <w:overflowPunct/>
      <w:autoSpaceDE/>
      <w:autoSpaceDN/>
      <w:spacing w:beforeLines="50" w:before="50" w:afterLines="50" w:after="50" w:line="500" w:lineRule="exact"/>
      <w:ind w:leftChars="400" w:left="400"/>
      <w:jc w:val="left"/>
    </w:pPr>
    <w:rPr>
      <w:rFonts w:ascii="Times New Roman" w:cstheme="minorBidi"/>
      <w:szCs w:val="36"/>
      <w:bdr w:val="single" w:sz="4" w:space="0" w:color="auto"/>
    </w:rPr>
  </w:style>
  <w:style w:type="character" w:customStyle="1" w:styleId="aff3">
    <w:name w:val="專_框 字元"/>
    <w:basedOn w:val="a8"/>
    <w:link w:val="aff2"/>
    <w:rsid w:val="003351A1"/>
    <w:rPr>
      <w:rFonts w:eastAsia="標楷體" w:cstheme="minorBidi"/>
      <w:kern w:val="2"/>
      <w:sz w:val="32"/>
      <w:szCs w:val="36"/>
      <w:bdr w:val="single" w:sz="4" w:space="0" w:color="auto"/>
    </w:rPr>
  </w:style>
  <w:style w:type="paragraph" w:customStyle="1" w:styleId="141">
    <w:name w:val="專14平"/>
    <w:basedOn w:val="a7"/>
    <w:link w:val="142"/>
    <w:autoRedefine/>
    <w:qFormat/>
    <w:rsid w:val="004C5BC4"/>
    <w:pPr>
      <w:overflowPunct/>
      <w:autoSpaceDE/>
      <w:autoSpaceDN/>
      <w:spacing w:line="400" w:lineRule="exact"/>
      <w:ind w:rightChars="-45" w:right="-153"/>
      <w:jc w:val="center"/>
    </w:pPr>
    <w:rPr>
      <w:rFonts w:hAnsi="標楷體"/>
      <w:kern w:val="0"/>
      <w:sz w:val="28"/>
      <w:szCs w:val="28"/>
    </w:rPr>
  </w:style>
  <w:style w:type="character" w:customStyle="1" w:styleId="142">
    <w:name w:val="專14平 字元"/>
    <w:basedOn w:val="a8"/>
    <w:link w:val="141"/>
    <w:rsid w:val="004C5BC4"/>
    <w:rPr>
      <w:rFonts w:ascii="標楷體" w:eastAsia="標楷體" w:hAnsi="標楷體"/>
      <w:sz w:val="28"/>
      <w:szCs w:val="28"/>
    </w:rPr>
  </w:style>
  <w:style w:type="table" w:customStyle="1" w:styleId="43">
    <w:name w:val="表格格線4"/>
    <w:basedOn w:val="a9"/>
    <w:next w:val="af8"/>
    <w:uiPriority w:val="59"/>
    <w:rsid w:val="003351A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aliases w:val="標題 5 （1） 字元,（一）標題 5 字元,--(1)1 字元,--(1) 字元,COA標題 5 字元,A. 字元,H5 字元,12345 字元,h5 字元,l5 字元,hm 字元,[ (1). ] 字元,Level 3 - i 字元,標題 5(粗體) 字元"/>
    <w:basedOn w:val="a8"/>
    <w:link w:val="5"/>
    <w:rsid w:val="00285074"/>
    <w:rPr>
      <w:rFonts w:ascii="標楷體" w:eastAsia="標楷體" w:hAnsi="Arial"/>
      <w:bCs/>
      <w:kern w:val="32"/>
      <w:sz w:val="32"/>
      <w:szCs w:val="36"/>
    </w:rPr>
  </w:style>
  <w:style w:type="character" w:styleId="aff4">
    <w:name w:val="annotation reference"/>
    <w:basedOn w:val="a8"/>
    <w:uiPriority w:val="99"/>
    <w:semiHidden/>
    <w:unhideWhenUsed/>
    <w:rsid w:val="009C5704"/>
    <w:rPr>
      <w:sz w:val="18"/>
      <w:szCs w:val="18"/>
    </w:rPr>
  </w:style>
  <w:style w:type="paragraph" w:styleId="aff5">
    <w:name w:val="annotation text"/>
    <w:basedOn w:val="a7"/>
    <w:link w:val="aff6"/>
    <w:uiPriority w:val="99"/>
    <w:semiHidden/>
    <w:unhideWhenUsed/>
    <w:rsid w:val="009C5704"/>
    <w:pPr>
      <w:jc w:val="left"/>
    </w:pPr>
  </w:style>
  <w:style w:type="character" w:customStyle="1" w:styleId="aff6">
    <w:name w:val="註解文字 字元"/>
    <w:basedOn w:val="a8"/>
    <w:link w:val="aff5"/>
    <w:uiPriority w:val="99"/>
    <w:semiHidden/>
    <w:rsid w:val="009C5704"/>
    <w:rPr>
      <w:rFonts w:ascii="標楷體" w:eastAsia="標楷體"/>
      <w:kern w:val="2"/>
      <w:sz w:val="32"/>
    </w:rPr>
  </w:style>
  <w:style w:type="paragraph" w:styleId="aff7">
    <w:name w:val="annotation subject"/>
    <w:basedOn w:val="aff5"/>
    <w:next w:val="aff5"/>
    <w:link w:val="aff8"/>
    <w:uiPriority w:val="99"/>
    <w:semiHidden/>
    <w:unhideWhenUsed/>
    <w:rsid w:val="009C5704"/>
    <w:rPr>
      <w:b/>
      <w:bCs/>
    </w:rPr>
  </w:style>
  <w:style w:type="character" w:customStyle="1" w:styleId="aff8">
    <w:name w:val="註解主旨 字元"/>
    <w:basedOn w:val="aff6"/>
    <w:link w:val="aff7"/>
    <w:uiPriority w:val="99"/>
    <w:semiHidden/>
    <w:rsid w:val="009C5704"/>
    <w:rPr>
      <w:rFonts w:ascii="標楷體" w:eastAsia="標楷體"/>
      <w:b/>
      <w:bCs/>
      <w:kern w:val="2"/>
      <w:sz w:val="32"/>
    </w:rPr>
  </w:style>
  <w:style w:type="character" w:customStyle="1" w:styleId="17">
    <w:name w:val="未解析的提及1"/>
    <w:basedOn w:val="a8"/>
    <w:uiPriority w:val="99"/>
    <w:semiHidden/>
    <w:unhideWhenUsed/>
    <w:rsid w:val="0017381F"/>
    <w:rPr>
      <w:color w:val="605E5C"/>
      <w:shd w:val="clear" w:color="auto" w:fill="E1DFDD"/>
    </w:rPr>
  </w:style>
  <w:style w:type="character" w:styleId="aff9">
    <w:name w:val="Emphasis"/>
    <w:basedOn w:val="a8"/>
    <w:uiPriority w:val="20"/>
    <w:qFormat/>
    <w:rsid w:val="00B061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836">
      <w:bodyDiv w:val="1"/>
      <w:marLeft w:val="0"/>
      <w:marRight w:val="0"/>
      <w:marTop w:val="0"/>
      <w:marBottom w:val="0"/>
      <w:divBdr>
        <w:top w:val="none" w:sz="0" w:space="0" w:color="auto"/>
        <w:left w:val="none" w:sz="0" w:space="0" w:color="auto"/>
        <w:bottom w:val="none" w:sz="0" w:space="0" w:color="auto"/>
        <w:right w:val="none" w:sz="0" w:space="0" w:color="auto"/>
      </w:divBdr>
      <w:divsChild>
        <w:div w:id="610940315">
          <w:marLeft w:val="0"/>
          <w:marRight w:val="0"/>
          <w:marTop w:val="0"/>
          <w:marBottom w:val="0"/>
          <w:divBdr>
            <w:top w:val="none" w:sz="0" w:space="0" w:color="auto"/>
            <w:left w:val="none" w:sz="0" w:space="0" w:color="auto"/>
            <w:bottom w:val="none" w:sz="0" w:space="0" w:color="auto"/>
            <w:right w:val="none" w:sz="0" w:space="0" w:color="auto"/>
          </w:divBdr>
        </w:div>
        <w:div w:id="171189921">
          <w:marLeft w:val="0"/>
          <w:marRight w:val="0"/>
          <w:marTop w:val="0"/>
          <w:marBottom w:val="0"/>
          <w:divBdr>
            <w:top w:val="none" w:sz="0" w:space="0" w:color="auto"/>
            <w:left w:val="none" w:sz="0" w:space="0" w:color="auto"/>
            <w:bottom w:val="none" w:sz="0" w:space="0" w:color="auto"/>
            <w:right w:val="none" w:sz="0" w:space="0" w:color="auto"/>
          </w:divBdr>
        </w:div>
      </w:divsChild>
    </w:div>
    <w:div w:id="122693031">
      <w:bodyDiv w:val="1"/>
      <w:marLeft w:val="0"/>
      <w:marRight w:val="0"/>
      <w:marTop w:val="0"/>
      <w:marBottom w:val="0"/>
      <w:divBdr>
        <w:top w:val="none" w:sz="0" w:space="0" w:color="auto"/>
        <w:left w:val="none" w:sz="0" w:space="0" w:color="auto"/>
        <w:bottom w:val="none" w:sz="0" w:space="0" w:color="auto"/>
        <w:right w:val="none" w:sz="0" w:space="0" w:color="auto"/>
      </w:divBdr>
      <w:divsChild>
        <w:div w:id="1174147926">
          <w:marLeft w:val="0"/>
          <w:marRight w:val="0"/>
          <w:marTop w:val="0"/>
          <w:marBottom w:val="0"/>
          <w:divBdr>
            <w:top w:val="none" w:sz="0" w:space="0" w:color="auto"/>
            <w:left w:val="none" w:sz="0" w:space="0" w:color="auto"/>
            <w:bottom w:val="none" w:sz="0" w:space="0" w:color="auto"/>
            <w:right w:val="none" w:sz="0" w:space="0" w:color="auto"/>
          </w:divBdr>
        </w:div>
        <w:div w:id="577399146">
          <w:marLeft w:val="0"/>
          <w:marRight w:val="0"/>
          <w:marTop w:val="0"/>
          <w:marBottom w:val="0"/>
          <w:divBdr>
            <w:top w:val="none" w:sz="0" w:space="0" w:color="auto"/>
            <w:left w:val="none" w:sz="0" w:space="0" w:color="auto"/>
            <w:bottom w:val="none" w:sz="0" w:space="0" w:color="auto"/>
            <w:right w:val="none" w:sz="0" w:space="0" w:color="auto"/>
          </w:divBdr>
        </w:div>
      </w:divsChild>
    </w:div>
    <w:div w:id="127675964">
      <w:bodyDiv w:val="1"/>
      <w:marLeft w:val="0"/>
      <w:marRight w:val="0"/>
      <w:marTop w:val="0"/>
      <w:marBottom w:val="0"/>
      <w:divBdr>
        <w:top w:val="none" w:sz="0" w:space="0" w:color="auto"/>
        <w:left w:val="none" w:sz="0" w:space="0" w:color="auto"/>
        <w:bottom w:val="none" w:sz="0" w:space="0" w:color="auto"/>
        <w:right w:val="none" w:sz="0" w:space="0" w:color="auto"/>
      </w:divBdr>
    </w:div>
    <w:div w:id="130178876">
      <w:bodyDiv w:val="1"/>
      <w:marLeft w:val="0"/>
      <w:marRight w:val="0"/>
      <w:marTop w:val="0"/>
      <w:marBottom w:val="0"/>
      <w:divBdr>
        <w:top w:val="none" w:sz="0" w:space="0" w:color="auto"/>
        <w:left w:val="none" w:sz="0" w:space="0" w:color="auto"/>
        <w:bottom w:val="none" w:sz="0" w:space="0" w:color="auto"/>
        <w:right w:val="none" w:sz="0" w:space="0" w:color="auto"/>
      </w:divBdr>
      <w:divsChild>
        <w:div w:id="631793980">
          <w:marLeft w:val="0"/>
          <w:marRight w:val="0"/>
          <w:marTop w:val="0"/>
          <w:marBottom w:val="0"/>
          <w:divBdr>
            <w:top w:val="none" w:sz="0" w:space="0" w:color="auto"/>
            <w:left w:val="none" w:sz="0" w:space="0" w:color="auto"/>
            <w:bottom w:val="none" w:sz="0" w:space="0" w:color="auto"/>
            <w:right w:val="none" w:sz="0" w:space="0" w:color="auto"/>
          </w:divBdr>
        </w:div>
      </w:divsChild>
    </w:div>
    <w:div w:id="132412166">
      <w:bodyDiv w:val="1"/>
      <w:marLeft w:val="0"/>
      <w:marRight w:val="0"/>
      <w:marTop w:val="0"/>
      <w:marBottom w:val="0"/>
      <w:divBdr>
        <w:top w:val="none" w:sz="0" w:space="0" w:color="auto"/>
        <w:left w:val="none" w:sz="0" w:space="0" w:color="auto"/>
        <w:bottom w:val="none" w:sz="0" w:space="0" w:color="auto"/>
        <w:right w:val="none" w:sz="0" w:space="0" w:color="auto"/>
      </w:divBdr>
    </w:div>
    <w:div w:id="179046094">
      <w:bodyDiv w:val="1"/>
      <w:marLeft w:val="0"/>
      <w:marRight w:val="0"/>
      <w:marTop w:val="0"/>
      <w:marBottom w:val="0"/>
      <w:divBdr>
        <w:top w:val="none" w:sz="0" w:space="0" w:color="auto"/>
        <w:left w:val="none" w:sz="0" w:space="0" w:color="auto"/>
        <w:bottom w:val="none" w:sz="0" w:space="0" w:color="auto"/>
        <w:right w:val="none" w:sz="0" w:space="0" w:color="auto"/>
      </w:divBdr>
    </w:div>
    <w:div w:id="201401861">
      <w:bodyDiv w:val="1"/>
      <w:marLeft w:val="0"/>
      <w:marRight w:val="0"/>
      <w:marTop w:val="0"/>
      <w:marBottom w:val="0"/>
      <w:divBdr>
        <w:top w:val="none" w:sz="0" w:space="0" w:color="auto"/>
        <w:left w:val="none" w:sz="0" w:space="0" w:color="auto"/>
        <w:bottom w:val="none" w:sz="0" w:space="0" w:color="auto"/>
        <w:right w:val="none" w:sz="0" w:space="0" w:color="auto"/>
      </w:divBdr>
      <w:divsChild>
        <w:div w:id="847334772">
          <w:marLeft w:val="0"/>
          <w:marRight w:val="0"/>
          <w:marTop w:val="0"/>
          <w:marBottom w:val="0"/>
          <w:divBdr>
            <w:top w:val="none" w:sz="0" w:space="0" w:color="auto"/>
            <w:left w:val="none" w:sz="0" w:space="0" w:color="auto"/>
            <w:bottom w:val="none" w:sz="0" w:space="0" w:color="auto"/>
            <w:right w:val="none" w:sz="0" w:space="0" w:color="auto"/>
          </w:divBdr>
          <w:divsChild>
            <w:div w:id="336730679">
              <w:marLeft w:val="0"/>
              <w:marRight w:val="0"/>
              <w:marTop w:val="0"/>
              <w:marBottom w:val="0"/>
              <w:divBdr>
                <w:top w:val="none" w:sz="0" w:space="0" w:color="auto"/>
                <w:left w:val="none" w:sz="0" w:space="0" w:color="auto"/>
                <w:bottom w:val="none" w:sz="0" w:space="0" w:color="auto"/>
                <w:right w:val="none" w:sz="0" w:space="0" w:color="auto"/>
              </w:divBdr>
              <w:divsChild>
                <w:div w:id="44064186">
                  <w:marLeft w:val="0"/>
                  <w:marRight w:val="0"/>
                  <w:marTop w:val="0"/>
                  <w:marBottom w:val="0"/>
                  <w:divBdr>
                    <w:top w:val="none" w:sz="0" w:space="0" w:color="auto"/>
                    <w:left w:val="none" w:sz="0" w:space="0" w:color="auto"/>
                    <w:bottom w:val="none" w:sz="0" w:space="0" w:color="auto"/>
                    <w:right w:val="none" w:sz="0" w:space="0" w:color="auto"/>
                  </w:divBdr>
                </w:div>
                <w:div w:id="1100028462">
                  <w:marLeft w:val="0"/>
                  <w:marRight w:val="0"/>
                  <w:marTop w:val="0"/>
                  <w:marBottom w:val="0"/>
                  <w:divBdr>
                    <w:top w:val="none" w:sz="0" w:space="0" w:color="auto"/>
                    <w:left w:val="none" w:sz="0" w:space="0" w:color="auto"/>
                    <w:bottom w:val="none" w:sz="0" w:space="0" w:color="auto"/>
                    <w:right w:val="none" w:sz="0" w:space="0" w:color="auto"/>
                  </w:divBdr>
                </w:div>
                <w:div w:id="1340429489">
                  <w:marLeft w:val="0"/>
                  <w:marRight w:val="0"/>
                  <w:marTop w:val="0"/>
                  <w:marBottom w:val="0"/>
                  <w:divBdr>
                    <w:top w:val="none" w:sz="0" w:space="0" w:color="auto"/>
                    <w:left w:val="none" w:sz="0" w:space="0" w:color="auto"/>
                    <w:bottom w:val="none" w:sz="0" w:space="0" w:color="auto"/>
                    <w:right w:val="none" w:sz="0" w:space="0" w:color="auto"/>
                  </w:divBdr>
                </w:div>
                <w:div w:id="1406338109">
                  <w:marLeft w:val="0"/>
                  <w:marRight w:val="0"/>
                  <w:marTop w:val="0"/>
                  <w:marBottom w:val="0"/>
                  <w:divBdr>
                    <w:top w:val="none" w:sz="0" w:space="0" w:color="auto"/>
                    <w:left w:val="none" w:sz="0" w:space="0" w:color="auto"/>
                    <w:bottom w:val="none" w:sz="0" w:space="0" w:color="auto"/>
                    <w:right w:val="none" w:sz="0" w:space="0" w:color="auto"/>
                  </w:divBdr>
                </w:div>
                <w:div w:id="1556502914">
                  <w:marLeft w:val="0"/>
                  <w:marRight w:val="0"/>
                  <w:marTop w:val="0"/>
                  <w:marBottom w:val="0"/>
                  <w:divBdr>
                    <w:top w:val="none" w:sz="0" w:space="0" w:color="auto"/>
                    <w:left w:val="none" w:sz="0" w:space="0" w:color="auto"/>
                    <w:bottom w:val="none" w:sz="0" w:space="0" w:color="auto"/>
                    <w:right w:val="none" w:sz="0" w:space="0" w:color="auto"/>
                  </w:divBdr>
                </w:div>
                <w:div w:id="19782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9688">
      <w:bodyDiv w:val="1"/>
      <w:marLeft w:val="0"/>
      <w:marRight w:val="0"/>
      <w:marTop w:val="0"/>
      <w:marBottom w:val="0"/>
      <w:divBdr>
        <w:top w:val="none" w:sz="0" w:space="0" w:color="auto"/>
        <w:left w:val="none" w:sz="0" w:space="0" w:color="auto"/>
        <w:bottom w:val="none" w:sz="0" w:space="0" w:color="auto"/>
        <w:right w:val="none" w:sz="0" w:space="0" w:color="auto"/>
      </w:divBdr>
      <w:divsChild>
        <w:div w:id="2059161844">
          <w:marLeft w:val="0"/>
          <w:marRight w:val="0"/>
          <w:marTop w:val="0"/>
          <w:marBottom w:val="0"/>
          <w:divBdr>
            <w:top w:val="none" w:sz="0" w:space="0" w:color="auto"/>
            <w:left w:val="none" w:sz="0" w:space="0" w:color="auto"/>
            <w:bottom w:val="none" w:sz="0" w:space="0" w:color="auto"/>
            <w:right w:val="none" w:sz="0" w:space="0" w:color="auto"/>
          </w:divBdr>
        </w:div>
        <w:div w:id="846359833">
          <w:marLeft w:val="0"/>
          <w:marRight w:val="0"/>
          <w:marTop w:val="0"/>
          <w:marBottom w:val="0"/>
          <w:divBdr>
            <w:top w:val="none" w:sz="0" w:space="0" w:color="auto"/>
            <w:left w:val="none" w:sz="0" w:space="0" w:color="auto"/>
            <w:bottom w:val="none" w:sz="0" w:space="0" w:color="auto"/>
            <w:right w:val="none" w:sz="0" w:space="0" w:color="auto"/>
          </w:divBdr>
        </w:div>
      </w:divsChild>
    </w:div>
    <w:div w:id="257835371">
      <w:bodyDiv w:val="1"/>
      <w:marLeft w:val="0"/>
      <w:marRight w:val="0"/>
      <w:marTop w:val="0"/>
      <w:marBottom w:val="0"/>
      <w:divBdr>
        <w:top w:val="none" w:sz="0" w:space="0" w:color="auto"/>
        <w:left w:val="none" w:sz="0" w:space="0" w:color="auto"/>
        <w:bottom w:val="none" w:sz="0" w:space="0" w:color="auto"/>
        <w:right w:val="none" w:sz="0" w:space="0" w:color="auto"/>
      </w:divBdr>
      <w:divsChild>
        <w:div w:id="1775006726">
          <w:marLeft w:val="0"/>
          <w:marRight w:val="0"/>
          <w:marTop w:val="0"/>
          <w:marBottom w:val="0"/>
          <w:divBdr>
            <w:top w:val="none" w:sz="0" w:space="0" w:color="auto"/>
            <w:left w:val="none" w:sz="0" w:space="0" w:color="auto"/>
            <w:bottom w:val="none" w:sz="0" w:space="0" w:color="auto"/>
            <w:right w:val="none" w:sz="0" w:space="0" w:color="auto"/>
          </w:divBdr>
        </w:div>
      </w:divsChild>
    </w:div>
    <w:div w:id="291254452">
      <w:bodyDiv w:val="1"/>
      <w:marLeft w:val="0"/>
      <w:marRight w:val="0"/>
      <w:marTop w:val="0"/>
      <w:marBottom w:val="0"/>
      <w:divBdr>
        <w:top w:val="none" w:sz="0" w:space="0" w:color="auto"/>
        <w:left w:val="none" w:sz="0" w:space="0" w:color="auto"/>
        <w:bottom w:val="none" w:sz="0" w:space="0" w:color="auto"/>
        <w:right w:val="none" w:sz="0" w:space="0" w:color="auto"/>
      </w:divBdr>
      <w:divsChild>
        <w:div w:id="1242908742">
          <w:marLeft w:val="0"/>
          <w:marRight w:val="0"/>
          <w:marTop w:val="0"/>
          <w:marBottom w:val="0"/>
          <w:divBdr>
            <w:top w:val="none" w:sz="0" w:space="0" w:color="auto"/>
            <w:left w:val="none" w:sz="0" w:space="0" w:color="auto"/>
            <w:bottom w:val="none" w:sz="0" w:space="0" w:color="auto"/>
            <w:right w:val="none" w:sz="0" w:space="0" w:color="auto"/>
          </w:divBdr>
        </w:div>
      </w:divsChild>
    </w:div>
    <w:div w:id="321200258">
      <w:bodyDiv w:val="1"/>
      <w:marLeft w:val="0"/>
      <w:marRight w:val="0"/>
      <w:marTop w:val="0"/>
      <w:marBottom w:val="0"/>
      <w:divBdr>
        <w:top w:val="none" w:sz="0" w:space="0" w:color="auto"/>
        <w:left w:val="none" w:sz="0" w:space="0" w:color="auto"/>
        <w:bottom w:val="none" w:sz="0" w:space="0" w:color="auto"/>
        <w:right w:val="none" w:sz="0" w:space="0" w:color="auto"/>
      </w:divBdr>
      <w:divsChild>
        <w:div w:id="345863702">
          <w:marLeft w:val="0"/>
          <w:marRight w:val="0"/>
          <w:marTop w:val="0"/>
          <w:marBottom w:val="0"/>
          <w:divBdr>
            <w:top w:val="none" w:sz="0" w:space="0" w:color="auto"/>
            <w:left w:val="none" w:sz="0" w:space="0" w:color="auto"/>
            <w:bottom w:val="none" w:sz="0" w:space="0" w:color="auto"/>
            <w:right w:val="none" w:sz="0" w:space="0" w:color="auto"/>
          </w:divBdr>
          <w:divsChild>
            <w:div w:id="104620169">
              <w:marLeft w:val="0"/>
              <w:marRight w:val="0"/>
              <w:marTop w:val="0"/>
              <w:marBottom w:val="0"/>
              <w:divBdr>
                <w:top w:val="none" w:sz="0" w:space="0" w:color="auto"/>
                <w:left w:val="none" w:sz="0" w:space="0" w:color="auto"/>
                <w:bottom w:val="none" w:sz="0" w:space="0" w:color="auto"/>
                <w:right w:val="none" w:sz="0" w:space="0" w:color="auto"/>
              </w:divBdr>
            </w:div>
          </w:divsChild>
        </w:div>
        <w:div w:id="749623676">
          <w:marLeft w:val="0"/>
          <w:marRight w:val="0"/>
          <w:marTop w:val="0"/>
          <w:marBottom w:val="0"/>
          <w:divBdr>
            <w:top w:val="none" w:sz="0" w:space="0" w:color="auto"/>
            <w:left w:val="none" w:sz="0" w:space="0" w:color="auto"/>
            <w:bottom w:val="none" w:sz="0" w:space="0" w:color="auto"/>
            <w:right w:val="none" w:sz="0" w:space="0" w:color="auto"/>
          </w:divBdr>
          <w:divsChild>
            <w:div w:id="535510658">
              <w:marLeft w:val="0"/>
              <w:marRight w:val="0"/>
              <w:marTop w:val="0"/>
              <w:marBottom w:val="0"/>
              <w:divBdr>
                <w:top w:val="none" w:sz="0" w:space="0" w:color="auto"/>
                <w:left w:val="none" w:sz="0" w:space="0" w:color="auto"/>
                <w:bottom w:val="none" w:sz="0" w:space="0" w:color="auto"/>
                <w:right w:val="none" w:sz="0" w:space="0" w:color="auto"/>
              </w:divBdr>
            </w:div>
          </w:divsChild>
        </w:div>
        <w:div w:id="769591934">
          <w:marLeft w:val="0"/>
          <w:marRight w:val="0"/>
          <w:marTop w:val="0"/>
          <w:marBottom w:val="0"/>
          <w:divBdr>
            <w:top w:val="none" w:sz="0" w:space="0" w:color="auto"/>
            <w:left w:val="none" w:sz="0" w:space="0" w:color="auto"/>
            <w:bottom w:val="none" w:sz="0" w:space="0" w:color="auto"/>
            <w:right w:val="none" w:sz="0" w:space="0" w:color="auto"/>
          </w:divBdr>
          <w:divsChild>
            <w:div w:id="1612665079">
              <w:marLeft w:val="0"/>
              <w:marRight w:val="0"/>
              <w:marTop w:val="0"/>
              <w:marBottom w:val="0"/>
              <w:divBdr>
                <w:top w:val="none" w:sz="0" w:space="0" w:color="auto"/>
                <w:left w:val="none" w:sz="0" w:space="0" w:color="auto"/>
                <w:bottom w:val="none" w:sz="0" w:space="0" w:color="auto"/>
                <w:right w:val="none" w:sz="0" w:space="0" w:color="auto"/>
              </w:divBdr>
            </w:div>
          </w:divsChild>
        </w:div>
        <w:div w:id="1228612683">
          <w:marLeft w:val="0"/>
          <w:marRight w:val="0"/>
          <w:marTop w:val="0"/>
          <w:marBottom w:val="0"/>
          <w:divBdr>
            <w:top w:val="none" w:sz="0" w:space="0" w:color="auto"/>
            <w:left w:val="none" w:sz="0" w:space="0" w:color="auto"/>
            <w:bottom w:val="none" w:sz="0" w:space="0" w:color="auto"/>
            <w:right w:val="none" w:sz="0" w:space="0" w:color="auto"/>
          </w:divBdr>
          <w:divsChild>
            <w:div w:id="1564674868">
              <w:marLeft w:val="0"/>
              <w:marRight w:val="0"/>
              <w:marTop w:val="0"/>
              <w:marBottom w:val="0"/>
              <w:divBdr>
                <w:top w:val="none" w:sz="0" w:space="0" w:color="auto"/>
                <w:left w:val="none" w:sz="0" w:space="0" w:color="auto"/>
                <w:bottom w:val="none" w:sz="0" w:space="0" w:color="auto"/>
                <w:right w:val="none" w:sz="0" w:space="0" w:color="auto"/>
              </w:divBdr>
            </w:div>
          </w:divsChild>
        </w:div>
        <w:div w:id="1435125832">
          <w:marLeft w:val="0"/>
          <w:marRight w:val="0"/>
          <w:marTop w:val="0"/>
          <w:marBottom w:val="0"/>
          <w:divBdr>
            <w:top w:val="none" w:sz="0" w:space="0" w:color="auto"/>
            <w:left w:val="none" w:sz="0" w:space="0" w:color="auto"/>
            <w:bottom w:val="none" w:sz="0" w:space="0" w:color="auto"/>
            <w:right w:val="none" w:sz="0" w:space="0" w:color="auto"/>
          </w:divBdr>
          <w:divsChild>
            <w:div w:id="301077507">
              <w:marLeft w:val="0"/>
              <w:marRight w:val="0"/>
              <w:marTop w:val="0"/>
              <w:marBottom w:val="0"/>
              <w:divBdr>
                <w:top w:val="none" w:sz="0" w:space="0" w:color="auto"/>
                <w:left w:val="none" w:sz="0" w:space="0" w:color="auto"/>
                <w:bottom w:val="none" w:sz="0" w:space="0" w:color="auto"/>
                <w:right w:val="none" w:sz="0" w:space="0" w:color="auto"/>
              </w:divBdr>
            </w:div>
          </w:divsChild>
        </w:div>
        <w:div w:id="1718816292">
          <w:marLeft w:val="0"/>
          <w:marRight w:val="0"/>
          <w:marTop w:val="0"/>
          <w:marBottom w:val="0"/>
          <w:divBdr>
            <w:top w:val="none" w:sz="0" w:space="0" w:color="auto"/>
            <w:left w:val="none" w:sz="0" w:space="0" w:color="auto"/>
            <w:bottom w:val="none" w:sz="0" w:space="0" w:color="auto"/>
            <w:right w:val="none" w:sz="0" w:space="0" w:color="auto"/>
          </w:divBdr>
        </w:div>
        <w:div w:id="2025932636">
          <w:marLeft w:val="0"/>
          <w:marRight w:val="0"/>
          <w:marTop w:val="0"/>
          <w:marBottom w:val="0"/>
          <w:divBdr>
            <w:top w:val="none" w:sz="0" w:space="0" w:color="auto"/>
            <w:left w:val="none" w:sz="0" w:space="0" w:color="auto"/>
            <w:bottom w:val="none" w:sz="0" w:space="0" w:color="auto"/>
            <w:right w:val="none" w:sz="0" w:space="0" w:color="auto"/>
          </w:divBdr>
          <w:divsChild>
            <w:div w:id="348142529">
              <w:marLeft w:val="0"/>
              <w:marRight w:val="0"/>
              <w:marTop w:val="0"/>
              <w:marBottom w:val="0"/>
              <w:divBdr>
                <w:top w:val="none" w:sz="0" w:space="0" w:color="auto"/>
                <w:left w:val="none" w:sz="0" w:space="0" w:color="auto"/>
                <w:bottom w:val="none" w:sz="0" w:space="0" w:color="auto"/>
                <w:right w:val="none" w:sz="0" w:space="0" w:color="auto"/>
              </w:divBdr>
            </w:div>
          </w:divsChild>
        </w:div>
        <w:div w:id="2032217935">
          <w:marLeft w:val="0"/>
          <w:marRight w:val="0"/>
          <w:marTop w:val="0"/>
          <w:marBottom w:val="0"/>
          <w:divBdr>
            <w:top w:val="none" w:sz="0" w:space="0" w:color="auto"/>
            <w:left w:val="none" w:sz="0" w:space="0" w:color="auto"/>
            <w:bottom w:val="none" w:sz="0" w:space="0" w:color="auto"/>
            <w:right w:val="none" w:sz="0" w:space="0" w:color="auto"/>
          </w:divBdr>
          <w:divsChild>
            <w:div w:id="13895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80460">
      <w:bodyDiv w:val="1"/>
      <w:marLeft w:val="0"/>
      <w:marRight w:val="0"/>
      <w:marTop w:val="0"/>
      <w:marBottom w:val="0"/>
      <w:divBdr>
        <w:top w:val="none" w:sz="0" w:space="0" w:color="auto"/>
        <w:left w:val="none" w:sz="0" w:space="0" w:color="auto"/>
        <w:bottom w:val="none" w:sz="0" w:space="0" w:color="auto"/>
        <w:right w:val="none" w:sz="0" w:space="0" w:color="auto"/>
      </w:divBdr>
    </w:div>
    <w:div w:id="496267087">
      <w:bodyDiv w:val="1"/>
      <w:marLeft w:val="0"/>
      <w:marRight w:val="0"/>
      <w:marTop w:val="0"/>
      <w:marBottom w:val="0"/>
      <w:divBdr>
        <w:top w:val="none" w:sz="0" w:space="0" w:color="auto"/>
        <w:left w:val="none" w:sz="0" w:space="0" w:color="auto"/>
        <w:bottom w:val="none" w:sz="0" w:space="0" w:color="auto"/>
        <w:right w:val="none" w:sz="0" w:space="0" w:color="auto"/>
      </w:divBdr>
    </w:div>
    <w:div w:id="510678192">
      <w:bodyDiv w:val="1"/>
      <w:marLeft w:val="0"/>
      <w:marRight w:val="0"/>
      <w:marTop w:val="0"/>
      <w:marBottom w:val="0"/>
      <w:divBdr>
        <w:top w:val="none" w:sz="0" w:space="0" w:color="auto"/>
        <w:left w:val="none" w:sz="0" w:space="0" w:color="auto"/>
        <w:bottom w:val="none" w:sz="0" w:space="0" w:color="auto"/>
        <w:right w:val="none" w:sz="0" w:space="0" w:color="auto"/>
      </w:divBdr>
    </w:div>
    <w:div w:id="549267593">
      <w:bodyDiv w:val="1"/>
      <w:marLeft w:val="0"/>
      <w:marRight w:val="0"/>
      <w:marTop w:val="0"/>
      <w:marBottom w:val="0"/>
      <w:divBdr>
        <w:top w:val="none" w:sz="0" w:space="0" w:color="auto"/>
        <w:left w:val="none" w:sz="0" w:space="0" w:color="auto"/>
        <w:bottom w:val="none" w:sz="0" w:space="0" w:color="auto"/>
        <w:right w:val="none" w:sz="0" w:space="0" w:color="auto"/>
      </w:divBdr>
      <w:divsChild>
        <w:div w:id="1211962349">
          <w:marLeft w:val="0"/>
          <w:marRight w:val="0"/>
          <w:marTop w:val="0"/>
          <w:marBottom w:val="0"/>
          <w:divBdr>
            <w:top w:val="none" w:sz="0" w:space="0" w:color="auto"/>
            <w:left w:val="none" w:sz="0" w:space="0" w:color="auto"/>
            <w:bottom w:val="none" w:sz="0" w:space="0" w:color="auto"/>
            <w:right w:val="none" w:sz="0" w:space="0" w:color="auto"/>
          </w:divBdr>
        </w:div>
        <w:div w:id="571086508">
          <w:marLeft w:val="0"/>
          <w:marRight w:val="0"/>
          <w:marTop w:val="0"/>
          <w:marBottom w:val="0"/>
          <w:divBdr>
            <w:top w:val="none" w:sz="0" w:space="0" w:color="auto"/>
            <w:left w:val="none" w:sz="0" w:space="0" w:color="auto"/>
            <w:bottom w:val="none" w:sz="0" w:space="0" w:color="auto"/>
            <w:right w:val="none" w:sz="0" w:space="0" w:color="auto"/>
          </w:divBdr>
        </w:div>
        <w:div w:id="1186210785">
          <w:marLeft w:val="0"/>
          <w:marRight w:val="0"/>
          <w:marTop w:val="0"/>
          <w:marBottom w:val="0"/>
          <w:divBdr>
            <w:top w:val="none" w:sz="0" w:space="0" w:color="auto"/>
            <w:left w:val="none" w:sz="0" w:space="0" w:color="auto"/>
            <w:bottom w:val="none" w:sz="0" w:space="0" w:color="auto"/>
            <w:right w:val="none" w:sz="0" w:space="0" w:color="auto"/>
          </w:divBdr>
        </w:div>
      </w:divsChild>
    </w:div>
    <w:div w:id="559831080">
      <w:bodyDiv w:val="1"/>
      <w:marLeft w:val="0"/>
      <w:marRight w:val="0"/>
      <w:marTop w:val="0"/>
      <w:marBottom w:val="0"/>
      <w:divBdr>
        <w:top w:val="none" w:sz="0" w:space="0" w:color="auto"/>
        <w:left w:val="none" w:sz="0" w:space="0" w:color="auto"/>
        <w:bottom w:val="none" w:sz="0" w:space="0" w:color="auto"/>
        <w:right w:val="none" w:sz="0" w:space="0" w:color="auto"/>
      </w:divBdr>
      <w:divsChild>
        <w:div w:id="1862930885">
          <w:marLeft w:val="0"/>
          <w:marRight w:val="0"/>
          <w:marTop w:val="0"/>
          <w:marBottom w:val="0"/>
          <w:divBdr>
            <w:top w:val="none" w:sz="0" w:space="0" w:color="auto"/>
            <w:left w:val="none" w:sz="0" w:space="0" w:color="auto"/>
            <w:bottom w:val="none" w:sz="0" w:space="0" w:color="auto"/>
            <w:right w:val="none" w:sz="0" w:space="0" w:color="auto"/>
          </w:divBdr>
        </w:div>
        <w:div w:id="547763962">
          <w:marLeft w:val="0"/>
          <w:marRight w:val="0"/>
          <w:marTop w:val="0"/>
          <w:marBottom w:val="0"/>
          <w:divBdr>
            <w:top w:val="none" w:sz="0" w:space="0" w:color="auto"/>
            <w:left w:val="none" w:sz="0" w:space="0" w:color="auto"/>
            <w:bottom w:val="none" w:sz="0" w:space="0" w:color="auto"/>
            <w:right w:val="none" w:sz="0" w:space="0" w:color="auto"/>
          </w:divBdr>
        </w:div>
        <w:div w:id="1797940936">
          <w:marLeft w:val="0"/>
          <w:marRight w:val="0"/>
          <w:marTop w:val="0"/>
          <w:marBottom w:val="0"/>
          <w:divBdr>
            <w:top w:val="none" w:sz="0" w:space="0" w:color="auto"/>
            <w:left w:val="none" w:sz="0" w:space="0" w:color="auto"/>
            <w:bottom w:val="none" w:sz="0" w:space="0" w:color="auto"/>
            <w:right w:val="none" w:sz="0" w:space="0" w:color="auto"/>
          </w:divBdr>
        </w:div>
      </w:divsChild>
    </w:div>
    <w:div w:id="574049538">
      <w:bodyDiv w:val="1"/>
      <w:marLeft w:val="0"/>
      <w:marRight w:val="0"/>
      <w:marTop w:val="0"/>
      <w:marBottom w:val="0"/>
      <w:divBdr>
        <w:top w:val="none" w:sz="0" w:space="0" w:color="auto"/>
        <w:left w:val="none" w:sz="0" w:space="0" w:color="auto"/>
        <w:bottom w:val="none" w:sz="0" w:space="0" w:color="auto"/>
        <w:right w:val="none" w:sz="0" w:space="0" w:color="auto"/>
      </w:divBdr>
      <w:divsChild>
        <w:div w:id="962231400">
          <w:marLeft w:val="0"/>
          <w:marRight w:val="0"/>
          <w:marTop w:val="0"/>
          <w:marBottom w:val="0"/>
          <w:divBdr>
            <w:top w:val="none" w:sz="0" w:space="0" w:color="auto"/>
            <w:left w:val="none" w:sz="0" w:space="0" w:color="auto"/>
            <w:bottom w:val="none" w:sz="0" w:space="0" w:color="auto"/>
            <w:right w:val="none" w:sz="0" w:space="0" w:color="auto"/>
          </w:divBdr>
        </w:div>
        <w:div w:id="1237204561">
          <w:marLeft w:val="0"/>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25048105">
      <w:bodyDiv w:val="1"/>
      <w:marLeft w:val="0"/>
      <w:marRight w:val="0"/>
      <w:marTop w:val="0"/>
      <w:marBottom w:val="0"/>
      <w:divBdr>
        <w:top w:val="none" w:sz="0" w:space="0" w:color="auto"/>
        <w:left w:val="none" w:sz="0" w:space="0" w:color="auto"/>
        <w:bottom w:val="none" w:sz="0" w:space="0" w:color="auto"/>
        <w:right w:val="none" w:sz="0" w:space="0" w:color="auto"/>
      </w:divBdr>
      <w:divsChild>
        <w:div w:id="44912791">
          <w:marLeft w:val="0"/>
          <w:marRight w:val="0"/>
          <w:marTop w:val="0"/>
          <w:marBottom w:val="0"/>
          <w:divBdr>
            <w:top w:val="none" w:sz="0" w:space="0" w:color="auto"/>
            <w:left w:val="none" w:sz="0" w:space="0" w:color="auto"/>
            <w:bottom w:val="none" w:sz="0" w:space="0" w:color="auto"/>
            <w:right w:val="none" w:sz="0" w:space="0" w:color="auto"/>
          </w:divBdr>
        </w:div>
        <w:div w:id="1245841383">
          <w:marLeft w:val="0"/>
          <w:marRight w:val="0"/>
          <w:marTop w:val="0"/>
          <w:marBottom w:val="0"/>
          <w:divBdr>
            <w:top w:val="none" w:sz="0" w:space="0" w:color="auto"/>
            <w:left w:val="none" w:sz="0" w:space="0" w:color="auto"/>
            <w:bottom w:val="none" w:sz="0" w:space="0" w:color="auto"/>
            <w:right w:val="none" w:sz="0" w:space="0" w:color="auto"/>
          </w:divBdr>
        </w:div>
        <w:div w:id="1630743063">
          <w:marLeft w:val="0"/>
          <w:marRight w:val="0"/>
          <w:marTop w:val="0"/>
          <w:marBottom w:val="0"/>
          <w:divBdr>
            <w:top w:val="none" w:sz="0" w:space="0" w:color="auto"/>
            <w:left w:val="none" w:sz="0" w:space="0" w:color="auto"/>
            <w:bottom w:val="none" w:sz="0" w:space="0" w:color="auto"/>
            <w:right w:val="none" w:sz="0" w:space="0" w:color="auto"/>
          </w:divBdr>
        </w:div>
      </w:divsChild>
    </w:div>
    <w:div w:id="630676293">
      <w:bodyDiv w:val="1"/>
      <w:marLeft w:val="0"/>
      <w:marRight w:val="0"/>
      <w:marTop w:val="0"/>
      <w:marBottom w:val="0"/>
      <w:divBdr>
        <w:top w:val="none" w:sz="0" w:space="0" w:color="auto"/>
        <w:left w:val="none" w:sz="0" w:space="0" w:color="auto"/>
        <w:bottom w:val="none" w:sz="0" w:space="0" w:color="auto"/>
        <w:right w:val="none" w:sz="0" w:space="0" w:color="auto"/>
      </w:divBdr>
    </w:div>
    <w:div w:id="642345809">
      <w:bodyDiv w:val="1"/>
      <w:marLeft w:val="0"/>
      <w:marRight w:val="0"/>
      <w:marTop w:val="0"/>
      <w:marBottom w:val="0"/>
      <w:divBdr>
        <w:top w:val="none" w:sz="0" w:space="0" w:color="auto"/>
        <w:left w:val="none" w:sz="0" w:space="0" w:color="auto"/>
        <w:bottom w:val="none" w:sz="0" w:space="0" w:color="auto"/>
        <w:right w:val="none" w:sz="0" w:space="0" w:color="auto"/>
      </w:divBdr>
    </w:div>
    <w:div w:id="649016379">
      <w:bodyDiv w:val="1"/>
      <w:marLeft w:val="0"/>
      <w:marRight w:val="0"/>
      <w:marTop w:val="0"/>
      <w:marBottom w:val="0"/>
      <w:divBdr>
        <w:top w:val="none" w:sz="0" w:space="0" w:color="auto"/>
        <w:left w:val="none" w:sz="0" w:space="0" w:color="auto"/>
        <w:bottom w:val="none" w:sz="0" w:space="0" w:color="auto"/>
        <w:right w:val="none" w:sz="0" w:space="0" w:color="auto"/>
      </w:divBdr>
      <w:divsChild>
        <w:div w:id="824708833">
          <w:marLeft w:val="0"/>
          <w:marRight w:val="0"/>
          <w:marTop w:val="0"/>
          <w:marBottom w:val="0"/>
          <w:divBdr>
            <w:top w:val="none" w:sz="0" w:space="0" w:color="auto"/>
            <w:left w:val="none" w:sz="0" w:space="0" w:color="auto"/>
            <w:bottom w:val="none" w:sz="0" w:space="0" w:color="auto"/>
            <w:right w:val="none" w:sz="0" w:space="0" w:color="auto"/>
          </w:divBdr>
        </w:div>
        <w:div w:id="1171870267">
          <w:marLeft w:val="0"/>
          <w:marRight w:val="0"/>
          <w:marTop w:val="0"/>
          <w:marBottom w:val="0"/>
          <w:divBdr>
            <w:top w:val="none" w:sz="0" w:space="0" w:color="auto"/>
            <w:left w:val="none" w:sz="0" w:space="0" w:color="auto"/>
            <w:bottom w:val="none" w:sz="0" w:space="0" w:color="auto"/>
            <w:right w:val="none" w:sz="0" w:space="0" w:color="auto"/>
          </w:divBdr>
        </w:div>
      </w:divsChild>
    </w:div>
    <w:div w:id="664670972">
      <w:bodyDiv w:val="1"/>
      <w:marLeft w:val="0"/>
      <w:marRight w:val="0"/>
      <w:marTop w:val="0"/>
      <w:marBottom w:val="0"/>
      <w:divBdr>
        <w:top w:val="none" w:sz="0" w:space="0" w:color="auto"/>
        <w:left w:val="none" w:sz="0" w:space="0" w:color="auto"/>
        <w:bottom w:val="none" w:sz="0" w:space="0" w:color="auto"/>
        <w:right w:val="none" w:sz="0" w:space="0" w:color="auto"/>
      </w:divBdr>
      <w:divsChild>
        <w:div w:id="50036390">
          <w:marLeft w:val="0"/>
          <w:marRight w:val="0"/>
          <w:marTop w:val="0"/>
          <w:marBottom w:val="0"/>
          <w:divBdr>
            <w:top w:val="none" w:sz="0" w:space="0" w:color="auto"/>
            <w:left w:val="none" w:sz="0" w:space="0" w:color="auto"/>
            <w:bottom w:val="none" w:sz="0" w:space="0" w:color="auto"/>
            <w:right w:val="none" w:sz="0" w:space="0" w:color="auto"/>
          </w:divBdr>
        </w:div>
        <w:div w:id="1259633343">
          <w:marLeft w:val="0"/>
          <w:marRight w:val="0"/>
          <w:marTop w:val="0"/>
          <w:marBottom w:val="0"/>
          <w:divBdr>
            <w:top w:val="none" w:sz="0" w:space="0" w:color="auto"/>
            <w:left w:val="none" w:sz="0" w:space="0" w:color="auto"/>
            <w:bottom w:val="none" w:sz="0" w:space="0" w:color="auto"/>
            <w:right w:val="none" w:sz="0" w:space="0" w:color="auto"/>
          </w:divBdr>
        </w:div>
        <w:div w:id="1545289919">
          <w:marLeft w:val="0"/>
          <w:marRight w:val="0"/>
          <w:marTop w:val="0"/>
          <w:marBottom w:val="0"/>
          <w:divBdr>
            <w:top w:val="none" w:sz="0" w:space="0" w:color="auto"/>
            <w:left w:val="none" w:sz="0" w:space="0" w:color="auto"/>
            <w:bottom w:val="none" w:sz="0" w:space="0" w:color="auto"/>
            <w:right w:val="none" w:sz="0" w:space="0" w:color="auto"/>
          </w:divBdr>
        </w:div>
      </w:divsChild>
    </w:div>
    <w:div w:id="675424768">
      <w:bodyDiv w:val="1"/>
      <w:marLeft w:val="0"/>
      <w:marRight w:val="0"/>
      <w:marTop w:val="0"/>
      <w:marBottom w:val="0"/>
      <w:divBdr>
        <w:top w:val="none" w:sz="0" w:space="0" w:color="auto"/>
        <w:left w:val="none" w:sz="0" w:space="0" w:color="auto"/>
        <w:bottom w:val="none" w:sz="0" w:space="0" w:color="auto"/>
        <w:right w:val="none" w:sz="0" w:space="0" w:color="auto"/>
      </w:divBdr>
    </w:div>
    <w:div w:id="685139478">
      <w:bodyDiv w:val="1"/>
      <w:marLeft w:val="0"/>
      <w:marRight w:val="0"/>
      <w:marTop w:val="0"/>
      <w:marBottom w:val="0"/>
      <w:divBdr>
        <w:top w:val="none" w:sz="0" w:space="0" w:color="auto"/>
        <w:left w:val="none" w:sz="0" w:space="0" w:color="auto"/>
        <w:bottom w:val="none" w:sz="0" w:space="0" w:color="auto"/>
        <w:right w:val="none" w:sz="0" w:space="0" w:color="auto"/>
      </w:divBdr>
      <w:divsChild>
        <w:div w:id="571038814">
          <w:marLeft w:val="0"/>
          <w:marRight w:val="0"/>
          <w:marTop w:val="0"/>
          <w:marBottom w:val="0"/>
          <w:divBdr>
            <w:top w:val="none" w:sz="0" w:space="0" w:color="auto"/>
            <w:left w:val="none" w:sz="0" w:space="0" w:color="auto"/>
            <w:bottom w:val="none" w:sz="0" w:space="0" w:color="auto"/>
            <w:right w:val="none" w:sz="0" w:space="0" w:color="auto"/>
          </w:divBdr>
          <w:divsChild>
            <w:div w:id="2042974558">
              <w:marLeft w:val="0"/>
              <w:marRight w:val="0"/>
              <w:marTop w:val="0"/>
              <w:marBottom w:val="0"/>
              <w:divBdr>
                <w:top w:val="none" w:sz="0" w:space="0" w:color="auto"/>
                <w:left w:val="none" w:sz="0" w:space="0" w:color="auto"/>
                <w:bottom w:val="none" w:sz="0" w:space="0" w:color="auto"/>
                <w:right w:val="none" w:sz="0" w:space="0" w:color="auto"/>
              </w:divBdr>
              <w:divsChild>
                <w:div w:id="224992645">
                  <w:marLeft w:val="0"/>
                  <w:marRight w:val="0"/>
                  <w:marTop w:val="0"/>
                  <w:marBottom w:val="0"/>
                  <w:divBdr>
                    <w:top w:val="none" w:sz="0" w:space="0" w:color="auto"/>
                    <w:left w:val="none" w:sz="0" w:space="0" w:color="auto"/>
                    <w:bottom w:val="none" w:sz="0" w:space="0" w:color="auto"/>
                    <w:right w:val="none" w:sz="0" w:space="0" w:color="auto"/>
                  </w:divBdr>
                </w:div>
                <w:div w:id="308480280">
                  <w:marLeft w:val="0"/>
                  <w:marRight w:val="0"/>
                  <w:marTop w:val="0"/>
                  <w:marBottom w:val="0"/>
                  <w:divBdr>
                    <w:top w:val="none" w:sz="0" w:space="0" w:color="auto"/>
                    <w:left w:val="none" w:sz="0" w:space="0" w:color="auto"/>
                    <w:bottom w:val="none" w:sz="0" w:space="0" w:color="auto"/>
                    <w:right w:val="none" w:sz="0" w:space="0" w:color="auto"/>
                  </w:divBdr>
                </w:div>
                <w:div w:id="654339613">
                  <w:marLeft w:val="0"/>
                  <w:marRight w:val="0"/>
                  <w:marTop w:val="0"/>
                  <w:marBottom w:val="0"/>
                  <w:divBdr>
                    <w:top w:val="none" w:sz="0" w:space="0" w:color="auto"/>
                    <w:left w:val="none" w:sz="0" w:space="0" w:color="auto"/>
                    <w:bottom w:val="none" w:sz="0" w:space="0" w:color="auto"/>
                    <w:right w:val="none" w:sz="0" w:space="0" w:color="auto"/>
                  </w:divBdr>
                </w:div>
                <w:div w:id="1853179001">
                  <w:marLeft w:val="0"/>
                  <w:marRight w:val="0"/>
                  <w:marTop w:val="0"/>
                  <w:marBottom w:val="0"/>
                  <w:divBdr>
                    <w:top w:val="none" w:sz="0" w:space="0" w:color="auto"/>
                    <w:left w:val="none" w:sz="0" w:space="0" w:color="auto"/>
                    <w:bottom w:val="none" w:sz="0" w:space="0" w:color="auto"/>
                    <w:right w:val="none" w:sz="0" w:space="0" w:color="auto"/>
                  </w:divBdr>
                </w:div>
                <w:div w:id="1907295669">
                  <w:marLeft w:val="0"/>
                  <w:marRight w:val="0"/>
                  <w:marTop w:val="0"/>
                  <w:marBottom w:val="0"/>
                  <w:divBdr>
                    <w:top w:val="none" w:sz="0" w:space="0" w:color="auto"/>
                    <w:left w:val="none" w:sz="0" w:space="0" w:color="auto"/>
                    <w:bottom w:val="none" w:sz="0" w:space="0" w:color="auto"/>
                    <w:right w:val="none" w:sz="0" w:space="0" w:color="auto"/>
                  </w:divBdr>
                </w:div>
                <w:div w:id="19590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18414">
      <w:bodyDiv w:val="1"/>
      <w:marLeft w:val="0"/>
      <w:marRight w:val="0"/>
      <w:marTop w:val="0"/>
      <w:marBottom w:val="0"/>
      <w:divBdr>
        <w:top w:val="none" w:sz="0" w:space="0" w:color="auto"/>
        <w:left w:val="none" w:sz="0" w:space="0" w:color="auto"/>
        <w:bottom w:val="none" w:sz="0" w:space="0" w:color="auto"/>
        <w:right w:val="none" w:sz="0" w:space="0" w:color="auto"/>
      </w:divBdr>
    </w:div>
    <w:div w:id="702445452">
      <w:bodyDiv w:val="1"/>
      <w:marLeft w:val="0"/>
      <w:marRight w:val="0"/>
      <w:marTop w:val="0"/>
      <w:marBottom w:val="0"/>
      <w:divBdr>
        <w:top w:val="none" w:sz="0" w:space="0" w:color="auto"/>
        <w:left w:val="none" w:sz="0" w:space="0" w:color="auto"/>
        <w:bottom w:val="none" w:sz="0" w:space="0" w:color="auto"/>
        <w:right w:val="none" w:sz="0" w:space="0" w:color="auto"/>
      </w:divBdr>
      <w:divsChild>
        <w:div w:id="1996109918">
          <w:marLeft w:val="0"/>
          <w:marRight w:val="0"/>
          <w:marTop w:val="0"/>
          <w:marBottom w:val="0"/>
          <w:divBdr>
            <w:top w:val="none" w:sz="0" w:space="0" w:color="auto"/>
            <w:left w:val="none" w:sz="0" w:space="0" w:color="auto"/>
            <w:bottom w:val="none" w:sz="0" w:space="0" w:color="auto"/>
            <w:right w:val="none" w:sz="0" w:space="0" w:color="auto"/>
          </w:divBdr>
        </w:div>
        <w:div w:id="1185944099">
          <w:marLeft w:val="0"/>
          <w:marRight w:val="0"/>
          <w:marTop w:val="0"/>
          <w:marBottom w:val="0"/>
          <w:divBdr>
            <w:top w:val="none" w:sz="0" w:space="0" w:color="auto"/>
            <w:left w:val="none" w:sz="0" w:space="0" w:color="auto"/>
            <w:bottom w:val="none" w:sz="0" w:space="0" w:color="auto"/>
            <w:right w:val="none" w:sz="0" w:space="0" w:color="auto"/>
          </w:divBdr>
        </w:div>
      </w:divsChild>
    </w:div>
    <w:div w:id="740641796">
      <w:bodyDiv w:val="1"/>
      <w:marLeft w:val="0"/>
      <w:marRight w:val="0"/>
      <w:marTop w:val="0"/>
      <w:marBottom w:val="0"/>
      <w:divBdr>
        <w:top w:val="none" w:sz="0" w:space="0" w:color="auto"/>
        <w:left w:val="none" w:sz="0" w:space="0" w:color="auto"/>
        <w:bottom w:val="none" w:sz="0" w:space="0" w:color="auto"/>
        <w:right w:val="none" w:sz="0" w:space="0" w:color="auto"/>
      </w:divBdr>
      <w:divsChild>
        <w:div w:id="43607051">
          <w:marLeft w:val="0"/>
          <w:marRight w:val="0"/>
          <w:marTop w:val="0"/>
          <w:marBottom w:val="0"/>
          <w:divBdr>
            <w:top w:val="none" w:sz="0" w:space="0" w:color="auto"/>
            <w:left w:val="none" w:sz="0" w:space="0" w:color="auto"/>
            <w:bottom w:val="none" w:sz="0" w:space="0" w:color="auto"/>
            <w:right w:val="none" w:sz="0" w:space="0" w:color="auto"/>
          </w:divBdr>
        </w:div>
        <w:div w:id="548228455">
          <w:marLeft w:val="0"/>
          <w:marRight w:val="0"/>
          <w:marTop w:val="0"/>
          <w:marBottom w:val="0"/>
          <w:divBdr>
            <w:top w:val="none" w:sz="0" w:space="0" w:color="auto"/>
            <w:left w:val="none" w:sz="0" w:space="0" w:color="auto"/>
            <w:bottom w:val="none" w:sz="0" w:space="0" w:color="auto"/>
            <w:right w:val="none" w:sz="0" w:space="0" w:color="auto"/>
          </w:divBdr>
        </w:div>
      </w:divsChild>
    </w:div>
    <w:div w:id="78342909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7526563">
      <w:bodyDiv w:val="1"/>
      <w:marLeft w:val="0"/>
      <w:marRight w:val="0"/>
      <w:marTop w:val="0"/>
      <w:marBottom w:val="0"/>
      <w:divBdr>
        <w:top w:val="none" w:sz="0" w:space="0" w:color="auto"/>
        <w:left w:val="none" w:sz="0" w:space="0" w:color="auto"/>
        <w:bottom w:val="none" w:sz="0" w:space="0" w:color="auto"/>
        <w:right w:val="none" w:sz="0" w:space="0" w:color="auto"/>
      </w:divBdr>
      <w:divsChild>
        <w:div w:id="291906967">
          <w:marLeft w:val="0"/>
          <w:marRight w:val="0"/>
          <w:marTop w:val="0"/>
          <w:marBottom w:val="0"/>
          <w:divBdr>
            <w:top w:val="none" w:sz="0" w:space="0" w:color="auto"/>
            <w:left w:val="none" w:sz="0" w:space="0" w:color="auto"/>
            <w:bottom w:val="none" w:sz="0" w:space="0" w:color="auto"/>
            <w:right w:val="none" w:sz="0" w:space="0" w:color="auto"/>
          </w:divBdr>
        </w:div>
        <w:div w:id="341056240">
          <w:marLeft w:val="0"/>
          <w:marRight w:val="0"/>
          <w:marTop w:val="0"/>
          <w:marBottom w:val="0"/>
          <w:divBdr>
            <w:top w:val="none" w:sz="0" w:space="0" w:color="auto"/>
            <w:left w:val="none" w:sz="0" w:space="0" w:color="auto"/>
            <w:bottom w:val="none" w:sz="0" w:space="0" w:color="auto"/>
            <w:right w:val="none" w:sz="0" w:space="0" w:color="auto"/>
          </w:divBdr>
        </w:div>
        <w:div w:id="1828590807">
          <w:marLeft w:val="0"/>
          <w:marRight w:val="0"/>
          <w:marTop w:val="0"/>
          <w:marBottom w:val="0"/>
          <w:divBdr>
            <w:top w:val="none" w:sz="0" w:space="0" w:color="auto"/>
            <w:left w:val="none" w:sz="0" w:space="0" w:color="auto"/>
            <w:bottom w:val="none" w:sz="0" w:space="0" w:color="auto"/>
            <w:right w:val="none" w:sz="0" w:space="0" w:color="auto"/>
          </w:divBdr>
        </w:div>
        <w:div w:id="2029600487">
          <w:marLeft w:val="0"/>
          <w:marRight w:val="0"/>
          <w:marTop w:val="0"/>
          <w:marBottom w:val="0"/>
          <w:divBdr>
            <w:top w:val="none" w:sz="0" w:space="0" w:color="auto"/>
            <w:left w:val="none" w:sz="0" w:space="0" w:color="auto"/>
            <w:bottom w:val="none" w:sz="0" w:space="0" w:color="auto"/>
            <w:right w:val="none" w:sz="0" w:space="0" w:color="auto"/>
          </w:divBdr>
        </w:div>
      </w:divsChild>
    </w:div>
    <w:div w:id="884408511">
      <w:bodyDiv w:val="1"/>
      <w:marLeft w:val="0"/>
      <w:marRight w:val="0"/>
      <w:marTop w:val="0"/>
      <w:marBottom w:val="0"/>
      <w:divBdr>
        <w:top w:val="none" w:sz="0" w:space="0" w:color="auto"/>
        <w:left w:val="none" w:sz="0" w:space="0" w:color="auto"/>
        <w:bottom w:val="none" w:sz="0" w:space="0" w:color="auto"/>
        <w:right w:val="none" w:sz="0" w:space="0" w:color="auto"/>
      </w:divBdr>
      <w:divsChild>
        <w:div w:id="1258096624">
          <w:marLeft w:val="0"/>
          <w:marRight w:val="0"/>
          <w:marTop w:val="0"/>
          <w:marBottom w:val="0"/>
          <w:divBdr>
            <w:top w:val="none" w:sz="0" w:space="0" w:color="auto"/>
            <w:left w:val="none" w:sz="0" w:space="0" w:color="auto"/>
            <w:bottom w:val="none" w:sz="0" w:space="0" w:color="auto"/>
            <w:right w:val="none" w:sz="0" w:space="0" w:color="auto"/>
          </w:divBdr>
        </w:div>
        <w:div w:id="235937350">
          <w:marLeft w:val="0"/>
          <w:marRight w:val="0"/>
          <w:marTop w:val="0"/>
          <w:marBottom w:val="0"/>
          <w:divBdr>
            <w:top w:val="none" w:sz="0" w:space="0" w:color="auto"/>
            <w:left w:val="none" w:sz="0" w:space="0" w:color="auto"/>
            <w:bottom w:val="none" w:sz="0" w:space="0" w:color="auto"/>
            <w:right w:val="none" w:sz="0" w:space="0" w:color="auto"/>
          </w:divBdr>
        </w:div>
        <w:div w:id="68622909">
          <w:marLeft w:val="0"/>
          <w:marRight w:val="0"/>
          <w:marTop w:val="0"/>
          <w:marBottom w:val="0"/>
          <w:divBdr>
            <w:top w:val="none" w:sz="0" w:space="0" w:color="auto"/>
            <w:left w:val="none" w:sz="0" w:space="0" w:color="auto"/>
            <w:bottom w:val="none" w:sz="0" w:space="0" w:color="auto"/>
            <w:right w:val="none" w:sz="0" w:space="0" w:color="auto"/>
          </w:divBdr>
        </w:div>
      </w:divsChild>
    </w:div>
    <w:div w:id="928808348">
      <w:bodyDiv w:val="1"/>
      <w:marLeft w:val="0"/>
      <w:marRight w:val="0"/>
      <w:marTop w:val="0"/>
      <w:marBottom w:val="0"/>
      <w:divBdr>
        <w:top w:val="none" w:sz="0" w:space="0" w:color="auto"/>
        <w:left w:val="none" w:sz="0" w:space="0" w:color="auto"/>
        <w:bottom w:val="none" w:sz="0" w:space="0" w:color="auto"/>
        <w:right w:val="none" w:sz="0" w:space="0" w:color="auto"/>
      </w:divBdr>
      <w:divsChild>
        <w:div w:id="1324432947">
          <w:marLeft w:val="0"/>
          <w:marRight w:val="0"/>
          <w:marTop w:val="0"/>
          <w:marBottom w:val="0"/>
          <w:divBdr>
            <w:top w:val="none" w:sz="0" w:space="0" w:color="auto"/>
            <w:left w:val="none" w:sz="0" w:space="0" w:color="auto"/>
            <w:bottom w:val="none" w:sz="0" w:space="0" w:color="auto"/>
            <w:right w:val="none" w:sz="0" w:space="0" w:color="auto"/>
          </w:divBdr>
        </w:div>
        <w:div w:id="911769072">
          <w:marLeft w:val="0"/>
          <w:marRight w:val="0"/>
          <w:marTop w:val="0"/>
          <w:marBottom w:val="0"/>
          <w:divBdr>
            <w:top w:val="none" w:sz="0" w:space="0" w:color="auto"/>
            <w:left w:val="none" w:sz="0" w:space="0" w:color="auto"/>
            <w:bottom w:val="none" w:sz="0" w:space="0" w:color="auto"/>
            <w:right w:val="none" w:sz="0" w:space="0" w:color="auto"/>
          </w:divBdr>
        </w:div>
        <w:div w:id="34937673">
          <w:marLeft w:val="0"/>
          <w:marRight w:val="0"/>
          <w:marTop w:val="0"/>
          <w:marBottom w:val="0"/>
          <w:divBdr>
            <w:top w:val="none" w:sz="0" w:space="0" w:color="auto"/>
            <w:left w:val="none" w:sz="0" w:space="0" w:color="auto"/>
            <w:bottom w:val="none" w:sz="0" w:space="0" w:color="auto"/>
            <w:right w:val="none" w:sz="0" w:space="0" w:color="auto"/>
          </w:divBdr>
        </w:div>
        <w:div w:id="1569076734">
          <w:marLeft w:val="0"/>
          <w:marRight w:val="0"/>
          <w:marTop w:val="0"/>
          <w:marBottom w:val="0"/>
          <w:divBdr>
            <w:top w:val="none" w:sz="0" w:space="0" w:color="auto"/>
            <w:left w:val="none" w:sz="0" w:space="0" w:color="auto"/>
            <w:bottom w:val="none" w:sz="0" w:space="0" w:color="auto"/>
            <w:right w:val="none" w:sz="0" w:space="0" w:color="auto"/>
          </w:divBdr>
        </w:div>
        <w:div w:id="1636527439">
          <w:marLeft w:val="0"/>
          <w:marRight w:val="0"/>
          <w:marTop w:val="0"/>
          <w:marBottom w:val="0"/>
          <w:divBdr>
            <w:top w:val="none" w:sz="0" w:space="0" w:color="auto"/>
            <w:left w:val="none" w:sz="0" w:space="0" w:color="auto"/>
            <w:bottom w:val="none" w:sz="0" w:space="0" w:color="auto"/>
            <w:right w:val="none" w:sz="0" w:space="0" w:color="auto"/>
          </w:divBdr>
        </w:div>
        <w:div w:id="145782848">
          <w:marLeft w:val="0"/>
          <w:marRight w:val="0"/>
          <w:marTop w:val="0"/>
          <w:marBottom w:val="0"/>
          <w:divBdr>
            <w:top w:val="none" w:sz="0" w:space="0" w:color="auto"/>
            <w:left w:val="none" w:sz="0" w:space="0" w:color="auto"/>
            <w:bottom w:val="none" w:sz="0" w:space="0" w:color="auto"/>
            <w:right w:val="none" w:sz="0" w:space="0" w:color="auto"/>
          </w:divBdr>
        </w:div>
        <w:div w:id="1395858209">
          <w:marLeft w:val="0"/>
          <w:marRight w:val="0"/>
          <w:marTop w:val="0"/>
          <w:marBottom w:val="0"/>
          <w:divBdr>
            <w:top w:val="none" w:sz="0" w:space="0" w:color="auto"/>
            <w:left w:val="none" w:sz="0" w:space="0" w:color="auto"/>
            <w:bottom w:val="none" w:sz="0" w:space="0" w:color="auto"/>
            <w:right w:val="none" w:sz="0" w:space="0" w:color="auto"/>
          </w:divBdr>
        </w:div>
        <w:div w:id="1419407773">
          <w:marLeft w:val="0"/>
          <w:marRight w:val="0"/>
          <w:marTop w:val="0"/>
          <w:marBottom w:val="0"/>
          <w:divBdr>
            <w:top w:val="none" w:sz="0" w:space="0" w:color="auto"/>
            <w:left w:val="none" w:sz="0" w:space="0" w:color="auto"/>
            <w:bottom w:val="none" w:sz="0" w:space="0" w:color="auto"/>
            <w:right w:val="none" w:sz="0" w:space="0" w:color="auto"/>
          </w:divBdr>
        </w:div>
      </w:divsChild>
    </w:div>
    <w:div w:id="1000961064">
      <w:bodyDiv w:val="1"/>
      <w:marLeft w:val="0"/>
      <w:marRight w:val="0"/>
      <w:marTop w:val="0"/>
      <w:marBottom w:val="0"/>
      <w:divBdr>
        <w:top w:val="none" w:sz="0" w:space="0" w:color="auto"/>
        <w:left w:val="none" w:sz="0" w:space="0" w:color="auto"/>
        <w:bottom w:val="none" w:sz="0" w:space="0" w:color="auto"/>
        <w:right w:val="none" w:sz="0" w:space="0" w:color="auto"/>
      </w:divBdr>
      <w:divsChild>
        <w:div w:id="1196776936">
          <w:marLeft w:val="0"/>
          <w:marRight w:val="0"/>
          <w:marTop w:val="0"/>
          <w:marBottom w:val="0"/>
          <w:divBdr>
            <w:top w:val="none" w:sz="0" w:space="0" w:color="auto"/>
            <w:left w:val="none" w:sz="0" w:space="0" w:color="auto"/>
            <w:bottom w:val="none" w:sz="0" w:space="0" w:color="auto"/>
            <w:right w:val="none" w:sz="0" w:space="0" w:color="auto"/>
          </w:divBdr>
        </w:div>
        <w:div w:id="762072505">
          <w:marLeft w:val="0"/>
          <w:marRight w:val="0"/>
          <w:marTop w:val="0"/>
          <w:marBottom w:val="0"/>
          <w:divBdr>
            <w:top w:val="none" w:sz="0" w:space="0" w:color="auto"/>
            <w:left w:val="none" w:sz="0" w:space="0" w:color="auto"/>
            <w:bottom w:val="none" w:sz="0" w:space="0" w:color="auto"/>
            <w:right w:val="none" w:sz="0" w:space="0" w:color="auto"/>
          </w:divBdr>
        </w:div>
      </w:divsChild>
    </w:div>
    <w:div w:id="1009018925">
      <w:bodyDiv w:val="1"/>
      <w:marLeft w:val="0"/>
      <w:marRight w:val="0"/>
      <w:marTop w:val="0"/>
      <w:marBottom w:val="0"/>
      <w:divBdr>
        <w:top w:val="none" w:sz="0" w:space="0" w:color="auto"/>
        <w:left w:val="none" w:sz="0" w:space="0" w:color="auto"/>
        <w:bottom w:val="none" w:sz="0" w:space="0" w:color="auto"/>
        <w:right w:val="none" w:sz="0" w:space="0" w:color="auto"/>
      </w:divBdr>
      <w:divsChild>
        <w:div w:id="236402004">
          <w:marLeft w:val="0"/>
          <w:marRight w:val="0"/>
          <w:marTop w:val="0"/>
          <w:marBottom w:val="0"/>
          <w:divBdr>
            <w:top w:val="none" w:sz="0" w:space="0" w:color="auto"/>
            <w:left w:val="none" w:sz="0" w:space="0" w:color="auto"/>
            <w:bottom w:val="none" w:sz="0" w:space="0" w:color="auto"/>
            <w:right w:val="none" w:sz="0" w:space="0" w:color="auto"/>
          </w:divBdr>
        </w:div>
        <w:div w:id="1886675109">
          <w:marLeft w:val="0"/>
          <w:marRight w:val="0"/>
          <w:marTop w:val="0"/>
          <w:marBottom w:val="0"/>
          <w:divBdr>
            <w:top w:val="none" w:sz="0" w:space="0" w:color="auto"/>
            <w:left w:val="none" w:sz="0" w:space="0" w:color="auto"/>
            <w:bottom w:val="none" w:sz="0" w:space="0" w:color="auto"/>
            <w:right w:val="none" w:sz="0" w:space="0" w:color="auto"/>
          </w:divBdr>
        </w:div>
      </w:divsChild>
    </w:div>
    <w:div w:id="1016268899">
      <w:bodyDiv w:val="1"/>
      <w:marLeft w:val="0"/>
      <w:marRight w:val="0"/>
      <w:marTop w:val="0"/>
      <w:marBottom w:val="0"/>
      <w:divBdr>
        <w:top w:val="none" w:sz="0" w:space="0" w:color="auto"/>
        <w:left w:val="none" w:sz="0" w:space="0" w:color="auto"/>
        <w:bottom w:val="none" w:sz="0" w:space="0" w:color="auto"/>
        <w:right w:val="none" w:sz="0" w:space="0" w:color="auto"/>
      </w:divBdr>
    </w:div>
    <w:div w:id="1078405676">
      <w:bodyDiv w:val="1"/>
      <w:marLeft w:val="0"/>
      <w:marRight w:val="0"/>
      <w:marTop w:val="0"/>
      <w:marBottom w:val="0"/>
      <w:divBdr>
        <w:top w:val="none" w:sz="0" w:space="0" w:color="auto"/>
        <w:left w:val="none" w:sz="0" w:space="0" w:color="auto"/>
        <w:bottom w:val="none" w:sz="0" w:space="0" w:color="auto"/>
        <w:right w:val="none" w:sz="0" w:space="0" w:color="auto"/>
      </w:divBdr>
      <w:divsChild>
        <w:div w:id="1493057127">
          <w:marLeft w:val="0"/>
          <w:marRight w:val="0"/>
          <w:marTop w:val="0"/>
          <w:marBottom w:val="0"/>
          <w:divBdr>
            <w:top w:val="none" w:sz="0" w:space="0" w:color="auto"/>
            <w:left w:val="none" w:sz="0" w:space="0" w:color="auto"/>
            <w:bottom w:val="none" w:sz="0" w:space="0" w:color="auto"/>
            <w:right w:val="none" w:sz="0" w:space="0" w:color="auto"/>
          </w:divBdr>
        </w:div>
      </w:divsChild>
    </w:div>
    <w:div w:id="1118840099">
      <w:bodyDiv w:val="1"/>
      <w:marLeft w:val="0"/>
      <w:marRight w:val="0"/>
      <w:marTop w:val="0"/>
      <w:marBottom w:val="0"/>
      <w:divBdr>
        <w:top w:val="none" w:sz="0" w:space="0" w:color="auto"/>
        <w:left w:val="none" w:sz="0" w:space="0" w:color="auto"/>
        <w:bottom w:val="none" w:sz="0" w:space="0" w:color="auto"/>
        <w:right w:val="none" w:sz="0" w:space="0" w:color="auto"/>
      </w:divBdr>
      <w:divsChild>
        <w:div w:id="446705514">
          <w:marLeft w:val="0"/>
          <w:marRight w:val="0"/>
          <w:marTop w:val="0"/>
          <w:marBottom w:val="0"/>
          <w:divBdr>
            <w:top w:val="none" w:sz="0" w:space="0" w:color="auto"/>
            <w:left w:val="none" w:sz="0" w:space="0" w:color="auto"/>
            <w:bottom w:val="none" w:sz="0" w:space="0" w:color="auto"/>
            <w:right w:val="none" w:sz="0" w:space="0" w:color="auto"/>
          </w:divBdr>
        </w:div>
        <w:div w:id="744256802">
          <w:marLeft w:val="0"/>
          <w:marRight w:val="0"/>
          <w:marTop w:val="0"/>
          <w:marBottom w:val="0"/>
          <w:divBdr>
            <w:top w:val="none" w:sz="0" w:space="0" w:color="auto"/>
            <w:left w:val="none" w:sz="0" w:space="0" w:color="auto"/>
            <w:bottom w:val="none" w:sz="0" w:space="0" w:color="auto"/>
            <w:right w:val="none" w:sz="0" w:space="0" w:color="auto"/>
          </w:divBdr>
        </w:div>
        <w:div w:id="1747876772">
          <w:marLeft w:val="0"/>
          <w:marRight w:val="0"/>
          <w:marTop w:val="0"/>
          <w:marBottom w:val="0"/>
          <w:divBdr>
            <w:top w:val="none" w:sz="0" w:space="0" w:color="auto"/>
            <w:left w:val="none" w:sz="0" w:space="0" w:color="auto"/>
            <w:bottom w:val="none" w:sz="0" w:space="0" w:color="auto"/>
            <w:right w:val="none" w:sz="0" w:space="0" w:color="auto"/>
          </w:divBdr>
        </w:div>
        <w:div w:id="1836257799">
          <w:marLeft w:val="0"/>
          <w:marRight w:val="0"/>
          <w:marTop w:val="0"/>
          <w:marBottom w:val="0"/>
          <w:divBdr>
            <w:top w:val="none" w:sz="0" w:space="0" w:color="auto"/>
            <w:left w:val="none" w:sz="0" w:space="0" w:color="auto"/>
            <w:bottom w:val="none" w:sz="0" w:space="0" w:color="auto"/>
            <w:right w:val="none" w:sz="0" w:space="0" w:color="auto"/>
          </w:divBdr>
        </w:div>
      </w:divsChild>
    </w:div>
    <w:div w:id="1268393913">
      <w:bodyDiv w:val="1"/>
      <w:marLeft w:val="0"/>
      <w:marRight w:val="0"/>
      <w:marTop w:val="0"/>
      <w:marBottom w:val="0"/>
      <w:divBdr>
        <w:top w:val="none" w:sz="0" w:space="0" w:color="auto"/>
        <w:left w:val="none" w:sz="0" w:space="0" w:color="auto"/>
        <w:bottom w:val="none" w:sz="0" w:space="0" w:color="auto"/>
        <w:right w:val="none" w:sz="0" w:space="0" w:color="auto"/>
      </w:divBdr>
    </w:div>
    <w:div w:id="1318343634">
      <w:bodyDiv w:val="1"/>
      <w:marLeft w:val="0"/>
      <w:marRight w:val="0"/>
      <w:marTop w:val="0"/>
      <w:marBottom w:val="0"/>
      <w:divBdr>
        <w:top w:val="none" w:sz="0" w:space="0" w:color="auto"/>
        <w:left w:val="none" w:sz="0" w:space="0" w:color="auto"/>
        <w:bottom w:val="none" w:sz="0" w:space="0" w:color="auto"/>
        <w:right w:val="none" w:sz="0" w:space="0" w:color="auto"/>
      </w:divBdr>
      <w:divsChild>
        <w:div w:id="1057361206">
          <w:marLeft w:val="0"/>
          <w:marRight w:val="0"/>
          <w:marTop w:val="0"/>
          <w:marBottom w:val="0"/>
          <w:divBdr>
            <w:top w:val="none" w:sz="0" w:space="0" w:color="auto"/>
            <w:left w:val="none" w:sz="0" w:space="0" w:color="auto"/>
            <w:bottom w:val="none" w:sz="0" w:space="0" w:color="auto"/>
            <w:right w:val="none" w:sz="0" w:space="0" w:color="auto"/>
          </w:divBdr>
        </w:div>
        <w:div w:id="1377388625">
          <w:marLeft w:val="0"/>
          <w:marRight w:val="0"/>
          <w:marTop w:val="0"/>
          <w:marBottom w:val="0"/>
          <w:divBdr>
            <w:top w:val="none" w:sz="0" w:space="0" w:color="auto"/>
            <w:left w:val="none" w:sz="0" w:space="0" w:color="auto"/>
            <w:bottom w:val="none" w:sz="0" w:space="0" w:color="auto"/>
            <w:right w:val="none" w:sz="0" w:space="0" w:color="auto"/>
          </w:divBdr>
        </w:div>
      </w:divsChild>
    </w:div>
    <w:div w:id="1327635867">
      <w:bodyDiv w:val="1"/>
      <w:marLeft w:val="0"/>
      <w:marRight w:val="0"/>
      <w:marTop w:val="0"/>
      <w:marBottom w:val="0"/>
      <w:divBdr>
        <w:top w:val="none" w:sz="0" w:space="0" w:color="auto"/>
        <w:left w:val="none" w:sz="0" w:space="0" w:color="auto"/>
        <w:bottom w:val="none" w:sz="0" w:space="0" w:color="auto"/>
        <w:right w:val="none" w:sz="0" w:space="0" w:color="auto"/>
      </w:divBdr>
      <w:divsChild>
        <w:div w:id="318702163">
          <w:marLeft w:val="0"/>
          <w:marRight w:val="0"/>
          <w:marTop w:val="0"/>
          <w:marBottom w:val="0"/>
          <w:divBdr>
            <w:top w:val="none" w:sz="0" w:space="0" w:color="auto"/>
            <w:left w:val="none" w:sz="0" w:space="0" w:color="auto"/>
            <w:bottom w:val="none" w:sz="0" w:space="0" w:color="auto"/>
            <w:right w:val="none" w:sz="0" w:space="0" w:color="auto"/>
          </w:divBdr>
        </w:div>
        <w:div w:id="1556427767">
          <w:marLeft w:val="0"/>
          <w:marRight w:val="0"/>
          <w:marTop w:val="0"/>
          <w:marBottom w:val="0"/>
          <w:divBdr>
            <w:top w:val="none" w:sz="0" w:space="0" w:color="auto"/>
            <w:left w:val="none" w:sz="0" w:space="0" w:color="auto"/>
            <w:bottom w:val="none" w:sz="0" w:space="0" w:color="auto"/>
            <w:right w:val="none" w:sz="0" w:space="0" w:color="auto"/>
          </w:divBdr>
        </w:div>
      </w:divsChild>
    </w:div>
    <w:div w:id="1379865681">
      <w:bodyDiv w:val="1"/>
      <w:marLeft w:val="0"/>
      <w:marRight w:val="0"/>
      <w:marTop w:val="0"/>
      <w:marBottom w:val="0"/>
      <w:divBdr>
        <w:top w:val="none" w:sz="0" w:space="0" w:color="auto"/>
        <w:left w:val="none" w:sz="0" w:space="0" w:color="auto"/>
        <w:bottom w:val="none" w:sz="0" w:space="0" w:color="auto"/>
        <w:right w:val="none" w:sz="0" w:space="0" w:color="auto"/>
      </w:divBdr>
    </w:div>
    <w:div w:id="1413089878">
      <w:bodyDiv w:val="1"/>
      <w:marLeft w:val="0"/>
      <w:marRight w:val="0"/>
      <w:marTop w:val="0"/>
      <w:marBottom w:val="0"/>
      <w:divBdr>
        <w:top w:val="none" w:sz="0" w:space="0" w:color="auto"/>
        <w:left w:val="none" w:sz="0" w:space="0" w:color="auto"/>
        <w:bottom w:val="none" w:sz="0" w:space="0" w:color="auto"/>
        <w:right w:val="none" w:sz="0" w:space="0" w:color="auto"/>
      </w:divBdr>
      <w:divsChild>
        <w:div w:id="1238713346">
          <w:marLeft w:val="0"/>
          <w:marRight w:val="0"/>
          <w:marTop w:val="0"/>
          <w:marBottom w:val="0"/>
          <w:divBdr>
            <w:top w:val="none" w:sz="0" w:space="0" w:color="auto"/>
            <w:left w:val="none" w:sz="0" w:space="0" w:color="auto"/>
            <w:bottom w:val="none" w:sz="0" w:space="0" w:color="auto"/>
            <w:right w:val="none" w:sz="0" w:space="0" w:color="auto"/>
          </w:divBdr>
        </w:div>
      </w:divsChild>
    </w:div>
    <w:div w:id="1423379766">
      <w:bodyDiv w:val="1"/>
      <w:marLeft w:val="0"/>
      <w:marRight w:val="0"/>
      <w:marTop w:val="0"/>
      <w:marBottom w:val="0"/>
      <w:divBdr>
        <w:top w:val="none" w:sz="0" w:space="0" w:color="auto"/>
        <w:left w:val="none" w:sz="0" w:space="0" w:color="auto"/>
        <w:bottom w:val="none" w:sz="0" w:space="0" w:color="auto"/>
        <w:right w:val="none" w:sz="0" w:space="0" w:color="auto"/>
      </w:divBdr>
    </w:div>
    <w:div w:id="1454246366">
      <w:bodyDiv w:val="1"/>
      <w:marLeft w:val="0"/>
      <w:marRight w:val="0"/>
      <w:marTop w:val="0"/>
      <w:marBottom w:val="0"/>
      <w:divBdr>
        <w:top w:val="none" w:sz="0" w:space="0" w:color="auto"/>
        <w:left w:val="none" w:sz="0" w:space="0" w:color="auto"/>
        <w:bottom w:val="none" w:sz="0" w:space="0" w:color="auto"/>
        <w:right w:val="none" w:sz="0" w:space="0" w:color="auto"/>
      </w:divBdr>
    </w:div>
    <w:div w:id="1494108257">
      <w:bodyDiv w:val="1"/>
      <w:marLeft w:val="0"/>
      <w:marRight w:val="0"/>
      <w:marTop w:val="0"/>
      <w:marBottom w:val="0"/>
      <w:divBdr>
        <w:top w:val="none" w:sz="0" w:space="0" w:color="auto"/>
        <w:left w:val="none" w:sz="0" w:space="0" w:color="auto"/>
        <w:bottom w:val="none" w:sz="0" w:space="0" w:color="auto"/>
        <w:right w:val="none" w:sz="0" w:space="0" w:color="auto"/>
      </w:divBdr>
      <w:divsChild>
        <w:div w:id="466509607">
          <w:marLeft w:val="0"/>
          <w:marRight w:val="0"/>
          <w:marTop w:val="0"/>
          <w:marBottom w:val="0"/>
          <w:divBdr>
            <w:top w:val="none" w:sz="0" w:space="0" w:color="auto"/>
            <w:left w:val="none" w:sz="0" w:space="0" w:color="auto"/>
            <w:bottom w:val="none" w:sz="0" w:space="0" w:color="auto"/>
            <w:right w:val="none" w:sz="0" w:space="0" w:color="auto"/>
          </w:divBdr>
          <w:divsChild>
            <w:div w:id="1865631539">
              <w:marLeft w:val="0"/>
              <w:marRight w:val="0"/>
              <w:marTop w:val="0"/>
              <w:marBottom w:val="0"/>
              <w:divBdr>
                <w:top w:val="none" w:sz="0" w:space="0" w:color="auto"/>
                <w:left w:val="none" w:sz="0" w:space="0" w:color="auto"/>
                <w:bottom w:val="none" w:sz="0" w:space="0" w:color="auto"/>
                <w:right w:val="none" w:sz="0" w:space="0" w:color="auto"/>
              </w:divBdr>
            </w:div>
          </w:divsChild>
        </w:div>
        <w:div w:id="1413550890">
          <w:marLeft w:val="0"/>
          <w:marRight w:val="0"/>
          <w:marTop w:val="0"/>
          <w:marBottom w:val="0"/>
          <w:divBdr>
            <w:top w:val="none" w:sz="0" w:space="0" w:color="auto"/>
            <w:left w:val="none" w:sz="0" w:space="0" w:color="auto"/>
            <w:bottom w:val="none" w:sz="0" w:space="0" w:color="auto"/>
            <w:right w:val="none" w:sz="0" w:space="0" w:color="auto"/>
          </w:divBdr>
          <w:divsChild>
            <w:div w:id="435519142">
              <w:marLeft w:val="0"/>
              <w:marRight w:val="0"/>
              <w:marTop w:val="0"/>
              <w:marBottom w:val="0"/>
              <w:divBdr>
                <w:top w:val="none" w:sz="0" w:space="0" w:color="auto"/>
                <w:left w:val="none" w:sz="0" w:space="0" w:color="auto"/>
                <w:bottom w:val="none" w:sz="0" w:space="0" w:color="auto"/>
                <w:right w:val="none" w:sz="0" w:space="0" w:color="auto"/>
              </w:divBdr>
            </w:div>
          </w:divsChild>
        </w:div>
        <w:div w:id="1542815165">
          <w:marLeft w:val="0"/>
          <w:marRight w:val="0"/>
          <w:marTop w:val="0"/>
          <w:marBottom w:val="0"/>
          <w:divBdr>
            <w:top w:val="none" w:sz="0" w:space="0" w:color="auto"/>
            <w:left w:val="none" w:sz="0" w:space="0" w:color="auto"/>
            <w:bottom w:val="none" w:sz="0" w:space="0" w:color="auto"/>
            <w:right w:val="none" w:sz="0" w:space="0" w:color="auto"/>
          </w:divBdr>
        </w:div>
        <w:div w:id="1555580574">
          <w:marLeft w:val="0"/>
          <w:marRight w:val="0"/>
          <w:marTop w:val="0"/>
          <w:marBottom w:val="0"/>
          <w:divBdr>
            <w:top w:val="none" w:sz="0" w:space="0" w:color="auto"/>
            <w:left w:val="none" w:sz="0" w:space="0" w:color="auto"/>
            <w:bottom w:val="none" w:sz="0" w:space="0" w:color="auto"/>
            <w:right w:val="none" w:sz="0" w:space="0" w:color="auto"/>
          </w:divBdr>
          <w:divsChild>
            <w:div w:id="1205875137">
              <w:marLeft w:val="0"/>
              <w:marRight w:val="0"/>
              <w:marTop w:val="0"/>
              <w:marBottom w:val="0"/>
              <w:divBdr>
                <w:top w:val="none" w:sz="0" w:space="0" w:color="auto"/>
                <w:left w:val="none" w:sz="0" w:space="0" w:color="auto"/>
                <w:bottom w:val="none" w:sz="0" w:space="0" w:color="auto"/>
                <w:right w:val="none" w:sz="0" w:space="0" w:color="auto"/>
              </w:divBdr>
            </w:div>
          </w:divsChild>
        </w:div>
        <w:div w:id="1592590460">
          <w:marLeft w:val="0"/>
          <w:marRight w:val="0"/>
          <w:marTop w:val="0"/>
          <w:marBottom w:val="0"/>
          <w:divBdr>
            <w:top w:val="none" w:sz="0" w:space="0" w:color="auto"/>
            <w:left w:val="none" w:sz="0" w:space="0" w:color="auto"/>
            <w:bottom w:val="none" w:sz="0" w:space="0" w:color="auto"/>
            <w:right w:val="none" w:sz="0" w:space="0" w:color="auto"/>
          </w:divBdr>
          <w:divsChild>
            <w:div w:id="1257058904">
              <w:marLeft w:val="0"/>
              <w:marRight w:val="0"/>
              <w:marTop w:val="0"/>
              <w:marBottom w:val="0"/>
              <w:divBdr>
                <w:top w:val="none" w:sz="0" w:space="0" w:color="auto"/>
                <w:left w:val="none" w:sz="0" w:space="0" w:color="auto"/>
                <w:bottom w:val="none" w:sz="0" w:space="0" w:color="auto"/>
                <w:right w:val="none" w:sz="0" w:space="0" w:color="auto"/>
              </w:divBdr>
            </w:div>
          </w:divsChild>
        </w:div>
        <w:div w:id="1645311584">
          <w:marLeft w:val="0"/>
          <w:marRight w:val="0"/>
          <w:marTop w:val="0"/>
          <w:marBottom w:val="0"/>
          <w:divBdr>
            <w:top w:val="none" w:sz="0" w:space="0" w:color="auto"/>
            <w:left w:val="none" w:sz="0" w:space="0" w:color="auto"/>
            <w:bottom w:val="none" w:sz="0" w:space="0" w:color="auto"/>
            <w:right w:val="none" w:sz="0" w:space="0" w:color="auto"/>
          </w:divBdr>
          <w:divsChild>
            <w:div w:id="1151751510">
              <w:marLeft w:val="0"/>
              <w:marRight w:val="0"/>
              <w:marTop w:val="0"/>
              <w:marBottom w:val="0"/>
              <w:divBdr>
                <w:top w:val="none" w:sz="0" w:space="0" w:color="auto"/>
                <w:left w:val="none" w:sz="0" w:space="0" w:color="auto"/>
                <w:bottom w:val="none" w:sz="0" w:space="0" w:color="auto"/>
                <w:right w:val="none" w:sz="0" w:space="0" w:color="auto"/>
              </w:divBdr>
            </w:div>
          </w:divsChild>
        </w:div>
        <w:div w:id="1822380108">
          <w:marLeft w:val="0"/>
          <w:marRight w:val="0"/>
          <w:marTop w:val="0"/>
          <w:marBottom w:val="0"/>
          <w:divBdr>
            <w:top w:val="none" w:sz="0" w:space="0" w:color="auto"/>
            <w:left w:val="none" w:sz="0" w:space="0" w:color="auto"/>
            <w:bottom w:val="none" w:sz="0" w:space="0" w:color="auto"/>
            <w:right w:val="none" w:sz="0" w:space="0" w:color="auto"/>
          </w:divBdr>
          <w:divsChild>
            <w:div w:id="1632320219">
              <w:marLeft w:val="0"/>
              <w:marRight w:val="0"/>
              <w:marTop w:val="0"/>
              <w:marBottom w:val="0"/>
              <w:divBdr>
                <w:top w:val="none" w:sz="0" w:space="0" w:color="auto"/>
                <w:left w:val="none" w:sz="0" w:space="0" w:color="auto"/>
                <w:bottom w:val="none" w:sz="0" w:space="0" w:color="auto"/>
                <w:right w:val="none" w:sz="0" w:space="0" w:color="auto"/>
              </w:divBdr>
            </w:div>
          </w:divsChild>
        </w:div>
        <w:div w:id="1849250961">
          <w:marLeft w:val="0"/>
          <w:marRight w:val="0"/>
          <w:marTop w:val="0"/>
          <w:marBottom w:val="0"/>
          <w:divBdr>
            <w:top w:val="none" w:sz="0" w:space="0" w:color="auto"/>
            <w:left w:val="none" w:sz="0" w:space="0" w:color="auto"/>
            <w:bottom w:val="none" w:sz="0" w:space="0" w:color="auto"/>
            <w:right w:val="none" w:sz="0" w:space="0" w:color="auto"/>
          </w:divBdr>
          <w:divsChild>
            <w:div w:id="71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6369">
      <w:bodyDiv w:val="1"/>
      <w:marLeft w:val="0"/>
      <w:marRight w:val="0"/>
      <w:marTop w:val="0"/>
      <w:marBottom w:val="0"/>
      <w:divBdr>
        <w:top w:val="none" w:sz="0" w:space="0" w:color="auto"/>
        <w:left w:val="none" w:sz="0" w:space="0" w:color="auto"/>
        <w:bottom w:val="none" w:sz="0" w:space="0" w:color="auto"/>
        <w:right w:val="none" w:sz="0" w:space="0" w:color="auto"/>
      </w:divBdr>
    </w:div>
    <w:div w:id="1624076530">
      <w:bodyDiv w:val="1"/>
      <w:marLeft w:val="0"/>
      <w:marRight w:val="0"/>
      <w:marTop w:val="0"/>
      <w:marBottom w:val="0"/>
      <w:divBdr>
        <w:top w:val="none" w:sz="0" w:space="0" w:color="auto"/>
        <w:left w:val="none" w:sz="0" w:space="0" w:color="auto"/>
        <w:bottom w:val="none" w:sz="0" w:space="0" w:color="auto"/>
        <w:right w:val="none" w:sz="0" w:space="0" w:color="auto"/>
      </w:divBdr>
      <w:divsChild>
        <w:div w:id="728043289">
          <w:marLeft w:val="0"/>
          <w:marRight w:val="0"/>
          <w:marTop w:val="0"/>
          <w:marBottom w:val="0"/>
          <w:divBdr>
            <w:top w:val="none" w:sz="0" w:space="0" w:color="auto"/>
            <w:left w:val="none" w:sz="0" w:space="0" w:color="auto"/>
            <w:bottom w:val="none" w:sz="0" w:space="0" w:color="auto"/>
            <w:right w:val="none" w:sz="0" w:space="0" w:color="auto"/>
          </w:divBdr>
        </w:div>
        <w:div w:id="832798034">
          <w:marLeft w:val="0"/>
          <w:marRight w:val="0"/>
          <w:marTop w:val="0"/>
          <w:marBottom w:val="0"/>
          <w:divBdr>
            <w:top w:val="none" w:sz="0" w:space="0" w:color="auto"/>
            <w:left w:val="none" w:sz="0" w:space="0" w:color="auto"/>
            <w:bottom w:val="none" w:sz="0" w:space="0" w:color="auto"/>
            <w:right w:val="none" w:sz="0" w:space="0" w:color="auto"/>
          </w:divBdr>
        </w:div>
        <w:div w:id="1767119479">
          <w:marLeft w:val="0"/>
          <w:marRight w:val="0"/>
          <w:marTop w:val="0"/>
          <w:marBottom w:val="0"/>
          <w:divBdr>
            <w:top w:val="none" w:sz="0" w:space="0" w:color="auto"/>
            <w:left w:val="none" w:sz="0" w:space="0" w:color="auto"/>
            <w:bottom w:val="none" w:sz="0" w:space="0" w:color="auto"/>
            <w:right w:val="none" w:sz="0" w:space="0" w:color="auto"/>
          </w:divBdr>
        </w:div>
        <w:div w:id="1715739216">
          <w:marLeft w:val="0"/>
          <w:marRight w:val="0"/>
          <w:marTop w:val="0"/>
          <w:marBottom w:val="0"/>
          <w:divBdr>
            <w:top w:val="none" w:sz="0" w:space="0" w:color="auto"/>
            <w:left w:val="none" w:sz="0" w:space="0" w:color="auto"/>
            <w:bottom w:val="none" w:sz="0" w:space="0" w:color="auto"/>
            <w:right w:val="none" w:sz="0" w:space="0" w:color="auto"/>
          </w:divBdr>
        </w:div>
        <w:div w:id="1878276304">
          <w:marLeft w:val="0"/>
          <w:marRight w:val="0"/>
          <w:marTop w:val="0"/>
          <w:marBottom w:val="0"/>
          <w:divBdr>
            <w:top w:val="none" w:sz="0" w:space="0" w:color="auto"/>
            <w:left w:val="none" w:sz="0" w:space="0" w:color="auto"/>
            <w:bottom w:val="none" w:sz="0" w:space="0" w:color="auto"/>
            <w:right w:val="none" w:sz="0" w:space="0" w:color="auto"/>
          </w:divBdr>
        </w:div>
        <w:div w:id="425809563">
          <w:marLeft w:val="0"/>
          <w:marRight w:val="0"/>
          <w:marTop w:val="0"/>
          <w:marBottom w:val="0"/>
          <w:divBdr>
            <w:top w:val="none" w:sz="0" w:space="0" w:color="auto"/>
            <w:left w:val="none" w:sz="0" w:space="0" w:color="auto"/>
            <w:bottom w:val="none" w:sz="0" w:space="0" w:color="auto"/>
            <w:right w:val="none" w:sz="0" w:space="0" w:color="auto"/>
          </w:divBdr>
        </w:div>
        <w:div w:id="728653484">
          <w:marLeft w:val="0"/>
          <w:marRight w:val="0"/>
          <w:marTop w:val="0"/>
          <w:marBottom w:val="0"/>
          <w:divBdr>
            <w:top w:val="none" w:sz="0" w:space="0" w:color="auto"/>
            <w:left w:val="none" w:sz="0" w:space="0" w:color="auto"/>
            <w:bottom w:val="none" w:sz="0" w:space="0" w:color="auto"/>
            <w:right w:val="none" w:sz="0" w:space="0" w:color="auto"/>
          </w:divBdr>
        </w:div>
        <w:div w:id="416249833">
          <w:marLeft w:val="0"/>
          <w:marRight w:val="0"/>
          <w:marTop w:val="0"/>
          <w:marBottom w:val="0"/>
          <w:divBdr>
            <w:top w:val="none" w:sz="0" w:space="0" w:color="auto"/>
            <w:left w:val="none" w:sz="0" w:space="0" w:color="auto"/>
            <w:bottom w:val="none" w:sz="0" w:space="0" w:color="auto"/>
            <w:right w:val="none" w:sz="0" w:space="0" w:color="auto"/>
          </w:divBdr>
        </w:div>
      </w:divsChild>
    </w:div>
    <w:div w:id="1632201608">
      <w:bodyDiv w:val="1"/>
      <w:marLeft w:val="0"/>
      <w:marRight w:val="0"/>
      <w:marTop w:val="0"/>
      <w:marBottom w:val="0"/>
      <w:divBdr>
        <w:top w:val="none" w:sz="0" w:space="0" w:color="auto"/>
        <w:left w:val="none" w:sz="0" w:space="0" w:color="auto"/>
        <w:bottom w:val="none" w:sz="0" w:space="0" w:color="auto"/>
        <w:right w:val="none" w:sz="0" w:space="0" w:color="auto"/>
      </w:divBdr>
      <w:divsChild>
        <w:div w:id="951669151">
          <w:marLeft w:val="0"/>
          <w:marRight w:val="0"/>
          <w:marTop w:val="0"/>
          <w:marBottom w:val="0"/>
          <w:divBdr>
            <w:top w:val="none" w:sz="0" w:space="0" w:color="auto"/>
            <w:left w:val="none" w:sz="0" w:space="0" w:color="auto"/>
            <w:bottom w:val="none" w:sz="0" w:space="0" w:color="auto"/>
            <w:right w:val="none" w:sz="0" w:space="0" w:color="auto"/>
          </w:divBdr>
        </w:div>
        <w:div w:id="1598175532">
          <w:marLeft w:val="0"/>
          <w:marRight w:val="0"/>
          <w:marTop w:val="0"/>
          <w:marBottom w:val="0"/>
          <w:divBdr>
            <w:top w:val="none" w:sz="0" w:space="0" w:color="auto"/>
            <w:left w:val="none" w:sz="0" w:space="0" w:color="auto"/>
            <w:bottom w:val="none" w:sz="0" w:space="0" w:color="auto"/>
            <w:right w:val="none" w:sz="0" w:space="0" w:color="auto"/>
          </w:divBdr>
        </w:div>
        <w:div w:id="1780104387">
          <w:marLeft w:val="0"/>
          <w:marRight w:val="0"/>
          <w:marTop w:val="0"/>
          <w:marBottom w:val="0"/>
          <w:divBdr>
            <w:top w:val="none" w:sz="0" w:space="0" w:color="auto"/>
            <w:left w:val="none" w:sz="0" w:space="0" w:color="auto"/>
            <w:bottom w:val="none" w:sz="0" w:space="0" w:color="auto"/>
            <w:right w:val="none" w:sz="0" w:space="0" w:color="auto"/>
          </w:divBdr>
        </w:div>
        <w:div w:id="496381366">
          <w:marLeft w:val="0"/>
          <w:marRight w:val="0"/>
          <w:marTop w:val="0"/>
          <w:marBottom w:val="0"/>
          <w:divBdr>
            <w:top w:val="none" w:sz="0" w:space="0" w:color="auto"/>
            <w:left w:val="none" w:sz="0" w:space="0" w:color="auto"/>
            <w:bottom w:val="none" w:sz="0" w:space="0" w:color="auto"/>
            <w:right w:val="none" w:sz="0" w:space="0" w:color="auto"/>
          </w:divBdr>
        </w:div>
        <w:div w:id="987246264">
          <w:marLeft w:val="0"/>
          <w:marRight w:val="0"/>
          <w:marTop w:val="0"/>
          <w:marBottom w:val="0"/>
          <w:divBdr>
            <w:top w:val="none" w:sz="0" w:space="0" w:color="auto"/>
            <w:left w:val="none" w:sz="0" w:space="0" w:color="auto"/>
            <w:bottom w:val="none" w:sz="0" w:space="0" w:color="auto"/>
            <w:right w:val="none" w:sz="0" w:space="0" w:color="auto"/>
          </w:divBdr>
        </w:div>
      </w:divsChild>
    </w:div>
    <w:div w:id="1680038646">
      <w:bodyDiv w:val="1"/>
      <w:marLeft w:val="0"/>
      <w:marRight w:val="0"/>
      <w:marTop w:val="0"/>
      <w:marBottom w:val="0"/>
      <w:divBdr>
        <w:top w:val="none" w:sz="0" w:space="0" w:color="auto"/>
        <w:left w:val="none" w:sz="0" w:space="0" w:color="auto"/>
        <w:bottom w:val="none" w:sz="0" w:space="0" w:color="auto"/>
        <w:right w:val="none" w:sz="0" w:space="0" w:color="auto"/>
      </w:divBdr>
      <w:divsChild>
        <w:div w:id="982152453">
          <w:marLeft w:val="0"/>
          <w:marRight w:val="0"/>
          <w:marTop w:val="0"/>
          <w:marBottom w:val="0"/>
          <w:divBdr>
            <w:top w:val="none" w:sz="0" w:space="0" w:color="auto"/>
            <w:left w:val="none" w:sz="0" w:space="0" w:color="auto"/>
            <w:bottom w:val="none" w:sz="0" w:space="0" w:color="auto"/>
            <w:right w:val="none" w:sz="0" w:space="0" w:color="auto"/>
          </w:divBdr>
        </w:div>
        <w:div w:id="1507863400">
          <w:marLeft w:val="0"/>
          <w:marRight w:val="0"/>
          <w:marTop w:val="0"/>
          <w:marBottom w:val="0"/>
          <w:divBdr>
            <w:top w:val="none" w:sz="0" w:space="0" w:color="auto"/>
            <w:left w:val="none" w:sz="0" w:space="0" w:color="auto"/>
            <w:bottom w:val="none" w:sz="0" w:space="0" w:color="auto"/>
            <w:right w:val="none" w:sz="0" w:space="0" w:color="auto"/>
          </w:divBdr>
        </w:div>
        <w:div w:id="1488597884">
          <w:marLeft w:val="0"/>
          <w:marRight w:val="0"/>
          <w:marTop w:val="0"/>
          <w:marBottom w:val="0"/>
          <w:divBdr>
            <w:top w:val="none" w:sz="0" w:space="0" w:color="auto"/>
            <w:left w:val="none" w:sz="0" w:space="0" w:color="auto"/>
            <w:bottom w:val="none" w:sz="0" w:space="0" w:color="auto"/>
            <w:right w:val="none" w:sz="0" w:space="0" w:color="auto"/>
          </w:divBdr>
        </w:div>
        <w:div w:id="910387630">
          <w:marLeft w:val="0"/>
          <w:marRight w:val="0"/>
          <w:marTop w:val="0"/>
          <w:marBottom w:val="0"/>
          <w:divBdr>
            <w:top w:val="none" w:sz="0" w:space="0" w:color="auto"/>
            <w:left w:val="none" w:sz="0" w:space="0" w:color="auto"/>
            <w:bottom w:val="none" w:sz="0" w:space="0" w:color="auto"/>
            <w:right w:val="none" w:sz="0" w:space="0" w:color="auto"/>
          </w:divBdr>
        </w:div>
        <w:div w:id="1640259014">
          <w:marLeft w:val="0"/>
          <w:marRight w:val="0"/>
          <w:marTop w:val="0"/>
          <w:marBottom w:val="0"/>
          <w:divBdr>
            <w:top w:val="none" w:sz="0" w:space="0" w:color="auto"/>
            <w:left w:val="none" w:sz="0" w:space="0" w:color="auto"/>
            <w:bottom w:val="none" w:sz="0" w:space="0" w:color="auto"/>
            <w:right w:val="none" w:sz="0" w:space="0" w:color="auto"/>
          </w:divBdr>
        </w:div>
        <w:div w:id="354499363">
          <w:marLeft w:val="0"/>
          <w:marRight w:val="0"/>
          <w:marTop w:val="0"/>
          <w:marBottom w:val="0"/>
          <w:divBdr>
            <w:top w:val="none" w:sz="0" w:space="0" w:color="auto"/>
            <w:left w:val="none" w:sz="0" w:space="0" w:color="auto"/>
            <w:bottom w:val="none" w:sz="0" w:space="0" w:color="auto"/>
            <w:right w:val="none" w:sz="0" w:space="0" w:color="auto"/>
          </w:divBdr>
        </w:div>
        <w:div w:id="1083533188">
          <w:marLeft w:val="0"/>
          <w:marRight w:val="0"/>
          <w:marTop w:val="0"/>
          <w:marBottom w:val="0"/>
          <w:divBdr>
            <w:top w:val="none" w:sz="0" w:space="0" w:color="auto"/>
            <w:left w:val="none" w:sz="0" w:space="0" w:color="auto"/>
            <w:bottom w:val="none" w:sz="0" w:space="0" w:color="auto"/>
            <w:right w:val="none" w:sz="0" w:space="0" w:color="auto"/>
          </w:divBdr>
        </w:div>
        <w:div w:id="1574700538">
          <w:marLeft w:val="0"/>
          <w:marRight w:val="0"/>
          <w:marTop w:val="0"/>
          <w:marBottom w:val="0"/>
          <w:divBdr>
            <w:top w:val="none" w:sz="0" w:space="0" w:color="auto"/>
            <w:left w:val="none" w:sz="0" w:space="0" w:color="auto"/>
            <w:bottom w:val="none" w:sz="0" w:space="0" w:color="auto"/>
            <w:right w:val="none" w:sz="0" w:space="0" w:color="auto"/>
          </w:divBdr>
        </w:div>
      </w:divsChild>
    </w:div>
    <w:div w:id="1732382074">
      <w:bodyDiv w:val="1"/>
      <w:marLeft w:val="0"/>
      <w:marRight w:val="0"/>
      <w:marTop w:val="0"/>
      <w:marBottom w:val="0"/>
      <w:divBdr>
        <w:top w:val="none" w:sz="0" w:space="0" w:color="auto"/>
        <w:left w:val="none" w:sz="0" w:space="0" w:color="auto"/>
        <w:bottom w:val="none" w:sz="0" w:space="0" w:color="auto"/>
        <w:right w:val="none" w:sz="0" w:space="0" w:color="auto"/>
      </w:divBdr>
    </w:div>
    <w:div w:id="1787195727">
      <w:bodyDiv w:val="1"/>
      <w:marLeft w:val="0"/>
      <w:marRight w:val="0"/>
      <w:marTop w:val="0"/>
      <w:marBottom w:val="0"/>
      <w:divBdr>
        <w:top w:val="none" w:sz="0" w:space="0" w:color="auto"/>
        <w:left w:val="none" w:sz="0" w:space="0" w:color="auto"/>
        <w:bottom w:val="none" w:sz="0" w:space="0" w:color="auto"/>
        <w:right w:val="none" w:sz="0" w:space="0" w:color="auto"/>
      </w:divBdr>
    </w:div>
    <w:div w:id="1795250538">
      <w:bodyDiv w:val="1"/>
      <w:marLeft w:val="0"/>
      <w:marRight w:val="0"/>
      <w:marTop w:val="0"/>
      <w:marBottom w:val="0"/>
      <w:divBdr>
        <w:top w:val="none" w:sz="0" w:space="0" w:color="auto"/>
        <w:left w:val="none" w:sz="0" w:space="0" w:color="auto"/>
        <w:bottom w:val="none" w:sz="0" w:space="0" w:color="auto"/>
        <w:right w:val="none" w:sz="0" w:space="0" w:color="auto"/>
      </w:divBdr>
      <w:divsChild>
        <w:div w:id="14233507">
          <w:marLeft w:val="0"/>
          <w:marRight w:val="0"/>
          <w:marTop w:val="0"/>
          <w:marBottom w:val="0"/>
          <w:divBdr>
            <w:top w:val="none" w:sz="0" w:space="0" w:color="auto"/>
            <w:left w:val="none" w:sz="0" w:space="0" w:color="auto"/>
            <w:bottom w:val="none" w:sz="0" w:space="0" w:color="auto"/>
            <w:right w:val="none" w:sz="0" w:space="0" w:color="auto"/>
          </w:divBdr>
        </w:div>
        <w:div w:id="315649908">
          <w:marLeft w:val="0"/>
          <w:marRight w:val="0"/>
          <w:marTop w:val="0"/>
          <w:marBottom w:val="0"/>
          <w:divBdr>
            <w:top w:val="none" w:sz="0" w:space="0" w:color="auto"/>
            <w:left w:val="none" w:sz="0" w:space="0" w:color="auto"/>
            <w:bottom w:val="none" w:sz="0" w:space="0" w:color="auto"/>
            <w:right w:val="none" w:sz="0" w:space="0" w:color="auto"/>
          </w:divBdr>
        </w:div>
      </w:divsChild>
    </w:div>
    <w:div w:id="1802923880">
      <w:bodyDiv w:val="1"/>
      <w:marLeft w:val="0"/>
      <w:marRight w:val="0"/>
      <w:marTop w:val="0"/>
      <w:marBottom w:val="0"/>
      <w:divBdr>
        <w:top w:val="none" w:sz="0" w:space="0" w:color="auto"/>
        <w:left w:val="none" w:sz="0" w:space="0" w:color="auto"/>
        <w:bottom w:val="none" w:sz="0" w:space="0" w:color="auto"/>
        <w:right w:val="none" w:sz="0" w:space="0" w:color="auto"/>
      </w:divBdr>
      <w:divsChild>
        <w:div w:id="471604598">
          <w:marLeft w:val="0"/>
          <w:marRight w:val="0"/>
          <w:marTop w:val="0"/>
          <w:marBottom w:val="0"/>
          <w:divBdr>
            <w:top w:val="none" w:sz="0" w:space="0" w:color="auto"/>
            <w:left w:val="none" w:sz="0" w:space="0" w:color="auto"/>
            <w:bottom w:val="none" w:sz="0" w:space="0" w:color="auto"/>
            <w:right w:val="none" w:sz="0" w:space="0" w:color="auto"/>
          </w:divBdr>
        </w:div>
        <w:div w:id="970208680">
          <w:marLeft w:val="0"/>
          <w:marRight w:val="0"/>
          <w:marTop w:val="0"/>
          <w:marBottom w:val="0"/>
          <w:divBdr>
            <w:top w:val="none" w:sz="0" w:space="0" w:color="auto"/>
            <w:left w:val="none" w:sz="0" w:space="0" w:color="auto"/>
            <w:bottom w:val="none" w:sz="0" w:space="0" w:color="auto"/>
            <w:right w:val="none" w:sz="0" w:space="0" w:color="auto"/>
          </w:divBdr>
        </w:div>
      </w:divsChild>
    </w:div>
    <w:div w:id="1863978049">
      <w:bodyDiv w:val="1"/>
      <w:marLeft w:val="0"/>
      <w:marRight w:val="0"/>
      <w:marTop w:val="0"/>
      <w:marBottom w:val="0"/>
      <w:divBdr>
        <w:top w:val="none" w:sz="0" w:space="0" w:color="auto"/>
        <w:left w:val="none" w:sz="0" w:space="0" w:color="auto"/>
        <w:bottom w:val="none" w:sz="0" w:space="0" w:color="auto"/>
        <w:right w:val="none" w:sz="0" w:space="0" w:color="auto"/>
      </w:divBdr>
      <w:divsChild>
        <w:div w:id="647825927">
          <w:marLeft w:val="0"/>
          <w:marRight w:val="0"/>
          <w:marTop w:val="0"/>
          <w:marBottom w:val="0"/>
          <w:divBdr>
            <w:top w:val="none" w:sz="0" w:space="0" w:color="auto"/>
            <w:left w:val="none" w:sz="0" w:space="0" w:color="auto"/>
            <w:bottom w:val="none" w:sz="0" w:space="0" w:color="auto"/>
            <w:right w:val="none" w:sz="0" w:space="0" w:color="auto"/>
          </w:divBdr>
        </w:div>
        <w:div w:id="772866728">
          <w:marLeft w:val="0"/>
          <w:marRight w:val="0"/>
          <w:marTop w:val="0"/>
          <w:marBottom w:val="0"/>
          <w:divBdr>
            <w:top w:val="none" w:sz="0" w:space="0" w:color="auto"/>
            <w:left w:val="none" w:sz="0" w:space="0" w:color="auto"/>
            <w:bottom w:val="none" w:sz="0" w:space="0" w:color="auto"/>
            <w:right w:val="none" w:sz="0" w:space="0" w:color="auto"/>
          </w:divBdr>
        </w:div>
        <w:div w:id="1684238325">
          <w:marLeft w:val="0"/>
          <w:marRight w:val="0"/>
          <w:marTop w:val="0"/>
          <w:marBottom w:val="0"/>
          <w:divBdr>
            <w:top w:val="none" w:sz="0" w:space="0" w:color="auto"/>
            <w:left w:val="none" w:sz="0" w:space="0" w:color="auto"/>
            <w:bottom w:val="none" w:sz="0" w:space="0" w:color="auto"/>
            <w:right w:val="none" w:sz="0" w:space="0" w:color="auto"/>
          </w:divBdr>
        </w:div>
      </w:divsChild>
    </w:div>
    <w:div w:id="1877964849">
      <w:bodyDiv w:val="1"/>
      <w:marLeft w:val="0"/>
      <w:marRight w:val="0"/>
      <w:marTop w:val="0"/>
      <w:marBottom w:val="0"/>
      <w:divBdr>
        <w:top w:val="none" w:sz="0" w:space="0" w:color="auto"/>
        <w:left w:val="none" w:sz="0" w:space="0" w:color="auto"/>
        <w:bottom w:val="none" w:sz="0" w:space="0" w:color="auto"/>
        <w:right w:val="none" w:sz="0" w:space="0" w:color="auto"/>
      </w:divBdr>
    </w:div>
    <w:div w:id="1920560827">
      <w:bodyDiv w:val="1"/>
      <w:marLeft w:val="0"/>
      <w:marRight w:val="0"/>
      <w:marTop w:val="0"/>
      <w:marBottom w:val="0"/>
      <w:divBdr>
        <w:top w:val="none" w:sz="0" w:space="0" w:color="auto"/>
        <w:left w:val="none" w:sz="0" w:space="0" w:color="auto"/>
        <w:bottom w:val="none" w:sz="0" w:space="0" w:color="auto"/>
        <w:right w:val="none" w:sz="0" w:space="0" w:color="auto"/>
      </w:divBdr>
    </w:div>
    <w:div w:id="1935235987">
      <w:bodyDiv w:val="1"/>
      <w:marLeft w:val="0"/>
      <w:marRight w:val="0"/>
      <w:marTop w:val="0"/>
      <w:marBottom w:val="0"/>
      <w:divBdr>
        <w:top w:val="none" w:sz="0" w:space="0" w:color="auto"/>
        <w:left w:val="none" w:sz="0" w:space="0" w:color="auto"/>
        <w:bottom w:val="none" w:sz="0" w:space="0" w:color="auto"/>
        <w:right w:val="none" w:sz="0" w:space="0" w:color="auto"/>
      </w:divBdr>
      <w:divsChild>
        <w:div w:id="1932397972">
          <w:marLeft w:val="0"/>
          <w:marRight w:val="0"/>
          <w:marTop w:val="0"/>
          <w:marBottom w:val="0"/>
          <w:divBdr>
            <w:top w:val="none" w:sz="0" w:space="0" w:color="auto"/>
            <w:left w:val="none" w:sz="0" w:space="0" w:color="auto"/>
            <w:bottom w:val="none" w:sz="0" w:space="0" w:color="auto"/>
            <w:right w:val="none" w:sz="0" w:space="0" w:color="auto"/>
          </w:divBdr>
        </w:div>
      </w:divsChild>
    </w:div>
    <w:div w:id="2004163768">
      <w:bodyDiv w:val="1"/>
      <w:marLeft w:val="0"/>
      <w:marRight w:val="0"/>
      <w:marTop w:val="0"/>
      <w:marBottom w:val="0"/>
      <w:divBdr>
        <w:top w:val="none" w:sz="0" w:space="0" w:color="auto"/>
        <w:left w:val="none" w:sz="0" w:space="0" w:color="auto"/>
        <w:bottom w:val="none" w:sz="0" w:space="0" w:color="auto"/>
        <w:right w:val="none" w:sz="0" w:space="0" w:color="auto"/>
      </w:divBdr>
      <w:divsChild>
        <w:div w:id="431704993">
          <w:marLeft w:val="0"/>
          <w:marRight w:val="0"/>
          <w:marTop w:val="0"/>
          <w:marBottom w:val="0"/>
          <w:divBdr>
            <w:top w:val="none" w:sz="0" w:space="0" w:color="auto"/>
            <w:left w:val="none" w:sz="0" w:space="0" w:color="auto"/>
            <w:bottom w:val="none" w:sz="0" w:space="0" w:color="auto"/>
            <w:right w:val="none" w:sz="0" w:space="0" w:color="auto"/>
          </w:divBdr>
        </w:div>
        <w:div w:id="1683626106">
          <w:marLeft w:val="0"/>
          <w:marRight w:val="0"/>
          <w:marTop w:val="0"/>
          <w:marBottom w:val="0"/>
          <w:divBdr>
            <w:top w:val="none" w:sz="0" w:space="0" w:color="auto"/>
            <w:left w:val="none" w:sz="0" w:space="0" w:color="auto"/>
            <w:bottom w:val="none" w:sz="0" w:space="0" w:color="auto"/>
            <w:right w:val="none" w:sz="0" w:space="0" w:color="auto"/>
          </w:divBdr>
        </w:div>
      </w:divsChild>
    </w:div>
    <w:div w:id="2043940725">
      <w:bodyDiv w:val="1"/>
      <w:marLeft w:val="0"/>
      <w:marRight w:val="0"/>
      <w:marTop w:val="0"/>
      <w:marBottom w:val="0"/>
      <w:divBdr>
        <w:top w:val="none" w:sz="0" w:space="0" w:color="auto"/>
        <w:left w:val="none" w:sz="0" w:space="0" w:color="auto"/>
        <w:bottom w:val="none" w:sz="0" w:space="0" w:color="auto"/>
        <w:right w:val="none" w:sz="0" w:space="0" w:color="auto"/>
      </w:divBdr>
    </w:div>
    <w:div w:id="2055109180">
      <w:bodyDiv w:val="1"/>
      <w:marLeft w:val="0"/>
      <w:marRight w:val="0"/>
      <w:marTop w:val="0"/>
      <w:marBottom w:val="0"/>
      <w:divBdr>
        <w:top w:val="none" w:sz="0" w:space="0" w:color="auto"/>
        <w:left w:val="none" w:sz="0" w:space="0" w:color="auto"/>
        <w:bottom w:val="none" w:sz="0" w:space="0" w:color="auto"/>
        <w:right w:val="none" w:sz="0" w:space="0" w:color="auto"/>
      </w:divBdr>
    </w:div>
    <w:div w:id="2087606497">
      <w:bodyDiv w:val="1"/>
      <w:marLeft w:val="0"/>
      <w:marRight w:val="0"/>
      <w:marTop w:val="0"/>
      <w:marBottom w:val="0"/>
      <w:divBdr>
        <w:top w:val="none" w:sz="0" w:space="0" w:color="auto"/>
        <w:left w:val="none" w:sz="0" w:space="0" w:color="auto"/>
        <w:bottom w:val="none" w:sz="0" w:space="0" w:color="auto"/>
        <w:right w:val="none" w:sz="0" w:space="0" w:color="auto"/>
      </w:divBdr>
      <w:divsChild>
        <w:div w:id="59988655">
          <w:marLeft w:val="0"/>
          <w:marRight w:val="0"/>
          <w:marTop w:val="0"/>
          <w:marBottom w:val="0"/>
          <w:divBdr>
            <w:top w:val="none" w:sz="0" w:space="0" w:color="auto"/>
            <w:left w:val="none" w:sz="0" w:space="0" w:color="auto"/>
            <w:bottom w:val="none" w:sz="0" w:space="0" w:color="auto"/>
            <w:right w:val="none" w:sz="0" w:space="0" w:color="auto"/>
          </w:divBdr>
        </w:div>
        <w:div w:id="409011457">
          <w:marLeft w:val="0"/>
          <w:marRight w:val="0"/>
          <w:marTop w:val="0"/>
          <w:marBottom w:val="0"/>
          <w:divBdr>
            <w:top w:val="none" w:sz="0" w:space="0" w:color="auto"/>
            <w:left w:val="none" w:sz="0" w:space="0" w:color="auto"/>
            <w:bottom w:val="none" w:sz="0" w:space="0" w:color="auto"/>
            <w:right w:val="none" w:sz="0" w:space="0" w:color="auto"/>
          </w:divBdr>
        </w:div>
        <w:div w:id="2040623342">
          <w:marLeft w:val="0"/>
          <w:marRight w:val="0"/>
          <w:marTop w:val="0"/>
          <w:marBottom w:val="0"/>
          <w:divBdr>
            <w:top w:val="none" w:sz="0" w:space="0" w:color="auto"/>
            <w:left w:val="none" w:sz="0" w:space="0" w:color="auto"/>
            <w:bottom w:val="none" w:sz="0" w:space="0" w:color="auto"/>
            <w:right w:val="none" w:sz="0" w:space="0" w:color="auto"/>
          </w:divBdr>
        </w:div>
      </w:divsChild>
    </w:div>
    <w:div w:id="2091151783">
      <w:bodyDiv w:val="1"/>
      <w:marLeft w:val="0"/>
      <w:marRight w:val="0"/>
      <w:marTop w:val="0"/>
      <w:marBottom w:val="0"/>
      <w:divBdr>
        <w:top w:val="none" w:sz="0" w:space="0" w:color="auto"/>
        <w:left w:val="none" w:sz="0" w:space="0" w:color="auto"/>
        <w:bottom w:val="none" w:sz="0" w:space="0" w:color="auto"/>
        <w:right w:val="none" w:sz="0" w:space="0" w:color="auto"/>
      </w:divBdr>
      <w:divsChild>
        <w:div w:id="432360997">
          <w:marLeft w:val="0"/>
          <w:marRight w:val="0"/>
          <w:marTop w:val="0"/>
          <w:marBottom w:val="0"/>
          <w:divBdr>
            <w:top w:val="none" w:sz="0" w:space="0" w:color="auto"/>
            <w:left w:val="none" w:sz="0" w:space="0" w:color="auto"/>
            <w:bottom w:val="none" w:sz="0" w:space="0" w:color="auto"/>
            <w:right w:val="none" w:sz="0" w:space="0" w:color="auto"/>
          </w:divBdr>
        </w:div>
        <w:div w:id="1242520413">
          <w:marLeft w:val="0"/>
          <w:marRight w:val="0"/>
          <w:marTop w:val="0"/>
          <w:marBottom w:val="0"/>
          <w:divBdr>
            <w:top w:val="none" w:sz="0" w:space="0" w:color="auto"/>
            <w:left w:val="none" w:sz="0" w:space="0" w:color="auto"/>
            <w:bottom w:val="none" w:sz="0" w:space="0" w:color="auto"/>
            <w:right w:val="none" w:sz="0" w:space="0" w:color="auto"/>
          </w:divBdr>
        </w:div>
        <w:div w:id="1558512193">
          <w:marLeft w:val="0"/>
          <w:marRight w:val="0"/>
          <w:marTop w:val="0"/>
          <w:marBottom w:val="0"/>
          <w:divBdr>
            <w:top w:val="none" w:sz="0" w:space="0" w:color="auto"/>
            <w:left w:val="none" w:sz="0" w:space="0" w:color="auto"/>
            <w:bottom w:val="none" w:sz="0" w:space="0" w:color="auto"/>
            <w:right w:val="none" w:sz="0" w:space="0" w:color="auto"/>
          </w:divBdr>
        </w:div>
        <w:div w:id="1835754776">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361457">
      <w:bodyDiv w:val="1"/>
      <w:marLeft w:val="0"/>
      <w:marRight w:val="0"/>
      <w:marTop w:val="0"/>
      <w:marBottom w:val="0"/>
      <w:divBdr>
        <w:top w:val="none" w:sz="0" w:space="0" w:color="auto"/>
        <w:left w:val="none" w:sz="0" w:space="0" w:color="auto"/>
        <w:bottom w:val="none" w:sz="0" w:space="0" w:color="auto"/>
        <w:right w:val="none" w:sz="0" w:space="0" w:color="auto"/>
      </w:divBdr>
    </w:div>
    <w:div w:id="21404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dn.com/upf/newmedia/2016_data/20160430_migrante/m/analyze1.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9F49-4B83-4650-9D1A-E6707D24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2026-06-30T01:10:00Z</dcterms:created>
  <dcterms:modified xsi:type="dcterms:W3CDTF">2026-06-30T01:47:00Z</dcterms:modified>
  <cp:contentStatus/>
</cp:coreProperties>
</file>