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A40E" w14:textId="7015E6F8" w:rsidR="00D75644" w:rsidRPr="005C2EFD" w:rsidRDefault="00355E36" w:rsidP="00F37D7B">
      <w:pPr>
        <w:pStyle w:val="af6"/>
      </w:pPr>
      <w:r w:rsidRPr="00530D57">
        <w:rPr>
          <w:rFonts w:hint="eastAsia"/>
        </w:rPr>
        <w:t>調查報告</w:t>
      </w:r>
      <w:r>
        <w:rPr>
          <w:rFonts w:hint="eastAsia"/>
        </w:rPr>
        <w:t>（公布版）</w:t>
      </w:r>
    </w:p>
    <w:p w14:paraId="1ECFE3E7" w14:textId="77777777" w:rsidR="000B61C8" w:rsidRPr="005C2EFD" w:rsidRDefault="000B61C8" w:rsidP="003F779B">
      <w:pPr>
        <w:pStyle w:val="1"/>
        <w:numPr>
          <w:ilvl w:val="0"/>
          <w:numId w:val="1"/>
        </w:numPr>
        <w:spacing w:line="480" w:lineRule="exact"/>
        <w:ind w:left="2380" w:hanging="2380"/>
        <w:jc w:val="left"/>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C2EFD">
        <w:rPr>
          <w:rFonts w:hint="eastAsia"/>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5C2EFD">
        <w:rPr>
          <w:rFonts w:hint="eastAsia"/>
        </w:rPr>
        <w:t>據悉，有關臺東縣衛生局鍾姓副局長涉犯貪污治罪條例，一審經臺灣臺東地方法院判決有罪，該局因該案上訴中，將俟判決確定，再行審議相關人員是否懲處及移送懲戒。惟其懲處及懲戒程序與目前人員職務調整情形是否妥適，有探究必要等情案。</w:t>
      </w:r>
    </w:p>
    <w:p w14:paraId="38053FD5" w14:textId="77777777" w:rsidR="00E25849" w:rsidRPr="005C2EFD" w:rsidRDefault="00E25849" w:rsidP="003F779B">
      <w:pPr>
        <w:pStyle w:val="1"/>
        <w:spacing w:line="480" w:lineRule="exact"/>
        <w:ind w:left="2380" w:hanging="2380"/>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5C2EFD">
        <w:rPr>
          <w:rFonts w:hint="eastAsia"/>
        </w:rPr>
        <w:t>調查意見：</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C6EAF90" w14:textId="2719A3A2" w:rsidR="004F6710" w:rsidRPr="005C2EFD" w:rsidRDefault="00BE1676" w:rsidP="003F779B">
      <w:pPr>
        <w:pStyle w:val="11"/>
        <w:spacing w:line="480" w:lineRule="exact"/>
        <w:ind w:left="680" w:firstLine="680"/>
      </w:pPr>
      <w:bookmarkStart w:id="74" w:name="_Toc524902730"/>
      <w:r w:rsidRPr="005C2EFD">
        <w:rPr>
          <w:rFonts w:hint="eastAsia"/>
        </w:rPr>
        <w:t>本案經調閱</w:t>
      </w:r>
      <w:r w:rsidRPr="005C2EFD">
        <w:rPr>
          <w:rFonts w:hAnsi="標楷體" w:hint="eastAsia"/>
        </w:rPr>
        <w:t>臺東縣政府、臺東縣衛生局</w:t>
      </w:r>
      <w:r w:rsidR="00335DA9" w:rsidRPr="005C2EFD">
        <w:rPr>
          <w:rFonts w:hAnsi="標楷體" w:hint="eastAsia"/>
        </w:rPr>
        <w:t>、</w:t>
      </w:r>
      <w:r w:rsidR="00335DA9" w:rsidRPr="005C2EFD">
        <w:rPr>
          <w:rFonts w:hint="eastAsia"/>
        </w:rPr>
        <w:t>臺灣臺東地方檢察署（下稱</w:t>
      </w:r>
      <w:bookmarkStart w:id="75" w:name="_Hlk225172673"/>
      <w:r w:rsidR="00335DA9" w:rsidRPr="005C2EFD">
        <w:rPr>
          <w:rFonts w:hint="eastAsia"/>
        </w:rPr>
        <w:t>臺東地檢</w:t>
      </w:r>
      <w:bookmarkEnd w:id="75"/>
      <w:r w:rsidR="00335DA9" w:rsidRPr="005C2EFD">
        <w:rPr>
          <w:rFonts w:hint="eastAsia"/>
        </w:rPr>
        <w:t>）</w:t>
      </w:r>
      <w:r w:rsidR="00335DA9" w:rsidRPr="005C2EFD">
        <w:rPr>
          <w:rFonts w:hAnsi="標楷體" w:hint="eastAsia"/>
        </w:rPr>
        <w:t>及</w:t>
      </w:r>
      <w:r w:rsidR="00335DA9" w:rsidRPr="005C2EFD">
        <w:rPr>
          <w:rFonts w:hint="eastAsia"/>
        </w:rPr>
        <w:t>臺灣臺東地方法院（下稱臺東地院）</w:t>
      </w:r>
      <w:r w:rsidRPr="005C2EFD">
        <w:rPr>
          <w:rFonts w:hint="eastAsia"/>
        </w:rPr>
        <w:t>等機關卷證資料，並於民國(下同)115年3月13日詢問臺東縣衛生局副局長鍾明霞</w:t>
      </w:r>
      <w:r w:rsidR="00FB501B" w:rsidRPr="005C2EFD">
        <w:rPr>
          <w:rFonts w:hint="eastAsia"/>
        </w:rPr>
        <w:t>，</w:t>
      </w:r>
      <w:r w:rsidR="00A91130">
        <w:rPr>
          <w:rFonts w:hint="eastAsia"/>
        </w:rPr>
        <w:t>已調查竣事，</w:t>
      </w:r>
      <w:r w:rsidR="00307A76" w:rsidRPr="005C2EFD">
        <w:rPr>
          <w:rFonts w:hint="eastAsia"/>
        </w:rPr>
        <w:t>茲</w:t>
      </w:r>
      <w:r w:rsidR="00335DA9" w:rsidRPr="005C2EFD">
        <w:rPr>
          <w:rFonts w:hint="eastAsia"/>
        </w:rPr>
        <w:t>分述</w:t>
      </w:r>
      <w:r w:rsidR="00FB501B" w:rsidRPr="005C2EFD">
        <w:rPr>
          <w:rFonts w:hint="eastAsia"/>
        </w:rPr>
        <w:t>調查意見如下：</w:t>
      </w:r>
    </w:p>
    <w:p w14:paraId="0CED2FF5" w14:textId="478C1B84" w:rsidR="00CA53F7" w:rsidRPr="005C2EFD" w:rsidRDefault="001C49A9" w:rsidP="003F779B">
      <w:pPr>
        <w:pStyle w:val="2"/>
        <w:spacing w:line="480" w:lineRule="exact"/>
        <w:rPr>
          <w:b/>
        </w:rPr>
      </w:pPr>
      <w:bookmarkStart w:id="76" w:name="_Toc421794873"/>
      <w:bookmarkStart w:id="77" w:name="_Toc422834158"/>
      <w:r w:rsidRPr="005C2EFD">
        <w:rPr>
          <w:rFonts w:hint="eastAsia"/>
          <w:b/>
        </w:rPr>
        <w:t>鍾明霞於擔任臺東縣衛生局醫政科科長期間，</w:t>
      </w:r>
      <w:bookmarkStart w:id="78" w:name="_Hlk224721046"/>
      <w:r w:rsidRPr="005C2EFD">
        <w:rPr>
          <w:rFonts w:hint="eastAsia"/>
          <w:b/>
        </w:rPr>
        <w:t>明知應據實辦理經費申請</w:t>
      </w:r>
      <w:r w:rsidR="00DF0D4A" w:rsidRPr="005C2EFD">
        <w:rPr>
          <w:rFonts w:hint="eastAsia"/>
          <w:b/>
        </w:rPr>
        <w:t>與</w:t>
      </w:r>
      <w:r w:rsidRPr="005C2EFD">
        <w:rPr>
          <w:rFonts w:hint="eastAsia"/>
          <w:b/>
        </w:rPr>
        <w:t>核銷，竟多次</w:t>
      </w:r>
      <w:r w:rsidR="00541D13" w:rsidRPr="005C2EFD">
        <w:rPr>
          <w:rFonts w:hint="eastAsia"/>
          <w:b/>
        </w:rPr>
        <w:t>虛報或浮報</w:t>
      </w:r>
      <w:r w:rsidR="00B721E4" w:rsidRPr="005C2EFD">
        <w:rPr>
          <w:rFonts w:hint="eastAsia"/>
          <w:b/>
        </w:rPr>
        <w:t>經費</w:t>
      </w:r>
      <w:r w:rsidR="00541D13" w:rsidRPr="005C2EFD">
        <w:rPr>
          <w:rFonts w:hint="eastAsia"/>
          <w:b/>
        </w:rPr>
        <w:t>，並</w:t>
      </w:r>
      <w:r w:rsidR="00EB5F51" w:rsidRPr="005C2EFD">
        <w:rPr>
          <w:rFonts w:hint="eastAsia"/>
          <w:b/>
        </w:rPr>
        <w:t>將不實事項登載於職務上所掌公文書後，再持以行使辦理經費核銷</w:t>
      </w:r>
      <w:bookmarkEnd w:id="78"/>
      <w:r w:rsidR="00EB5F51" w:rsidRPr="005C2EFD">
        <w:rPr>
          <w:rFonts w:hint="eastAsia"/>
          <w:b/>
        </w:rPr>
        <w:t>，</w:t>
      </w:r>
      <w:bookmarkStart w:id="79" w:name="_Hlk224725167"/>
      <w:r w:rsidR="00CA53F7" w:rsidRPr="005C2EFD">
        <w:rPr>
          <w:rFonts w:hint="eastAsia"/>
          <w:b/>
        </w:rPr>
        <w:t>違反公務員服務法</w:t>
      </w:r>
      <w:r w:rsidR="00E72819" w:rsidRPr="005C2EFD">
        <w:rPr>
          <w:rFonts w:hint="eastAsia"/>
          <w:b/>
        </w:rPr>
        <w:t>第1條及第6條</w:t>
      </w:r>
      <w:r w:rsidR="00CA53F7" w:rsidRPr="005C2EFD">
        <w:rPr>
          <w:rFonts w:hint="eastAsia"/>
          <w:b/>
        </w:rPr>
        <w:t>所定</w:t>
      </w:r>
      <w:r w:rsidR="00E72819" w:rsidRPr="005C2EFD">
        <w:rPr>
          <w:rFonts w:hint="eastAsia"/>
          <w:b/>
        </w:rPr>
        <w:t>公務員應</w:t>
      </w:r>
      <w:r w:rsidR="00CA53F7" w:rsidRPr="005C2EFD">
        <w:rPr>
          <w:rFonts w:hint="eastAsia"/>
          <w:b/>
        </w:rPr>
        <w:t>依法律、命令所定執行其職務及清廉、誠信等義務，核有違失</w:t>
      </w:r>
      <w:bookmarkEnd w:id="79"/>
      <w:r w:rsidR="00CA53F7" w:rsidRPr="005C2EFD">
        <w:rPr>
          <w:rFonts w:hint="eastAsia"/>
          <w:b/>
        </w:rPr>
        <w:t>：</w:t>
      </w:r>
    </w:p>
    <w:p w14:paraId="07796D18" w14:textId="498FA7F4" w:rsidR="00E143A8" w:rsidRPr="005C2EFD" w:rsidRDefault="00F676D9" w:rsidP="003F779B">
      <w:pPr>
        <w:pStyle w:val="3"/>
        <w:spacing w:line="480" w:lineRule="exact"/>
      </w:pPr>
      <w:r w:rsidRPr="005C2EFD">
        <w:rPr>
          <w:rFonts w:hint="eastAsia"/>
        </w:rPr>
        <w:t>按公務員服務法第1條規定：「公務員應恪守誓言，忠心努力，依法律、命令所定執行其職務。」又同法第</w:t>
      </w:r>
      <w:r w:rsidR="00E143A8" w:rsidRPr="005C2EFD">
        <w:rPr>
          <w:rFonts w:hint="eastAsia"/>
        </w:rPr>
        <w:t>6</w:t>
      </w:r>
      <w:r w:rsidRPr="005C2EFD">
        <w:rPr>
          <w:rFonts w:hint="eastAsia"/>
        </w:rPr>
        <w:t>條規定：「公務員應公正無私、誠信清廉、謹慎勤勉，不得有損害公務員名譽及政府信譽之行為。」</w:t>
      </w:r>
      <w:r w:rsidR="00E143A8" w:rsidRPr="005C2EFD">
        <w:rPr>
          <w:rStyle w:val="aff3"/>
          <w:bCs w:val="0"/>
        </w:rPr>
        <w:footnoteReference w:id="1"/>
      </w:r>
      <w:r w:rsidR="000F6745" w:rsidRPr="005C2EFD">
        <w:rPr>
          <w:rFonts w:hint="eastAsia"/>
        </w:rPr>
        <w:t>又政府支出憑證處理要點第3點規定：「各機關員工申請支付款項，應本誠信原則對所提出之支出</w:t>
      </w:r>
      <w:r w:rsidR="000F6745" w:rsidRPr="005C2EFD">
        <w:rPr>
          <w:rFonts w:hint="eastAsia"/>
        </w:rPr>
        <w:lastRenderedPageBreak/>
        <w:t>憑證之支付事實真實性負責，不實者應負相關責任。」</w:t>
      </w:r>
    </w:p>
    <w:p w14:paraId="0FA6BF0D" w14:textId="06E11C25" w:rsidR="00F676D9" w:rsidRPr="005C2EFD" w:rsidRDefault="008F5614" w:rsidP="003F779B">
      <w:pPr>
        <w:pStyle w:val="3"/>
        <w:spacing w:line="480" w:lineRule="exact"/>
      </w:pPr>
      <w:r w:rsidRPr="005C2EFD">
        <w:rPr>
          <w:rFonts w:hint="eastAsia"/>
        </w:rPr>
        <w:t>經查鍾明霞自107年10月22日起至111年6月29日止，擔任臺東縣衛生局醫政科(下稱醫政科)科長，為依法令服務於地方自治團體所屬機關而具有法定職務權限之公務員，其</w:t>
      </w:r>
      <w:bookmarkStart w:id="80" w:name="_Hlk224563455"/>
      <w:r w:rsidR="00A1184A" w:rsidRPr="005C2EFD">
        <w:rPr>
          <w:rFonts w:hint="eastAsia"/>
        </w:rPr>
        <w:t>明知應據實辦理經費申請與核銷</w:t>
      </w:r>
      <w:r w:rsidRPr="005C2EFD">
        <w:rPr>
          <w:rFonts w:hint="eastAsia"/>
        </w:rPr>
        <w:t>，不得有虛報或浮報</w:t>
      </w:r>
      <w:r w:rsidR="00B721E4" w:rsidRPr="005C2EFD">
        <w:rPr>
          <w:rFonts w:hint="eastAsia"/>
        </w:rPr>
        <w:t>經費</w:t>
      </w:r>
      <w:r w:rsidRPr="005C2EFD">
        <w:rPr>
          <w:rFonts w:hint="eastAsia"/>
        </w:rPr>
        <w:t>等情事</w:t>
      </w:r>
      <w:bookmarkEnd w:id="80"/>
      <w:r w:rsidRPr="005C2EFD">
        <w:rPr>
          <w:rFonts w:hint="eastAsia"/>
        </w:rPr>
        <w:t>，竟分別為下列行為</w:t>
      </w:r>
      <w:r w:rsidR="00AA5AEB" w:rsidRPr="005C2EFD">
        <w:rPr>
          <w:rFonts w:hint="eastAsia"/>
        </w:rPr>
        <w:t>，違反</w:t>
      </w:r>
      <w:r w:rsidR="000F6745" w:rsidRPr="005C2EFD">
        <w:rPr>
          <w:rFonts w:hint="eastAsia"/>
        </w:rPr>
        <w:t>前揭</w:t>
      </w:r>
      <w:r w:rsidR="001C49A9" w:rsidRPr="005C2EFD">
        <w:rPr>
          <w:rFonts w:hint="eastAsia"/>
        </w:rPr>
        <w:t>公務員服務法第1條及第6條</w:t>
      </w:r>
      <w:r w:rsidR="0034786A" w:rsidRPr="005C2EFD">
        <w:rPr>
          <w:rFonts w:hint="eastAsia"/>
        </w:rPr>
        <w:t>所</w:t>
      </w:r>
      <w:r w:rsidR="001C49A9" w:rsidRPr="005C2EFD">
        <w:rPr>
          <w:rFonts w:hint="eastAsia"/>
        </w:rPr>
        <w:t>定</w:t>
      </w:r>
      <w:r w:rsidR="0034786A" w:rsidRPr="005C2EFD">
        <w:rPr>
          <w:rFonts w:hint="eastAsia"/>
        </w:rPr>
        <w:t>公務員應依法律、命令所定執行其職務及清廉、誠信等義務</w:t>
      </w:r>
      <w:r w:rsidR="00177716" w:rsidRPr="005C2EFD">
        <w:rPr>
          <w:rFonts w:hint="eastAsia"/>
        </w:rPr>
        <w:t>，</w:t>
      </w:r>
      <w:r w:rsidR="008E3237" w:rsidRPr="005C2EFD">
        <w:rPr>
          <w:rFonts w:hint="eastAsia"/>
        </w:rPr>
        <w:t>核有違失</w:t>
      </w:r>
      <w:r w:rsidR="00334040" w:rsidRPr="005C2EFD">
        <w:rPr>
          <w:rFonts w:hint="eastAsia"/>
        </w:rPr>
        <w:t>。</w:t>
      </w:r>
      <w:r w:rsidR="00177716" w:rsidRPr="005C2EFD">
        <w:rPr>
          <w:rFonts w:hint="eastAsia"/>
        </w:rPr>
        <w:t>其所為並經臺東地院於114年7月31日判決</w:t>
      </w:r>
      <w:r w:rsidR="00EE4479" w:rsidRPr="005C2EFD">
        <w:rPr>
          <w:rFonts w:hint="eastAsia"/>
        </w:rPr>
        <w:t>其</w:t>
      </w:r>
      <w:r w:rsidR="00177716" w:rsidRPr="005C2EFD">
        <w:rPr>
          <w:rFonts w:hint="eastAsia"/>
        </w:rPr>
        <w:t>犯刑法第216條行使公務員登載不實罪，應執行有期徒刑2年。緩刑5年，並應於判決確定後1年內向公庫支付新臺幣</w:t>
      </w:r>
      <w:r w:rsidR="00EE4479" w:rsidRPr="005C2EFD">
        <w:rPr>
          <w:rFonts w:hint="eastAsia"/>
        </w:rPr>
        <w:t>(下同)</w:t>
      </w:r>
      <w:r w:rsidR="00177716" w:rsidRPr="005C2EFD">
        <w:rPr>
          <w:rFonts w:hint="eastAsia"/>
        </w:rPr>
        <w:t>30萬元（臺東地院112年度訴字第117號刑事判決）</w:t>
      </w:r>
      <w:r w:rsidR="008E3237" w:rsidRPr="005C2EFD">
        <w:rPr>
          <w:rFonts w:hint="eastAsia"/>
        </w:rPr>
        <w:t>，茲分述如下</w:t>
      </w:r>
      <w:r w:rsidRPr="005C2EFD">
        <w:rPr>
          <w:rFonts w:hint="eastAsia"/>
        </w:rPr>
        <w:t>：</w:t>
      </w:r>
    </w:p>
    <w:p w14:paraId="164F2F7B" w14:textId="2D950020" w:rsidR="001C49A9" w:rsidRPr="005C2EFD" w:rsidRDefault="001C49A9" w:rsidP="003F779B">
      <w:pPr>
        <w:pStyle w:val="4"/>
        <w:spacing w:line="480" w:lineRule="exact"/>
      </w:pPr>
      <w:bookmarkStart w:id="81" w:name="_Hlk224722512"/>
      <w:r w:rsidRPr="005C2EFD">
        <w:rPr>
          <w:rFonts w:hint="eastAsia"/>
        </w:rPr>
        <w:t>醫政科於108年11月30日在</w:t>
      </w:r>
      <w:r w:rsidR="00355E36">
        <w:rPr>
          <w:rFonts w:hint="eastAsia"/>
        </w:rPr>
        <w:t>台東○○酒店</w:t>
      </w:r>
      <w:r w:rsidRPr="005C2EFD">
        <w:rPr>
          <w:rFonts w:hint="eastAsia"/>
        </w:rPr>
        <w:t>（下稱</w:t>
      </w:r>
      <w:r w:rsidR="00355E36" w:rsidRPr="005C2EFD">
        <w:rPr>
          <w:rFonts w:hint="eastAsia"/>
        </w:rPr>
        <w:t>○○</w:t>
      </w:r>
      <w:r w:rsidRPr="005C2EFD">
        <w:rPr>
          <w:rFonts w:hint="eastAsia"/>
        </w:rPr>
        <w:t>酒店）舉辦「衛生計畫撰寫實務課程」，實際開銷為95,000元，鍾明霞、醫政科專案助理李○○為順利核銷該活動案之承辦經費，利用</w:t>
      </w:r>
      <w:r w:rsidR="00355E36">
        <w:rPr>
          <w:rFonts w:hint="eastAsia"/>
        </w:rPr>
        <w:t>○○酒店</w:t>
      </w:r>
      <w:r w:rsidRPr="005C2EFD">
        <w:rPr>
          <w:rFonts w:hint="eastAsia"/>
        </w:rPr>
        <w:t>可將部分消費者之溢付款項寄存於「訂金單」之機制，將未用畢之差額</w:t>
      </w:r>
      <w:r w:rsidR="002A7278" w:rsidRPr="005C2EFD">
        <w:rPr>
          <w:rFonts w:hint="eastAsia"/>
        </w:rPr>
        <w:t>4,000元</w:t>
      </w:r>
      <w:r w:rsidR="00D751F2" w:rsidRPr="005C2EFD">
        <w:rPr>
          <w:rFonts w:hint="eastAsia"/>
        </w:rPr>
        <w:t>訂金單</w:t>
      </w:r>
      <w:r w:rsidRPr="005C2EFD">
        <w:rPr>
          <w:rFonts w:hint="eastAsia"/>
        </w:rPr>
        <w:t>寄存於</w:t>
      </w:r>
      <w:r w:rsidR="00355E36">
        <w:rPr>
          <w:rFonts w:hint="eastAsia"/>
        </w:rPr>
        <w:t>○○酒店</w:t>
      </w:r>
      <w:r w:rsidRPr="005C2EFD">
        <w:rPr>
          <w:rFonts w:hint="eastAsia"/>
        </w:rPr>
        <w:t>後，由鍾明霞要求</w:t>
      </w:r>
      <w:r w:rsidR="00355E36">
        <w:rPr>
          <w:rFonts w:hint="eastAsia"/>
        </w:rPr>
        <w:t>○○酒店</w:t>
      </w:r>
      <w:r w:rsidRPr="005C2EFD">
        <w:rPr>
          <w:rFonts w:hint="eastAsia"/>
        </w:rPr>
        <w:t>人員，提供總額99,000元之</w:t>
      </w:r>
      <w:r w:rsidR="00D90B7A" w:rsidRPr="005C2EFD">
        <w:rPr>
          <w:rFonts w:hint="eastAsia"/>
        </w:rPr>
        <w:t>不實統一發票</w:t>
      </w:r>
      <w:r w:rsidRPr="005C2EFD">
        <w:rPr>
          <w:rFonts w:hint="eastAsia"/>
        </w:rPr>
        <w:t>，再由李○○據以製作內容不實之採購申請單，</w:t>
      </w:r>
      <w:r w:rsidR="00673440" w:rsidRPr="005C2EFD">
        <w:rPr>
          <w:rFonts w:hint="eastAsia"/>
        </w:rPr>
        <w:t>向臺東縣衛生局辦理核銷</w:t>
      </w:r>
      <w:r w:rsidRPr="005C2EFD">
        <w:rPr>
          <w:rFonts w:hint="eastAsia"/>
        </w:rPr>
        <w:t>。而據以核銷款項後，再將</w:t>
      </w:r>
      <w:r w:rsidR="0060108B" w:rsidRPr="005C2EFD">
        <w:rPr>
          <w:rFonts w:hint="eastAsia"/>
        </w:rPr>
        <w:t>前開訂金單中3,140元</w:t>
      </w:r>
      <w:r w:rsidRPr="005C2EFD">
        <w:rPr>
          <w:rFonts w:hint="eastAsia"/>
        </w:rPr>
        <w:t>使用於109年12月26日舉辦之縣長就職典禮會後醫療業務討論餐敘（下稱縣長就職餐敘）酒水費用。</w:t>
      </w:r>
    </w:p>
    <w:p w14:paraId="76DD4903" w14:textId="2DF93E43" w:rsidR="001C49A9" w:rsidRPr="005C2EFD" w:rsidRDefault="001C49A9" w:rsidP="003F779B">
      <w:pPr>
        <w:pStyle w:val="4"/>
        <w:spacing w:line="480" w:lineRule="exact"/>
      </w:pPr>
      <w:r w:rsidRPr="005C2EFD">
        <w:rPr>
          <w:rFonts w:hint="eastAsia"/>
        </w:rPr>
        <w:t>醫政科於109年12月25日在</w:t>
      </w:r>
      <w:r w:rsidR="00355E36">
        <w:rPr>
          <w:rFonts w:hint="eastAsia"/>
        </w:rPr>
        <w:t>○○酒店</w:t>
      </w:r>
      <w:r w:rsidRPr="005C2EFD">
        <w:rPr>
          <w:rFonts w:hint="eastAsia"/>
        </w:rPr>
        <w:t>舉辦「衛生</w:t>
      </w:r>
      <w:r w:rsidRPr="005C2EFD">
        <w:rPr>
          <w:rFonts w:hint="eastAsia"/>
        </w:rPr>
        <w:lastRenderedPageBreak/>
        <w:t>計畫撰寫實務課程」，實際開銷為67,312元，鍾明霞為順利核銷該活動案之承辦經費，要求酒店人員提供總額70,000元之</w:t>
      </w:r>
      <w:r w:rsidR="00D90B7A" w:rsidRPr="005C2EFD">
        <w:rPr>
          <w:rFonts w:hint="eastAsia"/>
        </w:rPr>
        <w:t>不實統一發票</w:t>
      </w:r>
      <w:r w:rsidRPr="005C2EFD">
        <w:rPr>
          <w:rFonts w:hint="eastAsia"/>
        </w:rPr>
        <w:t>，並將未用畢之差額2,688元</w:t>
      </w:r>
      <w:bookmarkStart w:id="82" w:name="_Hlk224723899"/>
      <w:r w:rsidRPr="005C2EFD">
        <w:rPr>
          <w:rFonts w:hint="eastAsia"/>
        </w:rPr>
        <w:t>訂金單</w:t>
      </w:r>
      <w:bookmarkEnd w:id="82"/>
      <w:r w:rsidRPr="005C2EFD">
        <w:rPr>
          <w:rFonts w:hint="eastAsia"/>
        </w:rPr>
        <w:t>寄存於</w:t>
      </w:r>
      <w:r w:rsidR="00355E36">
        <w:rPr>
          <w:rFonts w:hint="eastAsia"/>
        </w:rPr>
        <w:t>○○酒店</w:t>
      </w:r>
      <w:r w:rsidRPr="005C2EFD">
        <w:rPr>
          <w:rFonts w:hint="eastAsia"/>
        </w:rPr>
        <w:t>後，再由不知情之醫政科技士陳○○據以製作內容不實之採購申請單，</w:t>
      </w:r>
      <w:r w:rsidR="00673440" w:rsidRPr="005C2EFD">
        <w:rPr>
          <w:rFonts w:hint="eastAsia"/>
        </w:rPr>
        <w:t>向臺東縣衛生局辦理核銷</w:t>
      </w:r>
      <w:r w:rsidRPr="005C2EFD">
        <w:rPr>
          <w:rFonts w:hint="eastAsia"/>
        </w:rPr>
        <w:t>。而據以核銷款項後，再將前開未用畢差額款項使用於109年12月26日舉辦之縣長就職餐敘酒水費用。</w:t>
      </w:r>
    </w:p>
    <w:p w14:paraId="2246F54C" w14:textId="52F55B9F" w:rsidR="001C49A9" w:rsidRPr="005C2EFD" w:rsidRDefault="001C49A9" w:rsidP="003F779B">
      <w:pPr>
        <w:pStyle w:val="4"/>
        <w:spacing w:line="480" w:lineRule="exact"/>
      </w:pPr>
      <w:r w:rsidRPr="005C2EFD">
        <w:rPr>
          <w:rFonts w:hint="eastAsia"/>
        </w:rPr>
        <w:t>醫政科於109年12月26日在</w:t>
      </w:r>
      <w:r w:rsidR="00355E36">
        <w:rPr>
          <w:rFonts w:hint="eastAsia"/>
        </w:rPr>
        <w:t>○○酒店</w:t>
      </w:r>
      <w:r w:rsidRPr="005C2EFD">
        <w:rPr>
          <w:rFonts w:hint="eastAsia"/>
        </w:rPr>
        <w:t>舉辦縣長就職餐敘，實際餐費為1桌12,000元，惟依法餐費核准上限為每桌4,000元，鍾明霞為順利核銷承辦經費，要求</w:t>
      </w:r>
      <w:r w:rsidR="00355E36">
        <w:rPr>
          <w:rFonts w:hint="eastAsia"/>
        </w:rPr>
        <w:t>○○酒店</w:t>
      </w:r>
      <w:r w:rsidRPr="005C2EFD">
        <w:rPr>
          <w:rFonts w:hint="eastAsia"/>
        </w:rPr>
        <w:t>人員提供「每桌4,000元、總額12,000元」之不實統一發票，並指示不知情之李○○、陳○○據以製作採購申請單，</w:t>
      </w:r>
      <w:r w:rsidR="00673440" w:rsidRPr="005C2EFD">
        <w:rPr>
          <w:rFonts w:hint="eastAsia"/>
        </w:rPr>
        <w:t>向臺東縣衛生局辦理核銷</w:t>
      </w:r>
      <w:r w:rsidRPr="005C2EFD">
        <w:rPr>
          <w:rFonts w:hint="eastAsia"/>
        </w:rPr>
        <w:t>。</w:t>
      </w:r>
    </w:p>
    <w:p w14:paraId="173D2C2B" w14:textId="6DC2E667" w:rsidR="001C49A9" w:rsidRPr="005C2EFD" w:rsidRDefault="001C49A9" w:rsidP="003F779B">
      <w:pPr>
        <w:pStyle w:val="4"/>
        <w:spacing w:line="480" w:lineRule="exact"/>
      </w:pPr>
      <w:r w:rsidRPr="005C2EFD">
        <w:rPr>
          <w:rFonts w:hint="eastAsia"/>
        </w:rPr>
        <w:t>醫政科於110年3月31日在</w:t>
      </w:r>
      <w:r w:rsidR="00355E36">
        <w:rPr>
          <w:rFonts w:hint="eastAsia"/>
        </w:rPr>
        <w:t>○○酒店</w:t>
      </w:r>
      <w:r w:rsidRPr="005C2EFD">
        <w:rPr>
          <w:rFonts w:hint="eastAsia"/>
        </w:rPr>
        <w:t>舉辦「遠距醫療記者會」餐敘活動，實際開銷88,000元，鍾明霞、李○○為順利核銷該活動案之承辦經費，由鍾明霞要求酒店人員提供總額98,000元之不實統一發票，並將未用畢之差額10,000元訂金單寄存於</w:t>
      </w:r>
      <w:r w:rsidR="00355E36">
        <w:rPr>
          <w:rFonts w:hint="eastAsia"/>
        </w:rPr>
        <w:t>○○酒店</w:t>
      </w:r>
      <w:r w:rsidRPr="005C2EFD">
        <w:rPr>
          <w:rFonts w:hint="eastAsia"/>
        </w:rPr>
        <w:t>後，再由李○○據以製作採購申請單，</w:t>
      </w:r>
      <w:r w:rsidR="00673440" w:rsidRPr="005C2EFD">
        <w:rPr>
          <w:rFonts w:hint="eastAsia"/>
        </w:rPr>
        <w:t>向臺東縣衛生局辦理核銷</w:t>
      </w:r>
      <w:r w:rsidRPr="005C2EFD">
        <w:rPr>
          <w:rFonts w:hint="eastAsia"/>
        </w:rPr>
        <w:t>。而據以核銷款項後，再將前開未用畢差額款項使用於下表所示之餐敘活動：</w:t>
      </w:r>
    </w:p>
    <w:tbl>
      <w:tblPr>
        <w:tblW w:w="4251" w:type="pct"/>
        <w:tblInd w:w="1390" w:type="dxa"/>
        <w:tblCellMar>
          <w:left w:w="0" w:type="dxa"/>
          <w:right w:w="0" w:type="dxa"/>
        </w:tblCellMar>
        <w:tblLook w:val="04A0" w:firstRow="1" w:lastRow="0" w:firstColumn="1" w:lastColumn="0" w:noHBand="0" w:noVBand="1"/>
      </w:tblPr>
      <w:tblGrid>
        <w:gridCol w:w="746"/>
        <w:gridCol w:w="907"/>
        <w:gridCol w:w="1465"/>
        <w:gridCol w:w="4388"/>
      </w:tblGrid>
      <w:tr w:rsidR="00C97BF9" w:rsidRPr="005C2EFD" w14:paraId="7E9D744B" w14:textId="77777777" w:rsidTr="003F779B">
        <w:trPr>
          <w:tblHeader/>
        </w:trPr>
        <w:tc>
          <w:tcPr>
            <w:tcW w:w="497"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30" w:type="dxa"/>
              <w:left w:w="75" w:type="dxa"/>
              <w:bottom w:w="30" w:type="dxa"/>
              <w:right w:w="75" w:type="dxa"/>
            </w:tcMar>
            <w:vAlign w:val="center"/>
            <w:hideMark/>
          </w:tcPr>
          <w:p w14:paraId="20D43302" w14:textId="6143FF2F" w:rsidR="001C49A9" w:rsidRPr="005C2EFD" w:rsidRDefault="00941C7E" w:rsidP="003F779B">
            <w:pPr>
              <w:spacing w:line="420" w:lineRule="exact"/>
              <w:jc w:val="center"/>
              <w:rPr>
                <w:b/>
                <w:bCs/>
                <w:sz w:val="28"/>
                <w:szCs w:val="28"/>
              </w:rPr>
            </w:pPr>
            <w:r>
              <w:rPr>
                <w:rFonts w:hint="eastAsia"/>
                <w:b/>
                <w:bCs/>
                <w:sz w:val="28"/>
                <w:szCs w:val="28"/>
              </w:rPr>
              <w:t>項次</w:t>
            </w:r>
          </w:p>
        </w:tc>
        <w:tc>
          <w:tcPr>
            <w:tcW w:w="604"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30" w:type="dxa"/>
              <w:left w:w="75" w:type="dxa"/>
              <w:bottom w:w="30" w:type="dxa"/>
              <w:right w:w="75" w:type="dxa"/>
            </w:tcMar>
            <w:vAlign w:val="center"/>
            <w:hideMark/>
          </w:tcPr>
          <w:p w14:paraId="07B58ED9" w14:textId="77777777" w:rsidR="001C49A9" w:rsidRPr="005C2EFD" w:rsidRDefault="001C49A9" w:rsidP="003F779B">
            <w:pPr>
              <w:spacing w:line="420" w:lineRule="exact"/>
              <w:jc w:val="center"/>
              <w:rPr>
                <w:b/>
                <w:bCs/>
                <w:sz w:val="28"/>
                <w:szCs w:val="28"/>
              </w:rPr>
            </w:pPr>
            <w:r w:rsidRPr="005C2EFD">
              <w:rPr>
                <w:b/>
                <w:bCs/>
                <w:sz w:val="28"/>
                <w:szCs w:val="28"/>
              </w:rPr>
              <w:t>用餐時間</w:t>
            </w:r>
          </w:p>
        </w:tc>
        <w:tc>
          <w:tcPr>
            <w:tcW w:w="976"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30" w:type="dxa"/>
              <w:left w:w="75" w:type="dxa"/>
              <w:bottom w:w="30" w:type="dxa"/>
              <w:right w:w="75" w:type="dxa"/>
            </w:tcMar>
            <w:vAlign w:val="center"/>
            <w:hideMark/>
          </w:tcPr>
          <w:p w14:paraId="5B35DA5F" w14:textId="77777777" w:rsidR="001C49A9" w:rsidRPr="005C2EFD" w:rsidRDefault="001C49A9" w:rsidP="003F779B">
            <w:pPr>
              <w:spacing w:line="420" w:lineRule="exact"/>
              <w:jc w:val="center"/>
              <w:rPr>
                <w:b/>
                <w:bCs/>
                <w:sz w:val="28"/>
                <w:szCs w:val="28"/>
              </w:rPr>
            </w:pPr>
            <w:r w:rsidRPr="005C2EFD">
              <w:rPr>
                <w:b/>
                <w:bCs/>
                <w:sz w:val="28"/>
                <w:szCs w:val="28"/>
              </w:rPr>
              <w:t>用餐地點</w:t>
            </w:r>
          </w:p>
        </w:tc>
        <w:tc>
          <w:tcPr>
            <w:tcW w:w="2923" w:type="pct"/>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30" w:type="dxa"/>
              <w:left w:w="75" w:type="dxa"/>
              <w:bottom w:w="30" w:type="dxa"/>
              <w:right w:w="75" w:type="dxa"/>
            </w:tcMar>
            <w:vAlign w:val="center"/>
            <w:hideMark/>
          </w:tcPr>
          <w:p w14:paraId="3C07498D" w14:textId="77777777" w:rsidR="001C49A9" w:rsidRPr="005C2EFD" w:rsidRDefault="001C49A9" w:rsidP="003F779B">
            <w:pPr>
              <w:spacing w:line="420" w:lineRule="exact"/>
              <w:jc w:val="center"/>
              <w:rPr>
                <w:b/>
                <w:bCs/>
                <w:sz w:val="28"/>
                <w:szCs w:val="28"/>
              </w:rPr>
            </w:pPr>
            <w:r w:rsidRPr="005C2EFD">
              <w:rPr>
                <w:b/>
                <w:bCs/>
                <w:sz w:val="28"/>
                <w:szCs w:val="28"/>
              </w:rPr>
              <w:t>對象及扣抵消費金額</w:t>
            </w:r>
          </w:p>
        </w:tc>
      </w:tr>
      <w:tr w:rsidR="00C97BF9" w:rsidRPr="005C2EFD" w14:paraId="64F2F599" w14:textId="77777777">
        <w:tc>
          <w:tcPr>
            <w:tcW w:w="497"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79836BC9" w14:textId="77777777" w:rsidR="001C49A9" w:rsidRPr="005C2EFD" w:rsidRDefault="001C49A9" w:rsidP="003F779B">
            <w:pPr>
              <w:spacing w:line="420" w:lineRule="exact"/>
              <w:rPr>
                <w:sz w:val="28"/>
                <w:szCs w:val="28"/>
              </w:rPr>
            </w:pPr>
            <w:r w:rsidRPr="005C2EFD">
              <w:rPr>
                <w:sz w:val="28"/>
                <w:szCs w:val="28"/>
              </w:rPr>
              <w:t>1</w:t>
            </w:r>
          </w:p>
        </w:tc>
        <w:tc>
          <w:tcPr>
            <w:tcW w:w="604"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41CAF8AD" w14:textId="77777777" w:rsidR="001C49A9" w:rsidRPr="005C2EFD" w:rsidRDefault="001C49A9" w:rsidP="003F779B">
            <w:pPr>
              <w:spacing w:line="420" w:lineRule="exact"/>
              <w:rPr>
                <w:sz w:val="28"/>
                <w:szCs w:val="28"/>
              </w:rPr>
            </w:pPr>
            <w:r w:rsidRPr="005C2EFD">
              <w:rPr>
                <w:sz w:val="28"/>
                <w:szCs w:val="28"/>
              </w:rPr>
              <w:t>110年</w:t>
            </w:r>
            <w:r w:rsidRPr="005C2EFD">
              <w:rPr>
                <w:sz w:val="28"/>
                <w:szCs w:val="28"/>
              </w:rPr>
              <w:lastRenderedPageBreak/>
              <w:t>4月2日晚間</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22B2EC07" w14:textId="67D4297A" w:rsidR="001C49A9" w:rsidRPr="005C2EFD" w:rsidRDefault="00355E36" w:rsidP="003F779B">
            <w:pPr>
              <w:spacing w:line="420" w:lineRule="exact"/>
              <w:rPr>
                <w:sz w:val="28"/>
                <w:szCs w:val="28"/>
              </w:rPr>
            </w:pPr>
            <w:r w:rsidRPr="00355E36">
              <w:rPr>
                <w:rFonts w:hint="eastAsia"/>
                <w:sz w:val="28"/>
                <w:szCs w:val="28"/>
              </w:rPr>
              <w:lastRenderedPageBreak/>
              <w:t>○○</w:t>
            </w:r>
            <w:r>
              <w:rPr>
                <w:sz w:val="28"/>
                <w:szCs w:val="28"/>
              </w:rPr>
              <w:t>酒店</w:t>
            </w:r>
            <w:r w:rsidR="001C49A9" w:rsidRPr="005C2EFD">
              <w:rPr>
                <w:sz w:val="28"/>
                <w:szCs w:val="28"/>
              </w:rPr>
              <w:lastRenderedPageBreak/>
              <w:t>阿</w:t>
            </w:r>
            <w:r w:rsidRPr="005C2EFD">
              <w:rPr>
                <w:rFonts w:hint="eastAsia"/>
              </w:rPr>
              <w:t>○</w:t>
            </w:r>
            <w:r w:rsidR="001C49A9" w:rsidRPr="005C2EFD">
              <w:rPr>
                <w:sz w:val="28"/>
                <w:szCs w:val="28"/>
              </w:rPr>
              <w:t>海餐廳</w:t>
            </w:r>
          </w:p>
        </w:tc>
        <w:tc>
          <w:tcPr>
            <w:tcW w:w="2923"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45158097" w14:textId="467B72E9" w:rsidR="001C49A9" w:rsidRPr="005C2EFD" w:rsidRDefault="001C49A9" w:rsidP="003F779B">
            <w:pPr>
              <w:spacing w:line="420" w:lineRule="exact"/>
              <w:rPr>
                <w:sz w:val="28"/>
                <w:szCs w:val="28"/>
              </w:rPr>
            </w:pPr>
            <w:r w:rsidRPr="005C2EFD">
              <w:rPr>
                <w:sz w:val="28"/>
                <w:szCs w:val="28"/>
              </w:rPr>
              <w:lastRenderedPageBreak/>
              <w:t>邀約不知情之衛生福利部醫事司</w:t>
            </w:r>
            <w:r w:rsidRPr="005C2EFD">
              <w:rPr>
                <w:sz w:val="28"/>
                <w:szCs w:val="28"/>
              </w:rPr>
              <w:lastRenderedPageBreak/>
              <w:t>約用高級專員許</w:t>
            </w:r>
            <w:r w:rsidR="000F0936" w:rsidRPr="005C2EFD">
              <w:rPr>
                <w:rFonts w:hint="eastAsia"/>
                <w:sz w:val="28"/>
                <w:szCs w:val="28"/>
              </w:rPr>
              <w:t>○○</w:t>
            </w:r>
            <w:r w:rsidRPr="005C2EFD">
              <w:rPr>
                <w:sz w:val="28"/>
                <w:szCs w:val="28"/>
              </w:rPr>
              <w:t>偕同其配偶用餐，並自</w:t>
            </w:r>
            <w:r w:rsidRPr="005C2EFD">
              <w:rPr>
                <w:rFonts w:hint="eastAsia"/>
                <w:sz w:val="28"/>
                <w:szCs w:val="28"/>
              </w:rPr>
              <w:t>上開</w:t>
            </w:r>
            <w:r w:rsidRPr="005C2EFD">
              <w:rPr>
                <w:sz w:val="28"/>
                <w:szCs w:val="28"/>
              </w:rPr>
              <w:t>之訂金單中抵扣消費額2,156元。</w:t>
            </w:r>
          </w:p>
        </w:tc>
      </w:tr>
      <w:tr w:rsidR="00C97BF9" w:rsidRPr="005C2EFD" w14:paraId="1E3AFE28" w14:textId="77777777">
        <w:trPr>
          <w:trHeight w:val="1075"/>
        </w:trPr>
        <w:tc>
          <w:tcPr>
            <w:tcW w:w="497"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57C4D921" w14:textId="77777777" w:rsidR="001C49A9" w:rsidRPr="005C2EFD" w:rsidRDefault="001C49A9" w:rsidP="003F779B">
            <w:pPr>
              <w:spacing w:line="420" w:lineRule="exact"/>
              <w:rPr>
                <w:sz w:val="28"/>
                <w:szCs w:val="28"/>
              </w:rPr>
            </w:pPr>
            <w:r w:rsidRPr="005C2EFD">
              <w:rPr>
                <w:sz w:val="28"/>
                <w:szCs w:val="28"/>
              </w:rPr>
              <w:lastRenderedPageBreak/>
              <w:t>2</w:t>
            </w:r>
          </w:p>
        </w:tc>
        <w:tc>
          <w:tcPr>
            <w:tcW w:w="604"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35CAAC11" w14:textId="77777777" w:rsidR="001C49A9" w:rsidRPr="005C2EFD" w:rsidRDefault="001C49A9" w:rsidP="003F779B">
            <w:pPr>
              <w:spacing w:line="420" w:lineRule="exact"/>
              <w:rPr>
                <w:sz w:val="28"/>
                <w:szCs w:val="28"/>
              </w:rPr>
            </w:pPr>
            <w:r w:rsidRPr="005C2EFD">
              <w:rPr>
                <w:sz w:val="28"/>
                <w:szCs w:val="28"/>
              </w:rPr>
              <w:t>110年5月12日</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3B37E34A" w14:textId="74DBACDB" w:rsidR="001C49A9" w:rsidRPr="005C2EFD" w:rsidRDefault="00355E36" w:rsidP="003F779B">
            <w:pPr>
              <w:spacing w:line="420" w:lineRule="exact"/>
              <w:rPr>
                <w:sz w:val="28"/>
                <w:szCs w:val="28"/>
              </w:rPr>
            </w:pPr>
            <w:r w:rsidRPr="005C2EFD">
              <w:rPr>
                <w:rFonts w:hint="eastAsia"/>
              </w:rPr>
              <w:t>○○</w:t>
            </w:r>
            <w:r>
              <w:rPr>
                <w:sz w:val="28"/>
                <w:szCs w:val="28"/>
              </w:rPr>
              <w:t>酒店</w:t>
            </w:r>
            <w:r w:rsidR="001C49A9" w:rsidRPr="005C2EFD">
              <w:rPr>
                <w:sz w:val="28"/>
                <w:szCs w:val="28"/>
              </w:rPr>
              <w:t>好</w:t>
            </w:r>
            <w:r w:rsidRPr="005C2EFD">
              <w:rPr>
                <w:rFonts w:hint="eastAsia"/>
              </w:rPr>
              <w:t>○</w:t>
            </w:r>
            <w:r w:rsidR="001C49A9" w:rsidRPr="005C2EFD">
              <w:rPr>
                <w:sz w:val="28"/>
                <w:szCs w:val="28"/>
              </w:rPr>
              <w:t>粵式中餐廳</w:t>
            </w:r>
          </w:p>
        </w:tc>
        <w:tc>
          <w:tcPr>
            <w:tcW w:w="2923"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6A1762ED" w14:textId="0643215A" w:rsidR="001C49A9" w:rsidRPr="005C2EFD" w:rsidRDefault="001C49A9" w:rsidP="003F779B">
            <w:pPr>
              <w:spacing w:line="420" w:lineRule="exact"/>
              <w:rPr>
                <w:sz w:val="28"/>
                <w:szCs w:val="28"/>
              </w:rPr>
            </w:pPr>
            <w:r w:rsidRPr="005C2EFD">
              <w:rPr>
                <w:sz w:val="28"/>
                <w:szCs w:val="28"/>
              </w:rPr>
              <w:t>邀約不知情之臺東縣政府秘書王</w:t>
            </w:r>
            <w:r w:rsidR="000F0936" w:rsidRPr="005C2EFD">
              <w:rPr>
                <w:rFonts w:hint="eastAsia"/>
                <w:sz w:val="28"/>
                <w:szCs w:val="28"/>
              </w:rPr>
              <w:t>○○</w:t>
            </w:r>
            <w:r w:rsidRPr="005C2EFD">
              <w:rPr>
                <w:sz w:val="28"/>
                <w:szCs w:val="28"/>
              </w:rPr>
              <w:t>用餐，並自上開之訂金單中抵扣消費額748元。</w:t>
            </w:r>
          </w:p>
        </w:tc>
      </w:tr>
      <w:tr w:rsidR="00C97BF9" w:rsidRPr="005C2EFD" w14:paraId="164F6F6E" w14:textId="77777777">
        <w:tc>
          <w:tcPr>
            <w:tcW w:w="497"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58351920" w14:textId="77777777" w:rsidR="001C49A9" w:rsidRPr="005C2EFD" w:rsidRDefault="001C49A9" w:rsidP="003F779B">
            <w:pPr>
              <w:spacing w:line="420" w:lineRule="exact"/>
              <w:rPr>
                <w:sz w:val="28"/>
                <w:szCs w:val="28"/>
              </w:rPr>
            </w:pPr>
            <w:r w:rsidRPr="005C2EFD">
              <w:rPr>
                <w:sz w:val="28"/>
                <w:szCs w:val="28"/>
              </w:rPr>
              <w:t>3</w:t>
            </w:r>
          </w:p>
        </w:tc>
        <w:tc>
          <w:tcPr>
            <w:tcW w:w="604"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0811BD3D" w14:textId="77777777" w:rsidR="001C49A9" w:rsidRPr="005C2EFD" w:rsidRDefault="001C49A9" w:rsidP="003F779B">
            <w:pPr>
              <w:spacing w:line="420" w:lineRule="exact"/>
              <w:rPr>
                <w:sz w:val="28"/>
                <w:szCs w:val="28"/>
              </w:rPr>
            </w:pPr>
            <w:r w:rsidRPr="005C2EFD">
              <w:rPr>
                <w:sz w:val="28"/>
                <w:szCs w:val="28"/>
              </w:rPr>
              <w:t>110年11月14日</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2B95941E" w14:textId="6666E4E8" w:rsidR="001C49A9" w:rsidRPr="005C2EFD" w:rsidRDefault="00355E36" w:rsidP="003F779B">
            <w:pPr>
              <w:spacing w:line="420" w:lineRule="exact"/>
              <w:rPr>
                <w:sz w:val="28"/>
                <w:szCs w:val="28"/>
              </w:rPr>
            </w:pPr>
            <w:r w:rsidRPr="005C2EFD">
              <w:rPr>
                <w:rFonts w:hint="eastAsia"/>
              </w:rPr>
              <w:t>○○</w:t>
            </w:r>
            <w:r>
              <w:rPr>
                <w:sz w:val="28"/>
                <w:szCs w:val="28"/>
              </w:rPr>
              <w:t>酒店</w:t>
            </w:r>
            <w:r w:rsidR="001C49A9" w:rsidRPr="005C2EFD">
              <w:rPr>
                <w:sz w:val="28"/>
                <w:szCs w:val="28"/>
              </w:rPr>
              <w:t>好</w:t>
            </w:r>
            <w:r w:rsidRPr="005C2EFD">
              <w:rPr>
                <w:rFonts w:hint="eastAsia"/>
              </w:rPr>
              <w:t>○</w:t>
            </w:r>
            <w:r w:rsidR="001C49A9" w:rsidRPr="005C2EFD">
              <w:rPr>
                <w:sz w:val="28"/>
                <w:szCs w:val="28"/>
              </w:rPr>
              <w:t>粵式中餐廳</w:t>
            </w:r>
          </w:p>
        </w:tc>
        <w:tc>
          <w:tcPr>
            <w:tcW w:w="2923"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24601D44" w14:textId="7C64C63C" w:rsidR="001C49A9" w:rsidRPr="005C2EFD" w:rsidRDefault="001C49A9" w:rsidP="003F779B">
            <w:pPr>
              <w:spacing w:line="420" w:lineRule="exact"/>
              <w:rPr>
                <w:sz w:val="28"/>
                <w:szCs w:val="28"/>
              </w:rPr>
            </w:pPr>
            <w:r w:rsidRPr="005C2EFD">
              <w:rPr>
                <w:sz w:val="28"/>
                <w:szCs w:val="28"/>
              </w:rPr>
              <w:t>邀約不知情之五專同學黃</w:t>
            </w:r>
            <w:r w:rsidR="000F0936" w:rsidRPr="005C2EFD">
              <w:rPr>
                <w:rFonts w:hint="eastAsia"/>
                <w:sz w:val="28"/>
                <w:szCs w:val="28"/>
              </w:rPr>
              <w:t>○○</w:t>
            </w:r>
            <w:r w:rsidRPr="005C2EFD">
              <w:rPr>
                <w:sz w:val="28"/>
                <w:szCs w:val="28"/>
              </w:rPr>
              <w:t>、</w:t>
            </w:r>
            <w:r w:rsidR="00D873EF" w:rsidRPr="005C2EFD">
              <w:rPr>
                <w:sz w:val="28"/>
                <w:szCs w:val="28"/>
              </w:rPr>
              <w:t>邵</w:t>
            </w:r>
            <w:r w:rsidR="000F0936" w:rsidRPr="005C2EFD">
              <w:rPr>
                <w:rFonts w:hint="eastAsia"/>
                <w:sz w:val="28"/>
                <w:szCs w:val="28"/>
              </w:rPr>
              <w:t>○○</w:t>
            </w:r>
            <w:r w:rsidRPr="005C2EFD">
              <w:rPr>
                <w:sz w:val="28"/>
                <w:szCs w:val="28"/>
              </w:rPr>
              <w:t>、</w:t>
            </w:r>
            <w:r w:rsidR="00D873EF" w:rsidRPr="005C2EFD">
              <w:rPr>
                <w:sz w:val="28"/>
                <w:szCs w:val="28"/>
              </w:rPr>
              <w:t>蔡</w:t>
            </w:r>
            <w:r w:rsidR="000F0936" w:rsidRPr="005C2EFD">
              <w:rPr>
                <w:rFonts w:hint="eastAsia"/>
                <w:sz w:val="28"/>
                <w:szCs w:val="28"/>
              </w:rPr>
              <w:t>○○</w:t>
            </w:r>
            <w:r w:rsidRPr="005C2EFD">
              <w:rPr>
                <w:sz w:val="28"/>
                <w:szCs w:val="28"/>
              </w:rPr>
              <w:t>用餐，並自上開之訂金單中抵扣消費額2,354元</w:t>
            </w:r>
            <w:r w:rsidRPr="005C2EFD">
              <w:rPr>
                <w:rFonts w:hint="eastAsia"/>
                <w:sz w:val="28"/>
                <w:szCs w:val="28"/>
              </w:rPr>
              <w:t>。</w:t>
            </w:r>
          </w:p>
        </w:tc>
      </w:tr>
      <w:tr w:rsidR="001C49A9" w:rsidRPr="005C2EFD" w14:paraId="3A0973FF" w14:textId="77777777">
        <w:tc>
          <w:tcPr>
            <w:tcW w:w="497"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00728B82" w14:textId="77777777" w:rsidR="001C49A9" w:rsidRPr="005C2EFD" w:rsidRDefault="001C49A9" w:rsidP="003F779B">
            <w:pPr>
              <w:spacing w:line="420" w:lineRule="exact"/>
              <w:rPr>
                <w:sz w:val="28"/>
                <w:szCs w:val="28"/>
              </w:rPr>
            </w:pPr>
            <w:r w:rsidRPr="005C2EFD">
              <w:rPr>
                <w:sz w:val="28"/>
                <w:szCs w:val="28"/>
              </w:rPr>
              <w:t>4</w:t>
            </w:r>
          </w:p>
        </w:tc>
        <w:tc>
          <w:tcPr>
            <w:tcW w:w="604"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455EA4B6" w14:textId="77777777" w:rsidR="001C49A9" w:rsidRPr="005C2EFD" w:rsidRDefault="001C49A9" w:rsidP="003F779B">
            <w:pPr>
              <w:spacing w:line="420" w:lineRule="exact"/>
              <w:rPr>
                <w:sz w:val="28"/>
                <w:szCs w:val="28"/>
              </w:rPr>
            </w:pPr>
            <w:r w:rsidRPr="005C2EFD">
              <w:rPr>
                <w:sz w:val="28"/>
                <w:szCs w:val="28"/>
              </w:rPr>
              <w:t>111年1月19日</w:t>
            </w:r>
          </w:p>
        </w:tc>
        <w:tc>
          <w:tcPr>
            <w:tcW w:w="976"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5AE1B395" w14:textId="56733F6B" w:rsidR="001C49A9" w:rsidRPr="005C2EFD" w:rsidRDefault="00355E36" w:rsidP="003F779B">
            <w:pPr>
              <w:spacing w:line="420" w:lineRule="exact"/>
              <w:rPr>
                <w:sz w:val="28"/>
                <w:szCs w:val="28"/>
              </w:rPr>
            </w:pPr>
            <w:r w:rsidRPr="005C2EFD">
              <w:rPr>
                <w:rFonts w:hint="eastAsia"/>
              </w:rPr>
              <w:t>○○</w:t>
            </w:r>
            <w:r>
              <w:rPr>
                <w:sz w:val="28"/>
                <w:szCs w:val="28"/>
              </w:rPr>
              <w:t>酒店</w:t>
            </w:r>
            <w:r w:rsidR="001C49A9" w:rsidRPr="005C2EFD">
              <w:rPr>
                <w:sz w:val="28"/>
                <w:szCs w:val="28"/>
              </w:rPr>
              <w:t>好</w:t>
            </w:r>
            <w:r w:rsidRPr="005C2EFD">
              <w:rPr>
                <w:rFonts w:hint="eastAsia"/>
              </w:rPr>
              <w:t>○</w:t>
            </w:r>
            <w:r w:rsidR="001C49A9" w:rsidRPr="005C2EFD">
              <w:rPr>
                <w:sz w:val="28"/>
                <w:szCs w:val="28"/>
              </w:rPr>
              <w:t>粵式中餐廳</w:t>
            </w:r>
          </w:p>
        </w:tc>
        <w:tc>
          <w:tcPr>
            <w:tcW w:w="2923" w:type="pct"/>
            <w:tcBorders>
              <w:top w:val="single" w:sz="6" w:space="0" w:color="000000"/>
              <w:left w:val="single" w:sz="6" w:space="0" w:color="000000"/>
              <w:bottom w:val="single" w:sz="6" w:space="0" w:color="000000"/>
              <w:right w:val="single" w:sz="6" w:space="0" w:color="000000"/>
            </w:tcBorders>
            <w:shd w:val="clear" w:color="auto" w:fill="auto"/>
            <w:tcMar>
              <w:top w:w="30" w:type="dxa"/>
              <w:left w:w="75" w:type="dxa"/>
              <w:bottom w:w="30" w:type="dxa"/>
              <w:right w:w="75" w:type="dxa"/>
            </w:tcMar>
            <w:hideMark/>
          </w:tcPr>
          <w:p w14:paraId="1FB33BCA" w14:textId="3C20D3A8" w:rsidR="001C49A9" w:rsidRPr="005C2EFD" w:rsidRDefault="001C49A9" w:rsidP="003F779B">
            <w:pPr>
              <w:spacing w:line="420" w:lineRule="exact"/>
              <w:rPr>
                <w:sz w:val="28"/>
                <w:szCs w:val="28"/>
              </w:rPr>
            </w:pPr>
            <w:r w:rsidRPr="005C2EFD">
              <w:rPr>
                <w:sz w:val="28"/>
                <w:szCs w:val="28"/>
              </w:rPr>
              <w:t>邀約不知情之</w:t>
            </w:r>
            <w:r w:rsidR="00D873EF" w:rsidRPr="005C2EFD">
              <w:rPr>
                <w:sz w:val="28"/>
                <w:szCs w:val="28"/>
              </w:rPr>
              <w:t>臺東縣衛生局</w:t>
            </w:r>
            <w:r w:rsidRPr="005C2EFD">
              <w:rPr>
                <w:sz w:val="28"/>
                <w:szCs w:val="28"/>
              </w:rPr>
              <w:t>前同事蔡</w:t>
            </w:r>
            <w:r w:rsidR="000F0936" w:rsidRPr="005C2EFD">
              <w:rPr>
                <w:rFonts w:hint="eastAsia"/>
                <w:sz w:val="28"/>
                <w:szCs w:val="28"/>
              </w:rPr>
              <w:t>○○</w:t>
            </w:r>
            <w:r w:rsidRPr="005C2EFD">
              <w:rPr>
                <w:sz w:val="28"/>
                <w:szCs w:val="28"/>
              </w:rPr>
              <w:t>、曾</w:t>
            </w:r>
            <w:r w:rsidR="000F0936" w:rsidRPr="005C2EFD">
              <w:rPr>
                <w:rFonts w:hint="eastAsia"/>
                <w:sz w:val="28"/>
                <w:szCs w:val="28"/>
              </w:rPr>
              <w:t>○○</w:t>
            </w:r>
            <w:r w:rsidRPr="005C2EFD">
              <w:rPr>
                <w:sz w:val="28"/>
                <w:szCs w:val="28"/>
              </w:rPr>
              <w:t>用餐，並自上開之訂金單中抵扣消費額886元</w:t>
            </w:r>
            <w:r w:rsidRPr="005C2EFD">
              <w:rPr>
                <w:rFonts w:hint="eastAsia"/>
                <w:sz w:val="28"/>
                <w:szCs w:val="28"/>
              </w:rPr>
              <w:t>。</w:t>
            </w:r>
          </w:p>
        </w:tc>
      </w:tr>
    </w:tbl>
    <w:p w14:paraId="17B3DFA5" w14:textId="0953C6E9" w:rsidR="001C49A9" w:rsidRDefault="003C32F5" w:rsidP="003F779B">
      <w:pPr>
        <w:pStyle w:val="3"/>
        <w:numPr>
          <w:ilvl w:val="0"/>
          <w:numId w:val="0"/>
        </w:numPr>
        <w:spacing w:line="480" w:lineRule="exact"/>
        <w:ind w:leftChars="394" w:left="1340"/>
        <w:rPr>
          <w:sz w:val="24"/>
          <w:szCs w:val="24"/>
        </w:rPr>
      </w:pPr>
      <w:r w:rsidRPr="003C32F5">
        <w:rPr>
          <w:rFonts w:hint="eastAsia"/>
          <w:sz w:val="24"/>
          <w:szCs w:val="24"/>
        </w:rPr>
        <w:t>資料來源：臺東地院112年度訴字第117號刑事判決</w:t>
      </w:r>
    </w:p>
    <w:p w14:paraId="554579F5" w14:textId="77777777" w:rsidR="003C32F5" w:rsidRPr="003C32F5" w:rsidRDefault="003C32F5" w:rsidP="003F779B">
      <w:pPr>
        <w:pStyle w:val="3"/>
        <w:numPr>
          <w:ilvl w:val="0"/>
          <w:numId w:val="0"/>
        </w:numPr>
        <w:spacing w:line="480" w:lineRule="exact"/>
        <w:ind w:leftChars="394" w:left="1340"/>
        <w:rPr>
          <w:sz w:val="24"/>
          <w:szCs w:val="24"/>
        </w:rPr>
      </w:pPr>
    </w:p>
    <w:p w14:paraId="6A9786E5" w14:textId="37FA88B8" w:rsidR="001C49A9" w:rsidRPr="005C2EFD" w:rsidRDefault="001C49A9" w:rsidP="003F779B">
      <w:pPr>
        <w:pStyle w:val="4"/>
        <w:spacing w:line="480" w:lineRule="exact"/>
      </w:pPr>
      <w:r w:rsidRPr="005C2EFD">
        <w:rPr>
          <w:rFonts w:hint="eastAsia"/>
        </w:rPr>
        <w:t>鍾明霞明知醫政科業務費用之報支項目僅限文具用品採購，為消耗109年度之業務經費，由其指示李○○接續於</w:t>
      </w:r>
      <w:r w:rsidRPr="005C2EFD">
        <w:rPr>
          <w:rFonts w:hint="eastAsia"/>
          <w:bCs/>
        </w:rPr>
        <w:t>109年12月18日、24日</w:t>
      </w:r>
      <w:r w:rsidRPr="005C2EFD">
        <w:rPr>
          <w:rFonts w:hint="eastAsia"/>
        </w:rPr>
        <w:t>前往</w:t>
      </w:r>
      <w:r w:rsidR="00355E36" w:rsidRPr="005C2EFD">
        <w:rPr>
          <w:rFonts w:hint="eastAsia"/>
        </w:rPr>
        <w:t>○○</w:t>
      </w:r>
      <w:r w:rsidRPr="005C2EFD">
        <w:rPr>
          <w:rFonts w:hint="eastAsia"/>
        </w:rPr>
        <w:t>文化廣場，購買價值9,000元、9,500元之禮券，並要求商家人員，填載不實之文具商品項目之統一發票，再據以製作採購申請單，</w:t>
      </w:r>
      <w:r w:rsidR="00673440" w:rsidRPr="005C2EFD">
        <w:rPr>
          <w:rFonts w:hint="eastAsia"/>
        </w:rPr>
        <w:t>向臺東縣衛生局辦理核銷</w:t>
      </w:r>
      <w:r w:rsidRPr="005C2EFD">
        <w:rPr>
          <w:rFonts w:hint="eastAsia"/>
        </w:rPr>
        <w:t>。</w:t>
      </w:r>
    </w:p>
    <w:p w14:paraId="6EC9DCFB" w14:textId="7A0A5512" w:rsidR="001C49A9" w:rsidRPr="005C2EFD" w:rsidRDefault="001C49A9" w:rsidP="003F779B">
      <w:pPr>
        <w:pStyle w:val="4"/>
        <w:spacing w:line="480" w:lineRule="exact"/>
      </w:pPr>
      <w:r w:rsidRPr="005C2EFD">
        <w:rPr>
          <w:rFonts w:hint="eastAsia"/>
        </w:rPr>
        <w:t>鍾明霞明知醫政科業務費用之報支項目僅限文具用品採購，為消耗110年度之業務經費，由其指示李○○於</w:t>
      </w:r>
      <w:r w:rsidRPr="005C2EFD">
        <w:rPr>
          <w:rFonts w:hint="eastAsia"/>
          <w:bCs/>
        </w:rPr>
        <w:t>110年12月30日前</w:t>
      </w:r>
      <w:r w:rsidRPr="005C2EFD">
        <w:rPr>
          <w:rFonts w:hint="eastAsia"/>
        </w:rPr>
        <w:t>往</w:t>
      </w:r>
      <w:r w:rsidR="00355E36">
        <w:rPr>
          <w:rFonts w:hint="eastAsia"/>
        </w:rPr>
        <w:t>○○文化廣場</w:t>
      </w:r>
      <w:r w:rsidRPr="005C2EFD">
        <w:rPr>
          <w:rFonts w:hint="eastAsia"/>
        </w:rPr>
        <w:t>，購買價值9,200元之禮券，並要求商家人員，填載不實之文具商品項目之統一發票，再據以製作採購申請單，</w:t>
      </w:r>
      <w:r w:rsidR="00673440" w:rsidRPr="005C2EFD">
        <w:rPr>
          <w:rFonts w:hint="eastAsia"/>
        </w:rPr>
        <w:t>向臺東縣衛生局辦理核銷</w:t>
      </w:r>
      <w:r w:rsidRPr="005C2EFD">
        <w:rPr>
          <w:rFonts w:hint="eastAsia"/>
        </w:rPr>
        <w:t>。</w:t>
      </w:r>
      <w:bookmarkEnd w:id="81"/>
    </w:p>
    <w:p w14:paraId="2A1D743C" w14:textId="1DA7391F" w:rsidR="00A0509B" w:rsidRPr="005C2EFD" w:rsidRDefault="00A0509B" w:rsidP="003F779B">
      <w:pPr>
        <w:pStyle w:val="4"/>
        <w:spacing w:line="480" w:lineRule="exact"/>
      </w:pPr>
      <w:r w:rsidRPr="005C2EFD">
        <w:rPr>
          <w:rFonts w:hint="eastAsia"/>
        </w:rPr>
        <w:lastRenderedPageBreak/>
        <w:t>上開鍾明霞違法失職行為，其於歷次臺東地院準備程序及審理時均坦承不諱，且均有臺東地檢</w:t>
      </w:r>
      <w:r w:rsidRPr="005C2EFD">
        <w:rPr>
          <w:rFonts w:hAnsi="標楷體" w:hint="eastAsia"/>
          <w:lang w:eastAsia="zh-HK"/>
        </w:rPr>
        <w:t>檢察官起訴書及</w:t>
      </w:r>
      <w:r w:rsidRPr="005C2EFD">
        <w:rPr>
          <w:rFonts w:hint="eastAsia"/>
        </w:rPr>
        <w:t>臺東地院判決書所</w:t>
      </w:r>
      <w:r w:rsidRPr="005C2EFD">
        <w:rPr>
          <w:rFonts w:hAnsi="標楷體" w:hint="eastAsia"/>
          <w:lang w:eastAsia="zh-HK"/>
        </w:rPr>
        <w:t>檢附有關供述證據及文書證據等在卷足稽。</w:t>
      </w:r>
    </w:p>
    <w:p w14:paraId="0E531089" w14:textId="0BFB57B7" w:rsidR="00541D13" w:rsidRPr="005C2EFD" w:rsidRDefault="00541D13" w:rsidP="003F779B">
      <w:pPr>
        <w:pStyle w:val="3"/>
        <w:spacing w:line="480" w:lineRule="exact"/>
      </w:pPr>
      <w:r w:rsidRPr="005C2EFD">
        <w:rPr>
          <w:rFonts w:hint="eastAsia"/>
        </w:rPr>
        <w:t>針對鍾明霞前揭</w:t>
      </w:r>
      <w:r w:rsidR="00AB0E8F" w:rsidRPr="005C2EFD">
        <w:rPr>
          <w:rFonts w:hint="eastAsia"/>
        </w:rPr>
        <w:t>違法失職</w:t>
      </w:r>
      <w:r w:rsidRPr="005C2EFD">
        <w:rPr>
          <w:rFonts w:hint="eastAsia"/>
        </w:rPr>
        <w:t>行為，臺東縣衛生局檢討其行政責任之情形：</w:t>
      </w:r>
    </w:p>
    <w:p w14:paraId="23AE0AA6" w14:textId="63D4A2C8" w:rsidR="00541D13" w:rsidRPr="005C2EFD" w:rsidRDefault="00AB0E8F" w:rsidP="003F779B">
      <w:pPr>
        <w:pStyle w:val="4"/>
        <w:spacing w:line="480" w:lineRule="exact"/>
      </w:pPr>
      <w:r w:rsidRPr="005C2EFD">
        <w:rPr>
          <w:rFonts w:hint="eastAsia"/>
        </w:rPr>
        <w:t>上</w:t>
      </w:r>
      <w:r w:rsidR="00541D13" w:rsidRPr="005C2EFD">
        <w:rPr>
          <w:rFonts w:hint="eastAsia"/>
        </w:rPr>
        <w:t>揭臺東地院判決後，臺東縣衛生局於114年12月22日召開該局暨所屬機關考績委員會，鍾明霞時任醫政科科長，涉犯「行使公務員登載不實文書罪」，經出席委員充分討論，考量</w:t>
      </w:r>
      <w:r w:rsidRPr="005C2EFD">
        <w:rPr>
          <w:rFonts w:hint="eastAsia"/>
        </w:rPr>
        <w:t>其</w:t>
      </w:r>
      <w:r w:rsidR="00541D13" w:rsidRPr="005C2EFD">
        <w:rPr>
          <w:rFonts w:hint="eastAsia"/>
        </w:rPr>
        <w:t>掌控之</w:t>
      </w:r>
      <w:r w:rsidR="00A91130">
        <w:rPr>
          <w:rFonts w:hint="eastAsia"/>
        </w:rPr>
        <w:t>禮券</w:t>
      </w:r>
      <w:r w:rsidR="00541D13" w:rsidRPr="005C2EFD">
        <w:rPr>
          <w:rFonts w:hint="eastAsia"/>
        </w:rPr>
        <w:t>未中飽私囊，並為求活動經費及年度預算順利核銷，便宜行事致生違失，建請不移付懲戒。</w:t>
      </w:r>
    </w:p>
    <w:p w14:paraId="1EDA382E" w14:textId="45AEF3BA" w:rsidR="00541D13" w:rsidRPr="005C2EFD" w:rsidRDefault="00541D13" w:rsidP="003F779B">
      <w:pPr>
        <w:pStyle w:val="4"/>
        <w:spacing w:line="480" w:lineRule="exact"/>
      </w:pPr>
      <w:r w:rsidRPr="005C2EFD">
        <w:rPr>
          <w:rFonts w:hint="eastAsia"/>
        </w:rPr>
        <w:t>另綜合考量本案影響該局及所屬衛生所專業形象及信賴感，對於鍾明霞所犯業務違失，依據「臺東縣政府及所屬各機關公務人員平時獎懲標準表」第4點第</w:t>
      </w:r>
      <w:r w:rsidR="0041629B" w:rsidRPr="005C2EFD">
        <w:rPr>
          <w:rFonts w:hint="eastAsia"/>
        </w:rPr>
        <w:t>2</w:t>
      </w:r>
      <w:r w:rsidRPr="005C2EFD">
        <w:rPr>
          <w:rFonts w:hint="eastAsia"/>
        </w:rPr>
        <w:t>款之規定，處事失當有損機關聲譽，核予記過1次。</w:t>
      </w:r>
      <w:r w:rsidRPr="005C2EFD">
        <w:t xml:space="preserve"> </w:t>
      </w:r>
    </w:p>
    <w:p w14:paraId="5D6374D6" w14:textId="791AEC6C" w:rsidR="0034786A" w:rsidRPr="005C2EFD" w:rsidRDefault="009B128E" w:rsidP="003F779B">
      <w:pPr>
        <w:pStyle w:val="3"/>
        <w:spacing w:line="480" w:lineRule="exact"/>
      </w:pPr>
      <w:bookmarkStart w:id="83" w:name="_Hlk224640405"/>
      <w:r w:rsidRPr="005C2EFD">
        <w:rPr>
          <w:rFonts w:hint="eastAsia"/>
        </w:rPr>
        <w:t>至於臺東縣衛生局對鍾明霞上開違法失職行為，雖已核予記過1次之行政懲處，然尚不足以維持公務紀律，而有另案處理之必要</w:t>
      </w:r>
      <w:bookmarkEnd w:id="83"/>
      <w:r w:rsidRPr="005C2EFD">
        <w:rPr>
          <w:rFonts w:hint="eastAsia"/>
        </w:rPr>
        <w:t>，</w:t>
      </w:r>
      <w:r w:rsidR="00334040" w:rsidRPr="005C2EFD">
        <w:rPr>
          <w:rFonts w:hint="eastAsia"/>
        </w:rPr>
        <w:t>茲分述如下</w:t>
      </w:r>
      <w:r w:rsidR="0034786A" w:rsidRPr="005C2EFD">
        <w:rPr>
          <w:rFonts w:hint="eastAsia"/>
        </w:rPr>
        <w:t>：</w:t>
      </w:r>
    </w:p>
    <w:p w14:paraId="4951CB35" w14:textId="21A72024" w:rsidR="0034786A" w:rsidRPr="005C2EFD" w:rsidRDefault="0034786A" w:rsidP="003F779B">
      <w:pPr>
        <w:pStyle w:val="4"/>
        <w:spacing w:line="480" w:lineRule="exact"/>
      </w:pPr>
      <w:r w:rsidRPr="005C2EFD">
        <w:rPr>
          <w:rFonts w:hint="eastAsia"/>
        </w:rPr>
        <w:t>按我國公務員懲戒現制係採司法懲戒及行政懲處之雙軌制度，二者之實體及程序規定迥然不同，致生司法懲戒與行政懲處競合之問題，故公務員懲戒法第22條第3項規定：「同一行為經主管機關或其他權責機關為行政懲處處分後，復移送懲戒，經懲戒法院為懲戒處分，不受懲戒或免議之判決確定者，原行政懲處處分失其效力。」明示司法懲戒效力優於行政懲處之原則。換言之，</w:t>
      </w:r>
      <w:r w:rsidR="001E237E" w:rsidRPr="005C2EFD">
        <w:rPr>
          <w:rFonts w:hint="eastAsia"/>
        </w:rPr>
        <w:t>對</w:t>
      </w:r>
      <w:r w:rsidR="001E237E" w:rsidRPr="005C2EFD">
        <w:rPr>
          <w:rFonts w:hint="eastAsia"/>
        </w:rPr>
        <w:lastRenderedPageBreak/>
        <w:t>同一違法行為之處分產生競合時，以司法懲戒為優先，行政懲處失效，明確規範避免「一事二罰」之情形。</w:t>
      </w:r>
    </w:p>
    <w:p w14:paraId="1BB32FA1" w14:textId="04DD145D" w:rsidR="00D8685D" w:rsidRPr="005C2EFD" w:rsidRDefault="00D8685D" w:rsidP="003F779B">
      <w:pPr>
        <w:pStyle w:val="4"/>
        <w:spacing w:line="480" w:lineRule="exact"/>
      </w:pPr>
      <w:r w:rsidRPr="005C2EFD">
        <w:rPr>
          <w:rFonts w:hint="eastAsia"/>
        </w:rPr>
        <w:t>又公務員代表公務機關之形象，其能否謹慎言行，嚴守紀律，客觀、合法而有效率履行義務，攸關公眾對其職務執行是否信賴及對國家施政可否認同。是以，公務員懲戒制度，旨在整飭官箴，健全公務秩序，以確保國家良善治理，並維護政府信譽。對於有違失行為之公務員，是否有懲戒之必要，應視其違失行為之</w:t>
      </w:r>
      <w:r w:rsidR="00334040" w:rsidRPr="005C2EFD">
        <w:rPr>
          <w:rFonts w:hint="eastAsia"/>
        </w:rPr>
        <w:t>主客觀因素，諸如</w:t>
      </w:r>
      <w:r w:rsidRPr="005C2EFD">
        <w:rPr>
          <w:rFonts w:hint="eastAsia"/>
        </w:rPr>
        <w:t>動機、手段、義務違反程度、所生損害</w:t>
      </w:r>
      <w:r w:rsidR="00334040" w:rsidRPr="005C2EFD">
        <w:rPr>
          <w:rFonts w:hint="eastAsia"/>
        </w:rPr>
        <w:t>及</w:t>
      </w:r>
      <w:r w:rsidRPr="005C2EFD">
        <w:rPr>
          <w:rFonts w:hint="eastAsia"/>
        </w:rPr>
        <w:t>行為後之態度等作總體評價。</w:t>
      </w:r>
    </w:p>
    <w:p w14:paraId="0B7DA9EE" w14:textId="2B247C38" w:rsidR="00D8685D" w:rsidRPr="005C2EFD" w:rsidRDefault="00DF74B9" w:rsidP="003F779B">
      <w:pPr>
        <w:pStyle w:val="4"/>
        <w:spacing w:line="480" w:lineRule="exact"/>
      </w:pPr>
      <w:r w:rsidRPr="005C2EFD">
        <w:rPr>
          <w:rFonts w:hint="eastAsia"/>
        </w:rPr>
        <w:t>爰此，</w:t>
      </w:r>
      <w:r w:rsidR="003A3C23" w:rsidRPr="005C2EFD">
        <w:rPr>
          <w:rFonts w:hint="eastAsia"/>
        </w:rPr>
        <w:t>對鍾明霞前揭不實請領及核銷經費之</w:t>
      </w:r>
      <w:r w:rsidRPr="005C2EFD">
        <w:rPr>
          <w:rFonts w:hint="eastAsia"/>
        </w:rPr>
        <w:t>違法失職</w:t>
      </w:r>
      <w:r w:rsidR="003A3C23" w:rsidRPr="005C2EFD">
        <w:rPr>
          <w:rFonts w:hint="eastAsia"/>
        </w:rPr>
        <w:t>行為，經</w:t>
      </w:r>
      <w:r w:rsidRPr="005C2EFD">
        <w:rPr>
          <w:rFonts w:hint="eastAsia"/>
        </w:rPr>
        <w:t>綜合</w:t>
      </w:r>
      <w:r w:rsidR="003A3C23" w:rsidRPr="005C2EFD">
        <w:rPr>
          <w:rFonts w:hint="eastAsia"/>
        </w:rPr>
        <w:t>審酌下列因素，認臺東縣衛生局雖已核予其記過1次之行政懲處，然尚不足以維持公務紀律，</w:t>
      </w:r>
      <w:r w:rsidR="004E04EA" w:rsidRPr="005C2EFD">
        <w:rPr>
          <w:rFonts w:hint="eastAsia"/>
        </w:rPr>
        <w:t>而有另案處理之必要：</w:t>
      </w:r>
    </w:p>
    <w:p w14:paraId="6A10D6B6" w14:textId="654C855F" w:rsidR="004E04EA" w:rsidRPr="005C2EFD" w:rsidRDefault="00334040" w:rsidP="003F779B">
      <w:pPr>
        <w:pStyle w:val="5"/>
        <w:spacing w:line="480" w:lineRule="exact"/>
      </w:pPr>
      <w:r w:rsidRPr="005C2EFD">
        <w:rPr>
          <w:rFonts w:hint="eastAsia"/>
        </w:rPr>
        <w:t>知法犯法之</w:t>
      </w:r>
      <w:r w:rsidR="007F2B0A" w:rsidRPr="005C2EFD">
        <w:rPr>
          <w:rFonts w:hint="eastAsia"/>
        </w:rPr>
        <w:t>主觀</w:t>
      </w:r>
      <w:r w:rsidR="00B721E4" w:rsidRPr="005C2EFD">
        <w:rPr>
          <w:rFonts w:hint="eastAsia"/>
        </w:rPr>
        <w:t>因素</w:t>
      </w:r>
      <w:r w:rsidR="007F2B0A" w:rsidRPr="005C2EFD">
        <w:rPr>
          <w:rFonts w:hint="eastAsia"/>
        </w:rPr>
        <w:t>：</w:t>
      </w:r>
      <w:r w:rsidR="00431A56" w:rsidRPr="005C2EFD">
        <w:rPr>
          <w:rFonts w:hint="eastAsia"/>
        </w:rPr>
        <w:t>鍾明霞</w:t>
      </w:r>
      <w:r w:rsidR="007F2B0A" w:rsidRPr="005C2EFD">
        <w:rPr>
          <w:rFonts w:hint="eastAsia"/>
        </w:rPr>
        <w:t>自72年起即擔任公職，迄今已逾40年，應知悉：</w:t>
      </w:r>
      <w:r w:rsidR="005F465C">
        <w:rPr>
          <w:rFonts w:hAnsi="標楷體" w:hint="eastAsia"/>
        </w:rPr>
        <w:t>〈1〉</w:t>
      </w:r>
      <w:r w:rsidR="00B451DA" w:rsidRPr="005C2EFD">
        <w:rPr>
          <w:rFonts w:hint="eastAsia"/>
        </w:rPr>
        <w:t>不實辦理經費申請與核銷</w:t>
      </w:r>
      <w:r w:rsidR="007F2B0A" w:rsidRPr="005C2EFD">
        <w:rPr>
          <w:rFonts w:hint="eastAsia"/>
        </w:rPr>
        <w:t>有觸法之虞；</w:t>
      </w:r>
      <w:r w:rsidR="005F465C">
        <w:rPr>
          <w:rFonts w:hAnsi="標楷體" w:hint="eastAsia"/>
        </w:rPr>
        <w:t>〈2〉</w:t>
      </w:r>
      <w:r w:rsidR="007F2B0A" w:rsidRPr="005C2EFD">
        <w:rPr>
          <w:rFonts w:hint="eastAsia"/>
        </w:rPr>
        <w:t>辦理各項研習及會議未用畢之金額，僅能在當次活動設法用畢或繳回，或</w:t>
      </w:r>
      <w:r w:rsidR="00760447" w:rsidRPr="005C2EFD">
        <w:rPr>
          <w:rFonts w:hint="eastAsia"/>
        </w:rPr>
        <w:t>依</w:t>
      </w:r>
      <w:r w:rsidR="007F2B0A" w:rsidRPr="005C2EFD">
        <w:rPr>
          <w:rFonts w:hint="eastAsia"/>
        </w:rPr>
        <w:t>程序</w:t>
      </w:r>
      <w:r w:rsidR="00760447" w:rsidRPr="005C2EFD">
        <w:rPr>
          <w:rFonts w:hint="eastAsia"/>
        </w:rPr>
        <w:t>辦理</w:t>
      </w:r>
      <w:r w:rsidR="007F2B0A" w:rsidRPr="005C2EFD">
        <w:rPr>
          <w:rFonts w:hint="eastAsia"/>
        </w:rPr>
        <w:t>保留；</w:t>
      </w:r>
      <w:r w:rsidR="005F465C">
        <w:rPr>
          <w:rFonts w:hAnsi="標楷體" w:hint="eastAsia"/>
        </w:rPr>
        <w:t>〈3〉</w:t>
      </w:r>
      <w:r w:rsidR="007F2B0A" w:rsidRPr="005C2EFD">
        <w:rPr>
          <w:rFonts w:hint="eastAsia"/>
        </w:rPr>
        <w:t>凡公務餐敘欲報支者，均需經簽核程序</w:t>
      </w:r>
      <w:r w:rsidR="0017369B" w:rsidRPr="005C2EFD">
        <w:rPr>
          <w:rFonts w:hint="eastAsia"/>
        </w:rPr>
        <w:t>。</w:t>
      </w:r>
      <w:r w:rsidR="007F2B0A" w:rsidRPr="005C2EFD">
        <w:rPr>
          <w:rFonts w:hint="eastAsia"/>
        </w:rPr>
        <w:t>然其明知應據實辦理經費申請與核銷，</w:t>
      </w:r>
      <w:r w:rsidR="00431A56" w:rsidRPr="005C2EFD">
        <w:rPr>
          <w:rFonts w:hint="eastAsia"/>
        </w:rPr>
        <w:t>卻仍</w:t>
      </w:r>
      <w:r w:rsidR="007F2B0A" w:rsidRPr="005C2EFD">
        <w:rPr>
          <w:rFonts w:hint="eastAsia"/>
        </w:rPr>
        <w:t>虛報或浮報</w:t>
      </w:r>
      <w:r w:rsidR="00B721E4" w:rsidRPr="005C2EFD">
        <w:rPr>
          <w:rFonts w:hint="eastAsia"/>
        </w:rPr>
        <w:t>經費</w:t>
      </w:r>
      <w:r w:rsidR="007F2B0A" w:rsidRPr="005C2EFD">
        <w:rPr>
          <w:rFonts w:hint="eastAsia"/>
        </w:rPr>
        <w:t>，並將不實事項登載於職務上所掌公文書後，再持以行使辦理經費核銷</w:t>
      </w:r>
      <w:r w:rsidR="00431A56" w:rsidRPr="005C2EFD">
        <w:rPr>
          <w:rFonts w:hint="eastAsia"/>
        </w:rPr>
        <w:t>。</w:t>
      </w:r>
    </w:p>
    <w:p w14:paraId="23660E82" w14:textId="3793472D" w:rsidR="00DA78B9" w:rsidRPr="005C2EFD" w:rsidRDefault="00431A56" w:rsidP="003F779B">
      <w:pPr>
        <w:pStyle w:val="5"/>
        <w:spacing w:line="480" w:lineRule="exact"/>
      </w:pPr>
      <w:r w:rsidRPr="005C2EFD">
        <w:rPr>
          <w:rFonts w:hint="eastAsia"/>
        </w:rPr>
        <w:t>義務違反及所生損害之程度：鍾明霞自107年10月22日起，擔任醫政科科長</w:t>
      </w:r>
      <w:r w:rsidR="00A028DF" w:rsidRPr="005C2EFD">
        <w:rPr>
          <w:rFonts w:hint="eastAsia"/>
        </w:rPr>
        <w:t>僅</w:t>
      </w:r>
      <w:r w:rsidRPr="005C2EFD">
        <w:rPr>
          <w:rFonts w:hint="eastAsia"/>
        </w:rPr>
        <w:t>1年</w:t>
      </w:r>
      <w:r w:rsidR="00A028DF" w:rsidRPr="005C2EFD">
        <w:rPr>
          <w:rFonts w:hint="eastAsia"/>
        </w:rPr>
        <w:t>左右</w:t>
      </w:r>
      <w:r w:rsidRPr="005C2EFD">
        <w:rPr>
          <w:rFonts w:hint="eastAsia"/>
        </w:rPr>
        <w:t>，</w:t>
      </w:r>
      <w:r w:rsidR="00A028DF" w:rsidRPr="005C2EFD">
        <w:rPr>
          <w:rFonts w:hint="eastAsia"/>
        </w:rPr>
        <w:t>即自108年11月30日起，持續多次為前</w:t>
      </w:r>
      <w:r w:rsidR="00DF74B9" w:rsidRPr="005C2EFD">
        <w:rPr>
          <w:rFonts w:hint="eastAsia"/>
        </w:rPr>
        <w:t>開</w:t>
      </w:r>
      <w:r w:rsidR="00A028DF" w:rsidRPr="005C2EFD">
        <w:rPr>
          <w:rFonts w:hint="eastAsia"/>
        </w:rPr>
        <w:t>不實請領及</w:t>
      </w:r>
      <w:r w:rsidR="00A028DF" w:rsidRPr="005C2EFD">
        <w:rPr>
          <w:rFonts w:hint="eastAsia"/>
        </w:rPr>
        <w:lastRenderedPageBreak/>
        <w:t>核銷經費之行為，其身為主管，卻未能以身作則，其行為除損及</w:t>
      </w:r>
      <w:r w:rsidR="00572234" w:rsidRPr="005C2EFD">
        <w:rPr>
          <w:rFonts w:hint="eastAsia"/>
        </w:rPr>
        <w:t>臺東縣衛生局</w:t>
      </w:r>
      <w:r w:rsidR="00A028DF" w:rsidRPr="005C2EFD">
        <w:rPr>
          <w:rFonts w:hint="eastAsia"/>
        </w:rPr>
        <w:t>對於經費管理及會計作業之正確性外，更導致公眾喪失對其職務之尊重與執行職務之信賴，</w:t>
      </w:r>
      <w:r w:rsidR="00DA78B9" w:rsidRPr="005C2EFD">
        <w:rPr>
          <w:rFonts w:hint="eastAsia"/>
        </w:rPr>
        <w:t>其</w:t>
      </w:r>
      <w:r w:rsidR="00A028DF" w:rsidRPr="005C2EFD">
        <w:rPr>
          <w:rFonts w:hint="eastAsia"/>
        </w:rPr>
        <w:t>義務違反及所生損害之程度</w:t>
      </w:r>
      <w:r w:rsidR="00DA78B9" w:rsidRPr="005C2EFD">
        <w:rPr>
          <w:rFonts w:hint="eastAsia"/>
        </w:rPr>
        <w:t>已達有另案處理之必要。</w:t>
      </w:r>
    </w:p>
    <w:p w14:paraId="40C0F124" w14:textId="1494ADBF" w:rsidR="00DA78B9" w:rsidRPr="005C2EFD" w:rsidRDefault="00DA78B9" w:rsidP="003F779B">
      <w:pPr>
        <w:pStyle w:val="5"/>
        <w:spacing w:line="480" w:lineRule="exact"/>
      </w:pPr>
      <w:r w:rsidRPr="005C2EFD">
        <w:rPr>
          <w:rFonts w:hint="eastAsia"/>
        </w:rPr>
        <w:t>行為後之態度：鍾明霞針對其前</w:t>
      </w:r>
      <w:r w:rsidR="00DF74B9" w:rsidRPr="005C2EFD">
        <w:rPr>
          <w:rFonts w:hint="eastAsia"/>
        </w:rPr>
        <w:t>述</w:t>
      </w:r>
      <w:r w:rsidRPr="005C2EFD">
        <w:rPr>
          <w:rFonts w:hint="eastAsia"/>
        </w:rPr>
        <w:t>不實請領及核銷經費之行為，</w:t>
      </w:r>
      <w:r w:rsidR="00760447" w:rsidRPr="005C2EFD">
        <w:rPr>
          <w:rFonts w:hint="eastAsia"/>
        </w:rPr>
        <w:t>於歷次臺東地院準備程序及審理時均坦承不諱，然</w:t>
      </w:r>
      <w:r w:rsidRPr="005C2EFD">
        <w:rPr>
          <w:rFonts w:hint="eastAsia"/>
        </w:rPr>
        <w:t>於本院115年3月13日詢問時</w:t>
      </w:r>
      <w:r w:rsidR="00760447" w:rsidRPr="005C2EFD">
        <w:rPr>
          <w:rFonts w:hint="eastAsia"/>
        </w:rPr>
        <w:t>卻</w:t>
      </w:r>
      <w:r w:rsidRPr="005C2EFD">
        <w:rPr>
          <w:rFonts w:hint="eastAsia"/>
        </w:rPr>
        <w:t>表示，</w:t>
      </w:r>
      <w:bookmarkStart w:id="84" w:name="_Hlk224737542"/>
      <w:r w:rsidRPr="005C2EFD">
        <w:rPr>
          <w:rFonts w:hint="eastAsia"/>
        </w:rPr>
        <w:t>其於經費核銷之單據上核章時，不知承辦人有不實核銷之情事，事後知悉，誤認只要用於公務即可，不知須取回原核銷憑證，重新核銷，因而造成不實請領及核銷經費的結果，其為主管有核章便應負責，故於法院審理時，自承有不實請領及核銷經費之情事等語。惟查依照公務機關歷來核銷準則，承辦人均可知悉</w:t>
      </w:r>
      <w:r w:rsidR="00EA1B2A" w:rsidRPr="005C2EFD">
        <w:rPr>
          <w:rFonts w:hint="eastAsia"/>
        </w:rPr>
        <w:t>不實辦理經費申請與核銷</w:t>
      </w:r>
      <w:r w:rsidRPr="005C2EFD">
        <w:rPr>
          <w:rFonts w:hint="eastAsia"/>
        </w:rPr>
        <w:t>有觸法之虞，</w:t>
      </w:r>
      <w:r w:rsidR="0017369B" w:rsidRPr="005C2EFD">
        <w:rPr>
          <w:rFonts w:hint="eastAsia"/>
        </w:rPr>
        <w:t>應不致</w:t>
      </w:r>
      <w:r w:rsidRPr="005C2EFD">
        <w:rPr>
          <w:rFonts w:hint="eastAsia"/>
        </w:rPr>
        <w:t>甘冒此風險自行決定不實核銷</w:t>
      </w:r>
      <w:r w:rsidR="0017369B" w:rsidRPr="005C2EFD">
        <w:rPr>
          <w:rFonts w:hint="eastAsia"/>
        </w:rPr>
        <w:t>，</w:t>
      </w:r>
      <w:r w:rsidRPr="005C2EFD">
        <w:rPr>
          <w:rFonts w:hint="eastAsia"/>
        </w:rPr>
        <w:t>倘非忌憚主管之權勢，</w:t>
      </w:r>
      <w:r w:rsidR="00990D72" w:rsidRPr="005C2EFD">
        <w:rPr>
          <w:rFonts w:hint="eastAsia"/>
        </w:rPr>
        <w:t>不得不聽從長官指示，</w:t>
      </w:r>
      <w:r w:rsidR="0017369B" w:rsidRPr="005C2EFD">
        <w:rPr>
          <w:rFonts w:hint="eastAsia"/>
        </w:rPr>
        <w:t>當</w:t>
      </w:r>
      <w:r w:rsidRPr="005C2EFD">
        <w:rPr>
          <w:rFonts w:hint="eastAsia"/>
        </w:rPr>
        <w:t>無可能自行為之，且其任職公務多年，並身負醫政科之監督管理責任，如事後知悉部屬為違法之請領及核銷，又怎能無任何考核或糾正作為</w:t>
      </w:r>
      <w:r w:rsidR="00990D72" w:rsidRPr="005C2EFD">
        <w:rPr>
          <w:rFonts w:hint="eastAsia"/>
        </w:rPr>
        <w:t>。甚者，</w:t>
      </w:r>
      <w:r w:rsidRPr="005C2EFD">
        <w:rPr>
          <w:rFonts w:hint="eastAsia"/>
        </w:rPr>
        <w:t>依前揭</w:t>
      </w:r>
      <w:r w:rsidR="00990D72" w:rsidRPr="005C2EFD">
        <w:rPr>
          <w:rFonts w:hint="eastAsia"/>
        </w:rPr>
        <w:t>其</w:t>
      </w:r>
      <w:r w:rsidRPr="005C2EFD">
        <w:rPr>
          <w:rFonts w:hint="eastAsia"/>
        </w:rPr>
        <w:t>多次利用舉辦活動之機會，不實請領及核銷經費之行為，可推知其係因醫政科數次主辦活動之經驗，知悉可利用</w:t>
      </w:r>
      <w:r w:rsidR="00355E36">
        <w:rPr>
          <w:rFonts w:hint="eastAsia"/>
        </w:rPr>
        <w:t>○○酒店</w:t>
      </w:r>
      <w:r w:rsidRPr="005C2EFD">
        <w:rPr>
          <w:rFonts w:hint="eastAsia"/>
        </w:rPr>
        <w:t>之訂金單機制，創造流通經費之空間，因此，其上述之主張，意在推卸責任，除顯不足採外，亦證其行為後之態度未見悔意。</w:t>
      </w:r>
      <w:bookmarkEnd w:id="84"/>
    </w:p>
    <w:p w14:paraId="23A0A843" w14:textId="7946401E" w:rsidR="00DA78B9" w:rsidRPr="005C2EFD" w:rsidRDefault="00E73CA7" w:rsidP="003F779B">
      <w:pPr>
        <w:pStyle w:val="3"/>
        <w:spacing w:line="480" w:lineRule="exact"/>
      </w:pPr>
      <w:r w:rsidRPr="005C2EFD">
        <w:rPr>
          <w:rFonts w:hint="eastAsia"/>
        </w:rPr>
        <w:t>綜上，鍾明霞於擔任醫政科科長期間，明知應據實</w:t>
      </w:r>
      <w:r w:rsidRPr="005C2EFD">
        <w:rPr>
          <w:rFonts w:hint="eastAsia"/>
        </w:rPr>
        <w:lastRenderedPageBreak/>
        <w:t>辦理經費申請與核銷，竟多次虛報或浮報</w:t>
      </w:r>
      <w:r w:rsidR="00B721E4" w:rsidRPr="005C2EFD">
        <w:rPr>
          <w:rFonts w:hint="eastAsia"/>
        </w:rPr>
        <w:t>經費</w:t>
      </w:r>
      <w:r w:rsidRPr="005C2EFD">
        <w:rPr>
          <w:rFonts w:hint="eastAsia"/>
        </w:rPr>
        <w:t>，並將不實事項登載於職務上所掌公文書後，再持以行使辦理經費核銷，違反公務員服務法</w:t>
      </w:r>
      <w:r w:rsidR="00E72819" w:rsidRPr="005C2EFD">
        <w:rPr>
          <w:rFonts w:hint="eastAsia"/>
        </w:rPr>
        <w:t>第1條及第6條</w:t>
      </w:r>
      <w:r w:rsidRPr="005C2EFD">
        <w:rPr>
          <w:rFonts w:hint="eastAsia"/>
        </w:rPr>
        <w:t>所定</w:t>
      </w:r>
      <w:r w:rsidR="00E72819" w:rsidRPr="005C2EFD">
        <w:rPr>
          <w:rFonts w:hint="eastAsia"/>
        </w:rPr>
        <w:t>公務員應</w:t>
      </w:r>
      <w:r w:rsidRPr="005C2EFD">
        <w:rPr>
          <w:rFonts w:hint="eastAsia"/>
        </w:rPr>
        <w:t>依法律、命令所定執行其職務及清廉、誠信等義務，</w:t>
      </w:r>
      <w:r w:rsidR="00990D72" w:rsidRPr="005C2EFD">
        <w:rPr>
          <w:rFonts w:hint="eastAsia"/>
        </w:rPr>
        <w:t>確</w:t>
      </w:r>
      <w:r w:rsidRPr="005C2EFD">
        <w:rPr>
          <w:rFonts w:hint="eastAsia"/>
        </w:rPr>
        <w:t>有違失</w:t>
      </w:r>
      <w:r w:rsidR="00B721E4" w:rsidRPr="005C2EFD">
        <w:rPr>
          <w:rFonts w:hint="eastAsia"/>
        </w:rPr>
        <w:t>。</w:t>
      </w:r>
    </w:p>
    <w:p w14:paraId="1FB50A37" w14:textId="2450DEC7" w:rsidR="008D7206" w:rsidRPr="005C2EFD" w:rsidRDefault="00441CD9" w:rsidP="003F779B">
      <w:pPr>
        <w:pStyle w:val="2"/>
        <w:spacing w:line="480" w:lineRule="exact"/>
        <w:rPr>
          <w:b/>
        </w:rPr>
      </w:pPr>
      <w:r w:rsidRPr="005C2EFD">
        <w:rPr>
          <w:rFonts w:hint="eastAsia"/>
          <w:b/>
          <w:bCs w:val="0"/>
        </w:rPr>
        <w:t>為</w:t>
      </w:r>
      <w:r w:rsidR="00F71B31" w:rsidRPr="005C2EFD">
        <w:rPr>
          <w:rFonts w:hint="eastAsia"/>
          <w:b/>
          <w:bCs w:val="0"/>
        </w:rPr>
        <w:t>維護政府信譽、保障民眾對公權力的信賴，並避免</w:t>
      </w:r>
      <w:r w:rsidR="00F12F5C" w:rsidRPr="005C2EFD">
        <w:rPr>
          <w:rFonts w:hint="eastAsia"/>
          <w:b/>
          <w:bCs w:val="0"/>
        </w:rPr>
        <w:t>機關涉案人員</w:t>
      </w:r>
      <w:r w:rsidR="00F71B31" w:rsidRPr="005C2EFD">
        <w:rPr>
          <w:rFonts w:hint="eastAsia"/>
          <w:b/>
          <w:bCs w:val="0"/>
        </w:rPr>
        <w:t>在原職位上繼續利用權力影響或干擾調查等</w:t>
      </w:r>
      <w:r w:rsidR="008D7206" w:rsidRPr="005C2EFD">
        <w:rPr>
          <w:rFonts w:hint="eastAsia"/>
          <w:b/>
          <w:bCs w:val="0"/>
        </w:rPr>
        <w:t>，</w:t>
      </w:r>
      <w:r w:rsidR="00F71B31" w:rsidRPr="005C2EFD">
        <w:rPr>
          <w:rFonts w:hint="eastAsia"/>
          <w:b/>
          <w:bCs w:val="0"/>
        </w:rPr>
        <w:t>於司法調查階段，</w:t>
      </w:r>
      <w:r w:rsidRPr="005C2EFD">
        <w:rPr>
          <w:rFonts w:hint="eastAsia"/>
          <w:b/>
          <w:bCs w:val="0"/>
        </w:rPr>
        <w:t>機關</w:t>
      </w:r>
      <w:r w:rsidR="00F71B31" w:rsidRPr="005C2EFD">
        <w:rPr>
          <w:rFonts w:hint="eastAsia"/>
          <w:b/>
          <w:bCs w:val="0"/>
        </w:rPr>
        <w:t>即</w:t>
      </w:r>
      <w:r w:rsidR="008D7206" w:rsidRPr="005C2EFD">
        <w:rPr>
          <w:rFonts w:hint="eastAsia"/>
          <w:b/>
          <w:bCs w:val="0"/>
        </w:rPr>
        <w:t>有必要對涉案人員進行預防性調職。然</w:t>
      </w:r>
      <w:r w:rsidR="00DF047E" w:rsidRPr="005C2EFD">
        <w:rPr>
          <w:rFonts w:hint="eastAsia"/>
          <w:b/>
          <w:bCs w:val="0"/>
        </w:rPr>
        <w:t>鍾明霞</w:t>
      </w:r>
      <w:r w:rsidRPr="005C2EFD">
        <w:rPr>
          <w:rFonts w:hint="eastAsia"/>
          <w:b/>
          <w:bCs w:val="0"/>
        </w:rPr>
        <w:t>自</w:t>
      </w:r>
      <w:r w:rsidR="00DF047E" w:rsidRPr="005C2EFD">
        <w:rPr>
          <w:rFonts w:hint="eastAsia"/>
          <w:b/>
          <w:bCs w:val="0"/>
        </w:rPr>
        <w:t>111年6月30日</w:t>
      </w:r>
      <w:r w:rsidRPr="005C2EFD">
        <w:rPr>
          <w:rFonts w:hint="eastAsia"/>
          <w:b/>
          <w:bCs w:val="0"/>
        </w:rPr>
        <w:t>起，</w:t>
      </w:r>
      <w:r w:rsidR="00DF047E" w:rsidRPr="005C2EFD">
        <w:rPr>
          <w:rFonts w:hint="eastAsia"/>
          <w:b/>
          <w:bCs w:val="0"/>
        </w:rPr>
        <w:t>陞任臺東縣衛生局副局長</w:t>
      </w:r>
      <w:r w:rsidRPr="005C2EFD">
        <w:rPr>
          <w:rFonts w:hint="eastAsia"/>
          <w:b/>
          <w:bCs w:val="0"/>
        </w:rPr>
        <w:t>僅約半個月左右</w:t>
      </w:r>
      <w:r w:rsidR="00DF047E" w:rsidRPr="005C2EFD">
        <w:rPr>
          <w:rFonts w:hint="eastAsia"/>
          <w:b/>
          <w:bCs w:val="0"/>
        </w:rPr>
        <w:t>，即於同年7月14日因涉採購及核銷弊案，</w:t>
      </w:r>
      <w:r w:rsidR="008D7206" w:rsidRPr="005C2EFD">
        <w:rPr>
          <w:rFonts w:hint="eastAsia"/>
          <w:b/>
          <w:bCs w:val="0"/>
        </w:rPr>
        <w:t>遭司法機關調查，</w:t>
      </w:r>
      <w:bookmarkStart w:id="85" w:name="_Hlk224655984"/>
      <w:r w:rsidR="0066510F" w:rsidRPr="005C2EFD">
        <w:rPr>
          <w:rFonts w:hint="eastAsia"/>
          <w:b/>
          <w:bCs w:val="0"/>
        </w:rPr>
        <w:t>惟</w:t>
      </w:r>
      <w:r w:rsidR="008D7206" w:rsidRPr="005C2EFD">
        <w:rPr>
          <w:rFonts w:hint="eastAsia"/>
          <w:b/>
          <w:bCs w:val="0"/>
        </w:rPr>
        <w:t>臺東縣政府</w:t>
      </w:r>
      <w:r w:rsidR="002B55F4" w:rsidRPr="005C2EFD">
        <w:rPr>
          <w:rFonts w:hint="eastAsia"/>
          <w:b/>
          <w:bCs w:val="0"/>
        </w:rPr>
        <w:t>迄今</w:t>
      </w:r>
      <w:r w:rsidR="0066510F" w:rsidRPr="005C2EFD">
        <w:rPr>
          <w:rFonts w:hint="eastAsia"/>
          <w:b/>
          <w:bCs w:val="0"/>
        </w:rPr>
        <w:t>卻</w:t>
      </w:r>
      <w:r w:rsidR="008D7206" w:rsidRPr="005C2EFD">
        <w:rPr>
          <w:rFonts w:hint="eastAsia"/>
          <w:b/>
          <w:bCs w:val="0"/>
        </w:rPr>
        <w:t>仍未</w:t>
      </w:r>
      <w:r w:rsidR="00776226" w:rsidRPr="005C2EFD">
        <w:rPr>
          <w:rFonts w:hint="eastAsia"/>
          <w:b/>
          <w:bCs w:val="0"/>
        </w:rPr>
        <w:t>對其進行</w:t>
      </w:r>
      <w:bookmarkStart w:id="86" w:name="_Hlk224653575"/>
      <w:r w:rsidR="00776226" w:rsidRPr="005C2EFD">
        <w:rPr>
          <w:rFonts w:hint="eastAsia"/>
          <w:b/>
          <w:bCs w:val="0"/>
        </w:rPr>
        <w:t>預防性調職</w:t>
      </w:r>
      <w:bookmarkEnd w:id="85"/>
      <w:bookmarkEnd w:id="86"/>
      <w:r w:rsidR="008D7206" w:rsidRPr="005C2EFD">
        <w:rPr>
          <w:rFonts w:hint="eastAsia"/>
          <w:b/>
          <w:bCs w:val="0"/>
        </w:rPr>
        <w:t>，核有未當</w:t>
      </w:r>
      <w:r w:rsidR="008D7206" w:rsidRPr="005C2EFD">
        <w:rPr>
          <w:rFonts w:hint="eastAsia"/>
        </w:rPr>
        <w:t>：</w:t>
      </w:r>
    </w:p>
    <w:p w14:paraId="3AC9D70A" w14:textId="7D57E6EF" w:rsidR="0055579E" w:rsidRPr="005C2EFD" w:rsidRDefault="00A31BD0" w:rsidP="003F779B">
      <w:pPr>
        <w:pStyle w:val="3"/>
        <w:numPr>
          <w:ilvl w:val="2"/>
          <w:numId w:val="1"/>
        </w:numPr>
        <w:spacing w:line="480" w:lineRule="exact"/>
      </w:pPr>
      <w:r w:rsidRPr="005C2EFD">
        <w:rPr>
          <w:rFonts w:hint="eastAsia"/>
        </w:rPr>
        <w:t>按公務員因涉弊案，</w:t>
      </w:r>
      <w:r w:rsidR="008908E1" w:rsidRPr="005C2EFD">
        <w:rPr>
          <w:rFonts w:hint="eastAsia"/>
        </w:rPr>
        <w:t>特別是貪污弊案，</w:t>
      </w:r>
      <w:r w:rsidRPr="005C2EFD">
        <w:rPr>
          <w:rFonts w:hint="eastAsia"/>
        </w:rPr>
        <w:t>於司法調查階段，</w:t>
      </w:r>
      <w:r w:rsidR="0055579E" w:rsidRPr="005C2EFD">
        <w:rPr>
          <w:rFonts w:hint="eastAsia"/>
        </w:rPr>
        <w:t>機關</w:t>
      </w:r>
      <w:r w:rsidR="00C153E8" w:rsidRPr="005C2EFD">
        <w:rPr>
          <w:rFonts w:hint="eastAsia"/>
        </w:rPr>
        <w:t>即</w:t>
      </w:r>
      <w:r w:rsidR="0055579E" w:rsidRPr="005C2EFD">
        <w:rPr>
          <w:rFonts w:hint="eastAsia"/>
        </w:rPr>
        <w:t>有必要</w:t>
      </w:r>
      <w:r w:rsidR="00C153E8" w:rsidRPr="005C2EFD">
        <w:rPr>
          <w:rFonts w:hint="eastAsia"/>
        </w:rPr>
        <w:t>對涉案人員</w:t>
      </w:r>
      <w:r w:rsidR="0055579E" w:rsidRPr="005C2EFD">
        <w:rPr>
          <w:rFonts w:hint="eastAsia"/>
        </w:rPr>
        <w:t>進行預防性調職</w:t>
      </w:r>
      <w:r w:rsidR="00C153E8" w:rsidRPr="005C2EFD">
        <w:rPr>
          <w:rFonts w:hint="eastAsia"/>
        </w:rPr>
        <w:t>之理由</w:t>
      </w:r>
      <w:r w:rsidR="0055579E" w:rsidRPr="005C2EFD">
        <w:rPr>
          <w:rFonts w:hint="eastAsia"/>
        </w:rPr>
        <w:t>如下：</w:t>
      </w:r>
    </w:p>
    <w:p w14:paraId="3920FB44" w14:textId="760F5B48" w:rsidR="0055579E" w:rsidRPr="005C2EFD" w:rsidRDefault="00EB7204" w:rsidP="003F779B">
      <w:pPr>
        <w:pStyle w:val="4"/>
        <w:spacing w:line="480" w:lineRule="exact"/>
      </w:pPr>
      <w:r w:rsidRPr="005C2EFD">
        <w:rPr>
          <w:rFonts w:hint="eastAsia"/>
        </w:rPr>
        <w:t>立即切斷其利用職務機會繼續犯罪或干擾調查的可能</w:t>
      </w:r>
      <w:r w:rsidR="0055579E" w:rsidRPr="005C2EFD">
        <w:rPr>
          <w:rFonts w:hint="eastAsia"/>
        </w:rPr>
        <w:t>：</w:t>
      </w:r>
      <w:r w:rsidRPr="005C2EFD">
        <w:rPr>
          <w:rFonts w:hint="eastAsia"/>
        </w:rPr>
        <w:t>將涉案人員</w:t>
      </w:r>
      <w:r w:rsidR="008908E1" w:rsidRPr="005C2EFD">
        <w:rPr>
          <w:rFonts w:hint="eastAsia"/>
        </w:rPr>
        <w:t>預防性調職</w:t>
      </w:r>
      <w:r w:rsidR="0055579E" w:rsidRPr="005C2EFD">
        <w:rPr>
          <w:rFonts w:hint="eastAsia"/>
        </w:rPr>
        <w:t>可立即切斷其利用職務機會繼續犯罪或干擾調查的可能，以確保案件調查順利進行。</w:t>
      </w:r>
    </w:p>
    <w:p w14:paraId="4C7B64D2" w14:textId="27D53F4B" w:rsidR="0055579E" w:rsidRPr="005C2EFD" w:rsidRDefault="0003438D" w:rsidP="003F779B">
      <w:pPr>
        <w:pStyle w:val="4"/>
        <w:spacing w:line="480" w:lineRule="exact"/>
      </w:pPr>
      <w:r w:rsidRPr="005C2EFD">
        <w:rPr>
          <w:rFonts w:hint="eastAsia"/>
        </w:rPr>
        <w:t>避免干擾證人與串證：在調查期間，將涉案人員</w:t>
      </w:r>
      <w:r w:rsidR="008908E1" w:rsidRPr="005C2EFD">
        <w:rPr>
          <w:rFonts w:hint="eastAsia"/>
        </w:rPr>
        <w:t>預防性調職</w:t>
      </w:r>
      <w:r w:rsidR="00EB7204" w:rsidRPr="005C2EFD">
        <w:rPr>
          <w:rFonts w:hint="eastAsia"/>
        </w:rPr>
        <w:t>，特別是將主管職之涉案人員調任至非主管職務或無權限單位</w:t>
      </w:r>
      <w:r w:rsidRPr="005C2EFD">
        <w:rPr>
          <w:rFonts w:hint="eastAsia"/>
        </w:rPr>
        <w:t>，可減少其接觸同事、影響證詞或破壞證據的機會。</w:t>
      </w:r>
    </w:p>
    <w:p w14:paraId="418435C7" w14:textId="2D6A0F1F" w:rsidR="0003438D" w:rsidRPr="005C2EFD" w:rsidRDefault="00F12F5C" w:rsidP="003F779B">
      <w:pPr>
        <w:pStyle w:val="4"/>
        <w:spacing w:line="480" w:lineRule="exact"/>
      </w:pPr>
      <w:r w:rsidRPr="005C2EFD">
        <w:rPr>
          <w:rFonts w:hint="eastAsia"/>
        </w:rPr>
        <w:t>維護政府信譽、保障民眾對公權力的信賴</w:t>
      </w:r>
      <w:r w:rsidR="00EB7204" w:rsidRPr="005C2EFD">
        <w:rPr>
          <w:rFonts w:hint="eastAsia"/>
        </w:rPr>
        <w:t>：公務員因涉弊案，特別是貪污弊案，嚴重損害政府的清廉形象與公眾信任，</w:t>
      </w:r>
      <w:r w:rsidR="008908E1" w:rsidRPr="005C2EFD">
        <w:rPr>
          <w:rFonts w:hint="eastAsia"/>
        </w:rPr>
        <w:t>預防性調職</w:t>
      </w:r>
      <w:r w:rsidR="00EB7204" w:rsidRPr="005C2EFD">
        <w:rPr>
          <w:rFonts w:hint="eastAsia"/>
        </w:rPr>
        <w:t>是展現政府整肅決心</w:t>
      </w:r>
      <w:r w:rsidRPr="005C2EFD">
        <w:rPr>
          <w:rFonts w:hint="eastAsia"/>
        </w:rPr>
        <w:t>，並</w:t>
      </w:r>
      <w:r w:rsidR="00EB7204" w:rsidRPr="005C2EFD">
        <w:rPr>
          <w:rFonts w:hint="eastAsia"/>
        </w:rPr>
        <w:t>重建廉潔吏治的必要手段。</w:t>
      </w:r>
    </w:p>
    <w:p w14:paraId="70485AEB" w14:textId="37807875" w:rsidR="00F71B31" w:rsidRPr="005C2EFD" w:rsidRDefault="008908E1" w:rsidP="003F779B">
      <w:pPr>
        <w:pStyle w:val="3"/>
        <w:numPr>
          <w:ilvl w:val="2"/>
          <w:numId w:val="1"/>
        </w:numPr>
        <w:spacing w:line="480" w:lineRule="exact"/>
      </w:pPr>
      <w:r w:rsidRPr="005C2EFD">
        <w:rPr>
          <w:rFonts w:hint="eastAsia"/>
        </w:rPr>
        <w:t>經查鍾明霞</w:t>
      </w:r>
      <w:r w:rsidR="00441CD9" w:rsidRPr="005C2EFD">
        <w:rPr>
          <w:rFonts w:hint="eastAsia"/>
        </w:rPr>
        <w:t>自</w:t>
      </w:r>
      <w:r w:rsidRPr="005C2EFD">
        <w:rPr>
          <w:rFonts w:hint="eastAsia"/>
        </w:rPr>
        <w:t>111年6月30日</w:t>
      </w:r>
      <w:r w:rsidR="00441CD9" w:rsidRPr="005C2EFD">
        <w:rPr>
          <w:rFonts w:hint="eastAsia"/>
        </w:rPr>
        <w:t>起，陞任臺東縣衛生局</w:t>
      </w:r>
      <w:r w:rsidR="00441CD9" w:rsidRPr="005C2EFD">
        <w:rPr>
          <w:rFonts w:hint="eastAsia"/>
        </w:rPr>
        <w:lastRenderedPageBreak/>
        <w:t>副局長僅約半個月左右，</w:t>
      </w:r>
      <w:r w:rsidRPr="005C2EFD">
        <w:rPr>
          <w:rFonts w:hint="eastAsia"/>
        </w:rPr>
        <w:t>即於同年7月14日因涉採購及核銷弊案，經</w:t>
      </w:r>
      <w:r w:rsidR="0066510F" w:rsidRPr="005C2EFD">
        <w:rPr>
          <w:rFonts w:hint="eastAsia"/>
        </w:rPr>
        <w:t>臺東地檢</w:t>
      </w:r>
      <w:r w:rsidRPr="005C2EFD">
        <w:rPr>
          <w:rFonts w:hint="eastAsia"/>
        </w:rPr>
        <w:t>認涉嫌重大，諭令10萬元交保候傳等情。基於前述，為</w:t>
      </w:r>
      <w:r w:rsidR="00F12F5C" w:rsidRPr="005C2EFD">
        <w:rPr>
          <w:rFonts w:hint="eastAsia"/>
        </w:rPr>
        <w:t>防止機關涉案人員利用職務機會繼續犯罪或干擾調查、避免干擾證人與串證，同時維護政府信譽、保障民眾對公權力的信賴</w:t>
      </w:r>
      <w:r w:rsidR="009C014F" w:rsidRPr="005C2EFD">
        <w:rPr>
          <w:rFonts w:hint="eastAsia"/>
        </w:rPr>
        <w:t>等</w:t>
      </w:r>
      <w:r w:rsidRPr="005C2EFD">
        <w:rPr>
          <w:rFonts w:hint="eastAsia"/>
        </w:rPr>
        <w:t>，</w:t>
      </w:r>
      <w:r w:rsidR="009C014F" w:rsidRPr="005C2EFD">
        <w:rPr>
          <w:rFonts w:hint="eastAsia"/>
        </w:rPr>
        <w:t>臺東縣政府允應於司法調查階段</w:t>
      </w:r>
      <w:r w:rsidR="000D1123" w:rsidRPr="005C2EFD">
        <w:rPr>
          <w:rFonts w:hint="eastAsia"/>
        </w:rPr>
        <w:t>即</w:t>
      </w:r>
      <w:r w:rsidR="009C014F" w:rsidRPr="005C2EFD">
        <w:rPr>
          <w:rFonts w:hint="eastAsia"/>
        </w:rPr>
        <w:t>對其進行預防性調職，然</w:t>
      </w:r>
      <w:r w:rsidR="005C74EA" w:rsidRPr="005C2EFD">
        <w:rPr>
          <w:rFonts w:hint="eastAsia"/>
        </w:rPr>
        <w:t>該府</w:t>
      </w:r>
      <w:r w:rsidR="009B128E" w:rsidRPr="005C2EFD">
        <w:rPr>
          <w:rFonts w:hint="eastAsia"/>
        </w:rPr>
        <w:t>卻以於法院確定判決前，無從確認其被指控之罪名、無適當職缺可將其調任、尚須借重其專長</w:t>
      </w:r>
      <w:r w:rsidR="00334040" w:rsidRPr="005C2EFD">
        <w:rPr>
          <w:rFonts w:hint="eastAsia"/>
        </w:rPr>
        <w:t>以</w:t>
      </w:r>
      <w:r w:rsidR="009B128E" w:rsidRPr="005C2EFD">
        <w:rPr>
          <w:rFonts w:hint="eastAsia"/>
        </w:rPr>
        <w:t>協助機關首長綜理局務等理由，</w:t>
      </w:r>
      <w:r w:rsidR="0066510F" w:rsidRPr="005C2EFD">
        <w:rPr>
          <w:rFonts w:hint="eastAsia"/>
        </w:rPr>
        <w:t>迄今</w:t>
      </w:r>
      <w:r w:rsidR="009C014F" w:rsidRPr="005C2EFD">
        <w:rPr>
          <w:rFonts w:hint="eastAsia"/>
        </w:rPr>
        <w:t>仍未</w:t>
      </w:r>
      <w:r w:rsidR="003423D2" w:rsidRPr="005C2EFD">
        <w:rPr>
          <w:rFonts w:hint="eastAsia"/>
        </w:rPr>
        <w:t>為之。</w:t>
      </w:r>
      <w:r w:rsidR="002A16BD" w:rsidRPr="005C2EFD">
        <w:rPr>
          <w:rFonts w:hint="eastAsia"/>
        </w:rPr>
        <w:t>惟查於司法調查階段，即有必要對涉案人員進行預防性調職之理由已如前述，</w:t>
      </w:r>
      <w:r w:rsidR="000D1123" w:rsidRPr="005C2EFD">
        <w:rPr>
          <w:rFonts w:hint="eastAsia"/>
        </w:rPr>
        <w:t>特別是本案發生後，鍾明霞高居機關副首長之位，對其進行預防性調職的必要性更高，</w:t>
      </w:r>
      <w:r w:rsidR="002A16BD" w:rsidRPr="005C2EFD">
        <w:rPr>
          <w:rFonts w:hint="eastAsia"/>
        </w:rPr>
        <w:t>故該府</w:t>
      </w:r>
      <w:r w:rsidR="00F71B31" w:rsidRPr="005C2EFD">
        <w:rPr>
          <w:rFonts w:hint="eastAsia"/>
        </w:rPr>
        <w:t>所執之理由，核不足採</w:t>
      </w:r>
      <w:r w:rsidR="009B128E" w:rsidRPr="005C2EFD">
        <w:rPr>
          <w:rFonts w:hint="eastAsia"/>
        </w:rPr>
        <w:t>。</w:t>
      </w:r>
    </w:p>
    <w:p w14:paraId="47174E74" w14:textId="6678616D" w:rsidR="0055579E" w:rsidRPr="005C2EFD" w:rsidRDefault="00F71B31" w:rsidP="003F779B">
      <w:pPr>
        <w:pStyle w:val="3"/>
        <w:numPr>
          <w:ilvl w:val="2"/>
          <w:numId w:val="1"/>
        </w:numPr>
        <w:spacing w:line="480" w:lineRule="exact"/>
      </w:pPr>
      <w:r w:rsidRPr="005C2EFD">
        <w:rPr>
          <w:rFonts w:hint="eastAsia"/>
        </w:rPr>
        <w:t>綜上，</w:t>
      </w:r>
      <w:r w:rsidR="00441CD9" w:rsidRPr="005C2EFD">
        <w:rPr>
          <w:rFonts w:hint="eastAsia"/>
          <w:bCs w:val="0"/>
        </w:rPr>
        <w:t>鍾明霞陞任</w:t>
      </w:r>
      <w:bookmarkStart w:id="87" w:name="_Hlk225175943"/>
      <w:r w:rsidR="00441CD9" w:rsidRPr="005C2EFD">
        <w:rPr>
          <w:rFonts w:hint="eastAsia"/>
          <w:bCs w:val="0"/>
        </w:rPr>
        <w:t>臺東縣衛生局</w:t>
      </w:r>
      <w:bookmarkEnd w:id="87"/>
      <w:r w:rsidR="00441CD9" w:rsidRPr="005C2EFD">
        <w:rPr>
          <w:rFonts w:hint="eastAsia"/>
          <w:bCs w:val="0"/>
        </w:rPr>
        <w:t>副局長僅約半個月左右，即於</w:t>
      </w:r>
      <w:r w:rsidR="005F465C">
        <w:rPr>
          <w:rFonts w:hint="eastAsia"/>
          <w:bCs w:val="0"/>
        </w:rPr>
        <w:t>111</w:t>
      </w:r>
      <w:r w:rsidR="00441CD9" w:rsidRPr="005C2EFD">
        <w:rPr>
          <w:rFonts w:hint="eastAsia"/>
          <w:bCs w:val="0"/>
        </w:rPr>
        <w:t>年7月14日因涉採購及核銷弊案，遭司法機關調查，考量其</w:t>
      </w:r>
      <w:r w:rsidR="00441CD9" w:rsidRPr="005C2EFD">
        <w:rPr>
          <w:rFonts w:hint="eastAsia"/>
        </w:rPr>
        <w:t>高居機關副首長之位，</w:t>
      </w:r>
      <w:r w:rsidR="003423D2" w:rsidRPr="005C2EFD">
        <w:rPr>
          <w:rFonts w:hint="eastAsia"/>
        </w:rPr>
        <w:t>其</w:t>
      </w:r>
      <w:r w:rsidR="00441CD9" w:rsidRPr="005C2EFD">
        <w:rPr>
          <w:rFonts w:hint="eastAsia"/>
        </w:rPr>
        <w:t>利用權力干擾調查</w:t>
      </w:r>
      <w:r w:rsidR="003423D2" w:rsidRPr="005C2EFD">
        <w:rPr>
          <w:rFonts w:hint="eastAsia"/>
        </w:rPr>
        <w:t>或干擾證人與串證</w:t>
      </w:r>
      <w:r w:rsidR="00441CD9" w:rsidRPr="005C2EFD">
        <w:rPr>
          <w:rFonts w:hint="eastAsia"/>
        </w:rPr>
        <w:t>的</w:t>
      </w:r>
      <w:r w:rsidR="003423D2" w:rsidRPr="005C2EFD">
        <w:rPr>
          <w:rFonts w:hint="eastAsia"/>
        </w:rPr>
        <w:t>可能性或</w:t>
      </w:r>
      <w:r w:rsidR="00441CD9" w:rsidRPr="005C2EFD">
        <w:rPr>
          <w:rFonts w:hint="eastAsia"/>
        </w:rPr>
        <w:t>影響力更高，</w:t>
      </w:r>
      <w:r w:rsidR="003423D2" w:rsidRPr="005C2EFD">
        <w:rPr>
          <w:rFonts w:hint="eastAsia"/>
        </w:rPr>
        <w:t>因此，</w:t>
      </w:r>
      <w:r w:rsidR="00C153E8" w:rsidRPr="005C2EFD">
        <w:rPr>
          <w:rFonts w:hint="eastAsia"/>
        </w:rPr>
        <w:t>實</w:t>
      </w:r>
      <w:r w:rsidR="003423D2" w:rsidRPr="005C2EFD">
        <w:rPr>
          <w:rFonts w:hint="eastAsia"/>
        </w:rPr>
        <w:t>有必要對其進行預防性調職，</w:t>
      </w:r>
      <w:r w:rsidR="00441CD9" w:rsidRPr="005C2EFD">
        <w:rPr>
          <w:rFonts w:hint="eastAsia"/>
          <w:bCs w:val="0"/>
        </w:rPr>
        <w:t>惟臺東縣政府迄今卻仍未</w:t>
      </w:r>
      <w:r w:rsidR="003423D2" w:rsidRPr="005C2EFD">
        <w:rPr>
          <w:rFonts w:hint="eastAsia"/>
          <w:bCs w:val="0"/>
        </w:rPr>
        <w:t>為之</w:t>
      </w:r>
      <w:r w:rsidR="00441CD9" w:rsidRPr="005C2EFD">
        <w:rPr>
          <w:rFonts w:hint="eastAsia"/>
          <w:bCs w:val="0"/>
        </w:rPr>
        <w:t>，核有未當</w:t>
      </w:r>
      <w:r w:rsidR="00EE1E1B" w:rsidRPr="005C2EFD">
        <w:rPr>
          <w:rFonts w:hint="eastAsia"/>
        </w:rPr>
        <w:t>。</w:t>
      </w:r>
    </w:p>
    <w:p w14:paraId="28342E7B" w14:textId="5F627423" w:rsidR="0055579E" w:rsidRPr="005C2EFD" w:rsidRDefault="004A7226" w:rsidP="003F779B">
      <w:pPr>
        <w:pStyle w:val="2"/>
        <w:spacing w:line="480" w:lineRule="exact"/>
      </w:pPr>
      <w:r w:rsidRPr="005C2EFD">
        <w:rPr>
          <w:rFonts w:hint="eastAsia"/>
          <w:b/>
        </w:rPr>
        <w:t>鍾明霞於擔任醫政科科長期間，竟能多次虛報或浮報</w:t>
      </w:r>
      <w:r w:rsidR="00B721E4" w:rsidRPr="005C2EFD">
        <w:rPr>
          <w:rFonts w:hint="eastAsia"/>
          <w:b/>
        </w:rPr>
        <w:t>經費</w:t>
      </w:r>
      <w:r w:rsidRPr="005C2EFD">
        <w:rPr>
          <w:rFonts w:hint="eastAsia"/>
          <w:b/>
        </w:rPr>
        <w:t>，並將不實事項登載於職務上所掌公文書後，再持以行使辦理經費核銷</w:t>
      </w:r>
      <w:r w:rsidR="00B721E4" w:rsidRPr="005C2EFD">
        <w:rPr>
          <w:rFonts w:hint="eastAsia"/>
          <w:b/>
        </w:rPr>
        <w:t>，</w:t>
      </w:r>
      <w:r w:rsidR="00BA1D6E" w:rsidRPr="005C2EFD">
        <w:rPr>
          <w:rFonts w:hint="eastAsia"/>
          <w:b/>
        </w:rPr>
        <w:t>觀諸本案弊端之癥結原因，</w:t>
      </w:r>
      <w:r w:rsidR="00B721E4" w:rsidRPr="005C2EFD">
        <w:rPr>
          <w:rFonts w:hint="eastAsia"/>
          <w:b/>
        </w:rPr>
        <w:t>顯見</w:t>
      </w:r>
      <w:r w:rsidR="00BA1D6E" w:rsidRPr="005C2EFD">
        <w:rPr>
          <w:rFonts w:hint="eastAsia"/>
          <w:b/>
        </w:rPr>
        <w:t>臺東縣衛生局</w:t>
      </w:r>
      <w:r w:rsidR="00B721E4" w:rsidRPr="005C2EFD">
        <w:rPr>
          <w:rFonts w:hint="eastAsia"/>
          <w:b/>
        </w:rPr>
        <w:t>有關內控機制</w:t>
      </w:r>
      <w:r w:rsidR="006B583F" w:rsidRPr="005C2EFD">
        <w:rPr>
          <w:rFonts w:hint="eastAsia"/>
          <w:b/>
        </w:rPr>
        <w:t>尚待加強：</w:t>
      </w:r>
    </w:p>
    <w:p w14:paraId="00D2AB0A" w14:textId="1FBBC7A4" w:rsidR="004F3C0F" w:rsidRPr="005C2EFD" w:rsidRDefault="004F3C0F" w:rsidP="003F779B">
      <w:pPr>
        <w:pStyle w:val="3"/>
        <w:numPr>
          <w:ilvl w:val="2"/>
          <w:numId w:val="1"/>
        </w:numPr>
        <w:spacing w:line="480" w:lineRule="exact"/>
        <w:rPr>
          <w:bCs w:val="0"/>
        </w:rPr>
      </w:pPr>
      <w:r w:rsidRPr="005C2EFD">
        <w:rPr>
          <w:rFonts w:hint="eastAsia"/>
        </w:rPr>
        <w:t>肇生</w:t>
      </w:r>
      <w:r w:rsidR="00BA1D6E" w:rsidRPr="005C2EFD">
        <w:rPr>
          <w:rFonts w:hint="eastAsia"/>
        </w:rPr>
        <w:t>本案</w:t>
      </w:r>
      <w:r w:rsidRPr="005C2EFD">
        <w:rPr>
          <w:rFonts w:hint="eastAsia"/>
        </w:rPr>
        <w:t>弊端之癥結原因如下：</w:t>
      </w:r>
    </w:p>
    <w:p w14:paraId="6F7EB1FD" w14:textId="522517FD" w:rsidR="00BA1D6E" w:rsidRPr="005C2EFD" w:rsidRDefault="00BA1D6E" w:rsidP="003F779B">
      <w:pPr>
        <w:pStyle w:val="4"/>
        <w:spacing w:line="480" w:lineRule="exact"/>
        <w:rPr>
          <w:bCs/>
        </w:rPr>
      </w:pPr>
      <w:r w:rsidRPr="005C2EFD">
        <w:rPr>
          <w:rFonts w:hint="eastAsia"/>
          <w:bCs/>
        </w:rPr>
        <w:t>利用商家將消費者溢付款項寄存訂金單之機制，或要求商家提供超額之</w:t>
      </w:r>
      <w:r w:rsidR="00D90B7A" w:rsidRPr="005C2EFD">
        <w:rPr>
          <w:rFonts w:hint="eastAsia"/>
          <w:bCs/>
        </w:rPr>
        <w:t>統一</w:t>
      </w:r>
      <w:r w:rsidRPr="005C2EFD">
        <w:rPr>
          <w:rFonts w:hint="eastAsia"/>
          <w:bCs/>
        </w:rPr>
        <w:t>發票，將未用畢之金額寄存於商家，嗣後用於其他餐敘，藉此向不知</w:t>
      </w:r>
      <w:r w:rsidRPr="005C2EFD">
        <w:rPr>
          <w:rFonts w:hint="eastAsia"/>
          <w:bCs/>
        </w:rPr>
        <w:lastRenderedPageBreak/>
        <w:t>情之臺東縣衛生局辦理核銷。</w:t>
      </w:r>
    </w:p>
    <w:p w14:paraId="06CB9046" w14:textId="741613A8" w:rsidR="00BA1D6E" w:rsidRPr="005C2EFD" w:rsidRDefault="00BA1D6E" w:rsidP="003F779B">
      <w:pPr>
        <w:pStyle w:val="4"/>
        <w:spacing w:line="480" w:lineRule="exact"/>
        <w:rPr>
          <w:bCs/>
        </w:rPr>
      </w:pPr>
      <w:r w:rsidRPr="005C2EFD">
        <w:rPr>
          <w:rFonts w:hint="eastAsia"/>
          <w:bCs/>
        </w:rPr>
        <w:t>將僅限文具用品採購之業務經費，要求商家提供不實之文具商品項目之統一發票，購買禮券，向不知情之臺東縣衛生局辦理核銷而行使之。</w:t>
      </w:r>
    </w:p>
    <w:p w14:paraId="4599AF79" w14:textId="3B78C940" w:rsidR="00BA1D6E" w:rsidRPr="005C2EFD" w:rsidRDefault="00BA1D6E" w:rsidP="003F779B">
      <w:pPr>
        <w:pStyle w:val="3"/>
        <w:spacing w:line="480" w:lineRule="exact"/>
      </w:pPr>
      <w:r w:rsidRPr="005C2EFD">
        <w:rPr>
          <w:rFonts w:hint="eastAsia"/>
        </w:rPr>
        <w:t>為避免類案發生，臺東縣衛生局改善及策進作為如次：</w:t>
      </w:r>
    </w:p>
    <w:p w14:paraId="527B21AA" w14:textId="77777777" w:rsidR="00BA1D6E" w:rsidRPr="005C2EFD" w:rsidRDefault="00BA1D6E" w:rsidP="003F779B">
      <w:pPr>
        <w:pStyle w:val="4"/>
        <w:spacing w:line="480" w:lineRule="exact"/>
      </w:pPr>
      <w:r w:rsidRPr="005C2EFD">
        <w:rPr>
          <w:rFonts w:hint="eastAsia"/>
        </w:rPr>
        <w:t>針對案內所涉違失行為，檢討違失肇因，研提相關策進作為，並召開廉政會報，討論相關防範措施，以自上而下之方式，檢視內部防弊措施及管理制度，並作成決議，提供同仁落實辦理。</w:t>
      </w:r>
    </w:p>
    <w:p w14:paraId="58C7565D" w14:textId="77777777" w:rsidR="00BA1D6E" w:rsidRPr="005C2EFD" w:rsidRDefault="00BA1D6E" w:rsidP="003F779B">
      <w:pPr>
        <w:pStyle w:val="4"/>
        <w:spacing w:line="480" w:lineRule="exact"/>
      </w:pPr>
      <w:r w:rsidRPr="005C2EFD">
        <w:rPr>
          <w:rFonts w:hint="eastAsia"/>
        </w:rPr>
        <w:t>進行公務員申領或侵占小額款項專案法紀宣導。</w:t>
      </w:r>
    </w:p>
    <w:p w14:paraId="7249254B" w14:textId="77777777" w:rsidR="00BA1D6E" w:rsidRPr="005C2EFD" w:rsidRDefault="00BA1D6E" w:rsidP="003F779B">
      <w:pPr>
        <w:pStyle w:val="4"/>
        <w:spacing w:line="480" w:lineRule="exact"/>
      </w:pPr>
      <w:r w:rsidRPr="005C2EFD">
        <w:rPr>
          <w:rFonts w:hint="eastAsia"/>
        </w:rPr>
        <w:t>訂定「臺東縣衛生局小額採購作業要點」，以確保小額採購項目物有所值及防止過程中出現違法或不當之行為。該要點第6點第1款規定，檢附之估(報)價單應包含規格、內容項目、數量及金額。同點第2款規定，驗收證明人應確認廠商確實履約及其提供之統一發票或其他憑證內容屬實。經手請購人員與驗收證明人不得為同一人。</w:t>
      </w:r>
    </w:p>
    <w:p w14:paraId="3014A89E" w14:textId="7B28A395" w:rsidR="00BA1D6E" w:rsidRPr="005C2EFD" w:rsidRDefault="00BA1D6E" w:rsidP="003F779B">
      <w:pPr>
        <w:pStyle w:val="4"/>
        <w:spacing w:line="480" w:lineRule="exact"/>
      </w:pPr>
      <w:r w:rsidRPr="005C2EFD">
        <w:rPr>
          <w:rFonts w:hint="eastAsia"/>
        </w:rPr>
        <w:t>研編防貪指引手冊，俾提供給各業管單位同仁參考及借鏡，使同仁在執行職務時依法遵循，機關作業流程與內控機制更臻完善。</w:t>
      </w:r>
    </w:p>
    <w:p w14:paraId="4B5AC0F6" w14:textId="5EAE2B53" w:rsidR="0055579E" w:rsidRPr="005C2EFD" w:rsidRDefault="00956607" w:rsidP="003F779B">
      <w:pPr>
        <w:pStyle w:val="3"/>
        <w:numPr>
          <w:ilvl w:val="2"/>
          <w:numId w:val="1"/>
        </w:numPr>
        <w:spacing w:line="480" w:lineRule="exact"/>
      </w:pPr>
      <w:r w:rsidRPr="005C2EFD">
        <w:rPr>
          <w:rFonts w:hint="eastAsia"/>
        </w:rPr>
        <w:t>經查鍾明霞於擔任</w:t>
      </w:r>
      <w:r w:rsidR="004F3C0F" w:rsidRPr="005C2EFD">
        <w:rPr>
          <w:rFonts w:hint="eastAsia"/>
        </w:rPr>
        <w:t>醫政科科長</w:t>
      </w:r>
      <w:r w:rsidRPr="005C2EFD">
        <w:rPr>
          <w:rFonts w:hint="eastAsia"/>
        </w:rPr>
        <w:t>期間，竟能多次虛報或浮報經費，並將不實事項登載於職務上所掌公文書後，再持以行使辦理經費核銷，</w:t>
      </w:r>
      <w:r w:rsidR="00BA1D6E" w:rsidRPr="005C2EFD">
        <w:rPr>
          <w:rFonts w:hint="eastAsia"/>
        </w:rPr>
        <w:t>觀諸本案弊端之癥結原因，</w:t>
      </w:r>
      <w:r w:rsidRPr="005C2EFD">
        <w:rPr>
          <w:rFonts w:hint="eastAsia"/>
        </w:rPr>
        <w:t>顯見該局有關內控機制尚待加強。臺東縣衛生局於本案發生後，雖提出前揭避免類案發生之改善及策進作為，惟為確保其成效，該局允應將其納入追蹤列管，以避免再有不實辦理經費申請與</w:t>
      </w:r>
      <w:r w:rsidRPr="005C2EFD">
        <w:rPr>
          <w:rFonts w:hint="eastAsia"/>
        </w:rPr>
        <w:lastRenderedPageBreak/>
        <w:t>核銷之情事。</w:t>
      </w:r>
    </w:p>
    <w:p w14:paraId="121D3106" w14:textId="7B3F6EDD" w:rsidR="00E25849" w:rsidRPr="005C2EFD" w:rsidRDefault="00E25849" w:rsidP="003F779B">
      <w:pPr>
        <w:pStyle w:val="1"/>
        <w:spacing w:line="480" w:lineRule="exact"/>
        <w:ind w:left="2380" w:hanging="2380"/>
      </w:pPr>
      <w:bookmarkStart w:id="88" w:name="_Toc524895648"/>
      <w:bookmarkStart w:id="89" w:name="_Toc524896194"/>
      <w:bookmarkStart w:id="90" w:name="_Toc524896224"/>
      <w:bookmarkStart w:id="91" w:name="_Toc524902734"/>
      <w:bookmarkStart w:id="92" w:name="_Toc525066148"/>
      <w:bookmarkStart w:id="93" w:name="_Toc525070839"/>
      <w:bookmarkStart w:id="94" w:name="_Toc525938379"/>
      <w:bookmarkStart w:id="95" w:name="_Toc525939227"/>
      <w:bookmarkStart w:id="96" w:name="_Toc525939732"/>
      <w:bookmarkStart w:id="97" w:name="_Toc529218272"/>
      <w:bookmarkEnd w:id="74"/>
      <w:bookmarkEnd w:id="76"/>
      <w:bookmarkEnd w:id="77"/>
      <w:r w:rsidRPr="005C2EFD">
        <w:br w:type="page"/>
      </w:r>
      <w:bookmarkStart w:id="98" w:name="_Toc529222689"/>
      <w:bookmarkStart w:id="99" w:name="_Toc529223111"/>
      <w:bookmarkStart w:id="100" w:name="_Toc529223862"/>
      <w:bookmarkStart w:id="101" w:name="_Toc529228265"/>
      <w:bookmarkStart w:id="102" w:name="_Toc2400395"/>
      <w:bookmarkStart w:id="103" w:name="_Toc4316189"/>
      <w:bookmarkStart w:id="104" w:name="_Toc4473330"/>
      <w:bookmarkStart w:id="105" w:name="_Toc69556897"/>
      <w:bookmarkStart w:id="106" w:name="_Toc69556946"/>
      <w:bookmarkStart w:id="107" w:name="_Toc69609820"/>
      <w:bookmarkStart w:id="108" w:name="_Toc70241816"/>
      <w:bookmarkStart w:id="109" w:name="_Toc70242205"/>
      <w:bookmarkStart w:id="110" w:name="_Toc421794875"/>
      <w:bookmarkStart w:id="111" w:name="_Toc422834160"/>
      <w:r w:rsidRPr="005C2EFD">
        <w:rPr>
          <w:rFonts w:hint="eastAsia"/>
        </w:rPr>
        <w:lastRenderedPageBreak/>
        <w:t>處理辦法：</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4EE7CD7" w14:textId="49463B6F" w:rsidR="00FB7770" w:rsidRPr="00EB7718" w:rsidRDefault="00FB7770" w:rsidP="003F779B">
      <w:pPr>
        <w:pStyle w:val="2"/>
        <w:spacing w:beforeLines="25" w:before="114" w:line="480" w:lineRule="exact"/>
        <w:ind w:left="1020" w:hanging="680"/>
      </w:pPr>
      <w:bookmarkStart w:id="112" w:name="_Toc524895649"/>
      <w:bookmarkStart w:id="113" w:name="_Toc524896195"/>
      <w:bookmarkStart w:id="114" w:name="_Toc524896225"/>
      <w:bookmarkStart w:id="115" w:name="_Toc70241820"/>
      <w:bookmarkStart w:id="116" w:name="_Toc70242209"/>
      <w:bookmarkStart w:id="117" w:name="_Toc421794876"/>
      <w:bookmarkStart w:id="118" w:name="_Toc421795442"/>
      <w:bookmarkStart w:id="119" w:name="_Toc421796023"/>
      <w:bookmarkStart w:id="120" w:name="_Toc422728958"/>
      <w:bookmarkStart w:id="121" w:name="_Toc422834161"/>
      <w:bookmarkStart w:id="122" w:name="_Toc2400396"/>
      <w:bookmarkStart w:id="123" w:name="_Toc4316190"/>
      <w:bookmarkStart w:id="124" w:name="_Toc4473331"/>
      <w:bookmarkStart w:id="125" w:name="_Toc69556898"/>
      <w:bookmarkStart w:id="126" w:name="_Toc69556947"/>
      <w:bookmarkStart w:id="127" w:name="_Toc69609821"/>
      <w:bookmarkStart w:id="128" w:name="_Toc70241817"/>
      <w:bookmarkStart w:id="129" w:name="_Toc70242206"/>
      <w:bookmarkStart w:id="130" w:name="_Toc524902735"/>
      <w:bookmarkStart w:id="131" w:name="_Toc525066149"/>
      <w:bookmarkStart w:id="132" w:name="_Toc525070840"/>
      <w:bookmarkStart w:id="133" w:name="_Toc525938380"/>
      <w:bookmarkStart w:id="134" w:name="_Toc525939228"/>
      <w:bookmarkStart w:id="135" w:name="_Toc525939733"/>
      <w:bookmarkStart w:id="136" w:name="_Toc529218273"/>
      <w:bookmarkStart w:id="137" w:name="_Toc529222690"/>
      <w:bookmarkStart w:id="138" w:name="_Toc529223112"/>
      <w:bookmarkStart w:id="139" w:name="_Toc529223863"/>
      <w:bookmarkStart w:id="140" w:name="_Toc529228266"/>
      <w:bookmarkEnd w:id="112"/>
      <w:bookmarkEnd w:id="113"/>
      <w:bookmarkEnd w:id="114"/>
      <w:r w:rsidRPr="005C2EFD">
        <w:rPr>
          <w:rFonts w:hint="eastAsia"/>
        </w:rPr>
        <w:t>調查意見</w:t>
      </w:r>
      <w:r w:rsidR="00BA1D6E" w:rsidRPr="005C2EFD">
        <w:rPr>
          <w:rFonts w:hint="eastAsia"/>
        </w:rPr>
        <w:t>一</w:t>
      </w:r>
      <w:r w:rsidRPr="005C2EFD">
        <w:rPr>
          <w:rFonts w:hint="eastAsia"/>
        </w:rPr>
        <w:t>，</w:t>
      </w:r>
      <w:r w:rsidR="00AD37B4" w:rsidRPr="00EB7718">
        <w:rPr>
          <w:rFonts w:hint="eastAsia"/>
        </w:rPr>
        <w:t>業經提案彈劾成立。</w:t>
      </w:r>
      <w:bookmarkEnd w:id="115"/>
      <w:bookmarkEnd w:id="116"/>
      <w:bookmarkEnd w:id="117"/>
      <w:bookmarkEnd w:id="118"/>
      <w:bookmarkEnd w:id="119"/>
      <w:bookmarkEnd w:id="120"/>
      <w:bookmarkEnd w:id="121"/>
    </w:p>
    <w:p w14:paraId="4C37E66C" w14:textId="13EF5A99" w:rsidR="00E25849" w:rsidRPr="005C2EFD" w:rsidRDefault="00E25849" w:rsidP="003F779B">
      <w:pPr>
        <w:pStyle w:val="2"/>
        <w:spacing w:beforeLines="25" w:before="114" w:line="480" w:lineRule="exact"/>
        <w:ind w:left="1020" w:hanging="680"/>
      </w:pPr>
      <w:bookmarkStart w:id="141" w:name="_Toc421794877"/>
      <w:bookmarkStart w:id="142" w:name="_Toc421795443"/>
      <w:bookmarkStart w:id="143" w:name="_Toc421796024"/>
      <w:bookmarkStart w:id="144" w:name="_Toc422728959"/>
      <w:bookmarkStart w:id="145" w:name="_Toc422834162"/>
      <w:r w:rsidRPr="005C2EFD">
        <w:rPr>
          <w:rFonts w:hint="eastAsia"/>
        </w:rPr>
        <w:t>調查意見</w:t>
      </w:r>
      <w:r w:rsidR="00352D75" w:rsidRPr="005C2EFD">
        <w:rPr>
          <w:rFonts w:hint="eastAsia"/>
        </w:rPr>
        <w:t>二</w:t>
      </w:r>
      <w:r w:rsidRPr="005C2EFD">
        <w:rPr>
          <w:rFonts w:hint="eastAsia"/>
        </w:rPr>
        <w:t>，函請</w:t>
      </w:r>
      <w:r w:rsidR="00352D75" w:rsidRPr="005C2EFD">
        <w:rPr>
          <w:rFonts w:hint="eastAsia"/>
        </w:rPr>
        <w:t>臺東縣政府</w:t>
      </w:r>
      <w:r w:rsidRPr="005C2EFD">
        <w:rPr>
          <w:rFonts w:hint="eastAsia"/>
        </w:rPr>
        <w:t>確實檢討改進</w:t>
      </w:r>
      <w:r w:rsidR="005F465C">
        <w:rPr>
          <w:rFonts w:hint="eastAsia"/>
        </w:rPr>
        <w:t>見復</w:t>
      </w:r>
      <w:r w:rsidRPr="005C2EFD">
        <w:rPr>
          <w:rFonts w:hint="eastAsia"/>
        </w:rPr>
        <w:t>。</w:t>
      </w:r>
      <w:bookmarkEnd w:id="122"/>
      <w:bookmarkEnd w:id="123"/>
      <w:bookmarkEnd w:id="124"/>
      <w:bookmarkEnd w:id="125"/>
      <w:bookmarkEnd w:id="126"/>
      <w:bookmarkEnd w:id="127"/>
      <w:bookmarkEnd w:id="128"/>
      <w:bookmarkEnd w:id="129"/>
      <w:bookmarkEnd w:id="141"/>
      <w:bookmarkEnd w:id="142"/>
      <w:bookmarkEnd w:id="143"/>
      <w:bookmarkEnd w:id="144"/>
      <w:bookmarkEnd w:id="145"/>
    </w:p>
    <w:p w14:paraId="64C4A7D7" w14:textId="2D2FB616" w:rsidR="00352D75" w:rsidRDefault="000D6EA4" w:rsidP="003F779B">
      <w:pPr>
        <w:pStyle w:val="2"/>
        <w:spacing w:beforeLines="25" w:before="114" w:line="480" w:lineRule="exact"/>
        <w:ind w:left="1020" w:hanging="680"/>
      </w:pPr>
      <w:bookmarkStart w:id="146" w:name="_Toc70241819"/>
      <w:bookmarkStart w:id="147" w:name="_Toc70242208"/>
      <w:bookmarkStart w:id="148" w:name="_Toc421794878"/>
      <w:bookmarkStart w:id="149" w:name="_Toc421795444"/>
      <w:bookmarkStart w:id="150" w:name="_Toc421796025"/>
      <w:bookmarkStart w:id="151" w:name="_Toc422728960"/>
      <w:bookmarkStart w:id="152" w:name="_Toc422834163"/>
      <w:bookmarkStart w:id="153" w:name="_Toc70241818"/>
      <w:bookmarkStart w:id="154" w:name="_Toc70242207"/>
      <w:r w:rsidRPr="005C2EFD">
        <w:rPr>
          <w:rFonts w:hint="eastAsia"/>
        </w:rPr>
        <w:t>調查意見</w:t>
      </w:r>
      <w:r w:rsidR="00352D75" w:rsidRPr="005C2EFD">
        <w:rPr>
          <w:rFonts w:hint="eastAsia"/>
        </w:rPr>
        <w:t>三，函請臺東縣衛生局確實檢討改進</w:t>
      </w:r>
      <w:r w:rsidR="005F465C">
        <w:rPr>
          <w:rFonts w:hint="eastAsia"/>
        </w:rPr>
        <w:t>見復</w:t>
      </w:r>
      <w:r w:rsidR="00352D75" w:rsidRPr="005C2EFD">
        <w:rPr>
          <w:rFonts w:hint="eastAsia"/>
        </w:rPr>
        <w:t>。</w:t>
      </w:r>
    </w:p>
    <w:p w14:paraId="0D3E3795" w14:textId="17D3BC4D" w:rsidR="00F0133D" w:rsidRPr="005C2EFD" w:rsidRDefault="00843D0F" w:rsidP="003F779B">
      <w:pPr>
        <w:pStyle w:val="2"/>
        <w:numPr>
          <w:ilvl w:val="1"/>
          <w:numId w:val="96"/>
        </w:numPr>
        <w:spacing w:beforeLines="25" w:before="114" w:line="480" w:lineRule="exact"/>
        <w:ind w:left="1020" w:hanging="680"/>
      </w:pPr>
      <w:bookmarkStart w:id="155" w:name="_Toc69556899"/>
      <w:bookmarkStart w:id="156" w:name="_Toc69556948"/>
      <w:bookmarkStart w:id="157" w:name="_Toc69609822"/>
      <w:bookmarkEnd w:id="146"/>
      <w:bookmarkEnd w:id="147"/>
      <w:bookmarkEnd w:id="148"/>
      <w:bookmarkEnd w:id="149"/>
      <w:bookmarkEnd w:id="150"/>
      <w:bookmarkEnd w:id="151"/>
      <w:bookmarkEnd w:id="152"/>
      <w:bookmarkEnd w:id="153"/>
      <w:bookmarkEnd w:id="154"/>
      <w:r w:rsidRPr="005C2EFD">
        <w:rPr>
          <w:rFonts w:hint="eastAsia"/>
        </w:rPr>
        <w:tab/>
      </w:r>
      <w:bookmarkStart w:id="158" w:name="_Toc2400397"/>
      <w:bookmarkStart w:id="159" w:name="_Toc4316191"/>
      <w:bookmarkStart w:id="160" w:name="_Toc4473332"/>
      <w:bookmarkStart w:id="161" w:name="_Toc69556901"/>
      <w:bookmarkStart w:id="162" w:name="_Toc69556950"/>
      <w:bookmarkStart w:id="163" w:name="_Toc69609824"/>
      <w:bookmarkStart w:id="164" w:name="_Toc70241822"/>
      <w:bookmarkStart w:id="165" w:name="_Toc70242211"/>
      <w:bookmarkStart w:id="166" w:name="_Toc421794881"/>
      <w:bookmarkStart w:id="167" w:name="_Toc421795447"/>
      <w:bookmarkStart w:id="168" w:name="_Toc421796028"/>
      <w:bookmarkStart w:id="169" w:name="_Toc422728963"/>
      <w:bookmarkStart w:id="170" w:name="_Toc422834166"/>
      <w:bookmarkEnd w:id="130"/>
      <w:bookmarkEnd w:id="131"/>
      <w:bookmarkEnd w:id="132"/>
      <w:bookmarkEnd w:id="133"/>
      <w:bookmarkEnd w:id="134"/>
      <w:bookmarkEnd w:id="135"/>
      <w:bookmarkEnd w:id="136"/>
      <w:bookmarkEnd w:id="137"/>
      <w:bookmarkEnd w:id="138"/>
      <w:bookmarkEnd w:id="139"/>
      <w:bookmarkEnd w:id="140"/>
      <w:bookmarkEnd w:id="155"/>
      <w:bookmarkEnd w:id="156"/>
      <w:bookmarkEnd w:id="157"/>
      <w:r w:rsidR="00F0133D" w:rsidRPr="005C2EFD">
        <w:rPr>
          <w:rFonts w:hint="eastAsia"/>
        </w:rPr>
        <w:t>調查意見</w:t>
      </w:r>
      <w:r w:rsidR="00F22144">
        <w:rPr>
          <w:rFonts w:hint="eastAsia"/>
        </w:rPr>
        <w:t>一至三</w:t>
      </w:r>
      <w:r w:rsidR="00F0133D" w:rsidRPr="005C2EFD">
        <w:rPr>
          <w:rFonts w:hint="eastAsia"/>
        </w:rPr>
        <w:t>，經委員會通過後上網公布(另製作公布版)</w:t>
      </w:r>
      <w:r w:rsidR="00F0133D" w:rsidRPr="005C2EFD">
        <w:rPr>
          <w:rFonts w:hint="eastAsia"/>
        </w:rPr>
        <w:tab/>
        <w:t>。</w:t>
      </w:r>
    </w:p>
    <w:bookmarkEnd w:id="158"/>
    <w:bookmarkEnd w:id="159"/>
    <w:bookmarkEnd w:id="160"/>
    <w:bookmarkEnd w:id="161"/>
    <w:bookmarkEnd w:id="162"/>
    <w:bookmarkEnd w:id="163"/>
    <w:bookmarkEnd w:id="164"/>
    <w:bookmarkEnd w:id="165"/>
    <w:bookmarkEnd w:id="166"/>
    <w:bookmarkEnd w:id="167"/>
    <w:bookmarkEnd w:id="168"/>
    <w:bookmarkEnd w:id="169"/>
    <w:bookmarkEnd w:id="170"/>
    <w:p w14:paraId="2D3867D9" w14:textId="77777777" w:rsidR="00770453" w:rsidRPr="005C2EFD" w:rsidRDefault="00770453" w:rsidP="003F779B">
      <w:pPr>
        <w:pStyle w:val="aa"/>
        <w:spacing w:beforeLines="50" w:before="228" w:afterLines="100" w:after="457" w:line="480" w:lineRule="exact"/>
        <w:ind w:leftChars="1100" w:left="3742"/>
        <w:rPr>
          <w:b w:val="0"/>
          <w:bCs/>
          <w:snapToGrid/>
          <w:spacing w:val="12"/>
          <w:kern w:val="0"/>
          <w:sz w:val="40"/>
        </w:rPr>
      </w:pPr>
    </w:p>
    <w:p w14:paraId="67F4C9E5" w14:textId="4D0322BB" w:rsidR="00E25849" w:rsidRPr="005C2EFD" w:rsidRDefault="00E25849" w:rsidP="003F779B">
      <w:pPr>
        <w:pStyle w:val="aa"/>
        <w:spacing w:beforeLines="50" w:before="228" w:afterLines="100" w:after="457" w:line="480" w:lineRule="exact"/>
        <w:ind w:leftChars="1100" w:left="3742"/>
        <w:rPr>
          <w:b w:val="0"/>
          <w:bCs/>
          <w:snapToGrid/>
          <w:spacing w:val="12"/>
          <w:kern w:val="0"/>
          <w:sz w:val="40"/>
        </w:rPr>
      </w:pPr>
      <w:r w:rsidRPr="005C2EFD">
        <w:rPr>
          <w:rFonts w:hint="eastAsia"/>
          <w:b w:val="0"/>
          <w:bCs/>
          <w:snapToGrid/>
          <w:spacing w:val="12"/>
          <w:kern w:val="0"/>
          <w:sz w:val="40"/>
        </w:rPr>
        <w:t>調查委員：</w:t>
      </w:r>
      <w:r w:rsidR="00FB5115">
        <w:rPr>
          <w:rFonts w:hint="eastAsia"/>
          <w:b w:val="0"/>
          <w:bCs/>
          <w:snapToGrid/>
          <w:spacing w:val="12"/>
          <w:kern w:val="0"/>
          <w:sz w:val="40"/>
        </w:rPr>
        <w:t>蔡崇義、王幼玲</w:t>
      </w:r>
    </w:p>
    <w:p w14:paraId="34F23CC5" w14:textId="77777777" w:rsidR="00770453" w:rsidRPr="005C2EFD" w:rsidRDefault="00770453" w:rsidP="003F779B">
      <w:pPr>
        <w:pStyle w:val="aa"/>
        <w:spacing w:before="0" w:after="0" w:line="480" w:lineRule="exact"/>
        <w:ind w:leftChars="1100" w:left="3742"/>
        <w:rPr>
          <w:rFonts w:ascii="Times New Roman"/>
          <w:b w:val="0"/>
          <w:bCs/>
          <w:snapToGrid/>
          <w:spacing w:val="0"/>
          <w:kern w:val="0"/>
          <w:sz w:val="40"/>
        </w:rPr>
      </w:pPr>
    </w:p>
    <w:p w14:paraId="4C121E98" w14:textId="042EDAD7" w:rsidR="00E25849" w:rsidRPr="005C2EFD" w:rsidRDefault="00E25849" w:rsidP="003F779B">
      <w:pPr>
        <w:pStyle w:val="af2"/>
        <w:spacing w:line="480" w:lineRule="exact"/>
        <w:rPr>
          <w:rFonts w:hAnsi="標楷體"/>
          <w:bCs/>
        </w:rPr>
      </w:pPr>
      <w:r w:rsidRPr="005C2EFD">
        <w:rPr>
          <w:rFonts w:hAnsi="標楷體" w:hint="eastAsia"/>
          <w:bCs/>
        </w:rPr>
        <w:t>中</w:t>
      </w:r>
      <w:r w:rsidR="00B5484D" w:rsidRPr="005C2EFD">
        <w:rPr>
          <w:rFonts w:hAnsi="標楷體" w:hint="eastAsia"/>
          <w:bCs/>
        </w:rPr>
        <w:t xml:space="preserve">  </w:t>
      </w:r>
      <w:r w:rsidRPr="005C2EFD">
        <w:rPr>
          <w:rFonts w:hAnsi="標楷體" w:hint="eastAsia"/>
          <w:bCs/>
        </w:rPr>
        <w:t>華</w:t>
      </w:r>
      <w:r w:rsidR="00B5484D" w:rsidRPr="005C2EFD">
        <w:rPr>
          <w:rFonts w:hAnsi="標楷體" w:hint="eastAsia"/>
          <w:bCs/>
        </w:rPr>
        <w:t xml:space="preserve">  </w:t>
      </w:r>
      <w:r w:rsidRPr="005C2EFD">
        <w:rPr>
          <w:rFonts w:hAnsi="標楷體" w:hint="eastAsia"/>
          <w:bCs/>
        </w:rPr>
        <w:t>民</w:t>
      </w:r>
      <w:r w:rsidR="00B5484D" w:rsidRPr="005C2EFD">
        <w:rPr>
          <w:rFonts w:hAnsi="標楷體" w:hint="eastAsia"/>
          <w:bCs/>
        </w:rPr>
        <w:t xml:space="preserve">  </w:t>
      </w:r>
      <w:r w:rsidRPr="005C2EFD">
        <w:rPr>
          <w:rFonts w:hAnsi="標楷體" w:hint="eastAsia"/>
          <w:bCs/>
        </w:rPr>
        <w:t xml:space="preserve">國　</w:t>
      </w:r>
      <w:r w:rsidR="001E74C2" w:rsidRPr="005C2EFD">
        <w:rPr>
          <w:rFonts w:hAnsi="標楷體" w:hint="eastAsia"/>
          <w:bCs/>
        </w:rPr>
        <w:t>1</w:t>
      </w:r>
      <w:r w:rsidR="00F0133D" w:rsidRPr="005C2EFD">
        <w:rPr>
          <w:rFonts w:hAnsi="標楷體" w:hint="eastAsia"/>
          <w:bCs/>
        </w:rPr>
        <w:t>15</w:t>
      </w:r>
      <w:r w:rsidRPr="005C2EFD">
        <w:rPr>
          <w:rFonts w:hAnsi="標楷體" w:hint="eastAsia"/>
          <w:bCs/>
        </w:rPr>
        <w:t xml:space="preserve">　年　</w:t>
      </w:r>
      <w:r w:rsidR="00FB5115">
        <w:rPr>
          <w:rFonts w:hAnsi="標楷體" w:hint="eastAsia"/>
          <w:bCs/>
        </w:rPr>
        <w:t>6</w:t>
      </w:r>
      <w:r w:rsidRPr="005C2EFD">
        <w:rPr>
          <w:rFonts w:hAnsi="標楷體" w:hint="eastAsia"/>
          <w:bCs/>
        </w:rPr>
        <w:t xml:space="preserve">　月　</w:t>
      </w:r>
      <w:r w:rsidR="00FB5115">
        <w:rPr>
          <w:rFonts w:hAnsi="標楷體" w:hint="eastAsia"/>
          <w:bCs/>
        </w:rPr>
        <w:t>17</w:t>
      </w:r>
      <w:r w:rsidRPr="005C2EFD">
        <w:rPr>
          <w:rFonts w:hAnsi="標楷體" w:hint="eastAsia"/>
          <w:bCs/>
        </w:rPr>
        <w:t xml:space="preserve">　日</w:t>
      </w:r>
    </w:p>
    <w:sectPr w:rsidR="00E25849" w:rsidRPr="005C2EFD" w:rsidSect="000730B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950F1" w14:textId="77777777" w:rsidR="0086256B" w:rsidRDefault="0086256B">
      <w:r>
        <w:separator/>
      </w:r>
    </w:p>
  </w:endnote>
  <w:endnote w:type="continuationSeparator" w:id="0">
    <w:p w14:paraId="50F1D14C" w14:textId="77777777" w:rsidR="0086256B" w:rsidRDefault="0086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C7528" w14:textId="77777777" w:rsidR="0086256B" w:rsidRDefault="0086256B">
      <w:r>
        <w:separator/>
      </w:r>
    </w:p>
  </w:footnote>
  <w:footnote w:type="continuationSeparator" w:id="0">
    <w:p w14:paraId="4CA3A36A" w14:textId="77777777" w:rsidR="0086256B" w:rsidRDefault="0086256B">
      <w:r>
        <w:continuationSeparator/>
      </w:r>
    </w:p>
  </w:footnote>
  <w:footnote w:id="1">
    <w:p w14:paraId="78101434" w14:textId="126C9AC7" w:rsidR="00E143A8" w:rsidRDefault="00E143A8" w:rsidP="00EE4479">
      <w:pPr>
        <w:pStyle w:val="aff1"/>
        <w:ind w:left="141" w:hangingChars="64" w:hanging="141"/>
      </w:pPr>
      <w:r>
        <w:rPr>
          <w:rStyle w:val="aff3"/>
        </w:rPr>
        <w:footnoteRef/>
      </w:r>
      <w:r w:rsidR="00EE4479">
        <w:rPr>
          <w:rFonts w:hint="eastAsia"/>
        </w:rPr>
        <w:t xml:space="preserve"> </w:t>
      </w:r>
      <w:r w:rsidRPr="00E143A8">
        <w:rPr>
          <w:rFonts w:hint="eastAsia"/>
        </w:rPr>
        <w:t>公務員服務法自111年6月24日</w:t>
      </w:r>
      <w:r w:rsidR="00A91130">
        <w:rPr>
          <w:rFonts w:hint="eastAsia"/>
        </w:rPr>
        <w:t>修正</w:t>
      </w:r>
      <w:r w:rsidRPr="00E143A8">
        <w:rPr>
          <w:rFonts w:hint="eastAsia"/>
        </w:rPr>
        <w:t>施行，本案行為時之原第5條移列為第6條，且法條文字雖略有調整，然實質內涵相同，非屬法律變更，爰依一般法律適用原則，逕行適用修正後之現行公務員服務法。</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F66FC8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5E41E86"/>
    <w:multiLevelType w:val="hybridMultilevel"/>
    <w:tmpl w:val="4D5C3406"/>
    <w:lvl w:ilvl="0" w:tplc="75DCD27C">
      <w:start w:val="1"/>
      <w:numFmt w:val="taiwaneseCountingThousand"/>
      <w:lvlText w:val="（%1）"/>
      <w:lvlJc w:val="left"/>
      <w:pPr>
        <w:ind w:left="1898" w:hanging="480"/>
      </w:pPr>
      <w:rPr>
        <w:rFonts w:ascii="標楷體" w:eastAsia="標楷體" w:hint="eastAsia"/>
        <w:b w:val="0"/>
        <w:i w:val="0"/>
        <w:spacing w:val="-30"/>
        <w:position w:val="0"/>
        <w:sz w:val="32"/>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23071443">
    <w:abstractNumId w:val="1"/>
  </w:num>
  <w:num w:numId="2" w16cid:durableId="242682620">
    <w:abstractNumId w:val="2"/>
  </w:num>
  <w:num w:numId="3" w16cid:durableId="2078555219">
    <w:abstractNumId w:val="0"/>
  </w:num>
  <w:num w:numId="4" w16cid:durableId="1586911331">
    <w:abstractNumId w:val="1"/>
  </w:num>
  <w:num w:numId="5" w16cid:durableId="2007438972">
    <w:abstractNumId w:val="1"/>
  </w:num>
  <w:num w:numId="6" w16cid:durableId="64299768">
    <w:abstractNumId w:val="1"/>
  </w:num>
  <w:num w:numId="7" w16cid:durableId="91827451">
    <w:abstractNumId w:val="1"/>
  </w:num>
  <w:num w:numId="8" w16cid:durableId="1651211021">
    <w:abstractNumId w:val="1"/>
  </w:num>
  <w:num w:numId="9" w16cid:durableId="168444434">
    <w:abstractNumId w:val="1"/>
  </w:num>
  <w:num w:numId="10" w16cid:durableId="741753331">
    <w:abstractNumId w:val="1"/>
  </w:num>
  <w:num w:numId="11" w16cid:durableId="1742216260">
    <w:abstractNumId w:val="1"/>
  </w:num>
  <w:num w:numId="12" w16cid:durableId="673217925">
    <w:abstractNumId w:val="1"/>
  </w:num>
  <w:num w:numId="13" w16cid:durableId="644286232">
    <w:abstractNumId w:val="1"/>
  </w:num>
  <w:num w:numId="14" w16cid:durableId="2140296608">
    <w:abstractNumId w:val="1"/>
  </w:num>
  <w:num w:numId="15" w16cid:durableId="476534804">
    <w:abstractNumId w:val="1"/>
  </w:num>
  <w:num w:numId="16" w16cid:durableId="1632861653">
    <w:abstractNumId w:val="1"/>
  </w:num>
  <w:num w:numId="17" w16cid:durableId="1211578856">
    <w:abstractNumId w:val="1"/>
  </w:num>
  <w:num w:numId="18" w16cid:durableId="2073431188">
    <w:abstractNumId w:val="2"/>
  </w:num>
  <w:num w:numId="19" w16cid:durableId="891036273">
    <w:abstractNumId w:val="2"/>
    <w:lvlOverride w:ilvl="0">
      <w:startOverride w:val="1"/>
    </w:lvlOverride>
  </w:num>
  <w:num w:numId="20" w16cid:durableId="1424764770">
    <w:abstractNumId w:val="1"/>
  </w:num>
  <w:num w:numId="21" w16cid:durableId="9188584">
    <w:abstractNumId w:val="2"/>
  </w:num>
  <w:num w:numId="22" w16cid:durableId="758256762">
    <w:abstractNumId w:val="7"/>
  </w:num>
  <w:num w:numId="23" w16cid:durableId="1070537949">
    <w:abstractNumId w:val="5"/>
  </w:num>
  <w:num w:numId="24" w16cid:durableId="1664700336">
    <w:abstractNumId w:val="8"/>
  </w:num>
  <w:num w:numId="25" w16cid:durableId="1481389400">
    <w:abstractNumId w:val="1"/>
  </w:num>
  <w:num w:numId="26" w16cid:durableId="323704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1616040">
    <w:abstractNumId w:val="1"/>
  </w:num>
  <w:num w:numId="28" w16cid:durableId="1598440368">
    <w:abstractNumId w:val="9"/>
  </w:num>
  <w:num w:numId="29" w16cid:durableId="853880592">
    <w:abstractNumId w:val="9"/>
  </w:num>
  <w:num w:numId="30" w16cid:durableId="1751611214">
    <w:abstractNumId w:val="6"/>
  </w:num>
  <w:num w:numId="31" w16cid:durableId="1897859647">
    <w:abstractNumId w:val="6"/>
  </w:num>
  <w:num w:numId="32" w16cid:durableId="120458510">
    <w:abstractNumId w:val="1"/>
  </w:num>
  <w:num w:numId="33" w16cid:durableId="65078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4006475">
    <w:abstractNumId w:val="1"/>
  </w:num>
  <w:num w:numId="35" w16cid:durableId="237792148">
    <w:abstractNumId w:val="1"/>
  </w:num>
  <w:num w:numId="36" w16cid:durableId="2025160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9137271">
    <w:abstractNumId w:val="1"/>
  </w:num>
  <w:num w:numId="38" w16cid:durableId="1766413690">
    <w:abstractNumId w:val="1"/>
  </w:num>
  <w:num w:numId="39" w16cid:durableId="1268389246">
    <w:abstractNumId w:val="3"/>
  </w:num>
  <w:num w:numId="40" w16cid:durableId="2061977566">
    <w:abstractNumId w:val="1"/>
  </w:num>
  <w:num w:numId="41" w16cid:durableId="482889444">
    <w:abstractNumId w:val="1"/>
  </w:num>
  <w:num w:numId="42" w16cid:durableId="1239441757">
    <w:abstractNumId w:val="1"/>
  </w:num>
  <w:num w:numId="43" w16cid:durableId="478956886">
    <w:abstractNumId w:val="1"/>
  </w:num>
  <w:num w:numId="44" w16cid:durableId="213154355">
    <w:abstractNumId w:val="1"/>
  </w:num>
  <w:num w:numId="45" w16cid:durableId="1132943190">
    <w:abstractNumId w:val="1"/>
  </w:num>
  <w:num w:numId="46" w16cid:durableId="2035186579">
    <w:abstractNumId w:val="1"/>
  </w:num>
  <w:num w:numId="47" w16cid:durableId="437529612">
    <w:abstractNumId w:val="1"/>
  </w:num>
  <w:num w:numId="48" w16cid:durableId="812672919">
    <w:abstractNumId w:val="1"/>
  </w:num>
  <w:num w:numId="49" w16cid:durableId="1756590035">
    <w:abstractNumId w:val="1"/>
  </w:num>
  <w:num w:numId="50" w16cid:durableId="1251426132">
    <w:abstractNumId w:val="1"/>
  </w:num>
  <w:num w:numId="51" w16cid:durableId="1292443204">
    <w:abstractNumId w:val="1"/>
  </w:num>
  <w:num w:numId="52" w16cid:durableId="36703349">
    <w:abstractNumId w:val="1"/>
  </w:num>
  <w:num w:numId="53" w16cid:durableId="1406801584">
    <w:abstractNumId w:val="7"/>
  </w:num>
  <w:num w:numId="54" w16cid:durableId="502623707">
    <w:abstractNumId w:val="6"/>
  </w:num>
  <w:num w:numId="55" w16cid:durableId="1186361220">
    <w:abstractNumId w:val="2"/>
  </w:num>
  <w:num w:numId="56" w16cid:durableId="1690988423">
    <w:abstractNumId w:val="0"/>
  </w:num>
  <w:num w:numId="57" w16cid:durableId="1547790656">
    <w:abstractNumId w:val="8"/>
  </w:num>
  <w:num w:numId="58" w16cid:durableId="431558089">
    <w:abstractNumId w:val="9"/>
  </w:num>
  <w:num w:numId="59" w16cid:durableId="278680927">
    <w:abstractNumId w:val="5"/>
  </w:num>
  <w:num w:numId="60" w16cid:durableId="1963876993">
    <w:abstractNumId w:val="1"/>
  </w:num>
  <w:num w:numId="61" w16cid:durableId="926234752">
    <w:abstractNumId w:val="1"/>
  </w:num>
  <w:num w:numId="62" w16cid:durableId="886181276">
    <w:abstractNumId w:val="1"/>
  </w:num>
  <w:num w:numId="63" w16cid:durableId="1194147805">
    <w:abstractNumId w:val="1"/>
  </w:num>
  <w:num w:numId="64" w16cid:durableId="2034912095">
    <w:abstractNumId w:val="1"/>
  </w:num>
  <w:num w:numId="65" w16cid:durableId="595557653">
    <w:abstractNumId w:val="1"/>
  </w:num>
  <w:num w:numId="66" w16cid:durableId="32704015">
    <w:abstractNumId w:val="1"/>
  </w:num>
  <w:num w:numId="67" w16cid:durableId="1110465788">
    <w:abstractNumId w:val="1"/>
  </w:num>
  <w:num w:numId="68" w16cid:durableId="1121262867">
    <w:abstractNumId w:val="1"/>
  </w:num>
  <w:num w:numId="69" w16cid:durableId="744648105">
    <w:abstractNumId w:val="1"/>
  </w:num>
  <w:num w:numId="70" w16cid:durableId="1939826067">
    <w:abstractNumId w:val="1"/>
  </w:num>
  <w:num w:numId="71" w16cid:durableId="1367635188">
    <w:abstractNumId w:val="1"/>
  </w:num>
  <w:num w:numId="72" w16cid:durableId="1989627022">
    <w:abstractNumId w:val="1"/>
  </w:num>
  <w:num w:numId="73" w16cid:durableId="1749425683">
    <w:abstractNumId w:val="1"/>
  </w:num>
  <w:num w:numId="74" w16cid:durableId="794713907">
    <w:abstractNumId w:val="1"/>
  </w:num>
  <w:num w:numId="75" w16cid:durableId="1398742624">
    <w:abstractNumId w:val="1"/>
  </w:num>
  <w:num w:numId="76" w16cid:durableId="576087349">
    <w:abstractNumId w:val="1"/>
  </w:num>
  <w:num w:numId="77" w16cid:durableId="1899977651">
    <w:abstractNumId w:val="1"/>
  </w:num>
  <w:num w:numId="78" w16cid:durableId="24643960">
    <w:abstractNumId w:val="1"/>
  </w:num>
  <w:num w:numId="79" w16cid:durableId="1551116781">
    <w:abstractNumId w:val="1"/>
  </w:num>
  <w:num w:numId="80" w16cid:durableId="1304196438">
    <w:abstractNumId w:val="1"/>
  </w:num>
  <w:num w:numId="81" w16cid:durableId="1277178054">
    <w:abstractNumId w:val="7"/>
  </w:num>
  <w:num w:numId="82" w16cid:durableId="1467895462">
    <w:abstractNumId w:val="6"/>
  </w:num>
  <w:num w:numId="83" w16cid:durableId="2048413700">
    <w:abstractNumId w:val="2"/>
  </w:num>
  <w:num w:numId="84" w16cid:durableId="1787846086">
    <w:abstractNumId w:val="0"/>
  </w:num>
  <w:num w:numId="85" w16cid:durableId="906761747">
    <w:abstractNumId w:val="8"/>
  </w:num>
  <w:num w:numId="86" w16cid:durableId="111022531">
    <w:abstractNumId w:val="9"/>
  </w:num>
  <w:num w:numId="87" w16cid:durableId="734930981">
    <w:abstractNumId w:val="5"/>
  </w:num>
  <w:num w:numId="88" w16cid:durableId="1514764351">
    <w:abstractNumId w:val="1"/>
  </w:num>
  <w:num w:numId="89" w16cid:durableId="350182962">
    <w:abstractNumId w:val="1"/>
  </w:num>
  <w:num w:numId="90" w16cid:durableId="1760054911">
    <w:abstractNumId w:val="1"/>
  </w:num>
  <w:num w:numId="91" w16cid:durableId="1087534218">
    <w:abstractNumId w:val="1"/>
  </w:num>
  <w:num w:numId="92" w16cid:durableId="1034112550">
    <w:abstractNumId w:val="1"/>
  </w:num>
  <w:num w:numId="93" w16cid:durableId="485053304">
    <w:abstractNumId w:val="1"/>
  </w:num>
  <w:num w:numId="94" w16cid:durableId="1238705389">
    <w:abstractNumId w:val="1"/>
  </w:num>
  <w:num w:numId="95" w16cid:durableId="971400856">
    <w:abstractNumId w:val="1"/>
  </w:num>
  <w:num w:numId="96" w16cid:durableId="923609884">
    <w:abstractNumId w:val="1"/>
  </w:num>
  <w:num w:numId="97" w16cid:durableId="477571795">
    <w:abstractNumId w:val="1"/>
  </w:num>
  <w:num w:numId="98" w16cid:durableId="553009991">
    <w:abstractNumId w:val="1"/>
  </w:num>
  <w:num w:numId="99" w16cid:durableId="2587131">
    <w:abstractNumId w:val="1"/>
  </w:num>
  <w:num w:numId="100" w16cid:durableId="639766797">
    <w:abstractNumId w:val="7"/>
  </w:num>
  <w:num w:numId="101" w16cid:durableId="1559584548">
    <w:abstractNumId w:val="6"/>
  </w:num>
  <w:num w:numId="102" w16cid:durableId="817771577">
    <w:abstractNumId w:val="2"/>
  </w:num>
  <w:num w:numId="103" w16cid:durableId="806779232">
    <w:abstractNumId w:val="0"/>
  </w:num>
  <w:num w:numId="104" w16cid:durableId="650793023">
    <w:abstractNumId w:val="8"/>
  </w:num>
  <w:num w:numId="105" w16cid:durableId="1467501881">
    <w:abstractNumId w:val="9"/>
  </w:num>
  <w:num w:numId="106" w16cid:durableId="1049114726">
    <w:abstractNumId w:val="5"/>
  </w:num>
  <w:num w:numId="107" w16cid:durableId="1854611950">
    <w:abstractNumId w:val="1"/>
  </w:num>
  <w:num w:numId="108" w16cid:durableId="613097873">
    <w:abstractNumId w:val="1"/>
  </w:num>
  <w:num w:numId="109" w16cid:durableId="430666765">
    <w:abstractNumId w:val="1"/>
  </w:num>
  <w:num w:numId="110" w16cid:durableId="198395891">
    <w:abstractNumId w:val="1"/>
  </w:num>
  <w:num w:numId="111" w16cid:durableId="1871990010">
    <w:abstractNumId w:val="1"/>
  </w:num>
  <w:num w:numId="112" w16cid:durableId="2017808665">
    <w:abstractNumId w:val="1"/>
  </w:num>
  <w:num w:numId="113" w16cid:durableId="1645937180">
    <w:abstractNumId w:val="1"/>
  </w:num>
  <w:num w:numId="114" w16cid:durableId="1708986459">
    <w:abstractNumId w:val="1"/>
  </w:num>
  <w:num w:numId="115" w16cid:durableId="4280145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45C6"/>
    <w:rsid w:val="00017318"/>
    <w:rsid w:val="000229AD"/>
    <w:rsid w:val="000246F7"/>
    <w:rsid w:val="0003114D"/>
    <w:rsid w:val="0003438D"/>
    <w:rsid w:val="00035C4B"/>
    <w:rsid w:val="00036D76"/>
    <w:rsid w:val="00045317"/>
    <w:rsid w:val="00057F32"/>
    <w:rsid w:val="00062A25"/>
    <w:rsid w:val="000730B0"/>
    <w:rsid w:val="000737E0"/>
    <w:rsid w:val="00073CB5"/>
    <w:rsid w:val="0007425C"/>
    <w:rsid w:val="00077553"/>
    <w:rsid w:val="00082BB4"/>
    <w:rsid w:val="000851A2"/>
    <w:rsid w:val="0009352E"/>
    <w:rsid w:val="00096B96"/>
    <w:rsid w:val="000A2F3F"/>
    <w:rsid w:val="000A548A"/>
    <w:rsid w:val="000B0B4A"/>
    <w:rsid w:val="000B279A"/>
    <w:rsid w:val="000B61C8"/>
    <w:rsid w:val="000B61D2"/>
    <w:rsid w:val="000B6756"/>
    <w:rsid w:val="000B70A7"/>
    <w:rsid w:val="000B73DD"/>
    <w:rsid w:val="000C495F"/>
    <w:rsid w:val="000D1123"/>
    <w:rsid w:val="000D38E4"/>
    <w:rsid w:val="000D66D9"/>
    <w:rsid w:val="000D69C4"/>
    <w:rsid w:val="000D6EA4"/>
    <w:rsid w:val="000E6431"/>
    <w:rsid w:val="000F0936"/>
    <w:rsid w:val="000F0B21"/>
    <w:rsid w:val="000F21A5"/>
    <w:rsid w:val="000F40C4"/>
    <w:rsid w:val="000F6745"/>
    <w:rsid w:val="00102B9F"/>
    <w:rsid w:val="00112637"/>
    <w:rsid w:val="00112ABC"/>
    <w:rsid w:val="00114A61"/>
    <w:rsid w:val="0012001E"/>
    <w:rsid w:val="001219D3"/>
    <w:rsid w:val="00126A55"/>
    <w:rsid w:val="00133F08"/>
    <w:rsid w:val="001345E6"/>
    <w:rsid w:val="001378B0"/>
    <w:rsid w:val="00142E00"/>
    <w:rsid w:val="00144131"/>
    <w:rsid w:val="00152793"/>
    <w:rsid w:val="00153B7E"/>
    <w:rsid w:val="001545A9"/>
    <w:rsid w:val="001637C7"/>
    <w:rsid w:val="0016480E"/>
    <w:rsid w:val="0016563A"/>
    <w:rsid w:val="0017369B"/>
    <w:rsid w:val="00174297"/>
    <w:rsid w:val="00177716"/>
    <w:rsid w:val="00180E06"/>
    <w:rsid w:val="001817B3"/>
    <w:rsid w:val="00183014"/>
    <w:rsid w:val="001959C2"/>
    <w:rsid w:val="001A39E4"/>
    <w:rsid w:val="001A51E3"/>
    <w:rsid w:val="001A7968"/>
    <w:rsid w:val="001B02A1"/>
    <w:rsid w:val="001B2E98"/>
    <w:rsid w:val="001B3483"/>
    <w:rsid w:val="001B3C1E"/>
    <w:rsid w:val="001B4494"/>
    <w:rsid w:val="001C0D8B"/>
    <w:rsid w:val="001C0DA8"/>
    <w:rsid w:val="001C3C02"/>
    <w:rsid w:val="001C49A9"/>
    <w:rsid w:val="001D4ACC"/>
    <w:rsid w:val="001D4AD7"/>
    <w:rsid w:val="001E0D8A"/>
    <w:rsid w:val="001E237E"/>
    <w:rsid w:val="001E67BA"/>
    <w:rsid w:val="001E74C2"/>
    <w:rsid w:val="001F4F82"/>
    <w:rsid w:val="001F5A48"/>
    <w:rsid w:val="001F6260"/>
    <w:rsid w:val="00200007"/>
    <w:rsid w:val="002030A5"/>
    <w:rsid w:val="00203131"/>
    <w:rsid w:val="00212E88"/>
    <w:rsid w:val="00213C9C"/>
    <w:rsid w:val="00216D3E"/>
    <w:rsid w:val="0022009E"/>
    <w:rsid w:val="00223241"/>
    <w:rsid w:val="0022425C"/>
    <w:rsid w:val="002246DE"/>
    <w:rsid w:val="002410A3"/>
    <w:rsid w:val="002429E2"/>
    <w:rsid w:val="00250F30"/>
    <w:rsid w:val="002513C8"/>
    <w:rsid w:val="00252BC4"/>
    <w:rsid w:val="00254014"/>
    <w:rsid w:val="00254B39"/>
    <w:rsid w:val="00262D9F"/>
    <w:rsid w:val="0026504D"/>
    <w:rsid w:val="00266D9B"/>
    <w:rsid w:val="00273A2F"/>
    <w:rsid w:val="00280986"/>
    <w:rsid w:val="00281ECE"/>
    <w:rsid w:val="00282708"/>
    <w:rsid w:val="002831C7"/>
    <w:rsid w:val="002840C6"/>
    <w:rsid w:val="00295174"/>
    <w:rsid w:val="00296172"/>
    <w:rsid w:val="00296B92"/>
    <w:rsid w:val="00297ED0"/>
    <w:rsid w:val="002A16BD"/>
    <w:rsid w:val="002A285F"/>
    <w:rsid w:val="002A2C22"/>
    <w:rsid w:val="002A7278"/>
    <w:rsid w:val="002B02EB"/>
    <w:rsid w:val="002B55F4"/>
    <w:rsid w:val="002C0449"/>
    <w:rsid w:val="002C0602"/>
    <w:rsid w:val="002C738E"/>
    <w:rsid w:val="002D5C16"/>
    <w:rsid w:val="002E598F"/>
    <w:rsid w:val="002F0767"/>
    <w:rsid w:val="002F2476"/>
    <w:rsid w:val="002F3DFF"/>
    <w:rsid w:val="002F5E05"/>
    <w:rsid w:val="00307A76"/>
    <w:rsid w:val="00313FEF"/>
    <w:rsid w:val="0031455E"/>
    <w:rsid w:val="00315A16"/>
    <w:rsid w:val="00317053"/>
    <w:rsid w:val="00317FC4"/>
    <w:rsid w:val="0032109C"/>
    <w:rsid w:val="00322B45"/>
    <w:rsid w:val="00323809"/>
    <w:rsid w:val="00323D41"/>
    <w:rsid w:val="00325414"/>
    <w:rsid w:val="003302F1"/>
    <w:rsid w:val="00334040"/>
    <w:rsid w:val="00335AC7"/>
    <w:rsid w:val="00335DA9"/>
    <w:rsid w:val="00336396"/>
    <w:rsid w:val="003423D2"/>
    <w:rsid w:val="0034470E"/>
    <w:rsid w:val="0034786A"/>
    <w:rsid w:val="00352D75"/>
    <w:rsid w:val="00352DB0"/>
    <w:rsid w:val="00355E36"/>
    <w:rsid w:val="00361063"/>
    <w:rsid w:val="00364541"/>
    <w:rsid w:val="0037094A"/>
    <w:rsid w:val="00371ED3"/>
    <w:rsid w:val="00372659"/>
    <w:rsid w:val="00372FFC"/>
    <w:rsid w:val="0037728A"/>
    <w:rsid w:val="00380B7D"/>
    <w:rsid w:val="00381A99"/>
    <w:rsid w:val="003829C2"/>
    <w:rsid w:val="003830B2"/>
    <w:rsid w:val="00384724"/>
    <w:rsid w:val="00384779"/>
    <w:rsid w:val="003919B7"/>
    <w:rsid w:val="00391D57"/>
    <w:rsid w:val="00392292"/>
    <w:rsid w:val="00394F45"/>
    <w:rsid w:val="003A0C30"/>
    <w:rsid w:val="003A3C23"/>
    <w:rsid w:val="003A5927"/>
    <w:rsid w:val="003B1017"/>
    <w:rsid w:val="003B3C07"/>
    <w:rsid w:val="003B5886"/>
    <w:rsid w:val="003B58FF"/>
    <w:rsid w:val="003B6081"/>
    <w:rsid w:val="003B6775"/>
    <w:rsid w:val="003C1377"/>
    <w:rsid w:val="003C32F5"/>
    <w:rsid w:val="003C5FE2"/>
    <w:rsid w:val="003D05FB"/>
    <w:rsid w:val="003D14D4"/>
    <w:rsid w:val="003D1B16"/>
    <w:rsid w:val="003D45BF"/>
    <w:rsid w:val="003D508A"/>
    <w:rsid w:val="003D537F"/>
    <w:rsid w:val="003D7B75"/>
    <w:rsid w:val="003E0208"/>
    <w:rsid w:val="003E4B57"/>
    <w:rsid w:val="003E7517"/>
    <w:rsid w:val="003F27E1"/>
    <w:rsid w:val="003F437A"/>
    <w:rsid w:val="003F5C2B"/>
    <w:rsid w:val="003F779B"/>
    <w:rsid w:val="00402240"/>
    <w:rsid w:val="004023E9"/>
    <w:rsid w:val="0040454A"/>
    <w:rsid w:val="00413F83"/>
    <w:rsid w:val="0041490C"/>
    <w:rsid w:val="00416191"/>
    <w:rsid w:val="0041629B"/>
    <w:rsid w:val="00416721"/>
    <w:rsid w:val="00421EF0"/>
    <w:rsid w:val="004224FA"/>
    <w:rsid w:val="00423D07"/>
    <w:rsid w:val="00427936"/>
    <w:rsid w:val="00431A56"/>
    <w:rsid w:val="004408EA"/>
    <w:rsid w:val="00441CD9"/>
    <w:rsid w:val="0044346F"/>
    <w:rsid w:val="00445998"/>
    <w:rsid w:val="00450E69"/>
    <w:rsid w:val="00453FF6"/>
    <w:rsid w:val="0046005C"/>
    <w:rsid w:val="0046520A"/>
    <w:rsid w:val="004671C7"/>
    <w:rsid w:val="004672AB"/>
    <w:rsid w:val="004714FE"/>
    <w:rsid w:val="00477BAA"/>
    <w:rsid w:val="004862E4"/>
    <w:rsid w:val="00492CFC"/>
    <w:rsid w:val="00495053"/>
    <w:rsid w:val="004A1F59"/>
    <w:rsid w:val="004A29BE"/>
    <w:rsid w:val="004A3225"/>
    <w:rsid w:val="004A33EE"/>
    <w:rsid w:val="004A3AA8"/>
    <w:rsid w:val="004A7226"/>
    <w:rsid w:val="004B13C7"/>
    <w:rsid w:val="004B778F"/>
    <w:rsid w:val="004C0609"/>
    <w:rsid w:val="004C639F"/>
    <w:rsid w:val="004C6D6F"/>
    <w:rsid w:val="004D141F"/>
    <w:rsid w:val="004D2742"/>
    <w:rsid w:val="004D6310"/>
    <w:rsid w:val="004E0062"/>
    <w:rsid w:val="004E04EA"/>
    <w:rsid w:val="004E05A1"/>
    <w:rsid w:val="004E7F21"/>
    <w:rsid w:val="004F3C0F"/>
    <w:rsid w:val="004F472A"/>
    <w:rsid w:val="004F5E57"/>
    <w:rsid w:val="004F6710"/>
    <w:rsid w:val="00500C3E"/>
    <w:rsid w:val="00502849"/>
    <w:rsid w:val="00504334"/>
    <w:rsid w:val="0050498D"/>
    <w:rsid w:val="005104D7"/>
    <w:rsid w:val="00510B9E"/>
    <w:rsid w:val="00510F56"/>
    <w:rsid w:val="00513A15"/>
    <w:rsid w:val="00515B5B"/>
    <w:rsid w:val="00527823"/>
    <w:rsid w:val="00527CE6"/>
    <w:rsid w:val="00533D27"/>
    <w:rsid w:val="00536BC2"/>
    <w:rsid w:val="00541D13"/>
    <w:rsid w:val="005425E1"/>
    <w:rsid w:val="005427C5"/>
    <w:rsid w:val="00542CF6"/>
    <w:rsid w:val="00544C6D"/>
    <w:rsid w:val="00545754"/>
    <w:rsid w:val="00553C03"/>
    <w:rsid w:val="005548E7"/>
    <w:rsid w:val="0055579E"/>
    <w:rsid w:val="00557559"/>
    <w:rsid w:val="00560DDA"/>
    <w:rsid w:val="00563692"/>
    <w:rsid w:val="00571679"/>
    <w:rsid w:val="00572234"/>
    <w:rsid w:val="00572794"/>
    <w:rsid w:val="005756A0"/>
    <w:rsid w:val="00584235"/>
    <w:rsid w:val="005844E7"/>
    <w:rsid w:val="005908B8"/>
    <w:rsid w:val="0059512E"/>
    <w:rsid w:val="0059739B"/>
    <w:rsid w:val="00597531"/>
    <w:rsid w:val="005A6DD2"/>
    <w:rsid w:val="005B3986"/>
    <w:rsid w:val="005C2EFD"/>
    <w:rsid w:val="005C343A"/>
    <w:rsid w:val="005C385D"/>
    <w:rsid w:val="005C74EA"/>
    <w:rsid w:val="005D3B20"/>
    <w:rsid w:val="005D71B7"/>
    <w:rsid w:val="005E4759"/>
    <w:rsid w:val="005E5C68"/>
    <w:rsid w:val="005E65C0"/>
    <w:rsid w:val="005F0390"/>
    <w:rsid w:val="005F0D62"/>
    <w:rsid w:val="005F3264"/>
    <w:rsid w:val="005F465C"/>
    <w:rsid w:val="0060108B"/>
    <w:rsid w:val="006072CD"/>
    <w:rsid w:val="00612023"/>
    <w:rsid w:val="00614190"/>
    <w:rsid w:val="00620C4D"/>
    <w:rsid w:val="00622A99"/>
    <w:rsid w:val="00622E67"/>
    <w:rsid w:val="00626B57"/>
    <w:rsid w:val="00626EDC"/>
    <w:rsid w:val="0063508B"/>
    <w:rsid w:val="006413EA"/>
    <w:rsid w:val="00643B56"/>
    <w:rsid w:val="006452D3"/>
    <w:rsid w:val="006470EC"/>
    <w:rsid w:val="006542D6"/>
    <w:rsid w:val="0065598E"/>
    <w:rsid w:val="00655AF2"/>
    <w:rsid w:val="00655BC5"/>
    <w:rsid w:val="006568BE"/>
    <w:rsid w:val="0066025D"/>
    <w:rsid w:val="0066091A"/>
    <w:rsid w:val="00664452"/>
    <w:rsid w:val="0066510F"/>
    <w:rsid w:val="00673440"/>
    <w:rsid w:val="00676487"/>
    <w:rsid w:val="006773EC"/>
    <w:rsid w:val="00680504"/>
    <w:rsid w:val="00681CD9"/>
    <w:rsid w:val="0068347B"/>
    <w:rsid w:val="00683E30"/>
    <w:rsid w:val="00687024"/>
    <w:rsid w:val="00695E22"/>
    <w:rsid w:val="006A489A"/>
    <w:rsid w:val="006B33BE"/>
    <w:rsid w:val="006B583F"/>
    <w:rsid w:val="006B700F"/>
    <w:rsid w:val="006B7093"/>
    <w:rsid w:val="006B7417"/>
    <w:rsid w:val="006C0CD8"/>
    <w:rsid w:val="006D31F9"/>
    <w:rsid w:val="006D3691"/>
    <w:rsid w:val="006E5EF0"/>
    <w:rsid w:val="006F3068"/>
    <w:rsid w:val="006F3117"/>
    <w:rsid w:val="006F3563"/>
    <w:rsid w:val="006F42B9"/>
    <w:rsid w:val="006F6103"/>
    <w:rsid w:val="00704B9C"/>
    <w:rsid w:val="00704E00"/>
    <w:rsid w:val="00717BEB"/>
    <w:rsid w:val="007209E7"/>
    <w:rsid w:val="00726182"/>
    <w:rsid w:val="00727635"/>
    <w:rsid w:val="00732329"/>
    <w:rsid w:val="007337CA"/>
    <w:rsid w:val="00734CE4"/>
    <w:rsid w:val="00735123"/>
    <w:rsid w:val="00741837"/>
    <w:rsid w:val="007453E6"/>
    <w:rsid w:val="00754789"/>
    <w:rsid w:val="00760447"/>
    <w:rsid w:val="00765FC4"/>
    <w:rsid w:val="00770453"/>
    <w:rsid w:val="0077309D"/>
    <w:rsid w:val="00776226"/>
    <w:rsid w:val="007774EE"/>
    <w:rsid w:val="00781822"/>
    <w:rsid w:val="00783F21"/>
    <w:rsid w:val="00786AE0"/>
    <w:rsid w:val="00787159"/>
    <w:rsid w:val="0079043A"/>
    <w:rsid w:val="00791668"/>
    <w:rsid w:val="00791AA1"/>
    <w:rsid w:val="007A0DFE"/>
    <w:rsid w:val="007A3793"/>
    <w:rsid w:val="007C1BA2"/>
    <w:rsid w:val="007C2B48"/>
    <w:rsid w:val="007D14C7"/>
    <w:rsid w:val="007D20E9"/>
    <w:rsid w:val="007D363D"/>
    <w:rsid w:val="007D7881"/>
    <w:rsid w:val="007D7D36"/>
    <w:rsid w:val="007D7E3A"/>
    <w:rsid w:val="007E0E10"/>
    <w:rsid w:val="007E4768"/>
    <w:rsid w:val="007E777B"/>
    <w:rsid w:val="007F2070"/>
    <w:rsid w:val="007F2B0A"/>
    <w:rsid w:val="007F63C1"/>
    <w:rsid w:val="00804986"/>
    <w:rsid w:val="008053F5"/>
    <w:rsid w:val="00807AF7"/>
    <w:rsid w:val="00810198"/>
    <w:rsid w:val="00815DA8"/>
    <w:rsid w:val="0082194D"/>
    <w:rsid w:val="008221F9"/>
    <w:rsid w:val="008234C4"/>
    <w:rsid w:val="00826EF5"/>
    <w:rsid w:val="00830FCE"/>
    <w:rsid w:val="00831693"/>
    <w:rsid w:val="00840104"/>
    <w:rsid w:val="00840BDC"/>
    <w:rsid w:val="00840C1F"/>
    <w:rsid w:val="008411C9"/>
    <w:rsid w:val="00841FC5"/>
    <w:rsid w:val="0084293C"/>
    <w:rsid w:val="00843D0F"/>
    <w:rsid w:val="00845709"/>
    <w:rsid w:val="00852439"/>
    <w:rsid w:val="008576BD"/>
    <w:rsid w:val="00860463"/>
    <w:rsid w:val="00861E86"/>
    <w:rsid w:val="0086256B"/>
    <w:rsid w:val="00872E93"/>
    <w:rsid w:val="008733DA"/>
    <w:rsid w:val="00881122"/>
    <w:rsid w:val="008850E4"/>
    <w:rsid w:val="00890462"/>
    <w:rsid w:val="008908E1"/>
    <w:rsid w:val="008939AB"/>
    <w:rsid w:val="008946AD"/>
    <w:rsid w:val="008A12F5"/>
    <w:rsid w:val="008B1587"/>
    <w:rsid w:val="008B1B01"/>
    <w:rsid w:val="008B3BCD"/>
    <w:rsid w:val="008B6DF8"/>
    <w:rsid w:val="008C106C"/>
    <w:rsid w:val="008C10F1"/>
    <w:rsid w:val="008C1926"/>
    <w:rsid w:val="008C1E99"/>
    <w:rsid w:val="008D1691"/>
    <w:rsid w:val="008D6515"/>
    <w:rsid w:val="008D7206"/>
    <w:rsid w:val="008E0085"/>
    <w:rsid w:val="008E2AA6"/>
    <w:rsid w:val="008E311B"/>
    <w:rsid w:val="008E3237"/>
    <w:rsid w:val="008F46E7"/>
    <w:rsid w:val="008F4F8C"/>
    <w:rsid w:val="008F5614"/>
    <w:rsid w:val="008F64CA"/>
    <w:rsid w:val="008F6F0B"/>
    <w:rsid w:val="008F7E4B"/>
    <w:rsid w:val="00907BA7"/>
    <w:rsid w:val="0091064E"/>
    <w:rsid w:val="00911FC5"/>
    <w:rsid w:val="00921406"/>
    <w:rsid w:val="00931A10"/>
    <w:rsid w:val="0093383E"/>
    <w:rsid w:val="00941C7E"/>
    <w:rsid w:val="00947967"/>
    <w:rsid w:val="00950B46"/>
    <w:rsid w:val="00955201"/>
    <w:rsid w:val="00956607"/>
    <w:rsid w:val="00965200"/>
    <w:rsid w:val="009668B3"/>
    <w:rsid w:val="00971471"/>
    <w:rsid w:val="00973FCC"/>
    <w:rsid w:val="009845B6"/>
    <w:rsid w:val="009849C2"/>
    <w:rsid w:val="00984D24"/>
    <w:rsid w:val="009858EB"/>
    <w:rsid w:val="00986F1D"/>
    <w:rsid w:val="00990D72"/>
    <w:rsid w:val="009A2A37"/>
    <w:rsid w:val="009A3F47"/>
    <w:rsid w:val="009B0046"/>
    <w:rsid w:val="009B128E"/>
    <w:rsid w:val="009C014F"/>
    <w:rsid w:val="009C1440"/>
    <w:rsid w:val="009C2107"/>
    <w:rsid w:val="009C5D9E"/>
    <w:rsid w:val="009D2C3E"/>
    <w:rsid w:val="009D68BD"/>
    <w:rsid w:val="009D7E6E"/>
    <w:rsid w:val="009E0625"/>
    <w:rsid w:val="009E3034"/>
    <w:rsid w:val="009E549F"/>
    <w:rsid w:val="009F28A8"/>
    <w:rsid w:val="009F473E"/>
    <w:rsid w:val="009F5247"/>
    <w:rsid w:val="009F682A"/>
    <w:rsid w:val="00A022BE"/>
    <w:rsid w:val="00A028DF"/>
    <w:rsid w:val="00A0509B"/>
    <w:rsid w:val="00A07B4B"/>
    <w:rsid w:val="00A1184A"/>
    <w:rsid w:val="00A24C95"/>
    <w:rsid w:val="00A2599A"/>
    <w:rsid w:val="00A26094"/>
    <w:rsid w:val="00A301BF"/>
    <w:rsid w:val="00A302B2"/>
    <w:rsid w:val="00A31BD0"/>
    <w:rsid w:val="00A331B4"/>
    <w:rsid w:val="00A3484E"/>
    <w:rsid w:val="00A356D3"/>
    <w:rsid w:val="00A36ADA"/>
    <w:rsid w:val="00A37C4D"/>
    <w:rsid w:val="00A438D8"/>
    <w:rsid w:val="00A45D64"/>
    <w:rsid w:val="00A473F5"/>
    <w:rsid w:val="00A51F9D"/>
    <w:rsid w:val="00A52164"/>
    <w:rsid w:val="00A5416A"/>
    <w:rsid w:val="00A639F4"/>
    <w:rsid w:val="00A65864"/>
    <w:rsid w:val="00A65FAE"/>
    <w:rsid w:val="00A81A32"/>
    <w:rsid w:val="00A81EEB"/>
    <w:rsid w:val="00A835BD"/>
    <w:rsid w:val="00A87003"/>
    <w:rsid w:val="00A91130"/>
    <w:rsid w:val="00A92A88"/>
    <w:rsid w:val="00A962F1"/>
    <w:rsid w:val="00A97B15"/>
    <w:rsid w:val="00AA42D5"/>
    <w:rsid w:val="00AA5759"/>
    <w:rsid w:val="00AA5AEB"/>
    <w:rsid w:val="00AB0E8F"/>
    <w:rsid w:val="00AB2FAB"/>
    <w:rsid w:val="00AB5C14"/>
    <w:rsid w:val="00AB6BBD"/>
    <w:rsid w:val="00AC1EE7"/>
    <w:rsid w:val="00AC333F"/>
    <w:rsid w:val="00AC585C"/>
    <w:rsid w:val="00AD1925"/>
    <w:rsid w:val="00AD2A2B"/>
    <w:rsid w:val="00AD37B4"/>
    <w:rsid w:val="00AD4925"/>
    <w:rsid w:val="00AE067D"/>
    <w:rsid w:val="00AF1181"/>
    <w:rsid w:val="00AF2F79"/>
    <w:rsid w:val="00AF4653"/>
    <w:rsid w:val="00AF7DB7"/>
    <w:rsid w:val="00B10D02"/>
    <w:rsid w:val="00B113E9"/>
    <w:rsid w:val="00B13C50"/>
    <w:rsid w:val="00B17D8F"/>
    <w:rsid w:val="00B201E2"/>
    <w:rsid w:val="00B2107D"/>
    <w:rsid w:val="00B33324"/>
    <w:rsid w:val="00B443E4"/>
    <w:rsid w:val="00B451DA"/>
    <w:rsid w:val="00B5484D"/>
    <w:rsid w:val="00B563EA"/>
    <w:rsid w:val="00B56CDF"/>
    <w:rsid w:val="00B60E51"/>
    <w:rsid w:val="00B621F4"/>
    <w:rsid w:val="00B63A54"/>
    <w:rsid w:val="00B708F4"/>
    <w:rsid w:val="00B721E4"/>
    <w:rsid w:val="00B743D9"/>
    <w:rsid w:val="00B748A1"/>
    <w:rsid w:val="00B77D18"/>
    <w:rsid w:val="00B8313A"/>
    <w:rsid w:val="00B845D3"/>
    <w:rsid w:val="00B93503"/>
    <w:rsid w:val="00BA1D6E"/>
    <w:rsid w:val="00BA31E8"/>
    <w:rsid w:val="00BA55E0"/>
    <w:rsid w:val="00BA6BD4"/>
    <w:rsid w:val="00BA6C7A"/>
    <w:rsid w:val="00BB17D1"/>
    <w:rsid w:val="00BB3752"/>
    <w:rsid w:val="00BB5231"/>
    <w:rsid w:val="00BB6688"/>
    <w:rsid w:val="00BC26D4"/>
    <w:rsid w:val="00BC3EE0"/>
    <w:rsid w:val="00BC567B"/>
    <w:rsid w:val="00BD2975"/>
    <w:rsid w:val="00BE0C80"/>
    <w:rsid w:val="00BE1676"/>
    <w:rsid w:val="00BF2A42"/>
    <w:rsid w:val="00BF3995"/>
    <w:rsid w:val="00C03D8C"/>
    <w:rsid w:val="00C055EC"/>
    <w:rsid w:val="00C1010E"/>
    <w:rsid w:val="00C10DC9"/>
    <w:rsid w:val="00C113E1"/>
    <w:rsid w:val="00C12FB3"/>
    <w:rsid w:val="00C13F0D"/>
    <w:rsid w:val="00C153E8"/>
    <w:rsid w:val="00C17341"/>
    <w:rsid w:val="00C22500"/>
    <w:rsid w:val="00C24EEF"/>
    <w:rsid w:val="00C25CF6"/>
    <w:rsid w:val="00C26C36"/>
    <w:rsid w:val="00C32768"/>
    <w:rsid w:val="00C34E8D"/>
    <w:rsid w:val="00C40AD4"/>
    <w:rsid w:val="00C431DF"/>
    <w:rsid w:val="00C456BD"/>
    <w:rsid w:val="00C460B3"/>
    <w:rsid w:val="00C513B2"/>
    <w:rsid w:val="00C530DC"/>
    <w:rsid w:val="00C5350D"/>
    <w:rsid w:val="00C56222"/>
    <w:rsid w:val="00C6123C"/>
    <w:rsid w:val="00C6311A"/>
    <w:rsid w:val="00C7084D"/>
    <w:rsid w:val="00C7315E"/>
    <w:rsid w:val="00C75895"/>
    <w:rsid w:val="00C7713F"/>
    <w:rsid w:val="00C83C9F"/>
    <w:rsid w:val="00C94519"/>
    <w:rsid w:val="00C94840"/>
    <w:rsid w:val="00C97BF9"/>
    <w:rsid w:val="00CA4EE3"/>
    <w:rsid w:val="00CA53F7"/>
    <w:rsid w:val="00CA63FC"/>
    <w:rsid w:val="00CB027F"/>
    <w:rsid w:val="00CB7B30"/>
    <w:rsid w:val="00CC0EBB"/>
    <w:rsid w:val="00CC6297"/>
    <w:rsid w:val="00CC7690"/>
    <w:rsid w:val="00CD1986"/>
    <w:rsid w:val="00CD54BF"/>
    <w:rsid w:val="00CE157E"/>
    <w:rsid w:val="00CE4D5C"/>
    <w:rsid w:val="00CE737A"/>
    <w:rsid w:val="00CF05DA"/>
    <w:rsid w:val="00CF58EB"/>
    <w:rsid w:val="00CF6FEC"/>
    <w:rsid w:val="00D0106E"/>
    <w:rsid w:val="00D06383"/>
    <w:rsid w:val="00D20D26"/>
    <w:rsid w:val="00D20E85"/>
    <w:rsid w:val="00D24615"/>
    <w:rsid w:val="00D3087E"/>
    <w:rsid w:val="00D329F0"/>
    <w:rsid w:val="00D36673"/>
    <w:rsid w:val="00D36C85"/>
    <w:rsid w:val="00D37842"/>
    <w:rsid w:val="00D42DC2"/>
    <w:rsid w:val="00D4302B"/>
    <w:rsid w:val="00D537E1"/>
    <w:rsid w:val="00D55BB2"/>
    <w:rsid w:val="00D6091A"/>
    <w:rsid w:val="00D61BF5"/>
    <w:rsid w:val="00D65DB9"/>
    <w:rsid w:val="00D6605A"/>
    <w:rsid w:val="00D6695F"/>
    <w:rsid w:val="00D751F2"/>
    <w:rsid w:val="00D75644"/>
    <w:rsid w:val="00D7694F"/>
    <w:rsid w:val="00D81656"/>
    <w:rsid w:val="00D83D87"/>
    <w:rsid w:val="00D846D0"/>
    <w:rsid w:val="00D84A6D"/>
    <w:rsid w:val="00D8685D"/>
    <w:rsid w:val="00D86A30"/>
    <w:rsid w:val="00D873EF"/>
    <w:rsid w:val="00D90B7A"/>
    <w:rsid w:val="00D963C3"/>
    <w:rsid w:val="00D97CB4"/>
    <w:rsid w:val="00D97DD4"/>
    <w:rsid w:val="00DA5A8A"/>
    <w:rsid w:val="00DA78B9"/>
    <w:rsid w:val="00DB1170"/>
    <w:rsid w:val="00DB26CD"/>
    <w:rsid w:val="00DB441C"/>
    <w:rsid w:val="00DB44AF"/>
    <w:rsid w:val="00DC1F58"/>
    <w:rsid w:val="00DC339B"/>
    <w:rsid w:val="00DC3C97"/>
    <w:rsid w:val="00DC5D40"/>
    <w:rsid w:val="00DC69A7"/>
    <w:rsid w:val="00DD30E9"/>
    <w:rsid w:val="00DD4F47"/>
    <w:rsid w:val="00DD5EAD"/>
    <w:rsid w:val="00DD7FBB"/>
    <w:rsid w:val="00DE0B9F"/>
    <w:rsid w:val="00DE2A9E"/>
    <w:rsid w:val="00DE4238"/>
    <w:rsid w:val="00DE657F"/>
    <w:rsid w:val="00DF047E"/>
    <w:rsid w:val="00DF0D4A"/>
    <w:rsid w:val="00DF1218"/>
    <w:rsid w:val="00DF6462"/>
    <w:rsid w:val="00DF74B9"/>
    <w:rsid w:val="00E02FA0"/>
    <w:rsid w:val="00E036DC"/>
    <w:rsid w:val="00E10454"/>
    <w:rsid w:val="00E112E5"/>
    <w:rsid w:val="00E122D8"/>
    <w:rsid w:val="00E12CC8"/>
    <w:rsid w:val="00E143A8"/>
    <w:rsid w:val="00E15352"/>
    <w:rsid w:val="00E21CC7"/>
    <w:rsid w:val="00E24D9E"/>
    <w:rsid w:val="00E25849"/>
    <w:rsid w:val="00E27D24"/>
    <w:rsid w:val="00E3197E"/>
    <w:rsid w:val="00E342F8"/>
    <w:rsid w:val="00E351ED"/>
    <w:rsid w:val="00E42B19"/>
    <w:rsid w:val="00E55FBF"/>
    <w:rsid w:val="00E6034B"/>
    <w:rsid w:val="00E6549E"/>
    <w:rsid w:val="00E65EDE"/>
    <w:rsid w:val="00E70F81"/>
    <w:rsid w:val="00E72819"/>
    <w:rsid w:val="00E73CA7"/>
    <w:rsid w:val="00E74B0A"/>
    <w:rsid w:val="00E77055"/>
    <w:rsid w:val="00E77460"/>
    <w:rsid w:val="00E80A02"/>
    <w:rsid w:val="00E83ABC"/>
    <w:rsid w:val="00E844F2"/>
    <w:rsid w:val="00E90AD0"/>
    <w:rsid w:val="00E91613"/>
    <w:rsid w:val="00E92FCB"/>
    <w:rsid w:val="00E93035"/>
    <w:rsid w:val="00E94FA6"/>
    <w:rsid w:val="00EA147F"/>
    <w:rsid w:val="00EA1B2A"/>
    <w:rsid w:val="00EA4A27"/>
    <w:rsid w:val="00EA4FA6"/>
    <w:rsid w:val="00EB080D"/>
    <w:rsid w:val="00EB1A25"/>
    <w:rsid w:val="00EB5F51"/>
    <w:rsid w:val="00EB7204"/>
    <w:rsid w:val="00EB7718"/>
    <w:rsid w:val="00EC1696"/>
    <w:rsid w:val="00EC3B03"/>
    <w:rsid w:val="00EC5033"/>
    <w:rsid w:val="00EC7363"/>
    <w:rsid w:val="00ED03AB"/>
    <w:rsid w:val="00ED1963"/>
    <w:rsid w:val="00ED1CD4"/>
    <w:rsid w:val="00ED1D2B"/>
    <w:rsid w:val="00ED2F24"/>
    <w:rsid w:val="00ED64B5"/>
    <w:rsid w:val="00ED64FF"/>
    <w:rsid w:val="00EE1E1B"/>
    <w:rsid w:val="00EE4479"/>
    <w:rsid w:val="00EE7CCA"/>
    <w:rsid w:val="00EF129B"/>
    <w:rsid w:val="00EF7D24"/>
    <w:rsid w:val="00F0133D"/>
    <w:rsid w:val="00F024DF"/>
    <w:rsid w:val="00F06E53"/>
    <w:rsid w:val="00F07F82"/>
    <w:rsid w:val="00F12F5C"/>
    <w:rsid w:val="00F16A14"/>
    <w:rsid w:val="00F22144"/>
    <w:rsid w:val="00F27220"/>
    <w:rsid w:val="00F362D7"/>
    <w:rsid w:val="00F37D7B"/>
    <w:rsid w:val="00F5314C"/>
    <w:rsid w:val="00F5688C"/>
    <w:rsid w:val="00F60048"/>
    <w:rsid w:val="00F635DD"/>
    <w:rsid w:val="00F6627B"/>
    <w:rsid w:val="00F676D9"/>
    <w:rsid w:val="00F67F08"/>
    <w:rsid w:val="00F71B31"/>
    <w:rsid w:val="00F7336E"/>
    <w:rsid w:val="00F734F2"/>
    <w:rsid w:val="00F75052"/>
    <w:rsid w:val="00F804D3"/>
    <w:rsid w:val="00F816CB"/>
    <w:rsid w:val="00F81CD2"/>
    <w:rsid w:val="00F82641"/>
    <w:rsid w:val="00F90F18"/>
    <w:rsid w:val="00F937E4"/>
    <w:rsid w:val="00F95EE7"/>
    <w:rsid w:val="00FA1B11"/>
    <w:rsid w:val="00FA39E6"/>
    <w:rsid w:val="00FA7BC9"/>
    <w:rsid w:val="00FB27B1"/>
    <w:rsid w:val="00FB3700"/>
    <w:rsid w:val="00FB378E"/>
    <w:rsid w:val="00FB37F1"/>
    <w:rsid w:val="00FB47C0"/>
    <w:rsid w:val="00FB501B"/>
    <w:rsid w:val="00FB5115"/>
    <w:rsid w:val="00FB719A"/>
    <w:rsid w:val="00FB7770"/>
    <w:rsid w:val="00FD3B91"/>
    <w:rsid w:val="00FD576B"/>
    <w:rsid w:val="00FD579E"/>
    <w:rsid w:val="00FD6845"/>
    <w:rsid w:val="00FE00A0"/>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C2EFD"/>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qFormat/>
    <w:rsid w:val="005C2EFD"/>
    <w:pPr>
      <w:numPr>
        <w:numId w:val="115"/>
      </w:numPr>
      <w:outlineLvl w:val="0"/>
    </w:pPr>
    <w:rPr>
      <w:rFonts w:hAnsi="Arial"/>
      <w:bCs/>
      <w:kern w:val="32"/>
      <w:szCs w:val="52"/>
    </w:rPr>
  </w:style>
  <w:style w:type="paragraph" w:styleId="2">
    <w:name w:val="heading 2"/>
    <w:basedOn w:val="a6"/>
    <w:link w:val="20"/>
    <w:qFormat/>
    <w:rsid w:val="005C2EFD"/>
    <w:pPr>
      <w:numPr>
        <w:ilvl w:val="1"/>
        <w:numId w:val="115"/>
      </w:numPr>
      <w:outlineLvl w:val="1"/>
    </w:pPr>
    <w:rPr>
      <w:rFonts w:hAnsi="Arial"/>
      <w:bCs/>
      <w:kern w:val="32"/>
      <w:szCs w:val="48"/>
    </w:rPr>
  </w:style>
  <w:style w:type="paragraph" w:styleId="3">
    <w:name w:val="heading 3"/>
    <w:basedOn w:val="a6"/>
    <w:link w:val="30"/>
    <w:qFormat/>
    <w:rsid w:val="005C2EFD"/>
    <w:pPr>
      <w:numPr>
        <w:ilvl w:val="2"/>
        <w:numId w:val="115"/>
      </w:numPr>
      <w:outlineLvl w:val="2"/>
    </w:pPr>
    <w:rPr>
      <w:rFonts w:hAnsi="Arial"/>
      <w:bCs/>
      <w:kern w:val="32"/>
      <w:szCs w:val="36"/>
    </w:rPr>
  </w:style>
  <w:style w:type="paragraph" w:styleId="4">
    <w:name w:val="heading 4"/>
    <w:basedOn w:val="a6"/>
    <w:link w:val="40"/>
    <w:qFormat/>
    <w:rsid w:val="005C2EFD"/>
    <w:pPr>
      <w:numPr>
        <w:ilvl w:val="3"/>
        <w:numId w:val="115"/>
      </w:numPr>
      <w:outlineLvl w:val="3"/>
    </w:pPr>
    <w:rPr>
      <w:rFonts w:hAnsi="Arial"/>
      <w:kern w:val="32"/>
      <w:szCs w:val="36"/>
    </w:rPr>
  </w:style>
  <w:style w:type="paragraph" w:styleId="5">
    <w:name w:val="heading 5"/>
    <w:basedOn w:val="a6"/>
    <w:link w:val="50"/>
    <w:qFormat/>
    <w:rsid w:val="005C2EFD"/>
    <w:pPr>
      <w:numPr>
        <w:ilvl w:val="4"/>
        <w:numId w:val="115"/>
      </w:numPr>
      <w:outlineLvl w:val="4"/>
    </w:pPr>
    <w:rPr>
      <w:rFonts w:hAnsi="Arial"/>
      <w:bCs/>
      <w:kern w:val="32"/>
      <w:szCs w:val="36"/>
    </w:rPr>
  </w:style>
  <w:style w:type="paragraph" w:styleId="6">
    <w:name w:val="heading 6"/>
    <w:basedOn w:val="a6"/>
    <w:link w:val="60"/>
    <w:qFormat/>
    <w:rsid w:val="005C2EFD"/>
    <w:pPr>
      <w:numPr>
        <w:ilvl w:val="5"/>
        <w:numId w:val="115"/>
      </w:numPr>
      <w:tabs>
        <w:tab w:val="left" w:pos="2094"/>
      </w:tabs>
      <w:outlineLvl w:val="5"/>
    </w:pPr>
    <w:rPr>
      <w:rFonts w:hAnsi="Arial"/>
      <w:kern w:val="32"/>
      <w:szCs w:val="36"/>
    </w:rPr>
  </w:style>
  <w:style w:type="paragraph" w:styleId="7">
    <w:name w:val="heading 7"/>
    <w:basedOn w:val="a6"/>
    <w:link w:val="70"/>
    <w:qFormat/>
    <w:rsid w:val="005C2EFD"/>
    <w:pPr>
      <w:numPr>
        <w:ilvl w:val="6"/>
        <w:numId w:val="115"/>
      </w:numPr>
      <w:outlineLvl w:val="6"/>
    </w:pPr>
    <w:rPr>
      <w:rFonts w:hAnsi="Arial"/>
      <w:bCs/>
      <w:kern w:val="32"/>
      <w:szCs w:val="36"/>
    </w:rPr>
  </w:style>
  <w:style w:type="paragraph" w:styleId="8">
    <w:name w:val="heading 8"/>
    <w:basedOn w:val="a6"/>
    <w:link w:val="80"/>
    <w:qFormat/>
    <w:rsid w:val="005C2EFD"/>
    <w:pPr>
      <w:numPr>
        <w:ilvl w:val="7"/>
        <w:numId w:val="115"/>
      </w:numPr>
      <w:outlineLvl w:val="7"/>
    </w:pPr>
    <w:rPr>
      <w:rFonts w:hAnsi="Arial"/>
      <w:kern w:val="32"/>
      <w:szCs w:val="36"/>
    </w:rPr>
  </w:style>
  <w:style w:type="paragraph" w:styleId="9">
    <w:name w:val="heading 9"/>
    <w:basedOn w:val="a6"/>
    <w:link w:val="90"/>
    <w:uiPriority w:val="9"/>
    <w:unhideWhenUsed/>
    <w:qFormat/>
    <w:rsid w:val="005C2EFD"/>
    <w:pPr>
      <w:numPr>
        <w:ilvl w:val="8"/>
        <w:numId w:val="11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5C2EFD"/>
    <w:pPr>
      <w:spacing w:before="720" w:after="720"/>
      <w:ind w:left="7371"/>
    </w:pPr>
    <w:rPr>
      <w:b/>
      <w:snapToGrid w:val="0"/>
      <w:spacing w:val="10"/>
      <w:sz w:val="36"/>
    </w:rPr>
  </w:style>
  <w:style w:type="paragraph" w:styleId="ac">
    <w:name w:val="endnote text"/>
    <w:basedOn w:val="a6"/>
    <w:link w:val="ad"/>
    <w:semiHidden/>
    <w:rsid w:val="005C2EFD"/>
    <w:pPr>
      <w:autoSpaceDE/>
      <w:spacing w:before="240"/>
      <w:ind w:left="1021" w:hanging="1021"/>
    </w:pPr>
    <w:rPr>
      <w:snapToGrid w:val="0"/>
      <w:spacing w:val="10"/>
    </w:rPr>
  </w:style>
  <w:style w:type="paragraph" w:styleId="51">
    <w:name w:val="toc 5"/>
    <w:basedOn w:val="a6"/>
    <w:next w:val="a6"/>
    <w:autoRedefine/>
    <w:semiHidden/>
    <w:rsid w:val="005C2EFD"/>
    <w:pPr>
      <w:ind w:leftChars="400" w:left="600" w:rightChars="200" w:right="200" w:hangingChars="200" w:hanging="200"/>
    </w:pPr>
  </w:style>
  <w:style w:type="character" w:styleId="ae">
    <w:name w:val="page number"/>
    <w:basedOn w:val="a7"/>
    <w:semiHidden/>
    <w:rsid w:val="005C2EFD"/>
    <w:rPr>
      <w:rFonts w:ascii="標楷體" w:eastAsia="標楷體"/>
      <w:sz w:val="20"/>
    </w:rPr>
  </w:style>
  <w:style w:type="paragraph" w:styleId="61">
    <w:name w:val="toc 6"/>
    <w:basedOn w:val="a6"/>
    <w:next w:val="a6"/>
    <w:autoRedefine/>
    <w:semiHidden/>
    <w:rsid w:val="005C2EFD"/>
    <w:pPr>
      <w:ind w:leftChars="500" w:left="500"/>
    </w:pPr>
  </w:style>
  <w:style w:type="paragraph" w:customStyle="1" w:styleId="11">
    <w:name w:val="段落樣式1"/>
    <w:basedOn w:val="a6"/>
    <w:qFormat/>
    <w:rsid w:val="005C2EFD"/>
    <w:pPr>
      <w:tabs>
        <w:tab w:val="left" w:pos="567"/>
      </w:tabs>
      <w:ind w:leftChars="200" w:left="200" w:firstLineChars="200" w:firstLine="200"/>
    </w:pPr>
    <w:rPr>
      <w:kern w:val="32"/>
    </w:rPr>
  </w:style>
  <w:style w:type="paragraph" w:customStyle="1" w:styleId="21">
    <w:name w:val="段落樣式2"/>
    <w:basedOn w:val="a6"/>
    <w:qFormat/>
    <w:rsid w:val="005C2EFD"/>
    <w:pPr>
      <w:tabs>
        <w:tab w:val="left" w:pos="567"/>
      </w:tabs>
      <w:ind w:leftChars="300" w:left="300" w:firstLineChars="200" w:firstLine="200"/>
    </w:pPr>
    <w:rPr>
      <w:kern w:val="32"/>
    </w:rPr>
  </w:style>
  <w:style w:type="paragraph" w:styleId="12">
    <w:name w:val="toc 1"/>
    <w:basedOn w:val="a6"/>
    <w:next w:val="a6"/>
    <w:autoRedefine/>
    <w:uiPriority w:val="39"/>
    <w:rsid w:val="005C2EFD"/>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5C2EFD"/>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5C2EFD"/>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5C2EFD"/>
    <w:pPr>
      <w:ind w:leftChars="300" w:left="500" w:rightChars="200" w:right="200" w:hangingChars="200" w:hanging="200"/>
    </w:pPr>
  </w:style>
  <w:style w:type="paragraph" w:styleId="71">
    <w:name w:val="toc 7"/>
    <w:basedOn w:val="a6"/>
    <w:next w:val="a6"/>
    <w:autoRedefine/>
    <w:semiHidden/>
    <w:rsid w:val="005C2EFD"/>
    <w:pPr>
      <w:ind w:leftChars="600" w:left="800" w:hangingChars="200" w:hanging="200"/>
    </w:pPr>
  </w:style>
  <w:style w:type="paragraph" w:styleId="81">
    <w:name w:val="toc 8"/>
    <w:basedOn w:val="a6"/>
    <w:next w:val="a6"/>
    <w:autoRedefine/>
    <w:semiHidden/>
    <w:rsid w:val="005C2EFD"/>
    <w:pPr>
      <w:ind w:leftChars="700" w:left="900" w:hangingChars="200" w:hanging="200"/>
    </w:pPr>
  </w:style>
  <w:style w:type="paragraph" w:styleId="91">
    <w:name w:val="toc 9"/>
    <w:basedOn w:val="a6"/>
    <w:next w:val="a6"/>
    <w:autoRedefine/>
    <w:semiHidden/>
    <w:rsid w:val="005C2EFD"/>
    <w:pPr>
      <w:ind w:leftChars="1600" w:left="3840"/>
    </w:pPr>
  </w:style>
  <w:style w:type="paragraph" w:styleId="af">
    <w:name w:val="header"/>
    <w:basedOn w:val="a6"/>
    <w:link w:val="af0"/>
    <w:semiHidden/>
    <w:rsid w:val="005C2EFD"/>
    <w:pPr>
      <w:tabs>
        <w:tab w:val="center" w:pos="4153"/>
        <w:tab w:val="right" w:pos="8306"/>
      </w:tabs>
      <w:snapToGrid w:val="0"/>
    </w:pPr>
    <w:rPr>
      <w:sz w:val="20"/>
    </w:rPr>
  </w:style>
  <w:style w:type="paragraph" w:customStyle="1" w:styleId="32">
    <w:name w:val="段落樣式3"/>
    <w:basedOn w:val="21"/>
    <w:qFormat/>
    <w:rsid w:val="005C2EFD"/>
    <w:pPr>
      <w:ind w:leftChars="400" w:left="400"/>
    </w:pPr>
  </w:style>
  <w:style w:type="character" w:styleId="af1">
    <w:name w:val="Hyperlink"/>
    <w:basedOn w:val="a7"/>
    <w:uiPriority w:val="99"/>
    <w:rsid w:val="005C2EFD"/>
    <w:rPr>
      <w:color w:val="0000FF"/>
      <w:u w:val="single"/>
    </w:rPr>
  </w:style>
  <w:style w:type="paragraph" w:customStyle="1" w:styleId="af2">
    <w:name w:val="簽名日期"/>
    <w:basedOn w:val="a6"/>
    <w:rsid w:val="005C2EFD"/>
    <w:pPr>
      <w:jc w:val="distribute"/>
    </w:pPr>
    <w:rPr>
      <w:kern w:val="0"/>
    </w:rPr>
  </w:style>
  <w:style w:type="paragraph" w:customStyle="1" w:styleId="0">
    <w:name w:val="段落樣式0"/>
    <w:basedOn w:val="21"/>
    <w:qFormat/>
    <w:rsid w:val="005C2EFD"/>
    <w:pPr>
      <w:ind w:leftChars="200" w:left="200" w:firstLineChars="0" w:firstLine="0"/>
    </w:pPr>
  </w:style>
  <w:style w:type="paragraph" w:customStyle="1" w:styleId="af3">
    <w:name w:val="附件"/>
    <w:basedOn w:val="ac"/>
    <w:rsid w:val="005C2EFD"/>
    <w:pPr>
      <w:spacing w:before="0"/>
      <w:ind w:left="1047" w:hangingChars="300" w:hanging="1047"/>
    </w:pPr>
    <w:rPr>
      <w:snapToGrid/>
      <w:spacing w:val="0"/>
      <w:kern w:val="0"/>
    </w:rPr>
  </w:style>
  <w:style w:type="paragraph" w:customStyle="1" w:styleId="42">
    <w:name w:val="段落樣式4"/>
    <w:basedOn w:val="32"/>
    <w:qFormat/>
    <w:rsid w:val="005C2EFD"/>
    <w:pPr>
      <w:ind w:leftChars="500" w:left="500"/>
    </w:pPr>
  </w:style>
  <w:style w:type="paragraph" w:customStyle="1" w:styleId="52">
    <w:name w:val="段落樣式5"/>
    <w:basedOn w:val="42"/>
    <w:qFormat/>
    <w:rsid w:val="005C2EFD"/>
    <w:pPr>
      <w:ind w:leftChars="600" w:left="600"/>
    </w:pPr>
  </w:style>
  <w:style w:type="paragraph" w:customStyle="1" w:styleId="62">
    <w:name w:val="段落樣式6"/>
    <w:basedOn w:val="52"/>
    <w:qFormat/>
    <w:rsid w:val="005C2EFD"/>
    <w:pPr>
      <w:ind w:leftChars="700" w:left="700"/>
    </w:pPr>
  </w:style>
  <w:style w:type="paragraph" w:customStyle="1" w:styleId="72">
    <w:name w:val="段落樣式7"/>
    <w:basedOn w:val="62"/>
    <w:qFormat/>
    <w:rsid w:val="005C2EFD"/>
    <w:pPr>
      <w:ind w:leftChars="800" w:left="800"/>
    </w:pPr>
  </w:style>
  <w:style w:type="paragraph" w:customStyle="1" w:styleId="82">
    <w:name w:val="段落樣式8"/>
    <w:basedOn w:val="72"/>
    <w:qFormat/>
    <w:rsid w:val="005C2EFD"/>
    <w:pPr>
      <w:ind w:leftChars="900" w:left="900"/>
    </w:pPr>
  </w:style>
  <w:style w:type="paragraph" w:customStyle="1" w:styleId="a0">
    <w:name w:val="附表樣式"/>
    <w:basedOn w:val="a6"/>
    <w:qFormat/>
    <w:rsid w:val="005C2EFD"/>
    <w:pPr>
      <w:keepNext/>
      <w:numPr>
        <w:numId w:val="102"/>
      </w:numPr>
      <w:tabs>
        <w:tab w:val="clear" w:pos="1440"/>
      </w:tabs>
      <w:ind w:hangingChars="400" w:hanging="400"/>
      <w:outlineLvl w:val="0"/>
    </w:pPr>
    <w:rPr>
      <w:kern w:val="32"/>
    </w:rPr>
  </w:style>
  <w:style w:type="paragraph" w:styleId="af4">
    <w:name w:val="Body Text Indent"/>
    <w:basedOn w:val="a6"/>
    <w:link w:val="af5"/>
    <w:semiHidden/>
    <w:rsid w:val="005C2EFD"/>
    <w:pPr>
      <w:ind w:left="698" w:hangingChars="200" w:hanging="698"/>
    </w:pPr>
  </w:style>
  <w:style w:type="paragraph" w:customStyle="1" w:styleId="af6">
    <w:name w:val="調查報告"/>
    <w:basedOn w:val="ac"/>
    <w:rsid w:val="005C2EFD"/>
    <w:pPr>
      <w:adjustRightInd w:val="0"/>
      <w:spacing w:before="0"/>
      <w:ind w:left="0" w:firstLine="0"/>
      <w:jc w:val="center"/>
    </w:pPr>
    <w:rPr>
      <w:b/>
      <w:snapToGrid/>
      <w:spacing w:val="200"/>
      <w:kern w:val="0"/>
      <w:sz w:val="40"/>
    </w:rPr>
  </w:style>
  <w:style w:type="paragraph" w:customStyle="1" w:styleId="14">
    <w:name w:val="表格14"/>
    <w:basedOn w:val="a6"/>
    <w:rsid w:val="005C2EFD"/>
    <w:pPr>
      <w:adjustRightInd w:val="0"/>
      <w:snapToGrid w:val="0"/>
      <w:spacing w:line="360" w:lineRule="exact"/>
    </w:pPr>
    <w:rPr>
      <w:snapToGrid w:val="0"/>
      <w:spacing w:val="-14"/>
      <w:kern w:val="0"/>
      <w:sz w:val="28"/>
    </w:rPr>
  </w:style>
  <w:style w:type="paragraph" w:customStyle="1" w:styleId="a">
    <w:name w:val="附圖樣式"/>
    <w:basedOn w:val="a6"/>
    <w:qFormat/>
    <w:rsid w:val="005C2EFD"/>
    <w:pPr>
      <w:keepNext/>
      <w:numPr>
        <w:numId w:val="103"/>
      </w:numPr>
      <w:tabs>
        <w:tab w:val="clear" w:pos="1440"/>
      </w:tabs>
      <w:ind w:hangingChars="400" w:hanging="400"/>
      <w:outlineLvl w:val="0"/>
    </w:pPr>
    <w:rPr>
      <w:kern w:val="32"/>
    </w:rPr>
  </w:style>
  <w:style w:type="paragraph" w:styleId="af7">
    <w:name w:val="footer"/>
    <w:basedOn w:val="a6"/>
    <w:link w:val="af8"/>
    <w:semiHidden/>
    <w:rsid w:val="005C2EFD"/>
    <w:pPr>
      <w:tabs>
        <w:tab w:val="center" w:pos="4153"/>
        <w:tab w:val="right" w:pos="8306"/>
      </w:tabs>
      <w:snapToGrid w:val="0"/>
    </w:pPr>
    <w:rPr>
      <w:sz w:val="20"/>
    </w:rPr>
  </w:style>
  <w:style w:type="paragraph" w:styleId="af9">
    <w:name w:val="table of figures"/>
    <w:basedOn w:val="a6"/>
    <w:next w:val="a6"/>
    <w:semiHidden/>
    <w:rsid w:val="005C2EFD"/>
    <w:pPr>
      <w:ind w:left="400" w:hangingChars="400" w:hanging="400"/>
    </w:pPr>
  </w:style>
  <w:style w:type="paragraph" w:customStyle="1" w:styleId="140">
    <w:name w:val="表格標題14"/>
    <w:basedOn w:val="a6"/>
    <w:rsid w:val="005C2EFD"/>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5C2EFD"/>
    <w:pPr>
      <w:keepNext/>
      <w:widowControl w:val="0"/>
      <w:numPr>
        <w:numId w:val="100"/>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5C2EFD"/>
    <w:pPr>
      <w:adjustRightInd w:val="0"/>
      <w:snapToGrid w:val="0"/>
      <w:spacing w:before="40" w:after="240" w:line="360" w:lineRule="exact"/>
    </w:pPr>
    <w:rPr>
      <w:spacing w:val="-10"/>
      <w:kern w:val="0"/>
      <w:sz w:val="28"/>
      <w:szCs w:val="22"/>
    </w:rPr>
  </w:style>
  <w:style w:type="paragraph" w:customStyle="1" w:styleId="a1">
    <w:name w:val="圖標題"/>
    <w:basedOn w:val="a6"/>
    <w:qFormat/>
    <w:rsid w:val="005C2EFD"/>
    <w:pPr>
      <w:numPr>
        <w:numId w:val="106"/>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5C2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5C2EFD"/>
    <w:pPr>
      <w:spacing w:line="240" w:lineRule="exact"/>
    </w:pPr>
    <w:rPr>
      <w:sz w:val="24"/>
      <w:szCs w:val="24"/>
    </w:rPr>
  </w:style>
  <w:style w:type="paragraph" w:customStyle="1" w:styleId="121">
    <w:name w:val="表格12"/>
    <w:basedOn w:val="14"/>
    <w:rsid w:val="005C2EFD"/>
    <w:pPr>
      <w:spacing w:line="300" w:lineRule="exact"/>
    </w:pPr>
    <w:rPr>
      <w:sz w:val="24"/>
      <w:szCs w:val="24"/>
    </w:rPr>
  </w:style>
  <w:style w:type="paragraph" w:customStyle="1" w:styleId="a4">
    <w:name w:val="附錄"/>
    <w:basedOn w:val="a6"/>
    <w:qFormat/>
    <w:rsid w:val="005C2EFD"/>
    <w:pPr>
      <w:keepNext/>
      <w:numPr>
        <w:numId w:val="104"/>
      </w:numPr>
      <w:ind w:hangingChars="350" w:hanging="350"/>
      <w:outlineLvl w:val="0"/>
    </w:pPr>
    <w:rPr>
      <w:kern w:val="32"/>
    </w:rPr>
  </w:style>
  <w:style w:type="paragraph" w:styleId="afc">
    <w:name w:val="List Paragraph"/>
    <w:basedOn w:val="a6"/>
    <w:uiPriority w:val="34"/>
    <w:qFormat/>
    <w:rsid w:val="005C2EFD"/>
    <w:pPr>
      <w:ind w:leftChars="200" w:left="480"/>
    </w:pPr>
  </w:style>
  <w:style w:type="paragraph" w:styleId="afd">
    <w:name w:val="Balloon Text"/>
    <w:basedOn w:val="a6"/>
    <w:link w:val="afe"/>
    <w:uiPriority w:val="99"/>
    <w:semiHidden/>
    <w:unhideWhenUsed/>
    <w:rsid w:val="005C2EFD"/>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5C2EFD"/>
    <w:rPr>
      <w:rFonts w:asciiTheme="majorHAnsi" w:eastAsiaTheme="majorEastAsia" w:hAnsiTheme="majorHAnsi" w:cstheme="majorBidi"/>
      <w:kern w:val="2"/>
      <w:sz w:val="18"/>
      <w:szCs w:val="18"/>
    </w:rPr>
  </w:style>
  <w:style w:type="paragraph" w:customStyle="1" w:styleId="a5">
    <w:name w:val="照片標題"/>
    <w:qFormat/>
    <w:rsid w:val="005C2EFD"/>
    <w:pPr>
      <w:numPr>
        <w:numId w:val="105"/>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5C2EFD"/>
    <w:pPr>
      <w:keepNext/>
      <w:numPr>
        <w:numId w:val="101"/>
      </w:numPr>
      <w:ind w:hangingChars="400" w:hanging="400"/>
      <w:outlineLvl w:val="0"/>
    </w:pPr>
    <w:rPr>
      <w:kern w:val="32"/>
    </w:rPr>
  </w:style>
  <w:style w:type="character" w:customStyle="1" w:styleId="90">
    <w:name w:val="標題 9 字元"/>
    <w:basedOn w:val="a7"/>
    <w:link w:val="9"/>
    <w:uiPriority w:val="9"/>
    <w:rsid w:val="005C2EFD"/>
    <w:rPr>
      <w:rFonts w:ascii="標楷體" w:eastAsia="標楷體" w:hAnsiTheme="majorHAnsi" w:cstheme="majorBidi"/>
      <w:kern w:val="32"/>
      <w:sz w:val="32"/>
      <w:szCs w:val="36"/>
    </w:rPr>
  </w:style>
  <w:style w:type="paragraph" w:customStyle="1" w:styleId="92">
    <w:name w:val="段落樣式9"/>
    <w:basedOn w:val="82"/>
    <w:qFormat/>
    <w:rsid w:val="005C2EFD"/>
    <w:pPr>
      <w:ind w:leftChars="1000" w:left="1000"/>
    </w:pPr>
  </w:style>
  <w:style w:type="paragraph" w:styleId="aff">
    <w:name w:val="Plain Text"/>
    <w:basedOn w:val="a6"/>
    <w:link w:val="aff0"/>
    <w:uiPriority w:val="99"/>
    <w:semiHidden/>
    <w:unhideWhenUsed/>
    <w:rsid w:val="005C2EFD"/>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5C2EFD"/>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5C2EFD"/>
    <w:rPr>
      <w:rFonts w:ascii="標楷體" w:eastAsia="標楷體" w:hAnsi="Arial"/>
      <w:bCs/>
      <w:kern w:val="32"/>
      <w:sz w:val="32"/>
      <w:szCs w:val="48"/>
    </w:rPr>
  </w:style>
  <w:style w:type="character" w:customStyle="1" w:styleId="30">
    <w:name w:val="標題 3 字元"/>
    <w:basedOn w:val="a7"/>
    <w:link w:val="3"/>
    <w:rsid w:val="005C2EFD"/>
    <w:rPr>
      <w:rFonts w:ascii="標楷體" w:eastAsia="標楷體" w:hAnsi="Arial"/>
      <w:bCs/>
      <w:kern w:val="32"/>
      <w:sz w:val="32"/>
      <w:szCs w:val="36"/>
    </w:rPr>
  </w:style>
  <w:style w:type="character" w:customStyle="1" w:styleId="50">
    <w:name w:val="標題 5 字元"/>
    <w:basedOn w:val="a7"/>
    <w:link w:val="5"/>
    <w:rsid w:val="005C2EFD"/>
    <w:rPr>
      <w:rFonts w:ascii="標楷體" w:eastAsia="標楷體" w:hAnsi="Arial"/>
      <w:bCs/>
      <w:kern w:val="32"/>
      <w:sz w:val="32"/>
      <w:szCs w:val="36"/>
    </w:rPr>
  </w:style>
  <w:style w:type="character" w:customStyle="1" w:styleId="70">
    <w:name w:val="標題 7 字元"/>
    <w:basedOn w:val="a7"/>
    <w:link w:val="7"/>
    <w:rsid w:val="005C2EFD"/>
    <w:rPr>
      <w:rFonts w:ascii="標楷體" w:eastAsia="標楷體" w:hAnsi="Arial"/>
      <w:bCs/>
      <w:kern w:val="32"/>
      <w:sz w:val="32"/>
      <w:szCs w:val="36"/>
    </w:rPr>
  </w:style>
  <w:style w:type="paragraph" w:styleId="aff1">
    <w:name w:val="footnote text"/>
    <w:basedOn w:val="a6"/>
    <w:link w:val="aff2"/>
    <w:uiPriority w:val="99"/>
    <w:semiHidden/>
    <w:unhideWhenUsed/>
    <w:rsid w:val="000B61C8"/>
    <w:pPr>
      <w:snapToGrid w:val="0"/>
      <w:jc w:val="left"/>
    </w:pPr>
    <w:rPr>
      <w:sz w:val="20"/>
    </w:rPr>
  </w:style>
  <w:style w:type="character" w:customStyle="1" w:styleId="aff2">
    <w:name w:val="註腳文字 字元"/>
    <w:basedOn w:val="a7"/>
    <w:link w:val="aff1"/>
    <w:uiPriority w:val="99"/>
    <w:semiHidden/>
    <w:rsid w:val="000B61C8"/>
    <w:rPr>
      <w:rFonts w:ascii="標楷體" w:eastAsia="標楷體"/>
      <w:kern w:val="2"/>
    </w:rPr>
  </w:style>
  <w:style w:type="character" w:styleId="aff3">
    <w:name w:val="footnote reference"/>
    <w:basedOn w:val="a7"/>
    <w:uiPriority w:val="99"/>
    <w:semiHidden/>
    <w:unhideWhenUsed/>
    <w:rsid w:val="000B61C8"/>
    <w:rPr>
      <w:vertAlign w:val="superscript"/>
    </w:rPr>
  </w:style>
  <w:style w:type="character" w:customStyle="1" w:styleId="af5">
    <w:name w:val="本文縮排 字元"/>
    <w:basedOn w:val="a7"/>
    <w:link w:val="af4"/>
    <w:semiHidden/>
    <w:rsid w:val="005C2EFD"/>
    <w:rPr>
      <w:rFonts w:ascii="標楷體" w:eastAsia="標楷體"/>
      <w:kern w:val="2"/>
      <w:sz w:val="32"/>
    </w:rPr>
  </w:style>
  <w:style w:type="character" w:customStyle="1" w:styleId="ad">
    <w:name w:val="章節附註文字 字元"/>
    <w:basedOn w:val="a7"/>
    <w:link w:val="ac"/>
    <w:semiHidden/>
    <w:rsid w:val="005C2EFD"/>
    <w:rPr>
      <w:rFonts w:ascii="標楷體" w:eastAsia="標楷體"/>
      <w:snapToGrid w:val="0"/>
      <w:spacing w:val="10"/>
      <w:kern w:val="2"/>
      <w:sz w:val="32"/>
    </w:rPr>
  </w:style>
  <w:style w:type="character" w:customStyle="1" w:styleId="af8">
    <w:name w:val="頁尾 字元"/>
    <w:basedOn w:val="a7"/>
    <w:link w:val="af7"/>
    <w:semiHidden/>
    <w:rsid w:val="005C2EFD"/>
    <w:rPr>
      <w:rFonts w:ascii="標楷體" w:eastAsia="標楷體"/>
      <w:kern w:val="2"/>
    </w:rPr>
  </w:style>
  <w:style w:type="character" w:customStyle="1" w:styleId="af0">
    <w:name w:val="頁首 字元"/>
    <w:basedOn w:val="a7"/>
    <w:link w:val="af"/>
    <w:semiHidden/>
    <w:rsid w:val="005C2EFD"/>
    <w:rPr>
      <w:rFonts w:ascii="標楷體" w:eastAsia="標楷體"/>
      <w:kern w:val="2"/>
    </w:rPr>
  </w:style>
  <w:style w:type="paragraph" w:customStyle="1" w:styleId="23">
    <w:name w:val="清單段落2"/>
    <w:aliases w:val="樣式1"/>
    <w:basedOn w:val="a6"/>
    <w:uiPriority w:val="34"/>
    <w:qFormat/>
    <w:rsid w:val="005C2EFD"/>
    <w:pPr>
      <w:ind w:leftChars="200" w:left="480"/>
    </w:pPr>
    <w:rPr>
      <w:rFonts w:ascii="Calibri" w:eastAsia="新細明體" w:hAnsi="Calibri"/>
    </w:rPr>
  </w:style>
  <w:style w:type="character" w:customStyle="1" w:styleId="10">
    <w:name w:val="標題 1 字元"/>
    <w:basedOn w:val="a7"/>
    <w:link w:val="1"/>
    <w:rsid w:val="005C2EFD"/>
    <w:rPr>
      <w:rFonts w:ascii="標楷體" w:eastAsia="標楷體" w:hAnsi="Arial"/>
      <w:bCs/>
      <w:kern w:val="32"/>
      <w:sz w:val="32"/>
      <w:szCs w:val="52"/>
    </w:rPr>
  </w:style>
  <w:style w:type="character" w:customStyle="1" w:styleId="40">
    <w:name w:val="標題 4 字元"/>
    <w:basedOn w:val="a7"/>
    <w:link w:val="4"/>
    <w:rsid w:val="005C2EFD"/>
    <w:rPr>
      <w:rFonts w:ascii="標楷體" w:eastAsia="標楷體" w:hAnsi="Arial"/>
      <w:kern w:val="32"/>
      <w:sz w:val="32"/>
      <w:szCs w:val="36"/>
    </w:rPr>
  </w:style>
  <w:style w:type="character" w:customStyle="1" w:styleId="60">
    <w:name w:val="標題 6 字元"/>
    <w:basedOn w:val="a7"/>
    <w:link w:val="6"/>
    <w:rsid w:val="005C2EFD"/>
    <w:rPr>
      <w:rFonts w:ascii="標楷體" w:eastAsia="標楷體" w:hAnsi="Arial"/>
      <w:kern w:val="32"/>
      <w:sz w:val="32"/>
      <w:szCs w:val="36"/>
    </w:rPr>
  </w:style>
  <w:style w:type="character" w:customStyle="1" w:styleId="80">
    <w:name w:val="標題 8 字元"/>
    <w:basedOn w:val="a7"/>
    <w:link w:val="8"/>
    <w:rsid w:val="005C2EFD"/>
    <w:rPr>
      <w:rFonts w:ascii="標楷體" w:eastAsia="標楷體" w:hAnsi="Arial"/>
      <w:kern w:val="32"/>
      <w:sz w:val="32"/>
      <w:szCs w:val="36"/>
    </w:rPr>
  </w:style>
  <w:style w:type="character" w:customStyle="1" w:styleId="ab">
    <w:name w:val="簽名 字元"/>
    <w:basedOn w:val="a7"/>
    <w:link w:val="aa"/>
    <w:semiHidden/>
    <w:rsid w:val="005C2EFD"/>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2026-06-18T02:09:00Z</dcterms:created>
  <dcterms:modified xsi:type="dcterms:W3CDTF">2026-06-18T02:27:00Z</dcterms:modified>
  <cp:contentStatus/>
</cp:coreProperties>
</file>