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0487729D" w14:textId="77777777" w:rsidR="00B55DFA" w:rsidRPr="0040776A" w:rsidRDefault="00B55DFA" w:rsidP="00B55DFA">
      <w:pPr>
        <w:pStyle w:val="af2"/>
        <w:rPr>
          <w:color w:val="000000" w:themeColor="text1"/>
        </w:rPr>
      </w:pPr>
      <w:bookmarkStart w:id="0" w:name="_Toc524895646"/>
      <w:bookmarkStart w:id="1" w:name="_Toc524896192"/>
      <w:bookmarkStart w:id="2" w:name="_Toc524896222"/>
      <w:bookmarkStart w:id="3" w:name="_Toc524902729"/>
      <w:bookmarkStart w:id="4" w:name="_Toc525066145"/>
      <w:bookmarkStart w:id="5" w:name="_Toc525070836"/>
      <w:bookmarkStart w:id="6" w:name="_Toc525938376"/>
      <w:bookmarkStart w:id="7" w:name="_Toc525939224"/>
      <w:bookmarkStart w:id="8" w:name="_Toc525939729"/>
      <w:bookmarkStart w:id="9" w:name="_Toc529218269"/>
      <w:bookmarkStart w:id="10" w:name="_Toc529222686"/>
      <w:bookmarkStart w:id="11" w:name="_Toc529223108"/>
      <w:bookmarkStart w:id="12" w:name="_Toc529223859"/>
      <w:bookmarkStart w:id="13" w:name="_Toc529228262"/>
      <w:bookmarkStart w:id="14" w:name="_Toc2400392"/>
      <w:bookmarkStart w:id="15" w:name="_Toc4316186"/>
      <w:bookmarkStart w:id="16" w:name="_Toc4473327"/>
      <w:bookmarkStart w:id="17" w:name="_Toc69556894"/>
      <w:bookmarkStart w:id="18" w:name="_Toc69556943"/>
      <w:bookmarkStart w:id="19" w:name="_Toc69609817"/>
      <w:bookmarkStart w:id="20" w:name="_Toc70241813"/>
      <w:bookmarkStart w:id="21" w:name="_Toc70242202"/>
      <w:bookmarkStart w:id="22" w:name="_Toc421794872"/>
      <w:bookmarkStart w:id="23" w:name="_Toc422834157"/>
      <w:r w:rsidRPr="0040776A">
        <w:rPr>
          <w:rFonts w:hint="eastAsia"/>
          <w:color w:val="000000" w:themeColor="text1"/>
        </w:rPr>
        <w:t>調查報告</w:t>
      </w:r>
    </w:p>
    <w:p w14:paraId="57BC7DE5" w14:textId="77777777" w:rsidR="00B55DFA" w:rsidRPr="00B55DFA" w:rsidRDefault="00B55DFA" w:rsidP="00B55DFA">
      <w:pPr>
        <w:pStyle w:val="1"/>
        <w:numPr>
          <w:ilvl w:val="0"/>
          <w:numId w:val="1"/>
        </w:numPr>
        <w:ind w:left="2380" w:hanging="2380"/>
        <w:rPr>
          <w:color w:val="000000" w:themeColor="text1"/>
          <w:szCs w:val="32"/>
        </w:rPr>
      </w:pPr>
      <w:bookmarkStart w:id="24" w:name="_Toc524892368"/>
      <w:bookmarkStart w:id="25" w:name="_Toc524895638"/>
      <w:bookmarkStart w:id="26" w:name="_Toc524896184"/>
      <w:bookmarkStart w:id="27" w:name="_Toc524896214"/>
      <w:bookmarkStart w:id="28" w:name="_Toc524902720"/>
      <w:bookmarkStart w:id="29" w:name="_Toc525066139"/>
      <w:bookmarkStart w:id="30" w:name="_Toc525070829"/>
      <w:bookmarkStart w:id="31" w:name="_Toc525938369"/>
      <w:bookmarkStart w:id="32" w:name="_Toc525939217"/>
      <w:bookmarkStart w:id="33" w:name="_Toc525939722"/>
      <w:bookmarkStart w:id="34" w:name="_Toc422834150"/>
      <w:bookmarkStart w:id="35" w:name="_Toc421794865"/>
      <w:bookmarkStart w:id="36" w:name="_Toc529218256"/>
      <w:bookmarkStart w:id="37" w:name="_Toc529222679"/>
      <w:bookmarkStart w:id="38" w:name="_Toc529223101"/>
      <w:bookmarkStart w:id="39" w:name="_Toc529223852"/>
      <w:bookmarkStart w:id="40" w:name="_Toc529228248"/>
      <w:bookmarkStart w:id="41" w:name="_Toc2400384"/>
      <w:bookmarkStart w:id="42" w:name="_Toc4316179"/>
      <w:bookmarkStart w:id="43" w:name="_Toc4473320"/>
      <w:bookmarkStart w:id="44" w:name="_Toc69556887"/>
      <w:bookmarkStart w:id="45" w:name="_Toc69556936"/>
      <w:bookmarkStart w:id="46" w:name="_Toc69609810"/>
      <w:bookmarkStart w:id="47" w:name="_Toc70241806"/>
      <w:bookmarkStart w:id="48" w:name="_Toc70242195"/>
      <w:r w:rsidRPr="0040776A">
        <w:rPr>
          <w:rFonts w:hint="eastAsia"/>
          <w:color w:val="000000" w:themeColor="text1"/>
        </w:rPr>
        <w:t>案　　由：</w:t>
      </w:r>
      <w:bookmarkStart w:id="49" w:name="_Hlk214529976"/>
      <w:bookmarkStart w:id="50" w:name="_Hlk164859427"/>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Pr="0040776A">
        <w:rPr>
          <w:rFonts w:hAnsi="標楷體" w:hint="eastAsia"/>
          <w:color w:val="000000" w:themeColor="text1"/>
          <w:szCs w:val="32"/>
        </w:rPr>
        <w:t>據</w:t>
      </w:r>
      <w:proofErr w:type="gramStart"/>
      <w:r w:rsidRPr="0040776A">
        <w:rPr>
          <w:rFonts w:hAnsi="標楷體" w:hint="eastAsia"/>
          <w:color w:val="000000" w:themeColor="text1"/>
          <w:szCs w:val="32"/>
        </w:rPr>
        <w:t>審計部函報</w:t>
      </w:r>
      <w:proofErr w:type="gramEnd"/>
      <w:r w:rsidRPr="0040776A">
        <w:rPr>
          <w:rFonts w:hAnsi="標楷體" w:hint="eastAsia"/>
          <w:color w:val="000000" w:themeColor="text1"/>
          <w:szCs w:val="32"/>
        </w:rPr>
        <w:t>，內政部為協助民眾購置自有住宅，由住宅基金支應「青年安心成家購屋優惠貸款精進方案」及「農業金融機構辦理青年安居購屋優惠貸款」利息補貼，惟相關管控及監督機制有欠周延，且與自購住宅貸款補貼政策間，存有購置房屋限制自住使用</w:t>
      </w:r>
      <w:proofErr w:type="gramStart"/>
      <w:r w:rsidRPr="0040776A">
        <w:rPr>
          <w:rFonts w:hAnsi="標楷體" w:hint="eastAsia"/>
          <w:color w:val="000000" w:themeColor="text1"/>
          <w:szCs w:val="32"/>
        </w:rPr>
        <w:t>不</w:t>
      </w:r>
      <w:proofErr w:type="gramEnd"/>
      <w:r w:rsidRPr="0040776A">
        <w:rPr>
          <w:rFonts w:hAnsi="標楷體" w:hint="eastAsia"/>
          <w:color w:val="000000" w:themeColor="text1"/>
          <w:szCs w:val="32"/>
        </w:rPr>
        <w:t>一等情，有深入瞭解之必要案。</w:t>
      </w:r>
      <w:bookmarkEnd w:id="49"/>
      <w:bookmarkEnd w:id="50"/>
    </w:p>
    <w:p w14:paraId="7E911F6C" w14:textId="52C7AB79" w:rsidR="00E25849" w:rsidRPr="00B55DFA" w:rsidRDefault="00E25849" w:rsidP="00B55DFA">
      <w:pPr>
        <w:pStyle w:val="1"/>
        <w:numPr>
          <w:ilvl w:val="0"/>
          <w:numId w:val="1"/>
        </w:numPr>
        <w:ind w:left="2380" w:hanging="2380"/>
        <w:rPr>
          <w:color w:val="000000" w:themeColor="text1"/>
          <w:szCs w:val="32"/>
        </w:rPr>
      </w:pPr>
      <w:r w:rsidRPr="00B55DFA">
        <w:rPr>
          <w:rFonts w:hint="eastAsia"/>
          <w:color w:val="000000" w:themeColor="text1"/>
          <w:szCs w:val="32"/>
        </w:rPr>
        <w:t>調查意見</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1A8E13EF" w14:textId="34C28D37" w:rsidR="00B44051" w:rsidRPr="0040776A" w:rsidRDefault="00B44051" w:rsidP="00B44051">
      <w:pPr>
        <w:pStyle w:val="11"/>
        <w:ind w:left="680" w:firstLine="680"/>
        <w:rPr>
          <w:color w:val="000000" w:themeColor="text1"/>
        </w:rPr>
      </w:pPr>
      <w:r w:rsidRPr="0040776A">
        <w:rPr>
          <w:rFonts w:hAnsi="標楷體" w:hint="eastAsia"/>
          <w:color w:val="000000" w:themeColor="text1"/>
          <w:szCs w:val="32"/>
        </w:rPr>
        <w:t>據</w:t>
      </w:r>
      <w:proofErr w:type="gramStart"/>
      <w:r w:rsidRPr="0040776A">
        <w:rPr>
          <w:rFonts w:hAnsi="標楷體" w:hint="eastAsia"/>
          <w:color w:val="000000" w:themeColor="text1"/>
          <w:szCs w:val="32"/>
        </w:rPr>
        <w:t>審計部</w:t>
      </w:r>
      <w:r w:rsidR="00F45CAB">
        <w:rPr>
          <w:rFonts w:hAnsi="標楷體" w:hint="eastAsia"/>
          <w:color w:val="000000" w:themeColor="text1"/>
          <w:szCs w:val="32"/>
        </w:rPr>
        <w:t>函報</w:t>
      </w:r>
      <w:proofErr w:type="gramEnd"/>
      <w:r w:rsidR="00F45CAB">
        <w:rPr>
          <w:rFonts w:hAnsi="標楷體" w:hint="eastAsia"/>
          <w:color w:val="000000" w:themeColor="text1"/>
          <w:szCs w:val="32"/>
        </w:rPr>
        <w:t>民國（下同）</w:t>
      </w:r>
      <w:proofErr w:type="gramStart"/>
      <w:r w:rsidR="00365B03" w:rsidRPr="0040776A">
        <w:rPr>
          <w:rFonts w:hAnsi="標楷體" w:hint="eastAsia"/>
          <w:color w:val="000000" w:themeColor="text1"/>
          <w:szCs w:val="32"/>
        </w:rPr>
        <w:t>113</w:t>
      </w:r>
      <w:proofErr w:type="gramEnd"/>
      <w:r w:rsidR="00365B03" w:rsidRPr="0040776A">
        <w:rPr>
          <w:rFonts w:hAnsi="標楷體" w:hint="eastAsia"/>
          <w:color w:val="000000" w:themeColor="text1"/>
          <w:szCs w:val="32"/>
        </w:rPr>
        <w:t>年度中央政府總決算審核報告指出</w:t>
      </w:r>
      <w:r w:rsidRPr="0040776A">
        <w:rPr>
          <w:rFonts w:hAnsi="標楷體" w:hint="eastAsia"/>
          <w:color w:val="000000" w:themeColor="text1"/>
          <w:szCs w:val="32"/>
        </w:rPr>
        <w:t>，內政部為協助民眾購置自有住宅，由住宅基金支應青年安心成家購屋優惠貸款精進方案</w:t>
      </w:r>
      <w:r w:rsidR="00294EE9" w:rsidRPr="0040776A">
        <w:rPr>
          <w:rFonts w:hAnsi="標楷體" w:hint="eastAsia"/>
          <w:color w:val="000000" w:themeColor="text1"/>
          <w:szCs w:val="32"/>
        </w:rPr>
        <w:t>(下</w:t>
      </w:r>
      <w:proofErr w:type="gramStart"/>
      <w:r w:rsidR="00294EE9" w:rsidRPr="0040776A">
        <w:rPr>
          <w:rFonts w:hAnsi="標楷體" w:hint="eastAsia"/>
          <w:color w:val="000000" w:themeColor="text1"/>
          <w:szCs w:val="32"/>
        </w:rPr>
        <w:t>稱新青安</w:t>
      </w:r>
      <w:proofErr w:type="gramEnd"/>
      <w:r w:rsidR="00294EE9" w:rsidRPr="0040776A">
        <w:rPr>
          <w:rFonts w:hAnsi="標楷體" w:hint="eastAsia"/>
          <w:color w:val="000000" w:themeColor="text1"/>
          <w:szCs w:val="32"/>
        </w:rPr>
        <w:t>貸款)</w:t>
      </w:r>
      <w:r w:rsidRPr="0040776A">
        <w:rPr>
          <w:rFonts w:hAnsi="標楷體" w:hint="eastAsia"/>
          <w:color w:val="000000" w:themeColor="text1"/>
          <w:szCs w:val="32"/>
        </w:rPr>
        <w:t>及農業金融機構辦理青年安居購屋優惠貸款</w:t>
      </w:r>
      <w:r w:rsidR="00294EE9" w:rsidRPr="0040776A">
        <w:rPr>
          <w:rFonts w:hAnsi="標楷體" w:hint="eastAsia"/>
          <w:color w:val="000000" w:themeColor="text1"/>
          <w:szCs w:val="32"/>
        </w:rPr>
        <w:t>（下稱農安貸款）</w:t>
      </w:r>
      <w:r w:rsidRPr="0040776A">
        <w:rPr>
          <w:rFonts w:hAnsi="標楷體" w:hint="eastAsia"/>
          <w:color w:val="000000" w:themeColor="text1"/>
          <w:szCs w:val="32"/>
        </w:rPr>
        <w:t>利息補貼，惟相關管控及監督機制有欠周延，且與自購住宅貸款補貼政策間，存有購置房屋限制自住使用</w:t>
      </w:r>
      <w:proofErr w:type="gramStart"/>
      <w:r w:rsidRPr="0040776A">
        <w:rPr>
          <w:rFonts w:hAnsi="標楷體" w:hint="eastAsia"/>
          <w:color w:val="000000" w:themeColor="text1"/>
          <w:szCs w:val="32"/>
        </w:rPr>
        <w:t>不</w:t>
      </w:r>
      <w:proofErr w:type="gramEnd"/>
      <w:r w:rsidRPr="0040776A">
        <w:rPr>
          <w:rFonts w:hAnsi="標楷體" w:hint="eastAsia"/>
          <w:color w:val="000000" w:themeColor="text1"/>
          <w:szCs w:val="32"/>
        </w:rPr>
        <w:t>一等情，</w:t>
      </w:r>
      <w:r w:rsidR="00C32891" w:rsidRPr="0040776A">
        <w:rPr>
          <w:rFonts w:hAnsi="標楷體" w:hint="eastAsia"/>
          <w:color w:val="000000" w:themeColor="text1"/>
          <w:szCs w:val="32"/>
        </w:rPr>
        <w:t>實</w:t>
      </w:r>
      <w:r w:rsidRPr="0040776A">
        <w:rPr>
          <w:rFonts w:hAnsi="標楷體" w:hint="eastAsia"/>
          <w:color w:val="000000" w:themeColor="text1"/>
          <w:szCs w:val="32"/>
        </w:rPr>
        <w:t>有深入瞭解之必要</w:t>
      </w:r>
      <w:r w:rsidR="00294EE9" w:rsidRPr="0040776A">
        <w:rPr>
          <w:rFonts w:hAnsi="標楷體" w:hint="eastAsia"/>
          <w:color w:val="000000" w:themeColor="text1"/>
          <w:szCs w:val="32"/>
        </w:rPr>
        <w:t>，</w:t>
      </w:r>
      <w:proofErr w:type="gramStart"/>
      <w:r w:rsidR="006C743A" w:rsidRPr="0040776A">
        <w:rPr>
          <w:rFonts w:ascii="Times New Roman"/>
          <w:color w:val="000000" w:themeColor="text1"/>
        </w:rPr>
        <w:t>爰</w:t>
      </w:r>
      <w:proofErr w:type="gramEnd"/>
      <w:r w:rsidR="00272ACA" w:rsidRPr="0040776A">
        <w:rPr>
          <w:rFonts w:ascii="Times New Roman" w:hint="eastAsia"/>
          <w:color w:val="000000" w:themeColor="text1"/>
        </w:rPr>
        <w:t>本院</w:t>
      </w:r>
      <w:r w:rsidR="006C743A" w:rsidRPr="0040776A">
        <w:rPr>
          <w:rFonts w:ascii="Times New Roman"/>
          <w:color w:val="000000" w:themeColor="text1"/>
        </w:rPr>
        <w:t>立案</w:t>
      </w:r>
      <w:r w:rsidR="006C743A" w:rsidRPr="0040776A">
        <w:rPr>
          <w:rFonts w:ascii="Times New Roman" w:hint="eastAsia"/>
          <w:color w:val="000000" w:themeColor="text1"/>
        </w:rPr>
        <w:t>進行</w:t>
      </w:r>
      <w:r w:rsidR="006C743A" w:rsidRPr="0040776A">
        <w:rPr>
          <w:rFonts w:ascii="Times New Roman"/>
          <w:color w:val="000000" w:themeColor="text1"/>
        </w:rPr>
        <w:t>調查。</w:t>
      </w:r>
    </w:p>
    <w:p w14:paraId="684D4781" w14:textId="5E179944" w:rsidR="00B44051" w:rsidRPr="0040776A" w:rsidRDefault="00272ACA" w:rsidP="00B44051">
      <w:pPr>
        <w:pStyle w:val="11"/>
        <w:ind w:left="680" w:firstLine="680"/>
        <w:rPr>
          <w:rFonts w:hAnsi="標楷體"/>
          <w:color w:val="000000" w:themeColor="text1"/>
        </w:rPr>
      </w:pPr>
      <w:r w:rsidRPr="0040776A">
        <w:rPr>
          <w:rFonts w:hint="eastAsia"/>
          <w:color w:val="000000" w:themeColor="text1"/>
        </w:rPr>
        <w:t>本案為</w:t>
      </w:r>
      <w:proofErr w:type="gramStart"/>
      <w:r w:rsidRPr="0040776A">
        <w:rPr>
          <w:rFonts w:hint="eastAsia"/>
          <w:color w:val="000000" w:themeColor="text1"/>
        </w:rPr>
        <w:t>瞭解</w:t>
      </w:r>
      <w:r w:rsidRPr="0040776A">
        <w:rPr>
          <w:rFonts w:hAnsi="標楷體" w:hint="eastAsia"/>
          <w:color w:val="000000" w:themeColor="text1"/>
          <w:szCs w:val="32"/>
        </w:rPr>
        <w:t>新青安</w:t>
      </w:r>
      <w:proofErr w:type="gramEnd"/>
      <w:r w:rsidRPr="0040776A">
        <w:rPr>
          <w:rFonts w:hAnsi="標楷體" w:hint="eastAsia"/>
          <w:color w:val="000000" w:themeColor="text1"/>
          <w:szCs w:val="32"/>
        </w:rPr>
        <w:t>貸款及農安貸款利息補貼</w:t>
      </w:r>
      <w:r w:rsidRPr="0040776A">
        <w:rPr>
          <w:rFonts w:hint="eastAsia"/>
          <w:color w:val="000000" w:themeColor="text1"/>
        </w:rPr>
        <w:t>政策推行迄今</w:t>
      </w:r>
      <w:r w:rsidR="00D9043F">
        <w:rPr>
          <w:rFonts w:hint="eastAsia"/>
          <w:color w:val="000000" w:themeColor="text1"/>
        </w:rPr>
        <w:t>，</w:t>
      </w:r>
      <w:r w:rsidRPr="0040776A">
        <w:rPr>
          <w:rFonts w:hint="eastAsia"/>
          <w:color w:val="000000" w:themeColor="text1"/>
        </w:rPr>
        <w:t>究制度面有無待強化改善等議題，</w:t>
      </w:r>
      <w:proofErr w:type="gramStart"/>
      <w:r w:rsidRPr="0040776A">
        <w:rPr>
          <w:rFonts w:hint="eastAsia"/>
          <w:color w:val="000000" w:themeColor="text1"/>
        </w:rPr>
        <w:t>爰</w:t>
      </w:r>
      <w:proofErr w:type="gramEnd"/>
      <w:r w:rsidR="00C32891" w:rsidRPr="0040776A">
        <w:rPr>
          <w:rFonts w:hint="eastAsia"/>
          <w:color w:val="000000" w:themeColor="text1"/>
        </w:rPr>
        <w:t>於</w:t>
      </w:r>
      <w:r w:rsidR="00365B03" w:rsidRPr="0040776A">
        <w:rPr>
          <w:rFonts w:hint="eastAsia"/>
          <w:color w:val="000000" w:themeColor="text1"/>
        </w:rPr>
        <w:t>114年11月26日約請審計部第五廳紀淑滿副廳長率陳憶萍科長等相關業務主管人員到院簡報</w:t>
      </w:r>
      <w:r w:rsidR="00D9043F">
        <w:rPr>
          <w:rFonts w:hint="eastAsia"/>
          <w:color w:val="000000" w:themeColor="text1"/>
        </w:rPr>
        <w:t>，</w:t>
      </w:r>
      <w:r w:rsidR="00365B03" w:rsidRPr="0040776A">
        <w:rPr>
          <w:rFonts w:hint="eastAsia"/>
          <w:color w:val="000000" w:themeColor="text1"/>
        </w:rPr>
        <w:t>並提供相關說明</w:t>
      </w:r>
      <w:r w:rsidR="00365B03" w:rsidRPr="0040776A">
        <w:rPr>
          <w:rStyle w:val="aff"/>
          <w:color w:val="000000" w:themeColor="text1"/>
        </w:rPr>
        <w:footnoteReference w:id="1"/>
      </w:r>
      <w:r w:rsidR="00365B03" w:rsidRPr="0040776A">
        <w:rPr>
          <w:rFonts w:hint="eastAsia"/>
          <w:color w:val="000000" w:themeColor="text1"/>
        </w:rPr>
        <w:t>，</w:t>
      </w:r>
      <w:proofErr w:type="gramStart"/>
      <w:r w:rsidR="00365B03" w:rsidRPr="0040776A">
        <w:rPr>
          <w:rFonts w:hint="eastAsia"/>
          <w:color w:val="000000" w:themeColor="text1"/>
        </w:rPr>
        <w:t>嗣</w:t>
      </w:r>
      <w:proofErr w:type="gramEnd"/>
      <w:r w:rsidR="00365B03" w:rsidRPr="0040776A">
        <w:rPr>
          <w:rFonts w:hint="eastAsia"/>
          <w:color w:val="000000" w:themeColor="text1"/>
        </w:rPr>
        <w:t>於同年12月12日起分別函請內政部、財政部、農業部及金融監督管理委員會（下稱金管會）就有關事項查復</w:t>
      </w:r>
      <w:proofErr w:type="gramStart"/>
      <w:r w:rsidR="00365B03" w:rsidRPr="0040776A">
        <w:rPr>
          <w:rFonts w:hint="eastAsia"/>
          <w:color w:val="000000" w:themeColor="text1"/>
        </w:rPr>
        <w:t>併</w:t>
      </w:r>
      <w:proofErr w:type="gramEnd"/>
      <w:r w:rsidR="00365B03" w:rsidRPr="0040776A">
        <w:rPr>
          <w:rFonts w:hint="eastAsia"/>
          <w:color w:val="000000" w:themeColor="text1"/>
        </w:rPr>
        <w:t>附佐證資料到院</w:t>
      </w:r>
      <w:r w:rsidR="00365B03" w:rsidRPr="0040776A">
        <w:rPr>
          <w:rStyle w:val="aff"/>
          <w:color w:val="000000" w:themeColor="text1"/>
        </w:rPr>
        <w:footnoteReference w:id="2"/>
      </w:r>
      <w:r w:rsidR="00365B03" w:rsidRPr="0040776A">
        <w:rPr>
          <w:rFonts w:ascii="Times New Roman" w:hint="eastAsia"/>
          <w:color w:val="000000" w:themeColor="text1"/>
        </w:rPr>
        <w:t>，</w:t>
      </w:r>
      <w:r w:rsidR="00365B03" w:rsidRPr="0040776A">
        <w:rPr>
          <w:rFonts w:hint="eastAsia"/>
          <w:color w:val="000000" w:themeColor="text1"/>
          <w:szCs w:val="32"/>
        </w:rPr>
        <w:t>經彙整上述機關提供之相關卷證資料，復就待</w:t>
      </w:r>
      <w:proofErr w:type="gramStart"/>
      <w:r w:rsidR="00365B03" w:rsidRPr="0040776A">
        <w:rPr>
          <w:rFonts w:hint="eastAsia"/>
          <w:color w:val="000000" w:themeColor="text1"/>
          <w:szCs w:val="32"/>
        </w:rPr>
        <w:t>釐</w:t>
      </w:r>
      <w:proofErr w:type="gramEnd"/>
      <w:r w:rsidR="00365B03" w:rsidRPr="0040776A">
        <w:rPr>
          <w:rFonts w:hint="eastAsia"/>
          <w:color w:val="000000" w:themeColor="text1"/>
          <w:szCs w:val="32"/>
        </w:rPr>
        <w:t>清議題</w:t>
      </w:r>
      <w:r w:rsidR="00365B03" w:rsidRPr="0040776A">
        <w:rPr>
          <w:rFonts w:cs="標楷體" w:hint="eastAsia"/>
          <w:color w:val="000000" w:themeColor="text1"/>
          <w:szCs w:val="32"/>
        </w:rPr>
        <w:t>於115年4月2日詢問內政部國土管理署（下</w:t>
      </w:r>
      <w:r w:rsidR="00365B03" w:rsidRPr="0040776A">
        <w:rPr>
          <w:rFonts w:cs="標楷體" w:hint="eastAsia"/>
          <w:color w:val="000000" w:themeColor="text1"/>
          <w:szCs w:val="32"/>
        </w:rPr>
        <w:lastRenderedPageBreak/>
        <w:t>稱</w:t>
      </w:r>
      <w:r w:rsidR="00D2737E">
        <w:rPr>
          <w:rFonts w:cs="標楷體" w:hint="eastAsia"/>
          <w:color w:val="000000" w:themeColor="text1"/>
          <w:szCs w:val="32"/>
        </w:rPr>
        <w:t>內政部</w:t>
      </w:r>
      <w:r w:rsidR="00365B03" w:rsidRPr="0040776A">
        <w:rPr>
          <w:rFonts w:cs="標楷體" w:hint="eastAsia"/>
          <w:color w:val="000000" w:themeColor="text1"/>
          <w:szCs w:val="32"/>
        </w:rPr>
        <w:t>國</w:t>
      </w:r>
      <w:proofErr w:type="gramStart"/>
      <w:r w:rsidR="00365B03" w:rsidRPr="0040776A">
        <w:rPr>
          <w:rFonts w:cs="標楷體" w:hint="eastAsia"/>
          <w:color w:val="000000" w:themeColor="text1"/>
          <w:szCs w:val="32"/>
        </w:rPr>
        <w:t>土署</w:t>
      </w:r>
      <w:proofErr w:type="gramEnd"/>
      <w:r w:rsidR="00365B03" w:rsidRPr="0040776A">
        <w:rPr>
          <w:rFonts w:cs="標楷體" w:hint="eastAsia"/>
          <w:color w:val="000000" w:themeColor="text1"/>
          <w:szCs w:val="32"/>
        </w:rPr>
        <w:t>）歐正興主任秘書、</w:t>
      </w:r>
      <w:r w:rsidR="00365B03" w:rsidRPr="0040776A">
        <w:rPr>
          <w:rFonts w:hAnsi="標楷體" w:hint="eastAsia"/>
          <w:color w:val="000000" w:themeColor="text1"/>
        </w:rPr>
        <w:t>蘇崇哲</w:t>
      </w:r>
      <w:r w:rsidR="00365B03" w:rsidRPr="0040776A">
        <w:rPr>
          <w:rFonts w:cs="標楷體" w:hint="eastAsia"/>
          <w:color w:val="000000" w:themeColor="text1"/>
          <w:szCs w:val="32"/>
        </w:rPr>
        <w:t>組長、</w:t>
      </w:r>
      <w:r w:rsidR="00365B03" w:rsidRPr="0040776A">
        <w:rPr>
          <w:rFonts w:hAnsi="標楷體" w:hint="eastAsia"/>
          <w:color w:val="000000" w:themeColor="text1"/>
        </w:rPr>
        <w:t>許慧敏科長、林哲正視察</w:t>
      </w:r>
      <w:r w:rsidR="00F45CAB">
        <w:rPr>
          <w:rFonts w:hAnsi="標楷體" w:hint="eastAsia"/>
          <w:color w:val="000000" w:themeColor="text1"/>
        </w:rPr>
        <w:t>；</w:t>
      </w:r>
      <w:r w:rsidR="00365B03" w:rsidRPr="0040776A">
        <w:rPr>
          <w:rFonts w:hAnsi="標楷體" w:hint="eastAsia"/>
          <w:color w:val="000000" w:themeColor="text1"/>
        </w:rPr>
        <w:t>財政部</w:t>
      </w:r>
      <w:r w:rsidR="00365B03" w:rsidRPr="0040776A">
        <w:rPr>
          <w:rFonts w:hint="eastAsia"/>
          <w:color w:val="000000" w:themeColor="text1"/>
        </w:rPr>
        <w:t>國庫署</w:t>
      </w:r>
      <w:r w:rsidR="00365B03" w:rsidRPr="0040776A">
        <w:rPr>
          <w:rFonts w:hAnsi="標楷體" w:hint="eastAsia"/>
          <w:color w:val="000000" w:themeColor="text1"/>
        </w:rPr>
        <w:t>陳柏誠署長、李杏芬組長、蔡慧玲科長、吳昱勳稽核</w:t>
      </w:r>
      <w:r w:rsidR="00F45CAB">
        <w:rPr>
          <w:rFonts w:hAnsi="標楷體" w:hint="eastAsia"/>
          <w:color w:val="000000" w:themeColor="text1"/>
        </w:rPr>
        <w:t>；</w:t>
      </w:r>
      <w:r w:rsidR="00365B03" w:rsidRPr="0040776A">
        <w:rPr>
          <w:rFonts w:hAnsi="標楷體" w:hint="eastAsia"/>
          <w:color w:val="000000" w:themeColor="text1"/>
        </w:rPr>
        <w:t>農業部農業金融署李聰勇署長、施妮婷副署長、王</w:t>
      </w:r>
      <w:proofErr w:type="gramStart"/>
      <w:r w:rsidR="00365B03" w:rsidRPr="0040776A">
        <w:rPr>
          <w:rFonts w:hAnsi="標楷體" w:hint="eastAsia"/>
          <w:color w:val="000000" w:themeColor="text1"/>
        </w:rPr>
        <w:t>姵</w:t>
      </w:r>
      <w:proofErr w:type="gramEnd"/>
      <w:r w:rsidR="00365B03" w:rsidRPr="0040776A">
        <w:rPr>
          <w:rFonts w:hAnsi="標楷體" w:hint="eastAsia"/>
          <w:color w:val="000000" w:themeColor="text1"/>
        </w:rPr>
        <w:t>方組長、黃秀觀稽核</w:t>
      </w:r>
      <w:r w:rsidR="00F45CAB">
        <w:rPr>
          <w:rFonts w:hAnsi="標楷體" w:hint="eastAsia"/>
          <w:color w:val="000000" w:themeColor="text1"/>
        </w:rPr>
        <w:t>；</w:t>
      </w:r>
      <w:r w:rsidR="00365B03" w:rsidRPr="0040776A">
        <w:rPr>
          <w:rFonts w:hAnsi="標楷體" w:hint="eastAsia"/>
          <w:color w:val="000000" w:themeColor="text1"/>
        </w:rPr>
        <w:t>金管會銀行局童政彰局長、周怡玫組長</w:t>
      </w:r>
      <w:r w:rsidR="00F45CAB">
        <w:rPr>
          <w:rFonts w:hAnsi="標楷體" w:hint="eastAsia"/>
          <w:color w:val="000000" w:themeColor="text1"/>
        </w:rPr>
        <w:t>；</w:t>
      </w:r>
      <w:r w:rsidR="00365B03" w:rsidRPr="0040776A">
        <w:rPr>
          <w:rFonts w:hAnsi="標楷體" w:hint="eastAsia"/>
          <w:color w:val="000000" w:themeColor="text1"/>
        </w:rPr>
        <w:t>金管會檢查局林秉昌主任秘書、林綉蓮科長、蔡文浩科長</w:t>
      </w:r>
      <w:r w:rsidR="00365B03" w:rsidRPr="0040776A">
        <w:rPr>
          <w:rFonts w:hint="eastAsia"/>
          <w:color w:val="000000" w:themeColor="text1"/>
        </w:rPr>
        <w:t>等相關主管及業管人員</w:t>
      </w:r>
      <w:r w:rsidR="00365B03" w:rsidRPr="0040776A">
        <w:rPr>
          <w:rFonts w:cs="標楷體" w:hint="eastAsia"/>
          <w:color w:val="000000" w:themeColor="text1"/>
          <w:szCs w:val="32"/>
        </w:rPr>
        <w:t>，</w:t>
      </w:r>
      <w:r w:rsidR="00365B03" w:rsidRPr="0040776A">
        <w:rPr>
          <w:rFonts w:hint="eastAsia"/>
          <w:color w:val="000000" w:themeColor="text1"/>
        </w:rPr>
        <w:t>並參閱上述機關會前說明及會後補充說明資料</w:t>
      </w:r>
      <w:r w:rsidR="00B44051" w:rsidRPr="0040776A">
        <w:rPr>
          <w:rFonts w:hAnsi="標楷體" w:hint="eastAsia"/>
          <w:color w:val="000000" w:themeColor="text1"/>
        </w:rPr>
        <w:t>，</w:t>
      </w:r>
      <w:r w:rsidR="006C743A" w:rsidRPr="0040776A">
        <w:rPr>
          <w:rFonts w:hAnsi="標楷體" w:hint="eastAsia"/>
          <w:color w:val="000000" w:themeColor="text1"/>
        </w:rPr>
        <w:t>已調查竣事，茲臚列調查意見如下：</w:t>
      </w:r>
    </w:p>
    <w:p w14:paraId="3742467F" w14:textId="0D7F7B22" w:rsidR="006B3702" w:rsidRPr="006B3702" w:rsidRDefault="006B3702" w:rsidP="0096293C">
      <w:pPr>
        <w:pStyle w:val="2"/>
        <w:ind w:left="1020" w:hanging="680"/>
        <w:rPr>
          <w:b/>
          <w:bCs w:val="0"/>
          <w:color w:val="000000" w:themeColor="text1"/>
        </w:rPr>
      </w:pPr>
      <w:bookmarkStart w:id="51" w:name="_Toc524902730"/>
      <w:r w:rsidRPr="006B3702">
        <w:rPr>
          <w:rFonts w:hint="eastAsia"/>
          <w:b/>
          <w:bCs w:val="0"/>
          <w:color w:val="000000" w:themeColor="text1"/>
        </w:rPr>
        <w:t>為協助無自有住宅家庭購屋安居，財政部</w:t>
      </w:r>
      <w:r w:rsidR="00F45CAB">
        <w:rPr>
          <w:rFonts w:hint="eastAsia"/>
          <w:b/>
          <w:bCs w:val="0"/>
          <w:color w:val="000000" w:themeColor="text1"/>
        </w:rPr>
        <w:t>自</w:t>
      </w:r>
      <w:r w:rsidRPr="006B3702">
        <w:rPr>
          <w:rFonts w:hint="eastAsia"/>
          <w:b/>
          <w:bCs w:val="0"/>
          <w:color w:val="000000" w:themeColor="text1"/>
        </w:rPr>
        <w:t>99年12月起推動青年安心成家購屋優惠貸款（下稱舊青安貸款）。復因應近年房價高漲及升息趨勢，為擴大協助無自有住宅家庭購屋，再</w:t>
      </w:r>
      <w:proofErr w:type="gramStart"/>
      <w:r w:rsidRPr="006B3702">
        <w:rPr>
          <w:rFonts w:hint="eastAsia"/>
          <w:b/>
          <w:bCs w:val="0"/>
          <w:color w:val="000000" w:themeColor="text1"/>
        </w:rPr>
        <w:t>推出新青安</w:t>
      </w:r>
      <w:proofErr w:type="gramEnd"/>
      <w:r w:rsidRPr="006B3702">
        <w:rPr>
          <w:rFonts w:hint="eastAsia"/>
          <w:b/>
          <w:bCs w:val="0"/>
          <w:color w:val="000000" w:themeColor="text1"/>
        </w:rPr>
        <w:t>貸款；農業部亦配合推動農安貸款，藉由提高貸款額度、政府額外提供利息補貼，與延長貸款年限及還本寬限期等措施，進一步減輕</w:t>
      </w:r>
      <w:r w:rsidR="00132436">
        <w:rPr>
          <w:rFonts w:hint="eastAsia"/>
          <w:b/>
          <w:bCs w:val="0"/>
          <w:color w:val="000000" w:themeColor="text1"/>
        </w:rPr>
        <w:t>民眾</w:t>
      </w:r>
      <w:r w:rsidRPr="006B3702">
        <w:rPr>
          <w:rFonts w:hint="eastAsia"/>
          <w:b/>
          <w:bCs w:val="0"/>
          <w:color w:val="000000" w:themeColor="text1"/>
        </w:rPr>
        <w:t>購屋負擔。前開貸款利息補貼由內政部住宅基金支應，政策立意良善，然</w:t>
      </w:r>
      <w:r w:rsidR="00543672">
        <w:rPr>
          <w:rFonts w:hint="eastAsia"/>
          <w:b/>
          <w:bCs w:val="0"/>
          <w:color w:val="000000" w:themeColor="text1"/>
        </w:rPr>
        <w:t>在政策執行階段，</w:t>
      </w:r>
      <w:r w:rsidRPr="006B3702">
        <w:rPr>
          <w:rFonts w:hint="eastAsia"/>
          <w:b/>
          <w:bCs w:val="0"/>
          <w:color w:val="000000" w:themeColor="text1"/>
        </w:rPr>
        <w:t>因缺乏</w:t>
      </w:r>
      <w:r w:rsidR="00543672">
        <w:rPr>
          <w:rFonts w:hint="eastAsia"/>
          <w:b/>
          <w:bCs w:val="0"/>
          <w:color w:val="000000" w:themeColor="text1"/>
        </w:rPr>
        <w:t>完善</w:t>
      </w:r>
      <w:r w:rsidRPr="006B3702">
        <w:rPr>
          <w:rFonts w:hint="eastAsia"/>
          <w:b/>
          <w:bCs w:val="0"/>
          <w:color w:val="000000" w:themeColor="text1"/>
        </w:rPr>
        <w:t>的</w:t>
      </w:r>
      <w:proofErr w:type="gramStart"/>
      <w:r w:rsidRPr="006B3702">
        <w:rPr>
          <w:rFonts w:hint="eastAsia"/>
          <w:b/>
          <w:bCs w:val="0"/>
          <w:color w:val="000000" w:themeColor="text1"/>
        </w:rPr>
        <w:t>貸前審核與貸</w:t>
      </w:r>
      <w:proofErr w:type="gramEnd"/>
      <w:r w:rsidRPr="006B3702">
        <w:rPr>
          <w:rFonts w:hint="eastAsia"/>
          <w:b/>
          <w:bCs w:val="0"/>
          <w:color w:val="000000" w:themeColor="text1"/>
        </w:rPr>
        <w:t>後稽核配套措施，管控及監督機制有欠周延，導致無法即時防堵投機炒作，衍生人頭戶、貸後轉租及涉</w:t>
      </w:r>
      <w:r w:rsidR="009F4A00">
        <w:rPr>
          <w:rFonts w:hint="eastAsia"/>
          <w:b/>
          <w:bCs w:val="0"/>
          <w:color w:val="000000" w:themeColor="text1"/>
        </w:rPr>
        <w:t>有</w:t>
      </w:r>
      <w:r w:rsidRPr="006B3702">
        <w:rPr>
          <w:rFonts w:hint="eastAsia"/>
          <w:b/>
          <w:bCs w:val="0"/>
          <w:color w:val="000000" w:themeColor="text1"/>
        </w:rPr>
        <w:t>營業行為等未符自住目的之違規</w:t>
      </w:r>
      <w:r w:rsidR="009F4A00">
        <w:rPr>
          <w:rFonts w:hint="eastAsia"/>
          <w:b/>
          <w:bCs w:val="0"/>
          <w:color w:val="000000" w:themeColor="text1"/>
        </w:rPr>
        <w:t>行為</w:t>
      </w:r>
      <w:r w:rsidRPr="006B3702">
        <w:rPr>
          <w:rFonts w:hint="eastAsia"/>
          <w:b/>
          <w:bCs w:val="0"/>
          <w:color w:val="000000" w:themeColor="text1"/>
        </w:rPr>
        <w:t>。</w:t>
      </w:r>
      <w:r w:rsidR="00543672">
        <w:rPr>
          <w:rFonts w:hint="eastAsia"/>
          <w:b/>
          <w:bCs w:val="0"/>
          <w:color w:val="000000" w:themeColor="text1"/>
        </w:rPr>
        <w:t>截至115年初統計</w:t>
      </w:r>
      <w:r w:rsidRPr="006B3702">
        <w:rPr>
          <w:rFonts w:hint="eastAsia"/>
          <w:b/>
          <w:bCs w:val="0"/>
          <w:color w:val="000000" w:themeColor="text1"/>
        </w:rPr>
        <w:t>，</w:t>
      </w:r>
      <w:r w:rsidR="00543672" w:rsidRPr="00543672">
        <w:rPr>
          <w:b/>
          <w:bCs w:val="0"/>
          <w:color w:val="000000" w:themeColor="text1"/>
        </w:rPr>
        <w:t>青安貸款</w:t>
      </w:r>
      <w:r w:rsidR="00F45CAB">
        <w:rPr>
          <w:rFonts w:hint="eastAsia"/>
          <w:b/>
          <w:bCs w:val="0"/>
          <w:color w:val="000000" w:themeColor="text1"/>
        </w:rPr>
        <w:t>（即舊青安貸款加上新青安貸款，下同）</w:t>
      </w:r>
      <w:r w:rsidR="00543672" w:rsidRPr="00543672">
        <w:rPr>
          <w:b/>
          <w:bCs w:val="0"/>
          <w:color w:val="000000" w:themeColor="text1"/>
        </w:rPr>
        <w:t>與農安貸款違規案件分別達10,499件與299件</w:t>
      </w:r>
      <w:r w:rsidR="00F45CAB">
        <w:rPr>
          <w:rStyle w:val="aff"/>
          <w:b/>
          <w:bCs w:val="0"/>
          <w:color w:val="000000" w:themeColor="text1"/>
        </w:rPr>
        <w:footnoteReference w:id="3"/>
      </w:r>
      <w:r w:rsidR="00543672">
        <w:rPr>
          <w:rFonts w:hint="eastAsia"/>
          <w:b/>
          <w:bCs w:val="0"/>
          <w:color w:val="000000" w:themeColor="text1"/>
        </w:rPr>
        <w:t>；</w:t>
      </w:r>
      <w:proofErr w:type="gramStart"/>
      <w:r w:rsidR="00543672">
        <w:rPr>
          <w:rFonts w:hint="eastAsia"/>
          <w:b/>
          <w:bCs w:val="0"/>
          <w:color w:val="000000" w:themeColor="text1"/>
        </w:rPr>
        <w:t>且</w:t>
      </w:r>
      <w:r w:rsidRPr="006B3702">
        <w:rPr>
          <w:rFonts w:hint="eastAsia"/>
          <w:b/>
          <w:bCs w:val="0"/>
          <w:color w:val="000000" w:themeColor="text1"/>
        </w:rPr>
        <w:t>金管</w:t>
      </w:r>
      <w:proofErr w:type="gramEnd"/>
      <w:r w:rsidRPr="006B3702">
        <w:rPr>
          <w:rFonts w:hint="eastAsia"/>
          <w:b/>
          <w:bCs w:val="0"/>
          <w:color w:val="000000" w:themeColor="text1"/>
        </w:rPr>
        <w:t>會</w:t>
      </w:r>
      <w:r w:rsidR="00543672">
        <w:rPr>
          <w:rFonts w:hint="eastAsia"/>
          <w:b/>
          <w:bCs w:val="0"/>
          <w:color w:val="000000" w:themeColor="text1"/>
        </w:rPr>
        <w:t>針對第一線</w:t>
      </w:r>
      <w:proofErr w:type="gramStart"/>
      <w:r w:rsidR="00543672">
        <w:rPr>
          <w:rFonts w:hint="eastAsia"/>
          <w:b/>
          <w:bCs w:val="0"/>
          <w:color w:val="000000" w:themeColor="text1"/>
        </w:rPr>
        <w:t>承作</w:t>
      </w:r>
      <w:r w:rsidRPr="006B3702">
        <w:rPr>
          <w:rFonts w:hint="eastAsia"/>
          <w:b/>
          <w:bCs w:val="0"/>
          <w:color w:val="000000" w:themeColor="text1"/>
        </w:rPr>
        <w:t>新青安</w:t>
      </w:r>
      <w:proofErr w:type="gramEnd"/>
      <w:r w:rsidRPr="006B3702">
        <w:rPr>
          <w:rFonts w:hint="eastAsia"/>
          <w:b/>
          <w:bCs w:val="0"/>
          <w:color w:val="000000" w:themeColor="text1"/>
        </w:rPr>
        <w:t>及農安貸款</w:t>
      </w:r>
      <w:r w:rsidR="00543672">
        <w:rPr>
          <w:rFonts w:hint="eastAsia"/>
          <w:b/>
          <w:bCs w:val="0"/>
          <w:color w:val="000000" w:themeColor="text1"/>
        </w:rPr>
        <w:t>之</w:t>
      </w:r>
      <w:r w:rsidR="00543672" w:rsidRPr="006B3702">
        <w:rPr>
          <w:rFonts w:hint="eastAsia"/>
          <w:b/>
          <w:bCs w:val="0"/>
          <w:color w:val="000000" w:themeColor="text1"/>
        </w:rPr>
        <w:t>金融機構</w:t>
      </w:r>
      <w:r w:rsidR="00132436">
        <w:rPr>
          <w:rFonts w:hint="eastAsia"/>
          <w:b/>
          <w:bCs w:val="0"/>
          <w:color w:val="000000" w:themeColor="text1"/>
        </w:rPr>
        <w:t>，</w:t>
      </w:r>
      <w:r w:rsidR="00543672">
        <w:rPr>
          <w:rFonts w:hint="eastAsia"/>
          <w:b/>
          <w:bCs w:val="0"/>
          <w:color w:val="000000" w:themeColor="text1"/>
        </w:rPr>
        <w:t>進行</w:t>
      </w:r>
      <w:r w:rsidR="00543672" w:rsidRPr="006B3702">
        <w:rPr>
          <w:rFonts w:hint="eastAsia"/>
          <w:b/>
          <w:bCs w:val="0"/>
          <w:color w:val="000000" w:themeColor="text1"/>
        </w:rPr>
        <w:t>金融檢查亦發現</w:t>
      </w:r>
      <w:r w:rsidRPr="006B3702">
        <w:rPr>
          <w:rFonts w:hint="eastAsia"/>
          <w:b/>
          <w:bCs w:val="0"/>
          <w:color w:val="000000" w:themeColor="text1"/>
        </w:rPr>
        <w:t>，包括人頭戶、還款來源證明缺乏合理性評估、未評估核貸戶是否為投資型借款人等</w:t>
      </w:r>
      <w:r w:rsidR="00543672" w:rsidRPr="006B3702">
        <w:rPr>
          <w:rFonts w:hint="eastAsia"/>
          <w:b/>
          <w:bCs w:val="0"/>
          <w:color w:val="000000" w:themeColor="text1"/>
        </w:rPr>
        <w:t>缺失</w:t>
      </w:r>
      <w:r w:rsidRPr="006B3702">
        <w:rPr>
          <w:rFonts w:hint="eastAsia"/>
          <w:b/>
          <w:bCs w:val="0"/>
          <w:color w:val="000000" w:themeColor="text1"/>
        </w:rPr>
        <w:t>，顯偏離協助民眾購屋自住之政策初衷。又，內政部為住宅基金管理機關，</w:t>
      </w:r>
      <w:r w:rsidR="00F45CAB">
        <w:rPr>
          <w:rFonts w:hint="eastAsia"/>
          <w:b/>
          <w:bCs w:val="0"/>
          <w:color w:val="000000" w:themeColor="text1"/>
        </w:rPr>
        <w:t>惟</w:t>
      </w:r>
      <w:r w:rsidRPr="006B3702">
        <w:rPr>
          <w:rFonts w:hint="eastAsia"/>
          <w:b/>
          <w:bCs w:val="0"/>
          <w:color w:val="000000" w:themeColor="text1"/>
        </w:rPr>
        <w:t>辦理住宅基金</w:t>
      </w:r>
      <w:proofErr w:type="gramStart"/>
      <w:r w:rsidRPr="006B3702">
        <w:rPr>
          <w:rFonts w:hint="eastAsia"/>
          <w:b/>
          <w:bCs w:val="0"/>
          <w:color w:val="000000" w:themeColor="text1"/>
        </w:rPr>
        <w:t>補貼新青安</w:t>
      </w:r>
      <w:proofErr w:type="gramEnd"/>
      <w:r w:rsidRPr="006B3702">
        <w:rPr>
          <w:rFonts w:hint="eastAsia"/>
          <w:b/>
          <w:bCs w:val="0"/>
          <w:color w:val="000000" w:themeColor="text1"/>
        </w:rPr>
        <w:t>及農安貸款利息補貼之支用管理作業欠周，未能掌握利息補貼實際核撥情</w:t>
      </w:r>
      <w:r w:rsidRPr="006B3702">
        <w:rPr>
          <w:rFonts w:hint="eastAsia"/>
          <w:b/>
          <w:bCs w:val="0"/>
          <w:color w:val="000000" w:themeColor="text1"/>
        </w:rPr>
        <w:lastRenderedPageBreak/>
        <w:t>形、</w:t>
      </w:r>
      <w:proofErr w:type="gramStart"/>
      <w:r w:rsidRPr="006B3702">
        <w:rPr>
          <w:rFonts w:hint="eastAsia"/>
          <w:b/>
          <w:bCs w:val="0"/>
          <w:color w:val="000000" w:themeColor="text1"/>
        </w:rPr>
        <w:t>溢發案件</w:t>
      </w:r>
      <w:proofErr w:type="gramEnd"/>
      <w:r w:rsidRPr="006B3702">
        <w:rPr>
          <w:rFonts w:hint="eastAsia"/>
          <w:b/>
          <w:bCs w:val="0"/>
          <w:color w:val="000000" w:themeColor="text1"/>
        </w:rPr>
        <w:t>之應收未收資訊。</w:t>
      </w:r>
      <w:r w:rsidR="009F4A00" w:rsidRPr="009F4A00">
        <w:rPr>
          <w:rFonts w:hint="eastAsia"/>
          <w:b/>
          <w:bCs w:val="0"/>
          <w:color w:val="000000" w:themeColor="text1"/>
        </w:rPr>
        <w:t>案經跨部會通盤檢討導正</w:t>
      </w:r>
      <w:r w:rsidRPr="006B3702">
        <w:rPr>
          <w:rFonts w:hint="eastAsia"/>
          <w:b/>
          <w:bCs w:val="0"/>
          <w:color w:val="000000" w:themeColor="text1"/>
        </w:rPr>
        <w:t>後，財政部及農業部已</w:t>
      </w:r>
      <w:proofErr w:type="gramStart"/>
      <w:r w:rsidRPr="006B3702">
        <w:rPr>
          <w:rFonts w:hint="eastAsia"/>
          <w:b/>
          <w:bCs w:val="0"/>
          <w:color w:val="000000" w:themeColor="text1"/>
        </w:rPr>
        <w:t>強化貸前審核</w:t>
      </w:r>
      <w:proofErr w:type="gramEnd"/>
      <w:r w:rsidRPr="006B3702">
        <w:rPr>
          <w:rFonts w:hint="eastAsia"/>
          <w:b/>
          <w:bCs w:val="0"/>
          <w:color w:val="000000" w:themeColor="text1"/>
        </w:rPr>
        <w:t>、貸後管理及稽查等積極措施因應</w:t>
      </w:r>
      <w:r w:rsidR="009F4A00">
        <w:rPr>
          <w:rFonts w:hint="eastAsia"/>
          <w:b/>
          <w:bCs w:val="0"/>
          <w:color w:val="000000" w:themeColor="text1"/>
        </w:rPr>
        <w:t>，就違規案件</w:t>
      </w:r>
      <w:r w:rsidR="007E6571">
        <w:rPr>
          <w:rFonts w:hint="eastAsia"/>
          <w:b/>
          <w:bCs w:val="0"/>
          <w:color w:val="000000" w:themeColor="text1"/>
        </w:rPr>
        <w:t>已</w:t>
      </w:r>
      <w:r w:rsidR="009F4A00" w:rsidRPr="009F4A00">
        <w:rPr>
          <w:rFonts w:hint="eastAsia"/>
          <w:b/>
          <w:bCs w:val="0"/>
          <w:color w:val="000000" w:themeColor="text1"/>
        </w:rPr>
        <w:t>分別</w:t>
      </w:r>
      <w:r w:rsidR="009F4A00">
        <w:rPr>
          <w:rFonts w:hint="eastAsia"/>
          <w:b/>
          <w:bCs w:val="0"/>
          <w:color w:val="000000" w:themeColor="text1"/>
        </w:rPr>
        <w:t>收</w:t>
      </w:r>
      <w:r w:rsidR="009F4A00" w:rsidRPr="009F4A00">
        <w:rPr>
          <w:rFonts w:hint="eastAsia"/>
          <w:b/>
          <w:bCs w:val="0"/>
          <w:color w:val="000000" w:themeColor="text1"/>
        </w:rPr>
        <w:t>回青安貸款利息補貼</w:t>
      </w:r>
      <w:r w:rsidR="009F4A00" w:rsidRPr="006B3702">
        <w:rPr>
          <w:rFonts w:hint="eastAsia"/>
          <w:b/>
          <w:bCs w:val="0"/>
          <w:color w:val="000000" w:themeColor="text1"/>
        </w:rPr>
        <w:t>新臺幣（下同）</w:t>
      </w:r>
      <w:r w:rsidR="009F4A00" w:rsidRPr="009F4A00">
        <w:rPr>
          <w:rFonts w:hint="eastAsia"/>
          <w:b/>
          <w:bCs w:val="0"/>
          <w:color w:val="000000" w:themeColor="text1"/>
        </w:rPr>
        <w:t>2億1,000萬餘元、農安貸款399萬餘元；</w:t>
      </w:r>
      <w:r w:rsidRPr="006B3702">
        <w:rPr>
          <w:rFonts w:hint="eastAsia"/>
          <w:b/>
          <w:bCs w:val="0"/>
          <w:color w:val="000000" w:themeColor="text1"/>
        </w:rPr>
        <w:t>金管會已督導銀行公會建立機制及</w:t>
      </w:r>
      <w:r w:rsidR="007E6571">
        <w:rPr>
          <w:rFonts w:hint="eastAsia"/>
          <w:b/>
          <w:bCs w:val="0"/>
          <w:color w:val="000000" w:themeColor="text1"/>
        </w:rPr>
        <w:t>進行</w:t>
      </w:r>
      <w:r w:rsidRPr="006B3702">
        <w:rPr>
          <w:rFonts w:hint="eastAsia"/>
          <w:b/>
          <w:bCs w:val="0"/>
          <w:color w:val="000000" w:themeColor="text1"/>
        </w:rPr>
        <w:t>監理；另內政部亦已建立相關管控措施，</w:t>
      </w:r>
      <w:proofErr w:type="gramStart"/>
      <w:r w:rsidRPr="006B3702">
        <w:rPr>
          <w:rFonts w:hint="eastAsia"/>
          <w:b/>
          <w:bCs w:val="0"/>
          <w:color w:val="000000" w:themeColor="text1"/>
        </w:rPr>
        <w:t>爰</w:t>
      </w:r>
      <w:proofErr w:type="gramEnd"/>
      <w:r w:rsidRPr="006B3702">
        <w:rPr>
          <w:rFonts w:hint="eastAsia"/>
          <w:b/>
          <w:bCs w:val="0"/>
          <w:color w:val="000000" w:themeColor="text1"/>
        </w:rPr>
        <w:t>後續</w:t>
      </w:r>
      <w:proofErr w:type="gramStart"/>
      <w:r w:rsidRPr="006B3702">
        <w:rPr>
          <w:rFonts w:hint="eastAsia"/>
          <w:b/>
          <w:bCs w:val="0"/>
          <w:color w:val="000000" w:themeColor="text1"/>
        </w:rPr>
        <w:t>仍待前揭</w:t>
      </w:r>
      <w:proofErr w:type="gramEnd"/>
      <w:r w:rsidRPr="006B3702">
        <w:rPr>
          <w:rFonts w:hint="eastAsia"/>
          <w:b/>
          <w:bCs w:val="0"/>
          <w:color w:val="000000" w:themeColor="text1"/>
        </w:rPr>
        <w:t>部會整體會同落實執行</w:t>
      </w:r>
      <w:r w:rsidR="00132436">
        <w:rPr>
          <w:rFonts w:hint="eastAsia"/>
          <w:b/>
          <w:bCs w:val="0"/>
          <w:color w:val="000000" w:themeColor="text1"/>
        </w:rPr>
        <w:t>，</w:t>
      </w:r>
      <w:r w:rsidRPr="006B3702">
        <w:rPr>
          <w:rFonts w:hint="eastAsia"/>
          <w:b/>
          <w:bCs w:val="0"/>
          <w:color w:val="000000" w:themeColor="text1"/>
        </w:rPr>
        <w:t>持續檢視強化</w:t>
      </w:r>
      <w:r w:rsidR="009F4A00">
        <w:rPr>
          <w:rFonts w:hint="eastAsia"/>
          <w:b/>
          <w:bCs w:val="0"/>
          <w:color w:val="000000" w:themeColor="text1"/>
        </w:rPr>
        <w:t>，</w:t>
      </w:r>
      <w:r w:rsidR="00132436">
        <w:rPr>
          <w:rFonts w:hint="eastAsia"/>
          <w:b/>
          <w:bCs w:val="0"/>
          <w:color w:val="000000" w:themeColor="text1"/>
        </w:rPr>
        <w:t>並</w:t>
      </w:r>
      <w:r w:rsidR="009F4A00">
        <w:rPr>
          <w:rFonts w:hint="eastAsia"/>
          <w:b/>
          <w:bCs w:val="0"/>
          <w:color w:val="000000" w:themeColor="text1"/>
        </w:rPr>
        <w:t>深化橫向聯繫</w:t>
      </w:r>
      <w:r w:rsidRPr="006B3702">
        <w:rPr>
          <w:rFonts w:hint="eastAsia"/>
          <w:b/>
          <w:bCs w:val="0"/>
          <w:color w:val="000000" w:themeColor="text1"/>
        </w:rPr>
        <w:t>，</w:t>
      </w:r>
      <w:r w:rsidR="009F4A00" w:rsidRPr="009F4A00">
        <w:rPr>
          <w:rFonts w:hint="eastAsia"/>
          <w:b/>
          <w:bCs w:val="0"/>
          <w:color w:val="000000" w:themeColor="text1"/>
        </w:rPr>
        <w:t>以確保</w:t>
      </w:r>
      <w:r w:rsidR="009F4A00">
        <w:rPr>
          <w:rFonts w:hint="eastAsia"/>
          <w:b/>
          <w:bCs w:val="0"/>
          <w:color w:val="000000" w:themeColor="text1"/>
        </w:rPr>
        <w:t>政府有限資源</w:t>
      </w:r>
      <w:r w:rsidR="009F4A00" w:rsidRPr="009F4A00">
        <w:rPr>
          <w:rFonts w:hint="eastAsia"/>
          <w:b/>
          <w:bCs w:val="0"/>
          <w:color w:val="000000" w:themeColor="text1"/>
        </w:rPr>
        <w:t>精</w:t>
      </w:r>
      <w:proofErr w:type="gramStart"/>
      <w:r w:rsidR="009F4A00" w:rsidRPr="009F4A00">
        <w:rPr>
          <w:rFonts w:hint="eastAsia"/>
          <w:b/>
          <w:bCs w:val="0"/>
          <w:color w:val="000000" w:themeColor="text1"/>
        </w:rPr>
        <w:t>準</w:t>
      </w:r>
      <w:proofErr w:type="gramEnd"/>
      <w:r w:rsidR="009F4A00">
        <w:rPr>
          <w:rFonts w:hint="eastAsia"/>
          <w:b/>
          <w:bCs w:val="0"/>
          <w:color w:val="000000" w:themeColor="text1"/>
        </w:rPr>
        <w:t>運用</w:t>
      </w:r>
      <w:r w:rsidR="009F4A00" w:rsidRPr="009F4A00">
        <w:rPr>
          <w:rFonts w:hint="eastAsia"/>
          <w:b/>
          <w:bCs w:val="0"/>
          <w:color w:val="000000" w:themeColor="text1"/>
        </w:rPr>
        <w:t>於政策核心目標。</w:t>
      </w:r>
    </w:p>
    <w:p w14:paraId="08ED46E2" w14:textId="057C70AA" w:rsidR="000E62B2" w:rsidRPr="0040776A" w:rsidRDefault="000E62B2" w:rsidP="00954711">
      <w:pPr>
        <w:pStyle w:val="3"/>
        <w:ind w:left="1360" w:hanging="680"/>
        <w:rPr>
          <w:color w:val="000000" w:themeColor="text1"/>
        </w:rPr>
      </w:pPr>
      <w:r w:rsidRPr="0040776A">
        <w:rPr>
          <w:rFonts w:hint="eastAsia"/>
          <w:color w:val="000000" w:themeColor="text1"/>
        </w:rPr>
        <w:t>經查</w:t>
      </w:r>
      <w:r w:rsidR="00132436">
        <w:rPr>
          <w:rFonts w:hint="eastAsia"/>
          <w:color w:val="000000" w:themeColor="text1"/>
        </w:rPr>
        <w:t>，</w:t>
      </w:r>
      <w:r w:rsidRPr="0040776A">
        <w:rPr>
          <w:rFonts w:hint="eastAsia"/>
          <w:color w:val="000000" w:themeColor="text1"/>
        </w:rPr>
        <w:t>行政院前院長</w:t>
      </w:r>
      <w:r w:rsidRPr="0040776A">
        <w:rPr>
          <w:rStyle w:val="aff"/>
          <w:color w:val="000000" w:themeColor="text1"/>
        </w:rPr>
        <w:footnoteReference w:id="4"/>
      </w:r>
      <w:r w:rsidRPr="0040776A">
        <w:rPr>
          <w:rFonts w:hint="eastAsia"/>
          <w:color w:val="000000" w:themeColor="text1"/>
        </w:rPr>
        <w:t>於99年11月18日行政院第3222次院會指示相關單位</w:t>
      </w:r>
      <w:r w:rsidR="00132436">
        <w:rPr>
          <w:rFonts w:hint="eastAsia"/>
          <w:color w:val="000000" w:themeColor="text1"/>
        </w:rPr>
        <w:t>，</w:t>
      </w:r>
      <w:r w:rsidRPr="0040776A">
        <w:rPr>
          <w:rFonts w:hint="eastAsia"/>
          <w:color w:val="000000" w:themeColor="text1"/>
        </w:rPr>
        <w:t>應積極</w:t>
      </w:r>
      <w:proofErr w:type="gramStart"/>
      <w:r w:rsidRPr="0040776A">
        <w:rPr>
          <w:rFonts w:hint="eastAsia"/>
          <w:color w:val="000000" w:themeColor="text1"/>
        </w:rPr>
        <w:t>研</w:t>
      </w:r>
      <w:proofErr w:type="gramEnd"/>
      <w:r w:rsidRPr="0040776A">
        <w:rPr>
          <w:rFonts w:hint="eastAsia"/>
          <w:color w:val="000000" w:themeColor="text1"/>
        </w:rPr>
        <w:t>議擴大辦理青年安心成家方案，以協助青年首次購置自用住宅。</w:t>
      </w:r>
      <w:proofErr w:type="gramStart"/>
      <w:r w:rsidRPr="0040776A">
        <w:rPr>
          <w:rFonts w:hint="eastAsia"/>
          <w:color w:val="000000" w:themeColor="text1"/>
        </w:rPr>
        <w:t>嗣</w:t>
      </w:r>
      <w:proofErr w:type="gramEnd"/>
      <w:r w:rsidRPr="0040776A">
        <w:rPr>
          <w:rFonts w:hint="eastAsia"/>
          <w:color w:val="000000" w:themeColor="text1"/>
        </w:rPr>
        <w:t>為強化政府辦理青年安心成家方案之效果，財政部於99年11月19日邀集中央銀行（下稱央行）、金管會、內政部及臺灣銀行股份有限公司</w:t>
      </w:r>
      <w:r w:rsidR="00272ACA" w:rsidRPr="0040776A">
        <w:rPr>
          <w:rFonts w:hint="eastAsia"/>
          <w:color w:val="000000" w:themeColor="text1"/>
        </w:rPr>
        <w:t>（下稱臺灣銀行）</w:t>
      </w:r>
      <w:r w:rsidRPr="0040776A">
        <w:rPr>
          <w:rFonts w:hint="eastAsia"/>
          <w:color w:val="000000" w:themeColor="text1"/>
        </w:rPr>
        <w:t>等8家公股銀行</w:t>
      </w:r>
      <w:r w:rsidR="00132436">
        <w:rPr>
          <w:rFonts w:hint="eastAsia"/>
          <w:color w:val="000000" w:themeColor="text1"/>
        </w:rPr>
        <w:t>，</w:t>
      </w:r>
      <w:r w:rsidRPr="0040776A">
        <w:rPr>
          <w:rFonts w:hint="eastAsia"/>
          <w:color w:val="000000" w:themeColor="text1"/>
        </w:rPr>
        <w:t>共同召開會議</w:t>
      </w:r>
      <w:proofErr w:type="gramStart"/>
      <w:r w:rsidRPr="0040776A">
        <w:rPr>
          <w:rFonts w:hint="eastAsia"/>
          <w:color w:val="000000" w:themeColor="text1"/>
        </w:rPr>
        <w:t>研</w:t>
      </w:r>
      <w:proofErr w:type="gramEnd"/>
      <w:r w:rsidRPr="0040776A">
        <w:rPr>
          <w:rFonts w:hint="eastAsia"/>
          <w:color w:val="000000" w:themeColor="text1"/>
        </w:rPr>
        <w:t>訂公股銀行辦理青年安心成家購屋優惠貸款原則</w:t>
      </w:r>
      <w:r w:rsidR="00294EE9" w:rsidRPr="0040776A">
        <w:rPr>
          <w:rFonts w:hint="eastAsia"/>
          <w:color w:val="000000" w:themeColor="text1"/>
        </w:rPr>
        <w:t>，</w:t>
      </w:r>
      <w:r w:rsidRPr="0040776A">
        <w:rPr>
          <w:rFonts w:hint="eastAsia"/>
          <w:color w:val="000000" w:themeColor="text1"/>
        </w:rPr>
        <w:t>並自99年12月1日開始由8家公股銀行以自有資金辦理，政策目標在透過商業機制，提供無自有住宅民眾購屋自住之金融支援，以減輕民眾利息負擔，並作為內政部整體住宅計畫、衛生福利部家庭政策及教育部青年發展政策綱領等施政內容之一環。</w:t>
      </w:r>
    </w:p>
    <w:p w14:paraId="39A9371B" w14:textId="7BB67739" w:rsidR="00F874B7" w:rsidRPr="0040776A" w:rsidRDefault="00411E99" w:rsidP="00954711">
      <w:pPr>
        <w:pStyle w:val="3"/>
        <w:ind w:left="1360" w:hanging="680"/>
        <w:rPr>
          <w:color w:val="000000" w:themeColor="text1"/>
        </w:rPr>
      </w:pPr>
      <w:r w:rsidRPr="0040776A">
        <w:rPr>
          <w:rFonts w:hAnsi="標楷體" w:hint="eastAsia"/>
          <w:color w:val="000000" w:themeColor="text1"/>
          <w:szCs w:val="32"/>
        </w:rPr>
        <w:t>復因應近年房價高漲及升息趨勢，為擴大協助無自有住宅家庭購屋，</w:t>
      </w:r>
      <w:r w:rsidR="00FA3D62" w:rsidRPr="0040776A">
        <w:rPr>
          <w:rFonts w:hint="eastAsia"/>
          <w:color w:val="000000" w:themeColor="text1"/>
        </w:rPr>
        <w:t>降低民眾貸款初期財務壓力，</w:t>
      </w:r>
      <w:r w:rsidR="00FF32CB" w:rsidRPr="0040776A">
        <w:rPr>
          <w:rFonts w:hAnsi="標楷體" w:hint="eastAsia"/>
          <w:color w:val="000000" w:themeColor="text1"/>
          <w:szCs w:val="32"/>
        </w:rPr>
        <w:t>財政部</w:t>
      </w:r>
      <w:r w:rsidRPr="0040776A">
        <w:rPr>
          <w:rFonts w:hAnsi="標楷體" w:hint="eastAsia"/>
          <w:color w:val="000000" w:themeColor="text1"/>
          <w:szCs w:val="32"/>
        </w:rPr>
        <w:t>與農業部相繼</w:t>
      </w:r>
      <w:proofErr w:type="gramStart"/>
      <w:r w:rsidRPr="0040776A">
        <w:rPr>
          <w:rFonts w:hAnsi="標楷體" w:hint="eastAsia"/>
          <w:color w:val="000000" w:themeColor="text1"/>
          <w:szCs w:val="32"/>
        </w:rPr>
        <w:t>推動新青安</w:t>
      </w:r>
      <w:proofErr w:type="gramEnd"/>
      <w:r w:rsidRPr="0040776A">
        <w:rPr>
          <w:rFonts w:hAnsi="標楷體" w:hint="eastAsia"/>
          <w:color w:val="000000" w:themeColor="text1"/>
          <w:szCs w:val="32"/>
        </w:rPr>
        <w:t>貸款及</w:t>
      </w:r>
      <w:r w:rsidRPr="0040776A">
        <w:rPr>
          <w:rFonts w:hint="eastAsia"/>
          <w:color w:val="000000" w:themeColor="text1"/>
        </w:rPr>
        <w:t>農安貸款，</w:t>
      </w:r>
      <w:r w:rsidRPr="0040776A">
        <w:rPr>
          <w:rFonts w:hAnsi="標楷體" w:hint="eastAsia"/>
          <w:color w:val="000000" w:themeColor="text1"/>
          <w:szCs w:val="32"/>
        </w:rPr>
        <w:t>藉由</w:t>
      </w:r>
      <w:r w:rsidR="00F874B7" w:rsidRPr="0040776A">
        <w:rPr>
          <w:rFonts w:hAnsi="標楷體" w:hint="eastAsia"/>
          <w:color w:val="000000" w:themeColor="text1"/>
          <w:szCs w:val="32"/>
        </w:rPr>
        <w:t>將</w:t>
      </w:r>
      <w:r w:rsidRPr="0040776A">
        <w:rPr>
          <w:rFonts w:hAnsi="標楷體" w:hint="eastAsia"/>
          <w:color w:val="000000" w:themeColor="text1"/>
          <w:szCs w:val="32"/>
        </w:rPr>
        <w:t>貸款額度</w:t>
      </w:r>
      <w:r w:rsidR="00F874B7" w:rsidRPr="0040776A">
        <w:rPr>
          <w:rFonts w:hAnsi="標楷體" w:hint="eastAsia"/>
          <w:color w:val="000000" w:themeColor="text1"/>
          <w:szCs w:val="32"/>
        </w:rPr>
        <w:t>自</w:t>
      </w:r>
      <w:r w:rsidR="00B00913" w:rsidRPr="0040776A">
        <w:rPr>
          <w:rFonts w:hAnsi="標楷體" w:hint="eastAsia"/>
          <w:color w:val="000000" w:themeColor="text1"/>
          <w:szCs w:val="32"/>
        </w:rPr>
        <w:t>800萬</w:t>
      </w:r>
      <w:r w:rsidR="009752FD" w:rsidRPr="0040776A">
        <w:rPr>
          <w:rFonts w:hAnsi="標楷體" w:hint="eastAsia"/>
          <w:color w:val="000000" w:themeColor="text1"/>
          <w:szCs w:val="32"/>
        </w:rPr>
        <w:t>元</w:t>
      </w:r>
      <w:r w:rsidR="00F874B7" w:rsidRPr="0040776A">
        <w:rPr>
          <w:rFonts w:hAnsi="標楷體" w:hint="eastAsia"/>
          <w:color w:val="000000" w:themeColor="text1"/>
          <w:szCs w:val="32"/>
        </w:rPr>
        <w:t>提高</w:t>
      </w:r>
      <w:r w:rsidR="00B00913" w:rsidRPr="0040776A">
        <w:rPr>
          <w:rFonts w:hAnsi="標楷體" w:hint="eastAsia"/>
          <w:color w:val="000000" w:themeColor="text1"/>
          <w:szCs w:val="32"/>
        </w:rPr>
        <w:t>至1</w:t>
      </w:r>
      <w:r w:rsidR="009752FD" w:rsidRPr="0040776A">
        <w:rPr>
          <w:rFonts w:hAnsi="標楷體" w:hint="eastAsia"/>
          <w:color w:val="000000" w:themeColor="text1"/>
          <w:szCs w:val="32"/>
        </w:rPr>
        <w:t>,</w:t>
      </w:r>
      <w:r w:rsidR="00B00913" w:rsidRPr="0040776A">
        <w:rPr>
          <w:rFonts w:hAnsi="標楷體" w:hint="eastAsia"/>
          <w:color w:val="000000" w:themeColor="text1"/>
          <w:szCs w:val="32"/>
        </w:rPr>
        <w:t>000萬</w:t>
      </w:r>
      <w:r w:rsidR="009752FD" w:rsidRPr="0040776A">
        <w:rPr>
          <w:rFonts w:hAnsi="標楷體" w:hint="eastAsia"/>
          <w:color w:val="000000" w:themeColor="text1"/>
          <w:szCs w:val="32"/>
        </w:rPr>
        <w:t>元</w:t>
      </w:r>
      <w:r w:rsidRPr="0040776A">
        <w:rPr>
          <w:rFonts w:hAnsi="標楷體" w:hint="eastAsia"/>
          <w:color w:val="000000" w:themeColor="text1"/>
          <w:szCs w:val="32"/>
        </w:rPr>
        <w:t>、政府額外提供利息補貼</w:t>
      </w:r>
      <w:r w:rsidR="00B00913" w:rsidRPr="0040776A">
        <w:rPr>
          <w:rFonts w:hAnsi="標楷體" w:hint="eastAsia"/>
          <w:color w:val="000000" w:themeColor="text1"/>
          <w:szCs w:val="32"/>
        </w:rPr>
        <w:t>2碼</w:t>
      </w:r>
      <w:r w:rsidRPr="0040776A">
        <w:rPr>
          <w:rFonts w:hAnsi="標楷體" w:hint="eastAsia"/>
          <w:color w:val="000000" w:themeColor="text1"/>
          <w:szCs w:val="32"/>
        </w:rPr>
        <w:t>，與</w:t>
      </w:r>
      <w:r w:rsidRPr="0040776A">
        <w:rPr>
          <w:rFonts w:hint="eastAsia"/>
          <w:color w:val="000000" w:themeColor="text1"/>
        </w:rPr>
        <w:t>延長</w:t>
      </w:r>
      <w:r w:rsidRPr="0040776A">
        <w:rPr>
          <w:rFonts w:hAnsi="標楷體" w:hint="eastAsia"/>
          <w:color w:val="000000" w:themeColor="text1"/>
          <w:szCs w:val="32"/>
        </w:rPr>
        <w:t>貸款年限</w:t>
      </w:r>
      <w:r w:rsidR="00B00913" w:rsidRPr="0040776A">
        <w:rPr>
          <w:rFonts w:hAnsi="標楷體" w:hint="eastAsia"/>
          <w:color w:val="000000" w:themeColor="text1"/>
          <w:szCs w:val="32"/>
        </w:rPr>
        <w:t>至40年</w:t>
      </w:r>
      <w:r w:rsidR="00F54C2C">
        <w:rPr>
          <w:rFonts w:hAnsi="標楷體" w:hint="eastAsia"/>
          <w:color w:val="000000" w:themeColor="text1"/>
          <w:szCs w:val="32"/>
        </w:rPr>
        <w:t>、</w:t>
      </w:r>
      <w:r w:rsidR="00B00913" w:rsidRPr="0040776A">
        <w:rPr>
          <w:rFonts w:hint="eastAsia"/>
          <w:color w:val="000000" w:themeColor="text1"/>
        </w:rPr>
        <w:t>5年之還本寬限期及3年利息補貼優惠</w:t>
      </w:r>
      <w:r w:rsidRPr="0040776A">
        <w:rPr>
          <w:rFonts w:hAnsi="標楷體" w:hint="eastAsia"/>
          <w:color w:val="000000" w:themeColor="text1"/>
          <w:szCs w:val="32"/>
        </w:rPr>
        <w:t>等措施，進一步減</w:t>
      </w:r>
      <w:r w:rsidRPr="0040776A">
        <w:rPr>
          <w:rFonts w:hAnsi="標楷體" w:hint="eastAsia"/>
          <w:color w:val="000000" w:themeColor="text1"/>
          <w:szCs w:val="32"/>
        </w:rPr>
        <w:lastRenderedPageBreak/>
        <w:t>輕</w:t>
      </w:r>
      <w:r w:rsidR="00132436">
        <w:rPr>
          <w:rFonts w:hAnsi="標楷體" w:hint="eastAsia"/>
          <w:color w:val="000000" w:themeColor="text1"/>
          <w:szCs w:val="32"/>
        </w:rPr>
        <w:t>民眾</w:t>
      </w:r>
      <w:r w:rsidRPr="0040776A">
        <w:rPr>
          <w:rFonts w:hAnsi="標楷體" w:hint="eastAsia"/>
          <w:color w:val="000000" w:themeColor="text1"/>
          <w:szCs w:val="32"/>
        </w:rPr>
        <w:t>購屋負擔</w:t>
      </w:r>
      <w:r w:rsidR="00294EE9" w:rsidRPr="0040776A">
        <w:rPr>
          <w:rFonts w:hAnsi="標楷體" w:hint="eastAsia"/>
          <w:color w:val="000000" w:themeColor="text1"/>
          <w:szCs w:val="32"/>
        </w:rPr>
        <w:t>。</w:t>
      </w:r>
      <w:r w:rsidRPr="0040776A">
        <w:rPr>
          <w:rFonts w:hint="eastAsia"/>
          <w:color w:val="000000" w:themeColor="text1"/>
        </w:rPr>
        <w:t>前開貸款利息補貼</w:t>
      </w:r>
      <w:r w:rsidR="0044678B" w:rsidRPr="0040776A">
        <w:rPr>
          <w:rFonts w:hint="eastAsia"/>
          <w:color w:val="000000" w:themeColor="text1"/>
        </w:rPr>
        <w:t>經費</w:t>
      </w:r>
      <w:r w:rsidR="00132436">
        <w:rPr>
          <w:rFonts w:hint="eastAsia"/>
          <w:color w:val="000000" w:themeColor="text1"/>
        </w:rPr>
        <w:t>，</w:t>
      </w:r>
      <w:r w:rsidRPr="0040776A">
        <w:rPr>
          <w:rFonts w:hint="eastAsia"/>
          <w:color w:val="000000" w:themeColor="text1"/>
        </w:rPr>
        <w:t>由內政部住宅基金支應</w:t>
      </w:r>
      <w:r w:rsidR="00294EE9" w:rsidRPr="0040776A">
        <w:rPr>
          <w:rFonts w:hint="eastAsia"/>
          <w:color w:val="000000" w:themeColor="text1"/>
        </w:rPr>
        <w:t>，</w:t>
      </w:r>
      <w:r w:rsidR="009A3D7A" w:rsidRPr="0040776A">
        <w:rPr>
          <w:rFonts w:hint="eastAsia"/>
          <w:color w:val="000000" w:themeColor="text1"/>
        </w:rPr>
        <w:t>截至114年12月底，</w:t>
      </w:r>
      <w:r w:rsidR="009752FD" w:rsidRPr="0040776A">
        <w:rPr>
          <w:rFonts w:hint="eastAsia"/>
          <w:color w:val="000000" w:themeColor="text1"/>
        </w:rPr>
        <w:t>青安貸款合計已協助49萬3,267戶無自有住宅家庭購屋，核貸金額達2兆5,951億餘元，其中新青安貸款累計核貸14萬8,497戶，核貸金額1兆1,533億餘元</w:t>
      </w:r>
      <w:r w:rsidR="009A3D7A" w:rsidRPr="0040776A">
        <w:rPr>
          <w:rFonts w:hint="eastAsia"/>
          <w:color w:val="000000" w:themeColor="text1"/>
        </w:rPr>
        <w:t>。</w:t>
      </w:r>
      <w:r w:rsidR="009752FD" w:rsidRPr="0040776A">
        <w:rPr>
          <w:rFonts w:hint="eastAsia"/>
          <w:color w:val="000000" w:themeColor="text1"/>
        </w:rPr>
        <w:t>農安貸款部分，截</w:t>
      </w:r>
      <w:r w:rsidR="008E35DA" w:rsidRPr="0040776A">
        <w:rPr>
          <w:rFonts w:hint="eastAsia"/>
          <w:color w:val="000000" w:themeColor="text1"/>
        </w:rPr>
        <w:t>至115年2月底</w:t>
      </w:r>
      <w:r w:rsidR="00132436">
        <w:rPr>
          <w:rFonts w:hint="eastAsia"/>
          <w:color w:val="000000" w:themeColor="text1"/>
        </w:rPr>
        <w:t>止，</w:t>
      </w:r>
      <w:r w:rsidR="008E35DA" w:rsidRPr="0040776A">
        <w:rPr>
          <w:rFonts w:hint="eastAsia"/>
          <w:color w:val="000000" w:themeColor="text1"/>
        </w:rPr>
        <w:t>已協</w:t>
      </w:r>
      <w:r w:rsidR="00B41D2E" w:rsidRPr="0040776A">
        <w:rPr>
          <w:rFonts w:hint="eastAsia"/>
          <w:color w:val="000000" w:themeColor="text1"/>
        </w:rPr>
        <w:t>助</w:t>
      </w:r>
      <w:r w:rsidR="008E35DA" w:rsidRPr="0040776A">
        <w:rPr>
          <w:rFonts w:hint="eastAsia"/>
          <w:color w:val="000000" w:themeColor="text1"/>
        </w:rPr>
        <w:t>1</w:t>
      </w:r>
      <w:r w:rsidR="009752FD" w:rsidRPr="0040776A">
        <w:rPr>
          <w:rFonts w:hint="eastAsia"/>
          <w:color w:val="000000" w:themeColor="text1"/>
        </w:rPr>
        <w:t>萬</w:t>
      </w:r>
      <w:r w:rsidR="008E35DA" w:rsidRPr="0040776A">
        <w:rPr>
          <w:rFonts w:hint="eastAsia"/>
          <w:color w:val="000000" w:themeColor="text1"/>
        </w:rPr>
        <w:t>3,783戶無自有住宅家庭購屋</w:t>
      </w:r>
      <w:r w:rsidR="00B920FC" w:rsidRPr="0040776A">
        <w:rPr>
          <w:rFonts w:hint="eastAsia"/>
          <w:color w:val="000000" w:themeColor="text1"/>
        </w:rPr>
        <w:t>，</w:t>
      </w:r>
      <w:r w:rsidR="008E35DA" w:rsidRPr="0040776A">
        <w:rPr>
          <w:rFonts w:hint="eastAsia"/>
          <w:color w:val="000000" w:themeColor="text1"/>
        </w:rPr>
        <w:t>核貸金額959億餘元。</w:t>
      </w:r>
      <w:r w:rsidR="007C3D8C" w:rsidRPr="0040776A">
        <w:rPr>
          <w:rFonts w:hint="eastAsia"/>
          <w:color w:val="000000" w:themeColor="text1"/>
        </w:rPr>
        <w:t>政策立意良善，</w:t>
      </w:r>
      <w:r w:rsidR="008E35DA" w:rsidRPr="0040776A">
        <w:rPr>
          <w:rFonts w:hint="eastAsia"/>
          <w:color w:val="000000" w:themeColor="text1"/>
        </w:rPr>
        <w:t>然因缺乏</w:t>
      </w:r>
      <w:r w:rsidR="00132436">
        <w:rPr>
          <w:rFonts w:hint="eastAsia"/>
          <w:color w:val="000000" w:themeColor="text1"/>
        </w:rPr>
        <w:t>完善</w:t>
      </w:r>
      <w:r w:rsidR="008E35DA" w:rsidRPr="0040776A">
        <w:rPr>
          <w:rFonts w:hint="eastAsia"/>
          <w:color w:val="000000" w:themeColor="text1"/>
        </w:rPr>
        <w:t>的</w:t>
      </w:r>
      <w:proofErr w:type="gramStart"/>
      <w:r w:rsidR="008E35DA" w:rsidRPr="0040776A">
        <w:rPr>
          <w:rFonts w:hint="eastAsia"/>
          <w:color w:val="000000" w:themeColor="text1"/>
        </w:rPr>
        <w:t>貸前審核與貸</w:t>
      </w:r>
      <w:proofErr w:type="gramEnd"/>
      <w:r w:rsidR="008E35DA" w:rsidRPr="0040776A">
        <w:rPr>
          <w:rFonts w:hint="eastAsia"/>
          <w:color w:val="000000" w:themeColor="text1"/>
        </w:rPr>
        <w:t>後稽核配套措施，管控及監督機制有欠周延</w:t>
      </w:r>
      <w:r w:rsidR="00E811E8" w:rsidRPr="0040776A">
        <w:rPr>
          <w:rFonts w:hint="eastAsia"/>
          <w:color w:val="000000" w:themeColor="text1"/>
        </w:rPr>
        <w:t>，衍生人頭戶、貸後轉租、及涉營業行為等</w:t>
      </w:r>
      <w:r w:rsidR="00132436">
        <w:rPr>
          <w:rFonts w:hint="eastAsia"/>
          <w:color w:val="000000" w:themeColor="text1"/>
        </w:rPr>
        <w:t>不</w:t>
      </w:r>
      <w:r w:rsidR="00E811E8" w:rsidRPr="0040776A">
        <w:rPr>
          <w:rFonts w:hint="eastAsia"/>
          <w:color w:val="000000" w:themeColor="text1"/>
        </w:rPr>
        <w:t>符自住目的</w:t>
      </w:r>
      <w:r w:rsidR="00294EE9" w:rsidRPr="0040776A">
        <w:rPr>
          <w:rFonts w:hint="eastAsia"/>
          <w:color w:val="000000" w:themeColor="text1"/>
        </w:rPr>
        <w:t>等</w:t>
      </w:r>
      <w:r w:rsidR="007C3D8C" w:rsidRPr="0040776A">
        <w:rPr>
          <w:rFonts w:hint="eastAsia"/>
          <w:color w:val="000000" w:themeColor="text1"/>
        </w:rPr>
        <w:t>等</w:t>
      </w:r>
      <w:r w:rsidR="00132436">
        <w:rPr>
          <w:rFonts w:hint="eastAsia"/>
          <w:color w:val="000000" w:themeColor="text1"/>
        </w:rPr>
        <w:t>之</w:t>
      </w:r>
      <w:r w:rsidR="000C40E7">
        <w:rPr>
          <w:rFonts w:hint="eastAsia"/>
          <w:color w:val="000000" w:themeColor="text1"/>
        </w:rPr>
        <w:t>違規</w:t>
      </w:r>
      <w:r w:rsidR="00294EE9" w:rsidRPr="0040776A">
        <w:rPr>
          <w:rFonts w:hint="eastAsia"/>
          <w:color w:val="000000" w:themeColor="text1"/>
        </w:rPr>
        <w:t>態樣</w:t>
      </w:r>
      <w:r w:rsidR="00E811E8" w:rsidRPr="0040776A">
        <w:rPr>
          <w:rFonts w:hint="eastAsia"/>
          <w:color w:val="000000" w:themeColor="text1"/>
        </w:rPr>
        <w:t>，顯偏離協助民眾購屋自住之政策初衷</w:t>
      </w:r>
      <w:r w:rsidR="00F874B7" w:rsidRPr="0040776A">
        <w:rPr>
          <w:rFonts w:hint="eastAsia"/>
          <w:color w:val="000000" w:themeColor="text1"/>
        </w:rPr>
        <w:t>。</w:t>
      </w:r>
    </w:p>
    <w:p w14:paraId="177B34DF" w14:textId="1D646A90" w:rsidR="000E62B2" w:rsidRPr="0040776A" w:rsidRDefault="00F874B7" w:rsidP="007E4E5E">
      <w:pPr>
        <w:pStyle w:val="3"/>
        <w:ind w:left="1360" w:hanging="680"/>
        <w:rPr>
          <w:color w:val="000000" w:themeColor="text1"/>
        </w:rPr>
      </w:pPr>
      <w:proofErr w:type="gramStart"/>
      <w:r w:rsidRPr="0040776A">
        <w:rPr>
          <w:rFonts w:hint="eastAsia"/>
          <w:color w:val="000000" w:themeColor="text1"/>
        </w:rPr>
        <w:t>嗣</w:t>
      </w:r>
      <w:proofErr w:type="gramEnd"/>
      <w:r w:rsidR="006C075B" w:rsidRPr="0040776A">
        <w:rPr>
          <w:rFonts w:hint="eastAsia"/>
          <w:color w:val="000000" w:themeColor="text1"/>
        </w:rPr>
        <w:t>財政部為避免享有住宅基金加碼利息補貼</w:t>
      </w:r>
      <w:proofErr w:type="gramStart"/>
      <w:r w:rsidR="006C075B" w:rsidRPr="0040776A">
        <w:rPr>
          <w:rFonts w:hint="eastAsia"/>
          <w:color w:val="000000" w:themeColor="text1"/>
        </w:rPr>
        <w:t>之新青安</w:t>
      </w:r>
      <w:proofErr w:type="gramEnd"/>
      <w:r w:rsidR="006C075B" w:rsidRPr="0040776A">
        <w:rPr>
          <w:rFonts w:hint="eastAsia"/>
          <w:color w:val="000000" w:themeColor="text1"/>
        </w:rPr>
        <w:t>貸款戶</w:t>
      </w:r>
      <w:r w:rsidR="00132436">
        <w:rPr>
          <w:rFonts w:hint="eastAsia"/>
          <w:color w:val="000000" w:themeColor="text1"/>
        </w:rPr>
        <w:t>，</w:t>
      </w:r>
      <w:r w:rsidR="006C075B" w:rsidRPr="0040776A">
        <w:rPr>
          <w:rFonts w:hint="eastAsia"/>
          <w:color w:val="000000" w:themeColor="text1"/>
        </w:rPr>
        <w:t>有未符</w:t>
      </w:r>
      <w:r w:rsidR="00403797" w:rsidRPr="0040776A">
        <w:rPr>
          <w:rFonts w:hint="eastAsia"/>
          <w:color w:val="000000" w:themeColor="text1"/>
        </w:rPr>
        <w:t>合</w:t>
      </w:r>
      <w:r w:rsidR="006C075B" w:rsidRPr="0040776A">
        <w:rPr>
          <w:rFonts w:hint="eastAsia"/>
          <w:color w:val="000000" w:themeColor="text1"/>
        </w:rPr>
        <w:t>購屋自住使用</w:t>
      </w:r>
      <w:r w:rsidR="00403797" w:rsidRPr="0040776A">
        <w:rPr>
          <w:rFonts w:hint="eastAsia"/>
          <w:color w:val="000000" w:themeColor="text1"/>
        </w:rPr>
        <w:t>之</w:t>
      </w:r>
      <w:r w:rsidR="006C075B" w:rsidRPr="0040776A">
        <w:rPr>
          <w:rFonts w:hint="eastAsia"/>
          <w:color w:val="000000" w:themeColor="text1"/>
        </w:rPr>
        <w:t>情況，</w:t>
      </w:r>
      <w:r w:rsidR="00F45CAB">
        <w:rPr>
          <w:rFonts w:hint="eastAsia"/>
          <w:color w:val="000000" w:themeColor="text1"/>
        </w:rPr>
        <w:t>以</w:t>
      </w:r>
      <w:proofErr w:type="gramStart"/>
      <w:r w:rsidRPr="0040776A">
        <w:rPr>
          <w:rFonts w:hint="eastAsia"/>
          <w:color w:val="000000" w:themeColor="text1"/>
        </w:rPr>
        <w:t>確保新青安</w:t>
      </w:r>
      <w:proofErr w:type="gramEnd"/>
      <w:r w:rsidRPr="0040776A">
        <w:rPr>
          <w:rFonts w:hint="eastAsia"/>
          <w:color w:val="000000" w:themeColor="text1"/>
        </w:rPr>
        <w:t>貸款得以協助真正無自有住宅民眾購屋資金需求，</w:t>
      </w:r>
      <w:r w:rsidR="00A63F9D" w:rsidRPr="0040776A">
        <w:rPr>
          <w:rFonts w:hint="eastAsia"/>
          <w:color w:val="000000" w:themeColor="text1"/>
        </w:rPr>
        <w:t>落實購屋自住政策目的，</w:t>
      </w:r>
      <w:proofErr w:type="gramStart"/>
      <w:r w:rsidR="00D04598" w:rsidRPr="0040776A">
        <w:rPr>
          <w:rFonts w:hint="eastAsia"/>
          <w:color w:val="000000" w:themeColor="text1"/>
        </w:rPr>
        <w:t>爰</w:t>
      </w:r>
      <w:proofErr w:type="gramEnd"/>
      <w:r w:rsidR="00D04598" w:rsidRPr="0040776A">
        <w:rPr>
          <w:rFonts w:hint="eastAsia"/>
          <w:color w:val="000000" w:themeColor="text1"/>
        </w:rPr>
        <w:t>於113年6月及8月</w:t>
      </w:r>
      <w:r w:rsidR="00132436">
        <w:rPr>
          <w:rFonts w:hint="eastAsia"/>
          <w:color w:val="000000" w:themeColor="text1"/>
        </w:rPr>
        <w:t>，</w:t>
      </w:r>
      <w:r w:rsidR="00D04598" w:rsidRPr="0040776A">
        <w:rPr>
          <w:rFonts w:hint="eastAsia"/>
          <w:color w:val="000000" w:themeColor="text1"/>
        </w:rPr>
        <w:t>分別</w:t>
      </w:r>
      <w:proofErr w:type="gramStart"/>
      <w:r w:rsidR="00A63F9D" w:rsidRPr="0040776A">
        <w:rPr>
          <w:rFonts w:hint="eastAsia"/>
          <w:color w:val="000000" w:themeColor="text1"/>
        </w:rPr>
        <w:t>提報新青安</w:t>
      </w:r>
      <w:proofErr w:type="gramEnd"/>
      <w:r w:rsidR="00A63F9D" w:rsidRPr="0040776A">
        <w:rPr>
          <w:rFonts w:hint="eastAsia"/>
          <w:color w:val="000000" w:themeColor="text1"/>
        </w:rPr>
        <w:t>貸款查核管控及優化精進措施，經行政院同意新增</w:t>
      </w:r>
      <w:proofErr w:type="gramStart"/>
      <w:r w:rsidR="00A63F9D" w:rsidRPr="0040776A">
        <w:rPr>
          <w:rFonts w:hint="eastAsia"/>
          <w:color w:val="000000" w:themeColor="text1"/>
        </w:rPr>
        <w:t>徵提自住切</w:t>
      </w:r>
      <w:proofErr w:type="gramEnd"/>
      <w:r w:rsidR="00A63F9D" w:rsidRPr="0040776A">
        <w:rPr>
          <w:rFonts w:hint="eastAsia"/>
          <w:color w:val="000000" w:themeColor="text1"/>
        </w:rPr>
        <w:t>結書及借款人限貸</w:t>
      </w:r>
      <w:proofErr w:type="gramStart"/>
      <w:r w:rsidR="00A63F9D" w:rsidRPr="0040776A">
        <w:rPr>
          <w:rFonts w:hint="eastAsia"/>
          <w:color w:val="000000" w:themeColor="text1"/>
        </w:rPr>
        <w:t>一</w:t>
      </w:r>
      <w:proofErr w:type="gramEnd"/>
      <w:r w:rsidR="00A63F9D" w:rsidRPr="0040776A">
        <w:rPr>
          <w:rFonts w:hint="eastAsia"/>
          <w:color w:val="000000" w:themeColor="text1"/>
        </w:rPr>
        <w:t>次等規定，</w:t>
      </w:r>
      <w:r w:rsidR="00871D82" w:rsidRPr="0040776A">
        <w:rPr>
          <w:rFonts w:hint="eastAsia"/>
          <w:color w:val="000000" w:themeColor="text1"/>
        </w:rPr>
        <w:t>又</w:t>
      </w:r>
      <w:proofErr w:type="gramStart"/>
      <w:r w:rsidR="00365B03" w:rsidRPr="0040776A">
        <w:rPr>
          <w:rFonts w:hint="eastAsia"/>
          <w:color w:val="000000" w:themeColor="text1"/>
        </w:rPr>
        <w:t>該部</w:t>
      </w:r>
      <w:r w:rsidR="00871D82" w:rsidRPr="0040776A">
        <w:rPr>
          <w:rFonts w:hint="eastAsia"/>
          <w:color w:val="000000" w:themeColor="text1"/>
        </w:rPr>
        <w:t>除</w:t>
      </w:r>
      <w:r w:rsidRPr="0040776A">
        <w:rPr>
          <w:rFonts w:hint="eastAsia"/>
          <w:color w:val="000000" w:themeColor="text1"/>
        </w:rPr>
        <w:t>督導</w:t>
      </w:r>
      <w:proofErr w:type="gramEnd"/>
      <w:r w:rsidRPr="0040776A">
        <w:rPr>
          <w:rFonts w:hint="eastAsia"/>
          <w:color w:val="000000" w:themeColor="text1"/>
        </w:rPr>
        <w:t>公股銀行</w:t>
      </w:r>
      <w:proofErr w:type="gramStart"/>
      <w:r w:rsidRPr="0040776A">
        <w:rPr>
          <w:rFonts w:hint="eastAsia"/>
          <w:color w:val="000000" w:themeColor="text1"/>
        </w:rPr>
        <w:t>完善貸前</w:t>
      </w:r>
      <w:proofErr w:type="gramEnd"/>
      <w:r w:rsidRPr="0040776A">
        <w:rPr>
          <w:rFonts w:hint="eastAsia"/>
          <w:color w:val="000000" w:themeColor="text1"/>
        </w:rPr>
        <w:t>審核、貸後管理及稽查外，為避免原合</w:t>
      </w:r>
      <w:proofErr w:type="gramStart"/>
      <w:r w:rsidRPr="0040776A">
        <w:rPr>
          <w:rFonts w:hint="eastAsia"/>
          <w:color w:val="000000" w:themeColor="text1"/>
        </w:rPr>
        <w:t>規</w:t>
      </w:r>
      <w:proofErr w:type="gramEnd"/>
      <w:r w:rsidRPr="0040776A">
        <w:rPr>
          <w:rFonts w:hint="eastAsia"/>
          <w:color w:val="000000" w:themeColor="text1"/>
        </w:rPr>
        <w:t>案件嗣後</w:t>
      </w:r>
      <w:r w:rsidR="00D04598" w:rsidRPr="0040776A">
        <w:rPr>
          <w:rFonts w:hint="eastAsia"/>
          <w:color w:val="000000" w:themeColor="text1"/>
        </w:rPr>
        <w:t>再行</w:t>
      </w:r>
      <w:r w:rsidRPr="0040776A">
        <w:rPr>
          <w:rFonts w:hint="eastAsia"/>
          <w:color w:val="000000" w:themeColor="text1"/>
        </w:rPr>
        <w:t>轉租等投機行為</w:t>
      </w:r>
      <w:r w:rsidR="00871D82" w:rsidRPr="0040776A">
        <w:rPr>
          <w:rFonts w:hint="eastAsia"/>
          <w:color w:val="000000" w:themeColor="text1"/>
        </w:rPr>
        <w:t>，</w:t>
      </w:r>
      <w:r w:rsidRPr="0040776A">
        <w:rPr>
          <w:rFonts w:hint="eastAsia"/>
          <w:color w:val="000000" w:themeColor="text1"/>
        </w:rPr>
        <w:t>持續滾動辦理</w:t>
      </w:r>
      <w:r w:rsidR="007679E7">
        <w:rPr>
          <w:rFonts w:hint="eastAsia"/>
          <w:color w:val="000000" w:themeColor="text1"/>
        </w:rPr>
        <w:t>違規</w:t>
      </w:r>
      <w:r w:rsidRPr="0040776A">
        <w:rPr>
          <w:rFonts w:hint="eastAsia"/>
          <w:color w:val="000000" w:themeColor="text1"/>
        </w:rPr>
        <w:t>案件查核，查核範圍期間</w:t>
      </w:r>
      <w:proofErr w:type="gramStart"/>
      <w:r w:rsidRPr="0040776A">
        <w:rPr>
          <w:rFonts w:hint="eastAsia"/>
          <w:color w:val="000000" w:themeColor="text1"/>
        </w:rPr>
        <w:t>涵蓋</w:t>
      </w:r>
      <w:r w:rsidR="00252B39" w:rsidRPr="0040776A">
        <w:rPr>
          <w:rFonts w:hint="eastAsia"/>
          <w:color w:val="000000" w:themeColor="text1"/>
        </w:rPr>
        <w:t>舊</w:t>
      </w:r>
      <w:r w:rsidRPr="0040776A">
        <w:rPr>
          <w:rFonts w:hint="eastAsia"/>
          <w:color w:val="000000" w:themeColor="text1"/>
        </w:rPr>
        <w:t>青安</w:t>
      </w:r>
      <w:proofErr w:type="gramEnd"/>
      <w:r w:rsidRPr="0040776A">
        <w:rPr>
          <w:rFonts w:hint="eastAsia"/>
          <w:color w:val="000000" w:themeColor="text1"/>
        </w:rPr>
        <w:t>貸款</w:t>
      </w:r>
      <w:proofErr w:type="gramStart"/>
      <w:r w:rsidRPr="0040776A">
        <w:rPr>
          <w:rFonts w:hint="eastAsia"/>
          <w:color w:val="000000" w:themeColor="text1"/>
        </w:rPr>
        <w:t>及新青安</w:t>
      </w:r>
      <w:proofErr w:type="gramEnd"/>
      <w:r w:rsidRPr="0040776A">
        <w:rPr>
          <w:rFonts w:hint="eastAsia"/>
          <w:color w:val="000000" w:themeColor="text1"/>
        </w:rPr>
        <w:t>貸款之借款人，並追蹤借款人使用情形，違規者</w:t>
      </w:r>
      <w:r w:rsidR="006C075B" w:rsidRPr="0040776A">
        <w:rPr>
          <w:rFonts w:hint="eastAsia"/>
          <w:color w:val="000000" w:themeColor="text1"/>
        </w:rPr>
        <w:t>將終止利息補貼，返還自違規事實發生日已撥補之補貼利息，並重新核定貸款條件等</w:t>
      </w:r>
      <w:r w:rsidRPr="0040776A">
        <w:rPr>
          <w:rFonts w:hint="eastAsia"/>
          <w:color w:val="000000" w:themeColor="text1"/>
        </w:rPr>
        <w:t>措施。</w:t>
      </w:r>
      <w:r w:rsidR="00871D82" w:rsidRPr="0040776A">
        <w:rPr>
          <w:rFonts w:hint="eastAsia"/>
          <w:color w:val="000000" w:themeColor="text1"/>
        </w:rPr>
        <w:t>迄今</w:t>
      </w:r>
      <w:r w:rsidR="007A3D75" w:rsidRPr="0040776A">
        <w:rPr>
          <w:rFonts w:hint="eastAsia"/>
          <w:color w:val="000000" w:themeColor="text1"/>
        </w:rPr>
        <w:t>已進行</w:t>
      </w:r>
      <w:r w:rsidR="006C075B" w:rsidRPr="0040776A">
        <w:rPr>
          <w:rFonts w:hint="eastAsia"/>
          <w:color w:val="000000" w:themeColor="text1"/>
        </w:rPr>
        <w:t>5</w:t>
      </w:r>
      <w:r w:rsidR="007A3D75" w:rsidRPr="0040776A">
        <w:rPr>
          <w:rFonts w:hint="eastAsia"/>
          <w:color w:val="000000" w:themeColor="text1"/>
        </w:rPr>
        <w:t>波查核，</w:t>
      </w:r>
      <w:r w:rsidR="00D04598" w:rsidRPr="0040776A">
        <w:rPr>
          <w:rFonts w:hint="eastAsia"/>
          <w:color w:val="000000" w:themeColor="text1"/>
        </w:rPr>
        <w:t>由</w:t>
      </w:r>
      <w:r w:rsidR="007A3D75" w:rsidRPr="0040776A">
        <w:rPr>
          <w:rFonts w:hint="eastAsia"/>
          <w:color w:val="000000" w:themeColor="text1"/>
        </w:rPr>
        <w:t>公股銀行提供截至114年</w:t>
      </w:r>
      <w:r w:rsidR="00871D82" w:rsidRPr="0040776A">
        <w:rPr>
          <w:rFonts w:hint="eastAsia"/>
          <w:color w:val="000000" w:themeColor="text1"/>
        </w:rPr>
        <w:t>6</w:t>
      </w:r>
      <w:r w:rsidR="007A3D75" w:rsidRPr="0040776A">
        <w:rPr>
          <w:rFonts w:hint="eastAsia"/>
          <w:color w:val="000000" w:themeColor="text1"/>
        </w:rPr>
        <w:t>月底</w:t>
      </w:r>
      <w:proofErr w:type="gramStart"/>
      <w:r w:rsidR="007A3D75" w:rsidRPr="0040776A">
        <w:rPr>
          <w:rFonts w:hint="eastAsia"/>
          <w:color w:val="000000" w:themeColor="text1"/>
        </w:rPr>
        <w:t>之</w:t>
      </w:r>
      <w:r w:rsidR="00F45CAB">
        <w:rPr>
          <w:rFonts w:hint="eastAsia"/>
          <w:color w:val="000000" w:themeColor="text1"/>
        </w:rPr>
        <w:t>舊</w:t>
      </w:r>
      <w:r w:rsidR="007A3D75" w:rsidRPr="0040776A">
        <w:rPr>
          <w:rFonts w:hint="eastAsia"/>
          <w:color w:val="000000" w:themeColor="text1"/>
        </w:rPr>
        <w:t>青安及新青安</w:t>
      </w:r>
      <w:proofErr w:type="gramEnd"/>
      <w:r w:rsidR="007A3D75" w:rsidRPr="0040776A">
        <w:rPr>
          <w:rFonts w:hint="eastAsia"/>
          <w:color w:val="000000" w:themeColor="text1"/>
        </w:rPr>
        <w:t>貸款案件房屋門牌地址，分別送請內政部及</w:t>
      </w:r>
      <w:r w:rsidR="00B41D2E" w:rsidRPr="0040776A">
        <w:rPr>
          <w:rFonts w:hint="eastAsia"/>
          <w:color w:val="000000" w:themeColor="text1"/>
        </w:rPr>
        <w:t>財政</w:t>
      </w:r>
      <w:r w:rsidR="007A3D75" w:rsidRPr="0040776A">
        <w:rPr>
          <w:rFonts w:hint="eastAsia"/>
          <w:color w:val="000000" w:themeColor="text1"/>
        </w:rPr>
        <w:t>部財政資訊中心就中央擴大租金補貼專案計畫（含租金補貼、租賃實價登錄、公益出租人及包租代管）租賃所得、租金支出扣除額及房屋稅公益出租人等資料進行勾</w:t>
      </w:r>
      <w:proofErr w:type="gramStart"/>
      <w:r w:rsidR="007A3D75" w:rsidRPr="0040776A">
        <w:rPr>
          <w:rFonts w:hint="eastAsia"/>
          <w:color w:val="000000" w:themeColor="text1"/>
        </w:rPr>
        <w:t>稽</w:t>
      </w:r>
      <w:proofErr w:type="gramEnd"/>
      <w:r w:rsidR="007A3D75" w:rsidRPr="0040776A">
        <w:rPr>
          <w:rFonts w:hint="eastAsia"/>
          <w:color w:val="000000" w:themeColor="text1"/>
        </w:rPr>
        <w:t>，並將比對結果之疑似</w:t>
      </w:r>
      <w:r w:rsidR="007679E7">
        <w:rPr>
          <w:rFonts w:hint="eastAsia"/>
          <w:color w:val="000000" w:themeColor="text1"/>
        </w:rPr>
        <w:t>違規</w:t>
      </w:r>
      <w:r w:rsidR="007A3D75" w:rsidRPr="0040776A">
        <w:rPr>
          <w:rFonts w:hint="eastAsia"/>
          <w:color w:val="000000" w:themeColor="text1"/>
        </w:rPr>
        <w:t>案件函請案關公股銀</w:t>
      </w:r>
      <w:r w:rsidR="007A3D75" w:rsidRPr="0040776A">
        <w:rPr>
          <w:rFonts w:hint="eastAsia"/>
          <w:color w:val="000000" w:themeColor="text1"/>
        </w:rPr>
        <w:lastRenderedPageBreak/>
        <w:t>行辦理相關查處作業</w:t>
      </w:r>
      <w:r w:rsidR="007C3D8C" w:rsidRPr="0040776A">
        <w:rPr>
          <w:rFonts w:hint="eastAsia"/>
          <w:color w:val="000000" w:themeColor="text1"/>
        </w:rPr>
        <w:t>；</w:t>
      </w:r>
      <w:r w:rsidR="00252B39" w:rsidRPr="0040776A">
        <w:rPr>
          <w:rFonts w:hint="eastAsia"/>
          <w:color w:val="000000" w:themeColor="text1"/>
        </w:rPr>
        <w:t>農安貸款亦比照</w:t>
      </w:r>
      <w:r w:rsidR="007C3D8C" w:rsidRPr="0040776A">
        <w:rPr>
          <w:rFonts w:hint="eastAsia"/>
          <w:color w:val="000000" w:themeColor="text1"/>
        </w:rPr>
        <w:t>上開措施</w:t>
      </w:r>
      <w:r w:rsidR="00252B39" w:rsidRPr="0040776A">
        <w:rPr>
          <w:rFonts w:hint="eastAsia"/>
          <w:color w:val="000000" w:themeColor="text1"/>
        </w:rPr>
        <w:t>辦理</w:t>
      </w:r>
      <w:r w:rsidR="007C3D8C" w:rsidRPr="0040776A">
        <w:rPr>
          <w:rFonts w:hint="eastAsia"/>
          <w:color w:val="000000" w:themeColor="text1"/>
        </w:rPr>
        <w:t>查核</w:t>
      </w:r>
      <w:r w:rsidR="00365B03" w:rsidRPr="0040776A">
        <w:rPr>
          <w:rFonts w:hint="eastAsia"/>
          <w:color w:val="000000" w:themeColor="text1"/>
        </w:rPr>
        <w:t>，後續仍待積極落實執行並持續檢視強化</w:t>
      </w:r>
      <w:r w:rsidR="007C3D8C" w:rsidRPr="0040776A">
        <w:rPr>
          <w:rFonts w:hint="eastAsia"/>
          <w:color w:val="000000" w:themeColor="text1"/>
        </w:rPr>
        <w:t>。</w:t>
      </w:r>
      <w:r w:rsidR="00E811E8" w:rsidRPr="0040776A">
        <w:rPr>
          <w:rFonts w:hint="eastAsia"/>
          <w:color w:val="000000" w:themeColor="text1"/>
        </w:rPr>
        <w:t>相關</w:t>
      </w:r>
      <w:r w:rsidR="00DE0863" w:rsidRPr="0040776A">
        <w:rPr>
          <w:rFonts w:hint="eastAsia"/>
          <w:color w:val="000000" w:themeColor="text1"/>
        </w:rPr>
        <w:t>查核發現</w:t>
      </w:r>
      <w:r w:rsidR="007679E7">
        <w:rPr>
          <w:rFonts w:hint="eastAsia"/>
          <w:color w:val="000000" w:themeColor="text1"/>
        </w:rPr>
        <w:t>違規</w:t>
      </w:r>
      <w:r w:rsidRPr="0040776A">
        <w:rPr>
          <w:rFonts w:hint="eastAsia"/>
          <w:color w:val="000000" w:themeColor="text1"/>
        </w:rPr>
        <w:t>案件概</w:t>
      </w:r>
      <w:r w:rsidR="00E811E8" w:rsidRPr="0040776A">
        <w:rPr>
          <w:rFonts w:hint="eastAsia"/>
          <w:color w:val="000000" w:themeColor="text1"/>
        </w:rPr>
        <w:t>述如下：</w:t>
      </w:r>
      <w:r w:rsidR="00E811E8" w:rsidRPr="0040776A">
        <w:rPr>
          <w:color w:val="000000" w:themeColor="text1"/>
        </w:rPr>
        <w:t xml:space="preserve"> </w:t>
      </w:r>
    </w:p>
    <w:p w14:paraId="6D414662" w14:textId="6C598E50" w:rsidR="00DB74A8" w:rsidRPr="0040776A" w:rsidRDefault="00DB74A8" w:rsidP="0040044F">
      <w:pPr>
        <w:pStyle w:val="4"/>
        <w:ind w:left="1701"/>
        <w:rPr>
          <w:color w:val="000000" w:themeColor="text1"/>
        </w:rPr>
      </w:pPr>
      <w:r w:rsidRPr="0040776A">
        <w:rPr>
          <w:rFonts w:hint="eastAsia"/>
          <w:color w:val="000000" w:themeColor="text1"/>
        </w:rPr>
        <w:t>青安貸款部分</w:t>
      </w:r>
    </w:p>
    <w:p w14:paraId="0DA37EF4" w14:textId="6DECF79F" w:rsidR="00DE0863" w:rsidRPr="0040776A" w:rsidRDefault="00230FA9" w:rsidP="00DB74A8">
      <w:pPr>
        <w:pStyle w:val="5"/>
        <w:rPr>
          <w:color w:val="000000" w:themeColor="text1"/>
        </w:rPr>
      </w:pPr>
      <w:r w:rsidRPr="0040776A">
        <w:rPr>
          <w:rFonts w:hint="eastAsia"/>
          <w:color w:val="000000" w:themeColor="text1"/>
        </w:rPr>
        <w:t>截至11</w:t>
      </w:r>
      <w:r w:rsidR="005171E5" w:rsidRPr="0040776A">
        <w:rPr>
          <w:rFonts w:hint="eastAsia"/>
          <w:color w:val="000000" w:themeColor="text1"/>
        </w:rPr>
        <w:t>5</w:t>
      </w:r>
      <w:r w:rsidRPr="0040776A">
        <w:rPr>
          <w:rFonts w:hint="eastAsia"/>
          <w:color w:val="000000" w:themeColor="text1"/>
        </w:rPr>
        <w:t>年</w:t>
      </w:r>
      <w:r w:rsidR="005171E5" w:rsidRPr="0040776A">
        <w:rPr>
          <w:rFonts w:hint="eastAsia"/>
          <w:color w:val="000000" w:themeColor="text1"/>
        </w:rPr>
        <w:t>3</w:t>
      </w:r>
      <w:r w:rsidRPr="0040776A">
        <w:rPr>
          <w:rFonts w:hint="eastAsia"/>
          <w:color w:val="000000" w:themeColor="text1"/>
        </w:rPr>
        <w:t>月底，公股</w:t>
      </w:r>
      <w:proofErr w:type="gramStart"/>
      <w:r w:rsidRPr="0040776A">
        <w:rPr>
          <w:rFonts w:hint="eastAsia"/>
          <w:color w:val="000000" w:themeColor="text1"/>
        </w:rPr>
        <w:t>銀行就青安</w:t>
      </w:r>
      <w:proofErr w:type="gramEnd"/>
      <w:r w:rsidRPr="0040776A">
        <w:rPr>
          <w:rFonts w:hint="eastAsia"/>
          <w:color w:val="000000" w:themeColor="text1"/>
        </w:rPr>
        <w:t>貸款違規案件</w:t>
      </w:r>
      <w:r w:rsidR="00403797" w:rsidRPr="0040776A">
        <w:rPr>
          <w:rFonts w:hint="eastAsia"/>
          <w:color w:val="000000" w:themeColor="text1"/>
        </w:rPr>
        <w:t>進行</w:t>
      </w:r>
      <w:r w:rsidR="005171E5" w:rsidRPr="0040776A">
        <w:rPr>
          <w:rFonts w:hint="eastAsia"/>
          <w:color w:val="000000" w:themeColor="text1"/>
        </w:rPr>
        <w:t>5</w:t>
      </w:r>
      <w:r w:rsidR="00403797" w:rsidRPr="0040776A">
        <w:rPr>
          <w:rFonts w:hint="eastAsia"/>
          <w:color w:val="000000" w:themeColor="text1"/>
        </w:rPr>
        <w:t>波清查，已</w:t>
      </w:r>
      <w:r w:rsidRPr="0040776A">
        <w:rPr>
          <w:rFonts w:hint="eastAsia"/>
          <w:color w:val="000000" w:themeColor="text1"/>
        </w:rPr>
        <w:t>追回累計已達</w:t>
      </w:r>
      <w:r w:rsidR="005171E5" w:rsidRPr="0040776A">
        <w:rPr>
          <w:rFonts w:hint="eastAsia"/>
          <w:color w:val="000000" w:themeColor="text1"/>
        </w:rPr>
        <w:t>10,449件</w:t>
      </w:r>
      <w:r w:rsidR="004F770E" w:rsidRPr="0040776A">
        <w:rPr>
          <w:rFonts w:hint="eastAsia"/>
          <w:color w:val="000000" w:themeColor="text1"/>
        </w:rPr>
        <w:t>（表3</w:t>
      </w:r>
      <w:r w:rsidR="00E1385C">
        <w:rPr>
          <w:rFonts w:hint="eastAsia"/>
          <w:color w:val="000000" w:themeColor="text1"/>
        </w:rPr>
        <w:t>1</w:t>
      </w:r>
      <w:r w:rsidR="004F770E" w:rsidRPr="0040776A">
        <w:rPr>
          <w:rFonts w:hint="eastAsia"/>
          <w:color w:val="000000" w:themeColor="text1"/>
        </w:rPr>
        <w:t>）</w:t>
      </w:r>
      <w:r w:rsidR="00E811E8" w:rsidRPr="0040776A">
        <w:rPr>
          <w:rFonts w:hint="eastAsia"/>
          <w:color w:val="000000" w:themeColor="text1"/>
        </w:rPr>
        <w:t>。</w:t>
      </w:r>
    </w:p>
    <w:p w14:paraId="544A0791" w14:textId="3058D2DB" w:rsidR="00DE0863" w:rsidRPr="0040776A" w:rsidRDefault="00DE0863" w:rsidP="00CC431A">
      <w:pPr>
        <w:pStyle w:val="a3"/>
        <w:ind w:left="426" w:rightChars="-400" w:right="-1361" w:hanging="852"/>
        <w:rPr>
          <w:color w:val="000000" w:themeColor="text1"/>
        </w:rPr>
      </w:pPr>
      <w:bookmarkStart w:id="52" w:name="_Hlk228204331"/>
      <w:r w:rsidRPr="0040776A">
        <w:rPr>
          <w:rFonts w:hint="eastAsia"/>
          <w:color w:val="000000" w:themeColor="text1"/>
        </w:rPr>
        <w:t>青安貸款違規且已追回情形</w:t>
      </w:r>
      <w:r w:rsidR="001C17E2" w:rsidRPr="0040776A">
        <w:rPr>
          <w:rFonts w:hint="eastAsia"/>
          <w:color w:val="000000" w:themeColor="text1"/>
        </w:rPr>
        <w:t xml:space="preserve">                                  </w:t>
      </w:r>
      <w:r w:rsidR="001C17E2" w:rsidRPr="0040776A">
        <w:rPr>
          <w:rFonts w:hAnsi="標楷體" w:hint="eastAsia"/>
          <w:bCs w:val="0"/>
          <w:color w:val="000000" w:themeColor="text1"/>
          <w:sz w:val="24"/>
          <w:szCs w:val="24"/>
        </w:rPr>
        <w:t xml:space="preserve">單位：件、％ </w:t>
      </w:r>
    </w:p>
    <w:tbl>
      <w:tblPr>
        <w:tblStyle w:val="33"/>
        <w:tblW w:w="10490" w:type="dxa"/>
        <w:tblInd w:w="-572" w:type="dxa"/>
        <w:tblLook w:val="04A0" w:firstRow="1" w:lastRow="0" w:firstColumn="1" w:lastColumn="0" w:noHBand="0" w:noVBand="1"/>
      </w:tblPr>
      <w:tblGrid>
        <w:gridCol w:w="1418"/>
        <w:gridCol w:w="3260"/>
        <w:gridCol w:w="1843"/>
        <w:gridCol w:w="1701"/>
        <w:gridCol w:w="2268"/>
      </w:tblGrid>
      <w:tr w:rsidR="0040776A" w:rsidRPr="0040776A" w14:paraId="4302442A" w14:textId="77777777" w:rsidTr="00975AF7">
        <w:trPr>
          <w:tblHeader/>
        </w:trPr>
        <w:tc>
          <w:tcPr>
            <w:tcW w:w="1418" w:type="dxa"/>
            <w:shd w:val="clear" w:color="auto" w:fill="F2F5D7" w:themeFill="accent3" w:themeFillTint="33"/>
            <w:vAlign w:val="center"/>
          </w:tcPr>
          <w:bookmarkEnd w:id="52"/>
          <w:p w14:paraId="7DEAEF04" w14:textId="77777777" w:rsidR="005171E5" w:rsidRPr="0040776A" w:rsidRDefault="005171E5" w:rsidP="00975AF7">
            <w:pPr>
              <w:overflowPunct/>
              <w:autoSpaceDE/>
              <w:autoSpaceDN/>
              <w:spacing w:line="340" w:lineRule="exact"/>
              <w:ind w:rightChars="65" w:right="221"/>
              <w:jc w:val="center"/>
              <w:rPr>
                <w:rFonts w:ascii="Times New Roman"/>
                <w:b/>
                <w:bCs/>
                <w:noProof/>
                <w:color w:val="000000" w:themeColor="text1"/>
                <w:kern w:val="0"/>
                <w:sz w:val="28"/>
                <w:szCs w:val="28"/>
              </w:rPr>
            </w:pPr>
            <w:r w:rsidRPr="0040776A">
              <w:rPr>
                <w:rFonts w:ascii="Times New Roman"/>
                <w:b/>
                <w:bCs/>
                <w:noProof/>
                <w:color w:val="000000" w:themeColor="text1"/>
                <w:kern w:val="0"/>
                <w:sz w:val="28"/>
                <w:szCs w:val="28"/>
              </w:rPr>
              <w:t>項目</w:t>
            </w:r>
          </w:p>
        </w:tc>
        <w:tc>
          <w:tcPr>
            <w:tcW w:w="3260" w:type="dxa"/>
            <w:shd w:val="clear" w:color="auto" w:fill="F2F5D7" w:themeFill="accent3" w:themeFillTint="33"/>
            <w:vAlign w:val="center"/>
          </w:tcPr>
          <w:p w14:paraId="38E06636" w14:textId="77777777" w:rsidR="005171E5" w:rsidRPr="0040776A" w:rsidRDefault="005171E5" w:rsidP="00975AF7">
            <w:pPr>
              <w:overflowPunct/>
              <w:autoSpaceDE/>
              <w:autoSpaceDN/>
              <w:spacing w:line="340" w:lineRule="exact"/>
              <w:ind w:rightChars="65" w:right="221"/>
              <w:jc w:val="center"/>
              <w:rPr>
                <w:rFonts w:ascii="Times New Roman"/>
                <w:b/>
                <w:bCs/>
                <w:noProof/>
                <w:color w:val="000000" w:themeColor="text1"/>
                <w:kern w:val="0"/>
                <w:sz w:val="28"/>
                <w:szCs w:val="28"/>
              </w:rPr>
            </w:pPr>
            <w:r w:rsidRPr="0040776A">
              <w:rPr>
                <w:rFonts w:ascii="Times New Roman"/>
                <w:b/>
                <w:bCs/>
                <w:noProof/>
                <w:color w:val="000000" w:themeColor="text1"/>
                <w:kern w:val="0"/>
                <w:sz w:val="28"/>
                <w:szCs w:val="28"/>
              </w:rPr>
              <w:t>查核範圍</w:t>
            </w:r>
          </w:p>
        </w:tc>
        <w:tc>
          <w:tcPr>
            <w:tcW w:w="1843" w:type="dxa"/>
            <w:shd w:val="clear" w:color="auto" w:fill="F2F5D7" w:themeFill="accent3" w:themeFillTint="33"/>
            <w:vAlign w:val="center"/>
          </w:tcPr>
          <w:p w14:paraId="13BE05E7" w14:textId="77777777" w:rsidR="005171E5" w:rsidRPr="0040776A" w:rsidRDefault="005171E5" w:rsidP="00975AF7">
            <w:pPr>
              <w:overflowPunct/>
              <w:autoSpaceDE/>
              <w:autoSpaceDN/>
              <w:spacing w:line="340" w:lineRule="exact"/>
              <w:ind w:rightChars="65" w:right="221"/>
              <w:jc w:val="center"/>
              <w:rPr>
                <w:rFonts w:ascii="Times New Roman"/>
                <w:b/>
                <w:bCs/>
                <w:noProof/>
                <w:color w:val="000000" w:themeColor="text1"/>
                <w:kern w:val="0"/>
                <w:sz w:val="28"/>
                <w:szCs w:val="28"/>
              </w:rPr>
            </w:pPr>
            <w:r w:rsidRPr="0040776A">
              <w:rPr>
                <w:rFonts w:ascii="Times New Roman"/>
                <w:b/>
                <w:bCs/>
                <w:noProof/>
                <w:color w:val="000000" w:themeColor="text1"/>
                <w:kern w:val="0"/>
                <w:sz w:val="28"/>
                <w:szCs w:val="28"/>
              </w:rPr>
              <w:t>查核範圍件數</w:t>
            </w:r>
          </w:p>
          <w:p w14:paraId="7BF5320D" w14:textId="77777777" w:rsidR="005171E5" w:rsidRPr="0040776A" w:rsidRDefault="005171E5" w:rsidP="00975AF7">
            <w:pPr>
              <w:overflowPunct/>
              <w:autoSpaceDE/>
              <w:autoSpaceDN/>
              <w:spacing w:line="340" w:lineRule="exact"/>
              <w:ind w:rightChars="65" w:right="221"/>
              <w:jc w:val="center"/>
              <w:rPr>
                <w:rFonts w:ascii="Times New Roman"/>
                <w:b/>
                <w:bCs/>
                <w:noProof/>
                <w:color w:val="000000" w:themeColor="text1"/>
                <w:kern w:val="0"/>
                <w:sz w:val="28"/>
                <w:szCs w:val="28"/>
              </w:rPr>
            </w:pPr>
            <w:r w:rsidRPr="0040776A">
              <w:rPr>
                <w:rFonts w:ascii="Times New Roman"/>
                <w:b/>
                <w:bCs/>
                <w:noProof/>
                <w:color w:val="000000" w:themeColor="text1"/>
                <w:kern w:val="0"/>
                <w:sz w:val="28"/>
                <w:szCs w:val="28"/>
              </w:rPr>
              <w:t>(A)</w:t>
            </w:r>
          </w:p>
        </w:tc>
        <w:tc>
          <w:tcPr>
            <w:tcW w:w="1701" w:type="dxa"/>
            <w:shd w:val="clear" w:color="auto" w:fill="F2F5D7" w:themeFill="accent3" w:themeFillTint="33"/>
            <w:vAlign w:val="center"/>
          </w:tcPr>
          <w:p w14:paraId="088E1356" w14:textId="77777777" w:rsidR="005171E5" w:rsidRPr="0040776A" w:rsidRDefault="005171E5" w:rsidP="00975AF7">
            <w:pPr>
              <w:overflowPunct/>
              <w:autoSpaceDE/>
              <w:autoSpaceDN/>
              <w:spacing w:line="340" w:lineRule="exact"/>
              <w:ind w:rightChars="65" w:right="221"/>
              <w:jc w:val="center"/>
              <w:rPr>
                <w:rFonts w:ascii="Times New Roman"/>
                <w:b/>
                <w:bCs/>
                <w:noProof/>
                <w:color w:val="000000" w:themeColor="text1"/>
                <w:kern w:val="0"/>
                <w:sz w:val="28"/>
                <w:szCs w:val="28"/>
              </w:rPr>
            </w:pPr>
            <w:r w:rsidRPr="0040776A">
              <w:rPr>
                <w:rFonts w:ascii="Times New Roman" w:hint="eastAsia"/>
                <w:b/>
                <w:bCs/>
                <w:noProof/>
                <w:color w:val="000000" w:themeColor="text1"/>
                <w:kern w:val="0"/>
                <w:sz w:val="28"/>
                <w:szCs w:val="28"/>
              </w:rPr>
              <w:t>違規且</w:t>
            </w:r>
            <w:r w:rsidRPr="0040776A">
              <w:rPr>
                <w:rFonts w:ascii="Times New Roman"/>
                <w:b/>
                <w:bCs/>
                <w:noProof/>
                <w:color w:val="000000" w:themeColor="text1"/>
                <w:kern w:val="0"/>
                <w:sz w:val="28"/>
                <w:szCs w:val="28"/>
              </w:rPr>
              <w:t>已追回件數</w:t>
            </w:r>
          </w:p>
          <w:p w14:paraId="4D889266" w14:textId="77777777" w:rsidR="005171E5" w:rsidRPr="0040776A" w:rsidRDefault="005171E5" w:rsidP="00975AF7">
            <w:pPr>
              <w:overflowPunct/>
              <w:autoSpaceDE/>
              <w:autoSpaceDN/>
              <w:spacing w:line="340" w:lineRule="exact"/>
              <w:ind w:rightChars="65" w:right="221"/>
              <w:jc w:val="center"/>
              <w:rPr>
                <w:rFonts w:ascii="Times New Roman"/>
                <w:b/>
                <w:bCs/>
                <w:noProof/>
                <w:color w:val="000000" w:themeColor="text1"/>
                <w:kern w:val="0"/>
                <w:sz w:val="28"/>
                <w:szCs w:val="28"/>
              </w:rPr>
            </w:pPr>
            <w:r w:rsidRPr="0040776A">
              <w:rPr>
                <w:rFonts w:ascii="Times New Roman"/>
                <w:b/>
                <w:bCs/>
                <w:noProof/>
                <w:color w:val="000000" w:themeColor="text1"/>
                <w:kern w:val="0"/>
                <w:sz w:val="28"/>
                <w:szCs w:val="28"/>
              </w:rPr>
              <w:t>(B)</w:t>
            </w:r>
          </w:p>
        </w:tc>
        <w:tc>
          <w:tcPr>
            <w:tcW w:w="2268" w:type="dxa"/>
            <w:shd w:val="clear" w:color="auto" w:fill="F2F5D7" w:themeFill="accent3" w:themeFillTint="33"/>
            <w:vAlign w:val="center"/>
          </w:tcPr>
          <w:p w14:paraId="0B6529D3" w14:textId="2412A4B5" w:rsidR="005171E5" w:rsidRPr="0040776A" w:rsidRDefault="005171E5" w:rsidP="00975AF7">
            <w:pPr>
              <w:overflowPunct/>
              <w:autoSpaceDE/>
              <w:autoSpaceDN/>
              <w:spacing w:line="340" w:lineRule="exact"/>
              <w:jc w:val="center"/>
              <w:rPr>
                <w:rFonts w:ascii="Times New Roman"/>
                <w:b/>
                <w:bCs/>
                <w:noProof/>
                <w:color w:val="000000" w:themeColor="text1"/>
                <w:kern w:val="0"/>
                <w:sz w:val="28"/>
                <w:szCs w:val="28"/>
              </w:rPr>
            </w:pPr>
            <w:r w:rsidRPr="0040776A">
              <w:rPr>
                <w:rFonts w:ascii="Times New Roman"/>
                <w:b/>
                <w:bCs/>
                <w:noProof/>
                <w:color w:val="000000" w:themeColor="text1"/>
                <w:kern w:val="0"/>
                <w:sz w:val="28"/>
                <w:szCs w:val="28"/>
              </w:rPr>
              <w:t>占比</w:t>
            </w:r>
            <w:r w:rsidRPr="0040776A">
              <w:rPr>
                <w:rFonts w:ascii="Times New Roman"/>
                <w:b/>
                <w:bCs/>
                <w:noProof/>
                <w:color w:val="000000" w:themeColor="text1"/>
                <w:kern w:val="0"/>
                <w:sz w:val="28"/>
                <w:szCs w:val="28"/>
              </w:rPr>
              <w:t>(C)=(B)/(A)</w:t>
            </w:r>
          </w:p>
        </w:tc>
      </w:tr>
      <w:tr w:rsidR="0040776A" w:rsidRPr="0040776A" w14:paraId="1C14D559" w14:textId="77777777" w:rsidTr="00975AF7">
        <w:tc>
          <w:tcPr>
            <w:tcW w:w="1418" w:type="dxa"/>
            <w:vAlign w:val="center"/>
          </w:tcPr>
          <w:p w14:paraId="48FDE828" w14:textId="77777777" w:rsidR="005171E5" w:rsidRPr="0040776A" w:rsidRDefault="005171E5" w:rsidP="00975AF7">
            <w:pPr>
              <w:overflowPunct/>
              <w:autoSpaceDE/>
              <w:autoSpaceDN/>
              <w:spacing w:line="340" w:lineRule="exact"/>
              <w:ind w:rightChars="65" w:right="221"/>
              <w:rPr>
                <w:rFonts w:ascii="Times New Roman"/>
                <w:noProof/>
                <w:color w:val="000000" w:themeColor="text1"/>
                <w:kern w:val="0"/>
                <w:sz w:val="28"/>
                <w:szCs w:val="28"/>
              </w:rPr>
            </w:pPr>
            <w:r w:rsidRPr="0040776A">
              <w:rPr>
                <w:rFonts w:ascii="Times New Roman"/>
                <w:noProof/>
                <w:color w:val="000000" w:themeColor="text1"/>
                <w:kern w:val="0"/>
                <w:sz w:val="28"/>
                <w:szCs w:val="28"/>
              </w:rPr>
              <w:t>第</w:t>
            </w:r>
            <w:r w:rsidRPr="0040776A">
              <w:rPr>
                <w:rFonts w:ascii="Times New Roman"/>
                <w:noProof/>
                <w:color w:val="000000" w:themeColor="text1"/>
                <w:kern w:val="0"/>
                <w:sz w:val="28"/>
                <w:szCs w:val="28"/>
              </w:rPr>
              <w:t>1</w:t>
            </w:r>
            <w:r w:rsidRPr="0040776A">
              <w:rPr>
                <w:rFonts w:ascii="Times New Roman"/>
                <w:noProof/>
                <w:color w:val="000000" w:themeColor="text1"/>
                <w:kern w:val="0"/>
                <w:sz w:val="28"/>
                <w:szCs w:val="28"/>
              </w:rPr>
              <w:t>、</w:t>
            </w:r>
            <w:r w:rsidRPr="0040776A">
              <w:rPr>
                <w:rFonts w:ascii="Times New Roman"/>
                <w:noProof/>
                <w:color w:val="000000" w:themeColor="text1"/>
                <w:kern w:val="0"/>
                <w:sz w:val="28"/>
                <w:szCs w:val="28"/>
              </w:rPr>
              <w:t>2</w:t>
            </w:r>
            <w:r w:rsidRPr="0040776A">
              <w:rPr>
                <w:rFonts w:ascii="Times New Roman"/>
                <w:noProof/>
                <w:color w:val="000000" w:themeColor="text1"/>
                <w:kern w:val="0"/>
                <w:sz w:val="28"/>
                <w:szCs w:val="28"/>
              </w:rPr>
              <w:t>波</w:t>
            </w:r>
          </w:p>
        </w:tc>
        <w:tc>
          <w:tcPr>
            <w:tcW w:w="3260" w:type="dxa"/>
          </w:tcPr>
          <w:p w14:paraId="4FC02BC2" w14:textId="77777777" w:rsidR="005171E5" w:rsidRPr="0040776A" w:rsidRDefault="005171E5" w:rsidP="00975AF7">
            <w:pPr>
              <w:overflowPunct/>
              <w:autoSpaceDE/>
              <w:autoSpaceDN/>
              <w:spacing w:line="340" w:lineRule="exact"/>
              <w:ind w:rightChars="65" w:right="221"/>
              <w:rPr>
                <w:rFonts w:ascii="Times New Roman"/>
                <w:noProof/>
                <w:color w:val="000000" w:themeColor="text1"/>
                <w:kern w:val="0"/>
                <w:sz w:val="28"/>
                <w:szCs w:val="28"/>
              </w:rPr>
            </w:pPr>
            <w:r w:rsidRPr="0040776A">
              <w:rPr>
                <w:rFonts w:ascii="Times New Roman"/>
                <w:noProof/>
                <w:color w:val="000000" w:themeColor="text1"/>
                <w:kern w:val="0"/>
                <w:sz w:val="28"/>
                <w:szCs w:val="28"/>
              </w:rPr>
              <w:t>112.8.1</w:t>
            </w:r>
            <w:r w:rsidRPr="0040776A">
              <w:rPr>
                <w:rFonts w:ascii="Times New Roman"/>
                <w:noProof/>
                <w:color w:val="000000" w:themeColor="text1"/>
                <w:kern w:val="0"/>
                <w:sz w:val="28"/>
                <w:szCs w:val="28"/>
              </w:rPr>
              <w:t>至</w:t>
            </w:r>
            <w:r w:rsidRPr="0040776A">
              <w:rPr>
                <w:rFonts w:ascii="Times New Roman"/>
                <w:noProof/>
                <w:color w:val="000000" w:themeColor="text1"/>
                <w:kern w:val="0"/>
                <w:sz w:val="28"/>
                <w:szCs w:val="28"/>
              </w:rPr>
              <w:t>113.6.30</w:t>
            </w:r>
            <w:r w:rsidRPr="0040776A">
              <w:rPr>
                <w:rFonts w:ascii="Times New Roman"/>
                <w:noProof/>
                <w:color w:val="000000" w:themeColor="text1"/>
                <w:kern w:val="0"/>
                <w:sz w:val="28"/>
                <w:szCs w:val="28"/>
              </w:rPr>
              <w:t>全部撥貸案件</w:t>
            </w:r>
            <w:r w:rsidRPr="0040776A">
              <w:rPr>
                <w:rFonts w:ascii="Times New Roman" w:hint="eastAsia"/>
                <w:noProof/>
                <w:color w:val="000000" w:themeColor="text1"/>
                <w:kern w:val="0"/>
                <w:sz w:val="28"/>
                <w:szCs w:val="28"/>
              </w:rPr>
              <w:t>（</w:t>
            </w:r>
            <w:r w:rsidRPr="0040776A">
              <w:rPr>
                <w:rFonts w:ascii="Times New Roman"/>
                <w:noProof/>
                <w:color w:val="000000" w:themeColor="text1"/>
                <w:kern w:val="0"/>
                <w:sz w:val="28"/>
                <w:szCs w:val="28"/>
              </w:rPr>
              <w:t>新青安</w:t>
            </w:r>
            <w:r w:rsidRPr="0040776A">
              <w:rPr>
                <w:rFonts w:ascii="Times New Roman" w:hint="eastAsia"/>
                <w:noProof/>
                <w:color w:val="000000" w:themeColor="text1"/>
                <w:kern w:val="0"/>
                <w:sz w:val="28"/>
                <w:szCs w:val="28"/>
              </w:rPr>
              <w:t>）</w:t>
            </w:r>
          </w:p>
        </w:tc>
        <w:tc>
          <w:tcPr>
            <w:tcW w:w="1843" w:type="dxa"/>
            <w:vAlign w:val="center"/>
          </w:tcPr>
          <w:p w14:paraId="1A5B9A87" w14:textId="77777777" w:rsidR="005171E5" w:rsidRPr="0040776A" w:rsidRDefault="005171E5" w:rsidP="00975AF7">
            <w:pPr>
              <w:overflowPunct/>
              <w:autoSpaceDE/>
              <w:autoSpaceDN/>
              <w:spacing w:line="340" w:lineRule="exact"/>
              <w:ind w:rightChars="65" w:right="221"/>
              <w:jc w:val="right"/>
              <w:rPr>
                <w:rFonts w:ascii="Times New Roman"/>
                <w:noProof/>
                <w:color w:val="000000" w:themeColor="text1"/>
                <w:kern w:val="0"/>
                <w:sz w:val="28"/>
                <w:szCs w:val="28"/>
              </w:rPr>
            </w:pPr>
            <w:r w:rsidRPr="0040776A">
              <w:rPr>
                <w:rFonts w:ascii="Times New Roman"/>
                <w:noProof/>
                <w:color w:val="000000" w:themeColor="text1"/>
                <w:kern w:val="0"/>
                <w:sz w:val="28"/>
                <w:szCs w:val="28"/>
              </w:rPr>
              <w:t>65,224</w:t>
            </w:r>
          </w:p>
        </w:tc>
        <w:tc>
          <w:tcPr>
            <w:tcW w:w="1701" w:type="dxa"/>
            <w:vAlign w:val="center"/>
          </w:tcPr>
          <w:p w14:paraId="4743F9D8" w14:textId="77777777" w:rsidR="005171E5" w:rsidRPr="0040776A" w:rsidRDefault="005171E5" w:rsidP="00975AF7">
            <w:pPr>
              <w:overflowPunct/>
              <w:autoSpaceDE/>
              <w:autoSpaceDN/>
              <w:spacing w:line="340" w:lineRule="exact"/>
              <w:ind w:rightChars="65" w:right="221"/>
              <w:jc w:val="right"/>
              <w:rPr>
                <w:rFonts w:ascii="Times New Roman"/>
                <w:noProof/>
                <w:color w:val="000000" w:themeColor="text1"/>
                <w:kern w:val="0"/>
                <w:sz w:val="28"/>
                <w:szCs w:val="28"/>
              </w:rPr>
            </w:pPr>
            <w:r w:rsidRPr="0040776A">
              <w:rPr>
                <w:rFonts w:ascii="Times New Roman"/>
                <w:noProof/>
                <w:color w:val="000000" w:themeColor="text1"/>
                <w:kern w:val="0"/>
                <w:sz w:val="28"/>
                <w:szCs w:val="28"/>
              </w:rPr>
              <w:t>1,28</w:t>
            </w:r>
            <w:r w:rsidRPr="0040776A">
              <w:rPr>
                <w:rFonts w:ascii="Times New Roman" w:hint="eastAsia"/>
                <w:noProof/>
                <w:color w:val="000000" w:themeColor="text1"/>
                <w:kern w:val="0"/>
                <w:sz w:val="28"/>
                <w:szCs w:val="28"/>
              </w:rPr>
              <w:t>4</w:t>
            </w:r>
          </w:p>
        </w:tc>
        <w:tc>
          <w:tcPr>
            <w:tcW w:w="2268" w:type="dxa"/>
            <w:vAlign w:val="center"/>
          </w:tcPr>
          <w:p w14:paraId="15D4B447" w14:textId="77777777" w:rsidR="005171E5" w:rsidRPr="0040776A" w:rsidRDefault="005171E5" w:rsidP="00975AF7">
            <w:pPr>
              <w:overflowPunct/>
              <w:autoSpaceDE/>
              <w:autoSpaceDN/>
              <w:spacing w:line="340" w:lineRule="exact"/>
              <w:ind w:rightChars="65" w:right="221"/>
              <w:jc w:val="right"/>
              <w:rPr>
                <w:rFonts w:ascii="Times New Roman"/>
                <w:noProof/>
                <w:color w:val="000000" w:themeColor="text1"/>
                <w:kern w:val="0"/>
                <w:sz w:val="28"/>
                <w:szCs w:val="28"/>
              </w:rPr>
            </w:pPr>
            <w:r w:rsidRPr="0040776A">
              <w:rPr>
                <w:rFonts w:ascii="Times New Roman"/>
                <w:noProof/>
                <w:color w:val="000000" w:themeColor="text1"/>
                <w:kern w:val="0"/>
                <w:sz w:val="28"/>
                <w:szCs w:val="28"/>
              </w:rPr>
              <w:t>1.97</w:t>
            </w:r>
          </w:p>
        </w:tc>
      </w:tr>
      <w:tr w:rsidR="0040776A" w:rsidRPr="0040776A" w14:paraId="590F97BC" w14:textId="77777777" w:rsidTr="00975AF7">
        <w:tc>
          <w:tcPr>
            <w:tcW w:w="1418" w:type="dxa"/>
            <w:vMerge w:val="restart"/>
            <w:vAlign w:val="center"/>
          </w:tcPr>
          <w:p w14:paraId="66496ABB" w14:textId="77777777" w:rsidR="005171E5" w:rsidRPr="0040776A" w:rsidRDefault="005171E5" w:rsidP="00975AF7">
            <w:pPr>
              <w:overflowPunct/>
              <w:autoSpaceDE/>
              <w:autoSpaceDN/>
              <w:spacing w:line="340" w:lineRule="exact"/>
              <w:ind w:rightChars="65" w:right="221"/>
              <w:rPr>
                <w:rFonts w:ascii="Times New Roman"/>
                <w:noProof/>
                <w:color w:val="000000" w:themeColor="text1"/>
                <w:kern w:val="0"/>
                <w:sz w:val="28"/>
                <w:szCs w:val="28"/>
              </w:rPr>
            </w:pPr>
            <w:r w:rsidRPr="0040776A">
              <w:rPr>
                <w:rFonts w:ascii="Times New Roman"/>
                <w:noProof/>
                <w:color w:val="000000" w:themeColor="text1"/>
                <w:kern w:val="0"/>
                <w:sz w:val="28"/>
                <w:szCs w:val="28"/>
              </w:rPr>
              <w:t>第</w:t>
            </w:r>
            <w:r w:rsidRPr="0040776A">
              <w:rPr>
                <w:rFonts w:ascii="Times New Roman"/>
                <w:noProof/>
                <w:color w:val="000000" w:themeColor="text1"/>
                <w:kern w:val="0"/>
                <w:sz w:val="28"/>
                <w:szCs w:val="28"/>
              </w:rPr>
              <w:t>3</w:t>
            </w:r>
            <w:r w:rsidRPr="0040776A">
              <w:rPr>
                <w:rFonts w:ascii="Times New Roman"/>
                <w:noProof/>
                <w:color w:val="000000" w:themeColor="text1"/>
                <w:kern w:val="0"/>
                <w:sz w:val="28"/>
                <w:szCs w:val="28"/>
              </w:rPr>
              <w:t>波</w:t>
            </w:r>
          </w:p>
        </w:tc>
        <w:tc>
          <w:tcPr>
            <w:tcW w:w="3260" w:type="dxa"/>
          </w:tcPr>
          <w:p w14:paraId="29907901" w14:textId="77777777" w:rsidR="005171E5" w:rsidRPr="0040776A" w:rsidRDefault="005171E5" w:rsidP="00975AF7">
            <w:pPr>
              <w:overflowPunct/>
              <w:autoSpaceDE/>
              <w:autoSpaceDN/>
              <w:spacing w:line="340" w:lineRule="exact"/>
              <w:ind w:rightChars="65" w:right="221"/>
              <w:rPr>
                <w:rFonts w:ascii="Times New Roman"/>
                <w:noProof/>
                <w:color w:val="000000" w:themeColor="text1"/>
                <w:kern w:val="0"/>
                <w:sz w:val="28"/>
                <w:szCs w:val="28"/>
              </w:rPr>
            </w:pPr>
            <w:r w:rsidRPr="0040776A">
              <w:rPr>
                <w:rFonts w:ascii="Times New Roman"/>
                <w:noProof/>
                <w:color w:val="000000" w:themeColor="text1"/>
                <w:kern w:val="0"/>
                <w:sz w:val="28"/>
                <w:szCs w:val="28"/>
              </w:rPr>
              <w:t>112.8.1</w:t>
            </w:r>
            <w:r w:rsidRPr="0040776A">
              <w:rPr>
                <w:rFonts w:ascii="Times New Roman"/>
                <w:noProof/>
                <w:color w:val="000000" w:themeColor="text1"/>
                <w:kern w:val="0"/>
                <w:sz w:val="28"/>
                <w:szCs w:val="28"/>
              </w:rPr>
              <w:t>至</w:t>
            </w:r>
            <w:r w:rsidRPr="0040776A">
              <w:rPr>
                <w:rFonts w:ascii="Times New Roman"/>
                <w:noProof/>
                <w:color w:val="000000" w:themeColor="text1"/>
                <w:kern w:val="0"/>
                <w:sz w:val="28"/>
                <w:szCs w:val="28"/>
              </w:rPr>
              <w:t>113.9.30</w:t>
            </w:r>
            <w:r w:rsidRPr="0040776A">
              <w:rPr>
                <w:rFonts w:ascii="Times New Roman"/>
                <w:noProof/>
                <w:color w:val="000000" w:themeColor="text1"/>
                <w:kern w:val="0"/>
                <w:sz w:val="28"/>
                <w:szCs w:val="28"/>
              </w:rPr>
              <w:t>全部撥貸案件</w:t>
            </w:r>
            <w:r w:rsidRPr="0040776A">
              <w:rPr>
                <w:rFonts w:ascii="Times New Roman" w:hint="eastAsia"/>
                <w:noProof/>
                <w:color w:val="000000" w:themeColor="text1"/>
                <w:kern w:val="0"/>
                <w:sz w:val="28"/>
                <w:szCs w:val="28"/>
              </w:rPr>
              <w:t>（</w:t>
            </w:r>
            <w:r w:rsidRPr="0040776A">
              <w:rPr>
                <w:rFonts w:ascii="Times New Roman"/>
                <w:noProof/>
                <w:color w:val="000000" w:themeColor="text1"/>
                <w:kern w:val="0"/>
                <w:sz w:val="28"/>
                <w:szCs w:val="28"/>
              </w:rPr>
              <w:t>新青安</w:t>
            </w:r>
            <w:r w:rsidRPr="0040776A">
              <w:rPr>
                <w:rFonts w:ascii="Times New Roman" w:hint="eastAsia"/>
                <w:noProof/>
                <w:color w:val="000000" w:themeColor="text1"/>
                <w:kern w:val="0"/>
                <w:sz w:val="28"/>
                <w:szCs w:val="28"/>
              </w:rPr>
              <w:t>）</w:t>
            </w:r>
          </w:p>
        </w:tc>
        <w:tc>
          <w:tcPr>
            <w:tcW w:w="1843" w:type="dxa"/>
            <w:vAlign w:val="center"/>
          </w:tcPr>
          <w:p w14:paraId="267ED283" w14:textId="77777777" w:rsidR="005171E5" w:rsidRPr="0040776A" w:rsidRDefault="005171E5" w:rsidP="00975AF7">
            <w:pPr>
              <w:overflowPunct/>
              <w:autoSpaceDE/>
              <w:autoSpaceDN/>
              <w:spacing w:line="340" w:lineRule="exact"/>
              <w:ind w:rightChars="65" w:right="221"/>
              <w:jc w:val="right"/>
              <w:rPr>
                <w:rFonts w:ascii="Times New Roman"/>
                <w:noProof/>
                <w:color w:val="000000" w:themeColor="text1"/>
                <w:kern w:val="0"/>
                <w:sz w:val="28"/>
                <w:szCs w:val="28"/>
              </w:rPr>
            </w:pPr>
            <w:r w:rsidRPr="0040776A">
              <w:rPr>
                <w:rFonts w:ascii="Times New Roman"/>
                <w:noProof/>
                <w:color w:val="000000" w:themeColor="text1"/>
                <w:kern w:val="0"/>
                <w:sz w:val="28"/>
                <w:szCs w:val="28"/>
              </w:rPr>
              <w:t>84,884</w:t>
            </w:r>
          </w:p>
        </w:tc>
        <w:tc>
          <w:tcPr>
            <w:tcW w:w="1701" w:type="dxa"/>
            <w:vAlign w:val="center"/>
          </w:tcPr>
          <w:p w14:paraId="6A5EB970" w14:textId="77777777" w:rsidR="005171E5" w:rsidRPr="0040776A" w:rsidRDefault="005171E5" w:rsidP="00975AF7">
            <w:pPr>
              <w:overflowPunct/>
              <w:autoSpaceDE/>
              <w:autoSpaceDN/>
              <w:spacing w:line="340" w:lineRule="exact"/>
              <w:ind w:rightChars="65" w:right="221"/>
              <w:jc w:val="right"/>
              <w:rPr>
                <w:rFonts w:ascii="Times New Roman"/>
                <w:noProof/>
                <w:color w:val="000000" w:themeColor="text1"/>
                <w:kern w:val="0"/>
                <w:sz w:val="28"/>
                <w:szCs w:val="28"/>
              </w:rPr>
            </w:pPr>
            <w:r w:rsidRPr="0040776A">
              <w:rPr>
                <w:rFonts w:ascii="Times New Roman" w:hint="eastAsia"/>
                <w:noProof/>
                <w:color w:val="000000" w:themeColor="text1"/>
                <w:kern w:val="0"/>
                <w:sz w:val="28"/>
                <w:szCs w:val="28"/>
              </w:rPr>
              <w:t>651</w:t>
            </w:r>
          </w:p>
        </w:tc>
        <w:tc>
          <w:tcPr>
            <w:tcW w:w="2268" w:type="dxa"/>
            <w:vAlign w:val="center"/>
          </w:tcPr>
          <w:p w14:paraId="4EFCF353" w14:textId="77777777" w:rsidR="005171E5" w:rsidRPr="0040776A" w:rsidRDefault="005171E5" w:rsidP="00975AF7">
            <w:pPr>
              <w:overflowPunct/>
              <w:autoSpaceDE/>
              <w:autoSpaceDN/>
              <w:spacing w:line="340" w:lineRule="exact"/>
              <w:ind w:rightChars="65" w:right="221"/>
              <w:jc w:val="right"/>
              <w:rPr>
                <w:rFonts w:ascii="Times New Roman"/>
                <w:noProof/>
                <w:color w:val="000000" w:themeColor="text1"/>
                <w:kern w:val="0"/>
                <w:sz w:val="28"/>
                <w:szCs w:val="28"/>
              </w:rPr>
            </w:pPr>
            <w:r w:rsidRPr="0040776A">
              <w:rPr>
                <w:rFonts w:ascii="Times New Roman"/>
                <w:noProof/>
                <w:color w:val="000000" w:themeColor="text1"/>
                <w:kern w:val="0"/>
                <w:sz w:val="28"/>
                <w:szCs w:val="28"/>
              </w:rPr>
              <w:t>0.7</w:t>
            </w:r>
            <w:r w:rsidRPr="0040776A">
              <w:rPr>
                <w:rFonts w:ascii="Times New Roman" w:hint="eastAsia"/>
                <w:noProof/>
                <w:color w:val="000000" w:themeColor="text1"/>
                <w:kern w:val="0"/>
                <w:sz w:val="28"/>
                <w:szCs w:val="28"/>
              </w:rPr>
              <w:t>7</w:t>
            </w:r>
          </w:p>
        </w:tc>
      </w:tr>
      <w:tr w:rsidR="0040776A" w:rsidRPr="0040776A" w14:paraId="05681EF5" w14:textId="77777777" w:rsidTr="00975AF7">
        <w:tc>
          <w:tcPr>
            <w:tcW w:w="1418" w:type="dxa"/>
            <w:vMerge/>
            <w:vAlign w:val="center"/>
          </w:tcPr>
          <w:p w14:paraId="463CE64E" w14:textId="77777777" w:rsidR="005171E5" w:rsidRPr="0040776A" w:rsidRDefault="005171E5" w:rsidP="00975AF7">
            <w:pPr>
              <w:overflowPunct/>
              <w:autoSpaceDE/>
              <w:autoSpaceDN/>
              <w:spacing w:line="340" w:lineRule="exact"/>
              <w:ind w:rightChars="65" w:right="221"/>
              <w:rPr>
                <w:rFonts w:ascii="Times New Roman"/>
                <w:noProof/>
                <w:color w:val="000000" w:themeColor="text1"/>
                <w:kern w:val="0"/>
                <w:sz w:val="28"/>
                <w:szCs w:val="28"/>
              </w:rPr>
            </w:pPr>
          </w:p>
        </w:tc>
        <w:tc>
          <w:tcPr>
            <w:tcW w:w="3260" w:type="dxa"/>
          </w:tcPr>
          <w:p w14:paraId="295C2477" w14:textId="77777777" w:rsidR="005171E5" w:rsidRPr="0040776A" w:rsidRDefault="005171E5" w:rsidP="00975AF7">
            <w:pPr>
              <w:overflowPunct/>
              <w:autoSpaceDE/>
              <w:autoSpaceDN/>
              <w:spacing w:line="340" w:lineRule="exact"/>
              <w:ind w:rightChars="65" w:right="221"/>
              <w:rPr>
                <w:rFonts w:ascii="Times New Roman"/>
                <w:noProof/>
                <w:color w:val="000000" w:themeColor="text1"/>
                <w:kern w:val="0"/>
                <w:sz w:val="28"/>
                <w:szCs w:val="28"/>
              </w:rPr>
            </w:pPr>
            <w:r w:rsidRPr="0040776A">
              <w:rPr>
                <w:rFonts w:ascii="Times New Roman"/>
                <w:noProof/>
                <w:color w:val="000000" w:themeColor="text1"/>
                <w:kern w:val="0"/>
                <w:sz w:val="28"/>
                <w:szCs w:val="28"/>
              </w:rPr>
              <w:t>112.7.31</w:t>
            </w:r>
            <w:r w:rsidRPr="0040776A">
              <w:rPr>
                <w:rFonts w:ascii="Times New Roman"/>
                <w:noProof/>
                <w:color w:val="000000" w:themeColor="text1"/>
                <w:kern w:val="0"/>
                <w:sz w:val="28"/>
                <w:szCs w:val="28"/>
              </w:rPr>
              <w:t>前撥貸，至</w:t>
            </w:r>
            <w:r w:rsidRPr="0040776A">
              <w:rPr>
                <w:rFonts w:ascii="Times New Roman"/>
                <w:noProof/>
                <w:color w:val="000000" w:themeColor="text1"/>
                <w:kern w:val="0"/>
                <w:sz w:val="28"/>
                <w:szCs w:val="28"/>
              </w:rPr>
              <w:t>113.9.30</w:t>
            </w:r>
            <w:r w:rsidRPr="0040776A">
              <w:rPr>
                <w:rFonts w:ascii="Times New Roman"/>
                <w:noProof/>
                <w:color w:val="000000" w:themeColor="text1"/>
                <w:kern w:val="0"/>
                <w:sz w:val="28"/>
                <w:szCs w:val="28"/>
              </w:rPr>
              <w:t>尚有餘額案件</w:t>
            </w:r>
            <w:r w:rsidRPr="0040776A">
              <w:rPr>
                <w:rFonts w:ascii="Times New Roman" w:hint="eastAsia"/>
                <w:noProof/>
                <w:color w:val="000000" w:themeColor="text1"/>
                <w:kern w:val="0"/>
                <w:sz w:val="28"/>
                <w:szCs w:val="28"/>
              </w:rPr>
              <w:t>（</w:t>
            </w:r>
            <w:r w:rsidRPr="0040776A">
              <w:rPr>
                <w:rFonts w:ascii="Times New Roman"/>
                <w:noProof/>
                <w:color w:val="000000" w:themeColor="text1"/>
                <w:kern w:val="0"/>
                <w:sz w:val="28"/>
                <w:szCs w:val="28"/>
              </w:rPr>
              <w:t>舊青安</w:t>
            </w:r>
            <w:r w:rsidRPr="0040776A">
              <w:rPr>
                <w:rFonts w:ascii="Times New Roman" w:hint="eastAsia"/>
                <w:noProof/>
                <w:color w:val="000000" w:themeColor="text1"/>
                <w:kern w:val="0"/>
                <w:sz w:val="28"/>
                <w:szCs w:val="28"/>
              </w:rPr>
              <w:t>）</w:t>
            </w:r>
          </w:p>
        </w:tc>
        <w:tc>
          <w:tcPr>
            <w:tcW w:w="1843" w:type="dxa"/>
            <w:vAlign w:val="center"/>
          </w:tcPr>
          <w:p w14:paraId="4EEFB2CF" w14:textId="77777777" w:rsidR="005171E5" w:rsidRPr="0040776A" w:rsidRDefault="005171E5" w:rsidP="00975AF7">
            <w:pPr>
              <w:overflowPunct/>
              <w:autoSpaceDE/>
              <w:autoSpaceDN/>
              <w:spacing w:line="340" w:lineRule="exact"/>
              <w:ind w:rightChars="65" w:right="221"/>
              <w:jc w:val="right"/>
              <w:rPr>
                <w:rFonts w:ascii="Times New Roman"/>
                <w:noProof/>
                <w:color w:val="000000" w:themeColor="text1"/>
                <w:kern w:val="0"/>
                <w:sz w:val="28"/>
                <w:szCs w:val="28"/>
              </w:rPr>
            </w:pPr>
            <w:r w:rsidRPr="0040776A">
              <w:rPr>
                <w:rFonts w:ascii="Times New Roman"/>
                <w:noProof/>
                <w:color w:val="000000" w:themeColor="text1"/>
                <w:kern w:val="0"/>
                <w:sz w:val="28"/>
                <w:szCs w:val="28"/>
              </w:rPr>
              <w:t>174,952</w:t>
            </w:r>
          </w:p>
        </w:tc>
        <w:tc>
          <w:tcPr>
            <w:tcW w:w="1701" w:type="dxa"/>
            <w:vAlign w:val="center"/>
          </w:tcPr>
          <w:p w14:paraId="5CAB9746" w14:textId="77777777" w:rsidR="005171E5" w:rsidRPr="0040776A" w:rsidRDefault="005171E5" w:rsidP="00975AF7">
            <w:pPr>
              <w:overflowPunct/>
              <w:autoSpaceDE/>
              <w:autoSpaceDN/>
              <w:spacing w:line="340" w:lineRule="exact"/>
              <w:ind w:rightChars="65" w:right="221"/>
              <w:jc w:val="right"/>
              <w:rPr>
                <w:rFonts w:ascii="Times New Roman"/>
                <w:noProof/>
                <w:color w:val="000000" w:themeColor="text1"/>
                <w:kern w:val="0"/>
                <w:sz w:val="28"/>
                <w:szCs w:val="28"/>
              </w:rPr>
            </w:pPr>
            <w:r w:rsidRPr="0040776A">
              <w:rPr>
                <w:rFonts w:ascii="Times New Roman"/>
                <w:noProof/>
                <w:color w:val="000000" w:themeColor="text1"/>
                <w:kern w:val="0"/>
                <w:sz w:val="28"/>
                <w:szCs w:val="28"/>
              </w:rPr>
              <w:t>4,</w:t>
            </w:r>
            <w:r w:rsidRPr="0040776A">
              <w:rPr>
                <w:rFonts w:ascii="Times New Roman" w:hint="eastAsia"/>
                <w:noProof/>
                <w:color w:val="000000" w:themeColor="text1"/>
                <w:kern w:val="0"/>
                <w:sz w:val="28"/>
                <w:szCs w:val="28"/>
              </w:rPr>
              <w:t>132</w:t>
            </w:r>
          </w:p>
        </w:tc>
        <w:tc>
          <w:tcPr>
            <w:tcW w:w="2268" w:type="dxa"/>
            <w:vAlign w:val="center"/>
          </w:tcPr>
          <w:p w14:paraId="3DD73DBC" w14:textId="77777777" w:rsidR="005171E5" w:rsidRPr="0040776A" w:rsidRDefault="005171E5" w:rsidP="00975AF7">
            <w:pPr>
              <w:overflowPunct/>
              <w:autoSpaceDE/>
              <w:autoSpaceDN/>
              <w:spacing w:line="340" w:lineRule="exact"/>
              <w:ind w:rightChars="65" w:right="221"/>
              <w:jc w:val="right"/>
              <w:rPr>
                <w:rFonts w:ascii="Times New Roman"/>
                <w:noProof/>
                <w:color w:val="000000" w:themeColor="text1"/>
                <w:kern w:val="0"/>
                <w:sz w:val="28"/>
                <w:szCs w:val="28"/>
              </w:rPr>
            </w:pPr>
            <w:r w:rsidRPr="0040776A">
              <w:rPr>
                <w:rFonts w:ascii="Times New Roman"/>
                <w:noProof/>
                <w:color w:val="000000" w:themeColor="text1"/>
                <w:kern w:val="0"/>
                <w:sz w:val="28"/>
                <w:szCs w:val="28"/>
              </w:rPr>
              <w:t>2.3</w:t>
            </w:r>
            <w:r w:rsidRPr="0040776A">
              <w:rPr>
                <w:rFonts w:ascii="Times New Roman" w:hint="eastAsia"/>
                <w:noProof/>
                <w:color w:val="000000" w:themeColor="text1"/>
                <w:kern w:val="0"/>
                <w:sz w:val="28"/>
                <w:szCs w:val="28"/>
              </w:rPr>
              <w:t>6</w:t>
            </w:r>
          </w:p>
        </w:tc>
      </w:tr>
      <w:tr w:rsidR="0040776A" w:rsidRPr="0040776A" w14:paraId="60F8F14D" w14:textId="77777777" w:rsidTr="00975AF7">
        <w:tc>
          <w:tcPr>
            <w:tcW w:w="1418" w:type="dxa"/>
            <w:vMerge w:val="restart"/>
            <w:vAlign w:val="center"/>
          </w:tcPr>
          <w:p w14:paraId="06783F53" w14:textId="77777777" w:rsidR="005171E5" w:rsidRPr="0040776A" w:rsidRDefault="005171E5" w:rsidP="00975AF7">
            <w:pPr>
              <w:overflowPunct/>
              <w:autoSpaceDE/>
              <w:autoSpaceDN/>
              <w:spacing w:line="340" w:lineRule="exact"/>
              <w:ind w:rightChars="65" w:right="221"/>
              <w:rPr>
                <w:rFonts w:ascii="Times New Roman"/>
                <w:noProof/>
                <w:color w:val="000000" w:themeColor="text1"/>
                <w:kern w:val="0"/>
                <w:sz w:val="28"/>
                <w:szCs w:val="28"/>
              </w:rPr>
            </w:pPr>
            <w:r w:rsidRPr="0040776A">
              <w:rPr>
                <w:rFonts w:ascii="Times New Roman"/>
                <w:noProof/>
                <w:color w:val="000000" w:themeColor="text1"/>
                <w:kern w:val="0"/>
                <w:sz w:val="28"/>
                <w:szCs w:val="28"/>
              </w:rPr>
              <w:t>第</w:t>
            </w:r>
            <w:r w:rsidRPr="0040776A">
              <w:rPr>
                <w:rFonts w:ascii="Times New Roman"/>
                <w:noProof/>
                <w:color w:val="000000" w:themeColor="text1"/>
                <w:kern w:val="0"/>
                <w:sz w:val="28"/>
                <w:szCs w:val="28"/>
              </w:rPr>
              <w:t>4</w:t>
            </w:r>
            <w:r w:rsidRPr="0040776A">
              <w:rPr>
                <w:rFonts w:ascii="Times New Roman"/>
                <w:noProof/>
                <w:color w:val="000000" w:themeColor="text1"/>
                <w:kern w:val="0"/>
                <w:sz w:val="28"/>
                <w:szCs w:val="28"/>
              </w:rPr>
              <w:t>波</w:t>
            </w:r>
          </w:p>
        </w:tc>
        <w:tc>
          <w:tcPr>
            <w:tcW w:w="3260" w:type="dxa"/>
          </w:tcPr>
          <w:p w14:paraId="4E220DF8" w14:textId="77777777" w:rsidR="005171E5" w:rsidRPr="0040776A" w:rsidRDefault="005171E5" w:rsidP="00975AF7">
            <w:pPr>
              <w:overflowPunct/>
              <w:autoSpaceDE/>
              <w:autoSpaceDN/>
              <w:spacing w:line="340" w:lineRule="exact"/>
              <w:ind w:rightChars="65" w:right="221"/>
              <w:rPr>
                <w:rFonts w:ascii="Times New Roman"/>
                <w:noProof/>
                <w:color w:val="000000" w:themeColor="text1"/>
                <w:kern w:val="0"/>
                <w:sz w:val="28"/>
                <w:szCs w:val="28"/>
              </w:rPr>
            </w:pPr>
            <w:r w:rsidRPr="0040776A">
              <w:rPr>
                <w:rFonts w:ascii="Times New Roman"/>
                <w:noProof/>
                <w:color w:val="000000" w:themeColor="text1"/>
                <w:kern w:val="0"/>
                <w:sz w:val="28"/>
                <w:szCs w:val="28"/>
              </w:rPr>
              <w:t>112.8.1</w:t>
            </w:r>
            <w:r w:rsidRPr="0040776A">
              <w:rPr>
                <w:rFonts w:ascii="Times New Roman"/>
                <w:noProof/>
                <w:color w:val="000000" w:themeColor="text1"/>
                <w:kern w:val="0"/>
                <w:sz w:val="28"/>
                <w:szCs w:val="28"/>
              </w:rPr>
              <w:t>至</w:t>
            </w:r>
            <w:r w:rsidRPr="0040776A">
              <w:rPr>
                <w:rFonts w:ascii="Times New Roman"/>
                <w:noProof/>
                <w:color w:val="000000" w:themeColor="text1"/>
                <w:kern w:val="0"/>
                <w:sz w:val="28"/>
                <w:szCs w:val="28"/>
              </w:rPr>
              <w:t>114.3.31</w:t>
            </w:r>
            <w:r w:rsidRPr="0040776A">
              <w:rPr>
                <w:rFonts w:ascii="Times New Roman"/>
                <w:noProof/>
                <w:color w:val="000000" w:themeColor="text1"/>
                <w:kern w:val="0"/>
                <w:sz w:val="28"/>
                <w:szCs w:val="28"/>
              </w:rPr>
              <w:t>全部撥貸案件</w:t>
            </w:r>
            <w:r w:rsidRPr="0040776A">
              <w:rPr>
                <w:rFonts w:ascii="Times New Roman" w:hint="eastAsia"/>
                <w:noProof/>
                <w:color w:val="000000" w:themeColor="text1"/>
                <w:kern w:val="0"/>
                <w:sz w:val="28"/>
                <w:szCs w:val="28"/>
              </w:rPr>
              <w:t>（</w:t>
            </w:r>
            <w:r w:rsidRPr="0040776A">
              <w:rPr>
                <w:rFonts w:ascii="Times New Roman"/>
                <w:noProof/>
                <w:color w:val="000000" w:themeColor="text1"/>
                <w:kern w:val="0"/>
                <w:sz w:val="28"/>
                <w:szCs w:val="28"/>
              </w:rPr>
              <w:t>新青安</w:t>
            </w:r>
            <w:r w:rsidRPr="0040776A">
              <w:rPr>
                <w:rFonts w:ascii="Times New Roman" w:hint="eastAsia"/>
                <w:noProof/>
                <w:color w:val="000000" w:themeColor="text1"/>
                <w:kern w:val="0"/>
                <w:sz w:val="28"/>
                <w:szCs w:val="28"/>
              </w:rPr>
              <w:t>）</w:t>
            </w:r>
          </w:p>
        </w:tc>
        <w:tc>
          <w:tcPr>
            <w:tcW w:w="1843" w:type="dxa"/>
            <w:vAlign w:val="center"/>
          </w:tcPr>
          <w:p w14:paraId="0B7ED37D" w14:textId="77777777" w:rsidR="005171E5" w:rsidRPr="0040776A" w:rsidRDefault="005171E5" w:rsidP="00975AF7">
            <w:pPr>
              <w:overflowPunct/>
              <w:autoSpaceDE/>
              <w:autoSpaceDN/>
              <w:spacing w:line="340" w:lineRule="exact"/>
              <w:ind w:rightChars="65" w:right="221"/>
              <w:jc w:val="right"/>
              <w:rPr>
                <w:rFonts w:ascii="Times New Roman"/>
                <w:noProof/>
                <w:color w:val="000000" w:themeColor="text1"/>
                <w:kern w:val="0"/>
                <w:sz w:val="28"/>
                <w:szCs w:val="28"/>
              </w:rPr>
            </w:pPr>
            <w:r w:rsidRPr="0040776A">
              <w:rPr>
                <w:rFonts w:ascii="Times New Roman"/>
                <w:noProof/>
                <w:color w:val="000000" w:themeColor="text1"/>
                <w:kern w:val="0"/>
                <w:sz w:val="28"/>
                <w:szCs w:val="28"/>
              </w:rPr>
              <w:t>112,609</w:t>
            </w:r>
          </w:p>
        </w:tc>
        <w:tc>
          <w:tcPr>
            <w:tcW w:w="1701" w:type="dxa"/>
            <w:vAlign w:val="center"/>
          </w:tcPr>
          <w:p w14:paraId="1B842792" w14:textId="77777777" w:rsidR="005171E5" w:rsidRPr="0040776A" w:rsidRDefault="005171E5" w:rsidP="00975AF7">
            <w:pPr>
              <w:overflowPunct/>
              <w:autoSpaceDE/>
              <w:autoSpaceDN/>
              <w:spacing w:line="340" w:lineRule="exact"/>
              <w:ind w:rightChars="65" w:right="221"/>
              <w:jc w:val="right"/>
              <w:rPr>
                <w:rFonts w:ascii="Times New Roman"/>
                <w:noProof/>
                <w:color w:val="000000" w:themeColor="text1"/>
                <w:kern w:val="0"/>
                <w:sz w:val="28"/>
                <w:szCs w:val="28"/>
              </w:rPr>
            </w:pPr>
            <w:r w:rsidRPr="0040776A">
              <w:rPr>
                <w:rFonts w:ascii="Times New Roman" w:hint="eastAsia"/>
                <w:noProof/>
                <w:color w:val="000000" w:themeColor="text1"/>
                <w:kern w:val="0"/>
                <w:sz w:val="28"/>
                <w:szCs w:val="28"/>
              </w:rPr>
              <w:t>374</w:t>
            </w:r>
          </w:p>
        </w:tc>
        <w:tc>
          <w:tcPr>
            <w:tcW w:w="2268" w:type="dxa"/>
            <w:vAlign w:val="center"/>
          </w:tcPr>
          <w:p w14:paraId="37EED89E" w14:textId="77777777" w:rsidR="005171E5" w:rsidRPr="0040776A" w:rsidRDefault="005171E5" w:rsidP="00975AF7">
            <w:pPr>
              <w:overflowPunct/>
              <w:autoSpaceDE/>
              <w:autoSpaceDN/>
              <w:spacing w:line="340" w:lineRule="exact"/>
              <w:ind w:rightChars="65" w:right="221"/>
              <w:jc w:val="right"/>
              <w:rPr>
                <w:rFonts w:ascii="Times New Roman"/>
                <w:noProof/>
                <w:color w:val="000000" w:themeColor="text1"/>
                <w:kern w:val="0"/>
                <w:sz w:val="28"/>
                <w:szCs w:val="28"/>
              </w:rPr>
            </w:pPr>
            <w:r w:rsidRPr="0040776A">
              <w:rPr>
                <w:rFonts w:ascii="Times New Roman"/>
                <w:noProof/>
                <w:color w:val="000000" w:themeColor="text1"/>
                <w:kern w:val="0"/>
                <w:sz w:val="28"/>
                <w:szCs w:val="28"/>
              </w:rPr>
              <w:t>0.</w:t>
            </w:r>
            <w:r w:rsidRPr="0040776A">
              <w:rPr>
                <w:rFonts w:ascii="Times New Roman" w:hint="eastAsia"/>
                <w:noProof/>
                <w:color w:val="000000" w:themeColor="text1"/>
                <w:kern w:val="0"/>
                <w:sz w:val="28"/>
                <w:szCs w:val="28"/>
              </w:rPr>
              <w:t>33</w:t>
            </w:r>
          </w:p>
        </w:tc>
      </w:tr>
      <w:tr w:rsidR="0040776A" w:rsidRPr="0040776A" w14:paraId="3D22E879" w14:textId="77777777" w:rsidTr="00975AF7">
        <w:tc>
          <w:tcPr>
            <w:tcW w:w="1418" w:type="dxa"/>
            <w:vMerge/>
          </w:tcPr>
          <w:p w14:paraId="494DF0E3" w14:textId="77777777" w:rsidR="005171E5" w:rsidRPr="0040776A" w:rsidRDefault="005171E5" w:rsidP="00975AF7">
            <w:pPr>
              <w:overflowPunct/>
              <w:autoSpaceDE/>
              <w:autoSpaceDN/>
              <w:spacing w:line="340" w:lineRule="exact"/>
              <w:ind w:rightChars="65" w:right="221"/>
              <w:rPr>
                <w:rFonts w:ascii="Times New Roman"/>
                <w:noProof/>
                <w:color w:val="000000" w:themeColor="text1"/>
                <w:kern w:val="0"/>
                <w:sz w:val="28"/>
                <w:szCs w:val="28"/>
              </w:rPr>
            </w:pPr>
          </w:p>
        </w:tc>
        <w:tc>
          <w:tcPr>
            <w:tcW w:w="3260" w:type="dxa"/>
          </w:tcPr>
          <w:p w14:paraId="4E1F0D1B" w14:textId="77777777" w:rsidR="005171E5" w:rsidRPr="0040776A" w:rsidRDefault="005171E5" w:rsidP="00975AF7">
            <w:pPr>
              <w:overflowPunct/>
              <w:autoSpaceDE/>
              <w:autoSpaceDN/>
              <w:spacing w:line="340" w:lineRule="exact"/>
              <w:ind w:rightChars="65" w:right="221"/>
              <w:rPr>
                <w:rFonts w:ascii="Times New Roman"/>
                <w:noProof/>
                <w:color w:val="000000" w:themeColor="text1"/>
                <w:kern w:val="0"/>
                <w:sz w:val="28"/>
                <w:szCs w:val="28"/>
              </w:rPr>
            </w:pPr>
            <w:r w:rsidRPr="0040776A">
              <w:rPr>
                <w:rFonts w:ascii="Times New Roman"/>
                <w:noProof/>
                <w:color w:val="000000" w:themeColor="text1"/>
                <w:kern w:val="0"/>
                <w:sz w:val="28"/>
                <w:szCs w:val="28"/>
              </w:rPr>
              <w:t>112.7.31</w:t>
            </w:r>
            <w:r w:rsidRPr="0040776A">
              <w:rPr>
                <w:rFonts w:ascii="Times New Roman"/>
                <w:noProof/>
                <w:color w:val="000000" w:themeColor="text1"/>
                <w:kern w:val="0"/>
                <w:sz w:val="28"/>
                <w:szCs w:val="28"/>
              </w:rPr>
              <w:t>前撥貸，至</w:t>
            </w:r>
            <w:r w:rsidRPr="0040776A">
              <w:rPr>
                <w:rFonts w:ascii="Times New Roman"/>
                <w:noProof/>
                <w:color w:val="000000" w:themeColor="text1"/>
                <w:kern w:val="0"/>
                <w:sz w:val="28"/>
                <w:szCs w:val="28"/>
              </w:rPr>
              <w:t>114.3.31</w:t>
            </w:r>
            <w:r w:rsidRPr="0040776A">
              <w:rPr>
                <w:rFonts w:ascii="Times New Roman"/>
                <w:noProof/>
                <w:color w:val="000000" w:themeColor="text1"/>
                <w:kern w:val="0"/>
                <w:sz w:val="28"/>
                <w:szCs w:val="28"/>
              </w:rPr>
              <w:t>尚有餘額案件舊青安</w:t>
            </w:r>
          </w:p>
        </w:tc>
        <w:tc>
          <w:tcPr>
            <w:tcW w:w="1843" w:type="dxa"/>
            <w:vAlign w:val="center"/>
          </w:tcPr>
          <w:p w14:paraId="18469A14" w14:textId="77777777" w:rsidR="005171E5" w:rsidRPr="0040776A" w:rsidRDefault="005171E5" w:rsidP="00975AF7">
            <w:pPr>
              <w:overflowPunct/>
              <w:autoSpaceDE/>
              <w:autoSpaceDN/>
              <w:spacing w:line="340" w:lineRule="exact"/>
              <w:ind w:rightChars="65" w:right="221"/>
              <w:jc w:val="right"/>
              <w:rPr>
                <w:rFonts w:ascii="Times New Roman"/>
                <w:noProof/>
                <w:color w:val="000000" w:themeColor="text1"/>
                <w:kern w:val="0"/>
                <w:sz w:val="28"/>
                <w:szCs w:val="28"/>
              </w:rPr>
            </w:pPr>
            <w:r w:rsidRPr="0040776A">
              <w:rPr>
                <w:rFonts w:ascii="Times New Roman"/>
                <w:noProof/>
                <w:color w:val="000000" w:themeColor="text1"/>
                <w:kern w:val="0"/>
                <w:sz w:val="28"/>
                <w:szCs w:val="28"/>
              </w:rPr>
              <w:t>166,131</w:t>
            </w:r>
          </w:p>
        </w:tc>
        <w:tc>
          <w:tcPr>
            <w:tcW w:w="1701" w:type="dxa"/>
            <w:vAlign w:val="center"/>
          </w:tcPr>
          <w:p w14:paraId="6791BFDD" w14:textId="77777777" w:rsidR="005171E5" w:rsidRPr="0040776A" w:rsidRDefault="005171E5" w:rsidP="00975AF7">
            <w:pPr>
              <w:overflowPunct/>
              <w:autoSpaceDE/>
              <w:autoSpaceDN/>
              <w:spacing w:line="340" w:lineRule="exact"/>
              <w:ind w:rightChars="65" w:right="221"/>
              <w:jc w:val="right"/>
              <w:rPr>
                <w:rFonts w:ascii="Times New Roman"/>
                <w:noProof/>
                <w:color w:val="000000" w:themeColor="text1"/>
                <w:kern w:val="0"/>
                <w:sz w:val="28"/>
                <w:szCs w:val="28"/>
              </w:rPr>
            </w:pPr>
            <w:r w:rsidRPr="0040776A">
              <w:rPr>
                <w:rFonts w:ascii="Times New Roman" w:hint="eastAsia"/>
                <w:noProof/>
                <w:color w:val="000000" w:themeColor="text1"/>
                <w:kern w:val="0"/>
                <w:sz w:val="28"/>
                <w:szCs w:val="28"/>
              </w:rPr>
              <w:t>3</w:t>
            </w:r>
            <w:r w:rsidRPr="0040776A">
              <w:rPr>
                <w:rFonts w:ascii="Times New Roman"/>
                <w:noProof/>
                <w:color w:val="000000" w:themeColor="text1"/>
                <w:kern w:val="0"/>
                <w:sz w:val="28"/>
                <w:szCs w:val="28"/>
              </w:rPr>
              <w:t>,</w:t>
            </w:r>
            <w:r w:rsidRPr="0040776A">
              <w:rPr>
                <w:rFonts w:ascii="Times New Roman" w:hint="eastAsia"/>
                <w:noProof/>
                <w:color w:val="000000" w:themeColor="text1"/>
                <w:kern w:val="0"/>
                <w:sz w:val="28"/>
                <w:szCs w:val="28"/>
              </w:rPr>
              <w:t>500</w:t>
            </w:r>
          </w:p>
        </w:tc>
        <w:tc>
          <w:tcPr>
            <w:tcW w:w="2268" w:type="dxa"/>
            <w:vAlign w:val="center"/>
          </w:tcPr>
          <w:p w14:paraId="5D7A6FE1" w14:textId="77777777" w:rsidR="005171E5" w:rsidRPr="0040776A" w:rsidRDefault="005171E5" w:rsidP="00975AF7">
            <w:pPr>
              <w:overflowPunct/>
              <w:autoSpaceDE/>
              <w:autoSpaceDN/>
              <w:spacing w:line="340" w:lineRule="exact"/>
              <w:ind w:rightChars="65" w:right="221"/>
              <w:jc w:val="right"/>
              <w:rPr>
                <w:rFonts w:ascii="Times New Roman"/>
                <w:noProof/>
                <w:color w:val="000000" w:themeColor="text1"/>
                <w:kern w:val="0"/>
                <w:sz w:val="28"/>
                <w:szCs w:val="28"/>
              </w:rPr>
            </w:pPr>
            <w:r w:rsidRPr="0040776A">
              <w:rPr>
                <w:rFonts w:ascii="Times New Roman" w:hint="eastAsia"/>
                <w:noProof/>
                <w:color w:val="000000" w:themeColor="text1"/>
                <w:kern w:val="0"/>
                <w:sz w:val="28"/>
                <w:szCs w:val="28"/>
              </w:rPr>
              <w:t>2</w:t>
            </w:r>
            <w:r w:rsidRPr="0040776A">
              <w:rPr>
                <w:rFonts w:ascii="Times New Roman"/>
                <w:noProof/>
                <w:color w:val="000000" w:themeColor="text1"/>
                <w:kern w:val="0"/>
                <w:sz w:val="28"/>
                <w:szCs w:val="28"/>
              </w:rPr>
              <w:t>.</w:t>
            </w:r>
            <w:r w:rsidRPr="0040776A">
              <w:rPr>
                <w:rFonts w:ascii="Times New Roman" w:hint="eastAsia"/>
                <w:noProof/>
                <w:color w:val="000000" w:themeColor="text1"/>
                <w:kern w:val="0"/>
                <w:sz w:val="28"/>
                <w:szCs w:val="28"/>
              </w:rPr>
              <w:t>11</w:t>
            </w:r>
          </w:p>
        </w:tc>
      </w:tr>
      <w:tr w:rsidR="0040776A" w:rsidRPr="0040776A" w14:paraId="20A15CD3" w14:textId="77777777" w:rsidTr="00975AF7">
        <w:tc>
          <w:tcPr>
            <w:tcW w:w="1418" w:type="dxa"/>
            <w:vMerge w:val="restart"/>
            <w:vAlign w:val="center"/>
          </w:tcPr>
          <w:p w14:paraId="7F3D4CB6" w14:textId="77777777" w:rsidR="005171E5" w:rsidRPr="0040776A" w:rsidRDefault="005171E5" w:rsidP="00975AF7">
            <w:pPr>
              <w:overflowPunct/>
              <w:autoSpaceDE/>
              <w:autoSpaceDN/>
              <w:spacing w:line="340" w:lineRule="exact"/>
              <w:ind w:rightChars="65" w:right="221"/>
              <w:rPr>
                <w:rFonts w:ascii="Times New Roman"/>
                <w:noProof/>
                <w:color w:val="000000" w:themeColor="text1"/>
                <w:kern w:val="0"/>
                <w:sz w:val="28"/>
                <w:szCs w:val="28"/>
              </w:rPr>
            </w:pPr>
            <w:r w:rsidRPr="0040776A">
              <w:rPr>
                <w:rFonts w:ascii="Times New Roman"/>
                <w:noProof/>
                <w:color w:val="000000" w:themeColor="text1"/>
                <w:kern w:val="0"/>
                <w:sz w:val="28"/>
                <w:szCs w:val="28"/>
              </w:rPr>
              <w:t>第</w:t>
            </w:r>
            <w:r w:rsidRPr="0040776A">
              <w:rPr>
                <w:rFonts w:ascii="Times New Roman" w:hint="eastAsia"/>
                <w:noProof/>
                <w:color w:val="000000" w:themeColor="text1"/>
                <w:kern w:val="0"/>
                <w:sz w:val="28"/>
                <w:szCs w:val="28"/>
              </w:rPr>
              <w:t>5</w:t>
            </w:r>
            <w:r w:rsidRPr="0040776A">
              <w:rPr>
                <w:rFonts w:ascii="Times New Roman"/>
                <w:noProof/>
                <w:color w:val="000000" w:themeColor="text1"/>
                <w:kern w:val="0"/>
                <w:sz w:val="28"/>
                <w:szCs w:val="28"/>
              </w:rPr>
              <w:t>波</w:t>
            </w:r>
          </w:p>
        </w:tc>
        <w:tc>
          <w:tcPr>
            <w:tcW w:w="3260" w:type="dxa"/>
          </w:tcPr>
          <w:p w14:paraId="6DB4CB64" w14:textId="77777777" w:rsidR="005171E5" w:rsidRPr="0040776A" w:rsidRDefault="005171E5" w:rsidP="00975AF7">
            <w:pPr>
              <w:overflowPunct/>
              <w:autoSpaceDE/>
              <w:autoSpaceDN/>
              <w:spacing w:line="340" w:lineRule="exact"/>
              <w:ind w:rightChars="65" w:right="221"/>
              <w:rPr>
                <w:rFonts w:ascii="Times New Roman"/>
                <w:noProof/>
                <w:color w:val="000000" w:themeColor="text1"/>
                <w:spacing w:val="-20"/>
                <w:kern w:val="0"/>
                <w:sz w:val="28"/>
                <w:szCs w:val="28"/>
              </w:rPr>
            </w:pPr>
            <w:r w:rsidRPr="0040776A">
              <w:rPr>
                <w:rFonts w:ascii="Times New Roman"/>
                <w:noProof/>
                <w:color w:val="000000" w:themeColor="text1"/>
                <w:kern w:val="0"/>
                <w:sz w:val="28"/>
                <w:szCs w:val="28"/>
              </w:rPr>
              <w:t>112.8.1</w:t>
            </w:r>
            <w:r w:rsidRPr="0040776A">
              <w:rPr>
                <w:rFonts w:ascii="Times New Roman"/>
                <w:noProof/>
                <w:color w:val="000000" w:themeColor="text1"/>
                <w:kern w:val="0"/>
                <w:sz w:val="28"/>
                <w:szCs w:val="28"/>
              </w:rPr>
              <w:t>至</w:t>
            </w:r>
            <w:r w:rsidRPr="0040776A">
              <w:rPr>
                <w:rFonts w:ascii="Times New Roman"/>
                <w:noProof/>
                <w:color w:val="000000" w:themeColor="text1"/>
                <w:kern w:val="0"/>
                <w:sz w:val="28"/>
                <w:szCs w:val="28"/>
              </w:rPr>
              <w:t>114.</w:t>
            </w:r>
            <w:r w:rsidRPr="0040776A">
              <w:rPr>
                <w:rFonts w:ascii="Times New Roman" w:hint="eastAsia"/>
                <w:noProof/>
                <w:color w:val="000000" w:themeColor="text1"/>
                <w:kern w:val="0"/>
                <w:sz w:val="28"/>
                <w:szCs w:val="28"/>
              </w:rPr>
              <w:t>6.30</w:t>
            </w:r>
            <w:r w:rsidRPr="0040776A">
              <w:rPr>
                <w:rFonts w:ascii="Times New Roman"/>
                <w:noProof/>
                <w:color w:val="000000" w:themeColor="text1"/>
                <w:kern w:val="0"/>
                <w:sz w:val="28"/>
                <w:szCs w:val="28"/>
              </w:rPr>
              <w:t>全部撥貸案件</w:t>
            </w:r>
            <w:r w:rsidRPr="0040776A">
              <w:rPr>
                <w:rFonts w:ascii="Times New Roman" w:hint="eastAsia"/>
                <w:noProof/>
                <w:color w:val="000000" w:themeColor="text1"/>
                <w:kern w:val="0"/>
                <w:sz w:val="28"/>
                <w:szCs w:val="28"/>
              </w:rPr>
              <w:t>（</w:t>
            </w:r>
            <w:r w:rsidRPr="0040776A">
              <w:rPr>
                <w:rFonts w:ascii="Times New Roman"/>
                <w:noProof/>
                <w:color w:val="000000" w:themeColor="text1"/>
                <w:kern w:val="0"/>
                <w:sz w:val="28"/>
                <w:szCs w:val="28"/>
              </w:rPr>
              <w:t>新青安</w:t>
            </w:r>
            <w:r w:rsidRPr="0040776A">
              <w:rPr>
                <w:rFonts w:ascii="Times New Roman" w:hint="eastAsia"/>
                <w:noProof/>
                <w:color w:val="000000" w:themeColor="text1"/>
                <w:kern w:val="0"/>
                <w:sz w:val="28"/>
                <w:szCs w:val="28"/>
              </w:rPr>
              <w:t>）</w:t>
            </w:r>
          </w:p>
        </w:tc>
        <w:tc>
          <w:tcPr>
            <w:tcW w:w="1843" w:type="dxa"/>
            <w:vAlign w:val="center"/>
          </w:tcPr>
          <w:p w14:paraId="4BEB9D1C" w14:textId="77777777" w:rsidR="005171E5" w:rsidRPr="0040776A" w:rsidRDefault="005171E5" w:rsidP="00975AF7">
            <w:pPr>
              <w:overflowPunct/>
              <w:autoSpaceDE/>
              <w:autoSpaceDN/>
              <w:spacing w:line="340" w:lineRule="exact"/>
              <w:ind w:rightChars="65" w:right="221"/>
              <w:jc w:val="right"/>
              <w:rPr>
                <w:rFonts w:ascii="Times New Roman"/>
                <w:noProof/>
                <w:color w:val="000000" w:themeColor="text1"/>
                <w:kern w:val="0"/>
                <w:sz w:val="28"/>
                <w:szCs w:val="28"/>
              </w:rPr>
            </w:pPr>
            <w:r w:rsidRPr="0040776A">
              <w:rPr>
                <w:rFonts w:ascii="Times New Roman" w:hint="eastAsia"/>
                <w:noProof/>
                <w:color w:val="000000" w:themeColor="text1"/>
                <w:kern w:val="0"/>
                <w:sz w:val="28"/>
                <w:szCs w:val="28"/>
              </w:rPr>
              <w:t>125,282</w:t>
            </w:r>
          </w:p>
        </w:tc>
        <w:tc>
          <w:tcPr>
            <w:tcW w:w="1701" w:type="dxa"/>
            <w:vAlign w:val="center"/>
          </w:tcPr>
          <w:p w14:paraId="28F716A9" w14:textId="77777777" w:rsidR="005171E5" w:rsidRPr="0040776A" w:rsidRDefault="005171E5" w:rsidP="00975AF7">
            <w:pPr>
              <w:overflowPunct/>
              <w:autoSpaceDE/>
              <w:autoSpaceDN/>
              <w:spacing w:line="340" w:lineRule="exact"/>
              <w:ind w:rightChars="65" w:right="221"/>
              <w:jc w:val="right"/>
              <w:rPr>
                <w:rFonts w:ascii="Times New Roman"/>
                <w:noProof/>
                <w:color w:val="000000" w:themeColor="text1"/>
                <w:kern w:val="0"/>
                <w:sz w:val="28"/>
                <w:szCs w:val="28"/>
              </w:rPr>
            </w:pPr>
            <w:r w:rsidRPr="0040776A">
              <w:rPr>
                <w:rFonts w:ascii="Times New Roman" w:hint="eastAsia"/>
                <w:noProof/>
                <w:color w:val="000000" w:themeColor="text1"/>
                <w:kern w:val="0"/>
                <w:sz w:val="28"/>
                <w:szCs w:val="28"/>
              </w:rPr>
              <w:t>20</w:t>
            </w:r>
          </w:p>
        </w:tc>
        <w:tc>
          <w:tcPr>
            <w:tcW w:w="2268" w:type="dxa"/>
            <w:vAlign w:val="center"/>
          </w:tcPr>
          <w:p w14:paraId="2A2D22EB" w14:textId="77777777" w:rsidR="005171E5" w:rsidRPr="0040776A" w:rsidRDefault="005171E5" w:rsidP="00975AF7">
            <w:pPr>
              <w:overflowPunct/>
              <w:autoSpaceDE/>
              <w:autoSpaceDN/>
              <w:spacing w:line="340" w:lineRule="exact"/>
              <w:ind w:rightChars="65" w:right="221"/>
              <w:jc w:val="right"/>
              <w:rPr>
                <w:rFonts w:ascii="Times New Roman"/>
                <w:noProof/>
                <w:color w:val="000000" w:themeColor="text1"/>
                <w:kern w:val="0"/>
                <w:sz w:val="28"/>
                <w:szCs w:val="28"/>
              </w:rPr>
            </w:pPr>
            <w:r w:rsidRPr="0040776A">
              <w:rPr>
                <w:rFonts w:ascii="Times New Roman" w:hint="eastAsia"/>
                <w:noProof/>
                <w:color w:val="000000" w:themeColor="text1"/>
                <w:kern w:val="0"/>
                <w:sz w:val="28"/>
                <w:szCs w:val="28"/>
              </w:rPr>
              <w:t>0.02</w:t>
            </w:r>
          </w:p>
        </w:tc>
      </w:tr>
      <w:tr w:rsidR="0040776A" w:rsidRPr="0040776A" w14:paraId="6E304E53" w14:textId="77777777" w:rsidTr="00975AF7">
        <w:tc>
          <w:tcPr>
            <w:tcW w:w="1418" w:type="dxa"/>
            <w:vMerge/>
            <w:vAlign w:val="center"/>
          </w:tcPr>
          <w:p w14:paraId="6972E11E" w14:textId="77777777" w:rsidR="005171E5" w:rsidRPr="0040776A" w:rsidRDefault="005171E5" w:rsidP="00975AF7">
            <w:pPr>
              <w:overflowPunct/>
              <w:autoSpaceDE/>
              <w:autoSpaceDN/>
              <w:spacing w:line="340" w:lineRule="exact"/>
              <w:ind w:rightChars="65" w:right="221"/>
              <w:rPr>
                <w:rFonts w:ascii="Times New Roman"/>
                <w:noProof/>
                <w:color w:val="000000" w:themeColor="text1"/>
                <w:kern w:val="0"/>
                <w:sz w:val="28"/>
                <w:szCs w:val="28"/>
              </w:rPr>
            </w:pPr>
          </w:p>
        </w:tc>
        <w:tc>
          <w:tcPr>
            <w:tcW w:w="3260" w:type="dxa"/>
          </w:tcPr>
          <w:p w14:paraId="77332D43" w14:textId="77777777" w:rsidR="005171E5" w:rsidRPr="0040776A" w:rsidRDefault="005171E5" w:rsidP="00975AF7">
            <w:pPr>
              <w:overflowPunct/>
              <w:autoSpaceDE/>
              <w:autoSpaceDN/>
              <w:spacing w:line="340" w:lineRule="exact"/>
              <w:ind w:rightChars="65" w:right="221"/>
              <w:rPr>
                <w:rFonts w:ascii="Times New Roman"/>
                <w:noProof/>
                <w:color w:val="000000" w:themeColor="text1"/>
                <w:spacing w:val="-20"/>
                <w:kern w:val="0"/>
                <w:sz w:val="28"/>
                <w:szCs w:val="28"/>
              </w:rPr>
            </w:pPr>
            <w:r w:rsidRPr="0040776A">
              <w:rPr>
                <w:rFonts w:ascii="Times New Roman"/>
                <w:noProof/>
                <w:color w:val="000000" w:themeColor="text1"/>
                <w:kern w:val="0"/>
                <w:sz w:val="28"/>
                <w:szCs w:val="28"/>
              </w:rPr>
              <w:t>112.7.31</w:t>
            </w:r>
            <w:r w:rsidRPr="0040776A">
              <w:rPr>
                <w:rFonts w:ascii="Times New Roman"/>
                <w:noProof/>
                <w:color w:val="000000" w:themeColor="text1"/>
                <w:kern w:val="0"/>
                <w:sz w:val="28"/>
                <w:szCs w:val="28"/>
              </w:rPr>
              <w:t>前撥貸，至</w:t>
            </w:r>
            <w:r w:rsidRPr="0040776A">
              <w:rPr>
                <w:rFonts w:ascii="Times New Roman"/>
                <w:noProof/>
                <w:color w:val="000000" w:themeColor="text1"/>
                <w:kern w:val="0"/>
                <w:sz w:val="28"/>
                <w:szCs w:val="28"/>
              </w:rPr>
              <w:t>114.</w:t>
            </w:r>
            <w:r w:rsidRPr="0040776A">
              <w:rPr>
                <w:rFonts w:ascii="Times New Roman" w:hint="eastAsia"/>
                <w:noProof/>
                <w:color w:val="000000" w:themeColor="text1"/>
                <w:kern w:val="0"/>
                <w:sz w:val="28"/>
                <w:szCs w:val="28"/>
              </w:rPr>
              <w:t>6.30</w:t>
            </w:r>
            <w:r w:rsidRPr="0040776A">
              <w:rPr>
                <w:rFonts w:ascii="Times New Roman"/>
                <w:noProof/>
                <w:color w:val="000000" w:themeColor="text1"/>
                <w:kern w:val="0"/>
                <w:sz w:val="28"/>
                <w:szCs w:val="28"/>
              </w:rPr>
              <w:t>尚有餘額案件舊青安</w:t>
            </w:r>
          </w:p>
        </w:tc>
        <w:tc>
          <w:tcPr>
            <w:tcW w:w="1843" w:type="dxa"/>
            <w:vAlign w:val="center"/>
          </w:tcPr>
          <w:p w14:paraId="015C5CBA" w14:textId="77777777" w:rsidR="005171E5" w:rsidRPr="0040776A" w:rsidRDefault="005171E5" w:rsidP="00975AF7">
            <w:pPr>
              <w:overflowPunct/>
              <w:autoSpaceDE/>
              <w:autoSpaceDN/>
              <w:spacing w:line="340" w:lineRule="exact"/>
              <w:ind w:rightChars="65" w:right="221"/>
              <w:jc w:val="right"/>
              <w:rPr>
                <w:rFonts w:ascii="Times New Roman"/>
                <w:noProof/>
                <w:color w:val="000000" w:themeColor="text1"/>
                <w:kern w:val="0"/>
                <w:sz w:val="28"/>
                <w:szCs w:val="28"/>
              </w:rPr>
            </w:pPr>
            <w:r w:rsidRPr="0040776A">
              <w:rPr>
                <w:rFonts w:ascii="Times New Roman" w:hint="eastAsia"/>
                <w:noProof/>
                <w:color w:val="000000" w:themeColor="text1"/>
                <w:kern w:val="0"/>
                <w:sz w:val="28"/>
                <w:szCs w:val="28"/>
              </w:rPr>
              <w:t>161,712</w:t>
            </w:r>
          </w:p>
        </w:tc>
        <w:tc>
          <w:tcPr>
            <w:tcW w:w="1701" w:type="dxa"/>
            <w:vAlign w:val="center"/>
          </w:tcPr>
          <w:p w14:paraId="4F5E08F0" w14:textId="77777777" w:rsidR="005171E5" w:rsidRPr="0040776A" w:rsidRDefault="005171E5" w:rsidP="00975AF7">
            <w:pPr>
              <w:overflowPunct/>
              <w:autoSpaceDE/>
              <w:autoSpaceDN/>
              <w:spacing w:line="340" w:lineRule="exact"/>
              <w:ind w:rightChars="65" w:right="221"/>
              <w:jc w:val="right"/>
              <w:rPr>
                <w:rFonts w:ascii="Times New Roman"/>
                <w:noProof/>
                <w:color w:val="000000" w:themeColor="text1"/>
                <w:kern w:val="0"/>
                <w:sz w:val="28"/>
                <w:szCs w:val="28"/>
              </w:rPr>
            </w:pPr>
            <w:r w:rsidRPr="0040776A">
              <w:rPr>
                <w:rFonts w:ascii="Times New Roman" w:hint="eastAsia"/>
                <w:noProof/>
                <w:color w:val="000000" w:themeColor="text1"/>
                <w:kern w:val="0"/>
                <w:sz w:val="28"/>
                <w:szCs w:val="28"/>
              </w:rPr>
              <w:t>27</w:t>
            </w:r>
          </w:p>
        </w:tc>
        <w:tc>
          <w:tcPr>
            <w:tcW w:w="2268" w:type="dxa"/>
            <w:vAlign w:val="center"/>
          </w:tcPr>
          <w:p w14:paraId="6589AFF6" w14:textId="77777777" w:rsidR="005171E5" w:rsidRPr="0040776A" w:rsidRDefault="005171E5" w:rsidP="00975AF7">
            <w:pPr>
              <w:overflowPunct/>
              <w:autoSpaceDE/>
              <w:autoSpaceDN/>
              <w:spacing w:line="340" w:lineRule="exact"/>
              <w:ind w:rightChars="65" w:right="221"/>
              <w:jc w:val="right"/>
              <w:rPr>
                <w:rFonts w:ascii="Times New Roman"/>
                <w:noProof/>
                <w:color w:val="000000" w:themeColor="text1"/>
                <w:kern w:val="0"/>
                <w:sz w:val="28"/>
                <w:szCs w:val="28"/>
              </w:rPr>
            </w:pPr>
            <w:r w:rsidRPr="0040776A">
              <w:rPr>
                <w:rFonts w:ascii="Times New Roman" w:hint="eastAsia"/>
                <w:noProof/>
                <w:color w:val="000000" w:themeColor="text1"/>
                <w:kern w:val="0"/>
                <w:sz w:val="28"/>
                <w:szCs w:val="28"/>
              </w:rPr>
              <w:t>0.02</w:t>
            </w:r>
          </w:p>
        </w:tc>
      </w:tr>
      <w:tr w:rsidR="0040776A" w:rsidRPr="0040776A" w14:paraId="6C747748" w14:textId="77777777" w:rsidTr="00975AF7">
        <w:tc>
          <w:tcPr>
            <w:tcW w:w="1418" w:type="dxa"/>
            <w:vMerge w:val="restart"/>
            <w:vAlign w:val="center"/>
          </w:tcPr>
          <w:p w14:paraId="4E39BDD0" w14:textId="77777777" w:rsidR="005171E5" w:rsidRPr="0040776A" w:rsidRDefault="005171E5" w:rsidP="00975AF7">
            <w:pPr>
              <w:overflowPunct/>
              <w:autoSpaceDE/>
              <w:autoSpaceDN/>
              <w:spacing w:line="340" w:lineRule="exact"/>
              <w:ind w:rightChars="65" w:right="221"/>
              <w:rPr>
                <w:rFonts w:ascii="Times New Roman"/>
                <w:noProof/>
                <w:color w:val="000000" w:themeColor="text1"/>
                <w:kern w:val="0"/>
                <w:sz w:val="28"/>
                <w:szCs w:val="28"/>
              </w:rPr>
            </w:pPr>
            <w:r w:rsidRPr="0040776A">
              <w:rPr>
                <w:rFonts w:ascii="Times New Roman"/>
                <w:noProof/>
                <w:color w:val="000000" w:themeColor="text1"/>
                <w:kern w:val="0"/>
                <w:sz w:val="28"/>
                <w:szCs w:val="28"/>
              </w:rPr>
              <w:t>審計部房屋</w:t>
            </w:r>
            <w:r w:rsidRPr="0040776A">
              <w:rPr>
                <w:rFonts w:ascii="Times New Roman" w:hint="eastAsia"/>
                <w:noProof/>
                <w:color w:val="000000" w:themeColor="text1"/>
                <w:kern w:val="0"/>
                <w:sz w:val="28"/>
                <w:szCs w:val="28"/>
              </w:rPr>
              <w:t>查核發現房屋作為</w:t>
            </w:r>
            <w:r w:rsidRPr="0040776A">
              <w:rPr>
                <w:rFonts w:ascii="Times New Roman"/>
                <w:noProof/>
                <w:color w:val="000000" w:themeColor="text1"/>
                <w:kern w:val="0"/>
                <w:sz w:val="28"/>
                <w:szCs w:val="28"/>
              </w:rPr>
              <w:t>營業</w:t>
            </w:r>
            <w:r w:rsidRPr="0040776A">
              <w:rPr>
                <w:rFonts w:ascii="Times New Roman" w:hint="eastAsia"/>
                <w:noProof/>
                <w:color w:val="000000" w:themeColor="text1"/>
                <w:kern w:val="0"/>
                <w:sz w:val="28"/>
                <w:szCs w:val="28"/>
              </w:rPr>
              <w:t>用</w:t>
            </w:r>
            <w:r w:rsidRPr="0040776A">
              <w:rPr>
                <w:rFonts w:ascii="Times New Roman"/>
                <w:noProof/>
                <w:color w:val="000000" w:themeColor="text1"/>
                <w:kern w:val="0"/>
                <w:sz w:val="28"/>
                <w:szCs w:val="28"/>
              </w:rPr>
              <w:t>案件</w:t>
            </w:r>
          </w:p>
        </w:tc>
        <w:tc>
          <w:tcPr>
            <w:tcW w:w="3260" w:type="dxa"/>
          </w:tcPr>
          <w:p w14:paraId="1833B18D" w14:textId="77777777" w:rsidR="005171E5" w:rsidRPr="0040776A" w:rsidRDefault="005171E5" w:rsidP="00975AF7">
            <w:pPr>
              <w:overflowPunct/>
              <w:autoSpaceDE/>
              <w:autoSpaceDN/>
              <w:spacing w:line="340" w:lineRule="exact"/>
              <w:ind w:left="304" w:rightChars="65" w:right="221" w:hangingChars="117" w:hanging="304"/>
              <w:rPr>
                <w:rFonts w:ascii="Times New Roman"/>
                <w:noProof/>
                <w:color w:val="000000" w:themeColor="text1"/>
                <w:spacing w:val="-20"/>
                <w:kern w:val="0"/>
                <w:sz w:val="28"/>
                <w:szCs w:val="28"/>
              </w:rPr>
            </w:pPr>
            <w:r w:rsidRPr="0040776A">
              <w:rPr>
                <w:rFonts w:ascii="Times New Roman" w:hint="eastAsia"/>
                <w:noProof/>
                <w:color w:val="000000" w:themeColor="text1"/>
                <w:spacing w:val="-20"/>
                <w:kern w:val="0"/>
                <w:sz w:val="28"/>
                <w:szCs w:val="28"/>
              </w:rPr>
              <w:t>(1)112.8.1</w:t>
            </w:r>
            <w:r w:rsidRPr="0040776A">
              <w:rPr>
                <w:rFonts w:ascii="Times New Roman" w:hint="eastAsia"/>
                <w:noProof/>
                <w:color w:val="000000" w:themeColor="text1"/>
                <w:spacing w:val="-20"/>
                <w:kern w:val="0"/>
                <w:sz w:val="28"/>
                <w:szCs w:val="28"/>
              </w:rPr>
              <w:t>至</w:t>
            </w:r>
            <w:r w:rsidRPr="0040776A">
              <w:rPr>
                <w:rFonts w:ascii="Times New Roman" w:hint="eastAsia"/>
                <w:noProof/>
                <w:color w:val="000000" w:themeColor="text1"/>
                <w:spacing w:val="-20"/>
                <w:kern w:val="0"/>
                <w:sz w:val="28"/>
                <w:szCs w:val="28"/>
              </w:rPr>
              <w:t>113.10.</w:t>
            </w:r>
            <w:r w:rsidRPr="0040776A">
              <w:rPr>
                <w:rFonts w:ascii="Times New Roman" w:hint="eastAsia"/>
                <w:noProof/>
                <w:color w:val="000000" w:themeColor="text1"/>
                <w:kern w:val="0"/>
                <w:sz w:val="28"/>
                <w:szCs w:val="28"/>
              </w:rPr>
              <w:t>31</w:t>
            </w:r>
            <w:r w:rsidRPr="0040776A">
              <w:rPr>
                <w:rFonts w:ascii="Times New Roman" w:hint="eastAsia"/>
                <w:noProof/>
                <w:color w:val="000000" w:themeColor="text1"/>
                <w:spacing w:val="-20"/>
                <w:kern w:val="0"/>
                <w:sz w:val="28"/>
                <w:szCs w:val="28"/>
              </w:rPr>
              <w:t>全部撥貸案件（</w:t>
            </w:r>
            <w:r w:rsidRPr="0040776A">
              <w:rPr>
                <w:rFonts w:ascii="Times New Roman"/>
                <w:noProof/>
                <w:color w:val="000000" w:themeColor="text1"/>
                <w:kern w:val="0"/>
                <w:sz w:val="28"/>
                <w:szCs w:val="28"/>
              </w:rPr>
              <w:t>新青安</w:t>
            </w:r>
            <w:r w:rsidRPr="0040776A">
              <w:rPr>
                <w:rFonts w:ascii="Times New Roman" w:hint="eastAsia"/>
                <w:noProof/>
                <w:color w:val="000000" w:themeColor="text1"/>
                <w:kern w:val="0"/>
                <w:sz w:val="28"/>
                <w:szCs w:val="28"/>
              </w:rPr>
              <w:t>）</w:t>
            </w:r>
          </w:p>
        </w:tc>
        <w:tc>
          <w:tcPr>
            <w:tcW w:w="1843" w:type="dxa"/>
            <w:vAlign w:val="center"/>
          </w:tcPr>
          <w:p w14:paraId="122F31A9" w14:textId="77777777" w:rsidR="005171E5" w:rsidRPr="0040776A" w:rsidRDefault="005171E5" w:rsidP="00975AF7">
            <w:pPr>
              <w:overflowPunct/>
              <w:autoSpaceDE/>
              <w:autoSpaceDN/>
              <w:spacing w:line="340" w:lineRule="exact"/>
              <w:ind w:rightChars="65" w:right="221"/>
              <w:jc w:val="right"/>
              <w:rPr>
                <w:rFonts w:ascii="Times New Roman"/>
                <w:noProof/>
                <w:color w:val="000000" w:themeColor="text1"/>
                <w:kern w:val="0"/>
                <w:sz w:val="28"/>
                <w:szCs w:val="28"/>
              </w:rPr>
            </w:pPr>
            <w:r w:rsidRPr="0040776A">
              <w:rPr>
                <w:rFonts w:ascii="Times New Roman"/>
                <w:noProof/>
                <w:color w:val="000000" w:themeColor="text1"/>
                <w:kern w:val="0"/>
                <w:sz w:val="28"/>
                <w:szCs w:val="28"/>
              </w:rPr>
              <w:t>89,566</w:t>
            </w:r>
          </w:p>
        </w:tc>
        <w:tc>
          <w:tcPr>
            <w:tcW w:w="1701" w:type="dxa"/>
            <w:vAlign w:val="center"/>
          </w:tcPr>
          <w:p w14:paraId="3790E627" w14:textId="77777777" w:rsidR="005171E5" w:rsidRPr="0040776A" w:rsidRDefault="005171E5" w:rsidP="00975AF7">
            <w:pPr>
              <w:overflowPunct/>
              <w:autoSpaceDE/>
              <w:autoSpaceDN/>
              <w:spacing w:line="340" w:lineRule="exact"/>
              <w:ind w:rightChars="65" w:right="221"/>
              <w:jc w:val="right"/>
              <w:rPr>
                <w:rFonts w:ascii="Times New Roman"/>
                <w:noProof/>
                <w:color w:val="000000" w:themeColor="text1"/>
                <w:kern w:val="0"/>
                <w:sz w:val="28"/>
                <w:szCs w:val="28"/>
              </w:rPr>
            </w:pPr>
            <w:r w:rsidRPr="0040776A">
              <w:rPr>
                <w:rFonts w:ascii="Times New Roman" w:hint="eastAsia"/>
                <w:noProof/>
                <w:color w:val="000000" w:themeColor="text1"/>
                <w:kern w:val="0"/>
                <w:sz w:val="28"/>
                <w:szCs w:val="28"/>
              </w:rPr>
              <w:t>52</w:t>
            </w:r>
          </w:p>
        </w:tc>
        <w:tc>
          <w:tcPr>
            <w:tcW w:w="2268" w:type="dxa"/>
            <w:vAlign w:val="center"/>
          </w:tcPr>
          <w:p w14:paraId="4CDA4421" w14:textId="77777777" w:rsidR="005171E5" w:rsidRPr="0040776A" w:rsidRDefault="005171E5" w:rsidP="00975AF7">
            <w:pPr>
              <w:overflowPunct/>
              <w:autoSpaceDE/>
              <w:autoSpaceDN/>
              <w:spacing w:line="340" w:lineRule="exact"/>
              <w:ind w:rightChars="65" w:right="221"/>
              <w:jc w:val="right"/>
              <w:rPr>
                <w:rFonts w:ascii="Times New Roman"/>
                <w:noProof/>
                <w:color w:val="000000" w:themeColor="text1"/>
                <w:kern w:val="0"/>
                <w:sz w:val="28"/>
                <w:szCs w:val="28"/>
              </w:rPr>
            </w:pPr>
            <w:r w:rsidRPr="0040776A">
              <w:rPr>
                <w:rFonts w:ascii="Times New Roman"/>
                <w:noProof/>
                <w:color w:val="000000" w:themeColor="text1"/>
                <w:kern w:val="0"/>
                <w:sz w:val="28"/>
                <w:szCs w:val="28"/>
              </w:rPr>
              <w:t>0.0</w:t>
            </w:r>
            <w:r w:rsidRPr="0040776A">
              <w:rPr>
                <w:rFonts w:ascii="Times New Roman" w:hint="eastAsia"/>
                <w:noProof/>
                <w:color w:val="000000" w:themeColor="text1"/>
                <w:kern w:val="0"/>
                <w:sz w:val="28"/>
                <w:szCs w:val="28"/>
              </w:rPr>
              <w:t>6</w:t>
            </w:r>
          </w:p>
        </w:tc>
      </w:tr>
      <w:tr w:rsidR="0040776A" w:rsidRPr="0040776A" w14:paraId="74F63256" w14:textId="77777777" w:rsidTr="00975AF7">
        <w:tc>
          <w:tcPr>
            <w:tcW w:w="1418" w:type="dxa"/>
            <w:vMerge/>
          </w:tcPr>
          <w:p w14:paraId="4B11086E" w14:textId="77777777" w:rsidR="005171E5" w:rsidRPr="0040776A" w:rsidRDefault="005171E5" w:rsidP="00975AF7">
            <w:pPr>
              <w:spacing w:line="340" w:lineRule="exact"/>
              <w:ind w:rightChars="65" w:right="221"/>
              <w:rPr>
                <w:rFonts w:ascii="Times New Roman"/>
                <w:noProof/>
                <w:color w:val="000000" w:themeColor="text1"/>
                <w:kern w:val="0"/>
                <w:sz w:val="28"/>
                <w:szCs w:val="28"/>
              </w:rPr>
            </w:pPr>
          </w:p>
        </w:tc>
        <w:tc>
          <w:tcPr>
            <w:tcW w:w="3260" w:type="dxa"/>
          </w:tcPr>
          <w:p w14:paraId="677D46CA" w14:textId="17FD4C72" w:rsidR="005171E5" w:rsidRPr="0040776A" w:rsidRDefault="005171E5" w:rsidP="00DA6975">
            <w:pPr>
              <w:overflowPunct/>
              <w:autoSpaceDE/>
              <w:autoSpaceDN/>
              <w:spacing w:line="340" w:lineRule="exact"/>
              <w:ind w:left="315" w:rightChars="65" w:right="221" w:hangingChars="105" w:hanging="315"/>
              <w:rPr>
                <w:rFonts w:ascii="Times New Roman"/>
                <w:noProof/>
                <w:color w:val="000000" w:themeColor="text1"/>
                <w:kern w:val="0"/>
                <w:sz w:val="28"/>
                <w:szCs w:val="28"/>
              </w:rPr>
            </w:pPr>
            <w:r w:rsidRPr="0040776A">
              <w:rPr>
                <w:rFonts w:ascii="Times New Roman" w:hint="eastAsia"/>
                <w:noProof/>
                <w:color w:val="000000" w:themeColor="text1"/>
                <w:kern w:val="0"/>
                <w:sz w:val="28"/>
                <w:szCs w:val="28"/>
              </w:rPr>
              <w:t>(2)</w:t>
            </w:r>
            <w:r w:rsidRPr="00DA6975">
              <w:rPr>
                <w:rFonts w:ascii="Times New Roman" w:hint="eastAsia"/>
                <w:noProof/>
                <w:color w:val="000000" w:themeColor="text1"/>
                <w:spacing w:val="-20"/>
                <w:kern w:val="0"/>
                <w:sz w:val="28"/>
                <w:szCs w:val="28"/>
              </w:rPr>
              <w:t>112.8.1</w:t>
            </w:r>
            <w:r w:rsidRPr="00DA6975">
              <w:rPr>
                <w:rFonts w:ascii="Times New Roman" w:hint="eastAsia"/>
                <w:noProof/>
                <w:color w:val="000000" w:themeColor="text1"/>
                <w:spacing w:val="-20"/>
                <w:kern w:val="0"/>
                <w:sz w:val="28"/>
                <w:szCs w:val="28"/>
              </w:rPr>
              <w:t>至</w:t>
            </w:r>
            <w:r w:rsidRPr="00DA6975">
              <w:rPr>
                <w:rFonts w:ascii="Times New Roman" w:hint="eastAsia"/>
                <w:noProof/>
                <w:color w:val="000000" w:themeColor="text1"/>
                <w:spacing w:val="-20"/>
                <w:kern w:val="0"/>
                <w:sz w:val="28"/>
                <w:szCs w:val="28"/>
              </w:rPr>
              <w:t>114.8.31</w:t>
            </w:r>
            <w:r w:rsidR="00DA6975" w:rsidRPr="00DA6975">
              <w:rPr>
                <w:rFonts w:ascii="Times New Roman" w:hint="eastAsia"/>
                <w:noProof/>
                <w:color w:val="000000" w:themeColor="text1"/>
                <w:spacing w:val="-20"/>
                <w:kern w:val="0"/>
                <w:sz w:val="28"/>
                <w:szCs w:val="28"/>
              </w:rPr>
              <w:t>臺</w:t>
            </w:r>
            <w:r w:rsidR="00DA6975">
              <w:rPr>
                <w:rFonts w:ascii="Times New Roman" w:hint="eastAsia"/>
                <w:noProof/>
                <w:color w:val="000000" w:themeColor="text1"/>
                <w:spacing w:val="-20"/>
                <w:kern w:val="0"/>
                <w:sz w:val="28"/>
                <w:szCs w:val="28"/>
              </w:rPr>
              <w:t>灣</w:t>
            </w:r>
            <w:r w:rsidR="00DA6975" w:rsidRPr="00DA6975">
              <w:rPr>
                <w:rFonts w:ascii="Times New Roman" w:hint="eastAsia"/>
                <w:noProof/>
                <w:color w:val="000000" w:themeColor="text1"/>
                <w:spacing w:val="-20"/>
                <w:kern w:val="0"/>
                <w:sz w:val="28"/>
                <w:szCs w:val="28"/>
              </w:rPr>
              <w:t>銀</w:t>
            </w:r>
            <w:r w:rsidR="00DA6975">
              <w:rPr>
                <w:rFonts w:ascii="Times New Roman" w:hint="eastAsia"/>
                <w:noProof/>
                <w:color w:val="000000" w:themeColor="text1"/>
                <w:spacing w:val="-20"/>
                <w:kern w:val="0"/>
                <w:sz w:val="28"/>
                <w:szCs w:val="28"/>
              </w:rPr>
              <w:t>行</w:t>
            </w:r>
            <w:r w:rsidRPr="0040776A">
              <w:rPr>
                <w:rFonts w:ascii="Times New Roman" w:hint="eastAsia"/>
                <w:noProof/>
                <w:color w:val="000000" w:themeColor="text1"/>
                <w:spacing w:val="-20"/>
                <w:kern w:val="0"/>
                <w:sz w:val="28"/>
                <w:szCs w:val="28"/>
              </w:rPr>
              <w:t>尚有</w:t>
            </w:r>
            <w:r w:rsidRPr="00DA6975">
              <w:rPr>
                <w:rFonts w:ascii="Times New Roman" w:hint="eastAsia"/>
                <w:noProof/>
                <w:color w:val="000000" w:themeColor="text1"/>
                <w:spacing w:val="-20"/>
                <w:kern w:val="0"/>
                <w:sz w:val="28"/>
                <w:szCs w:val="28"/>
              </w:rPr>
              <w:t>餘額案件</w:t>
            </w:r>
          </w:p>
        </w:tc>
        <w:tc>
          <w:tcPr>
            <w:tcW w:w="1843" w:type="dxa"/>
            <w:vAlign w:val="center"/>
          </w:tcPr>
          <w:p w14:paraId="4C11A3A0" w14:textId="77777777" w:rsidR="005171E5" w:rsidRPr="0040776A" w:rsidRDefault="005171E5" w:rsidP="00975AF7">
            <w:pPr>
              <w:overflowPunct/>
              <w:autoSpaceDE/>
              <w:autoSpaceDN/>
              <w:spacing w:line="340" w:lineRule="exact"/>
              <w:ind w:rightChars="65" w:right="221"/>
              <w:jc w:val="right"/>
              <w:rPr>
                <w:rFonts w:ascii="Times New Roman"/>
                <w:noProof/>
                <w:color w:val="000000" w:themeColor="text1"/>
                <w:kern w:val="0"/>
                <w:sz w:val="28"/>
                <w:szCs w:val="28"/>
              </w:rPr>
            </w:pPr>
            <w:r w:rsidRPr="0040776A">
              <w:rPr>
                <w:rFonts w:ascii="Times New Roman" w:hint="eastAsia"/>
                <w:noProof/>
                <w:color w:val="000000" w:themeColor="text1"/>
                <w:kern w:val="0"/>
                <w:sz w:val="28"/>
                <w:szCs w:val="28"/>
              </w:rPr>
              <w:t>29,929</w:t>
            </w:r>
          </w:p>
        </w:tc>
        <w:tc>
          <w:tcPr>
            <w:tcW w:w="1701" w:type="dxa"/>
            <w:vAlign w:val="center"/>
          </w:tcPr>
          <w:p w14:paraId="5BBF0EB6" w14:textId="77777777" w:rsidR="005171E5" w:rsidRPr="0040776A" w:rsidRDefault="005171E5" w:rsidP="00975AF7">
            <w:pPr>
              <w:overflowPunct/>
              <w:autoSpaceDE/>
              <w:autoSpaceDN/>
              <w:spacing w:line="340" w:lineRule="exact"/>
              <w:ind w:rightChars="65" w:right="221"/>
              <w:jc w:val="right"/>
              <w:rPr>
                <w:rFonts w:ascii="Times New Roman"/>
                <w:noProof/>
                <w:color w:val="000000" w:themeColor="text1"/>
                <w:kern w:val="0"/>
                <w:sz w:val="28"/>
                <w:szCs w:val="28"/>
              </w:rPr>
            </w:pPr>
            <w:r w:rsidRPr="0040776A">
              <w:rPr>
                <w:rFonts w:ascii="Times New Roman" w:hint="eastAsia"/>
                <w:noProof/>
                <w:color w:val="000000" w:themeColor="text1"/>
                <w:kern w:val="0"/>
                <w:sz w:val="28"/>
                <w:szCs w:val="28"/>
              </w:rPr>
              <w:t>119</w:t>
            </w:r>
          </w:p>
        </w:tc>
        <w:tc>
          <w:tcPr>
            <w:tcW w:w="2268" w:type="dxa"/>
            <w:vAlign w:val="center"/>
          </w:tcPr>
          <w:p w14:paraId="4BA430F0" w14:textId="77777777" w:rsidR="005171E5" w:rsidRPr="0040776A" w:rsidRDefault="005171E5" w:rsidP="00975AF7">
            <w:pPr>
              <w:overflowPunct/>
              <w:autoSpaceDE/>
              <w:autoSpaceDN/>
              <w:spacing w:line="340" w:lineRule="exact"/>
              <w:ind w:rightChars="65" w:right="221"/>
              <w:jc w:val="right"/>
              <w:rPr>
                <w:rFonts w:ascii="Times New Roman"/>
                <w:noProof/>
                <w:color w:val="000000" w:themeColor="text1"/>
                <w:kern w:val="0"/>
                <w:sz w:val="28"/>
                <w:szCs w:val="28"/>
              </w:rPr>
            </w:pPr>
            <w:r w:rsidRPr="0040776A">
              <w:rPr>
                <w:rFonts w:ascii="Times New Roman" w:hint="eastAsia"/>
                <w:noProof/>
                <w:color w:val="000000" w:themeColor="text1"/>
                <w:kern w:val="0"/>
                <w:sz w:val="28"/>
                <w:szCs w:val="28"/>
              </w:rPr>
              <w:t>0.40</w:t>
            </w:r>
          </w:p>
        </w:tc>
      </w:tr>
      <w:tr w:rsidR="0040776A" w:rsidRPr="0040776A" w14:paraId="5AB6A264" w14:textId="77777777" w:rsidTr="00975AF7">
        <w:tc>
          <w:tcPr>
            <w:tcW w:w="1418" w:type="dxa"/>
            <w:vMerge/>
          </w:tcPr>
          <w:p w14:paraId="23F61491" w14:textId="77777777" w:rsidR="005171E5" w:rsidRPr="0040776A" w:rsidRDefault="005171E5" w:rsidP="00975AF7">
            <w:pPr>
              <w:overflowPunct/>
              <w:autoSpaceDE/>
              <w:autoSpaceDN/>
              <w:spacing w:line="340" w:lineRule="exact"/>
              <w:ind w:rightChars="65" w:right="221"/>
              <w:rPr>
                <w:rFonts w:ascii="Times New Roman"/>
                <w:noProof/>
                <w:color w:val="000000" w:themeColor="text1"/>
                <w:kern w:val="0"/>
                <w:sz w:val="28"/>
                <w:szCs w:val="28"/>
              </w:rPr>
            </w:pPr>
          </w:p>
        </w:tc>
        <w:tc>
          <w:tcPr>
            <w:tcW w:w="3260" w:type="dxa"/>
          </w:tcPr>
          <w:p w14:paraId="327FB3F3" w14:textId="713A6AA1" w:rsidR="005171E5" w:rsidRPr="0040776A" w:rsidRDefault="00DA6975" w:rsidP="00DA6975">
            <w:pPr>
              <w:overflowPunct/>
              <w:autoSpaceDE/>
              <w:autoSpaceDN/>
              <w:spacing w:line="340" w:lineRule="exact"/>
              <w:ind w:leftChars="-1" w:left="315" w:rightChars="65" w:right="221" w:hangingChars="106" w:hanging="318"/>
              <w:rPr>
                <w:rFonts w:ascii="Times New Roman"/>
                <w:noProof/>
                <w:color w:val="000000" w:themeColor="text1"/>
                <w:kern w:val="0"/>
                <w:sz w:val="28"/>
                <w:szCs w:val="28"/>
              </w:rPr>
            </w:pPr>
            <w:r w:rsidRPr="0040776A">
              <w:rPr>
                <w:rFonts w:ascii="Times New Roman" w:hint="eastAsia"/>
                <w:noProof/>
                <w:color w:val="000000" w:themeColor="text1"/>
                <w:kern w:val="0"/>
                <w:sz w:val="28"/>
                <w:szCs w:val="28"/>
              </w:rPr>
              <w:t>(</w:t>
            </w:r>
            <w:r>
              <w:rPr>
                <w:rFonts w:ascii="Times New Roman" w:hint="eastAsia"/>
                <w:noProof/>
                <w:color w:val="000000" w:themeColor="text1"/>
                <w:kern w:val="0"/>
                <w:sz w:val="28"/>
                <w:szCs w:val="28"/>
              </w:rPr>
              <w:t>3</w:t>
            </w:r>
            <w:r w:rsidRPr="0040776A">
              <w:rPr>
                <w:rFonts w:ascii="Times New Roman" w:hint="eastAsia"/>
                <w:noProof/>
                <w:color w:val="000000" w:themeColor="text1"/>
                <w:kern w:val="0"/>
                <w:sz w:val="28"/>
                <w:szCs w:val="28"/>
              </w:rPr>
              <w:t>)</w:t>
            </w:r>
            <w:r w:rsidR="005171E5" w:rsidRPr="0040776A">
              <w:rPr>
                <w:rFonts w:ascii="Times New Roman"/>
                <w:noProof/>
                <w:color w:val="000000" w:themeColor="text1"/>
                <w:kern w:val="0"/>
                <w:sz w:val="28"/>
                <w:szCs w:val="28"/>
              </w:rPr>
              <w:t>112.7.31</w:t>
            </w:r>
            <w:r w:rsidR="005171E5" w:rsidRPr="0040776A">
              <w:rPr>
                <w:rFonts w:ascii="Times New Roman"/>
                <w:noProof/>
                <w:color w:val="000000" w:themeColor="text1"/>
                <w:kern w:val="0"/>
                <w:sz w:val="28"/>
                <w:szCs w:val="28"/>
              </w:rPr>
              <w:t>前撥貸，至</w:t>
            </w:r>
            <w:r w:rsidR="005171E5" w:rsidRPr="0040776A">
              <w:rPr>
                <w:rFonts w:ascii="Times New Roman"/>
                <w:noProof/>
                <w:color w:val="000000" w:themeColor="text1"/>
                <w:kern w:val="0"/>
                <w:sz w:val="28"/>
                <w:szCs w:val="28"/>
              </w:rPr>
              <w:t>113.10.31</w:t>
            </w:r>
            <w:r w:rsidR="005171E5" w:rsidRPr="0040776A">
              <w:rPr>
                <w:rFonts w:ascii="Times New Roman"/>
                <w:noProof/>
                <w:color w:val="000000" w:themeColor="text1"/>
                <w:kern w:val="0"/>
                <w:sz w:val="28"/>
                <w:szCs w:val="28"/>
              </w:rPr>
              <w:t>尚有餘額案件</w:t>
            </w:r>
            <w:r w:rsidR="005171E5" w:rsidRPr="0040776A">
              <w:rPr>
                <w:rFonts w:ascii="Times New Roman" w:hint="eastAsia"/>
                <w:noProof/>
                <w:color w:val="000000" w:themeColor="text1"/>
                <w:kern w:val="0"/>
                <w:sz w:val="28"/>
                <w:szCs w:val="28"/>
              </w:rPr>
              <w:t>（</w:t>
            </w:r>
            <w:r w:rsidR="005171E5" w:rsidRPr="0040776A">
              <w:rPr>
                <w:rFonts w:ascii="Times New Roman"/>
                <w:noProof/>
                <w:color w:val="000000" w:themeColor="text1"/>
                <w:kern w:val="0"/>
                <w:sz w:val="28"/>
                <w:szCs w:val="28"/>
              </w:rPr>
              <w:t>舊青安</w:t>
            </w:r>
            <w:r w:rsidR="005171E5" w:rsidRPr="0040776A">
              <w:rPr>
                <w:rFonts w:ascii="Times New Roman" w:hint="eastAsia"/>
                <w:noProof/>
                <w:color w:val="000000" w:themeColor="text1"/>
                <w:kern w:val="0"/>
                <w:sz w:val="28"/>
                <w:szCs w:val="28"/>
              </w:rPr>
              <w:t>）</w:t>
            </w:r>
          </w:p>
        </w:tc>
        <w:tc>
          <w:tcPr>
            <w:tcW w:w="1843" w:type="dxa"/>
            <w:vAlign w:val="center"/>
          </w:tcPr>
          <w:p w14:paraId="682750BC" w14:textId="77777777" w:rsidR="005171E5" w:rsidRPr="0040776A" w:rsidRDefault="005171E5" w:rsidP="00975AF7">
            <w:pPr>
              <w:overflowPunct/>
              <w:autoSpaceDE/>
              <w:autoSpaceDN/>
              <w:spacing w:line="340" w:lineRule="exact"/>
              <w:ind w:rightChars="65" w:right="221"/>
              <w:jc w:val="right"/>
              <w:rPr>
                <w:rFonts w:ascii="Times New Roman"/>
                <w:noProof/>
                <w:color w:val="000000" w:themeColor="text1"/>
                <w:kern w:val="0"/>
                <w:sz w:val="28"/>
                <w:szCs w:val="28"/>
              </w:rPr>
            </w:pPr>
            <w:r w:rsidRPr="0040776A">
              <w:rPr>
                <w:rFonts w:ascii="Times New Roman"/>
                <w:noProof/>
                <w:color w:val="000000" w:themeColor="text1"/>
                <w:kern w:val="0"/>
                <w:sz w:val="28"/>
                <w:szCs w:val="28"/>
              </w:rPr>
              <w:t>173,858</w:t>
            </w:r>
          </w:p>
        </w:tc>
        <w:tc>
          <w:tcPr>
            <w:tcW w:w="1701" w:type="dxa"/>
            <w:vAlign w:val="center"/>
          </w:tcPr>
          <w:p w14:paraId="475125DF" w14:textId="77777777" w:rsidR="005171E5" w:rsidRPr="0040776A" w:rsidRDefault="005171E5" w:rsidP="00975AF7">
            <w:pPr>
              <w:overflowPunct/>
              <w:autoSpaceDE/>
              <w:autoSpaceDN/>
              <w:spacing w:line="340" w:lineRule="exact"/>
              <w:ind w:rightChars="65" w:right="221"/>
              <w:jc w:val="right"/>
              <w:rPr>
                <w:rFonts w:ascii="Times New Roman"/>
                <w:noProof/>
                <w:color w:val="000000" w:themeColor="text1"/>
                <w:kern w:val="0"/>
                <w:sz w:val="28"/>
                <w:szCs w:val="28"/>
              </w:rPr>
            </w:pPr>
            <w:r w:rsidRPr="0040776A">
              <w:rPr>
                <w:rFonts w:ascii="Times New Roman" w:hint="eastAsia"/>
                <w:noProof/>
                <w:color w:val="000000" w:themeColor="text1"/>
                <w:kern w:val="0"/>
                <w:sz w:val="28"/>
                <w:szCs w:val="28"/>
              </w:rPr>
              <w:t>290</w:t>
            </w:r>
          </w:p>
        </w:tc>
        <w:tc>
          <w:tcPr>
            <w:tcW w:w="2268" w:type="dxa"/>
            <w:vAlign w:val="center"/>
          </w:tcPr>
          <w:p w14:paraId="0F26B33B" w14:textId="77777777" w:rsidR="005171E5" w:rsidRPr="0040776A" w:rsidRDefault="005171E5" w:rsidP="00975AF7">
            <w:pPr>
              <w:overflowPunct/>
              <w:autoSpaceDE/>
              <w:autoSpaceDN/>
              <w:spacing w:line="340" w:lineRule="exact"/>
              <w:ind w:rightChars="65" w:right="221"/>
              <w:jc w:val="right"/>
              <w:rPr>
                <w:rFonts w:ascii="Times New Roman"/>
                <w:noProof/>
                <w:color w:val="000000" w:themeColor="text1"/>
                <w:kern w:val="0"/>
                <w:sz w:val="28"/>
                <w:szCs w:val="28"/>
              </w:rPr>
            </w:pPr>
            <w:r w:rsidRPr="0040776A">
              <w:rPr>
                <w:rFonts w:ascii="Times New Roman"/>
                <w:noProof/>
                <w:color w:val="000000" w:themeColor="text1"/>
                <w:kern w:val="0"/>
                <w:sz w:val="28"/>
                <w:szCs w:val="28"/>
              </w:rPr>
              <w:t>0.</w:t>
            </w:r>
            <w:r w:rsidRPr="0040776A">
              <w:rPr>
                <w:rFonts w:ascii="Times New Roman" w:hint="eastAsia"/>
                <w:noProof/>
                <w:color w:val="000000" w:themeColor="text1"/>
                <w:kern w:val="0"/>
                <w:sz w:val="28"/>
                <w:szCs w:val="28"/>
              </w:rPr>
              <w:t>17</w:t>
            </w:r>
          </w:p>
        </w:tc>
      </w:tr>
      <w:tr w:rsidR="0040776A" w:rsidRPr="0040776A" w14:paraId="78C7A520" w14:textId="77777777" w:rsidTr="00975AF7">
        <w:tc>
          <w:tcPr>
            <w:tcW w:w="4678" w:type="dxa"/>
            <w:gridSpan w:val="2"/>
            <w:vAlign w:val="center"/>
          </w:tcPr>
          <w:p w14:paraId="2B80CCDE" w14:textId="77777777" w:rsidR="005171E5" w:rsidRPr="0040776A" w:rsidRDefault="005171E5" w:rsidP="00975AF7">
            <w:pPr>
              <w:overflowPunct/>
              <w:autoSpaceDE/>
              <w:autoSpaceDN/>
              <w:spacing w:line="340" w:lineRule="exact"/>
              <w:ind w:rightChars="65" w:right="221"/>
              <w:jc w:val="center"/>
              <w:rPr>
                <w:rFonts w:ascii="Times New Roman"/>
                <w:noProof/>
                <w:color w:val="000000" w:themeColor="text1"/>
                <w:kern w:val="0"/>
                <w:sz w:val="28"/>
                <w:szCs w:val="28"/>
              </w:rPr>
            </w:pPr>
            <w:r w:rsidRPr="0040776A">
              <w:rPr>
                <w:rFonts w:ascii="Times New Roman" w:hint="eastAsia"/>
                <w:noProof/>
                <w:color w:val="000000" w:themeColor="text1"/>
                <w:kern w:val="0"/>
                <w:sz w:val="28"/>
                <w:szCs w:val="28"/>
              </w:rPr>
              <w:t>總計</w:t>
            </w:r>
            <w:r w:rsidRPr="0040776A">
              <w:rPr>
                <w:rFonts w:ascii="Times New Roman" w:hint="eastAsia"/>
                <w:noProof/>
                <w:color w:val="000000" w:themeColor="text1"/>
                <w:kern w:val="0"/>
                <w:sz w:val="28"/>
                <w:szCs w:val="28"/>
              </w:rPr>
              <w:t>-</w:t>
            </w:r>
          </w:p>
        </w:tc>
        <w:tc>
          <w:tcPr>
            <w:tcW w:w="1843" w:type="dxa"/>
            <w:vAlign w:val="center"/>
          </w:tcPr>
          <w:p w14:paraId="074021C4" w14:textId="77777777" w:rsidR="005171E5" w:rsidRPr="0040776A" w:rsidRDefault="005171E5" w:rsidP="00975AF7">
            <w:pPr>
              <w:overflowPunct/>
              <w:autoSpaceDE/>
              <w:autoSpaceDN/>
              <w:spacing w:line="340" w:lineRule="exact"/>
              <w:ind w:rightChars="65" w:right="221"/>
              <w:jc w:val="right"/>
              <w:rPr>
                <w:rFonts w:ascii="Times New Roman"/>
                <w:noProof/>
                <w:color w:val="000000" w:themeColor="text1"/>
                <w:kern w:val="0"/>
                <w:sz w:val="28"/>
                <w:szCs w:val="28"/>
              </w:rPr>
            </w:pPr>
            <w:r w:rsidRPr="0040776A">
              <w:rPr>
                <w:rFonts w:ascii="Times New Roman" w:hint="eastAsia"/>
                <w:noProof/>
                <w:color w:val="000000" w:themeColor="text1"/>
                <w:kern w:val="0"/>
                <w:sz w:val="28"/>
                <w:szCs w:val="28"/>
              </w:rPr>
              <w:t>-</w:t>
            </w:r>
          </w:p>
        </w:tc>
        <w:tc>
          <w:tcPr>
            <w:tcW w:w="1701" w:type="dxa"/>
            <w:vAlign w:val="center"/>
          </w:tcPr>
          <w:p w14:paraId="425C09C2" w14:textId="77777777" w:rsidR="005171E5" w:rsidRPr="0040776A" w:rsidRDefault="005171E5" w:rsidP="00975AF7">
            <w:pPr>
              <w:overflowPunct/>
              <w:autoSpaceDE/>
              <w:autoSpaceDN/>
              <w:spacing w:line="340" w:lineRule="exact"/>
              <w:ind w:rightChars="65" w:right="221"/>
              <w:jc w:val="right"/>
              <w:rPr>
                <w:rFonts w:ascii="Times New Roman"/>
                <w:noProof/>
                <w:color w:val="000000" w:themeColor="text1"/>
                <w:kern w:val="0"/>
                <w:sz w:val="28"/>
                <w:szCs w:val="28"/>
              </w:rPr>
            </w:pPr>
            <w:r w:rsidRPr="0040776A">
              <w:rPr>
                <w:rFonts w:hint="eastAsia"/>
                <w:b/>
                <w:bCs/>
                <w:color w:val="000000" w:themeColor="text1"/>
                <w:sz w:val="28"/>
                <w:szCs w:val="28"/>
              </w:rPr>
              <w:t>10</w:t>
            </w:r>
            <w:r w:rsidRPr="0040776A">
              <w:rPr>
                <w:b/>
                <w:bCs/>
                <w:color w:val="000000" w:themeColor="text1"/>
                <w:sz w:val="28"/>
                <w:szCs w:val="28"/>
              </w:rPr>
              <w:t>,4</w:t>
            </w:r>
            <w:r w:rsidRPr="0040776A">
              <w:rPr>
                <w:rFonts w:hint="eastAsia"/>
                <w:b/>
                <w:bCs/>
                <w:color w:val="000000" w:themeColor="text1"/>
                <w:sz w:val="28"/>
                <w:szCs w:val="28"/>
              </w:rPr>
              <w:t>4</w:t>
            </w:r>
            <w:r w:rsidRPr="0040776A">
              <w:rPr>
                <w:b/>
                <w:bCs/>
                <w:color w:val="000000" w:themeColor="text1"/>
                <w:sz w:val="28"/>
                <w:szCs w:val="28"/>
              </w:rPr>
              <w:t>9</w:t>
            </w:r>
          </w:p>
        </w:tc>
        <w:tc>
          <w:tcPr>
            <w:tcW w:w="2268" w:type="dxa"/>
            <w:vAlign w:val="center"/>
          </w:tcPr>
          <w:p w14:paraId="5FEF4219" w14:textId="77777777" w:rsidR="005171E5" w:rsidRPr="0040776A" w:rsidRDefault="005171E5" w:rsidP="00975AF7">
            <w:pPr>
              <w:overflowPunct/>
              <w:autoSpaceDE/>
              <w:autoSpaceDN/>
              <w:spacing w:line="340" w:lineRule="exact"/>
              <w:ind w:rightChars="65" w:right="221"/>
              <w:jc w:val="right"/>
              <w:rPr>
                <w:rFonts w:ascii="Times New Roman"/>
                <w:noProof/>
                <w:color w:val="000000" w:themeColor="text1"/>
                <w:kern w:val="0"/>
                <w:sz w:val="28"/>
                <w:szCs w:val="28"/>
              </w:rPr>
            </w:pPr>
            <w:r w:rsidRPr="0040776A">
              <w:rPr>
                <w:rFonts w:ascii="Times New Roman" w:hint="eastAsia"/>
                <w:noProof/>
                <w:color w:val="000000" w:themeColor="text1"/>
                <w:kern w:val="0"/>
                <w:sz w:val="28"/>
                <w:szCs w:val="28"/>
              </w:rPr>
              <w:t>-</w:t>
            </w:r>
          </w:p>
        </w:tc>
      </w:tr>
    </w:tbl>
    <w:p w14:paraId="7A8295F6" w14:textId="62A5A05B" w:rsidR="00411E99" w:rsidRPr="0040776A" w:rsidRDefault="00742016" w:rsidP="001C17E2">
      <w:pPr>
        <w:pStyle w:val="1"/>
        <w:numPr>
          <w:ilvl w:val="0"/>
          <w:numId w:val="0"/>
        </w:numPr>
        <w:ind w:left="2381" w:hanging="2948"/>
        <w:rPr>
          <w:color w:val="000000" w:themeColor="text1"/>
          <w:sz w:val="24"/>
          <w:szCs w:val="24"/>
        </w:rPr>
      </w:pPr>
      <w:r w:rsidRPr="0040776A">
        <w:rPr>
          <w:rFonts w:hint="eastAsia"/>
          <w:color w:val="000000" w:themeColor="text1"/>
          <w:sz w:val="24"/>
          <w:szCs w:val="24"/>
        </w:rPr>
        <w:lastRenderedPageBreak/>
        <w:t>資料來源：財政部。</w:t>
      </w:r>
      <w:r w:rsidRPr="0040776A">
        <w:rPr>
          <w:color w:val="000000" w:themeColor="text1"/>
          <w:sz w:val="24"/>
          <w:szCs w:val="24"/>
        </w:rPr>
        <w:t xml:space="preserve"> </w:t>
      </w:r>
    </w:p>
    <w:p w14:paraId="51034709" w14:textId="3C2A3815" w:rsidR="005171E5" w:rsidRPr="0040776A" w:rsidRDefault="005171E5" w:rsidP="00132436">
      <w:pPr>
        <w:pStyle w:val="5"/>
        <w:spacing w:beforeLines="50" w:before="228"/>
        <w:ind w:hanging="851"/>
        <w:rPr>
          <w:color w:val="000000" w:themeColor="text1"/>
        </w:rPr>
      </w:pPr>
      <w:r w:rsidRPr="0040776A">
        <w:rPr>
          <w:rFonts w:hint="eastAsia"/>
          <w:color w:val="000000" w:themeColor="text1"/>
        </w:rPr>
        <w:t>違規態樣包含人頭戶、轉租及營業，其中以轉租為多，占比高達</w:t>
      </w:r>
      <w:proofErr w:type="gramStart"/>
      <w:r w:rsidRPr="0040776A">
        <w:rPr>
          <w:rFonts w:hint="eastAsia"/>
          <w:color w:val="000000" w:themeColor="text1"/>
        </w:rPr>
        <w:t>9成</w:t>
      </w:r>
      <w:proofErr w:type="gramEnd"/>
      <w:r w:rsidRPr="0040776A">
        <w:rPr>
          <w:rFonts w:hint="eastAsia"/>
          <w:color w:val="000000" w:themeColor="text1"/>
        </w:rPr>
        <w:t>以上，顯偏離協助民眾購屋自住之政策初衷</w:t>
      </w:r>
      <w:r w:rsidR="0040776A" w:rsidRPr="0040776A">
        <w:rPr>
          <w:rFonts w:hint="eastAsia"/>
          <w:color w:val="000000" w:themeColor="text1"/>
        </w:rPr>
        <w:t>，</w:t>
      </w:r>
      <w:proofErr w:type="gramStart"/>
      <w:r w:rsidR="0040776A" w:rsidRPr="0040776A">
        <w:rPr>
          <w:rFonts w:hint="eastAsia"/>
          <w:color w:val="000000" w:themeColor="text1"/>
        </w:rPr>
        <w:t>詳表</w:t>
      </w:r>
      <w:proofErr w:type="gramEnd"/>
      <w:r w:rsidR="0040776A" w:rsidRPr="0040776A">
        <w:rPr>
          <w:rFonts w:hint="eastAsia"/>
          <w:color w:val="000000" w:themeColor="text1"/>
        </w:rPr>
        <w:t>3</w:t>
      </w:r>
      <w:r w:rsidR="00E1385C">
        <w:rPr>
          <w:rFonts w:hint="eastAsia"/>
          <w:color w:val="000000" w:themeColor="text1"/>
        </w:rPr>
        <w:t>3</w:t>
      </w:r>
      <w:r w:rsidRPr="0040776A">
        <w:rPr>
          <w:rFonts w:hint="eastAsia"/>
          <w:color w:val="000000" w:themeColor="text1"/>
        </w:rPr>
        <w:t>。</w:t>
      </w:r>
    </w:p>
    <w:p w14:paraId="5ED1920D" w14:textId="2BDDAD69" w:rsidR="004F770E" w:rsidRPr="0040776A" w:rsidRDefault="004F770E" w:rsidP="00C708A4">
      <w:pPr>
        <w:pStyle w:val="a3"/>
        <w:ind w:left="-142" w:rightChars="-317" w:right="-1078" w:hanging="425"/>
        <w:jc w:val="left"/>
        <w:rPr>
          <w:color w:val="000000" w:themeColor="text1"/>
          <w:szCs w:val="32"/>
        </w:rPr>
      </w:pPr>
      <w:r w:rsidRPr="0040776A">
        <w:rPr>
          <w:rFonts w:hint="eastAsia"/>
          <w:color w:val="000000" w:themeColor="text1"/>
          <w:szCs w:val="32"/>
        </w:rPr>
        <w:t>各違規</w:t>
      </w:r>
      <w:proofErr w:type="gramStart"/>
      <w:r w:rsidRPr="0040776A">
        <w:rPr>
          <w:rFonts w:hint="eastAsia"/>
          <w:color w:val="000000" w:themeColor="text1"/>
          <w:szCs w:val="32"/>
        </w:rPr>
        <w:t>態樣已收回</w:t>
      </w:r>
      <w:proofErr w:type="gramEnd"/>
      <w:r w:rsidRPr="0040776A">
        <w:rPr>
          <w:rFonts w:hint="eastAsia"/>
          <w:color w:val="000000" w:themeColor="text1"/>
          <w:szCs w:val="32"/>
        </w:rPr>
        <w:t>利息情形</w:t>
      </w:r>
      <w:r w:rsidR="00C708A4">
        <w:rPr>
          <w:rFonts w:hint="eastAsia"/>
          <w:color w:val="000000" w:themeColor="text1"/>
          <w:szCs w:val="32"/>
        </w:rPr>
        <w:t>（件數）</w:t>
      </w:r>
      <w:r w:rsidRPr="0040776A">
        <w:rPr>
          <w:rFonts w:hint="eastAsia"/>
          <w:color w:val="000000" w:themeColor="text1"/>
          <w:szCs w:val="32"/>
        </w:rPr>
        <w:t xml:space="preserve">        </w:t>
      </w:r>
      <w:r w:rsidR="00C708A4">
        <w:rPr>
          <w:rFonts w:hint="eastAsia"/>
          <w:color w:val="000000" w:themeColor="text1"/>
          <w:szCs w:val="32"/>
        </w:rPr>
        <w:t xml:space="preserve"> </w:t>
      </w:r>
      <w:r w:rsidRPr="0040776A">
        <w:rPr>
          <w:rFonts w:hint="eastAsia"/>
          <w:color w:val="000000" w:themeColor="text1"/>
          <w:szCs w:val="32"/>
        </w:rPr>
        <w:t xml:space="preserve">  </w:t>
      </w:r>
      <w:r w:rsidR="001C17E2" w:rsidRPr="0040776A">
        <w:rPr>
          <w:rFonts w:hint="eastAsia"/>
          <w:color w:val="000000" w:themeColor="text1"/>
          <w:szCs w:val="32"/>
        </w:rPr>
        <w:t xml:space="preserve">               </w:t>
      </w:r>
      <w:r w:rsidR="00C708A4">
        <w:rPr>
          <w:rFonts w:hint="eastAsia"/>
          <w:color w:val="000000" w:themeColor="text1"/>
          <w:szCs w:val="32"/>
        </w:rPr>
        <w:t xml:space="preserve"> </w:t>
      </w:r>
      <w:r w:rsidR="001C17E2" w:rsidRPr="0040776A">
        <w:rPr>
          <w:rFonts w:hint="eastAsia"/>
          <w:color w:val="000000" w:themeColor="text1"/>
          <w:szCs w:val="32"/>
        </w:rPr>
        <w:t xml:space="preserve"> </w:t>
      </w:r>
      <w:r w:rsidRPr="0040776A">
        <w:rPr>
          <w:rFonts w:hint="eastAsia"/>
          <w:color w:val="000000" w:themeColor="text1"/>
          <w:sz w:val="24"/>
          <w:szCs w:val="24"/>
        </w:rPr>
        <w:t>單位：</w:t>
      </w:r>
      <w:r w:rsidR="00C708A4">
        <w:rPr>
          <w:rFonts w:hint="eastAsia"/>
          <w:color w:val="000000" w:themeColor="text1"/>
          <w:sz w:val="24"/>
          <w:szCs w:val="24"/>
        </w:rPr>
        <w:t>件</w:t>
      </w:r>
      <w:r w:rsidRPr="0040776A">
        <w:rPr>
          <w:rFonts w:hint="eastAsia"/>
          <w:color w:val="000000" w:themeColor="text1"/>
          <w:sz w:val="24"/>
          <w:szCs w:val="24"/>
        </w:rPr>
        <w:t>、％</w:t>
      </w:r>
    </w:p>
    <w:tbl>
      <w:tblPr>
        <w:tblStyle w:val="141"/>
        <w:tblpPr w:leftFromText="180" w:rightFromText="180" w:vertAnchor="text" w:horzAnchor="margin" w:tblpX="-572" w:tblpY="129"/>
        <w:tblW w:w="10485" w:type="dxa"/>
        <w:tblLayout w:type="fixed"/>
        <w:tblLook w:val="04A0" w:firstRow="1" w:lastRow="0" w:firstColumn="1" w:lastColumn="0" w:noHBand="0" w:noVBand="1"/>
      </w:tblPr>
      <w:tblGrid>
        <w:gridCol w:w="1980"/>
        <w:gridCol w:w="1276"/>
        <w:gridCol w:w="1134"/>
        <w:gridCol w:w="1275"/>
        <w:gridCol w:w="1252"/>
        <w:gridCol w:w="1300"/>
        <w:gridCol w:w="992"/>
        <w:gridCol w:w="1276"/>
      </w:tblGrid>
      <w:tr w:rsidR="0040776A" w:rsidRPr="0040776A" w14:paraId="129E42EA" w14:textId="77777777" w:rsidTr="00975AF7">
        <w:trPr>
          <w:trHeight w:val="423"/>
          <w:tblHeader/>
        </w:trPr>
        <w:tc>
          <w:tcPr>
            <w:tcW w:w="1980" w:type="dxa"/>
            <w:vMerge w:val="restart"/>
            <w:shd w:val="clear" w:color="auto" w:fill="F2F5D7" w:themeFill="accent3" w:themeFillTint="33"/>
            <w:vAlign w:val="center"/>
          </w:tcPr>
          <w:p w14:paraId="11823703" w14:textId="77777777" w:rsidR="005171E5" w:rsidRPr="0040776A" w:rsidRDefault="005171E5" w:rsidP="00C708A4">
            <w:pPr>
              <w:overflowPunct/>
              <w:autoSpaceDE/>
              <w:autoSpaceDN/>
              <w:snapToGrid w:val="0"/>
              <w:spacing w:line="260" w:lineRule="exact"/>
              <w:ind w:rightChars="65" w:right="221" w:firstLineChars="10" w:firstLine="30"/>
              <w:jc w:val="center"/>
              <w:textAlignment w:val="baseline"/>
              <w:rPr>
                <w:rFonts w:ascii="Times New Roman"/>
                <w:b/>
                <w:bCs/>
                <w:noProof/>
                <w:color w:val="000000" w:themeColor="text1"/>
                <w:kern w:val="0"/>
                <w:sz w:val="28"/>
                <w:szCs w:val="28"/>
              </w:rPr>
            </w:pPr>
            <w:r w:rsidRPr="0040776A">
              <w:rPr>
                <w:rFonts w:ascii="Times New Roman"/>
                <w:b/>
                <w:bCs/>
                <w:noProof/>
                <w:color w:val="000000" w:themeColor="text1"/>
                <w:kern w:val="0"/>
                <w:sz w:val="28"/>
                <w:szCs w:val="28"/>
              </w:rPr>
              <w:t>項目</w:t>
            </w:r>
          </w:p>
        </w:tc>
        <w:tc>
          <w:tcPr>
            <w:tcW w:w="1276" w:type="dxa"/>
            <w:vMerge w:val="restart"/>
            <w:shd w:val="clear" w:color="auto" w:fill="F2F5D7" w:themeFill="accent3" w:themeFillTint="33"/>
            <w:vAlign w:val="center"/>
          </w:tcPr>
          <w:p w14:paraId="4B8534D2" w14:textId="77777777" w:rsidR="005171E5" w:rsidRPr="0040776A" w:rsidRDefault="005171E5" w:rsidP="00975AF7">
            <w:pPr>
              <w:overflowPunct/>
              <w:autoSpaceDE/>
              <w:autoSpaceDN/>
              <w:spacing w:line="260" w:lineRule="exact"/>
              <w:ind w:rightChars="65" w:right="221"/>
              <w:jc w:val="center"/>
              <w:rPr>
                <w:rFonts w:ascii="Times New Roman"/>
                <w:b/>
                <w:bCs/>
                <w:noProof/>
                <w:color w:val="000000" w:themeColor="text1"/>
                <w:kern w:val="0"/>
                <w:sz w:val="28"/>
                <w:szCs w:val="28"/>
              </w:rPr>
            </w:pPr>
            <w:r w:rsidRPr="0040776A">
              <w:rPr>
                <w:rFonts w:ascii="Times New Roman" w:hint="eastAsia"/>
                <w:b/>
                <w:bCs/>
                <w:noProof/>
                <w:color w:val="000000" w:themeColor="text1"/>
                <w:kern w:val="0"/>
                <w:sz w:val="28"/>
                <w:szCs w:val="28"/>
              </w:rPr>
              <w:t>總</w:t>
            </w:r>
            <w:r w:rsidRPr="0040776A">
              <w:rPr>
                <w:rFonts w:ascii="Times New Roman"/>
                <w:b/>
                <w:bCs/>
                <w:noProof/>
                <w:color w:val="000000" w:themeColor="text1"/>
                <w:kern w:val="0"/>
                <w:sz w:val="28"/>
                <w:szCs w:val="28"/>
              </w:rPr>
              <w:t>件數</w:t>
            </w:r>
          </w:p>
        </w:tc>
        <w:tc>
          <w:tcPr>
            <w:tcW w:w="2409" w:type="dxa"/>
            <w:gridSpan w:val="2"/>
            <w:shd w:val="clear" w:color="auto" w:fill="F2F5D7" w:themeFill="accent3" w:themeFillTint="33"/>
            <w:vAlign w:val="center"/>
          </w:tcPr>
          <w:p w14:paraId="5048481C" w14:textId="77777777" w:rsidR="005171E5" w:rsidRPr="0040776A" w:rsidRDefault="005171E5" w:rsidP="00975AF7">
            <w:pPr>
              <w:overflowPunct/>
              <w:autoSpaceDE/>
              <w:autoSpaceDN/>
              <w:spacing w:line="260" w:lineRule="exact"/>
              <w:ind w:rightChars="65" w:right="221"/>
              <w:jc w:val="center"/>
              <w:rPr>
                <w:rFonts w:ascii="Times New Roman"/>
                <w:b/>
                <w:bCs/>
                <w:noProof/>
                <w:color w:val="000000" w:themeColor="text1"/>
                <w:kern w:val="0"/>
                <w:sz w:val="28"/>
                <w:szCs w:val="28"/>
              </w:rPr>
            </w:pPr>
            <w:r w:rsidRPr="0040776A">
              <w:rPr>
                <w:rFonts w:ascii="Times New Roman" w:hint="eastAsia"/>
                <w:b/>
                <w:bCs/>
                <w:noProof/>
                <w:color w:val="000000" w:themeColor="text1"/>
                <w:kern w:val="0"/>
                <w:sz w:val="28"/>
                <w:szCs w:val="28"/>
              </w:rPr>
              <w:t>人頭戶</w:t>
            </w:r>
          </w:p>
        </w:tc>
        <w:tc>
          <w:tcPr>
            <w:tcW w:w="2552" w:type="dxa"/>
            <w:gridSpan w:val="2"/>
            <w:shd w:val="clear" w:color="auto" w:fill="F2F5D7" w:themeFill="accent3" w:themeFillTint="33"/>
            <w:vAlign w:val="center"/>
          </w:tcPr>
          <w:p w14:paraId="000342A0" w14:textId="77777777" w:rsidR="005171E5" w:rsidRPr="0040776A" w:rsidRDefault="005171E5" w:rsidP="00975AF7">
            <w:pPr>
              <w:overflowPunct/>
              <w:autoSpaceDE/>
              <w:autoSpaceDN/>
              <w:spacing w:line="260" w:lineRule="exact"/>
              <w:ind w:rightChars="65" w:right="221"/>
              <w:jc w:val="center"/>
              <w:rPr>
                <w:rFonts w:ascii="Times New Roman"/>
                <w:b/>
                <w:bCs/>
                <w:noProof/>
                <w:color w:val="000000" w:themeColor="text1"/>
                <w:kern w:val="0"/>
                <w:sz w:val="28"/>
                <w:szCs w:val="28"/>
              </w:rPr>
            </w:pPr>
            <w:r w:rsidRPr="0040776A">
              <w:rPr>
                <w:rFonts w:ascii="Times New Roman" w:hint="eastAsia"/>
                <w:b/>
                <w:bCs/>
                <w:noProof/>
                <w:color w:val="000000" w:themeColor="text1"/>
                <w:kern w:val="0"/>
                <w:sz w:val="28"/>
                <w:szCs w:val="28"/>
              </w:rPr>
              <w:t>出租</w:t>
            </w:r>
          </w:p>
        </w:tc>
        <w:tc>
          <w:tcPr>
            <w:tcW w:w="2268" w:type="dxa"/>
            <w:gridSpan w:val="2"/>
            <w:shd w:val="clear" w:color="auto" w:fill="F2F5D7" w:themeFill="accent3" w:themeFillTint="33"/>
            <w:vAlign w:val="center"/>
          </w:tcPr>
          <w:p w14:paraId="181FAF8C" w14:textId="77777777" w:rsidR="005171E5" w:rsidRPr="0040776A" w:rsidRDefault="005171E5" w:rsidP="00975AF7">
            <w:pPr>
              <w:overflowPunct/>
              <w:autoSpaceDE/>
              <w:autoSpaceDN/>
              <w:spacing w:line="260" w:lineRule="exact"/>
              <w:ind w:rightChars="65" w:right="221"/>
              <w:jc w:val="center"/>
              <w:rPr>
                <w:rFonts w:ascii="Times New Roman"/>
                <w:b/>
                <w:bCs/>
                <w:noProof/>
                <w:color w:val="000000" w:themeColor="text1"/>
                <w:kern w:val="0"/>
                <w:sz w:val="28"/>
                <w:szCs w:val="28"/>
              </w:rPr>
            </w:pPr>
            <w:r w:rsidRPr="0040776A">
              <w:rPr>
                <w:rFonts w:ascii="Times New Roman" w:hint="eastAsia"/>
                <w:b/>
                <w:bCs/>
                <w:noProof/>
                <w:color w:val="000000" w:themeColor="text1"/>
                <w:kern w:val="0"/>
                <w:sz w:val="28"/>
                <w:szCs w:val="28"/>
              </w:rPr>
              <w:t>營業</w:t>
            </w:r>
          </w:p>
        </w:tc>
      </w:tr>
      <w:tr w:rsidR="0040776A" w:rsidRPr="0040776A" w14:paraId="7587E6F2" w14:textId="77777777" w:rsidTr="00975AF7">
        <w:trPr>
          <w:tblHeader/>
        </w:trPr>
        <w:tc>
          <w:tcPr>
            <w:tcW w:w="1980" w:type="dxa"/>
            <w:vMerge/>
            <w:shd w:val="clear" w:color="auto" w:fill="F2F5D7" w:themeFill="accent3" w:themeFillTint="33"/>
            <w:vAlign w:val="center"/>
          </w:tcPr>
          <w:p w14:paraId="5C79BD05" w14:textId="77777777" w:rsidR="005171E5" w:rsidRPr="0040776A" w:rsidRDefault="005171E5" w:rsidP="00975AF7">
            <w:pPr>
              <w:overflowPunct/>
              <w:autoSpaceDE/>
              <w:autoSpaceDN/>
              <w:spacing w:line="260" w:lineRule="exact"/>
              <w:ind w:rightChars="65" w:right="221"/>
              <w:jc w:val="center"/>
              <w:rPr>
                <w:rFonts w:ascii="Times New Roman"/>
                <w:b/>
                <w:bCs/>
                <w:noProof/>
                <w:color w:val="000000" w:themeColor="text1"/>
                <w:kern w:val="0"/>
                <w:sz w:val="28"/>
                <w:szCs w:val="28"/>
              </w:rPr>
            </w:pPr>
          </w:p>
        </w:tc>
        <w:tc>
          <w:tcPr>
            <w:tcW w:w="1276" w:type="dxa"/>
            <w:vMerge/>
            <w:shd w:val="clear" w:color="auto" w:fill="F2F5D7" w:themeFill="accent3" w:themeFillTint="33"/>
            <w:vAlign w:val="center"/>
          </w:tcPr>
          <w:p w14:paraId="45555F3E" w14:textId="77777777" w:rsidR="005171E5" w:rsidRPr="0040776A" w:rsidRDefault="005171E5" w:rsidP="00975AF7">
            <w:pPr>
              <w:overflowPunct/>
              <w:autoSpaceDE/>
              <w:autoSpaceDN/>
              <w:spacing w:line="260" w:lineRule="exact"/>
              <w:ind w:rightChars="65" w:right="221"/>
              <w:jc w:val="center"/>
              <w:rPr>
                <w:rFonts w:ascii="Times New Roman"/>
                <w:b/>
                <w:bCs/>
                <w:noProof/>
                <w:color w:val="000000" w:themeColor="text1"/>
                <w:kern w:val="0"/>
                <w:sz w:val="28"/>
                <w:szCs w:val="28"/>
              </w:rPr>
            </w:pPr>
          </w:p>
        </w:tc>
        <w:tc>
          <w:tcPr>
            <w:tcW w:w="1134" w:type="dxa"/>
            <w:shd w:val="clear" w:color="auto" w:fill="F2F5D7" w:themeFill="accent3" w:themeFillTint="33"/>
            <w:vAlign w:val="center"/>
          </w:tcPr>
          <w:p w14:paraId="77339766" w14:textId="77777777" w:rsidR="005171E5" w:rsidRPr="0040776A" w:rsidRDefault="005171E5" w:rsidP="00975AF7">
            <w:pPr>
              <w:overflowPunct/>
              <w:autoSpaceDE/>
              <w:autoSpaceDN/>
              <w:spacing w:line="260" w:lineRule="exact"/>
              <w:ind w:rightChars="65" w:right="221"/>
              <w:jc w:val="center"/>
              <w:rPr>
                <w:rFonts w:ascii="Times New Roman"/>
                <w:b/>
                <w:bCs/>
                <w:noProof/>
                <w:color w:val="000000" w:themeColor="text1"/>
                <w:kern w:val="0"/>
                <w:sz w:val="28"/>
                <w:szCs w:val="28"/>
              </w:rPr>
            </w:pPr>
            <w:r w:rsidRPr="0040776A">
              <w:rPr>
                <w:rFonts w:ascii="Times New Roman" w:hint="eastAsia"/>
                <w:b/>
                <w:bCs/>
                <w:noProof/>
                <w:color w:val="000000" w:themeColor="text1"/>
                <w:kern w:val="0"/>
                <w:sz w:val="28"/>
                <w:szCs w:val="28"/>
              </w:rPr>
              <w:t>件數</w:t>
            </w:r>
          </w:p>
        </w:tc>
        <w:tc>
          <w:tcPr>
            <w:tcW w:w="1275" w:type="dxa"/>
            <w:shd w:val="clear" w:color="auto" w:fill="F2F5D7" w:themeFill="accent3" w:themeFillTint="33"/>
            <w:vAlign w:val="center"/>
          </w:tcPr>
          <w:p w14:paraId="11442802" w14:textId="77777777" w:rsidR="005171E5" w:rsidRPr="0040776A" w:rsidRDefault="005171E5" w:rsidP="00975AF7">
            <w:pPr>
              <w:overflowPunct/>
              <w:autoSpaceDE/>
              <w:autoSpaceDN/>
              <w:spacing w:line="260" w:lineRule="exact"/>
              <w:ind w:rightChars="65" w:right="221"/>
              <w:jc w:val="center"/>
              <w:rPr>
                <w:rFonts w:ascii="Times New Roman"/>
                <w:b/>
                <w:bCs/>
                <w:noProof/>
                <w:color w:val="000000" w:themeColor="text1"/>
                <w:kern w:val="0"/>
                <w:sz w:val="28"/>
                <w:szCs w:val="28"/>
              </w:rPr>
            </w:pPr>
            <w:r w:rsidRPr="0040776A">
              <w:rPr>
                <w:rFonts w:ascii="Times New Roman" w:hint="eastAsia"/>
                <w:b/>
                <w:bCs/>
                <w:noProof/>
                <w:color w:val="000000" w:themeColor="text1"/>
                <w:kern w:val="0"/>
                <w:sz w:val="28"/>
                <w:szCs w:val="28"/>
              </w:rPr>
              <w:t>占比</w:t>
            </w:r>
          </w:p>
        </w:tc>
        <w:tc>
          <w:tcPr>
            <w:tcW w:w="1252" w:type="dxa"/>
            <w:shd w:val="clear" w:color="auto" w:fill="F2F5D7" w:themeFill="accent3" w:themeFillTint="33"/>
            <w:vAlign w:val="center"/>
          </w:tcPr>
          <w:p w14:paraId="7EBF8341" w14:textId="77777777" w:rsidR="005171E5" w:rsidRPr="0040776A" w:rsidRDefault="005171E5" w:rsidP="00975AF7">
            <w:pPr>
              <w:overflowPunct/>
              <w:autoSpaceDE/>
              <w:autoSpaceDN/>
              <w:spacing w:line="260" w:lineRule="exact"/>
              <w:ind w:rightChars="65" w:right="221"/>
              <w:jc w:val="center"/>
              <w:rPr>
                <w:rFonts w:ascii="Times New Roman"/>
                <w:b/>
                <w:bCs/>
                <w:noProof/>
                <w:color w:val="000000" w:themeColor="text1"/>
                <w:kern w:val="0"/>
                <w:sz w:val="28"/>
                <w:szCs w:val="28"/>
              </w:rPr>
            </w:pPr>
            <w:r w:rsidRPr="0040776A">
              <w:rPr>
                <w:rFonts w:ascii="Times New Roman" w:hint="eastAsia"/>
                <w:b/>
                <w:bCs/>
                <w:noProof/>
                <w:color w:val="000000" w:themeColor="text1"/>
                <w:kern w:val="0"/>
                <w:sz w:val="28"/>
                <w:szCs w:val="28"/>
              </w:rPr>
              <w:t>件數</w:t>
            </w:r>
          </w:p>
        </w:tc>
        <w:tc>
          <w:tcPr>
            <w:tcW w:w="1300" w:type="dxa"/>
            <w:shd w:val="clear" w:color="auto" w:fill="F2F5D7" w:themeFill="accent3" w:themeFillTint="33"/>
            <w:vAlign w:val="center"/>
          </w:tcPr>
          <w:p w14:paraId="141B4D1A" w14:textId="77777777" w:rsidR="005171E5" w:rsidRPr="0040776A" w:rsidRDefault="005171E5" w:rsidP="00975AF7">
            <w:pPr>
              <w:overflowPunct/>
              <w:autoSpaceDE/>
              <w:autoSpaceDN/>
              <w:spacing w:line="260" w:lineRule="exact"/>
              <w:ind w:rightChars="65" w:right="221"/>
              <w:jc w:val="center"/>
              <w:rPr>
                <w:rFonts w:ascii="Times New Roman"/>
                <w:b/>
                <w:bCs/>
                <w:noProof/>
                <w:color w:val="000000" w:themeColor="text1"/>
                <w:kern w:val="0"/>
                <w:sz w:val="28"/>
                <w:szCs w:val="28"/>
              </w:rPr>
            </w:pPr>
            <w:r w:rsidRPr="0040776A">
              <w:rPr>
                <w:rFonts w:ascii="Times New Roman" w:hint="eastAsia"/>
                <w:b/>
                <w:bCs/>
                <w:noProof/>
                <w:color w:val="000000" w:themeColor="text1"/>
                <w:kern w:val="0"/>
                <w:sz w:val="28"/>
                <w:szCs w:val="28"/>
              </w:rPr>
              <w:t>占比</w:t>
            </w:r>
          </w:p>
        </w:tc>
        <w:tc>
          <w:tcPr>
            <w:tcW w:w="992" w:type="dxa"/>
            <w:shd w:val="clear" w:color="auto" w:fill="F2F5D7" w:themeFill="accent3" w:themeFillTint="33"/>
            <w:vAlign w:val="center"/>
          </w:tcPr>
          <w:p w14:paraId="766994EA" w14:textId="77777777" w:rsidR="005171E5" w:rsidRPr="0040776A" w:rsidRDefault="005171E5" w:rsidP="00975AF7">
            <w:pPr>
              <w:overflowPunct/>
              <w:autoSpaceDE/>
              <w:autoSpaceDN/>
              <w:spacing w:line="260" w:lineRule="exact"/>
              <w:ind w:rightChars="65" w:right="221"/>
              <w:jc w:val="center"/>
              <w:rPr>
                <w:rFonts w:ascii="Times New Roman"/>
                <w:b/>
                <w:bCs/>
                <w:noProof/>
                <w:color w:val="000000" w:themeColor="text1"/>
                <w:kern w:val="0"/>
                <w:sz w:val="28"/>
                <w:szCs w:val="28"/>
              </w:rPr>
            </w:pPr>
            <w:r w:rsidRPr="0040776A">
              <w:rPr>
                <w:rFonts w:ascii="Times New Roman" w:hint="eastAsia"/>
                <w:b/>
                <w:bCs/>
                <w:noProof/>
                <w:color w:val="000000" w:themeColor="text1"/>
                <w:kern w:val="0"/>
                <w:sz w:val="28"/>
                <w:szCs w:val="28"/>
              </w:rPr>
              <w:t>件數</w:t>
            </w:r>
          </w:p>
        </w:tc>
        <w:tc>
          <w:tcPr>
            <w:tcW w:w="1276" w:type="dxa"/>
            <w:shd w:val="clear" w:color="auto" w:fill="F2F5D7" w:themeFill="accent3" w:themeFillTint="33"/>
            <w:vAlign w:val="center"/>
          </w:tcPr>
          <w:p w14:paraId="4B82D73C" w14:textId="77777777" w:rsidR="005171E5" w:rsidRPr="0040776A" w:rsidRDefault="005171E5" w:rsidP="00975AF7">
            <w:pPr>
              <w:overflowPunct/>
              <w:autoSpaceDE/>
              <w:autoSpaceDN/>
              <w:spacing w:line="260" w:lineRule="exact"/>
              <w:ind w:rightChars="65" w:right="221"/>
              <w:jc w:val="center"/>
              <w:rPr>
                <w:rFonts w:ascii="Times New Roman"/>
                <w:b/>
                <w:bCs/>
                <w:noProof/>
                <w:color w:val="000000" w:themeColor="text1"/>
                <w:kern w:val="0"/>
                <w:sz w:val="28"/>
                <w:szCs w:val="28"/>
              </w:rPr>
            </w:pPr>
            <w:r w:rsidRPr="0040776A">
              <w:rPr>
                <w:rFonts w:ascii="Times New Roman" w:hint="eastAsia"/>
                <w:b/>
                <w:bCs/>
                <w:noProof/>
                <w:color w:val="000000" w:themeColor="text1"/>
                <w:kern w:val="0"/>
                <w:sz w:val="28"/>
                <w:szCs w:val="28"/>
              </w:rPr>
              <w:t>占比</w:t>
            </w:r>
          </w:p>
        </w:tc>
      </w:tr>
      <w:tr w:rsidR="0040776A" w:rsidRPr="0040776A" w14:paraId="0E78C751" w14:textId="77777777" w:rsidTr="00975AF7">
        <w:tc>
          <w:tcPr>
            <w:tcW w:w="1980" w:type="dxa"/>
          </w:tcPr>
          <w:p w14:paraId="79B3BD0F" w14:textId="77777777" w:rsidR="005171E5" w:rsidRPr="0040776A" w:rsidRDefault="005171E5" w:rsidP="00975AF7">
            <w:pPr>
              <w:overflowPunct/>
              <w:autoSpaceDE/>
              <w:autoSpaceDN/>
              <w:spacing w:line="300" w:lineRule="exact"/>
              <w:ind w:rightChars="65" w:right="221"/>
              <w:rPr>
                <w:rFonts w:ascii="Times New Roman"/>
                <w:noProof/>
                <w:color w:val="000000" w:themeColor="text1"/>
                <w:kern w:val="0"/>
                <w:sz w:val="28"/>
                <w:szCs w:val="28"/>
              </w:rPr>
            </w:pPr>
            <w:r w:rsidRPr="0040776A">
              <w:rPr>
                <w:rFonts w:ascii="Times New Roman"/>
                <w:noProof/>
                <w:color w:val="000000" w:themeColor="text1"/>
                <w:kern w:val="0"/>
                <w:sz w:val="28"/>
                <w:szCs w:val="28"/>
              </w:rPr>
              <w:t>第</w:t>
            </w:r>
            <w:r w:rsidRPr="0040776A">
              <w:rPr>
                <w:rFonts w:ascii="Times New Roman"/>
                <w:noProof/>
                <w:color w:val="000000" w:themeColor="text1"/>
                <w:kern w:val="0"/>
                <w:sz w:val="28"/>
                <w:szCs w:val="28"/>
              </w:rPr>
              <w:t>1</w:t>
            </w:r>
            <w:r w:rsidRPr="0040776A">
              <w:rPr>
                <w:rFonts w:ascii="Times New Roman"/>
                <w:noProof/>
                <w:color w:val="000000" w:themeColor="text1"/>
                <w:kern w:val="0"/>
                <w:sz w:val="28"/>
                <w:szCs w:val="28"/>
              </w:rPr>
              <w:t>、</w:t>
            </w:r>
            <w:r w:rsidRPr="0040776A">
              <w:rPr>
                <w:rFonts w:ascii="Times New Roman"/>
                <w:noProof/>
                <w:color w:val="000000" w:themeColor="text1"/>
                <w:kern w:val="0"/>
                <w:sz w:val="28"/>
                <w:szCs w:val="28"/>
              </w:rPr>
              <w:t>2</w:t>
            </w:r>
            <w:r w:rsidRPr="0040776A">
              <w:rPr>
                <w:rFonts w:ascii="Times New Roman"/>
                <w:noProof/>
                <w:color w:val="000000" w:themeColor="text1"/>
                <w:kern w:val="0"/>
                <w:sz w:val="28"/>
                <w:szCs w:val="28"/>
              </w:rPr>
              <w:t>波</w:t>
            </w:r>
          </w:p>
          <w:p w14:paraId="7F68DF0F" w14:textId="77777777" w:rsidR="005171E5" w:rsidRPr="0040776A" w:rsidRDefault="005171E5" w:rsidP="00975AF7">
            <w:pPr>
              <w:overflowPunct/>
              <w:autoSpaceDE/>
              <w:autoSpaceDN/>
              <w:spacing w:line="300" w:lineRule="exact"/>
              <w:ind w:rightChars="65" w:right="221"/>
              <w:rPr>
                <w:rFonts w:ascii="Times New Roman"/>
                <w:noProof/>
                <w:color w:val="000000" w:themeColor="text1"/>
                <w:kern w:val="0"/>
                <w:sz w:val="28"/>
                <w:szCs w:val="28"/>
              </w:rPr>
            </w:pPr>
            <w:r w:rsidRPr="0040776A">
              <w:rPr>
                <w:rFonts w:ascii="Times New Roman"/>
                <w:noProof/>
                <w:color w:val="000000" w:themeColor="text1"/>
                <w:kern w:val="0"/>
                <w:sz w:val="28"/>
                <w:szCs w:val="28"/>
              </w:rPr>
              <w:t>新青安</w:t>
            </w:r>
          </w:p>
        </w:tc>
        <w:tc>
          <w:tcPr>
            <w:tcW w:w="1276" w:type="dxa"/>
            <w:vAlign w:val="center"/>
          </w:tcPr>
          <w:p w14:paraId="754230F7" w14:textId="77777777" w:rsidR="005171E5" w:rsidRPr="0040776A" w:rsidRDefault="005171E5" w:rsidP="00975AF7">
            <w:pPr>
              <w:overflowPunct/>
              <w:autoSpaceDE/>
              <w:autoSpaceDN/>
              <w:spacing w:line="300" w:lineRule="exact"/>
              <w:ind w:rightChars="65" w:right="221"/>
              <w:jc w:val="right"/>
              <w:rPr>
                <w:rFonts w:ascii="Times New Roman"/>
                <w:noProof/>
                <w:color w:val="000000" w:themeColor="text1"/>
                <w:spacing w:val="-20"/>
                <w:kern w:val="0"/>
                <w:sz w:val="28"/>
                <w:szCs w:val="28"/>
              </w:rPr>
            </w:pPr>
            <w:r w:rsidRPr="0040776A">
              <w:rPr>
                <w:rFonts w:ascii="Times New Roman"/>
                <w:noProof/>
                <w:color w:val="000000" w:themeColor="text1"/>
                <w:spacing w:val="-20"/>
                <w:kern w:val="0"/>
                <w:sz w:val="28"/>
                <w:szCs w:val="28"/>
              </w:rPr>
              <w:t>1,28</w:t>
            </w:r>
            <w:r w:rsidRPr="0040776A">
              <w:rPr>
                <w:rFonts w:ascii="Times New Roman" w:hint="eastAsia"/>
                <w:noProof/>
                <w:color w:val="000000" w:themeColor="text1"/>
                <w:spacing w:val="-20"/>
                <w:kern w:val="0"/>
                <w:sz w:val="28"/>
                <w:szCs w:val="28"/>
              </w:rPr>
              <w:t>4</w:t>
            </w:r>
          </w:p>
        </w:tc>
        <w:tc>
          <w:tcPr>
            <w:tcW w:w="1134" w:type="dxa"/>
            <w:vAlign w:val="center"/>
          </w:tcPr>
          <w:p w14:paraId="075D70F0" w14:textId="77777777" w:rsidR="005171E5" w:rsidRPr="0040776A" w:rsidRDefault="005171E5" w:rsidP="00975AF7">
            <w:pPr>
              <w:overflowPunct/>
              <w:autoSpaceDE/>
              <w:autoSpaceDN/>
              <w:spacing w:line="300" w:lineRule="exact"/>
              <w:ind w:rightChars="65" w:right="221"/>
              <w:jc w:val="right"/>
              <w:rPr>
                <w:rFonts w:ascii="Times New Roman"/>
                <w:noProof/>
                <w:color w:val="000000" w:themeColor="text1"/>
                <w:spacing w:val="-20"/>
                <w:kern w:val="0"/>
                <w:sz w:val="28"/>
                <w:szCs w:val="28"/>
              </w:rPr>
            </w:pPr>
            <w:r w:rsidRPr="0040776A">
              <w:rPr>
                <w:rFonts w:ascii="Times New Roman"/>
                <w:noProof/>
                <w:color w:val="000000" w:themeColor="text1"/>
                <w:spacing w:val="-20"/>
                <w:kern w:val="0"/>
                <w:sz w:val="28"/>
                <w:szCs w:val="28"/>
              </w:rPr>
              <w:t>4</w:t>
            </w:r>
          </w:p>
        </w:tc>
        <w:tc>
          <w:tcPr>
            <w:tcW w:w="1275" w:type="dxa"/>
            <w:vAlign w:val="center"/>
          </w:tcPr>
          <w:p w14:paraId="26C26EBF" w14:textId="77777777" w:rsidR="005171E5" w:rsidRPr="0040776A" w:rsidRDefault="005171E5" w:rsidP="00975AF7">
            <w:pPr>
              <w:overflowPunct/>
              <w:autoSpaceDE/>
              <w:autoSpaceDN/>
              <w:spacing w:line="300" w:lineRule="exact"/>
              <w:ind w:rightChars="65" w:right="221"/>
              <w:jc w:val="right"/>
              <w:rPr>
                <w:rFonts w:ascii="Times New Roman"/>
                <w:noProof/>
                <w:color w:val="000000" w:themeColor="text1"/>
                <w:spacing w:val="-20"/>
                <w:kern w:val="0"/>
                <w:sz w:val="28"/>
                <w:szCs w:val="28"/>
              </w:rPr>
            </w:pPr>
            <w:r w:rsidRPr="0040776A">
              <w:rPr>
                <w:rFonts w:ascii="Times New Roman" w:hint="eastAsia"/>
                <w:noProof/>
                <w:color w:val="000000" w:themeColor="text1"/>
                <w:spacing w:val="-20"/>
                <w:kern w:val="0"/>
                <w:sz w:val="28"/>
                <w:szCs w:val="28"/>
              </w:rPr>
              <w:t>0</w:t>
            </w:r>
            <w:r w:rsidRPr="0040776A">
              <w:rPr>
                <w:rFonts w:ascii="Times New Roman"/>
                <w:noProof/>
                <w:color w:val="000000" w:themeColor="text1"/>
                <w:spacing w:val="-20"/>
                <w:kern w:val="0"/>
                <w:sz w:val="28"/>
                <w:szCs w:val="28"/>
              </w:rPr>
              <w:t>.31</w:t>
            </w:r>
          </w:p>
        </w:tc>
        <w:tc>
          <w:tcPr>
            <w:tcW w:w="1252" w:type="dxa"/>
            <w:vAlign w:val="center"/>
          </w:tcPr>
          <w:p w14:paraId="0C1F5AC6" w14:textId="77777777" w:rsidR="005171E5" w:rsidRPr="0040776A" w:rsidRDefault="005171E5" w:rsidP="00975AF7">
            <w:pPr>
              <w:widowControl/>
              <w:overflowPunct/>
              <w:autoSpaceDE/>
              <w:autoSpaceDN/>
              <w:spacing w:line="300" w:lineRule="exact"/>
              <w:jc w:val="right"/>
              <w:rPr>
                <w:rFonts w:ascii="Times New Roman" w:eastAsia="新細明體"/>
                <w:color w:val="000000" w:themeColor="text1"/>
                <w:spacing w:val="-20"/>
                <w:sz w:val="28"/>
                <w:szCs w:val="28"/>
              </w:rPr>
            </w:pPr>
            <w:r w:rsidRPr="0040776A">
              <w:rPr>
                <w:rFonts w:ascii="Times New Roman" w:eastAsia="新細明體"/>
                <w:color w:val="000000" w:themeColor="text1"/>
                <w:spacing w:val="-20"/>
                <w:sz w:val="28"/>
                <w:szCs w:val="28"/>
              </w:rPr>
              <w:t>1,27</w:t>
            </w:r>
            <w:r w:rsidRPr="0040776A">
              <w:rPr>
                <w:rFonts w:ascii="Times New Roman" w:eastAsia="新細明體" w:hint="eastAsia"/>
                <w:color w:val="000000" w:themeColor="text1"/>
                <w:spacing w:val="-20"/>
                <w:sz w:val="28"/>
                <w:szCs w:val="28"/>
              </w:rPr>
              <w:t>8</w:t>
            </w:r>
          </w:p>
        </w:tc>
        <w:tc>
          <w:tcPr>
            <w:tcW w:w="1300" w:type="dxa"/>
            <w:vAlign w:val="center"/>
          </w:tcPr>
          <w:p w14:paraId="29EA190D" w14:textId="77777777" w:rsidR="005171E5" w:rsidRPr="0040776A" w:rsidRDefault="005171E5" w:rsidP="00975AF7">
            <w:pPr>
              <w:overflowPunct/>
              <w:autoSpaceDE/>
              <w:autoSpaceDN/>
              <w:spacing w:line="300" w:lineRule="exact"/>
              <w:ind w:rightChars="65" w:right="221"/>
              <w:jc w:val="right"/>
              <w:rPr>
                <w:rFonts w:ascii="Times New Roman"/>
                <w:noProof/>
                <w:color w:val="000000" w:themeColor="text1"/>
                <w:spacing w:val="-20"/>
                <w:kern w:val="0"/>
                <w:sz w:val="28"/>
                <w:szCs w:val="28"/>
              </w:rPr>
            </w:pPr>
            <w:r w:rsidRPr="0040776A">
              <w:rPr>
                <w:rFonts w:ascii="Times New Roman" w:hint="eastAsia"/>
                <w:noProof/>
                <w:color w:val="000000" w:themeColor="text1"/>
                <w:spacing w:val="-20"/>
                <w:kern w:val="0"/>
                <w:sz w:val="28"/>
                <w:szCs w:val="28"/>
              </w:rPr>
              <w:t>9</w:t>
            </w:r>
            <w:r w:rsidRPr="0040776A">
              <w:rPr>
                <w:rFonts w:ascii="Times New Roman"/>
                <w:noProof/>
                <w:color w:val="000000" w:themeColor="text1"/>
                <w:spacing w:val="-20"/>
                <w:kern w:val="0"/>
                <w:sz w:val="28"/>
                <w:szCs w:val="28"/>
              </w:rPr>
              <w:t>9.53</w:t>
            </w:r>
          </w:p>
        </w:tc>
        <w:tc>
          <w:tcPr>
            <w:tcW w:w="992" w:type="dxa"/>
            <w:vAlign w:val="center"/>
          </w:tcPr>
          <w:p w14:paraId="14CFC744" w14:textId="77777777" w:rsidR="005171E5" w:rsidRPr="0040776A" w:rsidRDefault="005171E5" w:rsidP="00975AF7">
            <w:pPr>
              <w:overflowPunct/>
              <w:autoSpaceDE/>
              <w:autoSpaceDN/>
              <w:spacing w:line="300" w:lineRule="exact"/>
              <w:ind w:rightChars="65" w:right="221"/>
              <w:jc w:val="right"/>
              <w:rPr>
                <w:rFonts w:ascii="Times New Roman"/>
                <w:noProof/>
                <w:color w:val="000000" w:themeColor="text1"/>
                <w:spacing w:val="-20"/>
                <w:kern w:val="0"/>
                <w:sz w:val="28"/>
                <w:szCs w:val="28"/>
              </w:rPr>
            </w:pPr>
            <w:r w:rsidRPr="0040776A">
              <w:rPr>
                <w:rFonts w:ascii="Times New Roman" w:hint="eastAsia"/>
                <w:noProof/>
                <w:color w:val="000000" w:themeColor="text1"/>
                <w:spacing w:val="-20"/>
                <w:kern w:val="0"/>
                <w:sz w:val="28"/>
                <w:szCs w:val="28"/>
              </w:rPr>
              <w:t>2</w:t>
            </w:r>
          </w:p>
        </w:tc>
        <w:tc>
          <w:tcPr>
            <w:tcW w:w="1276" w:type="dxa"/>
            <w:vAlign w:val="center"/>
          </w:tcPr>
          <w:p w14:paraId="021C3062" w14:textId="77777777" w:rsidR="005171E5" w:rsidRPr="0040776A" w:rsidRDefault="005171E5" w:rsidP="00975AF7">
            <w:pPr>
              <w:overflowPunct/>
              <w:autoSpaceDE/>
              <w:autoSpaceDN/>
              <w:spacing w:line="300" w:lineRule="exact"/>
              <w:ind w:rightChars="65" w:right="221"/>
              <w:jc w:val="right"/>
              <w:rPr>
                <w:rFonts w:ascii="Times New Roman"/>
                <w:noProof/>
                <w:color w:val="000000" w:themeColor="text1"/>
                <w:spacing w:val="-20"/>
                <w:kern w:val="0"/>
                <w:sz w:val="28"/>
                <w:szCs w:val="28"/>
              </w:rPr>
            </w:pPr>
            <w:r w:rsidRPr="0040776A">
              <w:rPr>
                <w:rFonts w:ascii="Times New Roman" w:hint="eastAsia"/>
                <w:noProof/>
                <w:color w:val="000000" w:themeColor="text1"/>
                <w:spacing w:val="-20"/>
                <w:kern w:val="0"/>
                <w:sz w:val="28"/>
                <w:szCs w:val="28"/>
              </w:rPr>
              <w:t>0</w:t>
            </w:r>
            <w:r w:rsidRPr="0040776A">
              <w:rPr>
                <w:rFonts w:ascii="Times New Roman"/>
                <w:noProof/>
                <w:color w:val="000000" w:themeColor="text1"/>
                <w:spacing w:val="-20"/>
                <w:kern w:val="0"/>
                <w:sz w:val="28"/>
                <w:szCs w:val="28"/>
              </w:rPr>
              <w:t>.16</w:t>
            </w:r>
          </w:p>
        </w:tc>
      </w:tr>
      <w:tr w:rsidR="0040776A" w:rsidRPr="0040776A" w14:paraId="4957D802" w14:textId="77777777" w:rsidTr="00975AF7">
        <w:tc>
          <w:tcPr>
            <w:tcW w:w="1980" w:type="dxa"/>
          </w:tcPr>
          <w:p w14:paraId="4A832C3E" w14:textId="77777777" w:rsidR="005171E5" w:rsidRPr="0040776A" w:rsidRDefault="005171E5" w:rsidP="00975AF7">
            <w:pPr>
              <w:overflowPunct/>
              <w:autoSpaceDE/>
              <w:autoSpaceDN/>
              <w:spacing w:line="300" w:lineRule="exact"/>
              <w:ind w:rightChars="65" w:right="221"/>
              <w:rPr>
                <w:rFonts w:ascii="Times New Roman"/>
                <w:noProof/>
                <w:color w:val="000000" w:themeColor="text1"/>
                <w:kern w:val="0"/>
                <w:sz w:val="28"/>
                <w:szCs w:val="28"/>
              </w:rPr>
            </w:pPr>
            <w:r w:rsidRPr="0040776A">
              <w:rPr>
                <w:rFonts w:ascii="Times New Roman"/>
                <w:noProof/>
                <w:color w:val="000000" w:themeColor="text1"/>
                <w:kern w:val="0"/>
                <w:sz w:val="28"/>
                <w:szCs w:val="28"/>
              </w:rPr>
              <w:t>第</w:t>
            </w:r>
            <w:r w:rsidRPr="0040776A">
              <w:rPr>
                <w:rFonts w:ascii="Times New Roman"/>
                <w:noProof/>
                <w:color w:val="000000" w:themeColor="text1"/>
                <w:kern w:val="0"/>
                <w:sz w:val="28"/>
                <w:szCs w:val="28"/>
              </w:rPr>
              <w:t>3</w:t>
            </w:r>
            <w:r w:rsidRPr="0040776A">
              <w:rPr>
                <w:rFonts w:ascii="Times New Roman"/>
                <w:noProof/>
                <w:color w:val="000000" w:themeColor="text1"/>
                <w:kern w:val="0"/>
                <w:sz w:val="28"/>
                <w:szCs w:val="28"/>
              </w:rPr>
              <w:t>波</w:t>
            </w:r>
          </w:p>
          <w:p w14:paraId="254531BF" w14:textId="77777777" w:rsidR="005171E5" w:rsidRPr="0040776A" w:rsidRDefault="005171E5" w:rsidP="00975AF7">
            <w:pPr>
              <w:overflowPunct/>
              <w:autoSpaceDE/>
              <w:autoSpaceDN/>
              <w:spacing w:line="300" w:lineRule="exact"/>
              <w:ind w:rightChars="65" w:right="221"/>
              <w:rPr>
                <w:rFonts w:ascii="Times New Roman"/>
                <w:noProof/>
                <w:color w:val="000000" w:themeColor="text1"/>
                <w:kern w:val="0"/>
                <w:sz w:val="28"/>
                <w:szCs w:val="28"/>
              </w:rPr>
            </w:pPr>
            <w:r w:rsidRPr="0040776A">
              <w:rPr>
                <w:rFonts w:ascii="Times New Roman"/>
                <w:noProof/>
                <w:color w:val="000000" w:themeColor="text1"/>
                <w:kern w:val="0"/>
                <w:sz w:val="28"/>
                <w:szCs w:val="28"/>
              </w:rPr>
              <w:t>新青安</w:t>
            </w:r>
          </w:p>
        </w:tc>
        <w:tc>
          <w:tcPr>
            <w:tcW w:w="1276" w:type="dxa"/>
            <w:vAlign w:val="center"/>
          </w:tcPr>
          <w:p w14:paraId="6A924373" w14:textId="77777777" w:rsidR="005171E5" w:rsidRPr="0040776A" w:rsidRDefault="005171E5" w:rsidP="00975AF7">
            <w:pPr>
              <w:overflowPunct/>
              <w:autoSpaceDE/>
              <w:autoSpaceDN/>
              <w:spacing w:line="300" w:lineRule="exact"/>
              <w:ind w:rightChars="65" w:right="221"/>
              <w:jc w:val="right"/>
              <w:rPr>
                <w:rFonts w:ascii="Times New Roman"/>
                <w:noProof/>
                <w:color w:val="000000" w:themeColor="text1"/>
                <w:spacing w:val="-20"/>
                <w:kern w:val="0"/>
                <w:sz w:val="28"/>
                <w:szCs w:val="28"/>
              </w:rPr>
            </w:pPr>
            <w:r w:rsidRPr="0040776A">
              <w:rPr>
                <w:rFonts w:ascii="Times New Roman" w:hint="eastAsia"/>
                <w:noProof/>
                <w:color w:val="000000" w:themeColor="text1"/>
                <w:spacing w:val="-20"/>
                <w:kern w:val="0"/>
                <w:sz w:val="28"/>
                <w:szCs w:val="28"/>
              </w:rPr>
              <w:t>651</w:t>
            </w:r>
          </w:p>
        </w:tc>
        <w:tc>
          <w:tcPr>
            <w:tcW w:w="1134" w:type="dxa"/>
            <w:vAlign w:val="center"/>
          </w:tcPr>
          <w:p w14:paraId="08329588" w14:textId="77777777" w:rsidR="005171E5" w:rsidRPr="0040776A" w:rsidRDefault="005171E5" w:rsidP="00975AF7">
            <w:pPr>
              <w:overflowPunct/>
              <w:autoSpaceDE/>
              <w:autoSpaceDN/>
              <w:spacing w:line="300" w:lineRule="exact"/>
              <w:ind w:rightChars="65" w:right="221"/>
              <w:jc w:val="right"/>
              <w:rPr>
                <w:rFonts w:ascii="Times New Roman"/>
                <w:noProof/>
                <w:color w:val="000000" w:themeColor="text1"/>
                <w:spacing w:val="-20"/>
                <w:kern w:val="0"/>
                <w:sz w:val="28"/>
                <w:szCs w:val="28"/>
              </w:rPr>
            </w:pPr>
            <w:r w:rsidRPr="0040776A">
              <w:rPr>
                <w:rFonts w:ascii="Times New Roman" w:hint="eastAsia"/>
                <w:noProof/>
                <w:color w:val="000000" w:themeColor="text1"/>
                <w:spacing w:val="-20"/>
                <w:kern w:val="0"/>
                <w:sz w:val="28"/>
                <w:szCs w:val="28"/>
              </w:rPr>
              <w:t>0</w:t>
            </w:r>
          </w:p>
        </w:tc>
        <w:tc>
          <w:tcPr>
            <w:tcW w:w="1275" w:type="dxa"/>
            <w:vAlign w:val="center"/>
          </w:tcPr>
          <w:p w14:paraId="179F3476" w14:textId="77777777" w:rsidR="005171E5" w:rsidRPr="0040776A" w:rsidRDefault="005171E5" w:rsidP="00975AF7">
            <w:pPr>
              <w:overflowPunct/>
              <w:autoSpaceDE/>
              <w:autoSpaceDN/>
              <w:spacing w:line="300" w:lineRule="exact"/>
              <w:ind w:rightChars="65" w:right="221"/>
              <w:jc w:val="right"/>
              <w:rPr>
                <w:rFonts w:ascii="Times New Roman"/>
                <w:noProof/>
                <w:color w:val="000000" w:themeColor="text1"/>
                <w:spacing w:val="-20"/>
                <w:kern w:val="0"/>
                <w:sz w:val="28"/>
                <w:szCs w:val="28"/>
              </w:rPr>
            </w:pPr>
            <w:r w:rsidRPr="0040776A">
              <w:rPr>
                <w:rFonts w:ascii="Times New Roman" w:hint="eastAsia"/>
                <w:noProof/>
                <w:color w:val="000000" w:themeColor="text1"/>
                <w:spacing w:val="-20"/>
                <w:kern w:val="0"/>
                <w:sz w:val="28"/>
                <w:szCs w:val="28"/>
              </w:rPr>
              <w:t>0</w:t>
            </w:r>
          </w:p>
        </w:tc>
        <w:tc>
          <w:tcPr>
            <w:tcW w:w="1252" w:type="dxa"/>
            <w:vAlign w:val="center"/>
          </w:tcPr>
          <w:p w14:paraId="51AC533B" w14:textId="77777777" w:rsidR="005171E5" w:rsidRPr="0040776A" w:rsidRDefault="005171E5" w:rsidP="00975AF7">
            <w:pPr>
              <w:overflowPunct/>
              <w:autoSpaceDE/>
              <w:autoSpaceDN/>
              <w:spacing w:line="300" w:lineRule="exact"/>
              <w:ind w:rightChars="65" w:right="221"/>
              <w:jc w:val="right"/>
              <w:rPr>
                <w:rFonts w:ascii="Times New Roman"/>
                <w:noProof/>
                <w:color w:val="000000" w:themeColor="text1"/>
                <w:spacing w:val="-20"/>
                <w:kern w:val="0"/>
                <w:sz w:val="28"/>
                <w:szCs w:val="28"/>
              </w:rPr>
            </w:pPr>
            <w:r w:rsidRPr="0040776A">
              <w:rPr>
                <w:rFonts w:ascii="Times New Roman" w:hint="eastAsia"/>
                <w:noProof/>
                <w:color w:val="000000" w:themeColor="text1"/>
                <w:spacing w:val="-20"/>
                <w:kern w:val="0"/>
                <w:sz w:val="28"/>
                <w:szCs w:val="28"/>
              </w:rPr>
              <w:t>649</w:t>
            </w:r>
          </w:p>
        </w:tc>
        <w:tc>
          <w:tcPr>
            <w:tcW w:w="1300" w:type="dxa"/>
            <w:vAlign w:val="center"/>
          </w:tcPr>
          <w:p w14:paraId="5B01D965" w14:textId="77777777" w:rsidR="005171E5" w:rsidRPr="0040776A" w:rsidRDefault="005171E5" w:rsidP="00975AF7">
            <w:pPr>
              <w:overflowPunct/>
              <w:autoSpaceDE/>
              <w:autoSpaceDN/>
              <w:spacing w:line="300" w:lineRule="exact"/>
              <w:ind w:rightChars="65" w:right="221"/>
              <w:jc w:val="right"/>
              <w:rPr>
                <w:rFonts w:ascii="Times New Roman"/>
                <w:noProof/>
                <w:color w:val="000000" w:themeColor="text1"/>
                <w:spacing w:val="-20"/>
                <w:kern w:val="0"/>
                <w:sz w:val="28"/>
                <w:szCs w:val="28"/>
              </w:rPr>
            </w:pPr>
            <w:r w:rsidRPr="0040776A">
              <w:rPr>
                <w:rFonts w:ascii="Times New Roman" w:hint="eastAsia"/>
                <w:noProof/>
                <w:color w:val="000000" w:themeColor="text1"/>
                <w:spacing w:val="-20"/>
                <w:kern w:val="0"/>
                <w:sz w:val="28"/>
                <w:szCs w:val="28"/>
              </w:rPr>
              <w:t>99.69</w:t>
            </w:r>
          </w:p>
        </w:tc>
        <w:tc>
          <w:tcPr>
            <w:tcW w:w="992" w:type="dxa"/>
            <w:vAlign w:val="center"/>
          </w:tcPr>
          <w:p w14:paraId="70FDE529" w14:textId="77777777" w:rsidR="005171E5" w:rsidRPr="0040776A" w:rsidRDefault="005171E5" w:rsidP="00975AF7">
            <w:pPr>
              <w:overflowPunct/>
              <w:autoSpaceDE/>
              <w:autoSpaceDN/>
              <w:spacing w:line="300" w:lineRule="exact"/>
              <w:ind w:rightChars="65" w:right="221"/>
              <w:jc w:val="right"/>
              <w:rPr>
                <w:rFonts w:ascii="Times New Roman"/>
                <w:noProof/>
                <w:color w:val="000000" w:themeColor="text1"/>
                <w:spacing w:val="-20"/>
                <w:kern w:val="0"/>
                <w:sz w:val="28"/>
                <w:szCs w:val="28"/>
              </w:rPr>
            </w:pPr>
            <w:r w:rsidRPr="0040776A">
              <w:rPr>
                <w:rFonts w:ascii="Times New Roman" w:hint="eastAsia"/>
                <w:noProof/>
                <w:color w:val="000000" w:themeColor="text1"/>
                <w:spacing w:val="-20"/>
                <w:kern w:val="0"/>
                <w:sz w:val="28"/>
                <w:szCs w:val="28"/>
              </w:rPr>
              <w:t>2</w:t>
            </w:r>
          </w:p>
        </w:tc>
        <w:tc>
          <w:tcPr>
            <w:tcW w:w="1276" w:type="dxa"/>
            <w:vAlign w:val="center"/>
          </w:tcPr>
          <w:p w14:paraId="574D3E32" w14:textId="77777777" w:rsidR="005171E5" w:rsidRPr="0040776A" w:rsidRDefault="005171E5" w:rsidP="00975AF7">
            <w:pPr>
              <w:overflowPunct/>
              <w:autoSpaceDE/>
              <w:autoSpaceDN/>
              <w:spacing w:line="300" w:lineRule="exact"/>
              <w:ind w:rightChars="65" w:right="221"/>
              <w:jc w:val="right"/>
              <w:rPr>
                <w:rFonts w:ascii="Times New Roman"/>
                <w:noProof/>
                <w:color w:val="000000" w:themeColor="text1"/>
                <w:spacing w:val="-20"/>
                <w:kern w:val="0"/>
                <w:sz w:val="28"/>
                <w:szCs w:val="28"/>
              </w:rPr>
            </w:pPr>
            <w:r w:rsidRPr="0040776A">
              <w:rPr>
                <w:rFonts w:ascii="Times New Roman" w:hint="eastAsia"/>
                <w:noProof/>
                <w:color w:val="000000" w:themeColor="text1"/>
                <w:spacing w:val="-20"/>
                <w:kern w:val="0"/>
                <w:sz w:val="28"/>
                <w:szCs w:val="28"/>
              </w:rPr>
              <w:t>0.31</w:t>
            </w:r>
          </w:p>
        </w:tc>
      </w:tr>
      <w:tr w:rsidR="0040776A" w:rsidRPr="0040776A" w14:paraId="20F47BC2" w14:textId="77777777" w:rsidTr="00975AF7">
        <w:tc>
          <w:tcPr>
            <w:tcW w:w="1980" w:type="dxa"/>
          </w:tcPr>
          <w:p w14:paraId="4A06A862" w14:textId="77777777" w:rsidR="005171E5" w:rsidRPr="0040776A" w:rsidRDefault="005171E5" w:rsidP="00975AF7">
            <w:pPr>
              <w:overflowPunct/>
              <w:autoSpaceDE/>
              <w:autoSpaceDN/>
              <w:spacing w:line="300" w:lineRule="exact"/>
              <w:ind w:rightChars="65" w:right="221"/>
              <w:rPr>
                <w:rFonts w:ascii="Times New Roman"/>
                <w:noProof/>
                <w:color w:val="000000" w:themeColor="text1"/>
                <w:kern w:val="0"/>
                <w:sz w:val="28"/>
                <w:szCs w:val="28"/>
              </w:rPr>
            </w:pPr>
            <w:r w:rsidRPr="0040776A">
              <w:rPr>
                <w:rFonts w:ascii="Times New Roman"/>
                <w:noProof/>
                <w:color w:val="000000" w:themeColor="text1"/>
                <w:kern w:val="0"/>
                <w:sz w:val="28"/>
                <w:szCs w:val="28"/>
              </w:rPr>
              <w:t>第</w:t>
            </w:r>
            <w:r w:rsidRPr="0040776A">
              <w:rPr>
                <w:rFonts w:ascii="Times New Roman"/>
                <w:noProof/>
                <w:color w:val="000000" w:themeColor="text1"/>
                <w:kern w:val="0"/>
                <w:sz w:val="28"/>
                <w:szCs w:val="28"/>
              </w:rPr>
              <w:t>4</w:t>
            </w:r>
            <w:r w:rsidRPr="0040776A">
              <w:rPr>
                <w:rFonts w:ascii="Times New Roman"/>
                <w:noProof/>
                <w:color w:val="000000" w:themeColor="text1"/>
                <w:kern w:val="0"/>
                <w:sz w:val="28"/>
                <w:szCs w:val="28"/>
              </w:rPr>
              <w:t>波</w:t>
            </w:r>
          </w:p>
          <w:p w14:paraId="7C768167" w14:textId="77777777" w:rsidR="005171E5" w:rsidRPr="0040776A" w:rsidRDefault="005171E5" w:rsidP="00975AF7">
            <w:pPr>
              <w:overflowPunct/>
              <w:autoSpaceDE/>
              <w:autoSpaceDN/>
              <w:spacing w:line="300" w:lineRule="exact"/>
              <w:ind w:rightChars="65" w:right="221"/>
              <w:rPr>
                <w:rFonts w:ascii="Times New Roman"/>
                <w:noProof/>
                <w:color w:val="000000" w:themeColor="text1"/>
                <w:kern w:val="0"/>
                <w:sz w:val="28"/>
                <w:szCs w:val="28"/>
              </w:rPr>
            </w:pPr>
            <w:r w:rsidRPr="0040776A">
              <w:rPr>
                <w:rFonts w:ascii="Times New Roman"/>
                <w:noProof/>
                <w:color w:val="000000" w:themeColor="text1"/>
                <w:kern w:val="0"/>
                <w:sz w:val="28"/>
                <w:szCs w:val="28"/>
              </w:rPr>
              <w:t>新青安</w:t>
            </w:r>
          </w:p>
        </w:tc>
        <w:tc>
          <w:tcPr>
            <w:tcW w:w="1276" w:type="dxa"/>
            <w:vAlign w:val="center"/>
          </w:tcPr>
          <w:p w14:paraId="694F4965" w14:textId="77777777" w:rsidR="005171E5" w:rsidRPr="0040776A" w:rsidRDefault="005171E5" w:rsidP="00975AF7">
            <w:pPr>
              <w:overflowPunct/>
              <w:autoSpaceDE/>
              <w:autoSpaceDN/>
              <w:spacing w:line="300" w:lineRule="exact"/>
              <w:ind w:rightChars="65" w:right="221"/>
              <w:jc w:val="right"/>
              <w:rPr>
                <w:rFonts w:ascii="Times New Roman"/>
                <w:noProof/>
                <w:color w:val="000000" w:themeColor="text1"/>
                <w:spacing w:val="-20"/>
                <w:kern w:val="0"/>
                <w:sz w:val="28"/>
                <w:szCs w:val="28"/>
              </w:rPr>
            </w:pPr>
            <w:r w:rsidRPr="0040776A">
              <w:rPr>
                <w:rFonts w:ascii="Times New Roman" w:hint="eastAsia"/>
                <w:noProof/>
                <w:color w:val="000000" w:themeColor="text1"/>
                <w:spacing w:val="-20"/>
                <w:kern w:val="0"/>
                <w:sz w:val="28"/>
                <w:szCs w:val="28"/>
              </w:rPr>
              <w:t>374</w:t>
            </w:r>
          </w:p>
        </w:tc>
        <w:tc>
          <w:tcPr>
            <w:tcW w:w="1134" w:type="dxa"/>
            <w:vAlign w:val="center"/>
          </w:tcPr>
          <w:p w14:paraId="21BFA6FF" w14:textId="77777777" w:rsidR="005171E5" w:rsidRPr="0040776A" w:rsidRDefault="005171E5" w:rsidP="00975AF7">
            <w:pPr>
              <w:overflowPunct/>
              <w:autoSpaceDE/>
              <w:autoSpaceDN/>
              <w:spacing w:line="300" w:lineRule="exact"/>
              <w:ind w:rightChars="65" w:right="221"/>
              <w:jc w:val="right"/>
              <w:rPr>
                <w:rFonts w:ascii="Times New Roman"/>
                <w:noProof/>
                <w:color w:val="000000" w:themeColor="text1"/>
                <w:spacing w:val="-20"/>
                <w:kern w:val="0"/>
                <w:sz w:val="28"/>
                <w:szCs w:val="28"/>
              </w:rPr>
            </w:pPr>
            <w:r w:rsidRPr="0040776A">
              <w:rPr>
                <w:rFonts w:ascii="Times New Roman" w:hint="eastAsia"/>
                <w:noProof/>
                <w:color w:val="000000" w:themeColor="text1"/>
                <w:spacing w:val="-20"/>
                <w:kern w:val="0"/>
                <w:sz w:val="28"/>
                <w:szCs w:val="28"/>
              </w:rPr>
              <w:t>0</w:t>
            </w:r>
          </w:p>
        </w:tc>
        <w:tc>
          <w:tcPr>
            <w:tcW w:w="1275" w:type="dxa"/>
            <w:vAlign w:val="center"/>
          </w:tcPr>
          <w:p w14:paraId="50764F6A" w14:textId="77777777" w:rsidR="005171E5" w:rsidRPr="0040776A" w:rsidRDefault="005171E5" w:rsidP="00975AF7">
            <w:pPr>
              <w:overflowPunct/>
              <w:autoSpaceDE/>
              <w:autoSpaceDN/>
              <w:spacing w:line="300" w:lineRule="exact"/>
              <w:ind w:rightChars="65" w:right="221"/>
              <w:jc w:val="right"/>
              <w:rPr>
                <w:rFonts w:ascii="Times New Roman"/>
                <w:noProof/>
                <w:color w:val="000000" w:themeColor="text1"/>
                <w:spacing w:val="-20"/>
                <w:kern w:val="0"/>
                <w:sz w:val="28"/>
                <w:szCs w:val="28"/>
              </w:rPr>
            </w:pPr>
            <w:r w:rsidRPr="0040776A">
              <w:rPr>
                <w:rFonts w:ascii="Times New Roman" w:hint="eastAsia"/>
                <w:noProof/>
                <w:color w:val="000000" w:themeColor="text1"/>
                <w:spacing w:val="-20"/>
                <w:kern w:val="0"/>
                <w:sz w:val="28"/>
                <w:szCs w:val="28"/>
              </w:rPr>
              <w:t>0</w:t>
            </w:r>
          </w:p>
        </w:tc>
        <w:tc>
          <w:tcPr>
            <w:tcW w:w="1252" w:type="dxa"/>
            <w:vAlign w:val="center"/>
          </w:tcPr>
          <w:p w14:paraId="65D179FC" w14:textId="77777777" w:rsidR="005171E5" w:rsidRPr="0040776A" w:rsidRDefault="005171E5" w:rsidP="00975AF7">
            <w:pPr>
              <w:overflowPunct/>
              <w:autoSpaceDE/>
              <w:autoSpaceDN/>
              <w:spacing w:line="300" w:lineRule="exact"/>
              <w:ind w:rightChars="65" w:right="221"/>
              <w:jc w:val="right"/>
              <w:rPr>
                <w:rFonts w:ascii="Times New Roman"/>
                <w:noProof/>
                <w:color w:val="000000" w:themeColor="text1"/>
                <w:spacing w:val="-20"/>
                <w:kern w:val="0"/>
                <w:sz w:val="28"/>
                <w:szCs w:val="28"/>
              </w:rPr>
            </w:pPr>
            <w:r w:rsidRPr="0040776A">
              <w:rPr>
                <w:rFonts w:ascii="Times New Roman" w:hint="eastAsia"/>
                <w:noProof/>
                <w:color w:val="000000" w:themeColor="text1"/>
                <w:spacing w:val="-20"/>
                <w:kern w:val="0"/>
                <w:sz w:val="28"/>
                <w:szCs w:val="28"/>
              </w:rPr>
              <w:t>352</w:t>
            </w:r>
          </w:p>
        </w:tc>
        <w:tc>
          <w:tcPr>
            <w:tcW w:w="1300" w:type="dxa"/>
            <w:vAlign w:val="center"/>
          </w:tcPr>
          <w:p w14:paraId="3041A8A4" w14:textId="77777777" w:rsidR="005171E5" w:rsidRPr="0040776A" w:rsidRDefault="005171E5" w:rsidP="00975AF7">
            <w:pPr>
              <w:overflowPunct/>
              <w:autoSpaceDE/>
              <w:autoSpaceDN/>
              <w:spacing w:line="300" w:lineRule="exact"/>
              <w:ind w:rightChars="65" w:right="221"/>
              <w:jc w:val="right"/>
              <w:rPr>
                <w:rFonts w:ascii="Times New Roman"/>
                <w:noProof/>
                <w:color w:val="000000" w:themeColor="text1"/>
                <w:spacing w:val="-20"/>
                <w:kern w:val="0"/>
                <w:sz w:val="28"/>
                <w:szCs w:val="28"/>
              </w:rPr>
            </w:pPr>
            <w:r w:rsidRPr="0040776A">
              <w:rPr>
                <w:rFonts w:ascii="Times New Roman" w:hint="eastAsia"/>
                <w:noProof/>
                <w:color w:val="000000" w:themeColor="text1"/>
                <w:spacing w:val="-20"/>
                <w:kern w:val="0"/>
                <w:sz w:val="28"/>
                <w:szCs w:val="28"/>
              </w:rPr>
              <w:t>94.12</w:t>
            </w:r>
          </w:p>
        </w:tc>
        <w:tc>
          <w:tcPr>
            <w:tcW w:w="992" w:type="dxa"/>
            <w:vAlign w:val="center"/>
          </w:tcPr>
          <w:p w14:paraId="61EF6B3A" w14:textId="77777777" w:rsidR="005171E5" w:rsidRPr="0040776A" w:rsidRDefault="005171E5" w:rsidP="00975AF7">
            <w:pPr>
              <w:overflowPunct/>
              <w:autoSpaceDE/>
              <w:autoSpaceDN/>
              <w:spacing w:line="300" w:lineRule="exact"/>
              <w:ind w:rightChars="65" w:right="221"/>
              <w:jc w:val="right"/>
              <w:rPr>
                <w:rFonts w:ascii="Times New Roman"/>
                <w:noProof/>
                <w:color w:val="000000" w:themeColor="text1"/>
                <w:spacing w:val="-20"/>
                <w:kern w:val="0"/>
                <w:sz w:val="28"/>
                <w:szCs w:val="28"/>
              </w:rPr>
            </w:pPr>
            <w:r w:rsidRPr="0040776A">
              <w:rPr>
                <w:rFonts w:ascii="Times New Roman" w:hint="eastAsia"/>
                <w:noProof/>
                <w:color w:val="000000" w:themeColor="text1"/>
                <w:spacing w:val="-20"/>
                <w:kern w:val="0"/>
                <w:sz w:val="28"/>
                <w:szCs w:val="28"/>
              </w:rPr>
              <w:t>22</w:t>
            </w:r>
          </w:p>
        </w:tc>
        <w:tc>
          <w:tcPr>
            <w:tcW w:w="1276" w:type="dxa"/>
            <w:vAlign w:val="center"/>
          </w:tcPr>
          <w:p w14:paraId="38F16D22" w14:textId="77777777" w:rsidR="005171E5" w:rsidRPr="0040776A" w:rsidRDefault="005171E5" w:rsidP="00975AF7">
            <w:pPr>
              <w:overflowPunct/>
              <w:autoSpaceDE/>
              <w:autoSpaceDN/>
              <w:spacing w:line="300" w:lineRule="exact"/>
              <w:ind w:rightChars="65" w:right="221"/>
              <w:jc w:val="right"/>
              <w:rPr>
                <w:rFonts w:ascii="Times New Roman"/>
                <w:noProof/>
                <w:color w:val="000000" w:themeColor="text1"/>
                <w:spacing w:val="-20"/>
                <w:kern w:val="0"/>
                <w:sz w:val="28"/>
                <w:szCs w:val="28"/>
              </w:rPr>
            </w:pPr>
            <w:r w:rsidRPr="0040776A">
              <w:rPr>
                <w:rFonts w:ascii="Times New Roman" w:hint="eastAsia"/>
                <w:noProof/>
                <w:color w:val="000000" w:themeColor="text1"/>
                <w:spacing w:val="-20"/>
                <w:kern w:val="0"/>
                <w:sz w:val="28"/>
                <w:szCs w:val="28"/>
              </w:rPr>
              <w:t>5.88</w:t>
            </w:r>
          </w:p>
        </w:tc>
      </w:tr>
      <w:tr w:rsidR="0040776A" w:rsidRPr="0040776A" w14:paraId="21D645AC" w14:textId="77777777" w:rsidTr="00975AF7">
        <w:tc>
          <w:tcPr>
            <w:tcW w:w="1980" w:type="dxa"/>
          </w:tcPr>
          <w:p w14:paraId="5E3C831D" w14:textId="77777777" w:rsidR="005171E5" w:rsidRPr="0040776A" w:rsidRDefault="005171E5" w:rsidP="00975AF7">
            <w:pPr>
              <w:overflowPunct/>
              <w:autoSpaceDE/>
              <w:autoSpaceDN/>
              <w:spacing w:line="300" w:lineRule="exact"/>
              <w:ind w:rightChars="65" w:right="221"/>
              <w:rPr>
                <w:rFonts w:ascii="Times New Roman"/>
                <w:noProof/>
                <w:color w:val="000000" w:themeColor="text1"/>
                <w:kern w:val="0"/>
                <w:sz w:val="28"/>
                <w:szCs w:val="28"/>
              </w:rPr>
            </w:pPr>
            <w:r w:rsidRPr="0040776A">
              <w:rPr>
                <w:rFonts w:ascii="Times New Roman"/>
                <w:noProof/>
                <w:color w:val="000000" w:themeColor="text1"/>
                <w:kern w:val="0"/>
                <w:sz w:val="28"/>
                <w:szCs w:val="28"/>
              </w:rPr>
              <w:t>第</w:t>
            </w:r>
            <w:r w:rsidRPr="0040776A">
              <w:rPr>
                <w:rFonts w:ascii="Times New Roman" w:hint="eastAsia"/>
                <w:noProof/>
                <w:color w:val="000000" w:themeColor="text1"/>
                <w:kern w:val="0"/>
                <w:sz w:val="28"/>
                <w:szCs w:val="28"/>
              </w:rPr>
              <w:t>5</w:t>
            </w:r>
            <w:r w:rsidRPr="0040776A">
              <w:rPr>
                <w:rFonts w:ascii="Times New Roman"/>
                <w:noProof/>
                <w:color w:val="000000" w:themeColor="text1"/>
                <w:kern w:val="0"/>
                <w:sz w:val="28"/>
                <w:szCs w:val="28"/>
              </w:rPr>
              <w:t>波</w:t>
            </w:r>
          </w:p>
          <w:p w14:paraId="527ECDDE" w14:textId="77777777" w:rsidR="005171E5" w:rsidRPr="0040776A" w:rsidRDefault="005171E5" w:rsidP="00975AF7">
            <w:pPr>
              <w:overflowPunct/>
              <w:autoSpaceDE/>
              <w:autoSpaceDN/>
              <w:spacing w:line="300" w:lineRule="exact"/>
              <w:ind w:rightChars="65" w:right="221"/>
              <w:rPr>
                <w:rFonts w:ascii="Times New Roman"/>
                <w:noProof/>
                <w:color w:val="000000" w:themeColor="text1"/>
                <w:kern w:val="0"/>
                <w:sz w:val="28"/>
                <w:szCs w:val="28"/>
              </w:rPr>
            </w:pPr>
            <w:r w:rsidRPr="0040776A">
              <w:rPr>
                <w:rFonts w:ascii="Times New Roman"/>
                <w:noProof/>
                <w:color w:val="000000" w:themeColor="text1"/>
                <w:kern w:val="0"/>
                <w:sz w:val="28"/>
                <w:szCs w:val="28"/>
              </w:rPr>
              <w:t>新青安</w:t>
            </w:r>
          </w:p>
        </w:tc>
        <w:tc>
          <w:tcPr>
            <w:tcW w:w="1276" w:type="dxa"/>
            <w:vAlign w:val="center"/>
          </w:tcPr>
          <w:p w14:paraId="65ACB1C9" w14:textId="77777777" w:rsidR="005171E5" w:rsidRPr="0040776A" w:rsidRDefault="005171E5" w:rsidP="00975AF7">
            <w:pPr>
              <w:overflowPunct/>
              <w:autoSpaceDE/>
              <w:autoSpaceDN/>
              <w:spacing w:line="300" w:lineRule="exact"/>
              <w:ind w:rightChars="65" w:right="221"/>
              <w:jc w:val="right"/>
              <w:rPr>
                <w:rFonts w:ascii="Times New Roman"/>
                <w:noProof/>
                <w:color w:val="000000" w:themeColor="text1"/>
                <w:spacing w:val="-20"/>
                <w:kern w:val="0"/>
                <w:sz w:val="28"/>
                <w:szCs w:val="28"/>
              </w:rPr>
            </w:pPr>
            <w:r w:rsidRPr="0040776A">
              <w:rPr>
                <w:rFonts w:ascii="Times New Roman" w:hint="eastAsia"/>
                <w:noProof/>
                <w:color w:val="000000" w:themeColor="text1"/>
                <w:spacing w:val="-20"/>
                <w:kern w:val="0"/>
                <w:sz w:val="28"/>
                <w:szCs w:val="28"/>
              </w:rPr>
              <w:t>20</w:t>
            </w:r>
          </w:p>
        </w:tc>
        <w:tc>
          <w:tcPr>
            <w:tcW w:w="1134" w:type="dxa"/>
            <w:vAlign w:val="center"/>
          </w:tcPr>
          <w:p w14:paraId="2D2D5AB1" w14:textId="77777777" w:rsidR="005171E5" w:rsidRPr="0040776A" w:rsidRDefault="005171E5" w:rsidP="00975AF7">
            <w:pPr>
              <w:overflowPunct/>
              <w:autoSpaceDE/>
              <w:autoSpaceDN/>
              <w:spacing w:line="300" w:lineRule="exact"/>
              <w:ind w:rightChars="65" w:right="221"/>
              <w:jc w:val="right"/>
              <w:rPr>
                <w:rFonts w:ascii="Times New Roman"/>
                <w:noProof/>
                <w:color w:val="000000" w:themeColor="text1"/>
                <w:spacing w:val="-20"/>
                <w:kern w:val="0"/>
                <w:sz w:val="28"/>
                <w:szCs w:val="28"/>
              </w:rPr>
            </w:pPr>
            <w:r w:rsidRPr="0040776A">
              <w:rPr>
                <w:rFonts w:ascii="Times New Roman" w:hint="eastAsia"/>
                <w:noProof/>
                <w:color w:val="000000" w:themeColor="text1"/>
                <w:spacing w:val="-20"/>
                <w:kern w:val="0"/>
                <w:sz w:val="28"/>
                <w:szCs w:val="28"/>
              </w:rPr>
              <w:t>0</w:t>
            </w:r>
          </w:p>
        </w:tc>
        <w:tc>
          <w:tcPr>
            <w:tcW w:w="1275" w:type="dxa"/>
            <w:vAlign w:val="center"/>
          </w:tcPr>
          <w:p w14:paraId="3FFCF6A4" w14:textId="77777777" w:rsidR="005171E5" w:rsidRPr="0040776A" w:rsidRDefault="005171E5" w:rsidP="00975AF7">
            <w:pPr>
              <w:overflowPunct/>
              <w:autoSpaceDE/>
              <w:autoSpaceDN/>
              <w:spacing w:line="300" w:lineRule="exact"/>
              <w:ind w:rightChars="65" w:right="221"/>
              <w:jc w:val="right"/>
              <w:rPr>
                <w:rFonts w:ascii="Times New Roman"/>
                <w:noProof/>
                <w:color w:val="000000" w:themeColor="text1"/>
                <w:spacing w:val="-20"/>
                <w:kern w:val="0"/>
                <w:sz w:val="28"/>
                <w:szCs w:val="28"/>
              </w:rPr>
            </w:pPr>
            <w:r w:rsidRPr="0040776A">
              <w:rPr>
                <w:rFonts w:ascii="Times New Roman" w:hint="eastAsia"/>
                <w:noProof/>
                <w:color w:val="000000" w:themeColor="text1"/>
                <w:spacing w:val="-20"/>
                <w:kern w:val="0"/>
                <w:sz w:val="28"/>
                <w:szCs w:val="28"/>
              </w:rPr>
              <w:t>0</w:t>
            </w:r>
          </w:p>
        </w:tc>
        <w:tc>
          <w:tcPr>
            <w:tcW w:w="1252" w:type="dxa"/>
            <w:vAlign w:val="center"/>
          </w:tcPr>
          <w:p w14:paraId="668ED036" w14:textId="77777777" w:rsidR="005171E5" w:rsidRPr="0040776A" w:rsidRDefault="005171E5" w:rsidP="00975AF7">
            <w:pPr>
              <w:overflowPunct/>
              <w:autoSpaceDE/>
              <w:autoSpaceDN/>
              <w:spacing w:line="300" w:lineRule="exact"/>
              <w:ind w:rightChars="65" w:right="221"/>
              <w:jc w:val="right"/>
              <w:rPr>
                <w:rFonts w:ascii="Times New Roman"/>
                <w:noProof/>
                <w:color w:val="000000" w:themeColor="text1"/>
                <w:spacing w:val="-20"/>
                <w:kern w:val="0"/>
                <w:sz w:val="28"/>
                <w:szCs w:val="28"/>
              </w:rPr>
            </w:pPr>
            <w:r w:rsidRPr="0040776A">
              <w:rPr>
                <w:rFonts w:ascii="Times New Roman" w:hint="eastAsia"/>
                <w:noProof/>
                <w:color w:val="000000" w:themeColor="text1"/>
                <w:spacing w:val="-20"/>
                <w:kern w:val="0"/>
                <w:sz w:val="28"/>
                <w:szCs w:val="28"/>
              </w:rPr>
              <w:t>20</w:t>
            </w:r>
          </w:p>
        </w:tc>
        <w:tc>
          <w:tcPr>
            <w:tcW w:w="1300" w:type="dxa"/>
            <w:vAlign w:val="center"/>
          </w:tcPr>
          <w:p w14:paraId="0FD69145" w14:textId="77777777" w:rsidR="005171E5" w:rsidRPr="0040776A" w:rsidRDefault="005171E5" w:rsidP="00975AF7">
            <w:pPr>
              <w:overflowPunct/>
              <w:autoSpaceDE/>
              <w:autoSpaceDN/>
              <w:spacing w:line="300" w:lineRule="exact"/>
              <w:ind w:rightChars="65" w:right="221"/>
              <w:jc w:val="right"/>
              <w:rPr>
                <w:rFonts w:ascii="Times New Roman"/>
                <w:noProof/>
                <w:color w:val="000000" w:themeColor="text1"/>
                <w:spacing w:val="-20"/>
                <w:kern w:val="0"/>
                <w:sz w:val="28"/>
                <w:szCs w:val="28"/>
              </w:rPr>
            </w:pPr>
            <w:r w:rsidRPr="0040776A">
              <w:rPr>
                <w:rFonts w:ascii="Times New Roman" w:hint="eastAsia"/>
                <w:noProof/>
                <w:color w:val="000000" w:themeColor="text1"/>
                <w:spacing w:val="-20"/>
                <w:kern w:val="0"/>
                <w:sz w:val="28"/>
                <w:szCs w:val="28"/>
              </w:rPr>
              <w:t>100</w:t>
            </w:r>
          </w:p>
        </w:tc>
        <w:tc>
          <w:tcPr>
            <w:tcW w:w="992" w:type="dxa"/>
            <w:vAlign w:val="center"/>
          </w:tcPr>
          <w:p w14:paraId="358FBBE4" w14:textId="77777777" w:rsidR="005171E5" w:rsidRPr="0040776A" w:rsidRDefault="005171E5" w:rsidP="00975AF7">
            <w:pPr>
              <w:overflowPunct/>
              <w:autoSpaceDE/>
              <w:autoSpaceDN/>
              <w:spacing w:line="300" w:lineRule="exact"/>
              <w:ind w:rightChars="65" w:right="221"/>
              <w:jc w:val="right"/>
              <w:rPr>
                <w:rFonts w:ascii="Times New Roman"/>
                <w:noProof/>
                <w:color w:val="000000" w:themeColor="text1"/>
                <w:spacing w:val="-20"/>
                <w:kern w:val="0"/>
                <w:sz w:val="28"/>
                <w:szCs w:val="28"/>
              </w:rPr>
            </w:pPr>
            <w:r w:rsidRPr="0040776A">
              <w:rPr>
                <w:rFonts w:ascii="Times New Roman" w:hint="eastAsia"/>
                <w:noProof/>
                <w:color w:val="000000" w:themeColor="text1"/>
                <w:spacing w:val="-20"/>
                <w:kern w:val="0"/>
                <w:sz w:val="28"/>
                <w:szCs w:val="28"/>
              </w:rPr>
              <w:t>0</w:t>
            </w:r>
          </w:p>
        </w:tc>
        <w:tc>
          <w:tcPr>
            <w:tcW w:w="1276" w:type="dxa"/>
            <w:vAlign w:val="center"/>
          </w:tcPr>
          <w:p w14:paraId="6627D9AA" w14:textId="77777777" w:rsidR="005171E5" w:rsidRPr="0040776A" w:rsidRDefault="005171E5" w:rsidP="00975AF7">
            <w:pPr>
              <w:overflowPunct/>
              <w:autoSpaceDE/>
              <w:autoSpaceDN/>
              <w:spacing w:line="300" w:lineRule="exact"/>
              <w:ind w:rightChars="65" w:right="221"/>
              <w:jc w:val="right"/>
              <w:rPr>
                <w:rFonts w:ascii="Times New Roman"/>
                <w:noProof/>
                <w:color w:val="000000" w:themeColor="text1"/>
                <w:spacing w:val="-20"/>
                <w:kern w:val="0"/>
                <w:sz w:val="28"/>
                <w:szCs w:val="28"/>
              </w:rPr>
            </w:pPr>
            <w:r w:rsidRPr="0040776A">
              <w:rPr>
                <w:rFonts w:ascii="Times New Roman" w:hint="eastAsia"/>
                <w:noProof/>
                <w:color w:val="000000" w:themeColor="text1"/>
                <w:spacing w:val="-20"/>
                <w:kern w:val="0"/>
                <w:sz w:val="28"/>
                <w:szCs w:val="28"/>
              </w:rPr>
              <w:t>0</w:t>
            </w:r>
          </w:p>
        </w:tc>
      </w:tr>
      <w:tr w:rsidR="0040776A" w:rsidRPr="0040776A" w14:paraId="7DE0BF35" w14:textId="77777777" w:rsidTr="00975AF7">
        <w:tc>
          <w:tcPr>
            <w:tcW w:w="1980" w:type="dxa"/>
          </w:tcPr>
          <w:p w14:paraId="343B9514" w14:textId="77777777" w:rsidR="005171E5" w:rsidRPr="0040776A" w:rsidRDefault="005171E5" w:rsidP="00975AF7">
            <w:pPr>
              <w:overflowPunct/>
              <w:autoSpaceDE/>
              <w:autoSpaceDN/>
              <w:spacing w:line="300" w:lineRule="exact"/>
              <w:ind w:rightChars="65" w:right="221"/>
              <w:rPr>
                <w:rFonts w:ascii="Times New Roman"/>
                <w:noProof/>
                <w:color w:val="000000" w:themeColor="text1"/>
                <w:kern w:val="0"/>
                <w:sz w:val="28"/>
                <w:szCs w:val="28"/>
              </w:rPr>
            </w:pPr>
            <w:r w:rsidRPr="0040776A">
              <w:rPr>
                <w:rFonts w:ascii="Times New Roman"/>
                <w:noProof/>
                <w:color w:val="000000" w:themeColor="text1"/>
                <w:kern w:val="0"/>
                <w:sz w:val="28"/>
                <w:szCs w:val="28"/>
              </w:rPr>
              <w:t>審計部案件新青安</w:t>
            </w:r>
          </w:p>
        </w:tc>
        <w:tc>
          <w:tcPr>
            <w:tcW w:w="1276" w:type="dxa"/>
            <w:vAlign w:val="center"/>
          </w:tcPr>
          <w:p w14:paraId="6CD2DF94" w14:textId="77777777" w:rsidR="005171E5" w:rsidRPr="0040776A" w:rsidRDefault="005171E5" w:rsidP="00975AF7">
            <w:pPr>
              <w:overflowPunct/>
              <w:autoSpaceDE/>
              <w:autoSpaceDN/>
              <w:spacing w:line="300" w:lineRule="exact"/>
              <w:ind w:rightChars="65" w:right="221"/>
              <w:jc w:val="right"/>
              <w:rPr>
                <w:rFonts w:ascii="Times New Roman"/>
                <w:noProof/>
                <w:color w:val="000000" w:themeColor="text1"/>
                <w:spacing w:val="-20"/>
                <w:kern w:val="0"/>
                <w:sz w:val="28"/>
                <w:szCs w:val="28"/>
              </w:rPr>
            </w:pPr>
            <w:r w:rsidRPr="0040776A">
              <w:rPr>
                <w:rFonts w:ascii="Times New Roman" w:hint="eastAsia"/>
                <w:noProof/>
                <w:color w:val="000000" w:themeColor="text1"/>
                <w:spacing w:val="-20"/>
                <w:kern w:val="0"/>
                <w:sz w:val="28"/>
                <w:szCs w:val="28"/>
              </w:rPr>
              <w:t>171</w:t>
            </w:r>
          </w:p>
        </w:tc>
        <w:tc>
          <w:tcPr>
            <w:tcW w:w="1134" w:type="dxa"/>
            <w:vAlign w:val="center"/>
          </w:tcPr>
          <w:p w14:paraId="70D81D42" w14:textId="77777777" w:rsidR="005171E5" w:rsidRPr="0040776A" w:rsidRDefault="005171E5" w:rsidP="00975AF7">
            <w:pPr>
              <w:overflowPunct/>
              <w:autoSpaceDE/>
              <w:autoSpaceDN/>
              <w:spacing w:line="300" w:lineRule="exact"/>
              <w:ind w:rightChars="65" w:right="221"/>
              <w:jc w:val="right"/>
              <w:rPr>
                <w:rFonts w:ascii="Times New Roman"/>
                <w:noProof/>
                <w:color w:val="000000" w:themeColor="text1"/>
                <w:spacing w:val="-20"/>
                <w:kern w:val="0"/>
                <w:sz w:val="28"/>
                <w:szCs w:val="28"/>
              </w:rPr>
            </w:pPr>
            <w:r w:rsidRPr="0040776A">
              <w:rPr>
                <w:rFonts w:ascii="Times New Roman" w:hint="eastAsia"/>
                <w:noProof/>
                <w:color w:val="000000" w:themeColor="text1"/>
                <w:spacing w:val="-20"/>
                <w:kern w:val="0"/>
                <w:sz w:val="28"/>
                <w:szCs w:val="28"/>
              </w:rPr>
              <w:t>0</w:t>
            </w:r>
          </w:p>
        </w:tc>
        <w:tc>
          <w:tcPr>
            <w:tcW w:w="1275" w:type="dxa"/>
            <w:vAlign w:val="center"/>
          </w:tcPr>
          <w:p w14:paraId="2DE76DC8" w14:textId="77777777" w:rsidR="005171E5" w:rsidRPr="0040776A" w:rsidRDefault="005171E5" w:rsidP="00975AF7">
            <w:pPr>
              <w:overflowPunct/>
              <w:autoSpaceDE/>
              <w:autoSpaceDN/>
              <w:spacing w:line="300" w:lineRule="exact"/>
              <w:ind w:rightChars="65" w:right="221"/>
              <w:jc w:val="right"/>
              <w:rPr>
                <w:rFonts w:ascii="Times New Roman"/>
                <w:noProof/>
                <w:color w:val="000000" w:themeColor="text1"/>
                <w:spacing w:val="-20"/>
                <w:kern w:val="0"/>
                <w:sz w:val="28"/>
                <w:szCs w:val="28"/>
              </w:rPr>
            </w:pPr>
            <w:r w:rsidRPr="0040776A">
              <w:rPr>
                <w:rFonts w:ascii="Times New Roman" w:hint="eastAsia"/>
                <w:noProof/>
                <w:color w:val="000000" w:themeColor="text1"/>
                <w:spacing w:val="-20"/>
                <w:kern w:val="0"/>
                <w:sz w:val="28"/>
                <w:szCs w:val="28"/>
              </w:rPr>
              <w:t>0</w:t>
            </w:r>
          </w:p>
        </w:tc>
        <w:tc>
          <w:tcPr>
            <w:tcW w:w="1252" w:type="dxa"/>
            <w:vAlign w:val="center"/>
          </w:tcPr>
          <w:p w14:paraId="226B4E6D" w14:textId="77777777" w:rsidR="005171E5" w:rsidRPr="0040776A" w:rsidRDefault="005171E5" w:rsidP="00975AF7">
            <w:pPr>
              <w:overflowPunct/>
              <w:autoSpaceDE/>
              <w:autoSpaceDN/>
              <w:spacing w:line="300" w:lineRule="exact"/>
              <w:ind w:rightChars="65" w:right="221"/>
              <w:jc w:val="right"/>
              <w:rPr>
                <w:rFonts w:ascii="Times New Roman"/>
                <w:noProof/>
                <w:color w:val="000000" w:themeColor="text1"/>
                <w:spacing w:val="-20"/>
                <w:kern w:val="0"/>
                <w:sz w:val="28"/>
                <w:szCs w:val="28"/>
              </w:rPr>
            </w:pPr>
            <w:r w:rsidRPr="0040776A">
              <w:rPr>
                <w:rFonts w:ascii="Times New Roman" w:hint="eastAsia"/>
                <w:noProof/>
                <w:color w:val="000000" w:themeColor="text1"/>
                <w:spacing w:val="-20"/>
                <w:kern w:val="0"/>
                <w:sz w:val="28"/>
                <w:szCs w:val="28"/>
              </w:rPr>
              <w:t>0</w:t>
            </w:r>
          </w:p>
        </w:tc>
        <w:tc>
          <w:tcPr>
            <w:tcW w:w="1300" w:type="dxa"/>
            <w:vAlign w:val="center"/>
          </w:tcPr>
          <w:p w14:paraId="09AC6AFE" w14:textId="77777777" w:rsidR="005171E5" w:rsidRPr="0040776A" w:rsidRDefault="005171E5" w:rsidP="00975AF7">
            <w:pPr>
              <w:overflowPunct/>
              <w:autoSpaceDE/>
              <w:autoSpaceDN/>
              <w:spacing w:line="300" w:lineRule="exact"/>
              <w:ind w:rightChars="65" w:right="221"/>
              <w:jc w:val="right"/>
              <w:rPr>
                <w:rFonts w:ascii="Times New Roman"/>
                <w:noProof/>
                <w:color w:val="000000" w:themeColor="text1"/>
                <w:spacing w:val="-20"/>
                <w:kern w:val="0"/>
                <w:sz w:val="28"/>
                <w:szCs w:val="28"/>
              </w:rPr>
            </w:pPr>
            <w:r w:rsidRPr="0040776A">
              <w:rPr>
                <w:rFonts w:ascii="Times New Roman" w:hint="eastAsia"/>
                <w:noProof/>
                <w:color w:val="000000" w:themeColor="text1"/>
                <w:spacing w:val="-20"/>
                <w:kern w:val="0"/>
                <w:sz w:val="28"/>
                <w:szCs w:val="28"/>
              </w:rPr>
              <w:t>0</w:t>
            </w:r>
          </w:p>
        </w:tc>
        <w:tc>
          <w:tcPr>
            <w:tcW w:w="992" w:type="dxa"/>
            <w:vAlign w:val="center"/>
          </w:tcPr>
          <w:p w14:paraId="36913903" w14:textId="77777777" w:rsidR="005171E5" w:rsidRPr="0040776A" w:rsidRDefault="005171E5" w:rsidP="00975AF7">
            <w:pPr>
              <w:overflowPunct/>
              <w:autoSpaceDE/>
              <w:autoSpaceDN/>
              <w:spacing w:line="300" w:lineRule="exact"/>
              <w:ind w:rightChars="65" w:right="221"/>
              <w:jc w:val="right"/>
              <w:rPr>
                <w:rFonts w:ascii="Times New Roman"/>
                <w:noProof/>
                <w:color w:val="000000" w:themeColor="text1"/>
                <w:spacing w:val="-20"/>
                <w:kern w:val="0"/>
                <w:sz w:val="28"/>
                <w:szCs w:val="28"/>
              </w:rPr>
            </w:pPr>
            <w:r w:rsidRPr="0040776A">
              <w:rPr>
                <w:rFonts w:ascii="Times New Roman" w:hint="eastAsia"/>
                <w:noProof/>
                <w:color w:val="000000" w:themeColor="text1"/>
                <w:spacing w:val="-20"/>
                <w:kern w:val="0"/>
                <w:sz w:val="28"/>
                <w:szCs w:val="28"/>
              </w:rPr>
              <w:t>171</w:t>
            </w:r>
          </w:p>
        </w:tc>
        <w:tc>
          <w:tcPr>
            <w:tcW w:w="1276" w:type="dxa"/>
            <w:vAlign w:val="center"/>
          </w:tcPr>
          <w:p w14:paraId="7C44FE67" w14:textId="77777777" w:rsidR="005171E5" w:rsidRPr="0040776A" w:rsidRDefault="005171E5" w:rsidP="00975AF7">
            <w:pPr>
              <w:overflowPunct/>
              <w:autoSpaceDE/>
              <w:autoSpaceDN/>
              <w:spacing w:line="300" w:lineRule="exact"/>
              <w:ind w:rightChars="65" w:right="221"/>
              <w:jc w:val="right"/>
              <w:rPr>
                <w:rFonts w:ascii="Times New Roman"/>
                <w:noProof/>
                <w:color w:val="000000" w:themeColor="text1"/>
                <w:spacing w:val="-20"/>
                <w:kern w:val="0"/>
                <w:sz w:val="28"/>
                <w:szCs w:val="28"/>
              </w:rPr>
            </w:pPr>
            <w:r w:rsidRPr="0040776A">
              <w:rPr>
                <w:rFonts w:ascii="Times New Roman" w:hint="eastAsia"/>
                <w:noProof/>
                <w:color w:val="000000" w:themeColor="text1"/>
                <w:spacing w:val="-20"/>
                <w:kern w:val="0"/>
                <w:sz w:val="28"/>
                <w:szCs w:val="28"/>
              </w:rPr>
              <w:t>1</w:t>
            </w:r>
            <w:r w:rsidRPr="0040776A">
              <w:rPr>
                <w:rFonts w:ascii="Times New Roman"/>
                <w:noProof/>
                <w:color w:val="000000" w:themeColor="text1"/>
                <w:spacing w:val="-20"/>
                <w:kern w:val="0"/>
                <w:sz w:val="28"/>
                <w:szCs w:val="28"/>
              </w:rPr>
              <w:t>00</w:t>
            </w:r>
          </w:p>
        </w:tc>
      </w:tr>
      <w:tr w:rsidR="0040776A" w:rsidRPr="0040776A" w14:paraId="1113A335" w14:textId="77777777" w:rsidTr="00975AF7">
        <w:tc>
          <w:tcPr>
            <w:tcW w:w="1980" w:type="dxa"/>
          </w:tcPr>
          <w:p w14:paraId="321455F5" w14:textId="77777777" w:rsidR="005171E5" w:rsidRPr="0040776A" w:rsidRDefault="005171E5" w:rsidP="00975AF7">
            <w:pPr>
              <w:overflowPunct/>
              <w:autoSpaceDE/>
              <w:autoSpaceDN/>
              <w:spacing w:line="300" w:lineRule="exact"/>
              <w:ind w:rightChars="65" w:right="221"/>
              <w:rPr>
                <w:rFonts w:ascii="Times New Roman"/>
                <w:noProof/>
                <w:color w:val="000000" w:themeColor="text1"/>
                <w:kern w:val="0"/>
                <w:sz w:val="28"/>
                <w:szCs w:val="28"/>
              </w:rPr>
            </w:pPr>
            <w:r w:rsidRPr="0040776A">
              <w:rPr>
                <w:rFonts w:ascii="Times New Roman"/>
                <w:noProof/>
                <w:color w:val="000000" w:themeColor="text1"/>
                <w:kern w:val="0"/>
                <w:sz w:val="28"/>
                <w:szCs w:val="28"/>
              </w:rPr>
              <w:t>新青安</w:t>
            </w:r>
          </w:p>
          <w:p w14:paraId="51325BAA" w14:textId="77777777" w:rsidR="005171E5" w:rsidRPr="0040776A" w:rsidRDefault="005171E5" w:rsidP="00975AF7">
            <w:pPr>
              <w:overflowPunct/>
              <w:autoSpaceDE/>
              <w:autoSpaceDN/>
              <w:spacing w:line="300" w:lineRule="exact"/>
              <w:ind w:rightChars="65" w:right="221"/>
              <w:rPr>
                <w:rFonts w:ascii="Times New Roman"/>
                <w:noProof/>
                <w:color w:val="000000" w:themeColor="text1"/>
                <w:kern w:val="0"/>
                <w:sz w:val="28"/>
                <w:szCs w:val="28"/>
              </w:rPr>
            </w:pPr>
            <w:r w:rsidRPr="0040776A">
              <w:rPr>
                <w:rFonts w:ascii="Times New Roman"/>
                <w:noProof/>
                <w:color w:val="000000" w:themeColor="text1"/>
                <w:kern w:val="0"/>
                <w:sz w:val="28"/>
                <w:szCs w:val="28"/>
              </w:rPr>
              <w:t>小計</w:t>
            </w:r>
            <w:r w:rsidRPr="0040776A">
              <w:rPr>
                <w:rFonts w:ascii="Times New Roman" w:hint="eastAsia"/>
                <w:noProof/>
                <w:color w:val="000000" w:themeColor="text1"/>
                <w:kern w:val="0"/>
                <w:sz w:val="28"/>
                <w:szCs w:val="28"/>
              </w:rPr>
              <w:t>(1</w:t>
            </w:r>
            <w:r w:rsidRPr="0040776A">
              <w:rPr>
                <w:rFonts w:ascii="Times New Roman"/>
                <w:noProof/>
                <w:color w:val="000000" w:themeColor="text1"/>
                <w:kern w:val="0"/>
                <w:sz w:val="28"/>
                <w:szCs w:val="28"/>
              </w:rPr>
              <w:t>)</w:t>
            </w:r>
          </w:p>
        </w:tc>
        <w:tc>
          <w:tcPr>
            <w:tcW w:w="1276" w:type="dxa"/>
            <w:vAlign w:val="center"/>
          </w:tcPr>
          <w:p w14:paraId="13F3636D" w14:textId="77777777" w:rsidR="005171E5" w:rsidRPr="0040776A" w:rsidRDefault="005171E5" w:rsidP="00975AF7">
            <w:pPr>
              <w:overflowPunct/>
              <w:autoSpaceDE/>
              <w:autoSpaceDN/>
              <w:spacing w:line="300" w:lineRule="exact"/>
              <w:ind w:rightChars="65" w:right="221"/>
              <w:jc w:val="right"/>
              <w:rPr>
                <w:rFonts w:ascii="Times New Roman"/>
                <w:b/>
                <w:bCs/>
                <w:noProof/>
                <w:color w:val="000000" w:themeColor="text1"/>
                <w:spacing w:val="-20"/>
                <w:kern w:val="0"/>
                <w:sz w:val="28"/>
                <w:szCs w:val="28"/>
              </w:rPr>
            </w:pPr>
            <w:r w:rsidRPr="0040776A">
              <w:rPr>
                <w:rFonts w:ascii="Times New Roman"/>
                <w:b/>
                <w:bCs/>
                <w:noProof/>
                <w:color w:val="000000" w:themeColor="text1"/>
                <w:spacing w:val="-20"/>
                <w:kern w:val="0"/>
                <w:sz w:val="28"/>
                <w:szCs w:val="28"/>
              </w:rPr>
              <w:t>2,</w:t>
            </w:r>
            <w:r w:rsidRPr="0040776A">
              <w:rPr>
                <w:rFonts w:ascii="Times New Roman" w:hint="eastAsia"/>
                <w:b/>
                <w:bCs/>
                <w:noProof/>
                <w:color w:val="000000" w:themeColor="text1"/>
                <w:spacing w:val="-20"/>
                <w:kern w:val="0"/>
                <w:sz w:val="28"/>
                <w:szCs w:val="28"/>
              </w:rPr>
              <w:t>500</w:t>
            </w:r>
          </w:p>
        </w:tc>
        <w:tc>
          <w:tcPr>
            <w:tcW w:w="1134" w:type="dxa"/>
            <w:vAlign w:val="center"/>
          </w:tcPr>
          <w:p w14:paraId="7B39F7D4" w14:textId="77777777" w:rsidR="005171E5" w:rsidRPr="0040776A" w:rsidRDefault="005171E5" w:rsidP="00975AF7">
            <w:pPr>
              <w:overflowPunct/>
              <w:autoSpaceDE/>
              <w:autoSpaceDN/>
              <w:spacing w:line="300" w:lineRule="exact"/>
              <w:ind w:rightChars="65" w:right="221"/>
              <w:jc w:val="right"/>
              <w:rPr>
                <w:rFonts w:ascii="Times New Roman"/>
                <w:b/>
                <w:bCs/>
                <w:noProof/>
                <w:color w:val="000000" w:themeColor="text1"/>
                <w:spacing w:val="-20"/>
                <w:kern w:val="0"/>
                <w:sz w:val="28"/>
                <w:szCs w:val="28"/>
              </w:rPr>
            </w:pPr>
            <w:r w:rsidRPr="0040776A">
              <w:rPr>
                <w:rFonts w:ascii="Times New Roman"/>
                <w:b/>
                <w:bCs/>
                <w:noProof/>
                <w:color w:val="000000" w:themeColor="text1"/>
                <w:spacing w:val="-20"/>
                <w:kern w:val="0"/>
                <w:sz w:val="28"/>
                <w:szCs w:val="28"/>
              </w:rPr>
              <w:t>4</w:t>
            </w:r>
          </w:p>
        </w:tc>
        <w:tc>
          <w:tcPr>
            <w:tcW w:w="1275" w:type="dxa"/>
            <w:vAlign w:val="center"/>
          </w:tcPr>
          <w:p w14:paraId="79E578CC" w14:textId="77777777" w:rsidR="005171E5" w:rsidRPr="0040776A" w:rsidRDefault="005171E5" w:rsidP="00975AF7">
            <w:pPr>
              <w:overflowPunct/>
              <w:autoSpaceDE/>
              <w:autoSpaceDN/>
              <w:spacing w:line="300" w:lineRule="exact"/>
              <w:ind w:rightChars="65" w:right="221"/>
              <w:jc w:val="right"/>
              <w:rPr>
                <w:rFonts w:ascii="Times New Roman"/>
                <w:b/>
                <w:bCs/>
                <w:noProof/>
                <w:color w:val="000000" w:themeColor="text1"/>
                <w:spacing w:val="-20"/>
                <w:kern w:val="0"/>
                <w:sz w:val="28"/>
                <w:szCs w:val="28"/>
              </w:rPr>
            </w:pPr>
            <w:r w:rsidRPr="0040776A">
              <w:rPr>
                <w:rFonts w:ascii="Times New Roman" w:hint="eastAsia"/>
                <w:b/>
                <w:bCs/>
                <w:noProof/>
                <w:color w:val="000000" w:themeColor="text1"/>
                <w:spacing w:val="-20"/>
                <w:kern w:val="0"/>
                <w:sz w:val="28"/>
                <w:szCs w:val="28"/>
              </w:rPr>
              <w:t>0.16</w:t>
            </w:r>
          </w:p>
        </w:tc>
        <w:tc>
          <w:tcPr>
            <w:tcW w:w="1252" w:type="dxa"/>
            <w:vAlign w:val="center"/>
          </w:tcPr>
          <w:p w14:paraId="735822D1" w14:textId="77777777" w:rsidR="005171E5" w:rsidRPr="0040776A" w:rsidRDefault="005171E5" w:rsidP="00975AF7">
            <w:pPr>
              <w:overflowPunct/>
              <w:autoSpaceDE/>
              <w:autoSpaceDN/>
              <w:spacing w:line="300" w:lineRule="exact"/>
              <w:ind w:rightChars="65" w:right="221"/>
              <w:jc w:val="right"/>
              <w:rPr>
                <w:rFonts w:ascii="Times New Roman"/>
                <w:b/>
                <w:bCs/>
                <w:noProof/>
                <w:color w:val="000000" w:themeColor="text1"/>
                <w:spacing w:val="-20"/>
                <w:kern w:val="0"/>
                <w:sz w:val="28"/>
                <w:szCs w:val="28"/>
              </w:rPr>
            </w:pPr>
            <w:r w:rsidRPr="0040776A">
              <w:rPr>
                <w:rFonts w:ascii="Times New Roman"/>
                <w:b/>
                <w:bCs/>
                <w:noProof/>
                <w:color w:val="000000" w:themeColor="text1"/>
                <w:spacing w:val="-20"/>
                <w:kern w:val="0"/>
                <w:sz w:val="28"/>
                <w:szCs w:val="28"/>
              </w:rPr>
              <w:t>2,</w:t>
            </w:r>
            <w:r w:rsidRPr="0040776A">
              <w:rPr>
                <w:rFonts w:ascii="Times New Roman" w:hint="eastAsia"/>
                <w:b/>
                <w:bCs/>
                <w:noProof/>
                <w:color w:val="000000" w:themeColor="text1"/>
                <w:spacing w:val="-20"/>
                <w:kern w:val="0"/>
                <w:sz w:val="28"/>
                <w:szCs w:val="28"/>
              </w:rPr>
              <w:t>299</w:t>
            </w:r>
          </w:p>
        </w:tc>
        <w:tc>
          <w:tcPr>
            <w:tcW w:w="1300" w:type="dxa"/>
            <w:vAlign w:val="center"/>
          </w:tcPr>
          <w:p w14:paraId="173C9DBF" w14:textId="77777777" w:rsidR="005171E5" w:rsidRPr="0040776A" w:rsidRDefault="005171E5" w:rsidP="00975AF7">
            <w:pPr>
              <w:overflowPunct/>
              <w:autoSpaceDE/>
              <w:autoSpaceDN/>
              <w:spacing w:line="300" w:lineRule="exact"/>
              <w:ind w:rightChars="65" w:right="221"/>
              <w:jc w:val="right"/>
              <w:rPr>
                <w:rFonts w:ascii="Times New Roman"/>
                <w:b/>
                <w:bCs/>
                <w:noProof/>
                <w:color w:val="000000" w:themeColor="text1"/>
                <w:spacing w:val="-20"/>
                <w:kern w:val="0"/>
                <w:sz w:val="28"/>
                <w:szCs w:val="28"/>
              </w:rPr>
            </w:pPr>
            <w:r w:rsidRPr="0040776A">
              <w:rPr>
                <w:rFonts w:ascii="Times New Roman"/>
                <w:b/>
                <w:bCs/>
                <w:noProof/>
                <w:color w:val="000000" w:themeColor="text1"/>
                <w:spacing w:val="-20"/>
                <w:kern w:val="0"/>
                <w:sz w:val="28"/>
                <w:szCs w:val="28"/>
              </w:rPr>
              <w:t>9</w:t>
            </w:r>
            <w:r w:rsidRPr="0040776A">
              <w:rPr>
                <w:rFonts w:ascii="Times New Roman" w:hint="eastAsia"/>
                <w:b/>
                <w:bCs/>
                <w:noProof/>
                <w:color w:val="000000" w:themeColor="text1"/>
                <w:spacing w:val="-20"/>
                <w:kern w:val="0"/>
                <w:sz w:val="28"/>
                <w:szCs w:val="28"/>
              </w:rPr>
              <w:t>1.96</w:t>
            </w:r>
          </w:p>
        </w:tc>
        <w:tc>
          <w:tcPr>
            <w:tcW w:w="992" w:type="dxa"/>
            <w:vAlign w:val="center"/>
          </w:tcPr>
          <w:p w14:paraId="0B7C5892" w14:textId="77777777" w:rsidR="005171E5" w:rsidRPr="0040776A" w:rsidRDefault="005171E5" w:rsidP="00975AF7">
            <w:pPr>
              <w:overflowPunct/>
              <w:autoSpaceDE/>
              <w:autoSpaceDN/>
              <w:spacing w:line="300" w:lineRule="exact"/>
              <w:ind w:rightChars="65" w:right="221"/>
              <w:jc w:val="right"/>
              <w:rPr>
                <w:rFonts w:ascii="Times New Roman"/>
                <w:b/>
                <w:bCs/>
                <w:noProof/>
                <w:color w:val="000000" w:themeColor="text1"/>
                <w:spacing w:val="-20"/>
                <w:kern w:val="0"/>
                <w:sz w:val="28"/>
                <w:szCs w:val="28"/>
              </w:rPr>
            </w:pPr>
            <w:r w:rsidRPr="0040776A">
              <w:rPr>
                <w:rFonts w:ascii="Times New Roman" w:hint="eastAsia"/>
                <w:b/>
                <w:bCs/>
                <w:noProof/>
                <w:color w:val="000000" w:themeColor="text1"/>
                <w:spacing w:val="-20"/>
                <w:kern w:val="0"/>
                <w:sz w:val="28"/>
                <w:szCs w:val="28"/>
              </w:rPr>
              <w:t>197</w:t>
            </w:r>
          </w:p>
        </w:tc>
        <w:tc>
          <w:tcPr>
            <w:tcW w:w="1276" w:type="dxa"/>
            <w:vAlign w:val="center"/>
          </w:tcPr>
          <w:p w14:paraId="3C5E84A6" w14:textId="77777777" w:rsidR="005171E5" w:rsidRPr="0040776A" w:rsidRDefault="005171E5" w:rsidP="00975AF7">
            <w:pPr>
              <w:overflowPunct/>
              <w:autoSpaceDE/>
              <w:autoSpaceDN/>
              <w:spacing w:line="300" w:lineRule="exact"/>
              <w:ind w:rightChars="65" w:right="221"/>
              <w:jc w:val="right"/>
              <w:rPr>
                <w:rFonts w:ascii="Times New Roman"/>
                <w:b/>
                <w:bCs/>
                <w:noProof/>
                <w:color w:val="000000" w:themeColor="text1"/>
                <w:spacing w:val="-20"/>
                <w:kern w:val="0"/>
                <w:sz w:val="28"/>
                <w:szCs w:val="28"/>
              </w:rPr>
            </w:pPr>
            <w:r w:rsidRPr="0040776A">
              <w:rPr>
                <w:rFonts w:ascii="Times New Roman" w:hint="eastAsia"/>
                <w:b/>
                <w:bCs/>
                <w:noProof/>
                <w:color w:val="000000" w:themeColor="text1"/>
                <w:spacing w:val="-20"/>
                <w:kern w:val="0"/>
                <w:sz w:val="28"/>
                <w:szCs w:val="28"/>
              </w:rPr>
              <w:t>7.88</w:t>
            </w:r>
          </w:p>
        </w:tc>
      </w:tr>
      <w:tr w:rsidR="0040776A" w:rsidRPr="0040776A" w14:paraId="521E16C3" w14:textId="77777777" w:rsidTr="00975AF7">
        <w:tc>
          <w:tcPr>
            <w:tcW w:w="1980" w:type="dxa"/>
          </w:tcPr>
          <w:p w14:paraId="3968E5FF" w14:textId="77777777" w:rsidR="005171E5" w:rsidRPr="0040776A" w:rsidRDefault="005171E5" w:rsidP="00975AF7">
            <w:pPr>
              <w:overflowPunct/>
              <w:autoSpaceDE/>
              <w:autoSpaceDN/>
              <w:spacing w:line="300" w:lineRule="exact"/>
              <w:ind w:rightChars="65" w:right="221"/>
              <w:rPr>
                <w:rFonts w:ascii="Times New Roman"/>
                <w:noProof/>
                <w:color w:val="000000" w:themeColor="text1"/>
                <w:kern w:val="0"/>
                <w:sz w:val="28"/>
                <w:szCs w:val="28"/>
              </w:rPr>
            </w:pPr>
            <w:r w:rsidRPr="0040776A">
              <w:rPr>
                <w:rFonts w:ascii="Times New Roman"/>
                <w:noProof/>
                <w:color w:val="000000" w:themeColor="text1"/>
                <w:kern w:val="0"/>
                <w:sz w:val="28"/>
                <w:szCs w:val="28"/>
              </w:rPr>
              <w:t>第</w:t>
            </w:r>
            <w:r w:rsidRPr="0040776A">
              <w:rPr>
                <w:rFonts w:ascii="Times New Roman"/>
                <w:noProof/>
                <w:color w:val="000000" w:themeColor="text1"/>
                <w:kern w:val="0"/>
                <w:sz w:val="28"/>
                <w:szCs w:val="28"/>
              </w:rPr>
              <w:t>3</w:t>
            </w:r>
            <w:r w:rsidRPr="0040776A">
              <w:rPr>
                <w:rFonts w:ascii="Times New Roman"/>
                <w:noProof/>
                <w:color w:val="000000" w:themeColor="text1"/>
                <w:kern w:val="0"/>
                <w:sz w:val="28"/>
                <w:szCs w:val="28"/>
              </w:rPr>
              <w:t>波</w:t>
            </w:r>
          </w:p>
          <w:p w14:paraId="084C34E4" w14:textId="77777777" w:rsidR="005171E5" w:rsidRPr="0040776A" w:rsidRDefault="005171E5" w:rsidP="00975AF7">
            <w:pPr>
              <w:overflowPunct/>
              <w:autoSpaceDE/>
              <w:autoSpaceDN/>
              <w:spacing w:line="300" w:lineRule="exact"/>
              <w:ind w:rightChars="65" w:right="221"/>
              <w:rPr>
                <w:rFonts w:ascii="Times New Roman"/>
                <w:noProof/>
                <w:color w:val="000000" w:themeColor="text1"/>
                <w:kern w:val="0"/>
                <w:sz w:val="28"/>
                <w:szCs w:val="28"/>
              </w:rPr>
            </w:pPr>
            <w:r w:rsidRPr="0040776A">
              <w:rPr>
                <w:rFonts w:ascii="Times New Roman"/>
                <w:noProof/>
                <w:color w:val="000000" w:themeColor="text1"/>
                <w:kern w:val="0"/>
                <w:sz w:val="28"/>
                <w:szCs w:val="28"/>
              </w:rPr>
              <w:t>舊青安</w:t>
            </w:r>
          </w:p>
        </w:tc>
        <w:tc>
          <w:tcPr>
            <w:tcW w:w="1276" w:type="dxa"/>
            <w:vAlign w:val="center"/>
          </w:tcPr>
          <w:p w14:paraId="6E95CCB7" w14:textId="77777777" w:rsidR="005171E5" w:rsidRPr="0040776A" w:rsidRDefault="005171E5" w:rsidP="00975AF7">
            <w:pPr>
              <w:overflowPunct/>
              <w:autoSpaceDE/>
              <w:autoSpaceDN/>
              <w:spacing w:line="300" w:lineRule="exact"/>
              <w:ind w:rightChars="65" w:right="221"/>
              <w:jc w:val="right"/>
              <w:rPr>
                <w:rFonts w:ascii="Times New Roman"/>
                <w:noProof/>
                <w:color w:val="000000" w:themeColor="text1"/>
                <w:spacing w:val="-20"/>
                <w:kern w:val="0"/>
                <w:sz w:val="28"/>
                <w:szCs w:val="28"/>
              </w:rPr>
            </w:pPr>
            <w:r w:rsidRPr="0040776A">
              <w:rPr>
                <w:rFonts w:ascii="Times New Roman"/>
                <w:noProof/>
                <w:color w:val="000000" w:themeColor="text1"/>
                <w:spacing w:val="-20"/>
                <w:kern w:val="0"/>
                <w:sz w:val="28"/>
                <w:szCs w:val="28"/>
              </w:rPr>
              <w:t>4,</w:t>
            </w:r>
            <w:r w:rsidRPr="0040776A">
              <w:rPr>
                <w:rFonts w:ascii="Times New Roman" w:hint="eastAsia"/>
                <w:noProof/>
                <w:color w:val="000000" w:themeColor="text1"/>
                <w:spacing w:val="-20"/>
                <w:kern w:val="0"/>
                <w:sz w:val="28"/>
                <w:szCs w:val="28"/>
              </w:rPr>
              <w:t>132</w:t>
            </w:r>
          </w:p>
        </w:tc>
        <w:tc>
          <w:tcPr>
            <w:tcW w:w="1134" w:type="dxa"/>
            <w:vAlign w:val="center"/>
          </w:tcPr>
          <w:p w14:paraId="03DB8A09" w14:textId="77777777" w:rsidR="005171E5" w:rsidRPr="0040776A" w:rsidRDefault="005171E5" w:rsidP="00975AF7">
            <w:pPr>
              <w:overflowPunct/>
              <w:autoSpaceDE/>
              <w:autoSpaceDN/>
              <w:spacing w:line="300" w:lineRule="exact"/>
              <w:ind w:rightChars="65" w:right="221"/>
              <w:jc w:val="right"/>
              <w:rPr>
                <w:rFonts w:ascii="Times New Roman"/>
                <w:noProof/>
                <w:color w:val="000000" w:themeColor="text1"/>
                <w:spacing w:val="-20"/>
                <w:kern w:val="0"/>
                <w:sz w:val="28"/>
                <w:szCs w:val="28"/>
              </w:rPr>
            </w:pPr>
            <w:r w:rsidRPr="0040776A">
              <w:rPr>
                <w:rFonts w:ascii="Times New Roman"/>
                <w:noProof/>
                <w:color w:val="000000" w:themeColor="text1"/>
                <w:spacing w:val="-20"/>
                <w:kern w:val="0"/>
                <w:sz w:val="28"/>
                <w:szCs w:val="28"/>
              </w:rPr>
              <w:t>0</w:t>
            </w:r>
          </w:p>
        </w:tc>
        <w:tc>
          <w:tcPr>
            <w:tcW w:w="1275" w:type="dxa"/>
            <w:vAlign w:val="center"/>
          </w:tcPr>
          <w:p w14:paraId="184B30FF" w14:textId="77777777" w:rsidR="005171E5" w:rsidRPr="0040776A" w:rsidRDefault="005171E5" w:rsidP="00975AF7">
            <w:pPr>
              <w:overflowPunct/>
              <w:autoSpaceDE/>
              <w:autoSpaceDN/>
              <w:spacing w:line="300" w:lineRule="exact"/>
              <w:ind w:rightChars="65" w:right="221"/>
              <w:jc w:val="right"/>
              <w:rPr>
                <w:rFonts w:ascii="Times New Roman"/>
                <w:noProof/>
                <w:color w:val="000000" w:themeColor="text1"/>
                <w:spacing w:val="-20"/>
                <w:kern w:val="0"/>
                <w:sz w:val="28"/>
                <w:szCs w:val="28"/>
              </w:rPr>
            </w:pPr>
            <w:r w:rsidRPr="0040776A">
              <w:rPr>
                <w:rFonts w:ascii="Times New Roman"/>
                <w:noProof/>
                <w:color w:val="000000" w:themeColor="text1"/>
                <w:spacing w:val="-20"/>
                <w:kern w:val="0"/>
                <w:sz w:val="28"/>
                <w:szCs w:val="28"/>
              </w:rPr>
              <w:t>0</w:t>
            </w:r>
          </w:p>
        </w:tc>
        <w:tc>
          <w:tcPr>
            <w:tcW w:w="1252" w:type="dxa"/>
            <w:vAlign w:val="center"/>
          </w:tcPr>
          <w:p w14:paraId="17A3632E" w14:textId="77777777" w:rsidR="005171E5" w:rsidRPr="0040776A" w:rsidRDefault="005171E5" w:rsidP="00975AF7">
            <w:pPr>
              <w:overflowPunct/>
              <w:autoSpaceDE/>
              <w:autoSpaceDN/>
              <w:spacing w:line="300" w:lineRule="exact"/>
              <w:ind w:rightChars="65" w:right="221"/>
              <w:jc w:val="right"/>
              <w:rPr>
                <w:rFonts w:ascii="Times New Roman"/>
                <w:noProof/>
                <w:color w:val="000000" w:themeColor="text1"/>
                <w:spacing w:val="-20"/>
                <w:kern w:val="0"/>
                <w:sz w:val="28"/>
                <w:szCs w:val="28"/>
              </w:rPr>
            </w:pPr>
            <w:r w:rsidRPr="0040776A">
              <w:rPr>
                <w:rFonts w:ascii="Times New Roman"/>
                <w:noProof/>
                <w:color w:val="000000" w:themeColor="text1"/>
                <w:spacing w:val="-20"/>
                <w:kern w:val="0"/>
                <w:sz w:val="28"/>
                <w:szCs w:val="28"/>
              </w:rPr>
              <w:t>4,</w:t>
            </w:r>
            <w:r w:rsidRPr="0040776A">
              <w:rPr>
                <w:rFonts w:ascii="Times New Roman" w:hint="eastAsia"/>
                <w:noProof/>
                <w:color w:val="000000" w:themeColor="text1"/>
                <w:spacing w:val="-20"/>
                <w:kern w:val="0"/>
                <w:sz w:val="28"/>
                <w:szCs w:val="28"/>
              </w:rPr>
              <w:t>131</w:t>
            </w:r>
          </w:p>
        </w:tc>
        <w:tc>
          <w:tcPr>
            <w:tcW w:w="1300" w:type="dxa"/>
            <w:vAlign w:val="center"/>
          </w:tcPr>
          <w:p w14:paraId="7220AC8E" w14:textId="77777777" w:rsidR="005171E5" w:rsidRPr="0040776A" w:rsidRDefault="005171E5" w:rsidP="00975AF7">
            <w:pPr>
              <w:overflowPunct/>
              <w:autoSpaceDE/>
              <w:autoSpaceDN/>
              <w:spacing w:line="300" w:lineRule="exact"/>
              <w:ind w:rightChars="65" w:right="221"/>
              <w:jc w:val="right"/>
              <w:rPr>
                <w:rFonts w:ascii="Times New Roman"/>
                <w:noProof/>
                <w:color w:val="000000" w:themeColor="text1"/>
                <w:spacing w:val="-20"/>
                <w:kern w:val="0"/>
                <w:sz w:val="28"/>
                <w:szCs w:val="28"/>
              </w:rPr>
            </w:pPr>
            <w:r w:rsidRPr="0040776A">
              <w:rPr>
                <w:rFonts w:ascii="Times New Roman" w:hint="eastAsia"/>
                <w:noProof/>
                <w:color w:val="000000" w:themeColor="text1"/>
                <w:spacing w:val="-20"/>
                <w:kern w:val="0"/>
                <w:sz w:val="28"/>
                <w:szCs w:val="28"/>
              </w:rPr>
              <w:t>99.98</w:t>
            </w:r>
          </w:p>
        </w:tc>
        <w:tc>
          <w:tcPr>
            <w:tcW w:w="992" w:type="dxa"/>
            <w:vAlign w:val="center"/>
          </w:tcPr>
          <w:p w14:paraId="6A88C369" w14:textId="77777777" w:rsidR="005171E5" w:rsidRPr="0040776A" w:rsidRDefault="005171E5" w:rsidP="00975AF7">
            <w:pPr>
              <w:overflowPunct/>
              <w:autoSpaceDE/>
              <w:autoSpaceDN/>
              <w:spacing w:line="300" w:lineRule="exact"/>
              <w:ind w:rightChars="65" w:right="221"/>
              <w:jc w:val="right"/>
              <w:rPr>
                <w:rFonts w:ascii="Times New Roman"/>
                <w:noProof/>
                <w:color w:val="000000" w:themeColor="text1"/>
                <w:spacing w:val="-20"/>
                <w:kern w:val="0"/>
                <w:sz w:val="28"/>
                <w:szCs w:val="28"/>
              </w:rPr>
            </w:pPr>
            <w:r w:rsidRPr="0040776A">
              <w:rPr>
                <w:rFonts w:ascii="Times New Roman" w:hint="eastAsia"/>
                <w:noProof/>
                <w:color w:val="000000" w:themeColor="text1"/>
                <w:spacing w:val="-20"/>
                <w:kern w:val="0"/>
                <w:sz w:val="28"/>
                <w:szCs w:val="28"/>
              </w:rPr>
              <w:t>1</w:t>
            </w:r>
          </w:p>
        </w:tc>
        <w:tc>
          <w:tcPr>
            <w:tcW w:w="1276" w:type="dxa"/>
            <w:vAlign w:val="center"/>
          </w:tcPr>
          <w:p w14:paraId="1BBD8EDB" w14:textId="77777777" w:rsidR="005171E5" w:rsidRPr="0040776A" w:rsidRDefault="005171E5" w:rsidP="00975AF7">
            <w:pPr>
              <w:overflowPunct/>
              <w:autoSpaceDE/>
              <w:autoSpaceDN/>
              <w:spacing w:line="300" w:lineRule="exact"/>
              <w:ind w:rightChars="65" w:right="221"/>
              <w:jc w:val="right"/>
              <w:rPr>
                <w:rFonts w:ascii="Times New Roman"/>
                <w:noProof/>
                <w:color w:val="000000" w:themeColor="text1"/>
                <w:spacing w:val="-20"/>
                <w:kern w:val="0"/>
                <w:sz w:val="28"/>
                <w:szCs w:val="28"/>
              </w:rPr>
            </w:pPr>
            <w:r w:rsidRPr="0040776A">
              <w:rPr>
                <w:rFonts w:ascii="Times New Roman" w:hint="eastAsia"/>
                <w:noProof/>
                <w:color w:val="000000" w:themeColor="text1"/>
                <w:spacing w:val="-20"/>
                <w:kern w:val="0"/>
                <w:sz w:val="28"/>
                <w:szCs w:val="28"/>
              </w:rPr>
              <w:t>0.02</w:t>
            </w:r>
          </w:p>
        </w:tc>
      </w:tr>
      <w:tr w:rsidR="0040776A" w:rsidRPr="0040776A" w14:paraId="5FA4EAC0" w14:textId="77777777" w:rsidTr="00975AF7">
        <w:tc>
          <w:tcPr>
            <w:tcW w:w="1980" w:type="dxa"/>
          </w:tcPr>
          <w:p w14:paraId="675C2150" w14:textId="77777777" w:rsidR="005171E5" w:rsidRPr="0040776A" w:rsidRDefault="005171E5" w:rsidP="00975AF7">
            <w:pPr>
              <w:overflowPunct/>
              <w:autoSpaceDE/>
              <w:autoSpaceDN/>
              <w:spacing w:line="300" w:lineRule="exact"/>
              <w:ind w:rightChars="65" w:right="221"/>
              <w:rPr>
                <w:rFonts w:ascii="Times New Roman"/>
                <w:noProof/>
                <w:color w:val="000000" w:themeColor="text1"/>
                <w:kern w:val="0"/>
                <w:sz w:val="28"/>
                <w:szCs w:val="28"/>
              </w:rPr>
            </w:pPr>
            <w:r w:rsidRPr="0040776A">
              <w:rPr>
                <w:rFonts w:ascii="Times New Roman"/>
                <w:noProof/>
                <w:color w:val="000000" w:themeColor="text1"/>
                <w:kern w:val="0"/>
                <w:sz w:val="28"/>
                <w:szCs w:val="28"/>
              </w:rPr>
              <w:t>第</w:t>
            </w:r>
            <w:r w:rsidRPr="0040776A">
              <w:rPr>
                <w:rFonts w:ascii="Times New Roman"/>
                <w:noProof/>
                <w:color w:val="000000" w:themeColor="text1"/>
                <w:kern w:val="0"/>
                <w:sz w:val="28"/>
                <w:szCs w:val="28"/>
              </w:rPr>
              <w:t>4</w:t>
            </w:r>
            <w:r w:rsidRPr="0040776A">
              <w:rPr>
                <w:rFonts w:ascii="Times New Roman"/>
                <w:noProof/>
                <w:color w:val="000000" w:themeColor="text1"/>
                <w:kern w:val="0"/>
                <w:sz w:val="28"/>
                <w:szCs w:val="28"/>
              </w:rPr>
              <w:t>波</w:t>
            </w:r>
          </w:p>
          <w:p w14:paraId="5476D82C" w14:textId="77777777" w:rsidR="005171E5" w:rsidRPr="0040776A" w:rsidRDefault="005171E5" w:rsidP="00975AF7">
            <w:pPr>
              <w:overflowPunct/>
              <w:autoSpaceDE/>
              <w:autoSpaceDN/>
              <w:spacing w:line="300" w:lineRule="exact"/>
              <w:ind w:rightChars="65" w:right="221"/>
              <w:rPr>
                <w:rFonts w:ascii="Times New Roman"/>
                <w:noProof/>
                <w:color w:val="000000" w:themeColor="text1"/>
                <w:kern w:val="0"/>
                <w:sz w:val="28"/>
                <w:szCs w:val="28"/>
              </w:rPr>
            </w:pPr>
            <w:r w:rsidRPr="0040776A">
              <w:rPr>
                <w:rFonts w:ascii="Times New Roman"/>
                <w:noProof/>
                <w:color w:val="000000" w:themeColor="text1"/>
                <w:kern w:val="0"/>
                <w:sz w:val="28"/>
                <w:szCs w:val="28"/>
              </w:rPr>
              <w:t>舊青安</w:t>
            </w:r>
          </w:p>
        </w:tc>
        <w:tc>
          <w:tcPr>
            <w:tcW w:w="1276" w:type="dxa"/>
            <w:vAlign w:val="center"/>
          </w:tcPr>
          <w:p w14:paraId="6E4FEF37" w14:textId="77777777" w:rsidR="005171E5" w:rsidRPr="0040776A" w:rsidRDefault="005171E5" w:rsidP="00975AF7">
            <w:pPr>
              <w:overflowPunct/>
              <w:autoSpaceDE/>
              <w:autoSpaceDN/>
              <w:spacing w:line="300" w:lineRule="exact"/>
              <w:ind w:rightChars="65" w:right="221"/>
              <w:jc w:val="right"/>
              <w:rPr>
                <w:rFonts w:ascii="Times New Roman"/>
                <w:noProof/>
                <w:color w:val="000000" w:themeColor="text1"/>
                <w:spacing w:val="-20"/>
                <w:kern w:val="0"/>
                <w:sz w:val="28"/>
                <w:szCs w:val="28"/>
              </w:rPr>
            </w:pPr>
            <w:r w:rsidRPr="0040776A">
              <w:rPr>
                <w:rFonts w:ascii="Times New Roman" w:hint="eastAsia"/>
                <w:noProof/>
                <w:color w:val="000000" w:themeColor="text1"/>
                <w:spacing w:val="-20"/>
                <w:kern w:val="0"/>
                <w:sz w:val="28"/>
                <w:szCs w:val="28"/>
              </w:rPr>
              <w:t>3</w:t>
            </w:r>
            <w:r w:rsidRPr="0040776A">
              <w:rPr>
                <w:rFonts w:ascii="Times New Roman"/>
                <w:noProof/>
                <w:color w:val="000000" w:themeColor="text1"/>
                <w:spacing w:val="-20"/>
                <w:kern w:val="0"/>
                <w:sz w:val="28"/>
                <w:szCs w:val="28"/>
              </w:rPr>
              <w:t>,</w:t>
            </w:r>
            <w:r w:rsidRPr="0040776A">
              <w:rPr>
                <w:rFonts w:ascii="Times New Roman" w:hint="eastAsia"/>
                <w:noProof/>
                <w:color w:val="000000" w:themeColor="text1"/>
                <w:spacing w:val="-20"/>
                <w:kern w:val="0"/>
                <w:sz w:val="28"/>
                <w:szCs w:val="28"/>
              </w:rPr>
              <w:t>500</w:t>
            </w:r>
          </w:p>
        </w:tc>
        <w:tc>
          <w:tcPr>
            <w:tcW w:w="1134" w:type="dxa"/>
            <w:vAlign w:val="center"/>
          </w:tcPr>
          <w:p w14:paraId="0B990C04" w14:textId="77777777" w:rsidR="005171E5" w:rsidRPr="0040776A" w:rsidRDefault="005171E5" w:rsidP="00975AF7">
            <w:pPr>
              <w:overflowPunct/>
              <w:autoSpaceDE/>
              <w:autoSpaceDN/>
              <w:spacing w:line="300" w:lineRule="exact"/>
              <w:ind w:rightChars="65" w:right="221"/>
              <w:jc w:val="right"/>
              <w:rPr>
                <w:rFonts w:ascii="Times New Roman"/>
                <w:noProof/>
                <w:color w:val="000000" w:themeColor="text1"/>
                <w:spacing w:val="-20"/>
                <w:kern w:val="0"/>
                <w:sz w:val="28"/>
                <w:szCs w:val="28"/>
              </w:rPr>
            </w:pPr>
            <w:r w:rsidRPr="0040776A">
              <w:rPr>
                <w:rFonts w:ascii="Times New Roman"/>
                <w:noProof/>
                <w:color w:val="000000" w:themeColor="text1"/>
                <w:spacing w:val="-20"/>
                <w:kern w:val="0"/>
                <w:sz w:val="28"/>
                <w:szCs w:val="28"/>
              </w:rPr>
              <w:t>0</w:t>
            </w:r>
          </w:p>
        </w:tc>
        <w:tc>
          <w:tcPr>
            <w:tcW w:w="1275" w:type="dxa"/>
            <w:vAlign w:val="center"/>
          </w:tcPr>
          <w:p w14:paraId="096EB2D3" w14:textId="77777777" w:rsidR="005171E5" w:rsidRPr="0040776A" w:rsidRDefault="005171E5" w:rsidP="00975AF7">
            <w:pPr>
              <w:overflowPunct/>
              <w:autoSpaceDE/>
              <w:autoSpaceDN/>
              <w:spacing w:line="300" w:lineRule="exact"/>
              <w:ind w:rightChars="65" w:right="221"/>
              <w:jc w:val="right"/>
              <w:rPr>
                <w:rFonts w:ascii="Times New Roman"/>
                <w:noProof/>
                <w:color w:val="000000" w:themeColor="text1"/>
                <w:spacing w:val="-20"/>
                <w:kern w:val="0"/>
                <w:sz w:val="28"/>
                <w:szCs w:val="28"/>
              </w:rPr>
            </w:pPr>
            <w:r w:rsidRPr="0040776A">
              <w:rPr>
                <w:rFonts w:ascii="Times New Roman"/>
                <w:noProof/>
                <w:color w:val="000000" w:themeColor="text1"/>
                <w:spacing w:val="-20"/>
                <w:kern w:val="0"/>
                <w:sz w:val="28"/>
                <w:szCs w:val="28"/>
              </w:rPr>
              <w:t>0</w:t>
            </w:r>
          </w:p>
        </w:tc>
        <w:tc>
          <w:tcPr>
            <w:tcW w:w="1252" w:type="dxa"/>
            <w:vAlign w:val="center"/>
          </w:tcPr>
          <w:p w14:paraId="76CEF30F" w14:textId="77777777" w:rsidR="005171E5" w:rsidRPr="0040776A" w:rsidRDefault="005171E5" w:rsidP="00975AF7">
            <w:pPr>
              <w:overflowPunct/>
              <w:autoSpaceDE/>
              <w:autoSpaceDN/>
              <w:spacing w:line="300" w:lineRule="exact"/>
              <w:ind w:rightChars="65" w:right="221"/>
              <w:jc w:val="right"/>
              <w:rPr>
                <w:rFonts w:ascii="Times New Roman"/>
                <w:noProof/>
                <w:color w:val="000000" w:themeColor="text1"/>
                <w:spacing w:val="-20"/>
                <w:kern w:val="0"/>
                <w:sz w:val="28"/>
                <w:szCs w:val="28"/>
              </w:rPr>
            </w:pPr>
            <w:r w:rsidRPr="0040776A">
              <w:rPr>
                <w:rFonts w:ascii="Times New Roman" w:hint="eastAsia"/>
                <w:noProof/>
                <w:color w:val="000000" w:themeColor="text1"/>
                <w:spacing w:val="-20"/>
                <w:kern w:val="0"/>
                <w:sz w:val="28"/>
                <w:szCs w:val="28"/>
              </w:rPr>
              <w:t>3,448</w:t>
            </w:r>
          </w:p>
        </w:tc>
        <w:tc>
          <w:tcPr>
            <w:tcW w:w="1300" w:type="dxa"/>
            <w:vAlign w:val="center"/>
          </w:tcPr>
          <w:p w14:paraId="7C4F7F4E" w14:textId="77777777" w:rsidR="005171E5" w:rsidRPr="0040776A" w:rsidRDefault="005171E5" w:rsidP="00975AF7">
            <w:pPr>
              <w:overflowPunct/>
              <w:autoSpaceDE/>
              <w:autoSpaceDN/>
              <w:spacing w:line="300" w:lineRule="exact"/>
              <w:ind w:rightChars="65" w:right="221"/>
              <w:jc w:val="right"/>
              <w:rPr>
                <w:rFonts w:ascii="Times New Roman"/>
                <w:noProof/>
                <w:color w:val="000000" w:themeColor="text1"/>
                <w:spacing w:val="-20"/>
                <w:kern w:val="0"/>
                <w:sz w:val="28"/>
                <w:szCs w:val="28"/>
              </w:rPr>
            </w:pPr>
            <w:r w:rsidRPr="0040776A">
              <w:rPr>
                <w:rFonts w:ascii="Times New Roman" w:hint="eastAsia"/>
                <w:noProof/>
                <w:color w:val="000000" w:themeColor="text1"/>
                <w:spacing w:val="-20"/>
                <w:kern w:val="0"/>
                <w:sz w:val="28"/>
                <w:szCs w:val="28"/>
              </w:rPr>
              <w:t>98.51</w:t>
            </w:r>
          </w:p>
        </w:tc>
        <w:tc>
          <w:tcPr>
            <w:tcW w:w="992" w:type="dxa"/>
            <w:vAlign w:val="center"/>
          </w:tcPr>
          <w:p w14:paraId="10D3D318" w14:textId="77777777" w:rsidR="005171E5" w:rsidRPr="0040776A" w:rsidRDefault="005171E5" w:rsidP="00975AF7">
            <w:pPr>
              <w:overflowPunct/>
              <w:autoSpaceDE/>
              <w:autoSpaceDN/>
              <w:spacing w:line="300" w:lineRule="exact"/>
              <w:ind w:rightChars="65" w:right="221"/>
              <w:jc w:val="right"/>
              <w:rPr>
                <w:rFonts w:ascii="Times New Roman"/>
                <w:noProof/>
                <w:color w:val="000000" w:themeColor="text1"/>
                <w:spacing w:val="-20"/>
                <w:kern w:val="0"/>
                <w:sz w:val="28"/>
                <w:szCs w:val="28"/>
              </w:rPr>
            </w:pPr>
            <w:r w:rsidRPr="0040776A">
              <w:rPr>
                <w:rFonts w:ascii="Times New Roman" w:hint="eastAsia"/>
                <w:noProof/>
                <w:color w:val="000000" w:themeColor="text1"/>
                <w:spacing w:val="-20"/>
                <w:kern w:val="0"/>
                <w:sz w:val="28"/>
                <w:szCs w:val="28"/>
              </w:rPr>
              <w:t>52</w:t>
            </w:r>
          </w:p>
        </w:tc>
        <w:tc>
          <w:tcPr>
            <w:tcW w:w="1276" w:type="dxa"/>
            <w:vAlign w:val="center"/>
          </w:tcPr>
          <w:p w14:paraId="2955E7A8" w14:textId="77777777" w:rsidR="005171E5" w:rsidRPr="0040776A" w:rsidRDefault="005171E5" w:rsidP="00975AF7">
            <w:pPr>
              <w:overflowPunct/>
              <w:autoSpaceDE/>
              <w:autoSpaceDN/>
              <w:spacing w:line="300" w:lineRule="exact"/>
              <w:ind w:rightChars="65" w:right="221"/>
              <w:jc w:val="right"/>
              <w:rPr>
                <w:rFonts w:ascii="Times New Roman"/>
                <w:noProof/>
                <w:color w:val="000000" w:themeColor="text1"/>
                <w:spacing w:val="-20"/>
                <w:kern w:val="0"/>
                <w:sz w:val="28"/>
                <w:szCs w:val="28"/>
              </w:rPr>
            </w:pPr>
            <w:r w:rsidRPr="0040776A">
              <w:rPr>
                <w:rFonts w:ascii="Times New Roman" w:hint="eastAsia"/>
                <w:noProof/>
                <w:color w:val="000000" w:themeColor="text1"/>
                <w:spacing w:val="-20"/>
                <w:kern w:val="0"/>
                <w:sz w:val="28"/>
                <w:szCs w:val="28"/>
              </w:rPr>
              <w:t>1.49</w:t>
            </w:r>
          </w:p>
        </w:tc>
      </w:tr>
      <w:tr w:rsidR="0040776A" w:rsidRPr="0040776A" w14:paraId="223B24B8" w14:textId="77777777" w:rsidTr="00975AF7">
        <w:tc>
          <w:tcPr>
            <w:tcW w:w="1980" w:type="dxa"/>
          </w:tcPr>
          <w:p w14:paraId="54CEB5F8" w14:textId="77777777" w:rsidR="005171E5" w:rsidRPr="0040776A" w:rsidRDefault="005171E5" w:rsidP="00975AF7">
            <w:pPr>
              <w:overflowPunct/>
              <w:autoSpaceDE/>
              <w:autoSpaceDN/>
              <w:spacing w:line="300" w:lineRule="exact"/>
              <w:ind w:rightChars="65" w:right="221"/>
              <w:rPr>
                <w:rFonts w:ascii="Times New Roman"/>
                <w:noProof/>
                <w:color w:val="000000" w:themeColor="text1"/>
                <w:kern w:val="0"/>
                <w:sz w:val="28"/>
                <w:szCs w:val="28"/>
              </w:rPr>
            </w:pPr>
            <w:r w:rsidRPr="0040776A">
              <w:rPr>
                <w:rFonts w:ascii="Times New Roman"/>
                <w:noProof/>
                <w:color w:val="000000" w:themeColor="text1"/>
                <w:kern w:val="0"/>
                <w:sz w:val="28"/>
                <w:szCs w:val="28"/>
              </w:rPr>
              <w:t>第</w:t>
            </w:r>
            <w:r w:rsidRPr="0040776A">
              <w:rPr>
                <w:rFonts w:ascii="Times New Roman"/>
                <w:noProof/>
                <w:color w:val="000000" w:themeColor="text1"/>
                <w:kern w:val="0"/>
                <w:sz w:val="28"/>
                <w:szCs w:val="28"/>
              </w:rPr>
              <w:t>4</w:t>
            </w:r>
            <w:r w:rsidRPr="0040776A">
              <w:rPr>
                <w:rFonts w:ascii="Times New Roman"/>
                <w:noProof/>
                <w:color w:val="000000" w:themeColor="text1"/>
                <w:kern w:val="0"/>
                <w:sz w:val="28"/>
                <w:szCs w:val="28"/>
              </w:rPr>
              <w:t>波</w:t>
            </w:r>
          </w:p>
          <w:p w14:paraId="1927CC5A" w14:textId="77777777" w:rsidR="005171E5" w:rsidRPr="0040776A" w:rsidRDefault="005171E5" w:rsidP="00975AF7">
            <w:pPr>
              <w:overflowPunct/>
              <w:autoSpaceDE/>
              <w:autoSpaceDN/>
              <w:spacing w:line="300" w:lineRule="exact"/>
              <w:ind w:rightChars="65" w:right="221"/>
              <w:rPr>
                <w:rFonts w:ascii="Times New Roman"/>
                <w:noProof/>
                <w:color w:val="000000" w:themeColor="text1"/>
                <w:kern w:val="0"/>
                <w:sz w:val="28"/>
                <w:szCs w:val="28"/>
              </w:rPr>
            </w:pPr>
            <w:r w:rsidRPr="0040776A">
              <w:rPr>
                <w:rFonts w:ascii="Times New Roman"/>
                <w:noProof/>
                <w:color w:val="000000" w:themeColor="text1"/>
                <w:kern w:val="0"/>
                <w:sz w:val="28"/>
                <w:szCs w:val="28"/>
              </w:rPr>
              <w:t>舊青安</w:t>
            </w:r>
          </w:p>
        </w:tc>
        <w:tc>
          <w:tcPr>
            <w:tcW w:w="1276" w:type="dxa"/>
            <w:vAlign w:val="center"/>
          </w:tcPr>
          <w:p w14:paraId="26D769B2" w14:textId="77777777" w:rsidR="005171E5" w:rsidRPr="0040776A" w:rsidRDefault="005171E5" w:rsidP="00975AF7">
            <w:pPr>
              <w:overflowPunct/>
              <w:autoSpaceDE/>
              <w:autoSpaceDN/>
              <w:spacing w:line="300" w:lineRule="exact"/>
              <w:ind w:rightChars="65" w:right="221"/>
              <w:jc w:val="right"/>
              <w:rPr>
                <w:rFonts w:ascii="Times New Roman"/>
                <w:noProof/>
                <w:color w:val="000000" w:themeColor="text1"/>
                <w:spacing w:val="-20"/>
                <w:kern w:val="0"/>
                <w:sz w:val="28"/>
                <w:szCs w:val="28"/>
              </w:rPr>
            </w:pPr>
            <w:r w:rsidRPr="0040776A">
              <w:rPr>
                <w:rFonts w:ascii="Times New Roman" w:hint="eastAsia"/>
                <w:noProof/>
                <w:color w:val="000000" w:themeColor="text1"/>
                <w:spacing w:val="-20"/>
                <w:kern w:val="0"/>
                <w:sz w:val="28"/>
                <w:szCs w:val="28"/>
              </w:rPr>
              <w:t>27</w:t>
            </w:r>
          </w:p>
        </w:tc>
        <w:tc>
          <w:tcPr>
            <w:tcW w:w="1134" w:type="dxa"/>
            <w:vAlign w:val="center"/>
          </w:tcPr>
          <w:p w14:paraId="30FE92B4" w14:textId="77777777" w:rsidR="005171E5" w:rsidRPr="0040776A" w:rsidRDefault="005171E5" w:rsidP="00975AF7">
            <w:pPr>
              <w:overflowPunct/>
              <w:autoSpaceDE/>
              <w:autoSpaceDN/>
              <w:spacing w:line="300" w:lineRule="exact"/>
              <w:ind w:rightChars="65" w:right="221"/>
              <w:jc w:val="right"/>
              <w:rPr>
                <w:rFonts w:ascii="Times New Roman"/>
                <w:noProof/>
                <w:color w:val="000000" w:themeColor="text1"/>
                <w:spacing w:val="-20"/>
                <w:kern w:val="0"/>
                <w:sz w:val="28"/>
                <w:szCs w:val="28"/>
              </w:rPr>
            </w:pPr>
            <w:r w:rsidRPr="0040776A">
              <w:rPr>
                <w:rFonts w:ascii="Times New Roman" w:hint="eastAsia"/>
                <w:noProof/>
                <w:color w:val="000000" w:themeColor="text1"/>
                <w:spacing w:val="-20"/>
                <w:kern w:val="0"/>
                <w:sz w:val="28"/>
                <w:szCs w:val="28"/>
              </w:rPr>
              <w:t>0</w:t>
            </w:r>
          </w:p>
        </w:tc>
        <w:tc>
          <w:tcPr>
            <w:tcW w:w="1275" w:type="dxa"/>
            <w:vAlign w:val="center"/>
          </w:tcPr>
          <w:p w14:paraId="314ED058" w14:textId="77777777" w:rsidR="005171E5" w:rsidRPr="0040776A" w:rsidRDefault="005171E5" w:rsidP="00975AF7">
            <w:pPr>
              <w:overflowPunct/>
              <w:autoSpaceDE/>
              <w:autoSpaceDN/>
              <w:spacing w:line="300" w:lineRule="exact"/>
              <w:ind w:rightChars="65" w:right="221"/>
              <w:jc w:val="right"/>
              <w:rPr>
                <w:rFonts w:ascii="Times New Roman"/>
                <w:noProof/>
                <w:color w:val="000000" w:themeColor="text1"/>
                <w:spacing w:val="-20"/>
                <w:kern w:val="0"/>
                <w:sz w:val="28"/>
                <w:szCs w:val="28"/>
              </w:rPr>
            </w:pPr>
            <w:r w:rsidRPr="0040776A">
              <w:rPr>
                <w:rFonts w:ascii="Times New Roman" w:hint="eastAsia"/>
                <w:noProof/>
                <w:color w:val="000000" w:themeColor="text1"/>
                <w:spacing w:val="-20"/>
                <w:kern w:val="0"/>
                <w:sz w:val="28"/>
                <w:szCs w:val="28"/>
              </w:rPr>
              <w:t>0</w:t>
            </w:r>
          </w:p>
        </w:tc>
        <w:tc>
          <w:tcPr>
            <w:tcW w:w="1252" w:type="dxa"/>
            <w:vAlign w:val="center"/>
          </w:tcPr>
          <w:p w14:paraId="379B885A" w14:textId="77777777" w:rsidR="005171E5" w:rsidRPr="0040776A" w:rsidRDefault="005171E5" w:rsidP="00975AF7">
            <w:pPr>
              <w:overflowPunct/>
              <w:autoSpaceDE/>
              <w:autoSpaceDN/>
              <w:spacing w:line="300" w:lineRule="exact"/>
              <w:ind w:rightChars="65" w:right="221"/>
              <w:jc w:val="right"/>
              <w:rPr>
                <w:rFonts w:ascii="Times New Roman"/>
                <w:noProof/>
                <w:color w:val="000000" w:themeColor="text1"/>
                <w:spacing w:val="-20"/>
                <w:kern w:val="0"/>
                <w:sz w:val="28"/>
                <w:szCs w:val="28"/>
              </w:rPr>
            </w:pPr>
            <w:r w:rsidRPr="0040776A">
              <w:rPr>
                <w:rFonts w:ascii="Times New Roman" w:hint="eastAsia"/>
                <w:noProof/>
                <w:color w:val="000000" w:themeColor="text1"/>
                <w:spacing w:val="-20"/>
                <w:kern w:val="0"/>
                <w:sz w:val="28"/>
                <w:szCs w:val="28"/>
              </w:rPr>
              <w:t>27</w:t>
            </w:r>
          </w:p>
        </w:tc>
        <w:tc>
          <w:tcPr>
            <w:tcW w:w="1300" w:type="dxa"/>
            <w:vAlign w:val="center"/>
          </w:tcPr>
          <w:p w14:paraId="64CAAA01" w14:textId="77777777" w:rsidR="005171E5" w:rsidRPr="0040776A" w:rsidRDefault="005171E5" w:rsidP="00975AF7">
            <w:pPr>
              <w:overflowPunct/>
              <w:autoSpaceDE/>
              <w:autoSpaceDN/>
              <w:spacing w:line="300" w:lineRule="exact"/>
              <w:ind w:rightChars="65" w:right="221"/>
              <w:jc w:val="right"/>
              <w:rPr>
                <w:rFonts w:ascii="Times New Roman"/>
                <w:noProof/>
                <w:color w:val="000000" w:themeColor="text1"/>
                <w:spacing w:val="-20"/>
                <w:kern w:val="0"/>
                <w:sz w:val="28"/>
                <w:szCs w:val="28"/>
              </w:rPr>
            </w:pPr>
            <w:r w:rsidRPr="0040776A">
              <w:rPr>
                <w:rFonts w:ascii="Times New Roman" w:hint="eastAsia"/>
                <w:noProof/>
                <w:color w:val="000000" w:themeColor="text1"/>
                <w:spacing w:val="-20"/>
                <w:kern w:val="0"/>
                <w:sz w:val="28"/>
                <w:szCs w:val="28"/>
              </w:rPr>
              <w:t>100</w:t>
            </w:r>
          </w:p>
        </w:tc>
        <w:tc>
          <w:tcPr>
            <w:tcW w:w="992" w:type="dxa"/>
            <w:vAlign w:val="center"/>
          </w:tcPr>
          <w:p w14:paraId="4DE8C2E0" w14:textId="77777777" w:rsidR="005171E5" w:rsidRPr="0040776A" w:rsidRDefault="005171E5" w:rsidP="00975AF7">
            <w:pPr>
              <w:overflowPunct/>
              <w:autoSpaceDE/>
              <w:autoSpaceDN/>
              <w:spacing w:line="300" w:lineRule="exact"/>
              <w:ind w:rightChars="65" w:right="221"/>
              <w:jc w:val="right"/>
              <w:rPr>
                <w:rFonts w:ascii="Times New Roman"/>
                <w:noProof/>
                <w:color w:val="000000" w:themeColor="text1"/>
                <w:spacing w:val="-20"/>
                <w:kern w:val="0"/>
                <w:sz w:val="28"/>
                <w:szCs w:val="28"/>
              </w:rPr>
            </w:pPr>
            <w:r w:rsidRPr="0040776A">
              <w:rPr>
                <w:rFonts w:ascii="Times New Roman" w:hint="eastAsia"/>
                <w:noProof/>
                <w:color w:val="000000" w:themeColor="text1"/>
                <w:spacing w:val="-20"/>
                <w:kern w:val="0"/>
                <w:sz w:val="28"/>
                <w:szCs w:val="28"/>
              </w:rPr>
              <w:t xml:space="preserve"> 0</w:t>
            </w:r>
          </w:p>
        </w:tc>
        <w:tc>
          <w:tcPr>
            <w:tcW w:w="1276" w:type="dxa"/>
            <w:vAlign w:val="center"/>
          </w:tcPr>
          <w:p w14:paraId="7588F565" w14:textId="77777777" w:rsidR="005171E5" w:rsidRPr="0040776A" w:rsidRDefault="005171E5" w:rsidP="00975AF7">
            <w:pPr>
              <w:overflowPunct/>
              <w:autoSpaceDE/>
              <w:autoSpaceDN/>
              <w:spacing w:line="300" w:lineRule="exact"/>
              <w:ind w:rightChars="65" w:right="221"/>
              <w:jc w:val="right"/>
              <w:rPr>
                <w:rFonts w:ascii="Times New Roman"/>
                <w:noProof/>
                <w:color w:val="000000" w:themeColor="text1"/>
                <w:spacing w:val="-20"/>
                <w:kern w:val="0"/>
                <w:sz w:val="28"/>
                <w:szCs w:val="28"/>
              </w:rPr>
            </w:pPr>
            <w:r w:rsidRPr="0040776A">
              <w:rPr>
                <w:rFonts w:ascii="Times New Roman" w:hint="eastAsia"/>
                <w:noProof/>
                <w:color w:val="000000" w:themeColor="text1"/>
                <w:spacing w:val="-20"/>
                <w:kern w:val="0"/>
                <w:sz w:val="28"/>
                <w:szCs w:val="28"/>
              </w:rPr>
              <w:t>0</w:t>
            </w:r>
          </w:p>
        </w:tc>
      </w:tr>
      <w:tr w:rsidR="0040776A" w:rsidRPr="0040776A" w14:paraId="31116852" w14:textId="77777777" w:rsidTr="00975AF7">
        <w:tc>
          <w:tcPr>
            <w:tcW w:w="1980" w:type="dxa"/>
          </w:tcPr>
          <w:p w14:paraId="51FC7897" w14:textId="77777777" w:rsidR="005171E5" w:rsidRPr="0040776A" w:rsidRDefault="005171E5" w:rsidP="00975AF7">
            <w:pPr>
              <w:overflowPunct/>
              <w:autoSpaceDE/>
              <w:autoSpaceDN/>
              <w:spacing w:line="300" w:lineRule="exact"/>
              <w:ind w:rightChars="65" w:right="221"/>
              <w:rPr>
                <w:rFonts w:ascii="Times New Roman"/>
                <w:noProof/>
                <w:color w:val="000000" w:themeColor="text1"/>
                <w:kern w:val="0"/>
                <w:sz w:val="28"/>
                <w:szCs w:val="28"/>
              </w:rPr>
            </w:pPr>
            <w:r w:rsidRPr="0040776A">
              <w:rPr>
                <w:rFonts w:ascii="Times New Roman"/>
                <w:noProof/>
                <w:color w:val="000000" w:themeColor="text1"/>
                <w:kern w:val="0"/>
                <w:sz w:val="28"/>
                <w:szCs w:val="28"/>
              </w:rPr>
              <w:t>審計部案件舊青安</w:t>
            </w:r>
          </w:p>
        </w:tc>
        <w:tc>
          <w:tcPr>
            <w:tcW w:w="1276" w:type="dxa"/>
            <w:vAlign w:val="center"/>
          </w:tcPr>
          <w:p w14:paraId="5DAB1936" w14:textId="77777777" w:rsidR="005171E5" w:rsidRPr="0040776A" w:rsidRDefault="005171E5" w:rsidP="00975AF7">
            <w:pPr>
              <w:overflowPunct/>
              <w:autoSpaceDE/>
              <w:autoSpaceDN/>
              <w:spacing w:line="300" w:lineRule="exact"/>
              <w:ind w:rightChars="65" w:right="221"/>
              <w:jc w:val="right"/>
              <w:rPr>
                <w:rFonts w:ascii="Times New Roman"/>
                <w:noProof/>
                <w:color w:val="000000" w:themeColor="text1"/>
                <w:spacing w:val="-20"/>
                <w:kern w:val="0"/>
                <w:sz w:val="28"/>
                <w:szCs w:val="28"/>
              </w:rPr>
            </w:pPr>
            <w:r w:rsidRPr="0040776A">
              <w:rPr>
                <w:rFonts w:ascii="Times New Roman" w:hint="eastAsia"/>
                <w:noProof/>
                <w:color w:val="000000" w:themeColor="text1"/>
                <w:spacing w:val="-20"/>
                <w:kern w:val="0"/>
                <w:sz w:val="28"/>
                <w:szCs w:val="28"/>
              </w:rPr>
              <w:t>290</w:t>
            </w:r>
          </w:p>
        </w:tc>
        <w:tc>
          <w:tcPr>
            <w:tcW w:w="1134" w:type="dxa"/>
            <w:vAlign w:val="center"/>
          </w:tcPr>
          <w:p w14:paraId="07F31D17" w14:textId="77777777" w:rsidR="005171E5" w:rsidRPr="0040776A" w:rsidRDefault="005171E5" w:rsidP="00975AF7">
            <w:pPr>
              <w:overflowPunct/>
              <w:autoSpaceDE/>
              <w:autoSpaceDN/>
              <w:spacing w:line="300" w:lineRule="exact"/>
              <w:ind w:rightChars="65" w:right="221"/>
              <w:jc w:val="right"/>
              <w:rPr>
                <w:rFonts w:ascii="Times New Roman"/>
                <w:noProof/>
                <w:color w:val="000000" w:themeColor="text1"/>
                <w:spacing w:val="-20"/>
                <w:kern w:val="0"/>
                <w:sz w:val="28"/>
                <w:szCs w:val="28"/>
              </w:rPr>
            </w:pPr>
            <w:r w:rsidRPr="0040776A">
              <w:rPr>
                <w:rFonts w:ascii="Times New Roman"/>
                <w:noProof/>
                <w:color w:val="000000" w:themeColor="text1"/>
                <w:spacing w:val="-20"/>
                <w:kern w:val="0"/>
                <w:sz w:val="28"/>
                <w:szCs w:val="28"/>
              </w:rPr>
              <w:t>0</w:t>
            </w:r>
          </w:p>
        </w:tc>
        <w:tc>
          <w:tcPr>
            <w:tcW w:w="1275" w:type="dxa"/>
            <w:vAlign w:val="center"/>
          </w:tcPr>
          <w:p w14:paraId="14AFA11F" w14:textId="77777777" w:rsidR="005171E5" w:rsidRPr="0040776A" w:rsidRDefault="005171E5" w:rsidP="00975AF7">
            <w:pPr>
              <w:overflowPunct/>
              <w:autoSpaceDE/>
              <w:autoSpaceDN/>
              <w:spacing w:line="300" w:lineRule="exact"/>
              <w:ind w:rightChars="65" w:right="221"/>
              <w:jc w:val="right"/>
              <w:rPr>
                <w:rFonts w:ascii="Times New Roman"/>
                <w:noProof/>
                <w:color w:val="000000" w:themeColor="text1"/>
                <w:spacing w:val="-20"/>
                <w:kern w:val="0"/>
                <w:sz w:val="28"/>
                <w:szCs w:val="28"/>
              </w:rPr>
            </w:pPr>
            <w:r w:rsidRPr="0040776A">
              <w:rPr>
                <w:rFonts w:ascii="Times New Roman"/>
                <w:noProof/>
                <w:color w:val="000000" w:themeColor="text1"/>
                <w:spacing w:val="-20"/>
                <w:kern w:val="0"/>
                <w:sz w:val="28"/>
                <w:szCs w:val="28"/>
              </w:rPr>
              <w:t>0</w:t>
            </w:r>
          </w:p>
        </w:tc>
        <w:tc>
          <w:tcPr>
            <w:tcW w:w="1252" w:type="dxa"/>
            <w:vAlign w:val="center"/>
          </w:tcPr>
          <w:p w14:paraId="30C4EAB8" w14:textId="77777777" w:rsidR="005171E5" w:rsidRPr="0040776A" w:rsidRDefault="005171E5" w:rsidP="00975AF7">
            <w:pPr>
              <w:overflowPunct/>
              <w:autoSpaceDE/>
              <w:autoSpaceDN/>
              <w:spacing w:line="300" w:lineRule="exact"/>
              <w:ind w:rightChars="65" w:right="221"/>
              <w:jc w:val="right"/>
              <w:rPr>
                <w:rFonts w:ascii="Times New Roman"/>
                <w:noProof/>
                <w:color w:val="000000" w:themeColor="text1"/>
                <w:spacing w:val="-20"/>
                <w:kern w:val="0"/>
                <w:sz w:val="28"/>
                <w:szCs w:val="28"/>
              </w:rPr>
            </w:pPr>
            <w:r w:rsidRPr="0040776A">
              <w:rPr>
                <w:rFonts w:ascii="Times New Roman"/>
                <w:noProof/>
                <w:color w:val="000000" w:themeColor="text1"/>
                <w:spacing w:val="-20"/>
                <w:kern w:val="0"/>
                <w:sz w:val="28"/>
                <w:szCs w:val="28"/>
              </w:rPr>
              <w:t>0</w:t>
            </w:r>
          </w:p>
        </w:tc>
        <w:tc>
          <w:tcPr>
            <w:tcW w:w="1300" w:type="dxa"/>
            <w:vAlign w:val="center"/>
          </w:tcPr>
          <w:p w14:paraId="0D6D6120" w14:textId="77777777" w:rsidR="005171E5" w:rsidRPr="0040776A" w:rsidRDefault="005171E5" w:rsidP="00975AF7">
            <w:pPr>
              <w:overflowPunct/>
              <w:autoSpaceDE/>
              <w:autoSpaceDN/>
              <w:spacing w:line="300" w:lineRule="exact"/>
              <w:ind w:rightChars="65" w:right="221"/>
              <w:jc w:val="right"/>
              <w:rPr>
                <w:rFonts w:ascii="Times New Roman"/>
                <w:noProof/>
                <w:color w:val="000000" w:themeColor="text1"/>
                <w:spacing w:val="-20"/>
                <w:kern w:val="0"/>
                <w:sz w:val="28"/>
                <w:szCs w:val="28"/>
              </w:rPr>
            </w:pPr>
            <w:r w:rsidRPr="0040776A">
              <w:rPr>
                <w:rFonts w:ascii="Times New Roman"/>
                <w:noProof/>
                <w:color w:val="000000" w:themeColor="text1"/>
                <w:spacing w:val="-20"/>
                <w:kern w:val="0"/>
                <w:sz w:val="28"/>
                <w:szCs w:val="28"/>
              </w:rPr>
              <w:t>0</w:t>
            </w:r>
          </w:p>
        </w:tc>
        <w:tc>
          <w:tcPr>
            <w:tcW w:w="992" w:type="dxa"/>
            <w:vAlign w:val="center"/>
          </w:tcPr>
          <w:p w14:paraId="3833B8A8" w14:textId="77777777" w:rsidR="005171E5" w:rsidRPr="0040776A" w:rsidRDefault="005171E5" w:rsidP="00975AF7">
            <w:pPr>
              <w:overflowPunct/>
              <w:autoSpaceDE/>
              <w:autoSpaceDN/>
              <w:spacing w:line="300" w:lineRule="exact"/>
              <w:ind w:rightChars="65" w:right="221"/>
              <w:jc w:val="right"/>
              <w:rPr>
                <w:rFonts w:ascii="Times New Roman"/>
                <w:noProof/>
                <w:color w:val="000000" w:themeColor="text1"/>
                <w:spacing w:val="-20"/>
                <w:kern w:val="0"/>
                <w:sz w:val="28"/>
                <w:szCs w:val="28"/>
              </w:rPr>
            </w:pPr>
            <w:r w:rsidRPr="0040776A">
              <w:rPr>
                <w:rFonts w:ascii="Times New Roman" w:hint="eastAsia"/>
                <w:noProof/>
                <w:color w:val="000000" w:themeColor="text1"/>
                <w:spacing w:val="-20"/>
                <w:kern w:val="0"/>
                <w:sz w:val="28"/>
                <w:szCs w:val="28"/>
              </w:rPr>
              <w:t>290</w:t>
            </w:r>
          </w:p>
        </w:tc>
        <w:tc>
          <w:tcPr>
            <w:tcW w:w="1276" w:type="dxa"/>
            <w:vAlign w:val="center"/>
          </w:tcPr>
          <w:p w14:paraId="333FC911" w14:textId="77777777" w:rsidR="005171E5" w:rsidRPr="0040776A" w:rsidRDefault="005171E5" w:rsidP="00975AF7">
            <w:pPr>
              <w:overflowPunct/>
              <w:autoSpaceDE/>
              <w:autoSpaceDN/>
              <w:spacing w:line="300" w:lineRule="exact"/>
              <w:ind w:rightChars="65" w:right="221"/>
              <w:jc w:val="right"/>
              <w:rPr>
                <w:rFonts w:ascii="Times New Roman"/>
                <w:noProof/>
                <w:color w:val="000000" w:themeColor="text1"/>
                <w:spacing w:val="-20"/>
                <w:kern w:val="0"/>
                <w:sz w:val="28"/>
                <w:szCs w:val="28"/>
              </w:rPr>
            </w:pPr>
            <w:r w:rsidRPr="0040776A">
              <w:rPr>
                <w:rFonts w:ascii="Times New Roman"/>
                <w:noProof/>
                <w:color w:val="000000" w:themeColor="text1"/>
                <w:spacing w:val="-20"/>
                <w:kern w:val="0"/>
                <w:sz w:val="28"/>
                <w:szCs w:val="28"/>
              </w:rPr>
              <w:t>100</w:t>
            </w:r>
          </w:p>
        </w:tc>
      </w:tr>
      <w:tr w:rsidR="0040776A" w:rsidRPr="0040776A" w14:paraId="68847741" w14:textId="77777777" w:rsidTr="00975AF7">
        <w:tc>
          <w:tcPr>
            <w:tcW w:w="1980" w:type="dxa"/>
          </w:tcPr>
          <w:p w14:paraId="03DBCEC9" w14:textId="77777777" w:rsidR="005171E5" w:rsidRPr="0040776A" w:rsidRDefault="005171E5" w:rsidP="00975AF7">
            <w:pPr>
              <w:overflowPunct/>
              <w:autoSpaceDE/>
              <w:autoSpaceDN/>
              <w:spacing w:line="300" w:lineRule="exact"/>
              <w:ind w:rightChars="65" w:right="221"/>
              <w:rPr>
                <w:rFonts w:ascii="Times New Roman"/>
                <w:noProof/>
                <w:color w:val="000000" w:themeColor="text1"/>
                <w:kern w:val="0"/>
                <w:sz w:val="28"/>
                <w:szCs w:val="28"/>
              </w:rPr>
            </w:pPr>
            <w:r w:rsidRPr="0040776A">
              <w:rPr>
                <w:rFonts w:ascii="Times New Roman"/>
                <w:noProof/>
                <w:color w:val="000000" w:themeColor="text1"/>
                <w:kern w:val="0"/>
                <w:sz w:val="28"/>
                <w:szCs w:val="28"/>
              </w:rPr>
              <w:t>舊青安</w:t>
            </w:r>
          </w:p>
          <w:p w14:paraId="2298A2F4" w14:textId="77777777" w:rsidR="005171E5" w:rsidRPr="0040776A" w:rsidRDefault="005171E5" w:rsidP="00975AF7">
            <w:pPr>
              <w:overflowPunct/>
              <w:autoSpaceDE/>
              <w:autoSpaceDN/>
              <w:spacing w:line="300" w:lineRule="exact"/>
              <w:ind w:rightChars="65" w:right="221"/>
              <w:rPr>
                <w:rFonts w:ascii="Times New Roman"/>
                <w:noProof/>
                <w:color w:val="000000" w:themeColor="text1"/>
                <w:kern w:val="0"/>
                <w:sz w:val="28"/>
                <w:szCs w:val="28"/>
              </w:rPr>
            </w:pPr>
            <w:r w:rsidRPr="0040776A">
              <w:rPr>
                <w:rFonts w:ascii="Times New Roman"/>
                <w:noProof/>
                <w:color w:val="000000" w:themeColor="text1"/>
                <w:kern w:val="0"/>
                <w:sz w:val="28"/>
                <w:szCs w:val="28"/>
              </w:rPr>
              <w:t>小計</w:t>
            </w:r>
            <w:r w:rsidRPr="0040776A">
              <w:rPr>
                <w:rFonts w:ascii="Times New Roman" w:hint="eastAsia"/>
                <w:noProof/>
                <w:color w:val="000000" w:themeColor="text1"/>
                <w:kern w:val="0"/>
                <w:sz w:val="28"/>
                <w:szCs w:val="28"/>
              </w:rPr>
              <w:t>(2</w:t>
            </w:r>
            <w:r w:rsidRPr="0040776A">
              <w:rPr>
                <w:rFonts w:ascii="Times New Roman"/>
                <w:noProof/>
                <w:color w:val="000000" w:themeColor="text1"/>
                <w:kern w:val="0"/>
                <w:sz w:val="28"/>
                <w:szCs w:val="28"/>
              </w:rPr>
              <w:t>)</w:t>
            </w:r>
          </w:p>
        </w:tc>
        <w:tc>
          <w:tcPr>
            <w:tcW w:w="1276" w:type="dxa"/>
            <w:vAlign w:val="center"/>
          </w:tcPr>
          <w:p w14:paraId="54B02B61" w14:textId="77777777" w:rsidR="005171E5" w:rsidRPr="0040776A" w:rsidRDefault="005171E5" w:rsidP="00975AF7">
            <w:pPr>
              <w:overflowPunct/>
              <w:autoSpaceDE/>
              <w:autoSpaceDN/>
              <w:spacing w:line="300" w:lineRule="exact"/>
              <w:ind w:rightChars="65" w:right="221"/>
              <w:jc w:val="right"/>
              <w:rPr>
                <w:rFonts w:ascii="Times New Roman"/>
                <w:b/>
                <w:bCs/>
                <w:noProof/>
                <w:color w:val="000000" w:themeColor="text1"/>
                <w:spacing w:val="-20"/>
                <w:kern w:val="0"/>
                <w:sz w:val="28"/>
                <w:szCs w:val="28"/>
              </w:rPr>
            </w:pPr>
            <w:r w:rsidRPr="0040776A">
              <w:rPr>
                <w:rFonts w:ascii="Times New Roman" w:hint="eastAsia"/>
                <w:b/>
                <w:bCs/>
                <w:noProof/>
                <w:color w:val="000000" w:themeColor="text1"/>
                <w:spacing w:val="-20"/>
                <w:kern w:val="0"/>
                <w:sz w:val="28"/>
                <w:szCs w:val="28"/>
              </w:rPr>
              <w:t>7</w:t>
            </w:r>
            <w:r w:rsidRPr="0040776A">
              <w:rPr>
                <w:rFonts w:ascii="Times New Roman"/>
                <w:b/>
                <w:bCs/>
                <w:noProof/>
                <w:color w:val="000000" w:themeColor="text1"/>
                <w:spacing w:val="-20"/>
                <w:kern w:val="0"/>
                <w:sz w:val="28"/>
                <w:szCs w:val="28"/>
              </w:rPr>
              <w:t>,</w:t>
            </w:r>
            <w:r w:rsidRPr="0040776A">
              <w:rPr>
                <w:rFonts w:ascii="Times New Roman" w:hint="eastAsia"/>
                <w:b/>
                <w:bCs/>
                <w:noProof/>
                <w:color w:val="000000" w:themeColor="text1"/>
                <w:spacing w:val="-20"/>
                <w:kern w:val="0"/>
                <w:sz w:val="28"/>
                <w:szCs w:val="28"/>
              </w:rPr>
              <w:t>949</w:t>
            </w:r>
          </w:p>
        </w:tc>
        <w:tc>
          <w:tcPr>
            <w:tcW w:w="1134" w:type="dxa"/>
            <w:vAlign w:val="center"/>
          </w:tcPr>
          <w:p w14:paraId="057CFFAF" w14:textId="77777777" w:rsidR="005171E5" w:rsidRPr="0040776A" w:rsidRDefault="005171E5" w:rsidP="00975AF7">
            <w:pPr>
              <w:overflowPunct/>
              <w:autoSpaceDE/>
              <w:autoSpaceDN/>
              <w:spacing w:line="300" w:lineRule="exact"/>
              <w:ind w:rightChars="65" w:right="221"/>
              <w:jc w:val="right"/>
              <w:rPr>
                <w:rFonts w:ascii="Times New Roman"/>
                <w:b/>
                <w:bCs/>
                <w:noProof/>
                <w:color w:val="000000" w:themeColor="text1"/>
                <w:spacing w:val="-20"/>
                <w:kern w:val="0"/>
                <w:sz w:val="28"/>
                <w:szCs w:val="28"/>
              </w:rPr>
            </w:pPr>
            <w:r w:rsidRPr="0040776A">
              <w:rPr>
                <w:rFonts w:ascii="Times New Roman"/>
                <w:b/>
                <w:bCs/>
                <w:noProof/>
                <w:color w:val="000000" w:themeColor="text1"/>
                <w:spacing w:val="-20"/>
                <w:kern w:val="0"/>
                <w:sz w:val="28"/>
                <w:szCs w:val="28"/>
              </w:rPr>
              <w:t>0</w:t>
            </w:r>
          </w:p>
        </w:tc>
        <w:tc>
          <w:tcPr>
            <w:tcW w:w="1275" w:type="dxa"/>
            <w:vAlign w:val="center"/>
          </w:tcPr>
          <w:p w14:paraId="27698F14" w14:textId="77777777" w:rsidR="005171E5" w:rsidRPr="0040776A" w:rsidRDefault="005171E5" w:rsidP="00975AF7">
            <w:pPr>
              <w:overflowPunct/>
              <w:autoSpaceDE/>
              <w:autoSpaceDN/>
              <w:spacing w:line="300" w:lineRule="exact"/>
              <w:ind w:rightChars="65" w:right="221"/>
              <w:jc w:val="right"/>
              <w:rPr>
                <w:rFonts w:ascii="Times New Roman"/>
                <w:b/>
                <w:bCs/>
                <w:noProof/>
                <w:color w:val="000000" w:themeColor="text1"/>
                <w:spacing w:val="-20"/>
                <w:kern w:val="0"/>
                <w:sz w:val="28"/>
                <w:szCs w:val="28"/>
              </w:rPr>
            </w:pPr>
            <w:r w:rsidRPr="0040776A">
              <w:rPr>
                <w:rFonts w:ascii="Times New Roman" w:hint="eastAsia"/>
                <w:b/>
                <w:bCs/>
                <w:noProof/>
                <w:color w:val="000000" w:themeColor="text1"/>
                <w:spacing w:val="-20"/>
                <w:kern w:val="0"/>
                <w:sz w:val="28"/>
                <w:szCs w:val="28"/>
              </w:rPr>
              <w:t>0</w:t>
            </w:r>
          </w:p>
        </w:tc>
        <w:tc>
          <w:tcPr>
            <w:tcW w:w="1252" w:type="dxa"/>
            <w:vAlign w:val="center"/>
          </w:tcPr>
          <w:p w14:paraId="17A2B614" w14:textId="77777777" w:rsidR="005171E5" w:rsidRPr="0040776A" w:rsidRDefault="005171E5" w:rsidP="00975AF7">
            <w:pPr>
              <w:overflowPunct/>
              <w:autoSpaceDE/>
              <w:autoSpaceDN/>
              <w:spacing w:line="300" w:lineRule="exact"/>
              <w:ind w:rightChars="65" w:right="221"/>
              <w:jc w:val="right"/>
              <w:rPr>
                <w:rFonts w:ascii="Times New Roman"/>
                <w:b/>
                <w:bCs/>
                <w:noProof/>
                <w:color w:val="000000" w:themeColor="text1"/>
                <w:spacing w:val="-20"/>
                <w:kern w:val="0"/>
                <w:sz w:val="28"/>
                <w:szCs w:val="28"/>
              </w:rPr>
            </w:pPr>
            <w:r w:rsidRPr="0040776A">
              <w:rPr>
                <w:rFonts w:ascii="Times New Roman" w:hint="eastAsia"/>
                <w:b/>
                <w:bCs/>
                <w:noProof/>
                <w:color w:val="000000" w:themeColor="text1"/>
                <w:spacing w:val="-20"/>
                <w:kern w:val="0"/>
                <w:sz w:val="28"/>
                <w:szCs w:val="28"/>
              </w:rPr>
              <w:t>7,606</w:t>
            </w:r>
          </w:p>
        </w:tc>
        <w:tc>
          <w:tcPr>
            <w:tcW w:w="1300" w:type="dxa"/>
            <w:vAlign w:val="center"/>
          </w:tcPr>
          <w:p w14:paraId="582FDF80" w14:textId="77777777" w:rsidR="005171E5" w:rsidRPr="0040776A" w:rsidRDefault="005171E5" w:rsidP="00975AF7">
            <w:pPr>
              <w:overflowPunct/>
              <w:autoSpaceDE/>
              <w:autoSpaceDN/>
              <w:spacing w:line="300" w:lineRule="exact"/>
              <w:ind w:rightChars="65" w:right="221"/>
              <w:jc w:val="right"/>
              <w:rPr>
                <w:rFonts w:ascii="Times New Roman"/>
                <w:b/>
                <w:bCs/>
                <w:noProof/>
                <w:color w:val="000000" w:themeColor="text1"/>
                <w:spacing w:val="-20"/>
                <w:kern w:val="0"/>
                <w:sz w:val="28"/>
                <w:szCs w:val="28"/>
              </w:rPr>
            </w:pPr>
            <w:r w:rsidRPr="0040776A">
              <w:rPr>
                <w:rFonts w:ascii="Times New Roman" w:hint="eastAsia"/>
                <w:b/>
                <w:bCs/>
                <w:noProof/>
                <w:color w:val="000000" w:themeColor="text1"/>
                <w:spacing w:val="-20"/>
                <w:kern w:val="0"/>
                <w:sz w:val="28"/>
                <w:szCs w:val="28"/>
              </w:rPr>
              <w:t>95.68</w:t>
            </w:r>
          </w:p>
        </w:tc>
        <w:tc>
          <w:tcPr>
            <w:tcW w:w="992" w:type="dxa"/>
            <w:vAlign w:val="center"/>
          </w:tcPr>
          <w:p w14:paraId="3F9E2138" w14:textId="77777777" w:rsidR="005171E5" w:rsidRPr="0040776A" w:rsidRDefault="005171E5" w:rsidP="00975AF7">
            <w:pPr>
              <w:overflowPunct/>
              <w:autoSpaceDE/>
              <w:autoSpaceDN/>
              <w:spacing w:line="300" w:lineRule="exact"/>
              <w:ind w:rightChars="65" w:right="221"/>
              <w:jc w:val="right"/>
              <w:rPr>
                <w:rFonts w:ascii="Times New Roman"/>
                <w:b/>
                <w:bCs/>
                <w:noProof/>
                <w:color w:val="000000" w:themeColor="text1"/>
                <w:spacing w:val="-20"/>
                <w:kern w:val="0"/>
                <w:sz w:val="28"/>
                <w:szCs w:val="28"/>
              </w:rPr>
            </w:pPr>
            <w:r w:rsidRPr="0040776A">
              <w:rPr>
                <w:rFonts w:ascii="Times New Roman" w:hint="eastAsia"/>
                <w:b/>
                <w:bCs/>
                <w:noProof/>
                <w:color w:val="000000" w:themeColor="text1"/>
                <w:spacing w:val="-20"/>
                <w:kern w:val="0"/>
                <w:sz w:val="28"/>
                <w:szCs w:val="28"/>
              </w:rPr>
              <w:t>343</w:t>
            </w:r>
          </w:p>
        </w:tc>
        <w:tc>
          <w:tcPr>
            <w:tcW w:w="1276" w:type="dxa"/>
            <w:vAlign w:val="center"/>
          </w:tcPr>
          <w:p w14:paraId="306D3484" w14:textId="77777777" w:rsidR="005171E5" w:rsidRPr="0040776A" w:rsidRDefault="005171E5" w:rsidP="00975AF7">
            <w:pPr>
              <w:overflowPunct/>
              <w:autoSpaceDE/>
              <w:autoSpaceDN/>
              <w:spacing w:line="300" w:lineRule="exact"/>
              <w:ind w:rightChars="65" w:right="221"/>
              <w:jc w:val="right"/>
              <w:rPr>
                <w:rFonts w:ascii="Times New Roman"/>
                <w:b/>
                <w:bCs/>
                <w:noProof/>
                <w:color w:val="000000" w:themeColor="text1"/>
                <w:spacing w:val="-20"/>
                <w:kern w:val="0"/>
                <w:sz w:val="28"/>
                <w:szCs w:val="28"/>
              </w:rPr>
            </w:pPr>
            <w:r w:rsidRPr="0040776A">
              <w:rPr>
                <w:rFonts w:ascii="Times New Roman" w:hint="eastAsia"/>
                <w:b/>
                <w:bCs/>
                <w:noProof/>
                <w:color w:val="000000" w:themeColor="text1"/>
                <w:spacing w:val="-20"/>
                <w:kern w:val="0"/>
                <w:sz w:val="28"/>
                <w:szCs w:val="28"/>
              </w:rPr>
              <w:t>4.32</w:t>
            </w:r>
          </w:p>
        </w:tc>
      </w:tr>
      <w:tr w:rsidR="0040776A" w:rsidRPr="0040776A" w14:paraId="1578C262" w14:textId="77777777" w:rsidTr="00975AF7">
        <w:tc>
          <w:tcPr>
            <w:tcW w:w="1980" w:type="dxa"/>
          </w:tcPr>
          <w:p w14:paraId="3CDFE782" w14:textId="77777777" w:rsidR="005171E5" w:rsidRPr="0040776A" w:rsidRDefault="005171E5" w:rsidP="00975AF7">
            <w:pPr>
              <w:overflowPunct/>
              <w:autoSpaceDE/>
              <w:autoSpaceDN/>
              <w:spacing w:line="300" w:lineRule="exact"/>
              <w:ind w:rightChars="65" w:right="221"/>
              <w:rPr>
                <w:rFonts w:ascii="Times New Roman"/>
                <w:noProof/>
                <w:color w:val="000000" w:themeColor="text1"/>
                <w:kern w:val="0"/>
                <w:sz w:val="28"/>
                <w:szCs w:val="28"/>
              </w:rPr>
            </w:pPr>
            <w:r w:rsidRPr="0040776A">
              <w:rPr>
                <w:rFonts w:ascii="Times New Roman"/>
                <w:noProof/>
                <w:color w:val="000000" w:themeColor="text1"/>
                <w:kern w:val="0"/>
                <w:sz w:val="28"/>
                <w:szCs w:val="28"/>
              </w:rPr>
              <w:t>總計</w:t>
            </w:r>
            <w:r w:rsidRPr="0040776A">
              <w:rPr>
                <w:rFonts w:ascii="Times New Roman" w:hint="eastAsia"/>
                <w:noProof/>
                <w:color w:val="000000" w:themeColor="text1"/>
                <w:kern w:val="0"/>
                <w:sz w:val="28"/>
                <w:szCs w:val="28"/>
              </w:rPr>
              <w:t>(3</w:t>
            </w:r>
            <w:r w:rsidRPr="0040776A">
              <w:rPr>
                <w:rFonts w:ascii="Times New Roman"/>
                <w:noProof/>
                <w:color w:val="000000" w:themeColor="text1"/>
                <w:kern w:val="0"/>
                <w:sz w:val="28"/>
                <w:szCs w:val="28"/>
              </w:rPr>
              <w:t>)=</w:t>
            </w:r>
            <w:r w:rsidRPr="0040776A">
              <w:rPr>
                <w:rFonts w:ascii="Times New Roman" w:hint="eastAsia"/>
                <w:noProof/>
                <w:color w:val="000000" w:themeColor="text1"/>
                <w:kern w:val="0"/>
                <w:sz w:val="28"/>
                <w:szCs w:val="28"/>
              </w:rPr>
              <w:t>(1</w:t>
            </w:r>
            <w:r w:rsidRPr="0040776A">
              <w:rPr>
                <w:rFonts w:ascii="Times New Roman"/>
                <w:noProof/>
                <w:color w:val="000000" w:themeColor="text1"/>
                <w:kern w:val="0"/>
                <w:sz w:val="28"/>
                <w:szCs w:val="28"/>
              </w:rPr>
              <w:t>)+(</w:t>
            </w:r>
            <w:r w:rsidRPr="0040776A">
              <w:rPr>
                <w:rFonts w:ascii="Times New Roman" w:hint="eastAsia"/>
                <w:noProof/>
                <w:color w:val="000000" w:themeColor="text1"/>
                <w:kern w:val="0"/>
                <w:sz w:val="28"/>
                <w:szCs w:val="28"/>
              </w:rPr>
              <w:t>2</w:t>
            </w:r>
            <w:r w:rsidRPr="0040776A">
              <w:rPr>
                <w:rFonts w:ascii="Times New Roman"/>
                <w:noProof/>
                <w:color w:val="000000" w:themeColor="text1"/>
                <w:kern w:val="0"/>
                <w:sz w:val="28"/>
                <w:szCs w:val="28"/>
              </w:rPr>
              <w:t>)</w:t>
            </w:r>
          </w:p>
        </w:tc>
        <w:tc>
          <w:tcPr>
            <w:tcW w:w="1276" w:type="dxa"/>
            <w:vAlign w:val="center"/>
          </w:tcPr>
          <w:p w14:paraId="74C13978" w14:textId="77777777" w:rsidR="005171E5" w:rsidRPr="0040776A" w:rsidRDefault="005171E5" w:rsidP="00975AF7">
            <w:pPr>
              <w:overflowPunct/>
              <w:autoSpaceDE/>
              <w:autoSpaceDN/>
              <w:spacing w:line="300" w:lineRule="exact"/>
              <w:ind w:rightChars="65" w:right="221"/>
              <w:jc w:val="right"/>
              <w:rPr>
                <w:rFonts w:ascii="Times New Roman"/>
                <w:b/>
                <w:bCs/>
                <w:noProof/>
                <w:color w:val="000000" w:themeColor="text1"/>
                <w:spacing w:val="-20"/>
                <w:kern w:val="0"/>
                <w:sz w:val="28"/>
                <w:szCs w:val="28"/>
              </w:rPr>
            </w:pPr>
            <w:r w:rsidRPr="0040776A">
              <w:rPr>
                <w:rFonts w:ascii="Times New Roman" w:hint="eastAsia"/>
                <w:b/>
                <w:bCs/>
                <w:noProof/>
                <w:color w:val="000000" w:themeColor="text1"/>
                <w:spacing w:val="-20"/>
                <w:kern w:val="0"/>
                <w:sz w:val="28"/>
                <w:szCs w:val="28"/>
              </w:rPr>
              <w:t>10</w:t>
            </w:r>
            <w:r w:rsidRPr="0040776A">
              <w:rPr>
                <w:rFonts w:ascii="Times New Roman"/>
                <w:b/>
                <w:bCs/>
                <w:noProof/>
                <w:color w:val="000000" w:themeColor="text1"/>
                <w:spacing w:val="-20"/>
                <w:kern w:val="0"/>
                <w:sz w:val="28"/>
                <w:szCs w:val="28"/>
              </w:rPr>
              <w:t>,</w:t>
            </w:r>
            <w:r w:rsidRPr="0040776A">
              <w:rPr>
                <w:rFonts w:ascii="Times New Roman" w:hint="eastAsia"/>
                <w:b/>
                <w:bCs/>
                <w:noProof/>
                <w:color w:val="000000" w:themeColor="text1"/>
                <w:spacing w:val="-20"/>
                <w:kern w:val="0"/>
                <w:sz w:val="28"/>
                <w:szCs w:val="28"/>
              </w:rPr>
              <w:t>449</w:t>
            </w:r>
          </w:p>
        </w:tc>
        <w:tc>
          <w:tcPr>
            <w:tcW w:w="1134" w:type="dxa"/>
            <w:vAlign w:val="center"/>
          </w:tcPr>
          <w:p w14:paraId="33C6A93B" w14:textId="77777777" w:rsidR="005171E5" w:rsidRPr="0040776A" w:rsidRDefault="005171E5" w:rsidP="00975AF7">
            <w:pPr>
              <w:overflowPunct/>
              <w:autoSpaceDE/>
              <w:autoSpaceDN/>
              <w:spacing w:line="300" w:lineRule="exact"/>
              <w:ind w:rightChars="65" w:right="221"/>
              <w:jc w:val="right"/>
              <w:rPr>
                <w:rFonts w:ascii="Times New Roman"/>
                <w:b/>
                <w:bCs/>
                <w:noProof/>
                <w:color w:val="000000" w:themeColor="text1"/>
                <w:spacing w:val="-20"/>
                <w:kern w:val="0"/>
                <w:sz w:val="28"/>
                <w:szCs w:val="28"/>
              </w:rPr>
            </w:pPr>
            <w:r w:rsidRPr="0040776A">
              <w:rPr>
                <w:rFonts w:ascii="Times New Roman"/>
                <w:b/>
                <w:bCs/>
                <w:noProof/>
                <w:color w:val="000000" w:themeColor="text1"/>
                <w:spacing w:val="-20"/>
                <w:kern w:val="0"/>
                <w:sz w:val="28"/>
                <w:szCs w:val="28"/>
              </w:rPr>
              <w:t>4</w:t>
            </w:r>
          </w:p>
        </w:tc>
        <w:tc>
          <w:tcPr>
            <w:tcW w:w="1275" w:type="dxa"/>
            <w:vAlign w:val="center"/>
          </w:tcPr>
          <w:p w14:paraId="675700FE" w14:textId="77777777" w:rsidR="005171E5" w:rsidRPr="0040776A" w:rsidRDefault="005171E5" w:rsidP="00975AF7">
            <w:pPr>
              <w:overflowPunct/>
              <w:autoSpaceDE/>
              <w:autoSpaceDN/>
              <w:spacing w:line="300" w:lineRule="exact"/>
              <w:ind w:rightChars="65" w:right="221"/>
              <w:jc w:val="right"/>
              <w:rPr>
                <w:rFonts w:ascii="Times New Roman"/>
                <w:b/>
                <w:bCs/>
                <w:noProof/>
                <w:color w:val="000000" w:themeColor="text1"/>
                <w:spacing w:val="-20"/>
                <w:kern w:val="0"/>
                <w:sz w:val="28"/>
                <w:szCs w:val="28"/>
              </w:rPr>
            </w:pPr>
            <w:r w:rsidRPr="0040776A">
              <w:rPr>
                <w:rFonts w:ascii="Times New Roman" w:hint="eastAsia"/>
                <w:b/>
                <w:bCs/>
                <w:noProof/>
                <w:color w:val="000000" w:themeColor="text1"/>
                <w:spacing w:val="-20"/>
                <w:kern w:val="0"/>
                <w:sz w:val="28"/>
                <w:szCs w:val="28"/>
              </w:rPr>
              <w:t>0.04</w:t>
            </w:r>
          </w:p>
        </w:tc>
        <w:tc>
          <w:tcPr>
            <w:tcW w:w="1252" w:type="dxa"/>
            <w:vAlign w:val="center"/>
          </w:tcPr>
          <w:p w14:paraId="0FCDF1D5" w14:textId="77777777" w:rsidR="005171E5" w:rsidRPr="0040776A" w:rsidRDefault="005171E5" w:rsidP="00975AF7">
            <w:pPr>
              <w:overflowPunct/>
              <w:autoSpaceDE/>
              <w:autoSpaceDN/>
              <w:spacing w:line="300" w:lineRule="exact"/>
              <w:ind w:rightChars="65" w:right="221"/>
              <w:jc w:val="right"/>
              <w:rPr>
                <w:rFonts w:ascii="Times New Roman"/>
                <w:b/>
                <w:bCs/>
                <w:noProof/>
                <w:color w:val="000000" w:themeColor="text1"/>
                <w:spacing w:val="-20"/>
                <w:kern w:val="0"/>
                <w:sz w:val="28"/>
                <w:szCs w:val="28"/>
              </w:rPr>
            </w:pPr>
            <w:r w:rsidRPr="0040776A">
              <w:rPr>
                <w:rFonts w:ascii="Times New Roman" w:hint="eastAsia"/>
                <w:b/>
                <w:bCs/>
                <w:noProof/>
                <w:color w:val="000000" w:themeColor="text1"/>
                <w:spacing w:val="-20"/>
                <w:kern w:val="0"/>
                <w:sz w:val="28"/>
                <w:szCs w:val="28"/>
              </w:rPr>
              <w:t>9,905</w:t>
            </w:r>
          </w:p>
        </w:tc>
        <w:tc>
          <w:tcPr>
            <w:tcW w:w="1300" w:type="dxa"/>
            <w:vAlign w:val="center"/>
          </w:tcPr>
          <w:p w14:paraId="6AC33EE2" w14:textId="77777777" w:rsidR="005171E5" w:rsidRPr="0040776A" w:rsidRDefault="005171E5" w:rsidP="00975AF7">
            <w:pPr>
              <w:overflowPunct/>
              <w:autoSpaceDE/>
              <w:autoSpaceDN/>
              <w:spacing w:line="300" w:lineRule="exact"/>
              <w:ind w:rightChars="65" w:right="221"/>
              <w:jc w:val="right"/>
              <w:rPr>
                <w:rFonts w:ascii="Times New Roman"/>
                <w:b/>
                <w:bCs/>
                <w:noProof/>
                <w:color w:val="000000" w:themeColor="text1"/>
                <w:spacing w:val="-20"/>
                <w:kern w:val="0"/>
                <w:sz w:val="28"/>
                <w:szCs w:val="28"/>
              </w:rPr>
            </w:pPr>
            <w:r w:rsidRPr="0040776A">
              <w:rPr>
                <w:rFonts w:ascii="Times New Roman" w:hint="eastAsia"/>
                <w:b/>
                <w:bCs/>
                <w:noProof/>
                <w:color w:val="000000" w:themeColor="text1"/>
                <w:spacing w:val="-20"/>
                <w:kern w:val="0"/>
                <w:sz w:val="28"/>
                <w:szCs w:val="28"/>
              </w:rPr>
              <w:t>94.79</w:t>
            </w:r>
          </w:p>
        </w:tc>
        <w:tc>
          <w:tcPr>
            <w:tcW w:w="992" w:type="dxa"/>
            <w:vAlign w:val="center"/>
          </w:tcPr>
          <w:p w14:paraId="5F506161" w14:textId="77777777" w:rsidR="005171E5" w:rsidRPr="0040776A" w:rsidRDefault="005171E5" w:rsidP="00975AF7">
            <w:pPr>
              <w:overflowPunct/>
              <w:autoSpaceDE/>
              <w:autoSpaceDN/>
              <w:spacing w:line="300" w:lineRule="exact"/>
              <w:ind w:rightChars="65" w:right="221"/>
              <w:jc w:val="right"/>
              <w:rPr>
                <w:rFonts w:ascii="Times New Roman"/>
                <w:b/>
                <w:bCs/>
                <w:noProof/>
                <w:color w:val="000000" w:themeColor="text1"/>
                <w:spacing w:val="-20"/>
                <w:kern w:val="0"/>
                <w:sz w:val="28"/>
                <w:szCs w:val="28"/>
              </w:rPr>
            </w:pPr>
            <w:r w:rsidRPr="0040776A">
              <w:rPr>
                <w:rFonts w:ascii="Times New Roman" w:hint="eastAsia"/>
                <w:b/>
                <w:bCs/>
                <w:noProof/>
                <w:color w:val="000000" w:themeColor="text1"/>
                <w:spacing w:val="-20"/>
                <w:kern w:val="0"/>
                <w:sz w:val="28"/>
                <w:szCs w:val="28"/>
              </w:rPr>
              <w:t>540</w:t>
            </w:r>
          </w:p>
        </w:tc>
        <w:tc>
          <w:tcPr>
            <w:tcW w:w="1276" w:type="dxa"/>
            <w:vAlign w:val="center"/>
          </w:tcPr>
          <w:p w14:paraId="29B4BB0E" w14:textId="77777777" w:rsidR="005171E5" w:rsidRPr="0040776A" w:rsidRDefault="005171E5" w:rsidP="00975AF7">
            <w:pPr>
              <w:overflowPunct/>
              <w:autoSpaceDE/>
              <w:autoSpaceDN/>
              <w:spacing w:line="300" w:lineRule="exact"/>
              <w:ind w:rightChars="65" w:right="221"/>
              <w:jc w:val="right"/>
              <w:rPr>
                <w:rFonts w:ascii="Times New Roman"/>
                <w:b/>
                <w:bCs/>
                <w:noProof/>
                <w:color w:val="000000" w:themeColor="text1"/>
                <w:spacing w:val="-20"/>
                <w:kern w:val="0"/>
                <w:sz w:val="28"/>
                <w:szCs w:val="28"/>
              </w:rPr>
            </w:pPr>
            <w:r w:rsidRPr="0040776A">
              <w:rPr>
                <w:rFonts w:ascii="Times New Roman" w:hint="eastAsia"/>
                <w:b/>
                <w:bCs/>
                <w:noProof/>
                <w:color w:val="000000" w:themeColor="text1"/>
                <w:spacing w:val="-20"/>
                <w:kern w:val="0"/>
                <w:sz w:val="28"/>
                <w:szCs w:val="28"/>
              </w:rPr>
              <w:t>5.17</w:t>
            </w:r>
          </w:p>
        </w:tc>
      </w:tr>
    </w:tbl>
    <w:p w14:paraId="09AD8A2F" w14:textId="3EB260F1" w:rsidR="004F770E" w:rsidRDefault="004F770E" w:rsidP="00403797">
      <w:pPr>
        <w:pStyle w:val="1"/>
        <w:numPr>
          <w:ilvl w:val="0"/>
          <w:numId w:val="0"/>
        </w:numPr>
        <w:ind w:left="2381" w:hanging="3090"/>
        <w:rPr>
          <w:color w:val="000000" w:themeColor="text1"/>
          <w:sz w:val="24"/>
          <w:szCs w:val="24"/>
        </w:rPr>
      </w:pPr>
      <w:r w:rsidRPr="0040776A">
        <w:rPr>
          <w:rFonts w:hint="eastAsia"/>
          <w:color w:val="000000" w:themeColor="text1"/>
          <w:sz w:val="24"/>
          <w:szCs w:val="24"/>
        </w:rPr>
        <w:t>資料來源：財政部。</w:t>
      </w:r>
    </w:p>
    <w:p w14:paraId="7816F971" w14:textId="5C2EE75C" w:rsidR="00132436" w:rsidRDefault="00132436" w:rsidP="00132436">
      <w:pPr>
        <w:pStyle w:val="5"/>
        <w:spacing w:beforeLines="50" w:before="228"/>
        <w:ind w:hanging="851"/>
        <w:rPr>
          <w:color w:val="000000" w:themeColor="text1"/>
        </w:rPr>
      </w:pPr>
      <w:r>
        <w:rPr>
          <w:rFonts w:hint="eastAsia"/>
          <w:color w:val="000000" w:themeColor="text1"/>
        </w:rPr>
        <w:t>各違規態樣收回利息</w:t>
      </w:r>
      <w:r w:rsidRPr="0040776A">
        <w:rPr>
          <w:rFonts w:hint="eastAsia"/>
          <w:color w:val="000000" w:themeColor="text1"/>
        </w:rPr>
        <w:t>金額達2億3,899萬餘元</w:t>
      </w:r>
      <w:r>
        <w:rPr>
          <w:rFonts w:hint="eastAsia"/>
          <w:color w:val="000000" w:themeColor="text1"/>
        </w:rPr>
        <w:t>，</w:t>
      </w:r>
      <w:proofErr w:type="gramStart"/>
      <w:r>
        <w:rPr>
          <w:rFonts w:hint="eastAsia"/>
          <w:color w:val="000000" w:themeColor="text1"/>
        </w:rPr>
        <w:t>詳</w:t>
      </w:r>
      <w:r w:rsidRPr="0040776A">
        <w:rPr>
          <w:rFonts w:hint="eastAsia"/>
          <w:color w:val="000000" w:themeColor="text1"/>
        </w:rPr>
        <w:t>表</w:t>
      </w:r>
      <w:proofErr w:type="gramEnd"/>
      <w:r w:rsidRPr="0040776A">
        <w:rPr>
          <w:rFonts w:hint="eastAsia"/>
          <w:color w:val="000000" w:themeColor="text1"/>
        </w:rPr>
        <w:t>3</w:t>
      </w:r>
      <w:r>
        <w:rPr>
          <w:rFonts w:hint="eastAsia"/>
          <w:color w:val="000000" w:themeColor="text1"/>
        </w:rPr>
        <w:t>3。</w:t>
      </w:r>
    </w:p>
    <w:p w14:paraId="26413FFD" w14:textId="05AA1652" w:rsidR="00132436" w:rsidRPr="0040776A" w:rsidRDefault="00132436" w:rsidP="00132436">
      <w:pPr>
        <w:pStyle w:val="a3"/>
        <w:ind w:left="-284" w:rightChars="-275" w:right="-935" w:hanging="568"/>
        <w:jc w:val="left"/>
        <w:rPr>
          <w:color w:val="000000" w:themeColor="text1"/>
          <w:szCs w:val="32"/>
        </w:rPr>
      </w:pPr>
      <w:r w:rsidRPr="0040776A">
        <w:rPr>
          <w:rFonts w:hint="eastAsia"/>
          <w:color w:val="000000" w:themeColor="text1"/>
          <w:szCs w:val="32"/>
        </w:rPr>
        <w:lastRenderedPageBreak/>
        <w:t>各違規</w:t>
      </w:r>
      <w:proofErr w:type="gramStart"/>
      <w:r w:rsidRPr="0040776A">
        <w:rPr>
          <w:rFonts w:hint="eastAsia"/>
          <w:color w:val="000000" w:themeColor="text1"/>
          <w:szCs w:val="32"/>
        </w:rPr>
        <w:t>態樣已收回</w:t>
      </w:r>
      <w:proofErr w:type="gramEnd"/>
      <w:r w:rsidRPr="0040776A">
        <w:rPr>
          <w:rFonts w:hint="eastAsia"/>
          <w:color w:val="000000" w:themeColor="text1"/>
          <w:szCs w:val="32"/>
        </w:rPr>
        <w:t>利息情形</w:t>
      </w:r>
      <w:r w:rsidR="00C708A4">
        <w:rPr>
          <w:rFonts w:hint="eastAsia"/>
          <w:color w:val="000000" w:themeColor="text1"/>
          <w:szCs w:val="32"/>
        </w:rPr>
        <w:t xml:space="preserve">（金額） </w:t>
      </w:r>
      <w:r w:rsidRPr="0040776A">
        <w:rPr>
          <w:rFonts w:hint="eastAsia"/>
          <w:color w:val="000000" w:themeColor="text1"/>
          <w:szCs w:val="32"/>
        </w:rPr>
        <w:t xml:space="preserve">                         </w:t>
      </w:r>
      <w:r w:rsidRPr="0040776A">
        <w:rPr>
          <w:rFonts w:hint="eastAsia"/>
          <w:color w:val="000000" w:themeColor="text1"/>
          <w:sz w:val="24"/>
          <w:szCs w:val="24"/>
        </w:rPr>
        <w:t>單位：萬元、％</w:t>
      </w:r>
    </w:p>
    <w:tbl>
      <w:tblPr>
        <w:tblStyle w:val="15"/>
        <w:tblpPr w:leftFromText="180" w:rightFromText="180" w:vertAnchor="text" w:horzAnchor="margin" w:tblpXSpec="center" w:tblpY="143"/>
        <w:tblW w:w="10627" w:type="dxa"/>
        <w:tblLayout w:type="fixed"/>
        <w:tblLook w:val="04A0" w:firstRow="1" w:lastRow="0" w:firstColumn="1" w:lastColumn="0" w:noHBand="0" w:noVBand="1"/>
      </w:tblPr>
      <w:tblGrid>
        <w:gridCol w:w="1696"/>
        <w:gridCol w:w="1560"/>
        <w:gridCol w:w="1134"/>
        <w:gridCol w:w="1134"/>
        <w:gridCol w:w="1559"/>
        <w:gridCol w:w="1134"/>
        <w:gridCol w:w="1276"/>
        <w:gridCol w:w="1134"/>
      </w:tblGrid>
      <w:tr w:rsidR="00132436" w:rsidRPr="0040776A" w14:paraId="1D018414" w14:textId="77777777" w:rsidTr="00B17887">
        <w:trPr>
          <w:trHeight w:val="413"/>
          <w:tblHeader/>
        </w:trPr>
        <w:tc>
          <w:tcPr>
            <w:tcW w:w="1696" w:type="dxa"/>
            <w:vMerge w:val="restart"/>
            <w:shd w:val="clear" w:color="auto" w:fill="F2F5D7" w:themeFill="accent3" w:themeFillTint="33"/>
            <w:vAlign w:val="center"/>
          </w:tcPr>
          <w:p w14:paraId="30408170" w14:textId="77777777" w:rsidR="00132436" w:rsidRPr="0040776A" w:rsidRDefault="00132436" w:rsidP="00B17887">
            <w:pPr>
              <w:overflowPunct/>
              <w:autoSpaceDE/>
              <w:autoSpaceDN/>
              <w:snapToGrid w:val="0"/>
              <w:spacing w:line="300" w:lineRule="exact"/>
              <w:ind w:rightChars="65" w:right="221"/>
              <w:jc w:val="center"/>
              <w:textAlignment w:val="baseline"/>
              <w:rPr>
                <w:rFonts w:ascii="Times New Roman"/>
                <w:b/>
                <w:bCs/>
                <w:noProof/>
                <w:color w:val="000000" w:themeColor="text1"/>
                <w:kern w:val="0"/>
                <w:sz w:val="28"/>
                <w:szCs w:val="28"/>
              </w:rPr>
            </w:pPr>
            <w:r w:rsidRPr="0040776A">
              <w:rPr>
                <w:rFonts w:ascii="Times New Roman"/>
                <w:b/>
                <w:bCs/>
                <w:noProof/>
                <w:color w:val="000000" w:themeColor="text1"/>
                <w:kern w:val="0"/>
                <w:sz w:val="28"/>
                <w:szCs w:val="28"/>
              </w:rPr>
              <w:t>項目</w:t>
            </w:r>
          </w:p>
        </w:tc>
        <w:tc>
          <w:tcPr>
            <w:tcW w:w="1560" w:type="dxa"/>
            <w:vMerge w:val="restart"/>
            <w:shd w:val="clear" w:color="auto" w:fill="F2F5D7" w:themeFill="accent3" w:themeFillTint="33"/>
            <w:vAlign w:val="center"/>
          </w:tcPr>
          <w:p w14:paraId="35B265D4" w14:textId="77777777" w:rsidR="00132436" w:rsidRPr="0040776A" w:rsidRDefault="00132436" w:rsidP="00B17887">
            <w:pPr>
              <w:overflowPunct/>
              <w:autoSpaceDE/>
              <w:autoSpaceDN/>
              <w:spacing w:line="300" w:lineRule="exact"/>
              <w:ind w:rightChars="65" w:right="221"/>
              <w:jc w:val="center"/>
              <w:rPr>
                <w:rFonts w:ascii="Times New Roman"/>
                <w:b/>
                <w:bCs/>
                <w:noProof/>
                <w:color w:val="000000" w:themeColor="text1"/>
                <w:kern w:val="0"/>
                <w:sz w:val="28"/>
                <w:szCs w:val="28"/>
              </w:rPr>
            </w:pPr>
            <w:r w:rsidRPr="0040776A">
              <w:rPr>
                <w:rFonts w:ascii="Times New Roman" w:hint="eastAsia"/>
                <w:b/>
                <w:bCs/>
                <w:noProof/>
                <w:color w:val="000000" w:themeColor="text1"/>
                <w:kern w:val="0"/>
                <w:sz w:val="28"/>
                <w:szCs w:val="28"/>
              </w:rPr>
              <w:t>總金額</w:t>
            </w:r>
          </w:p>
          <w:p w14:paraId="17F93C14" w14:textId="77777777" w:rsidR="00132436" w:rsidRPr="0040776A" w:rsidRDefault="00132436" w:rsidP="00B17887">
            <w:pPr>
              <w:overflowPunct/>
              <w:autoSpaceDE/>
              <w:autoSpaceDN/>
              <w:snapToGrid w:val="0"/>
              <w:spacing w:line="300" w:lineRule="exact"/>
              <w:ind w:rightChars="65" w:right="221"/>
              <w:jc w:val="center"/>
              <w:textAlignment w:val="baseline"/>
              <w:rPr>
                <w:rFonts w:ascii="Times New Roman"/>
                <w:b/>
                <w:bCs/>
                <w:noProof/>
                <w:color w:val="000000" w:themeColor="text1"/>
                <w:kern w:val="0"/>
                <w:sz w:val="28"/>
                <w:szCs w:val="28"/>
              </w:rPr>
            </w:pPr>
          </w:p>
        </w:tc>
        <w:tc>
          <w:tcPr>
            <w:tcW w:w="2268" w:type="dxa"/>
            <w:gridSpan w:val="2"/>
            <w:shd w:val="clear" w:color="auto" w:fill="F2F5D7" w:themeFill="accent3" w:themeFillTint="33"/>
            <w:vAlign w:val="center"/>
          </w:tcPr>
          <w:p w14:paraId="4F82785F" w14:textId="77777777" w:rsidR="00132436" w:rsidRPr="0040776A" w:rsidRDefault="00132436" w:rsidP="00B17887">
            <w:pPr>
              <w:overflowPunct/>
              <w:autoSpaceDE/>
              <w:autoSpaceDN/>
              <w:spacing w:line="300" w:lineRule="exact"/>
              <w:ind w:rightChars="65" w:right="221"/>
              <w:jc w:val="center"/>
              <w:rPr>
                <w:rFonts w:ascii="Times New Roman"/>
                <w:b/>
                <w:bCs/>
                <w:noProof/>
                <w:color w:val="000000" w:themeColor="text1"/>
                <w:kern w:val="0"/>
                <w:sz w:val="28"/>
                <w:szCs w:val="28"/>
              </w:rPr>
            </w:pPr>
            <w:r w:rsidRPr="0040776A">
              <w:rPr>
                <w:rFonts w:ascii="Times New Roman" w:hint="eastAsia"/>
                <w:b/>
                <w:bCs/>
                <w:noProof/>
                <w:color w:val="000000" w:themeColor="text1"/>
                <w:kern w:val="0"/>
                <w:sz w:val="28"/>
                <w:szCs w:val="28"/>
              </w:rPr>
              <w:t>人頭戶</w:t>
            </w:r>
          </w:p>
        </w:tc>
        <w:tc>
          <w:tcPr>
            <w:tcW w:w="2693" w:type="dxa"/>
            <w:gridSpan w:val="2"/>
            <w:shd w:val="clear" w:color="auto" w:fill="F2F5D7" w:themeFill="accent3" w:themeFillTint="33"/>
            <w:vAlign w:val="center"/>
          </w:tcPr>
          <w:p w14:paraId="5B50BBB0" w14:textId="77777777" w:rsidR="00132436" w:rsidRPr="0040776A" w:rsidRDefault="00132436" w:rsidP="00B17887">
            <w:pPr>
              <w:overflowPunct/>
              <w:autoSpaceDE/>
              <w:autoSpaceDN/>
              <w:spacing w:line="300" w:lineRule="exact"/>
              <w:ind w:rightChars="65" w:right="221"/>
              <w:jc w:val="center"/>
              <w:rPr>
                <w:rFonts w:ascii="Times New Roman"/>
                <w:b/>
                <w:bCs/>
                <w:noProof/>
                <w:color w:val="000000" w:themeColor="text1"/>
                <w:kern w:val="0"/>
                <w:sz w:val="28"/>
                <w:szCs w:val="28"/>
              </w:rPr>
            </w:pPr>
            <w:r w:rsidRPr="0040776A">
              <w:rPr>
                <w:rFonts w:ascii="Times New Roman" w:hint="eastAsia"/>
                <w:b/>
                <w:bCs/>
                <w:noProof/>
                <w:color w:val="000000" w:themeColor="text1"/>
                <w:kern w:val="0"/>
                <w:sz w:val="28"/>
                <w:szCs w:val="28"/>
              </w:rPr>
              <w:t>出租</w:t>
            </w:r>
          </w:p>
        </w:tc>
        <w:tc>
          <w:tcPr>
            <w:tcW w:w="2410" w:type="dxa"/>
            <w:gridSpan w:val="2"/>
            <w:shd w:val="clear" w:color="auto" w:fill="F2F5D7" w:themeFill="accent3" w:themeFillTint="33"/>
            <w:vAlign w:val="center"/>
          </w:tcPr>
          <w:p w14:paraId="433D2D59" w14:textId="77777777" w:rsidR="00132436" w:rsidRPr="0040776A" w:rsidRDefault="00132436" w:rsidP="00B17887">
            <w:pPr>
              <w:overflowPunct/>
              <w:autoSpaceDE/>
              <w:autoSpaceDN/>
              <w:spacing w:line="300" w:lineRule="exact"/>
              <w:ind w:rightChars="65" w:right="221"/>
              <w:jc w:val="center"/>
              <w:rPr>
                <w:rFonts w:ascii="Times New Roman"/>
                <w:b/>
                <w:bCs/>
                <w:noProof/>
                <w:color w:val="000000" w:themeColor="text1"/>
                <w:kern w:val="0"/>
                <w:sz w:val="28"/>
                <w:szCs w:val="28"/>
              </w:rPr>
            </w:pPr>
            <w:r w:rsidRPr="0040776A">
              <w:rPr>
                <w:rFonts w:ascii="Times New Roman" w:hint="eastAsia"/>
                <w:b/>
                <w:bCs/>
                <w:noProof/>
                <w:color w:val="000000" w:themeColor="text1"/>
                <w:kern w:val="0"/>
                <w:sz w:val="28"/>
                <w:szCs w:val="28"/>
              </w:rPr>
              <w:t>營業</w:t>
            </w:r>
          </w:p>
        </w:tc>
      </w:tr>
      <w:tr w:rsidR="00132436" w:rsidRPr="0040776A" w14:paraId="4CD21ED5" w14:textId="77777777" w:rsidTr="00B17887">
        <w:trPr>
          <w:trHeight w:val="419"/>
          <w:tblHeader/>
        </w:trPr>
        <w:tc>
          <w:tcPr>
            <w:tcW w:w="1696" w:type="dxa"/>
            <w:vMerge/>
            <w:shd w:val="clear" w:color="auto" w:fill="F2F5D7" w:themeFill="accent3" w:themeFillTint="33"/>
            <w:vAlign w:val="center"/>
          </w:tcPr>
          <w:p w14:paraId="5E34B773" w14:textId="77777777" w:rsidR="00132436" w:rsidRPr="0040776A" w:rsidRDefault="00132436" w:rsidP="00B17887">
            <w:pPr>
              <w:overflowPunct/>
              <w:autoSpaceDE/>
              <w:autoSpaceDN/>
              <w:spacing w:line="300" w:lineRule="exact"/>
              <w:ind w:rightChars="65" w:right="221"/>
              <w:jc w:val="center"/>
              <w:rPr>
                <w:rFonts w:ascii="Times New Roman"/>
                <w:b/>
                <w:bCs/>
                <w:noProof/>
                <w:color w:val="000000" w:themeColor="text1"/>
                <w:kern w:val="0"/>
                <w:sz w:val="28"/>
                <w:szCs w:val="28"/>
              </w:rPr>
            </w:pPr>
          </w:p>
        </w:tc>
        <w:tc>
          <w:tcPr>
            <w:tcW w:w="1560" w:type="dxa"/>
            <w:vMerge/>
            <w:shd w:val="clear" w:color="auto" w:fill="F2F5D7" w:themeFill="accent3" w:themeFillTint="33"/>
            <w:vAlign w:val="center"/>
          </w:tcPr>
          <w:p w14:paraId="276E9BDC" w14:textId="77777777" w:rsidR="00132436" w:rsidRPr="0040776A" w:rsidRDefault="00132436" w:rsidP="00B17887">
            <w:pPr>
              <w:overflowPunct/>
              <w:autoSpaceDE/>
              <w:autoSpaceDN/>
              <w:spacing w:line="300" w:lineRule="exact"/>
              <w:ind w:rightChars="65" w:right="221"/>
              <w:jc w:val="center"/>
              <w:rPr>
                <w:rFonts w:ascii="Times New Roman"/>
                <w:b/>
                <w:bCs/>
                <w:noProof/>
                <w:color w:val="000000" w:themeColor="text1"/>
                <w:kern w:val="0"/>
                <w:sz w:val="28"/>
                <w:szCs w:val="28"/>
              </w:rPr>
            </w:pPr>
          </w:p>
        </w:tc>
        <w:tc>
          <w:tcPr>
            <w:tcW w:w="1134" w:type="dxa"/>
            <w:shd w:val="clear" w:color="auto" w:fill="F2F5D7" w:themeFill="accent3" w:themeFillTint="33"/>
            <w:vAlign w:val="center"/>
          </w:tcPr>
          <w:p w14:paraId="595DFBAC" w14:textId="77777777" w:rsidR="00132436" w:rsidRPr="0040776A" w:rsidRDefault="00132436" w:rsidP="00B17887">
            <w:pPr>
              <w:overflowPunct/>
              <w:autoSpaceDE/>
              <w:autoSpaceDN/>
              <w:spacing w:line="300" w:lineRule="exact"/>
              <w:ind w:rightChars="65" w:right="221"/>
              <w:jc w:val="center"/>
              <w:rPr>
                <w:rFonts w:ascii="Times New Roman"/>
                <w:b/>
                <w:bCs/>
                <w:noProof/>
                <w:color w:val="000000" w:themeColor="text1"/>
                <w:kern w:val="0"/>
                <w:sz w:val="28"/>
                <w:szCs w:val="28"/>
              </w:rPr>
            </w:pPr>
            <w:r w:rsidRPr="0040776A">
              <w:rPr>
                <w:rFonts w:ascii="Times New Roman" w:hint="eastAsia"/>
                <w:b/>
                <w:bCs/>
                <w:noProof/>
                <w:color w:val="000000" w:themeColor="text1"/>
                <w:kern w:val="0"/>
                <w:sz w:val="28"/>
                <w:szCs w:val="28"/>
              </w:rPr>
              <w:t>金額</w:t>
            </w:r>
          </w:p>
        </w:tc>
        <w:tc>
          <w:tcPr>
            <w:tcW w:w="1134" w:type="dxa"/>
            <w:shd w:val="clear" w:color="auto" w:fill="F2F5D7" w:themeFill="accent3" w:themeFillTint="33"/>
            <w:vAlign w:val="center"/>
          </w:tcPr>
          <w:p w14:paraId="058CCA88" w14:textId="77777777" w:rsidR="00132436" w:rsidRPr="0040776A" w:rsidRDefault="00132436" w:rsidP="00B17887">
            <w:pPr>
              <w:overflowPunct/>
              <w:autoSpaceDE/>
              <w:autoSpaceDN/>
              <w:spacing w:line="300" w:lineRule="exact"/>
              <w:ind w:rightChars="65" w:right="221"/>
              <w:jc w:val="center"/>
              <w:rPr>
                <w:rFonts w:ascii="Times New Roman"/>
                <w:b/>
                <w:bCs/>
                <w:noProof/>
                <w:color w:val="000000" w:themeColor="text1"/>
                <w:kern w:val="0"/>
                <w:sz w:val="28"/>
                <w:szCs w:val="28"/>
              </w:rPr>
            </w:pPr>
            <w:r w:rsidRPr="0040776A">
              <w:rPr>
                <w:rFonts w:ascii="Times New Roman" w:hint="eastAsia"/>
                <w:b/>
                <w:bCs/>
                <w:noProof/>
                <w:color w:val="000000" w:themeColor="text1"/>
                <w:kern w:val="0"/>
                <w:sz w:val="28"/>
                <w:szCs w:val="28"/>
              </w:rPr>
              <w:t>占比</w:t>
            </w:r>
          </w:p>
        </w:tc>
        <w:tc>
          <w:tcPr>
            <w:tcW w:w="1559" w:type="dxa"/>
            <w:shd w:val="clear" w:color="auto" w:fill="F2F5D7" w:themeFill="accent3" w:themeFillTint="33"/>
            <w:vAlign w:val="center"/>
          </w:tcPr>
          <w:p w14:paraId="05427D1B" w14:textId="77777777" w:rsidR="00132436" w:rsidRPr="0040776A" w:rsidRDefault="00132436" w:rsidP="00B17887">
            <w:pPr>
              <w:overflowPunct/>
              <w:autoSpaceDE/>
              <w:autoSpaceDN/>
              <w:spacing w:line="300" w:lineRule="exact"/>
              <w:ind w:rightChars="65" w:right="221"/>
              <w:jc w:val="center"/>
              <w:rPr>
                <w:rFonts w:ascii="Times New Roman"/>
                <w:b/>
                <w:bCs/>
                <w:noProof/>
                <w:color w:val="000000" w:themeColor="text1"/>
                <w:kern w:val="0"/>
                <w:sz w:val="28"/>
                <w:szCs w:val="28"/>
              </w:rPr>
            </w:pPr>
            <w:r w:rsidRPr="0040776A">
              <w:rPr>
                <w:rFonts w:ascii="Times New Roman" w:hint="eastAsia"/>
                <w:b/>
                <w:bCs/>
                <w:noProof/>
                <w:color w:val="000000" w:themeColor="text1"/>
                <w:kern w:val="0"/>
                <w:sz w:val="28"/>
                <w:szCs w:val="28"/>
              </w:rPr>
              <w:t>金額</w:t>
            </w:r>
          </w:p>
        </w:tc>
        <w:tc>
          <w:tcPr>
            <w:tcW w:w="1134" w:type="dxa"/>
            <w:shd w:val="clear" w:color="auto" w:fill="F2F5D7" w:themeFill="accent3" w:themeFillTint="33"/>
            <w:vAlign w:val="center"/>
          </w:tcPr>
          <w:p w14:paraId="62C6230A" w14:textId="77777777" w:rsidR="00132436" w:rsidRPr="0040776A" w:rsidRDefault="00132436" w:rsidP="00B17887">
            <w:pPr>
              <w:overflowPunct/>
              <w:autoSpaceDE/>
              <w:autoSpaceDN/>
              <w:spacing w:line="300" w:lineRule="exact"/>
              <w:ind w:rightChars="65" w:right="221"/>
              <w:jc w:val="center"/>
              <w:rPr>
                <w:rFonts w:ascii="Times New Roman"/>
                <w:b/>
                <w:bCs/>
                <w:noProof/>
                <w:color w:val="000000" w:themeColor="text1"/>
                <w:kern w:val="0"/>
                <w:sz w:val="28"/>
                <w:szCs w:val="28"/>
              </w:rPr>
            </w:pPr>
            <w:r w:rsidRPr="0040776A">
              <w:rPr>
                <w:rFonts w:ascii="Times New Roman" w:hint="eastAsia"/>
                <w:b/>
                <w:bCs/>
                <w:noProof/>
                <w:color w:val="000000" w:themeColor="text1"/>
                <w:kern w:val="0"/>
                <w:sz w:val="28"/>
                <w:szCs w:val="28"/>
              </w:rPr>
              <w:t>占比</w:t>
            </w:r>
          </w:p>
        </w:tc>
        <w:tc>
          <w:tcPr>
            <w:tcW w:w="1276" w:type="dxa"/>
            <w:shd w:val="clear" w:color="auto" w:fill="F2F5D7" w:themeFill="accent3" w:themeFillTint="33"/>
            <w:vAlign w:val="center"/>
          </w:tcPr>
          <w:p w14:paraId="663B133E" w14:textId="77777777" w:rsidR="00132436" w:rsidRPr="0040776A" w:rsidRDefault="00132436" w:rsidP="00B17887">
            <w:pPr>
              <w:overflowPunct/>
              <w:autoSpaceDE/>
              <w:autoSpaceDN/>
              <w:spacing w:line="300" w:lineRule="exact"/>
              <w:ind w:rightChars="65" w:right="221"/>
              <w:jc w:val="center"/>
              <w:rPr>
                <w:rFonts w:ascii="Times New Roman"/>
                <w:b/>
                <w:bCs/>
                <w:noProof/>
                <w:color w:val="000000" w:themeColor="text1"/>
                <w:kern w:val="0"/>
                <w:sz w:val="28"/>
                <w:szCs w:val="28"/>
              </w:rPr>
            </w:pPr>
            <w:r w:rsidRPr="0040776A">
              <w:rPr>
                <w:rFonts w:ascii="Times New Roman" w:hint="eastAsia"/>
                <w:b/>
                <w:bCs/>
                <w:noProof/>
                <w:color w:val="000000" w:themeColor="text1"/>
                <w:kern w:val="0"/>
                <w:sz w:val="28"/>
                <w:szCs w:val="28"/>
              </w:rPr>
              <w:t>金額</w:t>
            </w:r>
          </w:p>
        </w:tc>
        <w:tc>
          <w:tcPr>
            <w:tcW w:w="1134" w:type="dxa"/>
            <w:shd w:val="clear" w:color="auto" w:fill="F2F5D7" w:themeFill="accent3" w:themeFillTint="33"/>
            <w:vAlign w:val="center"/>
          </w:tcPr>
          <w:p w14:paraId="035E1ED9" w14:textId="77777777" w:rsidR="00132436" w:rsidRPr="0040776A" w:rsidRDefault="00132436" w:rsidP="00B17887">
            <w:pPr>
              <w:overflowPunct/>
              <w:autoSpaceDE/>
              <w:autoSpaceDN/>
              <w:spacing w:line="300" w:lineRule="exact"/>
              <w:ind w:rightChars="65" w:right="221"/>
              <w:jc w:val="center"/>
              <w:rPr>
                <w:rFonts w:ascii="Times New Roman"/>
                <w:b/>
                <w:bCs/>
                <w:noProof/>
                <w:color w:val="000000" w:themeColor="text1"/>
                <w:kern w:val="0"/>
                <w:sz w:val="28"/>
                <w:szCs w:val="28"/>
              </w:rPr>
            </w:pPr>
            <w:r w:rsidRPr="0040776A">
              <w:rPr>
                <w:rFonts w:ascii="Times New Roman" w:hint="eastAsia"/>
                <w:b/>
                <w:bCs/>
                <w:noProof/>
                <w:color w:val="000000" w:themeColor="text1"/>
                <w:kern w:val="0"/>
                <w:sz w:val="28"/>
                <w:szCs w:val="28"/>
              </w:rPr>
              <w:t>占比</w:t>
            </w:r>
          </w:p>
        </w:tc>
      </w:tr>
      <w:tr w:rsidR="00132436" w:rsidRPr="0040776A" w14:paraId="5A4735A3" w14:textId="77777777" w:rsidTr="00B17887">
        <w:trPr>
          <w:trHeight w:val="565"/>
        </w:trPr>
        <w:tc>
          <w:tcPr>
            <w:tcW w:w="1696" w:type="dxa"/>
          </w:tcPr>
          <w:p w14:paraId="33F5AD78" w14:textId="77777777" w:rsidR="00132436" w:rsidRPr="0040776A" w:rsidRDefault="00132436" w:rsidP="00B17887">
            <w:pPr>
              <w:overflowPunct/>
              <w:autoSpaceDE/>
              <w:autoSpaceDN/>
              <w:spacing w:line="300" w:lineRule="exact"/>
              <w:ind w:rightChars="65" w:right="221"/>
              <w:rPr>
                <w:rFonts w:ascii="Times New Roman"/>
                <w:noProof/>
                <w:color w:val="000000" w:themeColor="text1"/>
                <w:kern w:val="0"/>
                <w:sz w:val="28"/>
                <w:szCs w:val="28"/>
              </w:rPr>
            </w:pPr>
            <w:r w:rsidRPr="0040776A">
              <w:rPr>
                <w:rFonts w:ascii="Times New Roman"/>
                <w:noProof/>
                <w:color w:val="000000" w:themeColor="text1"/>
                <w:kern w:val="0"/>
                <w:sz w:val="28"/>
                <w:szCs w:val="28"/>
              </w:rPr>
              <w:t>第</w:t>
            </w:r>
            <w:r w:rsidRPr="0040776A">
              <w:rPr>
                <w:rFonts w:ascii="Times New Roman"/>
                <w:noProof/>
                <w:color w:val="000000" w:themeColor="text1"/>
                <w:kern w:val="0"/>
                <w:sz w:val="28"/>
                <w:szCs w:val="28"/>
              </w:rPr>
              <w:t>1</w:t>
            </w:r>
            <w:r w:rsidRPr="0040776A">
              <w:rPr>
                <w:rFonts w:ascii="Times New Roman"/>
                <w:noProof/>
                <w:color w:val="000000" w:themeColor="text1"/>
                <w:kern w:val="0"/>
                <w:sz w:val="28"/>
                <w:szCs w:val="28"/>
              </w:rPr>
              <w:t>、</w:t>
            </w:r>
            <w:r w:rsidRPr="0040776A">
              <w:rPr>
                <w:rFonts w:ascii="Times New Roman"/>
                <w:noProof/>
                <w:color w:val="000000" w:themeColor="text1"/>
                <w:kern w:val="0"/>
                <w:sz w:val="28"/>
                <w:szCs w:val="28"/>
              </w:rPr>
              <w:t>2</w:t>
            </w:r>
            <w:r w:rsidRPr="0040776A">
              <w:rPr>
                <w:rFonts w:ascii="Times New Roman"/>
                <w:noProof/>
                <w:color w:val="000000" w:themeColor="text1"/>
                <w:kern w:val="0"/>
                <w:sz w:val="28"/>
                <w:szCs w:val="28"/>
              </w:rPr>
              <w:t>波</w:t>
            </w:r>
          </w:p>
          <w:p w14:paraId="730C9122" w14:textId="77777777" w:rsidR="00132436" w:rsidRPr="0040776A" w:rsidRDefault="00132436" w:rsidP="00B17887">
            <w:pPr>
              <w:overflowPunct/>
              <w:autoSpaceDE/>
              <w:autoSpaceDN/>
              <w:spacing w:line="300" w:lineRule="exact"/>
              <w:ind w:rightChars="65" w:right="221"/>
              <w:rPr>
                <w:rFonts w:ascii="Times New Roman"/>
                <w:noProof/>
                <w:color w:val="000000" w:themeColor="text1"/>
                <w:kern w:val="0"/>
                <w:sz w:val="28"/>
                <w:szCs w:val="28"/>
              </w:rPr>
            </w:pPr>
            <w:r w:rsidRPr="0040776A">
              <w:rPr>
                <w:rFonts w:ascii="Times New Roman"/>
                <w:noProof/>
                <w:color w:val="000000" w:themeColor="text1"/>
                <w:kern w:val="0"/>
                <w:sz w:val="28"/>
                <w:szCs w:val="28"/>
              </w:rPr>
              <w:t>新青安</w:t>
            </w:r>
          </w:p>
        </w:tc>
        <w:tc>
          <w:tcPr>
            <w:tcW w:w="1560" w:type="dxa"/>
            <w:vAlign w:val="center"/>
          </w:tcPr>
          <w:p w14:paraId="4428BC90" w14:textId="77777777" w:rsidR="00132436" w:rsidRPr="0040776A" w:rsidRDefault="00132436" w:rsidP="00B17887">
            <w:pPr>
              <w:overflowPunct/>
              <w:autoSpaceDE/>
              <w:autoSpaceDN/>
              <w:spacing w:line="300" w:lineRule="exact"/>
              <w:ind w:rightChars="65" w:right="221"/>
              <w:jc w:val="right"/>
              <w:rPr>
                <w:rFonts w:ascii="Times New Roman"/>
                <w:noProof/>
                <w:color w:val="000000" w:themeColor="text1"/>
                <w:spacing w:val="-20"/>
                <w:kern w:val="0"/>
                <w:sz w:val="24"/>
                <w:szCs w:val="24"/>
              </w:rPr>
            </w:pPr>
            <w:r w:rsidRPr="0040776A">
              <w:rPr>
                <w:rFonts w:ascii="Times New Roman"/>
                <w:noProof/>
                <w:color w:val="000000" w:themeColor="text1"/>
                <w:spacing w:val="-20"/>
                <w:kern w:val="0"/>
                <w:sz w:val="24"/>
                <w:szCs w:val="24"/>
              </w:rPr>
              <w:t>2,54</w:t>
            </w:r>
            <w:r w:rsidRPr="0040776A">
              <w:rPr>
                <w:rFonts w:ascii="Times New Roman" w:hint="eastAsia"/>
                <w:noProof/>
                <w:color w:val="000000" w:themeColor="text1"/>
                <w:spacing w:val="-20"/>
                <w:kern w:val="0"/>
                <w:sz w:val="24"/>
                <w:szCs w:val="24"/>
              </w:rPr>
              <w:t>9.91</w:t>
            </w:r>
          </w:p>
        </w:tc>
        <w:tc>
          <w:tcPr>
            <w:tcW w:w="1134" w:type="dxa"/>
            <w:vAlign w:val="center"/>
          </w:tcPr>
          <w:p w14:paraId="69D6B9D9" w14:textId="77777777" w:rsidR="00132436" w:rsidRPr="0040776A" w:rsidRDefault="00132436" w:rsidP="00B17887">
            <w:pPr>
              <w:overflowPunct/>
              <w:autoSpaceDE/>
              <w:autoSpaceDN/>
              <w:spacing w:line="300" w:lineRule="exact"/>
              <w:ind w:rightChars="65" w:right="221"/>
              <w:jc w:val="right"/>
              <w:rPr>
                <w:rFonts w:ascii="Times New Roman"/>
                <w:noProof/>
                <w:color w:val="000000" w:themeColor="text1"/>
                <w:spacing w:val="-20"/>
                <w:kern w:val="0"/>
                <w:sz w:val="24"/>
                <w:szCs w:val="24"/>
              </w:rPr>
            </w:pPr>
            <w:r w:rsidRPr="0040776A">
              <w:rPr>
                <w:rFonts w:ascii="Times New Roman"/>
                <w:noProof/>
                <w:color w:val="000000" w:themeColor="text1"/>
                <w:spacing w:val="-20"/>
                <w:kern w:val="0"/>
                <w:sz w:val="24"/>
                <w:szCs w:val="24"/>
              </w:rPr>
              <w:t>4.78</w:t>
            </w:r>
          </w:p>
        </w:tc>
        <w:tc>
          <w:tcPr>
            <w:tcW w:w="1134" w:type="dxa"/>
            <w:vAlign w:val="center"/>
          </w:tcPr>
          <w:p w14:paraId="6DA4BC5B" w14:textId="77777777" w:rsidR="00132436" w:rsidRPr="0040776A" w:rsidRDefault="00132436" w:rsidP="00B17887">
            <w:pPr>
              <w:overflowPunct/>
              <w:autoSpaceDE/>
              <w:autoSpaceDN/>
              <w:spacing w:line="300" w:lineRule="exact"/>
              <w:ind w:rightChars="65" w:right="221"/>
              <w:jc w:val="right"/>
              <w:rPr>
                <w:rFonts w:ascii="Times New Roman"/>
                <w:noProof/>
                <w:color w:val="000000" w:themeColor="text1"/>
                <w:spacing w:val="-20"/>
                <w:kern w:val="0"/>
                <w:sz w:val="24"/>
                <w:szCs w:val="24"/>
              </w:rPr>
            </w:pPr>
            <w:r w:rsidRPr="0040776A">
              <w:rPr>
                <w:rFonts w:ascii="Times New Roman"/>
                <w:noProof/>
                <w:color w:val="000000" w:themeColor="text1"/>
                <w:spacing w:val="-20"/>
                <w:kern w:val="0"/>
                <w:sz w:val="24"/>
                <w:szCs w:val="24"/>
              </w:rPr>
              <w:t>0.19</w:t>
            </w:r>
          </w:p>
        </w:tc>
        <w:tc>
          <w:tcPr>
            <w:tcW w:w="1559" w:type="dxa"/>
            <w:vAlign w:val="center"/>
          </w:tcPr>
          <w:p w14:paraId="63DAD8EE" w14:textId="77777777" w:rsidR="00132436" w:rsidRPr="0040776A" w:rsidRDefault="00132436" w:rsidP="00B17887">
            <w:pPr>
              <w:widowControl/>
              <w:overflowPunct/>
              <w:autoSpaceDE/>
              <w:autoSpaceDN/>
              <w:spacing w:line="300" w:lineRule="exact"/>
              <w:jc w:val="right"/>
              <w:rPr>
                <w:rFonts w:ascii="Times New Roman" w:eastAsia="新細明體"/>
                <w:color w:val="000000" w:themeColor="text1"/>
                <w:spacing w:val="-20"/>
                <w:sz w:val="24"/>
                <w:szCs w:val="24"/>
              </w:rPr>
            </w:pPr>
            <w:r w:rsidRPr="0040776A">
              <w:rPr>
                <w:rFonts w:ascii="Times New Roman" w:eastAsia="新細明體" w:hint="eastAsia"/>
                <w:color w:val="000000" w:themeColor="text1"/>
                <w:spacing w:val="-20"/>
                <w:sz w:val="24"/>
                <w:szCs w:val="24"/>
              </w:rPr>
              <w:t>2,542.78</w:t>
            </w:r>
          </w:p>
        </w:tc>
        <w:tc>
          <w:tcPr>
            <w:tcW w:w="1134" w:type="dxa"/>
            <w:vAlign w:val="center"/>
          </w:tcPr>
          <w:p w14:paraId="5DC115A0" w14:textId="77777777" w:rsidR="00132436" w:rsidRPr="0040776A" w:rsidRDefault="00132436" w:rsidP="00B17887">
            <w:pPr>
              <w:overflowPunct/>
              <w:autoSpaceDE/>
              <w:autoSpaceDN/>
              <w:spacing w:line="300" w:lineRule="exact"/>
              <w:ind w:rightChars="65" w:right="221"/>
              <w:jc w:val="right"/>
              <w:rPr>
                <w:rFonts w:ascii="Times New Roman"/>
                <w:noProof/>
                <w:color w:val="000000" w:themeColor="text1"/>
                <w:spacing w:val="-20"/>
                <w:kern w:val="0"/>
                <w:sz w:val="24"/>
                <w:szCs w:val="24"/>
              </w:rPr>
            </w:pPr>
            <w:r w:rsidRPr="0040776A">
              <w:rPr>
                <w:rFonts w:ascii="Times New Roman"/>
                <w:noProof/>
                <w:color w:val="000000" w:themeColor="text1"/>
                <w:spacing w:val="-20"/>
                <w:kern w:val="0"/>
                <w:sz w:val="24"/>
                <w:szCs w:val="24"/>
              </w:rPr>
              <w:t>99.72</w:t>
            </w:r>
          </w:p>
        </w:tc>
        <w:tc>
          <w:tcPr>
            <w:tcW w:w="1276" w:type="dxa"/>
            <w:vAlign w:val="center"/>
          </w:tcPr>
          <w:p w14:paraId="53677BEE" w14:textId="77777777" w:rsidR="00132436" w:rsidRPr="0040776A" w:rsidRDefault="00132436" w:rsidP="00B17887">
            <w:pPr>
              <w:overflowPunct/>
              <w:autoSpaceDE/>
              <w:autoSpaceDN/>
              <w:spacing w:line="300" w:lineRule="exact"/>
              <w:ind w:rightChars="65" w:right="221"/>
              <w:jc w:val="right"/>
              <w:rPr>
                <w:rFonts w:ascii="Times New Roman"/>
                <w:noProof/>
                <w:color w:val="000000" w:themeColor="text1"/>
                <w:spacing w:val="-20"/>
                <w:kern w:val="0"/>
                <w:sz w:val="24"/>
                <w:szCs w:val="24"/>
              </w:rPr>
            </w:pPr>
            <w:r w:rsidRPr="0040776A">
              <w:rPr>
                <w:rFonts w:ascii="Times New Roman" w:hint="eastAsia"/>
                <w:noProof/>
                <w:color w:val="000000" w:themeColor="text1"/>
                <w:spacing w:val="-20"/>
                <w:kern w:val="0"/>
                <w:sz w:val="24"/>
                <w:szCs w:val="24"/>
              </w:rPr>
              <w:t>2.35</w:t>
            </w:r>
          </w:p>
        </w:tc>
        <w:tc>
          <w:tcPr>
            <w:tcW w:w="1134" w:type="dxa"/>
            <w:vAlign w:val="center"/>
          </w:tcPr>
          <w:p w14:paraId="440A4D60" w14:textId="77777777" w:rsidR="00132436" w:rsidRPr="0040776A" w:rsidRDefault="00132436" w:rsidP="00B17887">
            <w:pPr>
              <w:overflowPunct/>
              <w:autoSpaceDE/>
              <w:autoSpaceDN/>
              <w:spacing w:line="300" w:lineRule="exact"/>
              <w:ind w:rightChars="65" w:right="221"/>
              <w:jc w:val="right"/>
              <w:rPr>
                <w:rFonts w:ascii="Times New Roman"/>
                <w:noProof/>
                <w:color w:val="000000" w:themeColor="text1"/>
                <w:spacing w:val="-20"/>
                <w:kern w:val="0"/>
                <w:sz w:val="24"/>
                <w:szCs w:val="24"/>
              </w:rPr>
            </w:pPr>
            <w:r w:rsidRPr="0040776A">
              <w:rPr>
                <w:rFonts w:ascii="Times New Roman"/>
                <w:noProof/>
                <w:color w:val="000000" w:themeColor="text1"/>
                <w:spacing w:val="-20"/>
                <w:kern w:val="0"/>
                <w:sz w:val="24"/>
                <w:szCs w:val="24"/>
              </w:rPr>
              <w:t>0.09</w:t>
            </w:r>
          </w:p>
        </w:tc>
      </w:tr>
      <w:tr w:rsidR="00132436" w:rsidRPr="0040776A" w14:paraId="60383B71" w14:textId="77777777" w:rsidTr="00B17887">
        <w:tc>
          <w:tcPr>
            <w:tcW w:w="1696" w:type="dxa"/>
          </w:tcPr>
          <w:p w14:paraId="78E19F47" w14:textId="77777777" w:rsidR="00132436" w:rsidRPr="0040776A" w:rsidRDefault="00132436" w:rsidP="00B17887">
            <w:pPr>
              <w:overflowPunct/>
              <w:autoSpaceDE/>
              <w:autoSpaceDN/>
              <w:spacing w:line="300" w:lineRule="exact"/>
              <w:ind w:rightChars="65" w:right="221"/>
              <w:rPr>
                <w:rFonts w:ascii="Times New Roman"/>
                <w:noProof/>
                <w:color w:val="000000" w:themeColor="text1"/>
                <w:kern w:val="0"/>
                <w:sz w:val="28"/>
                <w:szCs w:val="28"/>
              </w:rPr>
            </w:pPr>
            <w:r w:rsidRPr="0040776A">
              <w:rPr>
                <w:rFonts w:ascii="Times New Roman"/>
                <w:noProof/>
                <w:color w:val="000000" w:themeColor="text1"/>
                <w:kern w:val="0"/>
                <w:sz w:val="28"/>
                <w:szCs w:val="28"/>
              </w:rPr>
              <w:t>第</w:t>
            </w:r>
            <w:r w:rsidRPr="0040776A">
              <w:rPr>
                <w:rFonts w:ascii="Times New Roman"/>
                <w:noProof/>
                <w:color w:val="000000" w:themeColor="text1"/>
                <w:kern w:val="0"/>
                <w:sz w:val="28"/>
                <w:szCs w:val="28"/>
              </w:rPr>
              <w:t>3</w:t>
            </w:r>
            <w:r w:rsidRPr="0040776A">
              <w:rPr>
                <w:rFonts w:ascii="Times New Roman"/>
                <w:noProof/>
                <w:color w:val="000000" w:themeColor="text1"/>
                <w:kern w:val="0"/>
                <w:sz w:val="28"/>
                <w:szCs w:val="28"/>
              </w:rPr>
              <w:t>波</w:t>
            </w:r>
          </w:p>
          <w:p w14:paraId="02A86AAC" w14:textId="77777777" w:rsidR="00132436" w:rsidRPr="0040776A" w:rsidRDefault="00132436" w:rsidP="00B17887">
            <w:pPr>
              <w:overflowPunct/>
              <w:autoSpaceDE/>
              <w:autoSpaceDN/>
              <w:spacing w:line="300" w:lineRule="exact"/>
              <w:ind w:rightChars="65" w:right="221"/>
              <w:rPr>
                <w:rFonts w:ascii="Times New Roman"/>
                <w:noProof/>
                <w:color w:val="000000" w:themeColor="text1"/>
                <w:kern w:val="0"/>
                <w:sz w:val="28"/>
                <w:szCs w:val="28"/>
              </w:rPr>
            </w:pPr>
            <w:r w:rsidRPr="0040776A">
              <w:rPr>
                <w:rFonts w:ascii="Times New Roman"/>
                <w:noProof/>
                <w:color w:val="000000" w:themeColor="text1"/>
                <w:kern w:val="0"/>
                <w:sz w:val="28"/>
                <w:szCs w:val="28"/>
              </w:rPr>
              <w:t>新青安</w:t>
            </w:r>
          </w:p>
        </w:tc>
        <w:tc>
          <w:tcPr>
            <w:tcW w:w="1560" w:type="dxa"/>
            <w:vAlign w:val="center"/>
          </w:tcPr>
          <w:p w14:paraId="1210EFFA" w14:textId="77777777" w:rsidR="00132436" w:rsidRPr="0040776A" w:rsidRDefault="00132436" w:rsidP="00B17887">
            <w:pPr>
              <w:overflowPunct/>
              <w:autoSpaceDE/>
              <w:autoSpaceDN/>
              <w:spacing w:line="300" w:lineRule="exact"/>
              <w:ind w:rightChars="65" w:right="221"/>
              <w:jc w:val="right"/>
              <w:rPr>
                <w:rFonts w:ascii="Times New Roman"/>
                <w:noProof/>
                <w:color w:val="000000" w:themeColor="text1"/>
                <w:spacing w:val="-20"/>
                <w:kern w:val="0"/>
                <w:sz w:val="24"/>
                <w:szCs w:val="24"/>
              </w:rPr>
            </w:pPr>
            <w:r w:rsidRPr="0040776A">
              <w:rPr>
                <w:rFonts w:ascii="Times New Roman"/>
                <w:noProof/>
                <w:color w:val="000000" w:themeColor="text1"/>
                <w:spacing w:val="-20"/>
                <w:kern w:val="0"/>
                <w:sz w:val="24"/>
                <w:szCs w:val="24"/>
              </w:rPr>
              <w:t>1,</w:t>
            </w:r>
            <w:r w:rsidRPr="0040776A">
              <w:rPr>
                <w:rFonts w:ascii="Times New Roman" w:hint="eastAsia"/>
                <w:noProof/>
                <w:color w:val="000000" w:themeColor="text1"/>
                <w:spacing w:val="-20"/>
                <w:kern w:val="0"/>
                <w:sz w:val="24"/>
                <w:szCs w:val="24"/>
              </w:rPr>
              <w:t>500</w:t>
            </w:r>
            <w:r w:rsidRPr="0040776A">
              <w:rPr>
                <w:rFonts w:ascii="Times New Roman"/>
                <w:noProof/>
                <w:color w:val="000000" w:themeColor="text1"/>
                <w:spacing w:val="-20"/>
                <w:kern w:val="0"/>
                <w:sz w:val="24"/>
                <w:szCs w:val="24"/>
              </w:rPr>
              <w:t>.</w:t>
            </w:r>
            <w:r w:rsidRPr="0040776A">
              <w:rPr>
                <w:rFonts w:ascii="Times New Roman" w:hint="eastAsia"/>
                <w:noProof/>
                <w:color w:val="000000" w:themeColor="text1"/>
                <w:spacing w:val="-20"/>
                <w:kern w:val="0"/>
                <w:sz w:val="24"/>
                <w:szCs w:val="24"/>
              </w:rPr>
              <w:t>70</w:t>
            </w:r>
          </w:p>
        </w:tc>
        <w:tc>
          <w:tcPr>
            <w:tcW w:w="1134" w:type="dxa"/>
            <w:vAlign w:val="center"/>
          </w:tcPr>
          <w:p w14:paraId="2ED2F2BC" w14:textId="77777777" w:rsidR="00132436" w:rsidRPr="0040776A" w:rsidRDefault="00132436" w:rsidP="00B17887">
            <w:pPr>
              <w:overflowPunct/>
              <w:autoSpaceDE/>
              <w:autoSpaceDN/>
              <w:spacing w:line="300" w:lineRule="exact"/>
              <w:ind w:rightChars="65" w:right="221"/>
              <w:jc w:val="right"/>
              <w:rPr>
                <w:rFonts w:ascii="Times New Roman"/>
                <w:noProof/>
                <w:color w:val="000000" w:themeColor="text1"/>
                <w:spacing w:val="-20"/>
                <w:kern w:val="0"/>
                <w:sz w:val="24"/>
                <w:szCs w:val="24"/>
              </w:rPr>
            </w:pPr>
            <w:r w:rsidRPr="0040776A">
              <w:rPr>
                <w:rFonts w:ascii="Times New Roman"/>
                <w:noProof/>
                <w:color w:val="000000" w:themeColor="text1"/>
                <w:spacing w:val="-20"/>
                <w:kern w:val="0"/>
                <w:sz w:val="24"/>
                <w:szCs w:val="24"/>
              </w:rPr>
              <w:t>0</w:t>
            </w:r>
          </w:p>
        </w:tc>
        <w:tc>
          <w:tcPr>
            <w:tcW w:w="1134" w:type="dxa"/>
            <w:vAlign w:val="center"/>
          </w:tcPr>
          <w:p w14:paraId="6DB6E784" w14:textId="77777777" w:rsidR="00132436" w:rsidRPr="0040776A" w:rsidRDefault="00132436" w:rsidP="00B17887">
            <w:pPr>
              <w:overflowPunct/>
              <w:autoSpaceDE/>
              <w:autoSpaceDN/>
              <w:spacing w:line="300" w:lineRule="exact"/>
              <w:ind w:rightChars="65" w:right="221"/>
              <w:jc w:val="right"/>
              <w:rPr>
                <w:rFonts w:ascii="Times New Roman"/>
                <w:noProof/>
                <w:color w:val="000000" w:themeColor="text1"/>
                <w:spacing w:val="-20"/>
                <w:kern w:val="0"/>
                <w:sz w:val="24"/>
                <w:szCs w:val="24"/>
              </w:rPr>
            </w:pPr>
            <w:r w:rsidRPr="0040776A">
              <w:rPr>
                <w:rFonts w:ascii="Times New Roman"/>
                <w:noProof/>
                <w:color w:val="000000" w:themeColor="text1"/>
                <w:spacing w:val="-20"/>
                <w:kern w:val="0"/>
                <w:sz w:val="24"/>
                <w:szCs w:val="24"/>
              </w:rPr>
              <w:t>0</w:t>
            </w:r>
          </w:p>
        </w:tc>
        <w:tc>
          <w:tcPr>
            <w:tcW w:w="1559" w:type="dxa"/>
            <w:vAlign w:val="center"/>
          </w:tcPr>
          <w:p w14:paraId="1CDCAF43" w14:textId="77777777" w:rsidR="00132436" w:rsidRPr="0040776A" w:rsidRDefault="00132436" w:rsidP="00B17887">
            <w:pPr>
              <w:widowControl/>
              <w:overflowPunct/>
              <w:autoSpaceDE/>
              <w:autoSpaceDN/>
              <w:spacing w:line="300" w:lineRule="exact"/>
              <w:jc w:val="right"/>
              <w:rPr>
                <w:rFonts w:ascii="Times New Roman" w:eastAsia="新細明體"/>
                <w:color w:val="000000" w:themeColor="text1"/>
                <w:spacing w:val="-20"/>
                <w:sz w:val="24"/>
                <w:szCs w:val="24"/>
              </w:rPr>
            </w:pPr>
            <w:r w:rsidRPr="0040776A">
              <w:rPr>
                <w:rFonts w:ascii="Times New Roman" w:eastAsia="新細明體"/>
                <w:color w:val="000000" w:themeColor="text1"/>
                <w:spacing w:val="-20"/>
                <w:sz w:val="24"/>
                <w:szCs w:val="24"/>
              </w:rPr>
              <w:t>1,4</w:t>
            </w:r>
            <w:r w:rsidRPr="0040776A">
              <w:rPr>
                <w:rFonts w:ascii="Times New Roman" w:eastAsia="新細明體" w:hint="eastAsia"/>
                <w:color w:val="000000" w:themeColor="text1"/>
                <w:spacing w:val="-20"/>
                <w:sz w:val="24"/>
                <w:szCs w:val="24"/>
              </w:rPr>
              <w:t>96.58</w:t>
            </w:r>
          </w:p>
        </w:tc>
        <w:tc>
          <w:tcPr>
            <w:tcW w:w="1134" w:type="dxa"/>
            <w:vAlign w:val="center"/>
          </w:tcPr>
          <w:p w14:paraId="593C5E00" w14:textId="77777777" w:rsidR="00132436" w:rsidRPr="0040776A" w:rsidRDefault="00132436" w:rsidP="00B17887">
            <w:pPr>
              <w:overflowPunct/>
              <w:autoSpaceDE/>
              <w:autoSpaceDN/>
              <w:spacing w:line="300" w:lineRule="exact"/>
              <w:ind w:rightChars="65" w:right="221"/>
              <w:jc w:val="right"/>
              <w:rPr>
                <w:rFonts w:ascii="Times New Roman"/>
                <w:noProof/>
                <w:color w:val="000000" w:themeColor="text1"/>
                <w:spacing w:val="-20"/>
                <w:kern w:val="0"/>
                <w:sz w:val="24"/>
                <w:szCs w:val="24"/>
              </w:rPr>
            </w:pPr>
            <w:r w:rsidRPr="0040776A">
              <w:rPr>
                <w:rFonts w:ascii="Times New Roman" w:hint="eastAsia"/>
                <w:noProof/>
                <w:color w:val="000000" w:themeColor="text1"/>
                <w:spacing w:val="-20"/>
                <w:kern w:val="0"/>
                <w:sz w:val="24"/>
                <w:szCs w:val="24"/>
              </w:rPr>
              <w:t>99.73</w:t>
            </w:r>
          </w:p>
        </w:tc>
        <w:tc>
          <w:tcPr>
            <w:tcW w:w="1276" w:type="dxa"/>
            <w:vAlign w:val="center"/>
          </w:tcPr>
          <w:p w14:paraId="7BEF1CD5" w14:textId="77777777" w:rsidR="00132436" w:rsidRPr="0040776A" w:rsidRDefault="00132436" w:rsidP="00B17887">
            <w:pPr>
              <w:overflowPunct/>
              <w:autoSpaceDE/>
              <w:autoSpaceDN/>
              <w:spacing w:line="300" w:lineRule="exact"/>
              <w:ind w:rightChars="65" w:right="221"/>
              <w:jc w:val="right"/>
              <w:rPr>
                <w:rFonts w:ascii="Times New Roman"/>
                <w:noProof/>
                <w:color w:val="000000" w:themeColor="text1"/>
                <w:spacing w:val="-20"/>
                <w:kern w:val="0"/>
                <w:sz w:val="24"/>
                <w:szCs w:val="24"/>
              </w:rPr>
            </w:pPr>
            <w:r w:rsidRPr="0040776A">
              <w:rPr>
                <w:rFonts w:ascii="Times New Roman" w:hint="eastAsia"/>
                <w:noProof/>
                <w:color w:val="000000" w:themeColor="text1"/>
                <w:spacing w:val="-20"/>
                <w:kern w:val="0"/>
                <w:sz w:val="24"/>
                <w:szCs w:val="24"/>
              </w:rPr>
              <w:t>4.12</w:t>
            </w:r>
          </w:p>
        </w:tc>
        <w:tc>
          <w:tcPr>
            <w:tcW w:w="1134" w:type="dxa"/>
            <w:vAlign w:val="center"/>
          </w:tcPr>
          <w:p w14:paraId="1F321ABB" w14:textId="77777777" w:rsidR="00132436" w:rsidRPr="0040776A" w:rsidRDefault="00132436" w:rsidP="00B17887">
            <w:pPr>
              <w:overflowPunct/>
              <w:autoSpaceDE/>
              <w:autoSpaceDN/>
              <w:spacing w:line="300" w:lineRule="exact"/>
              <w:ind w:rightChars="65" w:right="221"/>
              <w:jc w:val="right"/>
              <w:rPr>
                <w:rFonts w:ascii="Times New Roman"/>
                <w:noProof/>
                <w:color w:val="000000" w:themeColor="text1"/>
                <w:spacing w:val="-20"/>
                <w:kern w:val="0"/>
                <w:sz w:val="24"/>
                <w:szCs w:val="24"/>
              </w:rPr>
            </w:pPr>
            <w:r w:rsidRPr="0040776A">
              <w:rPr>
                <w:rFonts w:ascii="Times New Roman" w:hint="eastAsia"/>
                <w:noProof/>
                <w:color w:val="000000" w:themeColor="text1"/>
                <w:spacing w:val="-20"/>
                <w:kern w:val="0"/>
                <w:sz w:val="24"/>
                <w:szCs w:val="24"/>
              </w:rPr>
              <w:t>0.27</w:t>
            </w:r>
          </w:p>
        </w:tc>
      </w:tr>
      <w:tr w:rsidR="00132436" w:rsidRPr="0040776A" w14:paraId="354FAB87" w14:textId="77777777" w:rsidTr="00B17887">
        <w:tc>
          <w:tcPr>
            <w:tcW w:w="1696" w:type="dxa"/>
          </w:tcPr>
          <w:p w14:paraId="684D5123" w14:textId="77777777" w:rsidR="00132436" w:rsidRPr="0040776A" w:rsidRDefault="00132436" w:rsidP="00B17887">
            <w:pPr>
              <w:overflowPunct/>
              <w:autoSpaceDE/>
              <w:autoSpaceDN/>
              <w:spacing w:line="300" w:lineRule="exact"/>
              <w:ind w:rightChars="65" w:right="221"/>
              <w:rPr>
                <w:rFonts w:ascii="Times New Roman"/>
                <w:noProof/>
                <w:color w:val="000000" w:themeColor="text1"/>
                <w:kern w:val="0"/>
                <w:sz w:val="28"/>
                <w:szCs w:val="28"/>
              </w:rPr>
            </w:pPr>
            <w:r w:rsidRPr="0040776A">
              <w:rPr>
                <w:rFonts w:ascii="Times New Roman"/>
                <w:noProof/>
                <w:color w:val="000000" w:themeColor="text1"/>
                <w:kern w:val="0"/>
                <w:sz w:val="28"/>
                <w:szCs w:val="28"/>
              </w:rPr>
              <w:t>第</w:t>
            </w:r>
            <w:r w:rsidRPr="0040776A">
              <w:rPr>
                <w:rFonts w:ascii="Times New Roman"/>
                <w:noProof/>
                <w:color w:val="000000" w:themeColor="text1"/>
                <w:kern w:val="0"/>
                <w:sz w:val="28"/>
                <w:szCs w:val="28"/>
              </w:rPr>
              <w:t>4</w:t>
            </w:r>
            <w:r w:rsidRPr="0040776A">
              <w:rPr>
                <w:rFonts w:ascii="Times New Roman"/>
                <w:noProof/>
                <w:color w:val="000000" w:themeColor="text1"/>
                <w:kern w:val="0"/>
                <w:sz w:val="28"/>
                <w:szCs w:val="28"/>
              </w:rPr>
              <w:t>波</w:t>
            </w:r>
          </w:p>
          <w:p w14:paraId="792EABEA" w14:textId="77777777" w:rsidR="00132436" w:rsidRPr="0040776A" w:rsidRDefault="00132436" w:rsidP="00B17887">
            <w:pPr>
              <w:overflowPunct/>
              <w:autoSpaceDE/>
              <w:autoSpaceDN/>
              <w:spacing w:line="300" w:lineRule="exact"/>
              <w:ind w:rightChars="65" w:right="221"/>
              <w:rPr>
                <w:rFonts w:ascii="Times New Roman"/>
                <w:noProof/>
                <w:color w:val="000000" w:themeColor="text1"/>
                <w:kern w:val="0"/>
                <w:sz w:val="28"/>
                <w:szCs w:val="28"/>
              </w:rPr>
            </w:pPr>
            <w:r w:rsidRPr="0040776A">
              <w:rPr>
                <w:rFonts w:ascii="Times New Roman"/>
                <w:noProof/>
                <w:color w:val="000000" w:themeColor="text1"/>
                <w:kern w:val="0"/>
                <w:sz w:val="28"/>
                <w:szCs w:val="28"/>
              </w:rPr>
              <w:t>新青安</w:t>
            </w:r>
          </w:p>
        </w:tc>
        <w:tc>
          <w:tcPr>
            <w:tcW w:w="1560" w:type="dxa"/>
            <w:vAlign w:val="center"/>
          </w:tcPr>
          <w:p w14:paraId="0E86280C" w14:textId="77777777" w:rsidR="00132436" w:rsidRPr="0040776A" w:rsidRDefault="00132436" w:rsidP="00B17887">
            <w:pPr>
              <w:overflowPunct/>
              <w:autoSpaceDE/>
              <w:autoSpaceDN/>
              <w:spacing w:line="300" w:lineRule="exact"/>
              <w:ind w:rightChars="65" w:right="221"/>
              <w:jc w:val="right"/>
              <w:rPr>
                <w:rFonts w:ascii="Times New Roman"/>
                <w:noProof/>
                <w:color w:val="000000" w:themeColor="text1"/>
                <w:spacing w:val="-20"/>
                <w:kern w:val="0"/>
                <w:sz w:val="24"/>
                <w:szCs w:val="24"/>
              </w:rPr>
            </w:pPr>
            <w:r w:rsidRPr="0040776A">
              <w:rPr>
                <w:rFonts w:ascii="Times New Roman" w:hint="eastAsia"/>
                <w:noProof/>
                <w:color w:val="000000" w:themeColor="text1"/>
                <w:spacing w:val="-20"/>
                <w:kern w:val="0"/>
                <w:sz w:val="24"/>
                <w:szCs w:val="24"/>
              </w:rPr>
              <w:t>1,297.24</w:t>
            </w:r>
          </w:p>
        </w:tc>
        <w:tc>
          <w:tcPr>
            <w:tcW w:w="1134" w:type="dxa"/>
            <w:vAlign w:val="center"/>
          </w:tcPr>
          <w:p w14:paraId="4BBB0789" w14:textId="77777777" w:rsidR="00132436" w:rsidRPr="0040776A" w:rsidRDefault="00132436" w:rsidP="00B17887">
            <w:pPr>
              <w:overflowPunct/>
              <w:autoSpaceDE/>
              <w:autoSpaceDN/>
              <w:spacing w:line="300" w:lineRule="exact"/>
              <w:ind w:rightChars="65" w:right="221"/>
              <w:jc w:val="right"/>
              <w:rPr>
                <w:rFonts w:ascii="Times New Roman"/>
                <w:noProof/>
                <w:color w:val="000000" w:themeColor="text1"/>
                <w:spacing w:val="-20"/>
                <w:kern w:val="0"/>
                <w:sz w:val="24"/>
                <w:szCs w:val="24"/>
              </w:rPr>
            </w:pPr>
            <w:r w:rsidRPr="0040776A">
              <w:rPr>
                <w:rFonts w:ascii="Times New Roman"/>
                <w:noProof/>
                <w:color w:val="000000" w:themeColor="text1"/>
                <w:spacing w:val="-20"/>
                <w:kern w:val="0"/>
                <w:sz w:val="24"/>
                <w:szCs w:val="24"/>
              </w:rPr>
              <w:t>0</w:t>
            </w:r>
          </w:p>
        </w:tc>
        <w:tc>
          <w:tcPr>
            <w:tcW w:w="1134" w:type="dxa"/>
            <w:vAlign w:val="center"/>
          </w:tcPr>
          <w:p w14:paraId="611CEEEE" w14:textId="77777777" w:rsidR="00132436" w:rsidRPr="0040776A" w:rsidRDefault="00132436" w:rsidP="00B17887">
            <w:pPr>
              <w:overflowPunct/>
              <w:autoSpaceDE/>
              <w:autoSpaceDN/>
              <w:spacing w:line="300" w:lineRule="exact"/>
              <w:ind w:rightChars="65" w:right="221"/>
              <w:jc w:val="right"/>
              <w:rPr>
                <w:rFonts w:ascii="Times New Roman"/>
                <w:noProof/>
                <w:color w:val="000000" w:themeColor="text1"/>
                <w:spacing w:val="-20"/>
                <w:kern w:val="0"/>
                <w:sz w:val="24"/>
                <w:szCs w:val="24"/>
              </w:rPr>
            </w:pPr>
            <w:r w:rsidRPr="0040776A">
              <w:rPr>
                <w:rFonts w:ascii="Times New Roman"/>
                <w:noProof/>
                <w:color w:val="000000" w:themeColor="text1"/>
                <w:spacing w:val="-20"/>
                <w:kern w:val="0"/>
                <w:sz w:val="24"/>
                <w:szCs w:val="24"/>
              </w:rPr>
              <w:t>0</w:t>
            </w:r>
          </w:p>
        </w:tc>
        <w:tc>
          <w:tcPr>
            <w:tcW w:w="1559" w:type="dxa"/>
            <w:vAlign w:val="center"/>
          </w:tcPr>
          <w:p w14:paraId="2E070A56" w14:textId="77777777" w:rsidR="00132436" w:rsidRPr="0040776A" w:rsidRDefault="00132436" w:rsidP="00B17887">
            <w:pPr>
              <w:widowControl/>
              <w:overflowPunct/>
              <w:autoSpaceDE/>
              <w:autoSpaceDN/>
              <w:spacing w:line="300" w:lineRule="exact"/>
              <w:jc w:val="right"/>
              <w:rPr>
                <w:rFonts w:ascii="Times New Roman" w:eastAsia="新細明體"/>
                <w:color w:val="000000" w:themeColor="text1"/>
                <w:spacing w:val="-20"/>
                <w:sz w:val="24"/>
                <w:szCs w:val="24"/>
              </w:rPr>
            </w:pPr>
            <w:r w:rsidRPr="0040776A">
              <w:rPr>
                <w:rFonts w:ascii="Times New Roman" w:eastAsia="新細明體" w:hint="eastAsia"/>
                <w:color w:val="000000" w:themeColor="text1"/>
                <w:spacing w:val="-20"/>
                <w:sz w:val="24"/>
                <w:szCs w:val="24"/>
              </w:rPr>
              <w:t>1,218.13</w:t>
            </w:r>
          </w:p>
        </w:tc>
        <w:tc>
          <w:tcPr>
            <w:tcW w:w="1134" w:type="dxa"/>
            <w:vAlign w:val="center"/>
          </w:tcPr>
          <w:p w14:paraId="5F2451F8" w14:textId="77777777" w:rsidR="00132436" w:rsidRPr="0040776A" w:rsidRDefault="00132436" w:rsidP="00B17887">
            <w:pPr>
              <w:overflowPunct/>
              <w:autoSpaceDE/>
              <w:autoSpaceDN/>
              <w:spacing w:line="300" w:lineRule="exact"/>
              <w:ind w:rightChars="65" w:right="221"/>
              <w:jc w:val="right"/>
              <w:rPr>
                <w:rFonts w:ascii="Times New Roman"/>
                <w:noProof/>
                <w:color w:val="000000" w:themeColor="text1"/>
                <w:spacing w:val="-20"/>
                <w:kern w:val="0"/>
                <w:sz w:val="24"/>
                <w:szCs w:val="24"/>
              </w:rPr>
            </w:pPr>
            <w:r w:rsidRPr="0040776A">
              <w:rPr>
                <w:rFonts w:ascii="Times New Roman" w:hint="eastAsia"/>
                <w:noProof/>
                <w:color w:val="000000" w:themeColor="text1"/>
                <w:spacing w:val="-20"/>
                <w:kern w:val="0"/>
                <w:sz w:val="24"/>
                <w:szCs w:val="24"/>
              </w:rPr>
              <w:t>93.90</w:t>
            </w:r>
          </w:p>
        </w:tc>
        <w:tc>
          <w:tcPr>
            <w:tcW w:w="1276" w:type="dxa"/>
            <w:vAlign w:val="center"/>
          </w:tcPr>
          <w:p w14:paraId="0F6970F0" w14:textId="77777777" w:rsidR="00132436" w:rsidRPr="0040776A" w:rsidRDefault="00132436" w:rsidP="00B17887">
            <w:pPr>
              <w:overflowPunct/>
              <w:autoSpaceDE/>
              <w:autoSpaceDN/>
              <w:spacing w:line="300" w:lineRule="exact"/>
              <w:ind w:rightChars="65" w:right="221"/>
              <w:jc w:val="right"/>
              <w:rPr>
                <w:rFonts w:ascii="Times New Roman"/>
                <w:noProof/>
                <w:color w:val="000000" w:themeColor="text1"/>
                <w:spacing w:val="-20"/>
                <w:kern w:val="0"/>
                <w:sz w:val="24"/>
                <w:szCs w:val="24"/>
              </w:rPr>
            </w:pPr>
            <w:r w:rsidRPr="0040776A">
              <w:rPr>
                <w:rFonts w:ascii="Times New Roman" w:hint="eastAsia"/>
                <w:noProof/>
                <w:color w:val="000000" w:themeColor="text1"/>
                <w:spacing w:val="-20"/>
                <w:kern w:val="0"/>
                <w:sz w:val="24"/>
                <w:szCs w:val="24"/>
              </w:rPr>
              <w:t>79.11</w:t>
            </w:r>
          </w:p>
        </w:tc>
        <w:tc>
          <w:tcPr>
            <w:tcW w:w="1134" w:type="dxa"/>
            <w:vAlign w:val="center"/>
          </w:tcPr>
          <w:p w14:paraId="5B1E527F" w14:textId="77777777" w:rsidR="00132436" w:rsidRPr="0040776A" w:rsidRDefault="00132436" w:rsidP="00B17887">
            <w:pPr>
              <w:overflowPunct/>
              <w:autoSpaceDE/>
              <w:autoSpaceDN/>
              <w:spacing w:line="300" w:lineRule="exact"/>
              <w:ind w:rightChars="65" w:right="221"/>
              <w:jc w:val="right"/>
              <w:rPr>
                <w:rFonts w:ascii="Times New Roman"/>
                <w:noProof/>
                <w:color w:val="000000" w:themeColor="text1"/>
                <w:spacing w:val="-20"/>
                <w:kern w:val="0"/>
                <w:sz w:val="24"/>
                <w:szCs w:val="24"/>
              </w:rPr>
            </w:pPr>
            <w:r w:rsidRPr="0040776A">
              <w:rPr>
                <w:rFonts w:ascii="Times New Roman" w:hint="eastAsia"/>
                <w:noProof/>
                <w:color w:val="000000" w:themeColor="text1"/>
                <w:spacing w:val="-20"/>
                <w:kern w:val="0"/>
                <w:sz w:val="24"/>
                <w:szCs w:val="24"/>
              </w:rPr>
              <w:t>6.10</w:t>
            </w:r>
          </w:p>
        </w:tc>
      </w:tr>
      <w:tr w:rsidR="00132436" w:rsidRPr="0040776A" w14:paraId="3B4E29FD" w14:textId="77777777" w:rsidTr="00B17887">
        <w:tc>
          <w:tcPr>
            <w:tcW w:w="1696" w:type="dxa"/>
          </w:tcPr>
          <w:p w14:paraId="4C742845" w14:textId="77777777" w:rsidR="00132436" w:rsidRPr="0040776A" w:rsidRDefault="00132436" w:rsidP="00B17887">
            <w:pPr>
              <w:overflowPunct/>
              <w:autoSpaceDE/>
              <w:autoSpaceDN/>
              <w:spacing w:line="300" w:lineRule="exact"/>
              <w:ind w:rightChars="65" w:right="221"/>
              <w:rPr>
                <w:rFonts w:ascii="Times New Roman"/>
                <w:noProof/>
                <w:color w:val="000000" w:themeColor="text1"/>
                <w:kern w:val="0"/>
                <w:sz w:val="28"/>
                <w:szCs w:val="28"/>
              </w:rPr>
            </w:pPr>
            <w:r w:rsidRPr="0040776A">
              <w:rPr>
                <w:rFonts w:ascii="Times New Roman"/>
                <w:noProof/>
                <w:color w:val="000000" w:themeColor="text1"/>
                <w:kern w:val="0"/>
                <w:sz w:val="28"/>
                <w:szCs w:val="28"/>
              </w:rPr>
              <w:t>第</w:t>
            </w:r>
            <w:r w:rsidRPr="0040776A">
              <w:rPr>
                <w:rFonts w:ascii="Times New Roman" w:hint="eastAsia"/>
                <w:noProof/>
                <w:color w:val="000000" w:themeColor="text1"/>
                <w:kern w:val="0"/>
                <w:sz w:val="28"/>
                <w:szCs w:val="28"/>
              </w:rPr>
              <w:t>5</w:t>
            </w:r>
            <w:r w:rsidRPr="0040776A">
              <w:rPr>
                <w:rFonts w:ascii="Times New Roman"/>
                <w:noProof/>
                <w:color w:val="000000" w:themeColor="text1"/>
                <w:kern w:val="0"/>
                <w:sz w:val="28"/>
                <w:szCs w:val="28"/>
              </w:rPr>
              <w:t>波</w:t>
            </w:r>
          </w:p>
          <w:p w14:paraId="1F39AAD2" w14:textId="77777777" w:rsidR="00132436" w:rsidRPr="0040776A" w:rsidRDefault="00132436" w:rsidP="00B17887">
            <w:pPr>
              <w:overflowPunct/>
              <w:autoSpaceDE/>
              <w:autoSpaceDN/>
              <w:spacing w:line="300" w:lineRule="exact"/>
              <w:ind w:rightChars="65" w:right="221"/>
              <w:rPr>
                <w:rFonts w:ascii="Times New Roman"/>
                <w:noProof/>
                <w:color w:val="000000" w:themeColor="text1"/>
                <w:kern w:val="0"/>
                <w:sz w:val="28"/>
                <w:szCs w:val="28"/>
              </w:rPr>
            </w:pPr>
            <w:r w:rsidRPr="0040776A">
              <w:rPr>
                <w:rFonts w:ascii="Times New Roman"/>
                <w:noProof/>
                <w:color w:val="000000" w:themeColor="text1"/>
                <w:kern w:val="0"/>
                <w:sz w:val="28"/>
                <w:szCs w:val="28"/>
              </w:rPr>
              <w:t>新青安</w:t>
            </w:r>
          </w:p>
        </w:tc>
        <w:tc>
          <w:tcPr>
            <w:tcW w:w="1560" w:type="dxa"/>
            <w:vAlign w:val="center"/>
          </w:tcPr>
          <w:p w14:paraId="025B0645" w14:textId="77777777" w:rsidR="00132436" w:rsidRPr="0040776A" w:rsidRDefault="00132436" w:rsidP="00B17887">
            <w:pPr>
              <w:overflowPunct/>
              <w:autoSpaceDE/>
              <w:autoSpaceDN/>
              <w:spacing w:line="300" w:lineRule="exact"/>
              <w:ind w:rightChars="65" w:right="221"/>
              <w:jc w:val="right"/>
              <w:rPr>
                <w:rFonts w:ascii="Times New Roman"/>
                <w:noProof/>
                <w:color w:val="000000" w:themeColor="text1"/>
                <w:spacing w:val="-20"/>
                <w:kern w:val="0"/>
                <w:sz w:val="24"/>
                <w:szCs w:val="24"/>
              </w:rPr>
            </w:pPr>
            <w:r w:rsidRPr="0040776A">
              <w:rPr>
                <w:rFonts w:ascii="Times New Roman" w:hint="eastAsia"/>
                <w:noProof/>
                <w:color w:val="000000" w:themeColor="text1"/>
                <w:spacing w:val="-20"/>
                <w:kern w:val="0"/>
                <w:sz w:val="24"/>
                <w:szCs w:val="24"/>
              </w:rPr>
              <w:t>63.16</w:t>
            </w:r>
          </w:p>
        </w:tc>
        <w:tc>
          <w:tcPr>
            <w:tcW w:w="1134" w:type="dxa"/>
            <w:vAlign w:val="center"/>
          </w:tcPr>
          <w:p w14:paraId="790C3F95" w14:textId="77777777" w:rsidR="00132436" w:rsidRPr="0040776A" w:rsidRDefault="00132436" w:rsidP="00B17887">
            <w:pPr>
              <w:overflowPunct/>
              <w:autoSpaceDE/>
              <w:autoSpaceDN/>
              <w:spacing w:line="300" w:lineRule="exact"/>
              <w:ind w:rightChars="65" w:right="221"/>
              <w:jc w:val="right"/>
              <w:rPr>
                <w:rFonts w:ascii="Times New Roman"/>
                <w:noProof/>
                <w:color w:val="000000" w:themeColor="text1"/>
                <w:spacing w:val="-20"/>
                <w:kern w:val="0"/>
                <w:sz w:val="24"/>
                <w:szCs w:val="24"/>
              </w:rPr>
            </w:pPr>
            <w:r w:rsidRPr="0040776A">
              <w:rPr>
                <w:rFonts w:ascii="Times New Roman"/>
                <w:noProof/>
                <w:color w:val="000000" w:themeColor="text1"/>
                <w:spacing w:val="-20"/>
                <w:kern w:val="0"/>
                <w:sz w:val="24"/>
                <w:szCs w:val="24"/>
              </w:rPr>
              <w:t>0</w:t>
            </w:r>
          </w:p>
        </w:tc>
        <w:tc>
          <w:tcPr>
            <w:tcW w:w="1134" w:type="dxa"/>
            <w:vAlign w:val="center"/>
          </w:tcPr>
          <w:p w14:paraId="65F03203" w14:textId="77777777" w:rsidR="00132436" w:rsidRPr="0040776A" w:rsidRDefault="00132436" w:rsidP="00B17887">
            <w:pPr>
              <w:overflowPunct/>
              <w:autoSpaceDE/>
              <w:autoSpaceDN/>
              <w:spacing w:line="300" w:lineRule="exact"/>
              <w:ind w:rightChars="65" w:right="221"/>
              <w:jc w:val="right"/>
              <w:rPr>
                <w:rFonts w:ascii="Times New Roman"/>
                <w:noProof/>
                <w:color w:val="000000" w:themeColor="text1"/>
                <w:spacing w:val="-20"/>
                <w:kern w:val="0"/>
                <w:sz w:val="24"/>
                <w:szCs w:val="24"/>
              </w:rPr>
            </w:pPr>
            <w:r w:rsidRPr="0040776A">
              <w:rPr>
                <w:rFonts w:ascii="Times New Roman"/>
                <w:noProof/>
                <w:color w:val="000000" w:themeColor="text1"/>
                <w:spacing w:val="-20"/>
                <w:kern w:val="0"/>
                <w:sz w:val="24"/>
                <w:szCs w:val="24"/>
              </w:rPr>
              <w:t>0</w:t>
            </w:r>
          </w:p>
        </w:tc>
        <w:tc>
          <w:tcPr>
            <w:tcW w:w="1559" w:type="dxa"/>
            <w:vAlign w:val="center"/>
          </w:tcPr>
          <w:p w14:paraId="4ABB89CF" w14:textId="77777777" w:rsidR="00132436" w:rsidRPr="0040776A" w:rsidRDefault="00132436" w:rsidP="00B17887">
            <w:pPr>
              <w:widowControl/>
              <w:overflowPunct/>
              <w:autoSpaceDE/>
              <w:autoSpaceDN/>
              <w:spacing w:line="300" w:lineRule="exact"/>
              <w:jc w:val="right"/>
              <w:rPr>
                <w:rFonts w:ascii="Times New Roman" w:eastAsia="新細明體"/>
                <w:color w:val="000000" w:themeColor="text1"/>
                <w:spacing w:val="-20"/>
                <w:sz w:val="24"/>
                <w:szCs w:val="24"/>
              </w:rPr>
            </w:pPr>
            <w:r w:rsidRPr="0040776A">
              <w:rPr>
                <w:rFonts w:ascii="Times New Roman" w:eastAsia="新細明體" w:hint="eastAsia"/>
                <w:color w:val="000000" w:themeColor="text1"/>
                <w:spacing w:val="-20"/>
                <w:sz w:val="24"/>
                <w:szCs w:val="24"/>
              </w:rPr>
              <w:t>63.16</w:t>
            </w:r>
          </w:p>
        </w:tc>
        <w:tc>
          <w:tcPr>
            <w:tcW w:w="1134" w:type="dxa"/>
            <w:vAlign w:val="center"/>
          </w:tcPr>
          <w:p w14:paraId="17A2B98C" w14:textId="77777777" w:rsidR="00132436" w:rsidRPr="0040776A" w:rsidRDefault="00132436" w:rsidP="00B17887">
            <w:pPr>
              <w:overflowPunct/>
              <w:autoSpaceDE/>
              <w:autoSpaceDN/>
              <w:spacing w:line="300" w:lineRule="exact"/>
              <w:ind w:rightChars="65" w:right="221"/>
              <w:jc w:val="right"/>
              <w:rPr>
                <w:rFonts w:ascii="Times New Roman"/>
                <w:noProof/>
                <w:color w:val="000000" w:themeColor="text1"/>
                <w:spacing w:val="-20"/>
                <w:kern w:val="0"/>
                <w:sz w:val="24"/>
                <w:szCs w:val="24"/>
              </w:rPr>
            </w:pPr>
            <w:r w:rsidRPr="0040776A">
              <w:rPr>
                <w:rFonts w:ascii="Times New Roman" w:hint="eastAsia"/>
                <w:noProof/>
                <w:color w:val="000000" w:themeColor="text1"/>
                <w:spacing w:val="-20"/>
                <w:kern w:val="0"/>
                <w:sz w:val="24"/>
                <w:szCs w:val="24"/>
              </w:rPr>
              <w:t>100</w:t>
            </w:r>
          </w:p>
        </w:tc>
        <w:tc>
          <w:tcPr>
            <w:tcW w:w="1276" w:type="dxa"/>
            <w:vAlign w:val="center"/>
          </w:tcPr>
          <w:p w14:paraId="58B4E030" w14:textId="77777777" w:rsidR="00132436" w:rsidRPr="0040776A" w:rsidRDefault="00132436" w:rsidP="00B17887">
            <w:pPr>
              <w:overflowPunct/>
              <w:autoSpaceDE/>
              <w:autoSpaceDN/>
              <w:spacing w:line="300" w:lineRule="exact"/>
              <w:ind w:rightChars="65" w:right="221"/>
              <w:jc w:val="right"/>
              <w:rPr>
                <w:rFonts w:ascii="Times New Roman"/>
                <w:noProof/>
                <w:color w:val="000000" w:themeColor="text1"/>
                <w:spacing w:val="-20"/>
                <w:kern w:val="0"/>
                <w:sz w:val="24"/>
                <w:szCs w:val="24"/>
              </w:rPr>
            </w:pPr>
            <w:r w:rsidRPr="0040776A">
              <w:rPr>
                <w:rFonts w:ascii="Times New Roman" w:hint="eastAsia"/>
                <w:noProof/>
                <w:color w:val="000000" w:themeColor="text1"/>
                <w:spacing w:val="-20"/>
                <w:kern w:val="0"/>
                <w:sz w:val="24"/>
                <w:szCs w:val="24"/>
              </w:rPr>
              <w:t>0</w:t>
            </w:r>
          </w:p>
        </w:tc>
        <w:tc>
          <w:tcPr>
            <w:tcW w:w="1134" w:type="dxa"/>
            <w:vAlign w:val="center"/>
          </w:tcPr>
          <w:p w14:paraId="2E097159" w14:textId="77777777" w:rsidR="00132436" w:rsidRPr="0040776A" w:rsidRDefault="00132436" w:rsidP="00B17887">
            <w:pPr>
              <w:overflowPunct/>
              <w:autoSpaceDE/>
              <w:autoSpaceDN/>
              <w:spacing w:line="300" w:lineRule="exact"/>
              <w:ind w:rightChars="65" w:right="221"/>
              <w:jc w:val="right"/>
              <w:rPr>
                <w:rFonts w:ascii="Times New Roman"/>
                <w:noProof/>
                <w:color w:val="000000" w:themeColor="text1"/>
                <w:spacing w:val="-20"/>
                <w:kern w:val="0"/>
                <w:sz w:val="24"/>
                <w:szCs w:val="24"/>
              </w:rPr>
            </w:pPr>
            <w:r w:rsidRPr="0040776A">
              <w:rPr>
                <w:rFonts w:ascii="Times New Roman" w:hint="eastAsia"/>
                <w:noProof/>
                <w:color w:val="000000" w:themeColor="text1"/>
                <w:spacing w:val="-20"/>
                <w:kern w:val="0"/>
                <w:sz w:val="24"/>
                <w:szCs w:val="24"/>
              </w:rPr>
              <w:t>0</w:t>
            </w:r>
          </w:p>
        </w:tc>
      </w:tr>
      <w:tr w:rsidR="00132436" w:rsidRPr="0040776A" w14:paraId="09BBD989" w14:textId="77777777" w:rsidTr="00B17887">
        <w:tc>
          <w:tcPr>
            <w:tcW w:w="1696" w:type="dxa"/>
          </w:tcPr>
          <w:p w14:paraId="40ADB3C4" w14:textId="77777777" w:rsidR="00132436" w:rsidRPr="0040776A" w:rsidRDefault="00132436" w:rsidP="00B17887">
            <w:pPr>
              <w:overflowPunct/>
              <w:autoSpaceDE/>
              <w:autoSpaceDN/>
              <w:spacing w:line="300" w:lineRule="exact"/>
              <w:ind w:rightChars="65" w:right="221"/>
              <w:rPr>
                <w:rFonts w:ascii="Times New Roman"/>
                <w:noProof/>
                <w:color w:val="000000" w:themeColor="text1"/>
                <w:kern w:val="0"/>
                <w:sz w:val="28"/>
                <w:szCs w:val="28"/>
              </w:rPr>
            </w:pPr>
            <w:r w:rsidRPr="0040776A">
              <w:rPr>
                <w:rFonts w:ascii="Times New Roman"/>
                <w:noProof/>
                <w:color w:val="000000" w:themeColor="text1"/>
                <w:kern w:val="0"/>
                <w:sz w:val="28"/>
                <w:szCs w:val="28"/>
              </w:rPr>
              <w:t>審計部案件新青安</w:t>
            </w:r>
          </w:p>
        </w:tc>
        <w:tc>
          <w:tcPr>
            <w:tcW w:w="1560" w:type="dxa"/>
            <w:vAlign w:val="center"/>
          </w:tcPr>
          <w:p w14:paraId="62D62C69" w14:textId="77777777" w:rsidR="00132436" w:rsidRPr="0040776A" w:rsidRDefault="00132436" w:rsidP="00B17887">
            <w:pPr>
              <w:overflowPunct/>
              <w:autoSpaceDE/>
              <w:autoSpaceDN/>
              <w:spacing w:line="300" w:lineRule="exact"/>
              <w:ind w:rightChars="65" w:right="221"/>
              <w:jc w:val="right"/>
              <w:rPr>
                <w:rFonts w:ascii="Times New Roman"/>
                <w:noProof/>
                <w:color w:val="000000" w:themeColor="text1"/>
                <w:spacing w:val="-20"/>
                <w:kern w:val="0"/>
                <w:sz w:val="24"/>
                <w:szCs w:val="24"/>
              </w:rPr>
            </w:pPr>
            <w:r w:rsidRPr="0040776A">
              <w:rPr>
                <w:rFonts w:ascii="Times New Roman"/>
                <w:noProof/>
                <w:color w:val="000000" w:themeColor="text1"/>
                <w:spacing w:val="-20"/>
                <w:kern w:val="0"/>
                <w:sz w:val="24"/>
                <w:szCs w:val="24"/>
              </w:rPr>
              <w:t>610.97</w:t>
            </w:r>
          </w:p>
        </w:tc>
        <w:tc>
          <w:tcPr>
            <w:tcW w:w="1134" w:type="dxa"/>
            <w:vAlign w:val="center"/>
          </w:tcPr>
          <w:p w14:paraId="4D72998D" w14:textId="77777777" w:rsidR="00132436" w:rsidRPr="0040776A" w:rsidRDefault="00132436" w:rsidP="00B17887">
            <w:pPr>
              <w:overflowPunct/>
              <w:autoSpaceDE/>
              <w:autoSpaceDN/>
              <w:spacing w:line="300" w:lineRule="exact"/>
              <w:ind w:rightChars="65" w:right="221"/>
              <w:jc w:val="right"/>
              <w:rPr>
                <w:rFonts w:ascii="Times New Roman"/>
                <w:noProof/>
                <w:color w:val="000000" w:themeColor="text1"/>
                <w:spacing w:val="-20"/>
                <w:kern w:val="0"/>
                <w:sz w:val="24"/>
                <w:szCs w:val="24"/>
              </w:rPr>
            </w:pPr>
            <w:r w:rsidRPr="0040776A">
              <w:rPr>
                <w:rFonts w:ascii="Times New Roman"/>
                <w:noProof/>
                <w:color w:val="000000" w:themeColor="text1"/>
                <w:spacing w:val="-20"/>
                <w:kern w:val="0"/>
                <w:sz w:val="24"/>
                <w:szCs w:val="24"/>
              </w:rPr>
              <w:t>0</w:t>
            </w:r>
          </w:p>
        </w:tc>
        <w:tc>
          <w:tcPr>
            <w:tcW w:w="1134" w:type="dxa"/>
            <w:vAlign w:val="center"/>
          </w:tcPr>
          <w:p w14:paraId="40799528" w14:textId="77777777" w:rsidR="00132436" w:rsidRPr="0040776A" w:rsidRDefault="00132436" w:rsidP="00B17887">
            <w:pPr>
              <w:overflowPunct/>
              <w:autoSpaceDE/>
              <w:autoSpaceDN/>
              <w:spacing w:line="300" w:lineRule="exact"/>
              <w:ind w:rightChars="65" w:right="221"/>
              <w:jc w:val="right"/>
              <w:rPr>
                <w:rFonts w:ascii="Times New Roman"/>
                <w:noProof/>
                <w:color w:val="000000" w:themeColor="text1"/>
                <w:spacing w:val="-20"/>
                <w:kern w:val="0"/>
                <w:sz w:val="24"/>
                <w:szCs w:val="24"/>
              </w:rPr>
            </w:pPr>
            <w:r w:rsidRPr="0040776A">
              <w:rPr>
                <w:rFonts w:ascii="Times New Roman"/>
                <w:noProof/>
                <w:color w:val="000000" w:themeColor="text1"/>
                <w:spacing w:val="-20"/>
                <w:kern w:val="0"/>
                <w:sz w:val="24"/>
                <w:szCs w:val="24"/>
              </w:rPr>
              <w:t>0</w:t>
            </w:r>
          </w:p>
        </w:tc>
        <w:tc>
          <w:tcPr>
            <w:tcW w:w="1559" w:type="dxa"/>
            <w:vAlign w:val="center"/>
          </w:tcPr>
          <w:p w14:paraId="135BFEB1" w14:textId="77777777" w:rsidR="00132436" w:rsidRPr="0040776A" w:rsidRDefault="00132436" w:rsidP="00B17887">
            <w:pPr>
              <w:overflowPunct/>
              <w:autoSpaceDE/>
              <w:autoSpaceDN/>
              <w:spacing w:line="300" w:lineRule="exact"/>
              <w:ind w:rightChars="65" w:right="221"/>
              <w:jc w:val="right"/>
              <w:rPr>
                <w:rFonts w:ascii="Times New Roman"/>
                <w:noProof/>
                <w:color w:val="000000" w:themeColor="text1"/>
                <w:spacing w:val="-20"/>
                <w:kern w:val="0"/>
                <w:sz w:val="24"/>
                <w:szCs w:val="24"/>
              </w:rPr>
            </w:pPr>
            <w:r w:rsidRPr="0040776A">
              <w:rPr>
                <w:rFonts w:ascii="Times New Roman" w:hint="eastAsia"/>
                <w:noProof/>
                <w:color w:val="000000" w:themeColor="text1"/>
                <w:spacing w:val="-20"/>
                <w:kern w:val="0"/>
                <w:sz w:val="24"/>
                <w:szCs w:val="24"/>
              </w:rPr>
              <w:t>0</w:t>
            </w:r>
          </w:p>
        </w:tc>
        <w:tc>
          <w:tcPr>
            <w:tcW w:w="1134" w:type="dxa"/>
            <w:vAlign w:val="center"/>
          </w:tcPr>
          <w:p w14:paraId="4B469A00" w14:textId="77777777" w:rsidR="00132436" w:rsidRPr="0040776A" w:rsidRDefault="00132436" w:rsidP="00B17887">
            <w:pPr>
              <w:overflowPunct/>
              <w:autoSpaceDE/>
              <w:autoSpaceDN/>
              <w:spacing w:line="300" w:lineRule="exact"/>
              <w:ind w:rightChars="65" w:right="221"/>
              <w:jc w:val="right"/>
              <w:rPr>
                <w:rFonts w:ascii="Times New Roman"/>
                <w:noProof/>
                <w:color w:val="000000" w:themeColor="text1"/>
                <w:spacing w:val="-20"/>
                <w:kern w:val="0"/>
                <w:sz w:val="24"/>
                <w:szCs w:val="24"/>
              </w:rPr>
            </w:pPr>
            <w:r w:rsidRPr="0040776A">
              <w:rPr>
                <w:rFonts w:ascii="Times New Roman" w:hint="eastAsia"/>
                <w:noProof/>
                <w:color w:val="000000" w:themeColor="text1"/>
                <w:spacing w:val="-20"/>
                <w:kern w:val="0"/>
                <w:sz w:val="24"/>
                <w:szCs w:val="24"/>
              </w:rPr>
              <w:t>0</w:t>
            </w:r>
          </w:p>
        </w:tc>
        <w:tc>
          <w:tcPr>
            <w:tcW w:w="1276" w:type="dxa"/>
            <w:vAlign w:val="center"/>
          </w:tcPr>
          <w:p w14:paraId="6E8ED9B3" w14:textId="77777777" w:rsidR="00132436" w:rsidRPr="0040776A" w:rsidRDefault="00132436" w:rsidP="00B17887">
            <w:pPr>
              <w:overflowPunct/>
              <w:autoSpaceDE/>
              <w:autoSpaceDN/>
              <w:spacing w:line="300" w:lineRule="exact"/>
              <w:ind w:rightChars="65" w:right="221"/>
              <w:jc w:val="right"/>
              <w:rPr>
                <w:rFonts w:ascii="Times New Roman"/>
                <w:noProof/>
                <w:color w:val="000000" w:themeColor="text1"/>
                <w:spacing w:val="-20"/>
                <w:kern w:val="0"/>
                <w:sz w:val="24"/>
                <w:szCs w:val="24"/>
              </w:rPr>
            </w:pPr>
            <w:r w:rsidRPr="0040776A">
              <w:rPr>
                <w:rFonts w:ascii="Times New Roman"/>
                <w:noProof/>
                <w:color w:val="000000" w:themeColor="text1"/>
                <w:spacing w:val="-20"/>
                <w:kern w:val="0"/>
                <w:sz w:val="24"/>
                <w:szCs w:val="24"/>
              </w:rPr>
              <w:t>610.97</w:t>
            </w:r>
          </w:p>
        </w:tc>
        <w:tc>
          <w:tcPr>
            <w:tcW w:w="1134" w:type="dxa"/>
            <w:vAlign w:val="center"/>
          </w:tcPr>
          <w:p w14:paraId="794290D9" w14:textId="77777777" w:rsidR="00132436" w:rsidRPr="0040776A" w:rsidRDefault="00132436" w:rsidP="00B17887">
            <w:pPr>
              <w:overflowPunct/>
              <w:autoSpaceDE/>
              <w:autoSpaceDN/>
              <w:spacing w:line="300" w:lineRule="exact"/>
              <w:ind w:rightChars="65" w:right="221"/>
              <w:jc w:val="right"/>
              <w:rPr>
                <w:rFonts w:ascii="Times New Roman"/>
                <w:noProof/>
                <w:color w:val="000000" w:themeColor="text1"/>
                <w:spacing w:val="-20"/>
                <w:kern w:val="0"/>
                <w:sz w:val="24"/>
                <w:szCs w:val="24"/>
              </w:rPr>
            </w:pPr>
            <w:r w:rsidRPr="0040776A">
              <w:rPr>
                <w:rFonts w:ascii="Times New Roman" w:hint="eastAsia"/>
                <w:noProof/>
                <w:color w:val="000000" w:themeColor="text1"/>
                <w:spacing w:val="-20"/>
                <w:kern w:val="0"/>
                <w:sz w:val="24"/>
                <w:szCs w:val="24"/>
              </w:rPr>
              <w:t>100</w:t>
            </w:r>
          </w:p>
        </w:tc>
      </w:tr>
      <w:tr w:rsidR="00132436" w:rsidRPr="0040776A" w14:paraId="6621DF5F" w14:textId="77777777" w:rsidTr="00B17887">
        <w:tc>
          <w:tcPr>
            <w:tcW w:w="1696" w:type="dxa"/>
          </w:tcPr>
          <w:p w14:paraId="06950443" w14:textId="77777777" w:rsidR="00132436" w:rsidRPr="0040776A" w:rsidRDefault="00132436" w:rsidP="00B17887">
            <w:pPr>
              <w:overflowPunct/>
              <w:autoSpaceDE/>
              <w:autoSpaceDN/>
              <w:spacing w:line="300" w:lineRule="exact"/>
              <w:ind w:rightChars="65" w:right="221"/>
              <w:rPr>
                <w:rFonts w:ascii="Times New Roman"/>
                <w:noProof/>
                <w:color w:val="000000" w:themeColor="text1"/>
                <w:kern w:val="0"/>
                <w:sz w:val="28"/>
                <w:szCs w:val="28"/>
              </w:rPr>
            </w:pPr>
            <w:r w:rsidRPr="0040776A">
              <w:rPr>
                <w:rFonts w:ascii="Times New Roman"/>
                <w:noProof/>
                <w:color w:val="000000" w:themeColor="text1"/>
                <w:kern w:val="0"/>
                <w:sz w:val="28"/>
                <w:szCs w:val="28"/>
              </w:rPr>
              <w:t>新青安</w:t>
            </w:r>
          </w:p>
          <w:p w14:paraId="1DD12741" w14:textId="77777777" w:rsidR="00132436" w:rsidRPr="0040776A" w:rsidRDefault="00132436" w:rsidP="00B17887">
            <w:pPr>
              <w:overflowPunct/>
              <w:autoSpaceDE/>
              <w:autoSpaceDN/>
              <w:spacing w:line="300" w:lineRule="exact"/>
              <w:ind w:rightChars="65" w:right="221"/>
              <w:rPr>
                <w:rFonts w:ascii="Times New Roman"/>
                <w:noProof/>
                <w:color w:val="000000" w:themeColor="text1"/>
                <w:kern w:val="0"/>
                <w:sz w:val="28"/>
                <w:szCs w:val="28"/>
              </w:rPr>
            </w:pPr>
            <w:r w:rsidRPr="0040776A">
              <w:rPr>
                <w:rFonts w:ascii="Times New Roman"/>
                <w:noProof/>
                <w:color w:val="000000" w:themeColor="text1"/>
                <w:kern w:val="0"/>
                <w:sz w:val="28"/>
                <w:szCs w:val="28"/>
              </w:rPr>
              <w:t>小計</w:t>
            </w:r>
            <w:r w:rsidRPr="0040776A">
              <w:rPr>
                <w:rFonts w:ascii="Times New Roman" w:hint="eastAsia"/>
                <w:noProof/>
                <w:color w:val="000000" w:themeColor="text1"/>
                <w:kern w:val="0"/>
                <w:sz w:val="28"/>
                <w:szCs w:val="28"/>
              </w:rPr>
              <w:t>(1</w:t>
            </w:r>
            <w:r w:rsidRPr="0040776A">
              <w:rPr>
                <w:rFonts w:ascii="Times New Roman"/>
                <w:noProof/>
                <w:color w:val="000000" w:themeColor="text1"/>
                <w:kern w:val="0"/>
                <w:sz w:val="28"/>
                <w:szCs w:val="28"/>
              </w:rPr>
              <w:t>)</w:t>
            </w:r>
          </w:p>
        </w:tc>
        <w:tc>
          <w:tcPr>
            <w:tcW w:w="1560" w:type="dxa"/>
            <w:vAlign w:val="center"/>
          </w:tcPr>
          <w:p w14:paraId="7BDBA2D4" w14:textId="77777777" w:rsidR="00132436" w:rsidRPr="0040776A" w:rsidRDefault="00132436" w:rsidP="00B17887">
            <w:pPr>
              <w:overflowPunct/>
              <w:autoSpaceDE/>
              <w:autoSpaceDN/>
              <w:spacing w:line="300" w:lineRule="exact"/>
              <w:ind w:rightChars="65" w:right="221"/>
              <w:jc w:val="right"/>
              <w:rPr>
                <w:rFonts w:ascii="Times New Roman"/>
                <w:b/>
                <w:bCs/>
                <w:noProof/>
                <w:color w:val="000000" w:themeColor="text1"/>
                <w:spacing w:val="-20"/>
                <w:kern w:val="0"/>
                <w:sz w:val="24"/>
                <w:szCs w:val="24"/>
              </w:rPr>
            </w:pPr>
            <w:r w:rsidRPr="0040776A">
              <w:rPr>
                <w:rFonts w:ascii="Times New Roman" w:hint="eastAsia"/>
                <w:b/>
                <w:bCs/>
                <w:noProof/>
                <w:color w:val="000000" w:themeColor="text1"/>
                <w:spacing w:val="-20"/>
                <w:kern w:val="0"/>
                <w:sz w:val="24"/>
                <w:szCs w:val="24"/>
              </w:rPr>
              <w:t>6,021.98</w:t>
            </w:r>
          </w:p>
        </w:tc>
        <w:tc>
          <w:tcPr>
            <w:tcW w:w="1134" w:type="dxa"/>
            <w:vAlign w:val="center"/>
          </w:tcPr>
          <w:p w14:paraId="3402A464" w14:textId="77777777" w:rsidR="00132436" w:rsidRPr="0040776A" w:rsidRDefault="00132436" w:rsidP="00B17887">
            <w:pPr>
              <w:overflowPunct/>
              <w:autoSpaceDE/>
              <w:autoSpaceDN/>
              <w:spacing w:line="300" w:lineRule="exact"/>
              <w:ind w:rightChars="65" w:right="221"/>
              <w:jc w:val="right"/>
              <w:rPr>
                <w:rFonts w:ascii="Times New Roman"/>
                <w:b/>
                <w:bCs/>
                <w:noProof/>
                <w:color w:val="000000" w:themeColor="text1"/>
                <w:spacing w:val="-20"/>
                <w:kern w:val="0"/>
                <w:sz w:val="24"/>
                <w:szCs w:val="24"/>
              </w:rPr>
            </w:pPr>
            <w:r w:rsidRPr="0040776A">
              <w:rPr>
                <w:rFonts w:ascii="Times New Roman"/>
                <w:b/>
                <w:bCs/>
                <w:noProof/>
                <w:color w:val="000000" w:themeColor="text1"/>
                <w:spacing w:val="-20"/>
                <w:kern w:val="0"/>
                <w:sz w:val="24"/>
                <w:szCs w:val="24"/>
              </w:rPr>
              <w:t>4.78</w:t>
            </w:r>
          </w:p>
        </w:tc>
        <w:tc>
          <w:tcPr>
            <w:tcW w:w="1134" w:type="dxa"/>
            <w:vAlign w:val="center"/>
          </w:tcPr>
          <w:p w14:paraId="64695017" w14:textId="77777777" w:rsidR="00132436" w:rsidRPr="0040776A" w:rsidRDefault="00132436" w:rsidP="00B17887">
            <w:pPr>
              <w:overflowPunct/>
              <w:autoSpaceDE/>
              <w:autoSpaceDN/>
              <w:spacing w:line="300" w:lineRule="exact"/>
              <w:ind w:rightChars="65" w:right="221"/>
              <w:jc w:val="right"/>
              <w:rPr>
                <w:rFonts w:ascii="Times New Roman"/>
                <w:b/>
                <w:bCs/>
                <w:noProof/>
                <w:color w:val="000000" w:themeColor="text1"/>
                <w:spacing w:val="-20"/>
                <w:kern w:val="0"/>
                <w:sz w:val="24"/>
                <w:szCs w:val="24"/>
              </w:rPr>
            </w:pPr>
            <w:r w:rsidRPr="0040776A">
              <w:rPr>
                <w:rFonts w:ascii="Times New Roman"/>
                <w:b/>
                <w:bCs/>
                <w:noProof/>
                <w:color w:val="000000" w:themeColor="text1"/>
                <w:spacing w:val="-20"/>
                <w:kern w:val="0"/>
                <w:sz w:val="24"/>
                <w:szCs w:val="24"/>
              </w:rPr>
              <w:t>0.</w:t>
            </w:r>
            <w:r w:rsidRPr="0040776A">
              <w:rPr>
                <w:rFonts w:ascii="Times New Roman" w:hint="eastAsia"/>
                <w:b/>
                <w:bCs/>
                <w:noProof/>
                <w:color w:val="000000" w:themeColor="text1"/>
                <w:spacing w:val="-20"/>
                <w:kern w:val="0"/>
                <w:sz w:val="24"/>
                <w:szCs w:val="24"/>
              </w:rPr>
              <w:t>08</w:t>
            </w:r>
          </w:p>
        </w:tc>
        <w:tc>
          <w:tcPr>
            <w:tcW w:w="1559" w:type="dxa"/>
            <w:vAlign w:val="center"/>
          </w:tcPr>
          <w:p w14:paraId="3732724D" w14:textId="77777777" w:rsidR="00132436" w:rsidRPr="0040776A" w:rsidRDefault="00132436" w:rsidP="00B17887">
            <w:pPr>
              <w:overflowPunct/>
              <w:autoSpaceDE/>
              <w:autoSpaceDN/>
              <w:spacing w:line="300" w:lineRule="exact"/>
              <w:ind w:rightChars="65" w:right="221"/>
              <w:jc w:val="right"/>
              <w:rPr>
                <w:rFonts w:ascii="Times New Roman"/>
                <w:b/>
                <w:bCs/>
                <w:noProof/>
                <w:color w:val="000000" w:themeColor="text1"/>
                <w:spacing w:val="-20"/>
                <w:kern w:val="0"/>
                <w:sz w:val="24"/>
                <w:szCs w:val="24"/>
              </w:rPr>
            </w:pPr>
            <w:r w:rsidRPr="0040776A">
              <w:rPr>
                <w:rFonts w:ascii="Times New Roman" w:hint="eastAsia"/>
                <w:b/>
                <w:bCs/>
                <w:noProof/>
                <w:color w:val="000000" w:themeColor="text1"/>
                <w:spacing w:val="-20"/>
                <w:kern w:val="0"/>
                <w:sz w:val="24"/>
                <w:szCs w:val="24"/>
              </w:rPr>
              <w:t>5,320.65</w:t>
            </w:r>
          </w:p>
        </w:tc>
        <w:tc>
          <w:tcPr>
            <w:tcW w:w="1134" w:type="dxa"/>
            <w:vAlign w:val="center"/>
          </w:tcPr>
          <w:p w14:paraId="2557B5B0" w14:textId="77777777" w:rsidR="00132436" w:rsidRPr="0040776A" w:rsidRDefault="00132436" w:rsidP="00B17887">
            <w:pPr>
              <w:overflowPunct/>
              <w:autoSpaceDE/>
              <w:autoSpaceDN/>
              <w:spacing w:line="300" w:lineRule="exact"/>
              <w:ind w:rightChars="65" w:right="221"/>
              <w:jc w:val="right"/>
              <w:rPr>
                <w:rFonts w:ascii="Times New Roman"/>
                <w:b/>
                <w:bCs/>
                <w:noProof/>
                <w:color w:val="000000" w:themeColor="text1"/>
                <w:spacing w:val="-20"/>
                <w:kern w:val="0"/>
                <w:sz w:val="24"/>
                <w:szCs w:val="24"/>
              </w:rPr>
            </w:pPr>
            <w:r w:rsidRPr="0040776A">
              <w:rPr>
                <w:rFonts w:ascii="Times New Roman"/>
                <w:b/>
                <w:bCs/>
                <w:noProof/>
                <w:color w:val="000000" w:themeColor="text1"/>
                <w:spacing w:val="-20"/>
                <w:kern w:val="0"/>
                <w:sz w:val="24"/>
                <w:szCs w:val="24"/>
              </w:rPr>
              <w:t>88.</w:t>
            </w:r>
            <w:r w:rsidRPr="0040776A">
              <w:rPr>
                <w:rFonts w:ascii="Times New Roman" w:hint="eastAsia"/>
                <w:b/>
                <w:bCs/>
                <w:noProof/>
                <w:color w:val="000000" w:themeColor="text1"/>
                <w:spacing w:val="-20"/>
                <w:kern w:val="0"/>
                <w:sz w:val="24"/>
                <w:szCs w:val="24"/>
              </w:rPr>
              <w:t>35</w:t>
            </w:r>
          </w:p>
        </w:tc>
        <w:tc>
          <w:tcPr>
            <w:tcW w:w="1276" w:type="dxa"/>
            <w:vAlign w:val="center"/>
          </w:tcPr>
          <w:p w14:paraId="30E1DFE1" w14:textId="77777777" w:rsidR="00132436" w:rsidRPr="0040776A" w:rsidRDefault="00132436" w:rsidP="00B17887">
            <w:pPr>
              <w:overflowPunct/>
              <w:autoSpaceDE/>
              <w:autoSpaceDN/>
              <w:spacing w:line="300" w:lineRule="exact"/>
              <w:ind w:rightChars="65" w:right="221"/>
              <w:jc w:val="right"/>
              <w:rPr>
                <w:rFonts w:ascii="Times New Roman"/>
                <w:b/>
                <w:bCs/>
                <w:noProof/>
                <w:color w:val="000000" w:themeColor="text1"/>
                <w:spacing w:val="-20"/>
                <w:kern w:val="0"/>
                <w:sz w:val="24"/>
                <w:szCs w:val="24"/>
              </w:rPr>
            </w:pPr>
            <w:r w:rsidRPr="0040776A">
              <w:rPr>
                <w:rFonts w:ascii="Times New Roman"/>
                <w:b/>
                <w:bCs/>
                <w:noProof/>
                <w:color w:val="000000" w:themeColor="text1"/>
                <w:spacing w:val="-20"/>
                <w:kern w:val="0"/>
                <w:sz w:val="24"/>
                <w:szCs w:val="24"/>
              </w:rPr>
              <w:t>6</w:t>
            </w:r>
            <w:r w:rsidRPr="0040776A">
              <w:rPr>
                <w:rFonts w:ascii="Times New Roman" w:hint="eastAsia"/>
                <w:b/>
                <w:bCs/>
                <w:noProof/>
                <w:color w:val="000000" w:themeColor="text1"/>
                <w:spacing w:val="-20"/>
                <w:kern w:val="0"/>
                <w:sz w:val="24"/>
                <w:szCs w:val="24"/>
              </w:rPr>
              <w:t>96.55</w:t>
            </w:r>
          </w:p>
        </w:tc>
        <w:tc>
          <w:tcPr>
            <w:tcW w:w="1134" w:type="dxa"/>
            <w:vAlign w:val="center"/>
          </w:tcPr>
          <w:p w14:paraId="64568464" w14:textId="77777777" w:rsidR="00132436" w:rsidRPr="0040776A" w:rsidRDefault="00132436" w:rsidP="00B17887">
            <w:pPr>
              <w:overflowPunct/>
              <w:autoSpaceDE/>
              <w:autoSpaceDN/>
              <w:spacing w:line="300" w:lineRule="exact"/>
              <w:jc w:val="right"/>
              <w:rPr>
                <w:rFonts w:ascii="Times New Roman"/>
                <w:b/>
                <w:bCs/>
                <w:noProof/>
                <w:color w:val="000000" w:themeColor="text1"/>
                <w:spacing w:val="-20"/>
                <w:kern w:val="0"/>
                <w:sz w:val="24"/>
                <w:szCs w:val="24"/>
              </w:rPr>
            </w:pPr>
            <w:r w:rsidRPr="0040776A">
              <w:rPr>
                <w:rFonts w:ascii="Times New Roman"/>
                <w:b/>
                <w:bCs/>
                <w:noProof/>
                <w:color w:val="000000" w:themeColor="text1"/>
                <w:spacing w:val="-20"/>
                <w:kern w:val="0"/>
                <w:sz w:val="24"/>
                <w:szCs w:val="24"/>
              </w:rPr>
              <w:t>11.</w:t>
            </w:r>
            <w:r w:rsidRPr="0040776A">
              <w:rPr>
                <w:rFonts w:ascii="Times New Roman" w:hint="eastAsia"/>
                <w:b/>
                <w:bCs/>
                <w:noProof/>
                <w:color w:val="000000" w:themeColor="text1"/>
                <w:spacing w:val="-20"/>
                <w:kern w:val="0"/>
                <w:sz w:val="24"/>
                <w:szCs w:val="24"/>
              </w:rPr>
              <w:t>57</w:t>
            </w:r>
          </w:p>
        </w:tc>
      </w:tr>
      <w:tr w:rsidR="00132436" w:rsidRPr="0040776A" w14:paraId="5DF7D61A" w14:textId="77777777" w:rsidTr="00B17887">
        <w:tc>
          <w:tcPr>
            <w:tcW w:w="1696" w:type="dxa"/>
          </w:tcPr>
          <w:p w14:paraId="3C8320B2" w14:textId="77777777" w:rsidR="00132436" w:rsidRPr="0040776A" w:rsidRDefault="00132436" w:rsidP="00B17887">
            <w:pPr>
              <w:overflowPunct/>
              <w:autoSpaceDE/>
              <w:autoSpaceDN/>
              <w:spacing w:line="300" w:lineRule="exact"/>
              <w:ind w:rightChars="65" w:right="221"/>
              <w:rPr>
                <w:rFonts w:ascii="Times New Roman"/>
                <w:noProof/>
                <w:color w:val="000000" w:themeColor="text1"/>
                <w:kern w:val="0"/>
                <w:sz w:val="28"/>
                <w:szCs w:val="28"/>
              </w:rPr>
            </w:pPr>
            <w:r w:rsidRPr="0040776A">
              <w:rPr>
                <w:rFonts w:ascii="Times New Roman"/>
                <w:noProof/>
                <w:color w:val="000000" w:themeColor="text1"/>
                <w:kern w:val="0"/>
                <w:sz w:val="28"/>
                <w:szCs w:val="28"/>
              </w:rPr>
              <w:t>第</w:t>
            </w:r>
            <w:r w:rsidRPr="0040776A">
              <w:rPr>
                <w:rFonts w:ascii="Times New Roman"/>
                <w:noProof/>
                <w:color w:val="000000" w:themeColor="text1"/>
                <w:kern w:val="0"/>
                <w:sz w:val="28"/>
                <w:szCs w:val="28"/>
              </w:rPr>
              <w:t>3</w:t>
            </w:r>
            <w:r w:rsidRPr="0040776A">
              <w:rPr>
                <w:rFonts w:ascii="Times New Roman"/>
                <w:noProof/>
                <w:color w:val="000000" w:themeColor="text1"/>
                <w:kern w:val="0"/>
                <w:sz w:val="28"/>
                <w:szCs w:val="28"/>
              </w:rPr>
              <w:t>波</w:t>
            </w:r>
          </w:p>
          <w:p w14:paraId="0D8A16B2" w14:textId="77777777" w:rsidR="00132436" w:rsidRPr="0040776A" w:rsidRDefault="00132436" w:rsidP="00B17887">
            <w:pPr>
              <w:overflowPunct/>
              <w:autoSpaceDE/>
              <w:autoSpaceDN/>
              <w:spacing w:line="300" w:lineRule="exact"/>
              <w:ind w:rightChars="65" w:right="221"/>
              <w:rPr>
                <w:rFonts w:ascii="Times New Roman"/>
                <w:noProof/>
                <w:color w:val="000000" w:themeColor="text1"/>
                <w:kern w:val="0"/>
                <w:sz w:val="28"/>
                <w:szCs w:val="28"/>
              </w:rPr>
            </w:pPr>
            <w:r w:rsidRPr="0040776A">
              <w:rPr>
                <w:rFonts w:ascii="Times New Roman"/>
                <w:noProof/>
                <w:color w:val="000000" w:themeColor="text1"/>
                <w:kern w:val="0"/>
                <w:sz w:val="28"/>
                <w:szCs w:val="28"/>
              </w:rPr>
              <w:t>舊青安</w:t>
            </w:r>
          </w:p>
        </w:tc>
        <w:tc>
          <w:tcPr>
            <w:tcW w:w="1560" w:type="dxa"/>
            <w:vAlign w:val="center"/>
          </w:tcPr>
          <w:p w14:paraId="05956FD4" w14:textId="77777777" w:rsidR="00132436" w:rsidRPr="0040776A" w:rsidRDefault="00132436" w:rsidP="00B17887">
            <w:pPr>
              <w:overflowPunct/>
              <w:autoSpaceDE/>
              <w:autoSpaceDN/>
              <w:spacing w:line="300" w:lineRule="exact"/>
              <w:ind w:rightChars="65" w:right="221"/>
              <w:jc w:val="right"/>
              <w:rPr>
                <w:rFonts w:ascii="Times New Roman"/>
                <w:noProof/>
                <w:color w:val="000000" w:themeColor="text1"/>
                <w:spacing w:val="-20"/>
                <w:kern w:val="0"/>
                <w:sz w:val="24"/>
                <w:szCs w:val="24"/>
              </w:rPr>
            </w:pPr>
            <w:r w:rsidRPr="0040776A">
              <w:rPr>
                <w:rFonts w:ascii="Times New Roman"/>
                <w:noProof/>
                <w:color w:val="000000" w:themeColor="text1"/>
                <w:spacing w:val="-20"/>
                <w:kern w:val="0"/>
                <w:sz w:val="24"/>
                <w:szCs w:val="24"/>
              </w:rPr>
              <w:t>8,</w:t>
            </w:r>
            <w:r w:rsidRPr="0040776A">
              <w:rPr>
                <w:rFonts w:ascii="Times New Roman" w:hint="eastAsia"/>
                <w:noProof/>
                <w:color w:val="000000" w:themeColor="text1"/>
                <w:spacing w:val="-20"/>
                <w:kern w:val="0"/>
                <w:sz w:val="24"/>
                <w:szCs w:val="24"/>
              </w:rPr>
              <w:t>122.63</w:t>
            </w:r>
          </w:p>
        </w:tc>
        <w:tc>
          <w:tcPr>
            <w:tcW w:w="1134" w:type="dxa"/>
            <w:vAlign w:val="center"/>
          </w:tcPr>
          <w:p w14:paraId="50EFBE3A" w14:textId="77777777" w:rsidR="00132436" w:rsidRPr="0040776A" w:rsidRDefault="00132436" w:rsidP="00B17887">
            <w:pPr>
              <w:overflowPunct/>
              <w:autoSpaceDE/>
              <w:autoSpaceDN/>
              <w:spacing w:line="300" w:lineRule="exact"/>
              <w:ind w:rightChars="65" w:right="221"/>
              <w:jc w:val="right"/>
              <w:rPr>
                <w:rFonts w:ascii="Times New Roman"/>
                <w:noProof/>
                <w:color w:val="000000" w:themeColor="text1"/>
                <w:spacing w:val="-20"/>
                <w:kern w:val="0"/>
                <w:sz w:val="24"/>
                <w:szCs w:val="24"/>
              </w:rPr>
            </w:pPr>
            <w:r w:rsidRPr="0040776A">
              <w:rPr>
                <w:rFonts w:ascii="Times New Roman" w:hint="eastAsia"/>
                <w:noProof/>
                <w:color w:val="000000" w:themeColor="text1"/>
                <w:spacing w:val="-20"/>
                <w:kern w:val="0"/>
                <w:sz w:val="24"/>
                <w:szCs w:val="24"/>
              </w:rPr>
              <w:t>0</w:t>
            </w:r>
          </w:p>
        </w:tc>
        <w:tc>
          <w:tcPr>
            <w:tcW w:w="1134" w:type="dxa"/>
            <w:vAlign w:val="center"/>
          </w:tcPr>
          <w:p w14:paraId="1861A957" w14:textId="77777777" w:rsidR="00132436" w:rsidRPr="0040776A" w:rsidRDefault="00132436" w:rsidP="00B17887">
            <w:pPr>
              <w:overflowPunct/>
              <w:autoSpaceDE/>
              <w:autoSpaceDN/>
              <w:spacing w:line="300" w:lineRule="exact"/>
              <w:ind w:rightChars="65" w:right="221"/>
              <w:jc w:val="right"/>
              <w:rPr>
                <w:rFonts w:ascii="Times New Roman"/>
                <w:noProof/>
                <w:color w:val="000000" w:themeColor="text1"/>
                <w:spacing w:val="-20"/>
                <w:kern w:val="0"/>
                <w:sz w:val="24"/>
                <w:szCs w:val="24"/>
              </w:rPr>
            </w:pPr>
            <w:r w:rsidRPr="0040776A">
              <w:rPr>
                <w:rFonts w:ascii="Times New Roman" w:hint="eastAsia"/>
                <w:noProof/>
                <w:color w:val="000000" w:themeColor="text1"/>
                <w:spacing w:val="-20"/>
                <w:kern w:val="0"/>
                <w:sz w:val="24"/>
                <w:szCs w:val="24"/>
              </w:rPr>
              <w:t>0</w:t>
            </w:r>
          </w:p>
        </w:tc>
        <w:tc>
          <w:tcPr>
            <w:tcW w:w="1559" w:type="dxa"/>
            <w:vAlign w:val="center"/>
          </w:tcPr>
          <w:p w14:paraId="75AA2227" w14:textId="77777777" w:rsidR="00132436" w:rsidRPr="0040776A" w:rsidRDefault="00132436" w:rsidP="00B17887">
            <w:pPr>
              <w:overflowPunct/>
              <w:autoSpaceDE/>
              <w:autoSpaceDN/>
              <w:spacing w:line="300" w:lineRule="exact"/>
              <w:ind w:rightChars="65" w:right="221"/>
              <w:jc w:val="right"/>
              <w:rPr>
                <w:rFonts w:ascii="Times New Roman"/>
                <w:noProof/>
                <w:color w:val="000000" w:themeColor="text1"/>
                <w:spacing w:val="-20"/>
                <w:kern w:val="0"/>
                <w:sz w:val="24"/>
                <w:szCs w:val="24"/>
              </w:rPr>
            </w:pPr>
            <w:r w:rsidRPr="0040776A">
              <w:rPr>
                <w:rFonts w:ascii="Times New Roman"/>
                <w:noProof/>
                <w:color w:val="000000" w:themeColor="text1"/>
                <w:spacing w:val="-20"/>
                <w:kern w:val="0"/>
                <w:sz w:val="24"/>
                <w:szCs w:val="24"/>
              </w:rPr>
              <w:t>8,</w:t>
            </w:r>
            <w:r w:rsidRPr="0040776A">
              <w:rPr>
                <w:rFonts w:ascii="Times New Roman" w:hint="eastAsia"/>
                <w:noProof/>
                <w:color w:val="000000" w:themeColor="text1"/>
                <w:spacing w:val="-20"/>
                <w:kern w:val="0"/>
                <w:sz w:val="24"/>
                <w:szCs w:val="24"/>
              </w:rPr>
              <w:t>114</w:t>
            </w:r>
            <w:r w:rsidRPr="0040776A">
              <w:rPr>
                <w:rFonts w:ascii="Times New Roman"/>
                <w:noProof/>
                <w:color w:val="000000" w:themeColor="text1"/>
                <w:spacing w:val="-20"/>
                <w:kern w:val="0"/>
                <w:sz w:val="24"/>
                <w:szCs w:val="24"/>
              </w:rPr>
              <w:t>.</w:t>
            </w:r>
            <w:r w:rsidRPr="0040776A">
              <w:rPr>
                <w:rFonts w:ascii="Times New Roman" w:hint="eastAsia"/>
                <w:noProof/>
                <w:color w:val="000000" w:themeColor="text1"/>
                <w:spacing w:val="-20"/>
                <w:kern w:val="0"/>
                <w:sz w:val="24"/>
                <w:szCs w:val="24"/>
              </w:rPr>
              <w:t>45</w:t>
            </w:r>
          </w:p>
        </w:tc>
        <w:tc>
          <w:tcPr>
            <w:tcW w:w="1134" w:type="dxa"/>
            <w:vAlign w:val="center"/>
          </w:tcPr>
          <w:p w14:paraId="1AED312D" w14:textId="77777777" w:rsidR="00132436" w:rsidRPr="0040776A" w:rsidRDefault="00132436" w:rsidP="00B17887">
            <w:pPr>
              <w:overflowPunct/>
              <w:autoSpaceDE/>
              <w:autoSpaceDN/>
              <w:spacing w:line="300" w:lineRule="exact"/>
              <w:ind w:rightChars="65" w:right="221"/>
              <w:jc w:val="right"/>
              <w:rPr>
                <w:rFonts w:ascii="Times New Roman"/>
                <w:noProof/>
                <w:color w:val="000000" w:themeColor="text1"/>
                <w:spacing w:val="-20"/>
                <w:kern w:val="0"/>
                <w:sz w:val="24"/>
                <w:szCs w:val="24"/>
              </w:rPr>
            </w:pPr>
            <w:r w:rsidRPr="0040776A">
              <w:rPr>
                <w:rFonts w:ascii="Times New Roman" w:hint="eastAsia"/>
                <w:noProof/>
                <w:color w:val="000000" w:themeColor="text1"/>
                <w:spacing w:val="-20"/>
                <w:kern w:val="0"/>
                <w:sz w:val="24"/>
                <w:szCs w:val="24"/>
              </w:rPr>
              <w:t>99.90</w:t>
            </w:r>
          </w:p>
        </w:tc>
        <w:tc>
          <w:tcPr>
            <w:tcW w:w="1276" w:type="dxa"/>
            <w:vAlign w:val="center"/>
          </w:tcPr>
          <w:p w14:paraId="18843A55" w14:textId="77777777" w:rsidR="00132436" w:rsidRPr="0040776A" w:rsidRDefault="00132436" w:rsidP="00B17887">
            <w:pPr>
              <w:overflowPunct/>
              <w:autoSpaceDE/>
              <w:autoSpaceDN/>
              <w:spacing w:line="300" w:lineRule="exact"/>
              <w:ind w:rightChars="65" w:right="221"/>
              <w:jc w:val="right"/>
              <w:rPr>
                <w:rFonts w:ascii="Times New Roman"/>
                <w:noProof/>
                <w:color w:val="000000" w:themeColor="text1"/>
                <w:spacing w:val="-20"/>
                <w:kern w:val="0"/>
                <w:sz w:val="24"/>
                <w:szCs w:val="24"/>
              </w:rPr>
            </w:pPr>
            <w:r w:rsidRPr="0040776A">
              <w:rPr>
                <w:rFonts w:ascii="Times New Roman" w:hint="eastAsia"/>
                <w:noProof/>
                <w:color w:val="000000" w:themeColor="text1"/>
                <w:spacing w:val="-20"/>
                <w:kern w:val="0"/>
                <w:sz w:val="24"/>
                <w:szCs w:val="24"/>
              </w:rPr>
              <w:t>8.18</w:t>
            </w:r>
          </w:p>
        </w:tc>
        <w:tc>
          <w:tcPr>
            <w:tcW w:w="1134" w:type="dxa"/>
            <w:vAlign w:val="center"/>
          </w:tcPr>
          <w:p w14:paraId="23BE7E16" w14:textId="77777777" w:rsidR="00132436" w:rsidRPr="0040776A" w:rsidRDefault="00132436" w:rsidP="00B17887">
            <w:pPr>
              <w:overflowPunct/>
              <w:autoSpaceDE/>
              <w:autoSpaceDN/>
              <w:spacing w:line="300" w:lineRule="exact"/>
              <w:ind w:rightChars="65" w:right="221"/>
              <w:jc w:val="right"/>
              <w:rPr>
                <w:rFonts w:ascii="Times New Roman"/>
                <w:noProof/>
                <w:color w:val="000000" w:themeColor="text1"/>
                <w:spacing w:val="-20"/>
                <w:kern w:val="0"/>
                <w:sz w:val="24"/>
                <w:szCs w:val="24"/>
              </w:rPr>
            </w:pPr>
            <w:r w:rsidRPr="0040776A">
              <w:rPr>
                <w:rFonts w:ascii="Times New Roman" w:hint="eastAsia"/>
                <w:noProof/>
                <w:color w:val="000000" w:themeColor="text1"/>
                <w:spacing w:val="-20"/>
                <w:kern w:val="0"/>
                <w:sz w:val="24"/>
                <w:szCs w:val="24"/>
              </w:rPr>
              <w:t>0.10</w:t>
            </w:r>
          </w:p>
        </w:tc>
      </w:tr>
      <w:tr w:rsidR="00132436" w:rsidRPr="0040776A" w14:paraId="6C855A90" w14:textId="77777777" w:rsidTr="00B17887">
        <w:tc>
          <w:tcPr>
            <w:tcW w:w="1696" w:type="dxa"/>
          </w:tcPr>
          <w:p w14:paraId="07DD818F" w14:textId="77777777" w:rsidR="00132436" w:rsidRPr="0040776A" w:rsidRDefault="00132436" w:rsidP="00B17887">
            <w:pPr>
              <w:overflowPunct/>
              <w:autoSpaceDE/>
              <w:autoSpaceDN/>
              <w:spacing w:line="300" w:lineRule="exact"/>
              <w:ind w:rightChars="65" w:right="221"/>
              <w:rPr>
                <w:rFonts w:ascii="Times New Roman"/>
                <w:noProof/>
                <w:color w:val="000000" w:themeColor="text1"/>
                <w:kern w:val="0"/>
                <w:sz w:val="28"/>
                <w:szCs w:val="28"/>
              </w:rPr>
            </w:pPr>
            <w:r w:rsidRPr="0040776A">
              <w:rPr>
                <w:rFonts w:ascii="Times New Roman"/>
                <w:noProof/>
                <w:color w:val="000000" w:themeColor="text1"/>
                <w:kern w:val="0"/>
                <w:sz w:val="28"/>
                <w:szCs w:val="28"/>
              </w:rPr>
              <w:t>第</w:t>
            </w:r>
            <w:r w:rsidRPr="0040776A">
              <w:rPr>
                <w:rFonts w:ascii="Times New Roman"/>
                <w:noProof/>
                <w:color w:val="000000" w:themeColor="text1"/>
                <w:kern w:val="0"/>
                <w:sz w:val="28"/>
                <w:szCs w:val="28"/>
              </w:rPr>
              <w:t>4</w:t>
            </w:r>
            <w:r w:rsidRPr="0040776A">
              <w:rPr>
                <w:rFonts w:ascii="Times New Roman"/>
                <w:noProof/>
                <w:color w:val="000000" w:themeColor="text1"/>
                <w:kern w:val="0"/>
                <w:sz w:val="28"/>
                <w:szCs w:val="28"/>
              </w:rPr>
              <w:t>波</w:t>
            </w:r>
          </w:p>
          <w:p w14:paraId="57C003D2" w14:textId="77777777" w:rsidR="00132436" w:rsidRPr="0040776A" w:rsidRDefault="00132436" w:rsidP="00B17887">
            <w:pPr>
              <w:overflowPunct/>
              <w:autoSpaceDE/>
              <w:autoSpaceDN/>
              <w:spacing w:line="300" w:lineRule="exact"/>
              <w:ind w:rightChars="65" w:right="221"/>
              <w:rPr>
                <w:rFonts w:ascii="Times New Roman"/>
                <w:noProof/>
                <w:color w:val="000000" w:themeColor="text1"/>
                <w:kern w:val="0"/>
                <w:sz w:val="28"/>
                <w:szCs w:val="28"/>
              </w:rPr>
            </w:pPr>
            <w:r w:rsidRPr="0040776A">
              <w:rPr>
                <w:rFonts w:ascii="Times New Roman"/>
                <w:noProof/>
                <w:color w:val="000000" w:themeColor="text1"/>
                <w:kern w:val="0"/>
                <w:sz w:val="28"/>
                <w:szCs w:val="28"/>
              </w:rPr>
              <w:t>舊青安</w:t>
            </w:r>
          </w:p>
        </w:tc>
        <w:tc>
          <w:tcPr>
            <w:tcW w:w="1560" w:type="dxa"/>
            <w:vAlign w:val="center"/>
          </w:tcPr>
          <w:p w14:paraId="7C5F63F4" w14:textId="77777777" w:rsidR="00132436" w:rsidRPr="0040776A" w:rsidRDefault="00132436" w:rsidP="00B17887">
            <w:pPr>
              <w:overflowPunct/>
              <w:autoSpaceDE/>
              <w:autoSpaceDN/>
              <w:spacing w:line="300" w:lineRule="exact"/>
              <w:ind w:rightChars="65" w:right="221"/>
              <w:jc w:val="right"/>
              <w:rPr>
                <w:rFonts w:ascii="Times New Roman"/>
                <w:noProof/>
                <w:color w:val="000000" w:themeColor="text1"/>
                <w:spacing w:val="-20"/>
                <w:kern w:val="0"/>
                <w:sz w:val="24"/>
                <w:szCs w:val="24"/>
              </w:rPr>
            </w:pPr>
            <w:r w:rsidRPr="0040776A">
              <w:rPr>
                <w:rFonts w:ascii="Times New Roman" w:hint="eastAsia"/>
                <w:noProof/>
                <w:color w:val="000000" w:themeColor="text1"/>
                <w:spacing w:val="-20"/>
                <w:kern w:val="0"/>
                <w:sz w:val="24"/>
                <w:szCs w:val="24"/>
              </w:rPr>
              <w:t>8,860.95</w:t>
            </w:r>
          </w:p>
        </w:tc>
        <w:tc>
          <w:tcPr>
            <w:tcW w:w="1134" w:type="dxa"/>
            <w:vAlign w:val="center"/>
          </w:tcPr>
          <w:p w14:paraId="728A9195" w14:textId="77777777" w:rsidR="00132436" w:rsidRPr="0040776A" w:rsidRDefault="00132436" w:rsidP="00B17887">
            <w:pPr>
              <w:overflowPunct/>
              <w:autoSpaceDE/>
              <w:autoSpaceDN/>
              <w:spacing w:line="300" w:lineRule="exact"/>
              <w:ind w:rightChars="65" w:right="221"/>
              <w:jc w:val="right"/>
              <w:rPr>
                <w:rFonts w:ascii="Times New Roman"/>
                <w:noProof/>
                <w:color w:val="000000" w:themeColor="text1"/>
                <w:spacing w:val="-20"/>
                <w:kern w:val="0"/>
                <w:sz w:val="24"/>
                <w:szCs w:val="24"/>
              </w:rPr>
            </w:pPr>
            <w:r w:rsidRPr="0040776A">
              <w:rPr>
                <w:rFonts w:ascii="Times New Roman" w:hint="eastAsia"/>
                <w:noProof/>
                <w:color w:val="000000" w:themeColor="text1"/>
                <w:spacing w:val="-20"/>
                <w:kern w:val="0"/>
                <w:sz w:val="24"/>
                <w:szCs w:val="24"/>
              </w:rPr>
              <w:t>0</w:t>
            </w:r>
          </w:p>
        </w:tc>
        <w:tc>
          <w:tcPr>
            <w:tcW w:w="1134" w:type="dxa"/>
            <w:vAlign w:val="center"/>
          </w:tcPr>
          <w:p w14:paraId="48FFEA67" w14:textId="77777777" w:rsidR="00132436" w:rsidRPr="0040776A" w:rsidRDefault="00132436" w:rsidP="00B17887">
            <w:pPr>
              <w:overflowPunct/>
              <w:autoSpaceDE/>
              <w:autoSpaceDN/>
              <w:spacing w:line="300" w:lineRule="exact"/>
              <w:ind w:rightChars="65" w:right="221"/>
              <w:jc w:val="right"/>
              <w:rPr>
                <w:rFonts w:ascii="Times New Roman"/>
                <w:noProof/>
                <w:color w:val="000000" w:themeColor="text1"/>
                <w:spacing w:val="-20"/>
                <w:kern w:val="0"/>
                <w:sz w:val="24"/>
                <w:szCs w:val="24"/>
              </w:rPr>
            </w:pPr>
            <w:r w:rsidRPr="0040776A">
              <w:rPr>
                <w:rFonts w:ascii="Times New Roman" w:hint="eastAsia"/>
                <w:noProof/>
                <w:color w:val="000000" w:themeColor="text1"/>
                <w:spacing w:val="-20"/>
                <w:kern w:val="0"/>
                <w:sz w:val="24"/>
                <w:szCs w:val="24"/>
              </w:rPr>
              <w:t>0</w:t>
            </w:r>
          </w:p>
        </w:tc>
        <w:tc>
          <w:tcPr>
            <w:tcW w:w="1559" w:type="dxa"/>
            <w:vAlign w:val="center"/>
          </w:tcPr>
          <w:p w14:paraId="1CD05334" w14:textId="77777777" w:rsidR="00132436" w:rsidRPr="0040776A" w:rsidRDefault="00132436" w:rsidP="00B17887">
            <w:pPr>
              <w:overflowPunct/>
              <w:autoSpaceDE/>
              <w:autoSpaceDN/>
              <w:spacing w:line="300" w:lineRule="exact"/>
              <w:ind w:rightChars="65" w:right="221"/>
              <w:jc w:val="right"/>
              <w:rPr>
                <w:rFonts w:ascii="Times New Roman"/>
                <w:noProof/>
                <w:color w:val="000000" w:themeColor="text1"/>
                <w:spacing w:val="-20"/>
                <w:kern w:val="0"/>
                <w:sz w:val="24"/>
                <w:szCs w:val="24"/>
              </w:rPr>
            </w:pPr>
            <w:r w:rsidRPr="0040776A">
              <w:rPr>
                <w:rFonts w:ascii="Times New Roman" w:hint="eastAsia"/>
                <w:noProof/>
                <w:color w:val="000000" w:themeColor="text1"/>
                <w:spacing w:val="-20"/>
                <w:kern w:val="0"/>
                <w:sz w:val="24"/>
                <w:szCs w:val="24"/>
              </w:rPr>
              <w:t>8,627.81</w:t>
            </w:r>
          </w:p>
        </w:tc>
        <w:tc>
          <w:tcPr>
            <w:tcW w:w="1134" w:type="dxa"/>
            <w:vAlign w:val="center"/>
          </w:tcPr>
          <w:p w14:paraId="7F14A6F0" w14:textId="77777777" w:rsidR="00132436" w:rsidRPr="0040776A" w:rsidRDefault="00132436" w:rsidP="00B17887">
            <w:pPr>
              <w:overflowPunct/>
              <w:autoSpaceDE/>
              <w:autoSpaceDN/>
              <w:spacing w:line="300" w:lineRule="exact"/>
              <w:ind w:rightChars="65" w:right="221"/>
              <w:jc w:val="right"/>
              <w:rPr>
                <w:rFonts w:ascii="Times New Roman"/>
                <w:noProof/>
                <w:color w:val="000000" w:themeColor="text1"/>
                <w:spacing w:val="-20"/>
                <w:kern w:val="0"/>
                <w:sz w:val="24"/>
                <w:szCs w:val="24"/>
              </w:rPr>
            </w:pPr>
            <w:r w:rsidRPr="0040776A">
              <w:rPr>
                <w:rFonts w:ascii="Times New Roman" w:hint="eastAsia"/>
                <w:noProof/>
                <w:color w:val="000000" w:themeColor="text1"/>
                <w:spacing w:val="-20"/>
                <w:kern w:val="0"/>
                <w:sz w:val="24"/>
                <w:szCs w:val="24"/>
              </w:rPr>
              <w:t>97.37</w:t>
            </w:r>
          </w:p>
        </w:tc>
        <w:tc>
          <w:tcPr>
            <w:tcW w:w="1276" w:type="dxa"/>
            <w:vAlign w:val="center"/>
          </w:tcPr>
          <w:p w14:paraId="5655361A" w14:textId="77777777" w:rsidR="00132436" w:rsidRPr="0040776A" w:rsidRDefault="00132436" w:rsidP="00B17887">
            <w:pPr>
              <w:overflowPunct/>
              <w:autoSpaceDE/>
              <w:autoSpaceDN/>
              <w:spacing w:line="300" w:lineRule="exact"/>
              <w:ind w:rightChars="65" w:right="221"/>
              <w:jc w:val="right"/>
              <w:rPr>
                <w:rFonts w:ascii="Times New Roman"/>
                <w:noProof/>
                <w:color w:val="000000" w:themeColor="text1"/>
                <w:spacing w:val="-20"/>
                <w:kern w:val="0"/>
                <w:sz w:val="24"/>
                <w:szCs w:val="24"/>
              </w:rPr>
            </w:pPr>
            <w:r w:rsidRPr="0040776A">
              <w:rPr>
                <w:rFonts w:ascii="Times New Roman" w:hint="eastAsia"/>
                <w:noProof/>
                <w:color w:val="000000" w:themeColor="text1"/>
                <w:spacing w:val="-20"/>
                <w:kern w:val="0"/>
                <w:sz w:val="24"/>
                <w:szCs w:val="24"/>
              </w:rPr>
              <w:t>233.14</w:t>
            </w:r>
          </w:p>
        </w:tc>
        <w:tc>
          <w:tcPr>
            <w:tcW w:w="1134" w:type="dxa"/>
            <w:vAlign w:val="center"/>
          </w:tcPr>
          <w:p w14:paraId="1E097976" w14:textId="77777777" w:rsidR="00132436" w:rsidRPr="0040776A" w:rsidRDefault="00132436" w:rsidP="00B17887">
            <w:pPr>
              <w:overflowPunct/>
              <w:autoSpaceDE/>
              <w:autoSpaceDN/>
              <w:spacing w:line="300" w:lineRule="exact"/>
              <w:ind w:rightChars="65" w:right="221"/>
              <w:jc w:val="right"/>
              <w:rPr>
                <w:rFonts w:ascii="Times New Roman"/>
                <w:noProof/>
                <w:color w:val="000000" w:themeColor="text1"/>
                <w:spacing w:val="-20"/>
                <w:kern w:val="0"/>
                <w:sz w:val="24"/>
                <w:szCs w:val="24"/>
              </w:rPr>
            </w:pPr>
            <w:r w:rsidRPr="0040776A">
              <w:rPr>
                <w:rFonts w:ascii="Times New Roman" w:hint="eastAsia"/>
                <w:noProof/>
                <w:color w:val="000000" w:themeColor="text1"/>
                <w:spacing w:val="-20"/>
                <w:kern w:val="0"/>
                <w:sz w:val="24"/>
                <w:szCs w:val="24"/>
              </w:rPr>
              <w:t>2.63</w:t>
            </w:r>
          </w:p>
        </w:tc>
      </w:tr>
      <w:tr w:rsidR="00132436" w:rsidRPr="0040776A" w14:paraId="63797EFE" w14:textId="77777777" w:rsidTr="00B17887">
        <w:tc>
          <w:tcPr>
            <w:tcW w:w="1696" w:type="dxa"/>
          </w:tcPr>
          <w:p w14:paraId="52F03714" w14:textId="77777777" w:rsidR="00132436" w:rsidRPr="0040776A" w:rsidRDefault="00132436" w:rsidP="00B17887">
            <w:pPr>
              <w:overflowPunct/>
              <w:autoSpaceDE/>
              <w:autoSpaceDN/>
              <w:spacing w:line="300" w:lineRule="exact"/>
              <w:ind w:rightChars="65" w:right="221"/>
              <w:rPr>
                <w:rFonts w:ascii="Times New Roman"/>
                <w:noProof/>
                <w:color w:val="000000" w:themeColor="text1"/>
                <w:kern w:val="0"/>
                <w:sz w:val="28"/>
                <w:szCs w:val="28"/>
              </w:rPr>
            </w:pPr>
            <w:r w:rsidRPr="0040776A">
              <w:rPr>
                <w:rFonts w:ascii="Times New Roman"/>
                <w:noProof/>
                <w:color w:val="000000" w:themeColor="text1"/>
                <w:kern w:val="0"/>
                <w:sz w:val="28"/>
                <w:szCs w:val="28"/>
              </w:rPr>
              <w:t>第</w:t>
            </w:r>
            <w:r w:rsidRPr="0040776A">
              <w:rPr>
                <w:rFonts w:ascii="Times New Roman" w:hint="eastAsia"/>
                <w:noProof/>
                <w:color w:val="000000" w:themeColor="text1"/>
                <w:kern w:val="0"/>
                <w:sz w:val="28"/>
                <w:szCs w:val="28"/>
              </w:rPr>
              <w:t>5</w:t>
            </w:r>
            <w:r w:rsidRPr="0040776A">
              <w:rPr>
                <w:rFonts w:ascii="Times New Roman"/>
                <w:noProof/>
                <w:color w:val="000000" w:themeColor="text1"/>
                <w:kern w:val="0"/>
                <w:sz w:val="28"/>
                <w:szCs w:val="28"/>
              </w:rPr>
              <w:t>波</w:t>
            </w:r>
          </w:p>
          <w:p w14:paraId="647DE257" w14:textId="77777777" w:rsidR="00132436" w:rsidRPr="0040776A" w:rsidRDefault="00132436" w:rsidP="00B17887">
            <w:pPr>
              <w:overflowPunct/>
              <w:autoSpaceDE/>
              <w:autoSpaceDN/>
              <w:spacing w:line="300" w:lineRule="exact"/>
              <w:ind w:rightChars="65" w:right="221"/>
              <w:rPr>
                <w:rFonts w:ascii="Times New Roman"/>
                <w:noProof/>
                <w:color w:val="000000" w:themeColor="text1"/>
                <w:kern w:val="0"/>
                <w:sz w:val="28"/>
                <w:szCs w:val="28"/>
              </w:rPr>
            </w:pPr>
            <w:r w:rsidRPr="0040776A">
              <w:rPr>
                <w:rFonts w:ascii="Times New Roman"/>
                <w:noProof/>
                <w:color w:val="000000" w:themeColor="text1"/>
                <w:kern w:val="0"/>
                <w:sz w:val="28"/>
                <w:szCs w:val="28"/>
              </w:rPr>
              <w:t>舊青安</w:t>
            </w:r>
          </w:p>
        </w:tc>
        <w:tc>
          <w:tcPr>
            <w:tcW w:w="1560" w:type="dxa"/>
            <w:vAlign w:val="center"/>
          </w:tcPr>
          <w:p w14:paraId="4C6108E8" w14:textId="77777777" w:rsidR="00132436" w:rsidRPr="0040776A" w:rsidRDefault="00132436" w:rsidP="00B17887">
            <w:pPr>
              <w:overflowPunct/>
              <w:autoSpaceDE/>
              <w:autoSpaceDN/>
              <w:spacing w:line="300" w:lineRule="exact"/>
              <w:ind w:rightChars="65" w:right="221"/>
              <w:jc w:val="right"/>
              <w:rPr>
                <w:rFonts w:ascii="Times New Roman"/>
                <w:noProof/>
                <w:color w:val="000000" w:themeColor="text1"/>
                <w:spacing w:val="-20"/>
                <w:kern w:val="0"/>
                <w:sz w:val="24"/>
                <w:szCs w:val="24"/>
              </w:rPr>
            </w:pPr>
            <w:r w:rsidRPr="0040776A">
              <w:rPr>
                <w:rFonts w:ascii="Times New Roman" w:hint="eastAsia"/>
                <w:noProof/>
                <w:color w:val="000000" w:themeColor="text1"/>
                <w:spacing w:val="-20"/>
                <w:kern w:val="0"/>
                <w:sz w:val="24"/>
                <w:szCs w:val="24"/>
              </w:rPr>
              <w:t>51.77</w:t>
            </w:r>
          </w:p>
        </w:tc>
        <w:tc>
          <w:tcPr>
            <w:tcW w:w="1134" w:type="dxa"/>
            <w:vAlign w:val="center"/>
          </w:tcPr>
          <w:p w14:paraId="419F9C4D" w14:textId="77777777" w:rsidR="00132436" w:rsidRPr="0040776A" w:rsidRDefault="00132436" w:rsidP="00B17887">
            <w:pPr>
              <w:overflowPunct/>
              <w:autoSpaceDE/>
              <w:autoSpaceDN/>
              <w:spacing w:line="300" w:lineRule="exact"/>
              <w:ind w:rightChars="65" w:right="221"/>
              <w:jc w:val="right"/>
              <w:rPr>
                <w:rFonts w:ascii="Times New Roman"/>
                <w:noProof/>
                <w:color w:val="000000" w:themeColor="text1"/>
                <w:spacing w:val="-20"/>
                <w:kern w:val="0"/>
                <w:sz w:val="24"/>
                <w:szCs w:val="24"/>
              </w:rPr>
            </w:pPr>
            <w:r w:rsidRPr="0040776A">
              <w:rPr>
                <w:rFonts w:ascii="Times New Roman" w:hint="eastAsia"/>
                <w:noProof/>
                <w:color w:val="000000" w:themeColor="text1"/>
                <w:spacing w:val="-20"/>
                <w:kern w:val="0"/>
                <w:sz w:val="24"/>
                <w:szCs w:val="24"/>
              </w:rPr>
              <w:t>0</w:t>
            </w:r>
          </w:p>
        </w:tc>
        <w:tc>
          <w:tcPr>
            <w:tcW w:w="1134" w:type="dxa"/>
            <w:vAlign w:val="center"/>
          </w:tcPr>
          <w:p w14:paraId="233BFEA8" w14:textId="77777777" w:rsidR="00132436" w:rsidRPr="0040776A" w:rsidRDefault="00132436" w:rsidP="00B17887">
            <w:pPr>
              <w:overflowPunct/>
              <w:autoSpaceDE/>
              <w:autoSpaceDN/>
              <w:spacing w:line="300" w:lineRule="exact"/>
              <w:ind w:rightChars="65" w:right="221"/>
              <w:jc w:val="right"/>
              <w:rPr>
                <w:rFonts w:ascii="Times New Roman"/>
                <w:noProof/>
                <w:color w:val="000000" w:themeColor="text1"/>
                <w:spacing w:val="-20"/>
                <w:kern w:val="0"/>
                <w:sz w:val="24"/>
                <w:szCs w:val="24"/>
              </w:rPr>
            </w:pPr>
            <w:r w:rsidRPr="0040776A">
              <w:rPr>
                <w:rFonts w:ascii="Times New Roman" w:hint="eastAsia"/>
                <w:noProof/>
                <w:color w:val="000000" w:themeColor="text1"/>
                <w:spacing w:val="-20"/>
                <w:kern w:val="0"/>
                <w:sz w:val="24"/>
                <w:szCs w:val="24"/>
              </w:rPr>
              <w:t>0</w:t>
            </w:r>
          </w:p>
        </w:tc>
        <w:tc>
          <w:tcPr>
            <w:tcW w:w="1559" w:type="dxa"/>
            <w:vAlign w:val="center"/>
          </w:tcPr>
          <w:p w14:paraId="4FA52DD9" w14:textId="77777777" w:rsidR="00132436" w:rsidRPr="0040776A" w:rsidRDefault="00132436" w:rsidP="00B17887">
            <w:pPr>
              <w:overflowPunct/>
              <w:autoSpaceDE/>
              <w:autoSpaceDN/>
              <w:spacing w:line="300" w:lineRule="exact"/>
              <w:ind w:rightChars="65" w:right="221"/>
              <w:jc w:val="right"/>
              <w:rPr>
                <w:rFonts w:ascii="Times New Roman"/>
                <w:noProof/>
                <w:color w:val="000000" w:themeColor="text1"/>
                <w:spacing w:val="-20"/>
                <w:kern w:val="0"/>
                <w:sz w:val="24"/>
                <w:szCs w:val="24"/>
              </w:rPr>
            </w:pPr>
            <w:r w:rsidRPr="0040776A">
              <w:rPr>
                <w:rFonts w:ascii="Times New Roman" w:hint="eastAsia"/>
                <w:noProof/>
                <w:color w:val="000000" w:themeColor="text1"/>
                <w:spacing w:val="-20"/>
                <w:kern w:val="0"/>
                <w:sz w:val="24"/>
                <w:szCs w:val="24"/>
              </w:rPr>
              <w:t>51.77</w:t>
            </w:r>
          </w:p>
        </w:tc>
        <w:tc>
          <w:tcPr>
            <w:tcW w:w="1134" w:type="dxa"/>
            <w:vAlign w:val="center"/>
          </w:tcPr>
          <w:p w14:paraId="0EDCCE3A" w14:textId="77777777" w:rsidR="00132436" w:rsidRPr="0040776A" w:rsidRDefault="00132436" w:rsidP="00B17887">
            <w:pPr>
              <w:overflowPunct/>
              <w:autoSpaceDE/>
              <w:autoSpaceDN/>
              <w:spacing w:line="300" w:lineRule="exact"/>
              <w:ind w:rightChars="65" w:right="221"/>
              <w:jc w:val="right"/>
              <w:rPr>
                <w:rFonts w:ascii="Times New Roman"/>
                <w:noProof/>
                <w:color w:val="000000" w:themeColor="text1"/>
                <w:spacing w:val="-20"/>
                <w:kern w:val="0"/>
                <w:sz w:val="24"/>
                <w:szCs w:val="24"/>
              </w:rPr>
            </w:pPr>
            <w:r w:rsidRPr="0040776A">
              <w:rPr>
                <w:rFonts w:ascii="Times New Roman" w:hint="eastAsia"/>
                <w:noProof/>
                <w:color w:val="000000" w:themeColor="text1"/>
                <w:spacing w:val="-20"/>
                <w:kern w:val="0"/>
                <w:sz w:val="24"/>
                <w:szCs w:val="24"/>
              </w:rPr>
              <w:t>100</w:t>
            </w:r>
          </w:p>
        </w:tc>
        <w:tc>
          <w:tcPr>
            <w:tcW w:w="1276" w:type="dxa"/>
            <w:vAlign w:val="center"/>
          </w:tcPr>
          <w:p w14:paraId="47E04C3B" w14:textId="77777777" w:rsidR="00132436" w:rsidRPr="0040776A" w:rsidRDefault="00132436" w:rsidP="00B17887">
            <w:pPr>
              <w:overflowPunct/>
              <w:autoSpaceDE/>
              <w:autoSpaceDN/>
              <w:spacing w:line="300" w:lineRule="exact"/>
              <w:ind w:rightChars="65" w:right="221"/>
              <w:jc w:val="right"/>
              <w:rPr>
                <w:rFonts w:ascii="Times New Roman"/>
                <w:noProof/>
                <w:color w:val="000000" w:themeColor="text1"/>
                <w:spacing w:val="-20"/>
                <w:kern w:val="0"/>
                <w:sz w:val="24"/>
                <w:szCs w:val="24"/>
              </w:rPr>
            </w:pPr>
            <w:r w:rsidRPr="0040776A">
              <w:rPr>
                <w:rFonts w:ascii="Times New Roman" w:hint="eastAsia"/>
                <w:noProof/>
                <w:color w:val="000000" w:themeColor="text1"/>
                <w:spacing w:val="-20"/>
                <w:kern w:val="0"/>
                <w:sz w:val="24"/>
                <w:szCs w:val="24"/>
              </w:rPr>
              <w:t>0</w:t>
            </w:r>
          </w:p>
        </w:tc>
        <w:tc>
          <w:tcPr>
            <w:tcW w:w="1134" w:type="dxa"/>
            <w:vAlign w:val="center"/>
          </w:tcPr>
          <w:p w14:paraId="02D94004" w14:textId="77777777" w:rsidR="00132436" w:rsidRPr="0040776A" w:rsidRDefault="00132436" w:rsidP="00B17887">
            <w:pPr>
              <w:overflowPunct/>
              <w:autoSpaceDE/>
              <w:autoSpaceDN/>
              <w:spacing w:line="300" w:lineRule="exact"/>
              <w:ind w:rightChars="65" w:right="221"/>
              <w:jc w:val="right"/>
              <w:rPr>
                <w:rFonts w:ascii="Times New Roman"/>
                <w:noProof/>
                <w:color w:val="000000" w:themeColor="text1"/>
                <w:spacing w:val="-20"/>
                <w:kern w:val="0"/>
                <w:sz w:val="24"/>
                <w:szCs w:val="24"/>
              </w:rPr>
            </w:pPr>
            <w:r w:rsidRPr="0040776A">
              <w:rPr>
                <w:rFonts w:ascii="Times New Roman" w:hint="eastAsia"/>
                <w:noProof/>
                <w:color w:val="000000" w:themeColor="text1"/>
                <w:spacing w:val="-20"/>
                <w:kern w:val="0"/>
                <w:sz w:val="24"/>
                <w:szCs w:val="24"/>
              </w:rPr>
              <w:t>0</w:t>
            </w:r>
          </w:p>
        </w:tc>
      </w:tr>
      <w:tr w:rsidR="00132436" w:rsidRPr="0040776A" w14:paraId="20F943DB" w14:textId="77777777" w:rsidTr="00B17887">
        <w:tc>
          <w:tcPr>
            <w:tcW w:w="1696" w:type="dxa"/>
          </w:tcPr>
          <w:p w14:paraId="4709B031" w14:textId="77777777" w:rsidR="00132436" w:rsidRPr="0040776A" w:rsidRDefault="00132436" w:rsidP="00B17887">
            <w:pPr>
              <w:overflowPunct/>
              <w:autoSpaceDE/>
              <w:autoSpaceDN/>
              <w:spacing w:line="300" w:lineRule="exact"/>
              <w:ind w:rightChars="65" w:right="221"/>
              <w:rPr>
                <w:rFonts w:ascii="Times New Roman"/>
                <w:noProof/>
                <w:color w:val="000000" w:themeColor="text1"/>
                <w:kern w:val="0"/>
                <w:sz w:val="28"/>
                <w:szCs w:val="28"/>
              </w:rPr>
            </w:pPr>
            <w:r w:rsidRPr="0040776A">
              <w:rPr>
                <w:rFonts w:ascii="Times New Roman"/>
                <w:noProof/>
                <w:color w:val="000000" w:themeColor="text1"/>
                <w:kern w:val="0"/>
                <w:sz w:val="28"/>
                <w:szCs w:val="28"/>
              </w:rPr>
              <w:t>審計部案件舊青安</w:t>
            </w:r>
          </w:p>
        </w:tc>
        <w:tc>
          <w:tcPr>
            <w:tcW w:w="1560" w:type="dxa"/>
            <w:vAlign w:val="center"/>
          </w:tcPr>
          <w:p w14:paraId="59B91114" w14:textId="77777777" w:rsidR="00132436" w:rsidRPr="0040776A" w:rsidRDefault="00132436" w:rsidP="00B17887">
            <w:pPr>
              <w:overflowPunct/>
              <w:autoSpaceDE/>
              <w:autoSpaceDN/>
              <w:spacing w:line="300" w:lineRule="exact"/>
              <w:ind w:rightChars="65" w:right="221"/>
              <w:jc w:val="right"/>
              <w:rPr>
                <w:rFonts w:ascii="Times New Roman"/>
                <w:noProof/>
                <w:color w:val="000000" w:themeColor="text1"/>
                <w:spacing w:val="-20"/>
                <w:kern w:val="0"/>
                <w:sz w:val="24"/>
                <w:szCs w:val="24"/>
              </w:rPr>
            </w:pPr>
            <w:r w:rsidRPr="0040776A">
              <w:rPr>
                <w:rFonts w:ascii="Times New Roman"/>
                <w:noProof/>
                <w:color w:val="000000" w:themeColor="text1"/>
                <w:spacing w:val="-20"/>
                <w:kern w:val="0"/>
                <w:sz w:val="24"/>
                <w:szCs w:val="24"/>
              </w:rPr>
              <w:t>842.4</w:t>
            </w:r>
            <w:r w:rsidRPr="0040776A">
              <w:rPr>
                <w:rFonts w:ascii="Times New Roman" w:hint="eastAsia"/>
                <w:noProof/>
                <w:color w:val="000000" w:themeColor="text1"/>
                <w:spacing w:val="-20"/>
                <w:kern w:val="0"/>
                <w:sz w:val="24"/>
                <w:szCs w:val="24"/>
              </w:rPr>
              <w:t>2</w:t>
            </w:r>
          </w:p>
        </w:tc>
        <w:tc>
          <w:tcPr>
            <w:tcW w:w="1134" w:type="dxa"/>
            <w:vAlign w:val="center"/>
          </w:tcPr>
          <w:p w14:paraId="2BD11ED5" w14:textId="77777777" w:rsidR="00132436" w:rsidRPr="0040776A" w:rsidRDefault="00132436" w:rsidP="00B17887">
            <w:pPr>
              <w:overflowPunct/>
              <w:autoSpaceDE/>
              <w:autoSpaceDN/>
              <w:spacing w:line="300" w:lineRule="exact"/>
              <w:ind w:rightChars="65" w:right="221"/>
              <w:jc w:val="right"/>
              <w:rPr>
                <w:rFonts w:ascii="Times New Roman"/>
                <w:noProof/>
                <w:color w:val="000000" w:themeColor="text1"/>
                <w:spacing w:val="-20"/>
                <w:kern w:val="0"/>
                <w:sz w:val="24"/>
                <w:szCs w:val="24"/>
              </w:rPr>
            </w:pPr>
            <w:r w:rsidRPr="0040776A">
              <w:rPr>
                <w:rFonts w:ascii="Times New Roman" w:hint="eastAsia"/>
                <w:noProof/>
                <w:color w:val="000000" w:themeColor="text1"/>
                <w:spacing w:val="-20"/>
                <w:kern w:val="0"/>
                <w:sz w:val="24"/>
                <w:szCs w:val="24"/>
              </w:rPr>
              <w:t>0</w:t>
            </w:r>
          </w:p>
        </w:tc>
        <w:tc>
          <w:tcPr>
            <w:tcW w:w="1134" w:type="dxa"/>
            <w:vAlign w:val="center"/>
          </w:tcPr>
          <w:p w14:paraId="1098A0CE" w14:textId="77777777" w:rsidR="00132436" w:rsidRPr="0040776A" w:rsidRDefault="00132436" w:rsidP="00B17887">
            <w:pPr>
              <w:overflowPunct/>
              <w:autoSpaceDE/>
              <w:autoSpaceDN/>
              <w:spacing w:line="300" w:lineRule="exact"/>
              <w:ind w:rightChars="65" w:right="221"/>
              <w:jc w:val="right"/>
              <w:rPr>
                <w:rFonts w:ascii="Times New Roman"/>
                <w:noProof/>
                <w:color w:val="000000" w:themeColor="text1"/>
                <w:spacing w:val="-20"/>
                <w:kern w:val="0"/>
                <w:sz w:val="24"/>
                <w:szCs w:val="24"/>
              </w:rPr>
            </w:pPr>
            <w:r w:rsidRPr="0040776A">
              <w:rPr>
                <w:rFonts w:ascii="Times New Roman" w:hint="eastAsia"/>
                <w:noProof/>
                <w:color w:val="000000" w:themeColor="text1"/>
                <w:spacing w:val="-20"/>
                <w:kern w:val="0"/>
                <w:sz w:val="24"/>
                <w:szCs w:val="24"/>
              </w:rPr>
              <w:t>0</w:t>
            </w:r>
          </w:p>
        </w:tc>
        <w:tc>
          <w:tcPr>
            <w:tcW w:w="1559" w:type="dxa"/>
            <w:vAlign w:val="center"/>
          </w:tcPr>
          <w:p w14:paraId="4A5DC6FE" w14:textId="77777777" w:rsidR="00132436" w:rsidRPr="0040776A" w:rsidRDefault="00132436" w:rsidP="00B17887">
            <w:pPr>
              <w:overflowPunct/>
              <w:autoSpaceDE/>
              <w:autoSpaceDN/>
              <w:spacing w:line="300" w:lineRule="exact"/>
              <w:ind w:rightChars="65" w:right="221"/>
              <w:jc w:val="right"/>
              <w:rPr>
                <w:rFonts w:ascii="Times New Roman"/>
                <w:noProof/>
                <w:color w:val="000000" w:themeColor="text1"/>
                <w:spacing w:val="-20"/>
                <w:kern w:val="0"/>
                <w:sz w:val="24"/>
                <w:szCs w:val="24"/>
              </w:rPr>
            </w:pPr>
            <w:r w:rsidRPr="0040776A">
              <w:rPr>
                <w:rFonts w:ascii="Times New Roman" w:hint="eastAsia"/>
                <w:noProof/>
                <w:color w:val="000000" w:themeColor="text1"/>
                <w:spacing w:val="-20"/>
                <w:kern w:val="0"/>
                <w:sz w:val="24"/>
                <w:szCs w:val="24"/>
              </w:rPr>
              <w:t>0</w:t>
            </w:r>
          </w:p>
        </w:tc>
        <w:tc>
          <w:tcPr>
            <w:tcW w:w="1134" w:type="dxa"/>
            <w:vAlign w:val="center"/>
          </w:tcPr>
          <w:p w14:paraId="0AA7D50B" w14:textId="77777777" w:rsidR="00132436" w:rsidRPr="0040776A" w:rsidRDefault="00132436" w:rsidP="00B17887">
            <w:pPr>
              <w:overflowPunct/>
              <w:autoSpaceDE/>
              <w:autoSpaceDN/>
              <w:spacing w:line="300" w:lineRule="exact"/>
              <w:ind w:rightChars="65" w:right="221"/>
              <w:jc w:val="right"/>
              <w:rPr>
                <w:rFonts w:ascii="Times New Roman"/>
                <w:noProof/>
                <w:color w:val="000000" w:themeColor="text1"/>
                <w:spacing w:val="-20"/>
                <w:kern w:val="0"/>
                <w:sz w:val="24"/>
                <w:szCs w:val="24"/>
              </w:rPr>
            </w:pPr>
            <w:r w:rsidRPr="0040776A">
              <w:rPr>
                <w:rFonts w:ascii="Times New Roman" w:hint="eastAsia"/>
                <w:noProof/>
                <w:color w:val="000000" w:themeColor="text1"/>
                <w:spacing w:val="-20"/>
                <w:kern w:val="0"/>
                <w:sz w:val="24"/>
                <w:szCs w:val="24"/>
              </w:rPr>
              <w:t>0</w:t>
            </w:r>
          </w:p>
        </w:tc>
        <w:tc>
          <w:tcPr>
            <w:tcW w:w="1276" w:type="dxa"/>
            <w:vAlign w:val="center"/>
          </w:tcPr>
          <w:p w14:paraId="63A4C782" w14:textId="77777777" w:rsidR="00132436" w:rsidRPr="0040776A" w:rsidRDefault="00132436" w:rsidP="00B17887">
            <w:pPr>
              <w:overflowPunct/>
              <w:autoSpaceDE/>
              <w:autoSpaceDN/>
              <w:spacing w:line="300" w:lineRule="exact"/>
              <w:ind w:rightChars="65" w:right="221"/>
              <w:jc w:val="right"/>
              <w:rPr>
                <w:rFonts w:ascii="Times New Roman"/>
                <w:noProof/>
                <w:color w:val="000000" w:themeColor="text1"/>
                <w:spacing w:val="-20"/>
                <w:kern w:val="0"/>
                <w:sz w:val="24"/>
                <w:szCs w:val="24"/>
              </w:rPr>
            </w:pPr>
            <w:r w:rsidRPr="0040776A">
              <w:rPr>
                <w:rFonts w:ascii="Times New Roman"/>
                <w:noProof/>
                <w:color w:val="000000" w:themeColor="text1"/>
                <w:spacing w:val="-20"/>
                <w:kern w:val="0"/>
                <w:sz w:val="24"/>
                <w:szCs w:val="24"/>
              </w:rPr>
              <w:t>842.4</w:t>
            </w:r>
            <w:r w:rsidRPr="0040776A">
              <w:rPr>
                <w:rFonts w:ascii="Times New Roman" w:hint="eastAsia"/>
                <w:noProof/>
                <w:color w:val="000000" w:themeColor="text1"/>
                <w:spacing w:val="-20"/>
                <w:kern w:val="0"/>
                <w:sz w:val="24"/>
                <w:szCs w:val="24"/>
              </w:rPr>
              <w:t>2</w:t>
            </w:r>
          </w:p>
        </w:tc>
        <w:tc>
          <w:tcPr>
            <w:tcW w:w="1134" w:type="dxa"/>
            <w:vAlign w:val="center"/>
          </w:tcPr>
          <w:p w14:paraId="4386AF20" w14:textId="77777777" w:rsidR="00132436" w:rsidRPr="0040776A" w:rsidRDefault="00132436" w:rsidP="00B17887">
            <w:pPr>
              <w:overflowPunct/>
              <w:autoSpaceDE/>
              <w:autoSpaceDN/>
              <w:spacing w:line="300" w:lineRule="exact"/>
              <w:ind w:rightChars="65" w:right="221"/>
              <w:jc w:val="right"/>
              <w:rPr>
                <w:rFonts w:ascii="Times New Roman"/>
                <w:noProof/>
                <w:color w:val="000000" w:themeColor="text1"/>
                <w:spacing w:val="-20"/>
                <w:kern w:val="0"/>
                <w:sz w:val="24"/>
                <w:szCs w:val="24"/>
              </w:rPr>
            </w:pPr>
            <w:r w:rsidRPr="0040776A">
              <w:rPr>
                <w:rFonts w:ascii="Times New Roman" w:hint="eastAsia"/>
                <w:noProof/>
                <w:color w:val="000000" w:themeColor="text1"/>
                <w:spacing w:val="-20"/>
                <w:kern w:val="0"/>
                <w:sz w:val="24"/>
                <w:szCs w:val="24"/>
              </w:rPr>
              <w:t>100</w:t>
            </w:r>
          </w:p>
        </w:tc>
      </w:tr>
      <w:tr w:rsidR="00132436" w:rsidRPr="0040776A" w14:paraId="54E591DB" w14:textId="77777777" w:rsidTr="00B17887">
        <w:tc>
          <w:tcPr>
            <w:tcW w:w="1696" w:type="dxa"/>
          </w:tcPr>
          <w:p w14:paraId="15ACEB3F" w14:textId="77777777" w:rsidR="00132436" w:rsidRPr="0040776A" w:rsidRDefault="00132436" w:rsidP="00B17887">
            <w:pPr>
              <w:overflowPunct/>
              <w:autoSpaceDE/>
              <w:autoSpaceDN/>
              <w:spacing w:line="300" w:lineRule="exact"/>
              <w:ind w:rightChars="65" w:right="221"/>
              <w:rPr>
                <w:rFonts w:ascii="Times New Roman"/>
                <w:noProof/>
                <w:color w:val="000000" w:themeColor="text1"/>
                <w:kern w:val="0"/>
                <w:sz w:val="28"/>
                <w:szCs w:val="28"/>
              </w:rPr>
            </w:pPr>
            <w:r w:rsidRPr="0040776A">
              <w:rPr>
                <w:rFonts w:ascii="Times New Roman"/>
                <w:noProof/>
                <w:color w:val="000000" w:themeColor="text1"/>
                <w:kern w:val="0"/>
                <w:sz w:val="28"/>
                <w:szCs w:val="28"/>
              </w:rPr>
              <w:t>舊青安</w:t>
            </w:r>
          </w:p>
          <w:p w14:paraId="25C99CB1" w14:textId="77777777" w:rsidR="00132436" w:rsidRPr="0040776A" w:rsidRDefault="00132436" w:rsidP="00B17887">
            <w:pPr>
              <w:overflowPunct/>
              <w:autoSpaceDE/>
              <w:autoSpaceDN/>
              <w:spacing w:line="300" w:lineRule="exact"/>
              <w:ind w:rightChars="65" w:right="221"/>
              <w:rPr>
                <w:rFonts w:ascii="Times New Roman"/>
                <w:noProof/>
                <w:color w:val="000000" w:themeColor="text1"/>
                <w:kern w:val="0"/>
                <w:sz w:val="28"/>
                <w:szCs w:val="28"/>
              </w:rPr>
            </w:pPr>
            <w:r w:rsidRPr="0040776A">
              <w:rPr>
                <w:rFonts w:ascii="Times New Roman"/>
                <w:noProof/>
                <w:color w:val="000000" w:themeColor="text1"/>
                <w:kern w:val="0"/>
                <w:sz w:val="28"/>
                <w:szCs w:val="28"/>
              </w:rPr>
              <w:t>小計</w:t>
            </w:r>
            <w:r w:rsidRPr="0040776A">
              <w:rPr>
                <w:rFonts w:ascii="Times New Roman" w:hint="eastAsia"/>
                <w:noProof/>
                <w:color w:val="000000" w:themeColor="text1"/>
                <w:kern w:val="0"/>
                <w:sz w:val="28"/>
                <w:szCs w:val="28"/>
              </w:rPr>
              <w:t>(2</w:t>
            </w:r>
            <w:r w:rsidRPr="0040776A">
              <w:rPr>
                <w:rFonts w:ascii="Times New Roman"/>
                <w:noProof/>
                <w:color w:val="000000" w:themeColor="text1"/>
                <w:kern w:val="0"/>
                <w:sz w:val="28"/>
                <w:szCs w:val="28"/>
              </w:rPr>
              <w:t>)</w:t>
            </w:r>
          </w:p>
        </w:tc>
        <w:tc>
          <w:tcPr>
            <w:tcW w:w="1560" w:type="dxa"/>
            <w:vAlign w:val="center"/>
          </w:tcPr>
          <w:p w14:paraId="428CECBF" w14:textId="77777777" w:rsidR="00132436" w:rsidRPr="0040776A" w:rsidRDefault="00132436" w:rsidP="00B17887">
            <w:pPr>
              <w:overflowPunct/>
              <w:autoSpaceDE/>
              <w:autoSpaceDN/>
              <w:spacing w:line="300" w:lineRule="exact"/>
              <w:ind w:rightChars="65" w:right="221"/>
              <w:jc w:val="right"/>
              <w:rPr>
                <w:rFonts w:ascii="Times New Roman"/>
                <w:b/>
                <w:bCs/>
                <w:noProof/>
                <w:color w:val="000000" w:themeColor="text1"/>
                <w:spacing w:val="-20"/>
                <w:kern w:val="0"/>
                <w:sz w:val="24"/>
                <w:szCs w:val="24"/>
              </w:rPr>
            </w:pPr>
            <w:r w:rsidRPr="0040776A">
              <w:rPr>
                <w:rFonts w:ascii="Times New Roman"/>
                <w:b/>
                <w:bCs/>
                <w:noProof/>
                <w:color w:val="000000" w:themeColor="text1"/>
                <w:spacing w:val="-20"/>
                <w:kern w:val="0"/>
                <w:sz w:val="24"/>
                <w:szCs w:val="24"/>
              </w:rPr>
              <w:t>1</w:t>
            </w:r>
            <w:r w:rsidRPr="0040776A">
              <w:rPr>
                <w:rFonts w:ascii="Times New Roman" w:hint="eastAsia"/>
                <w:b/>
                <w:bCs/>
                <w:noProof/>
                <w:color w:val="000000" w:themeColor="text1"/>
                <w:spacing w:val="-20"/>
                <w:kern w:val="0"/>
                <w:sz w:val="24"/>
                <w:szCs w:val="24"/>
              </w:rPr>
              <w:t>7,877</w:t>
            </w:r>
            <w:r w:rsidRPr="0040776A">
              <w:rPr>
                <w:rFonts w:ascii="Times New Roman"/>
                <w:b/>
                <w:bCs/>
                <w:noProof/>
                <w:color w:val="000000" w:themeColor="text1"/>
                <w:spacing w:val="-20"/>
                <w:kern w:val="0"/>
                <w:sz w:val="24"/>
                <w:szCs w:val="24"/>
              </w:rPr>
              <w:t>.</w:t>
            </w:r>
            <w:r w:rsidRPr="0040776A">
              <w:rPr>
                <w:rFonts w:ascii="Times New Roman" w:hint="eastAsia"/>
                <w:b/>
                <w:bCs/>
                <w:noProof/>
                <w:color w:val="000000" w:themeColor="text1"/>
                <w:spacing w:val="-20"/>
                <w:kern w:val="0"/>
                <w:sz w:val="24"/>
                <w:szCs w:val="24"/>
              </w:rPr>
              <w:t>77</w:t>
            </w:r>
          </w:p>
        </w:tc>
        <w:tc>
          <w:tcPr>
            <w:tcW w:w="1134" w:type="dxa"/>
            <w:vAlign w:val="center"/>
          </w:tcPr>
          <w:p w14:paraId="336328F0" w14:textId="77777777" w:rsidR="00132436" w:rsidRPr="0040776A" w:rsidRDefault="00132436" w:rsidP="00B17887">
            <w:pPr>
              <w:overflowPunct/>
              <w:autoSpaceDE/>
              <w:autoSpaceDN/>
              <w:spacing w:line="300" w:lineRule="exact"/>
              <w:ind w:rightChars="65" w:right="221"/>
              <w:jc w:val="right"/>
              <w:rPr>
                <w:rFonts w:ascii="Times New Roman"/>
                <w:b/>
                <w:bCs/>
                <w:noProof/>
                <w:color w:val="000000" w:themeColor="text1"/>
                <w:spacing w:val="-20"/>
                <w:kern w:val="0"/>
                <w:sz w:val="24"/>
                <w:szCs w:val="24"/>
              </w:rPr>
            </w:pPr>
            <w:r w:rsidRPr="0040776A">
              <w:rPr>
                <w:rFonts w:ascii="Times New Roman"/>
                <w:b/>
                <w:bCs/>
                <w:noProof/>
                <w:color w:val="000000" w:themeColor="text1"/>
                <w:spacing w:val="-20"/>
                <w:kern w:val="0"/>
                <w:sz w:val="24"/>
                <w:szCs w:val="24"/>
              </w:rPr>
              <w:t>0</w:t>
            </w:r>
          </w:p>
        </w:tc>
        <w:tc>
          <w:tcPr>
            <w:tcW w:w="1134" w:type="dxa"/>
            <w:vAlign w:val="center"/>
          </w:tcPr>
          <w:p w14:paraId="7E2658F3" w14:textId="77777777" w:rsidR="00132436" w:rsidRPr="0040776A" w:rsidRDefault="00132436" w:rsidP="00B17887">
            <w:pPr>
              <w:overflowPunct/>
              <w:autoSpaceDE/>
              <w:autoSpaceDN/>
              <w:spacing w:line="300" w:lineRule="exact"/>
              <w:ind w:rightChars="65" w:right="221"/>
              <w:jc w:val="right"/>
              <w:rPr>
                <w:rFonts w:ascii="Times New Roman"/>
                <w:b/>
                <w:bCs/>
                <w:noProof/>
                <w:color w:val="000000" w:themeColor="text1"/>
                <w:spacing w:val="-20"/>
                <w:kern w:val="0"/>
                <w:sz w:val="24"/>
                <w:szCs w:val="24"/>
              </w:rPr>
            </w:pPr>
            <w:r w:rsidRPr="0040776A">
              <w:rPr>
                <w:rFonts w:ascii="Times New Roman"/>
                <w:b/>
                <w:bCs/>
                <w:noProof/>
                <w:color w:val="000000" w:themeColor="text1"/>
                <w:spacing w:val="-20"/>
                <w:kern w:val="0"/>
                <w:sz w:val="24"/>
                <w:szCs w:val="24"/>
              </w:rPr>
              <w:t>0</w:t>
            </w:r>
          </w:p>
        </w:tc>
        <w:tc>
          <w:tcPr>
            <w:tcW w:w="1559" w:type="dxa"/>
            <w:vAlign w:val="center"/>
          </w:tcPr>
          <w:p w14:paraId="202F5359" w14:textId="77777777" w:rsidR="00132436" w:rsidRPr="0040776A" w:rsidRDefault="00132436" w:rsidP="00B17887">
            <w:pPr>
              <w:overflowPunct/>
              <w:autoSpaceDE/>
              <w:autoSpaceDN/>
              <w:spacing w:line="300" w:lineRule="exact"/>
              <w:ind w:rightChars="65" w:right="221"/>
              <w:jc w:val="right"/>
              <w:rPr>
                <w:rFonts w:ascii="Times New Roman"/>
                <w:b/>
                <w:bCs/>
                <w:noProof/>
                <w:color w:val="000000" w:themeColor="text1"/>
                <w:spacing w:val="-20"/>
                <w:kern w:val="0"/>
                <w:sz w:val="24"/>
                <w:szCs w:val="24"/>
              </w:rPr>
            </w:pPr>
            <w:r w:rsidRPr="0040776A">
              <w:rPr>
                <w:rFonts w:ascii="Times New Roman" w:hint="eastAsia"/>
                <w:b/>
                <w:bCs/>
                <w:noProof/>
                <w:color w:val="000000" w:themeColor="text1"/>
                <w:spacing w:val="-20"/>
                <w:kern w:val="0"/>
                <w:sz w:val="24"/>
                <w:szCs w:val="24"/>
              </w:rPr>
              <w:t>16,794.03</w:t>
            </w:r>
          </w:p>
        </w:tc>
        <w:tc>
          <w:tcPr>
            <w:tcW w:w="1134" w:type="dxa"/>
            <w:vAlign w:val="center"/>
          </w:tcPr>
          <w:p w14:paraId="529D348E" w14:textId="77777777" w:rsidR="00132436" w:rsidRPr="0040776A" w:rsidRDefault="00132436" w:rsidP="00B17887">
            <w:pPr>
              <w:overflowPunct/>
              <w:autoSpaceDE/>
              <w:autoSpaceDN/>
              <w:spacing w:line="300" w:lineRule="exact"/>
              <w:ind w:rightChars="65" w:right="221"/>
              <w:jc w:val="right"/>
              <w:rPr>
                <w:rFonts w:ascii="Times New Roman"/>
                <w:b/>
                <w:bCs/>
                <w:noProof/>
                <w:color w:val="000000" w:themeColor="text1"/>
                <w:spacing w:val="-20"/>
                <w:kern w:val="0"/>
                <w:sz w:val="24"/>
                <w:szCs w:val="24"/>
              </w:rPr>
            </w:pPr>
            <w:r w:rsidRPr="0040776A">
              <w:rPr>
                <w:rFonts w:ascii="Times New Roman"/>
                <w:b/>
                <w:bCs/>
                <w:noProof/>
                <w:color w:val="000000" w:themeColor="text1"/>
                <w:spacing w:val="-20"/>
                <w:kern w:val="0"/>
                <w:sz w:val="24"/>
                <w:szCs w:val="24"/>
              </w:rPr>
              <w:t>9</w:t>
            </w:r>
            <w:r w:rsidRPr="0040776A">
              <w:rPr>
                <w:rFonts w:ascii="Times New Roman" w:hint="eastAsia"/>
                <w:b/>
                <w:bCs/>
                <w:noProof/>
                <w:color w:val="000000" w:themeColor="text1"/>
                <w:spacing w:val="-20"/>
                <w:kern w:val="0"/>
                <w:sz w:val="24"/>
                <w:szCs w:val="24"/>
              </w:rPr>
              <w:t>3.94</w:t>
            </w:r>
          </w:p>
        </w:tc>
        <w:tc>
          <w:tcPr>
            <w:tcW w:w="1276" w:type="dxa"/>
            <w:vAlign w:val="center"/>
          </w:tcPr>
          <w:p w14:paraId="73F60067" w14:textId="77777777" w:rsidR="00132436" w:rsidRPr="0040776A" w:rsidRDefault="00132436" w:rsidP="00B17887">
            <w:pPr>
              <w:overflowPunct/>
              <w:autoSpaceDE/>
              <w:autoSpaceDN/>
              <w:spacing w:line="300" w:lineRule="exact"/>
              <w:ind w:rightChars="65" w:right="221"/>
              <w:jc w:val="right"/>
              <w:rPr>
                <w:rFonts w:ascii="Times New Roman"/>
                <w:b/>
                <w:bCs/>
                <w:noProof/>
                <w:color w:val="000000" w:themeColor="text1"/>
                <w:spacing w:val="-20"/>
                <w:kern w:val="0"/>
                <w:sz w:val="24"/>
                <w:szCs w:val="24"/>
              </w:rPr>
            </w:pPr>
            <w:r w:rsidRPr="0040776A">
              <w:rPr>
                <w:rFonts w:ascii="Times New Roman" w:hint="eastAsia"/>
                <w:b/>
                <w:bCs/>
                <w:noProof/>
                <w:color w:val="000000" w:themeColor="text1"/>
                <w:spacing w:val="-20"/>
                <w:kern w:val="0"/>
                <w:sz w:val="24"/>
                <w:szCs w:val="24"/>
              </w:rPr>
              <w:t>1,083.74</w:t>
            </w:r>
          </w:p>
        </w:tc>
        <w:tc>
          <w:tcPr>
            <w:tcW w:w="1134" w:type="dxa"/>
            <w:vAlign w:val="center"/>
          </w:tcPr>
          <w:p w14:paraId="3F7A60EF" w14:textId="77777777" w:rsidR="00132436" w:rsidRPr="0040776A" w:rsidRDefault="00132436" w:rsidP="00B17887">
            <w:pPr>
              <w:overflowPunct/>
              <w:autoSpaceDE/>
              <w:autoSpaceDN/>
              <w:spacing w:line="300" w:lineRule="exact"/>
              <w:ind w:rightChars="65" w:right="221"/>
              <w:jc w:val="right"/>
              <w:rPr>
                <w:rFonts w:ascii="Times New Roman"/>
                <w:b/>
                <w:bCs/>
                <w:noProof/>
                <w:color w:val="000000" w:themeColor="text1"/>
                <w:spacing w:val="-20"/>
                <w:kern w:val="0"/>
                <w:sz w:val="24"/>
                <w:szCs w:val="24"/>
              </w:rPr>
            </w:pPr>
            <w:r w:rsidRPr="0040776A">
              <w:rPr>
                <w:rFonts w:ascii="Times New Roman" w:hint="eastAsia"/>
                <w:b/>
                <w:bCs/>
                <w:noProof/>
                <w:color w:val="000000" w:themeColor="text1"/>
                <w:spacing w:val="-20"/>
                <w:kern w:val="0"/>
                <w:sz w:val="24"/>
                <w:szCs w:val="24"/>
              </w:rPr>
              <w:t>6.06</w:t>
            </w:r>
          </w:p>
        </w:tc>
      </w:tr>
      <w:tr w:rsidR="00132436" w:rsidRPr="0040776A" w14:paraId="2DC2A753" w14:textId="77777777" w:rsidTr="00B17887">
        <w:tc>
          <w:tcPr>
            <w:tcW w:w="1696" w:type="dxa"/>
          </w:tcPr>
          <w:p w14:paraId="06196105" w14:textId="77777777" w:rsidR="00132436" w:rsidRPr="0040776A" w:rsidRDefault="00132436" w:rsidP="00B17887">
            <w:pPr>
              <w:overflowPunct/>
              <w:autoSpaceDE/>
              <w:autoSpaceDN/>
              <w:spacing w:line="300" w:lineRule="exact"/>
              <w:ind w:rightChars="65" w:right="221"/>
              <w:rPr>
                <w:rFonts w:ascii="Times New Roman"/>
                <w:noProof/>
                <w:color w:val="000000" w:themeColor="text1"/>
                <w:kern w:val="0"/>
                <w:sz w:val="24"/>
                <w:szCs w:val="24"/>
              </w:rPr>
            </w:pPr>
            <w:r w:rsidRPr="0040776A">
              <w:rPr>
                <w:rFonts w:ascii="Times New Roman"/>
                <w:noProof/>
                <w:color w:val="000000" w:themeColor="text1"/>
                <w:kern w:val="0"/>
                <w:sz w:val="24"/>
                <w:szCs w:val="24"/>
              </w:rPr>
              <w:t>總計</w:t>
            </w:r>
            <w:r w:rsidRPr="0040776A">
              <w:rPr>
                <w:rFonts w:ascii="Times New Roman" w:hint="eastAsia"/>
                <w:noProof/>
                <w:color w:val="000000" w:themeColor="text1"/>
                <w:kern w:val="0"/>
                <w:sz w:val="24"/>
                <w:szCs w:val="24"/>
              </w:rPr>
              <w:t>(3</w:t>
            </w:r>
            <w:r w:rsidRPr="0040776A">
              <w:rPr>
                <w:rFonts w:ascii="Times New Roman"/>
                <w:noProof/>
                <w:color w:val="000000" w:themeColor="text1"/>
                <w:kern w:val="0"/>
                <w:sz w:val="24"/>
                <w:szCs w:val="24"/>
              </w:rPr>
              <w:t>)=</w:t>
            </w:r>
            <w:r w:rsidRPr="0040776A">
              <w:rPr>
                <w:rFonts w:ascii="Times New Roman" w:hint="eastAsia"/>
                <w:noProof/>
                <w:color w:val="000000" w:themeColor="text1"/>
                <w:kern w:val="0"/>
                <w:sz w:val="24"/>
                <w:szCs w:val="24"/>
              </w:rPr>
              <w:t>(1</w:t>
            </w:r>
            <w:r w:rsidRPr="0040776A">
              <w:rPr>
                <w:rFonts w:ascii="Times New Roman"/>
                <w:noProof/>
                <w:color w:val="000000" w:themeColor="text1"/>
                <w:kern w:val="0"/>
                <w:sz w:val="24"/>
                <w:szCs w:val="24"/>
              </w:rPr>
              <w:t>)+(</w:t>
            </w:r>
            <w:r w:rsidRPr="0040776A">
              <w:rPr>
                <w:rFonts w:ascii="Times New Roman" w:hint="eastAsia"/>
                <w:noProof/>
                <w:color w:val="000000" w:themeColor="text1"/>
                <w:kern w:val="0"/>
                <w:sz w:val="24"/>
                <w:szCs w:val="24"/>
              </w:rPr>
              <w:t>2</w:t>
            </w:r>
            <w:r w:rsidRPr="0040776A">
              <w:rPr>
                <w:rFonts w:ascii="Times New Roman"/>
                <w:noProof/>
                <w:color w:val="000000" w:themeColor="text1"/>
                <w:kern w:val="0"/>
                <w:sz w:val="24"/>
                <w:szCs w:val="24"/>
              </w:rPr>
              <w:t>)</w:t>
            </w:r>
          </w:p>
        </w:tc>
        <w:tc>
          <w:tcPr>
            <w:tcW w:w="1560" w:type="dxa"/>
            <w:vAlign w:val="center"/>
          </w:tcPr>
          <w:p w14:paraId="16ABA3DB" w14:textId="77777777" w:rsidR="00132436" w:rsidRPr="0040776A" w:rsidRDefault="00132436" w:rsidP="00B17887">
            <w:pPr>
              <w:overflowPunct/>
              <w:autoSpaceDE/>
              <w:autoSpaceDN/>
              <w:spacing w:line="300" w:lineRule="exact"/>
              <w:ind w:rightChars="65" w:right="221"/>
              <w:jc w:val="right"/>
              <w:rPr>
                <w:rFonts w:ascii="Times New Roman"/>
                <w:b/>
                <w:bCs/>
                <w:noProof/>
                <w:color w:val="000000" w:themeColor="text1"/>
                <w:spacing w:val="-20"/>
                <w:kern w:val="0"/>
                <w:sz w:val="24"/>
                <w:szCs w:val="24"/>
              </w:rPr>
            </w:pPr>
            <w:r w:rsidRPr="0040776A">
              <w:rPr>
                <w:rFonts w:ascii="Times New Roman" w:hint="eastAsia"/>
                <w:b/>
                <w:bCs/>
                <w:noProof/>
                <w:color w:val="000000" w:themeColor="text1"/>
                <w:spacing w:val="-20"/>
                <w:kern w:val="0"/>
                <w:sz w:val="24"/>
                <w:szCs w:val="24"/>
              </w:rPr>
              <w:t>23,899.75</w:t>
            </w:r>
          </w:p>
        </w:tc>
        <w:tc>
          <w:tcPr>
            <w:tcW w:w="1134" w:type="dxa"/>
            <w:vAlign w:val="center"/>
          </w:tcPr>
          <w:p w14:paraId="51B9D463" w14:textId="77777777" w:rsidR="00132436" w:rsidRPr="0040776A" w:rsidRDefault="00132436" w:rsidP="00B17887">
            <w:pPr>
              <w:overflowPunct/>
              <w:autoSpaceDE/>
              <w:autoSpaceDN/>
              <w:spacing w:line="300" w:lineRule="exact"/>
              <w:ind w:rightChars="65" w:right="221"/>
              <w:jc w:val="right"/>
              <w:rPr>
                <w:rFonts w:ascii="Times New Roman"/>
                <w:b/>
                <w:bCs/>
                <w:noProof/>
                <w:color w:val="000000" w:themeColor="text1"/>
                <w:spacing w:val="-20"/>
                <w:kern w:val="0"/>
                <w:sz w:val="24"/>
                <w:szCs w:val="24"/>
              </w:rPr>
            </w:pPr>
            <w:r w:rsidRPr="0040776A">
              <w:rPr>
                <w:rFonts w:ascii="Times New Roman" w:hint="eastAsia"/>
                <w:b/>
                <w:bCs/>
                <w:noProof/>
                <w:color w:val="000000" w:themeColor="text1"/>
                <w:spacing w:val="-20"/>
                <w:kern w:val="0"/>
                <w:sz w:val="24"/>
                <w:szCs w:val="24"/>
              </w:rPr>
              <w:t>4.78</w:t>
            </w:r>
          </w:p>
        </w:tc>
        <w:tc>
          <w:tcPr>
            <w:tcW w:w="1134" w:type="dxa"/>
            <w:vAlign w:val="center"/>
          </w:tcPr>
          <w:p w14:paraId="6115ACE9" w14:textId="77777777" w:rsidR="00132436" w:rsidRPr="0040776A" w:rsidRDefault="00132436" w:rsidP="00B17887">
            <w:pPr>
              <w:overflowPunct/>
              <w:autoSpaceDE/>
              <w:autoSpaceDN/>
              <w:spacing w:line="300" w:lineRule="exact"/>
              <w:ind w:rightChars="65" w:right="221"/>
              <w:jc w:val="right"/>
              <w:rPr>
                <w:rFonts w:ascii="Times New Roman"/>
                <w:b/>
                <w:bCs/>
                <w:noProof/>
                <w:color w:val="000000" w:themeColor="text1"/>
                <w:spacing w:val="-20"/>
                <w:kern w:val="0"/>
                <w:sz w:val="24"/>
                <w:szCs w:val="24"/>
              </w:rPr>
            </w:pPr>
            <w:r w:rsidRPr="0040776A">
              <w:rPr>
                <w:rFonts w:ascii="Times New Roman" w:hint="eastAsia"/>
                <w:b/>
                <w:bCs/>
                <w:noProof/>
                <w:color w:val="000000" w:themeColor="text1"/>
                <w:spacing w:val="-20"/>
                <w:kern w:val="0"/>
                <w:sz w:val="24"/>
                <w:szCs w:val="24"/>
              </w:rPr>
              <w:t>0.02</w:t>
            </w:r>
          </w:p>
        </w:tc>
        <w:tc>
          <w:tcPr>
            <w:tcW w:w="1559" w:type="dxa"/>
            <w:vAlign w:val="center"/>
          </w:tcPr>
          <w:p w14:paraId="17974369" w14:textId="77777777" w:rsidR="00132436" w:rsidRPr="0040776A" w:rsidRDefault="00132436" w:rsidP="00B17887">
            <w:pPr>
              <w:overflowPunct/>
              <w:autoSpaceDE/>
              <w:autoSpaceDN/>
              <w:spacing w:line="300" w:lineRule="exact"/>
              <w:ind w:rightChars="65" w:right="221"/>
              <w:jc w:val="right"/>
              <w:rPr>
                <w:rFonts w:ascii="Times New Roman"/>
                <w:b/>
                <w:bCs/>
                <w:noProof/>
                <w:color w:val="000000" w:themeColor="text1"/>
                <w:spacing w:val="-20"/>
                <w:kern w:val="0"/>
                <w:sz w:val="24"/>
                <w:szCs w:val="24"/>
              </w:rPr>
            </w:pPr>
            <w:r w:rsidRPr="0040776A">
              <w:rPr>
                <w:rFonts w:ascii="Times New Roman" w:hint="eastAsia"/>
                <w:b/>
                <w:bCs/>
                <w:noProof/>
                <w:color w:val="000000" w:themeColor="text1"/>
                <w:spacing w:val="-20"/>
                <w:kern w:val="0"/>
                <w:sz w:val="24"/>
                <w:szCs w:val="24"/>
              </w:rPr>
              <w:t>22,114.68</w:t>
            </w:r>
          </w:p>
        </w:tc>
        <w:tc>
          <w:tcPr>
            <w:tcW w:w="1134" w:type="dxa"/>
            <w:vAlign w:val="center"/>
          </w:tcPr>
          <w:p w14:paraId="2101C1AD" w14:textId="77777777" w:rsidR="00132436" w:rsidRPr="0040776A" w:rsidRDefault="00132436" w:rsidP="00B17887">
            <w:pPr>
              <w:overflowPunct/>
              <w:autoSpaceDE/>
              <w:autoSpaceDN/>
              <w:spacing w:line="300" w:lineRule="exact"/>
              <w:ind w:rightChars="65" w:right="221"/>
              <w:jc w:val="right"/>
              <w:rPr>
                <w:rFonts w:ascii="Times New Roman"/>
                <w:b/>
                <w:bCs/>
                <w:noProof/>
                <w:color w:val="000000" w:themeColor="text1"/>
                <w:spacing w:val="-20"/>
                <w:kern w:val="0"/>
                <w:sz w:val="24"/>
                <w:szCs w:val="24"/>
              </w:rPr>
            </w:pPr>
            <w:r w:rsidRPr="0040776A">
              <w:rPr>
                <w:rFonts w:ascii="Times New Roman"/>
                <w:b/>
                <w:bCs/>
                <w:noProof/>
                <w:color w:val="000000" w:themeColor="text1"/>
                <w:spacing w:val="-20"/>
                <w:kern w:val="0"/>
                <w:sz w:val="24"/>
                <w:szCs w:val="24"/>
              </w:rPr>
              <w:t>9</w:t>
            </w:r>
            <w:r w:rsidRPr="0040776A">
              <w:rPr>
                <w:rFonts w:ascii="Times New Roman" w:hint="eastAsia"/>
                <w:b/>
                <w:bCs/>
                <w:noProof/>
                <w:color w:val="000000" w:themeColor="text1"/>
                <w:spacing w:val="-20"/>
                <w:kern w:val="0"/>
                <w:sz w:val="24"/>
                <w:szCs w:val="24"/>
              </w:rPr>
              <w:t>2.53</w:t>
            </w:r>
          </w:p>
        </w:tc>
        <w:tc>
          <w:tcPr>
            <w:tcW w:w="1276" w:type="dxa"/>
            <w:vAlign w:val="center"/>
          </w:tcPr>
          <w:p w14:paraId="5B6FDBF8" w14:textId="77777777" w:rsidR="00132436" w:rsidRPr="0040776A" w:rsidRDefault="00132436" w:rsidP="00B17887">
            <w:pPr>
              <w:overflowPunct/>
              <w:autoSpaceDE/>
              <w:autoSpaceDN/>
              <w:spacing w:line="300" w:lineRule="exact"/>
              <w:ind w:rightChars="65" w:right="221"/>
              <w:jc w:val="right"/>
              <w:rPr>
                <w:rFonts w:ascii="Times New Roman"/>
                <w:b/>
                <w:bCs/>
                <w:noProof/>
                <w:color w:val="000000" w:themeColor="text1"/>
                <w:spacing w:val="-20"/>
                <w:kern w:val="0"/>
                <w:sz w:val="24"/>
                <w:szCs w:val="24"/>
              </w:rPr>
            </w:pPr>
            <w:r w:rsidRPr="0040776A">
              <w:rPr>
                <w:rFonts w:ascii="Times New Roman"/>
                <w:b/>
                <w:bCs/>
                <w:noProof/>
                <w:color w:val="000000" w:themeColor="text1"/>
                <w:spacing w:val="-20"/>
                <w:kern w:val="0"/>
                <w:sz w:val="24"/>
                <w:szCs w:val="24"/>
              </w:rPr>
              <w:t>1,</w:t>
            </w:r>
            <w:r w:rsidRPr="0040776A">
              <w:rPr>
                <w:rFonts w:ascii="Times New Roman" w:hint="eastAsia"/>
                <w:b/>
                <w:bCs/>
                <w:noProof/>
                <w:color w:val="000000" w:themeColor="text1"/>
                <w:spacing w:val="-20"/>
                <w:kern w:val="0"/>
                <w:sz w:val="24"/>
                <w:szCs w:val="24"/>
              </w:rPr>
              <w:t>780.29</w:t>
            </w:r>
          </w:p>
        </w:tc>
        <w:tc>
          <w:tcPr>
            <w:tcW w:w="1134" w:type="dxa"/>
            <w:vAlign w:val="center"/>
          </w:tcPr>
          <w:p w14:paraId="6D5695ED" w14:textId="77777777" w:rsidR="00132436" w:rsidRPr="0040776A" w:rsidRDefault="00132436" w:rsidP="00B17887">
            <w:pPr>
              <w:overflowPunct/>
              <w:autoSpaceDE/>
              <w:autoSpaceDN/>
              <w:spacing w:line="300" w:lineRule="exact"/>
              <w:ind w:rightChars="65" w:right="221"/>
              <w:jc w:val="right"/>
              <w:rPr>
                <w:rFonts w:ascii="Times New Roman"/>
                <w:b/>
                <w:bCs/>
                <w:noProof/>
                <w:color w:val="000000" w:themeColor="text1"/>
                <w:spacing w:val="-20"/>
                <w:kern w:val="0"/>
                <w:sz w:val="24"/>
                <w:szCs w:val="24"/>
              </w:rPr>
            </w:pPr>
            <w:r w:rsidRPr="0040776A">
              <w:rPr>
                <w:rFonts w:ascii="Times New Roman" w:hint="eastAsia"/>
                <w:b/>
                <w:bCs/>
                <w:noProof/>
                <w:color w:val="000000" w:themeColor="text1"/>
                <w:spacing w:val="-20"/>
                <w:kern w:val="0"/>
                <w:sz w:val="24"/>
                <w:szCs w:val="24"/>
              </w:rPr>
              <w:t>7.45</w:t>
            </w:r>
          </w:p>
        </w:tc>
      </w:tr>
    </w:tbl>
    <w:p w14:paraId="1F99E94E" w14:textId="77777777" w:rsidR="00132436" w:rsidRPr="0040776A" w:rsidRDefault="00132436" w:rsidP="00361D5C">
      <w:pPr>
        <w:pStyle w:val="1"/>
        <w:numPr>
          <w:ilvl w:val="0"/>
          <w:numId w:val="0"/>
        </w:numPr>
        <w:ind w:left="2381" w:hanging="3515"/>
        <w:rPr>
          <w:color w:val="000000" w:themeColor="text1"/>
        </w:rPr>
      </w:pPr>
      <w:r w:rsidRPr="0040776A">
        <w:rPr>
          <w:rFonts w:hint="eastAsia"/>
          <w:color w:val="000000" w:themeColor="text1"/>
          <w:sz w:val="24"/>
          <w:szCs w:val="24"/>
        </w:rPr>
        <w:t>資料來源：財政部。</w:t>
      </w:r>
    </w:p>
    <w:p w14:paraId="2DB46F8C" w14:textId="1A5E05D2" w:rsidR="00AC077A" w:rsidRPr="0040776A" w:rsidRDefault="00DB74A8" w:rsidP="00F54C2C">
      <w:pPr>
        <w:pStyle w:val="4"/>
        <w:spacing w:beforeLines="50" w:before="228"/>
        <w:ind w:left="1701"/>
        <w:rPr>
          <w:color w:val="000000" w:themeColor="text1"/>
        </w:rPr>
      </w:pPr>
      <w:r w:rsidRPr="0040776A">
        <w:rPr>
          <w:rFonts w:hint="eastAsia"/>
          <w:color w:val="000000" w:themeColor="text1"/>
        </w:rPr>
        <w:t>農安貸款部分</w:t>
      </w:r>
    </w:p>
    <w:p w14:paraId="15213A64" w14:textId="29219412" w:rsidR="007A3D75" w:rsidRPr="0040776A" w:rsidRDefault="007A3D75" w:rsidP="007A3D75">
      <w:pPr>
        <w:pStyle w:val="5"/>
        <w:rPr>
          <w:rFonts w:hAnsi="標楷體"/>
          <w:b/>
          <w:noProof/>
          <w:color w:val="000000" w:themeColor="text1"/>
          <w:kern w:val="0"/>
          <w:szCs w:val="32"/>
        </w:rPr>
      </w:pPr>
      <w:r w:rsidRPr="0040776A">
        <w:rPr>
          <w:rFonts w:ascii="Times New Roman" w:hint="eastAsia"/>
          <w:noProof/>
          <w:color w:val="000000" w:themeColor="text1"/>
          <w:kern w:val="0"/>
        </w:rPr>
        <w:t>農安貸款</w:t>
      </w:r>
      <w:r w:rsidRPr="0040776A">
        <w:rPr>
          <w:rFonts w:hAnsi="標楷體" w:hint="eastAsia"/>
          <w:noProof/>
          <w:color w:val="000000" w:themeColor="text1"/>
          <w:kern w:val="0"/>
          <w:szCs w:val="32"/>
        </w:rPr>
        <w:t>各波查核</w:t>
      </w:r>
      <w:r w:rsidR="00AC7C08">
        <w:rPr>
          <w:rFonts w:hAnsi="標楷體" w:hint="eastAsia"/>
          <w:noProof/>
          <w:color w:val="000000" w:themeColor="text1"/>
          <w:kern w:val="0"/>
          <w:szCs w:val="32"/>
        </w:rPr>
        <w:t>發現</w:t>
      </w:r>
      <w:r w:rsidRPr="0040776A">
        <w:rPr>
          <w:rFonts w:hAnsi="標楷體" w:hint="eastAsia"/>
          <w:noProof/>
          <w:color w:val="000000" w:themeColor="text1"/>
          <w:kern w:val="0"/>
          <w:szCs w:val="32"/>
        </w:rPr>
        <w:t>違規件數計235件</w:t>
      </w:r>
      <w:r w:rsidR="00C708A4">
        <w:rPr>
          <w:rFonts w:hAnsi="標楷體" w:hint="eastAsia"/>
          <w:noProof/>
          <w:color w:val="000000" w:themeColor="text1"/>
          <w:kern w:val="0"/>
          <w:szCs w:val="32"/>
        </w:rPr>
        <w:t>（詳表34）</w:t>
      </w:r>
      <w:r w:rsidRPr="0040776A">
        <w:rPr>
          <w:rFonts w:hAnsi="標楷體" w:hint="eastAsia"/>
          <w:noProof/>
          <w:color w:val="000000" w:themeColor="text1"/>
          <w:kern w:val="0"/>
          <w:szCs w:val="32"/>
        </w:rPr>
        <w:t>，另加計農業金融機構貸後追蹤管理查核發現7件及審計部查核所列57件，合計違規299件。</w:t>
      </w:r>
    </w:p>
    <w:p w14:paraId="3DA27991" w14:textId="576AE115" w:rsidR="007A3D75" w:rsidRPr="0040776A" w:rsidRDefault="007C3D8C" w:rsidP="007679E7">
      <w:pPr>
        <w:pStyle w:val="a3"/>
        <w:ind w:left="697" w:rightChars="-233" w:right="-793" w:hanging="981"/>
        <w:rPr>
          <w:noProof/>
          <w:color w:val="000000" w:themeColor="text1"/>
        </w:rPr>
      </w:pPr>
      <w:r w:rsidRPr="0040776A">
        <w:rPr>
          <w:rFonts w:hint="eastAsia"/>
          <w:noProof/>
          <w:color w:val="000000" w:themeColor="text1"/>
        </w:rPr>
        <w:lastRenderedPageBreak/>
        <w:t>農安貸款違規情形</w:t>
      </w:r>
      <w:r w:rsidR="00A55A99" w:rsidRPr="0040776A">
        <w:rPr>
          <w:rFonts w:hint="eastAsia"/>
          <w:noProof/>
          <w:color w:val="000000" w:themeColor="text1"/>
        </w:rPr>
        <w:t xml:space="preserve">                                       </w:t>
      </w:r>
      <w:r w:rsidR="00A55A99" w:rsidRPr="0040776A">
        <w:rPr>
          <w:rFonts w:hint="eastAsia"/>
          <w:color w:val="000000" w:themeColor="text1"/>
          <w:sz w:val="24"/>
          <w:szCs w:val="24"/>
        </w:rPr>
        <w:t>單位：件、％</w:t>
      </w:r>
    </w:p>
    <w:tbl>
      <w:tblPr>
        <w:tblStyle w:val="122"/>
        <w:tblW w:w="9923" w:type="dxa"/>
        <w:tblInd w:w="-289" w:type="dxa"/>
        <w:tblLayout w:type="fixed"/>
        <w:tblLook w:val="04A0" w:firstRow="1" w:lastRow="0" w:firstColumn="1" w:lastColumn="0" w:noHBand="0" w:noVBand="1"/>
      </w:tblPr>
      <w:tblGrid>
        <w:gridCol w:w="1560"/>
        <w:gridCol w:w="1559"/>
        <w:gridCol w:w="2410"/>
        <w:gridCol w:w="1701"/>
        <w:gridCol w:w="1701"/>
        <w:gridCol w:w="992"/>
      </w:tblGrid>
      <w:tr w:rsidR="0040776A" w:rsidRPr="0040776A" w14:paraId="01C5C915" w14:textId="77777777" w:rsidTr="007679E7">
        <w:trPr>
          <w:trHeight w:val="807"/>
          <w:tblHeader/>
        </w:trPr>
        <w:tc>
          <w:tcPr>
            <w:tcW w:w="1560" w:type="dxa"/>
            <w:shd w:val="clear" w:color="auto" w:fill="F2F5D7" w:themeFill="accent3" w:themeFillTint="33"/>
            <w:vAlign w:val="center"/>
          </w:tcPr>
          <w:p w14:paraId="144A2D5E" w14:textId="77777777" w:rsidR="00230FA9" w:rsidRPr="007679E7" w:rsidRDefault="00230FA9" w:rsidP="00640466">
            <w:pPr>
              <w:widowControl/>
              <w:overflowPunct/>
              <w:autoSpaceDE/>
              <w:autoSpaceDN/>
              <w:snapToGrid w:val="0"/>
              <w:spacing w:line="360" w:lineRule="exact"/>
              <w:ind w:rightChars="65" w:right="221"/>
              <w:jc w:val="center"/>
              <w:textAlignment w:val="baseline"/>
              <w:rPr>
                <w:rFonts w:hAnsi="標楷體"/>
                <w:b/>
                <w:bCs/>
                <w:noProof/>
                <w:color w:val="000000" w:themeColor="text1"/>
                <w:kern w:val="0"/>
                <w:sz w:val="28"/>
                <w:szCs w:val="28"/>
              </w:rPr>
            </w:pPr>
            <w:r w:rsidRPr="007679E7">
              <w:rPr>
                <w:rFonts w:hAnsi="標楷體" w:hint="eastAsia"/>
                <w:b/>
                <w:bCs/>
                <w:noProof/>
                <w:color w:val="000000" w:themeColor="text1"/>
                <w:kern w:val="0"/>
                <w:sz w:val="28"/>
                <w:szCs w:val="28"/>
              </w:rPr>
              <w:t>項目</w:t>
            </w:r>
          </w:p>
        </w:tc>
        <w:tc>
          <w:tcPr>
            <w:tcW w:w="1559" w:type="dxa"/>
            <w:shd w:val="clear" w:color="auto" w:fill="F2F5D7" w:themeFill="accent3" w:themeFillTint="33"/>
            <w:vAlign w:val="center"/>
          </w:tcPr>
          <w:p w14:paraId="7CBB3248" w14:textId="77777777" w:rsidR="00230FA9" w:rsidRPr="007679E7" w:rsidRDefault="00230FA9" w:rsidP="008D4EE7">
            <w:pPr>
              <w:widowControl/>
              <w:overflowPunct/>
              <w:autoSpaceDE/>
              <w:autoSpaceDN/>
              <w:snapToGrid w:val="0"/>
              <w:spacing w:line="360" w:lineRule="exact"/>
              <w:ind w:leftChars="-39" w:left="-133" w:rightChars="-22" w:right="-75"/>
              <w:jc w:val="center"/>
              <w:textAlignment w:val="baseline"/>
              <w:rPr>
                <w:rFonts w:hAnsi="標楷體"/>
                <w:b/>
                <w:bCs/>
                <w:noProof/>
                <w:color w:val="000000" w:themeColor="text1"/>
                <w:kern w:val="0"/>
                <w:sz w:val="28"/>
                <w:szCs w:val="28"/>
              </w:rPr>
            </w:pPr>
            <w:r w:rsidRPr="007679E7">
              <w:rPr>
                <w:rFonts w:hAnsi="標楷體" w:hint="eastAsia"/>
                <w:b/>
                <w:bCs/>
                <w:noProof/>
                <w:color w:val="000000" w:themeColor="text1"/>
                <w:kern w:val="0"/>
                <w:sz w:val="28"/>
                <w:szCs w:val="28"/>
              </w:rPr>
              <w:t>查核時間</w:t>
            </w:r>
          </w:p>
        </w:tc>
        <w:tc>
          <w:tcPr>
            <w:tcW w:w="2410" w:type="dxa"/>
            <w:shd w:val="clear" w:color="auto" w:fill="F2F5D7" w:themeFill="accent3" w:themeFillTint="33"/>
            <w:vAlign w:val="center"/>
          </w:tcPr>
          <w:p w14:paraId="348501C6" w14:textId="77777777" w:rsidR="00230FA9" w:rsidRPr="007679E7" w:rsidRDefault="00230FA9" w:rsidP="008D4EE7">
            <w:pPr>
              <w:widowControl/>
              <w:overflowPunct/>
              <w:autoSpaceDE/>
              <w:autoSpaceDN/>
              <w:snapToGrid w:val="0"/>
              <w:spacing w:line="360" w:lineRule="exact"/>
              <w:ind w:rightChars="65" w:right="221"/>
              <w:jc w:val="center"/>
              <w:textAlignment w:val="baseline"/>
              <w:rPr>
                <w:rFonts w:hAnsi="標楷體"/>
                <w:b/>
                <w:bCs/>
                <w:noProof/>
                <w:color w:val="000000" w:themeColor="text1"/>
                <w:kern w:val="0"/>
                <w:sz w:val="28"/>
                <w:szCs w:val="28"/>
              </w:rPr>
            </w:pPr>
            <w:r w:rsidRPr="007679E7">
              <w:rPr>
                <w:rFonts w:hAnsi="標楷體" w:hint="eastAsia"/>
                <w:b/>
                <w:bCs/>
                <w:noProof/>
                <w:color w:val="000000" w:themeColor="text1"/>
                <w:kern w:val="0"/>
                <w:sz w:val="28"/>
                <w:szCs w:val="28"/>
              </w:rPr>
              <w:t>查核範圍</w:t>
            </w:r>
          </w:p>
        </w:tc>
        <w:tc>
          <w:tcPr>
            <w:tcW w:w="1701" w:type="dxa"/>
            <w:shd w:val="clear" w:color="auto" w:fill="F2F5D7" w:themeFill="accent3" w:themeFillTint="33"/>
            <w:vAlign w:val="center"/>
          </w:tcPr>
          <w:p w14:paraId="6DA1C817" w14:textId="505EF7A4" w:rsidR="00230FA9" w:rsidRPr="007679E7" w:rsidRDefault="008D4EE7" w:rsidP="008D4EE7">
            <w:pPr>
              <w:widowControl/>
              <w:overflowPunct/>
              <w:autoSpaceDE/>
              <w:autoSpaceDN/>
              <w:snapToGrid w:val="0"/>
              <w:spacing w:line="360" w:lineRule="exact"/>
              <w:ind w:leftChars="-45" w:left="-153" w:rightChars="-44" w:right="-150"/>
              <w:jc w:val="center"/>
              <w:textAlignment w:val="baseline"/>
              <w:rPr>
                <w:rFonts w:hAnsi="標楷體"/>
                <w:b/>
                <w:bCs/>
                <w:noProof/>
                <w:color w:val="000000" w:themeColor="text1"/>
                <w:kern w:val="0"/>
                <w:sz w:val="28"/>
                <w:szCs w:val="28"/>
              </w:rPr>
            </w:pPr>
            <w:r w:rsidRPr="007679E7">
              <w:rPr>
                <w:rFonts w:hAnsi="標楷體" w:hint="eastAsia"/>
                <w:b/>
                <w:bCs/>
                <w:noProof/>
                <w:color w:val="000000" w:themeColor="text1"/>
                <w:kern w:val="0"/>
                <w:sz w:val="28"/>
                <w:szCs w:val="28"/>
              </w:rPr>
              <w:t>查核件數（註）</w:t>
            </w:r>
          </w:p>
        </w:tc>
        <w:tc>
          <w:tcPr>
            <w:tcW w:w="1701" w:type="dxa"/>
            <w:shd w:val="clear" w:color="auto" w:fill="F2F5D7" w:themeFill="accent3" w:themeFillTint="33"/>
            <w:vAlign w:val="center"/>
          </w:tcPr>
          <w:p w14:paraId="72861F47" w14:textId="77777777" w:rsidR="00230FA9" w:rsidRPr="007679E7" w:rsidRDefault="00230FA9" w:rsidP="008D4EE7">
            <w:pPr>
              <w:widowControl/>
              <w:overflowPunct/>
              <w:autoSpaceDE/>
              <w:autoSpaceDN/>
              <w:snapToGrid w:val="0"/>
              <w:spacing w:line="360" w:lineRule="exact"/>
              <w:ind w:rightChars="65" w:right="221"/>
              <w:jc w:val="center"/>
              <w:textAlignment w:val="baseline"/>
              <w:rPr>
                <w:rFonts w:hAnsi="標楷體"/>
                <w:b/>
                <w:bCs/>
                <w:noProof/>
                <w:color w:val="000000" w:themeColor="text1"/>
                <w:kern w:val="0"/>
                <w:sz w:val="28"/>
                <w:szCs w:val="28"/>
              </w:rPr>
            </w:pPr>
            <w:r w:rsidRPr="007679E7">
              <w:rPr>
                <w:rFonts w:hAnsi="標楷體" w:hint="eastAsia"/>
                <w:b/>
                <w:bCs/>
                <w:noProof/>
                <w:color w:val="000000" w:themeColor="text1"/>
                <w:kern w:val="0"/>
                <w:sz w:val="28"/>
                <w:szCs w:val="28"/>
              </w:rPr>
              <w:t>新增違規件數</w:t>
            </w:r>
          </w:p>
        </w:tc>
        <w:tc>
          <w:tcPr>
            <w:tcW w:w="992" w:type="dxa"/>
            <w:shd w:val="clear" w:color="auto" w:fill="F2F5D7" w:themeFill="accent3" w:themeFillTint="33"/>
            <w:vAlign w:val="center"/>
          </w:tcPr>
          <w:p w14:paraId="1E6AC9A0" w14:textId="77777777" w:rsidR="00230FA9" w:rsidRPr="007679E7" w:rsidRDefault="00230FA9" w:rsidP="008D4EE7">
            <w:pPr>
              <w:widowControl/>
              <w:overflowPunct/>
              <w:autoSpaceDE/>
              <w:autoSpaceDN/>
              <w:snapToGrid w:val="0"/>
              <w:spacing w:line="360" w:lineRule="exact"/>
              <w:ind w:rightChars="65" w:right="221"/>
              <w:jc w:val="center"/>
              <w:textAlignment w:val="baseline"/>
              <w:rPr>
                <w:rFonts w:hAnsi="標楷體"/>
                <w:b/>
                <w:bCs/>
                <w:noProof/>
                <w:color w:val="000000" w:themeColor="text1"/>
                <w:kern w:val="0"/>
                <w:sz w:val="28"/>
                <w:szCs w:val="28"/>
                <w:highlight w:val="yellow"/>
              </w:rPr>
            </w:pPr>
            <w:r w:rsidRPr="007679E7">
              <w:rPr>
                <w:rFonts w:hAnsi="標楷體" w:hint="eastAsia"/>
                <w:b/>
                <w:bCs/>
                <w:noProof/>
                <w:color w:val="000000" w:themeColor="text1"/>
                <w:kern w:val="0"/>
                <w:sz w:val="28"/>
                <w:szCs w:val="28"/>
              </w:rPr>
              <w:t>占比</w:t>
            </w:r>
          </w:p>
        </w:tc>
      </w:tr>
      <w:tr w:rsidR="0040776A" w:rsidRPr="0040776A" w14:paraId="6189251F" w14:textId="77777777" w:rsidTr="007679E7">
        <w:trPr>
          <w:trHeight w:val="650"/>
        </w:trPr>
        <w:tc>
          <w:tcPr>
            <w:tcW w:w="1560" w:type="dxa"/>
            <w:vAlign w:val="center"/>
          </w:tcPr>
          <w:p w14:paraId="1BBFE8D2" w14:textId="77777777" w:rsidR="00230FA9" w:rsidRPr="007679E7" w:rsidRDefault="00230FA9" w:rsidP="00640466">
            <w:pPr>
              <w:widowControl/>
              <w:overflowPunct/>
              <w:autoSpaceDE/>
              <w:autoSpaceDN/>
              <w:snapToGrid w:val="0"/>
              <w:spacing w:line="400" w:lineRule="exact"/>
              <w:ind w:rightChars="65" w:right="221"/>
              <w:jc w:val="center"/>
              <w:textAlignment w:val="baseline"/>
              <w:rPr>
                <w:rFonts w:hAnsi="標楷體"/>
                <w:noProof/>
                <w:color w:val="000000" w:themeColor="text1"/>
                <w:kern w:val="0"/>
                <w:sz w:val="28"/>
                <w:szCs w:val="28"/>
              </w:rPr>
            </w:pPr>
            <w:r w:rsidRPr="007679E7">
              <w:rPr>
                <w:rFonts w:ascii="Times New Roman" w:hint="eastAsia"/>
                <w:noProof/>
                <w:color w:val="000000" w:themeColor="text1"/>
                <w:kern w:val="0"/>
                <w:sz w:val="28"/>
                <w:szCs w:val="28"/>
              </w:rPr>
              <w:t>第</w:t>
            </w:r>
            <w:r w:rsidRPr="007679E7">
              <w:rPr>
                <w:rFonts w:ascii="Times New Roman" w:hint="eastAsia"/>
                <w:noProof/>
                <w:color w:val="000000" w:themeColor="text1"/>
                <w:kern w:val="0"/>
                <w:sz w:val="28"/>
                <w:szCs w:val="28"/>
              </w:rPr>
              <w:t>1</w:t>
            </w:r>
            <w:r w:rsidRPr="007679E7">
              <w:rPr>
                <w:rFonts w:ascii="Times New Roman" w:hint="eastAsia"/>
                <w:noProof/>
                <w:color w:val="000000" w:themeColor="text1"/>
                <w:kern w:val="0"/>
                <w:sz w:val="28"/>
                <w:szCs w:val="28"/>
              </w:rPr>
              <w:t>波</w:t>
            </w:r>
          </w:p>
        </w:tc>
        <w:tc>
          <w:tcPr>
            <w:tcW w:w="1559" w:type="dxa"/>
            <w:vAlign w:val="center"/>
          </w:tcPr>
          <w:p w14:paraId="2C5390FE" w14:textId="77777777" w:rsidR="00230FA9" w:rsidRPr="007679E7" w:rsidRDefault="00230FA9" w:rsidP="00640466">
            <w:pPr>
              <w:widowControl/>
              <w:overflowPunct/>
              <w:autoSpaceDE/>
              <w:autoSpaceDN/>
              <w:snapToGrid w:val="0"/>
              <w:spacing w:line="400" w:lineRule="exact"/>
              <w:ind w:rightChars="65" w:right="221"/>
              <w:jc w:val="left"/>
              <w:textAlignment w:val="baseline"/>
              <w:rPr>
                <w:rFonts w:hAnsi="標楷體"/>
                <w:noProof/>
                <w:color w:val="000000" w:themeColor="text1"/>
                <w:kern w:val="0"/>
                <w:sz w:val="28"/>
                <w:szCs w:val="28"/>
              </w:rPr>
            </w:pPr>
            <w:r w:rsidRPr="007679E7">
              <w:rPr>
                <w:rFonts w:hAnsi="標楷體" w:hint="eastAsia"/>
                <w:noProof/>
                <w:color w:val="000000" w:themeColor="text1"/>
                <w:kern w:val="0"/>
                <w:sz w:val="28"/>
                <w:szCs w:val="28"/>
              </w:rPr>
              <w:t>113.07</w:t>
            </w:r>
          </w:p>
        </w:tc>
        <w:tc>
          <w:tcPr>
            <w:tcW w:w="2410" w:type="dxa"/>
            <w:vAlign w:val="center"/>
          </w:tcPr>
          <w:p w14:paraId="1CEE1C71" w14:textId="77777777" w:rsidR="00230FA9" w:rsidRPr="007679E7" w:rsidRDefault="00230FA9" w:rsidP="00640466">
            <w:pPr>
              <w:widowControl/>
              <w:overflowPunct/>
              <w:autoSpaceDE/>
              <w:autoSpaceDN/>
              <w:snapToGrid w:val="0"/>
              <w:spacing w:line="360" w:lineRule="exact"/>
              <w:ind w:rightChars="65" w:right="221"/>
              <w:jc w:val="center"/>
              <w:textAlignment w:val="baseline"/>
              <w:rPr>
                <w:rFonts w:hAnsi="標楷體"/>
                <w:noProof/>
                <w:color w:val="000000" w:themeColor="text1"/>
                <w:kern w:val="0"/>
                <w:sz w:val="28"/>
                <w:szCs w:val="28"/>
              </w:rPr>
            </w:pPr>
            <w:r w:rsidRPr="007679E7">
              <w:rPr>
                <w:rFonts w:hAnsi="標楷體"/>
                <w:noProof/>
                <w:color w:val="000000" w:themeColor="text1"/>
                <w:kern w:val="0"/>
                <w:sz w:val="28"/>
                <w:szCs w:val="28"/>
              </w:rPr>
              <w:t>112.10~113.03</w:t>
            </w:r>
          </w:p>
        </w:tc>
        <w:tc>
          <w:tcPr>
            <w:tcW w:w="1701" w:type="dxa"/>
            <w:vAlign w:val="center"/>
          </w:tcPr>
          <w:p w14:paraId="75C5EF6B" w14:textId="77777777" w:rsidR="00230FA9" w:rsidRPr="007679E7" w:rsidRDefault="00230FA9" w:rsidP="00640466">
            <w:pPr>
              <w:widowControl/>
              <w:overflowPunct/>
              <w:autoSpaceDE/>
              <w:autoSpaceDN/>
              <w:snapToGrid w:val="0"/>
              <w:spacing w:line="400" w:lineRule="exact"/>
              <w:ind w:rightChars="65" w:right="221"/>
              <w:jc w:val="center"/>
              <w:textAlignment w:val="baseline"/>
              <w:rPr>
                <w:rFonts w:hAnsi="標楷體"/>
                <w:noProof/>
                <w:color w:val="000000" w:themeColor="text1"/>
                <w:kern w:val="0"/>
                <w:sz w:val="28"/>
                <w:szCs w:val="28"/>
              </w:rPr>
            </w:pPr>
            <w:r w:rsidRPr="007679E7">
              <w:rPr>
                <w:rFonts w:hAnsi="標楷體" w:hint="eastAsia"/>
                <w:noProof/>
                <w:color w:val="000000" w:themeColor="text1"/>
                <w:kern w:val="0"/>
                <w:sz w:val="28"/>
                <w:szCs w:val="28"/>
              </w:rPr>
              <w:t>2</w:t>
            </w:r>
            <w:r w:rsidRPr="007679E7">
              <w:rPr>
                <w:rFonts w:hAnsi="標楷體"/>
                <w:noProof/>
                <w:color w:val="000000" w:themeColor="text1"/>
                <w:kern w:val="0"/>
                <w:sz w:val="28"/>
                <w:szCs w:val="28"/>
              </w:rPr>
              <w:t>,732</w:t>
            </w:r>
          </w:p>
        </w:tc>
        <w:tc>
          <w:tcPr>
            <w:tcW w:w="1701" w:type="dxa"/>
            <w:vAlign w:val="center"/>
          </w:tcPr>
          <w:p w14:paraId="457EC9F1" w14:textId="77777777" w:rsidR="00230FA9" w:rsidRPr="007679E7" w:rsidRDefault="00230FA9" w:rsidP="00640466">
            <w:pPr>
              <w:widowControl/>
              <w:overflowPunct/>
              <w:autoSpaceDE/>
              <w:autoSpaceDN/>
              <w:snapToGrid w:val="0"/>
              <w:spacing w:line="400" w:lineRule="exact"/>
              <w:ind w:rightChars="65" w:right="221"/>
              <w:jc w:val="center"/>
              <w:textAlignment w:val="baseline"/>
              <w:rPr>
                <w:rFonts w:hAnsi="標楷體"/>
                <w:noProof/>
                <w:color w:val="000000" w:themeColor="text1"/>
                <w:kern w:val="0"/>
                <w:sz w:val="28"/>
                <w:szCs w:val="28"/>
              </w:rPr>
            </w:pPr>
            <w:r w:rsidRPr="007679E7">
              <w:rPr>
                <w:rFonts w:hAnsi="標楷體" w:hint="eastAsia"/>
                <w:noProof/>
                <w:color w:val="000000" w:themeColor="text1"/>
                <w:kern w:val="0"/>
                <w:sz w:val="28"/>
                <w:szCs w:val="28"/>
              </w:rPr>
              <w:t>104</w:t>
            </w:r>
          </w:p>
        </w:tc>
        <w:tc>
          <w:tcPr>
            <w:tcW w:w="992" w:type="dxa"/>
            <w:vAlign w:val="center"/>
          </w:tcPr>
          <w:p w14:paraId="2C15F5F3" w14:textId="3A49D977" w:rsidR="00230FA9" w:rsidRPr="007679E7" w:rsidRDefault="00230FA9" w:rsidP="00640466">
            <w:pPr>
              <w:widowControl/>
              <w:overflowPunct/>
              <w:autoSpaceDE/>
              <w:autoSpaceDN/>
              <w:snapToGrid w:val="0"/>
              <w:spacing w:line="400" w:lineRule="exact"/>
              <w:ind w:rightChars="65" w:right="221"/>
              <w:jc w:val="center"/>
              <w:textAlignment w:val="baseline"/>
              <w:rPr>
                <w:rFonts w:hAnsi="標楷體"/>
                <w:noProof/>
                <w:color w:val="000000" w:themeColor="text1"/>
                <w:kern w:val="0"/>
                <w:sz w:val="28"/>
                <w:szCs w:val="28"/>
              </w:rPr>
            </w:pPr>
            <w:r w:rsidRPr="007679E7">
              <w:rPr>
                <w:rFonts w:hAnsi="標楷體" w:hint="eastAsia"/>
                <w:noProof/>
                <w:color w:val="000000" w:themeColor="text1"/>
                <w:kern w:val="0"/>
                <w:sz w:val="28"/>
                <w:szCs w:val="28"/>
              </w:rPr>
              <w:t>3.8</w:t>
            </w:r>
          </w:p>
        </w:tc>
      </w:tr>
      <w:tr w:rsidR="0040776A" w:rsidRPr="0040776A" w14:paraId="63ADFCE7" w14:textId="77777777" w:rsidTr="007679E7">
        <w:trPr>
          <w:trHeight w:val="650"/>
        </w:trPr>
        <w:tc>
          <w:tcPr>
            <w:tcW w:w="1560" w:type="dxa"/>
            <w:vAlign w:val="center"/>
          </w:tcPr>
          <w:p w14:paraId="6561F8CA" w14:textId="77777777" w:rsidR="00230FA9" w:rsidRPr="007679E7" w:rsidRDefault="00230FA9" w:rsidP="00640466">
            <w:pPr>
              <w:widowControl/>
              <w:overflowPunct/>
              <w:autoSpaceDE/>
              <w:autoSpaceDN/>
              <w:snapToGrid w:val="0"/>
              <w:spacing w:line="400" w:lineRule="exact"/>
              <w:ind w:rightChars="65" w:right="221"/>
              <w:jc w:val="center"/>
              <w:textAlignment w:val="baseline"/>
              <w:rPr>
                <w:rFonts w:hAnsi="標楷體"/>
                <w:noProof/>
                <w:color w:val="000000" w:themeColor="text1"/>
                <w:kern w:val="0"/>
                <w:sz w:val="28"/>
                <w:szCs w:val="28"/>
              </w:rPr>
            </w:pPr>
            <w:r w:rsidRPr="007679E7">
              <w:rPr>
                <w:rFonts w:hAnsi="標楷體" w:hint="eastAsia"/>
                <w:noProof/>
                <w:color w:val="000000" w:themeColor="text1"/>
                <w:kern w:val="0"/>
                <w:sz w:val="28"/>
                <w:szCs w:val="28"/>
              </w:rPr>
              <w:t>第2波</w:t>
            </w:r>
          </w:p>
        </w:tc>
        <w:tc>
          <w:tcPr>
            <w:tcW w:w="1559" w:type="dxa"/>
            <w:vAlign w:val="center"/>
          </w:tcPr>
          <w:p w14:paraId="7A92581D" w14:textId="77777777" w:rsidR="00230FA9" w:rsidRPr="007679E7" w:rsidRDefault="00230FA9" w:rsidP="007679E7">
            <w:pPr>
              <w:widowControl/>
              <w:overflowPunct/>
              <w:autoSpaceDE/>
              <w:autoSpaceDN/>
              <w:snapToGrid w:val="0"/>
              <w:spacing w:line="400" w:lineRule="exact"/>
              <w:ind w:leftChars="-45" w:left="-153" w:rightChars="-47" w:right="-160"/>
              <w:jc w:val="center"/>
              <w:textAlignment w:val="baseline"/>
              <w:rPr>
                <w:rFonts w:hAnsi="標楷體"/>
                <w:noProof/>
                <w:color w:val="000000" w:themeColor="text1"/>
                <w:kern w:val="0"/>
                <w:sz w:val="28"/>
                <w:szCs w:val="28"/>
              </w:rPr>
            </w:pPr>
            <w:r w:rsidRPr="007679E7">
              <w:rPr>
                <w:rFonts w:hAnsi="標楷體" w:hint="eastAsia"/>
                <w:noProof/>
                <w:color w:val="000000" w:themeColor="text1"/>
                <w:kern w:val="0"/>
                <w:sz w:val="28"/>
                <w:szCs w:val="28"/>
              </w:rPr>
              <w:t>113.07~08</w:t>
            </w:r>
          </w:p>
        </w:tc>
        <w:tc>
          <w:tcPr>
            <w:tcW w:w="2410" w:type="dxa"/>
            <w:vAlign w:val="center"/>
          </w:tcPr>
          <w:p w14:paraId="5B4B3E9A" w14:textId="77777777" w:rsidR="00230FA9" w:rsidRPr="007679E7" w:rsidRDefault="00230FA9" w:rsidP="00640466">
            <w:pPr>
              <w:widowControl/>
              <w:overflowPunct/>
              <w:autoSpaceDE/>
              <w:autoSpaceDN/>
              <w:snapToGrid w:val="0"/>
              <w:spacing w:line="360" w:lineRule="exact"/>
              <w:ind w:rightChars="65" w:right="221"/>
              <w:jc w:val="center"/>
              <w:textAlignment w:val="baseline"/>
              <w:rPr>
                <w:rFonts w:hAnsi="標楷體"/>
                <w:noProof/>
                <w:color w:val="000000" w:themeColor="text1"/>
                <w:kern w:val="0"/>
                <w:sz w:val="28"/>
                <w:szCs w:val="28"/>
              </w:rPr>
            </w:pPr>
            <w:r w:rsidRPr="007679E7">
              <w:rPr>
                <w:rFonts w:hAnsi="標楷體"/>
                <w:noProof/>
                <w:color w:val="000000" w:themeColor="text1"/>
                <w:kern w:val="0"/>
                <w:sz w:val="28"/>
                <w:szCs w:val="28"/>
              </w:rPr>
              <w:t>113.04~113.06</w:t>
            </w:r>
          </w:p>
        </w:tc>
        <w:tc>
          <w:tcPr>
            <w:tcW w:w="1701" w:type="dxa"/>
            <w:vAlign w:val="center"/>
          </w:tcPr>
          <w:p w14:paraId="70AD93B3" w14:textId="77777777" w:rsidR="00230FA9" w:rsidRPr="007679E7" w:rsidRDefault="00230FA9" w:rsidP="00640466">
            <w:pPr>
              <w:widowControl/>
              <w:overflowPunct/>
              <w:autoSpaceDE/>
              <w:autoSpaceDN/>
              <w:snapToGrid w:val="0"/>
              <w:spacing w:line="400" w:lineRule="exact"/>
              <w:ind w:rightChars="65" w:right="221"/>
              <w:jc w:val="center"/>
              <w:textAlignment w:val="baseline"/>
              <w:rPr>
                <w:rFonts w:hAnsi="標楷體"/>
                <w:noProof/>
                <w:color w:val="000000" w:themeColor="text1"/>
                <w:kern w:val="0"/>
                <w:sz w:val="28"/>
                <w:szCs w:val="28"/>
              </w:rPr>
            </w:pPr>
            <w:r w:rsidRPr="007679E7">
              <w:rPr>
                <w:rFonts w:hAnsi="標楷體" w:hint="eastAsia"/>
                <w:noProof/>
                <w:color w:val="000000" w:themeColor="text1"/>
                <w:kern w:val="0"/>
                <w:sz w:val="28"/>
                <w:szCs w:val="28"/>
              </w:rPr>
              <w:t>2</w:t>
            </w:r>
            <w:r w:rsidRPr="007679E7">
              <w:rPr>
                <w:rFonts w:hAnsi="標楷體"/>
                <w:noProof/>
                <w:color w:val="000000" w:themeColor="text1"/>
                <w:kern w:val="0"/>
                <w:sz w:val="28"/>
                <w:szCs w:val="28"/>
              </w:rPr>
              <w:t>,279</w:t>
            </w:r>
          </w:p>
        </w:tc>
        <w:tc>
          <w:tcPr>
            <w:tcW w:w="1701" w:type="dxa"/>
            <w:vAlign w:val="center"/>
          </w:tcPr>
          <w:p w14:paraId="4E084099" w14:textId="77777777" w:rsidR="00230FA9" w:rsidRPr="007679E7" w:rsidRDefault="00230FA9" w:rsidP="00640466">
            <w:pPr>
              <w:widowControl/>
              <w:overflowPunct/>
              <w:autoSpaceDE/>
              <w:autoSpaceDN/>
              <w:snapToGrid w:val="0"/>
              <w:spacing w:line="400" w:lineRule="exact"/>
              <w:ind w:rightChars="65" w:right="221"/>
              <w:jc w:val="center"/>
              <w:textAlignment w:val="baseline"/>
              <w:rPr>
                <w:rFonts w:hAnsi="標楷體"/>
                <w:noProof/>
                <w:color w:val="000000" w:themeColor="text1"/>
                <w:kern w:val="0"/>
                <w:sz w:val="28"/>
                <w:szCs w:val="28"/>
              </w:rPr>
            </w:pPr>
            <w:r w:rsidRPr="007679E7">
              <w:rPr>
                <w:rFonts w:hAnsi="標楷體" w:hint="eastAsia"/>
                <w:noProof/>
                <w:color w:val="000000" w:themeColor="text1"/>
                <w:kern w:val="0"/>
                <w:sz w:val="28"/>
                <w:szCs w:val="28"/>
              </w:rPr>
              <w:t>31</w:t>
            </w:r>
          </w:p>
        </w:tc>
        <w:tc>
          <w:tcPr>
            <w:tcW w:w="992" w:type="dxa"/>
            <w:vAlign w:val="center"/>
          </w:tcPr>
          <w:p w14:paraId="2DA3101D" w14:textId="3E288738" w:rsidR="00230FA9" w:rsidRPr="007679E7" w:rsidRDefault="00230FA9" w:rsidP="00640466">
            <w:pPr>
              <w:widowControl/>
              <w:overflowPunct/>
              <w:autoSpaceDE/>
              <w:autoSpaceDN/>
              <w:snapToGrid w:val="0"/>
              <w:spacing w:line="400" w:lineRule="exact"/>
              <w:ind w:rightChars="65" w:right="221"/>
              <w:jc w:val="center"/>
              <w:textAlignment w:val="baseline"/>
              <w:rPr>
                <w:rFonts w:hAnsi="標楷體"/>
                <w:noProof/>
                <w:color w:val="000000" w:themeColor="text1"/>
                <w:kern w:val="0"/>
                <w:sz w:val="28"/>
                <w:szCs w:val="28"/>
              </w:rPr>
            </w:pPr>
            <w:r w:rsidRPr="007679E7">
              <w:rPr>
                <w:rFonts w:hAnsi="標楷體" w:hint="eastAsia"/>
                <w:noProof/>
                <w:color w:val="000000" w:themeColor="text1"/>
                <w:kern w:val="0"/>
                <w:sz w:val="28"/>
                <w:szCs w:val="28"/>
              </w:rPr>
              <w:t>1.4</w:t>
            </w:r>
          </w:p>
        </w:tc>
      </w:tr>
      <w:tr w:rsidR="0040776A" w:rsidRPr="0040776A" w14:paraId="6279AFE4" w14:textId="77777777" w:rsidTr="007679E7">
        <w:trPr>
          <w:trHeight w:val="650"/>
        </w:trPr>
        <w:tc>
          <w:tcPr>
            <w:tcW w:w="1560" w:type="dxa"/>
            <w:vAlign w:val="center"/>
          </w:tcPr>
          <w:p w14:paraId="24CC17FD" w14:textId="77777777" w:rsidR="00230FA9" w:rsidRPr="007679E7" w:rsidRDefault="00230FA9" w:rsidP="00640466">
            <w:pPr>
              <w:widowControl/>
              <w:overflowPunct/>
              <w:autoSpaceDE/>
              <w:autoSpaceDN/>
              <w:snapToGrid w:val="0"/>
              <w:spacing w:line="400" w:lineRule="exact"/>
              <w:ind w:rightChars="65" w:right="221"/>
              <w:jc w:val="center"/>
              <w:textAlignment w:val="baseline"/>
              <w:rPr>
                <w:rFonts w:hAnsi="標楷體"/>
                <w:noProof/>
                <w:color w:val="000000" w:themeColor="text1"/>
                <w:kern w:val="0"/>
                <w:sz w:val="28"/>
                <w:szCs w:val="28"/>
              </w:rPr>
            </w:pPr>
            <w:r w:rsidRPr="007679E7">
              <w:rPr>
                <w:rFonts w:ascii="Times New Roman" w:hint="eastAsia"/>
                <w:noProof/>
                <w:color w:val="000000" w:themeColor="text1"/>
                <w:kern w:val="0"/>
                <w:sz w:val="28"/>
                <w:szCs w:val="28"/>
              </w:rPr>
              <w:t>第</w:t>
            </w:r>
            <w:r w:rsidRPr="007679E7">
              <w:rPr>
                <w:rFonts w:ascii="Times New Roman" w:hint="eastAsia"/>
                <w:noProof/>
                <w:color w:val="000000" w:themeColor="text1"/>
                <w:kern w:val="0"/>
                <w:sz w:val="28"/>
                <w:szCs w:val="28"/>
              </w:rPr>
              <w:t>3</w:t>
            </w:r>
            <w:r w:rsidRPr="007679E7">
              <w:rPr>
                <w:rFonts w:ascii="Times New Roman" w:hint="eastAsia"/>
                <w:noProof/>
                <w:color w:val="000000" w:themeColor="text1"/>
                <w:kern w:val="0"/>
                <w:sz w:val="28"/>
                <w:szCs w:val="28"/>
              </w:rPr>
              <w:t>波</w:t>
            </w:r>
          </w:p>
        </w:tc>
        <w:tc>
          <w:tcPr>
            <w:tcW w:w="1559" w:type="dxa"/>
            <w:vAlign w:val="center"/>
          </w:tcPr>
          <w:p w14:paraId="44C1183B" w14:textId="77777777" w:rsidR="00230FA9" w:rsidRPr="007679E7" w:rsidRDefault="00230FA9" w:rsidP="00640466">
            <w:pPr>
              <w:widowControl/>
              <w:overflowPunct/>
              <w:autoSpaceDE/>
              <w:autoSpaceDN/>
              <w:snapToGrid w:val="0"/>
              <w:spacing w:line="400" w:lineRule="exact"/>
              <w:ind w:rightChars="65" w:right="221"/>
              <w:jc w:val="left"/>
              <w:textAlignment w:val="baseline"/>
              <w:rPr>
                <w:rFonts w:hAnsi="標楷體"/>
                <w:noProof/>
                <w:color w:val="000000" w:themeColor="text1"/>
                <w:kern w:val="0"/>
                <w:sz w:val="28"/>
                <w:szCs w:val="28"/>
              </w:rPr>
            </w:pPr>
            <w:r w:rsidRPr="007679E7">
              <w:rPr>
                <w:rFonts w:hAnsi="標楷體" w:hint="eastAsia"/>
                <w:noProof/>
                <w:color w:val="000000" w:themeColor="text1"/>
                <w:kern w:val="0"/>
                <w:sz w:val="28"/>
                <w:szCs w:val="28"/>
              </w:rPr>
              <w:t>114.02</w:t>
            </w:r>
          </w:p>
        </w:tc>
        <w:tc>
          <w:tcPr>
            <w:tcW w:w="2410" w:type="dxa"/>
            <w:vAlign w:val="center"/>
          </w:tcPr>
          <w:p w14:paraId="3ECB68AC" w14:textId="77777777" w:rsidR="00230FA9" w:rsidRPr="007679E7" w:rsidRDefault="00230FA9" w:rsidP="00640466">
            <w:pPr>
              <w:widowControl/>
              <w:overflowPunct/>
              <w:autoSpaceDE/>
              <w:autoSpaceDN/>
              <w:snapToGrid w:val="0"/>
              <w:spacing w:line="360" w:lineRule="exact"/>
              <w:ind w:leftChars="-70" w:left="-238"/>
              <w:jc w:val="center"/>
              <w:textAlignment w:val="baseline"/>
              <w:rPr>
                <w:rFonts w:hAnsi="標楷體"/>
                <w:noProof/>
                <w:color w:val="000000" w:themeColor="text1"/>
                <w:kern w:val="0"/>
                <w:sz w:val="28"/>
                <w:szCs w:val="28"/>
              </w:rPr>
            </w:pPr>
            <w:r w:rsidRPr="007679E7">
              <w:rPr>
                <w:rFonts w:hAnsi="標楷體"/>
                <w:noProof/>
                <w:color w:val="000000" w:themeColor="text1"/>
                <w:kern w:val="0"/>
                <w:sz w:val="28"/>
                <w:szCs w:val="28"/>
              </w:rPr>
              <w:t>113.9.30前</w:t>
            </w:r>
            <w:r w:rsidRPr="007679E7">
              <w:rPr>
                <w:rFonts w:hAnsi="標楷體" w:hint="eastAsia"/>
                <w:noProof/>
                <w:color w:val="000000" w:themeColor="text1"/>
                <w:kern w:val="0"/>
                <w:sz w:val="28"/>
                <w:szCs w:val="28"/>
              </w:rPr>
              <w:t>貸放</w:t>
            </w:r>
          </w:p>
        </w:tc>
        <w:tc>
          <w:tcPr>
            <w:tcW w:w="1701" w:type="dxa"/>
            <w:vAlign w:val="center"/>
          </w:tcPr>
          <w:p w14:paraId="1C7B7523" w14:textId="77777777" w:rsidR="00230FA9" w:rsidRPr="007679E7" w:rsidRDefault="00230FA9" w:rsidP="00640466">
            <w:pPr>
              <w:widowControl/>
              <w:overflowPunct/>
              <w:autoSpaceDE/>
              <w:autoSpaceDN/>
              <w:snapToGrid w:val="0"/>
              <w:spacing w:line="400" w:lineRule="exact"/>
              <w:ind w:rightChars="65" w:right="221"/>
              <w:jc w:val="center"/>
              <w:textAlignment w:val="baseline"/>
              <w:rPr>
                <w:rFonts w:hAnsi="標楷體"/>
                <w:noProof/>
                <w:color w:val="000000" w:themeColor="text1"/>
                <w:kern w:val="0"/>
                <w:sz w:val="28"/>
                <w:szCs w:val="28"/>
              </w:rPr>
            </w:pPr>
            <w:r w:rsidRPr="007679E7">
              <w:rPr>
                <w:rFonts w:hAnsi="標楷體" w:hint="eastAsia"/>
                <w:noProof/>
                <w:color w:val="000000" w:themeColor="text1"/>
                <w:kern w:val="0"/>
                <w:sz w:val="28"/>
                <w:szCs w:val="28"/>
              </w:rPr>
              <w:t>7</w:t>
            </w:r>
            <w:r w:rsidRPr="007679E7">
              <w:rPr>
                <w:rFonts w:hAnsi="標楷體"/>
                <w:noProof/>
                <w:color w:val="000000" w:themeColor="text1"/>
                <w:kern w:val="0"/>
                <w:sz w:val="28"/>
                <w:szCs w:val="28"/>
              </w:rPr>
              <w:t>,329</w:t>
            </w:r>
          </w:p>
        </w:tc>
        <w:tc>
          <w:tcPr>
            <w:tcW w:w="1701" w:type="dxa"/>
            <w:vAlign w:val="center"/>
          </w:tcPr>
          <w:p w14:paraId="474993B6" w14:textId="77777777" w:rsidR="00230FA9" w:rsidRPr="007679E7" w:rsidRDefault="00230FA9" w:rsidP="00640466">
            <w:pPr>
              <w:widowControl/>
              <w:overflowPunct/>
              <w:autoSpaceDE/>
              <w:autoSpaceDN/>
              <w:snapToGrid w:val="0"/>
              <w:spacing w:line="400" w:lineRule="exact"/>
              <w:ind w:rightChars="65" w:right="221"/>
              <w:jc w:val="center"/>
              <w:textAlignment w:val="baseline"/>
              <w:rPr>
                <w:rFonts w:hAnsi="標楷體"/>
                <w:noProof/>
                <w:color w:val="000000" w:themeColor="text1"/>
                <w:kern w:val="0"/>
                <w:sz w:val="28"/>
                <w:szCs w:val="28"/>
              </w:rPr>
            </w:pPr>
            <w:r w:rsidRPr="007679E7">
              <w:rPr>
                <w:rFonts w:hAnsi="標楷體" w:hint="eastAsia"/>
                <w:noProof/>
                <w:color w:val="000000" w:themeColor="text1"/>
                <w:kern w:val="0"/>
                <w:sz w:val="28"/>
                <w:szCs w:val="28"/>
              </w:rPr>
              <w:t>78</w:t>
            </w:r>
          </w:p>
        </w:tc>
        <w:tc>
          <w:tcPr>
            <w:tcW w:w="992" w:type="dxa"/>
            <w:vAlign w:val="center"/>
          </w:tcPr>
          <w:p w14:paraId="6CB47858" w14:textId="33D832C8" w:rsidR="00230FA9" w:rsidRPr="007679E7" w:rsidRDefault="00230FA9" w:rsidP="00640466">
            <w:pPr>
              <w:widowControl/>
              <w:overflowPunct/>
              <w:autoSpaceDE/>
              <w:autoSpaceDN/>
              <w:snapToGrid w:val="0"/>
              <w:spacing w:line="400" w:lineRule="exact"/>
              <w:ind w:rightChars="65" w:right="221"/>
              <w:jc w:val="center"/>
              <w:textAlignment w:val="baseline"/>
              <w:rPr>
                <w:rFonts w:hAnsi="標楷體"/>
                <w:noProof/>
                <w:color w:val="000000" w:themeColor="text1"/>
                <w:kern w:val="0"/>
                <w:sz w:val="28"/>
                <w:szCs w:val="28"/>
              </w:rPr>
            </w:pPr>
            <w:r w:rsidRPr="007679E7">
              <w:rPr>
                <w:rFonts w:hAnsi="標楷體" w:hint="eastAsia"/>
                <w:noProof/>
                <w:color w:val="000000" w:themeColor="text1"/>
                <w:kern w:val="0"/>
                <w:sz w:val="28"/>
                <w:szCs w:val="28"/>
              </w:rPr>
              <w:t>1.1</w:t>
            </w:r>
          </w:p>
        </w:tc>
      </w:tr>
      <w:tr w:rsidR="0040776A" w:rsidRPr="0040776A" w14:paraId="2D32C0D3" w14:textId="77777777" w:rsidTr="007679E7">
        <w:trPr>
          <w:trHeight w:val="650"/>
        </w:trPr>
        <w:tc>
          <w:tcPr>
            <w:tcW w:w="1560" w:type="dxa"/>
            <w:vAlign w:val="center"/>
          </w:tcPr>
          <w:p w14:paraId="715DBBA1" w14:textId="77777777" w:rsidR="00230FA9" w:rsidRPr="007679E7" w:rsidRDefault="00230FA9" w:rsidP="00640466">
            <w:pPr>
              <w:widowControl/>
              <w:overflowPunct/>
              <w:autoSpaceDE/>
              <w:autoSpaceDN/>
              <w:snapToGrid w:val="0"/>
              <w:spacing w:line="400" w:lineRule="exact"/>
              <w:ind w:rightChars="65" w:right="221"/>
              <w:jc w:val="center"/>
              <w:textAlignment w:val="baseline"/>
              <w:rPr>
                <w:rFonts w:hAnsi="標楷體"/>
                <w:noProof/>
                <w:color w:val="000000" w:themeColor="text1"/>
                <w:kern w:val="0"/>
                <w:sz w:val="28"/>
                <w:szCs w:val="28"/>
              </w:rPr>
            </w:pPr>
            <w:r w:rsidRPr="007679E7">
              <w:rPr>
                <w:rFonts w:ascii="Times New Roman" w:hint="eastAsia"/>
                <w:noProof/>
                <w:color w:val="000000" w:themeColor="text1"/>
                <w:kern w:val="0"/>
                <w:sz w:val="28"/>
                <w:szCs w:val="28"/>
              </w:rPr>
              <w:t>第</w:t>
            </w:r>
            <w:r w:rsidRPr="007679E7">
              <w:rPr>
                <w:rFonts w:ascii="Times New Roman" w:hint="eastAsia"/>
                <w:noProof/>
                <w:color w:val="000000" w:themeColor="text1"/>
                <w:kern w:val="0"/>
                <w:sz w:val="28"/>
                <w:szCs w:val="28"/>
              </w:rPr>
              <w:t>4</w:t>
            </w:r>
            <w:r w:rsidRPr="007679E7">
              <w:rPr>
                <w:rFonts w:ascii="Times New Roman" w:hint="eastAsia"/>
                <w:noProof/>
                <w:color w:val="000000" w:themeColor="text1"/>
                <w:kern w:val="0"/>
                <w:sz w:val="28"/>
                <w:szCs w:val="28"/>
              </w:rPr>
              <w:t>波</w:t>
            </w:r>
          </w:p>
        </w:tc>
        <w:tc>
          <w:tcPr>
            <w:tcW w:w="1559" w:type="dxa"/>
            <w:vAlign w:val="center"/>
          </w:tcPr>
          <w:p w14:paraId="33F40EB8" w14:textId="77777777" w:rsidR="00230FA9" w:rsidRPr="007679E7" w:rsidRDefault="00230FA9" w:rsidP="00640466">
            <w:pPr>
              <w:widowControl/>
              <w:overflowPunct/>
              <w:autoSpaceDE/>
              <w:autoSpaceDN/>
              <w:snapToGrid w:val="0"/>
              <w:spacing w:line="400" w:lineRule="exact"/>
              <w:ind w:rightChars="65" w:right="221"/>
              <w:jc w:val="left"/>
              <w:textAlignment w:val="baseline"/>
              <w:rPr>
                <w:rFonts w:hAnsi="標楷體"/>
                <w:noProof/>
                <w:color w:val="000000" w:themeColor="text1"/>
                <w:kern w:val="0"/>
                <w:sz w:val="28"/>
                <w:szCs w:val="28"/>
              </w:rPr>
            </w:pPr>
            <w:r w:rsidRPr="007679E7">
              <w:rPr>
                <w:rFonts w:hAnsi="標楷體" w:hint="eastAsia"/>
                <w:noProof/>
                <w:color w:val="000000" w:themeColor="text1"/>
                <w:kern w:val="0"/>
                <w:sz w:val="28"/>
                <w:szCs w:val="28"/>
              </w:rPr>
              <w:t>114.07</w:t>
            </w:r>
          </w:p>
        </w:tc>
        <w:tc>
          <w:tcPr>
            <w:tcW w:w="2410" w:type="dxa"/>
            <w:vAlign w:val="center"/>
          </w:tcPr>
          <w:p w14:paraId="34E56CCE" w14:textId="77777777" w:rsidR="00230FA9" w:rsidRPr="007679E7" w:rsidRDefault="00230FA9" w:rsidP="00640466">
            <w:pPr>
              <w:widowControl/>
              <w:overflowPunct/>
              <w:autoSpaceDE/>
              <w:autoSpaceDN/>
              <w:snapToGrid w:val="0"/>
              <w:spacing w:line="360" w:lineRule="exact"/>
              <w:ind w:leftChars="-70" w:left="-238"/>
              <w:jc w:val="center"/>
              <w:textAlignment w:val="baseline"/>
              <w:rPr>
                <w:rFonts w:hAnsi="標楷體"/>
                <w:noProof/>
                <w:color w:val="000000" w:themeColor="text1"/>
                <w:kern w:val="0"/>
                <w:sz w:val="28"/>
                <w:szCs w:val="28"/>
              </w:rPr>
            </w:pPr>
            <w:r w:rsidRPr="007679E7">
              <w:rPr>
                <w:rFonts w:hAnsi="標楷體"/>
                <w:noProof/>
                <w:color w:val="000000" w:themeColor="text1"/>
                <w:kern w:val="0"/>
                <w:sz w:val="28"/>
                <w:szCs w:val="28"/>
              </w:rPr>
              <w:t>114.3.31前</w:t>
            </w:r>
            <w:r w:rsidRPr="007679E7">
              <w:rPr>
                <w:rFonts w:hAnsi="標楷體" w:hint="eastAsia"/>
                <w:noProof/>
                <w:color w:val="000000" w:themeColor="text1"/>
                <w:kern w:val="0"/>
                <w:sz w:val="28"/>
                <w:szCs w:val="28"/>
              </w:rPr>
              <w:t>貸放</w:t>
            </w:r>
          </w:p>
        </w:tc>
        <w:tc>
          <w:tcPr>
            <w:tcW w:w="1701" w:type="dxa"/>
            <w:vAlign w:val="center"/>
          </w:tcPr>
          <w:p w14:paraId="608BEB02" w14:textId="77777777" w:rsidR="00230FA9" w:rsidRPr="007679E7" w:rsidRDefault="00230FA9" w:rsidP="00640466">
            <w:pPr>
              <w:widowControl/>
              <w:overflowPunct/>
              <w:autoSpaceDE/>
              <w:autoSpaceDN/>
              <w:snapToGrid w:val="0"/>
              <w:spacing w:line="400" w:lineRule="exact"/>
              <w:ind w:rightChars="65" w:right="221"/>
              <w:jc w:val="center"/>
              <w:textAlignment w:val="baseline"/>
              <w:rPr>
                <w:rFonts w:hAnsi="標楷體"/>
                <w:noProof/>
                <w:color w:val="000000" w:themeColor="text1"/>
                <w:kern w:val="0"/>
                <w:sz w:val="28"/>
                <w:szCs w:val="28"/>
              </w:rPr>
            </w:pPr>
            <w:r w:rsidRPr="007679E7">
              <w:rPr>
                <w:rFonts w:hAnsi="標楷體" w:hint="eastAsia"/>
                <w:noProof/>
                <w:color w:val="000000" w:themeColor="text1"/>
                <w:kern w:val="0"/>
                <w:sz w:val="28"/>
                <w:szCs w:val="28"/>
              </w:rPr>
              <w:t>1</w:t>
            </w:r>
            <w:r w:rsidRPr="007679E7">
              <w:rPr>
                <w:rFonts w:hAnsi="標楷體"/>
                <w:noProof/>
                <w:color w:val="000000" w:themeColor="text1"/>
                <w:kern w:val="0"/>
                <w:sz w:val="28"/>
                <w:szCs w:val="28"/>
              </w:rPr>
              <w:t>0,224</w:t>
            </w:r>
          </w:p>
        </w:tc>
        <w:tc>
          <w:tcPr>
            <w:tcW w:w="1701" w:type="dxa"/>
            <w:vAlign w:val="center"/>
          </w:tcPr>
          <w:p w14:paraId="72C39333" w14:textId="77777777" w:rsidR="00230FA9" w:rsidRPr="007679E7" w:rsidRDefault="00230FA9" w:rsidP="00640466">
            <w:pPr>
              <w:widowControl/>
              <w:overflowPunct/>
              <w:autoSpaceDE/>
              <w:autoSpaceDN/>
              <w:snapToGrid w:val="0"/>
              <w:spacing w:line="400" w:lineRule="exact"/>
              <w:ind w:rightChars="65" w:right="221"/>
              <w:jc w:val="center"/>
              <w:textAlignment w:val="baseline"/>
              <w:rPr>
                <w:rFonts w:hAnsi="標楷體"/>
                <w:noProof/>
                <w:color w:val="000000" w:themeColor="text1"/>
                <w:kern w:val="0"/>
                <w:sz w:val="28"/>
                <w:szCs w:val="28"/>
              </w:rPr>
            </w:pPr>
            <w:r w:rsidRPr="007679E7">
              <w:rPr>
                <w:rFonts w:hAnsi="標楷體" w:hint="eastAsia"/>
                <w:noProof/>
                <w:color w:val="000000" w:themeColor="text1"/>
                <w:kern w:val="0"/>
                <w:sz w:val="28"/>
                <w:szCs w:val="28"/>
              </w:rPr>
              <w:t>22</w:t>
            </w:r>
          </w:p>
        </w:tc>
        <w:tc>
          <w:tcPr>
            <w:tcW w:w="992" w:type="dxa"/>
            <w:vAlign w:val="center"/>
          </w:tcPr>
          <w:p w14:paraId="53F305CF" w14:textId="0820E86B" w:rsidR="00230FA9" w:rsidRPr="007679E7" w:rsidRDefault="00230FA9" w:rsidP="00640466">
            <w:pPr>
              <w:widowControl/>
              <w:overflowPunct/>
              <w:autoSpaceDE/>
              <w:autoSpaceDN/>
              <w:snapToGrid w:val="0"/>
              <w:spacing w:line="400" w:lineRule="exact"/>
              <w:ind w:rightChars="65" w:right="221"/>
              <w:jc w:val="center"/>
              <w:textAlignment w:val="baseline"/>
              <w:rPr>
                <w:rFonts w:hAnsi="標楷體"/>
                <w:noProof/>
                <w:color w:val="000000" w:themeColor="text1"/>
                <w:kern w:val="0"/>
                <w:sz w:val="28"/>
                <w:szCs w:val="28"/>
              </w:rPr>
            </w:pPr>
            <w:r w:rsidRPr="007679E7">
              <w:rPr>
                <w:rFonts w:hAnsi="標楷體" w:hint="eastAsia"/>
                <w:noProof/>
                <w:color w:val="000000" w:themeColor="text1"/>
                <w:kern w:val="0"/>
                <w:sz w:val="28"/>
                <w:szCs w:val="28"/>
              </w:rPr>
              <w:t>0.2</w:t>
            </w:r>
          </w:p>
        </w:tc>
      </w:tr>
      <w:tr w:rsidR="0040776A" w:rsidRPr="0040776A" w14:paraId="00230315" w14:textId="77777777" w:rsidTr="007679E7">
        <w:trPr>
          <w:trHeight w:val="650"/>
        </w:trPr>
        <w:tc>
          <w:tcPr>
            <w:tcW w:w="1560" w:type="dxa"/>
            <w:vAlign w:val="center"/>
          </w:tcPr>
          <w:p w14:paraId="0F1C2457" w14:textId="77777777" w:rsidR="00230FA9" w:rsidRPr="007679E7" w:rsidRDefault="00230FA9" w:rsidP="00640466">
            <w:pPr>
              <w:widowControl/>
              <w:overflowPunct/>
              <w:autoSpaceDE/>
              <w:autoSpaceDN/>
              <w:snapToGrid w:val="0"/>
              <w:spacing w:line="400" w:lineRule="exact"/>
              <w:ind w:rightChars="65" w:right="221"/>
              <w:jc w:val="center"/>
              <w:textAlignment w:val="baseline"/>
              <w:rPr>
                <w:rFonts w:hAnsi="標楷體"/>
                <w:noProof/>
                <w:color w:val="000000" w:themeColor="text1"/>
                <w:kern w:val="0"/>
                <w:sz w:val="28"/>
                <w:szCs w:val="28"/>
              </w:rPr>
            </w:pPr>
            <w:r w:rsidRPr="007679E7">
              <w:rPr>
                <w:rFonts w:ascii="Times New Roman" w:hint="eastAsia"/>
                <w:noProof/>
                <w:color w:val="000000" w:themeColor="text1"/>
                <w:kern w:val="0"/>
                <w:sz w:val="28"/>
                <w:szCs w:val="28"/>
              </w:rPr>
              <w:t>第</w:t>
            </w:r>
            <w:r w:rsidRPr="007679E7">
              <w:rPr>
                <w:rFonts w:ascii="Times New Roman" w:hint="eastAsia"/>
                <w:noProof/>
                <w:color w:val="000000" w:themeColor="text1"/>
                <w:kern w:val="0"/>
                <w:sz w:val="28"/>
                <w:szCs w:val="28"/>
              </w:rPr>
              <w:t>5</w:t>
            </w:r>
            <w:r w:rsidRPr="007679E7">
              <w:rPr>
                <w:rFonts w:ascii="Times New Roman" w:hint="eastAsia"/>
                <w:noProof/>
                <w:color w:val="000000" w:themeColor="text1"/>
                <w:kern w:val="0"/>
                <w:sz w:val="28"/>
                <w:szCs w:val="28"/>
              </w:rPr>
              <w:t>波</w:t>
            </w:r>
          </w:p>
        </w:tc>
        <w:tc>
          <w:tcPr>
            <w:tcW w:w="1559" w:type="dxa"/>
            <w:vAlign w:val="center"/>
          </w:tcPr>
          <w:p w14:paraId="45AACE3C" w14:textId="77777777" w:rsidR="00230FA9" w:rsidRPr="007679E7" w:rsidRDefault="00230FA9" w:rsidP="00640466">
            <w:pPr>
              <w:widowControl/>
              <w:overflowPunct/>
              <w:autoSpaceDE/>
              <w:autoSpaceDN/>
              <w:snapToGrid w:val="0"/>
              <w:spacing w:line="400" w:lineRule="exact"/>
              <w:ind w:rightChars="65" w:right="221"/>
              <w:jc w:val="center"/>
              <w:textAlignment w:val="baseline"/>
              <w:rPr>
                <w:rFonts w:hAnsi="標楷體"/>
                <w:noProof/>
                <w:color w:val="000000" w:themeColor="text1"/>
                <w:kern w:val="0"/>
                <w:sz w:val="28"/>
                <w:szCs w:val="28"/>
              </w:rPr>
            </w:pPr>
            <w:r w:rsidRPr="007679E7">
              <w:rPr>
                <w:rFonts w:hAnsi="標楷體" w:hint="eastAsia"/>
                <w:noProof/>
                <w:color w:val="000000" w:themeColor="text1"/>
                <w:kern w:val="0"/>
                <w:sz w:val="28"/>
                <w:szCs w:val="28"/>
              </w:rPr>
              <w:t>114.12</w:t>
            </w:r>
          </w:p>
        </w:tc>
        <w:tc>
          <w:tcPr>
            <w:tcW w:w="2410" w:type="dxa"/>
            <w:vAlign w:val="center"/>
          </w:tcPr>
          <w:p w14:paraId="44B6A937" w14:textId="77777777" w:rsidR="00230FA9" w:rsidRPr="007679E7" w:rsidRDefault="00230FA9" w:rsidP="00640466">
            <w:pPr>
              <w:widowControl/>
              <w:overflowPunct/>
              <w:autoSpaceDE/>
              <w:autoSpaceDN/>
              <w:snapToGrid w:val="0"/>
              <w:spacing w:line="360" w:lineRule="exact"/>
              <w:ind w:leftChars="-70" w:left="-238"/>
              <w:jc w:val="center"/>
              <w:textAlignment w:val="baseline"/>
              <w:rPr>
                <w:rFonts w:hAnsi="標楷體"/>
                <w:noProof/>
                <w:color w:val="000000" w:themeColor="text1"/>
                <w:kern w:val="0"/>
                <w:sz w:val="28"/>
                <w:szCs w:val="28"/>
              </w:rPr>
            </w:pPr>
            <w:r w:rsidRPr="007679E7">
              <w:rPr>
                <w:rFonts w:hAnsi="標楷體"/>
                <w:noProof/>
                <w:color w:val="000000" w:themeColor="text1"/>
                <w:kern w:val="0"/>
                <w:sz w:val="28"/>
                <w:szCs w:val="28"/>
              </w:rPr>
              <w:t>114.</w:t>
            </w:r>
            <w:r w:rsidRPr="007679E7">
              <w:rPr>
                <w:rFonts w:hAnsi="標楷體" w:hint="eastAsia"/>
                <w:noProof/>
                <w:color w:val="000000" w:themeColor="text1"/>
                <w:kern w:val="0"/>
                <w:sz w:val="28"/>
                <w:szCs w:val="28"/>
              </w:rPr>
              <w:t>6</w:t>
            </w:r>
            <w:r w:rsidRPr="007679E7">
              <w:rPr>
                <w:rFonts w:hAnsi="標楷體"/>
                <w:noProof/>
                <w:color w:val="000000" w:themeColor="text1"/>
                <w:kern w:val="0"/>
                <w:sz w:val="28"/>
                <w:szCs w:val="28"/>
              </w:rPr>
              <w:t>.3</w:t>
            </w:r>
            <w:r w:rsidRPr="007679E7">
              <w:rPr>
                <w:rFonts w:hAnsi="標楷體" w:hint="eastAsia"/>
                <w:noProof/>
                <w:color w:val="000000" w:themeColor="text1"/>
                <w:kern w:val="0"/>
                <w:sz w:val="28"/>
                <w:szCs w:val="28"/>
              </w:rPr>
              <w:t>0</w:t>
            </w:r>
            <w:r w:rsidRPr="007679E7">
              <w:rPr>
                <w:rFonts w:hAnsi="標楷體"/>
                <w:noProof/>
                <w:color w:val="000000" w:themeColor="text1"/>
                <w:kern w:val="0"/>
                <w:sz w:val="28"/>
                <w:szCs w:val="28"/>
              </w:rPr>
              <w:t>前</w:t>
            </w:r>
            <w:r w:rsidRPr="007679E7">
              <w:rPr>
                <w:rFonts w:hAnsi="標楷體" w:hint="eastAsia"/>
                <w:noProof/>
                <w:color w:val="000000" w:themeColor="text1"/>
                <w:kern w:val="0"/>
                <w:sz w:val="28"/>
                <w:szCs w:val="28"/>
              </w:rPr>
              <w:t>貸放</w:t>
            </w:r>
          </w:p>
        </w:tc>
        <w:tc>
          <w:tcPr>
            <w:tcW w:w="1701" w:type="dxa"/>
            <w:vAlign w:val="center"/>
          </w:tcPr>
          <w:p w14:paraId="2E867F85" w14:textId="77777777" w:rsidR="00230FA9" w:rsidRPr="007679E7" w:rsidRDefault="00230FA9" w:rsidP="00640466">
            <w:pPr>
              <w:widowControl/>
              <w:overflowPunct/>
              <w:autoSpaceDE/>
              <w:autoSpaceDN/>
              <w:snapToGrid w:val="0"/>
              <w:spacing w:line="400" w:lineRule="exact"/>
              <w:ind w:rightChars="65" w:right="221"/>
              <w:jc w:val="center"/>
              <w:textAlignment w:val="baseline"/>
              <w:rPr>
                <w:rFonts w:hAnsi="標楷體"/>
                <w:noProof/>
                <w:color w:val="000000" w:themeColor="text1"/>
                <w:kern w:val="0"/>
                <w:sz w:val="28"/>
                <w:szCs w:val="28"/>
              </w:rPr>
            </w:pPr>
            <w:r w:rsidRPr="007679E7">
              <w:rPr>
                <w:rFonts w:hAnsi="標楷體" w:hint="eastAsia"/>
                <w:noProof/>
                <w:color w:val="000000" w:themeColor="text1"/>
                <w:kern w:val="0"/>
                <w:sz w:val="28"/>
                <w:szCs w:val="28"/>
              </w:rPr>
              <w:t>1</w:t>
            </w:r>
            <w:r w:rsidRPr="007679E7">
              <w:rPr>
                <w:rFonts w:hAnsi="標楷體"/>
                <w:noProof/>
                <w:color w:val="000000" w:themeColor="text1"/>
                <w:kern w:val="0"/>
                <w:sz w:val="28"/>
                <w:szCs w:val="28"/>
              </w:rPr>
              <w:t>1,227</w:t>
            </w:r>
          </w:p>
        </w:tc>
        <w:tc>
          <w:tcPr>
            <w:tcW w:w="1701" w:type="dxa"/>
            <w:vAlign w:val="center"/>
          </w:tcPr>
          <w:p w14:paraId="78D6D14D" w14:textId="77777777" w:rsidR="00230FA9" w:rsidRPr="007679E7" w:rsidRDefault="00230FA9" w:rsidP="00640466">
            <w:pPr>
              <w:widowControl/>
              <w:overflowPunct/>
              <w:autoSpaceDE/>
              <w:autoSpaceDN/>
              <w:snapToGrid w:val="0"/>
              <w:spacing w:line="400" w:lineRule="exact"/>
              <w:ind w:rightChars="65" w:right="221"/>
              <w:jc w:val="center"/>
              <w:textAlignment w:val="baseline"/>
              <w:rPr>
                <w:rFonts w:hAnsi="標楷體"/>
                <w:noProof/>
                <w:color w:val="000000" w:themeColor="text1"/>
                <w:kern w:val="0"/>
                <w:sz w:val="28"/>
                <w:szCs w:val="28"/>
              </w:rPr>
            </w:pPr>
            <w:r w:rsidRPr="007679E7">
              <w:rPr>
                <w:rFonts w:hAnsi="標楷體" w:hint="eastAsia"/>
                <w:noProof/>
                <w:color w:val="000000" w:themeColor="text1"/>
                <w:kern w:val="0"/>
                <w:sz w:val="28"/>
                <w:szCs w:val="28"/>
              </w:rPr>
              <w:t>清查中</w:t>
            </w:r>
          </w:p>
        </w:tc>
        <w:tc>
          <w:tcPr>
            <w:tcW w:w="992" w:type="dxa"/>
            <w:vAlign w:val="center"/>
          </w:tcPr>
          <w:p w14:paraId="64287BD2" w14:textId="77777777" w:rsidR="00230FA9" w:rsidRPr="007679E7" w:rsidRDefault="00230FA9" w:rsidP="00640466">
            <w:pPr>
              <w:widowControl/>
              <w:overflowPunct/>
              <w:autoSpaceDE/>
              <w:autoSpaceDN/>
              <w:snapToGrid w:val="0"/>
              <w:spacing w:line="400" w:lineRule="exact"/>
              <w:ind w:rightChars="65" w:right="221"/>
              <w:jc w:val="center"/>
              <w:textAlignment w:val="baseline"/>
              <w:rPr>
                <w:rFonts w:hAnsi="標楷體"/>
                <w:noProof/>
                <w:color w:val="000000" w:themeColor="text1"/>
                <w:kern w:val="0"/>
                <w:sz w:val="28"/>
                <w:szCs w:val="28"/>
              </w:rPr>
            </w:pPr>
            <w:r w:rsidRPr="007679E7">
              <w:rPr>
                <w:rFonts w:hAnsi="標楷體" w:hint="eastAsia"/>
                <w:noProof/>
                <w:color w:val="000000" w:themeColor="text1"/>
                <w:kern w:val="0"/>
                <w:sz w:val="28"/>
                <w:szCs w:val="28"/>
              </w:rPr>
              <w:t>-</w:t>
            </w:r>
          </w:p>
        </w:tc>
      </w:tr>
    </w:tbl>
    <w:p w14:paraId="71F98AF6" w14:textId="77777777" w:rsidR="008D4EE7" w:rsidRPr="008D4EE7" w:rsidRDefault="008D4EE7" w:rsidP="00361D5C">
      <w:pPr>
        <w:pStyle w:val="1"/>
        <w:numPr>
          <w:ilvl w:val="0"/>
          <w:numId w:val="0"/>
        </w:numPr>
        <w:spacing w:line="300" w:lineRule="exact"/>
        <w:ind w:left="2381" w:hanging="2665"/>
        <w:rPr>
          <w:color w:val="000000" w:themeColor="text1"/>
          <w:sz w:val="24"/>
          <w:szCs w:val="24"/>
        </w:rPr>
      </w:pPr>
      <w:r w:rsidRPr="008D4EE7">
        <w:rPr>
          <w:rFonts w:hint="eastAsia"/>
          <w:color w:val="000000" w:themeColor="text1"/>
          <w:sz w:val="24"/>
          <w:szCs w:val="24"/>
        </w:rPr>
        <w:t>包含：撥貸案件及尚有餘額案件。</w:t>
      </w:r>
    </w:p>
    <w:p w14:paraId="0D550079" w14:textId="77777777" w:rsidR="008D4EE7" w:rsidRPr="0040776A" w:rsidRDefault="008D4EE7" w:rsidP="00361D5C">
      <w:pPr>
        <w:pStyle w:val="1"/>
        <w:numPr>
          <w:ilvl w:val="0"/>
          <w:numId w:val="0"/>
        </w:numPr>
        <w:spacing w:line="300" w:lineRule="exact"/>
        <w:ind w:left="2381" w:hanging="2665"/>
        <w:rPr>
          <w:color w:val="000000" w:themeColor="text1"/>
          <w:sz w:val="22"/>
          <w:szCs w:val="22"/>
        </w:rPr>
      </w:pPr>
      <w:r w:rsidRPr="008D4EE7">
        <w:rPr>
          <w:rFonts w:hint="eastAsia"/>
          <w:color w:val="000000" w:themeColor="text1"/>
          <w:sz w:val="24"/>
          <w:szCs w:val="24"/>
        </w:rPr>
        <w:t>資料來源：農業部</w:t>
      </w:r>
      <w:r w:rsidRPr="0040776A">
        <w:rPr>
          <w:rFonts w:hint="eastAsia"/>
          <w:color w:val="000000" w:themeColor="text1"/>
          <w:sz w:val="22"/>
          <w:szCs w:val="22"/>
        </w:rPr>
        <w:t>。</w:t>
      </w:r>
    </w:p>
    <w:p w14:paraId="2F22979E" w14:textId="1876CE04" w:rsidR="00230FA9" w:rsidRPr="00F54C2C" w:rsidRDefault="009752FD" w:rsidP="00335370">
      <w:pPr>
        <w:pStyle w:val="5"/>
        <w:spacing w:beforeLines="50" w:before="228"/>
        <w:ind w:hanging="851"/>
        <w:rPr>
          <w:rFonts w:ascii="Times New Roman"/>
          <w:noProof/>
          <w:color w:val="000000" w:themeColor="text1"/>
          <w:kern w:val="0"/>
        </w:rPr>
      </w:pPr>
      <w:r w:rsidRPr="00F54C2C">
        <w:rPr>
          <w:rFonts w:ascii="Times New Roman" w:hint="eastAsia"/>
          <w:noProof/>
          <w:color w:val="000000" w:themeColor="text1"/>
          <w:kern w:val="0"/>
        </w:rPr>
        <w:t>截至</w:t>
      </w:r>
      <w:r w:rsidRPr="00F54C2C">
        <w:rPr>
          <w:rFonts w:ascii="Times New Roman" w:hint="eastAsia"/>
          <w:noProof/>
          <w:color w:val="000000" w:themeColor="text1"/>
          <w:kern w:val="0"/>
        </w:rPr>
        <w:t>115</w:t>
      </w:r>
      <w:r w:rsidRPr="00F54C2C">
        <w:rPr>
          <w:rFonts w:ascii="Times New Roman" w:hint="eastAsia"/>
          <w:noProof/>
          <w:color w:val="000000" w:themeColor="text1"/>
          <w:kern w:val="0"/>
        </w:rPr>
        <w:t>年</w:t>
      </w:r>
      <w:r w:rsidRPr="00F54C2C">
        <w:rPr>
          <w:rFonts w:ascii="Times New Roman" w:hint="eastAsia"/>
          <w:noProof/>
          <w:color w:val="000000" w:themeColor="text1"/>
          <w:kern w:val="0"/>
        </w:rPr>
        <w:t>2</w:t>
      </w:r>
      <w:r w:rsidRPr="00F54C2C">
        <w:rPr>
          <w:rFonts w:ascii="Times New Roman" w:hint="eastAsia"/>
          <w:noProof/>
          <w:color w:val="000000" w:themeColor="text1"/>
          <w:kern w:val="0"/>
        </w:rPr>
        <w:t>月底止</w:t>
      </w:r>
      <w:r w:rsidR="00AC7C08">
        <w:rPr>
          <w:rFonts w:ascii="Times New Roman" w:hint="eastAsia"/>
          <w:noProof/>
          <w:color w:val="000000" w:themeColor="text1"/>
          <w:kern w:val="0"/>
        </w:rPr>
        <w:t>，</w:t>
      </w:r>
      <w:r w:rsidR="00B41D2E" w:rsidRPr="00F54C2C">
        <w:rPr>
          <w:rFonts w:ascii="Times New Roman" w:hint="eastAsia"/>
          <w:noProof/>
          <w:color w:val="000000" w:themeColor="text1"/>
          <w:kern w:val="0"/>
        </w:rPr>
        <w:t>查核發現</w:t>
      </w:r>
      <w:r w:rsidR="007679E7" w:rsidRPr="00F54C2C">
        <w:rPr>
          <w:rFonts w:ascii="Times New Roman" w:hint="eastAsia"/>
          <w:noProof/>
          <w:color w:val="000000" w:themeColor="text1"/>
          <w:kern w:val="0"/>
        </w:rPr>
        <w:t>違規</w:t>
      </w:r>
      <w:r w:rsidR="00230FA9" w:rsidRPr="00F54C2C">
        <w:rPr>
          <w:rFonts w:ascii="Times New Roman" w:hint="eastAsia"/>
          <w:noProof/>
          <w:color w:val="000000" w:themeColor="text1"/>
          <w:kern w:val="0"/>
        </w:rPr>
        <w:t>案件之違規態樣</w:t>
      </w:r>
      <w:r w:rsidRPr="00F54C2C">
        <w:rPr>
          <w:rFonts w:ascii="Times New Roman" w:hint="eastAsia"/>
          <w:noProof/>
          <w:color w:val="000000" w:themeColor="text1"/>
          <w:kern w:val="0"/>
        </w:rPr>
        <w:t>以出租、非自住情形</w:t>
      </w:r>
      <w:r w:rsidR="00C12407" w:rsidRPr="00F54C2C">
        <w:rPr>
          <w:rFonts w:ascii="Times New Roman" w:hint="eastAsia"/>
          <w:noProof/>
          <w:color w:val="000000" w:themeColor="text1"/>
          <w:kern w:val="0"/>
        </w:rPr>
        <w:t>為多，</w:t>
      </w:r>
      <w:r w:rsidRPr="00F54C2C">
        <w:rPr>
          <w:rFonts w:ascii="Times New Roman" w:hint="eastAsia"/>
          <w:noProof/>
          <w:color w:val="000000" w:themeColor="text1"/>
          <w:kern w:val="0"/>
        </w:rPr>
        <w:t>占比達</w:t>
      </w:r>
      <w:r w:rsidRPr="00F54C2C">
        <w:rPr>
          <w:rFonts w:ascii="Times New Roman" w:hint="eastAsia"/>
          <w:noProof/>
          <w:color w:val="000000" w:themeColor="text1"/>
          <w:kern w:val="0"/>
        </w:rPr>
        <w:t>93</w:t>
      </w:r>
      <w:r w:rsidRPr="00F54C2C">
        <w:rPr>
          <w:rFonts w:ascii="Times New Roman" w:hint="eastAsia"/>
          <w:noProof/>
          <w:color w:val="000000" w:themeColor="text1"/>
          <w:kern w:val="0"/>
        </w:rPr>
        <w:t>％，</w:t>
      </w:r>
      <w:r w:rsidR="00230FA9" w:rsidRPr="00F54C2C">
        <w:rPr>
          <w:rFonts w:ascii="Times New Roman" w:hint="eastAsia"/>
          <w:noProof/>
          <w:color w:val="000000" w:themeColor="text1"/>
          <w:kern w:val="0"/>
        </w:rPr>
        <w:t>經查核確認之</w:t>
      </w:r>
      <w:r w:rsidR="00F54C2C" w:rsidRPr="00F54C2C">
        <w:rPr>
          <w:rFonts w:ascii="Times New Roman" w:hint="eastAsia"/>
          <w:noProof/>
          <w:color w:val="000000" w:themeColor="text1"/>
          <w:kern w:val="0"/>
        </w:rPr>
        <w:t>違</w:t>
      </w:r>
      <w:r w:rsidR="00230FA9" w:rsidRPr="00F54C2C">
        <w:rPr>
          <w:rFonts w:ascii="Times New Roman" w:hint="eastAsia"/>
          <w:noProof/>
          <w:color w:val="000000" w:themeColor="text1"/>
          <w:kern w:val="0"/>
        </w:rPr>
        <w:t>規案件，已全數完成重新議約或結清，並已收回利息補貼計</w:t>
      </w:r>
      <w:r w:rsidR="00230FA9" w:rsidRPr="00F54C2C">
        <w:rPr>
          <w:rFonts w:ascii="Times New Roman" w:hint="eastAsia"/>
          <w:noProof/>
          <w:color w:val="000000" w:themeColor="text1"/>
          <w:kern w:val="0"/>
        </w:rPr>
        <w:t>399</w:t>
      </w:r>
      <w:r w:rsidR="00230FA9" w:rsidRPr="00F54C2C">
        <w:rPr>
          <w:rFonts w:ascii="Times New Roman" w:hint="eastAsia"/>
          <w:noProof/>
          <w:color w:val="000000" w:themeColor="text1"/>
          <w:kern w:val="0"/>
        </w:rPr>
        <w:t>萬餘元</w:t>
      </w:r>
      <w:r w:rsidR="0040776A" w:rsidRPr="00F54C2C">
        <w:rPr>
          <w:rFonts w:ascii="Times New Roman" w:hint="eastAsia"/>
          <w:noProof/>
          <w:color w:val="000000" w:themeColor="text1"/>
          <w:kern w:val="0"/>
        </w:rPr>
        <w:t>，詳表</w:t>
      </w:r>
      <w:r w:rsidR="0040776A" w:rsidRPr="00F54C2C">
        <w:rPr>
          <w:rFonts w:ascii="Times New Roman" w:hint="eastAsia"/>
          <w:noProof/>
          <w:color w:val="000000" w:themeColor="text1"/>
          <w:kern w:val="0"/>
        </w:rPr>
        <w:t>3</w:t>
      </w:r>
      <w:r w:rsidR="00E1385C" w:rsidRPr="00F54C2C">
        <w:rPr>
          <w:rFonts w:ascii="Times New Roman" w:hint="eastAsia"/>
          <w:noProof/>
          <w:color w:val="000000" w:themeColor="text1"/>
          <w:kern w:val="0"/>
        </w:rPr>
        <w:t>5</w:t>
      </w:r>
      <w:r w:rsidR="00230FA9" w:rsidRPr="00F54C2C">
        <w:rPr>
          <w:rFonts w:ascii="Times New Roman" w:hint="eastAsia"/>
          <w:noProof/>
          <w:color w:val="000000" w:themeColor="text1"/>
          <w:kern w:val="0"/>
        </w:rPr>
        <w:t>。</w:t>
      </w:r>
    </w:p>
    <w:p w14:paraId="3BDEC700" w14:textId="12477C10" w:rsidR="007A3D75" w:rsidRPr="0040776A" w:rsidRDefault="00AB5CED" w:rsidP="00C708A4">
      <w:pPr>
        <w:pStyle w:val="a3"/>
        <w:ind w:left="697" w:rightChars="-192" w:right="-653" w:hanging="697"/>
        <w:rPr>
          <w:rFonts w:ascii="Times New Roman"/>
          <w:b/>
          <w:bCs w:val="0"/>
          <w:noProof/>
          <w:color w:val="000000" w:themeColor="text1"/>
          <w:kern w:val="0"/>
        </w:rPr>
      </w:pPr>
      <w:r w:rsidRPr="0040776A">
        <w:rPr>
          <w:rFonts w:ascii="Times New Roman" w:hint="eastAsia"/>
          <w:noProof/>
          <w:color w:val="000000" w:themeColor="text1"/>
          <w:kern w:val="0"/>
        </w:rPr>
        <w:t>農安貸款</w:t>
      </w:r>
      <w:r w:rsidR="008D4EE7">
        <w:rPr>
          <w:rFonts w:ascii="Times New Roman" w:hint="eastAsia"/>
          <w:noProof/>
          <w:color w:val="000000" w:themeColor="text1"/>
          <w:kern w:val="0"/>
        </w:rPr>
        <w:t>違</w:t>
      </w:r>
      <w:r w:rsidRPr="0040776A">
        <w:rPr>
          <w:rFonts w:ascii="Times New Roman" w:hint="eastAsia"/>
          <w:noProof/>
          <w:color w:val="000000" w:themeColor="text1"/>
          <w:kern w:val="0"/>
        </w:rPr>
        <w:t>規案件違規態樣</w:t>
      </w:r>
      <w:r w:rsidR="008D4EE7">
        <w:rPr>
          <w:rFonts w:ascii="Times New Roman" w:hint="eastAsia"/>
          <w:noProof/>
          <w:color w:val="000000" w:themeColor="text1"/>
          <w:kern w:val="0"/>
        </w:rPr>
        <w:t>及</w:t>
      </w:r>
      <w:r w:rsidR="007C3D8C" w:rsidRPr="0040776A">
        <w:rPr>
          <w:rFonts w:ascii="Times New Roman" w:hint="eastAsia"/>
          <w:noProof/>
          <w:color w:val="000000" w:themeColor="text1"/>
          <w:kern w:val="0"/>
        </w:rPr>
        <w:t>補貼利息收回情形</w:t>
      </w:r>
      <w:r w:rsidR="00A55A99" w:rsidRPr="0040776A">
        <w:rPr>
          <w:rFonts w:ascii="Times New Roman" w:hint="eastAsia"/>
          <w:noProof/>
          <w:color w:val="000000" w:themeColor="text1"/>
          <w:kern w:val="0"/>
        </w:rPr>
        <w:t xml:space="preserve"> </w:t>
      </w:r>
      <w:r w:rsidR="00A55A99" w:rsidRPr="0040776A">
        <w:rPr>
          <w:rFonts w:ascii="Times New Roman" w:hint="eastAsia"/>
          <w:b/>
          <w:bCs w:val="0"/>
          <w:noProof/>
          <w:color w:val="000000" w:themeColor="text1"/>
          <w:kern w:val="0"/>
        </w:rPr>
        <w:t xml:space="preserve"> </w:t>
      </w:r>
      <w:r w:rsidR="00C708A4">
        <w:rPr>
          <w:rFonts w:ascii="Times New Roman" w:hint="eastAsia"/>
          <w:b/>
          <w:bCs w:val="0"/>
          <w:noProof/>
          <w:color w:val="000000" w:themeColor="text1"/>
          <w:kern w:val="0"/>
        </w:rPr>
        <w:t xml:space="preserve">   </w:t>
      </w:r>
      <w:r w:rsidR="00A55A99" w:rsidRPr="0040776A">
        <w:rPr>
          <w:rFonts w:hint="eastAsia"/>
          <w:color w:val="000000" w:themeColor="text1"/>
          <w:sz w:val="24"/>
          <w:szCs w:val="24"/>
        </w:rPr>
        <w:t>單位：</w:t>
      </w:r>
      <w:r w:rsidR="00C708A4">
        <w:rPr>
          <w:rFonts w:hint="eastAsia"/>
          <w:color w:val="000000" w:themeColor="text1"/>
          <w:sz w:val="24"/>
          <w:szCs w:val="24"/>
        </w:rPr>
        <w:t>件、</w:t>
      </w:r>
      <w:r w:rsidR="00A55A99" w:rsidRPr="0040776A">
        <w:rPr>
          <w:rFonts w:hint="eastAsia"/>
          <w:color w:val="000000" w:themeColor="text1"/>
          <w:sz w:val="24"/>
          <w:szCs w:val="24"/>
        </w:rPr>
        <w:t>千元、％</w:t>
      </w:r>
    </w:p>
    <w:tbl>
      <w:tblPr>
        <w:tblStyle w:val="af6"/>
        <w:tblW w:w="9640" w:type="dxa"/>
        <w:tblInd w:w="-147" w:type="dxa"/>
        <w:tblLook w:val="04A0" w:firstRow="1" w:lastRow="0" w:firstColumn="1" w:lastColumn="0" w:noHBand="0" w:noVBand="1"/>
      </w:tblPr>
      <w:tblGrid>
        <w:gridCol w:w="2977"/>
        <w:gridCol w:w="2127"/>
        <w:gridCol w:w="2219"/>
        <w:gridCol w:w="2317"/>
      </w:tblGrid>
      <w:tr w:rsidR="0040776A" w:rsidRPr="0040776A" w14:paraId="1943F465" w14:textId="77777777" w:rsidTr="00C708A4">
        <w:trPr>
          <w:trHeight w:val="467"/>
          <w:tblHeader/>
        </w:trPr>
        <w:tc>
          <w:tcPr>
            <w:tcW w:w="2977" w:type="dxa"/>
            <w:shd w:val="clear" w:color="auto" w:fill="F2F5D7" w:themeFill="accent3" w:themeFillTint="33"/>
            <w:vAlign w:val="center"/>
          </w:tcPr>
          <w:p w14:paraId="28B4D1D7" w14:textId="1787B738" w:rsidR="00815228" w:rsidRPr="0040776A" w:rsidRDefault="00815228" w:rsidP="00815228">
            <w:pPr>
              <w:pStyle w:val="aff0"/>
              <w:spacing w:line="480" w:lineRule="exact"/>
              <w:ind w:rightChars="65" w:right="221"/>
              <w:jc w:val="center"/>
              <w:rPr>
                <w:rFonts w:ascii="標楷體" w:hAnsi="標楷體"/>
                <w:color w:val="000000" w:themeColor="text1"/>
                <w:sz w:val="28"/>
                <w:szCs w:val="28"/>
              </w:rPr>
            </w:pPr>
            <w:r w:rsidRPr="0040776A">
              <w:rPr>
                <w:rFonts w:hAnsi="標楷體" w:hint="eastAsia"/>
                <w:b/>
                <w:bCs/>
                <w:color w:val="000000" w:themeColor="text1"/>
                <w:sz w:val="28"/>
                <w:szCs w:val="28"/>
              </w:rPr>
              <w:t>態樣</w:t>
            </w:r>
          </w:p>
        </w:tc>
        <w:tc>
          <w:tcPr>
            <w:tcW w:w="2127" w:type="dxa"/>
            <w:shd w:val="clear" w:color="auto" w:fill="F2F5D7" w:themeFill="accent3" w:themeFillTint="33"/>
            <w:vAlign w:val="center"/>
          </w:tcPr>
          <w:p w14:paraId="3BE2DAC1" w14:textId="6F6BEBEA" w:rsidR="00815228" w:rsidRPr="0040776A" w:rsidRDefault="007679E7" w:rsidP="00815228">
            <w:pPr>
              <w:pStyle w:val="aff0"/>
              <w:spacing w:line="480" w:lineRule="exact"/>
              <w:ind w:rightChars="65" w:right="221"/>
              <w:jc w:val="center"/>
              <w:rPr>
                <w:rFonts w:ascii="標楷體" w:hAnsi="標楷體"/>
                <w:color w:val="000000" w:themeColor="text1"/>
                <w:sz w:val="28"/>
                <w:szCs w:val="28"/>
              </w:rPr>
            </w:pPr>
            <w:r>
              <w:rPr>
                <w:rFonts w:hAnsi="標楷體" w:hint="eastAsia"/>
                <w:b/>
                <w:bCs/>
                <w:color w:val="000000" w:themeColor="text1"/>
                <w:sz w:val="28"/>
                <w:szCs w:val="28"/>
              </w:rPr>
              <w:t>違規</w:t>
            </w:r>
            <w:r w:rsidR="00815228" w:rsidRPr="0040776A">
              <w:rPr>
                <w:rFonts w:hAnsi="標楷體" w:hint="eastAsia"/>
                <w:b/>
                <w:bCs/>
                <w:color w:val="000000" w:themeColor="text1"/>
                <w:sz w:val="28"/>
                <w:szCs w:val="28"/>
              </w:rPr>
              <w:t>件數</w:t>
            </w:r>
          </w:p>
        </w:tc>
        <w:tc>
          <w:tcPr>
            <w:tcW w:w="2219" w:type="dxa"/>
            <w:shd w:val="clear" w:color="auto" w:fill="F2F5D7" w:themeFill="accent3" w:themeFillTint="33"/>
            <w:vAlign w:val="center"/>
          </w:tcPr>
          <w:p w14:paraId="08EEFA0E" w14:textId="4A815616" w:rsidR="00815228" w:rsidRPr="0040776A" w:rsidRDefault="00815228" w:rsidP="00815228">
            <w:pPr>
              <w:pStyle w:val="aff0"/>
              <w:spacing w:line="480" w:lineRule="exact"/>
              <w:ind w:rightChars="65" w:right="221"/>
              <w:jc w:val="center"/>
              <w:rPr>
                <w:rFonts w:ascii="標楷體" w:hAnsi="標楷體"/>
                <w:color w:val="000000" w:themeColor="text1"/>
                <w:sz w:val="28"/>
                <w:szCs w:val="28"/>
              </w:rPr>
            </w:pPr>
            <w:r w:rsidRPr="0040776A">
              <w:rPr>
                <w:rFonts w:hAnsi="標楷體" w:hint="eastAsia"/>
                <w:b/>
                <w:bCs/>
                <w:color w:val="000000" w:themeColor="text1"/>
                <w:sz w:val="28"/>
                <w:szCs w:val="28"/>
              </w:rPr>
              <w:t>收回補貼息</w:t>
            </w:r>
          </w:p>
        </w:tc>
        <w:tc>
          <w:tcPr>
            <w:tcW w:w="2317" w:type="dxa"/>
            <w:shd w:val="clear" w:color="auto" w:fill="F2F5D7" w:themeFill="accent3" w:themeFillTint="33"/>
            <w:vAlign w:val="center"/>
          </w:tcPr>
          <w:p w14:paraId="52FB99B1" w14:textId="5ED06A80" w:rsidR="00815228" w:rsidRPr="0040776A" w:rsidRDefault="00815228" w:rsidP="00815228">
            <w:pPr>
              <w:pStyle w:val="aff0"/>
              <w:spacing w:line="480" w:lineRule="exact"/>
              <w:ind w:rightChars="65" w:right="221"/>
              <w:jc w:val="center"/>
              <w:rPr>
                <w:rFonts w:ascii="標楷體" w:hAnsi="標楷體"/>
                <w:color w:val="000000" w:themeColor="text1"/>
                <w:sz w:val="28"/>
                <w:szCs w:val="28"/>
              </w:rPr>
            </w:pPr>
            <w:r w:rsidRPr="0040776A">
              <w:rPr>
                <w:rFonts w:hAnsi="標楷體" w:hint="eastAsia"/>
                <w:b/>
                <w:bCs/>
                <w:color w:val="000000" w:themeColor="text1"/>
                <w:sz w:val="28"/>
                <w:szCs w:val="28"/>
              </w:rPr>
              <w:t>件數占比</w:t>
            </w:r>
          </w:p>
        </w:tc>
      </w:tr>
      <w:tr w:rsidR="0040776A" w:rsidRPr="0040776A" w14:paraId="71741BFC" w14:textId="77777777" w:rsidTr="00C708A4">
        <w:trPr>
          <w:trHeight w:val="467"/>
        </w:trPr>
        <w:tc>
          <w:tcPr>
            <w:tcW w:w="2977" w:type="dxa"/>
          </w:tcPr>
          <w:p w14:paraId="09909493" w14:textId="77777777" w:rsidR="0057275B" w:rsidRPr="0040776A" w:rsidRDefault="0057275B" w:rsidP="00640466">
            <w:pPr>
              <w:pStyle w:val="aff0"/>
              <w:spacing w:line="480" w:lineRule="exact"/>
              <w:ind w:rightChars="65" w:right="221"/>
              <w:jc w:val="center"/>
              <w:rPr>
                <w:rFonts w:ascii="標楷體" w:hAnsi="標楷體"/>
                <w:color w:val="000000" w:themeColor="text1"/>
                <w:sz w:val="28"/>
                <w:szCs w:val="28"/>
              </w:rPr>
            </w:pPr>
            <w:r w:rsidRPr="0040776A">
              <w:rPr>
                <w:rFonts w:ascii="標楷體" w:hAnsi="標楷體"/>
                <w:color w:val="000000" w:themeColor="text1"/>
                <w:sz w:val="28"/>
                <w:szCs w:val="28"/>
              </w:rPr>
              <w:t>出租、非自住情形</w:t>
            </w:r>
          </w:p>
        </w:tc>
        <w:tc>
          <w:tcPr>
            <w:tcW w:w="2127" w:type="dxa"/>
          </w:tcPr>
          <w:p w14:paraId="0AA0840D" w14:textId="77777777" w:rsidR="0057275B" w:rsidRPr="0040776A" w:rsidRDefault="0057275B" w:rsidP="00640466">
            <w:pPr>
              <w:pStyle w:val="aff0"/>
              <w:spacing w:line="480" w:lineRule="exact"/>
              <w:ind w:rightChars="65" w:right="221"/>
              <w:jc w:val="center"/>
              <w:rPr>
                <w:rFonts w:ascii="標楷體" w:hAnsi="標楷體"/>
                <w:color w:val="000000" w:themeColor="text1"/>
                <w:sz w:val="28"/>
                <w:szCs w:val="28"/>
              </w:rPr>
            </w:pPr>
            <w:r w:rsidRPr="0040776A">
              <w:rPr>
                <w:rFonts w:ascii="標楷體" w:hAnsi="標楷體" w:hint="eastAsia"/>
                <w:color w:val="000000" w:themeColor="text1"/>
                <w:sz w:val="28"/>
                <w:szCs w:val="28"/>
              </w:rPr>
              <w:t>278</w:t>
            </w:r>
          </w:p>
        </w:tc>
        <w:tc>
          <w:tcPr>
            <w:tcW w:w="2219" w:type="dxa"/>
          </w:tcPr>
          <w:p w14:paraId="4AF6A67C" w14:textId="2B47C12F" w:rsidR="0057275B" w:rsidRPr="0040776A" w:rsidRDefault="0057275B" w:rsidP="00640466">
            <w:pPr>
              <w:pStyle w:val="aff0"/>
              <w:spacing w:line="480" w:lineRule="exact"/>
              <w:ind w:rightChars="65" w:right="221"/>
              <w:jc w:val="center"/>
              <w:rPr>
                <w:rFonts w:ascii="標楷體" w:hAnsi="標楷體"/>
                <w:color w:val="000000" w:themeColor="text1"/>
                <w:sz w:val="28"/>
                <w:szCs w:val="28"/>
              </w:rPr>
            </w:pPr>
            <w:r w:rsidRPr="0040776A">
              <w:rPr>
                <w:rFonts w:ascii="標楷體" w:hAnsi="標楷體" w:hint="eastAsia"/>
                <w:color w:val="000000" w:themeColor="text1"/>
                <w:sz w:val="28"/>
                <w:szCs w:val="28"/>
              </w:rPr>
              <w:t>3,789</w:t>
            </w:r>
          </w:p>
        </w:tc>
        <w:tc>
          <w:tcPr>
            <w:tcW w:w="2317" w:type="dxa"/>
          </w:tcPr>
          <w:p w14:paraId="735DD2FD" w14:textId="0234FE5E" w:rsidR="0057275B" w:rsidRPr="0040776A" w:rsidRDefault="0057275B" w:rsidP="00640466">
            <w:pPr>
              <w:pStyle w:val="aff0"/>
              <w:spacing w:line="480" w:lineRule="exact"/>
              <w:ind w:rightChars="65" w:right="221"/>
              <w:jc w:val="center"/>
              <w:rPr>
                <w:rFonts w:ascii="標楷體" w:hAnsi="標楷體"/>
                <w:color w:val="000000" w:themeColor="text1"/>
                <w:sz w:val="28"/>
                <w:szCs w:val="28"/>
              </w:rPr>
            </w:pPr>
            <w:r w:rsidRPr="0040776A">
              <w:rPr>
                <w:rFonts w:ascii="標楷體" w:hAnsi="標楷體" w:hint="eastAsia"/>
                <w:color w:val="000000" w:themeColor="text1"/>
                <w:sz w:val="28"/>
                <w:szCs w:val="28"/>
              </w:rPr>
              <w:t>93</w:t>
            </w:r>
          </w:p>
        </w:tc>
      </w:tr>
      <w:tr w:rsidR="0040776A" w:rsidRPr="0040776A" w14:paraId="7E387F9F" w14:textId="77777777" w:rsidTr="00C708A4">
        <w:trPr>
          <w:trHeight w:val="461"/>
        </w:trPr>
        <w:tc>
          <w:tcPr>
            <w:tcW w:w="2977" w:type="dxa"/>
          </w:tcPr>
          <w:p w14:paraId="0E6277EE" w14:textId="77777777" w:rsidR="0057275B" w:rsidRPr="0040776A" w:rsidRDefault="0057275B" w:rsidP="00640466">
            <w:pPr>
              <w:pStyle w:val="aff0"/>
              <w:spacing w:line="480" w:lineRule="exact"/>
              <w:ind w:rightChars="65" w:right="221"/>
              <w:jc w:val="center"/>
              <w:rPr>
                <w:rFonts w:ascii="標楷體" w:hAnsi="標楷體"/>
                <w:color w:val="000000" w:themeColor="text1"/>
                <w:sz w:val="28"/>
                <w:szCs w:val="28"/>
              </w:rPr>
            </w:pPr>
            <w:r w:rsidRPr="0040776A">
              <w:rPr>
                <w:rFonts w:ascii="標楷體" w:hAnsi="標楷體"/>
                <w:color w:val="000000" w:themeColor="text1"/>
                <w:sz w:val="28"/>
                <w:szCs w:val="28"/>
              </w:rPr>
              <w:t>投資客</w:t>
            </w:r>
          </w:p>
        </w:tc>
        <w:tc>
          <w:tcPr>
            <w:tcW w:w="2127" w:type="dxa"/>
          </w:tcPr>
          <w:p w14:paraId="729F8FCB" w14:textId="77777777" w:rsidR="0057275B" w:rsidRPr="0040776A" w:rsidRDefault="0057275B" w:rsidP="00640466">
            <w:pPr>
              <w:pStyle w:val="aff0"/>
              <w:spacing w:line="480" w:lineRule="exact"/>
              <w:ind w:rightChars="65" w:right="221"/>
              <w:jc w:val="center"/>
              <w:rPr>
                <w:rFonts w:ascii="標楷體" w:hAnsi="標楷體"/>
                <w:color w:val="000000" w:themeColor="text1"/>
                <w:sz w:val="28"/>
                <w:szCs w:val="28"/>
              </w:rPr>
            </w:pPr>
            <w:r w:rsidRPr="0040776A">
              <w:rPr>
                <w:rFonts w:ascii="標楷體" w:hAnsi="標楷體" w:hint="eastAsia"/>
                <w:color w:val="000000" w:themeColor="text1"/>
                <w:sz w:val="28"/>
                <w:szCs w:val="28"/>
              </w:rPr>
              <w:t>14</w:t>
            </w:r>
          </w:p>
        </w:tc>
        <w:tc>
          <w:tcPr>
            <w:tcW w:w="2219" w:type="dxa"/>
          </w:tcPr>
          <w:p w14:paraId="6E5C50A2" w14:textId="55F063E4" w:rsidR="0057275B" w:rsidRPr="0040776A" w:rsidRDefault="0057275B" w:rsidP="00640466">
            <w:pPr>
              <w:pStyle w:val="aff0"/>
              <w:spacing w:line="480" w:lineRule="exact"/>
              <w:ind w:rightChars="65" w:right="221"/>
              <w:jc w:val="center"/>
              <w:rPr>
                <w:rFonts w:ascii="標楷體" w:hAnsi="標楷體"/>
                <w:color w:val="000000" w:themeColor="text1"/>
                <w:sz w:val="28"/>
                <w:szCs w:val="28"/>
              </w:rPr>
            </w:pPr>
            <w:r w:rsidRPr="0040776A">
              <w:rPr>
                <w:rFonts w:ascii="標楷體" w:hAnsi="標楷體" w:hint="eastAsia"/>
                <w:color w:val="000000" w:themeColor="text1"/>
                <w:sz w:val="28"/>
                <w:szCs w:val="28"/>
              </w:rPr>
              <w:t>88</w:t>
            </w:r>
          </w:p>
        </w:tc>
        <w:tc>
          <w:tcPr>
            <w:tcW w:w="2317" w:type="dxa"/>
          </w:tcPr>
          <w:p w14:paraId="668E5AA6" w14:textId="460F1C23" w:rsidR="0057275B" w:rsidRPr="0040776A" w:rsidRDefault="0057275B" w:rsidP="00640466">
            <w:pPr>
              <w:pStyle w:val="aff0"/>
              <w:spacing w:line="480" w:lineRule="exact"/>
              <w:ind w:rightChars="65" w:right="221"/>
              <w:jc w:val="center"/>
              <w:rPr>
                <w:rFonts w:ascii="標楷體" w:hAnsi="標楷體"/>
                <w:color w:val="000000" w:themeColor="text1"/>
                <w:sz w:val="28"/>
                <w:szCs w:val="28"/>
              </w:rPr>
            </w:pPr>
            <w:r w:rsidRPr="0040776A">
              <w:rPr>
                <w:rFonts w:ascii="標楷體" w:hAnsi="標楷體" w:hint="eastAsia"/>
                <w:color w:val="000000" w:themeColor="text1"/>
                <w:sz w:val="28"/>
                <w:szCs w:val="28"/>
              </w:rPr>
              <w:t>5</w:t>
            </w:r>
          </w:p>
        </w:tc>
      </w:tr>
      <w:tr w:rsidR="0040776A" w:rsidRPr="0040776A" w14:paraId="1B9DE0FF" w14:textId="77777777" w:rsidTr="00C708A4">
        <w:trPr>
          <w:trHeight w:val="383"/>
        </w:trPr>
        <w:tc>
          <w:tcPr>
            <w:tcW w:w="2977" w:type="dxa"/>
          </w:tcPr>
          <w:p w14:paraId="5884F77D" w14:textId="0351662C" w:rsidR="0057275B" w:rsidRPr="0040776A" w:rsidRDefault="0057275B" w:rsidP="00640466">
            <w:pPr>
              <w:pStyle w:val="aff0"/>
              <w:spacing w:line="480" w:lineRule="exact"/>
              <w:ind w:rightChars="65" w:right="221"/>
              <w:jc w:val="center"/>
              <w:rPr>
                <w:rFonts w:ascii="標楷體" w:hAnsi="標楷體"/>
                <w:color w:val="000000" w:themeColor="text1"/>
                <w:sz w:val="28"/>
                <w:szCs w:val="28"/>
              </w:rPr>
            </w:pPr>
            <w:r w:rsidRPr="0040776A">
              <w:rPr>
                <w:rFonts w:ascii="標楷體" w:hAnsi="標楷體" w:hint="eastAsia"/>
                <w:color w:val="000000" w:themeColor="text1"/>
                <w:sz w:val="28"/>
                <w:szCs w:val="28"/>
              </w:rPr>
              <w:t>另持有房屋</w:t>
            </w:r>
            <w:r w:rsidR="008D4EE7">
              <w:rPr>
                <w:rStyle w:val="aff"/>
                <w:rFonts w:ascii="標楷體" w:hAnsi="標楷體"/>
                <w:color w:val="000000" w:themeColor="text1"/>
                <w:sz w:val="28"/>
                <w:szCs w:val="28"/>
              </w:rPr>
              <w:footnoteReference w:id="5"/>
            </w:r>
          </w:p>
        </w:tc>
        <w:tc>
          <w:tcPr>
            <w:tcW w:w="2127" w:type="dxa"/>
          </w:tcPr>
          <w:p w14:paraId="001752A7" w14:textId="77777777" w:rsidR="0057275B" w:rsidRPr="0040776A" w:rsidRDefault="0057275B" w:rsidP="00640466">
            <w:pPr>
              <w:pStyle w:val="aff0"/>
              <w:spacing w:line="480" w:lineRule="exact"/>
              <w:ind w:rightChars="65" w:right="221"/>
              <w:jc w:val="center"/>
              <w:rPr>
                <w:rFonts w:ascii="標楷體" w:hAnsi="標楷體"/>
                <w:color w:val="000000" w:themeColor="text1"/>
                <w:sz w:val="28"/>
                <w:szCs w:val="28"/>
              </w:rPr>
            </w:pPr>
            <w:r w:rsidRPr="0040776A">
              <w:rPr>
                <w:rFonts w:ascii="標楷體" w:hAnsi="標楷體" w:hint="eastAsia"/>
                <w:color w:val="000000" w:themeColor="text1"/>
                <w:sz w:val="28"/>
                <w:szCs w:val="28"/>
              </w:rPr>
              <w:t>3</w:t>
            </w:r>
          </w:p>
        </w:tc>
        <w:tc>
          <w:tcPr>
            <w:tcW w:w="2219" w:type="dxa"/>
          </w:tcPr>
          <w:p w14:paraId="19CA74C9" w14:textId="2E801C3E" w:rsidR="0057275B" w:rsidRPr="0040776A" w:rsidRDefault="0057275B" w:rsidP="00640466">
            <w:pPr>
              <w:pStyle w:val="aff0"/>
              <w:spacing w:line="480" w:lineRule="exact"/>
              <w:ind w:rightChars="65" w:right="221"/>
              <w:jc w:val="center"/>
              <w:rPr>
                <w:rFonts w:ascii="標楷體" w:hAnsi="標楷體"/>
                <w:color w:val="000000" w:themeColor="text1"/>
                <w:sz w:val="28"/>
                <w:szCs w:val="28"/>
              </w:rPr>
            </w:pPr>
            <w:r w:rsidRPr="0040776A">
              <w:rPr>
                <w:rFonts w:ascii="標楷體" w:hAnsi="標楷體" w:hint="eastAsia"/>
                <w:color w:val="000000" w:themeColor="text1"/>
                <w:sz w:val="28"/>
                <w:szCs w:val="28"/>
              </w:rPr>
              <w:t>74</w:t>
            </w:r>
          </w:p>
        </w:tc>
        <w:tc>
          <w:tcPr>
            <w:tcW w:w="2317" w:type="dxa"/>
          </w:tcPr>
          <w:p w14:paraId="06EF0BA1" w14:textId="36C0BFC1" w:rsidR="0057275B" w:rsidRPr="0040776A" w:rsidRDefault="0057275B" w:rsidP="00640466">
            <w:pPr>
              <w:pStyle w:val="aff0"/>
              <w:spacing w:line="480" w:lineRule="exact"/>
              <w:ind w:rightChars="65" w:right="221"/>
              <w:jc w:val="center"/>
              <w:rPr>
                <w:rFonts w:ascii="標楷體" w:hAnsi="標楷體"/>
                <w:color w:val="000000" w:themeColor="text1"/>
                <w:sz w:val="28"/>
                <w:szCs w:val="28"/>
              </w:rPr>
            </w:pPr>
            <w:r w:rsidRPr="0040776A">
              <w:rPr>
                <w:rFonts w:ascii="標楷體" w:hAnsi="標楷體" w:hint="eastAsia"/>
                <w:color w:val="000000" w:themeColor="text1"/>
                <w:sz w:val="28"/>
                <w:szCs w:val="28"/>
              </w:rPr>
              <w:t>1</w:t>
            </w:r>
          </w:p>
        </w:tc>
      </w:tr>
      <w:tr w:rsidR="0040776A" w:rsidRPr="0040776A" w14:paraId="0443E3BA" w14:textId="77777777" w:rsidTr="00C708A4">
        <w:trPr>
          <w:trHeight w:val="461"/>
        </w:trPr>
        <w:tc>
          <w:tcPr>
            <w:tcW w:w="2977" w:type="dxa"/>
          </w:tcPr>
          <w:p w14:paraId="12CD5F30" w14:textId="77777777" w:rsidR="0057275B" w:rsidRPr="0040776A" w:rsidRDefault="0057275B" w:rsidP="00640466">
            <w:pPr>
              <w:pStyle w:val="aff0"/>
              <w:spacing w:line="480" w:lineRule="exact"/>
              <w:ind w:rightChars="65" w:right="221"/>
              <w:jc w:val="center"/>
              <w:rPr>
                <w:rFonts w:ascii="標楷體" w:hAnsi="標楷體"/>
                <w:color w:val="000000" w:themeColor="text1"/>
                <w:sz w:val="28"/>
                <w:szCs w:val="28"/>
              </w:rPr>
            </w:pPr>
            <w:r w:rsidRPr="0040776A">
              <w:rPr>
                <w:rFonts w:ascii="標楷體" w:hAnsi="標楷體"/>
                <w:color w:val="000000" w:themeColor="text1"/>
                <w:sz w:val="28"/>
                <w:szCs w:val="28"/>
              </w:rPr>
              <w:t>不符合規定</w:t>
            </w:r>
            <w:r w:rsidRPr="0040776A">
              <w:rPr>
                <w:rFonts w:ascii="標楷體" w:hAnsi="標楷體" w:hint="eastAsia"/>
                <w:color w:val="000000" w:themeColor="text1"/>
                <w:sz w:val="28"/>
                <w:szCs w:val="28"/>
              </w:rPr>
              <w:t>(註)</w:t>
            </w:r>
          </w:p>
        </w:tc>
        <w:tc>
          <w:tcPr>
            <w:tcW w:w="2127" w:type="dxa"/>
          </w:tcPr>
          <w:p w14:paraId="6BC97FD0" w14:textId="77777777" w:rsidR="0057275B" w:rsidRPr="0040776A" w:rsidRDefault="0057275B" w:rsidP="00640466">
            <w:pPr>
              <w:pStyle w:val="aff0"/>
              <w:spacing w:line="480" w:lineRule="exact"/>
              <w:ind w:rightChars="65" w:right="221"/>
              <w:jc w:val="center"/>
              <w:rPr>
                <w:rFonts w:ascii="標楷體" w:hAnsi="標楷體"/>
                <w:color w:val="000000" w:themeColor="text1"/>
                <w:sz w:val="28"/>
                <w:szCs w:val="28"/>
              </w:rPr>
            </w:pPr>
            <w:r w:rsidRPr="0040776A">
              <w:rPr>
                <w:rFonts w:ascii="標楷體" w:hAnsi="標楷體" w:hint="eastAsia"/>
                <w:color w:val="000000" w:themeColor="text1"/>
                <w:sz w:val="28"/>
                <w:szCs w:val="28"/>
              </w:rPr>
              <w:t>4</w:t>
            </w:r>
          </w:p>
        </w:tc>
        <w:tc>
          <w:tcPr>
            <w:tcW w:w="2219" w:type="dxa"/>
          </w:tcPr>
          <w:p w14:paraId="2C39446D" w14:textId="3746EB61" w:rsidR="0057275B" w:rsidRPr="0040776A" w:rsidRDefault="0057275B" w:rsidP="00640466">
            <w:pPr>
              <w:pStyle w:val="aff0"/>
              <w:spacing w:line="480" w:lineRule="exact"/>
              <w:ind w:rightChars="65" w:right="221"/>
              <w:jc w:val="center"/>
              <w:rPr>
                <w:rFonts w:ascii="標楷體" w:hAnsi="標楷體"/>
                <w:color w:val="000000" w:themeColor="text1"/>
                <w:sz w:val="28"/>
                <w:szCs w:val="28"/>
              </w:rPr>
            </w:pPr>
            <w:r w:rsidRPr="0040776A">
              <w:rPr>
                <w:rFonts w:ascii="標楷體" w:hAnsi="標楷體" w:hint="eastAsia"/>
                <w:color w:val="000000" w:themeColor="text1"/>
                <w:sz w:val="28"/>
                <w:szCs w:val="28"/>
              </w:rPr>
              <w:t>44</w:t>
            </w:r>
          </w:p>
        </w:tc>
        <w:tc>
          <w:tcPr>
            <w:tcW w:w="2317" w:type="dxa"/>
          </w:tcPr>
          <w:p w14:paraId="2C02D8CC" w14:textId="1B892EF3" w:rsidR="0057275B" w:rsidRPr="0040776A" w:rsidRDefault="0057275B" w:rsidP="00640466">
            <w:pPr>
              <w:pStyle w:val="aff0"/>
              <w:spacing w:line="480" w:lineRule="exact"/>
              <w:ind w:rightChars="65" w:right="221"/>
              <w:jc w:val="center"/>
              <w:rPr>
                <w:rFonts w:ascii="標楷體" w:hAnsi="標楷體"/>
                <w:color w:val="000000" w:themeColor="text1"/>
                <w:sz w:val="28"/>
                <w:szCs w:val="28"/>
              </w:rPr>
            </w:pPr>
            <w:r w:rsidRPr="0040776A">
              <w:rPr>
                <w:rFonts w:ascii="標楷體" w:hAnsi="標楷體" w:hint="eastAsia"/>
                <w:color w:val="000000" w:themeColor="text1"/>
                <w:sz w:val="28"/>
                <w:szCs w:val="28"/>
              </w:rPr>
              <w:t>1</w:t>
            </w:r>
          </w:p>
        </w:tc>
      </w:tr>
      <w:tr w:rsidR="0040776A" w:rsidRPr="0040776A" w14:paraId="7493A83F" w14:textId="77777777" w:rsidTr="00C708A4">
        <w:trPr>
          <w:trHeight w:val="397"/>
        </w:trPr>
        <w:tc>
          <w:tcPr>
            <w:tcW w:w="2977" w:type="dxa"/>
          </w:tcPr>
          <w:p w14:paraId="3B841356" w14:textId="77777777" w:rsidR="0057275B" w:rsidRPr="0040776A" w:rsidRDefault="0057275B" w:rsidP="00640466">
            <w:pPr>
              <w:pStyle w:val="aff0"/>
              <w:spacing w:line="480" w:lineRule="exact"/>
              <w:ind w:rightChars="65" w:right="221"/>
              <w:jc w:val="center"/>
              <w:rPr>
                <w:rFonts w:ascii="標楷體" w:hAnsi="標楷體"/>
                <w:color w:val="000000" w:themeColor="text1"/>
                <w:sz w:val="28"/>
                <w:szCs w:val="28"/>
              </w:rPr>
            </w:pPr>
            <w:r w:rsidRPr="0040776A">
              <w:rPr>
                <w:rFonts w:ascii="標楷體" w:hAnsi="標楷體" w:hint="eastAsia"/>
                <w:color w:val="000000" w:themeColor="text1"/>
                <w:sz w:val="28"/>
                <w:szCs w:val="28"/>
              </w:rPr>
              <w:t>合計</w:t>
            </w:r>
          </w:p>
        </w:tc>
        <w:tc>
          <w:tcPr>
            <w:tcW w:w="2127" w:type="dxa"/>
          </w:tcPr>
          <w:p w14:paraId="54E6AFFE" w14:textId="77777777" w:rsidR="0057275B" w:rsidRPr="0040776A" w:rsidRDefault="0057275B" w:rsidP="00640466">
            <w:pPr>
              <w:pStyle w:val="aff0"/>
              <w:spacing w:line="480" w:lineRule="exact"/>
              <w:ind w:rightChars="65" w:right="221"/>
              <w:jc w:val="center"/>
              <w:rPr>
                <w:rFonts w:ascii="標楷體" w:hAnsi="標楷體"/>
                <w:color w:val="000000" w:themeColor="text1"/>
                <w:sz w:val="28"/>
                <w:szCs w:val="28"/>
              </w:rPr>
            </w:pPr>
            <w:r w:rsidRPr="0040776A">
              <w:rPr>
                <w:rFonts w:ascii="標楷體" w:hAnsi="標楷體" w:hint="eastAsia"/>
                <w:color w:val="000000" w:themeColor="text1"/>
                <w:sz w:val="28"/>
                <w:szCs w:val="28"/>
              </w:rPr>
              <w:t>299</w:t>
            </w:r>
          </w:p>
        </w:tc>
        <w:tc>
          <w:tcPr>
            <w:tcW w:w="2219" w:type="dxa"/>
          </w:tcPr>
          <w:p w14:paraId="30FA96BD" w14:textId="7FCEEFB4" w:rsidR="0057275B" w:rsidRPr="0040776A" w:rsidRDefault="0057275B" w:rsidP="00640466">
            <w:pPr>
              <w:pStyle w:val="aff0"/>
              <w:spacing w:line="480" w:lineRule="exact"/>
              <w:ind w:rightChars="65" w:right="221"/>
              <w:jc w:val="center"/>
              <w:rPr>
                <w:rFonts w:ascii="標楷體" w:hAnsi="標楷體"/>
                <w:color w:val="000000" w:themeColor="text1"/>
                <w:sz w:val="28"/>
                <w:szCs w:val="28"/>
              </w:rPr>
            </w:pPr>
            <w:r w:rsidRPr="0040776A">
              <w:rPr>
                <w:rFonts w:ascii="標楷體" w:hAnsi="標楷體" w:hint="eastAsia"/>
                <w:color w:val="000000" w:themeColor="text1"/>
                <w:sz w:val="28"/>
                <w:szCs w:val="28"/>
              </w:rPr>
              <w:t>3,995</w:t>
            </w:r>
          </w:p>
        </w:tc>
        <w:tc>
          <w:tcPr>
            <w:tcW w:w="2317" w:type="dxa"/>
          </w:tcPr>
          <w:p w14:paraId="1875A6FB" w14:textId="40CEB8AA" w:rsidR="0057275B" w:rsidRPr="0040776A" w:rsidRDefault="0057275B" w:rsidP="00640466">
            <w:pPr>
              <w:pStyle w:val="aff0"/>
              <w:spacing w:line="480" w:lineRule="exact"/>
              <w:ind w:rightChars="65" w:right="221"/>
              <w:jc w:val="center"/>
              <w:rPr>
                <w:rFonts w:ascii="標楷體" w:hAnsi="標楷體"/>
                <w:color w:val="000000" w:themeColor="text1"/>
                <w:sz w:val="28"/>
                <w:szCs w:val="28"/>
              </w:rPr>
            </w:pPr>
            <w:r w:rsidRPr="0040776A">
              <w:rPr>
                <w:rFonts w:ascii="標楷體" w:hAnsi="標楷體" w:hint="eastAsia"/>
                <w:color w:val="000000" w:themeColor="text1"/>
                <w:sz w:val="28"/>
                <w:szCs w:val="28"/>
              </w:rPr>
              <w:t>100</w:t>
            </w:r>
          </w:p>
        </w:tc>
      </w:tr>
    </w:tbl>
    <w:p w14:paraId="2C976A71" w14:textId="64F537D0" w:rsidR="0057275B" w:rsidRPr="0040776A" w:rsidRDefault="0057275B" w:rsidP="0057275B">
      <w:pPr>
        <w:pStyle w:val="aff0"/>
        <w:spacing w:line="380" w:lineRule="exact"/>
        <w:ind w:left="3061" w:rightChars="65" w:right="221" w:hanging="3203"/>
        <w:jc w:val="both"/>
        <w:rPr>
          <w:rFonts w:ascii="標楷體" w:hAnsi="標楷體"/>
          <w:color w:val="000000" w:themeColor="text1"/>
          <w:sz w:val="24"/>
          <w:szCs w:val="24"/>
        </w:rPr>
      </w:pPr>
      <w:r w:rsidRPr="0040776A">
        <w:rPr>
          <w:rFonts w:ascii="標楷體" w:hAnsi="標楷體" w:hint="eastAsia"/>
          <w:color w:val="000000" w:themeColor="text1"/>
          <w:sz w:val="24"/>
          <w:szCs w:val="24"/>
        </w:rPr>
        <w:t>註</w:t>
      </w:r>
      <w:r w:rsidR="008F593D" w:rsidRPr="0040776A">
        <w:rPr>
          <w:rFonts w:ascii="標楷體" w:hAnsi="標楷體" w:hint="eastAsia"/>
          <w:color w:val="000000" w:themeColor="text1"/>
          <w:sz w:val="24"/>
          <w:szCs w:val="24"/>
        </w:rPr>
        <w:t>：</w:t>
      </w:r>
      <w:r w:rsidRPr="0040776A">
        <w:rPr>
          <w:rFonts w:ascii="標楷體" w:hAnsi="標楷體" w:hint="eastAsia"/>
          <w:color w:val="000000" w:themeColor="text1"/>
          <w:sz w:val="24"/>
          <w:szCs w:val="24"/>
        </w:rPr>
        <w:t>如重複申請農安及青安貸款等。</w:t>
      </w:r>
    </w:p>
    <w:p w14:paraId="6DACA0DE" w14:textId="77777777" w:rsidR="0057275B" w:rsidRPr="0040776A" w:rsidRDefault="0057275B" w:rsidP="0057275B">
      <w:pPr>
        <w:widowControl/>
        <w:overflowPunct/>
        <w:autoSpaceDE/>
        <w:autoSpaceDN/>
        <w:snapToGrid w:val="0"/>
        <w:spacing w:line="380" w:lineRule="exact"/>
        <w:ind w:leftChars="-42" w:left="143" w:hangingChars="110" w:hanging="286"/>
        <w:textAlignment w:val="baseline"/>
        <w:rPr>
          <w:color w:val="000000" w:themeColor="text1"/>
          <w:sz w:val="24"/>
          <w:szCs w:val="24"/>
        </w:rPr>
      </w:pPr>
      <w:r w:rsidRPr="0040776A">
        <w:rPr>
          <w:rFonts w:hint="eastAsia"/>
          <w:color w:val="000000" w:themeColor="text1"/>
          <w:sz w:val="24"/>
          <w:szCs w:val="24"/>
        </w:rPr>
        <w:t>資料來源：農業部。</w:t>
      </w:r>
    </w:p>
    <w:p w14:paraId="207F26BE" w14:textId="77777777" w:rsidR="00CB7677" w:rsidRPr="0040776A" w:rsidRDefault="00CB7677" w:rsidP="00CB7677">
      <w:pPr>
        <w:pStyle w:val="3"/>
        <w:numPr>
          <w:ilvl w:val="0"/>
          <w:numId w:val="0"/>
        </w:numPr>
        <w:ind w:left="6522"/>
        <w:rPr>
          <w:color w:val="000000" w:themeColor="text1"/>
        </w:rPr>
      </w:pPr>
    </w:p>
    <w:p w14:paraId="4C0E8081" w14:textId="2EEA4FB9" w:rsidR="00741E87" w:rsidRPr="0040776A" w:rsidRDefault="00741E87" w:rsidP="00954711">
      <w:pPr>
        <w:pStyle w:val="3"/>
        <w:ind w:left="1360" w:hanging="680"/>
        <w:rPr>
          <w:color w:val="000000" w:themeColor="text1"/>
        </w:rPr>
      </w:pPr>
      <w:r w:rsidRPr="0040776A">
        <w:rPr>
          <w:rFonts w:hint="eastAsia"/>
          <w:color w:val="000000" w:themeColor="text1"/>
        </w:rPr>
        <w:t>金管會</w:t>
      </w:r>
      <w:r w:rsidR="00954711" w:rsidRPr="0040776A">
        <w:rPr>
          <w:rFonts w:hint="eastAsia"/>
          <w:color w:val="000000" w:themeColor="text1"/>
        </w:rPr>
        <w:t>於114年針對</w:t>
      </w:r>
      <w:proofErr w:type="gramStart"/>
      <w:r w:rsidR="00954711" w:rsidRPr="0040776A">
        <w:rPr>
          <w:rFonts w:hint="eastAsia"/>
          <w:color w:val="000000" w:themeColor="text1"/>
        </w:rPr>
        <w:t>承作新青安</w:t>
      </w:r>
      <w:proofErr w:type="gramEnd"/>
      <w:r w:rsidR="00954711" w:rsidRPr="0040776A">
        <w:rPr>
          <w:rFonts w:hint="eastAsia"/>
          <w:color w:val="000000" w:themeColor="text1"/>
        </w:rPr>
        <w:t>貸款及農安貸款之金融機構進行</w:t>
      </w:r>
      <w:r w:rsidRPr="0040776A">
        <w:rPr>
          <w:rFonts w:hint="eastAsia"/>
          <w:color w:val="000000" w:themeColor="text1"/>
        </w:rPr>
        <w:t>金</w:t>
      </w:r>
      <w:r w:rsidR="00B41D2E" w:rsidRPr="0040776A">
        <w:rPr>
          <w:rFonts w:hint="eastAsia"/>
          <w:color w:val="000000" w:themeColor="text1"/>
        </w:rPr>
        <w:t>融</w:t>
      </w:r>
      <w:r w:rsidRPr="0040776A">
        <w:rPr>
          <w:rFonts w:hint="eastAsia"/>
          <w:color w:val="000000" w:themeColor="text1"/>
        </w:rPr>
        <w:t>檢</w:t>
      </w:r>
      <w:r w:rsidR="00B41D2E" w:rsidRPr="0040776A">
        <w:rPr>
          <w:rFonts w:hint="eastAsia"/>
          <w:color w:val="000000" w:themeColor="text1"/>
        </w:rPr>
        <w:t>查亦</w:t>
      </w:r>
      <w:r w:rsidRPr="0040776A">
        <w:rPr>
          <w:rFonts w:hint="eastAsia"/>
          <w:color w:val="000000" w:themeColor="text1"/>
        </w:rPr>
        <w:t>發現，包括人頭戶、還款來源證明缺乏合理性評估、未評估農安貸款戶是否為投資型借款人等等</w:t>
      </w:r>
      <w:r w:rsidR="00954711" w:rsidRPr="0040776A">
        <w:rPr>
          <w:rFonts w:hint="eastAsia"/>
          <w:color w:val="000000" w:themeColor="text1"/>
        </w:rPr>
        <w:t>缺失（表</w:t>
      </w:r>
      <w:r w:rsidR="001E4498" w:rsidRPr="0040776A">
        <w:rPr>
          <w:rFonts w:hint="eastAsia"/>
          <w:color w:val="000000" w:themeColor="text1"/>
        </w:rPr>
        <w:t>3</w:t>
      </w:r>
      <w:r w:rsidR="00E1385C">
        <w:rPr>
          <w:rFonts w:hint="eastAsia"/>
          <w:color w:val="000000" w:themeColor="text1"/>
        </w:rPr>
        <w:t>6</w:t>
      </w:r>
      <w:r w:rsidR="00954711" w:rsidRPr="0040776A">
        <w:rPr>
          <w:rFonts w:hint="eastAsia"/>
          <w:color w:val="000000" w:themeColor="text1"/>
        </w:rPr>
        <w:t>）</w:t>
      </w:r>
      <w:r w:rsidRPr="0040776A">
        <w:rPr>
          <w:rFonts w:hint="eastAsia"/>
          <w:color w:val="000000" w:themeColor="text1"/>
        </w:rPr>
        <w:t>，已督導銀行公會建立「防範投資</w:t>
      </w:r>
      <w:proofErr w:type="gramStart"/>
      <w:r w:rsidRPr="0040776A">
        <w:rPr>
          <w:rFonts w:hint="eastAsia"/>
          <w:color w:val="000000" w:themeColor="text1"/>
        </w:rPr>
        <w:t>客炒房</w:t>
      </w:r>
      <w:proofErr w:type="gramEnd"/>
      <w:r w:rsidRPr="0040776A">
        <w:rPr>
          <w:rFonts w:hint="eastAsia"/>
          <w:color w:val="000000" w:themeColor="text1"/>
        </w:rPr>
        <w:t>及人頭戶申</w:t>
      </w:r>
      <w:proofErr w:type="gramStart"/>
      <w:r w:rsidRPr="0040776A">
        <w:rPr>
          <w:rFonts w:hint="eastAsia"/>
          <w:color w:val="000000" w:themeColor="text1"/>
        </w:rPr>
        <w:t>貸機</w:t>
      </w:r>
      <w:proofErr w:type="gramEnd"/>
      <w:r w:rsidRPr="0040776A">
        <w:rPr>
          <w:rFonts w:hint="eastAsia"/>
          <w:color w:val="000000" w:themeColor="text1"/>
        </w:rPr>
        <w:t>制」，</w:t>
      </w:r>
      <w:r w:rsidR="00954711" w:rsidRPr="0040776A">
        <w:rPr>
          <w:rFonts w:hint="eastAsia"/>
          <w:color w:val="000000" w:themeColor="text1"/>
        </w:rPr>
        <w:t>並</w:t>
      </w:r>
      <w:r w:rsidRPr="0040776A">
        <w:rPr>
          <w:rFonts w:hint="eastAsia"/>
          <w:color w:val="000000" w:themeColor="text1"/>
        </w:rPr>
        <w:t>於日常監理或透過金融檢查，持續強化督導各銀行辦理不動產授信應落實風險控管。</w:t>
      </w:r>
    </w:p>
    <w:p w14:paraId="7968B28D" w14:textId="77777777" w:rsidR="00841114" w:rsidRPr="0040776A" w:rsidRDefault="00841114" w:rsidP="001C17E2">
      <w:pPr>
        <w:pStyle w:val="a3"/>
        <w:ind w:left="-284" w:hanging="426"/>
        <w:rPr>
          <w:color w:val="000000" w:themeColor="text1"/>
        </w:rPr>
      </w:pPr>
      <w:r w:rsidRPr="0040776A">
        <w:rPr>
          <w:rFonts w:hint="eastAsia"/>
          <w:color w:val="000000" w:themeColor="text1"/>
        </w:rPr>
        <w:t>金融機構</w:t>
      </w:r>
      <w:proofErr w:type="gramStart"/>
      <w:r w:rsidRPr="0040776A">
        <w:rPr>
          <w:rFonts w:hint="eastAsia"/>
          <w:color w:val="000000" w:themeColor="text1"/>
        </w:rPr>
        <w:t>承作新青安</w:t>
      </w:r>
      <w:proofErr w:type="gramEnd"/>
      <w:r w:rsidRPr="0040776A">
        <w:rPr>
          <w:rFonts w:hint="eastAsia"/>
          <w:color w:val="000000" w:themeColor="text1"/>
        </w:rPr>
        <w:t>及農安貸款之檢查缺失及改善情形表</w:t>
      </w:r>
    </w:p>
    <w:tbl>
      <w:tblPr>
        <w:tblW w:w="9781" w:type="dxa"/>
        <w:tblInd w:w="-714" w:type="dxa"/>
        <w:tblLayout w:type="fixed"/>
        <w:tblCellMar>
          <w:left w:w="28" w:type="dxa"/>
          <w:right w:w="28" w:type="dxa"/>
        </w:tblCellMar>
        <w:tblLook w:val="04A0" w:firstRow="1" w:lastRow="0" w:firstColumn="1" w:lastColumn="0" w:noHBand="0" w:noVBand="1"/>
      </w:tblPr>
      <w:tblGrid>
        <w:gridCol w:w="1229"/>
        <w:gridCol w:w="1465"/>
        <w:gridCol w:w="2268"/>
        <w:gridCol w:w="2126"/>
        <w:gridCol w:w="2693"/>
      </w:tblGrid>
      <w:tr w:rsidR="0040776A" w:rsidRPr="0040776A" w14:paraId="2AB9BAC7" w14:textId="77777777" w:rsidTr="00C9510F">
        <w:trPr>
          <w:trHeight w:val="841"/>
          <w:tblHeader/>
        </w:trPr>
        <w:tc>
          <w:tcPr>
            <w:tcW w:w="1229" w:type="dxa"/>
            <w:tcBorders>
              <w:top w:val="single" w:sz="4" w:space="0" w:color="auto"/>
              <w:left w:val="single" w:sz="4" w:space="0" w:color="auto"/>
              <w:bottom w:val="single" w:sz="4" w:space="0" w:color="auto"/>
            </w:tcBorders>
            <w:shd w:val="clear" w:color="auto" w:fill="F2F5D7" w:themeFill="accent3" w:themeFillTint="33"/>
            <w:vAlign w:val="center"/>
          </w:tcPr>
          <w:p w14:paraId="4096BC71" w14:textId="77777777" w:rsidR="00841114" w:rsidRPr="0040776A" w:rsidRDefault="00841114" w:rsidP="00640466">
            <w:pPr>
              <w:widowControl/>
              <w:snapToGrid w:val="0"/>
              <w:spacing w:line="400" w:lineRule="exact"/>
              <w:jc w:val="center"/>
              <w:rPr>
                <w:rFonts w:hAnsi="標楷體" w:cs="新細明體"/>
                <w:b/>
                <w:bCs/>
                <w:color w:val="000000" w:themeColor="text1"/>
                <w:kern w:val="0"/>
                <w:sz w:val="28"/>
                <w:szCs w:val="28"/>
              </w:rPr>
            </w:pPr>
            <w:r w:rsidRPr="0040776A">
              <w:rPr>
                <w:rFonts w:hAnsi="標楷體" w:cs="新細明體" w:hint="eastAsia"/>
                <w:b/>
                <w:bCs/>
                <w:color w:val="000000" w:themeColor="text1"/>
                <w:kern w:val="0"/>
                <w:sz w:val="28"/>
                <w:szCs w:val="28"/>
              </w:rPr>
              <w:t>編號</w:t>
            </w:r>
          </w:p>
        </w:tc>
        <w:tc>
          <w:tcPr>
            <w:tcW w:w="1465" w:type="dxa"/>
            <w:tcBorders>
              <w:top w:val="single" w:sz="4" w:space="0" w:color="auto"/>
              <w:left w:val="single" w:sz="4" w:space="0" w:color="auto"/>
              <w:bottom w:val="single" w:sz="4" w:space="0" w:color="auto"/>
              <w:right w:val="single" w:sz="4" w:space="0" w:color="auto"/>
            </w:tcBorders>
            <w:shd w:val="clear" w:color="auto" w:fill="F2F5D7" w:themeFill="accent3" w:themeFillTint="33"/>
            <w:vAlign w:val="center"/>
          </w:tcPr>
          <w:p w14:paraId="71C80035" w14:textId="77777777" w:rsidR="00841114" w:rsidRPr="0040776A" w:rsidRDefault="00841114" w:rsidP="00640466">
            <w:pPr>
              <w:widowControl/>
              <w:snapToGrid w:val="0"/>
              <w:spacing w:line="400" w:lineRule="exact"/>
              <w:jc w:val="center"/>
              <w:rPr>
                <w:rFonts w:hAnsi="標楷體" w:cs="新細明體"/>
                <w:b/>
                <w:bCs/>
                <w:color w:val="000000" w:themeColor="text1"/>
                <w:kern w:val="0"/>
                <w:sz w:val="20"/>
              </w:rPr>
            </w:pPr>
            <w:r w:rsidRPr="0040776A">
              <w:rPr>
                <w:rFonts w:hAnsi="標楷體" w:cs="新細明體" w:hint="eastAsia"/>
                <w:b/>
                <w:bCs/>
                <w:color w:val="000000" w:themeColor="text1"/>
                <w:kern w:val="0"/>
                <w:sz w:val="20"/>
              </w:rPr>
              <w:t>出具報告年度</w:t>
            </w:r>
            <w:r w:rsidRPr="0040776A">
              <w:rPr>
                <w:rFonts w:hAnsi="標楷體" w:cs="新細明體" w:hint="eastAsia"/>
                <w:b/>
                <w:bCs/>
                <w:color w:val="000000" w:themeColor="text1"/>
                <w:kern w:val="0"/>
                <w:sz w:val="20"/>
              </w:rPr>
              <w:br/>
              <w:t>（檢查報告編號）</w:t>
            </w:r>
          </w:p>
        </w:tc>
        <w:tc>
          <w:tcPr>
            <w:tcW w:w="2268" w:type="dxa"/>
            <w:tcBorders>
              <w:top w:val="single" w:sz="4" w:space="0" w:color="auto"/>
              <w:left w:val="single" w:sz="4" w:space="0" w:color="auto"/>
              <w:bottom w:val="single" w:sz="4" w:space="0" w:color="auto"/>
              <w:right w:val="single" w:sz="4" w:space="0" w:color="auto"/>
            </w:tcBorders>
            <w:shd w:val="clear" w:color="auto" w:fill="F2F5D7" w:themeFill="accent3" w:themeFillTint="33"/>
            <w:noWrap/>
            <w:vAlign w:val="center"/>
            <w:hideMark/>
          </w:tcPr>
          <w:p w14:paraId="20BCE432" w14:textId="77777777" w:rsidR="00841114" w:rsidRPr="0040776A" w:rsidRDefault="00841114" w:rsidP="00640466">
            <w:pPr>
              <w:widowControl/>
              <w:snapToGrid w:val="0"/>
              <w:spacing w:line="400" w:lineRule="exact"/>
              <w:jc w:val="center"/>
              <w:rPr>
                <w:rFonts w:hAnsi="標楷體" w:cs="新細明體"/>
                <w:b/>
                <w:bCs/>
                <w:color w:val="000000" w:themeColor="text1"/>
                <w:kern w:val="0"/>
                <w:sz w:val="28"/>
                <w:szCs w:val="28"/>
              </w:rPr>
            </w:pPr>
            <w:r w:rsidRPr="0040776A">
              <w:rPr>
                <w:rFonts w:hAnsi="標楷體" w:cs="新細明體" w:hint="eastAsia"/>
                <w:b/>
                <w:bCs/>
                <w:color w:val="000000" w:themeColor="text1"/>
                <w:kern w:val="0"/>
                <w:sz w:val="28"/>
                <w:szCs w:val="28"/>
              </w:rPr>
              <w:t>缺失態樣</w:t>
            </w:r>
          </w:p>
        </w:tc>
        <w:tc>
          <w:tcPr>
            <w:tcW w:w="2126" w:type="dxa"/>
            <w:tcBorders>
              <w:top w:val="single" w:sz="4" w:space="0" w:color="auto"/>
              <w:left w:val="nil"/>
              <w:bottom w:val="single" w:sz="4" w:space="0" w:color="auto"/>
              <w:right w:val="single" w:sz="4" w:space="0" w:color="auto"/>
            </w:tcBorders>
            <w:shd w:val="clear" w:color="auto" w:fill="F2F5D7" w:themeFill="accent3" w:themeFillTint="33"/>
            <w:noWrap/>
            <w:vAlign w:val="center"/>
            <w:hideMark/>
          </w:tcPr>
          <w:p w14:paraId="098B1E38" w14:textId="77777777" w:rsidR="00841114" w:rsidRPr="0040776A" w:rsidRDefault="00841114" w:rsidP="00640466">
            <w:pPr>
              <w:widowControl/>
              <w:snapToGrid w:val="0"/>
              <w:spacing w:line="400" w:lineRule="exact"/>
              <w:jc w:val="center"/>
              <w:rPr>
                <w:rFonts w:hAnsi="標楷體" w:cs="新細明體"/>
                <w:b/>
                <w:bCs/>
                <w:color w:val="000000" w:themeColor="text1"/>
                <w:kern w:val="0"/>
                <w:sz w:val="28"/>
                <w:szCs w:val="28"/>
              </w:rPr>
            </w:pPr>
            <w:r w:rsidRPr="0040776A">
              <w:rPr>
                <w:rFonts w:hAnsi="標楷體" w:cs="新細明體" w:hint="eastAsia"/>
                <w:b/>
                <w:bCs/>
                <w:color w:val="000000" w:themeColor="text1"/>
                <w:kern w:val="0"/>
                <w:sz w:val="28"/>
                <w:szCs w:val="28"/>
              </w:rPr>
              <w:t>金融機構名稱</w:t>
            </w:r>
          </w:p>
        </w:tc>
        <w:tc>
          <w:tcPr>
            <w:tcW w:w="2693" w:type="dxa"/>
            <w:tcBorders>
              <w:top w:val="single" w:sz="4" w:space="0" w:color="auto"/>
              <w:left w:val="nil"/>
              <w:bottom w:val="single" w:sz="4" w:space="0" w:color="auto"/>
              <w:right w:val="single" w:sz="4" w:space="0" w:color="auto"/>
            </w:tcBorders>
            <w:shd w:val="clear" w:color="auto" w:fill="F2F5D7" w:themeFill="accent3" w:themeFillTint="33"/>
            <w:noWrap/>
            <w:vAlign w:val="center"/>
            <w:hideMark/>
          </w:tcPr>
          <w:p w14:paraId="39130BD5" w14:textId="77777777" w:rsidR="00841114" w:rsidRPr="0040776A" w:rsidRDefault="00841114" w:rsidP="00640466">
            <w:pPr>
              <w:widowControl/>
              <w:snapToGrid w:val="0"/>
              <w:spacing w:line="400" w:lineRule="exact"/>
              <w:jc w:val="center"/>
              <w:rPr>
                <w:rFonts w:hAnsi="標楷體" w:cs="新細明體"/>
                <w:b/>
                <w:bCs/>
                <w:color w:val="000000" w:themeColor="text1"/>
                <w:kern w:val="0"/>
                <w:sz w:val="28"/>
                <w:szCs w:val="28"/>
              </w:rPr>
            </w:pPr>
            <w:r w:rsidRPr="0040776A">
              <w:rPr>
                <w:rFonts w:hAnsi="標楷體" w:cs="新細明體" w:hint="eastAsia"/>
                <w:b/>
                <w:bCs/>
                <w:color w:val="000000" w:themeColor="text1"/>
                <w:kern w:val="0"/>
                <w:sz w:val="28"/>
                <w:szCs w:val="28"/>
              </w:rPr>
              <w:t>後續追蹤改善情形</w:t>
            </w:r>
          </w:p>
        </w:tc>
      </w:tr>
      <w:tr w:rsidR="0040776A" w:rsidRPr="0040776A" w14:paraId="0C2D511F" w14:textId="77777777" w:rsidTr="00C9510F">
        <w:trPr>
          <w:trHeight w:val="2118"/>
        </w:trPr>
        <w:tc>
          <w:tcPr>
            <w:tcW w:w="1229" w:type="dxa"/>
            <w:tcBorders>
              <w:top w:val="single" w:sz="4" w:space="0" w:color="auto"/>
              <w:left w:val="single" w:sz="4" w:space="0" w:color="auto"/>
              <w:bottom w:val="single" w:sz="4" w:space="0" w:color="auto"/>
            </w:tcBorders>
            <w:shd w:val="clear" w:color="auto" w:fill="auto"/>
          </w:tcPr>
          <w:p w14:paraId="323F3A50" w14:textId="77777777" w:rsidR="00841114" w:rsidRPr="0040776A" w:rsidRDefault="00841114" w:rsidP="00640466">
            <w:pPr>
              <w:widowControl/>
              <w:spacing w:line="400" w:lineRule="exact"/>
              <w:jc w:val="center"/>
              <w:rPr>
                <w:rFonts w:hAnsi="標楷體" w:cs="新細明體"/>
                <w:color w:val="000000" w:themeColor="text1"/>
                <w:kern w:val="0"/>
                <w:sz w:val="28"/>
                <w:szCs w:val="28"/>
              </w:rPr>
            </w:pPr>
            <w:proofErr w:type="gramStart"/>
            <w:r w:rsidRPr="0040776A">
              <w:rPr>
                <w:rFonts w:hAnsi="標楷體" w:cs="新細明體" w:hint="eastAsia"/>
                <w:color w:val="000000" w:themeColor="text1"/>
                <w:kern w:val="0"/>
                <w:sz w:val="28"/>
                <w:szCs w:val="28"/>
              </w:rPr>
              <w:t>新青安</w:t>
            </w:r>
            <w:proofErr w:type="gramEnd"/>
            <w:r w:rsidRPr="0040776A">
              <w:rPr>
                <w:rFonts w:hAnsi="標楷體" w:cs="新細明體" w:hint="eastAsia"/>
                <w:color w:val="000000" w:themeColor="text1"/>
                <w:kern w:val="0"/>
                <w:sz w:val="28"/>
                <w:szCs w:val="28"/>
              </w:rPr>
              <w:t>1</w:t>
            </w:r>
          </w:p>
        </w:tc>
        <w:tc>
          <w:tcPr>
            <w:tcW w:w="1465" w:type="dxa"/>
            <w:tcBorders>
              <w:top w:val="nil"/>
              <w:left w:val="single" w:sz="4" w:space="0" w:color="auto"/>
              <w:bottom w:val="single" w:sz="4" w:space="0" w:color="auto"/>
              <w:right w:val="single" w:sz="4" w:space="0" w:color="auto"/>
            </w:tcBorders>
            <w:shd w:val="clear" w:color="auto" w:fill="auto"/>
          </w:tcPr>
          <w:p w14:paraId="3EACD69F" w14:textId="77777777" w:rsidR="00841114" w:rsidRPr="0040776A" w:rsidRDefault="00841114" w:rsidP="00640466">
            <w:pPr>
              <w:widowControl/>
              <w:spacing w:line="400" w:lineRule="exact"/>
              <w:jc w:val="center"/>
              <w:rPr>
                <w:rFonts w:hAnsi="標楷體" w:cs="新細明體"/>
                <w:color w:val="000000" w:themeColor="text1"/>
                <w:kern w:val="0"/>
                <w:sz w:val="28"/>
                <w:szCs w:val="28"/>
              </w:rPr>
            </w:pPr>
            <w:r w:rsidRPr="0040776A">
              <w:rPr>
                <w:rFonts w:hAnsi="標楷體" w:cs="新細明體" w:hint="eastAsia"/>
                <w:color w:val="000000" w:themeColor="text1"/>
                <w:kern w:val="0"/>
                <w:sz w:val="28"/>
                <w:szCs w:val="28"/>
              </w:rPr>
              <w:t>114</w:t>
            </w:r>
          </w:p>
          <w:p w14:paraId="07B25726" w14:textId="77777777" w:rsidR="00841114" w:rsidRPr="0040776A" w:rsidRDefault="00841114" w:rsidP="00640466">
            <w:pPr>
              <w:widowControl/>
              <w:spacing w:line="400" w:lineRule="exact"/>
              <w:rPr>
                <w:rFonts w:hAnsi="標楷體" w:cs="新細明體"/>
                <w:color w:val="000000" w:themeColor="text1"/>
                <w:kern w:val="0"/>
                <w:sz w:val="28"/>
                <w:szCs w:val="28"/>
              </w:rPr>
            </w:pPr>
            <w:r w:rsidRPr="0040776A">
              <w:rPr>
                <w:rFonts w:hAnsi="標楷體" w:cs="新細明體" w:hint="eastAsia"/>
                <w:color w:val="000000" w:themeColor="text1"/>
                <w:kern w:val="0"/>
                <w:sz w:val="28"/>
                <w:szCs w:val="28"/>
              </w:rPr>
              <w:t>(114B006)</w:t>
            </w:r>
          </w:p>
        </w:tc>
        <w:tc>
          <w:tcPr>
            <w:tcW w:w="2268" w:type="dxa"/>
            <w:tcBorders>
              <w:top w:val="nil"/>
              <w:left w:val="single" w:sz="4" w:space="0" w:color="auto"/>
              <w:bottom w:val="single" w:sz="4" w:space="0" w:color="auto"/>
              <w:right w:val="single" w:sz="4" w:space="0" w:color="auto"/>
            </w:tcBorders>
            <w:shd w:val="clear" w:color="auto" w:fill="auto"/>
            <w:hideMark/>
          </w:tcPr>
          <w:p w14:paraId="5FC607EC" w14:textId="77777777" w:rsidR="00841114" w:rsidRPr="0040776A" w:rsidRDefault="00841114" w:rsidP="00640466">
            <w:pPr>
              <w:widowControl/>
              <w:spacing w:line="400" w:lineRule="exact"/>
              <w:rPr>
                <w:rFonts w:hAnsi="標楷體" w:cs="新細明體"/>
                <w:color w:val="000000" w:themeColor="text1"/>
                <w:kern w:val="0"/>
                <w:sz w:val="28"/>
                <w:szCs w:val="28"/>
              </w:rPr>
            </w:pPr>
            <w:r w:rsidRPr="0040776A">
              <w:rPr>
                <w:rFonts w:hAnsi="標楷體" w:cs="新細明體"/>
                <w:color w:val="000000" w:themeColor="text1"/>
                <w:kern w:val="0"/>
                <w:sz w:val="28"/>
                <w:szCs w:val="28"/>
              </w:rPr>
              <w:t>辦理疑似將擔保品出租等異常房屋貸款案件之檢核作業，尚未對當月同一匯款人匯出至三個(含)以上本息扣繳帳戶者，列入檢核條件。</w:t>
            </w:r>
          </w:p>
        </w:tc>
        <w:tc>
          <w:tcPr>
            <w:tcW w:w="2126" w:type="dxa"/>
            <w:tcBorders>
              <w:top w:val="nil"/>
              <w:left w:val="nil"/>
              <w:bottom w:val="single" w:sz="4" w:space="0" w:color="auto"/>
              <w:right w:val="single" w:sz="4" w:space="0" w:color="auto"/>
            </w:tcBorders>
            <w:shd w:val="clear" w:color="auto" w:fill="auto"/>
            <w:noWrap/>
            <w:hideMark/>
          </w:tcPr>
          <w:p w14:paraId="4B2ACEA3" w14:textId="77777777" w:rsidR="00841114" w:rsidRPr="0040776A" w:rsidRDefault="00841114" w:rsidP="00640466">
            <w:pPr>
              <w:widowControl/>
              <w:spacing w:line="400" w:lineRule="exact"/>
              <w:jc w:val="left"/>
              <w:rPr>
                <w:rFonts w:hAnsi="標楷體" w:cs="新細明體"/>
                <w:color w:val="000000" w:themeColor="text1"/>
                <w:kern w:val="0"/>
                <w:sz w:val="28"/>
                <w:szCs w:val="28"/>
              </w:rPr>
            </w:pPr>
            <w:r w:rsidRPr="0040776A">
              <w:rPr>
                <w:rFonts w:hAnsi="標楷體" w:cs="新細明體" w:hint="eastAsia"/>
                <w:color w:val="000000" w:themeColor="text1"/>
                <w:kern w:val="0"/>
                <w:sz w:val="28"/>
                <w:szCs w:val="28"/>
              </w:rPr>
              <w:t>臺灣中小企業銀行</w:t>
            </w:r>
          </w:p>
        </w:tc>
        <w:tc>
          <w:tcPr>
            <w:tcW w:w="2693" w:type="dxa"/>
            <w:tcBorders>
              <w:top w:val="nil"/>
              <w:left w:val="nil"/>
              <w:bottom w:val="single" w:sz="4" w:space="0" w:color="auto"/>
              <w:right w:val="single" w:sz="4" w:space="0" w:color="auto"/>
            </w:tcBorders>
            <w:shd w:val="clear" w:color="auto" w:fill="auto"/>
            <w:hideMark/>
          </w:tcPr>
          <w:p w14:paraId="44461E41" w14:textId="77777777" w:rsidR="00841114" w:rsidRPr="0040776A" w:rsidRDefault="00841114" w:rsidP="00C708A4">
            <w:pPr>
              <w:pStyle w:val="af7"/>
              <w:widowControl/>
              <w:numPr>
                <w:ilvl w:val="0"/>
                <w:numId w:val="24"/>
              </w:numPr>
              <w:overflowPunct/>
              <w:autoSpaceDE/>
              <w:autoSpaceDN/>
              <w:spacing w:line="400" w:lineRule="exact"/>
              <w:ind w:leftChars="0"/>
              <w:contextualSpacing/>
              <w:rPr>
                <w:rFonts w:hAnsi="標楷體" w:cs="新細明體"/>
                <w:color w:val="000000" w:themeColor="text1"/>
                <w:kern w:val="0"/>
                <w:sz w:val="28"/>
                <w:szCs w:val="28"/>
              </w:rPr>
            </w:pPr>
            <w:r w:rsidRPr="0040776A">
              <w:rPr>
                <w:rFonts w:hAnsi="標楷體" w:cs="新細明體" w:hint="eastAsia"/>
                <w:color w:val="000000" w:themeColor="text1"/>
                <w:kern w:val="0"/>
                <w:sz w:val="28"/>
                <w:szCs w:val="28"/>
              </w:rPr>
              <w:t>該行函報已新增檢核條件。</w:t>
            </w:r>
          </w:p>
          <w:p w14:paraId="510371B0" w14:textId="260297A4" w:rsidR="00841114" w:rsidRPr="0040776A" w:rsidRDefault="00841114" w:rsidP="00C708A4">
            <w:pPr>
              <w:pStyle w:val="af7"/>
              <w:widowControl/>
              <w:numPr>
                <w:ilvl w:val="0"/>
                <w:numId w:val="24"/>
              </w:numPr>
              <w:overflowPunct/>
              <w:autoSpaceDE/>
              <w:autoSpaceDN/>
              <w:spacing w:line="400" w:lineRule="exact"/>
              <w:ind w:leftChars="0"/>
              <w:contextualSpacing/>
              <w:rPr>
                <w:rFonts w:hAnsi="標楷體" w:cs="新細明體"/>
                <w:color w:val="000000" w:themeColor="text1"/>
                <w:kern w:val="0"/>
                <w:sz w:val="28"/>
                <w:szCs w:val="28"/>
              </w:rPr>
            </w:pPr>
            <w:r w:rsidRPr="0040776A">
              <w:rPr>
                <w:rFonts w:hAnsi="標楷體" w:cs="新細明體" w:hint="eastAsia"/>
                <w:color w:val="000000" w:themeColor="text1"/>
                <w:kern w:val="0"/>
                <w:sz w:val="28"/>
                <w:szCs w:val="28"/>
              </w:rPr>
              <w:t>經</w:t>
            </w:r>
            <w:r w:rsidR="00C708A4">
              <w:rPr>
                <w:rFonts w:hAnsi="標楷體" w:cs="新細明體" w:hint="eastAsia"/>
                <w:color w:val="000000" w:themeColor="text1"/>
                <w:kern w:val="0"/>
                <w:sz w:val="28"/>
                <w:szCs w:val="28"/>
              </w:rPr>
              <w:t>金管</w:t>
            </w:r>
            <w:r w:rsidRPr="0040776A">
              <w:rPr>
                <w:rFonts w:hAnsi="標楷體" w:cs="新細明體" w:hint="eastAsia"/>
                <w:color w:val="000000" w:themeColor="text1"/>
                <w:kern w:val="0"/>
                <w:sz w:val="28"/>
                <w:szCs w:val="28"/>
              </w:rPr>
              <w:t>會書面審核已責由稽核單位依「金融控股公司及銀行業內部控制及稽核制度實施辦法」第26條第1項規定持續追蹤覆查，落實辦理追蹤改善。</w:t>
            </w:r>
          </w:p>
        </w:tc>
      </w:tr>
      <w:tr w:rsidR="0040776A" w:rsidRPr="0040776A" w14:paraId="2DC0BE6B" w14:textId="77777777" w:rsidTr="00C9510F">
        <w:trPr>
          <w:trHeight w:val="973"/>
        </w:trPr>
        <w:tc>
          <w:tcPr>
            <w:tcW w:w="1229" w:type="dxa"/>
            <w:tcBorders>
              <w:top w:val="single" w:sz="4" w:space="0" w:color="auto"/>
              <w:left w:val="single" w:sz="4" w:space="0" w:color="auto"/>
              <w:bottom w:val="single" w:sz="4" w:space="0" w:color="auto"/>
            </w:tcBorders>
            <w:shd w:val="clear" w:color="auto" w:fill="auto"/>
          </w:tcPr>
          <w:p w14:paraId="418DC01E" w14:textId="77777777" w:rsidR="00841114" w:rsidRPr="0040776A" w:rsidRDefault="00841114" w:rsidP="00640466">
            <w:pPr>
              <w:widowControl/>
              <w:spacing w:line="400" w:lineRule="exact"/>
              <w:jc w:val="center"/>
              <w:rPr>
                <w:rFonts w:hAnsi="標楷體" w:cs="新細明體"/>
                <w:color w:val="000000" w:themeColor="text1"/>
                <w:kern w:val="0"/>
                <w:sz w:val="28"/>
                <w:szCs w:val="28"/>
              </w:rPr>
            </w:pPr>
            <w:proofErr w:type="gramStart"/>
            <w:r w:rsidRPr="0040776A">
              <w:rPr>
                <w:rFonts w:hAnsi="標楷體" w:cs="新細明體" w:hint="eastAsia"/>
                <w:color w:val="000000" w:themeColor="text1"/>
                <w:kern w:val="0"/>
                <w:sz w:val="28"/>
                <w:szCs w:val="28"/>
              </w:rPr>
              <w:t>新青安</w:t>
            </w:r>
            <w:proofErr w:type="gramEnd"/>
            <w:r w:rsidRPr="0040776A">
              <w:rPr>
                <w:rFonts w:hAnsi="標楷體" w:cs="新細明體" w:hint="eastAsia"/>
                <w:color w:val="000000" w:themeColor="text1"/>
                <w:kern w:val="0"/>
                <w:sz w:val="28"/>
                <w:szCs w:val="28"/>
              </w:rPr>
              <w:t>2</w:t>
            </w:r>
          </w:p>
        </w:tc>
        <w:tc>
          <w:tcPr>
            <w:tcW w:w="1465" w:type="dxa"/>
            <w:tcBorders>
              <w:top w:val="nil"/>
              <w:left w:val="single" w:sz="4" w:space="0" w:color="auto"/>
              <w:bottom w:val="single" w:sz="4" w:space="0" w:color="auto"/>
              <w:right w:val="single" w:sz="4" w:space="0" w:color="auto"/>
            </w:tcBorders>
            <w:shd w:val="clear" w:color="auto" w:fill="auto"/>
          </w:tcPr>
          <w:p w14:paraId="76101F07" w14:textId="77777777" w:rsidR="00841114" w:rsidRPr="0040776A" w:rsidRDefault="00841114" w:rsidP="00640466">
            <w:pPr>
              <w:widowControl/>
              <w:spacing w:line="400" w:lineRule="exact"/>
              <w:jc w:val="center"/>
              <w:rPr>
                <w:rFonts w:hAnsi="標楷體" w:cs="新細明體"/>
                <w:color w:val="000000" w:themeColor="text1"/>
                <w:kern w:val="0"/>
                <w:sz w:val="28"/>
                <w:szCs w:val="28"/>
              </w:rPr>
            </w:pPr>
            <w:r w:rsidRPr="0040776A">
              <w:rPr>
                <w:rFonts w:hAnsi="標楷體" w:cs="新細明體" w:hint="eastAsia"/>
                <w:color w:val="000000" w:themeColor="text1"/>
                <w:kern w:val="0"/>
                <w:sz w:val="28"/>
                <w:szCs w:val="28"/>
              </w:rPr>
              <w:t>114</w:t>
            </w:r>
          </w:p>
          <w:p w14:paraId="63835177" w14:textId="77777777" w:rsidR="00841114" w:rsidRPr="0040776A" w:rsidRDefault="00841114" w:rsidP="00640466">
            <w:pPr>
              <w:widowControl/>
              <w:spacing w:line="400" w:lineRule="exact"/>
              <w:rPr>
                <w:rFonts w:hAnsi="標楷體" w:cs="新細明體"/>
                <w:color w:val="000000" w:themeColor="text1"/>
                <w:kern w:val="0"/>
                <w:sz w:val="28"/>
                <w:szCs w:val="28"/>
              </w:rPr>
            </w:pPr>
            <w:r w:rsidRPr="0040776A">
              <w:rPr>
                <w:rFonts w:hAnsi="標楷體" w:cs="新細明體"/>
                <w:color w:val="000000" w:themeColor="text1"/>
                <w:kern w:val="0"/>
                <w:sz w:val="28"/>
                <w:szCs w:val="28"/>
              </w:rPr>
              <w:t>(</w:t>
            </w:r>
            <w:r w:rsidRPr="0040776A">
              <w:rPr>
                <w:rFonts w:hAnsi="標楷體" w:cs="新細明體" w:hint="eastAsia"/>
                <w:color w:val="000000" w:themeColor="text1"/>
                <w:kern w:val="0"/>
                <w:sz w:val="28"/>
                <w:szCs w:val="28"/>
              </w:rPr>
              <w:t>114H005</w:t>
            </w:r>
            <w:r w:rsidRPr="0040776A">
              <w:rPr>
                <w:rFonts w:hAnsi="標楷體" w:cs="新細明體"/>
                <w:color w:val="000000" w:themeColor="text1"/>
                <w:kern w:val="0"/>
                <w:sz w:val="28"/>
                <w:szCs w:val="28"/>
              </w:rPr>
              <w:t>)</w:t>
            </w:r>
          </w:p>
        </w:tc>
        <w:tc>
          <w:tcPr>
            <w:tcW w:w="2268" w:type="dxa"/>
            <w:tcBorders>
              <w:top w:val="nil"/>
              <w:left w:val="single" w:sz="4" w:space="0" w:color="auto"/>
              <w:bottom w:val="single" w:sz="4" w:space="0" w:color="auto"/>
              <w:right w:val="single" w:sz="4" w:space="0" w:color="auto"/>
            </w:tcBorders>
            <w:shd w:val="clear" w:color="auto" w:fill="auto"/>
            <w:hideMark/>
          </w:tcPr>
          <w:p w14:paraId="3FD9413C" w14:textId="77777777" w:rsidR="00841114" w:rsidRPr="0040776A" w:rsidRDefault="00841114" w:rsidP="00640466">
            <w:pPr>
              <w:widowControl/>
              <w:spacing w:line="400" w:lineRule="exact"/>
              <w:rPr>
                <w:rFonts w:hAnsi="標楷體" w:cs="新細明體"/>
                <w:color w:val="000000" w:themeColor="text1"/>
                <w:kern w:val="0"/>
                <w:sz w:val="28"/>
                <w:szCs w:val="28"/>
              </w:rPr>
            </w:pPr>
            <w:proofErr w:type="gramStart"/>
            <w:r w:rsidRPr="0040776A">
              <w:rPr>
                <w:rFonts w:hAnsi="標楷體" w:cs="新細明體"/>
                <w:color w:val="000000" w:themeColor="text1"/>
                <w:kern w:val="0"/>
                <w:sz w:val="28"/>
                <w:szCs w:val="28"/>
              </w:rPr>
              <w:t>對新青安</w:t>
            </w:r>
            <w:proofErr w:type="gramEnd"/>
            <w:r w:rsidRPr="0040776A">
              <w:rPr>
                <w:rFonts w:hAnsi="標楷體" w:cs="新細明體"/>
                <w:color w:val="000000" w:themeColor="text1"/>
                <w:kern w:val="0"/>
                <w:sz w:val="28"/>
                <w:szCs w:val="28"/>
              </w:rPr>
              <w:t>貸款戶之年度收入或從債務大幅增加，未查證收入真實性及是否</w:t>
            </w:r>
            <w:proofErr w:type="gramStart"/>
            <w:r w:rsidRPr="0040776A">
              <w:rPr>
                <w:rFonts w:hAnsi="標楷體" w:cs="新細明體"/>
                <w:color w:val="000000" w:themeColor="text1"/>
                <w:kern w:val="0"/>
                <w:sz w:val="28"/>
                <w:szCs w:val="28"/>
              </w:rPr>
              <w:t>為人頭戶</w:t>
            </w:r>
            <w:proofErr w:type="gramEnd"/>
            <w:r w:rsidRPr="0040776A">
              <w:rPr>
                <w:rFonts w:hAnsi="標楷體" w:cs="新細明體"/>
                <w:color w:val="000000" w:themeColor="text1"/>
                <w:kern w:val="0"/>
                <w:sz w:val="28"/>
                <w:szCs w:val="28"/>
              </w:rPr>
              <w:t>。</w:t>
            </w:r>
          </w:p>
        </w:tc>
        <w:tc>
          <w:tcPr>
            <w:tcW w:w="2126" w:type="dxa"/>
            <w:tcBorders>
              <w:top w:val="nil"/>
              <w:left w:val="nil"/>
              <w:bottom w:val="single" w:sz="4" w:space="0" w:color="auto"/>
              <w:right w:val="single" w:sz="4" w:space="0" w:color="auto"/>
            </w:tcBorders>
            <w:shd w:val="clear" w:color="auto" w:fill="auto"/>
            <w:noWrap/>
            <w:hideMark/>
          </w:tcPr>
          <w:p w14:paraId="0CA87012" w14:textId="77777777" w:rsidR="00841114" w:rsidRPr="0040776A" w:rsidRDefault="00841114" w:rsidP="00640466">
            <w:pPr>
              <w:widowControl/>
              <w:spacing w:line="400" w:lineRule="exact"/>
              <w:jc w:val="left"/>
              <w:rPr>
                <w:rFonts w:hAnsi="標楷體" w:cs="新細明體"/>
                <w:color w:val="000000" w:themeColor="text1"/>
                <w:kern w:val="0"/>
                <w:sz w:val="28"/>
                <w:szCs w:val="28"/>
              </w:rPr>
            </w:pPr>
            <w:r w:rsidRPr="0040776A">
              <w:rPr>
                <w:rFonts w:hAnsi="標楷體" w:cs="新細明體" w:hint="eastAsia"/>
                <w:color w:val="000000" w:themeColor="text1"/>
                <w:kern w:val="0"/>
                <w:sz w:val="28"/>
                <w:szCs w:val="28"/>
              </w:rPr>
              <w:t>第一商業銀行</w:t>
            </w:r>
          </w:p>
        </w:tc>
        <w:tc>
          <w:tcPr>
            <w:tcW w:w="2693" w:type="dxa"/>
            <w:tcBorders>
              <w:top w:val="nil"/>
              <w:left w:val="nil"/>
              <w:bottom w:val="single" w:sz="4" w:space="0" w:color="auto"/>
              <w:right w:val="single" w:sz="4" w:space="0" w:color="auto"/>
            </w:tcBorders>
            <w:shd w:val="clear" w:color="auto" w:fill="auto"/>
            <w:hideMark/>
          </w:tcPr>
          <w:p w14:paraId="34E00AC7" w14:textId="285F8913" w:rsidR="00841114" w:rsidRPr="0040776A" w:rsidRDefault="00841114" w:rsidP="00C708A4">
            <w:pPr>
              <w:pStyle w:val="af7"/>
              <w:widowControl/>
              <w:numPr>
                <w:ilvl w:val="0"/>
                <w:numId w:val="25"/>
              </w:numPr>
              <w:overflowPunct/>
              <w:autoSpaceDE/>
              <w:autoSpaceDN/>
              <w:spacing w:line="400" w:lineRule="exact"/>
              <w:ind w:leftChars="0"/>
              <w:contextualSpacing/>
              <w:rPr>
                <w:rFonts w:hAnsi="標楷體" w:cs="新細明體"/>
                <w:color w:val="000000" w:themeColor="text1"/>
                <w:kern w:val="0"/>
                <w:sz w:val="28"/>
                <w:szCs w:val="28"/>
              </w:rPr>
            </w:pPr>
            <w:r w:rsidRPr="0040776A">
              <w:rPr>
                <w:rFonts w:hAnsi="標楷體" w:cs="新細明體" w:hint="eastAsia"/>
                <w:color w:val="000000" w:themeColor="text1"/>
                <w:kern w:val="0"/>
                <w:sz w:val="28"/>
                <w:szCs w:val="28"/>
              </w:rPr>
              <w:t>對新增辦理購屋貸款案件，已提高授信之審查標準，並</w:t>
            </w:r>
            <w:r w:rsidR="007B3FA8" w:rsidRPr="0040776A">
              <w:rPr>
                <w:rFonts w:hAnsi="標楷體" w:cs="新細明體" w:hint="eastAsia"/>
                <w:color w:val="000000" w:themeColor="text1"/>
                <w:kern w:val="0"/>
                <w:sz w:val="28"/>
                <w:szCs w:val="28"/>
              </w:rPr>
              <w:t>修正</w:t>
            </w:r>
            <w:r w:rsidRPr="0040776A">
              <w:rPr>
                <w:rFonts w:hAnsi="標楷體" w:cs="新細明體" w:hint="eastAsia"/>
                <w:color w:val="000000" w:themeColor="text1"/>
                <w:kern w:val="0"/>
                <w:sz w:val="28"/>
                <w:szCs w:val="28"/>
              </w:rPr>
              <w:t>內部規範，及加強員工教育訓練。</w:t>
            </w:r>
          </w:p>
          <w:p w14:paraId="120A3C87" w14:textId="54D0D633" w:rsidR="00841114" w:rsidRPr="0040776A" w:rsidRDefault="00841114" w:rsidP="00C708A4">
            <w:pPr>
              <w:pStyle w:val="af7"/>
              <w:widowControl/>
              <w:numPr>
                <w:ilvl w:val="0"/>
                <w:numId w:val="25"/>
              </w:numPr>
              <w:overflowPunct/>
              <w:autoSpaceDE/>
              <w:autoSpaceDN/>
              <w:spacing w:line="400" w:lineRule="exact"/>
              <w:ind w:leftChars="0"/>
              <w:contextualSpacing/>
              <w:rPr>
                <w:rFonts w:hAnsi="標楷體" w:cs="新細明體"/>
                <w:color w:val="000000" w:themeColor="text1"/>
                <w:kern w:val="0"/>
                <w:sz w:val="28"/>
                <w:szCs w:val="28"/>
              </w:rPr>
            </w:pPr>
            <w:r w:rsidRPr="0040776A">
              <w:rPr>
                <w:rFonts w:hAnsi="標楷體" w:cs="新細明體" w:hint="eastAsia"/>
                <w:color w:val="000000" w:themeColor="text1"/>
                <w:kern w:val="0"/>
                <w:sz w:val="28"/>
                <w:szCs w:val="28"/>
              </w:rPr>
              <w:t>經</w:t>
            </w:r>
            <w:r w:rsidR="00C708A4">
              <w:rPr>
                <w:rFonts w:hAnsi="標楷體" w:cs="新細明體" w:hint="eastAsia"/>
                <w:color w:val="000000" w:themeColor="text1"/>
                <w:kern w:val="0"/>
                <w:sz w:val="28"/>
                <w:szCs w:val="28"/>
              </w:rPr>
              <w:t>金管</w:t>
            </w:r>
            <w:r w:rsidRPr="0040776A">
              <w:rPr>
                <w:rFonts w:hAnsi="標楷體" w:cs="新細明體" w:hint="eastAsia"/>
                <w:color w:val="000000" w:themeColor="text1"/>
                <w:kern w:val="0"/>
                <w:sz w:val="28"/>
                <w:szCs w:val="28"/>
              </w:rPr>
              <w:t>會書面審核已責由稽核單位依「金融控股公</w:t>
            </w:r>
            <w:r w:rsidRPr="0040776A">
              <w:rPr>
                <w:rFonts w:hAnsi="標楷體" w:cs="新細明體" w:hint="eastAsia"/>
                <w:color w:val="000000" w:themeColor="text1"/>
                <w:kern w:val="0"/>
                <w:sz w:val="28"/>
                <w:szCs w:val="28"/>
              </w:rPr>
              <w:lastRenderedPageBreak/>
              <w:t>司及銀行業內部控制及稽核制度實施辦法」第26條第1項規定持續追蹤覆查，落實辦理追蹤改善。</w:t>
            </w:r>
          </w:p>
        </w:tc>
      </w:tr>
      <w:tr w:rsidR="0040776A" w:rsidRPr="0040776A" w14:paraId="51440F36" w14:textId="77777777" w:rsidTr="00C9510F">
        <w:trPr>
          <w:trHeight w:val="562"/>
        </w:trPr>
        <w:tc>
          <w:tcPr>
            <w:tcW w:w="1229" w:type="dxa"/>
            <w:vMerge w:val="restart"/>
            <w:tcBorders>
              <w:top w:val="single" w:sz="4" w:space="0" w:color="auto"/>
              <w:left w:val="single" w:sz="4" w:space="0" w:color="auto"/>
            </w:tcBorders>
            <w:shd w:val="clear" w:color="auto" w:fill="auto"/>
          </w:tcPr>
          <w:p w14:paraId="5655CB43" w14:textId="77777777" w:rsidR="00841114" w:rsidRPr="0040776A" w:rsidRDefault="00841114" w:rsidP="00640466">
            <w:pPr>
              <w:widowControl/>
              <w:spacing w:line="400" w:lineRule="exact"/>
              <w:jc w:val="center"/>
              <w:rPr>
                <w:rFonts w:hAnsi="標楷體" w:cs="新細明體"/>
                <w:color w:val="000000" w:themeColor="text1"/>
                <w:kern w:val="0"/>
                <w:sz w:val="28"/>
                <w:szCs w:val="28"/>
              </w:rPr>
            </w:pPr>
            <w:proofErr w:type="gramStart"/>
            <w:r w:rsidRPr="0040776A">
              <w:rPr>
                <w:rFonts w:hAnsi="標楷體" w:cs="新細明體" w:hint="eastAsia"/>
                <w:color w:val="000000" w:themeColor="text1"/>
                <w:kern w:val="0"/>
                <w:sz w:val="28"/>
                <w:szCs w:val="28"/>
              </w:rPr>
              <w:lastRenderedPageBreak/>
              <w:t>新青安</w:t>
            </w:r>
            <w:proofErr w:type="gramEnd"/>
            <w:r w:rsidRPr="0040776A">
              <w:rPr>
                <w:rFonts w:hAnsi="標楷體" w:cs="新細明體" w:hint="eastAsia"/>
                <w:color w:val="000000" w:themeColor="text1"/>
                <w:kern w:val="0"/>
                <w:sz w:val="28"/>
                <w:szCs w:val="28"/>
              </w:rPr>
              <w:t>3</w:t>
            </w:r>
          </w:p>
        </w:tc>
        <w:tc>
          <w:tcPr>
            <w:tcW w:w="1465" w:type="dxa"/>
            <w:tcBorders>
              <w:top w:val="nil"/>
              <w:left w:val="single" w:sz="4" w:space="0" w:color="auto"/>
              <w:right w:val="single" w:sz="4" w:space="0" w:color="auto"/>
            </w:tcBorders>
            <w:shd w:val="clear" w:color="auto" w:fill="auto"/>
          </w:tcPr>
          <w:p w14:paraId="3463B29D" w14:textId="77777777" w:rsidR="00841114" w:rsidRPr="0040776A" w:rsidRDefault="00841114" w:rsidP="00640466">
            <w:pPr>
              <w:widowControl/>
              <w:spacing w:line="400" w:lineRule="exact"/>
              <w:jc w:val="center"/>
              <w:rPr>
                <w:rFonts w:hAnsi="標楷體" w:cs="新細明體"/>
                <w:color w:val="000000" w:themeColor="text1"/>
                <w:kern w:val="0"/>
                <w:sz w:val="28"/>
                <w:szCs w:val="28"/>
              </w:rPr>
            </w:pPr>
            <w:r w:rsidRPr="0040776A">
              <w:rPr>
                <w:rFonts w:hAnsi="標楷體" w:cs="新細明體" w:hint="eastAsia"/>
                <w:color w:val="000000" w:themeColor="text1"/>
                <w:kern w:val="0"/>
                <w:sz w:val="28"/>
                <w:szCs w:val="28"/>
              </w:rPr>
              <w:t>114</w:t>
            </w:r>
          </w:p>
          <w:p w14:paraId="6FC812BD" w14:textId="77777777" w:rsidR="00841114" w:rsidRPr="0040776A" w:rsidRDefault="00841114" w:rsidP="00640466">
            <w:pPr>
              <w:widowControl/>
              <w:spacing w:line="400" w:lineRule="exact"/>
              <w:rPr>
                <w:rFonts w:hAnsi="標楷體" w:cs="新細明體"/>
                <w:color w:val="000000" w:themeColor="text1"/>
                <w:kern w:val="0"/>
                <w:sz w:val="28"/>
                <w:szCs w:val="28"/>
              </w:rPr>
            </w:pPr>
            <w:r w:rsidRPr="0040776A">
              <w:rPr>
                <w:rFonts w:hAnsi="標楷體" w:cs="新細明體"/>
                <w:color w:val="000000" w:themeColor="text1"/>
                <w:kern w:val="0"/>
                <w:sz w:val="28"/>
                <w:szCs w:val="28"/>
              </w:rPr>
              <w:t>(</w:t>
            </w:r>
            <w:r w:rsidRPr="0040776A">
              <w:rPr>
                <w:rFonts w:hAnsi="標楷體" w:cs="新細明體" w:hint="eastAsia"/>
                <w:color w:val="000000" w:themeColor="text1"/>
                <w:kern w:val="0"/>
                <w:sz w:val="28"/>
                <w:szCs w:val="28"/>
              </w:rPr>
              <w:t>114B006</w:t>
            </w:r>
            <w:r w:rsidRPr="0040776A">
              <w:rPr>
                <w:rFonts w:hAnsi="標楷體" w:cs="新細明體"/>
                <w:color w:val="000000" w:themeColor="text1"/>
                <w:kern w:val="0"/>
                <w:sz w:val="28"/>
                <w:szCs w:val="28"/>
              </w:rPr>
              <w:t>)</w:t>
            </w:r>
          </w:p>
        </w:tc>
        <w:tc>
          <w:tcPr>
            <w:tcW w:w="2268" w:type="dxa"/>
            <w:vMerge w:val="restart"/>
            <w:tcBorders>
              <w:top w:val="nil"/>
              <w:left w:val="single" w:sz="4" w:space="0" w:color="auto"/>
              <w:bottom w:val="single" w:sz="4" w:space="0" w:color="000000"/>
              <w:right w:val="single" w:sz="4" w:space="0" w:color="auto"/>
            </w:tcBorders>
            <w:shd w:val="clear" w:color="auto" w:fill="auto"/>
            <w:hideMark/>
          </w:tcPr>
          <w:p w14:paraId="6983D777" w14:textId="5D2C30FD" w:rsidR="00841114" w:rsidRPr="0040776A" w:rsidRDefault="00841114" w:rsidP="00640466">
            <w:pPr>
              <w:widowControl/>
              <w:spacing w:line="400" w:lineRule="exact"/>
              <w:rPr>
                <w:rFonts w:hAnsi="標楷體" w:cs="新細明體"/>
                <w:color w:val="000000" w:themeColor="text1"/>
                <w:kern w:val="0"/>
                <w:sz w:val="28"/>
                <w:szCs w:val="28"/>
              </w:rPr>
            </w:pPr>
            <w:proofErr w:type="gramStart"/>
            <w:r w:rsidRPr="0040776A">
              <w:rPr>
                <w:rFonts w:hAnsi="標楷體" w:cs="新細明體"/>
                <w:color w:val="000000" w:themeColor="text1"/>
                <w:kern w:val="0"/>
                <w:sz w:val="28"/>
                <w:szCs w:val="28"/>
              </w:rPr>
              <w:t>對新青安</w:t>
            </w:r>
            <w:proofErr w:type="gramEnd"/>
            <w:r w:rsidRPr="0040776A">
              <w:rPr>
                <w:rFonts w:hAnsi="標楷體" w:cs="新細明體"/>
                <w:color w:val="000000" w:themeColor="text1"/>
                <w:kern w:val="0"/>
                <w:sz w:val="28"/>
                <w:szCs w:val="28"/>
              </w:rPr>
              <w:t>貸款戶屬違規出租者，未依</w:t>
            </w:r>
            <w:r w:rsidR="000340CE" w:rsidRPr="0040776A">
              <w:rPr>
                <w:rFonts w:hAnsi="標楷體" w:cs="新細明體" w:hint="eastAsia"/>
                <w:color w:val="000000" w:themeColor="text1"/>
                <w:kern w:val="0"/>
                <w:sz w:val="28"/>
                <w:szCs w:val="28"/>
              </w:rPr>
              <w:t>金管</w:t>
            </w:r>
            <w:r w:rsidRPr="0040776A">
              <w:rPr>
                <w:rFonts w:hAnsi="標楷體" w:cs="新細明體"/>
                <w:color w:val="000000" w:themeColor="text1"/>
                <w:kern w:val="0"/>
                <w:sz w:val="28"/>
                <w:szCs w:val="28"/>
              </w:rPr>
              <w:t>會規定計算風險性資產。</w:t>
            </w:r>
          </w:p>
        </w:tc>
        <w:tc>
          <w:tcPr>
            <w:tcW w:w="2126" w:type="dxa"/>
            <w:tcBorders>
              <w:top w:val="nil"/>
              <w:left w:val="nil"/>
              <w:bottom w:val="single" w:sz="4" w:space="0" w:color="auto"/>
              <w:right w:val="single" w:sz="4" w:space="0" w:color="auto"/>
            </w:tcBorders>
            <w:shd w:val="clear" w:color="auto" w:fill="auto"/>
            <w:noWrap/>
            <w:hideMark/>
          </w:tcPr>
          <w:p w14:paraId="01EDE559" w14:textId="77777777" w:rsidR="00841114" w:rsidRPr="0040776A" w:rsidRDefault="00841114" w:rsidP="00640466">
            <w:pPr>
              <w:widowControl/>
              <w:spacing w:line="400" w:lineRule="exact"/>
              <w:jc w:val="left"/>
              <w:rPr>
                <w:rFonts w:hAnsi="標楷體" w:cs="新細明體"/>
                <w:color w:val="000000" w:themeColor="text1"/>
                <w:kern w:val="0"/>
                <w:sz w:val="28"/>
                <w:szCs w:val="28"/>
              </w:rPr>
            </w:pPr>
            <w:r w:rsidRPr="0040776A">
              <w:rPr>
                <w:rFonts w:hAnsi="標楷體" w:cs="新細明體" w:hint="eastAsia"/>
                <w:color w:val="000000" w:themeColor="text1"/>
                <w:kern w:val="0"/>
                <w:sz w:val="28"/>
                <w:szCs w:val="28"/>
              </w:rPr>
              <w:t>臺灣中小企業銀行</w:t>
            </w:r>
          </w:p>
        </w:tc>
        <w:tc>
          <w:tcPr>
            <w:tcW w:w="2693" w:type="dxa"/>
            <w:vMerge w:val="restart"/>
            <w:tcBorders>
              <w:top w:val="nil"/>
              <w:left w:val="single" w:sz="4" w:space="0" w:color="auto"/>
              <w:bottom w:val="single" w:sz="4" w:space="0" w:color="000000"/>
              <w:right w:val="single" w:sz="4" w:space="0" w:color="auto"/>
            </w:tcBorders>
            <w:shd w:val="clear" w:color="auto" w:fill="auto"/>
            <w:noWrap/>
            <w:hideMark/>
          </w:tcPr>
          <w:p w14:paraId="1E843723" w14:textId="77777777" w:rsidR="00841114" w:rsidRPr="0040776A" w:rsidRDefault="00841114" w:rsidP="00C708A4">
            <w:pPr>
              <w:widowControl/>
              <w:spacing w:line="400" w:lineRule="exact"/>
              <w:rPr>
                <w:rFonts w:hAnsi="標楷體" w:cs="新細明體"/>
                <w:color w:val="000000" w:themeColor="text1"/>
                <w:kern w:val="0"/>
                <w:sz w:val="28"/>
                <w:szCs w:val="28"/>
              </w:rPr>
            </w:pPr>
            <w:r w:rsidRPr="0040776A">
              <w:rPr>
                <w:rFonts w:hAnsi="標楷體" w:cs="新細明體" w:hint="eastAsia"/>
                <w:color w:val="000000" w:themeColor="text1"/>
                <w:kern w:val="0"/>
                <w:sz w:val="28"/>
                <w:szCs w:val="28"/>
              </w:rPr>
              <w:t>已責由內部稽核單位建檔追蹤改善。</w:t>
            </w:r>
          </w:p>
        </w:tc>
      </w:tr>
      <w:tr w:rsidR="0040776A" w:rsidRPr="0040776A" w14:paraId="23E3DC16" w14:textId="77777777" w:rsidTr="00C9510F">
        <w:trPr>
          <w:trHeight w:val="400"/>
        </w:trPr>
        <w:tc>
          <w:tcPr>
            <w:tcW w:w="1229" w:type="dxa"/>
            <w:vMerge/>
            <w:tcBorders>
              <w:left w:val="single" w:sz="4" w:space="0" w:color="auto"/>
              <w:bottom w:val="single" w:sz="4" w:space="0" w:color="auto"/>
            </w:tcBorders>
            <w:shd w:val="clear" w:color="auto" w:fill="auto"/>
          </w:tcPr>
          <w:p w14:paraId="3B085EC3" w14:textId="77777777" w:rsidR="00841114" w:rsidRPr="0040776A" w:rsidRDefault="00841114" w:rsidP="00640466">
            <w:pPr>
              <w:widowControl/>
              <w:spacing w:line="400" w:lineRule="exact"/>
              <w:jc w:val="center"/>
              <w:rPr>
                <w:rFonts w:hAnsi="標楷體" w:cs="新細明體"/>
                <w:color w:val="000000" w:themeColor="text1"/>
                <w:kern w:val="0"/>
                <w:sz w:val="28"/>
                <w:szCs w:val="28"/>
              </w:rPr>
            </w:pPr>
          </w:p>
        </w:tc>
        <w:tc>
          <w:tcPr>
            <w:tcW w:w="1465" w:type="dxa"/>
            <w:tcBorders>
              <w:left w:val="single" w:sz="4" w:space="0" w:color="auto"/>
              <w:bottom w:val="single" w:sz="4" w:space="0" w:color="000000"/>
              <w:right w:val="single" w:sz="4" w:space="0" w:color="auto"/>
            </w:tcBorders>
            <w:shd w:val="clear" w:color="auto" w:fill="auto"/>
          </w:tcPr>
          <w:p w14:paraId="4B283801" w14:textId="77777777" w:rsidR="00841114" w:rsidRPr="0040776A" w:rsidRDefault="00841114" w:rsidP="00640466">
            <w:pPr>
              <w:widowControl/>
              <w:spacing w:line="400" w:lineRule="exact"/>
              <w:jc w:val="center"/>
              <w:rPr>
                <w:rFonts w:hAnsi="標楷體" w:cs="新細明體"/>
                <w:color w:val="000000" w:themeColor="text1"/>
                <w:kern w:val="0"/>
                <w:sz w:val="28"/>
                <w:szCs w:val="28"/>
              </w:rPr>
            </w:pPr>
            <w:r w:rsidRPr="0040776A">
              <w:rPr>
                <w:rFonts w:hAnsi="標楷體" w:cs="新細明體" w:hint="eastAsia"/>
                <w:color w:val="000000" w:themeColor="text1"/>
                <w:kern w:val="0"/>
                <w:sz w:val="28"/>
                <w:szCs w:val="28"/>
              </w:rPr>
              <w:t>114</w:t>
            </w:r>
          </w:p>
          <w:p w14:paraId="60F95E0C" w14:textId="77777777" w:rsidR="00841114" w:rsidRPr="0040776A" w:rsidRDefault="00841114" w:rsidP="00640466">
            <w:pPr>
              <w:widowControl/>
              <w:spacing w:line="400" w:lineRule="exact"/>
              <w:rPr>
                <w:rFonts w:hAnsi="標楷體" w:cs="新細明體"/>
                <w:color w:val="000000" w:themeColor="text1"/>
                <w:kern w:val="0"/>
                <w:sz w:val="28"/>
                <w:szCs w:val="28"/>
              </w:rPr>
            </w:pPr>
            <w:r w:rsidRPr="0040776A">
              <w:rPr>
                <w:rFonts w:hAnsi="標楷體" w:cs="新細明體"/>
                <w:color w:val="000000" w:themeColor="text1"/>
                <w:kern w:val="0"/>
                <w:sz w:val="28"/>
                <w:szCs w:val="28"/>
              </w:rPr>
              <w:t>(</w:t>
            </w:r>
            <w:r w:rsidRPr="0040776A">
              <w:rPr>
                <w:rFonts w:hAnsi="標楷體" w:cs="新細明體" w:hint="eastAsia"/>
                <w:color w:val="000000" w:themeColor="text1"/>
                <w:kern w:val="0"/>
                <w:sz w:val="28"/>
                <w:szCs w:val="28"/>
              </w:rPr>
              <w:t>114B010</w:t>
            </w:r>
            <w:r w:rsidRPr="0040776A">
              <w:rPr>
                <w:rFonts w:hAnsi="標楷體" w:cs="新細明體"/>
                <w:color w:val="000000" w:themeColor="text1"/>
                <w:kern w:val="0"/>
                <w:sz w:val="28"/>
                <w:szCs w:val="28"/>
              </w:rPr>
              <w:t>)</w:t>
            </w:r>
          </w:p>
        </w:tc>
        <w:tc>
          <w:tcPr>
            <w:tcW w:w="2268" w:type="dxa"/>
            <w:vMerge/>
            <w:tcBorders>
              <w:top w:val="nil"/>
              <w:left w:val="single" w:sz="4" w:space="0" w:color="auto"/>
              <w:bottom w:val="single" w:sz="4" w:space="0" w:color="000000"/>
              <w:right w:val="single" w:sz="4" w:space="0" w:color="auto"/>
            </w:tcBorders>
            <w:shd w:val="clear" w:color="auto" w:fill="auto"/>
            <w:vAlign w:val="center"/>
            <w:hideMark/>
          </w:tcPr>
          <w:p w14:paraId="5999CA79" w14:textId="77777777" w:rsidR="00841114" w:rsidRPr="0040776A" w:rsidRDefault="00841114" w:rsidP="00640466">
            <w:pPr>
              <w:widowControl/>
              <w:spacing w:line="400" w:lineRule="exact"/>
              <w:rPr>
                <w:rFonts w:hAnsi="標楷體" w:cs="新細明體"/>
                <w:color w:val="000000" w:themeColor="text1"/>
                <w:kern w:val="0"/>
                <w:sz w:val="28"/>
                <w:szCs w:val="28"/>
              </w:rPr>
            </w:pPr>
          </w:p>
        </w:tc>
        <w:tc>
          <w:tcPr>
            <w:tcW w:w="2126" w:type="dxa"/>
            <w:tcBorders>
              <w:top w:val="nil"/>
              <w:left w:val="nil"/>
              <w:bottom w:val="single" w:sz="4" w:space="0" w:color="auto"/>
              <w:right w:val="single" w:sz="4" w:space="0" w:color="auto"/>
            </w:tcBorders>
            <w:shd w:val="clear" w:color="auto" w:fill="auto"/>
            <w:noWrap/>
            <w:hideMark/>
          </w:tcPr>
          <w:p w14:paraId="7BF9752C" w14:textId="77777777" w:rsidR="00841114" w:rsidRPr="0040776A" w:rsidRDefault="00841114" w:rsidP="00640466">
            <w:pPr>
              <w:widowControl/>
              <w:spacing w:line="400" w:lineRule="exact"/>
              <w:jc w:val="left"/>
              <w:rPr>
                <w:rFonts w:hAnsi="標楷體" w:cs="新細明體"/>
                <w:color w:val="000000" w:themeColor="text1"/>
                <w:kern w:val="0"/>
                <w:sz w:val="28"/>
                <w:szCs w:val="28"/>
              </w:rPr>
            </w:pPr>
            <w:r w:rsidRPr="0040776A">
              <w:rPr>
                <w:rFonts w:hAnsi="標楷體" w:cs="新細明體" w:hint="eastAsia"/>
                <w:color w:val="000000" w:themeColor="text1"/>
                <w:kern w:val="0"/>
                <w:sz w:val="28"/>
                <w:szCs w:val="28"/>
              </w:rPr>
              <w:t>彰化商業銀行</w:t>
            </w:r>
          </w:p>
        </w:tc>
        <w:tc>
          <w:tcPr>
            <w:tcW w:w="2693" w:type="dxa"/>
            <w:vMerge/>
            <w:tcBorders>
              <w:top w:val="nil"/>
              <w:left w:val="single" w:sz="4" w:space="0" w:color="auto"/>
              <w:bottom w:val="single" w:sz="4" w:space="0" w:color="000000"/>
              <w:right w:val="single" w:sz="4" w:space="0" w:color="auto"/>
            </w:tcBorders>
            <w:shd w:val="clear" w:color="auto" w:fill="auto"/>
            <w:vAlign w:val="center"/>
            <w:hideMark/>
          </w:tcPr>
          <w:p w14:paraId="2C11046F" w14:textId="77777777" w:rsidR="00841114" w:rsidRPr="0040776A" w:rsidRDefault="00841114" w:rsidP="00640466">
            <w:pPr>
              <w:widowControl/>
              <w:spacing w:line="400" w:lineRule="exact"/>
              <w:rPr>
                <w:rFonts w:hAnsi="標楷體" w:cs="新細明體"/>
                <w:color w:val="000000" w:themeColor="text1"/>
                <w:kern w:val="0"/>
                <w:sz w:val="28"/>
                <w:szCs w:val="28"/>
              </w:rPr>
            </w:pPr>
          </w:p>
        </w:tc>
      </w:tr>
      <w:tr w:rsidR="0040776A" w:rsidRPr="0040776A" w14:paraId="63F7A6D4" w14:textId="77777777" w:rsidTr="00C9510F">
        <w:trPr>
          <w:trHeight w:val="1331"/>
        </w:trPr>
        <w:tc>
          <w:tcPr>
            <w:tcW w:w="1229" w:type="dxa"/>
            <w:tcBorders>
              <w:top w:val="single" w:sz="4" w:space="0" w:color="auto"/>
              <w:left w:val="single" w:sz="4" w:space="0" w:color="auto"/>
              <w:bottom w:val="single" w:sz="4" w:space="0" w:color="auto"/>
            </w:tcBorders>
            <w:shd w:val="clear" w:color="auto" w:fill="auto"/>
          </w:tcPr>
          <w:p w14:paraId="777EEF96" w14:textId="77777777" w:rsidR="00841114" w:rsidRPr="0040776A" w:rsidRDefault="00841114" w:rsidP="00640466">
            <w:pPr>
              <w:widowControl/>
              <w:spacing w:line="400" w:lineRule="exact"/>
              <w:jc w:val="center"/>
              <w:rPr>
                <w:rFonts w:hAnsi="標楷體" w:cs="新細明體"/>
                <w:color w:val="000000" w:themeColor="text1"/>
                <w:kern w:val="0"/>
                <w:sz w:val="28"/>
                <w:szCs w:val="28"/>
              </w:rPr>
            </w:pPr>
            <w:proofErr w:type="gramStart"/>
            <w:r w:rsidRPr="0040776A">
              <w:rPr>
                <w:rFonts w:hAnsi="標楷體" w:cs="新細明體" w:hint="eastAsia"/>
                <w:color w:val="000000" w:themeColor="text1"/>
                <w:kern w:val="0"/>
                <w:sz w:val="28"/>
                <w:szCs w:val="28"/>
              </w:rPr>
              <w:t>新青安</w:t>
            </w:r>
            <w:proofErr w:type="gramEnd"/>
            <w:r w:rsidRPr="0040776A">
              <w:rPr>
                <w:rFonts w:hAnsi="標楷體" w:cs="新細明體" w:hint="eastAsia"/>
                <w:color w:val="000000" w:themeColor="text1"/>
                <w:kern w:val="0"/>
                <w:sz w:val="28"/>
                <w:szCs w:val="28"/>
              </w:rPr>
              <w:t>4</w:t>
            </w:r>
          </w:p>
        </w:tc>
        <w:tc>
          <w:tcPr>
            <w:tcW w:w="1465" w:type="dxa"/>
            <w:tcBorders>
              <w:top w:val="nil"/>
              <w:left w:val="single" w:sz="4" w:space="0" w:color="auto"/>
              <w:bottom w:val="single" w:sz="4" w:space="0" w:color="auto"/>
              <w:right w:val="single" w:sz="4" w:space="0" w:color="auto"/>
            </w:tcBorders>
            <w:shd w:val="clear" w:color="auto" w:fill="auto"/>
          </w:tcPr>
          <w:p w14:paraId="5BBA4527" w14:textId="77777777" w:rsidR="00841114" w:rsidRPr="0040776A" w:rsidRDefault="00841114" w:rsidP="00640466">
            <w:pPr>
              <w:widowControl/>
              <w:spacing w:line="400" w:lineRule="exact"/>
              <w:jc w:val="center"/>
              <w:rPr>
                <w:rFonts w:hAnsi="標楷體" w:cs="新細明體"/>
                <w:color w:val="000000" w:themeColor="text1"/>
                <w:kern w:val="0"/>
                <w:sz w:val="28"/>
                <w:szCs w:val="28"/>
              </w:rPr>
            </w:pPr>
            <w:r w:rsidRPr="0040776A">
              <w:rPr>
                <w:rFonts w:hAnsi="標楷體" w:cs="新細明體" w:hint="eastAsia"/>
                <w:color w:val="000000" w:themeColor="text1"/>
                <w:kern w:val="0"/>
                <w:sz w:val="28"/>
                <w:szCs w:val="28"/>
              </w:rPr>
              <w:t>114</w:t>
            </w:r>
          </w:p>
          <w:p w14:paraId="13FBC628" w14:textId="77777777" w:rsidR="00841114" w:rsidRPr="0040776A" w:rsidRDefault="00841114" w:rsidP="00640466">
            <w:pPr>
              <w:widowControl/>
              <w:spacing w:line="400" w:lineRule="exact"/>
              <w:rPr>
                <w:rFonts w:hAnsi="標楷體" w:cs="新細明體"/>
                <w:color w:val="000000" w:themeColor="text1"/>
                <w:kern w:val="0"/>
                <w:sz w:val="28"/>
                <w:szCs w:val="28"/>
              </w:rPr>
            </w:pPr>
            <w:r w:rsidRPr="0040776A">
              <w:rPr>
                <w:rFonts w:hAnsi="標楷體" w:cs="新細明體"/>
                <w:color w:val="000000" w:themeColor="text1"/>
                <w:kern w:val="0"/>
                <w:sz w:val="28"/>
                <w:szCs w:val="28"/>
              </w:rPr>
              <w:t>(</w:t>
            </w:r>
            <w:r w:rsidRPr="0040776A">
              <w:rPr>
                <w:rFonts w:hAnsi="標楷體" w:cs="新細明體" w:hint="eastAsia"/>
                <w:color w:val="000000" w:themeColor="text1"/>
                <w:kern w:val="0"/>
                <w:sz w:val="28"/>
                <w:szCs w:val="28"/>
              </w:rPr>
              <w:t>114H004</w:t>
            </w:r>
            <w:r w:rsidRPr="0040776A">
              <w:rPr>
                <w:rFonts w:hAnsi="標楷體" w:cs="新細明體"/>
                <w:color w:val="000000" w:themeColor="text1"/>
                <w:kern w:val="0"/>
                <w:sz w:val="28"/>
                <w:szCs w:val="28"/>
              </w:rPr>
              <w:t>)</w:t>
            </w:r>
          </w:p>
        </w:tc>
        <w:tc>
          <w:tcPr>
            <w:tcW w:w="2268" w:type="dxa"/>
            <w:tcBorders>
              <w:top w:val="nil"/>
              <w:left w:val="single" w:sz="4" w:space="0" w:color="auto"/>
              <w:bottom w:val="single" w:sz="4" w:space="0" w:color="auto"/>
              <w:right w:val="single" w:sz="4" w:space="0" w:color="auto"/>
            </w:tcBorders>
            <w:shd w:val="clear" w:color="auto" w:fill="auto"/>
            <w:hideMark/>
          </w:tcPr>
          <w:p w14:paraId="3CEDAFF8" w14:textId="77777777" w:rsidR="00841114" w:rsidRPr="0040776A" w:rsidRDefault="00841114" w:rsidP="00640466">
            <w:pPr>
              <w:widowControl/>
              <w:spacing w:line="400" w:lineRule="exact"/>
              <w:rPr>
                <w:rFonts w:hAnsi="標楷體" w:cs="新細明體"/>
                <w:color w:val="000000" w:themeColor="text1"/>
                <w:kern w:val="0"/>
                <w:sz w:val="28"/>
                <w:szCs w:val="28"/>
              </w:rPr>
            </w:pPr>
            <w:proofErr w:type="gramStart"/>
            <w:r w:rsidRPr="0040776A">
              <w:rPr>
                <w:rFonts w:hAnsi="標楷體" w:cs="新細明體"/>
                <w:color w:val="000000" w:themeColor="text1"/>
                <w:kern w:val="0"/>
                <w:sz w:val="28"/>
                <w:szCs w:val="28"/>
              </w:rPr>
              <w:t>對新青安</w:t>
            </w:r>
            <w:proofErr w:type="gramEnd"/>
            <w:r w:rsidRPr="0040776A">
              <w:rPr>
                <w:rFonts w:hAnsi="標楷體" w:cs="新細明體"/>
                <w:color w:val="000000" w:themeColor="text1"/>
                <w:kern w:val="0"/>
                <w:sz w:val="28"/>
                <w:szCs w:val="28"/>
              </w:rPr>
              <w:t>貸款戶提供之還款來源證明，缺乏合理性評估。</w:t>
            </w:r>
          </w:p>
        </w:tc>
        <w:tc>
          <w:tcPr>
            <w:tcW w:w="2126" w:type="dxa"/>
            <w:tcBorders>
              <w:top w:val="nil"/>
              <w:left w:val="nil"/>
              <w:bottom w:val="single" w:sz="4" w:space="0" w:color="auto"/>
              <w:right w:val="single" w:sz="4" w:space="0" w:color="auto"/>
            </w:tcBorders>
            <w:shd w:val="clear" w:color="auto" w:fill="auto"/>
            <w:noWrap/>
            <w:hideMark/>
          </w:tcPr>
          <w:p w14:paraId="058482DB" w14:textId="77777777" w:rsidR="00841114" w:rsidRPr="0040776A" w:rsidRDefault="00841114" w:rsidP="00640466">
            <w:pPr>
              <w:widowControl/>
              <w:spacing w:line="400" w:lineRule="exact"/>
              <w:jc w:val="left"/>
              <w:rPr>
                <w:rFonts w:hAnsi="標楷體" w:cs="新細明體"/>
                <w:color w:val="000000" w:themeColor="text1"/>
                <w:kern w:val="0"/>
                <w:sz w:val="28"/>
                <w:szCs w:val="28"/>
              </w:rPr>
            </w:pPr>
            <w:r w:rsidRPr="0040776A">
              <w:rPr>
                <w:rFonts w:hAnsi="標楷體" w:cs="新細明體" w:hint="eastAsia"/>
                <w:color w:val="000000" w:themeColor="text1"/>
                <w:kern w:val="0"/>
                <w:sz w:val="28"/>
                <w:szCs w:val="28"/>
              </w:rPr>
              <w:t>合作金庫商業銀行</w:t>
            </w:r>
          </w:p>
        </w:tc>
        <w:tc>
          <w:tcPr>
            <w:tcW w:w="2693" w:type="dxa"/>
            <w:tcBorders>
              <w:top w:val="nil"/>
              <w:left w:val="nil"/>
              <w:bottom w:val="single" w:sz="4" w:space="0" w:color="auto"/>
              <w:right w:val="single" w:sz="4" w:space="0" w:color="auto"/>
            </w:tcBorders>
            <w:shd w:val="clear" w:color="auto" w:fill="auto"/>
            <w:noWrap/>
            <w:hideMark/>
          </w:tcPr>
          <w:p w14:paraId="479CC328" w14:textId="3EFC25F9" w:rsidR="00841114" w:rsidRPr="0040776A" w:rsidRDefault="00841114" w:rsidP="00640466">
            <w:pPr>
              <w:widowControl/>
              <w:spacing w:line="400" w:lineRule="exact"/>
              <w:rPr>
                <w:rFonts w:hAnsi="標楷體" w:cs="新細明體"/>
                <w:color w:val="000000" w:themeColor="text1"/>
                <w:kern w:val="0"/>
                <w:sz w:val="28"/>
                <w:szCs w:val="28"/>
              </w:rPr>
            </w:pPr>
            <w:r w:rsidRPr="0040776A">
              <w:rPr>
                <w:rFonts w:hAnsi="標楷體" w:cs="新細明體" w:hint="eastAsia"/>
                <w:color w:val="000000" w:themeColor="text1"/>
                <w:kern w:val="0"/>
                <w:sz w:val="28"/>
                <w:szCs w:val="28"/>
              </w:rPr>
              <w:t>已責由</w:t>
            </w:r>
            <w:r w:rsidR="00C708A4">
              <w:rPr>
                <w:rFonts w:hAnsi="標楷體" w:cs="新細明體" w:hint="eastAsia"/>
                <w:color w:val="000000" w:themeColor="text1"/>
                <w:kern w:val="0"/>
                <w:sz w:val="28"/>
                <w:szCs w:val="28"/>
              </w:rPr>
              <w:t>銀行</w:t>
            </w:r>
            <w:r w:rsidRPr="0040776A">
              <w:rPr>
                <w:rFonts w:hAnsi="標楷體" w:cs="新細明體" w:hint="eastAsia"/>
                <w:color w:val="000000" w:themeColor="text1"/>
                <w:kern w:val="0"/>
                <w:sz w:val="28"/>
                <w:szCs w:val="28"/>
              </w:rPr>
              <w:t>內部稽核單位建檔追蹤改善。</w:t>
            </w:r>
          </w:p>
        </w:tc>
      </w:tr>
      <w:tr w:rsidR="0040776A" w:rsidRPr="0040776A" w14:paraId="6870E237" w14:textId="77777777" w:rsidTr="00C9510F">
        <w:trPr>
          <w:trHeight w:val="944"/>
        </w:trPr>
        <w:tc>
          <w:tcPr>
            <w:tcW w:w="1229" w:type="dxa"/>
            <w:tcBorders>
              <w:top w:val="single" w:sz="4" w:space="0" w:color="auto"/>
              <w:left w:val="single" w:sz="4" w:space="0" w:color="auto"/>
              <w:bottom w:val="single" w:sz="4" w:space="0" w:color="auto"/>
            </w:tcBorders>
            <w:shd w:val="clear" w:color="auto" w:fill="auto"/>
          </w:tcPr>
          <w:p w14:paraId="2EC7EFEE" w14:textId="77777777" w:rsidR="00841114" w:rsidRPr="0040776A" w:rsidRDefault="00841114" w:rsidP="00640466">
            <w:pPr>
              <w:widowControl/>
              <w:spacing w:line="400" w:lineRule="exact"/>
              <w:jc w:val="center"/>
              <w:rPr>
                <w:rFonts w:hAnsi="標楷體" w:cs="新細明體"/>
                <w:color w:val="000000" w:themeColor="text1"/>
                <w:kern w:val="0"/>
                <w:sz w:val="28"/>
                <w:szCs w:val="28"/>
              </w:rPr>
            </w:pPr>
            <w:r w:rsidRPr="0040776A">
              <w:rPr>
                <w:rFonts w:hAnsi="標楷體" w:cs="新細明體" w:hint="eastAsia"/>
                <w:color w:val="000000" w:themeColor="text1"/>
                <w:kern w:val="0"/>
                <w:sz w:val="28"/>
                <w:szCs w:val="28"/>
              </w:rPr>
              <w:t>農安1</w:t>
            </w:r>
          </w:p>
        </w:tc>
        <w:tc>
          <w:tcPr>
            <w:tcW w:w="1465" w:type="dxa"/>
            <w:tcBorders>
              <w:top w:val="nil"/>
              <w:left w:val="single" w:sz="4" w:space="0" w:color="auto"/>
              <w:bottom w:val="single" w:sz="4" w:space="0" w:color="auto"/>
              <w:right w:val="single" w:sz="4" w:space="0" w:color="auto"/>
            </w:tcBorders>
            <w:shd w:val="clear" w:color="auto" w:fill="auto"/>
          </w:tcPr>
          <w:p w14:paraId="474C39EE" w14:textId="77777777" w:rsidR="00841114" w:rsidRPr="0040776A" w:rsidRDefault="00841114" w:rsidP="00640466">
            <w:pPr>
              <w:widowControl/>
              <w:spacing w:line="400" w:lineRule="exact"/>
              <w:jc w:val="center"/>
              <w:rPr>
                <w:rFonts w:hAnsi="標楷體" w:cs="新細明體"/>
                <w:color w:val="000000" w:themeColor="text1"/>
                <w:kern w:val="0"/>
                <w:sz w:val="28"/>
                <w:szCs w:val="28"/>
              </w:rPr>
            </w:pPr>
            <w:r w:rsidRPr="0040776A">
              <w:rPr>
                <w:rFonts w:hAnsi="標楷體" w:cs="新細明體" w:hint="eastAsia"/>
                <w:color w:val="000000" w:themeColor="text1"/>
                <w:kern w:val="0"/>
                <w:sz w:val="28"/>
                <w:szCs w:val="28"/>
              </w:rPr>
              <w:t>113</w:t>
            </w:r>
          </w:p>
          <w:p w14:paraId="52572957" w14:textId="77777777" w:rsidR="00841114" w:rsidRPr="0040776A" w:rsidRDefault="00841114" w:rsidP="00640466">
            <w:pPr>
              <w:widowControl/>
              <w:spacing w:line="400" w:lineRule="exact"/>
              <w:rPr>
                <w:rFonts w:hAnsi="標楷體" w:cs="新細明體"/>
                <w:color w:val="000000" w:themeColor="text1"/>
                <w:kern w:val="0"/>
                <w:sz w:val="28"/>
                <w:szCs w:val="28"/>
              </w:rPr>
            </w:pPr>
            <w:r w:rsidRPr="0040776A">
              <w:rPr>
                <w:rFonts w:hAnsi="標楷體" w:cs="新細明體"/>
                <w:color w:val="000000" w:themeColor="text1"/>
                <w:kern w:val="0"/>
                <w:sz w:val="28"/>
                <w:szCs w:val="28"/>
              </w:rPr>
              <w:t>(</w:t>
            </w:r>
            <w:r w:rsidRPr="0040776A">
              <w:rPr>
                <w:rFonts w:hAnsi="標楷體" w:cs="新細明體" w:hint="eastAsia"/>
                <w:color w:val="000000" w:themeColor="text1"/>
                <w:kern w:val="0"/>
                <w:sz w:val="28"/>
                <w:szCs w:val="28"/>
              </w:rPr>
              <w:t>113C088</w:t>
            </w:r>
            <w:r w:rsidRPr="0040776A">
              <w:rPr>
                <w:rFonts w:hAnsi="標楷體" w:cs="新細明體"/>
                <w:color w:val="000000" w:themeColor="text1"/>
                <w:kern w:val="0"/>
                <w:sz w:val="28"/>
                <w:szCs w:val="28"/>
              </w:rPr>
              <w:t>)</w:t>
            </w:r>
          </w:p>
        </w:tc>
        <w:tc>
          <w:tcPr>
            <w:tcW w:w="2268" w:type="dxa"/>
            <w:tcBorders>
              <w:top w:val="nil"/>
              <w:left w:val="single" w:sz="4" w:space="0" w:color="auto"/>
              <w:bottom w:val="single" w:sz="4" w:space="0" w:color="auto"/>
              <w:right w:val="single" w:sz="4" w:space="0" w:color="auto"/>
            </w:tcBorders>
            <w:shd w:val="clear" w:color="auto" w:fill="auto"/>
            <w:hideMark/>
          </w:tcPr>
          <w:p w14:paraId="74D9CC30" w14:textId="77777777" w:rsidR="00841114" w:rsidRPr="0040776A" w:rsidRDefault="00841114" w:rsidP="00640466">
            <w:pPr>
              <w:widowControl/>
              <w:spacing w:line="400" w:lineRule="exact"/>
              <w:rPr>
                <w:rFonts w:hAnsi="標楷體" w:cs="新細明體"/>
                <w:color w:val="000000" w:themeColor="text1"/>
                <w:kern w:val="0"/>
                <w:sz w:val="28"/>
                <w:szCs w:val="28"/>
              </w:rPr>
            </w:pPr>
            <w:r w:rsidRPr="0040776A">
              <w:rPr>
                <w:rFonts w:hAnsi="標楷體" w:cs="新細明體" w:hint="eastAsia"/>
                <w:color w:val="000000" w:themeColor="text1"/>
                <w:kern w:val="0"/>
                <w:sz w:val="28"/>
                <w:szCs w:val="28"/>
              </w:rPr>
              <w:t>未評估農安貸款戶是否為投資型借款人。</w:t>
            </w:r>
          </w:p>
        </w:tc>
        <w:tc>
          <w:tcPr>
            <w:tcW w:w="2126" w:type="dxa"/>
            <w:tcBorders>
              <w:top w:val="nil"/>
              <w:left w:val="nil"/>
              <w:bottom w:val="single" w:sz="4" w:space="0" w:color="auto"/>
              <w:right w:val="single" w:sz="4" w:space="0" w:color="auto"/>
            </w:tcBorders>
            <w:shd w:val="clear" w:color="auto" w:fill="auto"/>
            <w:hideMark/>
          </w:tcPr>
          <w:p w14:paraId="627B489E" w14:textId="77777777" w:rsidR="00841114" w:rsidRPr="0040776A" w:rsidRDefault="00841114" w:rsidP="00640466">
            <w:pPr>
              <w:widowControl/>
              <w:spacing w:line="400" w:lineRule="exact"/>
              <w:jc w:val="left"/>
              <w:rPr>
                <w:rFonts w:hAnsi="標楷體" w:cs="新細明體"/>
                <w:color w:val="000000" w:themeColor="text1"/>
                <w:kern w:val="0"/>
                <w:sz w:val="28"/>
                <w:szCs w:val="28"/>
              </w:rPr>
            </w:pPr>
            <w:r w:rsidRPr="0040776A">
              <w:rPr>
                <w:rFonts w:hAnsi="標楷體" w:cs="新細明體" w:hint="eastAsia"/>
                <w:color w:val="000000" w:themeColor="text1"/>
                <w:kern w:val="0"/>
                <w:sz w:val="28"/>
                <w:szCs w:val="28"/>
              </w:rPr>
              <w:t>新北市三芝區農會信用部</w:t>
            </w:r>
          </w:p>
        </w:tc>
        <w:tc>
          <w:tcPr>
            <w:tcW w:w="2693" w:type="dxa"/>
            <w:vMerge w:val="restart"/>
            <w:tcBorders>
              <w:top w:val="single" w:sz="4" w:space="0" w:color="auto"/>
              <w:left w:val="nil"/>
              <w:bottom w:val="single" w:sz="4" w:space="0" w:color="auto"/>
              <w:right w:val="single" w:sz="4" w:space="0" w:color="auto"/>
            </w:tcBorders>
            <w:shd w:val="clear" w:color="auto" w:fill="auto"/>
            <w:noWrap/>
            <w:hideMark/>
          </w:tcPr>
          <w:p w14:paraId="2E9DC6EB" w14:textId="77777777" w:rsidR="00841114" w:rsidRPr="0040776A" w:rsidRDefault="00841114" w:rsidP="00640466">
            <w:pPr>
              <w:widowControl/>
              <w:spacing w:line="400" w:lineRule="exact"/>
              <w:rPr>
                <w:rFonts w:hAnsi="標楷體" w:cs="新細明體"/>
                <w:color w:val="000000" w:themeColor="text1"/>
                <w:kern w:val="0"/>
                <w:sz w:val="28"/>
                <w:szCs w:val="28"/>
              </w:rPr>
            </w:pPr>
            <w:r w:rsidRPr="0040776A">
              <w:rPr>
                <w:rFonts w:hAnsi="標楷體" w:cs="新細明體" w:hint="eastAsia"/>
                <w:color w:val="000000" w:themeColor="text1"/>
                <w:kern w:val="0"/>
                <w:sz w:val="28"/>
                <w:szCs w:val="28"/>
              </w:rPr>
              <w:t>由農業部負責追蹤受檢單位辦理改善情形。</w:t>
            </w:r>
          </w:p>
          <w:p w14:paraId="75E4DFF6" w14:textId="77777777" w:rsidR="00841114" w:rsidRPr="0040776A" w:rsidRDefault="00841114" w:rsidP="00640466">
            <w:pPr>
              <w:spacing w:line="400" w:lineRule="exact"/>
              <w:rPr>
                <w:rFonts w:hAnsi="標楷體" w:cs="新細明體"/>
                <w:color w:val="000000" w:themeColor="text1"/>
                <w:kern w:val="0"/>
                <w:sz w:val="28"/>
                <w:szCs w:val="28"/>
              </w:rPr>
            </w:pPr>
          </w:p>
        </w:tc>
      </w:tr>
      <w:tr w:rsidR="0040776A" w:rsidRPr="0040776A" w14:paraId="59F023B7" w14:textId="77777777" w:rsidTr="00C9510F">
        <w:trPr>
          <w:trHeight w:val="1307"/>
        </w:trPr>
        <w:tc>
          <w:tcPr>
            <w:tcW w:w="1229" w:type="dxa"/>
            <w:tcBorders>
              <w:top w:val="single" w:sz="4" w:space="0" w:color="auto"/>
              <w:left w:val="single" w:sz="4" w:space="0" w:color="auto"/>
              <w:bottom w:val="single" w:sz="4" w:space="0" w:color="auto"/>
            </w:tcBorders>
            <w:shd w:val="clear" w:color="auto" w:fill="auto"/>
          </w:tcPr>
          <w:p w14:paraId="4DA34FF1" w14:textId="77777777" w:rsidR="00841114" w:rsidRPr="0040776A" w:rsidRDefault="00841114" w:rsidP="00640466">
            <w:pPr>
              <w:widowControl/>
              <w:spacing w:line="400" w:lineRule="exact"/>
              <w:jc w:val="center"/>
              <w:rPr>
                <w:rFonts w:hAnsi="標楷體" w:cs="新細明體"/>
                <w:color w:val="000000" w:themeColor="text1"/>
                <w:kern w:val="0"/>
                <w:sz w:val="28"/>
                <w:szCs w:val="28"/>
              </w:rPr>
            </w:pPr>
            <w:r w:rsidRPr="0040776A">
              <w:rPr>
                <w:rFonts w:hAnsi="標楷體" w:cs="新細明體" w:hint="eastAsia"/>
                <w:color w:val="000000" w:themeColor="text1"/>
                <w:kern w:val="0"/>
                <w:sz w:val="28"/>
                <w:szCs w:val="28"/>
              </w:rPr>
              <w:t>農安2</w:t>
            </w:r>
          </w:p>
        </w:tc>
        <w:tc>
          <w:tcPr>
            <w:tcW w:w="1465" w:type="dxa"/>
            <w:tcBorders>
              <w:top w:val="nil"/>
              <w:left w:val="single" w:sz="4" w:space="0" w:color="auto"/>
              <w:bottom w:val="single" w:sz="4" w:space="0" w:color="auto"/>
              <w:right w:val="single" w:sz="4" w:space="0" w:color="auto"/>
            </w:tcBorders>
            <w:shd w:val="clear" w:color="auto" w:fill="auto"/>
          </w:tcPr>
          <w:p w14:paraId="0D3EA2FA" w14:textId="77777777" w:rsidR="00841114" w:rsidRPr="0040776A" w:rsidRDefault="00841114" w:rsidP="00640466">
            <w:pPr>
              <w:widowControl/>
              <w:spacing w:line="400" w:lineRule="exact"/>
              <w:jc w:val="center"/>
              <w:rPr>
                <w:rFonts w:hAnsi="標楷體" w:cs="新細明體"/>
                <w:color w:val="000000" w:themeColor="text1"/>
                <w:kern w:val="0"/>
                <w:sz w:val="28"/>
                <w:szCs w:val="28"/>
              </w:rPr>
            </w:pPr>
            <w:r w:rsidRPr="0040776A">
              <w:rPr>
                <w:rFonts w:hAnsi="標楷體" w:cs="新細明體" w:hint="eastAsia"/>
                <w:color w:val="000000" w:themeColor="text1"/>
                <w:kern w:val="0"/>
                <w:sz w:val="28"/>
                <w:szCs w:val="28"/>
              </w:rPr>
              <w:t>114</w:t>
            </w:r>
          </w:p>
          <w:p w14:paraId="36FEFCCE" w14:textId="77777777" w:rsidR="00841114" w:rsidRPr="0040776A" w:rsidRDefault="00841114" w:rsidP="00640466">
            <w:pPr>
              <w:widowControl/>
              <w:spacing w:line="400" w:lineRule="exact"/>
              <w:rPr>
                <w:rFonts w:hAnsi="標楷體" w:cs="新細明體"/>
                <w:color w:val="000000" w:themeColor="text1"/>
                <w:kern w:val="0"/>
                <w:sz w:val="28"/>
                <w:szCs w:val="28"/>
              </w:rPr>
            </w:pPr>
            <w:r w:rsidRPr="0040776A">
              <w:rPr>
                <w:rFonts w:hAnsi="標楷體" w:cs="新細明體"/>
                <w:color w:val="000000" w:themeColor="text1"/>
                <w:kern w:val="0"/>
                <w:sz w:val="28"/>
                <w:szCs w:val="28"/>
              </w:rPr>
              <w:t>(</w:t>
            </w:r>
            <w:r w:rsidRPr="0040776A">
              <w:rPr>
                <w:rFonts w:hAnsi="標楷體" w:cs="新細明體" w:hint="eastAsia"/>
                <w:color w:val="000000" w:themeColor="text1"/>
                <w:kern w:val="0"/>
                <w:sz w:val="28"/>
                <w:szCs w:val="28"/>
              </w:rPr>
              <w:t>114C045</w:t>
            </w:r>
            <w:r w:rsidRPr="0040776A">
              <w:rPr>
                <w:rFonts w:hAnsi="標楷體" w:cs="新細明體"/>
                <w:color w:val="000000" w:themeColor="text1"/>
                <w:kern w:val="0"/>
                <w:sz w:val="28"/>
                <w:szCs w:val="28"/>
              </w:rPr>
              <w:t>)</w:t>
            </w:r>
          </w:p>
        </w:tc>
        <w:tc>
          <w:tcPr>
            <w:tcW w:w="2268" w:type="dxa"/>
            <w:tcBorders>
              <w:top w:val="nil"/>
              <w:left w:val="single" w:sz="4" w:space="0" w:color="auto"/>
              <w:bottom w:val="single" w:sz="4" w:space="0" w:color="auto"/>
              <w:right w:val="single" w:sz="4" w:space="0" w:color="auto"/>
            </w:tcBorders>
            <w:shd w:val="clear" w:color="auto" w:fill="auto"/>
            <w:hideMark/>
          </w:tcPr>
          <w:p w14:paraId="6F353636" w14:textId="77777777" w:rsidR="00841114" w:rsidRPr="0040776A" w:rsidRDefault="00841114" w:rsidP="00640466">
            <w:pPr>
              <w:widowControl/>
              <w:spacing w:line="400" w:lineRule="exact"/>
              <w:rPr>
                <w:rFonts w:hAnsi="標楷體" w:cs="新細明體"/>
                <w:color w:val="000000" w:themeColor="text1"/>
                <w:kern w:val="0"/>
                <w:sz w:val="28"/>
                <w:szCs w:val="28"/>
              </w:rPr>
            </w:pPr>
            <w:r w:rsidRPr="0040776A">
              <w:rPr>
                <w:rFonts w:hAnsi="標楷體" w:cs="新細明體" w:hint="eastAsia"/>
                <w:color w:val="000000" w:themeColor="text1"/>
                <w:kern w:val="0"/>
                <w:sz w:val="28"/>
                <w:szCs w:val="28"/>
              </w:rPr>
              <w:t>貸放後未持續追蹤農安貸款戶還款來源，致有由他人提供繳納本息情事。</w:t>
            </w:r>
          </w:p>
        </w:tc>
        <w:tc>
          <w:tcPr>
            <w:tcW w:w="2126" w:type="dxa"/>
            <w:tcBorders>
              <w:top w:val="nil"/>
              <w:left w:val="nil"/>
              <w:bottom w:val="single" w:sz="4" w:space="0" w:color="auto"/>
              <w:right w:val="single" w:sz="4" w:space="0" w:color="auto"/>
            </w:tcBorders>
            <w:shd w:val="clear" w:color="auto" w:fill="auto"/>
            <w:hideMark/>
          </w:tcPr>
          <w:p w14:paraId="676DAB7A" w14:textId="77777777" w:rsidR="00841114" w:rsidRPr="0040776A" w:rsidRDefault="00841114" w:rsidP="00640466">
            <w:pPr>
              <w:widowControl/>
              <w:spacing w:line="400" w:lineRule="exact"/>
              <w:jc w:val="left"/>
              <w:rPr>
                <w:rFonts w:hAnsi="標楷體" w:cs="新細明體"/>
                <w:color w:val="000000" w:themeColor="text1"/>
                <w:kern w:val="0"/>
                <w:sz w:val="28"/>
                <w:szCs w:val="28"/>
              </w:rPr>
            </w:pPr>
            <w:r w:rsidRPr="0040776A">
              <w:rPr>
                <w:rFonts w:hAnsi="標楷體" w:cs="新細明體" w:hint="eastAsia"/>
                <w:color w:val="000000" w:themeColor="text1"/>
                <w:kern w:val="0"/>
                <w:sz w:val="28"/>
                <w:szCs w:val="28"/>
              </w:rPr>
              <w:t>高雄市橋頭區農會信用部</w:t>
            </w:r>
          </w:p>
        </w:tc>
        <w:tc>
          <w:tcPr>
            <w:tcW w:w="2693" w:type="dxa"/>
            <w:vMerge/>
            <w:tcBorders>
              <w:top w:val="single" w:sz="4" w:space="0" w:color="auto"/>
              <w:left w:val="nil"/>
              <w:bottom w:val="single" w:sz="4" w:space="0" w:color="auto"/>
              <w:right w:val="single" w:sz="4" w:space="0" w:color="auto"/>
            </w:tcBorders>
            <w:shd w:val="clear" w:color="auto" w:fill="auto"/>
            <w:noWrap/>
            <w:hideMark/>
          </w:tcPr>
          <w:p w14:paraId="75585CE1" w14:textId="77777777" w:rsidR="00841114" w:rsidRPr="0040776A" w:rsidRDefault="00841114" w:rsidP="00640466">
            <w:pPr>
              <w:spacing w:line="400" w:lineRule="exact"/>
              <w:rPr>
                <w:rFonts w:hAnsi="標楷體" w:cs="新細明體"/>
                <w:color w:val="000000" w:themeColor="text1"/>
                <w:kern w:val="0"/>
                <w:sz w:val="28"/>
                <w:szCs w:val="28"/>
              </w:rPr>
            </w:pPr>
          </w:p>
        </w:tc>
      </w:tr>
      <w:tr w:rsidR="0040776A" w:rsidRPr="0040776A" w14:paraId="1699775A" w14:textId="77777777" w:rsidTr="00C9510F">
        <w:trPr>
          <w:trHeight w:val="799"/>
        </w:trPr>
        <w:tc>
          <w:tcPr>
            <w:tcW w:w="1229" w:type="dxa"/>
            <w:vMerge w:val="restart"/>
            <w:tcBorders>
              <w:top w:val="single" w:sz="4" w:space="0" w:color="auto"/>
              <w:left w:val="single" w:sz="4" w:space="0" w:color="auto"/>
            </w:tcBorders>
            <w:shd w:val="clear" w:color="auto" w:fill="auto"/>
          </w:tcPr>
          <w:p w14:paraId="6C97069C" w14:textId="77777777" w:rsidR="00841114" w:rsidRPr="0040776A" w:rsidRDefault="00841114" w:rsidP="00640466">
            <w:pPr>
              <w:widowControl/>
              <w:spacing w:line="400" w:lineRule="exact"/>
              <w:jc w:val="center"/>
              <w:rPr>
                <w:rFonts w:hAnsi="標楷體" w:cs="新細明體"/>
                <w:color w:val="000000" w:themeColor="text1"/>
                <w:kern w:val="0"/>
                <w:sz w:val="28"/>
                <w:szCs w:val="28"/>
              </w:rPr>
            </w:pPr>
            <w:r w:rsidRPr="0040776A">
              <w:rPr>
                <w:rFonts w:hAnsi="標楷體" w:cs="新細明體" w:hint="eastAsia"/>
                <w:color w:val="000000" w:themeColor="text1"/>
                <w:kern w:val="0"/>
                <w:sz w:val="28"/>
                <w:szCs w:val="28"/>
              </w:rPr>
              <w:t>農安3</w:t>
            </w:r>
          </w:p>
        </w:tc>
        <w:tc>
          <w:tcPr>
            <w:tcW w:w="1465" w:type="dxa"/>
            <w:tcBorders>
              <w:top w:val="nil"/>
              <w:left w:val="single" w:sz="4" w:space="0" w:color="auto"/>
              <w:right w:val="single" w:sz="4" w:space="0" w:color="auto"/>
            </w:tcBorders>
            <w:shd w:val="clear" w:color="auto" w:fill="auto"/>
          </w:tcPr>
          <w:p w14:paraId="78E5746C" w14:textId="77777777" w:rsidR="00841114" w:rsidRPr="0040776A" w:rsidRDefault="00841114" w:rsidP="00640466">
            <w:pPr>
              <w:widowControl/>
              <w:spacing w:line="400" w:lineRule="exact"/>
              <w:jc w:val="center"/>
              <w:rPr>
                <w:rFonts w:hAnsi="標楷體" w:cs="新細明體"/>
                <w:color w:val="000000" w:themeColor="text1"/>
                <w:kern w:val="0"/>
                <w:sz w:val="28"/>
                <w:szCs w:val="28"/>
              </w:rPr>
            </w:pPr>
            <w:r w:rsidRPr="0040776A">
              <w:rPr>
                <w:rFonts w:hAnsi="標楷體" w:cs="新細明體" w:hint="eastAsia"/>
                <w:color w:val="000000" w:themeColor="text1"/>
                <w:kern w:val="0"/>
                <w:sz w:val="28"/>
                <w:szCs w:val="28"/>
              </w:rPr>
              <w:t>114</w:t>
            </w:r>
          </w:p>
          <w:p w14:paraId="15B046DA" w14:textId="77777777" w:rsidR="00841114" w:rsidRPr="0040776A" w:rsidRDefault="00841114" w:rsidP="00640466">
            <w:pPr>
              <w:widowControl/>
              <w:spacing w:line="400" w:lineRule="exact"/>
              <w:rPr>
                <w:rFonts w:hAnsi="標楷體" w:cs="新細明體"/>
                <w:color w:val="000000" w:themeColor="text1"/>
                <w:kern w:val="0"/>
                <w:sz w:val="28"/>
                <w:szCs w:val="28"/>
              </w:rPr>
            </w:pPr>
            <w:r w:rsidRPr="0040776A">
              <w:rPr>
                <w:rFonts w:hAnsi="標楷體" w:cs="新細明體"/>
                <w:color w:val="000000" w:themeColor="text1"/>
                <w:kern w:val="0"/>
                <w:sz w:val="28"/>
                <w:szCs w:val="28"/>
              </w:rPr>
              <w:t>(</w:t>
            </w:r>
            <w:r w:rsidRPr="0040776A">
              <w:rPr>
                <w:rFonts w:hAnsi="標楷體" w:cs="新細明體" w:hint="eastAsia"/>
                <w:color w:val="000000" w:themeColor="text1"/>
                <w:kern w:val="0"/>
                <w:sz w:val="28"/>
                <w:szCs w:val="28"/>
              </w:rPr>
              <w:t>114C059</w:t>
            </w:r>
            <w:r w:rsidRPr="0040776A">
              <w:rPr>
                <w:rFonts w:hAnsi="標楷體" w:cs="新細明體"/>
                <w:color w:val="000000" w:themeColor="text1"/>
                <w:kern w:val="0"/>
                <w:sz w:val="28"/>
                <w:szCs w:val="28"/>
              </w:rPr>
              <w:t>)</w:t>
            </w:r>
          </w:p>
        </w:tc>
        <w:tc>
          <w:tcPr>
            <w:tcW w:w="2268" w:type="dxa"/>
            <w:vMerge w:val="restart"/>
            <w:tcBorders>
              <w:top w:val="nil"/>
              <w:left w:val="single" w:sz="4" w:space="0" w:color="auto"/>
              <w:bottom w:val="single" w:sz="4" w:space="0" w:color="000000"/>
              <w:right w:val="single" w:sz="4" w:space="0" w:color="auto"/>
            </w:tcBorders>
            <w:shd w:val="clear" w:color="auto" w:fill="auto"/>
            <w:hideMark/>
          </w:tcPr>
          <w:p w14:paraId="269AD72A" w14:textId="77777777" w:rsidR="00841114" w:rsidRPr="0040776A" w:rsidRDefault="00841114" w:rsidP="00640466">
            <w:pPr>
              <w:widowControl/>
              <w:spacing w:line="400" w:lineRule="exact"/>
              <w:rPr>
                <w:rFonts w:hAnsi="標楷體" w:cs="新細明體"/>
                <w:color w:val="000000" w:themeColor="text1"/>
                <w:kern w:val="0"/>
                <w:sz w:val="28"/>
                <w:szCs w:val="28"/>
              </w:rPr>
            </w:pPr>
            <w:r w:rsidRPr="0040776A">
              <w:rPr>
                <w:rFonts w:hAnsi="標楷體" w:cs="新細明體" w:hint="eastAsia"/>
                <w:color w:val="000000" w:themeColor="text1"/>
                <w:kern w:val="0"/>
                <w:sz w:val="28"/>
                <w:szCs w:val="28"/>
              </w:rPr>
              <w:t>未建立貸放後管理機制，或未檢附相關查證佐證資料。</w:t>
            </w:r>
          </w:p>
        </w:tc>
        <w:tc>
          <w:tcPr>
            <w:tcW w:w="2126" w:type="dxa"/>
            <w:tcBorders>
              <w:top w:val="nil"/>
              <w:left w:val="nil"/>
              <w:bottom w:val="single" w:sz="4" w:space="0" w:color="auto"/>
              <w:right w:val="single" w:sz="4" w:space="0" w:color="auto"/>
            </w:tcBorders>
            <w:shd w:val="clear" w:color="auto" w:fill="auto"/>
            <w:hideMark/>
          </w:tcPr>
          <w:p w14:paraId="1D3D220E" w14:textId="77777777" w:rsidR="00841114" w:rsidRPr="0040776A" w:rsidRDefault="00841114" w:rsidP="00640466">
            <w:pPr>
              <w:widowControl/>
              <w:spacing w:line="400" w:lineRule="exact"/>
              <w:jc w:val="left"/>
              <w:rPr>
                <w:rFonts w:hAnsi="標楷體" w:cs="新細明體"/>
                <w:color w:val="000000" w:themeColor="text1"/>
                <w:kern w:val="0"/>
                <w:sz w:val="28"/>
                <w:szCs w:val="28"/>
              </w:rPr>
            </w:pPr>
            <w:proofErr w:type="gramStart"/>
            <w:r w:rsidRPr="0040776A">
              <w:rPr>
                <w:rFonts w:hAnsi="標楷體" w:cs="新細明體" w:hint="eastAsia"/>
                <w:color w:val="000000" w:themeColor="text1"/>
                <w:kern w:val="0"/>
                <w:sz w:val="28"/>
                <w:szCs w:val="28"/>
              </w:rPr>
              <w:t>臺</w:t>
            </w:r>
            <w:proofErr w:type="gramEnd"/>
            <w:r w:rsidRPr="0040776A">
              <w:rPr>
                <w:rFonts w:hAnsi="標楷體" w:cs="新細明體" w:hint="eastAsia"/>
                <w:color w:val="000000" w:themeColor="text1"/>
                <w:kern w:val="0"/>
                <w:sz w:val="28"/>
                <w:szCs w:val="28"/>
              </w:rPr>
              <w:t>南市西港區農會信用部</w:t>
            </w:r>
          </w:p>
        </w:tc>
        <w:tc>
          <w:tcPr>
            <w:tcW w:w="2693" w:type="dxa"/>
            <w:vMerge/>
            <w:tcBorders>
              <w:top w:val="single" w:sz="4" w:space="0" w:color="auto"/>
              <w:left w:val="single" w:sz="4" w:space="0" w:color="auto"/>
              <w:bottom w:val="single" w:sz="4" w:space="0" w:color="auto"/>
              <w:right w:val="single" w:sz="4" w:space="0" w:color="auto"/>
            </w:tcBorders>
            <w:shd w:val="clear" w:color="auto" w:fill="auto"/>
            <w:noWrap/>
            <w:hideMark/>
          </w:tcPr>
          <w:p w14:paraId="4D50249D" w14:textId="77777777" w:rsidR="00841114" w:rsidRPr="0040776A" w:rsidRDefault="00841114" w:rsidP="00640466">
            <w:pPr>
              <w:spacing w:line="400" w:lineRule="exact"/>
              <w:rPr>
                <w:rFonts w:hAnsi="標楷體" w:cs="新細明體"/>
                <w:color w:val="000000" w:themeColor="text1"/>
                <w:kern w:val="0"/>
                <w:sz w:val="28"/>
                <w:szCs w:val="28"/>
              </w:rPr>
            </w:pPr>
          </w:p>
        </w:tc>
      </w:tr>
      <w:tr w:rsidR="0040776A" w:rsidRPr="0040776A" w14:paraId="0C9D2E3F" w14:textId="77777777" w:rsidTr="00C9510F">
        <w:trPr>
          <w:trHeight w:val="799"/>
        </w:trPr>
        <w:tc>
          <w:tcPr>
            <w:tcW w:w="1229" w:type="dxa"/>
            <w:vMerge/>
            <w:tcBorders>
              <w:left w:val="single" w:sz="4" w:space="0" w:color="auto"/>
              <w:bottom w:val="single" w:sz="4" w:space="0" w:color="auto"/>
            </w:tcBorders>
            <w:shd w:val="clear" w:color="auto" w:fill="auto"/>
          </w:tcPr>
          <w:p w14:paraId="188462C8" w14:textId="77777777" w:rsidR="00841114" w:rsidRPr="0040776A" w:rsidRDefault="00841114" w:rsidP="00640466">
            <w:pPr>
              <w:widowControl/>
              <w:spacing w:line="400" w:lineRule="exact"/>
              <w:jc w:val="center"/>
              <w:rPr>
                <w:rFonts w:hAnsi="標楷體" w:cs="新細明體"/>
                <w:color w:val="000000" w:themeColor="text1"/>
                <w:kern w:val="0"/>
                <w:sz w:val="28"/>
                <w:szCs w:val="28"/>
              </w:rPr>
            </w:pPr>
          </w:p>
        </w:tc>
        <w:tc>
          <w:tcPr>
            <w:tcW w:w="1465" w:type="dxa"/>
            <w:tcBorders>
              <w:left w:val="single" w:sz="4" w:space="0" w:color="auto"/>
              <w:bottom w:val="single" w:sz="4" w:space="0" w:color="auto"/>
              <w:right w:val="single" w:sz="4" w:space="0" w:color="auto"/>
            </w:tcBorders>
            <w:shd w:val="clear" w:color="auto" w:fill="auto"/>
          </w:tcPr>
          <w:p w14:paraId="29CE5724" w14:textId="77777777" w:rsidR="00841114" w:rsidRPr="0040776A" w:rsidRDefault="00841114" w:rsidP="00640466">
            <w:pPr>
              <w:widowControl/>
              <w:spacing w:line="400" w:lineRule="exact"/>
              <w:jc w:val="center"/>
              <w:rPr>
                <w:rFonts w:hAnsi="標楷體" w:cs="新細明體"/>
                <w:color w:val="000000" w:themeColor="text1"/>
                <w:kern w:val="0"/>
                <w:sz w:val="28"/>
                <w:szCs w:val="28"/>
              </w:rPr>
            </w:pPr>
            <w:r w:rsidRPr="0040776A">
              <w:rPr>
                <w:rFonts w:hAnsi="標楷體" w:cs="新細明體" w:hint="eastAsia"/>
                <w:color w:val="000000" w:themeColor="text1"/>
                <w:kern w:val="0"/>
                <w:sz w:val="28"/>
                <w:szCs w:val="28"/>
              </w:rPr>
              <w:t>114</w:t>
            </w:r>
          </w:p>
          <w:p w14:paraId="6BF1DAAA" w14:textId="77777777" w:rsidR="00841114" w:rsidRPr="0040776A" w:rsidRDefault="00841114" w:rsidP="00640466">
            <w:pPr>
              <w:widowControl/>
              <w:spacing w:line="400" w:lineRule="exact"/>
              <w:rPr>
                <w:rFonts w:hAnsi="標楷體" w:cs="新細明體"/>
                <w:color w:val="000000" w:themeColor="text1"/>
                <w:kern w:val="0"/>
                <w:sz w:val="28"/>
                <w:szCs w:val="28"/>
              </w:rPr>
            </w:pPr>
            <w:r w:rsidRPr="0040776A">
              <w:rPr>
                <w:rFonts w:hAnsi="標楷體" w:cs="新細明體"/>
                <w:color w:val="000000" w:themeColor="text1"/>
                <w:kern w:val="0"/>
                <w:sz w:val="28"/>
                <w:szCs w:val="28"/>
              </w:rPr>
              <w:t>(</w:t>
            </w:r>
            <w:r w:rsidRPr="0040776A">
              <w:rPr>
                <w:rFonts w:hAnsi="標楷體" w:cs="新細明體" w:hint="eastAsia"/>
                <w:color w:val="000000" w:themeColor="text1"/>
                <w:kern w:val="0"/>
                <w:sz w:val="28"/>
                <w:szCs w:val="28"/>
              </w:rPr>
              <w:t>114C060</w:t>
            </w:r>
            <w:r w:rsidRPr="0040776A">
              <w:rPr>
                <w:rFonts w:hAnsi="標楷體" w:cs="新細明體"/>
                <w:color w:val="000000" w:themeColor="text1"/>
                <w:kern w:val="0"/>
                <w:sz w:val="28"/>
                <w:szCs w:val="28"/>
              </w:rPr>
              <w:t>)</w:t>
            </w:r>
          </w:p>
        </w:tc>
        <w:tc>
          <w:tcPr>
            <w:tcW w:w="2268" w:type="dxa"/>
            <w:vMerge/>
            <w:tcBorders>
              <w:top w:val="nil"/>
              <w:left w:val="single" w:sz="4" w:space="0" w:color="auto"/>
              <w:bottom w:val="single" w:sz="4" w:space="0" w:color="auto"/>
              <w:right w:val="single" w:sz="4" w:space="0" w:color="auto"/>
            </w:tcBorders>
            <w:shd w:val="clear" w:color="auto" w:fill="auto"/>
            <w:vAlign w:val="center"/>
            <w:hideMark/>
          </w:tcPr>
          <w:p w14:paraId="385E9CC0" w14:textId="77777777" w:rsidR="00841114" w:rsidRPr="0040776A" w:rsidRDefault="00841114" w:rsidP="00640466">
            <w:pPr>
              <w:widowControl/>
              <w:spacing w:line="400" w:lineRule="exact"/>
              <w:rPr>
                <w:rFonts w:hAnsi="標楷體" w:cs="新細明體"/>
                <w:color w:val="000000" w:themeColor="text1"/>
                <w:kern w:val="0"/>
                <w:sz w:val="28"/>
                <w:szCs w:val="28"/>
              </w:rPr>
            </w:pPr>
          </w:p>
        </w:tc>
        <w:tc>
          <w:tcPr>
            <w:tcW w:w="2126" w:type="dxa"/>
            <w:tcBorders>
              <w:top w:val="nil"/>
              <w:left w:val="nil"/>
              <w:bottom w:val="single" w:sz="4" w:space="0" w:color="auto"/>
              <w:right w:val="single" w:sz="4" w:space="0" w:color="auto"/>
            </w:tcBorders>
            <w:shd w:val="clear" w:color="auto" w:fill="auto"/>
            <w:hideMark/>
          </w:tcPr>
          <w:p w14:paraId="20B0484B" w14:textId="77777777" w:rsidR="00841114" w:rsidRPr="0040776A" w:rsidRDefault="00841114" w:rsidP="00640466">
            <w:pPr>
              <w:widowControl/>
              <w:spacing w:line="400" w:lineRule="exact"/>
              <w:jc w:val="left"/>
              <w:rPr>
                <w:rFonts w:hAnsi="標楷體" w:cs="新細明體"/>
                <w:color w:val="000000" w:themeColor="text1"/>
                <w:kern w:val="0"/>
                <w:sz w:val="28"/>
                <w:szCs w:val="28"/>
              </w:rPr>
            </w:pPr>
            <w:r w:rsidRPr="0040776A">
              <w:rPr>
                <w:rFonts w:hAnsi="標楷體" w:cs="新細明體" w:hint="eastAsia"/>
                <w:color w:val="000000" w:themeColor="text1"/>
                <w:kern w:val="0"/>
                <w:sz w:val="28"/>
                <w:szCs w:val="28"/>
              </w:rPr>
              <w:t>嘉義縣義竹鄉農會信用部</w:t>
            </w: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5D23738" w14:textId="77777777" w:rsidR="00841114" w:rsidRPr="0040776A" w:rsidRDefault="00841114" w:rsidP="00640466">
            <w:pPr>
              <w:spacing w:line="400" w:lineRule="exact"/>
              <w:rPr>
                <w:rFonts w:hAnsi="標楷體" w:cs="新細明體"/>
                <w:color w:val="000000" w:themeColor="text1"/>
                <w:kern w:val="0"/>
                <w:sz w:val="28"/>
                <w:szCs w:val="28"/>
              </w:rPr>
            </w:pPr>
          </w:p>
        </w:tc>
      </w:tr>
      <w:tr w:rsidR="0040776A" w:rsidRPr="0040776A" w14:paraId="2B234386" w14:textId="77777777" w:rsidTr="00C9510F">
        <w:trPr>
          <w:trHeight w:val="923"/>
        </w:trPr>
        <w:tc>
          <w:tcPr>
            <w:tcW w:w="1229" w:type="dxa"/>
            <w:vMerge w:val="restart"/>
            <w:tcBorders>
              <w:top w:val="single" w:sz="4" w:space="0" w:color="auto"/>
              <w:left w:val="single" w:sz="4" w:space="0" w:color="auto"/>
              <w:bottom w:val="single" w:sz="4" w:space="0" w:color="auto"/>
            </w:tcBorders>
            <w:shd w:val="clear" w:color="auto" w:fill="auto"/>
          </w:tcPr>
          <w:p w14:paraId="0503E4A2" w14:textId="77777777" w:rsidR="00841114" w:rsidRPr="0040776A" w:rsidRDefault="00841114" w:rsidP="00640466">
            <w:pPr>
              <w:widowControl/>
              <w:spacing w:line="400" w:lineRule="exact"/>
              <w:jc w:val="center"/>
              <w:rPr>
                <w:rFonts w:hAnsi="標楷體" w:cs="新細明體"/>
                <w:color w:val="000000" w:themeColor="text1"/>
                <w:kern w:val="0"/>
                <w:sz w:val="28"/>
                <w:szCs w:val="28"/>
              </w:rPr>
            </w:pPr>
            <w:r w:rsidRPr="0040776A">
              <w:rPr>
                <w:rFonts w:hAnsi="標楷體" w:cs="新細明體" w:hint="eastAsia"/>
                <w:color w:val="000000" w:themeColor="text1"/>
                <w:kern w:val="0"/>
                <w:sz w:val="28"/>
                <w:szCs w:val="28"/>
              </w:rPr>
              <w:t>農安4</w:t>
            </w:r>
          </w:p>
          <w:p w14:paraId="0166C1BE" w14:textId="77777777" w:rsidR="00841114" w:rsidRPr="0040776A" w:rsidRDefault="00841114" w:rsidP="00640466">
            <w:pPr>
              <w:spacing w:line="400" w:lineRule="exact"/>
              <w:jc w:val="center"/>
              <w:rPr>
                <w:rFonts w:hAnsi="標楷體" w:cs="新細明體"/>
                <w:color w:val="000000" w:themeColor="text1"/>
                <w:kern w:val="0"/>
                <w:sz w:val="28"/>
                <w:szCs w:val="28"/>
              </w:rPr>
            </w:pPr>
          </w:p>
        </w:tc>
        <w:tc>
          <w:tcPr>
            <w:tcW w:w="1465" w:type="dxa"/>
            <w:tcBorders>
              <w:top w:val="single" w:sz="4" w:space="0" w:color="auto"/>
              <w:left w:val="single" w:sz="4" w:space="0" w:color="auto"/>
              <w:bottom w:val="single" w:sz="4" w:space="0" w:color="auto"/>
              <w:right w:val="single" w:sz="4" w:space="0" w:color="auto"/>
            </w:tcBorders>
            <w:shd w:val="clear" w:color="auto" w:fill="auto"/>
          </w:tcPr>
          <w:p w14:paraId="5E2353EA" w14:textId="77777777" w:rsidR="00841114" w:rsidRPr="0040776A" w:rsidRDefault="00841114" w:rsidP="00640466">
            <w:pPr>
              <w:widowControl/>
              <w:spacing w:line="400" w:lineRule="exact"/>
              <w:jc w:val="center"/>
              <w:rPr>
                <w:rFonts w:hAnsi="標楷體" w:cs="新細明體"/>
                <w:color w:val="000000" w:themeColor="text1"/>
                <w:kern w:val="0"/>
                <w:sz w:val="28"/>
                <w:szCs w:val="28"/>
              </w:rPr>
            </w:pPr>
            <w:r w:rsidRPr="0040776A">
              <w:rPr>
                <w:rFonts w:hAnsi="標楷體" w:cs="新細明體" w:hint="eastAsia"/>
                <w:color w:val="000000" w:themeColor="text1"/>
                <w:kern w:val="0"/>
                <w:sz w:val="28"/>
                <w:szCs w:val="28"/>
              </w:rPr>
              <w:t>114</w:t>
            </w:r>
          </w:p>
          <w:p w14:paraId="0C571333" w14:textId="77777777" w:rsidR="00841114" w:rsidRPr="0040776A" w:rsidRDefault="00841114" w:rsidP="00640466">
            <w:pPr>
              <w:widowControl/>
              <w:spacing w:line="400" w:lineRule="exact"/>
              <w:rPr>
                <w:rFonts w:hAnsi="標楷體" w:cs="新細明體"/>
                <w:color w:val="000000" w:themeColor="text1"/>
                <w:kern w:val="0"/>
                <w:sz w:val="28"/>
                <w:szCs w:val="28"/>
              </w:rPr>
            </w:pPr>
            <w:r w:rsidRPr="0040776A">
              <w:rPr>
                <w:rFonts w:hAnsi="標楷體" w:cs="新細明體"/>
                <w:color w:val="000000" w:themeColor="text1"/>
                <w:kern w:val="0"/>
                <w:sz w:val="28"/>
                <w:szCs w:val="28"/>
              </w:rPr>
              <w:t>(</w:t>
            </w:r>
            <w:r w:rsidRPr="0040776A">
              <w:rPr>
                <w:rFonts w:hAnsi="標楷體" w:cs="新細明體" w:hint="eastAsia"/>
                <w:color w:val="000000" w:themeColor="text1"/>
                <w:kern w:val="0"/>
                <w:sz w:val="28"/>
                <w:szCs w:val="28"/>
              </w:rPr>
              <w:t>114C072</w:t>
            </w:r>
            <w:r w:rsidRPr="0040776A">
              <w:rPr>
                <w:rFonts w:hAnsi="標楷體" w:cs="新細明體"/>
                <w:color w:val="000000" w:themeColor="text1"/>
                <w:kern w:val="0"/>
                <w:sz w:val="28"/>
                <w:szCs w:val="28"/>
              </w:rPr>
              <w:t>)</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3884CA5" w14:textId="77777777" w:rsidR="00841114" w:rsidRPr="0040776A" w:rsidRDefault="00841114" w:rsidP="00640466">
            <w:pPr>
              <w:widowControl/>
              <w:spacing w:line="400" w:lineRule="exact"/>
              <w:rPr>
                <w:rFonts w:hAnsi="標楷體" w:cs="新細明體"/>
                <w:color w:val="000000" w:themeColor="text1"/>
                <w:kern w:val="0"/>
                <w:sz w:val="28"/>
                <w:szCs w:val="28"/>
              </w:rPr>
            </w:pPr>
            <w:r w:rsidRPr="0040776A">
              <w:rPr>
                <w:rFonts w:hAnsi="標楷體" w:cs="新細明體" w:hint="eastAsia"/>
                <w:color w:val="000000" w:themeColor="text1"/>
                <w:kern w:val="0"/>
                <w:sz w:val="28"/>
                <w:szCs w:val="28"/>
              </w:rPr>
              <w:t>未於受理申貸時，確認農安貸</w:t>
            </w:r>
            <w:r w:rsidRPr="0040776A">
              <w:rPr>
                <w:rFonts w:hAnsi="標楷體" w:cs="新細明體" w:hint="eastAsia"/>
                <w:color w:val="000000" w:themeColor="text1"/>
                <w:kern w:val="0"/>
                <w:sz w:val="28"/>
                <w:szCs w:val="28"/>
              </w:rPr>
              <w:lastRenderedPageBreak/>
              <w:t>款戶是否符合優惠貸款限申貸1次之規定。</w:t>
            </w:r>
          </w:p>
        </w:tc>
        <w:tc>
          <w:tcPr>
            <w:tcW w:w="2126" w:type="dxa"/>
            <w:tcBorders>
              <w:top w:val="single" w:sz="4" w:space="0" w:color="auto"/>
              <w:left w:val="nil"/>
              <w:bottom w:val="single" w:sz="4" w:space="0" w:color="auto"/>
              <w:right w:val="single" w:sz="4" w:space="0" w:color="auto"/>
            </w:tcBorders>
            <w:shd w:val="clear" w:color="auto" w:fill="auto"/>
            <w:hideMark/>
          </w:tcPr>
          <w:p w14:paraId="1EF10380" w14:textId="77777777" w:rsidR="00841114" w:rsidRPr="0040776A" w:rsidRDefault="00841114" w:rsidP="00640466">
            <w:pPr>
              <w:widowControl/>
              <w:spacing w:line="400" w:lineRule="exact"/>
              <w:jc w:val="left"/>
              <w:rPr>
                <w:rFonts w:hAnsi="標楷體" w:cs="新細明體"/>
                <w:color w:val="000000" w:themeColor="text1"/>
                <w:kern w:val="0"/>
                <w:sz w:val="28"/>
                <w:szCs w:val="28"/>
              </w:rPr>
            </w:pPr>
            <w:proofErr w:type="gramStart"/>
            <w:r w:rsidRPr="0040776A">
              <w:rPr>
                <w:rFonts w:hAnsi="標楷體" w:cs="新細明體" w:hint="eastAsia"/>
                <w:color w:val="000000" w:themeColor="text1"/>
                <w:kern w:val="0"/>
                <w:sz w:val="28"/>
                <w:szCs w:val="28"/>
              </w:rPr>
              <w:lastRenderedPageBreak/>
              <w:t>臺</w:t>
            </w:r>
            <w:proofErr w:type="gramEnd"/>
            <w:r w:rsidRPr="0040776A">
              <w:rPr>
                <w:rFonts w:hAnsi="標楷體" w:cs="新細明體" w:hint="eastAsia"/>
                <w:color w:val="000000" w:themeColor="text1"/>
                <w:kern w:val="0"/>
                <w:sz w:val="28"/>
                <w:szCs w:val="28"/>
              </w:rPr>
              <w:t>南市北門區農會信用部</w:t>
            </w:r>
          </w:p>
        </w:tc>
        <w:tc>
          <w:tcPr>
            <w:tcW w:w="2693" w:type="dxa"/>
            <w:vMerge/>
            <w:tcBorders>
              <w:top w:val="single" w:sz="4" w:space="0" w:color="auto"/>
              <w:left w:val="single" w:sz="4" w:space="0" w:color="auto"/>
              <w:bottom w:val="single" w:sz="4" w:space="0" w:color="auto"/>
              <w:right w:val="single" w:sz="4" w:space="0" w:color="auto"/>
            </w:tcBorders>
            <w:shd w:val="clear" w:color="auto" w:fill="auto"/>
            <w:noWrap/>
            <w:hideMark/>
          </w:tcPr>
          <w:p w14:paraId="1F2009C3" w14:textId="77777777" w:rsidR="00841114" w:rsidRPr="0040776A" w:rsidRDefault="00841114" w:rsidP="00640466">
            <w:pPr>
              <w:widowControl/>
              <w:spacing w:line="400" w:lineRule="exact"/>
              <w:rPr>
                <w:rFonts w:hAnsi="標楷體" w:cs="新細明體"/>
                <w:color w:val="000000" w:themeColor="text1"/>
                <w:kern w:val="0"/>
                <w:sz w:val="28"/>
                <w:szCs w:val="28"/>
              </w:rPr>
            </w:pPr>
          </w:p>
        </w:tc>
      </w:tr>
      <w:tr w:rsidR="0040776A" w:rsidRPr="0040776A" w14:paraId="15F08AB1" w14:textId="77777777" w:rsidTr="00C9510F">
        <w:trPr>
          <w:trHeight w:val="980"/>
        </w:trPr>
        <w:tc>
          <w:tcPr>
            <w:tcW w:w="1229" w:type="dxa"/>
            <w:vMerge/>
            <w:tcBorders>
              <w:top w:val="single" w:sz="4" w:space="0" w:color="auto"/>
              <w:left w:val="single" w:sz="4" w:space="0" w:color="auto"/>
              <w:bottom w:val="single" w:sz="4" w:space="0" w:color="auto"/>
            </w:tcBorders>
            <w:shd w:val="clear" w:color="auto" w:fill="auto"/>
          </w:tcPr>
          <w:p w14:paraId="02E242AD" w14:textId="77777777" w:rsidR="00841114" w:rsidRPr="0040776A" w:rsidRDefault="00841114" w:rsidP="00640466">
            <w:pPr>
              <w:widowControl/>
              <w:spacing w:line="400" w:lineRule="exact"/>
              <w:jc w:val="center"/>
              <w:rPr>
                <w:rFonts w:hAnsi="標楷體" w:cs="新細明體"/>
                <w:color w:val="000000" w:themeColor="text1"/>
                <w:kern w:val="0"/>
                <w:sz w:val="28"/>
                <w:szCs w:val="28"/>
              </w:rPr>
            </w:pPr>
          </w:p>
        </w:tc>
        <w:tc>
          <w:tcPr>
            <w:tcW w:w="1465" w:type="dxa"/>
            <w:tcBorders>
              <w:top w:val="single" w:sz="4" w:space="0" w:color="auto"/>
              <w:left w:val="single" w:sz="4" w:space="0" w:color="auto"/>
              <w:bottom w:val="single" w:sz="4" w:space="0" w:color="000000"/>
              <w:right w:val="single" w:sz="4" w:space="0" w:color="auto"/>
            </w:tcBorders>
            <w:shd w:val="clear" w:color="auto" w:fill="auto"/>
          </w:tcPr>
          <w:p w14:paraId="3D2495E7" w14:textId="77777777" w:rsidR="00841114" w:rsidRPr="0040776A" w:rsidRDefault="00841114" w:rsidP="00640466">
            <w:pPr>
              <w:widowControl/>
              <w:spacing w:line="400" w:lineRule="exact"/>
              <w:jc w:val="center"/>
              <w:rPr>
                <w:rFonts w:hAnsi="標楷體" w:cs="新細明體"/>
                <w:color w:val="000000" w:themeColor="text1"/>
                <w:kern w:val="0"/>
                <w:sz w:val="28"/>
                <w:szCs w:val="28"/>
              </w:rPr>
            </w:pPr>
            <w:r w:rsidRPr="0040776A">
              <w:rPr>
                <w:rFonts w:hAnsi="標楷體" w:cs="新細明體" w:hint="eastAsia"/>
                <w:color w:val="000000" w:themeColor="text1"/>
                <w:kern w:val="0"/>
                <w:sz w:val="28"/>
                <w:szCs w:val="28"/>
              </w:rPr>
              <w:t>114</w:t>
            </w:r>
          </w:p>
          <w:p w14:paraId="3F979B75" w14:textId="77777777" w:rsidR="00841114" w:rsidRPr="0040776A" w:rsidRDefault="00841114" w:rsidP="00640466">
            <w:pPr>
              <w:widowControl/>
              <w:spacing w:line="400" w:lineRule="exact"/>
              <w:rPr>
                <w:rFonts w:hAnsi="標楷體" w:cs="新細明體"/>
                <w:color w:val="000000" w:themeColor="text1"/>
                <w:kern w:val="0"/>
                <w:sz w:val="28"/>
                <w:szCs w:val="28"/>
              </w:rPr>
            </w:pPr>
            <w:r w:rsidRPr="0040776A">
              <w:rPr>
                <w:rFonts w:hAnsi="標楷體" w:cs="新細明體"/>
                <w:color w:val="000000" w:themeColor="text1"/>
                <w:kern w:val="0"/>
                <w:sz w:val="28"/>
                <w:szCs w:val="28"/>
              </w:rPr>
              <w:t>(</w:t>
            </w:r>
            <w:r w:rsidRPr="0040776A">
              <w:rPr>
                <w:rFonts w:hAnsi="標楷體" w:cs="新細明體" w:hint="eastAsia"/>
                <w:color w:val="000000" w:themeColor="text1"/>
                <w:kern w:val="0"/>
                <w:sz w:val="28"/>
                <w:szCs w:val="28"/>
              </w:rPr>
              <w:t>114C074</w:t>
            </w:r>
            <w:r w:rsidRPr="0040776A">
              <w:rPr>
                <w:rFonts w:hAnsi="標楷體" w:cs="新細明體"/>
                <w:color w:val="000000" w:themeColor="text1"/>
                <w:kern w:val="0"/>
                <w:sz w:val="28"/>
                <w:szCs w:val="28"/>
              </w:rPr>
              <w:t>)</w:t>
            </w:r>
          </w:p>
        </w:tc>
        <w:tc>
          <w:tcPr>
            <w:tcW w:w="226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633AE7F" w14:textId="77777777" w:rsidR="00841114" w:rsidRPr="0040776A" w:rsidRDefault="00841114" w:rsidP="00640466">
            <w:pPr>
              <w:widowControl/>
              <w:spacing w:line="400" w:lineRule="exact"/>
              <w:rPr>
                <w:rFonts w:hAnsi="標楷體" w:cs="新細明體"/>
                <w:color w:val="000000" w:themeColor="text1"/>
                <w:kern w:val="0"/>
                <w:sz w:val="28"/>
                <w:szCs w:val="28"/>
              </w:rPr>
            </w:pPr>
          </w:p>
        </w:tc>
        <w:tc>
          <w:tcPr>
            <w:tcW w:w="2126" w:type="dxa"/>
            <w:tcBorders>
              <w:top w:val="single" w:sz="4" w:space="0" w:color="auto"/>
              <w:left w:val="nil"/>
              <w:bottom w:val="single" w:sz="4" w:space="0" w:color="auto"/>
              <w:right w:val="single" w:sz="4" w:space="0" w:color="auto"/>
            </w:tcBorders>
            <w:shd w:val="clear" w:color="auto" w:fill="auto"/>
            <w:hideMark/>
          </w:tcPr>
          <w:p w14:paraId="77BA138D" w14:textId="77777777" w:rsidR="00841114" w:rsidRPr="0040776A" w:rsidRDefault="00841114" w:rsidP="00640466">
            <w:pPr>
              <w:widowControl/>
              <w:spacing w:line="400" w:lineRule="exact"/>
              <w:jc w:val="left"/>
              <w:rPr>
                <w:rFonts w:hAnsi="標楷體" w:cs="新細明體"/>
                <w:color w:val="000000" w:themeColor="text1"/>
                <w:kern w:val="0"/>
                <w:sz w:val="28"/>
                <w:szCs w:val="28"/>
              </w:rPr>
            </w:pPr>
            <w:proofErr w:type="gramStart"/>
            <w:r w:rsidRPr="0040776A">
              <w:rPr>
                <w:rFonts w:hAnsi="標楷體" w:cs="新細明體" w:hint="eastAsia"/>
                <w:color w:val="000000" w:themeColor="text1"/>
                <w:kern w:val="0"/>
                <w:sz w:val="28"/>
                <w:szCs w:val="28"/>
              </w:rPr>
              <w:t>臺</w:t>
            </w:r>
            <w:proofErr w:type="gramEnd"/>
            <w:r w:rsidRPr="0040776A">
              <w:rPr>
                <w:rFonts w:hAnsi="標楷體" w:cs="新細明體" w:hint="eastAsia"/>
                <w:color w:val="000000" w:themeColor="text1"/>
                <w:kern w:val="0"/>
                <w:sz w:val="28"/>
                <w:szCs w:val="28"/>
              </w:rPr>
              <w:t>南市將軍區農會信用部</w:t>
            </w: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8D0B20" w14:textId="77777777" w:rsidR="00841114" w:rsidRPr="0040776A" w:rsidRDefault="00841114" w:rsidP="00640466">
            <w:pPr>
              <w:widowControl/>
              <w:spacing w:line="400" w:lineRule="exact"/>
              <w:rPr>
                <w:rFonts w:hAnsi="標楷體" w:cs="新細明體"/>
                <w:color w:val="000000" w:themeColor="text1"/>
                <w:kern w:val="0"/>
                <w:sz w:val="28"/>
                <w:szCs w:val="28"/>
              </w:rPr>
            </w:pPr>
          </w:p>
        </w:tc>
      </w:tr>
    </w:tbl>
    <w:p w14:paraId="48056764" w14:textId="77777777" w:rsidR="00841114" w:rsidRPr="0040776A" w:rsidRDefault="00841114" w:rsidP="00841114">
      <w:pPr>
        <w:pStyle w:val="af5"/>
        <w:ind w:leftChars="-208" w:left="-100" w:hangingChars="253" w:hanging="608"/>
        <w:rPr>
          <w:color w:val="000000" w:themeColor="text1"/>
          <w:sz w:val="24"/>
          <w:szCs w:val="24"/>
        </w:rPr>
      </w:pPr>
      <w:r w:rsidRPr="0040776A">
        <w:rPr>
          <w:rFonts w:hint="eastAsia"/>
          <w:color w:val="000000" w:themeColor="text1"/>
          <w:sz w:val="24"/>
          <w:szCs w:val="24"/>
        </w:rPr>
        <w:t>資料來源：引自金管會提供資料。</w:t>
      </w:r>
      <w:r w:rsidRPr="0040776A">
        <w:rPr>
          <w:color w:val="000000" w:themeColor="text1"/>
          <w:sz w:val="24"/>
          <w:szCs w:val="24"/>
        </w:rPr>
        <w:t xml:space="preserve"> </w:t>
      </w:r>
    </w:p>
    <w:p w14:paraId="2DBC6260" w14:textId="5E1AFF8C" w:rsidR="00B32118" w:rsidRPr="0040776A" w:rsidRDefault="00B41D2E" w:rsidP="00B32118">
      <w:pPr>
        <w:pStyle w:val="3"/>
        <w:spacing w:beforeLines="50" w:before="228"/>
        <w:ind w:left="1360" w:hanging="680"/>
        <w:rPr>
          <w:color w:val="000000" w:themeColor="text1"/>
        </w:rPr>
      </w:pPr>
      <w:r w:rsidRPr="0040776A">
        <w:rPr>
          <w:rFonts w:hint="eastAsia"/>
          <w:color w:val="000000" w:themeColor="text1"/>
        </w:rPr>
        <w:t>而</w:t>
      </w:r>
      <w:r w:rsidR="00A53C93" w:rsidRPr="0040776A">
        <w:rPr>
          <w:rFonts w:hint="eastAsia"/>
          <w:color w:val="000000" w:themeColor="text1"/>
        </w:rPr>
        <w:t>內政部</w:t>
      </w:r>
      <w:r w:rsidR="008C4900" w:rsidRPr="0040776A">
        <w:rPr>
          <w:rFonts w:hint="eastAsia"/>
          <w:color w:val="000000" w:themeColor="text1"/>
        </w:rPr>
        <w:t>國</w:t>
      </w:r>
      <w:proofErr w:type="gramStart"/>
      <w:r w:rsidR="008C4900" w:rsidRPr="0040776A">
        <w:rPr>
          <w:rFonts w:hint="eastAsia"/>
          <w:color w:val="000000" w:themeColor="text1"/>
        </w:rPr>
        <w:t>土署</w:t>
      </w:r>
      <w:proofErr w:type="gramEnd"/>
      <w:r w:rsidR="00A53C93" w:rsidRPr="0040776A">
        <w:rPr>
          <w:rFonts w:hint="eastAsia"/>
          <w:color w:val="000000" w:themeColor="text1"/>
        </w:rPr>
        <w:t>為住宅基金管</w:t>
      </w:r>
      <w:r w:rsidR="00C46808" w:rsidRPr="0040776A">
        <w:rPr>
          <w:rFonts w:hint="eastAsia"/>
          <w:color w:val="000000" w:themeColor="text1"/>
        </w:rPr>
        <w:t>理</w:t>
      </w:r>
      <w:r w:rsidR="00A53C93" w:rsidRPr="0040776A">
        <w:rPr>
          <w:rFonts w:hint="eastAsia"/>
          <w:color w:val="000000" w:themeColor="text1"/>
        </w:rPr>
        <w:t>機關，</w:t>
      </w:r>
      <w:r w:rsidR="00C708A4">
        <w:rPr>
          <w:rFonts w:hint="eastAsia"/>
          <w:color w:val="000000" w:themeColor="text1"/>
        </w:rPr>
        <w:t>惟</w:t>
      </w:r>
      <w:r w:rsidR="002F4044" w:rsidRPr="0040776A">
        <w:rPr>
          <w:rFonts w:hint="eastAsia"/>
          <w:color w:val="000000" w:themeColor="text1"/>
        </w:rPr>
        <w:t>辦理住宅基金</w:t>
      </w:r>
      <w:proofErr w:type="gramStart"/>
      <w:r w:rsidR="002F4044" w:rsidRPr="0040776A">
        <w:rPr>
          <w:rFonts w:hint="eastAsia"/>
          <w:color w:val="000000" w:themeColor="text1"/>
        </w:rPr>
        <w:t>補貼新青安</w:t>
      </w:r>
      <w:proofErr w:type="gramEnd"/>
      <w:r w:rsidR="002F4044" w:rsidRPr="0040776A">
        <w:rPr>
          <w:rFonts w:hint="eastAsia"/>
          <w:color w:val="000000" w:themeColor="text1"/>
        </w:rPr>
        <w:t>及農安貸款利息之支用管理作業欠周，經</w:t>
      </w:r>
      <w:r w:rsidR="00A53C93" w:rsidRPr="0040776A">
        <w:rPr>
          <w:rFonts w:hint="eastAsia"/>
          <w:color w:val="000000" w:themeColor="text1"/>
        </w:rPr>
        <w:t>審計部查核發現</w:t>
      </w:r>
      <w:r w:rsidR="00E010CF" w:rsidRPr="0040776A">
        <w:rPr>
          <w:rFonts w:hint="eastAsia"/>
          <w:color w:val="000000" w:themeColor="text1"/>
        </w:rPr>
        <w:t>，內政部</w:t>
      </w:r>
      <w:proofErr w:type="gramStart"/>
      <w:r w:rsidR="002F4044" w:rsidRPr="0040776A">
        <w:rPr>
          <w:rFonts w:hint="eastAsia"/>
          <w:color w:val="000000" w:themeColor="text1"/>
        </w:rPr>
        <w:t>對於新青安</w:t>
      </w:r>
      <w:proofErr w:type="gramEnd"/>
      <w:r w:rsidR="002F4044" w:rsidRPr="0040776A">
        <w:rPr>
          <w:rFonts w:hint="eastAsia"/>
          <w:color w:val="000000" w:themeColor="text1"/>
        </w:rPr>
        <w:t>及農安貸款</w:t>
      </w:r>
      <w:r w:rsidR="00CF2B97" w:rsidRPr="0040776A">
        <w:rPr>
          <w:rFonts w:hint="eastAsia"/>
          <w:color w:val="000000" w:themeColor="text1"/>
        </w:rPr>
        <w:t>利息補貼，</w:t>
      </w:r>
      <w:r w:rsidR="002F4044" w:rsidRPr="0040776A">
        <w:rPr>
          <w:rFonts w:hint="eastAsia"/>
          <w:color w:val="000000" w:themeColor="text1"/>
        </w:rPr>
        <w:t>除依財政部及農業部所提預估利息補貼金額預撥款項，</w:t>
      </w:r>
      <w:proofErr w:type="gramStart"/>
      <w:r w:rsidR="002F4044" w:rsidRPr="0040776A">
        <w:rPr>
          <w:rFonts w:hint="eastAsia"/>
          <w:color w:val="000000" w:themeColor="text1"/>
        </w:rPr>
        <w:t>並帳列</w:t>
      </w:r>
      <w:proofErr w:type="gramEnd"/>
      <w:r w:rsidR="002F4044" w:rsidRPr="0040776A">
        <w:rPr>
          <w:rFonts w:hint="eastAsia"/>
          <w:color w:val="000000" w:themeColor="text1"/>
        </w:rPr>
        <w:t>住宅基金補助支出外，未有相關管控、監督及考核作為，致未能掌握上開2項貸款利息補貼之實際核撥情形、</w:t>
      </w:r>
      <w:proofErr w:type="gramStart"/>
      <w:r w:rsidR="002F4044" w:rsidRPr="0040776A">
        <w:rPr>
          <w:rFonts w:hint="eastAsia"/>
          <w:color w:val="000000" w:themeColor="text1"/>
        </w:rPr>
        <w:t>溢發案件</w:t>
      </w:r>
      <w:proofErr w:type="gramEnd"/>
      <w:r w:rsidR="002F4044" w:rsidRPr="0040776A">
        <w:rPr>
          <w:rFonts w:hint="eastAsia"/>
          <w:color w:val="000000" w:themeColor="text1"/>
        </w:rPr>
        <w:t>之應收未收資訊等情形</w:t>
      </w:r>
      <w:r w:rsidR="00AC7C08">
        <w:rPr>
          <w:rFonts w:hint="eastAsia"/>
          <w:color w:val="000000" w:themeColor="text1"/>
        </w:rPr>
        <w:t>。</w:t>
      </w:r>
      <w:proofErr w:type="gramStart"/>
      <w:r w:rsidR="002F4044" w:rsidRPr="0040776A">
        <w:rPr>
          <w:rFonts w:hint="eastAsia"/>
          <w:color w:val="000000" w:themeColor="text1"/>
        </w:rPr>
        <w:t>嗣</w:t>
      </w:r>
      <w:proofErr w:type="gramEnd"/>
      <w:r w:rsidR="002F4044" w:rsidRPr="0040776A">
        <w:rPr>
          <w:rFonts w:hint="eastAsia"/>
          <w:color w:val="000000" w:themeColor="text1"/>
        </w:rPr>
        <w:t>經該部</w:t>
      </w:r>
      <w:r w:rsidR="00CF2B97" w:rsidRPr="0040776A">
        <w:rPr>
          <w:rFonts w:hint="eastAsia"/>
          <w:color w:val="000000" w:themeColor="text1"/>
        </w:rPr>
        <w:t>進行</w:t>
      </w:r>
      <w:r w:rsidR="002F4044" w:rsidRPr="0040776A">
        <w:rPr>
          <w:rFonts w:hint="eastAsia"/>
          <w:color w:val="000000" w:themeColor="text1"/>
        </w:rPr>
        <w:t>改善</w:t>
      </w:r>
      <w:r w:rsidR="00CF2B97" w:rsidRPr="0040776A">
        <w:rPr>
          <w:rFonts w:hint="eastAsia"/>
          <w:color w:val="000000" w:themeColor="text1"/>
        </w:rPr>
        <w:t>，</w:t>
      </w:r>
      <w:r w:rsidR="00C46808" w:rsidRPr="0040776A">
        <w:rPr>
          <w:rFonts w:hint="eastAsia"/>
          <w:color w:val="000000" w:themeColor="text1"/>
        </w:rPr>
        <w:t>就</w:t>
      </w:r>
      <w:proofErr w:type="gramStart"/>
      <w:r w:rsidR="002F4044" w:rsidRPr="0040776A">
        <w:rPr>
          <w:rFonts w:hint="eastAsia"/>
          <w:color w:val="000000" w:themeColor="text1"/>
        </w:rPr>
        <w:t>財政部新青安</w:t>
      </w:r>
      <w:proofErr w:type="gramEnd"/>
      <w:r w:rsidR="002F4044" w:rsidRPr="0040776A">
        <w:rPr>
          <w:rFonts w:hint="eastAsia"/>
          <w:color w:val="000000" w:themeColor="text1"/>
        </w:rPr>
        <w:t>貸款及農業部農安</w:t>
      </w:r>
      <w:proofErr w:type="gramStart"/>
      <w:r w:rsidR="002F4044" w:rsidRPr="0040776A">
        <w:rPr>
          <w:rFonts w:hint="eastAsia"/>
          <w:color w:val="000000" w:themeColor="text1"/>
        </w:rPr>
        <w:t>貸款溢發利息</w:t>
      </w:r>
      <w:proofErr w:type="gramEnd"/>
      <w:r w:rsidR="002F4044" w:rsidRPr="0040776A">
        <w:rPr>
          <w:rFonts w:hint="eastAsia"/>
          <w:color w:val="000000" w:themeColor="text1"/>
        </w:rPr>
        <w:t>補貼應收及未收情形，已請財政部及農業部後續分期提供114年6月底、12月底、115年6月底、7月底（新青安貸款）及9月底（農安貸款）之利息補貼收回</w:t>
      </w:r>
      <w:proofErr w:type="gramStart"/>
      <w:r w:rsidR="002F4044" w:rsidRPr="0040776A">
        <w:rPr>
          <w:rFonts w:hint="eastAsia"/>
          <w:color w:val="000000" w:themeColor="text1"/>
        </w:rPr>
        <w:t>控管表</w:t>
      </w:r>
      <w:proofErr w:type="gramEnd"/>
      <w:r w:rsidR="002F4044" w:rsidRPr="0040776A">
        <w:rPr>
          <w:rFonts w:hint="eastAsia"/>
          <w:color w:val="000000" w:themeColor="text1"/>
        </w:rPr>
        <w:t>，連同利息補貼請撥金額彙總表函送</w:t>
      </w:r>
      <w:r w:rsidR="00D2737E">
        <w:rPr>
          <w:rFonts w:hint="eastAsia"/>
          <w:color w:val="000000" w:themeColor="text1"/>
        </w:rPr>
        <w:t>該部</w:t>
      </w:r>
      <w:r w:rsidR="002F4044" w:rsidRPr="0040776A">
        <w:rPr>
          <w:rFonts w:hint="eastAsia"/>
          <w:color w:val="000000" w:themeColor="text1"/>
        </w:rPr>
        <w:t>國</w:t>
      </w:r>
      <w:proofErr w:type="gramStart"/>
      <w:r w:rsidR="002F4044" w:rsidRPr="0040776A">
        <w:rPr>
          <w:rFonts w:hint="eastAsia"/>
          <w:color w:val="000000" w:themeColor="text1"/>
        </w:rPr>
        <w:t>土署</w:t>
      </w:r>
      <w:proofErr w:type="gramEnd"/>
      <w:r w:rsidR="002F4044" w:rsidRPr="0040776A">
        <w:rPr>
          <w:rFonts w:hint="eastAsia"/>
          <w:color w:val="000000" w:themeColor="text1"/>
        </w:rPr>
        <w:t>，收回</w:t>
      </w:r>
      <w:proofErr w:type="gramStart"/>
      <w:r w:rsidR="002F4044" w:rsidRPr="0040776A">
        <w:rPr>
          <w:rFonts w:hint="eastAsia"/>
          <w:color w:val="000000" w:themeColor="text1"/>
        </w:rPr>
        <w:t>之溢發</w:t>
      </w:r>
      <w:proofErr w:type="gramEnd"/>
      <w:r w:rsidR="002F4044" w:rsidRPr="0040776A">
        <w:rPr>
          <w:rFonts w:hint="eastAsia"/>
          <w:color w:val="000000" w:themeColor="text1"/>
        </w:rPr>
        <w:t>利息補貼</w:t>
      </w:r>
      <w:proofErr w:type="gramStart"/>
      <w:r w:rsidR="002F4044" w:rsidRPr="0040776A">
        <w:rPr>
          <w:rFonts w:hint="eastAsia"/>
          <w:color w:val="000000" w:themeColor="text1"/>
        </w:rPr>
        <w:t>逕</w:t>
      </w:r>
      <w:proofErr w:type="gramEnd"/>
      <w:r w:rsidR="002F4044" w:rsidRPr="0040776A">
        <w:rPr>
          <w:rFonts w:hint="eastAsia"/>
          <w:color w:val="000000" w:themeColor="text1"/>
        </w:rPr>
        <w:t>於核銷金額扣減，無須繳納款項至住宅基金，</w:t>
      </w:r>
      <w:proofErr w:type="gramStart"/>
      <w:r w:rsidR="002F4044" w:rsidRPr="0040776A">
        <w:rPr>
          <w:rFonts w:hint="eastAsia"/>
          <w:color w:val="000000" w:themeColor="text1"/>
        </w:rPr>
        <w:t>倘逾115年7月底</w:t>
      </w:r>
      <w:proofErr w:type="gramEnd"/>
      <w:r w:rsidR="002F4044" w:rsidRPr="0040776A">
        <w:rPr>
          <w:rFonts w:hint="eastAsia"/>
          <w:color w:val="000000" w:themeColor="text1"/>
        </w:rPr>
        <w:t>（新青安貸款）或9月底（農安貸款）補貼</w:t>
      </w:r>
      <w:r w:rsidR="00F54C2C">
        <w:rPr>
          <w:rFonts w:hint="eastAsia"/>
          <w:color w:val="000000" w:themeColor="text1"/>
        </w:rPr>
        <w:t>期間</w:t>
      </w:r>
      <w:r w:rsidR="002F4044" w:rsidRPr="0040776A">
        <w:rPr>
          <w:rFonts w:hint="eastAsia"/>
          <w:color w:val="000000" w:themeColor="text1"/>
        </w:rPr>
        <w:t>終止尚未收回，後續如有收回再行繳納款項至住宅基金</w:t>
      </w:r>
      <w:r w:rsidR="00C46808" w:rsidRPr="0040776A">
        <w:rPr>
          <w:rFonts w:hint="eastAsia"/>
          <w:color w:val="000000" w:themeColor="text1"/>
        </w:rPr>
        <w:t>等措施，</w:t>
      </w:r>
      <w:proofErr w:type="gramStart"/>
      <w:r w:rsidR="00EE681C" w:rsidRPr="0040776A">
        <w:rPr>
          <w:rFonts w:hint="eastAsia"/>
          <w:color w:val="000000" w:themeColor="text1"/>
        </w:rPr>
        <w:t>爰</w:t>
      </w:r>
      <w:proofErr w:type="gramEnd"/>
      <w:r w:rsidR="00EE681C" w:rsidRPr="0040776A">
        <w:rPr>
          <w:rFonts w:hint="eastAsia"/>
          <w:color w:val="000000" w:themeColor="text1"/>
        </w:rPr>
        <w:t>各項措施</w:t>
      </w:r>
      <w:r w:rsidR="00C46808" w:rsidRPr="0040776A">
        <w:rPr>
          <w:rFonts w:hint="eastAsia"/>
          <w:color w:val="000000" w:themeColor="text1"/>
        </w:rPr>
        <w:t>亦待積極</w:t>
      </w:r>
      <w:r w:rsidR="00EE681C" w:rsidRPr="0040776A">
        <w:rPr>
          <w:rFonts w:hint="eastAsia"/>
          <w:color w:val="000000" w:themeColor="text1"/>
        </w:rPr>
        <w:t>落實</w:t>
      </w:r>
      <w:r w:rsidR="00C46808" w:rsidRPr="0040776A">
        <w:rPr>
          <w:rFonts w:hint="eastAsia"/>
          <w:color w:val="000000" w:themeColor="text1"/>
        </w:rPr>
        <w:t>管控</w:t>
      </w:r>
      <w:r w:rsidR="002F4044" w:rsidRPr="0040776A">
        <w:rPr>
          <w:rFonts w:hint="eastAsia"/>
          <w:color w:val="000000" w:themeColor="text1"/>
        </w:rPr>
        <w:t>。</w:t>
      </w:r>
    </w:p>
    <w:p w14:paraId="492C2D54" w14:textId="6CE03878" w:rsidR="00E010CF" w:rsidRPr="000174A6" w:rsidRDefault="006C075B" w:rsidP="00E010CF">
      <w:pPr>
        <w:pStyle w:val="3"/>
        <w:ind w:left="1361"/>
        <w:rPr>
          <w:color w:val="000000" w:themeColor="text1"/>
        </w:rPr>
      </w:pPr>
      <w:r w:rsidRPr="0040776A">
        <w:rPr>
          <w:rFonts w:hint="eastAsia"/>
          <w:color w:val="000000" w:themeColor="text1"/>
        </w:rPr>
        <w:t>綜上</w:t>
      </w:r>
      <w:r w:rsidR="008D020F" w:rsidRPr="0040776A">
        <w:rPr>
          <w:rFonts w:hint="eastAsia"/>
          <w:color w:val="000000" w:themeColor="text1"/>
        </w:rPr>
        <w:t>所述</w:t>
      </w:r>
      <w:r w:rsidRPr="0040776A">
        <w:rPr>
          <w:rFonts w:hint="eastAsia"/>
          <w:color w:val="000000" w:themeColor="text1"/>
        </w:rPr>
        <w:t>，</w:t>
      </w:r>
      <w:proofErr w:type="gramStart"/>
      <w:r w:rsidR="00A53C93" w:rsidRPr="0040776A">
        <w:rPr>
          <w:rFonts w:hint="eastAsia"/>
          <w:color w:val="000000" w:themeColor="text1"/>
        </w:rPr>
        <w:t>新青安</w:t>
      </w:r>
      <w:proofErr w:type="gramEnd"/>
      <w:r w:rsidR="00A53C93" w:rsidRPr="0040776A">
        <w:rPr>
          <w:rFonts w:hint="eastAsia"/>
          <w:color w:val="000000" w:themeColor="text1"/>
        </w:rPr>
        <w:t>貸款及農安貸款利息補貼</w:t>
      </w:r>
      <w:proofErr w:type="gramStart"/>
      <w:r w:rsidR="00D97A68" w:rsidRPr="0040776A">
        <w:rPr>
          <w:rFonts w:hint="eastAsia"/>
          <w:color w:val="000000" w:themeColor="text1"/>
        </w:rPr>
        <w:t>政策均為協助</w:t>
      </w:r>
      <w:proofErr w:type="gramEnd"/>
      <w:r w:rsidR="00D97A68" w:rsidRPr="0040776A">
        <w:rPr>
          <w:rFonts w:hint="eastAsia"/>
          <w:color w:val="000000" w:themeColor="text1"/>
        </w:rPr>
        <w:t>無自有住宅家庭購屋安居，政策立意良善，</w:t>
      </w:r>
      <w:r w:rsidR="000174A6" w:rsidRPr="000174A6">
        <w:rPr>
          <w:rFonts w:hint="eastAsia"/>
          <w:color w:val="000000" w:themeColor="text1"/>
        </w:rPr>
        <w:t>然在政策執行階段，因缺乏完善的</w:t>
      </w:r>
      <w:proofErr w:type="gramStart"/>
      <w:r w:rsidR="000174A6" w:rsidRPr="000174A6">
        <w:rPr>
          <w:rFonts w:hint="eastAsia"/>
          <w:color w:val="000000" w:themeColor="text1"/>
        </w:rPr>
        <w:t>貸前審核與貸</w:t>
      </w:r>
      <w:proofErr w:type="gramEnd"/>
      <w:r w:rsidR="000174A6" w:rsidRPr="000174A6">
        <w:rPr>
          <w:rFonts w:hint="eastAsia"/>
          <w:color w:val="000000" w:themeColor="text1"/>
        </w:rPr>
        <w:t>後稽核配套措施，管控及監督機制有欠周延，導致無法即時防堵投機炒作，衍生人頭戶、貸後轉租及涉</w:t>
      </w:r>
      <w:r w:rsidR="000174A6" w:rsidRPr="000174A6">
        <w:rPr>
          <w:rFonts w:hint="eastAsia"/>
          <w:color w:val="000000" w:themeColor="text1"/>
        </w:rPr>
        <w:lastRenderedPageBreak/>
        <w:t>有營業行為等未符自住目的之違規行為。且金管會針對第一線</w:t>
      </w:r>
      <w:proofErr w:type="gramStart"/>
      <w:r w:rsidR="000174A6" w:rsidRPr="000174A6">
        <w:rPr>
          <w:rFonts w:hint="eastAsia"/>
          <w:color w:val="000000" w:themeColor="text1"/>
        </w:rPr>
        <w:t>承作新青安</w:t>
      </w:r>
      <w:proofErr w:type="gramEnd"/>
      <w:r w:rsidR="000174A6" w:rsidRPr="000174A6">
        <w:rPr>
          <w:rFonts w:hint="eastAsia"/>
          <w:color w:val="000000" w:themeColor="text1"/>
        </w:rPr>
        <w:t>及農安貸款之金融機構進行金融檢查亦發現，包括人頭戶、還款來源證明缺乏合理性評估、未評估核貸戶是否為投資型借款人等缺失，顯偏離協助民眾購屋自住之政策初衷。又，內政部為住宅基金管理機關，辦理住宅基金</w:t>
      </w:r>
      <w:proofErr w:type="gramStart"/>
      <w:r w:rsidR="000174A6" w:rsidRPr="000174A6">
        <w:rPr>
          <w:rFonts w:hint="eastAsia"/>
          <w:color w:val="000000" w:themeColor="text1"/>
        </w:rPr>
        <w:t>補貼新青安</w:t>
      </w:r>
      <w:proofErr w:type="gramEnd"/>
      <w:r w:rsidR="000174A6" w:rsidRPr="000174A6">
        <w:rPr>
          <w:rFonts w:hint="eastAsia"/>
          <w:color w:val="000000" w:themeColor="text1"/>
        </w:rPr>
        <w:t>及農安貸款利息補貼之支用管理作業欠周，未能掌握利息補貼實際核撥情形、</w:t>
      </w:r>
      <w:proofErr w:type="gramStart"/>
      <w:r w:rsidR="000174A6" w:rsidRPr="000174A6">
        <w:rPr>
          <w:rFonts w:hint="eastAsia"/>
          <w:color w:val="000000" w:themeColor="text1"/>
        </w:rPr>
        <w:t>溢發案件</w:t>
      </w:r>
      <w:proofErr w:type="gramEnd"/>
      <w:r w:rsidR="000174A6" w:rsidRPr="000174A6">
        <w:rPr>
          <w:rFonts w:hint="eastAsia"/>
          <w:color w:val="000000" w:themeColor="text1"/>
        </w:rPr>
        <w:t>之應收未收資訊。案經跨部會通盤檢討導正後，財政部及農業部已</w:t>
      </w:r>
      <w:proofErr w:type="gramStart"/>
      <w:r w:rsidR="000174A6" w:rsidRPr="000174A6">
        <w:rPr>
          <w:rFonts w:hint="eastAsia"/>
          <w:color w:val="000000" w:themeColor="text1"/>
        </w:rPr>
        <w:t>強化貸前審核</w:t>
      </w:r>
      <w:proofErr w:type="gramEnd"/>
      <w:r w:rsidR="000174A6" w:rsidRPr="000174A6">
        <w:rPr>
          <w:rFonts w:hint="eastAsia"/>
          <w:color w:val="000000" w:themeColor="text1"/>
        </w:rPr>
        <w:t>、貸後管理及稽查等積極措施因應，</w:t>
      </w:r>
      <w:r w:rsidR="007E6571" w:rsidRPr="000174A6">
        <w:rPr>
          <w:rFonts w:hint="eastAsia"/>
          <w:color w:val="000000" w:themeColor="text1"/>
        </w:rPr>
        <w:t>就違規案件已分別收回利息補貼；金管會已督導銀行公會建立機制及進行監理；另內政部亦已建立相關管控措施，</w:t>
      </w:r>
      <w:proofErr w:type="gramStart"/>
      <w:r w:rsidR="007E6571" w:rsidRPr="000174A6">
        <w:rPr>
          <w:rFonts w:hint="eastAsia"/>
          <w:color w:val="000000" w:themeColor="text1"/>
        </w:rPr>
        <w:t>爰</w:t>
      </w:r>
      <w:proofErr w:type="gramEnd"/>
      <w:r w:rsidR="007E6571" w:rsidRPr="000174A6">
        <w:rPr>
          <w:rFonts w:hint="eastAsia"/>
          <w:color w:val="000000" w:themeColor="text1"/>
        </w:rPr>
        <w:t>後續</w:t>
      </w:r>
      <w:proofErr w:type="gramStart"/>
      <w:r w:rsidR="007E6571" w:rsidRPr="000174A6">
        <w:rPr>
          <w:rFonts w:hint="eastAsia"/>
          <w:color w:val="000000" w:themeColor="text1"/>
        </w:rPr>
        <w:t>仍待前揭</w:t>
      </w:r>
      <w:proofErr w:type="gramEnd"/>
      <w:r w:rsidR="007E6571" w:rsidRPr="000174A6">
        <w:rPr>
          <w:rFonts w:hint="eastAsia"/>
          <w:color w:val="000000" w:themeColor="text1"/>
        </w:rPr>
        <w:t>部會整體會同落實執行並持續檢視強化，深化橫向聯繫，</w:t>
      </w:r>
      <w:r w:rsidR="000174A6" w:rsidRPr="000174A6">
        <w:rPr>
          <w:rFonts w:hint="eastAsia"/>
          <w:color w:val="000000" w:themeColor="text1"/>
        </w:rPr>
        <w:t>以確保政府有限資源精</w:t>
      </w:r>
      <w:proofErr w:type="gramStart"/>
      <w:r w:rsidR="000174A6" w:rsidRPr="000174A6">
        <w:rPr>
          <w:rFonts w:hint="eastAsia"/>
          <w:color w:val="000000" w:themeColor="text1"/>
        </w:rPr>
        <w:t>準</w:t>
      </w:r>
      <w:proofErr w:type="gramEnd"/>
      <w:r w:rsidR="000174A6" w:rsidRPr="000174A6">
        <w:rPr>
          <w:rFonts w:hint="eastAsia"/>
          <w:color w:val="000000" w:themeColor="text1"/>
        </w:rPr>
        <w:t>運用於政策核心目標。</w:t>
      </w:r>
    </w:p>
    <w:p w14:paraId="1B23E659" w14:textId="7E665EF4" w:rsidR="00415917" w:rsidRPr="0040776A" w:rsidRDefault="00415917" w:rsidP="00640466">
      <w:pPr>
        <w:pStyle w:val="2"/>
        <w:spacing w:beforeLines="50" w:before="228"/>
        <w:ind w:left="1020" w:hanging="680"/>
        <w:rPr>
          <w:b/>
          <w:bCs w:val="0"/>
          <w:color w:val="000000" w:themeColor="text1"/>
        </w:rPr>
      </w:pPr>
      <w:proofErr w:type="gramStart"/>
      <w:r w:rsidRPr="00415917">
        <w:rPr>
          <w:rFonts w:hint="eastAsia"/>
          <w:b/>
          <w:bCs w:val="0"/>
          <w:color w:val="000000" w:themeColor="text1"/>
        </w:rPr>
        <w:t>新青安</w:t>
      </w:r>
      <w:proofErr w:type="gramEnd"/>
      <w:r w:rsidRPr="00415917">
        <w:rPr>
          <w:rFonts w:hint="eastAsia"/>
          <w:b/>
          <w:bCs w:val="0"/>
          <w:color w:val="000000" w:themeColor="text1"/>
        </w:rPr>
        <w:t>貸款及農安貸款利息補貼政策，由承辦銀行負擔半碼、住宅基金支應政府負擔之1.5碼利息，合計補貼2碼，政策推行後，除前</w:t>
      </w:r>
      <w:proofErr w:type="gramStart"/>
      <w:r w:rsidRPr="00415917">
        <w:rPr>
          <w:rFonts w:hint="eastAsia"/>
          <w:b/>
          <w:bCs w:val="0"/>
          <w:color w:val="000000" w:themeColor="text1"/>
        </w:rPr>
        <w:t>所述因管</w:t>
      </w:r>
      <w:proofErr w:type="gramEnd"/>
      <w:r w:rsidRPr="00415917">
        <w:rPr>
          <w:rFonts w:hint="eastAsia"/>
          <w:b/>
          <w:bCs w:val="0"/>
          <w:color w:val="000000" w:themeColor="text1"/>
        </w:rPr>
        <w:t>控及監督機制欠</w:t>
      </w:r>
      <w:r w:rsidR="004B3EF7">
        <w:rPr>
          <w:rFonts w:hint="eastAsia"/>
          <w:b/>
          <w:bCs w:val="0"/>
          <w:color w:val="000000" w:themeColor="text1"/>
        </w:rPr>
        <w:t>周</w:t>
      </w:r>
      <w:r w:rsidRPr="00415917">
        <w:rPr>
          <w:rFonts w:hint="eastAsia"/>
          <w:b/>
          <w:bCs w:val="0"/>
          <w:color w:val="000000" w:themeColor="text1"/>
        </w:rPr>
        <w:t>所衍生之人頭戶、貸後轉租及涉營業行為等</w:t>
      </w:r>
      <w:r w:rsidR="007679E7">
        <w:rPr>
          <w:rFonts w:hint="eastAsia"/>
          <w:b/>
          <w:bCs w:val="0"/>
          <w:color w:val="000000" w:themeColor="text1"/>
        </w:rPr>
        <w:t>違規</w:t>
      </w:r>
      <w:proofErr w:type="gramStart"/>
      <w:r w:rsidRPr="00415917">
        <w:rPr>
          <w:rFonts w:hint="eastAsia"/>
          <w:b/>
          <w:bCs w:val="0"/>
          <w:color w:val="000000" w:themeColor="text1"/>
        </w:rPr>
        <w:t>態樣外</w:t>
      </w:r>
      <w:proofErr w:type="gramEnd"/>
      <w:r w:rsidRPr="00415917">
        <w:rPr>
          <w:rFonts w:hint="eastAsia"/>
          <w:b/>
          <w:bCs w:val="0"/>
          <w:color w:val="000000" w:themeColor="text1"/>
        </w:rPr>
        <w:t>，復因補貼政策實施初期</w:t>
      </w:r>
      <w:r w:rsidR="00AC7C08">
        <w:rPr>
          <w:rFonts w:hint="eastAsia"/>
          <w:b/>
          <w:bCs w:val="0"/>
          <w:color w:val="000000" w:themeColor="text1"/>
        </w:rPr>
        <w:t>，</w:t>
      </w:r>
      <w:r w:rsidRPr="00415917">
        <w:rPr>
          <w:rFonts w:hint="eastAsia"/>
          <w:b/>
          <w:bCs w:val="0"/>
          <w:color w:val="000000" w:themeColor="text1"/>
        </w:rPr>
        <w:t>尚</w:t>
      </w:r>
      <w:proofErr w:type="gramStart"/>
      <w:r w:rsidRPr="00415917">
        <w:rPr>
          <w:rFonts w:hint="eastAsia"/>
          <w:b/>
          <w:bCs w:val="0"/>
          <w:color w:val="000000" w:themeColor="text1"/>
        </w:rPr>
        <w:t>乏限貸</w:t>
      </w:r>
      <w:proofErr w:type="gramEnd"/>
      <w:r w:rsidR="00C03C6D">
        <w:rPr>
          <w:rFonts w:hint="eastAsia"/>
          <w:b/>
          <w:bCs w:val="0"/>
          <w:color w:val="000000" w:themeColor="text1"/>
        </w:rPr>
        <w:t>一</w:t>
      </w:r>
      <w:r w:rsidRPr="00415917">
        <w:rPr>
          <w:rFonts w:hint="eastAsia"/>
          <w:b/>
          <w:bCs w:val="0"/>
          <w:color w:val="000000" w:themeColor="text1"/>
        </w:rPr>
        <w:t>次之規定，且未訂定排富條款</w:t>
      </w:r>
      <w:r w:rsidR="00C03C6D">
        <w:rPr>
          <w:rFonts w:hint="eastAsia"/>
          <w:b/>
          <w:bCs w:val="0"/>
          <w:color w:val="000000" w:themeColor="text1"/>
        </w:rPr>
        <w:t>等篩選機制</w:t>
      </w:r>
      <w:r w:rsidRPr="00415917">
        <w:rPr>
          <w:rFonts w:hint="eastAsia"/>
          <w:b/>
          <w:bCs w:val="0"/>
          <w:color w:val="000000" w:themeColor="text1"/>
        </w:rPr>
        <w:t>，致有將不動產出售後再次申貸之異常情事</w:t>
      </w:r>
      <w:r w:rsidR="00C03C6D">
        <w:rPr>
          <w:rFonts w:hint="eastAsia"/>
          <w:b/>
          <w:bCs w:val="0"/>
          <w:color w:val="000000" w:themeColor="text1"/>
        </w:rPr>
        <w:t>，</w:t>
      </w:r>
      <w:r w:rsidRPr="00415917">
        <w:rPr>
          <w:rFonts w:hint="eastAsia"/>
          <w:b/>
          <w:bCs w:val="0"/>
          <w:color w:val="000000" w:themeColor="text1"/>
        </w:rPr>
        <w:t>或</w:t>
      </w:r>
      <w:r w:rsidR="00C03C6D">
        <w:rPr>
          <w:rFonts w:hint="eastAsia"/>
          <w:b/>
          <w:bCs w:val="0"/>
          <w:color w:val="000000" w:themeColor="text1"/>
        </w:rPr>
        <w:t>有</w:t>
      </w:r>
      <w:r w:rsidRPr="00415917">
        <w:rPr>
          <w:rFonts w:hint="eastAsia"/>
          <w:b/>
          <w:bCs w:val="0"/>
          <w:color w:val="000000" w:themeColor="text1"/>
        </w:rPr>
        <w:t>借款人短期持有房屋後轉售交易利得高達500萬元以上、或貸款標的房屋為高價住宅</w:t>
      </w:r>
      <w:r w:rsidR="004B3EF7">
        <w:rPr>
          <w:rFonts w:hint="eastAsia"/>
          <w:b/>
          <w:bCs w:val="0"/>
          <w:color w:val="000000" w:themeColor="text1"/>
        </w:rPr>
        <w:t>、</w:t>
      </w:r>
      <w:r w:rsidRPr="00415917">
        <w:rPr>
          <w:rFonts w:hint="eastAsia"/>
          <w:b/>
          <w:bCs w:val="0"/>
          <w:color w:val="000000" w:themeColor="text1"/>
        </w:rPr>
        <w:t>或借款人為年所得超過400萬元以上之高所得</w:t>
      </w:r>
      <w:r w:rsidR="00C03C6D">
        <w:rPr>
          <w:rFonts w:hint="eastAsia"/>
          <w:b/>
          <w:bCs w:val="0"/>
          <w:color w:val="000000" w:themeColor="text1"/>
        </w:rPr>
        <w:t>族群</w:t>
      </w:r>
      <w:r w:rsidRPr="00415917">
        <w:rPr>
          <w:rFonts w:hint="eastAsia"/>
          <w:b/>
          <w:bCs w:val="0"/>
          <w:color w:val="000000" w:themeColor="text1"/>
        </w:rPr>
        <w:t>等未盡合理情事，甚</w:t>
      </w:r>
      <w:r w:rsidR="00C03C6D">
        <w:rPr>
          <w:rFonts w:hint="eastAsia"/>
          <w:b/>
          <w:bCs w:val="0"/>
          <w:color w:val="000000" w:themeColor="text1"/>
        </w:rPr>
        <w:t>至</w:t>
      </w:r>
      <w:r w:rsidRPr="00415917">
        <w:rPr>
          <w:rFonts w:hint="eastAsia"/>
          <w:b/>
          <w:bCs w:val="0"/>
          <w:color w:val="000000" w:themeColor="text1"/>
        </w:rPr>
        <w:t>存在部分貸後轉租違規案件之借款人</w:t>
      </w:r>
      <w:r w:rsidR="00C03C6D" w:rsidRPr="00415917">
        <w:rPr>
          <w:rFonts w:hint="eastAsia"/>
          <w:b/>
          <w:bCs w:val="0"/>
          <w:color w:val="000000" w:themeColor="text1"/>
        </w:rPr>
        <w:t>身分</w:t>
      </w:r>
      <w:r w:rsidR="00C03C6D">
        <w:rPr>
          <w:rFonts w:hint="eastAsia"/>
          <w:b/>
          <w:bCs w:val="0"/>
          <w:color w:val="000000" w:themeColor="text1"/>
        </w:rPr>
        <w:t>，</w:t>
      </w:r>
      <w:r w:rsidRPr="00415917">
        <w:rPr>
          <w:rFonts w:hint="eastAsia"/>
          <w:b/>
          <w:bCs w:val="0"/>
          <w:color w:val="000000" w:themeColor="text1"/>
        </w:rPr>
        <w:t>竟為無年收入</w:t>
      </w:r>
      <w:r w:rsidR="00AC7C08">
        <w:rPr>
          <w:rFonts w:hint="eastAsia"/>
          <w:b/>
          <w:bCs w:val="0"/>
          <w:color w:val="000000" w:themeColor="text1"/>
        </w:rPr>
        <w:t>，</w:t>
      </w:r>
      <w:r w:rsidR="00C03C6D">
        <w:rPr>
          <w:rFonts w:hint="eastAsia"/>
          <w:b/>
          <w:bCs w:val="0"/>
          <w:color w:val="000000" w:themeColor="text1"/>
        </w:rPr>
        <w:t>欠缺實質還款能力之</w:t>
      </w:r>
      <w:r w:rsidRPr="00415917">
        <w:rPr>
          <w:rFonts w:hint="eastAsia"/>
          <w:b/>
          <w:bCs w:val="0"/>
          <w:color w:val="000000" w:themeColor="text1"/>
        </w:rPr>
        <w:t>學生等情狀，</w:t>
      </w:r>
      <w:proofErr w:type="gramStart"/>
      <w:r w:rsidRPr="00415917">
        <w:rPr>
          <w:rFonts w:hint="eastAsia"/>
          <w:b/>
          <w:bCs w:val="0"/>
          <w:color w:val="000000" w:themeColor="text1"/>
        </w:rPr>
        <w:t>爰</w:t>
      </w:r>
      <w:proofErr w:type="gramEnd"/>
      <w:r w:rsidRPr="00415917">
        <w:rPr>
          <w:rFonts w:hint="eastAsia"/>
          <w:b/>
          <w:bCs w:val="0"/>
          <w:color w:val="000000" w:themeColor="text1"/>
        </w:rPr>
        <w:t>財政部已將高所得者及無財力學生申</w:t>
      </w:r>
      <w:proofErr w:type="gramStart"/>
      <w:r w:rsidRPr="00415917">
        <w:rPr>
          <w:rFonts w:hint="eastAsia"/>
          <w:b/>
          <w:bCs w:val="0"/>
          <w:color w:val="000000" w:themeColor="text1"/>
        </w:rPr>
        <w:t>貸新青</w:t>
      </w:r>
      <w:proofErr w:type="gramEnd"/>
      <w:r w:rsidRPr="00415917">
        <w:rPr>
          <w:rFonts w:hint="eastAsia"/>
          <w:b/>
          <w:bCs w:val="0"/>
          <w:color w:val="000000" w:themeColor="text1"/>
        </w:rPr>
        <w:t>安貸款之合理性議題，納入</w:t>
      </w:r>
      <w:r w:rsidR="00C03C6D">
        <w:rPr>
          <w:rFonts w:hint="eastAsia"/>
          <w:b/>
          <w:bCs w:val="0"/>
          <w:color w:val="000000" w:themeColor="text1"/>
        </w:rPr>
        <w:t>重點</w:t>
      </w:r>
      <w:proofErr w:type="gramStart"/>
      <w:r w:rsidRPr="00415917">
        <w:rPr>
          <w:rFonts w:hint="eastAsia"/>
          <w:b/>
          <w:bCs w:val="0"/>
          <w:color w:val="000000" w:themeColor="text1"/>
        </w:rPr>
        <w:t>研</w:t>
      </w:r>
      <w:proofErr w:type="gramEnd"/>
      <w:r w:rsidRPr="00415917">
        <w:rPr>
          <w:rFonts w:hint="eastAsia"/>
          <w:b/>
          <w:bCs w:val="0"/>
          <w:color w:val="000000" w:themeColor="text1"/>
        </w:rPr>
        <w:t>議</w:t>
      </w:r>
      <w:r w:rsidR="00C03C6D">
        <w:rPr>
          <w:rFonts w:hint="eastAsia"/>
          <w:b/>
          <w:bCs w:val="0"/>
          <w:color w:val="000000" w:themeColor="text1"/>
        </w:rPr>
        <w:t>範疇</w:t>
      </w:r>
      <w:r w:rsidRPr="00415917">
        <w:rPr>
          <w:rFonts w:hint="eastAsia"/>
          <w:b/>
          <w:bCs w:val="0"/>
          <w:color w:val="000000" w:themeColor="text1"/>
        </w:rPr>
        <w:t>中。</w:t>
      </w:r>
      <w:r>
        <w:rPr>
          <w:rFonts w:hint="eastAsia"/>
          <w:b/>
          <w:bCs w:val="0"/>
          <w:color w:val="000000" w:themeColor="text1"/>
        </w:rPr>
        <w:t>基此</w:t>
      </w:r>
      <w:r w:rsidRPr="00415917">
        <w:rPr>
          <w:rFonts w:hint="eastAsia"/>
          <w:b/>
          <w:bCs w:val="0"/>
          <w:color w:val="000000" w:themeColor="text1"/>
        </w:rPr>
        <w:t>，</w:t>
      </w:r>
      <w:proofErr w:type="gramStart"/>
      <w:r w:rsidRPr="00415917">
        <w:rPr>
          <w:rFonts w:hint="eastAsia"/>
          <w:b/>
          <w:bCs w:val="0"/>
          <w:color w:val="000000" w:themeColor="text1"/>
        </w:rPr>
        <w:t>鑑於新青安</w:t>
      </w:r>
      <w:proofErr w:type="gramEnd"/>
      <w:r w:rsidRPr="00415917">
        <w:rPr>
          <w:rFonts w:hint="eastAsia"/>
          <w:b/>
          <w:bCs w:val="0"/>
          <w:color w:val="000000" w:themeColor="text1"/>
        </w:rPr>
        <w:t>貸款及農安貸款利息補貼政策</w:t>
      </w:r>
      <w:r w:rsidRPr="00415917">
        <w:rPr>
          <w:rFonts w:hint="eastAsia"/>
          <w:b/>
          <w:bCs w:val="0"/>
          <w:color w:val="000000" w:themeColor="text1"/>
        </w:rPr>
        <w:lastRenderedPageBreak/>
        <w:t>將於115年7月及9月相繼到期，</w:t>
      </w:r>
      <w:proofErr w:type="gramStart"/>
      <w:r w:rsidRPr="00415917">
        <w:rPr>
          <w:rFonts w:hint="eastAsia"/>
          <w:b/>
          <w:bCs w:val="0"/>
          <w:color w:val="000000" w:themeColor="text1"/>
        </w:rPr>
        <w:t>倘欲續</w:t>
      </w:r>
      <w:proofErr w:type="gramEnd"/>
      <w:r w:rsidRPr="00415917">
        <w:rPr>
          <w:rFonts w:hint="eastAsia"/>
          <w:b/>
          <w:bCs w:val="0"/>
          <w:color w:val="000000" w:themeColor="text1"/>
        </w:rPr>
        <w:t>行</w:t>
      </w:r>
      <w:r w:rsidR="00C03C6D">
        <w:rPr>
          <w:rFonts w:hint="eastAsia"/>
          <w:b/>
          <w:bCs w:val="0"/>
          <w:color w:val="000000" w:themeColor="text1"/>
        </w:rPr>
        <w:t>推動</w:t>
      </w:r>
      <w:r w:rsidRPr="00415917">
        <w:rPr>
          <w:rFonts w:hint="eastAsia"/>
          <w:b/>
          <w:bCs w:val="0"/>
          <w:color w:val="000000" w:themeColor="text1"/>
        </w:rPr>
        <w:t>，則各權責機關允應殷</w:t>
      </w:r>
      <w:proofErr w:type="gramStart"/>
      <w:r w:rsidRPr="00415917">
        <w:rPr>
          <w:rFonts w:hint="eastAsia"/>
          <w:b/>
          <w:bCs w:val="0"/>
          <w:color w:val="000000" w:themeColor="text1"/>
        </w:rPr>
        <w:t>鑑</w:t>
      </w:r>
      <w:proofErr w:type="gramEnd"/>
      <w:r w:rsidRPr="00415917">
        <w:rPr>
          <w:rFonts w:hint="eastAsia"/>
          <w:b/>
          <w:bCs w:val="0"/>
          <w:color w:val="000000" w:themeColor="text1"/>
        </w:rPr>
        <w:t>過往，</w:t>
      </w:r>
      <w:proofErr w:type="gramStart"/>
      <w:r w:rsidRPr="00415917">
        <w:rPr>
          <w:rFonts w:hint="eastAsia"/>
          <w:b/>
          <w:bCs w:val="0"/>
          <w:color w:val="000000" w:themeColor="text1"/>
        </w:rPr>
        <w:t>併</w:t>
      </w:r>
      <w:proofErr w:type="gramEnd"/>
      <w:r w:rsidRPr="00415917">
        <w:rPr>
          <w:rFonts w:hint="eastAsia"/>
          <w:b/>
          <w:bCs w:val="0"/>
          <w:color w:val="000000" w:themeColor="text1"/>
        </w:rPr>
        <w:t>衡酌國內房地產市場供需等外在環境趨勢，通盤考量相關措施間之交互影響，完備</w:t>
      </w:r>
      <w:r w:rsidR="008720F2">
        <w:rPr>
          <w:rFonts w:hint="eastAsia"/>
          <w:b/>
          <w:bCs w:val="0"/>
          <w:color w:val="000000" w:themeColor="text1"/>
        </w:rPr>
        <w:t>制度配套</w:t>
      </w:r>
      <w:r w:rsidRPr="00415917">
        <w:rPr>
          <w:rFonts w:hint="eastAsia"/>
          <w:b/>
          <w:bCs w:val="0"/>
          <w:color w:val="000000" w:themeColor="text1"/>
        </w:rPr>
        <w:t>，審慎周延制訂政策，</w:t>
      </w:r>
      <w:r w:rsidR="008720F2">
        <w:rPr>
          <w:rFonts w:hint="eastAsia"/>
          <w:b/>
          <w:bCs w:val="0"/>
          <w:color w:val="000000" w:themeColor="text1"/>
        </w:rPr>
        <w:t>防範</w:t>
      </w:r>
      <w:r w:rsidRPr="00415917">
        <w:rPr>
          <w:rFonts w:hint="eastAsia"/>
          <w:b/>
          <w:bCs w:val="0"/>
          <w:color w:val="000000" w:themeColor="text1"/>
        </w:rPr>
        <w:t>政策美意反遭扭曲成為</w:t>
      </w:r>
      <w:proofErr w:type="gramStart"/>
      <w:r w:rsidRPr="00415917">
        <w:rPr>
          <w:rFonts w:hint="eastAsia"/>
          <w:b/>
          <w:bCs w:val="0"/>
          <w:color w:val="000000" w:themeColor="text1"/>
        </w:rPr>
        <w:t>投機者套利</w:t>
      </w:r>
      <w:proofErr w:type="gramEnd"/>
      <w:r w:rsidRPr="00415917">
        <w:rPr>
          <w:rFonts w:hint="eastAsia"/>
          <w:b/>
          <w:bCs w:val="0"/>
          <w:color w:val="000000" w:themeColor="text1"/>
        </w:rPr>
        <w:t>與推升房價之助燃器，以落實居住正義。</w:t>
      </w:r>
    </w:p>
    <w:p w14:paraId="30D8F876" w14:textId="375725E9" w:rsidR="008749CA" w:rsidRPr="0040776A" w:rsidRDefault="008749CA" w:rsidP="00841114">
      <w:pPr>
        <w:pStyle w:val="3"/>
        <w:ind w:left="1361"/>
        <w:rPr>
          <w:color w:val="000000" w:themeColor="text1"/>
        </w:rPr>
      </w:pPr>
      <w:r w:rsidRPr="0040776A">
        <w:rPr>
          <w:rFonts w:hint="eastAsia"/>
          <w:color w:val="000000" w:themeColor="text1"/>
        </w:rPr>
        <w:t>按住宅法第7條第1項</w:t>
      </w:r>
      <w:r w:rsidR="00EF7B31" w:rsidRPr="0040776A">
        <w:rPr>
          <w:rFonts w:hint="eastAsia"/>
          <w:color w:val="000000" w:themeColor="text1"/>
        </w:rPr>
        <w:t>規定</w:t>
      </w:r>
      <w:r w:rsidRPr="0040776A">
        <w:rPr>
          <w:rFonts w:hint="eastAsia"/>
          <w:color w:val="000000" w:themeColor="text1"/>
        </w:rPr>
        <w:t>：主管機關為健全住宅市場、辦理住宅補貼、興辦社會住宅及提升居住環境品質，得設置住宅基金。</w:t>
      </w:r>
      <w:proofErr w:type="gramStart"/>
      <w:r w:rsidRPr="0040776A">
        <w:rPr>
          <w:rFonts w:hint="eastAsia"/>
          <w:color w:val="000000" w:themeColor="text1"/>
        </w:rPr>
        <w:t>揆</w:t>
      </w:r>
      <w:proofErr w:type="gramEnd"/>
      <w:r w:rsidRPr="0040776A">
        <w:rPr>
          <w:rFonts w:hint="eastAsia"/>
          <w:color w:val="000000" w:themeColor="text1"/>
        </w:rPr>
        <w:t>諸住宅基金設立的主要目的是落實居住正義、健全住宅市場、辦理各項住宅補貼、興辦社會住宅及提升居住環境品質。該基金旨在幫助中低收入、弱勢族群及青年租屋族安穩居住，減輕租屋與購屋負擔。</w:t>
      </w:r>
    </w:p>
    <w:p w14:paraId="3CF42D0F" w14:textId="1E760676" w:rsidR="00FF2603" w:rsidRPr="0040776A" w:rsidRDefault="00717120" w:rsidP="00841114">
      <w:pPr>
        <w:pStyle w:val="3"/>
        <w:ind w:left="1361"/>
        <w:rPr>
          <w:color w:val="000000" w:themeColor="text1"/>
        </w:rPr>
      </w:pPr>
      <w:r w:rsidRPr="0040776A">
        <w:rPr>
          <w:rFonts w:hint="eastAsia"/>
          <w:color w:val="000000" w:themeColor="text1"/>
        </w:rPr>
        <w:t>財政部為配合內政部擴大住宅政策效益，</w:t>
      </w:r>
      <w:r w:rsidR="00F54C2C">
        <w:rPr>
          <w:rFonts w:hint="eastAsia"/>
          <w:color w:val="000000" w:themeColor="text1"/>
        </w:rPr>
        <w:t>於</w:t>
      </w:r>
      <w:r w:rsidRPr="0040776A">
        <w:rPr>
          <w:rFonts w:hint="eastAsia"/>
          <w:color w:val="000000" w:themeColor="text1"/>
        </w:rPr>
        <w:t>112年8月1日</w:t>
      </w:r>
      <w:proofErr w:type="gramStart"/>
      <w:r w:rsidRPr="0040776A">
        <w:rPr>
          <w:rFonts w:hint="eastAsia"/>
          <w:color w:val="000000" w:themeColor="text1"/>
        </w:rPr>
        <w:t>推出新青安</w:t>
      </w:r>
      <w:proofErr w:type="gramEnd"/>
      <w:r w:rsidRPr="0040776A">
        <w:rPr>
          <w:rFonts w:hint="eastAsia"/>
          <w:color w:val="000000" w:themeColor="text1"/>
        </w:rPr>
        <w:t>貸款，延長貸款年限至40年，貸款額度最高1,000萬元，利息補貼部分，</w:t>
      </w:r>
      <w:r w:rsidR="00F54C2C">
        <w:rPr>
          <w:rFonts w:hint="eastAsia"/>
          <w:color w:val="000000" w:themeColor="text1"/>
        </w:rPr>
        <w:t>由</w:t>
      </w:r>
      <w:r w:rsidRPr="0040776A">
        <w:rPr>
          <w:rFonts w:hint="eastAsia"/>
          <w:color w:val="000000" w:themeColor="text1"/>
        </w:rPr>
        <w:t>公股銀行減收利息</w:t>
      </w:r>
      <w:proofErr w:type="gramStart"/>
      <w:r w:rsidR="002E5D4E" w:rsidRPr="0040776A">
        <w:rPr>
          <w:rFonts w:hint="eastAsia"/>
          <w:color w:val="000000" w:themeColor="text1"/>
        </w:rPr>
        <w:t>半碼</w:t>
      </w:r>
      <w:r w:rsidRPr="0040776A">
        <w:rPr>
          <w:rFonts w:hint="eastAsia"/>
          <w:color w:val="000000" w:themeColor="text1"/>
        </w:rPr>
        <w:t>續辦</w:t>
      </w:r>
      <w:proofErr w:type="gramEnd"/>
      <w:r w:rsidRPr="0040776A">
        <w:rPr>
          <w:rFonts w:hint="eastAsia"/>
          <w:color w:val="000000" w:themeColor="text1"/>
        </w:rPr>
        <w:t>，並由內政部住宅基金提供補貼利息1.5碼（原補貼1碼，113年3月21日後為1.5碼），總計利息優惠2碼，實施至115年7月31日</w:t>
      </w:r>
      <w:r w:rsidR="00F34652">
        <w:rPr>
          <w:rFonts w:hint="eastAsia"/>
          <w:color w:val="000000" w:themeColor="text1"/>
        </w:rPr>
        <w:t>止</w:t>
      </w:r>
      <w:r w:rsidRPr="0040776A">
        <w:rPr>
          <w:rFonts w:hint="eastAsia"/>
          <w:color w:val="000000" w:themeColor="text1"/>
        </w:rPr>
        <w:t>。</w:t>
      </w:r>
      <w:proofErr w:type="gramStart"/>
      <w:r w:rsidRPr="0040776A">
        <w:rPr>
          <w:rFonts w:hint="eastAsia"/>
          <w:color w:val="000000" w:themeColor="text1"/>
        </w:rPr>
        <w:t>嗣</w:t>
      </w:r>
      <w:proofErr w:type="gramEnd"/>
      <w:r w:rsidRPr="0040776A">
        <w:rPr>
          <w:rFonts w:hint="eastAsia"/>
          <w:color w:val="000000" w:themeColor="text1"/>
        </w:rPr>
        <w:t>行政院於112年9月5日同意</w:t>
      </w:r>
      <w:proofErr w:type="gramStart"/>
      <w:r w:rsidRPr="0040776A">
        <w:rPr>
          <w:rFonts w:hint="eastAsia"/>
          <w:color w:val="000000" w:themeColor="text1"/>
        </w:rPr>
        <w:t>農業部比照財政部新青安</w:t>
      </w:r>
      <w:proofErr w:type="gramEnd"/>
      <w:r w:rsidRPr="0040776A">
        <w:rPr>
          <w:rFonts w:hint="eastAsia"/>
          <w:color w:val="000000" w:themeColor="text1"/>
        </w:rPr>
        <w:t>貸款推動農安貸款，農業部於</w:t>
      </w:r>
      <w:r w:rsidR="00F34652">
        <w:rPr>
          <w:rFonts w:hint="eastAsia"/>
          <w:color w:val="000000" w:themeColor="text1"/>
        </w:rPr>
        <w:t>同</w:t>
      </w:r>
      <w:r w:rsidRPr="0040776A">
        <w:rPr>
          <w:rFonts w:hint="eastAsia"/>
          <w:color w:val="000000" w:themeColor="text1"/>
        </w:rPr>
        <w:t>年9月18日發布農業金融機構辦理青年安居購屋優惠貸款原則，自</w:t>
      </w:r>
      <w:r w:rsidR="00F34652">
        <w:rPr>
          <w:rFonts w:hint="eastAsia"/>
          <w:color w:val="000000" w:themeColor="text1"/>
        </w:rPr>
        <w:t>同</w:t>
      </w:r>
      <w:r w:rsidRPr="0040776A">
        <w:rPr>
          <w:rFonts w:hint="eastAsia"/>
          <w:color w:val="000000" w:themeColor="text1"/>
        </w:rPr>
        <w:t>年10月1日起實施，由政府補助利息1</w:t>
      </w:r>
      <w:r w:rsidR="00F34652">
        <w:rPr>
          <w:rFonts w:hint="eastAsia"/>
          <w:color w:val="000000" w:themeColor="text1"/>
        </w:rPr>
        <w:t>.5</w:t>
      </w:r>
      <w:r w:rsidRPr="0040776A">
        <w:rPr>
          <w:rFonts w:hint="eastAsia"/>
          <w:color w:val="000000" w:themeColor="text1"/>
        </w:rPr>
        <w:t>碼</w:t>
      </w:r>
      <w:r w:rsidR="00F34652">
        <w:rPr>
          <w:rFonts w:hint="eastAsia"/>
          <w:color w:val="000000" w:themeColor="text1"/>
        </w:rPr>
        <w:t>（</w:t>
      </w:r>
      <w:r w:rsidR="00F34652" w:rsidRPr="0040776A">
        <w:rPr>
          <w:rFonts w:hint="eastAsia"/>
          <w:color w:val="000000" w:themeColor="text1"/>
        </w:rPr>
        <w:t>原補貼1碼，113年3月2</w:t>
      </w:r>
      <w:r w:rsidR="00F34652">
        <w:rPr>
          <w:rFonts w:hint="eastAsia"/>
          <w:color w:val="000000" w:themeColor="text1"/>
        </w:rPr>
        <w:t>7</w:t>
      </w:r>
      <w:r w:rsidR="00F34652" w:rsidRPr="0040776A">
        <w:rPr>
          <w:rFonts w:hint="eastAsia"/>
          <w:color w:val="000000" w:themeColor="text1"/>
        </w:rPr>
        <w:t>日後為1.5碼）</w:t>
      </w:r>
      <w:r w:rsidRPr="0040776A">
        <w:rPr>
          <w:rFonts w:hint="eastAsia"/>
          <w:color w:val="000000" w:themeColor="text1"/>
        </w:rPr>
        <w:t>，並由農業金融機構減收利息</w:t>
      </w:r>
      <w:r w:rsidR="002E5D4E" w:rsidRPr="0040776A">
        <w:rPr>
          <w:rFonts w:hint="eastAsia"/>
          <w:color w:val="000000" w:themeColor="text1"/>
        </w:rPr>
        <w:t>半碼</w:t>
      </w:r>
      <w:r w:rsidRPr="0040776A">
        <w:rPr>
          <w:rFonts w:hint="eastAsia"/>
          <w:color w:val="000000" w:themeColor="text1"/>
        </w:rPr>
        <w:t>，</w:t>
      </w:r>
      <w:r w:rsidR="00F34652" w:rsidRPr="0040776A">
        <w:rPr>
          <w:rFonts w:hint="eastAsia"/>
          <w:color w:val="000000" w:themeColor="text1"/>
        </w:rPr>
        <w:t>總計利息優惠2碼，</w:t>
      </w:r>
      <w:r w:rsidRPr="0040776A">
        <w:rPr>
          <w:rFonts w:hint="eastAsia"/>
          <w:color w:val="000000" w:themeColor="text1"/>
        </w:rPr>
        <w:t>至115年9月30日止，為期3年。</w:t>
      </w:r>
    </w:p>
    <w:p w14:paraId="4061F45C" w14:textId="647945CD" w:rsidR="00B11F23" w:rsidRPr="0040776A" w:rsidRDefault="00952782" w:rsidP="00CF6D5D">
      <w:pPr>
        <w:pStyle w:val="3"/>
        <w:ind w:left="1361"/>
        <w:rPr>
          <w:color w:val="000000" w:themeColor="text1"/>
          <w:szCs w:val="32"/>
        </w:rPr>
      </w:pPr>
      <w:r w:rsidRPr="0040776A">
        <w:rPr>
          <w:rFonts w:hint="eastAsia"/>
          <w:color w:val="000000" w:themeColor="text1"/>
          <w:szCs w:val="32"/>
        </w:rPr>
        <w:t>財政</w:t>
      </w:r>
      <w:r w:rsidRPr="0040776A">
        <w:rPr>
          <w:rFonts w:hAnsi="標楷體" w:hint="eastAsia"/>
          <w:snapToGrid w:val="0"/>
          <w:color w:val="000000" w:themeColor="text1"/>
          <w:szCs w:val="32"/>
        </w:rPr>
        <w:t>部為降低民眾貸款初期財務壓力，</w:t>
      </w:r>
      <w:proofErr w:type="gramStart"/>
      <w:r w:rsidRPr="0040776A">
        <w:rPr>
          <w:rFonts w:hAnsi="標楷體" w:hint="eastAsia"/>
          <w:snapToGrid w:val="0"/>
          <w:color w:val="000000" w:themeColor="text1"/>
          <w:szCs w:val="32"/>
        </w:rPr>
        <w:t>提供新青安</w:t>
      </w:r>
      <w:proofErr w:type="gramEnd"/>
      <w:r w:rsidR="0071139C" w:rsidRPr="0040776A">
        <w:rPr>
          <w:rFonts w:hAnsi="標楷體" w:hint="eastAsia"/>
          <w:snapToGrid w:val="0"/>
          <w:color w:val="000000" w:themeColor="text1"/>
          <w:szCs w:val="32"/>
        </w:rPr>
        <w:t>貸款</w:t>
      </w:r>
      <w:r w:rsidRPr="0040776A">
        <w:rPr>
          <w:rFonts w:hAnsi="標楷體" w:hint="eastAsia"/>
          <w:snapToGrid w:val="0"/>
          <w:color w:val="000000" w:themeColor="text1"/>
          <w:szCs w:val="32"/>
        </w:rPr>
        <w:t>申貸戶5年之還本寬限期，及3年利息補貼優惠措施</w:t>
      </w:r>
      <w:r w:rsidR="0071139C" w:rsidRPr="0040776A">
        <w:rPr>
          <w:rFonts w:hAnsi="標楷體" w:hint="eastAsia"/>
          <w:snapToGrid w:val="0"/>
          <w:color w:val="000000" w:themeColor="text1"/>
          <w:szCs w:val="32"/>
        </w:rPr>
        <w:t>，</w:t>
      </w:r>
      <w:r w:rsidR="0071139C" w:rsidRPr="0040776A">
        <w:rPr>
          <w:rFonts w:hAnsi="標楷體" w:hint="eastAsia"/>
          <w:b/>
          <w:snapToGrid w:val="0"/>
          <w:color w:val="000000" w:themeColor="text1"/>
          <w:szCs w:val="32"/>
        </w:rPr>
        <w:t>貸款標的為申請日前6個月起所購置之住宅</w:t>
      </w:r>
      <w:r w:rsidR="0071139C" w:rsidRPr="0040776A">
        <w:rPr>
          <w:rFonts w:hAnsi="標楷體" w:hint="eastAsia"/>
          <w:snapToGrid w:val="0"/>
          <w:color w:val="000000" w:themeColor="text1"/>
          <w:szCs w:val="32"/>
        </w:rPr>
        <w:t>。</w:t>
      </w:r>
      <w:r w:rsidR="00871D82" w:rsidRPr="0040776A">
        <w:rPr>
          <w:rFonts w:hAnsi="標楷體" w:hint="eastAsia"/>
          <w:snapToGrid w:val="0"/>
          <w:color w:val="000000" w:themeColor="text1"/>
          <w:szCs w:val="32"/>
        </w:rPr>
        <w:t>經</w:t>
      </w:r>
      <w:proofErr w:type="gramStart"/>
      <w:r w:rsidR="00871D82" w:rsidRPr="0040776A">
        <w:rPr>
          <w:rFonts w:hAnsi="標楷體" w:hint="eastAsia"/>
          <w:snapToGrid w:val="0"/>
          <w:color w:val="000000" w:themeColor="text1"/>
          <w:szCs w:val="32"/>
        </w:rPr>
        <w:t>審計部洽請</w:t>
      </w:r>
      <w:proofErr w:type="gramEnd"/>
      <w:r w:rsidR="00871D82" w:rsidRPr="0040776A">
        <w:rPr>
          <w:rFonts w:hAnsi="標楷體" w:hint="eastAsia"/>
          <w:snapToGrid w:val="0"/>
          <w:color w:val="000000" w:themeColor="text1"/>
          <w:szCs w:val="32"/>
        </w:rPr>
        <w:t>財團法人金融聯合徵信中心比對發現，</w:t>
      </w:r>
      <w:proofErr w:type="gramStart"/>
      <w:r w:rsidR="00871D82" w:rsidRPr="0040776A">
        <w:rPr>
          <w:rFonts w:hAnsi="標楷體" w:hint="eastAsia"/>
          <w:snapToGrid w:val="0"/>
          <w:color w:val="000000" w:themeColor="text1"/>
          <w:szCs w:val="32"/>
        </w:rPr>
        <w:t>新青安</w:t>
      </w:r>
      <w:proofErr w:type="gramEnd"/>
      <w:r w:rsidR="00871D82" w:rsidRPr="0040776A">
        <w:rPr>
          <w:rFonts w:hAnsi="標楷體" w:hint="eastAsia"/>
          <w:snapToGrid w:val="0"/>
          <w:color w:val="000000" w:themeColor="text1"/>
          <w:szCs w:val="32"/>
        </w:rPr>
        <w:t>貸</w:t>
      </w:r>
      <w:r w:rsidR="00871D82" w:rsidRPr="0040776A">
        <w:rPr>
          <w:rFonts w:hAnsi="標楷體" w:hint="eastAsia"/>
          <w:b/>
          <w:bCs w:val="0"/>
          <w:snapToGrid w:val="0"/>
          <w:color w:val="000000" w:themeColor="text1"/>
          <w:szCs w:val="32"/>
        </w:rPr>
        <w:lastRenderedPageBreak/>
        <w:t>款於113年6月27日</w:t>
      </w:r>
      <w:proofErr w:type="gramStart"/>
      <w:r w:rsidR="00871D82" w:rsidRPr="0040776A">
        <w:rPr>
          <w:rFonts w:hAnsi="標楷體" w:hint="eastAsia"/>
          <w:b/>
          <w:bCs w:val="0"/>
          <w:snapToGrid w:val="0"/>
          <w:color w:val="000000" w:themeColor="text1"/>
          <w:szCs w:val="32"/>
        </w:rPr>
        <w:t>實施限貸1次</w:t>
      </w:r>
      <w:proofErr w:type="gramEnd"/>
      <w:r w:rsidR="00871D82" w:rsidRPr="0040776A">
        <w:rPr>
          <w:rFonts w:hAnsi="標楷體" w:hint="eastAsia"/>
          <w:b/>
          <w:bCs w:val="0"/>
          <w:snapToGrid w:val="0"/>
          <w:color w:val="000000" w:themeColor="text1"/>
          <w:szCs w:val="32"/>
        </w:rPr>
        <w:t>規定前，</w:t>
      </w:r>
      <w:r w:rsidR="00871D82" w:rsidRPr="0040776A">
        <w:rPr>
          <w:rFonts w:hAnsi="標楷體" w:hint="eastAsia"/>
          <w:snapToGrid w:val="0"/>
          <w:color w:val="000000" w:themeColor="text1"/>
          <w:szCs w:val="32"/>
        </w:rPr>
        <w:t>申貸戶於跨行或同一銀行不同分支單位間，</w:t>
      </w:r>
      <w:proofErr w:type="gramStart"/>
      <w:r w:rsidR="00871D82" w:rsidRPr="0040776A">
        <w:rPr>
          <w:rFonts w:hAnsi="標楷體" w:hint="eastAsia"/>
          <w:snapToGrid w:val="0"/>
          <w:color w:val="000000" w:themeColor="text1"/>
          <w:szCs w:val="32"/>
        </w:rPr>
        <w:t>均有核</w:t>
      </w:r>
      <w:proofErr w:type="gramEnd"/>
      <w:r w:rsidR="00871D82" w:rsidRPr="0040776A">
        <w:rPr>
          <w:rFonts w:hAnsi="標楷體" w:hint="eastAsia"/>
          <w:snapToGrid w:val="0"/>
          <w:color w:val="000000" w:themeColor="text1"/>
          <w:szCs w:val="32"/>
        </w:rPr>
        <w:t>貸紀錄者計166件，</w:t>
      </w:r>
      <w:proofErr w:type="gramStart"/>
      <w:r w:rsidR="00871D82" w:rsidRPr="00F54C2C">
        <w:rPr>
          <w:rFonts w:hAnsi="標楷體" w:hint="eastAsia"/>
          <w:b/>
          <w:bCs w:val="0"/>
          <w:snapToGrid w:val="0"/>
          <w:color w:val="000000" w:themeColor="text1"/>
          <w:szCs w:val="32"/>
        </w:rPr>
        <w:t>疑</w:t>
      </w:r>
      <w:proofErr w:type="gramEnd"/>
      <w:r w:rsidR="00871D82" w:rsidRPr="00F54C2C">
        <w:rPr>
          <w:rFonts w:hAnsi="標楷體" w:hint="eastAsia"/>
          <w:b/>
          <w:bCs w:val="0"/>
          <w:snapToGrid w:val="0"/>
          <w:color w:val="000000" w:themeColor="text1"/>
          <w:szCs w:val="32"/>
        </w:rPr>
        <w:t>有出售後再次申貸之異常情事，損及政府資源使用之公平性。</w:t>
      </w:r>
      <w:proofErr w:type="gramStart"/>
      <w:r w:rsidR="00871D82" w:rsidRPr="0040776A">
        <w:rPr>
          <w:rFonts w:hAnsi="標楷體" w:hint="eastAsia"/>
          <w:snapToGrid w:val="0"/>
          <w:color w:val="000000" w:themeColor="text1"/>
          <w:szCs w:val="32"/>
        </w:rPr>
        <w:t>再者</w:t>
      </w:r>
      <w:r w:rsidR="00B464B6">
        <w:rPr>
          <w:rFonts w:hAnsi="標楷體" w:hint="eastAsia"/>
          <w:snapToGrid w:val="0"/>
          <w:color w:val="000000" w:themeColor="text1"/>
          <w:szCs w:val="32"/>
        </w:rPr>
        <w:t>，</w:t>
      </w:r>
      <w:r w:rsidR="0071139C" w:rsidRPr="0040776A">
        <w:rPr>
          <w:rFonts w:hint="eastAsia"/>
          <w:color w:val="000000" w:themeColor="text1"/>
          <w:szCs w:val="32"/>
        </w:rPr>
        <w:t>審計部查</w:t>
      </w:r>
      <w:r w:rsidRPr="0040776A">
        <w:rPr>
          <w:rFonts w:hAnsi="標楷體" w:hint="eastAsia"/>
          <w:snapToGrid w:val="0"/>
          <w:color w:val="000000" w:themeColor="text1"/>
          <w:szCs w:val="32"/>
        </w:rPr>
        <w:t>據</w:t>
      </w:r>
      <w:proofErr w:type="gramEnd"/>
      <w:r w:rsidR="007C3D8C" w:rsidRPr="0040776A">
        <w:rPr>
          <w:rFonts w:hAnsi="標楷體" w:hint="eastAsia"/>
          <w:snapToGrid w:val="0"/>
          <w:color w:val="000000" w:themeColor="text1"/>
          <w:szCs w:val="32"/>
        </w:rPr>
        <w:t>財政部</w:t>
      </w:r>
      <w:r w:rsidRPr="0040776A">
        <w:rPr>
          <w:rFonts w:hAnsi="標楷體" w:hint="eastAsia"/>
          <w:snapToGrid w:val="0"/>
          <w:color w:val="000000" w:themeColor="text1"/>
          <w:szCs w:val="32"/>
        </w:rPr>
        <w:t>國庫署</w:t>
      </w:r>
      <w:r w:rsidR="00B464B6">
        <w:rPr>
          <w:rFonts w:hAnsi="標楷體" w:hint="eastAsia"/>
          <w:snapToGrid w:val="0"/>
          <w:color w:val="000000" w:themeColor="text1"/>
          <w:szCs w:val="32"/>
        </w:rPr>
        <w:t>所</w:t>
      </w:r>
      <w:r w:rsidRPr="0040776A">
        <w:rPr>
          <w:rFonts w:hAnsi="標楷體" w:hint="eastAsia"/>
          <w:snapToGrid w:val="0"/>
          <w:color w:val="000000" w:themeColor="text1"/>
          <w:szCs w:val="32"/>
        </w:rPr>
        <w:t>提供</w:t>
      </w:r>
      <w:r w:rsidR="00B464B6">
        <w:rPr>
          <w:rFonts w:hAnsi="標楷體" w:hint="eastAsia"/>
          <w:snapToGrid w:val="0"/>
          <w:color w:val="000000" w:themeColor="text1"/>
          <w:szCs w:val="32"/>
        </w:rPr>
        <w:t>之</w:t>
      </w:r>
      <w:r w:rsidRPr="0040776A">
        <w:rPr>
          <w:rFonts w:hAnsi="標楷體" w:hint="eastAsia"/>
          <w:snapToGrid w:val="0"/>
          <w:color w:val="000000" w:themeColor="text1"/>
          <w:szCs w:val="32"/>
        </w:rPr>
        <w:t>資料</w:t>
      </w:r>
      <w:r w:rsidR="0071139C" w:rsidRPr="0040776A">
        <w:rPr>
          <w:rFonts w:hint="eastAsia"/>
          <w:color w:val="000000" w:themeColor="text1"/>
          <w:szCs w:val="32"/>
        </w:rPr>
        <w:t>發現，</w:t>
      </w:r>
      <w:r w:rsidRPr="0040776A">
        <w:rPr>
          <w:rFonts w:hAnsi="標楷體" w:hint="eastAsia"/>
          <w:b/>
          <w:bCs w:val="0"/>
          <w:snapToGrid w:val="0"/>
          <w:color w:val="000000" w:themeColor="text1"/>
          <w:szCs w:val="32"/>
        </w:rPr>
        <w:t>截至113年9月底止</w:t>
      </w:r>
      <w:r w:rsidRPr="0040776A">
        <w:rPr>
          <w:rFonts w:hAnsi="標楷體" w:hint="eastAsia"/>
          <w:snapToGrid w:val="0"/>
          <w:color w:val="000000" w:themeColor="text1"/>
          <w:szCs w:val="32"/>
        </w:rPr>
        <w:t>，</w:t>
      </w:r>
      <w:proofErr w:type="gramStart"/>
      <w:r w:rsidRPr="0040776A">
        <w:rPr>
          <w:rFonts w:hAnsi="標楷體" w:hint="eastAsia"/>
          <w:b/>
          <w:bCs w:val="0"/>
          <w:snapToGrid w:val="0"/>
          <w:color w:val="000000" w:themeColor="text1"/>
          <w:szCs w:val="32"/>
        </w:rPr>
        <w:t>新青安核</w:t>
      </w:r>
      <w:proofErr w:type="gramEnd"/>
      <w:r w:rsidRPr="0040776A">
        <w:rPr>
          <w:rFonts w:hAnsi="標楷體" w:hint="eastAsia"/>
          <w:b/>
          <w:bCs w:val="0"/>
          <w:snapToGrid w:val="0"/>
          <w:color w:val="000000" w:themeColor="text1"/>
          <w:szCs w:val="32"/>
        </w:rPr>
        <w:t>貸戶不動產已</w:t>
      </w:r>
      <w:proofErr w:type="gramStart"/>
      <w:r w:rsidRPr="0040776A">
        <w:rPr>
          <w:rFonts w:hAnsi="標楷體" w:hint="eastAsia"/>
          <w:b/>
          <w:bCs w:val="0"/>
          <w:snapToGrid w:val="0"/>
          <w:color w:val="000000" w:themeColor="text1"/>
          <w:szCs w:val="32"/>
        </w:rPr>
        <w:t>轉售者</w:t>
      </w:r>
      <w:proofErr w:type="gramEnd"/>
      <w:r w:rsidRPr="0040776A">
        <w:rPr>
          <w:rFonts w:hAnsi="標楷體" w:hint="eastAsia"/>
          <w:b/>
          <w:bCs w:val="0"/>
          <w:snapToGrid w:val="0"/>
          <w:color w:val="000000" w:themeColor="text1"/>
          <w:szCs w:val="32"/>
        </w:rPr>
        <w:t>，計1,095件</w:t>
      </w:r>
      <w:r w:rsidR="00871D82" w:rsidRPr="0040776A">
        <w:rPr>
          <w:rFonts w:hAnsi="標楷體" w:hint="eastAsia"/>
          <w:b/>
          <w:bCs w:val="0"/>
          <w:snapToGrid w:val="0"/>
          <w:color w:val="000000" w:themeColor="text1"/>
          <w:szCs w:val="32"/>
        </w:rPr>
        <w:t>，</w:t>
      </w:r>
      <w:r w:rsidR="00B464B6" w:rsidRPr="00B464B6">
        <w:rPr>
          <w:rFonts w:hAnsi="標楷體" w:hint="eastAsia"/>
          <w:snapToGrid w:val="0"/>
          <w:color w:val="000000" w:themeColor="text1"/>
          <w:szCs w:val="32"/>
        </w:rPr>
        <w:t>再</w:t>
      </w:r>
      <w:r w:rsidRPr="0040776A">
        <w:rPr>
          <w:rFonts w:hAnsi="標楷體" w:hint="eastAsia"/>
          <w:snapToGrid w:val="0"/>
          <w:color w:val="000000" w:themeColor="text1"/>
          <w:szCs w:val="32"/>
        </w:rPr>
        <w:t>就臺灣銀行及</w:t>
      </w:r>
      <w:r w:rsidR="00272ACA" w:rsidRPr="0040776A">
        <w:rPr>
          <w:rFonts w:hAnsi="標楷體"/>
          <w:snapToGrid w:val="0"/>
          <w:color w:val="000000" w:themeColor="text1"/>
          <w:szCs w:val="32"/>
        </w:rPr>
        <w:t>臺灣土地銀行股份有限公司</w:t>
      </w:r>
      <w:r w:rsidR="00272ACA" w:rsidRPr="0040776A">
        <w:rPr>
          <w:rFonts w:hAnsi="標楷體" w:hint="eastAsia"/>
          <w:snapToGrid w:val="0"/>
          <w:color w:val="000000" w:themeColor="text1"/>
          <w:szCs w:val="32"/>
        </w:rPr>
        <w:t>（下稱臺灣土地銀行）</w:t>
      </w:r>
      <w:r w:rsidRPr="0040776A">
        <w:rPr>
          <w:rFonts w:hAnsi="標楷體" w:hint="eastAsia"/>
          <w:snapToGrid w:val="0"/>
          <w:color w:val="000000" w:themeColor="text1"/>
          <w:szCs w:val="32"/>
        </w:rPr>
        <w:t>提供112年8月至113年10月底</w:t>
      </w:r>
      <w:r w:rsidR="00B464B6">
        <w:rPr>
          <w:rFonts w:hAnsi="標楷體" w:hint="eastAsia"/>
          <w:snapToGrid w:val="0"/>
          <w:color w:val="000000" w:themeColor="text1"/>
          <w:szCs w:val="32"/>
        </w:rPr>
        <w:t>，</w:t>
      </w:r>
      <w:proofErr w:type="gramStart"/>
      <w:r w:rsidRPr="0040776A">
        <w:rPr>
          <w:rFonts w:hAnsi="標楷體" w:hint="eastAsia"/>
          <w:snapToGrid w:val="0"/>
          <w:color w:val="000000" w:themeColor="text1"/>
          <w:szCs w:val="32"/>
        </w:rPr>
        <w:t>新青安核</w:t>
      </w:r>
      <w:proofErr w:type="gramEnd"/>
      <w:r w:rsidRPr="0040776A">
        <w:rPr>
          <w:rFonts w:hAnsi="標楷體" w:hint="eastAsia"/>
          <w:snapToGrid w:val="0"/>
          <w:color w:val="000000" w:themeColor="text1"/>
          <w:szCs w:val="32"/>
        </w:rPr>
        <w:t>貸案件</w:t>
      </w:r>
      <w:r w:rsidR="00426E11" w:rsidRPr="0040776A">
        <w:rPr>
          <w:rFonts w:hAnsi="標楷體" w:hint="eastAsia"/>
          <w:snapToGrid w:val="0"/>
          <w:color w:val="000000" w:themeColor="text1"/>
          <w:szCs w:val="32"/>
        </w:rPr>
        <w:t>貸款案件</w:t>
      </w:r>
      <w:proofErr w:type="gramStart"/>
      <w:r w:rsidR="00426E11" w:rsidRPr="0040776A">
        <w:rPr>
          <w:rFonts w:hAnsi="標楷體" w:hint="eastAsia"/>
          <w:snapToGrid w:val="0"/>
          <w:color w:val="000000" w:themeColor="text1"/>
          <w:szCs w:val="32"/>
        </w:rPr>
        <w:t>明細與內政部</w:t>
      </w:r>
      <w:proofErr w:type="gramEnd"/>
      <w:r w:rsidR="00426E11" w:rsidRPr="0040776A">
        <w:rPr>
          <w:rFonts w:hAnsi="標楷體" w:hint="eastAsia"/>
          <w:snapToGrid w:val="0"/>
          <w:color w:val="000000" w:themeColor="text1"/>
          <w:szCs w:val="32"/>
        </w:rPr>
        <w:t>不動產交易</w:t>
      </w:r>
      <w:r w:rsidR="00C708A4">
        <w:rPr>
          <w:rFonts w:hAnsi="標楷體" w:hint="eastAsia"/>
          <w:snapToGrid w:val="0"/>
          <w:color w:val="000000" w:themeColor="text1"/>
          <w:szCs w:val="32"/>
        </w:rPr>
        <w:t>實</w:t>
      </w:r>
      <w:r w:rsidR="00426E11" w:rsidRPr="0040776A">
        <w:rPr>
          <w:rFonts w:hAnsi="標楷體" w:hint="eastAsia"/>
          <w:snapToGrid w:val="0"/>
          <w:color w:val="000000" w:themeColor="text1"/>
          <w:szCs w:val="32"/>
        </w:rPr>
        <w:t>價查詢服務網買賣資料比對之結果</w:t>
      </w:r>
      <w:r w:rsidR="0071139C" w:rsidRPr="0040776A">
        <w:rPr>
          <w:rFonts w:hAnsi="標楷體" w:hint="eastAsia"/>
          <w:snapToGrid w:val="0"/>
          <w:color w:val="000000" w:themeColor="text1"/>
          <w:szCs w:val="32"/>
        </w:rPr>
        <w:t>，</w:t>
      </w:r>
      <w:r w:rsidRPr="0040776A">
        <w:rPr>
          <w:rFonts w:hAnsi="標楷體" w:hint="eastAsia"/>
          <w:snapToGrid w:val="0"/>
          <w:color w:val="000000" w:themeColor="text1"/>
          <w:szCs w:val="32"/>
        </w:rPr>
        <w:t>截至113年12月底止，</w:t>
      </w:r>
      <w:proofErr w:type="gramStart"/>
      <w:r w:rsidRPr="0040776A">
        <w:rPr>
          <w:rFonts w:hAnsi="標楷體" w:hint="eastAsia"/>
          <w:snapToGrid w:val="0"/>
          <w:color w:val="000000" w:themeColor="text1"/>
          <w:szCs w:val="32"/>
        </w:rPr>
        <w:t>新青安核</w:t>
      </w:r>
      <w:proofErr w:type="gramEnd"/>
      <w:r w:rsidRPr="0040776A">
        <w:rPr>
          <w:rFonts w:hAnsi="標楷體" w:hint="eastAsia"/>
          <w:snapToGrid w:val="0"/>
          <w:color w:val="000000" w:themeColor="text1"/>
          <w:szCs w:val="32"/>
        </w:rPr>
        <w:t>貸戶不動產已轉售</w:t>
      </w:r>
      <w:r w:rsidR="00B464B6">
        <w:rPr>
          <w:rFonts w:hAnsi="標楷體" w:hint="eastAsia"/>
          <w:snapToGrid w:val="0"/>
          <w:color w:val="000000" w:themeColor="text1"/>
          <w:szCs w:val="32"/>
        </w:rPr>
        <w:t>，</w:t>
      </w:r>
      <w:r w:rsidRPr="0040776A">
        <w:rPr>
          <w:rFonts w:hAnsi="標楷體" w:hint="eastAsia"/>
          <w:snapToGrid w:val="0"/>
          <w:color w:val="000000" w:themeColor="text1"/>
          <w:szCs w:val="32"/>
        </w:rPr>
        <w:t>且交易利得100萬元以上者計184件(表</w:t>
      </w:r>
      <w:r w:rsidR="007C3D8C" w:rsidRPr="0040776A">
        <w:rPr>
          <w:rFonts w:hAnsi="標楷體" w:hint="eastAsia"/>
          <w:snapToGrid w:val="0"/>
          <w:color w:val="000000" w:themeColor="text1"/>
          <w:szCs w:val="32"/>
        </w:rPr>
        <w:t>3</w:t>
      </w:r>
      <w:r w:rsidR="00E1385C">
        <w:rPr>
          <w:rFonts w:hAnsi="標楷體" w:hint="eastAsia"/>
          <w:snapToGrid w:val="0"/>
          <w:color w:val="000000" w:themeColor="text1"/>
          <w:szCs w:val="32"/>
        </w:rPr>
        <w:t>7</w:t>
      </w:r>
      <w:r w:rsidRPr="0040776A">
        <w:rPr>
          <w:rFonts w:hAnsi="標楷體" w:hint="eastAsia"/>
          <w:snapToGrid w:val="0"/>
          <w:color w:val="000000" w:themeColor="text1"/>
          <w:szCs w:val="32"/>
        </w:rPr>
        <w:t>)，甚有交易利得500萬元以上者計23件，</w:t>
      </w:r>
      <w:proofErr w:type="gramStart"/>
      <w:r w:rsidRPr="0040776A">
        <w:rPr>
          <w:rFonts w:hAnsi="標楷體" w:hint="eastAsia"/>
          <w:b/>
          <w:bCs w:val="0"/>
          <w:snapToGrid w:val="0"/>
          <w:color w:val="000000" w:themeColor="text1"/>
          <w:szCs w:val="32"/>
        </w:rPr>
        <w:t>且核貸</w:t>
      </w:r>
      <w:proofErr w:type="gramEnd"/>
      <w:r w:rsidRPr="0040776A">
        <w:rPr>
          <w:rFonts w:hAnsi="標楷體" w:hint="eastAsia"/>
          <w:b/>
          <w:bCs w:val="0"/>
          <w:snapToGrid w:val="0"/>
          <w:color w:val="000000" w:themeColor="text1"/>
          <w:szCs w:val="32"/>
        </w:rPr>
        <w:t>日至交易</w:t>
      </w:r>
      <w:proofErr w:type="gramStart"/>
      <w:r w:rsidRPr="0040776A">
        <w:rPr>
          <w:rFonts w:hAnsi="標楷體" w:hint="eastAsia"/>
          <w:b/>
          <w:bCs w:val="0"/>
          <w:snapToGrid w:val="0"/>
          <w:color w:val="000000" w:themeColor="text1"/>
          <w:szCs w:val="32"/>
        </w:rPr>
        <w:t>日均未及</w:t>
      </w:r>
      <w:proofErr w:type="gramEnd"/>
      <w:r w:rsidRPr="0040776A">
        <w:rPr>
          <w:rFonts w:hAnsi="標楷體" w:hint="eastAsia"/>
          <w:b/>
          <w:bCs w:val="0"/>
          <w:snapToGrid w:val="0"/>
          <w:color w:val="000000" w:themeColor="text1"/>
          <w:szCs w:val="32"/>
        </w:rPr>
        <w:t>1年(表3</w:t>
      </w:r>
      <w:r w:rsidR="00E1385C">
        <w:rPr>
          <w:rFonts w:hAnsi="標楷體" w:hint="eastAsia"/>
          <w:b/>
          <w:bCs w:val="0"/>
          <w:snapToGrid w:val="0"/>
          <w:color w:val="000000" w:themeColor="text1"/>
          <w:szCs w:val="32"/>
        </w:rPr>
        <w:t>8</w:t>
      </w:r>
      <w:r w:rsidRPr="0040776A">
        <w:rPr>
          <w:rFonts w:hAnsi="標楷體" w:hint="eastAsia"/>
          <w:b/>
          <w:bCs w:val="0"/>
          <w:snapToGrid w:val="0"/>
          <w:color w:val="000000" w:themeColor="text1"/>
          <w:szCs w:val="32"/>
        </w:rPr>
        <w:t>)</w:t>
      </w:r>
      <w:r w:rsidRPr="0040776A">
        <w:rPr>
          <w:rFonts w:hAnsi="標楷體" w:hint="eastAsia"/>
          <w:snapToGrid w:val="0"/>
          <w:color w:val="000000" w:themeColor="text1"/>
          <w:szCs w:val="32"/>
        </w:rPr>
        <w:t>。</w:t>
      </w:r>
    </w:p>
    <w:p w14:paraId="031010C2" w14:textId="77777777" w:rsidR="00952782" w:rsidRPr="0040776A" w:rsidRDefault="00952782" w:rsidP="00C708A4">
      <w:pPr>
        <w:pStyle w:val="a3"/>
        <w:ind w:left="426" w:rightChars="-233" w:right="-793" w:hanging="852"/>
        <w:jc w:val="left"/>
        <w:rPr>
          <w:rFonts w:hAnsi="標楷體"/>
          <w:bCs w:val="0"/>
          <w:color w:val="000000" w:themeColor="text1"/>
          <w:szCs w:val="32"/>
        </w:rPr>
      </w:pPr>
      <w:r w:rsidRPr="0040776A">
        <w:rPr>
          <w:rFonts w:hAnsi="標楷體" w:hint="eastAsia"/>
          <w:bCs w:val="0"/>
          <w:color w:val="000000" w:themeColor="text1"/>
          <w:szCs w:val="32"/>
        </w:rPr>
        <w:t>臺灣銀行及臺灣土地銀行112年8月至113年12月</w:t>
      </w:r>
      <w:proofErr w:type="gramStart"/>
      <w:r w:rsidRPr="0040776A">
        <w:rPr>
          <w:rFonts w:hAnsi="標楷體" w:hint="eastAsia"/>
          <w:bCs w:val="0"/>
          <w:color w:val="000000" w:themeColor="text1"/>
          <w:szCs w:val="32"/>
        </w:rPr>
        <w:t>間新青</w:t>
      </w:r>
      <w:proofErr w:type="gramEnd"/>
      <w:r w:rsidRPr="0040776A">
        <w:rPr>
          <w:rFonts w:hAnsi="標楷體" w:hint="eastAsia"/>
          <w:bCs w:val="0"/>
          <w:color w:val="000000" w:themeColor="text1"/>
          <w:szCs w:val="32"/>
        </w:rPr>
        <w:t>安貸款核貸戶房屋交易利得1</w:t>
      </w:r>
      <w:r w:rsidRPr="0040776A">
        <w:rPr>
          <w:rFonts w:hAnsi="標楷體"/>
          <w:bCs w:val="0"/>
          <w:color w:val="000000" w:themeColor="text1"/>
          <w:szCs w:val="32"/>
        </w:rPr>
        <w:t>00</w:t>
      </w:r>
      <w:r w:rsidRPr="0040776A">
        <w:rPr>
          <w:rFonts w:hAnsi="標楷體" w:hint="eastAsia"/>
          <w:bCs w:val="0"/>
          <w:color w:val="000000" w:themeColor="text1"/>
          <w:szCs w:val="32"/>
        </w:rPr>
        <w:t>萬元</w:t>
      </w:r>
      <w:proofErr w:type="gramStart"/>
      <w:r w:rsidRPr="0040776A">
        <w:rPr>
          <w:rFonts w:hAnsi="標楷體" w:hint="eastAsia"/>
          <w:bCs w:val="0"/>
          <w:color w:val="000000" w:themeColor="text1"/>
          <w:szCs w:val="32"/>
        </w:rPr>
        <w:t>以上件</w:t>
      </w:r>
      <w:proofErr w:type="gramEnd"/>
      <w:r w:rsidRPr="0040776A">
        <w:rPr>
          <w:rFonts w:hAnsi="標楷體" w:hint="eastAsia"/>
          <w:bCs w:val="0"/>
          <w:color w:val="000000" w:themeColor="text1"/>
          <w:szCs w:val="32"/>
        </w:rPr>
        <w:t>數及比率</w:t>
      </w:r>
    </w:p>
    <w:p w14:paraId="1A5F84DF" w14:textId="77777777" w:rsidR="00952782" w:rsidRPr="0040776A" w:rsidRDefault="00952782" w:rsidP="001C17E2">
      <w:pPr>
        <w:spacing w:line="320" w:lineRule="exact"/>
        <w:ind w:leftChars="81" w:left="276" w:right="-795" w:firstLineChars="20" w:firstLine="44"/>
        <w:jc w:val="right"/>
        <w:rPr>
          <w:rFonts w:hAnsi="標楷體"/>
          <w:color w:val="000000" w:themeColor="text1"/>
          <w:sz w:val="24"/>
          <w:szCs w:val="24"/>
        </w:rPr>
      </w:pPr>
      <w:r w:rsidRPr="0040776A">
        <w:rPr>
          <w:rFonts w:hAnsi="標楷體" w:hint="eastAsia"/>
          <w:color w:val="000000" w:themeColor="text1"/>
          <w:sz w:val="20"/>
        </w:rPr>
        <w:t xml:space="preserve">　</w:t>
      </w:r>
      <w:r w:rsidRPr="0040776A">
        <w:rPr>
          <w:rFonts w:hAnsi="標楷體" w:hint="eastAsia"/>
          <w:color w:val="000000" w:themeColor="text1"/>
          <w:sz w:val="24"/>
          <w:szCs w:val="24"/>
        </w:rPr>
        <w:t>單位：件、％</w:t>
      </w:r>
    </w:p>
    <w:tbl>
      <w:tblPr>
        <w:tblW w:w="1008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7"/>
        <w:gridCol w:w="3307"/>
        <w:gridCol w:w="2512"/>
      </w:tblGrid>
      <w:tr w:rsidR="0040776A" w:rsidRPr="0040776A" w14:paraId="0D641335" w14:textId="77777777" w:rsidTr="007679E7">
        <w:trPr>
          <w:trHeight w:val="677"/>
          <w:tblHeader/>
        </w:trPr>
        <w:tc>
          <w:tcPr>
            <w:tcW w:w="4267" w:type="dxa"/>
            <w:tcBorders>
              <w:tl2br w:val="nil"/>
            </w:tcBorders>
            <w:shd w:val="clear" w:color="auto" w:fill="F2F5D7" w:themeFill="accent3" w:themeFillTint="33"/>
            <w:vAlign w:val="center"/>
          </w:tcPr>
          <w:p w14:paraId="5D7920CD" w14:textId="77777777" w:rsidR="00952782" w:rsidRPr="0040776A" w:rsidRDefault="00952782" w:rsidP="00640466">
            <w:pPr>
              <w:adjustRightInd w:val="0"/>
              <w:snapToGrid w:val="0"/>
              <w:spacing w:beforeLines="10" w:before="45" w:afterLines="10" w:after="45" w:line="0" w:lineRule="atLeast"/>
              <w:jc w:val="center"/>
              <w:rPr>
                <w:rFonts w:hAnsi="標楷體"/>
                <w:b/>
                <w:bCs/>
                <w:color w:val="000000" w:themeColor="text1"/>
                <w:sz w:val="28"/>
                <w:szCs w:val="28"/>
              </w:rPr>
            </w:pPr>
            <w:r w:rsidRPr="0040776A">
              <w:rPr>
                <w:rFonts w:hAnsi="標楷體" w:hint="eastAsia"/>
                <w:b/>
                <w:bCs/>
                <w:color w:val="000000" w:themeColor="text1"/>
                <w:sz w:val="28"/>
                <w:szCs w:val="28"/>
              </w:rPr>
              <w:t>交易利得</w:t>
            </w:r>
          </w:p>
        </w:tc>
        <w:tc>
          <w:tcPr>
            <w:tcW w:w="3307" w:type="dxa"/>
            <w:shd w:val="clear" w:color="auto" w:fill="F2F5D7" w:themeFill="accent3" w:themeFillTint="33"/>
            <w:vAlign w:val="center"/>
          </w:tcPr>
          <w:p w14:paraId="0AEC3563" w14:textId="77777777" w:rsidR="00952782" w:rsidRPr="0040776A" w:rsidRDefault="00952782" w:rsidP="00640466">
            <w:pPr>
              <w:adjustRightInd w:val="0"/>
              <w:snapToGrid w:val="0"/>
              <w:spacing w:beforeLines="10" w:before="45" w:afterLines="10" w:after="45" w:line="0" w:lineRule="atLeast"/>
              <w:jc w:val="center"/>
              <w:rPr>
                <w:rFonts w:hAnsi="標楷體"/>
                <w:b/>
                <w:bCs/>
                <w:color w:val="000000" w:themeColor="text1"/>
                <w:sz w:val="28"/>
                <w:szCs w:val="28"/>
              </w:rPr>
            </w:pPr>
            <w:r w:rsidRPr="0040776A">
              <w:rPr>
                <w:rFonts w:hAnsi="標楷體" w:hint="eastAsia"/>
                <w:b/>
                <w:bCs/>
                <w:color w:val="000000" w:themeColor="text1"/>
                <w:sz w:val="28"/>
                <w:szCs w:val="28"/>
              </w:rPr>
              <w:t>件數</w:t>
            </w:r>
          </w:p>
        </w:tc>
        <w:tc>
          <w:tcPr>
            <w:tcW w:w="2512" w:type="dxa"/>
            <w:shd w:val="clear" w:color="auto" w:fill="F2F5D7" w:themeFill="accent3" w:themeFillTint="33"/>
            <w:vAlign w:val="center"/>
          </w:tcPr>
          <w:p w14:paraId="22C8D36F" w14:textId="77777777" w:rsidR="00952782" w:rsidRPr="0040776A" w:rsidRDefault="00952782" w:rsidP="00640466">
            <w:pPr>
              <w:adjustRightInd w:val="0"/>
              <w:snapToGrid w:val="0"/>
              <w:spacing w:beforeLines="10" w:before="45" w:afterLines="10" w:after="45" w:line="0" w:lineRule="atLeast"/>
              <w:jc w:val="center"/>
              <w:rPr>
                <w:rFonts w:hAnsi="標楷體"/>
                <w:b/>
                <w:bCs/>
                <w:color w:val="000000" w:themeColor="text1"/>
                <w:sz w:val="28"/>
                <w:szCs w:val="28"/>
              </w:rPr>
            </w:pPr>
            <w:r w:rsidRPr="0040776A">
              <w:rPr>
                <w:rFonts w:hAnsi="標楷體" w:hint="eastAsia"/>
                <w:b/>
                <w:bCs/>
                <w:color w:val="000000" w:themeColor="text1"/>
                <w:sz w:val="28"/>
                <w:szCs w:val="28"/>
              </w:rPr>
              <w:t>占比</w:t>
            </w:r>
          </w:p>
        </w:tc>
      </w:tr>
      <w:tr w:rsidR="0040776A" w:rsidRPr="0040776A" w14:paraId="3FA7B864" w14:textId="77777777" w:rsidTr="00B464B6">
        <w:trPr>
          <w:trHeight w:val="345"/>
        </w:trPr>
        <w:tc>
          <w:tcPr>
            <w:tcW w:w="4267" w:type="dxa"/>
            <w:shd w:val="clear" w:color="auto" w:fill="auto"/>
          </w:tcPr>
          <w:p w14:paraId="53418F7A" w14:textId="77777777" w:rsidR="00952782" w:rsidRPr="0040776A" w:rsidRDefault="00952782" w:rsidP="00640466">
            <w:pPr>
              <w:adjustRightInd w:val="0"/>
              <w:snapToGrid w:val="0"/>
              <w:spacing w:beforeLines="10" w:before="45" w:afterLines="10" w:after="45" w:line="0" w:lineRule="atLeast"/>
              <w:jc w:val="center"/>
              <w:rPr>
                <w:rFonts w:hAnsi="標楷體"/>
                <w:b/>
                <w:color w:val="000000" w:themeColor="text1"/>
                <w:sz w:val="28"/>
                <w:szCs w:val="28"/>
              </w:rPr>
            </w:pPr>
            <w:r w:rsidRPr="0040776A">
              <w:rPr>
                <w:rFonts w:hAnsi="標楷體" w:hint="eastAsia"/>
                <w:b/>
                <w:color w:val="000000" w:themeColor="text1"/>
                <w:sz w:val="28"/>
                <w:szCs w:val="28"/>
              </w:rPr>
              <w:t>合計</w:t>
            </w:r>
          </w:p>
        </w:tc>
        <w:tc>
          <w:tcPr>
            <w:tcW w:w="3307" w:type="dxa"/>
            <w:shd w:val="clear" w:color="auto" w:fill="auto"/>
          </w:tcPr>
          <w:p w14:paraId="152A1024" w14:textId="77777777" w:rsidR="00952782" w:rsidRPr="0040776A" w:rsidRDefault="00952782" w:rsidP="00640466">
            <w:pPr>
              <w:adjustRightInd w:val="0"/>
              <w:snapToGrid w:val="0"/>
              <w:spacing w:beforeLines="10" w:before="45" w:afterLines="10" w:after="45" w:line="0" w:lineRule="atLeast"/>
              <w:jc w:val="right"/>
              <w:rPr>
                <w:rFonts w:hAnsi="標楷體"/>
                <w:b/>
                <w:color w:val="000000" w:themeColor="text1"/>
                <w:sz w:val="28"/>
                <w:szCs w:val="28"/>
              </w:rPr>
            </w:pPr>
            <w:r w:rsidRPr="0040776A">
              <w:rPr>
                <w:rFonts w:hAnsi="標楷體"/>
                <w:b/>
                <w:color w:val="000000" w:themeColor="text1"/>
                <w:sz w:val="28"/>
                <w:szCs w:val="28"/>
              </w:rPr>
              <w:t>184</w:t>
            </w:r>
          </w:p>
        </w:tc>
        <w:tc>
          <w:tcPr>
            <w:tcW w:w="2512" w:type="dxa"/>
            <w:shd w:val="clear" w:color="auto" w:fill="auto"/>
          </w:tcPr>
          <w:p w14:paraId="09BA003C" w14:textId="77777777" w:rsidR="00952782" w:rsidRPr="0040776A" w:rsidRDefault="00952782" w:rsidP="00640466">
            <w:pPr>
              <w:adjustRightInd w:val="0"/>
              <w:snapToGrid w:val="0"/>
              <w:spacing w:beforeLines="10" w:before="45" w:afterLines="10" w:after="45" w:line="0" w:lineRule="atLeast"/>
              <w:jc w:val="right"/>
              <w:rPr>
                <w:rFonts w:hAnsi="標楷體"/>
                <w:b/>
                <w:color w:val="000000" w:themeColor="text1"/>
                <w:sz w:val="28"/>
                <w:szCs w:val="28"/>
              </w:rPr>
            </w:pPr>
            <w:r w:rsidRPr="0040776A">
              <w:rPr>
                <w:rFonts w:hAnsi="標楷體" w:hint="eastAsia"/>
                <w:b/>
                <w:color w:val="000000" w:themeColor="text1"/>
                <w:sz w:val="28"/>
                <w:szCs w:val="28"/>
              </w:rPr>
              <w:t>1</w:t>
            </w:r>
            <w:r w:rsidRPr="0040776A">
              <w:rPr>
                <w:rFonts w:hAnsi="標楷體"/>
                <w:b/>
                <w:color w:val="000000" w:themeColor="text1"/>
                <w:sz w:val="28"/>
                <w:szCs w:val="28"/>
              </w:rPr>
              <w:t>00.00</w:t>
            </w:r>
          </w:p>
        </w:tc>
      </w:tr>
      <w:tr w:rsidR="0040776A" w:rsidRPr="0040776A" w14:paraId="61FF1EE6" w14:textId="77777777" w:rsidTr="00B464B6">
        <w:trPr>
          <w:trHeight w:val="691"/>
        </w:trPr>
        <w:tc>
          <w:tcPr>
            <w:tcW w:w="4267" w:type="dxa"/>
            <w:shd w:val="clear" w:color="auto" w:fill="auto"/>
          </w:tcPr>
          <w:p w14:paraId="2059AFD1" w14:textId="77777777" w:rsidR="00952782" w:rsidRPr="0040776A" w:rsidRDefault="00952782" w:rsidP="00640466">
            <w:pPr>
              <w:adjustRightInd w:val="0"/>
              <w:snapToGrid w:val="0"/>
              <w:spacing w:beforeLines="10" w:before="45" w:afterLines="10" w:after="45" w:line="0" w:lineRule="atLeast"/>
              <w:rPr>
                <w:rFonts w:hAnsi="標楷體"/>
                <w:color w:val="000000" w:themeColor="text1"/>
                <w:sz w:val="28"/>
                <w:szCs w:val="28"/>
              </w:rPr>
            </w:pPr>
            <w:r w:rsidRPr="0040776A">
              <w:rPr>
                <w:rFonts w:hAnsi="標楷體" w:hint="eastAsia"/>
                <w:color w:val="000000" w:themeColor="text1"/>
                <w:sz w:val="28"/>
                <w:szCs w:val="28"/>
              </w:rPr>
              <w:t>1</w:t>
            </w:r>
            <w:r w:rsidRPr="0040776A">
              <w:rPr>
                <w:rFonts w:hAnsi="標楷體"/>
                <w:color w:val="000000" w:themeColor="text1"/>
                <w:sz w:val="28"/>
                <w:szCs w:val="28"/>
              </w:rPr>
              <w:t>00</w:t>
            </w:r>
            <w:r w:rsidRPr="0040776A">
              <w:rPr>
                <w:rFonts w:hAnsi="標楷體" w:hint="eastAsia"/>
                <w:color w:val="000000" w:themeColor="text1"/>
                <w:sz w:val="28"/>
                <w:szCs w:val="28"/>
              </w:rPr>
              <w:t>萬元以上-未滿</w:t>
            </w:r>
            <w:r w:rsidRPr="0040776A">
              <w:rPr>
                <w:rFonts w:hAnsi="標楷體"/>
                <w:color w:val="000000" w:themeColor="text1"/>
                <w:sz w:val="28"/>
                <w:szCs w:val="28"/>
              </w:rPr>
              <w:t>200</w:t>
            </w:r>
            <w:r w:rsidRPr="0040776A">
              <w:rPr>
                <w:rFonts w:hAnsi="標楷體" w:hint="eastAsia"/>
                <w:color w:val="000000" w:themeColor="text1"/>
                <w:sz w:val="28"/>
                <w:szCs w:val="28"/>
              </w:rPr>
              <w:t>萬元</w:t>
            </w:r>
          </w:p>
        </w:tc>
        <w:tc>
          <w:tcPr>
            <w:tcW w:w="3307" w:type="dxa"/>
            <w:shd w:val="clear" w:color="auto" w:fill="auto"/>
          </w:tcPr>
          <w:p w14:paraId="2BBAB673" w14:textId="77777777" w:rsidR="00952782" w:rsidRPr="0040776A" w:rsidRDefault="00952782" w:rsidP="00640466">
            <w:pPr>
              <w:adjustRightInd w:val="0"/>
              <w:snapToGrid w:val="0"/>
              <w:spacing w:beforeLines="10" w:before="45" w:afterLines="10" w:after="45" w:line="0" w:lineRule="atLeast"/>
              <w:jc w:val="right"/>
              <w:rPr>
                <w:rFonts w:hAnsi="標楷體"/>
                <w:color w:val="000000" w:themeColor="text1"/>
                <w:sz w:val="28"/>
                <w:szCs w:val="28"/>
              </w:rPr>
            </w:pPr>
            <w:r w:rsidRPr="0040776A">
              <w:rPr>
                <w:rFonts w:hAnsi="標楷體" w:hint="eastAsia"/>
                <w:color w:val="000000" w:themeColor="text1"/>
                <w:sz w:val="28"/>
                <w:szCs w:val="28"/>
              </w:rPr>
              <w:t>6</w:t>
            </w:r>
            <w:r w:rsidRPr="0040776A">
              <w:rPr>
                <w:rFonts w:hAnsi="標楷體"/>
                <w:color w:val="000000" w:themeColor="text1"/>
                <w:sz w:val="28"/>
                <w:szCs w:val="28"/>
              </w:rPr>
              <w:t>2</w:t>
            </w:r>
          </w:p>
        </w:tc>
        <w:tc>
          <w:tcPr>
            <w:tcW w:w="2512" w:type="dxa"/>
            <w:shd w:val="clear" w:color="auto" w:fill="auto"/>
          </w:tcPr>
          <w:p w14:paraId="34F6253B" w14:textId="77777777" w:rsidR="00952782" w:rsidRPr="0040776A" w:rsidRDefault="00952782" w:rsidP="00640466">
            <w:pPr>
              <w:adjustRightInd w:val="0"/>
              <w:snapToGrid w:val="0"/>
              <w:spacing w:beforeLines="10" w:before="45" w:afterLines="10" w:after="45" w:line="0" w:lineRule="atLeast"/>
              <w:jc w:val="right"/>
              <w:rPr>
                <w:rFonts w:hAnsi="標楷體"/>
                <w:color w:val="000000" w:themeColor="text1"/>
                <w:sz w:val="28"/>
                <w:szCs w:val="28"/>
              </w:rPr>
            </w:pPr>
            <w:r w:rsidRPr="0040776A">
              <w:rPr>
                <w:rFonts w:hAnsi="標楷體" w:hint="eastAsia"/>
                <w:color w:val="000000" w:themeColor="text1"/>
                <w:sz w:val="28"/>
                <w:szCs w:val="28"/>
              </w:rPr>
              <w:t>3</w:t>
            </w:r>
            <w:r w:rsidRPr="0040776A">
              <w:rPr>
                <w:rFonts w:hAnsi="標楷體"/>
                <w:color w:val="000000" w:themeColor="text1"/>
                <w:sz w:val="28"/>
                <w:szCs w:val="28"/>
              </w:rPr>
              <w:t>3.</w:t>
            </w:r>
            <w:r w:rsidRPr="0040776A">
              <w:rPr>
                <w:rFonts w:hAnsi="標楷體" w:hint="eastAsia"/>
                <w:color w:val="000000" w:themeColor="text1"/>
                <w:sz w:val="28"/>
                <w:szCs w:val="28"/>
              </w:rPr>
              <w:t>70</w:t>
            </w:r>
          </w:p>
        </w:tc>
      </w:tr>
      <w:tr w:rsidR="0040776A" w:rsidRPr="0040776A" w14:paraId="19E3983E" w14:textId="77777777" w:rsidTr="00B464B6">
        <w:trPr>
          <w:trHeight w:val="691"/>
        </w:trPr>
        <w:tc>
          <w:tcPr>
            <w:tcW w:w="4267" w:type="dxa"/>
            <w:shd w:val="clear" w:color="auto" w:fill="auto"/>
          </w:tcPr>
          <w:p w14:paraId="13514EED" w14:textId="77777777" w:rsidR="00952782" w:rsidRPr="0040776A" w:rsidRDefault="00952782" w:rsidP="00640466">
            <w:pPr>
              <w:adjustRightInd w:val="0"/>
              <w:snapToGrid w:val="0"/>
              <w:spacing w:beforeLines="10" w:before="45" w:afterLines="10" w:after="45" w:line="0" w:lineRule="atLeast"/>
              <w:rPr>
                <w:rFonts w:hAnsi="標楷體"/>
                <w:color w:val="000000" w:themeColor="text1"/>
                <w:sz w:val="28"/>
                <w:szCs w:val="28"/>
              </w:rPr>
            </w:pPr>
            <w:r w:rsidRPr="0040776A">
              <w:rPr>
                <w:rFonts w:hAnsi="標楷體" w:hint="eastAsia"/>
                <w:color w:val="000000" w:themeColor="text1"/>
                <w:sz w:val="28"/>
                <w:szCs w:val="28"/>
              </w:rPr>
              <w:t>2</w:t>
            </w:r>
            <w:r w:rsidRPr="0040776A">
              <w:rPr>
                <w:rFonts w:hAnsi="標楷體"/>
                <w:color w:val="000000" w:themeColor="text1"/>
                <w:sz w:val="28"/>
                <w:szCs w:val="28"/>
              </w:rPr>
              <w:t>00</w:t>
            </w:r>
            <w:r w:rsidRPr="0040776A">
              <w:rPr>
                <w:rFonts w:hAnsi="標楷體" w:hint="eastAsia"/>
                <w:color w:val="000000" w:themeColor="text1"/>
                <w:sz w:val="28"/>
                <w:szCs w:val="28"/>
              </w:rPr>
              <w:t>萬元以上-未滿3</w:t>
            </w:r>
            <w:r w:rsidRPr="0040776A">
              <w:rPr>
                <w:rFonts w:hAnsi="標楷體"/>
                <w:color w:val="000000" w:themeColor="text1"/>
                <w:sz w:val="28"/>
                <w:szCs w:val="28"/>
              </w:rPr>
              <w:t>00</w:t>
            </w:r>
            <w:r w:rsidRPr="0040776A">
              <w:rPr>
                <w:rFonts w:hAnsi="標楷體" w:hint="eastAsia"/>
                <w:color w:val="000000" w:themeColor="text1"/>
                <w:sz w:val="28"/>
                <w:szCs w:val="28"/>
              </w:rPr>
              <w:t>萬元</w:t>
            </w:r>
          </w:p>
        </w:tc>
        <w:tc>
          <w:tcPr>
            <w:tcW w:w="3307" w:type="dxa"/>
            <w:shd w:val="clear" w:color="auto" w:fill="auto"/>
          </w:tcPr>
          <w:p w14:paraId="314D86C2" w14:textId="77777777" w:rsidR="00952782" w:rsidRPr="0040776A" w:rsidRDefault="00952782" w:rsidP="00640466">
            <w:pPr>
              <w:adjustRightInd w:val="0"/>
              <w:snapToGrid w:val="0"/>
              <w:spacing w:beforeLines="10" w:before="45" w:afterLines="10" w:after="45" w:line="0" w:lineRule="atLeast"/>
              <w:jc w:val="right"/>
              <w:rPr>
                <w:rFonts w:hAnsi="標楷體"/>
                <w:color w:val="000000" w:themeColor="text1"/>
                <w:sz w:val="28"/>
                <w:szCs w:val="28"/>
              </w:rPr>
            </w:pPr>
            <w:r w:rsidRPr="0040776A">
              <w:rPr>
                <w:rFonts w:hAnsi="標楷體"/>
                <w:color w:val="000000" w:themeColor="text1"/>
                <w:sz w:val="28"/>
                <w:szCs w:val="28"/>
              </w:rPr>
              <w:t>48</w:t>
            </w:r>
          </w:p>
        </w:tc>
        <w:tc>
          <w:tcPr>
            <w:tcW w:w="2512" w:type="dxa"/>
            <w:shd w:val="clear" w:color="auto" w:fill="auto"/>
          </w:tcPr>
          <w:p w14:paraId="06377DD9" w14:textId="77777777" w:rsidR="00952782" w:rsidRPr="0040776A" w:rsidRDefault="00952782" w:rsidP="00640466">
            <w:pPr>
              <w:adjustRightInd w:val="0"/>
              <w:snapToGrid w:val="0"/>
              <w:spacing w:beforeLines="10" w:before="45" w:afterLines="10" w:after="45" w:line="0" w:lineRule="atLeast"/>
              <w:jc w:val="right"/>
              <w:rPr>
                <w:rFonts w:hAnsi="標楷體"/>
                <w:color w:val="000000" w:themeColor="text1"/>
                <w:sz w:val="28"/>
                <w:szCs w:val="28"/>
              </w:rPr>
            </w:pPr>
            <w:r w:rsidRPr="0040776A">
              <w:rPr>
                <w:rFonts w:hAnsi="標楷體" w:hint="eastAsia"/>
                <w:color w:val="000000" w:themeColor="text1"/>
                <w:sz w:val="28"/>
                <w:szCs w:val="28"/>
              </w:rPr>
              <w:t>2</w:t>
            </w:r>
            <w:r w:rsidRPr="0040776A">
              <w:rPr>
                <w:rFonts w:hAnsi="標楷體"/>
                <w:color w:val="000000" w:themeColor="text1"/>
                <w:sz w:val="28"/>
                <w:szCs w:val="28"/>
              </w:rPr>
              <w:t>6.09</w:t>
            </w:r>
          </w:p>
        </w:tc>
      </w:tr>
      <w:tr w:rsidR="0040776A" w:rsidRPr="0040776A" w14:paraId="706BFD9E" w14:textId="77777777" w:rsidTr="00B464B6">
        <w:trPr>
          <w:trHeight w:val="691"/>
        </w:trPr>
        <w:tc>
          <w:tcPr>
            <w:tcW w:w="4267" w:type="dxa"/>
            <w:shd w:val="clear" w:color="auto" w:fill="auto"/>
          </w:tcPr>
          <w:p w14:paraId="4B545505" w14:textId="77777777" w:rsidR="00952782" w:rsidRPr="0040776A" w:rsidRDefault="00952782" w:rsidP="00640466">
            <w:pPr>
              <w:adjustRightInd w:val="0"/>
              <w:snapToGrid w:val="0"/>
              <w:spacing w:beforeLines="10" w:before="45" w:afterLines="10" w:after="45" w:line="0" w:lineRule="atLeast"/>
              <w:rPr>
                <w:rFonts w:hAnsi="標楷體"/>
                <w:color w:val="000000" w:themeColor="text1"/>
                <w:sz w:val="28"/>
                <w:szCs w:val="28"/>
              </w:rPr>
            </w:pPr>
            <w:r w:rsidRPr="0040776A">
              <w:rPr>
                <w:rFonts w:hAnsi="標楷體" w:hint="eastAsia"/>
                <w:color w:val="000000" w:themeColor="text1"/>
                <w:sz w:val="28"/>
                <w:szCs w:val="28"/>
              </w:rPr>
              <w:t>3</w:t>
            </w:r>
            <w:r w:rsidRPr="0040776A">
              <w:rPr>
                <w:rFonts w:hAnsi="標楷體"/>
                <w:color w:val="000000" w:themeColor="text1"/>
                <w:sz w:val="28"/>
                <w:szCs w:val="28"/>
              </w:rPr>
              <w:t>00</w:t>
            </w:r>
            <w:r w:rsidRPr="0040776A">
              <w:rPr>
                <w:rFonts w:hAnsi="標楷體" w:hint="eastAsia"/>
                <w:color w:val="000000" w:themeColor="text1"/>
                <w:sz w:val="28"/>
                <w:szCs w:val="28"/>
              </w:rPr>
              <w:t>萬元以上-未滿4</w:t>
            </w:r>
            <w:r w:rsidRPr="0040776A">
              <w:rPr>
                <w:rFonts w:hAnsi="標楷體"/>
                <w:color w:val="000000" w:themeColor="text1"/>
                <w:sz w:val="28"/>
                <w:szCs w:val="28"/>
              </w:rPr>
              <w:t>00</w:t>
            </w:r>
            <w:r w:rsidRPr="0040776A">
              <w:rPr>
                <w:rFonts w:hAnsi="標楷體" w:hint="eastAsia"/>
                <w:color w:val="000000" w:themeColor="text1"/>
                <w:sz w:val="28"/>
                <w:szCs w:val="28"/>
              </w:rPr>
              <w:t>萬元</w:t>
            </w:r>
          </w:p>
        </w:tc>
        <w:tc>
          <w:tcPr>
            <w:tcW w:w="3307" w:type="dxa"/>
            <w:shd w:val="clear" w:color="auto" w:fill="auto"/>
          </w:tcPr>
          <w:p w14:paraId="7D4E7A21" w14:textId="77777777" w:rsidR="00952782" w:rsidRPr="0040776A" w:rsidRDefault="00952782" w:rsidP="00640466">
            <w:pPr>
              <w:adjustRightInd w:val="0"/>
              <w:snapToGrid w:val="0"/>
              <w:spacing w:beforeLines="10" w:before="45" w:afterLines="10" w:after="45" w:line="0" w:lineRule="atLeast"/>
              <w:jc w:val="right"/>
              <w:rPr>
                <w:rFonts w:hAnsi="標楷體"/>
                <w:color w:val="000000" w:themeColor="text1"/>
                <w:sz w:val="28"/>
                <w:szCs w:val="28"/>
              </w:rPr>
            </w:pPr>
            <w:r w:rsidRPr="0040776A">
              <w:rPr>
                <w:rFonts w:hAnsi="標楷體" w:hint="eastAsia"/>
                <w:color w:val="000000" w:themeColor="text1"/>
                <w:sz w:val="28"/>
                <w:szCs w:val="28"/>
              </w:rPr>
              <w:t>3</w:t>
            </w:r>
            <w:r w:rsidRPr="0040776A">
              <w:rPr>
                <w:rFonts w:hAnsi="標楷體"/>
                <w:color w:val="000000" w:themeColor="text1"/>
                <w:sz w:val="28"/>
                <w:szCs w:val="28"/>
              </w:rPr>
              <w:t>1</w:t>
            </w:r>
          </w:p>
        </w:tc>
        <w:tc>
          <w:tcPr>
            <w:tcW w:w="2512" w:type="dxa"/>
            <w:shd w:val="clear" w:color="auto" w:fill="auto"/>
          </w:tcPr>
          <w:p w14:paraId="46B0319C" w14:textId="77777777" w:rsidR="00952782" w:rsidRPr="0040776A" w:rsidRDefault="00952782" w:rsidP="00640466">
            <w:pPr>
              <w:adjustRightInd w:val="0"/>
              <w:snapToGrid w:val="0"/>
              <w:spacing w:beforeLines="10" w:before="45" w:afterLines="10" w:after="45" w:line="0" w:lineRule="atLeast"/>
              <w:jc w:val="right"/>
              <w:rPr>
                <w:rFonts w:hAnsi="標楷體"/>
                <w:color w:val="000000" w:themeColor="text1"/>
                <w:sz w:val="28"/>
                <w:szCs w:val="28"/>
              </w:rPr>
            </w:pPr>
            <w:r w:rsidRPr="0040776A">
              <w:rPr>
                <w:rFonts w:hAnsi="標楷體" w:hint="eastAsia"/>
                <w:color w:val="000000" w:themeColor="text1"/>
                <w:sz w:val="28"/>
                <w:szCs w:val="28"/>
              </w:rPr>
              <w:t>1</w:t>
            </w:r>
            <w:r w:rsidRPr="0040776A">
              <w:rPr>
                <w:rFonts w:hAnsi="標楷體"/>
                <w:color w:val="000000" w:themeColor="text1"/>
                <w:sz w:val="28"/>
                <w:szCs w:val="28"/>
              </w:rPr>
              <w:t>6.85</w:t>
            </w:r>
          </w:p>
        </w:tc>
      </w:tr>
      <w:tr w:rsidR="0040776A" w:rsidRPr="0040776A" w14:paraId="4B0CCC97" w14:textId="77777777" w:rsidTr="00B464B6">
        <w:trPr>
          <w:trHeight w:val="691"/>
        </w:trPr>
        <w:tc>
          <w:tcPr>
            <w:tcW w:w="4267" w:type="dxa"/>
            <w:shd w:val="clear" w:color="auto" w:fill="auto"/>
          </w:tcPr>
          <w:p w14:paraId="79ED8F54" w14:textId="77777777" w:rsidR="00952782" w:rsidRPr="0040776A" w:rsidRDefault="00952782" w:rsidP="00640466">
            <w:pPr>
              <w:adjustRightInd w:val="0"/>
              <w:snapToGrid w:val="0"/>
              <w:spacing w:beforeLines="10" w:before="45" w:afterLines="10" w:after="45" w:line="0" w:lineRule="atLeast"/>
              <w:rPr>
                <w:rFonts w:hAnsi="標楷體"/>
                <w:color w:val="000000" w:themeColor="text1"/>
                <w:sz w:val="28"/>
                <w:szCs w:val="28"/>
              </w:rPr>
            </w:pPr>
            <w:r w:rsidRPr="0040776A">
              <w:rPr>
                <w:rFonts w:hAnsi="標楷體" w:hint="eastAsia"/>
                <w:color w:val="000000" w:themeColor="text1"/>
                <w:sz w:val="28"/>
                <w:szCs w:val="28"/>
              </w:rPr>
              <w:t>4</w:t>
            </w:r>
            <w:r w:rsidRPr="0040776A">
              <w:rPr>
                <w:rFonts w:hAnsi="標楷體"/>
                <w:color w:val="000000" w:themeColor="text1"/>
                <w:sz w:val="28"/>
                <w:szCs w:val="28"/>
              </w:rPr>
              <w:t>00</w:t>
            </w:r>
            <w:r w:rsidRPr="0040776A">
              <w:rPr>
                <w:rFonts w:hAnsi="標楷體" w:hint="eastAsia"/>
                <w:color w:val="000000" w:themeColor="text1"/>
                <w:sz w:val="28"/>
                <w:szCs w:val="28"/>
              </w:rPr>
              <w:t>萬元以上-未滿5</w:t>
            </w:r>
            <w:r w:rsidRPr="0040776A">
              <w:rPr>
                <w:rFonts w:hAnsi="標楷體"/>
                <w:color w:val="000000" w:themeColor="text1"/>
                <w:sz w:val="28"/>
                <w:szCs w:val="28"/>
              </w:rPr>
              <w:t>00</w:t>
            </w:r>
            <w:r w:rsidRPr="0040776A">
              <w:rPr>
                <w:rFonts w:hAnsi="標楷體" w:hint="eastAsia"/>
                <w:color w:val="000000" w:themeColor="text1"/>
                <w:sz w:val="28"/>
                <w:szCs w:val="28"/>
              </w:rPr>
              <w:t>萬元</w:t>
            </w:r>
          </w:p>
        </w:tc>
        <w:tc>
          <w:tcPr>
            <w:tcW w:w="3307" w:type="dxa"/>
            <w:shd w:val="clear" w:color="auto" w:fill="auto"/>
          </w:tcPr>
          <w:p w14:paraId="29A09050" w14:textId="77777777" w:rsidR="00952782" w:rsidRPr="0040776A" w:rsidRDefault="00952782" w:rsidP="00640466">
            <w:pPr>
              <w:adjustRightInd w:val="0"/>
              <w:snapToGrid w:val="0"/>
              <w:spacing w:beforeLines="10" w:before="45" w:afterLines="10" w:after="45" w:line="0" w:lineRule="atLeast"/>
              <w:jc w:val="right"/>
              <w:rPr>
                <w:rFonts w:hAnsi="標楷體"/>
                <w:color w:val="000000" w:themeColor="text1"/>
                <w:sz w:val="28"/>
                <w:szCs w:val="28"/>
              </w:rPr>
            </w:pPr>
            <w:r w:rsidRPr="0040776A">
              <w:rPr>
                <w:rFonts w:hAnsi="標楷體"/>
                <w:color w:val="000000" w:themeColor="text1"/>
                <w:sz w:val="28"/>
                <w:szCs w:val="28"/>
              </w:rPr>
              <w:t>20</w:t>
            </w:r>
          </w:p>
        </w:tc>
        <w:tc>
          <w:tcPr>
            <w:tcW w:w="2512" w:type="dxa"/>
            <w:shd w:val="clear" w:color="auto" w:fill="auto"/>
          </w:tcPr>
          <w:p w14:paraId="0FCD1E37" w14:textId="77777777" w:rsidR="00952782" w:rsidRPr="0040776A" w:rsidRDefault="00952782" w:rsidP="00640466">
            <w:pPr>
              <w:adjustRightInd w:val="0"/>
              <w:snapToGrid w:val="0"/>
              <w:spacing w:beforeLines="10" w:before="45" w:afterLines="10" w:after="45" w:line="0" w:lineRule="atLeast"/>
              <w:jc w:val="right"/>
              <w:rPr>
                <w:rFonts w:hAnsi="標楷體"/>
                <w:color w:val="000000" w:themeColor="text1"/>
                <w:sz w:val="28"/>
                <w:szCs w:val="28"/>
              </w:rPr>
            </w:pPr>
            <w:r w:rsidRPr="0040776A">
              <w:rPr>
                <w:rFonts w:hAnsi="標楷體"/>
                <w:color w:val="000000" w:themeColor="text1"/>
                <w:sz w:val="28"/>
                <w:szCs w:val="28"/>
              </w:rPr>
              <w:t>10.87</w:t>
            </w:r>
          </w:p>
        </w:tc>
      </w:tr>
      <w:tr w:rsidR="0040776A" w:rsidRPr="0040776A" w14:paraId="70864BB6" w14:textId="77777777" w:rsidTr="00B464B6">
        <w:trPr>
          <w:trHeight w:val="691"/>
        </w:trPr>
        <w:tc>
          <w:tcPr>
            <w:tcW w:w="4267" w:type="dxa"/>
            <w:tcBorders>
              <w:bottom w:val="single" w:sz="4" w:space="0" w:color="auto"/>
            </w:tcBorders>
            <w:shd w:val="clear" w:color="auto" w:fill="auto"/>
          </w:tcPr>
          <w:p w14:paraId="4511A7EE" w14:textId="77777777" w:rsidR="00952782" w:rsidRPr="0040776A" w:rsidRDefault="00952782" w:rsidP="00640466">
            <w:pPr>
              <w:adjustRightInd w:val="0"/>
              <w:snapToGrid w:val="0"/>
              <w:spacing w:beforeLines="10" w:before="45" w:afterLines="10" w:after="45" w:line="0" w:lineRule="atLeast"/>
              <w:rPr>
                <w:rFonts w:hAnsi="標楷體"/>
                <w:color w:val="000000" w:themeColor="text1"/>
                <w:sz w:val="28"/>
                <w:szCs w:val="28"/>
              </w:rPr>
            </w:pPr>
            <w:r w:rsidRPr="0040776A">
              <w:rPr>
                <w:rFonts w:hAnsi="標楷體" w:hint="eastAsia"/>
                <w:color w:val="000000" w:themeColor="text1"/>
                <w:sz w:val="28"/>
                <w:szCs w:val="28"/>
              </w:rPr>
              <w:t>5</w:t>
            </w:r>
            <w:r w:rsidRPr="0040776A">
              <w:rPr>
                <w:rFonts w:hAnsi="標楷體"/>
                <w:color w:val="000000" w:themeColor="text1"/>
                <w:sz w:val="28"/>
                <w:szCs w:val="28"/>
              </w:rPr>
              <w:t>00</w:t>
            </w:r>
            <w:r w:rsidRPr="0040776A">
              <w:rPr>
                <w:rFonts w:hAnsi="標楷體" w:hint="eastAsia"/>
                <w:color w:val="000000" w:themeColor="text1"/>
                <w:sz w:val="28"/>
                <w:szCs w:val="28"/>
              </w:rPr>
              <w:t>萬元以上</w:t>
            </w:r>
          </w:p>
        </w:tc>
        <w:tc>
          <w:tcPr>
            <w:tcW w:w="3307" w:type="dxa"/>
            <w:tcBorders>
              <w:bottom w:val="single" w:sz="4" w:space="0" w:color="auto"/>
            </w:tcBorders>
            <w:shd w:val="clear" w:color="auto" w:fill="auto"/>
          </w:tcPr>
          <w:p w14:paraId="51641E97" w14:textId="77777777" w:rsidR="00952782" w:rsidRPr="0040776A" w:rsidRDefault="00952782" w:rsidP="00640466">
            <w:pPr>
              <w:adjustRightInd w:val="0"/>
              <w:snapToGrid w:val="0"/>
              <w:spacing w:beforeLines="10" w:before="45" w:afterLines="10" w:after="45" w:line="0" w:lineRule="atLeast"/>
              <w:jc w:val="right"/>
              <w:rPr>
                <w:rFonts w:hAnsi="標楷體"/>
                <w:color w:val="000000" w:themeColor="text1"/>
                <w:sz w:val="28"/>
                <w:szCs w:val="28"/>
              </w:rPr>
            </w:pPr>
            <w:r w:rsidRPr="0040776A">
              <w:rPr>
                <w:rFonts w:hAnsi="標楷體" w:hint="eastAsia"/>
                <w:color w:val="000000" w:themeColor="text1"/>
                <w:sz w:val="28"/>
                <w:szCs w:val="28"/>
              </w:rPr>
              <w:t>2</w:t>
            </w:r>
            <w:r w:rsidRPr="0040776A">
              <w:rPr>
                <w:rFonts w:hAnsi="標楷體"/>
                <w:color w:val="000000" w:themeColor="text1"/>
                <w:sz w:val="28"/>
                <w:szCs w:val="28"/>
              </w:rPr>
              <w:t>3</w:t>
            </w:r>
          </w:p>
        </w:tc>
        <w:tc>
          <w:tcPr>
            <w:tcW w:w="2512" w:type="dxa"/>
            <w:tcBorders>
              <w:bottom w:val="single" w:sz="4" w:space="0" w:color="auto"/>
            </w:tcBorders>
            <w:shd w:val="clear" w:color="auto" w:fill="auto"/>
          </w:tcPr>
          <w:p w14:paraId="08F66B7D" w14:textId="77777777" w:rsidR="00952782" w:rsidRPr="0040776A" w:rsidRDefault="00952782" w:rsidP="00640466">
            <w:pPr>
              <w:adjustRightInd w:val="0"/>
              <w:snapToGrid w:val="0"/>
              <w:spacing w:beforeLines="10" w:before="45" w:afterLines="10" w:after="45" w:line="0" w:lineRule="atLeast"/>
              <w:jc w:val="right"/>
              <w:rPr>
                <w:rFonts w:hAnsi="標楷體"/>
                <w:color w:val="000000" w:themeColor="text1"/>
                <w:sz w:val="28"/>
                <w:szCs w:val="28"/>
              </w:rPr>
            </w:pPr>
            <w:r w:rsidRPr="0040776A">
              <w:rPr>
                <w:rFonts w:hAnsi="標楷體"/>
                <w:color w:val="000000" w:themeColor="text1"/>
                <w:sz w:val="28"/>
                <w:szCs w:val="28"/>
              </w:rPr>
              <w:t>12.50</w:t>
            </w:r>
          </w:p>
        </w:tc>
      </w:tr>
      <w:tr w:rsidR="0040776A" w:rsidRPr="0040776A" w14:paraId="6C1CE319" w14:textId="77777777" w:rsidTr="007679E7">
        <w:tc>
          <w:tcPr>
            <w:tcW w:w="10086" w:type="dxa"/>
            <w:gridSpan w:val="3"/>
            <w:tcBorders>
              <w:left w:val="nil"/>
              <w:bottom w:val="nil"/>
              <w:right w:val="nil"/>
            </w:tcBorders>
            <w:shd w:val="clear" w:color="auto" w:fill="auto"/>
          </w:tcPr>
          <w:p w14:paraId="6B1372E3" w14:textId="77777777" w:rsidR="00952782" w:rsidRPr="0040776A" w:rsidRDefault="00952782" w:rsidP="00640466">
            <w:pPr>
              <w:spacing w:line="0" w:lineRule="atLeast"/>
              <w:ind w:leftChars="-18" w:left="566" w:hangingChars="285" w:hanging="627"/>
              <w:rPr>
                <w:rFonts w:hAnsi="標楷體"/>
                <w:color w:val="000000" w:themeColor="text1"/>
                <w:sz w:val="20"/>
              </w:rPr>
            </w:pPr>
            <w:proofErr w:type="gramStart"/>
            <w:r w:rsidRPr="0040776A">
              <w:rPr>
                <w:rFonts w:hAnsi="標楷體" w:hint="eastAsia"/>
                <w:color w:val="000000" w:themeColor="text1"/>
                <w:sz w:val="20"/>
              </w:rPr>
              <w:t>註</w:t>
            </w:r>
            <w:proofErr w:type="gramEnd"/>
            <w:r w:rsidRPr="0040776A">
              <w:rPr>
                <w:rFonts w:hAnsi="標楷體" w:hint="eastAsia"/>
                <w:color w:val="000000" w:themeColor="text1"/>
                <w:sz w:val="20"/>
              </w:rPr>
              <w:t>：1</w:t>
            </w:r>
            <w:r w:rsidRPr="0040776A">
              <w:rPr>
                <w:rFonts w:hAnsi="標楷體"/>
                <w:color w:val="000000" w:themeColor="text1"/>
                <w:sz w:val="20"/>
              </w:rPr>
              <w:t>.</w:t>
            </w:r>
            <w:r w:rsidRPr="0040776A">
              <w:rPr>
                <w:rFonts w:hAnsi="標楷體" w:hint="eastAsia"/>
                <w:color w:val="000000" w:themeColor="text1"/>
                <w:sz w:val="20"/>
              </w:rPr>
              <w:t>表列交易利得，係按內政部不動產交易實價查詢服務網登載核貸後房屋最近一次交易總價，與買賣契約價格（或換約價格）之差額計算(查詢日期：113年12月27日)。</w:t>
            </w:r>
          </w:p>
          <w:p w14:paraId="642B4C59" w14:textId="1BD81C3A" w:rsidR="00952782" w:rsidRPr="0040776A" w:rsidRDefault="00952782" w:rsidP="00640466">
            <w:pPr>
              <w:adjustRightInd w:val="0"/>
              <w:snapToGrid w:val="0"/>
              <w:spacing w:line="0" w:lineRule="atLeast"/>
              <w:ind w:leftChars="130" w:left="442"/>
              <w:rPr>
                <w:rFonts w:hAnsi="標楷體"/>
                <w:color w:val="000000" w:themeColor="text1"/>
                <w:sz w:val="28"/>
                <w:szCs w:val="28"/>
              </w:rPr>
            </w:pPr>
            <w:r w:rsidRPr="0040776A">
              <w:rPr>
                <w:rFonts w:hAnsi="標楷體" w:hint="eastAsia"/>
                <w:color w:val="000000" w:themeColor="text1"/>
                <w:sz w:val="20"/>
              </w:rPr>
              <w:t>2</w:t>
            </w:r>
            <w:r w:rsidRPr="0040776A">
              <w:rPr>
                <w:rFonts w:hAnsi="標楷體"/>
                <w:color w:val="000000" w:themeColor="text1"/>
                <w:sz w:val="20"/>
              </w:rPr>
              <w:t>.</w:t>
            </w:r>
            <w:r w:rsidRPr="0040776A">
              <w:rPr>
                <w:rFonts w:hAnsi="標楷體" w:hint="eastAsia"/>
                <w:color w:val="000000" w:themeColor="text1"/>
                <w:sz w:val="20"/>
              </w:rPr>
              <w:t>資料來源：審計部。</w:t>
            </w:r>
          </w:p>
        </w:tc>
      </w:tr>
    </w:tbl>
    <w:p w14:paraId="7C2BE9F6" w14:textId="51A06013" w:rsidR="00952782" w:rsidRPr="0040776A" w:rsidRDefault="007C3D8C" w:rsidP="00B464B6">
      <w:pPr>
        <w:pStyle w:val="a3"/>
        <w:spacing w:before="360"/>
        <w:ind w:left="142" w:rightChars="-233" w:right="-793" w:hanging="567"/>
        <w:rPr>
          <w:color w:val="000000" w:themeColor="text1"/>
        </w:rPr>
      </w:pPr>
      <w:proofErr w:type="gramStart"/>
      <w:r w:rsidRPr="0040776A">
        <w:rPr>
          <w:rFonts w:hAnsi="標楷體" w:hint="eastAsia"/>
          <w:bCs w:val="0"/>
          <w:color w:val="000000" w:themeColor="text1"/>
          <w:szCs w:val="32"/>
        </w:rPr>
        <w:lastRenderedPageBreak/>
        <w:t>新青安</w:t>
      </w:r>
      <w:proofErr w:type="gramEnd"/>
      <w:r w:rsidRPr="0040776A">
        <w:rPr>
          <w:rFonts w:hAnsi="標楷體" w:hint="eastAsia"/>
          <w:bCs w:val="0"/>
          <w:color w:val="000000" w:themeColor="text1"/>
          <w:szCs w:val="32"/>
        </w:rPr>
        <w:t>貸款核貸戶房屋交易利得500萬元</w:t>
      </w:r>
      <w:proofErr w:type="gramStart"/>
      <w:r w:rsidRPr="0040776A">
        <w:rPr>
          <w:rFonts w:hAnsi="標楷體" w:hint="eastAsia"/>
          <w:bCs w:val="0"/>
          <w:color w:val="000000" w:themeColor="text1"/>
          <w:szCs w:val="32"/>
        </w:rPr>
        <w:t>以上件</w:t>
      </w:r>
      <w:proofErr w:type="gramEnd"/>
      <w:r w:rsidRPr="0040776A">
        <w:rPr>
          <w:rFonts w:hAnsi="標楷體" w:hint="eastAsia"/>
          <w:bCs w:val="0"/>
          <w:color w:val="000000" w:themeColor="text1"/>
          <w:szCs w:val="32"/>
        </w:rPr>
        <w:t>數</w:t>
      </w:r>
      <w:r w:rsidR="00EB15F4" w:rsidRPr="0040776A">
        <w:rPr>
          <w:rFonts w:hAnsi="標楷體" w:hint="eastAsia"/>
          <w:bCs w:val="0"/>
          <w:color w:val="000000" w:themeColor="text1"/>
          <w:szCs w:val="32"/>
        </w:rPr>
        <w:t xml:space="preserve"> </w:t>
      </w:r>
      <w:r w:rsidR="00EB15F4" w:rsidRPr="0040776A">
        <w:rPr>
          <w:rFonts w:hAnsi="標楷體" w:hint="eastAsia"/>
          <w:b/>
          <w:color w:val="000000" w:themeColor="text1"/>
          <w:szCs w:val="32"/>
        </w:rPr>
        <w:t xml:space="preserve">                </w:t>
      </w:r>
      <w:r w:rsidR="00EB15F4" w:rsidRPr="0040776A">
        <w:rPr>
          <w:rFonts w:hAnsi="標楷體" w:hint="eastAsia"/>
          <w:bCs w:val="0"/>
          <w:color w:val="000000" w:themeColor="text1"/>
          <w:sz w:val="24"/>
          <w:szCs w:val="24"/>
        </w:rPr>
        <w:t>單位：元</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329"/>
        <w:gridCol w:w="14"/>
        <w:gridCol w:w="1492"/>
        <w:gridCol w:w="992"/>
        <w:gridCol w:w="993"/>
        <w:gridCol w:w="1275"/>
        <w:gridCol w:w="993"/>
        <w:gridCol w:w="1559"/>
        <w:gridCol w:w="850"/>
      </w:tblGrid>
      <w:tr w:rsidR="0040776A" w:rsidRPr="0040776A" w14:paraId="79DE5087" w14:textId="77777777" w:rsidTr="00B04940">
        <w:trPr>
          <w:trHeight w:val="498"/>
          <w:tblHeader/>
        </w:trPr>
        <w:tc>
          <w:tcPr>
            <w:tcW w:w="709" w:type="dxa"/>
            <w:vMerge w:val="restart"/>
            <w:shd w:val="clear" w:color="auto" w:fill="F2F5D7" w:themeFill="accent3" w:themeFillTint="33"/>
            <w:vAlign w:val="center"/>
          </w:tcPr>
          <w:p w14:paraId="3BBB7682" w14:textId="77777777" w:rsidR="00952782" w:rsidRPr="0040776A" w:rsidRDefault="00952782" w:rsidP="00640466">
            <w:pPr>
              <w:spacing w:line="0" w:lineRule="atLeast"/>
              <w:jc w:val="center"/>
              <w:rPr>
                <w:rFonts w:hAnsi="標楷體"/>
                <w:color w:val="000000" w:themeColor="text1"/>
                <w:sz w:val="24"/>
                <w:szCs w:val="24"/>
              </w:rPr>
            </w:pPr>
            <w:r w:rsidRPr="0040776A">
              <w:rPr>
                <w:rFonts w:hAnsi="標楷體" w:hint="eastAsia"/>
                <w:color w:val="000000" w:themeColor="text1"/>
                <w:sz w:val="24"/>
                <w:szCs w:val="24"/>
              </w:rPr>
              <w:t>項次</w:t>
            </w:r>
          </w:p>
        </w:tc>
        <w:tc>
          <w:tcPr>
            <w:tcW w:w="1329" w:type="dxa"/>
            <w:vMerge w:val="restart"/>
            <w:shd w:val="clear" w:color="auto" w:fill="F2F5D7" w:themeFill="accent3" w:themeFillTint="33"/>
            <w:vAlign w:val="center"/>
          </w:tcPr>
          <w:p w14:paraId="21BE21AF" w14:textId="77777777" w:rsidR="00952782" w:rsidRPr="0040776A" w:rsidRDefault="00952782" w:rsidP="00640466">
            <w:pPr>
              <w:spacing w:line="0" w:lineRule="atLeast"/>
              <w:jc w:val="center"/>
              <w:rPr>
                <w:rFonts w:hAnsi="標楷體"/>
                <w:color w:val="000000" w:themeColor="text1"/>
                <w:sz w:val="24"/>
                <w:szCs w:val="24"/>
              </w:rPr>
            </w:pPr>
            <w:r w:rsidRPr="0040776A">
              <w:rPr>
                <w:rFonts w:hAnsi="標楷體" w:hint="eastAsia"/>
                <w:color w:val="000000" w:themeColor="text1"/>
                <w:sz w:val="24"/>
                <w:szCs w:val="24"/>
              </w:rPr>
              <w:t>擔保品所在地區</w:t>
            </w:r>
          </w:p>
        </w:tc>
        <w:tc>
          <w:tcPr>
            <w:tcW w:w="1506" w:type="dxa"/>
            <w:gridSpan w:val="2"/>
            <w:vMerge w:val="restart"/>
            <w:shd w:val="clear" w:color="auto" w:fill="F2F5D7" w:themeFill="accent3" w:themeFillTint="33"/>
            <w:vAlign w:val="center"/>
          </w:tcPr>
          <w:p w14:paraId="161F02DB" w14:textId="77777777" w:rsidR="00952782" w:rsidRPr="0040776A" w:rsidRDefault="00952782" w:rsidP="00B04940">
            <w:pPr>
              <w:spacing w:line="0" w:lineRule="atLeast"/>
              <w:jc w:val="left"/>
              <w:rPr>
                <w:rFonts w:hAnsi="標楷體"/>
                <w:color w:val="000000" w:themeColor="text1"/>
                <w:sz w:val="24"/>
                <w:szCs w:val="24"/>
              </w:rPr>
            </w:pPr>
            <w:r w:rsidRPr="0040776A">
              <w:rPr>
                <w:rFonts w:hAnsi="標楷體" w:hint="eastAsia"/>
                <w:color w:val="000000" w:themeColor="text1"/>
                <w:sz w:val="24"/>
                <w:szCs w:val="24"/>
              </w:rPr>
              <w:t>核貸日期</w:t>
            </w:r>
          </w:p>
        </w:tc>
        <w:tc>
          <w:tcPr>
            <w:tcW w:w="992" w:type="dxa"/>
            <w:vMerge w:val="restart"/>
            <w:shd w:val="clear" w:color="auto" w:fill="F2F5D7" w:themeFill="accent3" w:themeFillTint="33"/>
            <w:vAlign w:val="center"/>
          </w:tcPr>
          <w:p w14:paraId="3EBD3B97" w14:textId="77777777" w:rsidR="00952782" w:rsidRPr="0040776A" w:rsidRDefault="00952782" w:rsidP="00640466">
            <w:pPr>
              <w:spacing w:line="0" w:lineRule="atLeast"/>
              <w:jc w:val="center"/>
              <w:rPr>
                <w:rFonts w:hAnsi="標楷體"/>
                <w:color w:val="000000" w:themeColor="text1"/>
                <w:sz w:val="24"/>
                <w:szCs w:val="24"/>
              </w:rPr>
            </w:pPr>
            <w:r w:rsidRPr="0040776A">
              <w:rPr>
                <w:rFonts w:hAnsi="標楷體" w:hint="eastAsia"/>
                <w:color w:val="000000" w:themeColor="text1"/>
                <w:sz w:val="24"/>
                <w:szCs w:val="24"/>
              </w:rPr>
              <w:t>核貸金額</w:t>
            </w:r>
          </w:p>
        </w:tc>
        <w:tc>
          <w:tcPr>
            <w:tcW w:w="993" w:type="dxa"/>
            <w:vMerge w:val="restart"/>
            <w:shd w:val="clear" w:color="auto" w:fill="F2F5D7" w:themeFill="accent3" w:themeFillTint="33"/>
            <w:vAlign w:val="center"/>
          </w:tcPr>
          <w:p w14:paraId="7CA3D3E3" w14:textId="77777777" w:rsidR="00952782" w:rsidRPr="0040776A" w:rsidRDefault="00952782" w:rsidP="00640466">
            <w:pPr>
              <w:spacing w:line="0" w:lineRule="atLeast"/>
              <w:jc w:val="center"/>
              <w:rPr>
                <w:rFonts w:hAnsi="標楷體"/>
                <w:color w:val="000000" w:themeColor="text1"/>
                <w:sz w:val="24"/>
                <w:szCs w:val="24"/>
              </w:rPr>
            </w:pPr>
            <w:r w:rsidRPr="0040776A">
              <w:rPr>
                <w:rFonts w:hAnsi="標楷體" w:hint="eastAsia"/>
                <w:color w:val="000000" w:themeColor="text1"/>
                <w:sz w:val="24"/>
                <w:szCs w:val="24"/>
              </w:rPr>
              <w:t>買賣契約或換約價格</w:t>
            </w:r>
          </w:p>
        </w:tc>
        <w:tc>
          <w:tcPr>
            <w:tcW w:w="2268" w:type="dxa"/>
            <w:gridSpan w:val="2"/>
            <w:shd w:val="clear" w:color="auto" w:fill="F2F5D7" w:themeFill="accent3" w:themeFillTint="33"/>
            <w:vAlign w:val="center"/>
          </w:tcPr>
          <w:p w14:paraId="3404A8F9" w14:textId="77777777" w:rsidR="00952782" w:rsidRPr="0040776A" w:rsidRDefault="00952782" w:rsidP="00640466">
            <w:pPr>
              <w:spacing w:line="0" w:lineRule="atLeast"/>
              <w:jc w:val="center"/>
              <w:rPr>
                <w:rFonts w:hAnsi="標楷體"/>
                <w:color w:val="000000" w:themeColor="text1"/>
                <w:sz w:val="24"/>
                <w:szCs w:val="24"/>
              </w:rPr>
            </w:pPr>
            <w:r w:rsidRPr="0040776A">
              <w:rPr>
                <w:rFonts w:hAnsi="標楷體" w:hint="eastAsia"/>
                <w:color w:val="000000" w:themeColor="text1"/>
                <w:sz w:val="24"/>
                <w:szCs w:val="24"/>
              </w:rPr>
              <w:t>實價登錄</w:t>
            </w:r>
          </w:p>
        </w:tc>
        <w:tc>
          <w:tcPr>
            <w:tcW w:w="1559" w:type="dxa"/>
            <w:vMerge w:val="restart"/>
            <w:shd w:val="clear" w:color="auto" w:fill="F2F5D7" w:themeFill="accent3" w:themeFillTint="33"/>
            <w:vAlign w:val="center"/>
          </w:tcPr>
          <w:p w14:paraId="31D31586" w14:textId="77777777" w:rsidR="00952782" w:rsidRPr="0040776A" w:rsidRDefault="00952782" w:rsidP="00640466">
            <w:pPr>
              <w:spacing w:line="0" w:lineRule="atLeast"/>
              <w:jc w:val="center"/>
              <w:rPr>
                <w:rFonts w:hAnsi="標楷體"/>
                <w:color w:val="000000" w:themeColor="text1"/>
                <w:sz w:val="24"/>
                <w:szCs w:val="24"/>
              </w:rPr>
            </w:pPr>
            <w:r w:rsidRPr="0040776A">
              <w:rPr>
                <w:rFonts w:hAnsi="標楷體" w:hint="eastAsia"/>
                <w:color w:val="000000" w:themeColor="text1"/>
                <w:sz w:val="24"/>
                <w:szCs w:val="24"/>
              </w:rPr>
              <w:t>核貸日期距實價登錄交易日期</w:t>
            </w:r>
          </w:p>
        </w:tc>
        <w:tc>
          <w:tcPr>
            <w:tcW w:w="850" w:type="dxa"/>
            <w:vMerge w:val="restart"/>
            <w:shd w:val="clear" w:color="auto" w:fill="F2F5D7" w:themeFill="accent3" w:themeFillTint="33"/>
            <w:vAlign w:val="center"/>
          </w:tcPr>
          <w:p w14:paraId="09ED90F2" w14:textId="77777777" w:rsidR="00952782" w:rsidRPr="0040776A" w:rsidRDefault="00952782" w:rsidP="00640466">
            <w:pPr>
              <w:spacing w:line="0" w:lineRule="atLeast"/>
              <w:jc w:val="center"/>
              <w:rPr>
                <w:rFonts w:hAnsi="標楷體"/>
                <w:color w:val="000000" w:themeColor="text1"/>
                <w:sz w:val="24"/>
                <w:szCs w:val="24"/>
              </w:rPr>
            </w:pPr>
            <w:r w:rsidRPr="0040776A">
              <w:rPr>
                <w:rFonts w:hAnsi="標楷體" w:hint="eastAsia"/>
                <w:color w:val="000000" w:themeColor="text1"/>
                <w:sz w:val="24"/>
                <w:szCs w:val="24"/>
              </w:rPr>
              <w:t>交易利得</w:t>
            </w:r>
          </w:p>
        </w:tc>
      </w:tr>
      <w:tr w:rsidR="0040776A" w:rsidRPr="0040776A" w14:paraId="2CD12C82" w14:textId="77777777" w:rsidTr="00B04940">
        <w:trPr>
          <w:trHeight w:val="452"/>
          <w:tblHeader/>
        </w:trPr>
        <w:tc>
          <w:tcPr>
            <w:tcW w:w="709" w:type="dxa"/>
            <w:vMerge/>
            <w:shd w:val="clear" w:color="auto" w:fill="F2F5D7" w:themeFill="accent3" w:themeFillTint="33"/>
            <w:vAlign w:val="center"/>
          </w:tcPr>
          <w:p w14:paraId="60C44938" w14:textId="77777777" w:rsidR="00952782" w:rsidRPr="0040776A" w:rsidRDefault="00952782" w:rsidP="00640466">
            <w:pPr>
              <w:spacing w:line="320" w:lineRule="exact"/>
              <w:rPr>
                <w:rFonts w:hAnsi="標楷體"/>
                <w:color w:val="000000" w:themeColor="text1"/>
                <w:sz w:val="24"/>
                <w:szCs w:val="24"/>
              </w:rPr>
            </w:pPr>
          </w:p>
        </w:tc>
        <w:tc>
          <w:tcPr>
            <w:tcW w:w="1329" w:type="dxa"/>
            <w:vMerge/>
            <w:shd w:val="clear" w:color="auto" w:fill="F2F5D7" w:themeFill="accent3" w:themeFillTint="33"/>
            <w:vAlign w:val="center"/>
          </w:tcPr>
          <w:p w14:paraId="6539E50C" w14:textId="77777777" w:rsidR="00952782" w:rsidRPr="0040776A" w:rsidRDefault="00952782" w:rsidP="00640466">
            <w:pPr>
              <w:spacing w:line="320" w:lineRule="exact"/>
              <w:rPr>
                <w:rFonts w:hAnsi="標楷體"/>
                <w:color w:val="000000" w:themeColor="text1"/>
                <w:sz w:val="24"/>
                <w:szCs w:val="24"/>
              </w:rPr>
            </w:pPr>
          </w:p>
        </w:tc>
        <w:tc>
          <w:tcPr>
            <w:tcW w:w="1506" w:type="dxa"/>
            <w:gridSpan w:val="2"/>
            <w:vMerge/>
            <w:shd w:val="clear" w:color="auto" w:fill="F2F5D7" w:themeFill="accent3" w:themeFillTint="33"/>
            <w:vAlign w:val="center"/>
          </w:tcPr>
          <w:p w14:paraId="7914F94A" w14:textId="77777777" w:rsidR="00952782" w:rsidRPr="0040776A" w:rsidRDefault="00952782" w:rsidP="00B04940">
            <w:pPr>
              <w:spacing w:line="320" w:lineRule="exact"/>
              <w:jc w:val="left"/>
              <w:rPr>
                <w:rFonts w:hAnsi="標楷體"/>
                <w:color w:val="000000" w:themeColor="text1"/>
                <w:sz w:val="24"/>
                <w:szCs w:val="24"/>
              </w:rPr>
            </w:pPr>
          </w:p>
        </w:tc>
        <w:tc>
          <w:tcPr>
            <w:tcW w:w="992" w:type="dxa"/>
            <w:vMerge/>
            <w:shd w:val="clear" w:color="auto" w:fill="F2F5D7" w:themeFill="accent3" w:themeFillTint="33"/>
            <w:vAlign w:val="center"/>
          </w:tcPr>
          <w:p w14:paraId="34AC765B" w14:textId="77777777" w:rsidR="00952782" w:rsidRPr="0040776A" w:rsidRDefault="00952782" w:rsidP="00640466">
            <w:pPr>
              <w:spacing w:line="320" w:lineRule="exact"/>
              <w:rPr>
                <w:rFonts w:hAnsi="標楷體"/>
                <w:color w:val="000000" w:themeColor="text1"/>
                <w:sz w:val="24"/>
                <w:szCs w:val="24"/>
              </w:rPr>
            </w:pPr>
          </w:p>
        </w:tc>
        <w:tc>
          <w:tcPr>
            <w:tcW w:w="993" w:type="dxa"/>
            <w:vMerge/>
            <w:shd w:val="clear" w:color="auto" w:fill="F2F5D7" w:themeFill="accent3" w:themeFillTint="33"/>
            <w:vAlign w:val="center"/>
          </w:tcPr>
          <w:p w14:paraId="57455F3E" w14:textId="77777777" w:rsidR="00952782" w:rsidRPr="0040776A" w:rsidRDefault="00952782" w:rsidP="00640466">
            <w:pPr>
              <w:spacing w:line="320" w:lineRule="exact"/>
              <w:rPr>
                <w:rFonts w:hAnsi="標楷體"/>
                <w:color w:val="000000" w:themeColor="text1"/>
                <w:sz w:val="24"/>
                <w:szCs w:val="24"/>
              </w:rPr>
            </w:pPr>
          </w:p>
        </w:tc>
        <w:tc>
          <w:tcPr>
            <w:tcW w:w="1275" w:type="dxa"/>
            <w:shd w:val="clear" w:color="auto" w:fill="F2F5D7" w:themeFill="accent3" w:themeFillTint="33"/>
            <w:vAlign w:val="center"/>
          </w:tcPr>
          <w:p w14:paraId="1B63B3BA" w14:textId="77777777" w:rsidR="00952782" w:rsidRPr="0040776A" w:rsidRDefault="00952782" w:rsidP="00640466">
            <w:pPr>
              <w:spacing w:line="0" w:lineRule="atLeast"/>
              <w:jc w:val="center"/>
              <w:rPr>
                <w:rFonts w:hAnsi="標楷體"/>
                <w:color w:val="000000" w:themeColor="text1"/>
                <w:sz w:val="24"/>
                <w:szCs w:val="24"/>
              </w:rPr>
            </w:pPr>
            <w:r w:rsidRPr="0040776A">
              <w:rPr>
                <w:rFonts w:hAnsi="標楷體" w:hint="eastAsia"/>
                <w:color w:val="000000" w:themeColor="text1"/>
                <w:sz w:val="24"/>
                <w:szCs w:val="24"/>
              </w:rPr>
              <w:t>交易日期</w:t>
            </w:r>
          </w:p>
        </w:tc>
        <w:tc>
          <w:tcPr>
            <w:tcW w:w="993" w:type="dxa"/>
            <w:shd w:val="clear" w:color="auto" w:fill="F2F5D7" w:themeFill="accent3" w:themeFillTint="33"/>
            <w:vAlign w:val="center"/>
          </w:tcPr>
          <w:p w14:paraId="5AF2B71E" w14:textId="77777777" w:rsidR="00952782" w:rsidRPr="0040776A" w:rsidRDefault="00952782" w:rsidP="00640466">
            <w:pPr>
              <w:spacing w:line="0" w:lineRule="atLeast"/>
              <w:jc w:val="center"/>
              <w:rPr>
                <w:rFonts w:hAnsi="標楷體"/>
                <w:color w:val="000000" w:themeColor="text1"/>
                <w:sz w:val="24"/>
                <w:szCs w:val="24"/>
              </w:rPr>
            </w:pPr>
            <w:r w:rsidRPr="0040776A">
              <w:rPr>
                <w:rFonts w:hAnsi="標楷體" w:hint="eastAsia"/>
                <w:color w:val="000000" w:themeColor="text1"/>
                <w:sz w:val="24"/>
                <w:szCs w:val="24"/>
              </w:rPr>
              <w:t>總價</w:t>
            </w:r>
          </w:p>
        </w:tc>
        <w:tc>
          <w:tcPr>
            <w:tcW w:w="1559" w:type="dxa"/>
            <w:vMerge/>
            <w:shd w:val="clear" w:color="auto" w:fill="auto"/>
            <w:vAlign w:val="center"/>
          </w:tcPr>
          <w:p w14:paraId="2C67DDDB" w14:textId="77777777" w:rsidR="00952782" w:rsidRPr="0040776A" w:rsidRDefault="00952782" w:rsidP="00640466">
            <w:pPr>
              <w:spacing w:line="320" w:lineRule="exact"/>
              <w:rPr>
                <w:rFonts w:hAnsi="標楷體"/>
                <w:color w:val="000000" w:themeColor="text1"/>
                <w:sz w:val="24"/>
                <w:szCs w:val="24"/>
              </w:rPr>
            </w:pPr>
          </w:p>
        </w:tc>
        <w:tc>
          <w:tcPr>
            <w:tcW w:w="850" w:type="dxa"/>
            <w:vMerge/>
            <w:shd w:val="clear" w:color="auto" w:fill="auto"/>
            <w:vAlign w:val="center"/>
          </w:tcPr>
          <w:p w14:paraId="27B6D9E0" w14:textId="77777777" w:rsidR="00952782" w:rsidRPr="0040776A" w:rsidRDefault="00952782" w:rsidP="00640466">
            <w:pPr>
              <w:spacing w:line="320" w:lineRule="exact"/>
              <w:rPr>
                <w:rFonts w:hAnsi="標楷體"/>
                <w:color w:val="000000" w:themeColor="text1"/>
                <w:sz w:val="24"/>
                <w:szCs w:val="24"/>
              </w:rPr>
            </w:pPr>
          </w:p>
        </w:tc>
      </w:tr>
      <w:tr w:rsidR="0040776A" w:rsidRPr="0040776A" w14:paraId="20777F5F" w14:textId="77777777" w:rsidTr="00B04940">
        <w:trPr>
          <w:trHeight w:val="665"/>
        </w:trPr>
        <w:tc>
          <w:tcPr>
            <w:tcW w:w="709" w:type="dxa"/>
            <w:shd w:val="clear" w:color="auto" w:fill="auto"/>
            <w:vAlign w:val="center"/>
          </w:tcPr>
          <w:p w14:paraId="6FA551AA" w14:textId="77777777" w:rsidR="00952782" w:rsidRPr="0040776A" w:rsidRDefault="00952782" w:rsidP="00640466">
            <w:pPr>
              <w:spacing w:line="320" w:lineRule="exact"/>
              <w:jc w:val="center"/>
              <w:rPr>
                <w:rFonts w:hAnsi="標楷體"/>
                <w:color w:val="000000" w:themeColor="text1"/>
                <w:sz w:val="24"/>
                <w:szCs w:val="24"/>
              </w:rPr>
            </w:pPr>
            <w:r w:rsidRPr="0040776A">
              <w:rPr>
                <w:rFonts w:hAnsi="標楷體" w:hint="eastAsia"/>
                <w:color w:val="000000" w:themeColor="text1"/>
                <w:sz w:val="24"/>
                <w:szCs w:val="24"/>
              </w:rPr>
              <w:t>1</w:t>
            </w:r>
          </w:p>
        </w:tc>
        <w:tc>
          <w:tcPr>
            <w:tcW w:w="1329" w:type="dxa"/>
            <w:shd w:val="clear" w:color="auto" w:fill="auto"/>
            <w:vAlign w:val="center"/>
          </w:tcPr>
          <w:p w14:paraId="343AC9D0" w14:textId="77777777" w:rsidR="00952782" w:rsidRPr="0040776A" w:rsidRDefault="00952782" w:rsidP="00640466">
            <w:pPr>
              <w:spacing w:line="320" w:lineRule="exact"/>
              <w:rPr>
                <w:rFonts w:hAnsi="標楷體"/>
                <w:color w:val="000000" w:themeColor="text1"/>
                <w:sz w:val="24"/>
                <w:szCs w:val="24"/>
              </w:rPr>
            </w:pPr>
            <w:proofErr w:type="gramStart"/>
            <w:r w:rsidRPr="0040776A">
              <w:rPr>
                <w:rFonts w:hAnsi="標楷體" w:hint="eastAsia"/>
                <w:color w:val="000000" w:themeColor="text1"/>
                <w:sz w:val="24"/>
                <w:szCs w:val="24"/>
              </w:rPr>
              <w:t>臺</w:t>
            </w:r>
            <w:proofErr w:type="gramEnd"/>
            <w:r w:rsidRPr="0040776A">
              <w:rPr>
                <w:rFonts w:hAnsi="標楷體" w:hint="eastAsia"/>
                <w:color w:val="000000" w:themeColor="text1"/>
                <w:sz w:val="24"/>
                <w:szCs w:val="24"/>
              </w:rPr>
              <w:t>中市西屯區</w:t>
            </w:r>
          </w:p>
        </w:tc>
        <w:tc>
          <w:tcPr>
            <w:tcW w:w="1506" w:type="dxa"/>
            <w:gridSpan w:val="2"/>
            <w:shd w:val="clear" w:color="auto" w:fill="auto"/>
            <w:vAlign w:val="center"/>
          </w:tcPr>
          <w:p w14:paraId="4E5D0F7F" w14:textId="77777777" w:rsidR="00952782" w:rsidRPr="0040776A" w:rsidRDefault="00952782" w:rsidP="00B04940">
            <w:pPr>
              <w:spacing w:line="320" w:lineRule="exact"/>
              <w:jc w:val="left"/>
              <w:rPr>
                <w:rFonts w:hAnsi="標楷體"/>
                <w:color w:val="000000" w:themeColor="text1"/>
                <w:sz w:val="24"/>
                <w:szCs w:val="24"/>
              </w:rPr>
            </w:pPr>
            <w:r w:rsidRPr="0040776A">
              <w:rPr>
                <w:rFonts w:hAnsi="標楷體" w:hint="eastAsia"/>
                <w:color w:val="000000" w:themeColor="text1"/>
                <w:sz w:val="24"/>
                <w:szCs w:val="24"/>
              </w:rPr>
              <w:t>1</w:t>
            </w:r>
            <w:r w:rsidRPr="0040776A">
              <w:rPr>
                <w:rFonts w:hAnsi="標楷體"/>
                <w:color w:val="000000" w:themeColor="text1"/>
                <w:sz w:val="24"/>
                <w:szCs w:val="24"/>
              </w:rPr>
              <w:t>13.2.29</w:t>
            </w:r>
          </w:p>
        </w:tc>
        <w:tc>
          <w:tcPr>
            <w:tcW w:w="992" w:type="dxa"/>
            <w:vAlign w:val="center"/>
          </w:tcPr>
          <w:p w14:paraId="63285A4B" w14:textId="77777777" w:rsidR="00952782" w:rsidRPr="0040776A" w:rsidRDefault="00952782" w:rsidP="00640466">
            <w:pPr>
              <w:spacing w:line="320" w:lineRule="exact"/>
              <w:jc w:val="right"/>
              <w:rPr>
                <w:rFonts w:hAnsi="標楷體"/>
                <w:color w:val="000000" w:themeColor="text1"/>
                <w:sz w:val="24"/>
                <w:szCs w:val="24"/>
              </w:rPr>
            </w:pPr>
            <w:r w:rsidRPr="0040776A">
              <w:rPr>
                <w:rFonts w:hAnsi="標楷體" w:hint="eastAsia"/>
                <w:color w:val="000000" w:themeColor="text1"/>
                <w:sz w:val="24"/>
                <w:szCs w:val="24"/>
              </w:rPr>
              <w:t>1</w:t>
            </w:r>
            <w:r w:rsidRPr="0040776A">
              <w:rPr>
                <w:rFonts w:hAnsi="標楷體"/>
                <w:color w:val="000000" w:themeColor="text1"/>
                <w:sz w:val="24"/>
                <w:szCs w:val="24"/>
              </w:rPr>
              <w:t>,000</w:t>
            </w:r>
          </w:p>
        </w:tc>
        <w:tc>
          <w:tcPr>
            <w:tcW w:w="993" w:type="dxa"/>
            <w:shd w:val="clear" w:color="auto" w:fill="auto"/>
            <w:vAlign w:val="center"/>
          </w:tcPr>
          <w:p w14:paraId="1E1CE350" w14:textId="77777777" w:rsidR="00952782" w:rsidRPr="0040776A" w:rsidRDefault="00952782" w:rsidP="00640466">
            <w:pPr>
              <w:spacing w:line="320" w:lineRule="exact"/>
              <w:jc w:val="right"/>
              <w:rPr>
                <w:rFonts w:hAnsi="標楷體"/>
                <w:color w:val="000000" w:themeColor="text1"/>
                <w:sz w:val="24"/>
                <w:szCs w:val="24"/>
              </w:rPr>
            </w:pPr>
            <w:r w:rsidRPr="0040776A">
              <w:rPr>
                <w:rFonts w:hAnsi="標楷體" w:hint="eastAsia"/>
                <w:color w:val="000000" w:themeColor="text1"/>
                <w:sz w:val="24"/>
                <w:szCs w:val="24"/>
              </w:rPr>
              <w:t>1</w:t>
            </w:r>
            <w:r w:rsidRPr="0040776A">
              <w:rPr>
                <w:rFonts w:hAnsi="標楷體"/>
                <w:color w:val="000000" w:themeColor="text1"/>
                <w:sz w:val="24"/>
                <w:szCs w:val="24"/>
              </w:rPr>
              <w:t>,450</w:t>
            </w:r>
          </w:p>
        </w:tc>
        <w:tc>
          <w:tcPr>
            <w:tcW w:w="1275" w:type="dxa"/>
            <w:shd w:val="clear" w:color="auto" w:fill="auto"/>
            <w:vAlign w:val="center"/>
          </w:tcPr>
          <w:p w14:paraId="55493566" w14:textId="77777777" w:rsidR="00952782" w:rsidRPr="0040776A" w:rsidRDefault="00952782" w:rsidP="00640466">
            <w:pPr>
              <w:spacing w:line="320" w:lineRule="exact"/>
              <w:jc w:val="center"/>
              <w:rPr>
                <w:rFonts w:hAnsi="標楷體"/>
                <w:color w:val="000000" w:themeColor="text1"/>
                <w:sz w:val="24"/>
                <w:szCs w:val="24"/>
              </w:rPr>
            </w:pPr>
            <w:r w:rsidRPr="0040776A">
              <w:rPr>
                <w:rFonts w:hAnsi="標楷體" w:hint="eastAsia"/>
                <w:color w:val="000000" w:themeColor="text1"/>
                <w:sz w:val="24"/>
                <w:szCs w:val="24"/>
              </w:rPr>
              <w:t>1</w:t>
            </w:r>
            <w:r w:rsidRPr="0040776A">
              <w:rPr>
                <w:rFonts w:hAnsi="標楷體"/>
                <w:color w:val="000000" w:themeColor="text1"/>
                <w:sz w:val="24"/>
                <w:szCs w:val="24"/>
              </w:rPr>
              <w:t>13.4.16</w:t>
            </w:r>
          </w:p>
        </w:tc>
        <w:tc>
          <w:tcPr>
            <w:tcW w:w="993" w:type="dxa"/>
            <w:shd w:val="clear" w:color="auto" w:fill="auto"/>
            <w:vAlign w:val="center"/>
          </w:tcPr>
          <w:p w14:paraId="749272E0" w14:textId="77777777" w:rsidR="00952782" w:rsidRPr="0040776A" w:rsidRDefault="00952782" w:rsidP="00640466">
            <w:pPr>
              <w:spacing w:line="320" w:lineRule="exact"/>
              <w:jc w:val="right"/>
              <w:rPr>
                <w:rFonts w:hAnsi="標楷體"/>
                <w:color w:val="000000" w:themeColor="text1"/>
                <w:sz w:val="24"/>
                <w:szCs w:val="24"/>
              </w:rPr>
            </w:pPr>
            <w:r w:rsidRPr="0040776A">
              <w:rPr>
                <w:rFonts w:hAnsi="標楷體" w:hint="eastAsia"/>
                <w:color w:val="000000" w:themeColor="text1"/>
                <w:sz w:val="24"/>
                <w:szCs w:val="24"/>
              </w:rPr>
              <w:t>2</w:t>
            </w:r>
            <w:r w:rsidRPr="0040776A">
              <w:rPr>
                <w:rFonts w:hAnsi="標楷體"/>
                <w:color w:val="000000" w:themeColor="text1"/>
                <w:sz w:val="24"/>
                <w:szCs w:val="24"/>
              </w:rPr>
              <w:t>,290</w:t>
            </w:r>
          </w:p>
        </w:tc>
        <w:tc>
          <w:tcPr>
            <w:tcW w:w="1559" w:type="dxa"/>
            <w:shd w:val="clear" w:color="auto" w:fill="auto"/>
            <w:vAlign w:val="center"/>
          </w:tcPr>
          <w:p w14:paraId="314E0000" w14:textId="77777777" w:rsidR="00952782" w:rsidRPr="0040776A" w:rsidRDefault="00952782" w:rsidP="00640466">
            <w:pPr>
              <w:jc w:val="center"/>
              <w:rPr>
                <w:rFonts w:hAnsi="標楷體"/>
                <w:color w:val="000000" w:themeColor="text1"/>
                <w:sz w:val="24"/>
                <w:szCs w:val="24"/>
              </w:rPr>
            </w:pPr>
            <w:r w:rsidRPr="0040776A">
              <w:rPr>
                <w:rFonts w:hAnsi="標楷體"/>
                <w:color w:val="000000" w:themeColor="text1"/>
                <w:sz w:val="24"/>
                <w:szCs w:val="24"/>
              </w:rPr>
              <w:t>1</w:t>
            </w:r>
            <w:r w:rsidRPr="0040776A">
              <w:rPr>
                <w:rFonts w:hAnsi="標楷體" w:hint="eastAsia"/>
                <w:color w:val="000000" w:themeColor="text1"/>
                <w:sz w:val="24"/>
                <w:szCs w:val="24"/>
              </w:rPr>
              <w:t>個月</w:t>
            </w:r>
          </w:p>
        </w:tc>
        <w:tc>
          <w:tcPr>
            <w:tcW w:w="850" w:type="dxa"/>
            <w:shd w:val="clear" w:color="auto" w:fill="auto"/>
            <w:vAlign w:val="center"/>
          </w:tcPr>
          <w:p w14:paraId="1862C6F6" w14:textId="77777777" w:rsidR="00952782" w:rsidRPr="0040776A" w:rsidRDefault="00952782" w:rsidP="00640466">
            <w:pPr>
              <w:spacing w:line="320" w:lineRule="exact"/>
              <w:jc w:val="right"/>
              <w:rPr>
                <w:rFonts w:hAnsi="標楷體"/>
                <w:color w:val="000000" w:themeColor="text1"/>
                <w:sz w:val="24"/>
                <w:szCs w:val="24"/>
              </w:rPr>
            </w:pPr>
            <w:r w:rsidRPr="0040776A">
              <w:rPr>
                <w:rFonts w:hAnsi="標楷體"/>
                <w:color w:val="000000" w:themeColor="text1"/>
                <w:sz w:val="24"/>
                <w:szCs w:val="24"/>
              </w:rPr>
              <w:t>840</w:t>
            </w:r>
          </w:p>
        </w:tc>
      </w:tr>
      <w:tr w:rsidR="0040776A" w:rsidRPr="0040776A" w14:paraId="6E0E174F" w14:textId="77777777" w:rsidTr="00B04940">
        <w:trPr>
          <w:trHeight w:val="665"/>
        </w:trPr>
        <w:tc>
          <w:tcPr>
            <w:tcW w:w="709" w:type="dxa"/>
            <w:shd w:val="clear" w:color="auto" w:fill="auto"/>
            <w:vAlign w:val="center"/>
          </w:tcPr>
          <w:p w14:paraId="235E153D" w14:textId="77777777" w:rsidR="00952782" w:rsidRPr="0040776A" w:rsidRDefault="00952782" w:rsidP="00640466">
            <w:pPr>
              <w:spacing w:line="320" w:lineRule="exact"/>
              <w:jc w:val="center"/>
              <w:rPr>
                <w:rFonts w:hAnsi="標楷體"/>
                <w:color w:val="000000" w:themeColor="text1"/>
                <w:sz w:val="24"/>
                <w:szCs w:val="24"/>
              </w:rPr>
            </w:pPr>
            <w:r w:rsidRPr="0040776A">
              <w:rPr>
                <w:rFonts w:hAnsi="標楷體"/>
                <w:color w:val="000000" w:themeColor="text1"/>
                <w:sz w:val="24"/>
                <w:szCs w:val="24"/>
              </w:rPr>
              <w:t>2</w:t>
            </w:r>
          </w:p>
        </w:tc>
        <w:tc>
          <w:tcPr>
            <w:tcW w:w="1329" w:type="dxa"/>
            <w:shd w:val="clear" w:color="auto" w:fill="auto"/>
            <w:vAlign w:val="center"/>
          </w:tcPr>
          <w:p w14:paraId="6B6181B3" w14:textId="77777777" w:rsidR="00952782" w:rsidRPr="0040776A" w:rsidRDefault="00952782" w:rsidP="00640466">
            <w:pPr>
              <w:spacing w:line="320" w:lineRule="exact"/>
              <w:rPr>
                <w:rFonts w:hAnsi="標楷體"/>
                <w:color w:val="000000" w:themeColor="text1"/>
                <w:sz w:val="24"/>
                <w:szCs w:val="24"/>
              </w:rPr>
            </w:pPr>
            <w:proofErr w:type="gramStart"/>
            <w:r w:rsidRPr="0040776A">
              <w:rPr>
                <w:rFonts w:hAnsi="標楷體" w:hint="eastAsia"/>
                <w:color w:val="000000" w:themeColor="text1"/>
                <w:sz w:val="24"/>
                <w:szCs w:val="24"/>
              </w:rPr>
              <w:t>臺</w:t>
            </w:r>
            <w:proofErr w:type="gramEnd"/>
            <w:r w:rsidRPr="0040776A">
              <w:rPr>
                <w:rFonts w:hAnsi="標楷體" w:hint="eastAsia"/>
                <w:color w:val="000000" w:themeColor="text1"/>
                <w:sz w:val="24"/>
                <w:szCs w:val="24"/>
              </w:rPr>
              <w:t>中市南屯區</w:t>
            </w:r>
          </w:p>
        </w:tc>
        <w:tc>
          <w:tcPr>
            <w:tcW w:w="1506" w:type="dxa"/>
            <w:gridSpan w:val="2"/>
            <w:shd w:val="clear" w:color="auto" w:fill="auto"/>
            <w:vAlign w:val="center"/>
          </w:tcPr>
          <w:p w14:paraId="16B9A73E" w14:textId="77777777" w:rsidR="00952782" w:rsidRPr="0040776A" w:rsidRDefault="00952782" w:rsidP="00B04940">
            <w:pPr>
              <w:spacing w:line="320" w:lineRule="exact"/>
              <w:jc w:val="left"/>
              <w:rPr>
                <w:rFonts w:hAnsi="標楷體"/>
                <w:color w:val="000000" w:themeColor="text1"/>
                <w:sz w:val="24"/>
                <w:szCs w:val="24"/>
              </w:rPr>
            </w:pPr>
            <w:r w:rsidRPr="0040776A">
              <w:rPr>
                <w:rFonts w:hAnsi="標楷體" w:hint="eastAsia"/>
                <w:color w:val="000000" w:themeColor="text1"/>
                <w:sz w:val="24"/>
                <w:szCs w:val="24"/>
              </w:rPr>
              <w:t>1</w:t>
            </w:r>
            <w:r w:rsidRPr="0040776A">
              <w:rPr>
                <w:rFonts w:hAnsi="標楷體"/>
                <w:color w:val="000000" w:themeColor="text1"/>
                <w:sz w:val="24"/>
                <w:szCs w:val="24"/>
              </w:rPr>
              <w:t>13.3.7</w:t>
            </w:r>
          </w:p>
        </w:tc>
        <w:tc>
          <w:tcPr>
            <w:tcW w:w="992" w:type="dxa"/>
            <w:vAlign w:val="center"/>
          </w:tcPr>
          <w:p w14:paraId="6B51A8B2" w14:textId="77777777" w:rsidR="00952782" w:rsidRPr="0040776A" w:rsidRDefault="00952782" w:rsidP="00640466">
            <w:pPr>
              <w:spacing w:line="320" w:lineRule="exact"/>
              <w:jc w:val="right"/>
              <w:rPr>
                <w:rFonts w:hAnsi="標楷體"/>
                <w:color w:val="000000" w:themeColor="text1"/>
                <w:sz w:val="24"/>
                <w:szCs w:val="24"/>
              </w:rPr>
            </w:pPr>
            <w:r w:rsidRPr="0040776A">
              <w:rPr>
                <w:rFonts w:hAnsi="標楷體" w:hint="eastAsia"/>
                <w:color w:val="000000" w:themeColor="text1"/>
                <w:sz w:val="24"/>
                <w:szCs w:val="24"/>
              </w:rPr>
              <w:t>1</w:t>
            </w:r>
            <w:r w:rsidRPr="0040776A">
              <w:rPr>
                <w:rFonts w:hAnsi="標楷體"/>
                <w:color w:val="000000" w:themeColor="text1"/>
                <w:sz w:val="24"/>
                <w:szCs w:val="24"/>
              </w:rPr>
              <w:t>,000</w:t>
            </w:r>
          </w:p>
        </w:tc>
        <w:tc>
          <w:tcPr>
            <w:tcW w:w="993" w:type="dxa"/>
            <w:shd w:val="clear" w:color="auto" w:fill="auto"/>
            <w:vAlign w:val="center"/>
          </w:tcPr>
          <w:p w14:paraId="36C1B731" w14:textId="77777777" w:rsidR="00952782" w:rsidRPr="0040776A" w:rsidRDefault="00952782" w:rsidP="00640466">
            <w:pPr>
              <w:spacing w:line="320" w:lineRule="exact"/>
              <w:jc w:val="right"/>
              <w:rPr>
                <w:rFonts w:hAnsi="標楷體"/>
                <w:color w:val="000000" w:themeColor="text1"/>
                <w:sz w:val="24"/>
                <w:szCs w:val="24"/>
              </w:rPr>
            </w:pPr>
            <w:r w:rsidRPr="0040776A">
              <w:rPr>
                <w:rFonts w:hAnsi="標楷體" w:hint="eastAsia"/>
                <w:color w:val="000000" w:themeColor="text1"/>
                <w:sz w:val="24"/>
                <w:szCs w:val="24"/>
              </w:rPr>
              <w:t>1</w:t>
            </w:r>
            <w:r w:rsidRPr="0040776A">
              <w:rPr>
                <w:rFonts w:hAnsi="標楷體"/>
                <w:color w:val="000000" w:themeColor="text1"/>
                <w:sz w:val="24"/>
                <w:szCs w:val="24"/>
              </w:rPr>
              <w:t>,823</w:t>
            </w:r>
          </w:p>
        </w:tc>
        <w:tc>
          <w:tcPr>
            <w:tcW w:w="1275" w:type="dxa"/>
            <w:shd w:val="clear" w:color="auto" w:fill="auto"/>
            <w:vAlign w:val="center"/>
          </w:tcPr>
          <w:p w14:paraId="409D9676" w14:textId="77777777" w:rsidR="00952782" w:rsidRPr="0040776A" w:rsidRDefault="00952782" w:rsidP="00640466">
            <w:pPr>
              <w:spacing w:line="320" w:lineRule="exact"/>
              <w:jc w:val="center"/>
              <w:rPr>
                <w:rFonts w:hAnsi="標楷體"/>
                <w:color w:val="000000" w:themeColor="text1"/>
                <w:sz w:val="24"/>
                <w:szCs w:val="24"/>
              </w:rPr>
            </w:pPr>
            <w:r w:rsidRPr="0040776A">
              <w:rPr>
                <w:rFonts w:hAnsi="標楷體" w:hint="eastAsia"/>
                <w:color w:val="000000" w:themeColor="text1"/>
                <w:sz w:val="24"/>
                <w:szCs w:val="24"/>
              </w:rPr>
              <w:t>1</w:t>
            </w:r>
            <w:r w:rsidRPr="0040776A">
              <w:rPr>
                <w:rFonts w:hAnsi="標楷體"/>
                <w:color w:val="000000" w:themeColor="text1"/>
                <w:sz w:val="24"/>
                <w:szCs w:val="24"/>
              </w:rPr>
              <w:t>13.4.20</w:t>
            </w:r>
          </w:p>
        </w:tc>
        <w:tc>
          <w:tcPr>
            <w:tcW w:w="993" w:type="dxa"/>
            <w:shd w:val="clear" w:color="auto" w:fill="auto"/>
            <w:vAlign w:val="center"/>
          </w:tcPr>
          <w:p w14:paraId="78A20787" w14:textId="77777777" w:rsidR="00952782" w:rsidRPr="0040776A" w:rsidRDefault="00952782" w:rsidP="00640466">
            <w:pPr>
              <w:spacing w:line="320" w:lineRule="exact"/>
              <w:jc w:val="right"/>
              <w:rPr>
                <w:rFonts w:hAnsi="標楷體"/>
                <w:color w:val="000000" w:themeColor="text1"/>
                <w:sz w:val="24"/>
                <w:szCs w:val="24"/>
              </w:rPr>
            </w:pPr>
            <w:r w:rsidRPr="0040776A">
              <w:rPr>
                <w:rFonts w:hAnsi="標楷體"/>
                <w:color w:val="000000" w:themeColor="text1"/>
                <w:sz w:val="24"/>
                <w:szCs w:val="24"/>
              </w:rPr>
              <w:t>2,470</w:t>
            </w:r>
          </w:p>
        </w:tc>
        <w:tc>
          <w:tcPr>
            <w:tcW w:w="1559" w:type="dxa"/>
            <w:shd w:val="clear" w:color="auto" w:fill="auto"/>
            <w:vAlign w:val="center"/>
          </w:tcPr>
          <w:p w14:paraId="7B07BE00" w14:textId="77777777" w:rsidR="00952782" w:rsidRPr="0040776A" w:rsidRDefault="00952782" w:rsidP="00640466">
            <w:pPr>
              <w:jc w:val="center"/>
              <w:rPr>
                <w:rFonts w:hAnsi="標楷體"/>
                <w:color w:val="000000" w:themeColor="text1"/>
                <w:sz w:val="24"/>
                <w:szCs w:val="24"/>
              </w:rPr>
            </w:pPr>
            <w:r w:rsidRPr="0040776A">
              <w:rPr>
                <w:rFonts w:hAnsi="標楷體"/>
                <w:color w:val="000000" w:themeColor="text1"/>
                <w:sz w:val="24"/>
                <w:szCs w:val="24"/>
              </w:rPr>
              <w:t>1</w:t>
            </w:r>
            <w:r w:rsidRPr="0040776A">
              <w:rPr>
                <w:rFonts w:hAnsi="標楷體" w:hint="eastAsia"/>
                <w:color w:val="000000" w:themeColor="text1"/>
                <w:sz w:val="24"/>
                <w:szCs w:val="24"/>
              </w:rPr>
              <w:t>個月</w:t>
            </w:r>
          </w:p>
        </w:tc>
        <w:tc>
          <w:tcPr>
            <w:tcW w:w="850" w:type="dxa"/>
            <w:shd w:val="clear" w:color="auto" w:fill="auto"/>
            <w:vAlign w:val="center"/>
          </w:tcPr>
          <w:p w14:paraId="7310FEDB" w14:textId="77777777" w:rsidR="00952782" w:rsidRPr="0040776A" w:rsidRDefault="00952782" w:rsidP="00640466">
            <w:pPr>
              <w:spacing w:line="320" w:lineRule="exact"/>
              <w:jc w:val="right"/>
              <w:rPr>
                <w:rFonts w:hAnsi="標楷體"/>
                <w:color w:val="000000" w:themeColor="text1"/>
                <w:sz w:val="24"/>
                <w:szCs w:val="24"/>
              </w:rPr>
            </w:pPr>
            <w:r w:rsidRPr="0040776A">
              <w:rPr>
                <w:rFonts w:hAnsi="標楷體"/>
                <w:color w:val="000000" w:themeColor="text1"/>
                <w:sz w:val="24"/>
                <w:szCs w:val="24"/>
              </w:rPr>
              <w:t>647</w:t>
            </w:r>
          </w:p>
        </w:tc>
      </w:tr>
      <w:tr w:rsidR="0040776A" w:rsidRPr="0040776A" w14:paraId="32C5BF0E" w14:textId="77777777" w:rsidTr="00B04940">
        <w:trPr>
          <w:trHeight w:val="665"/>
        </w:trPr>
        <w:tc>
          <w:tcPr>
            <w:tcW w:w="709" w:type="dxa"/>
            <w:shd w:val="clear" w:color="auto" w:fill="auto"/>
            <w:vAlign w:val="center"/>
          </w:tcPr>
          <w:p w14:paraId="2DA1265D" w14:textId="77777777" w:rsidR="00952782" w:rsidRPr="0040776A" w:rsidRDefault="00952782" w:rsidP="00640466">
            <w:pPr>
              <w:spacing w:line="320" w:lineRule="exact"/>
              <w:jc w:val="center"/>
              <w:rPr>
                <w:rFonts w:hAnsi="標楷體"/>
                <w:color w:val="000000" w:themeColor="text1"/>
                <w:sz w:val="24"/>
                <w:szCs w:val="24"/>
              </w:rPr>
            </w:pPr>
            <w:r w:rsidRPr="0040776A">
              <w:rPr>
                <w:rFonts w:hAnsi="標楷體"/>
                <w:color w:val="000000" w:themeColor="text1"/>
                <w:sz w:val="24"/>
                <w:szCs w:val="24"/>
              </w:rPr>
              <w:t>3</w:t>
            </w:r>
          </w:p>
        </w:tc>
        <w:tc>
          <w:tcPr>
            <w:tcW w:w="1329" w:type="dxa"/>
            <w:shd w:val="clear" w:color="auto" w:fill="auto"/>
            <w:vAlign w:val="center"/>
          </w:tcPr>
          <w:p w14:paraId="1A499095" w14:textId="77777777" w:rsidR="00952782" w:rsidRPr="0040776A" w:rsidRDefault="00952782" w:rsidP="00640466">
            <w:pPr>
              <w:spacing w:line="320" w:lineRule="exact"/>
              <w:rPr>
                <w:rFonts w:hAnsi="標楷體"/>
                <w:color w:val="000000" w:themeColor="text1"/>
                <w:sz w:val="24"/>
                <w:szCs w:val="24"/>
              </w:rPr>
            </w:pPr>
            <w:proofErr w:type="gramStart"/>
            <w:r w:rsidRPr="0040776A">
              <w:rPr>
                <w:rFonts w:hAnsi="標楷體" w:hint="eastAsia"/>
                <w:color w:val="000000" w:themeColor="text1"/>
                <w:sz w:val="24"/>
                <w:szCs w:val="24"/>
              </w:rPr>
              <w:t>臺</w:t>
            </w:r>
            <w:proofErr w:type="gramEnd"/>
            <w:r w:rsidRPr="0040776A">
              <w:rPr>
                <w:rFonts w:hAnsi="標楷體" w:hint="eastAsia"/>
                <w:color w:val="000000" w:themeColor="text1"/>
                <w:sz w:val="24"/>
                <w:szCs w:val="24"/>
              </w:rPr>
              <w:t>中市太平區</w:t>
            </w:r>
          </w:p>
        </w:tc>
        <w:tc>
          <w:tcPr>
            <w:tcW w:w="1506" w:type="dxa"/>
            <w:gridSpan w:val="2"/>
            <w:shd w:val="clear" w:color="auto" w:fill="auto"/>
            <w:vAlign w:val="center"/>
          </w:tcPr>
          <w:p w14:paraId="133C72F5" w14:textId="77777777" w:rsidR="00952782" w:rsidRPr="0040776A" w:rsidRDefault="00952782" w:rsidP="00B04940">
            <w:pPr>
              <w:spacing w:line="320" w:lineRule="exact"/>
              <w:jc w:val="left"/>
              <w:rPr>
                <w:rFonts w:hAnsi="標楷體"/>
                <w:color w:val="000000" w:themeColor="text1"/>
                <w:sz w:val="24"/>
                <w:szCs w:val="24"/>
              </w:rPr>
            </w:pPr>
            <w:r w:rsidRPr="0040776A">
              <w:rPr>
                <w:rFonts w:hAnsi="標楷體" w:hint="eastAsia"/>
                <w:color w:val="000000" w:themeColor="text1"/>
                <w:sz w:val="24"/>
                <w:szCs w:val="24"/>
              </w:rPr>
              <w:t>1</w:t>
            </w:r>
            <w:r w:rsidRPr="0040776A">
              <w:rPr>
                <w:rFonts w:hAnsi="標楷體"/>
                <w:color w:val="000000" w:themeColor="text1"/>
                <w:sz w:val="24"/>
                <w:szCs w:val="24"/>
              </w:rPr>
              <w:t>13.5</w:t>
            </w:r>
            <w:r w:rsidRPr="0040776A">
              <w:rPr>
                <w:rFonts w:hAnsi="標楷體" w:hint="eastAsia"/>
                <w:color w:val="000000" w:themeColor="text1"/>
                <w:sz w:val="24"/>
                <w:szCs w:val="24"/>
              </w:rPr>
              <w:t>.</w:t>
            </w:r>
            <w:r w:rsidRPr="0040776A">
              <w:rPr>
                <w:rFonts w:hAnsi="標楷體"/>
                <w:color w:val="000000" w:themeColor="text1"/>
                <w:sz w:val="24"/>
                <w:szCs w:val="24"/>
              </w:rPr>
              <w:t>13</w:t>
            </w:r>
          </w:p>
        </w:tc>
        <w:tc>
          <w:tcPr>
            <w:tcW w:w="992" w:type="dxa"/>
            <w:vAlign w:val="center"/>
          </w:tcPr>
          <w:p w14:paraId="1112D7C8" w14:textId="77777777" w:rsidR="00952782" w:rsidRPr="0040776A" w:rsidRDefault="00952782" w:rsidP="00640466">
            <w:pPr>
              <w:spacing w:line="320" w:lineRule="exact"/>
              <w:jc w:val="right"/>
              <w:rPr>
                <w:rFonts w:hAnsi="標楷體"/>
                <w:color w:val="000000" w:themeColor="text1"/>
                <w:sz w:val="24"/>
                <w:szCs w:val="24"/>
              </w:rPr>
            </w:pPr>
            <w:r w:rsidRPr="0040776A">
              <w:rPr>
                <w:rFonts w:hAnsi="標楷體" w:hint="eastAsia"/>
                <w:color w:val="000000" w:themeColor="text1"/>
                <w:sz w:val="24"/>
                <w:szCs w:val="24"/>
              </w:rPr>
              <w:t>7</w:t>
            </w:r>
            <w:r w:rsidRPr="0040776A">
              <w:rPr>
                <w:rFonts w:hAnsi="標楷體"/>
                <w:color w:val="000000" w:themeColor="text1"/>
                <w:sz w:val="24"/>
                <w:szCs w:val="24"/>
              </w:rPr>
              <w:t>11</w:t>
            </w:r>
          </w:p>
        </w:tc>
        <w:tc>
          <w:tcPr>
            <w:tcW w:w="993" w:type="dxa"/>
            <w:shd w:val="clear" w:color="auto" w:fill="auto"/>
            <w:vAlign w:val="center"/>
          </w:tcPr>
          <w:p w14:paraId="1AECBEAB" w14:textId="77777777" w:rsidR="00952782" w:rsidRPr="0040776A" w:rsidRDefault="00952782" w:rsidP="00640466">
            <w:pPr>
              <w:spacing w:line="320" w:lineRule="exact"/>
              <w:jc w:val="right"/>
              <w:rPr>
                <w:rFonts w:hAnsi="標楷體"/>
                <w:color w:val="000000" w:themeColor="text1"/>
                <w:sz w:val="24"/>
                <w:szCs w:val="24"/>
              </w:rPr>
            </w:pPr>
            <w:r w:rsidRPr="0040776A">
              <w:rPr>
                <w:rFonts w:hAnsi="標楷體" w:hint="eastAsia"/>
                <w:color w:val="000000" w:themeColor="text1"/>
                <w:sz w:val="24"/>
                <w:szCs w:val="24"/>
              </w:rPr>
              <w:t>9</w:t>
            </w:r>
            <w:r w:rsidRPr="0040776A">
              <w:rPr>
                <w:rFonts w:hAnsi="標楷體"/>
                <w:color w:val="000000" w:themeColor="text1"/>
                <w:sz w:val="24"/>
                <w:szCs w:val="24"/>
              </w:rPr>
              <w:t>48</w:t>
            </w:r>
          </w:p>
        </w:tc>
        <w:tc>
          <w:tcPr>
            <w:tcW w:w="1275" w:type="dxa"/>
            <w:shd w:val="clear" w:color="auto" w:fill="auto"/>
            <w:vAlign w:val="center"/>
          </w:tcPr>
          <w:p w14:paraId="075B63A4" w14:textId="77777777" w:rsidR="00952782" w:rsidRPr="0040776A" w:rsidRDefault="00952782" w:rsidP="00640466">
            <w:pPr>
              <w:spacing w:line="320" w:lineRule="exact"/>
              <w:jc w:val="center"/>
              <w:rPr>
                <w:rFonts w:hAnsi="標楷體"/>
                <w:color w:val="000000" w:themeColor="text1"/>
                <w:sz w:val="24"/>
                <w:szCs w:val="24"/>
              </w:rPr>
            </w:pPr>
            <w:r w:rsidRPr="0040776A">
              <w:rPr>
                <w:rFonts w:hAnsi="標楷體" w:hint="eastAsia"/>
                <w:color w:val="000000" w:themeColor="text1"/>
                <w:sz w:val="24"/>
                <w:szCs w:val="24"/>
              </w:rPr>
              <w:t>1</w:t>
            </w:r>
            <w:r w:rsidRPr="0040776A">
              <w:rPr>
                <w:rFonts w:hAnsi="標楷體"/>
                <w:color w:val="000000" w:themeColor="text1"/>
                <w:sz w:val="24"/>
                <w:szCs w:val="24"/>
              </w:rPr>
              <w:t>13.6.28</w:t>
            </w:r>
          </w:p>
        </w:tc>
        <w:tc>
          <w:tcPr>
            <w:tcW w:w="993" w:type="dxa"/>
            <w:shd w:val="clear" w:color="auto" w:fill="auto"/>
            <w:vAlign w:val="center"/>
          </w:tcPr>
          <w:p w14:paraId="580A42EC" w14:textId="77777777" w:rsidR="00952782" w:rsidRPr="0040776A" w:rsidRDefault="00952782" w:rsidP="00640466">
            <w:pPr>
              <w:spacing w:line="320" w:lineRule="exact"/>
              <w:jc w:val="right"/>
              <w:rPr>
                <w:rFonts w:hAnsi="標楷體"/>
                <w:color w:val="000000" w:themeColor="text1"/>
                <w:sz w:val="24"/>
                <w:szCs w:val="24"/>
              </w:rPr>
            </w:pPr>
            <w:r w:rsidRPr="0040776A">
              <w:rPr>
                <w:rFonts w:hAnsi="標楷體" w:hint="eastAsia"/>
                <w:color w:val="000000" w:themeColor="text1"/>
                <w:sz w:val="24"/>
                <w:szCs w:val="24"/>
              </w:rPr>
              <w:t>1</w:t>
            </w:r>
            <w:r w:rsidRPr="0040776A">
              <w:rPr>
                <w:rFonts w:hAnsi="標楷體"/>
                <w:color w:val="000000" w:themeColor="text1"/>
                <w:sz w:val="24"/>
                <w:szCs w:val="24"/>
              </w:rPr>
              <w:t>,496</w:t>
            </w:r>
          </w:p>
        </w:tc>
        <w:tc>
          <w:tcPr>
            <w:tcW w:w="1559" w:type="dxa"/>
            <w:shd w:val="clear" w:color="auto" w:fill="auto"/>
            <w:vAlign w:val="center"/>
          </w:tcPr>
          <w:p w14:paraId="1CB6485B" w14:textId="77777777" w:rsidR="00952782" w:rsidRPr="0040776A" w:rsidRDefault="00952782" w:rsidP="00640466">
            <w:pPr>
              <w:jc w:val="center"/>
              <w:rPr>
                <w:rFonts w:hAnsi="標楷體"/>
                <w:color w:val="000000" w:themeColor="text1"/>
                <w:sz w:val="24"/>
                <w:szCs w:val="24"/>
              </w:rPr>
            </w:pPr>
            <w:r w:rsidRPr="0040776A">
              <w:rPr>
                <w:rFonts w:hAnsi="標楷體"/>
                <w:color w:val="000000" w:themeColor="text1"/>
                <w:sz w:val="24"/>
                <w:szCs w:val="24"/>
              </w:rPr>
              <w:t>1</w:t>
            </w:r>
            <w:r w:rsidRPr="0040776A">
              <w:rPr>
                <w:rFonts w:hAnsi="標楷體" w:hint="eastAsia"/>
                <w:color w:val="000000" w:themeColor="text1"/>
                <w:sz w:val="24"/>
                <w:szCs w:val="24"/>
              </w:rPr>
              <w:t>個月</w:t>
            </w:r>
          </w:p>
        </w:tc>
        <w:tc>
          <w:tcPr>
            <w:tcW w:w="850" w:type="dxa"/>
            <w:shd w:val="clear" w:color="auto" w:fill="auto"/>
            <w:vAlign w:val="center"/>
          </w:tcPr>
          <w:p w14:paraId="18027EC3" w14:textId="77777777" w:rsidR="00952782" w:rsidRPr="0040776A" w:rsidRDefault="00952782" w:rsidP="00640466">
            <w:pPr>
              <w:spacing w:line="320" w:lineRule="exact"/>
              <w:jc w:val="right"/>
              <w:rPr>
                <w:rFonts w:hAnsi="標楷體"/>
                <w:color w:val="000000" w:themeColor="text1"/>
                <w:sz w:val="24"/>
                <w:szCs w:val="24"/>
              </w:rPr>
            </w:pPr>
            <w:r w:rsidRPr="0040776A">
              <w:rPr>
                <w:rFonts w:hAnsi="標楷體" w:hint="eastAsia"/>
                <w:color w:val="000000" w:themeColor="text1"/>
                <w:sz w:val="24"/>
                <w:szCs w:val="24"/>
              </w:rPr>
              <w:t>5</w:t>
            </w:r>
            <w:r w:rsidRPr="0040776A">
              <w:rPr>
                <w:rFonts w:hAnsi="標楷體"/>
                <w:color w:val="000000" w:themeColor="text1"/>
                <w:sz w:val="24"/>
                <w:szCs w:val="24"/>
              </w:rPr>
              <w:t>48</w:t>
            </w:r>
          </w:p>
        </w:tc>
      </w:tr>
      <w:tr w:rsidR="0040776A" w:rsidRPr="0040776A" w14:paraId="79CFA861" w14:textId="77777777" w:rsidTr="00B04940">
        <w:trPr>
          <w:trHeight w:val="665"/>
        </w:trPr>
        <w:tc>
          <w:tcPr>
            <w:tcW w:w="709" w:type="dxa"/>
            <w:shd w:val="clear" w:color="auto" w:fill="auto"/>
            <w:vAlign w:val="center"/>
          </w:tcPr>
          <w:p w14:paraId="673F491C" w14:textId="77777777" w:rsidR="00952782" w:rsidRPr="0040776A" w:rsidRDefault="00952782" w:rsidP="00640466">
            <w:pPr>
              <w:spacing w:line="320" w:lineRule="exact"/>
              <w:jc w:val="center"/>
              <w:rPr>
                <w:rFonts w:hAnsi="標楷體"/>
                <w:color w:val="000000" w:themeColor="text1"/>
                <w:sz w:val="24"/>
                <w:szCs w:val="24"/>
              </w:rPr>
            </w:pPr>
            <w:r w:rsidRPr="0040776A">
              <w:rPr>
                <w:rFonts w:hAnsi="標楷體"/>
                <w:color w:val="000000" w:themeColor="text1"/>
                <w:sz w:val="24"/>
                <w:szCs w:val="24"/>
              </w:rPr>
              <w:t>4</w:t>
            </w:r>
          </w:p>
        </w:tc>
        <w:tc>
          <w:tcPr>
            <w:tcW w:w="1329" w:type="dxa"/>
            <w:shd w:val="clear" w:color="auto" w:fill="auto"/>
            <w:vAlign w:val="center"/>
          </w:tcPr>
          <w:p w14:paraId="01E4ACE3" w14:textId="77777777" w:rsidR="00952782" w:rsidRPr="0040776A" w:rsidRDefault="00952782" w:rsidP="00640466">
            <w:pPr>
              <w:spacing w:line="320" w:lineRule="exact"/>
              <w:rPr>
                <w:rFonts w:hAnsi="標楷體"/>
                <w:color w:val="000000" w:themeColor="text1"/>
                <w:sz w:val="24"/>
                <w:szCs w:val="24"/>
              </w:rPr>
            </w:pPr>
            <w:proofErr w:type="gramStart"/>
            <w:r w:rsidRPr="0040776A">
              <w:rPr>
                <w:rFonts w:hAnsi="標楷體" w:hint="eastAsia"/>
                <w:color w:val="000000" w:themeColor="text1"/>
                <w:sz w:val="24"/>
                <w:szCs w:val="24"/>
              </w:rPr>
              <w:t>臺</w:t>
            </w:r>
            <w:proofErr w:type="gramEnd"/>
            <w:r w:rsidRPr="0040776A">
              <w:rPr>
                <w:rFonts w:hAnsi="標楷體" w:hint="eastAsia"/>
                <w:color w:val="000000" w:themeColor="text1"/>
                <w:sz w:val="24"/>
                <w:szCs w:val="24"/>
              </w:rPr>
              <w:t>中市南屯區</w:t>
            </w:r>
          </w:p>
        </w:tc>
        <w:tc>
          <w:tcPr>
            <w:tcW w:w="1506" w:type="dxa"/>
            <w:gridSpan w:val="2"/>
            <w:shd w:val="clear" w:color="auto" w:fill="auto"/>
            <w:vAlign w:val="center"/>
          </w:tcPr>
          <w:p w14:paraId="3CC941A7" w14:textId="77777777" w:rsidR="00952782" w:rsidRPr="0040776A" w:rsidRDefault="00952782" w:rsidP="00B04940">
            <w:pPr>
              <w:spacing w:line="320" w:lineRule="exact"/>
              <w:jc w:val="left"/>
              <w:rPr>
                <w:rFonts w:hAnsi="標楷體"/>
                <w:color w:val="000000" w:themeColor="text1"/>
                <w:sz w:val="24"/>
                <w:szCs w:val="24"/>
              </w:rPr>
            </w:pPr>
            <w:r w:rsidRPr="0040776A">
              <w:rPr>
                <w:rFonts w:hAnsi="標楷體" w:hint="eastAsia"/>
                <w:color w:val="000000" w:themeColor="text1"/>
                <w:sz w:val="24"/>
                <w:szCs w:val="24"/>
              </w:rPr>
              <w:t>1</w:t>
            </w:r>
            <w:r w:rsidRPr="0040776A">
              <w:rPr>
                <w:rFonts w:hAnsi="標楷體"/>
                <w:color w:val="000000" w:themeColor="text1"/>
                <w:sz w:val="24"/>
                <w:szCs w:val="24"/>
              </w:rPr>
              <w:t>13.3.11</w:t>
            </w:r>
          </w:p>
        </w:tc>
        <w:tc>
          <w:tcPr>
            <w:tcW w:w="992" w:type="dxa"/>
            <w:vAlign w:val="center"/>
          </w:tcPr>
          <w:p w14:paraId="0FE87E90" w14:textId="77777777" w:rsidR="00952782" w:rsidRPr="0040776A" w:rsidRDefault="00952782" w:rsidP="00640466">
            <w:pPr>
              <w:spacing w:line="320" w:lineRule="exact"/>
              <w:jc w:val="right"/>
              <w:rPr>
                <w:rFonts w:hAnsi="標楷體"/>
                <w:color w:val="000000" w:themeColor="text1"/>
                <w:sz w:val="24"/>
                <w:szCs w:val="24"/>
              </w:rPr>
            </w:pPr>
            <w:r w:rsidRPr="0040776A">
              <w:rPr>
                <w:rFonts w:hAnsi="標楷體" w:hint="eastAsia"/>
                <w:color w:val="000000" w:themeColor="text1"/>
                <w:sz w:val="24"/>
                <w:szCs w:val="24"/>
              </w:rPr>
              <w:t>1</w:t>
            </w:r>
            <w:r w:rsidRPr="0040776A">
              <w:rPr>
                <w:rFonts w:hAnsi="標楷體"/>
                <w:color w:val="000000" w:themeColor="text1"/>
                <w:sz w:val="24"/>
                <w:szCs w:val="24"/>
              </w:rPr>
              <w:t>,000</w:t>
            </w:r>
          </w:p>
        </w:tc>
        <w:tc>
          <w:tcPr>
            <w:tcW w:w="993" w:type="dxa"/>
            <w:shd w:val="clear" w:color="auto" w:fill="auto"/>
            <w:vAlign w:val="center"/>
          </w:tcPr>
          <w:p w14:paraId="654C0B17" w14:textId="77777777" w:rsidR="00952782" w:rsidRPr="0040776A" w:rsidRDefault="00952782" w:rsidP="00640466">
            <w:pPr>
              <w:spacing w:line="320" w:lineRule="exact"/>
              <w:jc w:val="right"/>
              <w:rPr>
                <w:rFonts w:hAnsi="標楷體"/>
                <w:color w:val="000000" w:themeColor="text1"/>
                <w:sz w:val="24"/>
                <w:szCs w:val="24"/>
              </w:rPr>
            </w:pPr>
            <w:r w:rsidRPr="0040776A">
              <w:rPr>
                <w:rFonts w:hAnsi="標楷體" w:hint="eastAsia"/>
                <w:color w:val="000000" w:themeColor="text1"/>
                <w:sz w:val="24"/>
                <w:szCs w:val="24"/>
              </w:rPr>
              <w:t>1</w:t>
            </w:r>
            <w:r w:rsidRPr="0040776A">
              <w:rPr>
                <w:rFonts w:hAnsi="標楷體"/>
                <w:color w:val="000000" w:themeColor="text1"/>
                <w:sz w:val="24"/>
                <w:szCs w:val="24"/>
              </w:rPr>
              <w:t>,510</w:t>
            </w:r>
          </w:p>
        </w:tc>
        <w:tc>
          <w:tcPr>
            <w:tcW w:w="1275" w:type="dxa"/>
            <w:shd w:val="clear" w:color="auto" w:fill="auto"/>
            <w:vAlign w:val="center"/>
          </w:tcPr>
          <w:p w14:paraId="315254B6" w14:textId="77777777" w:rsidR="00952782" w:rsidRPr="0040776A" w:rsidRDefault="00952782" w:rsidP="00640466">
            <w:pPr>
              <w:spacing w:line="320" w:lineRule="exact"/>
              <w:jc w:val="center"/>
              <w:rPr>
                <w:rFonts w:hAnsi="標楷體"/>
                <w:color w:val="000000" w:themeColor="text1"/>
                <w:sz w:val="24"/>
                <w:szCs w:val="24"/>
              </w:rPr>
            </w:pPr>
            <w:r w:rsidRPr="0040776A">
              <w:rPr>
                <w:rFonts w:hAnsi="標楷體" w:hint="eastAsia"/>
                <w:color w:val="000000" w:themeColor="text1"/>
                <w:sz w:val="24"/>
                <w:szCs w:val="24"/>
              </w:rPr>
              <w:t>1</w:t>
            </w:r>
            <w:r w:rsidRPr="0040776A">
              <w:rPr>
                <w:rFonts w:hAnsi="標楷體"/>
                <w:color w:val="000000" w:themeColor="text1"/>
                <w:sz w:val="24"/>
                <w:szCs w:val="24"/>
              </w:rPr>
              <w:t>13.4.28</w:t>
            </w:r>
          </w:p>
        </w:tc>
        <w:tc>
          <w:tcPr>
            <w:tcW w:w="993" w:type="dxa"/>
            <w:shd w:val="clear" w:color="auto" w:fill="auto"/>
            <w:vAlign w:val="center"/>
          </w:tcPr>
          <w:p w14:paraId="3E889E69" w14:textId="77777777" w:rsidR="00952782" w:rsidRPr="0040776A" w:rsidRDefault="00952782" w:rsidP="00640466">
            <w:pPr>
              <w:spacing w:line="320" w:lineRule="exact"/>
              <w:jc w:val="right"/>
              <w:rPr>
                <w:rFonts w:hAnsi="標楷體"/>
                <w:color w:val="000000" w:themeColor="text1"/>
                <w:sz w:val="24"/>
                <w:szCs w:val="24"/>
              </w:rPr>
            </w:pPr>
            <w:r w:rsidRPr="0040776A">
              <w:rPr>
                <w:rFonts w:hAnsi="標楷體" w:hint="eastAsia"/>
                <w:color w:val="000000" w:themeColor="text1"/>
                <w:sz w:val="24"/>
                <w:szCs w:val="24"/>
              </w:rPr>
              <w:t>2</w:t>
            </w:r>
            <w:r w:rsidRPr="0040776A">
              <w:rPr>
                <w:rFonts w:hAnsi="標楷體"/>
                <w:color w:val="000000" w:themeColor="text1"/>
                <w:sz w:val="24"/>
                <w:szCs w:val="24"/>
              </w:rPr>
              <w:t>,028</w:t>
            </w:r>
          </w:p>
        </w:tc>
        <w:tc>
          <w:tcPr>
            <w:tcW w:w="1559" w:type="dxa"/>
            <w:shd w:val="clear" w:color="auto" w:fill="auto"/>
            <w:vAlign w:val="center"/>
          </w:tcPr>
          <w:p w14:paraId="1A320940" w14:textId="77777777" w:rsidR="00952782" w:rsidRPr="0040776A" w:rsidRDefault="00952782" w:rsidP="00640466">
            <w:pPr>
              <w:jc w:val="center"/>
              <w:rPr>
                <w:rFonts w:hAnsi="標楷體"/>
                <w:color w:val="000000" w:themeColor="text1"/>
                <w:sz w:val="24"/>
                <w:szCs w:val="24"/>
              </w:rPr>
            </w:pPr>
            <w:r w:rsidRPr="0040776A">
              <w:rPr>
                <w:rFonts w:hAnsi="標楷體"/>
                <w:color w:val="000000" w:themeColor="text1"/>
                <w:sz w:val="24"/>
                <w:szCs w:val="24"/>
              </w:rPr>
              <w:t>1</w:t>
            </w:r>
            <w:r w:rsidRPr="0040776A">
              <w:rPr>
                <w:rFonts w:hAnsi="標楷體" w:hint="eastAsia"/>
                <w:color w:val="000000" w:themeColor="text1"/>
                <w:sz w:val="24"/>
                <w:szCs w:val="24"/>
              </w:rPr>
              <w:t>個月</w:t>
            </w:r>
          </w:p>
        </w:tc>
        <w:tc>
          <w:tcPr>
            <w:tcW w:w="850" w:type="dxa"/>
            <w:shd w:val="clear" w:color="auto" w:fill="auto"/>
            <w:vAlign w:val="center"/>
          </w:tcPr>
          <w:p w14:paraId="0C998D55" w14:textId="77777777" w:rsidR="00952782" w:rsidRPr="0040776A" w:rsidRDefault="00952782" w:rsidP="00640466">
            <w:pPr>
              <w:spacing w:line="320" w:lineRule="exact"/>
              <w:jc w:val="right"/>
              <w:rPr>
                <w:rFonts w:hAnsi="標楷體"/>
                <w:color w:val="000000" w:themeColor="text1"/>
                <w:sz w:val="24"/>
                <w:szCs w:val="24"/>
              </w:rPr>
            </w:pPr>
            <w:r w:rsidRPr="0040776A">
              <w:rPr>
                <w:rFonts w:hAnsi="標楷體" w:hint="eastAsia"/>
                <w:color w:val="000000" w:themeColor="text1"/>
                <w:sz w:val="24"/>
                <w:szCs w:val="24"/>
              </w:rPr>
              <w:t>5</w:t>
            </w:r>
            <w:r w:rsidRPr="0040776A">
              <w:rPr>
                <w:rFonts w:hAnsi="標楷體"/>
                <w:color w:val="000000" w:themeColor="text1"/>
                <w:sz w:val="24"/>
                <w:szCs w:val="24"/>
              </w:rPr>
              <w:t>18</w:t>
            </w:r>
          </w:p>
        </w:tc>
      </w:tr>
      <w:tr w:rsidR="0040776A" w:rsidRPr="0040776A" w14:paraId="265A82E1" w14:textId="77777777" w:rsidTr="00B04940">
        <w:trPr>
          <w:trHeight w:val="665"/>
        </w:trPr>
        <w:tc>
          <w:tcPr>
            <w:tcW w:w="709" w:type="dxa"/>
            <w:shd w:val="clear" w:color="auto" w:fill="auto"/>
            <w:vAlign w:val="center"/>
          </w:tcPr>
          <w:p w14:paraId="2E7B7B6A" w14:textId="77777777" w:rsidR="00952782" w:rsidRPr="0040776A" w:rsidRDefault="00952782" w:rsidP="00640466">
            <w:pPr>
              <w:spacing w:line="320" w:lineRule="exact"/>
              <w:jc w:val="center"/>
              <w:rPr>
                <w:rFonts w:hAnsi="標楷體"/>
                <w:color w:val="000000" w:themeColor="text1"/>
                <w:sz w:val="24"/>
                <w:szCs w:val="24"/>
              </w:rPr>
            </w:pPr>
            <w:r w:rsidRPr="0040776A">
              <w:rPr>
                <w:rFonts w:hAnsi="標楷體"/>
                <w:color w:val="000000" w:themeColor="text1"/>
                <w:sz w:val="24"/>
                <w:szCs w:val="24"/>
              </w:rPr>
              <w:t>5</w:t>
            </w:r>
          </w:p>
        </w:tc>
        <w:tc>
          <w:tcPr>
            <w:tcW w:w="1329" w:type="dxa"/>
            <w:shd w:val="clear" w:color="auto" w:fill="auto"/>
            <w:vAlign w:val="center"/>
          </w:tcPr>
          <w:p w14:paraId="523A53D2" w14:textId="77777777" w:rsidR="00952782" w:rsidRPr="0040776A" w:rsidRDefault="00952782" w:rsidP="00640466">
            <w:pPr>
              <w:spacing w:line="320" w:lineRule="exact"/>
              <w:rPr>
                <w:rFonts w:hAnsi="標楷體"/>
                <w:color w:val="000000" w:themeColor="text1"/>
                <w:sz w:val="24"/>
                <w:szCs w:val="24"/>
              </w:rPr>
            </w:pPr>
            <w:r w:rsidRPr="0040776A">
              <w:rPr>
                <w:rFonts w:hAnsi="標楷體" w:hint="eastAsia"/>
                <w:color w:val="000000" w:themeColor="text1"/>
                <w:sz w:val="24"/>
                <w:szCs w:val="24"/>
              </w:rPr>
              <w:t>新竹縣竹東鎮</w:t>
            </w:r>
          </w:p>
        </w:tc>
        <w:tc>
          <w:tcPr>
            <w:tcW w:w="1506" w:type="dxa"/>
            <w:gridSpan w:val="2"/>
            <w:shd w:val="clear" w:color="auto" w:fill="auto"/>
            <w:vAlign w:val="center"/>
          </w:tcPr>
          <w:p w14:paraId="22AE6F9D" w14:textId="77777777" w:rsidR="00952782" w:rsidRPr="0040776A" w:rsidRDefault="00952782" w:rsidP="00B04940">
            <w:pPr>
              <w:spacing w:line="320" w:lineRule="exact"/>
              <w:jc w:val="left"/>
              <w:rPr>
                <w:rFonts w:hAnsi="標楷體"/>
                <w:color w:val="000000" w:themeColor="text1"/>
                <w:sz w:val="24"/>
                <w:szCs w:val="24"/>
              </w:rPr>
            </w:pPr>
            <w:r w:rsidRPr="0040776A">
              <w:rPr>
                <w:rFonts w:hAnsi="標楷體" w:hint="eastAsia"/>
                <w:color w:val="000000" w:themeColor="text1"/>
                <w:sz w:val="24"/>
                <w:szCs w:val="24"/>
              </w:rPr>
              <w:t>1</w:t>
            </w:r>
            <w:r w:rsidRPr="0040776A">
              <w:rPr>
                <w:rFonts w:hAnsi="標楷體"/>
                <w:color w:val="000000" w:themeColor="text1"/>
                <w:sz w:val="24"/>
                <w:szCs w:val="24"/>
              </w:rPr>
              <w:t>12.10</w:t>
            </w:r>
            <w:r w:rsidRPr="0040776A">
              <w:rPr>
                <w:rFonts w:hAnsi="標楷體" w:hint="eastAsia"/>
                <w:color w:val="000000" w:themeColor="text1"/>
                <w:sz w:val="24"/>
                <w:szCs w:val="24"/>
              </w:rPr>
              <w:t>.</w:t>
            </w:r>
            <w:r w:rsidRPr="0040776A">
              <w:rPr>
                <w:rFonts w:hAnsi="標楷體"/>
                <w:color w:val="000000" w:themeColor="text1"/>
                <w:sz w:val="24"/>
                <w:szCs w:val="24"/>
              </w:rPr>
              <w:t>12</w:t>
            </w:r>
          </w:p>
        </w:tc>
        <w:tc>
          <w:tcPr>
            <w:tcW w:w="992" w:type="dxa"/>
            <w:vAlign w:val="center"/>
          </w:tcPr>
          <w:p w14:paraId="18FCA916" w14:textId="77777777" w:rsidR="00952782" w:rsidRPr="0040776A" w:rsidRDefault="00952782" w:rsidP="00640466">
            <w:pPr>
              <w:spacing w:line="320" w:lineRule="exact"/>
              <w:jc w:val="right"/>
              <w:rPr>
                <w:rFonts w:hAnsi="標楷體"/>
                <w:color w:val="000000" w:themeColor="text1"/>
                <w:sz w:val="24"/>
                <w:szCs w:val="24"/>
              </w:rPr>
            </w:pPr>
            <w:r w:rsidRPr="0040776A">
              <w:rPr>
                <w:rFonts w:hAnsi="標楷體" w:hint="eastAsia"/>
                <w:color w:val="000000" w:themeColor="text1"/>
                <w:sz w:val="24"/>
                <w:szCs w:val="24"/>
              </w:rPr>
              <w:t>5</w:t>
            </w:r>
            <w:r w:rsidRPr="0040776A">
              <w:rPr>
                <w:rFonts w:hAnsi="標楷體"/>
                <w:color w:val="000000" w:themeColor="text1"/>
                <w:sz w:val="24"/>
                <w:szCs w:val="24"/>
              </w:rPr>
              <w:t>56</w:t>
            </w:r>
          </w:p>
        </w:tc>
        <w:tc>
          <w:tcPr>
            <w:tcW w:w="993" w:type="dxa"/>
            <w:shd w:val="clear" w:color="auto" w:fill="auto"/>
            <w:vAlign w:val="center"/>
          </w:tcPr>
          <w:p w14:paraId="2FEF7CAC" w14:textId="77777777" w:rsidR="00952782" w:rsidRPr="0040776A" w:rsidRDefault="00952782" w:rsidP="00640466">
            <w:pPr>
              <w:spacing w:line="320" w:lineRule="exact"/>
              <w:jc w:val="right"/>
              <w:rPr>
                <w:rFonts w:hAnsi="標楷體"/>
                <w:color w:val="000000" w:themeColor="text1"/>
                <w:sz w:val="24"/>
                <w:szCs w:val="24"/>
              </w:rPr>
            </w:pPr>
            <w:r w:rsidRPr="0040776A">
              <w:rPr>
                <w:rFonts w:hAnsi="標楷體" w:hint="eastAsia"/>
                <w:color w:val="000000" w:themeColor="text1"/>
                <w:sz w:val="24"/>
                <w:szCs w:val="24"/>
              </w:rPr>
              <w:t>6</w:t>
            </w:r>
            <w:r w:rsidRPr="0040776A">
              <w:rPr>
                <w:rFonts w:hAnsi="標楷體"/>
                <w:color w:val="000000" w:themeColor="text1"/>
                <w:sz w:val="24"/>
                <w:szCs w:val="24"/>
              </w:rPr>
              <w:t>95</w:t>
            </w:r>
          </w:p>
        </w:tc>
        <w:tc>
          <w:tcPr>
            <w:tcW w:w="1275" w:type="dxa"/>
            <w:shd w:val="clear" w:color="auto" w:fill="auto"/>
            <w:vAlign w:val="center"/>
          </w:tcPr>
          <w:p w14:paraId="118E977F" w14:textId="77777777" w:rsidR="00952782" w:rsidRPr="0040776A" w:rsidRDefault="00952782" w:rsidP="00640466">
            <w:pPr>
              <w:spacing w:line="320" w:lineRule="exact"/>
              <w:jc w:val="center"/>
              <w:rPr>
                <w:rFonts w:hAnsi="標楷體"/>
                <w:color w:val="000000" w:themeColor="text1"/>
                <w:sz w:val="24"/>
                <w:szCs w:val="24"/>
              </w:rPr>
            </w:pPr>
            <w:r w:rsidRPr="0040776A">
              <w:rPr>
                <w:rFonts w:hAnsi="標楷體" w:hint="eastAsia"/>
                <w:color w:val="000000" w:themeColor="text1"/>
                <w:sz w:val="24"/>
                <w:szCs w:val="24"/>
              </w:rPr>
              <w:t>1</w:t>
            </w:r>
            <w:r w:rsidRPr="0040776A">
              <w:rPr>
                <w:rFonts w:hAnsi="標楷體"/>
                <w:color w:val="000000" w:themeColor="text1"/>
                <w:sz w:val="24"/>
                <w:szCs w:val="24"/>
              </w:rPr>
              <w:t>12.12.5</w:t>
            </w:r>
          </w:p>
        </w:tc>
        <w:tc>
          <w:tcPr>
            <w:tcW w:w="993" w:type="dxa"/>
            <w:shd w:val="clear" w:color="auto" w:fill="auto"/>
            <w:vAlign w:val="center"/>
          </w:tcPr>
          <w:p w14:paraId="2656A1C7" w14:textId="77777777" w:rsidR="00952782" w:rsidRPr="0040776A" w:rsidRDefault="00952782" w:rsidP="00640466">
            <w:pPr>
              <w:spacing w:line="320" w:lineRule="exact"/>
              <w:jc w:val="right"/>
              <w:rPr>
                <w:rFonts w:hAnsi="標楷體"/>
                <w:color w:val="000000" w:themeColor="text1"/>
                <w:sz w:val="24"/>
                <w:szCs w:val="24"/>
              </w:rPr>
            </w:pPr>
            <w:r w:rsidRPr="0040776A">
              <w:rPr>
                <w:rFonts w:hAnsi="標楷體" w:hint="eastAsia"/>
                <w:color w:val="000000" w:themeColor="text1"/>
                <w:sz w:val="24"/>
                <w:szCs w:val="24"/>
              </w:rPr>
              <w:t>1</w:t>
            </w:r>
            <w:r w:rsidRPr="0040776A">
              <w:rPr>
                <w:rFonts w:hAnsi="標楷體"/>
                <w:color w:val="000000" w:themeColor="text1"/>
                <w:sz w:val="24"/>
                <w:szCs w:val="24"/>
              </w:rPr>
              <w:t>,250</w:t>
            </w:r>
          </w:p>
        </w:tc>
        <w:tc>
          <w:tcPr>
            <w:tcW w:w="1559" w:type="dxa"/>
            <w:shd w:val="clear" w:color="auto" w:fill="auto"/>
            <w:vAlign w:val="center"/>
          </w:tcPr>
          <w:p w14:paraId="6489236F" w14:textId="77777777" w:rsidR="00952782" w:rsidRPr="0040776A" w:rsidRDefault="00952782" w:rsidP="00640466">
            <w:pPr>
              <w:jc w:val="center"/>
              <w:rPr>
                <w:rFonts w:hAnsi="標楷體"/>
                <w:color w:val="000000" w:themeColor="text1"/>
                <w:sz w:val="24"/>
                <w:szCs w:val="24"/>
              </w:rPr>
            </w:pPr>
            <w:r w:rsidRPr="0040776A">
              <w:rPr>
                <w:rFonts w:hAnsi="標楷體"/>
                <w:color w:val="000000" w:themeColor="text1"/>
                <w:sz w:val="24"/>
                <w:szCs w:val="24"/>
              </w:rPr>
              <w:t>1</w:t>
            </w:r>
            <w:r w:rsidRPr="0040776A">
              <w:rPr>
                <w:rFonts w:hAnsi="標楷體" w:hint="eastAsia"/>
                <w:color w:val="000000" w:themeColor="text1"/>
                <w:sz w:val="24"/>
                <w:szCs w:val="24"/>
              </w:rPr>
              <w:t>個月</w:t>
            </w:r>
          </w:p>
        </w:tc>
        <w:tc>
          <w:tcPr>
            <w:tcW w:w="850" w:type="dxa"/>
            <w:shd w:val="clear" w:color="auto" w:fill="auto"/>
            <w:vAlign w:val="center"/>
          </w:tcPr>
          <w:p w14:paraId="7C2158D9" w14:textId="77777777" w:rsidR="00952782" w:rsidRPr="0040776A" w:rsidRDefault="00952782" w:rsidP="00640466">
            <w:pPr>
              <w:spacing w:line="320" w:lineRule="exact"/>
              <w:jc w:val="right"/>
              <w:rPr>
                <w:rFonts w:hAnsi="標楷體"/>
                <w:color w:val="000000" w:themeColor="text1"/>
                <w:sz w:val="24"/>
                <w:szCs w:val="24"/>
              </w:rPr>
            </w:pPr>
            <w:r w:rsidRPr="0040776A">
              <w:rPr>
                <w:rFonts w:hAnsi="標楷體" w:hint="eastAsia"/>
                <w:color w:val="000000" w:themeColor="text1"/>
                <w:sz w:val="24"/>
                <w:szCs w:val="24"/>
              </w:rPr>
              <w:t>5</w:t>
            </w:r>
            <w:r w:rsidRPr="0040776A">
              <w:rPr>
                <w:rFonts w:hAnsi="標楷體"/>
                <w:color w:val="000000" w:themeColor="text1"/>
                <w:sz w:val="24"/>
                <w:szCs w:val="24"/>
              </w:rPr>
              <w:t>55</w:t>
            </w:r>
          </w:p>
        </w:tc>
      </w:tr>
      <w:tr w:rsidR="0040776A" w:rsidRPr="0040776A" w14:paraId="3E49097C" w14:textId="77777777" w:rsidTr="00B04940">
        <w:trPr>
          <w:trHeight w:val="665"/>
        </w:trPr>
        <w:tc>
          <w:tcPr>
            <w:tcW w:w="709" w:type="dxa"/>
            <w:shd w:val="clear" w:color="auto" w:fill="auto"/>
            <w:vAlign w:val="center"/>
          </w:tcPr>
          <w:p w14:paraId="795BC9ED" w14:textId="77777777" w:rsidR="00952782" w:rsidRPr="0040776A" w:rsidRDefault="00952782" w:rsidP="00640466">
            <w:pPr>
              <w:spacing w:line="320" w:lineRule="exact"/>
              <w:jc w:val="center"/>
              <w:rPr>
                <w:rFonts w:hAnsi="標楷體"/>
                <w:color w:val="000000" w:themeColor="text1"/>
                <w:sz w:val="24"/>
                <w:szCs w:val="24"/>
              </w:rPr>
            </w:pPr>
            <w:r w:rsidRPr="0040776A">
              <w:rPr>
                <w:rFonts w:hAnsi="標楷體"/>
                <w:color w:val="000000" w:themeColor="text1"/>
                <w:sz w:val="24"/>
                <w:szCs w:val="24"/>
              </w:rPr>
              <w:t>6</w:t>
            </w:r>
          </w:p>
        </w:tc>
        <w:tc>
          <w:tcPr>
            <w:tcW w:w="1329" w:type="dxa"/>
            <w:shd w:val="clear" w:color="auto" w:fill="auto"/>
            <w:vAlign w:val="center"/>
          </w:tcPr>
          <w:p w14:paraId="515E8148" w14:textId="77777777" w:rsidR="00952782" w:rsidRPr="0040776A" w:rsidRDefault="00952782" w:rsidP="00640466">
            <w:pPr>
              <w:spacing w:line="320" w:lineRule="exact"/>
              <w:rPr>
                <w:rFonts w:hAnsi="標楷體"/>
                <w:color w:val="000000" w:themeColor="text1"/>
                <w:sz w:val="24"/>
                <w:szCs w:val="24"/>
              </w:rPr>
            </w:pPr>
            <w:r w:rsidRPr="0040776A">
              <w:rPr>
                <w:rFonts w:hAnsi="標楷體" w:hint="eastAsia"/>
                <w:color w:val="000000" w:themeColor="text1"/>
                <w:sz w:val="24"/>
                <w:szCs w:val="24"/>
              </w:rPr>
              <w:t>新北市新莊區</w:t>
            </w:r>
          </w:p>
        </w:tc>
        <w:tc>
          <w:tcPr>
            <w:tcW w:w="1506" w:type="dxa"/>
            <w:gridSpan w:val="2"/>
            <w:shd w:val="clear" w:color="auto" w:fill="auto"/>
            <w:vAlign w:val="center"/>
          </w:tcPr>
          <w:p w14:paraId="31928E7C" w14:textId="77777777" w:rsidR="00952782" w:rsidRPr="0040776A" w:rsidRDefault="00952782" w:rsidP="00B04940">
            <w:pPr>
              <w:spacing w:line="320" w:lineRule="exact"/>
              <w:jc w:val="left"/>
              <w:rPr>
                <w:rFonts w:hAnsi="標楷體"/>
                <w:color w:val="000000" w:themeColor="text1"/>
                <w:sz w:val="24"/>
                <w:szCs w:val="24"/>
              </w:rPr>
            </w:pPr>
            <w:r w:rsidRPr="0040776A">
              <w:rPr>
                <w:rFonts w:hAnsi="標楷體" w:hint="eastAsia"/>
                <w:color w:val="000000" w:themeColor="text1"/>
                <w:sz w:val="24"/>
                <w:szCs w:val="24"/>
              </w:rPr>
              <w:t>1</w:t>
            </w:r>
            <w:r w:rsidRPr="0040776A">
              <w:rPr>
                <w:rFonts w:hAnsi="標楷體"/>
                <w:color w:val="000000" w:themeColor="text1"/>
                <w:sz w:val="24"/>
                <w:szCs w:val="24"/>
              </w:rPr>
              <w:t>12.12.26</w:t>
            </w:r>
          </w:p>
        </w:tc>
        <w:tc>
          <w:tcPr>
            <w:tcW w:w="992" w:type="dxa"/>
            <w:vAlign w:val="center"/>
          </w:tcPr>
          <w:p w14:paraId="5E70F107" w14:textId="77777777" w:rsidR="00952782" w:rsidRPr="0040776A" w:rsidRDefault="00952782" w:rsidP="00640466">
            <w:pPr>
              <w:spacing w:line="320" w:lineRule="exact"/>
              <w:jc w:val="right"/>
              <w:rPr>
                <w:rFonts w:hAnsi="標楷體"/>
                <w:color w:val="000000" w:themeColor="text1"/>
                <w:sz w:val="24"/>
                <w:szCs w:val="24"/>
              </w:rPr>
            </w:pPr>
            <w:r w:rsidRPr="0040776A">
              <w:rPr>
                <w:rFonts w:hAnsi="標楷體" w:hint="eastAsia"/>
                <w:color w:val="000000" w:themeColor="text1"/>
                <w:sz w:val="24"/>
                <w:szCs w:val="24"/>
              </w:rPr>
              <w:t>1</w:t>
            </w:r>
            <w:r w:rsidRPr="0040776A">
              <w:rPr>
                <w:rFonts w:hAnsi="標楷體"/>
                <w:color w:val="000000" w:themeColor="text1"/>
                <w:sz w:val="24"/>
                <w:szCs w:val="24"/>
              </w:rPr>
              <w:t>,000</w:t>
            </w:r>
          </w:p>
        </w:tc>
        <w:tc>
          <w:tcPr>
            <w:tcW w:w="993" w:type="dxa"/>
            <w:shd w:val="clear" w:color="auto" w:fill="auto"/>
            <w:vAlign w:val="center"/>
          </w:tcPr>
          <w:p w14:paraId="2DDB8C69" w14:textId="77777777" w:rsidR="00952782" w:rsidRPr="0040776A" w:rsidRDefault="00952782" w:rsidP="00640466">
            <w:pPr>
              <w:spacing w:line="320" w:lineRule="exact"/>
              <w:jc w:val="right"/>
              <w:rPr>
                <w:rFonts w:hAnsi="標楷體"/>
                <w:color w:val="000000" w:themeColor="text1"/>
                <w:sz w:val="24"/>
                <w:szCs w:val="24"/>
              </w:rPr>
            </w:pPr>
            <w:r w:rsidRPr="0040776A">
              <w:rPr>
                <w:rFonts w:hAnsi="標楷體" w:hint="eastAsia"/>
                <w:color w:val="000000" w:themeColor="text1"/>
                <w:sz w:val="24"/>
                <w:szCs w:val="24"/>
              </w:rPr>
              <w:t>1</w:t>
            </w:r>
            <w:r w:rsidRPr="0040776A">
              <w:rPr>
                <w:rFonts w:hAnsi="標楷體"/>
                <w:color w:val="000000" w:themeColor="text1"/>
                <w:sz w:val="24"/>
                <w:szCs w:val="24"/>
              </w:rPr>
              <w:t>,844</w:t>
            </w:r>
          </w:p>
        </w:tc>
        <w:tc>
          <w:tcPr>
            <w:tcW w:w="1275" w:type="dxa"/>
            <w:shd w:val="clear" w:color="auto" w:fill="auto"/>
            <w:vAlign w:val="center"/>
          </w:tcPr>
          <w:p w14:paraId="5AA65D14" w14:textId="77777777" w:rsidR="00952782" w:rsidRPr="0040776A" w:rsidRDefault="00952782" w:rsidP="00640466">
            <w:pPr>
              <w:spacing w:line="320" w:lineRule="exact"/>
              <w:jc w:val="center"/>
              <w:rPr>
                <w:rFonts w:hAnsi="標楷體"/>
                <w:color w:val="000000" w:themeColor="text1"/>
                <w:sz w:val="24"/>
                <w:szCs w:val="24"/>
              </w:rPr>
            </w:pPr>
            <w:r w:rsidRPr="0040776A">
              <w:rPr>
                <w:rFonts w:hAnsi="標楷體" w:hint="eastAsia"/>
                <w:color w:val="000000" w:themeColor="text1"/>
                <w:sz w:val="24"/>
                <w:szCs w:val="24"/>
              </w:rPr>
              <w:t>1</w:t>
            </w:r>
            <w:r w:rsidRPr="0040776A">
              <w:rPr>
                <w:rFonts w:hAnsi="標楷體"/>
                <w:color w:val="000000" w:themeColor="text1"/>
                <w:sz w:val="24"/>
                <w:szCs w:val="24"/>
              </w:rPr>
              <w:t>13.4.28</w:t>
            </w:r>
          </w:p>
        </w:tc>
        <w:tc>
          <w:tcPr>
            <w:tcW w:w="993" w:type="dxa"/>
            <w:shd w:val="clear" w:color="auto" w:fill="auto"/>
            <w:vAlign w:val="center"/>
          </w:tcPr>
          <w:p w14:paraId="3B4DA64D" w14:textId="77777777" w:rsidR="00952782" w:rsidRPr="0040776A" w:rsidRDefault="00952782" w:rsidP="00640466">
            <w:pPr>
              <w:spacing w:line="320" w:lineRule="exact"/>
              <w:jc w:val="right"/>
              <w:rPr>
                <w:rFonts w:hAnsi="標楷體"/>
                <w:color w:val="000000" w:themeColor="text1"/>
                <w:sz w:val="24"/>
                <w:szCs w:val="24"/>
              </w:rPr>
            </w:pPr>
            <w:r w:rsidRPr="0040776A">
              <w:rPr>
                <w:rFonts w:hAnsi="標楷體" w:hint="eastAsia"/>
                <w:color w:val="000000" w:themeColor="text1"/>
                <w:sz w:val="24"/>
                <w:szCs w:val="24"/>
              </w:rPr>
              <w:t>2</w:t>
            </w:r>
            <w:r w:rsidRPr="0040776A">
              <w:rPr>
                <w:rFonts w:hAnsi="標楷體"/>
                <w:color w:val="000000" w:themeColor="text1"/>
                <w:sz w:val="24"/>
                <w:szCs w:val="24"/>
              </w:rPr>
              <w:t>,650</w:t>
            </w:r>
          </w:p>
        </w:tc>
        <w:tc>
          <w:tcPr>
            <w:tcW w:w="1559" w:type="dxa"/>
            <w:shd w:val="clear" w:color="auto" w:fill="auto"/>
            <w:vAlign w:val="center"/>
          </w:tcPr>
          <w:p w14:paraId="2CF1B03D" w14:textId="77777777" w:rsidR="00952782" w:rsidRPr="0040776A" w:rsidRDefault="00952782" w:rsidP="00640466">
            <w:pPr>
              <w:jc w:val="center"/>
              <w:rPr>
                <w:rFonts w:hAnsi="標楷體"/>
                <w:color w:val="000000" w:themeColor="text1"/>
                <w:sz w:val="24"/>
                <w:szCs w:val="24"/>
              </w:rPr>
            </w:pPr>
            <w:r w:rsidRPr="0040776A">
              <w:rPr>
                <w:rFonts w:hAnsi="標楷體"/>
                <w:color w:val="000000" w:themeColor="text1"/>
                <w:sz w:val="24"/>
                <w:szCs w:val="24"/>
              </w:rPr>
              <w:t>4</w:t>
            </w:r>
            <w:r w:rsidRPr="0040776A">
              <w:rPr>
                <w:rFonts w:hAnsi="標楷體" w:hint="eastAsia"/>
                <w:color w:val="000000" w:themeColor="text1"/>
                <w:sz w:val="24"/>
                <w:szCs w:val="24"/>
              </w:rPr>
              <w:t>個月</w:t>
            </w:r>
          </w:p>
        </w:tc>
        <w:tc>
          <w:tcPr>
            <w:tcW w:w="850" w:type="dxa"/>
            <w:shd w:val="clear" w:color="auto" w:fill="auto"/>
            <w:vAlign w:val="center"/>
          </w:tcPr>
          <w:p w14:paraId="4F02ECF3" w14:textId="77777777" w:rsidR="00952782" w:rsidRPr="0040776A" w:rsidRDefault="00952782" w:rsidP="00640466">
            <w:pPr>
              <w:spacing w:line="320" w:lineRule="exact"/>
              <w:jc w:val="right"/>
              <w:rPr>
                <w:rFonts w:hAnsi="標楷體"/>
                <w:color w:val="000000" w:themeColor="text1"/>
                <w:sz w:val="24"/>
                <w:szCs w:val="24"/>
              </w:rPr>
            </w:pPr>
            <w:r w:rsidRPr="0040776A">
              <w:rPr>
                <w:rFonts w:hAnsi="標楷體" w:hint="eastAsia"/>
                <w:color w:val="000000" w:themeColor="text1"/>
                <w:sz w:val="24"/>
                <w:szCs w:val="24"/>
              </w:rPr>
              <w:t>8</w:t>
            </w:r>
            <w:r w:rsidRPr="0040776A">
              <w:rPr>
                <w:rFonts w:hAnsi="標楷體"/>
                <w:color w:val="000000" w:themeColor="text1"/>
                <w:sz w:val="24"/>
                <w:szCs w:val="24"/>
              </w:rPr>
              <w:t>06</w:t>
            </w:r>
          </w:p>
        </w:tc>
      </w:tr>
      <w:tr w:rsidR="0040776A" w:rsidRPr="0040776A" w14:paraId="623429C7" w14:textId="77777777" w:rsidTr="00B04940">
        <w:trPr>
          <w:trHeight w:val="665"/>
        </w:trPr>
        <w:tc>
          <w:tcPr>
            <w:tcW w:w="709" w:type="dxa"/>
            <w:shd w:val="clear" w:color="auto" w:fill="auto"/>
            <w:vAlign w:val="center"/>
          </w:tcPr>
          <w:p w14:paraId="12FDA068" w14:textId="77777777" w:rsidR="00952782" w:rsidRPr="0040776A" w:rsidRDefault="00952782" w:rsidP="00640466">
            <w:pPr>
              <w:spacing w:line="320" w:lineRule="exact"/>
              <w:jc w:val="center"/>
              <w:rPr>
                <w:rFonts w:hAnsi="標楷體"/>
                <w:color w:val="000000" w:themeColor="text1"/>
                <w:sz w:val="24"/>
                <w:szCs w:val="24"/>
              </w:rPr>
            </w:pPr>
            <w:r w:rsidRPr="0040776A">
              <w:rPr>
                <w:rFonts w:hAnsi="標楷體"/>
                <w:color w:val="000000" w:themeColor="text1"/>
                <w:sz w:val="24"/>
                <w:szCs w:val="24"/>
              </w:rPr>
              <w:t>7</w:t>
            </w:r>
          </w:p>
        </w:tc>
        <w:tc>
          <w:tcPr>
            <w:tcW w:w="1329" w:type="dxa"/>
            <w:shd w:val="clear" w:color="auto" w:fill="auto"/>
            <w:vAlign w:val="center"/>
          </w:tcPr>
          <w:p w14:paraId="26FF7EC3" w14:textId="77777777" w:rsidR="00952782" w:rsidRPr="0040776A" w:rsidRDefault="00952782" w:rsidP="00640466">
            <w:pPr>
              <w:spacing w:line="320" w:lineRule="exact"/>
              <w:rPr>
                <w:rFonts w:hAnsi="標楷體"/>
                <w:color w:val="000000" w:themeColor="text1"/>
                <w:sz w:val="24"/>
                <w:szCs w:val="24"/>
              </w:rPr>
            </w:pPr>
            <w:r w:rsidRPr="0040776A">
              <w:rPr>
                <w:rFonts w:hAnsi="標楷體" w:hint="eastAsia"/>
                <w:color w:val="000000" w:themeColor="text1"/>
                <w:sz w:val="24"/>
                <w:szCs w:val="24"/>
              </w:rPr>
              <w:t>高雄市仁武區</w:t>
            </w:r>
          </w:p>
        </w:tc>
        <w:tc>
          <w:tcPr>
            <w:tcW w:w="1506" w:type="dxa"/>
            <w:gridSpan w:val="2"/>
            <w:shd w:val="clear" w:color="auto" w:fill="auto"/>
            <w:vAlign w:val="center"/>
          </w:tcPr>
          <w:p w14:paraId="32AED588" w14:textId="77777777" w:rsidR="00952782" w:rsidRPr="0040776A" w:rsidRDefault="00952782" w:rsidP="00B04940">
            <w:pPr>
              <w:spacing w:line="320" w:lineRule="exact"/>
              <w:jc w:val="left"/>
              <w:rPr>
                <w:rFonts w:hAnsi="標楷體"/>
                <w:color w:val="000000" w:themeColor="text1"/>
                <w:sz w:val="24"/>
                <w:szCs w:val="24"/>
              </w:rPr>
            </w:pPr>
            <w:r w:rsidRPr="0040776A">
              <w:rPr>
                <w:rFonts w:hAnsi="標楷體" w:hint="eastAsia"/>
                <w:color w:val="000000" w:themeColor="text1"/>
                <w:sz w:val="24"/>
                <w:szCs w:val="24"/>
              </w:rPr>
              <w:t>1</w:t>
            </w:r>
            <w:r w:rsidRPr="0040776A">
              <w:rPr>
                <w:rFonts w:hAnsi="標楷體"/>
                <w:color w:val="000000" w:themeColor="text1"/>
                <w:sz w:val="24"/>
                <w:szCs w:val="24"/>
              </w:rPr>
              <w:t>12.9.20</w:t>
            </w:r>
          </w:p>
        </w:tc>
        <w:tc>
          <w:tcPr>
            <w:tcW w:w="992" w:type="dxa"/>
            <w:vAlign w:val="center"/>
          </w:tcPr>
          <w:p w14:paraId="7842A250" w14:textId="77777777" w:rsidR="00952782" w:rsidRPr="0040776A" w:rsidRDefault="00952782" w:rsidP="00640466">
            <w:pPr>
              <w:spacing w:line="320" w:lineRule="exact"/>
              <w:jc w:val="right"/>
              <w:rPr>
                <w:rFonts w:hAnsi="標楷體"/>
                <w:color w:val="000000" w:themeColor="text1"/>
                <w:sz w:val="24"/>
                <w:szCs w:val="24"/>
              </w:rPr>
            </w:pPr>
            <w:r w:rsidRPr="0040776A">
              <w:rPr>
                <w:rFonts w:hAnsi="標楷體" w:hint="eastAsia"/>
                <w:color w:val="000000" w:themeColor="text1"/>
                <w:sz w:val="24"/>
                <w:szCs w:val="24"/>
              </w:rPr>
              <w:t>5</w:t>
            </w:r>
            <w:r w:rsidRPr="0040776A">
              <w:rPr>
                <w:rFonts w:hAnsi="標楷體"/>
                <w:color w:val="000000" w:themeColor="text1"/>
                <w:sz w:val="24"/>
                <w:szCs w:val="24"/>
              </w:rPr>
              <w:t>60</w:t>
            </w:r>
          </w:p>
        </w:tc>
        <w:tc>
          <w:tcPr>
            <w:tcW w:w="993" w:type="dxa"/>
            <w:shd w:val="clear" w:color="auto" w:fill="auto"/>
            <w:vAlign w:val="center"/>
          </w:tcPr>
          <w:p w14:paraId="2F59C416" w14:textId="77777777" w:rsidR="00952782" w:rsidRPr="0040776A" w:rsidRDefault="00952782" w:rsidP="00640466">
            <w:pPr>
              <w:spacing w:line="320" w:lineRule="exact"/>
              <w:jc w:val="right"/>
              <w:rPr>
                <w:rFonts w:hAnsi="標楷體"/>
                <w:color w:val="000000" w:themeColor="text1"/>
                <w:sz w:val="24"/>
                <w:szCs w:val="24"/>
              </w:rPr>
            </w:pPr>
            <w:r w:rsidRPr="0040776A">
              <w:rPr>
                <w:rFonts w:hAnsi="標楷體" w:hint="eastAsia"/>
                <w:color w:val="000000" w:themeColor="text1"/>
                <w:sz w:val="24"/>
                <w:szCs w:val="24"/>
              </w:rPr>
              <w:t>6</w:t>
            </w:r>
            <w:r w:rsidRPr="0040776A">
              <w:rPr>
                <w:rFonts w:hAnsi="標楷體"/>
                <w:color w:val="000000" w:themeColor="text1"/>
                <w:sz w:val="24"/>
                <w:szCs w:val="24"/>
              </w:rPr>
              <w:t>20</w:t>
            </w:r>
          </w:p>
        </w:tc>
        <w:tc>
          <w:tcPr>
            <w:tcW w:w="1275" w:type="dxa"/>
            <w:shd w:val="clear" w:color="auto" w:fill="auto"/>
            <w:vAlign w:val="center"/>
          </w:tcPr>
          <w:p w14:paraId="21C43E8F" w14:textId="77777777" w:rsidR="00952782" w:rsidRPr="0040776A" w:rsidRDefault="00952782" w:rsidP="00640466">
            <w:pPr>
              <w:spacing w:line="320" w:lineRule="exact"/>
              <w:jc w:val="center"/>
              <w:rPr>
                <w:rFonts w:hAnsi="標楷體"/>
                <w:color w:val="000000" w:themeColor="text1"/>
                <w:sz w:val="24"/>
                <w:szCs w:val="24"/>
              </w:rPr>
            </w:pPr>
            <w:r w:rsidRPr="0040776A">
              <w:rPr>
                <w:rFonts w:hAnsi="標楷體" w:hint="eastAsia"/>
                <w:color w:val="000000" w:themeColor="text1"/>
                <w:sz w:val="24"/>
                <w:szCs w:val="24"/>
              </w:rPr>
              <w:t>1</w:t>
            </w:r>
            <w:r w:rsidRPr="0040776A">
              <w:rPr>
                <w:rFonts w:hAnsi="標楷體"/>
                <w:color w:val="000000" w:themeColor="text1"/>
                <w:sz w:val="24"/>
                <w:szCs w:val="24"/>
              </w:rPr>
              <w:t>13.1.25</w:t>
            </w:r>
          </w:p>
        </w:tc>
        <w:tc>
          <w:tcPr>
            <w:tcW w:w="993" w:type="dxa"/>
            <w:shd w:val="clear" w:color="auto" w:fill="auto"/>
            <w:vAlign w:val="center"/>
          </w:tcPr>
          <w:p w14:paraId="00A0C121" w14:textId="77777777" w:rsidR="00952782" w:rsidRPr="0040776A" w:rsidRDefault="00952782" w:rsidP="00640466">
            <w:pPr>
              <w:spacing w:line="320" w:lineRule="exact"/>
              <w:jc w:val="right"/>
              <w:rPr>
                <w:rFonts w:hAnsi="標楷體"/>
                <w:color w:val="000000" w:themeColor="text1"/>
                <w:sz w:val="24"/>
                <w:szCs w:val="24"/>
              </w:rPr>
            </w:pPr>
            <w:r w:rsidRPr="0040776A">
              <w:rPr>
                <w:rFonts w:hAnsi="標楷體" w:hint="eastAsia"/>
                <w:color w:val="000000" w:themeColor="text1"/>
                <w:sz w:val="24"/>
                <w:szCs w:val="24"/>
              </w:rPr>
              <w:t>1</w:t>
            </w:r>
            <w:r w:rsidRPr="0040776A">
              <w:rPr>
                <w:rFonts w:hAnsi="標楷體"/>
                <w:color w:val="000000" w:themeColor="text1"/>
                <w:sz w:val="24"/>
                <w:szCs w:val="24"/>
              </w:rPr>
              <w:t>,250</w:t>
            </w:r>
          </w:p>
        </w:tc>
        <w:tc>
          <w:tcPr>
            <w:tcW w:w="1559" w:type="dxa"/>
            <w:shd w:val="clear" w:color="auto" w:fill="auto"/>
            <w:vAlign w:val="center"/>
          </w:tcPr>
          <w:p w14:paraId="321DC5E9" w14:textId="77777777" w:rsidR="00952782" w:rsidRPr="0040776A" w:rsidRDefault="00952782" w:rsidP="00640466">
            <w:pPr>
              <w:jc w:val="center"/>
              <w:rPr>
                <w:rFonts w:hAnsi="標楷體"/>
                <w:color w:val="000000" w:themeColor="text1"/>
                <w:sz w:val="24"/>
                <w:szCs w:val="24"/>
              </w:rPr>
            </w:pPr>
            <w:r w:rsidRPr="0040776A">
              <w:rPr>
                <w:rFonts w:hAnsi="標楷體"/>
                <w:color w:val="000000" w:themeColor="text1"/>
                <w:sz w:val="24"/>
                <w:szCs w:val="24"/>
              </w:rPr>
              <w:t>4</w:t>
            </w:r>
            <w:r w:rsidRPr="0040776A">
              <w:rPr>
                <w:rFonts w:hAnsi="標楷體" w:hint="eastAsia"/>
                <w:color w:val="000000" w:themeColor="text1"/>
                <w:sz w:val="24"/>
                <w:szCs w:val="24"/>
              </w:rPr>
              <w:t>個月</w:t>
            </w:r>
          </w:p>
        </w:tc>
        <w:tc>
          <w:tcPr>
            <w:tcW w:w="850" w:type="dxa"/>
            <w:shd w:val="clear" w:color="auto" w:fill="auto"/>
            <w:vAlign w:val="center"/>
          </w:tcPr>
          <w:p w14:paraId="3B3E5AF5" w14:textId="77777777" w:rsidR="00952782" w:rsidRPr="0040776A" w:rsidRDefault="00952782" w:rsidP="00640466">
            <w:pPr>
              <w:spacing w:line="320" w:lineRule="exact"/>
              <w:jc w:val="right"/>
              <w:rPr>
                <w:rFonts w:hAnsi="標楷體"/>
                <w:color w:val="000000" w:themeColor="text1"/>
                <w:sz w:val="24"/>
                <w:szCs w:val="24"/>
              </w:rPr>
            </w:pPr>
            <w:r w:rsidRPr="0040776A">
              <w:rPr>
                <w:rFonts w:hAnsi="標楷體"/>
                <w:color w:val="000000" w:themeColor="text1"/>
                <w:sz w:val="24"/>
                <w:szCs w:val="24"/>
              </w:rPr>
              <w:t>630</w:t>
            </w:r>
          </w:p>
        </w:tc>
      </w:tr>
      <w:tr w:rsidR="0040776A" w:rsidRPr="0040776A" w14:paraId="4022F164" w14:textId="77777777" w:rsidTr="00B04940">
        <w:trPr>
          <w:trHeight w:val="665"/>
        </w:trPr>
        <w:tc>
          <w:tcPr>
            <w:tcW w:w="709" w:type="dxa"/>
            <w:shd w:val="clear" w:color="auto" w:fill="auto"/>
            <w:vAlign w:val="center"/>
          </w:tcPr>
          <w:p w14:paraId="0633A571" w14:textId="77777777" w:rsidR="00952782" w:rsidRPr="0040776A" w:rsidRDefault="00952782" w:rsidP="00640466">
            <w:pPr>
              <w:spacing w:line="320" w:lineRule="exact"/>
              <w:jc w:val="center"/>
              <w:rPr>
                <w:rFonts w:hAnsi="標楷體"/>
                <w:color w:val="000000" w:themeColor="text1"/>
                <w:sz w:val="24"/>
                <w:szCs w:val="24"/>
              </w:rPr>
            </w:pPr>
            <w:r w:rsidRPr="0040776A">
              <w:rPr>
                <w:rFonts w:hAnsi="標楷體"/>
                <w:color w:val="000000" w:themeColor="text1"/>
                <w:sz w:val="24"/>
                <w:szCs w:val="24"/>
              </w:rPr>
              <w:t>8</w:t>
            </w:r>
          </w:p>
        </w:tc>
        <w:tc>
          <w:tcPr>
            <w:tcW w:w="1329" w:type="dxa"/>
            <w:shd w:val="clear" w:color="auto" w:fill="auto"/>
            <w:vAlign w:val="center"/>
          </w:tcPr>
          <w:p w14:paraId="065E93FB" w14:textId="77777777" w:rsidR="00952782" w:rsidRPr="0040776A" w:rsidRDefault="00952782" w:rsidP="00640466">
            <w:pPr>
              <w:spacing w:line="320" w:lineRule="exact"/>
              <w:rPr>
                <w:rFonts w:hAnsi="標楷體"/>
                <w:color w:val="000000" w:themeColor="text1"/>
                <w:sz w:val="24"/>
                <w:szCs w:val="24"/>
              </w:rPr>
            </w:pPr>
            <w:proofErr w:type="gramStart"/>
            <w:r w:rsidRPr="0040776A">
              <w:rPr>
                <w:rFonts w:hAnsi="標楷體" w:hint="eastAsia"/>
                <w:color w:val="000000" w:themeColor="text1"/>
                <w:sz w:val="24"/>
                <w:szCs w:val="24"/>
              </w:rPr>
              <w:t>臺</w:t>
            </w:r>
            <w:proofErr w:type="gramEnd"/>
            <w:r w:rsidRPr="0040776A">
              <w:rPr>
                <w:rFonts w:hAnsi="標楷體" w:hint="eastAsia"/>
                <w:color w:val="000000" w:themeColor="text1"/>
                <w:sz w:val="24"/>
                <w:szCs w:val="24"/>
              </w:rPr>
              <w:t>中市豐原區</w:t>
            </w:r>
          </w:p>
        </w:tc>
        <w:tc>
          <w:tcPr>
            <w:tcW w:w="1506" w:type="dxa"/>
            <w:gridSpan w:val="2"/>
            <w:shd w:val="clear" w:color="auto" w:fill="auto"/>
            <w:vAlign w:val="center"/>
          </w:tcPr>
          <w:p w14:paraId="755FB2F0" w14:textId="77777777" w:rsidR="00952782" w:rsidRPr="0040776A" w:rsidRDefault="00952782" w:rsidP="00B04940">
            <w:pPr>
              <w:spacing w:line="320" w:lineRule="exact"/>
              <w:jc w:val="left"/>
              <w:rPr>
                <w:rFonts w:hAnsi="標楷體"/>
                <w:color w:val="000000" w:themeColor="text1"/>
                <w:sz w:val="24"/>
                <w:szCs w:val="24"/>
              </w:rPr>
            </w:pPr>
            <w:r w:rsidRPr="0040776A">
              <w:rPr>
                <w:rFonts w:hAnsi="標楷體" w:hint="eastAsia"/>
                <w:color w:val="000000" w:themeColor="text1"/>
                <w:sz w:val="24"/>
                <w:szCs w:val="24"/>
              </w:rPr>
              <w:t>1</w:t>
            </w:r>
            <w:r w:rsidRPr="0040776A">
              <w:rPr>
                <w:rFonts w:hAnsi="標楷體"/>
                <w:color w:val="000000" w:themeColor="text1"/>
                <w:sz w:val="24"/>
                <w:szCs w:val="24"/>
              </w:rPr>
              <w:t>13.3.6</w:t>
            </w:r>
          </w:p>
        </w:tc>
        <w:tc>
          <w:tcPr>
            <w:tcW w:w="992" w:type="dxa"/>
            <w:vAlign w:val="center"/>
          </w:tcPr>
          <w:p w14:paraId="73608836" w14:textId="77777777" w:rsidR="00952782" w:rsidRPr="0040776A" w:rsidRDefault="00952782" w:rsidP="00640466">
            <w:pPr>
              <w:spacing w:line="320" w:lineRule="exact"/>
              <w:jc w:val="right"/>
              <w:rPr>
                <w:rFonts w:hAnsi="標楷體"/>
                <w:color w:val="000000" w:themeColor="text1"/>
                <w:sz w:val="24"/>
                <w:szCs w:val="24"/>
              </w:rPr>
            </w:pPr>
            <w:r w:rsidRPr="0040776A">
              <w:rPr>
                <w:rFonts w:hAnsi="標楷體" w:hint="eastAsia"/>
                <w:color w:val="000000" w:themeColor="text1"/>
                <w:sz w:val="24"/>
                <w:szCs w:val="24"/>
              </w:rPr>
              <w:t>1</w:t>
            </w:r>
            <w:r w:rsidRPr="0040776A">
              <w:rPr>
                <w:rFonts w:hAnsi="標楷體"/>
                <w:color w:val="000000" w:themeColor="text1"/>
                <w:sz w:val="24"/>
                <w:szCs w:val="24"/>
              </w:rPr>
              <w:t>,000</w:t>
            </w:r>
          </w:p>
        </w:tc>
        <w:tc>
          <w:tcPr>
            <w:tcW w:w="993" w:type="dxa"/>
            <w:shd w:val="clear" w:color="auto" w:fill="auto"/>
            <w:vAlign w:val="center"/>
          </w:tcPr>
          <w:p w14:paraId="59567687" w14:textId="77777777" w:rsidR="00952782" w:rsidRPr="0040776A" w:rsidRDefault="00952782" w:rsidP="00640466">
            <w:pPr>
              <w:spacing w:line="320" w:lineRule="exact"/>
              <w:jc w:val="right"/>
              <w:rPr>
                <w:rFonts w:hAnsi="標楷體"/>
                <w:color w:val="000000" w:themeColor="text1"/>
                <w:sz w:val="24"/>
                <w:szCs w:val="24"/>
              </w:rPr>
            </w:pPr>
            <w:r w:rsidRPr="0040776A">
              <w:rPr>
                <w:rFonts w:hAnsi="標楷體" w:hint="eastAsia"/>
                <w:color w:val="000000" w:themeColor="text1"/>
                <w:sz w:val="24"/>
                <w:szCs w:val="24"/>
              </w:rPr>
              <w:t>1</w:t>
            </w:r>
            <w:r w:rsidRPr="0040776A">
              <w:rPr>
                <w:rFonts w:hAnsi="標楷體"/>
                <w:color w:val="000000" w:themeColor="text1"/>
                <w:sz w:val="24"/>
                <w:szCs w:val="24"/>
              </w:rPr>
              <w:t>,750</w:t>
            </w:r>
          </w:p>
        </w:tc>
        <w:tc>
          <w:tcPr>
            <w:tcW w:w="1275" w:type="dxa"/>
            <w:shd w:val="clear" w:color="auto" w:fill="auto"/>
            <w:vAlign w:val="center"/>
          </w:tcPr>
          <w:p w14:paraId="650DFD12" w14:textId="77777777" w:rsidR="00952782" w:rsidRPr="0040776A" w:rsidRDefault="00952782" w:rsidP="00640466">
            <w:pPr>
              <w:spacing w:line="320" w:lineRule="exact"/>
              <w:jc w:val="center"/>
              <w:rPr>
                <w:rFonts w:hAnsi="標楷體"/>
                <w:color w:val="000000" w:themeColor="text1"/>
                <w:sz w:val="24"/>
                <w:szCs w:val="24"/>
              </w:rPr>
            </w:pPr>
            <w:r w:rsidRPr="0040776A">
              <w:rPr>
                <w:rFonts w:hAnsi="標楷體" w:hint="eastAsia"/>
                <w:color w:val="000000" w:themeColor="text1"/>
                <w:sz w:val="24"/>
                <w:szCs w:val="24"/>
              </w:rPr>
              <w:t>1</w:t>
            </w:r>
            <w:r w:rsidRPr="0040776A">
              <w:rPr>
                <w:rFonts w:hAnsi="標楷體"/>
                <w:color w:val="000000" w:themeColor="text1"/>
                <w:sz w:val="24"/>
                <w:szCs w:val="24"/>
              </w:rPr>
              <w:t>13.8.5</w:t>
            </w:r>
          </w:p>
        </w:tc>
        <w:tc>
          <w:tcPr>
            <w:tcW w:w="993" w:type="dxa"/>
            <w:shd w:val="clear" w:color="auto" w:fill="auto"/>
            <w:vAlign w:val="center"/>
          </w:tcPr>
          <w:p w14:paraId="64B2882F" w14:textId="77777777" w:rsidR="00952782" w:rsidRPr="0040776A" w:rsidRDefault="00952782" w:rsidP="00640466">
            <w:pPr>
              <w:spacing w:line="320" w:lineRule="exact"/>
              <w:jc w:val="right"/>
              <w:rPr>
                <w:rFonts w:hAnsi="標楷體"/>
                <w:color w:val="000000" w:themeColor="text1"/>
                <w:sz w:val="24"/>
                <w:szCs w:val="24"/>
              </w:rPr>
            </w:pPr>
            <w:r w:rsidRPr="0040776A">
              <w:rPr>
                <w:rFonts w:hAnsi="標楷體"/>
                <w:color w:val="000000" w:themeColor="text1"/>
                <w:sz w:val="24"/>
                <w:szCs w:val="24"/>
              </w:rPr>
              <w:t>2,300</w:t>
            </w:r>
          </w:p>
        </w:tc>
        <w:tc>
          <w:tcPr>
            <w:tcW w:w="1559" w:type="dxa"/>
            <w:shd w:val="clear" w:color="auto" w:fill="auto"/>
            <w:vAlign w:val="center"/>
          </w:tcPr>
          <w:p w14:paraId="301F5B73" w14:textId="77777777" w:rsidR="00952782" w:rsidRPr="0040776A" w:rsidRDefault="00952782" w:rsidP="00640466">
            <w:pPr>
              <w:jc w:val="center"/>
              <w:rPr>
                <w:rFonts w:hAnsi="標楷體"/>
                <w:color w:val="000000" w:themeColor="text1"/>
                <w:sz w:val="24"/>
                <w:szCs w:val="24"/>
              </w:rPr>
            </w:pPr>
            <w:r w:rsidRPr="0040776A">
              <w:rPr>
                <w:rFonts w:hAnsi="標楷體"/>
                <w:color w:val="000000" w:themeColor="text1"/>
                <w:sz w:val="24"/>
                <w:szCs w:val="24"/>
              </w:rPr>
              <w:t>4</w:t>
            </w:r>
            <w:r w:rsidRPr="0040776A">
              <w:rPr>
                <w:rFonts w:hAnsi="標楷體" w:hint="eastAsia"/>
                <w:color w:val="000000" w:themeColor="text1"/>
                <w:sz w:val="24"/>
                <w:szCs w:val="24"/>
              </w:rPr>
              <w:t>個月</w:t>
            </w:r>
          </w:p>
        </w:tc>
        <w:tc>
          <w:tcPr>
            <w:tcW w:w="850" w:type="dxa"/>
            <w:shd w:val="clear" w:color="auto" w:fill="auto"/>
            <w:vAlign w:val="center"/>
          </w:tcPr>
          <w:p w14:paraId="3E042597" w14:textId="77777777" w:rsidR="00952782" w:rsidRPr="0040776A" w:rsidRDefault="00952782" w:rsidP="00640466">
            <w:pPr>
              <w:spacing w:line="320" w:lineRule="exact"/>
              <w:jc w:val="right"/>
              <w:rPr>
                <w:rFonts w:hAnsi="標楷體"/>
                <w:color w:val="000000" w:themeColor="text1"/>
                <w:sz w:val="24"/>
                <w:szCs w:val="24"/>
              </w:rPr>
            </w:pPr>
            <w:r w:rsidRPr="0040776A">
              <w:rPr>
                <w:rFonts w:hAnsi="標楷體" w:hint="eastAsia"/>
                <w:color w:val="000000" w:themeColor="text1"/>
                <w:sz w:val="24"/>
                <w:szCs w:val="24"/>
              </w:rPr>
              <w:t>5</w:t>
            </w:r>
            <w:r w:rsidRPr="0040776A">
              <w:rPr>
                <w:rFonts w:hAnsi="標楷體"/>
                <w:color w:val="000000" w:themeColor="text1"/>
                <w:sz w:val="24"/>
                <w:szCs w:val="24"/>
              </w:rPr>
              <w:t>50</w:t>
            </w:r>
          </w:p>
        </w:tc>
      </w:tr>
      <w:tr w:rsidR="0040776A" w:rsidRPr="0040776A" w14:paraId="64A36B2F" w14:textId="77777777" w:rsidTr="00B04940">
        <w:trPr>
          <w:trHeight w:val="665"/>
        </w:trPr>
        <w:tc>
          <w:tcPr>
            <w:tcW w:w="709" w:type="dxa"/>
            <w:shd w:val="clear" w:color="auto" w:fill="auto"/>
            <w:vAlign w:val="center"/>
          </w:tcPr>
          <w:p w14:paraId="17935383" w14:textId="77777777" w:rsidR="00952782" w:rsidRPr="0040776A" w:rsidRDefault="00952782" w:rsidP="00640466">
            <w:pPr>
              <w:spacing w:line="320" w:lineRule="exact"/>
              <w:jc w:val="center"/>
              <w:rPr>
                <w:rFonts w:hAnsi="標楷體"/>
                <w:color w:val="000000" w:themeColor="text1"/>
                <w:sz w:val="24"/>
                <w:szCs w:val="24"/>
              </w:rPr>
            </w:pPr>
            <w:r w:rsidRPr="0040776A">
              <w:rPr>
                <w:rFonts w:hAnsi="標楷體"/>
                <w:color w:val="000000" w:themeColor="text1"/>
                <w:sz w:val="24"/>
                <w:szCs w:val="24"/>
              </w:rPr>
              <w:t>9</w:t>
            </w:r>
          </w:p>
        </w:tc>
        <w:tc>
          <w:tcPr>
            <w:tcW w:w="1329" w:type="dxa"/>
            <w:shd w:val="clear" w:color="auto" w:fill="auto"/>
            <w:vAlign w:val="center"/>
          </w:tcPr>
          <w:p w14:paraId="09F77553" w14:textId="77777777" w:rsidR="00952782" w:rsidRPr="0040776A" w:rsidRDefault="00952782" w:rsidP="00640466">
            <w:pPr>
              <w:spacing w:line="320" w:lineRule="exact"/>
              <w:rPr>
                <w:rFonts w:hAnsi="標楷體"/>
                <w:color w:val="000000" w:themeColor="text1"/>
                <w:sz w:val="24"/>
                <w:szCs w:val="24"/>
              </w:rPr>
            </w:pPr>
            <w:r w:rsidRPr="0040776A">
              <w:rPr>
                <w:rFonts w:hAnsi="標楷體" w:hint="eastAsia"/>
                <w:color w:val="000000" w:themeColor="text1"/>
                <w:sz w:val="24"/>
                <w:szCs w:val="24"/>
              </w:rPr>
              <w:t>高雄市楠梓區</w:t>
            </w:r>
          </w:p>
        </w:tc>
        <w:tc>
          <w:tcPr>
            <w:tcW w:w="1506" w:type="dxa"/>
            <w:gridSpan w:val="2"/>
            <w:shd w:val="clear" w:color="auto" w:fill="auto"/>
            <w:vAlign w:val="center"/>
          </w:tcPr>
          <w:p w14:paraId="755CB57C" w14:textId="77777777" w:rsidR="00952782" w:rsidRPr="0040776A" w:rsidRDefault="00952782" w:rsidP="00B04940">
            <w:pPr>
              <w:spacing w:line="320" w:lineRule="exact"/>
              <w:jc w:val="left"/>
              <w:rPr>
                <w:rFonts w:hAnsi="標楷體"/>
                <w:color w:val="000000" w:themeColor="text1"/>
                <w:sz w:val="24"/>
                <w:szCs w:val="24"/>
              </w:rPr>
            </w:pPr>
            <w:r w:rsidRPr="0040776A">
              <w:rPr>
                <w:rFonts w:hAnsi="標楷體" w:hint="eastAsia"/>
                <w:color w:val="000000" w:themeColor="text1"/>
                <w:sz w:val="24"/>
                <w:szCs w:val="24"/>
              </w:rPr>
              <w:t>1</w:t>
            </w:r>
            <w:r w:rsidRPr="0040776A">
              <w:rPr>
                <w:rFonts w:hAnsi="標楷體"/>
                <w:color w:val="000000" w:themeColor="text1"/>
                <w:sz w:val="24"/>
                <w:szCs w:val="24"/>
              </w:rPr>
              <w:t>12.11.10</w:t>
            </w:r>
          </w:p>
        </w:tc>
        <w:tc>
          <w:tcPr>
            <w:tcW w:w="992" w:type="dxa"/>
            <w:vAlign w:val="center"/>
          </w:tcPr>
          <w:p w14:paraId="00AB4911" w14:textId="77777777" w:rsidR="00952782" w:rsidRPr="0040776A" w:rsidRDefault="00952782" w:rsidP="00640466">
            <w:pPr>
              <w:spacing w:line="320" w:lineRule="exact"/>
              <w:jc w:val="right"/>
              <w:rPr>
                <w:rFonts w:hAnsi="標楷體"/>
                <w:color w:val="000000" w:themeColor="text1"/>
                <w:sz w:val="24"/>
                <w:szCs w:val="24"/>
              </w:rPr>
            </w:pPr>
            <w:r w:rsidRPr="0040776A">
              <w:rPr>
                <w:rFonts w:hAnsi="標楷體" w:hint="eastAsia"/>
                <w:color w:val="000000" w:themeColor="text1"/>
                <w:sz w:val="24"/>
                <w:szCs w:val="24"/>
              </w:rPr>
              <w:t>5</w:t>
            </w:r>
            <w:r w:rsidRPr="0040776A">
              <w:rPr>
                <w:rFonts w:hAnsi="標楷體"/>
                <w:color w:val="000000" w:themeColor="text1"/>
                <w:sz w:val="24"/>
                <w:szCs w:val="24"/>
              </w:rPr>
              <w:t>64</w:t>
            </w:r>
          </w:p>
        </w:tc>
        <w:tc>
          <w:tcPr>
            <w:tcW w:w="993" w:type="dxa"/>
            <w:shd w:val="clear" w:color="auto" w:fill="auto"/>
            <w:vAlign w:val="center"/>
          </w:tcPr>
          <w:p w14:paraId="461EBDC2" w14:textId="77777777" w:rsidR="00952782" w:rsidRPr="0040776A" w:rsidRDefault="00952782" w:rsidP="00640466">
            <w:pPr>
              <w:spacing w:line="320" w:lineRule="exact"/>
              <w:jc w:val="right"/>
              <w:rPr>
                <w:rFonts w:hAnsi="標楷體"/>
                <w:color w:val="000000" w:themeColor="text1"/>
                <w:sz w:val="24"/>
                <w:szCs w:val="24"/>
              </w:rPr>
            </w:pPr>
            <w:r w:rsidRPr="0040776A">
              <w:rPr>
                <w:rFonts w:hAnsi="標楷體" w:hint="eastAsia"/>
                <w:color w:val="000000" w:themeColor="text1"/>
                <w:sz w:val="24"/>
                <w:szCs w:val="24"/>
              </w:rPr>
              <w:t>7</w:t>
            </w:r>
            <w:r w:rsidRPr="0040776A">
              <w:rPr>
                <w:rFonts w:hAnsi="標楷體"/>
                <w:color w:val="000000" w:themeColor="text1"/>
                <w:sz w:val="24"/>
                <w:szCs w:val="24"/>
              </w:rPr>
              <w:t>05</w:t>
            </w:r>
          </w:p>
        </w:tc>
        <w:tc>
          <w:tcPr>
            <w:tcW w:w="1275" w:type="dxa"/>
            <w:shd w:val="clear" w:color="auto" w:fill="auto"/>
            <w:vAlign w:val="center"/>
          </w:tcPr>
          <w:p w14:paraId="2462983E" w14:textId="77777777" w:rsidR="00952782" w:rsidRPr="0040776A" w:rsidRDefault="00952782" w:rsidP="00640466">
            <w:pPr>
              <w:spacing w:line="320" w:lineRule="exact"/>
              <w:jc w:val="center"/>
              <w:rPr>
                <w:rFonts w:hAnsi="標楷體"/>
                <w:color w:val="000000" w:themeColor="text1"/>
                <w:sz w:val="24"/>
                <w:szCs w:val="24"/>
              </w:rPr>
            </w:pPr>
            <w:r w:rsidRPr="0040776A">
              <w:rPr>
                <w:rFonts w:hAnsi="標楷體" w:hint="eastAsia"/>
                <w:color w:val="000000" w:themeColor="text1"/>
                <w:sz w:val="24"/>
                <w:szCs w:val="24"/>
              </w:rPr>
              <w:t>1</w:t>
            </w:r>
            <w:r w:rsidRPr="0040776A">
              <w:rPr>
                <w:rFonts w:hAnsi="標楷體"/>
                <w:color w:val="000000" w:themeColor="text1"/>
                <w:sz w:val="24"/>
                <w:szCs w:val="24"/>
              </w:rPr>
              <w:t>13.4.4</w:t>
            </w:r>
          </w:p>
        </w:tc>
        <w:tc>
          <w:tcPr>
            <w:tcW w:w="993" w:type="dxa"/>
            <w:shd w:val="clear" w:color="auto" w:fill="auto"/>
            <w:vAlign w:val="center"/>
          </w:tcPr>
          <w:p w14:paraId="75773C84" w14:textId="77777777" w:rsidR="00952782" w:rsidRPr="0040776A" w:rsidRDefault="00952782" w:rsidP="00640466">
            <w:pPr>
              <w:spacing w:line="320" w:lineRule="exact"/>
              <w:jc w:val="right"/>
              <w:rPr>
                <w:rFonts w:hAnsi="標楷體"/>
                <w:color w:val="000000" w:themeColor="text1"/>
                <w:sz w:val="24"/>
                <w:szCs w:val="24"/>
              </w:rPr>
            </w:pPr>
            <w:r w:rsidRPr="0040776A">
              <w:rPr>
                <w:rFonts w:hAnsi="標楷體" w:hint="eastAsia"/>
                <w:color w:val="000000" w:themeColor="text1"/>
                <w:sz w:val="24"/>
                <w:szCs w:val="24"/>
              </w:rPr>
              <w:t>1</w:t>
            </w:r>
            <w:r w:rsidRPr="0040776A">
              <w:rPr>
                <w:rFonts w:hAnsi="標楷體"/>
                <w:color w:val="000000" w:themeColor="text1"/>
                <w:sz w:val="24"/>
                <w:szCs w:val="24"/>
              </w:rPr>
              <w:t>,230</w:t>
            </w:r>
          </w:p>
        </w:tc>
        <w:tc>
          <w:tcPr>
            <w:tcW w:w="1559" w:type="dxa"/>
            <w:shd w:val="clear" w:color="auto" w:fill="auto"/>
            <w:vAlign w:val="center"/>
          </w:tcPr>
          <w:p w14:paraId="7A59846B" w14:textId="77777777" w:rsidR="00952782" w:rsidRPr="0040776A" w:rsidRDefault="00952782" w:rsidP="00640466">
            <w:pPr>
              <w:jc w:val="center"/>
              <w:rPr>
                <w:rFonts w:hAnsi="標楷體"/>
                <w:color w:val="000000" w:themeColor="text1"/>
                <w:sz w:val="24"/>
                <w:szCs w:val="24"/>
              </w:rPr>
            </w:pPr>
            <w:r w:rsidRPr="0040776A">
              <w:rPr>
                <w:rFonts w:hAnsi="標楷體"/>
                <w:color w:val="000000" w:themeColor="text1"/>
                <w:sz w:val="24"/>
                <w:szCs w:val="24"/>
              </w:rPr>
              <w:t>4</w:t>
            </w:r>
            <w:r w:rsidRPr="0040776A">
              <w:rPr>
                <w:rFonts w:hAnsi="標楷體" w:hint="eastAsia"/>
                <w:color w:val="000000" w:themeColor="text1"/>
                <w:sz w:val="24"/>
                <w:szCs w:val="24"/>
              </w:rPr>
              <w:t>個月</w:t>
            </w:r>
          </w:p>
        </w:tc>
        <w:tc>
          <w:tcPr>
            <w:tcW w:w="850" w:type="dxa"/>
            <w:shd w:val="clear" w:color="auto" w:fill="auto"/>
            <w:vAlign w:val="center"/>
          </w:tcPr>
          <w:p w14:paraId="5739EF6F" w14:textId="77777777" w:rsidR="00952782" w:rsidRPr="0040776A" w:rsidRDefault="00952782" w:rsidP="00640466">
            <w:pPr>
              <w:spacing w:line="320" w:lineRule="exact"/>
              <w:jc w:val="right"/>
              <w:rPr>
                <w:rFonts w:hAnsi="標楷體"/>
                <w:color w:val="000000" w:themeColor="text1"/>
                <w:sz w:val="24"/>
                <w:szCs w:val="24"/>
              </w:rPr>
            </w:pPr>
            <w:r w:rsidRPr="0040776A">
              <w:rPr>
                <w:rFonts w:hAnsi="標楷體" w:hint="eastAsia"/>
                <w:color w:val="000000" w:themeColor="text1"/>
                <w:sz w:val="24"/>
                <w:szCs w:val="24"/>
              </w:rPr>
              <w:t>5</w:t>
            </w:r>
            <w:r w:rsidRPr="0040776A">
              <w:rPr>
                <w:rFonts w:hAnsi="標楷體"/>
                <w:color w:val="000000" w:themeColor="text1"/>
                <w:sz w:val="24"/>
                <w:szCs w:val="24"/>
              </w:rPr>
              <w:t>25</w:t>
            </w:r>
          </w:p>
        </w:tc>
      </w:tr>
      <w:tr w:rsidR="0040776A" w:rsidRPr="0040776A" w14:paraId="4F93DC18" w14:textId="77777777" w:rsidTr="00B04940">
        <w:trPr>
          <w:trHeight w:val="665"/>
        </w:trPr>
        <w:tc>
          <w:tcPr>
            <w:tcW w:w="709" w:type="dxa"/>
            <w:shd w:val="clear" w:color="auto" w:fill="auto"/>
            <w:vAlign w:val="center"/>
          </w:tcPr>
          <w:p w14:paraId="6C53DF8F" w14:textId="77777777" w:rsidR="00952782" w:rsidRPr="0040776A" w:rsidRDefault="00952782" w:rsidP="00640466">
            <w:pPr>
              <w:spacing w:line="320" w:lineRule="exact"/>
              <w:jc w:val="center"/>
              <w:rPr>
                <w:rFonts w:hAnsi="標楷體"/>
                <w:color w:val="000000" w:themeColor="text1"/>
                <w:sz w:val="24"/>
                <w:szCs w:val="24"/>
              </w:rPr>
            </w:pPr>
            <w:r w:rsidRPr="0040776A">
              <w:rPr>
                <w:rFonts w:hAnsi="標楷體"/>
                <w:color w:val="000000" w:themeColor="text1"/>
                <w:sz w:val="24"/>
                <w:szCs w:val="24"/>
              </w:rPr>
              <w:t>10</w:t>
            </w:r>
          </w:p>
        </w:tc>
        <w:tc>
          <w:tcPr>
            <w:tcW w:w="1329" w:type="dxa"/>
            <w:shd w:val="clear" w:color="auto" w:fill="auto"/>
            <w:vAlign w:val="center"/>
          </w:tcPr>
          <w:p w14:paraId="68B469F5" w14:textId="77777777" w:rsidR="00952782" w:rsidRPr="0040776A" w:rsidRDefault="00952782" w:rsidP="00640466">
            <w:pPr>
              <w:spacing w:line="320" w:lineRule="exact"/>
              <w:rPr>
                <w:rFonts w:hAnsi="標楷體"/>
                <w:color w:val="000000" w:themeColor="text1"/>
                <w:sz w:val="24"/>
                <w:szCs w:val="24"/>
              </w:rPr>
            </w:pPr>
            <w:r w:rsidRPr="0040776A">
              <w:rPr>
                <w:rFonts w:hAnsi="標楷體" w:hint="eastAsia"/>
                <w:color w:val="000000" w:themeColor="text1"/>
                <w:sz w:val="24"/>
                <w:szCs w:val="24"/>
              </w:rPr>
              <w:t>桃園市龜山區</w:t>
            </w:r>
          </w:p>
        </w:tc>
        <w:tc>
          <w:tcPr>
            <w:tcW w:w="1506" w:type="dxa"/>
            <w:gridSpan w:val="2"/>
            <w:shd w:val="clear" w:color="auto" w:fill="auto"/>
            <w:vAlign w:val="center"/>
          </w:tcPr>
          <w:p w14:paraId="6C51C354" w14:textId="77777777" w:rsidR="00952782" w:rsidRPr="0040776A" w:rsidRDefault="00952782" w:rsidP="00B04940">
            <w:pPr>
              <w:spacing w:line="320" w:lineRule="exact"/>
              <w:jc w:val="left"/>
              <w:rPr>
                <w:rFonts w:hAnsi="標楷體"/>
                <w:color w:val="000000" w:themeColor="text1"/>
                <w:sz w:val="24"/>
                <w:szCs w:val="24"/>
              </w:rPr>
            </w:pPr>
            <w:r w:rsidRPr="0040776A">
              <w:rPr>
                <w:rFonts w:hAnsi="標楷體" w:hint="eastAsia"/>
                <w:color w:val="000000" w:themeColor="text1"/>
                <w:sz w:val="24"/>
                <w:szCs w:val="24"/>
              </w:rPr>
              <w:t>1</w:t>
            </w:r>
            <w:r w:rsidRPr="0040776A">
              <w:rPr>
                <w:rFonts w:hAnsi="標楷體"/>
                <w:color w:val="000000" w:themeColor="text1"/>
                <w:sz w:val="24"/>
                <w:szCs w:val="24"/>
              </w:rPr>
              <w:t>12.10.19</w:t>
            </w:r>
          </w:p>
        </w:tc>
        <w:tc>
          <w:tcPr>
            <w:tcW w:w="992" w:type="dxa"/>
            <w:vAlign w:val="center"/>
          </w:tcPr>
          <w:p w14:paraId="17BF59DD" w14:textId="77777777" w:rsidR="00952782" w:rsidRPr="0040776A" w:rsidRDefault="00952782" w:rsidP="00640466">
            <w:pPr>
              <w:spacing w:line="320" w:lineRule="exact"/>
              <w:jc w:val="right"/>
              <w:rPr>
                <w:rFonts w:hAnsi="標楷體"/>
                <w:color w:val="000000" w:themeColor="text1"/>
                <w:sz w:val="24"/>
                <w:szCs w:val="24"/>
              </w:rPr>
            </w:pPr>
            <w:r w:rsidRPr="0040776A">
              <w:rPr>
                <w:rFonts w:hAnsi="標楷體" w:hint="eastAsia"/>
                <w:color w:val="000000" w:themeColor="text1"/>
                <w:sz w:val="24"/>
                <w:szCs w:val="24"/>
              </w:rPr>
              <w:t>6</w:t>
            </w:r>
            <w:r w:rsidRPr="0040776A">
              <w:rPr>
                <w:rFonts w:hAnsi="標楷體"/>
                <w:color w:val="000000" w:themeColor="text1"/>
                <w:sz w:val="24"/>
                <w:szCs w:val="24"/>
              </w:rPr>
              <w:t>80</w:t>
            </w:r>
          </w:p>
        </w:tc>
        <w:tc>
          <w:tcPr>
            <w:tcW w:w="993" w:type="dxa"/>
            <w:shd w:val="clear" w:color="auto" w:fill="auto"/>
            <w:vAlign w:val="center"/>
          </w:tcPr>
          <w:p w14:paraId="22E73FF0" w14:textId="77777777" w:rsidR="00952782" w:rsidRPr="0040776A" w:rsidRDefault="00952782" w:rsidP="00640466">
            <w:pPr>
              <w:spacing w:line="320" w:lineRule="exact"/>
              <w:jc w:val="right"/>
              <w:rPr>
                <w:rFonts w:hAnsi="標楷體"/>
                <w:color w:val="000000" w:themeColor="text1"/>
                <w:sz w:val="24"/>
                <w:szCs w:val="24"/>
              </w:rPr>
            </w:pPr>
            <w:r w:rsidRPr="0040776A">
              <w:rPr>
                <w:rFonts w:hAnsi="標楷體" w:hint="eastAsia"/>
                <w:color w:val="000000" w:themeColor="text1"/>
                <w:sz w:val="24"/>
                <w:szCs w:val="24"/>
              </w:rPr>
              <w:t>8</w:t>
            </w:r>
            <w:r w:rsidRPr="0040776A">
              <w:rPr>
                <w:rFonts w:hAnsi="標楷體"/>
                <w:color w:val="000000" w:themeColor="text1"/>
                <w:sz w:val="24"/>
                <w:szCs w:val="24"/>
              </w:rPr>
              <w:t>50</w:t>
            </w:r>
          </w:p>
        </w:tc>
        <w:tc>
          <w:tcPr>
            <w:tcW w:w="1275" w:type="dxa"/>
            <w:shd w:val="clear" w:color="auto" w:fill="auto"/>
            <w:vAlign w:val="center"/>
          </w:tcPr>
          <w:p w14:paraId="1C8CAD10" w14:textId="77777777" w:rsidR="00952782" w:rsidRPr="0040776A" w:rsidRDefault="00952782" w:rsidP="00640466">
            <w:pPr>
              <w:spacing w:line="320" w:lineRule="exact"/>
              <w:jc w:val="center"/>
              <w:rPr>
                <w:rFonts w:hAnsi="標楷體"/>
                <w:color w:val="000000" w:themeColor="text1"/>
                <w:sz w:val="24"/>
                <w:szCs w:val="24"/>
              </w:rPr>
            </w:pPr>
            <w:r w:rsidRPr="0040776A">
              <w:rPr>
                <w:rFonts w:hAnsi="標楷體" w:hint="eastAsia"/>
                <w:color w:val="000000" w:themeColor="text1"/>
                <w:sz w:val="24"/>
                <w:szCs w:val="24"/>
              </w:rPr>
              <w:t>1</w:t>
            </w:r>
            <w:r w:rsidRPr="0040776A">
              <w:rPr>
                <w:rFonts w:hAnsi="標楷體"/>
                <w:color w:val="000000" w:themeColor="text1"/>
                <w:sz w:val="24"/>
                <w:szCs w:val="24"/>
              </w:rPr>
              <w:t>13.2.20</w:t>
            </w:r>
          </w:p>
        </w:tc>
        <w:tc>
          <w:tcPr>
            <w:tcW w:w="993" w:type="dxa"/>
            <w:shd w:val="clear" w:color="auto" w:fill="auto"/>
            <w:vAlign w:val="center"/>
          </w:tcPr>
          <w:p w14:paraId="5BD7EE3E" w14:textId="77777777" w:rsidR="00952782" w:rsidRPr="0040776A" w:rsidRDefault="00952782" w:rsidP="00640466">
            <w:pPr>
              <w:spacing w:line="320" w:lineRule="exact"/>
              <w:jc w:val="right"/>
              <w:rPr>
                <w:rFonts w:hAnsi="標楷體"/>
                <w:color w:val="000000" w:themeColor="text1"/>
                <w:sz w:val="24"/>
                <w:szCs w:val="24"/>
              </w:rPr>
            </w:pPr>
            <w:r w:rsidRPr="0040776A">
              <w:rPr>
                <w:rFonts w:hAnsi="標楷體" w:hint="eastAsia"/>
                <w:color w:val="000000" w:themeColor="text1"/>
                <w:sz w:val="24"/>
                <w:szCs w:val="24"/>
              </w:rPr>
              <w:t>1</w:t>
            </w:r>
            <w:r w:rsidRPr="0040776A">
              <w:rPr>
                <w:rFonts w:hAnsi="標楷體"/>
                <w:color w:val="000000" w:themeColor="text1"/>
                <w:sz w:val="24"/>
                <w:szCs w:val="24"/>
              </w:rPr>
              <w:t>,370</w:t>
            </w:r>
          </w:p>
        </w:tc>
        <w:tc>
          <w:tcPr>
            <w:tcW w:w="1559" w:type="dxa"/>
            <w:shd w:val="clear" w:color="auto" w:fill="auto"/>
            <w:vAlign w:val="center"/>
          </w:tcPr>
          <w:p w14:paraId="05DB998B" w14:textId="77777777" w:rsidR="00952782" w:rsidRPr="0040776A" w:rsidRDefault="00952782" w:rsidP="00640466">
            <w:pPr>
              <w:jc w:val="center"/>
              <w:rPr>
                <w:rFonts w:hAnsi="標楷體"/>
                <w:color w:val="000000" w:themeColor="text1"/>
                <w:sz w:val="24"/>
                <w:szCs w:val="24"/>
              </w:rPr>
            </w:pPr>
            <w:r w:rsidRPr="0040776A">
              <w:rPr>
                <w:rFonts w:hAnsi="標楷體"/>
                <w:color w:val="000000" w:themeColor="text1"/>
                <w:sz w:val="24"/>
                <w:szCs w:val="24"/>
              </w:rPr>
              <w:t>4</w:t>
            </w:r>
            <w:r w:rsidRPr="0040776A">
              <w:rPr>
                <w:rFonts w:hAnsi="標楷體" w:hint="eastAsia"/>
                <w:color w:val="000000" w:themeColor="text1"/>
                <w:sz w:val="24"/>
                <w:szCs w:val="24"/>
              </w:rPr>
              <w:t>個月</w:t>
            </w:r>
          </w:p>
        </w:tc>
        <w:tc>
          <w:tcPr>
            <w:tcW w:w="850" w:type="dxa"/>
            <w:shd w:val="clear" w:color="auto" w:fill="auto"/>
            <w:vAlign w:val="center"/>
          </w:tcPr>
          <w:p w14:paraId="549E14E1" w14:textId="77777777" w:rsidR="00952782" w:rsidRPr="0040776A" w:rsidRDefault="00952782" w:rsidP="00640466">
            <w:pPr>
              <w:spacing w:line="320" w:lineRule="exact"/>
              <w:jc w:val="right"/>
              <w:rPr>
                <w:rFonts w:hAnsi="標楷體"/>
                <w:color w:val="000000" w:themeColor="text1"/>
                <w:sz w:val="24"/>
                <w:szCs w:val="24"/>
              </w:rPr>
            </w:pPr>
            <w:r w:rsidRPr="0040776A">
              <w:rPr>
                <w:rFonts w:hAnsi="標楷體" w:hint="eastAsia"/>
                <w:color w:val="000000" w:themeColor="text1"/>
                <w:sz w:val="24"/>
                <w:szCs w:val="24"/>
              </w:rPr>
              <w:t>5</w:t>
            </w:r>
            <w:r w:rsidRPr="0040776A">
              <w:rPr>
                <w:rFonts w:hAnsi="標楷體"/>
                <w:color w:val="000000" w:themeColor="text1"/>
                <w:sz w:val="24"/>
                <w:szCs w:val="24"/>
              </w:rPr>
              <w:t>20</w:t>
            </w:r>
          </w:p>
        </w:tc>
      </w:tr>
      <w:tr w:rsidR="0040776A" w:rsidRPr="0040776A" w14:paraId="59B9C64B" w14:textId="77777777" w:rsidTr="00B04940">
        <w:trPr>
          <w:trHeight w:val="665"/>
        </w:trPr>
        <w:tc>
          <w:tcPr>
            <w:tcW w:w="709" w:type="dxa"/>
            <w:shd w:val="clear" w:color="auto" w:fill="auto"/>
            <w:vAlign w:val="center"/>
          </w:tcPr>
          <w:p w14:paraId="766F752F" w14:textId="77777777" w:rsidR="00952782" w:rsidRPr="0040776A" w:rsidRDefault="00952782" w:rsidP="00640466">
            <w:pPr>
              <w:spacing w:line="320" w:lineRule="exact"/>
              <w:jc w:val="center"/>
              <w:rPr>
                <w:rFonts w:hAnsi="標楷體"/>
                <w:color w:val="000000" w:themeColor="text1"/>
                <w:sz w:val="24"/>
                <w:szCs w:val="24"/>
              </w:rPr>
            </w:pPr>
            <w:r w:rsidRPr="0040776A">
              <w:rPr>
                <w:rFonts w:hAnsi="標楷體"/>
                <w:color w:val="000000" w:themeColor="text1"/>
                <w:sz w:val="24"/>
                <w:szCs w:val="24"/>
              </w:rPr>
              <w:t>11</w:t>
            </w:r>
          </w:p>
        </w:tc>
        <w:tc>
          <w:tcPr>
            <w:tcW w:w="1329" w:type="dxa"/>
            <w:shd w:val="clear" w:color="auto" w:fill="auto"/>
            <w:vAlign w:val="center"/>
          </w:tcPr>
          <w:p w14:paraId="2CEF7E91" w14:textId="77777777" w:rsidR="00952782" w:rsidRPr="0040776A" w:rsidRDefault="00952782" w:rsidP="00640466">
            <w:pPr>
              <w:spacing w:line="320" w:lineRule="exact"/>
              <w:rPr>
                <w:rFonts w:hAnsi="標楷體"/>
                <w:color w:val="000000" w:themeColor="text1"/>
                <w:sz w:val="24"/>
                <w:szCs w:val="24"/>
              </w:rPr>
            </w:pPr>
            <w:proofErr w:type="gramStart"/>
            <w:r w:rsidRPr="0040776A">
              <w:rPr>
                <w:rFonts w:hAnsi="標楷體" w:hint="eastAsia"/>
                <w:color w:val="000000" w:themeColor="text1"/>
                <w:sz w:val="24"/>
                <w:szCs w:val="24"/>
              </w:rPr>
              <w:t>臺</w:t>
            </w:r>
            <w:proofErr w:type="gramEnd"/>
            <w:r w:rsidRPr="0040776A">
              <w:rPr>
                <w:rFonts w:hAnsi="標楷體" w:hint="eastAsia"/>
                <w:color w:val="000000" w:themeColor="text1"/>
                <w:sz w:val="24"/>
                <w:szCs w:val="24"/>
              </w:rPr>
              <w:t>中市南屯區</w:t>
            </w:r>
          </w:p>
        </w:tc>
        <w:tc>
          <w:tcPr>
            <w:tcW w:w="1506" w:type="dxa"/>
            <w:gridSpan w:val="2"/>
            <w:shd w:val="clear" w:color="auto" w:fill="auto"/>
            <w:vAlign w:val="center"/>
          </w:tcPr>
          <w:p w14:paraId="7AD74921" w14:textId="77777777" w:rsidR="00952782" w:rsidRPr="0040776A" w:rsidRDefault="00952782" w:rsidP="00B04940">
            <w:pPr>
              <w:spacing w:line="320" w:lineRule="exact"/>
              <w:jc w:val="left"/>
              <w:rPr>
                <w:rFonts w:hAnsi="標楷體"/>
                <w:color w:val="000000" w:themeColor="text1"/>
                <w:sz w:val="24"/>
                <w:szCs w:val="24"/>
              </w:rPr>
            </w:pPr>
            <w:r w:rsidRPr="0040776A">
              <w:rPr>
                <w:rFonts w:hAnsi="標楷體" w:hint="eastAsia"/>
                <w:color w:val="000000" w:themeColor="text1"/>
                <w:sz w:val="24"/>
                <w:szCs w:val="24"/>
              </w:rPr>
              <w:t>1</w:t>
            </w:r>
            <w:r w:rsidRPr="0040776A">
              <w:rPr>
                <w:rFonts w:hAnsi="標楷體"/>
                <w:color w:val="000000" w:themeColor="text1"/>
                <w:sz w:val="24"/>
                <w:szCs w:val="24"/>
              </w:rPr>
              <w:t>13.3.19</w:t>
            </w:r>
          </w:p>
        </w:tc>
        <w:tc>
          <w:tcPr>
            <w:tcW w:w="992" w:type="dxa"/>
            <w:vAlign w:val="center"/>
          </w:tcPr>
          <w:p w14:paraId="301D69A1" w14:textId="77777777" w:rsidR="00952782" w:rsidRPr="0040776A" w:rsidRDefault="00952782" w:rsidP="00640466">
            <w:pPr>
              <w:spacing w:line="320" w:lineRule="exact"/>
              <w:jc w:val="right"/>
              <w:rPr>
                <w:rFonts w:hAnsi="標楷體"/>
                <w:color w:val="000000" w:themeColor="text1"/>
                <w:sz w:val="24"/>
                <w:szCs w:val="24"/>
              </w:rPr>
            </w:pPr>
            <w:r w:rsidRPr="0040776A">
              <w:rPr>
                <w:rFonts w:hAnsi="標楷體"/>
                <w:color w:val="000000" w:themeColor="text1"/>
                <w:sz w:val="24"/>
                <w:szCs w:val="24"/>
              </w:rPr>
              <w:t>865</w:t>
            </w:r>
          </w:p>
        </w:tc>
        <w:tc>
          <w:tcPr>
            <w:tcW w:w="993" w:type="dxa"/>
            <w:shd w:val="clear" w:color="auto" w:fill="auto"/>
            <w:vAlign w:val="center"/>
          </w:tcPr>
          <w:p w14:paraId="736A1C07" w14:textId="77777777" w:rsidR="00952782" w:rsidRPr="0040776A" w:rsidRDefault="00952782" w:rsidP="00640466">
            <w:pPr>
              <w:spacing w:line="320" w:lineRule="exact"/>
              <w:jc w:val="right"/>
              <w:rPr>
                <w:rFonts w:hAnsi="標楷體"/>
                <w:color w:val="000000" w:themeColor="text1"/>
                <w:sz w:val="24"/>
                <w:szCs w:val="24"/>
              </w:rPr>
            </w:pPr>
            <w:r w:rsidRPr="0040776A">
              <w:rPr>
                <w:rFonts w:hAnsi="標楷體" w:hint="eastAsia"/>
                <w:color w:val="000000" w:themeColor="text1"/>
                <w:sz w:val="24"/>
                <w:szCs w:val="24"/>
              </w:rPr>
              <w:t>1</w:t>
            </w:r>
            <w:r w:rsidRPr="0040776A">
              <w:rPr>
                <w:rFonts w:hAnsi="標楷體"/>
                <w:color w:val="000000" w:themeColor="text1"/>
                <w:sz w:val="24"/>
                <w:szCs w:val="24"/>
              </w:rPr>
              <w:t>,082</w:t>
            </w:r>
          </w:p>
        </w:tc>
        <w:tc>
          <w:tcPr>
            <w:tcW w:w="1275" w:type="dxa"/>
            <w:shd w:val="clear" w:color="auto" w:fill="auto"/>
            <w:vAlign w:val="center"/>
          </w:tcPr>
          <w:p w14:paraId="48C230E1" w14:textId="77777777" w:rsidR="00952782" w:rsidRPr="0040776A" w:rsidRDefault="00952782" w:rsidP="00640466">
            <w:pPr>
              <w:spacing w:line="320" w:lineRule="exact"/>
              <w:jc w:val="center"/>
              <w:rPr>
                <w:rFonts w:hAnsi="標楷體"/>
                <w:color w:val="000000" w:themeColor="text1"/>
                <w:sz w:val="24"/>
                <w:szCs w:val="24"/>
              </w:rPr>
            </w:pPr>
            <w:r w:rsidRPr="0040776A">
              <w:rPr>
                <w:rFonts w:hAnsi="標楷體" w:hint="eastAsia"/>
                <w:color w:val="000000" w:themeColor="text1"/>
                <w:sz w:val="24"/>
                <w:szCs w:val="24"/>
              </w:rPr>
              <w:t>1</w:t>
            </w:r>
            <w:r w:rsidRPr="0040776A">
              <w:rPr>
                <w:rFonts w:hAnsi="標楷體"/>
                <w:color w:val="000000" w:themeColor="text1"/>
                <w:sz w:val="24"/>
                <w:szCs w:val="24"/>
              </w:rPr>
              <w:t>13.8.25</w:t>
            </w:r>
          </w:p>
        </w:tc>
        <w:tc>
          <w:tcPr>
            <w:tcW w:w="993" w:type="dxa"/>
            <w:shd w:val="clear" w:color="auto" w:fill="auto"/>
            <w:vAlign w:val="center"/>
          </w:tcPr>
          <w:p w14:paraId="5CD9F6C9" w14:textId="77777777" w:rsidR="00952782" w:rsidRPr="0040776A" w:rsidRDefault="00952782" w:rsidP="00640466">
            <w:pPr>
              <w:spacing w:line="320" w:lineRule="exact"/>
              <w:jc w:val="right"/>
              <w:rPr>
                <w:rFonts w:hAnsi="標楷體"/>
                <w:color w:val="000000" w:themeColor="text1"/>
                <w:sz w:val="24"/>
                <w:szCs w:val="24"/>
              </w:rPr>
            </w:pPr>
            <w:r w:rsidRPr="0040776A">
              <w:rPr>
                <w:rFonts w:hAnsi="標楷體"/>
                <w:color w:val="000000" w:themeColor="text1"/>
                <w:sz w:val="24"/>
                <w:szCs w:val="24"/>
              </w:rPr>
              <w:t>1,765</w:t>
            </w:r>
          </w:p>
        </w:tc>
        <w:tc>
          <w:tcPr>
            <w:tcW w:w="1559" w:type="dxa"/>
            <w:shd w:val="clear" w:color="auto" w:fill="auto"/>
            <w:vAlign w:val="center"/>
          </w:tcPr>
          <w:p w14:paraId="30DD6F10" w14:textId="77777777" w:rsidR="00952782" w:rsidRPr="0040776A" w:rsidRDefault="00952782" w:rsidP="00640466">
            <w:pPr>
              <w:jc w:val="center"/>
              <w:rPr>
                <w:rFonts w:hAnsi="標楷體"/>
                <w:color w:val="000000" w:themeColor="text1"/>
                <w:sz w:val="24"/>
                <w:szCs w:val="24"/>
              </w:rPr>
            </w:pPr>
            <w:r w:rsidRPr="0040776A">
              <w:rPr>
                <w:rFonts w:hAnsi="標楷體"/>
                <w:color w:val="000000" w:themeColor="text1"/>
                <w:sz w:val="24"/>
                <w:szCs w:val="24"/>
              </w:rPr>
              <w:t>5</w:t>
            </w:r>
            <w:r w:rsidRPr="0040776A">
              <w:rPr>
                <w:rFonts w:hAnsi="標楷體" w:hint="eastAsia"/>
                <w:color w:val="000000" w:themeColor="text1"/>
                <w:sz w:val="24"/>
                <w:szCs w:val="24"/>
              </w:rPr>
              <w:t>個月</w:t>
            </w:r>
          </w:p>
        </w:tc>
        <w:tc>
          <w:tcPr>
            <w:tcW w:w="850" w:type="dxa"/>
            <w:shd w:val="clear" w:color="auto" w:fill="auto"/>
            <w:vAlign w:val="center"/>
          </w:tcPr>
          <w:p w14:paraId="39FA7DD2" w14:textId="77777777" w:rsidR="00952782" w:rsidRPr="0040776A" w:rsidRDefault="00952782" w:rsidP="00640466">
            <w:pPr>
              <w:spacing w:line="320" w:lineRule="exact"/>
              <w:jc w:val="right"/>
              <w:rPr>
                <w:rFonts w:hAnsi="標楷體"/>
                <w:color w:val="000000" w:themeColor="text1"/>
                <w:sz w:val="24"/>
                <w:szCs w:val="24"/>
              </w:rPr>
            </w:pPr>
            <w:r w:rsidRPr="0040776A">
              <w:rPr>
                <w:rFonts w:hAnsi="標楷體"/>
                <w:color w:val="000000" w:themeColor="text1"/>
                <w:sz w:val="24"/>
                <w:szCs w:val="24"/>
              </w:rPr>
              <w:t>683</w:t>
            </w:r>
          </w:p>
        </w:tc>
      </w:tr>
      <w:tr w:rsidR="0040776A" w:rsidRPr="0040776A" w14:paraId="6832962D" w14:textId="77777777" w:rsidTr="00B04940">
        <w:trPr>
          <w:trHeight w:val="665"/>
        </w:trPr>
        <w:tc>
          <w:tcPr>
            <w:tcW w:w="709" w:type="dxa"/>
            <w:shd w:val="clear" w:color="auto" w:fill="auto"/>
            <w:vAlign w:val="center"/>
          </w:tcPr>
          <w:p w14:paraId="46F8FF64" w14:textId="77777777" w:rsidR="00952782" w:rsidRPr="0040776A" w:rsidRDefault="00952782" w:rsidP="00640466">
            <w:pPr>
              <w:spacing w:line="320" w:lineRule="exact"/>
              <w:jc w:val="center"/>
              <w:rPr>
                <w:rFonts w:hAnsi="標楷體"/>
                <w:color w:val="000000" w:themeColor="text1"/>
                <w:sz w:val="24"/>
                <w:szCs w:val="24"/>
              </w:rPr>
            </w:pPr>
            <w:r w:rsidRPr="0040776A">
              <w:rPr>
                <w:rFonts w:hAnsi="標楷體"/>
                <w:color w:val="000000" w:themeColor="text1"/>
                <w:sz w:val="24"/>
                <w:szCs w:val="24"/>
              </w:rPr>
              <w:t>12</w:t>
            </w:r>
          </w:p>
        </w:tc>
        <w:tc>
          <w:tcPr>
            <w:tcW w:w="1329" w:type="dxa"/>
            <w:shd w:val="clear" w:color="auto" w:fill="auto"/>
            <w:vAlign w:val="center"/>
          </w:tcPr>
          <w:p w14:paraId="596A787E" w14:textId="77777777" w:rsidR="00952782" w:rsidRPr="0040776A" w:rsidRDefault="00952782" w:rsidP="00640466">
            <w:pPr>
              <w:spacing w:line="320" w:lineRule="exact"/>
              <w:rPr>
                <w:rFonts w:hAnsi="標楷體"/>
                <w:color w:val="000000" w:themeColor="text1"/>
                <w:sz w:val="24"/>
                <w:szCs w:val="24"/>
              </w:rPr>
            </w:pPr>
            <w:proofErr w:type="gramStart"/>
            <w:r w:rsidRPr="0040776A">
              <w:rPr>
                <w:rFonts w:hAnsi="標楷體" w:hint="eastAsia"/>
                <w:color w:val="000000" w:themeColor="text1"/>
                <w:sz w:val="24"/>
                <w:szCs w:val="24"/>
              </w:rPr>
              <w:t>臺</w:t>
            </w:r>
            <w:proofErr w:type="gramEnd"/>
            <w:r w:rsidRPr="0040776A">
              <w:rPr>
                <w:rFonts w:hAnsi="標楷體" w:hint="eastAsia"/>
                <w:color w:val="000000" w:themeColor="text1"/>
                <w:sz w:val="24"/>
                <w:szCs w:val="24"/>
              </w:rPr>
              <w:t>中市太平區</w:t>
            </w:r>
          </w:p>
        </w:tc>
        <w:tc>
          <w:tcPr>
            <w:tcW w:w="1506" w:type="dxa"/>
            <w:gridSpan w:val="2"/>
            <w:shd w:val="clear" w:color="auto" w:fill="auto"/>
            <w:vAlign w:val="center"/>
          </w:tcPr>
          <w:p w14:paraId="649D5974" w14:textId="77777777" w:rsidR="00952782" w:rsidRPr="0040776A" w:rsidRDefault="00952782" w:rsidP="00B04940">
            <w:pPr>
              <w:spacing w:line="320" w:lineRule="exact"/>
              <w:jc w:val="left"/>
              <w:rPr>
                <w:rFonts w:hAnsi="標楷體"/>
                <w:color w:val="000000" w:themeColor="text1"/>
                <w:sz w:val="24"/>
                <w:szCs w:val="24"/>
              </w:rPr>
            </w:pPr>
            <w:r w:rsidRPr="0040776A">
              <w:rPr>
                <w:rFonts w:hAnsi="標楷體" w:hint="eastAsia"/>
                <w:color w:val="000000" w:themeColor="text1"/>
                <w:sz w:val="24"/>
                <w:szCs w:val="24"/>
              </w:rPr>
              <w:t>1</w:t>
            </w:r>
            <w:r w:rsidRPr="0040776A">
              <w:rPr>
                <w:rFonts w:hAnsi="標楷體"/>
                <w:color w:val="000000" w:themeColor="text1"/>
                <w:sz w:val="24"/>
                <w:szCs w:val="24"/>
              </w:rPr>
              <w:t>13.1.19</w:t>
            </w:r>
          </w:p>
        </w:tc>
        <w:tc>
          <w:tcPr>
            <w:tcW w:w="992" w:type="dxa"/>
            <w:vAlign w:val="center"/>
          </w:tcPr>
          <w:p w14:paraId="037DB5A0" w14:textId="77777777" w:rsidR="00952782" w:rsidRPr="0040776A" w:rsidRDefault="00952782" w:rsidP="00640466">
            <w:pPr>
              <w:spacing w:line="320" w:lineRule="exact"/>
              <w:jc w:val="right"/>
              <w:rPr>
                <w:rFonts w:hAnsi="標楷體"/>
                <w:color w:val="000000" w:themeColor="text1"/>
                <w:sz w:val="24"/>
                <w:szCs w:val="24"/>
              </w:rPr>
            </w:pPr>
            <w:r w:rsidRPr="0040776A">
              <w:rPr>
                <w:rFonts w:hAnsi="標楷體" w:hint="eastAsia"/>
                <w:color w:val="000000" w:themeColor="text1"/>
                <w:sz w:val="24"/>
                <w:szCs w:val="24"/>
              </w:rPr>
              <w:t>1</w:t>
            </w:r>
            <w:r w:rsidRPr="0040776A">
              <w:rPr>
                <w:rFonts w:hAnsi="標楷體"/>
                <w:color w:val="000000" w:themeColor="text1"/>
                <w:sz w:val="24"/>
                <w:szCs w:val="24"/>
              </w:rPr>
              <w:t>,000</w:t>
            </w:r>
          </w:p>
        </w:tc>
        <w:tc>
          <w:tcPr>
            <w:tcW w:w="993" w:type="dxa"/>
            <w:shd w:val="clear" w:color="auto" w:fill="auto"/>
            <w:vAlign w:val="center"/>
          </w:tcPr>
          <w:p w14:paraId="08AD5F9E" w14:textId="77777777" w:rsidR="00952782" w:rsidRPr="0040776A" w:rsidRDefault="00952782" w:rsidP="00640466">
            <w:pPr>
              <w:spacing w:line="320" w:lineRule="exact"/>
              <w:jc w:val="right"/>
              <w:rPr>
                <w:rFonts w:hAnsi="標楷體"/>
                <w:color w:val="000000" w:themeColor="text1"/>
                <w:sz w:val="24"/>
                <w:szCs w:val="24"/>
              </w:rPr>
            </w:pPr>
            <w:r w:rsidRPr="0040776A">
              <w:rPr>
                <w:rFonts w:hAnsi="標楷體" w:hint="eastAsia"/>
                <w:color w:val="000000" w:themeColor="text1"/>
                <w:sz w:val="24"/>
                <w:szCs w:val="24"/>
              </w:rPr>
              <w:t>1</w:t>
            </w:r>
            <w:r w:rsidRPr="0040776A">
              <w:rPr>
                <w:rFonts w:hAnsi="標楷體"/>
                <w:color w:val="000000" w:themeColor="text1"/>
                <w:sz w:val="24"/>
                <w:szCs w:val="24"/>
              </w:rPr>
              <w:t>,680</w:t>
            </w:r>
          </w:p>
        </w:tc>
        <w:tc>
          <w:tcPr>
            <w:tcW w:w="1275" w:type="dxa"/>
            <w:shd w:val="clear" w:color="auto" w:fill="auto"/>
            <w:vAlign w:val="center"/>
          </w:tcPr>
          <w:p w14:paraId="7E39F57B" w14:textId="77777777" w:rsidR="00952782" w:rsidRPr="0040776A" w:rsidRDefault="00952782" w:rsidP="00640466">
            <w:pPr>
              <w:spacing w:line="320" w:lineRule="exact"/>
              <w:jc w:val="center"/>
              <w:rPr>
                <w:rFonts w:hAnsi="標楷體"/>
                <w:color w:val="000000" w:themeColor="text1"/>
                <w:sz w:val="24"/>
                <w:szCs w:val="24"/>
              </w:rPr>
            </w:pPr>
            <w:r w:rsidRPr="0040776A">
              <w:rPr>
                <w:rFonts w:hAnsi="標楷體" w:hint="eastAsia"/>
                <w:color w:val="000000" w:themeColor="text1"/>
                <w:sz w:val="24"/>
                <w:szCs w:val="24"/>
              </w:rPr>
              <w:t>1</w:t>
            </w:r>
            <w:r w:rsidRPr="0040776A">
              <w:rPr>
                <w:rFonts w:hAnsi="標楷體"/>
                <w:color w:val="000000" w:themeColor="text1"/>
                <w:sz w:val="24"/>
                <w:szCs w:val="24"/>
              </w:rPr>
              <w:t>13.6.23</w:t>
            </w:r>
          </w:p>
        </w:tc>
        <w:tc>
          <w:tcPr>
            <w:tcW w:w="993" w:type="dxa"/>
            <w:shd w:val="clear" w:color="auto" w:fill="auto"/>
            <w:vAlign w:val="center"/>
          </w:tcPr>
          <w:p w14:paraId="108B5BA9" w14:textId="77777777" w:rsidR="00952782" w:rsidRPr="0040776A" w:rsidRDefault="00952782" w:rsidP="00640466">
            <w:pPr>
              <w:spacing w:line="320" w:lineRule="exact"/>
              <w:jc w:val="right"/>
              <w:rPr>
                <w:rFonts w:hAnsi="標楷體"/>
                <w:color w:val="000000" w:themeColor="text1"/>
                <w:sz w:val="24"/>
                <w:szCs w:val="24"/>
              </w:rPr>
            </w:pPr>
            <w:r w:rsidRPr="0040776A">
              <w:rPr>
                <w:rFonts w:hAnsi="標楷體" w:hint="eastAsia"/>
                <w:color w:val="000000" w:themeColor="text1"/>
                <w:sz w:val="24"/>
                <w:szCs w:val="24"/>
              </w:rPr>
              <w:t>2</w:t>
            </w:r>
            <w:r w:rsidRPr="0040776A">
              <w:rPr>
                <w:rFonts w:hAnsi="標楷體"/>
                <w:color w:val="000000" w:themeColor="text1"/>
                <w:sz w:val="24"/>
                <w:szCs w:val="24"/>
              </w:rPr>
              <w:t>,500</w:t>
            </w:r>
          </w:p>
        </w:tc>
        <w:tc>
          <w:tcPr>
            <w:tcW w:w="1559" w:type="dxa"/>
            <w:shd w:val="clear" w:color="auto" w:fill="auto"/>
            <w:vAlign w:val="center"/>
          </w:tcPr>
          <w:p w14:paraId="4D480C21" w14:textId="77777777" w:rsidR="00952782" w:rsidRPr="0040776A" w:rsidRDefault="00952782" w:rsidP="00640466">
            <w:pPr>
              <w:jc w:val="center"/>
              <w:rPr>
                <w:rFonts w:hAnsi="標楷體"/>
                <w:color w:val="000000" w:themeColor="text1"/>
                <w:sz w:val="24"/>
                <w:szCs w:val="24"/>
              </w:rPr>
            </w:pPr>
            <w:r w:rsidRPr="0040776A">
              <w:rPr>
                <w:rFonts w:hAnsi="標楷體"/>
                <w:color w:val="000000" w:themeColor="text1"/>
                <w:sz w:val="24"/>
                <w:szCs w:val="24"/>
              </w:rPr>
              <w:t>5</w:t>
            </w:r>
            <w:r w:rsidRPr="0040776A">
              <w:rPr>
                <w:rFonts w:hAnsi="標楷體" w:hint="eastAsia"/>
                <w:color w:val="000000" w:themeColor="text1"/>
                <w:sz w:val="24"/>
                <w:szCs w:val="24"/>
              </w:rPr>
              <w:t>個月</w:t>
            </w:r>
          </w:p>
        </w:tc>
        <w:tc>
          <w:tcPr>
            <w:tcW w:w="850" w:type="dxa"/>
            <w:shd w:val="clear" w:color="auto" w:fill="auto"/>
            <w:vAlign w:val="center"/>
          </w:tcPr>
          <w:p w14:paraId="60062E7F" w14:textId="77777777" w:rsidR="00952782" w:rsidRPr="0040776A" w:rsidRDefault="00952782" w:rsidP="00640466">
            <w:pPr>
              <w:spacing w:line="320" w:lineRule="exact"/>
              <w:jc w:val="right"/>
              <w:rPr>
                <w:rFonts w:hAnsi="標楷體"/>
                <w:color w:val="000000" w:themeColor="text1"/>
                <w:sz w:val="24"/>
                <w:szCs w:val="24"/>
              </w:rPr>
            </w:pPr>
            <w:r w:rsidRPr="0040776A">
              <w:rPr>
                <w:rFonts w:hAnsi="標楷體" w:hint="eastAsia"/>
                <w:color w:val="000000" w:themeColor="text1"/>
                <w:sz w:val="24"/>
                <w:szCs w:val="24"/>
              </w:rPr>
              <w:t>8</w:t>
            </w:r>
            <w:r w:rsidRPr="0040776A">
              <w:rPr>
                <w:rFonts w:hAnsi="標楷體"/>
                <w:color w:val="000000" w:themeColor="text1"/>
                <w:sz w:val="24"/>
                <w:szCs w:val="24"/>
              </w:rPr>
              <w:t>20</w:t>
            </w:r>
          </w:p>
        </w:tc>
      </w:tr>
      <w:tr w:rsidR="0040776A" w:rsidRPr="0040776A" w14:paraId="2B6A034F" w14:textId="77777777" w:rsidTr="00B04940">
        <w:trPr>
          <w:trHeight w:val="665"/>
        </w:trPr>
        <w:tc>
          <w:tcPr>
            <w:tcW w:w="709" w:type="dxa"/>
            <w:shd w:val="clear" w:color="auto" w:fill="auto"/>
            <w:vAlign w:val="center"/>
          </w:tcPr>
          <w:p w14:paraId="77B82698" w14:textId="77777777" w:rsidR="00952782" w:rsidRPr="0040776A" w:rsidRDefault="00952782" w:rsidP="00640466">
            <w:pPr>
              <w:spacing w:line="320" w:lineRule="exact"/>
              <w:jc w:val="center"/>
              <w:rPr>
                <w:rFonts w:hAnsi="標楷體"/>
                <w:color w:val="000000" w:themeColor="text1"/>
                <w:sz w:val="24"/>
                <w:szCs w:val="24"/>
              </w:rPr>
            </w:pPr>
            <w:r w:rsidRPr="0040776A">
              <w:rPr>
                <w:rFonts w:hAnsi="標楷體"/>
                <w:color w:val="000000" w:themeColor="text1"/>
                <w:sz w:val="24"/>
                <w:szCs w:val="24"/>
              </w:rPr>
              <w:t>13</w:t>
            </w:r>
          </w:p>
        </w:tc>
        <w:tc>
          <w:tcPr>
            <w:tcW w:w="1329" w:type="dxa"/>
            <w:shd w:val="clear" w:color="auto" w:fill="auto"/>
            <w:vAlign w:val="center"/>
          </w:tcPr>
          <w:p w14:paraId="6EAD84C9" w14:textId="77777777" w:rsidR="00952782" w:rsidRPr="0040776A" w:rsidRDefault="00952782" w:rsidP="00640466">
            <w:pPr>
              <w:spacing w:line="320" w:lineRule="exact"/>
              <w:rPr>
                <w:rFonts w:hAnsi="標楷體"/>
                <w:color w:val="000000" w:themeColor="text1"/>
                <w:sz w:val="24"/>
                <w:szCs w:val="24"/>
              </w:rPr>
            </w:pPr>
            <w:proofErr w:type="gramStart"/>
            <w:r w:rsidRPr="0040776A">
              <w:rPr>
                <w:rFonts w:hAnsi="標楷體" w:hint="eastAsia"/>
                <w:color w:val="000000" w:themeColor="text1"/>
                <w:sz w:val="24"/>
                <w:szCs w:val="24"/>
              </w:rPr>
              <w:t>臺</w:t>
            </w:r>
            <w:proofErr w:type="gramEnd"/>
            <w:r w:rsidRPr="0040776A">
              <w:rPr>
                <w:rFonts w:hAnsi="標楷體" w:hint="eastAsia"/>
                <w:color w:val="000000" w:themeColor="text1"/>
                <w:sz w:val="24"/>
                <w:szCs w:val="24"/>
              </w:rPr>
              <w:t>中市東區</w:t>
            </w:r>
          </w:p>
        </w:tc>
        <w:tc>
          <w:tcPr>
            <w:tcW w:w="1506" w:type="dxa"/>
            <w:gridSpan w:val="2"/>
            <w:shd w:val="clear" w:color="auto" w:fill="auto"/>
            <w:vAlign w:val="center"/>
          </w:tcPr>
          <w:p w14:paraId="11CBFEB2" w14:textId="77777777" w:rsidR="00952782" w:rsidRPr="0040776A" w:rsidRDefault="00952782" w:rsidP="00B04940">
            <w:pPr>
              <w:spacing w:line="320" w:lineRule="exact"/>
              <w:jc w:val="left"/>
              <w:rPr>
                <w:rFonts w:hAnsi="標楷體"/>
                <w:color w:val="000000" w:themeColor="text1"/>
                <w:sz w:val="24"/>
                <w:szCs w:val="24"/>
              </w:rPr>
            </w:pPr>
            <w:r w:rsidRPr="0040776A">
              <w:rPr>
                <w:rFonts w:hAnsi="標楷體" w:hint="eastAsia"/>
                <w:color w:val="000000" w:themeColor="text1"/>
                <w:sz w:val="24"/>
                <w:szCs w:val="24"/>
              </w:rPr>
              <w:t>1</w:t>
            </w:r>
            <w:r w:rsidRPr="0040776A">
              <w:rPr>
                <w:rFonts w:hAnsi="標楷體"/>
                <w:color w:val="000000" w:themeColor="text1"/>
                <w:sz w:val="24"/>
                <w:szCs w:val="24"/>
              </w:rPr>
              <w:t>12.8.4</w:t>
            </w:r>
          </w:p>
        </w:tc>
        <w:tc>
          <w:tcPr>
            <w:tcW w:w="992" w:type="dxa"/>
            <w:vAlign w:val="center"/>
          </w:tcPr>
          <w:p w14:paraId="59F6A6E3" w14:textId="77777777" w:rsidR="00952782" w:rsidRPr="0040776A" w:rsidRDefault="00952782" w:rsidP="00640466">
            <w:pPr>
              <w:spacing w:line="320" w:lineRule="exact"/>
              <w:jc w:val="right"/>
              <w:rPr>
                <w:rFonts w:hAnsi="標楷體"/>
                <w:color w:val="000000" w:themeColor="text1"/>
                <w:sz w:val="24"/>
                <w:szCs w:val="24"/>
              </w:rPr>
            </w:pPr>
            <w:r w:rsidRPr="0040776A">
              <w:rPr>
                <w:rFonts w:hAnsi="標楷體" w:hint="eastAsia"/>
                <w:color w:val="000000" w:themeColor="text1"/>
                <w:sz w:val="24"/>
                <w:szCs w:val="24"/>
              </w:rPr>
              <w:t>9</w:t>
            </w:r>
            <w:r w:rsidRPr="0040776A">
              <w:rPr>
                <w:rFonts w:hAnsi="標楷體"/>
                <w:color w:val="000000" w:themeColor="text1"/>
                <w:sz w:val="24"/>
                <w:szCs w:val="24"/>
              </w:rPr>
              <w:t>04</w:t>
            </w:r>
          </w:p>
        </w:tc>
        <w:tc>
          <w:tcPr>
            <w:tcW w:w="993" w:type="dxa"/>
            <w:shd w:val="clear" w:color="auto" w:fill="auto"/>
            <w:vAlign w:val="center"/>
          </w:tcPr>
          <w:p w14:paraId="666D4374" w14:textId="77777777" w:rsidR="00952782" w:rsidRPr="0040776A" w:rsidRDefault="00952782" w:rsidP="00640466">
            <w:pPr>
              <w:spacing w:line="320" w:lineRule="exact"/>
              <w:jc w:val="right"/>
              <w:rPr>
                <w:rFonts w:hAnsi="標楷體"/>
                <w:color w:val="000000" w:themeColor="text1"/>
                <w:sz w:val="24"/>
                <w:szCs w:val="24"/>
              </w:rPr>
            </w:pPr>
            <w:r w:rsidRPr="0040776A">
              <w:rPr>
                <w:rFonts w:hAnsi="標楷體" w:hint="eastAsia"/>
                <w:color w:val="000000" w:themeColor="text1"/>
                <w:sz w:val="24"/>
                <w:szCs w:val="24"/>
              </w:rPr>
              <w:t>1</w:t>
            </w:r>
            <w:r w:rsidRPr="0040776A">
              <w:rPr>
                <w:rFonts w:hAnsi="標楷體"/>
                <w:color w:val="000000" w:themeColor="text1"/>
                <w:sz w:val="24"/>
                <w:szCs w:val="24"/>
              </w:rPr>
              <w:t>,131</w:t>
            </w:r>
          </w:p>
        </w:tc>
        <w:tc>
          <w:tcPr>
            <w:tcW w:w="1275" w:type="dxa"/>
            <w:shd w:val="clear" w:color="auto" w:fill="auto"/>
            <w:vAlign w:val="center"/>
          </w:tcPr>
          <w:p w14:paraId="08C1B60D" w14:textId="77777777" w:rsidR="00952782" w:rsidRPr="0040776A" w:rsidRDefault="00952782" w:rsidP="00640466">
            <w:pPr>
              <w:spacing w:line="320" w:lineRule="exact"/>
              <w:jc w:val="center"/>
              <w:rPr>
                <w:rFonts w:hAnsi="標楷體"/>
                <w:color w:val="000000" w:themeColor="text1"/>
                <w:sz w:val="24"/>
                <w:szCs w:val="24"/>
              </w:rPr>
            </w:pPr>
            <w:r w:rsidRPr="0040776A">
              <w:rPr>
                <w:rFonts w:hAnsi="標楷體" w:hint="eastAsia"/>
                <w:color w:val="000000" w:themeColor="text1"/>
                <w:sz w:val="24"/>
                <w:szCs w:val="24"/>
              </w:rPr>
              <w:t>1</w:t>
            </w:r>
            <w:r w:rsidRPr="0040776A">
              <w:rPr>
                <w:rFonts w:hAnsi="標楷體"/>
                <w:color w:val="000000" w:themeColor="text1"/>
                <w:sz w:val="24"/>
                <w:szCs w:val="24"/>
              </w:rPr>
              <w:t>13.1.28</w:t>
            </w:r>
          </w:p>
        </w:tc>
        <w:tc>
          <w:tcPr>
            <w:tcW w:w="993" w:type="dxa"/>
            <w:shd w:val="clear" w:color="auto" w:fill="auto"/>
            <w:vAlign w:val="center"/>
          </w:tcPr>
          <w:p w14:paraId="0A71BC56" w14:textId="77777777" w:rsidR="00952782" w:rsidRPr="0040776A" w:rsidRDefault="00952782" w:rsidP="00640466">
            <w:pPr>
              <w:spacing w:line="320" w:lineRule="exact"/>
              <w:jc w:val="right"/>
              <w:rPr>
                <w:rFonts w:hAnsi="標楷體"/>
                <w:color w:val="000000" w:themeColor="text1"/>
                <w:sz w:val="24"/>
                <w:szCs w:val="24"/>
              </w:rPr>
            </w:pPr>
            <w:r w:rsidRPr="0040776A">
              <w:rPr>
                <w:rFonts w:hAnsi="標楷體" w:hint="eastAsia"/>
                <w:color w:val="000000" w:themeColor="text1"/>
                <w:sz w:val="24"/>
                <w:szCs w:val="24"/>
              </w:rPr>
              <w:t>1</w:t>
            </w:r>
            <w:r w:rsidRPr="0040776A">
              <w:rPr>
                <w:rFonts w:hAnsi="標楷體"/>
                <w:color w:val="000000" w:themeColor="text1"/>
                <w:sz w:val="24"/>
                <w:szCs w:val="24"/>
              </w:rPr>
              <w:t>,798</w:t>
            </w:r>
          </w:p>
        </w:tc>
        <w:tc>
          <w:tcPr>
            <w:tcW w:w="1559" w:type="dxa"/>
            <w:shd w:val="clear" w:color="auto" w:fill="auto"/>
            <w:vAlign w:val="center"/>
          </w:tcPr>
          <w:p w14:paraId="4852D7C7" w14:textId="77777777" w:rsidR="00952782" w:rsidRPr="0040776A" w:rsidRDefault="00952782" w:rsidP="00640466">
            <w:pPr>
              <w:jc w:val="center"/>
              <w:rPr>
                <w:rFonts w:hAnsi="標楷體"/>
                <w:color w:val="000000" w:themeColor="text1"/>
                <w:sz w:val="24"/>
                <w:szCs w:val="24"/>
              </w:rPr>
            </w:pPr>
            <w:r w:rsidRPr="0040776A">
              <w:rPr>
                <w:rFonts w:hAnsi="標楷體"/>
                <w:color w:val="000000" w:themeColor="text1"/>
                <w:sz w:val="24"/>
                <w:szCs w:val="24"/>
              </w:rPr>
              <w:t>5</w:t>
            </w:r>
            <w:r w:rsidRPr="0040776A">
              <w:rPr>
                <w:rFonts w:hAnsi="標楷體" w:hint="eastAsia"/>
                <w:color w:val="000000" w:themeColor="text1"/>
                <w:sz w:val="24"/>
                <w:szCs w:val="24"/>
              </w:rPr>
              <w:t>個月</w:t>
            </w:r>
          </w:p>
        </w:tc>
        <w:tc>
          <w:tcPr>
            <w:tcW w:w="850" w:type="dxa"/>
            <w:shd w:val="clear" w:color="auto" w:fill="auto"/>
            <w:vAlign w:val="center"/>
          </w:tcPr>
          <w:p w14:paraId="2D2CD166" w14:textId="77777777" w:rsidR="00952782" w:rsidRPr="0040776A" w:rsidRDefault="00952782" w:rsidP="00640466">
            <w:pPr>
              <w:spacing w:line="320" w:lineRule="exact"/>
              <w:jc w:val="right"/>
              <w:rPr>
                <w:rFonts w:hAnsi="標楷體"/>
                <w:color w:val="000000" w:themeColor="text1"/>
                <w:sz w:val="24"/>
                <w:szCs w:val="24"/>
              </w:rPr>
            </w:pPr>
            <w:r w:rsidRPr="0040776A">
              <w:rPr>
                <w:rFonts w:hAnsi="標楷體" w:hint="eastAsia"/>
                <w:color w:val="000000" w:themeColor="text1"/>
                <w:sz w:val="24"/>
                <w:szCs w:val="24"/>
              </w:rPr>
              <w:t>6</w:t>
            </w:r>
            <w:r w:rsidRPr="0040776A">
              <w:rPr>
                <w:rFonts w:hAnsi="標楷體"/>
                <w:color w:val="000000" w:themeColor="text1"/>
                <w:sz w:val="24"/>
                <w:szCs w:val="24"/>
              </w:rPr>
              <w:t>67</w:t>
            </w:r>
          </w:p>
        </w:tc>
      </w:tr>
      <w:tr w:rsidR="0040776A" w:rsidRPr="0040776A" w14:paraId="417FDCCF" w14:textId="77777777" w:rsidTr="00B04940">
        <w:trPr>
          <w:trHeight w:val="665"/>
        </w:trPr>
        <w:tc>
          <w:tcPr>
            <w:tcW w:w="709" w:type="dxa"/>
            <w:shd w:val="clear" w:color="auto" w:fill="auto"/>
            <w:vAlign w:val="center"/>
          </w:tcPr>
          <w:p w14:paraId="1D0DAB98" w14:textId="77777777" w:rsidR="00952782" w:rsidRPr="0040776A" w:rsidRDefault="00952782" w:rsidP="00640466">
            <w:pPr>
              <w:spacing w:line="320" w:lineRule="exact"/>
              <w:jc w:val="center"/>
              <w:rPr>
                <w:rFonts w:hAnsi="標楷體"/>
                <w:color w:val="000000" w:themeColor="text1"/>
                <w:sz w:val="24"/>
                <w:szCs w:val="24"/>
              </w:rPr>
            </w:pPr>
            <w:r w:rsidRPr="0040776A">
              <w:rPr>
                <w:rFonts w:hAnsi="標楷體"/>
                <w:color w:val="000000" w:themeColor="text1"/>
                <w:sz w:val="24"/>
                <w:szCs w:val="24"/>
              </w:rPr>
              <w:t>14</w:t>
            </w:r>
          </w:p>
        </w:tc>
        <w:tc>
          <w:tcPr>
            <w:tcW w:w="1329" w:type="dxa"/>
            <w:shd w:val="clear" w:color="auto" w:fill="auto"/>
            <w:vAlign w:val="center"/>
          </w:tcPr>
          <w:p w14:paraId="307C9B0B" w14:textId="77777777" w:rsidR="00952782" w:rsidRPr="0040776A" w:rsidRDefault="00952782" w:rsidP="00640466">
            <w:pPr>
              <w:spacing w:line="320" w:lineRule="exact"/>
              <w:rPr>
                <w:rFonts w:hAnsi="標楷體"/>
                <w:color w:val="000000" w:themeColor="text1"/>
                <w:sz w:val="24"/>
                <w:szCs w:val="24"/>
              </w:rPr>
            </w:pPr>
            <w:proofErr w:type="gramStart"/>
            <w:r w:rsidRPr="0040776A">
              <w:rPr>
                <w:rFonts w:hAnsi="標楷體" w:hint="eastAsia"/>
                <w:color w:val="000000" w:themeColor="text1"/>
                <w:sz w:val="24"/>
                <w:szCs w:val="24"/>
              </w:rPr>
              <w:t>臺</w:t>
            </w:r>
            <w:proofErr w:type="gramEnd"/>
            <w:r w:rsidRPr="0040776A">
              <w:rPr>
                <w:rFonts w:hAnsi="標楷體" w:hint="eastAsia"/>
                <w:color w:val="000000" w:themeColor="text1"/>
                <w:sz w:val="24"/>
                <w:szCs w:val="24"/>
              </w:rPr>
              <w:t>中市北屯區</w:t>
            </w:r>
          </w:p>
        </w:tc>
        <w:tc>
          <w:tcPr>
            <w:tcW w:w="1506" w:type="dxa"/>
            <w:gridSpan w:val="2"/>
            <w:shd w:val="clear" w:color="auto" w:fill="auto"/>
            <w:vAlign w:val="center"/>
          </w:tcPr>
          <w:p w14:paraId="3754D102" w14:textId="77777777" w:rsidR="00952782" w:rsidRPr="0040776A" w:rsidRDefault="00952782" w:rsidP="00B04940">
            <w:pPr>
              <w:spacing w:line="320" w:lineRule="exact"/>
              <w:jc w:val="left"/>
              <w:rPr>
                <w:rFonts w:hAnsi="標楷體"/>
                <w:color w:val="000000" w:themeColor="text1"/>
                <w:sz w:val="24"/>
                <w:szCs w:val="24"/>
              </w:rPr>
            </w:pPr>
            <w:r w:rsidRPr="0040776A">
              <w:rPr>
                <w:rFonts w:hAnsi="標楷體" w:hint="eastAsia"/>
                <w:color w:val="000000" w:themeColor="text1"/>
                <w:sz w:val="24"/>
                <w:szCs w:val="24"/>
              </w:rPr>
              <w:t>1</w:t>
            </w:r>
            <w:r w:rsidRPr="0040776A">
              <w:rPr>
                <w:rFonts w:hAnsi="標楷體"/>
                <w:color w:val="000000" w:themeColor="text1"/>
                <w:sz w:val="24"/>
                <w:szCs w:val="24"/>
              </w:rPr>
              <w:t>12.11.22</w:t>
            </w:r>
          </w:p>
        </w:tc>
        <w:tc>
          <w:tcPr>
            <w:tcW w:w="992" w:type="dxa"/>
            <w:vAlign w:val="center"/>
          </w:tcPr>
          <w:p w14:paraId="4BE315AA" w14:textId="77777777" w:rsidR="00952782" w:rsidRPr="0040776A" w:rsidRDefault="00952782" w:rsidP="00640466">
            <w:pPr>
              <w:spacing w:line="320" w:lineRule="exact"/>
              <w:jc w:val="right"/>
              <w:rPr>
                <w:rFonts w:hAnsi="標楷體"/>
                <w:color w:val="000000" w:themeColor="text1"/>
                <w:sz w:val="24"/>
                <w:szCs w:val="24"/>
              </w:rPr>
            </w:pPr>
            <w:r w:rsidRPr="0040776A">
              <w:rPr>
                <w:rFonts w:hAnsi="標楷體" w:hint="eastAsia"/>
                <w:color w:val="000000" w:themeColor="text1"/>
                <w:sz w:val="24"/>
                <w:szCs w:val="24"/>
              </w:rPr>
              <w:t>9</w:t>
            </w:r>
            <w:r w:rsidRPr="0040776A">
              <w:rPr>
                <w:rFonts w:hAnsi="標楷體"/>
                <w:color w:val="000000" w:themeColor="text1"/>
                <w:sz w:val="24"/>
                <w:szCs w:val="24"/>
              </w:rPr>
              <w:t>60</w:t>
            </w:r>
          </w:p>
        </w:tc>
        <w:tc>
          <w:tcPr>
            <w:tcW w:w="993" w:type="dxa"/>
            <w:shd w:val="clear" w:color="auto" w:fill="auto"/>
            <w:vAlign w:val="center"/>
          </w:tcPr>
          <w:p w14:paraId="61C2EFBA" w14:textId="77777777" w:rsidR="00952782" w:rsidRPr="0040776A" w:rsidRDefault="00952782" w:rsidP="00640466">
            <w:pPr>
              <w:spacing w:line="320" w:lineRule="exact"/>
              <w:jc w:val="right"/>
              <w:rPr>
                <w:rFonts w:hAnsi="標楷體"/>
                <w:color w:val="000000" w:themeColor="text1"/>
                <w:sz w:val="24"/>
                <w:szCs w:val="24"/>
              </w:rPr>
            </w:pPr>
            <w:r w:rsidRPr="0040776A">
              <w:rPr>
                <w:rFonts w:hAnsi="標楷體" w:hint="eastAsia"/>
                <w:color w:val="000000" w:themeColor="text1"/>
                <w:sz w:val="24"/>
                <w:szCs w:val="24"/>
              </w:rPr>
              <w:t>1</w:t>
            </w:r>
            <w:r w:rsidRPr="0040776A">
              <w:rPr>
                <w:rFonts w:hAnsi="標楷體"/>
                <w:color w:val="000000" w:themeColor="text1"/>
                <w:sz w:val="24"/>
                <w:szCs w:val="24"/>
              </w:rPr>
              <w:t>,267</w:t>
            </w:r>
          </w:p>
        </w:tc>
        <w:tc>
          <w:tcPr>
            <w:tcW w:w="1275" w:type="dxa"/>
            <w:shd w:val="clear" w:color="auto" w:fill="auto"/>
            <w:vAlign w:val="center"/>
          </w:tcPr>
          <w:p w14:paraId="0E738BAA" w14:textId="77777777" w:rsidR="00952782" w:rsidRPr="0040776A" w:rsidRDefault="00952782" w:rsidP="00640466">
            <w:pPr>
              <w:spacing w:line="320" w:lineRule="exact"/>
              <w:jc w:val="center"/>
              <w:rPr>
                <w:rFonts w:hAnsi="標楷體"/>
                <w:color w:val="000000" w:themeColor="text1"/>
                <w:sz w:val="24"/>
                <w:szCs w:val="24"/>
              </w:rPr>
            </w:pPr>
            <w:r w:rsidRPr="0040776A">
              <w:rPr>
                <w:rFonts w:hAnsi="標楷體" w:hint="eastAsia"/>
                <w:color w:val="000000" w:themeColor="text1"/>
                <w:sz w:val="24"/>
                <w:szCs w:val="24"/>
              </w:rPr>
              <w:t>1</w:t>
            </w:r>
            <w:r w:rsidRPr="0040776A">
              <w:rPr>
                <w:rFonts w:hAnsi="標楷體"/>
                <w:color w:val="000000" w:themeColor="text1"/>
                <w:sz w:val="24"/>
                <w:szCs w:val="24"/>
              </w:rPr>
              <w:t>13.5.10</w:t>
            </w:r>
          </w:p>
        </w:tc>
        <w:tc>
          <w:tcPr>
            <w:tcW w:w="993" w:type="dxa"/>
            <w:shd w:val="clear" w:color="auto" w:fill="auto"/>
            <w:vAlign w:val="center"/>
          </w:tcPr>
          <w:p w14:paraId="01C1AB1D" w14:textId="77777777" w:rsidR="00952782" w:rsidRPr="0040776A" w:rsidRDefault="00952782" w:rsidP="00640466">
            <w:pPr>
              <w:spacing w:line="320" w:lineRule="exact"/>
              <w:jc w:val="right"/>
              <w:rPr>
                <w:rFonts w:hAnsi="標楷體"/>
                <w:color w:val="000000" w:themeColor="text1"/>
                <w:sz w:val="24"/>
                <w:szCs w:val="24"/>
              </w:rPr>
            </w:pPr>
            <w:r w:rsidRPr="0040776A">
              <w:rPr>
                <w:rFonts w:hAnsi="標楷體" w:hint="eastAsia"/>
                <w:color w:val="000000" w:themeColor="text1"/>
                <w:sz w:val="24"/>
                <w:szCs w:val="24"/>
              </w:rPr>
              <w:t>1</w:t>
            </w:r>
            <w:r w:rsidRPr="0040776A">
              <w:rPr>
                <w:rFonts w:hAnsi="標楷體"/>
                <w:color w:val="000000" w:themeColor="text1"/>
                <w:sz w:val="24"/>
                <w:szCs w:val="24"/>
              </w:rPr>
              <w:t>,812</w:t>
            </w:r>
          </w:p>
        </w:tc>
        <w:tc>
          <w:tcPr>
            <w:tcW w:w="1559" w:type="dxa"/>
            <w:shd w:val="clear" w:color="auto" w:fill="auto"/>
            <w:vAlign w:val="center"/>
          </w:tcPr>
          <w:p w14:paraId="7DCE2D68" w14:textId="77777777" w:rsidR="00952782" w:rsidRPr="0040776A" w:rsidRDefault="00952782" w:rsidP="00640466">
            <w:pPr>
              <w:jc w:val="center"/>
              <w:rPr>
                <w:rFonts w:hAnsi="標楷體"/>
                <w:color w:val="000000" w:themeColor="text1"/>
                <w:sz w:val="24"/>
                <w:szCs w:val="24"/>
              </w:rPr>
            </w:pPr>
            <w:r w:rsidRPr="0040776A">
              <w:rPr>
                <w:rFonts w:hAnsi="標楷體"/>
                <w:color w:val="000000" w:themeColor="text1"/>
                <w:sz w:val="24"/>
                <w:szCs w:val="24"/>
              </w:rPr>
              <w:t>5</w:t>
            </w:r>
            <w:r w:rsidRPr="0040776A">
              <w:rPr>
                <w:rFonts w:hAnsi="標楷體" w:hint="eastAsia"/>
                <w:color w:val="000000" w:themeColor="text1"/>
                <w:sz w:val="24"/>
                <w:szCs w:val="24"/>
              </w:rPr>
              <w:t>個月</w:t>
            </w:r>
          </w:p>
        </w:tc>
        <w:tc>
          <w:tcPr>
            <w:tcW w:w="850" w:type="dxa"/>
            <w:shd w:val="clear" w:color="auto" w:fill="auto"/>
            <w:vAlign w:val="center"/>
          </w:tcPr>
          <w:p w14:paraId="69B0DFA0" w14:textId="77777777" w:rsidR="00952782" w:rsidRPr="0040776A" w:rsidRDefault="00952782" w:rsidP="00640466">
            <w:pPr>
              <w:spacing w:line="320" w:lineRule="exact"/>
              <w:jc w:val="right"/>
              <w:rPr>
                <w:rFonts w:hAnsi="標楷體"/>
                <w:color w:val="000000" w:themeColor="text1"/>
                <w:sz w:val="24"/>
                <w:szCs w:val="24"/>
              </w:rPr>
            </w:pPr>
            <w:r w:rsidRPr="0040776A">
              <w:rPr>
                <w:rFonts w:hAnsi="標楷體"/>
                <w:color w:val="000000" w:themeColor="text1"/>
                <w:sz w:val="24"/>
                <w:szCs w:val="24"/>
              </w:rPr>
              <w:t>545</w:t>
            </w:r>
          </w:p>
        </w:tc>
      </w:tr>
      <w:tr w:rsidR="0040776A" w:rsidRPr="0040776A" w14:paraId="2E9589EF" w14:textId="77777777" w:rsidTr="00B04940">
        <w:trPr>
          <w:trHeight w:val="665"/>
        </w:trPr>
        <w:tc>
          <w:tcPr>
            <w:tcW w:w="709" w:type="dxa"/>
            <w:tcBorders>
              <w:bottom w:val="single" w:sz="4" w:space="0" w:color="auto"/>
            </w:tcBorders>
            <w:shd w:val="clear" w:color="auto" w:fill="auto"/>
            <w:vAlign w:val="center"/>
          </w:tcPr>
          <w:p w14:paraId="6146C950" w14:textId="77777777" w:rsidR="00952782" w:rsidRPr="0040776A" w:rsidRDefault="00952782" w:rsidP="00640466">
            <w:pPr>
              <w:spacing w:line="320" w:lineRule="exact"/>
              <w:jc w:val="center"/>
              <w:rPr>
                <w:rFonts w:hAnsi="標楷體"/>
                <w:color w:val="000000" w:themeColor="text1"/>
                <w:sz w:val="24"/>
                <w:szCs w:val="24"/>
              </w:rPr>
            </w:pPr>
            <w:r w:rsidRPr="0040776A">
              <w:rPr>
                <w:rFonts w:hAnsi="標楷體" w:hint="eastAsia"/>
                <w:color w:val="000000" w:themeColor="text1"/>
                <w:sz w:val="24"/>
                <w:szCs w:val="24"/>
              </w:rPr>
              <w:t>1</w:t>
            </w:r>
            <w:r w:rsidRPr="0040776A">
              <w:rPr>
                <w:rFonts w:hAnsi="標楷體"/>
                <w:color w:val="000000" w:themeColor="text1"/>
                <w:sz w:val="24"/>
                <w:szCs w:val="24"/>
              </w:rPr>
              <w:t>5</w:t>
            </w:r>
          </w:p>
        </w:tc>
        <w:tc>
          <w:tcPr>
            <w:tcW w:w="1329" w:type="dxa"/>
            <w:tcBorders>
              <w:bottom w:val="single" w:sz="4" w:space="0" w:color="auto"/>
            </w:tcBorders>
            <w:shd w:val="clear" w:color="auto" w:fill="auto"/>
            <w:vAlign w:val="center"/>
          </w:tcPr>
          <w:p w14:paraId="73A5F347" w14:textId="77777777" w:rsidR="00952782" w:rsidRPr="0040776A" w:rsidRDefault="00952782" w:rsidP="00640466">
            <w:pPr>
              <w:spacing w:line="320" w:lineRule="exact"/>
              <w:rPr>
                <w:rFonts w:hAnsi="標楷體"/>
                <w:color w:val="000000" w:themeColor="text1"/>
                <w:sz w:val="24"/>
                <w:szCs w:val="24"/>
              </w:rPr>
            </w:pPr>
            <w:proofErr w:type="gramStart"/>
            <w:r w:rsidRPr="0040776A">
              <w:rPr>
                <w:rFonts w:hAnsi="標楷體" w:hint="eastAsia"/>
                <w:color w:val="000000" w:themeColor="text1"/>
                <w:sz w:val="24"/>
                <w:szCs w:val="24"/>
              </w:rPr>
              <w:t>臺</w:t>
            </w:r>
            <w:proofErr w:type="gramEnd"/>
            <w:r w:rsidRPr="0040776A">
              <w:rPr>
                <w:rFonts w:hAnsi="標楷體" w:hint="eastAsia"/>
                <w:color w:val="000000" w:themeColor="text1"/>
                <w:sz w:val="24"/>
                <w:szCs w:val="24"/>
              </w:rPr>
              <w:t>中市北屯區</w:t>
            </w:r>
          </w:p>
        </w:tc>
        <w:tc>
          <w:tcPr>
            <w:tcW w:w="1506" w:type="dxa"/>
            <w:gridSpan w:val="2"/>
            <w:tcBorders>
              <w:bottom w:val="single" w:sz="4" w:space="0" w:color="auto"/>
            </w:tcBorders>
            <w:shd w:val="clear" w:color="auto" w:fill="auto"/>
            <w:vAlign w:val="center"/>
          </w:tcPr>
          <w:p w14:paraId="4072D63E" w14:textId="77777777" w:rsidR="00952782" w:rsidRPr="0040776A" w:rsidRDefault="00952782" w:rsidP="00B04940">
            <w:pPr>
              <w:spacing w:line="320" w:lineRule="exact"/>
              <w:jc w:val="left"/>
              <w:rPr>
                <w:rFonts w:hAnsi="標楷體"/>
                <w:color w:val="000000" w:themeColor="text1"/>
                <w:sz w:val="24"/>
                <w:szCs w:val="24"/>
              </w:rPr>
            </w:pPr>
            <w:r w:rsidRPr="0040776A">
              <w:rPr>
                <w:rFonts w:hAnsi="標楷體" w:hint="eastAsia"/>
                <w:color w:val="000000" w:themeColor="text1"/>
                <w:sz w:val="24"/>
                <w:szCs w:val="24"/>
              </w:rPr>
              <w:t>1</w:t>
            </w:r>
            <w:r w:rsidRPr="0040776A">
              <w:rPr>
                <w:rFonts w:hAnsi="標楷體"/>
                <w:color w:val="000000" w:themeColor="text1"/>
                <w:sz w:val="24"/>
                <w:szCs w:val="24"/>
              </w:rPr>
              <w:t>12.9.26</w:t>
            </w:r>
          </w:p>
        </w:tc>
        <w:tc>
          <w:tcPr>
            <w:tcW w:w="992" w:type="dxa"/>
            <w:tcBorders>
              <w:bottom w:val="single" w:sz="4" w:space="0" w:color="auto"/>
            </w:tcBorders>
            <w:vAlign w:val="center"/>
          </w:tcPr>
          <w:p w14:paraId="1091CE49" w14:textId="77777777" w:rsidR="00952782" w:rsidRPr="0040776A" w:rsidRDefault="00952782" w:rsidP="00640466">
            <w:pPr>
              <w:spacing w:line="320" w:lineRule="exact"/>
              <w:jc w:val="right"/>
              <w:rPr>
                <w:rFonts w:hAnsi="標楷體"/>
                <w:color w:val="000000" w:themeColor="text1"/>
                <w:sz w:val="24"/>
                <w:szCs w:val="24"/>
              </w:rPr>
            </w:pPr>
            <w:r w:rsidRPr="0040776A">
              <w:rPr>
                <w:rFonts w:hAnsi="標楷體" w:hint="eastAsia"/>
                <w:color w:val="000000" w:themeColor="text1"/>
                <w:sz w:val="24"/>
                <w:szCs w:val="24"/>
              </w:rPr>
              <w:t>6</w:t>
            </w:r>
            <w:r w:rsidRPr="0040776A">
              <w:rPr>
                <w:rFonts w:hAnsi="標楷體"/>
                <w:color w:val="000000" w:themeColor="text1"/>
                <w:sz w:val="24"/>
                <w:szCs w:val="24"/>
              </w:rPr>
              <w:t>08</w:t>
            </w:r>
          </w:p>
        </w:tc>
        <w:tc>
          <w:tcPr>
            <w:tcW w:w="993" w:type="dxa"/>
            <w:shd w:val="clear" w:color="auto" w:fill="auto"/>
            <w:vAlign w:val="center"/>
          </w:tcPr>
          <w:p w14:paraId="44A37E1E" w14:textId="77777777" w:rsidR="00952782" w:rsidRPr="0040776A" w:rsidRDefault="00952782" w:rsidP="00640466">
            <w:pPr>
              <w:spacing w:line="320" w:lineRule="exact"/>
              <w:jc w:val="right"/>
              <w:rPr>
                <w:rFonts w:hAnsi="標楷體"/>
                <w:color w:val="000000" w:themeColor="text1"/>
                <w:sz w:val="24"/>
                <w:szCs w:val="24"/>
              </w:rPr>
            </w:pPr>
            <w:r w:rsidRPr="0040776A">
              <w:rPr>
                <w:rFonts w:hAnsi="標楷體" w:hint="eastAsia"/>
                <w:color w:val="000000" w:themeColor="text1"/>
                <w:sz w:val="24"/>
                <w:szCs w:val="24"/>
              </w:rPr>
              <w:t>8</w:t>
            </w:r>
            <w:r w:rsidRPr="0040776A">
              <w:rPr>
                <w:rFonts w:hAnsi="標楷體"/>
                <w:color w:val="000000" w:themeColor="text1"/>
                <w:sz w:val="24"/>
                <w:szCs w:val="24"/>
              </w:rPr>
              <w:t>22</w:t>
            </w:r>
          </w:p>
        </w:tc>
        <w:tc>
          <w:tcPr>
            <w:tcW w:w="1275" w:type="dxa"/>
            <w:tcBorders>
              <w:bottom w:val="single" w:sz="4" w:space="0" w:color="auto"/>
            </w:tcBorders>
            <w:shd w:val="clear" w:color="auto" w:fill="auto"/>
            <w:vAlign w:val="center"/>
          </w:tcPr>
          <w:p w14:paraId="4F2A1632" w14:textId="77777777" w:rsidR="00952782" w:rsidRPr="0040776A" w:rsidRDefault="00952782" w:rsidP="00640466">
            <w:pPr>
              <w:spacing w:line="320" w:lineRule="exact"/>
              <w:jc w:val="center"/>
              <w:rPr>
                <w:rFonts w:hAnsi="標楷體"/>
                <w:color w:val="000000" w:themeColor="text1"/>
                <w:sz w:val="24"/>
                <w:szCs w:val="24"/>
              </w:rPr>
            </w:pPr>
            <w:r w:rsidRPr="0040776A">
              <w:rPr>
                <w:rFonts w:hAnsi="標楷體" w:hint="eastAsia"/>
                <w:color w:val="000000" w:themeColor="text1"/>
                <w:sz w:val="24"/>
                <w:szCs w:val="24"/>
              </w:rPr>
              <w:t>1</w:t>
            </w:r>
            <w:r w:rsidRPr="0040776A">
              <w:rPr>
                <w:rFonts w:hAnsi="標楷體"/>
                <w:color w:val="000000" w:themeColor="text1"/>
                <w:sz w:val="24"/>
                <w:szCs w:val="24"/>
              </w:rPr>
              <w:t>13.3.1</w:t>
            </w:r>
          </w:p>
        </w:tc>
        <w:tc>
          <w:tcPr>
            <w:tcW w:w="993" w:type="dxa"/>
            <w:tcBorders>
              <w:bottom w:val="single" w:sz="4" w:space="0" w:color="auto"/>
            </w:tcBorders>
            <w:shd w:val="clear" w:color="auto" w:fill="auto"/>
            <w:vAlign w:val="center"/>
          </w:tcPr>
          <w:p w14:paraId="1CA25914" w14:textId="77777777" w:rsidR="00952782" w:rsidRPr="0040776A" w:rsidRDefault="00952782" w:rsidP="00640466">
            <w:pPr>
              <w:spacing w:line="320" w:lineRule="exact"/>
              <w:jc w:val="right"/>
              <w:rPr>
                <w:rFonts w:hAnsi="標楷體"/>
                <w:color w:val="000000" w:themeColor="text1"/>
                <w:sz w:val="24"/>
                <w:szCs w:val="24"/>
              </w:rPr>
            </w:pPr>
            <w:r w:rsidRPr="0040776A">
              <w:rPr>
                <w:rFonts w:hAnsi="標楷體" w:hint="eastAsia"/>
                <w:color w:val="000000" w:themeColor="text1"/>
                <w:sz w:val="24"/>
                <w:szCs w:val="24"/>
              </w:rPr>
              <w:t>1</w:t>
            </w:r>
            <w:r w:rsidRPr="0040776A">
              <w:rPr>
                <w:rFonts w:hAnsi="標楷體"/>
                <w:color w:val="000000" w:themeColor="text1"/>
                <w:sz w:val="24"/>
                <w:szCs w:val="24"/>
              </w:rPr>
              <w:t>,350</w:t>
            </w:r>
          </w:p>
        </w:tc>
        <w:tc>
          <w:tcPr>
            <w:tcW w:w="1559" w:type="dxa"/>
            <w:tcBorders>
              <w:bottom w:val="single" w:sz="4" w:space="0" w:color="auto"/>
            </w:tcBorders>
            <w:shd w:val="clear" w:color="auto" w:fill="auto"/>
            <w:vAlign w:val="center"/>
          </w:tcPr>
          <w:p w14:paraId="1B4010BC" w14:textId="77777777" w:rsidR="00952782" w:rsidRPr="0040776A" w:rsidRDefault="00952782" w:rsidP="00640466">
            <w:pPr>
              <w:jc w:val="center"/>
              <w:rPr>
                <w:rFonts w:hAnsi="標楷體"/>
                <w:color w:val="000000" w:themeColor="text1"/>
                <w:sz w:val="24"/>
                <w:szCs w:val="24"/>
              </w:rPr>
            </w:pPr>
            <w:r w:rsidRPr="0040776A">
              <w:rPr>
                <w:rFonts w:hAnsi="標楷體"/>
                <w:color w:val="000000" w:themeColor="text1"/>
                <w:sz w:val="24"/>
                <w:szCs w:val="24"/>
              </w:rPr>
              <w:t>5</w:t>
            </w:r>
            <w:r w:rsidRPr="0040776A">
              <w:rPr>
                <w:rFonts w:hAnsi="標楷體" w:hint="eastAsia"/>
                <w:color w:val="000000" w:themeColor="text1"/>
                <w:sz w:val="24"/>
                <w:szCs w:val="24"/>
              </w:rPr>
              <w:t>個月</w:t>
            </w:r>
          </w:p>
        </w:tc>
        <w:tc>
          <w:tcPr>
            <w:tcW w:w="850" w:type="dxa"/>
            <w:tcBorders>
              <w:bottom w:val="single" w:sz="4" w:space="0" w:color="auto"/>
            </w:tcBorders>
            <w:shd w:val="clear" w:color="auto" w:fill="auto"/>
            <w:vAlign w:val="center"/>
          </w:tcPr>
          <w:p w14:paraId="03CEC62E" w14:textId="77777777" w:rsidR="00952782" w:rsidRPr="0040776A" w:rsidRDefault="00952782" w:rsidP="00640466">
            <w:pPr>
              <w:spacing w:line="320" w:lineRule="exact"/>
              <w:jc w:val="right"/>
              <w:rPr>
                <w:rFonts w:hAnsi="標楷體"/>
                <w:color w:val="000000" w:themeColor="text1"/>
                <w:sz w:val="24"/>
                <w:szCs w:val="24"/>
              </w:rPr>
            </w:pPr>
            <w:r w:rsidRPr="0040776A">
              <w:rPr>
                <w:rFonts w:hAnsi="標楷體"/>
                <w:color w:val="000000" w:themeColor="text1"/>
                <w:sz w:val="24"/>
                <w:szCs w:val="24"/>
              </w:rPr>
              <w:t>528</w:t>
            </w:r>
          </w:p>
        </w:tc>
      </w:tr>
      <w:tr w:rsidR="0040776A" w:rsidRPr="0040776A" w14:paraId="0ADE46D6" w14:textId="77777777" w:rsidTr="00B04940">
        <w:trPr>
          <w:trHeight w:val="665"/>
        </w:trPr>
        <w:tc>
          <w:tcPr>
            <w:tcW w:w="709" w:type="dxa"/>
            <w:tcBorders>
              <w:bottom w:val="single" w:sz="4" w:space="0" w:color="auto"/>
            </w:tcBorders>
            <w:shd w:val="clear" w:color="auto" w:fill="auto"/>
            <w:vAlign w:val="center"/>
          </w:tcPr>
          <w:p w14:paraId="39D96AA5" w14:textId="77777777" w:rsidR="00952782" w:rsidRPr="0040776A" w:rsidRDefault="00952782" w:rsidP="00640466">
            <w:pPr>
              <w:spacing w:line="320" w:lineRule="exact"/>
              <w:jc w:val="center"/>
              <w:rPr>
                <w:rFonts w:hAnsi="標楷體"/>
                <w:color w:val="000000" w:themeColor="text1"/>
                <w:sz w:val="24"/>
                <w:szCs w:val="24"/>
              </w:rPr>
            </w:pPr>
            <w:r w:rsidRPr="0040776A">
              <w:rPr>
                <w:rFonts w:hAnsi="標楷體"/>
                <w:color w:val="000000" w:themeColor="text1"/>
                <w:sz w:val="24"/>
                <w:szCs w:val="24"/>
              </w:rPr>
              <w:t>16</w:t>
            </w:r>
          </w:p>
        </w:tc>
        <w:tc>
          <w:tcPr>
            <w:tcW w:w="1329" w:type="dxa"/>
            <w:tcBorders>
              <w:bottom w:val="single" w:sz="4" w:space="0" w:color="auto"/>
            </w:tcBorders>
            <w:shd w:val="clear" w:color="auto" w:fill="auto"/>
            <w:vAlign w:val="center"/>
          </w:tcPr>
          <w:p w14:paraId="64DD0718" w14:textId="77777777" w:rsidR="00952782" w:rsidRPr="0040776A" w:rsidRDefault="00952782" w:rsidP="00640466">
            <w:pPr>
              <w:spacing w:line="320" w:lineRule="exact"/>
              <w:rPr>
                <w:rFonts w:hAnsi="標楷體"/>
                <w:color w:val="000000" w:themeColor="text1"/>
                <w:sz w:val="24"/>
                <w:szCs w:val="24"/>
              </w:rPr>
            </w:pPr>
            <w:r w:rsidRPr="0040776A">
              <w:rPr>
                <w:rFonts w:hAnsi="標楷體" w:hint="eastAsia"/>
                <w:color w:val="000000" w:themeColor="text1"/>
                <w:sz w:val="24"/>
                <w:szCs w:val="24"/>
              </w:rPr>
              <w:t>高雄市楠梓區</w:t>
            </w:r>
          </w:p>
        </w:tc>
        <w:tc>
          <w:tcPr>
            <w:tcW w:w="1506" w:type="dxa"/>
            <w:gridSpan w:val="2"/>
            <w:tcBorders>
              <w:bottom w:val="single" w:sz="4" w:space="0" w:color="auto"/>
            </w:tcBorders>
            <w:shd w:val="clear" w:color="auto" w:fill="auto"/>
            <w:vAlign w:val="center"/>
          </w:tcPr>
          <w:p w14:paraId="0E6604AE" w14:textId="77777777" w:rsidR="00952782" w:rsidRPr="0040776A" w:rsidRDefault="00952782" w:rsidP="00B04940">
            <w:pPr>
              <w:spacing w:line="320" w:lineRule="exact"/>
              <w:jc w:val="left"/>
              <w:rPr>
                <w:rFonts w:hAnsi="標楷體"/>
                <w:color w:val="000000" w:themeColor="text1"/>
                <w:sz w:val="24"/>
                <w:szCs w:val="24"/>
              </w:rPr>
            </w:pPr>
            <w:r w:rsidRPr="0040776A">
              <w:rPr>
                <w:rFonts w:hAnsi="標楷體" w:hint="eastAsia"/>
                <w:color w:val="000000" w:themeColor="text1"/>
                <w:sz w:val="24"/>
                <w:szCs w:val="24"/>
              </w:rPr>
              <w:t>1</w:t>
            </w:r>
            <w:r w:rsidRPr="0040776A">
              <w:rPr>
                <w:rFonts w:hAnsi="標楷體"/>
                <w:color w:val="000000" w:themeColor="text1"/>
                <w:sz w:val="24"/>
                <w:szCs w:val="24"/>
              </w:rPr>
              <w:t>12.11.9</w:t>
            </w:r>
          </w:p>
        </w:tc>
        <w:tc>
          <w:tcPr>
            <w:tcW w:w="992" w:type="dxa"/>
            <w:tcBorders>
              <w:bottom w:val="single" w:sz="4" w:space="0" w:color="auto"/>
            </w:tcBorders>
            <w:vAlign w:val="center"/>
          </w:tcPr>
          <w:p w14:paraId="7ACE3C55" w14:textId="77777777" w:rsidR="00952782" w:rsidRPr="0040776A" w:rsidRDefault="00952782" w:rsidP="00640466">
            <w:pPr>
              <w:spacing w:line="320" w:lineRule="exact"/>
              <w:jc w:val="right"/>
              <w:rPr>
                <w:rFonts w:hAnsi="標楷體"/>
                <w:color w:val="000000" w:themeColor="text1"/>
                <w:sz w:val="24"/>
                <w:szCs w:val="24"/>
              </w:rPr>
            </w:pPr>
            <w:r w:rsidRPr="0040776A">
              <w:rPr>
                <w:rFonts w:hAnsi="標楷體" w:hint="eastAsia"/>
                <w:color w:val="000000" w:themeColor="text1"/>
                <w:sz w:val="24"/>
                <w:szCs w:val="24"/>
              </w:rPr>
              <w:t>5</w:t>
            </w:r>
            <w:r w:rsidRPr="0040776A">
              <w:rPr>
                <w:rFonts w:hAnsi="標楷體"/>
                <w:color w:val="000000" w:themeColor="text1"/>
                <w:sz w:val="24"/>
                <w:szCs w:val="24"/>
              </w:rPr>
              <w:t>90</w:t>
            </w:r>
          </w:p>
        </w:tc>
        <w:tc>
          <w:tcPr>
            <w:tcW w:w="993" w:type="dxa"/>
            <w:tcBorders>
              <w:bottom w:val="single" w:sz="4" w:space="0" w:color="auto"/>
            </w:tcBorders>
            <w:shd w:val="clear" w:color="auto" w:fill="auto"/>
            <w:vAlign w:val="center"/>
          </w:tcPr>
          <w:p w14:paraId="54ED80C3" w14:textId="77777777" w:rsidR="00952782" w:rsidRPr="0040776A" w:rsidRDefault="00952782" w:rsidP="00640466">
            <w:pPr>
              <w:spacing w:line="320" w:lineRule="exact"/>
              <w:jc w:val="right"/>
              <w:rPr>
                <w:rFonts w:hAnsi="標楷體"/>
                <w:color w:val="000000" w:themeColor="text1"/>
                <w:sz w:val="24"/>
                <w:szCs w:val="24"/>
              </w:rPr>
            </w:pPr>
            <w:r w:rsidRPr="0040776A">
              <w:rPr>
                <w:rFonts w:hAnsi="標楷體" w:hint="eastAsia"/>
                <w:color w:val="000000" w:themeColor="text1"/>
                <w:sz w:val="24"/>
                <w:szCs w:val="24"/>
              </w:rPr>
              <w:t>7</w:t>
            </w:r>
            <w:r w:rsidRPr="0040776A">
              <w:rPr>
                <w:rFonts w:hAnsi="標楷體"/>
                <w:color w:val="000000" w:themeColor="text1"/>
                <w:sz w:val="24"/>
                <w:szCs w:val="24"/>
              </w:rPr>
              <w:t>41</w:t>
            </w:r>
          </w:p>
        </w:tc>
        <w:tc>
          <w:tcPr>
            <w:tcW w:w="1275" w:type="dxa"/>
            <w:tcBorders>
              <w:bottom w:val="single" w:sz="4" w:space="0" w:color="auto"/>
            </w:tcBorders>
            <w:shd w:val="clear" w:color="auto" w:fill="auto"/>
            <w:vAlign w:val="center"/>
          </w:tcPr>
          <w:p w14:paraId="3671AAA8" w14:textId="77777777" w:rsidR="00952782" w:rsidRPr="0040776A" w:rsidRDefault="00952782" w:rsidP="00640466">
            <w:pPr>
              <w:spacing w:line="320" w:lineRule="exact"/>
              <w:jc w:val="center"/>
              <w:rPr>
                <w:rFonts w:hAnsi="標楷體"/>
                <w:color w:val="000000" w:themeColor="text1"/>
                <w:sz w:val="24"/>
                <w:szCs w:val="24"/>
              </w:rPr>
            </w:pPr>
            <w:r w:rsidRPr="0040776A">
              <w:rPr>
                <w:rFonts w:hAnsi="標楷體" w:hint="eastAsia"/>
                <w:color w:val="000000" w:themeColor="text1"/>
                <w:sz w:val="24"/>
                <w:szCs w:val="24"/>
              </w:rPr>
              <w:t>1</w:t>
            </w:r>
            <w:r w:rsidRPr="0040776A">
              <w:rPr>
                <w:rFonts w:hAnsi="標楷體"/>
                <w:color w:val="000000" w:themeColor="text1"/>
                <w:sz w:val="24"/>
                <w:szCs w:val="24"/>
              </w:rPr>
              <w:t>13.4.29</w:t>
            </w:r>
          </w:p>
        </w:tc>
        <w:tc>
          <w:tcPr>
            <w:tcW w:w="993" w:type="dxa"/>
            <w:tcBorders>
              <w:bottom w:val="single" w:sz="4" w:space="0" w:color="auto"/>
            </w:tcBorders>
            <w:shd w:val="clear" w:color="auto" w:fill="auto"/>
            <w:vAlign w:val="center"/>
          </w:tcPr>
          <w:p w14:paraId="41ACC580" w14:textId="77777777" w:rsidR="00952782" w:rsidRPr="0040776A" w:rsidRDefault="00952782" w:rsidP="00640466">
            <w:pPr>
              <w:spacing w:line="320" w:lineRule="exact"/>
              <w:jc w:val="right"/>
              <w:rPr>
                <w:rFonts w:hAnsi="標楷體"/>
                <w:color w:val="000000" w:themeColor="text1"/>
                <w:sz w:val="24"/>
                <w:szCs w:val="24"/>
              </w:rPr>
            </w:pPr>
            <w:r w:rsidRPr="0040776A">
              <w:rPr>
                <w:rFonts w:hAnsi="標楷體" w:hint="eastAsia"/>
                <w:color w:val="000000" w:themeColor="text1"/>
                <w:sz w:val="24"/>
                <w:szCs w:val="24"/>
              </w:rPr>
              <w:t>1</w:t>
            </w:r>
            <w:r w:rsidRPr="0040776A">
              <w:rPr>
                <w:rFonts w:hAnsi="標楷體"/>
                <w:color w:val="000000" w:themeColor="text1"/>
                <w:sz w:val="24"/>
                <w:szCs w:val="24"/>
              </w:rPr>
              <w:t>,270</w:t>
            </w:r>
          </w:p>
        </w:tc>
        <w:tc>
          <w:tcPr>
            <w:tcW w:w="1559" w:type="dxa"/>
            <w:tcBorders>
              <w:bottom w:val="single" w:sz="4" w:space="0" w:color="auto"/>
            </w:tcBorders>
            <w:shd w:val="clear" w:color="auto" w:fill="auto"/>
            <w:vAlign w:val="center"/>
          </w:tcPr>
          <w:p w14:paraId="1C218A81" w14:textId="77777777" w:rsidR="00952782" w:rsidRPr="0040776A" w:rsidRDefault="00952782" w:rsidP="00640466">
            <w:pPr>
              <w:jc w:val="center"/>
              <w:rPr>
                <w:rFonts w:hAnsi="標楷體"/>
                <w:color w:val="000000" w:themeColor="text1"/>
                <w:sz w:val="24"/>
                <w:szCs w:val="24"/>
              </w:rPr>
            </w:pPr>
            <w:r w:rsidRPr="0040776A">
              <w:rPr>
                <w:rFonts w:hAnsi="標楷體"/>
                <w:color w:val="000000" w:themeColor="text1"/>
                <w:sz w:val="24"/>
                <w:szCs w:val="24"/>
              </w:rPr>
              <w:t>5</w:t>
            </w:r>
            <w:r w:rsidRPr="0040776A">
              <w:rPr>
                <w:rFonts w:hAnsi="標楷體" w:hint="eastAsia"/>
                <w:color w:val="000000" w:themeColor="text1"/>
                <w:sz w:val="24"/>
                <w:szCs w:val="24"/>
              </w:rPr>
              <w:t>個月</w:t>
            </w:r>
          </w:p>
        </w:tc>
        <w:tc>
          <w:tcPr>
            <w:tcW w:w="850" w:type="dxa"/>
            <w:tcBorders>
              <w:bottom w:val="single" w:sz="4" w:space="0" w:color="auto"/>
            </w:tcBorders>
            <w:shd w:val="clear" w:color="auto" w:fill="auto"/>
            <w:vAlign w:val="center"/>
          </w:tcPr>
          <w:p w14:paraId="4DCB49E2" w14:textId="77777777" w:rsidR="00952782" w:rsidRPr="0040776A" w:rsidRDefault="00952782" w:rsidP="00640466">
            <w:pPr>
              <w:spacing w:line="320" w:lineRule="exact"/>
              <w:jc w:val="right"/>
              <w:rPr>
                <w:rFonts w:hAnsi="標楷體"/>
                <w:color w:val="000000" w:themeColor="text1"/>
                <w:sz w:val="24"/>
                <w:szCs w:val="24"/>
              </w:rPr>
            </w:pPr>
            <w:r w:rsidRPr="0040776A">
              <w:rPr>
                <w:rFonts w:hAnsi="標楷體" w:hint="eastAsia"/>
                <w:color w:val="000000" w:themeColor="text1"/>
                <w:sz w:val="24"/>
                <w:szCs w:val="24"/>
              </w:rPr>
              <w:t>5</w:t>
            </w:r>
            <w:r w:rsidRPr="0040776A">
              <w:rPr>
                <w:rFonts w:hAnsi="標楷體"/>
                <w:color w:val="000000" w:themeColor="text1"/>
                <w:sz w:val="24"/>
                <w:szCs w:val="24"/>
              </w:rPr>
              <w:t>29</w:t>
            </w:r>
          </w:p>
        </w:tc>
      </w:tr>
      <w:tr w:rsidR="0040776A" w:rsidRPr="0040776A" w14:paraId="7234F17E" w14:textId="77777777" w:rsidTr="00B04940">
        <w:trPr>
          <w:trHeight w:val="665"/>
        </w:trPr>
        <w:tc>
          <w:tcPr>
            <w:tcW w:w="709" w:type="dxa"/>
            <w:shd w:val="clear" w:color="auto" w:fill="auto"/>
            <w:vAlign w:val="center"/>
          </w:tcPr>
          <w:p w14:paraId="0C502A28" w14:textId="77777777" w:rsidR="00952782" w:rsidRPr="0040776A" w:rsidRDefault="00952782" w:rsidP="00640466">
            <w:pPr>
              <w:spacing w:line="320" w:lineRule="exact"/>
              <w:jc w:val="center"/>
              <w:rPr>
                <w:rFonts w:hAnsi="標楷體"/>
                <w:color w:val="000000" w:themeColor="text1"/>
                <w:sz w:val="24"/>
                <w:szCs w:val="24"/>
              </w:rPr>
            </w:pPr>
            <w:r w:rsidRPr="0040776A">
              <w:rPr>
                <w:rFonts w:hAnsi="標楷體"/>
                <w:color w:val="000000" w:themeColor="text1"/>
                <w:sz w:val="24"/>
                <w:szCs w:val="24"/>
              </w:rPr>
              <w:t>17</w:t>
            </w:r>
          </w:p>
        </w:tc>
        <w:tc>
          <w:tcPr>
            <w:tcW w:w="1343" w:type="dxa"/>
            <w:gridSpan w:val="2"/>
            <w:shd w:val="clear" w:color="auto" w:fill="auto"/>
            <w:vAlign w:val="center"/>
          </w:tcPr>
          <w:p w14:paraId="7A6DECA9" w14:textId="77777777" w:rsidR="00952782" w:rsidRPr="0040776A" w:rsidRDefault="00952782" w:rsidP="00640466">
            <w:pPr>
              <w:spacing w:line="320" w:lineRule="exact"/>
              <w:rPr>
                <w:rFonts w:hAnsi="標楷體"/>
                <w:color w:val="000000" w:themeColor="text1"/>
                <w:spacing w:val="-2"/>
                <w:sz w:val="24"/>
                <w:szCs w:val="24"/>
              </w:rPr>
            </w:pPr>
            <w:proofErr w:type="gramStart"/>
            <w:r w:rsidRPr="0040776A">
              <w:rPr>
                <w:rFonts w:hAnsi="標楷體" w:hint="eastAsia"/>
                <w:color w:val="000000" w:themeColor="text1"/>
                <w:spacing w:val="-2"/>
                <w:sz w:val="24"/>
                <w:szCs w:val="24"/>
              </w:rPr>
              <w:t>臺</w:t>
            </w:r>
            <w:proofErr w:type="gramEnd"/>
            <w:r w:rsidRPr="0040776A">
              <w:rPr>
                <w:rFonts w:hAnsi="標楷體" w:hint="eastAsia"/>
                <w:color w:val="000000" w:themeColor="text1"/>
                <w:spacing w:val="-2"/>
                <w:sz w:val="24"/>
                <w:szCs w:val="24"/>
              </w:rPr>
              <w:t>中市南屯區</w:t>
            </w:r>
          </w:p>
        </w:tc>
        <w:tc>
          <w:tcPr>
            <w:tcW w:w="1492" w:type="dxa"/>
            <w:shd w:val="clear" w:color="auto" w:fill="auto"/>
            <w:vAlign w:val="center"/>
          </w:tcPr>
          <w:p w14:paraId="661D0F12" w14:textId="77777777" w:rsidR="00952782" w:rsidRPr="0040776A" w:rsidRDefault="00952782" w:rsidP="00B04940">
            <w:pPr>
              <w:spacing w:line="320" w:lineRule="exact"/>
              <w:jc w:val="left"/>
              <w:rPr>
                <w:rFonts w:hAnsi="標楷體"/>
                <w:color w:val="000000" w:themeColor="text1"/>
                <w:sz w:val="24"/>
                <w:szCs w:val="24"/>
              </w:rPr>
            </w:pPr>
            <w:r w:rsidRPr="0040776A">
              <w:rPr>
                <w:rFonts w:hAnsi="標楷體" w:hint="eastAsia"/>
                <w:color w:val="000000" w:themeColor="text1"/>
                <w:sz w:val="24"/>
                <w:szCs w:val="24"/>
              </w:rPr>
              <w:t>1</w:t>
            </w:r>
            <w:r w:rsidRPr="0040776A">
              <w:rPr>
                <w:rFonts w:hAnsi="標楷體"/>
                <w:color w:val="000000" w:themeColor="text1"/>
                <w:sz w:val="24"/>
                <w:szCs w:val="24"/>
              </w:rPr>
              <w:t>12.10.4</w:t>
            </w:r>
          </w:p>
        </w:tc>
        <w:tc>
          <w:tcPr>
            <w:tcW w:w="992" w:type="dxa"/>
            <w:vAlign w:val="center"/>
          </w:tcPr>
          <w:p w14:paraId="03D8132A" w14:textId="77777777" w:rsidR="00952782" w:rsidRPr="0040776A" w:rsidRDefault="00952782" w:rsidP="00640466">
            <w:pPr>
              <w:spacing w:line="320" w:lineRule="exact"/>
              <w:jc w:val="right"/>
              <w:rPr>
                <w:rFonts w:hAnsi="標楷體"/>
                <w:color w:val="000000" w:themeColor="text1"/>
                <w:sz w:val="24"/>
                <w:szCs w:val="24"/>
              </w:rPr>
            </w:pPr>
            <w:r w:rsidRPr="0040776A">
              <w:rPr>
                <w:rFonts w:hAnsi="標楷體" w:hint="eastAsia"/>
                <w:color w:val="000000" w:themeColor="text1"/>
                <w:sz w:val="24"/>
                <w:szCs w:val="24"/>
              </w:rPr>
              <w:t>8</w:t>
            </w:r>
            <w:r w:rsidRPr="0040776A">
              <w:rPr>
                <w:rFonts w:hAnsi="標楷體"/>
                <w:color w:val="000000" w:themeColor="text1"/>
                <w:sz w:val="24"/>
                <w:szCs w:val="24"/>
              </w:rPr>
              <w:t>09</w:t>
            </w:r>
          </w:p>
        </w:tc>
        <w:tc>
          <w:tcPr>
            <w:tcW w:w="993" w:type="dxa"/>
            <w:shd w:val="clear" w:color="auto" w:fill="auto"/>
            <w:vAlign w:val="center"/>
          </w:tcPr>
          <w:p w14:paraId="1363DBC5" w14:textId="77777777" w:rsidR="00952782" w:rsidRPr="0040776A" w:rsidRDefault="00952782" w:rsidP="00640466">
            <w:pPr>
              <w:spacing w:line="320" w:lineRule="exact"/>
              <w:jc w:val="right"/>
              <w:rPr>
                <w:rFonts w:hAnsi="標楷體"/>
                <w:color w:val="000000" w:themeColor="text1"/>
                <w:sz w:val="24"/>
                <w:szCs w:val="24"/>
              </w:rPr>
            </w:pPr>
            <w:r w:rsidRPr="0040776A">
              <w:rPr>
                <w:rFonts w:hAnsi="標楷體" w:hint="eastAsia"/>
                <w:color w:val="000000" w:themeColor="text1"/>
                <w:sz w:val="24"/>
                <w:szCs w:val="24"/>
              </w:rPr>
              <w:t>1</w:t>
            </w:r>
            <w:r w:rsidRPr="0040776A">
              <w:rPr>
                <w:rFonts w:hAnsi="標楷體"/>
                <w:color w:val="000000" w:themeColor="text1"/>
                <w:sz w:val="24"/>
                <w:szCs w:val="24"/>
              </w:rPr>
              <w:t>,012</w:t>
            </w:r>
          </w:p>
        </w:tc>
        <w:tc>
          <w:tcPr>
            <w:tcW w:w="1275" w:type="dxa"/>
            <w:shd w:val="clear" w:color="auto" w:fill="auto"/>
            <w:vAlign w:val="center"/>
          </w:tcPr>
          <w:p w14:paraId="78F2E02A" w14:textId="77777777" w:rsidR="00952782" w:rsidRPr="0040776A" w:rsidRDefault="00952782" w:rsidP="00640466">
            <w:pPr>
              <w:spacing w:line="320" w:lineRule="exact"/>
              <w:jc w:val="center"/>
              <w:rPr>
                <w:rFonts w:hAnsi="標楷體"/>
                <w:color w:val="000000" w:themeColor="text1"/>
                <w:sz w:val="24"/>
                <w:szCs w:val="24"/>
              </w:rPr>
            </w:pPr>
            <w:r w:rsidRPr="0040776A">
              <w:rPr>
                <w:rFonts w:hAnsi="標楷體" w:hint="eastAsia"/>
                <w:color w:val="000000" w:themeColor="text1"/>
                <w:sz w:val="24"/>
                <w:szCs w:val="24"/>
              </w:rPr>
              <w:t>1</w:t>
            </w:r>
            <w:r w:rsidRPr="0040776A">
              <w:rPr>
                <w:rFonts w:hAnsi="標楷體"/>
                <w:color w:val="000000" w:themeColor="text1"/>
                <w:sz w:val="24"/>
                <w:szCs w:val="24"/>
              </w:rPr>
              <w:t>13.6.16</w:t>
            </w:r>
          </w:p>
        </w:tc>
        <w:tc>
          <w:tcPr>
            <w:tcW w:w="993" w:type="dxa"/>
            <w:shd w:val="clear" w:color="auto" w:fill="auto"/>
            <w:vAlign w:val="center"/>
          </w:tcPr>
          <w:p w14:paraId="188EB607" w14:textId="77777777" w:rsidR="00952782" w:rsidRPr="0040776A" w:rsidRDefault="00952782" w:rsidP="00640466">
            <w:pPr>
              <w:spacing w:line="320" w:lineRule="exact"/>
              <w:jc w:val="right"/>
              <w:rPr>
                <w:rFonts w:hAnsi="標楷體"/>
                <w:color w:val="000000" w:themeColor="text1"/>
                <w:sz w:val="24"/>
                <w:szCs w:val="24"/>
              </w:rPr>
            </w:pPr>
            <w:r w:rsidRPr="0040776A">
              <w:rPr>
                <w:rFonts w:hAnsi="標楷體" w:hint="eastAsia"/>
                <w:color w:val="000000" w:themeColor="text1"/>
                <w:sz w:val="24"/>
                <w:szCs w:val="24"/>
              </w:rPr>
              <w:t>1</w:t>
            </w:r>
            <w:r w:rsidRPr="0040776A">
              <w:rPr>
                <w:rFonts w:hAnsi="標楷體"/>
                <w:color w:val="000000" w:themeColor="text1"/>
                <w:sz w:val="24"/>
                <w:szCs w:val="24"/>
              </w:rPr>
              <w:t>,600</w:t>
            </w:r>
          </w:p>
        </w:tc>
        <w:tc>
          <w:tcPr>
            <w:tcW w:w="1559" w:type="dxa"/>
            <w:shd w:val="clear" w:color="auto" w:fill="auto"/>
            <w:vAlign w:val="center"/>
          </w:tcPr>
          <w:p w14:paraId="35E9ED4E" w14:textId="77777777" w:rsidR="00952782" w:rsidRPr="0040776A" w:rsidRDefault="00952782" w:rsidP="00640466">
            <w:pPr>
              <w:jc w:val="center"/>
              <w:rPr>
                <w:rFonts w:hAnsi="標楷體"/>
                <w:color w:val="000000" w:themeColor="text1"/>
                <w:sz w:val="24"/>
                <w:szCs w:val="24"/>
              </w:rPr>
            </w:pPr>
            <w:r w:rsidRPr="0040776A">
              <w:rPr>
                <w:rFonts w:hAnsi="標楷體"/>
                <w:color w:val="000000" w:themeColor="text1"/>
                <w:sz w:val="24"/>
                <w:szCs w:val="24"/>
              </w:rPr>
              <w:t>8</w:t>
            </w:r>
            <w:r w:rsidRPr="0040776A">
              <w:rPr>
                <w:rFonts w:hAnsi="標楷體" w:hint="eastAsia"/>
                <w:color w:val="000000" w:themeColor="text1"/>
                <w:sz w:val="24"/>
                <w:szCs w:val="24"/>
              </w:rPr>
              <w:t>個月</w:t>
            </w:r>
          </w:p>
        </w:tc>
        <w:tc>
          <w:tcPr>
            <w:tcW w:w="850" w:type="dxa"/>
            <w:shd w:val="clear" w:color="auto" w:fill="auto"/>
            <w:vAlign w:val="center"/>
          </w:tcPr>
          <w:p w14:paraId="6A419D1A" w14:textId="77777777" w:rsidR="00952782" w:rsidRPr="0040776A" w:rsidRDefault="00952782" w:rsidP="00640466">
            <w:pPr>
              <w:spacing w:line="320" w:lineRule="exact"/>
              <w:jc w:val="right"/>
              <w:rPr>
                <w:rFonts w:hAnsi="標楷體"/>
                <w:color w:val="000000" w:themeColor="text1"/>
                <w:sz w:val="24"/>
                <w:szCs w:val="24"/>
              </w:rPr>
            </w:pPr>
            <w:r w:rsidRPr="0040776A">
              <w:rPr>
                <w:rFonts w:hAnsi="標楷體" w:hint="eastAsia"/>
                <w:color w:val="000000" w:themeColor="text1"/>
                <w:sz w:val="24"/>
                <w:szCs w:val="24"/>
              </w:rPr>
              <w:t>5</w:t>
            </w:r>
            <w:r w:rsidRPr="0040776A">
              <w:rPr>
                <w:rFonts w:hAnsi="標楷體"/>
                <w:color w:val="000000" w:themeColor="text1"/>
                <w:sz w:val="24"/>
                <w:szCs w:val="24"/>
              </w:rPr>
              <w:t>88</w:t>
            </w:r>
          </w:p>
        </w:tc>
      </w:tr>
      <w:tr w:rsidR="0040776A" w:rsidRPr="0040776A" w14:paraId="6C1FA214" w14:textId="77777777" w:rsidTr="00B04940">
        <w:trPr>
          <w:trHeight w:val="665"/>
        </w:trPr>
        <w:tc>
          <w:tcPr>
            <w:tcW w:w="709" w:type="dxa"/>
            <w:shd w:val="clear" w:color="auto" w:fill="auto"/>
            <w:vAlign w:val="center"/>
          </w:tcPr>
          <w:p w14:paraId="7421630F" w14:textId="77777777" w:rsidR="00952782" w:rsidRPr="0040776A" w:rsidRDefault="00952782" w:rsidP="00640466">
            <w:pPr>
              <w:spacing w:line="320" w:lineRule="exact"/>
              <w:jc w:val="center"/>
              <w:rPr>
                <w:rFonts w:hAnsi="標楷體"/>
                <w:color w:val="000000" w:themeColor="text1"/>
                <w:sz w:val="24"/>
                <w:szCs w:val="24"/>
              </w:rPr>
            </w:pPr>
            <w:r w:rsidRPr="0040776A">
              <w:rPr>
                <w:rFonts w:hAnsi="標楷體"/>
                <w:color w:val="000000" w:themeColor="text1"/>
                <w:sz w:val="24"/>
                <w:szCs w:val="24"/>
              </w:rPr>
              <w:lastRenderedPageBreak/>
              <w:t>18</w:t>
            </w:r>
          </w:p>
        </w:tc>
        <w:tc>
          <w:tcPr>
            <w:tcW w:w="1343" w:type="dxa"/>
            <w:gridSpan w:val="2"/>
            <w:shd w:val="clear" w:color="auto" w:fill="auto"/>
            <w:vAlign w:val="center"/>
          </w:tcPr>
          <w:p w14:paraId="3FE2330E" w14:textId="77777777" w:rsidR="00952782" w:rsidRPr="0040776A" w:rsidRDefault="00952782" w:rsidP="00640466">
            <w:pPr>
              <w:spacing w:line="320" w:lineRule="exact"/>
              <w:rPr>
                <w:rFonts w:hAnsi="標楷體"/>
                <w:color w:val="000000" w:themeColor="text1"/>
                <w:spacing w:val="-2"/>
                <w:sz w:val="24"/>
                <w:szCs w:val="24"/>
              </w:rPr>
            </w:pPr>
            <w:proofErr w:type="gramStart"/>
            <w:r w:rsidRPr="0040776A">
              <w:rPr>
                <w:rFonts w:hAnsi="標楷體" w:hint="eastAsia"/>
                <w:color w:val="000000" w:themeColor="text1"/>
                <w:spacing w:val="-2"/>
                <w:sz w:val="24"/>
                <w:szCs w:val="24"/>
              </w:rPr>
              <w:t>臺</w:t>
            </w:r>
            <w:proofErr w:type="gramEnd"/>
            <w:r w:rsidRPr="0040776A">
              <w:rPr>
                <w:rFonts w:hAnsi="標楷體" w:hint="eastAsia"/>
                <w:color w:val="000000" w:themeColor="text1"/>
                <w:spacing w:val="-2"/>
                <w:sz w:val="24"/>
                <w:szCs w:val="24"/>
              </w:rPr>
              <w:t>南市新市區</w:t>
            </w:r>
          </w:p>
        </w:tc>
        <w:tc>
          <w:tcPr>
            <w:tcW w:w="1492" w:type="dxa"/>
            <w:shd w:val="clear" w:color="auto" w:fill="auto"/>
            <w:vAlign w:val="center"/>
          </w:tcPr>
          <w:p w14:paraId="63CD7C9F" w14:textId="77777777" w:rsidR="00952782" w:rsidRPr="0040776A" w:rsidRDefault="00952782" w:rsidP="00B04940">
            <w:pPr>
              <w:spacing w:line="320" w:lineRule="exact"/>
              <w:jc w:val="left"/>
              <w:rPr>
                <w:rFonts w:hAnsi="標楷體"/>
                <w:color w:val="000000" w:themeColor="text1"/>
                <w:sz w:val="24"/>
                <w:szCs w:val="24"/>
              </w:rPr>
            </w:pPr>
            <w:r w:rsidRPr="0040776A">
              <w:rPr>
                <w:rFonts w:hAnsi="標楷體" w:hint="eastAsia"/>
                <w:color w:val="000000" w:themeColor="text1"/>
                <w:sz w:val="24"/>
                <w:szCs w:val="24"/>
              </w:rPr>
              <w:t>1</w:t>
            </w:r>
            <w:r w:rsidRPr="0040776A">
              <w:rPr>
                <w:rFonts w:hAnsi="標楷體"/>
                <w:color w:val="000000" w:themeColor="text1"/>
                <w:sz w:val="24"/>
                <w:szCs w:val="24"/>
              </w:rPr>
              <w:t>12.11.7</w:t>
            </w:r>
          </w:p>
        </w:tc>
        <w:tc>
          <w:tcPr>
            <w:tcW w:w="992" w:type="dxa"/>
            <w:vAlign w:val="center"/>
          </w:tcPr>
          <w:p w14:paraId="5D32C61D" w14:textId="77777777" w:rsidR="00952782" w:rsidRPr="0040776A" w:rsidRDefault="00952782" w:rsidP="00640466">
            <w:pPr>
              <w:spacing w:line="320" w:lineRule="exact"/>
              <w:jc w:val="right"/>
              <w:rPr>
                <w:rFonts w:hAnsi="標楷體"/>
                <w:color w:val="000000" w:themeColor="text1"/>
                <w:sz w:val="24"/>
                <w:szCs w:val="24"/>
              </w:rPr>
            </w:pPr>
            <w:r w:rsidRPr="0040776A">
              <w:rPr>
                <w:rFonts w:hAnsi="標楷體" w:hint="eastAsia"/>
                <w:color w:val="000000" w:themeColor="text1"/>
                <w:sz w:val="24"/>
                <w:szCs w:val="24"/>
              </w:rPr>
              <w:t>4</w:t>
            </w:r>
            <w:r w:rsidRPr="0040776A">
              <w:rPr>
                <w:rFonts w:hAnsi="標楷體"/>
                <w:color w:val="000000" w:themeColor="text1"/>
                <w:sz w:val="24"/>
                <w:szCs w:val="24"/>
              </w:rPr>
              <w:t>56</w:t>
            </w:r>
          </w:p>
        </w:tc>
        <w:tc>
          <w:tcPr>
            <w:tcW w:w="993" w:type="dxa"/>
            <w:shd w:val="clear" w:color="auto" w:fill="auto"/>
            <w:vAlign w:val="center"/>
          </w:tcPr>
          <w:p w14:paraId="7FE72504" w14:textId="77777777" w:rsidR="00952782" w:rsidRPr="0040776A" w:rsidRDefault="00952782" w:rsidP="00640466">
            <w:pPr>
              <w:spacing w:line="320" w:lineRule="exact"/>
              <w:jc w:val="right"/>
              <w:rPr>
                <w:rFonts w:hAnsi="標楷體"/>
                <w:color w:val="000000" w:themeColor="text1"/>
                <w:sz w:val="24"/>
                <w:szCs w:val="24"/>
              </w:rPr>
            </w:pPr>
            <w:r w:rsidRPr="0040776A">
              <w:rPr>
                <w:rFonts w:hAnsi="標楷體" w:hint="eastAsia"/>
                <w:color w:val="000000" w:themeColor="text1"/>
                <w:sz w:val="24"/>
                <w:szCs w:val="24"/>
              </w:rPr>
              <w:t>6</w:t>
            </w:r>
            <w:r w:rsidRPr="0040776A">
              <w:rPr>
                <w:rFonts w:hAnsi="標楷體"/>
                <w:color w:val="000000" w:themeColor="text1"/>
                <w:sz w:val="24"/>
                <w:szCs w:val="24"/>
              </w:rPr>
              <w:t>38</w:t>
            </w:r>
          </w:p>
        </w:tc>
        <w:tc>
          <w:tcPr>
            <w:tcW w:w="1275" w:type="dxa"/>
            <w:shd w:val="clear" w:color="auto" w:fill="auto"/>
            <w:vAlign w:val="center"/>
          </w:tcPr>
          <w:p w14:paraId="61840C87" w14:textId="77777777" w:rsidR="00952782" w:rsidRPr="0040776A" w:rsidRDefault="00952782" w:rsidP="00640466">
            <w:pPr>
              <w:spacing w:line="320" w:lineRule="exact"/>
              <w:jc w:val="center"/>
              <w:rPr>
                <w:rFonts w:hAnsi="標楷體"/>
                <w:color w:val="000000" w:themeColor="text1"/>
                <w:sz w:val="24"/>
                <w:szCs w:val="24"/>
              </w:rPr>
            </w:pPr>
            <w:r w:rsidRPr="0040776A">
              <w:rPr>
                <w:rFonts w:hAnsi="標楷體" w:hint="eastAsia"/>
                <w:color w:val="000000" w:themeColor="text1"/>
                <w:sz w:val="24"/>
                <w:szCs w:val="24"/>
              </w:rPr>
              <w:t>1</w:t>
            </w:r>
            <w:r w:rsidRPr="0040776A">
              <w:rPr>
                <w:rFonts w:hAnsi="標楷體"/>
                <w:color w:val="000000" w:themeColor="text1"/>
                <w:sz w:val="24"/>
                <w:szCs w:val="24"/>
              </w:rPr>
              <w:t>13.7.28</w:t>
            </w:r>
          </w:p>
        </w:tc>
        <w:tc>
          <w:tcPr>
            <w:tcW w:w="993" w:type="dxa"/>
            <w:shd w:val="clear" w:color="auto" w:fill="auto"/>
            <w:vAlign w:val="center"/>
          </w:tcPr>
          <w:p w14:paraId="21E17D79" w14:textId="77777777" w:rsidR="00952782" w:rsidRPr="0040776A" w:rsidRDefault="00952782" w:rsidP="00640466">
            <w:pPr>
              <w:spacing w:line="320" w:lineRule="exact"/>
              <w:jc w:val="right"/>
              <w:rPr>
                <w:rFonts w:hAnsi="標楷體"/>
                <w:color w:val="000000" w:themeColor="text1"/>
                <w:sz w:val="24"/>
                <w:szCs w:val="24"/>
              </w:rPr>
            </w:pPr>
            <w:r w:rsidRPr="0040776A">
              <w:rPr>
                <w:rFonts w:hAnsi="標楷體" w:hint="eastAsia"/>
                <w:color w:val="000000" w:themeColor="text1"/>
                <w:sz w:val="24"/>
                <w:szCs w:val="24"/>
              </w:rPr>
              <w:t>1</w:t>
            </w:r>
            <w:r w:rsidRPr="0040776A">
              <w:rPr>
                <w:rFonts w:hAnsi="標楷體"/>
                <w:color w:val="000000" w:themeColor="text1"/>
                <w:sz w:val="24"/>
                <w:szCs w:val="24"/>
              </w:rPr>
              <w:t>,140</w:t>
            </w:r>
          </w:p>
        </w:tc>
        <w:tc>
          <w:tcPr>
            <w:tcW w:w="1559" w:type="dxa"/>
            <w:shd w:val="clear" w:color="auto" w:fill="auto"/>
            <w:vAlign w:val="center"/>
          </w:tcPr>
          <w:p w14:paraId="62974A0B" w14:textId="77777777" w:rsidR="00952782" w:rsidRPr="0040776A" w:rsidRDefault="00952782" w:rsidP="00640466">
            <w:pPr>
              <w:jc w:val="center"/>
              <w:rPr>
                <w:rFonts w:hAnsi="標楷體"/>
                <w:color w:val="000000" w:themeColor="text1"/>
                <w:sz w:val="24"/>
                <w:szCs w:val="24"/>
              </w:rPr>
            </w:pPr>
            <w:r w:rsidRPr="0040776A">
              <w:rPr>
                <w:rFonts w:hAnsi="標楷體"/>
                <w:color w:val="000000" w:themeColor="text1"/>
                <w:sz w:val="24"/>
                <w:szCs w:val="24"/>
              </w:rPr>
              <w:t>8</w:t>
            </w:r>
            <w:r w:rsidRPr="0040776A">
              <w:rPr>
                <w:rFonts w:hAnsi="標楷體" w:hint="eastAsia"/>
                <w:color w:val="000000" w:themeColor="text1"/>
                <w:sz w:val="24"/>
                <w:szCs w:val="24"/>
              </w:rPr>
              <w:t>個月</w:t>
            </w:r>
          </w:p>
        </w:tc>
        <w:tc>
          <w:tcPr>
            <w:tcW w:w="850" w:type="dxa"/>
            <w:shd w:val="clear" w:color="auto" w:fill="auto"/>
            <w:vAlign w:val="center"/>
          </w:tcPr>
          <w:p w14:paraId="610085F3" w14:textId="77777777" w:rsidR="00952782" w:rsidRPr="0040776A" w:rsidRDefault="00952782" w:rsidP="00640466">
            <w:pPr>
              <w:spacing w:line="320" w:lineRule="exact"/>
              <w:jc w:val="right"/>
              <w:rPr>
                <w:rFonts w:hAnsi="標楷體"/>
                <w:color w:val="000000" w:themeColor="text1"/>
                <w:sz w:val="24"/>
                <w:szCs w:val="24"/>
              </w:rPr>
            </w:pPr>
            <w:r w:rsidRPr="0040776A">
              <w:rPr>
                <w:rFonts w:hAnsi="標楷體"/>
                <w:color w:val="000000" w:themeColor="text1"/>
                <w:sz w:val="24"/>
                <w:szCs w:val="24"/>
              </w:rPr>
              <w:t>502</w:t>
            </w:r>
          </w:p>
        </w:tc>
      </w:tr>
      <w:tr w:rsidR="0040776A" w:rsidRPr="0040776A" w14:paraId="1E8FCDEF" w14:textId="77777777" w:rsidTr="00B04940">
        <w:trPr>
          <w:trHeight w:val="665"/>
        </w:trPr>
        <w:tc>
          <w:tcPr>
            <w:tcW w:w="709" w:type="dxa"/>
            <w:shd w:val="clear" w:color="auto" w:fill="auto"/>
            <w:vAlign w:val="center"/>
          </w:tcPr>
          <w:p w14:paraId="1499BB33" w14:textId="77777777" w:rsidR="00952782" w:rsidRPr="0040776A" w:rsidRDefault="00952782" w:rsidP="00640466">
            <w:pPr>
              <w:spacing w:line="320" w:lineRule="exact"/>
              <w:jc w:val="center"/>
              <w:rPr>
                <w:rFonts w:hAnsi="標楷體"/>
                <w:color w:val="000000" w:themeColor="text1"/>
                <w:sz w:val="24"/>
                <w:szCs w:val="24"/>
              </w:rPr>
            </w:pPr>
            <w:r w:rsidRPr="0040776A">
              <w:rPr>
                <w:rFonts w:hAnsi="標楷體"/>
                <w:color w:val="000000" w:themeColor="text1"/>
                <w:sz w:val="24"/>
                <w:szCs w:val="24"/>
              </w:rPr>
              <w:t>19</w:t>
            </w:r>
          </w:p>
        </w:tc>
        <w:tc>
          <w:tcPr>
            <w:tcW w:w="1343" w:type="dxa"/>
            <w:gridSpan w:val="2"/>
            <w:shd w:val="clear" w:color="auto" w:fill="auto"/>
            <w:vAlign w:val="center"/>
          </w:tcPr>
          <w:p w14:paraId="68AF5696" w14:textId="77777777" w:rsidR="00952782" w:rsidRPr="0040776A" w:rsidRDefault="00952782" w:rsidP="00640466">
            <w:pPr>
              <w:spacing w:line="320" w:lineRule="exact"/>
              <w:rPr>
                <w:rFonts w:hAnsi="標楷體"/>
                <w:color w:val="000000" w:themeColor="text1"/>
                <w:spacing w:val="-2"/>
                <w:sz w:val="24"/>
                <w:szCs w:val="24"/>
              </w:rPr>
            </w:pPr>
            <w:proofErr w:type="gramStart"/>
            <w:r w:rsidRPr="0040776A">
              <w:rPr>
                <w:rFonts w:hAnsi="標楷體" w:hint="eastAsia"/>
                <w:color w:val="000000" w:themeColor="text1"/>
                <w:spacing w:val="-2"/>
                <w:sz w:val="24"/>
                <w:szCs w:val="24"/>
              </w:rPr>
              <w:t>臺</w:t>
            </w:r>
            <w:proofErr w:type="gramEnd"/>
            <w:r w:rsidRPr="0040776A">
              <w:rPr>
                <w:rFonts w:hAnsi="標楷體" w:hint="eastAsia"/>
                <w:color w:val="000000" w:themeColor="text1"/>
                <w:spacing w:val="-2"/>
                <w:sz w:val="24"/>
                <w:szCs w:val="24"/>
              </w:rPr>
              <w:t>南市南區</w:t>
            </w:r>
          </w:p>
        </w:tc>
        <w:tc>
          <w:tcPr>
            <w:tcW w:w="1492" w:type="dxa"/>
            <w:shd w:val="clear" w:color="auto" w:fill="auto"/>
            <w:vAlign w:val="center"/>
          </w:tcPr>
          <w:p w14:paraId="2999A823" w14:textId="77777777" w:rsidR="00952782" w:rsidRPr="0040776A" w:rsidRDefault="00952782" w:rsidP="00B04940">
            <w:pPr>
              <w:spacing w:line="320" w:lineRule="exact"/>
              <w:jc w:val="left"/>
              <w:rPr>
                <w:rFonts w:hAnsi="標楷體"/>
                <w:color w:val="000000" w:themeColor="text1"/>
                <w:sz w:val="24"/>
                <w:szCs w:val="24"/>
              </w:rPr>
            </w:pPr>
            <w:r w:rsidRPr="0040776A">
              <w:rPr>
                <w:rFonts w:hAnsi="標楷體" w:hint="eastAsia"/>
                <w:color w:val="000000" w:themeColor="text1"/>
                <w:sz w:val="24"/>
                <w:szCs w:val="24"/>
              </w:rPr>
              <w:t>1</w:t>
            </w:r>
            <w:r w:rsidRPr="0040776A">
              <w:rPr>
                <w:rFonts w:hAnsi="標楷體"/>
                <w:color w:val="000000" w:themeColor="text1"/>
                <w:sz w:val="24"/>
                <w:szCs w:val="24"/>
              </w:rPr>
              <w:t>12.8.23</w:t>
            </w:r>
          </w:p>
        </w:tc>
        <w:tc>
          <w:tcPr>
            <w:tcW w:w="992" w:type="dxa"/>
            <w:vAlign w:val="center"/>
          </w:tcPr>
          <w:p w14:paraId="06D412EC" w14:textId="77777777" w:rsidR="00952782" w:rsidRPr="0040776A" w:rsidRDefault="00952782" w:rsidP="00640466">
            <w:pPr>
              <w:spacing w:line="320" w:lineRule="exact"/>
              <w:jc w:val="right"/>
              <w:rPr>
                <w:rFonts w:hAnsi="標楷體"/>
                <w:color w:val="000000" w:themeColor="text1"/>
                <w:sz w:val="24"/>
                <w:szCs w:val="24"/>
              </w:rPr>
            </w:pPr>
            <w:r w:rsidRPr="0040776A">
              <w:rPr>
                <w:rFonts w:hAnsi="標楷體" w:hint="eastAsia"/>
                <w:color w:val="000000" w:themeColor="text1"/>
                <w:sz w:val="24"/>
                <w:szCs w:val="24"/>
              </w:rPr>
              <w:t>5</w:t>
            </w:r>
            <w:r w:rsidRPr="0040776A">
              <w:rPr>
                <w:rFonts w:hAnsi="標楷體"/>
                <w:color w:val="000000" w:themeColor="text1"/>
                <w:sz w:val="24"/>
                <w:szCs w:val="24"/>
              </w:rPr>
              <w:t>25</w:t>
            </w:r>
          </w:p>
        </w:tc>
        <w:tc>
          <w:tcPr>
            <w:tcW w:w="993" w:type="dxa"/>
            <w:shd w:val="clear" w:color="auto" w:fill="auto"/>
            <w:vAlign w:val="center"/>
          </w:tcPr>
          <w:p w14:paraId="10E690CC" w14:textId="77777777" w:rsidR="00952782" w:rsidRPr="0040776A" w:rsidRDefault="00952782" w:rsidP="00640466">
            <w:pPr>
              <w:spacing w:line="320" w:lineRule="exact"/>
              <w:jc w:val="right"/>
              <w:rPr>
                <w:rFonts w:hAnsi="標楷體"/>
                <w:color w:val="000000" w:themeColor="text1"/>
                <w:sz w:val="24"/>
                <w:szCs w:val="24"/>
              </w:rPr>
            </w:pPr>
            <w:r w:rsidRPr="0040776A">
              <w:rPr>
                <w:rFonts w:hAnsi="標楷體" w:hint="eastAsia"/>
                <w:color w:val="000000" w:themeColor="text1"/>
                <w:sz w:val="24"/>
                <w:szCs w:val="24"/>
              </w:rPr>
              <w:t>7</w:t>
            </w:r>
            <w:r w:rsidRPr="0040776A">
              <w:rPr>
                <w:rFonts w:hAnsi="標楷體"/>
                <w:color w:val="000000" w:themeColor="text1"/>
                <w:sz w:val="24"/>
                <w:szCs w:val="24"/>
              </w:rPr>
              <w:t>00</w:t>
            </w:r>
          </w:p>
        </w:tc>
        <w:tc>
          <w:tcPr>
            <w:tcW w:w="1275" w:type="dxa"/>
            <w:shd w:val="clear" w:color="auto" w:fill="auto"/>
            <w:vAlign w:val="center"/>
          </w:tcPr>
          <w:p w14:paraId="784DAA43" w14:textId="77777777" w:rsidR="00952782" w:rsidRPr="0040776A" w:rsidRDefault="00952782" w:rsidP="00640466">
            <w:pPr>
              <w:spacing w:line="320" w:lineRule="exact"/>
              <w:jc w:val="center"/>
              <w:rPr>
                <w:rFonts w:hAnsi="標楷體"/>
                <w:color w:val="000000" w:themeColor="text1"/>
                <w:sz w:val="24"/>
                <w:szCs w:val="24"/>
              </w:rPr>
            </w:pPr>
            <w:r w:rsidRPr="0040776A">
              <w:rPr>
                <w:rFonts w:hAnsi="標楷體" w:hint="eastAsia"/>
                <w:color w:val="000000" w:themeColor="text1"/>
                <w:sz w:val="24"/>
                <w:szCs w:val="24"/>
              </w:rPr>
              <w:t>1</w:t>
            </w:r>
            <w:r w:rsidRPr="0040776A">
              <w:rPr>
                <w:rFonts w:hAnsi="標楷體"/>
                <w:color w:val="000000" w:themeColor="text1"/>
                <w:sz w:val="24"/>
                <w:szCs w:val="24"/>
              </w:rPr>
              <w:t>13.5.31</w:t>
            </w:r>
          </w:p>
        </w:tc>
        <w:tc>
          <w:tcPr>
            <w:tcW w:w="993" w:type="dxa"/>
            <w:shd w:val="clear" w:color="auto" w:fill="auto"/>
            <w:vAlign w:val="center"/>
          </w:tcPr>
          <w:p w14:paraId="5689C978" w14:textId="77777777" w:rsidR="00952782" w:rsidRPr="0040776A" w:rsidRDefault="00952782" w:rsidP="00640466">
            <w:pPr>
              <w:spacing w:line="320" w:lineRule="exact"/>
              <w:jc w:val="right"/>
              <w:rPr>
                <w:rFonts w:hAnsi="標楷體"/>
                <w:color w:val="000000" w:themeColor="text1"/>
                <w:sz w:val="24"/>
                <w:szCs w:val="24"/>
              </w:rPr>
            </w:pPr>
            <w:r w:rsidRPr="0040776A">
              <w:rPr>
                <w:rFonts w:hAnsi="標楷體" w:hint="eastAsia"/>
                <w:color w:val="000000" w:themeColor="text1"/>
                <w:sz w:val="24"/>
                <w:szCs w:val="24"/>
              </w:rPr>
              <w:t>1</w:t>
            </w:r>
            <w:r w:rsidRPr="0040776A">
              <w:rPr>
                <w:rFonts w:hAnsi="標楷體"/>
                <w:color w:val="000000" w:themeColor="text1"/>
                <w:sz w:val="24"/>
                <w:szCs w:val="24"/>
              </w:rPr>
              <w:t>,450</w:t>
            </w:r>
          </w:p>
        </w:tc>
        <w:tc>
          <w:tcPr>
            <w:tcW w:w="1559" w:type="dxa"/>
            <w:shd w:val="clear" w:color="auto" w:fill="auto"/>
            <w:vAlign w:val="center"/>
          </w:tcPr>
          <w:p w14:paraId="7F02E79E" w14:textId="77777777" w:rsidR="00952782" w:rsidRPr="0040776A" w:rsidRDefault="00952782" w:rsidP="00640466">
            <w:pPr>
              <w:jc w:val="center"/>
              <w:rPr>
                <w:rFonts w:hAnsi="標楷體"/>
                <w:color w:val="000000" w:themeColor="text1"/>
                <w:sz w:val="24"/>
                <w:szCs w:val="24"/>
              </w:rPr>
            </w:pPr>
            <w:r w:rsidRPr="0040776A">
              <w:rPr>
                <w:rFonts w:hAnsi="標楷體"/>
                <w:color w:val="000000" w:themeColor="text1"/>
                <w:sz w:val="24"/>
                <w:szCs w:val="24"/>
              </w:rPr>
              <w:t>9</w:t>
            </w:r>
            <w:r w:rsidRPr="0040776A">
              <w:rPr>
                <w:rFonts w:hAnsi="標楷體" w:hint="eastAsia"/>
                <w:color w:val="000000" w:themeColor="text1"/>
                <w:sz w:val="24"/>
                <w:szCs w:val="24"/>
              </w:rPr>
              <w:t>個月</w:t>
            </w:r>
          </w:p>
        </w:tc>
        <w:tc>
          <w:tcPr>
            <w:tcW w:w="850" w:type="dxa"/>
            <w:shd w:val="clear" w:color="auto" w:fill="auto"/>
            <w:vAlign w:val="center"/>
          </w:tcPr>
          <w:p w14:paraId="2D7C8F3C" w14:textId="77777777" w:rsidR="00952782" w:rsidRPr="0040776A" w:rsidRDefault="00952782" w:rsidP="00640466">
            <w:pPr>
              <w:spacing w:line="320" w:lineRule="exact"/>
              <w:jc w:val="right"/>
              <w:rPr>
                <w:rFonts w:hAnsi="標楷體"/>
                <w:color w:val="000000" w:themeColor="text1"/>
                <w:sz w:val="24"/>
                <w:szCs w:val="24"/>
              </w:rPr>
            </w:pPr>
            <w:r w:rsidRPr="0040776A">
              <w:rPr>
                <w:rFonts w:hAnsi="標楷體" w:hint="eastAsia"/>
                <w:color w:val="000000" w:themeColor="text1"/>
                <w:sz w:val="24"/>
                <w:szCs w:val="24"/>
              </w:rPr>
              <w:t>7</w:t>
            </w:r>
            <w:r w:rsidRPr="0040776A">
              <w:rPr>
                <w:rFonts w:hAnsi="標楷體"/>
                <w:color w:val="000000" w:themeColor="text1"/>
                <w:sz w:val="24"/>
                <w:szCs w:val="24"/>
              </w:rPr>
              <w:t>50</w:t>
            </w:r>
          </w:p>
        </w:tc>
      </w:tr>
      <w:tr w:rsidR="0040776A" w:rsidRPr="0040776A" w14:paraId="449B671C" w14:textId="77777777" w:rsidTr="00B04940">
        <w:trPr>
          <w:trHeight w:val="665"/>
        </w:trPr>
        <w:tc>
          <w:tcPr>
            <w:tcW w:w="709" w:type="dxa"/>
            <w:shd w:val="clear" w:color="auto" w:fill="auto"/>
            <w:vAlign w:val="center"/>
          </w:tcPr>
          <w:p w14:paraId="0DDC1B33" w14:textId="77777777" w:rsidR="00952782" w:rsidRPr="0040776A" w:rsidRDefault="00952782" w:rsidP="00640466">
            <w:pPr>
              <w:spacing w:line="320" w:lineRule="exact"/>
              <w:jc w:val="center"/>
              <w:rPr>
                <w:rFonts w:hAnsi="標楷體"/>
                <w:color w:val="000000" w:themeColor="text1"/>
                <w:sz w:val="24"/>
                <w:szCs w:val="24"/>
              </w:rPr>
            </w:pPr>
            <w:r w:rsidRPr="0040776A">
              <w:rPr>
                <w:rFonts w:hAnsi="標楷體"/>
                <w:color w:val="000000" w:themeColor="text1"/>
                <w:sz w:val="24"/>
                <w:szCs w:val="24"/>
              </w:rPr>
              <w:t>20</w:t>
            </w:r>
          </w:p>
        </w:tc>
        <w:tc>
          <w:tcPr>
            <w:tcW w:w="1343" w:type="dxa"/>
            <w:gridSpan w:val="2"/>
            <w:shd w:val="clear" w:color="auto" w:fill="auto"/>
            <w:vAlign w:val="center"/>
          </w:tcPr>
          <w:p w14:paraId="500C310B" w14:textId="77777777" w:rsidR="00952782" w:rsidRPr="0040776A" w:rsidRDefault="00952782" w:rsidP="00640466">
            <w:pPr>
              <w:spacing w:line="320" w:lineRule="exact"/>
              <w:rPr>
                <w:rFonts w:hAnsi="標楷體"/>
                <w:color w:val="000000" w:themeColor="text1"/>
                <w:spacing w:val="-2"/>
                <w:sz w:val="24"/>
                <w:szCs w:val="24"/>
              </w:rPr>
            </w:pPr>
            <w:r w:rsidRPr="0040776A">
              <w:rPr>
                <w:rFonts w:hAnsi="標楷體" w:hint="eastAsia"/>
                <w:color w:val="000000" w:themeColor="text1"/>
                <w:spacing w:val="-2"/>
                <w:sz w:val="24"/>
                <w:szCs w:val="24"/>
              </w:rPr>
              <w:t>高雄市鳯山區</w:t>
            </w:r>
          </w:p>
        </w:tc>
        <w:tc>
          <w:tcPr>
            <w:tcW w:w="1492" w:type="dxa"/>
            <w:shd w:val="clear" w:color="auto" w:fill="auto"/>
            <w:vAlign w:val="center"/>
          </w:tcPr>
          <w:p w14:paraId="7EC251B4" w14:textId="77777777" w:rsidR="00952782" w:rsidRPr="0040776A" w:rsidRDefault="00952782" w:rsidP="00B04940">
            <w:pPr>
              <w:spacing w:line="320" w:lineRule="exact"/>
              <w:jc w:val="left"/>
              <w:rPr>
                <w:rFonts w:hAnsi="標楷體"/>
                <w:color w:val="000000" w:themeColor="text1"/>
                <w:sz w:val="24"/>
                <w:szCs w:val="24"/>
              </w:rPr>
            </w:pPr>
            <w:r w:rsidRPr="0040776A">
              <w:rPr>
                <w:rFonts w:hAnsi="標楷體" w:hint="eastAsia"/>
                <w:color w:val="000000" w:themeColor="text1"/>
                <w:sz w:val="24"/>
                <w:szCs w:val="24"/>
              </w:rPr>
              <w:t>1</w:t>
            </w:r>
            <w:r w:rsidRPr="0040776A">
              <w:rPr>
                <w:rFonts w:hAnsi="標楷體"/>
                <w:color w:val="000000" w:themeColor="text1"/>
                <w:sz w:val="24"/>
                <w:szCs w:val="24"/>
              </w:rPr>
              <w:t>12.</w:t>
            </w:r>
            <w:r w:rsidRPr="0040776A">
              <w:rPr>
                <w:rFonts w:hAnsi="標楷體" w:hint="eastAsia"/>
                <w:color w:val="000000" w:themeColor="text1"/>
                <w:sz w:val="24"/>
                <w:szCs w:val="24"/>
              </w:rPr>
              <w:t>8</w:t>
            </w:r>
            <w:r w:rsidRPr="0040776A">
              <w:rPr>
                <w:rFonts w:hAnsi="標楷體"/>
                <w:color w:val="000000" w:themeColor="text1"/>
                <w:sz w:val="24"/>
                <w:szCs w:val="24"/>
              </w:rPr>
              <w:t>.3</w:t>
            </w:r>
          </w:p>
        </w:tc>
        <w:tc>
          <w:tcPr>
            <w:tcW w:w="992" w:type="dxa"/>
            <w:vAlign w:val="center"/>
          </w:tcPr>
          <w:p w14:paraId="7FC55701" w14:textId="77777777" w:rsidR="00952782" w:rsidRPr="0040776A" w:rsidRDefault="00952782" w:rsidP="00640466">
            <w:pPr>
              <w:spacing w:line="320" w:lineRule="exact"/>
              <w:jc w:val="right"/>
              <w:rPr>
                <w:rFonts w:hAnsi="標楷體"/>
                <w:color w:val="000000" w:themeColor="text1"/>
                <w:sz w:val="24"/>
                <w:szCs w:val="24"/>
              </w:rPr>
            </w:pPr>
            <w:r w:rsidRPr="0040776A">
              <w:rPr>
                <w:rFonts w:hAnsi="標楷體" w:hint="eastAsia"/>
                <w:color w:val="000000" w:themeColor="text1"/>
                <w:sz w:val="24"/>
                <w:szCs w:val="24"/>
              </w:rPr>
              <w:t>3</w:t>
            </w:r>
            <w:r w:rsidRPr="0040776A">
              <w:rPr>
                <w:rFonts w:hAnsi="標楷體"/>
                <w:color w:val="000000" w:themeColor="text1"/>
                <w:sz w:val="24"/>
                <w:szCs w:val="24"/>
              </w:rPr>
              <w:t>76</w:t>
            </w:r>
          </w:p>
        </w:tc>
        <w:tc>
          <w:tcPr>
            <w:tcW w:w="993" w:type="dxa"/>
            <w:shd w:val="clear" w:color="auto" w:fill="auto"/>
            <w:vAlign w:val="center"/>
          </w:tcPr>
          <w:p w14:paraId="50A7C1DD" w14:textId="77777777" w:rsidR="00952782" w:rsidRPr="0040776A" w:rsidRDefault="00952782" w:rsidP="00640466">
            <w:pPr>
              <w:spacing w:line="320" w:lineRule="exact"/>
              <w:jc w:val="right"/>
              <w:rPr>
                <w:rFonts w:hAnsi="標楷體"/>
                <w:color w:val="000000" w:themeColor="text1"/>
                <w:sz w:val="24"/>
                <w:szCs w:val="24"/>
              </w:rPr>
            </w:pPr>
            <w:r w:rsidRPr="0040776A">
              <w:rPr>
                <w:rFonts w:hAnsi="標楷體" w:hint="eastAsia"/>
                <w:color w:val="000000" w:themeColor="text1"/>
                <w:sz w:val="24"/>
                <w:szCs w:val="24"/>
              </w:rPr>
              <w:t>4</w:t>
            </w:r>
            <w:r w:rsidRPr="0040776A">
              <w:rPr>
                <w:rFonts w:hAnsi="標楷體"/>
                <w:color w:val="000000" w:themeColor="text1"/>
                <w:sz w:val="24"/>
                <w:szCs w:val="24"/>
              </w:rPr>
              <w:t>70</w:t>
            </w:r>
          </w:p>
        </w:tc>
        <w:tc>
          <w:tcPr>
            <w:tcW w:w="1275" w:type="dxa"/>
            <w:shd w:val="clear" w:color="auto" w:fill="auto"/>
            <w:vAlign w:val="center"/>
          </w:tcPr>
          <w:p w14:paraId="4EC528E8" w14:textId="77777777" w:rsidR="00952782" w:rsidRPr="0040776A" w:rsidRDefault="00952782" w:rsidP="00640466">
            <w:pPr>
              <w:spacing w:line="320" w:lineRule="exact"/>
              <w:jc w:val="center"/>
              <w:rPr>
                <w:rFonts w:hAnsi="標楷體"/>
                <w:color w:val="000000" w:themeColor="text1"/>
                <w:sz w:val="24"/>
                <w:szCs w:val="24"/>
              </w:rPr>
            </w:pPr>
            <w:r w:rsidRPr="0040776A">
              <w:rPr>
                <w:rFonts w:hAnsi="標楷體" w:hint="eastAsia"/>
                <w:color w:val="000000" w:themeColor="text1"/>
                <w:sz w:val="24"/>
                <w:szCs w:val="24"/>
              </w:rPr>
              <w:t>1</w:t>
            </w:r>
            <w:r w:rsidRPr="0040776A">
              <w:rPr>
                <w:rFonts w:hAnsi="標楷體"/>
                <w:color w:val="000000" w:themeColor="text1"/>
                <w:sz w:val="24"/>
                <w:szCs w:val="24"/>
              </w:rPr>
              <w:t>13.5.30</w:t>
            </w:r>
          </w:p>
        </w:tc>
        <w:tc>
          <w:tcPr>
            <w:tcW w:w="993" w:type="dxa"/>
            <w:shd w:val="clear" w:color="auto" w:fill="auto"/>
            <w:vAlign w:val="center"/>
          </w:tcPr>
          <w:p w14:paraId="7CBF1C27" w14:textId="77777777" w:rsidR="00952782" w:rsidRPr="0040776A" w:rsidRDefault="00952782" w:rsidP="00640466">
            <w:pPr>
              <w:spacing w:line="320" w:lineRule="exact"/>
              <w:jc w:val="right"/>
              <w:rPr>
                <w:rFonts w:hAnsi="標楷體"/>
                <w:color w:val="000000" w:themeColor="text1"/>
                <w:sz w:val="24"/>
                <w:szCs w:val="24"/>
              </w:rPr>
            </w:pPr>
            <w:r w:rsidRPr="0040776A">
              <w:rPr>
                <w:rFonts w:hAnsi="標楷體" w:hint="eastAsia"/>
                <w:color w:val="000000" w:themeColor="text1"/>
                <w:sz w:val="24"/>
                <w:szCs w:val="24"/>
              </w:rPr>
              <w:t>1</w:t>
            </w:r>
            <w:r w:rsidRPr="0040776A">
              <w:rPr>
                <w:rFonts w:hAnsi="標楷體"/>
                <w:color w:val="000000" w:themeColor="text1"/>
                <w:sz w:val="24"/>
                <w:szCs w:val="24"/>
              </w:rPr>
              <w:t>,090</w:t>
            </w:r>
          </w:p>
        </w:tc>
        <w:tc>
          <w:tcPr>
            <w:tcW w:w="1559" w:type="dxa"/>
            <w:shd w:val="clear" w:color="auto" w:fill="auto"/>
            <w:vAlign w:val="center"/>
          </w:tcPr>
          <w:p w14:paraId="4AA7F622" w14:textId="77777777" w:rsidR="00952782" w:rsidRPr="0040776A" w:rsidRDefault="00952782" w:rsidP="00640466">
            <w:pPr>
              <w:jc w:val="center"/>
              <w:rPr>
                <w:rFonts w:hAnsi="標楷體"/>
                <w:color w:val="000000" w:themeColor="text1"/>
                <w:sz w:val="24"/>
                <w:szCs w:val="24"/>
              </w:rPr>
            </w:pPr>
            <w:r w:rsidRPr="0040776A">
              <w:rPr>
                <w:rFonts w:hAnsi="標楷體"/>
                <w:color w:val="000000" w:themeColor="text1"/>
                <w:sz w:val="24"/>
                <w:szCs w:val="24"/>
              </w:rPr>
              <w:t>9</w:t>
            </w:r>
            <w:r w:rsidRPr="0040776A">
              <w:rPr>
                <w:rFonts w:hAnsi="標楷體" w:hint="eastAsia"/>
                <w:color w:val="000000" w:themeColor="text1"/>
                <w:sz w:val="24"/>
                <w:szCs w:val="24"/>
              </w:rPr>
              <w:t>個月</w:t>
            </w:r>
          </w:p>
        </w:tc>
        <w:tc>
          <w:tcPr>
            <w:tcW w:w="850" w:type="dxa"/>
            <w:shd w:val="clear" w:color="auto" w:fill="auto"/>
            <w:vAlign w:val="center"/>
          </w:tcPr>
          <w:p w14:paraId="289A5AD5" w14:textId="77777777" w:rsidR="00952782" w:rsidRPr="0040776A" w:rsidRDefault="00952782" w:rsidP="00640466">
            <w:pPr>
              <w:spacing w:line="320" w:lineRule="exact"/>
              <w:jc w:val="right"/>
              <w:rPr>
                <w:rFonts w:hAnsi="標楷體"/>
                <w:color w:val="000000" w:themeColor="text1"/>
                <w:sz w:val="24"/>
                <w:szCs w:val="24"/>
              </w:rPr>
            </w:pPr>
            <w:r w:rsidRPr="0040776A">
              <w:rPr>
                <w:rFonts w:hAnsi="標楷體" w:hint="eastAsia"/>
                <w:color w:val="000000" w:themeColor="text1"/>
                <w:sz w:val="24"/>
                <w:szCs w:val="24"/>
              </w:rPr>
              <w:t>6</w:t>
            </w:r>
            <w:r w:rsidRPr="0040776A">
              <w:rPr>
                <w:rFonts w:hAnsi="標楷體"/>
                <w:color w:val="000000" w:themeColor="text1"/>
                <w:sz w:val="24"/>
                <w:szCs w:val="24"/>
              </w:rPr>
              <w:t>20</w:t>
            </w:r>
          </w:p>
        </w:tc>
      </w:tr>
      <w:tr w:rsidR="0040776A" w:rsidRPr="0040776A" w14:paraId="7E4FF8A1" w14:textId="77777777" w:rsidTr="00B04940">
        <w:trPr>
          <w:trHeight w:val="665"/>
        </w:trPr>
        <w:tc>
          <w:tcPr>
            <w:tcW w:w="709" w:type="dxa"/>
            <w:shd w:val="clear" w:color="auto" w:fill="auto"/>
            <w:vAlign w:val="center"/>
          </w:tcPr>
          <w:p w14:paraId="18CF6CD3" w14:textId="77777777" w:rsidR="00952782" w:rsidRPr="0040776A" w:rsidRDefault="00952782" w:rsidP="00640466">
            <w:pPr>
              <w:spacing w:line="320" w:lineRule="exact"/>
              <w:jc w:val="center"/>
              <w:rPr>
                <w:rFonts w:hAnsi="標楷體"/>
                <w:color w:val="000000" w:themeColor="text1"/>
                <w:sz w:val="24"/>
                <w:szCs w:val="24"/>
              </w:rPr>
            </w:pPr>
            <w:r w:rsidRPr="0040776A">
              <w:rPr>
                <w:rFonts w:hAnsi="標楷體"/>
                <w:color w:val="000000" w:themeColor="text1"/>
                <w:sz w:val="24"/>
                <w:szCs w:val="24"/>
              </w:rPr>
              <w:t>21</w:t>
            </w:r>
          </w:p>
        </w:tc>
        <w:tc>
          <w:tcPr>
            <w:tcW w:w="1343" w:type="dxa"/>
            <w:gridSpan w:val="2"/>
            <w:shd w:val="clear" w:color="auto" w:fill="auto"/>
            <w:vAlign w:val="center"/>
          </w:tcPr>
          <w:p w14:paraId="688E9159" w14:textId="77777777" w:rsidR="00952782" w:rsidRPr="0040776A" w:rsidRDefault="00952782" w:rsidP="00640466">
            <w:pPr>
              <w:spacing w:line="320" w:lineRule="exact"/>
              <w:rPr>
                <w:rFonts w:hAnsi="標楷體"/>
                <w:color w:val="000000" w:themeColor="text1"/>
                <w:spacing w:val="-2"/>
                <w:sz w:val="24"/>
                <w:szCs w:val="24"/>
              </w:rPr>
            </w:pPr>
            <w:proofErr w:type="gramStart"/>
            <w:r w:rsidRPr="0040776A">
              <w:rPr>
                <w:rFonts w:hAnsi="標楷體" w:hint="eastAsia"/>
                <w:color w:val="000000" w:themeColor="text1"/>
                <w:spacing w:val="-2"/>
                <w:sz w:val="24"/>
                <w:szCs w:val="24"/>
              </w:rPr>
              <w:t>臺</w:t>
            </w:r>
            <w:proofErr w:type="gramEnd"/>
            <w:r w:rsidRPr="0040776A">
              <w:rPr>
                <w:rFonts w:hAnsi="標楷體" w:hint="eastAsia"/>
                <w:color w:val="000000" w:themeColor="text1"/>
                <w:spacing w:val="-2"/>
                <w:sz w:val="24"/>
                <w:szCs w:val="24"/>
              </w:rPr>
              <w:t>南市永康區</w:t>
            </w:r>
          </w:p>
        </w:tc>
        <w:tc>
          <w:tcPr>
            <w:tcW w:w="1492" w:type="dxa"/>
            <w:shd w:val="clear" w:color="auto" w:fill="auto"/>
            <w:vAlign w:val="center"/>
          </w:tcPr>
          <w:p w14:paraId="406AF419" w14:textId="77777777" w:rsidR="00952782" w:rsidRPr="0040776A" w:rsidRDefault="00952782" w:rsidP="00B04940">
            <w:pPr>
              <w:spacing w:line="320" w:lineRule="exact"/>
              <w:jc w:val="left"/>
              <w:rPr>
                <w:rFonts w:hAnsi="標楷體"/>
                <w:color w:val="000000" w:themeColor="text1"/>
                <w:sz w:val="24"/>
                <w:szCs w:val="24"/>
              </w:rPr>
            </w:pPr>
            <w:r w:rsidRPr="0040776A">
              <w:rPr>
                <w:rFonts w:hAnsi="標楷體" w:hint="eastAsia"/>
                <w:color w:val="000000" w:themeColor="text1"/>
                <w:sz w:val="24"/>
                <w:szCs w:val="24"/>
              </w:rPr>
              <w:t>1</w:t>
            </w:r>
            <w:r w:rsidRPr="0040776A">
              <w:rPr>
                <w:rFonts w:hAnsi="標楷體"/>
                <w:color w:val="000000" w:themeColor="text1"/>
                <w:sz w:val="24"/>
                <w:szCs w:val="24"/>
              </w:rPr>
              <w:t>12.9.11</w:t>
            </w:r>
          </w:p>
        </w:tc>
        <w:tc>
          <w:tcPr>
            <w:tcW w:w="992" w:type="dxa"/>
            <w:vAlign w:val="center"/>
          </w:tcPr>
          <w:p w14:paraId="62234B15" w14:textId="77777777" w:rsidR="00952782" w:rsidRPr="0040776A" w:rsidRDefault="00952782" w:rsidP="00640466">
            <w:pPr>
              <w:spacing w:line="320" w:lineRule="exact"/>
              <w:jc w:val="right"/>
              <w:rPr>
                <w:rFonts w:hAnsi="標楷體"/>
                <w:color w:val="000000" w:themeColor="text1"/>
                <w:sz w:val="24"/>
                <w:szCs w:val="24"/>
              </w:rPr>
            </w:pPr>
            <w:r w:rsidRPr="0040776A">
              <w:rPr>
                <w:rFonts w:hAnsi="標楷體" w:hint="eastAsia"/>
                <w:color w:val="000000" w:themeColor="text1"/>
                <w:sz w:val="24"/>
                <w:szCs w:val="24"/>
              </w:rPr>
              <w:t>8</w:t>
            </w:r>
            <w:r w:rsidRPr="0040776A">
              <w:rPr>
                <w:rFonts w:hAnsi="標楷體"/>
                <w:color w:val="000000" w:themeColor="text1"/>
                <w:sz w:val="24"/>
                <w:szCs w:val="24"/>
              </w:rPr>
              <w:t>16</w:t>
            </w:r>
          </w:p>
        </w:tc>
        <w:tc>
          <w:tcPr>
            <w:tcW w:w="993" w:type="dxa"/>
            <w:shd w:val="clear" w:color="auto" w:fill="auto"/>
            <w:vAlign w:val="center"/>
          </w:tcPr>
          <w:p w14:paraId="7F0442F6" w14:textId="77777777" w:rsidR="00952782" w:rsidRPr="0040776A" w:rsidRDefault="00952782" w:rsidP="00640466">
            <w:pPr>
              <w:spacing w:line="320" w:lineRule="exact"/>
              <w:jc w:val="right"/>
              <w:rPr>
                <w:rFonts w:hAnsi="標楷體"/>
                <w:color w:val="000000" w:themeColor="text1"/>
                <w:sz w:val="24"/>
                <w:szCs w:val="24"/>
              </w:rPr>
            </w:pPr>
            <w:r w:rsidRPr="0040776A">
              <w:rPr>
                <w:rFonts w:hAnsi="標楷體" w:hint="eastAsia"/>
                <w:color w:val="000000" w:themeColor="text1"/>
                <w:sz w:val="24"/>
                <w:szCs w:val="24"/>
              </w:rPr>
              <w:t>1</w:t>
            </w:r>
            <w:r w:rsidRPr="0040776A">
              <w:rPr>
                <w:rFonts w:hAnsi="標楷體"/>
                <w:color w:val="000000" w:themeColor="text1"/>
                <w:sz w:val="24"/>
                <w:szCs w:val="24"/>
              </w:rPr>
              <w:t>,020</w:t>
            </w:r>
          </w:p>
        </w:tc>
        <w:tc>
          <w:tcPr>
            <w:tcW w:w="1275" w:type="dxa"/>
            <w:shd w:val="clear" w:color="auto" w:fill="auto"/>
            <w:vAlign w:val="center"/>
          </w:tcPr>
          <w:p w14:paraId="6189CB81" w14:textId="77777777" w:rsidR="00952782" w:rsidRPr="0040776A" w:rsidRDefault="00952782" w:rsidP="00640466">
            <w:pPr>
              <w:spacing w:line="320" w:lineRule="exact"/>
              <w:jc w:val="center"/>
              <w:rPr>
                <w:rFonts w:hAnsi="標楷體"/>
                <w:color w:val="000000" w:themeColor="text1"/>
                <w:sz w:val="24"/>
                <w:szCs w:val="24"/>
              </w:rPr>
            </w:pPr>
            <w:r w:rsidRPr="0040776A">
              <w:rPr>
                <w:rFonts w:hAnsi="標楷體" w:hint="eastAsia"/>
                <w:color w:val="000000" w:themeColor="text1"/>
                <w:sz w:val="24"/>
                <w:szCs w:val="24"/>
              </w:rPr>
              <w:t>1</w:t>
            </w:r>
            <w:r w:rsidRPr="0040776A">
              <w:rPr>
                <w:rFonts w:hAnsi="標楷體"/>
                <w:color w:val="000000" w:themeColor="text1"/>
                <w:sz w:val="24"/>
                <w:szCs w:val="24"/>
              </w:rPr>
              <w:t>13.6.21</w:t>
            </w:r>
          </w:p>
        </w:tc>
        <w:tc>
          <w:tcPr>
            <w:tcW w:w="993" w:type="dxa"/>
            <w:shd w:val="clear" w:color="auto" w:fill="auto"/>
            <w:vAlign w:val="center"/>
          </w:tcPr>
          <w:p w14:paraId="7E5102AE" w14:textId="77777777" w:rsidR="00952782" w:rsidRPr="0040776A" w:rsidRDefault="00952782" w:rsidP="00640466">
            <w:pPr>
              <w:spacing w:line="320" w:lineRule="exact"/>
              <w:jc w:val="right"/>
              <w:rPr>
                <w:rFonts w:hAnsi="標楷體"/>
                <w:color w:val="000000" w:themeColor="text1"/>
                <w:sz w:val="24"/>
                <w:szCs w:val="24"/>
              </w:rPr>
            </w:pPr>
            <w:r w:rsidRPr="0040776A">
              <w:rPr>
                <w:rFonts w:hAnsi="標楷體" w:hint="eastAsia"/>
                <w:color w:val="000000" w:themeColor="text1"/>
                <w:sz w:val="24"/>
                <w:szCs w:val="24"/>
              </w:rPr>
              <w:t>1</w:t>
            </w:r>
            <w:r w:rsidRPr="0040776A">
              <w:rPr>
                <w:rFonts w:hAnsi="標楷體"/>
                <w:color w:val="000000" w:themeColor="text1"/>
                <w:sz w:val="24"/>
                <w:szCs w:val="24"/>
              </w:rPr>
              <w:t>,550</w:t>
            </w:r>
          </w:p>
        </w:tc>
        <w:tc>
          <w:tcPr>
            <w:tcW w:w="1559" w:type="dxa"/>
            <w:shd w:val="clear" w:color="auto" w:fill="auto"/>
            <w:vAlign w:val="center"/>
          </w:tcPr>
          <w:p w14:paraId="04E0BFDB" w14:textId="77777777" w:rsidR="00952782" w:rsidRPr="0040776A" w:rsidRDefault="00952782" w:rsidP="00640466">
            <w:pPr>
              <w:jc w:val="center"/>
              <w:rPr>
                <w:rFonts w:hAnsi="標楷體"/>
                <w:color w:val="000000" w:themeColor="text1"/>
                <w:sz w:val="24"/>
                <w:szCs w:val="24"/>
              </w:rPr>
            </w:pPr>
            <w:r w:rsidRPr="0040776A">
              <w:rPr>
                <w:rFonts w:hAnsi="標楷體"/>
                <w:color w:val="000000" w:themeColor="text1"/>
                <w:sz w:val="24"/>
                <w:szCs w:val="24"/>
              </w:rPr>
              <w:t>9</w:t>
            </w:r>
            <w:r w:rsidRPr="0040776A">
              <w:rPr>
                <w:rFonts w:hAnsi="標楷體" w:hint="eastAsia"/>
                <w:color w:val="000000" w:themeColor="text1"/>
                <w:sz w:val="24"/>
                <w:szCs w:val="24"/>
              </w:rPr>
              <w:t>個月</w:t>
            </w:r>
          </w:p>
        </w:tc>
        <w:tc>
          <w:tcPr>
            <w:tcW w:w="850" w:type="dxa"/>
            <w:shd w:val="clear" w:color="auto" w:fill="auto"/>
            <w:vAlign w:val="center"/>
          </w:tcPr>
          <w:p w14:paraId="3D2CE4BD" w14:textId="77777777" w:rsidR="00952782" w:rsidRPr="0040776A" w:rsidRDefault="00952782" w:rsidP="00640466">
            <w:pPr>
              <w:spacing w:line="320" w:lineRule="exact"/>
              <w:jc w:val="right"/>
              <w:rPr>
                <w:rFonts w:hAnsi="標楷體"/>
                <w:color w:val="000000" w:themeColor="text1"/>
                <w:sz w:val="24"/>
                <w:szCs w:val="24"/>
              </w:rPr>
            </w:pPr>
            <w:r w:rsidRPr="0040776A">
              <w:rPr>
                <w:rFonts w:hAnsi="標楷體" w:hint="eastAsia"/>
                <w:color w:val="000000" w:themeColor="text1"/>
                <w:sz w:val="24"/>
                <w:szCs w:val="24"/>
              </w:rPr>
              <w:t>5</w:t>
            </w:r>
            <w:r w:rsidRPr="0040776A">
              <w:rPr>
                <w:rFonts w:hAnsi="標楷體"/>
                <w:color w:val="000000" w:themeColor="text1"/>
                <w:sz w:val="24"/>
                <w:szCs w:val="24"/>
              </w:rPr>
              <w:t>30</w:t>
            </w:r>
          </w:p>
        </w:tc>
      </w:tr>
      <w:tr w:rsidR="0040776A" w:rsidRPr="0040776A" w14:paraId="797C1239" w14:textId="77777777" w:rsidTr="00B04940">
        <w:trPr>
          <w:trHeight w:val="665"/>
        </w:trPr>
        <w:tc>
          <w:tcPr>
            <w:tcW w:w="709" w:type="dxa"/>
            <w:shd w:val="clear" w:color="auto" w:fill="auto"/>
            <w:vAlign w:val="center"/>
          </w:tcPr>
          <w:p w14:paraId="5D022DC0" w14:textId="77777777" w:rsidR="00952782" w:rsidRPr="0040776A" w:rsidRDefault="00952782" w:rsidP="00640466">
            <w:pPr>
              <w:spacing w:line="320" w:lineRule="exact"/>
              <w:jc w:val="center"/>
              <w:rPr>
                <w:rFonts w:hAnsi="標楷體"/>
                <w:color w:val="000000" w:themeColor="text1"/>
                <w:sz w:val="24"/>
                <w:szCs w:val="24"/>
              </w:rPr>
            </w:pPr>
            <w:r w:rsidRPr="0040776A">
              <w:rPr>
                <w:rFonts w:hAnsi="標楷體"/>
                <w:color w:val="000000" w:themeColor="text1"/>
                <w:sz w:val="24"/>
                <w:szCs w:val="24"/>
              </w:rPr>
              <w:t>22</w:t>
            </w:r>
          </w:p>
        </w:tc>
        <w:tc>
          <w:tcPr>
            <w:tcW w:w="1343" w:type="dxa"/>
            <w:gridSpan w:val="2"/>
            <w:shd w:val="clear" w:color="auto" w:fill="auto"/>
            <w:vAlign w:val="center"/>
          </w:tcPr>
          <w:p w14:paraId="37A202EE" w14:textId="77777777" w:rsidR="00952782" w:rsidRPr="0040776A" w:rsidRDefault="00952782" w:rsidP="00640466">
            <w:pPr>
              <w:spacing w:line="320" w:lineRule="exact"/>
              <w:rPr>
                <w:rFonts w:hAnsi="標楷體"/>
                <w:color w:val="000000" w:themeColor="text1"/>
                <w:spacing w:val="-2"/>
                <w:sz w:val="24"/>
                <w:szCs w:val="24"/>
              </w:rPr>
            </w:pPr>
            <w:proofErr w:type="gramStart"/>
            <w:r w:rsidRPr="0040776A">
              <w:rPr>
                <w:rFonts w:hAnsi="標楷體" w:hint="eastAsia"/>
                <w:color w:val="000000" w:themeColor="text1"/>
                <w:spacing w:val="-2"/>
                <w:sz w:val="24"/>
                <w:szCs w:val="24"/>
              </w:rPr>
              <w:t>臺</w:t>
            </w:r>
            <w:proofErr w:type="gramEnd"/>
            <w:r w:rsidRPr="0040776A">
              <w:rPr>
                <w:rFonts w:hAnsi="標楷體" w:hint="eastAsia"/>
                <w:color w:val="000000" w:themeColor="text1"/>
                <w:spacing w:val="-2"/>
                <w:sz w:val="24"/>
                <w:szCs w:val="24"/>
              </w:rPr>
              <w:t>南市北區</w:t>
            </w:r>
          </w:p>
        </w:tc>
        <w:tc>
          <w:tcPr>
            <w:tcW w:w="1492" w:type="dxa"/>
            <w:shd w:val="clear" w:color="auto" w:fill="auto"/>
            <w:vAlign w:val="center"/>
          </w:tcPr>
          <w:p w14:paraId="5D5738AE" w14:textId="77777777" w:rsidR="00952782" w:rsidRPr="0040776A" w:rsidRDefault="00952782" w:rsidP="00B04940">
            <w:pPr>
              <w:spacing w:line="320" w:lineRule="exact"/>
              <w:jc w:val="left"/>
              <w:rPr>
                <w:rFonts w:hAnsi="標楷體"/>
                <w:color w:val="000000" w:themeColor="text1"/>
                <w:sz w:val="24"/>
                <w:szCs w:val="24"/>
              </w:rPr>
            </w:pPr>
            <w:r w:rsidRPr="0040776A">
              <w:rPr>
                <w:rFonts w:hAnsi="標楷體" w:hint="eastAsia"/>
                <w:color w:val="000000" w:themeColor="text1"/>
                <w:sz w:val="24"/>
                <w:szCs w:val="24"/>
              </w:rPr>
              <w:t>1</w:t>
            </w:r>
            <w:r w:rsidRPr="0040776A">
              <w:rPr>
                <w:rFonts w:hAnsi="標楷體"/>
                <w:color w:val="000000" w:themeColor="text1"/>
                <w:sz w:val="24"/>
                <w:szCs w:val="24"/>
              </w:rPr>
              <w:t>12.9.26</w:t>
            </w:r>
          </w:p>
        </w:tc>
        <w:tc>
          <w:tcPr>
            <w:tcW w:w="992" w:type="dxa"/>
            <w:vAlign w:val="center"/>
          </w:tcPr>
          <w:p w14:paraId="76264B57" w14:textId="77777777" w:rsidR="00952782" w:rsidRPr="0040776A" w:rsidRDefault="00952782" w:rsidP="00640466">
            <w:pPr>
              <w:spacing w:line="320" w:lineRule="exact"/>
              <w:jc w:val="right"/>
              <w:rPr>
                <w:rFonts w:hAnsi="標楷體"/>
                <w:color w:val="000000" w:themeColor="text1"/>
                <w:sz w:val="24"/>
                <w:szCs w:val="24"/>
              </w:rPr>
            </w:pPr>
            <w:r w:rsidRPr="0040776A">
              <w:rPr>
                <w:rFonts w:hAnsi="標楷體" w:hint="eastAsia"/>
                <w:color w:val="000000" w:themeColor="text1"/>
                <w:sz w:val="24"/>
                <w:szCs w:val="24"/>
              </w:rPr>
              <w:t>8</w:t>
            </w:r>
            <w:r w:rsidRPr="0040776A">
              <w:rPr>
                <w:rFonts w:hAnsi="標楷體"/>
                <w:color w:val="000000" w:themeColor="text1"/>
                <w:sz w:val="24"/>
                <w:szCs w:val="24"/>
              </w:rPr>
              <w:t>80</w:t>
            </w:r>
          </w:p>
        </w:tc>
        <w:tc>
          <w:tcPr>
            <w:tcW w:w="993" w:type="dxa"/>
            <w:shd w:val="clear" w:color="auto" w:fill="auto"/>
            <w:vAlign w:val="center"/>
          </w:tcPr>
          <w:p w14:paraId="36254A88" w14:textId="77777777" w:rsidR="00952782" w:rsidRPr="0040776A" w:rsidRDefault="00952782" w:rsidP="00640466">
            <w:pPr>
              <w:spacing w:line="320" w:lineRule="exact"/>
              <w:jc w:val="right"/>
              <w:rPr>
                <w:rFonts w:hAnsi="標楷體"/>
                <w:color w:val="000000" w:themeColor="text1"/>
                <w:sz w:val="24"/>
                <w:szCs w:val="24"/>
              </w:rPr>
            </w:pPr>
            <w:r w:rsidRPr="0040776A">
              <w:rPr>
                <w:rFonts w:hAnsi="標楷體" w:hint="eastAsia"/>
                <w:color w:val="000000" w:themeColor="text1"/>
                <w:sz w:val="24"/>
                <w:szCs w:val="24"/>
              </w:rPr>
              <w:t>1</w:t>
            </w:r>
            <w:r w:rsidRPr="0040776A">
              <w:rPr>
                <w:rFonts w:hAnsi="標楷體"/>
                <w:color w:val="000000" w:themeColor="text1"/>
                <w:sz w:val="24"/>
                <w:szCs w:val="24"/>
              </w:rPr>
              <w:t>,100</w:t>
            </w:r>
          </w:p>
        </w:tc>
        <w:tc>
          <w:tcPr>
            <w:tcW w:w="1275" w:type="dxa"/>
            <w:shd w:val="clear" w:color="auto" w:fill="auto"/>
            <w:vAlign w:val="center"/>
          </w:tcPr>
          <w:p w14:paraId="4FA91C0C" w14:textId="77777777" w:rsidR="00952782" w:rsidRPr="0040776A" w:rsidRDefault="00952782" w:rsidP="00640466">
            <w:pPr>
              <w:spacing w:line="320" w:lineRule="exact"/>
              <w:jc w:val="center"/>
              <w:rPr>
                <w:rFonts w:hAnsi="標楷體"/>
                <w:color w:val="000000" w:themeColor="text1"/>
                <w:sz w:val="24"/>
                <w:szCs w:val="24"/>
              </w:rPr>
            </w:pPr>
            <w:r w:rsidRPr="0040776A">
              <w:rPr>
                <w:rFonts w:hAnsi="標楷體" w:hint="eastAsia"/>
                <w:color w:val="000000" w:themeColor="text1"/>
                <w:sz w:val="24"/>
                <w:szCs w:val="24"/>
              </w:rPr>
              <w:t>1</w:t>
            </w:r>
            <w:r w:rsidRPr="0040776A">
              <w:rPr>
                <w:rFonts w:hAnsi="標楷體"/>
                <w:color w:val="000000" w:themeColor="text1"/>
                <w:sz w:val="24"/>
                <w:szCs w:val="24"/>
              </w:rPr>
              <w:t>13.8.22</w:t>
            </w:r>
          </w:p>
        </w:tc>
        <w:tc>
          <w:tcPr>
            <w:tcW w:w="993" w:type="dxa"/>
            <w:shd w:val="clear" w:color="auto" w:fill="auto"/>
            <w:vAlign w:val="center"/>
          </w:tcPr>
          <w:p w14:paraId="25A5CDA1" w14:textId="77777777" w:rsidR="00952782" w:rsidRPr="0040776A" w:rsidRDefault="00952782" w:rsidP="00640466">
            <w:pPr>
              <w:spacing w:line="320" w:lineRule="exact"/>
              <w:jc w:val="right"/>
              <w:rPr>
                <w:rFonts w:hAnsi="標楷體"/>
                <w:color w:val="000000" w:themeColor="text1"/>
                <w:sz w:val="24"/>
                <w:szCs w:val="24"/>
              </w:rPr>
            </w:pPr>
            <w:r w:rsidRPr="0040776A">
              <w:rPr>
                <w:rFonts w:hAnsi="標楷體" w:hint="eastAsia"/>
                <w:color w:val="000000" w:themeColor="text1"/>
                <w:sz w:val="24"/>
                <w:szCs w:val="24"/>
              </w:rPr>
              <w:t>1</w:t>
            </w:r>
            <w:r w:rsidRPr="0040776A">
              <w:rPr>
                <w:rFonts w:hAnsi="標楷體"/>
                <w:color w:val="000000" w:themeColor="text1"/>
                <w:sz w:val="24"/>
                <w:szCs w:val="24"/>
              </w:rPr>
              <w:t>,780</w:t>
            </w:r>
          </w:p>
        </w:tc>
        <w:tc>
          <w:tcPr>
            <w:tcW w:w="1559" w:type="dxa"/>
            <w:shd w:val="clear" w:color="auto" w:fill="auto"/>
            <w:vAlign w:val="center"/>
          </w:tcPr>
          <w:p w14:paraId="64CE6816" w14:textId="77777777" w:rsidR="00952782" w:rsidRPr="0040776A" w:rsidRDefault="00952782" w:rsidP="00640466">
            <w:pPr>
              <w:jc w:val="center"/>
              <w:rPr>
                <w:rFonts w:hAnsi="標楷體"/>
                <w:color w:val="000000" w:themeColor="text1"/>
                <w:sz w:val="24"/>
                <w:szCs w:val="24"/>
              </w:rPr>
            </w:pPr>
            <w:r w:rsidRPr="0040776A">
              <w:rPr>
                <w:rFonts w:hAnsi="標楷體"/>
                <w:color w:val="000000" w:themeColor="text1"/>
                <w:sz w:val="24"/>
                <w:szCs w:val="24"/>
              </w:rPr>
              <w:t>10</w:t>
            </w:r>
            <w:r w:rsidRPr="0040776A">
              <w:rPr>
                <w:rFonts w:hAnsi="標楷體" w:hint="eastAsia"/>
                <w:color w:val="000000" w:themeColor="text1"/>
                <w:sz w:val="24"/>
                <w:szCs w:val="24"/>
              </w:rPr>
              <w:t>個月</w:t>
            </w:r>
          </w:p>
        </w:tc>
        <w:tc>
          <w:tcPr>
            <w:tcW w:w="850" w:type="dxa"/>
            <w:shd w:val="clear" w:color="auto" w:fill="auto"/>
            <w:vAlign w:val="center"/>
          </w:tcPr>
          <w:p w14:paraId="5D7C0296" w14:textId="77777777" w:rsidR="00952782" w:rsidRPr="0040776A" w:rsidRDefault="00952782" w:rsidP="00640466">
            <w:pPr>
              <w:spacing w:line="320" w:lineRule="exact"/>
              <w:jc w:val="right"/>
              <w:rPr>
                <w:rFonts w:hAnsi="標楷體"/>
                <w:color w:val="000000" w:themeColor="text1"/>
                <w:sz w:val="24"/>
                <w:szCs w:val="24"/>
              </w:rPr>
            </w:pPr>
            <w:r w:rsidRPr="0040776A">
              <w:rPr>
                <w:rFonts w:hAnsi="標楷體" w:hint="eastAsia"/>
                <w:color w:val="000000" w:themeColor="text1"/>
                <w:sz w:val="24"/>
                <w:szCs w:val="24"/>
              </w:rPr>
              <w:t>6</w:t>
            </w:r>
            <w:r w:rsidRPr="0040776A">
              <w:rPr>
                <w:rFonts w:hAnsi="標楷體"/>
                <w:color w:val="000000" w:themeColor="text1"/>
                <w:sz w:val="24"/>
                <w:szCs w:val="24"/>
              </w:rPr>
              <w:t>80</w:t>
            </w:r>
          </w:p>
        </w:tc>
      </w:tr>
      <w:tr w:rsidR="0040776A" w:rsidRPr="0040776A" w14:paraId="620C0AD1" w14:textId="77777777" w:rsidTr="00B04940">
        <w:trPr>
          <w:trHeight w:val="665"/>
        </w:trPr>
        <w:tc>
          <w:tcPr>
            <w:tcW w:w="709" w:type="dxa"/>
            <w:shd w:val="clear" w:color="auto" w:fill="auto"/>
            <w:vAlign w:val="center"/>
          </w:tcPr>
          <w:p w14:paraId="27D41DD4" w14:textId="77777777" w:rsidR="00952782" w:rsidRPr="0040776A" w:rsidRDefault="00952782" w:rsidP="00640466">
            <w:pPr>
              <w:spacing w:line="320" w:lineRule="exact"/>
              <w:jc w:val="center"/>
              <w:rPr>
                <w:rFonts w:hAnsi="標楷體"/>
                <w:color w:val="000000" w:themeColor="text1"/>
                <w:sz w:val="24"/>
                <w:szCs w:val="24"/>
              </w:rPr>
            </w:pPr>
            <w:r w:rsidRPr="0040776A">
              <w:rPr>
                <w:rFonts w:hAnsi="標楷體"/>
                <w:color w:val="000000" w:themeColor="text1"/>
                <w:sz w:val="24"/>
                <w:szCs w:val="24"/>
              </w:rPr>
              <w:t>23</w:t>
            </w:r>
          </w:p>
        </w:tc>
        <w:tc>
          <w:tcPr>
            <w:tcW w:w="1343" w:type="dxa"/>
            <w:gridSpan w:val="2"/>
            <w:shd w:val="clear" w:color="auto" w:fill="auto"/>
            <w:vAlign w:val="center"/>
          </w:tcPr>
          <w:p w14:paraId="0F891114" w14:textId="77777777" w:rsidR="00952782" w:rsidRPr="0040776A" w:rsidRDefault="00952782" w:rsidP="00640466">
            <w:pPr>
              <w:spacing w:line="320" w:lineRule="exact"/>
              <w:rPr>
                <w:rFonts w:hAnsi="標楷體"/>
                <w:color w:val="000000" w:themeColor="text1"/>
                <w:spacing w:val="-2"/>
                <w:sz w:val="24"/>
                <w:szCs w:val="24"/>
              </w:rPr>
            </w:pPr>
            <w:r w:rsidRPr="0040776A">
              <w:rPr>
                <w:rFonts w:hAnsi="標楷體" w:hint="eastAsia"/>
                <w:color w:val="000000" w:themeColor="text1"/>
                <w:spacing w:val="-2"/>
                <w:sz w:val="24"/>
                <w:szCs w:val="24"/>
              </w:rPr>
              <w:t>高雄市三民區</w:t>
            </w:r>
          </w:p>
        </w:tc>
        <w:tc>
          <w:tcPr>
            <w:tcW w:w="1492" w:type="dxa"/>
            <w:shd w:val="clear" w:color="auto" w:fill="auto"/>
            <w:vAlign w:val="center"/>
          </w:tcPr>
          <w:p w14:paraId="1860F58C" w14:textId="77777777" w:rsidR="00952782" w:rsidRPr="0040776A" w:rsidRDefault="00952782" w:rsidP="00B04940">
            <w:pPr>
              <w:spacing w:line="320" w:lineRule="exact"/>
              <w:jc w:val="left"/>
              <w:rPr>
                <w:rFonts w:hAnsi="標楷體"/>
                <w:color w:val="000000" w:themeColor="text1"/>
                <w:sz w:val="24"/>
                <w:szCs w:val="24"/>
              </w:rPr>
            </w:pPr>
            <w:r w:rsidRPr="0040776A">
              <w:rPr>
                <w:rFonts w:hAnsi="標楷體" w:hint="eastAsia"/>
                <w:color w:val="000000" w:themeColor="text1"/>
                <w:sz w:val="24"/>
                <w:szCs w:val="24"/>
              </w:rPr>
              <w:t>1</w:t>
            </w:r>
            <w:r w:rsidRPr="0040776A">
              <w:rPr>
                <w:rFonts w:hAnsi="標楷體"/>
                <w:color w:val="000000" w:themeColor="text1"/>
                <w:sz w:val="24"/>
                <w:szCs w:val="24"/>
              </w:rPr>
              <w:t>12.8.16</w:t>
            </w:r>
          </w:p>
        </w:tc>
        <w:tc>
          <w:tcPr>
            <w:tcW w:w="992" w:type="dxa"/>
            <w:vAlign w:val="center"/>
          </w:tcPr>
          <w:p w14:paraId="5AB8C80F" w14:textId="77777777" w:rsidR="00952782" w:rsidRPr="0040776A" w:rsidRDefault="00952782" w:rsidP="00640466">
            <w:pPr>
              <w:spacing w:line="320" w:lineRule="exact"/>
              <w:jc w:val="right"/>
              <w:rPr>
                <w:rFonts w:hAnsi="標楷體"/>
                <w:color w:val="000000" w:themeColor="text1"/>
                <w:sz w:val="24"/>
                <w:szCs w:val="24"/>
              </w:rPr>
            </w:pPr>
            <w:r w:rsidRPr="0040776A">
              <w:rPr>
                <w:rFonts w:hAnsi="標楷體" w:hint="eastAsia"/>
                <w:color w:val="000000" w:themeColor="text1"/>
                <w:sz w:val="24"/>
                <w:szCs w:val="24"/>
              </w:rPr>
              <w:t>8</w:t>
            </w:r>
            <w:r w:rsidRPr="0040776A">
              <w:rPr>
                <w:rFonts w:hAnsi="標楷體"/>
                <w:color w:val="000000" w:themeColor="text1"/>
                <w:sz w:val="24"/>
                <w:szCs w:val="24"/>
              </w:rPr>
              <w:t>03</w:t>
            </w:r>
          </w:p>
        </w:tc>
        <w:tc>
          <w:tcPr>
            <w:tcW w:w="993" w:type="dxa"/>
            <w:shd w:val="clear" w:color="auto" w:fill="auto"/>
            <w:vAlign w:val="center"/>
          </w:tcPr>
          <w:p w14:paraId="7DDFDD3C" w14:textId="77777777" w:rsidR="00952782" w:rsidRPr="0040776A" w:rsidRDefault="00952782" w:rsidP="00640466">
            <w:pPr>
              <w:spacing w:line="320" w:lineRule="exact"/>
              <w:jc w:val="right"/>
              <w:rPr>
                <w:rFonts w:hAnsi="標楷體"/>
                <w:color w:val="000000" w:themeColor="text1"/>
                <w:sz w:val="24"/>
                <w:szCs w:val="24"/>
              </w:rPr>
            </w:pPr>
            <w:r w:rsidRPr="0040776A">
              <w:rPr>
                <w:rFonts w:hAnsi="標楷體" w:hint="eastAsia"/>
                <w:color w:val="000000" w:themeColor="text1"/>
                <w:sz w:val="24"/>
                <w:szCs w:val="24"/>
              </w:rPr>
              <w:t>1</w:t>
            </w:r>
            <w:r w:rsidRPr="0040776A">
              <w:rPr>
                <w:rFonts w:hAnsi="標楷體"/>
                <w:color w:val="000000" w:themeColor="text1"/>
                <w:sz w:val="24"/>
                <w:szCs w:val="24"/>
              </w:rPr>
              <w:t>,007</w:t>
            </w:r>
          </w:p>
        </w:tc>
        <w:tc>
          <w:tcPr>
            <w:tcW w:w="1275" w:type="dxa"/>
            <w:shd w:val="clear" w:color="auto" w:fill="auto"/>
            <w:vAlign w:val="center"/>
          </w:tcPr>
          <w:p w14:paraId="10373552" w14:textId="77777777" w:rsidR="00952782" w:rsidRPr="0040776A" w:rsidRDefault="00952782" w:rsidP="00640466">
            <w:pPr>
              <w:spacing w:line="320" w:lineRule="exact"/>
              <w:jc w:val="center"/>
              <w:rPr>
                <w:rFonts w:hAnsi="標楷體"/>
                <w:color w:val="000000" w:themeColor="text1"/>
                <w:sz w:val="24"/>
                <w:szCs w:val="24"/>
              </w:rPr>
            </w:pPr>
            <w:r w:rsidRPr="0040776A">
              <w:rPr>
                <w:rFonts w:hAnsi="標楷體" w:hint="eastAsia"/>
                <w:color w:val="000000" w:themeColor="text1"/>
                <w:sz w:val="24"/>
                <w:szCs w:val="24"/>
              </w:rPr>
              <w:t>1</w:t>
            </w:r>
            <w:r w:rsidRPr="0040776A">
              <w:rPr>
                <w:rFonts w:hAnsi="標楷體"/>
                <w:color w:val="000000" w:themeColor="text1"/>
                <w:sz w:val="24"/>
                <w:szCs w:val="24"/>
              </w:rPr>
              <w:t>13.7.20</w:t>
            </w:r>
          </w:p>
        </w:tc>
        <w:tc>
          <w:tcPr>
            <w:tcW w:w="993" w:type="dxa"/>
            <w:shd w:val="clear" w:color="auto" w:fill="auto"/>
            <w:vAlign w:val="center"/>
          </w:tcPr>
          <w:p w14:paraId="31053B45" w14:textId="77777777" w:rsidR="00952782" w:rsidRPr="0040776A" w:rsidRDefault="00952782" w:rsidP="00640466">
            <w:pPr>
              <w:spacing w:line="320" w:lineRule="exact"/>
              <w:jc w:val="right"/>
              <w:rPr>
                <w:rFonts w:hAnsi="標楷體"/>
                <w:color w:val="000000" w:themeColor="text1"/>
                <w:sz w:val="24"/>
                <w:szCs w:val="24"/>
              </w:rPr>
            </w:pPr>
            <w:r w:rsidRPr="0040776A">
              <w:rPr>
                <w:rFonts w:hAnsi="標楷體" w:hint="eastAsia"/>
                <w:color w:val="000000" w:themeColor="text1"/>
                <w:sz w:val="24"/>
                <w:szCs w:val="24"/>
              </w:rPr>
              <w:t>1</w:t>
            </w:r>
            <w:r w:rsidRPr="0040776A">
              <w:rPr>
                <w:rFonts w:hAnsi="標楷體"/>
                <w:color w:val="000000" w:themeColor="text1"/>
                <w:sz w:val="24"/>
                <w:szCs w:val="24"/>
              </w:rPr>
              <w:t>,650</w:t>
            </w:r>
          </w:p>
        </w:tc>
        <w:tc>
          <w:tcPr>
            <w:tcW w:w="1559" w:type="dxa"/>
            <w:shd w:val="clear" w:color="auto" w:fill="auto"/>
            <w:vAlign w:val="center"/>
          </w:tcPr>
          <w:p w14:paraId="30BF8D8D" w14:textId="77777777" w:rsidR="00952782" w:rsidRPr="0040776A" w:rsidRDefault="00952782" w:rsidP="00640466">
            <w:pPr>
              <w:jc w:val="center"/>
              <w:rPr>
                <w:rFonts w:hAnsi="標楷體"/>
                <w:color w:val="000000" w:themeColor="text1"/>
                <w:sz w:val="24"/>
                <w:szCs w:val="24"/>
              </w:rPr>
            </w:pPr>
            <w:r w:rsidRPr="0040776A">
              <w:rPr>
                <w:rFonts w:hAnsi="標楷體"/>
                <w:color w:val="000000" w:themeColor="text1"/>
                <w:sz w:val="24"/>
                <w:szCs w:val="24"/>
              </w:rPr>
              <w:t>11</w:t>
            </w:r>
            <w:r w:rsidRPr="0040776A">
              <w:rPr>
                <w:rFonts w:hAnsi="標楷體" w:hint="eastAsia"/>
                <w:color w:val="000000" w:themeColor="text1"/>
                <w:sz w:val="24"/>
                <w:szCs w:val="24"/>
              </w:rPr>
              <w:t>個月</w:t>
            </w:r>
          </w:p>
        </w:tc>
        <w:tc>
          <w:tcPr>
            <w:tcW w:w="850" w:type="dxa"/>
            <w:shd w:val="clear" w:color="auto" w:fill="auto"/>
            <w:vAlign w:val="center"/>
          </w:tcPr>
          <w:p w14:paraId="3FA618A3" w14:textId="77777777" w:rsidR="00952782" w:rsidRPr="0040776A" w:rsidRDefault="00952782" w:rsidP="00640466">
            <w:pPr>
              <w:spacing w:line="320" w:lineRule="exact"/>
              <w:jc w:val="right"/>
              <w:rPr>
                <w:rFonts w:hAnsi="標楷體"/>
                <w:color w:val="000000" w:themeColor="text1"/>
                <w:sz w:val="24"/>
                <w:szCs w:val="24"/>
              </w:rPr>
            </w:pPr>
            <w:r w:rsidRPr="0040776A">
              <w:rPr>
                <w:rFonts w:hAnsi="標楷體" w:hint="eastAsia"/>
                <w:color w:val="000000" w:themeColor="text1"/>
                <w:sz w:val="24"/>
                <w:szCs w:val="24"/>
              </w:rPr>
              <w:t>6</w:t>
            </w:r>
            <w:r w:rsidRPr="0040776A">
              <w:rPr>
                <w:rFonts w:hAnsi="標楷體"/>
                <w:color w:val="000000" w:themeColor="text1"/>
                <w:sz w:val="24"/>
                <w:szCs w:val="24"/>
              </w:rPr>
              <w:t>43</w:t>
            </w:r>
          </w:p>
        </w:tc>
      </w:tr>
    </w:tbl>
    <w:p w14:paraId="0307D975" w14:textId="0ACC8CAE" w:rsidR="00952782" w:rsidRPr="0040776A" w:rsidRDefault="00952782" w:rsidP="00B04940">
      <w:pPr>
        <w:spacing w:beforeLines="20" w:before="91" w:afterLines="20" w:after="91" w:line="0" w:lineRule="atLeast"/>
        <w:ind w:leftChars="-167" w:left="-286" w:rightChars="-233" w:right="-793" w:hangingChars="128" w:hanging="282"/>
        <w:rPr>
          <w:rFonts w:hAnsi="標楷體"/>
          <w:color w:val="000000" w:themeColor="text1"/>
          <w:sz w:val="20"/>
        </w:rPr>
      </w:pPr>
      <w:proofErr w:type="gramStart"/>
      <w:r w:rsidRPr="0040776A">
        <w:rPr>
          <w:rFonts w:hAnsi="標楷體" w:hint="eastAsia"/>
          <w:color w:val="000000" w:themeColor="text1"/>
          <w:sz w:val="20"/>
        </w:rPr>
        <w:t>註</w:t>
      </w:r>
      <w:proofErr w:type="gramEnd"/>
      <w:r w:rsidRPr="0040776A">
        <w:rPr>
          <w:rFonts w:hAnsi="標楷體" w:hint="eastAsia"/>
          <w:color w:val="000000" w:themeColor="text1"/>
          <w:sz w:val="20"/>
        </w:rPr>
        <w:t>：交易</w:t>
      </w:r>
      <w:proofErr w:type="gramStart"/>
      <w:r w:rsidRPr="0040776A">
        <w:rPr>
          <w:rFonts w:hAnsi="標楷體" w:hint="eastAsia"/>
          <w:color w:val="000000" w:themeColor="text1"/>
          <w:sz w:val="20"/>
        </w:rPr>
        <w:t>利得係按</w:t>
      </w:r>
      <w:proofErr w:type="gramEnd"/>
      <w:r w:rsidRPr="0040776A">
        <w:rPr>
          <w:rFonts w:hAnsi="標楷體" w:hint="eastAsia"/>
          <w:color w:val="000000" w:themeColor="text1"/>
          <w:sz w:val="20"/>
        </w:rPr>
        <w:t>內政部不動產交易實價查詢服務網登載核貸後房屋最近一次交易總價，與買賣契約價格（或換約價格）之差額計算(查詢日期：113年12月27日)。</w:t>
      </w:r>
    </w:p>
    <w:p w14:paraId="7E14F360" w14:textId="00DC71FA" w:rsidR="00952782" w:rsidRPr="0040776A" w:rsidRDefault="00426E11" w:rsidP="00426E11">
      <w:pPr>
        <w:spacing w:beforeLines="20" w:before="91" w:afterLines="20" w:after="91" w:line="0" w:lineRule="atLeast"/>
        <w:ind w:leftChars="-166" w:left="146" w:rightChars="-233" w:right="-793" w:hangingChars="323" w:hanging="711"/>
        <w:rPr>
          <w:color w:val="000000" w:themeColor="text1"/>
        </w:rPr>
      </w:pPr>
      <w:r w:rsidRPr="0040776A">
        <w:rPr>
          <w:rFonts w:hAnsi="標楷體" w:hint="eastAsia"/>
          <w:color w:val="000000" w:themeColor="text1"/>
          <w:sz w:val="20"/>
        </w:rPr>
        <w:t>資料來源：審計部。</w:t>
      </w:r>
    </w:p>
    <w:p w14:paraId="4BEA93AA" w14:textId="791DBF11" w:rsidR="004C268C" w:rsidRPr="0040776A" w:rsidRDefault="00952782" w:rsidP="004C268C">
      <w:pPr>
        <w:pStyle w:val="3"/>
        <w:spacing w:beforeLines="50" w:before="228"/>
        <w:ind w:left="1360" w:hanging="680"/>
        <w:rPr>
          <w:color w:val="000000" w:themeColor="text1"/>
        </w:rPr>
      </w:pPr>
      <w:proofErr w:type="gramStart"/>
      <w:r w:rsidRPr="0040776A">
        <w:rPr>
          <w:rFonts w:hint="eastAsia"/>
          <w:snapToGrid w:val="0"/>
          <w:color w:val="000000" w:themeColor="text1"/>
        </w:rPr>
        <w:t>本院再請</w:t>
      </w:r>
      <w:proofErr w:type="gramEnd"/>
      <w:r w:rsidRPr="0040776A">
        <w:rPr>
          <w:rFonts w:hint="eastAsia"/>
          <w:snapToGrid w:val="0"/>
          <w:color w:val="000000" w:themeColor="text1"/>
        </w:rPr>
        <w:t>財政部及農業部</w:t>
      </w:r>
      <w:proofErr w:type="gramStart"/>
      <w:r w:rsidRPr="0040776A">
        <w:rPr>
          <w:rFonts w:hint="eastAsia"/>
          <w:snapToGrid w:val="0"/>
          <w:color w:val="000000" w:themeColor="text1"/>
        </w:rPr>
        <w:t>清查</w:t>
      </w:r>
      <w:r w:rsidR="00C12407" w:rsidRPr="0040776A">
        <w:rPr>
          <w:color w:val="000000" w:themeColor="text1"/>
        </w:rPr>
        <w:t>新青安</w:t>
      </w:r>
      <w:proofErr w:type="gramEnd"/>
      <w:r w:rsidR="00C12407" w:rsidRPr="0040776A">
        <w:rPr>
          <w:rFonts w:hint="eastAsia"/>
          <w:color w:val="000000" w:themeColor="text1"/>
        </w:rPr>
        <w:t>及農安貸款</w:t>
      </w:r>
      <w:r w:rsidR="00C12407" w:rsidRPr="0040776A">
        <w:rPr>
          <w:color w:val="000000" w:themeColor="text1"/>
        </w:rPr>
        <w:t>核貸戶</w:t>
      </w:r>
      <w:r w:rsidR="00B04940">
        <w:rPr>
          <w:rFonts w:hint="eastAsia"/>
          <w:color w:val="000000" w:themeColor="text1"/>
        </w:rPr>
        <w:t>，</w:t>
      </w:r>
      <w:r w:rsidR="00C12407" w:rsidRPr="0040776A">
        <w:rPr>
          <w:color w:val="000000" w:themeColor="text1"/>
        </w:rPr>
        <w:t>已將不動產轉售</w:t>
      </w:r>
      <w:r w:rsidR="001448C6" w:rsidRPr="0040776A">
        <w:rPr>
          <w:rFonts w:hint="eastAsia"/>
          <w:color w:val="000000" w:themeColor="text1"/>
        </w:rPr>
        <w:t>情形</w:t>
      </w:r>
      <w:r w:rsidR="007C3D8C" w:rsidRPr="0040776A">
        <w:rPr>
          <w:rFonts w:hint="eastAsia"/>
          <w:color w:val="000000" w:themeColor="text1"/>
        </w:rPr>
        <w:t>（表</w:t>
      </w:r>
      <w:r w:rsidR="00E1385C">
        <w:rPr>
          <w:rFonts w:hint="eastAsia"/>
          <w:color w:val="000000" w:themeColor="text1"/>
        </w:rPr>
        <w:t>39</w:t>
      </w:r>
      <w:r w:rsidR="007C3D8C" w:rsidRPr="0040776A">
        <w:rPr>
          <w:rFonts w:hint="eastAsia"/>
          <w:color w:val="000000" w:themeColor="text1"/>
        </w:rPr>
        <w:t>）</w:t>
      </w:r>
      <w:r w:rsidR="001448C6" w:rsidRPr="0040776A">
        <w:rPr>
          <w:rFonts w:hint="eastAsia"/>
          <w:color w:val="000000" w:themeColor="text1"/>
        </w:rPr>
        <w:t>，其中以持有不到6個月即</w:t>
      </w:r>
      <w:proofErr w:type="gramStart"/>
      <w:r w:rsidR="001448C6" w:rsidRPr="0040776A">
        <w:rPr>
          <w:rFonts w:hint="eastAsia"/>
          <w:color w:val="000000" w:themeColor="text1"/>
        </w:rPr>
        <w:t>轉售占比較</w:t>
      </w:r>
      <w:proofErr w:type="gramEnd"/>
      <w:r w:rsidR="001448C6" w:rsidRPr="0040776A">
        <w:rPr>
          <w:rFonts w:hint="eastAsia"/>
          <w:color w:val="000000" w:themeColor="text1"/>
        </w:rPr>
        <w:t>高</w:t>
      </w:r>
      <w:r w:rsidR="007C3D8C" w:rsidRPr="0040776A">
        <w:rPr>
          <w:rFonts w:hint="eastAsia"/>
          <w:color w:val="000000" w:themeColor="text1"/>
        </w:rPr>
        <w:t>，</w:t>
      </w:r>
      <w:proofErr w:type="gramStart"/>
      <w:r w:rsidR="001448C6" w:rsidRPr="0040776A">
        <w:rPr>
          <w:rFonts w:hint="eastAsia"/>
          <w:color w:val="000000" w:themeColor="text1"/>
        </w:rPr>
        <w:t>新青安</w:t>
      </w:r>
      <w:proofErr w:type="gramEnd"/>
      <w:r w:rsidR="007C3D8C" w:rsidRPr="0040776A">
        <w:rPr>
          <w:rFonts w:hint="eastAsia"/>
          <w:color w:val="000000" w:themeColor="text1"/>
        </w:rPr>
        <w:t>貸款有</w:t>
      </w:r>
      <w:r w:rsidR="001448C6" w:rsidRPr="0040776A">
        <w:rPr>
          <w:rFonts w:hint="eastAsia"/>
          <w:color w:val="000000" w:themeColor="text1"/>
        </w:rPr>
        <w:t>1,1</w:t>
      </w:r>
      <w:r w:rsidR="009E7EAB" w:rsidRPr="0040776A">
        <w:rPr>
          <w:rFonts w:hint="eastAsia"/>
          <w:color w:val="000000" w:themeColor="text1"/>
        </w:rPr>
        <w:t>38</w:t>
      </w:r>
      <w:r w:rsidR="001448C6" w:rsidRPr="0040776A">
        <w:rPr>
          <w:rFonts w:hint="eastAsia"/>
          <w:color w:val="000000" w:themeColor="text1"/>
        </w:rPr>
        <w:t>件、農安</w:t>
      </w:r>
      <w:r w:rsidR="007C3D8C" w:rsidRPr="0040776A">
        <w:rPr>
          <w:rFonts w:hint="eastAsia"/>
          <w:color w:val="000000" w:themeColor="text1"/>
        </w:rPr>
        <w:t>貸款</w:t>
      </w:r>
      <w:r w:rsidR="001448C6" w:rsidRPr="0040776A">
        <w:rPr>
          <w:rFonts w:hint="eastAsia"/>
          <w:color w:val="000000" w:themeColor="text1"/>
        </w:rPr>
        <w:t>82件，合計達1,22</w:t>
      </w:r>
      <w:r w:rsidR="009E7EAB" w:rsidRPr="0040776A">
        <w:rPr>
          <w:rFonts w:hint="eastAsia"/>
          <w:color w:val="000000" w:themeColor="text1"/>
        </w:rPr>
        <w:t>0</w:t>
      </w:r>
      <w:r w:rsidR="001448C6" w:rsidRPr="0040776A">
        <w:rPr>
          <w:rFonts w:hint="eastAsia"/>
          <w:color w:val="000000" w:themeColor="text1"/>
        </w:rPr>
        <w:t>件</w:t>
      </w:r>
      <w:r w:rsidR="007C3D8C" w:rsidRPr="0040776A">
        <w:rPr>
          <w:rFonts w:hint="eastAsia"/>
          <w:color w:val="000000" w:themeColor="text1"/>
        </w:rPr>
        <w:t>；</w:t>
      </w:r>
      <w:r w:rsidR="00C12407" w:rsidRPr="0040776A">
        <w:rPr>
          <w:rFonts w:hint="eastAsia"/>
          <w:color w:val="000000" w:themeColor="text1"/>
        </w:rPr>
        <w:t>持有不到2年即轉</w:t>
      </w:r>
      <w:proofErr w:type="gramStart"/>
      <w:r w:rsidR="00C12407" w:rsidRPr="0040776A">
        <w:rPr>
          <w:rFonts w:hint="eastAsia"/>
          <w:color w:val="000000" w:themeColor="text1"/>
        </w:rPr>
        <w:t>售</w:t>
      </w:r>
      <w:r w:rsidR="001448C6" w:rsidRPr="0040776A">
        <w:rPr>
          <w:rFonts w:hint="eastAsia"/>
          <w:color w:val="000000" w:themeColor="text1"/>
        </w:rPr>
        <w:t>者新青</w:t>
      </w:r>
      <w:proofErr w:type="gramEnd"/>
      <w:r w:rsidR="001448C6" w:rsidRPr="0040776A">
        <w:rPr>
          <w:rFonts w:hint="eastAsia"/>
          <w:color w:val="000000" w:themeColor="text1"/>
        </w:rPr>
        <w:t>安</w:t>
      </w:r>
      <w:r w:rsidR="007C3D8C" w:rsidRPr="0040776A">
        <w:rPr>
          <w:rFonts w:hint="eastAsia"/>
          <w:color w:val="000000" w:themeColor="text1"/>
        </w:rPr>
        <w:t>貸款</w:t>
      </w:r>
      <w:r w:rsidR="001448C6" w:rsidRPr="0040776A">
        <w:rPr>
          <w:rFonts w:hint="eastAsia"/>
          <w:color w:val="000000" w:themeColor="text1"/>
        </w:rPr>
        <w:t>2,8</w:t>
      </w:r>
      <w:r w:rsidR="009E7EAB" w:rsidRPr="0040776A">
        <w:rPr>
          <w:rFonts w:hint="eastAsia"/>
          <w:color w:val="000000" w:themeColor="text1"/>
        </w:rPr>
        <w:t>24</w:t>
      </w:r>
      <w:r w:rsidR="001448C6" w:rsidRPr="0040776A">
        <w:rPr>
          <w:rFonts w:hint="eastAsia"/>
          <w:color w:val="000000" w:themeColor="text1"/>
        </w:rPr>
        <w:t>件</w:t>
      </w:r>
      <w:r w:rsidR="00C12407" w:rsidRPr="0040776A">
        <w:rPr>
          <w:rFonts w:hint="eastAsia"/>
          <w:color w:val="000000" w:themeColor="text1"/>
        </w:rPr>
        <w:t>、農安貸款205件，</w:t>
      </w:r>
      <w:r w:rsidR="001448C6" w:rsidRPr="0040776A">
        <w:rPr>
          <w:rFonts w:hint="eastAsia"/>
          <w:color w:val="000000" w:themeColor="text1"/>
        </w:rPr>
        <w:t>合計3,0</w:t>
      </w:r>
      <w:r w:rsidR="009E7EAB" w:rsidRPr="0040776A">
        <w:rPr>
          <w:rFonts w:hint="eastAsia"/>
          <w:color w:val="000000" w:themeColor="text1"/>
        </w:rPr>
        <w:t>29</w:t>
      </w:r>
      <w:r w:rsidR="001448C6" w:rsidRPr="0040776A">
        <w:rPr>
          <w:rFonts w:hint="eastAsia"/>
          <w:color w:val="000000" w:themeColor="text1"/>
        </w:rPr>
        <w:t>件</w:t>
      </w:r>
      <w:r w:rsidR="008E15D6" w:rsidRPr="0040776A">
        <w:rPr>
          <w:rFonts w:hint="eastAsia"/>
          <w:color w:val="000000" w:themeColor="text1"/>
        </w:rPr>
        <w:t>。</w:t>
      </w:r>
    </w:p>
    <w:p w14:paraId="093E830E" w14:textId="3A655CB2" w:rsidR="00C12407" w:rsidRPr="0040776A" w:rsidRDefault="00C12407" w:rsidP="00C12407">
      <w:pPr>
        <w:pStyle w:val="a3"/>
        <w:ind w:left="1361" w:hanging="681"/>
        <w:rPr>
          <w:color w:val="000000" w:themeColor="text1"/>
        </w:rPr>
      </w:pPr>
      <w:proofErr w:type="gramStart"/>
      <w:r w:rsidRPr="0040776A">
        <w:rPr>
          <w:color w:val="000000" w:themeColor="text1"/>
        </w:rPr>
        <w:t>新青安</w:t>
      </w:r>
      <w:proofErr w:type="gramEnd"/>
      <w:r w:rsidRPr="0040776A">
        <w:rPr>
          <w:rFonts w:hint="eastAsia"/>
          <w:color w:val="000000" w:themeColor="text1"/>
        </w:rPr>
        <w:t>及農安貸款</w:t>
      </w:r>
      <w:r w:rsidRPr="0040776A">
        <w:rPr>
          <w:color w:val="000000" w:themeColor="text1"/>
        </w:rPr>
        <w:t>核貸戶不動產轉售情形</w:t>
      </w:r>
      <w:r w:rsidR="001B7C2B" w:rsidRPr="0040776A">
        <w:rPr>
          <w:rFonts w:hint="eastAsia"/>
          <w:color w:val="000000" w:themeColor="text1"/>
        </w:rPr>
        <w:t xml:space="preserve">      </w:t>
      </w:r>
      <w:r w:rsidR="00C708A4">
        <w:rPr>
          <w:rFonts w:hint="eastAsia"/>
          <w:color w:val="000000" w:themeColor="text1"/>
        </w:rPr>
        <w:t xml:space="preserve">     </w:t>
      </w:r>
      <w:r w:rsidR="00C708A4" w:rsidRPr="00C708A4">
        <w:rPr>
          <w:rFonts w:hint="eastAsia"/>
          <w:color w:val="000000" w:themeColor="text1"/>
          <w:sz w:val="20"/>
          <w:szCs w:val="20"/>
        </w:rPr>
        <w:t>單位：件</w:t>
      </w:r>
    </w:p>
    <w:tbl>
      <w:tblPr>
        <w:tblStyle w:val="af6"/>
        <w:tblW w:w="0" w:type="auto"/>
        <w:tblInd w:w="640" w:type="dxa"/>
        <w:tblLook w:val="04A0" w:firstRow="1" w:lastRow="0" w:firstColumn="1" w:lastColumn="0" w:noHBand="0" w:noVBand="1"/>
      </w:tblPr>
      <w:tblGrid>
        <w:gridCol w:w="2899"/>
        <w:gridCol w:w="1985"/>
        <w:gridCol w:w="3260"/>
      </w:tblGrid>
      <w:tr w:rsidR="0040776A" w:rsidRPr="0040776A" w14:paraId="5E49FF92" w14:textId="77777777" w:rsidTr="00A40B8E">
        <w:trPr>
          <w:tblHeader/>
        </w:trPr>
        <w:tc>
          <w:tcPr>
            <w:tcW w:w="2899" w:type="dxa"/>
            <w:vMerge w:val="restart"/>
            <w:shd w:val="clear" w:color="auto" w:fill="F2F5D7" w:themeFill="accent3" w:themeFillTint="33"/>
          </w:tcPr>
          <w:p w14:paraId="3E3674F2" w14:textId="77777777" w:rsidR="00C12407" w:rsidRPr="0040776A" w:rsidRDefault="00C12407" w:rsidP="00640466">
            <w:pPr>
              <w:spacing w:line="480" w:lineRule="exact"/>
              <w:jc w:val="center"/>
              <w:rPr>
                <w:b/>
                <w:bCs/>
                <w:color w:val="000000" w:themeColor="text1"/>
                <w:sz w:val="24"/>
                <w:szCs w:val="24"/>
              </w:rPr>
            </w:pPr>
            <w:r w:rsidRPr="0040776A">
              <w:rPr>
                <w:b/>
                <w:bCs/>
                <w:color w:val="000000" w:themeColor="text1"/>
                <w:sz w:val="24"/>
                <w:szCs w:val="24"/>
              </w:rPr>
              <w:t>貸款後持有至轉售期間</w:t>
            </w:r>
          </w:p>
        </w:tc>
        <w:tc>
          <w:tcPr>
            <w:tcW w:w="5245" w:type="dxa"/>
            <w:gridSpan w:val="2"/>
            <w:shd w:val="clear" w:color="auto" w:fill="F2F5D7" w:themeFill="accent3" w:themeFillTint="33"/>
          </w:tcPr>
          <w:p w14:paraId="4A313EFB" w14:textId="77777777" w:rsidR="00C12407" w:rsidRPr="0040776A" w:rsidRDefault="00C12407" w:rsidP="00640466">
            <w:pPr>
              <w:spacing w:line="480" w:lineRule="exact"/>
              <w:jc w:val="center"/>
              <w:rPr>
                <w:b/>
                <w:bCs/>
                <w:color w:val="000000" w:themeColor="text1"/>
                <w:sz w:val="24"/>
                <w:szCs w:val="24"/>
              </w:rPr>
            </w:pPr>
            <w:proofErr w:type="gramStart"/>
            <w:r w:rsidRPr="0040776A">
              <w:rPr>
                <w:b/>
                <w:bCs/>
                <w:color w:val="000000" w:themeColor="text1"/>
                <w:sz w:val="24"/>
                <w:szCs w:val="24"/>
              </w:rPr>
              <w:t>轉售件數</w:t>
            </w:r>
            <w:proofErr w:type="gramEnd"/>
          </w:p>
        </w:tc>
      </w:tr>
      <w:tr w:rsidR="0040776A" w:rsidRPr="0040776A" w14:paraId="74A5E524" w14:textId="77777777" w:rsidTr="004C268C">
        <w:trPr>
          <w:trHeight w:val="153"/>
          <w:tblHeader/>
        </w:trPr>
        <w:tc>
          <w:tcPr>
            <w:tcW w:w="2899" w:type="dxa"/>
            <w:vMerge/>
            <w:shd w:val="clear" w:color="auto" w:fill="F2F5D7" w:themeFill="accent3" w:themeFillTint="33"/>
          </w:tcPr>
          <w:p w14:paraId="57DE5C74" w14:textId="77777777" w:rsidR="00C12407" w:rsidRPr="0040776A" w:rsidRDefault="00C12407" w:rsidP="00640466">
            <w:pPr>
              <w:spacing w:line="480" w:lineRule="exact"/>
              <w:jc w:val="center"/>
              <w:rPr>
                <w:b/>
                <w:bCs/>
                <w:color w:val="000000" w:themeColor="text1"/>
                <w:sz w:val="24"/>
                <w:szCs w:val="24"/>
              </w:rPr>
            </w:pPr>
          </w:p>
        </w:tc>
        <w:tc>
          <w:tcPr>
            <w:tcW w:w="1985" w:type="dxa"/>
            <w:shd w:val="clear" w:color="auto" w:fill="F2F5D7" w:themeFill="accent3" w:themeFillTint="33"/>
          </w:tcPr>
          <w:p w14:paraId="088DB4DF" w14:textId="77777777" w:rsidR="00C12407" w:rsidRPr="0040776A" w:rsidRDefault="00C12407" w:rsidP="00640466">
            <w:pPr>
              <w:spacing w:line="480" w:lineRule="exact"/>
              <w:jc w:val="center"/>
              <w:rPr>
                <w:b/>
                <w:bCs/>
                <w:color w:val="000000" w:themeColor="text1"/>
                <w:sz w:val="24"/>
                <w:szCs w:val="24"/>
              </w:rPr>
            </w:pPr>
            <w:proofErr w:type="gramStart"/>
            <w:r w:rsidRPr="0040776A">
              <w:rPr>
                <w:rFonts w:hint="eastAsia"/>
                <w:b/>
                <w:bCs/>
                <w:color w:val="000000" w:themeColor="text1"/>
                <w:sz w:val="24"/>
                <w:szCs w:val="24"/>
              </w:rPr>
              <w:t>新青安</w:t>
            </w:r>
            <w:proofErr w:type="gramEnd"/>
            <w:r w:rsidRPr="0040776A">
              <w:rPr>
                <w:rFonts w:hint="eastAsia"/>
                <w:b/>
                <w:bCs/>
                <w:color w:val="000000" w:themeColor="text1"/>
                <w:sz w:val="24"/>
                <w:szCs w:val="24"/>
              </w:rPr>
              <w:t>貸款</w:t>
            </w:r>
          </w:p>
        </w:tc>
        <w:tc>
          <w:tcPr>
            <w:tcW w:w="3260" w:type="dxa"/>
            <w:shd w:val="clear" w:color="auto" w:fill="F2F5D7" w:themeFill="accent3" w:themeFillTint="33"/>
          </w:tcPr>
          <w:p w14:paraId="3F60839D" w14:textId="559AAD89" w:rsidR="00C12407" w:rsidRPr="0040776A" w:rsidRDefault="00C12407" w:rsidP="00640466">
            <w:pPr>
              <w:spacing w:line="480" w:lineRule="exact"/>
              <w:jc w:val="center"/>
              <w:rPr>
                <w:b/>
                <w:bCs/>
                <w:color w:val="000000" w:themeColor="text1"/>
                <w:sz w:val="24"/>
                <w:szCs w:val="24"/>
              </w:rPr>
            </w:pPr>
            <w:r w:rsidRPr="0040776A">
              <w:rPr>
                <w:rFonts w:hint="eastAsia"/>
                <w:b/>
                <w:bCs/>
                <w:color w:val="000000" w:themeColor="text1"/>
                <w:sz w:val="24"/>
                <w:szCs w:val="24"/>
              </w:rPr>
              <w:t>農安</w:t>
            </w:r>
            <w:r w:rsidR="00C708A4">
              <w:rPr>
                <w:rFonts w:hint="eastAsia"/>
                <w:b/>
                <w:bCs/>
                <w:color w:val="000000" w:themeColor="text1"/>
                <w:sz w:val="24"/>
                <w:szCs w:val="24"/>
              </w:rPr>
              <w:t>貸款</w:t>
            </w:r>
          </w:p>
        </w:tc>
      </w:tr>
      <w:tr w:rsidR="0040776A" w:rsidRPr="0040776A" w14:paraId="157C7A54" w14:textId="77777777" w:rsidTr="005225A0">
        <w:trPr>
          <w:trHeight w:val="357"/>
        </w:trPr>
        <w:tc>
          <w:tcPr>
            <w:tcW w:w="2899" w:type="dxa"/>
          </w:tcPr>
          <w:p w14:paraId="1B547E62" w14:textId="77777777" w:rsidR="009E7EAB" w:rsidRPr="0040776A" w:rsidRDefault="009E7EAB" w:rsidP="009E7EAB">
            <w:pPr>
              <w:spacing w:line="480" w:lineRule="exact"/>
              <w:rPr>
                <w:color w:val="000000" w:themeColor="text1"/>
                <w:sz w:val="28"/>
                <w:szCs w:val="28"/>
              </w:rPr>
            </w:pPr>
            <w:r w:rsidRPr="0040776A">
              <w:rPr>
                <w:color w:val="000000" w:themeColor="text1"/>
                <w:sz w:val="28"/>
                <w:szCs w:val="28"/>
              </w:rPr>
              <w:t>0-6個月</w:t>
            </w:r>
          </w:p>
        </w:tc>
        <w:tc>
          <w:tcPr>
            <w:tcW w:w="1985" w:type="dxa"/>
          </w:tcPr>
          <w:p w14:paraId="13812316" w14:textId="1B8B0BD9" w:rsidR="009E7EAB" w:rsidRPr="0040776A" w:rsidRDefault="009E7EAB" w:rsidP="009E7EAB">
            <w:pPr>
              <w:spacing w:line="480" w:lineRule="exact"/>
              <w:jc w:val="right"/>
              <w:rPr>
                <w:rFonts w:hAnsi="標楷體"/>
                <w:bCs/>
                <w:color w:val="000000" w:themeColor="text1"/>
                <w:sz w:val="28"/>
                <w:szCs w:val="28"/>
              </w:rPr>
            </w:pPr>
            <w:r w:rsidRPr="0040776A">
              <w:rPr>
                <w:rFonts w:hAnsi="標楷體"/>
                <w:bCs/>
                <w:color w:val="000000" w:themeColor="text1"/>
                <w:sz w:val="28"/>
                <w:szCs w:val="28"/>
              </w:rPr>
              <w:t>1,138</w:t>
            </w:r>
          </w:p>
        </w:tc>
        <w:tc>
          <w:tcPr>
            <w:tcW w:w="3260" w:type="dxa"/>
          </w:tcPr>
          <w:p w14:paraId="5C2BC048" w14:textId="77777777" w:rsidR="009E7EAB" w:rsidRPr="0040776A" w:rsidRDefault="009E7EAB" w:rsidP="009E7EAB">
            <w:pPr>
              <w:spacing w:line="480" w:lineRule="exact"/>
              <w:jc w:val="right"/>
              <w:rPr>
                <w:color w:val="000000" w:themeColor="text1"/>
                <w:sz w:val="28"/>
                <w:szCs w:val="28"/>
              </w:rPr>
            </w:pPr>
            <w:r w:rsidRPr="0040776A">
              <w:rPr>
                <w:rFonts w:hAnsi="標楷體" w:hint="eastAsia"/>
                <w:bCs/>
                <w:color w:val="000000" w:themeColor="text1"/>
                <w:sz w:val="28"/>
                <w:szCs w:val="28"/>
              </w:rPr>
              <w:t>82</w:t>
            </w:r>
          </w:p>
        </w:tc>
      </w:tr>
      <w:tr w:rsidR="0040776A" w:rsidRPr="0040776A" w14:paraId="55B83EFE" w14:textId="77777777" w:rsidTr="005225A0">
        <w:trPr>
          <w:trHeight w:val="293"/>
        </w:trPr>
        <w:tc>
          <w:tcPr>
            <w:tcW w:w="2899" w:type="dxa"/>
          </w:tcPr>
          <w:p w14:paraId="636D98C5" w14:textId="77777777" w:rsidR="009E7EAB" w:rsidRPr="0040776A" w:rsidRDefault="009E7EAB" w:rsidP="009E7EAB">
            <w:pPr>
              <w:spacing w:line="480" w:lineRule="exact"/>
              <w:rPr>
                <w:color w:val="000000" w:themeColor="text1"/>
                <w:sz w:val="28"/>
                <w:szCs w:val="28"/>
              </w:rPr>
            </w:pPr>
            <w:r w:rsidRPr="0040776A">
              <w:rPr>
                <w:color w:val="000000" w:themeColor="text1"/>
                <w:sz w:val="28"/>
                <w:szCs w:val="28"/>
              </w:rPr>
              <w:t>6個月-1年</w:t>
            </w:r>
          </w:p>
        </w:tc>
        <w:tc>
          <w:tcPr>
            <w:tcW w:w="1985" w:type="dxa"/>
          </w:tcPr>
          <w:p w14:paraId="7E8A9681" w14:textId="2DCA3BBE" w:rsidR="009E7EAB" w:rsidRPr="0040776A" w:rsidRDefault="009E7EAB" w:rsidP="009E7EAB">
            <w:pPr>
              <w:spacing w:line="480" w:lineRule="exact"/>
              <w:jc w:val="right"/>
              <w:rPr>
                <w:rFonts w:hAnsi="標楷體"/>
                <w:bCs/>
                <w:color w:val="000000" w:themeColor="text1"/>
                <w:sz w:val="28"/>
                <w:szCs w:val="28"/>
              </w:rPr>
            </w:pPr>
            <w:r w:rsidRPr="0040776A">
              <w:rPr>
                <w:rFonts w:hAnsi="標楷體"/>
                <w:bCs/>
                <w:color w:val="000000" w:themeColor="text1"/>
                <w:sz w:val="28"/>
                <w:szCs w:val="28"/>
              </w:rPr>
              <w:t>906</w:t>
            </w:r>
          </w:p>
        </w:tc>
        <w:tc>
          <w:tcPr>
            <w:tcW w:w="3260" w:type="dxa"/>
          </w:tcPr>
          <w:p w14:paraId="25BCC402" w14:textId="77777777" w:rsidR="009E7EAB" w:rsidRPr="0040776A" w:rsidRDefault="009E7EAB" w:rsidP="009E7EAB">
            <w:pPr>
              <w:spacing w:line="480" w:lineRule="exact"/>
              <w:jc w:val="right"/>
              <w:rPr>
                <w:color w:val="000000" w:themeColor="text1"/>
                <w:sz w:val="28"/>
                <w:szCs w:val="28"/>
              </w:rPr>
            </w:pPr>
            <w:r w:rsidRPr="0040776A">
              <w:rPr>
                <w:rFonts w:hAnsi="標楷體" w:hint="eastAsia"/>
                <w:bCs/>
                <w:color w:val="000000" w:themeColor="text1"/>
                <w:sz w:val="28"/>
                <w:szCs w:val="28"/>
              </w:rPr>
              <w:t>66</w:t>
            </w:r>
          </w:p>
        </w:tc>
      </w:tr>
      <w:tr w:rsidR="0040776A" w:rsidRPr="0040776A" w14:paraId="73B0FE49" w14:textId="77777777" w:rsidTr="00A40B8E">
        <w:tc>
          <w:tcPr>
            <w:tcW w:w="2899" w:type="dxa"/>
          </w:tcPr>
          <w:p w14:paraId="18556DF1" w14:textId="77777777" w:rsidR="009E7EAB" w:rsidRPr="0040776A" w:rsidRDefault="009E7EAB" w:rsidP="009E7EAB">
            <w:pPr>
              <w:spacing w:line="480" w:lineRule="exact"/>
              <w:rPr>
                <w:color w:val="000000" w:themeColor="text1"/>
                <w:sz w:val="28"/>
                <w:szCs w:val="28"/>
              </w:rPr>
            </w:pPr>
            <w:r w:rsidRPr="0040776A">
              <w:rPr>
                <w:color w:val="000000" w:themeColor="text1"/>
                <w:sz w:val="28"/>
                <w:szCs w:val="28"/>
              </w:rPr>
              <w:t>1-1.5年</w:t>
            </w:r>
          </w:p>
        </w:tc>
        <w:tc>
          <w:tcPr>
            <w:tcW w:w="1985" w:type="dxa"/>
          </w:tcPr>
          <w:p w14:paraId="20677DF6" w14:textId="5FB1841B" w:rsidR="009E7EAB" w:rsidRPr="0040776A" w:rsidRDefault="009E7EAB" w:rsidP="009E7EAB">
            <w:pPr>
              <w:spacing w:line="480" w:lineRule="exact"/>
              <w:jc w:val="right"/>
              <w:rPr>
                <w:rFonts w:hAnsi="標楷體"/>
                <w:bCs/>
                <w:color w:val="000000" w:themeColor="text1"/>
                <w:sz w:val="28"/>
                <w:szCs w:val="28"/>
              </w:rPr>
            </w:pPr>
            <w:r w:rsidRPr="0040776A">
              <w:rPr>
                <w:rFonts w:hAnsi="標楷體"/>
                <w:bCs/>
                <w:color w:val="000000" w:themeColor="text1"/>
                <w:sz w:val="28"/>
                <w:szCs w:val="28"/>
              </w:rPr>
              <w:t>516</w:t>
            </w:r>
          </w:p>
        </w:tc>
        <w:tc>
          <w:tcPr>
            <w:tcW w:w="3260" w:type="dxa"/>
          </w:tcPr>
          <w:p w14:paraId="3D57FDD1" w14:textId="77777777" w:rsidR="009E7EAB" w:rsidRPr="0040776A" w:rsidRDefault="009E7EAB" w:rsidP="009E7EAB">
            <w:pPr>
              <w:spacing w:line="480" w:lineRule="exact"/>
              <w:jc w:val="right"/>
              <w:rPr>
                <w:color w:val="000000" w:themeColor="text1"/>
                <w:sz w:val="28"/>
                <w:szCs w:val="28"/>
              </w:rPr>
            </w:pPr>
            <w:r w:rsidRPr="0040776A">
              <w:rPr>
                <w:rFonts w:hAnsi="標楷體" w:hint="eastAsia"/>
                <w:bCs/>
                <w:color w:val="000000" w:themeColor="text1"/>
                <w:sz w:val="28"/>
                <w:szCs w:val="28"/>
              </w:rPr>
              <w:t>44</w:t>
            </w:r>
          </w:p>
        </w:tc>
      </w:tr>
      <w:tr w:rsidR="0040776A" w:rsidRPr="0040776A" w14:paraId="45D18FF2" w14:textId="77777777" w:rsidTr="00C9510F">
        <w:trPr>
          <w:trHeight w:val="214"/>
        </w:trPr>
        <w:tc>
          <w:tcPr>
            <w:tcW w:w="2899" w:type="dxa"/>
          </w:tcPr>
          <w:p w14:paraId="68181BAC" w14:textId="77777777" w:rsidR="009E7EAB" w:rsidRPr="0040776A" w:rsidRDefault="009E7EAB" w:rsidP="009E7EAB">
            <w:pPr>
              <w:spacing w:line="480" w:lineRule="exact"/>
              <w:rPr>
                <w:color w:val="000000" w:themeColor="text1"/>
                <w:sz w:val="28"/>
                <w:szCs w:val="28"/>
              </w:rPr>
            </w:pPr>
            <w:r w:rsidRPr="0040776A">
              <w:rPr>
                <w:color w:val="000000" w:themeColor="text1"/>
                <w:sz w:val="28"/>
                <w:szCs w:val="28"/>
              </w:rPr>
              <w:t>1.5年-2年</w:t>
            </w:r>
          </w:p>
        </w:tc>
        <w:tc>
          <w:tcPr>
            <w:tcW w:w="1985" w:type="dxa"/>
          </w:tcPr>
          <w:p w14:paraId="7FEA77B6" w14:textId="205A98A0" w:rsidR="009E7EAB" w:rsidRPr="0040776A" w:rsidRDefault="009E7EAB" w:rsidP="009E7EAB">
            <w:pPr>
              <w:spacing w:line="480" w:lineRule="exact"/>
              <w:jc w:val="right"/>
              <w:rPr>
                <w:rFonts w:hAnsi="標楷體"/>
                <w:bCs/>
                <w:color w:val="000000" w:themeColor="text1"/>
                <w:sz w:val="28"/>
                <w:szCs w:val="28"/>
              </w:rPr>
            </w:pPr>
            <w:r w:rsidRPr="0040776A">
              <w:rPr>
                <w:rFonts w:hAnsi="標楷體"/>
                <w:bCs/>
                <w:color w:val="000000" w:themeColor="text1"/>
                <w:sz w:val="28"/>
                <w:szCs w:val="28"/>
              </w:rPr>
              <w:t>264</w:t>
            </w:r>
          </w:p>
        </w:tc>
        <w:tc>
          <w:tcPr>
            <w:tcW w:w="3260" w:type="dxa"/>
          </w:tcPr>
          <w:p w14:paraId="60FF8657" w14:textId="77777777" w:rsidR="009E7EAB" w:rsidRPr="0040776A" w:rsidRDefault="009E7EAB" w:rsidP="009E7EAB">
            <w:pPr>
              <w:spacing w:line="480" w:lineRule="exact"/>
              <w:jc w:val="right"/>
              <w:rPr>
                <w:color w:val="000000" w:themeColor="text1"/>
                <w:sz w:val="28"/>
                <w:szCs w:val="28"/>
              </w:rPr>
            </w:pPr>
            <w:r w:rsidRPr="0040776A">
              <w:rPr>
                <w:rFonts w:hAnsi="標楷體" w:hint="eastAsia"/>
                <w:bCs/>
                <w:color w:val="000000" w:themeColor="text1"/>
                <w:sz w:val="28"/>
                <w:szCs w:val="28"/>
              </w:rPr>
              <w:t>13</w:t>
            </w:r>
          </w:p>
        </w:tc>
      </w:tr>
      <w:tr w:rsidR="0040776A" w:rsidRPr="0040776A" w14:paraId="04A01765" w14:textId="77777777" w:rsidTr="00A40B8E">
        <w:tc>
          <w:tcPr>
            <w:tcW w:w="2899" w:type="dxa"/>
          </w:tcPr>
          <w:p w14:paraId="138C16AD" w14:textId="77777777" w:rsidR="009E7EAB" w:rsidRPr="0040776A" w:rsidRDefault="009E7EAB" w:rsidP="009E7EAB">
            <w:pPr>
              <w:spacing w:line="480" w:lineRule="exact"/>
              <w:rPr>
                <w:color w:val="000000" w:themeColor="text1"/>
                <w:sz w:val="28"/>
                <w:szCs w:val="28"/>
              </w:rPr>
            </w:pPr>
            <w:r w:rsidRPr="0040776A">
              <w:rPr>
                <w:color w:val="000000" w:themeColor="text1"/>
                <w:sz w:val="28"/>
                <w:szCs w:val="28"/>
              </w:rPr>
              <w:t>2年以上</w:t>
            </w:r>
          </w:p>
        </w:tc>
        <w:tc>
          <w:tcPr>
            <w:tcW w:w="1985" w:type="dxa"/>
          </w:tcPr>
          <w:p w14:paraId="004EA393" w14:textId="1ADCF25A" w:rsidR="009E7EAB" w:rsidRPr="0040776A" w:rsidRDefault="009E7EAB" w:rsidP="009E7EAB">
            <w:pPr>
              <w:spacing w:line="480" w:lineRule="exact"/>
              <w:jc w:val="right"/>
              <w:rPr>
                <w:rFonts w:hAnsi="標楷體"/>
                <w:bCs/>
                <w:color w:val="000000" w:themeColor="text1"/>
                <w:sz w:val="28"/>
                <w:szCs w:val="28"/>
              </w:rPr>
            </w:pPr>
            <w:r w:rsidRPr="0040776A">
              <w:rPr>
                <w:rFonts w:hAnsi="標楷體"/>
                <w:bCs/>
                <w:color w:val="000000" w:themeColor="text1"/>
                <w:sz w:val="28"/>
                <w:szCs w:val="28"/>
              </w:rPr>
              <w:t>73</w:t>
            </w:r>
          </w:p>
        </w:tc>
        <w:tc>
          <w:tcPr>
            <w:tcW w:w="3260" w:type="dxa"/>
          </w:tcPr>
          <w:p w14:paraId="63E5DEC5" w14:textId="77777777" w:rsidR="009E7EAB" w:rsidRPr="0040776A" w:rsidRDefault="009E7EAB" w:rsidP="009E7EAB">
            <w:pPr>
              <w:spacing w:line="480" w:lineRule="exact"/>
              <w:jc w:val="right"/>
              <w:rPr>
                <w:color w:val="000000" w:themeColor="text1"/>
                <w:sz w:val="28"/>
                <w:szCs w:val="28"/>
              </w:rPr>
            </w:pPr>
            <w:r w:rsidRPr="0040776A">
              <w:rPr>
                <w:rFonts w:hAnsi="標楷體" w:hint="eastAsia"/>
                <w:bCs/>
                <w:color w:val="000000" w:themeColor="text1"/>
                <w:sz w:val="28"/>
                <w:szCs w:val="28"/>
              </w:rPr>
              <w:t>6</w:t>
            </w:r>
          </w:p>
        </w:tc>
      </w:tr>
      <w:tr w:rsidR="0040776A" w:rsidRPr="0040776A" w14:paraId="1A2BA019" w14:textId="77777777" w:rsidTr="004C268C">
        <w:trPr>
          <w:trHeight w:val="338"/>
        </w:trPr>
        <w:tc>
          <w:tcPr>
            <w:tcW w:w="2899" w:type="dxa"/>
          </w:tcPr>
          <w:p w14:paraId="0CAE27CE" w14:textId="77777777" w:rsidR="009E7EAB" w:rsidRPr="0040776A" w:rsidRDefault="009E7EAB" w:rsidP="009E7EAB">
            <w:pPr>
              <w:spacing w:line="480" w:lineRule="exact"/>
              <w:rPr>
                <w:b/>
                <w:color w:val="000000" w:themeColor="text1"/>
                <w:sz w:val="28"/>
                <w:szCs w:val="28"/>
              </w:rPr>
            </w:pPr>
            <w:r w:rsidRPr="0040776A">
              <w:rPr>
                <w:b/>
                <w:color w:val="000000" w:themeColor="text1"/>
                <w:sz w:val="28"/>
                <w:szCs w:val="28"/>
              </w:rPr>
              <w:lastRenderedPageBreak/>
              <w:t>總計</w:t>
            </w:r>
          </w:p>
        </w:tc>
        <w:tc>
          <w:tcPr>
            <w:tcW w:w="1985" w:type="dxa"/>
          </w:tcPr>
          <w:p w14:paraId="1039C076" w14:textId="1D675E4D" w:rsidR="009E7EAB" w:rsidRPr="0040776A" w:rsidRDefault="009E7EAB" w:rsidP="009E7EAB">
            <w:pPr>
              <w:spacing w:line="480" w:lineRule="exact"/>
              <w:jc w:val="right"/>
              <w:rPr>
                <w:rFonts w:hAnsi="標楷體"/>
                <w:bCs/>
                <w:color w:val="000000" w:themeColor="text1"/>
                <w:sz w:val="28"/>
                <w:szCs w:val="28"/>
              </w:rPr>
            </w:pPr>
            <w:r w:rsidRPr="0040776A">
              <w:rPr>
                <w:rFonts w:hAnsi="標楷體"/>
                <w:bCs/>
                <w:color w:val="000000" w:themeColor="text1"/>
                <w:sz w:val="28"/>
                <w:szCs w:val="28"/>
              </w:rPr>
              <w:t>2,897</w:t>
            </w:r>
          </w:p>
        </w:tc>
        <w:tc>
          <w:tcPr>
            <w:tcW w:w="3260" w:type="dxa"/>
          </w:tcPr>
          <w:p w14:paraId="1299324E" w14:textId="77777777" w:rsidR="009E7EAB" w:rsidRPr="0040776A" w:rsidRDefault="009E7EAB" w:rsidP="009E7EAB">
            <w:pPr>
              <w:spacing w:line="480" w:lineRule="exact"/>
              <w:jc w:val="right"/>
              <w:rPr>
                <w:b/>
                <w:color w:val="000000" w:themeColor="text1"/>
                <w:sz w:val="28"/>
                <w:szCs w:val="28"/>
              </w:rPr>
            </w:pPr>
            <w:r w:rsidRPr="0040776A">
              <w:rPr>
                <w:rFonts w:hint="eastAsia"/>
                <w:b/>
                <w:color w:val="000000" w:themeColor="text1"/>
                <w:sz w:val="28"/>
                <w:szCs w:val="28"/>
              </w:rPr>
              <w:t>211</w:t>
            </w:r>
          </w:p>
        </w:tc>
      </w:tr>
    </w:tbl>
    <w:p w14:paraId="2D5F9E0D" w14:textId="740C5AF3" w:rsidR="00426E11" w:rsidRPr="0040776A" w:rsidRDefault="00426E11" w:rsidP="00426E11">
      <w:pPr>
        <w:spacing w:beforeLines="20" w:before="91" w:afterLines="20" w:after="91" w:line="0" w:lineRule="atLeast"/>
        <w:ind w:leftChars="43" w:left="146" w:rightChars="-233" w:right="-793" w:firstLineChars="191" w:firstLine="420"/>
        <w:rPr>
          <w:color w:val="000000" w:themeColor="text1"/>
        </w:rPr>
      </w:pPr>
      <w:r w:rsidRPr="0040776A">
        <w:rPr>
          <w:rFonts w:hAnsi="標楷體" w:hint="eastAsia"/>
          <w:color w:val="000000" w:themeColor="text1"/>
          <w:sz w:val="20"/>
        </w:rPr>
        <w:t>資料來源：本報告彙整自財政部及農業部提供資料。</w:t>
      </w:r>
    </w:p>
    <w:p w14:paraId="28A9E4F6" w14:textId="5056A10F" w:rsidR="009D0DB3" w:rsidRPr="0040776A" w:rsidRDefault="001E4498" w:rsidP="009A4BB0">
      <w:pPr>
        <w:pStyle w:val="3"/>
        <w:spacing w:beforeLines="50" w:before="228"/>
        <w:ind w:left="1360" w:hanging="680"/>
        <w:rPr>
          <w:b/>
          <w:bCs w:val="0"/>
          <w:color w:val="000000" w:themeColor="text1"/>
          <w:szCs w:val="32"/>
        </w:rPr>
      </w:pPr>
      <w:r w:rsidRPr="0040776A">
        <w:rPr>
          <w:rFonts w:hAnsi="標楷體" w:hint="eastAsia"/>
          <w:color w:val="000000" w:themeColor="text1"/>
          <w:szCs w:val="32"/>
        </w:rPr>
        <w:t>為進一步</w:t>
      </w:r>
      <w:proofErr w:type="gramStart"/>
      <w:r w:rsidRPr="0040776A">
        <w:rPr>
          <w:rFonts w:hAnsi="標楷體" w:hint="eastAsia"/>
          <w:color w:val="000000" w:themeColor="text1"/>
          <w:szCs w:val="32"/>
        </w:rPr>
        <w:t>瞭解</w:t>
      </w:r>
      <w:r w:rsidRPr="0040776A">
        <w:rPr>
          <w:color w:val="000000" w:themeColor="text1"/>
        </w:rPr>
        <w:t>新青安</w:t>
      </w:r>
      <w:proofErr w:type="gramEnd"/>
      <w:r w:rsidRPr="0040776A">
        <w:rPr>
          <w:rFonts w:hint="eastAsia"/>
          <w:color w:val="000000" w:themeColor="text1"/>
        </w:rPr>
        <w:t>及農安貸款</w:t>
      </w:r>
      <w:r w:rsidRPr="0040776A">
        <w:rPr>
          <w:color w:val="000000" w:themeColor="text1"/>
        </w:rPr>
        <w:t>核貸戶</w:t>
      </w:r>
      <w:r w:rsidR="00B04940">
        <w:rPr>
          <w:rFonts w:hint="eastAsia"/>
          <w:color w:val="000000" w:themeColor="text1"/>
        </w:rPr>
        <w:t>，</w:t>
      </w:r>
      <w:r w:rsidRPr="0040776A">
        <w:rPr>
          <w:color w:val="000000" w:themeColor="text1"/>
        </w:rPr>
        <w:t>已將不動產轉售</w:t>
      </w:r>
      <w:r w:rsidR="005A009E" w:rsidRPr="0040776A">
        <w:rPr>
          <w:rFonts w:hint="eastAsia"/>
          <w:color w:val="000000" w:themeColor="text1"/>
        </w:rPr>
        <w:t>交易利得</w:t>
      </w:r>
      <w:r w:rsidRPr="0040776A">
        <w:rPr>
          <w:rFonts w:hint="eastAsia"/>
          <w:color w:val="000000" w:themeColor="text1"/>
        </w:rPr>
        <w:t>情形，</w:t>
      </w:r>
      <w:r w:rsidR="009D0DB3" w:rsidRPr="0040776A">
        <w:rPr>
          <w:rFonts w:hAnsi="標楷體" w:hint="eastAsia"/>
          <w:color w:val="000000" w:themeColor="text1"/>
          <w:szCs w:val="32"/>
        </w:rPr>
        <w:t>本院請農業部、財政部調查貸款核貸戶不動產已轉售</w:t>
      </w:r>
      <w:r w:rsidR="00B04940">
        <w:rPr>
          <w:rFonts w:hAnsi="標楷體" w:hint="eastAsia"/>
          <w:color w:val="000000" w:themeColor="text1"/>
          <w:szCs w:val="32"/>
        </w:rPr>
        <w:t>，</w:t>
      </w:r>
      <w:r w:rsidR="009D0DB3" w:rsidRPr="0040776A">
        <w:rPr>
          <w:rFonts w:hAnsi="標楷體" w:hint="eastAsia"/>
          <w:color w:val="000000" w:themeColor="text1"/>
          <w:szCs w:val="32"/>
        </w:rPr>
        <w:t>獲得交易利得100萬元以上之件數及比率，</w:t>
      </w:r>
      <w:r w:rsidR="0020129D" w:rsidRPr="0040776A">
        <w:rPr>
          <w:rFonts w:hAnsi="標楷體" w:hint="eastAsia"/>
          <w:color w:val="000000" w:themeColor="text1"/>
          <w:szCs w:val="32"/>
        </w:rPr>
        <w:t>經</w:t>
      </w:r>
      <w:r w:rsidR="009D0DB3" w:rsidRPr="0040776A">
        <w:rPr>
          <w:rFonts w:hAnsi="標楷體" w:hint="eastAsia"/>
          <w:color w:val="000000" w:themeColor="text1"/>
          <w:szCs w:val="32"/>
        </w:rPr>
        <w:t>農業部提供截至115年2月</w:t>
      </w:r>
      <w:r w:rsidR="009D0DB3" w:rsidRPr="0040776A">
        <w:rPr>
          <w:rFonts w:hAnsi="標楷體" w:hint="eastAsia"/>
          <w:b/>
          <w:color w:val="000000" w:themeColor="text1"/>
          <w:szCs w:val="32"/>
        </w:rPr>
        <w:t>農安貸款</w:t>
      </w:r>
      <w:r w:rsidR="00E75CA6" w:rsidRPr="0040776A">
        <w:rPr>
          <w:rFonts w:hAnsi="標楷體" w:hint="eastAsia"/>
          <w:b/>
          <w:color w:val="000000" w:themeColor="text1"/>
          <w:szCs w:val="32"/>
        </w:rPr>
        <w:t>不動產轉售交易</w:t>
      </w:r>
      <w:proofErr w:type="gramStart"/>
      <w:r w:rsidR="00E75CA6" w:rsidRPr="0040776A">
        <w:rPr>
          <w:rFonts w:hAnsi="標楷體" w:hint="eastAsia"/>
          <w:b/>
          <w:color w:val="000000" w:themeColor="text1"/>
          <w:szCs w:val="32"/>
        </w:rPr>
        <w:t>利得</w:t>
      </w:r>
      <w:r w:rsidR="009D0DB3" w:rsidRPr="0040776A">
        <w:rPr>
          <w:rFonts w:hAnsi="標楷體" w:hint="eastAsia"/>
          <w:b/>
          <w:color w:val="000000" w:themeColor="text1"/>
          <w:szCs w:val="32"/>
        </w:rPr>
        <w:t>達100萬元</w:t>
      </w:r>
      <w:proofErr w:type="gramEnd"/>
      <w:r w:rsidR="009D0DB3" w:rsidRPr="0040776A">
        <w:rPr>
          <w:rFonts w:hAnsi="標楷體" w:hint="eastAsia"/>
          <w:b/>
          <w:color w:val="000000" w:themeColor="text1"/>
          <w:szCs w:val="32"/>
        </w:rPr>
        <w:t>以上有118件，300萬</w:t>
      </w:r>
      <w:r w:rsidR="00C708A4">
        <w:rPr>
          <w:rFonts w:hAnsi="標楷體" w:hint="eastAsia"/>
          <w:b/>
          <w:color w:val="000000" w:themeColor="text1"/>
          <w:szCs w:val="32"/>
        </w:rPr>
        <w:t>元</w:t>
      </w:r>
      <w:r w:rsidR="009D0DB3" w:rsidRPr="0040776A">
        <w:rPr>
          <w:rFonts w:hAnsi="標楷體" w:hint="eastAsia"/>
          <w:b/>
          <w:color w:val="000000" w:themeColor="text1"/>
          <w:szCs w:val="32"/>
        </w:rPr>
        <w:t>以上達33件</w:t>
      </w:r>
      <w:r w:rsidR="009D0DB3" w:rsidRPr="0040776A">
        <w:rPr>
          <w:rFonts w:hAnsi="標楷體" w:hint="eastAsia"/>
          <w:color w:val="000000" w:themeColor="text1"/>
          <w:szCs w:val="32"/>
        </w:rPr>
        <w:t>，</w:t>
      </w:r>
      <w:r w:rsidR="009D0DB3" w:rsidRPr="0040776A">
        <w:rPr>
          <w:rFonts w:hAnsi="標楷體" w:hint="eastAsia"/>
          <w:b/>
          <w:color w:val="000000" w:themeColor="text1"/>
          <w:szCs w:val="32"/>
        </w:rPr>
        <w:t>甚有11件達500萬元以上之情</w:t>
      </w:r>
      <w:r w:rsidR="009D0DB3" w:rsidRPr="0040776A">
        <w:rPr>
          <w:rFonts w:hAnsi="標楷體" w:hint="eastAsia"/>
          <w:color w:val="000000" w:themeColor="text1"/>
          <w:szCs w:val="32"/>
        </w:rPr>
        <w:t>事</w:t>
      </w:r>
      <w:r w:rsidR="00AD414A" w:rsidRPr="0040776A">
        <w:rPr>
          <w:rFonts w:hAnsi="標楷體" w:hint="eastAsia"/>
          <w:color w:val="000000" w:themeColor="text1"/>
          <w:szCs w:val="32"/>
        </w:rPr>
        <w:t>（表</w:t>
      </w:r>
      <w:r w:rsidR="00B97DB4" w:rsidRPr="0040776A">
        <w:rPr>
          <w:rFonts w:hAnsi="標楷體" w:hint="eastAsia"/>
          <w:color w:val="000000" w:themeColor="text1"/>
          <w:szCs w:val="32"/>
        </w:rPr>
        <w:t>4</w:t>
      </w:r>
      <w:r w:rsidR="00E1385C">
        <w:rPr>
          <w:rFonts w:hAnsi="標楷體" w:hint="eastAsia"/>
          <w:color w:val="000000" w:themeColor="text1"/>
          <w:szCs w:val="32"/>
        </w:rPr>
        <w:t>0</w:t>
      </w:r>
      <w:r w:rsidR="00AD414A" w:rsidRPr="0040776A">
        <w:rPr>
          <w:rFonts w:hAnsi="標楷體" w:hint="eastAsia"/>
          <w:color w:val="000000" w:themeColor="text1"/>
          <w:szCs w:val="32"/>
        </w:rPr>
        <w:t>）</w:t>
      </w:r>
      <w:r w:rsidR="00E75CA6" w:rsidRPr="0040776A">
        <w:rPr>
          <w:rFonts w:hAnsi="標楷體" w:hint="eastAsia"/>
          <w:color w:val="000000" w:themeColor="text1"/>
          <w:szCs w:val="32"/>
        </w:rPr>
        <w:t>，</w:t>
      </w:r>
      <w:r w:rsidR="003479C0" w:rsidRPr="0040776A">
        <w:rPr>
          <w:rFonts w:hAnsi="標楷體" w:hint="eastAsia"/>
          <w:color w:val="000000" w:themeColor="text1"/>
          <w:szCs w:val="32"/>
        </w:rPr>
        <w:t>且此118件</w:t>
      </w:r>
      <w:r w:rsidR="00D2500A" w:rsidRPr="0040776A">
        <w:rPr>
          <w:rFonts w:hAnsi="標楷體" w:hint="eastAsia"/>
          <w:color w:val="000000" w:themeColor="text1"/>
          <w:szCs w:val="32"/>
        </w:rPr>
        <w:t>中有高達114件</w:t>
      </w:r>
      <w:r w:rsidR="003479C0" w:rsidRPr="0040776A">
        <w:rPr>
          <w:rFonts w:hAnsi="標楷體" w:hint="eastAsia"/>
          <w:color w:val="000000" w:themeColor="text1"/>
          <w:szCs w:val="32"/>
        </w:rPr>
        <w:t>於貸款後未滿2年</w:t>
      </w:r>
      <w:r w:rsidR="00B04940">
        <w:rPr>
          <w:rFonts w:hAnsi="標楷體" w:hint="eastAsia"/>
          <w:color w:val="000000" w:themeColor="text1"/>
          <w:szCs w:val="32"/>
        </w:rPr>
        <w:t>，</w:t>
      </w:r>
      <w:r w:rsidR="00D2500A" w:rsidRPr="0040776A">
        <w:rPr>
          <w:rFonts w:hAnsi="標楷體" w:hint="eastAsia"/>
          <w:color w:val="000000" w:themeColor="text1"/>
          <w:szCs w:val="32"/>
        </w:rPr>
        <w:t>即</w:t>
      </w:r>
      <w:r w:rsidR="00C708A4" w:rsidRPr="0040776A">
        <w:rPr>
          <w:rFonts w:hAnsi="標楷體" w:hint="eastAsia"/>
          <w:color w:val="000000" w:themeColor="text1"/>
          <w:szCs w:val="32"/>
        </w:rPr>
        <w:t>出售</w:t>
      </w:r>
      <w:r w:rsidR="000A21AA" w:rsidRPr="0040776A">
        <w:rPr>
          <w:rFonts w:hAnsi="標楷體" w:hint="eastAsia"/>
          <w:color w:val="000000" w:themeColor="text1"/>
          <w:szCs w:val="32"/>
        </w:rPr>
        <w:t>貸款</w:t>
      </w:r>
      <w:r w:rsidR="00D2500A" w:rsidRPr="0040776A">
        <w:rPr>
          <w:rFonts w:hAnsi="標楷體" w:hint="eastAsia"/>
          <w:color w:val="000000" w:themeColor="text1"/>
          <w:szCs w:val="32"/>
        </w:rPr>
        <w:t>擔保品</w:t>
      </w:r>
      <w:r w:rsidR="003D680C" w:rsidRPr="0040776A">
        <w:rPr>
          <w:rFonts w:hAnsi="標楷體" w:hint="eastAsia"/>
          <w:color w:val="000000" w:themeColor="text1"/>
          <w:szCs w:val="32"/>
        </w:rPr>
        <w:t>；</w:t>
      </w:r>
      <w:r w:rsidR="0020129D" w:rsidRPr="0040776A">
        <w:rPr>
          <w:rFonts w:hint="eastAsia"/>
          <w:color w:val="000000" w:themeColor="text1"/>
          <w:szCs w:val="32"/>
        </w:rPr>
        <w:t>另財政部</w:t>
      </w:r>
      <w:r w:rsidR="00E75CA6" w:rsidRPr="0040776A">
        <w:rPr>
          <w:rFonts w:hint="eastAsia"/>
          <w:color w:val="000000" w:themeColor="text1"/>
          <w:szCs w:val="32"/>
        </w:rPr>
        <w:t>洽請</w:t>
      </w:r>
      <w:r w:rsidR="0020129D" w:rsidRPr="0040776A">
        <w:rPr>
          <w:rFonts w:hint="eastAsia"/>
          <w:color w:val="000000" w:themeColor="text1"/>
          <w:szCs w:val="32"/>
        </w:rPr>
        <w:t>公股銀行</w:t>
      </w:r>
      <w:proofErr w:type="gramStart"/>
      <w:r w:rsidR="0020129D" w:rsidRPr="0040776A">
        <w:rPr>
          <w:rFonts w:hint="eastAsia"/>
          <w:color w:val="000000" w:themeColor="text1"/>
          <w:szCs w:val="32"/>
        </w:rPr>
        <w:t>就</w:t>
      </w:r>
      <w:r w:rsidR="00E75CA6" w:rsidRPr="0040776A">
        <w:rPr>
          <w:rFonts w:hint="eastAsia"/>
          <w:color w:val="000000" w:themeColor="text1"/>
          <w:szCs w:val="32"/>
        </w:rPr>
        <w:t>新青安</w:t>
      </w:r>
      <w:proofErr w:type="gramEnd"/>
      <w:r w:rsidR="00E75CA6" w:rsidRPr="0040776A">
        <w:rPr>
          <w:rFonts w:hint="eastAsia"/>
          <w:color w:val="000000" w:themeColor="text1"/>
          <w:szCs w:val="32"/>
        </w:rPr>
        <w:t>貸款不動產</w:t>
      </w:r>
      <w:r w:rsidR="0020129D" w:rsidRPr="0040776A">
        <w:rPr>
          <w:rFonts w:hint="eastAsia"/>
          <w:color w:val="000000" w:themeColor="text1"/>
          <w:szCs w:val="32"/>
        </w:rPr>
        <w:t>轉售之2,8</w:t>
      </w:r>
      <w:r w:rsidR="009E7EAB" w:rsidRPr="0040776A">
        <w:rPr>
          <w:rFonts w:hint="eastAsia"/>
          <w:color w:val="000000" w:themeColor="text1"/>
          <w:szCs w:val="32"/>
        </w:rPr>
        <w:t>97</w:t>
      </w:r>
      <w:r w:rsidR="0020129D" w:rsidRPr="0040776A">
        <w:rPr>
          <w:rFonts w:hint="eastAsia"/>
          <w:color w:val="000000" w:themeColor="text1"/>
          <w:szCs w:val="32"/>
        </w:rPr>
        <w:t>件</w:t>
      </w:r>
      <w:r w:rsidR="00E75CA6" w:rsidRPr="0040776A">
        <w:rPr>
          <w:rFonts w:hint="eastAsia"/>
          <w:color w:val="000000" w:themeColor="text1"/>
          <w:szCs w:val="32"/>
        </w:rPr>
        <w:t>進行</w:t>
      </w:r>
      <w:r w:rsidR="0020129D" w:rsidRPr="0040776A">
        <w:rPr>
          <w:rFonts w:hint="eastAsia"/>
          <w:color w:val="000000" w:themeColor="text1"/>
          <w:szCs w:val="32"/>
        </w:rPr>
        <w:t>分析，其中查有實價登錄交易紀錄</w:t>
      </w:r>
      <w:r w:rsidR="00B04940">
        <w:rPr>
          <w:rFonts w:hint="eastAsia"/>
          <w:color w:val="000000" w:themeColor="text1"/>
          <w:szCs w:val="32"/>
        </w:rPr>
        <w:t>，</w:t>
      </w:r>
      <w:r w:rsidR="0020129D" w:rsidRPr="0040776A">
        <w:rPr>
          <w:rFonts w:hint="eastAsia"/>
          <w:color w:val="000000" w:themeColor="text1"/>
          <w:szCs w:val="32"/>
        </w:rPr>
        <w:t>且出售</w:t>
      </w:r>
      <w:r w:rsidR="005A009E" w:rsidRPr="0040776A">
        <w:rPr>
          <w:rFonts w:hint="eastAsia"/>
          <w:color w:val="000000" w:themeColor="text1"/>
          <w:szCs w:val="32"/>
        </w:rPr>
        <w:t>交易</w:t>
      </w:r>
      <w:proofErr w:type="gramStart"/>
      <w:r w:rsidR="0020129D" w:rsidRPr="0040776A">
        <w:rPr>
          <w:rFonts w:hint="eastAsia"/>
          <w:color w:val="000000" w:themeColor="text1"/>
          <w:szCs w:val="32"/>
        </w:rPr>
        <w:t>利</w:t>
      </w:r>
      <w:r w:rsidR="005A009E" w:rsidRPr="0040776A">
        <w:rPr>
          <w:rFonts w:hint="eastAsia"/>
          <w:color w:val="000000" w:themeColor="text1"/>
          <w:szCs w:val="32"/>
        </w:rPr>
        <w:t>得</w:t>
      </w:r>
      <w:r w:rsidR="0020129D" w:rsidRPr="0040776A">
        <w:rPr>
          <w:rFonts w:hint="eastAsia"/>
          <w:color w:val="000000" w:themeColor="text1"/>
          <w:szCs w:val="32"/>
        </w:rPr>
        <w:t>達100萬元</w:t>
      </w:r>
      <w:proofErr w:type="gramEnd"/>
      <w:r w:rsidR="0020129D" w:rsidRPr="0040776A">
        <w:rPr>
          <w:rFonts w:hint="eastAsia"/>
          <w:color w:val="000000" w:themeColor="text1"/>
          <w:szCs w:val="32"/>
        </w:rPr>
        <w:t>以上案件計1,835件，</w:t>
      </w:r>
      <w:r w:rsidR="0020129D" w:rsidRPr="0040776A">
        <w:rPr>
          <w:rFonts w:hint="eastAsia"/>
          <w:b/>
          <w:bCs w:val="0"/>
          <w:color w:val="000000" w:themeColor="text1"/>
          <w:szCs w:val="32"/>
        </w:rPr>
        <w:t>占比約63.34%</w:t>
      </w:r>
      <w:r w:rsidR="00C708A4" w:rsidRPr="0040776A">
        <w:rPr>
          <w:rStyle w:val="aff"/>
          <w:b/>
          <w:bCs w:val="0"/>
          <w:color w:val="000000" w:themeColor="text1"/>
          <w:szCs w:val="32"/>
        </w:rPr>
        <w:footnoteReference w:id="6"/>
      </w:r>
      <w:r w:rsidR="0020129D" w:rsidRPr="0040776A">
        <w:rPr>
          <w:rFonts w:hint="eastAsia"/>
          <w:b/>
          <w:bCs w:val="0"/>
          <w:color w:val="000000" w:themeColor="text1"/>
          <w:szCs w:val="32"/>
        </w:rPr>
        <w:t>。</w:t>
      </w:r>
      <w:r w:rsidR="00B04940" w:rsidRPr="000716B3">
        <w:rPr>
          <w:rFonts w:hint="eastAsia"/>
          <w:color w:val="000000" w:themeColor="text1"/>
          <w:szCs w:val="32"/>
        </w:rPr>
        <w:t>儘管</w:t>
      </w:r>
      <w:r w:rsidR="000716B3" w:rsidRPr="000716B3">
        <w:rPr>
          <w:rFonts w:hint="eastAsia"/>
          <w:color w:val="000000" w:themeColor="text1"/>
          <w:szCs w:val="32"/>
        </w:rPr>
        <w:t>短期持有房產後予以轉售</w:t>
      </w:r>
      <w:r w:rsidR="00B04940" w:rsidRPr="000716B3">
        <w:rPr>
          <w:rFonts w:hint="eastAsia"/>
          <w:color w:val="000000" w:themeColor="text1"/>
          <w:szCs w:val="32"/>
        </w:rPr>
        <w:t>是否具備實質牟利意圖，仍須回歸個案進行實質審查與因果認定，惟依據查核結果顯示，</w:t>
      </w:r>
      <w:r w:rsidR="000716B3">
        <w:rPr>
          <w:rFonts w:hint="eastAsia"/>
          <w:color w:val="000000" w:themeColor="text1"/>
          <w:szCs w:val="32"/>
        </w:rPr>
        <w:t>有</w:t>
      </w:r>
      <w:r w:rsidR="000716B3" w:rsidRPr="000716B3">
        <w:rPr>
          <w:rFonts w:hint="eastAsia"/>
          <w:color w:val="000000" w:themeColor="text1"/>
          <w:szCs w:val="32"/>
        </w:rPr>
        <w:t>高比率持有「未滿6個月」</w:t>
      </w:r>
      <w:proofErr w:type="gramStart"/>
      <w:r w:rsidR="000716B3" w:rsidRPr="000716B3">
        <w:rPr>
          <w:rFonts w:hint="eastAsia"/>
          <w:color w:val="000000" w:themeColor="text1"/>
          <w:szCs w:val="32"/>
        </w:rPr>
        <w:t>即予轉售</w:t>
      </w:r>
      <w:proofErr w:type="gramEnd"/>
      <w:r w:rsidR="000716B3" w:rsidRPr="000716B3">
        <w:rPr>
          <w:rFonts w:hint="eastAsia"/>
          <w:color w:val="000000" w:themeColor="text1"/>
          <w:szCs w:val="32"/>
        </w:rPr>
        <w:t>之</w:t>
      </w:r>
      <w:r w:rsidR="00B04940" w:rsidRPr="000716B3">
        <w:rPr>
          <w:rFonts w:hint="eastAsia"/>
          <w:color w:val="000000" w:themeColor="text1"/>
          <w:szCs w:val="32"/>
        </w:rPr>
        <w:t>異常現象，</w:t>
      </w:r>
      <w:r w:rsidR="000716B3" w:rsidRPr="000716B3">
        <w:rPr>
          <w:rFonts w:hint="eastAsia"/>
          <w:color w:val="000000" w:themeColor="text1"/>
          <w:szCs w:val="32"/>
        </w:rPr>
        <w:t>恐難讓外界相信政策</w:t>
      </w:r>
      <w:proofErr w:type="gramStart"/>
      <w:r w:rsidR="000716B3" w:rsidRPr="000716B3">
        <w:rPr>
          <w:rFonts w:hint="eastAsia"/>
          <w:color w:val="000000" w:themeColor="text1"/>
          <w:szCs w:val="32"/>
        </w:rPr>
        <w:t>不會被鑽漏洞</w:t>
      </w:r>
      <w:proofErr w:type="gramEnd"/>
      <w:r w:rsidR="00C708A4">
        <w:rPr>
          <w:rFonts w:hint="eastAsia"/>
          <w:color w:val="000000" w:themeColor="text1"/>
          <w:szCs w:val="32"/>
        </w:rPr>
        <w:t>，淪為</w:t>
      </w:r>
      <w:r w:rsidR="000716B3" w:rsidRPr="000716B3">
        <w:rPr>
          <w:rFonts w:hint="eastAsia"/>
          <w:color w:val="000000" w:themeColor="text1"/>
          <w:szCs w:val="32"/>
        </w:rPr>
        <w:t>投機客賺錢的工具。</w:t>
      </w:r>
      <w:r w:rsidR="0017164D" w:rsidRPr="000716B3">
        <w:rPr>
          <w:rFonts w:hint="eastAsia"/>
          <w:color w:val="000000" w:themeColor="text1"/>
          <w:szCs w:val="32"/>
        </w:rPr>
        <w:t>職是</w:t>
      </w:r>
      <w:r w:rsidR="00F54C2C" w:rsidRPr="000716B3">
        <w:rPr>
          <w:rFonts w:hint="eastAsia"/>
          <w:color w:val="000000" w:themeColor="text1"/>
          <w:szCs w:val="32"/>
        </w:rPr>
        <w:t>，</w:t>
      </w:r>
      <w:r w:rsidR="005A009E" w:rsidRPr="000716B3">
        <w:rPr>
          <w:rFonts w:hint="eastAsia"/>
          <w:color w:val="000000" w:themeColor="text1"/>
          <w:szCs w:val="32"/>
        </w:rPr>
        <w:t>為遏阻偏離政策本意之投機行為，猶待相關主管機關積極籌謀</w:t>
      </w:r>
      <w:r w:rsidR="00E75CA6" w:rsidRPr="000716B3">
        <w:rPr>
          <w:rFonts w:hint="eastAsia"/>
          <w:color w:val="000000" w:themeColor="text1"/>
          <w:szCs w:val="32"/>
        </w:rPr>
        <w:t>防範</w:t>
      </w:r>
      <w:r w:rsidR="005A009E" w:rsidRPr="000716B3">
        <w:rPr>
          <w:rFonts w:hint="eastAsia"/>
          <w:color w:val="000000" w:themeColor="text1"/>
          <w:szCs w:val="32"/>
        </w:rPr>
        <w:t>。</w:t>
      </w:r>
      <w:r w:rsidR="005A009E" w:rsidRPr="000716B3">
        <w:rPr>
          <w:color w:val="000000" w:themeColor="text1"/>
          <w:szCs w:val="32"/>
        </w:rPr>
        <w:t xml:space="preserve"> </w:t>
      </w:r>
    </w:p>
    <w:p w14:paraId="5E65B81B" w14:textId="2C23C7CD" w:rsidR="009D0DB3" w:rsidRPr="0040776A" w:rsidRDefault="009D0DB3" w:rsidP="001B7C2B">
      <w:pPr>
        <w:pStyle w:val="a3"/>
        <w:ind w:left="1361" w:rightChars="-192" w:right="-653" w:hanging="681"/>
        <w:rPr>
          <w:rFonts w:hAnsi="標楷體"/>
          <w:color w:val="000000" w:themeColor="text1"/>
          <w:sz w:val="20"/>
          <w:szCs w:val="20"/>
        </w:rPr>
      </w:pPr>
      <w:r w:rsidRPr="0040776A">
        <w:rPr>
          <w:rFonts w:hAnsi="標楷體" w:hint="eastAsia"/>
          <w:color w:val="000000" w:themeColor="text1"/>
        </w:rPr>
        <w:t>農業部</w:t>
      </w:r>
      <w:r w:rsidRPr="0040776A">
        <w:rPr>
          <w:rFonts w:hint="eastAsia"/>
          <w:color w:val="000000" w:themeColor="text1"/>
        </w:rPr>
        <w:t>清查</w:t>
      </w:r>
      <w:r w:rsidRPr="0040776A">
        <w:rPr>
          <w:rFonts w:hAnsi="標楷體" w:hint="eastAsia"/>
          <w:color w:val="000000" w:themeColor="text1"/>
        </w:rPr>
        <w:t>至115年2月農安貸款</w:t>
      </w:r>
      <w:r w:rsidR="00E65118" w:rsidRPr="0040776A">
        <w:rPr>
          <w:rFonts w:hAnsi="標楷體" w:hint="eastAsia"/>
          <w:color w:val="000000" w:themeColor="text1"/>
        </w:rPr>
        <w:t>不動產</w:t>
      </w:r>
      <w:r w:rsidRPr="0040776A">
        <w:rPr>
          <w:rFonts w:hAnsi="標楷體" w:hint="eastAsia"/>
          <w:color w:val="000000" w:themeColor="text1"/>
        </w:rPr>
        <w:t>轉售</w:t>
      </w:r>
      <w:r w:rsidR="00E65118" w:rsidRPr="0040776A">
        <w:rPr>
          <w:rFonts w:hAnsi="標楷體" w:hint="eastAsia"/>
          <w:color w:val="000000" w:themeColor="text1"/>
        </w:rPr>
        <w:t>情形</w:t>
      </w:r>
      <w:r w:rsidR="001B7C2B" w:rsidRPr="0040776A">
        <w:rPr>
          <w:rFonts w:hAnsi="標楷體" w:hint="eastAsia"/>
          <w:color w:val="000000" w:themeColor="text1"/>
        </w:rPr>
        <w:t xml:space="preserve"> </w:t>
      </w:r>
      <w:r w:rsidR="001B7C2B" w:rsidRPr="0040776A">
        <w:rPr>
          <w:rFonts w:hAnsi="標楷體" w:hint="eastAsia"/>
          <w:b/>
          <w:bCs w:val="0"/>
          <w:color w:val="000000" w:themeColor="text1"/>
        </w:rPr>
        <w:t xml:space="preserve">   </w:t>
      </w:r>
      <w:r w:rsidR="001B7C2B" w:rsidRPr="0040776A">
        <w:rPr>
          <w:rFonts w:hAnsi="標楷體" w:hint="eastAsia"/>
          <w:color w:val="000000" w:themeColor="text1"/>
          <w:sz w:val="24"/>
          <w:szCs w:val="24"/>
        </w:rPr>
        <w:t>單位：件、％</w:t>
      </w:r>
    </w:p>
    <w:tbl>
      <w:tblPr>
        <w:tblW w:w="8647" w:type="dxa"/>
        <w:tblInd w:w="704" w:type="dxa"/>
        <w:tblCellMar>
          <w:left w:w="10" w:type="dxa"/>
          <w:right w:w="10" w:type="dxa"/>
        </w:tblCellMar>
        <w:tblLook w:val="0000" w:firstRow="0" w:lastRow="0" w:firstColumn="0" w:lastColumn="0" w:noHBand="0" w:noVBand="0"/>
      </w:tblPr>
      <w:tblGrid>
        <w:gridCol w:w="4536"/>
        <w:gridCol w:w="1903"/>
        <w:gridCol w:w="2208"/>
      </w:tblGrid>
      <w:tr w:rsidR="0040776A" w:rsidRPr="0040776A" w14:paraId="7508A44D" w14:textId="77777777" w:rsidTr="00E61338">
        <w:trPr>
          <w:trHeight w:val="589"/>
          <w:tblHeader/>
        </w:trPr>
        <w:tc>
          <w:tcPr>
            <w:tcW w:w="4536" w:type="dxa"/>
            <w:tcBorders>
              <w:top w:val="single" w:sz="4" w:space="0" w:color="000000"/>
              <w:left w:val="single" w:sz="4" w:space="0" w:color="000000"/>
              <w:bottom w:val="single" w:sz="4" w:space="0" w:color="000000"/>
              <w:right w:val="single" w:sz="4" w:space="0" w:color="000000"/>
            </w:tcBorders>
            <w:shd w:val="clear" w:color="auto" w:fill="F2F5D7" w:themeFill="accent3" w:themeFillTint="33"/>
            <w:tcMar>
              <w:top w:w="0" w:type="dxa"/>
              <w:left w:w="108" w:type="dxa"/>
              <w:bottom w:w="0" w:type="dxa"/>
              <w:right w:w="108" w:type="dxa"/>
            </w:tcMar>
            <w:vAlign w:val="center"/>
          </w:tcPr>
          <w:p w14:paraId="7F54D10D" w14:textId="77777777" w:rsidR="009D0DB3" w:rsidRPr="0040776A" w:rsidRDefault="009D0DB3" w:rsidP="00640466">
            <w:pPr>
              <w:snapToGrid w:val="0"/>
              <w:spacing w:before="45" w:after="45" w:line="320" w:lineRule="exact"/>
              <w:jc w:val="center"/>
              <w:rPr>
                <w:rFonts w:hAnsi="標楷體"/>
                <w:b/>
                <w:bCs/>
                <w:color w:val="000000" w:themeColor="text1"/>
                <w:sz w:val="28"/>
                <w:szCs w:val="28"/>
              </w:rPr>
            </w:pPr>
            <w:r w:rsidRPr="0040776A">
              <w:rPr>
                <w:rFonts w:hAnsi="標楷體"/>
                <w:b/>
                <w:bCs/>
                <w:color w:val="000000" w:themeColor="text1"/>
                <w:sz w:val="28"/>
                <w:szCs w:val="28"/>
              </w:rPr>
              <w:t>交易利得</w:t>
            </w:r>
          </w:p>
        </w:tc>
        <w:tc>
          <w:tcPr>
            <w:tcW w:w="1903" w:type="dxa"/>
            <w:tcBorders>
              <w:top w:val="single" w:sz="4" w:space="0" w:color="000000"/>
              <w:left w:val="single" w:sz="4" w:space="0" w:color="000000"/>
              <w:bottom w:val="single" w:sz="4" w:space="0" w:color="000000"/>
              <w:right w:val="single" w:sz="4" w:space="0" w:color="000000"/>
            </w:tcBorders>
            <w:shd w:val="clear" w:color="auto" w:fill="F2F5D7" w:themeFill="accent3" w:themeFillTint="33"/>
            <w:tcMar>
              <w:top w:w="0" w:type="dxa"/>
              <w:left w:w="108" w:type="dxa"/>
              <w:bottom w:w="0" w:type="dxa"/>
              <w:right w:w="108" w:type="dxa"/>
            </w:tcMar>
            <w:vAlign w:val="center"/>
          </w:tcPr>
          <w:p w14:paraId="73E4D97A" w14:textId="77777777" w:rsidR="009D0DB3" w:rsidRPr="0040776A" w:rsidRDefault="009D0DB3" w:rsidP="00640466">
            <w:pPr>
              <w:snapToGrid w:val="0"/>
              <w:spacing w:before="45" w:after="45" w:line="320" w:lineRule="exact"/>
              <w:jc w:val="center"/>
              <w:rPr>
                <w:rFonts w:hAnsi="標楷體"/>
                <w:b/>
                <w:bCs/>
                <w:color w:val="000000" w:themeColor="text1"/>
                <w:sz w:val="28"/>
                <w:szCs w:val="28"/>
              </w:rPr>
            </w:pPr>
            <w:r w:rsidRPr="0040776A">
              <w:rPr>
                <w:rFonts w:hAnsi="標楷體"/>
                <w:b/>
                <w:bCs/>
                <w:color w:val="000000" w:themeColor="text1"/>
                <w:sz w:val="28"/>
                <w:szCs w:val="28"/>
              </w:rPr>
              <w:t>件數</w:t>
            </w:r>
          </w:p>
        </w:tc>
        <w:tc>
          <w:tcPr>
            <w:tcW w:w="2208" w:type="dxa"/>
            <w:tcBorders>
              <w:top w:val="single" w:sz="4" w:space="0" w:color="000000"/>
              <w:left w:val="single" w:sz="4" w:space="0" w:color="000000"/>
              <w:bottom w:val="single" w:sz="4" w:space="0" w:color="000000"/>
              <w:right w:val="single" w:sz="4" w:space="0" w:color="000000"/>
            </w:tcBorders>
            <w:shd w:val="clear" w:color="auto" w:fill="F2F5D7" w:themeFill="accent3" w:themeFillTint="33"/>
            <w:tcMar>
              <w:top w:w="0" w:type="dxa"/>
              <w:left w:w="108" w:type="dxa"/>
              <w:bottom w:w="0" w:type="dxa"/>
              <w:right w:w="108" w:type="dxa"/>
            </w:tcMar>
            <w:vAlign w:val="center"/>
          </w:tcPr>
          <w:p w14:paraId="2D7823F8" w14:textId="558F175D" w:rsidR="009D0DB3" w:rsidRPr="0040776A" w:rsidRDefault="009D0DB3" w:rsidP="00640466">
            <w:pPr>
              <w:snapToGrid w:val="0"/>
              <w:spacing w:before="45" w:after="45" w:line="320" w:lineRule="exact"/>
              <w:jc w:val="center"/>
              <w:rPr>
                <w:rFonts w:hAnsi="標楷體"/>
                <w:b/>
                <w:bCs/>
                <w:color w:val="000000" w:themeColor="text1"/>
                <w:sz w:val="28"/>
                <w:szCs w:val="28"/>
              </w:rPr>
            </w:pPr>
            <w:r w:rsidRPr="0040776A">
              <w:rPr>
                <w:rFonts w:hAnsi="標楷體"/>
                <w:b/>
                <w:bCs/>
                <w:color w:val="000000" w:themeColor="text1"/>
                <w:sz w:val="28"/>
                <w:szCs w:val="28"/>
              </w:rPr>
              <w:t>占比</w:t>
            </w:r>
          </w:p>
        </w:tc>
      </w:tr>
      <w:tr w:rsidR="0040776A" w:rsidRPr="0040776A" w14:paraId="1B4D0363" w14:textId="77777777" w:rsidTr="005225A0">
        <w:trPr>
          <w:trHeight w:val="413"/>
        </w:trPr>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941B8D" w14:textId="77777777" w:rsidR="009D0DB3" w:rsidRPr="0040776A" w:rsidRDefault="009D0DB3" w:rsidP="00640466">
            <w:pPr>
              <w:snapToGrid w:val="0"/>
              <w:spacing w:before="45" w:after="45" w:line="320" w:lineRule="exact"/>
              <w:jc w:val="center"/>
              <w:rPr>
                <w:rFonts w:hAnsi="標楷體"/>
                <w:b/>
                <w:color w:val="000000" w:themeColor="text1"/>
                <w:sz w:val="28"/>
                <w:szCs w:val="28"/>
              </w:rPr>
            </w:pPr>
            <w:r w:rsidRPr="0040776A">
              <w:rPr>
                <w:rFonts w:hAnsi="標楷體"/>
                <w:b/>
                <w:color w:val="000000" w:themeColor="text1"/>
                <w:sz w:val="28"/>
                <w:szCs w:val="28"/>
              </w:rPr>
              <w:t>合計</w:t>
            </w:r>
          </w:p>
        </w:tc>
        <w:tc>
          <w:tcPr>
            <w:tcW w:w="1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F1DA8C" w14:textId="77777777" w:rsidR="009D0DB3" w:rsidRPr="0040776A" w:rsidRDefault="009D0DB3" w:rsidP="00640466">
            <w:pPr>
              <w:snapToGrid w:val="0"/>
              <w:spacing w:before="45" w:after="45" w:line="320" w:lineRule="exact"/>
              <w:jc w:val="center"/>
              <w:rPr>
                <w:rFonts w:hAnsi="標楷體"/>
                <w:b/>
                <w:color w:val="000000" w:themeColor="text1"/>
                <w:sz w:val="28"/>
                <w:szCs w:val="28"/>
              </w:rPr>
            </w:pPr>
            <w:r w:rsidRPr="0040776A">
              <w:rPr>
                <w:rFonts w:hAnsi="標楷體" w:hint="eastAsia"/>
                <w:b/>
                <w:color w:val="000000" w:themeColor="text1"/>
                <w:sz w:val="28"/>
                <w:szCs w:val="28"/>
              </w:rPr>
              <w:t>118</w:t>
            </w:r>
          </w:p>
        </w:tc>
        <w:tc>
          <w:tcPr>
            <w:tcW w:w="22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9FD08" w14:textId="77777777" w:rsidR="009D0DB3" w:rsidRPr="0040776A" w:rsidRDefault="009D0DB3" w:rsidP="00640466">
            <w:pPr>
              <w:snapToGrid w:val="0"/>
              <w:spacing w:before="45" w:after="45" w:line="320" w:lineRule="exact"/>
              <w:jc w:val="center"/>
              <w:rPr>
                <w:rFonts w:hAnsi="標楷體"/>
                <w:b/>
                <w:color w:val="000000" w:themeColor="text1"/>
                <w:sz w:val="28"/>
                <w:szCs w:val="28"/>
              </w:rPr>
            </w:pPr>
            <w:r w:rsidRPr="0040776A">
              <w:rPr>
                <w:rFonts w:hAnsi="標楷體"/>
                <w:b/>
                <w:color w:val="000000" w:themeColor="text1"/>
                <w:sz w:val="28"/>
                <w:szCs w:val="28"/>
              </w:rPr>
              <w:t>100.00</w:t>
            </w:r>
          </w:p>
        </w:tc>
      </w:tr>
      <w:tr w:rsidR="0040776A" w:rsidRPr="0040776A" w14:paraId="16C4C5AA" w14:textId="77777777" w:rsidTr="005225A0">
        <w:trPr>
          <w:trHeight w:val="413"/>
        </w:trPr>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79A85" w14:textId="77777777" w:rsidR="009D0DB3" w:rsidRPr="0040776A" w:rsidRDefault="009D0DB3" w:rsidP="00640466">
            <w:pPr>
              <w:snapToGrid w:val="0"/>
              <w:spacing w:before="45" w:after="45" w:line="320" w:lineRule="exact"/>
              <w:rPr>
                <w:rFonts w:hAnsi="標楷體"/>
                <w:color w:val="000000" w:themeColor="text1"/>
                <w:sz w:val="28"/>
                <w:szCs w:val="28"/>
              </w:rPr>
            </w:pPr>
            <w:r w:rsidRPr="0040776A">
              <w:rPr>
                <w:rFonts w:hAnsi="標楷體"/>
                <w:color w:val="000000" w:themeColor="text1"/>
                <w:sz w:val="28"/>
                <w:szCs w:val="28"/>
              </w:rPr>
              <w:t>100萬元以上-未滿200萬元</w:t>
            </w:r>
          </w:p>
        </w:tc>
        <w:tc>
          <w:tcPr>
            <w:tcW w:w="1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3FCAF1" w14:textId="77777777" w:rsidR="009D0DB3" w:rsidRPr="0040776A" w:rsidRDefault="009D0DB3" w:rsidP="00640466">
            <w:pPr>
              <w:snapToGrid w:val="0"/>
              <w:spacing w:before="45" w:after="45" w:line="320" w:lineRule="exact"/>
              <w:jc w:val="center"/>
              <w:rPr>
                <w:rFonts w:hAnsi="標楷體"/>
                <w:color w:val="000000" w:themeColor="text1"/>
                <w:sz w:val="28"/>
                <w:szCs w:val="28"/>
              </w:rPr>
            </w:pPr>
            <w:r w:rsidRPr="0040776A">
              <w:rPr>
                <w:rFonts w:hAnsi="標楷體" w:hint="eastAsia"/>
                <w:color w:val="000000" w:themeColor="text1"/>
                <w:sz w:val="28"/>
                <w:szCs w:val="28"/>
              </w:rPr>
              <w:t>5</w:t>
            </w:r>
            <w:r w:rsidRPr="0040776A">
              <w:rPr>
                <w:rFonts w:hAnsi="標楷體"/>
                <w:color w:val="000000" w:themeColor="text1"/>
                <w:sz w:val="28"/>
                <w:szCs w:val="28"/>
              </w:rPr>
              <w:t>2</w:t>
            </w:r>
          </w:p>
        </w:tc>
        <w:tc>
          <w:tcPr>
            <w:tcW w:w="22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59454F" w14:textId="5F5831C1" w:rsidR="009D0DB3" w:rsidRPr="0040776A" w:rsidRDefault="009D0DB3" w:rsidP="00640466">
            <w:pPr>
              <w:snapToGrid w:val="0"/>
              <w:spacing w:before="45" w:after="45" w:line="320" w:lineRule="exact"/>
              <w:ind w:rightChars="250" w:right="850"/>
              <w:jc w:val="right"/>
              <w:rPr>
                <w:rFonts w:hAnsi="標楷體"/>
                <w:color w:val="000000" w:themeColor="text1"/>
                <w:sz w:val="28"/>
                <w:szCs w:val="28"/>
              </w:rPr>
            </w:pPr>
            <w:r w:rsidRPr="0040776A">
              <w:rPr>
                <w:rFonts w:hAnsi="標楷體"/>
                <w:color w:val="000000" w:themeColor="text1"/>
                <w:sz w:val="28"/>
                <w:szCs w:val="28"/>
              </w:rPr>
              <w:t>44</w:t>
            </w:r>
          </w:p>
        </w:tc>
      </w:tr>
      <w:tr w:rsidR="0040776A" w:rsidRPr="0040776A" w14:paraId="33A31BA8" w14:textId="77777777" w:rsidTr="005225A0">
        <w:trPr>
          <w:trHeight w:val="413"/>
        </w:trPr>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FB5B2" w14:textId="77777777" w:rsidR="009D0DB3" w:rsidRPr="0040776A" w:rsidRDefault="009D0DB3" w:rsidP="00640466">
            <w:pPr>
              <w:snapToGrid w:val="0"/>
              <w:spacing w:before="45" w:after="45" w:line="320" w:lineRule="exact"/>
              <w:rPr>
                <w:rFonts w:hAnsi="標楷體"/>
                <w:color w:val="000000" w:themeColor="text1"/>
                <w:sz w:val="28"/>
                <w:szCs w:val="28"/>
              </w:rPr>
            </w:pPr>
            <w:r w:rsidRPr="0040776A">
              <w:rPr>
                <w:rFonts w:hAnsi="標楷體"/>
                <w:color w:val="000000" w:themeColor="text1"/>
                <w:sz w:val="28"/>
                <w:szCs w:val="28"/>
              </w:rPr>
              <w:t>200萬元以上-未滿300萬元</w:t>
            </w:r>
          </w:p>
        </w:tc>
        <w:tc>
          <w:tcPr>
            <w:tcW w:w="1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4A2436" w14:textId="77777777" w:rsidR="009D0DB3" w:rsidRPr="0040776A" w:rsidRDefault="009D0DB3" w:rsidP="00640466">
            <w:pPr>
              <w:snapToGrid w:val="0"/>
              <w:spacing w:before="45" w:after="45" w:line="320" w:lineRule="exact"/>
              <w:jc w:val="center"/>
              <w:rPr>
                <w:rFonts w:hAnsi="標楷體"/>
                <w:color w:val="000000" w:themeColor="text1"/>
                <w:sz w:val="28"/>
                <w:szCs w:val="28"/>
              </w:rPr>
            </w:pPr>
            <w:r w:rsidRPr="0040776A">
              <w:rPr>
                <w:rFonts w:hAnsi="標楷體" w:hint="eastAsia"/>
                <w:color w:val="000000" w:themeColor="text1"/>
                <w:sz w:val="28"/>
                <w:szCs w:val="28"/>
              </w:rPr>
              <w:t>3</w:t>
            </w:r>
            <w:r w:rsidRPr="0040776A">
              <w:rPr>
                <w:rFonts w:hAnsi="標楷體"/>
                <w:color w:val="000000" w:themeColor="text1"/>
                <w:sz w:val="28"/>
                <w:szCs w:val="28"/>
              </w:rPr>
              <w:t>3</w:t>
            </w:r>
          </w:p>
        </w:tc>
        <w:tc>
          <w:tcPr>
            <w:tcW w:w="22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5C0E73" w14:textId="35BC58A8" w:rsidR="009D0DB3" w:rsidRPr="0040776A" w:rsidRDefault="009D0DB3" w:rsidP="00640466">
            <w:pPr>
              <w:snapToGrid w:val="0"/>
              <w:spacing w:before="45" w:after="45" w:line="320" w:lineRule="exact"/>
              <w:ind w:rightChars="250" w:right="850"/>
              <w:jc w:val="right"/>
              <w:rPr>
                <w:rFonts w:hAnsi="標楷體"/>
                <w:color w:val="000000" w:themeColor="text1"/>
                <w:sz w:val="28"/>
                <w:szCs w:val="28"/>
              </w:rPr>
            </w:pPr>
            <w:r w:rsidRPr="0040776A">
              <w:rPr>
                <w:rFonts w:hAnsi="標楷體"/>
                <w:color w:val="000000" w:themeColor="text1"/>
                <w:sz w:val="28"/>
                <w:szCs w:val="28"/>
              </w:rPr>
              <w:t>28</w:t>
            </w:r>
          </w:p>
        </w:tc>
      </w:tr>
      <w:tr w:rsidR="0040776A" w:rsidRPr="0040776A" w14:paraId="7E044B17" w14:textId="77777777" w:rsidTr="005225A0">
        <w:trPr>
          <w:trHeight w:val="413"/>
        </w:trPr>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68D99F" w14:textId="77777777" w:rsidR="009D0DB3" w:rsidRPr="0040776A" w:rsidRDefault="009D0DB3" w:rsidP="00640466">
            <w:pPr>
              <w:snapToGrid w:val="0"/>
              <w:spacing w:before="45" w:after="45" w:line="320" w:lineRule="exact"/>
              <w:rPr>
                <w:rFonts w:hAnsi="標楷體"/>
                <w:color w:val="000000" w:themeColor="text1"/>
                <w:sz w:val="28"/>
                <w:szCs w:val="28"/>
              </w:rPr>
            </w:pPr>
            <w:r w:rsidRPr="0040776A">
              <w:rPr>
                <w:rFonts w:hAnsi="標楷體"/>
                <w:color w:val="000000" w:themeColor="text1"/>
                <w:sz w:val="28"/>
                <w:szCs w:val="28"/>
              </w:rPr>
              <w:t>300萬元以上-未滿400萬元</w:t>
            </w:r>
          </w:p>
        </w:tc>
        <w:tc>
          <w:tcPr>
            <w:tcW w:w="1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15738" w14:textId="77777777" w:rsidR="009D0DB3" w:rsidRPr="0040776A" w:rsidRDefault="009D0DB3" w:rsidP="00640466">
            <w:pPr>
              <w:snapToGrid w:val="0"/>
              <w:spacing w:before="45" w:after="45" w:line="320" w:lineRule="exact"/>
              <w:jc w:val="center"/>
              <w:rPr>
                <w:rFonts w:hAnsi="標楷體"/>
                <w:color w:val="000000" w:themeColor="text1"/>
                <w:sz w:val="28"/>
                <w:szCs w:val="28"/>
              </w:rPr>
            </w:pPr>
            <w:r w:rsidRPr="0040776A">
              <w:rPr>
                <w:rFonts w:hAnsi="標楷體" w:hint="eastAsia"/>
                <w:color w:val="000000" w:themeColor="text1"/>
                <w:sz w:val="28"/>
                <w:szCs w:val="28"/>
              </w:rPr>
              <w:t>1</w:t>
            </w:r>
            <w:r w:rsidRPr="0040776A">
              <w:rPr>
                <w:rFonts w:hAnsi="標楷體"/>
                <w:color w:val="000000" w:themeColor="text1"/>
                <w:sz w:val="28"/>
                <w:szCs w:val="28"/>
              </w:rPr>
              <w:t>4</w:t>
            </w:r>
          </w:p>
        </w:tc>
        <w:tc>
          <w:tcPr>
            <w:tcW w:w="22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2BCA7F" w14:textId="15A1F1D6" w:rsidR="009D0DB3" w:rsidRPr="0040776A" w:rsidRDefault="009D0DB3" w:rsidP="00640466">
            <w:pPr>
              <w:snapToGrid w:val="0"/>
              <w:spacing w:before="45" w:after="45" w:line="320" w:lineRule="exact"/>
              <w:ind w:rightChars="250" w:right="850"/>
              <w:jc w:val="right"/>
              <w:rPr>
                <w:rFonts w:hAnsi="標楷體"/>
                <w:color w:val="000000" w:themeColor="text1"/>
                <w:sz w:val="28"/>
                <w:szCs w:val="28"/>
              </w:rPr>
            </w:pPr>
            <w:r w:rsidRPr="0040776A">
              <w:rPr>
                <w:rFonts w:hAnsi="標楷體"/>
                <w:color w:val="000000" w:themeColor="text1"/>
                <w:sz w:val="28"/>
                <w:szCs w:val="28"/>
              </w:rPr>
              <w:t>12</w:t>
            </w:r>
          </w:p>
        </w:tc>
      </w:tr>
      <w:tr w:rsidR="0040776A" w:rsidRPr="0040776A" w14:paraId="0FF85A4E" w14:textId="77777777" w:rsidTr="005225A0">
        <w:trPr>
          <w:trHeight w:val="413"/>
        </w:trPr>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C1B35C" w14:textId="77777777" w:rsidR="009D0DB3" w:rsidRPr="0040776A" w:rsidRDefault="009D0DB3" w:rsidP="00640466">
            <w:pPr>
              <w:snapToGrid w:val="0"/>
              <w:spacing w:before="45" w:after="45" w:line="320" w:lineRule="exact"/>
              <w:rPr>
                <w:rFonts w:hAnsi="標楷體"/>
                <w:color w:val="000000" w:themeColor="text1"/>
                <w:sz w:val="28"/>
                <w:szCs w:val="28"/>
              </w:rPr>
            </w:pPr>
            <w:r w:rsidRPr="0040776A">
              <w:rPr>
                <w:rFonts w:hAnsi="標楷體"/>
                <w:color w:val="000000" w:themeColor="text1"/>
                <w:sz w:val="28"/>
                <w:szCs w:val="28"/>
              </w:rPr>
              <w:lastRenderedPageBreak/>
              <w:t>400萬元以上-未滿500萬元</w:t>
            </w:r>
          </w:p>
        </w:tc>
        <w:tc>
          <w:tcPr>
            <w:tcW w:w="1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0A8997" w14:textId="77777777" w:rsidR="009D0DB3" w:rsidRPr="0040776A" w:rsidRDefault="009D0DB3" w:rsidP="00640466">
            <w:pPr>
              <w:snapToGrid w:val="0"/>
              <w:spacing w:before="45" w:after="45" w:line="320" w:lineRule="exact"/>
              <w:jc w:val="center"/>
              <w:rPr>
                <w:rFonts w:hAnsi="標楷體"/>
                <w:color w:val="000000" w:themeColor="text1"/>
                <w:sz w:val="28"/>
                <w:szCs w:val="28"/>
              </w:rPr>
            </w:pPr>
            <w:r w:rsidRPr="0040776A">
              <w:rPr>
                <w:rFonts w:hAnsi="標楷體"/>
                <w:color w:val="000000" w:themeColor="text1"/>
                <w:sz w:val="28"/>
                <w:szCs w:val="28"/>
              </w:rPr>
              <w:t>8</w:t>
            </w:r>
          </w:p>
        </w:tc>
        <w:tc>
          <w:tcPr>
            <w:tcW w:w="22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D5665" w14:textId="00C75931" w:rsidR="009D0DB3" w:rsidRPr="0040776A" w:rsidRDefault="009D0DB3" w:rsidP="00640466">
            <w:pPr>
              <w:snapToGrid w:val="0"/>
              <w:spacing w:before="45" w:after="45" w:line="320" w:lineRule="exact"/>
              <w:ind w:rightChars="250" w:right="850"/>
              <w:jc w:val="right"/>
              <w:rPr>
                <w:rFonts w:hAnsi="標楷體"/>
                <w:color w:val="000000" w:themeColor="text1"/>
                <w:sz w:val="28"/>
                <w:szCs w:val="28"/>
              </w:rPr>
            </w:pPr>
            <w:r w:rsidRPr="0040776A">
              <w:rPr>
                <w:rFonts w:hAnsi="標楷體"/>
                <w:color w:val="000000" w:themeColor="text1"/>
                <w:sz w:val="28"/>
                <w:szCs w:val="28"/>
              </w:rPr>
              <w:t>7</w:t>
            </w:r>
          </w:p>
        </w:tc>
      </w:tr>
      <w:tr w:rsidR="0040776A" w:rsidRPr="0040776A" w14:paraId="5C39D462" w14:textId="77777777" w:rsidTr="005225A0">
        <w:trPr>
          <w:trHeight w:val="413"/>
        </w:trPr>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AD0E52" w14:textId="77777777" w:rsidR="009D0DB3" w:rsidRPr="0040776A" w:rsidRDefault="009D0DB3" w:rsidP="00640466">
            <w:pPr>
              <w:snapToGrid w:val="0"/>
              <w:spacing w:before="45" w:after="45" w:line="320" w:lineRule="exact"/>
              <w:rPr>
                <w:rFonts w:hAnsi="標楷體"/>
                <w:color w:val="000000" w:themeColor="text1"/>
                <w:sz w:val="28"/>
                <w:szCs w:val="28"/>
              </w:rPr>
            </w:pPr>
            <w:r w:rsidRPr="0040776A">
              <w:rPr>
                <w:rFonts w:hAnsi="標楷體"/>
                <w:color w:val="000000" w:themeColor="text1"/>
                <w:sz w:val="28"/>
                <w:szCs w:val="28"/>
              </w:rPr>
              <w:t>500萬元以上</w:t>
            </w:r>
          </w:p>
        </w:tc>
        <w:tc>
          <w:tcPr>
            <w:tcW w:w="1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0B2B2B" w14:textId="77777777" w:rsidR="009D0DB3" w:rsidRPr="0040776A" w:rsidRDefault="009D0DB3" w:rsidP="00640466">
            <w:pPr>
              <w:snapToGrid w:val="0"/>
              <w:spacing w:before="45" w:after="45" w:line="320" w:lineRule="exact"/>
              <w:jc w:val="center"/>
              <w:rPr>
                <w:rFonts w:hAnsi="標楷體"/>
                <w:color w:val="000000" w:themeColor="text1"/>
                <w:sz w:val="28"/>
                <w:szCs w:val="28"/>
              </w:rPr>
            </w:pPr>
            <w:r w:rsidRPr="0040776A">
              <w:rPr>
                <w:rFonts w:hAnsi="標楷體" w:hint="eastAsia"/>
                <w:color w:val="000000" w:themeColor="text1"/>
                <w:sz w:val="28"/>
                <w:szCs w:val="28"/>
              </w:rPr>
              <w:t>1</w:t>
            </w:r>
            <w:r w:rsidRPr="0040776A">
              <w:rPr>
                <w:rFonts w:hAnsi="標楷體"/>
                <w:color w:val="000000" w:themeColor="text1"/>
                <w:sz w:val="28"/>
                <w:szCs w:val="28"/>
              </w:rPr>
              <w:t>1</w:t>
            </w:r>
          </w:p>
        </w:tc>
        <w:tc>
          <w:tcPr>
            <w:tcW w:w="22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83E01F" w14:textId="7AB553FC" w:rsidR="009D0DB3" w:rsidRPr="0040776A" w:rsidRDefault="009D0DB3" w:rsidP="00640466">
            <w:pPr>
              <w:snapToGrid w:val="0"/>
              <w:spacing w:before="45" w:after="45" w:line="320" w:lineRule="exact"/>
              <w:ind w:rightChars="250" w:right="850"/>
              <w:jc w:val="right"/>
              <w:rPr>
                <w:rFonts w:hAnsi="標楷體"/>
                <w:color w:val="000000" w:themeColor="text1"/>
                <w:sz w:val="28"/>
                <w:szCs w:val="28"/>
              </w:rPr>
            </w:pPr>
            <w:r w:rsidRPr="0040776A">
              <w:rPr>
                <w:rFonts w:hAnsi="標楷體"/>
                <w:color w:val="000000" w:themeColor="text1"/>
                <w:sz w:val="28"/>
                <w:szCs w:val="28"/>
              </w:rPr>
              <w:t>9</w:t>
            </w:r>
          </w:p>
        </w:tc>
      </w:tr>
    </w:tbl>
    <w:p w14:paraId="32E53897" w14:textId="6758F66D" w:rsidR="00426E11" w:rsidRPr="0040776A" w:rsidRDefault="00426E11" w:rsidP="00426E11">
      <w:pPr>
        <w:spacing w:beforeLines="20" w:before="91" w:afterLines="20" w:after="91" w:line="0" w:lineRule="atLeast"/>
        <w:ind w:leftChars="1" w:left="146" w:rightChars="-233" w:right="-793" w:hangingChars="42" w:hanging="143"/>
        <w:rPr>
          <w:rFonts w:hAnsi="標楷體"/>
          <w:color w:val="000000" w:themeColor="text1"/>
          <w:sz w:val="20"/>
        </w:rPr>
      </w:pPr>
      <w:r w:rsidRPr="0040776A">
        <w:rPr>
          <w:rFonts w:hint="eastAsia"/>
          <w:color w:val="000000" w:themeColor="text1"/>
        </w:rPr>
        <w:t xml:space="preserve">    </w:t>
      </w:r>
      <w:r w:rsidRPr="0040776A">
        <w:rPr>
          <w:rFonts w:hAnsi="標楷體" w:hint="eastAsia"/>
          <w:color w:val="000000" w:themeColor="text1"/>
          <w:sz w:val="20"/>
        </w:rPr>
        <w:t>資料來源：農業部。</w:t>
      </w:r>
    </w:p>
    <w:p w14:paraId="14F291BE" w14:textId="33F137A4" w:rsidR="00EA0A18" w:rsidRPr="0040776A" w:rsidRDefault="00EA0A18" w:rsidP="00640466">
      <w:pPr>
        <w:pStyle w:val="3"/>
        <w:spacing w:beforeLines="50" w:before="228"/>
        <w:ind w:left="1360" w:hanging="680"/>
        <w:rPr>
          <w:rFonts w:hAnsi="標楷體"/>
          <w:snapToGrid w:val="0"/>
          <w:color w:val="000000" w:themeColor="text1"/>
          <w:szCs w:val="32"/>
        </w:rPr>
      </w:pPr>
      <w:r w:rsidRPr="0040776A">
        <w:rPr>
          <w:rFonts w:hint="eastAsia"/>
          <w:color w:val="000000" w:themeColor="text1"/>
          <w:szCs w:val="32"/>
        </w:rPr>
        <w:t>又</w:t>
      </w:r>
      <w:r w:rsidR="00F54C2C">
        <w:rPr>
          <w:rFonts w:hint="eastAsia"/>
          <w:color w:val="000000" w:themeColor="text1"/>
          <w:szCs w:val="32"/>
        </w:rPr>
        <w:t>，</w:t>
      </w:r>
      <w:proofErr w:type="gramStart"/>
      <w:r w:rsidRPr="0040776A">
        <w:rPr>
          <w:rFonts w:hint="eastAsia"/>
          <w:color w:val="000000" w:themeColor="text1"/>
          <w:szCs w:val="32"/>
        </w:rPr>
        <w:t>新</w:t>
      </w:r>
      <w:r w:rsidR="00C35440" w:rsidRPr="0040776A">
        <w:rPr>
          <w:rFonts w:hint="eastAsia"/>
          <w:color w:val="000000" w:themeColor="text1"/>
          <w:szCs w:val="32"/>
        </w:rPr>
        <w:t>青安</w:t>
      </w:r>
      <w:proofErr w:type="gramEnd"/>
      <w:r w:rsidR="00C35440" w:rsidRPr="0040776A">
        <w:rPr>
          <w:rFonts w:hint="eastAsia"/>
          <w:color w:val="000000" w:themeColor="text1"/>
          <w:szCs w:val="32"/>
        </w:rPr>
        <w:t>貸款</w:t>
      </w:r>
      <w:r w:rsidRPr="0040776A">
        <w:rPr>
          <w:rFonts w:hint="eastAsia"/>
          <w:color w:val="000000" w:themeColor="text1"/>
          <w:szCs w:val="32"/>
        </w:rPr>
        <w:t>及農安貸款利息補貼政策</w:t>
      </w:r>
      <w:r w:rsidR="00C35440" w:rsidRPr="0040776A">
        <w:rPr>
          <w:rFonts w:hint="eastAsia"/>
          <w:color w:val="000000" w:themeColor="text1"/>
          <w:szCs w:val="32"/>
        </w:rPr>
        <w:t>，旨在協助無自有住宅之青年族群購屋，惟未就本人及家庭成員所得財產訂定排富條款，</w:t>
      </w:r>
      <w:r w:rsidR="00E66E1E" w:rsidRPr="0040776A">
        <w:rPr>
          <w:rFonts w:hint="eastAsia"/>
          <w:color w:val="000000" w:themeColor="text1"/>
          <w:szCs w:val="32"/>
        </w:rPr>
        <w:t>致</w:t>
      </w:r>
      <w:r w:rsidR="00E66E1E" w:rsidRPr="0040776A">
        <w:rPr>
          <w:rFonts w:hint="eastAsia"/>
          <w:color w:val="000000" w:themeColor="text1"/>
        </w:rPr>
        <w:t>實際核貸結構引發質疑，</w:t>
      </w:r>
      <w:r w:rsidR="0020129D" w:rsidRPr="0040776A">
        <w:rPr>
          <w:rFonts w:hint="eastAsia"/>
          <w:color w:val="000000" w:themeColor="text1"/>
          <w:szCs w:val="32"/>
        </w:rPr>
        <w:t>據財政部洽請</w:t>
      </w:r>
      <w:r w:rsidR="0020129D" w:rsidRPr="0040776A">
        <w:rPr>
          <w:rFonts w:hint="eastAsia"/>
          <w:color w:val="000000" w:themeColor="text1"/>
        </w:rPr>
        <w:t>公股銀行</w:t>
      </w:r>
      <w:r w:rsidR="00A73815" w:rsidRPr="0040776A">
        <w:rPr>
          <w:rFonts w:hint="eastAsia"/>
          <w:color w:val="000000" w:themeColor="text1"/>
        </w:rPr>
        <w:t>進行</w:t>
      </w:r>
      <w:proofErr w:type="gramStart"/>
      <w:r w:rsidR="00A73815" w:rsidRPr="0040776A">
        <w:rPr>
          <w:rFonts w:hint="eastAsia"/>
          <w:color w:val="000000" w:themeColor="text1"/>
        </w:rPr>
        <w:t>瞭解</w:t>
      </w:r>
      <w:r w:rsidR="0020129D" w:rsidRPr="0040776A">
        <w:rPr>
          <w:rFonts w:hint="eastAsia"/>
          <w:color w:val="000000" w:themeColor="text1"/>
        </w:rPr>
        <w:t>新青安</w:t>
      </w:r>
      <w:proofErr w:type="gramEnd"/>
      <w:r w:rsidR="0020129D" w:rsidRPr="0040776A">
        <w:rPr>
          <w:rFonts w:hint="eastAsia"/>
          <w:color w:val="000000" w:themeColor="text1"/>
        </w:rPr>
        <w:t>貸款112年8月1日至114年12月31日案件之</w:t>
      </w:r>
      <w:r w:rsidR="0020129D" w:rsidRPr="0040776A">
        <w:rPr>
          <w:rFonts w:hint="eastAsia"/>
          <w:b/>
          <w:bCs w:val="0"/>
          <w:color w:val="000000" w:themeColor="text1"/>
        </w:rPr>
        <w:t>房屋買賣價格，超過4千萬元之案件數共639件</w:t>
      </w:r>
      <w:r w:rsidR="0020129D" w:rsidRPr="0040776A">
        <w:rPr>
          <w:rFonts w:hint="eastAsia"/>
          <w:color w:val="000000" w:themeColor="text1"/>
        </w:rPr>
        <w:t>，</w:t>
      </w:r>
      <w:r w:rsidR="0020129D" w:rsidRPr="0040776A">
        <w:rPr>
          <w:rFonts w:hint="eastAsia"/>
          <w:b/>
          <w:bCs w:val="0"/>
          <w:color w:val="000000" w:themeColor="text1"/>
        </w:rPr>
        <w:t>其中符合</w:t>
      </w:r>
      <w:r w:rsidR="0020129D" w:rsidRPr="0040776A">
        <w:rPr>
          <w:rFonts w:hint="eastAsia"/>
          <w:b/>
          <w:bCs w:val="0"/>
          <w:color w:val="000000" w:themeColor="text1"/>
          <w:szCs w:val="32"/>
        </w:rPr>
        <w:t>央行對金融機構辦理購置高價住宅貸款業務規定</w:t>
      </w:r>
      <w:r w:rsidR="00A73815" w:rsidRPr="0040776A">
        <w:rPr>
          <w:rFonts w:hint="eastAsia"/>
          <w:b/>
          <w:bCs w:val="0"/>
          <w:color w:val="000000" w:themeColor="text1"/>
          <w:szCs w:val="32"/>
        </w:rPr>
        <w:t>之</w:t>
      </w:r>
      <w:r w:rsidR="0020129D" w:rsidRPr="0040776A">
        <w:rPr>
          <w:rFonts w:hint="eastAsia"/>
          <w:b/>
          <w:bCs w:val="0"/>
          <w:color w:val="000000" w:themeColor="text1"/>
        </w:rPr>
        <w:t>高價住宅定義者</w:t>
      </w:r>
      <w:r w:rsidR="0020129D" w:rsidRPr="0040776A">
        <w:rPr>
          <w:rStyle w:val="aff"/>
          <w:b/>
          <w:bCs w:val="0"/>
          <w:color w:val="000000" w:themeColor="text1"/>
          <w:szCs w:val="32"/>
        </w:rPr>
        <w:footnoteReference w:id="7"/>
      </w:r>
      <w:r w:rsidR="0020129D" w:rsidRPr="0040776A">
        <w:rPr>
          <w:rFonts w:hint="eastAsia"/>
          <w:b/>
          <w:bCs w:val="0"/>
          <w:color w:val="000000" w:themeColor="text1"/>
          <w:szCs w:val="32"/>
        </w:rPr>
        <w:t>共計</w:t>
      </w:r>
      <w:r w:rsidR="0020129D" w:rsidRPr="0040776A">
        <w:rPr>
          <w:rFonts w:hint="eastAsia"/>
          <w:b/>
          <w:bCs w:val="0"/>
          <w:color w:val="000000" w:themeColor="text1"/>
        </w:rPr>
        <w:t>2件</w:t>
      </w:r>
      <w:r w:rsidR="0020129D" w:rsidRPr="0040776A">
        <w:rPr>
          <w:rFonts w:hint="eastAsia"/>
          <w:color w:val="000000" w:themeColor="text1"/>
        </w:rPr>
        <w:t>，購置房屋地點</w:t>
      </w:r>
      <w:r w:rsidR="00A73815" w:rsidRPr="0040776A">
        <w:rPr>
          <w:rFonts w:hint="eastAsia"/>
          <w:color w:val="000000" w:themeColor="text1"/>
        </w:rPr>
        <w:t>分別</w:t>
      </w:r>
      <w:r w:rsidR="0020129D" w:rsidRPr="0040776A">
        <w:rPr>
          <w:rFonts w:hint="eastAsia"/>
          <w:color w:val="000000" w:themeColor="text1"/>
        </w:rPr>
        <w:t>坐落於臺北市及桃園市。</w:t>
      </w:r>
      <w:r w:rsidR="00F54C2C">
        <w:rPr>
          <w:rFonts w:hint="eastAsia"/>
          <w:color w:val="000000" w:themeColor="text1"/>
        </w:rPr>
        <w:t>據</w:t>
      </w:r>
      <w:r w:rsidR="00E66E1E" w:rsidRPr="0040776A">
        <w:rPr>
          <w:rFonts w:hint="eastAsia"/>
          <w:color w:val="000000" w:themeColor="text1"/>
          <w:szCs w:val="32"/>
        </w:rPr>
        <w:t>農業部洽請農業金融機構清查112年10月至115年2月所</w:t>
      </w:r>
      <w:proofErr w:type="gramStart"/>
      <w:r w:rsidR="00E66E1E" w:rsidRPr="0040776A">
        <w:rPr>
          <w:rFonts w:hint="eastAsia"/>
          <w:color w:val="000000" w:themeColor="text1"/>
          <w:szCs w:val="32"/>
        </w:rPr>
        <w:t>承作</w:t>
      </w:r>
      <w:proofErr w:type="gramEnd"/>
      <w:r w:rsidR="00E66E1E" w:rsidRPr="0040776A">
        <w:rPr>
          <w:rFonts w:hint="eastAsia"/>
          <w:color w:val="000000" w:themeColor="text1"/>
          <w:szCs w:val="32"/>
        </w:rPr>
        <w:t>之農安貸款案件，</w:t>
      </w:r>
      <w:r w:rsidR="0020129D" w:rsidRPr="0040776A">
        <w:rPr>
          <w:rFonts w:hint="eastAsia"/>
          <w:color w:val="000000" w:themeColor="text1"/>
          <w:szCs w:val="32"/>
        </w:rPr>
        <w:t>符合</w:t>
      </w:r>
      <w:r w:rsidR="00E66E1E" w:rsidRPr="0040776A">
        <w:rPr>
          <w:rFonts w:hint="eastAsia"/>
          <w:color w:val="000000" w:themeColor="text1"/>
          <w:szCs w:val="32"/>
        </w:rPr>
        <w:t>高價住宅</w:t>
      </w:r>
      <w:r w:rsidR="0020129D" w:rsidRPr="0040776A">
        <w:rPr>
          <w:rFonts w:hint="eastAsia"/>
          <w:color w:val="000000" w:themeColor="text1"/>
          <w:szCs w:val="32"/>
        </w:rPr>
        <w:t>定義</w:t>
      </w:r>
      <w:r w:rsidR="00E66E1E" w:rsidRPr="0040776A">
        <w:rPr>
          <w:rFonts w:hint="eastAsia"/>
          <w:color w:val="000000" w:themeColor="text1"/>
          <w:szCs w:val="32"/>
        </w:rPr>
        <w:t>者共計3</w:t>
      </w:r>
      <w:r w:rsidR="0020129D" w:rsidRPr="0040776A">
        <w:rPr>
          <w:rFonts w:hint="eastAsia"/>
          <w:color w:val="000000" w:themeColor="text1"/>
          <w:szCs w:val="32"/>
        </w:rPr>
        <w:t>件</w:t>
      </w:r>
      <w:r w:rsidR="00E66E1E" w:rsidRPr="0040776A">
        <w:rPr>
          <w:rFonts w:hint="eastAsia"/>
          <w:color w:val="000000" w:themeColor="text1"/>
          <w:szCs w:val="32"/>
        </w:rPr>
        <w:t>。又</w:t>
      </w:r>
      <w:r w:rsidR="008F6C8A" w:rsidRPr="0040776A">
        <w:rPr>
          <w:rFonts w:hint="eastAsia"/>
          <w:color w:val="000000" w:themeColor="text1"/>
          <w:szCs w:val="32"/>
        </w:rPr>
        <w:t>經調查</w:t>
      </w:r>
      <w:r w:rsidR="005640FB" w:rsidRPr="0040776A">
        <w:rPr>
          <w:rFonts w:hint="eastAsia"/>
          <w:color w:val="000000" w:themeColor="text1"/>
          <w:szCs w:val="32"/>
        </w:rPr>
        <w:t>統計截至114年底</w:t>
      </w:r>
      <w:proofErr w:type="gramStart"/>
      <w:r w:rsidR="005640FB" w:rsidRPr="0040776A">
        <w:rPr>
          <w:rFonts w:hint="eastAsia"/>
          <w:color w:val="000000" w:themeColor="text1"/>
          <w:szCs w:val="32"/>
        </w:rPr>
        <w:t>止</w:t>
      </w:r>
      <w:r w:rsidR="008F6C8A" w:rsidRPr="0040776A">
        <w:rPr>
          <w:rFonts w:hint="eastAsia"/>
          <w:color w:val="000000" w:themeColor="text1"/>
          <w:szCs w:val="32"/>
        </w:rPr>
        <w:t>新青</w:t>
      </w:r>
      <w:proofErr w:type="gramEnd"/>
      <w:r w:rsidR="008F6C8A" w:rsidRPr="0040776A">
        <w:rPr>
          <w:rFonts w:hint="eastAsia"/>
          <w:color w:val="000000" w:themeColor="text1"/>
          <w:szCs w:val="32"/>
        </w:rPr>
        <w:t>安貸款</w:t>
      </w:r>
      <w:r w:rsidR="00E65118" w:rsidRPr="0040776A">
        <w:rPr>
          <w:rFonts w:hint="eastAsia"/>
          <w:color w:val="000000" w:themeColor="text1"/>
          <w:szCs w:val="32"/>
        </w:rPr>
        <w:t>借款人</w:t>
      </w:r>
      <w:r w:rsidR="008F6C8A" w:rsidRPr="0040776A">
        <w:rPr>
          <w:rFonts w:hint="eastAsia"/>
          <w:color w:val="000000" w:themeColor="text1"/>
          <w:szCs w:val="32"/>
        </w:rPr>
        <w:t>年所得</w:t>
      </w:r>
      <w:r w:rsidR="005640FB" w:rsidRPr="0040776A">
        <w:rPr>
          <w:rFonts w:hint="eastAsia"/>
          <w:color w:val="000000" w:themeColor="text1"/>
          <w:szCs w:val="32"/>
        </w:rPr>
        <w:t>超過</w:t>
      </w:r>
      <w:r w:rsidR="008F6C8A" w:rsidRPr="0040776A">
        <w:rPr>
          <w:rFonts w:hint="eastAsia"/>
          <w:color w:val="000000" w:themeColor="text1"/>
          <w:szCs w:val="32"/>
        </w:rPr>
        <w:t>400萬</w:t>
      </w:r>
      <w:r w:rsidR="005640FB" w:rsidRPr="0040776A">
        <w:rPr>
          <w:rFonts w:hint="eastAsia"/>
          <w:color w:val="000000" w:themeColor="text1"/>
          <w:szCs w:val="32"/>
        </w:rPr>
        <w:t>元以上計1,722人</w:t>
      </w:r>
      <w:r w:rsidR="00B11F23" w:rsidRPr="0040776A">
        <w:rPr>
          <w:rFonts w:hint="eastAsia"/>
          <w:color w:val="000000" w:themeColor="text1"/>
          <w:szCs w:val="32"/>
        </w:rPr>
        <w:t>，</w:t>
      </w:r>
      <w:r w:rsidR="008F6C8A" w:rsidRPr="0040776A">
        <w:rPr>
          <w:rFonts w:hint="eastAsia"/>
          <w:color w:val="000000" w:themeColor="text1"/>
          <w:szCs w:val="32"/>
        </w:rPr>
        <w:t>占1.09％</w:t>
      </w:r>
      <w:r w:rsidR="005640FB" w:rsidRPr="0040776A">
        <w:rPr>
          <w:rFonts w:hint="eastAsia"/>
          <w:color w:val="000000" w:themeColor="text1"/>
          <w:szCs w:val="32"/>
        </w:rPr>
        <w:t>、年所得超過200萬元以上，高達1萬3,382人，占8.46%</w:t>
      </w:r>
      <w:r w:rsidR="00F108B2" w:rsidRPr="0040776A">
        <w:rPr>
          <w:rFonts w:hint="eastAsia"/>
          <w:color w:val="000000" w:themeColor="text1"/>
          <w:szCs w:val="32"/>
        </w:rPr>
        <w:t>（表</w:t>
      </w:r>
      <w:r w:rsidR="005225A0" w:rsidRPr="0040776A">
        <w:rPr>
          <w:rFonts w:hint="eastAsia"/>
          <w:color w:val="000000" w:themeColor="text1"/>
          <w:szCs w:val="32"/>
        </w:rPr>
        <w:t>4</w:t>
      </w:r>
      <w:r w:rsidR="00E1385C">
        <w:rPr>
          <w:rFonts w:hint="eastAsia"/>
          <w:color w:val="000000" w:themeColor="text1"/>
          <w:szCs w:val="32"/>
        </w:rPr>
        <w:t>1</w:t>
      </w:r>
      <w:r w:rsidR="00F108B2" w:rsidRPr="0040776A">
        <w:rPr>
          <w:rFonts w:hint="eastAsia"/>
          <w:color w:val="000000" w:themeColor="text1"/>
          <w:szCs w:val="32"/>
        </w:rPr>
        <w:t>）</w:t>
      </w:r>
      <w:r w:rsidR="005640FB" w:rsidRPr="0040776A">
        <w:rPr>
          <w:rFonts w:hint="eastAsia"/>
          <w:color w:val="000000" w:themeColor="text1"/>
          <w:szCs w:val="32"/>
        </w:rPr>
        <w:t>；截至115年2月底</w:t>
      </w:r>
      <w:proofErr w:type="gramStart"/>
      <w:r w:rsidR="005640FB" w:rsidRPr="0040776A">
        <w:rPr>
          <w:rFonts w:hint="eastAsia"/>
          <w:color w:val="000000" w:themeColor="text1"/>
          <w:szCs w:val="32"/>
        </w:rPr>
        <w:t>止</w:t>
      </w:r>
      <w:proofErr w:type="gramEnd"/>
      <w:r w:rsidR="008F6C8A" w:rsidRPr="0040776A">
        <w:rPr>
          <w:rFonts w:hint="eastAsia"/>
          <w:color w:val="000000" w:themeColor="text1"/>
          <w:szCs w:val="32"/>
        </w:rPr>
        <w:t>農安貸款</w:t>
      </w:r>
      <w:r w:rsidR="00C708A4">
        <w:rPr>
          <w:rFonts w:hint="eastAsia"/>
          <w:color w:val="000000" w:themeColor="text1"/>
          <w:szCs w:val="32"/>
        </w:rPr>
        <w:t>借款人</w:t>
      </w:r>
      <w:r w:rsidR="005640FB" w:rsidRPr="0040776A">
        <w:rPr>
          <w:rFonts w:hint="eastAsia"/>
          <w:color w:val="000000" w:themeColor="text1"/>
          <w:szCs w:val="32"/>
        </w:rPr>
        <w:t>年所得超過400萬元以上計102人，占</w:t>
      </w:r>
      <w:r w:rsidR="0083380E" w:rsidRPr="0040776A">
        <w:rPr>
          <w:rFonts w:hint="eastAsia"/>
          <w:color w:val="000000" w:themeColor="text1"/>
          <w:szCs w:val="32"/>
        </w:rPr>
        <w:t>0.7％</w:t>
      </w:r>
      <w:r w:rsidR="005640FB" w:rsidRPr="0040776A">
        <w:rPr>
          <w:rFonts w:hint="eastAsia"/>
          <w:color w:val="000000" w:themeColor="text1"/>
          <w:szCs w:val="32"/>
        </w:rPr>
        <w:t>；年所得超過200萬元以上，</w:t>
      </w:r>
      <w:r w:rsidR="00A31A1E" w:rsidRPr="0040776A">
        <w:rPr>
          <w:rFonts w:hint="eastAsia"/>
          <w:color w:val="000000" w:themeColor="text1"/>
          <w:szCs w:val="32"/>
        </w:rPr>
        <w:t>達1</w:t>
      </w:r>
      <w:r w:rsidR="005640FB" w:rsidRPr="0040776A">
        <w:rPr>
          <w:rFonts w:hint="eastAsia"/>
          <w:color w:val="000000" w:themeColor="text1"/>
          <w:szCs w:val="32"/>
        </w:rPr>
        <w:t>,</w:t>
      </w:r>
      <w:r w:rsidR="00A31A1E" w:rsidRPr="0040776A">
        <w:rPr>
          <w:rFonts w:hint="eastAsia"/>
          <w:color w:val="000000" w:themeColor="text1"/>
          <w:szCs w:val="32"/>
        </w:rPr>
        <w:t>001</w:t>
      </w:r>
      <w:r w:rsidR="005640FB" w:rsidRPr="0040776A">
        <w:rPr>
          <w:rFonts w:hint="eastAsia"/>
          <w:color w:val="000000" w:themeColor="text1"/>
          <w:szCs w:val="32"/>
        </w:rPr>
        <w:t>人</w:t>
      </w:r>
      <w:r w:rsidR="00A31A1E" w:rsidRPr="0040776A">
        <w:rPr>
          <w:rFonts w:hint="eastAsia"/>
          <w:color w:val="000000" w:themeColor="text1"/>
          <w:szCs w:val="32"/>
        </w:rPr>
        <w:t>，占7.2％</w:t>
      </w:r>
      <w:r w:rsidR="0083380E" w:rsidRPr="0040776A">
        <w:rPr>
          <w:rFonts w:hint="eastAsia"/>
          <w:color w:val="000000" w:themeColor="text1"/>
          <w:szCs w:val="32"/>
        </w:rPr>
        <w:t>（表</w:t>
      </w:r>
      <w:r w:rsidR="004F770E" w:rsidRPr="0040776A">
        <w:rPr>
          <w:rFonts w:hint="eastAsia"/>
          <w:color w:val="000000" w:themeColor="text1"/>
          <w:szCs w:val="32"/>
        </w:rPr>
        <w:t>4</w:t>
      </w:r>
      <w:r w:rsidR="00E1385C">
        <w:rPr>
          <w:rFonts w:hint="eastAsia"/>
          <w:color w:val="000000" w:themeColor="text1"/>
          <w:szCs w:val="32"/>
        </w:rPr>
        <w:t>2</w:t>
      </w:r>
      <w:r w:rsidR="0083380E" w:rsidRPr="0040776A">
        <w:rPr>
          <w:rFonts w:hint="eastAsia"/>
          <w:color w:val="000000" w:themeColor="text1"/>
          <w:szCs w:val="32"/>
        </w:rPr>
        <w:t>）</w:t>
      </w:r>
      <w:r w:rsidR="001D450D" w:rsidRPr="0040776A">
        <w:rPr>
          <w:rFonts w:hint="eastAsia"/>
          <w:color w:val="000000" w:themeColor="text1"/>
          <w:szCs w:val="32"/>
        </w:rPr>
        <w:t>。</w:t>
      </w:r>
      <w:r w:rsidR="00EC6530" w:rsidRPr="0040776A">
        <w:rPr>
          <w:rFonts w:hint="eastAsia"/>
          <w:color w:val="000000" w:themeColor="text1"/>
          <w:szCs w:val="32"/>
        </w:rPr>
        <w:t>據</w:t>
      </w:r>
      <w:r w:rsidR="001D450D" w:rsidRPr="0040776A">
        <w:rPr>
          <w:rFonts w:hint="eastAsia"/>
          <w:color w:val="000000" w:themeColor="text1"/>
          <w:szCs w:val="32"/>
        </w:rPr>
        <w:t>內政部查復</w:t>
      </w:r>
      <w:proofErr w:type="gramStart"/>
      <w:r w:rsidR="001D450D" w:rsidRPr="0040776A">
        <w:rPr>
          <w:rFonts w:hint="eastAsia"/>
          <w:color w:val="000000" w:themeColor="text1"/>
          <w:szCs w:val="32"/>
        </w:rPr>
        <w:t>稱新青安</w:t>
      </w:r>
      <w:proofErr w:type="gramEnd"/>
      <w:r w:rsidR="001D450D" w:rsidRPr="0040776A">
        <w:rPr>
          <w:rFonts w:hint="eastAsia"/>
          <w:color w:val="000000" w:themeColor="text1"/>
          <w:szCs w:val="32"/>
        </w:rPr>
        <w:t>貸款係屬「金融協助」工具，旨在協助具首次購屋需求且具還款能力之青年及家庭取得購屋資金。該貸款具備首次購屋、自住用途及貸款額度上限等限制，補助對象明確，並排除投資及非自住用途，為政府抑制炒作及協助自住需求之政策原則等語</w:t>
      </w:r>
      <w:r w:rsidR="00816F97">
        <w:rPr>
          <w:rFonts w:hint="eastAsia"/>
          <w:color w:val="000000" w:themeColor="text1"/>
          <w:szCs w:val="32"/>
        </w:rPr>
        <w:t>。</w:t>
      </w:r>
      <w:r w:rsidR="001D450D" w:rsidRPr="0040776A">
        <w:rPr>
          <w:rFonts w:hint="eastAsia"/>
          <w:color w:val="000000" w:themeColor="text1"/>
          <w:szCs w:val="32"/>
        </w:rPr>
        <w:t>然而</w:t>
      </w:r>
      <w:r w:rsidR="0083380E" w:rsidRPr="0040776A">
        <w:rPr>
          <w:rFonts w:hint="eastAsia"/>
          <w:color w:val="000000" w:themeColor="text1"/>
          <w:szCs w:val="32"/>
        </w:rPr>
        <w:t>此等高所得者</w:t>
      </w:r>
      <w:r w:rsidR="00D35927">
        <w:rPr>
          <w:rFonts w:hint="eastAsia"/>
          <w:color w:val="000000" w:themeColor="text1"/>
          <w:szCs w:val="32"/>
        </w:rPr>
        <w:t>，</w:t>
      </w:r>
      <w:r w:rsidR="00C35440" w:rsidRPr="0040776A">
        <w:rPr>
          <w:rFonts w:hint="eastAsia"/>
          <w:color w:val="000000" w:themeColor="text1"/>
          <w:szCs w:val="32"/>
        </w:rPr>
        <w:t>應非屬無力購屋</w:t>
      </w:r>
      <w:r w:rsidR="00B11F23" w:rsidRPr="0040776A">
        <w:rPr>
          <w:rFonts w:hint="eastAsia"/>
          <w:color w:val="000000" w:themeColor="text1"/>
          <w:szCs w:val="32"/>
        </w:rPr>
        <w:t>，需政府</w:t>
      </w:r>
      <w:r w:rsidR="001D450D" w:rsidRPr="0040776A">
        <w:rPr>
          <w:rFonts w:hint="eastAsia"/>
          <w:color w:val="000000" w:themeColor="text1"/>
          <w:szCs w:val="32"/>
        </w:rPr>
        <w:t>「</w:t>
      </w:r>
      <w:r w:rsidR="00B11F23" w:rsidRPr="0040776A">
        <w:rPr>
          <w:rFonts w:hint="eastAsia"/>
          <w:color w:val="000000" w:themeColor="text1"/>
          <w:szCs w:val="32"/>
        </w:rPr>
        <w:t>金融協助</w:t>
      </w:r>
      <w:r w:rsidR="001D450D" w:rsidRPr="0040776A">
        <w:rPr>
          <w:rFonts w:hint="eastAsia"/>
          <w:color w:val="000000" w:themeColor="text1"/>
          <w:szCs w:val="32"/>
        </w:rPr>
        <w:t>」</w:t>
      </w:r>
      <w:r w:rsidR="00C35440" w:rsidRPr="0040776A">
        <w:rPr>
          <w:rFonts w:hint="eastAsia"/>
          <w:color w:val="000000" w:themeColor="text1"/>
          <w:szCs w:val="32"/>
        </w:rPr>
        <w:t>之</w:t>
      </w:r>
      <w:r w:rsidR="00C35440" w:rsidRPr="0040776A">
        <w:rPr>
          <w:rFonts w:hint="eastAsia"/>
          <w:color w:val="000000" w:themeColor="text1"/>
          <w:szCs w:val="32"/>
        </w:rPr>
        <w:lastRenderedPageBreak/>
        <w:t>族群，卻因</w:t>
      </w:r>
      <w:r w:rsidR="00D36CC3" w:rsidRPr="0040776A">
        <w:rPr>
          <w:rFonts w:hint="eastAsia"/>
          <w:color w:val="000000" w:themeColor="text1"/>
          <w:szCs w:val="32"/>
        </w:rPr>
        <w:t>貸款未設排富條款，仍</w:t>
      </w:r>
      <w:r w:rsidR="00D35927">
        <w:rPr>
          <w:rFonts w:hint="eastAsia"/>
          <w:color w:val="000000" w:themeColor="text1"/>
          <w:szCs w:val="32"/>
        </w:rPr>
        <w:t>能</w:t>
      </w:r>
      <w:r w:rsidR="00D36CC3" w:rsidRPr="0040776A">
        <w:rPr>
          <w:rFonts w:hint="eastAsia"/>
          <w:color w:val="000000" w:themeColor="text1"/>
          <w:szCs w:val="32"/>
        </w:rPr>
        <w:t>獲</w:t>
      </w:r>
      <w:r w:rsidR="00D35927">
        <w:rPr>
          <w:rFonts w:hint="eastAsia"/>
          <w:color w:val="000000" w:themeColor="text1"/>
          <w:szCs w:val="32"/>
        </w:rPr>
        <w:t>取</w:t>
      </w:r>
      <w:r w:rsidR="00D36CC3" w:rsidRPr="0040776A">
        <w:rPr>
          <w:rFonts w:hint="eastAsia"/>
          <w:color w:val="000000" w:themeColor="text1"/>
          <w:szCs w:val="32"/>
        </w:rPr>
        <w:t>政府利息補貼，造成資源錯置</w:t>
      </w:r>
      <w:r w:rsidR="00C35440" w:rsidRPr="0040776A">
        <w:rPr>
          <w:rFonts w:hint="eastAsia"/>
          <w:color w:val="000000" w:themeColor="text1"/>
          <w:szCs w:val="32"/>
        </w:rPr>
        <w:t>。</w:t>
      </w:r>
      <w:proofErr w:type="gramStart"/>
      <w:r w:rsidR="00D1691C" w:rsidRPr="0040776A">
        <w:rPr>
          <w:rFonts w:hint="eastAsia"/>
          <w:color w:val="000000" w:themeColor="text1"/>
          <w:szCs w:val="32"/>
        </w:rPr>
        <w:t>嗣</w:t>
      </w:r>
      <w:proofErr w:type="gramEnd"/>
      <w:r w:rsidR="00D1691C" w:rsidRPr="0040776A">
        <w:rPr>
          <w:rFonts w:hint="eastAsia"/>
          <w:color w:val="000000" w:themeColor="text1"/>
          <w:szCs w:val="32"/>
        </w:rPr>
        <w:t>據</w:t>
      </w:r>
      <w:r w:rsidR="0020129D" w:rsidRPr="0040776A">
        <w:rPr>
          <w:rFonts w:hint="eastAsia"/>
          <w:color w:val="000000" w:themeColor="text1"/>
          <w:szCs w:val="32"/>
        </w:rPr>
        <w:t>財政部</w:t>
      </w:r>
      <w:r w:rsidR="005C41AF" w:rsidRPr="0040776A">
        <w:rPr>
          <w:rFonts w:hint="eastAsia"/>
          <w:color w:val="000000" w:themeColor="text1"/>
          <w:szCs w:val="32"/>
        </w:rPr>
        <w:t>查復</w:t>
      </w:r>
      <w:r w:rsidR="00D1691C" w:rsidRPr="0040776A">
        <w:rPr>
          <w:rFonts w:hint="eastAsia"/>
          <w:color w:val="000000" w:themeColor="text1"/>
          <w:szCs w:val="32"/>
        </w:rPr>
        <w:t>稱</w:t>
      </w:r>
      <w:r w:rsidR="00A73815" w:rsidRPr="0040776A">
        <w:rPr>
          <w:rFonts w:hint="eastAsia"/>
          <w:color w:val="000000" w:themeColor="text1"/>
          <w:szCs w:val="32"/>
        </w:rPr>
        <w:t>，青安貸款自99年開辦以來，</w:t>
      </w:r>
      <w:r w:rsidR="00A73815" w:rsidRPr="0040776A">
        <w:rPr>
          <w:rFonts w:hint="eastAsia"/>
          <w:snapToGrid w:val="0"/>
          <w:color w:val="000000" w:themeColor="text1"/>
        </w:rPr>
        <w:t>政策協助對象為「無自有住宅家庭」購屋，</w:t>
      </w:r>
      <w:r w:rsidR="00A73815" w:rsidRPr="0040776A">
        <w:rPr>
          <w:rFonts w:hint="eastAsia"/>
          <w:color w:val="000000" w:themeColor="text1"/>
          <w:szCs w:val="32"/>
        </w:rPr>
        <w:t>並無對於借款人年所得予以限制，符合成年</w:t>
      </w:r>
      <w:r w:rsidR="0017164D">
        <w:rPr>
          <w:rFonts w:hint="eastAsia"/>
          <w:color w:val="000000" w:themeColor="text1"/>
          <w:szCs w:val="32"/>
        </w:rPr>
        <w:t>、</w:t>
      </w:r>
      <w:r w:rsidR="00A73815" w:rsidRPr="0040776A">
        <w:rPr>
          <w:rFonts w:hint="eastAsia"/>
          <w:color w:val="000000" w:themeColor="text1"/>
          <w:szCs w:val="32"/>
        </w:rPr>
        <w:t>本人、配偶及未成年子女</w:t>
      </w:r>
      <w:proofErr w:type="gramStart"/>
      <w:r w:rsidR="00A73815" w:rsidRPr="0040776A">
        <w:rPr>
          <w:rFonts w:hint="eastAsia"/>
          <w:color w:val="000000" w:themeColor="text1"/>
          <w:szCs w:val="32"/>
        </w:rPr>
        <w:t>名下均無房產</w:t>
      </w:r>
      <w:proofErr w:type="gramEnd"/>
      <w:r w:rsidR="00A73815" w:rsidRPr="0040776A">
        <w:rPr>
          <w:rFonts w:hint="eastAsia"/>
          <w:color w:val="000000" w:themeColor="text1"/>
          <w:szCs w:val="32"/>
        </w:rPr>
        <w:t>者，方可申貸</w:t>
      </w:r>
      <w:r w:rsidR="009C6668" w:rsidRPr="0040776A">
        <w:rPr>
          <w:rFonts w:hint="eastAsia"/>
          <w:color w:val="000000" w:themeColor="text1"/>
          <w:szCs w:val="32"/>
        </w:rPr>
        <w:t>。</w:t>
      </w:r>
      <w:proofErr w:type="gramStart"/>
      <w:r w:rsidR="005C41AF" w:rsidRPr="0040776A">
        <w:rPr>
          <w:rFonts w:hint="eastAsia"/>
          <w:color w:val="000000" w:themeColor="text1"/>
          <w:szCs w:val="32"/>
        </w:rPr>
        <w:t>新青安</w:t>
      </w:r>
      <w:proofErr w:type="gramEnd"/>
      <w:r w:rsidR="005C41AF" w:rsidRPr="0040776A">
        <w:rPr>
          <w:rFonts w:hint="eastAsia"/>
          <w:color w:val="000000" w:themeColor="text1"/>
          <w:szCs w:val="32"/>
        </w:rPr>
        <w:t>貸款115年7月31日屆期檢討，</w:t>
      </w:r>
      <w:proofErr w:type="gramStart"/>
      <w:r w:rsidR="005C41AF" w:rsidRPr="0040776A">
        <w:rPr>
          <w:rFonts w:hint="eastAsia"/>
          <w:color w:val="000000" w:themeColor="text1"/>
          <w:szCs w:val="32"/>
        </w:rPr>
        <w:t>該部已將</w:t>
      </w:r>
      <w:proofErr w:type="gramEnd"/>
      <w:r w:rsidR="005C41AF" w:rsidRPr="0040776A">
        <w:rPr>
          <w:rFonts w:hint="eastAsia"/>
          <w:color w:val="000000" w:themeColor="text1"/>
          <w:szCs w:val="32"/>
        </w:rPr>
        <w:t>高所得者</w:t>
      </w:r>
      <w:proofErr w:type="gramStart"/>
      <w:r w:rsidR="005C41AF" w:rsidRPr="0040776A">
        <w:rPr>
          <w:rFonts w:hint="eastAsia"/>
          <w:color w:val="000000" w:themeColor="text1"/>
          <w:szCs w:val="32"/>
        </w:rPr>
        <w:t>申貸青安</w:t>
      </w:r>
      <w:proofErr w:type="gramEnd"/>
      <w:r w:rsidR="005C41AF" w:rsidRPr="0040776A">
        <w:rPr>
          <w:rFonts w:hint="eastAsia"/>
          <w:color w:val="000000" w:themeColor="text1"/>
          <w:szCs w:val="32"/>
        </w:rPr>
        <w:t>貸款之合理性議題，納入</w:t>
      </w:r>
      <w:r w:rsidR="00D35927">
        <w:rPr>
          <w:rFonts w:hint="eastAsia"/>
          <w:color w:val="000000" w:themeColor="text1"/>
          <w:szCs w:val="32"/>
        </w:rPr>
        <w:t>後續</w:t>
      </w:r>
      <w:proofErr w:type="gramStart"/>
      <w:r w:rsidR="005C41AF" w:rsidRPr="0040776A">
        <w:rPr>
          <w:rFonts w:hint="eastAsia"/>
          <w:color w:val="000000" w:themeColor="text1"/>
          <w:szCs w:val="32"/>
        </w:rPr>
        <w:t>研</w:t>
      </w:r>
      <w:proofErr w:type="gramEnd"/>
      <w:r w:rsidR="005C41AF" w:rsidRPr="0040776A">
        <w:rPr>
          <w:rFonts w:hint="eastAsia"/>
          <w:color w:val="000000" w:themeColor="text1"/>
          <w:szCs w:val="32"/>
        </w:rPr>
        <w:t>議</w:t>
      </w:r>
      <w:r w:rsidR="00A63F9D" w:rsidRPr="0040776A">
        <w:rPr>
          <w:rFonts w:hint="eastAsia"/>
          <w:color w:val="000000" w:themeColor="text1"/>
          <w:szCs w:val="32"/>
        </w:rPr>
        <w:t>等語</w:t>
      </w:r>
      <w:r w:rsidR="005C41AF" w:rsidRPr="0040776A">
        <w:rPr>
          <w:rFonts w:hint="eastAsia"/>
          <w:color w:val="000000" w:themeColor="text1"/>
          <w:szCs w:val="32"/>
        </w:rPr>
        <w:t>。</w:t>
      </w:r>
      <w:r w:rsidR="00A73815" w:rsidRPr="0040776A">
        <w:rPr>
          <w:rFonts w:hint="eastAsia"/>
          <w:color w:val="000000" w:themeColor="text1"/>
          <w:szCs w:val="32"/>
        </w:rPr>
        <w:t>基此</w:t>
      </w:r>
      <w:r w:rsidR="00D36CC3" w:rsidRPr="0040776A">
        <w:rPr>
          <w:rFonts w:hint="eastAsia"/>
          <w:color w:val="000000" w:themeColor="text1"/>
          <w:szCs w:val="32"/>
        </w:rPr>
        <w:t>，</w:t>
      </w:r>
      <w:r w:rsidR="00E66E1E" w:rsidRPr="0040776A">
        <w:rPr>
          <w:rFonts w:hint="eastAsia"/>
          <w:color w:val="000000" w:themeColor="text1"/>
          <w:szCs w:val="32"/>
        </w:rPr>
        <w:t>如何確保</w:t>
      </w:r>
      <w:r w:rsidR="00D36CC3" w:rsidRPr="0040776A">
        <w:rPr>
          <w:rFonts w:hint="eastAsia"/>
          <w:color w:val="000000" w:themeColor="text1"/>
          <w:szCs w:val="32"/>
        </w:rPr>
        <w:t>政府有限資源</w:t>
      </w:r>
      <w:r w:rsidR="00E66E1E" w:rsidRPr="0040776A">
        <w:rPr>
          <w:rFonts w:hint="eastAsia"/>
          <w:color w:val="000000" w:themeColor="text1"/>
          <w:szCs w:val="32"/>
        </w:rPr>
        <w:t>真正用在需要的人身上，</w:t>
      </w:r>
      <w:r w:rsidR="00D36CC3" w:rsidRPr="0040776A">
        <w:rPr>
          <w:rFonts w:hint="eastAsia"/>
          <w:color w:val="000000" w:themeColor="text1"/>
          <w:szCs w:val="32"/>
        </w:rPr>
        <w:t>落實居住正義，讓資源運用效益極大化，</w:t>
      </w:r>
      <w:r w:rsidR="00E66E1E" w:rsidRPr="0040776A">
        <w:rPr>
          <w:rFonts w:hint="eastAsia"/>
          <w:color w:val="000000" w:themeColor="text1"/>
          <w:szCs w:val="32"/>
        </w:rPr>
        <w:t>殊值主管機關審慎</w:t>
      </w:r>
      <w:r w:rsidR="00D36CC3" w:rsidRPr="0040776A">
        <w:rPr>
          <w:rFonts w:hint="eastAsia"/>
          <w:color w:val="000000" w:themeColor="text1"/>
          <w:szCs w:val="32"/>
        </w:rPr>
        <w:t>籌謀因應</w:t>
      </w:r>
      <w:r w:rsidR="00E66E1E" w:rsidRPr="0040776A">
        <w:rPr>
          <w:rFonts w:hint="eastAsia"/>
          <w:color w:val="000000" w:themeColor="text1"/>
          <w:szCs w:val="32"/>
        </w:rPr>
        <w:t>。</w:t>
      </w:r>
    </w:p>
    <w:p w14:paraId="2A2F2059" w14:textId="15FCC0F9" w:rsidR="001448C6" w:rsidRPr="0040776A" w:rsidRDefault="001448C6" w:rsidP="0093450F">
      <w:pPr>
        <w:pStyle w:val="a3"/>
        <w:ind w:left="1361" w:rightChars="-150" w:right="-510" w:hanging="1077"/>
        <w:rPr>
          <w:rFonts w:hAnsi="標楷體"/>
          <w:b/>
          <w:bCs w:val="0"/>
          <w:color w:val="000000" w:themeColor="text1"/>
          <w:kern w:val="0"/>
        </w:rPr>
      </w:pPr>
      <w:r w:rsidRPr="0040776A">
        <w:rPr>
          <w:rFonts w:hAnsi="標楷體" w:hint="eastAsia"/>
          <w:color w:val="000000" w:themeColor="text1"/>
          <w:kern w:val="0"/>
        </w:rPr>
        <w:t>近</w:t>
      </w:r>
      <w:proofErr w:type="gramStart"/>
      <w:r w:rsidRPr="0040776A">
        <w:rPr>
          <w:rFonts w:hAnsi="標楷體" w:hint="eastAsia"/>
          <w:color w:val="000000" w:themeColor="text1"/>
          <w:kern w:val="0"/>
        </w:rPr>
        <w:t>3年新青安</w:t>
      </w:r>
      <w:proofErr w:type="gramEnd"/>
      <w:r w:rsidRPr="0040776A">
        <w:rPr>
          <w:rFonts w:hAnsi="標楷體" w:hint="eastAsia"/>
          <w:color w:val="000000" w:themeColor="text1"/>
          <w:kern w:val="0"/>
        </w:rPr>
        <w:t>貸款借款人之</w:t>
      </w:r>
      <w:r w:rsidR="00816F97">
        <w:rPr>
          <w:rFonts w:hAnsi="標楷體" w:hint="eastAsia"/>
          <w:color w:val="000000" w:themeColor="text1"/>
          <w:kern w:val="0"/>
        </w:rPr>
        <w:t>年</w:t>
      </w:r>
      <w:r w:rsidRPr="0040776A">
        <w:rPr>
          <w:rFonts w:hAnsi="標楷體" w:hint="eastAsia"/>
          <w:color w:val="000000" w:themeColor="text1"/>
          <w:kern w:val="0"/>
        </w:rPr>
        <w:t>所得分布</w:t>
      </w:r>
      <w:r w:rsidR="00D43BD4" w:rsidRPr="0040776A">
        <w:rPr>
          <w:rFonts w:hAnsi="標楷體" w:hint="eastAsia"/>
          <w:b/>
          <w:bCs w:val="0"/>
          <w:color w:val="000000" w:themeColor="text1"/>
          <w:kern w:val="0"/>
        </w:rPr>
        <w:t xml:space="preserve">     </w:t>
      </w:r>
      <w:r w:rsidR="001C17E2" w:rsidRPr="0040776A">
        <w:rPr>
          <w:rFonts w:hAnsi="標楷體" w:hint="eastAsia"/>
          <w:b/>
          <w:bCs w:val="0"/>
          <w:color w:val="000000" w:themeColor="text1"/>
          <w:kern w:val="0"/>
        </w:rPr>
        <w:t xml:space="preserve">  </w:t>
      </w:r>
      <w:r w:rsidR="00D43BD4" w:rsidRPr="0040776A">
        <w:rPr>
          <w:rFonts w:hAnsi="標楷體" w:hint="eastAsia"/>
          <w:color w:val="000000" w:themeColor="text1"/>
          <w:kern w:val="0"/>
          <w:sz w:val="24"/>
          <w:szCs w:val="24"/>
        </w:rPr>
        <w:t>單位：萬元、人、％</w:t>
      </w:r>
    </w:p>
    <w:tbl>
      <w:tblPr>
        <w:tblW w:w="8778" w:type="dxa"/>
        <w:tblInd w:w="274" w:type="dxa"/>
        <w:tblCellMar>
          <w:left w:w="28" w:type="dxa"/>
          <w:right w:w="28" w:type="dxa"/>
        </w:tblCellMar>
        <w:tblLook w:val="04A0" w:firstRow="1" w:lastRow="0" w:firstColumn="1" w:lastColumn="0" w:noHBand="0" w:noVBand="1"/>
      </w:tblPr>
      <w:tblGrid>
        <w:gridCol w:w="2268"/>
        <w:gridCol w:w="1266"/>
        <w:gridCol w:w="1134"/>
        <w:gridCol w:w="1427"/>
        <w:gridCol w:w="1266"/>
        <w:gridCol w:w="1417"/>
      </w:tblGrid>
      <w:tr w:rsidR="0040776A" w:rsidRPr="0040776A" w14:paraId="441BFF3E" w14:textId="77777777" w:rsidTr="00E61338">
        <w:trPr>
          <w:trHeight w:val="690"/>
          <w:tblHeader/>
        </w:trPr>
        <w:tc>
          <w:tcPr>
            <w:tcW w:w="2268" w:type="dxa"/>
            <w:tcBorders>
              <w:top w:val="single" w:sz="8" w:space="0" w:color="auto"/>
              <w:left w:val="single" w:sz="8" w:space="0" w:color="auto"/>
              <w:bottom w:val="single" w:sz="8" w:space="0" w:color="auto"/>
              <w:right w:val="single" w:sz="8" w:space="0" w:color="auto"/>
            </w:tcBorders>
            <w:shd w:val="clear" w:color="auto" w:fill="F2F5D7" w:themeFill="accent3" w:themeFillTint="33"/>
            <w:vAlign w:val="center"/>
            <w:hideMark/>
          </w:tcPr>
          <w:p w14:paraId="6CF8B69E" w14:textId="77777777" w:rsidR="001448C6" w:rsidRPr="0040776A" w:rsidRDefault="001448C6" w:rsidP="00640466">
            <w:pPr>
              <w:widowControl/>
              <w:jc w:val="center"/>
              <w:rPr>
                <w:rFonts w:hAnsi="標楷體"/>
                <w:b/>
                <w:bCs/>
                <w:color w:val="000000" w:themeColor="text1"/>
                <w:kern w:val="0"/>
                <w:sz w:val="28"/>
                <w:szCs w:val="28"/>
              </w:rPr>
            </w:pPr>
            <w:r w:rsidRPr="0040776A">
              <w:rPr>
                <w:rFonts w:hAnsi="標楷體" w:hint="eastAsia"/>
                <w:b/>
                <w:bCs/>
                <w:color w:val="000000" w:themeColor="text1"/>
                <w:sz w:val="28"/>
                <w:szCs w:val="28"/>
              </w:rPr>
              <w:t>所得級距</w:t>
            </w:r>
          </w:p>
        </w:tc>
        <w:tc>
          <w:tcPr>
            <w:tcW w:w="1266" w:type="dxa"/>
            <w:tcBorders>
              <w:top w:val="single" w:sz="8" w:space="0" w:color="auto"/>
              <w:left w:val="nil"/>
              <w:bottom w:val="single" w:sz="8" w:space="0" w:color="auto"/>
              <w:right w:val="single" w:sz="8" w:space="0" w:color="auto"/>
            </w:tcBorders>
            <w:shd w:val="clear" w:color="auto" w:fill="F2F5D7" w:themeFill="accent3" w:themeFillTint="33"/>
            <w:vAlign w:val="center"/>
            <w:hideMark/>
          </w:tcPr>
          <w:p w14:paraId="1C82C5C2" w14:textId="77777777" w:rsidR="001448C6" w:rsidRPr="0040776A" w:rsidRDefault="001448C6" w:rsidP="00640466">
            <w:pPr>
              <w:jc w:val="center"/>
              <w:rPr>
                <w:b/>
                <w:bCs/>
                <w:color w:val="000000" w:themeColor="text1"/>
                <w:sz w:val="28"/>
                <w:szCs w:val="28"/>
              </w:rPr>
            </w:pPr>
            <w:r w:rsidRPr="0040776A">
              <w:rPr>
                <w:b/>
                <w:bCs/>
                <w:color w:val="000000" w:themeColor="text1"/>
                <w:sz w:val="28"/>
                <w:szCs w:val="28"/>
              </w:rPr>
              <w:t>112</w:t>
            </w:r>
            <w:r w:rsidRPr="0040776A">
              <w:rPr>
                <w:rFonts w:hAnsi="標楷體" w:hint="eastAsia"/>
                <w:b/>
                <w:bCs/>
                <w:color w:val="000000" w:themeColor="text1"/>
                <w:sz w:val="28"/>
                <w:szCs w:val="28"/>
              </w:rPr>
              <w:t>年</w:t>
            </w:r>
          </w:p>
        </w:tc>
        <w:tc>
          <w:tcPr>
            <w:tcW w:w="1134" w:type="dxa"/>
            <w:tcBorders>
              <w:top w:val="single" w:sz="8" w:space="0" w:color="auto"/>
              <w:left w:val="nil"/>
              <w:bottom w:val="single" w:sz="8" w:space="0" w:color="auto"/>
              <w:right w:val="single" w:sz="8" w:space="0" w:color="auto"/>
            </w:tcBorders>
            <w:shd w:val="clear" w:color="auto" w:fill="F2F5D7" w:themeFill="accent3" w:themeFillTint="33"/>
            <w:vAlign w:val="center"/>
            <w:hideMark/>
          </w:tcPr>
          <w:p w14:paraId="5FE96EC7" w14:textId="77777777" w:rsidR="001448C6" w:rsidRPr="0040776A" w:rsidRDefault="001448C6" w:rsidP="00640466">
            <w:pPr>
              <w:jc w:val="center"/>
              <w:rPr>
                <w:b/>
                <w:bCs/>
                <w:color w:val="000000" w:themeColor="text1"/>
                <w:sz w:val="28"/>
                <w:szCs w:val="28"/>
              </w:rPr>
            </w:pPr>
            <w:r w:rsidRPr="0040776A">
              <w:rPr>
                <w:b/>
                <w:bCs/>
                <w:color w:val="000000" w:themeColor="text1"/>
                <w:sz w:val="28"/>
                <w:szCs w:val="28"/>
              </w:rPr>
              <w:t>113</w:t>
            </w:r>
            <w:r w:rsidRPr="0040776A">
              <w:rPr>
                <w:rFonts w:hAnsi="標楷體" w:hint="eastAsia"/>
                <w:b/>
                <w:bCs/>
                <w:color w:val="000000" w:themeColor="text1"/>
                <w:sz w:val="28"/>
                <w:szCs w:val="28"/>
              </w:rPr>
              <w:t>年</w:t>
            </w:r>
          </w:p>
        </w:tc>
        <w:tc>
          <w:tcPr>
            <w:tcW w:w="1427" w:type="dxa"/>
            <w:tcBorders>
              <w:top w:val="single" w:sz="8" w:space="0" w:color="auto"/>
              <w:left w:val="nil"/>
              <w:bottom w:val="single" w:sz="8" w:space="0" w:color="auto"/>
              <w:right w:val="single" w:sz="8" w:space="0" w:color="auto"/>
            </w:tcBorders>
            <w:shd w:val="clear" w:color="auto" w:fill="F2F5D7" w:themeFill="accent3" w:themeFillTint="33"/>
            <w:vAlign w:val="center"/>
            <w:hideMark/>
          </w:tcPr>
          <w:p w14:paraId="194BB731" w14:textId="77777777" w:rsidR="001448C6" w:rsidRPr="0040776A" w:rsidRDefault="001448C6" w:rsidP="00640466">
            <w:pPr>
              <w:jc w:val="center"/>
              <w:rPr>
                <w:b/>
                <w:bCs/>
                <w:color w:val="000000" w:themeColor="text1"/>
                <w:sz w:val="28"/>
                <w:szCs w:val="28"/>
              </w:rPr>
            </w:pPr>
            <w:r w:rsidRPr="0040776A">
              <w:rPr>
                <w:b/>
                <w:bCs/>
                <w:color w:val="000000" w:themeColor="text1"/>
                <w:sz w:val="28"/>
                <w:szCs w:val="28"/>
              </w:rPr>
              <w:t>114</w:t>
            </w:r>
            <w:r w:rsidRPr="0040776A">
              <w:rPr>
                <w:rFonts w:hAnsi="標楷體" w:hint="eastAsia"/>
                <w:b/>
                <w:bCs/>
                <w:color w:val="000000" w:themeColor="text1"/>
                <w:sz w:val="28"/>
                <w:szCs w:val="28"/>
              </w:rPr>
              <w:t>年</w:t>
            </w:r>
          </w:p>
        </w:tc>
        <w:tc>
          <w:tcPr>
            <w:tcW w:w="1266" w:type="dxa"/>
            <w:tcBorders>
              <w:top w:val="single" w:sz="8" w:space="0" w:color="auto"/>
              <w:left w:val="nil"/>
              <w:bottom w:val="single" w:sz="8" w:space="0" w:color="auto"/>
              <w:right w:val="single" w:sz="8" w:space="0" w:color="auto"/>
            </w:tcBorders>
            <w:shd w:val="clear" w:color="auto" w:fill="F2F5D7" w:themeFill="accent3" w:themeFillTint="33"/>
            <w:vAlign w:val="center"/>
            <w:hideMark/>
          </w:tcPr>
          <w:p w14:paraId="08BF7FB0" w14:textId="77777777" w:rsidR="001448C6" w:rsidRPr="0040776A" w:rsidRDefault="001448C6" w:rsidP="00640466">
            <w:pPr>
              <w:jc w:val="center"/>
              <w:rPr>
                <w:rFonts w:hAnsi="標楷體" w:cs="新細明體"/>
                <w:color w:val="000000" w:themeColor="text1"/>
                <w:sz w:val="28"/>
                <w:szCs w:val="28"/>
              </w:rPr>
            </w:pPr>
            <w:r w:rsidRPr="0040776A">
              <w:rPr>
                <w:rFonts w:hAnsi="標楷體" w:hint="eastAsia"/>
                <w:color w:val="000000" w:themeColor="text1"/>
                <w:sz w:val="28"/>
                <w:szCs w:val="28"/>
              </w:rPr>
              <w:t>合計</w:t>
            </w:r>
          </w:p>
        </w:tc>
        <w:tc>
          <w:tcPr>
            <w:tcW w:w="1417" w:type="dxa"/>
            <w:tcBorders>
              <w:top w:val="single" w:sz="8" w:space="0" w:color="auto"/>
              <w:left w:val="nil"/>
              <w:bottom w:val="single" w:sz="8" w:space="0" w:color="auto"/>
              <w:right w:val="single" w:sz="8" w:space="0" w:color="auto"/>
            </w:tcBorders>
            <w:shd w:val="clear" w:color="auto" w:fill="F2F5D7" w:themeFill="accent3" w:themeFillTint="33"/>
            <w:vAlign w:val="center"/>
          </w:tcPr>
          <w:p w14:paraId="35922ED9" w14:textId="77777777" w:rsidR="001448C6" w:rsidRPr="0040776A" w:rsidRDefault="001448C6" w:rsidP="00640466">
            <w:pPr>
              <w:jc w:val="center"/>
              <w:rPr>
                <w:rFonts w:hAnsi="標楷體"/>
                <w:color w:val="000000" w:themeColor="text1"/>
                <w:sz w:val="28"/>
                <w:szCs w:val="28"/>
              </w:rPr>
            </w:pPr>
            <w:r w:rsidRPr="0040776A">
              <w:rPr>
                <w:rFonts w:hAnsi="標楷體" w:hint="eastAsia"/>
                <w:color w:val="000000" w:themeColor="text1"/>
                <w:sz w:val="28"/>
                <w:szCs w:val="28"/>
              </w:rPr>
              <w:t>占比</w:t>
            </w:r>
          </w:p>
        </w:tc>
      </w:tr>
      <w:tr w:rsidR="0040776A" w:rsidRPr="0040776A" w14:paraId="5B5DDAAB" w14:textId="77777777" w:rsidTr="00C12470">
        <w:trPr>
          <w:trHeight w:val="393"/>
        </w:trPr>
        <w:tc>
          <w:tcPr>
            <w:tcW w:w="2268" w:type="dxa"/>
            <w:tcBorders>
              <w:top w:val="nil"/>
              <w:left w:val="single" w:sz="12" w:space="0" w:color="auto"/>
              <w:bottom w:val="single" w:sz="12" w:space="0" w:color="auto"/>
              <w:right w:val="single" w:sz="12" w:space="0" w:color="auto"/>
            </w:tcBorders>
            <w:shd w:val="clear" w:color="auto" w:fill="auto"/>
            <w:vAlign w:val="center"/>
            <w:hideMark/>
          </w:tcPr>
          <w:p w14:paraId="011BC126" w14:textId="77777777" w:rsidR="001448C6" w:rsidRPr="0040776A" w:rsidRDefault="001448C6" w:rsidP="00640466">
            <w:pPr>
              <w:jc w:val="center"/>
              <w:rPr>
                <w:color w:val="000000" w:themeColor="text1"/>
                <w:sz w:val="28"/>
                <w:szCs w:val="28"/>
              </w:rPr>
            </w:pPr>
            <w:r w:rsidRPr="0040776A">
              <w:rPr>
                <w:color w:val="000000" w:themeColor="text1"/>
                <w:sz w:val="28"/>
                <w:szCs w:val="28"/>
              </w:rPr>
              <w:t>50</w:t>
            </w:r>
            <w:r w:rsidRPr="0040776A">
              <w:rPr>
                <w:rFonts w:hAnsi="標楷體" w:hint="eastAsia"/>
                <w:color w:val="000000" w:themeColor="text1"/>
                <w:sz w:val="28"/>
                <w:szCs w:val="28"/>
              </w:rPr>
              <w:t>以下</w:t>
            </w:r>
          </w:p>
        </w:tc>
        <w:tc>
          <w:tcPr>
            <w:tcW w:w="1266" w:type="dxa"/>
            <w:tcBorders>
              <w:top w:val="nil"/>
              <w:left w:val="nil"/>
              <w:bottom w:val="single" w:sz="12" w:space="0" w:color="auto"/>
              <w:right w:val="single" w:sz="12" w:space="0" w:color="auto"/>
            </w:tcBorders>
            <w:shd w:val="clear" w:color="auto" w:fill="auto"/>
            <w:vAlign w:val="center"/>
            <w:hideMark/>
          </w:tcPr>
          <w:p w14:paraId="20CD7731" w14:textId="77777777" w:rsidR="001448C6" w:rsidRPr="0040776A" w:rsidRDefault="001448C6" w:rsidP="00640466">
            <w:pPr>
              <w:jc w:val="right"/>
              <w:rPr>
                <w:color w:val="000000" w:themeColor="text1"/>
                <w:sz w:val="28"/>
                <w:szCs w:val="28"/>
              </w:rPr>
            </w:pPr>
            <w:r w:rsidRPr="0040776A">
              <w:rPr>
                <w:color w:val="000000" w:themeColor="text1"/>
                <w:sz w:val="28"/>
                <w:szCs w:val="28"/>
              </w:rPr>
              <w:t>8,151</w:t>
            </w:r>
          </w:p>
        </w:tc>
        <w:tc>
          <w:tcPr>
            <w:tcW w:w="1134" w:type="dxa"/>
            <w:tcBorders>
              <w:top w:val="nil"/>
              <w:left w:val="nil"/>
              <w:bottom w:val="single" w:sz="12" w:space="0" w:color="auto"/>
              <w:right w:val="single" w:sz="12" w:space="0" w:color="auto"/>
            </w:tcBorders>
            <w:shd w:val="clear" w:color="auto" w:fill="auto"/>
            <w:vAlign w:val="center"/>
            <w:hideMark/>
          </w:tcPr>
          <w:p w14:paraId="056268F9" w14:textId="77777777" w:rsidR="001448C6" w:rsidRPr="0040776A" w:rsidRDefault="001448C6" w:rsidP="00640466">
            <w:pPr>
              <w:jc w:val="right"/>
              <w:rPr>
                <w:color w:val="000000" w:themeColor="text1"/>
                <w:sz w:val="28"/>
                <w:szCs w:val="28"/>
              </w:rPr>
            </w:pPr>
            <w:r w:rsidRPr="0040776A">
              <w:rPr>
                <w:color w:val="000000" w:themeColor="text1"/>
                <w:sz w:val="28"/>
                <w:szCs w:val="28"/>
              </w:rPr>
              <w:t>13,126</w:t>
            </w:r>
          </w:p>
        </w:tc>
        <w:tc>
          <w:tcPr>
            <w:tcW w:w="1427" w:type="dxa"/>
            <w:tcBorders>
              <w:top w:val="nil"/>
              <w:left w:val="nil"/>
              <w:bottom w:val="single" w:sz="12" w:space="0" w:color="auto"/>
              <w:right w:val="nil"/>
            </w:tcBorders>
            <w:shd w:val="clear" w:color="auto" w:fill="auto"/>
            <w:vAlign w:val="center"/>
            <w:hideMark/>
          </w:tcPr>
          <w:p w14:paraId="2B61D317" w14:textId="77777777" w:rsidR="001448C6" w:rsidRPr="0040776A" w:rsidRDefault="001448C6" w:rsidP="00640466">
            <w:pPr>
              <w:jc w:val="right"/>
              <w:rPr>
                <w:color w:val="000000" w:themeColor="text1"/>
                <w:sz w:val="28"/>
                <w:szCs w:val="28"/>
              </w:rPr>
            </w:pPr>
            <w:r w:rsidRPr="0040776A">
              <w:rPr>
                <w:color w:val="000000" w:themeColor="text1"/>
                <w:sz w:val="28"/>
                <w:szCs w:val="28"/>
              </w:rPr>
              <w:t>6,905</w:t>
            </w:r>
          </w:p>
        </w:tc>
        <w:tc>
          <w:tcPr>
            <w:tcW w:w="1266" w:type="dxa"/>
            <w:tcBorders>
              <w:top w:val="nil"/>
              <w:left w:val="single" w:sz="8" w:space="0" w:color="auto"/>
              <w:bottom w:val="single" w:sz="8" w:space="0" w:color="auto"/>
              <w:right w:val="single" w:sz="8" w:space="0" w:color="auto"/>
            </w:tcBorders>
            <w:shd w:val="clear" w:color="auto" w:fill="auto"/>
            <w:vAlign w:val="center"/>
            <w:hideMark/>
          </w:tcPr>
          <w:p w14:paraId="62EBE525" w14:textId="77777777" w:rsidR="001448C6" w:rsidRPr="0040776A" w:rsidRDefault="001448C6" w:rsidP="00640466">
            <w:pPr>
              <w:jc w:val="right"/>
              <w:rPr>
                <w:rFonts w:ascii="新細明體" w:hAnsi="新細明體" w:cs="新細明體"/>
                <w:b/>
                <w:bCs/>
                <w:color w:val="000000" w:themeColor="text1"/>
                <w:sz w:val="28"/>
                <w:szCs w:val="28"/>
              </w:rPr>
            </w:pPr>
            <w:r w:rsidRPr="0040776A">
              <w:rPr>
                <w:rFonts w:hint="eastAsia"/>
                <w:b/>
                <w:bCs/>
                <w:color w:val="000000" w:themeColor="text1"/>
                <w:sz w:val="28"/>
                <w:szCs w:val="28"/>
              </w:rPr>
              <w:t>28,182</w:t>
            </w:r>
          </w:p>
        </w:tc>
        <w:tc>
          <w:tcPr>
            <w:tcW w:w="1417" w:type="dxa"/>
            <w:tcBorders>
              <w:top w:val="nil"/>
              <w:left w:val="single" w:sz="8" w:space="0" w:color="auto"/>
              <w:bottom w:val="single" w:sz="8" w:space="0" w:color="auto"/>
              <w:right w:val="single" w:sz="8" w:space="0" w:color="auto"/>
            </w:tcBorders>
            <w:vAlign w:val="center"/>
          </w:tcPr>
          <w:p w14:paraId="0EC29F16" w14:textId="26CCA429" w:rsidR="001448C6" w:rsidRPr="0040776A" w:rsidRDefault="001448C6" w:rsidP="00640466">
            <w:pPr>
              <w:jc w:val="right"/>
              <w:rPr>
                <w:b/>
                <w:bCs/>
                <w:color w:val="000000" w:themeColor="text1"/>
                <w:sz w:val="28"/>
                <w:szCs w:val="28"/>
              </w:rPr>
            </w:pPr>
            <w:r w:rsidRPr="0040776A">
              <w:rPr>
                <w:rFonts w:hint="eastAsia"/>
                <w:color w:val="000000" w:themeColor="text1"/>
                <w:sz w:val="28"/>
                <w:szCs w:val="28"/>
              </w:rPr>
              <w:t>17.81</w:t>
            </w:r>
          </w:p>
        </w:tc>
      </w:tr>
      <w:tr w:rsidR="0040776A" w:rsidRPr="0040776A" w14:paraId="4CF82B31" w14:textId="77777777" w:rsidTr="00C12470">
        <w:trPr>
          <w:trHeight w:val="393"/>
        </w:trPr>
        <w:tc>
          <w:tcPr>
            <w:tcW w:w="2268" w:type="dxa"/>
            <w:tcBorders>
              <w:top w:val="nil"/>
              <w:left w:val="single" w:sz="12" w:space="0" w:color="auto"/>
              <w:bottom w:val="single" w:sz="12" w:space="0" w:color="auto"/>
              <w:right w:val="single" w:sz="12" w:space="0" w:color="auto"/>
            </w:tcBorders>
            <w:shd w:val="clear" w:color="auto" w:fill="auto"/>
            <w:vAlign w:val="center"/>
            <w:hideMark/>
          </w:tcPr>
          <w:p w14:paraId="3A9ABD7E" w14:textId="77777777" w:rsidR="001448C6" w:rsidRPr="0040776A" w:rsidRDefault="001448C6" w:rsidP="00640466">
            <w:pPr>
              <w:jc w:val="center"/>
              <w:rPr>
                <w:color w:val="000000" w:themeColor="text1"/>
                <w:sz w:val="28"/>
                <w:szCs w:val="28"/>
              </w:rPr>
            </w:pPr>
            <w:r w:rsidRPr="0040776A">
              <w:rPr>
                <w:color w:val="000000" w:themeColor="text1"/>
                <w:sz w:val="28"/>
                <w:szCs w:val="28"/>
              </w:rPr>
              <w:t>50-99</w:t>
            </w:r>
          </w:p>
        </w:tc>
        <w:tc>
          <w:tcPr>
            <w:tcW w:w="1266" w:type="dxa"/>
            <w:tcBorders>
              <w:top w:val="nil"/>
              <w:left w:val="nil"/>
              <w:bottom w:val="single" w:sz="12" w:space="0" w:color="auto"/>
              <w:right w:val="single" w:sz="12" w:space="0" w:color="auto"/>
            </w:tcBorders>
            <w:shd w:val="clear" w:color="auto" w:fill="auto"/>
            <w:vAlign w:val="center"/>
            <w:hideMark/>
          </w:tcPr>
          <w:p w14:paraId="5D646FC6" w14:textId="77777777" w:rsidR="001448C6" w:rsidRPr="0040776A" w:rsidRDefault="001448C6" w:rsidP="00640466">
            <w:pPr>
              <w:jc w:val="right"/>
              <w:rPr>
                <w:color w:val="000000" w:themeColor="text1"/>
                <w:sz w:val="28"/>
                <w:szCs w:val="28"/>
              </w:rPr>
            </w:pPr>
            <w:r w:rsidRPr="0040776A">
              <w:rPr>
                <w:color w:val="000000" w:themeColor="text1"/>
                <w:sz w:val="28"/>
                <w:szCs w:val="28"/>
              </w:rPr>
              <w:t>17,053</w:t>
            </w:r>
          </w:p>
        </w:tc>
        <w:tc>
          <w:tcPr>
            <w:tcW w:w="1134" w:type="dxa"/>
            <w:tcBorders>
              <w:top w:val="nil"/>
              <w:left w:val="nil"/>
              <w:bottom w:val="single" w:sz="12" w:space="0" w:color="auto"/>
              <w:right w:val="single" w:sz="12" w:space="0" w:color="auto"/>
            </w:tcBorders>
            <w:shd w:val="clear" w:color="auto" w:fill="auto"/>
            <w:vAlign w:val="center"/>
            <w:hideMark/>
          </w:tcPr>
          <w:p w14:paraId="7120F96F" w14:textId="77777777" w:rsidR="001448C6" w:rsidRPr="0040776A" w:rsidRDefault="001448C6" w:rsidP="00640466">
            <w:pPr>
              <w:jc w:val="right"/>
              <w:rPr>
                <w:color w:val="000000" w:themeColor="text1"/>
                <w:sz w:val="28"/>
                <w:szCs w:val="28"/>
              </w:rPr>
            </w:pPr>
            <w:r w:rsidRPr="0040776A">
              <w:rPr>
                <w:color w:val="000000" w:themeColor="text1"/>
                <w:sz w:val="28"/>
                <w:szCs w:val="28"/>
              </w:rPr>
              <w:t>34,374</w:t>
            </w:r>
          </w:p>
        </w:tc>
        <w:tc>
          <w:tcPr>
            <w:tcW w:w="1427" w:type="dxa"/>
            <w:tcBorders>
              <w:top w:val="nil"/>
              <w:left w:val="nil"/>
              <w:bottom w:val="single" w:sz="12" w:space="0" w:color="auto"/>
              <w:right w:val="nil"/>
            </w:tcBorders>
            <w:shd w:val="clear" w:color="auto" w:fill="auto"/>
            <w:vAlign w:val="center"/>
            <w:hideMark/>
          </w:tcPr>
          <w:p w14:paraId="190E16DB" w14:textId="77777777" w:rsidR="001448C6" w:rsidRPr="0040776A" w:rsidRDefault="001448C6" w:rsidP="00640466">
            <w:pPr>
              <w:jc w:val="right"/>
              <w:rPr>
                <w:color w:val="000000" w:themeColor="text1"/>
                <w:sz w:val="28"/>
                <w:szCs w:val="28"/>
              </w:rPr>
            </w:pPr>
            <w:r w:rsidRPr="0040776A">
              <w:rPr>
                <w:color w:val="000000" w:themeColor="text1"/>
                <w:sz w:val="28"/>
                <w:szCs w:val="28"/>
              </w:rPr>
              <w:t>21,835</w:t>
            </w:r>
          </w:p>
        </w:tc>
        <w:tc>
          <w:tcPr>
            <w:tcW w:w="1266" w:type="dxa"/>
            <w:tcBorders>
              <w:top w:val="nil"/>
              <w:left w:val="single" w:sz="8" w:space="0" w:color="auto"/>
              <w:bottom w:val="single" w:sz="8" w:space="0" w:color="auto"/>
              <w:right w:val="single" w:sz="8" w:space="0" w:color="auto"/>
            </w:tcBorders>
            <w:shd w:val="clear" w:color="auto" w:fill="auto"/>
            <w:vAlign w:val="center"/>
            <w:hideMark/>
          </w:tcPr>
          <w:p w14:paraId="4C8F8907" w14:textId="77777777" w:rsidR="001448C6" w:rsidRPr="0040776A" w:rsidRDefault="001448C6" w:rsidP="00640466">
            <w:pPr>
              <w:jc w:val="right"/>
              <w:rPr>
                <w:rFonts w:ascii="新細明體" w:hAnsi="新細明體" w:cs="新細明體"/>
                <w:b/>
                <w:bCs/>
                <w:color w:val="000000" w:themeColor="text1"/>
                <w:sz w:val="28"/>
                <w:szCs w:val="28"/>
              </w:rPr>
            </w:pPr>
            <w:r w:rsidRPr="0040776A">
              <w:rPr>
                <w:rFonts w:hint="eastAsia"/>
                <w:b/>
                <w:bCs/>
                <w:color w:val="000000" w:themeColor="text1"/>
                <w:sz w:val="28"/>
                <w:szCs w:val="28"/>
              </w:rPr>
              <w:t>73,262</w:t>
            </w:r>
          </w:p>
        </w:tc>
        <w:tc>
          <w:tcPr>
            <w:tcW w:w="1417" w:type="dxa"/>
            <w:tcBorders>
              <w:top w:val="nil"/>
              <w:left w:val="single" w:sz="8" w:space="0" w:color="auto"/>
              <w:bottom w:val="single" w:sz="8" w:space="0" w:color="auto"/>
              <w:right w:val="single" w:sz="8" w:space="0" w:color="auto"/>
            </w:tcBorders>
            <w:vAlign w:val="center"/>
          </w:tcPr>
          <w:p w14:paraId="3988B799" w14:textId="13C28B65" w:rsidR="001448C6" w:rsidRPr="0040776A" w:rsidRDefault="001448C6" w:rsidP="00640466">
            <w:pPr>
              <w:jc w:val="right"/>
              <w:rPr>
                <w:b/>
                <w:bCs/>
                <w:color w:val="000000" w:themeColor="text1"/>
                <w:sz w:val="28"/>
                <w:szCs w:val="28"/>
              </w:rPr>
            </w:pPr>
            <w:r w:rsidRPr="0040776A">
              <w:rPr>
                <w:rFonts w:hint="eastAsia"/>
                <w:color w:val="000000" w:themeColor="text1"/>
                <w:sz w:val="28"/>
                <w:szCs w:val="28"/>
              </w:rPr>
              <w:t>46.30</w:t>
            </w:r>
          </w:p>
        </w:tc>
      </w:tr>
      <w:tr w:rsidR="0040776A" w:rsidRPr="0040776A" w14:paraId="63D18E1A" w14:textId="77777777" w:rsidTr="00C12470">
        <w:trPr>
          <w:trHeight w:val="321"/>
        </w:trPr>
        <w:tc>
          <w:tcPr>
            <w:tcW w:w="2268" w:type="dxa"/>
            <w:tcBorders>
              <w:top w:val="nil"/>
              <w:left w:val="single" w:sz="12" w:space="0" w:color="auto"/>
              <w:bottom w:val="single" w:sz="12" w:space="0" w:color="auto"/>
              <w:right w:val="single" w:sz="12" w:space="0" w:color="auto"/>
            </w:tcBorders>
            <w:shd w:val="clear" w:color="auto" w:fill="auto"/>
            <w:vAlign w:val="center"/>
            <w:hideMark/>
          </w:tcPr>
          <w:p w14:paraId="679DE2FF" w14:textId="77777777" w:rsidR="001448C6" w:rsidRPr="0040776A" w:rsidRDefault="001448C6" w:rsidP="00640466">
            <w:pPr>
              <w:jc w:val="center"/>
              <w:rPr>
                <w:color w:val="000000" w:themeColor="text1"/>
                <w:sz w:val="28"/>
                <w:szCs w:val="28"/>
              </w:rPr>
            </w:pPr>
            <w:r w:rsidRPr="0040776A">
              <w:rPr>
                <w:color w:val="000000" w:themeColor="text1"/>
                <w:sz w:val="28"/>
                <w:szCs w:val="28"/>
              </w:rPr>
              <w:t>100-149</w:t>
            </w:r>
          </w:p>
        </w:tc>
        <w:tc>
          <w:tcPr>
            <w:tcW w:w="1266" w:type="dxa"/>
            <w:tcBorders>
              <w:top w:val="nil"/>
              <w:left w:val="nil"/>
              <w:bottom w:val="single" w:sz="12" w:space="0" w:color="auto"/>
              <w:right w:val="single" w:sz="12" w:space="0" w:color="auto"/>
            </w:tcBorders>
            <w:shd w:val="clear" w:color="auto" w:fill="auto"/>
            <w:vAlign w:val="center"/>
            <w:hideMark/>
          </w:tcPr>
          <w:p w14:paraId="2F1A3591" w14:textId="77777777" w:rsidR="001448C6" w:rsidRPr="0040776A" w:rsidRDefault="001448C6" w:rsidP="00640466">
            <w:pPr>
              <w:jc w:val="right"/>
              <w:rPr>
                <w:color w:val="000000" w:themeColor="text1"/>
                <w:sz w:val="28"/>
                <w:szCs w:val="28"/>
              </w:rPr>
            </w:pPr>
            <w:r w:rsidRPr="0040776A">
              <w:rPr>
                <w:color w:val="000000" w:themeColor="text1"/>
                <w:sz w:val="28"/>
                <w:szCs w:val="28"/>
              </w:rPr>
              <w:t>5,976</w:t>
            </w:r>
          </w:p>
        </w:tc>
        <w:tc>
          <w:tcPr>
            <w:tcW w:w="1134" w:type="dxa"/>
            <w:tcBorders>
              <w:top w:val="nil"/>
              <w:left w:val="nil"/>
              <w:bottom w:val="single" w:sz="12" w:space="0" w:color="auto"/>
              <w:right w:val="single" w:sz="12" w:space="0" w:color="auto"/>
            </w:tcBorders>
            <w:shd w:val="clear" w:color="auto" w:fill="auto"/>
            <w:vAlign w:val="center"/>
            <w:hideMark/>
          </w:tcPr>
          <w:p w14:paraId="1B85C8DB" w14:textId="77777777" w:rsidR="001448C6" w:rsidRPr="0040776A" w:rsidRDefault="001448C6" w:rsidP="00640466">
            <w:pPr>
              <w:jc w:val="right"/>
              <w:rPr>
                <w:color w:val="000000" w:themeColor="text1"/>
                <w:sz w:val="28"/>
                <w:szCs w:val="28"/>
              </w:rPr>
            </w:pPr>
            <w:r w:rsidRPr="0040776A">
              <w:rPr>
                <w:color w:val="000000" w:themeColor="text1"/>
                <w:sz w:val="28"/>
                <w:szCs w:val="28"/>
              </w:rPr>
              <w:t>14,942</w:t>
            </w:r>
          </w:p>
        </w:tc>
        <w:tc>
          <w:tcPr>
            <w:tcW w:w="1427" w:type="dxa"/>
            <w:tcBorders>
              <w:top w:val="nil"/>
              <w:left w:val="nil"/>
              <w:bottom w:val="single" w:sz="12" w:space="0" w:color="auto"/>
              <w:right w:val="nil"/>
            </w:tcBorders>
            <w:shd w:val="clear" w:color="auto" w:fill="auto"/>
            <w:vAlign w:val="center"/>
            <w:hideMark/>
          </w:tcPr>
          <w:p w14:paraId="7677307A" w14:textId="77777777" w:rsidR="001448C6" w:rsidRPr="0040776A" w:rsidRDefault="001448C6" w:rsidP="00640466">
            <w:pPr>
              <w:jc w:val="right"/>
              <w:rPr>
                <w:color w:val="000000" w:themeColor="text1"/>
                <w:sz w:val="28"/>
                <w:szCs w:val="28"/>
              </w:rPr>
            </w:pPr>
            <w:r w:rsidRPr="0040776A">
              <w:rPr>
                <w:color w:val="000000" w:themeColor="text1"/>
                <w:sz w:val="28"/>
                <w:szCs w:val="28"/>
              </w:rPr>
              <w:t>10,832</w:t>
            </w:r>
          </w:p>
        </w:tc>
        <w:tc>
          <w:tcPr>
            <w:tcW w:w="1266" w:type="dxa"/>
            <w:tcBorders>
              <w:top w:val="nil"/>
              <w:left w:val="single" w:sz="8" w:space="0" w:color="auto"/>
              <w:bottom w:val="single" w:sz="8" w:space="0" w:color="auto"/>
              <w:right w:val="single" w:sz="8" w:space="0" w:color="auto"/>
            </w:tcBorders>
            <w:shd w:val="clear" w:color="auto" w:fill="auto"/>
            <w:vAlign w:val="center"/>
            <w:hideMark/>
          </w:tcPr>
          <w:p w14:paraId="558BBDFE" w14:textId="77777777" w:rsidR="001448C6" w:rsidRPr="0040776A" w:rsidRDefault="001448C6" w:rsidP="00640466">
            <w:pPr>
              <w:jc w:val="right"/>
              <w:rPr>
                <w:rFonts w:ascii="新細明體" w:hAnsi="新細明體" w:cs="新細明體"/>
                <w:b/>
                <w:bCs/>
                <w:color w:val="000000" w:themeColor="text1"/>
                <w:sz w:val="28"/>
                <w:szCs w:val="28"/>
              </w:rPr>
            </w:pPr>
            <w:r w:rsidRPr="0040776A">
              <w:rPr>
                <w:rFonts w:hint="eastAsia"/>
                <w:b/>
                <w:bCs/>
                <w:color w:val="000000" w:themeColor="text1"/>
                <w:sz w:val="28"/>
                <w:szCs w:val="28"/>
              </w:rPr>
              <w:t>31,750</w:t>
            </w:r>
          </w:p>
        </w:tc>
        <w:tc>
          <w:tcPr>
            <w:tcW w:w="1417" w:type="dxa"/>
            <w:tcBorders>
              <w:top w:val="nil"/>
              <w:left w:val="single" w:sz="8" w:space="0" w:color="auto"/>
              <w:bottom w:val="single" w:sz="8" w:space="0" w:color="auto"/>
              <w:right w:val="single" w:sz="8" w:space="0" w:color="auto"/>
            </w:tcBorders>
            <w:vAlign w:val="center"/>
          </w:tcPr>
          <w:p w14:paraId="6D0494E9" w14:textId="296A54A5" w:rsidR="001448C6" w:rsidRPr="0040776A" w:rsidRDefault="001448C6" w:rsidP="00640466">
            <w:pPr>
              <w:jc w:val="right"/>
              <w:rPr>
                <w:b/>
                <w:bCs/>
                <w:color w:val="000000" w:themeColor="text1"/>
                <w:sz w:val="28"/>
                <w:szCs w:val="28"/>
              </w:rPr>
            </w:pPr>
            <w:r w:rsidRPr="0040776A">
              <w:rPr>
                <w:rFonts w:hint="eastAsia"/>
                <w:color w:val="000000" w:themeColor="text1"/>
                <w:sz w:val="28"/>
                <w:szCs w:val="28"/>
              </w:rPr>
              <w:t>20.07</w:t>
            </w:r>
          </w:p>
        </w:tc>
      </w:tr>
      <w:tr w:rsidR="0040776A" w:rsidRPr="0040776A" w14:paraId="518DCC0F" w14:textId="77777777" w:rsidTr="00C12470">
        <w:trPr>
          <w:trHeight w:val="393"/>
        </w:trPr>
        <w:tc>
          <w:tcPr>
            <w:tcW w:w="2268" w:type="dxa"/>
            <w:tcBorders>
              <w:top w:val="nil"/>
              <w:left w:val="single" w:sz="12" w:space="0" w:color="auto"/>
              <w:bottom w:val="single" w:sz="12" w:space="0" w:color="auto"/>
              <w:right w:val="single" w:sz="12" w:space="0" w:color="auto"/>
            </w:tcBorders>
            <w:shd w:val="clear" w:color="auto" w:fill="auto"/>
            <w:vAlign w:val="center"/>
            <w:hideMark/>
          </w:tcPr>
          <w:p w14:paraId="7945652A" w14:textId="77777777" w:rsidR="001448C6" w:rsidRPr="0040776A" w:rsidRDefault="001448C6" w:rsidP="00640466">
            <w:pPr>
              <w:jc w:val="center"/>
              <w:rPr>
                <w:color w:val="000000" w:themeColor="text1"/>
                <w:sz w:val="28"/>
                <w:szCs w:val="28"/>
              </w:rPr>
            </w:pPr>
            <w:r w:rsidRPr="0040776A">
              <w:rPr>
                <w:color w:val="000000" w:themeColor="text1"/>
                <w:sz w:val="28"/>
                <w:szCs w:val="28"/>
              </w:rPr>
              <w:t>150-199</w:t>
            </w:r>
          </w:p>
        </w:tc>
        <w:tc>
          <w:tcPr>
            <w:tcW w:w="1266" w:type="dxa"/>
            <w:tcBorders>
              <w:top w:val="nil"/>
              <w:left w:val="nil"/>
              <w:bottom w:val="single" w:sz="12" w:space="0" w:color="auto"/>
              <w:right w:val="single" w:sz="12" w:space="0" w:color="auto"/>
            </w:tcBorders>
            <w:shd w:val="clear" w:color="auto" w:fill="auto"/>
            <w:vAlign w:val="center"/>
            <w:hideMark/>
          </w:tcPr>
          <w:p w14:paraId="764707C5" w14:textId="77777777" w:rsidR="001448C6" w:rsidRPr="0040776A" w:rsidRDefault="001448C6" w:rsidP="00640466">
            <w:pPr>
              <w:jc w:val="right"/>
              <w:rPr>
                <w:color w:val="000000" w:themeColor="text1"/>
                <w:sz w:val="28"/>
                <w:szCs w:val="28"/>
              </w:rPr>
            </w:pPr>
            <w:r w:rsidRPr="0040776A">
              <w:rPr>
                <w:color w:val="000000" w:themeColor="text1"/>
                <w:sz w:val="28"/>
                <w:szCs w:val="28"/>
              </w:rPr>
              <w:t>2,021</w:t>
            </w:r>
          </w:p>
        </w:tc>
        <w:tc>
          <w:tcPr>
            <w:tcW w:w="1134" w:type="dxa"/>
            <w:tcBorders>
              <w:top w:val="nil"/>
              <w:left w:val="nil"/>
              <w:bottom w:val="single" w:sz="12" w:space="0" w:color="auto"/>
              <w:right w:val="single" w:sz="12" w:space="0" w:color="auto"/>
            </w:tcBorders>
            <w:shd w:val="clear" w:color="auto" w:fill="auto"/>
            <w:vAlign w:val="center"/>
            <w:hideMark/>
          </w:tcPr>
          <w:p w14:paraId="1E02192A" w14:textId="77777777" w:rsidR="001448C6" w:rsidRPr="0040776A" w:rsidRDefault="001448C6" w:rsidP="00640466">
            <w:pPr>
              <w:jc w:val="right"/>
              <w:rPr>
                <w:color w:val="000000" w:themeColor="text1"/>
                <w:sz w:val="28"/>
                <w:szCs w:val="28"/>
              </w:rPr>
            </w:pPr>
            <w:r w:rsidRPr="0040776A">
              <w:rPr>
                <w:color w:val="000000" w:themeColor="text1"/>
                <w:sz w:val="28"/>
                <w:szCs w:val="28"/>
              </w:rPr>
              <w:t>5,418</w:t>
            </w:r>
          </w:p>
        </w:tc>
        <w:tc>
          <w:tcPr>
            <w:tcW w:w="1427" w:type="dxa"/>
            <w:tcBorders>
              <w:top w:val="nil"/>
              <w:left w:val="nil"/>
              <w:bottom w:val="single" w:sz="12" w:space="0" w:color="auto"/>
              <w:right w:val="nil"/>
            </w:tcBorders>
            <w:shd w:val="clear" w:color="auto" w:fill="auto"/>
            <w:vAlign w:val="center"/>
            <w:hideMark/>
          </w:tcPr>
          <w:p w14:paraId="518C18D4" w14:textId="77777777" w:rsidR="001448C6" w:rsidRPr="0040776A" w:rsidRDefault="001448C6" w:rsidP="00640466">
            <w:pPr>
              <w:jc w:val="right"/>
              <w:rPr>
                <w:color w:val="000000" w:themeColor="text1"/>
                <w:sz w:val="28"/>
                <w:szCs w:val="28"/>
              </w:rPr>
            </w:pPr>
            <w:r w:rsidRPr="0040776A">
              <w:rPr>
                <w:color w:val="000000" w:themeColor="text1"/>
                <w:sz w:val="28"/>
                <w:szCs w:val="28"/>
              </w:rPr>
              <w:t>4,217</w:t>
            </w:r>
          </w:p>
        </w:tc>
        <w:tc>
          <w:tcPr>
            <w:tcW w:w="1266" w:type="dxa"/>
            <w:tcBorders>
              <w:top w:val="nil"/>
              <w:left w:val="single" w:sz="8" w:space="0" w:color="auto"/>
              <w:bottom w:val="single" w:sz="8" w:space="0" w:color="auto"/>
              <w:right w:val="single" w:sz="8" w:space="0" w:color="auto"/>
            </w:tcBorders>
            <w:shd w:val="clear" w:color="auto" w:fill="auto"/>
            <w:vAlign w:val="center"/>
            <w:hideMark/>
          </w:tcPr>
          <w:p w14:paraId="06A15C2E" w14:textId="77777777" w:rsidR="001448C6" w:rsidRPr="0040776A" w:rsidRDefault="001448C6" w:rsidP="00640466">
            <w:pPr>
              <w:jc w:val="right"/>
              <w:rPr>
                <w:rFonts w:ascii="新細明體" w:hAnsi="新細明體" w:cs="新細明體"/>
                <w:b/>
                <w:bCs/>
                <w:color w:val="000000" w:themeColor="text1"/>
                <w:sz w:val="28"/>
                <w:szCs w:val="28"/>
              </w:rPr>
            </w:pPr>
            <w:r w:rsidRPr="0040776A">
              <w:rPr>
                <w:rFonts w:hint="eastAsia"/>
                <w:b/>
                <w:bCs/>
                <w:color w:val="000000" w:themeColor="text1"/>
                <w:sz w:val="28"/>
                <w:szCs w:val="28"/>
              </w:rPr>
              <w:t>11,656</w:t>
            </w:r>
          </w:p>
        </w:tc>
        <w:tc>
          <w:tcPr>
            <w:tcW w:w="1417" w:type="dxa"/>
            <w:tcBorders>
              <w:top w:val="nil"/>
              <w:left w:val="single" w:sz="8" w:space="0" w:color="auto"/>
              <w:bottom w:val="single" w:sz="8" w:space="0" w:color="auto"/>
              <w:right w:val="single" w:sz="8" w:space="0" w:color="auto"/>
            </w:tcBorders>
            <w:vAlign w:val="center"/>
          </w:tcPr>
          <w:p w14:paraId="7759F80C" w14:textId="6F3E0532" w:rsidR="001448C6" w:rsidRPr="0040776A" w:rsidRDefault="001448C6" w:rsidP="00640466">
            <w:pPr>
              <w:jc w:val="right"/>
              <w:rPr>
                <w:b/>
                <w:bCs/>
                <w:color w:val="000000" w:themeColor="text1"/>
                <w:sz w:val="28"/>
                <w:szCs w:val="28"/>
              </w:rPr>
            </w:pPr>
            <w:r w:rsidRPr="0040776A">
              <w:rPr>
                <w:rFonts w:hint="eastAsia"/>
                <w:color w:val="000000" w:themeColor="text1"/>
                <w:sz w:val="28"/>
                <w:szCs w:val="28"/>
              </w:rPr>
              <w:t>7.37</w:t>
            </w:r>
          </w:p>
        </w:tc>
      </w:tr>
      <w:tr w:rsidR="0040776A" w:rsidRPr="0040776A" w14:paraId="4B167B5D" w14:textId="77777777" w:rsidTr="00C12470">
        <w:trPr>
          <w:trHeight w:val="348"/>
        </w:trPr>
        <w:tc>
          <w:tcPr>
            <w:tcW w:w="2268" w:type="dxa"/>
            <w:tcBorders>
              <w:top w:val="nil"/>
              <w:left w:val="single" w:sz="12" w:space="0" w:color="auto"/>
              <w:bottom w:val="single" w:sz="12" w:space="0" w:color="auto"/>
              <w:right w:val="single" w:sz="12" w:space="0" w:color="auto"/>
            </w:tcBorders>
            <w:shd w:val="clear" w:color="auto" w:fill="auto"/>
            <w:vAlign w:val="center"/>
            <w:hideMark/>
          </w:tcPr>
          <w:p w14:paraId="47DA4446" w14:textId="77777777" w:rsidR="001448C6" w:rsidRPr="0040776A" w:rsidRDefault="001448C6" w:rsidP="00640466">
            <w:pPr>
              <w:jc w:val="center"/>
              <w:rPr>
                <w:color w:val="000000" w:themeColor="text1"/>
                <w:sz w:val="28"/>
                <w:szCs w:val="28"/>
              </w:rPr>
            </w:pPr>
            <w:r w:rsidRPr="0040776A">
              <w:rPr>
                <w:color w:val="000000" w:themeColor="text1"/>
                <w:sz w:val="28"/>
                <w:szCs w:val="28"/>
              </w:rPr>
              <w:t>200-249</w:t>
            </w:r>
          </w:p>
        </w:tc>
        <w:tc>
          <w:tcPr>
            <w:tcW w:w="1266" w:type="dxa"/>
            <w:tcBorders>
              <w:top w:val="nil"/>
              <w:left w:val="nil"/>
              <w:bottom w:val="single" w:sz="12" w:space="0" w:color="auto"/>
              <w:right w:val="single" w:sz="12" w:space="0" w:color="auto"/>
            </w:tcBorders>
            <w:shd w:val="clear" w:color="auto" w:fill="auto"/>
            <w:vAlign w:val="center"/>
            <w:hideMark/>
          </w:tcPr>
          <w:p w14:paraId="1B7A0FB1" w14:textId="77777777" w:rsidR="001448C6" w:rsidRPr="0040776A" w:rsidRDefault="001448C6" w:rsidP="00640466">
            <w:pPr>
              <w:jc w:val="right"/>
              <w:rPr>
                <w:color w:val="000000" w:themeColor="text1"/>
                <w:sz w:val="28"/>
                <w:szCs w:val="28"/>
              </w:rPr>
            </w:pPr>
            <w:r w:rsidRPr="0040776A">
              <w:rPr>
                <w:color w:val="000000" w:themeColor="text1"/>
                <w:sz w:val="28"/>
                <w:szCs w:val="28"/>
              </w:rPr>
              <w:t>1,014</w:t>
            </w:r>
          </w:p>
        </w:tc>
        <w:tc>
          <w:tcPr>
            <w:tcW w:w="1134" w:type="dxa"/>
            <w:tcBorders>
              <w:top w:val="nil"/>
              <w:left w:val="nil"/>
              <w:bottom w:val="single" w:sz="12" w:space="0" w:color="auto"/>
              <w:right w:val="single" w:sz="12" w:space="0" w:color="auto"/>
            </w:tcBorders>
            <w:shd w:val="clear" w:color="auto" w:fill="auto"/>
            <w:vAlign w:val="center"/>
            <w:hideMark/>
          </w:tcPr>
          <w:p w14:paraId="34B8C01C" w14:textId="77777777" w:rsidR="001448C6" w:rsidRPr="0040776A" w:rsidRDefault="001448C6" w:rsidP="00640466">
            <w:pPr>
              <w:jc w:val="right"/>
              <w:rPr>
                <w:color w:val="000000" w:themeColor="text1"/>
                <w:sz w:val="28"/>
                <w:szCs w:val="28"/>
              </w:rPr>
            </w:pPr>
            <w:r w:rsidRPr="0040776A">
              <w:rPr>
                <w:color w:val="000000" w:themeColor="text1"/>
                <w:sz w:val="28"/>
                <w:szCs w:val="28"/>
              </w:rPr>
              <w:t>2,823</w:t>
            </w:r>
          </w:p>
        </w:tc>
        <w:tc>
          <w:tcPr>
            <w:tcW w:w="1427" w:type="dxa"/>
            <w:tcBorders>
              <w:top w:val="nil"/>
              <w:left w:val="nil"/>
              <w:bottom w:val="single" w:sz="12" w:space="0" w:color="auto"/>
              <w:right w:val="nil"/>
            </w:tcBorders>
            <w:shd w:val="clear" w:color="auto" w:fill="auto"/>
            <w:vAlign w:val="center"/>
            <w:hideMark/>
          </w:tcPr>
          <w:p w14:paraId="2EAEBE9A" w14:textId="77777777" w:rsidR="001448C6" w:rsidRPr="0040776A" w:rsidRDefault="001448C6" w:rsidP="00640466">
            <w:pPr>
              <w:jc w:val="right"/>
              <w:rPr>
                <w:color w:val="000000" w:themeColor="text1"/>
                <w:sz w:val="28"/>
                <w:szCs w:val="28"/>
              </w:rPr>
            </w:pPr>
            <w:r w:rsidRPr="0040776A">
              <w:rPr>
                <w:color w:val="000000" w:themeColor="text1"/>
                <w:sz w:val="28"/>
                <w:szCs w:val="28"/>
              </w:rPr>
              <w:t>2,212</w:t>
            </w:r>
          </w:p>
        </w:tc>
        <w:tc>
          <w:tcPr>
            <w:tcW w:w="1266" w:type="dxa"/>
            <w:tcBorders>
              <w:top w:val="nil"/>
              <w:left w:val="single" w:sz="8" w:space="0" w:color="auto"/>
              <w:bottom w:val="single" w:sz="8" w:space="0" w:color="auto"/>
              <w:right w:val="single" w:sz="8" w:space="0" w:color="auto"/>
            </w:tcBorders>
            <w:shd w:val="clear" w:color="auto" w:fill="auto"/>
            <w:vAlign w:val="center"/>
            <w:hideMark/>
          </w:tcPr>
          <w:p w14:paraId="00D2D7EA" w14:textId="77777777" w:rsidR="001448C6" w:rsidRPr="0040776A" w:rsidRDefault="001448C6" w:rsidP="00640466">
            <w:pPr>
              <w:jc w:val="right"/>
              <w:rPr>
                <w:rFonts w:ascii="新細明體" w:hAnsi="新細明體" w:cs="新細明體"/>
                <w:b/>
                <w:bCs/>
                <w:color w:val="000000" w:themeColor="text1"/>
                <w:sz w:val="28"/>
                <w:szCs w:val="28"/>
              </w:rPr>
            </w:pPr>
            <w:r w:rsidRPr="0040776A">
              <w:rPr>
                <w:rFonts w:hint="eastAsia"/>
                <w:b/>
                <w:bCs/>
                <w:color w:val="000000" w:themeColor="text1"/>
                <w:sz w:val="28"/>
                <w:szCs w:val="28"/>
              </w:rPr>
              <w:t>6,049</w:t>
            </w:r>
          </w:p>
        </w:tc>
        <w:tc>
          <w:tcPr>
            <w:tcW w:w="1417" w:type="dxa"/>
            <w:tcBorders>
              <w:top w:val="nil"/>
              <w:left w:val="single" w:sz="8" w:space="0" w:color="auto"/>
              <w:bottom w:val="single" w:sz="8" w:space="0" w:color="auto"/>
              <w:right w:val="single" w:sz="8" w:space="0" w:color="auto"/>
            </w:tcBorders>
            <w:vAlign w:val="center"/>
          </w:tcPr>
          <w:p w14:paraId="33B1E7CD" w14:textId="395A4567" w:rsidR="001448C6" w:rsidRPr="0040776A" w:rsidRDefault="001448C6" w:rsidP="00640466">
            <w:pPr>
              <w:jc w:val="right"/>
              <w:rPr>
                <w:b/>
                <w:bCs/>
                <w:color w:val="000000" w:themeColor="text1"/>
                <w:sz w:val="28"/>
                <w:szCs w:val="28"/>
              </w:rPr>
            </w:pPr>
            <w:r w:rsidRPr="0040776A">
              <w:rPr>
                <w:rFonts w:hint="eastAsia"/>
                <w:color w:val="000000" w:themeColor="text1"/>
                <w:sz w:val="28"/>
                <w:szCs w:val="28"/>
              </w:rPr>
              <w:t>3.82</w:t>
            </w:r>
          </w:p>
        </w:tc>
      </w:tr>
      <w:tr w:rsidR="0040776A" w:rsidRPr="0040776A" w14:paraId="749AAB39" w14:textId="77777777" w:rsidTr="00C12470">
        <w:trPr>
          <w:trHeight w:val="393"/>
        </w:trPr>
        <w:tc>
          <w:tcPr>
            <w:tcW w:w="2268" w:type="dxa"/>
            <w:tcBorders>
              <w:top w:val="nil"/>
              <w:left w:val="single" w:sz="12" w:space="0" w:color="auto"/>
              <w:bottom w:val="single" w:sz="12" w:space="0" w:color="auto"/>
              <w:right w:val="single" w:sz="12" w:space="0" w:color="auto"/>
            </w:tcBorders>
            <w:shd w:val="clear" w:color="auto" w:fill="auto"/>
            <w:vAlign w:val="center"/>
            <w:hideMark/>
          </w:tcPr>
          <w:p w14:paraId="38878699" w14:textId="77777777" w:rsidR="001448C6" w:rsidRPr="0040776A" w:rsidRDefault="001448C6" w:rsidP="00640466">
            <w:pPr>
              <w:jc w:val="center"/>
              <w:rPr>
                <w:color w:val="000000" w:themeColor="text1"/>
                <w:sz w:val="28"/>
                <w:szCs w:val="28"/>
              </w:rPr>
            </w:pPr>
            <w:r w:rsidRPr="0040776A">
              <w:rPr>
                <w:color w:val="000000" w:themeColor="text1"/>
                <w:sz w:val="28"/>
                <w:szCs w:val="28"/>
              </w:rPr>
              <w:t>250-299</w:t>
            </w:r>
          </w:p>
        </w:tc>
        <w:tc>
          <w:tcPr>
            <w:tcW w:w="1266" w:type="dxa"/>
            <w:tcBorders>
              <w:top w:val="nil"/>
              <w:left w:val="nil"/>
              <w:bottom w:val="single" w:sz="12" w:space="0" w:color="auto"/>
              <w:right w:val="single" w:sz="12" w:space="0" w:color="auto"/>
            </w:tcBorders>
            <w:shd w:val="clear" w:color="auto" w:fill="auto"/>
            <w:vAlign w:val="center"/>
            <w:hideMark/>
          </w:tcPr>
          <w:p w14:paraId="42437BA4" w14:textId="77777777" w:rsidR="001448C6" w:rsidRPr="0040776A" w:rsidRDefault="001448C6" w:rsidP="00640466">
            <w:pPr>
              <w:jc w:val="right"/>
              <w:rPr>
                <w:color w:val="000000" w:themeColor="text1"/>
                <w:sz w:val="28"/>
                <w:szCs w:val="28"/>
              </w:rPr>
            </w:pPr>
            <w:r w:rsidRPr="0040776A">
              <w:rPr>
                <w:color w:val="000000" w:themeColor="text1"/>
                <w:sz w:val="28"/>
                <w:szCs w:val="28"/>
              </w:rPr>
              <w:t>506</w:t>
            </w:r>
          </w:p>
        </w:tc>
        <w:tc>
          <w:tcPr>
            <w:tcW w:w="1134" w:type="dxa"/>
            <w:tcBorders>
              <w:top w:val="nil"/>
              <w:left w:val="nil"/>
              <w:bottom w:val="single" w:sz="12" w:space="0" w:color="auto"/>
              <w:right w:val="single" w:sz="12" w:space="0" w:color="auto"/>
            </w:tcBorders>
            <w:shd w:val="clear" w:color="auto" w:fill="auto"/>
            <w:vAlign w:val="center"/>
            <w:hideMark/>
          </w:tcPr>
          <w:p w14:paraId="31EB172C" w14:textId="77777777" w:rsidR="001448C6" w:rsidRPr="0040776A" w:rsidRDefault="001448C6" w:rsidP="00640466">
            <w:pPr>
              <w:jc w:val="right"/>
              <w:rPr>
                <w:color w:val="000000" w:themeColor="text1"/>
                <w:sz w:val="28"/>
                <w:szCs w:val="28"/>
              </w:rPr>
            </w:pPr>
            <w:r w:rsidRPr="0040776A">
              <w:rPr>
                <w:color w:val="000000" w:themeColor="text1"/>
                <w:sz w:val="28"/>
                <w:szCs w:val="28"/>
              </w:rPr>
              <w:t>1,398</w:t>
            </w:r>
          </w:p>
        </w:tc>
        <w:tc>
          <w:tcPr>
            <w:tcW w:w="1427" w:type="dxa"/>
            <w:tcBorders>
              <w:top w:val="nil"/>
              <w:left w:val="nil"/>
              <w:bottom w:val="single" w:sz="12" w:space="0" w:color="auto"/>
              <w:right w:val="nil"/>
            </w:tcBorders>
            <w:shd w:val="clear" w:color="auto" w:fill="auto"/>
            <w:vAlign w:val="center"/>
            <w:hideMark/>
          </w:tcPr>
          <w:p w14:paraId="22E4CF99" w14:textId="77777777" w:rsidR="001448C6" w:rsidRPr="0040776A" w:rsidRDefault="001448C6" w:rsidP="00640466">
            <w:pPr>
              <w:jc w:val="right"/>
              <w:rPr>
                <w:color w:val="000000" w:themeColor="text1"/>
                <w:sz w:val="28"/>
                <w:szCs w:val="28"/>
              </w:rPr>
            </w:pPr>
            <w:r w:rsidRPr="0040776A">
              <w:rPr>
                <w:color w:val="000000" w:themeColor="text1"/>
                <w:sz w:val="28"/>
                <w:szCs w:val="28"/>
              </w:rPr>
              <w:t>1,150</w:t>
            </w:r>
          </w:p>
        </w:tc>
        <w:tc>
          <w:tcPr>
            <w:tcW w:w="1266" w:type="dxa"/>
            <w:tcBorders>
              <w:top w:val="nil"/>
              <w:left w:val="single" w:sz="8" w:space="0" w:color="auto"/>
              <w:bottom w:val="single" w:sz="8" w:space="0" w:color="auto"/>
              <w:right w:val="single" w:sz="8" w:space="0" w:color="auto"/>
            </w:tcBorders>
            <w:shd w:val="clear" w:color="auto" w:fill="auto"/>
            <w:vAlign w:val="center"/>
            <w:hideMark/>
          </w:tcPr>
          <w:p w14:paraId="3EFCE78A" w14:textId="77777777" w:rsidR="001448C6" w:rsidRPr="0040776A" w:rsidRDefault="001448C6" w:rsidP="00640466">
            <w:pPr>
              <w:jc w:val="right"/>
              <w:rPr>
                <w:rFonts w:ascii="新細明體" w:hAnsi="新細明體" w:cs="新細明體"/>
                <w:b/>
                <w:bCs/>
                <w:color w:val="000000" w:themeColor="text1"/>
                <w:sz w:val="28"/>
                <w:szCs w:val="28"/>
              </w:rPr>
            </w:pPr>
            <w:r w:rsidRPr="0040776A">
              <w:rPr>
                <w:rFonts w:hint="eastAsia"/>
                <w:b/>
                <w:bCs/>
                <w:color w:val="000000" w:themeColor="text1"/>
                <w:sz w:val="28"/>
                <w:szCs w:val="28"/>
              </w:rPr>
              <w:t>3,054</w:t>
            </w:r>
          </w:p>
        </w:tc>
        <w:tc>
          <w:tcPr>
            <w:tcW w:w="1417" w:type="dxa"/>
            <w:tcBorders>
              <w:top w:val="nil"/>
              <w:left w:val="single" w:sz="8" w:space="0" w:color="auto"/>
              <w:bottom w:val="single" w:sz="8" w:space="0" w:color="auto"/>
              <w:right w:val="single" w:sz="8" w:space="0" w:color="auto"/>
            </w:tcBorders>
            <w:vAlign w:val="center"/>
          </w:tcPr>
          <w:p w14:paraId="074B7380" w14:textId="57254C2B" w:rsidR="001448C6" w:rsidRPr="0040776A" w:rsidRDefault="001448C6" w:rsidP="00640466">
            <w:pPr>
              <w:jc w:val="right"/>
              <w:rPr>
                <w:b/>
                <w:bCs/>
                <w:color w:val="000000" w:themeColor="text1"/>
                <w:sz w:val="28"/>
                <w:szCs w:val="28"/>
              </w:rPr>
            </w:pPr>
            <w:r w:rsidRPr="0040776A">
              <w:rPr>
                <w:rFonts w:hint="eastAsia"/>
                <w:color w:val="000000" w:themeColor="text1"/>
                <w:sz w:val="28"/>
                <w:szCs w:val="28"/>
              </w:rPr>
              <w:t>1.93</w:t>
            </w:r>
          </w:p>
        </w:tc>
      </w:tr>
      <w:tr w:rsidR="0040776A" w:rsidRPr="0040776A" w14:paraId="01889B2F" w14:textId="77777777" w:rsidTr="00C12470">
        <w:trPr>
          <w:trHeight w:val="393"/>
        </w:trPr>
        <w:tc>
          <w:tcPr>
            <w:tcW w:w="2268" w:type="dxa"/>
            <w:tcBorders>
              <w:top w:val="nil"/>
              <w:left w:val="single" w:sz="12" w:space="0" w:color="auto"/>
              <w:bottom w:val="single" w:sz="12" w:space="0" w:color="auto"/>
              <w:right w:val="single" w:sz="12" w:space="0" w:color="auto"/>
            </w:tcBorders>
            <w:shd w:val="clear" w:color="auto" w:fill="auto"/>
            <w:vAlign w:val="center"/>
            <w:hideMark/>
          </w:tcPr>
          <w:p w14:paraId="6CA78C9C" w14:textId="77777777" w:rsidR="001448C6" w:rsidRPr="0040776A" w:rsidRDefault="001448C6" w:rsidP="00640466">
            <w:pPr>
              <w:jc w:val="center"/>
              <w:rPr>
                <w:color w:val="000000" w:themeColor="text1"/>
                <w:sz w:val="28"/>
                <w:szCs w:val="28"/>
              </w:rPr>
            </w:pPr>
            <w:r w:rsidRPr="0040776A">
              <w:rPr>
                <w:color w:val="000000" w:themeColor="text1"/>
                <w:sz w:val="28"/>
                <w:szCs w:val="28"/>
              </w:rPr>
              <w:t>300-349</w:t>
            </w:r>
          </w:p>
        </w:tc>
        <w:tc>
          <w:tcPr>
            <w:tcW w:w="1266" w:type="dxa"/>
            <w:tcBorders>
              <w:top w:val="nil"/>
              <w:left w:val="nil"/>
              <w:bottom w:val="single" w:sz="12" w:space="0" w:color="auto"/>
              <w:right w:val="single" w:sz="12" w:space="0" w:color="auto"/>
            </w:tcBorders>
            <w:shd w:val="clear" w:color="auto" w:fill="auto"/>
            <w:vAlign w:val="center"/>
            <w:hideMark/>
          </w:tcPr>
          <w:p w14:paraId="72CA33E1" w14:textId="77777777" w:rsidR="001448C6" w:rsidRPr="0040776A" w:rsidRDefault="001448C6" w:rsidP="00640466">
            <w:pPr>
              <w:jc w:val="right"/>
              <w:rPr>
                <w:color w:val="000000" w:themeColor="text1"/>
                <w:sz w:val="28"/>
                <w:szCs w:val="28"/>
              </w:rPr>
            </w:pPr>
            <w:r w:rsidRPr="0040776A">
              <w:rPr>
                <w:color w:val="000000" w:themeColor="text1"/>
                <w:sz w:val="28"/>
                <w:szCs w:val="28"/>
              </w:rPr>
              <w:t>265</w:t>
            </w:r>
          </w:p>
        </w:tc>
        <w:tc>
          <w:tcPr>
            <w:tcW w:w="1134" w:type="dxa"/>
            <w:tcBorders>
              <w:top w:val="nil"/>
              <w:left w:val="nil"/>
              <w:bottom w:val="single" w:sz="12" w:space="0" w:color="auto"/>
              <w:right w:val="single" w:sz="12" w:space="0" w:color="auto"/>
            </w:tcBorders>
            <w:shd w:val="clear" w:color="auto" w:fill="auto"/>
            <w:vAlign w:val="center"/>
            <w:hideMark/>
          </w:tcPr>
          <w:p w14:paraId="52353EA4" w14:textId="77777777" w:rsidR="001448C6" w:rsidRPr="0040776A" w:rsidRDefault="001448C6" w:rsidP="00640466">
            <w:pPr>
              <w:jc w:val="right"/>
              <w:rPr>
                <w:color w:val="000000" w:themeColor="text1"/>
                <w:sz w:val="28"/>
                <w:szCs w:val="28"/>
              </w:rPr>
            </w:pPr>
            <w:r w:rsidRPr="0040776A">
              <w:rPr>
                <w:color w:val="000000" w:themeColor="text1"/>
                <w:sz w:val="28"/>
                <w:szCs w:val="28"/>
              </w:rPr>
              <w:t>802</w:t>
            </w:r>
          </w:p>
        </w:tc>
        <w:tc>
          <w:tcPr>
            <w:tcW w:w="1427" w:type="dxa"/>
            <w:tcBorders>
              <w:top w:val="nil"/>
              <w:left w:val="nil"/>
              <w:bottom w:val="single" w:sz="12" w:space="0" w:color="auto"/>
              <w:right w:val="nil"/>
            </w:tcBorders>
            <w:shd w:val="clear" w:color="auto" w:fill="auto"/>
            <w:vAlign w:val="center"/>
            <w:hideMark/>
          </w:tcPr>
          <w:p w14:paraId="5FB0F5D0" w14:textId="77777777" w:rsidR="001448C6" w:rsidRPr="0040776A" w:rsidRDefault="001448C6" w:rsidP="00640466">
            <w:pPr>
              <w:jc w:val="right"/>
              <w:rPr>
                <w:color w:val="000000" w:themeColor="text1"/>
                <w:sz w:val="28"/>
                <w:szCs w:val="28"/>
              </w:rPr>
            </w:pPr>
            <w:r w:rsidRPr="0040776A">
              <w:rPr>
                <w:color w:val="000000" w:themeColor="text1"/>
                <w:sz w:val="28"/>
                <w:szCs w:val="28"/>
              </w:rPr>
              <w:t>622</w:t>
            </w:r>
          </w:p>
        </w:tc>
        <w:tc>
          <w:tcPr>
            <w:tcW w:w="1266" w:type="dxa"/>
            <w:tcBorders>
              <w:top w:val="nil"/>
              <w:left w:val="single" w:sz="8" w:space="0" w:color="auto"/>
              <w:bottom w:val="single" w:sz="8" w:space="0" w:color="auto"/>
              <w:right w:val="single" w:sz="8" w:space="0" w:color="auto"/>
            </w:tcBorders>
            <w:shd w:val="clear" w:color="auto" w:fill="auto"/>
            <w:vAlign w:val="center"/>
            <w:hideMark/>
          </w:tcPr>
          <w:p w14:paraId="22D31D68" w14:textId="77777777" w:rsidR="001448C6" w:rsidRPr="0040776A" w:rsidRDefault="001448C6" w:rsidP="00640466">
            <w:pPr>
              <w:jc w:val="right"/>
              <w:rPr>
                <w:rFonts w:ascii="新細明體" w:hAnsi="新細明體" w:cs="新細明體"/>
                <w:b/>
                <w:bCs/>
                <w:color w:val="000000" w:themeColor="text1"/>
                <w:sz w:val="28"/>
                <w:szCs w:val="28"/>
              </w:rPr>
            </w:pPr>
            <w:r w:rsidRPr="0040776A">
              <w:rPr>
                <w:rFonts w:hint="eastAsia"/>
                <w:b/>
                <w:bCs/>
                <w:color w:val="000000" w:themeColor="text1"/>
                <w:sz w:val="28"/>
                <w:szCs w:val="28"/>
              </w:rPr>
              <w:t>1,689</w:t>
            </w:r>
          </w:p>
        </w:tc>
        <w:tc>
          <w:tcPr>
            <w:tcW w:w="1417" w:type="dxa"/>
            <w:tcBorders>
              <w:top w:val="nil"/>
              <w:left w:val="single" w:sz="8" w:space="0" w:color="auto"/>
              <w:bottom w:val="single" w:sz="8" w:space="0" w:color="auto"/>
              <w:right w:val="single" w:sz="8" w:space="0" w:color="auto"/>
            </w:tcBorders>
            <w:vAlign w:val="center"/>
          </w:tcPr>
          <w:p w14:paraId="181BE764" w14:textId="4CE7FFF6" w:rsidR="001448C6" w:rsidRPr="0040776A" w:rsidRDefault="001448C6" w:rsidP="00640466">
            <w:pPr>
              <w:jc w:val="right"/>
              <w:rPr>
                <w:b/>
                <w:bCs/>
                <w:color w:val="000000" w:themeColor="text1"/>
                <w:sz w:val="28"/>
                <w:szCs w:val="28"/>
              </w:rPr>
            </w:pPr>
            <w:r w:rsidRPr="0040776A">
              <w:rPr>
                <w:rFonts w:hint="eastAsia"/>
                <w:color w:val="000000" w:themeColor="text1"/>
                <w:sz w:val="28"/>
                <w:szCs w:val="28"/>
              </w:rPr>
              <w:t>1.07</w:t>
            </w:r>
          </w:p>
        </w:tc>
      </w:tr>
      <w:tr w:rsidR="0040776A" w:rsidRPr="0040776A" w14:paraId="7AFA61BE" w14:textId="77777777" w:rsidTr="00C12470">
        <w:trPr>
          <w:trHeight w:val="393"/>
        </w:trPr>
        <w:tc>
          <w:tcPr>
            <w:tcW w:w="2268" w:type="dxa"/>
            <w:tcBorders>
              <w:top w:val="nil"/>
              <w:left w:val="single" w:sz="12" w:space="0" w:color="auto"/>
              <w:bottom w:val="single" w:sz="12" w:space="0" w:color="auto"/>
              <w:right w:val="single" w:sz="12" w:space="0" w:color="auto"/>
            </w:tcBorders>
            <w:shd w:val="clear" w:color="auto" w:fill="auto"/>
            <w:vAlign w:val="center"/>
            <w:hideMark/>
          </w:tcPr>
          <w:p w14:paraId="70B601DC" w14:textId="77777777" w:rsidR="001448C6" w:rsidRPr="0040776A" w:rsidRDefault="001448C6" w:rsidP="00640466">
            <w:pPr>
              <w:jc w:val="center"/>
              <w:rPr>
                <w:color w:val="000000" w:themeColor="text1"/>
                <w:sz w:val="28"/>
                <w:szCs w:val="28"/>
              </w:rPr>
            </w:pPr>
            <w:r w:rsidRPr="0040776A">
              <w:rPr>
                <w:color w:val="000000" w:themeColor="text1"/>
                <w:sz w:val="28"/>
                <w:szCs w:val="28"/>
              </w:rPr>
              <w:t>350-399</w:t>
            </w:r>
          </w:p>
        </w:tc>
        <w:tc>
          <w:tcPr>
            <w:tcW w:w="1266" w:type="dxa"/>
            <w:tcBorders>
              <w:top w:val="nil"/>
              <w:left w:val="nil"/>
              <w:bottom w:val="single" w:sz="12" w:space="0" w:color="auto"/>
              <w:right w:val="single" w:sz="12" w:space="0" w:color="auto"/>
            </w:tcBorders>
            <w:shd w:val="clear" w:color="auto" w:fill="auto"/>
            <w:vAlign w:val="center"/>
            <w:hideMark/>
          </w:tcPr>
          <w:p w14:paraId="11724013" w14:textId="77777777" w:rsidR="001448C6" w:rsidRPr="0040776A" w:rsidRDefault="001448C6" w:rsidP="00640466">
            <w:pPr>
              <w:jc w:val="right"/>
              <w:rPr>
                <w:color w:val="000000" w:themeColor="text1"/>
                <w:sz w:val="28"/>
                <w:szCs w:val="28"/>
              </w:rPr>
            </w:pPr>
            <w:r w:rsidRPr="0040776A">
              <w:rPr>
                <w:color w:val="000000" w:themeColor="text1"/>
                <w:sz w:val="28"/>
                <w:szCs w:val="28"/>
              </w:rPr>
              <w:t>139</w:t>
            </w:r>
          </w:p>
        </w:tc>
        <w:tc>
          <w:tcPr>
            <w:tcW w:w="1134" w:type="dxa"/>
            <w:tcBorders>
              <w:top w:val="nil"/>
              <w:left w:val="nil"/>
              <w:bottom w:val="single" w:sz="12" w:space="0" w:color="auto"/>
              <w:right w:val="single" w:sz="12" w:space="0" w:color="auto"/>
            </w:tcBorders>
            <w:shd w:val="clear" w:color="auto" w:fill="auto"/>
            <w:vAlign w:val="center"/>
            <w:hideMark/>
          </w:tcPr>
          <w:p w14:paraId="6710CE2D" w14:textId="77777777" w:rsidR="001448C6" w:rsidRPr="0040776A" w:rsidRDefault="001448C6" w:rsidP="00640466">
            <w:pPr>
              <w:jc w:val="right"/>
              <w:rPr>
                <w:color w:val="000000" w:themeColor="text1"/>
                <w:sz w:val="28"/>
                <w:szCs w:val="28"/>
              </w:rPr>
            </w:pPr>
            <w:r w:rsidRPr="0040776A">
              <w:rPr>
                <w:color w:val="000000" w:themeColor="text1"/>
                <w:sz w:val="28"/>
                <w:szCs w:val="28"/>
              </w:rPr>
              <w:t>390</w:t>
            </w:r>
          </w:p>
        </w:tc>
        <w:tc>
          <w:tcPr>
            <w:tcW w:w="1427" w:type="dxa"/>
            <w:tcBorders>
              <w:top w:val="nil"/>
              <w:left w:val="nil"/>
              <w:bottom w:val="single" w:sz="12" w:space="0" w:color="auto"/>
              <w:right w:val="nil"/>
            </w:tcBorders>
            <w:shd w:val="clear" w:color="auto" w:fill="auto"/>
            <w:vAlign w:val="center"/>
            <w:hideMark/>
          </w:tcPr>
          <w:p w14:paraId="0AC273CF" w14:textId="77777777" w:rsidR="001448C6" w:rsidRPr="0040776A" w:rsidRDefault="001448C6" w:rsidP="00640466">
            <w:pPr>
              <w:jc w:val="right"/>
              <w:rPr>
                <w:color w:val="000000" w:themeColor="text1"/>
                <w:sz w:val="28"/>
                <w:szCs w:val="28"/>
              </w:rPr>
            </w:pPr>
            <w:r w:rsidRPr="0040776A">
              <w:rPr>
                <w:color w:val="000000" w:themeColor="text1"/>
                <w:sz w:val="28"/>
                <w:szCs w:val="28"/>
              </w:rPr>
              <w:t>339</w:t>
            </w:r>
          </w:p>
        </w:tc>
        <w:tc>
          <w:tcPr>
            <w:tcW w:w="1266" w:type="dxa"/>
            <w:tcBorders>
              <w:top w:val="nil"/>
              <w:left w:val="single" w:sz="8" w:space="0" w:color="auto"/>
              <w:bottom w:val="single" w:sz="8" w:space="0" w:color="auto"/>
              <w:right w:val="single" w:sz="8" w:space="0" w:color="auto"/>
            </w:tcBorders>
            <w:shd w:val="clear" w:color="auto" w:fill="auto"/>
            <w:vAlign w:val="center"/>
            <w:hideMark/>
          </w:tcPr>
          <w:p w14:paraId="60E18F69" w14:textId="77777777" w:rsidR="001448C6" w:rsidRPr="0040776A" w:rsidRDefault="001448C6" w:rsidP="00640466">
            <w:pPr>
              <w:jc w:val="right"/>
              <w:rPr>
                <w:rFonts w:ascii="新細明體" w:hAnsi="新細明體" w:cs="新細明體"/>
                <w:b/>
                <w:bCs/>
                <w:color w:val="000000" w:themeColor="text1"/>
                <w:sz w:val="28"/>
                <w:szCs w:val="28"/>
              </w:rPr>
            </w:pPr>
            <w:r w:rsidRPr="0040776A">
              <w:rPr>
                <w:rFonts w:hint="eastAsia"/>
                <w:b/>
                <w:bCs/>
                <w:color w:val="000000" w:themeColor="text1"/>
                <w:sz w:val="28"/>
                <w:szCs w:val="28"/>
              </w:rPr>
              <w:t>868</w:t>
            </w:r>
          </w:p>
        </w:tc>
        <w:tc>
          <w:tcPr>
            <w:tcW w:w="1417" w:type="dxa"/>
            <w:tcBorders>
              <w:top w:val="nil"/>
              <w:left w:val="single" w:sz="8" w:space="0" w:color="auto"/>
              <w:bottom w:val="single" w:sz="8" w:space="0" w:color="auto"/>
              <w:right w:val="single" w:sz="8" w:space="0" w:color="auto"/>
            </w:tcBorders>
            <w:vAlign w:val="center"/>
          </w:tcPr>
          <w:p w14:paraId="4847865C" w14:textId="7B53613F" w:rsidR="001448C6" w:rsidRPr="0040776A" w:rsidRDefault="001448C6" w:rsidP="00640466">
            <w:pPr>
              <w:jc w:val="right"/>
              <w:rPr>
                <w:b/>
                <w:bCs/>
                <w:color w:val="000000" w:themeColor="text1"/>
                <w:sz w:val="28"/>
                <w:szCs w:val="28"/>
              </w:rPr>
            </w:pPr>
            <w:r w:rsidRPr="0040776A">
              <w:rPr>
                <w:rFonts w:hint="eastAsia"/>
                <w:color w:val="000000" w:themeColor="text1"/>
                <w:sz w:val="28"/>
                <w:szCs w:val="28"/>
              </w:rPr>
              <w:t>0.55</w:t>
            </w:r>
          </w:p>
        </w:tc>
      </w:tr>
      <w:tr w:rsidR="0040776A" w:rsidRPr="0040776A" w14:paraId="24F27D2B" w14:textId="77777777" w:rsidTr="00C12470">
        <w:trPr>
          <w:trHeight w:val="393"/>
        </w:trPr>
        <w:tc>
          <w:tcPr>
            <w:tcW w:w="2268" w:type="dxa"/>
            <w:tcBorders>
              <w:top w:val="nil"/>
              <w:left w:val="single" w:sz="12" w:space="0" w:color="auto"/>
              <w:bottom w:val="single" w:sz="12" w:space="0" w:color="auto"/>
              <w:right w:val="single" w:sz="12" w:space="0" w:color="auto"/>
            </w:tcBorders>
            <w:shd w:val="clear" w:color="auto" w:fill="auto"/>
            <w:vAlign w:val="center"/>
            <w:hideMark/>
          </w:tcPr>
          <w:p w14:paraId="7284AC8F" w14:textId="77777777" w:rsidR="001448C6" w:rsidRPr="0040776A" w:rsidRDefault="001448C6" w:rsidP="00640466">
            <w:pPr>
              <w:jc w:val="center"/>
              <w:rPr>
                <w:color w:val="000000" w:themeColor="text1"/>
                <w:sz w:val="28"/>
                <w:szCs w:val="28"/>
              </w:rPr>
            </w:pPr>
            <w:r w:rsidRPr="0040776A">
              <w:rPr>
                <w:color w:val="000000" w:themeColor="text1"/>
                <w:sz w:val="28"/>
                <w:szCs w:val="28"/>
              </w:rPr>
              <w:t>400</w:t>
            </w:r>
            <w:r w:rsidRPr="0040776A">
              <w:rPr>
                <w:rFonts w:hAnsi="標楷體" w:hint="eastAsia"/>
                <w:color w:val="000000" w:themeColor="text1"/>
                <w:sz w:val="28"/>
                <w:szCs w:val="28"/>
              </w:rPr>
              <w:t>以上</w:t>
            </w:r>
          </w:p>
        </w:tc>
        <w:tc>
          <w:tcPr>
            <w:tcW w:w="1266" w:type="dxa"/>
            <w:tcBorders>
              <w:top w:val="nil"/>
              <w:left w:val="nil"/>
              <w:bottom w:val="single" w:sz="12" w:space="0" w:color="auto"/>
              <w:right w:val="single" w:sz="12" w:space="0" w:color="auto"/>
            </w:tcBorders>
            <w:shd w:val="clear" w:color="auto" w:fill="auto"/>
            <w:vAlign w:val="center"/>
            <w:hideMark/>
          </w:tcPr>
          <w:p w14:paraId="66DCD193" w14:textId="77777777" w:rsidR="001448C6" w:rsidRPr="0040776A" w:rsidRDefault="001448C6" w:rsidP="00640466">
            <w:pPr>
              <w:jc w:val="right"/>
              <w:rPr>
                <w:color w:val="000000" w:themeColor="text1"/>
                <w:sz w:val="28"/>
                <w:szCs w:val="28"/>
              </w:rPr>
            </w:pPr>
            <w:r w:rsidRPr="0040776A">
              <w:rPr>
                <w:color w:val="000000" w:themeColor="text1"/>
                <w:sz w:val="28"/>
                <w:szCs w:val="28"/>
              </w:rPr>
              <w:t>281</w:t>
            </w:r>
          </w:p>
        </w:tc>
        <w:tc>
          <w:tcPr>
            <w:tcW w:w="1134" w:type="dxa"/>
            <w:tcBorders>
              <w:top w:val="nil"/>
              <w:left w:val="nil"/>
              <w:bottom w:val="single" w:sz="12" w:space="0" w:color="auto"/>
              <w:right w:val="single" w:sz="12" w:space="0" w:color="auto"/>
            </w:tcBorders>
            <w:shd w:val="clear" w:color="auto" w:fill="auto"/>
            <w:vAlign w:val="center"/>
            <w:hideMark/>
          </w:tcPr>
          <w:p w14:paraId="4060D655" w14:textId="77777777" w:rsidR="001448C6" w:rsidRPr="0040776A" w:rsidRDefault="001448C6" w:rsidP="00640466">
            <w:pPr>
              <w:jc w:val="right"/>
              <w:rPr>
                <w:color w:val="000000" w:themeColor="text1"/>
                <w:sz w:val="28"/>
                <w:szCs w:val="28"/>
              </w:rPr>
            </w:pPr>
            <w:r w:rsidRPr="0040776A">
              <w:rPr>
                <w:color w:val="000000" w:themeColor="text1"/>
                <w:sz w:val="28"/>
                <w:szCs w:val="28"/>
              </w:rPr>
              <w:t>798</w:t>
            </w:r>
          </w:p>
        </w:tc>
        <w:tc>
          <w:tcPr>
            <w:tcW w:w="1427" w:type="dxa"/>
            <w:tcBorders>
              <w:top w:val="nil"/>
              <w:left w:val="nil"/>
              <w:bottom w:val="single" w:sz="12" w:space="0" w:color="auto"/>
              <w:right w:val="nil"/>
            </w:tcBorders>
            <w:shd w:val="clear" w:color="auto" w:fill="auto"/>
            <w:vAlign w:val="center"/>
            <w:hideMark/>
          </w:tcPr>
          <w:p w14:paraId="5E0B643A" w14:textId="77777777" w:rsidR="001448C6" w:rsidRPr="0040776A" w:rsidRDefault="001448C6" w:rsidP="00640466">
            <w:pPr>
              <w:jc w:val="right"/>
              <w:rPr>
                <w:color w:val="000000" w:themeColor="text1"/>
                <w:sz w:val="28"/>
                <w:szCs w:val="28"/>
              </w:rPr>
            </w:pPr>
            <w:r w:rsidRPr="0040776A">
              <w:rPr>
                <w:color w:val="000000" w:themeColor="text1"/>
                <w:sz w:val="28"/>
                <w:szCs w:val="28"/>
              </w:rPr>
              <w:t>643</w:t>
            </w:r>
          </w:p>
        </w:tc>
        <w:tc>
          <w:tcPr>
            <w:tcW w:w="1266" w:type="dxa"/>
            <w:tcBorders>
              <w:top w:val="nil"/>
              <w:left w:val="single" w:sz="8" w:space="0" w:color="auto"/>
              <w:bottom w:val="single" w:sz="8" w:space="0" w:color="auto"/>
              <w:right w:val="single" w:sz="8" w:space="0" w:color="auto"/>
            </w:tcBorders>
            <w:shd w:val="clear" w:color="auto" w:fill="auto"/>
            <w:vAlign w:val="center"/>
            <w:hideMark/>
          </w:tcPr>
          <w:p w14:paraId="7610EDBE" w14:textId="77777777" w:rsidR="001448C6" w:rsidRPr="0040776A" w:rsidRDefault="001448C6" w:rsidP="00640466">
            <w:pPr>
              <w:jc w:val="right"/>
              <w:rPr>
                <w:rFonts w:ascii="新細明體" w:hAnsi="新細明體" w:cs="新細明體"/>
                <w:b/>
                <w:bCs/>
                <w:color w:val="000000" w:themeColor="text1"/>
                <w:sz w:val="28"/>
                <w:szCs w:val="28"/>
              </w:rPr>
            </w:pPr>
            <w:r w:rsidRPr="0040776A">
              <w:rPr>
                <w:rFonts w:hint="eastAsia"/>
                <w:b/>
                <w:bCs/>
                <w:color w:val="000000" w:themeColor="text1"/>
                <w:sz w:val="28"/>
                <w:szCs w:val="28"/>
              </w:rPr>
              <w:t>1,722</w:t>
            </w:r>
          </w:p>
        </w:tc>
        <w:tc>
          <w:tcPr>
            <w:tcW w:w="1417" w:type="dxa"/>
            <w:tcBorders>
              <w:top w:val="nil"/>
              <w:left w:val="single" w:sz="8" w:space="0" w:color="auto"/>
              <w:bottom w:val="single" w:sz="8" w:space="0" w:color="auto"/>
              <w:right w:val="single" w:sz="8" w:space="0" w:color="auto"/>
            </w:tcBorders>
            <w:vAlign w:val="center"/>
          </w:tcPr>
          <w:p w14:paraId="027D88B7" w14:textId="48C6A8C5" w:rsidR="001448C6" w:rsidRPr="0040776A" w:rsidRDefault="001448C6" w:rsidP="00640466">
            <w:pPr>
              <w:jc w:val="right"/>
              <w:rPr>
                <w:b/>
                <w:bCs/>
                <w:color w:val="000000" w:themeColor="text1"/>
                <w:sz w:val="28"/>
                <w:szCs w:val="28"/>
              </w:rPr>
            </w:pPr>
            <w:r w:rsidRPr="0040776A">
              <w:rPr>
                <w:rFonts w:hint="eastAsia"/>
                <w:color w:val="000000" w:themeColor="text1"/>
                <w:sz w:val="28"/>
                <w:szCs w:val="28"/>
              </w:rPr>
              <w:t>1.09</w:t>
            </w:r>
          </w:p>
        </w:tc>
      </w:tr>
    </w:tbl>
    <w:p w14:paraId="2ABBD2B0" w14:textId="51D8409E" w:rsidR="00426E11" w:rsidRPr="0040776A" w:rsidRDefault="00426E11" w:rsidP="00D43BD4">
      <w:pPr>
        <w:spacing w:beforeLines="20" w:before="91" w:afterLines="20" w:after="91" w:line="0" w:lineRule="atLeast"/>
        <w:ind w:leftChars="-250" w:left="-850" w:rightChars="-233" w:right="-793" w:firstLineChars="536" w:firstLine="1180"/>
        <w:rPr>
          <w:color w:val="000000" w:themeColor="text1"/>
        </w:rPr>
      </w:pPr>
      <w:r w:rsidRPr="0040776A">
        <w:rPr>
          <w:rFonts w:hAnsi="標楷體" w:hint="eastAsia"/>
          <w:color w:val="000000" w:themeColor="text1"/>
          <w:sz w:val="20"/>
        </w:rPr>
        <w:t>資料來源：</w:t>
      </w:r>
      <w:r w:rsidR="00F108B2" w:rsidRPr="0040776A">
        <w:rPr>
          <w:rFonts w:hAnsi="標楷體" w:hint="eastAsia"/>
          <w:color w:val="000000" w:themeColor="text1"/>
          <w:sz w:val="20"/>
        </w:rPr>
        <w:t>財政</w:t>
      </w:r>
      <w:r w:rsidRPr="0040776A">
        <w:rPr>
          <w:rFonts w:hAnsi="標楷體" w:hint="eastAsia"/>
          <w:color w:val="000000" w:themeColor="text1"/>
          <w:sz w:val="20"/>
        </w:rPr>
        <w:t>部。</w:t>
      </w:r>
    </w:p>
    <w:p w14:paraId="77CF7DA2" w14:textId="6DB80825" w:rsidR="0083380E" w:rsidRPr="0040776A" w:rsidRDefault="0083380E" w:rsidP="001C17E2">
      <w:pPr>
        <w:pStyle w:val="a3"/>
        <w:ind w:left="567" w:rightChars="-275" w:right="-935" w:hanging="935"/>
        <w:rPr>
          <w:rFonts w:hAnsi="標楷體"/>
          <w:b/>
          <w:noProof/>
          <w:color w:val="000000" w:themeColor="text1"/>
          <w:kern w:val="0"/>
          <w:sz w:val="24"/>
          <w:szCs w:val="24"/>
        </w:rPr>
      </w:pPr>
      <w:r w:rsidRPr="0040776A">
        <w:rPr>
          <w:rFonts w:hAnsi="標楷體" w:hint="eastAsia"/>
          <w:bCs w:val="0"/>
          <w:noProof/>
          <w:color w:val="000000" w:themeColor="text1"/>
          <w:kern w:val="0"/>
        </w:rPr>
        <w:t xml:space="preserve">農安貸款借款人年所得分布 </w:t>
      </w:r>
      <w:r w:rsidRPr="0040776A">
        <w:rPr>
          <w:rFonts w:hAnsi="標楷體" w:hint="eastAsia"/>
          <w:b/>
          <w:noProof/>
          <w:color w:val="000000" w:themeColor="text1"/>
          <w:kern w:val="0"/>
        </w:rPr>
        <w:t xml:space="preserve">           </w:t>
      </w:r>
      <w:r w:rsidR="001C17E2" w:rsidRPr="0040776A">
        <w:rPr>
          <w:rFonts w:hAnsi="標楷體" w:hint="eastAsia"/>
          <w:b/>
          <w:noProof/>
          <w:color w:val="000000" w:themeColor="text1"/>
          <w:kern w:val="0"/>
        </w:rPr>
        <w:t xml:space="preserve">       </w:t>
      </w:r>
      <w:r w:rsidRPr="0040776A">
        <w:rPr>
          <w:rFonts w:hAnsi="標楷體" w:hint="eastAsia"/>
          <w:b/>
          <w:noProof/>
          <w:color w:val="000000" w:themeColor="text1"/>
          <w:kern w:val="0"/>
        </w:rPr>
        <w:t xml:space="preserve">  </w:t>
      </w:r>
      <w:r w:rsidR="001C17E2" w:rsidRPr="0040776A">
        <w:rPr>
          <w:rFonts w:hAnsi="標楷體" w:hint="eastAsia"/>
          <w:b/>
          <w:noProof/>
          <w:color w:val="000000" w:themeColor="text1"/>
          <w:kern w:val="0"/>
        </w:rPr>
        <w:t xml:space="preserve">     </w:t>
      </w:r>
      <w:r w:rsidRPr="0040776A">
        <w:rPr>
          <w:rFonts w:hAnsi="標楷體" w:hint="eastAsia"/>
          <w:bCs w:val="0"/>
          <w:noProof/>
          <w:color w:val="000000" w:themeColor="text1"/>
          <w:kern w:val="0"/>
          <w:sz w:val="24"/>
          <w:szCs w:val="24"/>
        </w:rPr>
        <w:t>單位：萬元、人、</w:t>
      </w:r>
      <w:r w:rsidRPr="0040776A">
        <w:rPr>
          <w:rFonts w:ascii="Times New Roman"/>
          <w:bCs w:val="0"/>
          <w:noProof/>
          <w:color w:val="000000" w:themeColor="text1"/>
          <w:kern w:val="0"/>
          <w:sz w:val="24"/>
          <w:szCs w:val="24"/>
        </w:rPr>
        <w:t>%</w:t>
      </w:r>
    </w:p>
    <w:tbl>
      <w:tblPr>
        <w:tblStyle w:val="93"/>
        <w:tblW w:w="9782" w:type="dxa"/>
        <w:tblInd w:w="-289" w:type="dxa"/>
        <w:tblLayout w:type="fixed"/>
        <w:tblLook w:val="04A0" w:firstRow="1" w:lastRow="0" w:firstColumn="1" w:lastColumn="0" w:noHBand="0" w:noVBand="1"/>
      </w:tblPr>
      <w:tblGrid>
        <w:gridCol w:w="1842"/>
        <w:gridCol w:w="1274"/>
        <w:gridCol w:w="1275"/>
        <w:gridCol w:w="1280"/>
        <w:gridCol w:w="1417"/>
        <w:gridCol w:w="1418"/>
        <w:gridCol w:w="1276"/>
      </w:tblGrid>
      <w:tr w:rsidR="0040776A" w:rsidRPr="0040776A" w14:paraId="60484CB1" w14:textId="77777777" w:rsidTr="00640466">
        <w:trPr>
          <w:trHeight w:val="733"/>
          <w:tblHeader/>
        </w:trPr>
        <w:tc>
          <w:tcPr>
            <w:tcW w:w="1842" w:type="dxa"/>
            <w:shd w:val="clear" w:color="auto" w:fill="F2F5D7" w:themeFill="accent3" w:themeFillTint="33"/>
            <w:vAlign w:val="center"/>
          </w:tcPr>
          <w:p w14:paraId="6E13B3B9" w14:textId="77777777" w:rsidR="0083380E" w:rsidRPr="0040776A" w:rsidRDefault="0083380E" w:rsidP="00640466">
            <w:pPr>
              <w:overflowPunct/>
              <w:autoSpaceDE/>
              <w:autoSpaceDN/>
              <w:spacing w:line="280" w:lineRule="exact"/>
              <w:ind w:rightChars="65" w:right="221"/>
              <w:jc w:val="center"/>
              <w:rPr>
                <w:rFonts w:hAnsi="標楷體"/>
                <w:b/>
                <w:bCs/>
                <w:noProof/>
                <w:color w:val="000000" w:themeColor="text1"/>
                <w:kern w:val="0"/>
                <w:sz w:val="28"/>
                <w:szCs w:val="28"/>
              </w:rPr>
            </w:pPr>
            <w:r w:rsidRPr="0040776A">
              <w:rPr>
                <w:rFonts w:hAnsi="標楷體" w:cs="新細明體"/>
                <w:b/>
                <w:bCs/>
                <w:noProof/>
                <w:color w:val="000000" w:themeColor="text1"/>
                <w:spacing w:val="-20"/>
                <w:kern w:val="0"/>
                <w:sz w:val="28"/>
                <w:szCs w:val="28"/>
              </w:rPr>
              <w:t>所得級距</w:t>
            </w:r>
          </w:p>
        </w:tc>
        <w:tc>
          <w:tcPr>
            <w:tcW w:w="1274" w:type="dxa"/>
            <w:shd w:val="clear" w:color="auto" w:fill="F2F5D7" w:themeFill="accent3" w:themeFillTint="33"/>
            <w:vAlign w:val="center"/>
          </w:tcPr>
          <w:p w14:paraId="04E2B46D" w14:textId="77777777" w:rsidR="0083380E" w:rsidRPr="0040776A" w:rsidRDefault="0083380E" w:rsidP="00640466">
            <w:pPr>
              <w:overflowPunct/>
              <w:autoSpaceDE/>
              <w:autoSpaceDN/>
              <w:spacing w:line="280" w:lineRule="exact"/>
              <w:ind w:rightChars="65" w:right="221"/>
              <w:jc w:val="center"/>
              <w:rPr>
                <w:rFonts w:hAnsi="標楷體"/>
                <w:b/>
                <w:bCs/>
                <w:noProof/>
                <w:color w:val="000000" w:themeColor="text1"/>
                <w:kern w:val="0"/>
                <w:sz w:val="28"/>
                <w:szCs w:val="28"/>
              </w:rPr>
            </w:pPr>
            <w:r w:rsidRPr="0040776A">
              <w:rPr>
                <w:rFonts w:hAnsi="標楷體" w:cs="新細明體" w:hint="eastAsia"/>
                <w:b/>
                <w:bCs/>
                <w:noProof/>
                <w:color w:val="000000" w:themeColor="text1"/>
                <w:kern w:val="0"/>
                <w:sz w:val="28"/>
                <w:szCs w:val="28"/>
              </w:rPr>
              <w:t>112年</w:t>
            </w:r>
          </w:p>
        </w:tc>
        <w:tc>
          <w:tcPr>
            <w:tcW w:w="1275" w:type="dxa"/>
            <w:shd w:val="clear" w:color="auto" w:fill="F2F5D7" w:themeFill="accent3" w:themeFillTint="33"/>
            <w:vAlign w:val="center"/>
          </w:tcPr>
          <w:p w14:paraId="08306296" w14:textId="77777777" w:rsidR="0083380E" w:rsidRPr="0040776A" w:rsidRDefault="0083380E" w:rsidP="00640466">
            <w:pPr>
              <w:overflowPunct/>
              <w:autoSpaceDE/>
              <w:autoSpaceDN/>
              <w:spacing w:line="280" w:lineRule="exact"/>
              <w:ind w:rightChars="65" w:right="221"/>
              <w:jc w:val="center"/>
              <w:rPr>
                <w:rFonts w:hAnsi="標楷體"/>
                <w:b/>
                <w:bCs/>
                <w:noProof/>
                <w:color w:val="000000" w:themeColor="text1"/>
                <w:kern w:val="0"/>
                <w:sz w:val="28"/>
                <w:szCs w:val="28"/>
              </w:rPr>
            </w:pPr>
            <w:r w:rsidRPr="0040776A">
              <w:rPr>
                <w:rFonts w:hAnsi="標楷體" w:cs="新細明體" w:hint="eastAsia"/>
                <w:b/>
                <w:bCs/>
                <w:noProof/>
                <w:color w:val="000000" w:themeColor="text1"/>
                <w:kern w:val="0"/>
                <w:sz w:val="28"/>
                <w:szCs w:val="28"/>
              </w:rPr>
              <w:t>113年</w:t>
            </w:r>
          </w:p>
        </w:tc>
        <w:tc>
          <w:tcPr>
            <w:tcW w:w="1280" w:type="dxa"/>
            <w:shd w:val="clear" w:color="auto" w:fill="F2F5D7" w:themeFill="accent3" w:themeFillTint="33"/>
            <w:vAlign w:val="center"/>
          </w:tcPr>
          <w:p w14:paraId="4342D5AE" w14:textId="77777777" w:rsidR="0083380E" w:rsidRPr="0040776A" w:rsidRDefault="0083380E" w:rsidP="00640466">
            <w:pPr>
              <w:overflowPunct/>
              <w:autoSpaceDE/>
              <w:autoSpaceDN/>
              <w:spacing w:line="280" w:lineRule="exact"/>
              <w:ind w:rightChars="65" w:right="221"/>
              <w:jc w:val="center"/>
              <w:rPr>
                <w:rFonts w:hAnsi="標楷體"/>
                <w:b/>
                <w:bCs/>
                <w:noProof/>
                <w:color w:val="000000" w:themeColor="text1"/>
                <w:kern w:val="0"/>
                <w:sz w:val="28"/>
                <w:szCs w:val="28"/>
              </w:rPr>
            </w:pPr>
            <w:r w:rsidRPr="0040776A">
              <w:rPr>
                <w:rFonts w:hAnsi="標楷體" w:cs="新細明體" w:hint="eastAsia"/>
                <w:b/>
                <w:bCs/>
                <w:noProof/>
                <w:color w:val="000000" w:themeColor="text1"/>
                <w:kern w:val="0"/>
                <w:sz w:val="28"/>
                <w:szCs w:val="28"/>
              </w:rPr>
              <w:t>114年</w:t>
            </w:r>
          </w:p>
        </w:tc>
        <w:tc>
          <w:tcPr>
            <w:tcW w:w="1417" w:type="dxa"/>
            <w:shd w:val="clear" w:color="auto" w:fill="F2F5D7" w:themeFill="accent3" w:themeFillTint="33"/>
            <w:vAlign w:val="center"/>
          </w:tcPr>
          <w:p w14:paraId="760C4F19" w14:textId="77777777" w:rsidR="0083380E" w:rsidRPr="0040776A" w:rsidRDefault="0083380E" w:rsidP="00640466">
            <w:pPr>
              <w:overflowPunct/>
              <w:autoSpaceDE/>
              <w:autoSpaceDN/>
              <w:spacing w:line="280" w:lineRule="exact"/>
              <w:ind w:rightChars="65" w:right="221"/>
              <w:jc w:val="center"/>
              <w:rPr>
                <w:rFonts w:hAnsi="標楷體" w:cs="新細明體"/>
                <w:b/>
                <w:bCs/>
                <w:noProof/>
                <w:color w:val="000000" w:themeColor="text1"/>
                <w:kern w:val="0"/>
                <w:sz w:val="28"/>
                <w:szCs w:val="28"/>
              </w:rPr>
            </w:pPr>
            <w:r w:rsidRPr="0040776A">
              <w:rPr>
                <w:rFonts w:hAnsi="標楷體" w:cs="新細明體" w:hint="eastAsia"/>
                <w:b/>
                <w:bCs/>
                <w:noProof/>
                <w:color w:val="000000" w:themeColor="text1"/>
                <w:kern w:val="0"/>
                <w:sz w:val="28"/>
                <w:szCs w:val="28"/>
              </w:rPr>
              <w:t>115年</w:t>
            </w:r>
            <w:r w:rsidRPr="0040776A">
              <w:rPr>
                <w:rFonts w:hAnsi="標楷體" w:cs="新細明體" w:hint="eastAsia"/>
                <w:b/>
                <w:bCs/>
                <w:noProof/>
                <w:color w:val="000000" w:themeColor="text1"/>
                <w:kern w:val="0"/>
                <w:sz w:val="20"/>
                <w:szCs w:val="20"/>
              </w:rPr>
              <w:t>2月底</w:t>
            </w:r>
          </w:p>
        </w:tc>
        <w:tc>
          <w:tcPr>
            <w:tcW w:w="1418" w:type="dxa"/>
            <w:shd w:val="clear" w:color="auto" w:fill="F2F5D7" w:themeFill="accent3" w:themeFillTint="33"/>
            <w:vAlign w:val="center"/>
          </w:tcPr>
          <w:p w14:paraId="51435895" w14:textId="43BF1938" w:rsidR="0083380E" w:rsidRPr="0040776A" w:rsidRDefault="00816F97" w:rsidP="00640466">
            <w:pPr>
              <w:overflowPunct/>
              <w:autoSpaceDE/>
              <w:autoSpaceDN/>
              <w:spacing w:line="280" w:lineRule="exact"/>
              <w:ind w:rightChars="65" w:right="221"/>
              <w:jc w:val="center"/>
              <w:rPr>
                <w:rFonts w:hAnsi="標楷體" w:cs="新細明體"/>
                <w:b/>
                <w:bCs/>
                <w:noProof/>
                <w:color w:val="000000" w:themeColor="text1"/>
                <w:kern w:val="0"/>
                <w:sz w:val="28"/>
                <w:szCs w:val="28"/>
              </w:rPr>
            </w:pPr>
            <w:r>
              <w:rPr>
                <w:rFonts w:hAnsi="標楷體" w:cs="新細明體" w:hint="eastAsia"/>
                <w:b/>
                <w:bCs/>
                <w:noProof/>
                <w:color w:val="000000" w:themeColor="text1"/>
                <w:kern w:val="0"/>
                <w:sz w:val="28"/>
                <w:szCs w:val="28"/>
              </w:rPr>
              <w:t>合</w:t>
            </w:r>
            <w:r w:rsidR="0083380E" w:rsidRPr="0040776A">
              <w:rPr>
                <w:rFonts w:hAnsi="標楷體" w:cs="新細明體" w:hint="eastAsia"/>
                <w:b/>
                <w:bCs/>
                <w:noProof/>
                <w:color w:val="000000" w:themeColor="text1"/>
                <w:kern w:val="0"/>
                <w:sz w:val="28"/>
                <w:szCs w:val="28"/>
              </w:rPr>
              <w:t>計</w:t>
            </w:r>
          </w:p>
        </w:tc>
        <w:tc>
          <w:tcPr>
            <w:tcW w:w="1276" w:type="dxa"/>
            <w:shd w:val="clear" w:color="auto" w:fill="F2F5D7" w:themeFill="accent3" w:themeFillTint="33"/>
            <w:vAlign w:val="center"/>
          </w:tcPr>
          <w:p w14:paraId="1FAA388D" w14:textId="77777777" w:rsidR="0083380E" w:rsidRPr="0040776A" w:rsidRDefault="0083380E" w:rsidP="00640466">
            <w:pPr>
              <w:overflowPunct/>
              <w:autoSpaceDE/>
              <w:autoSpaceDN/>
              <w:spacing w:line="280" w:lineRule="exact"/>
              <w:ind w:rightChars="65" w:right="221"/>
              <w:jc w:val="center"/>
              <w:rPr>
                <w:rFonts w:hAnsi="標楷體" w:cs="新細明體"/>
                <w:b/>
                <w:bCs/>
                <w:noProof/>
                <w:color w:val="000000" w:themeColor="text1"/>
                <w:kern w:val="0"/>
                <w:sz w:val="28"/>
                <w:szCs w:val="28"/>
              </w:rPr>
            </w:pPr>
            <w:r w:rsidRPr="0040776A">
              <w:rPr>
                <w:rFonts w:hAnsi="標楷體" w:cs="新細明體" w:hint="eastAsia"/>
                <w:b/>
                <w:bCs/>
                <w:noProof/>
                <w:color w:val="000000" w:themeColor="text1"/>
                <w:kern w:val="0"/>
                <w:sz w:val="28"/>
                <w:szCs w:val="28"/>
              </w:rPr>
              <w:t>占比</w:t>
            </w:r>
          </w:p>
        </w:tc>
      </w:tr>
      <w:tr w:rsidR="0040776A" w:rsidRPr="0040776A" w14:paraId="41F50C0A" w14:textId="77777777" w:rsidTr="00C12470">
        <w:trPr>
          <w:trHeight w:val="362"/>
        </w:trPr>
        <w:tc>
          <w:tcPr>
            <w:tcW w:w="1842" w:type="dxa"/>
            <w:vAlign w:val="center"/>
          </w:tcPr>
          <w:p w14:paraId="50B3097A" w14:textId="77777777" w:rsidR="0083380E" w:rsidRPr="0040776A" w:rsidRDefault="0083380E" w:rsidP="007844BF">
            <w:pPr>
              <w:overflowPunct/>
              <w:autoSpaceDE/>
              <w:autoSpaceDN/>
              <w:spacing w:line="280" w:lineRule="exact"/>
              <w:ind w:rightChars="65" w:right="221"/>
              <w:jc w:val="center"/>
              <w:rPr>
                <w:rFonts w:hAnsi="標楷體"/>
                <w:b/>
                <w:bCs/>
                <w:noProof/>
                <w:color w:val="000000" w:themeColor="text1"/>
                <w:kern w:val="0"/>
                <w:sz w:val="28"/>
                <w:szCs w:val="28"/>
              </w:rPr>
            </w:pPr>
            <w:r w:rsidRPr="0040776A">
              <w:rPr>
                <w:rFonts w:hAnsi="標楷體" w:hint="eastAsia"/>
                <w:noProof/>
                <w:color w:val="000000" w:themeColor="text1"/>
                <w:kern w:val="0"/>
                <w:sz w:val="28"/>
                <w:szCs w:val="28"/>
              </w:rPr>
              <w:t>50以下</w:t>
            </w:r>
          </w:p>
        </w:tc>
        <w:tc>
          <w:tcPr>
            <w:tcW w:w="1274" w:type="dxa"/>
            <w:vAlign w:val="center"/>
          </w:tcPr>
          <w:p w14:paraId="7F7F6BBA" w14:textId="77777777" w:rsidR="0083380E" w:rsidRPr="0040776A" w:rsidRDefault="0083380E" w:rsidP="007844BF">
            <w:pPr>
              <w:overflowPunct/>
              <w:autoSpaceDE/>
              <w:autoSpaceDN/>
              <w:spacing w:line="280" w:lineRule="exact"/>
              <w:ind w:rightChars="65" w:right="221"/>
              <w:jc w:val="center"/>
              <w:rPr>
                <w:rFonts w:hAnsi="標楷體"/>
                <w:b/>
                <w:bCs/>
                <w:noProof/>
                <w:color w:val="000000" w:themeColor="text1"/>
                <w:kern w:val="0"/>
                <w:sz w:val="28"/>
                <w:szCs w:val="28"/>
              </w:rPr>
            </w:pPr>
            <w:r w:rsidRPr="0040776A">
              <w:rPr>
                <w:rFonts w:hAnsi="標楷體"/>
                <w:noProof/>
                <w:color w:val="000000" w:themeColor="text1"/>
                <w:kern w:val="0"/>
                <w:sz w:val="28"/>
                <w:szCs w:val="28"/>
              </w:rPr>
              <w:t>233</w:t>
            </w:r>
          </w:p>
        </w:tc>
        <w:tc>
          <w:tcPr>
            <w:tcW w:w="1275" w:type="dxa"/>
            <w:vAlign w:val="center"/>
          </w:tcPr>
          <w:p w14:paraId="5654B9AD" w14:textId="77777777" w:rsidR="0083380E" w:rsidRPr="0040776A" w:rsidRDefault="0083380E" w:rsidP="007844BF">
            <w:pPr>
              <w:overflowPunct/>
              <w:autoSpaceDE/>
              <w:autoSpaceDN/>
              <w:spacing w:line="280" w:lineRule="exact"/>
              <w:ind w:rightChars="65" w:right="221"/>
              <w:jc w:val="center"/>
              <w:rPr>
                <w:rFonts w:hAnsi="標楷體"/>
                <w:b/>
                <w:bCs/>
                <w:noProof/>
                <w:color w:val="000000" w:themeColor="text1"/>
                <w:kern w:val="0"/>
                <w:sz w:val="28"/>
                <w:szCs w:val="28"/>
              </w:rPr>
            </w:pPr>
            <w:r w:rsidRPr="0040776A">
              <w:rPr>
                <w:rFonts w:hAnsi="標楷體"/>
                <w:noProof/>
                <w:color w:val="000000" w:themeColor="text1"/>
                <w:kern w:val="0"/>
                <w:sz w:val="28"/>
                <w:szCs w:val="28"/>
              </w:rPr>
              <w:t>1,741</w:t>
            </w:r>
          </w:p>
        </w:tc>
        <w:tc>
          <w:tcPr>
            <w:tcW w:w="1280" w:type="dxa"/>
            <w:vAlign w:val="center"/>
          </w:tcPr>
          <w:p w14:paraId="0B640C79" w14:textId="77777777" w:rsidR="0083380E" w:rsidRPr="0040776A" w:rsidRDefault="0083380E" w:rsidP="007844BF">
            <w:pPr>
              <w:overflowPunct/>
              <w:autoSpaceDE/>
              <w:autoSpaceDN/>
              <w:spacing w:line="280" w:lineRule="exact"/>
              <w:ind w:rightChars="65" w:right="221"/>
              <w:jc w:val="center"/>
              <w:rPr>
                <w:rFonts w:hAnsi="標楷體"/>
                <w:noProof/>
                <w:color w:val="000000" w:themeColor="text1"/>
                <w:kern w:val="0"/>
                <w:sz w:val="28"/>
                <w:szCs w:val="28"/>
              </w:rPr>
            </w:pPr>
            <w:r w:rsidRPr="0040776A">
              <w:rPr>
                <w:rFonts w:hAnsi="標楷體"/>
                <w:noProof/>
                <w:color w:val="000000" w:themeColor="text1"/>
                <w:kern w:val="0"/>
                <w:sz w:val="28"/>
                <w:szCs w:val="28"/>
              </w:rPr>
              <w:t>689</w:t>
            </w:r>
          </w:p>
        </w:tc>
        <w:tc>
          <w:tcPr>
            <w:tcW w:w="1417" w:type="dxa"/>
            <w:vAlign w:val="center"/>
          </w:tcPr>
          <w:p w14:paraId="183F43A5" w14:textId="77777777" w:rsidR="0083380E" w:rsidRPr="0040776A" w:rsidRDefault="0083380E" w:rsidP="007844BF">
            <w:pPr>
              <w:overflowPunct/>
              <w:autoSpaceDE/>
              <w:autoSpaceDN/>
              <w:spacing w:line="280" w:lineRule="exact"/>
              <w:ind w:rightChars="65" w:right="221"/>
              <w:jc w:val="center"/>
              <w:rPr>
                <w:rFonts w:hAnsi="標楷體"/>
                <w:noProof/>
                <w:color w:val="000000" w:themeColor="text1"/>
                <w:kern w:val="0"/>
                <w:sz w:val="28"/>
                <w:szCs w:val="28"/>
              </w:rPr>
            </w:pPr>
            <w:r w:rsidRPr="0040776A">
              <w:rPr>
                <w:rFonts w:hAnsi="標楷體"/>
                <w:noProof/>
                <w:color w:val="000000" w:themeColor="text1"/>
                <w:kern w:val="0"/>
                <w:sz w:val="28"/>
                <w:szCs w:val="28"/>
              </w:rPr>
              <w:t>50</w:t>
            </w:r>
          </w:p>
        </w:tc>
        <w:tc>
          <w:tcPr>
            <w:tcW w:w="1418" w:type="dxa"/>
            <w:shd w:val="clear" w:color="auto" w:fill="auto"/>
            <w:vAlign w:val="center"/>
          </w:tcPr>
          <w:p w14:paraId="4E12C192" w14:textId="77777777" w:rsidR="0083380E" w:rsidRPr="0040776A" w:rsidRDefault="0083380E" w:rsidP="007844BF">
            <w:pPr>
              <w:overflowPunct/>
              <w:autoSpaceDE/>
              <w:autoSpaceDN/>
              <w:spacing w:line="280" w:lineRule="exact"/>
              <w:ind w:rightChars="65" w:right="221"/>
              <w:jc w:val="center"/>
              <w:rPr>
                <w:rFonts w:hAnsi="標楷體"/>
                <w:noProof/>
                <w:color w:val="000000" w:themeColor="text1"/>
                <w:kern w:val="0"/>
                <w:sz w:val="28"/>
                <w:szCs w:val="28"/>
              </w:rPr>
            </w:pPr>
            <w:r w:rsidRPr="0040776A">
              <w:rPr>
                <w:rFonts w:hAnsi="標楷體"/>
                <w:noProof/>
                <w:color w:val="000000" w:themeColor="text1"/>
                <w:kern w:val="0"/>
                <w:sz w:val="28"/>
                <w:szCs w:val="28"/>
              </w:rPr>
              <w:t>2,713</w:t>
            </w:r>
          </w:p>
        </w:tc>
        <w:tc>
          <w:tcPr>
            <w:tcW w:w="1276" w:type="dxa"/>
            <w:shd w:val="clear" w:color="auto" w:fill="auto"/>
            <w:vAlign w:val="center"/>
          </w:tcPr>
          <w:p w14:paraId="4098D375" w14:textId="77777777" w:rsidR="0083380E" w:rsidRPr="0040776A" w:rsidRDefault="0083380E" w:rsidP="007844BF">
            <w:pPr>
              <w:overflowPunct/>
              <w:autoSpaceDE/>
              <w:autoSpaceDN/>
              <w:spacing w:line="280" w:lineRule="exact"/>
              <w:ind w:rightChars="65" w:right="221"/>
              <w:jc w:val="center"/>
              <w:rPr>
                <w:rFonts w:hAnsi="標楷體"/>
                <w:noProof/>
                <w:color w:val="000000" w:themeColor="text1"/>
                <w:kern w:val="0"/>
                <w:sz w:val="28"/>
                <w:szCs w:val="28"/>
              </w:rPr>
            </w:pPr>
            <w:r w:rsidRPr="0040776A">
              <w:rPr>
                <w:rFonts w:hAnsi="標楷體"/>
                <w:noProof/>
                <w:color w:val="000000" w:themeColor="text1"/>
                <w:kern w:val="0"/>
                <w:sz w:val="28"/>
                <w:szCs w:val="28"/>
              </w:rPr>
              <w:t>19.7</w:t>
            </w:r>
          </w:p>
        </w:tc>
      </w:tr>
      <w:tr w:rsidR="0040776A" w:rsidRPr="0040776A" w14:paraId="46167866" w14:textId="77777777" w:rsidTr="00C12470">
        <w:trPr>
          <w:trHeight w:val="362"/>
        </w:trPr>
        <w:tc>
          <w:tcPr>
            <w:tcW w:w="1842" w:type="dxa"/>
            <w:vAlign w:val="center"/>
          </w:tcPr>
          <w:p w14:paraId="70DBC1FB" w14:textId="77777777" w:rsidR="0083380E" w:rsidRPr="0040776A" w:rsidRDefault="0083380E" w:rsidP="007844BF">
            <w:pPr>
              <w:overflowPunct/>
              <w:autoSpaceDE/>
              <w:autoSpaceDN/>
              <w:spacing w:line="280" w:lineRule="exact"/>
              <w:ind w:rightChars="65" w:right="221"/>
              <w:jc w:val="center"/>
              <w:rPr>
                <w:rFonts w:hAnsi="標楷體"/>
                <w:b/>
                <w:bCs/>
                <w:noProof/>
                <w:color w:val="000000" w:themeColor="text1"/>
                <w:kern w:val="0"/>
                <w:sz w:val="28"/>
                <w:szCs w:val="28"/>
              </w:rPr>
            </w:pPr>
            <w:r w:rsidRPr="0040776A">
              <w:rPr>
                <w:rFonts w:hAnsi="標楷體"/>
                <w:noProof/>
                <w:color w:val="000000" w:themeColor="text1"/>
                <w:kern w:val="0"/>
                <w:sz w:val="28"/>
                <w:szCs w:val="28"/>
              </w:rPr>
              <w:t>50-99</w:t>
            </w:r>
          </w:p>
        </w:tc>
        <w:tc>
          <w:tcPr>
            <w:tcW w:w="1274" w:type="dxa"/>
            <w:vAlign w:val="center"/>
          </w:tcPr>
          <w:p w14:paraId="39ADBF08" w14:textId="77777777" w:rsidR="0083380E" w:rsidRPr="0040776A" w:rsidRDefault="0083380E" w:rsidP="007844BF">
            <w:pPr>
              <w:overflowPunct/>
              <w:autoSpaceDE/>
              <w:autoSpaceDN/>
              <w:spacing w:line="280" w:lineRule="exact"/>
              <w:ind w:rightChars="65" w:right="221"/>
              <w:jc w:val="center"/>
              <w:rPr>
                <w:rFonts w:hAnsi="標楷體"/>
                <w:b/>
                <w:bCs/>
                <w:noProof/>
                <w:color w:val="000000" w:themeColor="text1"/>
                <w:kern w:val="0"/>
                <w:sz w:val="28"/>
                <w:szCs w:val="28"/>
              </w:rPr>
            </w:pPr>
            <w:r w:rsidRPr="0040776A">
              <w:rPr>
                <w:rFonts w:hAnsi="標楷體"/>
                <w:noProof/>
                <w:color w:val="000000" w:themeColor="text1"/>
                <w:kern w:val="0"/>
                <w:sz w:val="28"/>
                <w:szCs w:val="28"/>
              </w:rPr>
              <w:t>565</w:t>
            </w:r>
          </w:p>
        </w:tc>
        <w:tc>
          <w:tcPr>
            <w:tcW w:w="1275" w:type="dxa"/>
            <w:vAlign w:val="center"/>
          </w:tcPr>
          <w:p w14:paraId="598671B1" w14:textId="77777777" w:rsidR="0083380E" w:rsidRPr="0040776A" w:rsidRDefault="0083380E" w:rsidP="007844BF">
            <w:pPr>
              <w:overflowPunct/>
              <w:autoSpaceDE/>
              <w:autoSpaceDN/>
              <w:spacing w:line="280" w:lineRule="exact"/>
              <w:ind w:rightChars="65" w:right="221"/>
              <w:jc w:val="center"/>
              <w:rPr>
                <w:rFonts w:hAnsi="標楷體"/>
                <w:b/>
                <w:bCs/>
                <w:noProof/>
                <w:color w:val="000000" w:themeColor="text1"/>
                <w:kern w:val="0"/>
                <w:sz w:val="28"/>
                <w:szCs w:val="28"/>
              </w:rPr>
            </w:pPr>
            <w:r w:rsidRPr="0040776A">
              <w:rPr>
                <w:rFonts w:hAnsi="標楷體"/>
                <w:noProof/>
                <w:color w:val="000000" w:themeColor="text1"/>
                <w:kern w:val="0"/>
                <w:sz w:val="28"/>
                <w:szCs w:val="28"/>
              </w:rPr>
              <w:t>4,434</w:t>
            </w:r>
          </w:p>
        </w:tc>
        <w:tc>
          <w:tcPr>
            <w:tcW w:w="1280" w:type="dxa"/>
            <w:vAlign w:val="center"/>
          </w:tcPr>
          <w:p w14:paraId="15C480B3" w14:textId="77777777" w:rsidR="0083380E" w:rsidRPr="0040776A" w:rsidRDefault="0083380E" w:rsidP="007844BF">
            <w:pPr>
              <w:overflowPunct/>
              <w:autoSpaceDE/>
              <w:autoSpaceDN/>
              <w:spacing w:line="280" w:lineRule="exact"/>
              <w:ind w:rightChars="65" w:right="221"/>
              <w:jc w:val="center"/>
              <w:rPr>
                <w:rFonts w:hAnsi="標楷體"/>
                <w:noProof/>
                <w:color w:val="000000" w:themeColor="text1"/>
                <w:kern w:val="0"/>
                <w:sz w:val="28"/>
                <w:szCs w:val="28"/>
              </w:rPr>
            </w:pPr>
            <w:r w:rsidRPr="0040776A">
              <w:rPr>
                <w:rFonts w:hAnsi="標楷體"/>
                <w:noProof/>
                <w:color w:val="000000" w:themeColor="text1"/>
                <w:kern w:val="0"/>
                <w:sz w:val="28"/>
                <w:szCs w:val="28"/>
              </w:rPr>
              <w:t>2,218</w:t>
            </w:r>
          </w:p>
        </w:tc>
        <w:tc>
          <w:tcPr>
            <w:tcW w:w="1417" w:type="dxa"/>
            <w:vAlign w:val="center"/>
          </w:tcPr>
          <w:p w14:paraId="2E8A0DFF" w14:textId="77777777" w:rsidR="0083380E" w:rsidRPr="0040776A" w:rsidRDefault="0083380E" w:rsidP="007844BF">
            <w:pPr>
              <w:overflowPunct/>
              <w:autoSpaceDE/>
              <w:autoSpaceDN/>
              <w:spacing w:line="280" w:lineRule="exact"/>
              <w:ind w:rightChars="65" w:right="221"/>
              <w:jc w:val="center"/>
              <w:rPr>
                <w:rFonts w:hAnsi="標楷體"/>
                <w:noProof/>
                <w:color w:val="000000" w:themeColor="text1"/>
                <w:kern w:val="0"/>
                <w:sz w:val="28"/>
                <w:szCs w:val="28"/>
              </w:rPr>
            </w:pPr>
            <w:r w:rsidRPr="0040776A">
              <w:rPr>
                <w:rFonts w:hAnsi="標楷體"/>
                <w:noProof/>
                <w:color w:val="000000" w:themeColor="text1"/>
                <w:kern w:val="0"/>
                <w:sz w:val="28"/>
                <w:szCs w:val="28"/>
              </w:rPr>
              <w:t>196</w:t>
            </w:r>
          </w:p>
        </w:tc>
        <w:tc>
          <w:tcPr>
            <w:tcW w:w="1418" w:type="dxa"/>
            <w:shd w:val="clear" w:color="auto" w:fill="auto"/>
            <w:vAlign w:val="center"/>
          </w:tcPr>
          <w:p w14:paraId="0147C79B" w14:textId="77777777" w:rsidR="0083380E" w:rsidRPr="0040776A" w:rsidRDefault="0083380E" w:rsidP="007844BF">
            <w:pPr>
              <w:overflowPunct/>
              <w:autoSpaceDE/>
              <w:autoSpaceDN/>
              <w:spacing w:line="280" w:lineRule="exact"/>
              <w:ind w:rightChars="65" w:right="221"/>
              <w:jc w:val="center"/>
              <w:rPr>
                <w:rFonts w:hAnsi="標楷體"/>
                <w:noProof/>
                <w:color w:val="000000" w:themeColor="text1"/>
                <w:kern w:val="0"/>
                <w:sz w:val="28"/>
                <w:szCs w:val="28"/>
              </w:rPr>
            </w:pPr>
            <w:r w:rsidRPr="0040776A">
              <w:rPr>
                <w:rFonts w:hAnsi="標楷體"/>
                <w:noProof/>
                <w:color w:val="000000" w:themeColor="text1"/>
                <w:kern w:val="0"/>
                <w:sz w:val="28"/>
                <w:szCs w:val="28"/>
              </w:rPr>
              <w:t>7,413</w:t>
            </w:r>
          </w:p>
        </w:tc>
        <w:tc>
          <w:tcPr>
            <w:tcW w:w="1276" w:type="dxa"/>
            <w:shd w:val="clear" w:color="auto" w:fill="auto"/>
            <w:vAlign w:val="center"/>
          </w:tcPr>
          <w:p w14:paraId="39C1423A" w14:textId="77777777" w:rsidR="0083380E" w:rsidRPr="0040776A" w:rsidRDefault="0083380E" w:rsidP="007844BF">
            <w:pPr>
              <w:overflowPunct/>
              <w:autoSpaceDE/>
              <w:autoSpaceDN/>
              <w:spacing w:line="280" w:lineRule="exact"/>
              <w:ind w:rightChars="65" w:right="221"/>
              <w:jc w:val="center"/>
              <w:rPr>
                <w:rFonts w:hAnsi="標楷體"/>
                <w:noProof/>
                <w:color w:val="000000" w:themeColor="text1"/>
                <w:kern w:val="0"/>
                <w:sz w:val="28"/>
                <w:szCs w:val="28"/>
              </w:rPr>
            </w:pPr>
            <w:r w:rsidRPr="0040776A">
              <w:rPr>
                <w:rFonts w:hAnsi="標楷體"/>
                <w:noProof/>
                <w:color w:val="000000" w:themeColor="text1"/>
                <w:kern w:val="0"/>
                <w:sz w:val="28"/>
                <w:szCs w:val="28"/>
              </w:rPr>
              <w:t>53.8</w:t>
            </w:r>
          </w:p>
        </w:tc>
      </w:tr>
      <w:tr w:rsidR="0040776A" w:rsidRPr="0040776A" w14:paraId="661E63F4" w14:textId="77777777" w:rsidTr="00C12470">
        <w:trPr>
          <w:trHeight w:val="362"/>
        </w:trPr>
        <w:tc>
          <w:tcPr>
            <w:tcW w:w="1842" w:type="dxa"/>
            <w:vAlign w:val="center"/>
          </w:tcPr>
          <w:p w14:paraId="6715B160" w14:textId="77777777" w:rsidR="0083380E" w:rsidRPr="0040776A" w:rsidRDefault="0083380E" w:rsidP="007844BF">
            <w:pPr>
              <w:overflowPunct/>
              <w:autoSpaceDE/>
              <w:autoSpaceDN/>
              <w:spacing w:line="280" w:lineRule="exact"/>
              <w:ind w:rightChars="65" w:right="221"/>
              <w:jc w:val="center"/>
              <w:rPr>
                <w:rFonts w:hAnsi="標楷體"/>
                <w:b/>
                <w:bCs/>
                <w:noProof/>
                <w:color w:val="000000" w:themeColor="text1"/>
                <w:kern w:val="0"/>
                <w:sz w:val="28"/>
                <w:szCs w:val="28"/>
              </w:rPr>
            </w:pPr>
            <w:r w:rsidRPr="0040776A">
              <w:rPr>
                <w:rFonts w:hAnsi="標楷體"/>
                <w:noProof/>
                <w:color w:val="000000" w:themeColor="text1"/>
                <w:kern w:val="0"/>
                <w:sz w:val="28"/>
                <w:szCs w:val="28"/>
              </w:rPr>
              <w:t>100-149</w:t>
            </w:r>
          </w:p>
        </w:tc>
        <w:tc>
          <w:tcPr>
            <w:tcW w:w="1274" w:type="dxa"/>
            <w:vAlign w:val="center"/>
          </w:tcPr>
          <w:p w14:paraId="4642A54A" w14:textId="77777777" w:rsidR="0083380E" w:rsidRPr="0040776A" w:rsidRDefault="0083380E" w:rsidP="007844BF">
            <w:pPr>
              <w:overflowPunct/>
              <w:autoSpaceDE/>
              <w:autoSpaceDN/>
              <w:spacing w:line="280" w:lineRule="exact"/>
              <w:ind w:rightChars="65" w:right="221"/>
              <w:jc w:val="center"/>
              <w:rPr>
                <w:rFonts w:hAnsi="標楷體"/>
                <w:b/>
                <w:bCs/>
                <w:noProof/>
                <w:color w:val="000000" w:themeColor="text1"/>
                <w:kern w:val="0"/>
                <w:sz w:val="28"/>
                <w:szCs w:val="28"/>
              </w:rPr>
            </w:pPr>
            <w:r w:rsidRPr="0040776A">
              <w:rPr>
                <w:rFonts w:hAnsi="標楷體"/>
                <w:noProof/>
                <w:color w:val="000000" w:themeColor="text1"/>
                <w:kern w:val="0"/>
                <w:sz w:val="28"/>
                <w:szCs w:val="28"/>
              </w:rPr>
              <w:t>108</w:t>
            </w:r>
          </w:p>
        </w:tc>
        <w:tc>
          <w:tcPr>
            <w:tcW w:w="1275" w:type="dxa"/>
            <w:vAlign w:val="center"/>
          </w:tcPr>
          <w:p w14:paraId="05CBD390" w14:textId="77777777" w:rsidR="0083380E" w:rsidRPr="0040776A" w:rsidRDefault="0083380E" w:rsidP="007844BF">
            <w:pPr>
              <w:overflowPunct/>
              <w:autoSpaceDE/>
              <w:autoSpaceDN/>
              <w:spacing w:line="280" w:lineRule="exact"/>
              <w:ind w:rightChars="65" w:right="221"/>
              <w:jc w:val="center"/>
              <w:rPr>
                <w:rFonts w:hAnsi="標楷體"/>
                <w:b/>
                <w:bCs/>
                <w:noProof/>
                <w:color w:val="000000" w:themeColor="text1"/>
                <w:kern w:val="0"/>
                <w:sz w:val="28"/>
                <w:szCs w:val="28"/>
              </w:rPr>
            </w:pPr>
            <w:r w:rsidRPr="0040776A">
              <w:rPr>
                <w:rFonts w:hAnsi="標楷體"/>
                <w:noProof/>
                <w:color w:val="000000" w:themeColor="text1"/>
                <w:kern w:val="0"/>
                <w:sz w:val="28"/>
                <w:szCs w:val="28"/>
              </w:rPr>
              <w:t>1,051</w:t>
            </w:r>
          </w:p>
        </w:tc>
        <w:tc>
          <w:tcPr>
            <w:tcW w:w="1280" w:type="dxa"/>
            <w:vAlign w:val="center"/>
          </w:tcPr>
          <w:p w14:paraId="77800052" w14:textId="77777777" w:rsidR="0083380E" w:rsidRPr="0040776A" w:rsidRDefault="0083380E" w:rsidP="007844BF">
            <w:pPr>
              <w:overflowPunct/>
              <w:autoSpaceDE/>
              <w:autoSpaceDN/>
              <w:spacing w:line="280" w:lineRule="exact"/>
              <w:ind w:rightChars="65" w:right="221"/>
              <w:jc w:val="center"/>
              <w:rPr>
                <w:rFonts w:hAnsi="標楷體"/>
                <w:noProof/>
                <w:color w:val="000000" w:themeColor="text1"/>
                <w:kern w:val="0"/>
                <w:sz w:val="28"/>
                <w:szCs w:val="28"/>
              </w:rPr>
            </w:pPr>
            <w:r w:rsidRPr="0040776A">
              <w:rPr>
                <w:rFonts w:hAnsi="標楷體"/>
                <w:noProof/>
                <w:color w:val="000000" w:themeColor="text1"/>
                <w:kern w:val="0"/>
                <w:sz w:val="28"/>
                <w:szCs w:val="28"/>
              </w:rPr>
              <w:t>650</w:t>
            </w:r>
          </w:p>
        </w:tc>
        <w:tc>
          <w:tcPr>
            <w:tcW w:w="1417" w:type="dxa"/>
            <w:vAlign w:val="center"/>
          </w:tcPr>
          <w:p w14:paraId="04992ECC" w14:textId="77777777" w:rsidR="0083380E" w:rsidRPr="0040776A" w:rsidRDefault="0083380E" w:rsidP="007844BF">
            <w:pPr>
              <w:overflowPunct/>
              <w:autoSpaceDE/>
              <w:autoSpaceDN/>
              <w:spacing w:line="280" w:lineRule="exact"/>
              <w:ind w:rightChars="65" w:right="221"/>
              <w:jc w:val="center"/>
              <w:rPr>
                <w:rFonts w:hAnsi="標楷體"/>
                <w:noProof/>
                <w:color w:val="000000" w:themeColor="text1"/>
                <w:kern w:val="0"/>
                <w:sz w:val="28"/>
                <w:szCs w:val="28"/>
              </w:rPr>
            </w:pPr>
            <w:r w:rsidRPr="0040776A">
              <w:rPr>
                <w:rFonts w:hAnsi="標楷體"/>
                <w:noProof/>
                <w:color w:val="000000" w:themeColor="text1"/>
                <w:kern w:val="0"/>
                <w:sz w:val="28"/>
                <w:szCs w:val="28"/>
              </w:rPr>
              <w:t>101</w:t>
            </w:r>
          </w:p>
        </w:tc>
        <w:tc>
          <w:tcPr>
            <w:tcW w:w="1418" w:type="dxa"/>
            <w:shd w:val="clear" w:color="auto" w:fill="auto"/>
            <w:vAlign w:val="center"/>
          </w:tcPr>
          <w:p w14:paraId="03A4F5E5" w14:textId="77777777" w:rsidR="0083380E" w:rsidRPr="0040776A" w:rsidRDefault="0083380E" w:rsidP="007844BF">
            <w:pPr>
              <w:overflowPunct/>
              <w:autoSpaceDE/>
              <w:autoSpaceDN/>
              <w:spacing w:line="280" w:lineRule="exact"/>
              <w:ind w:rightChars="65" w:right="221"/>
              <w:jc w:val="center"/>
              <w:rPr>
                <w:rFonts w:hAnsi="標楷體"/>
                <w:noProof/>
                <w:color w:val="000000" w:themeColor="text1"/>
                <w:kern w:val="0"/>
                <w:sz w:val="28"/>
                <w:szCs w:val="28"/>
              </w:rPr>
            </w:pPr>
            <w:r w:rsidRPr="0040776A">
              <w:rPr>
                <w:rFonts w:hAnsi="標楷體"/>
                <w:noProof/>
                <w:color w:val="000000" w:themeColor="text1"/>
                <w:kern w:val="0"/>
                <w:sz w:val="28"/>
                <w:szCs w:val="28"/>
              </w:rPr>
              <w:t>1,910</w:t>
            </w:r>
          </w:p>
        </w:tc>
        <w:tc>
          <w:tcPr>
            <w:tcW w:w="1276" w:type="dxa"/>
            <w:shd w:val="clear" w:color="auto" w:fill="auto"/>
            <w:vAlign w:val="center"/>
          </w:tcPr>
          <w:p w14:paraId="6A7A04FE" w14:textId="77777777" w:rsidR="0083380E" w:rsidRPr="0040776A" w:rsidRDefault="0083380E" w:rsidP="007844BF">
            <w:pPr>
              <w:overflowPunct/>
              <w:autoSpaceDE/>
              <w:autoSpaceDN/>
              <w:spacing w:line="280" w:lineRule="exact"/>
              <w:ind w:rightChars="65" w:right="221"/>
              <w:jc w:val="center"/>
              <w:rPr>
                <w:rFonts w:hAnsi="標楷體"/>
                <w:noProof/>
                <w:color w:val="000000" w:themeColor="text1"/>
                <w:kern w:val="0"/>
                <w:sz w:val="28"/>
                <w:szCs w:val="28"/>
              </w:rPr>
            </w:pPr>
            <w:r w:rsidRPr="0040776A">
              <w:rPr>
                <w:rFonts w:hAnsi="標楷體"/>
                <w:noProof/>
                <w:color w:val="000000" w:themeColor="text1"/>
                <w:kern w:val="0"/>
                <w:sz w:val="28"/>
                <w:szCs w:val="28"/>
              </w:rPr>
              <w:t>13.9</w:t>
            </w:r>
          </w:p>
        </w:tc>
      </w:tr>
      <w:tr w:rsidR="0040776A" w:rsidRPr="0040776A" w14:paraId="713BC118" w14:textId="77777777" w:rsidTr="00C12470">
        <w:trPr>
          <w:trHeight w:val="362"/>
        </w:trPr>
        <w:tc>
          <w:tcPr>
            <w:tcW w:w="1842" w:type="dxa"/>
            <w:vAlign w:val="center"/>
          </w:tcPr>
          <w:p w14:paraId="36ED861F" w14:textId="77777777" w:rsidR="0083380E" w:rsidRPr="0040776A" w:rsidRDefault="0083380E" w:rsidP="007844BF">
            <w:pPr>
              <w:overflowPunct/>
              <w:autoSpaceDE/>
              <w:autoSpaceDN/>
              <w:spacing w:line="280" w:lineRule="exact"/>
              <w:ind w:rightChars="65" w:right="221"/>
              <w:jc w:val="center"/>
              <w:rPr>
                <w:rFonts w:hAnsi="標楷體"/>
                <w:b/>
                <w:bCs/>
                <w:noProof/>
                <w:color w:val="000000" w:themeColor="text1"/>
                <w:kern w:val="0"/>
                <w:sz w:val="28"/>
                <w:szCs w:val="28"/>
              </w:rPr>
            </w:pPr>
            <w:r w:rsidRPr="0040776A">
              <w:rPr>
                <w:rFonts w:hAnsi="標楷體"/>
                <w:noProof/>
                <w:color w:val="000000" w:themeColor="text1"/>
                <w:kern w:val="0"/>
                <w:sz w:val="28"/>
                <w:szCs w:val="28"/>
              </w:rPr>
              <w:t>150-199</w:t>
            </w:r>
          </w:p>
        </w:tc>
        <w:tc>
          <w:tcPr>
            <w:tcW w:w="1274" w:type="dxa"/>
            <w:vAlign w:val="center"/>
          </w:tcPr>
          <w:p w14:paraId="513F1E1D" w14:textId="77777777" w:rsidR="0083380E" w:rsidRPr="0040776A" w:rsidRDefault="0083380E" w:rsidP="007844BF">
            <w:pPr>
              <w:overflowPunct/>
              <w:autoSpaceDE/>
              <w:autoSpaceDN/>
              <w:spacing w:line="280" w:lineRule="exact"/>
              <w:ind w:rightChars="65" w:right="221"/>
              <w:jc w:val="center"/>
              <w:rPr>
                <w:rFonts w:hAnsi="標楷體"/>
                <w:b/>
                <w:bCs/>
                <w:noProof/>
                <w:color w:val="000000" w:themeColor="text1"/>
                <w:kern w:val="0"/>
                <w:sz w:val="28"/>
                <w:szCs w:val="28"/>
              </w:rPr>
            </w:pPr>
            <w:r w:rsidRPr="0040776A">
              <w:rPr>
                <w:rFonts w:hAnsi="標楷體"/>
                <w:noProof/>
                <w:color w:val="000000" w:themeColor="text1"/>
                <w:kern w:val="0"/>
                <w:sz w:val="28"/>
                <w:szCs w:val="28"/>
              </w:rPr>
              <w:t>52</w:t>
            </w:r>
          </w:p>
        </w:tc>
        <w:tc>
          <w:tcPr>
            <w:tcW w:w="1275" w:type="dxa"/>
            <w:vAlign w:val="center"/>
          </w:tcPr>
          <w:p w14:paraId="7D7329FB" w14:textId="77777777" w:rsidR="0083380E" w:rsidRPr="0040776A" w:rsidRDefault="0083380E" w:rsidP="007844BF">
            <w:pPr>
              <w:overflowPunct/>
              <w:autoSpaceDE/>
              <w:autoSpaceDN/>
              <w:spacing w:line="280" w:lineRule="exact"/>
              <w:ind w:rightChars="65" w:right="221"/>
              <w:jc w:val="center"/>
              <w:rPr>
                <w:rFonts w:hAnsi="標楷體"/>
                <w:b/>
                <w:bCs/>
                <w:noProof/>
                <w:color w:val="000000" w:themeColor="text1"/>
                <w:kern w:val="0"/>
                <w:sz w:val="28"/>
                <w:szCs w:val="28"/>
              </w:rPr>
            </w:pPr>
            <w:r w:rsidRPr="0040776A">
              <w:rPr>
                <w:rFonts w:hAnsi="標楷體"/>
                <w:noProof/>
                <w:color w:val="000000" w:themeColor="text1"/>
                <w:kern w:val="0"/>
                <w:sz w:val="28"/>
                <w:szCs w:val="28"/>
              </w:rPr>
              <w:t>41</w:t>
            </w:r>
            <w:r w:rsidRPr="0040776A">
              <w:rPr>
                <w:rFonts w:hAnsi="標楷體" w:hint="eastAsia"/>
                <w:noProof/>
                <w:color w:val="000000" w:themeColor="text1"/>
                <w:kern w:val="0"/>
                <w:sz w:val="28"/>
                <w:szCs w:val="28"/>
              </w:rPr>
              <w:t>1</w:t>
            </w:r>
          </w:p>
        </w:tc>
        <w:tc>
          <w:tcPr>
            <w:tcW w:w="1280" w:type="dxa"/>
            <w:vAlign w:val="center"/>
          </w:tcPr>
          <w:p w14:paraId="461E6E28" w14:textId="77777777" w:rsidR="0083380E" w:rsidRPr="0040776A" w:rsidRDefault="0083380E" w:rsidP="007844BF">
            <w:pPr>
              <w:overflowPunct/>
              <w:autoSpaceDE/>
              <w:autoSpaceDN/>
              <w:spacing w:line="280" w:lineRule="exact"/>
              <w:ind w:rightChars="65" w:right="221"/>
              <w:jc w:val="center"/>
              <w:rPr>
                <w:rFonts w:hAnsi="標楷體"/>
                <w:noProof/>
                <w:color w:val="000000" w:themeColor="text1"/>
                <w:kern w:val="0"/>
                <w:sz w:val="28"/>
                <w:szCs w:val="28"/>
              </w:rPr>
            </w:pPr>
            <w:r w:rsidRPr="0040776A">
              <w:rPr>
                <w:rFonts w:hAnsi="標楷體"/>
                <w:noProof/>
                <w:color w:val="000000" w:themeColor="text1"/>
                <w:kern w:val="0"/>
                <w:sz w:val="28"/>
                <w:szCs w:val="28"/>
              </w:rPr>
              <w:t>253</w:t>
            </w:r>
          </w:p>
        </w:tc>
        <w:tc>
          <w:tcPr>
            <w:tcW w:w="1417" w:type="dxa"/>
            <w:vAlign w:val="center"/>
          </w:tcPr>
          <w:p w14:paraId="1874C4A2" w14:textId="77777777" w:rsidR="0083380E" w:rsidRPr="0040776A" w:rsidRDefault="0083380E" w:rsidP="007844BF">
            <w:pPr>
              <w:overflowPunct/>
              <w:autoSpaceDE/>
              <w:autoSpaceDN/>
              <w:spacing w:line="280" w:lineRule="exact"/>
              <w:ind w:rightChars="65" w:right="221"/>
              <w:jc w:val="center"/>
              <w:rPr>
                <w:rFonts w:hAnsi="標楷體"/>
                <w:noProof/>
                <w:color w:val="000000" w:themeColor="text1"/>
                <w:kern w:val="0"/>
                <w:sz w:val="28"/>
                <w:szCs w:val="28"/>
              </w:rPr>
            </w:pPr>
            <w:r w:rsidRPr="0040776A">
              <w:rPr>
                <w:rFonts w:hAnsi="標楷體"/>
                <w:noProof/>
                <w:color w:val="000000" w:themeColor="text1"/>
                <w:kern w:val="0"/>
                <w:sz w:val="28"/>
                <w:szCs w:val="28"/>
              </w:rPr>
              <w:t>30</w:t>
            </w:r>
          </w:p>
        </w:tc>
        <w:tc>
          <w:tcPr>
            <w:tcW w:w="1418" w:type="dxa"/>
            <w:shd w:val="clear" w:color="auto" w:fill="auto"/>
            <w:vAlign w:val="center"/>
          </w:tcPr>
          <w:p w14:paraId="52A834FF" w14:textId="77777777" w:rsidR="0083380E" w:rsidRPr="0040776A" w:rsidRDefault="0083380E" w:rsidP="007844BF">
            <w:pPr>
              <w:overflowPunct/>
              <w:autoSpaceDE/>
              <w:autoSpaceDN/>
              <w:spacing w:line="280" w:lineRule="exact"/>
              <w:ind w:rightChars="65" w:right="221"/>
              <w:jc w:val="center"/>
              <w:rPr>
                <w:rFonts w:hAnsi="標楷體"/>
                <w:noProof/>
                <w:color w:val="000000" w:themeColor="text1"/>
                <w:kern w:val="0"/>
                <w:sz w:val="28"/>
                <w:szCs w:val="28"/>
              </w:rPr>
            </w:pPr>
            <w:r w:rsidRPr="0040776A">
              <w:rPr>
                <w:rFonts w:hAnsi="標楷體"/>
                <w:noProof/>
                <w:color w:val="000000" w:themeColor="text1"/>
                <w:kern w:val="0"/>
                <w:sz w:val="28"/>
                <w:szCs w:val="28"/>
              </w:rPr>
              <w:t>746</w:t>
            </w:r>
          </w:p>
        </w:tc>
        <w:tc>
          <w:tcPr>
            <w:tcW w:w="1276" w:type="dxa"/>
            <w:shd w:val="clear" w:color="auto" w:fill="auto"/>
            <w:vAlign w:val="center"/>
          </w:tcPr>
          <w:p w14:paraId="1A05F2AE" w14:textId="77777777" w:rsidR="0083380E" w:rsidRPr="0040776A" w:rsidRDefault="0083380E" w:rsidP="007844BF">
            <w:pPr>
              <w:overflowPunct/>
              <w:autoSpaceDE/>
              <w:autoSpaceDN/>
              <w:spacing w:line="280" w:lineRule="exact"/>
              <w:ind w:rightChars="65" w:right="221"/>
              <w:jc w:val="center"/>
              <w:rPr>
                <w:rFonts w:hAnsi="標楷體"/>
                <w:noProof/>
                <w:color w:val="000000" w:themeColor="text1"/>
                <w:kern w:val="0"/>
                <w:sz w:val="28"/>
                <w:szCs w:val="28"/>
              </w:rPr>
            </w:pPr>
            <w:r w:rsidRPr="0040776A">
              <w:rPr>
                <w:rFonts w:hAnsi="標楷體"/>
                <w:noProof/>
                <w:color w:val="000000" w:themeColor="text1"/>
                <w:kern w:val="0"/>
                <w:sz w:val="28"/>
                <w:szCs w:val="28"/>
              </w:rPr>
              <w:t>5.4</w:t>
            </w:r>
          </w:p>
        </w:tc>
      </w:tr>
      <w:tr w:rsidR="0040776A" w:rsidRPr="0040776A" w14:paraId="1166B8FE" w14:textId="77777777" w:rsidTr="00C12470">
        <w:trPr>
          <w:trHeight w:val="362"/>
        </w:trPr>
        <w:tc>
          <w:tcPr>
            <w:tcW w:w="1842" w:type="dxa"/>
            <w:vAlign w:val="center"/>
          </w:tcPr>
          <w:p w14:paraId="1C6BA54A" w14:textId="77777777" w:rsidR="0083380E" w:rsidRPr="0040776A" w:rsidRDefault="0083380E" w:rsidP="007844BF">
            <w:pPr>
              <w:overflowPunct/>
              <w:autoSpaceDE/>
              <w:autoSpaceDN/>
              <w:spacing w:line="280" w:lineRule="exact"/>
              <w:ind w:rightChars="65" w:right="221"/>
              <w:jc w:val="center"/>
              <w:rPr>
                <w:rFonts w:hAnsi="標楷體"/>
                <w:b/>
                <w:bCs/>
                <w:noProof/>
                <w:color w:val="000000" w:themeColor="text1"/>
                <w:kern w:val="0"/>
                <w:sz w:val="28"/>
                <w:szCs w:val="28"/>
              </w:rPr>
            </w:pPr>
            <w:r w:rsidRPr="0040776A">
              <w:rPr>
                <w:rFonts w:hAnsi="標楷體"/>
                <w:noProof/>
                <w:color w:val="000000" w:themeColor="text1"/>
                <w:kern w:val="0"/>
                <w:sz w:val="28"/>
                <w:szCs w:val="28"/>
              </w:rPr>
              <w:t>200-249</w:t>
            </w:r>
          </w:p>
        </w:tc>
        <w:tc>
          <w:tcPr>
            <w:tcW w:w="1274" w:type="dxa"/>
            <w:vAlign w:val="center"/>
          </w:tcPr>
          <w:p w14:paraId="68B0CD30" w14:textId="77777777" w:rsidR="0083380E" w:rsidRPr="0040776A" w:rsidRDefault="0083380E" w:rsidP="007844BF">
            <w:pPr>
              <w:overflowPunct/>
              <w:autoSpaceDE/>
              <w:autoSpaceDN/>
              <w:spacing w:line="280" w:lineRule="exact"/>
              <w:ind w:rightChars="65" w:right="221"/>
              <w:jc w:val="center"/>
              <w:rPr>
                <w:rFonts w:hAnsi="標楷體"/>
                <w:b/>
                <w:bCs/>
                <w:noProof/>
                <w:color w:val="000000" w:themeColor="text1"/>
                <w:kern w:val="0"/>
                <w:sz w:val="28"/>
                <w:szCs w:val="28"/>
              </w:rPr>
            </w:pPr>
            <w:r w:rsidRPr="0040776A">
              <w:rPr>
                <w:rFonts w:hAnsi="標楷體"/>
                <w:noProof/>
                <w:color w:val="000000" w:themeColor="text1"/>
                <w:kern w:val="0"/>
                <w:sz w:val="28"/>
                <w:szCs w:val="28"/>
              </w:rPr>
              <w:t>24</w:t>
            </w:r>
          </w:p>
        </w:tc>
        <w:tc>
          <w:tcPr>
            <w:tcW w:w="1275" w:type="dxa"/>
            <w:vAlign w:val="center"/>
          </w:tcPr>
          <w:p w14:paraId="61BCAB50" w14:textId="77777777" w:rsidR="0083380E" w:rsidRPr="0040776A" w:rsidRDefault="0083380E" w:rsidP="007844BF">
            <w:pPr>
              <w:overflowPunct/>
              <w:autoSpaceDE/>
              <w:autoSpaceDN/>
              <w:spacing w:line="280" w:lineRule="exact"/>
              <w:ind w:rightChars="65" w:right="221"/>
              <w:jc w:val="center"/>
              <w:rPr>
                <w:rFonts w:hAnsi="標楷體"/>
                <w:b/>
                <w:bCs/>
                <w:noProof/>
                <w:color w:val="000000" w:themeColor="text1"/>
                <w:kern w:val="0"/>
                <w:sz w:val="28"/>
                <w:szCs w:val="28"/>
              </w:rPr>
            </w:pPr>
            <w:r w:rsidRPr="0040776A">
              <w:rPr>
                <w:rFonts w:hAnsi="標楷體"/>
                <w:noProof/>
                <w:color w:val="000000" w:themeColor="text1"/>
                <w:kern w:val="0"/>
                <w:sz w:val="28"/>
                <w:szCs w:val="28"/>
              </w:rPr>
              <w:t>304</w:t>
            </w:r>
          </w:p>
        </w:tc>
        <w:tc>
          <w:tcPr>
            <w:tcW w:w="1280" w:type="dxa"/>
            <w:vAlign w:val="center"/>
          </w:tcPr>
          <w:p w14:paraId="1E050617" w14:textId="77777777" w:rsidR="0083380E" w:rsidRPr="0040776A" w:rsidRDefault="0083380E" w:rsidP="007844BF">
            <w:pPr>
              <w:overflowPunct/>
              <w:autoSpaceDE/>
              <w:autoSpaceDN/>
              <w:spacing w:line="280" w:lineRule="exact"/>
              <w:ind w:rightChars="65" w:right="221"/>
              <w:jc w:val="center"/>
              <w:rPr>
                <w:rFonts w:hAnsi="標楷體"/>
                <w:noProof/>
                <w:color w:val="000000" w:themeColor="text1"/>
                <w:kern w:val="0"/>
                <w:sz w:val="28"/>
                <w:szCs w:val="28"/>
              </w:rPr>
            </w:pPr>
            <w:r w:rsidRPr="0040776A">
              <w:rPr>
                <w:rFonts w:hAnsi="標楷體"/>
                <w:noProof/>
                <w:color w:val="000000" w:themeColor="text1"/>
                <w:kern w:val="0"/>
                <w:sz w:val="28"/>
                <w:szCs w:val="28"/>
              </w:rPr>
              <w:t>201</w:t>
            </w:r>
          </w:p>
        </w:tc>
        <w:tc>
          <w:tcPr>
            <w:tcW w:w="1417" w:type="dxa"/>
            <w:vAlign w:val="center"/>
          </w:tcPr>
          <w:p w14:paraId="41C754A8" w14:textId="77777777" w:rsidR="0083380E" w:rsidRPr="0040776A" w:rsidRDefault="0083380E" w:rsidP="007844BF">
            <w:pPr>
              <w:overflowPunct/>
              <w:autoSpaceDE/>
              <w:autoSpaceDN/>
              <w:spacing w:line="280" w:lineRule="exact"/>
              <w:ind w:rightChars="65" w:right="221"/>
              <w:jc w:val="center"/>
              <w:rPr>
                <w:rFonts w:hAnsi="標楷體"/>
                <w:noProof/>
                <w:color w:val="000000" w:themeColor="text1"/>
                <w:kern w:val="0"/>
                <w:sz w:val="28"/>
                <w:szCs w:val="28"/>
              </w:rPr>
            </w:pPr>
            <w:r w:rsidRPr="0040776A">
              <w:rPr>
                <w:rFonts w:hAnsi="標楷體"/>
                <w:noProof/>
                <w:color w:val="000000" w:themeColor="text1"/>
                <w:kern w:val="0"/>
                <w:sz w:val="28"/>
                <w:szCs w:val="28"/>
              </w:rPr>
              <w:t>19</w:t>
            </w:r>
          </w:p>
        </w:tc>
        <w:tc>
          <w:tcPr>
            <w:tcW w:w="1418" w:type="dxa"/>
            <w:shd w:val="clear" w:color="auto" w:fill="auto"/>
            <w:vAlign w:val="center"/>
          </w:tcPr>
          <w:p w14:paraId="170782A2" w14:textId="77777777" w:rsidR="0083380E" w:rsidRPr="0040776A" w:rsidRDefault="0083380E" w:rsidP="007844BF">
            <w:pPr>
              <w:overflowPunct/>
              <w:autoSpaceDE/>
              <w:autoSpaceDN/>
              <w:spacing w:line="280" w:lineRule="exact"/>
              <w:ind w:rightChars="65" w:right="221"/>
              <w:jc w:val="center"/>
              <w:rPr>
                <w:rFonts w:hAnsi="標楷體"/>
                <w:noProof/>
                <w:color w:val="000000" w:themeColor="text1"/>
                <w:kern w:val="0"/>
                <w:sz w:val="28"/>
                <w:szCs w:val="28"/>
              </w:rPr>
            </w:pPr>
            <w:r w:rsidRPr="0040776A">
              <w:rPr>
                <w:rFonts w:hAnsi="標楷體"/>
                <w:noProof/>
                <w:color w:val="000000" w:themeColor="text1"/>
                <w:kern w:val="0"/>
                <w:sz w:val="28"/>
                <w:szCs w:val="28"/>
              </w:rPr>
              <w:t>548</w:t>
            </w:r>
          </w:p>
        </w:tc>
        <w:tc>
          <w:tcPr>
            <w:tcW w:w="1276" w:type="dxa"/>
            <w:shd w:val="clear" w:color="auto" w:fill="auto"/>
            <w:vAlign w:val="center"/>
          </w:tcPr>
          <w:p w14:paraId="162B2CEA" w14:textId="77777777" w:rsidR="0083380E" w:rsidRPr="0040776A" w:rsidRDefault="0083380E" w:rsidP="007844BF">
            <w:pPr>
              <w:overflowPunct/>
              <w:autoSpaceDE/>
              <w:autoSpaceDN/>
              <w:spacing w:line="280" w:lineRule="exact"/>
              <w:ind w:rightChars="65" w:right="221"/>
              <w:jc w:val="center"/>
              <w:rPr>
                <w:rFonts w:hAnsi="標楷體"/>
                <w:noProof/>
                <w:color w:val="000000" w:themeColor="text1"/>
                <w:kern w:val="0"/>
                <w:sz w:val="28"/>
                <w:szCs w:val="28"/>
              </w:rPr>
            </w:pPr>
            <w:r w:rsidRPr="0040776A">
              <w:rPr>
                <w:rFonts w:hAnsi="標楷體"/>
                <w:noProof/>
                <w:color w:val="000000" w:themeColor="text1"/>
                <w:kern w:val="0"/>
                <w:sz w:val="28"/>
                <w:szCs w:val="28"/>
              </w:rPr>
              <w:t>4.0</w:t>
            </w:r>
          </w:p>
        </w:tc>
      </w:tr>
      <w:tr w:rsidR="0040776A" w:rsidRPr="0040776A" w14:paraId="005726ED" w14:textId="77777777" w:rsidTr="00C12470">
        <w:trPr>
          <w:trHeight w:val="362"/>
        </w:trPr>
        <w:tc>
          <w:tcPr>
            <w:tcW w:w="1842" w:type="dxa"/>
            <w:vAlign w:val="center"/>
          </w:tcPr>
          <w:p w14:paraId="2CD3B3A7" w14:textId="77777777" w:rsidR="0083380E" w:rsidRPr="0040776A" w:rsidRDefault="0083380E" w:rsidP="007844BF">
            <w:pPr>
              <w:overflowPunct/>
              <w:autoSpaceDE/>
              <w:autoSpaceDN/>
              <w:spacing w:line="280" w:lineRule="exact"/>
              <w:ind w:rightChars="65" w:right="221"/>
              <w:jc w:val="center"/>
              <w:rPr>
                <w:rFonts w:hAnsi="標楷體"/>
                <w:b/>
                <w:bCs/>
                <w:noProof/>
                <w:color w:val="000000" w:themeColor="text1"/>
                <w:kern w:val="0"/>
                <w:sz w:val="28"/>
                <w:szCs w:val="28"/>
              </w:rPr>
            </w:pPr>
            <w:r w:rsidRPr="0040776A">
              <w:rPr>
                <w:rFonts w:hAnsi="標楷體"/>
                <w:noProof/>
                <w:color w:val="000000" w:themeColor="text1"/>
                <w:kern w:val="0"/>
                <w:sz w:val="28"/>
                <w:szCs w:val="28"/>
              </w:rPr>
              <w:t>250-299</w:t>
            </w:r>
          </w:p>
        </w:tc>
        <w:tc>
          <w:tcPr>
            <w:tcW w:w="1274" w:type="dxa"/>
            <w:vAlign w:val="center"/>
          </w:tcPr>
          <w:p w14:paraId="509FDD2B" w14:textId="77777777" w:rsidR="0083380E" w:rsidRPr="0040776A" w:rsidRDefault="0083380E" w:rsidP="007844BF">
            <w:pPr>
              <w:overflowPunct/>
              <w:autoSpaceDE/>
              <w:autoSpaceDN/>
              <w:spacing w:line="280" w:lineRule="exact"/>
              <w:ind w:rightChars="65" w:right="221"/>
              <w:jc w:val="center"/>
              <w:rPr>
                <w:rFonts w:hAnsi="標楷體"/>
                <w:b/>
                <w:bCs/>
                <w:noProof/>
                <w:color w:val="000000" w:themeColor="text1"/>
                <w:kern w:val="0"/>
                <w:sz w:val="28"/>
                <w:szCs w:val="28"/>
              </w:rPr>
            </w:pPr>
            <w:r w:rsidRPr="0040776A">
              <w:rPr>
                <w:rFonts w:hAnsi="標楷體"/>
                <w:noProof/>
                <w:color w:val="000000" w:themeColor="text1"/>
                <w:kern w:val="0"/>
                <w:sz w:val="28"/>
                <w:szCs w:val="28"/>
              </w:rPr>
              <w:t>7</w:t>
            </w:r>
          </w:p>
        </w:tc>
        <w:tc>
          <w:tcPr>
            <w:tcW w:w="1275" w:type="dxa"/>
            <w:vAlign w:val="center"/>
          </w:tcPr>
          <w:p w14:paraId="1FF489BF" w14:textId="77777777" w:rsidR="0083380E" w:rsidRPr="0040776A" w:rsidRDefault="0083380E" w:rsidP="007844BF">
            <w:pPr>
              <w:overflowPunct/>
              <w:autoSpaceDE/>
              <w:autoSpaceDN/>
              <w:spacing w:line="280" w:lineRule="exact"/>
              <w:ind w:rightChars="65" w:right="221"/>
              <w:jc w:val="center"/>
              <w:rPr>
                <w:rFonts w:hAnsi="標楷體"/>
                <w:b/>
                <w:bCs/>
                <w:noProof/>
                <w:color w:val="000000" w:themeColor="text1"/>
                <w:kern w:val="0"/>
                <w:sz w:val="28"/>
                <w:szCs w:val="28"/>
              </w:rPr>
            </w:pPr>
            <w:r w:rsidRPr="0040776A">
              <w:rPr>
                <w:rFonts w:hAnsi="標楷體"/>
                <w:noProof/>
                <w:color w:val="000000" w:themeColor="text1"/>
                <w:kern w:val="0"/>
                <w:sz w:val="28"/>
                <w:szCs w:val="28"/>
              </w:rPr>
              <w:t>108</w:t>
            </w:r>
          </w:p>
        </w:tc>
        <w:tc>
          <w:tcPr>
            <w:tcW w:w="1280" w:type="dxa"/>
            <w:vAlign w:val="center"/>
          </w:tcPr>
          <w:p w14:paraId="03553709" w14:textId="77777777" w:rsidR="0083380E" w:rsidRPr="0040776A" w:rsidRDefault="0083380E" w:rsidP="007844BF">
            <w:pPr>
              <w:overflowPunct/>
              <w:autoSpaceDE/>
              <w:autoSpaceDN/>
              <w:spacing w:line="280" w:lineRule="exact"/>
              <w:ind w:rightChars="65" w:right="221"/>
              <w:jc w:val="center"/>
              <w:rPr>
                <w:rFonts w:hAnsi="標楷體"/>
                <w:noProof/>
                <w:color w:val="000000" w:themeColor="text1"/>
                <w:kern w:val="0"/>
                <w:sz w:val="28"/>
                <w:szCs w:val="28"/>
              </w:rPr>
            </w:pPr>
            <w:r w:rsidRPr="0040776A">
              <w:rPr>
                <w:rFonts w:hAnsi="標楷體"/>
                <w:noProof/>
                <w:color w:val="000000" w:themeColor="text1"/>
                <w:kern w:val="0"/>
                <w:sz w:val="28"/>
                <w:szCs w:val="28"/>
              </w:rPr>
              <w:t>53</w:t>
            </w:r>
          </w:p>
        </w:tc>
        <w:tc>
          <w:tcPr>
            <w:tcW w:w="1417" w:type="dxa"/>
            <w:vAlign w:val="center"/>
          </w:tcPr>
          <w:p w14:paraId="772D1528" w14:textId="77777777" w:rsidR="0083380E" w:rsidRPr="0040776A" w:rsidRDefault="0083380E" w:rsidP="007844BF">
            <w:pPr>
              <w:overflowPunct/>
              <w:autoSpaceDE/>
              <w:autoSpaceDN/>
              <w:spacing w:line="280" w:lineRule="exact"/>
              <w:ind w:rightChars="65" w:right="221"/>
              <w:jc w:val="center"/>
              <w:rPr>
                <w:rFonts w:hAnsi="標楷體"/>
                <w:noProof/>
                <w:color w:val="000000" w:themeColor="text1"/>
                <w:kern w:val="0"/>
                <w:sz w:val="28"/>
                <w:szCs w:val="28"/>
              </w:rPr>
            </w:pPr>
            <w:r w:rsidRPr="0040776A">
              <w:rPr>
                <w:rFonts w:hAnsi="標楷體"/>
                <w:noProof/>
                <w:color w:val="000000" w:themeColor="text1"/>
                <w:kern w:val="0"/>
                <w:sz w:val="28"/>
                <w:szCs w:val="28"/>
              </w:rPr>
              <w:t>1</w:t>
            </w:r>
          </w:p>
        </w:tc>
        <w:tc>
          <w:tcPr>
            <w:tcW w:w="1418" w:type="dxa"/>
            <w:shd w:val="clear" w:color="auto" w:fill="auto"/>
            <w:vAlign w:val="center"/>
          </w:tcPr>
          <w:p w14:paraId="179184EA" w14:textId="77777777" w:rsidR="0083380E" w:rsidRPr="0040776A" w:rsidRDefault="0083380E" w:rsidP="007844BF">
            <w:pPr>
              <w:overflowPunct/>
              <w:autoSpaceDE/>
              <w:autoSpaceDN/>
              <w:spacing w:line="280" w:lineRule="exact"/>
              <w:ind w:rightChars="65" w:right="221"/>
              <w:jc w:val="center"/>
              <w:rPr>
                <w:rFonts w:hAnsi="標楷體"/>
                <w:noProof/>
                <w:color w:val="000000" w:themeColor="text1"/>
                <w:kern w:val="0"/>
                <w:sz w:val="28"/>
                <w:szCs w:val="28"/>
              </w:rPr>
            </w:pPr>
            <w:r w:rsidRPr="0040776A">
              <w:rPr>
                <w:rFonts w:hAnsi="標楷體"/>
                <w:noProof/>
                <w:color w:val="000000" w:themeColor="text1"/>
                <w:kern w:val="0"/>
                <w:sz w:val="28"/>
                <w:szCs w:val="28"/>
              </w:rPr>
              <w:t>169</w:t>
            </w:r>
          </w:p>
        </w:tc>
        <w:tc>
          <w:tcPr>
            <w:tcW w:w="1276" w:type="dxa"/>
            <w:shd w:val="clear" w:color="auto" w:fill="auto"/>
            <w:vAlign w:val="center"/>
          </w:tcPr>
          <w:p w14:paraId="44A4C645" w14:textId="77777777" w:rsidR="0083380E" w:rsidRPr="0040776A" w:rsidRDefault="0083380E" w:rsidP="007844BF">
            <w:pPr>
              <w:overflowPunct/>
              <w:autoSpaceDE/>
              <w:autoSpaceDN/>
              <w:spacing w:line="280" w:lineRule="exact"/>
              <w:ind w:rightChars="65" w:right="221"/>
              <w:jc w:val="center"/>
              <w:rPr>
                <w:rFonts w:hAnsi="標楷體"/>
                <w:noProof/>
                <w:color w:val="000000" w:themeColor="text1"/>
                <w:kern w:val="0"/>
                <w:sz w:val="28"/>
                <w:szCs w:val="28"/>
              </w:rPr>
            </w:pPr>
            <w:r w:rsidRPr="0040776A">
              <w:rPr>
                <w:rFonts w:hAnsi="標楷體"/>
                <w:noProof/>
                <w:color w:val="000000" w:themeColor="text1"/>
                <w:kern w:val="0"/>
                <w:sz w:val="28"/>
                <w:szCs w:val="28"/>
              </w:rPr>
              <w:t>1.2</w:t>
            </w:r>
          </w:p>
        </w:tc>
      </w:tr>
      <w:tr w:rsidR="0040776A" w:rsidRPr="0040776A" w14:paraId="79172EBB" w14:textId="77777777" w:rsidTr="00C12470">
        <w:trPr>
          <w:trHeight w:val="362"/>
        </w:trPr>
        <w:tc>
          <w:tcPr>
            <w:tcW w:w="1842" w:type="dxa"/>
            <w:vAlign w:val="center"/>
          </w:tcPr>
          <w:p w14:paraId="2A7D0E1E" w14:textId="77777777" w:rsidR="0083380E" w:rsidRPr="0040776A" w:rsidRDefault="0083380E" w:rsidP="007844BF">
            <w:pPr>
              <w:overflowPunct/>
              <w:autoSpaceDE/>
              <w:autoSpaceDN/>
              <w:spacing w:line="280" w:lineRule="exact"/>
              <w:ind w:rightChars="65" w:right="221"/>
              <w:jc w:val="center"/>
              <w:rPr>
                <w:rFonts w:hAnsi="標楷體"/>
                <w:b/>
                <w:bCs/>
                <w:noProof/>
                <w:color w:val="000000" w:themeColor="text1"/>
                <w:kern w:val="0"/>
                <w:sz w:val="28"/>
                <w:szCs w:val="28"/>
              </w:rPr>
            </w:pPr>
            <w:r w:rsidRPr="0040776A">
              <w:rPr>
                <w:rFonts w:hAnsi="標楷體"/>
                <w:noProof/>
                <w:color w:val="000000" w:themeColor="text1"/>
                <w:kern w:val="0"/>
                <w:sz w:val="28"/>
                <w:szCs w:val="28"/>
              </w:rPr>
              <w:lastRenderedPageBreak/>
              <w:t>300-349</w:t>
            </w:r>
          </w:p>
        </w:tc>
        <w:tc>
          <w:tcPr>
            <w:tcW w:w="1274" w:type="dxa"/>
            <w:vAlign w:val="center"/>
          </w:tcPr>
          <w:p w14:paraId="1A935B56" w14:textId="77777777" w:rsidR="0083380E" w:rsidRPr="0040776A" w:rsidRDefault="0083380E" w:rsidP="007844BF">
            <w:pPr>
              <w:overflowPunct/>
              <w:autoSpaceDE/>
              <w:autoSpaceDN/>
              <w:spacing w:line="280" w:lineRule="exact"/>
              <w:ind w:rightChars="65" w:right="221"/>
              <w:jc w:val="center"/>
              <w:rPr>
                <w:rFonts w:hAnsi="標楷體"/>
                <w:b/>
                <w:bCs/>
                <w:noProof/>
                <w:color w:val="000000" w:themeColor="text1"/>
                <w:kern w:val="0"/>
                <w:sz w:val="28"/>
                <w:szCs w:val="28"/>
              </w:rPr>
            </w:pPr>
            <w:r w:rsidRPr="0040776A">
              <w:rPr>
                <w:rFonts w:hAnsi="標楷體"/>
                <w:noProof/>
                <w:color w:val="000000" w:themeColor="text1"/>
                <w:kern w:val="0"/>
                <w:sz w:val="28"/>
                <w:szCs w:val="28"/>
              </w:rPr>
              <w:t>6</w:t>
            </w:r>
          </w:p>
        </w:tc>
        <w:tc>
          <w:tcPr>
            <w:tcW w:w="1275" w:type="dxa"/>
            <w:vAlign w:val="center"/>
          </w:tcPr>
          <w:p w14:paraId="2223AA37" w14:textId="77777777" w:rsidR="0083380E" w:rsidRPr="0040776A" w:rsidRDefault="0083380E" w:rsidP="007844BF">
            <w:pPr>
              <w:overflowPunct/>
              <w:autoSpaceDE/>
              <w:autoSpaceDN/>
              <w:spacing w:line="280" w:lineRule="exact"/>
              <w:ind w:rightChars="65" w:right="221"/>
              <w:jc w:val="center"/>
              <w:rPr>
                <w:rFonts w:hAnsi="標楷體"/>
                <w:b/>
                <w:bCs/>
                <w:noProof/>
                <w:color w:val="000000" w:themeColor="text1"/>
                <w:kern w:val="0"/>
                <w:sz w:val="28"/>
                <w:szCs w:val="28"/>
              </w:rPr>
            </w:pPr>
            <w:r w:rsidRPr="0040776A">
              <w:rPr>
                <w:rFonts w:hAnsi="標楷體"/>
                <w:noProof/>
                <w:color w:val="000000" w:themeColor="text1"/>
                <w:kern w:val="0"/>
                <w:sz w:val="28"/>
                <w:szCs w:val="28"/>
              </w:rPr>
              <w:t>64</w:t>
            </w:r>
          </w:p>
        </w:tc>
        <w:tc>
          <w:tcPr>
            <w:tcW w:w="1280" w:type="dxa"/>
            <w:vAlign w:val="center"/>
          </w:tcPr>
          <w:p w14:paraId="4D45CDC1" w14:textId="77777777" w:rsidR="0083380E" w:rsidRPr="0040776A" w:rsidRDefault="0083380E" w:rsidP="007844BF">
            <w:pPr>
              <w:overflowPunct/>
              <w:autoSpaceDE/>
              <w:autoSpaceDN/>
              <w:spacing w:line="280" w:lineRule="exact"/>
              <w:ind w:rightChars="65" w:right="221"/>
              <w:jc w:val="center"/>
              <w:rPr>
                <w:rFonts w:hAnsi="標楷體"/>
                <w:noProof/>
                <w:color w:val="000000" w:themeColor="text1"/>
                <w:kern w:val="0"/>
                <w:sz w:val="28"/>
                <w:szCs w:val="28"/>
              </w:rPr>
            </w:pPr>
            <w:r w:rsidRPr="0040776A">
              <w:rPr>
                <w:rFonts w:hAnsi="標楷體"/>
                <w:noProof/>
                <w:color w:val="000000" w:themeColor="text1"/>
                <w:kern w:val="0"/>
                <w:sz w:val="28"/>
                <w:szCs w:val="28"/>
              </w:rPr>
              <w:t>46</w:t>
            </w:r>
          </w:p>
        </w:tc>
        <w:tc>
          <w:tcPr>
            <w:tcW w:w="1417" w:type="dxa"/>
            <w:vAlign w:val="center"/>
          </w:tcPr>
          <w:p w14:paraId="09F353C9" w14:textId="77777777" w:rsidR="0083380E" w:rsidRPr="0040776A" w:rsidRDefault="0083380E" w:rsidP="007844BF">
            <w:pPr>
              <w:overflowPunct/>
              <w:autoSpaceDE/>
              <w:autoSpaceDN/>
              <w:spacing w:line="280" w:lineRule="exact"/>
              <w:ind w:rightChars="65" w:right="221"/>
              <w:jc w:val="center"/>
              <w:rPr>
                <w:rFonts w:hAnsi="標楷體"/>
                <w:noProof/>
                <w:color w:val="000000" w:themeColor="text1"/>
                <w:kern w:val="0"/>
                <w:sz w:val="28"/>
                <w:szCs w:val="28"/>
              </w:rPr>
            </w:pPr>
            <w:r w:rsidRPr="0040776A">
              <w:rPr>
                <w:rFonts w:hAnsi="標楷體"/>
                <w:noProof/>
                <w:color w:val="000000" w:themeColor="text1"/>
                <w:kern w:val="0"/>
                <w:sz w:val="28"/>
                <w:szCs w:val="28"/>
              </w:rPr>
              <w:t>4</w:t>
            </w:r>
          </w:p>
        </w:tc>
        <w:tc>
          <w:tcPr>
            <w:tcW w:w="1418" w:type="dxa"/>
            <w:shd w:val="clear" w:color="auto" w:fill="auto"/>
            <w:vAlign w:val="center"/>
          </w:tcPr>
          <w:p w14:paraId="56E2045C" w14:textId="77777777" w:rsidR="0083380E" w:rsidRPr="0040776A" w:rsidRDefault="0083380E" w:rsidP="007844BF">
            <w:pPr>
              <w:overflowPunct/>
              <w:autoSpaceDE/>
              <w:autoSpaceDN/>
              <w:spacing w:line="280" w:lineRule="exact"/>
              <w:ind w:rightChars="65" w:right="221"/>
              <w:jc w:val="center"/>
              <w:rPr>
                <w:rFonts w:hAnsi="標楷體"/>
                <w:noProof/>
                <w:color w:val="000000" w:themeColor="text1"/>
                <w:kern w:val="0"/>
                <w:sz w:val="28"/>
                <w:szCs w:val="28"/>
              </w:rPr>
            </w:pPr>
            <w:r w:rsidRPr="0040776A">
              <w:rPr>
                <w:rFonts w:hAnsi="標楷體"/>
                <w:noProof/>
                <w:color w:val="000000" w:themeColor="text1"/>
                <w:kern w:val="0"/>
                <w:sz w:val="28"/>
                <w:szCs w:val="28"/>
              </w:rPr>
              <w:t>120</w:t>
            </w:r>
          </w:p>
        </w:tc>
        <w:tc>
          <w:tcPr>
            <w:tcW w:w="1276" w:type="dxa"/>
            <w:shd w:val="clear" w:color="auto" w:fill="auto"/>
            <w:vAlign w:val="center"/>
          </w:tcPr>
          <w:p w14:paraId="37CE1C0F" w14:textId="77777777" w:rsidR="0083380E" w:rsidRPr="0040776A" w:rsidRDefault="0083380E" w:rsidP="007844BF">
            <w:pPr>
              <w:overflowPunct/>
              <w:autoSpaceDE/>
              <w:autoSpaceDN/>
              <w:spacing w:line="280" w:lineRule="exact"/>
              <w:ind w:rightChars="65" w:right="221"/>
              <w:jc w:val="center"/>
              <w:rPr>
                <w:rFonts w:hAnsi="標楷體"/>
                <w:noProof/>
                <w:color w:val="000000" w:themeColor="text1"/>
                <w:kern w:val="0"/>
                <w:sz w:val="28"/>
                <w:szCs w:val="28"/>
              </w:rPr>
            </w:pPr>
            <w:r w:rsidRPr="0040776A">
              <w:rPr>
                <w:rFonts w:hAnsi="標楷體"/>
                <w:noProof/>
                <w:color w:val="000000" w:themeColor="text1"/>
                <w:kern w:val="0"/>
                <w:sz w:val="28"/>
                <w:szCs w:val="28"/>
              </w:rPr>
              <w:t>0.9</w:t>
            </w:r>
          </w:p>
        </w:tc>
      </w:tr>
      <w:tr w:rsidR="0040776A" w:rsidRPr="0040776A" w14:paraId="1AB856F9" w14:textId="77777777" w:rsidTr="00C12470">
        <w:trPr>
          <w:trHeight w:val="362"/>
        </w:trPr>
        <w:tc>
          <w:tcPr>
            <w:tcW w:w="1842" w:type="dxa"/>
            <w:vAlign w:val="center"/>
          </w:tcPr>
          <w:p w14:paraId="0968C07C" w14:textId="77777777" w:rsidR="0083380E" w:rsidRPr="0040776A" w:rsidRDefault="0083380E" w:rsidP="007844BF">
            <w:pPr>
              <w:overflowPunct/>
              <w:autoSpaceDE/>
              <w:autoSpaceDN/>
              <w:spacing w:line="280" w:lineRule="exact"/>
              <w:ind w:rightChars="65" w:right="221"/>
              <w:jc w:val="center"/>
              <w:rPr>
                <w:rFonts w:hAnsi="標楷體"/>
                <w:b/>
                <w:bCs/>
                <w:noProof/>
                <w:color w:val="000000" w:themeColor="text1"/>
                <w:kern w:val="0"/>
                <w:sz w:val="28"/>
                <w:szCs w:val="28"/>
              </w:rPr>
            </w:pPr>
            <w:r w:rsidRPr="0040776A">
              <w:rPr>
                <w:rFonts w:hAnsi="標楷體"/>
                <w:noProof/>
                <w:color w:val="000000" w:themeColor="text1"/>
                <w:kern w:val="0"/>
                <w:sz w:val="28"/>
                <w:szCs w:val="28"/>
              </w:rPr>
              <w:t>350-399</w:t>
            </w:r>
          </w:p>
        </w:tc>
        <w:tc>
          <w:tcPr>
            <w:tcW w:w="1274" w:type="dxa"/>
            <w:vAlign w:val="center"/>
          </w:tcPr>
          <w:p w14:paraId="12AD14F7" w14:textId="77777777" w:rsidR="0083380E" w:rsidRPr="0040776A" w:rsidRDefault="0083380E" w:rsidP="007844BF">
            <w:pPr>
              <w:overflowPunct/>
              <w:autoSpaceDE/>
              <w:autoSpaceDN/>
              <w:spacing w:line="280" w:lineRule="exact"/>
              <w:ind w:rightChars="65" w:right="221"/>
              <w:jc w:val="center"/>
              <w:rPr>
                <w:rFonts w:hAnsi="標楷體"/>
                <w:b/>
                <w:bCs/>
                <w:noProof/>
                <w:color w:val="000000" w:themeColor="text1"/>
                <w:kern w:val="0"/>
                <w:sz w:val="28"/>
                <w:szCs w:val="28"/>
              </w:rPr>
            </w:pPr>
            <w:r w:rsidRPr="0040776A">
              <w:rPr>
                <w:rFonts w:hAnsi="標楷體"/>
                <w:noProof/>
                <w:color w:val="000000" w:themeColor="text1"/>
                <w:kern w:val="0"/>
                <w:sz w:val="28"/>
                <w:szCs w:val="28"/>
              </w:rPr>
              <w:t>5</w:t>
            </w:r>
          </w:p>
        </w:tc>
        <w:tc>
          <w:tcPr>
            <w:tcW w:w="1275" w:type="dxa"/>
            <w:vAlign w:val="center"/>
          </w:tcPr>
          <w:p w14:paraId="1509F8E3" w14:textId="77777777" w:rsidR="0083380E" w:rsidRPr="0040776A" w:rsidRDefault="0083380E" w:rsidP="007844BF">
            <w:pPr>
              <w:overflowPunct/>
              <w:autoSpaceDE/>
              <w:autoSpaceDN/>
              <w:spacing w:line="280" w:lineRule="exact"/>
              <w:ind w:rightChars="65" w:right="221"/>
              <w:jc w:val="center"/>
              <w:rPr>
                <w:rFonts w:hAnsi="標楷體"/>
                <w:b/>
                <w:bCs/>
                <w:noProof/>
                <w:color w:val="000000" w:themeColor="text1"/>
                <w:kern w:val="0"/>
                <w:sz w:val="28"/>
                <w:szCs w:val="28"/>
              </w:rPr>
            </w:pPr>
            <w:r w:rsidRPr="0040776A">
              <w:rPr>
                <w:rFonts w:hAnsi="標楷體"/>
                <w:noProof/>
                <w:color w:val="000000" w:themeColor="text1"/>
                <w:kern w:val="0"/>
                <w:sz w:val="28"/>
                <w:szCs w:val="28"/>
              </w:rPr>
              <w:t>33</w:t>
            </w:r>
          </w:p>
        </w:tc>
        <w:tc>
          <w:tcPr>
            <w:tcW w:w="1280" w:type="dxa"/>
            <w:vAlign w:val="center"/>
          </w:tcPr>
          <w:p w14:paraId="3A9DD5EF" w14:textId="77777777" w:rsidR="0083380E" w:rsidRPr="0040776A" w:rsidRDefault="0083380E" w:rsidP="007844BF">
            <w:pPr>
              <w:overflowPunct/>
              <w:autoSpaceDE/>
              <w:autoSpaceDN/>
              <w:spacing w:line="280" w:lineRule="exact"/>
              <w:ind w:rightChars="65" w:right="221"/>
              <w:jc w:val="center"/>
              <w:rPr>
                <w:rFonts w:hAnsi="標楷體"/>
                <w:noProof/>
                <w:color w:val="000000" w:themeColor="text1"/>
                <w:kern w:val="0"/>
                <w:sz w:val="28"/>
                <w:szCs w:val="28"/>
              </w:rPr>
            </w:pPr>
            <w:r w:rsidRPr="0040776A">
              <w:rPr>
                <w:rFonts w:hAnsi="標楷體"/>
                <w:noProof/>
                <w:color w:val="000000" w:themeColor="text1"/>
                <w:kern w:val="0"/>
                <w:sz w:val="28"/>
                <w:szCs w:val="28"/>
              </w:rPr>
              <w:t>23</w:t>
            </w:r>
          </w:p>
        </w:tc>
        <w:tc>
          <w:tcPr>
            <w:tcW w:w="1417" w:type="dxa"/>
            <w:vAlign w:val="center"/>
          </w:tcPr>
          <w:p w14:paraId="542517E0" w14:textId="77777777" w:rsidR="0083380E" w:rsidRPr="0040776A" w:rsidRDefault="0083380E" w:rsidP="007844BF">
            <w:pPr>
              <w:overflowPunct/>
              <w:autoSpaceDE/>
              <w:autoSpaceDN/>
              <w:spacing w:line="280" w:lineRule="exact"/>
              <w:ind w:rightChars="65" w:right="221"/>
              <w:jc w:val="center"/>
              <w:rPr>
                <w:rFonts w:hAnsi="標楷體"/>
                <w:noProof/>
                <w:color w:val="000000" w:themeColor="text1"/>
                <w:kern w:val="0"/>
                <w:sz w:val="28"/>
                <w:szCs w:val="28"/>
              </w:rPr>
            </w:pPr>
            <w:r w:rsidRPr="0040776A">
              <w:rPr>
                <w:rFonts w:hAnsi="標楷體"/>
                <w:noProof/>
                <w:color w:val="000000" w:themeColor="text1"/>
                <w:kern w:val="0"/>
                <w:sz w:val="28"/>
                <w:szCs w:val="28"/>
              </w:rPr>
              <w:t>1</w:t>
            </w:r>
          </w:p>
        </w:tc>
        <w:tc>
          <w:tcPr>
            <w:tcW w:w="1418" w:type="dxa"/>
            <w:shd w:val="clear" w:color="auto" w:fill="auto"/>
            <w:vAlign w:val="center"/>
          </w:tcPr>
          <w:p w14:paraId="2E11D55A" w14:textId="77777777" w:rsidR="0083380E" w:rsidRPr="0040776A" w:rsidRDefault="0083380E" w:rsidP="007844BF">
            <w:pPr>
              <w:overflowPunct/>
              <w:autoSpaceDE/>
              <w:autoSpaceDN/>
              <w:spacing w:line="280" w:lineRule="exact"/>
              <w:ind w:rightChars="65" w:right="221"/>
              <w:jc w:val="center"/>
              <w:rPr>
                <w:rFonts w:hAnsi="標楷體"/>
                <w:noProof/>
                <w:color w:val="000000" w:themeColor="text1"/>
                <w:kern w:val="0"/>
                <w:sz w:val="28"/>
                <w:szCs w:val="28"/>
              </w:rPr>
            </w:pPr>
            <w:r w:rsidRPr="0040776A">
              <w:rPr>
                <w:rFonts w:hAnsi="標楷體"/>
                <w:noProof/>
                <w:color w:val="000000" w:themeColor="text1"/>
                <w:kern w:val="0"/>
                <w:sz w:val="28"/>
                <w:szCs w:val="28"/>
              </w:rPr>
              <w:t>62</w:t>
            </w:r>
          </w:p>
        </w:tc>
        <w:tc>
          <w:tcPr>
            <w:tcW w:w="1276" w:type="dxa"/>
            <w:shd w:val="clear" w:color="auto" w:fill="auto"/>
            <w:vAlign w:val="center"/>
          </w:tcPr>
          <w:p w14:paraId="7D32A386" w14:textId="77777777" w:rsidR="0083380E" w:rsidRPr="0040776A" w:rsidRDefault="0083380E" w:rsidP="007844BF">
            <w:pPr>
              <w:overflowPunct/>
              <w:autoSpaceDE/>
              <w:autoSpaceDN/>
              <w:spacing w:line="280" w:lineRule="exact"/>
              <w:ind w:rightChars="65" w:right="221"/>
              <w:jc w:val="center"/>
              <w:rPr>
                <w:rFonts w:hAnsi="標楷體"/>
                <w:noProof/>
                <w:color w:val="000000" w:themeColor="text1"/>
                <w:kern w:val="0"/>
                <w:sz w:val="28"/>
                <w:szCs w:val="28"/>
              </w:rPr>
            </w:pPr>
            <w:r w:rsidRPr="0040776A">
              <w:rPr>
                <w:rFonts w:hAnsi="標楷體"/>
                <w:noProof/>
                <w:color w:val="000000" w:themeColor="text1"/>
                <w:kern w:val="0"/>
                <w:sz w:val="28"/>
                <w:szCs w:val="28"/>
              </w:rPr>
              <w:t>0.4</w:t>
            </w:r>
          </w:p>
        </w:tc>
      </w:tr>
      <w:tr w:rsidR="0040776A" w:rsidRPr="0040776A" w14:paraId="5C4FB4A2" w14:textId="77777777" w:rsidTr="00C12470">
        <w:trPr>
          <w:trHeight w:val="362"/>
        </w:trPr>
        <w:tc>
          <w:tcPr>
            <w:tcW w:w="1842" w:type="dxa"/>
            <w:vAlign w:val="center"/>
          </w:tcPr>
          <w:p w14:paraId="2CED5BB6" w14:textId="77777777" w:rsidR="0083380E" w:rsidRPr="0040776A" w:rsidRDefault="0083380E" w:rsidP="007844BF">
            <w:pPr>
              <w:overflowPunct/>
              <w:autoSpaceDE/>
              <w:autoSpaceDN/>
              <w:spacing w:line="280" w:lineRule="exact"/>
              <w:ind w:rightChars="65" w:right="221"/>
              <w:jc w:val="center"/>
              <w:rPr>
                <w:rFonts w:hAnsi="標楷體"/>
                <w:b/>
                <w:bCs/>
                <w:noProof/>
                <w:color w:val="000000" w:themeColor="text1"/>
                <w:kern w:val="0"/>
                <w:sz w:val="28"/>
                <w:szCs w:val="28"/>
              </w:rPr>
            </w:pPr>
            <w:r w:rsidRPr="0040776A">
              <w:rPr>
                <w:rFonts w:hAnsi="標楷體" w:hint="eastAsia"/>
                <w:noProof/>
                <w:color w:val="000000" w:themeColor="text1"/>
                <w:kern w:val="0"/>
                <w:sz w:val="28"/>
                <w:szCs w:val="28"/>
              </w:rPr>
              <w:t>400以上</w:t>
            </w:r>
          </w:p>
        </w:tc>
        <w:tc>
          <w:tcPr>
            <w:tcW w:w="1274" w:type="dxa"/>
            <w:vAlign w:val="center"/>
          </w:tcPr>
          <w:p w14:paraId="28E41302" w14:textId="77777777" w:rsidR="0083380E" w:rsidRPr="0040776A" w:rsidRDefault="0083380E" w:rsidP="007844BF">
            <w:pPr>
              <w:overflowPunct/>
              <w:autoSpaceDE/>
              <w:autoSpaceDN/>
              <w:spacing w:line="280" w:lineRule="exact"/>
              <w:ind w:rightChars="65" w:right="221"/>
              <w:jc w:val="center"/>
              <w:rPr>
                <w:rFonts w:hAnsi="標楷體"/>
                <w:b/>
                <w:bCs/>
                <w:noProof/>
                <w:color w:val="000000" w:themeColor="text1"/>
                <w:kern w:val="0"/>
                <w:sz w:val="28"/>
                <w:szCs w:val="28"/>
              </w:rPr>
            </w:pPr>
            <w:r w:rsidRPr="0040776A">
              <w:rPr>
                <w:rFonts w:hAnsi="標楷體"/>
                <w:noProof/>
                <w:color w:val="000000" w:themeColor="text1"/>
                <w:kern w:val="0"/>
                <w:sz w:val="28"/>
                <w:szCs w:val="28"/>
              </w:rPr>
              <w:t>7</w:t>
            </w:r>
          </w:p>
        </w:tc>
        <w:tc>
          <w:tcPr>
            <w:tcW w:w="1275" w:type="dxa"/>
            <w:vAlign w:val="center"/>
          </w:tcPr>
          <w:p w14:paraId="50BA0EEA" w14:textId="77777777" w:rsidR="0083380E" w:rsidRPr="0040776A" w:rsidRDefault="0083380E" w:rsidP="007844BF">
            <w:pPr>
              <w:overflowPunct/>
              <w:autoSpaceDE/>
              <w:autoSpaceDN/>
              <w:spacing w:line="280" w:lineRule="exact"/>
              <w:ind w:rightChars="65" w:right="221"/>
              <w:jc w:val="center"/>
              <w:rPr>
                <w:rFonts w:hAnsi="標楷體"/>
                <w:b/>
                <w:bCs/>
                <w:noProof/>
                <w:color w:val="000000" w:themeColor="text1"/>
                <w:kern w:val="0"/>
                <w:sz w:val="28"/>
                <w:szCs w:val="28"/>
              </w:rPr>
            </w:pPr>
            <w:r w:rsidRPr="0040776A">
              <w:rPr>
                <w:rFonts w:hAnsi="標楷體"/>
                <w:noProof/>
                <w:color w:val="000000" w:themeColor="text1"/>
                <w:kern w:val="0"/>
                <w:sz w:val="28"/>
                <w:szCs w:val="28"/>
              </w:rPr>
              <w:t>5</w:t>
            </w:r>
            <w:r w:rsidRPr="0040776A">
              <w:rPr>
                <w:rFonts w:hAnsi="標楷體" w:hint="eastAsia"/>
                <w:noProof/>
                <w:color w:val="000000" w:themeColor="text1"/>
                <w:kern w:val="0"/>
                <w:sz w:val="28"/>
                <w:szCs w:val="28"/>
              </w:rPr>
              <w:t>5</w:t>
            </w:r>
          </w:p>
        </w:tc>
        <w:tc>
          <w:tcPr>
            <w:tcW w:w="1280" w:type="dxa"/>
            <w:vAlign w:val="center"/>
          </w:tcPr>
          <w:p w14:paraId="0CDB0306" w14:textId="77777777" w:rsidR="0083380E" w:rsidRPr="0040776A" w:rsidRDefault="0083380E" w:rsidP="007844BF">
            <w:pPr>
              <w:overflowPunct/>
              <w:autoSpaceDE/>
              <w:autoSpaceDN/>
              <w:spacing w:line="280" w:lineRule="exact"/>
              <w:ind w:rightChars="65" w:right="221"/>
              <w:jc w:val="center"/>
              <w:rPr>
                <w:rFonts w:hAnsi="標楷體"/>
                <w:noProof/>
                <w:color w:val="000000" w:themeColor="text1"/>
                <w:kern w:val="0"/>
                <w:sz w:val="28"/>
                <w:szCs w:val="28"/>
              </w:rPr>
            </w:pPr>
            <w:r w:rsidRPr="0040776A">
              <w:rPr>
                <w:rFonts w:hAnsi="標楷體"/>
                <w:noProof/>
                <w:color w:val="000000" w:themeColor="text1"/>
                <w:kern w:val="0"/>
                <w:sz w:val="28"/>
                <w:szCs w:val="28"/>
              </w:rPr>
              <w:t>36</w:t>
            </w:r>
          </w:p>
        </w:tc>
        <w:tc>
          <w:tcPr>
            <w:tcW w:w="1417" w:type="dxa"/>
            <w:vAlign w:val="center"/>
          </w:tcPr>
          <w:p w14:paraId="490FB2C1" w14:textId="77777777" w:rsidR="0083380E" w:rsidRPr="0040776A" w:rsidRDefault="0083380E" w:rsidP="007844BF">
            <w:pPr>
              <w:overflowPunct/>
              <w:autoSpaceDE/>
              <w:autoSpaceDN/>
              <w:spacing w:line="280" w:lineRule="exact"/>
              <w:ind w:rightChars="65" w:right="221"/>
              <w:jc w:val="center"/>
              <w:rPr>
                <w:rFonts w:hAnsi="標楷體"/>
                <w:noProof/>
                <w:color w:val="000000" w:themeColor="text1"/>
                <w:kern w:val="0"/>
                <w:sz w:val="28"/>
                <w:szCs w:val="28"/>
              </w:rPr>
            </w:pPr>
            <w:r w:rsidRPr="0040776A">
              <w:rPr>
                <w:rFonts w:hAnsi="標楷體"/>
                <w:noProof/>
                <w:color w:val="000000" w:themeColor="text1"/>
                <w:kern w:val="0"/>
                <w:sz w:val="28"/>
                <w:szCs w:val="28"/>
              </w:rPr>
              <w:t>4</w:t>
            </w:r>
          </w:p>
        </w:tc>
        <w:tc>
          <w:tcPr>
            <w:tcW w:w="1418" w:type="dxa"/>
            <w:shd w:val="clear" w:color="auto" w:fill="auto"/>
            <w:vAlign w:val="center"/>
          </w:tcPr>
          <w:p w14:paraId="7A496B14" w14:textId="77777777" w:rsidR="0083380E" w:rsidRPr="0040776A" w:rsidRDefault="0083380E" w:rsidP="007844BF">
            <w:pPr>
              <w:overflowPunct/>
              <w:autoSpaceDE/>
              <w:autoSpaceDN/>
              <w:spacing w:line="280" w:lineRule="exact"/>
              <w:ind w:rightChars="65" w:right="221"/>
              <w:jc w:val="center"/>
              <w:rPr>
                <w:rFonts w:hAnsi="標楷體"/>
                <w:noProof/>
                <w:color w:val="000000" w:themeColor="text1"/>
                <w:kern w:val="0"/>
                <w:sz w:val="28"/>
                <w:szCs w:val="28"/>
              </w:rPr>
            </w:pPr>
            <w:r w:rsidRPr="0040776A">
              <w:rPr>
                <w:rFonts w:hAnsi="標楷體"/>
                <w:noProof/>
                <w:color w:val="000000" w:themeColor="text1"/>
                <w:kern w:val="0"/>
                <w:sz w:val="28"/>
                <w:szCs w:val="28"/>
              </w:rPr>
              <w:t>102</w:t>
            </w:r>
          </w:p>
        </w:tc>
        <w:tc>
          <w:tcPr>
            <w:tcW w:w="1276" w:type="dxa"/>
            <w:shd w:val="clear" w:color="auto" w:fill="auto"/>
            <w:vAlign w:val="center"/>
          </w:tcPr>
          <w:p w14:paraId="6D9DDDB7" w14:textId="77777777" w:rsidR="0083380E" w:rsidRPr="0040776A" w:rsidRDefault="0083380E" w:rsidP="007844BF">
            <w:pPr>
              <w:overflowPunct/>
              <w:autoSpaceDE/>
              <w:autoSpaceDN/>
              <w:spacing w:line="280" w:lineRule="exact"/>
              <w:ind w:rightChars="65" w:right="221"/>
              <w:jc w:val="center"/>
              <w:rPr>
                <w:rFonts w:hAnsi="標楷體"/>
                <w:noProof/>
                <w:color w:val="000000" w:themeColor="text1"/>
                <w:kern w:val="0"/>
                <w:sz w:val="28"/>
                <w:szCs w:val="28"/>
              </w:rPr>
            </w:pPr>
            <w:r w:rsidRPr="0040776A">
              <w:rPr>
                <w:rFonts w:hAnsi="標楷體"/>
                <w:noProof/>
                <w:color w:val="000000" w:themeColor="text1"/>
                <w:kern w:val="0"/>
                <w:sz w:val="28"/>
                <w:szCs w:val="28"/>
              </w:rPr>
              <w:t>0.7</w:t>
            </w:r>
          </w:p>
        </w:tc>
      </w:tr>
      <w:tr w:rsidR="0040776A" w:rsidRPr="0040776A" w14:paraId="0E49CB3D" w14:textId="77777777" w:rsidTr="00C12470">
        <w:trPr>
          <w:trHeight w:val="362"/>
        </w:trPr>
        <w:tc>
          <w:tcPr>
            <w:tcW w:w="1842" w:type="dxa"/>
            <w:vAlign w:val="center"/>
          </w:tcPr>
          <w:p w14:paraId="78D18E21" w14:textId="77777777" w:rsidR="0083380E" w:rsidRPr="0040776A" w:rsidRDefault="0083380E" w:rsidP="007844BF">
            <w:pPr>
              <w:overflowPunct/>
              <w:autoSpaceDE/>
              <w:autoSpaceDN/>
              <w:spacing w:line="280" w:lineRule="exact"/>
              <w:ind w:rightChars="65" w:right="221"/>
              <w:jc w:val="center"/>
              <w:rPr>
                <w:rFonts w:hAnsi="標楷體" w:cs="新細明體"/>
                <w:noProof/>
                <w:color w:val="000000" w:themeColor="text1"/>
                <w:spacing w:val="-20"/>
                <w:kern w:val="0"/>
                <w:sz w:val="28"/>
                <w:szCs w:val="28"/>
              </w:rPr>
            </w:pPr>
            <w:r w:rsidRPr="0040776A">
              <w:rPr>
                <w:rFonts w:hAnsi="標楷體" w:hint="eastAsia"/>
                <w:noProof/>
                <w:color w:val="000000" w:themeColor="text1"/>
                <w:kern w:val="0"/>
                <w:sz w:val="28"/>
                <w:szCs w:val="28"/>
              </w:rPr>
              <w:t>合計</w:t>
            </w:r>
          </w:p>
        </w:tc>
        <w:tc>
          <w:tcPr>
            <w:tcW w:w="1274" w:type="dxa"/>
            <w:vAlign w:val="center"/>
          </w:tcPr>
          <w:p w14:paraId="1A467BAE" w14:textId="77777777" w:rsidR="0083380E" w:rsidRPr="0040776A" w:rsidRDefault="0083380E" w:rsidP="007844BF">
            <w:pPr>
              <w:overflowPunct/>
              <w:autoSpaceDE/>
              <w:autoSpaceDN/>
              <w:spacing w:line="280" w:lineRule="exact"/>
              <w:ind w:rightChars="65" w:right="221"/>
              <w:jc w:val="center"/>
              <w:rPr>
                <w:rFonts w:hAnsi="標楷體"/>
                <w:noProof/>
                <w:color w:val="000000" w:themeColor="text1"/>
                <w:kern w:val="0"/>
                <w:sz w:val="28"/>
                <w:szCs w:val="28"/>
              </w:rPr>
            </w:pPr>
            <w:r w:rsidRPr="0040776A">
              <w:rPr>
                <w:rFonts w:hAnsi="標楷體"/>
                <w:noProof/>
                <w:color w:val="000000" w:themeColor="text1"/>
                <w:kern w:val="0"/>
                <w:sz w:val="28"/>
                <w:szCs w:val="28"/>
              </w:rPr>
              <w:t>1,007</w:t>
            </w:r>
          </w:p>
        </w:tc>
        <w:tc>
          <w:tcPr>
            <w:tcW w:w="1275" w:type="dxa"/>
            <w:vAlign w:val="center"/>
          </w:tcPr>
          <w:p w14:paraId="1D038713" w14:textId="77777777" w:rsidR="0083380E" w:rsidRPr="0040776A" w:rsidRDefault="0083380E" w:rsidP="007844BF">
            <w:pPr>
              <w:overflowPunct/>
              <w:autoSpaceDE/>
              <w:autoSpaceDN/>
              <w:spacing w:line="280" w:lineRule="exact"/>
              <w:ind w:rightChars="65" w:right="221"/>
              <w:jc w:val="center"/>
              <w:rPr>
                <w:rFonts w:hAnsi="標楷體"/>
                <w:noProof/>
                <w:color w:val="000000" w:themeColor="text1"/>
                <w:kern w:val="0"/>
                <w:sz w:val="28"/>
                <w:szCs w:val="28"/>
              </w:rPr>
            </w:pPr>
            <w:r w:rsidRPr="0040776A">
              <w:rPr>
                <w:rFonts w:hAnsi="標楷體"/>
                <w:noProof/>
                <w:color w:val="000000" w:themeColor="text1"/>
                <w:kern w:val="0"/>
                <w:sz w:val="28"/>
                <w:szCs w:val="28"/>
              </w:rPr>
              <w:t>8,201</w:t>
            </w:r>
          </w:p>
        </w:tc>
        <w:tc>
          <w:tcPr>
            <w:tcW w:w="1280" w:type="dxa"/>
            <w:vAlign w:val="center"/>
          </w:tcPr>
          <w:p w14:paraId="2B61949B" w14:textId="77777777" w:rsidR="0083380E" w:rsidRPr="0040776A" w:rsidRDefault="0083380E" w:rsidP="007844BF">
            <w:pPr>
              <w:overflowPunct/>
              <w:autoSpaceDE/>
              <w:autoSpaceDN/>
              <w:spacing w:line="280" w:lineRule="exact"/>
              <w:ind w:rightChars="65" w:right="221"/>
              <w:jc w:val="center"/>
              <w:rPr>
                <w:rFonts w:hAnsi="標楷體"/>
                <w:noProof/>
                <w:color w:val="000000" w:themeColor="text1"/>
                <w:kern w:val="0"/>
                <w:sz w:val="28"/>
                <w:szCs w:val="28"/>
              </w:rPr>
            </w:pPr>
            <w:r w:rsidRPr="0040776A">
              <w:rPr>
                <w:rFonts w:hAnsi="標楷體"/>
                <w:noProof/>
                <w:color w:val="000000" w:themeColor="text1"/>
                <w:kern w:val="0"/>
                <w:sz w:val="28"/>
                <w:szCs w:val="28"/>
              </w:rPr>
              <w:t>4,169</w:t>
            </w:r>
          </w:p>
        </w:tc>
        <w:tc>
          <w:tcPr>
            <w:tcW w:w="1417" w:type="dxa"/>
            <w:vAlign w:val="center"/>
          </w:tcPr>
          <w:p w14:paraId="598EDAB2" w14:textId="77777777" w:rsidR="0083380E" w:rsidRPr="0040776A" w:rsidRDefault="0083380E" w:rsidP="007844BF">
            <w:pPr>
              <w:overflowPunct/>
              <w:autoSpaceDE/>
              <w:autoSpaceDN/>
              <w:spacing w:line="280" w:lineRule="exact"/>
              <w:ind w:rightChars="65" w:right="221"/>
              <w:jc w:val="center"/>
              <w:rPr>
                <w:rFonts w:hAnsi="標楷體"/>
                <w:noProof/>
                <w:color w:val="000000" w:themeColor="text1"/>
                <w:kern w:val="0"/>
                <w:sz w:val="28"/>
                <w:szCs w:val="28"/>
              </w:rPr>
            </w:pPr>
            <w:r w:rsidRPr="0040776A">
              <w:rPr>
                <w:rFonts w:hAnsi="標楷體"/>
                <w:noProof/>
                <w:color w:val="000000" w:themeColor="text1"/>
                <w:kern w:val="0"/>
                <w:sz w:val="28"/>
                <w:szCs w:val="28"/>
              </w:rPr>
              <w:t>406</w:t>
            </w:r>
          </w:p>
        </w:tc>
        <w:tc>
          <w:tcPr>
            <w:tcW w:w="1418" w:type="dxa"/>
            <w:shd w:val="clear" w:color="auto" w:fill="auto"/>
            <w:vAlign w:val="center"/>
          </w:tcPr>
          <w:p w14:paraId="5868B714" w14:textId="77777777" w:rsidR="0083380E" w:rsidRPr="0040776A" w:rsidRDefault="0083380E" w:rsidP="007844BF">
            <w:pPr>
              <w:overflowPunct/>
              <w:autoSpaceDE/>
              <w:autoSpaceDN/>
              <w:spacing w:line="280" w:lineRule="exact"/>
              <w:ind w:rightChars="65" w:right="221"/>
              <w:jc w:val="center"/>
              <w:rPr>
                <w:rFonts w:hAnsi="標楷體"/>
                <w:noProof/>
                <w:color w:val="000000" w:themeColor="text1"/>
                <w:kern w:val="0"/>
                <w:sz w:val="28"/>
                <w:szCs w:val="28"/>
              </w:rPr>
            </w:pPr>
            <w:r w:rsidRPr="0040776A">
              <w:rPr>
                <w:rFonts w:hAnsi="標楷體"/>
                <w:noProof/>
                <w:color w:val="000000" w:themeColor="text1"/>
                <w:kern w:val="0"/>
                <w:sz w:val="28"/>
                <w:szCs w:val="28"/>
              </w:rPr>
              <w:t>13,783</w:t>
            </w:r>
          </w:p>
        </w:tc>
        <w:tc>
          <w:tcPr>
            <w:tcW w:w="1276" w:type="dxa"/>
            <w:shd w:val="clear" w:color="auto" w:fill="auto"/>
            <w:vAlign w:val="center"/>
          </w:tcPr>
          <w:p w14:paraId="444460FE" w14:textId="77777777" w:rsidR="0083380E" w:rsidRPr="0040776A" w:rsidRDefault="0083380E" w:rsidP="007844BF">
            <w:pPr>
              <w:overflowPunct/>
              <w:autoSpaceDE/>
              <w:autoSpaceDN/>
              <w:spacing w:line="280" w:lineRule="exact"/>
              <w:ind w:rightChars="65" w:right="221"/>
              <w:jc w:val="center"/>
              <w:rPr>
                <w:rFonts w:hAnsi="標楷體"/>
                <w:noProof/>
                <w:color w:val="000000" w:themeColor="text1"/>
                <w:kern w:val="0"/>
                <w:sz w:val="28"/>
                <w:szCs w:val="28"/>
              </w:rPr>
            </w:pPr>
            <w:r w:rsidRPr="0040776A">
              <w:rPr>
                <w:rFonts w:hAnsi="標楷體"/>
                <w:noProof/>
                <w:color w:val="000000" w:themeColor="text1"/>
                <w:kern w:val="0"/>
                <w:sz w:val="28"/>
                <w:szCs w:val="28"/>
              </w:rPr>
              <w:t>100.0</w:t>
            </w:r>
          </w:p>
        </w:tc>
      </w:tr>
      <w:tr w:rsidR="0040776A" w:rsidRPr="0040776A" w14:paraId="6181CFA1" w14:textId="77777777" w:rsidTr="00C12470">
        <w:trPr>
          <w:trHeight w:val="362"/>
        </w:trPr>
        <w:tc>
          <w:tcPr>
            <w:tcW w:w="1842" w:type="dxa"/>
            <w:vAlign w:val="center"/>
          </w:tcPr>
          <w:p w14:paraId="4006AA44" w14:textId="77777777" w:rsidR="0083380E" w:rsidRPr="0040776A" w:rsidRDefault="0083380E" w:rsidP="007844BF">
            <w:pPr>
              <w:overflowPunct/>
              <w:autoSpaceDE/>
              <w:autoSpaceDN/>
              <w:spacing w:line="280" w:lineRule="exact"/>
              <w:ind w:rightChars="65" w:right="221"/>
              <w:jc w:val="center"/>
              <w:rPr>
                <w:rFonts w:hAnsi="標楷體" w:cs="新細明體"/>
                <w:noProof/>
                <w:color w:val="000000" w:themeColor="text1"/>
                <w:spacing w:val="-20"/>
                <w:kern w:val="0"/>
                <w:sz w:val="24"/>
                <w:szCs w:val="24"/>
              </w:rPr>
            </w:pPr>
            <w:r w:rsidRPr="0040776A">
              <w:rPr>
                <w:rFonts w:hAnsi="標楷體" w:hint="eastAsia"/>
                <w:noProof/>
                <w:color w:val="000000" w:themeColor="text1"/>
                <w:kern w:val="0"/>
                <w:sz w:val="24"/>
                <w:szCs w:val="24"/>
              </w:rPr>
              <w:t>平均年所得</w:t>
            </w:r>
          </w:p>
        </w:tc>
        <w:tc>
          <w:tcPr>
            <w:tcW w:w="1274" w:type="dxa"/>
            <w:vAlign w:val="center"/>
          </w:tcPr>
          <w:p w14:paraId="5ABEDB01" w14:textId="77777777" w:rsidR="0083380E" w:rsidRPr="0040776A" w:rsidRDefault="0083380E" w:rsidP="007844BF">
            <w:pPr>
              <w:overflowPunct/>
              <w:autoSpaceDE/>
              <w:autoSpaceDN/>
              <w:spacing w:line="280" w:lineRule="exact"/>
              <w:ind w:rightChars="65" w:right="221"/>
              <w:jc w:val="center"/>
              <w:rPr>
                <w:rFonts w:hAnsi="標楷體"/>
                <w:noProof/>
                <w:color w:val="000000" w:themeColor="text1"/>
                <w:kern w:val="0"/>
                <w:sz w:val="28"/>
                <w:szCs w:val="28"/>
              </w:rPr>
            </w:pPr>
            <w:r w:rsidRPr="0040776A">
              <w:rPr>
                <w:rFonts w:hAnsi="標楷體" w:hint="eastAsia"/>
                <w:noProof/>
                <w:color w:val="000000" w:themeColor="text1"/>
                <w:kern w:val="0"/>
                <w:sz w:val="28"/>
                <w:szCs w:val="28"/>
              </w:rPr>
              <w:t>86.5</w:t>
            </w:r>
          </w:p>
        </w:tc>
        <w:tc>
          <w:tcPr>
            <w:tcW w:w="1275" w:type="dxa"/>
            <w:vAlign w:val="center"/>
          </w:tcPr>
          <w:p w14:paraId="66E48935" w14:textId="77777777" w:rsidR="0083380E" w:rsidRPr="0040776A" w:rsidRDefault="0083380E" w:rsidP="007844BF">
            <w:pPr>
              <w:overflowPunct/>
              <w:autoSpaceDE/>
              <w:autoSpaceDN/>
              <w:spacing w:line="280" w:lineRule="exact"/>
              <w:ind w:rightChars="65" w:right="221"/>
              <w:jc w:val="center"/>
              <w:rPr>
                <w:rFonts w:hAnsi="標楷體"/>
                <w:noProof/>
                <w:color w:val="000000" w:themeColor="text1"/>
                <w:kern w:val="0"/>
                <w:sz w:val="28"/>
                <w:szCs w:val="28"/>
              </w:rPr>
            </w:pPr>
            <w:r w:rsidRPr="0040776A">
              <w:rPr>
                <w:rFonts w:hAnsi="標楷體" w:hint="eastAsia"/>
                <w:noProof/>
                <w:color w:val="000000" w:themeColor="text1"/>
                <w:kern w:val="0"/>
                <w:sz w:val="28"/>
                <w:szCs w:val="28"/>
              </w:rPr>
              <w:t>91.4</w:t>
            </w:r>
          </w:p>
        </w:tc>
        <w:tc>
          <w:tcPr>
            <w:tcW w:w="1280" w:type="dxa"/>
            <w:vAlign w:val="center"/>
          </w:tcPr>
          <w:p w14:paraId="687099E8" w14:textId="77777777" w:rsidR="0083380E" w:rsidRPr="0040776A" w:rsidRDefault="0083380E" w:rsidP="007844BF">
            <w:pPr>
              <w:overflowPunct/>
              <w:autoSpaceDE/>
              <w:autoSpaceDN/>
              <w:spacing w:line="280" w:lineRule="exact"/>
              <w:ind w:rightChars="65" w:right="221"/>
              <w:jc w:val="center"/>
              <w:rPr>
                <w:rFonts w:hAnsi="標楷體"/>
                <w:noProof/>
                <w:color w:val="000000" w:themeColor="text1"/>
                <w:kern w:val="0"/>
                <w:sz w:val="28"/>
                <w:szCs w:val="28"/>
              </w:rPr>
            </w:pPr>
            <w:r w:rsidRPr="0040776A">
              <w:rPr>
                <w:rFonts w:hAnsi="標楷體"/>
                <w:noProof/>
                <w:color w:val="000000" w:themeColor="text1"/>
                <w:kern w:val="0"/>
                <w:sz w:val="28"/>
                <w:szCs w:val="28"/>
              </w:rPr>
              <w:t>99.5</w:t>
            </w:r>
          </w:p>
        </w:tc>
        <w:tc>
          <w:tcPr>
            <w:tcW w:w="1417" w:type="dxa"/>
            <w:vAlign w:val="center"/>
          </w:tcPr>
          <w:p w14:paraId="42CD4973" w14:textId="77777777" w:rsidR="0083380E" w:rsidRPr="0040776A" w:rsidRDefault="0083380E" w:rsidP="007844BF">
            <w:pPr>
              <w:overflowPunct/>
              <w:autoSpaceDE/>
              <w:autoSpaceDN/>
              <w:spacing w:line="280" w:lineRule="exact"/>
              <w:ind w:rightChars="65" w:right="221"/>
              <w:jc w:val="center"/>
              <w:rPr>
                <w:rFonts w:hAnsi="標楷體"/>
                <w:noProof/>
                <w:color w:val="000000" w:themeColor="text1"/>
                <w:kern w:val="0"/>
                <w:sz w:val="28"/>
                <w:szCs w:val="28"/>
              </w:rPr>
            </w:pPr>
            <w:r w:rsidRPr="0040776A">
              <w:rPr>
                <w:rFonts w:hAnsi="標楷體"/>
                <w:noProof/>
                <w:color w:val="000000" w:themeColor="text1"/>
                <w:kern w:val="0"/>
                <w:sz w:val="28"/>
                <w:szCs w:val="28"/>
              </w:rPr>
              <w:t>101.3</w:t>
            </w:r>
          </w:p>
        </w:tc>
        <w:tc>
          <w:tcPr>
            <w:tcW w:w="1418" w:type="dxa"/>
            <w:vAlign w:val="center"/>
          </w:tcPr>
          <w:p w14:paraId="58879765" w14:textId="77777777" w:rsidR="0083380E" w:rsidRPr="0040776A" w:rsidRDefault="0083380E" w:rsidP="007844BF">
            <w:pPr>
              <w:overflowPunct/>
              <w:autoSpaceDE/>
              <w:autoSpaceDN/>
              <w:spacing w:line="280" w:lineRule="exact"/>
              <w:ind w:rightChars="65" w:right="221"/>
              <w:jc w:val="center"/>
              <w:rPr>
                <w:rFonts w:hAnsi="標楷體"/>
                <w:noProof/>
                <w:color w:val="000000" w:themeColor="text1"/>
                <w:kern w:val="0"/>
                <w:sz w:val="28"/>
                <w:szCs w:val="28"/>
              </w:rPr>
            </w:pPr>
          </w:p>
        </w:tc>
        <w:tc>
          <w:tcPr>
            <w:tcW w:w="1276" w:type="dxa"/>
            <w:vAlign w:val="center"/>
          </w:tcPr>
          <w:p w14:paraId="64C7D6A1" w14:textId="77777777" w:rsidR="0083380E" w:rsidRPr="0040776A" w:rsidRDefault="0083380E" w:rsidP="007844BF">
            <w:pPr>
              <w:overflowPunct/>
              <w:autoSpaceDE/>
              <w:autoSpaceDN/>
              <w:spacing w:line="280" w:lineRule="exact"/>
              <w:ind w:rightChars="65" w:right="221"/>
              <w:jc w:val="center"/>
              <w:rPr>
                <w:rFonts w:hAnsi="標楷體"/>
                <w:noProof/>
                <w:color w:val="000000" w:themeColor="text1"/>
                <w:kern w:val="0"/>
                <w:sz w:val="28"/>
                <w:szCs w:val="28"/>
              </w:rPr>
            </w:pPr>
          </w:p>
        </w:tc>
      </w:tr>
    </w:tbl>
    <w:p w14:paraId="4C0737F7" w14:textId="77777777" w:rsidR="0083380E" w:rsidRPr="0040776A" w:rsidRDefault="0083380E" w:rsidP="0083380E">
      <w:pPr>
        <w:pStyle w:val="1"/>
        <w:numPr>
          <w:ilvl w:val="0"/>
          <w:numId w:val="0"/>
        </w:numPr>
        <w:ind w:left="2381" w:hanging="2665"/>
        <w:rPr>
          <w:color w:val="000000" w:themeColor="text1"/>
          <w:sz w:val="22"/>
          <w:szCs w:val="22"/>
        </w:rPr>
      </w:pPr>
      <w:r w:rsidRPr="0040776A">
        <w:rPr>
          <w:rFonts w:hint="eastAsia"/>
          <w:color w:val="000000" w:themeColor="text1"/>
          <w:sz w:val="22"/>
          <w:szCs w:val="22"/>
        </w:rPr>
        <w:t>資料來源：農業部。</w:t>
      </w:r>
    </w:p>
    <w:p w14:paraId="646035F6" w14:textId="3ADBC628" w:rsidR="00A13984" w:rsidRPr="0040776A" w:rsidRDefault="00D2500A" w:rsidP="008E2502">
      <w:pPr>
        <w:pStyle w:val="3"/>
        <w:spacing w:beforeLines="50" w:before="228"/>
        <w:ind w:left="1360" w:hanging="680"/>
        <w:rPr>
          <w:snapToGrid w:val="0"/>
          <w:color w:val="000000" w:themeColor="text1"/>
        </w:rPr>
      </w:pPr>
      <w:r w:rsidRPr="0040776A">
        <w:rPr>
          <w:rFonts w:hint="eastAsia"/>
          <w:snapToGrid w:val="0"/>
          <w:color w:val="000000" w:themeColor="text1"/>
        </w:rPr>
        <w:t>又，</w:t>
      </w:r>
      <w:proofErr w:type="gramStart"/>
      <w:r w:rsidR="008E2502" w:rsidRPr="0040776A">
        <w:rPr>
          <w:rFonts w:hint="eastAsia"/>
          <w:snapToGrid w:val="0"/>
          <w:color w:val="000000" w:themeColor="text1"/>
        </w:rPr>
        <w:t>新青安</w:t>
      </w:r>
      <w:proofErr w:type="gramEnd"/>
      <w:r w:rsidR="008E2502" w:rsidRPr="0040776A">
        <w:rPr>
          <w:rFonts w:hint="eastAsia"/>
          <w:snapToGrid w:val="0"/>
          <w:color w:val="000000" w:themeColor="text1"/>
        </w:rPr>
        <w:t>貸款政策</w:t>
      </w:r>
      <w:r w:rsidR="00816F97" w:rsidRPr="0040776A">
        <w:rPr>
          <w:rFonts w:hint="eastAsia"/>
          <w:snapToGrid w:val="0"/>
          <w:color w:val="000000" w:themeColor="text1"/>
        </w:rPr>
        <w:t>對象</w:t>
      </w:r>
      <w:r w:rsidR="00A63F9D" w:rsidRPr="0040776A">
        <w:rPr>
          <w:rFonts w:hint="eastAsia"/>
          <w:snapToGrid w:val="0"/>
          <w:color w:val="000000" w:themeColor="text1"/>
        </w:rPr>
        <w:t>為</w:t>
      </w:r>
      <w:r w:rsidR="008E2502" w:rsidRPr="0040776A">
        <w:rPr>
          <w:rFonts w:hint="eastAsia"/>
          <w:snapToGrid w:val="0"/>
          <w:color w:val="000000" w:themeColor="text1"/>
        </w:rPr>
        <w:t>協助「無自有住宅家庭」購屋，</w:t>
      </w:r>
      <w:r w:rsidR="00A63F9D" w:rsidRPr="0040776A">
        <w:rPr>
          <w:rFonts w:hint="eastAsia"/>
          <w:snapToGrid w:val="0"/>
          <w:color w:val="000000" w:themeColor="text1"/>
        </w:rPr>
        <w:t>倘</w:t>
      </w:r>
      <w:r w:rsidR="008E2502" w:rsidRPr="0040776A">
        <w:rPr>
          <w:rFonts w:hint="eastAsia"/>
          <w:snapToGrid w:val="0"/>
          <w:color w:val="000000" w:themeColor="text1"/>
        </w:rPr>
        <w:t>申請核貸時符合成年</w:t>
      </w:r>
      <w:r w:rsidR="0017164D">
        <w:rPr>
          <w:rFonts w:hint="eastAsia"/>
          <w:snapToGrid w:val="0"/>
          <w:color w:val="000000" w:themeColor="text1"/>
        </w:rPr>
        <w:t>、</w:t>
      </w:r>
      <w:r w:rsidR="008E2502" w:rsidRPr="0040776A">
        <w:rPr>
          <w:rFonts w:hint="eastAsia"/>
          <w:snapToGrid w:val="0"/>
          <w:color w:val="000000" w:themeColor="text1"/>
        </w:rPr>
        <w:t>本人、配偶及未成年子女</w:t>
      </w:r>
      <w:proofErr w:type="gramStart"/>
      <w:r w:rsidR="008E2502" w:rsidRPr="0040776A">
        <w:rPr>
          <w:rFonts w:hint="eastAsia"/>
          <w:snapToGrid w:val="0"/>
          <w:color w:val="000000" w:themeColor="text1"/>
        </w:rPr>
        <w:t>名下均無房產</w:t>
      </w:r>
      <w:proofErr w:type="gramEnd"/>
      <w:r w:rsidR="008E2502" w:rsidRPr="0040776A">
        <w:rPr>
          <w:rFonts w:hint="eastAsia"/>
          <w:snapToGrid w:val="0"/>
          <w:color w:val="000000" w:themeColor="text1"/>
        </w:rPr>
        <w:t>者，</w:t>
      </w:r>
      <w:r w:rsidR="009C6668" w:rsidRPr="0040776A">
        <w:rPr>
          <w:rFonts w:hint="eastAsia"/>
          <w:snapToGrid w:val="0"/>
          <w:color w:val="000000" w:themeColor="text1"/>
        </w:rPr>
        <w:t>均</w:t>
      </w:r>
      <w:r w:rsidR="008E2502" w:rsidRPr="0040776A">
        <w:rPr>
          <w:rFonts w:hint="eastAsia"/>
          <w:snapToGrid w:val="0"/>
          <w:color w:val="000000" w:themeColor="text1"/>
        </w:rPr>
        <w:t>可</w:t>
      </w:r>
      <w:r w:rsidR="009C6668" w:rsidRPr="0040776A">
        <w:rPr>
          <w:rFonts w:hint="eastAsia"/>
          <w:snapToGrid w:val="0"/>
          <w:color w:val="000000" w:themeColor="text1"/>
        </w:rPr>
        <w:t>申</w:t>
      </w:r>
      <w:r w:rsidR="008E2502" w:rsidRPr="0040776A">
        <w:rPr>
          <w:rFonts w:hint="eastAsia"/>
          <w:snapToGrid w:val="0"/>
          <w:color w:val="000000" w:themeColor="text1"/>
        </w:rPr>
        <w:t>貸，然而</w:t>
      </w:r>
      <w:proofErr w:type="gramStart"/>
      <w:r w:rsidR="008E2502" w:rsidRPr="0040776A">
        <w:rPr>
          <w:rFonts w:hint="eastAsia"/>
          <w:color w:val="000000" w:themeColor="text1"/>
          <w:szCs w:val="32"/>
        </w:rPr>
        <w:t>審計部就臺灣銀行</w:t>
      </w:r>
      <w:proofErr w:type="gramEnd"/>
      <w:r w:rsidR="008E2502" w:rsidRPr="0040776A">
        <w:rPr>
          <w:rFonts w:hint="eastAsia"/>
          <w:color w:val="000000" w:themeColor="text1"/>
          <w:szCs w:val="32"/>
        </w:rPr>
        <w:t>及臺灣土地銀行提供</w:t>
      </w:r>
      <w:r w:rsidR="00C53E8F" w:rsidRPr="0040776A">
        <w:rPr>
          <w:rFonts w:hint="eastAsia"/>
          <w:color w:val="000000" w:themeColor="text1"/>
          <w:szCs w:val="32"/>
        </w:rPr>
        <w:t>112年8月至113年10月底</w:t>
      </w:r>
      <w:proofErr w:type="gramStart"/>
      <w:r w:rsidR="00C53E8F" w:rsidRPr="0040776A">
        <w:rPr>
          <w:rFonts w:hint="eastAsia"/>
          <w:color w:val="000000" w:themeColor="text1"/>
          <w:szCs w:val="32"/>
        </w:rPr>
        <w:t>新青安核</w:t>
      </w:r>
      <w:proofErr w:type="gramEnd"/>
      <w:r w:rsidR="00C53E8F" w:rsidRPr="0040776A">
        <w:rPr>
          <w:rFonts w:hint="eastAsia"/>
          <w:color w:val="000000" w:themeColor="text1"/>
          <w:szCs w:val="32"/>
        </w:rPr>
        <w:t>貸案件</w:t>
      </w:r>
      <w:r w:rsidR="008E2502" w:rsidRPr="0040776A">
        <w:rPr>
          <w:rFonts w:hint="eastAsia"/>
          <w:color w:val="000000" w:themeColor="text1"/>
          <w:szCs w:val="32"/>
        </w:rPr>
        <w:t>分析</w:t>
      </w:r>
      <w:r w:rsidR="008E2502" w:rsidRPr="0040776A">
        <w:rPr>
          <w:rFonts w:hAnsi="標楷體" w:hint="eastAsia"/>
          <w:snapToGrid w:val="0"/>
          <w:color w:val="000000" w:themeColor="text1"/>
          <w:szCs w:val="32"/>
        </w:rPr>
        <w:t>發現，借款人為無收入之學生計176件</w:t>
      </w:r>
      <w:r w:rsidR="00C53E8F" w:rsidRPr="0040776A">
        <w:rPr>
          <w:rFonts w:hAnsi="標楷體" w:hint="eastAsia"/>
          <w:snapToGrid w:val="0"/>
          <w:color w:val="000000" w:themeColor="text1"/>
          <w:szCs w:val="32"/>
        </w:rPr>
        <w:t>(表</w:t>
      </w:r>
      <w:r w:rsidR="009C6668" w:rsidRPr="0040776A">
        <w:rPr>
          <w:rFonts w:hAnsi="標楷體" w:hint="eastAsia"/>
          <w:snapToGrid w:val="0"/>
          <w:color w:val="000000" w:themeColor="text1"/>
          <w:szCs w:val="32"/>
        </w:rPr>
        <w:t>4</w:t>
      </w:r>
      <w:r w:rsidR="00E1385C">
        <w:rPr>
          <w:rFonts w:hAnsi="標楷體" w:hint="eastAsia"/>
          <w:snapToGrid w:val="0"/>
          <w:color w:val="000000" w:themeColor="text1"/>
          <w:szCs w:val="32"/>
        </w:rPr>
        <w:t>3</w:t>
      </w:r>
      <w:r w:rsidR="00C53E8F" w:rsidRPr="0040776A">
        <w:rPr>
          <w:rFonts w:hAnsi="標楷體" w:hint="eastAsia"/>
          <w:snapToGrid w:val="0"/>
          <w:color w:val="000000" w:themeColor="text1"/>
          <w:szCs w:val="32"/>
        </w:rPr>
        <w:t>)</w:t>
      </w:r>
      <w:r w:rsidR="008E2502" w:rsidRPr="0040776A">
        <w:rPr>
          <w:rFonts w:hAnsi="標楷體" w:hint="eastAsia"/>
          <w:snapToGrid w:val="0"/>
          <w:color w:val="000000" w:themeColor="text1"/>
          <w:szCs w:val="32"/>
        </w:rPr>
        <w:t>，</w:t>
      </w:r>
      <w:r w:rsidR="00A63F9D" w:rsidRPr="0040776A">
        <w:rPr>
          <w:rFonts w:hAnsi="標楷體" w:hint="eastAsia"/>
          <w:snapToGrid w:val="0"/>
          <w:color w:val="000000" w:themeColor="text1"/>
          <w:szCs w:val="32"/>
        </w:rPr>
        <w:t>審核意見指出</w:t>
      </w:r>
      <w:r w:rsidR="00A31A1E" w:rsidRPr="0040776A">
        <w:rPr>
          <w:rFonts w:hAnsi="標楷體" w:hint="eastAsia"/>
          <w:snapToGrid w:val="0"/>
          <w:color w:val="000000" w:themeColor="text1"/>
          <w:szCs w:val="32"/>
        </w:rPr>
        <w:t>渠等未具購屋</w:t>
      </w:r>
      <w:r w:rsidR="00552867" w:rsidRPr="0040776A">
        <w:rPr>
          <w:rFonts w:hAnsi="標楷體" w:hint="eastAsia"/>
          <w:snapToGrid w:val="0"/>
          <w:color w:val="000000" w:themeColor="text1"/>
          <w:szCs w:val="32"/>
        </w:rPr>
        <w:t>資力</w:t>
      </w:r>
      <w:r w:rsidR="00A31A1E" w:rsidRPr="0040776A">
        <w:rPr>
          <w:rFonts w:hAnsi="標楷體" w:hint="eastAsia"/>
          <w:snapToGrid w:val="0"/>
          <w:color w:val="000000" w:themeColor="text1"/>
          <w:szCs w:val="32"/>
        </w:rPr>
        <w:t>，是否</w:t>
      </w:r>
      <w:proofErr w:type="gramStart"/>
      <w:r w:rsidR="00A31A1E" w:rsidRPr="0040776A">
        <w:rPr>
          <w:rFonts w:hAnsi="標楷體" w:hint="eastAsia"/>
          <w:snapToGrid w:val="0"/>
          <w:color w:val="000000" w:themeColor="text1"/>
          <w:szCs w:val="32"/>
        </w:rPr>
        <w:t>適用新青安</w:t>
      </w:r>
      <w:proofErr w:type="gramEnd"/>
      <w:r w:rsidR="00A31A1E" w:rsidRPr="0040776A">
        <w:rPr>
          <w:rFonts w:hAnsi="標楷體" w:hint="eastAsia"/>
          <w:snapToGrid w:val="0"/>
          <w:color w:val="000000" w:themeColor="text1"/>
          <w:szCs w:val="32"/>
        </w:rPr>
        <w:t>貸款措施有待商榷。</w:t>
      </w:r>
      <w:proofErr w:type="gramStart"/>
      <w:r w:rsidR="00A63F9D" w:rsidRPr="0040776A">
        <w:rPr>
          <w:rFonts w:hAnsi="標楷體" w:hint="eastAsia"/>
          <w:snapToGrid w:val="0"/>
          <w:color w:val="000000" w:themeColor="text1"/>
          <w:szCs w:val="32"/>
        </w:rPr>
        <w:t>嗣</w:t>
      </w:r>
      <w:proofErr w:type="gramEnd"/>
      <w:r w:rsidR="00A63F9D" w:rsidRPr="0040776A">
        <w:rPr>
          <w:rFonts w:hAnsi="標楷體" w:hint="eastAsia"/>
          <w:snapToGrid w:val="0"/>
          <w:color w:val="000000" w:themeColor="text1"/>
          <w:szCs w:val="32"/>
        </w:rPr>
        <w:t>本院</w:t>
      </w:r>
      <w:proofErr w:type="gramStart"/>
      <w:r w:rsidR="00A63F9D" w:rsidRPr="0040776A">
        <w:rPr>
          <w:rFonts w:hAnsi="標楷體" w:hint="eastAsia"/>
          <w:snapToGrid w:val="0"/>
          <w:color w:val="000000" w:themeColor="text1"/>
          <w:szCs w:val="32"/>
        </w:rPr>
        <w:t>詢</w:t>
      </w:r>
      <w:proofErr w:type="gramEnd"/>
      <w:r w:rsidR="008E2502" w:rsidRPr="0040776A">
        <w:rPr>
          <w:rFonts w:hAnsi="標楷體" w:hint="eastAsia"/>
          <w:snapToGrid w:val="0"/>
          <w:color w:val="000000" w:themeColor="text1"/>
          <w:szCs w:val="32"/>
        </w:rPr>
        <w:t>據財政部</w:t>
      </w:r>
      <w:r w:rsidR="00A63F9D" w:rsidRPr="0040776A">
        <w:rPr>
          <w:rFonts w:hAnsi="標楷體" w:hint="eastAsia"/>
          <w:snapToGrid w:val="0"/>
          <w:color w:val="000000" w:themeColor="text1"/>
          <w:szCs w:val="32"/>
        </w:rPr>
        <w:t>表示，</w:t>
      </w:r>
      <w:r w:rsidR="008E2502" w:rsidRPr="0040776A">
        <w:rPr>
          <w:rFonts w:hAnsi="標楷體" w:hint="eastAsia"/>
          <w:snapToGrid w:val="0"/>
          <w:color w:val="000000" w:themeColor="text1"/>
          <w:szCs w:val="32"/>
        </w:rPr>
        <w:t>渠等</w:t>
      </w:r>
      <w:r w:rsidR="008E2502" w:rsidRPr="0040776A">
        <w:rPr>
          <w:rFonts w:hint="eastAsia"/>
          <w:snapToGrid w:val="0"/>
          <w:color w:val="000000" w:themeColor="text1"/>
        </w:rPr>
        <w:t>係透過提供保證人強化信用以取得貸款等語</w:t>
      </w:r>
      <w:r w:rsidR="00A31A1E" w:rsidRPr="0040776A">
        <w:rPr>
          <w:rFonts w:hint="eastAsia"/>
          <w:snapToGrid w:val="0"/>
          <w:color w:val="000000" w:themeColor="text1"/>
        </w:rPr>
        <w:t>。</w:t>
      </w:r>
      <w:r w:rsidR="008E2502" w:rsidRPr="0040776A">
        <w:rPr>
          <w:rFonts w:hint="eastAsia"/>
          <w:snapToGrid w:val="0"/>
          <w:color w:val="000000" w:themeColor="text1"/>
        </w:rPr>
        <w:t>本院請該部勾</w:t>
      </w:r>
      <w:proofErr w:type="gramStart"/>
      <w:r w:rsidR="008E2502" w:rsidRPr="0040776A">
        <w:rPr>
          <w:rFonts w:hint="eastAsia"/>
          <w:snapToGrid w:val="0"/>
          <w:color w:val="000000" w:themeColor="text1"/>
        </w:rPr>
        <w:t>稽</w:t>
      </w:r>
      <w:proofErr w:type="gramEnd"/>
      <w:r w:rsidR="008E2502" w:rsidRPr="0040776A">
        <w:rPr>
          <w:rFonts w:hint="eastAsia"/>
          <w:snapToGrid w:val="0"/>
          <w:color w:val="000000" w:themeColor="text1"/>
        </w:rPr>
        <w:t>比對此176件核貸案件是否有</w:t>
      </w:r>
      <w:r w:rsidR="0017164D">
        <w:rPr>
          <w:rFonts w:hint="eastAsia"/>
          <w:snapToGrid w:val="0"/>
          <w:color w:val="000000" w:themeColor="text1"/>
        </w:rPr>
        <w:t>將貸款標的予以</w:t>
      </w:r>
      <w:r w:rsidR="008E2502" w:rsidRPr="0040776A">
        <w:rPr>
          <w:rFonts w:hint="eastAsia"/>
          <w:snapToGrid w:val="0"/>
          <w:color w:val="000000" w:themeColor="text1"/>
        </w:rPr>
        <w:t>轉租等</w:t>
      </w:r>
      <w:r w:rsidR="0017164D">
        <w:rPr>
          <w:rFonts w:hint="eastAsia"/>
          <w:snapToGrid w:val="0"/>
          <w:color w:val="000000" w:themeColor="text1"/>
        </w:rPr>
        <w:t>違規</w:t>
      </w:r>
      <w:r w:rsidR="008E2502" w:rsidRPr="0040776A">
        <w:rPr>
          <w:rFonts w:hint="eastAsia"/>
          <w:snapToGrid w:val="0"/>
          <w:color w:val="000000" w:themeColor="text1"/>
        </w:rPr>
        <w:t>情事，經</w:t>
      </w:r>
      <w:proofErr w:type="gramStart"/>
      <w:r w:rsidR="008E2502" w:rsidRPr="0040776A">
        <w:rPr>
          <w:rFonts w:hint="eastAsia"/>
          <w:snapToGrid w:val="0"/>
          <w:color w:val="000000" w:themeColor="text1"/>
        </w:rPr>
        <w:t>該部洽請</w:t>
      </w:r>
      <w:proofErr w:type="gramEnd"/>
      <w:r w:rsidR="008E2502" w:rsidRPr="0040776A">
        <w:rPr>
          <w:rFonts w:hint="eastAsia"/>
          <w:snapToGrid w:val="0"/>
          <w:color w:val="000000" w:themeColor="text1"/>
        </w:rPr>
        <w:t>公股銀行再行比對發現，</w:t>
      </w:r>
      <w:proofErr w:type="gramStart"/>
      <w:r w:rsidR="008E2502" w:rsidRPr="0040776A">
        <w:rPr>
          <w:rFonts w:hint="eastAsia"/>
          <w:snapToGrid w:val="0"/>
          <w:color w:val="000000" w:themeColor="text1"/>
        </w:rPr>
        <w:t>其中貸</w:t>
      </w:r>
      <w:proofErr w:type="gramEnd"/>
      <w:r w:rsidR="008E2502" w:rsidRPr="0040776A">
        <w:rPr>
          <w:rFonts w:hint="eastAsia"/>
          <w:snapToGrid w:val="0"/>
          <w:color w:val="000000" w:themeColor="text1"/>
        </w:rPr>
        <w:t>後轉租違規</w:t>
      </w:r>
      <w:r w:rsidR="008E2502" w:rsidRPr="0040776A">
        <w:rPr>
          <w:rFonts w:hAnsi="標楷體" w:hint="eastAsia"/>
          <w:snapToGrid w:val="0"/>
          <w:color w:val="000000" w:themeColor="text1"/>
          <w:szCs w:val="32"/>
        </w:rPr>
        <w:t>未符自住使用規定者</w:t>
      </w:r>
      <w:r w:rsidR="008E2502" w:rsidRPr="0040776A">
        <w:rPr>
          <w:rFonts w:hint="eastAsia"/>
          <w:snapToGrid w:val="0"/>
          <w:color w:val="000000" w:themeColor="text1"/>
        </w:rPr>
        <w:t>計8件</w:t>
      </w:r>
      <w:r w:rsidR="008E2502" w:rsidRPr="0040776A">
        <w:rPr>
          <w:rFonts w:hAnsi="標楷體" w:hint="eastAsia"/>
          <w:snapToGrid w:val="0"/>
          <w:color w:val="000000" w:themeColor="text1"/>
          <w:szCs w:val="32"/>
        </w:rPr>
        <w:t>（4件已收回利息補貼，4件待收回）</w:t>
      </w:r>
      <w:r w:rsidR="008E2502" w:rsidRPr="0040776A">
        <w:rPr>
          <w:rFonts w:hint="eastAsia"/>
          <w:snapToGrid w:val="0"/>
          <w:color w:val="000000" w:themeColor="text1"/>
        </w:rPr>
        <w:t>；</w:t>
      </w:r>
      <w:r w:rsidR="005C41AF" w:rsidRPr="0040776A">
        <w:rPr>
          <w:rFonts w:hint="eastAsia"/>
          <w:snapToGrid w:val="0"/>
          <w:color w:val="000000" w:themeColor="text1"/>
        </w:rPr>
        <w:t>又，</w:t>
      </w:r>
      <w:proofErr w:type="gramStart"/>
      <w:r w:rsidR="008D59E1" w:rsidRPr="0040776A">
        <w:rPr>
          <w:rFonts w:hint="eastAsia"/>
          <w:snapToGrid w:val="0"/>
          <w:color w:val="000000" w:themeColor="text1"/>
        </w:rPr>
        <w:t>本院</w:t>
      </w:r>
      <w:r w:rsidR="009C6668" w:rsidRPr="0040776A">
        <w:rPr>
          <w:rFonts w:hint="eastAsia"/>
          <w:snapToGrid w:val="0"/>
          <w:color w:val="000000" w:themeColor="text1"/>
        </w:rPr>
        <w:t>再</w:t>
      </w:r>
      <w:r w:rsidR="008D59E1" w:rsidRPr="0040776A">
        <w:rPr>
          <w:rFonts w:hint="eastAsia"/>
          <w:snapToGrid w:val="0"/>
          <w:color w:val="000000" w:themeColor="text1"/>
        </w:rPr>
        <w:t>請</w:t>
      </w:r>
      <w:proofErr w:type="gramEnd"/>
      <w:r w:rsidR="005C41AF" w:rsidRPr="0040776A">
        <w:rPr>
          <w:rFonts w:hint="eastAsia"/>
          <w:snapToGrid w:val="0"/>
          <w:color w:val="000000" w:themeColor="text1"/>
        </w:rPr>
        <w:t>財政部</w:t>
      </w:r>
      <w:r w:rsidR="00472232" w:rsidRPr="0040776A">
        <w:rPr>
          <w:rFonts w:hint="eastAsia"/>
          <w:snapToGrid w:val="0"/>
          <w:color w:val="000000" w:themeColor="text1"/>
        </w:rPr>
        <w:t>整體</w:t>
      </w:r>
      <w:r w:rsidR="005C41AF" w:rsidRPr="0040776A">
        <w:rPr>
          <w:rFonts w:hint="eastAsia"/>
          <w:snapToGrid w:val="0"/>
          <w:color w:val="000000" w:themeColor="text1"/>
        </w:rPr>
        <w:t>清查</w:t>
      </w:r>
      <w:r w:rsidR="009C6668" w:rsidRPr="0040776A">
        <w:rPr>
          <w:rFonts w:hint="eastAsia"/>
          <w:snapToGrid w:val="0"/>
          <w:color w:val="000000" w:themeColor="text1"/>
        </w:rPr>
        <w:t>發現，</w:t>
      </w:r>
      <w:r w:rsidR="005C41AF" w:rsidRPr="0040776A">
        <w:rPr>
          <w:rFonts w:hint="eastAsia"/>
          <w:snapToGrid w:val="0"/>
          <w:color w:val="000000" w:themeColor="text1"/>
        </w:rPr>
        <w:t>截至</w:t>
      </w:r>
      <w:proofErr w:type="gramStart"/>
      <w:r w:rsidR="005C41AF" w:rsidRPr="0040776A">
        <w:rPr>
          <w:rFonts w:hint="eastAsia"/>
          <w:snapToGrid w:val="0"/>
          <w:color w:val="000000" w:themeColor="text1"/>
        </w:rPr>
        <w:t>114年12月底新青安</w:t>
      </w:r>
      <w:proofErr w:type="gramEnd"/>
      <w:r w:rsidR="005C41AF" w:rsidRPr="0040776A">
        <w:rPr>
          <w:rFonts w:hint="eastAsia"/>
          <w:snapToGrid w:val="0"/>
          <w:color w:val="000000" w:themeColor="text1"/>
        </w:rPr>
        <w:t>違規案件中，</w:t>
      </w:r>
      <w:r w:rsidR="000A21AA" w:rsidRPr="0040776A">
        <w:rPr>
          <w:rFonts w:hint="eastAsia"/>
          <w:snapToGrid w:val="0"/>
          <w:color w:val="000000" w:themeColor="text1"/>
        </w:rPr>
        <w:t>亦</w:t>
      </w:r>
      <w:r w:rsidR="00E65118" w:rsidRPr="0040776A">
        <w:rPr>
          <w:rFonts w:hint="eastAsia"/>
          <w:snapToGrid w:val="0"/>
          <w:color w:val="000000" w:themeColor="text1"/>
        </w:rPr>
        <w:t>有</w:t>
      </w:r>
      <w:r w:rsidR="008D59E1" w:rsidRPr="0040776A">
        <w:rPr>
          <w:rFonts w:hint="eastAsia"/>
          <w:snapToGrid w:val="0"/>
          <w:color w:val="000000" w:themeColor="text1"/>
        </w:rPr>
        <w:t>14件</w:t>
      </w:r>
      <w:r w:rsidR="008D59E1" w:rsidRPr="001E3BF0">
        <w:rPr>
          <w:rFonts w:ascii="Times New Roman" w:hint="eastAsia"/>
          <w:color w:val="000000" w:themeColor="text1"/>
          <w:szCs w:val="32"/>
        </w:rPr>
        <w:t>貸後轉租不符合規定案件</w:t>
      </w:r>
      <w:r w:rsidR="00E65118" w:rsidRPr="001E3BF0">
        <w:rPr>
          <w:rFonts w:ascii="Times New Roman" w:hint="eastAsia"/>
          <w:color w:val="000000" w:themeColor="text1"/>
          <w:szCs w:val="32"/>
        </w:rPr>
        <w:t>之</w:t>
      </w:r>
      <w:r w:rsidR="00E65118" w:rsidRPr="001E3BF0">
        <w:rPr>
          <w:rFonts w:hint="eastAsia"/>
          <w:snapToGrid w:val="0"/>
          <w:color w:val="000000" w:themeColor="text1"/>
        </w:rPr>
        <w:t>借款人為無年收入學生身分</w:t>
      </w:r>
      <w:r w:rsidR="008D59E1" w:rsidRPr="001E3BF0">
        <w:rPr>
          <w:rFonts w:ascii="Times New Roman" w:hint="eastAsia"/>
          <w:color w:val="000000" w:themeColor="text1"/>
          <w:szCs w:val="32"/>
        </w:rPr>
        <w:t>；</w:t>
      </w:r>
      <w:r w:rsidR="00A31A1E" w:rsidRPr="001E3BF0">
        <w:rPr>
          <w:rFonts w:hint="eastAsia"/>
          <w:snapToGrid w:val="0"/>
          <w:color w:val="000000" w:themeColor="text1"/>
        </w:rPr>
        <w:t>另</w:t>
      </w:r>
      <w:r w:rsidR="008E2502" w:rsidRPr="001E3BF0">
        <w:rPr>
          <w:rFonts w:hint="eastAsia"/>
          <w:snapToGrid w:val="0"/>
          <w:color w:val="000000" w:themeColor="text1"/>
        </w:rPr>
        <w:t>農業部</w:t>
      </w:r>
      <w:r w:rsidR="008D59E1" w:rsidRPr="001E3BF0">
        <w:rPr>
          <w:rFonts w:hint="eastAsia"/>
          <w:snapToGrid w:val="0"/>
          <w:color w:val="000000" w:themeColor="text1"/>
        </w:rPr>
        <w:t>清</w:t>
      </w:r>
      <w:r w:rsidR="008E2502" w:rsidRPr="001E3BF0">
        <w:rPr>
          <w:rFonts w:ascii="Times New Roman" w:hint="eastAsia"/>
          <w:color w:val="000000" w:themeColor="text1"/>
          <w:szCs w:val="32"/>
        </w:rPr>
        <w:t>查</w:t>
      </w:r>
      <w:r w:rsidR="00A63F9D" w:rsidRPr="001E3BF0">
        <w:rPr>
          <w:rFonts w:ascii="Times New Roman" w:hint="eastAsia"/>
          <w:color w:val="000000" w:themeColor="text1"/>
          <w:szCs w:val="32"/>
        </w:rPr>
        <w:t>亦</w:t>
      </w:r>
      <w:r w:rsidR="008D59E1" w:rsidRPr="001E3BF0">
        <w:rPr>
          <w:rFonts w:ascii="Times New Roman" w:hint="eastAsia"/>
          <w:color w:val="000000" w:themeColor="text1"/>
          <w:szCs w:val="32"/>
        </w:rPr>
        <w:t>發現，</w:t>
      </w:r>
      <w:r w:rsidR="007E0060" w:rsidRPr="001E3BF0">
        <w:rPr>
          <w:rFonts w:ascii="Times New Roman" w:hint="eastAsia"/>
          <w:color w:val="000000" w:themeColor="text1"/>
          <w:szCs w:val="32"/>
        </w:rPr>
        <w:t>截</w:t>
      </w:r>
      <w:r w:rsidR="008E2502" w:rsidRPr="001E3BF0">
        <w:rPr>
          <w:rFonts w:ascii="Times New Roman" w:hint="eastAsia"/>
          <w:color w:val="000000" w:themeColor="text1"/>
          <w:szCs w:val="32"/>
        </w:rPr>
        <w:t>至</w:t>
      </w:r>
      <w:r w:rsidR="008E2502" w:rsidRPr="001E3BF0">
        <w:rPr>
          <w:rFonts w:ascii="Times New Roman" w:hint="eastAsia"/>
          <w:color w:val="000000" w:themeColor="text1"/>
          <w:szCs w:val="32"/>
        </w:rPr>
        <w:t>115</w:t>
      </w:r>
      <w:r w:rsidR="008E2502" w:rsidRPr="001E3BF0">
        <w:rPr>
          <w:rFonts w:ascii="Times New Roman" w:hint="eastAsia"/>
          <w:color w:val="000000" w:themeColor="text1"/>
          <w:szCs w:val="32"/>
        </w:rPr>
        <w:t>年</w:t>
      </w:r>
      <w:r w:rsidR="008E2502" w:rsidRPr="001E3BF0">
        <w:rPr>
          <w:rFonts w:ascii="Times New Roman" w:hint="eastAsia"/>
          <w:color w:val="000000" w:themeColor="text1"/>
          <w:szCs w:val="32"/>
        </w:rPr>
        <w:t>2</w:t>
      </w:r>
      <w:r w:rsidR="008E2502" w:rsidRPr="001E3BF0">
        <w:rPr>
          <w:rFonts w:ascii="Times New Roman" w:hint="eastAsia"/>
          <w:color w:val="000000" w:themeColor="text1"/>
          <w:szCs w:val="32"/>
        </w:rPr>
        <w:t>月</w:t>
      </w:r>
      <w:r w:rsidR="007E0060" w:rsidRPr="001E3BF0">
        <w:rPr>
          <w:rFonts w:ascii="Times New Roman" w:hint="eastAsia"/>
          <w:color w:val="000000" w:themeColor="text1"/>
          <w:szCs w:val="32"/>
        </w:rPr>
        <w:t>底</w:t>
      </w:r>
      <w:r w:rsidR="008E2502" w:rsidRPr="001E3BF0">
        <w:rPr>
          <w:rFonts w:ascii="Times New Roman" w:hint="eastAsia"/>
          <w:color w:val="000000" w:themeColor="text1"/>
          <w:szCs w:val="32"/>
        </w:rPr>
        <w:t>農安貸款借款人為無年收入學生共計</w:t>
      </w:r>
      <w:r w:rsidR="008E2502" w:rsidRPr="001E3BF0">
        <w:rPr>
          <w:rFonts w:ascii="Times New Roman" w:hint="eastAsia"/>
          <w:color w:val="000000" w:themeColor="text1"/>
          <w:szCs w:val="32"/>
        </w:rPr>
        <w:t>88</w:t>
      </w:r>
      <w:r w:rsidR="008E2502" w:rsidRPr="001E3BF0">
        <w:rPr>
          <w:rFonts w:ascii="Times New Roman" w:hint="eastAsia"/>
          <w:color w:val="000000" w:themeColor="text1"/>
          <w:szCs w:val="32"/>
        </w:rPr>
        <w:t>件</w:t>
      </w:r>
      <w:r w:rsidR="008D59E1" w:rsidRPr="001E3BF0">
        <w:rPr>
          <w:rFonts w:ascii="Times New Roman" w:hint="eastAsia"/>
          <w:color w:val="000000" w:themeColor="text1"/>
          <w:szCs w:val="32"/>
        </w:rPr>
        <w:t>，</w:t>
      </w:r>
      <w:r w:rsidR="008E2502" w:rsidRPr="001E3BF0">
        <w:rPr>
          <w:rFonts w:ascii="Times New Roman" w:hint="eastAsia"/>
          <w:color w:val="000000" w:themeColor="text1"/>
          <w:szCs w:val="32"/>
        </w:rPr>
        <w:t>其中</w:t>
      </w:r>
      <w:r w:rsidRPr="001E3BF0">
        <w:rPr>
          <w:rFonts w:ascii="Times New Roman" w:hint="eastAsia"/>
          <w:color w:val="000000" w:themeColor="text1"/>
          <w:szCs w:val="32"/>
        </w:rPr>
        <w:t>有</w:t>
      </w:r>
      <w:proofErr w:type="gramStart"/>
      <w:r w:rsidR="008E2502" w:rsidRPr="001E3BF0">
        <w:rPr>
          <w:rFonts w:ascii="Times New Roman" w:hint="eastAsia"/>
          <w:color w:val="000000" w:themeColor="text1"/>
          <w:szCs w:val="32"/>
        </w:rPr>
        <w:t>7</w:t>
      </w:r>
      <w:r w:rsidR="008E2502" w:rsidRPr="001E3BF0">
        <w:rPr>
          <w:rFonts w:ascii="Times New Roman" w:hint="eastAsia"/>
          <w:color w:val="000000" w:themeColor="text1"/>
          <w:szCs w:val="32"/>
        </w:rPr>
        <w:t>件屬</w:t>
      </w:r>
      <w:r w:rsidR="00B839F9" w:rsidRPr="001E3BF0">
        <w:rPr>
          <w:rFonts w:ascii="Times New Roman" w:hint="eastAsia"/>
          <w:color w:val="000000" w:themeColor="text1"/>
          <w:szCs w:val="32"/>
        </w:rPr>
        <w:t>貸後</w:t>
      </w:r>
      <w:proofErr w:type="gramEnd"/>
      <w:r w:rsidR="00B839F9" w:rsidRPr="001E3BF0">
        <w:rPr>
          <w:rFonts w:ascii="Times New Roman" w:hint="eastAsia"/>
          <w:color w:val="000000" w:themeColor="text1"/>
          <w:szCs w:val="32"/>
        </w:rPr>
        <w:t>轉租</w:t>
      </w:r>
      <w:r w:rsidR="008E2502" w:rsidRPr="001E3BF0">
        <w:rPr>
          <w:rFonts w:ascii="Times New Roman" w:hint="eastAsia"/>
          <w:color w:val="000000" w:themeColor="text1"/>
          <w:szCs w:val="32"/>
        </w:rPr>
        <w:t>不</w:t>
      </w:r>
      <w:r w:rsidR="008E2502" w:rsidRPr="0040776A">
        <w:rPr>
          <w:rFonts w:ascii="Times New Roman" w:hint="eastAsia"/>
          <w:color w:val="000000" w:themeColor="text1"/>
          <w:szCs w:val="32"/>
        </w:rPr>
        <w:t>符合規定案件。足證</w:t>
      </w:r>
      <w:bookmarkStart w:id="53" w:name="_Hlk228886350"/>
      <w:r w:rsidR="00D35927">
        <w:rPr>
          <w:rFonts w:ascii="Times New Roman" w:hint="eastAsia"/>
          <w:color w:val="000000" w:themeColor="text1"/>
          <w:szCs w:val="32"/>
        </w:rPr>
        <w:t>有</w:t>
      </w:r>
      <w:r w:rsidR="00D35927" w:rsidRPr="00D35927">
        <w:rPr>
          <w:rFonts w:ascii="Times New Roman" w:hint="eastAsia"/>
          <w:color w:val="000000" w:themeColor="text1"/>
          <w:szCs w:val="32"/>
        </w:rPr>
        <w:t>部分投機者恐利用「學生身分」向金融機構申貸，</w:t>
      </w:r>
      <w:proofErr w:type="gramStart"/>
      <w:r w:rsidR="00D35927" w:rsidRPr="00D35927">
        <w:rPr>
          <w:rFonts w:ascii="Times New Roman" w:hint="eastAsia"/>
          <w:color w:val="000000" w:themeColor="text1"/>
          <w:szCs w:val="32"/>
        </w:rPr>
        <w:t>並於貸後</w:t>
      </w:r>
      <w:proofErr w:type="gramEnd"/>
      <w:r w:rsidR="00D35927" w:rsidRPr="00D35927">
        <w:rPr>
          <w:rFonts w:ascii="Times New Roman" w:hint="eastAsia"/>
          <w:color w:val="000000" w:themeColor="text1"/>
          <w:szCs w:val="32"/>
        </w:rPr>
        <w:t>將房產轉租牟利，此舉將擠壓真正具自住需求之首購族購屋機會。</w:t>
      </w:r>
      <w:proofErr w:type="gramStart"/>
      <w:r w:rsidR="00D35927" w:rsidRPr="00D35927">
        <w:rPr>
          <w:rFonts w:ascii="Times New Roman" w:hint="eastAsia"/>
          <w:color w:val="000000" w:themeColor="text1"/>
          <w:szCs w:val="32"/>
        </w:rPr>
        <w:t>嗣</w:t>
      </w:r>
      <w:proofErr w:type="gramEnd"/>
      <w:r w:rsidR="00D35927" w:rsidRPr="00D35927">
        <w:rPr>
          <w:rFonts w:ascii="Times New Roman" w:hint="eastAsia"/>
          <w:color w:val="000000" w:themeColor="text1"/>
          <w:szCs w:val="32"/>
        </w:rPr>
        <w:t>據財政部表示，</w:t>
      </w:r>
      <w:proofErr w:type="gramStart"/>
      <w:r w:rsidR="00D35927" w:rsidRPr="00D35927">
        <w:rPr>
          <w:rFonts w:ascii="Times New Roman" w:hint="eastAsia"/>
          <w:color w:val="000000" w:themeColor="text1"/>
          <w:szCs w:val="32"/>
        </w:rPr>
        <w:t>新青安</w:t>
      </w:r>
      <w:proofErr w:type="gramEnd"/>
      <w:r w:rsidR="00D35927" w:rsidRPr="00D35927">
        <w:rPr>
          <w:rFonts w:ascii="Times New Roman" w:hint="eastAsia"/>
          <w:color w:val="000000" w:themeColor="text1"/>
          <w:szCs w:val="32"/>
        </w:rPr>
        <w:t>貸款將於</w:t>
      </w:r>
      <w:r w:rsidR="00D35927" w:rsidRPr="00D35927">
        <w:rPr>
          <w:rFonts w:ascii="Times New Roman" w:hint="eastAsia"/>
          <w:color w:val="000000" w:themeColor="text1"/>
          <w:szCs w:val="32"/>
        </w:rPr>
        <w:t>115</w:t>
      </w:r>
      <w:r w:rsidR="00D35927" w:rsidRPr="00D35927">
        <w:rPr>
          <w:rFonts w:ascii="Times New Roman" w:hint="eastAsia"/>
          <w:color w:val="000000" w:themeColor="text1"/>
          <w:szCs w:val="32"/>
        </w:rPr>
        <w:t>年</w:t>
      </w:r>
      <w:r w:rsidR="00D35927" w:rsidRPr="00D35927">
        <w:rPr>
          <w:rFonts w:ascii="Times New Roman" w:hint="eastAsia"/>
          <w:color w:val="000000" w:themeColor="text1"/>
          <w:szCs w:val="32"/>
        </w:rPr>
        <w:t>7</w:t>
      </w:r>
      <w:r w:rsidR="00D35927" w:rsidRPr="00D35927">
        <w:rPr>
          <w:rFonts w:ascii="Times New Roman" w:hint="eastAsia"/>
          <w:color w:val="000000" w:themeColor="text1"/>
          <w:szCs w:val="32"/>
        </w:rPr>
        <w:t>月</w:t>
      </w:r>
      <w:r w:rsidR="00D35927" w:rsidRPr="00D35927">
        <w:rPr>
          <w:rFonts w:ascii="Times New Roman" w:hint="eastAsia"/>
          <w:color w:val="000000" w:themeColor="text1"/>
          <w:szCs w:val="32"/>
        </w:rPr>
        <w:t>31</w:t>
      </w:r>
      <w:r w:rsidR="00D35927" w:rsidRPr="00D35927">
        <w:rPr>
          <w:rFonts w:ascii="Times New Roman" w:hint="eastAsia"/>
          <w:color w:val="000000" w:themeColor="text1"/>
          <w:szCs w:val="32"/>
        </w:rPr>
        <w:t>日屆期，</w:t>
      </w:r>
      <w:proofErr w:type="gramStart"/>
      <w:r w:rsidR="00D35927" w:rsidRPr="00D35927">
        <w:rPr>
          <w:rFonts w:ascii="Times New Roman" w:hint="eastAsia"/>
          <w:color w:val="000000" w:themeColor="text1"/>
          <w:szCs w:val="32"/>
        </w:rPr>
        <w:t>該部已將</w:t>
      </w:r>
      <w:proofErr w:type="gramEnd"/>
      <w:r w:rsidR="00D35927" w:rsidRPr="00D35927">
        <w:rPr>
          <w:rFonts w:ascii="Times New Roman" w:hint="eastAsia"/>
          <w:color w:val="000000" w:themeColor="text1"/>
          <w:szCs w:val="32"/>
        </w:rPr>
        <w:t>「無財力學生申貸之合理性」納入後續檢討</w:t>
      </w:r>
      <w:proofErr w:type="gramStart"/>
      <w:r w:rsidR="00D35927" w:rsidRPr="00D35927">
        <w:rPr>
          <w:rFonts w:ascii="Times New Roman" w:hint="eastAsia"/>
          <w:color w:val="000000" w:themeColor="text1"/>
          <w:szCs w:val="32"/>
        </w:rPr>
        <w:t>研</w:t>
      </w:r>
      <w:proofErr w:type="gramEnd"/>
      <w:r w:rsidR="00D35927" w:rsidRPr="00D35927">
        <w:rPr>
          <w:rFonts w:ascii="Times New Roman" w:hint="eastAsia"/>
          <w:color w:val="000000" w:themeColor="text1"/>
          <w:szCs w:val="32"/>
        </w:rPr>
        <w:t>議。職是，為防範無財力</w:t>
      </w:r>
      <w:r w:rsidR="00D35927" w:rsidRPr="00D35927">
        <w:rPr>
          <w:rFonts w:ascii="Times New Roman" w:hint="eastAsia"/>
          <w:color w:val="000000" w:themeColor="text1"/>
          <w:szCs w:val="32"/>
        </w:rPr>
        <w:lastRenderedPageBreak/>
        <w:t>購屋之學生遭利用</w:t>
      </w:r>
      <w:proofErr w:type="gramStart"/>
      <w:r w:rsidR="00D35927" w:rsidRPr="00D35927">
        <w:rPr>
          <w:rFonts w:ascii="Times New Roman" w:hint="eastAsia"/>
          <w:color w:val="000000" w:themeColor="text1"/>
          <w:szCs w:val="32"/>
        </w:rPr>
        <w:t>為人頭戶進行</w:t>
      </w:r>
      <w:proofErr w:type="gramEnd"/>
      <w:r w:rsidR="00D35927" w:rsidRPr="00D35927">
        <w:rPr>
          <w:rFonts w:ascii="Times New Roman" w:hint="eastAsia"/>
          <w:color w:val="000000" w:themeColor="text1"/>
          <w:szCs w:val="32"/>
        </w:rPr>
        <w:t>套利，進而衍生後續法律與金融</w:t>
      </w:r>
      <w:r w:rsidR="00D35927">
        <w:rPr>
          <w:rFonts w:ascii="Times New Roman" w:hint="eastAsia"/>
          <w:color w:val="000000" w:themeColor="text1"/>
          <w:szCs w:val="32"/>
        </w:rPr>
        <w:t>問題</w:t>
      </w:r>
      <w:r w:rsidR="00D35927" w:rsidRPr="00D35927">
        <w:rPr>
          <w:rFonts w:ascii="Times New Roman" w:hint="eastAsia"/>
          <w:color w:val="000000" w:themeColor="text1"/>
          <w:szCs w:val="32"/>
        </w:rPr>
        <w:t>，殊值主管機關積極審慎</w:t>
      </w:r>
      <w:proofErr w:type="gramStart"/>
      <w:r w:rsidR="00D35927" w:rsidRPr="00D35927">
        <w:rPr>
          <w:rFonts w:ascii="Times New Roman" w:hint="eastAsia"/>
          <w:color w:val="000000" w:themeColor="text1"/>
          <w:szCs w:val="32"/>
        </w:rPr>
        <w:t>研</w:t>
      </w:r>
      <w:proofErr w:type="gramEnd"/>
      <w:r w:rsidR="00D35927" w:rsidRPr="00D35927">
        <w:rPr>
          <w:rFonts w:ascii="Times New Roman" w:hint="eastAsia"/>
          <w:color w:val="000000" w:themeColor="text1"/>
          <w:szCs w:val="32"/>
        </w:rPr>
        <w:t>議因應。</w:t>
      </w:r>
    </w:p>
    <w:p w14:paraId="0E3D0786" w14:textId="77777777" w:rsidR="007D064C" w:rsidRPr="0040776A" w:rsidRDefault="007D064C" w:rsidP="00B11563">
      <w:pPr>
        <w:pStyle w:val="a3"/>
        <w:ind w:left="-142" w:rightChars="-192" w:right="-653" w:firstLine="0"/>
        <w:rPr>
          <w:rFonts w:hAnsi="標楷體"/>
          <w:color w:val="000000" w:themeColor="text1"/>
          <w:szCs w:val="32"/>
        </w:rPr>
      </w:pPr>
      <w:r w:rsidRPr="0040776A">
        <w:rPr>
          <w:rFonts w:hint="eastAsia"/>
          <w:color w:val="000000" w:themeColor="text1"/>
        </w:rPr>
        <w:t>臺灣銀行</w:t>
      </w:r>
      <w:r w:rsidRPr="0040776A">
        <w:rPr>
          <w:rFonts w:hAnsi="標楷體" w:hint="eastAsia"/>
          <w:color w:val="000000" w:themeColor="text1"/>
          <w:szCs w:val="32"/>
        </w:rPr>
        <w:t>及臺灣</w:t>
      </w:r>
      <w:proofErr w:type="gramStart"/>
      <w:r w:rsidRPr="0040776A">
        <w:rPr>
          <w:rFonts w:hAnsi="標楷體" w:hint="eastAsia"/>
          <w:color w:val="000000" w:themeColor="text1"/>
          <w:szCs w:val="32"/>
        </w:rPr>
        <w:t>土地銀行新青安</w:t>
      </w:r>
      <w:proofErr w:type="gramEnd"/>
      <w:r w:rsidRPr="0040776A">
        <w:rPr>
          <w:rFonts w:hAnsi="標楷體" w:hint="eastAsia"/>
          <w:color w:val="000000" w:themeColor="text1"/>
          <w:szCs w:val="32"/>
        </w:rPr>
        <w:t>貸款借款人為無年收入之學生件數統計</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418"/>
        <w:gridCol w:w="1984"/>
        <w:gridCol w:w="2268"/>
        <w:gridCol w:w="1843"/>
      </w:tblGrid>
      <w:tr w:rsidR="0040776A" w:rsidRPr="0040776A" w14:paraId="25B91543" w14:textId="77777777" w:rsidTr="00B11563">
        <w:trPr>
          <w:trHeight w:val="900"/>
          <w:tblHeader/>
        </w:trPr>
        <w:tc>
          <w:tcPr>
            <w:tcW w:w="2410" w:type="dxa"/>
            <w:tcBorders>
              <w:tl2br w:val="single" w:sz="4" w:space="0" w:color="auto"/>
            </w:tcBorders>
            <w:shd w:val="clear" w:color="auto" w:fill="F2F5D7" w:themeFill="accent3" w:themeFillTint="33"/>
            <w:vAlign w:val="center"/>
          </w:tcPr>
          <w:p w14:paraId="4961EFF6" w14:textId="77B5D01E" w:rsidR="007D064C" w:rsidRPr="0040776A" w:rsidRDefault="001B7C2B" w:rsidP="00640466">
            <w:pPr>
              <w:spacing w:line="0" w:lineRule="atLeast"/>
              <w:jc w:val="right"/>
              <w:rPr>
                <w:rFonts w:hAnsi="標楷體"/>
                <w:b/>
                <w:bCs/>
                <w:color w:val="000000" w:themeColor="text1"/>
                <w:sz w:val="28"/>
                <w:szCs w:val="28"/>
              </w:rPr>
            </w:pPr>
            <w:r w:rsidRPr="0040776A">
              <w:rPr>
                <w:rFonts w:hAnsi="標楷體" w:hint="eastAsia"/>
                <w:color w:val="000000" w:themeColor="text1"/>
                <w:sz w:val="20"/>
              </w:rPr>
              <w:t xml:space="preserve"> </w:t>
            </w:r>
            <w:r w:rsidR="007D064C" w:rsidRPr="0040776A">
              <w:rPr>
                <w:rFonts w:hAnsi="標楷體" w:hint="eastAsia"/>
                <w:b/>
                <w:bCs/>
                <w:color w:val="000000" w:themeColor="text1"/>
                <w:sz w:val="28"/>
                <w:szCs w:val="28"/>
              </w:rPr>
              <w:t>核貸金額</w:t>
            </w:r>
          </w:p>
          <w:p w14:paraId="197DA6BD" w14:textId="77777777" w:rsidR="007D064C" w:rsidRPr="0040776A" w:rsidRDefault="007D064C" w:rsidP="00640466">
            <w:pPr>
              <w:spacing w:line="0" w:lineRule="atLeast"/>
              <w:rPr>
                <w:rFonts w:hAnsi="標楷體"/>
                <w:b/>
                <w:bCs/>
                <w:color w:val="000000" w:themeColor="text1"/>
                <w:sz w:val="28"/>
                <w:szCs w:val="28"/>
              </w:rPr>
            </w:pPr>
            <w:r w:rsidRPr="0040776A">
              <w:rPr>
                <w:rFonts w:hAnsi="標楷體" w:hint="eastAsia"/>
                <w:b/>
                <w:bCs/>
                <w:color w:val="000000" w:themeColor="text1"/>
                <w:sz w:val="28"/>
                <w:szCs w:val="28"/>
              </w:rPr>
              <w:t>年齡</w:t>
            </w:r>
          </w:p>
        </w:tc>
        <w:tc>
          <w:tcPr>
            <w:tcW w:w="1418" w:type="dxa"/>
            <w:shd w:val="clear" w:color="auto" w:fill="F2F5D7" w:themeFill="accent3" w:themeFillTint="33"/>
            <w:vAlign w:val="center"/>
          </w:tcPr>
          <w:p w14:paraId="04726706" w14:textId="77777777" w:rsidR="007D064C" w:rsidRPr="0040776A" w:rsidRDefault="007D064C" w:rsidP="00640466">
            <w:pPr>
              <w:spacing w:line="0" w:lineRule="atLeast"/>
              <w:jc w:val="center"/>
              <w:rPr>
                <w:rFonts w:hAnsi="標楷體"/>
                <w:b/>
                <w:bCs/>
                <w:color w:val="000000" w:themeColor="text1"/>
                <w:sz w:val="28"/>
                <w:szCs w:val="28"/>
              </w:rPr>
            </w:pPr>
            <w:r w:rsidRPr="0040776A">
              <w:rPr>
                <w:rFonts w:hAnsi="標楷體" w:hint="eastAsia"/>
                <w:b/>
                <w:bCs/>
                <w:color w:val="000000" w:themeColor="text1"/>
                <w:sz w:val="28"/>
                <w:szCs w:val="28"/>
              </w:rPr>
              <w:t>合計</w:t>
            </w:r>
          </w:p>
        </w:tc>
        <w:tc>
          <w:tcPr>
            <w:tcW w:w="1984" w:type="dxa"/>
            <w:shd w:val="clear" w:color="auto" w:fill="F2F5D7" w:themeFill="accent3" w:themeFillTint="33"/>
            <w:vAlign w:val="center"/>
          </w:tcPr>
          <w:p w14:paraId="33E6F3CC" w14:textId="77777777" w:rsidR="007D064C" w:rsidRPr="0040776A" w:rsidRDefault="007D064C" w:rsidP="00640466">
            <w:pPr>
              <w:spacing w:line="0" w:lineRule="atLeast"/>
              <w:jc w:val="center"/>
              <w:rPr>
                <w:rFonts w:hAnsi="標楷體"/>
                <w:b/>
                <w:bCs/>
                <w:color w:val="000000" w:themeColor="text1"/>
                <w:sz w:val="28"/>
                <w:szCs w:val="28"/>
              </w:rPr>
            </w:pPr>
            <w:r w:rsidRPr="0040776A">
              <w:rPr>
                <w:rFonts w:hAnsi="標楷體" w:hint="eastAsia"/>
                <w:b/>
                <w:bCs/>
                <w:color w:val="000000" w:themeColor="text1"/>
                <w:sz w:val="28"/>
                <w:szCs w:val="28"/>
              </w:rPr>
              <w:t>未滿8</w:t>
            </w:r>
            <w:r w:rsidRPr="0040776A">
              <w:rPr>
                <w:rFonts w:hAnsi="標楷體"/>
                <w:b/>
                <w:bCs/>
                <w:color w:val="000000" w:themeColor="text1"/>
                <w:sz w:val="28"/>
                <w:szCs w:val="28"/>
              </w:rPr>
              <w:t>00</w:t>
            </w:r>
            <w:r w:rsidRPr="0040776A">
              <w:rPr>
                <w:rFonts w:hAnsi="標楷體" w:hint="eastAsia"/>
                <w:b/>
                <w:bCs/>
                <w:color w:val="000000" w:themeColor="text1"/>
                <w:sz w:val="28"/>
                <w:szCs w:val="28"/>
              </w:rPr>
              <w:t>萬元</w:t>
            </w:r>
          </w:p>
        </w:tc>
        <w:tc>
          <w:tcPr>
            <w:tcW w:w="2268" w:type="dxa"/>
            <w:shd w:val="clear" w:color="auto" w:fill="F2F5D7" w:themeFill="accent3" w:themeFillTint="33"/>
            <w:vAlign w:val="center"/>
          </w:tcPr>
          <w:p w14:paraId="3E23AFCD" w14:textId="77777777" w:rsidR="007D064C" w:rsidRPr="0040776A" w:rsidRDefault="007D064C" w:rsidP="00640466">
            <w:pPr>
              <w:spacing w:line="0" w:lineRule="atLeast"/>
              <w:jc w:val="center"/>
              <w:rPr>
                <w:rFonts w:hAnsi="標楷體"/>
                <w:b/>
                <w:bCs/>
                <w:color w:val="000000" w:themeColor="text1"/>
                <w:sz w:val="28"/>
                <w:szCs w:val="28"/>
              </w:rPr>
            </w:pPr>
            <w:r w:rsidRPr="0040776A">
              <w:rPr>
                <w:rFonts w:hAnsi="標楷體" w:hint="eastAsia"/>
                <w:b/>
                <w:bCs/>
                <w:color w:val="000000" w:themeColor="text1"/>
                <w:sz w:val="28"/>
                <w:szCs w:val="28"/>
              </w:rPr>
              <w:t>8</w:t>
            </w:r>
            <w:r w:rsidRPr="0040776A">
              <w:rPr>
                <w:rFonts w:hAnsi="標楷體"/>
                <w:b/>
                <w:bCs/>
                <w:color w:val="000000" w:themeColor="text1"/>
                <w:sz w:val="28"/>
                <w:szCs w:val="28"/>
              </w:rPr>
              <w:t>00</w:t>
            </w:r>
            <w:r w:rsidRPr="0040776A">
              <w:rPr>
                <w:rFonts w:hAnsi="標楷體" w:hint="eastAsia"/>
                <w:b/>
                <w:bCs/>
                <w:color w:val="000000" w:themeColor="text1"/>
                <w:sz w:val="28"/>
                <w:szCs w:val="28"/>
              </w:rPr>
              <w:t>萬元至1</w:t>
            </w:r>
            <w:r w:rsidRPr="0040776A">
              <w:rPr>
                <w:rFonts w:hAnsi="標楷體"/>
                <w:b/>
                <w:bCs/>
                <w:color w:val="000000" w:themeColor="text1"/>
                <w:sz w:val="28"/>
                <w:szCs w:val="28"/>
              </w:rPr>
              <w:t>,000</w:t>
            </w:r>
            <w:r w:rsidRPr="0040776A">
              <w:rPr>
                <w:rFonts w:hAnsi="標楷體" w:hint="eastAsia"/>
                <w:b/>
                <w:bCs/>
                <w:color w:val="000000" w:themeColor="text1"/>
                <w:sz w:val="28"/>
                <w:szCs w:val="28"/>
              </w:rPr>
              <w:t>萬元</w:t>
            </w:r>
          </w:p>
        </w:tc>
        <w:tc>
          <w:tcPr>
            <w:tcW w:w="1843" w:type="dxa"/>
            <w:shd w:val="clear" w:color="auto" w:fill="F2F5D7" w:themeFill="accent3" w:themeFillTint="33"/>
            <w:vAlign w:val="center"/>
          </w:tcPr>
          <w:p w14:paraId="7A1C2B61" w14:textId="77777777" w:rsidR="007D064C" w:rsidRPr="0040776A" w:rsidRDefault="007D064C" w:rsidP="00640466">
            <w:pPr>
              <w:spacing w:line="0" w:lineRule="atLeast"/>
              <w:jc w:val="center"/>
              <w:rPr>
                <w:rFonts w:hAnsi="標楷體"/>
                <w:b/>
                <w:bCs/>
                <w:color w:val="000000" w:themeColor="text1"/>
                <w:sz w:val="28"/>
                <w:szCs w:val="28"/>
              </w:rPr>
            </w:pPr>
            <w:r w:rsidRPr="0040776A">
              <w:rPr>
                <w:rFonts w:hAnsi="標楷體" w:hint="eastAsia"/>
                <w:b/>
                <w:bCs/>
                <w:color w:val="000000" w:themeColor="text1"/>
                <w:sz w:val="28"/>
                <w:szCs w:val="28"/>
              </w:rPr>
              <w:t>超過1</w:t>
            </w:r>
            <w:r w:rsidRPr="0040776A">
              <w:rPr>
                <w:rFonts w:hAnsi="標楷體"/>
                <w:b/>
                <w:bCs/>
                <w:color w:val="000000" w:themeColor="text1"/>
                <w:sz w:val="28"/>
                <w:szCs w:val="28"/>
              </w:rPr>
              <w:t>,000</w:t>
            </w:r>
            <w:r w:rsidRPr="0040776A">
              <w:rPr>
                <w:rFonts w:hAnsi="標楷體" w:hint="eastAsia"/>
                <w:b/>
                <w:bCs/>
                <w:color w:val="000000" w:themeColor="text1"/>
                <w:sz w:val="28"/>
                <w:szCs w:val="28"/>
              </w:rPr>
              <w:t>萬元</w:t>
            </w:r>
          </w:p>
        </w:tc>
      </w:tr>
      <w:tr w:rsidR="0040776A" w:rsidRPr="0040776A" w14:paraId="0E1EE6A6" w14:textId="77777777" w:rsidTr="00981A90">
        <w:trPr>
          <w:trHeight w:val="403"/>
        </w:trPr>
        <w:tc>
          <w:tcPr>
            <w:tcW w:w="2410" w:type="dxa"/>
            <w:shd w:val="clear" w:color="auto" w:fill="auto"/>
            <w:vAlign w:val="center"/>
          </w:tcPr>
          <w:p w14:paraId="487169E8" w14:textId="77777777" w:rsidR="007D064C" w:rsidRPr="0040776A" w:rsidRDefault="007D064C" w:rsidP="00640466">
            <w:pPr>
              <w:spacing w:line="0" w:lineRule="atLeast"/>
              <w:jc w:val="center"/>
              <w:rPr>
                <w:rFonts w:hAnsi="標楷體"/>
                <w:color w:val="000000" w:themeColor="text1"/>
                <w:sz w:val="28"/>
                <w:szCs w:val="28"/>
              </w:rPr>
            </w:pPr>
            <w:r w:rsidRPr="0040776A">
              <w:rPr>
                <w:rFonts w:hAnsi="標楷體" w:hint="eastAsia"/>
                <w:color w:val="000000" w:themeColor="text1"/>
                <w:sz w:val="28"/>
                <w:szCs w:val="28"/>
              </w:rPr>
              <w:t>合計</w:t>
            </w:r>
          </w:p>
        </w:tc>
        <w:tc>
          <w:tcPr>
            <w:tcW w:w="1418" w:type="dxa"/>
            <w:shd w:val="clear" w:color="auto" w:fill="auto"/>
          </w:tcPr>
          <w:p w14:paraId="41F8B675" w14:textId="77777777" w:rsidR="007D064C" w:rsidRPr="0040776A" w:rsidRDefault="007D064C" w:rsidP="00640466">
            <w:pPr>
              <w:spacing w:line="0" w:lineRule="atLeast"/>
              <w:jc w:val="right"/>
              <w:rPr>
                <w:rFonts w:hAnsi="標楷體"/>
                <w:b/>
                <w:color w:val="000000" w:themeColor="text1"/>
                <w:sz w:val="28"/>
                <w:szCs w:val="28"/>
              </w:rPr>
            </w:pPr>
            <w:r w:rsidRPr="0040776A">
              <w:rPr>
                <w:rFonts w:hAnsi="標楷體" w:hint="eastAsia"/>
                <w:b/>
                <w:color w:val="000000" w:themeColor="text1"/>
                <w:sz w:val="28"/>
                <w:szCs w:val="28"/>
              </w:rPr>
              <w:t>1</w:t>
            </w:r>
            <w:r w:rsidRPr="0040776A">
              <w:rPr>
                <w:rFonts w:hAnsi="標楷體"/>
                <w:b/>
                <w:color w:val="000000" w:themeColor="text1"/>
                <w:sz w:val="28"/>
                <w:szCs w:val="28"/>
              </w:rPr>
              <w:t>76</w:t>
            </w:r>
          </w:p>
        </w:tc>
        <w:tc>
          <w:tcPr>
            <w:tcW w:w="1984" w:type="dxa"/>
            <w:shd w:val="clear" w:color="auto" w:fill="auto"/>
            <w:vAlign w:val="center"/>
          </w:tcPr>
          <w:p w14:paraId="7D7C83C9" w14:textId="77777777" w:rsidR="007D064C" w:rsidRPr="0040776A" w:rsidRDefault="007D064C" w:rsidP="00640466">
            <w:pPr>
              <w:spacing w:line="0" w:lineRule="atLeast"/>
              <w:jc w:val="right"/>
              <w:rPr>
                <w:rFonts w:hAnsi="標楷體"/>
                <w:color w:val="000000" w:themeColor="text1"/>
                <w:sz w:val="28"/>
                <w:szCs w:val="28"/>
              </w:rPr>
            </w:pPr>
            <w:r w:rsidRPr="0040776A">
              <w:rPr>
                <w:rFonts w:hAnsi="標楷體" w:hint="eastAsia"/>
                <w:color w:val="000000" w:themeColor="text1"/>
                <w:sz w:val="28"/>
                <w:szCs w:val="28"/>
              </w:rPr>
              <w:t>6</w:t>
            </w:r>
            <w:r w:rsidRPr="0040776A">
              <w:rPr>
                <w:rFonts w:hAnsi="標楷體"/>
                <w:color w:val="000000" w:themeColor="text1"/>
                <w:sz w:val="28"/>
                <w:szCs w:val="28"/>
              </w:rPr>
              <w:t>7</w:t>
            </w:r>
          </w:p>
        </w:tc>
        <w:tc>
          <w:tcPr>
            <w:tcW w:w="2268" w:type="dxa"/>
            <w:shd w:val="clear" w:color="auto" w:fill="auto"/>
            <w:vAlign w:val="center"/>
          </w:tcPr>
          <w:p w14:paraId="2CD8BBB1" w14:textId="77777777" w:rsidR="007D064C" w:rsidRPr="0040776A" w:rsidRDefault="007D064C" w:rsidP="00640466">
            <w:pPr>
              <w:spacing w:line="0" w:lineRule="atLeast"/>
              <w:jc w:val="right"/>
              <w:rPr>
                <w:rFonts w:hAnsi="標楷體"/>
                <w:color w:val="000000" w:themeColor="text1"/>
                <w:sz w:val="28"/>
                <w:szCs w:val="28"/>
              </w:rPr>
            </w:pPr>
            <w:r w:rsidRPr="0040776A">
              <w:rPr>
                <w:rFonts w:hAnsi="標楷體" w:hint="eastAsia"/>
                <w:color w:val="000000" w:themeColor="text1"/>
                <w:sz w:val="28"/>
                <w:szCs w:val="28"/>
              </w:rPr>
              <w:t>3</w:t>
            </w:r>
            <w:r w:rsidRPr="0040776A">
              <w:rPr>
                <w:rFonts w:hAnsi="標楷體"/>
                <w:color w:val="000000" w:themeColor="text1"/>
                <w:sz w:val="28"/>
                <w:szCs w:val="28"/>
              </w:rPr>
              <w:t>4</w:t>
            </w:r>
          </w:p>
        </w:tc>
        <w:tc>
          <w:tcPr>
            <w:tcW w:w="1843" w:type="dxa"/>
            <w:shd w:val="clear" w:color="auto" w:fill="auto"/>
            <w:vAlign w:val="center"/>
          </w:tcPr>
          <w:p w14:paraId="11A550F1" w14:textId="77777777" w:rsidR="007D064C" w:rsidRPr="0040776A" w:rsidRDefault="007D064C" w:rsidP="00640466">
            <w:pPr>
              <w:spacing w:line="0" w:lineRule="atLeast"/>
              <w:jc w:val="right"/>
              <w:rPr>
                <w:rFonts w:hAnsi="標楷體"/>
                <w:color w:val="000000" w:themeColor="text1"/>
                <w:sz w:val="28"/>
                <w:szCs w:val="28"/>
              </w:rPr>
            </w:pPr>
            <w:r w:rsidRPr="0040776A">
              <w:rPr>
                <w:rFonts w:hAnsi="標楷體" w:hint="eastAsia"/>
                <w:color w:val="000000" w:themeColor="text1"/>
                <w:sz w:val="28"/>
                <w:szCs w:val="28"/>
              </w:rPr>
              <w:t>7</w:t>
            </w:r>
            <w:r w:rsidRPr="0040776A">
              <w:rPr>
                <w:rFonts w:hAnsi="標楷體"/>
                <w:color w:val="000000" w:themeColor="text1"/>
                <w:sz w:val="28"/>
                <w:szCs w:val="28"/>
              </w:rPr>
              <w:t>5</w:t>
            </w:r>
          </w:p>
        </w:tc>
      </w:tr>
      <w:tr w:rsidR="0040776A" w:rsidRPr="0040776A" w14:paraId="2F6408FB" w14:textId="77777777" w:rsidTr="00981A90">
        <w:trPr>
          <w:trHeight w:val="403"/>
        </w:trPr>
        <w:tc>
          <w:tcPr>
            <w:tcW w:w="2410" w:type="dxa"/>
            <w:shd w:val="clear" w:color="auto" w:fill="auto"/>
            <w:vAlign w:val="center"/>
          </w:tcPr>
          <w:p w14:paraId="52833184" w14:textId="77777777" w:rsidR="007D064C" w:rsidRPr="0040776A" w:rsidRDefault="007D064C" w:rsidP="00640466">
            <w:pPr>
              <w:spacing w:line="0" w:lineRule="atLeast"/>
              <w:jc w:val="center"/>
              <w:rPr>
                <w:rFonts w:hAnsi="標楷體"/>
                <w:color w:val="000000" w:themeColor="text1"/>
                <w:sz w:val="28"/>
                <w:szCs w:val="28"/>
              </w:rPr>
            </w:pPr>
            <w:r w:rsidRPr="0040776A">
              <w:rPr>
                <w:rFonts w:hAnsi="標楷體"/>
                <w:color w:val="000000" w:themeColor="text1"/>
                <w:sz w:val="28"/>
                <w:szCs w:val="28"/>
              </w:rPr>
              <w:t>18</w:t>
            </w:r>
          </w:p>
        </w:tc>
        <w:tc>
          <w:tcPr>
            <w:tcW w:w="1418" w:type="dxa"/>
            <w:shd w:val="clear" w:color="auto" w:fill="auto"/>
          </w:tcPr>
          <w:p w14:paraId="0E0F6C2C" w14:textId="77777777" w:rsidR="007D064C" w:rsidRPr="0040776A" w:rsidRDefault="007D064C" w:rsidP="00640466">
            <w:pPr>
              <w:spacing w:line="0" w:lineRule="atLeast"/>
              <w:jc w:val="right"/>
              <w:rPr>
                <w:rFonts w:hAnsi="標楷體"/>
                <w:b/>
                <w:color w:val="000000" w:themeColor="text1"/>
                <w:sz w:val="28"/>
                <w:szCs w:val="28"/>
              </w:rPr>
            </w:pPr>
            <w:r w:rsidRPr="0040776A">
              <w:rPr>
                <w:rFonts w:hAnsi="標楷體" w:hint="eastAsia"/>
                <w:b/>
                <w:color w:val="000000" w:themeColor="text1"/>
                <w:sz w:val="28"/>
                <w:szCs w:val="28"/>
              </w:rPr>
              <w:t>1</w:t>
            </w:r>
            <w:r w:rsidRPr="0040776A">
              <w:rPr>
                <w:rFonts w:hAnsi="標楷體"/>
                <w:b/>
                <w:color w:val="000000" w:themeColor="text1"/>
                <w:sz w:val="28"/>
                <w:szCs w:val="28"/>
              </w:rPr>
              <w:t>5</w:t>
            </w:r>
          </w:p>
        </w:tc>
        <w:tc>
          <w:tcPr>
            <w:tcW w:w="1984" w:type="dxa"/>
            <w:shd w:val="clear" w:color="auto" w:fill="auto"/>
            <w:vAlign w:val="center"/>
          </w:tcPr>
          <w:p w14:paraId="00B597F3" w14:textId="77777777" w:rsidR="007D064C" w:rsidRPr="0040776A" w:rsidRDefault="007D064C" w:rsidP="00640466">
            <w:pPr>
              <w:spacing w:line="0" w:lineRule="atLeast"/>
              <w:jc w:val="right"/>
              <w:rPr>
                <w:rFonts w:hAnsi="標楷體"/>
                <w:color w:val="000000" w:themeColor="text1"/>
                <w:sz w:val="28"/>
                <w:szCs w:val="28"/>
              </w:rPr>
            </w:pPr>
            <w:r w:rsidRPr="0040776A">
              <w:rPr>
                <w:rFonts w:hAnsi="標楷體" w:hint="eastAsia"/>
                <w:color w:val="000000" w:themeColor="text1"/>
                <w:sz w:val="28"/>
                <w:szCs w:val="28"/>
              </w:rPr>
              <w:t>5</w:t>
            </w:r>
          </w:p>
        </w:tc>
        <w:tc>
          <w:tcPr>
            <w:tcW w:w="2268" w:type="dxa"/>
            <w:shd w:val="clear" w:color="auto" w:fill="auto"/>
            <w:vAlign w:val="center"/>
          </w:tcPr>
          <w:p w14:paraId="5192EF16" w14:textId="77777777" w:rsidR="007D064C" w:rsidRPr="0040776A" w:rsidRDefault="007D064C" w:rsidP="00640466">
            <w:pPr>
              <w:spacing w:line="0" w:lineRule="atLeast"/>
              <w:jc w:val="right"/>
              <w:rPr>
                <w:rFonts w:hAnsi="標楷體"/>
                <w:color w:val="000000" w:themeColor="text1"/>
                <w:sz w:val="28"/>
                <w:szCs w:val="28"/>
              </w:rPr>
            </w:pPr>
            <w:r w:rsidRPr="0040776A">
              <w:rPr>
                <w:rFonts w:hAnsi="標楷體" w:hint="eastAsia"/>
                <w:color w:val="000000" w:themeColor="text1"/>
                <w:sz w:val="28"/>
                <w:szCs w:val="28"/>
              </w:rPr>
              <w:t>7</w:t>
            </w:r>
          </w:p>
        </w:tc>
        <w:tc>
          <w:tcPr>
            <w:tcW w:w="1843" w:type="dxa"/>
            <w:shd w:val="clear" w:color="auto" w:fill="auto"/>
            <w:vAlign w:val="center"/>
          </w:tcPr>
          <w:p w14:paraId="0CEB0679" w14:textId="77777777" w:rsidR="007D064C" w:rsidRPr="0040776A" w:rsidRDefault="007D064C" w:rsidP="00640466">
            <w:pPr>
              <w:spacing w:line="0" w:lineRule="atLeast"/>
              <w:jc w:val="right"/>
              <w:rPr>
                <w:rFonts w:hAnsi="標楷體"/>
                <w:color w:val="000000" w:themeColor="text1"/>
                <w:sz w:val="28"/>
                <w:szCs w:val="28"/>
              </w:rPr>
            </w:pPr>
            <w:r w:rsidRPr="0040776A">
              <w:rPr>
                <w:rFonts w:hAnsi="標楷體" w:hint="eastAsia"/>
                <w:color w:val="000000" w:themeColor="text1"/>
                <w:sz w:val="28"/>
                <w:szCs w:val="28"/>
              </w:rPr>
              <w:t>3</w:t>
            </w:r>
          </w:p>
        </w:tc>
      </w:tr>
      <w:tr w:rsidR="0040776A" w:rsidRPr="0040776A" w14:paraId="3C98ED4C" w14:textId="77777777" w:rsidTr="00981A90">
        <w:trPr>
          <w:trHeight w:val="403"/>
        </w:trPr>
        <w:tc>
          <w:tcPr>
            <w:tcW w:w="2410" w:type="dxa"/>
            <w:shd w:val="clear" w:color="auto" w:fill="auto"/>
            <w:vAlign w:val="center"/>
          </w:tcPr>
          <w:p w14:paraId="2BB9416D" w14:textId="77777777" w:rsidR="007D064C" w:rsidRPr="0040776A" w:rsidRDefault="007D064C" w:rsidP="00640466">
            <w:pPr>
              <w:spacing w:line="0" w:lineRule="atLeast"/>
              <w:jc w:val="center"/>
              <w:rPr>
                <w:rFonts w:hAnsi="標楷體"/>
                <w:color w:val="000000" w:themeColor="text1"/>
                <w:sz w:val="28"/>
                <w:szCs w:val="28"/>
              </w:rPr>
            </w:pPr>
            <w:r w:rsidRPr="0040776A">
              <w:rPr>
                <w:rFonts w:hAnsi="標楷體" w:hint="eastAsia"/>
                <w:color w:val="000000" w:themeColor="text1"/>
                <w:sz w:val="28"/>
                <w:szCs w:val="28"/>
              </w:rPr>
              <w:t>1</w:t>
            </w:r>
            <w:r w:rsidRPr="0040776A">
              <w:rPr>
                <w:rFonts w:hAnsi="標楷體"/>
                <w:color w:val="000000" w:themeColor="text1"/>
                <w:sz w:val="28"/>
                <w:szCs w:val="28"/>
              </w:rPr>
              <w:t>9</w:t>
            </w:r>
          </w:p>
        </w:tc>
        <w:tc>
          <w:tcPr>
            <w:tcW w:w="1418" w:type="dxa"/>
            <w:shd w:val="clear" w:color="auto" w:fill="auto"/>
          </w:tcPr>
          <w:p w14:paraId="7D0FCDEF" w14:textId="77777777" w:rsidR="007D064C" w:rsidRPr="0040776A" w:rsidRDefault="007D064C" w:rsidP="00640466">
            <w:pPr>
              <w:spacing w:line="0" w:lineRule="atLeast"/>
              <w:jc w:val="right"/>
              <w:rPr>
                <w:rFonts w:hAnsi="標楷體"/>
                <w:b/>
                <w:color w:val="000000" w:themeColor="text1"/>
                <w:sz w:val="28"/>
                <w:szCs w:val="28"/>
              </w:rPr>
            </w:pPr>
            <w:r w:rsidRPr="0040776A">
              <w:rPr>
                <w:rFonts w:hAnsi="標楷體" w:hint="eastAsia"/>
                <w:b/>
                <w:color w:val="000000" w:themeColor="text1"/>
                <w:sz w:val="28"/>
                <w:szCs w:val="28"/>
              </w:rPr>
              <w:t>2</w:t>
            </w:r>
            <w:r w:rsidRPr="0040776A">
              <w:rPr>
                <w:rFonts w:hAnsi="標楷體"/>
                <w:b/>
                <w:color w:val="000000" w:themeColor="text1"/>
                <w:sz w:val="28"/>
                <w:szCs w:val="28"/>
              </w:rPr>
              <w:t>6</w:t>
            </w:r>
          </w:p>
        </w:tc>
        <w:tc>
          <w:tcPr>
            <w:tcW w:w="1984" w:type="dxa"/>
            <w:shd w:val="clear" w:color="auto" w:fill="auto"/>
            <w:vAlign w:val="center"/>
          </w:tcPr>
          <w:p w14:paraId="625C33C5" w14:textId="77777777" w:rsidR="007D064C" w:rsidRPr="0040776A" w:rsidRDefault="007D064C" w:rsidP="00640466">
            <w:pPr>
              <w:spacing w:line="0" w:lineRule="atLeast"/>
              <w:jc w:val="right"/>
              <w:rPr>
                <w:rFonts w:hAnsi="標楷體"/>
                <w:color w:val="000000" w:themeColor="text1"/>
                <w:sz w:val="28"/>
                <w:szCs w:val="28"/>
              </w:rPr>
            </w:pPr>
            <w:r w:rsidRPr="0040776A">
              <w:rPr>
                <w:rFonts w:hAnsi="標楷體" w:hint="eastAsia"/>
                <w:color w:val="000000" w:themeColor="text1"/>
                <w:sz w:val="28"/>
                <w:szCs w:val="28"/>
              </w:rPr>
              <w:t>9</w:t>
            </w:r>
          </w:p>
        </w:tc>
        <w:tc>
          <w:tcPr>
            <w:tcW w:w="2268" w:type="dxa"/>
            <w:shd w:val="clear" w:color="auto" w:fill="auto"/>
            <w:vAlign w:val="center"/>
          </w:tcPr>
          <w:p w14:paraId="063B06C7" w14:textId="77777777" w:rsidR="007D064C" w:rsidRPr="0040776A" w:rsidRDefault="007D064C" w:rsidP="00640466">
            <w:pPr>
              <w:spacing w:line="0" w:lineRule="atLeast"/>
              <w:jc w:val="right"/>
              <w:rPr>
                <w:rFonts w:hAnsi="標楷體"/>
                <w:color w:val="000000" w:themeColor="text1"/>
                <w:sz w:val="28"/>
                <w:szCs w:val="28"/>
              </w:rPr>
            </w:pPr>
            <w:r w:rsidRPr="0040776A">
              <w:rPr>
                <w:rFonts w:hAnsi="標楷體" w:hint="eastAsia"/>
                <w:color w:val="000000" w:themeColor="text1"/>
                <w:sz w:val="28"/>
                <w:szCs w:val="28"/>
              </w:rPr>
              <w:t>5</w:t>
            </w:r>
          </w:p>
        </w:tc>
        <w:tc>
          <w:tcPr>
            <w:tcW w:w="1843" w:type="dxa"/>
            <w:shd w:val="clear" w:color="auto" w:fill="auto"/>
            <w:vAlign w:val="center"/>
          </w:tcPr>
          <w:p w14:paraId="217FBD96" w14:textId="77777777" w:rsidR="007D064C" w:rsidRPr="0040776A" w:rsidRDefault="007D064C" w:rsidP="00640466">
            <w:pPr>
              <w:spacing w:line="0" w:lineRule="atLeast"/>
              <w:jc w:val="right"/>
              <w:rPr>
                <w:rFonts w:hAnsi="標楷體"/>
                <w:color w:val="000000" w:themeColor="text1"/>
                <w:sz w:val="28"/>
                <w:szCs w:val="28"/>
              </w:rPr>
            </w:pPr>
            <w:r w:rsidRPr="0040776A">
              <w:rPr>
                <w:rFonts w:hAnsi="標楷體" w:hint="eastAsia"/>
                <w:color w:val="000000" w:themeColor="text1"/>
                <w:sz w:val="28"/>
                <w:szCs w:val="28"/>
              </w:rPr>
              <w:t>1</w:t>
            </w:r>
            <w:r w:rsidRPr="0040776A">
              <w:rPr>
                <w:rFonts w:hAnsi="標楷體"/>
                <w:color w:val="000000" w:themeColor="text1"/>
                <w:sz w:val="28"/>
                <w:szCs w:val="28"/>
              </w:rPr>
              <w:t>2</w:t>
            </w:r>
          </w:p>
        </w:tc>
      </w:tr>
      <w:tr w:rsidR="0040776A" w:rsidRPr="0040776A" w14:paraId="5A69347E" w14:textId="77777777" w:rsidTr="00981A90">
        <w:trPr>
          <w:trHeight w:val="403"/>
        </w:trPr>
        <w:tc>
          <w:tcPr>
            <w:tcW w:w="2410" w:type="dxa"/>
            <w:shd w:val="clear" w:color="auto" w:fill="auto"/>
            <w:vAlign w:val="center"/>
          </w:tcPr>
          <w:p w14:paraId="51D4533A" w14:textId="77777777" w:rsidR="007D064C" w:rsidRPr="0040776A" w:rsidRDefault="007D064C" w:rsidP="00640466">
            <w:pPr>
              <w:spacing w:line="0" w:lineRule="atLeast"/>
              <w:jc w:val="center"/>
              <w:rPr>
                <w:rFonts w:hAnsi="標楷體"/>
                <w:color w:val="000000" w:themeColor="text1"/>
                <w:sz w:val="28"/>
                <w:szCs w:val="28"/>
              </w:rPr>
            </w:pPr>
            <w:r w:rsidRPr="0040776A">
              <w:rPr>
                <w:rFonts w:hAnsi="標楷體" w:hint="eastAsia"/>
                <w:color w:val="000000" w:themeColor="text1"/>
                <w:sz w:val="28"/>
                <w:szCs w:val="28"/>
              </w:rPr>
              <w:t>2</w:t>
            </w:r>
            <w:r w:rsidRPr="0040776A">
              <w:rPr>
                <w:rFonts w:hAnsi="標楷體"/>
                <w:color w:val="000000" w:themeColor="text1"/>
                <w:sz w:val="28"/>
                <w:szCs w:val="28"/>
              </w:rPr>
              <w:t>0</w:t>
            </w:r>
          </w:p>
        </w:tc>
        <w:tc>
          <w:tcPr>
            <w:tcW w:w="1418" w:type="dxa"/>
            <w:shd w:val="clear" w:color="auto" w:fill="auto"/>
          </w:tcPr>
          <w:p w14:paraId="5989B102" w14:textId="77777777" w:rsidR="007D064C" w:rsidRPr="0040776A" w:rsidRDefault="007D064C" w:rsidP="00640466">
            <w:pPr>
              <w:spacing w:line="0" w:lineRule="atLeast"/>
              <w:jc w:val="right"/>
              <w:rPr>
                <w:rFonts w:hAnsi="標楷體"/>
                <w:b/>
                <w:color w:val="000000" w:themeColor="text1"/>
                <w:sz w:val="28"/>
                <w:szCs w:val="28"/>
              </w:rPr>
            </w:pPr>
            <w:r w:rsidRPr="0040776A">
              <w:rPr>
                <w:rFonts w:hAnsi="標楷體" w:hint="eastAsia"/>
                <w:b/>
                <w:color w:val="000000" w:themeColor="text1"/>
                <w:sz w:val="28"/>
                <w:szCs w:val="28"/>
              </w:rPr>
              <w:t>2</w:t>
            </w:r>
            <w:r w:rsidRPr="0040776A">
              <w:rPr>
                <w:rFonts w:hAnsi="標楷體"/>
                <w:b/>
                <w:color w:val="000000" w:themeColor="text1"/>
                <w:sz w:val="28"/>
                <w:szCs w:val="28"/>
              </w:rPr>
              <w:t>1</w:t>
            </w:r>
          </w:p>
        </w:tc>
        <w:tc>
          <w:tcPr>
            <w:tcW w:w="1984" w:type="dxa"/>
            <w:shd w:val="clear" w:color="auto" w:fill="auto"/>
            <w:vAlign w:val="center"/>
          </w:tcPr>
          <w:p w14:paraId="12588ADF" w14:textId="77777777" w:rsidR="007D064C" w:rsidRPr="0040776A" w:rsidRDefault="007D064C" w:rsidP="00640466">
            <w:pPr>
              <w:spacing w:line="0" w:lineRule="atLeast"/>
              <w:jc w:val="right"/>
              <w:rPr>
                <w:rFonts w:hAnsi="標楷體"/>
                <w:color w:val="000000" w:themeColor="text1"/>
                <w:sz w:val="28"/>
                <w:szCs w:val="28"/>
              </w:rPr>
            </w:pPr>
            <w:r w:rsidRPr="0040776A">
              <w:rPr>
                <w:rFonts w:hAnsi="標楷體" w:hint="eastAsia"/>
                <w:color w:val="000000" w:themeColor="text1"/>
                <w:sz w:val="28"/>
                <w:szCs w:val="28"/>
              </w:rPr>
              <w:t>1</w:t>
            </w:r>
            <w:r w:rsidRPr="0040776A">
              <w:rPr>
                <w:rFonts w:hAnsi="標楷體"/>
                <w:color w:val="000000" w:themeColor="text1"/>
                <w:sz w:val="28"/>
                <w:szCs w:val="28"/>
              </w:rPr>
              <w:t>1</w:t>
            </w:r>
          </w:p>
        </w:tc>
        <w:tc>
          <w:tcPr>
            <w:tcW w:w="2268" w:type="dxa"/>
            <w:shd w:val="clear" w:color="auto" w:fill="auto"/>
            <w:vAlign w:val="center"/>
          </w:tcPr>
          <w:p w14:paraId="69D44B20" w14:textId="77777777" w:rsidR="007D064C" w:rsidRPr="0040776A" w:rsidRDefault="007D064C" w:rsidP="00640466">
            <w:pPr>
              <w:spacing w:line="0" w:lineRule="atLeast"/>
              <w:jc w:val="right"/>
              <w:rPr>
                <w:rFonts w:hAnsi="標楷體"/>
                <w:color w:val="000000" w:themeColor="text1"/>
                <w:sz w:val="28"/>
                <w:szCs w:val="28"/>
              </w:rPr>
            </w:pPr>
            <w:r w:rsidRPr="0040776A">
              <w:rPr>
                <w:rFonts w:hAnsi="標楷體" w:hint="eastAsia"/>
                <w:color w:val="000000" w:themeColor="text1"/>
                <w:sz w:val="28"/>
                <w:szCs w:val="28"/>
              </w:rPr>
              <w:t>2</w:t>
            </w:r>
          </w:p>
        </w:tc>
        <w:tc>
          <w:tcPr>
            <w:tcW w:w="1843" w:type="dxa"/>
            <w:shd w:val="clear" w:color="auto" w:fill="auto"/>
            <w:vAlign w:val="center"/>
          </w:tcPr>
          <w:p w14:paraId="1052FAB9" w14:textId="77777777" w:rsidR="007D064C" w:rsidRPr="0040776A" w:rsidRDefault="007D064C" w:rsidP="00640466">
            <w:pPr>
              <w:spacing w:line="0" w:lineRule="atLeast"/>
              <w:jc w:val="right"/>
              <w:rPr>
                <w:rFonts w:hAnsi="標楷體"/>
                <w:color w:val="000000" w:themeColor="text1"/>
                <w:sz w:val="28"/>
                <w:szCs w:val="28"/>
              </w:rPr>
            </w:pPr>
            <w:r w:rsidRPr="0040776A">
              <w:rPr>
                <w:rFonts w:hAnsi="標楷體" w:hint="eastAsia"/>
                <w:color w:val="000000" w:themeColor="text1"/>
                <w:sz w:val="28"/>
                <w:szCs w:val="28"/>
              </w:rPr>
              <w:t>8</w:t>
            </w:r>
          </w:p>
        </w:tc>
      </w:tr>
      <w:tr w:rsidR="0040776A" w:rsidRPr="0040776A" w14:paraId="24F02234" w14:textId="77777777" w:rsidTr="00981A90">
        <w:trPr>
          <w:trHeight w:val="403"/>
        </w:trPr>
        <w:tc>
          <w:tcPr>
            <w:tcW w:w="2410" w:type="dxa"/>
            <w:shd w:val="clear" w:color="auto" w:fill="auto"/>
            <w:vAlign w:val="center"/>
          </w:tcPr>
          <w:p w14:paraId="110FA2D6" w14:textId="77777777" w:rsidR="007D064C" w:rsidRPr="0040776A" w:rsidRDefault="007D064C" w:rsidP="00640466">
            <w:pPr>
              <w:spacing w:line="0" w:lineRule="atLeast"/>
              <w:jc w:val="center"/>
              <w:rPr>
                <w:rFonts w:hAnsi="標楷體"/>
                <w:color w:val="000000" w:themeColor="text1"/>
                <w:sz w:val="28"/>
                <w:szCs w:val="28"/>
              </w:rPr>
            </w:pPr>
            <w:r w:rsidRPr="0040776A">
              <w:rPr>
                <w:rFonts w:hAnsi="標楷體" w:hint="eastAsia"/>
                <w:color w:val="000000" w:themeColor="text1"/>
                <w:sz w:val="28"/>
                <w:szCs w:val="28"/>
              </w:rPr>
              <w:t>2</w:t>
            </w:r>
            <w:r w:rsidRPr="0040776A">
              <w:rPr>
                <w:rFonts w:hAnsi="標楷體"/>
                <w:color w:val="000000" w:themeColor="text1"/>
                <w:sz w:val="28"/>
                <w:szCs w:val="28"/>
              </w:rPr>
              <w:t>1</w:t>
            </w:r>
          </w:p>
        </w:tc>
        <w:tc>
          <w:tcPr>
            <w:tcW w:w="1418" w:type="dxa"/>
            <w:shd w:val="clear" w:color="auto" w:fill="auto"/>
          </w:tcPr>
          <w:p w14:paraId="1FE6B626" w14:textId="77777777" w:rsidR="007D064C" w:rsidRPr="0040776A" w:rsidRDefault="007D064C" w:rsidP="00640466">
            <w:pPr>
              <w:spacing w:line="0" w:lineRule="atLeast"/>
              <w:jc w:val="right"/>
              <w:rPr>
                <w:rFonts w:hAnsi="標楷體"/>
                <w:b/>
                <w:color w:val="000000" w:themeColor="text1"/>
                <w:sz w:val="28"/>
                <w:szCs w:val="28"/>
              </w:rPr>
            </w:pPr>
            <w:r w:rsidRPr="0040776A">
              <w:rPr>
                <w:rFonts w:hAnsi="標楷體" w:hint="eastAsia"/>
                <w:b/>
                <w:color w:val="000000" w:themeColor="text1"/>
                <w:sz w:val="28"/>
                <w:szCs w:val="28"/>
              </w:rPr>
              <w:t>3</w:t>
            </w:r>
            <w:r w:rsidRPr="0040776A">
              <w:rPr>
                <w:rFonts w:hAnsi="標楷體"/>
                <w:b/>
                <w:color w:val="000000" w:themeColor="text1"/>
                <w:sz w:val="28"/>
                <w:szCs w:val="28"/>
              </w:rPr>
              <w:t>5</w:t>
            </w:r>
          </w:p>
        </w:tc>
        <w:tc>
          <w:tcPr>
            <w:tcW w:w="1984" w:type="dxa"/>
            <w:shd w:val="clear" w:color="auto" w:fill="auto"/>
            <w:vAlign w:val="center"/>
          </w:tcPr>
          <w:p w14:paraId="70E69170" w14:textId="77777777" w:rsidR="007D064C" w:rsidRPr="0040776A" w:rsidRDefault="007D064C" w:rsidP="00640466">
            <w:pPr>
              <w:spacing w:line="0" w:lineRule="atLeast"/>
              <w:jc w:val="right"/>
              <w:rPr>
                <w:rFonts w:hAnsi="標楷體"/>
                <w:color w:val="000000" w:themeColor="text1"/>
                <w:sz w:val="28"/>
                <w:szCs w:val="28"/>
              </w:rPr>
            </w:pPr>
            <w:r w:rsidRPr="0040776A">
              <w:rPr>
                <w:rFonts w:hAnsi="標楷體" w:hint="eastAsia"/>
                <w:color w:val="000000" w:themeColor="text1"/>
                <w:sz w:val="28"/>
                <w:szCs w:val="28"/>
              </w:rPr>
              <w:t>1</w:t>
            </w:r>
            <w:r w:rsidRPr="0040776A">
              <w:rPr>
                <w:rFonts w:hAnsi="標楷體"/>
                <w:color w:val="000000" w:themeColor="text1"/>
                <w:sz w:val="28"/>
                <w:szCs w:val="28"/>
              </w:rPr>
              <w:t>3</w:t>
            </w:r>
          </w:p>
        </w:tc>
        <w:tc>
          <w:tcPr>
            <w:tcW w:w="2268" w:type="dxa"/>
            <w:shd w:val="clear" w:color="auto" w:fill="auto"/>
            <w:vAlign w:val="center"/>
          </w:tcPr>
          <w:p w14:paraId="58667A62" w14:textId="77777777" w:rsidR="007D064C" w:rsidRPr="0040776A" w:rsidRDefault="007D064C" w:rsidP="00640466">
            <w:pPr>
              <w:spacing w:line="0" w:lineRule="atLeast"/>
              <w:jc w:val="right"/>
              <w:rPr>
                <w:rFonts w:hAnsi="標楷體"/>
                <w:color w:val="000000" w:themeColor="text1"/>
                <w:sz w:val="28"/>
                <w:szCs w:val="28"/>
              </w:rPr>
            </w:pPr>
            <w:r w:rsidRPr="0040776A">
              <w:rPr>
                <w:rFonts w:hAnsi="標楷體" w:hint="eastAsia"/>
                <w:color w:val="000000" w:themeColor="text1"/>
                <w:sz w:val="28"/>
                <w:szCs w:val="28"/>
              </w:rPr>
              <w:t>3</w:t>
            </w:r>
          </w:p>
        </w:tc>
        <w:tc>
          <w:tcPr>
            <w:tcW w:w="1843" w:type="dxa"/>
            <w:shd w:val="clear" w:color="auto" w:fill="auto"/>
            <w:vAlign w:val="center"/>
          </w:tcPr>
          <w:p w14:paraId="6E71F5D0" w14:textId="77777777" w:rsidR="007D064C" w:rsidRPr="0040776A" w:rsidRDefault="007D064C" w:rsidP="00640466">
            <w:pPr>
              <w:spacing w:line="0" w:lineRule="atLeast"/>
              <w:jc w:val="right"/>
              <w:rPr>
                <w:rFonts w:hAnsi="標楷體"/>
                <w:color w:val="000000" w:themeColor="text1"/>
                <w:sz w:val="28"/>
                <w:szCs w:val="28"/>
              </w:rPr>
            </w:pPr>
            <w:r w:rsidRPr="0040776A">
              <w:rPr>
                <w:rFonts w:hAnsi="標楷體" w:hint="eastAsia"/>
                <w:color w:val="000000" w:themeColor="text1"/>
                <w:sz w:val="28"/>
                <w:szCs w:val="28"/>
              </w:rPr>
              <w:t>1</w:t>
            </w:r>
            <w:r w:rsidRPr="0040776A">
              <w:rPr>
                <w:rFonts w:hAnsi="標楷體"/>
                <w:color w:val="000000" w:themeColor="text1"/>
                <w:sz w:val="28"/>
                <w:szCs w:val="28"/>
              </w:rPr>
              <w:t>9</w:t>
            </w:r>
          </w:p>
        </w:tc>
      </w:tr>
      <w:tr w:rsidR="0040776A" w:rsidRPr="0040776A" w14:paraId="23D9576C" w14:textId="77777777" w:rsidTr="00981A90">
        <w:trPr>
          <w:trHeight w:val="403"/>
        </w:trPr>
        <w:tc>
          <w:tcPr>
            <w:tcW w:w="2410" w:type="dxa"/>
            <w:shd w:val="clear" w:color="auto" w:fill="auto"/>
            <w:vAlign w:val="center"/>
          </w:tcPr>
          <w:p w14:paraId="2B5CDF43" w14:textId="77777777" w:rsidR="007D064C" w:rsidRPr="0040776A" w:rsidRDefault="007D064C" w:rsidP="00640466">
            <w:pPr>
              <w:widowControl/>
              <w:spacing w:line="0" w:lineRule="atLeast"/>
              <w:jc w:val="center"/>
              <w:rPr>
                <w:rFonts w:hAnsi="標楷體"/>
                <w:color w:val="000000" w:themeColor="text1"/>
                <w:kern w:val="0"/>
                <w:sz w:val="28"/>
                <w:szCs w:val="28"/>
              </w:rPr>
            </w:pPr>
            <w:r w:rsidRPr="0040776A">
              <w:rPr>
                <w:rFonts w:hAnsi="標楷體" w:hint="eastAsia"/>
                <w:color w:val="000000" w:themeColor="text1"/>
                <w:kern w:val="0"/>
                <w:sz w:val="28"/>
                <w:szCs w:val="28"/>
              </w:rPr>
              <w:t>2</w:t>
            </w:r>
            <w:r w:rsidRPr="0040776A">
              <w:rPr>
                <w:rFonts w:hAnsi="標楷體"/>
                <w:color w:val="000000" w:themeColor="text1"/>
                <w:kern w:val="0"/>
                <w:sz w:val="28"/>
                <w:szCs w:val="28"/>
              </w:rPr>
              <w:t>2</w:t>
            </w:r>
          </w:p>
        </w:tc>
        <w:tc>
          <w:tcPr>
            <w:tcW w:w="1418" w:type="dxa"/>
            <w:shd w:val="clear" w:color="auto" w:fill="auto"/>
          </w:tcPr>
          <w:p w14:paraId="24EDD3ED" w14:textId="77777777" w:rsidR="007D064C" w:rsidRPr="0040776A" w:rsidRDefault="007D064C" w:rsidP="00640466">
            <w:pPr>
              <w:spacing w:line="0" w:lineRule="atLeast"/>
              <w:jc w:val="right"/>
              <w:rPr>
                <w:rFonts w:hAnsi="標楷體"/>
                <w:b/>
                <w:color w:val="000000" w:themeColor="text1"/>
                <w:sz w:val="28"/>
                <w:szCs w:val="28"/>
              </w:rPr>
            </w:pPr>
            <w:r w:rsidRPr="0040776A">
              <w:rPr>
                <w:rFonts w:hAnsi="標楷體" w:hint="eastAsia"/>
                <w:b/>
                <w:color w:val="000000" w:themeColor="text1"/>
                <w:sz w:val="28"/>
                <w:szCs w:val="28"/>
              </w:rPr>
              <w:t>2</w:t>
            </w:r>
            <w:r w:rsidRPr="0040776A">
              <w:rPr>
                <w:rFonts w:hAnsi="標楷體"/>
                <w:b/>
                <w:color w:val="000000" w:themeColor="text1"/>
                <w:sz w:val="28"/>
                <w:szCs w:val="28"/>
              </w:rPr>
              <w:t>6</w:t>
            </w:r>
          </w:p>
        </w:tc>
        <w:tc>
          <w:tcPr>
            <w:tcW w:w="1984" w:type="dxa"/>
            <w:shd w:val="clear" w:color="auto" w:fill="auto"/>
            <w:vAlign w:val="center"/>
          </w:tcPr>
          <w:p w14:paraId="52E7E29E" w14:textId="77777777" w:rsidR="007D064C" w:rsidRPr="0040776A" w:rsidRDefault="007D064C" w:rsidP="00640466">
            <w:pPr>
              <w:spacing w:line="0" w:lineRule="atLeast"/>
              <w:jc w:val="right"/>
              <w:rPr>
                <w:rFonts w:hAnsi="標楷體"/>
                <w:color w:val="000000" w:themeColor="text1"/>
                <w:sz w:val="28"/>
                <w:szCs w:val="28"/>
              </w:rPr>
            </w:pPr>
            <w:r w:rsidRPr="0040776A">
              <w:rPr>
                <w:rFonts w:hAnsi="標楷體"/>
                <w:color w:val="000000" w:themeColor="text1"/>
                <w:sz w:val="28"/>
                <w:szCs w:val="28"/>
              </w:rPr>
              <w:t>12</w:t>
            </w:r>
          </w:p>
        </w:tc>
        <w:tc>
          <w:tcPr>
            <w:tcW w:w="2268" w:type="dxa"/>
            <w:shd w:val="clear" w:color="auto" w:fill="auto"/>
            <w:vAlign w:val="center"/>
          </w:tcPr>
          <w:p w14:paraId="24EDB818" w14:textId="77777777" w:rsidR="007D064C" w:rsidRPr="0040776A" w:rsidRDefault="007D064C" w:rsidP="00640466">
            <w:pPr>
              <w:widowControl/>
              <w:spacing w:line="0" w:lineRule="atLeast"/>
              <w:jc w:val="right"/>
              <w:rPr>
                <w:rFonts w:hAnsi="標楷體"/>
                <w:color w:val="000000" w:themeColor="text1"/>
                <w:kern w:val="0"/>
                <w:sz w:val="28"/>
                <w:szCs w:val="28"/>
              </w:rPr>
            </w:pPr>
            <w:r w:rsidRPr="0040776A">
              <w:rPr>
                <w:rFonts w:hAnsi="標楷體" w:hint="eastAsia"/>
                <w:color w:val="000000" w:themeColor="text1"/>
                <w:kern w:val="0"/>
                <w:sz w:val="28"/>
                <w:szCs w:val="28"/>
              </w:rPr>
              <w:t>5</w:t>
            </w:r>
          </w:p>
        </w:tc>
        <w:tc>
          <w:tcPr>
            <w:tcW w:w="1843" w:type="dxa"/>
            <w:shd w:val="clear" w:color="auto" w:fill="auto"/>
            <w:vAlign w:val="center"/>
          </w:tcPr>
          <w:p w14:paraId="4EBC2B63" w14:textId="77777777" w:rsidR="007D064C" w:rsidRPr="0040776A" w:rsidRDefault="007D064C" w:rsidP="00640466">
            <w:pPr>
              <w:widowControl/>
              <w:spacing w:line="0" w:lineRule="atLeast"/>
              <w:jc w:val="right"/>
              <w:rPr>
                <w:rFonts w:hAnsi="標楷體"/>
                <w:color w:val="000000" w:themeColor="text1"/>
                <w:kern w:val="0"/>
                <w:sz w:val="28"/>
                <w:szCs w:val="28"/>
              </w:rPr>
            </w:pPr>
            <w:r w:rsidRPr="0040776A">
              <w:rPr>
                <w:rFonts w:hAnsi="標楷體" w:hint="eastAsia"/>
                <w:color w:val="000000" w:themeColor="text1"/>
                <w:kern w:val="0"/>
                <w:sz w:val="28"/>
                <w:szCs w:val="28"/>
              </w:rPr>
              <w:t>9</w:t>
            </w:r>
          </w:p>
        </w:tc>
      </w:tr>
      <w:tr w:rsidR="0040776A" w:rsidRPr="0040776A" w14:paraId="1F6B6C21" w14:textId="77777777" w:rsidTr="00981A90">
        <w:trPr>
          <w:trHeight w:val="403"/>
        </w:trPr>
        <w:tc>
          <w:tcPr>
            <w:tcW w:w="2410" w:type="dxa"/>
            <w:shd w:val="clear" w:color="auto" w:fill="auto"/>
            <w:vAlign w:val="center"/>
          </w:tcPr>
          <w:p w14:paraId="63FB97A2" w14:textId="77777777" w:rsidR="007D064C" w:rsidRPr="0040776A" w:rsidRDefault="007D064C" w:rsidP="00640466">
            <w:pPr>
              <w:spacing w:line="0" w:lineRule="atLeast"/>
              <w:jc w:val="center"/>
              <w:rPr>
                <w:rFonts w:hAnsi="標楷體"/>
                <w:color w:val="000000" w:themeColor="text1"/>
                <w:sz w:val="28"/>
                <w:szCs w:val="28"/>
              </w:rPr>
            </w:pPr>
            <w:r w:rsidRPr="0040776A">
              <w:rPr>
                <w:rFonts w:hAnsi="標楷體" w:hint="eastAsia"/>
                <w:color w:val="000000" w:themeColor="text1"/>
                <w:sz w:val="28"/>
                <w:szCs w:val="28"/>
              </w:rPr>
              <w:t>2</w:t>
            </w:r>
            <w:r w:rsidRPr="0040776A">
              <w:rPr>
                <w:rFonts w:hAnsi="標楷體"/>
                <w:color w:val="000000" w:themeColor="text1"/>
                <w:sz w:val="28"/>
                <w:szCs w:val="28"/>
              </w:rPr>
              <w:t>3</w:t>
            </w:r>
          </w:p>
        </w:tc>
        <w:tc>
          <w:tcPr>
            <w:tcW w:w="1418" w:type="dxa"/>
            <w:shd w:val="clear" w:color="auto" w:fill="auto"/>
          </w:tcPr>
          <w:p w14:paraId="45F5140B" w14:textId="77777777" w:rsidR="007D064C" w:rsidRPr="0040776A" w:rsidRDefault="007D064C" w:rsidP="00640466">
            <w:pPr>
              <w:spacing w:line="0" w:lineRule="atLeast"/>
              <w:jc w:val="right"/>
              <w:rPr>
                <w:rFonts w:hAnsi="標楷體"/>
                <w:b/>
                <w:color w:val="000000" w:themeColor="text1"/>
                <w:sz w:val="28"/>
                <w:szCs w:val="28"/>
              </w:rPr>
            </w:pPr>
            <w:r w:rsidRPr="0040776A">
              <w:rPr>
                <w:rFonts w:hAnsi="標楷體" w:hint="eastAsia"/>
                <w:b/>
                <w:color w:val="000000" w:themeColor="text1"/>
                <w:sz w:val="28"/>
                <w:szCs w:val="28"/>
              </w:rPr>
              <w:t>2</w:t>
            </w:r>
            <w:r w:rsidRPr="0040776A">
              <w:rPr>
                <w:rFonts w:hAnsi="標楷體"/>
                <w:b/>
                <w:color w:val="000000" w:themeColor="text1"/>
                <w:sz w:val="28"/>
                <w:szCs w:val="28"/>
              </w:rPr>
              <w:t>0</w:t>
            </w:r>
          </w:p>
        </w:tc>
        <w:tc>
          <w:tcPr>
            <w:tcW w:w="1984" w:type="dxa"/>
            <w:shd w:val="clear" w:color="auto" w:fill="auto"/>
            <w:vAlign w:val="center"/>
          </w:tcPr>
          <w:p w14:paraId="660EBCF1" w14:textId="77777777" w:rsidR="007D064C" w:rsidRPr="0040776A" w:rsidRDefault="007D064C" w:rsidP="00640466">
            <w:pPr>
              <w:spacing w:line="0" w:lineRule="atLeast"/>
              <w:jc w:val="right"/>
              <w:rPr>
                <w:rFonts w:hAnsi="標楷體"/>
                <w:color w:val="000000" w:themeColor="text1"/>
                <w:sz w:val="28"/>
                <w:szCs w:val="28"/>
              </w:rPr>
            </w:pPr>
            <w:r w:rsidRPr="0040776A">
              <w:rPr>
                <w:rFonts w:hAnsi="標楷體" w:hint="eastAsia"/>
                <w:color w:val="000000" w:themeColor="text1"/>
                <w:sz w:val="28"/>
                <w:szCs w:val="28"/>
              </w:rPr>
              <w:t>7</w:t>
            </w:r>
          </w:p>
        </w:tc>
        <w:tc>
          <w:tcPr>
            <w:tcW w:w="2268" w:type="dxa"/>
            <w:shd w:val="clear" w:color="auto" w:fill="auto"/>
            <w:vAlign w:val="center"/>
          </w:tcPr>
          <w:p w14:paraId="5E73464F" w14:textId="77777777" w:rsidR="007D064C" w:rsidRPr="0040776A" w:rsidRDefault="007D064C" w:rsidP="00640466">
            <w:pPr>
              <w:spacing w:line="0" w:lineRule="atLeast"/>
              <w:jc w:val="right"/>
              <w:rPr>
                <w:rFonts w:hAnsi="標楷體"/>
                <w:color w:val="000000" w:themeColor="text1"/>
                <w:sz w:val="28"/>
                <w:szCs w:val="28"/>
              </w:rPr>
            </w:pPr>
            <w:r w:rsidRPr="0040776A">
              <w:rPr>
                <w:rFonts w:hAnsi="標楷體" w:hint="eastAsia"/>
                <w:color w:val="000000" w:themeColor="text1"/>
                <w:sz w:val="28"/>
                <w:szCs w:val="28"/>
              </w:rPr>
              <w:t>5</w:t>
            </w:r>
          </w:p>
        </w:tc>
        <w:tc>
          <w:tcPr>
            <w:tcW w:w="1843" w:type="dxa"/>
            <w:shd w:val="clear" w:color="auto" w:fill="auto"/>
            <w:vAlign w:val="center"/>
          </w:tcPr>
          <w:p w14:paraId="075D3FF6" w14:textId="77777777" w:rsidR="007D064C" w:rsidRPr="0040776A" w:rsidRDefault="007D064C" w:rsidP="00640466">
            <w:pPr>
              <w:spacing w:line="0" w:lineRule="atLeast"/>
              <w:jc w:val="right"/>
              <w:rPr>
                <w:rFonts w:hAnsi="標楷體"/>
                <w:color w:val="000000" w:themeColor="text1"/>
                <w:sz w:val="28"/>
                <w:szCs w:val="28"/>
              </w:rPr>
            </w:pPr>
            <w:r w:rsidRPr="0040776A">
              <w:rPr>
                <w:rFonts w:hAnsi="標楷體" w:hint="eastAsia"/>
                <w:color w:val="000000" w:themeColor="text1"/>
                <w:sz w:val="28"/>
                <w:szCs w:val="28"/>
              </w:rPr>
              <w:t>8</w:t>
            </w:r>
          </w:p>
        </w:tc>
      </w:tr>
      <w:tr w:rsidR="0040776A" w:rsidRPr="0040776A" w14:paraId="5BE828E9" w14:textId="77777777" w:rsidTr="00981A90">
        <w:trPr>
          <w:trHeight w:val="403"/>
        </w:trPr>
        <w:tc>
          <w:tcPr>
            <w:tcW w:w="2410" w:type="dxa"/>
            <w:shd w:val="clear" w:color="auto" w:fill="auto"/>
            <w:vAlign w:val="center"/>
          </w:tcPr>
          <w:p w14:paraId="771FE475" w14:textId="77777777" w:rsidR="007D064C" w:rsidRPr="0040776A" w:rsidRDefault="007D064C" w:rsidP="00640466">
            <w:pPr>
              <w:spacing w:line="0" w:lineRule="atLeast"/>
              <w:jc w:val="center"/>
              <w:rPr>
                <w:rFonts w:hAnsi="標楷體"/>
                <w:color w:val="000000" w:themeColor="text1"/>
                <w:sz w:val="28"/>
                <w:szCs w:val="28"/>
              </w:rPr>
            </w:pPr>
            <w:r w:rsidRPr="0040776A">
              <w:rPr>
                <w:rFonts w:hAnsi="標楷體" w:hint="eastAsia"/>
                <w:color w:val="000000" w:themeColor="text1"/>
                <w:sz w:val="28"/>
                <w:szCs w:val="28"/>
              </w:rPr>
              <w:t>2</w:t>
            </w:r>
            <w:r w:rsidRPr="0040776A">
              <w:rPr>
                <w:rFonts w:hAnsi="標楷體"/>
                <w:color w:val="000000" w:themeColor="text1"/>
                <w:sz w:val="28"/>
                <w:szCs w:val="28"/>
              </w:rPr>
              <w:t>4</w:t>
            </w:r>
          </w:p>
        </w:tc>
        <w:tc>
          <w:tcPr>
            <w:tcW w:w="1418" w:type="dxa"/>
            <w:shd w:val="clear" w:color="auto" w:fill="auto"/>
          </w:tcPr>
          <w:p w14:paraId="1D8C5EBB" w14:textId="77777777" w:rsidR="007D064C" w:rsidRPr="0040776A" w:rsidRDefault="007D064C" w:rsidP="00640466">
            <w:pPr>
              <w:spacing w:line="0" w:lineRule="atLeast"/>
              <w:jc w:val="right"/>
              <w:rPr>
                <w:rFonts w:hAnsi="標楷體"/>
                <w:b/>
                <w:color w:val="000000" w:themeColor="text1"/>
                <w:sz w:val="28"/>
                <w:szCs w:val="28"/>
              </w:rPr>
            </w:pPr>
            <w:r w:rsidRPr="0040776A">
              <w:rPr>
                <w:rFonts w:hAnsi="標楷體" w:hint="eastAsia"/>
                <w:b/>
                <w:color w:val="000000" w:themeColor="text1"/>
                <w:sz w:val="28"/>
                <w:szCs w:val="28"/>
              </w:rPr>
              <w:t>1</w:t>
            </w:r>
            <w:r w:rsidRPr="0040776A">
              <w:rPr>
                <w:rFonts w:hAnsi="標楷體"/>
                <w:b/>
                <w:color w:val="000000" w:themeColor="text1"/>
                <w:sz w:val="28"/>
                <w:szCs w:val="28"/>
              </w:rPr>
              <w:t>5</w:t>
            </w:r>
          </w:p>
        </w:tc>
        <w:tc>
          <w:tcPr>
            <w:tcW w:w="1984" w:type="dxa"/>
            <w:shd w:val="clear" w:color="auto" w:fill="auto"/>
            <w:vAlign w:val="center"/>
          </w:tcPr>
          <w:p w14:paraId="2D1AFA16" w14:textId="77777777" w:rsidR="007D064C" w:rsidRPr="0040776A" w:rsidRDefault="007D064C" w:rsidP="00640466">
            <w:pPr>
              <w:spacing w:line="0" w:lineRule="atLeast"/>
              <w:jc w:val="right"/>
              <w:rPr>
                <w:rFonts w:hAnsi="標楷體"/>
                <w:color w:val="000000" w:themeColor="text1"/>
                <w:sz w:val="28"/>
                <w:szCs w:val="28"/>
              </w:rPr>
            </w:pPr>
            <w:r w:rsidRPr="0040776A">
              <w:rPr>
                <w:rFonts w:hAnsi="標楷體" w:hint="eastAsia"/>
                <w:color w:val="000000" w:themeColor="text1"/>
                <w:sz w:val="28"/>
                <w:szCs w:val="28"/>
              </w:rPr>
              <w:t>4</w:t>
            </w:r>
          </w:p>
        </w:tc>
        <w:tc>
          <w:tcPr>
            <w:tcW w:w="2268" w:type="dxa"/>
            <w:shd w:val="clear" w:color="auto" w:fill="auto"/>
            <w:vAlign w:val="center"/>
          </w:tcPr>
          <w:p w14:paraId="7EF8E2C6" w14:textId="77777777" w:rsidR="007D064C" w:rsidRPr="0040776A" w:rsidRDefault="007D064C" w:rsidP="00640466">
            <w:pPr>
              <w:spacing w:line="0" w:lineRule="atLeast"/>
              <w:jc w:val="right"/>
              <w:rPr>
                <w:rFonts w:hAnsi="標楷體"/>
                <w:color w:val="000000" w:themeColor="text1"/>
                <w:sz w:val="28"/>
                <w:szCs w:val="28"/>
              </w:rPr>
            </w:pPr>
            <w:r w:rsidRPr="0040776A">
              <w:rPr>
                <w:rFonts w:hAnsi="標楷體" w:hint="eastAsia"/>
                <w:color w:val="000000" w:themeColor="text1"/>
                <w:sz w:val="28"/>
                <w:szCs w:val="28"/>
              </w:rPr>
              <w:t>2</w:t>
            </w:r>
          </w:p>
        </w:tc>
        <w:tc>
          <w:tcPr>
            <w:tcW w:w="1843" w:type="dxa"/>
            <w:shd w:val="clear" w:color="auto" w:fill="auto"/>
            <w:vAlign w:val="center"/>
          </w:tcPr>
          <w:p w14:paraId="2D20BC65" w14:textId="77777777" w:rsidR="007D064C" w:rsidRPr="0040776A" w:rsidRDefault="007D064C" w:rsidP="00640466">
            <w:pPr>
              <w:spacing w:line="0" w:lineRule="atLeast"/>
              <w:jc w:val="right"/>
              <w:rPr>
                <w:rFonts w:hAnsi="標楷體"/>
                <w:color w:val="000000" w:themeColor="text1"/>
                <w:sz w:val="28"/>
                <w:szCs w:val="28"/>
              </w:rPr>
            </w:pPr>
            <w:r w:rsidRPr="0040776A">
              <w:rPr>
                <w:rFonts w:hAnsi="標楷體" w:hint="eastAsia"/>
                <w:color w:val="000000" w:themeColor="text1"/>
                <w:sz w:val="28"/>
                <w:szCs w:val="28"/>
              </w:rPr>
              <w:t>9</w:t>
            </w:r>
          </w:p>
        </w:tc>
      </w:tr>
      <w:tr w:rsidR="0040776A" w:rsidRPr="0040776A" w14:paraId="7C769670" w14:textId="77777777" w:rsidTr="00981A90">
        <w:trPr>
          <w:trHeight w:val="403"/>
        </w:trPr>
        <w:tc>
          <w:tcPr>
            <w:tcW w:w="2410" w:type="dxa"/>
            <w:shd w:val="clear" w:color="auto" w:fill="auto"/>
            <w:vAlign w:val="center"/>
          </w:tcPr>
          <w:p w14:paraId="747651A7" w14:textId="77777777" w:rsidR="007D064C" w:rsidRPr="0040776A" w:rsidRDefault="007D064C" w:rsidP="00640466">
            <w:pPr>
              <w:spacing w:line="0" w:lineRule="atLeast"/>
              <w:jc w:val="center"/>
              <w:rPr>
                <w:rFonts w:hAnsi="標楷體"/>
                <w:color w:val="000000" w:themeColor="text1"/>
                <w:sz w:val="28"/>
                <w:szCs w:val="28"/>
              </w:rPr>
            </w:pPr>
            <w:r w:rsidRPr="0040776A">
              <w:rPr>
                <w:rFonts w:hAnsi="標楷體" w:hint="eastAsia"/>
                <w:color w:val="000000" w:themeColor="text1"/>
                <w:sz w:val="28"/>
                <w:szCs w:val="28"/>
              </w:rPr>
              <w:t>2</w:t>
            </w:r>
            <w:r w:rsidRPr="0040776A">
              <w:rPr>
                <w:rFonts w:hAnsi="標楷體"/>
                <w:color w:val="000000" w:themeColor="text1"/>
                <w:sz w:val="28"/>
                <w:szCs w:val="28"/>
              </w:rPr>
              <w:t>5</w:t>
            </w:r>
          </w:p>
        </w:tc>
        <w:tc>
          <w:tcPr>
            <w:tcW w:w="1418" w:type="dxa"/>
            <w:shd w:val="clear" w:color="auto" w:fill="auto"/>
          </w:tcPr>
          <w:p w14:paraId="7A2759CB" w14:textId="77777777" w:rsidR="007D064C" w:rsidRPr="0040776A" w:rsidRDefault="007D064C" w:rsidP="00640466">
            <w:pPr>
              <w:spacing w:line="0" w:lineRule="atLeast"/>
              <w:jc w:val="right"/>
              <w:rPr>
                <w:rFonts w:hAnsi="標楷體"/>
                <w:b/>
                <w:color w:val="000000" w:themeColor="text1"/>
                <w:sz w:val="28"/>
                <w:szCs w:val="28"/>
              </w:rPr>
            </w:pPr>
            <w:r w:rsidRPr="0040776A">
              <w:rPr>
                <w:rFonts w:hAnsi="標楷體" w:hint="eastAsia"/>
                <w:b/>
                <w:color w:val="000000" w:themeColor="text1"/>
                <w:sz w:val="28"/>
                <w:szCs w:val="28"/>
              </w:rPr>
              <w:t>7</w:t>
            </w:r>
          </w:p>
        </w:tc>
        <w:tc>
          <w:tcPr>
            <w:tcW w:w="1984" w:type="dxa"/>
            <w:shd w:val="clear" w:color="auto" w:fill="auto"/>
            <w:vAlign w:val="center"/>
          </w:tcPr>
          <w:p w14:paraId="52ACB0C3" w14:textId="77777777" w:rsidR="007D064C" w:rsidRPr="0040776A" w:rsidRDefault="007D064C" w:rsidP="00640466">
            <w:pPr>
              <w:spacing w:line="0" w:lineRule="atLeast"/>
              <w:jc w:val="right"/>
              <w:rPr>
                <w:rFonts w:hAnsi="標楷體"/>
                <w:color w:val="000000" w:themeColor="text1"/>
                <w:sz w:val="28"/>
                <w:szCs w:val="28"/>
              </w:rPr>
            </w:pPr>
            <w:r w:rsidRPr="0040776A">
              <w:rPr>
                <w:rFonts w:hAnsi="標楷體" w:hint="eastAsia"/>
                <w:color w:val="000000" w:themeColor="text1"/>
                <w:sz w:val="28"/>
                <w:szCs w:val="28"/>
              </w:rPr>
              <w:t>3</w:t>
            </w:r>
          </w:p>
        </w:tc>
        <w:tc>
          <w:tcPr>
            <w:tcW w:w="2268" w:type="dxa"/>
            <w:shd w:val="clear" w:color="auto" w:fill="auto"/>
            <w:vAlign w:val="center"/>
          </w:tcPr>
          <w:p w14:paraId="460617F5" w14:textId="77777777" w:rsidR="007D064C" w:rsidRPr="0040776A" w:rsidRDefault="007D064C" w:rsidP="00640466">
            <w:pPr>
              <w:spacing w:line="0" w:lineRule="atLeast"/>
              <w:jc w:val="right"/>
              <w:rPr>
                <w:rFonts w:hAnsi="標楷體"/>
                <w:color w:val="000000" w:themeColor="text1"/>
                <w:sz w:val="28"/>
                <w:szCs w:val="28"/>
              </w:rPr>
            </w:pPr>
            <w:r w:rsidRPr="0040776A">
              <w:rPr>
                <w:rFonts w:hAnsi="標楷體" w:hint="eastAsia"/>
                <w:color w:val="000000" w:themeColor="text1"/>
                <w:sz w:val="28"/>
                <w:szCs w:val="28"/>
              </w:rPr>
              <w:t>1</w:t>
            </w:r>
          </w:p>
        </w:tc>
        <w:tc>
          <w:tcPr>
            <w:tcW w:w="1843" w:type="dxa"/>
            <w:shd w:val="clear" w:color="auto" w:fill="auto"/>
            <w:vAlign w:val="center"/>
          </w:tcPr>
          <w:p w14:paraId="72D1FA27" w14:textId="77777777" w:rsidR="007D064C" w:rsidRPr="0040776A" w:rsidRDefault="007D064C" w:rsidP="00640466">
            <w:pPr>
              <w:spacing w:line="0" w:lineRule="atLeast"/>
              <w:jc w:val="right"/>
              <w:rPr>
                <w:rFonts w:hAnsi="標楷體"/>
                <w:color w:val="000000" w:themeColor="text1"/>
                <w:sz w:val="28"/>
                <w:szCs w:val="28"/>
              </w:rPr>
            </w:pPr>
            <w:r w:rsidRPr="0040776A">
              <w:rPr>
                <w:rFonts w:hAnsi="標楷體" w:hint="eastAsia"/>
                <w:color w:val="000000" w:themeColor="text1"/>
                <w:sz w:val="28"/>
                <w:szCs w:val="28"/>
              </w:rPr>
              <w:t>3</w:t>
            </w:r>
          </w:p>
        </w:tc>
      </w:tr>
      <w:tr w:rsidR="0040776A" w:rsidRPr="0040776A" w14:paraId="63F59CFD" w14:textId="77777777" w:rsidTr="00981A90">
        <w:trPr>
          <w:trHeight w:val="403"/>
        </w:trPr>
        <w:tc>
          <w:tcPr>
            <w:tcW w:w="2410" w:type="dxa"/>
            <w:shd w:val="clear" w:color="auto" w:fill="auto"/>
            <w:vAlign w:val="center"/>
          </w:tcPr>
          <w:p w14:paraId="6C7632A8" w14:textId="77777777" w:rsidR="007D064C" w:rsidRPr="0040776A" w:rsidRDefault="007D064C" w:rsidP="00640466">
            <w:pPr>
              <w:spacing w:line="0" w:lineRule="atLeast"/>
              <w:jc w:val="center"/>
              <w:rPr>
                <w:rFonts w:hAnsi="標楷體"/>
                <w:color w:val="000000" w:themeColor="text1"/>
                <w:sz w:val="28"/>
                <w:szCs w:val="28"/>
              </w:rPr>
            </w:pPr>
            <w:r w:rsidRPr="0040776A">
              <w:rPr>
                <w:rFonts w:hAnsi="標楷體" w:hint="eastAsia"/>
                <w:color w:val="000000" w:themeColor="text1"/>
                <w:sz w:val="28"/>
                <w:szCs w:val="28"/>
              </w:rPr>
              <w:t>2</w:t>
            </w:r>
            <w:r w:rsidRPr="0040776A">
              <w:rPr>
                <w:rFonts w:hAnsi="標楷體"/>
                <w:color w:val="000000" w:themeColor="text1"/>
                <w:sz w:val="28"/>
                <w:szCs w:val="28"/>
              </w:rPr>
              <w:t>6</w:t>
            </w:r>
          </w:p>
        </w:tc>
        <w:tc>
          <w:tcPr>
            <w:tcW w:w="1418" w:type="dxa"/>
            <w:shd w:val="clear" w:color="auto" w:fill="auto"/>
          </w:tcPr>
          <w:p w14:paraId="0D824D7F" w14:textId="77777777" w:rsidR="007D064C" w:rsidRPr="0040776A" w:rsidRDefault="007D064C" w:rsidP="00640466">
            <w:pPr>
              <w:spacing w:line="0" w:lineRule="atLeast"/>
              <w:jc w:val="right"/>
              <w:rPr>
                <w:rFonts w:hAnsi="標楷體"/>
                <w:b/>
                <w:color w:val="000000" w:themeColor="text1"/>
                <w:sz w:val="28"/>
                <w:szCs w:val="28"/>
              </w:rPr>
            </w:pPr>
            <w:r w:rsidRPr="0040776A">
              <w:rPr>
                <w:rFonts w:hAnsi="標楷體"/>
                <w:b/>
                <w:color w:val="000000" w:themeColor="text1"/>
                <w:sz w:val="28"/>
                <w:szCs w:val="28"/>
              </w:rPr>
              <w:t>3</w:t>
            </w:r>
          </w:p>
        </w:tc>
        <w:tc>
          <w:tcPr>
            <w:tcW w:w="1984" w:type="dxa"/>
            <w:shd w:val="clear" w:color="auto" w:fill="auto"/>
            <w:vAlign w:val="center"/>
          </w:tcPr>
          <w:p w14:paraId="5AE3BB5B" w14:textId="77777777" w:rsidR="007D064C" w:rsidRPr="0040776A" w:rsidRDefault="007D064C" w:rsidP="00640466">
            <w:pPr>
              <w:spacing w:line="0" w:lineRule="atLeast"/>
              <w:jc w:val="right"/>
              <w:rPr>
                <w:rFonts w:hAnsi="標楷體"/>
                <w:color w:val="000000" w:themeColor="text1"/>
                <w:sz w:val="28"/>
                <w:szCs w:val="28"/>
              </w:rPr>
            </w:pPr>
            <w:r w:rsidRPr="0040776A">
              <w:rPr>
                <w:rFonts w:hAnsi="標楷體"/>
                <w:color w:val="000000" w:themeColor="text1"/>
                <w:sz w:val="28"/>
                <w:szCs w:val="28"/>
              </w:rPr>
              <w:t>2</w:t>
            </w:r>
          </w:p>
        </w:tc>
        <w:tc>
          <w:tcPr>
            <w:tcW w:w="2268" w:type="dxa"/>
            <w:shd w:val="clear" w:color="auto" w:fill="auto"/>
            <w:vAlign w:val="center"/>
          </w:tcPr>
          <w:p w14:paraId="6D977111" w14:textId="77777777" w:rsidR="007D064C" w:rsidRPr="0040776A" w:rsidRDefault="007D064C" w:rsidP="00640466">
            <w:pPr>
              <w:spacing w:line="0" w:lineRule="atLeast"/>
              <w:jc w:val="right"/>
              <w:rPr>
                <w:rFonts w:hAnsi="標楷體"/>
                <w:color w:val="000000" w:themeColor="text1"/>
                <w:sz w:val="28"/>
                <w:szCs w:val="28"/>
              </w:rPr>
            </w:pPr>
            <w:r w:rsidRPr="0040776A">
              <w:rPr>
                <w:rFonts w:hAnsi="標楷體"/>
                <w:color w:val="000000" w:themeColor="text1"/>
                <w:sz w:val="28"/>
                <w:szCs w:val="28"/>
              </w:rPr>
              <w:t>-</w:t>
            </w:r>
          </w:p>
        </w:tc>
        <w:tc>
          <w:tcPr>
            <w:tcW w:w="1843" w:type="dxa"/>
            <w:shd w:val="clear" w:color="auto" w:fill="auto"/>
            <w:vAlign w:val="center"/>
          </w:tcPr>
          <w:p w14:paraId="65D97F4D" w14:textId="77777777" w:rsidR="007D064C" w:rsidRPr="0040776A" w:rsidRDefault="007D064C" w:rsidP="00640466">
            <w:pPr>
              <w:spacing w:line="0" w:lineRule="atLeast"/>
              <w:jc w:val="right"/>
              <w:rPr>
                <w:rFonts w:hAnsi="標楷體"/>
                <w:color w:val="000000" w:themeColor="text1"/>
                <w:sz w:val="28"/>
                <w:szCs w:val="28"/>
              </w:rPr>
            </w:pPr>
            <w:r w:rsidRPr="0040776A">
              <w:rPr>
                <w:rFonts w:hAnsi="標楷體"/>
                <w:color w:val="000000" w:themeColor="text1"/>
                <w:sz w:val="28"/>
                <w:szCs w:val="28"/>
              </w:rPr>
              <w:t>1</w:t>
            </w:r>
          </w:p>
        </w:tc>
      </w:tr>
      <w:tr w:rsidR="0040776A" w:rsidRPr="0040776A" w14:paraId="0664606E" w14:textId="77777777" w:rsidTr="00981A90">
        <w:trPr>
          <w:trHeight w:val="403"/>
        </w:trPr>
        <w:tc>
          <w:tcPr>
            <w:tcW w:w="2410" w:type="dxa"/>
            <w:shd w:val="clear" w:color="auto" w:fill="auto"/>
            <w:vAlign w:val="center"/>
          </w:tcPr>
          <w:p w14:paraId="609484F4" w14:textId="77777777" w:rsidR="007D064C" w:rsidRPr="0040776A" w:rsidRDefault="007D064C" w:rsidP="00640466">
            <w:pPr>
              <w:spacing w:line="0" w:lineRule="atLeast"/>
              <w:jc w:val="center"/>
              <w:rPr>
                <w:rFonts w:hAnsi="標楷體"/>
                <w:color w:val="000000" w:themeColor="text1"/>
                <w:sz w:val="28"/>
                <w:szCs w:val="28"/>
              </w:rPr>
            </w:pPr>
            <w:r w:rsidRPr="0040776A">
              <w:rPr>
                <w:rFonts w:hAnsi="標楷體" w:hint="eastAsia"/>
                <w:color w:val="000000" w:themeColor="text1"/>
                <w:sz w:val="28"/>
                <w:szCs w:val="28"/>
              </w:rPr>
              <w:t>2</w:t>
            </w:r>
            <w:r w:rsidRPr="0040776A">
              <w:rPr>
                <w:rFonts w:hAnsi="標楷體"/>
                <w:color w:val="000000" w:themeColor="text1"/>
                <w:sz w:val="28"/>
                <w:szCs w:val="28"/>
              </w:rPr>
              <w:t>7</w:t>
            </w:r>
          </w:p>
        </w:tc>
        <w:tc>
          <w:tcPr>
            <w:tcW w:w="1418" w:type="dxa"/>
            <w:shd w:val="clear" w:color="auto" w:fill="auto"/>
          </w:tcPr>
          <w:p w14:paraId="3CBD65D3" w14:textId="77777777" w:rsidR="007D064C" w:rsidRPr="0040776A" w:rsidRDefault="007D064C" w:rsidP="00640466">
            <w:pPr>
              <w:spacing w:line="0" w:lineRule="atLeast"/>
              <w:jc w:val="right"/>
              <w:rPr>
                <w:rFonts w:hAnsi="標楷體"/>
                <w:b/>
                <w:color w:val="000000" w:themeColor="text1"/>
                <w:sz w:val="28"/>
                <w:szCs w:val="28"/>
              </w:rPr>
            </w:pPr>
            <w:r w:rsidRPr="0040776A">
              <w:rPr>
                <w:rFonts w:hAnsi="標楷體"/>
                <w:b/>
                <w:color w:val="000000" w:themeColor="text1"/>
                <w:sz w:val="28"/>
                <w:szCs w:val="28"/>
              </w:rPr>
              <w:t>2</w:t>
            </w:r>
          </w:p>
        </w:tc>
        <w:tc>
          <w:tcPr>
            <w:tcW w:w="1984" w:type="dxa"/>
            <w:shd w:val="clear" w:color="auto" w:fill="auto"/>
            <w:vAlign w:val="center"/>
          </w:tcPr>
          <w:p w14:paraId="48F819AE" w14:textId="77777777" w:rsidR="007D064C" w:rsidRPr="0040776A" w:rsidRDefault="007D064C" w:rsidP="00640466">
            <w:pPr>
              <w:spacing w:line="0" w:lineRule="atLeast"/>
              <w:jc w:val="right"/>
              <w:rPr>
                <w:rFonts w:hAnsi="標楷體"/>
                <w:color w:val="000000" w:themeColor="text1"/>
                <w:sz w:val="28"/>
                <w:szCs w:val="28"/>
              </w:rPr>
            </w:pPr>
            <w:r w:rsidRPr="0040776A">
              <w:rPr>
                <w:rFonts w:hAnsi="標楷體" w:hint="eastAsia"/>
                <w:color w:val="000000" w:themeColor="text1"/>
                <w:sz w:val="28"/>
                <w:szCs w:val="28"/>
              </w:rPr>
              <w:t>-</w:t>
            </w:r>
          </w:p>
        </w:tc>
        <w:tc>
          <w:tcPr>
            <w:tcW w:w="2268" w:type="dxa"/>
            <w:shd w:val="clear" w:color="auto" w:fill="auto"/>
            <w:vAlign w:val="center"/>
          </w:tcPr>
          <w:p w14:paraId="70FE13BB" w14:textId="77777777" w:rsidR="007D064C" w:rsidRPr="0040776A" w:rsidRDefault="007D064C" w:rsidP="00640466">
            <w:pPr>
              <w:spacing w:line="0" w:lineRule="atLeast"/>
              <w:jc w:val="right"/>
              <w:rPr>
                <w:rFonts w:hAnsi="標楷體"/>
                <w:color w:val="000000" w:themeColor="text1"/>
                <w:sz w:val="28"/>
                <w:szCs w:val="28"/>
              </w:rPr>
            </w:pPr>
            <w:r w:rsidRPr="0040776A">
              <w:rPr>
                <w:rFonts w:hAnsi="標楷體" w:hint="eastAsia"/>
                <w:color w:val="000000" w:themeColor="text1"/>
                <w:sz w:val="28"/>
                <w:szCs w:val="28"/>
              </w:rPr>
              <w:t>1</w:t>
            </w:r>
          </w:p>
        </w:tc>
        <w:tc>
          <w:tcPr>
            <w:tcW w:w="1843" w:type="dxa"/>
            <w:shd w:val="clear" w:color="auto" w:fill="auto"/>
            <w:vAlign w:val="center"/>
          </w:tcPr>
          <w:p w14:paraId="5E47DFDF" w14:textId="77777777" w:rsidR="007D064C" w:rsidRPr="0040776A" w:rsidRDefault="007D064C" w:rsidP="00640466">
            <w:pPr>
              <w:spacing w:line="0" w:lineRule="atLeast"/>
              <w:jc w:val="right"/>
              <w:rPr>
                <w:rFonts w:hAnsi="標楷體"/>
                <w:color w:val="000000" w:themeColor="text1"/>
                <w:sz w:val="28"/>
                <w:szCs w:val="28"/>
              </w:rPr>
            </w:pPr>
            <w:r w:rsidRPr="0040776A">
              <w:rPr>
                <w:rFonts w:hAnsi="標楷體" w:hint="eastAsia"/>
                <w:color w:val="000000" w:themeColor="text1"/>
                <w:sz w:val="28"/>
                <w:szCs w:val="28"/>
              </w:rPr>
              <w:t>1</w:t>
            </w:r>
          </w:p>
        </w:tc>
      </w:tr>
      <w:tr w:rsidR="0040776A" w:rsidRPr="0040776A" w14:paraId="04DA3F12" w14:textId="77777777" w:rsidTr="00981A90">
        <w:trPr>
          <w:trHeight w:val="403"/>
        </w:trPr>
        <w:tc>
          <w:tcPr>
            <w:tcW w:w="2410" w:type="dxa"/>
            <w:shd w:val="clear" w:color="auto" w:fill="auto"/>
            <w:vAlign w:val="center"/>
          </w:tcPr>
          <w:p w14:paraId="53D41D73" w14:textId="77777777" w:rsidR="007D064C" w:rsidRPr="0040776A" w:rsidRDefault="007D064C" w:rsidP="00640466">
            <w:pPr>
              <w:spacing w:line="0" w:lineRule="atLeast"/>
              <w:jc w:val="center"/>
              <w:rPr>
                <w:rFonts w:hAnsi="標楷體"/>
                <w:color w:val="000000" w:themeColor="text1"/>
                <w:sz w:val="28"/>
                <w:szCs w:val="28"/>
              </w:rPr>
            </w:pPr>
            <w:r w:rsidRPr="0040776A">
              <w:rPr>
                <w:rFonts w:hAnsi="標楷體" w:hint="eastAsia"/>
                <w:color w:val="000000" w:themeColor="text1"/>
                <w:sz w:val="28"/>
                <w:szCs w:val="28"/>
              </w:rPr>
              <w:t>2</w:t>
            </w:r>
            <w:r w:rsidRPr="0040776A">
              <w:rPr>
                <w:rFonts w:hAnsi="標楷體"/>
                <w:color w:val="000000" w:themeColor="text1"/>
                <w:sz w:val="28"/>
                <w:szCs w:val="28"/>
              </w:rPr>
              <w:t>8</w:t>
            </w:r>
          </w:p>
        </w:tc>
        <w:tc>
          <w:tcPr>
            <w:tcW w:w="1418" w:type="dxa"/>
            <w:shd w:val="clear" w:color="auto" w:fill="auto"/>
          </w:tcPr>
          <w:p w14:paraId="0B7A952E" w14:textId="77777777" w:rsidR="007D064C" w:rsidRPr="0040776A" w:rsidRDefault="007D064C" w:rsidP="00640466">
            <w:pPr>
              <w:spacing w:line="0" w:lineRule="atLeast"/>
              <w:jc w:val="right"/>
              <w:rPr>
                <w:rFonts w:hAnsi="標楷體"/>
                <w:b/>
                <w:color w:val="000000" w:themeColor="text1"/>
                <w:sz w:val="28"/>
                <w:szCs w:val="28"/>
              </w:rPr>
            </w:pPr>
            <w:r w:rsidRPr="0040776A">
              <w:rPr>
                <w:rFonts w:hAnsi="標楷體" w:hint="eastAsia"/>
                <w:b/>
                <w:color w:val="000000" w:themeColor="text1"/>
                <w:sz w:val="28"/>
                <w:szCs w:val="28"/>
              </w:rPr>
              <w:t>1</w:t>
            </w:r>
          </w:p>
        </w:tc>
        <w:tc>
          <w:tcPr>
            <w:tcW w:w="1984" w:type="dxa"/>
            <w:shd w:val="clear" w:color="auto" w:fill="auto"/>
            <w:vAlign w:val="center"/>
          </w:tcPr>
          <w:p w14:paraId="78B9B55D" w14:textId="77777777" w:rsidR="007D064C" w:rsidRPr="0040776A" w:rsidRDefault="007D064C" w:rsidP="00640466">
            <w:pPr>
              <w:spacing w:line="0" w:lineRule="atLeast"/>
              <w:jc w:val="right"/>
              <w:rPr>
                <w:rFonts w:hAnsi="標楷體"/>
                <w:color w:val="000000" w:themeColor="text1"/>
                <w:sz w:val="28"/>
                <w:szCs w:val="28"/>
              </w:rPr>
            </w:pPr>
            <w:r w:rsidRPr="0040776A">
              <w:rPr>
                <w:rFonts w:hAnsi="標楷體" w:hint="eastAsia"/>
                <w:color w:val="000000" w:themeColor="text1"/>
                <w:sz w:val="28"/>
                <w:szCs w:val="28"/>
              </w:rPr>
              <w:t>-</w:t>
            </w:r>
          </w:p>
        </w:tc>
        <w:tc>
          <w:tcPr>
            <w:tcW w:w="2268" w:type="dxa"/>
            <w:shd w:val="clear" w:color="auto" w:fill="auto"/>
            <w:vAlign w:val="center"/>
          </w:tcPr>
          <w:p w14:paraId="076F9EB5" w14:textId="77777777" w:rsidR="007D064C" w:rsidRPr="0040776A" w:rsidRDefault="007D064C" w:rsidP="00640466">
            <w:pPr>
              <w:spacing w:line="0" w:lineRule="atLeast"/>
              <w:jc w:val="right"/>
              <w:rPr>
                <w:rFonts w:hAnsi="標楷體"/>
                <w:color w:val="000000" w:themeColor="text1"/>
                <w:sz w:val="28"/>
                <w:szCs w:val="28"/>
              </w:rPr>
            </w:pPr>
            <w:r w:rsidRPr="0040776A">
              <w:rPr>
                <w:rFonts w:hAnsi="標楷體" w:hint="eastAsia"/>
                <w:color w:val="000000" w:themeColor="text1"/>
                <w:sz w:val="28"/>
                <w:szCs w:val="28"/>
              </w:rPr>
              <w:t>1</w:t>
            </w:r>
          </w:p>
        </w:tc>
        <w:tc>
          <w:tcPr>
            <w:tcW w:w="1843" w:type="dxa"/>
            <w:shd w:val="clear" w:color="auto" w:fill="auto"/>
            <w:vAlign w:val="center"/>
          </w:tcPr>
          <w:p w14:paraId="60284B36" w14:textId="77777777" w:rsidR="007D064C" w:rsidRPr="0040776A" w:rsidRDefault="007D064C" w:rsidP="00640466">
            <w:pPr>
              <w:spacing w:line="0" w:lineRule="atLeast"/>
              <w:jc w:val="right"/>
              <w:rPr>
                <w:rFonts w:hAnsi="標楷體"/>
                <w:color w:val="000000" w:themeColor="text1"/>
                <w:sz w:val="28"/>
                <w:szCs w:val="28"/>
              </w:rPr>
            </w:pPr>
            <w:r w:rsidRPr="0040776A">
              <w:rPr>
                <w:rFonts w:hAnsi="標楷體" w:hint="eastAsia"/>
                <w:color w:val="000000" w:themeColor="text1"/>
                <w:sz w:val="28"/>
                <w:szCs w:val="28"/>
              </w:rPr>
              <w:t>-</w:t>
            </w:r>
          </w:p>
        </w:tc>
      </w:tr>
      <w:tr w:rsidR="0040776A" w:rsidRPr="0040776A" w14:paraId="161831CB" w14:textId="77777777" w:rsidTr="00981A90">
        <w:trPr>
          <w:trHeight w:val="403"/>
        </w:trPr>
        <w:tc>
          <w:tcPr>
            <w:tcW w:w="2410" w:type="dxa"/>
            <w:shd w:val="clear" w:color="auto" w:fill="auto"/>
            <w:vAlign w:val="center"/>
          </w:tcPr>
          <w:p w14:paraId="43B250F5" w14:textId="77777777" w:rsidR="007D064C" w:rsidRPr="0040776A" w:rsidRDefault="007D064C" w:rsidP="00640466">
            <w:pPr>
              <w:spacing w:line="0" w:lineRule="atLeast"/>
              <w:jc w:val="center"/>
              <w:rPr>
                <w:rFonts w:hAnsi="標楷體"/>
                <w:color w:val="000000" w:themeColor="text1"/>
                <w:sz w:val="28"/>
                <w:szCs w:val="28"/>
              </w:rPr>
            </w:pPr>
            <w:r w:rsidRPr="0040776A">
              <w:rPr>
                <w:rFonts w:hAnsi="標楷體" w:hint="eastAsia"/>
                <w:color w:val="000000" w:themeColor="text1"/>
                <w:sz w:val="28"/>
                <w:szCs w:val="28"/>
              </w:rPr>
              <w:t>2</w:t>
            </w:r>
            <w:r w:rsidRPr="0040776A">
              <w:rPr>
                <w:rFonts w:hAnsi="標楷體"/>
                <w:color w:val="000000" w:themeColor="text1"/>
                <w:sz w:val="28"/>
                <w:szCs w:val="28"/>
              </w:rPr>
              <w:t>9</w:t>
            </w:r>
          </w:p>
        </w:tc>
        <w:tc>
          <w:tcPr>
            <w:tcW w:w="1418" w:type="dxa"/>
            <w:shd w:val="clear" w:color="auto" w:fill="auto"/>
          </w:tcPr>
          <w:p w14:paraId="2AD8A26B" w14:textId="77777777" w:rsidR="007D064C" w:rsidRPr="0040776A" w:rsidRDefault="007D064C" w:rsidP="00640466">
            <w:pPr>
              <w:spacing w:line="0" w:lineRule="atLeast"/>
              <w:jc w:val="right"/>
              <w:rPr>
                <w:rFonts w:hAnsi="標楷體"/>
                <w:b/>
                <w:color w:val="000000" w:themeColor="text1"/>
                <w:sz w:val="28"/>
                <w:szCs w:val="28"/>
              </w:rPr>
            </w:pPr>
            <w:r w:rsidRPr="0040776A">
              <w:rPr>
                <w:rFonts w:hAnsi="標楷體" w:hint="eastAsia"/>
                <w:b/>
                <w:color w:val="000000" w:themeColor="text1"/>
                <w:sz w:val="28"/>
                <w:szCs w:val="28"/>
              </w:rPr>
              <w:t>1</w:t>
            </w:r>
          </w:p>
        </w:tc>
        <w:tc>
          <w:tcPr>
            <w:tcW w:w="1984" w:type="dxa"/>
            <w:shd w:val="clear" w:color="auto" w:fill="auto"/>
            <w:vAlign w:val="center"/>
          </w:tcPr>
          <w:p w14:paraId="53DBAD6D" w14:textId="77777777" w:rsidR="007D064C" w:rsidRPr="0040776A" w:rsidRDefault="007D064C" w:rsidP="00640466">
            <w:pPr>
              <w:spacing w:line="0" w:lineRule="atLeast"/>
              <w:jc w:val="right"/>
              <w:rPr>
                <w:rFonts w:hAnsi="標楷體"/>
                <w:color w:val="000000" w:themeColor="text1"/>
                <w:sz w:val="28"/>
                <w:szCs w:val="28"/>
              </w:rPr>
            </w:pPr>
            <w:r w:rsidRPr="0040776A">
              <w:rPr>
                <w:rFonts w:hAnsi="標楷體" w:hint="eastAsia"/>
                <w:color w:val="000000" w:themeColor="text1"/>
                <w:sz w:val="28"/>
                <w:szCs w:val="28"/>
              </w:rPr>
              <w:t>-</w:t>
            </w:r>
          </w:p>
        </w:tc>
        <w:tc>
          <w:tcPr>
            <w:tcW w:w="2268" w:type="dxa"/>
            <w:shd w:val="clear" w:color="auto" w:fill="auto"/>
            <w:vAlign w:val="center"/>
          </w:tcPr>
          <w:p w14:paraId="2D98FE2C" w14:textId="77777777" w:rsidR="007D064C" w:rsidRPr="0040776A" w:rsidRDefault="007D064C" w:rsidP="00640466">
            <w:pPr>
              <w:spacing w:line="0" w:lineRule="atLeast"/>
              <w:jc w:val="right"/>
              <w:rPr>
                <w:rFonts w:hAnsi="標楷體"/>
                <w:color w:val="000000" w:themeColor="text1"/>
                <w:sz w:val="28"/>
                <w:szCs w:val="28"/>
              </w:rPr>
            </w:pPr>
            <w:r w:rsidRPr="0040776A">
              <w:rPr>
                <w:rFonts w:hAnsi="標楷體" w:hint="eastAsia"/>
                <w:color w:val="000000" w:themeColor="text1"/>
                <w:sz w:val="28"/>
                <w:szCs w:val="28"/>
              </w:rPr>
              <w:t>-</w:t>
            </w:r>
          </w:p>
        </w:tc>
        <w:tc>
          <w:tcPr>
            <w:tcW w:w="1843" w:type="dxa"/>
            <w:shd w:val="clear" w:color="auto" w:fill="auto"/>
            <w:vAlign w:val="center"/>
          </w:tcPr>
          <w:p w14:paraId="615BB413" w14:textId="77777777" w:rsidR="007D064C" w:rsidRPr="0040776A" w:rsidRDefault="007D064C" w:rsidP="00640466">
            <w:pPr>
              <w:spacing w:line="0" w:lineRule="atLeast"/>
              <w:jc w:val="right"/>
              <w:rPr>
                <w:rFonts w:hAnsi="標楷體"/>
                <w:color w:val="000000" w:themeColor="text1"/>
                <w:sz w:val="28"/>
                <w:szCs w:val="28"/>
              </w:rPr>
            </w:pPr>
            <w:r w:rsidRPr="0040776A">
              <w:rPr>
                <w:rFonts w:hAnsi="標楷體" w:hint="eastAsia"/>
                <w:color w:val="000000" w:themeColor="text1"/>
                <w:sz w:val="28"/>
                <w:szCs w:val="28"/>
              </w:rPr>
              <w:t>1</w:t>
            </w:r>
          </w:p>
        </w:tc>
      </w:tr>
      <w:tr w:rsidR="0040776A" w:rsidRPr="0040776A" w14:paraId="2FA09890" w14:textId="77777777" w:rsidTr="00981A90">
        <w:trPr>
          <w:trHeight w:val="403"/>
        </w:trPr>
        <w:tc>
          <w:tcPr>
            <w:tcW w:w="2410" w:type="dxa"/>
            <w:shd w:val="clear" w:color="auto" w:fill="auto"/>
            <w:vAlign w:val="center"/>
          </w:tcPr>
          <w:p w14:paraId="393AFA02" w14:textId="77777777" w:rsidR="007D064C" w:rsidRPr="0040776A" w:rsidRDefault="007D064C" w:rsidP="00640466">
            <w:pPr>
              <w:spacing w:line="0" w:lineRule="atLeast"/>
              <w:jc w:val="center"/>
              <w:rPr>
                <w:rFonts w:hAnsi="標楷體"/>
                <w:color w:val="000000" w:themeColor="text1"/>
                <w:sz w:val="28"/>
                <w:szCs w:val="28"/>
              </w:rPr>
            </w:pPr>
            <w:r w:rsidRPr="0040776A">
              <w:rPr>
                <w:rFonts w:hAnsi="標楷體" w:hint="eastAsia"/>
                <w:color w:val="000000" w:themeColor="text1"/>
                <w:sz w:val="28"/>
                <w:szCs w:val="28"/>
              </w:rPr>
              <w:t>3</w:t>
            </w:r>
            <w:r w:rsidRPr="0040776A">
              <w:rPr>
                <w:rFonts w:hAnsi="標楷體"/>
                <w:color w:val="000000" w:themeColor="text1"/>
                <w:sz w:val="28"/>
                <w:szCs w:val="28"/>
              </w:rPr>
              <w:t>0</w:t>
            </w:r>
          </w:p>
        </w:tc>
        <w:tc>
          <w:tcPr>
            <w:tcW w:w="1418" w:type="dxa"/>
            <w:shd w:val="clear" w:color="auto" w:fill="auto"/>
          </w:tcPr>
          <w:p w14:paraId="26960096" w14:textId="77777777" w:rsidR="007D064C" w:rsidRPr="0040776A" w:rsidRDefault="007D064C" w:rsidP="00640466">
            <w:pPr>
              <w:spacing w:line="0" w:lineRule="atLeast"/>
              <w:jc w:val="right"/>
              <w:rPr>
                <w:rFonts w:hAnsi="標楷體"/>
                <w:b/>
                <w:color w:val="000000" w:themeColor="text1"/>
                <w:sz w:val="28"/>
                <w:szCs w:val="28"/>
              </w:rPr>
            </w:pPr>
            <w:r w:rsidRPr="0040776A">
              <w:rPr>
                <w:rFonts w:hAnsi="標楷體" w:hint="eastAsia"/>
                <w:b/>
                <w:color w:val="000000" w:themeColor="text1"/>
                <w:sz w:val="28"/>
                <w:szCs w:val="28"/>
              </w:rPr>
              <w:t>1</w:t>
            </w:r>
          </w:p>
        </w:tc>
        <w:tc>
          <w:tcPr>
            <w:tcW w:w="1984" w:type="dxa"/>
            <w:shd w:val="clear" w:color="auto" w:fill="auto"/>
            <w:vAlign w:val="center"/>
          </w:tcPr>
          <w:p w14:paraId="63A13682" w14:textId="77777777" w:rsidR="007D064C" w:rsidRPr="0040776A" w:rsidRDefault="007D064C" w:rsidP="00640466">
            <w:pPr>
              <w:spacing w:line="0" w:lineRule="atLeast"/>
              <w:jc w:val="right"/>
              <w:rPr>
                <w:rFonts w:hAnsi="標楷體"/>
                <w:color w:val="000000" w:themeColor="text1"/>
                <w:sz w:val="28"/>
                <w:szCs w:val="28"/>
              </w:rPr>
            </w:pPr>
            <w:r w:rsidRPr="0040776A">
              <w:rPr>
                <w:rFonts w:hAnsi="標楷體" w:hint="eastAsia"/>
                <w:color w:val="000000" w:themeColor="text1"/>
                <w:sz w:val="28"/>
                <w:szCs w:val="28"/>
              </w:rPr>
              <w:t>-</w:t>
            </w:r>
          </w:p>
        </w:tc>
        <w:tc>
          <w:tcPr>
            <w:tcW w:w="2268" w:type="dxa"/>
            <w:shd w:val="clear" w:color="auto" w:fill="auto"/>
            <w:vAlign w:val="center"/>
          </w:tcPr>
          <w:p w14:paraId="3AB50606" w14:textId="77777777" w:rsidR="007D064C" w:rsidRPr="0040776A" w:rsidRDefault="007D064C" w:rsidP="00640466">
            <w:pPr>
              <w:spacing w:line="0" w:lineRule="atLeast"/>
              <w:jc w:val="right"/>
              <w:rPr>
                <w:rFonts w:hAnsi="標楷體"/>
                <w:color w:val="000000" w:themeColor="text1"/>
                <w:sz w:val="28"/>
                <w:szCs w:val="28"/>
              </w:rPr>
            </w:pPr>
            <w:r w:rsidRPr="0040776A">
              <w:rPr>
                <w:rFonts w:hAnsi="標楷體" w:hint="eastAsia"/>
                <w:color w:val="000000" w:themeColor="text1"/>
                <w:sz w:val="28"/>
                <w:szCs w:val="28"/>
              </w:rPr>
              <w:t>-</w:t>
            </w:r>
          </w:p>
        </w:tc>
        <w:tc>
          <w:tcPr>
            <w:tcW w:w="1843" w:type="dxa"/>
            <w:shd w:val="clear" w:color="auto" w:fill="auto"/>
            <w:vAlign w:val="center"/>
          </w:tcPr>
          <w:p w14:paraId="4DB4E421" w14:textId="77777777" w:rsidR="007D064C" w:rsidRPr="0040776A" w:rsidRDefault="007D064C" w:rsidP="00640466">
            <w:pPr>
              <w:spacing w:line="0" w:lineRule="atLeast"/>
              <w:jc w:val="right"/>
              <w:rPr>
                <w:rFonts w:hAnsi="標楷體"/>
                <w:color w:val="000000" w:themeColor="text1"/>
                <w:sz w:val="28"/>
                <w:szCs w:val="28"/>
              </w:rPr>
            </w:pPr>
            <w:r w:rsidRPr="0040776A">
              <w:rPr>
                <w:rFonts w:hAnsi="標楷體" w:hint="eastAsia"/>
                <w:color w:val="000000" w:themeColor="text1"/>
                <w:sz w:val="28"/>
                <w:szCs w:val="28"/>
              </w:rPr>
              <w:t>1</w:t>
            </w:r>
          </w:p>
        </w:tc>
      </w:tr>
      <w:tr w:rsidR="0040776A" w:rsidRPr="0040776A" w14:paraId="18EC7EDC" w14:textId="77777777" w:rsidTr="00981A90">
        <w:trPr>
          <w:trHeight w:val="403"/>
        </w:trPr>
        <w:tc>
          <w:tcPr>
            <w:tcW w:w="2410" w:type="dxa"/>
            <w:shd w:val="clear" w:color="auto" w:fill="auto"/>
            <w:vAlign w:val="center"/>
          </w:tcPr>
          <w:p w14:paraId="3F09863C" w14:textId="77777777" w:rsidR="007D064C" w:rsidRPr="0040776A" w:rsidRDefault="007D064C" w:rsidP="00640466">
            <w:pPr>
              <w:spacing w:line="0" w:lineRule="atLeast"/>
              <w:jc w:val="center"/>
              <w:rPr>
                <w:rFonts w:hAnsi="標楷體"/>
                <w:color w:val="000000" w:themeColor="text1"/>
                <w:sz w:val="28"/>
                <w:szCs w:val="28"/>
              </w:rPr>
            </w:pPr>
            <w:r w:rsidRPr="0040776A">
              <w:rPr>
                <w:rFonts w:hAnsi="標楷體" w:hint="eastAsia"/>
                <w:color w:val="000000" w:themeColor="text1"/>
                <w:sz w:val="28"/>
                <w:szCs w:val="28"/>
              </w:rPr>
              <w:t>3</w:t>
            </w:r>
            <w:r w:rsidRPr="0040776A">
              <w:rPr>
                <w:rFonts w:hAnsi="標楷體"/>
                <w:color w:val="000000" w:themeColor="text1"/>
                <w:sz w:val="28"/>
                <w:szCs w:val="28"/>
              </w:rPr>
              <w:t>1</w:t>
            </w:r>
          </w:p>
        </w:tc>
        <w:tc>
          <w:tcPr>
            <w:tcW w:w="1418" w:type="dxa"/>
            <w:shd w:val="clear" w:color="auto" w:fill="auto"/>
          </w:tcPr>
          <w:p w14:paraId="6B6F6EEE" w14:textId="77777777" w:rsidR="007D064C" w:rsidRPr="0040776A" w:rsidRDefault="007D064C" w:rsidP="00640466">
            <w:pPr>
              <w:spacing w:line="0" w:lineRule="atLeast"/>
              <w:jc w:val="right"/>
              <w:rPr>
                <w:rFonts w:hAnsi="標楷體"/>
                <w:b/>
                <w:color w:val="000000" w:themeColor="text1"/>
                <w:sz w:val="28"/>
                <w:szCs w:val="28"/>
              </w:rPr>
            </w:pPr>
            <w:r w:rsidRPr="0040776A">
              <w:rPr>
                <w:rFonts w:hAnsi="標楷體" w:hint="eastAsia"/>
                <w:b/>
                <w:color w:val="000000" w:themeColor="text1"/>
                <w:sz w:val="28"/>
                <w:szCs w:val="28"/>
              </w:rPr>
              <w:t>1</w:t>
            </w:r>
          </w:p>
        </w:tc>
        <w:tc>
          <w:tcPr>
            <w:tcW w:w="1984" w:type="dxa"/>
            <w:shd w:val="clear" w:color="auto" w:fill="auto"/>
            <w:vAlign w:val="center"/>
          </w:tcPr>
          <w:p w14:paraId="2CFF9713" w14:textId="77777777" w:rsidR="007D064C" w:rsidRPr="0040776A" w:rsidRDefault="007D064C" w:rsidP="00640466">
            <w:pPr>
              <w:spacing w:line="0" w:lineRule="atLeast"/>
              <w:jc w:val="right"/>
              <w:rPr>
                <w:rFonts w:hAnsi="標楷體"/>
                <w:color w:val="000000" w:themeColor="text1"/>
                <w:sz w:val="28"/>
                <w:szCs w:val="28"/>
              </w:rPr>
            </w:pPr>
            <w:r w:rsidRPr="0040776A">
              <w:rPr>
                <w:rFonts w:hAnsi="標楷體" w:hint="eastAsia"/>
                <w:color w:val="000000" w:themeColor="text1"/>
                <w:sz w:val="28"/>
                <w:szCs w:val="28"/>
              </w:rPr>
              <w:t>1</w:t>
            </w:r>
          </w:p>
        </w:tc>
        <w:tc>
          <w:tcPr>
            <w:tcW w:w="2268" w:type="dxa"/>
            <w:shd w:val="clear" w:color="auto" w:fill="auto"/>
            <w:vAlign w:val="center"/>
          </w:tcPr>
          <w:p w14:paraId="64537C0E" w14:textId="77777777" w:rsidR="007D064C" w:rsidRPr="0040776A" w:rsidRDefault="007D064C" w:rsidP="00640466">
            <w:pPr>
              <w:spacing w:line="0" w:lineRule="atLeast"/>
              <w:jc w:val="right"/>
              <w:rPr>
                <w:rFonts w:hAnsi="標楷體"/>
                <w:color w:val="000000" w:themeColor="text1"/>
                <w:sz w:val="28"/>
                <w:szCs w:val="28"/>
              </w:rPr>
            </w:pPr>
            <w:r w:rsidRPr="0040776A">
              <w:rPr>
                <w:rFonts w:hAnsi="標楷體" w:hint="eastAsia"/>
                <w:color w:val="000000" w:themeColor="text1"/>
                <w:sz w:val="28"/>
                <w:szCs w:val="28"/>
              </w:rPr>
              <w:t>-</w:t>
            </w:r>
          </w:p>
        </w:tc>
        <w:tc>
          <w:tcPr>
            <w:tcW w:w="1843" w:type="dxa"/>
            <w:shd w:val="clear" w:color="auto" w:fill="auto"/>
            <w:vAlign w:val="center"/>
          </w:tcPr>
          <w:p w14:paraId="71CB2237" w14:textId="77777777" w:rsidR="007D064C" w:rsidRPr="0040776A" w:rsidRDefault="007D064C" w:rsidP="00640466">
            <w:pPr>
              <w:spacing w:line="0" w:lineRule="atLeast"/>
              <w:jc w:val="right"/>
              <w:rPr>
                <w:rFonts w:hAnsi="標楷體"/>
                <w:color w:val="000000" w:themeColor="text1"/>
                <w:sz w:val="28"/>
                <w:szCs w:val="28"/>
              </w:rPr>
            </w:pPr>
            <w:r w:rsidRPr="0040776A">
              <w:rPr>
                <w:rFonts w:hAnsi="標楷體" w:hint="eastAsia"/>
                <w:color w:val="000000" w:themeColor="text1"/>
                <w:sz w:val="28"/>
                <w:szCs w:val="28"/>
              </w:rPr>
              <w:t>-</w:t>
            </w:r>
          </w:p>
        </w:tc>
      </w:tr>
      <w:tr w:rsidR="0040776A" w:rsidRPr="0040776A" w14:paraId="10460D94" w14:textId="77777777" w:rsidTr="00981A90">
        <w:trPr>
          <w:trHeight w:val="403"/>
        </w:trPr>
        <w:tc>
          <w:tcPr>
            <w:tcW w:w="2410" w:type="dxa"/>
            <w:shd w:val="clear" w:color="auto" w:fill="auto"/>
            <w:vAlign w:val="center"/>
          </w:tcPr>
          <w:p w14:paraId="43CB8089" w14:textId="77777777" w:rsidR="007D064C" w:rsidRPr="0040776A" w:rsidRDefault="007D064C" w:rsidP="00640466">
            <w:pPr>
              <w:spacing w:line="0" w:lineRule="atLeast"/>
              <w:jc w:val="center"/>
              <w:rPr>
                <w:rFonts w:hAnsi="標楷體"/>
                <w:color w:val="000000" w:themeColor="text1"/>
                <w:sz w:val="28"/>
                <w:szCs w:val="28"/>
              </w:rPr>
            </w:pPr>
            <w:r w:rsidRPr="0040776A">
              <w:rPr>
                <w:rFonts w:hAnsi="標楷體" w:hint="eastAsia"/>
                <w:color w:val="000000" w:themeColor="text1"/>
                <w:sz w:val="28"/>
                <w:szCs w:val="28"/>
              </w:rPr>
              <w:t>3</w:t>
            </w:r>
            <w:r w:rsidRPr="0040776A">
              <w:rPr>
                <w:rFonts w:hAnsi="標楷體"/>
                <w:color w:val="000000" w:themeColor="text1"/>
                <w:sz w:val="28"/>
                <w:szCs w:val="28"/>
              </w:rPr>
              <w:t>2</w:t>
            </w:r>
          </w:p>
        </w:tc>
        <w:tc>
          <w:tcPr>
            <w:tcW w:w="1418" w:type="dxa"/>
            <w:shd w:val="clear" w:color="auto" w:fill="auto"/>
          </w:tcPr>
          <w:p w14:paraId="710ECD9A" w14:textId="77777777" w:rsidR="007D064C" w:rsidRPr="0040776A" w:rsidRDefault="007D064C" w:rsidP="00640466">
            <w:pPr>
              <w:spacing w:line="0" w:lineRule="atLeast"/>
              <w:jc w:val="right"/>
              <w:rPr>
                <w:rFonts w:hAnsi="標楷體"/>
                <w:b/>
                <w:color w:val="000000" w:themeColor="text1"/>
                <w:sz w:val="28"/>
                <w:szCs w:val="28"/>
              </w:rPr>
            </w:pPr>
            <w:r w:rsidRPr="0040776A">
              <w:rPr>
                <w:rFonts w:hAnsi="標楷體" w:hint="eastAsia"/>
                <w:b/>
                <w:color w:val="000000" w:themeColor="text1"/>
                <w:sz w:val="28"/>
                <w:szCs w:val="28"/>
              </w:rPr>
              <w:t>1</w:t>
            </w:r>
          </w:p>
        </w:tc>
        <w:tc>
          <w:tcPr>
            <w:tcW w:w="1984" w:type="dxa"/>
            <w:shd w:val="clear" w:color="auto" w:fill="auto"/>
            <w:vAlign w:val="center"/>
          </w:tcPr>
          <w:p w14:paraId="5FF271DF" w14:textId="77777777" w:rsidR="007D064C" w:rsidRPr="0040776A" w:rsidRDefault="007D064C" w:rsidP="00640466">
            <w:pPr>
              <w:spacing w:line="0" w:lineRule="atLeast"/>
              <w:jc w:val="right"/>
              <w:rPr>
                <w:rFonts w:hAnsi="標楷體"/>
                <w:color w:val="000000" w:themeColor="text1"/>
                <w:sz w:val="28"/>
                <w:szCs w:val="28"/>
              </w:rPr>
            </w:pPr>
            <w:r w:rsidRPr="0040776A">
              <w:rPr>
                <w:rFonts w:hAnsi="標楷體" w:hint="eastAsia"/>
                <w:color w:val="000000" w:themeColor="text1"/>
                <w:sz w:val="28"/>
                <w:szCs w:val="28"/>
              </w:rPr>
              <w:t>-</w:t>
            </w:r>
          </w:p>
        </w:tc>
        <w:tc>
          <w:tcPr>
            <w:tcW w:w="2268" w:type="dxa"/>
            <w:shd w:val="clear" w:color="auto" w:fill="auto"/>
            <w:vAlign w:val="center"/>
          </w:tcPr>
          <w:p w14:paraId="73076BA0" w14:textId="77777777" w:rsidR="007D064C" w:rsidRPr="0040776A" w:rsidRDefault="007D064C" w:rsidP="00640466">
            <w:pPr>
              <w:spacing w:line="0" w:lineRule="atLeast"/>
              <w:jc w:val="right"/>
              <w:rPr>
                <w:rFonts w:hAnsi="標楷體"/>
                <w:color w:val="000000" w:themeColor="text1"/>
                <w:sz w:val="28"/>
                <w:szCs w:val="28"/>
              </w:rPr>
            </w:pPr>
            <w:r w:rsidRPr="0040776A">
              <w:rPr>
                <w:rFonts w:hAnsi="標楷體" w:hint="eastAsia"/>
                <w:color w:val="000000" w:themeColor="text1"/>
                <w:sz w:val="28"/>
                <w:szCs w:val="28"/>
              </w:rPr>
              <w:t>1</w:t>
            </w:r>
          </w:p>
        </w:tc>
        <w:tc>
          <w:tcPr>
            <w:tcW w:w="1843" w:type="dxa"/>
            <w:shd w:val="clear" w:color="auto" w:fill="auto"/>
            <w:vAlign w:val="center"/>
          </w:tcPr>
          <w:p w14:paraId="7EB8BD60" w14:textId="77777777" w:rsidR="007D064C" w:rsidRPr="0040776A" w:rsidRDefault="007D064C" w:rsidP="00640466">
            <w:pPr>
              <w:spacing w:line="0" w:lineRule="atLeast"/>
              <w:jc w:val="right"/>
              <w:rPr>
                <w:rFonts w:hAnsi="標楷體"/>
                <w:color w:val="000000" w:themeColor="text1"/>
                <w:sz w:val="28"/>
                <w:szCs w:val="28"/>
              </w:rPr>
            </w:pPr>
            <w:r w:rsidRPr="0040776A">
              <w:rPr>
                <w:rFonts w:hAnsi="標楷體" w:hint="eastAsia"/>
                <w:color w:val="000000" w:themeColor="text1"/>
                <w:sz w:val="28"/>
                <w:szCs w:val="28"/>
              </w:rPr>
              <w:t>-</w:t>
            </w:r>
          </w:p>
        </w:tc>
      </w:tr>
      <w:tr w:rsidR="0040776A" w:rsidRPr="0040776A" w14:paraId="48E3BC32" w14:textId="77777777" w:rsidTr="00981A90">
        <w:trPr>
          <w:trHeight w:val="403"/>
        </w:trPr>
        <w:tc>
          <w:tcPr>
            <w:tcW w:w="2410" w:type="dxa"/>
            <w:shd w:val="clear" w:color="auto" w:fill="auto"/>
            <w:vAlign w:val="center"/>
          </w:tcPr>
          <w:p w14:paraId="6A83AA6C" w14:textId="77777777" w:rsidR="007D064C" w:rsidRPr="0040776A" w:rsidRDefault="007D064C" w:rsidP="00640466">
            <w:pPr>
              <w:spacing w:line="0" w:lineRule="atLeast"/>
              <w:jc w:val="center"/>
              <w:rPr>
                <w:rFonts w:hAnsi="標楷體"/>
                <w:color w:val="000000" w:themeColor="text1"/>
                <w:sz w:val="28"/>
                <w:szCs w:val="28"/>
              </w:rPr>
            </w:pPr>
            <w:r w:rsidRPr="0040776A">
              <w:rPr>
                <w:rFonts w:hAnsi="標楷體" w:hint="eastAsia"/>
                <w:color w:val="000000" w:themeColor="text1"/>
                <w:sz w:val="28"/>
                <w:szCs w:val="28"/>
              </w:rPr>
              <w:t>3</w:t>
            </w:r>
            <w:r w:rsidRPr="0040776A">
              <w:rPr>
                <w:rFonts w:hAnsi="標楷體"/>
                <w:color w:val="000000" w:themeColor="text1"/>
                <w:sz w:val="28"/>
                <w:szCs w:val="28"/>
              </w:rPr>
              <w:t>9</w:t>
            </w:r>
          </w:p>
        </w:tc>
        <w:tc>
          <w:tcPr>
            <w:tcW w:w="1418" w:type="dxa"/>
            <w:shd w:val="clear" w:color="auto" w:fill="auto"/>
          </w:tcPr>
          <w:p w14:paraId="582DF242" w14:textId="77777777" w:rsidR="007D064C" w:rsidRPr="0040776A" w:rsidRDefault="007D064C" w:rsidP="00640466">
            <w:pPr>
              <w:spacing w:line="0" w:lineRule="atLeast"/>
              <w:jc w:val="right"/>
              <w:rPr>
                <w:rFonts w:hAnsi="標楷體"/>
                <w:b/>
                <w:color w:val="000000" w:themeColor="text1"/>
                <w:sz w:val="28"/>
                <w:szCs w:val="28"/>
              </w:rPr>
            </w:pPr>
            <w:r w:rsidRPr="0040776A">
              <w:rPr>
                <w:rFonts w:hAnsi="標楷體" w:hint="eastAsia"/>
                <w:b/>
                <w:color w:val="000000" w:themeColor="text1"/>
                <w:sz w:val="28"/>
                <w:szCs w:val="28"/>
              </w:rPr>
              <w:t>1</w:t>
            </w:r>
          </w:p>
        </w:tc>
        <w:tc>
          <w:tcPr>
            <w:tcW w:w="1984" w:type="dxa"/>
            <w:shd w:val="clear" w:color="auto" w:fill="auto"/>
            <w:vAlign w:val="center"/>
          </w:tcPr>
          <w:p w14:paraId="75B3C5EF" w14:textId="77777777" w:rsidR="007D064C" w:rsidRPr="0040776A" w:rsidRDefault="007D064C" w:rsidP="00640466">
            <w:pPr>
              <w:spacing w:line="0" w:lineRule="atLeast"/>
              <w:jc w:val="right"/>
              <w:rPr>
                <w:rFonts w:hAnsi="標楷體"/>
                <w:color w:val="000000" w:themeColor="text1"/>
                <w:sz w:val="28"/>
                <w:szCs w:val="28"/>
              </w:rPr>
            </w:pPr>
            <w:r w:rsidRPr="0040776A">
              <w:rPr>
                <w:rFonts w:hAnsi="標楷體" w:hint="eastAsia"/>
                <w:color w:val="000000" w:themeColor="text1"/>
                <w:sz w:val="28"/>
                <w:szCs w:val="28"/>
              </w:rPr>
              <w:t>-</w:t>
            </w:r>
          </w:p>
        </w:tc>
        <w:tc>
          <w:tcPr>
            <w:tcW w:w="2268" w:type="dxa"/>
            <w:shd w:val="clear" w:color="auto" w:fill="auto"/>
            <w:vAlign w:val="center"/>
          </w:tcPr>
          <w:p w14:paraId="0CBD5A9D" w14:textId="77777777" w:rsidR="007D064C" w:rsidRPr="0040776A" w:rsidRDefault="007D064C" w:rsidP="00640466">
            <w:pPr>
              <w:spacing w:line="0" w:lineRule="atLeast"/>
              <w:jc w:val="right"/>
              <w:rPr>
                <w:rFonts w:hAnsi="標楷體"/>
                <w:color w:val="000000" w:themeColor="text1"/>
                <w:sz w:val="28"/>
                <w:szCs w:val="28"/>
              </w:rPr>
            </w:pPr>
            <w:r w:rsidRPr="0040776A">
              <w:rPr>
                <w:rFonts w:hAnsi="標楷體" w:hint="eastAsia"/>
                <w:color w:val="000000" w:themeColor="text1"/>
                <w:sz w:val="28"/>
                <w:szCs w:val="28"/>
              </w:rPr>
              <w:t>1</w:t>
            </w:r>
          </w:p>
        </w:tc>
        <w:tc>
          <w:tcPr>
            <w:tcW w:w="1843" w:type="dxa"/>
            <w:shd w:val="clear" w:color="auto" w:fill="auto"/>
            <w:vAlign w:val="center"/>
          </w:tcPr>
          <w:p w14:paraId="5749E504" w14:textId="77777777" w:rsidR="007D064C" w:rsidRPr="0040776A" w:rsidRDefault="007D064C" w:rsidP="00640466">
            <w:pPr>
              <w:spacing w:line="0" w:lineRule="atLeast"/>
              <w:jc w:val="right"/>
              <w:rPr>
                <w:rFonts w:hAnsi="標楷體"/>
                <w:color w:val="000000" w:themeColor="text1"/>
                <w:sz w:val="28"/>
                <w:szCs w:val="28"/>
              </w:rPr>
            </w:pPr>
            <w:r w:rsidRPr="0040776A">
              <w:rPr>
                <w:rFonts w:hAnsi="標楷體" w:hint="eastAsia"/>
                <w:color w:val="000000" w:themeColor="text1"/>
                <w:sz w:val="28"/>
                <w:szCs w:val="28"/>
              </w:rPr>
              <w:t>-</w:t>
            </w:r>
          </w:p>
        </w:tc>
      </w:tr>
    </w:tbl>
    <w:p w14:paraId="63B799A9" w14:textId="77777777" w:rsidR="007D064C" w:rsidRPr="0040776A" w:rsidRDefault="007D064C" w:rsidP="007D064C">
      <w:pPr>
        <w:spacing w:line="0" w:lineRule="atLeast"/>
        <w:ind w:leftChars="1" w:left="95" w:hangingChars="42" w:hanging="92"/>
        <w:rPr>
          <w:rFonts w:hAnsi="標楷體"/>
          <w:color w:val="000000" w:themeColor="text1"/>
          <w:sz w:val="20"/>
        </w:rPr>
      </w:pPr>
      <w:proofErr w:type="gramStart"/>
      <w:r w:rsidRPr="0040776A">
        <w:rPr>
          <w:rFonts w:hAnsi="標楷體" w:hint="eastAsia"/>
          <w:color w:val="000000" w:themeColor="text1"/>
          <w:sz w:val="20"/>
        </w:rPr>
        <w:t>註</w:t>
      </w:r>
      <w:proofErr w:type="gramEnd"/>
      <w:r w:rsidRPr="0040776A">
        <w:rPr>
          <w:rFonts w:hAnsi="標楷體" w:hint="eastAsia"/>
          <w:color w:val="000000" w:themeColor="text1"/>
          <w:sz w:val="20"/>
        </w:rPr>
        <w:t>：核貸金額係</w:t>
      </w:r>
      <w:proofErr w:type="gramStart"/>
      <w:r w:rsidRPr="0040776A">
        <w:rPr>
          <w:rFonts w:hAnsi="標楷體" w:hint="eastAsia"/>
          <w:color w:val="000000" w:themeColor="text1"/>
          <w:sz w:val="20"/>
        </w:rPr>
        <w:t>包括新青安</w:t>
      </w:r>
      <w:proofErr w:type="gramEnd"/>
      <w:r w:rsidRPr="0040776A">
        <w:rPr>
          <w:rFonts w:hAnsi="標楷體" w:hint="eastAsia"/>
          <w:color w:val="000000" w:themeColor="text1"/>
          <w:sz w:val="20"/>
        </w:rPr>
        <w:t>貸款</w:t>
      </w:r>
      <w:proofErr w:type="gramStart"/>
      <w:r w:rsidRPr="0040776A">
        <w:rPr>
          <w:rFonts w:hAnsi="標楷體" w:hint="eastAsia"/>
          <w:color w:val="000000" w:themeColor="text1"/>
          <w:sz w:val="20"/>
        </w:rPr>
        <w:t>及該承貸</w:t>
      </w:r>
      <w:proofErr w:type="gramEnd"/>
      <w:r w:rsidRPr="0040776A">
        <w:rPr>
          <w:rFonts w:hAnsi="標楷體" w:hint="eastAsia"/>
          <w:color w:val="000000" w:themeColor="text1"/>
          <w:sz w:val="20"/>
        </w:rPr>
        <w:t>銀行之其他貸款方案。</w:t>
      </w:r>
    </w:p>
    <w:p w14:paraId="158EDDE3" w14:textId="77777777" w:rsidR="007D064C" w:rsidRPr="0040776A" w:rsidRDefault="007D064C" w:rsidP="007D064C">
      <w:pPr>
        <w:spacing w:line="0" w:lineRule="atLeast"/>
        <w:ind w:leftChars="-41" w:left="669" w:hangingChars="367" w:hanging="808"/>
        <w:rPr>
          <w:rFonts w:hAnsi="標楷體"/>
          <w:color w:val="000000" w:themeColor="text1"/>
          <w:sz w:val="20"/>
        </w:rPr>
      </w:pPr>
      <w:r w:rsidRPr="0040776A">
        <w:rPr>
          <w:rFonts w:hAnsi="標楷體"/>
          <w:color w:val="000000" w:themeColor="text1"/>
          <w:sz w:val="20"/>
        </w:rPr>
        <w:t>.</w:t>
      </w:r>
      <w:r w:rsidRPr="0040776A">
        <w:rPr>
          <w:rFonts w:hAnsi="標楷體" w:hint="eastAsia"/>
          <w:color w:val="000000" w:themeColor="text1"/>
          <w:sz w:val="20"/>
        </w:rPr>
        <w:t>資料來源：依臺灣銀行及臺灣土地銀行</w:t>
      </w:r>
      <w:proofErr w:type="gramStart"/>
      <w:r w:rsidRPr="0040776A">
        <w:rPr>
          <w:rFonts w:hAnsi="標楷體" w:hint="eastAsia"/>
          <w:color w:val="000000" w:themeColor="text1"/>
          <w:sz w:val="20"/>
        </w:rPr>
        <w:t>提供新青安</w:t>
      </w:r>
      <w:proofErr w:type="gramEnd"/>
      <w:r w:rsidRPr="0040776A">
        <w:rPr>
          <w:rFonts w:hAnsi="標楷體" w:hint="eastAsia"/>
          <w:color w:val="000000" w:themeColor="text1"/>
          <w:sz w:val="20"/>
        </w:rPr>
        <w:t>貸款案件明細分析之結果。</w:t>
      </w:r>
    </w:p>
    <w:bookmarkEnd w:id="53"/>
    <w:p w14:paraId="057D4A02" w14:textId="449E295C" w:rsidR="00BD42FC" w:rsidRPr="00C12470" w:rsidRDefault="00A31A1E" w:rsidP="00B63683">
      <w:pPr>
        <w:pStyle w:val="3"/>
        <w:spacing w:beforeLines="50" w:before="228"/>
        <w:ind w:left="1360" w:hanging="680"/>
        <w:rPr>
          <w:rFonts w:hAnsi="標楷體"/>
          <w:color w:val="000000" w:themeColor="text1"/>
          <w:szCs w:val="32"/>
        </w:rPr>
      </w:pPr>
      <w:proofErr w:type="gramStart"/>
      <w:r w:rsidRPr="00C12470">
        <w:rPr>
          <w:rFonts w:hAnsi="標楷體" w:hint="eastAsia"/>
          <w:color w:val="000000" w:themeColor="text1"/>
          <w:szCs w:val="32"/>
        </w:rPr>
        <w:t>此外，</w:t>
      </w:r>
      <w:proofErr w:type="gramEnd"/>
      <w:r w:rsidR="0017773E" w:rsidRPr="00C12470">
        <w:rPr>
          <w:rFonts w:hint="eastAsia"/>
          <w:color w:val="000000" w:themeColor="text1"/>
        </w:rPr>
        <w:t>臺灣</w:t>
      </w:r>
      <w:r w:rsidR="0017773E" w:rsidRPr="00C12470">
        <w:rPr>
          <w:rFonts w:hint="eastAsia"/>
          <w:color w:val="000000" w:themeColor="text1"/>
          <w:szCs w:val="32"/>
        </w:rPr>
        <w:t>近年來</w:t>
      </w:r>
      <w:r w:rsidR="0017773E" w:rsidRPr="00C12470">
        <w:rPr>
          <w:rFonts w:hint="eastAsia"/>
          <w:color w:val="000000" w:themeColor="text1"/>
        </w:rPr>
        <w:t>的房價所得比</w:t>
      </w:r>
      <w:r w:rsidR="00472232" w:rsidRPr="0040776A">
        <w:rPr>
          <w:rStyle w:val="aff"/>
          <w:color w:val="000000" w:themeColor="text1"/>
        </w:rPr>
        <w:footnoteReference w:id="8"/>
      </w:r>
      <w:r w:rsidR="0017773E" w:rsidRPr="00C12470">
        <w:rPr>
          <w:rFonts w:hint="eastAsia"/>
          <w:color w:val="000000" w:themeColor="text1"/>
        </w:rPr>
        <w:t>持續上升，113</w:t>
      </w:r>
      <w:r w:rsidR="00A63F9D" w:rsidRPr="00C12470">
        <w:rPr>
          <w:rFonts w:hint="eastAsia"/>
          <w:color w:val="000000" w:themeColor="text1"/>
        </w:rPr>
        <w:t>年</w:t>
      </w:r>
      <w:r w:rsidR="0017773E" w:rsidRPr="00C12470">
        <w:rPr>
          <w:rFonts w:hint="eastAsia"/>
          <w:color w:val="000000" w:themeColor="text1"/>
        </w:rPr>
        <w:t>第4季全國平均約在10.76倍，六都之中以臺北市（16.43</w:t>
      </w:r>
      <w:r w:rsidR="00472232" w:rsidRPr="00C12470">
        <w:rPr>
          <w:rFonts w:hint="eastAsia"/>
          <w:color w:val="000000" w:themeColor="text1"/>
        </w:rPr>
        <w:t>倍</w:t>
      </w:r>
      <w:r w:rsidR="0017773E" w:rsidRPr="00C12470">
        <w:rPr>
          <w:rFonts w:hint="eastAsia"/>
          <w:color w:val="000000" w:themeColor="text1"/>
        </w:rPr>
        <w:t>）最高，新北市（14.08倍）、</w:t>
      </w:r>
      <w:proofErr w:type="gramStart"/>
      <w:r w:rsidR="0017773E" w:rsidRPr="00C12470">
        <w:rPr>
          <w:rFonts w:hint="eastAsia"/>
          <w:color w:val="000000" w:themeColor="text1"/>
        </w:rPr>
        <w:t>臺</w:t>
      </w:r>
      <w:proofErr w:type="gramEnd"/>
      <w:r w:rsidR="0017773E" w:rsidRPr="00C12470">
        <w:rPr>
          <w:rFonts w:hint="eastAsia"/>
          <w:color w:val="000000" w:themeColor="text1"/>
        </w:rPr>
        <w:t>中市（12.98倍）次之（表4</w:t>
      </w:r>
      <w:r w:rsidR="00E1385C" w:rsidRPr="00C12470">
        <w:rPr>
          <w:rFonts w:hint="eastAsia"/>
          <w:color w:val="000000" w:themeColor="text1"/>
        </w:rPr>
        <w:t>4</w:t>
      </w:r>
      <w:r w:rsidR="0017773E" w:rsidRPr="00C12470">
        <w:rPr>
          <w:rFonts w:hint="eastAsia"/>
          <w:color w:val="000000" w:themeColor="text1"/>
        </w:rPr>
        <w:t>），</w:t>
      </w:r>
      <w:proofErr w:type="gramStart"/>
      <w:r w:rsidR="0017773E" w:rsidRPr="00C12470">
        <w:rPr>
          <w:rFonts w:hint="eastAsia"/>
          <w:color w:val="000000" w:themeColor="text1"/>
        </w:rPr>
        <w:t>足徵房價</w:t>
      </w:r>
      <w:proofErr w:type="gramEnd"/>
      <w:r w:rsidR="0017773E" w:rsidRPr="00C12470">
        <w:rPr>
          <w:rFonts w:hint="eastAsia"/>
          <w:color w:val="000000" w:themeColor="text1"/>
        </w:rPr>
        <w:t>上漲速度遠超過薪資增</w:t>
      </w:r>
      <w:r w:rsidR="0017773E" w:rsidRPr="00C12470">
        <w:rPr>
          <w:rFonts w:hint="eastAsia"/>
          <w:color w:val="000000" w:themeColor="text1"/>
        </w:rPr>
        <w:lastRenderedPageBreak/>
        <w:t>長，民眾購屋負擔沉重。</w:t>
      </w:r>
      <w:r w:rsidR="00BD42FC" w:rsidRPr="00C12470">
        <w:rPr>
          <w:rFonts w:hAnsi="標楷體" w:hint="eastAsia"/>
          <w:color w:val="000000" w:themeColor="text1"/>
          <w:szCs w:val="32"/>
        </w:rPr>
        <w:t>又</w:t>
      </w:r>
      <w:r w:rsidR="00BD42FC" w:rsidRPr="00C12470">
        <w:rPr>
          <w:rFonts w:hAnsi="標楷體"/>
          <w:color w:val="000000" w:themeColor="text1"/>
          <w:szCs w:val="32"/>
        </w:rPr>
        <w:t>房貸負擔率是衡量家庭購屋壓力關鍵指標（每月房貸支出/家庭月可支配所得），</w:t>
      </w:r>
      <w:r w:rsidR="00BD42FC" w:rsidRPr="0093450F">
        <w:rPr>
          <w:rFonts w:hAnsi="標楷體"/>
          <w:b/>
          <w:color w:val="000000" w:themeColor="text1"/>
          <w:szCs w:val="32"/>
        </w:rPr>
        <w:t>反映房價合理性</w:t>
      </w:r>
      <w:r w:rsidR="00BD42FC" w:rsidRPr="0093450F">
        <w:rPr>
          <w:rFonts w:hAnsi="標楷體" w:hint="eastAsia"/>
          <w:b/>
          <w:color w:val="000000" w:themeColor="text1"/>
          <w:szCs w:val="32"/>
        </w:rPr>
        <w:t>，</w:t>
      </w:r>
      <w:r w:rsidR="00BD42FC" w:rsidRPr="0093450F">
        <w:rPr>
          <w:rFonts w:hAnsi="標楷體"/>
          <w:b/>
          <w:color w:val="000000" w:themeColor="text1"/>
          <w:szCs w:val="32"/>
        </w:rPr>
        <w:t>合理</w:t>
      </w:r>
      <w:r w:rsidR="0070737C" w:rsidRPr="0093450F">
        <w:rPr>
          <w:rFonts w:hAnsi="標楷體" w:hint="eastAsia"/>
          <w:b/>
          <w:color w:val="000000" w:themeColor="text1"/>
          <w:szCs w:val="32"/>
        </w:rPr>
        <w:t>比率</w:t>
      </w:r>
      <w:r w:rsidR="00BD42FC" w:rsidRPr="0093450F">
        <w:rPr>
          <w:rFonts w:hAnsi="標楷體"/>
          <w:b/>
          <w:color w:val="000000" w:themeColor="text1"/>
          <w:szCs w:val="32"/>
        </w:rPr>
        <w:t>為30%以下</w:t>
      </w:r>
      <w:r w:rsidR="00BD42FC" w:rsidRPr="0093450F">
        <w:rPr>
          <w:rFonts w:hAnsi="標楷體" w:hint="eastAsia"/>
          <w:b/>
          <w:color w:val="000000" w:themeColor="text1"/>
          <w:szCs w:val="32"/>
        </w:rPr>
        <w:t>，</w:t>
      </w:r>
      <w:r w:rsidR="00BD42FC" w:rsidRPr="00C12470">
        <w:rPr>
          <w:rFonts w:hAnsi="標楷體" w:hint="eastAsia"/>
          <w:color w:val="000000" w:themeColor="text1"/>
          <w:szCs w:val="32"/>
        </w:rPr>
        <w:t>然而</w:t>
      </w:r>
      <w:r w:rsidR="00EA6F42" w:rsidRPr="00C12470">
        <w:rPr>
          <w:rFonts w:hAnsi="標楷體" w:hint="eastAsia"/>
          <w:color w:val="000000" w:themeColor="text1"/>
          <w:szCs w:val="32"/>
        </w:rPr>
        <w:t>臺</w:t>
      </w:r>
      <w:r w:rsidR="00BD42FC" w:rsidRPr="00C12470">
        <w:rPr>
          <w:rFonts w:hAnsi="標楷體"/>
          <w:color w:val="000000" w:themeColor="text1"/>
          <w:szCs w:val="32"/>
        </w:rPr>
        <w:t>灣房貸負擔率持續上升</w:t>
      </w:r>
      <w:r w:rsidR="00816F97">
        <w:rPr>
          <w:rFonts w:hAnsi="標楷體" w:hint="eastAsia"/>
          <w:color w:val="000000" w:themeColor="text1"/>
          <w:szCs w:val="32"/>
        </w:rPr>
        <w:t>，</w:t>
      </w:r>
      <w:r w:rsidR="00BD42FC" w:rsidRPr="00C12470">
        <w:rPr>
          <w:rFonts w:hAnsi="標楷體" w:hint="eastAsia"/>
          <w:color w:val="000000" w:themeColor="text1"/>
          <w:szCs w:val="32"/>
        </w:rPr>
        <w:t>從109年之36.81％，逐年上漲至113年房貸負擔率更高達46.62％，</w:t>
      </w:r>
      <w:r w:rsidR="00BD42FC" w:rsidRPr="00C12470">
        <w:rPr>
          <w:rFonts w:hAnsi="標楷體"/>
          <w:color w:val="000000" w:themeColor="text1"/>
          <w:szCs w:val="32"/>
        </w:rPr>
        <w:t>民眾</w:t>
      </w:r>
      <w:r w:rsidR="00BD42FC" w:rsidRPr="00C12470">
        <w:rPr>
          <w:rFonts w:hAnsi="標楷體" w:hint="eastAsia"/>
          <w:color w:val="000000" w:themeColor="text1"/>
          <w:szCs w:val="32"/>
        </w:rPr>
        <w:t>將近</w:t>
      </w:r>
      <w:proofErr w:type="gramStart"/>
      <w:r w:rsidR="0017773E" w:rsidRPr="00C12470">
        <w:rPr>
          <w:rFonts w:hAnsi="標楷體" w:hint="eastAsia"/>
          <w:color w:val="000000" w:themeColor="text1"/>
          <w:szCs w:val="32"/>
        </w:rPr>
        <w:t>5成</w:t>
      </w:r>
      <w:proofErr w:type="gramEnd"/>
      <w:r w:rsidR="00BD42FC" w:rsidRPr="00C12470">
        <w:rPr>
          <w:rFonts w:hAnsi="標楷體" w:hint="eastAsia"/>
          <w:color w:val="000000" w:themeColor="text1"/>
          <w:szCs w:val="32"/>
        </w:rPr>
        <w:t>之</w:t>
      </w:r>
      <w:r w:rsidR="00BD42FC" w:rsidRPr="00C12470">
        <w:rPr>
          <w:rFonts w:hAnsi="標楷體"/>
          <w:color w:val="000000" w:themeColor="text1"/>
          <w:szCs w:val="32"/>
        </w:rPr>
        <w:t>收入</w:t>
      </w:r>
      <w:r w:rsidR="00BD42FC" w:rsidRPr="00C12470">
        <w:rPr>
          <w:rFonts w:hAnsi="標楷體" w:hint="eastAsia"/>
          <w:color w:val="000000" w:themeColor="text1"/>
          <w:szCs w:val="32"/>
        </w:rPr>
        <w:t>必須</w:t>
      </w:r>
      <w:r w:rsidR="00BD42FC" w:rsidRPr="00C12470">
        <w:rPr>
          <w:rFonts w:hAnsi="標楷體"/>
          <w:color w:val="000000" w:themeColor="text1"/>
          <w:szCs w:val="32"/>
        </w:rPr>
        <w:t>用於</w:t>
      </w:r>
      <w:r w:rsidR="00BD42FC" w:rsidRPr="00C12470">
        <w:rPr>
          <w:rFonts w:hAnsi="標楷體" w:hint="eastAsia"/>
          <w:color w:val="000000" w:themeColor="text1"/>
          <w:szCs w:val="32"/>
        </w:rPr>
        <w:t>支應</w:t>
      </w:r>
      <w:r w:rsidR="00BD42FC" w:rsidRPr="00C12470">
        <w:rPr>
          <w:rFonts w:hAnsi="標楷體"/>
          <w:color w:val="000000" w:themeColor="text1"/>
          <w:szCs w:val="32"/>
        </w:rPr>
        <w:t>房貸</w:t>
      </w:r>
      <w:r w:rsidR="00BD42FC" w:rsidRPr="00C12470">
        <w:rPr>
          <w:rFonts w:hAnsi="標楷體" w:hint="eastAsia"/>
          <w:color w:val="000000" w:themeColor="text1"/>
          <w:szCs w:val="32"/>
        </w:rPr>
        <w:t>，</w:t>
      </w:r>
      <w:r w:rsidR="00BD42FC" w:rsidRPr="00C12470">
        <w:rPr>
          <w:rFonts w:hAnsi="標楷體"/>
          <w:color w:val="000000" w:themeColor="text1"/>
          <w:szCs w:val="32"/>
        </w:rPr>
        <w:t>其中臺北市</w:t>
      </w:r>
      <w:r w:rsidR="00BD42FC" w:rsidRPr="00C12470">
        <w:rPr>
          <w:rFonts w:hAnsi="標楷體" w:hint="eastAsia"/>
          <w:color w:val="000000" w:themeColor="text1"/>
          <w:szCs w:val="32"/>
        </w:rPr>
        <w:t>（71.21％）</w:t>
      </w:r>
      <w:r w:rsidR="00BD42FC" w:rsidRPr="00C12470">
        <w:rPr>
          <w:rFonts w:hAnsi="標楷體"/>
          <w:color w:val="000000" w:themeColor="text1"/>
          <w:szCs w:val="32"/>
        </w:rPr>
        <w:t>與新北市</w:t>
      </w:r>
      <w:r w:rsidR="00BD42FC" w:rsidRPr="00C12470">
        <w:rPr>
          <w:rFonts w:hAnsi="標楷體" w:hint="eastAsia"/>
          <w:color w:val="000000" w:themeColor="text1"/>
          <w:szCs w:val="32"/>
        </w:rPr>
        <w:t>（61.01％）</w:t>
      </w:r>
      <w:r w:rsidR="00BD42FC" w:rsidRPr="00C12470">
        <w:rPr>
          <w:rFonts w:hAnsi="標楷體"/>
          <w:color w:val="000000" w:themeColor="text1"/>
          <w:szCs w:val="32"/>
        </w:rPr>
        <w:t>負擔最重</w:t>
      </w:r>
      <w:r w:rsidR="00BD42FC" w:rsidRPr="00C12470">
        <w:rPr>
          <w:rFonts w:hAnsi="標楷體" w:hint="eastAsia"/>
          <w:color w:val="000000" w:themeColor="text1"/>
          <w:szCs w:val="32"/>
        </w:rPr>
        <w:t>。114年第3季雖有下跌，全國房貸負擔率為42.42%，然臺北市（65.47%）、新北市（56.77%）、</w:t>
      </w:r>
      <w:proofErr w:type="gramStart"/>
      <w:r w:rsidR="00BD42FC" w:rsidRPr="00C12470">
        <w:rPr>
          <w:rFonts w:hAnsi="標楷體" w:hint="eastAsia"/>
          <w:color w:val="000000" w:themeColor="text1"/>
          <w:szCs w:val="32"/>
        </w:rPr>
        <w:t>臺</w:t>
      </w:r>
      <w:proofErr w:type="gramEnd"/>
      <w:r w:rsidR="00BD42FC" w:rsidRPr="00C12470">
        <w:rPr>
          <w:rFonts w:hAnsi="標楷體" w:hint="eastAsia"/>
          <w:color w:val="000000" w:themeColor="text1"/>
          <w:szCs w:val="32"/>
        </w:rPr>
        <w:t>中市（50.05%）</w:t>
      </w:r>
      <w:r w:rsidR="00BD42FC" w:rsidRPr="0093450F">
        <w:rPr>
          <w:rFonts w:hAnsi="標楷體" w:hint="eastAsia"/>
          <w:b/>
          <w:color w:val="000000" w:themeColor="text1"/>
          <w:szCs w:val="32"/>
        </w:rPr>
        <w:t>房貸負擔率均高於50%</w:t>
      </w:r>
      <w:r w:rsidR="0017773E" w:rsidRPr="0093450F">
        <w:rPr>
          <w:rFonts w:hAnsi="標楷體" w:hint="eastAsia"/>
          <w:color w:val="000000" w:themeColor="text1"/>
          <w:szCs w:val="32"/>
        </w:rPr>
        <w:t>（表4</w:t>
      </w:r>
      <w:r w:rsidR="00E1385C" w:rsidRPr="0093450F">
        <w:rPr>
          <w:rFonts w:hAnsi="標楷體" w:hint="eastAsia"/>
          <w:color w:val="000000" w:themeColor="text1"/>
          <w:szCs w:val="32"/>
        </w:rPr>
        <w:t>5</w:t>
      </w:r>
      <w:r w:rsidR="0017773E" w:rsidRPr="0093450F">
        <w:rPr>
          <w:rFonts w:hAnsi="標楷體" w:hint="eastAsia"/>
          <w:color w:val="000000" w:themeColor="text1"/>
          <w:szCs w:val="32"/>
        </w:rPr>
        <w:t>）。</w:t>
      </w:r>
      <w:r w:rsidR="00BD42FC" w:rsidRPr="00C12470">
        <w:rPr>
          <w:rFonts w:hAnsi="標楷體" w:hint="eastAsia"/>
          <w:color w:val="000000" w:themeColor="text1"/>
          <w:szCs w:val="32"/>
        </w:rPr>
        <w:t>在房價高漲</w:t>
      </w:r>
      <w:r w:rsidR="00C12470" w:rsidRPr="00C12470">
        <w:rPr>
          <w:rFonts w:hAnsi="標楷體" w:hint="eastAsia"/>
          <w:color w:val="000000" w:themeColor="text1"/>
          <w:szCs w:val="32"/>
        </w:rPr>
        <w:t>的</w:t>
      </w:r>
      <w:r w:rsidR="00BD42FC" w:rsidRPr="00C12470">
        <w:rPr>
          <w:rFonts w:hAnsi="標楷體" w:hint="eastAsia"/>
          <w:color w:val="000000" w:themeColor="text1"/>
          <w:szCs w:val="32"/>
        </w:rPr>
        <w:t>情形下，購屋者背負</w:t>
      </w:r>
      <w:r w:rsidR="00C12470" w:rsidRPr="00C12470">
        <w:rPr>
          <w:rFonts w:hAnsi="標楷體" w:hint="eastAsia"/>
          <w:color w:val="000000" w:themeColor="text1"/>
          <w:szCs w:val="32"/>
        </w:rPr>
        <w:t>的</w:t>
      </w:r>
      <w:r w:rsidR="00BD42FC" w:rsidRPr="00C12470">
        <w:rPr>
          <w:rFonts w:hAnsi="標楷體" w:hint="eastAsia"/>
          <w:color w:val="000000" w:themeColor="text1"/>
          <w:szCs w:val="32"/>
        </w:rPr>
        <w:t>房貸金額相對</w:t>
      </w:r>
      <w:r w:rsidR="00C12470" w:rsidRPr="00C12470">
        <w:rPr>
          <w:rFonts w:hAnsi="標楷體" w:hint="eastAsia"/>
          <w:color w:val="000000" w:themeColor="text1"/>
          <w:szCs w:val="32"/>
        </w:rPr>
        <w:t>居</w:t>
      </w:r>
      <w:r w:rsidR="00BD42FC" w:rsidRPr="00C12470">
        <w:rPr>
          <w:rFonts w:hAnsi="標楷體" w:hint="eastAsia"/>
          <w:color w:val="000000" w:themeColor="text1"/>
          <w:szCs w:val="32"/>
        </w:rPr>
        <w:t>高，即使政府採取房貸利息補貼、</w:t>
      </w:r>
      <w:r w:rsidR="00C12470" w:rsidRPr="00C12470">
        <w:rPr>
          <w:rFonts w:hAnsi="標楷體" w:hint="eastAsia"/>
          <w:color w:val="000000" w:themeColor="text1"/>
          <w:szCs w:val="32"/>
        </w:rPr>
        <w:t>提高</w:t>
      </w:r>
      <w:r w:rsidR="00BD42FC" w:rsidRPr="00C12470">
        <w:rPr>
          <w:rFonts w:hAnsi="標楷體" w:hint="eastAsia"/>
          <w:color w:val="000000" w:themeColor="text1"/>
          <w:szCs w:val="32"/>
        </w:rPr>
        <w:t>貸款額度及延長還款年限等措施以協助</w:t>
      </w:r>
      <w:r w:rsidR="0017164D" w:rsidRPr="00C12470">
        <w:rPr>
          <w:rFonts w:hAnsi="標楷體" w:hint="eastAsia"/>
          <w:color w:val="000000" w:themeColor="text1"/>
          <w:szCs w:val="32"/>
        </w:rPr>
        <w:t>民眾</w:t>
      </w:r>
      <w:r w:rsidR="00BD42FC" w:rsidRPr="00C12470">
        <w:rPr>
          <w:rFonts w:hAnsi="標楷體" w:hint="eastAsia"/>
          <w:color w:val="000000" w:themeColor="text1"/>
          <w:szCs w:val="32"/>
        </w:rPr>
        <w:t>購屋</w:t>
      </w:r>
      <w:r w:rsidR="00C12470" w:rsidRPr="00C12470">
        <w:rPr>
          <w:rFonts w:hAnsi="標楷體" w:hint="eastAsia"/>
          <w:color w:val="000000" w:themeColor="text1"/>
          <w:szCs w:val="32"/>
        </w:rPr>
        <w:t>；</w:t>
      </w:r>
      <w:r w:rsidR="00BD42FC" w:rsidRPr="00C12470">
        <w:rPr>
          <w:rFonts w:hAnsi="標楷體" w:hint="eastAsia"/>
          <w:color w:val="000000" w:themeColor="text1"/>
          <w:szCs w:val="32"/>
        </w:rPr>
        <w:t>然而</w:t>
      </w:r>
      <w:r w:rsidR="00C12470" w:rsidRPr="00C12470">
        <w:rPr>
          <w:rFonts w:hAnsi="標楷體" w:hint="eastAsia"/>
          <w:color w:val="000000" w:themeColor="text1"/>
          <w:szCs w:val="32"/>
        </w:rPr>
        <w:t>，在</w:t>
      </w:r>
      <w:r w:rsidR="001D5BE9" w:rsidRPr="00C12470">
        <w:rPr>
          <w:rFonts w:hAnsi="標楷體" w:hint="eastAsia"/>
          <w:color w:val="000000" w:themeColor="text1"/>
          <w:szCs w:val="32"/>
        </w:rPr>
        <w:t>高房價環境下，</w:t>
      </w:r>
      <w:r w:rsidR="00C12470" w:rsidRPr="00C12470">
        <w:rPr>
          <w:rFonts w:hAnsi="標楷體" w:hint="eastAsia"/>
          <w:color w:val="000000" w:themeColor="text1"/>
          <w:szCs w:val="32"/>
        </w:rPr>
        <w:t>長</w:t>
      </w:r>
      <w:r w:rsidR="001D5BE9" w:rsidRPr="00C12470">
        <w:rPr>
          <w:rFonts w:hAnsi="標楷體" w:hint="eastAsia"/>
          <w:color w:val="000000" w:themeColor="text1"/>
          <w:szCs w:val="32"/>
        </w:rPr>
        <w:t>貸款年期及寬限期</w:t>
      </w:r>
      <w:r w:rsidR="00C12470" w:rsidRPr="00C12470">
        <w:rPr>
          <w:rFonts w:hAnsi="標楷體" w:hint="eastAsia"/>
          <w:color w:val="000000" w:themeColor="text1"/>
          <w:szCs w:val="32"/>
        </w:rPr>
        <w:t>之</w:t>
      </w:r>
      <w:r w:rsidR="001D5BE9" w:rsidRPr="00C12470">
        <w:rPr>
          <w:rFonts w:hAnsi="標楷體" w:hint="eastAsia"/>
          <w:color w:val="000000" w:themeColor="text1"/>
          <w:szCs w:val="32"/>
        </w:rPr>
        <w:t>設計</w:t>
      </w:r>
      <w:r w:rsidR="0017164D" w:rsidRPr="00C12470">
        <w:rPr>
          <w:rFonts w:hAnsi="標楷體" w:hint="eastAsia"/>
          <w:color w:val="000000" w:themeColor="text1"/>
          <w:szCs w:val="32"/>
        </w:rPr>
        <w:t>，</w:t>
      </w:r>
      <w:r w:rsidR="00C12470" w:rsidRPr="00C12470">
        <w:rPr>
          <w:rFonts w:hAnsi="標楷體" w:hint="eastAsia"/>
          <w:color w:val="000000" w:themeColor="text1"/>
          <w:szCs w:val="32"/>
        </w:rPr>
        <w:t>亦使</w:t>
      </w:r>
      <w:r w:rsidR="001D5BE9" w:rsidRPr="00C12470">
        <w:rPr>
          <w:rFonts w:hAnsi="標楷體" w:hint="eastAsia"/>
          <w:color w:val="000000" w:themeColor="text1"/>
          <w:szCs w:val="32"/>
        </w:rPr>
        <w:t>借款人承擔</w:t>
      </w:r>
      <w:r w:rsidR="00C12470" w:rsidRPr="00C12470">
        <w:rPr>
          <w:rFonts w:hAnsi="標楷體" w:hint="eastAsia"/>
          <w:color w:val="000000" w:themeColor="text1"/>
          <w:szCs w:val="32"/>
        </w:rPr>
        <w:t>更</w:t>
      </w:r>
      <w:r w:rsidR="001D5BE9" w:rsidRPr="00C12470">
        <w:rPr>
          <w:rFonts w:hAnsi="標楷體" w:hint="eastAsia"/>
          <w:color w:val="000000" w:themeColor="text1"/>
          <w:szCs w:val="32"/>
        </w:rPr>
        <w:t>高</w:t>
      </w:r>
      <w:r w:rsidR="00C12470" w:rsidRPr="00C12470">
        <w:rPr>
          <w:rFonts w:hAnsi="標楷體" w:hint="eastAsia"/>
          <w:color w:val="000000" w:themeColor="text1"/>
          <w:szCs w:val="32"/>
        </w:rPr>
        <w:t>的</w:t>
      </w:r>
      <w:r w:rsidR="001D5BE9" w:rsidRPr="00C12470">
        <w:rPr>
          <w:rFonts w:hAnsi="標楷體" w:hint="eastAsia"/>
          <w:color w:val="000000" w:themeColor="text1"/>
          <w:szCs w:val="32"/>
        </w:rPr>
        <w:t>總負債金額</w:t>
      </w:r>
      <w:r w:rsidR="00C12470" w:rsidRPr="00C12470">
        <w:rPr>
          <w:rFonts w:hAnsi="標楷體" w:hint="eastAsia"/>
          <w:color w:val="000000" w:themeColor="text1"/>
          <w:szCs w:val="32"/>
        </w:rPr>
        <w:t>。</w:t>
      </w:r>
      <w:r w:rsidR="00CD6DAF" w:rsidRPr="00C12470">
        <w:rPr>
          <w:rFonts w:hint="eastAsia"/>
          <w:color w:val="000000" w:themeColor="text1"/>
        </w:rPr>
        <w:t>高槓桿族群</w:t>
      </w:r>
      <w:r w:rsidR="00BD42FC" w:rsidRPr="00C12470">
        <w:rPr>
          <w:rFonts w:hAnsi="標楷體" w:hint="eastAsia"/>
          <w:color w:val="000000" w:themeColor="text1"/>
          <w:szCs w:val="32"/>
        </w:rPr>
        <w:t>一旦面臨</w:t>
      </w:r>
      <w:r w:rsidR="00C12470" w:rsidRPr="00C12470">
        <w:rPr>
          <w:rFonts w:hAnsi="標楷體" w:hint="eastAsia"/>
          <w:color w:val="000000" w:themeColor="text1"/>
          <w:szCs w:val="32"/>
        </w:rPr>
        <w:t>財務</w:t>
      </w:r>
      <w:proofErr w:type="gramStart"/>
      <w:r w:rsidR="00C12470" w:rsidRPr="00C12470">
        <w:rPr>
          <w:rFonts w:hAnsi="標楷體" w:hint="eastAsia"/>
          <w:color w:val="000000" w:themeColor="text1"/>
          <w:szCs w:val="32"/>
        </w:rPr>
        <w:t>遽</w:t>
      </w:r>
      <w:proofErr w:type="gramEnd"/>
      <w:r w:rsidR="00C12470" w:rsidRPr="00C12470">
        <w:rPr>
          <w:rFonts w:hAnsi="標楷體" w:hint="eastAsia"/>
          <w:color w:val="000000" w:themeColor="text1"/>
          <w:szCs w:val="32"/>
        </w:rPr>
        <w:t>變、還款能力轉弱，恐導致無力償還，進而更</w:t>
      </w:r>
      <w:r w:rsidR="00BD42FC" w:rsidRPr="00C12470">
        <w:rPr>
          <w:rFonts w:hAnsi="標楷體" w:hint="eastAsia"/>
          <w:color w:val="000000" w:themeColor="text1"/>
          <w:szCs w:val="32"/>
        </w:rPr>
        <w:t>引發</w:t>
      </w:r>
      <w:r w:rsidR="00C12470" w:rsidRPr="00C12470">
        <w:rPr>
          <w:rFonts w:hAnsi="標楷體" w:hint="eastAsia"/>
          <w:color w:val="000000" w:themeColor="text1"/>
          <w:szCs w:val="32"/>
        </w:rPr>
        <w:t>連鎖社會</w:t>
      </w:r>
      <w:r w:rsidR="00BD42FC" w:rsidRPr="00C12470">
        <w:rPr>
          <w:rFonts w:hAnsi="標楷體" w:hint="eastAsia"/>
          <w:color w:val="000000" w:themeColor="text1"/>
          <w:szCs w:val="32"/>
        </w:rPr>
        <w:t>問題。</w:t>
      </w:r>
      <w:r w:rsidR="00BD42FC" w:rsidRPr="00C12470">
        <w:rPr>
          <w:rFonts w:hint="eastAsia"/>
          <w:color w:val="000000" w:themeColor="text1"/>
        </w:rPr>
        <w:t>而對</w:t>
      </w:r>
      <w:r w:rsidR="00C12470" w:rsidRPr="00C12470">
        <w:rPr>
          <w:rFonts w:hint="eastAsia"/>
          <w:color w:val="000000" w:themeColor="text1"/>
        </w:rPr>
        <w:t>於</w:t>
      </w:r>
      <w:r w:rsidR="00BD42FC" w:rsidRPr="00C12470">
        <w:rPr>
          <w:rFonts w:hint="eastAsia"/>
          <w:color w:val="000000" w:themeColor="text1"/>
        </w:rPr>
        <w:t>沒有能力購屋的年輕人而言，</w:t>
      </w:r>
      <w:r w:rsidR="00C12470" w:rsidRPr="00C12470">
        <w:rPr>
          <w:rFonts w:hint="eastAsia"/>
          <w:color w:val="000000" w:themeColor="text1"/>
        </w:rPr>
        <w:t>面對</w:t>
      </w:r>
      <w:r w:rsidR="00BD42FC" w:rsidRPr="00C12470">
        <w:rPr>
          <w:rFonts w:hint="eastAsia"/>
          <w:color w:val="000000" w:themeColor="text1"/>
        </w:rPr>
        <w:t>高漲的房價</w:t>
      </w:r>
      <w:r w:rsidR="00C12470" w:rsidRPr="00C12470">
        <w:rPr>
          <w:rFonts w:hint="eastAsia"/>
          <w:color w:val="000000" w:themeColor="text1"/>
        </w:rPr>
        <w:t>，</w:t>
      </w:r>
      <w:r w:rsidR="00BD42FC" w:rsidRPr="00C12470">
        <w:rPr>
          <w:rFonts w:hint="eastAsia"/>
          <w:color w:val="000000" w:themeColor="text1"/>
        </w:rPr>
        <w:t>更是只能望屋興嘆。</w:t>
      </w:r>
      <w:proofErr w:type="gramStart"/>
      <w:r w:rsidR="007D064C" w:rsidRPr="00C12470">
        <w:rPr>
          <w:rFonts w:hint="eastAsia"/>
          <w:color w:val="000000" w:themeColor="text1"/>
        </w:rPr>
        <w:t>再者，</w:t>
      </w:r>
      <w:proofErr w:type="gramEnd"/>
      <w:r w:rsidR="007D064C" w:rsidRPr="00C12470">
        <w:rPr>
          <w:rFonts w:hint="eastAsia"/>
          <w:color w:val="000000" w:themeColor="text1"/>
        </w:rPr>
        <w:t>央行總裁表示，房市尚未達成「軟著陸」，並坦</w:t>
      </w:r>
      <w:proofErr w:type="gramStart"/>
      <w:r w:rsidR="007D064C" w:rsidRPr="00C12470">
        <w:rPr>
          <w:rFonts w:hint="eastAsia"/>
          <w:color w:val="000000" w:themeColor="text1"/>
        </w:rPr>
        <w:t>言新青安</w:t>
      </w:r>
      <w:proofErr w:type="gramEnd"/>
      <w:r w:rsidR="008D020F" w:rsidRPr="00C12470">
        <w:rPr>
          <w:rFonts w:hint="eastAsia"/>
          <w:color w:val="000000" w:themeColor="text1"/>
        </w:rPr>
        <w:t>貸款</w:t>
      </w:r>
      <w:r w:rsidR="007D064C" w:rsidRPr="00C12470">
        <w:rPr>
          <w:rFonts w:hint="eastAsia"/>
          <w:color w:val="000000" w:themeColor="text1"/>
        </w:rPr>
        <w:t>政策增加了央行穩定房市（信用管制）的難度與成本，</w:t>
      </w:r>
      <w:proofErr w:type="gramStart"/>
      <w:r w:rsidR="007D064C" w:rsidRPr="00C12470">
        <w:rPr>
          <w:rFonts w:hint="eastAsia"/>
          <w:color w:val="000000" w:themeColor="text1"/>
        </w:rPr>
        <w:t>其坦言</w:t>
      </w:r>
      <w:proofErr w:type="gramEnd"/>
      <w:r w:rsidR="007D064C" w:rsidRPr="00C12470">
        <w:rPr>
          <w:rFonts w:hint="eastAsia"/>
          <w:color w:val="000000" w:themeColor="text1"/>
        </w:rPr>
        <w:t>：「</w:t>
      </w:r>
      <w:proofErr w:type="gramStart"/>
      <w:r w:rsidR="007D064C" w:rsidRPr="00C12470">
        <w:rPr>
          <w:rFonts w:hint="eastAsia"/>
          <w:color w:val="000000" w:themeColor="text1"/>
        </w:rPr>
        <w:t>處理新青安</w:t>
      </w:r>
      <w:proofErr w:type="gramEnd"/>
      <w:r w:rsidR="007D064C" w:rsidRPr="00C12470">
        <w:rPr>
          <w:rFonts w:hint="eastAsia"/>
          <w:color w:val="000000" w:themeColor="text1"/>
        </w:rPr>
        <w:t>的代價不菲，我承認算高；</w:t>
      </w:r>
      <w:proofErr w:type="gramStart"/>
      <w:r w:rsidR="007D064C" w:rsidRPr="00C12470">
        <w:rPr>
          <w:rFonts w:hint="eastAsia"/>
          <w:color w:val="000000" w:themeColor="text1"/>
        </w:rPr>
        <w:t>不過新青安</w:t>
      </w:r>
      <w:proofErr w:type="gramEnd"/>
      <w:r w:rsidR="007D064C" w:rsidRPr="00C12470">
        <w:rPr>
          <w:rFonts w:hint="eastAsia"/>
          <w:color w:val="000000" w:themeColor="text1"/>
        </w:rPr>
        <w:t>有好的一面，能協助年輕朋友買房的政策，但若太寬鬆就不好，相信行政院與財政部等部會對於</w:t>
      </w:r>
      <w:proofErr w:type="gramStart"/>
      <w:r w:rsidR="007D064C" w:rsidRPr="00C12470">
        <w:rPr>
          <w:rFonts w:hint="eastAsia"/>
          <w:color w:val="000000" w:themeColor="text1"/>
        </w:rPr>
        <w:t>新青安續辦會</w:t>
      </w:r>
      <w:proofErr w:type="gramEnd"/>
      <w:r w:rsidR="007D064C" w:rsidRPr="00C12470">
        <w:rPr>
          <w:rFonts w:hint="eastAsia"/>
          <w:color w:val="000000" w:themeColor="text1"/>
        </w:rPr>
        <w:t>審慎檢討。」</w:t>
      </w:r>
      <w:r w:rsidR="001D5BE9" w:rsidRPr="00C12470">
        <w:rPr>
          <w:rFonts w:hint="eastAsia"/>
          <w:color w:val="000000" w:themeColor="text1"/>
        </w:rPr>
        <w:t>等語</w:t>
      </w:r>
      <w:r w:rsidR="0017164D" w:rsidRPr="0040776A">
        <w:rPr>
          <w:rStyle w:val="aff"/>
          <w:color w:val="000000" w:themeColor="text1"/>
        </w:rPr>
        <w:footnoteReference w:id="9"/>
      </w:r>
      <w:r w:rsidR="001D5BE9" w:rsidRPr="00C12470">
        <w:rPr>
          <w:rFonts w:hint="eastAsia"/>
          <w:color w:val="000000" w:themeColor="text1"/>
        </w:rPr>
        <w:t>。</w:t>
      </w:r>
      <w:r w:rsidR="00472232" w:rsidRPr="00C12470">
        <w:rPr>
          <w:rFonts w:hint="eastAsia"/>
          <w:color w:val="000000" w:themeColor="text1"/>
        </w:rPr>
        <w:t>誠然</w:t>
      </w:r>
      <w:r w:rsidR="0017164D" w:rsidRPr="00C12470">
        <w:rPr>
          <w:rFonts w:hint="eastAsia"/>
          <w:color w:val="000000" w:themeColor="text1"/>
        </w:rPr>
        <w:t>，</w:t>
      </w:r>
      <w:r w:rsidR="001D5BE9" w:rsidRPr="00C12470">
        <w:rPr>
          <w:rFonts w:hint="eastAsia"/>
          <w:color w:val="000000" w:themeColor="text1"/>
        </w:rPr>
        <w:t>房價漲跌係受供給結構、需求條件、金融環境及市場預期等多重因素交互影響</w:t>
      </w:r>
      <w:r w:rsidR="0017164D" w:rsidRPr="00C12470">
        <w:rPr>
          <w:rFonts w:hint="eastAsia"/>
          <w:color w:val="000000" w:themeColor="text1"/>
        </w:rPr>
        <w:t>所致</w:t>
      </w:r>
      <w:r w:rsidR="001D5BE9" w:rsidRPr="00C12470">
        <w:rPr>
          <w:rFonts w:hint="eastAsia"/>
          <w:color w:val="000000" w:themeColor="text1"/>
        </w:rPr>
        <w:t>，</w:t>
      </w:r>
      <w:r w:rsidR="0017164D" w:rsidRPr="00C12470">
        <w:rPr>
          <w:rFonts w:hint="eastAsia"/>
          <w:color w:val="000000" w:themeColor="text1"/>
        </w:rPr>
        <w:t>然而</w:t>
      </w:r>
      <w:r w:rsidR="00C12470" w:rsidRPr="00C12470">
        <w:rPr>
          <w:rFonts w:hint="eastAsia"/>
          <w:color w:val="000000" w:themeColor="text1"/>
        </w:rPr>
        <w:t>，</w:t>
      </w:r>
      <w:r w:rsidR="001D5BE9" w:rsidRPr="00C12470">
        <w:rPr>
          <w:rFonts w:hint="eastAsia"/>
          <w:color w:val="000000" w:themeColor="text1"/>
        </w:rPr>
        <w:t>如何</w:t>
      </w:r>
      <w:r w:rsidR="00B839F9" w:rsidRPr="00C12470">
        <w:rPr>
          <w:rFonts w:hint="eastAsia"/>
          <w:color w:val="000000" w:themeColor="text1"/>
        </w:rPr>
        <w:t>確保每位人民都能負擔</w:t>
      </w:r>
      <w:r w:rsidR="0017164D" w:rsidRPr="00C12470">
        <w:rPr>
          <w:rFonts w:hint="eastAsia"/>
          <w:color w:val="000000" w:themeColor="text1"/>
        </w:rPr>
        <w:t>得起</w:t>
      </w:r>
      <w:r w:rsidR="00B839F9" w:rsidRPr="00C12470">
        <w:rPr>
          <w:rFonts w:hint="eastAsia"/>
          <w:color w:val="000000" w:themeColor="text1"/>
        </w:rPr>
        <w:t>並擁有適切</w:t>
      </w:r>
      <w:r w:rsidR="0017164D" w:rsidRPr="00C12470">
        <w:rPr>
          <w:rFonts w:hint="eastAsia"/>
          <w:color w:val="000000" w:themeColor="text1"/>
        </w:rPr>
        <w:t>之</w:t>
      </w:r>
      <w:r w:rsidR="00B839F9" w:rsidRPr="00C12470">
        <w:rPr>
          <w:rFonts w:hint="eastAsia"/>
          <w:color w:val="000000" w:themeColor="text1"/>
        </w:rPr>
        <w:t>居住環境，讓房價合</w:t>
      </w:r>
      <w:r w:rsidR="00B839F9" w:rsidRPr="00C12470">
        <w:rPr>
          <w:rFonts w:hint="eastAsia"/>
          <w:color w:val="000000" w:themeColor="text1"/>
        </w:rPr>
        <w:lastRenderedPageBreak/>
        <w:t>理化，讓住者有其屋，</w:t>
      </w:r>
      <w:r w:rsidR="001D5BE9" w:rsidRPr="00C12470">
        <w:rPr>
          <w:rFonts w:hint="eastAsia"/>
          <w:color w:val="000000" w:themeColor="text1"/>
        </w:rPr>
        <w:t>有效</w:t>
      </w:r>
      <w:r w:rsidR="001D5BE9" w:rsidRPr="00C12470">
        <w:rPr>
          <w:rFonts w:hAnsi="標楷體" w:hint="eastAsia"/>
          <w:color w:val="000000" w:themeColor="text1"/>
          <w:szCs w:val="32"/>
        </w:rPr>
        <w:t>落實居住正義</w:t>
      </w:r>
      <w:r w:rsidRPr="00C12470">
        <w:rPr>
          <w:rFonts w:hint="eastAsia"/>
          <w:color w:val="000000" w:themeColor="text1"/>
        </w:rPr>
        <w:t>，</w:t>
      </w:r>
      <w:r w:rsidR="00472232" w:rsidRPr="00C12470">
        <w:rPr>
          <w:rFonts w:hint="eastAsia"/>
          <w:color w:val="000000" w:themeColor="text1"/>
        </w:rPr>
        <w:t>政府責無旁貸</w:t>
      </w:r>
      <w:r w:rsidR="00C12470" w:rsidRPr="00C12470">
        <w:rPr>
          <w:rFonts w:hint="eastAsia"/>
          <w:color w:val="000000" w:themeColor="text1"/>
        </w:rPr>
        <w:t>。</w:t>
      </w:r>
      <w:r w:rsidR="00472232" w:rsidRPr="00C12470">
        <w:rPr>
          <w:rFonts w:hint="eastAsia"/>
          <w:color w:val="000000" w:themeColor="text1"/>
        </w:rPr>
        <w:t>是</w:t>
      </w:r>
      <w:proofErr w:type="gramStart"/>
      <w:r w:rsidR="00472232" w:rsidRPr="00C12470">
        <w:rPr>
          <w:rFonts w:hint="eastAsia"/>
          <w:color w:val="000000" w:themeColor="text1"/>
        </w:rPr>
        <w:t>以</w:t>
      </w:r>
      <w:proofErr w:type="gramEnd"/>
      <w:r w:rsidR="00472232" w:rsidRPr="00C12470">
        <w:rPr>
          <w:rFonts w:hint="eastAsia"/>
          <w:color w:val="000000" w:themeColor="text1"/>
        </w:rPr>
        <w:t>，</w:t>
      </w:r>
      <w:r w:rsidR="007A2E8D" w:rsidRPr="00C12470">
        <w:rPr>
          <w:rFonts w:hint="eastAsia"/>
          <w:color w:val="000000" w:themeColor="text1"/>
        </w:rPr>
        <w:t>相關健全房市機制</w:t>
      </w:r>
      <w:r w:rsidR="00C12470" w:rsidRPr="00C12470">
        <w:rPr>
          <w:rFonts w:hint="eastAsia"/>
          <w:color w:val="000000" w:themeColor="text1"/>
        </w:rPr>
        <w:t>，</w:t>
      </w:r>
      <w:r w:rsidR="001D5BE9" w:rsidRPr="00C12470">
        <w:rPr>
          <w:rFonts w:hint="eastAsia"/>
          <w:color w:val="000000" w:themeColor="text1"/>
        </w:rPr>
        <w:t>仍</w:t>
      </w:r>
      <w:r w:rsidR="008D020F" w:rsidRPr="00C12470">
        <w:rPr>
          <w:rFonts w:hint="eastAsia"/>
          <w:color w:val="000000" w:themeColor="text1"/>
        </w:rPr>
        <w:t>待權責</w:t>
      </w:r>
      <w:r w:rsidR="00BD42FC" w:rsidRPr="00C12470">
        <w:rPr>
          <w:rFonts w:hAnsi="標楷體" w:hint="eastAsia"/>
          <w:color w:val="000000" w:themeColor="text1"/>
          <w:szCs w:val="32"/>
        </w:rPr>
        <w:t>主管機關</w:t>
      </w:r>
      <w:r w:rsidRPr="00C12470">
        <w:rPr>
          <w:rFonts w:hAnsi="標楷體" w:hint="eastAsia"/>
          <w:color w:val="000000" w:themeColor="text1"/>
          <w:szCs w:val="32"/>
        </w:rPr>
        <w:t>積極</w:t>
      </w:r>
      <w:r w:rsidR="00BD42FC" w:rsidRPr="00C12470">
        <w:rPr>
          <w:rFonts w:hAnsi="標楷體" w:hint="eastAsia"/>
          <w:color w:val="000000" w:themeColor="text1"/>
          <w:szCs w:val="32"/>
        </w:rPr>
        <w:t>籌謀因應。</w:t>
      </w:r>
    </w:p>
    <w:p w14:paraId="69521B39" w14:textId="77777777" w:rsidR="0017773E" w:rsidRPr="0040776A" w:rsidRDefault="0017773E" w:rsidP="008D020F">
      <w:pPr>
        <w:pStyle w:val="a3"/>
        <w:ind w:left="142" w:hanging="142"/>
        <w:rPr>
          <w:color w:val="000000" w:themeColor="text1"/>
          <w:szCs w:val="32"/>
        </w:rPr>
      </w:pPr>
      <w:r w:rsidRPr="0040776A">
        <w:rPr>
          <w:rFonts w:hint="eastAsia"/>
          <w:color w:val="000000" w:themeColor="text1"/>
          <w:szCs w:val="32"/>
        </w:rPr>
        <w:t>全國及六都之房價所得比各年度比較表</w:t>
      </w:r>
    </w:p>
    <w:tbl>
      <w:tblPr>
        <w:tblW w:w="9720" w:type="dxa"/>
        <w:tblCellMar>
          <w:left w:w="28" w:type="dxa"/>
          <w:right w:w="28" w:type="dxa"/>
        </w:tblCellMar>
        <w:tblLook w:val="04A0" w:firstRow="1" w:lastRow="0" w:firstColumn="1" w:lastColumn="0" w:noHBand="0" w:noVBand="1"/>
      </w:tblPr>
      <w:tblGrid>
        <w:gridCol w:w="1980"/>
        <w:gridCol w:w="1260"/>
        <w:gridCol w:w="1080"/>
        <w:gridCol w:w="1080"/>
        <w:gridCol w:w="1080"/>
        <w:gridCol w:w="1080"/>
        <w:gridCol w:w="1080"/>
        <w:gridCol w:w="1080"/>
      </w:tblGrid>
      <w:tr w:rsidR="0040776A" w:rsidRPr="0040776A" w14:paraId="304F2E6E" w14:textId="77777777" w:rsidTr="008D020F">
        <w:trPr>
          <w:trHeight w:val="681"/>
          <w:tblHeader/>
        </w:trPr>
        <w:tc>
          <w:tcPr>
            <w:tcW w:w="1980" w:type="dxa"/>
            <w:tcBorders>
              <w:top w:val="single" w:sz="8" w:space="0" w:color="auto"/>
              <w:left w:val="single" w:sz="8" w:space="0" w:color="auto"/>
              <w:bottom w:val="single" w:sz="8" w:space="0" w:color="auto"/>
              <w:right w:val="single" w:sz="4" w:space="0" w:color="auto"/>
            </w:tcBorders>
            <w:shd w:val="clear" w:color="auto" w:fill="F2F5D7" w:themeFill="accent3" w:themeFillTint="33"/>
            <w:vAlign w:val="center"/>
            <w:hideMark/>
          </w:tcPr>
          <w:p w14:paraId="0DEB5784" w14:textId="77777777" w:rsidR="0017773E" w:rsidRPr="0040776A" w:rsidRDefault="0017773E" w:rsidP="008D020F">
            <w:pPr>
              <w:widowControl/>
              <w:overflowPunct/>
              <w:autoSpaceDE/>
              <w:autoSpaceDN/>
              <w:jc w:val="center"/>
              <w:rPr>
                <w:rFonts w:hAnsi="標楷體" w:cs="新細明體"/>
                <w:b/>
                <w:bCs/>
                <w:color w:val="000000" w:themeColor="text1"/>
                <w:kern w:val="0"/>
                <w:sz w:val="24"/>
                <w:szCs w:val="24"/>
              </w:rPr>
            </w:pPr>
            <w:r w:rsidRPr="0040776A">
              <w:rPr>
                <w:rFonts w:hAnsi="標楷體" w:cs="新細明體" w:hint="eastAsia"/>
                <w:b/>
                <w:bCs/>
                <w:color w:val="000000" w:themeColor="text1"/>
                <w:kern w:val="0"/>
                <w:sz w:val="24"/>
                <w:szCs w:val="24"/>
              </w:rPr>
              <w:t>地區</w:t>
            </w:r>
          </w:p>
        </w:tc>
        <w:tc>
          <w:tcPr>
            <w:tcW w:w="1260" w:type="dxa"/>
            <w:tcBorders>
              <w:top w:val="single" w:sz="8" w:space="0" w:color="auto"/>
              <w:left w:val="nil"/>
              <w:bottom w:val="single" w:sz="8" w:space="0" w:color="auto"/>
              <w:right w:val="single" w:sz="4" w:space="0" w:color="auto"/>
            </w:tcBorders>
            <w:shd w:val="clear" w:color="auto" w:fill="F2F5D7" w:themeFill="accent3" w:themeFillTint="33"/>
            <w:noWrap/>
            <w:vAlign w:val="center"/>
            <w:hideMark/>
          </w:tcPr>
          <w:p w14:paraId="18891575" w14:textId="77777777" w:rsidR="0017773E" w:rsidRPr="0040776A" w:rsidRDefault="0017773E" w:rsidP="008D020F">
            <w:pPr>
              <w:widowControl/>
              <w:overflowPunct/>
              <w:autoSpaceDE/>
              <w:autoSpaceDN/>
              <w:jc w:val="center"/>
              <w:rPr>
                <w:rFonts w:hAnsi="標楷體" w:cs="新細明體"/>
                <w:b/>
                <w:bCs/>
                <w:color w:val="000000" w:themeColor="text1"/>
                <w:kern w:val="0"/>
                <w:sz w:val="24"/>
                <w:szCs w:val="24"/>
              </w:rPr>
            </w:pPr>
            <w:r w:rsidRPr="0040776A">
              <w:rPr>
                <w:rFonts w:hAnsi="標楷體" w:cs="新細明體" w:hint="eastAsia"/>
                <w:b/>
                <w:bCs/>
                <w:color w:val="000000" w:themeColor="text1"/>
                <w:kern w:val="0"/>
                <w:sz w:val="24"/>
                <w:szCs w:val="24"/>
              </w:rPr>
              <w:t>全國</w:t>
            </w:r>
          </w:p>
        </w:tc>
        <w:tc>
          <w:tcPr>
            <w:tcW w:w="1080" w:type="dxa"/>
            <w:tcBorders>
              <w:top w:val="single" w:sz="8" w:space="0" w:color="auto"/>
              <w:left w:val="nil"/>
              <w:bottom w:val="single" w:sz="8" w:space="0" w:color="auto"/>
              <w:right w:val="single" w:sz="4" w:space="0" w:color="auto"/>
            </w:tcBorders>
            <w:shd w:val="clear" w:color="auto" w:fill="F2F5D7" w:themeFill="accent3" w:themeFillTint="33"/>
            <w:noWrap/>
            <w:vAlign w:val="center"/>
            <w:hideMark/>
          </w:tcPr>
          <w:p w14:paraId="5E08ED50" w14:textId="77777777" w:rsidR="0017773E" w:rsidRPr="0040776A" w:rsidRDefault="0017773E" w:rsidP="008D020F">
            <w:pPr>
              <w:widowControl/>
              <w:overflowPunct/>
              <w:autoSpaceDE/>
              <w:autoSpaceDN/>
              <w:jc w:val="center"/>
              <w:rPr>
                <w:rFonts w:hAnsi="標楷體" w:cs="新細明體"/>
                <w:b/>
                <w:bCs/>
                <w:color w:val="000000" w:themeColor="text1"/>
                <w:kern w:val="0"/>
                <w:sz w:val="24"/>
                <w:szCs w:val="24"/>
              </w:rPr>
            </w:pPr>
            <w:r w:rsidRPr="0040776A">
              <w:rPr>
                <w:rFonts w:hAnsi="標楷體" w:cs="新細明體" w:hint="eastAsia"/>
                <w:b/>
                <w:bCs/>
                <w:color w:val="000000" w:themeColor="text1"/>
                <w:kern w:val="0"/>
                <w:sz w:val="24"/>
                <w:szCs w:val="24"/>
              </w:rPr>
              <w:t>新北市</w:t>
            </w:r>
          </w:p>
        </w:tc>
        <w:tc>
          <w:tcPr>
            <w:tcW w:w="1080" w:type="dxa"/>
            <w:tcBorders>
              <w:top w:val="single" w:sz="8" w:space="0" w:color="auto"/>
              <w:left w:val="nil"/>
              <w:bottom w:val="single" w:sz="8" w:space="0" w:color="auto"/>
              <w:right w:val="single" w:sz="4" w:space="0" w:color="auto"/>
            </w:tcBorders>
            <w:shd w:val="clear" w:color="auto" w:fill="F2F5D7" w:themeFill="accent3" w:themeFillTint="33"/>
            <w:noWrap/>
            <w:vAlign w:val="center"/>
            <w:hideMark/>
          </w:tcPr>
          <w:p w14:paraId="1784FEAA" w14:textId="77777777" w:rsidR="0017773E" w:rsidRPr="0040776A" w:rsidRDefault="0017773E" w:rsidP="008D020F">
            <w:pPr>
              <w:widowControl/>
              <w:overflowPunct/>
              <w:autoSpaceDE/>
              <w:autoSpaceDN/>
              <w:jc w:val="center"/>
              <w:rPr>
                <w:rFonts w:hAnsi="標楷體" w:cs="新細明體"/>
                <w:b/>
                <w:bCs/>
                <w:color w:val="000000" w:themeColor="text1"/>
                <w:kern w:val="0"/>
                <w:sz w:val="24"/>
                <w:szCs w:val="24"/>
              </w:rPr>
            </w:pPr>
            <w:r w:rsidRPr="0040776A">
              <w:rPr>
                <w:rFonts w:hAnsi="標楷體" w:cs="新細明體" w:hint="eastAsia"/>
                <w:b/>
                <w:bCs/>
                <w:color w:val="000000" w:themeColor="text1"/>
                <w:kern w:val="0"/>
                <w:sz w:val="24"/>
                <w:szCs w:val="24"/>
              </w:rPr>
              <w:t>臺北市</w:t>
            </w:r>
          </w:p>
        </w:tc>
        <w:tc>
          <w:tcPr>
            <w:tcW w:w="1080" w:type="dxa"/>
            <w:tcBorders>
              <w:top w:val="single" w:sz="8" w:space="0" w:color="auto"/>
              <w:left w:val="nil"/>
              <w:bottom w:val="single" w:sz="8" w:space="0" w:color="auto"/>
              <w:right w:val="single" w:sz="4" w:space="0" w:color="auto"/>
            </w:tcBorders>
            <w:shd w:val="clear" w:color="auto" w:fill="F2F5D7" w:themeFill="accent3" w:themeFillTint="33"/>
            <w:noWrap/>
            <w:vAlign w:val="center"/>
            <w:hideMark/>
          </w:tcPr>
          <w:p w14:paraId="642A891C" w14:textId="77777777" w:rsidR="0017773E" w:rsidRPr="0040776A" w:rsidRDefault="0017773E" w:rsidP="008D020F">
            <w:pPr>
              <w:widowControl/>
              <w:overflowPunct/>
              <w:autoSpaceDE/>
              <w:autoSpaceDN/>
              <w:jc w:val="center"/>
              <w:rPr>
                <w:rFonts w:hAnsi="標楷體" w:cs="新細明體"/>
                <w:b/>
                <w:bCs/>
                <w:color w:val="000000" w:themeColor="text1"/>
                <w:kern w:val="0"/>
                <w:sz w:val="24"/>
                <w:szCs w:val="24"/>
              </w:rPr>
            </w:pPr>
            <w:r w:rsidRPr="0040776A">
              <w:rPr>
                <w:rFonts w:hAnsi="標楷體" w:cs="新細明體" w:hint="eastAsia"/>
                <w:b/>
                <w:bCs/>
                <w:color w:val="000000" w:themeColor="text1"/>
                <w:kern w:val="0"/>
                <w:sz w:val="24"/>
                <w:szCs w:val="24"/>
              </w:rPr>
              <w:t>桃園市</w:t>
            </w:r>
          </w:p>
        </w:tc>
        <w:tc>
          <w:tcPr>
            <w:tcW w:w="1080" w:type="dxa"/>
            <w:tcBorders>
              <w:top w:val="single" w:sz="8" w:space="0" w:color="auto"/>
              <w:left w:val="nil"/>
              <w:bottom w:val="single" w:sz="8" w:space="0" w:color="auto"/>
              <w:right w:val="single" w:sz="4" w:space="0" w:color="auto"/>
            </w:tcBorders>
            <w:shd w:val="clear" w:color="auto" w:fill="F2F5D7" w:themeFill="accent3" w:themeFillTint="33"/>
            <w:noWrap/>
            <w:vAlign w:val="center"/>
            <w:hideMark/>
          </w:tcPr>
          <w:p w14:paraId="4EDAF0B4" w14:textId="77777777" w:rsidR="0017773E" w:rsidRPr="0040776A" w:rsidRDefault="0017773E" w:rsidP="008D020F">
            <w:pPr>
              <w:widowControl/>
              <w:overflowPunct/>
              <w:autoSpaceDE/>
              <w:autoSpaceDN/>
              <w:jc w:val="center"/>
              <w:rPr>
                <w:rFonts w:hAnsi="標楷體" w:cs="新細明體"/>
                <w:b/>
                <w:bCs/>
                <w:color w:val="000000" w:themeColor="text1"/>
                <w:kern w:val="0"/>
                <w:sz w:val="24"/>
                <w:szCs w:val="24"/>
              </w:rPr>
            </w:pPr>
            <w:proofErr w:type="gramStart"/>
            <w:r w:rsidRPr="0040776A">
              <w:rPr>
                <w:rFonts w:hAnsi="標楷體" w:cs="新細明體" w:hint="eastAsia"/>
                <w:b/>
                <w:bCs/>
                <w:color w:val="000000" w:themeColor="text1"/>
                <w:kern w:val="0"/>
                <w:sz w:val="24"/>
                <w:szCs w:val="24"/>
              </w:rPr>
              <w:t>臺</w:t>
            </w:r>
            <w:proofErr w:type="gramEnd"/>
            <w:r w:rsidRPr="0040776A">
              <w:rPr>
                <w:rFonts w:hAnsi="標楷體" w:cs="新細明體" w:hint="eastAsia"/>
                <w:b/>
                <w:bCs/>
                <w:color w:val="000000" w:themeColor="text1"/>
                <w:kern w:val="0"/>
                <w:sz w:val="24"/>
                <w:szCs w:val="24"/>
              </w:rPr>
              <w:t>中市</w:t>
            </w:r>
          </w:p>
        </w:tc>
        <w:tc>
          <w:tcPr>
            <w:tcW w:w="1080" w:type="dxa"/>
            <w:tcBorders>
              <w:top w:val="single" w:sz="8" w:space="0" w:color="auto"/>
              <w:left w:val="nil"/>
              <w:bottom w:val="single" w:sz="8" w:space="0" w:color="auto"/>
              <w:right w:val="single" w:sz="4" w:space="0" w:color="auto"/>
            </w:tcBorders>
            <w:shd w:val="clear" w:color="auto" w:fill="F2F5D7" w:themeFill="accent3" w:themeFillTint="33"/>
            <w:noWrap/>
            <w:vAlign w:val="center"/>
            <w:hideMark/>
          </w:tcPr>
          <w:p w14:paraId="40511B0F" w14:textId="77777777" w:rsidR="0017773E" w:rsidRPr="0040776A" w:rsidRDefault="0017773E" w:rsidP="008D020F">
            <w:pPr>
              <w:widowControl/>
              <w:overflowPunct/>
              <w:autoSpaceDE/>
              <w:autoSpaceDN/>
              <w:jc w:val="center"/>
              <w:rPr>
                <w:rFonts w:hAnsi="標楷體" w:cs="新細明體"/>
                <w:b/>
                <w:bCs/>
                <w:color w:val="000000" w:themeColor="text1"/>
                <w:kern w:val="0"/>
                <w:sz w:val="24"/>
                <w:szCs w:val="24"/>
              </w:rPr>
            </w:pPr>
            <w:proofErr w:type="gramStart"/>
            <w:r w:rsidRPr="0040776A">
              <w:rPr>
                <w:rFonts w:hAnsi="標楷體" w:cs="新細明體" w:hint="eastAsia"/>
                <w:b/>
                <w:bCs/>
                <w:color w:val="000000" w:themeColor="text1"/>
                <w:kern w:val="0"/>
                <w:sz w:val="24"/>
                <w:szCs w:val="24"/>
              </w:rPr>
              <w:t>臺</w:t>
            </w:r>
            <w:proofErr w:type="gramEnd"/>
            <w:r w:rsidRPr="0040776A">
              <w:rPr>
                <w:rFonts w:hAnsi="標楷體" w:cs="新細明體" w:hint="eastAsia"/>
                <w:b/>
                <w:bCs/>
                <w:color w:val="000000" w:themeColor="text1"/>
                <w:kern w:val="0"/>
                <w:sz w:val="24"/>
                <w:szCs w:val="24"/>
              </w:rPr>
              <w:t>南市</w:t>
            </w:r>
          </w:p>
        </w:tc>
        <w:tc>
          <w:tcPr>
            <w:tcW w:w="1080" w:type="dxa"/>
            <w:tcBorders>
              <w:top w:val="single" w:sz="8" w:space="0" w:color="auto"/>
              <w:left w:val="nil"/>
              <w:bottom w:val="single" w:sz="8" w:space="0" w:color="auto"/>
              <w:right w:val="single" w:sz="8" w:space="0" w:color="auto"/>
            </w:tcBorders>
            <w:shd w:val="clear" w:color="auto" w:fill="F2F5D7" w:themeFill="accent3" w:themeFillTint="33"/>
            <w:noWrap/>
            <w:vAlign w:val="center"/>
            <w:hideMark/>
          </w:tcPr>
          <w:p w14:paraId="0287D6FC" w14:textId="77777777" w:rsidR="0017773E" w:rsidRPr="0040776A" w:rsidRDefault="0017773E" w:rsidP="008D020F">
            <w:pPr>
              <w:widowControl/>
              <w:overflowPunct/>
              <w:autoSpaceDE/>
              <w:autoSpaceDN/>
              <w:jc w:val="center"/>
              <w:rPr>
                <w:rFonts w:hAnsi="標楷體" w:cs="新細明體"/>
                <w:b/>
                <w:bCs/>
                <w:color w:val="000000" w:themeColor="text1"/>
                <w:kern w:val="0"/>
                <w:sz w:val="24"/>
                <w:szCs w:val="24"/>
              </w:rPr>
            </w:pPr>
            <w:r w:rsidRPr="0040776A">
              <w:rPr>
                <w:rFonts w:hAnsi="標楷體" w:cs="新細明體" w:hint="eastAsia"/>
                <w:b/>
                <w:bCs/>
                <w:color w:val="000000" w:themeColor="text1"/>
                <w:kern w:val="0"/>
                <w:sz w:val="24"/>
                <w:szCs w:val="24"/>
              </w:rPr>
              <w:t>高雄市</w:t>
            </w:r>
          </w:p>
        </w:tc>
      </w:tr>
      <w:tr w:rsidR="0040776A" w:rsidRPr="0040776A" w14:paraId="5E46DE29" w14:textId="77777777" w:rsidTr="00640466">
        <w:trPr>
          <w:trHeight w:val="340"/>
        </w:trPr>
        <w:tc>
          <w:tcPr>
            <w:tcW w:w="1980" w:type="dxa"/>
            <w:tcBorders>
              <w:top w:val="nil"/>
              <w:left w:val="single" w:sz="8" w:space="0" w:color="auto"/>
              <w:bottom w:val="single" w:sz="4" w:space="0" w:color="auto"/>
              <w:right w:val="single" w:sz="4" w:space="0" w:color="auto"/>
            </w:tcBorders>
            <w:shd w:val="clear" w:color="auto" w:fill="auto"/>
            <w:vAlign w:val="center"/>
            <w:hideMark/>
          </w:tcPr>
          <w:p w14:paraId="68B5043B" w14:textId="77777777" w:rsidR="0017773E" w:rsidRPr="0040776A" w:rsidRDefault="0017773E" w:rsidP="00640466">
            <w:pPr>
              <w:widowControl/>
              <w:overflowPunct/>
              <w:autoSpaceDE/>
              <w:autoSpaceDN/>
              <w:jc w:val="lef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109年第4季</w:t>
            </w:r>
          </w:p>
        </w:tc>
        <w:tc>
          <w:tcPr>
            <w:tcW w:w="1260" w:type="dxa"/>
            <w:tcBorders>
              <w:top w:val="nil"/>
              <w:left w:val="nil"/>
              <w:bottom w:val="single" w:sz="4" w:space="0" w:color="auto"/>
              <w:right w:val="single" w:sz="4" w:space="0" w:color="auto"/>
            </w:tcBorders>
            <w:shd w:val="clear" w:color="auto" w:fill="auto"/>
            <w:noWrap/>
            <w:vAlign w:val="center"/>
            <w:hideMark/>
          </w:tcPr>
          <w:p w14:paraId="03704D37"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9.2</w:t>
            </w:r>
          </w:p>
        </w:tc>
        <w:tc>
          <w:tcPr>
            <w:tcW w:w="1080" w:type="dxa"/>
            <w:tcBorders>
              <w:top w:val="nil"/>
              <w:left w:val="nil"/>
              <w:bottom w:val="single" w:sz="4" w:space="0" w:color="auto"/>
              <w:right w:val="single" w:sz="4" w:space="0" w:color="auto"/>
            </w:tcBorders>
            <w:shd w:val="clear" w:color="auto" w:fill="auto"/>
            <w:noWrap/>
            <w:vAlign w:val="center"/>
            <w:hideMark/>
          </w:tcPr>
          <w:p w14:paraId="064EDB2D"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12.09</w:t>
            </w:r>
          </w:p>
        </w:tc>
        <w:tc>
          <w:tcPr>
            <w:tcW w:w="1080" w:type="dxa"/>
            <w:tcBorders>
              <w:top w:val="nil"/>
              <w:left w:val="nil"/>
              <w:bottom w:val="single" w:sz="4" w:space="0" w:color="auto"/>
              <w:right w:val="single" w:sz="4" w:space="0" w:color="auto"/>
            </w:tcBorders>
            <w:shd w:val="clear" w:color="auto" w:fill="auto"/>
            <w:noWrap/>
            <w:vAlign w:val="center"/>
            <w:hideMark/>
          </w:tcPr>
          <w:p w14:paraId="1A3AF690"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15.78</w:t>
            </w:r>
          </w:p>
        </w:tc>
        <w:tc>
          <w:tcPr>
            <w:tcW w:w="1080" w:type="dxa"/>
            <w:tcBorders>
              <w:top w:val="nil"/>
              <w:left w:val="nil"/>
              <w:bottom w:val="single" w:sz="4" w:space="0" w:color="auto"/>
              <w:right w:val="single" w:sz="4" w:space="0" w:color="auto"/>
            </w:tcBorders>
            <w:shd w:val="clear" w:color="auto" w:fill="auto"/>
            <w:noWrap/>
            <w:vAlign w:val="center"/>
            <w:hideMark/>
          </w:tcPr>
          <w:p w14:paraId="6311A20A"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7.65</w:t>
            </w:r>
          </w:p>
        </w:tc>
        <w:tc>
          <w:tcPr>
            <w:tcW w:w="1080" w:type="dxa"/>
            <w:tcBorders>
              <w:top w:val="nil"/>
              <w:left w:val="nil"/>
              <w:bottom w:val="single" w:sz="4" w:space="0" w:color="auto"/>
              <w:right w:val="single" w:sz="4" w:space="0" w:color="auto"/>
            </w:tcBorders>
            <w:shd w:val="clear" w:color="auto" w:fill="auto"/>
            <w:noWrap/>
            <w:vAlign w:val="center"/>
            <w:hideMark/>
          </w:tcPr>
          <w:p w14:paraId="36824E86"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10.02</w:t>
            </w:r>
          </w:p>
        </w:tc>
        <w:tc>
          <w:tcPr>
            <w:tcW w:w="1080" w:type="dxa"/>
            <w:tcBorders>
              <w:top w:val="nil"/>
              <w:left w:val="nil"/>
              <w:bottom w:val="single" w:sz="4" w:space="0" w:color="auto"/>
              <w:right w:val="single" w:sz="4" w:space="0" w:color="auto"/>
            </w:tcBorders>
            <w:shd w:val="clear" w:color="auto" w:fill="auto"/>
            <w:noWrap/>
            <w:vAlign w:val="center"/>
            <w:hideMark/>
          </w:tcPr>
          <w:p w14:paraId="400B2BF1"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7.74</w:t>
            </w:r>
          </w:p>
        </w:tc>
        <w:tc>
          <w:tcPr>
            <w:tcW w:w="1080" w:type="dxa"/>
            <w:tcBorders>
              <w:top w:val="nil"/>
              <w:left w:val="nil"/>
              <w:bottom w:val="single" w:sz="4" w:space="0" w:color="auto"/>
              <w:right w:val="single" w:sz="8" w:space="0" w:color="auto"/>
            </w:tcBorders>
            <w:shd w:val="clear" w:color="auto" w:fill="auto"/>
            <w:noWrap/>
            <w:vAlign w:val="center"/>
            <w:hideMark/>
          </w:tcPr>
          <w:p w14:paraId="07A19E69"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7.78</w:t>
            </w:r>
          </w:p>
        </w:tc>
      </w:tr>
      <w:tr w:rsidR="0040776A" w:rsidRPr="0040776A" w14:paraId="6F9AE1B8" w14:textId="77777777" w:rsidTr="00640466">
        <w:trPr>
          <w:trHeight w:val="690"/>
        </w:trPr>
        <w:tc>
          <w:tcPr>
            <w:tcW w:w="1980" w:type="dxa"/>
            <w:tcBorders>
              <w:top w:val="nil"/>
              <w:left w:val="single" w:sz="8" w:space="0" w:color="auto"/>
              <w:bottom w:val="single" w:sz="8" w:space="0" w:color="auto"/>
              <w:right w:val="single" w:sz="4" w:space="0" w:color="auto"/>
            </w:tcBorders>
            <w:shd w:val="clear" w:color="auto" w:fill="auto"/>
            <w:vAlign w:val="center"/>
            <w:hideMark/>
          </w:tcPr>
          <w:p w14:paraId="5FC5B7B0" w14:textId="77777777" w:rsidR="0017773E" w:rsidRPr="0040776A" w:rsidRDefault="0017773E" w:rsidP="00640466">
            <w:pPr>
              <w:widowControl/>
              <w:overflowPunct/>
              <w:autoSpaceDE/>
              <w:autoSpaceDN/>
              <w:jc w:val="lef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較去年同季增降比率</w:t>
            </w:r>
          </w:p>
        </w:tc>
        <w:tc>
          <w:tcPr>
            <w:tcW w:w="1260" w:type="dxa"/>
            <w:tcBorders>
              <w:top w:val="nil"/>
              <w:left w:val="nil"/>
              <w:bottom w:val="single" w:sz="8" w:space="0" w:color="auto"/>
              <w:right w:val="single" w:sz="4" w:space="0" w:color="auto"/>
            </w:tcBorders>
            <w:shd w:val="clear" w:color="auto" w:fill="auto"/>
            <w:noWrap/>
            <w:vAlign w:val="center"/>
            <w:hideMark/>
          </w:tcPr>
          <w:p w14:paraId="3F24D140"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7.23%</w:t>
            </w:r>
          </w:p>
        </w:tc>
        <w:tc>
          <w:tcPr>
            <w:tcW w:w="1080" w:type="dxa"/>
            <w:tcBorders>
              <w:top w:val="nil"/>
              <w:left w:val="nil"/>
              <w:bottom w:val="single" w:sz="8" w:space="0" w:color="auto"/>
              <w:right w:val="single" w:sz="4" w:space="0" w:color="auto"/>
            </w:tcBorders>
            <w:shd w:val="clear" w:color="auto" w:fill="auto"/>
            <w:noWrap/>
            <w:vAlign w:val="center"/>
            <w:hideMark/>
          </w:tcPr>
          <w:p w14:paraId="027C56D3"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3.16%</w:t>
            </w:r>
          </w:p>
        </w:tc>
        <w:tc>
          <w:tcPr>
            <w:tcW w:w="1080" w:type="dxa"/>
            <w:tcBorders>
              <w:top w:val="nil"/>
              <w:left w:val="nil"/>
              <w:bottom w:val="single" w:sz="8" w:space="0" w:color="auto"/>
              <w:right w:val="single" w:sz="4" w:space="0" w:color="auto"/>
            </w:tcBorders>
            <w:shd w:val="clear" w:color="auto" w:fill="auto"/>
            <w:noWrap/>
            <w:vAlign w:val="center"/>
            <w:hideMark/>
          </w:tcPr>
          <w:p w14:paraId="771B9692"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13.20%</w:t>
            </w:r>
          </w:p>
        </w:tc>
        <w:tc>
          <w:tcPr>
            <w:tcW w:w="1080" w:type="dxa"/>
            <w:tcBorders>
              <w:top w:val="nil"/>
              <w:left w:val="nil"/>
              <w:bottom w:val="single" w:sz="8" w:space="0" w:color="auto"/>
              <w:right w:val="single" w:sz="4" w:space="0" w:color="auto"/>
            </w:tcBorders>
            <w:shd w:val="clear" w:color="auto" w:fill="auto"/>
            <w:noWrap/>
            <w:vAlign w:val="center"/>
            <w:hideMark/>
          </w:tcPr>
          <w:p w14:paraId="786C488A"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5.37%</w:t>
            </w:r>
          </w:p>
        </w:tc>
        <w:tc>
          <w:tcPr>
            <w:tcW w:w="1080" w:type="dxa"/>
            <w:tcBorders>
              <w:top w:val="nil"/>
              <w:left w:val="nil"/>
              <w:bottom w:val="single" w:sz="8" w:space="0" w:color="auto"/>
              <w:right w:val="single" w:sz="4" w:space="0" w:color="auto"/>
            </w:tcBorders>
            <w:shd w:val="clear" w:color="auto" w:fill="auto"/>
            <w:noWrap/>
            <w:vAlign w:val="center"/>
            <w:hideMark/>
          </w:tcPr>
          <w:p w14:paraId="6D27BD75"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2.24%</w:t>
            </w:r>
          </w:p>
        </w:tc>
        <w:tc>
          <w:tcPr>
            <w:tcW w:w="1080" w:type="dxa"/>
            <w:tcBorders>
              <w:top w:val="nil"/>
              <w:left w:val="nil"/>
              <w:bottom w:val="single" w:sz="8" w:space="0" w:color="auto"/>
              <w:right w:val="single" w:sz="4" w:space="0" w:color="auto"/>
            </w:tcBorders>
            <w:shd w:val="clear" w:color="auto" w:fill="auto"/>
            <w:noWrap/>
            <w:vAlign w:val="center"/>
            <w:hideMark/>
          </w:tcPr>
          <w:p w14:paraId="289C1DED"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7.65%</w:t>
            </w:r>
          </w:p>
        </w:tc>
        <w:tc>
          <w:tcPr>
            <w:tcW w:w="1080" w:type="dxa"/>
            <w:tcBorders>
              <w:top w:val="nil"/>
              <w:left w:val="nil"/>
              <w:bottom w:val="single" w:sz="8" w:space="0" w:color="auto"/>
              <w:right w:val="single" w:sz="8" w:space="0" w:color="auto"/>
            </w:tcBorders>
            <w:shd w:val="clear" w:color="auto" w:fill="auto"/>
            <w:noWrap/>
            <w:vAlign w:val="center"/>
            <w:hideMark/>
          </w:tcPr>
          <w:p w14:paraId="0834E0A5"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9.42%</w:t>
            </w:r>
          </w:p>
        </w:tc>
      </w:tr>
      <w:tr w:rsidR="0040776A" w:rsidRPr="0040776A" w14:paraId="0E424BAF" w14:textId="77777777" w:rsidTr="00640466">
        <w:trPr>
          <w:trHeight w:val="340"/>
        </w:trPr>
        <w:tc>
          <w:tcPr>
            <w:tcW w:w="1980" w:type="dxa"/>
            <w:tcBorders>
              <w:top w:val="nil"/>
              <w:left w:val="single" w:sz="8" w:space="0" w:color="auto"/>
              <w:bottom w:val="single" w:sz="4" w:space="0" w:color="auto"/>
              <w:right w:val="single" w:sz="4" w:space="0" w:color="auto"/>
            </w:tcBorders>
            <w:shd w:val="clear" w:color="auto" w:fill="auto"/>
            <w:vAlign w:val="center"/>
            <w:hideMark/>
          </w:tcPr>
          <w:p w14:paraId="23D2507F" w14:textId="77777777" w:rsidR="0017773E" w:rsidRPr="0040776A" w:rsidRDefault="0017773E" w:rsidP="00640466">
            <w:pPr>
              <w:widowControl/>
              <w:overflowPunct/>
              <w:autoSpaceDE/>
              <w:autoSpaceDN/>
              <w:jc w:val="lef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110年第4季</w:t>
            </w:r>
          </w:p>
        </w:tc>
        <w:tc>
          <w:tcPr>
            <w:tcW w:w="1260" w:type="dxa"/>
            <w:tcBorders>
              <w:top w:val="nil"/>
              <w:left w:val="nil"/>
              <w:bottom w:val="single" w:sz="4" w:space="0" w:color="auto"/>
              <w:right w:val="single" w:sz="4" w:space="0" w:color="auto"/>
            </w:tcBorders>
            <w:shd w:val="clear" w:color="auto" w:fill="auto"/>
            <w:noWrap/>
            <w:vAlign w:val="center"/>
            <w:hideMark/>
          </w:tcPr>
          <w:p w14:paraId="5666ED54"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9.46</w:t>
            </w:r>
          </w:p>
        </w:tc>
        <w:tc>
          <w:tcPr>
            <w:tcW w:w="1080" w:type="dxa"/>
            <w:tcBorders>
              <w:top w:val="nil"/>
              <w:left w:val="nil"/>
              <w:bottom w:val="single" w:sz="4" w:space="0" w:color="auto"/>
              <w:right w:val="single" w:sz="4" w:space="0" w:color="auto"/>
            </w:tcBorders>
            <w:shd w:val="clear" w:color="auto" w:fill="auto"/>
            <w:noWrap/>
            <w:vAlign w:val="center"/>
            <w:hideMark/>
          </w:tcPr>
          <w:p w14:paraId="45AB9D83"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12.52</w:t>
            </w:r>
          </w:p>
        </w:tc>
        <w:tc>
          <w:tcPr>
            <w:tcW w:w="1080" w:type="dxa"/>
            <w:tcBorders>
              <w:top w:val="nil"/>
              <w:left w:val="nil"/>
              <w:bottom w:val="single" w:sz="4" w:space="0" w:color="auto"/>
              <w:right w:val="single" w:sz="4" w:space="0" w:color="auto"/>
            </w:tcBorders>
            <w:shd w:val="clear" w:color="auto" w:fill="auto"/>
            <w:noWrap/>
            <w:vAlign w:val="center"/>
            <w:hideMark/>
          </w:tcPr>
          <w:p w14:paraId="63C676F1"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16.29</w:t>
            </w:r>
          </w:p>
        </w:tc>
        <w:tc>
          <w:tcPr>
            <w:tcW w:w="1080" w:type="dxa"/>
            <w:tcBorders>
              <w:top w:val="nil"/>
              <w:left w:val="nil"/>
              <w:bottom w:val="single" w:sz="4" w:space="0" w:color="auto"/>
              <w:right w:val="single" w:sz="4" w:space="0" w:color="auto"/>
            </w:tcBorders>
            <w:shd w:val="clear" w:color="auto" w:fill="auto"/>
            <w:noWrap/>
            <w:vAlign w:val="center"/>
            <w:hideMark/>
          </w:tcPr>
          <w:p w14:paraId="4FCDD8E9"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7.95</w:t>
            </w:r>
          </w:p>
        </w:tc>
        <w:tc>
          <w:tcPr>
            <w:tcW w:w="1080" w:type="dxa"/>
            <w:tcBorders>
              <w:top w:val="nil"/>
              <w:left w:val="nil"/>
              <w:bottom w:val="single" w:sz="4" w:space="0" w:color="auto"/>
              <w:right w:val="single" w:sz="4" w:space="0" w:color="auto"/>
            </w:tcBorders>
            <w:shd w:val="clear" w:color="auto" w:fill="auto"/>
            <w:noWrap/>
            <w:vAlign w:val="center"/>
            <w:hideMark/>
          </w:tcPr>
          <w:p w14:paraId="270748EC"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10.88</w:t>
            </w:r>
          </w:p>
        </w:tc>
        <w:tc>
          <w:tcPr>
            <w:tcW w:w="1080" w:type="dxa"/>
            <w:tcBorders>
              <w:top w:val="nil"/>
              <w:left w:val="nil"/>
              <w:bottom w:val="single" w:sz="4" w:space="0" w:color="auto"/>
              <w:right w:val="single" w:sz="4" w:space="0" w:color="auto"/>
            </w:tcBorders>
            <w:shd w:val="clear" w:color="auto" w:fill="auto"/>
            <w:noWrap/>
            <w:vAlign w:val="center"/>
            <w:hideMark/>
          </w:tcPr>
          <w:p w14:paraId="5D855D40"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9.00</w:t>
            </w:r>
          </w:p>
        </w:tc>
        <w:tc>
          <w:tcPr>
            <w:tcW w:w="1080" w:type="dxa"/>
            <w:tcBorders>
              <w:top w:val="nil"/>
              <w:left w:val="nil"/>
              <w:bottom w:val="single" w:sz="4" w:space="0" w:color="auto"/>
              <w:right w:val="single" w:sz="8" w:space="0" w:color="auto"/>
            </w:tcBorders>
            <w:shd w:val="clear" w:color="auto" w:fill="auto"/>
            <w:noWrap/>
            <w:vAlign w:val="center"/>
            <w:hideMark/>
          </w:tcPr>
          <w:p w14:paraId="60574015"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8.52</w:t>
            </w:r>
          </w:p>
        </w:tc>
      </w:tr>
      <w:tr w:rsidR="0040776A" w:rsidRPr="0040776A" w14:paraId="5B41C3C3" w14:textId="77777777" w:rsidTr="00640466">
        <w:trPr>
          <w:trHeight w:val="690"/>
        </w:trPr>
        <w:tc>
          <w:tcPr>
            <w:tcW w:w="1980" w:type="dxa"/>
            <w:tcBorders>
              <w:top w:val="nil"/>
              <w:left w:val="single" w:sz="8" w:space="0" w:color="auto"/>
              <w:bottom w:val="single" w:sz="8" w:space="0" w:color="auto"/>
              <w:right w:val="single" w:sz="4" w:space="0" w:color="auto"/>
            </w:tcBorders>
            <w:shd w:val="clear" w:color="auto" w:fill="auto"/>
            <w:vAlign w:val="center"/>
            <w:hideMark/>
          </w:tcPr>
          <w:p w14:paraId="205E3B30" w14:textId="77777777" w:rsidR="0017773E" w:rsidRPr="0040776A" w:rsidRDefault="0017773E" w:rsidP="00640466">
            <w:pPr>
              <w:widowControl/>
              <w:overflowPunct/>
              <w:autoSpaceDE/>
              <w:autoSpaceDN/>
              <w:jc w:val="lef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較去年同季增降比率</w:t>
            </w:r>
          </w:p>
        </w:tc>
        <w:tc>
          <w:tcPr>
            <w:tcW w:w="1260" w:type="dxa"/>
            <w:tcBorders>
              <w:top w:val="nil"/>
              <w:left w:val="nil"/>
              <w:bottom w:val="single" w:sz="8" w:space="0" w:color="auto"/>
              <w:right w:val="single" w:sz="4" w:space="0" w:color="auto"/>
            </w:tcBorders>
            <w:shd w:val="clear" w:color="auto" w:fill="auto"/>
            <w:noWrap/>
            <w:vAlign w:val="center"/>
            <w:hideMark/>
          </w:tcPr>
          <w:p w14:paraId="5A116645"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2.83%</w:t>
            </w:r>
          </w:p>
        </w:tc>
        <w:tc>
          <w:tcPr>
            <w:tcW w:w="1080" w:type="dxa"/>
            <w:tcBorders>
              <w:top w:val="nil"/>
              <w:left w:val="nil"/>
              <w:bottom w:val="single" w:sz="8" w:space="0" w:color="auto"/>
              <w:right w:val="single" w:sz="4" w:space="0" w:color="auto"/>
            </w:tcBorders>
            <w:shd w:val="clear" w:color="auto" w:fill="auto"/>
            <w:noWrap/>
            <w:vAlign w:val="center"/>
            <w:hideMark/>
          </w:tcPr>
          <w:p w14:paraId="688D49FE"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3.56%</w:t>
            </w:r>
          </w:p>
        </w:tc>
        <w:tc>
          <w:tcPr>
            <w:tcW w:w="1080" w:type="dxa"/>
            <w:tcBorders>
              <w:top w:val="nil"/>
              <w:left w:val="nil"/>
              <w:bottom w:val="single" w:sz="8" w:space="0" w:color="auto"/>
              <w:right w:val="single" w:sz="4" w:space="0" w:color="auto"/>
            </w:tcBorders>
            <w:shd w:val="clear" w:color="auto" w:fill="auto"/>
            <w:noWrap/>
            <w:vAlign w:val="center"/>
            <w:hideMark/>
          </w:tcPr>
          <w:p w14:paraId="0F5C88D1"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3.23%</w:t>
            </w:r>
          </w:p>
        </w:tc>
        <w:tc>
          <w:tcPr>
            <w:tcW w:w="1080" w:type="dxa"/>
            <w:tcBorders>
              <w:top w:val="nil"/>
              <w:left w:val="nil"/>
              <w:bottom w:val="single" w:sz="8" w:space="0" w:color="auto"/>
              <w:right w:val="single" w:sz="4" w:space="0" w:color="auto"/>
            </w:tcBorders>
            <w:shd w:val="clear" w:color="auto" w:fill="auto"/>
            <w:noWrap/>
            <w:vAlign w:val="center"/>
            <w:hideMark/>
          </w:tcPr>
          <w:p w14:paraId="6BF970D9"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3.92%</w:t>
            </w:r>
          </w:p>
        </w:tc>
        <w:tc>
          <w:tcPr>
            <w:tcW w:w="1080" w:type="dxa"/>
            <w:tcBorders>
              <w:top w:val="nil"/>
              <w:left w:val="nil"/>
              <w:bottom w:val="single" w:sz="8" w:space="0" w:color="auto"/>
              <w:right w:val="single" w:sz="4" w:space="0" w:color="auto"/>
            </w:tcBorders>
            <w:shd w:val="clear" w:color="auto" w:fill="auto"/>
            <w:noWrap/>
            <w:vAlign w:val="center"/>
            <w:hideMark/>
          </w:tcPr>
          <w:p w14:paraId="5B6B1424"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8.58%</w:t>
            </w:r>
          </w:p>
        </w:tc>
        <w:tc>
          <w:tcPr>
            <w:tcW w:w="1080" w:type="dxa"/>
            <w:tcBorders>
              <w:top w:val="nil"/>
              <w:left w:val="nil"/>
              <w:bottom w:val="single" w:sz="8" w:space="0" w:color="auto"/>
              <w:right w:val="single" w:sz="4" w:space="0" w:color="auto"/>
            </w:tcBorders>
            <w:shd w:val="clear" w:color="auto" w:fill="auto"/>
            <w:noWrap/>
            <w:vAlign w:val="center"/>
            <w:hideMark/>
          </w:tcPr>
          <w:p w14:paraId="35F084B7"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16.28%</w:t>
            </w:r>
          </w:p>
        </w:tc>
        <w:tc>
          <w:tcPr>
            <w:tcW w:w="1080" w:type="dxa"/>
            <w:tcBorders>
              <w:top w:val="nil"/>
              <w:left w:val="nil"/>
              <w:bottom w:val="single" w:sz="8" w:space="0" w:color="auto"/>
              <w:right w:val="single" w:sz="8" w:space="0" w:color="auto"/>
            </w:tcBorders>
            <w:shd w:val="clear" w:color="auto" w:fill="auto"/>
            <w:noWrap/>
            <w:vAlign w:val="center"/>
            <w:hideMark/>
          </w:tcPr>
          <w:p w14:paraId="67203FF0"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9.51%</w:t>
            </w:r>
          </w:p>
        </w:tc>
      </w:tr>
      <w:tr w:rsidR="0040776A" w:rsidRPr="0040776A" w14:paraId="7AF21FED" w14:textId="77777777" w:rsidTr="00640466">
        <w:trPr>
          <w:trHeight w:val="350"/>
        </w:trPr>
        <w:tc>
          <w:tcPr>
            <w:tcW w:w="1980" w:type="dxa"/>
            <w:tcBorders>
              <w:top w:val="nil"/>
              <w:left w:val="single" w:sz="8" w:space="0" w:color="auto"/>
              <w:bottom w:val="nil"/>
              <w:right w:val="single" w:sz="4" w:space="0" w:color="auto"/>
            </w:tcBorders>
            <w:shd w:val="clear" w:color="auto" w:fill="auto"/>
            <w:vAlign w:val="center"/>
            <w:hideMark/>
          </w:tcPr>
          <w:p w14:paraId="04FFE70F" w14:textId="77777777" w:rsidR="0017773E" w:rsidRPr="0040776A" w:rsidRDefault="0017773E" w:rsidP="00640466">
            <w:pPr>
              <w:widowControl/>
              <w:overflowPunct/>
              <w:autoSpaceDE/>
              <w:autoSpaceDN/>
              <w:jc w:val="lef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111年第4季</w:t>
            </w:r>
          </w:p>
        </w:tc>
        <w:tc>
          <w:tcPr>
            <w:tcW w:w="1260" w:type="dxa"/>
            <w:tcBorders>
              <w:top w:val="nil"/>
              <w:left w:val="nil"/>
              <w:bottom w:val="nil"/>
              <w:right w:val="single" w:sz="4" w:space="0" w:color="auto"/>
            </w:tcBorders>
            <w:shd w:val="clear" w:color="auto" w:fill="auto"/>
            <w:noWrap/>
            <w:vAlign w:val="center"/>
            <w:hideMark/>
          </w:tcPr>
          <w:p w14:paraId="684FEE68"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9.61</w:t>
            </w:r>
          </w:p>
        </w:tc>
        <w:tc>
          <w:tcPr>
            <w:tcW w:w="1080" w:type="dxa"/>
            <w:tcBorders>
              <w:top w:val="nil"/>
              <w:left w:val="nil"/>
              <w:bottom w:val="nil"/>
              <w:right w:val="single" w:sz="4" w:space="0" w:color="auto"/>
            </w:tcBorders>
            <w:shd w:val="clear" w:color="auto" w:fill="auto"/>
            <w:noWrap/>
            <w:vAlign w:val="center"/>
            <w:hideMark/>
          </w:tcPr>
          <w:p w14:paraId="5D7A0251"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12.68</w:t>
            </w:r>
          </w:p>
        </w:tc>
        <w:tc>
          <w:tcPr>
            <w:tcW w:w="1080" w:type="dxa"/>
            <w:tcBorders>
              <w:top w:val="nil"/>
              <w:left w:val="nil"/>
              <w:bottom w:val="nil"/>
              <w:right w:val="single" w:sz="4" w:space="0" w:color="auto"/>
            </w:tcBorders>
            <w:shd w:val="clear" w:color="auto" w:fill="auto"/>
            <w:noWrap/>
            <w:vAlign w:val="center"/>
            <w:hideMark/>
          </w:tcPr>
          <w:p w14:paraId="2CB7C4E7"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15.77</w:t>
            </w:r>
          </w:p>
        </w:tc>
        <w:tc>
          <w:tcPr>
            <w:tcW w:w="1080" w:type="dxa"/>
            <w:tcBorders>
              <w:top w:val="nil"/>
              <w:left w:val="nil"/>
              <w:bottom w:val="nil"/>
              <w:right w:val="single" w:sz="4" w:space="0" w:color="auto"/>
            </w:tcBorders>
            <w:shd w:val="clear" w:color="auto" w:fill="auto"/>
            <w:noWrap/>
            <w:vAlign w:val="center"/>
            <w:hideMark/>
          </w:tcPr>
          <w:p w14:paraId="2109A5D7"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7.83</w:t>
            </w:r>
          </w:p>
        </w:tc>
        <w:tc>
          <w:tcPr>
            <w:tcW w:w="1080" w:type="dxa"/>
            <w:tcBorders>
              <w:top w:val="nil"/>
              <w:left w:val="nil"/>
              <w:bottom w:val="nil"/>
              <w:right w:val="single" w:sz="4" w:space="0" w:color="auto"/>
            </w:tcBorders>
            <w:shd w:val="clear" w:color="auto" w:fill="auto"/>
            <w:noWrap/>
            <w:vAlign w:val="center"/>
            <w:hideMark/>
          </w:tcPr>
          <w:p w14:paraId="0A2BED5E"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11.11</w:t>
            </w:r>
          </w:p>
        </w:tc>
        <w:tc>
          <w:tcPr>
            <w:tcW w:w="1080" w:type="dxa"/>
            <w:tcBorders>
              <w:top w:val="nil"/>
              <w:left w:val="nil"/>
              <w:bottom w:val="nil"/>
              <w:right w:val="single" w:sz="4" w:space="0" w:color="auto"/>
            </w:tcBorders>
            <w:shd w:val="clear" w:color="auto" w:fill="auto"/>
            <w:noWrap/>
            <w:vAlign w:val="center"/>
            <w:hideMark/>
          </w:tcPr>
          <w:p w14:paraId="523DF4D5"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9.36</w:t>
            </w:r>
          </w:p>
        </w:tc>
        <w:tc>
          <w:tcPr>
            <w:tcW w:w="1080" w:type="dxa"/>
            <w:tcBorders>
              <w:top w:val="nil"/>
              <w:left w:val="nil"/>
              <w:bottom w:val="nil"/>
              <w:right w:val="single" w:sz="8" w:space="0" w:color="auto"/>
            </w:tcBorders>
            <w:shd w:val="clear" w:color="auto" w:fill="auto"/>
            <w:noWrap/>
            <w:vAlign w:val="center"/>
            <w:hideMark/>
          </w:tcPr>
          <w:p w14:paraId="2DE6665F"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9.25</w:t>
            </w:r>
          </w:p>
        </w:tc>
      </w:tr>
      <w:tr w:rsidR="0040776A" w:rsidRPr="0040776A" w14:paraId="60B5117E" w14:textId="77777777" w:rsidTr="00640466">
        <w:trPr>
          <w:trHeight w:val="690"/>
        </w:trPr>
        <w:tc>
          <w:tcPr>
            <w:tcW w:w="198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35BFCA00" w14:textId="77777777" w:rsidR="0017773E" w:rsidRPr="0040776A" w:rsidRDefault="0017773E" w:rsidP="00640466">
            <w:pPr>
              <w:widowControl/>
              <w:overflowPunct/>
              <w:autoSpaceDE/>
              <w:autoSpaceDN/>
              <w:jc w:val="lef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較去年同季增降比率</w:t>
            </w:r>
          </w:p>
        </w:tc>
        <w:tc>
          <w:tcPr>
            <w:tcW w:w="1260" w:type="dxa"/>
            <w:tcBorders>
              <w:top w:val="single" w:sz="8" w:space="0" w:color="auto"/>
              <w:left w:val="nil"/>
              <w:bottom w:val="single" w:sz="8" w:space="0" w:color="auto"/>
              <w:right w:val="single" w:sz="4" w:space="0" w:color="auto"/>
            </w:tcBorders>
            <w:shd w:val="clear" w:color="auto" w:fill="auto"/>
            <w:noWrap/>
            <w:vAlign w:val="center"/>
            <w:hideMark/>
          </w:tcPr>
          <w:p w14:paraId="19B52211"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1.59%</w:t>
            </w:r>
          </w:p>
        </w:tc>
        <w:tc>
          <w:tcPr>
            <w:tcW w:w="1080" w:type="dxa"/>
            <w:tcBorders>
              <w:top w:val="single" w:sz="8" w:space="0" w:color="auto"/>
              <w:left w:val="nil"/>
              <w:bottom w:val="single" w:sz="8" w:space="0" w:color="auto"/>
              <w:right w:val="single" w:sz="4" w:space="0" w:color="auto"/>
            </w:tcBorders>
            <w:shd w:val="clear" w:color="auto" w:fill="auto"/>
            <w:noWrap/>
            <w:vAlign w:val="center"/>
            <w:hideMark/>
          </w:tcPr>
          <w:p w14:paraId="54E8A544"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1.28%</w:t>
            </w:r>
          </w:p>
        </w:tc>
        <w:tc>
          <w:tcPr>
            <w:tcW w:w="1080" w:type="dxa"/>
            <w:tcBorders>
              <w:top w:val="single" w:sz="8" w:space="0" w:color="auto"/>
              <w:left w:val="nil"/>
              <w:bottom w:val="single" w:sz="8" w:space="0" w:color="auto"/>
              <w:right w:val="single" w:sz="4" w:space="0" w:color="auto"/>
            </w:tcBorders>
            <w:shd w:val="clear" w:color="auto" w:fill="auto"/>
            <w:noWrap/>
            <w:vAlign w:val="center"/>
            <w:hideMark/>
          </w:tcPr>
          <w:p w14:paraId="7C18F94A"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-3.19%</w:t>
            </w:r>
          </w:p>
        </w:tc>
        <w:tc>
          <w:tcPr>
            <w:tcW w:w="1080" w:type="dxa"/>
            <w:tcBorders>
              <w:top w:val="single" w:sz="8" w:space="0" w:color="auto"/>
              <w:left w:val="nil"/>
              <w:bottom w:val="single" w:sz="8" w:space="0" w:color="auto"/>
              <w:right w:val="single" w:sz="4" w:space="0" w:color="auto"/>
            </w:tcBorders>
            <w:shd w:val="clear" w:color="auto" w:fill="auto"/>
            <w:noWrap/>
            <w:vAlign w:val="center"/>
            <w:hideMark/>
          </w:tcPr>
          <w:p w14:paraId="6520990C"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-1.51%</w:t>
            </w:r>
          </w:p>
        </w:tc>
        <w:tc>
          <w:tcPr>
            <w:tcW w:w="1080" w:type="dxa"/>
            <w:tcBorders>
              <w:top w:val="single" w:sz="8" w:space="0" w:color="auto"/>
              <w:left w:val="nil"/>
              <w:bottom w:val="single" w:sz="8" w:space="0" w:color="auto"/>
              <w:right w:val="single" w:sz="4" w:space="0" w:color="auto"/>
            </w:tcBorders>
            <w:shd w:val="clear" w:color="auto" w:fill="auto"/>
            <w:noWrap/>
            <w:vAlign w:val="center"/>
            <w:hideMark/>
          </w:tcPr>
          <w:p w14:paraId="2E9C434B"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2.11%</w:t>
            </w:r>
          </w:p>
        </w:tc>
        <w:tc>
          <w:tcPr>
            <w:tcW w:w="1080" w:type="dxa"/>
            <w:tcBorders>
              <w:top w:val="single" w:sz="8" w:space="0" w:color="auto"/>
              <w:left w:val="nil"/>
              <w:bottom w:val="single" w:sz="8" w:space="0" w:color="auto"/>
              <w:right w:val="single" w:sz="4" w:space="0" w:color="auto"/>
            </w:tcBorders>
            <w:shd w:val="clear" w:color="auto" w:fill="auto"/>
            <w:noWrap/>
            <w:vAlign w:val="center"/>
            <w:hideMark/>
          </w:tcPr>
          <w:p w14:paraId="3BCE573C"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4.00%</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14:paraId="75F55B1B"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8.57%</w:t>
            </w:r>
          </w:p>
        </w:tc>
      </w:tr>
      <w:tr w:rsidR="0040776A" w:rsidRPr="0040776A" w14:paraId="09F3F70B" w14:textId="77777777" w:rsidTr="00640466">
        <w:trPr>
          <w:trHeight w:val="340"/>
        </w:trPr>
        <w:tc>
          <w:tcPr>
            <w:tcW w:w="1980" w:type="dxa"/>
            <w:tcBorders>
              <w:top w:val="nil"/>
              <w:left w:val="single" w:sz="8" w:space="0" w:color="auto"/>
              <w:bottom w:val="single" w:sz="4" w:space="0" w:color="auto"/>
              <w:right w:val="single" w:sz="4" w:space="0" w:color="auto"/>
            </w:tcBorders>
            <w:shd w:val="clear" w:color="auto" w:fill="auto"/>
            <w:vAlign w:val="center"/>
            <w:hideMark/>
          </w:tcPr>
          <w:p w14:paraId="1D6D0430" w14:textId="77777777" w:rsidR="0017773E" w:rsidRPr="0040776A" w:rsidRDefault="0017773E" w:rsidP="00640466">
            <w:pPr>
              <w:widowControl/>
              <w:overflowPunct/>
              <w:autoSpaceDE/>
              <w:autoSpaceDN/>
              <w:jc w:val="lef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112年第4季</w:t>
            </w:r>
          </w:p>
        </w:tc>
        <w:tc>
          <w:tcPr>
            <w:tcW w:w="1260" w:type="dxa"/>
            <w:tcBorders>
              <w:top w:val="nil"/>
              <w:left w:val="nil"/>
              <w:bottom w:val="single" w:sz="4" w:space="0" w:color="auto"/>
              <w:right w:val="single" w:sz="4" w:space="0" w:color="auto"/>
            </w:tcBorders>
            <w:shd w:val="clear" w:color="auto" w:fill="auto"/>
            <w:noWrap/>
            <w:vAlign w:val="center"/>
            <w:hideMark/>
          </w:tcPr>
          <w:p w14:paraId="7A46711D"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9.97</w:t>
            </w:r>
          </w:p>
        </w:tc>
        <w:tc>
          <w:tcPr>
            <w:tcW w:w="1080" w:type="dxa"/>
            <w:tcBorders>
              <w:top w:val="nil"/>
              <w:left w:val="nil"/>
              <w:bottom w:val="single" w:sz="4" w:space="0" w:color="auto"/>
              <w:right w:val="single" w:sz="4" w:space="0" w:color="auto"/>
            </w:tcBorders>
            <w:shd w:val="clear" w:color="auto" w:fill="auto"/>
            <w:noWrap/>
            <w:vAlign w:val="center"/>
            <w:hideMark/>
          </w:tcPr>
          <w:p w14:paraId="7B6E50E7"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13.09</w:t>
            </w:r>
          </w:p>
        </w:tc>
        <w:tc>
          <w:tcPr>
            <w:tcW w:w="1080" w:type="dxa"/>
            <w:tcBorders>
              <w:top w:val="nil"/>
              <w:left w:val="nil"/>
              <w:bottom w:val="single" w:sz="4" w:space="0" w:color="auto"/>
              <w:right w:val="single" w:sz="4" w:space="0" w:color="auto"/>
            </w:tcBorders>
            <w:shd w:val="clear" w:color="auto" w:fill="auto"/>
            <w:noWrap/>
            <w:vAlign w:val="center"/>
            <w:hideMark/>
          </w:tcPr>
          <w:p w14:paraId="5222B95C"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15.71</w:t>
            </w:r>
          </w:p>
        </w:tc>
        <w:tc>
          <w:tcPr>
            <w:tcW w:w="1080" w:type="dxa"/>
            <w:tcBorders>
              <w:top w:val="nil"/>
              <w:left w:val="nil"/>
              <w:bottom w:val="single" w:sz="4" w:space="0" w:color="auto"/>
              <w:right w:val="single" w:sz="4" w:space="0" w:color="auto"/>
            </w:tcBorders>
            <w:shd w:val="clear" w:color="auto" w:fill="auto"/>
            <w:noWrap/>
            <w:vAlign w:val="center"/>
            <w:hideMark/>
          </w:tcPr>
          <w:p w14:paraId="192DD99D"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8.27</w:t>
            </w:r>
          </w:p>
        </w:tc>
        <w:tc>
          <w:tcPr>
            <w:tcW w:w="1080" w:type="dxa"/>
            <w:tcBorders>
              <w:top w:val="nil"/>
              <w:left w:val="nil"/>
              <w:bottom w:val="single" w:sz="4" w:space="0" w:color="auto"/>
              <w:right w:val="single" w:sz="4" w:space="0" w:color="auto"/>
            </w:tcBorders>
            <w:shd w:val="clear" w:color="auto" w:fill="auto"/>
            <w:noWrap/>
            <w:vAlign w:val="center"/>
            <w:hideMark/>
          </w:tcPr>
          <w:p w14:paraId="0F0211B0"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11.74</w:t>
            </w:r>
          </w:p>
        </w:tc>
        <w:tc>
          <w:tcPr>
            <w:tcW w:w="1080" w:type="dxa"/>
            <w:tcBorders>
              <w:top w:val="nil"/>
              <w:left w:val="nil"/>
              <w:bottom w:val="single" w:sz="4" w:space="0" w:color="auto"/>
              <w:right w:val="single" w:sz="4" w:space="0" w:color="auto"/>
            </w:tcBorders>
            <w:shd w:val="clear" w:color="auto" w:fill="auto"/>
            <w:noWrap/>
            <w:vAlign w:val="center"/>
            <w:hideMark/>
          </w:tcPr>
          <w:p w14:paraId="5D6D4282"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9.46</w:t>
            </w:r>
          </w:p>
        </w:tc>
        <w:tc>
          <w:tcPr>
            <w:tcW w:w="1080" w:type="dxa"/>
            <w:tcBorders>
              <w:top w:val="nil"/>
              <w:left w:val="nil"/>
              <w:bottom w:val="single" w:sz="4" w:space="0" w:color="auto"/>
              <w:right w:val="single" w:sz="8" w:space="0" w:color="auto"/>
            </w:tcBorders>
            <w:shd w:val="clear" w:color="auto" w:fill="auto"/>
            <w:noWrap/>
            <w:vAlign w:val="center"/>
            <w:hideMark/>
          </w:tcPr>
          <w:p w14:paraId="439D708F"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9.31</w:t>
            </w:r>
          </w:p>
        </w:tc>
      </w:tr>
      <w:tr w:rsidR="0040776A" w:rsidRPr="0040776A" w14:paraId="745755E9" w14:textId="77777777" w:rsidTr="00640466">
        <w:trPr>
          <w:trHeight w:val="690"/>
        </w:trPr>
        <w:tc>
          <w:tcPr>
            <w:tcW w:w="1980" w:type="dxa"/>
            <w:tcBorders>
              <w:top w:val="nil"/>
              <w:left w:val="single" w:sz="8" w:space="0" w:color="auto"/>
              <w:bottom w:val="single" w:sz="8" w:space="0" w:color="auto"/>
              <w:right w:val="single" w:sz="4" w:space="0" w:color="auto"/>
            </w:tcBorders>
            <w:shd w:val="clear" w:color="auto" w:fill="auto"/>
            <w:vAlign w:val="center"/>
            <w:hideMark/>
          </w:tcPr>
          <w:p w14:paraId="6F591358" w14:textId="77777777" w:rsidR="0017773E" w:rsidRPr="0040776A" w:rsidRDefault="0017773E" w:rsidP="00640466">
            <w:pPr>
              <w:widowControl/>
              <w:overflowPunct/>
              <w:autoSpaceDE/>
              <w:autoSpaceDN/>
              <w:jc w:val="lef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較去年同季增降比率</w:t>
            </w:r>
          </w:p>
        </w:tc>
        <w:tc>
          <w:tcPr>
            <w:tcW w:w="1260" w:type="dxa"/>
            <w:tcBorders>
              <w:top w:val="nil"/>
              <w:left w:val="nil"/>
              <w:bottom w:val="single" w:sz="8" w:space="0" w:color="auto"/>
              <w:right w:val="single" w:sz="4" w:space="0" w:color="auto"/>
            </w:tcBorders>
            <w:shd w:val="clear" w:color="auto" w:fill="auto"/>
            <w:noWrap/>
            <w:vAlign w:val="center"/>
            <w:hideMark/>
          </w:tcPr>
          <w:p w14:paraId="47481992"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3.75%</w:t>
            </w:r>
          </w:p>
        </w:tc>
        <w:tc>
          <w:tcPr>
            <w:tcW w:w="1080" w:type="dxa"/>
            <w:tcBorders>
              <w:top w:val="nil"/>
              <w:left w:val="nil"/>
              <w:bottom w:val="single" w:sz="8" w:space="0" w:color="auto"/>
              <w:right w:val="single" w:sz="4" w:space="0" w:color="auto"/>
            </w:tcBorders>
            <w:shd w:val="clear" w:color="auto" w:fill="auto"/>
            <w:noWrap/>
            <w:vAlign w:val="center"/>
            <w:hideMark/>
          </w:tcPr>
          <w:p w14:paraId="3409C098"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3.23%</w:t>
            </w:r>
          </w:p>
        </w:tc>
        <w:tc>
          <w:tcPr>
            <w:tcW w:w="1080" w:type="dxa"/>
            <w:tcBorders>
              <w:top w:val="nil"/>
              <w:left w:val="nil"/>
              <w:bottom w:val="single" w:sz="8" w:space="0" w:color="auto"/>
              <w:right w:val="single" w:sz="4" w:space="0" w:color="auto"/>
            </w:tcBorders>
            <w:shd w:val="clear" w:color="auto" w:fill="auto"/>
            <w:noWrap/>
            <w:vAlign w:val="center"/>
            <w:hideMark/>
          </w:tcPr>
          <w:p w14:paraId="752E56CA"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-0.38%</w:t>
            </w:r>
          </w:p>
        </w:tc>
        <w:tc>
          <w:tcPr>
            <w:tcW w:w="1080" w:type="dxa"/>
            <w:tcBorders>
              <w:top w:val="nil"/>
              <w:left w:val="nil"/>
              <w:bottom w:val="single" w:sz="8" w:space="0" w:color="auto"/>
              <w:right w:val="single" w:sz="4" w:space="0" w:color="auto"/>
            </w:tcBorders>
            <w:shd w:val="clear" w:color="auto" w:fill="auto"/>
            <w:noWrap/>
            <w:vAlign w:val="center"/>
            <w:hideMark/>
          </w:tcPr>
          <w:p w14:paraId="0DC47FD8"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5.62%</w:t>
            </w:r>
          </w:p>
        </w:tc>
        <w:tc>
          <w:tcPr>
            <w:tcW w:w="1080" w:type="dxa"/>
            <w:tcBorders>
              <w:top w:val="nil"/>
              <w:left w:val="nil"/>
              <w:bottom w:val="single" w:sz="8" w:space="0" w:color="auto"/>
              <w:right w:val="single" w:sz="4" w:space="0" w:color="auto"/>
            </w:tcBorders>
            <w:shd w:val="clear" w:color="auto" w:fill="auto"/>
            <w:noWrap/>
            <w:vAlign w:val="center"/>
            <w:hideMark/>
          </w:tcPr>
          <w:p w14:paraId="466929B5"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5.67%</w:t>
            </w:r>
          </w:p>
        </w:tc>
        <w:tc>
          <w:tcPr>
            <w:tcW w:w="1080" w:type="dxa"/>
            <w:tcBorders>
              <w:top w:val="nil"/>
              <w:left w:val="nil"/>
              <w:bottom w:val="single" w:sz="8" w:space="0" w:color="auto"/>
              <w:right w:val="single" w:sz="4" w:space="0" w:color="auto"/>
            </w:tcBorders>
            <w:shd w:val="clear" w:color="auto" w:fill="auto"/>
            <w:noWrap/>
            <w:vAlign w:val="center"/>
            <w:hideMark/>
          </w:tcPr>
          <w:p w14:paraId="4B71CCFC"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1.07%</w:t>
            </w:r>
          </w:p>
        </w:tc>
        <w:tc>
          <w:tcPr>
            <w:tcW w:w="1080" w:type="dxa"/>
            <w:tcBorders>
              <w:top w:val="nil"/>
              <w:left w:val="nil"/>
              <w:bottom w:val="single" w:sz="8" w:space="0" w:color="auto"/>
              <w:right w:val="single" w:sz="8" w:space="0" w:color="auto"/>
            </w:tcBorders>
            <w:shd w:val="clear" w:color="auto" w:fill="auto"/>
            <w:noWrap/>
            <w:vAlign w:val="center"/>
            <w:hideMark/>
          </w:tcPr>
          <w:p w14:paraId="67D1BD48"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0.65%</w:t>
            </w:r>
          </w:p>
        </w:tc>
      </w:tr>
      <w:tr w:rsidR="0040776A" w:rsidRPr="0040776A" w14:paraId="0C2D7894" w14:textId="77777777" w:rsidTr="00640466">
        <w:trPr>
          <w:trHeight w:val="340"/>
        </w:trPr>
        <w:tc>
          <w:tcPr>
            <w:tcW w:w="1980" w:type="dxa"/>
            <w:tcBorders>
              <w:top w:val="nil"/>
              <w:left w:val="single" w:sz="8" w:space="0" w:color="auto"/>
              <w:bottom w:val="single" w:sz="4" w:space="0" w:color="auto"/>
              <w:right w:val="single" w:sz="4" w:space="0" w:color="auto"/>
            </w:tcBorders>
            <w:shd w:val="clear" w:color="auto" w:fill="auto"/>
            <w:vAlign w:val="center"/>
            <w:hideMark/>
          </w:tcPr>
          <w:p w14:paraId="5587B4EB" w14:textId="77777777" w:rsidR="0017773E" w:rsidRPr="0040776A" w:rsidRDefault="0017773E" w:rsidP="00640466">
            <w:pPr>
              <w:widowControl/>
              <w:overflowPunct/>
              <w:autoSpaceDE/>
              <w:autoSpaceDN/>
              <w:jc w:val="left"/>
              <w:rPr>
                <w:rFonts w:hAnsi="標楷體" w:cs="新細明體"/>
                <w:b/>
                <w:bCs/>
                <w:color w:val="000000" w:themeColor="text1"/>
                <w:kern w:val="0"/>
                <w:sz w:val="24"/>
                <w:szCs w:val="24"/>
              </w:rPr>
            </w:pPr>
            <w:r w:rsidRPr="0040776A">
              <w:rPr>
                <w:rFonts w:hAnsi="標楷體" w:cs="新細明體" w:hint="eastAsia"/>
                <w:b/>
                <w:bCs/>
                <w:color w:val="000000" w:themeColor="text1"/>
                <w:kern w:val="0"/>
                <w:sz w:val="24"/>
                <w:szCs w:val="24"/>
              </w:rPr>
              <w:t>113年第4季</w:t>
            </w:r>
          </w:p>
        </w:tc>
        <w:tc>
          <w:tcPr>
            <w:tcW w:w="1260" w:type="dxa"/>
            <w:tcBorders>
              <w:top w:val="nil"/>
              <w:left w:val="nil"/>
              <w:bottom w:val="single" w:sz="4" w:space="0" w:color="auto"/>
              <w:right w:val="single" w:sz="4" w:space="0" w:color="auto"/>
            </w:tcBorders>
            <w:shd w:val="clear" w:color="auto" w:fill="auto"/>
            <w:noWrap/>
            <w:vAlign w:val="center"/>
            <w:hideMark/>
          </w:tcPr>
          <w:p w14:paraId="52347D27" w14:textId="77777777" w:rsidR="0017773E" w:rsidRPr="0040776A" w:rsidRDefault="0017773E" w:rsidP="00640466">
            <w:pPr>
              <w:widowControl/>
              <w:overflowPunct/>
              <w:autoSpaceDE/>
              <w:autoSpaceDN/>
              <w:jc w:val="right"/>
              <w:rPr>
                <w:rFonts w:hAnsi="標楷體" w:cs="新細明體"/>
                <w:b/>
                <w:bCs/>
                <w:color w:val="000000" w:themeColor="text1"/>
                <w:kern w:val="0"/>
                <w:sz w:val="24"/>
                <w:szCs w:val="24"/>
              </w:rPr>
            </w:pPr>
            <w:r w:rsidRPr="0040776A">
              <w:rPr>
                <w:rFonts w:hAnsi="標楷體" w:cs="新細明體" w:hint="eastAsia"/>
                <w:b/>
                <w:bCs/>
                <w:color w:val="000000" w:themeColor="text1"/>
                <w:kern w:val="0"/>
                <w:sz w:val="24"/>
                <w:szCs w:val="24"/>
              </w:rPr>
              <w:t>10.76</w:t>
            </w:r>
          </w:p>
        </w:tc>
        <w:tc>
          <w:tcPr>
            <w:tcW w:w="1080" w:type="dxa"/>
            <w:tcBorders>
              <w:top w:val="nil"/>
              <w:left w:val="nil"/>
              <w:bottom w:val="single" w:sz="4" w:space="0" w:color="auto"/>
              <w:right w:val="single" w:sz="4" w:space="0" w:color="auto"/>
            </w:tcBorders>
            <w:shd w:val="clear" w:color="auto" w:fill="auto"/>
            <w:noWrap/>
            <w:vAlign w:val="center"/>
            <w:hideMark/>
          </w:tcPr>
          <w:p w14:paraId="42B21C95" w14:textId="77777777" w:rsidR="0017773E" w:rsidRPr="0040776A" w:rsidRDefault="0017773E" w:rsidP="00640466">
            <w:pPr>
              <w:widowControl/>
              <w:overflowPunct/>
              <w:autoSpaceDE/>
              <w:autoSpaceDN/>
              <w:jc w:val="right"/>
              <w:rPr>
                <w:rFonts w:hAnsi="標楷體" w:cs="新細明體"/>
                <w:b/>
                <w:bCs/>
                <w:color w:val="000000" w:themeColor="text1"/>
                <w:kern w:val="0"/>
                <w:sz w:val="24"/>
                <w:szCs w:val="24"/>
              </w:rPr>
            </w:pPr>
            <w:r w:rsidRPr="0040776A">
              <w:rPr>
                <w:rFonts w:hAnsi="標楷體" w:cs="新細明體" w:hint="eastAsia"/>
                <w:b/>
                <w:bCs/>
                <w:color w:val="000000" w:themeColor="text1"/>
                <w:kern w:val="0"/>
                <w:sz w:val="24"/>
                <w:szCs w:val="24"/>
              </w:rPr>
              <w:t>14.08</w:t>
            </w:r>
          </w:p>
        </w:tc>
        <w:tc>
          <w:tcPr>
            <w:tcW w:w="1080" w:type="dxa"/>
            <w:tcBorders>
              <w:top w:val="nil"/>
              <w:left w:val="nil"/>
              <w:bottom w:val="single" w:sz="4" w:space="0" w:color="auto"/>
              <w:right w:val="single" w:sz="4" w:space="0" w:color="auto"/>
            </w:tcBorders>
            <w:shd w:val="clear" w:color="auto" w:fill="auto"/>
            <w:noWrap/>
            <w:vAlign w:val="center"/>
            <w:hideMark/>
          </w:tcPr>
          <w:p w14:paraId="45FF4AAF" w14:textId="77777777" w:rsidR="0017773E" w:rsidRPr="0040776A" w:rsidRDefault="0017773E" w:rsidP="00640466">
            <w:pPr>
              <w:widowControl/>
              <w:overflowPunct/>
              <w:autoSpaceDE/>
              <w:autoSpaceDN/>
              <w:jc w:val="right"/>
              <w:rPr>
                <w:rFonts w:hAnsi="標楷體" w:cs="新細明體"/>
                <w:b/>
                <w:bCs/>
                <w:color w:val="000000" w:themeColor="text1"/>
                <w:kern w:val="0"/>
                <w:sz w:val="24"/>
                <w:szCs w:val="24"/>
              </w:rPr>
            </w:pPr>
            <w:r w:rsidRPr="0040776A">
              <w:rPr>
                <w:rFonts w:hAnsi="標楷體" w:cs="新細明體" w:hint="eastAsia"/>
                <w:b/>
                <w:bCs/>
                <w:color w:val="000000" w:themeColor="text1"/>
                <w:kern w:val="0"/>
                <w:sz w:val="24"/>
                <w:szCs w:val="24"/>
              </w:rPr>
              <w:t>16.43</w:t>
            </w:r>
          </w:p>
        </w:tc>
        <w:tc>
          <w:tcPr>
            <w:tcW w:w="1080" w:type="dxa"/>
            <w:tcBorders>
              <w:top w:val="nil"/>
              <w:left w:val="nil"/>
              <w:bottom w:val="single" w:sz="4" w:space="0" w:color="auto"/>
              <w:right w:val="single" w:sz="4" w:space="0" w:color="auto"/>
            </w:tcBorders>
            <w:shd w:val="clear" w:color="auto" w:fill="auto"/>
            <w:noWrap/>
            <w:vAlign w:val="center"/>
            <w:hideMark/>
          </w:tcPr>
          <w:p w14:paraId="6DE0EB25" w14:textId="77777777" w:rsidR="0017773E" w:rsidRPr="0040776A" w:rsidRDefault="0017773E" w:rsidP="00640466">
            <w:pPr>
              <w:widowControl/>
              <w:overflowPunct/>
              <w:autoSpaceDE/>
              <w:autoSpaceDN/>
              <w:jc w:val="right"/>
              <w:rPr>
                <w:rFonts w:hAnsi="標楷體" w:cs="新細明體"/>
                <w:b/>
                <w:bCs/>
                <w:color w:val="000000" w:themeColor="text1"/>
                <w:kern w:val="0"/>
                <w:sz w:val="24"/>
                <w:szCs w:val="24"/>
              </w:rPr>
            </w:pPr>
            <w:r w:rsidRPr="0040776A">
              <w:rPr>
                <w:rFonts w:hAnsi="標楷體" w:cs="新細明體" w:hint="eastAsia"/>
                <w:b/>
                <w:bCs/>
                <w:color w:val="000000" w:themeColor="text1"/>
                <w:kern w:val="0"/>
                <w:sz w:val="24"/>
                <w:szCs w:val="24"/>
              </w:rPr>
              <w:t>9.22</w:t>
            </w:r>
          </w:p>
        </w:tc>
        <w:tc>
          <w:tcPr>
            <w:tcW w:w="1080" w:type="dxa"/>
            <w:tcBorders>
              <w:top w:val="nil"/>
              <w:left w:val="nil"/>
              <w:bottom w:val="single" w:sz="4" w:space="0" w:color="auto"/>
              <w:right w:val="single" w:sz="4" w:space="0" w:color="auto"/>
            </w:tcBorders>
            <w:shd w:val="clear" w:color="auto" w:fill="auto"/>
            <w:noWrap/>
            <w:vAlign w:val="center"/>
            <w:hideMark/>
          </w:tcPr>
          <w:p w14:paraId="68A9E6E5" w14:textId="77777777" w:rsidR="0017773E" w:rsidRPr="0040776A" w:rsidRDefault="0017773E" w:rsidP="00640466">
            <w:pPr>
              <w:widowControl/>
              <w:overflowPunct/>
              <w:autoSpaceDE/>
              <w:autoSpaceDN/>
              <w:jc w:val="right"/>
              <w:rPr>
                <w:rFonts w:hAnsi="標楷體" w:cs="新細明體"/>
                <w:b/>
                <w:bCs/>
                <w:color w:val="000000" w:themeColor="text1"/>
                <w:kern w:val="0"/>
                <w:sz w:val="24"/>
                <w:szCs w:val="24"/>
              </w:rPr>
            </w:pPr>
            <w:r w:rsidRPr="0040776A">
              <w:rPr>
                <w:rFonts w:hAnsi="標楷體" w:cs="新細明體" w:hint="eastAsia"/>
                <w:b/>
                <w:bCs/>
                <w:color w:val="000000" w:themeColor="text1"/>
                <w:kern w:val="0"/>
                <w:sz w:val="24"/>
                <w:szCs w:val="24"/>
              </w:rPr>
              <w:t>12.98</w:t>
            </w:r>
          </w:p>
        </w:tc>
        <w:tc>
          <w:tcPr>
            <w:tcW w:w="1080" w:type="dxa"/>
            <w:tcBorders>
              <w:top w:val="nil"/>
              <w:left w:val="nil"/>
              <w:bottom w:val="single" w:sz="4" w:space="0" w:color="auto"/>
              <w:right w:val="single" w:sz="4" w:space="0" w:color="auto"/>
            </w:tcBorders>
            <w:shd w:val="clear" w:color="auto" w:fill="auto"/>
            <w:noWrap/>
            <w:vAlign w:val="center"/>
            <w:hideMark/>
          </w:tcPr>
          <w:p w14:paraId="590BD427" w14:textId="77777777" w:rsidR="0017773E" w:rsidRPr="0040776A" w:rsidRDefault="0017773E" w:rsidP="00640466">
            <w:pPr>
              <w:widowControl/>
              <w:overflowPunct/>
              <w:autoSpaceDE/>
              <w:autoSpaceDN/>
              <w:jc w:val="right"/>
              <w:rPr>
                <w:rFonts w:hAnsi="標楷體" w:cs="新細明體"/>
                <w:b/>
                <w:bCs/>
                <w:color w:val="000000" w:themeColor="text1"/>
                <w:kern w:val="0"/>
                <w:sz w:val="24"/>
                <w:szCs w:val="24"/>
              </w:rPr>
            </w:pPr>
            <w:r w:rsidRPr="0040776A">
              <w:rPr>
                <w:rFonts w:hAnsi="標楷體" w:cs="新細明體" w:hint="eastAsia"/>
                <w:b/>
                <w:bCs/>
                <w:color w:val="000000" w:themeColor="text1"/>
                <w:kern w:val="0"/>
                <w:sz w:val="24"/>
                <w:szCs w:val="24"/>
              </w:rPr>
              <w:t>10.40</w:t>
            </w:r>
          </w:p>
        </w:tc>
        <w:tc>
          <w:tcPr>
            <w:tcW w:w="1080" w:type="dxa"/>
            <w:tcBorders>
              <w:top w:val="nil"/>
              <w:left w:val="nil"/>
              <w:bottom w:val="single" w:sz="4" w:space="0" w:color="auto"/>
              <w:right w:val="single" w:sz="8" w:space="0" w:color="auto"/>
            </w:tcBorders>
            <w:shd w:val="clear" w:color="auto" w:fill="auto"/>
            <w:noWrap/>
            <w:vAlign w:val="center"/>
            <w:hideMark/>
          </w:tcPr>
          <w:p w14:paraId="35D6CAC3" w14:textId="77777777" w:rsidR="0017773E" w:rsidRPr="0040776A" w:rsidRDefault="0017773E" w:rsidP="00640466">
            <w:pPr>
              <w:widowControl/>
              <w:overflowPunct/>
              <w:autoSpaceDE/>
              <w:autoSpaceDN/>
              <w:jc w:val="right"/>
              <w:rPr>
                <w:rFonts w:hAnsi="標楷體" w:cs="新細明體"/>
                <w:b/>
                <w:bCs/>
                <w:color w:val="000000" w:themeColor="text1"/>
                <w:kern w:val="0"/>
                <w:sz w:val="24"/>
                <w:szCs w:val="24"/>
              </w:rPr>
            </w:pPr>
            <w:r w:rsidRPr="0040776A">
              <w:rPr>
                <w:rFonts w:hAnsi="標楷體" w:cs="新細明體" w:hint="eastAsia"/>
                <w:b/>
                <w:bCs/>
                <w:color w:val="000000" w:themeColor="text1"/>
                <w:kern w:val="0"/>
                <w:sz w:val="24"/>
                <w:szCs w:val="24"/>
              </w:rPr>
              <w:t>10.55</w:t>
            </w:r>
          </w:p>
        </w:tc>
      </w:tr>
      <w:tr w:rsidR="0040776A" w:rsidRPr="0040776A" w14:paraId="30CFC6C4" w14:textId="77777777" w:rsidTr="00640466">
        <w:trPr>
          <w:trHeight w:val="690"/>
        </w:trPr>
        <w:tc>
          <w:tcPr>
            <w:tcW w:w="1980" w:type="dxa"/>
            <w:tcBorders>
              <w:top w:val="nil"/>
              <w:left w:val="single" w:sz="8" w:space="0" w:color="auto"/>
              <w:bottom w:val="single" w:sz="8" w:space="0" w:color="auto"/>
              <w:right w:val="single" w:sz="4" w:space="0" w:color="auto"/>
            </w:tcBorders>
            <w:shd w:val="clear" w:color="auto" w:fill="auto"/>
            <w:vAlign w:val="center"/>
            <w:hideMark/>
          </w:tcPr>
          <w:p w14:paraId="47778228" w14:textId="77777777" w:rsidR="0017773E" w:rsidRPr="0040776A" w:rsidRDefault="0017773E" w:rsidP="00640466">
            <w:pPr>
              <w:widowControl/>
              <w:overflowPunct/>
              <w:autoSpaceDE/>
              <w:autoSpaceDN/>
              <w:jc w:val="lef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較去年同季增降比率</w:t>
            </w:r>
          </w:p>
        </w:tc>
        <w:tc>
          <w:tcPr>
            <w:tcW w:w="1260" w:type="dxa"/>
            <w:tcBorders>
              <w:top w:val="nil"/>
              <w:left w:val="nil"/>
              <w:bottom w:val="single" w:sz="8" w:space="0" w:color="auto"/>
              <w:right w:val="single" w:sz="4" w:space="0" w:color="auto"/>
            </w:tcBorders>
            <w:shd w:val="clear" w:color="auto" w:fill="auto"/>
            <w:noWrap/>
            <w:vAlign w:val="center"/>
            <w:hideMark/>
          </w:tcPr>
          <w:p w14:paraId="4EC921CE"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7.92%</w:t>
            </w:r>
          </w:p>
        </w:tc>
        <w:tc>
          <w:tcPr>
            <w:tcW w:w="1080" w:type="dxa"/>
            <w:tcBorders>
              <w:top w:val="nil"/>
              <w:left w:val="nil"/>
              <w:bottom w:val="single" w:sz="8" w:space="0" w:color="auto"/>
              <w:right w:val="single" w:sz="4" w:space="0" w:color="auto"/>
            </w:tcBorders>
            <w:shd w:val="clear" w:color="auto" w:fill="auto"/>
            <w:noWrap/>
            <w:vAlign w:val="center"/>
            <w:hideMark/>
          </w:tcPr>
          <w:p w14:paraId="1522BD8C"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7.56%</w:t>
            </w:r>
          </w:p>
        </w:tc>
        <w:tc>
          <w:tcPr>
            <w:tcW w:w="1080" w:type="dxa"/>
            <w:tcBorders>
              <w:top w:val="nil"/>
              <w:left w:val="nil"/>
              <w:bottom w:val="single" w:sz="8" w:space="0" w:color="auto"/>
              <w:right w:val="single" w:sz="4" w:space="0" w:color="auto"/>
            </w:tcBorders>
            <w:shd w:val="clear" w:color="auto" w:fill="auto"/>
            <w:noWrap/>
            <w:vAlign w:val="center"/>
            <w:hideMark/>
          </w:tcPr>
          <w:p w14:paraId="70CE51F0"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4.58%</w:t>
            </w:r>
          </w:p>
        </w:tc>
        <w:tc>
          <w:tcPr>
            <w:tcW w:w="1080" w:type="dxa"/>
            <w:tcBorders>
              <w:top w:val="nil"/>
              <w:left w:val="nil"/>
              <w:bottom w:val="single" w:sz="8" w:space="0" w:color="auto"/>
              <w:right w:val="single" w:sz="4" w:space="0" w:color="auto"/>
            </w:tcBorders>
            <w:shd w:val="clear" w:color="auto" w:fill="auto"/>
            <w:noWrap/>
            <w:vAlign w:val="center"/>
            <w:hideMark/>
          </w:tcPr>
          <w:p w14:paraId="362A593A"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11.49%</w:t>
            </w:r>
          </w:p>
        </w:tc>
        <w:tc>
          <w:tcPr>
            <w:tcW w:w="1080" w:type="dxa"/>
            <w:tcBorders>
              <w:top w:val="nil"/>
              <w:left w:val="nil"/>
              <w:bottom w:val="single" w:sz="8" w:space="0" w:color="auto"/>
              <w:right w:val="single" w:sz="4" w:space="0" w:color="auto"/>
            </w:tcBorders>
            <w:shd w:val="clear" w:color="auto" w:fill="auto"/>
            <w:noWrap/>
            <w:vAlign w:val="center"/>
            <w:hideMark/>
          </w:tcPr>
          <w:p w14:paraId="11ADD56C"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10.56%</w:t>
            </w:r>
          </w:p>
        </w:tc>
        <w:tc>
          <w:tcPr>
            <w:tcW w:w="1080" w:type="dxa"/>
            <w:tcBorders>
              <w:top w:val="nil"/>
              <w:left w:val="nil"/>
              <w:bottom w:val="single" w:sz="8" w:space="0" w:color="auto"/>
              <w:right w:val="single" w:sz="4" w:space="0" w:color="auto"/>
            </w:tcBorders>
            <w:shd w:val="clear" w:color="auto" w:fill="auto"/>
            <w:noWrap/>
            <w:vAlign w:val="center"/>
            <w:hideMark/>
          </w:tcPr>
          <w:p w14:paraId="54E1516C"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9.94%</w:t>
            </w:r>
          </w:p>
        </w:tc>
        <w:tc>
          <w:tcPr>
            <w:tcW w:w="1080" w:type="dxa"/>
            <w:tcBorders>
              <w:top w:val="nil"/>
              <w:left w:val="nil"/>
              <w:bottom w:val="single" w:sz="8" w:space="0" w:color="auto"/>
              <w:right w:val="single" w:sz="8" w:space="0" w:color="auto"/>
            </w:tcBorders>
            <w:shd w:val="clear" w:color="auto" w:fill="auto"/>
            <w:noWrap/>
            <w:vAlign w:val="center"/>
            <w:hideMark/>
          </w:tcPr>
          <w:p w14:paraId="62FD771F"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13.32%</w:t>
            </w:r>
          </w:p>
        </w:tc>
      </w:tr>
      <w:tr w:rsidR="0040776A" w:rsidRPr="0040776A" w14:paraId="3F50737F" w14:textId="77777777" w:rsidTr="00640466">
        <w:trPr>
          <w:trHeight w:val="340"/>
        </w:trPr>
        <w:tc>
          <w:tcPr>
            <w:tcW w:w="198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2E091343" w14:textId="77777777" w:rsidR="0017773E" w:rsidRPr="0040776A" w:rsidRDefault="0017773E" w:rsidP="00640466">
            <w:pPr>
              <w:widowControl/>
              <w:overflowPunct/>
              <w:autoSpaceDE/>
              <w:autoSpaceDN/>
              <w:jc w:val="lef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114年第3季</w:t>
            </w:r>
          </w:p>
        </w:tc>
        <w:tc>
          <w:tcPr>
            <w:tcW w:w="1260" w:type="dxa"/>
            <w:tcBorders>
              <w:top w:val="single" w:sz="8" w:space="0" w:color="auto"/>
              <w:left w:val="nil"/>
              <w:bottom w:val="single" w:sz="4" w:space="0" w:color="auto"/>
              <w:right w:val="single" w:sz="4" w:space="0" w:color="auto"/>
            </w:tcBorders>
            <w:shd w:val="clear" w:color="auto" w:fill="auto"/>
            <w:noWrap/>
            <w:vAlign w:val="center"/>
            <w:hideMark/>
          </w:tcPr>
          <w:p w14:paraId="2D34C4D0"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9.71</w:t>
            </w:r>
          </w:p>
        </w:tc>
        <w:tc>
          <w:tcPr>
            <w:tcW w:w="1080" w:type="dxa"/>
            <w:tcBorders>
              <w:top w:val="single" w:sz="8" w:space="0" w:color="auto"/>
              <w:left w:val="nil"/>
              <w:bottom w:val="single" w:sz="4" w:space="0" w:color="auto"/>
              <w:right w:val="single" w:sz="4" w:space="0" w:color="auto"/>
            </w:tcBorders>
            <w:shd w:val="clear" w:color="auto" w:fill="auto"/>
            <w:noWrap/>
            <w:vAlign w:val="center"/>
            <w:hideMark/>
          </w:tcPr>
          <w:p w14:paraId="5C6F2060"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12.99</w:t>
            </w:r>
          </w:p>
        </w:tc>
        <w:tc>
          <w:tcPr>
            <w:tcW w:w="1080" w:type="dxa"/>
            <w:tcBorders>
              <w:top w:val="single" w:sz="8" w:space="0" w:color="auto"/>
              <w:left w:val="nil"/>
              <w:bottom w:val="single" w:sz="4" w:space="0" w:color="auto"/>
              <w:right w:val="single" w:sz="4" w:space="0" w:color="auto"/>
            </w:tcBorders>
            <w:shd w:val="clear" w:color="auto" w:fill="auto"/>
            <w:noWrap/>
            <w:vAlign w:val="center"/>
            <w:hideMark/>
          </w:tcPr>
          <w:p w14:paraId="2E39E149"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14.98</w:t>
            </w:r>
          </w:p>
        </w:tc>
        <w:tc>
          <w:tcPr>
            <w:tcW w:w="1080" w:type="dxa"/>
            <w:tcBorders>
              <w:top w:val="single" w:sz="8" w:space="0" w:color="auto"/>
              <w:left w:val="nil"/>
              <w:bottom w:val="single" w:sz="4" w:space="0" w:color="auto"/>
              <w:right w:val="single" w:sz="4" w:space="0" w:color="auto"/>
            </w:tcBorders>
            <w:shd w:val="clear" w:color="auto" w:fill="auto"/>
            <w:noWrap/>
            <w:vAlign w:val="center"/>
            <w:hideMark/>
          </w:tcPr>
          <w:p w14:paraId="7D848243"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8.50</w:t>
            </w:r>
          </w:p>
        </w:tc>
        <w:tc>
          <w:tcPr>
            <w:tcW w:w="1080" w:type="dxa"/>
            <w:tcBorders>
              <w:top w:val="single" w:sz="8" w:space="0" w:color="auto"/>
              <w:left w:val="nil"/>
              <w:bottom w:val="single" w:sz="4" w:space="0" w:color="auto"/>
              <w:right w:val="single" w:sz="4" w:space="0" w:color="auto"/>
            </w:tcBorders>
            <w:shd w:val="clear" w:color="auto" w:fill="auto"/>
            <w:noWrap/>
            <w:vAlign w:val="center"/>
            <w:hideMark/>
          </w:tcPr>
          <w:p w14:paraId="5F862EE3"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11.45</w:t>
            </w:r>
          </w:p>
        </w:tc>
        <w:tc>
          <w:tcPr>
            <w:tcW w:w="1080" w:type="dxa"/>
            <w:tcBorders>
              <w:top w:val="single" w:sz="8" w:space="0" w:color="auto"/>
              <w:left w:val="nil"/>
              <w:bottom w:val="single" w:sz="4" w:space="0" w:color="auto"/>
              <w:right w:val="single" w:sz="4" w:space="0" w:color="auto"/>
            </w:tcBorders>
            <w:shd w:val="clear" w:color="auto" w:fill="auto"/>
            <w:noWrap/>
            <w:vAlign w:val="center"/>
            <w:hideMark/>
          </w:tcPr>
          <w:p w14:paraId="39C19FB2"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9.07</w:t>
            </w:r>
          </w:p>
        </w:tc>
        <w:tc>
          <w:tcPr>
            <w:tcW w:w="1080" w:type="dxa"/>
            <w:tcBorders>
              <w:top w:val="single" w:sz="8" w:space="0" w:color="auto"/>
              <w:left w:val="nil"/>
              <w:bottom w:val="single" w:sz="4" w:space="0" w:color="auto"/>
              <w:right w:val="single" w:sz="8" w:space="0" w:color="auto"/>
            </w:tcBorders>
            <w:shd w:val="clear" w:color="auto" w:fill="auto"/>
            <w:noWrap/>
            <w:vAlign w:val="center"/>
            <w:hideMark/>
          </w:tcPr>
          <w:p w14:paraId="54183259"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9.39</w:t>
            </w:r>
          </w:p>
        </w:tc>
      </w:tr>
      <w:tr w:rsidR="0040776A" w:rsidRPr="0040776A" w14:paraId="72FC74D9" w14:textId="77777777" w:rsidTr="00640466">
        <w:trPr>
          <w:trHeight w:val="690"/>
        </w:trPr>
        <w:tc>
          <w:tcPr>
            <w:tcW w:w="1980" w:type="dxa"/>
            <w:tcBorders>
              <w:top w:val="nil"/>
              <w:left w:val="single" w:sz="8" w:space="0" w:color="auto"/>
              <w:bottom w:val="single" w:sz="8" w:space="0" w:color="auto"/>
              <w:right w:val="single" w:sz="4" w:space="0" w:color="auto"/>
            </w:tcBorders>
            <w:shd w:val="clear" w:color="auto" w:fill="auto"/>
            <w:vAlign w:val="center"/>
            <w:hideMark/>
          </w:tcPr>
          <w:p w14:paraId="0C6BAFF3" w14:textId="77777777" w:rsidR="0017773E" w:rsidRPr="0040776A" w:rsidRDefault="0017773E" w:rsidP="00640466">
            <w:pPr>
              <w:widowControl/>
              <w:overflowPunct/>
              <w:autoSpaceDE/>
              <w:autoSpaceDN/>
              <w:jc w:val="lef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較去年第3季增降比率</w:t>
            </w:r>
          </w:p>
        </w:tc>
        <w:tc>
          <w:tcPr>
            <w:tcW w:w="1260" w:type="dxa"/>
            <w:tcBorders>
              <w:top w:val="nil"/>
              <w:left w:val="nil"/>
              <w:bottom w:val="single" w:sz="8" w:space="0" w:color="auto"/>
              <w:right w:val="single" w:sz="4" w:space="0" w:color="auto"/>
            </w:tcBorders>
            <w:shd w:val="clear" w:color="auto" w:fill="auto"/>
            <w:noWrap/>
            <w:vAlign w:val="center"/>
            <w:hideMark/>
          </w:tcPr>
          <w:p w14:paraId="1A49A478"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-10.26%</w:t>
            </w:r>
          </w:p>
        </w:tc>
        <w:tc>
          <w:tcPr>
            <w:tcW w:w="1080" w:type="dxa"/>
            <w:tcBorders>
              <w:top w:val="nil"/>
              <w:left w:val="nil"/>
              <w:bottom w:val="single" w:sz="8" w:space="0" w:color="auto"/>
              <w:right w:val="single" w:sz="4" w:space="0" w:color="auto"/>
            </w:tcBorders>
            <w:shd w:val="clear" w:color="auto" w:fill="auto"/>
            <w:noWrap/>
            <w:vAlign w:val="center"/>
            <w:hideMark/>
          </w:tcPr>
          <w:p w14:paraId="163742FF"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-7.41%</w:t>
            </w:r>
          </w:p>
        </w:tc>
        <w:tc>
          <w:tcPr>
            <w:tcW w:w="1080" w:type="dxa"/>
            <w:tcBorders>
              <w:top w:val="nil"/>
              <w:left w:val="nil"/>
              <w:bottom w:val="single" w:sz="8" w:space="0" w:color="auto"/>
              <w:right w:val="single" w:sz="4" w:space="0" w:color="auto"/>
            </w:tcBorders>
            <w:shd w:val="clear" w:color="auto" w:fill="auto"/>
            <w:noWrap/>
            <w:vAlign w:val="center"/>
            <w:hideMark/>
          </w:tcPr>
          <w:p w14:paraId="6111FB57"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-9.76%</w:t>
            </w:r>
          </w:p>
        </w:tc>
        <w:tc>
          <w:tcPr>
            <w:tcW w:w="1080" w:type="dxa"/>
            <w:tcBorders>
              <w:top w:val="nil"/>
              <w:left w:val="nil"/>
              <w:bottom w:val="single" w:sz="8" w:space="0" w:color="auto"/>
              <w:right w:val="single" w:sz="4" w:space="0" w:color="auto"/>
            </w:tcBorders>
            <w:shd w:val="clear" w:color="auto" w:fill="auto"/>
            <w:noWrap/>
            <w:vAlign w:val="center"/>
            <w:hideMark/>
          </w:tcPr>
          <w:p w14:paraId="09E4161F"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-9.48%</w:t>
            </w:r>
          </w:p>
        </w:tc>
        <w:tc>
          <w:tcPr>
            <w:tcW w:w="1080" w:type="dxa"/>
            <w:tcBorders>
              <w:top w:val="nil"/>
              <w:left w:val="nil"/>
              <w:bottom w:val="single" w:sz="8" w:space="0" w:color="auto"/>
              <w:right w:val="single" w:sz="4" w:space="0" w:color="auto"/>
            </w:tcBorders>
            <w:shd w:val="clear" w:color="auto" w:fill="auto"/>
            <w:noWrap/>
            <w:vAlign w:val="center"/>
            <w:hideMark/>
          </w:tcPr>
          <w:p w14:paraId="0E314AC1"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-11.86%</w:t>
            </w:r>
          </w:p>
        </w:tc>
        <w:tc>
          <w:tcPr>
            <w:tcW w:w="1080" w:type="dxa"/>
            <w:tcBorders>
              <w:top w:val="nil"/>
              <w:left w:val="nil"/>
              <w:bottom w:val="single" w:sz="8" w:space="0" w:color="auto"/>
              <w:right w:val="single" w:sz="4" w:space="0" w:color="auto"/>
            </w:tcBorders>
            <w:shd w:val="clear" w:color="auto" w:fill="auto"/>
            <w:noWrap/>
            <w:vAlign w:val="center"/>
            <w:hideMark/>
          </w:tcPr>
          <w:p w14:paraId="140D7707"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-12.37%</w:t>
            </w:r>
          </w:p>
        </w:tc>
        <w:tc>
          <w:tcPr>
            <w:tcW w:w="1080" w:type="dxa"/>
            <w:tcBorders>
              <w:top w:val="nil"/>
              <w:left w:val="nil"/>
              <w:bottom w:val="single" w:sz="8" w:space="0" w:color="auto"/>
              <w:right w:val="single" w:sz="8" w:space="0" w:color="auto"/>
            </w:tcBorders>
            <w:shd w:val="clear" w:color="auto" w:fill="auto"/>
            <w:noWrap/>
            <w:vAlign w:val="center"/>
            <w:hideMark/>
          </w:tcPr>
          <w:p w14:paraId="639C01C3"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-11.33%</w:t>
            </w:r>
          </w:p>
        </w:tc>
      </w:tr>
    </w:tbl>
    <w:p w14:paraId="5A1B8EF5" w14:textId="77777777" w:rsidR="0017773E" w:rsidRPr="0040776A" w:rsidRDefault="0017773E" w:rsidP="0017773E">
      <w:pPr>
        <w:pStyle w:val="1"/>
        <w:numPr>
          <w:ilvl w:val="0"/>
          <w:numId w:val="0"/>
        </w:numPr>
        <w:ind w:left="2382" w:hanging="2382"/>
        <w:rPr>
          <w:color w:val="000000" w:themeColor="text1"/>
          <w:sz w:val="24"/>
          <w:szCs w:val="24"/>
        </w:rPr>
      </w:pPr>
      <w:r w:rsidRPr="0040776A">
        <w:rPr>
          <w:rFonts w:hint="eastAsia"/>
          <w:color w:val="000000" w:themeColor="text1"/>
          <w:sz w:val="24"/>
          <w:szCs w:val="24"/>
        </w:rPr>
        <w:t>資料來源：內政部。</w:t>
      </w:r>
    </w:p>
    <w:p w14:paraId="5D48004F" w14:textId="77777777" w:rsidR="0017773E" w:rsidRPr="0040776A" w:rsidRDefault="0017773E" w:rsidP="00B11563">
      <w:pPr>
        <w:pStyle w:val="a3"/>
        <w:spacing w:before="360"/>
        <w:ind w:left="142" w:hanging="142"/>
        <w:rPr>
          <w:color w:val="000000" w:themeColor="text1"/>
        </w:rPr>
      </w:pPr>
      <w:r w:rsidRPr="0040776A">
        <w:rPr>
          <w:rFonts w:hint="eastAsia"/>
          <w:color w:val="000000" w:themeColor="text1"/>
        </w:rPr>
        <w:t>全國及六都之房貸負擔率各年度比較表</w:t>
      </w:r>
    </w:p>
    <w:tbl>
      <w:tblPr>
        <w:tblW w:w="9720" w:type="dxa"/>
        <w:tblCellMar>
          <w:left w:w="28" w:type="dxa"/>
          <w:right w:w="28" w:type="dxa"/>
        </w:tblCellMar>
        <w:tblLook w:val="04A0" w:firstRow="1" w:lastRow="0" w:firstColumn="1" w:lastColumn="0" w:noHBand="0" w:noVBand="1"/>
      </w:tblPr>
      <w:tblGrid>
        <w:gridCol w:w="1980"/>
        <w:gridCol w:w="987"/>
        <w:gridCol w:w="1134"/>
        <w:gridCol w:w="1134"/>
        <w:gridCol w:w="1134"/>
        <w:gridCol w:w="1191"/>
        <w:gridCol w:w="1080"/>
        <w:gridCol w:w="1080"/>
      </w:tblGrid>
      <w:tr w:rsidR="0040776A" w:rsidRPr="0040776A" w14:paraId="086DDBA1" w14:textId="77777777" w:rsidTr="00B11563">
        <w:trPr>
          <w:trHeight w:val="529"/>
          <w:tblHeader/>
        </w:trPr>
        <w:tc>
          <w:tcPr>
            <w:tcW w:w="1980" w:type="dxa"/>
            <w:tcBorders>
              <w:top w:val="single" w:sz="8" w:space="0" w:color="auto"/>
              <w:left w:val="single" w:sz="8" w:space="0" w:color="auto"/>
              <w:bottom w:val="single" w:sz="8" w:space="0" w:color="auto"/>
              <w:right w:val="single" w:sz="4" w:space="0" w:color="auto"/>
            </w:tcBorders>
            <w:shd w:val="clear" w:color="auto" w:fill="F2F5D7" w:themeFill="accent3" w:themeFillTint="33"/>
            <w:vAlign w:val="center"/>
            <w:hideMark/>
          </w:tcPr>
          <w:p w14:paraId="2E40AC1E" w14:textId="77777777" w:rsidR="0017773E" w:rsidRPr="0040776A" w:rsidRDefault="0017773E" w:rsidP="00B11563">
            <w:pPr>
              <w:widowControl/>
              <w:overflowPunct/>
              <w:autoSpaceDE/>
              <w:autoSpaceDN/>
              <w:jc w:val="center"/>
              <w:rPr>
                <w:rFonts w:hAnsi="標楷體" w:cs="新細明體"/>
                <w:b/>
                <w:bCs/>
                <w:color w:val="000000" w:themeColor="text1"/>
                <w:kern w:val="0"/>
                <w:sz w:val="24"/>
                <w:szCs w:val="24"/>
              </w:rPr>
            </w:pPr>
            <w:r w:rsidRPr="0040776A">
              <w:rPr>
                <w:rFonts w:hAnsi="標楷體" w:cs="新細明體" w:hint="eastAsia"/>
                <w:b/>
                <w:bCs/>
                <w:color w:val="000000" w:themeColor="text1"/>
                <w:kern w:val="0"/>
                <w:sz w:val="24"/>
                <w:szCs w:val="24"/>
              </w:rPr>
              <w:t>地區</w:t>
            </w:r>
          </w:p>
        </w:tc>
        <w:tc>
          <w:tcPr>
            <w:tcW w:w="987" w:type="dxa"/>
            <w:tcBorders>
              <w:top w:val="single" w:sz="8" w:space="0" w:color="auto"/>
              <w:left w:val="nil"/>
              <w:bottom w:val="single" w:sz="8" w:space="0" w:color="auto"/>
              <w:right w:val="single" w:sz="4" w:space="0" w:color="auto"/>
            </w:tcBorders>
            <w:shd w:val="clear" w:color="auto" w:fill="F2F5D7" w:themeFill="accent3" w:themeFillTint="33"/>
            <w:noWrap/>
            <w:vAlign w:val="center"/>
            <w:hideMark/>
          </w:tcPr>
          <w:p w14:paraId="0217D770" w14:textId="77777777" w:rsidR="0017773E" w:rsidRPr="0040776A" w:rsidRDefault="0017773E" w:rsidP="00B11563">
            <w:pPr>
              <w:widowControl/>
              <w:overflowPunct/>
              <w:autoSpaceDE/>
              <w:autoSpaceDN/>
              <w:jc w:val="center"/>
              <w:rPr>
                <w:rFonts w:hAnsi="標楷體" w:cs="新細明體"/>
                <w:b/>
                <w:bCs/>
                <w:color w:val="000000" w:themeColor="text1"/>
                <w:kern w:val="0"/>
                <w:sz w:val="24"/>
                <w:szCs w:val="24"/>
              </w:rPr>
            </w:pPr>
            <w:r w:rsidRPr="0040776A">
              <w:rPr>
                <w:rFonts w:hAnsi="標楷體" w:cs="新細明體" w:hint="eastAsia"/>
                <w:b/>
                <w:bCs/>
                <w:color w:val="000000" w:themeColor="text1"/>
                <w:kern w:val="0"/>
                <w:sz w:val="24"/>
                <w:szCs w:val="24"/>
              </w:rPr>
              <w:t>全國</w:t>
            </w:r>
          </w:p>
        </w:tc>
        <w:tc>
          <w:tcPr>
            <w:tcW w:w="1134" w:type="dxa"/>
            <w:tcBorders>
              <w:top w:val="single" w:sz="8" w:space="0" w:color="auto"/>
              <w:left w:val="nil"/>
              <w:bottom w:val="single" w:sz="8" w:space="0" w:color="auto"/>
              <w:right w:val="single" w:sz="4" w:space="0" w:color="auto"/>
            </w:tcBorders>
            <w:shd w:val="clear" w:color="auto" w:fill="F2F5D7" w:themeFill="accent3" w:themeFillTint="33"/>
            <w:noWrap/>
            <w:vAlign w:val="center"/>
            <w:hideMark/>
          </w:tcPr>
          <w:p w14:paraId="67B0A3AD" w14:textId="77777777" w:rsidR="0017773E" w:rsidRPr="0040776A" w:rsidRDefault="0017773E" w:rsidP="00B11563">
            <w:pPr>
              <w:widowControl/>
              <w:overflowPunct/>
              <w:autoSpaceDE/>
              <w:autoSpaceDN/>
              <w:jc w:val="center"/>
              <w:rPr>
                <w:rFonts w:hAnsi="標楷體" w:cs="新細明體"/>
                <w:b/>
                <w:bCs/>
                <w:color w:val="000000" w:themeColor="text1"/>
                <w:kern w:val="0"/>
                <w:sz w:val="24"/>
                <w:szCs w:val="24"/>
              </w:rPr>
            </w:pPr>
            <w:r w:rsidRPr="0040776A">
              <w:rPr>
                <w:rFonts w:hAnsi="標楷體" w:cs="新細明體" w:hint="eastAsia"/>
                <w:b/>
                <w:bCs/>
                <w:color w:val="000000" w:themeColor="text1"/>
                <w:kern w:val="0"/>
                <w:sz w:val="24"/>
                <w:szCs w:val="24"/>
              </w:rPr>
              <w:t>新北市</w:t>
            </w:r>
          </w:p>
        </w:tc>
        <w:tc>
          <w:tcPr>
            <w:tcW w:w="1134" w:type="dxa"/>
            <w:tcBorders>
              <w:top w:val="single" w:sz="8" w:space="0" w:color="auto"/>
              <w:left w:val="nil"/>
              <w:bottom w:val="single" w:sz="8" w:space="0" w:color="auto"/>
              <w:right w:val="single" w:sz="4" w:space="0" w:color="auto"/>
            </w:tcBorders>
            <w:shd w:val="clear" w:color="auto" w:fill="F2F5D7" w:themeFill="accent3" w:themeFillTint="33"/>
            <w:noWrap/>
            <w:vAlign w:val="center"/>
            <w:hideMark/>
          </w:tcPr>
          <w:p w14:paraId="7E840255" w14:textId="77777777" w:rsidR="0017773E" w:rsidRPr="0040776A" w:rsidRDefault="0017773E" w:rsidP="00B11563">
            <w:pPr>
              <w:widowControl/>
              <w:overflowPunct/>
              <w:autoSpaceDE/>
              <w:autoSpaceDN/>
              <w:jc w:val="center"/>
              <w:rPr>
                <w:rFonts w:hAnsi="標楷體" w:cs="新細明體"/>
                <w:b/>
                <w:bCs/>
                <w:color w:val="000000" w:themeColor="text1"/>
                <w:kern w:val="0"/>
                <w:sz w:val="24"/>
                <w:szCs w:val="24"/>
              </w:rPr>
            </w:pPr>
            <w:r w:rsidRPr="0040776A">
              <w:rPr>
                <w:rFonts w:hAnsi="標楷體" w:cs="新細明體" w:hint="eastAsia"/>
                <w:b/>
                <w:bCs/>
                <w:color w:val="000000" w:themeColor="text1"/>
                <w:kern w:val="0"/>
                <w:sz w:val="24"/>
                <w:szCs w:val="24"/>
              </w:rPr>
              <w:t>臺北市</w:t>
            </w:r>
          </w:p>
        </w:tc>
        <w:tc>
          <w:tcPr>
            <w:tcW w:w="1134" w:type="dxa"/>
            <w:tcBorders>
              <w:top w:val="single" w:sz="8" w:space="0" w:color="auto"/>
              <w:left w:val="nil"/>
              <w:bottom w:val="single" w:sz="8" w:space="0" w:color="auto"/>
              <w:right w:val="single" w:sz="4" w:space="0" w:color="auto"/>
            </w:tcBorders>
            <w:shd w:val="clear" w:color="auto" w:fill="F2F5D7" w:themeFill="accent3" w:themeFillTint="33"/>
            <w:noWrap/>
            <w:vAlign w:val="center"/>
            <w:hideMark/>
          </w:tcPr>
          <w:p w14:paraId="295A6999" w14:textId="77777777" w:rsidR="0017773E" w:rsidRPr="0040776A" w:rsidRDefault="0017773E" w:rsidP="00B11563">
            <w:pPr>
              <w:widowControl/>
              <w:overflowPunct/>
              <w:autoSpaceDE/>
              <w:autoSpaceDN/>
              <w:jc w:val="center"/>
              <w:rPr>
                <w:rFonts w:hAnsi="標楷體" w:cs="新細明體"/>
                <w:b/>
                <w:bCs/>
                <w:color w:val="000000" w:themeColor="text1"/>
                <w:kern w:val="0"/>
                <w:sz w:val="24"/>
                <w:szCs w:val="24"/>
              </w:rPr>
            </w:pPr>
            <w:r w:rsidRPr="0040776A">
              <w:rPr>
                <w:rFonts w:hAnsi="標楷體" w:cs="新細明體" w:hint="eastAsia"/>
                <w:b/>
                <w:bCs/>
                <w:color w:val="000000" w:themeColor="text1"/>
                <w:kern w:val="0"/>
                <w:sz w:val="24"/>
                <w:szCs w:val="24"/>
              </w:rPr>
              <w:t>桃園市</w:t>
            </w:r>
          </w:p>
        </w:tc>
        <w:tc>
          <w:tcPr>
            <w:tcW w:w="1191" w:type="dxa"/>
            <w:tcBorders>
              <w:top w:val="single" w:sz="8" w:space="0" w:color="auto"/>
              <w:left w:val="nil"/>
              <w:bottom w:val="single" w:sz="8" w:space="0" w:color="auto"/>
              <w:right w:val="single" w:sz="4" w:space="0" w:color="auto"/>
            </w:tcBorders>
            <w:shd w:val="clear" w:color="auto" w:fill="F2F5D7" w:themeFill="accent3" w:themeFillTint="33"/>
            <w:noWrap/>
            <w:vAlign w:val="center"/>
            <w:hideMark/>
          </w:tcPr>
          <w:p w14:paraId="0C91C9A8" w14:textId="77777777" w:rsidR="0017773E" w:rsidRPr="0040776A" w:rsidRDefault="0017773E" w:rsidP="00B11563">
            <w:pPr>
              <w:widowControl/>
              <w:overflowPunct/>
              <w:autoSpaceDE/>
              <w:autoSpaceDN/>
              <w:jc w:val="center"/>
              <w:rPr>
                <w:rFonts w:hAnsi="標楷體" w:cs="新細明體"/>
                <w:b/>
                <w:bCs/>
                <w:color w:val="000000" w:themeColor="text1"/>
                <w:kern w:val="0"/>
                <w:sz w:val="24"/>
                <w:szCs w:val="24"/>
              </w:rPr>
            </w:pPr>
            <w:proofErr w:type="gramStart"/>
            <w:r w:rsidRPr="0040776A">
              <w:rPr>
                <w:rFonts w:hAnsi="標楷體" w:cs="新細明體" w:hint="eastAsia"/>
                <w:b/>
                <w:bCs/>
                <w:color w:val="000000" w:themeColor="text1"/>
                <w:kern w:val="0"/>
                <w:sz w:val="24"/>
                <w:szCs w:val="24"/>
              </w:rPr>
              <w:t>臺</w:t>
            </w:r>
            <w:proofErr w:type="gramEnd"/>
            <w:r w:rsidRPr="0040776A">
              <w:rPr>
                <w:rFonts w:hAnsi="標楷體" w:cs="新細明體" w:hint="eastAsia"/>
                <w:b/>
                <w:bCs/>
                <w:color w:val="000000" w:themeColor="text1"/>
                <w:kern w:val="0"/>
                <w:sz w:val="24"/>
                <w:szCs w:val="24"/>
              </w:rPr>
              <w:t>中市</w:t>
            </w:r>
          </w:p>
        </w:tc>
        <w:tc>
          <w:tcPr>
            <w:tcW w:w="1080" w:type="dxa"/>
            <w:tcBorders>
              <w:top w:val="single" w:sz="8" w:space="0" w:color="auto"/>
              <w:left w:val="nil"/>
              <w:bottom w:val="single" w:sz="8" w:space="0" w:color="auto"/>
              <w:right w:val="single" w:sz="4" w:space="0" w:color="auto"/>
            </w:tcBorders>
            <w:shd w:val="clear" w:color="auto" w:fill="F2F5D7" w:themeFill="accent3" w:themeFillTint="33"/>
            <w:noWrap/>
            <w:vAlign w:val="center"/>
            <w:hideMark/>
          </w:tcPr>
          <w:p w14:paraId="4FF1F8EA" w14:textId="77777777" w:rsidR="0017773E" w:rsidRPr="0040776A" w:rsidRDefault="0017773E" w:rsidP="00B11563">
            <w:pPr>
              <w:widowControl/>
              <w:overflowPunct/>
              <w:autoSpaceDE/>
              <w:autoSpaceDN/>
              <w:jc w:val="center"/>
              <w:rPr>
                <w:rFonts w:hAnsi="標楷體" w:cs="新細明體"/>
                <w:b/>
                <w:bCs/>
                <w:color w:val="000000" w:themeColor="text1"/>
                <w:kern w:val="0"/>
                <w:sz w:val="24"/>
                <w:szCs w:val="24"/>
              </w:rPr>
            </w:pPr>
            <w:proofErr w:type="gramStart"/>
            <w:r w:rsidRPr="0040776A">
              <w:rPr>
                <w:rFonts w:hAnsi="標楷體" w:cs="新細明體" w:hint="eastAsia"/>
                <w:b/>
                <w:bCs/>
                <w:color w:val="000000" w:themeColor="text1"/>
                <w:kern w:val="0"/>
                <w:sz w:val="24"/>
                <w:szCs w:val="24"/>
              </w:rPr>
              <w:t>臺</w:t>
            </w:r>
            <w:proofErr w:type="gramEnd"/>
            <w:r w:rsidRPr="0040776A">
              <w:rPr>
                <w:rFonts w:hAnsi="標楷體" w:cs="新細明體" w:hint="eastAsia"/>
                <w:b/>
                <w:bCs/>
                <w:color w:val="000000" w:themeColor="text1"/>
                <w:kern w:val="0"/>
                <w:sz w:val="24"/>
                <w:szCs w:val="24"/>
              </w:rPr>
              <w:t>南市</w:t>
            </w:r>
          </w:p>
        </w:tc>
        <w:tc>
          <w:tcPr>
            <w:tcW w:w="1080" w:type="dxa"/>
            <w:tcBorders>
              <w:top w:val="single" w:sz="8" w:space="0" w:color="auto"/>
              <w:left w:val="nil"/>
              <w:bottom w:val="single" w:sz="8" w:space="0" w:color="auto"/>
              <w:right w:val="single" w:sz="8" w:space="0" w:color="auto"/>
            </w:tcBorders>
            <w:shd w:val="clear" w:color="auto" w:fill="F2F5D7" w:themeFill="accent3" w:themeFillTint="33"/>
            <w:noWrap/>
            <w:vAlign w:val="center"/>
            <w:hideMark/>
          </w:tcPr>
          <w:p w14:paraId="10E6FC68" w14:textId="77777777" w:rsidR="0017773E" w:rsidRPr="0040776A" w:rsidRDefault="0017773E" w:rsidP="00B11563">
            <w:pPr>
              <w:widowControl/>
              <w:overflowPunct/>
              <w:autoSpaceDE/>
              <w:autoSpaceDN/>
              <w:jc w:val="center"/>
              <w:rPr>
                <w:rFonts w:hAnsi="標楷體" w:cs="新細明體"/>
                <w:b/>
                <w:bCs/>
                <w:color w:val="000000" w:themeColor="text1"/>
                <w:kern w:val="0"/>
                <w:sz w:val="24"/>
                <w:szCs w:val="24"/>
              </w:rPr>
            </w:pPr>
            <w:r w:rsidRPr="0040776A">
              <w:rPr>
                <w:rFonts w:hAnsi="標楷體" w:cs="新細明體" w:hint="eastAsia"/>
                <w:b/>
                <w:bCs/>
                <w:color w:val="000000" w:themeColor="text1"/>
                <w:kern w:val="0"/>
                <w:sz w:val="24"/>
                <w:szCs w:val="24"/>
              </w:rPr>
              <w:t>高雄市</w:t>
            </w:r>
          </w:p>
        </w:tc>
      </w:tr>
      <w:tr w:rsidR="0040776A" w:rsidRPr="0040776A" w14:paraId="2DD90A9F" w14:textId="77777777" w:rsidTr="00B11563">
        <w:trPr>
          <w:trHeight w:val="340"/>
        </w:trPr>
        <w:tc>
          <w:tcPr>
            <w:tcW w:w="1980" w:type="dxa"/>
            <w:tcBorders>
              <w:top w:val="nil"/>
              <w:left w:val="single" w:sz="8" w:space="0" w:color="auto"/>
              <w:bottom w:val="single" w:sz="4" w:space="0" w:color="auto"/>
              <w:right w:val="single" w:sz="4" w:space="0" w:color="auto"/>
            </w:tcBorders>
            <w:shd w:val="clear" w:color="auto" w:fill="auto"/>
            <w:vAlign w:val="center"/>
            <w:hideMark/>
          </w:tcPr>
          <w:p w14:paraId="798F6BA7" w14:textId="77777777" w:rsidR="0017773E" w:rsidRPr="0040776A" w:rsidRDefault="0017773E" w:rsidP="00640466">
            <w:pPr>
              <w:widowControl/>
              <w:overflowPunct/>
              <w:autoSpaceDE/>
              <w:autoSpaceDN/>
              <w:jc w:val="lef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109年第4季</w:t>
            </w:r>
          </w:p>
        </w:tc>
        <w:tc>
          <w:tcPr>
            <w:tcW w:w="987" w:type="dxa"/>
            <w:tcBorders>
              <w:top w:val="nil"/>
              <w:left w:val="nil"/>
              <w:bottom w:val="single" w:sz="4" w:space="0" w:color="auto"/>
              <w:right w:val="single" w:sz="4" w:space="0" w:color="auto"/>
            </w:tcBorders>
            <w:shd w:val="clear" w:color="auto" w:fill="auto"/>
            <w:noWrap/>
            <w:vAlign w:val="center"/>
            <w:hideMark/>
          </w:tcPr>
          <w:p w14:paraId="0E21E067"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36.81%</w:t>
            </w:r>
          </w:p>
        </w:tc>
        <w:tc>
          <w:tcPr>
            <w:tcW w:w="1134" w:type="dxa"/>
            <w:tcBorders>
              <w:top w:val="nil"/>
              <w:left w:val="nil"/>
              <w:bottom w:val="single" w:sz="4" w:space="0" w:color="auto"/>
              <w:right w:val="single" w:sz="4" w:space="0" w:color="auto"/>
            </w:tcBorders>
            <w:shd w:val="clear" w:color="auto" w:fill="auto"/>
            <w:noWrap/>
            <w:vAlign w:val="center"/>
            <w:hideMark/>
          </w:tcPr>
          <w:p w14:paraId="44AA9746"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48.36%</w:t>
            </w:r>
          </w:p>
        </w:tc>
        <w:tc>
          <w:tcPr>
            <w:tcW w:w="1134" w:type="dxa"/>
            <w:tcBorders>
              <w:top w:val="nil"/>
              <w:left w:val="nil"/>
              <w:bottom w:val="single" w:sz="4" w:space="0" w:color="auto"/>
              <w:right w:val="single" w:sz="4" w:space="0" w:color="auto"/>
            </w:tcBorders>
            <w:shd w:val="clear" w:color="auto" w:fill="auto"/>
            <w:noWrap/>
            <w:vAlign w:val="center"/>
            <w:hideMark/>
          </w:tcPr>
          <w:p w14:paraId="5F7A39AF"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63.12%</w:t>
            </w:r>
          </w:p>
        </w:tc>
        <w:tc>
          <w:tcPr>
            <w:tcW w:w="1134" w:type="dxa"/>
            <w:tcBorders>
              <w:top w:val="nil"/>
              <w:left w:val="nil"/>
              <w:bottom w:val="single" w:sz="4" w:space="0" w:color="auto"/>
              <w:right w:val="single" w:sz="4" w:space="0" w:color="auto"/>
            </w:tcBorders>
            <w:shd w:val="clear" w:color="auto" w:fill="auto"/>
            <w:noWrap/>
            <w:vAlign w:val="center"/>
            <w:hideMark/>
          </w:tcPr>
          <w:p w14:paraId="6F03E5EF"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30.59%</w:t>
            </w:r>
          </w:p>
        </w:tc>
        <w:tc>
          <w:tcPr>
            <w:tcW w:w="1191" w:type="dxa"/>
            <w:tcBorders>
              <w:top w:val="nil"/>
              <w:left w:val="nil"/>
              <w:bottom w:val="single" w:sz="4" w:space="0" w:color="auto"/>
              <w:right w:val="single" w:sz="4" w:space="0" w:color="auto"/>
            </w:tcBorders>
            <w:shd w:val="clear" w:color="auto" w:fill="auto"/>
            <w:noWrap/>
            <w:vAlign w:val="center"/>
            <w:hideMark/>
          </w:tcPr>
          <w:p w14:paraId="0398E93B"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40.08%</w:t>
            </w:r>
          </w:p>
        </w:tc>
        <w:tc>
          <w:tcPr>
            <w:tcW w:w="1080" w:type="dxa"/>
            <w:tcBorders>
              <w:top w:val="nil"/>
              <w:left w:val="nil"/>
              <w:bottom w:val="single" w:sz="4" w:space="0" w:color="auto"/>
              <w:right w:val="single" w:sz="4" w:space="0" w:color="auto"/>
            </w:tcBorders>
            <w:shd w:val="clear" w:color="auto" w:fill="auto"/>
            <w:noWrap/>
            <w:vAlign w:val="center"/>
            <w:hideMark/>
          </w:tcPr>
          <w:p w14:paraId="1C382306"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30.94%</w:t>
            </w:r>
          </w:p>
        </w:tc>
        <w:tc>
          <w:tcPr>
            <w:tcW w:w="1080" w:type="dxa"/>
            <w:tcBorders>
              <w:top w:val="nil"/>
              <w:left w:val="nil"/>
              <w:bottom w:val="single" w:sz="4" w:space="0" w:color="auto"/>
              <w:right w:val="single" w:sz="8" w:space="0" w:color="auto"/>
            </w:tcBorders>
            <w:shd w:val="clear" w:color="auto" w:fill="auto"/>
            <w:noWrap/>
            <w:vAlign w:val="center"/>
            <w:hideMark/>
          </w:tcPr>
          <w:p w14:paraId="30A46590"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31.12%</w:t>
            </w:r>
          </w:p>
        </w:tc>
      </w:tr>
      <w:tr w:rsidR="0040776A" w:rsidRPr="0040776A" w14:paraId="7BAEE8CF" w14:textId="77777777" w:rsidTr="00B11563">
        <w:trPr>
          <w:trHeight w:val="690"/>
        </w:trPr>
        <w:tc>
          <w:tcPr>
            <w:tcW w:w="1980" w:type="dxa"/>
            <w:tcBorders>
              <w:top w:val="nil"/>
              <w:left w:val="single" w:sz="8" w:space="0" w:color="auto"/>
              <w:bottom w:val="single" w:sz="8" w:space="0" w:color="auto"/>
              <w:right w:val="single" w:sz="4" w:space="0" w:color="auto"/>
            </w:tcBorders>
            <w:shd w:val="clear" w:color="auto" w:fill="auto"/>
            <w:vAlign w:val="center"/>
            <w:hideMark/>
          </w:tcPr>
          <w:p w14:paraId="7A795046" w14:textId="77777777" w:rsidR="0017773E" w:rsidRPr="0040776A" w:rsidRDefault="0017773E" w:rsidP="00640466">
            <w:pPr>
              <w:widowControl/>
              <w:overflowPunct/>
              <w:autoSpaceDE/>
              <w:autoSpaceDN/>
              <w:jc w:val="lef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較去年同季增降比率</w:t>
            </w:r>
          </w:p>
        </w:tc>
        <w:tc>
          <w:tcPr>
            <w:tcW w:w="987" w:type="dxa"/>
            <w:tcBorders>
              <w:top w:val="nil"/>
              <w:left w:val="nil"/>
              <w:bottom w:val="single" w:sz="8" w:space="0" w:color="auto"/>
              <w:right w:val="single" w:sz="4" w:space="0" w:color="auto"/>
            </w:tcBorders>
            <w:shd w:val="clear" w:color="auto" w:fill="auto"/>
            <w:noWrap/>
            <w:vAlign w:val="center"/>
            <w:hideMark/>
          </w:tcPr>
          <w:p w14:paraId="1B097775"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1.66%</w:t>
            </w:r>
          </w:p>
        </w:tc>
        <w:tc>
          <w:tcPr>
            <w:tcW w:w="1134" w:type="dxa"/>
            <w:tcBorders>
              <w:top w:val="nil"/>
              <w:left w:val="nil"/>
              <w:bottom w:val="single" w:sz="8" w:space="0" w:color="auto"/>
              <w:right w:val="single" w:sz="4" w:space="0" w:color="auto"/>
            </w:tcBorders>
            <w:shd w:val="clear" w:color="auto" w:fill="auto"/>
            <w:noWrap/>
            <w:vAlign w:val="center"/>
            <w:hideMark/>
          </w:tcPr>
          <w:p w14:paraId="553877E1"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0.35%</w:t>
            </w:r>
          </w:p>
        </w:tc>
        <w:tc>
          <w:tcPr>
            <w:tcW w:w="1134" w:type="dxa"/>
            <w:tcBorders>
              <w:top w:val="nil"/>
              <w:left w:val="nil"/>
              <w:bottom w:val="single" w:sz="8" w:space="0" w:color="auto"/>
              <w:right w:val="single" w:sz="4" w:space="0" w:color="auto"/>
            </w:tcBorders>
            <w:shd w:val="clear" w:color="auto" w:fill="auto"/>
            <w:noWrap/>
            <w:vAlign w:val="center"/>
            <w:hideMark/>
          </w:tcPr>
          <w:p w14:paraId="725BCB4D"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6.01%</w:t>
            </w:r>
          </w:p>
        </w:tc>
        <w:tc>
          <w:tcPr>
            <w:tcW w:w="1134" w:type="dxa"/>
            <w:tcBorders>
              <w:top w:val="nil"/>
              <w:left w:val="nil"/>
              <w:bottom w:val="single" w:sz="8" w:space="0" w:color="auto"/>
              <w:right w:val="single" w:sz="4" w:space="0" w:color="auto"/>
            </w:tcBorders>
            <w:shd w:val="clear" w:color="auto" w:fill="auto"/>
            <w:noWrap/>
            <w:vAlign w:val="center"/>
            <w:hideMark/>
          </w:tcPr>
          <w:p w14:paraId="46933DA3"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0.86%</w:t>
            </w:r>
          </w:p>
        </w:tc>
        <w:tc>
          <w:tcPr>
            <w:tcW w:w="1191" w:type="dxa"/>
            <w:tcBorders>
              <w:top w:val="nil"/>
              <w:left w:val="nil"/>
              <w:bottom w:val="single" w:sz="8" w:space="0" w:color="auto"/>
              <w:right w:val="single" w:sz="4" w:space="0" w:color="auto"/>
            </w:tcBorders>
            <w:shd w:val="clear" w:color="auto" w:fill="auto"/>
            <w:noWrap/>
            <w:vAlign w:val="center"/>
            <w:hideMark/>
          </w:tcPr>
          <w:p w14:paraId="19B06903"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-0.08%</w:t>
            </w:r>
          </w:p>
        </w:tc>
        <w:tc>
          <w:tcPr>
            <w:tcW w:w="1080" w:type="dxa"/>
            <w:tcBorders>
              <w:top w:val="nil"/>
              <w:left w:val="nil"/>
              <w:bottom w:val="single" w:sz="8" w:space="0" w:color="auto"/>
              <w:right w:val="single" w:sz="4" w:space="0" w:color="auto"/>
            </w:tcBorders>
            <w:shd w:val="clear" w:color="auto" w:fill="auto"/>
            <w:noWrap/>
            <w:vAlign w:val="center"/>
            <w:hideMark/>
          </w:tcPr>
          <w:p w14:paraId="1FB966EB"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1.47%</w:t>
            </w:r>
          </w:p>
        </w:tc>
        <w:tc>
          <w:tcPr>
            <w:tcW w:w="1080" w:type="dxa"/>
            <w:tcBorders>
              <w:top w:val="nil"/>
              <w:left w:val="nil"/>
              <w:bottom w:val="single" w:sz="8" w:space="0" w:color="auto"/>
              <w:right w:val="single" w:sz="8" w:space="0" w:color="auto"/>
            </w:tcBorders>
            <w:shd w:val="clear" w:color="auto" w:fill="auto"/>
            <w:noWrap/>
            <w:vAlign w:val="center"/>
            <w:hideMark/>
          </w:tcPr>
          <w:p w14:paraId="26ADFC25"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1.98%</w:t>
            </w:r>
          </w:p>
        </w:tc>
      </w:tr>
      <w:tr w:rsidR="0040776A" w:rsidRPr="0040776A" w14:paraId="11A17E13" w14:textId="77777777" w:rsidTr="00B11563">
        <w:trPr>
          <w:trHeight w:val="340"/>
        </w:trPr>
        <w:tc>
          <w:tcPr>
            <w:tcW w:w="1980" w:type="dxa"/>
            <w:tcBorders>
              <w:top w:val="nil"/>
              <w:left w:val="single" w:sz="8" w:space="0" w:color="auto"/>
              <w:bottom w:val="single" w:sz="4" w:space="0" w:color="auto"/>
              <w:right w:val="single" w:sz="4" w:space="0" w:color="auto"/>
            </w:tcBorders>
            <w:shd w:val="clear" w:color="auto" w:fill="auto"/>
            <w:vAlign w:val="center"/>
            <w:hideMark/>
          </w:tcPr>
          <w:p w14:paraId="00265772" w14:textId="77777777" w:rsidR="0017773E" w:rsidRPr="0040776A" w:rsidRDefault="0017773E" w:rsidP="00640466">
            <w:pPr>
              <w:widowControl/>
              <w:overflowPunct/>
              <w:autoSpaceDE/>
              <w:autoSpaceDN/>
              <w:jc w:val="lef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110年第4季</w:t>
            </w:r>
          </w:p>
        </w:tc>
        <w:tc>
          <w:tcPr>
            <w:tcW w:w="987" w:type="dxa"/>
            <w:tcBorders>
              <w:top w:val="nil"/>
              <w:left w:val="nil"/>
              <w:bottom w:val="single" w:sz="4" w:space="0" w:color="auto"/>
              <w:right w:val="single" w:sz="4" w:space="0" w:color="auto"/>
            </w:tcBorders>
            <w:shd w:val="clear" w:color="auto" w:fill="auto"/>
            <w:noWrap/>
            <w:vAlign w:val="center"/>
            <w:hideMark/>
          </w:tcPr>
          <w:p w14:paraId="59F568D5"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37.83%</w:t>
            </w:r>
          </w:p>
        </w:tc>
        <w:tc>
          <w:tcPr>
            <w:tcW w:w="1134" w:type="dxa"/>
            <w:tcBorders>
              <w:top w:val="nil"/>
              <w:left w:val="nil"/>
              <w:bottom w:val="single" w:sz="4" w:space="0" w:color="auto"/>
              <w:right w:val="single" w:sz="4" w:space="0" w:color="auto"/>
            </w:tcBorders>
            <w:shd w:val="clear" w:color="auto" w:fill="auto"/>
            <w:noWrap/>
            <w:vAlign w:val="center"/>
            <w:hideMark/>
          </w:tcPr>
          <w:p w14:paraId="36C3AAF8"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50.02%</w:t>
            </w:r>
          </w:p>
        </w:tc>
        <w:tc>
          <w:tcPr>
            <w:tcW w:w="1134" w:type="dxa"/>
            <w:tcBorders>
              <w:top w:val="nil"/>
              <w:left w:val="nil"/>
              <w:bottom w:val="single" w:sz="4" w:space="0" w:color="auto"/>
              <w:right w:val="single" w:sz="4" w:space="0" w:color="auto"/>
            </w:tcBorders>
            <w:shd w:val="clear" w:color="auto" w:fill="auto"/>
            <w:noWrap/>
            <w:vAlign w:val="center"/>
            <w:hideMark/>
          </w:tcPr>
          <w:p w14:paraId="0B82AA10"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65.09%</w:t>
            </w:r>
          </w:p>
        </w:tc>
        <w:tc>
          <w:tcPr>
            <w:tcW w:w="1134" w:type="dxa"/>
            <w:tcBorders>
              <w:top w:val="nil"/>
              <w:left w:val="nil"/>
              <w:bottom w:val="single" w:sz="4" w:space="0" w:color="auto"/>
              <w:right w:val="single" w:sz="4" w:space="0" w:color="auto"/>
            </w:tcBorders>
            <w:shd w:val="clear" w:color="auto" w:fill="auto"/>
            <w:noWrap/>
            <w:vAlign w:val="center"/>
            <w:hideMark/>
          </w:tcPr>
          <w:p w14:paraId="2EC2E39B"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31.76%</w:t>
            </w:r>
          </w:p>
        </w:tc>
        <w:tc>
          <w:tcPr>
            <w:tcW w:w="1191" w:type="dxa"/>
            <w:tcBorders>
              <w:top w:val="nil"/>
              <w:left w:val="nil"/>
              <w:bottom w:val="single" w:sz="4" w:space="0" w:color="auto"/>
              <w:right w:val="single" w:sz="4" w:space="0" w:color="auto"/>
            </w:tcBorders>
            <w:shd w:val="clear" w:color="auto" w:fill="auto"/>
            <w:noWrap/>
            <w:vAlign w:val="center"/>
            <w:hideMark/>
          </w:tcPr>
          <w:p w14:paraId="05A28934"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43.50%</w:t>
            </w:r>
          </w:p>
        </w:tc>
        <w:tc>
          <w:tcPr>
            <w:tcW w:w="1080" w:type="dxa"/>
            <w:tcBorders>
              <w:top w:val="nil"/>
              <w:left w:val="nil"/>
              <w:bottom w:val="single" w:sz="4" w:space="0" w:color="auto"/>
              <w:right w:val="single" w:sz="4" w:space="0" w:color="auto"/>
            </w:tcBorders>
            <w:shd w:val="clear" w:color="auto" w:fill="auto"/>
            <w:noWrap/>
            <w:vAlign w:val="center"/>
            <w:hideMark/>
          </w:tcPr>
          <w:p w14:paraId="477645D7"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35.99%</w:t>
            </w:r>
          </w:p>
        </w:tc>
        <w:tc>
          <w:tcPr>
            <w:tcW w:w="1080" w:type="dxa"/>
            <w:tcBorders>
              <w:top w:val="nil"/>
              <w:left w:val="nil"/>
              <w:bottom w:val="single" w:sz="4" w:space="0" w:color="auto"/>
              <w:right w:val="single" w:sz="8" w:space="0" w:color="auto"/>
            </w:tcBorders>
            <w:shd w:val="clear" w:color="auto" w:fill="auto"/>
            <w:noWrap/>
            <w:vAlign w:val="center"/>
            <w:hideMark/>
          </w:tcPr>
          <w:p w14:paraId="1F621A8E"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34.07%</w:t>
            </w:r>
          </w:p>
        </w:tc>
      </w:tr>
      <w:tr w:rsidR="0040776A" w:rsidRPr="0040776A" w14:paraId="38B961D7" w14:textId="77777777" w:rsidTr="00B11563">
        <w:trPr>
          <w:trHeight w:val="690"/>
        </w:trPr>
        <w:tc>
          <w:tcPr>
            <w:tcW w:w="1980" w:type="dxa"/>
            <w:tcBorders>
              <w:top w:val="nil"/>
              <w:left w:val="single" w:sz="8" w:space="0" w:color="auto"/>
              <w:bottom w:val="single" w:sz="8" w:space="0" w:color="auto"/>
              <w:right w:val="single" w:sz="4" w:space="0" w:color="auto"/>
            </w:tcBorders>
            <w:shd w:val="clear" w:color="auto" w:fill="auto"/>
            <w:vAlign w:val="center"/>
            <w:hideMark/>
          </w:tcPr>
          <w:p w14:paraId="7B6E5320" w14:textId="77777777" w:rsidR="0017773E" w:rsidRPr="0040776A" w:rsidRDefault="0017773E" w:rsidP="00640466">
            <w:pPr>
              <w:widowControl/>
              <w:overflowPunct/>
              <w:autoSpaceDE/>
              <w:autoSpaceDN/>
              <w:jc w:val="lef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較去年同季增降比率</w:t>
            </w:r>
          </w:p>
        </w:tc>
        <w:tc>
          <w:tcPr>
            <w:tcW w:w="987" w:type="dxa"/>
            <w:tcBorders>
              <w:top w:val="nil"/>
              <w:left w:val="nil"/>
              <w:bottom w:val="single" w:sz="8" w:space="0" w:color="auto"/>
              <w:right w:val="single" w:sz="4" w:space="0" w:color="auto"/>
            </w:tcBorders>
            <w:shd w:val="clear" w:color="auto" w:fill="auto"/>
            <w:noWrap/>
            <w:vAlign w:val="center"/>
            <w:hideMark/>
          </w:tcPr>
          <w:p w14:paraId="5277E39E"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1.02%</w:t>
            </w:r>
          </w:p>
        </w:tc>
        <w:tc>
          <w:tcPr>
            <w:tcW w:w="1134" w:type="dxa"/>
            <w:tcBorders>
              <w:top w:val="nil"/>
              <w:left w:val="nil"/>
              <w:bottom w:val="single" w:sz="8" w:space="0" w:color="auto"/>
              <w:right w:val="single" w:sz="4" w:space="0" w:color="auto"/>
            </w:tcBorders>
            <w:shd w:val="clear" w:color="auto" w:fill="auto"/>
            <w:noWrap/>
            <w:vAlign w:val="center"/>
            <w:hideMark/>
          </w:tcPr>
          <w:p w14:paraId="5C63FAF0"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1.66%</w:t>
            </w:r>
          </w:p>
        </w:tc>
        <w:tc>
          <w:tcPr>
            <w:tcW w:w="1134" w:type="dxa"/>
            <w:tcBorders>
              <w:top w:val="nil"/>
              <w:left w:val="nil"/>
              <w:bottom w:val="single" w:sz="8" w:space="0" w:color="auto"/>
              <w:right w:val="single" w:sz="4" w:space="0" w:color="auto"/>
            </w:tcBorders>
            <w:shd w:val="clear" w:color="auto" w:fill="auto"/>
            <w:noWrap/>
            <w:vAlign w:val="center"/>
            <w:hideMark/>
          </w:tcPr>
          <w:p w14:paraId="029EC187"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1.97%</w:t>
            </w:r>
          </w:p>
        </w:tc>
        <w:tc>
          <w:tcPr>
            <w:tcW w:w="1134" w:type="dxa"/>
            <w:tcBorders>
              <w:top w:val="nil"/>
              <w:left w:val="nil"/>
              <w:bottom w:val="single" w:sz="8" w:space="0" w:color="auto"/>
              <w:right w:val="single" w:sz="4" w:space="0" w:color="auto"/>
            </w:tcBorders>
            <w:shd w:val="clear" w:color="auto" w:fill="auto"/>
            <w:noWrap/>
            <w:vAlign w:val="center"/>
            <w:hideMark/>
          </w:tcPr>
          <w:p w14:paraId="1F730095"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1.17%</w:t>
            </w:r>
          </w:p>
        </w:tc>
        <w:tc>
          <w:tcPr>
            <w:tcW w:w="1191" w:type="dxa"/>
            <w:tcBorders>
              <w:top w:val="nil"/>
              <w:left w:val="nil"/>
              <w:bottom w:val="single" w:sz="8" w:space="0" w:color="auto"/>
              <w:right w:val="single" w:sz="4" w:space="0" w:color="auto"/>
            </w:tcBorders>
            <w:shd w:val="clear" w:color="auto" w:fill="auto"/>
            <w:noWrap/>
            <w:vAlign w:val="center"/>
            <w:hideMark/>
          </w:tcPr>
          <w:p w14:paraId="19EA11E0"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3.42%</w:t>
            </w:r>
          </w:p>
        </w:tc>
        <w:tc>
          <w:tcPr>
            <w:tcW w:w="1080" w:type="dxa"/>
            <w:tcBorders>
              <w:top w:val="nil"/>
              <w:left w:val="nil"/>
              <w:bottom w:val="single" w:sz="8" w:space="0" w:color="auto"/>
              <w:right w:val="single" w:sz="4" w:space="0" w:color="auto"/>
            </w:tcBorders>
            <w:shd w:val="clear" w:color="auto" w:fill="auto"/>
            <w:noWrap/>
            <w:vAlign w:val="center"/>
            <w:hideMark/>
          </w:tcPr>
          <w:p w14:paraId="43BC7C44"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5.05%</w:t>
            </w:r>
          </w:p>
        </w:tc>
        <w:tc>
          <w:tcPr>
            <w:tcW w:w="1080" w:type="dxa"/>
            <w:tcBorders>
              <w:top w:val="nil"/>
              <w:left w:val="nil"/>
              <w:bottom w:val="single" w:sz="8" w:space="0" w:color="auto"/>
              <w:right w:val="single" w:sz="8" w:space="0" w:color="auto"/>
            </w:tcBorders>
            <w:shd w:val="clear" w:color="auto" w:fill="auto"/>
            <w:noWrap/>
            <w:vAlign w:val="center"/>
            <w:hideMark/>
          </w:tcPr>
          <w:p w14:paraId="30F817E4"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2.95%</w:t>
            </w:r>
          </w:p>
        </w:tc>
      </w:tr>
      <w:tr w:rsidR="0040776A" w:rsidRPr="0040776A" w14:paraId="2DD92E1E" w14:textId="77777777" w:rsidTr="00B11563">
        <w:trPr>
          <w:trHeight w:val="350"/>
        </w:trPr>
        <w:tc>
          <w:tcPr>
            <w:tcW w:w="1980" w:type="dxa"/>
            <w:tcBorders>
              <w:top w:val="nil"/>
              <w:left w:val="single" w:sz="8" w:space="0" w:color="auto"/>
              <w:bottom w:val="nil"/>
              <w:right w:val="single" w:sz="4" w:space="0" w:color="auto"/>
            </w:tcBorders>
            <w:shd w:val="clear" w:color="auto" w:fill="auto"/>
            <w:vAlign w:val="center"/>
            <w:hideMark/>
          </w:tcPr>
          <w:p w14:paraId="3AEB510B" w14:textId="77777777" w:rsidR="0017773E" w:rsidRPr="0040776A" w:rsidRDefault="0017773E" w:rsidP="00640466">
            <w:pPr>
              <w:widowControl/>
              <w:overflowPunct/>
              <w:autoSpaceDE/>
              <w:autoSpaceDN/>
              <w:jc w:val="lef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111年第4季</w:t>
            </w:r>
          </w:p>
        </w:tc>
        <w:tc>
          <w:tcPr>
            <w:tcW w:w="987" w:type="dxa"/>
            <w:tcBorders>
              <w:top w:val="nil"/>
              <w:left w:val="nil"/>
              <w:bottom w:val="single" w:sz="4" w:space="0" w:color="auto"/>
              <w:right w:val="single" w:sz="4" w:space="0" w:color="auto"/>
            </w:tcBorders>
            <w:shd w:val="clear" w:color="auto" w:fill="auto"/>
            <w:noWrap/>
            <w:vAlign w:val="center"/>
            <w:hideMark/>
          </w:tcPr>
          <w:p w14:paraId="7090E7F6"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40.25%</w:t>
            </w:r>
          </w:p>
        </w:tc>
        <w:tc>
          <w:tcPr>
            <w:tcW w:w="1134" w:type="dxa"/>
            <w:tcBorders>
              <w:top w:val="nil"/>
              <w:left w:val="nil"/>
              <w:bottom w:val="single" w:sz="4" w:space="0" w:color="auto"/>
              <w:right w:val="single" w:sz="4" w:space="0" w:color="auto"/>
            </w:tcBorders>
            <w:shd w:val="clear" w:color="auto" w:fill="auto"/>
            <w:noWrap/>
            <w:vAlign w:val="center"/>
            <w:hideMark/>
          </w:tcPr>
          <w:p w14:paraId="021FC7D3"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53.10%</w:t>
            </w:r>
          </w:p>
        </w:tc>
        <w:tc>
          <w:tcPr>
            <w:tcW w:w="1134" w:type="dxa"/>
            <w:tcBorders>
              <w:top w:val="nil"/>
              <w:left w:val="nil"/>
              <w:bottom w:val="single" w:sz="4" w:space="0" w:color="auto"/>
              <w:right w:val="single" w:sz="4" w:space="0" w:color="auto"/>
            </w:tcBorders>
            <w:shd w:val="clear" w:color="auto" w:fill="auto"/>
            <w:noWrap/>
            <w:vAlign w:val="center"/>
            <w:hideMark/>
          </w:tcPr>
          <w:p w14:paraId="18419C15"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66.06%</w:t>
            </w:r>
          </w:p>
        </w:tc>
        <w:tc>
          <w:tcPr>
            <w:tcW w:w="1134" w:type="dxa"/>
            <w:tcBorders>
              <w:top w:val="nil"/>
              <w:left w:val="nil"/>
              <w:bottom w:val="single" w:sz="4" w:space="0" w:color="auto"/>
              <w:right w:val="single" w:sz="4" w:space="0" w:color="auto"/>
            </w:tcBorders>
            <w:shd w:val="clear" w:color="auto" w:fill="auto"/>
            <w:noWrap/>
            <w:vAlign w:val="center"/>
            <w:hideMark/>
          </w:tcPr>
          <w:p w14:paraId="280D8E7A"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32.81%</w:t>
            </w:r>
          </w:p>
        </w:tc>
        <w:tc>
          <w:tcPr>
            <w:tcW w:w="1191" w:type="dxa"/>
            <w:tcBorders>
              <w:top w:val="nil"/>
              <w:left w:val="nil"/>
              <w:bottom w:val="single" w:sz="4" w:space="0" w:color="auto"/>
              <w:right w:val="single" w:sz="4" w:space="0" w:color="auto"/>
            </w:tcBorders>
            <w:shd w:val="clear" w:color="auto" w:fill="auto"/>
            <w:noWrap/>
            <w:vAlign w:val="center"/>
            <w:hideMark/>
          </w:tcPr>
          <w:p w14:paraId="2B1F9552"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46.53%</w:t>
            </w:r>
          </w:p>
        </w:tc>
        <w:tc>
          <w:tcPr>
            <w:tcW w:w="1080" w:type="dxa"/>
            <w:tcBorders>
              <w:top w:val="nil"/>
              <w:left w:val="nil"/>
              <w:bottom w:val="single" w:sz="4" w:space="0" w:color="auto"/>
              <w:right w:val="single" w:sz="4" w:space="0" w:color="auto"/>
            </w:tcBorders>
            <w:shd w:val="clear" w:color="auto" w:fill="auto"/>
            <w:noWrap/>
            <w:vAlign w:val="center"/>
            <w:hideMark/>
          </w:tcPr>
          <w:p w14:paraId="75B02AB3"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39.22%</w:t>
            </w:r>
          </w:p>
        </w:tc>
        <w:tc>
          <w:tcPr>
            <w:tcW w:w="1080" w:type="dxa"/>
            <w:tcBorders>
              <w:top w:val="nil"/>
              <w:left w:val="nil"/>
              <w:bottom w:val="single" w:sz="4" w:space="0" w:color="auto"/>
              <w:right w:val="single" w:sz="8" w:space="0" w:color="auto"/>
            </w:tcBorders>
            <w:shd w:val="clear" w:color="auto" w:fill="auto"/>
            <w:noWrap/>
            <w:vAlign w:val="center"/>
            <w:hideMark/>
          </w:tcPr>
          <w:p w14:paraId="026312E9"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38.76%</w:t>
            </w:r>
          </w:p>
        </w:tc>
      </w:tr>
      <w:tr w:rsidR="0040776A" w:rsidRPr="0040776A" w14:paraId="00058417" w14:textId="77777777" w:rsidTr="00B11563">
        <w:trPr>
          <w:trHeight w:val="690"/>
        </w:trPr>
        <w:tc>
          <w:tcPr>
            <w:tcW w:w="198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7FCAF496" w14:textId="77777777" w:rsidR="0017773E" w:rsidRPr="0040776A" w:rsidRDefault="0017773E" w:rsidP="00640466">
            <w:pPr>
              <w:widowControl/>
              <w:overflowPunct/>
              <w:autoSpaceDE/>
              <w:autoSpaceDN/>
              <w:jc w:val="lef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lastRenderedPageBreak/>
              <w:t>較去年同季增降比率</w:t>
            </w:r>
          </w:p>
        </w:tc>
        <w:tc>
          <w:tcPr>
            <w:tcW w:w="987" w:type="dxa"/>
            <w:tcBorders>
              <w:top w:val="single" w:sz="8" w:space="0" w:color="auto"/>
              <w:left w:val="nil"/>
              <w:bottom w:val="single" w:sz="8" w:space="0" w:color="auto"/>
              <w:right w:val="single" w:sz="4" w:space="0" w:color="auto"/>
            </w:tcBorders>
            <w:shd w:val="clear" w:color="auto" w:fill="auto"/>
            <w:noWrap/>
            <w:vAlign w:val="center"/>
            <w:hideMark/>
          </w:tcPr>
          <w:p w14:paraId="28161E79"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2.42%</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14:paraId="739BC4B9"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3.08%</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14:paraId="39D6D2F6"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0.97%</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14:paraId="0167F49F"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1.05%</w:t>
            </w:r>
          </w:p>
        </w:tc>
        <w:tc>
          <w:tcPr>
            <w:tcW w:w="1191" w:type="dxa"/>
            <w:tcBorders>
              <w:top w:val="single" w:sz="8" w:space="0" w:color="auto"/>
              <w:left w:val="nil"/>
              <w:bottom w:val="single" w:sz="8" w:space="0" w:color="auto"/>
              <w:right w:val="single" w:sz="4" w:space="0" w:color="auto"/>
            </w:tcBorders>
            <w:shd w:val="clear" w:color="auto" w:fill="auto"/>
            <w:noWrap/>
            <w:vAlign w:val="center"/>
            <w:hideMark/>
          </w:tcPr>
          <w:p w14:paraId="0C2035A8"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3.03%</w:t>
            </w:r>
          </w:p>
        </w:tc>
        <w:tc>
          <w:tcPr>
            <w:tcW w:w="1080" w:type="dxa"/>
            <w:tcBorders>
              <w:top w:val="single" w:sz="8" w:space="0" w:color="auto"/>
              <w:left w:val="nil"/>
              <w:bottom w:val="single" w:sz="8" w:space="0" w:color="auto"/>
              <w:right w:val="single" w:sz="4" w:space="0" w:color="auto"/>
            </w:tcBorders>
            <w:shd w:val="clear" w:color="auto" w:fill="auto"/>
            <w:noWrap/>
            <w:vAlign w:val="center"/>
            <w:hideMark/>
          </w:tcPr>
          <w:p w14:paraId="4AB722DB"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3.23%</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14:paraId="6EC11312"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4.69%</w:t>
            </w:r>
          </w:p>
        </w:tc>
      </w:tr>
      <w:tr w:rsidR="0040776A" w:rsidRPr="0040776A" w14:paraId="6BBA781E" w14:textId="77777777" w:rsidTr="00B11563">
        <w:trPr>
          <w:trHeight w:val="340"/>
        </w:trPr>
        <w:tc>
          <w:tcPr>
            <w:tcW w:w="1980" w:type="dxa"/>
            <w:tcBorders>
              <w:top w:val="nil"/>
              <w:left w:val="single" w:sz="8" w:space="0" w:color="auto"/>
              <w:bottom w:val="single" w:sz="4" w:space="0" w:color="auto"/>
              <w:right w:val="single" w:sz="4" w:space="0" w:color="auto"/>
            </w:tcBorders>
            <w:shd w:val="clear" w:color="auto" w:fill="auto"/>
            <w:vAlign w:val="center"/>
            <w:hideMark/>
          </w:tcPr>
          <w:p w14:paraId="6EA92538" w14:textId="77777777" w:rsidR="0017773E" w:rsidRPr="0040776A" w:rsidRDefault="0017773E" w:rsidP="00640466">
            <w:pPr>
              <w:widowControl/>
              <w:overflowPunct/>
              <w:autoSpaceDE/>
              <w:autoSpaceDN/>
              <w:jc w:val="lef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112年第4季</w:t>
            </w:r>
          </w:p>
        </w:tc>
        <w:tc>
          <w:tcPr>
            <w:tcW w:w="987" w:type="dxa"/>
            <w:tcBorders>
              <w:top w:val="nil"/>
              <w:left w:val="nil"/>
              <w:bottom w:val="single" w:sz="4" w:space="0" w:color="auto"/>
              <w:right w:val="single" w:sz="4" w:space="0" w:color="auto"/>
            </w:tcBorders>
            <w:shd w:val="clear" w:color="auto" w:fill="auto"/>
            <w:noWrap/>
            <w:vAlign w:val="center"/>
            <w:hideMark/>
          </w:tcPr>
          <w:p w14:paraId="6A05BE64"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42.66%</w:t>
            </w:r>
          </w:p>
        </w:tc>
        <w:tc>
          <w:tcPr>
            <w:tcW w:w="1134" w:type="dxa"/>
            <w:tcBorders>
              <w:top w:val="nil"/>
              <w:left w:val="nil"/>
              <w:bottom w:val="single" w:sz="4" w:space="0" w:color="auto"/>
              <w:right w:val="single" w:sz="4" w:space="0" w:color="auto"/>
            </w:tcBorders>
            <w:shd w:val="clear" w:color="auto" w:fill="auto"/>
            <w:noWrap/>
            <w:vAlign w:val="center"/>
            <w:hideMark/>
          </w:tcPr>
          <w:p w14:paraId="7966036D"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56.01%</w:t>
            </w:r>
          </w:p>
        </w:tc>
        <w:tc>
          <w:tcPr>
            <w:tcW w:w="1134" w:type="dxa"/>
            <w:tcBorders>
              <w:top w:val="nil"/>
              <w:left w:val="nil"/>
              <w:bottom w:val="single" w:sz="4" w:space="0" w:color="auto"/>
              <w:right w:val="single" w:sz="4" w:space="0" w:color="auto"/>
            </w:tcBorders>
            <w:shd w:val="clear" w:color="auto" w:fill="auto"/>
            <w:noWrap/>
            <w:vAlign w:val="center"/>
            <w:hideMark/>
          </w:tcPr>
          <w:p w14:paraId="599E6B86"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67.22%</w:t>
            </w:r>
          </w:p>
        </w:tc>
        <w:tc>
          <w:tcPr>
            <w:tcW w:w="1134" w:type="dxa"/>
            <w:tcBorders>
              <w:top w:val="nil"/>
              <w:left w:val="nil"/>
              <w:bottom w:val="single" w:sz="4" w:space="0" w:color="auto"/>
              <w:right w:val="single" w:sz="4" w:space="0" w:color="auto"/>
            </w:tcBorders>
            <w:shd w:val="clear" w:color="auto" w:fill="auto"/>
            <w:noWrap/>
            <w:vAlign w:val="center"/>
            <w:hideMark/>
          </w:tcPr>
          <w:p w14:paraId="2D8FE87F"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35.41%</w:t>
            </w:r>
          </w:p>
        </w:tc>
        <w:tc>
          <w:tcPr>
            <w:tcW w:w="1191" w:type="dxa"/>
            <w:tcBorders>
              <w:top w:val="nil"/>
              <w:left w:val="nil"/>
              <w:bottom w:val="single" w:sz="4" w:space="0" w:color="auto"/>
              <w:right w:val="single" w:sz="4" w:space="0" w:color="auto"/>
            </w:tcBorders>
            <w:shd w:val="clear" w:color="auto" w:fill="auto"/>
            <w:noWrap/>
            <w:vAlign w:val="center"/>
            <w:hideMark/>
          </w:tcPr>
          <w:p w14:paraId="04D70A6F"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50.24%</w:t>
            </w:r>
          </w:p>
        </w:tc>
        <w:tc>
          <w:tcPr>
            <w:tcW w:w="1080" w:type="dxa"/>
            <w:tcBorders>
              <w:top w:val="nil"/>
              <w:left w:val="nil"/>
              <w:bottom w:val="single" w:sz="4" w:space="0" w:color="auto"/>
              <w:right w:val="single" w:sz="4" w:space="0" w:color="auto"/>
            </w:tcBorders>
            <w:shd w:val="clear" w:color="auto" w:fill="auto"/>
            <w:noWrap/>
            <w:vAlign w:val="center"/>
            <w:hideMark/>
          </w:tcPr>
          <w:p w14:paraId="48B803F0"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40.47%</w:t>
            </w:r>
          </w:p>
        </w:tc>
        <w:tc>
          <w:tcPr>
            <w:tcW w:w="1080" w:type="dxa"/>
            <w:tcBorders>
              <w:top w:val="nil"/>
              <w:left w:val="nil"/>
              <w:bottom w:val="single" w:sz="4" w:space="0" w:color="auto"/>
              <w:right w:val="single" w:sz="8" w:space="0" w:color="auto"/>
            </w:tcBorders>
            <w:shd w:val="clear" w:color="auto" w:fill="auto"/>
            <w:noWrap/>
            <w:vAlign w:val="center"/>
            <w:hideMark/>
          </w:tcPr>
          <w:p w14:paraId="567BF031"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39.86%</w:t>
            </w:r>
          </w:p>
        </w:tc>
      </w:tr>
      <w:tr w:rsidR="0040776A" w:rsidRPr="0040776A" w14:paraId="79ED1A60" w14:textId="77777777" w:rsidTr="00B11563">
        <w:trPr>
          <w:trHeight w:val="690"/>
        </w:trPr>
        <w:tc>
          <w:tcPr>
            <w:tcW w:w="1980" w:type="dxa"/>
            <w:tcBorders>
              <w:top w:val="nil"/>
              <w:left w:val="single" w:sz="8" w:space="0" w:color="auto"/>
              <w:bottom w:val="single" w:sz="8" w:space="0" w:color="auto"/>
              <w:right w:val="single" w:sz="4" w:space="0" w:color="auto"/>
            </w:tcBorders>
            <w:shd w:val="clear" w:color="auto" w:fill="auto"/>
            <w:vAlign w:val="center"/>
            <w:hideMark/>
          </w:tcPr>
          <w:p w14:paraId="6B9EFB73" w14:textId="77777777" w:rsidR="0017773E" w:rsidRPr="0040776A" w:rsidRDefault="0017773E" w:rsidP="00640466">
            <w:pPr>
              <w:widowControl/>
              <w:overflowPunct/>
              <w:autoSpaceDE/>
              <w:autoSpaceDN/>
              <w:jc w:val="lef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較去年同季增降比率</w:t>
            </w:r>
          </w:p>
        </w:tc>
        <w:tc>
          <w:tcPr>
            <w:tcW w:w="987" w:type="dxa"/>
            <w:tcBorders>
              <w:top w:val="nil"/>
              <w:left w:val="nil"/>
              <w:bottom w:val="single" w:sz="8" w:space="0" w:color="auto"/>
              <w:right w:val="single" w:sz="4" w:space="0" w:color="auto"/>
            </w:tcBorders>
            <w:shd w:val="clear" w:color="auto" w:fill="auto"/>
            <w:noWrap/>
            <w:vAlign w:val="center"/>
            <w:hideMark/>
          </w:tcPr>
          <w:p w14:paraId="4D2161FD"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2.41%</w:t>
            </w:r>
          </w:p>
        </w:tc>
        <w:tc>
          <w:tcPr>
            <w:tcW w:w="1134" w:type="dxa"/>
            <w:tcBorders>
              <w:top w:val="nil"/>
              <w:left w:val="nil"/>
              <w:bottom w:val="single" w:sz="8" w:space="0" w:color="auto"/>
              <w:right w:val="single" w:sz="4" w:space="0" w:color="auto"/>
            </w:tcBorders>
            <w:shd w:val="clear" w:color="auto" w:fill="auto"/>
            <w:noWrap/>
            <w:vAlign w:val="center"/>
            <w:hideMark/>
          </w:tcPr>
          <w:p w14:paraId="14B90074"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2.91%</w:t>
            </w:r>
          </w:p>
        </w:tc>
        <w:tc>
          <w:tcPr>
            <w:tcW w:w="1134" w:type="dxa"/>
            <w:tcBorders>
              <w:top w:val="nil"/>
              <w:left w:val="nil"/>
              <w:bottom w:val="single" w:sz="8" w:space="0" w:color="auto"/>
              <w:right w:val="single" w:sz="4" w:space="0" w:color="auto"/>
            </w:tcBorders>
            <w:shd w:val="clear" w:color="auto" w:fill="auto"/>
            <w:noWrap/>
            <w:vAlign w:val="center"/>
            <w:hideMark/>
          </w:tcPr>
          <w:p w14:paraId="185317F1"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1.16%</w:t>
            </w:r>
          </w:p>
        </w:tc>
        <w:tc>
          <w:tcPr>
            <w:tcW w:w="1134" w:type="dxa"/>
            <w:tcBorders>
              <w:top w:val="nil"/>
              <w:left w:val="nil"/>
              <w:bottom w:val="single" w:sz="8" w:space="0" w:color="auto"/>
              <w:right w:val="single" w:sz="4" w:space="0" w:color="auto"/>
            </w:tcBorders>
            <w:shd w:val="clear" w:color="auto" w:fill="auto"/>
            <w:noWrap/>
            <w:vAlign w:val="center"/>
            <w:hideMark/>
          </w:tcPr>
          <w:p w14:paraId="46CA3C10"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8.27%</w:t>
            </w:r>
          </w:p>
        </w:tc>
        <w:tc>
          <w:tcPr>
            <w:tcW w:w="1191" w:type="dxa"/>
            <w:tcBorders>
              <w:top w:val="nil"/>
              <w:left w:val="nil"/>
              <w:bottom w:val="single" w:sz="8" w:space="0" w:color="auto"/>
              <w:right w:val="single" w:sz="4" w:space="0" w:color="auto"/>
            </w:tcBorders>
            <w:shd w:val="clear" w:color="auto" w:fill="auto"/>
            <w:noWrap/>
            <w:vAlign w:val="center"/>
            <w:hideMark/>
          </w:tcPr>
          <w:p w14:paraId="576EFE8A"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3.71%</w:t>
            </w:r>
          </w:p>
        </w:tc>
        <w:tc>
          <w:tcPr>
            <w:tcW w:w="1080" w:type="dxa"/>
            <w:tcBorders>
              <w:top w:val="nil"/>
              <w:left w:val="nil"/>
              <w:bottom w:val="single" w:sz="8" w:space="0" w:color="auto"/>
              <w:right w:val="single" w:sz="4" w:space="0" w:color="auto"/>
            </w:tcBorders>
            <w:shd w:val="clear" w:color="auto" w:fill="auto"/>
            <w:noWrap/>
            <w:vAlign w:val="center"/>
            <w:hideMark/>
          </w:tcPr>
          <w:p w14:paraId="5827CDF8"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1.25%</w:t>
            </w:r>
          </w:p>
        </w:tc>
        <w:tc>
          <w:tcPr>
            <w:tcW w:w="1080" w:type="dxa"/>
            <w:tcBorders>
              <w:top w:val="nil"/>
              <w:left w:val="nil"/>
              <w:bottom w:val="single" w:sz="8" w:space="0" w:color="auto"/>
              <w:right w:val="single" w:sz="8" w:space="0" w:color="auto"/>
            </w:tcBorders>
            <w:shd w:val="clear" w:color="auto" w:fill="auto"/>
            <w:noWrap/>
            <w:vAlign w:val="center"/>
            <w:hideMark/>
          </w:tcPr>
          <w:p w14:paraId="0A159B22"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1.10%</w:t>
            </w:r>
          </w:p>
        </w:tc>
      </w:tr>
      <w:tr w:rsidR="0040776A" w:rsidRPr="0040776A" w14:paraId="28685AB6" w14:textId="77777777" w:rsidTr="00B11563">
        <w:trPr>
          <w:trHeight w:val="340"/>
        </w:trPr>
        <w:tc>
          <w:tcPr>
            <w:tcW w:w="1980" w:type="dxa"/>
            <w:tcBorders>
              <w:top w:val="nil"/>
              <w:left w:val="single" w:sz="8" w:space="0" w:color="auto"/>
              <w:bottom w:val="single" w:sz="4" w:space="0" w:color="auto"/>
              <w:right w:val="single" w:sz="4" w:space="0" w:color="auto"/>
            </w:tcBorders>
            <w:shd w:val="clear" w:color="auto" w:fill="auto"/>
            <w:vAlign w:val="center"/>
            <w:hideMark/>
          </w:tcPr>
          <w:p w14:paraId="1819C977" w14:textId="77777777" w:rsidR="0017773E" w:rsidRPr="0040776A" w:rsidRDefault="0017773E" w:rsidP="00640466">
            <w:pPr>
              <w:widowControl/>
              <w:overflowPunct/>
              <w:autoSpaceDE/>
              <w:autoSpaceDN/>
              <w:jc w:val="left"/>
              <w:rPr>
                <w:rFonts w:hAnsi="標楷體" w:cs="新細明體"/>
                <w:b/>
                <w:bCs/>
                <w:color w:val="000000" w:themeColor="text1"/>
                <w:kern w:val="0"/>
                <w:sz w:val="24"/>
                <w:szCs w:val="24"/>
              </w:rPr>
            </w:pPr>
            <w:r w:rsidRPr="0040776A">
              <w:rPr>
                <w:rFonts w:hAnsi="標楷體" w:cs="新細明體" w:hint="eastAsia"/>
                <w:b/>
                <w:bCs/>
                <w:color w:val="000000" w:themeColor="text1"/>
                <w:kern w:val="0"/>
                <w:sz w:val="24"/>
                <w:szCs w:val="24"/>
              </w:rPr>
              <w:t>113年第4季</w:t>
            </w:r>
          </w:p>
        </w:tc>
        <w:tc>
          <w:tcPr>
            <w:tcW w:w="987" w:type="dxa"/>
            <w:tcBorders>
              <w:top w:val="nil"/>
              <w:left w:val="nil"/>
              <w:bottom w:val="single" w:sz="4" w:space="0" w:color="auto"/>
              <w:right w:val="single" w:sz="4" w:space="0" w:color="auto"/>
            </w:tcBorders>
            <w:shd w:val="clear" w:color="auto" w:fill="auto"/>
            <w:noWrap/>
            <w:vAlign w:val="center"/>
            <w:hideMark/>
          </w:tcPr>
          <w:p w14:paraId="3052A5FC" w14:textId="77777777" w:rsidR="0017773E" w:rsidRPr="0040776A" w:rsidRDefault="0017773E" w:rsidP="00640466">
            <w:pPr>
              <w:widowControl/>
              <w:overflowPunct/>
              <w:autoSpaceDE/>
              <w:autoSpaceDN/>
              <w:jc w:val="right"/>
              <w:rPr>
                <w:rFonts w:hAnsi="標楷體" w:cs="新細明體"/>
                <w:b/>
                <w:bCs/>
                <w:color w:val="000000" w:themeColor="text1"/>
                <w:kern w:val="0"/>
                <w:sz w:val="24"/>
                <w:szCs w:val="24"/>
              </w:rPr>
            </w:pPr>
            <w:r w:rsidRPr="0040776A">
              <w:rPr>
                <w:rFonts w:hAnsi="標楷體" w:cs="新細明體" w:hint="eastAsia"/>
                <w:b/>
                <w:bCs/>
                <w:color w:val="000000" w:themeColor="text1"/>
                <w:kern w:val="0"/>
                <w:sz w:val="24"/>
                <w:szCs w:val="24"/>
              </w:rPr>
              <w:t>46.62%</w:t>
            </w:r>
          </w:p>
        </w:tc>
        <w:tc>
          <w:tcPr>
            <w:tcW w:w="1134" w:type="dxa"/>
            <w:tcBorders>
              <w:top w:val="nil"/>
              <w:left w:val="nil"/>
              <w:bottom w:val="single" w:sz="4" w:space="0" w:color="auto"/>
              <w:right w:val="single" w:sz="4" w:space="0" w:color="auto"/>
            </w:tcBorders>
            <w:shd w:val="clear" w:color="auto" w:fill="auto"/>
            <w:noWrap/>
            <w:vAlign w:val="center"/>
            <w:hideMark/>
          </w:tcPr>
          <w:p w14:paraId="6DB68086" w14:textId="77777777" w:rsidR="0017773E" w:rsidRPr="0040776A" w:rsidRDefault="0017773E" w:rsidP="00640466">
            <w:pPr>
              <w:widowControl/>
              <w:overflowPunct/>
              <w:autoSpaceDE/>
              <w:autoSpaceDN/>
              <w:jc w:val="right"/>
              <w:rPr>
                <w:rFonts w:hAnsi="標楷體" w:cs="新細明體"/>
                <w:b/>
                <w:bCs/>
                <w:color w:val="000000" w:themeColor="text1"/>
                <w:kern w:val="0"/>
                <w:sz w:val="24"/>
                <w:szCs w:val="24"/>
              </w:rPr>
            </w:pPr>
            <w:r w:rsidRPr="0040776A">
              <w:rPr>
                <w:rFonts w:hAnsi="標楷體" w:cs="新細明體" w:hint="eastAsia"/>
                <w:b/>
                <w:bCs/>
                <w:color w:val="000000" w:themeColor="text1"/>
                <w:kern w:val="0"/>
                <w:sz w:val="24"/>
                <w:szCs w:val="24"/>
              </w:rPr>
              <w:t>61.01%</w:t>
            </w:r>
          </w:p>
        </w:tc>
        <w:tc>
          <w:tcPr>
            <w:tcW w:w="1134" w:type="dxa"/>
            <w:tcBorders>
              <w:top w:val="nil"/>
              <w:left w:val="nil"/>
              <w:bottom w:val="single" w:sz="4" w:space="0" w:color="auto"/>
              <w:right w:val="single" w:sz="4" w:space="0" w:color="auto"/>
            </w:tcBorders>
            <w:shd w:val="clear" w:color="auto" w:fill="auto"/>
            <w:noWrap/>
            <w:vAlign w:val="center"/>
            <w:hideMark/>
          </w:tcPr>
          <w:p w14:paraId="0D6D7591" w14:textId="77777777" w:rsidR="0017773E" w:rsidRPr="0040776A" w:rsidRDefault="0017773E" w:rsidP="00640466">
            <w:pPr>
              <w:widowControl/>
              <w:overflowPunct/>
              <w:autoSpaceDE/>
              <w:autoSpaceDN/>
              <w:jc w:val="right"/>
              <w:rPr>
                <w:rFonts w:hAnsi="標楷體" w:cs="新細明體"/>
                <w:b/>
                <w:bCs/>
                <w:color w:val="000000" w:themeColor="text1"/>
                <w:kern w:val="0"/>
                <w:sz w:val="24"/>
                <w:szCs w:val="24"/>
              </w:rPr>
            </w:pPr>
            <w:r w:rsidRPr="0040776A">
              <w:rPr>
                <w:rFonts w:hAnsi="標楷體" w:cs="新細明體" w:hint="eastAsia"/>
                <w:b/>
                <w:bCs/>
                <w:color w:val="000000" w:themeColor="text1"/>
                <w:kern w:val="0"/>
                <w:sz w:val="24"/>
                <w:szCs w:val="24"/>
              </w:rPr>
              <w:t>71.21%</w:t>
            </w:r>
          </w:p>
        </w:tc>
        <w:tc>
          <w:tcPr>
            <w:tcW w:w="1134" w:type="dxa"/>
            <w:tcBorders>
              <w:top w:val="nil"/>
              <w:left w:val="nil"/>
              <w:bottom w:val="single" w:sz="4" w:space="0" w:color="auto"/>
              <w:right w:val="single" w:sz="4" w:space="0" w:color="auto"/>
            </w:tcBorders>
            <w:shd w:val="clear" w:color="auto" w:fill="auto"/>
            <w:noWrap/>
            <w:vAlign w:val="center"/>
            <w:hideMark/>
          </w:tcPr>
          <w:p w14:paraId="3B43E9E8" w14:textId="77777777" w:rsidR="0017773E" w:rsidRPr="0040776A" w:rsidRDefault="0017773E" w:rsidP="00640466">
            <w:pPr>
              <w:widowControl/>
              <w:overflowPunct/>
              <w:autoSpaceDE/>
              <w:autoSpaceDN/>
              <w:jc w:val="right"/>
              <w:rPr>
                <w:rFonts w:hAnsi="標楷體" w:cs="新細明體"/>
                <w:b/>
                <w:bCs/>
                <w:color w:val="000000" w:themeColor="text1"/>
                <w:kern w:val="0"/>
                <w:sz w:val="24"/>
                <w:szCs w:val="24"/>
              </w:rPr>
            </w:pPr>
            <w:r w:rsidRPr="0040776A">
              <w:rPr>
                <w:rFonts w:hAnsi="標楷體" w:cs="新細明體" w:hint="eastAsia"/>
                <w:b/>
                <w:bCs/>
                <w:color w:val="000000" w:themeColor="text1"/>
                <w:kern w:val="0"/>
                <w:sz w:val="24"/>
                <w:szCs w:val="24"/>
              </w:rPr>
              <w:t>39.97%</w:t>
            </w:r>
          </w:p>
        </w:tc>
        <w:tc>
          <w:tcPr>
            <w:tcW w:w="1191" w:type="dxa"/>
            <w:tcBorders>
              <w:top w:val="nil"/>
              <w:left w:val="nil"/>
              <w:bottom w:val="single" w:sz="4" w:space="0" w:color="auto"/>
              <w:right w:val="single" w:sz="4" w:space="0" w:color="auto"/>
            </w:tcBorders>
            <w:shd w:val="clear" w:color="auto" w:fill="auto"/>
            <w:noWrap/>
            <w:vAlign w:val="center"/>
            <w:hideMark/>
          </w:tcPr>
          <w:p w14:paraId="377145E5" w14:textId="77777777" w:rsidR="0017773E" w:rsidRPr="0040776A" w:rsidRDefault="0017773E" w:rsidP="00640466">
            <w:pPr>
              <w:widowControl/>
              <w:overflowPunct/>
              <w:autoSpaceDE/>
              <w:autoSpaceDN/>
              <w:jc w:val="right"/>
              <w:rPr>
                <w:rFonts w:hAnsi="標楷體" w:cs="新細明體"/>
                <w:b/>
                <w:bCs/>
                <w:color w:val="000000" w:themeColor="text1"/>
                <w:kern w:val="0"/>
                <w:sz w:val="24"/>
                <w:szCs w:val="24"/>
              </w:rPr>
            </w:pPr>
            <w:r w:rsidRPr="0040776A">
              <w:rPr>
                <w:rFonts w:hAnsi="標楷體" w:cs="新細明體" w:hint="eastAsia"/>
                <w:b/>
                <w:bCs/>
                <w:color w:val="000000" w:themeColor="text1"/>
                <w:kern w:val="0"/>
                <w:sz w:val="24"/>
                <w:szCs w:val="24"/>
              </w:rPr>
              <w:t>56.26%</w:t>
            </w:r>
          </w:p>
        </w:tc>
        <w:tc>
          <w:tcPr>
            <w:tcW w:w="1080" w:type="dxa"/>
            <w:tcBorders>
              <w:top w:val="nil"/>
              <w:left w:val="nil"/>
              <w:bottom w:val="single" w:sz="4" w:space="0" w:color="auto"/>
              <w:right w:val="single" w:sz="4" w:space="0" w:color="auto"/>
            </w:tcBorders>
            <w:shd w:val="clear" w:color="auto" w:fill="auto"/>
            <w:noWrap/>
            <w:vAlign w:val="center"/>
            <w:hideMark/>
          </w:tcPr>
          <w:p w14:paraId="0F932927" w14:textId="77777777" w:rsidR="0017773E" w:rsidRPr="0040776A" w:rsidRDefault="0017773E" w:rsidP="00640466">
            <w:pPr>
              <w:widowControl/>
              <w:overflowPunct/>
              <w:autoSpaceDE/>
              <w:autoSpaceDN/>
              <w:jc w:val="right"/>
              <w:rPr>
                <w:rFonts w:hAnsi="標楷體" w:cs="新細明體"/>
                <w:b/>
                <w:bCs/>
                <w:color w:val="000000" w:themeColor="text1"/>
                <w:kern w:val="0"/>
                <w:sz w:val="24"/>
                <w:szCs w:val="24"/>
              </w:rPr>
            </w:pPr>
            <w:r w:rsidRPr="0040776A">
              <w:rPr>
                <w:rFonts w:hAnsi="標楷體" w:cs="新細明體" w:hint="eastAsia"/>
                <w:b/>
                <w:bCs/>
                <w:color w:val="000000" w:themeColor="text1"/>
                <w:kern w:val="0"/>
                <w:sz w:val="24"/>
                <w:szCs w:val="24"/>
              </w:rPr>
              <w:t>45.06%</w:t>
            </w:r>
          </w:p>
        </w:tc>
        <w:tc>
          <w:tcPr>
            <w:tcW w:w="1080" w:type="dxa"/>
            <w:tcBorders>
              <w:top w:val="nil"/>
              <w:left w:val="nil"/>
              <w:bottom w:val="single" w:sz="4" w:space="0" w:color="auto"/>
              <w:right w:val="single" w:sz="8" w:space="0" w:color="auto"/>
            </w:tcBorders>
            <w:shd w:val="clear" w:color="auto" w:fill="auto"/>
            <w:noWrap/>
            <w:vAlign w:val="center"/>
            <w:hideMark/>
          </w:tcPr>
          <w:p w14:paraId="1B9E712C" w14:textId="77777777" w:rsidR="0017773E" w:rsidRPr="0040776A" w:rsidRDefault="0017773E" w:rsidP="00640466">
            <w:pPr>
              <w:widowControl/>
              <w:overflowPunct/>
              <w:autoSpaceDE/>
              <w:autoSpaceDN/>
              <w:jc w:val="right"/>
              <w:rPr>
                <w:rFonts w:hAnsi="標楷體" w:cs="新細明體"/>
                <w:b/>
                <w:bCs/>
                <w:color w:val="000000" w:themeColor="text1"/>
                <w:kern w:val="0"/>
                <w:sz w:val="24"/>
                <w:szCs w:val="24"/>
              </w:rPr>
            </w:pPr>
            <w:r w:rsidRPr="0040776A">
              <w:rPr>
                <w:rFonts w:hAnsi="標楷體" w:cs="新細明體" w:hint="eastAsia"/>
                <w:b/>
                <w:bCs/>
                <w:color w:val="000000" w:themeColor="text1"/>
                <w:kern w:val="0"/>
                <w:sz w:val="24"/>
                <w:szCs w:val="24"/>
              </w:rPr>
              <w:t>45.73%</w:t>
            </w:r>
          </w:p>
        </w:tc>
      </w:tr>
      <w:tr w:rsidR="0040776A" w:rsidRPr="0040776A" w14:paraId="038C63EE" w14:textId="77777777" w:rsidTr="00B11563">
        <w:trPr>
          <w:trHeight w:val="690"/>
        </w:trPr>
        <w:tc>
          <w:tcPr>
            <w:tcW w:w="1980" w:type="dxa"/>
            <w:tcBorders>
              <w:top w:val="nil"/>
              <w:left w:val="single" w:sz="8" w:space="0" w:color="auto"/>
              <w:bottom w:val="single" w:sz="8" w:space="0" w:color="auto"/>
              <w:right w:val="single" w:sz="4" w:space="0" w:color="auto"/>
            </w:tcBorders>
            <w:shd w:val="clear" w:color="auto" w:fill="auto"/>
            <w:vAlign w:val="center"/>
            <w:hideMark/>
          </w:tcPr>
          <w:p w14:paraId="466CB4A9" w14:textId="77777777" w:rsidR="0017773E" w:rsidRPr="0040776A" w:rsidRDefault="0017773E" w:rsidP="00640466">
            <w:pPr>
              <w:widowControl/>
              <w:overflowPunct/>
              <w:autoSpaceDE/>
              <w:autoSpaceDN/>
              <w:jc w:val="left"/>
              <w:rPr>
                <w:rFonts w:hAnsi="標楷體" w:cs="新細明體"/>
                <w:b/>
                <w:bCs/>
                <w:color w:val="000000" w:themeColor="text1"/>
                <w:kern w:val="0"/>
                <w:sz w:val="24"/>
                <w:szCs w:val="24"/>
              </w:rPr>
            </w:pPr>
            <w:r w:rsidRPr="0040776A">
              <w:rPr>
                <w:rFonts w:hAnsi="標楷體" w:cs="新細明體" w:hint="eastAsia"/>
                <w:b/>
                <w:bCs/>
                <w:color w:val="000000" w:themeColor="text1"/>
                <w:kern w:val="0"/>
                <w:sz w:val="24"/>
                <w:szCs w:val="24"/>
              </w:rPr>
              <w:t>較去年同季增降比率</w:t>
            </w:r>
          </w:p>
        </w:tc>
        <w:tc>
          <w:tcPr>
            <w:tcW w:w="987" w:type="dxa"/>
            <w:tcBorders>
              <w:top w:val="nil"/>
              <w:left w:val="nil"/>
              <w:bottom w:val="single" w:sz="8" w:space="0" w:color="auto"/>
              <w:right w:val="single" w:sz="4" w:space="0" w:color="auto"/>
            </w:tcBorders>
            <w:shd w:val="clear" w:color="auto" w:fill="auto"/>
            <w:noWrap/>
            <w:vAlign w:val="center"/>
            <w:hideMark/>
          </w:tcPr>
          <w:p w14:paraId="535B883E" w14:textId="77777777" w:rsidR="0017773E" w:rsidRPr="0040776A" w:rsidRDefault="0017773E" w:rsidP="00640466">
            <w:pPr>
              <w:widowControl/>
              <w:overflowPunct/>
              <w:autoSpaceDE/>
              <w:autoSpaceDN/>
              <w:jc w:val="right"/>
              <w:rPr>
                <w:rFonts w:hAnsi="標楷體" w:cs="新細明體"/>
                <w:b/>
                <w:bCs/>
                <w:color w:val="000000" w:themeColor="text1"/>
                <w:kern w:val="0"/>
                <w:sz w:val="24"/>
                <w:szCs w:val="24"/>
              </w:rPr>
            </w:pPr>
            <w:r w:rsidRPr="0040776A">
              <w:rPr>
                <w:rFonts w:hAnsi="標楷體" w:cs="新細明體" w:hint="eastAsia"/>
                <w:b/>
                <w:bCs/>
                <w:color w:val="000000" w:themeColor="text1"/>
                <w:kern w:val="0"/>
                <w:sz w:val="24"/>
                <w:szCs w:val="24"/>
              </w:rPr>
              <w:t>3.96%</w:t>
            </w:r>
          </w:p>
        </w:tc>
        <w:tc>
          <w:tcPr>
            <w:tcW w:w="1134" w:type="dxa"/>
            <w:tcBorders>
              <w:top w:val="nil"/>
              <w:left w:val="nil"/>
              <w:bottom w:val="single" w:sz="8" w:space="0" w:color="auto"/>
              <w:right w:val="single" w:sz="4" w:space="0" w:color="auto"/>
            </w:tcBorders>
            <w:shd w:val="clear" w:color="auto" w:fill="auto"/>
            <w:noWrap/>
            <w:vAlign w:val="center"/>
            <w:hideMark/>
          </w:tcPr>
          <w:p w14:paraId="79868BFC" w14:textId="77777777" w:rsidR="0017773E" w:rsidRPr="0040776A" w:rsidRDefault="0017773E" w:rsidP="00640466">
            <w:pPr>
              <w:widowControl/>
              <w:overflowPunct/>
              <w:autoSpaceDE/>
              <w:autoSpaceDN/>
              <w:jc w:val="right"/>
              <w:rPr>
                <w:rFonts w:hAnsi="標楷體" w:cs="新細明體"/>
                <w:b/>
                <w:bCs/>
                <w:color w:val="000000" w:themeColor="text1"/>
                <w:kern w:val="0"/>
                <w:sz w:val="24"/>
                <w:szCs w:val="24"/>
              </w:rPr>
            </w:pPr>
            <w:r w:rsidRPr="0040776A">
              <w:rPr>
                <w:rFonts w:hAnsi="標楷體" w:cs="新細明體" w:hint="eastAsia"/>
                <w:b/>
                <w:bCs/>
                <w:color w:val="000000" w:themeColor="text1"/>
                <w:kern w:val="0"/>
                <w:sz w:val="24"/>
                <w:szCs w:val="24"/>
              </w:rPr>
              <w:t>5.00%</w:t>
            </w:r>
          </w:p>
        </w:tc>
        <w:tc>
          <w:tcPr>
            <w:tcW w:w="1134" w:type="dxa"/>
            <w:tcBorders>
              <w:top w:val="nil"/>
              <w:left w:val="nil"/>
              <w:bottom w:val="single" w:sz="8" w:space="0" w:color="auto"/>
              <w:right w:val="single" w:sz="4" w:space="0" w:color="auto"/>
            </w:tcBorders>
            <w:shd w:val="clear" w:color="auto" w:fill="auto"/>
            <w:noWrap/>
            <w:vAlign w:val="center"/>
            <w:hideMark/>
          </w:tcPr>
          <w:p w14:paraId="39B53E1B" w14:textId="77777777" w:rsidR="0017773E" w:rsidRPr="0040776A" w:rsidRDefault="0017773E" w:rsidP="00640466">
            <w:pPr>
              <w:widowControl/>
              <w:overflowPunct/>
              <w:autoSpaceDE/>
              <w:autoSpaceDN/>
              <w:jc w:val="right"/>
              <w:rPr>
                <w:rFonts w:hAnsi="標楷體" w:cs="新細明體"/>
                <w:b/>
                <w:bCs/>
                <w:color w:val="000000" w:themeColor="text1"/>
                <w:kern w:val="0"/>
                <w:sz w:val="24"/>
                <w:szCs w:val="24"/>
              </w:rPr>
            </w:pPr>
            <w:r w:rsidRPr="0040776A">
              <w:rPr>
                <w:rFonts w:hAnsi="標楷體" w:cs="新細明體" w:hint="eastAsia"/>
                <w:b/>
                <w:bCs/>
                <w:color w:val="000000" w:themeColor="text1"/>
                <w:kern w:val="0"/>
                <w:sz w:val="24"/>
                <w:szCs w:val="24"/>
              </w:rPr>
              <w:t>3.99%</w:t>
            </w:r>
          </w:p>
        </w:tc>
        <w:tc>
          <w:tcPr>
            <w:tcW w:w="1134" w:type="dxa"/>
            <w:tcBorders>
              <w:top w:val="nil"/>
              <w:left w:val="nil"/>
              <w:bottom w:val="single" w:sz="8" w:space="0" w:color="auto"/>
              <w:right w:val="single" w:sz="4" w:space="0" w:color="auto"/>
            </w:tcBorders>
            <w:shd w:val="clear" w:color="auto" w:fill="auto"/>
            <w:noWrap/>
            <w:vAlign w:val="center"/>
            <w:hideMark/>
          </w:tcPr>
          <w:p w14:paraId="791C5983" w14:textId="77777777" w:rsidR="0017773E" w:rsidRPr="0040776A" w:rsidRDefault="0017773E" w:rsidP="00640466">
            <w:pPr>
              <w:widowControl/>
              <w:overflowPunct/>
              <w:autoSpaceDE/>
              <w:autoSpaceDN/>
              <w:jc w:val="right"/>
              <w:rPr>
                <w:rFonts w:hAnsi="標楷體" w:cs="新細明體"/>
                <w:b/>
                <w:bCs/>
                <w:color w:val="000000" w:themeColor="text1"/>
                <w:kern w:val="0"/>
                <w:sz w:val="24"/>
                <w:szCs w:val="24"/>
              </w:rPr>
            </w:pPr>
            <w:r w:rsidRPr="0040776A">
              <w:rPr>
                <w:rFonts w:hAnsi="標楷體" w:cs="新細明體" w:hint="eastAsia"/>
                <w:b/>
                <w:bCs/>
                <w:color w:val="000000" w:themeColor="text1"/>
                <w:kern w:val="0"/>
                <w:sz w:val="24"/>
                <w:szCs w:val="24"/>
              </w:rPr>
              <w:t>4.56%</w:t>
            </w:r>
          </w:p>
        </w:tc>
        <w:tc>
          <w:tcPr>
            <w:tcW w:w="1191" w:type="dxa"/>
            <w:tcBorders>
              <w:top w:val="nil"/>
              <w:left w:val="nil"/>
              <w:bottom w:val="single" w:sz="8" w:space="0" w:color="auto"/>
              <w:right w:val="single" w:sz="4" w:space="0" w:color="auto"/>
            </w:tcBorders>
            <w:shd w:val="clear" w:color="auto" w:fill="auto"/>
            <w:noWrap/>
            <w:vAlign w:val="center"/>
            <w:hideMark/>
          </w:tcPr>
          <w:p w14:paraId="4FA2F046" w14:textId="77777777" w:rsidR="0017773E" w:rsidRPr="0040776A" w:rsidRDefault="0017773E" w:rsidP="00640466">
            <w:pPr>
              <w:widowControl/>
              <w:overflowPunct/>
              <w:autoSpaceDE/>
              <w:autoSpaceDN/>
              <w:jc w:val="right"/>
              <w:rPr>
                <w:rFonts w:hAnsi="標楷體" w:cs="新細明體"/>
                <w:b/>
                <w:bCs/>
                <w:color w:val="000000" w:themeColor="text1"/>
                <w:kern w:val="0"/>
                <w:sz w:val="24"/>
                <w:szCs w:val="24"/>
              </w:rPr>
            </w:pPr>
            <w:r w:rsidRPr="0040776A">
              <w:rPr>
                <w:rFonts w:hAnsi="標楷體" w:cs="新細明體" w:hint="eastAsia"/>
                <w:b/>
                <w:bCs/>
                <w:color w:val="000000" w:themeColor="text1"/>
                <w:kern w:val="0"/>
                <w:sz w:val="24"/>
                <w:szCs w:val="24"/>
              </w:rPr>
              <w:t>6.02%</w:t>
            </w:r>
          </w:p>
        </w:tc>
        <w:tc>
          <w:tcPr>
            <w:tcW w:w="1080" w:type="dxa"/>
            <w:tcBorders>
              <w:top w:val="nil"/>
              <w:left w:val="nil"/>
              <w:bottom w:val="single" w:sz="8" w:space="0" w:color="auto"/>
              <w:right w:val="single" w:sz="4" w:space="0" w:color="auto"/>
            </w:tcBorders>
            <w:shd w:val="clear" w:color="auto" w:fill="auto"/>
            <w:noWrap/>
            <w:vAlign w:val="center"/>
            <w:hideMark/>
          </w:tcPr>
          <w:p w14:paraId="38E886AC" w14:textId="77777777" w:rsidR="0017773E" w:rsidRPr="0040776A" w:rsidRDefault="0017773E" w:rsidP="00640466">
            <w:pPr>
              <w:widowControl/>
              <w:overflowPunct/>
              <w:autoSpaceDE/>
              <w:autoSpaceDN/>
              <w:jc w:val="right"/>
              <w:rPr>
                <w:rFonts w:hAnsi="標楷體" w:cs="新細明體"/>
                <w:b/>
                <w:bCs/>
                <w:color w:val="000000" w:themeColor="text1"/>
                <w:kern w:val="0"/>
                <w:sz w:val="24"/>
                <w:szCs w:val="24"/>
              </w:rPr>
            </w:pPr>
            <w:r w:rsidRPr="0040776A">
              <w:rPr>
                <w:rFonts w:hAnsi="標楷體" w:cs="新細明體" w:hint="eastAsia"/>
                <w:b/>
                <w:bCs/>
                <w:color w:val="000000" w:themeColor="text1"/>
                <w:kern w:val="0"/>
                <w:sz w:val="24"/>
                <w:szCs w:val="24"/>
              </w:rPr>
              <w:t>4.56%</w:t>
            </w:r>
          </w:p>
        </w:tc>
        <w:tc>
          <w:tcPr>
            <w:tcW w:w="1080" w:type="dxa"/>
            <w:tcBorders>
              <w:top w:val="nil"/>
              <w:left w:val="nil"/>
              <w:bottom w:val="single" w:sz="8" w:space="0" w:color="auto"/>
              <w:right w:val="single" w:sz="8" w:space="0" w:color="auto"/>
            </w:tcBorders>
            <w:shd w:val="clear" w:color="auto" w:fill="auto"/>
            <w:noWrap/>
            <w:vAlign w:val="center"/>
            <w:hideMark/>
          </w:tcPr>
          <w:p w14:paraId="4B8334C6" w14:textId="77777777" w:rsidR="0017773E" w:rsidRPr="0040776A" w:rsidRDefault="0017773E" w:rsidP="00640466">
            <w:pPr>
              <w:widowControl/>
              <w:overflowPunct/>
              <w:autoSpaceDE/>
              <w:autoSpaceDN/>
              <w:jc w:val="right"/>
              <w:rPr>
                <w:rFonts w:hAnsi="標楷體" w:cs="新細明體"/>
                <w:b/>
                <w:bCs/>
                <w:color w:val="000000" w:themeColor="text1"/>
                <w:kern w:val="0"/>
                <w:sz w:val="24"/>
                <w:szCs w:val="24"/>
              </w:rPr>
            </w:pPr>
            <w:r w:rsidRPr="0040776A">
              <w:rPr>
                <w:rFonts w:hAnsi="標楷體" w:cs="新細明體" w:hint="eastAsia"/>
                <w:b/>
                <w:bCs/>
                <w:color w:val="000000" w:themeColor="text1"/>
                <w:kern w:val="0"/>
                <w:sz w:val="24"/>
                <w:szCs w:val="24"/>
              </w:rPr>
              <w:t>5.87%</w:t>
            </w:r>
          </w:p>
        </w:tc>
      </w:tr>
      <w:tr w:rsidR="0040776A" w:rsidRPr="0040776A" w14:paraId="1D0A58DA" w14:textId="77777777" w:rsidTr="00B11563">
        <w:trPr>
          <w:trHeight w:val="340"/>
        </w:trPr>
        <w:tc>
          <w:tcPr>
            <w:tcW w:w="1980" w:type="dxa"/>
            <w:tcBorders>
              <w:top w:val="nil"/>
              <w:left w:val="single" w:sz="8" w:space="0" w:color="auto"/>
              <w:bottom w:val="single" w:sz="4" w:space="0" w:color="auto"/>
              <w:right w:val="single" w:sz="4" w:space="0" w:color="auto"/>
            </w:tcBorders>
            <w:shd w:val="clear" w:color="auto" w:fill="auto"/>
            <w:vAlign w:val="center"/>
            <w:hideMark/>
          </w:tcPr>
          <w:p w14:paraId="3BE24654" w14:textId="77777777" w:rsidR="0017773E" w:rsidRPr="0040776A" w:rsidRDefault="0017773E" w:rsidP="00640466">
            <w:pPr>
              <w:widowControl/>
              <w:overflowPunct/>
              <w:autoSpaceDE/>
              <w:autoSpaceDN/>
              <w:jc w:val="lef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114年第3季</w:t>
            </w:r>
          </w:p>
        </w:tc>
        <w:tc>
          <w:tcPr>
            <w:tcW w:w="987" w:type="dxa"/>
            <w:tcBorders>
              <w:top w:val="nil"/>
              <w:left w:val="nil"/>
              <w:bottom w:val="single" w:sz="4" w:space="0" w:color="auto"/>
              <w:right w:val="single" w:sz="4" w:space="0" w:color="auto"/>
            </w:tcBorders>
            <w:shd w:val="clear" w:color="auto" w:fill="auto"/>
            <w:noWrap/>
            <w:vAlign w:val="center"/>
            <w:hideMark/>
          </w:tcPr>
          <w:p w14:paraId="72B0C613"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42.42%</w:t>
            </w:r>
          </w:p>
        </w:tc>
        <w:tc>
          <w:tcPr>
            <w:tcW w:w="1134" w:type="dxa"/>
            <w:tcBorders>
              <w:top w:val="nil"/>
              <w:left w:val="nil"/>
              <w:bottom w:val="single" w:sz="4" w:space="0" w:color="auto"/>
              <w:right w:val="single" w:sz="4" w:space="0" w:color="auto"/>
            </w:tcBorders>
            <w:shd w:val="clear" w:color="auto" w:fill="auto"/>
            <w:noWrap/>
            <w:vAlign w:val="center"/>
            <w:hideMark/>
          </w:tcPr>
          <w:p w14:paraId="02ABC4A3"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56.77%</w:t>
            </w:r>
          </w:p>
        </w:tc>
        <w:tc>
          <w:tcPr>
            <w:tcW w:w="1134" w:type="dxa"/>
            <w:tcBorders>
              <w:top w:val="nil"/>
              <w:left w:val="nil"/>
              <w:bottom w:val="single" w:sz="4" w:space="0" w:color="auto"/>
              <w:right w:val="single" w:sz="4" w:space="0" w:color="auto"/>
            </w:tcBorders>
            <w:shd w:val="clear" w:color="auto" w:fill="auto"/>
            <w:noWrap/>
            <w:vAlign w:val="center"/>
            <w:hideMark/>
          </w:tcPr>
          <w:p w14:paraId="12A34CE7"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65.47%</w:t>
            </w:r>
          </w:p>
        </w:tc>
        <w:tc>
          <w:tcPr>
            <w:tcW w:w="1134" w:type="dxa"/>
            <w:tcBorders>
              <w:top w:val="nil"/>
              <w:left w:val="nil"/>
              <w:bottom w:val="single" w:sz="4" w:space="0" w:color="auto"/>
              <w:right w:val="single" w:sz="4" w:space="0" w:color="auto"/>
            </w:tcBorders>
            <w:shd w:val="clear" w:color="auto" w:fill="auto"/>
            <w:noWrap/>
            <w:vAlign w:val="center"/>
            <w:hideMark/>
          </w:tcPr>
          <w:p w14:paraId="1DC9E96D"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37.13%</w:t>
            </w:r>
          </w:p>
        </w:tc>
        <w:tc>
          <w:tcPr>
            <w:tcW w:w="1191" w:type="dxa"/>
            <w:tcBorders>
              <w:top w:val="nil"/>
              <w:left w:val="nil"/>
              <w:bottom w:val="single" w:sz="4" w:space="0" w:color="auto"/>
              <w:right w:val="single" w:sz="4" w:space="0" w:color="auto"/>
            </w:tcBorders>
            <w:shd w:val="clear" w:color="auto" w:fill="auto"/>
            <w:noWrap/>
            <w:vAlign w:val="center"/>
            <w:hideMark/>
          </w:tcPr>
          <w:p w14:paraId="660CCB38"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50.05%</w:t>
            </w:r>
          </w:p>
        </w:tc>
        <w:tc>
          <w:tcPr>
            <w:tcW w:w="1080" w:type="dxa"/>
            <w:tcBorders>
              <w:top w:val="nil"/>
              <w:left w:val="nil"/>
              <w:bottom w:val="single" w:sz="4" w:space="0" w:color="auto"/>
              <w:right w:val="single" w:sz="4" w:space="0" w:color="auto"/>
            </w:tcBorders>
            <w:shd w:val="clear" w:color="auto" w:fill="auto"/>
            <w:noWrap/>
            <w:vAlign w:val="center"/>
            <w:hideMark/>
          </w:tcPr>
          <w:p w14:paraId="13DD0E45"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39.65%</w:t>
            </w:r>
          </w:p>
        </w:tc>
        <w:tc>
          <w:tcPr>
            <w:tcW w:w="1080" w:type="dxa"/>
            <w:tcBorders>
              <w:top w:val="nil"/>
              <w:left w:val="nil"/>
              <w:bottom w:val="single" w:sz="4" w:space="0" w:color="auto"/>
              <w:right w:val="single" w:sz="8" w:space="0" w:color="auto"/>
            </w:tcBorders>
            <w:shd w:val="clear" w:color="auto" w:fill="auto"/>
            <w:noWrap/>
            <w:vAlign w:val="center"/>
            <w:hideMark/>
          </w:tcPr>
          <w:p w14:paraId="22792843"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41.01%</w:t>
            </w:r>
          </w:p>
        </w:tc>
      </w:tr>
      <w:tr w:rsidR="0040776A" w:rsidRPr="0040776A" w14:paraId="6F66647A" w14:textId="77777777" w:rsidTr="00B11563">
        <w:trPr>
          <w:trHeight w:val="690"/>
        </w:trPr>
        <w:tc>
          <w:tcPr>
            <w:tcW w:w="1980" w:type="dxa"/>
            <w:tcBorders>
              <w:top w:val="nil"/>
              <w:left w:val="single" w:sz="8" w:space="0" w:color="auto"/>
              <w:bottom w:val="single" w:sz="8" w:space="0" w:color="auto"/>
              <w:right w:val="single" w:sz="4" w:space="0" w:color="auto"/>
            </w:tcBorders>
            <w:shd w:val="clear" w:color="auto" w:fill="auto"/>
            <w:vAlign w:val="center"/>
            <w:hideMark/>
          </w:tcPr>
          <w:p w14:paraId="30FF53C0" w14:textId="77777777" w:rsidR="0017773E" w:rsidRPr="0040776A" w:rsidRDefault="0017773E" w:rsidP="00640466">
            <w:pPr>
              <w:widowControl/>
              <w:overflowPunct/>
              <w:autoSpaceDE/>
              <w:autoSpaceDN/>
              <w:jc w:val="lef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較去年第3季增降比率</w:t>
            </w:r>
          </w:p>
        </w:tc>
        <w:tc>
          <w:tcPr>
            <w:tcW w:w="987" w:type="dxa"/>
            <w:tcBorders>
              <w:top w:val="nil"/>
              <w:left w:val="nil"/>
              <w:bottom w:val="single" w:sz="8" w:space="0" w:color="auto"/>
              <w:right w:val="single" w:sz="4" w:space="0" w:color="auto"/>
            </w:tcBorders>
            <w:shd w:val="clear" w:color="auto" w:fill="auto"/>
            <w:noWrap/>
            <w:vAlign w:val="center"/>
            <w:hideMark/>
          </w:tcPr>
          <w:p w14:paraId="4E3CBB33"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-4.38%</w:t>
            </w:r>
          </w:p>
        </w:tc>
        <w:tc>
          <w:tcPr>
            <w:tcW w:w="1134" w:type="dxa"/>
            <w:tcBorders>
              <w:top w:val="nil"/>
              <w:left w:val="nil"/>
              <w:bottom w:val="single" w:sz="8" w:space="0" w:color="auto"/>
              <w:right w:val="single" w:sz="4" w:space="0" w:color="auto"/>
            </w:tcBorders>
            <w:shd w:val="clear" w:color="auto" w:fill="auto"/>
            <w:noWrap/>
            <w:vAlign w:val="center"/>
            <w:hideMark/>
          </w:tcPr>
          <w:p w14:paraId="0AE67430"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-3.92%</w:t>
            </w:r>
          </w:p>
        </w:tc>
        <w:tc>
          <w:tcPr>
            <w:tcW w:w="1134" w:type="dxa"/>
            <w:tcBorders>
              <w:top w:val="nil"/>
              <w:left w:val="nil"/>
              <w:bottom w:val="single" w:sz="8" w:space="0" w:color="auto"/>
              <w:right w:val="single" w:sz="4" w:space="0" w:color="auto"/>
            </w:tcBorders>
            <w:shd w:val="clear" w:color="auto" w:fill="auto"/>
            <w:noWrap/>
            <w:vAlign w:val="center"/>
            <w:hideMark/>
          </w:tcPr>
          <w:p w14:paraId="4604150D"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-6.35%</w:t>
            </w:r>
          </w:p>
        </w:tc>
        <w:tc>
          <w:tcPr>
            <w:tcW w:w="1134" w:type="dxa"/>
            <w:tcBorders>
              <w:top w:val="nil"/>
              <w:left w:val="nil"/>
              <w:bottom w:val="single" w:sz="8" w:space="0" w:color="auto"/>
              <w:right w:val="single" w:sz="4" w:space="0" w:color="auto"/>
            </w:tcBorders>
            <w:shd w:val="clear" w:color="auto" w:fill="auto"/>
            <w:noWrap/>
            <w:vAlign w:val="center"/>
            <w:hideMark/>
          </w:tcPr>
          <w:p w14:paraId="25A875BB"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-3.49%</w:t>
            </w:r>
          </w:p>
        </w:tc>
        <w:tc>
          <w:tcPr>
            <w:tcW w:w="1191" w:type="dxa"/>
            <w:tcBorders>
              <w:top w:val="nil"/>
              <w:left w:val="nil"/>
              <w:bottom w:val="single" w:sz="8" w:space="0" w:color="auto"/>
              <w:right w:val="single" w:sz="4" w:space="0" w:color="auto"/>
            </w:tcBorders>
            <w:shd w:val="clear" w:color="auto" w:fill="auto"/>
            <w:noWrap/>
            <w:vAlign w:val="center"/>
            <w:hideMark/>
          </w:tcPr>
          <w:p w14:paraId="4AB950E3"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-6.12%</w:t>
            </w:r>
          </w:p>
        </w:tc>
        <w:tc>
          <w:tcPr>
            <w:tcW w:w="1080" w:type="dxa"/>
            <w:tcBorders>
              <w:top w:val="nil"/>
              <w:left w:val="nil"/>
              <w:bottom w:val="single" w:sz="8" w:space="0" w:color="auto"/>
              <w:right w:val="single" w:sz="4" w:space="0" w:color="auto"/>
            </w:tcBorders>
            <w:shd w:val="clear" w:color="auto" w:fill="auto"/>
            <w:noWrap/>
            <w:vAlign w:val="center"/>
            <w:hideMark/>
          </w:tcPr>
          <w:p w14:paraId="4260F905"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-5.14%</w:t>
            </w:r>
          </w:p>
        </w:tc>
        <w:tc>
          <w:tcPr>
            <w:tcW w:w="1080" w:type="dxa"/>
            <w:tcBorders>
              <w:top w:val="nil"/>
              <w:left w:val="nil"/>
              <w:bottom w:val="single" w:sz="8" w:space="0" w:color="auto"/>
              <w:right w:val="single" w:sz="8" w:space="0" w:color="auto"/>
            </w:tcBorders>
            <w:shd w:val="clear" w:color="auto" w:fill="auto"/>
            <w:noWrap/>
            <w:vAlign w:val="center"/>
            <w:hideMark/>
          </w:tcPr>
          <w:p w14:paraId="1D3E0584" w14:textId="77777777" w:rsidR="0017773E" w:rsidRPr="0040776A" w:rsidRDefault="0017773E" w:rsidP="00640466">
            <w:pPr>
              <w:widowControl/>
              <w:overflowPunct/>
              <w:autoSpaceDE/>
              <w:autoSpaceDN/>
              <w:jc w:val="right"/>
              <w:rPr>
                <w:rFonts w:hAnsi="標楷體" w:cs="新細明體"/>
                <w:color w:val="000000" w:themeColor="text1"/>
                <w:kern w:val="0"/>
                <w:sz w:val="24"/>
                <w:szCs w:val="24"/>
              </w:rPr>
            </w:pPr>
            <w:r w:rsidRPr="0040776A">
              <w:rPr>
                <w:rFonts w:hAnsi="標楷體" w:cs="新細明體" w:hint="eastAsia"/>
                <w:color w:val="000000" w:themeColor="text1"/>
                <w:kern w:val="0"/>
                <w:sz w:val="24"/>
                <w:szCs w:val="24"/>
              </w:rPr>
              <w:t>-4.79%</w:t>
            </w:r>
          </w:p>
        </w:tc>
      </w:tr>
    </w:tbl>
    <w:p w14:paraId="4629A01E" w14:textId="77777777" w:rsidR="0017773E" w:rsidRPr="0040776A" w:rsidRDefault="0017773E" w:rsidP="0017773E">
      <w:pPr>
        <w:pStyle w:val="1"/>
        <w:numPr>
          <w:ilvl w:val="0"/>
          <w:numId w:val="0"/>
        </w:numPr>
        <w:ind w:left="2382" w:hanging="2382"/>
        <w:rPr>
          <w:color w:val="000000" w:themeColor="text1"/>
          <w:sz w:val="24"/>
          <w:szCs w:val="24"/>
        </w:rPr>
      </w:pPr>
      <w:r w:rsidRPr="0040776A">
        <w:rPr>
          <w:rFonts w:hint="eastAsia"/>
          <w:color w:val="000000" w:themeColor="text1"/>
          <w:sz w:val="24"/>
          <w:szCs w:val="24"/>
        </w:rPr>
        <w:t>資料來源：內政部。</w:t>
      </w:r>
    </w:p>
    <w:p w14:paraId="577F87F8" w14:textId="7218B3D2" w:rsidR="00415917" w:rsidRPr="00415917" w:rsidRDefault="00702BBC" w:rsidP="00415917">
      <w:pPr>
        <w:pStyle w:val="3"/>
        <w:spacing w:beforeLines="50" w:before="228"/>
        <w:ind w:left="1360" w:hanging="680"/>
        <w:rPr>
          <w:color w:val="000000" w:themeColor="text1"/>
        </w:rPr>
      </w:pPr>
      <w:r w:rsidRPr="0040776A">
        <w:rPr>
          <w:rFonts w:hint="eastAsia"/>
          <w:color w:val="000000" w:themeColor="text1"/>
        </w:rPr>
        <w:t>綜上，</w:t>
      </w:r>
      <w:proofErr w:type="gramStart"/>
      <w:r w:rsidR="008720F2" w:rsidRPr="008720F2">
        <w:rPr>
          <w:rFonts w:hint="eastAsia"/>
          <w:color w:val="000000" w:themeColor="text1"/>
        </w:rPr>
        <w:t>新青安</w:t>
      </w:r>
      <w:proofErr w:type="gramEnd"/>
      <w:r w:rsidR="008720F2" w:rsidRPr="008720F2">
        <w:rPr>
          <w:rFonts w:hint="eastAsia"/>
          <w:color w:val="000000" w:themeColor="text1"/>
        </w:rPr>
        <w:t>貸款及農安貸款利息補貼政策，由承辦銀行負擔半碼、住宅基金支應政府負擔之1.5碼利息，合計補貼2碼，政策推行後，除前</w:t>
      </w:r>
      <w:proofErr w:type="gramStart"/>
      <w:r w:rsidR="008720F2" w:rsidRPr="008720F2">
        <w:rPr>
          <w:rFonts w:hint="eastAsia"/>
          <w:color w:val="000000" w:themeColor="text1"/>
        </w:rPr>
        <w:t>所述因管</w:t>
      </w:r>
      <w:proofErr w:type="gramEnd"/>
      <w:r w:rsidR="008720F2" w:rsidRPr="008720F2">
        <w:rPr>
          <w:rFonts w:hint="eastAsia"/>
          <w:color w:val="000000" w:themeColor="text1"/>
        </w:rPr>
        <w:t>控及監督機制欠</w:t>
      </w:r>
      <w:r w:rsidR="00F64D14">
        <w:rPr>
          <w:rFonts w:hint="eastAsia"/>
          <w:color w:val="000000" w:themeColor="text1"/>
        </w:rPr>
        <w:t>周</w:t>
      </w:r>
      <w:r w:rsidR="008720F2" w:rsidRPr="008720F2">
        <w:rPr>
          <w:rFonts w:hint="eastAsia"/>
          <w:color w:val="000000" w:themeColor="text1"/>
        </w:rPr>
        <w:t>所衍生之人頭戶、貸後轉租及涉營業行為等違規</w:t>
      </w:r>
      <w:proofErr w:type="gramStart"/>
      <w:r w:rsidR="008720F2" w:rsidRPr="008720F2">
        <w:rPr>
          <w:rFonts w:hint="eastAsia"/>
          <w:color w:val="000000" w:themeColor="text1"/>
        </w:rPr>
        <w:t>態樣外</w:t>
      </w:r>
      <w:proofErr w:type="gramEnd"/>
      <w:r w:rsidR="008720F2" w:rsidRPr="008720F2">
        <w:rPr>
          <w:rFonts w:hint="eastAsia"/>
          <w:color w:val="000000" w:themeColor="text1"/>
        </w:rPr>
        <w:t>，復因補貼政策實施初期尚</w:t>
      </w:r>
      <w:proofErr w:type="gramStart"/>
      <w:r w:rsidR="008720F2" w:rsidRPr="008720F2">
        <w:rPr>
          <w:rFonts w:hint="eastAsia"/>
          <w:color w:val="000000" w:themeColor="text1"/>
        </w:rPr>
        <w:t>乏限貸</w:t>
      </w:r>
      <w:proofErr w:type="gramEnd"/>
      <w:r w:rsidR="008720F2" w:rsidRPr="008720F2">
        <w:rPr>
          <w:rFonts w:hint="eastAsia"/>
          <w:color w:val="000000" w:themeColor="text1"/>
        </w:rPr>
        <w:t>一次之規定，且未訂定排富條款等篩選機制，致有將不動產出售後再次申貸之異常情事，或有借款人短期持有房屋後轉售交易利得高達500萬元以上、或貸款標的房屋為高價住宅</w:t>
      </w:r>
      <w:r w:rsidR="00F64D14">
        <w:rPr>
          <w:rFonts w:hint="eastAsia"/>
          <w:color w:val="000000" w:themeColor="text1"/>
        </w:rPr>
        <w:t>、</w:t>
      </w:r>
      <w:r w:rsidR="008720F2" w:rsidRPr="008720F2">
        <w:rPr>
          <w:rFonts w:hint="eastAsia"/>
          <w:color w:val="000000" w:themeColor="text1"/>
        </w:rPr>
        <w:t>或借款人為年所得超過400萬元以上之高所得族群等未盡合理情事，甚至存在部分貸後轉租違規案件之借款人身分，竟為無年收入欠缺實質還款能力之學生等情狀，</w:t>
      </w:r>
      <w:proofErr w:type="gramStart"/>
      <w:r w:rsidR="008720F2" w:rsidRPr="008720F2">
        <w:rPr>
          <w:rFonts w:hint="eastAsia"/>
          <w:color w:val="000000" w:themeColor="text1"/>
        </w:rPr>
        <w:t>爰</w:t>
      </w:r>
      <w:proofErr w:type="gramEnd"/>
      <w:r w:rsidR="008720F2" w:rsidRPr="008720F2">
        <w:rPr>
          <w:rFonts w:hint="eastAsia"/>
          <w:color w:val="000000" w:themeColor="text1"/>
        </w:rPr>
        <w:t>財政部已將高所得者及無財力學生申</w:t>
      </w:r>
      <w:proofErr w:type="gramStart"/>
      <w:r w:rsidR="008720F2" w:rsidRPr="008720F2">
        <w:rPr>
          <w:rFonts w:hint="eastAsia"/>
          <w:color w:val="000000" w:themeColor="text1"/>
        </w:rPr>
        <w:t>貸新青</w:t>
      </w:r>
      <w:proofErr w:type="gramEnd"/>
      <w:r w:rsidR="008720F2" w:rsidRPr="008720F2">
        <w:rPr>
          <w:rFonts w:hint="eastAsia"/>
          <w:color w:val="000000" w:themeColor="text1"/>
        </w:rPr>
        <w:t>安貸款之合理性議題，納入重點</w:t>
      </w:r>
      <w:proofErr w:type="gramStart"/>
      <w:r w:rsidR="008720F2" w:rsidRPr="008720F2">
        <w:rPr>
          <w:rFonts w:hint="eastAsia"/>
          <w:color w:val="000000" w:themeColor="text1"/>
        </w:rPr>
        <w:t>研</w:t>
      </w:r>
      <w:proofErr w:type="gramEnd"/>
      <w:r w:rsidR="008720F2" w:rsidRPr="008720F2">
        <w:rPr>
          <w:rFonts w:hint="eastAsia"/>
          <w:color w:val="000000" w:themeColor="text1"/>
        </w:rPr>
        <w:t>議範疇中。基此，</w:t>
      </w:r>
      <w:proofErr w:type="gramStart"/>
      <w:r w:rsidR="008720F2" w:rsidRPr="008720F2">
        <w:rPr>
          <w:rFonts w:hint="eastAsia"/>
          <w:color w:val="000000" w:themeColor="text1"/>
        </w:rPr>
        <w:t>鑑於新青安</w:t>
      </w:r>
      <w:proofErr w:type="gramEnd"/>
      <w:r w:rsidR="008720F2" w:rsidRPr="008720F2">
        <w:rPr>
          <w:rFonts w:hint="eastAsia"/>
          <w:color w:val="000000" w:themeColor="text1"/>
        </w:rPr>
        <w:t>貸款及農安貸款利息補貼政策將於115年7月及9月相繼到期，</w:t>
      </w:r>
      <w:proofErr w:type="gramStart"/>
      <w:r w:rsidR="008720F2" w:rsidRPr="008720F2">
        <w:rPr>
          <w:rFonts w:hint="eastAsia"/>
          <w:color w:val="000000" w:themeColor="text1"/>
        </w:rPr>
        <w:t>倘欲續</w:t>
      </w:r>
      <w:proofErr w:type="gramEnd"/>
      <w:r w:rsidR="008720F2" w:rsidRPr="008720F2">
        <w:rPr>
          <w:rFonts w:hint="eastAsia"/>
          <w:color w:val="000000" w:themeColor="text1"/>
        </w:rPr>
        <w:t>行推動，則各權責機關允應殷</w:t>
      </w:r>
      <w:proofErr w:type="gramStart"/>
      <w:r w:rsidR="008720F2" w:rsidRPr="008720F2">
        <w:rPr>
          <w:rFonts w:hint="eastAsia"/>
          <w:color w:val="000000" w:themeColor="text1"/>
        </w:rPr>
        <w:t>鑑</w:t>
      </w:r>
      <w:proofErr w:type="gramEnd"/>
      <w:r w:rsidR="008720F2" w:rsidRPr="008720F2">
        <w:rPr>
          <w:rFonts w:hint="eastAsia"/>
          <w:color w:val="000000" w:themeColor="text1"/>
        </w:rPr>
        <w:t>過往，</w:t>
      </w:r>
      <w:proofErr w:type="gramStart"/>
      <w:r w:rsidR="008720F2" w:rsidRPr="008720F2">
        <w:rPr>
          <w:rFonts w:hint="eastAsia"/>
          <w:color w:val="000000" w:themeColor="text1"/>
        </w:rPr>
        <w:t>併</w:t>
      </w:r>
      <w:proofErr w:type="gramEnd"/>
      <w:r w:rsidR="008720F2" w:rsidRPr="008720F2">
        <w:rPr>
          <w:rFonts w:hint="eastAsia"/>
          <w:color w:val="000000" w:themeColor="text1"/>
        </w:rPr>
        <w:t>衡酌國內房地產市場供需等外在環境趨勢，通盤考量相關措施間之交互影響，完備制度配套，</w:t>
      </w:r>
      <w:r w:rsidR="008720F2" w:rsidRPr="008720F2">
        <w:rPr>
          <w:rFonts w:hint="eastAsia"/>
          <w:color w:val="000000" w:themeColor="text1"/>
        </w:rPr>
        <w:lastRenderedPageBreak/>
        <w:t>審慎周延制訂政策，防範政策美意反遭扭曲成為</w:t>
      </w:r>
      <w:proofErr w:type="gramStart"/>
      <w:r w:rsidR="008720F2" w:rsidRPr="008720F2">
        <w:rPr>
          <w:rFonts w:hint="eastAsia"/>
          <w:color w:val="000000" w:themeColor="text1"/>
        </w:rPr>
        <w:t>投機者套利</w:t>
      </w:r>
      <w:proofErr w:type="gramEnd"/>
      <w:r w:rsidR="008720F2" w:rsidRPr="008720F2">
        <w:rPr>
          <w:rFonts w:hint="eastAsia"/>
          <w:color w:val="000000" w:themeColor="text1"/>
        </w:rPr>
        <w:t>與推升房價之助燃器，以落實居住正義。</w:t>
      </w:r>
    </w:p>
    <w:p w14:paraId="4F7230C0" w14:textId="6C877B88" w:rsidR="00415917" w:rsidRPr="0040776A" w:rsidRDefault="00415917" w:rsidP="00472232">
      <w:pPr>
        <w:pStyle w:val="2"/>
        <w:spacing w:beforeLines="50" w:before="228"/>
        <w:ind w:left="1020" w:hanging="680"/>
        <w:rPr>
          <w:b/>
          <w:bCs w:val="0"/>
          <w:color w:val="000000" w:themeColor="text1"/>
        </w:rPr>
      </w:pPr>
      <w:r w:rsidRPr="00415917">
        <w:rPr>
          <w:rFonts w:hint="eastAsia"/>
          <w:b/>
          <w:bCs w:val="0"/>
          <w:color w:val="000000" w:themeColor="text1"/>
        </w:rPr>
        <w:t>內政部為協助一定所得及財產以下家庭或個人</w:t>
      </w:r>
      <w:proofErr w:type="gramStart"/>
      <w:r w:rsidRPr="00415917">
        <w:rPr>
          <w:rFonts w:hint="eastAsia"/>
          <w:b/>
          <w:bCs w:val="0"/>
          <w:color w:val="000000" w:themeColor="text1"/>
        </w:rPr>
        <w:t>獲得適居之</w:t>
      </w:r>
      <w:proofErr w:type="gramEnd"/>
      <w:r w:rsidRPr="00415917">
        <w:rPr>
          <w:rFonts w:hint="eastAsia"/>
          <w:b/>
          <w:bCs w:val="0"/>
          <w:color w:val="000000" w:themeColor="text1"/>
        </w:rPr>
        <w:t>住宅，由住宅基金補貼自購住宅者，亦享有</w:t>
      </w:r>
      <w:proofErr w:type="gramStart"/>
      <w:r w:rsidRPr="00415917">
        <w:rPr>
          <w:rFonts w:hint="eastAsia"/>
          <w:b/>
          <w:bCs w:val="0"/>
          <w:color w:val="000000" w:themeColor="text1"/>
        </w:rPr>
        <w:t>與新青安</w:t>
      </w:r>
      <w:proofErr w:type="gramEnd"/>
      <w:r w:rsidRPr="00415917">
        <w:rPr>
          <w:rFonts w:hint="eastAsia"/>
          <w:b/>
          <w:bCs w:val="0"/>
          <w:color w:val="000000" w:themeColor="text1"/>
        </w:rPr>
        <w:t>貸款及農安貸款借款人相同之加碼利息補貼。然卻僅要求建物登記資料主要用途含有「住」、「住宅」、「農舍」、「套房」或「公寓」字樣即可，不受自住使用之限制。此舉</w:t>
      </w:r>
      <w:proofErr w:type="gramStart"/>
      <w:r w:rsidRPr="00415917">
        <w:rPr>
          <w:rFonts w:hint="eastAsia"/>
          <w:b/>
          <w:bCs w:val="0"/>
          <w:color w:val="000000" w:themeColor="text1"/>
        </w:rPr>
        <w:t>與新青安</w:t>
      </w:r>
      <w:proofErr w:type="gramEnd"/>
      <w:r w:rsidRPr="00415917">
        <w:rPr>
          <w:rFonts w:hint="eastAsia"/>
          <w:b/>
          <w:bCs w:val="0"/>
          <w:color w:val="000000" w:themeColor="text1"/>
        </w:rPr>
        <w:t>貸款及農安貸款自購住宅貸款補貼政策</w:t>
      </w:r>
      <w:proofErr w:type="gramStart"/>
      <w:r w:rsidRPr="00415917">
        <w:rPr>
          <w:rFonts w:hint="eastAsia"/>
          <w:b/>
          <w:bCs w:val="0"/>
          <w:color w:val="000000" w:themeColor="text1"/>
        </w:rPr>
        <w:t>之間，</w:t>
      </w:r>
      <w:proofErr w:type="gramEnd"/>
      <w:r w:rsidRPr="00415917">
        <w:rPr>
          <w:rFonts w:hint="eastAsia"/>
          <w:b/>
          <w:bCs w:val="0"/>
          <w:color w:val="000000" w:themeColor="text1"/>
        </w:rPr>
        <w:t>存有購置房屋限制自住使用不一之情事，政策公平與一致性不足，進而衍生貸後轉租之違失。經審計部查核發現，已有740件貸款進行轉租之違規情事，顯與住宅法為協助弱勢者購屋之政策美意相悖。</w:t>
      </w:r>
      <w:proofErr w:type="gramStart"/>
      <w:r w:rsidR="008720F2">
        <w:rPr>
          <w:rFonts w:hint="eastAsia"/>
          <w:b/>
          <w:bCs w:val="0"/>
          <w:color w:val="000000" w:themeColor="text1"/>
        </w:rPr>
        <w:t>嗣</w:t>
      </w:r>
      <w:proofErr w:type="gramEnd"/>
      <w:r w:rsidR="008720F2">
        <w:rPr>
          <w:rFonts w:hint="eastAsia"/>
          <w:b/>
          <w:bCs w:val="0"/>
          <w:color w:val="000000" w:themeColor="text1"/>
        </w:rPr>
        <w:t>經</w:t>
      </w:r>
      <w:r w:rsidRPr="00415917">
        <w:rPr>
          <w:rFonts w:hint="eastAsia"/>
          <w:b/>
          <w:bCs w:val="0"/>
          <w:color w:val="000000" w:themeColor="text1"/>
        </w:rPr>
        <w:t>內政部</w:t>
      </w:r>
      <w:r w:rsidR="008720F2">
        <w:rPr>
          <w:rFonts w:hint="eastAsia"/>
          <w:b/>
          <w:bCs w:val="0"/>
          <w:color w:val="000000" w:themeColor="text1"/>
        </w:rPr>
        <w:t>檢討導正後，</w:t>
      </w:r>
      <w:r w:rsidRPr="00415917">
        <w:rPr>
          <w:rFonts w:hint="eastAsia"/>
          <w:b/>
          <w:bCs w:val="0"/>
          <w:color w:val="000000" w:themeColor="text1"/>
        </w:rPr>
        <w:t>已於114年修正發布自建自購住宅貸款利息及租金補貼辦法，</w:t>
      </w:r>
      <w:r w:rsidR="0053136E">
        <w:rPr>
          <w:rFonts w:hint="eastAsia"/>
          <w:b/>
          <w:bCs w:val="0"/>
          <w:color w:val="000000" w:themeColor="text1"/>
        </w:rPr>
        <w:t>明定</w:t>
      </w:r>
      <w:r w:rsidRPr="00415917">
        <w:rPr>
          <w:rFonts w:hint="eastAsia"/>
          <w:b/>
          <w:bCs w:val="0"/>
          <w:color w:val="000000" w:themeColor="text1"/>
        </w:rPr>
        <w:t>自購住宅貸款利息補貼之房屋應全部作自住使用</w:t>
      </w:r>
      <w:r w:rsidR="00B127D5">
        <w:rPr>
          <w:rFonts w:hint="eastAsia"/>
          <w:b/>
          <w:bCs w:val="0"/>
          <w:color w:val="000000" w:themeColor="text1"/>
        </w:rPr>
        <w:t>之</w:t>
      </w:r>
      <w:r w:rsidR="00B127D5" w:rsidRPr="008720F2">
        <w:rPr>
          <w:b/>
          <w:bCs w:val="0"/>
          <w:color w:val="000000" w:themeColor="text1"/>
        </w:rPr>
        <w:t>實質要件</w:t>
      </w:r>
      <w:r w:rsidRPr="00415917">
        <w:rPr>
          <w:rFonts w:hint="eastAsia"/>
          <w:b/>
          <w:bCs w:val="0"/>
          <w:color w:val="000000" w:themeColor="text1"/>
        </w:rPr>
        <w:t>，</w:t>
      </w:r>
      <w:r w:rsidR="00B127D5">
        <w:rPr>
          <w:rFonts w:hint="eastAsia"/>
          <w:b/>
          <w:bCs w:val="0"/>
          <w:color w:val="000000" w:themeColor="text1"/>
        </w:rPr>
        <w:t>同時</w:t>
      </w:r>
      <w:r w:rsidRPr="00415917">
        <w:rPr>
          <w:rFonts w:hint="eastAsia"/>
          <w:b/>
          <w:bCs w:val="0"/>
          <w:color w:val="000000" w:themeColor="text1"/>
        </w:rPr>
        <w:t>對於自購住宅貸款申請戶是否符合房屋作自住使用，已建立稽查機制，將針對</w:t>
      </w:r>
      <w:r w:rsidR="00B127D5" w:rsidRPr="00B127D5">
        <w:rPr>
          <w:rFonts w:hint="eastAsia"/>
          <w:b/>
          <w:bCs w:val="0"/>
          <w:color w:val="000000" w:themeColor="text1"/>
        </w:rPr>
        <w:t>家庭成員之住宅持有及實質使用現況進行勾</w:t>
      </w:r>
      <w:proofErr w:type="gramStart"/>
      <w:r w:rsidR="00B127D5" w:rsidRPr="00B127D5">
        <w:rPr>
          <w:rFonts w:hint="eastAsia"/>
          <w:b/>
          <w:bCs w:val="0"/>
          <w:color w:val="000000" w:themeColor="text1"/>
        </w:rPr>
        <w:t>稽</w:t>
      </w:r>
      <w:proofErr w:type="gramEnd"/>
      <w:r w:rsidRPr="00415917">
        <w:rPr>
          <w:rFonts w:hint="eastAsia"/>
          <w:b/>
          <w:bCs w:val="0"/>
          <w:color w:val="000000" w:themeColor="text1"/>
        </w:rPr>
        <w:t>。</w:t>
      </w:r>
      <w:proofErr w:type="gramStart"/>
      <w:r w:rsidRPr="00415917">
        <w:rPr>
          <w:rFonts w:hint="eastAsia"/>
          <w:b/>
          <w:bCs w:val="0"/>
          <w:color w:val="000000" w:themeColor="text1"/>
        </w:rPr>
        <w:t>爰</w:t>
      </w:r>
      <w:proofErr w:type="gramEnd"/>
      <w:r w:rsidRPr="00415917">
        <w:rPr>
          <w:rFonts w:hint="eastAsia"/>
          <w:b/>
          <w:bCs w:val="0"/>
          <w:color w:val="000000" w:themeColor="text1"/>
        </w:rPr>
        <w:t>此，後續亟</w:t>
      </w:r>
      <w:r w:rsidR="00B127D5">
        <w:rPr>
          <w:rFonts w:hint="eastAsia"/>
          <w:b/>
          <w:bCs w:val="0"/>
          <w:color w:val="000000" w:themeColor="text1"/>
        </w:rPr>
        <w:t>應</w:t>
      </w:r>
      <w:r w:rsidRPr="00415917">
        <w:rPr>
          <w:rFonts w:hint="eastAsia"/>
          <w:b/>
          <w:bCs w:val="0"/>
          <w:color w:val="000000" w:themeColor="text1"/>
        </w:rPr>
        <w:t>積極督導管控</w:t>
      </w:r>
      <w:r w:rsidR="00B127D5">
        <w:rPr>
          <w:rFonts w:hint="eastAsia"/>
          <w:b/>
          <w:bCs w:val="0"/>
          <w:color w:val="000000" w:themeColor="text1"/>
        </w:rPr>
        <w:t>，有效</w:t>
      </w:r>
      <w:r w:rsidRPr="00415917">
        <w:rPr>
          <w:rFonts w:hint="eastAsia"/>
          <w:b/>
          <w:bCs w:val="0"/>
          <w:color w:val="000000" w:themeColor="text1"/>
        </w:rPr>
        <w:t>落實</w:t>
      </w:r>
      <w:r w:rsidR="008720F2">
        <w:rPr>
          <w:rFonts w:hint="eastAsia"/>
          <w:b/>
          <w:bCs w:val="0"/>
          <w:color w:val="000000" w:themeColor="text1"/>
        </w:rPr>
        <w:t>貸後管理</w:t>
      </w:r>
      <w:r w:rsidRPr="00415917">
        <w:rPr>
          <w:rFonts w:hint="eastAsia"/>
          <w:b/>
          <w:bCs w:val="0"/>
          <w:color w:val="000000" w:themeColor="text1"/>
        </w:rPr>
        <w:t>，</w:t>
      </w:r>
      <w:r w:rsidR="00B127D5" w:rsidRPr="00B127D5">
        <w:rPr>
          <w:rFonts w:hint="eastAsia"/>
          <w:b/>
          <w:bCs w:val="0"/>
          <w:color w:val="000000" w:themeColor="text1"/>
        </w:rPr>
        <w:t>以捍衛公共資源配置之正當性</w:t>
      </w:r>
      <w:r w:rsidR="00816F97">
        <w:rPr>
          <w:rFonts w:hint="eastAsia"/>
          <w:b/>
          <w:bCs w:val="0"/>
          <w:color w:val="000000" w:themeColor="text1"/>
        </w:rPr>
        <w:t>與公平性</w:t>
      </w:r>
      <w:r w:rsidR="00B127D5">
        <w:rPr>
          <w:rFonts w:hint="eastAsia"/>
          <w:b/>
          <w:bCs w:val="0"/>
          <w:color w:val="000000" w:themeColor="text1"/>
        </w:rPr>
        <w:t>，嚴防</w:t>
      </w:r>
      <w:r w:rsidRPr="00415917">
        <w:rPr>
          <w:rFonts w:hint="eastAsia"/>
          <w:b/>
          <w:bCs w:val="0"/>
          <w:color w:val="000000" w:themeColor="text1"/>
        </w:rPr>
        <w:t>政府有限資源遭濫用</w:t>
      </w:r>
      <w:r w:rsidR="00B127D5" w:rsidRPr="00B127D5">
        <w:rPr>
          <w:rFonts w:hint="eastAsia"/>
          <w:b/>
          <w:bCs w:val="0"/>
          <w:color w:val="000000" w:themeColor="text1"/>
        </w:rPr>
        <w:t>。</w:t>
      </w:r>
    </w:p>
    <w:p w14:paraId="1CA690C0" w14:textId="75F54624" w:rsidR="001A7345" w:rsidRPr="0040776A" w:rsidRDefault="001A7345" w:rsidP="001A7345">
      <w:pPr>
        <w:pStyle w:val="3"/>
        <w:ind w:left="1361"/>
        <w:rPr>
          <w:color w:val="000000" w:themeColor="text1"/>
        </w:rPr>
      </w:pPr>
      <w:r w:rsidRPr="0040776A">
        <w:rPr>
          <w:rFonts w:hint="eastAsia"/>
          <w:color w:val="000000" w:themeColor="text1"/>
        </w:rPr>
        <w:t>按住宅法第7條規定，主管機關為健全住宅市場、辦理住宅補貼、興辦社會住宅及提升居住環境品質，得設置住宅基金。同法第9條第1項規定，為協助一定所得及財產以下家庭或個人</w:t>
      </w:r>
      <w:proofErr w:type="gramStart"/>
      <w:r w:rsidRPr="0040776A">
        <w:rPr>
          <w:rFonts w:hint="eastAsia"/>
          <w:color w:val="000000" w:themeColor="text1"/>
        </w:rPr>
        <w:t>獲得適居之</w:t>
      </w:r>
      <w:proofErr w:type="gramEnd"/>
      <w:r w:rsidRPr="0040776A">
        <w:rPr>
          <w:rFonts w:hint="eastAsia"/>
          <w:color w:val="000000" w:themeColor="text1"/>
        </w:rPr>
        <w:t>住宅，主管機關得視財務狀況擬訂計畫，辦理補貼住宅之貸款利息、租金或修繕費用；其補貼種類如下：1、自建住宅貸款利息。2、自購住宅貸款利息。又同法第12條規定，第9條第1項第1款至第3款補貼之申請資格、應檢附文件、自有一戶住宅之認定、無自有住</w:t>
      </w:r>
      <w:r w:rsidRPr="0040776A">
        <w:rPr>
          <w:rFonts w:hint="eastAsia"/>
          <w:color w:val="000000" w:themeColor="text1"/>
        </w:rPr>
        <w:lastRenderedPageBreak/>
        <w:t>宅或2年內建購住宅之認定、租金補貼額度</w:t>
      </w:r>
      <w:proofErr w:type="gramStart"/>
      <w:r w:rsidRPr="0040776A">
        <w:rPr>
          <w:rFonts w:hint="eastAsia"/>
          <w:color w:val="000000" w:themeColor="text1"/>
        </w:rPr>
        <w:t>採</w:t>
      </w:r>
      <w:proofErr w:type="gramEnd"/>
      <w:r w:rsidRPr="0040776A">
        <w:rPr>
          <w:rFonts w:hint="eastAsia"/>
          <w:color w:val="000000" w:themeColor="text1"/>
        </w:rPr>
        <w:t>分級補貼之計算方式、評點方式、申請程序、審查程序、住宅面積、期限、利率、補貼繼受及其他應遵行事項之辦法，由中央主管機關定之。</w:t>
      </w:r>
    </w:p>
    <w:p w14:paraId="3D0BE673" w14:textId="57AC5085" w:rsidR="001A7345" w:rsidRPr="0040776A" w:rsidRDefault="001A7345" w:rsidP="001A7345">
      <w:pPr>
        <w:pStyle w:val="3"/>
        <w:ind w:left="1361"/>
        <w:rPr>
          <w:color w:val="000000" w:themeColor="text1"/>
        </w:rPr>
      </w:pPr>
      <w:proofErr w:type="gramStart"/>
      <w:r w:rsidRPr="0040776A">
        <w:rPr>
          <w:rFonts w:hint="eastAsia"/>
          <w:color w:val="000000" w:themeColor="text1"/>
        </w:rPr>
        <w:t>爰</w:t>
      </w:r>
      <w:proofErr w:type="gramEnd"/>
      <w:r w:rsidRPr="0040776A">
        <w:rPr>
          <w:rFonts w:hint="eastAsia"/>
          <w:color w:val="000000" w:themeColor="text1"/>
        </w:rPr>
        <w:t>內政部據以訂定自建自購住宅貸款利息及租金補貼辦法（下稱補貼辦法），自96年開始辦理自購住宅貸款利息補貼，依補貼辦法第12條、第13條規定，接受自購住宅貸款利息補貼之住宅應符合建物登記資料主要用途含有「住」、「住宅」、「農舍」、「套房」或「公寓」字樣，不符前揭建築物主要用途之規定者，應自事實發生之日起停止補貼。該部基於便民及考量民眾實際需要，</w:t>
      </w:r>
      <w:proofErr w:type="gramStart"/>
      <w:r w:rsidR="00C53301" w:rsidRPr="0040776A">
        <w:rPr>
          <w:rFonts w:hint="eastAsia"/>
          <w:color w:val="000000" w:themeColor="text1"/>
        </w:rPr>
        <w:t>爰</w:t>
      </w:r>
      <w:proofErr w:type="gramEnd"/>
      <w:r w:rsidR="00C53301" w:rsidRPr="0040776A">
        <w:rPr>
          <w:rFonts w:hint="eastAsia"/>
          <w:color w:val="000000" w:themeColor="text1"/>
        </w:rPr>
        <w:t>規定</w:t>
      </w:r>
      <w:r w:rsidRPr="0040776A">
        <w:rPr>
          <w:rFonts w:hint="eastAsia"/>
          <w:color w:val="000000" w:themeColor="text1"/>
        </w:rPr>
        <w:t>自購住宅貸款可與財政部辦理</w:t>
      </w:r>
      <w:proofErr w:type="gramStart"/>
      <w:r w:rsidRPr="0040776A">
        <w:rPr>
          <w:rFonts w:hint="eastAsia"/>
          <w:color w:val="000000" w:themeColor="text1"/>
        </w:rPr>
        <w:t>之新青安</w:t>
      </w:r>
      <w:proofErr w:type="gramEnd"/>
      <w:r w:rsidRPr="0040776A">
        <w:rPr>
          <w:rFonts w:hint="eastAsia"/>
          <w:color w:val="000000" w:themeColor="text1"/>
        </w:rPr>
        <w:t>貸款，或農業部辦理之農安貸款搭配使用；又據內政部營建建設基金管理會第80次會議紀錄捌、臨時動議</w:t>
      </w:r>
      <w:r w:rsidR="0040776A" w:rsidRPr="0040776A">
        <w:rPr>
          <w:rFonts w:hint="eastAsia"/>
          <w:color w:val="000000" w:themeColor="text1"/>
        </w:rPr>
        <w:t>：</w:t>
      </w:r>
      <w:r w:rsidRPr="0040776A">
        <w:rPr>
          <w:rFonts w:hint="eastAsia"/>
          <w:color w:val="000000" w:themeColor="text1"/>
        </w:rPr>
        <w:t>考量自購住宅貸款與</w:t>
      </w:r>
      <w:proofErr w:type="gramStart"/>
      <w:r w:rsidRPr="0040776A">
        <w:rPr>
          <w:rFonts w:hint="eastAsia"/>
          <w:color w:val="000000" w:themeColor="text1"/>
        </w:rPr>
        <w:t>財政部新青安</w:t>
      </w:r>
      <w:proofErr w:type="gramEnd"/>
      <w:r w:rsidRPr="0040776A">
        <w:rPr>
          <w:rFonts w:hint="eastAsia"/>
          <w:color w:val="000000" w:themeColor="text1"/>
        </w:rPr>
        <w:t>貸款、農業部農安貸款同為整體住宅政策之一環，</w:t>
      </w:r>
      <w:proofErr w:type="gramStart"/>
      <w:r w:rsidRPr="0040776A">
        <w:rPr>
          <w:rFonts w:hint="eastAsia"/>
          <w:color w:val="000000" w:themeColor="text1"/>
        </w:rPr>
        <w:t>爰</w:t>
      </w:r>
      <w:proofErr w:type="gramEnd"/>
      <w:r w:rsidRPr="0040776A">
        <w:rPr>
          <w:rFonts w:hint="eastAsia"/>
          <w:color w:val="000000" w:themeColor="text1"/>
        </w:rPr>
        <w:t>亦</w:t>
      </w:r>
      <w:proofErr w:type="gramStart"/>
      <w:r w:rsidRPr="0040776A">
        <w:rPr>
          <w:rFonts w:hint="eastAsia"/>
          <w:color w:val="000000" w:themeColor="text1"/>
        </w:rPr>
        <w:t>比照新青安</w:t>
      </w:r>
      <w:proofErr w:type="gramEnd"/>
      <w:r w:rsidRPr="0040776A">
        <w:rPr>
          <w:rFonts w:hint="eastAsia"/>
          <w:color w:val="000000" w:themeColor="text1"/>
        </w:rPr>
        <w:t>貸款補貼利率，由住宅基金加碼補貼利息，112年8月1日至113年3月26日補貼1碼，113年3月27日至115年7月31日補貼1.5碼。亦即內政部自購住宅貸款利息補貼戶，不論是否同時申請</w:t>
      </w:r>
      <w:proofErr w:type="gramStart"/>
      <w:r w:rsidRPr="0040776A">
        <w:rPr>
          <w:rFonts w:hint="eastAsia"/>
          <w:color w:val="000000" w:themeColor="text1"/>
        </w:rPr>
        <w:t>財政部新青安</w:t>
      </w:r>
      <w:proofErr w:type="gramEnd"/>
      <w:r w:rsidRPr="0040776A">
        <w:rPr>
          <w:rFonts w:hint="eastAsia"/>
          <w:color w:val="000000" w:themeColor="text1"/>
        </w:rPr>
        <w:t>貸款，均享有</w:t>
      </w:r>
      <w:proofErr w:type="gramStart"/>
      <w:r w:rsidRPr="0040776A">
        <w:rPr>
          <w:rFonts w:hint="eastAsia"/>
          <w:color w:val="000000" w:themeColor="text1"/>
        </w:rPr>
        <w:t>與新青安</w:t>
      </w:r>
      <w:proofErr w:type="gramEnd"/>
      <w:r w:rsidRPr="0040776A">
        <w:rPr>
          <w:rFonts w:hint="eastAsia"/>
          <w:color w:val="000000" w:themeColor="text1"/>
        </w:rPr>
        <w:t>貸款戶相同之利息加碼補貼。</w:t>
      </w:r>
    </w:p>
    <w:p w14:paraId="0C94954F" w14:textId="2434C5DA" w:rsidR="001A7345" w:rsidRPr="0040776A" w:rsidRDefault="001A7345" w:rsidP="001A7345">
      <w:pPr>
        <w:pStyle w:val="3"/>
        <w:ind w:left="1361"/>
        <w:rPr>
          <w:color w:val="000000" w:themeColor="text1"/>
        </w:rPr>
      </w:pPr>
      <w:proofErr w:type="gramStart"/>
      <w:r w:rsidRPr="0040776A">
        <w:rPr>
          <w:rFonts w:hint="eastAsia"/>
          <w:color w:val="000000" w:themeColor="text1"/>
        </w:rPr>
        <w:t>惟查</w:t>
      </w:r>
      <w:proofErr w:type="gramEnd"/>
      <w:r w:rsidRPr="0040776A">
        <w:rPr>
          <w:rFonts w:hint="eastAsia"/>
          <w:color w:val="000000" w:themeColor="text1"/>
        </w:rPr>
        <w:t>，</w:t>
      </w:r>
      <w:bookmarkStart w:id="54" w:name="_Hlk225499296"/>
      <w:r w:rsidRPr="0040776A">
        <w:rPr>
          <w:rFonts w:hint="eastAsia"/>
          <w:color w:val="000000" w:themeColor="text1"/>
        </w:rPr>
        <w:t>內政部辦理之自購住宅貸款利息補貼戶享有</w:t>
      </w:r>
      <w:proofErr w:type="gramStart"/>
      <w:r w:rsidRPr="0040776A">
        <w:rPr>
          <w:rFonts w:hint="eastAsia"/>
          <w:color w:val="000000" w:themeColor="text1"/>
        </w:rPr>
        <w:t>與新青安</w:t>
      </w:r>
      <w:proofErr w:type="gramEnd"/>
      <w:r w:rsidRPr="0040776A">
        <w:rPr>
          <w:rFonts w:hint="eastAsia"/>
          <w:color w:val="000000" w:themeColor="text1"/>
        </w:rPr>
        <w:t>、農安貸款利息補貼戶相同之加碼利息補貼，卻僅要求須符合「建物登記用途」為「住宅使用」，未有住宅應作自住使用之限制，且未如財政部及農業部針對自住事實進行查核勾</w:t>
      </w:r>
      <w:proofErr w:type="gramStart"/>
      <w:r w:rsidRPr="0040776A">
        <w:rPr>
          <w:rFonts w:hint="eastAsia"/>
          <w:color w:val="000000" w:themeColor="text1"/>
        </w:rPr>
        <w:t>稽</w:t>
      </w:r>
      <w:proofErr w:type="gramEnd"/>
      <w:r w:rsidRPr="0040776A">
        <w:rPr>
          <w:rFonts w:hint="eastAsia"/>
          <w:color w:val="000000" w:themeColor="text1"/>
        </w:rPr>
        <w:t>措施，</w:t>
      </w:r>
      <w:proofErr w:type="gramStart"/>
      <w:r w:rsidRPr="0040776A">
        <w:rPr>
          <w:rFonts w:hint="eastAsia"/>
          <w:color w:val="000000" w:themeColor="text1"/>
        </w:rPr>
        <w:t>致生貸後</w:t>
      </w:r>
      <w:proofErr w:type="gramEnd"/>
      <w:r w:rsidRPr="0040776A">
        <w:rPr>
          <w:rFonts w:hint="eastAsia"/>
          <w:color w:val="000000" w:themeColor="text1"/>
        </w:rPr>
        <w:t>轉租等違規情事</w:t>
      </w:r>
      <w:bookmarkEnd w:id="54"/>
      <w:r w:rsidRPr="0040776A">
        <w:rPr>
          <w:rFonts w:hint="eastAsia"/>
          <w:color w:val="000000" w:themeColor="text1"/>
        </w:rPr>
        <w:t>，</w:t>
      </w:r>
      <w:proofErr w:type="gramStart"/>
      <w:r w:rsidRPr="0040776A">
        <w:rPr>
          <w:rFonts w:hint="eastAsia"/>
          <w:color w:val="000000" w:themeColor="text1"/>
        </w:rPr>
        <w:t>審計部就截至</w:t>
      </w:r>
      <w:proofErr w:type="gramEnd"/>
      <w:r w:rsidRPr="002A46F2">
        <w:rPr>
          <w:rFonts w:hint="eastAsia"/>
          <w:color w:val="000000" w:themeColor="text1"/>
        </w:rPr>
        <w:t>113年10月底</w:t>
      </w:r>
      <w:proofErr w:type="gramStart"/>
      <w:r w:rsidRPr="002A46F2">
        <w:rPr>
          <w:rFonts w:hint="eastAsia"/>
          <w:color w:val="000000" w:themeColor="text1"/>
        </w:rPr>
        <w:t>止</w:t>
      </w:r>
      <w:proofErr w:type="gramEnd"/>
      <w:r w:rsidRPr="0040776A">
        <w:rPr>
          <w:rFonts w:hint="eastAsia"/>
          <w:color w:val="000000" w:themeColor="text1"/>
        </w:rPr>
        <w:t>尚在補貼利息之自購住宅貸款案件計3萬669件，經與財政部、</w:t>
      </w:r>
      <w:r w:rsidR="003D1B06" w:rsidRPr="0040776A">
        <w:rPr>
          <w:rFonts w:hint="eastAsia"/>
          <w:color w:val="000000" w:themeColor="text1"/>
        </w:rPr>
        <w:t>內政部</w:t>
      </w:r>
      <w:r w:rsidRPr="0040776A">
        <w:rPr>
          <w:rFonts w:hint="eastAsia"/>
          <w:color w:val="000000" w:themeColor="text1"/>
        </w:rPr>
        <w:t>國</w:t>
      </w:r>
      <w:proofErr w:type="gramStart"/>
      <w:r w:rsidRPr="0040776A">
        <w:rPr>
          <w:rFonts w:hint="eastAsia"/>
          <w:color w:val="000000" w:themeColor="text1"/>
        </w:rPr>
        <w:t>土署</w:t>
      </w:r>
      <w:proofErr w:type="gramEnd"/>
      <w:r w:rsidR="003D1B06" w:rsidRPr="0040776A">
        <w:rPr>
          <w:rFonts w:hint="eastAsia"/>
          <w:color w:val="000000" w:themeColor="text1"/>
        </w:rPr>
        <w:t>及</w:t>
      </w:r>
      <w:r w:rsidRPr="0040776A">
        <w:rPr>
          <w:rFonts w:hint="eastAsia"/>
          <w:color w:val="000000" w:themeColor="text1"/>
        </w:rPr>
        <w:t>地政司之租賃、稅務相</w:t>
      </w:r>
      <w:r w:rsidRPr="0040776A">
        <w:rPr>
          <w:rFonts w:hint="eastAsia"/>
          <w:color w:val="000000" w:themeColor="text1"/>
        </w:rPr>
        <w:lastRenderedPageBreak/>
        <w:t>關資料比對結果發現，其中涉有貸後轉租者計740件（表</w:t>
      </w:r>
      <w:r w:rsidR="00FE0D50" w:rsidRPr="0040776A">
        <w:rPr>
          <w:rFonts w:hint="eastAsia"/>
          <w:color w:val="000000" w:themeColor="text1"/>
        </w:rPr>
        <w:t>4</w:t>
      </w:r>
      <w:r w:rsidR="00E1385C">
        <w:rPr>
          <w:rFonts w:hint="eastAsia"/>
          <w:color w:val="000000" w:themeColor="text1"/>
        </w:rPr>
        <w:t>6</w:t>
      </w:r>
      <w:r w:rsidRPr="0040776A">
        <w:rPr>
          <w:rFonts w:hint="eastAsia"/>
          <w:color w:val="000000" w:themeColor="text1"/>
        </w:rPr>
        <w:t>）</w:t>
      </w:r>
      <w:r w:rsidR="00816F97">
        <w:rPr>
          <w:rFonts w:hint="eastAsia"/>
          <w:color w:val="000000" w:themeColor="text1"/>
        </w:rPr>
        <w:t>，</w:t>
      </w:r>
      <w:r w:rsidRPr="0040776A">
        <w:rPr>
          <w:rFonts w:hint="eastAsia"/>
          <w:color w:val="000000" w:themeColor="text1"/>
        </w:rPr>
        <w:t>顯偏離政策協助弱勢者購屋之政策美意，造成自購住宅貸款補貼政策間存有購置房屋限制自住使用不一之情況，政策公平與一致性不足。</w:t>
      </w:r>
    </w:p>
    <w:p w14:paraId="3B30AEC6" w14:textId="4F4C9EC6" w:rsidR="001A7345" w:rsidRPr="0040776A" w:rsidRDefault="001A7345" w:rsidP="00F93B96">
      <w:pPr>
        <w:pStyle w:val="a3"/>
        <w:ind w:left="142" w:rightChars="-67" w:right="-228" w:firstLine="709"/>
        <w:rPr>
          <w:rFonts w:hAnsi="標楷體"/>
          <w:b/>
          <w:color w:val="000000" w:themeColor="text1"/>
        </w:rPr>
      </w:pPr>
      <w:r w:rsidRPr="0040776A">
        <w:rPr>
          <w:rFonts w:hAnsi="標楷體" w:hint="eastAsia"/>
          <w:bCs w:val="0"/>
          <w:color w:val="000000" w:themeColor="text1"/>
          <w:spacing w:val="-6"/>
        </w:rPr>
        <w:t>自購住宅貸款案件標的房屋涉有貸後轉租情形</w:t>
      </w:r>
      <w:r w:rsidR="005E0687" w:rsidRPr="0040776A">
        <w:rPr>
          <w:rFonts w:hAnsi="標楷體" w:hint="eastAsia"/>
          <w:b/>
          <w:color w:val="000000" w:themeColor="text1"/>
          <w:spacing w:val="-6"/>
        </w:rPr>
        <w:t xml:space="preserve">   </w:t>
      </w:r>
      <w:r w:rsidR="00F93B96" w:rsidRPr="0040776A">
        <w:rPr>
          <w:rFonts w:hAnsi="標楷體" w:hint="eastAsia"/>
          <w:b/>
          <w:color w:val="000000" w:themeColor="text1"/>
          <w:spacing w:val="-6"/>
        </w:rPr>
        <w:t xml:space="preserve">  </w:t>
      </w:r>
      <w:r w:rsidR="005E0687" w:rsidRPr="0040776A">
        <w:rPr>
          <w:rFonts w:hAnsi="標楷體" w:hint="eastAsia"/>
          <w:color w:val="000000" w:themeColor="text1"/>
          <w:sz w:val="24"/>
          <w:szCs w:val="24"/>
        </w:rPr>
        <w:t>單位：件</w:t>
      </w:r>
    </w:p>
    <w:tbl>
      <w:tblPr>
        <w:tblW w:w="8043"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
        <w:gridCol w:w="3889"/>
        <w:gridCol w:w="3224"/>
      </w:tblGrid>
      <w:tr w:rsidR="0040776A" w:rsidRPr="0040776A" w14:paraId="7A378B26" w14:textId="77777777" w:rsidTr="00564849">
        <w:trPr>
          <w:trHeight w:val="397"/>
          <w:tblHeader/>
        </w:trPr>
        <w:tc>
          <w:tcPr>
            <w:tcW w:w="4819" w:type="dxa"/>
            <w:gridSpan w:val="2"/>
            <w:shd w:val="clear" w:color="auto" w:fill="F2F5D7" w:themeFill="accent3" w:themeFillTint="33"/>
            <w:vAlign w:val="center"/>
          </w:tcPr>
          <w:p w14:paraId="023206F6" w14:textId="77777777" w:rsidR="001A7345" w:rsidRPr="0040776A" w:rsidRDefault="001A7345" w:rsidP="00640466">
            <w:pPr>
              <w:spacing w:before="100" w:beforeAutospacing="1" w:after="100" w:afterAutospacing="1" w:line="340" w:lineRule="exact"/>
              <w:ind w:rightChars="-20" w:right="-68"/>
              <w:jc w:val="center"/>
              <w:rPr>
                <w:rFonts w:hAnsi="標楷體"/>
                <w:b/>
                <w:bCs/>
                <w:color w:val="000000" w:themeColor="text1"/>
                <w:spacing w:val="-6"/>
                <w:sz w:val="28"/>
                <w:szCs w:val="28"/>
              </w:rPr>
            </w:pPr>
            <w:r w:rsidRPr="0040776A">
              <w:rPr>
                <w:rFonts w:hAnsi="標楷體" w:hint="eastAsia"/>
                <w:b/>
                <w:bCs/>
                <w:color w:val="000000" w:themeColor="text1"/>
                <w:spacing w:val="-6"/>
                <w:sz w:val="28"/>
                <w:szCs w:val="28"/>
              </w:rPr>
              <w:t>比對項目</w:t>
            </w:r>
          </w:p>
        </w:tc>
        <w:tc>
          <w:tcPr>
            <w:tcW w:w="3224" w:type="dxa"/>
            <w:shd w:val="clear" w:color="auto" w:fill="F2F5D7" w:themeFill="accent3" w:themeFillTint="33"/>
            <w:vAlign w:val="center"/>
          </w:tcPr>
          <w:p w14:paraId="5441C536" w14:textId="77777777" w:rsidR="001A7345" w:rsidRPr="0040776A" w:rsidRDefault="001A7345" w:rsidP="00640466">
            <w:pPr>
              <w:spacing w:before="100" w:beforeAutospacing="1" w:after="100" w:afterAutospacing="1" w:line="340" w:lineRule="exact"/>
              <w:ind w:rightChars="-20" w:right="-68"/>
              <w:jc w:val="center"/>
              <w:rPr>
                <w:rFonts w:hAnsi="標楷體"/>
                <w:b/>
                <w:bCs/>
                <w:color w:val="000000" w:themeColor="text1"/>
                <w:spacing w:val="-6"/>
                <w:sz w:val="28"/>
                <w:szCs w:val="28"/>
              </w:rPr>
            </w:pPr>
            <w:r w:rsidRPr="0040776A">
              <w:rPr>
                <w:rFonts w:hAnsi="標楷體" w:hint="eastAsia"/>
                <w:b/>
                <w:bCs/>
                <w:color w:val="000000" w:themeColor="text1"/>
                <w:spacing w:val="-6"/>
                <w:sz w:val="28"/>
                <w:szCs w:val="28"/>
              </w:rPr>
              <w:t>件數</w:t>
            </w:r>
          </w:p>
        </w:tc>
      </w:tr>
      <w:tr w:rsidR="0040776A" w:rsidRPr="0040776A" w14:paraId="56A563B6" w14:textId="77777777" w:rsidTr="00564849">
        <w:trPr>
          <w:trHeight w:val="591"/>
        </w:trPr>
        <w:tc>
          <w:tcPr>
            <w:tcW w:w="4819" w:type="dxa"/>
            <w:gridSpan w:val="2"/>
            <w:shd w:val="clear" w:color="auto" w:fill="auto"/>
            <w:vAlign w:val="center"/>
          </w:tcPr>
          <w:p w14:paraId="3FE21C2D" w14:textId="77777777" w:rsidR="001A7345" w:rsidRPr="0040776A" w:rsidRDefault="001A7345" w:rsidP="00640466">
            <w:pPr>
              <w:spacing w:before="100" w:beforeAutospacing="1" w:after="100" w:afterAutospacing="1" w:line="360" w:lineRule="exact"/>
              <w:ind w:rightChars="-20" w:right="-68"/>
              <w:rPr>
                <w:rFonts w:hAnsi="標楷體"/>
                <w:b/>
                <w:color w:val="000000" w:themeColor="text1"/>
                <w:spacing w:val="-6"/>
                <w:sz w:val="28"/>
                <w:szCs w:val="28"/>
              </w:rPr>
            </w:pPr>
            <w:r w:rsidRPr="0040776A">
              <w:rPr>
                <w:rFonts w:hAnsi="標楷體" w:hint="eastAsia"/>
                <w:b/>
                <w:color w:val="000000" w:themeColor="text1"/>
                <w:spacing w:val="-6"/>
                <w:sz w:val="28"/>
                <w:szCs w:val="28"/>
              </w:rPr>
              <w:t>歸</w:t>
            </w:r>
            <w:proofErr w:type="gramStart"/>
            <w:r w:rsidRPr="0040776A">
              <w:rPr>
                <w:rFonts w:hAnsi="標楷體" w:hint="eastAsia"/>
                <w:b/>
                <w:color w:val="000000" w:themeColor="text1"/>
                <w:spacing w:val="-6"/>
                <w:sz w:val="28"/>
                <w:szCs w:val="28"/>
              </w:rPr>
              <w:t>戶後件</w:t>
            </w:r>
            <w:proofErr w:type="gramEnd"/>
            <w:r w:rsidRPr="0040776A">
              <w:rPr>
                <w:rFonts w:hAnsi="標楷體" w:hint="eastAsia"/>
                <w:b/>
                <w:color w:val="000000" w:themeColor="text1"/>
                <w:spacing w:val="-6"/>
                <w:sz w:val="28"/>
                <w:szCs w:val="28"/>
              </w:rPr>
              <w:t>數小計</w:t>
            </w:r>
            <w:r w:rsidRPr="0040776A">
              <w:rPr>
                <w:rFonts w:hAnsi="標楷體" w:hint="eastAsia"/>
                <w:color w:val="000000" w:themeColor="text1"/>
                <w:spacing w:val="-6"/>
                <w:sz w:val="28"/>
                <w:szCs w:val="28"/>
              </w:rPr>
              <w:t>（</w:t>
            </w:r>
            <w:proofErr w:type="gramStart"/>
            <w:r w:rsidRPr="0040776A">
              <w:rPr>
                <w:rFonts w:hAnsi="標楷體" w:hint="eastAsia"/>
                <w:color w:val="000000" w:themeColor="text1"/>
                <w:spacing w:val="-6"/>
                <w:sz w:val="28"/>
                <w:szCs w:val="28"/>
              </w:rPr>
              <w:t>註</w:t>
            </w:r>
            <w:proofErr w:type="gramEnd"/>
            <w:r w:rsidRPr="0040776A">
              <w:rPr>
                <w:rFonts w:hAnsi="標楷體" w:hint="eastAsia"/>
                <w:color w:val="000000" w:themeColor="text1"/>
                <w:spacing w:val="-6"/>
                <w:sz w:val="28"/>
                <w:szCs w:val="28"/>
              </w:rPr>
              <w:t>1）</w:t>
            </w:r>
          </w:p>
        </w:tc>
        <w:tc>
          <w:tcPr>
            <w:tcW w:w="3224" w:type="dxa"/>
            <w:shd w:val="clear" w:color="auto" w:fill="auto"/>
            <w:vAlign w:val="center"/>
          </w:tcPr>
          <w:p w14:paraId="605FCF6D" w14:textId="77777777" w:rsidR="001A7345" w:rsidRPr="0040776A" w:rsidRDefault="001A7345" w:rsidP="00640466">
            <w:pPr>
              <w:spacing w:before="100" w:beforeAutospacing="1" w:after="100" w:afterAutospacing="1" w:line="360" w:lineRule="exact"/>
              <w:jc w:val="right"/>
              <w:rPr>
                <w:rFonts w:hAnsi="標楷體"/>
                <w:b/>
                <w:color w:val="000000" w:themeColor="text1"/>
                <w:spacing w:val="-6"/>
                <w:sz w:val="28"/>
                <w:szCs w:val="28"/>
              </w:rPr>
            </w:pPr>
            <w:r w:rsidRPr="0040776A">
              <w:rPr>
                <w:rFonts w:hAnsi="標楷體" w:hint="eastAsia"/>
                <w:b/>
                <w:color w:val="000000" w:themeColor="text1"/>
                <w:spacing w:val="-6"/>
                <w:sz w:val="28"/>
                <w:szCs w:val="28"/>
              </w:rPr>
              <w:t>740</w:t>
            </w:r>
          </w:p>
        </w:tc>
      </w:tr>
      <w:tr w:rsidR="0040776A" w:rsidRPr="0040776A" w14:paraId="56B0FB3C" w14:textId="77777777" w:rsidTr="00564849">
        <w:trPr>
          <w:trHeight w:val="568"/>
        </w:trPr>
        <w:tc>
          <w:tcPr>
            <w:tcW w:w="4819" w:type="dxa"/>
            <w:gridSpan w:val="2"/>
            <w:shd w:val="clear" w:color="auto" w:fill="auto"/>
            <w:vAlign w:val="center"/>
          </w:tcPr>
          <w:p w14:paraId="21EF122A" w14:textId="77777777" w:rsidR="001A7345" w:rsidRPr="0040776A" w:rsidRDefault="001A7345" w:rsidP="00640466">
            <w:pPr>
              <w:spacing w:before="100" w:beforeAutospacing="1" w:after="100" w:afterAutospacing="1" w:line="360" w:lineRule="exact"/>
              <w:ind w:rightChars="-20" w:right="-68"/>
              <w:rPr>
                <w:rFonts w:hAnsi="標楷體"/>
                <w:color w:val="000000" w:themeColor="text1"/>
                <w:spacing w:val="-6"/>
                <w:sz w:val="28"/>
                <w:szCs w:val="28"/>
              </w:rPr>
            </w:pPr>
            <w:r w:rsidRPr="0040776A">
              <w:rPr>
                <w:rFonts w:hAnsi="標楷體" w:hint="eastAsia"/>
                <w:color w:val="000000" w:themeColor="text1"/>
                <w:spacing w:val="-6"/>
                <w:sz w:val="28"/>
                <w:szCs w:val="28"/>
              </w:rPr>
              <w:t>300億元租金補貼專案</w:t>
            </w:r>
          </w:p>
        </w:tc>
        <w:tc>
          <w:tcPr>
            <w:tcW w:w="3224" w:type="dxa"/>
            <w:shd w:val="clear" w:color="auto" w:fill="auto"/>
            <w:vAlign w:val="center"/>
          </w:tcPr>
          <w:p w14:paraId="6B988EF3" w14:textId="77777777" w:rsidR="001A7345" w:rsidRPr="0040776A" w:rsidRDefault="001A7345" w:rsidP="00640466">
            <w:pPr>
              <w:spacing w:before="100" w:beforeAutospacing="1" w:after="100" w:afterAutospacing="1" w:line="360" w:lineRule="exact"/>
              <w:jc w:val="right"/>
              <w:rPr>
                <w:rFonts w:hAnsi="標楷體"/>
                <w:color w:val="000000" w:themeColor="text1"/>
                <w:spacing w:val="-6"/>
                <w:sz w:val="28"/>
                <w:szCs w:val="28"/>
              </w:rPr>
            </w:pPr>
            <w:r w:rsidRPr="0040776A">
              <w:rPr>
                <w:rFonts w:hAnsi="標楷體" w:hint="eastAsia"/>
                <w:color w:val="000000" w:themeColor="text1"/>
                <w:spacing w:val="-6"/>
                <w:sz w:val="28"/>
                <w:szCs w:val="28"/>
              </w:rPr>
              <w:t>345</w:t>
            </w:r>
          </w:p>
        </w:tc>
      </w:tr>
      <w:tr w:rsidR="0040776A" w:rsidRPr="0040776A" w14:paraId="00CBD1B4" w14:textId="77777777" w:rsidTr="00564849">
        <w:trPr>
          <w:trHeight w:val="426"/>
        </w:trPr>
        <w:tc>
          <w:tcPr>
            <w:tcW w:w="4819" w:type="dxa"/>
            <w:gridSpan w:val="2"/>
            <w:shd w:val="clear" w:color="auto" w:fill="auto"/>
            <w:vAlign w:val="center"/>
          </w:tcPr>
          <w:p w14:paraId="5EA3097B" w14:textId="77777777" w:rsidR="001A7345" w:rsidRPr="0040776A" w:rsidRDefault="001A7345" w:rsidP="00640466">
            <w:pPr>
              <w:spacing w:before="100" w:beforeAutospacing="1" w:after="100" w:afterAutospacing="1" w:line="360" w:lineRule="exact"/>
              <w:ind w:rightChars="-20" w:right="-68"/>
              <w:rPr>
                <w:rFonts w:hAnsi="標楷體"/>
                <w:color w:val="000000" w:themeColor="text1"/>
                <w:spacing w:val="-6"/>
                <w:sz w:val="28"/>
                <w:szCs w:val="28"/>
              </w:rPr>
            </w:pPr>
            <w:r w:rsidRPr="0040776A">
              <w:rPr>
                <w:rFonts w:hAnsi="標楷體" w:hint="eastAsia"/>
                <w:color w:val="000000" w:themeColor="text1"/>
                <w:spacing w:val="-6"/>
                <w:sz w:val="28"/>
                <w:szCs w:val="28"/>
              </w:rPr>
              <w:t>公益出租人</w:t>
            </w:r>
          </w:p>
        </w:tc>
        <w:tc>
          <w:tcPr>
            <w:tcW w:w="3224" w:type="dxa"/>
            <w:shd w:val="clear" w:color="auto" w:fill="auto"/>
            <w:vAlign w:val="center"/>
          </w:tcPr>
          <w:p w14:paraId="2FAFA7F9" w14:textId="77777777" w:rsidR="001A7345" w:rsidRPr="0040776A" w:rsidRDefault="001A7345" w:rsidP="00640466">
            <w:pPr>
              <w:spacing w:before="100" w:beforeAutospacing="1" w:after="100" w:afterAutospacing="1" w:line="360" w:lineRule="exact"/>
              <w:jc w:val="right"/>
              <w:rPr>
                <w:rFonts w:hAnsi="標楷體"/>
                <w:color w:val="000000" w:themeColor="text1"/>
                <w:spacing w:val="-6"/>
                <w:sz w:val="28"/>
                <w:szCs w:val="28"/>
              </w:rPr>
            </w:pPr>
            <w:r w:rsidRPr="0040776A">
              <w:rPr>
                <w:rFonts w:hAnsi="標楷體" w:hint="eastAsia"/>
                <w:color w:val="000000" w:themeColor="text1"/>
                <w:spacing w:val="-6"/>
                <w:sz w:val="28"/>
                <w:szCs w:val="28"/>
              </w:rPr>
              <w:t>538</w:t>
            </w:r>
          </w:p>
        </w:tc>
      </w:tr>
      <w:tr w:rsidR="0040776A" w:rsidRPr="0040776A" w14:paraId="5820C7DA" w14:textId="77777777" w:rsidTr="00564849">
        <w:trPr>
          <w:trHeight w:val="434"/>
        </w:trPr>
        <w:tc>
          <w:tcPr>
            <w:tcW w:w="4819" w:type="dxa"/>
            <w:gridSpan w:val="2"/>
            <w:shd w:val="clear" w:color="auto" w:fill="auto"/>
            <w:vAlign w:val="center"/>
          </w:tcPr>
          <w:p w14:paraId="26389C7E" w14:textId="77777777" w:rsidR="001A7345" w:rsidRPr="0040776A" w:rsidRDefault="001A7345" w:rsidP="00640466">
            <w:pPr>
              <w:spacing w:before="100" w:beforeAutospacing="1" w:after="100" w:afterAutospacing="1" w:line="360" w:lineRule="exact"/>
              <w:ind w:rightChars="-20" w:right="-68"/>
              <w:rPr>
                <w:rFonts w:hAnsi="標楷體"/>
                <w:color w:val="000000" w:themeColor="text1"/>
                <w:spacing w:val="-6"/>
                <w:sz w:val="28"/>
                <w:szCs w:val="28"/>
              </w:rPr>
            </w:pPr>
            <w:r w:rsidRPr="0040776A">
              <w:rPr>
                <w:rFonts w:hAnsi="標楷體" w:hint="eastAsia"/>
                <w:color w:val="000000" w:themeColor="text1"/>
                <w:spacing w:val="-6"/>
                <w:sz w:val="28"/>
                <w:szCs w:val="28"/>
              </w:rPr>
              <w:t>包租代管</w:t>
            </w:r>
          </w:p>
        </w:tc>
        <w:tc>
          <w:tcPr>
            <w:tcW w:w="3224" w:type="dxa"/>
            <w:shd w:val="clear" w:color="auto" w:fill="auto"/>
            <w:vAlign w:val="center"/>
          </w:tcPr>
          <w:p w14:paraId="64D846CB" w14:textId="77777777" w:rsidR="001A7345" w:rsidRPr="0040776A" w:rsidRDefault="001A7345" w:rsidP="00640466">
            <w:pPr>
              <w:spacing w:before="100" w:beforeAutospacing="1" w:after="100" w:afterAutospacing="1" w:line="360" w:lineRule="exact"/>
              <w:jc w:val="right"/>
              <w:rPr>
                <w:rFonts w:hAnsi="標楷體"/>
                <w:color w:val="000000" w:themeColor="text1"/>
                <w:spacing w:val="-6"/>
                <w:sz w:val="28"/>
                <w:szCs w:val="28"/>
              </w:rPr>
            </w:pPr>
            <w:r w:rsidRPr="0040776A">
              <w:rPr>
                <w:rFonts w:hAnsi="標楷體" w:hint="eastAsia"/>
                <w:color w:val="000000" w:themeColor="text1"/>
                <w:spacing w:val="-6"/>
                <w:sz w:val="28"/>
                <w:szCs w:val="28"/>
              </w:rPr>
              <w:t>96</w:t>
            </w:r>
          </w:p>
        </w:tc>
      </w:tr>
      <w:tr w:rsidR="0040776A" w:rsidRPr="0040776A" w14:paraId="2CBF7782" w14:textId="77777777" w:rsidTr="00564849">
        <w:trPr>
          <w:trHeight w:val="549"/>
        </w:trPr>
        <w:tc>
          <w:tcPr>
            <w:tcW w:w="4819" w:type="dxa"/>
            <w:gridSpan w:val="2"/>
            <w:shd w:val="clear" w:color="auto" w:fill="auto"/>
            <w:vAlign w:val="center"/>
          </w:tcPr>
          <w:p w14:paraId="7C9FE024" w14:textId="77777777" w:rsidR="001A7345" w:rsidRPr="0040776A" w:rsidRDefault="001A7345" w:rsidP="00640466">
            <w:pPr>
              <w:spacing w:before="100" w:beforeAutospacing="1" w:after="100" w:afterAutospacing="1" w:line="360" w:lineRule="exact"/>
              <w:ind w:rightChars="-20" w:right="-68"/>
              <w:rPr>
                <w:rFonts w:hAnsi="標楷體"/>
                <w:color w:val="000000" w:themeColor="text1"/>
                <w:spacing w:val="-6"/>
                <w:sz w:val="28"/>
                <w:szCs w:val="28"/>
              </w:rPr>
            </w:pPr>
            <w:r w:rsidRPr="0040776A">
              <w:rPr>
                <w:rFonts w:hAnsi="標楷體" w:hint="eastAsia"/>
                <w:color w:val="000000" w:themeColor="text1"/>
                <w:spacing w:val="-6"/>
                <w:sz w:val="28"/>
                <w:szCs w:val="28"/>
              </w:rPr>
              <w:t>其他租金補貼（</w:t>
            </w:r>
            <w:proofErr w:type="gramStart"/>
            <w:r w:rsidRPr="0040776A">
              <w:rPr>
                <w:rFonts w:hAnsi="標楷體" w:hint="eastAsia"/>
                <w:color w:val="000000" w:themeColor="text1"/>
                <w:spacing w:val="-6"/>
                <w:sz w:val="28"/>
                <w:szCs w:val="28"/>
              </w:rPr>
              <w:t>註</w:t>
            </w:r>
            <w:proofErr w:type="gramEnd"/>
            <w:r w:rsidRPr="0040776A">
              <w:rPr>
                <w:rFonts w:hAnsi="標楷體" w:hint="eastAsia"/>
                <w:color w:val="000000" w:themeColor="text1"/>
                <w:spacing w:val="-6"/>
                <w:sz w:val="28"/>
                <w:szCs w:val="28"/>
              </w:rPr>
              <w:t>2）</w:t>
            </w:r>
          </w:p>
        </w:tc>
        <w:tc>
          <w:tcPr>
            <w:tcW w:w="3224" w:type="dxa"/>
            <w:shd w:val="clear" w:color="auto" w:fill="auto"/>
            <w:vAlign w:val="center"/>
          </w:tcPr>
          <w:p w14:paraId="1C66BF24" w14:textId="77777777" w:rsidR="001A7345" w:rsidRPr="0040776A" w:rsidRDefault="001A7345" w:rsidP="00640466">
            <w:pPr>
              <w:spacing w:before="100" w:beforeAutospacing="1" w:after="100" w:afterAutospacing="1" w:line="360" w:lineRule="exact"/>
              <w:jc w:val="right"/>
              <w:rPr>
                <w:rFonts w:hAnsi="標楷體"/>
                <w:color w:val="000000" w:themeColor="text1"/>
                <w:spacing w:val="-6"/>
                <w:sz w:val="28"/>
                <w:szCs w:val="28"/>
              </w:rPr>
            </w:pPr>
            <w:r w:rsidRPr="0040776A">
              <w:rPr>
                <w:rFonts w:hAnsi="標楷體" w:hint="eastAsia"/>
                <w:color w:val="000000" w:themeColor="text1"/>
                <w:spacing w:val="-6"/>
                <w:sz w:val="28"/>
                <w:szCs w:val="28"/>
              </w:rPr>
              <w:t>6</w:t>
            </w:r>
          </w:p>
        </w:tc>
      </w:tr>
      <w:tr w:rsidR="0040776A" w:rsidRPr="0040776A" w14:paraId="1A62AA6D" w14:textId="77777777" w:rsidTr="00564849">
        <w:trPr>
          <w:trHeight w:val="557"/>
        </w:trPr>
        <w:tc>
          <w:tcPr>
            <w:tcW w:w="4819" w:type="dxa"/>
            <w:gridSpan w:val="2"/>
            <w:shd w:val="clear" w:color="auto" w:fill="auto"/>
            <w:vAlign w:val="center"/>
          </w:tcPr>
          <w:p w14:paraId="48588F3E" w14:textId="77777777" w:rsidR="001A7345" w:rsidRPr="0040776A" w:rsidRDefault="001A7345" w:rsidP="00640466">
            <w:pPr>
              <w:spacing w:before="100" w:beforeAutospacing="1" w:after="100" w:afterAutospacing="1" w:line="360" w:lineRule="exact"/>
              <w:ind w:rightChars="-20" w:right="-68"/>
              <w:rPr>
                <w:rFonts w:hAnsi="標楷體"/>
                <w:color w:val="000000" w:themeColor="text1"/>
                <w:spacing w:val="-6"/>
                <w:sz w:val="28"/>
                <w:szCs w:val="28"/>
              </w:rPr>
            </w:pPr>
            <w:r w:rsidRPr="0040776A">
              <w:rPr>
                <w:rFonts w:hAnsi="標楷體" w:hint="eastAsia"/>
                <w:color w:val="000000" w:themeColor="text1"/>
                <w:spacing w:val="-6"/>
                <w:sz w:val="28"/>
                <w:szCs w:val="28"/>
              </w:rPr>
              <w:t>實價登錄租賃案件</w:t>
            </w:r>
          </w:p>
        </w:tc>
        <w:tc>
          <w:tcPr>
            <w:tcW w:w="3224" w:type="dxa"/>
            <w:shd w:val="clear" w:color="auto" w:fill="auto"/>
            <w:vAlign w:val="center"/>
          </w:tcPr>
          <w:p w14:paraId="087C0F46" w14:textId="77777777" w:rsidR="001A7345" w:rsidRPr="0040776A" w:rsidRDefault="001A7345" w:rsidP="00640466">
            <w:pPr>
              <w:spacing w:before="100" w:beforeAutospacing="1" w:after="100" w:afterAutospacing="1" w:line="360" w:lineRule="exact"/>
              <w:jc w:val="right"/>
              <w:rPr>
                <w:rFonts w:hAnsi="標楷體"/>
                <w:color w:val="000000" w:themeColor="text1"/>
                <w:spacing w:val="-6"/>
                <w:sz w:val="28"/>
                <w:szCs w:val="28"/>
              </w:rPr>
            </w:pPr>
            <w:r w:rsidRPr="0040776A">
              <w:rPr>
                <w:rFonts w:hAnsi="標楷體" w:hint="eastAsia"/>
                <w:color w:val="000000" w:themeColor="text1"/>
                <w:spacing w:val="-6"/>
                <w:sz w:val="28"/>
                <w:szCs w:val="28"/>
              </w:rPr>
              <w:t>187</w:t>
            </w:r>
          </w:p>
        </w:tc>
      </w:tr>
      <w:tr w:rsidR="0040776A" w:rsidRPr="0040776A" w14:paraId="4C77A835" w14:textId="77777777" w:rsidTr="00564849">
        <w:trPr>
          <w:trHeight w:val="565"/>
        </w:trPr>
        <w:tc>
          <w:tcPr>
            <w:tcW w:w="930" w:type="dxa"/>
            <w:vMerge w:val="restart"/>
            <w:shd w:val="clear" w:color="auto" w:fill="auto"/>
            <w:vAlign w:val="center"/>
          </w:tcPr>
          <w:p w14:paraId="5630E1B3" w14:textId="4FD5457E" w:rsidR="001A7345" w:rsidRPr="0040776A" w:rsidRDefault="001A7345" w:rsidP="00816F97">
            <w:pPr>
              <w:spacing w:before="100" w:beforeAutospacing="1" w:after="100" w:afterAutospacing="1" w:line="360" w:lineRule="exact"/>
              <w:ind w:rightChars="-20" w:right="-68"/>
              <w:jc w:val="left"/>
              <w:rPr>
                <w:rFonts w:hAnsi="標楷體"/>
                <w:color w:val="000000" w:themeColor="text1"/>
                <w:spacing w:val="-6"/>
                <w:sz w:val="28"/>
                <w:szCs w:val="28"/>
              </w:rPr>
            </w:pPr>
            <w:r w:rsidRPr="0040776A">
              <w:rPr>
                <w:rFonts w:hAnsi="標楷體" w:hint="eastAsia"/>
                <w:color w:val="000000" w:themeColor="text1"/>
                <w:spacing w:val="-6"/>
                <w:sz w:val="28"/>
                <w:szCs w:val="28"/>
              </w:rPr>
              <w:t>綜</w:t>
            </w:r>
            <w:r w:rsidR="00816F97">
              <w:rPr>
                <w:rFonts w:hAnsi="標楷體" w:hint="eastAsia"/>
                <w:color w:val="000000" w:themeColor="text1"/>
                <w:spacing w:val="-6"/>
                <w:sz w:val="28"/>
                <w:szCs w:val="28"/>
              </w:rPr>
              <w:t>合所得</w:t>
            </w:r>
            <w:r w:rsidRPr="0040776A">
              <w:rPr>
                <w:rFonts w:hAnsi="標楷體" w:hint="eastAsia"/>
                <w:color w:val="000000" w:themeColor="text1"/>
                <w:spacing w:val="-6"/>
                <w:sz w:val="28"/>
                <w:szCs w:val="28"/>
              </w:rPr>
              <w:t>所稅</w:t>
            </w:r>
          </w:p>
        </w:tc>
        <w:tc>
          <w:tcPr>
            <w:tcW w:w="3889" w:type="dxa"/>
            <w:shd w:val="clear" w:color="auto" w:fill="auto"/>
            <w:vAlign w:val="center"/>
          </w:tcPr>
          <w:p w14:paraId="2C4F8285" w14:textId="77777777" w:rsidR="001A7345" w:rsidRPr="0040776A" w:rsidRDefault="001A7345" w:rsidP="00640466">
            <w:pPr>
              <w:spacing w:before="100" w:beforeAutospacing="1" w:after="100" w:afterAutospacing="1" w:line="360" w:lineRule="exact"/>
              <w:ind w:rightChars="-20" w:right="-68"/>
              <w:rPr>
                <w:rFonts w:hAnsi="標楷體"/>
                <w:color w:val="000000" w:themeColor="text1"/>
                <w:spacing w:val="-6"/>
                <w:sz w:val="28"/>
                <w:szCs w:val="28"/>
              </w:rPr>
            </w:pPr>
            <w:r w:rsidRPr="0040776A">
              <w:rPr>
                <w:rFonts w:hAnsi="標楷體" w:hint="eastAsia"/>
                <w:color w:val="000000" w:themeColor="text1"/>
                <w:spacing w:val="-6"/>
                <w:sz w:val="28"/>
                <w:szCs w:val="28"/>
              </w:rPr>
              <w:t>租賃所得</w:t>
            </w:r>
          </w:p>
        </w:tc>
        <w:tc>
          <w:tcPr>
            <w:tcW w:w="3224" w:type="dxa"/>
            <w:shd w:val="clear" w:color="auto" w:fill="auto"/>
            <w:vAlign w:val="center"/>
          </w:tcPr>
          <w:p w14:paraId="014EF0C7" w14:textId="77777777" w:rsidR="001A7345" w:rsidRPr="0040776A" w:rsidRDefault="001A7345" w:rsidP="00640466">
            <w:pPr>
              <w:spacing w:before="100" w:beforeAutospacing="1" w:after="100" w:afterAutospacing="1" w:line="360" w:lineRule="exact"/>
              <w:jc w:val="right"/>
              <w:rPr>
                <w:rFonts w:hAnsi="標楷體"/>
                <w:color w:val="000000" w:themeColor="text1"/>
                <w:spacing w:val="-6"/>
                <w:sz w:val="28"/>
                <w:szCs w:val="28"/>
              </w:rPr>
            </w:pPr>
            <w:r w:rsidRPr="0040776A">
              <w:rPr>
                <w:rFonts w:hAnsi="標楷體" w:hint="eastAsia"/>
                <w:color w:val="000000" w:themeColor="text1"/>
                <w:spacing w:val="-6"/>
                <w:sz w:val="28"/>
                <w:szCs w:val="28"/>
              </w:rPr>
              <w:t>22</w:t>
            </w:r>
          </w:p>
        </w:tc>
      </w:tr>
      <w:tr w:rsidR="0040776A" w:rsidRPr="0040776A" w14:paraId="03AEFB04" w14:textId="77777777" w:rsidTr="00564849">
        <w:trPr>
          <w:trHeight w:val="397"/>
        </w:trPr>
        <w:tc>
          <w:tcPr>
            <w:tcW w:w="930" w:type="dxa"/>
            <w:vMerge/>
            <w:shd w:val="clear" w:color="auto" w:fill="auto"/>
            <w:vAlign w:val="center"/>
          </w:tcPr>
          <w:p w14:paraId="257CCFA6" w14:textId="77777777" w:rsidR="001A7345" w:rsidRPr="0040776A" w:rsidRDefault="001A7345" w:rsidP="00640466">
            <w:pPr>
              <w:spacing w:before="100" w:beforeAutospacing="1" w:after="100" w:afterAutospacing="1" w:line="360" w:lineRule="exact"/>
              <w:ind w:rightChars="-20" w:right="-68"/>
              <w:rPr>
                <w:rFonts w:hAnsi="標楷體"/>
                <w:color w:val="000000" w:themeColor="text1"/>
                <w:sz w:val="28"/>
                <w:szCs w:val="28"/>
              </w:rPr>
            </w:pPr>
          </w:p>
        </w:tc>
        <w:tc>
          <w:tcPr>
            <w:tcW w:w="3889" w:type="dxa"/>
            <w:shd w:val="clear" w:color="auto" w:fill="auto"/>
            <w:vAlign w:val="center"/>
          </w:tcPr>
          <w:p w14:paraId="4036E2CE" w14:textId="77777777" w:rsidR="001A7345" w:rsidRPr="0040776A" w:rsidRDefault="001A7345" w:rsidP="00640466">
            <w:pPr>
              <w:spacing w:before="100" w:beforeAutospacing="1" w:after="100" w:afterAutospacing="1" w:line="360" w:lineRule="exact"/>
              <w:ind w:rightChars="-20" w:right="-68"/>
              <w:rPr>
                <w:rFonts w:hAnsi="標楷體"/>
                <w:color w:val="000000" w:themeColor="text1"/>
                <w:sz w:val="28"/>
                <w:szCs w:val="28"/>
              </w:rPr>
            </w:pPr>
            <w:r w:rsidRPr="0040776A">
              <w:rPr>
                <w:rFonts w:hAnsi="標楷體" w:hint="eastAsia"/>
                <w:color w:val="000000" w:themeColor="text1"/>
                <w:sz w:val="28"/>
                <w:szCs w:val="28"/>
              </w:rPr>
              <w:t>房屋租金支出</w:t>
            </w:r>
          </w:p>
        </w:tc>
        <w:tc>
          <w:tcPr>
            <w:tcW w:w="3224" w:type="dxa"/>
            <w:shd w:val="clear" w:color="auto" w:fill="auto"/>
            <w:vAlign w:val="center"/>
          </w:tcPr>
          <w:p w14:paraId="14A7C7F7" w14:textId="77777777" w:rsidR="001A7345" w:rsidRPr="0040776A" w:rsidRDefault="001A7345" w:rsidP="00640466">
            <w:pPr>
              <w:spacing w:before="100" w:beforeAutospacing="1" w:after="100" w:afterAutospacing="1" w:line="360" w:lineRule="exact"/>
              <w:jc w:val="right"/>
              <w:rPr>
                <w:rFonts w:hAnsi="標楷體"/>
                <w:color w:val="000000" w:themeColor="text1"/>
                <w:spacing w:val="-6"/>
                <w:sz w:val="28"/>
                <w:szCs w:val="28"/>
              </w:rPr>
            </w:pPr>
            <w:r w:rsidRPr="0040776A">
              <w:rPr>
                <w:rFonts w:hAnsi="標楷體" w:hint="eastAsia"/>
                <w:color w:val="000000" w:themeColor="text1"/>
                <w:spacing w:val="-6"/>
                <w:sz w:val="28"/>
                <w:szCs w:val="28"/>
              </w:rPr>
              <w:t>9</w:t>
            </w:r>
          </w:p>
        </w:tc>
      </w:tr>
    </w:tbl>
    <w:p w14:paraId="6AE08957" w14:textId="77777777" w:rsidR="001A7345" w:rsidRPr="00D2737E" w:rsidRDefault="001A7345" w:rsidP="00D2737E">
      <w:pPr>
        <w:spacing w:line="240" w:lineRule="exact"/>
        <w:ind w:leftChars="333" w:left="1983" w:rightChars="-67" w:right="-228" w:hanging="850"/>
        <w:rPr>
          <w:rFonts w:hAnsi="標楷體"/>
          <w:color w:val="000000" w:themeColor="text1"/>
          <w:spacing w:val="-10"/>
          <w:sz w:val="20"/>
        </w:rPr>
      </w:pPr>
      <w:proofErr w:type="gramStart"/>
      <w:r w:rsidRPr="00D2737E">
        <w:rPr>
          <w:rFonts w:hAnsi="標楷體" w:hint="eastAsia"/>
          <w:color w:val="000000" w:themeColor="text1"/>
          <w:spacing w:val="-10"/>
          <w:sz w:val="20"/>
        </w:rPr>
        <w:t>註</w:t>
      </w:r>
      <w:proofErr w:type="gramEnd"/>
      <w:r w:rsidRPr="00D2737E">
        <w:rPr>
          <w:rFonts w:hAnsi="標楷體" w:hint="eastAsia"/>
          <w:color w:val="000000" w:themeColor="text1"/>
          <w:spacing w:val="-10"/>
          <w:sz w:val="20"/>
        </w:rPr>
        <w:t>：1.「合計」欄及「小計」欄，係排除重複案件之</w:t>
      </w:r>
      <w:proofErr w:type="gramStart"/>
      <w:r w:rsidRPr="00D2737E">
        <w:rPr>
          <w:rFonts w:hAnsi="標楷體" w:hint="eastAsia"/>
          <w:color w:val="000000" w:themeColor="text1"/>
          <w:spacing w:val="-10"/>
          <w:sz w:val="20"/>
        </w:rPr>
        <w:t>歸戶後數據</w:t>
      </w:r>
      <w:proofErr w:type="gramEnd"/>
      <w:r w:rsidRPr="00D2737E">
        <w:rPr>
          <w:rFonts w:hAnsi="標楷體" w:hint="eastAsia"/>
          <w:color w:val="000000" w:themeColor="text1"/>
          <w:spacing w:val="-10"/>
          <w:sz w:val="20"/>
        </w:rPr>
        <w:t>，</w:t>
      </w:r>
      <w:proofErr w:type="gramStart"/>
      <w:r w:rsidRPr="00D2737E">
        <w:rPr>
          <w:rFonts w:hAnsi="標楷體" w:hint="eastAsia"/>
          <w:color w:val="000000" w:themeColor="text1"/>
          <w:spacing w:val="-10"/>
          <w:sz w:val="20"/>
        </w:rPr>
        <w:t>爰</w:t>
      </w:r>
      <w:proofErr w:type="gramEnd"/>
      <w:r w:rsidRPr="00D2737E">
        <w:rPr>
          <w:rFonts w:hAnsi="標楷體" w:hint="eastAsia"/>
          <w:color w:val="000000" w:themeColor="text1"/>
          <w:spacing w:val="-10"/>
          <w:sz w:val="20"/>
        </w:rPr>
        <w:t>與各項加總件數存有落差。</w:t>
      </w:r>
    </w:p>
    <w:p w14:paraId="4301B3FC" w14:textId="011971BE" w:rsidR="001A7345" w:rsidRPr="00D2737E" w:rsidRDefault="00D2500A" w:rsidP="00D2737E">
      <w:pPr>
        <w:spacing w:line="240" w:lineRule="exact"/>
        <w:ind w:leftChars="417" w:left="1701" w:rightChars="-67" w:right="-228" w:hanging="283"/>
        <w:rPr>
          <w:rFonts w:hAnsi="標楷體"/>
          <w:color w:val="000000" w:themeColor="text1"/>
          <w:spacing w:val="-10"/>
          <w:sz w:val="20"/>
        </w:rPr>
      </w:pPr>
      <w:r w:rsidRPr="00D2737E">
        <w:rPr>
          <w:rFonts w:hAnsi="標楷體" w:hint="eastAsia"/>
          <w:color w:val="000000" w:themeColor="text1"/>
          <w:spacing w:val="-10"/>
          <w:sz w:val="20"/>
        </w:rPr>
        <w:t xml:space="preserve"> </w:t>
      </w:r>
      <w:r w:rsidR="001A7345" w:rsidRPr="00D2737E">
        <w:rPr>
          <w:rFonts w:hAnsi="標楷體" w:hint="eastAsia"/>
          <w:color w:val="000000" w:themeColor="text1"/>
          <w:spacing w:val="-10"/>
          <w:sz w:val="20"/>
        </w:rPr>
        <w:t>2</w:t>
      </w:r>
      <w:r w:rsidR="001A7345" w:rsidRPr="00D2737E">
        <w:rPr>
          <w:rFonts w:hAnsi="標楷體"/>
          <w:color w:val="000000" w:themeColor="text1"/>
          <w:spacing w:val="-10"/>
          <w:sz w:val="20"/>
        </w:rPr>
        <w:t>.</w:t>
      </w:r>
      <w:r w:rsidR="001A7345" w:rsidRPr="00D2737E">
        <w:rPr>
          <w:rFonts w:hAnsi="標楷體" w:hint="eastAsia"/>
          <w:color w:val="000000" w:themeColor="text1"/>
          <w:spacing w:val="-10"/>
          <w:sz w:val="20"/>
        </w:rPr>
        <w:t>含新北市捷運青年租金補貼4件及身心障礙租金補貼2件，係</w:t>
      </w:r>
      <w:r w:rsidR="00D2737E" w:rsidRPr="00D2737E">
        <w:rPr>
          <w:rFonts w:hAnsi="標楷體" w:hint="eastAsia"/>
          <w:color w:val="000000" w:themeColor="text1"/>
          <w:spacing w:val="-10"/>
          <w:sz w:val="20"/>
        </w:rPr>
        <w:t>內政部</w:t>
      </w:r>
      <w:r w:rsidR="001A7345" w:rsidRPr="00D2737E">
        <w:rPr>
          <w:rFonts w:hAnsi="標楷體" w:hint="eastAsia"/>
          <w:color w:val="000000" w:themeColor="text1"/>
          <w:spacing w:val="-10"/>
          <w:sz w:val="20"/>
        </w:rPr>
        <w:t>國</w:t>
      </w:r>
      <w:proofErr w:type="gramStart"/>
      <w:r w:rsidR="001A7345" w:rsidRPr="00D2737E">
        <w:rPr>
          <w:rFonts w:hAnsi="標楷體" w:hint="eastAsia"/>
          <w:color w:val="000000" w:themeColor="text1"/>
          <w:spacing w:val="-10"/>
          <w:sz w:val="20"/>
        </w:rPr>
        <w:t>土署</w:t>
      </w:r>
      <w:proofErr w:type="gramEnd"/>
      <w:r w:rsidR="001A7345" w:rsidRPr="00D2737E">
        <w:rPr>
          <w:rFonts w:hAnsi="標楷體" w:hint="eastAsia"/>
          <w:color w:val="000000" w:themeColor="text1"/>
          <w:spacing w:val="-10"/>
          <w:sz w:val="20"/>
        </w:rPr>
        <w:t>各類補貼查詢系統資料。</w:t>
      </w:r>
    </w:p>
    <w:p w14:paraId="33629B3F" w14:textId="6AA1E2F6" w:rsidR="001A7345" w:rsidRPr="00D2737E" w:rsidRDefault="001A7345" w:rsidP="00D2737E">
      <w:pPr>
        <w:spacing w:line="240" w:lineRule="exact"/>
        <w:ind w:leftChars="333" w:left="1133" w:rightChars="-67" w:right="-228" w:firstLine="1"/>
        <w:rPr>
          <w:color w:val="000000" w:themeColor="text1"/>
          <w:spacing w:val="-10"/>
          <w:sz w:val="20"/>
        </w:rPr>
      </w:pPr>
      <w:r w:rsidRPr="00D2737E">
        <w:rPr>
          <w:rFonts w:hAnsi="標楷體" w:hint="eastAsia"/>
          <w:color w:val="000000" w:themeColor="text1"/>
          <w:spacing w:val="-10"/>
          <w:sz w:val="20"/>
        </w:rPr>
        <w:t>資料來源：審計部。</w:t>
      </w:r>
    </w:p>
    <w:p w14:paraId="17C85A00" w14:textId="25CC8148" w:rsidR="00996ED5" w:rsidRPr="0040776A" w:rsidRDefault="00FE0D50" w:rsidP="00C53301">
      <w:pPr>
        <w:pStyle w:val="3"/>
        <w:spacing w:beforeLines="50" w:before="228"/>
        <w:ind w:left="1360" w:hanging="680"/>
        <w:rPr>
          <w:color w:val="000000" w:themeColor="text1"/>
        </w:rPr>
      </w:pPr>
      <w:proofErr w:type="gramStart"/>
      <w:r w:rsidRPr="0040776A">
        <w:rPr>
          <w:rFonts w:hint="eastAsia"/>
          <w:color w:val="000000" w:themeColor="text1"/>
        </w:rPr>
        <w:t>嗣</w:t>
      </w:r>
      <w:proofErr w:type="gramEnd"/>
      <w:r w:rsidR="0031033C">
        <w:rPr>
          <w:rFonts w:hint="eastAsia"/>
          <w:color w:val="000000" w:themeColor="text1"/>
        </w:rPr>
        <w:t>經</w:t>
      </w:r>
      <w:r w:rsidRPr="0040776A">
        <w:rPr>
          <w:rFonts w:hint="eastAsia"/>
          <w:color w:val="000000" w:themeColor="text1"/>
        </w:rPr>
        <w:t>內政部於114年8月5日</w:t>
      </w:r>
      <w:r w:rsidR="001F280C" w:rsidRPr="0040776A">
        <w:rPr>
          <w:rFonts w:hint="eastAsia"/>
          <w:color w:val="000000" w:themeColor="text1"/>
        </w:rPr>
        <w:t>考量政府補貼資源有限與政策之公平性及一致性，</w:t>
      </w:r>
      <w:r w:rsidRPr="0040776A">
        <w:rPr>
          <w:rFonts w:hint="eastAsia"/>
          <w:color w:val="000000" w:themeColor="text1"/>
        </w:rPr>
        <w:t>秉持住宅資源不重複受領之原則及依住宅法第9條規定之立法目的，</w:t>
      </w:r>
      <w:r w:rsidR="001F280C" w:rsidRPr="0040776A">
        <w:rPr>
          <w:rFonts w:hint="eastAsia"/>
          <w:color w:val="000000" w:themeColor="text1"/>
        </w:rPr>
        <w:t>修正發布補貼辦法第12條，</w:t>
      </w:r>
      <w:r w:rsidRPr="0040776A">
        <w:rPr>
          <w:rFonts w:hint="eastAsia"/>
          <w:color w:val="000000" w:themeColor="text1"/>
        </w:rPr>
        <w:t>新增申請自建或自購住宅貸款利息補貼之住宅應作自住使用之規定。</w:t>
      </w:r>
      <w:r w:rsidR="00C53301" w:rsidRPr="0040776A">
        <w:rPr>
          <w:rFonts w:hint="eastAsia"/>
          <w:color w:val="000000" w:themeColor="text1"/>
        </w:rPr>
        <w:t>又</w:t>
      </w:r>
      <w:r w:rsidR="001F280C" w:rsidRPr="0040776A">
        <w:rPr>
          <w:rFonts w:hint="eastAsia"/>
          <w:color w:val="000000" w:themeColor="text1"/>
        </w:rPr>
        <w:t>為確認民眾申請貸款之住宅係作自住使用，於申請時直轄市、縣（市）主管機關應比對資訊確認申請人房屋無出租等情事。</w:t>
      </w:r>
      <w:r w:rsidR="00996ED5" w:rsidRPr="0040776A">
        <w:rPr>
          <w:rFonts w:hint="eastAsia"/>
          <w:color w:val="000000" w:themeColor="text1"/>
        </w:rPr>
        <w:t>且該部</w:t>
      </w:r>
      <w:proofErr w:type="gramStart"/>
      <w:r w:rsidR="00996ED5" w:rsidRPr="0040776A">
        <w:rPr>
          <w:rFonts w:hint="eastAsia"/>
          <w:color w:val="000000" w:themeColor="text1"/>
        </w:rPr>
        <w:t>114</w:t>
      </w:r>
      <w:proofErr w:type="gramEnd"/>
      <w:r w:rsidR="00996ED5" w:rsidRPr="0040776A">
        <w:rPr>
          <w:rFonts w:hint="eastAsia"/>
          <w:color w:val="000000" w:themeColor="text1"/>
        </w:rPr>
        <w:t>年度起對於自購住宅貸款申請戶，是否符合房屋作自住使用相關稽查機制，已針對家庭成員及住宅之持有及使用情形進行查核</w:t>
      </w:r>
      <w:r w:rsidR="00750F24" w:rsidRPr="0040776A">
        <w:rPr>
          <w:rFonts w:hint="eastAsia"/>
          <w:color w:val="000000" w:themeColor="text1"/>
        </w:rPr>
        <w:t>，</w:t>
      </w:r>
      <w:r w:rsidR="00996ED5" w:rsidRPr="0040776A">
        <w:rPr>
          <w:rFonts w:hint="eastAsia"/>
          <w:color w:val="000000" w:themeColor="text1"/>
        </w:rPr>
        <w:t>查核項目包括：1</w:t>
      </w:r>
      <w:r w:rsidR="001F280C" w:rsidRPr="0040776A">
        <w:rPr>
          <w:rFonts w:hint="eastAsia"/>
          <w:color w:val="000000" w:themeColor="text1"/>
        </w:rPr>
        <w:t>、</w:t>
      </w:r>
      <w:r w:rsidR="00996ED5" w:rsidRPr="0040776A">
        <w:rPr>
          <w:rFonts w:hint="eastAsia"/>
          <w:color w:val="000000" w:themeColor="text1"/>
        </w:rPr>
        <w:t>家庭成員擁有2戶以上住宅。2</w:t>
      </w:r>
      <w:r w:rsidR="001F280C" w:rsidRPr="0040776A">
        <w:rPr>
          <w:rFonts w:hint="eastAsia"/>
          <w:color w:val="000000" w:themeColor="text1"/>
        </w:rPr>
        <w:t>、</w:t>
      </w:r>
      <w:r w:rsidR="00996ED5" w:rsidRPr="0040776A">
        <w:rPr>
          <w:rFonts w:hint="eastAsia"/>
          <w:color w:val="000000" w:themeColor="text1"/>
        </w:rPr>
        <w:t>家</w:t>
      </w:r>
      <w:r w:rsidR="00996ED5" w:rsidRPr="0040776A">
        <w:rPr>
          <w:rFonts w:hint="eastAsia"/>
          <w:color w:val="000000" w:themeColor="text1"/>
        </w:rPr>
        <w:lastRenderedPageBreak/>
        <w:t>庭成員重複接受2種以上住宅補貼。3</w:t>
      </w:r>
      <w:r w:rsidR="001F280C" w:rsidRPr="0040776A">
        <w:rPr>
          <w:rFonts w:hint="eastAsia"/>
          <w:color w:val="000000" w:themeColor="text1"/>
        </w:rPr>
        <w:t>、</w:t>
      </w:r>
      <w:r w:rsidR="00996ED5" w:rsidRPr="0040776A">
        <w:rPr>
          <w:rFonts w:hint="eastAsia"/>
          <w:color w:val="000000" w:themeColor="text1"/>
        </w:rPr>
        <w:t>接受自購住宅貸款利息補貼之住宅移轉予配偶或原申請書表所列家庭成員。4</w:t>
      </w:r>
      <w:r w:rsidR="001F280C" w:rsidRPr="0040776A">
        <w:rPr>
          <w:rFonts w:hint="eastAsia"/>
          <w:color w:val="000000" w:themeColor="text1"/>
        </w:rPr>
        <w:t>、</w:t>
      </w:r>
      <w:r w:rsidR="00996ED5" w:rsidRPr="0040776A">
        <w:rPr>
          <w:rFonts w:hint="eastAsia"/>
          <w:color w:val="000000" w:themeColor="text1"/>
        </w:rPr>
        <w:t>接受自購住宅貸款利息補貼之住宅非全部作自住使用。</w:t>
      </w:r>
      <w:r w:rsidR="00C53301" w:rsidRPr="0040776A">
        <w:rPr>
          <w:rFonts w:hint="eastAsia"/>
          <w:color w:val="000000" w:themeColor="text1"/>
        </w:rPr>
        <w:t>另</w:t>
      </w:r>
      <w:r w:rsidRPr="0040776A">
        <w:rPr>
          <w:rFonts w:hint="eastAsia"/>
          <w:color w:val="000000" w:themeColor="text1"/>
        </w:rPr>
        <w:t>內政部每年於1月發函給各地方政府，請其就當時仍接受自購住宅貸款利息補貼之核定戶進行查核，是否有違反上開之規定。</w:t>
      </w:r>
      <w:r w:rsidR="00996ED5" w:rsidRPr="0040776A">
        <w:rPr>
          <w:rFonts w:hint="eastAsia"/>
          <w:color w:val="000000" w:themeColor="text1"/>
        </w:rPr>
        <w:t>因114年自購住宅貸款核定戶目前陸續收到核定函，且自購住宅貸款利息核定戶，應於直轄市、縣（市）主管機關核發自購住宅貸款利息補貼證明之日起1年內，檢附自購住宅貸款利息補貼證明，與承貸金融機構簽訂貸款契約，且於簽訂貸款契約日起2個月內完成撥款手續且不得分次撥貸。</w:t>
      </w:r>
      <w:proofErr w:type="gramStart"/>
      <w:r w:rsidR="00996ED5" w:rsidRPr="0040776A">
        <w:rPr>
          <w:rFonts w:hint="eastAsia"/>
          <w:color w:val="000000" w:themeColor="text1"/>
        </w:rPr>
        <w:t>114</w:t>
      </w:r>
      <w:proofErr w:type="gramEnd"/>
      <w:r w:rsidR="00996ED5" w:rsidRPr="0040776A">
        <w:rPr>
          <w:rFonts w:hint="eastAsia"/>
          <w:color w:val="000000" w:themeColor="text1"/>
        </w:rPr>
        <w:t>年度核定戶預計將於</w:t>
      </w:r>
      <w:proofErr w:type="gramStart"/>
      <w:r w:rsidR="00996ED5" w:rsidRPr="0040776A">
        <w:rPr>
          <w:rFonts w:hint="eastAsia"/>
          <w:color w:val="000000" w:themeColor="text1"/>
        </w:rPr>
        <w:t>116</w:t>
      </w:r>
      <w:proofErr w:type="gramEnd"/>
      <w:r w:rsidR="00996ED5" w:rsidRPr="0040776A">
        <w:rPr>
          <w:rFonts w:hint="eastAsia"/>
          <w:color w:val="000000" w:themeColor="text1"/>
        </w:rPr>
        <w:t>年度列入定期查核範圍，針對家庭成員及該住宅之持有及使用情形進行查核。</w:t>
      </w:r>
      <w:proofErr w:type="gramStart"/>
      <w:r w:rsidR="00996ED5" w:rsidRPr="0040776A">
        <w:rPr>
          <w:rFonts w:hint="eastAsia"/>
          <w:color w:val="000000" w:themeColor="text1"/>
        </w:rPr>
        <w:t>爰</w:t>
      </w:r>
      <w:proofErr w:type="gramEnd"/>
      <w:r w:rsidR="00996ED5" w:rsidRPr="0040776A">
        <w:rPr>
          <w:rFonts w:hint="eastAsia"/>
          <w:color w:val="000000" w:themeColor="text1"/>
        </w:rPr>
        <w:t>後續亟待該部積極督導落實執行</w:t>
      </w:r>
      <w:r w:rsidR="00750F24" w:rsidRPr="0040776A">
        <w:rPr>
          <w:rFonts w:hint="eastAsia"/>
          <w:color w:val="000000" w:themeColor="text1"/>
        </w:rPr>
        <w:t>，避免貸後轉租非自住情形再生</w:t>
      </w:r>
      <w:r w:rsidR="00996ED5" w:rsidRPr="0040776A">
        <w:rPr>
          <w:rFonts w:hint="eastAsia"/>
          <w:color w:val="000000" w:themeColor="text1"/>
        </w:rPr>
        <w:t>。</w:t>
      </w:r>
    </w:p>
    <w:p w14:paraId="7BC36E8A" w14:textId="003D990D" w:rsidR="00B127D5" w:rsidRPr="00B127D5" w:rsidRDefault="001A7345" w:rsidP="00B127D5">
      <w:pPr>
        <w:pStyle w:val="3"/>
        <w:ind w:left="1361"/>
        <w:rPr>
          <w:color w:val="000000" w:themeColor="text1"/>
        </w:rPr>
      </w:pPr>
      <w:r w:rsidRPr="0040776A">
        <w:rPr>
          <w:rFonts w:hint="eastAsia"/>
          <w:color w:val="000000" w:themeColor="text1"/>
        </w:rPr>
        <w:t>綜上</w:t>
      </w:r>
      <w:r w:rsidR="00CB492E">
        <w:rPr>
          <w:rFonts w:hint="eastAsia"/>
          <w:color w:val="000000" w:themeColor="text1"/>
        </w:rPr>
        <w:t>所述</w:t>
      </w:r>
      <w:r w:rsidRPr="0040776A">
        <w:rPr>
          <w:rFonts w:hint="eastAsia"/>
          <w:color w:val="000000" w:themeColor="text1"/>
        </w:rPr>
        <w:t>，</w:t>
      </w:r>
      <w:r w:rsidR="00B127D5" w:rsidRPr="00B127D5">
        <w:rPr>
          <w:rFonts w:hint="eastAsia"/>
          <w:color w:val="000000" w:themeColor="text1"/>
        </w:rPr>
        <w:t>內政部為協助一定所得及財產以下家庭或個人</w:t>
      </w:r>
      <w:proofErr w:type="gramStart"/>
      <w:r w:rsidR="00B127D5" w:rsidRPr="00B127D5">
        <w:rPr>
          <w:rFonts w:hint="eastAsia"/>
          <w:color w:val="000000" w:themeColor="text1"/>
        </w:rPr>
        <w:t>獲得適居之</w:t>
      </w:r>
      <w:proofErr w:type="gramEnd"/>
      <w:r w:rsidR="00B127D5" w:rsidRPr="00B127D5">
        <w:rPr>
          <w:rFonts w:hint="eastAsia"/>
          <w:color w:val="000000" w:themeColor="text1"/>
        </w:rPr>
        <w:t>住宅，由住宅基金補貼自購住宅者，亦享有</w:t>
      </w:r>
      <w:proofErr w:type="gramStart"/>
      <w:r w:rsidR="00B127D5" w:rsidRPr="00B127D5">
        <w:rPr>
          <w:rFonts w:hint="eastAsia"/>
          <w:color w:val="000000" w:themeColor="text1"/>
        </w:rPr>
        <w:t>與新青安</w:t>
      </w:r>
      <w:proofErr w:type="gramEnd"/>
      <w:r w:rsidR="00B127D5" w:rsidRPr="00B127D5">
        <w:rPr>
          <w:rFonts w:hint="eastAsia"/>
          <w:color w:val="000000" w:themeColor="text1"/>
        </w:rPr>
        <w:t>貸款及農安貸款借款人相同之加碼利息補貼。然卻僅要求建物登記資料主要用途含有「住」、「住宅」、「農舍」、「套房」或「公寓」字樣即可，不受自住使用之限制。此舉</w:t>
      </w:r>
      <w:proofErr w:type="gramStart"/>
      <w:r w:rsidR="00B127D5" w:rsidRPr="00B127D5">
        <w:rPr>
          <w:rFonts w:hint="eastAsia"/>
          <w:color w:val="000000" w:themeColor="text1"/>
        </w:rPr>
        <w:t>與新青安</w:t>
      </w:r>
      <w:proofErr w:type="gramEnd"/>
      <w:r w:rsidR="00B127D5" w:rsidRPr="00B127D5">
        <w:rPr>
          <w:rFonts w:hint="eastAsia"/>
          <w:color w:val="000000" w:themeColor="text1"/>
        </w:rPr>
        <w:t>貸款及農安貸款自購住宅貸款補貼政策</w:t>
      </w:r>
      <w:proofErr w:type="gramStart"/>
      <w:r w:rsidR="00B127D5" w:rsidRPr="00B127D5">
        <w:rPr>
          <w:rFonts w:hint="eastAsia"/>
          <w:color w:val="000000" w:themeColor="text1"/>
        </w:rPr>
        <w:t>之間，</w:t>
      </w:r>
      <w:proofErr w:type="gramEnd"/>
      <w:r w:rsidR="00B127D5" w:rsidRPr="00B127D5">
        <w:rPr>
          <w:rFonts w:hint="eastAsia"/>
          <w:color w:val="000000" w:themeColor="text1"/>
        </w:rPr>
        <w:t>存有購置房屋限制自住使用不一之情事，政策公平與一致性不足，進而衍生貸後轉租之違失。經審計部查核發現，已有740件貸款進行轉租之違規情事，顯與住宅法為協助弱勢者購屋之政策美意相悖。</w:t>
      </w:r>
      <w:proofErr w:type="gramStart"/>
      <w:r w:rsidR="00B127D5" w:rsidRPr="00B127D5">
        <w:rPr>
          <w:rFonts w:hint="eastAsia"/>
          <w:color w:val="000000" w:themeColor="text1"/>
        </w:rPr>
        <w:t>嗣</w:t>
      </w:r>
      <w:proofErr w:type="gramEnd"/>
      <w:r w:rsidR="00B127D5" w:rsidRPr="00B127D5">
        <w:rPr>
          <w:rFonts w:hint="eastAsia"/>
          <w:color w:val="000000" w:themeColor="text1"/>
        </w:rPr>
        <w:t>經內政部檢討導正後，已於114年修正發布自建自購住宅貸款利息及租金補貼辦法，</w:t>
      </w:r>
      <w:r w:rsidR="0053136E">
        <w:rPr>
          <w:rFonts w:hint="eastAsia"/>
          <w:color w:val="000000" w:themeColor="text1"/>
        </w:rPr>
        <w:t>明定</w:t>
      </w:r>
      <w:r w:rsidR="00B127D5" w:rsidRPr="00B127D5">
        <w:rPr>
          <w:rFonts w:hint="eastAsia"/>
          <w:color w:val="000000" w:themeColor="text1"/>
        </w:rPr>
        <w:t>自購住宅貸款利息補貼之房屋應全部作自住使用之實質要件，同時對於自購住宅貸款申請戶是否符合房屋作自住使用，</w:t>
      </w:r>
      <w:r w:rsidR="00B127D5" w:rsidRPr="00B127D5">
        <w:rPr>
          <w:rFonts w:hint="eastAsia"/>
          <w:color w:val="000000" w:themeColor="text1"/>
        </w:rPr>
        <w:lastRenderedPageBreak/>
        <w:t>已建立稽查機制，將針對家庭成員之住宅持有及實質使用現況進行勾</w:t>
      </w:r>
      <w:proofErr w:type="gramStart"/>
      <w:r w:rsidR="00B127D5" w:rsidRPr="00B127D5">
        <w:rPr>
          <w:rFonts w:hint="eastAsia"/>
          <w:color w:val="000000" w:themeColor="text1"/>
        </w:rPr>
        <w:t>稽</w:t>
      </w:r>
      <w:proofErr w:type="gramEnd"/>
      <w:r w:rsidR="00B127D5" w:rsidRPr="00B127D5">
        <w:rPr>
          <w:rFonts w:hint="eastAsia"/>
          <w:color w:val="000000" w:themeColor="text1"/>
        </w:rPr>
        <w:t>。</w:t>
      </w:r>
      <w:proofErr w:type="gramStart"/>
      <w:r w:rsidR="00B127D5" w:rsidRPr="00B127D5">
        <w:rPr>
          <w:rFonts w:hint="eastAsia"/>
          <w:color w:val="000000" w:themeColor="text1"/>
        </w:rPr>
        <w:t>爰</w:t>
      </w:r>
      <w:proofErr w:type="gramEnd"/>
      <w:r w:rsidR="00B127D5" w:rsidRPr="00B127D5">
        <w:rPr>
          <w:rFonts w:hint="eastAsia"/>
          <w:color w:val="000000" w:themeColor="text1"/>
        </w:rPr>
        <w:t>此，後續亟應積極督導管控，有效落實貸後管理，以捍衛公共資源配置之正當性</w:t>
      </w:r>
      <w:r w:rsidR="00816F97">
        <w:rPr>
          <w:rFonts w:hint="eastAsia"/>
          <w:color w:val="000000" w:themeColor="text1"/>
        </w:rPr>
        <w:t>與公平性</w:t>
      </w:r>
      <w:r w:rsidR="00B127D5" w:rsidRPr="00B127D5">
        <w:rPr>
          <w:rFonts w:hint="eastAsia"/>
          <w:color w:val="000000" w:themeColor="text1"/>
        </w:rPr>
        <w:t>，嚴防政府有限資源遭濫用。</w:t>
      </w:r>
    </w:p>
    <w:p w14:paraId="6252221C" w14:textId="5189660C" w:rsidR="00E25849" w:rsidRPr="0040776A" w:rsidRDefault="00E25849" w:rsidP="004E05A1">
      <w:pPr>
        <w:pStyle w:val="1"/>
        <w:ind w:left="2380" w:hanging="2380"/>
        <w:rPr>
          <w:color w:val="000000" w:themeColor="text1"/>
        </w:rPr>
      </w:pPr>
      <w:bookmarkStart w:id="55" w:name="_Toc524895648"/>
      <w:bookmarkStart w:id="56" w:name="_Toc524896194"/>
      <w:bookmarkStart w:id="57" w:name="_Toc524896224"/>
      <w:bookmarkStart w:id="58" w:name="_Toc524902734"/>
      <w:bookmarkStart w:id="59" w:name="_Toc525066148"/>
      <w:bookmarkStart w:id="60" w:name="_Toc525070839"/>
      <w:bookmarkStart w:id="61" w:name="_Toc525938379"/>
      <w:bookmarkStart w:id="62" w:name="_Toc525939227"/>
      <w:bookmarkStart w:id="63" w:name="_Toc525939732"/>
      <w:bookmarkStart w:id="64" w:name="_Toc529218272"/>
      <w:bookmarkStart w:id="65" w:name="_Toc529222689"/>
      <w:bookmarkStart w:id="66" w:name="_Toc529223111"/>
      <w:bookmarkStart w:id="67" w:name="_Toc529223862"/>
      <w:bookmarkStart w:id="68" w:name="_Toc529228265"/>
      <w:bookmarkStart w:id="69" w:name="_Toc2400395"/>
      <w:bookmarkStart w:id="70" w:name="_Toc4316189"/>
      <w:bookmarkStart w:id="71" w:name="_Toc4473330"/>
      <w:bookmarkStart w:id="72" w:name="_Toc69556897"/>
      <w:bookmarkStart w:id="73" w:name="_Toc69556946"/>
      <w:bookmarkStart w:id="74" w:name="_Toc69609820"/>
      <w:bookmarkStart w:id="75" w:name="_Toc70241816"/>
      <w:bookmarkStart w:id="76" w:name="_Toc70242205"/>
      <w:bookmarkStart w:id="77" w:name="_Toc421794875"/>
      <w:bookmarkStart w:id="78" w:name="_Toc422834160"/>
      <w:bookmarkEnd w:id="51"/>
      <w:r w:rsidRPr="0040776A">
        <w:rPr>
          <w:rFonts w:hint="eastAsia"/>
          <w:color w:val="000000" w:themeColor="text1"/>
        </w:rPr>
        <w:t>處理辦法：</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005E0687" w:rsidRPr="0040776A">
        <w:rPr>
          <w:color w:val="000000" w:themeColor="text1"/>
        </w:rPr>
        <w:t xml:space="preserve"> </w:t>
      </w:r>
    </w:p>
    <w:p w14:paraId="03F3724E" w14:textId="4CA2911D" w:rsidR="00FB7770" w:rsidRPr="0040776A" w:rsidRDefault="00FB7770" w:rsidP="00CF2B97">
      <w:pPr>
        <w:pStyle w:val="2"/>
        <w:spacing w:beforeLines="25" w:before="114"/>
        <w:ind w:left="1020" w:hanging="680"/>
        <w:rPr>
          <w:color w:val="000000" w:themeColor="text1"/>
        </w:rPr>
      </w:pPr>
      <w:bookmarkStart w:id="79" w:name="_Toc524895649"/>
      <w:bookmarkStart w:id="80" w:name="_Toc524896195"/>
      <w:bookmarkStart w:id="81" w:name="_Toc524896225"/>
      <w:bookmarkStart w:id="82" w:name="_Toc70241820"/>
      <w:bookmarkStart w:id="83" w:name="_Toc70242209"/>
      <w:bookmarkStart w:id="84" w:name="_Toc421794876"/>
      <w:bookmarkStart w:id="85" w:name="_Toc421795442"/>
      <w:bookmarkStart w:id="86" w:name="_Toc421796023"/>
      <w:bookmarkStart w:id="87" w:name="_Toc422728958"/>
      <w:bookmarkStart w:id="88" w:name="_Toc422834161"/>
      <w:bookmarkStart w:id="89" w:name="_Toc2400396"/>
      <w:bookmarkStart w:id="90" w:name="_Toc4316190"/>
      <w:bookmarkStart w:id="91" w:name="_Toc4473331"/>
      <w:bookmarkStart w:id="92" w:name="_Toc69556898"/>
      <w:bookmarkStart w:id="93" w:name="_Toc69556947"/>
      <w:bookmarkStart w:id="94" w:name="_Toc69609821"/>
      <w:bookmarkStart w:id="95" w:name="_Toc70241817"/>
      <w:bookmarkStart w:id="96" w:name="_Toc70242206"/>
      <w:bookmarkStart w:id="97" w:name="_Toc524902735"/>
      <w:bookmarkStart w:id="98" w:name="_Toc525066149"/>
      <w:bookmarkStart w:id="99" w:name="_Toc525070840"/>
      <w:bookmarkStart w:id="100" w:name="_Toc525938380"/>
      <w:bookmarkStart w:id="101" w:name="_Toc525939228"/>
      <w:bookmarkStart w:id="102" w:name="_Toc525939733"/>
      <w:bookmarkStart w:id="103" w:name="_Toc529218273"/>
      <w:bookmarkStart w:id="104" w:name="_Toc529222690"/>
      <w:bookmarkStart w:id="105" w:name="_Toc529223112"/>
      <w:bookmarkStart w:id="106" w:name="_Toc529223863"/>
      <w:bookmarkStart w:id="107" w:name="_Toc529228266"/>
      <w:bookmarkEnd w:id="79"/>
      <w:bookmarkEnd w:id="80"/>
      <w:bookmarkEnd w:id="81"/>
      <w:r w:rsidRPr="0040776A">
        <w:rPr>
          <w:rFonts w:hint="eastAsia"/>
          <w:color w:val="000000" w:themeColor="text1"/>
        </w:rPr>
        <w:t>調查意見</w:t>
      </w:r>
      <w:r w:rsidR="00426C29" w:rsidRPr="0040776A">
        <w:rPr>
          <w:rFonts w:hint="eastAsia"/>
          <w:color w:val="000000" w:themeColor="text1"/>
        </w:rPr>
        <w:t>一、二</w:t>
      </w:r>
      <w:r w:rsidRPr="0040776A">
        <w:rPr>
          <w:rFonts w:hint="eastAsia"/>
          <w:color w:val="000000" w:themeColor="text1"/>
        </w:rPr>
        <w:t>，</w:t>
      </w:r>
      <w:r w:rsidR="00CF2B97" w:rsidRPr="0040776A">
        <w:rPr>
          <w:rFonts w:hint="eastAsia"/>
          <w:color w:val="000000" w:themeColor="text1"/>
        </w:rPr>
        <w:t>函請</w:t>
      </w:r>
      <w:r w:rsidR="00426C29" w:rsidRPr="0040776A">
        <w:rPr>
          <w:rFonts w:hint="eastAsia"/>
          <w:color w:val="000000" w:themeColor="text1"/>
        </w:rPr>
        <w:t>內政部、財政部、農業部</w:t>
      </w:r>
      <w:r w:rsidR="00CF2B97" w:rsidRPr="0040776A">
        <w:rPr>
          <w:rFonts w:hint="eastAsia"/>
          <w:color w:val="000000" w:themeColor="text1"/>
        </w:rPr>
        <w:t>、金融監督管理委員會</w:t>
      </w:r>
      <w:r w:rsidR="00CF052F" w:rsidRPr="0040776A">
        <w:rPr>
          <w:rFonts w:hint="eastAsia"/>
          <w:color w:val="000000" w:themeColor="text1"/>
        </w:rPr>
        <w:t>參</w:t>
      </w:r>
      <w:r w:rsidR="00E66EE2" w:rsidRPr="0040776A">
        <w:rPr>
          <w:rFonts w:hint="eastAsia"/>
          <w:color w:val="000000" w:themeColor="text1"/>
        </w:rPr>
        <w:t>考</w:t>
      </w:r>
      <w:r w:rsidRPr="0040776A">
        <w:rPr>
          <w:rFonts w:hAnsi="標楷體" w:hint="eastAsia"/>
          <w:color w:val="000000" w:themeColor="text1"/>
        </w:rPr>
        <w:t>。</w:t>
      </w:r>
      <w:bookmarkEnd w:id="82"/>
      <w:bookmarkEnd w:id="83"/>
      <w:bookmarkEnd w:id="84"/>
      <w:bookmarkEnd w:id="85"/>
      <w:bookmarkEnd w:id="86"/>
      <w:bookmarkEnd w:id="87"/>
      <w:bookmarkEnd w:id="88"/>
    </w:p>
    <w:p w14:paraId="2D74BD8E" w14:textId="562C027B" w:rsidR="00E25849" w:rsidRPr="0040776A" w:rsidRDefault="00E25849" w:rsidP="005E0687">
      <w:pPr>
        <w:pStyle w:val="2"/>
        <w:ind w:left="1020" w:hanging="680"/>
        <w:rPr>
          <w:color w:val="000000" w:themeColor="text1"/>
        </w:rPr>
      </w:pPr>
      <w:bookmarkStart w:id="108" w:name="_Toc421794877"/>
      <w:bookmarkStart w:id="109" w:name="_Toc421795443"/>
      <w:bookmarkStart w:id="110" w:name="_Toc421796024"/>
      <w:bookmarkStart w:id="111" w:name="_Toc422728959"/>
      <w:bookmarkStart w:id="112" w:name="_Toc422834162"/>
      <w:r w:rsidRPr="0040776A">
        <w:rPr>
          <w:rFonts w:hint="eastAsia"/>
          <w:color w:val="000000" w:themeColor="text1"/>
        </w:rPr>
        <w:t>調查意見</w:t>
      </w:r>
      <w:proofErr w:type="gramStart"/>
      <w:r w:rsidR="00426C29" w:rsidRPr="0040776A">
        <w:rPr>
          <w:rFonts w:hint="eastAsia"/>
          <w:color w:val="000000" w:themeColor="text1"/>
        </w:rPr>
        <w:t>三</w:t>
      </w:r>
      <w:proofErr w:type="gramEnd"/>
      <w:r w:rsidRPr="0040776A">
        <w:rPr>
          <w:rFonts w:hint="eastAsia"/>
          <w:color w:val="000000" w:themeColor="text1"/>
        </w:rPr>
        <w:t>，</w:t>
      </w:r>
      <w:r w:rsidR="00CF2B97" w:rsidRPr="0040776A">
        <w:rPr>
          <w:rFonts w:hint="eastAsia"/>
          <w:color w:val="000000" w:themeColor="text1"/>
        </w:rPr>
        <w:t>函請內政部</w:t>
      </w:r>
      <w:r w:rsidR="00CF052F" w:rsidRPr="0040776A">
        <w:rPr>
          <w:rFonts w:hint="eastAsia"/>
          <w:color w:val="000000" w:themeColor="text1"/>
        </w:rPr>
        <w:t>參</w:t>
      </w:r>
      <w:r w:rsidR="00E66EE2" w:rsidRPr="0040776A">
        <w:rPr>
          <w:rFonts w:hint="eastAsia"/>
          <w:color w:val="000000" w:themeColor="text1"/>
        </w:rPr>
        <w:t>考</w:t>
      </w:r>
      <w:r w:rsidRPr="0040776A">
        <w:rPr>
          <w:rFonts w:hint="eastAsia"/>
          <w:color w:val="000000" w:themeColor="text1"/>
        </w:rPr>
        <w:t>。</w:t>
      </w:r>
      <w:bookmarkEnd w:id="89"/>
      <w:bookmarkEnd w:id="90"/>
      <w:bookmarkEnd w:id="91"/>
      <w:bookmarkEnd w:id="92"/>
      <w:bookmarkEnd w:id="93"/>
      <w:bookmarkEnd w:id="94"/>
      <w:bookmarkEnd w:id="95"/>
      <w:bookmarkEnd w:id="96"/>
      <w:bookmarkEnd w:id="108"/>
      <w:bookmarkEnd w:id="109"/>
      <w:bookmarkEnd w:id="110"/>
      <w:bookmarkEnd w:id="111"/>
      <w:bookmarkEnd w:id="112"/>
    </w:p>
    <w:p w14:paraId="0E5487DF" w14:textId="3B8588D1" w:rsidR="00F60048" w:rsidRDefault="00560DDA" w:rsidP="005E0687">
      <w:pPr>
        <w:pStyle w:val="2"/>
        <w:ind w:left="1020" w:hanging="680"/>
        <w:rPr>
          <w:color w:val="000000" w:themeColor="text1"/>
        </w:rPr>
      </w:pPr>
      <w:bookmarkStart w:id="113" w:name="_Toc70241819"/>
      <w:bookmarkStart w:id="114" w:name="_Toc70242208"/>
      <w:bookmarkStart w:id="115" w:name="_Toc421794878"/>
      <w:bookmarkStart w:id="116" w:name="_Toc421795444"/>
      <w:bookmarkStart w:id="117" w:name="_Toc421796025"/>
      <w:bookmarkStart w:id="118" w:name="_Toc422728960"/>
      <w:bookmarkStart w:id="119" w:name="_Toc422834163"/>
      <w:bookmarkStart w:id="120" w:name="_Toc70241818"/>
      <w:bookmarkStart w:id="121" w:name="_Toc70242207"/>
      <w:r w:rsidRPr="0040776A">
        <w:rPr>
          <w:rFonts w:hint="eastAsia"/>
          <w:color w:val="000000" w:themeColor="text1"/>
        </w:rPr>
        <w:t>調查意見，</w:t>
      </w:r>
      <w:r w:rsidR="00CF2B97" w:rsidRPr="0040776A">
        <w:rPr>
          <w:rFonts w:hint="eastAsia"/>
          <w:color w:val="000000" w:themeColor="text1"/>
        </w:rPr>
        <w:t>函送審計部參考。</w:t>
      </w:r>
      <w:bookmarkStart w:id="122" w:name="_Toc2400397"/>
      <w:bookmarkStart w:id="123" w:name="_Toc4316191"/>
      <w:bookmarkStart w:id="124" w:name="_Toc4473332"/>
      <w:bookmarkStart w:id="125" w:name="_Toc69556901"/>
      <w:bookmarkStart w:id="126" w:name="_Toc69556950"/>
      <w:bookmarkStart w:id="127" w:name="_Toc69609824"/>
      <w:bookmarkStart w:id="128" w:name="_Toc70241822"/>
      <w:bookmarkStart w:id="129" w:name="_Toc70242211"/>
      <w:bookmarkStart w:id="130" w:name="_Toc421794881"/>
      <w:bookmarkStart w:id="131" w:name="_Toc421795447"/>
      <w:bookmarkStart w:id="132" w:name="_Toc421796028"/>
      <w:bookmarkStart w:id="133" w:name="_Toc422728963"/>
      <w:bookmarkStart w:id="134" w:name="_Toc422834166"/>
      <w:bookmarkEnd w:id="97"/>
      <w:bookmarkEnd w:id="98"/>
      <w:bookmarkEnd w:id="99"/>
      <w:bookmarkEnd w:id="100"/>
      <w:bookmarkEnd w:id="101"/>
      <w:bookmarkEnd w:id="102"/>
      <w:bookmarkEnd w:id="103"/>
      <w:bookmarkEnd w:id="104"/>
      <w:bookmarkEnd w:id="105"/>
      <w:bookmarkEnd w:id="106"/>
      <w:bookmarkEnd w:id="107"/>
      <w:bookmarkEnd w:id="113"/>
      <w:bookmarkEnd w:id="114"/>
      <w:bookmarkEnd w:id="115"/>
      <w:bookmarkEnd w:id="116"/>
      <w:bookmarkEnd w:id="117"/>
      <w:bookmarkEnd w:id="118"/>
      <w:bookmarkEnd w:id="119"/>
      <w:bookmarkEnd w:id="120"/>
      <w:bookmarkEnd w:id="121"/>
    </w:p>
    <w:bookmarkEnd w:id="122"/>
    <w:bookmarkEnd w:id="123"/>
    <w:bookmarkEnd w:id="124"/>
    <w:bookmarkEnd w:id="125"/>
    <w:bookmarkEnd w:id="126"/>
    <w:bookmarkEnd w:id="127"/>
    <w:bookmarkEnd w:id="128"/>
    <w:bookmarkEnd w:id="129"/>
    <w:bookmarkEnd w:id="130"/>
    <w:bookmarkEnd w:id="131"/>
    <w:bookmarkEnd w:id="132"/>
    <w:bookmarkEnd w:id="133"/>
    <w:bookmarkEnd w:id="134"/>
    <w:p w14:paraId="674F0C14" w14:textId="78727860" w:rsidR="003A0641" w:rsidRDefault="003A0641" w:rsidP="003A0641">
      <w:pPr>
        <w:pStyle w:val="2"/>
        <w:ind w:left="1020" w:hanging="680"/>
        <w:rPr>
          <w:color w:val="000000" w:themeColor="text1"/>
        </w:rPr>
      </w:pPr>
      <w:r w:rsidRPr="003A0641">
        <w:rPr>
          <w:rFonts w:hint="eastAsia"/>
          <w:color w:val="000000" w:themeColor="text1"/>
        </w:rPr>
        <w:t>調查報告結案存查。</w:t>
      </w:r>
    </w:p>
    <w:p w14:paraId="37BEAB28" w14:textId="1F31DE02" w:rsidR="00E25849" w:rsidRPr="003A0641" w:rsidRDefault="003A0641" w:rsidP="003A0641">
      <w:pPr>
        <w:pStyle w:val="2"/>
        <w:ind w:left="1020" w:hanging="680"/>
        <w:rPr>
          <w:color w:val="000000" w:themeColor="text1"/>
        </w:rPr>
      </w:pPr>
      <w:r w:rsidRPr="003A0641">
        <w:rPr>
          <w:rFonts w:hint="eastAsia"/>
          <w:color w:val="000000" w:themeColor="text1"/>
        </w:rPr>
        <w:t>調查報告之案由、調查意見及處理辦法，上網公布。</w:t>
      </w:r>
    </w:p>
    <w:p w14:paraId="28B8EA1C" w14:textId="77777777" w:rsidR="00770453" w:rsidRPr="0040776A" w:rsidRDefault="00770453" w:rsidP="00770453">
      <w:pPr>
        <w:pStyle w:val="aa"/>
        <w:spacing w:beforeLines="50" w:before="228" w:afterLines="100" w:after="457"/>
        <w:ind w:leftChars="1100" w:left="3742"/>
        <w:rPr>
          <w:b w:val="0"/>
          <w:bCs/>
          <w:snapToGrid/>
          <w:color w:val="000000" w:themeColor="text1"/>
          <w:spacing w:val="12"/>
          <w:kern w:val="0"/>
          <w:sz w:val="40"/>
        </w:rPr>
      </w:pPr>
    </w:p>
    <w:p w14:paraId="58FA0013" w14:textId="1CF48276" w:rsidR="00E25849" w:rsidRPr="0040776A" w:rsidRDefault="00E25849" w:rsidP="003A0641">
      <w:pPr>
        <w:pStyle w:val="aa"/>
        <w:spacing w:beforeLines="50" w:before="228" w:afterLines="100" w:after="457"/>
        <w:ind w:left="0"/>
        <w:jc w:val="center"/>
        <w:rPr>
          <w:b w:val="0"/>
          <w:bCs/>
          <w:snapToGrid/>
          <w:color w:val="000000" w:themeColor="text1"/>
          <w:spacing w:val="12"/>
          <w:kern w:val="0"/>
          <w:sz w:val="40"/>
        </w:rPr>
      </w:pPr>
      <w:r w:rsidRPr="0040776A">
        <w:rPr>
          <w:rFonts w:hint="eastAsia"/>
          <w:b w:val="0"/>
          <w:bCs/>
          <w:snapToGrid/>
          <w:color w:val="000000" w:themeColor="text1"/>
          <w:spacing w:val="12"/>
          <w:kern w:val="0"/>
          <w:sz w:val="40"/>
        </w:rPr>
        <w:t>調查委員：</w:t>
      </w:r>
      <w:r w:rsidR="003A0641">
        <w:rPr>
          <w:rFonts w:hint="eastAsia"/>
          <w:b w:val="0"/>
          <w:bCs/>
          <w:snapToGrid/>
          <w:color w:val="000000" w:themeColor="text1"/>
          <w:spacing w:val="12"/>
          <w:kern w:val="0"/>
          <w:sz w:val="40"/>
        </w:rPr>
        <w:t>蔡崇義、王美玉、葉大華</w:t>
      </w:r>
    </w:p>
    <w:p w14:paraId="30A7B075" w14:textId="4ACCDD99" w:rsidR="007A1B3E" w:rsidRPr="00092A42" w:rsidRDefault="007A1B3E" w:rsidP="00092A42">
      <w:pPr>
        <w:pStyle w:val="af0"/>
        <w:kinsoku/>
        <w:autoSpaceDE w:val="0"/>
        <w:spacing w:beforeLines="50" w:before="228"/>
        <w:ind w:left="1361" w:hangingChars="400" w:hanging="1361"/>
        <w:rPr>
          <w:bCs/>
          <w:color w:val="000000" w:themeColor="text1"/>
        </w:rPr>
      </w:pPr>
    </w:p>
    <w:sectPr w:rsidR="007A1B3E" w:rsidRPr="00092A42" w:rsidSect="009646D3">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CA136" w14:textId="77777777" w:rsidR="00A31014" w:rsidRDefault="00A31014">
      <w:r>
        <w:separator/>
      </w:r>
    </w:p>
  </w:endnote>
  <w:endnote w:type="continuationSeparator" w:id="0">
    <w:p w14:paraId="2B9BD6D9" w14:textId="77777777" w:rsidR="00A31014" w:rsidRDefault="00A31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F275A" w14:textId="77777777" w:rsidR="00F96CF6" w:rsidRDefault="00F96CF6">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14:paraId="3BF58954" w14:textId="77777777" w:rsidR="00F96CF6" w:rsidRDefault="00F96CF6">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8900F" w14:textId="77777777" w:rsidR="00A31014" w:rsidRDefault="00A31014">
      <w:r>
        <w:separator/>
      </w:r>
    </w:p>
  </w:footnote>
  <w:footnote w:type="continuationSeparator" w:id="0">
    <w:p w14:paraId="40AD5224" w14:textId="77777777" w:rsidR="00A31014" w:rsidRDefault="00A31014">
      <w:r>
        <w:continuationSeparator/>
      </w:r>
    </w:p>
  </w:footnote>
  <w:footnote w:id="1">
    <w:p w14:paraId="535419DA" w14:textId="77777777" w:rsidR="00365B03" w:rsidRPr="00F660E3" w:rsidRDefault="00365B03" w:rsidP="00365B03">
      <w:pPr>
        <w:pStyle w:val="afd"/>
      </w:pPr>
      <w:r>
        <w:rPr>
          <w:rStyle w:val="aff"/>
        </w:rPr>
        <w:footnoteRef/>
      </w:r>
      <w:r>
        <w:rPr>
          <w:rFonts w:hint="eastAsia"/>
        </w:rPr>
        <w:t>審計部：115年1月21日</w:t>
      </w:r>
      <w:proofErr w:type="gramStart"/>
      <w:r>
        <w:rPr>
          <w:rFonts w:hint="eastAsia"/>
        </w:rPr>
        <w:t>台審部</w:t>
      </w:r>
      <w:proofErr w:type="gramEnd"/>
      <w:r>
        <w:rPr>
          <w:rFonts w:hint="eastAsia"/>
        </w:rPr>
        <w:t>五字第1150008475號函。</w:t>
      </w:r>
    </w:p>
  </w:footnote>
  <w:footnote w:id="2">
    <w:p w14:paraId="5C70AB1E" w14:textId="77777777" w:rsidR="00365B03" w:rsidRPr="006B77F4" w:rsidRDefault="00365B03" w:rsidP="00F45CAB">
      <w:pPr>
        <w:pStyle w:val="afd"/>
        <w:ind w:left="110" w:hangingChars="50" w:hanging="110"/>
        <w:jc w:val="both"/>
      </w:pPr>
      <w:r>
        <w:rPr>
          <w:rStyle w:val="aff"/>
        </w:rPr>
        <w:footnoteRef/>
      </w:r>
      <w:r>
        <w:rPr>
          <w:rFonts w:hint="eastAsia"/>
        </w:rPr>
        <w:t>內政部115年1月9日內</w:t>
      </w:r>
      <w:proofErr w:type="gramStart"/>
      <w:r>
        <w:rPr>
          <w:rFonts w:hint="eastAsia"/>
        </w:rPr>
        <w:t>授國住字</w:t>
      </w:r>
      <w:proofErr w:type="gramEnd"/>
      <w:r>
        <w:rPr>
          <w:rFonts w:hint="eastAsia"/>
        </w:rPr>
        <w:t>第1150800285號函、115年1月30日內</w:t>
      </w:r>
      <w:proofErr w:type="gramStart"/>
      <w:r>
        <w:rPr>
          <w:rFonts w:hint="eastAsia"/>
        </w:rPr>
        <w:t>授國住字</w:t>
      </w:r>
      <w:proofErr w:type="gramEnd"/>
      <w:r>
        <w:rPr>
          <w:rFonts w:hint="eastAsia"/>
        </w:rPr>
        <w:t>第1150801257號函、財政部115年1月23日台</w:t>
      </w:r>
      <w:proofErr w:type="gramStart"/>
      <w:r>
        <w:rPr>
          <w:rFonts w:hint="eastAsia"/>
        </w:rPr>
        <w:t>財庫字第11400719240號</w:t>
      </w:r>
      <w:proofErr w:type="gramEnd"/>
      <w:r>
        <w:rPr>
          <w:rFonts w:hint="eastAsia"/>
        </w:rPr>
        <w:t>函、農業部1</w:t>
      </w:r>
      <w:r>
        <w:t>1</w:t>
      </w:r>
      <w:r>
        <w:rPr>
          <w:rFonts w:hint="eastAsia"/>
        </w:rPr>
        <w:t>5年1月14日1</w:t>
      </w:r>
      <w:r>
        <w:t>1</w:t>
      </w:r>
      <w:r>
        <w:rPr>
          <w:rFonts w:hint="eastAsia"/>
        </w:rPr>
        <w:t>4</w:t>
      </w:r>
      <w:r>
        <w:t>0</w:t>
      </w:r>
      <w:r>
        <w:rPr>
          <w:rFonts w:hint="eastAsia"/>
        </w:rPr>
        <w:t>256804號函、金管會1</w:t>
      </w:r>
      <w:r>
        <w:t>1</w:t>
      </w:r>
      <w:r>
        <w:rPr>
          <w:rFonts w:hint="eastAsia"/>
        </w:rPr>
        <w:t>5年1月12日金</w:t>
      </w:r>
      <w:proofErr w:type="gramStart"/>
      <w:r>
        <w:rPr>
          <w:rFonts w:hint="eastAsia"/>
        </w:rPr>
        <w:t>管銀國</w:t>
      </w:r>
      <w:proofErr w:type="gramEnd"/>
      <w:r>
        <w:rPr>
          <w:rFonts w:hint="eastAsia"/>
        </w:rPr>
        <w:t>字第1</w:t>
      </w:r>
      <w:r>
        <w:t>1</w:t>
      </w:r>
      <w:r>
        <w:rPr>
          <w:rFonts w:hint="eastAsia"/>
        </w:rPr>
        <w:t>4</w:t>
      </w:r>
      <w:r>
        <w:t>015</w:t>
      </w:r>
      <w:r>
        <w:rPr>
          <w:rFonts w:hint="eastAsia"/>
        </w:rPr>
        <w:t>3608號函、內政部115年2月13日</w:t>
      </w:r>
      <w:r w:rsidRPr="00B823F6">
        <w:rPr>
          <w:rFonts w:hint="eastAsia"/>
        </w:rPr>
        <w:t>內</w:t>
      </w:r>
      <w:proofErr w:type="gramStart"/>
      <w:r w:rsidRPr="00B823F6">
        <w:rPr>
          <w:rFonts w:hint="eastAsia"/>
        </w:rPr>
        <w:t>授國住字</w:t>
      </w:r>
      <w:proofErr w:type="gramEnd"/>
      <w:r w:rsidRPr="00B823F6">
        <w:rPr>
          <w:rFonts w:hint="eastAsia"/>
        </w:rPr>
        <w:t>第1150801739號</w:t>
      </w:r>
      <w:r>
        <w:rPr>
          <w:rFonts w:hint="eastAsia"/>
        </w:rPr>
        <w:t>函。</w:t>
      </w:r>
    </w:p>
  </w:footnote>
  <w:footnote w:id="3">
    <w:p w14:paraId="13050086" w14:textId="77777777" w:rsidR="00F45CAB" w:rsidRDefault="00F45CAB" w:rsidP="00F45CAB">
      <w:pPr>
        <w:pStyle w:val="afd"/>
      </w:pPr>
      <w:r>
        <w:rPr>
          <w:rStyle w:val="aff"/>
        </w:rPr>
        <w:footnoteRef/>
      </w:r>
      <w:r>
        <w:t xml:space="preserve"> </w:t>
      </w:r>
      <w:r w:rsidRPr="006B3702">
        <w:t>青安貸款清查截至115年3月；農安貸款截至115年2月統計資料</w:t>
      </w:r>
      <w:r>
        <w:rPr>
          <w:rFonts w:hint="eastAsia"/>
        </w:rPr>
        <w:t>。</w:t>
      </w:r>
    </w:p>
  </w:footnote>
  <w:footnote w:id="4">
    <w:p w14:paraId="78BC8665" w14:textId="4129C215" w:rsidR="000E62B2" w:rsidRDefault="000E62B2">
      <w:pPr>
        <w:pStyle w:val="afd"/>
      </w:pPr>
      <w:r>
        <w:rPr>
          <w:rStyle w:val="aff"/>
        </w:rPr>
        <w:footnoteRef/>
      </w:r>
      <w:r>
        <w:t xml:space="preserve"> </w:t>
      </w:r>
      <w:r>
        <w:rPr>
          <w:rFonts w:hint="eastAsia"/>
        </w:rPr>
        <w:t>行政院</w:t>
      </w:r>
      <w:r w:rsidR="00F45CAB">
        <w:rPr>
          <w:rFonts w:hint="eastAsia"/>
        </w:rPr>
        <w:t>前</w:t>
      </w:r>
      <w:r>
        <w:rPr>
          <w:rFonts w:hint="eastAsia"/>
        </w:rPr>
        <w:t>院長吳敦義。</w:t>
      </w:r>
    </w:p>
  </w:footnote>
  <w:footnote w:id="5">
    <w:p w14:paraId="64C94CF2" w14:textId="1F31D578" w:rsidR="008D4EE7" w:rsidRPr="008D4EE7" w:rsidRDefault="008D4EE7" w:rsidP="008D4EE7">
      <w:pPr>
        <w:pStyle w:val="afd"/>
        <w:ind w:left="220" w:hangingChars="100" w:hanging="220"/>
      </w:pPr>
      <w:r>
        <w:rPr>
          <w:rStyle w:val="aff"/>
        </w:rPr>
        <w:footnoteRef/>
      </w:r>
      <w:r>
        <w:t xml:space="preserve"> </w:t>
      </w:r>
      <w:r>
        <w:rPr>
          <w:rFonts w:hint="eastAsia"/>
        </w:rPr>
        <w:t>3案另持有</w:t>
      </w:r>
      <w:proofErr w:type="gramStart"/>
      <w:r>
        <w:rPr>
          <w:rFonts w:hint="eastAsia"/>
        </w:rPr>
        <w:t>房屋均已依</w:t>
      </w:r>
      <w:proofErr w:type="gramEnd"/>
      <w:r>
        <w:rPr>
          <w:rFonts w:hint="eastAsia"/>
        </w:rPr>
        <w:t>規定收回補貼利息，並已將處理情形函報審計部，及副知</w:t>
      </w:r>
      <w:r w:rsidR="00D2737E">
        <w:rPr>
          <w:rFonts w:hint="eastAsia"/>
        </w:rPr>
        <w:t>內政部</w:t>
      </w:r>
      <w:r>
        <w:rPr>
          <w:rFonts w:hint="eastAsia"/>
        </w:rPr>
        <w:t>國</w:t>
      </w:r>
      <w:proofErr w:type="gramStart"/>
      <w:r>
        <w:rPr>
          <w:rFonts w:hint="eastAsia"/>
        </w:rPr>
        <w:t>土署</w:t>
      </w:r>
      <w:proofErr w:type="gramEnd"/>
      <w:r>
        <w:rPr>
          <w:rFonts w:hint="eastAsia"/>
        </w:rPr>
        <w:t>，另經農業金融機構查復說明，相關案件發生原因分別為：1.承辦人員誤解問</w:t>
      </w:r>
      <w:proofErr w:type="gramStart"/>
      <w:r>
        <w:rPr>
          <w:rFonts w:hint="eastAsia"/>
        </w:rPr>
        <w:t>與答中有關</w:t>
      </w:r>
      <w:proofErr w:type="gramEnd"/>
      <w:r>
        <w:rPr>
          <w:rFonts w:hint="eastAsia"/>
        </w:rPr>
        <w:t>「共同持分面積未達40平方公尺者</w:t>
      </w:r>
      <w:proofErr w:type="gramStart"/>
      <w:r>
        <w:rPr>
          <w:rFonts w:hint="eastAsia"/>
        </w:rPr>
        <w:t>仍得申貸</w:t>
      </w:r>
      <w:proofErr w:type="gramEnd"/>
      <w:r>
        <w:rPr>
          <w:rFonts w:hint="eastAsia"/>
        </w:rPr>
        <w:t>」之規定。2.借款人係因繼承取得不動產。3.</w:t>
      </w:r>
      <w:r w:rsidRPr="008D4EE7">
        <w:rPr>
          <w:rFonts w:hint="eastAsia"/>
        </w:rPr>
        <w:t xml:space="preserve"> </w:t>
      </w:r>
      <w:r>
        <w:rPr>
          <w:rFonts w:hint="eastAsia"/>
        </w:rPr>
        <w:t>借款人另有房屋信託予他人，致財產清單查無建物資料。</w:t>
      </w:r>
    </w:p>
  </w:footnote>
  <w:footnote w:id="6">
    <w:p w14:paraId="472232F1" w14:textId="77777777" w:rsidR="00C708A4" w:rsidRPr="00E75CA6" w:rsidRDefault="00C708A4" w:rsidP="00C708A4">
      <w:pPr>
        <w:pStyle w:val="afd"/>
      </w:pPr>
      <w:r>
        <w:rPr>
          <w:rStyle w:val="aff"/>
        </w:rPr>
        <w:footnoteRef/>
      </w:r>
      <w:r>
        <w:rPr>
          <w:rFonts w:hint="eastAsia"/>
          <w:szCs w:val="32"/>
        </w:rPr>
        <w:t>交易利得</w:t>
      </w:r>
      <w:r w:rsidRPr="0020129D">
        <w:rPr>
          <w:rFonts w:hint="eastAsia"/>
          <w:szCs w:val="32"/>
        </w:rPr>
        <w:t>計算方式</w:t>
      </w:r>
      <w:r>
        <w:rPr>
          <w:rFonts w:hint="eastAsia"/>
          <w:szCs w:val="32"/>
        </w:rPr>
        <w:t>：</w:t>
      </w:r>
      <w:r w:rsidRPr="0020129D">
        <w:rPr>
          <w:rFonts w:hint="eastAsia"/>
          <w:szCs w:val="32"/>
        </w:rPr>
        <w:t>以實價登錄不動產出售價格扣除買賣契約購入價格之價差，未考慮其他交易成本、費用、稅捐，計算出售利</w:t>
      </w:r>
      <w:r>
        <w:rPr>
          <w:rFonts w:hint="eastAsia"/>
          <w:szCs w:val="32"/>
        </w:rPr>
        <w:t>得</w:t>
      </w:r>
      <w:r w:rsidRPr="0020129D">
        <w:rPr>
          <w:rFonts w:hint="eastAsia"/>
          <w:szCs w:val="32"/>
        </w:rPr>
        <w:t>。</w:t>
      </w:r>
    </w:p>
  </w:footnote>
  <w:footnote w:id="7">
    <w:p w14:paraId="2B169E31" w14:textId="304DA7A5" w:rsidR="0020129D" w:rsidRPr="0064686D" w:rsidRDefault="0020129D" w:rsidP="0020129D">
      <w:pPr>
        <w:pStyle w:val="afd"/>
      </w:pPr>
      <w:r>
        <w:rPr>
          <w:rStyle w:val="aff"/>
        </w:rPr>
        <w:footnoteRef/>
      </w:r>
      <w:r>
        <w:t xml:space="preserve"> </w:t>
      </w:r>
      <w:r w:rsidRPr="0064686D">
        <w:rPr>
          <w:rFonts w:hint="eastAsia"/>
        </w:rPr>
        <w:t>「中央銀行對金融機構辦理購置高價住宅貸款業務規定」高價住宅定義為：</w:t>
      </w:r>
      <w:r w:rsidR="00F64D14">
        <w:rPr>
          <w:rFonts w:hint="eastAsia"/>
        </w:rPr>
        <w:t>臺</w:t>
      </w:r>
      <w:r w:rsidRPr="0064686D">
        <w:rPr>
          <w:rFonts w:hint="eastAsia"/>
        </w:rPr>
        <w:t>北市7,000萬元、新北市6,000萬元、其他地區4,000萬元以上之住宅。</w:t>
      </w:r>
    </w:p>
  </w:footnote>
  <w:footnote w:id="8">
    <w:p w14:paraId="1777E02C" w14:textId="79AD86CF" w:rsidR="00472232" w:rsidRPr="00472232" w:rsidRDefault="00472232" w:rsidP="00621ADE">
      <w:pPr>
        <w:pStyle w:val="afd"/>
        <w:ind w:left="220" w:hangingChars="100" w:hanging="220"/>
      </w:pPr>
      <w:r>
        <w:rPr>
          <w:rStyle w:val="aff"/>
        </w:rPr>
        <w:footnoteRef/>
      </w:r>
      <w:r>
        <w:t xml:space="preserve"> </w:t>
      </w:r>
      <w:r w:rsidRPr="00472232">
        <w:rPr>
          <w:rFonts w:hint="eastAsia"/>
        </w:rPr>
        <w:t>房價所得比</w:t>
      </w:r>
      <w:r w:rsidRPr="00472232">
        <w:t>=</w:t>
      </w:r>
      <w:r w:rsidRPr="00472232">
        <w:rPr>
          <w:rFonts w:hint="eastAsia"/>
        </w:rPr>
        <w:t>中位數住宅價格</w:t>
      </w:r>
      <w:r w:rsidRPr="00472232">
        <w:t>/</w:t>
      </w:r>
      <w:r w:rsidRPr="00472232">
        <w:rPr>
          <w:rFonts w:hint="eastAsia"/>
        </w:rPr>
        <w:t>中位數家戶可支配所得。</w:t>
      </w:r>
      <w:r w:rsidRPr="00472232">
        <w:t xml:space="preserve"> </w:t>
      </w:r>
      <w:r w:rsidRPr="00472232">
        <w:rPr>
          <w:rFonts w:hint="eastAsia"/>
        </w:rPr>
        <w:t>代表</w:t>
      </w:r>
      <w:r w:rsidRPr="00472232">
        <w:rPr>
          <w:rFonts w:ascii="SimSun" w:eastAsia="SimSun" w:hAnsi="SimSun" w:cs="SimSun" w:hint="eastAsia"/>
        </w:rPr>
        <w:t>㇐</w:t>
      </w:r>
      <w:r w:rsidRPr="00472232">
        <w:rPr>
          <w:rFonts w:hint="eastAsia"/>
        </w:rPr>
        <w:t>戶中位數住宅對於中位數家戶</w:t>
      </w:r>
      <w:r w:rsidRPr="00472232">
        <w:rPr>
          <w:rFonts w:ascii="SimSun" w:eastAsia="SimSun" w:hAnsi="SimSun" w:cs="SimSun" w:hint="eastAsia"/>
        </w:rPr>
        <w:t>㇐</w:t>
      </w:r>
      <w:r w:rsidRPr="00472232">
        <w:rPr>
          <w:rFonts w:hint="eastAsia"/>
        </w:rPr>
        <w:t>年可支配所得之比值。</w:t>
      </w:r>
    </w:p>
  </w:footnote>
  <w:footnote w:id="9">
    <w:p w14:paraId="485D4D21" w14:textId="77777777" w:rsidR="0017164D" w:rsidRDefault="0017164D" w:rsidP="0017164D">
      <w:pPr>
        <w:pStyle w:val="afd"/>
      </w:pPr>
      <w:r>
        <w:rPr>
          <w:rStyle w:val="aff"/>
        </w:rPr>
        <w:footnoteRef/>
      </w:r>
      <w:r>
        <w:rPr>
          <w:rFonts w:hint="eastAsia"/>
        </w:rPr>
        <w:t>中央通訊社，「</w:t>
      </w:r>
      <w:r w:rsidRPr="00291608">
        <w:rPr>
          <w:rFonts w:hint="eastAsia"/>
        </w:rPr>
        <w:t>楊金龍：央行</w:t>
      </w:r>
      <w:proofErr w:type="gramStart"/>
      <w:r w:rsidRPr="00291608">
        <w:rPr>
          <w:rFonts w:hint="eastAsia"/>
        </w:rPr>
        <w:t>處理新青安</w:t>
      </w:r>
      <w:proofErr w:type="gramEnd"/>
      <w:r w:rsidRPr="00291608">
        <w:rPr>
          <w:rFonts w:hint="eastAsia"/>
        </w:rPr>
        <w:t>代價高　政策太寬鬆不好</w:t>
      </w:r>
      <w:r>
        <w:rPr>
          <w:rFonts w:hint="eastAsia"/>
        </w:rPr>
        <w:t>」</w:t>
      </w:r>
      <w:r w:rsidRPr="00291608">
        <w:t>https://www.cna.com.tw/news/afe/202512180293.aspx</w:t>
      </w:r>
      <w:r>
        <w:rPr>
          <w:rFonts w:hint="eastAsia"/>
        </w:rPr>
        <w:t>；工商時報「</w:t>
      </w:r>
      <w:proofErr w:type="gramStart"/>
      <w:r w:rsidRPr="00F108B2">
        <w:rPr>
          <w:rFonts w:hint="eastAsia"/>
        </w:rPr>
        <w:t>新青安</w:t>
      </w:r>
      <w:proofErr w:type="gramEnd"/>
      <w:r w:rsidRPr="00F108B2">
        <w:rPr>
          <w:rFonts w:hint="eastAsia"/>
        </w:rPr>
        <w:t>處理代價不</w:t>
      </w:r>
      <w:proofErr w:type="gramStart"/>
      <w:r w:rsidRPr="00F108B2">
        <w:rPr>
          <w:rFonts w:hint="eastAsia"/>
        </w:rPr>
        <w:t>斐</w:t>
      </w:r>
      <w:proofErr w:type="gramEnd"/>
      <w:r w:rsidRPr="00F108B2">
        <w:rPr>
          <w:rFonts w:hint="eastAsia"/>
        </w:rPr>
        <w:t xml:space="preserve"> 楊金龍首度吐實：我承認算高</w:t>
      </w:r>
      <w:r>
        <w:rPr>
          <w:rFonts w:hint="eastAsia"/>
        </w:rPr>
        <w:t>」</w:t>
      </w:r>
      <w:r w:rsidRPr="00F108B2">
        <w:t>https://www.ctee.com.tw/news/20251218701815-430503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A6160D3"/>
    <w:multiLevelType w:val="hybridMultilevel"/>
    <w:tmpl w:val="B34844A2"/>
    <w:lvl w:ilvl="0" w:tplc="E062B88C">
      <w:start w:val="1"/>
      <w:numFmt w:val="taiwaneseCountingThousand"/>
      <w:suff w:val="nothing"/>
      <w:lvlText w:val="%1、"/>
      <w:lvlJc w:val="left"/>
      <w:pPr>
        <w:ind w:left="1200" w:hanging="720"/>
      </w:pPr>
      <w:rPr>
        <w:rFonts w:hint="eastAsia"/>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CC500F0"/>
    <w:multiLevelType w:val="hybridMultilevel"/>
    <w:tmpl w:val="EB3AC3D6"/>
    <w:lvl w:ilvl="0" w:tplc="E7C65554">
      <w:start w:val="1"/>
      <w:numFmt w:val="taiwaneseCountingThousand"/>
      <w:suff w:val="nothing"/>
      <w:lvlText w:val="(%1)"/>
      <w:lvlJc w:val="left"/>
      <w:pPr>
        <w:ind w:left="840" w:hanging="360"/>
      </w:pPr>
      <w:rPr>
        <w:rFonts w:hint="eastAsia"/>
        <w:b w:val="0"/>
      </w:rPr>
    </w:lvl>
    <w:lvl w:ilvl="1" w:tplc="7F3CC4A8">
      <w:start w:val="1"/>
      <w:numFmt w:val="decimal"/>
      <w:lvlText w:val="%2."/>
      <w:lvlJc w:val="left"/>
      <w:pPr>
        <w:ind w:left="840" w:hanging="360"/>
      </w:pPr>
      <w:rPr>
        <w:rFonts w:hint="default"/>
        <w:b/>
      </w:rPr>
    </w:lvl>
    <w:lvl w:ilvl="2" w:tplc="DEB8E5F8">
      <w:start w:val="1"/>
      <w:numFmt w:val="decimal"/>
      <w:lvlText w:val="(%3)"/>
      <w:lvlJc w:val="left"/>
      <w:pPr>
        <w:ind w:left="1320" w:hanging="360"/>
      </w:pPr>
      <w:rPr>
        <w:rFonts w:hint="default"/>
        <w:b w:val="0"/>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2F6AFB"/>
    <w:multiLevelType w:val="hybridMultilevel"/>
    <w:tmpl w:val="9146BA8A"/>
    <w:lvl w:ilvl="0" w:tplc="6C9C03A0">
      <w:start w:val="1"/>
      <w:numFmt w:val="taiwaneseCountingThousand"/>
      <w:suff w:val="nothing"/>
      <w:lvlText w:val="(%1)"/>
      <w:lvlJc w:val="left"/>
      <w:pPr>
        <w:ind w:left="360" w:hanging="360"/>
      </w:pPr>
      <w:rPr>
        <w:rFonts w:hint="eastAsia"/>
        <w:b w:val="0"/>
      </w:rPr>
    </w:lvl>
    <w:lvl w:ilvl="1" w:tplc="7F3CC4A8">
      <w:start w:val="1"/>
      <w:numFmt w:val="decimal"/>
      <w:lvlText w:val="%2."/>
      <w:lvlJc w:val="left"/>
      <w:pPr>
        <w:ind w:left="840" w:hanging="360"/>
      </w:pPr>
      <w:rPr>
        <w:rFonts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2515C06"/>
    <w:multiLevelType w:val="hybridMultilevel"/>
    <w:tmpl w:val="69FA0230"/>
    <w:lvl w:ilvl="0" w:tplc="36D28ED0">
      <w:start w:val="1"/>
      <w:numFmt w:val="taiwaneseCountingThousand"/>
      <w:suff w:val="nothing"/>
      <w:lvlText w:val="%1、"/>
      <w:lvlJc w:val="left"/>
      <w:pPr>
        <w:ind w:left="960" w:hanging="480"/>
      </w:pPr>
      <w:rPr>
        <w:rFonts w:hint="eastAsia"/>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40E010C"/>
    <w:multiLevelType w:val="multilevel"/>
    <w:tmpl w:val="D5B669AE"/>
    <w:lvl w:ilvl="0">
      <w:start w:val="1"/>
      <w:numFmt w:val="ideographLegalTraditional"/>
      <w:pStyle w:val="1"/>
      <w:suff w:val="nothing"/>
      <w:lvlText w:val="%1、"/>
      <w:lvlJc w:val="left"/>
      <w:pPr>
        <w:ind w:left="2382"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958"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2808"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5330"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2"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6805"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3"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3"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3"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9522683"/>
    <w:multiLevelType w:val="hybridMultilevel"/>
    <w:tmpl w:val="1278C7DE"/>
    <w:lvl w:ilvl="0" w:tplc="BBE8571E">
      <w:start w:val="1"/>
      <w:numFmt w:val="taiwaneseCountingThousand"/>
      <w:lvlText w:val="%1、"/>
      <w:lvlJc w:val="left"/>
      <w:pPr>
        <w:ind w:left="720" w:hanging="720"/>
      </w:pPr>
      <w:rPr>
        <w:rFonts w:hint="default"/>
        <w:b/>
      </w:rPr>
    </w:lvl>
    <w:lvl w:ilvl="1" w:tplc="E062B88C">
      <w:start w:val="1"/>
      <w:numFmt w:val="taiwaneseCountingThousand"/>
      <w:suff w:val="nothing"/>
      <w:lvlText w:val="%2、"/>
      <w:lvlJc w:val="left"/>
      <w:pPr>
        <w:ind w:left="1200" w:hanging="720"/>
      </w:pPr>
      <w:rPr>
        <w:rFonts w:hint="eastAsia"/>
        <w:b w:val="0"/>
        <w:color w:val="auto"/>
      </w:rPr>
    </w:lvl>
    <w:lvl w:ilvl="2" w:tplc="427CF29E">
      <w:start w:val="1"/>
      <w:numFmt w:val="decimal"/>
      <w:lvlText w:val="%3."/>
      <w:lvlJc w:val="left"/>
      <w:pPr>
        <w:ind w:left="1320" w:hanging="360"/>
      </w:pPr>
      <w:rPr>
        <w:rFonts w:hint="default"/>
        <w:b w:val="0"/>
      </w:rPr>
    </w:lvl>
    <w:lvl w:ilvl="3" w:tplc="0704744C">
      <w:start w:val="1"/>
      <w:numFmt w:val="decimal"/>
      <w:lvlText w:val="(%4)"/>
      <w:lvlJc w:val="left"/>
      <w:pPr>
        <w:ind w:left="1800" w:hanging="360"/>
      </w:pPr>
      <w:rPr>
        <w:rFonts w:hint="default"/>
        <w:color w:val="auto"/>
      </w:rPr>
    </w:lvl>
    <w:lvl w:ilvl="4" w:tplc="46743590">
      <w:start w:val="1"/>
      <w:numFmt w:val="taiwaneseCountingThousand"/>
      <w:lvlText w:val="(%5）"/>
      <w:lvlJc w:val="left"/>
      <w:pPr>
        <w:ind w:left="2650" w:hanging="730"/>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B024505"/>
    <w:multiLevelType w:val="hybridMultilevel"/>
    <w:tmpl w:val="EB3AC3D6"/>
    <w:lvl w:ilvl="0" w:tplc="E7C65554">
      <w:start w:val="1"/>
      <w:numFmt w:val="taiwaneseCountingThousand"/>
      <w:suff w:val="nothing"/>
      <w:lvlText w:val="(%1)"/>
      <w:lvlJc w:val="left"/>
      <w:pPr>
        <w:ind w:left="840" w:hanging="360"/>
      </w:pPr>
      <w:rPr>
        <w:rFonts w:hint="eastAsia"/>
        <w:b w:val="0"/>
      </w:rPr>
    </w:lvl>
    <w:lvl w:ilvl="1" w:tplc="7F3CC4A8">
      <w:start w:val="1"/>
      <w:numFmt w:val="decimal"/>
      <w:lvlText w:val="%2."/>
      <w:lvlJc w:val="left"/>
      <w:pPr>
        <w:ind w:left="840" w:hanging="360"/>
      </w:pPr>
      <w:rPr>
        <w:rFonts w:hint="default"/>
        <w:b/>
      </w:rPr>
    </w:lvl>
    <w:lvl w:ilvl="2" w:tplc="DEB8E5F8">
      <w:start w:val="1"/>
      <w:numFmt w:val="decimal"/>
      <w:lvlText w:val="(%3)"/>
      <w:lvlJc w:val="left"/>
      <w:pPr>
        <w:ind w:left="1320" w:hanging="360"/>
      </w:pPr>
      <w:rPr>
        <w:rFonts w:hint="default"/>
        <w:b w:val="0"/>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B8D1FAC"/>
    <w:multiLevelType w:val="hybridMultilevel"/>
    <w:tmpl w:val="73167896"/>
    <w:lvl w:ilvl="0" w:tplc="64A48630">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8370B10"/>
    <w:multiLevelType w:val="hybridMultilevel"/>
    <w:tmpl w:val="3CBC6214"/>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 w15:restartNumberingAfterBreak="0">
    <w:nsid w:val="301A166E"/>
    <w:multiLevelType w:val="hybridMultilevel"/>
    <w:tmpl w:val="9146BA8A"/>
    <w:lvl w:ilvl="0" w:tplc="6C9C03A0">
      <w:start w:val="1"/>
      <w:numFmt w:val="taiwaneseCountingThousand"/>
      <w:suff w:val="nothing"/>
      <w:lvlText w:val="(%1)"/>
      <w:lvlJc w:val="left"/>
      <w:pPr>
        <w:ind w:left="360" w:hanging="360"/>
      </w:pPr>
      <w:rPr>
        <w:rFonts w:hint="eastAsia"/>
        <w:b w:val="0"/>
      </w:rPr>
    </w:lvl>
    <w:lvl w:ilvl="1" w:tplc="7F3CC4A8">
      <w:start w:val="1"/>
      <w:numFmt w:val="decimal"/>
      <w:lvlText w:val="%2."/>
      <w:lvlJc w:val="left"/>
      <w:pPr>
        <w:ind w:left="840" w:hanging="360"/>
      </w:pPr>
      <w:rPr>
        <w:rFonts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7CF383F"/>
    <w:multiLevelType w:val="hybridMultilevel"/>
    <w:tmpl w:val="8AA09F68"/>
    <w:lvl w:ilvl="0" w:tplc="0A2E018A">
      <w:start w:val="1"/>
      <w:numFmt w:val="taiwaneseCountingThousand"/>
      <w:suff w:val="nothing"/>
      <w:lvlText w:val="%1、"/>
      <w:lvlJc w:val="left"/>
      <w:pPr>
        <w:ind w:left="960" w:hanging="480"/>
      </w:pPr>
      <w:rPr>
        <w:rFonts w:hint="eastAsia"/>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A697BFA"/>
    <w:multiLevelType w:val="hybridMultilevel"/>
    <w:tmpl w:val="3CBC6214"/>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4" w15:restartNumberingAfterBreak="0">
    <w:nsid w:val="3BD231D0"/>
    <w:multiLevelType w:val="hybridMultilevel"/>
    <w:tmpl w:val="3CBC6214"/>
    <w:lvl w:ilvl="0" w:tplc="BF9670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A5F5684"/>
    <w:multiLevelType w:val="hybridMultilevel"/>
    <w:tmpl w:val="526C8DD4"/>
    <w:lvl w:ilvl="0" w:tplc="9A1E0930">
      <w:start w:val="1"/>
      <w:numFmt w:val="decimal"/>
      <w:pStyle w:val="a3"/>
      <w:lvlText w:val="表%1　"/>
      <w:lvlJc w:val="left"/>
      <w:pPr>
        <w:ind w:left="1048" w:hanging="480"/>
      </w:pPr>
      <w:rPr>
        <w:rFonts w:ascii="標楷體" w:eastAsia="標楷體" w:hint="eastAsia"/>
        <w:b w:val="0"/>
        <w:bCs w:val="0"/>
        <w:i w:val="0"/>
        <w:sz w:val="28"/>
        <w:szCs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A955CBD"/>
    <w:multiLevelType w:val="hybridMultilevel"/>
    <w:tmpl w:val="8278A6D0"/>
    <w:lvl w:ilvl="0" w:tplc="36D28ED0">
      <w:start w:val="1"/>
      <w:numFmt w:val="taiwaneseCountingThousand"/>
      <w:suff w:val="nothing"/>
      <w:lvlText w:val="%1、"/>
      <w:lvlJc w:val="left"/>
      <w:pPr>
        <w:ind w:left="960" w:hanging="480"/>
      </w:pPr>
      <w:rPr>
        <w:rFonts w:hint="eastAsia"/>
        <w:b w:val="0"/>
        <w:color w:val="auto"/>
      </w:rPr>
    </w:lvl>
    <w:lvl w:ilvl="1" w:tplc="F86496C6">
      <w:start w:val="1"/>
      <w:numFmt w:val="taiwaneseCountingThousand"/>
      <w:lvlText w:val="（%2）"/>
      <w:lvlJc w:val="left"/>
      <w:pPr>
        <w:ind w:left="1560" w:hanging="10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A1E1FEF"/>
    <w:multiLevelType w:val="hybridMultilevel"/>
    <w:tmpl w:val="C864238E"/>
    <w:lvl w:ilvl="0" w:tplc="ECAC4A4E">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78E44698">
      <w:start w:val="1"/>
      <w:numFmt w:val="taiwaneseCountingThousand"/>
      <w:lvlText w:val="(%3）"/>
      <w:lvlJc w:val="left"/>
      <w:pPr>
        <w:ind w:left="1690" w:hanging="730"/>
      </w:pPr>
      <w:rPr>
        <w:rFonts w:hint="default"/>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BFA041C"/>
    <w:multiLevelType w:val="hybridMultilevel"/>
    <w:tmpl w:val="3CBC6214"/>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num w:numId="1" w16cid:durableId="315259509">
    <w:abstractNumId w:val="5"/>
  </w:num>
  <w:num w:numId="2" w16cid:durableId="1919049230">
    <w:abstractNumId w:val="7"/>
  </w:num>
  <w:num w:numId="3" w16cid:durableId="878661402">
    <w:abstractNumId w:val="0"/>
  </w:num>
  <w:num w:numId="4" w16cid:durableId="1952472442">
    <w:abstractNumId w:val="7"/>
    <w:lvlOverride w:ilvl="0">
      <w:startOverride w:val="1"/>
    </w:lvlOverride>
  </w:num>
  <w:num w:numId="5" w16cid:durableId="821391763">
    <w:abstractNumId w:val="17"/>
  </w:num>
  <w:num w:numId="6" w16cid:durableId="1131097963">
    <w:abstractNumId w:val="15"/>
  </w:num>
  <w:num w:numId="7" w16cid:durableId="1168249742">
    <w:abstractNumId w:val="18"/>
  </w:num>
  <w:num w:numId="8" w16cid:durableId="1713654826">
    <w:abstractNumId w:val="5"/>
  </w:num>
  <w:num w:numId="9" w16cid:durableId="1258103582">
    <w:abstractNumId w:val="19"/>
  </w:num>
  <w:num w:numId="10" w16cid:durableId="1800150331">
    <w:abstractNumId w:val="16"/>
  </w:num>
  <w:num w:numId="11" w16cid:durableId="1083839587">
    <w:abstractNumId w:val="14"/>
  </w:num>
  <w:num w:numId="12" w16cid:durableId="22755307">
    <w:abstractNumId w:val="13"/>
  </w:num>
  <w:num w:numId="13" w16cid:durableId="1186023578">
    <w:abstractNumId w:val="6"/>
  </w:num>
  <w:num w:numId="14" w16cid:durableId="409667107">
    <w:abstractNumId w:val="11"/>
  </w:num>
  <w:num w:numId="15" w16cid:durableId="1873954420">
    <w:abstractNumId w:val="2"/>
  </w:num>
  <w:num w:numId="16" w16cid:durableId="1729114216">
    <w:abstractNumId w:val="3"/>
  </w:num>
  <w:num w:numId="17" w16cid:durableId="1580015855">
    <w:abstractNumId w:val="1"/>
  </w:num>
  <w:num w:numId="18" w16cid:durableId="10881474">
    <w:abstractNumId w:val="12"/>
  </w:num>
  <w:num w:numId="19" w16cid:durableId="1584873618">
    <w:abstractNumId w:val="8"/>
  </w:num>
  <w:num w:numId="20" w16cid:durableId="287124445">
    <w:abstractNumId w:val="20"/>
  </w:num>
  <w:num w:numId="21" w16cid:durableId="446510640">
    <w:abstractNumId w:val="9"/>
  </w:num>
  <w:num w:numId="22" w16cid:durableId="769010999">
    <w:abstractNumId w:val="4"/>
  </w:num>
  <w:num w:numId="23" w16cid:durableId="543444049">
    <w:abstractNumId w:val="21"/>
  </w:num>
  <w:num w:numId="24" w16cid:durableId="225578149">
    <w:abstractNumId w:val="10"/>
  </w:num>
  <w:num w:numId="25" w16cid:durableId="1168179356">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243"/>
    <w:rsid w:val="00002540"/>
    <w:rsid w:val="000041E3"/>
    <w:rsid w:val="00006961"/>
    <w:rsid w:val="00010312"/>
    <w:rsid w:val="00010A14"/>
    <w:rsid w:val="000112BF"/>
    <w:rsid w:val="00012233"/>
    <w:rsid w:val="0001666A"/>
    <w:rsid w:val="00017080"/>
    <w:rsid w:val="00017318"/>
    <w:rsid w:val="000174A6"/>
    <w:rsid w:val="000229AD"/>
    <w:rsid w:val="000240C2"/>
    <w:rsid w:val="000246F7"/>
    <w:rsid w:val="00030CE8"/>
    <w:rsid w:val="0003114D"/>
    <w:rsid w:val="00031E9A"/>
    <w:rsid w:val="000340CE"/>
    <w:rsid w:val="00036D76"/>
    <w:rsid w:val="00045840"/>
    <w:rsid w:val="0004743F"/>
    <w:rsid w:val="0005190C"/>
    <w:rsid w:val="00052F7C"/>
    <w:rsid w:val="00054A0D"/>
    <w:rsid w:val="00057F32"/>
    <w:rsid w:val="00062A25"/>
    <w:rsid w:val="000667F8"/>
    <w:rsid w:val="00070A67"/>
    <w:rsid w:val="000716B3"/>
    <w:rsid w:val="00071761"/>
    <w:rsid w:val="00073CB5"/>
    <w:rsid w:val="0007423C"/>
    <w:rsid w:val="0007425C"/>
    <w:rsid w:val="00075625"/>
    <w:rsid w:val="00077553"/>
    <w:rsid w:val="00084CE2"/>
    <w:rsid w:val="000851A2"/>
    <w:rsid w:val="000854CC"/>
    <w:rsid w:val="00092A42"/>
    <w:rsid w:val="0009352E"/>
    <w:rsid w:val="00095972"/>
    <w:rsid w:val="00096B96"/>
    <w:rsid w:val="000A21AA"/>
    <w:rsid w:val="000A2F3F"/>
    <w:rsid w:val="000A38E5"/>
    <w:rsid w:val="000A3A67"/>
    <w:rsid w:val="000B0B4A"/>
    <w:rsid w:val="000B22D4"/>
    <w:rsid w:val="000B279A"/>
    <w:rsid w:val="000B3308"/>
    <w:rsid w:val="000B61D2"/>
    <w:rsid w:val="000B70A7"/>
    <w:rsid w:val="000B73DD"/>
    <w:rsid w:val="000C312C"/>
    <w:rsid w:val="000C324E"/>
    <w:rsid w:val="000C40E7"/>
    <w:rsid w:val="000C495F"/>
    <w:rsid w:val="000D2B3C"/>
    <w:rsid w:val="000D611A"/>
    <w:rsid w:val="000D66D9"/>
    <w:rsid w:val="000E383D"/>
    <w:rsid w:val="000E62B2"/>
    <w:rsid w:val="000E6316"/>
    <w:rsid w:val="000E6431"/>
    <w:rsid w:val="000E6C79"/>
    <w:rsid w:val="000F21A5"/>
    <w:rsid w:val="000F2579"/>
    <w:rsid w:val="00101256"/>
    <w:rsid w:val="00102B9F"/>
    <w:rsid w:val="0010502B"/>
    <w:rsid w:val="00106D68"/>
    <w:rsid w:val="001075F3"/>
    <w:rsid w:val="00112637"/>
    <w:rsid w:val="00112ABC"/>
    <w:rsid w:val="001138BE"/>
    <w:rsid w:val="0011590A"/>
    <w:rsid w:val="00117988"/>
    <w:rsid w:val="00117D90"/>
    <w:rsid w:val="0012001E"/>
    <w:rsid w:val="0012069B"/>
    <w:rsid w:val="00120BC4"/>
    <w:rsid w:val="00126A55"/>
    <w:rsid w:val="00132436"/>
    <w:rsid w:val="0013377C"/>
    <w:rsid w:val="00133F08"/>
    <w:rsid w:val="001345E6"/>
    <w:rsid w:val="00135B05"/>
    <w:rsid w:val="001378B0"/>
    <w:rsid w:val="00142E00"/>
    <w:rsid w:val="001448C6"/>
    <w:rsid w:val="00144BCD"/>
    <w:rsid w:val="00151A79"/>
    <w:rsid w:val="00152793"/>
    <w:rsid w:val="00153584"/>
    <w:rsid w:val="00153B7E"/>
    <w:rsid w:val="001545A9"/>
    <w:rsid w:val="001551D0"/>
    <w:rsid w:val="001613D4"/>
    <w:rsid w:val="001637C7"/>
    <w:rsid w:val="0016480E"/>
    <w:rsid w:val="00167691"/>
    <w:rsid w:val="0017164D"/>
    <w:rsid w:val="00174297"/>
    <w:rsid w:val="001771C1"/>
    <w:rsid w:val="0017773E"/>
    <w:rsid w:val="00180E06"/>
    <w:rsid w:val="001817B3"/>
    <w:rsid w:val="001819CD"/>
    <w:rsid w:val="00182208"/>
    <w:rsid w:val="00183014"/>
    <w:rsid w:val="001904DC"/>
    <w:rsid w:val="001914AC"/>
    <w:rsid w:val="00194AA8"/>
    <w:rsid w:val="001959C2"/>
    <w:rsid w:val="001A0BF4"/>
    <w:rsid w:val="001A51E3"/>
    <w:rsid w:val="001A7345"/>
    <w:rsid w:val="001A77D8"/>
    <w:rsid w:val="001A7968"/>
    <w:rsid w:val="001A7DFE"/>
    <w:rsid w:val="001B02A1"/>
    <w:rsid w:val="001B2971"/>
    <w:rsid w:val="001B2E98"/>
    <w:rsid w:val="001B3483"/>
    <w:rsid w:val="001B37F6"/>
    <w:rsid w:val="001B3C1E"/>
    <w:rsid w:val="001B4494"/>
    <w:rsid w:val="001B7C2B"/>
    <w:rsid w:val="001C0D8B"/>
    <w:rsid w:val="001C0DA8"/>
    <w:rsid w:val="001C17E2"/>
    <w:rsid w:val="001C3C02"/>
    <w:rsid w:val="001C5C36"/>
    <w:rsid w:val="001D24A2"/>
    <w:rsid w:val="001D43B6"/>
    <w:rsid w:val="001D450D"/>
    <w:rsid w:val="001D4AD7"/>
    <w:rsid w:val="001D522A"/>
    <w:rsid w:val="001D59C1"/>
    <w:rsid w:val="001D5BE9"/>
    <w:rsid w:val="001D5D96"/>
    <w:rsid w:val="001E0D8A"/>
    <w:rsid w:val="001E3BF0"/>
    <w:rsid w:val="001E4498"/>
    <w:rsid w:val="001E67BA"/>
    <w:rsid w:val="001E69BC"/>
    <w:rsid w:val="001E74C2"/>
    <w:rsid w:val="001F01C1"/>
    <w:rsid w:val="001F280C"/>
    <w:rsid w:val="001F4F82"/>
    <w:rsid w:val="001F5A48"/>
    <w:rsid w:val="001F6260"/>
    <w:rsid w:val="001F7F5B"/>
    <w:rsid w:val="00200007"/>
    <w:rsid w:val="00200998"/>
    <w:rsid w:val="0020129D"/>
    <w:rsid w:val="002029BC"/>
    <w:rsid w:val="002030A5"/>
    <w:rsid w:val="00203131"/>
    <w:rsid w:val="00204AFF"/>
    <w:rsid w:val="00212CBB"/>
    <w:rsid w:val="00212E88"/>
    <w:rsid w:val="00213C9C"/>
    <w:rsid w:val="00213F4F"/>
    <w:rsid w:val="0021433F"/>
    <w:rsid w:val="00217219"/>
    <w:rsid w:val="0022009E"/>
    <w:rsid w:val="00223241"/>
    <w:rsid w:val="0022425C"/>
    <w:rsid w:val="002246DE"/>
    <w:rsid w:val="00227AAC"/>
    <w:rsid w:val="00230FA9"/>
    <w:rsid w:val="002400A3"/>
    <w:rsid w:val="002429E2"/>
    <w:rsid w:val="00244C42"/>
    <w:rsid w:val="00246CCC"/>
    <w:rsid w:val="00251114"/>
    <w:rsid w:val="00252B39"/>
    <w:rsid w:val="00252BC4"/>
    <w:rsid w:val="00254014"/>
    <w:rsid w:val="00254B39"/>
    <w:rsid w:val="00256769"/>
    <w:rsid w:val="00261D3C"/>
    <w:rsid w:val="002642BA"/>
    <w:rsid w:val="0026504D"/>
    <w:rsid w:val="00265F57"/>
    <w:rsid w:val="002703B8"/>
    <w:rsid w:val="00272ACA"/>
    <w:rsid w:val="00273A2F"/>
    <w:rsid w:val="002779AB"/>
    <w:rsid w:val="00280986"/>
    <w:rsid w:val="002814BD"/>
    <w:rsid w:val="00281ECE"/>
    <w:rsid w:val="002831C7"/>
    <w:rsid w:val="002840C6"/>
    <w:rsid w:val="00287E01"/>
    <w:rsid w:val="0029023F"/>
    <w:rsid w:val="00290EB8"/>
    <w:rsid w:val="00291608"/>
    <w:rsid w:val="00294A48"/>
    <w:rsid w:val="00294E27"/>
    <w:rsid w:val="00294EE9"/>
    <w:rsid w:val="00295174"/>
    <w:rsid w:val="00296172"/>
    <w:rsid w:val="00296B85"/>
    <w:rsid w:val="00296B92"/>
    <w:rsid w:val="002972CA"/>
    <w:rsid w:val="002A2C22"/>
    <w:rsid w:val="002A3B39"/>
    <w:rsid w:val="002A46F2"/>
    <w:rsid w:val="002B02EB"/>
    <w:rsid w:val="002B4DEC"/>
    <w:rsid w:val="002C0602"/>
    <w:rsid w:val="002C19BB"/>
    <w:rsid w:val="002C2265"/>
    <w:rsid w:val="002C364A"/>
    <w:rsid w:val="002C717C"/>
    <w:rsid w:val="002D12F7"/>
    <w:rsid w:val="002D3F29"/>
    <w:rsid w:val="002D5C16"/>
    <w:rsid w:val="002E1811"/>
    <w:rsid w:val="002E222D"/>
    <w:rsid w:val="002E32E8"/>
    <w:rsid w:val="002E5D4E"/>
    <w:rsid w:val="002E628D"/>
    <w:rsid w:val="002F2476"/>
    <w:rsid w:val="002F3DFF"/>
    <w:rsid w:val="002F4044"/>
    <w:rsid w:val="002F512F"/>
    <w:rsid w:val="002F5B1A"/>
    <w:rsid w:val="002F5E05"/>
    <w:rsid w:val="002F6EFF"/>
    <w:rsid w:val="003022DF"/>
    <w:rsid w:val="003028F4"/>
    <w:rsid w:val="00305035"/>
    <w:rsid w:val="003063E6"/>
    <w:rsid w:val="00307A76"/>
    <w:rsid w:val="00310321"/>
    <w:rsid w:val="0031033C"/>
    <w:rsid w:val="0031127C"/>
    <w:rsid w:val="003117BE"/>
    <w:rsid w:val="00311EE1"/>
    <w:rsid w:val="0031293F"/>
    <w:rsid w:val="0031455E"/>
    <w:rsid w:val="00315572"/>
    <w:rsid w:val="00315A16"/>
    <w:rsid w:val="00317053"/>
    <w:rsid w:val="0032109C"/>
    <w:rsid w:val="00322B45"/>
    <w:rsid w:val="00323809"/>
    <w:rsid w:val="00323D41"/>
    <w:rsid w:val="00324C74"/>
    <w:rsid w:val="00325414"/>
    <w:rsid w:val="003264AB"/>
    <w:rsid w:val="003302F1"/>
    <w:rsid w:val="0034470E"/>
    <w:rsid w:val="003479C0"/>
    <w:rsid w:val="00352DB0"/>
    <w:rsid w:val="00355EFE"/>
    <w:rsid w:val="0036028C"/>
    <w:rsid w:val="00361063"/>
    <w:rsid w:val="0036113C"/>
    <w:rsid w:val="00361D5C"/>
    <w:rsid w:val="003628D0"/>
    <w:rsid w:val="00365B03"/>
    <w:rsid w:val="00367B75"/>
    <w:rsid w:val="0037094A"/>
    <w:rsid w:val="00371ED3"/>
    <w:rsid w:val="00372659"/>
    <w:rsid w:val="00372FFC"/>
    <w:rsid w:val="003735BE"/>
    <w:rsid w:val="0037535F"/>
    <w:rsid w:val="0037728A"/>
    <w:rsid w:val="00377938"/>
    <w:rsid w:val="00380B7D"/>
    <w:rsid w:val="00381A99"/>
    <w:rsid w:val="003829C2"/>
    <w:rsid w:val="003830B2"/>
    <w:rsid w:val="00384724"/>
    <w:rsid w:val="00386C2D"/>
    <w:rsid w:val="00387E8F"/>
    <w:rsid w:val="003919B7"/>
    <w:rsid w:val="00391B56"/>
    <w:rsid w:val="00391D57"/>
    <w:rsid w:val="00392292"/>
    <w:rsid w:val="00392EAF"/>
    <w:rsid w:val="00394F45"/>
    <w:rsid w:val="00395028"/>
    <w:rsid w:val="003965A1"/>
    <w:rsid w:val="00397A51"/>
    <w:rsid w:val="003A0641"/>
    <w:rsid w:val="003A24FD"/>
    <w:rsid w:val="003A2DA0"/>
    <w:rsid w:val="003A5927"/>
    <w:rsid w:val="003B1017"/>
    <w:rsid w:val="003B19C1"/>
    <w:rsid w:val="003B2049"/>
    <w:rsid w:val="003B3C07"/>
    <w:rsid w:val="003B4889"/>
    <w:rsid w:val="003B6081"/>
    <w:rsid w:val="003B6775"/>
    <w:rsid w:val="003B77A3"/>
    <w:rsid w:val="003C00D5"/>
    <w:rsid w:val="003C0A6B"/>
    <w:rsid w:val="003C13D7"/>
    <w:rsid w:val="003C5FE2"/>
    <w:rsid w:val="003D05FB"/>
    <w:rsid w:val="003D1B06"/>
    <w:rsid w:val="003D1B16"/>
    <w:rsid w:val="003D249D"/>
    <w:rsid w:val="003D45BF"/>
    <w:rsid w:val="003D4EFE"/>
    <w:rsid w:val="003D508A"/>
    <w:rsid w:val="003D537F"/>
    <w:rsid w:val="003D5C25"/>
    <w:rsid w:val="003D6057"/>
    <w:rsid w:val="003D608D"/>
    <w:rsid w:val="003D680C"/>
    <w:rsid w:val="003D7B75"/>
    <w:rsid w:val="003E0208"/>
    <w:rsid w:val="003E2DB7"/>
    <w:rsid w:val="003E3059"/>
    <w:rsid w:val="003E337A"/>
    <w:rsid w:val="003E45BC"/>
    <w:rsid w:val="003E4B57"/>
    <w:rsid w:val="003F27E1"/>
    <w:rsid w:val="003F2AB5"/>
    <w:rsid w:val="003F2F7F"/>
    <w:rsid w:val="003F4309"/>
    <w:rsid w:val="003F437A"/>
    <w:rsid w:val="003F5702"/>
    <w:rsid w:val="003F5C2B"/>
    <w:rsid w:val="0040044F"/>
    <w:rsid w:val="00402240"/>
    <w:rsid w:val="004023E9"/>
    <w:rsid w:val="00402E2D"/>
    <w:rsid w:val="00403797"/>
    <w:rsid w:val="0040454A"/>
    <w:rsid w:val="004049AF"/>
    <w:rsid w:val="0040536A"/>
    <w:rsid w:val="0040776A"/>
    <w:rsid w:val="00407AF5"/>
    <w:rsid w:val="00410AD1"/>
    <w:rsid w:val="004119CE"/>
    <w:rsid w:val="00411E99"/>
    <w:rsid w:val="00413F83"/>
    <w:rsid w:val="0041490C"/>
    <w:rsid w:val="00415917"/>
    <w:rsid w:val="00416191"/>
    <w:rsid w:val="00416721"/>
    <w:rsid w:val="0041775E"/>
    <w:rsid w:val="00421251"/>
    <w:rsid w:val="00421EF0"/>
    <w:rsid w:val="004224FA"/>
    <w:rsid w:val="00423D07"/>
    <w:rsid w:val="00426C29"/>
    <w:rsid w:val="00426E11"/>
    <w:rsid w:val="00427936"/>
    <w:rsid w:val="004408EA"/>
    <w:rsid w:val="004418C7"/>
    <w:rsid w:val="0044346F"/>
    <w:rsid w:val="004454D4"/>
    <w:rsid w:val="0044678B"/>
    <w:rsid w:val="00446DB6"/>
    <w:rsid w:val="00453FF6"/>
    <w:rsid w:val="00461B04"/>
    <w:rsid w:val="00462573"/>
    <w:rsid w:val="0046520A"/>
    <w:rsid w:val="0046533D"/>
    <w:rsid w:val="0046633C"/>
    <w:rsid w:val="004671C7"/>
    <w:rsid w:val="004672AB"/>
    <w:rsid w:val="004677C7"/>
    <w:rsid w:val="004714FE"/>
    <w:rsid w:val="00472232"/>
    <w:rsid w:val="00476456"/>
    <w:rsid w:val="00477BAA"/>
    <w:rsid w:val="004853F5"/>
    <w:rsid w:val="00495053"/>
    <w:rsid w:val="00495230"/>
    <w:rsid w:val="004A1F59"/>
    <w:rsid w:val="004A29BE"/>
    <w:rsid w:val="004A3225"/>
    <w:rsid w:val="004A33EE"/>
    <w:rsid w:val="004A3AA8"/>
    <w:rsid w:val="004A7DBA"/>
    <w:rsid w:val="004B13C7"/>
    <w:rsid w:val="004B1C94"/>
    <w:rsid w:val="004B3EF7"/>
    <w:rsid w:val="004B50C0"/>
    <w:rsid w:val="004B778F"/>
    <w:rsid w:val="004C0609"/>
    <w:rsid w:val="004C175B"/>
    <w:rsid w:val="004C22CC"/>
    <w:rsid w:val="004C268C"/>
    <w:rsid w:val="004C55C6"/>
    <w:rsid w:val="004C639F"/>
    <w:rsid w:val="004C6732"/>
    <w:rsid w:val="004D13F9"/>
    <w:rsid w:val="004D141F"/>
    <w:rsid w:val="004D2742"/>
    <w:rsid w:val="004D2C16"/>
    <w:rsid w:val="004D424D"/>
    <w:rsid w:val="004D510B"/>
    <w:rsid w:val="004D5336"/>
    <w:rsid w:val="004D6310"/>
    <w:rsid w:val="004E0062"/>
    <w:rsid w:val="004E05A1"/>
    <w:rsid w:val="004E7F21"/>
    <w:rsid w:val="004F1F52"/>
    <w:rsid w:val="004F472A"/>
    <w:rsid w:val="004F4806"/>
    <w:rsid w:val="004F5E57"/>
    <w:rsid w:val="004F6710"/>
    <w:rsid w:val="004F770E"/>
    <w:rsid w:val="00500C3E"/>
    <w:rsid w:val="00500E29"/>
    <w:rsid w:val="00502849"/>
    <w:rsid w:val="00504334"/>
    <w:rsid w:val="0050498D"/>
    <w:rsid w:val="005058FF"/>
    <w:rsid w:val="00507C86"/>
    <w:rsid w:val="005104D7"/>
    <w:rsid w:val="00510B9E"/>
    <w:rsid w:val="005171E5"/>
    <w:rsid w:val="00517A65"/>
    <w:rsid w:val="00520DE1"/>
    <w:rsid w:val="005217F2"/>
    <w:rsid w:val="005221DF"/>
    <w:rsid w:val="005225A0"/>
    <w:rsid w:val="005235DF"/>
    <w:rsid w:val="00523968"/>
    <w:rsid w:val="00525FCA"/>
    <w:rsid w:val="005272C2"/>
    <w:rsid w:val="005310EB"/>
    <w:rsid w:val="0053136E"/>
    <w:rsid w:val="005361FC"/>
    <w:rsid w:val="005367C0"/>
    <w:rsid w:val="00536B53"/>
    <w:rsid w:val="00536BC2"/>
    <w:rsid w:val="005425E1"/>
    <w:rsid w:val="005427C5"/>
    <w:rsid w:val="00542CF6"/>
    <w:rsid w:val="00543672"/>
    <w:rsid w:val="00545752"/>
    <w:rsid w:val="0054583E"/>
    <w:rsid w:val="00545C2F"/>
    <w:rsid w:val="00545FAC"/>
    <w:rsid w:val="00551B60"/>
    <w:rsid w:val="00552867"/>
    <w:rsid w:val="00553C03"/>
    <w:rsid w:val="00555082"/>
    <w:rsid w:val="00556AE1"/>
    <w:rsid w:val="005609A7"/>
    <w:rsid w:val="00560DDA"/>
    <w:rsid w:val="0056109B"/>
    <w:rsid w:val="0056180F"/>
    <w:rsid w:val="00563692"/>
    <w:rsid w:val="005640FB"/>
    <w:rsid w:val="00564849"/>
    <w:rsid w:val="00571679"/>
    <w:rsid w:val="00571FC0"/>
    <w:rsid w:val="0057275B"/>
    <w:rsid w:val="00572794"/>
    <w:rsid w:val="00573353"/>
    <w:rsid w:val="005765CD"/>
    <w:rsid w:val="00582134"/>
    <w:rsid w:val="00583E3B"/>
    <w:rsid w:val="00584235"/>
    <w:rsid w:val="005844E7"/>
    <w:rsid w:val="005908B8"/>
    <w:rsid w:val="0059512E"/>
    <w:rsid w:val="00595802"/>
    <w:rsid w:val="005A009E"/>
    <w:rsid w:val="005A30D3"/>
    <w:rsid w:val="005A38CF"/>
    <w:rsid w:val="005A6DD2"/>
    <w:rsid w:val="005C2A98"/>
    <w:rsid w:val="005C385D"/>
    <w:rsid w:val="005C41AF"/>
    <w:rsid w:val="005D2E5C"/>
    <w:rsid w:val="005D3B20"/>
    <w:rsid w:val="005D5911"/>
    <w:rsid w:val="005D71B7"/>
    <w:rsid w:val="005D729B"/>
    <w:rsid w:val="005E0687"/>
    <w:rsid w:val="005E19CB"/>
    <w:rsid w:val="005E4759"/>
    <w:rsid w:val="005E5C68"/>
    <w:rsid w:val="005E617D"/>
    <w:rsid w:val="005E65C0"/>
    <w:rsid w:val="005F0348"/>
    <w:rsid w:val="005F0390"/>
    <w:rsid w:val="005F09F3"/>
    <w:rsid w:val="005F15E5"/>
    <w:rsid w:val="005F172F"/>
    <w:rsid w:val="005F2D28"/>
    <w:rsid w:val="005F65C8"/>
    <w:rsid w:val="006063DD"/>
    <w:rsid w:val="006072CD"/>
    <w:rsid w:val="006107F6"/>
    <w:rsid w:val="00612023"/>
    <w:rsid w:val="00614190"/>
    <w:rsid w:val="006154F2"/>
    <w:rsid w:val="00621ADE"/>
    <w:rsid w:val="00622A99"/>
    <w:rsid w:val="00622E67"/>
    <w:rsid w:val="00623967"/>
    <w:rsid w:val="00623C92"/>
    <w:rsid w:val="00626B57"/>
    <w:rsid w:val="00626EDC"/>
    <w:rsid w:val="00627B21"/>
    <w:rsid w:val="00640466"/>
    <w:rsid w:val="00642960"/>
    <w:rsid w:val="006452D3"/>
    <w:rsid w:val="0064686D"/>
    <w:rsid w:val="006470EC"/>
    <w:rsid w:val="006542D6"/>
    <w:rsid w:val="006549BA"/>
    <w:rsid w:val="0065598E"/>
    <w:rsid w:val="00655AF2"/>
    <w:rsid w:val="00655BC5"/>
    <w:rsid w:val="006568BE"/>
    <w:rsid w:val="00657630"/>
    <w:rsid w:val="006577BF"/>
    <w:rsid w:val="0066025D"/>
    <w:rsid w:val="0066091A"/>
    <w:rsid w:val="00663FF3"/>
    <w:rsid w:val="006661F8"/>
    <w:rsid w:val="00670D1D"/>
    <w:rsid w:val="00670EE8"/>
    <w:rsid w:val="006766AD"/>
    <w:rsid w:val="006773EC"/>
    <w:rsid w:val="00680504"/>
    <w:rsid w:val="00681CD9"/>
    <w:rsid w:val="00683E30"/>
    <w:rsid w:val="00687024"/>
    <w:rsid w:val="00687AB1"/>
    <w:rsid w:val="00692555"/>
    <w:rsid w:val="006925D4"/>
    <w:rsid w:val="006927E2"/>
    <w:rsid w:val="00695E22"/>
    <w:rsid w:val="006A17BA"/>
    <w:rsid w:val="006A60E2"/>
    <w:rsid w:val="006B3702"/>
    <w:rsid w:val="006B7093"/>
    <w:rsid w:val="006B7417"/>
    <w:rsid w:val="006B77F4"/>
    <w:rsid w:val="006C075B"/>
    <w:rsid w:val="006C0A47"/>
    <w:rsid w:val="006C0E65"/>
    <w:rsid w:val="006C4687"/>
    <w:rsid w:val="006C743A"/>
    <w:rsid w:val="006C77E9"/>
    <w:rsid w:val="006D04DA"/>
    <w:rsid w:val="006D31F9"/>
    <w:rsid w:val="006D3691"/>
    <w:rsid w:val="006D3FA0"/>
    <w:rsid w:val="006D4CFE"/>
    <w:rsid w:val="006E03BF"/>
    <w:rsid w:val="006E0627"/>
    <w:rsid w:val="006E3A27"/>
    <w:rsid w:val="006E5EF0"/>
    <w:rsid w:val="006E6F8B"/>
    <w:rsid w:val="006F3117"/>
    <w:rsid w:val="006F3445"/>
    <w:rsid w:val="006F3563"/>
    <w:rsid w:val="006F42B9"/>
    <w:rsid w:val="006F6103"/>
    <w:rsid w:val="00701172"/>
    <w:rsid w:val="00701F51"/>
    <w:rsid w:val="00702BBC"/>
    <w:rsid w:val="00704E00"/>
    <w:rsid w:val="0070571A"/>
    <w:rsid w:val="0070737C"/>
    <w:rsid w:val="0071139C"/>
    <w:rsid w:val="00711AA3"/>
    <w:rsid w:val="00717120"/>
    <w:rsid w:val="007209E7"/>
    <w:rsid w:val="00721254"/>
    <w:rsid w:val="00723AB4"/>
    <w:rsid w:val="00726182"/>
    <w:rsid w:val="00727635"/>
    <w:rsid w:val="007313FD"/>
    <w:rsid w:val="00731A85"/>
    <w:rsid w:val="00731C6D"/>
    <w:rsid w:val="00732329"/>
    <w:rsid w:val="007337CA"/>
    <w:rsid w:val="00734CE4"/>
    <w:rsid w:val="00735123"/>
    <w:rsid w:val="00735EB6"/>
    <w:rsid w:val="00741837"/>
    <w:rsid w:val="00741E87"/>
    <w:rsid w:val="00742016"/>
    <w:rsid w:val="007453E6"/>
    <w:rsid w:val="00750F24"/>
    <w:rsid w:val="00754789"/>
    <w:rsid w:val="0075574A"/>
    <w:rsid w:val="00764890"/>
    <w:rsid w:val="007679E7"/>
    <w:rsid w:val="00770453"/>
    <w:rsid w:val="0077309D"/>
    <w:rsid w:val="00773805"/>
    <w:rsid w:val="007765C4"/>
    <w:rsid w:val="007774EE"/>
    <w:rsid w:val="00781822"/>
    <w:rsid w:val="00783F21"/>
    <w:rsid w:val="007844BF"/>
    <w:rsid w:val="00786AE0"/>
    <w:rsid w:val="00787159"/>
    <w:rsid w:val="00787364"/>
    <w:rsid w:val="0079043A"/>
    <w:rsid w:val="00791668"/>
    <w:rsid w:val="00791AA1"/>
    <w:rsid w:val="00793049"/>
    <w:rsid w:val="00793BDE"/>
    <w:rsid w:val="007949BB"/>
    <w:rsid w:val="00794FAC"/>
    <w:rsid w:val="007A1B3E"/>
    <w:rsid w:val="007A2160"/>
    <w:rsid w:val="007A2E8D"/>
    <w:rsid w:val="007A3793"/>
    <w:rsid w:val="007A3D75"/>
    <w:rsid w:val="007A7EC2"/>
    <w:rsid w:val="007B23A8"/>
    <w:rsid w:val="007B3FA8"/>
    <w:rsid w:val="007B4333"/>
    <w:rsid w:val="007B7689"/>
    <w:rsid w:val="007C1BA2"/>
    <w:rsid w:val="007C2B48"/>
    <w:rsid w:val="007C3D8C"/>
    <w:rsid w:val="007C3E89"/>
    <w:rsid w:val="007C4DAF"/>
    <w:rsid w:val="007D064C"/>
    <w:rsid w:val="007D1393"/>
    <w:rsid w:val="007D2085"/>
    <w:rsid w:val="007D20E9"/>
    <w:rsid w:val="007D51C5"/>
    <w:rsid w:val="007D7881"/>
    <w:rsid w:val="007D7A78"/>
    <w:rsid w:val="007D7E3A"/>
    <w:rsid w:val="007E0060"/>
    <w:rsid w:val="007E0E10"/>
    <w:rsid w:val="007E4378"/>
    <w:rsid w:val="007E4768"/>
    <w:rsid w:val="007E4932"/>
    <w:rsid w:val="007E6571"/>
    <w:rsid w:val="007E777B"/>
    <w:rsid w:val="007E79E2"/>
    <w:rsid w:val="007F2070"/>
    <w:rsid w:val="007F5EFB"/>
    <w:rsid w:val="007F63C1"/>
    <w:rsid w:val="007F6421"/>
    <w:rsid w:val="00804623"/>
    <w:rsid w:val="008053F5"/>
    <w:rsid w:val="00807AF7"/>
    <w:rsid w:val="00807DCD"/>
    <w:rsid w:val="00810198"/>
    <w:rsid w:val="008109A9"/>
    <w:rsid w:val="00812F45"/>
    <w:rsid w:val="00815228"/>
    <w:rsid w:val="00815DA8"/>
    <w:rsid w:val="00816F97"/>
    <w:rsid w:val="0082194D"/>
    <w:rsid w:val="008221F9"/>
    <w:rsid w:val="00822C31"/>
    <w:rsid w:val="00826EF5"/>
    <w:rsid w:val="00831693"/>
    <w:rsid w:val="0083294A"/>
    <w:rsid w:val="0083380E"/>
    <w:rsid w:val="00840104"/>
    <w:rsid w:val="00840C1F"/>
    <w:rsid w:val="00841114"/>
    <w:rsid w:val="008411C9"/>
    <w:rsid w:val="00841FC5"/>
    <w:rsid w:val="0084293C"/>
    <w:rsid w:val="00843D0F"/>
    <w:rsid w:val="00845709"/>
    <w:rsid w:val="00845DF7"/>
    <w:rsid w:val="00846074"/>
    <w:rsid w:val="008466F6"/>
    <w:rsid w:val="00853B5A"/>
    <w:rsid w:val="008576BD"/>
    <w:rsid w:val="00860463"/>
    <w:rsid w:val="00860F63"/>
    <w:rsid w:val="008666D7"/>
    <w:rsid w:val="008668CF"/>
    <w:rsid w:val="008705A3"/>
    <w:rsid w:val="00871D82"/>
    <w:rsid w:val="008720F2"/>
    <w:rsid w:val="00872E93"/>
    <w:rsid w:val="008733DA"/>
    <w:rsid w:val="008749CA"/>
    <w:rsid w:val="008760D3"/>
    <w:rsid w:val="008850E4"/>
    <w:rsid w:val="008855BB"/>
    <w:rsid w:val="00887DF8"/>
    <w:rsid w:val="00890DB4"/>
    <w:rsid w:val="008939AB"/>
    <w:rsid w:val="00895B4D"/>
    <w:rsid w:val="008A12F5"/>
    <w:rsid w:val="008A2F26"/>
    <w:rsid w:val="008A3183"/>
    <w:rsid w:val="008A51AE"/>
    <w:rsid w:val="008B0989"/>
    <w:rsid w:val="008B1587"/>
    <w:rsid w:val="008B1B01"/>
    <w:rsid w:val="008B3BCD"/>
    <w:rsid w:val="008B6DF8"/>
    <w:rsid w:val="008C106C"/>
    <w:rsid w:val="008C10F1"/>
    <w:rsid w:val="008C1926"/>
    <w:rsid w:val="008C1E99"/>
    <w:rsid w:val="008C4489"/>
    <w:rsid w:val="008C4900"/>
    <w:rsid w:val="008D020F"/>
    <w:rsid w:val="008D1211"/>
    <w:rsid w:val="008D2C58"/>
    <w:rsid w:val="008D3022"/>
    <w:rsid w:val="008D4B32"/>
    <w:rsid w:val="008D4EE7"/>
    <w:rsid w:val="008D59E1"/>
    <w:rsid w:val="008E0085"/>
    <w:rsid w:val="008E15D6"/>
    <w:rsid w:val="008E2502"/>
    <w:rsid w:val="008E2AA6"/>
    <w:rsid w:val="008E311B"/>
    <w:rsid w:val="008E35DA"/>
    <w:rsid w:val="008F0FC2"/>
    <w:rsid w:val="008F11B6"/>
    <w:rsid w:val="008F3E6E"/>
    <w:rsid w:val="008F46E7"/>
    <w:rsid w:val="008F593D"/>
    <w:rsid w:val="008F64CA"/>
    <w:rsid w:val="008F6C8A"/>
    <w:rsid w:val="008F6F0B"/>
    <w:rsid w:val="008F7E4B"/>
    <w:rsid w:val="00900D0A"/>
    <w:rsid w:val="0090163C"/>
    <w:rsid w:val="00904143"/>
    <w:rsid w:val="00904FC8"/>
    <w:rsid w:val="00905AE6"/>
    <w:rsid w:val="00905FA8"/>
    <w:rsid w:val="00907BA7"/>
    <w:rsid w:val="0091064E"/>
    <w:rsid w:val="00911FC5"/>
    <w:rsid w:val="0091582C"/>
    <w:rsid w:val="009206E8"/>
    <w:rsid w:val="00921C50"/>
    <w:rsid w:val="0093188A"/>
    <w:rsid w:val="00931A10"/>
    <w:rsid w:val="00931DC4"/>
    <w:rsid w:val="009326F9"/>
    <w:rsid w:val="0093450F"/>
    <w:rsid w:val="0093627B"/>
    <w:rsid w:val="0094267E"/>
    <w:rsid w:val="00943C42"/>
    <w:rsid w:val="00947967"/>
    <w:rsid w:val="00951359"/>
    <w:rsid w:val="00952782"/>
    <w:rsid w:val="0095284D"/>
    <w:rsid w:val="00953A12"/>
    <w:rsid w:val="00953EC2"/>
    <w:rsid w:val="00954711"/>
    <w:rsid w:val="00955201"/>
    <w:rsid w:val="00957BFC"/>
    <w:rsid w:val="009621C7"/>
    <w:rsid w:val="00962B75"/>
    <w:rsid w:val="00964081"/>
    <w:rsid w:val="009646D3"/>
    <w:rsid w:val="00965200"/>
    <w:rsid w:val="009668B3"/>
    <w:rsid w:val="00971471"/>
    <w:rsid w:val="009747A2"/>
    <w:rsid w:val="009750D4"/>
    <w:rsid w:val="009752FD"/>
    <w:rsid w:val="00976943"/>
    <w:rsid w:val="00981A90"/>
    <w:rsid w:val="00982E81"/>
    <w:rsid w:val="009845B6"/>
    <w:rsid w:val="009849C2"/>
    <w:rsid w:val="00984D24"/>
    <w:rsid w:val="009858EB"/>
    <w:rsid w:val="00985BEA"/>
    <w:rsid w:val="00995E5E"/>
    <w:rsid w:val="00996ED5"/>
    <w:rsid w:val="00997E90"/>
    <w:rsid w:val="009A1D4B"/>
    <w:rsid w:val="009A3D7A"/>
    <w:rsid w:val="009A3F47"/>
    <w:rsid w:val="009A4BB0"/>
    <w:rsid w:val="009A4CEE"/>
    <w:rsid w:val="009A4EA5"/>
    <w:rsid w:val="009B0046"/>
    <w:rsid w:val="009B4673"/>
    <w:rsid w:val="009B5E74"/>
    <w:rsid w:val="009B7159"/>
    <w:rsid w:val="009B7D23"/>
    <w:rsid w:val="009C078B"/>
    <w:rsid w:val="009C1440"/>
    <w:rsid w:val="009C1FA9"/>
    <w:rsid w:val="009C2107"/>
    <w:rsid w:val="009C2211"/>
    <w:rsid w:val="009C48B2"/>
    <w:rsid w:val="009C5D80"/>
    <w:rsid w:val="009C5D9E"/>
    <w:rsid w:val="009C6668"/>
    <w:rsid w:val="009C7439"/>
    <w:rsid w:val="009D0DB3"/>
    <w:rsid w:val="009D2C3E"/>
    <w:rsid w:val="009D58DE"/>
    <w:rsid w:val="009D5B57"/>
    <w:rsid w:val="009D6199"/>
    <w:rsid w:val="009E0625"/>
    <w:rsid w:val="009E15F0"/>
    <w:rsid w:val="009E3034"/>
    <w:rsid w:val="009E549F"/>
    <w:rsid w:val="009E7EAB"/>
    <w:rsid w:val="009F28A8"/>
    <w:rsid w:val="009F473E"/>
    <w:rsid w:val="009F4787"/>
    <w:rsid w:val="009F4A00"/>
    <w:rsid w:val="009F5247"/>
    <w:rsid w:val="009F682A"/>
    <w:rsid w:val="009F72DD"/>
    <w:rsid w:val="00A022BE"/>
    <w:rsid w:val="00A03B66"/>
    <w:rsid w:val="00A05B00"/>
    <w:rsid w:val="00A07B4B"/>
    <w:rsid w:val="00A1170A"/>
    <w:rsid w:val="00A11909"/>
    <w:rsid w:val="00A13984"/>
    <w:rsid w:val="00A24C95"/>
    <w:rsid w:val="00A2599A"/>
    <w:rsid w:val="00A26094"/>
    <w:rsid w:val="00A2635C"/>
    <w:rsid w:val="00A301BF"/>
    <w:rsid w:val="00A302B2"/>
    <w:rsid w:val="00A31014"/>
    <w:rsid w:val="00A31A1E"/>
    <w:rsid w:val="00A331B4"/>
    <w:rsid w:val="00A3484E"/>
    <w:rsid w:val="00A34F39"/>
    <w:rsid w:val="00A356D3"/>
    <w:rsid w:val="00A36ADA"/>
    <w:rsid w:val="00A37C4D"/>
    <w:rsid w:val="00A37F83"/>
    <w:rsid w:val="00A40B8E"/>
    <w:rsid w:val="00A410E8"/>
    <w:rsid w:val="00A438D8"/>
    <w:rsid w:val="00A457FD"/>
    <w:rsid w:val="00A4596D"/>
    <w:rsid w:val="00A473F5"/>
    <w:rsid w:val="00A505CB"/>
    <w:rsid w:val="00A51F9D"/>
    <w:rsid w:val="00A53C93"/>
    <w:rsid w:val="00A5416A"/>
    <w:rsid w:val="00A55A99"/>
    <w:rsid w:val="00A56C9C"/>
    <w:rsid w:val="00A6375C"/>
    <w:rsid w:val="00A639F4"/>
    <w:rsid w:val="00A63F9D"/>
    <w:rsid w:val="00A65864"/>
    <w:rsid w:val="00A65FAE"/>
    <w:rsid w:val="00A67522"/>
    <w:rsid w:val="00A70D6A"/>
    <w:rsid w:val="00A73815"/>
    <w:rsid w:val="00A74D1D"/>
    <w:rsid w:val="00A81A32"/>
    <w:rsid w:val="00A835BD"/>
    <w:rsid w:val="00A85958"/>
    <w:rsid w:val="00A87DA4"/>
    <w:rsid w:val="00A910DA"/>
    <w:rsid w:val="00A93D6E"/>
    <w:rsid w:val="00A97B15"/>
    <w:rsid w:val="00AA2AB4"/>
    <w:rsid w:val="00AA42D5"/>
    <w:rsid w:val="00AA542C"/>
    <w:rsid w:val="00AB1838"/>
    <w:rsid w:val="00AB1A70"/>
    <w:rsid w:val="00AB2FAB"/>
    <w:rsid w:val="00AB5705"/>
    <w:rsid w:val="00AB5C14"/>
    <w:rsid w:val="00AB5CED"/>
    <w:rsid w:val="00AB5E07"/>
    <w:rsid w:val="00AB65DC"/>
    <w:rsid w:val="00AB6D87"/>
    <w:rsid w:val="00AC077A"/>
    <w:rsid w:val="00AC0CFB"/>
    <w:rsid w:val="00AC0F67"/>
    <w:rsid w:val="00AC1EE7"/>
    <w:rsid w:val="00AC2598"/>
    <w:rsid w:val="00AC333F"/>
    <w:rsid w:val="00AC585C"/>
    <w:rsid w:val="00AC7C08"/>
    <w:rsid w:val="00AD1925"/>
    <w:rsid w:val="00AD414A"/>
    <w:rsid w:val="00AD65E0"/>
    <w:rsid w:val="00AD6A6E"/>
    <w:rsid w:val="00AD7842"/>
    <w:rsid w:val="00AE067D"/>
    <w:rsid w:val="00AE7318"/>
    <w:rsid w:val="00AF1181"/>
    <w:rsid w:val="00AF1C69"/>
    <w:rsid w:val="00AF2F79"/>
    <w:rsid w:val="00AF4653"/>
    <w:rsid w:val="00AF67D3"/>
    <w:rsid w:val="00AF7DB7"/>
    <w:rsid w:val="00B00296"/>
    <w:rsid w:val="00B00913"/>
    <w:rsid w:val="00B011BE"/>
    <w:rsid w:val="00B0167C"/>
    <w:rsid w:val="00B0383D"/>
    <w:rsid w:val="00B04940"/>
    <w:rsid w:val="00B10C33"/>
    <w:rsid w:val="00B10D02"/>
    <w:rsid w:val="00B11563"/>
    <w:rsid w:val="00B11F23"/>
    <w:rsid w:val="00B127D5"/>
    <w:rsid w:val="00B17217"/>
    <w:rsid w:val="00B201E2"/>
    <w:rsid w:val="00B21B52"/>
    <w:rsid w:val="00B24531"/>
    <w:rsid w:val="00B25749"/>
    <w:rsid w:val="00B26A61"/>
    <w:rsid w:val="00B3025F"/>
    <w:rsid w:val="00B32118"/>
    <w:rsid w:val="00B33324"/>
    <w:rsid w:val="00B33544"/>
    <w:rsid w:val="00B35757"/>
    <w:rsid w:val="00B36BCD"/>
    <w:rsid w:val="00B41D2E"/>
    <w:rsid w:val="00B433E9"/>
    <w:rsid w:val="00B44051"/>
    <w:rsid w:val="00B443E4"/>
    <w:rsid w:val="00B461AF"/>
    <w:rsid w:val="00B464B6"/>
    <w:rsid w:val="00B5484D"/>
    <w:rsid w:val="00B55D2E"/>
    <w:rsid w:val="00B55DFA"/>
    <w:rsid w:val="00B563EA"/>
    <w:rsid w:val="00B56CDF"/>
    <w:rsid w:val="00B60E51"/>
    <w:rsid w:val="00B63A54"/>
    <w:rsid w:val="00B67448"/>
    <w:rsid w:val="00B71344"/>
    <w:rsid w:val="00B7198D"/>
    <w:rsid w:val="00B77D18"/>
    <w:rsid w:val="00B823F6"/>
    <w:rsid w:val="00B8313A"/>
    <w:rsid w:val="00B839F9"/>
    <w:rsid w:val="00B85BA3"/>
    <w:rsid w:val="00B87667"/>
    <w:rsid w:val="00B920FC"/>
    <w:rsid w:val="00B93503"/>
    <w:rsid w:val="00B950FE"/>
    <w:rsid w:val="00B97DB4"/>
    <w:rsid w:val="00BA076E"/>
    <w:rsid w:val="00BA198A"/>
    <w:rsid w:val="00BA31E8"/>
    <w:rsid w:val="00BA55E0"/>
    <w:rsid w:val="00BA6BD4"/>
    <w:rsid w:val="00BA6C7A"/>
    <w:rsid w:val="00BB05D4"/>
    <w:rsid w:val="00BB17D1"/>
    <w:rsid w:val="00BB3752"/>
    <w:rsid w:val="00BB6688"/>
    <w:rsid w:val="00BC2035"/>
    <w:rsid w:val="00BC26D4"/>
    <w:rsid w:val="00BD34A0"/>
    <w:rsid w:val="00BD42FC"/>
    <w:rsid w:val="00BE0C80"/>
    <w:rsid w:val="00BE23CF"/>
    <w:rsid w:val="00BE5DEF"/>
    <w:rsid w:val="00BF0F79"/>
    <w:rsid w:val="00BF2A42"/>
    <w:rsid w:val="00BF302D"/>
    <w:rsid w:val="00C0359D"/>
    <w:rsid w:val="00C03C6D"/>
    <w:rsid w:val="00C03D8C"/>
    <w:rsid w:val="00C055EC"/>
    <w:rsid w:val="00C10DC9"/>
    <w:rsid w:val="00C12407"/>
    <w:rsid w:val="00C12470"/>
    <w:rsid w:val="00C12839"/>
    <w:rsid w:val="00C12FB3"/>
    <w:rsid w:val="00C14A0E"/>
    <w:rsid w:val="00C16ACA"/>
    <w:rsid w:val="00C17341"/>
    <w:rsid w:val="00C20BBE"/>
    <w:rsid w:val="00C22500"/>
    <w:rsid w:val="00C24EEF"/>
    <w:rsid w:val="00C25CF6"/>
    <w:rsid w:val="00C26C36"/>
    <w:rsid w:val="00C31231"/>
    <w:rsid w:val="00C316E8"/>
    <w:rsid w:val="00C32768"/>
    <w:rsid w:val="00C32891"/>
    <w:rsid w:val="00C330DB"/>
    <w:rsid w:val="00C3452C"/>
    <w:rsid w:val="00C35440"/>
    <w:rsid w:val="00C431DF"/>
    <w:rsid w:val="00C456BD"/>
    <w:rsid w:val="00C460B3"/>
    <w:rsid w:val="00C466F5"/>
    <w:rsid w:val="00C46808"/>
    <w:rsid w:val="00C530DC"/>
    <w:rsid w:val="00C53301"/>
    <w:rsid w:val="00C5350D"/>
    <w:rsid w:val="00C53E8F"/>
    <w:rsid w:val="00C550F1"/>
    <w:rsid w:val="00C6123C"/>
    <w:rsid w:val="00C6311A"/>
    <w:rsid w:val="00C7084D"/>
    <w:rsid w:val="00C708A4"/>
    <w:rsid w:val="00C71C4B"/>
    <w:rsid w:val="00C72EB3"/>
    <w:rsid w:val="00C7315E"/>
    <w:rsid w:val="00C75895"/>
    <w:rsid w:val="00C77641"/>
    <w:rsid w:val="00C812ED"/>
    <w:rsid w:val="00C83322"/>
    <w:rsid w:val="00C83C9F"/>
    <w:rsid w:val="00C83D8E"/>
    <w:rsid w:val="00C92213"/>
    <w:rsid w:val="00C94519"/>
    <w:rsid w:val="00C94840"/>
    <w:rsid w:val="00C950E8"/>
    <w:rsid w:val="00C9510F"/>
    <w:rsid w:val="00CA4EE3"/>
    <w:rsid w:val="00CB027F"/>
    <w:rsid w:val="00CB492E"/>
    <w:rsid w:val="00CB744F"/>
    <w:rsid w:val="00CB7677"/>
    <w:rsid w:val="00CC092F"/>
    <w:rsid w:val="00CC0EBB"/>
    <w:rsid w:val="00CC4A41"/>
    <w:rsid w:val="00CC5A16"/>
    <w:rsid w:val="00CC6297"/>
    <w:rsid w:val="00CC7690"/>
    <w:rsid w:val="00CD1986"/>
    <w:rsid w:val="00CD1B68"/>
    <w:rsid w:val="00CD2E27"/>
    <w:rsid w:val="00CD39D0"/>
    <w:rsid w:val="00CD54BF"/>
    <w:rsid w:val="00CD6DAF"/>
    <w:rsid w:val="00CE078B"/>
    <w:rsid w:val="00CE343E"/>
    <w:rsid w:val="00CE479D"/>
    <w:rsid w:val="00CE4D5C"/>
    <w:rsid w:val="00CE599D"/>
    <w:rsid w:val="00CE7553"/>
    <w:rsid w:val="00CF052F"/>
    <w:rsid w:val="00CF05DA"/>
    <w:rsid w:val="00CF21EE"/>
    <w:rsid w:val="00CF2B97"/>
    <w:rsid w:val="00CF58EB"/>
    <w:rsid w:val="00CF6FEC"/>
    <w:rsid w:val="00CF7F42"/>
    <w:rsid w:val="00D0106E"/>
    <w:rsid w:val="00D04598"/>
    <w:rsid w:val="00D06383"/>
    <w:rsid w:val="00D1691C"/>
    <w:rsid w:val="00D20D26"/>
    <w:rsid w:val="00D20E85"/>
    <w:rsid w:val="00D21E04"/>
    <w:rsid w:val="00D240CF"/>
    <w:rsid w:val="00D241AD"/>
    <w:rsid w:val="00D24615"/>
    <w:rsid w:val="00D2500A"/>
    <w:rsid w:val="00D27143"/>
    <w:rsid w:val="00D2737E"/>
    <w:rsid w:val="00D27A0A"/>
    <w:rsid w:val="00D301DF"/>
    <w:rsid w:val="00D341D6"/>
    <w:rsid w:val="00D34F58"/>
    <w:rsid w:val="00D35927"/>
    <w:rsid w:val="00D36CC3"/>
    <w:rsid w:val="00D37842"/>
    <w:rsid w:val="00D42DC2"/>
    <w:rsid w:val="00D4302B"/>
    <w:rsid w:val="00D43BD4"/>
    <w:rsid w:val="00D517B8"/>
    <w:rsid w:val="00D529CB"/>
    <w:rsid w:val="00D537E1"/>
    <w:rsid w:val="00D55BB2"/>
    <w:rsid w:val="00D56D5D"/>
    <w:rsid w:val="00D57DA9"/>
    <w:rsid w:val="00D6091A"/>
    <w:rsid w:val="00D609CA"/>
    <w:rsid w:val="00D626EB"/>
    <w:rsid w:val="00D633A6"/>
    <w:rsid w:val="00D6605A"/>
    <w:rsid w:val="00D6695F"/>
    <w:rsid w:val="00D673AF"/>
    <w:rsid w:val="00D75644"/>
    <w:rsid w:val="00D81656"/>
    <w:rsid w:val="00D83D87"/>
    <w:rsid w:val="00D84883"/>
    <w:rsid w:val="00D84A6D"/>
    <w:rsid w:val="00D86670"/>
    <w:rsid w:val="00D86A30"/>
    <w:rsid w:val="00D9043F"/>
    <w:rsid w:val="00D912B2"/>
    <w:rsid w:val="00D93C66"/>
    <w:rsid w:val="00D97A68"/>
    <w:rsid w:val="00D97CB4"/>
    <w:rsid w:val="00D97DD4"/>
    <w:rsid w:val="00DA5A8A"/>
    <w:rsid w:val="00DA6975"/>
    <w:rsid w:val="00DB1170"/>
    <w:rsid w:val="00DB1B4D"/>
    <w:rsid w:val="00DB1D38"/>
    <w:rsid w:val="00DB26CD"/>
    <w:rsid w:val="00DB441C"/>
    <w:rsid w:val="00DB44AF"/>
    <w:rsid w:val="00DB688F"/>
    <w:rsid w:val="00DB74A8"/>
    <w:rsid w:val="00DC1F58"/>
    <w:rsid w:val="00DC339B"/>
    <w:rsid w:val="00DC3939"/>
    <w:rsid w:val="00DC598E"/>
    <w:rsid w:val="00DC5D40"/>
    <w:rsid w:val="00DC69A7"/>
    <w:rsid w:val="00DC69B7"/>
    <w:rsid w:val="00DD30E9"/>
    <w:rsid w:val="00DD4F47"/>
    <w:rsid w:val="00DD779C"/>
    <w:rsid w:val="00DD7FBB"/>
    <w:rsid w:val="00DE0863"/>
    <w:rsid w:val="00DE0B9F"/>
    <w:rsid w:val="00DE11A6"/>
    <w:rsid w:val="00DE1396"/>
    <w:rsid w:val="00DE2A9E"/>
    <w:rsid w:val="00DE4238"/>
    <w:rsid w:val="00DE657F"/>
    <w:rsid w:val="00DF1218"/>
    <w:rsid w:val="00DF5757"/>
    <w:rsid w:val="00DF6462"/>
    <w:rsid w:val="00DF7BD9"/>
    <w:rsid w:val="00E00D66"/>
    <w:rsid w:val="00E010CF"/>
    <w:rsid w:val="00E02CDB"/>
    <w:rsid w:val="00E02FA0"/>
    <w:rsid w:val="00E036DC"/>
    <w:rsid w:val="00E04F75"/>
    <w:rsid w:val="00E05044"/>
    <w:rsid w:val="00E05ACD"/>
    <w:rsid w:val="00E0667A"/>
    <w:rsid w:val="00E067C4"/>
    <w:rsid w:val="00E10454"/>
    <w:rsid w:val="00E10FE2"/>
    <w:rsid w:val="00E112E5"/>
    <w:rsid w:val="00E11317"/>
    <w:rsid w:val="00E122D8"/>
    <w:rsid w:val="00E12CC8"/>
    <w:rsid w:val="00E1385C"/>
    <w:rsid w:val="00E15352"/>
    <w:rsid w:val="00E15662"/>
    <w:rsid w:val="00E17F4D"/>
    <w:rsid w:val="00E20C66"/>
    <w:rsid w:val="00E21CC7"/>
    <w:rsid w:val="00E24D9E"/>
    <w:rsid w:val="00E25849"/>
    <w:rsid w:val="00E26415"/>
    <w:rsid w:val="00E31327"/>
    <w:rsid w:val="00E3197E"/>
    <w:rsid w:val="00E333E3"/>
    <w:rsid w:val="00E33753"/>
    <w:rsid w:val="00E342F8"/>
    <w:rsid w:val="00E34E91"/>
    <w:rsid w:val="00E351ED"/>
    <w:rsid w:val="00E37B9C"/>
    <w:rsid w:val="00E41B26"/>
    <w:rsid w:val="00E42B19"/>
    <w:rsid w:val="00E51CF4"/>
    <w:rsid w:val="00E52962"/>
    <w:rsid w:val="00E53736"/>
    <w:rsid w:val="00E54262"/>
    <w:rsid w:val="00E6034B"/>
    <w:rsid w:val="00E61338"/>
    <w:rsid w:val="00E65118"/>
    <w:rsid w:val="00E6549E"/>
    <w:rsid w:val="00E65B9A"/>
    <w:rsid w:val="00E65EDE"/>
    <w:rsid w:val="00E66E1E"/>
    <w:rsid w:val="00E66EE2"/>
    <w:rsid w:val="00E70950"/>
    <w:rsid w:val="00E70F81"/>
    <w:rsid w:val="00E70F9D"/>
    <w:rsid w:val="00E75CA6"/>
    <w:rsid w:val="00E77055"/>
    <w:rsid w:val="00E77460"/>
    <w:rsid w:val="00E811E8"/>
    <w:rsid w:val="00E81D0E"/>
    <w:rsid w:val="00E83569"/>
    <w:rsid w:val="00E83ABC"/>
    <w:rsid w:val="00E844F2"/>
    <w:rsid w:val="00E86F50"/>
    <w:rsid w:val="00E90AD0"/>
    <w:rsid w:val="00E929F5"/>
    <w:rsid w:val="00E92FCB"/>
    <w:rsid w:val="00E93B44"/>
    <w:rsid w:val="00E93D8A"/>
    <w:rsid w:val="00E94CE3"/>
    <w:rsid w:val="00E94FA6"/>
    <w:rsid w:val="00E96346"/>
    <w:rsid w:val="00E96ABE"/>
    <w:rsid w:val="00EA0A18"/>
    <w:rsid w:val="00EA147F"/>
    <w:rsid w:val="00EA2EAA"/>
    <w:rsid w:val="00EA4A27"/>
    <w:rsid w:val="00EA4FA6"/>
    <w:rsid w:val="00EA6F42"/>
    <w:rsid w:val="00EB15F4"/>
    <w:rsid w:val="00EB1A25"/>
    <w:rsid w:val="00EB2032"/>
    <w:rsid w:val="00EB4A6D"/>
    <w:rsid w:val="00EB67C5"/>
    <w:rsid w:val="00EC240E"/>
    <w:rsid w:val="00EC4D7F"/>
    <w:rsid w:val="00EC526E"/>
    <w:rsid w:val="00EC6065"/>
    <w:rsid w:val="00EC6530"/>
    <w:rsid w:val="00EC7363"/>
    <w:rsid w:val="00EC73D4"/>
    <w:rsid w:val="00ED03AB"/>
    <w:rsid w:val="00ED1963"/>
    <w:rsid w:val="00ED1CD4"/>
    <w:rsid w:val="00ED1D2B"/>
    <w:rsid w:val="00ED48C9"/>
    <w:rsid w:val="00ED64B5"/>
    <w:rsid w:val="00EE1F85"/>
    <w:rsid w:val="00EE52ED"/>
    <w:rsid w:val="00EE681C"/>
    <w:rsid w:val="00EE7CCA"/>
    <w:rsid w:val="00EF2931"/>
    <w:rsid w:val="00EF76B2"/>
    <w:rsid w:val="00EF7B31"/>
    <w:rsid w:val="00F06315"/>
    <w:rsid w:val="00F06E53"/>
    <w:rsid w:val="00F07A4A"/>
    <w:rsid w:val="00F108B2"/>
    <w:rsid w:val="00F113D2"/>
    <w:rsid w:val="00F16A14"/>
    <w:rsid w:val="00F2168E"/>
    <w:rsid w:val="00F2194B"/>
    <w:rsid w:val="00F24955"/>
    <w:rsid w:val="00F26793"/>
    <w:rsid w:val="00F270C3"/>
    <w:rsid w:val="00F310DC"/>
    <w:rsid w:val="00F31FAF"/>
    <w:rsid w:val="00F34652"/>
    <w:rsid w:val="00F361D4"/>
    <w:rsid w:val="00F362D7"/>
    <w:rsid w:val="00F3640E"/>
    <w:rsid w:val="00F374A6"/>
    <w:rsid w:val="00F37D7B"/>
    <w:rsid w:val="00F45CAB"/>
    <w:rsid w:val="00F46642"/>
    <w:rsid w:val="00F51770"/>
    <w:rsid w:val="00F5314C"/>
    <w:rsid w:val="00F53DEB"/>
    <w:rsid w:val="00F54C2C"/>
    <w:rsid w:val="00F55D20"/>
    <w:rsid w:val="00F5688C"/>
    <w:rsid w:val="00F60048"/>
    <w:rsid w:val="00F635DD"/>
    <w:rsid w:val="00F63950"/>
    <w:rsid w:val="00F64D14"/>
    <w:rsid w:val="00F660E3"/>
    <w:rsid w:val="00F6627B"/>
    <w:rsid w:val="00F71A96"/>
    <w:rsid w:val="00F7336E"/>
    <w:rsid w:val="00F734F2"/>
    <w:rsid w:val="00F75052"/>
    <w:rsid w:val="00F75F9A"/>
    <w:rsid w:val="00F76F9C"/>
    <w:rsid w:val="00F804D3"/>
    <w:rsid w:val="00F811F5"/>
    <w:rsid w:val="00F811FC"/>
    <w:rsid w:val="00F816CB"/>
    <w:rsid w:val="00F81CD2"/>
    <w:rsid w:val="00F82641"/>
    <w:rsid w:val="00F874B7"/>
    <w:rsid w:val="00F90F18"/>
    <w:rsid w:val="00F91480"/>
    <w:rsid w:val="00F937E4"/>
    <w:rsid w:val="00F93B96"/>
    <w:rsid w:val="00F95EE7"/>
    <w:rsid w:val="00F96021"/>
    <w:rsid w:val="00F96CF6"/>
    <w:rsid w:val="00FA39E6"/>
    <w:rsid w:val="00FA3D62"/>
    <w:rsid w:val="00FA555E"/>
    <w:rsid w:val="00FA775A"/>
    <w:rsid w:val="00FA7BC9"/>
    <w:rsid w:val="00FB15A9"/>
    <w:rsid w:val="00FB378E"/>
    <w:rsid w:val="00FB37F1"/>
    <w:rsid w:val="00FB47C0"/>
    <w:rsid w:val="00FB501B"/>
    <w:rsid w:val="00FB719A"/>
    <w:rsid w:val="00FB7770"/>
    <w:rsid w:val="00FC2523"/>
    <w:rsid w:val="00FC60E6"/>
    <w:rsid w:val="00FC7364"/>
    <w:rsid w:val="00FD2C4E"/>
    <w:rsid w:val="00FD3B91"/>
    <w:rsid w:val="00FD576B"/>
    <w:rsid w:val="00FD579E"/>
    <w:rsid w:val="00FD6845"/>
    <w:rsid w:val="00FD7F6B"/>
    <w:rsid w:val="00FE0D50"/>
    <w:rsid w:val="00FE3B92"/>
    <w:rsid w:val="00FE4516"/>
    <w:rsid w:val="00FE64C8"/>
    <w:rsid w:val="00FE78FE"/>
    <w:rsid w:val="00FF2603"/>
    <w:rsid w:val="00FF32CB"/>
    <w:rsid w:val="00FF61A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1FB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章標題"/>
    <w:basedOn w:val="a6"/>
    <w:link w:val="10"/>
    <w:qFormat/>
    <w:rsid w:val="004F5E57"/>
    <w:pPr>
      <w:numPr>
        <w:numId w:val="8"/>
      </w:numPr>
      <w:outlineLvl w:val="0"/>
    </w:pPr>
    <w:rPr>
      <w:rFonts w:hAnsi="Arial"/>
      <w:bCs/>
      <w:kern w:val="32"/>
      <w:szCs w:val="52"/>
    </w:rPr>
  </w:style>
  <w:style w:type="paragraph" w:styleId="2">
    <w:name w:val="heading 2"/>
    <w:aliases w:val="標題110/111,節,節1,標題110/111 + 內文,一.,節標題"/>
    <w:basedOn w:val="a6"/>
    <w:link w:val="20"/>
    <w:qFormat/>
    <w:rsid w:val="004F5E57"/>
    <w:pPr>
      <w:numPr>
        <w:ilvl w:val="1"/>
        <w:numId w:val="8"/>
      </w:numPr>
      <w:outlineLvl w:val="1"/>
    </w:pPr>
    <w:rPr>
      <w:rFonts w:hAnsi="Arial"/>
      <w:bCs/>
      <w:kern w:val="32"/>
      <w:szCs w:val="48"/>
    </w:rPr>
  </w:style>
  <w:style w:type="paragraph" w:styleId="3">
    <w:name w:val="heading 3"/>
    <w:aliases w:val="(一)"/>
    <w:basedOn w:val="a6"/>
    <w:link w:val="30"/>
    <w:qFormat/>
    <w:rsid w:val="004F5E57"/>
    <w:pPr>
      <w:numPr>
        <w:ilvl w:val="2"/>
        <w:numId w:val="8"/>
      </w:numPr>
      <w:outlineLvl w:val="2"/>
    </w:pPr>
    <w:rPr>
      <w:rFonts w:hAnsi="Arial"/>
      <w:bCs/>
      <w:kern w:val="32"/>
      <w:szCs w:val="36"/>
    </w:rPr>
  </w:style>
  <w:style w:type="paragraph" w:styleId="4">
    <w:name w:val="heading 4"/>
    <w:aliases w:val="表格,一,1."/>
    <w:basedOn w:val="a6"/>
    <w:link w:val="40"/>
    <w:qFormat/>
    <w:rsid w:val="004F5E57"/>
    <w:pPr>
      <w:numPr>
        <w:ilvl w:val="3"/>
        <w:numId w:val="8"/>
      </w:numPr>
      <w:outlineLvl w:val="3"/>
    </w:pPr>
    <w:rPr>
      <w:rFonts w:hAnsi="Arial"/>
      <w:kern w:val="32"/>
      <w:szCs w:val="36"/>
    </w:rPr>
  </w:style>
  <w:style w:type="paragraph" w:styleId="5">
    <w:name w:val="heading 5"/>
    <w:basedOn w:val="a6"/>
    <w:link w:val="50"/>
    <w:qFormat/>
    <w:rsid w:val="004F5E57"/>
    <w:pPr>
      <w:numPr>
        <w:ilvl w:val="4"/>
        <w:numId w:val="8"/>
      </w:numPr>
      <w:outlineLvl w:val="4"/>
    </w:pPr>
    <w:rPr>
      <w:rFonts w:hAnsi="Arial"/>
      <w:bCs/>
      <w:kern w:val="32"/>
      <w:szCs w:val="36"/>
    </w:rPr>
  </w:style>
  <w:style w:type="paragraph" w:styleId="6">
    <w:name w:val="heading 6"/>
    <w:aliases w:val="1"/>
    <w:basedOn w:val="a6"/>
    <w:link w:val="60"/>
    <w:qFormat/>
    <w:rsid w:val="004F5E57"/>
    <w:pPr>
      <w:numPr>
        <w:ilvl w:val="5"/>
        <w:numId w:val="8"/>
      </w:numPr>
      <w:tabs>
        <w:tab w:val="left" w:pos="2094"/>
      </w:tabs>
      <w:ind w:left="2382"/>
      <w:outlineLvl w:val="5"/>
    </w:pPr>
    <w:rPr>
      <w:rFonts w:hAnsi="Arial"/>
      <w:kern w:val="32"/>
      <w:szCs w:val="36"/>
    </w:rPr>
  </w:style>
  <w:style w:type="paragraph" w:styleId="7">
    <w:name w:val="heading 7"/>
    <w:aliases w:val="(1)"/>
    <w:basedOn w:val="a6"/>
    <w:qFormat/>
    <w:rsid w:val="004F5E57"/>
    <w:pPr>
      <w:numPr>
        <w:ilvl w:val="6"/>
        <w:numId w:val="8"/>
      </w:numPr>
      <w:outlineLvl w:val="6"/>
    </w:pPr>
    <w:rPr>
      <w:rFonts w:hAnsi="Arial"/>
      <w:bCs/>
      <w:kern w:val="32"/>
      <w:szCs w:val="36"/>
    </w:rPr>
  </w:style>
  <w:style w:type="paragraph" w:styleId="8">
    <w:name w:val="heading 8"/>
    <w:basedOn w:val="a6"/>
    <w:qFormat/>
    <w:rsid w:val="004F5E57"/>
    <w:pPr>
      <w:numPr>
        <w:ilvl w:val="7"/>
        <w:numId w:val="8"/>
      </w:numPr>
      <w:outlineLvl w:val="7"/>
    </w:pPr>
    <w:rPr>
      <w:rFonts w:hAnsi="Arial"/>
      <w:kern w:val="32"/>
      <w:szCs w:val="36"/>
    </w:rPr>
  </w:style>
  <w:style w:type="paragraph" w:styleId="9">
    <w:name w:val="heading 9"/>
    <w:basedOn w:val="a6"/>
    <w:link w:val="90"/>
    <w:uiPriority w:val="9"/>
    <w:unhideWhenUsed/>
    <w:qFormat/>
    <w:rsid w:val="00C055EC"/>
    <w:pPr>
      <w:numPr>
        <w:ilvl w:val="8"/>
        <w:numId w:val="8"/>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5"/>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6"/>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7"/>
      </w:numPr>
      <w:ind w:left="350" w:hangingChars="350" w:hanging="350"/>
      <w:outlineLvl w:val="0"/>
    </w:pPr>
    <w:rPr>
      <w:kern w:val="32"/>
    </w:rPr>
  </w:style>
  <w:style w:type="paragraph" w:styleId="af7">
    <w:name w:val="List Paragraph"/>
    <w:aliases w:val="標題 (4),List Paragraph,(二),1.1.1.1清單段落,列點,1.1,參考文獻,01章名,樣式A,圖標,卑南壹,詳細說明,Footnote Sam,List Paragraph (numbered (a)),Text,Noise heading,RUS List,Rec para,Dot pt,F5 List Paragraph,No Spacing1,List Paragraph Char Char Char,Indicator Text,numbered,標1,圖標號"/>
    <w:basedOn w:val="a6"/>
    <w:link w:val="af8"/>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1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A4F1C"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A4F1C" w:themeColor="accent1" w:themeShade="80"/>
      <w:sz w:val="28"/>
      <w:szCs w:val="24"/>
    </w:rPr>
  </w:style>
  <w:style w:type="character" w:customStyle="1" w:styleId="20">
    <w:name w:val="標題 2 字元"/>
    <w:aliases w:val="標題110/111 字元,節 字元,節1 字元,標題110/111 + 內文 字元,一. 字元,節標題 字元"/>
    <w:basedOn w:val="a7"/>
    <w:link w:val="2"/>
    <w:rsid w:val="0031455E"/>
    <w:rPr>
      <w:rFonts w:ascii="標楷體" w:eastAsia="標楷體" w:hAnsi="Arial"/>
      <w:bCs/>
      <w:kern w:val="32"/>
      <w:sz w:val="32"/>
      <w:szCs w:val="48"/>
    </w:rPr>
  </w:style>
  <w:style w:type="character" w:customStyle="1" w:styleId="10">
    <w:name w:val="標題 1 字元"/>
    <w:aliases w:val="壹 字元,題號1 字元,章標題 字元"/>
    <w:basedOn w:val="a7"/>
    <w:link w:val="1"/>
    <w:rsid w:val="003C0A6B"/>
    <w:rPr>
      <w:rFonts w:ascii="標楷體" w:eastAsia="標楷體" w:hAnsi="Arial"/>
      <w:bCs/>
      <w:kern w:val="32"/>
      <w:sz w:val="32"/>
      <w:szCs w:val="52"/>
    </w:rPr>
  </w:style>
  <w:style w:type="paragraph" w:styleId="afd">
    <w:name w:val="footnote text"/>
    <w:basedOn w:val="a6"/>
    <w:link w:val="afe"/>
    <w:uiPriority w:val="99"/>
    <w:unhideWhenUsed/>
    <w:rsid w:val="00A34F39"/>
    <w:pPr>
      <w:snapToGrid w:val="0"/>
      <w:jc w:val="left"/>
    </w:pPr>
    <w:rPr>
      <w:sz w:val="20"/>
    </w:rPr>
  </w:style>
  <w:style w:type="character" w:customStyle="1" w:styleId="afe">
    <w:name w:val="註腳文字 字元"/>
    <w:basedOn w:val="a7"/>
    <w:link w:val="afd"/>
    <w:uiPriority w:val="99"/>
    <w:rsid w:val="00A34F39"/>
    <w:rPr>
      <w:rFonts w:ascii="標楷體" w:eastAsia="標楷體"/>
      <w:kern w:val="2"/>
    </w:rPr>
  </w:style>
  <w:style w:type="character" w:styleId="aff">
    <w:name w:val="footnote reference"/>
    <w:aliases w:val="FR,Ref,de nota al pie,註腳內容,Error-Fußnotenzeichen5,Error-Fußnotenzeichen6,Error-Fußnotenzeichen3"/>
    <w:basedOn w:val="a7"/>
    <w:uiPriority w:val="99"/>
    <w:unhideWhenUsed/>
    <w:rsid w:val="00A34F39"/>
    <w:rPr>
      <w:vertAlign w:val="superscript"/>
    </w:rPr>
  </w:style>
  <w:style w:type="paragraph" w:customStyle="1" w:styleId="aff0">
    <w:name w:val="分項段落"/>
    <w:basedOn w:val="a6"/>
    <w:rsid w:val="00A1170A"/>
    <w:pPr>
      <w:widowControl/>
      <w:overflowPunct/>
      <w:autoSpaceDE/>
      <w:autoSpaceDN/>
      <w:snapToGrid w:val="0"/>
      <w:jc w:val="left"/>
      <w:textAlignment w:val="baseline"/>
    </w:pPr>
    <w:rPr>
      <w:rFonts w:ascii="Times New Roman"/>
      <w:noProof/>
      <w:kern w:val="0"/>
    </w:rPr>
  </w:style>
  <w:style w:type="table" w:customStyle="1" w:styleId="13">
    <w:name w:val="表格格線1"/>
    <w:basedOn w:val="a8"/>
    <w:next w:val="af6"/>
    <w:uiPriority w:val="39"/>
    <w:rsid w:val="00F46642"/>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
    <w:basedOn w:val="a8"/>
    <w:next w:val="af6"/>
    <w:uiPriority w:val="39"/>
    <w:rsid w:val="007D7A78"/>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格線3"/>
    <w:basedOn w:val="a8"/>
    <w:next w:val="af6"/>
    <w:uiPriority w:val="59"/>
    <w:rsid w:val="001819CD"/>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6"/>
    <w:uiPriority w:val="99"/>
    <w:unhideWhenUsed/>
    <w:rsid w:val="0094267E"/>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table" w:customStyle="1" w:styleId="43">
    <w:name w:val="表格格線4"/>
    <w:basedOn w:val="a8"/>
    <w:next w:val="af6"/>
    <w:uiPriority w:val="39"/>
    <w:rsid w:val="00DE0863"/>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表格格線5"/>
    <w:basedOn w:val="a8"/>
    <w:next w:val="af6"/>
    <w:uiPriority w:val="39"/>
    <w:rsid w:val="007A3D7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表格格線6"/>
    <w:basedOn w:val="a8"/>
    <w:next w:val="af6"/>
    <w:uiPriority w:val="39"/>
    <w:rsid w:val="007A3D7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表格格線7"/>
    <w:basedOn w:val="a8"/>
    <w:next w:val="af6"/>
    <w:uiPriority w:val="39"/>
    <w:rsid w:val="00B33544"/>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表格格線8"/>
    <w:basedOn w:val="a8"/>
    <w:next w:val="af6"/>
    <w:uiPriority w:val="39"/>
    <w:rsid w:val="00B33544"/>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表格格線9"/>
    <w:basedOn w:val="a8"/>
    <w:next w:val="af6"/>
    <w:uiPriority w:val="39"/>
    <w:rsid w:val="00153584"/>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格格線10"/>
    <w:basedOn w:val="a8"/>
    <w:next w:val="af6"/>
    <w:uiPriority w:val="39"/>
    <w:rsid w:val="00153584"/>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8"/>
    <w:next w:val="af6"/>
    <w:uiPriority w:val="39"/>
    <w:rsid w:val="00153584"/>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
    <w:basedOn w:val="a8"/>
    <w:next w:val="af6"/>
    <w:uiPriority w:val="39"/>
    <w:rsid w:val="00CD1B68"/>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8"/>
    <w:next w:val="af6"/>
    <w:uiPriority w:val="39"/>
    <w:rsid w:val="00B0167C"/>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標題 5 字元"/>
    <w:basedOn w:val="a7"/>
    <w:link w:val="5"/>
    <w:rsid w:val="0036028C"/>
    <w:rPr>
      <w:rFonts w:ascii="標楷體" w:eastAsia="標楷體" w:hAnsi="Arial"/>
      <w:bCs/>
      <w:kern w:val="32"/>
      <w:sz w:val="32"/>
      <w:szCs w:val="36"/>
    </w:rPr>
  </w:style>
  <w:style w:type="table" w:customStyle="1" w:styleId="141">
    <w:name w:val="表格格線14"/>
    <w:basedOn w:val="a8"/>
    <w:next w:val="af6"/>
    <w:uiPriority w:val="39"/>
    <w:rsid w:val="0056109B"/>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格格線15"/>
    <w:basedOn w:val="a8"/>
    <w:next w:val="af6"/>
    <w:uiPriority w:val="39"/>
    <w:rsid w:val="006A60E2"/>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8">
    <w:name w:val="清單段落 字元"/>
    <w:aliases w:val="標題 (4) 字元,List Paragraph 字元,(二) 字元,1.1.1.1清單段落 字元,列點 字元,1.1 字元,參考文獻 字元,01章名 字元,樣式A 字元,圖標 字元,卑南壹 字元,詳細說明 字元,Footnote Sam 字元,List Paragraph (numbered (a)) 字元,Text 字元,Noise heading 字元,RUS List 字元,Rec para 字元,Dot pt 字元,F5 List Paragraph 字元,標1 字元"/>
    <w:link w:val="af7"/>
    <w:uiPriority w:val="34"/>
    <w:qFormat/>
    <w:locked/>
    <w:rsid w:val="00E54262"/>
    <w:rPr>
      <w:rFonts w:ascii="標楷體" w:eastAsia="標楷體"/>
      <w:kern w:val="2"/>
      <w:sz w:val="32"/>
    </w:rPr>
  </w:style>
  <w:style w:type="table" w:customStyle="1" w:styleId="16">
    <w:name w:val="表格格線16"/>
    <w:basedOn w:val="a8"/>
    <w:next w:val="af6"/>
    <w:uiPriority w:val="39"/>
    <w:rsid w:val="002B4DEC"/>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aliases w:val="(一) 字元"/>
    <w:basedOn w:val="a7"/>
    <w:link w:val="3"/>
    <w:rsid w:val="009D0DB3"/>
    <w:rPr>
      <w:rFonts w:ascii="標楷體" w:eastAsia="標楷體" w:hAnsi="Arial"/>
      <w:bCs/>
      <w:kern w:val="32"/>
      <w:sz w:val="32"/>
      <w:szCs w:val="36"/>
    </w:rPr>
  </w:style>
  <w:style w:type="character" w:customStyle="1" w:styleId="40">
    <w:name w:val="標題 4 字元"/>
    <w:aliases w:val="表格 字元,一 字元,1. 字元"/>
    <w:basedOn w:val="a7"/>
    <w:link w:val="4"/>
    <w:rsid w:val="0001666A"/>
    <w:rPr>
      <w:rFonts w:ascii="標楷體" w:eastAsia="標楷體" w:hAnsi="Arial"/>
      <w:kern w:val="32"/>
      <w:sz w:val="32"/>
      <w:szCs w:val="36"/>
    </w:rPr>
  </w:style>
  <w:style w:type="table" w:customStyle="1" w:styleId="17">
    <w:name w:val="表格格線17"/>
    <w:basedOn w:val="a8"/>
    <w:next w:val="af6"/>
    <w:uiPriority w:val="39"/>
    <w:rsid w:val="008D1211"/>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格格線18"/>
    <w:basedOn w:val="a8"/>
    <w:next w:val="af6"/>
    <w:uiPriority w:val="39"/>
    <w:rsid w:val="005A30D3"/>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標題 6 字元"/>
    <w:aliases w:val="1 字元"/>
    <w:basedOn w:val="a7"/>
    <w:link w:val="6"/>
    <w:rsid w:val="006F3445"/>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645650">
      <w:bodyDiv w:val="1"/>
      <w:marLeft w:val="0"/>
      <w:marRight w:val="0"/>
      <w:marTop w:val="0"/>
      <w:marBottom w:val="0"/>
      <w:divBdr>
        <w:top w:val="none" w:sz="0" w:space="0" w:color="auto"/>
        <w:left w:val="none" w:sz="0" w:space="0" w:color="auto"/>
        <w:bottom w:val="none" w:sz="0" w:space="0" w:color="auto"/>
        <w:right w:val="none" w:sz="0" w:space="0" w:color="auto"/>
      </w:divBdr>
    </w:div>
    <w:div w:id="371155227">
      <w:bodyDiv w:val="1"/>
      <w:marLeft w:val="0"/>
      <w:marRight w:val="0"/>
      <w:marTop w:val="0"/>
      <w:marBottom w:val="0"/>
      <w:divBdr>
        <w:top w:val="none" w:sz="0" w:space="0" w:color="auto"/>
        <w:left w:val="none" w:sz="0" w:space="0" w:color="auto"/>
        <w:bottom w:val="none" w:sz="0" w:space="0" w:color="auto"/>
        <w:right w:val="none" w:sz="0" w:space="0" w:color="auto"/>
      </w:divBdr>
    </w:div>
    <w:div w:id="421802530">
      <w:bodyDiv w:val="1"/>
      <w:marLeft w:val="0"/>
      <w:marRight w:val="0"/>
      <w:marTop w:val="0"/>
      <w:marBottom w:val="0"/>
      <w:divBdr>
        <w:top w:val="none" w:sz="0" w:space="0" w:color="auto"/>
        <w:left w:val="none" w:sz="0" w:space="0" w:color="auto"/>
        <w:bottom w:val="none" w:sz="0" w:space="0" w:color="auto"/>
        <w:right w:val="none" w:sz="0" w:space="0" w:color="auto"/>
      </w:divBdr>
    </w:div>
    <w:div w:id="430203931">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640311636">
      <w:bodyDiv w:val="1"/>
      <w:marLeft w:val="0"/>
      <w:marRight w:val="0"/>
      <w:marTop w:val="0"/>
      <w:marBottom w:val="0"/>
      <w:divBdr>
        <w:top w:val="none" w:sz="0" w:space="0" w:color="auto"/>
        <w:left w:val="none" w:sz="0" w:space="0" w:color="auto"/>
        <w:bottom w:val="none" w:sz="0" w:space="0" w:color="auto"/>
        <w:right w:val="none" w:sz="0" w:space="0" w:color="auto"/>
      </w:divBdr>
    </w:div>
    <w:div w:id="677314785">
      <w:bodyDiv w:val="1"/>
      <w:marLeft w:val="0"/>
      <w:marRight w:val="0"/>
      <w:marTop w:val="0"/>
      <w:marBottom w:val="0"/>
      <w:divBdr>
        <w:top w:val="none" w:sz="0" w:space="0" w:color="auto"/>
        <w:left w:val="none" w:sz="0" w:space="0" w:color="auto"/>
        <w:bottom w:val="none" w:sz="0" w:space="0" w:color="auto"/>
        <w:right w:val="none" w:sz="0" w:space="0" w:color="auto"/>
      </w:divBdr>
    </w:div>
    <w:div w:id="740061001">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23487921">
      <w:bodyDiv w:val="1"/>
      <w:marLeft w:val="0"/>
      <w:marRight w:val="0"/>
      <w:marTop w:val="0"/>
      <w:marBottom w:val="0"/>
      <w:divBdr>
        <w:top w:val="none" w:sz="0" w:space="0" w:color="auto"/>
        <w:left w:val="none" w:sz="0" w:space="0" w:color="auto"/>
        <w:bottom w:val="none" w:sz="0" w:space="0" w:color="auto"/>
        <w:right w:val="none" w:sz="0" w:space="0" w:color="auto"/>
      </w:divBdr>
    </w:div>
    <w:div w:id="1035426389">
      <w:bodyDiv w:val="1"/>
      <w:marLeft w:val="0"/>
      <w:marRight w:val="0"/>
      <w:marTop w:val="0"/>
      <w:marBottom w:val="0"/>
      <w:divBdr>
        <w:top w:val="none" w:sz="0" w:space="0" w:color="auto"/>
        <w:left w:val="none" w:sz="0" w:space="0" w:color="auto"/>
        <w:bottom w:val="none" w:sz="0" w:space="0" w:color="auto"/>
        <w:right w:val="none" w:sz="0" w:space="0" w:color="auto"/>
      </w:divBdr>
    </w:div>
    <w:div w:id="1116948731">
      <w:bodyDiv w:val="1"/>
      <w:marLeft w:val="0"/>
      <w:marRight w:val="0"/>
      <w:marTop w:val="0"/>
      <w:marBottom w:val="0"/>
      <w:divBdr>
        <w:top w:val="none" w:sz="0" w:space="0" w:color="auto"/>
        <w:left w:val="none" w:sz="0" w:space="0" w:color="auto"/>
        <w:bottom w:val="none" w:sz="0" w:space="0" w:color="auto"/>
        <w:right w:val="none" w:sz="0" w:space="0" w:color="auto"/>
      </w:divBdr>
    </w:div>
    <w:div w:id="1291084644">
      <w:bodyDiv w:val="1"/>
      <w:marLeft w:val="0"/>
      <w:marRight w:val="0"/>
      <w:marTop w:val="0"/>
      <w:marBottom w:val="0"/>
      <w:divBdr>
        <w:top w:val="none" w:sz="0" w:space="0" w:color="auto"/>
        <w:left w:val="none" w:sz="0" w:space="0" w:color="auto"/>
        <w:bottom w:val="none" w:sz="0" w:space="0" w:color="auto"/>
        <w:right w:val="none" w:sz="0" w:space="0" w:color="auto"/>
      </w:divBdr>
    </w:div>
    <w:div w:id="1536117766">
      <w:bodyDiv w:val="1"/>
      <w:marLeft w:val="0"/>
      <w:marRight w:val="0"/>
      <w:marTop w:val="0"/>
      <w:marBottom w:val="0"/>
      <w:divBdr>
        <w:top w:val="none" w:sz="0" w:space="0" w:color="auto"/>
        <w:left w:val="none" w:sz="0" w:space="0" w:color="auto"/>
        <w:bottom w:val="none" w:sz="0" w:space="0" w:color="auto"/>
        <w:right w:val="none" w:sz="0" w:space="0" w:color="auto"/>
      </w:divBdr>
    </w:div>
    <w:div w:id="1856580439">
      <w:bodyDiv w:val="1"/>
      <w:marLeft w:val="0"/>
      <w:marRight w:val="0"/>
      <w:marTop w:val="0"/>
      <w:marBottom w:val="0"/>
      <w:divBdr>
        <w:top w:val="none" w:sz="0" w:space="0" w:color="auto"/>
        <w:left w:val="none" w:sz="0" w:space="0" w:color="auto"/>
        <w:bottom w:val="none" w:sz="0" w:space="0" w:color="auto"/>
        <w:right w:val="none" w:sz="0" w:space="0" w:color="auto"/>
      </w:divBdr>
    </w:div>
    <w:div w:id="1944413648">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3105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綠色">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C8E2E-238C-4013-ACC5-A8C7E4D5F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2831</Words>
  <Characters>16140</Characters>
  <Application>Microsoft Office Word</Application>
  <DocSecurity>0</DocSecurity>
  <Lines>134</Lines>
  <Paragraphs>37</Paragraphs>
  <ScaleCrop>false</ScaleCrop>
  <Company/>
  <LinksUpToDate>false</LinksUpToDate>
  <CharactersWithSpaces>18934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2026-06-17T06:40:00Z</dcterms:created>
  <dcterms:modified xsi:type="dcterms:W3CDTF">2026-06-24T02:41:00Z</dcterms:modified>
  <cp:contentStatus/>
</cp:coreProperties>
</file>