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66C185B0" w:rsidR="00D75644" w:rsidRPr="004D141F" w:rsidRDefault="00D20D26" w:rsidP="00FA5159">
      <w:pPr>
        <w:pStyle w:val="af2"/>
        <w:jc w:val="right"/>
      </w:pPr>
      <w:r>
        <w:rPr>
          <w:rFonts w:hint="eastAsia"/>
        </w:rPr>
        <w:t>調查報告</w:t>
      </w:r>
      <w:r w:rsidR="00FA5159" w:rsidRPr="00FA5159">
        <w:rPr>
          <w:rFonts w:hint="eastAsia"/>
          <w:b w:val="0"/>
          <w:bCs/>
          <w:sz w:val="20"/>
        </w:rPr>
        <w:t>（公布版）</w:t>
      </w:r>
    </w:p>
    <w:p w14:paraId="04EB3BCD" w14:textId="04288C74" w:rsidR="00E25849" w:rsidRPr="00FA515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C1CBF" w:rsidRPr="006C1CBF">
        <w:rPr>
          <w:rFonts w:hint="eastAsia"/>
        </w:rPr>
        <w:t>據悉</w:t>
      </w:r>
      <w:r w:rsidR="006C1CBF" w:rsidRPr="00FA5159">
        <w:rPr>
          <w:rFonts w:hint="eastAsia"/>
        </w:rPr>
        <w:t>，</w:t>
      </w:r>
      <w:r w:rsidR="00874577" w:rsidRPr="00FA5159">
        <w:rPr>
          <w:rFonts w:hint="eastAsia"/>
        </w:rPr>
        <w:t>113年5月</w:t>
      </w:r>
      <w:r w:rsidR="006C1CBF" w:rsidRPr="00FA5159">
        <w:rPr>
          <w:rFonts w:hint="eastAsia"/>
        </w:rPr>
        <w:t>臺北市</w:t>
      </w:r>
      <w:r w:rsidR="00874577" w:rsidRPr="00FA5159">
        <w:rPr>
          <w:rFonts w:hint="eastAsia"/>
        </w:rPr>
        <w:t>發生</w:t>
      </w:r>
      <w:r w:rsidR="006C1CBF" w:rsidRPr="00FA5159">
        <w:rPr>
          <w:rFonts w:hint="eastAsia"/>
        </w:rPr>
        <w:t>某視覺障礙者至餐廳用餐，詎遭店家以寵物不得入內為由，拒絕陪同之合格導盲犬進入，違反身心障礙者權益保障法(下稱身權法)。為瞭解身權法第60條規定之視覺、聽覺、肢體功能障礙者，由合格導盲犬、導聾犬及肢體輔助犬陪同(包含專業訓練人員訓練時同行幼犬)，得自由進出公共場所、公共建築物、營業場所、大眾運輸工具及其他公共設施之權益落實情形，以維護身心障礙者權益，並促進其自立及發展等情案。</w:t>
      </w:r>
    </w:p>
    <w:p w14:paraId="38053FD5" w14:textId="515575DD" w:rsidR="00E25849" w:rsidRPr="00FA5159" w:rsidRDefault="004E699B" w:rsidP="00D31264">
      <w:pPr>
        <w:pStyle w:val="1"/>
        <w:spacing w:line="480" w:lineRule="exact"/>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FA515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901ADC9" w14:textId="5A861176" w:rsidR="00DD4A89" w:rsidRPr="00D12CC6" w:rsidRDefault="00DD4A89" w:rsidP="00D611CB">
      <w:pPr>
        <w:pStyle w:val="10"/>
        <w:ind w:left="680" w:firstLine="680"/>
      </w:pPr>
      <w:bookmarkStart w:id="59" w:name="_Toc524902730"/>
      <w:r w:rsidRPr="00FA5159">
        <w:rPr>
          <w:rFonts w:hint="eastAsia"/>
        </w:rPr>
        <w:t>本案緣於</w:t>
      </w:r>
      <w:r w:rsidR="00874577" w:rsidRPr="00FA5159">
        <w:rPr>
          <w:rFonts w:hint="eastAsia"/>
        </w:rPr>
        <w:t>113年5月臺北市發生某</w:t>
      </w:r>
      <w:r w:rsidRPr="00D12CC6">
        <w:rPr>
          <w:rFonts w:hint="eastAsia"/>
        </w:rPr>
        <w:t>視覺障礙者至餐廳用餐，詎遭店家以寵物不得入內為由，拒絕陪同之合格導盲犬進入，違反身心障礙者權益保障法(下稱身權法)。為瞭解身權法第60條規定之視覺、聽覺、肢體功能障礙者，由合格導盲犬、導聾犬及肢體輔助犬陪同(包含專業訓練人員訓練時同行幼犬)，得自由進出公共場所、公共建築物、營業場所、大眾運輸工具及其他公共設施之權益落實情形，以維護身心障礙者權益，並促進其自立及發展，爰立案調查。</w:t>
      </w:r>
    </w:p>
    <w:p w14:paraId="3C6EAF90" w14:textId="20D98616" w:rsidR="004F6710" w:rsidRPr="00D12CC6" w:rsidRDefault="00DD4A89" w:rsidP="00D611CB">
      <w:pPr>
        <w:pStyle w:val="10"/>
        <w:ind w:left="680" w:firstLine="680"/>
      </w:pPr>
      <w:r w:rsidRPr="00D12CC6">
        <w:rPr>
          <w:rFonts w:hint="eastAsia"/>
        </w:rPr>
        <w:t>本案於</w:t>
      </w:r>
      <w:r w:rsidR="001651B7" w:rsidRPr="00D12CC6">
        <w:rPr>
          <w:rFonts w:hint="eastAsia"/>
        </w:rPr>
        <w:t>民國（下同）</w:t>
      </w:r>
      <w:r w:rsidRPr="00D12CC6">
        <w:rPr>
          <w:rFonts w:hint="eastAsia"/>
        </w:rPr>
        <w:t>114年7月25日會同</w:t>
      </w:r>
      <w:r w:rsidR="001651B7" w:rsidRPr="00D12CC6">
        <w:rPr>
          <w:rFonts w:hint="eastAsia"/>
        </w:rPr>
        <w:t>衛生福利部（下稱衛福部）</w:t>
      </w:r>
      <w:r w:rsidRPr="00D12CC6">
        <w:rPr>
          <w:rFonts w:hint="eastAsia"/>
        </w:rPr>
        <w:t>、交通部及教育部赴惠光導盲犬學校實地履勘並聽取簡報；復於114年9月18日及10月20日</w:t>
      </w:r>
      <w:r w:rsidRPr="00D12CC6">
        <w:rPr>
          <w:rFonts w:ascii="Times New Roman" w:hint="eastAsia"/>
        </w:rPr>
        <w:t>辦理專家學者諮詢會議；再</w:t>
      </w:r>
      <w:r w:rsidRPr="00D12CC6">
        <w:rPr>
          <w:rFonts w:hAnsi="標楷體" w:hint="eastAsia"/>
        </w:rPr>
        <w:t>於115年1月28日詢問</w:t>
      </w:r>
      <w:r w:rsidRPr="00D12CC6">
        <w:rPr>
          <w:rFonts w:ascii="Times New Roman" w:hint="eastAsia"/>
        </w:rPr>
        <w:t>衛福部、交通部、經濟部、內政部、農業部及教育部</w:t>
      </w:r>
      <w:r w:rsidRPr="00D12CC6">
        <w:rPr>
          <w:rFonts w:hint="eastAsia"/>
        </w:rPr>
        <w:t>等機關人員，</w:t>
      </w:r>
      <w:r w:rsidR="00FB501B" w:rsidRPr="00D12CC6">
        <w:rPr>
          <w:rFonts w:hint="eastAsia"/>
        </w:rPr>
        <w:t>已調查竣</w:t>
      </w:r>
      <w:r w:rsidR="00307A76" w:rsidRPr="00D12CC6">
        <w:rPr>
          <w:rFonts w:hint="eastAsia"/>
        </w:rPr>
        <w:t>事</w:t>
      </w:r>
      <w:r w:rsidR="00FB501B" w:rsidRPr="00D12CC6">
        <w:rPr>
          <w:rFonts w:hint="eastAsia"/>
        </w:rPr>
        <w:t>，</w:t>
      </w:r>
      <w:r w:rsidR="00307A76" w:rsidRPr="00D12CC6">
        <w:rPr>
          <w:rFonts w:hint="eastAsia"/>
        </w:rPr>
        <w:t>茲臚</w:t>
      </w:r>
      <w:r w:rsidR="00FB501B" w:rsidRPr="00D12CC6">
        <w:rPr>
          <w:rFonts w:hint="eastAsia"/>
        </w:rPr>
        <w:t>列調查意見如下：</w:t>
      </w:r>
      <w:r w:rsidR="00FA5159">
        <w:br/>
      </w:r>
    </w:p>
    <w:p w14:paraId="33862A9A" w14:textId="6BC33D7A" w:rsidR="008365A1" w:rsidRPr="00D12CC6" w:rsidRDefault="00A43E41" w:rsidP="00D611CB">
      <w:pPr>
        <w:pStyle w:val="2"/>
        <w:rPr>
          <w:b/>
        </w:rPr>
      </w:pPr>
      <w:bookmarkStart w:id="60" w:name="_Toc421794873"/>
      <w:bookmarkStart w:id="61" w:name="_Toc422834158"/>
      <w:r w:rsidRPr="00D12CC6">
        <w:rPr>
          <w:rFonts w:hint="eastAsia"/>
          <w:b/>
        </w:rPr>
        <w:lastRenderedPageBreak/>
        <w:t>導盲犬是</w:t>
      </w:r>
      <w:r w:rsidR="00B63624" w:rsidRPr="00D12CC6">
        <w:rPr>
          <w:rFonts w:hint="eastAsia"/>
          <w:b/>
        </w:rPr>
        <w:t>視覺障礙者</w:t>
      </w:r>
      <w:r w:rsidRPr="00D12CC6">
        <w:rPr>
          <w:rFonts w:hint="eastAsia"/>
          <w:b/>
        </w:rPr>
        <w:t>的「眼睛」，</w:t>
      </w:r>
      <w:r w:rsidR="001651B7" w:rsidRPr="00D12CC6">
        <w:rPr>
          <w:rFonts w:hint="eastAsia"/>
          <w:b/>
        </w:rPr>
        <w:tab/>
      </w:r>
      <w:r w:rsidR="008365A1" w:rsidRPr="00D12CC6">
        <w:rPr>
          <w:rFonts w:hint="eastAsia"/>
          <w:b/>
        </w:rPr>
        <w:t>身權法規範導盲犬可</w:t>
      </w:r>
      <w:r w:rsidRPr="00D12CC6">
        <w:rPr>
          <w:rFonts w:hint="eastAsia"/>
          <w:b/>
        </w:rPr>
        <w:t>陪同</w:t>
      </w:r>
      <w:r w:rsidR="00B63624" w:rsidRPr="00D12CC6">
        <w:rPr>
          <w:rFonts w:hint="eastAsia"/>
          <w:b/>
        </w:rPr>
        <w:t>視覺障礙者</w:t>
      </w:r>
      <w:r w:rsidR="008365A1" w:rsidRPr="00D12CC6">
        <w:rPr>
          <w:rFonts w:hint="eastAsia"/>
          <w:b/>
        </w:rPr>
        <w:t>自由進出公共場所迄今已</w:t>
      </w:r>
      <w:r w:rsidRPr="00D12CC6">
        <w:rPr>
          <w:rFonts w:hint="eastAsia"/>
          <w:b/>
        </w:rPr>
        <w:t>22</w:t>
      </w:r>
      <w:r w:rsidR="008365A1" w:rsidRPr="00D12CC6">
        <w:rPr>
          <w:rFonts w:hint="eastAsia"/>
          <w:b/>
        </w:rPr>
        <w:t>年，然實務上仍不時傳出拒絕導盲犬進入之案例，甚至不乏公部門所屬機關（構）發生拒絕導盲犬進入爭議，嚴重損害身心障礙者權益。</w:t>
      </w:r>
      <w:r w:rsidRPr="00D12CC6">
        <w:rPr>
          <w:rFonts w:hint="eastAsia"/>
          <w:b/>
        </w:rPr>
        <w:t>由於</w:t>
      </w:r>
      <w:r w:rsidR="008365A1" w:rsidRPr="00D12CC6">
        <w:rPr>
          <w:rFonts w:hint="eastAsia"/>
          <w:b/>
        </w:rPr>
        <w:t>公部門為法令執行主體，</w:t>
      </w:r>
      <w:r w:rsidRPr="00D12CC6">
        <w:rPr>
          <w:rFonts w:hint="eastAsia"/>
          <w:b/>
        </w:rPr>
        <w:t>更</w:t>
      </w:r>
      <w:r w:rsidR="008365A1" w:rsidRPr="00D12CC6">
        <w:rPr>
          <w:rFonts w:hint="eastAsia"/>
          <w:b/>
        </w:rPr>
        <w:t>應</w:t>
      </w:r>
      <w:r w:rsidRPr="00D12CC6">
        <w:rPr>
          <w:rFonts w:hint="eastAsia"/>
          <w:b/>
        </w:rPr>
        <w:t>嚴謹</w:t>
      </w:r>
      <w:r w:rsidR="008365A1" w:rsidRPr="00D12CC6">
        <w:rPr>
          <w:rFonts w:hint="eastAsia"/>
          <w:b/>
        </w:rPr>
        <w:t>遵循法律，以維護法秩序之安定與公信力，衛福部允宜積極檢討，研議修正相關法令，於公部門</w:t>
      </w:r>
      <w:r w:rsidRPr="00D12CC6">
        <w:rPr>
          <w:rFonts w:hint="eastAsia"/>
          <w:b/>
        </w:rPr>
        <w:t>相關機關（構）</w:t>
      </w:r>
      <w:r w:rsidR="008365A1" w:rsidRPr="00D12CC6">
        <w:rPr>
          <w:rFonts w:hint="eastAsia"/>
          <w:b/>
        </w:rPr>
        <w:t>發生拒絕導盲犬進入情事時，</w:t>
      </w:r>
      <w:r w:rsidRPr="00D12CC6">
        <w:rPr>
          <w:rFonts w:hint="eastAsia"/>
          <w:b/>
        </w:rPr>
        <w:t>不需勸導即直接</w:t>
      </w:r>
      <w:r w:rsidR="008365A1" w:rsidRPr="00D12CC6">
        <w:rPr>
          <w:rFonts w:hint="eastAsia"/>
          <w:b/>
        </w:rPr>
        <w:t>予以裁罰並公布違規態樣，透過嚴謹執行與公開透明</w:t>
      </w:r>
      <w:r w:rsidRPr="00D12CC6">
        <w:rPr>
          <w:rFonts w:hint="eastAsia"/>
          <w:b/>
        </w:rPr>
        <w:t>之機制</w:t>
      </w:r>
      <w:r w:rsidR="008365A1" w:rsidRPr="00D12CC6">
        <w:rPr>
          <w:rFonts w:hint="eastAsia"/>
          <w:b/>
        </w:rPr>
        <w:t>，發揮公部門以身作則之功效。</w:t>
      </w:r>
    </w:p>
    <w:p w14:paraId="2695D2B7" w14:textId="0930870B" w:rsidR="008365A1" w:rsidRPr="00D12CC6" w:rsidRDefault="008365A1" w:rsidP="00D611CB">
      <w:pPr>
        <w:pStyle w:val="3"/>
      </w:pPr>
      <w:r w:rsidRPr="00D12CC6">
        <w:rPr>
          <w:rFonts w:hint="eastAsia"/>
        </w:rPr>
        <w:t>身權法於93年6月4日修正新增第51條之1規定</w:t>
      </w:r>
      <w:r w:rsidR="00501D59" w:rsidRPr="00D12CC6">
        <w:rPr>
          <w:rStyle w:val="afe"/>
        </w:rPr>
        <w:footnoteReference w:id="1"/>
      </w:r>
      <w:r w:rsidRPr="00D12CC6">
        <w:rPr>
          <w:rFonts w:hint="eastAsia"/>
        </w:rPr>
        <w:t>，明定視覺障礙者由合格導盲犬陪同或導盲犬專業訓練人員於執行訓練時帶同導盲幼犬，得自由出入公共場所、公共建築物、營業場所、公共交通工具及其他公共設施，並新增第65條之1規定，明定違反第51條之1第2項規定者，得予以勸導並限期改善，逾期未改善者，予以處罰，並得按次連續處罰。身權法復於96年6月5日再次修正，原第51條之1規定，變更</w:t>
      </w:r>
      <w:r w:rsidR="00631189" w:rsidRPr="00D12CC6">
        <w:rPr>
          <w:rFonts w:hint="eastAsia"/>
        </w:rPr>
        <w:t>條</w:t>
      </w:r>
      <w:r w:rsidRPr="00D12CC6">
        <w:rPr>
          <w:rFonts w:hint="eastAsia"/>
        </w:rPr>
        <w:t>次至第60條，並酌修文字，且為教育民眾與引領視覺功能障礙者之導盲犬相處時之正確觀念，增列第60條第3項，宣導對於導盲犬不撫摸、不打擾、不餵食之原則。至於原第65條之1規定，則變更調次至第100條，並依法制體例對罰鍰金額酌作修正</w:t>
      </w:r>
      <w:r w:rsidR="00501D59" w:rsidRPr="00D12CC6">
        <w:rPr>
          <w:rStyle w:val="afe"/>
        </w:rPr>
        <w:footnoteReference w:id="2"/>
      </w:r>
      <w:r w:rsidRPr="00D12CC6">
        <w:rPr>
          <w:rFonts w:hint="eastAsia"/>
        </w:rPr>
        <w:t>。</w:t>
      </w:r>
      <w:r w:rsidRPr="00D12CC6">
        <w:rPr>
          <w:rFonts w:hint="eastAsia"/>
        </w:rPr>
        <w:lastRenderedPageBreak/>
        <w:t>嗣後104年1月23日身權法再次修正，此次係為保障聽覺功能障礙者、肢體功能障礙者之權益以及平等參與社會、政治、經濟、文化生活之機會，將導聾犬、肢體輔助犬與導盲犬同視，併受身權法保障。因此於原條文第1項增列聽覺障礙者、肢體障礙者及導聾犬、肢體輔助犬與導盲犬同等對待。至於違反第60條情形，經黨團協商通過新增限期改善未改善者，接受4小時之講習</w:t>
      </w:r>
      <w:r w:rsidR="00501D59" w:rsidRPr="00D12CC6">
        <w:rPr>
          <w:rStyle w:val="afe"/>
        </w:rPr>
        <w:footnoteReference w:id="3"/>
      </w:r>
      <w:r w:rsidRPr="00D12CC6">
        <w:rPr>
          <w:rFonts w:hint="eastAsia"/>
        </w:rPr>
        <w:t>。由此可知，身權法規範導盲犬可</w:t>
      </w:r>
      <w:r w:rsidR="00B63624" w:rsidRPr="00D12CC6">
        <w:rPr>
          <w:rFonts w:hint="eastAsia"/>
        </w:rPr>
        <w:t>陪同視覺障礙者</w:t>
      </w:r>
      <w:r w:rsidRPr="00D12CC6">
        <w:rPr>
          <w:rFonts w:hint="eastAsia"/>
        </w:rPr>
        <w:t>自由進出相關公共場所迄今已</w:t>
      </w:r>
      <w:r w:rsidR="00B63624" w:rsidRPr="00D12CC6">
        <w:rPr>
          <w:rFonts w:hint="eastAsia"/>
        </w:rPr>
        <w:t>22</w:t>
      </w:r>
      <w:r w:rsidRPr="00D12CC6">
        <w:rPr>
          <w:rFonts w:hint="eastAsia"/>
        </w:rPr>
        <w:t>年。</w:t>
      </w:r>
    </w:p>
    <w:p w14:paraId="7039039E" w14:textId="2BE54E69" w:rsidR="00E606E2" w:rsidRPr="00D12CC6" w:rsidRDefault="00B63624" w:rsidP="00D611CB">
      <w:pPr>
        <w:pStyle w:val="3"/>
        <w:rPr>
          <w:bCs w:val="0"/>
        </w:rPr>
      </w:pPr>
      <w:r w:rsidRPr="00D12CC6">
        <w:rPr>
          <w:rFonts w:hint="eastAsia"/>
          <w:b/>
        </w:rPr>
        <w:tab/>
      </w:r>
      <w:r w:rsidRPr="00D12CC6">
        <w:rPr>
          <w:rFonts w:hint="eastAsia"/>
          <w:bCs w:val="0"/>
        </w:rPr>
        <w:t>身權法規範導盲犬可陪同視覺障礙者自由進出公共場所迄今已22年，然實務上仍不時傳出拒絕導盲犬進入之案例，甚至不乏公部門所屬機關（構）發生拒絕導盲犬進入爭議，嚴重損害身心障礙者權益</w:t>
      </w:r>
      <w:r w:rsidR="00E606E2" w:rsidRPr="00D12CC6">
        <w:rPr>
          <w:rFonts w:hint="eastAsia"/>
          <w:bCs w:val="0"/>
        </w:rPr>
        <w:t>：</w:t>
      </w:r>
      <w:r w:rsidR="0069720A">
        <w:rPr>
          <w:bCs w:val="0"/>
        </w:rPr>
        <w:br/>
      </w:r>
    </w:p>
    <w:p w14:paraId="1A23B452" w14:textId="4B8A6B74" w:rsidR="008365A1" w:rsidRPr="00D12CC6" w:rsidRDefault="008365A1" w:rsidP="00D611CB">
      <w:pPr>
        <w:pStyle w:val="4"/>
      </w:pPr>
      <w:r w:rsidRPr="00D12CC6">
        <w:rPr>
          <w:rFonts w:hint="eastAsia"/>
        </w:rPr>
        <w:lastRenderedPageBreak/>
        <w:t>經查，</w:t>
      </w:r>
      <w:r w:rsidR="00BE5043" w:rsidRPr="00D12CC6">
        <w:rPr>
          <w:rFonts w:hint="eastAsia"/>
        </w:rPr>
        <w:t>113年5月臺北市發生某視覺障礙者由合格導盲犬陪同至</w:t>
      </w:r>
      <w:r w:rsidR="00E0085E" w:rsidRPr="00D12CC6">
        <w:rPr>
          <w:rFonts w:hint="eastAsia"/>
        </w:rPr>
        <w:t>餐廳</w:t>
      </w:r>
      <w:r w:rsidR="00BE5043" w:rsidRPr="00D12CC6">
        <w:rPr>
          <w:rFonts w:hint="eastAsia"/>
        </w:rPr>
        <w:t>用餐，卻遭店家以寵物不得入內為由，拒絕導盲犬進入，</w:t>
      </w:r>
      <w:r w:rsidR="00E606E2" w:rsidRPr="00D12CC6">
        <w:rPr>
          <w:rFonts w:hint="eastAsia"/>
        </w:rPr>
        <w:t>經臺北市政府社會局（下稱臺北市社會局）查處，</w:t>
      </w:r>
      <w:r w:rsidR="00E0085E" w:rsidRPr="00D12CC6">
        <w:rPr>
          <w:rFonts w:hint="eastAsia"/>
        </w:rPr>
        <w:t>該餐廳</w:t>
      </w:r>
      <w:r w:rsidR="00E606E2" w:rsidRPr="00D12CC6">
        <w:rPr>
          <w:rFonts w:hint="eastAsia"/>
        </w:rPr>
        <w:t>確有拒絕導盲犬進入情事，已違反身權法第60條規定，由於該</w:t>
      </w:r>
      <w:r w:rsidR="00E0085E" w:rsidRPr="00D12CC6">
        <w:rPr>
          <w:rFonts w:hint="eastAsia"/>
        </w:rPr>
        <w:t>餐廳所屬之</w:t>
      </w:r>
      <w:r w:rsidR="00E606E2" w:rsidRPr="00D12CC6">
        <w:rPr>
          <w:rFonts w:hint="eastAsia"/>
        </w:rPr>
        <w:t>公司於</w:t>
      </w:r>
      <w:r w:rsidR="00E0085E" w:rsidRPr="00D12CC6">
        <w:rPr>
          <w:rFonts w:hint="eastAsia"/>
        </w:rPr>
        <w:t>臺北市社會局</w:t>
      </w:r>
      <w:r w:rsidR="00E606E2" w:rsidRPr="00D12CC6">
        <w:rPr>
          <w:rFonts w:hint="eastAsia"/>
        </w:rPr>
        <w:t>函請書面陳述意見時，已採取相關改善措施，如將其所屬全台門市店家申請加入</w:t>
      </w:r>
      <w:r w:rsidR="00130266" w:rsidRPr="00D12CC6">
        <w:rPr>
          <w:rFonts w:hint="eastAsia"/>
        </w:rPr>
        <w:t>導盲犬</w:t>
      </w:r>
      <w:r w:rsidR="00E606E2" w:rsidRPr="00D12CC6">
        <w:rPr>
          <w:rFonts w:hint="eastAsia"/>
        </w:rPr>
        <w:t>友善商家，加強對員工之教育訓練與宣導等相關措施，臺北市社會局審酌該公司改善作為，認已達該局處以限期改善之目的，於113年5月31日函請該公司務必落實執行，並將教育訓練成果報予該局備查。</w:t>
      </w:r>
    </w:p>
    <w:p w14:paraId="6106EF00" w14:textId="60E1CD4A" w:rsidR="008365A1" w:rsidRPr="00D12CC6" w:rsidRDefault="008365A1" w:rsidP="00D611CB">
      <w:pPr>
        <w:pStyle w:val="4"/>
      </w:pPr>
      <w:r w:rsidRPr="00D12CC6">
        <w:rPr>
          <w:rFonts w:hint="eastAsia"/>
        </w:rPr>
        <w:tab/>
        <w:t>次查，</w:t>
      </w:r>
      <w:r w:rsidRPr="00D12CC6">
        <w:rPr>
          <w:rFonts w:hint="eastAsia"/>
          <w:u w:val="single"/>
        </w:rPr>
        <w:t>114年10月25日臺南</w:t>
      </w:r>
      <w:r w:rsidR="00631189" w:rsidRPr="00D12CC6">
        <w:rPr>
          <w:rFonts w:hint="eastAsia"/>
          <w:u w:val="single"/>
        </w:rPr>
        <w:t>市</w:t>
      </w:r>
      <w:r w:rsidRPr="00D12CC6">
        <w:rPr>
          <w:rFonts w:hint="eastAsia"/>
          <w:u w:val="single"/>
        </w:rPr>
        <w:t>關仔嶺臺灣木材故事館發生拒絕導盲犬進入之爭議事件</w:t>
      </w:r>
      <w:r w:rsidRPr="00D12CC6">
        <w:rPr>
          <w:rFonts w:hint="eastAsia"/>
        </w:rPr>
        <w:t>，起因於</w:t>
      </w:r>
      <w:r w:rsidR="00130266" w:rsidRPr="00D12CC6">
        <w:rPr>
          <w:rFonts w:hint="eastAsia"/>
        </w:rPr>
        <w:t>某</w:t>
      </w:r>
      <w:r w:rsidR="00B63624" w:rsidRPr="00D12CC6">
        <w:rPr>
          <w:rFonts w:hint="eastAsia"/>
        </w:rPr>
        <w:t>視覺障礙者</w:t>
      </w:r>
      <w:r w:rsidRPr="00D12CC6">
        <w:rPr>
          <w:rFonts w:hint="eastAsia"/>
        </w:rPr>
        <w:t>於個人臉書（Face Book）陳述當日與其助理欲參訪該木材故事館，至門口時</w:t>
      </w:r>
      <w:r w:rsidRPr="00D12CC6">
        <w:rPr>
          <w:rFonts w:hint="eastAsia"/>
          <w:u w:val="single"/>
        </w:rPr>
        <w:t>值勤志工對她說:「妳都看不到了，進去也沒有用；我們也沒有可以解說的人員，妳就在外面等吧。狗狗也不能進去，因為裡面是木板，要脫鞋子。</w:t>
      </w:r>
      <w:r w:rsidRPr="00D12CC6">
        <w:rPr>
          <w:rFonts w:hint="eastAsia"/>
        </w:rPr>
        <w:t>」其感到不受尊重，後來另2位志工於館內服務台找到「導盲犬專用襪套」</w:t>
      </w:r>
      <w:r w:rsidR="00501D59" w:rsidRPr="00D12CC6">
        <w:rPr>
          <w:rStyle w:val="afe"/>
        </w:rPr>
        <w:footnoteReference w:id="4"/>
      </w:r>
      <w:r w:rsidRPr="00D12CC6">
        <w:rPr>
          <w:rFonts w:hint="eastAsia"/>
        </w:rPr>
        <w:t>，始讓</w:t>
      </w:r>
      <w:r w:rsidR="00B63624" w:rsidRPr="00D12CC6">
        <w:rPr>
          <w:rFonts w:hint="eastAsia"/>
        </w:rPr>
        <w:t>視覺障礙者</w:t>
      </w:r>
      <w:r w:rsidRPr="00D12CC6">
        <w:rPr>
          <w:rFonts w:hint="eastAsia"/>
        </w:rPr>
        <w:t>及導盲犬進去參訪。是日晚間農業部林業</w:t>
      </w:r>
      <w:r w:rsidR="00631189" w:rsidRPr="00D12CC6">
        <w:rPr>
          <w:rFonts w:hint="eastAsia"/>
        </w:rPr>
        <w:t>及自然</w:t>
      </w:r>
      <w:r w:rsidRPr="00D12CC6">
        <w:rPr>
          <w:rFonts w:hint="eastAsia"/>
        </w:rPr>
        <w:t>保育署嘉義分署（下稱嘉義分署）接獲該事件訊息，雖隨即由</w:t>
      </w:r>
      <w:r w:rsidR="00631189" w:rsidRPr="00D12CC6">
        <w:rPr>
          <w:rFonts w:hint="eastAsia"/>
        </w:rPr>
        <w:t>該</w:t>
      </w:r>
      <w:r w:rsidRPr="00D12CC6">
        <w:rPr>
          <w:rFonts w:hint="eastAsia"/>
        </w:rPr>
        <w:t>故事館場域營運業務單位科長主動聯繫當事</w:t>
      </w:r>
      <w:r w:rsidR="00B63624" w:rsidRPr="00D12CC6">
        <w:rPr>
          <w:rFonts w:hint="eastAsia"/>
        </w:rPr>
        <w:t>視覺障礙者</w:t>
      </w:r>
      <w:r w:rsidRPr="00D12CC6">
        <w:rPr>
          <w:rFonts w:hint="eastAsia"/>
        </w:rPr>
        <w:t>致歉，再於臉書粉絲專頁公開發布致歉訊息，並進行檢討，強化志工教育訓練、完</w:t>
      </w:r>
      <w:r w:rsidRPr="00D12CC6">
        <w:rPr>
          <w:rFonts w:hint="eastAsia"/>
        </w:rPr>
        <w:lastRenderedPageBreak/>
        <w:t>善導盲犬入館指引及服勤態度，然該事件凸顯相關人員對於法令規定不甚明確，身權法規範導盲犬可</w:t>
      </w:r>
      <w:r w:rsidR="00B63624" w:rsidRPr="00D12CC6">
        <w:rPr>
          <w:rFonts w:hint="eastAsia"/>
        </w:rPr>
        <w:t>陪同視覺障礙者</w:t>
      </w:r>
      <w:r w:rsidRPr="00D12CC6">
        <w:rPr>
          <w:rFonts w:hint="eastAsia"/>
        </w:rPr>
        <w:t>自由進出公共場所迄今已</w:t>
      </w:r>
      <w:r w:rsidR="00B63624" w:rsidRPr="00D12CC6">
        <w:rPr>
          <w:rFonts w:hint="eastAsia"/>
        </w:rPr>
        <w:t>22</w:t>
      </w:r>
      <w:r w:rsidRPr="00D12CC6">
        <w:rPr>
          <w:rFonts w:hint="eastAsia"/>
        </w:rPr>
        <w:t>年，卻仍發生拒絕導盲犬進入及言語歧視事件，嚴重損害身心障礙者權益。</w:t>
      </w:r>
    </w:p>
    <w:p w14:paraId="3B132E6A" w14:textId="5BED853A" w:rsidR="00E606E2" w:rsidRPr="00D12CC6" w:rsidRDefault="00E606E2" w:rsidP="00D611CB">
      <w:pPr>
        <w:pStyle w:val="4"/>
      </w:pPr>
      <w:r w:rsidRPr="00D12CC6">
        <w:rPr>
          <w:rFonts w:hint="eastAsia"/>
        </w:rPr>
        <w:t>再查，</w:t>
      </w:r>
      <w:r w:rsidRPr="00D12CC6">
        <w:rPr>
          <w:rFonts w:hint="eastAsia"/>
          <w:u w:val="single"/>
        </w:rPr>
        <w:t>臺灣板橋地方法院</w:t>
      </w:r>
      <w:r w:rsidR="00631189" w:rsidRPr="00D12CC6">
        <w:rPr>
          <w:rFonts w:hint="eastAsia"/>
          <w:u w:val="single"/>
        </w:rPr>
        <w:t>（102年1月1日更名為臺灣新北地方法院）</w:t>
      </w:r>
      <w:r w:rsidRPr="00D12CC6">
        <w:rPr>
          <w:rFonts w:hint="eastAsia"/>
          <w:u w:val="single"/>
        </w:rPr>
        <w:t>亦曾於100年11月發生導盲犬爭議事件</w:t>
      </w:r>
      <w:r w:rsidRPr="00D12CC6">
        <w:rPr>
          <w:rFonts w:hint="eastAsia"/>
        </w:rPr>
        <w:t>，據財團法人民間</w:t>
      </w:r>
      <w:r w:rsidR="008D5C1B" w:rsidRPr="00D12CC6">
        <w:rPr>
          <w:rFonts w:hint="eastAsia"/>
        </w:rPr>
        <w:t>司</w:t>
      </w:r>
      <w:r w:rsidRPr="00D12CC6">
        <w:rPr>
          <w:rFonts w:hint="eastAsia"/>
        </w:rPr>
        <w:t>法改革基金會（下稱</w:t>
      </w:r>
      <w:bookmarkStart w:id="62" w:name="_Hlk227686075"/>
      <w:r w:rsidRPr="00D12CC6">
        <w:rPr>
          <w:rFonts w:hint="eastAsia"/>
        </w:rPr>
        <w:t>司</w:t>
      </w:r>
      <w:bookmarkEnd w:id="62"/>
      <w:r w:rsidRPr="00D12CC6">
        <w:rPr>
          <w:rFonts w:hint="eastAsia"/>
        </w:rPr>
        <w:t>改會）司法改革雜誌第87期導盲犬事件相關文章所載</w:t>
      </w:r>
      <w:r w:rsidRPr="00D12CC6">
        <w:rPr>
          <w:rStyle w:val="afe"/>
        </w:rPr>
        <w:footnoteReference w:id="5"/>
      </w:r>
      <w:r w:rsidRPr="00D12CC6">
        <w:rPr>
          <w:rFonts w:hint="eastAsia"/>
        </w:rPr>
        <w:t>，當時</w:t>
      </w:r>
      <w:r w:rsidR="00B63624" w:rsidRPr="00D12CC6">
        <w:rPr>
          <w:rFonts w:hint="eastAsia"/>
        </w:rPr>
        <w:t>視覺障礙者</w:t>
      </w:r>
      <w:r w:rsidRPr="00D12CC6">
        <w:rPr>
          <w:rFonts w:hint="eastAsia"/>
        </w:rPr>
        <w:t>進入法庭後，雖未有片刻與其導盲犬分離，然</w:t>
      </w:r>
      <w:r w:rsidRPr="00D12CC6">
        <w:rPr>
          <w:rFonts w:hint="eastAsia"/>
          <w:u w:val="single"/>
        </w:rPr>
        <w:t>承審法官卻特別告知</w:t>
      </w:r>
      <w:r w:rsidR="00B63624" w:rsidRPr="00D12CC6">
        <w:rPr>
          <w:rFonts w:hint="eastAsia"/>
          <w:u w:val="single"/>
        </w:rPr>
        <w:t>視覺障礙者</w:t>
      </w:r>
      <w:r w:rsidRPr="00D12CC6">
        <w:rPr>
          <w:rFonts w:hint="eastAsia"/>
          <w:u w:val="single"/>
        </w:rPr>
        <w:t>之委任律師「如果影響法庭秩序，導盲犬就會被轟出去」</w:t>
      </w:r>
      <w:r w:rsidRPr="00D12CC6">
        <w:rPr>
          <w:rFonts w:hint="eastAsia"/>
        </w:rPr>
        <w:t>。該承審法官雖就身權法第60條第1項</w:t>
      </w:r>
      <w:r w:rsidR="00631189" w:rsidRPr="00D12CC6">
        <w:rPr>
          <w:rFonts w:hint="eastAsia"/>
        </w:rPr>
        <w:t>規定之</w:t>
      </w:r>
      <w:r w:rsidRPr="00D12CC6">
        <w:rPr>
          <w:rFonts w:hint="eastAsia"/>
        </w:rPr>
        <w:t>「公共場所」與「公眾得出入之場所」，認為二者明顯不同，故導盲犬不必然享有自由進出權，並依法院組織法第91條規定認有維護在場人員人身安全及維護法庭秩序之責，然導盲犬係協助帶領</w:t>
      </w:r>
      <w:r w:rsidR="00B63624" w:rsidRPr="00D12CC6">
        <w:rPr>
          <w:rFonts w:hint="eastAsia"/>
        </w:rPr>
        <w:t>視覺障礙者</w:t>
      </w:r>
      <w:r w:rsidRPr="00D12CC6">
        <w:rPr>
          <w:rFonts w:hint="eastAsia"/>
        </w:rPr>
        <w:t>更安全、更有效率的行進，可謂「</w:t>
      </w:r>
      <w:r w:rsidR="00B63624" w:rsidRPr="00D12CC6">
        <w:rPr>
          <w:rFonts w:hint="eastAsia"/>
        </w:rPr>
        <w:t>視覺障礙者</w:t>
      </w:r>
      <w:r w:rsidRPr="00D12CC6">
        <w:rPr>
          <w:rFonts w:hint="eastAsia"/>
        </w:rPr>
        <w:t>的眼睛」，該承審法官未確實瞭解導盲犬對於</w:t>
      </w:r>
      <w:r w:rsidR="00B63624" w:rsidRPr="00D12CC6">
        <w:rPr>
          <w:rFonts w:hint="eastAsia"/>
        </w:rPr>
        <w:t>視覺障礙者</w:t>
      </w:r>
      <w:r w:rsidRPr="00D12CC6">
        <w:rPr>
          <w:rFonts w:hint="eastAsia"/>
        </w:rPr>
        <w:t>之重要性，預設導盲犬影響法庭秩序</w:t>
      </w:r>
      <w:r w:rsidR="008D5C1B" w:rsidRPr="00D12CC6">
        <w:rPr>
          <w:rFonts w:hint="eastAsia"/>
        </w:rPr>
        <w:t>會被「轟出去」等情</w:t>
      </w:r>
      <w:r w:rsidRPr="00D12CC6">
        <w:rPr>
          <w:rFonts w:hint="eastAsia"/>
        </w:rPr>
        <w:t>，凸顯司法專業人員缺乏</w:t>
      </w:r>
      <w:r w:rsidR="008D5C1B" w:rsidRPr="00D12CC6">
        <w:rPr>
          <w:rFonts w:hint="eastAsia"/>
        </w:rPr>
        <w:t>對導盲犬之認識與</w:t>
      </w:r>
      <w:r w:rsidRPr="00D12CC6">
        <w:rPr>
          <w:rFonts w:hint="eastAsia"/>
        </w:rPr>
        <w:t>人權保障之敏感度，未能展現對</w:t>
      </w:r>
      <w:r w:rsidR="00B63624" w:rsidRPr="00D12CC6">
        <w:rPr>
          <w:rFonts w:hint="eastAsia"/>
        </w:rPr>
        <w:t>視覺障礙者</w:t>
      </w:r>
      <w:r w:rsidRPr="00D12CC6">
        <w:rPr>
          <w:rFonts w:hint="eastAsia"/>
        </w:rPr>
        <w:t>需求之理解與同理，致以「轟出去」用語衍生歧視爭議，均嚴重影響司法威信，亦不利障礙者權益保障。</w:t>
      </w:r>
    </w:p>
    <w:p w14:paraId="17B4BC76" w14:textId="0E2781AA" w:rsidR="008365A1" w:rsidRPr="00D12CC6" w:rsidRDefault="008365A1" w:rsidP="00D611CB">
      <w:pPr>
        <w:pStyle w:val="3"/>
      </w:pPr>
      <w:r w:rsidRPr="00D12CC6">
        <w:rPr>
          <w:rFonts w:hint="eastAsia"/>
        </w:rPr>
        <w:t>有關導盲犬遭拒絕進入一事，身權法主管機關衛福部表示，</w:t>
      </w:r>
      <w:r w:rsidRPr="00D12CC6">
        <w:rPr>
          <w:rFonts w:hint="eastAsia"/>
          <w:u w:val="single"/>
        </w:rPr>
        <w:t>導盲犬、導聾犬及肢體輔助犬係為協助視</w:t>
      </w:r>
      <w:r w:rsidRPr="00D12CC6">
        <w:rPr>
          <w:rFonts w:hint="eastAsia"/>
          <w:u w:val="single"/>
        </w:rPr>
        <w:lastRenderedPageBreak/>
        <w:t>覺、聽覺、肢體功能障礙者之工作犬實無疑義，現行除身權法，亦有相關法規對身心障礙者使用導盲犬及相關輔助犬之權益予以保障</w:t>
      </w:r>
      <w:r w:rsidR="008D5C1B" w:rsidRPr="00D12CC6">
        <w:rPr>
          <w:rStyle w:val="afe"/>
        </w:rPr>
        <w:footnoteReference w:id="6"/>
      </w:r>
      <w:r w:rsidRPr="00D12CC6">
        <w:rPr>
          <w:rFonts w:hint="eastAsia"/>
        </w:rPr>
        <w:t>，目前違反身權法第60條第2項規定，依同法第100條規定，應令限期改善；屆期未改善者，處以罰鍰，並命其接受4小時之講習。</w:t>
      </w:r>
      <w:r w:rsidR="000C5A95" w:rsidRPr="00D12CC6">
        <w:rPr>
          <w:rFonts w:hint="eastAsia"/>
        </w:rPr>
        <w:t>惟查，經</w:t>
      </w:r>
      <w:r w:rsidRPr="00D12CC6">
        <w:rPr>
          <w:rFonts w:hint="eastAsia"/>
        </w:rPr>
        <w:t>該部統計，</w:t>
      </w:r>
      <w:r w:rsidRPr="00D12CC6">
        <w:rPr>
          <w:rFonts w:hint="eastAsia"/>
          <w:u w:val="single"/>
        </w:rPr>
        <w:t>近3年(112至114年)各地方政府接獲陳情拒絕導盲犬進入計73件</w:t>
      </w:r>
      <w:r w:rsidRPr="00D12CC6">
        <w:rPr>
          <w:rFonts w:hint="eastAsia"/>
        </w:rPr>
        <w:t>，其中確有違反身權法第60條規定並</w:t>
      </w:r>
      <w:r w:rsidRPr="00D12CC6">
        <w:rPr>
          <w:rFonts w:hint="eastAsia"/>
          <w:u w:val="single"/>
        </w:rPr>
        <w:t>令限期改善計47件</w:t>
      </w:r>
      <w:r w:rsidR="00962C1F" w:rsidRPr="00D12CC6">
        <w:rPr>
          <w:rFonts w:hint="eastAsia"/>
        </w:rPr>
        <w:t>（</w:t>
      </w:r>
      <w:r w:rsidRPr="00D12CC6">
        <w:rPr>
          <w:rFonts w:hint="eastAsia"/>
        </w:rPr>
        <w:t>皆於期限內改善完成</w:t>
      </w:r>
      <w:r w:rsidR="00962C1F" w:rsidRPr="00D12CC6">
        <w:rPr>
          <w:rFonts w:hint="eastAsia"/>
        </w:rPr>
        <w:t>）</w:t>
      </w:r>
      <w:r w:rsidRPr="00D12CC6">
        <w:rPr>
          <w:rFonts w:hint="eastAsia"/>
        </w:rPr>
        <w:t>，其餘26件未違反上開規定。</w:t>
      </w:r>
      <w:r w:rsidR="000C5A95" w:rsidRPr="00D12CC6">
        <w:rPr>
          <w:rFonts w:hint="eastAsia"/>
        </w:rPr>
        <w:t>進一步分析，</w:t>
      </w:r>
      <w:r w:rsidRPr="00D12CC6">
        <w:rPr>
          <w:rFonts w:hint="eastAsia"/>
        </w:rPr>
        <w:t>前開47件違反身權法第60條規定並令限期改善案件中，</w:t>
      </w:r>
      <w:r w:rsidRPr="00D12CC6">
        <w:rPr>
          <w:rFonts w:hint="eastAsia"/>
          <w:u w:val="single"/>
        </w:rPr>
        <w:t>有23件為不熟悉法令規定；有19件視導盲犬為寵物；有2件附加其他條件；以及3件以顧客害怕犬隻為由，拒絕導盲犬進入，</w:t>
      </w:r>
      <w:r w:rsidR="000C5A95" w:rsidRPr="00D12CC6">
        <w:rPr>
          <w:rFonts w:hint="eastAsia"/>
          <w:u w:val="single"/>
        </w:rPr>
        <w:t>顯見</w:t>
      </w:r>
      <w:r w:rsidRPr="00D12CC6">
        <w:rPr>
          <w:rFonts w:hint="eastAsia"/>
          <w:u w:val="single"/>
        </w:rPr>
        <w:t>發生拒絕導盲犬進入首要原因為不熟悉法規</w:t>
      </w:r>
      <w:r w:rsidRPr="00D12CC6">
        <w:rPr>
          <w:rFonts w:hint="eastAsia"/>
        </w:rPr>
        <w:t>。</w:t>
      </w:r>
    </w:p>
    <w:p w14:paraId="16C77F47" w14:textId="055648BE" w:rsidR="008365A1" w:rsidRPr="00D12CC6" w:rsidRDefault="008365A1" w:rsidP="00D611CB">
      <w:pPr>
        <w:pStyle w:val="3"/>
      </w:pPr>
      <w:r w:rsidRPr="00D12CC6">
        <w:rPr>
          <w:rFonts w:hint="eastAsia"/>
        </w:rPr>
        <w:tab/>
        <w:t>對此，衛福部雖稱現階段業者經令限期改善後，皆能配合完成改善，不建議再列入違規公告名單，且有關屆期未改善者採定期公告違規名單部分，該部需與各地方政府研商，以資周妥。惟身權法規範不得拒絕導盲犬進入迄今已</w:t>
      </w:r>
      <w:r w:rsidR="007E24E2" w:rsidRPr="00D12CC6">
        <w:rPr>
          <w:rFonts w:hint="eastAsia"/>
        </w:rPr>
        <w:t>22</w:t>
      </w:r>
      <w:r w:rsidRPr="00D12CC6">
        <w:rPr>
          <w:rFonts w:hint="eastAsia"/>
        </w:rPr>
        <w:t>年，實務上仍</w:t>
      </w:r>
      <w:r w:rsidR="00962C1F" w:rsidRPr="00D12CC6">
        <w:rPr>
          <w:rFonts w:hint="eastAsia"/>
        </w:rPr>
        <w:t>不</w:t>
      </w:r>
      <w:r w:rsidR="000C5A95" w:rsidRPr="00D12CC6">
        <w:rPr>
          <w:rFonts w:hint="eastAsia"/>
        </w:rPr>
        <w:t>時有</w:t>
      </w:r>
      <w:r w:rsidRPr="00D12CC6">
        <w:rPr>
          <w:rFonts w:hint="eastAsia"/>
        </w:rPr>
        <w:t>拒絕導盲犬情入情事，</w:t>
      </w:r>
      <w:r w:rsidR="00962C1F" w:rsidRPr="00D12CC6">
        <w:rPr>
          <w:rFonts w:hint="eastAsia"/>
        </w:rPr>
        <w:t>且主因為不熟悉法規，</w:t>
      </w:r>
      <w:r w:rsidRPr="00D12CC6">
        <w:rPr>
          <w:rFonts w:hint="eastAsia"/>
        </w:rPr>
        <w:t>實有必要檢視以更為嚴謹之方式，促使社會大眾知悉並共同遵守。鑑於公部門為法令執行主體，</w:t>
      </w:r>
      <w:r w:rsidR="00B63624" w:rsidRPr="00D12CC6">
        <w:rPr>
          <w:rFonts w:hint="eastAsia"/>
        </w:rPr>
        <w:t>更</w:t>
      </w:r>
      <w:r w:rsidRPr="00D12CC6">
        <w:rPr>
          <w:rFonts w:hint="eastAsia"/>
        </w:rPr>
        <w:t>應</w:t>
      </w:r>
      <w:r w:rsidR="007E24E2" w:rsidRPr="00D12CC6">
        <w:rPr>
          <w:rFonts w:hint="eastAsia"/>
        </w:rPr>
        <w:t>嚴謹</w:t>
      </w:r>
      <w:r w:rsidRPr="00D12CC6">
        <w:rPr>
          <w:rFonts w:hint="eastAsia"/>
        </w:rPr>
        <w:t>遵循法律，以維護法秩序之安定與公信力。是以，衛福部允宜積極檢討，研議修正相關法令，強化公部門所屬機關（構）對於身權法之重視，如公部門或其所屬機關（構）倘發生拒絕導盲犬、導聾犬及肢體輔助犬進入情事經調查屬實，</w:t>
      </w:r>
      <w:r w:rsidR="007E24E2" w:rsidRPr="00D12CC6">
        <w:rPr>
          <w:rFonts w:hint="eastAsia"/>
        </w:rPr>
        <w:t>不需勸導即直接予</w:t>
      </w:r>
      <w:r w:rsidR="007E24E2" w:rsidRPr="00D12CC6">
        <w:rPr>
          <w:rFonts w:hint="eastAsia"/>
        </w:rPr>
        <w:lastRenderedPageBreak/>
        <w:t>以</w:t>
      </w:r>
      <w:r w:rsidRPr="00D12CC6">
        <w:rPr>
          <w:rFonts w:hint="eastAsia"/>
        </w:rPr>
        <w:t>裁罰，並公布違規態樣，以起示範作用，引領社會大眾重視並遵守不得拒絕導盲犬、導聾犬及肢體輔助犬進入之規定。衛福部於本院詢問時亦表示：因（本次）身權法修法內容版本業經行政院審</w:t>
      </w:r>
      <w:r w:rsidR="00253C1E" w:rsidRPr="00D12CC6">
        <w:rPr>
          <w:rFonts w:hint="eastAsia"/>
        </w:rPr>
        <w:t>查</w:t>
      </w:r>
      <w:r w:rsidRPr="00D12CC6">
        <w:rPr>
          <w:rFonts w:hint="eastAsia"/>
        </w:rPr>
        <w:t>完</w:t>
      </w:r>
      <w:r w:rsidR="00253C1E" w:rsidRPr="00D12CC6">
        <w:rPr>
          <w:rFonts w:hint="eastAsia"/>
        </w:rPr>
        <w:t>成</w:t>
      </w:r>
      <w:r w:rsidRPr="00D12CC6">
        <w:rPr>
          <w:rFonts w:hint="eastAsia"/>
        </w:rPr>
        <w:t>，故對此議題（是否可直接裁罰）雖然支持法規修正，但現階段修法</w:t>
      </w:r>
      <w:r w:rsidR="00253C1E" w:rsidRPr="00D12CC6">
        <w:rPr>
          <w:rFonts w:hint="eastAsia"/>
        </w:rPr>
        <w:t>經送</w:t>
      </w:r>
      <w:r w:rsidRPr="00D12CC6">
        <w:rPr>
          <w:rFonts w:hint="eastAsia"/>
        </w:rPr>
        <w:t>立法院審查</w:t>
      </w:r>
      <w:r w:rsidR="00253C1E" w:rsidRPr="00D12CC6">
        <w:rPr>
          <w:rFonts w:hint="eastAsia"/>
        </w:rPr>
        <w:t>並</w:t>
      </w:r>
      <w:r w:rsidRPr="00D12CC6">
        <w:rPr>
          <w:rFonts w:hint="eastAsia"/>
        </w:rPr>
        <w:t>已出委員會，爰不宜於本次修法處理，有本院詢問筆錄可證。</w:t>
      </w:r>
    </w:p>
    <w:p w14:paraId="53254399" w14:textId="730A0777" w:rsidR="008365A1" w:rsidRPr="00D12CC6" w:rsidRDefault="008365A1" w:rsidP="00D611CB">
      <w:pPr>
        <w:pStyle w:val="3"/>
      </w:pPr>
      <w:r w:rsidRPr="00D12CC6">
        <w:rPr>
          <w:rFonts w:hint="eastAsia"/>
        </w:rPr>
        <w:tab/>
        <w:t>綜上，</w:t>
      </w:r>
      <w:r w:rsidR="007E24E2" w:rsidRPr="00D12CC6">
        <w:rPr>
          <w:rFonts w:hint="eastAsia"/>
        </w:rPr>
        <w:t>導盲犬是視覺障礙者的「眼睛」，</w:t>
      </w:r>
      <w:r w:rsidR="007E24E2" w:rsidRPr="00D12CC6">
        <w:rPr>
          <w:rFonts w:hint="eastAsia"/>
        </w:rPr>
        <w:tab/>
        <w:t>身權法規範導盲犬可陪同視覺障礙者自由進出公共場所迄今已22年，然實務上仍不時傳出拒絕導盲犬進入之案例，甚至不乏公部門所屬機關（構）發生拒絕導盲犬進入爭議，嚴重損害身心障礙者權益。由於公部門為法令執行主體，更應嚴謹遵循法律，以維護法秩序之安定與公信力，衛福部允宜積極檢討，研議修正相關法令，於公部門相關機關（構）發生拒絕導盲犬進入情事時，不需勸導即直接予以裁罰並公布違規態樣，透過嚴謹執行與公開透明之機制，發揮公部門以身作則之功效。</w:t>
      </w:r>
    </w:p>
    <w:p w14:paraId="00DF8BA1" w14:textId="658976DD" w:rsidR="001651B7" w:rsidRPr="00D12CC6" w:rsidRDefault="00D51141" w:rsidP="00D611CB">
      <w:pPr>
        <w:pStyle w:val="2"/>
        <w:rPr>
          <w:b/>
        </w:rPr>
      </w:pPr>
      <w:r w:rsidRPr="00D12CC6">
        <w:rPr>
          <w:rFonts w:hint="eastAsia"/>
          <w:b/>
        </w:rPr>
        <w:t>導盲犬須具備穩定性格，經過專業訓練取得認證後方可成為合格之導盲犬，不同於一般寵物，惟本院諮詢專家學者、導盲犬訓練團體及視覺障礙者</w:t>
      </w:r>
      <w:r w:rsidR="00DF5C46" w:rsidRPr="00D12CC6">
        <w:rPr>
          <w:rFonts w:hint="eastAsia"/>
          <w:b/>
        </w:rPr>
        <w:t>後</w:t>
      </w:r>
      <w:r w:rsidRPr="00D12CC6">
        <w:rPr>
          <w:rFonts w:hint="eastAsia"/>
          <w:b/>
        </w:rPr>
        <w:t>發現</w:t>
      </w:r>
      <w:r w:rsidR="00DF5C46" w:rsidRPr="00D12CC6">
        <w:rPr>
          <w:rFonts w:hint="eastAsia"/>
          <w:b/>
        </w:rPr>
        <w:t>，</w:t>
      </w:r>
      <w:r w:rsidR="008365A1" w:rsidRPr="00D12CC6">
        <w:rPr>
          <w:rFonts w:hint="eastAsia"/>
          <w:b/>
        </w:rPr>
        <w:t>常發生拒絕導盲犬</w:t>
      </w:r>
      <w:r w:rsidR="000C5A95" w:rsidRPr="00D12CC6">
        <w:rPr>
          <w:rFonts w:hint="eastAsia"/>
          <w:b/>
        </w:rPr>
        <w:t>進入</w:t>
      </w:r>
      <w:r w:rsidRPr="00D12CC6">
        <w:rPr>
          <w:rFonts w:hint="eastAsia"/>
          <w:b/>
        </w:rPr>
        <w:t>之情境</w:t>
      </w:r>
      <w:r w:rsidR="008365A1" w:rsidRPr="00D12CC6">
        <w:rPr>
          <w:rFonts w:hint="eastAsia"/>
          <w:b/>
        </w:rPr>
        <w:t>為餐廳、旅宿業</w:t>
      </w:r>
      <w:r w:rsidRPr="00D12CC6">
        <w:rPr>
          <w:rFonts w:hint="eastAsia"/>
          <w:b/>
        </w:rPr>
        <w:t>、</w:t>
      </w:r>
      <w:r w:rsidR="008365A1" w:rsidRPr="00D12CC6">
        <w:rPr>
          <w:rFonts w:hint="eastAsia"/>
          <w:b/>
        </w:rPr>
        <w:t>計程車</w:t>
      </w:r>
      <w:r w:rsidRPr="00D12CC6">
        <w:rPr>
          <w:rFonts w:hint="eastAsia"/>
          <w:b/>
        </w:rPr>
        <w:t>……等</w:t>
      </w:r>
      <w:r w:rsidR="008365A1" w:rsidRPr="00D12CC6">
        <w:rPr>
          <w:rFonts w:hint="eastAsia"/>
          <w:b/>
        </w:rPr>
        <w:t>，拒絕</w:t>
      </w:r>
      <w:r w:rsidRPr="00D12CC6">
        <w:rPr>
          <w:rFonts w:hint="eastAsia"/>
          <w:b/>
        </w:rPr>
        <w:t>導盲犬進入的</w:t>
      </w:r>
      <w:r w:rsidR="005B4285" w:rsidRPr="00D12CC6">
        <w:rPr>
          <w:rFonts w:hint="eastAsia"/>
          <w:b/>
        </w:rPr>
        <w:t>原因</w:t>
      </w:r>
      <w:r w:rsidR="008365A1" w:rsidRPr="00D12CC6">
        <w:rPr>
          <w:rFonts w:hint="eastAsia"/>
          <w:b/>
        </w:rPr>
        <w:t>多為不瞭解導盲犬，將其誤認為一般寵物</w:t>
      </w:r>
      <w:r w:rsidRPr="00D12CC6">
        <w:rPr>
          <w:rFonts w:hint="eastAsia"/>
          <w:b/>
        </w:rPr>
        <w:t>，致使視覺障礙者遭遇挫折、傷害，甚至退縮不願使用導盲犬</w:t>
      </w:r>
      <w:r w:rsidR="008365A1" w:rsidRPr="00D12CC6">
        <w:rPr>
          <w:rFonts w:hint="eastAsia"/>
          <w:b/>
        </w:rPr>
        <w:t>。</w:t>
      </w:r>
      <w:r w:rsidRPr="00D12CC6">
        <w:rPr>
          <w:rFonts w:hint="eastAsia"/>
          <w:b/>
        </w:rPr>
        <w:t>然</w:t>
      </w:r>
      <w:r w:rsidR="008365A1" w:rsidRPr="00D12CC6">
        <w:rPr>
          <w:rFonts w:hint="eastAsia"/>
          <w:b/>
        </w:rPr>
        <w:t>導盲犬</w:t>
      </w:r>
      <w:r w:rsidRPr="00D12CC6">
        <w:rPr>
          <w:rFonts w:hint="eastAsia"/>
          <w:b/>
        </w:rPr>
        <w:t>除</w:t>
      </w:r>
      <w:r w:rsidR="008365A1" w:rsidRPr="00D12CC6">
        <w:rPr>
          <w:rFonts w:hint="eastAsia"/>
          <w:b/>
        </w:rPr>
        <w:t>協助</w:t>
      </w:r>
      <w:r w:rsidR="00523636" w:rsidRPr="00D12CC6">
        <w:rPr>
          <w:rFonts w:hint="eastAsia"/>
          <w:b/>
        </w:rPr>
        <w:t>視覺障礙者</w:t>
      </w:r>
      <w:r w:rsidR="008365A1" w:rsidRPr="00D12CC6">
        <w:rPr>
          <w:rFonts w:hint="eastAsia"/>
          <w:b/>
        </w:rPr>
        <w:t>更安全、更有效率的行進</w:t>
      </w:r>
      <w:r w:rsidRPr="00D12CC6">
        <w:rPr>
          <w:rFonts w:hint="eastAsia"/>
          <w:b/>
        </w:rPr>
        <w:t>外</w:t>
      </w:r>
      <w:r w:rsidR="008365A1" w:rsidRPr="00D12CC6">
        <w:rPr>
          <w:rFonts w:hint="eastAsia"/>
          <w:b/>
        </w:rPr>
        <w:t>，亦提供情感支持，減輕視礙者外出的恐懼與不安，提升獨立生活能力，參與和融入社會生活。衛福部允宜偕同</w:t>
      </w:r>
      <w:r w:rsidRPr="00D12CC6">
        <w:rPr>
          <w:rFonts w:hint="eastAsia"/>
          <w:b/>
        </w:rPr>
        <w:t>經濟部、交通部及教育部</w:t>
      </w:r>
      <w:r w:rsidR="008365A1" w:rsidRPr="00D12CC6">
        <w:rPr>
          <w:rFonts w:hint="eastAsia"/>
          <w:b/>
        </w:rPr>
        <w:t>，透過多元宣導模式，提升國人對導盲犬知能、瞭解生命教育與友善導盲犬環境之重要性，</w:t>
      </w:r>
      <w:r w:rsidR="008365A1" w:rsidRPr="00D12CC6">
        <w:rPr>
          <w:rFonts w:hint="eastAsia"/>
          <w:b/>
        </w:rPr>
        <w:lastRenderedPageBreak/>
        <w:t>共同創造友善共融之社會。</w:t>
      </w:r>
    </w:p>
    <w:p w14:paraId="0F7B9510" w14:textId="205B7B53" w:rsidR="001651B7" w:rsidRPr="00D12CC6" w:rsidRDefault="001651B7" w:rsidP="00D611CB">
      <w:pPr>
        <w:pStyle w:val="3"/>
      </w:pPr>
      <w:r w:rsidRPr="00D12CC6">
        <w:rPr>
          <w:rFonts w:hint="eastAsia"/>
        </w:rPr>
        <w:t>按身權法第60條第4項規定：「有關合格導盲犬、導聾犬、肢體輔助犬及其幼犬之資格認定、使用管理、訓練單位之認可、認可之撤銷或廢止及其他應遵行事項之辦法，由中央主管機關定之。」次按合格導盲導聾肢體輔助犬及其幼犬資格認定及使用管理辦法第2條相關規定，上述所稱合格導盲犬、導聾犬、肢體輔助犬及其幼犬之資格，係指經中央主管機關認可之合格犬專業訓練單位（下稱訓練單位）訓練後，並領有合格（幼）犬工作證者，所稱中央主管機關認可之訓練單位，包括國際導盲犬聯盟、國際協助犬聯盟及其認可之訓練單位。同辦法第7條第4款規定，訓練單位應定期為合格犬及幼犬進行防疫及健康檢查，遵守防疫及公共衛生相關規定，並接受目的事業主管機關及合格獸醫師衛生保健之指導。再據國際導盲犬聯盟定義，導盲犬係指經過特別訓練以協助身心障礙者執行特定任務之犬隻</w:t>
      </w:r>
      <w:r w:rsidR="00501D59" w:rsidRPr="00D12CC6">
        <w:rPr>
          <w:rStyle w:val="afe"/>
        </w:rPr>
        <w:footnoteReference w:id="7"/>
      </w:r>
      <w:r w:rsidRPr="00D12CC6">
        <w:rPr>
          <w:rFonts w:hint="eastAsia"/>
        </w:rPr>
        <w:t>。是以，合格之導盲犬係經過國際導盲犬相關組織認證之訓練單位訓練後，領有合格犬工作證，且須定期接受專業健康檢查及疫苗注射，以協助身心障礙者執行特定任務，其專業性與穩定性，顯與一般寵物犬有別。</w:t>
      </w:r>
    </w:p>
    <w:p w14:paraId="30B89595" w14:textId="57022235" w:rsidR="001651B7" w:rsidRPr="00D12CC6" w:rsidRDefault="001651B7" w:rsidP="00D611CB">
      <w:pPr>
        <w:pStyle w:val="3"/>
      </w:pPr>
      <w:r w:rsidRPr="00D12CC6">
        <w:rPr>
          <w:rFonts w:hint="eastAsia"/>
        </w:rPr>
        <w:t>據本院諮詢</w:t>
      </w:r>
      <w:r w:rsidR="004A69D4" w:rsidRPr="00D12CC6">
        <w:rPr>
          <w:rFonts w:hint="eastAsia"/>
        </w:rPr>
        <w:t>專家學者、導盲犬訓練團體及</w:t>
      </w:r>
      <w:r w:rsidRPr="00D12CC6">
        <w:rPr>
          <w:rFonts w:hint="eastAsia"/>
        </w:rPr>
        <w:t>視覺障礙者</w:t>
      </w:r>
      <w:r w:rsidR="00DF5C46" w:rsidRPr="00D12CC6">
        <w:rPr>
          <w:rFonts w:hint="eastAsia"/>
        </w:rPr>
        <w:t>後</w:t>
      </w:r>
      <w:r w:rsidR="004A69D4" w:rsidRPr="00D12CC6">
        <w:rPr>
          <w:rFonts w:hint="eastAsia"/>
        </w:rPr>
        <w:t>發現</w:t>
      </w:r>
      <w:r w:rsidRPr="00D12CC6">
        <w:rPr>
          <w:rFonts w:hint="eastAsia"/>
        </w:rPr>
        <w:t>，</w:t>
      </w:r>
      <w:r w:rsidRPr="00D12CC6">
        <w:rPr>
          <w:rFonts w:hint="eastAsia"/>
          <w:u w:val="single"/>
        </w:rPr>
        <w:t>遭遇拒絕導盲犬</w:t>
      </w:r>
      <w:r w:rsidR="000C5A95" w:rsidRPr="00D12CC6">
        <w:rPr>
          <w:rFonts w:hint="eastAsia"/>
          <w:u w:val="single"/>
        </w:rPr>
        <w:t>進入</w:t>
      </w:r>
      <w:r w:rsidRPr="00D12CC6">
        <w:rPr>
          <w:rFonts w:hint="eastAsia"/>
          <w:u w:val="single"/>
        </w:rPr>
        <w:t>的</w:t>
      </w:r>
      <w:r w:rsidR="004A69D4" w:rsidRPr="00D12CC6">
        <w:rPr>
          <w:rFonts w:hint="eastAsia"/>
          <w:u w:val="single"/>
        </w:rPr>
        <w:t>情境</w:t>
      </w:r>
      <w:r w:rsidRPr="00D12CC6">
        <w:rPr>
          <w:rFonts w:hint="eastAsia"/>
          <w:u w:val="single"/>
        </w:rPr>
        <w:t>，多以餐廳為主，常見的態樣為直接拒絕、附加條件或差別待遇，其次是飯店，再者是遇到雙鐵排班計程車司機拒載</w:t>
      </w:r>
      <w:r w:rsidRPr="00D12CC6">
        <w:rPr>
          <w:rFonts w:hint="eastAsia"/>
        </w:rPr>
        <w:t>，</w:t>
      </w:r>
      <w:r w:rsidR="004A69D4" w:rsidRPr="00D12CC6">
        <w:rPr>
          <w:rFonts w:hint="eastAsia"/>
        </w:rPr>
        <w:t>與會人員</w:t>
      </w:r>
      <w:r w:rsidRPr="00D12CC6">
        <w:rPr>
          <w:rFonts w:hint="eastAsia"/>
        </w:rPr>
        <w:t>並舉出國外</w:t>
      </w:r>
      <w:r w:rsidR="000C5A95" w:rsidRPr="00D12CC6">
        <w:rPr>
          <w:rFonts w:hint="eastAsia"/>
        </w:rPr>
        <w:t>生活</w:t>
      </w:r>
      <w:r w:rsidRPr="00D12CC6">
        <w:rPr>
          <w:rFonts w:hint="eastAsia"/>
        </w:rPr>
        <w:t>經驗表示，國外對</w:t>
      </w:r>
      <w:r w:rsidRPr="00D12CC6">
        <w:rPr>
          <w:rFonts w:hint="eastAsia"/>
        </w:rPr>
        <w:lastRenderedPageBreak/>
        <w:t>於服務性動物（Service animal）很尊重、禮遇，且飯店、旅館對於犬隻的接納度很高，</w:t>
      </w:r>
      <w:r w:rsidR="003F7015" w:rsidRPr="00D12CC6">
        <w:rPr>
          <w:rFonts w:hint="eastAsia"/>
          <w:u w:val="single"/>
        </w:rPr>
        <w:t>而</w:t>
      </w:r>
      <w:r w:rsidRPr="00D12CC6">
        <w:rPr>
          <w:rFonts w:hint="eastAsia"/>
          <w:u w:val="single"/>
        </w:rPr>
        <w:t>在臺灣常見拒絕的理由如犬隻會咬人、掉毛等</w:t>
      </w:r>
      <w:r w:rsidR="004A69D4" w:rsidRPr="00D12CC6">
        <w:rPr>
          <w:rFonts w:hint="eastAsia"/>
          <w:u w:val="single"/>
        </w:rPr>
        <w:t>，致使視覺障礙者遭遇挫折、傷害，甚至退縮不願使用導盲犬</w:t>
      </w:r>
      <w:r w:rsidR="009B145F" w:rsidRPr="00D12CC6">
        <w:rPr>
          <w:rFonts w:hint="eastAsia"/>
        </w:rPr>
        <w:t>，此亦可由</w:t>
      </w:r>
      <w:r w:rsidR="004A69D4" w:rsidRPr="00D12CC6">
        <w:rPr>
          <w:rFonts w:hint="eastAsia"/>
        </w:rPr>
        <w:t>前述臺南</w:t>
      </w:r>
      <w:r w:rsidR="00691C2E" w:rsidRPr="00D12CC6">
        <w:rPr>
          <w:rFonts w:hint="eastAsia"/>
        </w:rPr>
        <w:t>市</w:t>
      </w:r>
      <w:r w:rsidR="004A69D4" w:rsidRPr="00D12CC6">
        <w:rPr>
          <w:rFonts w:hint="eastAsia"/>
        </w:rPr>
        <w:t>關仔嶺臺灣木材故事館發生拒絕導盲犬進入之爭議事件，值勤志工對視覺障礙者說:「</w:t>
      </w:r>
      <w:r w:rsidR="00017279" w:rsidRPr="00D12CC6">
        <w:rPr>
          <w:rFonts w:hint="eastAsia"/>
        </w:rPr>
        <w:t>妳都看不到了，進去也沒有用……</w:t>
      </w:r>
      <w:r w:rsidR="002A4CA7" w:rsidRPr="00D12CC6">
        <w:rPr>
          <w:rFonts w:hint="eastAsia"/>
        </w:rPr>
        <w:t>。</w:t>
      </w:r>
      <w:r w:rsidR="00017279" w:rsidRPr="00D12CC6">
        <w:rPr>
          <w:rFonts w:hint="eastAsia"/>
        </w:rPr>
        <w:t>狗狗也不能進去，因為裡面是木板</w:t>
      </w:r>
      <w:r w:rsidR="00793040" w:rsidRPr="00D12CC6">
        <w:rPr>
          <w:rFonts w:hint="eastAsia"/>
        </w:rPr>
        <w:t>……</w:t>
      </w:r>
      <w:r w:rsidR="004A69D4" w:rsidRPr="00D12CC6">
        <w:rPr>
          <w:rFonts w:hint="eastAsia"/>
        </w:rPr>
        <w:t>」等不當應對，致使視覺障礙者感到不受尊重</w:t>
      </w:r>
      <w:r w:rsidR="009B145F" w:rsidRPr="00D12CC6">
        <w:rPr>
          <w:rFonts w:hint="eastAsia"/>
        </w:rPr>
        <w:t>，昭然若揭。</w:t>
      </w:r>
    </w:p>
    <w:p w14:paraId="3F8F752B" w14:textId="00BA7AA3" w:rsidR="001651B7" w:rsidRPr="00D12CC6" w:rsidRDefault="001651B7" w:rsidP="00D611CB">
      <w:pPr>
        <w:pStyle w:val="3"/>
      </w:pPr>
      <w:r w:rsidRPr="00D12CC6">
        <w:rPr>
          <w:rFonts w:hint="eastAsia"/>
        </w:rPr>
        <w:t>經查，衛福部</w:t>
      </w:r>
      <w:r w:rsidR="000C5A95" w:rsidRPr="00D12CC6">
        <w:rPr>
          <w:rFonts w:hint="eastAsia"/>
        </w:rPr>
        <w:t>社會及家庭署（下稱</w:t>
      </w:r>
      <w:r w:rsidRPr="00D12CC6">
        <w:rPr>
          <w:rFonts w:hint="eastAsia"/>
        </w:rPr>
        <w:t>社家署</w:t>
      </w:r>
      <w:r w:rsidR="000C5A95" w:rsidRPr="00D12CC6">
        <w:rPr>
          <w:rFonts w:hint="eastAsia"/>
        </w:rPr>
        <w:t>）</w:t>
      </w:r>
      <w:r w:rsidRPr="00D12CC6">
        <w:rPr>
          <w:rFonts w:hint="eastAsia"/>
        </w:rPr>
        <w:t>前於114年1月及6月函請經濟部及交通部觀光署</w:t>
      </w:r>
      <w:r w:rsidR="000C5A95" w:rsidRPr="00D12CC6">
        <w:rPr>
          <w:rFonts w:hint="eastAsia"/>
        </w:rPr>
        <w:t>（下稱觀光署）</w:t>
      </w:r>
      <w:r w:rsidRPr="00D12CC6">
        <w:rPr>
          <w:rFonts w:hint="eastAsia"/>
        </w:rPr>
        <w:t>向所轄單位推廣及周知導盲犬宣導素材。另為避免同一公司所屬之分公司重複發生拒絕導盲犬進入情事，</w:t>
      </w:r>
      <w:r w:rsidR="003D1670" w:rsidRPr="00D12CC6">
        <w:rPr>
          <w:rFonts w:hint="eastAsia"/>
        </w:rPr>
        <w:t>該</w:t>
      </w:r>
      <w:r w:rsidRPr="00D12CC6">
        <w:rPr>
          <w:rFonts w:hint="eastAsia"/>
        </w:rPr>
        <w:t>署業於114年4月7日再次函請各地方政府應要求業者針對公司全體員工進行導盲犬相關知能教育訓練，而非僅針對個別分公司之員工，並請於公司各營業處所入口處張貼歡迎導盲犬進入貼紙；透過參加臺北國際旅展，結合媒體報導向旅宿業者及社會大眾宣導面對導盲犬應具備之正確觀念。社家署強調於所辦理的各項宣導活動中，亦同步向社會大眾說明，視覺障礙者於日常生活中會妥善照顧導盲犬之清潔，定期進行疫苗接種、防疫措施及健康檢查，以確保導盲犬之健康與公共環境之衛生安全，藉此消除大眾疑慮，強化對導盲犬進入公共空間之支持與理解。</w:t>
      </w:r>
    </w:p>
    <w:p w14:paraId="5D6573B7" w14:textId="35B6D27A" w:rsidR="00720BAE" w:rsidRPr="00D12CC6" w:rsidRDefault="00720BAE" w:rsidP="00D611CB">
      <w:pPr>
        <w:pStyle w:val="3"/>
      </w:pPr>
      <w:r w:rsidRPr="00D12CC6">
        <w:rPr>
          <w:rFonts w:hint="eastAsia"/>
        </w:rPr>
        <w:tab/>
        <w:t>對於餐廳常見拒絕導盲犬進入，</w:t>
      </w:r>
      <w:r w:rsidRPr="00D12CC6">
        <w:rPr>
          <w:rFonts w:hint="eastAsia"/>
          <w:u w:val="single"/>
        </w:rPr>
        <w:t>據經濟部查復，主要因部分業者主觀排斥、顧及店內其他消費者觀感或因衛生疑慮等而拒絕</w:t>
      </w:r>
      <w:r w:rsidRPr="00D12CC6">
        <w:rPr>
          <w:rFonts w:hint="eastAsia"/>
        </w:rPr>
        <w:t>，該部商業發展署配合衛福部於114年1月21日函請餐飲公協會轉知餐飲業者導盲犬法規相關事宜，支持導盲犬進入營業場所，</w:t>
      </w:r>
      <w:r w:rsidRPr="00D12CC6">
        <w:rPr>
          <w:rFonts w:hint="eastAsia"/>
        </w:rPr>
        <w:lastRenderedPageBreak/>
        <w:t>落實導盲犬友善環境。後續並將持續配合對餐飲公</w:t>
      </w:r>
      <w:r w:rsidR="003007A3" w:rsidRPr="00D12CC6">
        <w:rPr>
          <w:rFonts w:hint="eastAsia"/>
        </w:rPr>
        <w:t>（</w:t>
      </w:r>
      <w:r w:rsidRPr="00D12CC6">
        <w:rPr>
          <w:rFonts w:hint="eastAsia"/>
        </w:rPr>
        <w:t>協</w:t>
      </w:r>
      <w:r w:rsidR="003007A3" w:rsidRPr="00D12CC6">
        <w:rPr>
          <w:rFonts w:hint="eastAsia"/>
        </w:rPr>
        <w:t>）</w:t>
      </w:r>
      <w:r w:rsidRPr="00D12CC6">
        <w:rPr>
          <w:rFonts w:hint="eastAsia"/>
        </w:rPr>
        <w:t>會、餐飲店家進行推廣及輔導；倘仍有拒絕導盲犬進出營業場所者，則由地方</w:t>
      </w:r>
      <w:r w:rsidR="00691C2E" w:rsidRPr="00D12CC6">
        <w:rPr>
          <w:rFonts w:hint="eastAsia"/>
        </w:rPr>
        <w:t>政府</w:t>
      </w:r>
      <w:r w:rsidRPr="00D12CC6">
        <w:rPr>
          <w:rFonts w:hint="eastAsia"/>
        </w:rPr>
        <w:t>主管機關</w:t>
      </w:r>
      <w:r w:rsidRPr="00D12CC6">
        <w:rPr>
          <w:rStyle w:val="afe"/>
        </w:rPr>
        <w:footnoteReference w:id="8"/>
      </w:r>
      <w:r w:rsidRPr="00D12CC6">
        <w:rPr>
          <w:rFonts w:hint="eastAsia"/>
        </w:rPr>
        <w:t>逕行裁處。</w:t>
      </w:r>
    </w:p>
    <w:p w14:paraId="7044E992" w14:textId="0F41EC20" w:rsidR="00720BAE" w:rsidRPr="00D12CC6" w:rsidRDefault="00720BAE" w:rsidP="00D611CB">
      <w:pPr>
        <w:pStyle w:val="3"/>
      </w:pPr>
      <w:r w:rsidRPr="00D12CC6">
        <w:rPr>
          <w:rFonts w:hint="eastAsia"/>
        </w:rPr>
        <w:tab/>
        <w:t>至於計程車拒載導盲犬等情一節，經本院詢</w:t>
      </w:r>
      <w:r w:rsidRPr="00D12CC6">
        <w:rPr>
          <w:rFonts w:hint="eastAsia"/>
          <w:u w:val="single"/>
        </w:rPr>
        <w:t>據交通部表示，計程車</w:t>
      </w:r>
      <w:r w:rsidRPr="00D12CC6">
        <w:rPr>
          <w:rFonts w:hint="eastAsia"/>
        </w:rPr>
        <w:t>非屬於大眾運輸發展條例第2條第2項所規定大眾運輸業者，</w:t>
      </w:r>
      <w:r w:rsidR="00DF5C46" w:rsidRPr="00D12CC6">
        <w:rPr>
          <w:rFonts w:hint="eastAsia"/>
          <w:u w:val="single"/>
        </w:rPr>
        <w:t>乃</w:t>
      </w:r>
      <w:r w:rsidRPr="00D12CC6">
        <w:rPr>
          <w:rFonts w:hint="eastAsia"/>
          <w:u w:val="single"/>
        </w:rPr>
        <w:t>屬「公共運輸工具」</w:t>
      </w:r>
      <w:r w:rsidRPr="00D12CC6">
        <w:rPr>
          <w:rFonts w:hint="eastAsia"/>
        </w:rPr>
        <w:t>。該部為保障視覺障礙者「行」的權益，於105年6月2日函請</w:t>
      </w:r>
      <w:r w:rsidR="00501D59" w:rsidRPr="00D12CC6">
        <w:rPr>
          <w:rStyle w:val="afe"/>
        </w:rPr>
        <w:footnoteReference w:id="9"/>
      </w:r>
      <w:r w:rsidRPr="00D12CC6">
        <w:rPr>
          <w:rFonts w:hint="eastAsia"/>
        </w:rPr>
        <w:t>各直轄市政府交通局、</w:t>
      </w:r>
      <w:r w:rsidR="00691C2E" w:rsidRPr="00D12CC6">
        <w:rPr>
          <w:rFonts w:hint="eastAsia"/>
        </w:rPr>
        <w:t>該部</w:t>
      </w:r>
      <w:r w:rsidRPr="00D12CC6">
        <w:rPr>
          <w:rFonts w:hint="eastAsia"/>
        </w:rPr>
        <w:t>公路局及相關計程車公(工)會團體，加強對所屬單位或會員宣導身權法第60條精神</w:t>
      </w:r>
      <w:r w:rsidR="00501D59" w:rsidRPr="00D12CC6">
        <w:rPr>
          <w:rStyle w:val="afe"/>
        </w:rPr>
        <w:footnoteReference w:id="10"/>
      </w:r>
      <w:r w:rsidRPr="00D12CC6">
        <w:rPr>
          <w:rFonts w:hint="eastAsia"/>
        </w:rPr>
        <w:t>。另</w:t>
      </w:r>
      <w:r w:rsidR="003D7B7E" w:rsidRPr="00D12CC6">
        <w:rPr>
          <w:rFonts w:hint="eastAsia"/>
          <w:u w:val="single"/>
        </w:rPr>
        <w:t>台灣高速鐵路股份有限公司（下稱</w:t>
      </w:r>
      <w:r w:rsidRPr="00D12CC6">
        <w:rPr>
          <w:rFonts w:hint="eastAsia"/>
          <w:u w:val="single"/>
        </w:rPr>
        <w:t>高鐵公司</w:t>
      </w:r>
      <w:r w:rsidR="003D7B7E" w:rsidRPr="00D12CC6">
        <w:rPr>
          <w:rFonts w:hint="eastAsia"/>
          <w:u w:val="single"/>
        </w:rPr>
        <w:t>）</w:t>
      </w:r>
      <w:r w:rsidRPr="00D12CC6">
        <w:rPr>
          <w:rFonts w:hint="eastAsia"/>
          <w:u w:val="single"/>
        </w:rPr>
        <w:t>對於其</w:t>
      </w:r>
      <w:r w:rsidR="00691C2E" w:rsidRPr="00D12CC6">
        <w:rPr>
          <w:rFonts w:hint="eastAsia"/>
          <w:u w:val="single"/>
        </w:rPr>
        <w:t>簽約</w:t>
      </w:r>
      <w:r w:rsidRPr="00D12CC6">
        <w:rPr>
          <w:rFonts w:hint="eastAsia"/>
          <w:u w:val="single"/>
        </w:rPr>
        <w:t>排班計程車如發生拒載情形，依排班計程車契約規範執行罰則</w:t>
      </w:r>
      <w:r w:rsidR="00501D59" w:rsidRPr="00D12CC6">
        <w:rPr>
          <w:rStyle w:val="afe"/>
          <w:u w:val="single"/>
        </w:rPr>
        <w:footnoteReference w:id="11"/>
      </w:r>
      <w:r w:rsidRPr="00D12CC6">
        <w:rPr>
          <w:rFonts w:hint="eastAsia"/>
          <w:u w:val="single"/>
        </w:rPr>
        <w:t>，並請車隊提出改善說明</w:t>
      </w:r>
      <w:r w:rsidRPr="00D12CC6">
        <w:rPr>
          <w:rFonts w:hint="eastAsia"/>
        </w:rPr>
        <w:t>；臺鐵</w:t>
      </w:r>
      <w:r w:rsidR="00691C2E" w:rsidRPr="00D12CC6">
        <w:rPr>
          <w:rFonts w:hint="eastAsia"/>
        </w:rPr>
        <w:t>則表示</w:t>
      </w:r>
      <w:r w:rsidRPr="00D12CC6">
        <w:rPr>
          <w:rFonts w:hint="eastAsia"/>
        </w:rPr>
        <w:t>設置計程車招呼站非其管轄，倘有違規事項將由各公路主管機關妥處，民眾可至</w:t>
      </w:r>
      <w:r w:rsidR="003D1670" w:rsidRPr="00D12CC6">
        <w:rPr>
          <w:rFonts w:hint="eastAsia"/>
        </w:rPr>
        <w:t>國營臺灣鐵路股份有限公司</w:t>
      </w:r>
      <w:r w:rsidRPr="00D12CC6">
        <w:rPr>
          <w:rFonts w:hint="eastAsia"/>
        </w:rPr>
        <w:t>服務台及客服中心、當地警察機關或計程車主管機關(非六都為各監理所、站)申訴。本案調查期間，</w:t>
      </w:r>
      <w:r w:rsidRPr="00D12CC6">
        <w:rPr>
          <w:rFonts w:hint="eastAsia"/>
          <w:u w:val="single"/>
        </w:rPr>
        <w:t>交通部已於115年1月26日函請各計程車主管機關，對於計程車駕駛人倘有故意拒載導盲犬情形，使</w:t>
      </w:r>
      <w:r w:rsidR="00523636" w:rsidRPr="00D12CC6">
        <w:rPr>
          <w:rFonts w:hint="eastAsia"/>
          <w:u w:val="single"/>
        </w:rPr>
        <w:t>視覺障礙者</w:t>
      </w:r>
      <w:r w:rsidRPr="00D12CC6">
        <w:rPr>
          <w:rFonts w:hint="eastAsia"/>
          <w:u w:val="single"/>
        </w:rPr>
        <w:t>有無法搭乘情事，應依道路交通管理處罰條例第38條第2項規定</w:t>
      </w:r>
      <w:r w:rsidR="00501D59" w:rsidRPr="00D12CC6">
        <w:rPr>
          <w:rStyle w:val="afe"/>
          <w:u w:val="single"/>
        </w:rPr>
        <w:footnoteReference w:id="12"/>
      </w:r>
      <w:r w:rsidRPr="00D12CC6">
        <w:rPr>
          <w:rFonts w:hint="eastAsia"/>
          <w:u w:val="single"/>
        </w:rPr>
        <w:t>予以論處</w:t>
      </w:r>
      <w:r w:rsidRPr="00D12CC6">
        <w:rPr>
          <w:rFonts w:hint="eastAsia"/>
        </w:rPr>
        <w:t>。</w:t>
      </w:r>
    </w:p>
    <w:p w14:paraId="192DEE37" w14:textId="3602BB6A" w:rsidR="00720BAE" w:rsidRPr="00D12CC6" w:rsidRDefault="00720BAE" w:rsidP="00D611CB">
      <w:pPr>
        <w:pStyle w:val="3"/>
      </w:pPr>
      <w:r w:rsidRPr="00D12CC6">
        <w:rPr>
          <w:rFonts w:hint="eastAsia"/>
        </w:rPr>
        <w:t>再據本院諮詢</w:t>
      </w:r>
      <w:r w:rsidR="00523636" w:rsidRPr="00D12CC6">
        <w:rPr>
          <w:rFonts w:hint="eastAsia"/>
        </w:rPr>
        <w:t>視覺障礙者</w:t>
      </w:r>
      <w:r w:rsidRPr="00D12CC6">
        <w:rPr>
          <w:rFonts w:hint="eastAsia"/>
        </w:rPr>
        <w:t>實際使用導盲犬之經驗，</w:t>
      </w:r>
      <w:r w:rsidR="00523636" w:rsidRPr="00D12CC6">
        <w:rPr>
          <w:rFonts w:hint="eastAsia"/>
        </w:rPr>
        <w:t>視覺障礙者</w:t>
      </w:r>
      <w:r w:rsidRPr="00D12CC6">
        <w:rPr>
          <w:rFonts w:hint="eastAsia"/>
        </w:rPr>
        <w:t>表示導盲犬除協助安全行走外，亦是重</w:t>
      </w:r>
      <w:r w:rsidRPr="00D12CC6">
        <w:rPr>
          <w:rFonts w:hint="eastAsia"/>
        </w:rPr>
        <w:lastRenderedPageBreak/>
        <w:t>要的情感陪伴者，因為</w:t>
      </w:r>
      <w:r w:rsidR="00523636" w:rsidRPr="00D12CC6">
        <w:rPr>
          <w:rFonts w:hint="eastAsia"/>
        </w:rPr>
        <w:t>視覺障礙者</w:t>
      </w:r>
      <w:r w:rsidRPr="00D12CC6">
        <w:rPr>
          <w:rFonts w:hint="eastAsia"/>
        </w:rPr>
        <w:t>一個人拿手障走路很孤單，不知會遇到什麼障礙物，有導盲犬陪伴，即使迷路也不覺得孤單，甚至導盲犬還可幫忙找到能提供協助的人。足徵導盲犬透過專業訓練除能協助</w:t>
      </w:r>
      <w:r w:rsidR="00523636" w:rsidRPr="00D12CC6">
        <w:rPr>
          <w:rFonts w:hint="eastAsia"/>
        </w:rPr>
        <w:t>視覺障礙者</w:t>
      </w:r>
      <w:r w:rsidRPr="00D12CC6">
        <w:rPr>
          <w:rFonts w:hint="eastAsia"/>
        </w:rPr>
        <w:t>安全行走，獨立參與社會，增加自立與社區生活外，亦提供重要的情感支持與連結。是以，政府機關如何營造友善導盲犬環境，並將</w:t>
      </w:r>
      <w:r w:rsidR="00523636" w:rsidRPr="00D12CC6">
        <w:rPr>
          <w:rFonts w:hint="eastAsia"/>
        </w:rPr>
        <w:t>視覺障礙者</w:t>
      </w:r>
      <w:r w:rsidRPr="00D12CC6">
        <w:rPr>
          <w:rFonts w:hint="eastAsia"/>
        </w:rPr>
        <w:t>日常生活中遭遇之拒絕、歧視等困境，彙編切合實務需求之生命教育教材，提升學生對導盲犬知能與同理心，進而使社會大眾知悉</w:t>
      </w:r>
      <w:r w:rsidR="00AD553D" w:rsidRPr="00D12CC6">
        <w:rPr>
          <w:rFonts w:hint="eastAsia"/>
        </w:rPr>
        <w:t>及瞭解</w:t>
      </w:r>
      <w:r w:rsidRPr="00D12CC6">
        <w:rPr>
          <w:rFonts w:hint="eastAsia"/>
        </w:rPr>
        <w:t>導盲犬特性，不致有害怕或排斥的狀況，至關重要。</w:t>
      </w:r>
    </w:p>
    <w:p w14:paraId="6628DB8D" w14:textId="36A6362F" w:rsidR="00720BAE" w:rsidRPr="00D12CC6" w:rsidRDefault="00720BAE" w:rsidP="00D611CB">
      <w:pPr>
        <w:pStyle w:val="3"/>
      </w:pPr>
      <w:r w:rsidRPr="00D12CC6">
        <w:rPr>
          <w:rFonts w:hint="eastAsia"/>
        </w:rPr>
        <w:tab/>
      </w:r>
      <w:r w:rsidRPr="00D12CC6">
        <w:rPr>
          <w:rFonts w:hint="eastAsia"/>
          <w:u w:val="single"/>
        </w:rPr>
        <w:t>有鑑於導盲犬須具備穩定性格，經過專業訓練取得認證後方可成為合格之導盲犬，不同於一般寵物</w:t>
      </w:r>
      <w:r w:rsidRPr="00D12CC6">
        <w:rPr>
          <w:rFonts w:hint="eastAsia"/>
        </w:rPr>
        <w:t>。衛福部允宜偕同</w:t>
      </w:r>
      <w:r w:rsidR="00081CAF" w:rsidRPr="00D12CC6">
        <w:rPr>
          <w:rFonts w:hint="eastAsia"/>
        </w:rPr>
        <w:t>經濟部、交通部及教育部</w:t>
      </w:r>
      <w:r w:rsidRPr="00D12CC6">
        <w:rPr>
          <w:rFonts w:hint="eastAsia"/>
        </w:rPr>
        <w:t>，透過多元宣導模式，提升國人對導盲犬知能、瞭解生命教育與友善環境之重要性，共同創造友善共融之社會</w:t>
      </w:r>
      <w:r w:rsidR="00691C2E" w:rsidRPr="00D12CC6">
        <w:rPr>
          <w:rFonts w:hint="eastAsia"/>
        </w:rPr>
        <w:t>。目前有關機關辦理情形如下</w:t>
      </w:r>
      <w:r w:rsidRPr="00D12CC6">
        <w:rPr>
          <w:rFonts w:hint="eastAsia"/>
        </w:rPr>
        <w:t>：</w:t>
      </w:r>
    </w:p>
    <w:p w14:paraId="01412049" w14:textId="2EB67906" w:rsidR="00720BAE" w:rsidRPr="00D12CC6" w:rsidRDefault="00720BAE" w:rsidP="00D611CB">
      <w:pPr>
        <w:pStyle w:val="4"/>
      </w:pPr>
      <w:r w:rsidRPr="00D12CC6">
        <w:rPr>
          <w:rFonts w:hint="eastAsia"/>
        </w:rPr>
        <w:tab/>
        <w:t>據交通部查復，該部業管之公路客運、國道服務區、臺鐵、高鐵、國籍航空公司、民航局所屬各航空站等，均各自有宣導友善導盲犬等作為</w:t>
      </w:r>
      <w:r w:rsidR="00501D59" w:rsidRPr="00D12CC6">
        <w:rPr>
          <w:rStyle w:val="afe"/>
        </w:rPr>
        <w:footnoteReference w:id="13"/>
      </w:r>
      <w:r w:rsidRPr="00D12CC6">
        <w:rPr>
          <w:rFonts w:hint="eastAsia"/>
        </w:rPr>
        <w:t>。</w:t>
      </w:r>
      <w:r w:rsidR="007712C0" w:rsidRPr="00D12CC6">
        <w:rPr>
          <w:rFonts w:hint="eastAsia"/>
        </w:rPr>
        <w:t>臺灣</w:t>
      </w:r>
      <w:r w:rsidR="00E0085E" w:rsidRPr="00D12CC6">
        <w:rPr>
          <w:rFonts w:hint="eastAsia"/>
        </w:rPr>
        <w:t>桃園國際機場</w:t>
      </w:r>
      <w:r w:rsidRPr="00D12CC6">
        <w:rPr>
          <w:rFonts w:hint="eastAsia"/>
        </w:rPr>
        <w:t>第三航廈已規劃出境層設置輔助犬專用廁所，提供導盲犬、導聾犬及肢體輔助犬更友善之使用空間。觀光署所轄各管理處對導盲犬、導聾犬及肢體輔助犬提供多項友善措施，</w:t>
      </w:r>
      <w:r w:rsidR="001E6D41" w:rsidRPr="00D12CC6">
        <w:rPr>
          <w:rFonts w:hint="eastAsia"/>
        </w:rPr>
        <w:t>如日月潭國家風景區管理處部分遊客中心設有寵物友善飲水及如廁設施；西拉雅國家風景區管理處、東部海岸國家風景區管理處及馬祖國家風</w:t>
      </w:r>
      <w:r w:rsidR="001E6D41" w:rsidRPr="00D12CC6">
        <w:rPr>
          <w:rFonts w:hint="eastAsia"/>
        </w:rPr>
        <w:lastRenderedPageBreak/>
        <w:t>景區管理處均張貼「導盲犬友善環境」海報或牌示。</w:t>
      </w:r>
    </w:p>
    <w:p w14:paraId="5A2148E1" w14:textId="20231933" w:rsidR="00720BAE" w:rsidRPr="00D12CC6" w:rsidRDefault="00720BAE" w:rsidP="00D611CB">
      <w:pPr>
        <w:pStyle w:val="4"/>
      </w:pPr>
      <w:r w:rsidRPr="00D12CC6">
        <w:rPr>
          <w:rFonts w:hint="eastAsia"/>
        </w:rPr>
        <w:t>據經濟部商業發展署查復，將於餐飲計畫申請說明會向業者持續宣傳，並於未來評選與輔導機制，將導盲犬友善環境納入加分項目，透過制度設計鼓勵餐飲店家主動打造身心障礙者友善環境。該署並表示國內多家指標性餐飲品牌落實友善空間之成果，包括多數業者除支持導盲犬進入外，更進一步整合寵物友善與無障礙服務，飯店體系更透過與專業協會合作義賣、交流，將企業社會責任（CSR）轉化為具體的品牌影響力，共創多元共融的用餐環境。</w:t>
      </w:r>
    </w:p>
    <w:p w14:paraId="4339A8E3" w14:textId="6DB40356" w:rsidR="00720BAE" w:rsidRPr="00D12CC6" w:rsidRDefault="00720BAE" w:rsidP="00D611CB">
      <w:pPr>
        <w:pStyle w:val="4"/>
      </w:pPr>
      <w:r w:rsidRPr="00D12CC6">
        <w:rPr>
          <w:rFonts w:hint="eastAsia"/>
        </w:rPr>
        <w:t>教育部國民及學前教育署（下稱國教署）配合法規，已透過課程綱要與教科書及研發教材與教案，進行教育及宣導，並配合行政院及衛福部轉知學校宣導導盲犬相關知識觀念及導盲犬友善環境。另為提升學生動物保護知識，國教署已編纂「同伴動物」動保教材，含括介紹工作犬種類（含導盲犬）及遇見工作犬之正確行為</w:t>
      </w:r>
      <w:r w:rsidR="00501D59" w:rsidRPr="00D12CC6">
        <w:rPr>
          <w:rStyle w:val="afe"/>
        </w:rPr>
        <w:footnoteReference w:id="14"/>
      </w:r>
      <w:r w:rsidRPr="00D12CC6">
        <w:rPr>
          <w:rFonts w:hint="eastAsia"/>
        </w:rPr>
        <w:t>，該教材電子書已於國教署官方網頁公告，置放於國中小學課程與教學資源整合平臺，並提供海報、懶人包及教案等，以利教師融入課程。</w:t>
      </w:r>
    </w:p>
    <w:p w14:paraId="2024E1CE" w14:textId="3EEC5447" w:rsidR="00720BAE" w:rsidRPr="00D12CC6" w:rsidRDefault="00720BAE" w:rsidP="00D611CB">
      <w:pPr>
        <w:pStyle w:val="4"/>
      </w:pPr>
      <w:r w:rsidRPr="00D12CC6">
        <w:rPr>
          <w:rFonts w:hint="eastAsia"/>
        </w:rPr>
        <w:t>社家署除加強宣導公共空間不得拒絕導盲犬及導盲幼犬進入外，亦同步宣導辨識方式，包含導盲犬使用者、導盲幼犬之寄養家庭與專業訓練人員，皆持有相關證明文件；導盲犬及導盲幼犬於工作或訓練時，會著導盲鞍或背心，以利現場人員辨識，降低拒絕情事發生。</w:t>
      </w:r>
    </w:p>
    <w:p w14:paraId="527D9D17" w14:textId="51C4B12B" w:rsidR="00720BAE" w:rsidRPr="00D12CC6" w:rsidRDefault="00720BAE" w:rsidP="00D611CB">
      <w:pPr>
        <w:pStyle w:val="3"/>
      </w:pPr>
      <w:r w:rsidRPr="00D12CC6">
        <w:rPr>
          <w:rFonts w:hint="eastAsia"/>
        </w:rPr>
        <w:lastRenderedPageBreak/>
        <w:t>綜上，</w:t>
      </w:r>
      <w:r w:rsidR="00081CAF" w:rsidRPr="00D12CC6">
        <w:rPr>
          <w:rFonts w:hint="eastAsia"/>
        </w:rPr>
        <w:t>導盲犬須具備穩定性格，經過專業訓練取得認證後方可成為合格之導盲犬，不同於一般寵物，惟本院諮詢專家學者、導盲犬訓練團體及視覺障礙者</w:t>
      </w:r>
      <w:r w:rsidR="00DF5C46" w:rsidRPr="00D12CC6">
        <w:rPr>
          <w:rFonts w:hint="eastAsia"/>
        </w:rPr>
        <w:t>後</w:t>
      </w:r>
      <w:r w:rsidR="00081CAF" w:rsidRPr="00D12CC6">
        <w:rPr>
          <w:rFonts w:hint="eastAsia"/>
        </w:rPr>
        <w:t>發現</w:t>
      </w:r>
      <w:r w:rsidR="00DF5C46" w:rsidRPr="00D12CC6">
        <w:rPr>
          <w:rFonts w:hint="eastAsia"/>
        </w:rPr>
        <w:t>，</w:t>
      </w:r>
      <w:r w:rsidR="00081CAF" w:rsidRPr="00D12CC6">
        <w:rPr>
          <w:rFonts w:hint="eastAsia"/>
        </w:rPr>
        <w:t>常發生拒絕導盲犬進入之情境為餐廳、旅宿業、計程車……等，拒絕導盲犬進入的原因多為不瞭解導盲犬，將其誤認為一般寵物，致使視覺障礙者遭遇挫折、傷害，甚至退縮不願使用導盲犬。然導盲犬除協助視覺障礙者更安全、更有效率的行進外，亦提供情感支持，減輕視礙者外出的恐懼與不安，提升獨立生活能力，參與和融入社會生活。衛福部允宜偕同經濟部、交通部及教育部，透過多元宣導模式，提升國人對導盲犬知能、瞭解生命教育與友善導盲犬環境之重要性，共同創造友善共融之社會。</w:t>
      </w:r>
    </w:p>
    <w:p w14:paraId="7D51F157" w14:textId="1CC1CAF5" w:rsidR="00073CB5" w:rsidRPr="00D12CC6" w:rsidRDefault="001651B7" w:rsidP="00D611CB">
      <w:pPr>
        <w:pStyle w:val="2"/>
        <w:rPr>
          <w:b/>
        </w:rPr>
      </w:pPr>
      <w:r w:rsidRPr="00D12CC6">
        <w:rPr>
          <w:rFonts w:hint="eastAsia"/>
          <w:b/>
        </w:rPr>
        <w:tab/>
        <w:t>現行提供人類服務之工作犬如搜救犬、緝毒犬、導盲犬等，其中搜救犬、緝毒犬已有動物保護法明文規範相關保護措施，導盲犬、導聾犬及肢體輔助犬亦有身權法規範，惟實務上仍有許多提供人類協助之輔助/服務犬</w:t>
      </w:r>
      <w:r w:rsidR="00844148" w:rsidRPr="00D12CC6">
        <w:rPr>
          <w:rFonts w:hint="eastAsia"/>
          <w:b/>
        </w:rPr>
        <w:t>如妥瑞氏症工作犬</w:t>
      </w:r>
      <w:r w:rsidRPr="00D12CC6">
        <w:rPr>
          <w:rFonts w:hint="eastAsia"/>
          <w:b/>
        </w:rPr>
        <w:t>等，未有相應之法令規範。有鑑於重視動物保護及動物福祉為展現國家社會進步形象之重要指標，如何保障民眾接受工作/服務犬隻提供服務之品質與權益，並兼顧對動物之尊重與保護生命，均有待衛福部與</w:t>
      </w:r>
      <w:r w:rsidR="0059085D" w:rsidRPr="00D12CC6">
        <w:rPr>
          <w:rFonts w:hint="eastAsia"/>
          <w:b/>
        </w:rPr>
        <w:t>農業部</w:t>
      </w:r>
      <w:r w:rsidR="001E308B" w:rsidRPr="00D12CC6">
        <w:rPr>
          <w:rFonts w:hint="eastAsia"/>
          <w:b/>
        </w:rPr>
        <w:t>持續關注國際趨勢與相關法</w:t>
      </w:r>
      <w:r w:rsidR="0075562D" w:rsidRPr="00D12CC6">
        <w:rPr>
          <w:rFonts w:hint="eastAsia"/>
          <w:b/>
        </w:rPr>
        <w:t>律</w:t>
      </w:r>
      <w:r w:rsidR="001E308B" w:rsidRPr="00D12CC6">
        <w:rPr>
          <w:rFonts w:hint="eastAsia"/>
          <w:b/>
        </w:rPr>
        <w:t>，研議精進國內法規，俾利</w:t>
      </w:r>
      <w:r w:rsidR="0075562D" w:rsidRPr="00D12CC6">
        <w:rPr>
          <w:rFonts w:hint="eastAsia"/>
          <w:b/>
        </w:rPr>
        <w:t>同時兼顧身心障礙者</w:t>
      </w:r>
      <w:r w:rsidR="001E308B" w:rsidRPr="00D12CC6">
        <w:rPr>
          <w:rFonts w:hint="eastAsia"/>
          <w:b/>
        </w:rPr>
        <w:t>需求與動物</w:t>
      </w:r>
      <w:r w:rsidR="0075562D" w:rsidRPr="00D12CC6">
        <w:rPr>
          <w:rFonts w:hint="eastAsia"/>
          <w:b/>
        </w:rPr>
        <w:t>福祉</w:t>
      </w:r>
      <w:r w:rsidR="001E308B" w:rsidRPr="00D12CC6">
        <w:rPr>
          <w:rFonts w:hint="eastAsia"/>
          <w:b/>
        </w:rPr>
        <w:t>。</w:t>
      </w:r>
      <w:bookmarkEnd w:id="60"/>
      <w:bookmarkEnd w:id="61"/>
    </w:p>
    <w:p w14:paraId="7D615EBE" w14:textId="25394C9C" w:rsidR="0094772D" w:rsidRPr="00D12CC6" w:rsidRDefault="0094772D" w:rsidP="00D611CB">
      <w:pPr>
        <w:pStyle w:val="3"/>
      </w:pPr>
      <w:r w:rsidRPr="00D12CC6">
        <w:rPr>
          <w:rFonts w:hint="eastAsia"/>
        </w:rPr>
        <w:tab/>
        <w:t>按動物保護法（下稱動保法）第3條第1款規定：「動物：指犬、貓及其他人為飼養或管領之脊椎動物，包括經濟動物、實驗動物、寵物及其他動物。」同法第6條之1規定：「各政府部門之檢疫犬、緝毒犬、警犬、搜救犬或國防軍犬，其每周工時、服務年限</w:t>
      </w:r>
      <w:r w:rsidRPr="00D12CC6">
        <w:rPr>
          <w:rFonts w:hint="eastAsia"/>
        </w:rPr>
        <w:lastRenderedPageBreak/>
        <w:t>、終老送養與其他應遵行事項，由中央主管機關定之。」又為期動保法能有效實施，該法第23條第7項明文規定主管機關應逐年編列預算，推動流浪犬族群控制、多元創新性認領養、工作犬、校園犬計畫及確保收容管理品質等動物保護有關工作。</w:t>
      </w:r>
    </w:p>
    <w:p w14:paraId="0E1329E9" w14:textId="5C098DB0" w:rsidR="0094772D" w:rsidRPr="00D12CC6" w:rsidRDefault="0094772D" w:rsidP="00D611CB">
      <w:pPr>
        <w:pStyle w:val="3"/>
      </w:pPr>
      <w:r w:rsidRPr="00D12CC6">
        <w:rPr>
          <w:rFonts w:hint="eastAsia"/>
        </w:rPr>
        <w:t>經查，近3年(112至114年)各地方政府接獲陳情拒絕導盲犬進入案件中，確有違反身權法第60條規定並</w:t>
      </w:r>
      <w:r w:rsidR="00950B58" w:rsidRPr="00D12CC6">
        <w:rPr>
          <w:rFonts w:hint="eastAsia"/>
        </w:rPr>
        <w:t>經</w:t>
      </w:r>
      <w:r w:rsidRPr="00D12CC6">
        <w:rPr>
          <w:rFonts w:hint="eastAsia"/>
        </w:rPr>
        <w:t>令限期改善計47件，其中有19件視導盲犬為寵物、有3件以顧客害怕犬隻為由，拒絕導盲犬進入，顯見實務上多數民眾仍將導盲犬誤認為是寵物，擔心其出入公共場所會造成危險，因而拒絕其進入，已如前述。由於動保法第3條將犬、貓定義為寵物，然導盲犬及相關輔助犬隻其性質與工作犬較為相似，並非一般寵物，故本院諮詢專家學者建議修正動保法，將導盲犬定義為工作犬，對此，動保法與身權法主管機關說明如下：</w:t>
      </w:r>
    </w:p>
    <w:p w14:paraId="6E596AA2" w14:textId="238C5FDB" w:rsidR="0094772D" w:rsidRPr="00D12CC6" w:rsidRDefault="00501D59" w:rsidP="00D611CB">
      <w:pPr>
        <w:pStyle w:val="4"/>
      </w:pPr>
      <w:r w:rsidRPr="00D12CC6">
        <w:rPr>
          <w:rFonts w:hint="eastAsia"/>
        </w:rPr>
        <w:t>動保法主管機關農業部：</w:t>
      </w:r>
    </w:p>
    <w:p w14:paraId="7CA688BE" w14:textId="27A9FF77" w:rsidR="007D6DAB" w:rsidRPr="00D12CC6" w:rsidRDefault="007D6DAB" w:rsidP="00D611CB">
      <w:pPr>
        <w:pStyle w:val="5"/>
      </w:pPr>
      <w:r w:rsidRPr="00D12CC6">
        <w:rPr>
          <w:rFonts w:hint="eastAsia"/>
        </w:rPr>
        <w:t>身權法第60條及同法第100條，已對於導盲犬、導聾犬、肢體輔助犬之定義、資格認定、使用管理、訓練單位之認可、認可之撤銷或廢止及其他應遵行事項有相關規範。</w:t>
      </w:r>
    </w:p>
    <w:p w14:paraId="6595C021" w14:textId="0FD043C6" w:rsidR="007D6DAB" w:rsidRPr="00D12CC6" w:rsidRDefault="004A736B" w:rsidP="00D611CB">
      <w:pPr>
        <w:pStyle w:val="5"/>
      </w:pPr>
      <w:r w:rsidRPr="00D12CC6">
        <w:rPr>
          <w:rFonts w:hint="eastAsia"/>
        </w:rPr>
        <w:t>有關外國立法例就</w:t>
      </w:r>
      <w:r w:rsidR="007D6DAB" w:rsidRPr="00D12CC6">
        <w:rPr>
          <w:rFonts w:hint="eastAsia"/>
        </w:rPr>
        <w:t>導盲犬等輔助犬</w:t>
      </w:r>
      <w:r w:rsidR="00950B58" w:rsidRPr="00D12CC6">
        <w:rPr>
          <w:rFonts w:hint="eastAsia"/>
        </w:rPr>
        <w:t>之</w:t>
      </w:r>
      <w:r w:rsidR="007D6DAB" w:rsidRPr="00D12CC6">
        <w:rPr>
          <w:rFonts w:hint="eastAsia"/>
        </w:rPr>
        <w:t>定義、得出入公共場所及相關管理等，</w:t>
      </w:r>
      <w:r w:rsidR="007D6DAB" w:rsidRPr="00D12CC6">
        <w:rPr>
          <w:rFonts w:hint="eastAsia"/>
          <w:u w:val="single"/>
        </w:rPr>
        <w:t>美國規範於美國身心障礙者法案</w:t>
      </w:r>
      <w:r w:rsidR="007D6DAB" w:rsidRPr="00D12CC6">
        <w:rPr>
          <w:rFonts w:hint="eastAsia"/>
        </w:rPr>
        <w:t>（Americans with Disabilities Act，下稱ADA）第35.13條服務性動物(Service animals)、</w:t>
      </w:r>
      <w:r w:rsidR="007D6DAB" w:rsidRPr="00D12CC6">
        <w:rPr>
          <w:rFonts w:hint="eastAsia"/>
          <w:u w:val="single"/>
        </w:rPr>
        <w:t>英國規範於平等法</w:t>
      </w:r>
      <w:r w:rsidR="007D6DAB" w:rsidRPr="00D12CC6">
        <w:rPr>
          <w:rFonts w:hint="eastAsia"/>
        </w:rPr>
        <w:t>（Equality Act）第173條輔助性犬(Assistance dog)、</w:t>
      </w:r>
      <w:r w:rsidR="007D6DAB" w:rsidRPr="00D12CC6">
        <w:rPr>
          <w:rFonts w:hint="eastAsia"/>
          <w:u w:val="single"/>
        </w:rPr>
        <w:t>日本規範於身體障害者補助犬法</w:t>
      </w:r>
      <w:r w:rsidR="007D6DAB" w:rsidRPr="00D12CC6">
        <w:rPr>
          <w:rFonts w:hint="eastAsia"/>
        </w:rPr>
        <w:t>，均非規定於動保法。</w:t>
      </w:r>
    </w:p>
    <w:p w14:paraId="298C68FC" w14:textId="75FCBEFB" w:rsidR="00501D59" w:rsidRPr="00D12CC6" w:rsidRDefault="00501D59" w:rsidP="00D611CB">
      <w:pPr>
        <w:pStyle w:val="4"/>
      </w:pPr>
      <w:r w:rsidRPr="00D12CC6">
        <w:rPr>
          <w:rFonts w:hint="eastAsia"/>
        </w:rPr>
        <w:t>身權法主管機關衛福部：</w:t>
      </w:r>
    </w:p>
    <w:p w14:paraId="126D60A6" w14:textId="48F3F5E0" w:rsidR="007D6DAB" w:rsidRPr="00D12CC6" w:rsidRDefault="007D6DAB" w:rsidP="00D611CB">
      <w:pPr>
        <w:pStyle w:val="5"/>
      </w:pPr>
      <w:r w:rsidRPr="00D12CC6">
        <w:rPr>
          <w:rFonts w:hint="eastAsia"/>
        </w:rPr>
        <w:lastRenderedPageBreak/>
        <w:t>農業部業管「政府部門執勤犬照護管理規則」中所提執勤犬及訓練犬皆為政府部門所有，與導盲犬屬性不同，另該管理規則針對執勤犬有每日、每週執勤時間及服務年限等規定。</w:t>
      </w:r>
    </w:p>
    <w:p w14:paraId="0C857410" w14:textId="6C55573E" w:rsidR="007D6DAB" w:rsidRPr="00D12CC6" w:rsidRDefault="007D6DAB" w:rsidP="00D611CB">
      <w:pPr>
        <w:pStyle w:val="5"/>
      </w:pPr>
      <w:r w:rsidRPr="00D12CC6">
        <w:rPr>
          <w:rFonts w:hint="eastAsia"/>
        </w:rPr>
        <w:t>經衛福部洽其認可之導盲犬訓練單位意見，其中1家訓練單位認為，</w:t>
      </w:r>
      <w:r w:rsidRPr="00D12CC6">
        <w:rPr>
          <w:rFonts w:hint="eastAsia"/>
          <w:u w:val="single"/>
        </w:rPr>
        <w:t>於</w:t>
      </w:r>
      <w:r w:rsidR="004A736B" w:rsidRPr="00D12CC6">
        <w:rPr>
          <w:rFonts w:hint="eastAsia"/>
          <w:u w:val="single"/>
        </w:rPr>
        <w:t>動保法</w:t>
      </w:r>
      <w:r w:rsidRPr="00D12CC6">
        <w:rPr>
          <w:rFonts w:hint="eastAsia"/>
          <w:u w:val="single"/>
        </w:rPr>
        <w:t>將導盲犬及相關輔助犬定義為工作犬，可避免社會大眾認其為寵物</w:t>
      </w:r>
      <w:r w:rsidRPr="00D12CC6">
        <w:rPr>
          <w:rFonts w:hint="eastAsia"/>
        </w:rPr>
        <w:t>。而另1家單位認為導盲犬皆陪伴於視覺障礙者，值勤時間難以界定，請視覺障礙者計算值勤時間，恐造成其負擔。</w:t>
      </w:r>
    </w:p>
    <w:p w14:paraId="5898D8B3" w14:textId="6B5BA560" w:rsidR="0094772D" w:rsidRPr="00D12CC6" w:rsidRDefault="0094772D" w:rsidP="00D611CB">
      <w:pPr>
        <w:pStyle w:val="3"/>
      </w:pPr>
      <w:r w:rsidRPr="00D12CC6">
        <w:rPr>
          <w:rFonts w:hint="eastAsia"/>
        </w:rPr>
        <w:t>次據本院實地履勘發現，</w:t>
      </w:r>
      <w:r w:rsidRPr="00D12CC6">
        <w:rPr>
          <w:rFonts w:hint="eastAsia"/>
          <w:u w:val="single"/>
        </w:rPr>
        <w:t>國內培練導盲犬遭遇之困境，其中最大的阻礙為道路及交通路況過於複雜、騎樓雜物過多等，妨礙導盲犬訓練及判斷</w:t>
      </w:r>
      <w:r w:rsidRPr="00D12CC6">
        <w:rPr>
          <w:rFonts w:hint="eastAsia"/>
        </w:rPr>
        <w:t>。行政院於112年通過「行人優先交通安全行動綱領」，要求由中央部會與地方政府通力合作，積極落實執行改善方案，以保障人民步行安全</w:t>
      </w:r>
      <w:r w:rsidR="00C51760" w:rsidRPr="00D12CC6">
        <w:rPr>
          <w:rFonts w:hint="eastAsia"/>
        </w:rPr>
        <w:t>。</w:t>
      </w:r>
      <w:r w:rsidR="004A736B" w:rsidRPr="00D12CC6">
        <w:rPr>
          <w:rFonts w:hint="eastAsia"/>
        </w:rPr>
        <w:t>在</w:t>
      </w:r>
      <w:r w:rsidRPr="00D12CC6">
        <w:rPr>
          <w:rFonts w:hint="eastAsia"/>
        </w:rPr>
        <w:t>「行人優先交通安全行動綱領」中「工程面向」係由內政部與交通部併同以「永續提升人行安全計畫」辦理，補助輔導地方政府落實執行行人安全道路工程改善</w:t>
      </w:r>
      <w:r w:rsidR="007D6DAB" w:rsidRPr="00D12CC6">
        <w:rPr>
          <w:rStyle w:val="afe"/>
        </w:rPr>
        <w:footnoteReference w:id="15"/>
      </w:r>
      <w:r w:rsidRPr="00D12CC6">
        <w:rPr>
          <w:rFonts w:hint="eastAsia"/>
        </w:rPr>
        <w:t>。行政院推動「永續提升人行安全計畫」於113至116年投入</w:t>
      </w:r>
      <w:r w:rsidR="004A736B" w:rsidRPr="00D12CC6">
        <w:rPr>
          <w:rFonts w:hint="eastAsia"/>
        </w:rPr>
        <w:t>新臺幣</w:t>
      </w:r>
      <w:r w:rsidRPr="00D12CC6">
        <w:rPr>
          <w:rFonts w:hint="eastAsia"/>
        </w:rPr>
        <w:t>400億元，補助並輔導地方政府以「路口行人安全設施改善」、「改善人行道」、「校園周邊暨行車安全道路改善」、「行人及高齡友善示範區」、「減少路側障礙物」、「提升非號誌化路口安全」6大行動方案落實行人安全道路工程改善。有關交通部公路</w:t>
      </w:r>
      <w:r w:rsidR="003C0E6C" w:rsidRPr="00D12CC6">
        <w:rPr>
          <w:rFonts w:hint="eastAsia"/>
        </w:rPr>
        <w:t>局</w:t>
      </w:r>
      <w:r w:rsidRPr="00D12CC6">
        <w:rPr>
          <w:rFonts w:hint="eastAsia"/>
        </w:rPr>
        <w:t>所轄道路</w:t>
      </w:r>
      <w:r w:rsidR="003C0E6C" w:rsidRPr="00D12CC6">
        <w:rPr>
          <w:rFonts w:hint="eastAsia"/>
        </w:rPr>
        <w:t>，</w:t>
      </w:r>
      <w:r w:rsidRPr="00D12CC6">
        <w:rPr>
          <w:rFonts w:hint="eastAsia"/>
        </w:rPr>
        <w:t>截至114年底累計執行成果</w:t>
      </w:r>
      <w:r w:rsidR="003C0E6C" w:rsidRPr="00D12CC6">
        <w:rPr>
          <w:rFonts w:hint="eastAsia"/>
        </w:rPr>
        <w:t>，</w:t>
      </w:r>
      <w:r w:rsidRPr="00D12CC6">
        <w:rPr>
          <w:rFonts w:hint="eastAsia"/>
        </w:rPr>
        <w:t>包括路口行人安全設施改善460處、改善人行道23公里、校</w:t>
      </w:r>
      <w:r w:rsidRPr="00D12CC6">
        <w:rPr>
          <w:rFonts w:hint="eastAsia"/>
        </w:rPr>
        <w:lastRenderedPageBreak/>
        <w:t>園周邊暨行車安全道路改善計67校、行人及高齡友善示範區計2處及減少路側障礙物計238處。至於內政部改善成效，截至114年11月底，路口行人安全設施改善2,409處、增設人行道133.6公里、既有人行道更新改善148公里、路側障礙物排除937處、校園周邊道路改善261處及騎樓整平23.98公里。</w:t>
      </w:r>
    </w:p>
    <w:p w14:paraId="76E0927E" w14:textId="2D26FE81" w:rsidR="00D415F7" w:rsidRPr="00D12CC6" w:rsidRDefault="00B1600A" w:rsidP="00D611CB">
      <w:pPr>
        <w:pStyle w:val="3"/>
      </w:pPr>
      <w:r w:rsidRPr="00D12CC6">
        <w:rPr>
          <w:rFonts w:hint="eastAsia"/>
          <w:u w:val="single"/>
        </w:rPr>
        <w:t>有鑑於重視動物保護及動物福祉為展現國家社會進步形象的重要指標</w:t>
      </w:r>
      <w:r w:rsidRPr="00D12CC6">
        <w:rPr>
          <w:rFonts w:hint="eastAsia"/>
        </w:rPr>
        <w:t>，據國際輔助犬協會（Assistance Dogs International，</w:t>
      </w:r>
      <w:r w:rsidR="004A736B" w:rsidRPr="00D12CC6">
        <w:rPr>
          <w:rFonts w:hint="eastAsia"/>
        </w:rPr>
        <w:t>下稱</w:t>
      </w:r>
      <w:r w:rsidRPr="00D12CC6">
        <w:rPr>
          <w:rFonts w:hint="eastAsia"/>
        </w:rPr>
        <w:t>ADI）定義，</w:t>
      </w:r>
      <w:r w:rsidRPr="00D12CC6">
        <w:rPr>
          <w:rFonts w:hint="eastAsia"/>
          <w:u w:val="single"/>
        </w:rPr>
        <w:t>輔助犬是一個統稱，指經過專門訓練，能夠完成3項以上任務，以減輕身心障礙者生活影響的導盲犬、</w:t>
      </w:r>
      <w:r w:rsidR="00055D68" w:rsidRPr="00D12CC6">
        <w:rPr>
          <w:rFonts w:hint="eastAsia"/>
          <w:u w:val="single"/>
        </w:rPr>
        <w:t>助聽</w:t>
      </w:r>
      <w:r w:rsidRPr="00D12CC6">
        <w:rPr>
          <w:rFonts w:hint="eastAsia"/>
          <w:u w:val="single"/>
        </w:rPr>
        <w:t>犬或服務犬</w:t>
      </w:r>
      <w:r w:rsidRPr="00D12CC6">
        <w:rPr>
          <w:rFonts w:hint="eastAsia"/>
        </w:rPr>
        <w:t>。而用於保護、自衛或提供安慰的犬隻並不符合輔助犬的定義</w:t>
      </w:r>
      <w:r w:rsidR="007D6DAB" w:rsidRPr="00D12CC6">
        <w:rPr>
          <w:rStyle w:val="afe"/>
        </w:rPr>
        <w:footnoteReference w:id="16"/>
      </w:r>
      <w:r w:rsidRPr="00D12CC6">
        <w:rPr>
          <w:rFonts w:hint="eastAsia"/>
        </w:rPr>
        <w:t>。因此ADA明確區分服務犬</w:t>
      </w:r>
      <w:r w:rsidR="006619CD" w:rsidRPr="00D12CC6">
        <w:rPr>
          <w:rFonts w:hint="eastAsia"/>
        </w:rPr>
        <w:t>（</w:t>
      </w:r>
      <w:r w:rsidR="006619CD" w:rsidRPr="00D12CC6">
        <w:t>Service Animals</w:t>
      </w:r>
      <w:r w:rsidR="006619CD" w:rsidRPr="00D12CC6">
        <w:rPr>
          <w:rFonts w:hint="eastAsia"/>
        </w:rPr>
        <w:t>）</w:t>
      </w:r>
      <w:r w:rsidRPr="00D12CC6">
        <w:rPr>
          <w:rFonts w:hint="eastAsia"/>
        </w:rPr>
        <w:t>與情感支持或安慰犬（Emotional support or comfort dogs）之不同</w:t>
      </w:r>
      <w:r w:rsidR="00F74581" w:rsidRPr="00D12CC6">
        <w:rPr>
          <w:rStyle w:val="afe"/>
        </w:rPr>
        <w:footnoteReference w:id="17"/>
      </w:r>
      <w:r w:rsidRPr="00D12CC6">
        <w:rPr>
          <w:rFonts w:hint="eastAsia"/>
        </w:rPr>
        <w:t>。</w:t>
      </w:r>
      <w:r w:rsidRPr="00D12CC6">
        <w:rPr>
          <w:rFonts w:hint="eastAsia"/>
          <w:u w:val="single"/>
        </w:rPr>
        <w:t>因服務犬之定義為個別訓練以協助身心障礙者或特定任務的犬隻</w:t>
      </w:r>
      <w:r w:rsidR="00D31264" w:rsidRPr="00D12CC6">
        <w:rPr>
          <w:rStyle w:val="afe"/>
          <w:u w:val="single"/>
        </w:rPr>
        <w:footnoteReference w:id="18"/>
      </w:r>
      <w:r w:rsidRPr="00D12CC6">
        <w:rPr>
          <w:rFonts w:hint="eastAsia"/>
          <w:u w:val="single"/>
        </w:rPr>
        <w:t>，因此認定服務動物是工作動物，而非寵物</w:t>
      </w:r>
      <w:r w:rsidRPr="00D12CC6">
        <w:rPr>
          <w:rFonts w:hint="eastAsia"/>
        </w:rPr>
        <w:t>。</w:t>
      </w:r>
      <w:r w:rsidR="00DF5C46" w:rsidRPr="00D12CC6">
        <w:rPr>
          <w:rFonts w:hint="eastAsia"/>
        </w:rPr>
        <w:t>由於國外對輔助犬出入公共場所有嚴格規範，因考量輔助犬若出入公共場所，須有必要性</w:t>
      </w:r>
      <w:r w:rsidR="00DF5C46" w:rsidRPr="00D12CC6">
        <w:rPr>
          <w:rStyle w:val="afe"/>
        </w:rPr>
        <w:footnoteReference w:id="19"/>
      </w:r>
      <w:r w:rsidR="00DF5C46" w:rsidRPr="00D12CC6">
        <w:rPr>
          <w:rFonts w:hint="eastAsia"/>
        </w:rPr>
        <w:t>與民眾的接受度，以及公共衛生，因此輔助犬必須經過專業機構訓練認證。</w:t>
      </w:r>
      <w:r w:rsidRPr="00D12CC6">
        <w:rPr>
          <w:rFonts w:hint="eastAsia"/>
        </w:rPr>
        <w:t>再據</w:t>
      </w:r>
      <w:r w:rsidRPr="00D12CC6">
        <w:rPr>
          <w:rFonts w:hint="eastAsia"/>
          <w:u w:val="single"/>
        </w:rPr>
        <w:t>本院諮詢</w:t>
      </w:r>
      <w:r w:rsidR="006619CD" w:rsidRPr="00D12CC6">
        <w:rPr>
          <w:rFonts w:hint="eastAsia"/>
          <w:u w:val="single"/>
        </w:rPr>
        <w:t>妥瑞氏症者</w:t>
      </w:r>
      <w:r w:rsidRPr="00D12CC6">
        <w:rPr>
          <w:rFonts w:hint="eastAsia"/>
          <w:u w:val="single"/>
        </w:rPr>
        <w:t>實際使用犬隻經驗</w:t>
      </w:r>
      <w:r w:rsidRPr="00D12CC6">
        <w:rPr>
          <w:rFonts w:hint="eastAsia"/>
        </w:rPr>
        <w:t>，其表示因曾在美國求學，有機</w:t>
      </w:r>
      <w:r w:rsidRPr="00D12CC6">
        <w:rPr>
          <w:rFonts w:hint="eastAsia"/>
        </w:rPr>
        <w:lastRenderedPageBreak/>
        <w:t>會接觸到服務犬並使用，</w:t>
      </w:r>
      <w:r w:rsidR="003C0E6C" w:rsidRPr="00D12CC6">
        <w:rPr>
          <w:rFonts w:hint="eastAsia"/>
          <w:u w:val="single"/>
        </w:rPr>
        <w:t>服務犬</w:t>
      </w:r>
      <w:r w:rsidRPr="00D12CC6">
        <w:rPr>
          <w:rFonts w:hint="eastAsia"/>
          <w:u w:val="single"/>
        </w:rPr>
        <w:t>協助他在症狀發作時，提供陪伴並緩解情緒，讓他能更樂觀、開朗的面對世界</w:t>
      </w:r>
      <w:r w:rsidR="008B7DA6" w:rsidRPr="00D12CC6">
        <w:rPr>
          <w:rFonts w:hint="eastAsia"/>
          <w:u w:val="single"/>
        </w:rPr>
        <w:t>等語</w:t>
      </w:r>
      <w:r w:rsidRPr="00D12CC6">
        <w:rPr>
          <w:rFonts w:hint="eastAsia"/>
          <w:u w:val="single"/>
        </w:rPr>
        <w:t>。</w:t>
      </w:r>
    </w:p>
    <w:p w14:paraId="371EDA2B" w14:textId="68D79B23" w:rsidR="00B1600A" w:rsidRPr="00D12CC6" w:rsidRDefault="00B1600A" w:rsidP="00D611CB">
      <w:pPr>
        <w:pStyle w:val="3"/>
      </w:pPr>
      <w:r w:rsidRPr="00D12CC6">
        <w:rPr>
          <w:rFonts w:hint="eastAsia"/>
        </w:rPr>
        <w:t>惟查，我國目前僅有身權法第60條對於導盲犬、導聾犬及肢體輔助犬有所規範，是否宜針對類此經過訓練提供身心障礙者協助或執行特定任務之工作犬隻，甚或提供情感支持或安慰之犬隻，研議制定相關法律規範，以明確規範服務犬</w:t>
      </w:r>
      <w:r w:rsidR="00563B76" w:rsidRPr="00D12CC6">
        <w:rPr>
          <w:rFonts w:hint="eastAsia"/>
        </w:rPr>
        <w:t>（或情感支持犬）</w:t>
      </w:r>
      <w:r w:rsidRPr="00D12CC6">
        <w:rPr>
          <w:rFonts w:hint="eastAsia"/>
        </w:rPr>
        <w:t>之定義、訓練與認證機制、保護與權益、犬隻福利，以及社會教育與推廣等事項</w:t>
      </w:r>
      <w:r w:rsidR="004A736B" w:rsidRPr="00D12CC6">
        <w:rPr>
          <w:rFonts w:hint="eastAsia"/>
        </w:rPr>
        <w:t>一節</w:t>
      </w:r>
      <w:r w:rsidRPr="00D12CC6">
        <w:rPr>
          <w:rFonts w:hint="eastAsia"/>
        </w:rPr>
        <w:t>，衛福部於本院詢問時</w:t>
      </w:r>
      <w:r w:rsidR="00DC0C57" w:rsidRPr="00D12CC6">
        <w:rPr>
          <w:rFonts w:hint="eastAsia"/>
        </w:rPr>
        <w:t>，</w:t>
      </w:r>
      <w:r w:rsidRPr="00D12CC6">
        <w:rPr>
          <w:rFonts w:hint="eastAsia"/>
        </w:rPr>
        <w:t>坦承國內法令尚無就導盲犬、導聾犬及肢體輔助犬以外的其他犬隻之規定，其他犬隻較接近陪伴犬，妥瑞氏症者所帶的工作犬不在現行法令規定中，並表示國外體制很多無需領證，但國內須身心障礙證明，以獲得完整保障及福利資源。</w:t>
      </w:r>
      <w:r w:rsidRPr="00D12CC6">
        <w:rPr>
          <w:rFonts w:hint="eastAsia"/>
          <w:u w:val="single"/>
        </w:rPr>
        <w:t>在身心障礙者權利公約架構下，對於需要幫助者，不會只有身權法，還包括如</w:t>
      </w:r>
      <w:r w:rsidR="004A736B" w:rsidRPr="00D12CC6">
        <w:rPr>
          <w:rFonts w:hint="eastAsia"/>
          <w:u w:val="single"/>
        </w:rPr>
        <w:t>特殊教育</w:t>
      </w:r>
      <w:r w:rsidRPr="00D12CC6">
        <w:rPr>
          <w:rFonts w:hint="eastAsia"/>
          <w:u w:val="single"/>
        </w:rPr>
        <w:t>、</w:t>
      </w:r>
      <w:r w:rsidR="00F936D6">
        <w:rPr>
          <w:rFonts w:hint="eastAsia"/>
          <w:u w:val="single"/>
        </w:rPr>
        <w:t>長</w:t>
      </w:r>
      <w:r w:rsidR="004A736B" w:rsidRPr="00D12CC6">
        <w:rPr>
          <w:rFonts w:hint="eastAsia"/>
          <w:u w:val="single"/>
        </w:rPr>
        <w:t>期照顧</w:t>
      </w:r>
      <w:r w:rsidRPr="00D12CC6">
        <w:rPr>
          <w:rFonts w:hint="eastAsia"/>
          <w:u w:val="single"/>
        </w:rPr>
        <w:t>等各式法令提供協助</w:t>
      </w:r>
      <w:r w:rsidR="00D415F7" w:rsidRPr="00D12CC6">
        <w:rPr>
          <w:rFonts w:hint="eastAsia"/>
          <w:u w:val="single"/>
        </w:rPr>
        <w:t>等語</w:t>
      </w:r>
      <w:r w:rsidRPr="00D12CC6">
        <w:rPr>
          <w:rFonts w:hint="eastAsia"/>
        </w:rPr>
        <w:t>。</w:t>
      </w:r>
      <w:r w:rsidR="00D415F7" w:rsidRPr="00D12CC6">
        <w:rPr>
          <w:rFonts w:hint="eastAsia"/>
        </w:rPr>
        <w:t>是以，</w:t>
      </w:r>
      <w:r w:rsidRPr="00D12CC6">
        <w:rPr>
          <w:rFonts w:hint="eastAsia"/>
        </w:rPr>
        <w:t>對於有服務犬需求者，宜否透過建構完善之</w:t>
      </w:r>
      <w:r w:rsidRPr="00D12CC6">
        <w:t>服務犬法制架構</w:t>
      </w:r>
      <w:r w:rsidRPr="00D12CC6">
        <w:rPr>
          <w:rFonts w:hint="eastAsia"/>
        </w:rPr>
        <w:t>，加上</w:t>
      </w:r>
      <w:r w:rsidRPr="00D12CC6">
        <w:t>社會教育，</w:t>
      </w:r>
      <w:r w:rsidRPr="00D12CC6">
        <w:rPr>
          <w:rFonts w:hint="eastAsia"/>
        </w:rPr>
        <w:t>宣導與培訓專業犬隻，</w:t>
      </w:r>
      <w:r w:rsidRPr="00D12CC6">
        <w:t>提升民眾對服務犬認識與尊重</w:t>
      </w:r>
      <w:r w:rsidRPr="00D12CC6">
        <w:rPr>
          <w:rFonts w:hint="eastAsia"/>
        </w:rPr>
        <w:t>，</w:t>
      </w:r>
      <w:r w:rsidRPr="00D12CC6">
        <w:t>減少誤解與歧視，</w:t>
      </w:r>
      <w:r w:rsidRPr="00D12CC6">
        <w:rPr>
          <w:rFonts w:hint="eastAsia"/>
        </w:rPr>
        <w:t>保障民眾接受犬隻提供服務之品質與權益，並兼顧對動物之尊重與保護生命，</w:t>
      </w:r>
      <w:r w:rsidRPr="00D12CC6">
        <w:t>建立友善公共環境</w:t>
      </w:r>
      <w:r w:rsidRPr="00D12CC6">
        <w:rPr>
          <w:rFonts w:hint="eastAsia"/>
        </w:rPr>
        <w:t>，有待衛福部與</w:t>
      </w:r>
      <w:r w:rsidR="00850EB2" w:rsidRPr="00D12CC6">
        <w:rPr>
          <w:rFonts w:hint="eastAsia"/>
        </w:rPr>
        <w:t>農業部</w:t>
      </w:r>
      <w:r w:rsidR="00AA661B" w:rsidRPr="00D12CC6">
        <w:rPr>
          <w:rFonts w:hint="eastAsia"/>
        </w:rPr>
        <w:t>持續關注國際趨勢與相關法</w:t>
      </w:r>
      <w:r w:rsidR="00850EB2" w:rsidRPr="00D12CC6">
        <w:rPr>
          <w:rFonts w:hint="eastAsia"/>
        </w:rPr>
        <w:t>律</w:t>
      </w:r>
      <w:r w:rsidR="00AA661B" w:rsidRPr="00D12CC6">
        <w:rPr>
          <w:rFonts w:hint="eastAsia"/>
        </w:rPr>
        <w:t>，研議精進國內法規</w:t>
      </w:r>
      <w:r w:rsidRPr="00D12CC6">
        <w:rPr>
          <w:rFonts w:hint="eastAsia"/>
        </w:rPr>
        <w:t>，俾利</w:t>
      </w:r>
      <w:r w:rsidR="00850EB2" w:rsidRPr="00D12CC6">
        <w:rPr>
          <w:rFonts w:hint="eastAsia"/>
        </w:rPr>
        <w:t>同時兼顧身心障礙者</w:t>
      </w:r>
      <w:r w:rsidRPr="00D12CC6">
        <w:rPr>
          <w:rFonts w:hint="eastAsia"/>
        </w:rPr>
        <w:t>需求與動物</w:t>
      </w:r>
      <w:r w:rsidR="00850EB2" w:rsidRPr="00D12CC6">
        <w:rPr>
          <w:rFonts w:hint="eastAsia"/>
        </w:rPr>
        <w:t>福祉</w:t>
      </w:r>
      <w:r w:rsidRPr="00D12CC6">
        <w:rPr>
          <w:rFonts w:hint="eastAsia"/>
        </w:rPr>
        <w:t>。</w:t>
      </w:r>
    </w:p>
    <w:p w14:paraId="121D3106" w14:textId="2E401930" w:rsidR="00E25849"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D12CC6">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C37E66C" w14:textId="25A2B0DC" w:rsidR="00E25849" w:rsidRDefault="00E25849">
      <w:pPr>
        <w:pStyle w:val="2"/>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7"/>
      <w:bookmarkEnd w:id="88"/>
      <w:bookmarkEnd w:id="89"/>
      <w:r>
        <w:rPr>
          <w:rFonts w:hint="eastAsia"/>
        </w:rPr>
        <w:t>調查意見</w:t>
      </w:r>
      <w:r w:rsidR="00AA661B">
        <w:rPr>
          <w:rFonts w:hint="eastAsia"/>
        </w:rPr>
        <w:t>一</w:t>
      </w:r>
      <w:r>
        <w:rPr>
          <w:rFonts w:hint="eastAsia"/>
        </w:rPr>
        <w:t>，函請</w:t>
      </w:r>
      <w:r w:rsidR="00182060">
        <w:rPr>
          <w:rFonts w:hint="eastAsia"/>
        </w:rPr>
        <w:t>衛生福利部</w:t>
      </w:r>
      <w:r>
        <w:rPr>
          <w:rFonts w:hint="eastAsia"/>
        </w:rPr>
        <w:t>確實檢討改進見復。</w:t>
      </w:r>
      <w:bookmarkEnd w:id="90"/>
      <w:bookmarkEnd w:id="91"/>
      <w:bookmarkEnd w:id="92"/>
      <w:bookmarkEnd w:id="93"/>
      <w:bookmarkEnd w:id="94"/>
      <w:bookmarkEnd w:id="95"/>
      <w:bookmarkEnd w:id="96"/>
      <w:bookmarkEnd w:id="97"/>
      <w:bookmarkEnd w:id="98"/>
      <w:bookmarkEnd w:id="99"/>
      <w:bookmarkEnd w:id="100"/>
      <w:bookmarkEnd w:id="101"/>
      <w:bookmarkEnd w:id="102"/>
    </w:p>
    <w:p w14:paraId="3B990007" w14:textId="0EC3A5E7" w:rsidR="00AA661B" w:rsidRDefault="00AA661B">
      <w:pPr>
        <w:pStyle w:val="2"/>
      </w:pPr>
      <w:r>
        <w:rPr>
          <w:rFonts w:hint="eastAsia"/>
        </w:rPr>
        <w:t>調查意見二，函請</w:t>
      </w:r>
      <w:r w:rsidR="008D5C1B">
        <w:rPr>
          <w:rFonts w:hint="eastAsia"/>
        </w:rPr>
        <w:t>衛生福利部</w:t>
      </w:r>
      <w:r w:rsidR="0081766B">
        <w:rPr>
          <w:rFonts w:hint="eastAsia"/>
        </w:rPr>
        <w:t>、</w:t>
      </w:r>
      <w:r w:rsidR="00081CAF">
        <w:rPr>
          <w:rFonts w:hint="eastAsia"/>
        </w:rPr>
        <w:t>經濟部</w:t>
      </w:r>
      <w:r w:rsidR="0081766B">
        <w:rPr>
          <w:rFonts w:hint="eastAsia"/>
        </w:rPr>
        <w:t>、</w:t>
      </w:r>
      <w:r w:rsidR="00081CAF">
        <w:rPr>
          <w:rFonts w:hint="eastAsia"/>
        </w:rPr>
        <w:t>交通部</w:t>
      </w:r>
      <w:r w:rsidR="0081766B">
        <w:rPr>
          <w:rFonts w:hint="eastAsia"/>
        </w:rPr>
        <w:t>及教育部</w:t>
      </w:r>
      <w:r>
        <w:rPr>
          <w:rFonts w:hint="eastAsia"/>
        </w:rPr>
        <w:t>研處見復。</w:t>
      </w:r>
    </w:p>
    <w:p w14:paraId="7B3FFD40" w14:textId="6C28BAEE" w:rsidR="0081766B" w:rsidRDefault="0081766B">
      <w:pPr>
        <w:pStyle w:val="2"/>
      </w:pPr>
      <w:r>
        <w:rPr>
          <w:rFonts w:hint="eastAsia"/>
        </w:rPr>
        <w:t>調查意見三，函請衛生福利部及農業部研處見復。</w:t>
      </w:r>
    </w:p>
    <w:p w14:paraId="6F7778CC" w14:textId="4E18B1D3" w:rsidR="00560DDA" w:rsidRPr="00E0085E" w:rsidRDefault="00560DDA" w:rsidP="00560DDA">
      <w:pPr>
        <w:pStyle w:val="2"/>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103"/>
      <w:bookmarkEnd w:id="104"/>
      <w:bookmarkEnd w:id="105"/>
      <w:bookmarkEnd w:id="106"/>
      <w:bookmarkEnd w:id="107"/>
      <w:bookmarkEnd w:id="108"/>
      <w:bookmarkEnd w:id="109"/>
      <w:bookmarkEnd w:id="110"/>
      <w:bookmarkEnd w:id="111"/>
      <w:bookmarkEnd w:id="112"/>
      <w:bookmarkEnd w:id="113"/>
      <w:r w:rsidRPr="00E0085E">
        <w:rPr>
          <w:rFonts w:hint="eastAsia"/>
        </w:rPr>
        <w:t>調查</w:t>
      </w:r>
      <w:r w:rsidR="00287ECB" w:rsidRPr="00E0085E">
        <w:rPr>
          <w:rFonts w:hint="eastAsia"/>
        </w:rPr>
        <w:t>意見</w:t>
      </w:r>
      <w:r w:rsidRPr="00E0085E">
        <w:rPr>
          <w:rFonts w:hint="eastAsia"/>
        </w:rPr>
        <w:t>經委員會討論通過後公布。</w:t>
      </w:r>
    </w:p>
    <w:bookmarkEnd w:id="114"/>
    <w:bookmarkEnd w:id="115"/>
    <w:bookmarkEnd w:id="116"/>
    <w:bookmarkEnd w:id="117"/>
    <w:bookmarkEnd w:id="118"/>
    <w:bookmarkEnd w:id="119"/>
    <w:bookmarkEnd w:id="120"/>
    <w:bookmarkEnd w:id="121"/>
    <w:bookmarkEnd w:id="122"/>
    <w:bookmarkEnd w:id="123"/>
    <w:bookmarkEnd w:id="124"/>
    <w:bookmarkEnd w:id="125"/>
    <w:bookmarkEnd w:id="126"/>
    <w:p w14:paraId="06E6C5E7" w14:textId="2FBD79D7" w:rsidR="00395B11" w:rsidRDefault="00E25849" w:rsidP="003A44EB">
      <w:pPr>
        <w:pStyle w:val="aa"/>
        <w:spacing w:beforeLines="50" w:before="228" w:afterLines="100" w:after="457"/>
        <w:ind w:leftChars="584" w:left="3740" w:hangingChars="395" w:hanging="1754"/>
        <w:rPr>
          <w:bCs/>
        </w:rPr>
      </w:pPr>
      <w:r>
        <w:rPr>
          <w:rFonts w:hint="eastAsia"/>
          <w:b w:val="0"/>
          <w:bCs/>
          <w:snapToGrid/>
          <w:spacing w:val="12"/>
          <w:kern w:val="0"/>
          <w:sz w:val="40"/>
        </w:rPr>
        <w:t>調查委員：</w:t>
      </w:r>
      <w:r w:rsidR="003A44EB">
        <w:rPr>
          <w:rFonts w:hint="eastAsia"/>
          <w:b w:val="0"/>
          <w:bCs/>
          <w:snapToGrid/>
          <w:spacing w:val="12"/>
          <w:kern w:val="0"/>
          <w:sz w:val="40"/>
        </w:rPr>
        <w:t>田秋堇</w:t>
      </w:r>
      <w:r w:rsidR="003A44EB">
        <w:rPr>
          <w:rFonts w:hAnsi="標楷體" w:hint="eastAsia"/>
          <w:b w:val="0"/>
          <w:bCs/>
          <w:snapToGrid/>
          <w:spacing w:val="12"/>
          <w:kern w:val="0"/>
          <w:sz w:val="40"/>
        </w:rPr>
        <w:t>、王幼玲、高涌誠</w:t>
      </w:r>
    </w:p>
    <w:p w14:paraId="6BE934FD" w14:textId="77777777" w:rsidR="00395B11" w:rsidRDefault="00395B11">
      <w:pPr>
        <w:widowControl/>
        <w:kinsoku/>
        <w:overflowPunct/>
        <w:autoSpaceDE/>
        <w:autoSpaceDN/>
        <w:jc w:val="left"/>
        <w:rPr>
          <w:kern w:val="32"/>
        </w:rPr>
      </w:pPr>
      <w:r>
        <w:br w:type="page"/>
      </w:r>
    </w:p>
    <w:p w14:paraId="4B58453B" w14:textId="3A29AD46" w:rsidR="00DF5C46" w:rsidRDefault="00DF5C46" w:rsidP="00DF5C46">
      <w:pPr>
        <w:pStyle w:val="a2"/>
        <w:numPr>
          <w:ilvl w:val="0"/>
          <w:numId w:val="0"/>
        </w:numPr>
      </w:pPr>
      <w:r>
        <w:rPr>
          <w:rFonts w:hint="eastAsia"/>
        </w:rPr>
        <w:lastRenderedPageBreak/>
        <w:t>附件：</w:t>
      </w:r>
      <w:r w:rsidR="00782D7A">
        <w:rPr>
          <w:rFonts w:hint="eastAsia"/>
        </w:rPr>
        <w:t>本案</w:t>
      </w:r>
      <w:r>
        <w:rPr>
          <w:rFonts w:hint="eastAsia"/>
        </w:rPr>
        <w:t>諮詢專家學者</w:t>
      </w:r>
      <w:r w:rsidR="00782D7A">
        <w:rPr>
          <w:rFonts w:hint="eastAsia"/>
        </w:rPr>
        <w:t>意見重點摘述</w:t>
      </w:r>
    </w:p>
    <w:p w14:paraId="1668E2CC" w14:textId="36E0561D" w:rsidR="00782D7A" w:rsidRDefault="00782D7A" w:rsidP="00782D7A">
      <w:pPr>
        <w:pStyle w:val="2"/>
        <w:numPr>
          <w:ilvl w:val="1"/>
          <w:numId w:val="37"/>
        </w:numPr>
      </w:pPr>
      <w:r w:rsidRPr="00782D7A">
        <w:rPr>
          <w:rFonts w:hint="eastAsia"/>
        </w:rPr>
        <w:t>使用導盲犬（工作犬）之經驗</w:t>
      </w:r>
      <w:r>
        <w:rPr>
          <w:rFonts w:hint="eastAsia"/>
        </w:rPr>
        <w:t>：</w:t>
      </w:r>
    </w:p>
    <w:p w14:paraId="5BDE8F8B" w14:textId="314FC63F" w:rsidR="00782D7A" w:rsidRPr="003E3E4F" w:rsidRDefault="00782D7A" w:rsidP="00782D7A">
      <w:pPr>
        <w:pStyle w:val="3"/>
        <w:numPr>
          <w:ilvl w:val="2"/>
          <w:numId w:val="37"/>
        </w:numPr>
        <w:rPr>
          <w:b/>
          <w:bCs w:val="0"/>
        </w:rPr>
      </w:pPr>
      <w:r w:rsidRPr="003E3E4F">
        <w:rPr>
          <w:rFonts w:hint="eastAsia"/>
          <w:b/>
          <w:bCs w:val="0"/>
        </w:rPr>
        <w:t>中華民國視障者家長協會藍秘書長</w:t>
      </w:r>
    </w:p>
    <w:p w14:paraId="39ABE682" w14:textId="7EB40903" w:rsidR="005B261F" w:rsidRDefault="005B261F" w:rsidP="00782D7A">
      <w:pPr>
        <w:pStyle w:val="4"/>
        <w:numPr>
          <w:ilvl w:val="3"/>
          <w:numId w:val="37"/>
        </w:numPr>
      </w:pPr>
      <w:r w:rsidRPr="0061192A">
        <w:rPr>
          <w:rFonts w:hint="eastAsia"/>
        </w:rPr>
        <w:t>導盲犬對視障朋友而言，是很好的伙伴，</w:t>
      </w:r>
      <w:r w:rsidRPr="00220418">
        <w:rPr>
          <w:rFonts w:hint="eastAsia"/>
          <w:u w:val="single"/>
        </w:rPr>
        <w:t>有導盲犬陪伴，即使迷路也不覺得孤單，因為有導盲犬陪</w:t>
      </w:r>
      <w:r w:rsidR="00D00197">
        <w:rPr>
          <w:rFonts w:hint="eastAsia"/>
          <w:u w:val="single"/>
        </w:rPr>
        <w:t>其</w:t>
      </w:r>
      <w:r w:rsidRPr="00220418">
        <w:rPr>
          <w:rFonts w:hint="eastAsia"/>
          <w:u w:val="single"/>
        </w:rPr>
        <w:t>一起迷路</w:t>
      </w:r>
      <w:r w:rsidRPr="0061192A">
        <w:rPr>
          <w:rFonts w:hint="eastAsia"/>
        </w:rPr>
        <w:t>，導盲犬甚至能幫</w:t>
      </w:r>
      <w:r w:rsidR="00D00197">
        <w:rPr>
          <w:rFonts w:hint="eastAsia"/>
        </w:rPr>
        <w:t>其</w:t>
      </w:r>
      <w:r w:rsidRPr="0061192A">
        <w:rPr>
          <w:rFonts w:hint="eastAsia"/>
        </w:rPr>
        <w:t>找到可以協助的人。</w:t>
      </w:r>
    </w:p>
    <w:p w14:paraId="15D4FE71" w14:textId="0D74173B" w:rsidR="00782D7A" w:rsidRDefault="00782D7A" w:rsidP="00782D7A">
      <w:pPr>
        <w:pStyle w:val="4"/>
        <w:numPr>
          <w:ilvl w:val="3"/>
          <w:numId w:val="37"/>
        </w:numPr>
      </w:pPr>
      <w:r w:rsidRPr="00220418">
        <w:rPr>
          <w:rFonts w:hint="eastAsia"/>
          <w:u w:val="single"/>
        </w:rPr>
        <w:t>目前最大的問題是餐廳</w:t>
      </w:r>
      <w:r w:rsidRPr="00660E2E">
        <w:rPr>
          <w:rFonts w:hint="eastAsia"/>
        </w:rPr>
        <w:t>，有些是直接拒絕，有些是附加條件/差別待遇，</w:t>
      </w:r>
      <w:r w:rsidRPr="00220418">
        <w:rPr>
          <w:rFonts w:hint="eastAsia"/>
          <w:u w:val="single"/>
        </w:rPr>
        <w:t>例如要求在戶外用餐區，甚至曾被要求在倉庫用餐</w:t>
      </w:r>
      <w:r w:rsidRPr="00660E2E">
        <w:rPr>
          <w:rFonts w:hint="eastAsia"/>
        </w:rPr>
        <w:t>。</w:t>
      </w:r>
      <w:r w:rsidRPr="00C31CD6">
        <w:rPr>
          <w:rFonts w:hint="eastAsia"/>
        </w:rPr>
        <w:t>再來是飯店，通常國際連鎖5星級飯店比較不會拒絕，</w:t>
      </w:r>
      <w:r>
        <w:rPr>
          <w:rFonts w:hint="eastAsia"/>
        </w:rPr>
        <w:t>或</w:t>
      </w:r>
      <w:r w:rsidRPr="00C31CD6">
        <w:rPr>
          <w:rFonts w:hint="eastAsia"/>
        </w:rPr>
        <w:t>找寵物友善的民宿或旅館。第三是搭</w:t>
      </w:r>
      <w:r w:rsidRPr="00220418">
        <w:rPr>
          <w:rFonts w:hint="eastAsia"/>
          <w:u w:val="single"/>
        </w:rPr>
        <w:t>計程車</w:t>
      </w:r>
      <w:r w:rsidRPr="00C31CD6">
        <w:rPr>
          <w:rFonts w:hint="eastAsia"/>
        </w:rPr>
        <w:t>遇到司機拒載，</w:t>
      </w:r>
      <w:r w:rsidRPr="00220418">
        <w:rPr>
          <w:rFonts w:hint="eastAsia"/>
          <w:u w:val="single"/>
        </w:rPr>
        <w:t>拒載原因如狗太大隻、會掉毛或是狗會咬人等</w:t>
      </w:r>
      <w:r w:rsidRPr="00C31CD6">
        <w:rPr>
          <w:rFonts w:hint="eastAsia"/>
        </w:rPr>
        <w:t>。</w:t>
      </w:r>
    </w:p>
    <w:p w14:paraId="3DC028D1" w14:textId="6B1A7D14" w:rsidR="00782D7A" w:rsidRDefault="005B261F" w:rsidP="00782D7A">
      <w:pPr>
        <w:pStyle w:val="4"/>
        <w:numPr>
          <w:ilvl w:val="3"/>
          <w:numId w:val="37"/>
        </w:numPr>
      </w:pPr>
      <w:r w:rsidRPr="00C31CD6">
        <w:rPr>
          <w:rFonts w:hint="eastAsia"/>
        </w:rPr>
        <w:t>在美國聖路易市與視障團體交流發現，</w:t>
      </w:r>
      <w:r w:rsidRPr="00220418">
        <w:rPr>
          <w:rFonts w:hint="eastAsia"/>
          <w:u w:val="single"/>
        </w:rPr>
        <w:t>國外對Service animal很尊重、禮遇，密蘇里聖路易市的機場、動物園、好市多都能看到導盲犬出入</w:t>
      </w:r>
      <w:r w:rsidRPr="00C31CD6">
        <w:rPr>
          <w:rFonts w:hint="eastAsia"/>
        </w:rPr>
        <w:t>。</w:t>
      </w:r>
    </w:p>
    <w:p w14:paraId="3780B8AB" w14:textId="3789B10D" w:rsidR="005B60D7" w:rsidRDefault="005B60D7" w:rsidP="00782D7A">
      <w:pPr>
        <w:pStyle w:val="4"/>
        <w:numPr>
          <w:ilvl w:val="3"/>
          <w:numId w:val="37"/>
        </w:numPr>
      </w:pPr>
      <w:r w:rsidRPr="00220418">
        <w:rPr>
          <w:rFonts w:hint="eastAsia"/>
          <w:u w:val="single"/>
        </w:rPr>
        <w:t>在溫哥華旅遊時，飯店、旅館對於狗的接納度很高，在臺灣旅館業者都說狗會咬人、掉毛，不讓工作犬入住</w:t>
      </w:r>
      <w:r w:rsidRPr="005B60D7">
        <w:rPr>
          <w:rFonts w:hint="eastAsia"/>
        </w:rPr>
        <w:t>，接納度相對較低。</w:t>
      </w:r>
    </w:p>
    <w:p w14:paraId="71183790" w14:textId="4F303654" w:rsidR="005B60D7" w:rsidRDefault="005B60D7" w:rsidP="00782D7A">
      <w:pPr>
        <w:pStyle w:val="4"/>
        <w:numPr>
          <w:ilvl w:val="3"/>
          <w:numId w:val="37"/>
        </w:numPr>
      </w:pPr>
      <w:r w:rsidRPr="005B60D7">
        <w:rPr>
          <w:rFonts w:hint="eastAsia"/>
        </w:rPr>
        <w:t>美國密蘇里聖路易市，因為養狗的人多，有提供給犬隻運動的公園，但臺灣這類的寵物公園並不多。這類對寵物友善的設施，對養寵物及帶工作犬的人都比較有利。</w:t>
      </w:r>
    </w:p>
    <w:p w14:paraId="299F2448" w14:textId="5C7521F2" w:rsidR="00896615" w:rsidRPr="003E3E4F" w:rsidRDefault="00896615" w:rsidP="00896615">
      <w:pPr>
        <w:pStyle w:val="3"/>
        <w:numPr>
          <w:ilvl w:val="2"/>
          <w:numId w:val="37"/>
        </w:numPr>
        <w:rPr>
          <w:b/>
          <w:bCs w:val="0"/>
        </w:rPr>
      </w:pPr>
      <w:r w:rsidRPr="003E3E4F">
        <w:rPr>
          <w:rFonts w:hint="eastAsia"/>
          <w:b/>
          <w:bCs w:val="0"/>
        </w:rPr>
        <w:t>南投縣立名間國民中學曾教師</w:t>
      </w:r>
    </w:p>
    <w:p w14:paraId="593FB7C5" w14:textId="2AC15DF8" w:rsidR="00896615" w:rsidRDefault="00896615" w:rsidP="00896615">
      <w:pPr>
        <w:pStyle w:val="4"/>
        <w:numPr>
          <w:ilvl w:val="3"/>
          <w:numId w:val="37"/>
        </w:numPr>
      </w:pPr>
      <w:r w:rsidRPr="0061192A">
        <w:rPr>
          <w:rFonts w:hint="eastAsia"/>
        </w:rPr>
        <w:t>使用工作犬我覺得有陪伴感，一種互相陪伴的情感，</w:t>
      </w:r>
      <w:r w:rsidRPr="00220418">
        <w:rPr>
          <w:rFonts w:hint="eastAsia"/>
          <w:u w:val="single"/>
        </w:rPr>
        <w:t>未使用工作犬時，覺得較難走出去，有工作犬</w:t>
      </w:r>
      <w:r w:rsidR="00D00197">
        <w:rPr>
          <w:rFonts w:hint="eastAsia"/>
          <w:u w:val="single"/>
        </w:rPr>
        <w:t>使其</w:t>
      </w:r>
      <w:r w:rsidRPr="00220418">
        <w:rPr>
          <w:rFonts w:hint="eastAsia"/>
          <w:u w:val="single"/>
        </w:rPr>
        <w:t>更樂觀、開朗</w:t>
      </w:r>
      <w:r>
        <w:rPr>
          <w:rFonts w:hint="eastAsia"/>
        </w:rPr>
        <w:t>。</w:t>
      </w:r>
    </w:p>
    <w:p w14:paraId="7C79E3B1" w14:textId="2F4A1808" w:rsidR="00896615" w:rsidRDefault="00896615" w:rsidP="00896615">
      <w:pPr>
        <w:pStyle w:val="4"/>
        <w:numPr>
          <w:ilvl w:val="3"/>
          <w:numId w:val="37"/>
        </w:numPr>
      </w:pPr>
      <w:r w:rsidRPr="005221F4">
        <w:rPr>
          <w:rFonts w:hint="eastAsia"/>
          <w:u w:val="single"/>
        </w:rPr>
        <w:t>在美國念碩士時，發現同學是自閉症者，有使用工作犬，才開始瞭解美國蠻多妥瑞</w:t>
      </w:r>
      <w:r w:rsidR="00844148" w:rsidRPr="005221F4">
        <w:rPr>
          <w:rFonts w:hint="eastAsia"/>
          <w:u w:val="single"/>
        </w:rPr>
        <w:t>氏</w:t>
      </w:r>
      <w:r w:rsidRPr="005221F4">
        <w:rPr>
          <w:rFonts w:hint="eastAsia"/>
          <w:u w:val="single"/>
        </w:rPr>
        <w:t>症者都有工作犬，統稱精神類別的工作犬</w:t>
      </w:r>
      <w:r w:rsidRPr="00F93205">
        <w:rPr>
          <w:rFonts w:hint="eastAsia"/>
        </w:rPr>
        <w:t>。</w:t>
      </w:r>
    </w:p>
    <w:p w14:paraId="6B21096A" w14:textId="7DC594CF" w:rsidR="00896615" w:rsidRPr="00D00197" w:rsidRDefault="00D00197" w:rsidP="00896615">
      <w:pPr>
        <w:pStyle w:val="4"/>
        <w:numPr>
          <w:ilvl w:val="3"/>
          <w:numId w:val="37"/>
        </w:numPr>
        <w:rPr>
          <w:u w:val="single"/>
        </w:rPr>
      </w:pPr>
      <w:r w:rsidRPr="00D00197">
        <w:rPr>
          <w:rFonts w:hint="eastAsia"/>
          <w:u w:val="single"/>
        </w:rPr>
        <w:lastRenderedPageBreak/>
        <w:t>妥瑞氏症發作時會有一些抽動、不由自主的狀況，AVA</w:t>
      </w:r>
      <w:r w:rsidRPr="00D00197">
        <w:rPr>
          <w:rStyle w:val="afe"/>
          <w:u w:val="single"/>
        </w:rPr>
        <w:footnoteReference w:id="20"/>
      </w:r>
      <w:r w:rsidRPr="00D00197">
        <w:rPr>
          <w:rFonts w:hint="eastAsia"/>
          <w:u w:val="single"/>
        </w:rPr>
        <w:t>受過訓練，能知道其症狀正在發作，阻斷其行為，AVA會撲在其身上，像毯子一樣，讓其感到安心、放鬆。</w:t>
      </w:r>
    </w:p>
    <w:p w14:paraId="6D731B1F" w14:textId="77777777" w:rsidR="00896615" w:rsidRDefault="00896615" w:rsidP="00896615">
      <w:pPr>
        <w:pStyle w:val="4"/>
        <w:numPr>
          <w:ilvl w:val="3"/>
          <w:numId w:val="37"/>
        </w:numPr>
      </w:pPr>
      <w:r w:rsidRPr="00F7690C">
        <w:rPr>
          <w:rFonts w:hint="eastAsia"/>
        </w:rPr>
        <w:t>美國</w:t>
      </w:r>
      <w:r>
        <w:rPr>
          <w:rFonts w:hint="eastAsia"/>
        </w:rPr>
        <w:t>西元</w:t>
      </w:r>
      <w:r w:rsidRPr="00F7690C">
        <w:rPr>
          <w:rFonts w:hint="eastAsia"/>
        </w:rPr>
        <w:t>2022年有修法，提供情緒支持動物（Emotional support animal）已經不能帶入機艙。只開放Service animal/dog上機。</w:t>
      </w:r>
    </w:p>
    <w:p w14:paraId="73E45896" w14:textId="77777777" w:rsidR="00896615" w:rsidRDefault="00896615" w:rsidP="00896615">
      <w:pPr>
        <w:pStyle w:val="4"/>
        <w:numPr>
          <w:ilvl w:val="3"/>
          <w:numId w:val="37"/>
        </w:numPr>
      </w:pPr>
      <w:r w:rsidRPr="004B5F76">
        <w:rPr>
          <w:rFonts w:hint="eastAsia"/>
        </w:rPr>
        <w:t>有關工作犬搭機的流程，</w:t>
      </w:r>
      <w:r w:rsidRPr="00356F12">
        <w:rPr>
          <w:rFonts w:hint="eastAsia"/>
          <w:u w:val="single"/>
        </w:rPr>
        <w:t>American Airlines會給使用者一組代碼，購票時輸入代碼，就能讓工作犬陪同搭機，無需額外預約。</w:t>
      </w:r>
      <w:r w:rsidRPr="00506992">
        <w:rPr>
          <w:rFonts w:hint="eastAsia"/>
        </w:rPr>
        <w:t>美國有2家航空公司提供這個服務。</w:t>
      </w:r>
      <w:r w:rsidRPr="00356F12">
        <w:rPr>
          <w:rFonts w:hint="eastAsia"/>
          <w:u w:val="single"/>
        </w:rPr>
        <w:t>臺灣則要在搭機前事先告知航空公司</w:t>
      </w:r>
      <w:r w:rsidRPr="00506992">
        <w:rPr>
          <w:rFonts w:hint="eastAsia"/>
        </w:rPr>
        <w:t>。</w:t>
      </w:r>
    </w:p>
    <w:p w14:paraId="49404444" w14:textId="73E1B470" w:rsidR="005B60D7" w:rsidRDefault="005B60D7" w:rsidP="00782D7A">
      <w:pPr>
        <w:pStyle w:val="2"/>
        <w:numPr>
          <w:ilvl w:val="1"/>
          <w:numId w:val="37"/>
        </w:numPr>
      </w:pPr>
      <w:r>
        <w:rPr>
          <w:rFonts w:hint="eastAsia"/>
        </w:rPr>
        <w:t>導盲犬、導聾犬培訓與教育宣導議題：</w:t>
      </w:r>
    </w:p>
    <w:p w14:paraId="498BE6DB" w14:textId="14A4308F" w:rsidR="005B60D7" w:rsidRPr="003E3E4F" w:rsidRDefault="005B60D7" w:rsidP="005B60D7">
      <w:pPr>
        <w:pStyle w:val="3"/>
        <w:numPr>
          <w:ilvl w:val="2"/>
          <w:numId w:val="37"/>
        </w:numPr>
        <w:rPr>
          <w:b/>
          <w:bCs w:val="0"/>
        </w:rPr>
      </w:pPr>
      <w:r w:rsidRPr="003E3E4F">
        <w:rPr>
          <w:rFonts w:hint="eastAsia"/>
          <w:b/>
          <w:bCs w:val="0"/>
        </w:rPr>
        <w:t>伏爾摩莎導盲犬協會林常務監事：</w:t>
      </w:r>
    </w:p>
    <w:p w14:paraId="139F177F" w14:textId="6D57A824" w:rsidR="005B60D7" w:rsidRDefault="005B60D7" w:rsidP="005B60D7">
      <w:pPr>
        <w:pStyle w:val="4"/>
        <w:numPr>
          <w:ilvl w:val="3"/>
          <w:numId w:val="37"/>
        </w:numPr>
      </w:pPr>
      <w:r w:rsidRPr="005B60D7">
        <w:rPr>
          <w:rFonts w:hint="eastAsia"/>
        </w:rPr>
        <w:t>導盲犬培訓</w:t>
      </w:r>
      <w:r>
        <w:rPr>
          <w:rFonts w:hint="eastAsia"/>
        </w:rPr>
        <w:t>的</w:t>
      </w:r>
      <w:r w:rsidRPr="005B60D7">
        <w:rPr>
          <w:rFonts w:hint="eastAsia"/>
        </w:rPr>
        <w:t>成功率並不高，同一批可能</w:t>
      </w:r>
      <w:r w:rsidR="005B1075">
        <w:rPr>
          <w:rFonts w:hint="eastAsia"/>
        </w:rPr>
        <w:t>僅</w:t>
      </w:r>
      <w:r w:rsidRPr="005B60D7">
        <w:rPr>
          <w:rFonts w:hint="eastAsia"/>
        </w:rPr>
        <w:t>成功1</w:t>
      </w:r>
      <w:r w:rsidR="00911E62">
        <w:rPr>
          <w:rFonts w:hint="eastAsia"/>
        </w:rPr>
        <w:t>、</w:t>
      </w:r>
      <w:r w:rsidRPr="005B60D7">
        <w:rPr>
          <w:rFonts w:hint="eastAsia"/>
        </w:rPr>
        <w:t>2隻，就算成功率很高。福爾摩沙導盲犬協會因此思考</w:t>
      </w:r>
      <w:r>
        <w:rPr>
          <w:rFonts w:hint="eastAsia"/>
        </w:rPr>
        <w:t>能否</w:t>
      </w:r>
      <w:r w:rsidRPr="005B60D7">
        <w:rPr>
          <w:rFonts w:hint="eastAsia"/>
        </w:rPr>
        <w:t>讓已受訓的犬隻，有別的訓練方式，轉換成工作犬或是陪伴犬。</w:t>
      </w:r>
    </w:p>
    <w:p w14:paraId="319CC1BE" w14:textId="5353A8AC" w:rsidR="005B60D7" w:rsidRDefault="005B60D7" w:rsidP="005B60D7">
      <w:pPr>
        <w:pStyle w:val="4"/>
        <w:numPr>
          <w:ilvl w:val="3"/>
          <w:numId w:val="37"/>
        </w:numPr>
      </w:pPr>
      <w:r w:rsidRPr="00640286">
        <w:rPr>
          <w:rFonts w:hint="eastAsia"/>
          <w:u w:val="single"/>
        </w:rPr>
        <w:t>工作犬是經過訓練的，並非店家所想像會有吠叫或攻擊的行為，而影響到其他旅客或顧客</w:t>
      </w:r>
      <w:r w:rsidRPr="00C31CD6">
        <w:rPr>
          <w:rFonts w:hint="eastAsia"/>
        </w:rPr>
        <w:t>，工作犬與一般寵物不同。</w:t>
      </w:r>
    </w:p>
    <w:p w14:paraId="3A537870" w14:textId="378644E8" w:rsidR="005B60D7" w:rsidRDefault="005B60D7" w:rsidP="005B60D7">
      <w:pPr>
        <w:pStyle w:val="4"/>
        <w:numPr>
          <w:ilvl w:val="3"/>
          <w:numId w:val="37"/>
        </w:numPr>
      </w:pPr>
      <w:r w:rsidRPr="0061192A">
        <w:rPr>
          <w:rFonts w:hint="eastAsia"/>
        </w:rPr>
        <w:t>懼怕罰則並非真正出自同理心去改變，從教育的角度進行推廣才能讓民眾更瞭解，真正有所改變</w:t>
      </w:r>
      <w:r>
        <w:rPr>
          <w:rFonts w:hint="eastAsia"/>
        </w:rPr>
        <w:t>。</w:t>
      </w:r>
    </w:p>
    <w:p w14:paraId="4C5A779B" w14:textId="525215EE" w:rsidR="005B60D7" w:rsidRDefault="005B60D7" w:rsidP="007C301D">
      <w:pPr>
        <w:pStyle w:val="4"/>
        <w:numPr>
          <w:ilvl w:val="3"/>
          <w:numId w:val="37"/>
        </w:numPr>
      </w:pPr>
      <w:r w:rsidRPr="00640286">
        <w:rPr>
          <w:rFonts w:hint="eastAsia"/>
          <w:u w:val="single"/>
        </w:rPr>
        <w:t>臺灣的</w:t>
      </w:r>
      <w:r w:rsidR="00640286" w:rsidRPr="00640286">
        <w:rPr>
          <w:rFonts w:hint="eastAsia"/>
          <w:u w:val="single"/>
        </w:rPr>
        <w:t>（道路）</w:t>
      </w:r>
      <w:r w:rsidRPr="00640286">
        <w:rPr>
          <w:rFonts w:hint="eastAsia"/>
          <w:u w:val="single"/>
        </w:rPr>
        <w:t>環境比較複雜，犬隻（導盲犬）要學習的事項更多，所以標準會更嚴格</w:t>
      </w:r>
      <w:r w:rsidRPr="0061192A">
        <w:rPr>
          <w:rFonts w:hint="eastAsia"/>
        </w:rPr>
        <w:t>。</w:t>
      </w:r>
    </w:p>
    <w:p w14:paraId="57840265" w14:textId="79E7AA26" w:rsidR="005B60D7" w:rsidRPr="003E3E4F" w:rsidRDefault="005B60D7" w:rsidP="005B60D7">
      <w:pPr>
        <w:pStyle w:val="3"/>
        <w:numPr>
          <w:ilvl w:val="2"/>
          <w:numId w:val="37"/>
        </w:numPr>
        <w:rPr>
          <w:b/>
          <w:bCs w:val="0"/>
        </w:rPr>
      </w:pPr>
      <w:r w:rsidRPr="003E3E4F">
        <w:rPr>
          <w:rFonts w:hint="eastAsia"/>
          <w:b/>
          <w:bCs w:val="0"/>
        </w:rPr>
        <w:t>中華民國視障者家長協會藍秘書長：</w:t>
      </w:r>
    </w:p>
    <w:p w14:paraId="68333B8A" w14:textId="2B68599B" w:rsidR="005B60D7" w:rsidRDefault="005B60D7" w:rsidP="005B60D7">
      <w:pPr>
        <w:pStyle w:val="4"/>
        <w:numPr>
          <w:ilvl w:val="3"/>
          <w:numId w:val="37"/>
        </w:numPr>
      </w:pPr>
      <w:r w:rsidRPr="0061192A">
        <w:rPr>
          <w:rFonts w:hint="eastAsia"/>
        </w:rPr>
        <w:t>美國人民養狗習慣都會牽繩，但</w:t>
      </w:r>
      <w:r w:rsidRPr="00640286">
        <w:rPr>
          <w:rFonts w:hint="eastAsia"/>
          <w:u w:val="single"/>
        </w:rPr>
        <w:t>臺灣很多人養狗</w:t>
      </w:r>
      <w:r w:rsidRPr="00640286">
        <w:rPr>
          <w:rFonts w:hint="eastAsia"/>
          <w:u w:val="single"/>
        </w:rPr>
        <w:lastRenderedPageBreak/>
        <w:t>不牽狗繩</w:t>
      </w:r>
      <w:r w:rsidRPr="0061192A">
        <w:rPr>
          <w:rFonts w:hint="eastAsia"/>
        </w:rPr>
        <w:t>，</w:t>
      </w:r>
      <w:r w:rsidRPr="00640286">
        <w:rPr>
          <w:rFonts w:hint="eastAsia"/>
          <w:u w:val="single"/>
        </w:rPr>
        <w:t>不牽繩對於使用工作犬者非常困擾</w:t>
      </w:r>
      <w:r w:rsidRPr="0061192A">
        <w:rPr>
          <w:rFonts w:hint="eastAsia"/>
        </w:rPr>
        <w:t>，因為</w:t>
      </w:r>
      <w:r w:rsidRPr="00640286">
        <w:rPr>
          <w:rFonts w:hint="eastAsia"/>
          <w:u w:val="single"/>
        </w:rPr>
        <w:t>一般狗會有攻擊或</w:t>
      </w:r>
      <w:r w:rsidR="001C0FA1" w:rsidRPr="001C0FA1">
        <w:rPr>
          <w:rFonts w:hint="eastAsia"/>
          <w:u w:val="single"/>
        </w:rPr>
        <w:t>挑釁</w:t>
      </w:r>
      <w:r w:rsidRPr="00640286">
        <w:rPr>
          <w:rFonts w:hint="eastAsia"/>
          <w:u w:val="single"/>
        </w:rPr>
        <w:t>行為</w:t>
      </w:r>
      <w:r w:rsidRPr="0061192A">
        <w:rPr>
          <w:rFonts w:hint="eastAsia"/>
        </w:rPr>
        <w:t>。從環境友善角度，養狗人溜狗時應該要牽繩。</w:t>
      </w:r>
    </w:p>
    <w:p w14:paraId="58FCB644" w14:textId="5E3F78FB" w:rsidR="005B60D7" w:rsidRDefault="005B60D7" w:rsidP="005B60D7">
      <w:pPr>
        <w:pStyle w:val="4"/>
        <w:numPr>
          <w:ilvl w:val="3"/>
          <w:numId w:val="37"/>
        </w:numPr>
      </w:pPr>
      <w:r w:rsidRPr="00606A38">
        <w:rPr>
          <w:rFonts w:hint="eastAsia"/>
        </w:rPr>
        <w:t>可能臺灣的交通、環境友善度惡性循環</w:t>
      </w:r>
      <w:r>
        <w:rPr>
          <w:rFonts w:hint="eastAsia"/>
        </w:rPr>
        <w:t>，使</w:t>
      </w:r>
      <w:r w:rsidRPr="00606A38">
        <w:rPr>
          <w:rFonts w:hint="eastAsia"/>
        </w:rPr>
        <w:t>用的人少，環境不友善</w:t>
      </w:r>
      <w:r w:rsidR="00346D26">
        <w:rPr>
          <w:rFonts w:hAnsi="標楷體" w:hint="eastAsia"/>
        </w:rPr>
        <w:t>；</w:t>
      </w:r>
      <w:r w:rsidRPr="00606A38">
        <w:rPr>
          <w:rFonts w:hint="eastAsia"/>
        </w:rPr>
        <w:t>環境不友善，導致用的人更少。</w:t>
      </w:r>
    </w:p>
    <w:p w14:paraId="112E7ECA" w14:textId="47776998" w:rsidR="005B60D7" w:rsidRPr="003E3E4F" w:rsidRDefault="005B60D7" w:rsidP="005B60D7">
      <w:pPr>
        <w:pStyle w:val="3"/>
        <w:numPr>
          <w:ilvl w:val="2"/>
          <w:numId w:val="37"/>
        </w:numPr>
        <w:rPr>
          <w:b/>
          <w:bCs w:val="0"/>
        </w:rPr>
      </w:pPr>
      <w:r w:rsidRPr="003E3E4F">
        <w:rPr>
          <w:rFonts w:hint="eastAsia"/>
          <w:b/>
          <w:bCs w:val="0"/>
        </w:rPr>
        <w:t>南投縣立名間國民中學曾教師：</w:t>
      </w:r>
    </w:p>
    <w:p w14:paraId="2C927EA8" w14:textId="5A891347" w:rsidR="005B60D7" w:rsidRDefault="005B60D7" w:rsidP="005B60D7">
      <w:pPr>
        <w:pStyle w:val="4"/>
        <w:numPr>
          <w:ilvl w:val="3"/>
          <w:numId w:val="37"/>
        </w:numPr>
      </w:pPr>
      <w:r w:rsidRPr="0061192A">
        <w:rPr>
          <w:rFonts w:hint="eastAsia"/>
        </w:rPr>
        <w:t>犬隻穿工作服有好處，因</w:t>
      </w:r>
      <w:r w:rsidRPr="000F552B">
        <w:rPr>
          <w:rFonts w:hint="eastAsia"/>
          <w:u w:val="single"/>
        </w:rPr>
        <w:t>有些障礙者沒有症狀時，外觀與一般人無異，工作犬穿背心可協助大眾識別，在障礙者發作時，能多一些理解與包容</w:t>
      </w:r>
      <w:r w:rsidRPr="0061192A">
        <w:rPr>
          <w:rFonts w:hint="eastAsia"/>
        </w:rPr>
        <w:t>。</w:t>
      </w:r>
    </w:p>
    <w:p w14:paraId="6435F448" w14:textId="3E762AD1" w:rsidR="005B60D7" w:rsidRDefault="005B60D7" w:rsidP="005B60D7">
      <w:pPr>
        <w:pStyle w:val="4"/>
        <w:numPr>
          <w:ilvl w:val="3"/>
          <w:numId w:val="37"/>
        </w:numPr>
      </w:pPr>
      <w:r w:rsidRPr="0061192A">
        <w:rPr>
          <w:rFonts w:hint="eastAsia"/>
        </w:rPr>
        <w:t>工作犬要有常規的社會化訓練，之後針對不同需求接受進階的訓練。</w:t>
      </w:r>
    </w:p>
    <w:p w14:paraId="1CE27FEA" w14:textId="4B1AB460" w:rsidR="005B60D7" w:rsidRPr="003E3E4F" w:rsidRDefault="005B60D7" w:rsidP="005B60D7">
      <w:pPr>
        <w:pStyle w:val="3"/>
        <w:numPr>
          <w:ilvl w:val="2"/>
          <w:numId w:val="37"/>
        </w:numPr>
        <w:rPr>
          <w:b/>
          <w:bCs w:val="0"/>
        </w:rPr>
      </w:pPr>
      <w:r w:rsidRPr="003E3E4F">
        <w:rPr>
          <w:rFonts w:hint="eastAsia"/>
          <w:b/>
          <w:bCs w:val="0"/>
        </w:rPr>
        <w:t>國立屏東科技大學工作犬訓練中心羅研究員：</w:t>
      </w:r>
    </w:p>
    <w:p w14:paraId="259A72CD" w14:textId="75519144" w:rsidR="005B60D7" w:rsidRDefault="005B60D7" w:rsidP="005B60D7">
      <w:pPr>
        <w:pStyle w:val="4"/>
        <w:numPr>
          <w:ilvl w:val="3"/>
          <w:numId w:val="37"/>
        </w:numPr>
      </w:pPr>
      <w:r w:rsidRPr="008C1B56">
        <w:rPr>
          <w:rFonts w:hint="eastAsia"/>
        </w:rPr>
        <w:t>導聾犬不限制品種、年齡，</w:t>
      </w:r>
      <w:r w:rsidR="000F552B" w:rsidRPr="008C1B56">
        <w:rPr>
          <w:rFonts w:hint="eastAsia"/>
        </w:rPr>
        <w:t>犬隻的品種只要聽覺靈敏、親人，就適合接受訓練</w:t>
      </w:r>
      <w:r w:rsidR="000F552B">
        <w:rPr>
          <w:rFonts w:hint="eastAsia"/>
        </w:rPr>
        <w:t>，這些</w:t>
      </w:r>
      <w:r w:rsidRPr="008C1B56">
        <w:rPr>
          <w:rFonts w:hint="eastAsia"/>
        </w:rPr>
        <w:t>標準較無導盲犬嚴格</w:t>
      </w:r>
      <w:r w:rsidR="000F552B">
        <w:rPr>
          <w:rFonts w:hint="eastAsia"/>
        </w:rPr>
        <w:t>。</w:t>
      </w:r>
      <w:r w:rsidRPr="000F552B">
        <w:rPr>
          <w:rFonts w:hint="eastAsia"/>
          <w:u w:val="single"/>
        </w:rPr>
        <w:t>訓練一隻導聾犬的經費約100萬</w:t>
      </w:r>
      <w:r w:rsidR="000B092E">
        <w:rPr>
          <w:rFonts w:hint="eastAsia"/>
          <w:u w:val="single"/>
        </w:rPr>
        <w:t>元</w:t>
      </w:r>
      <w:r w:rsidRPr="000F552B">
        <w:rPr>
          <w:rFonts w:hint="eastAsia"/>
          <w:u w:val="single"/>
        </w:rPr>
        <w:t>以上</w:t>
      </w:r>
      <w:r w:rsidRPr="008C1B56">
        <w:rPr>
          <w:rFonts w:hint="eastAsia"/>
        </w:rPr>
        <w:t>。</w:t>
      </w:r>
    </w:p>
    <w:p w14:paraId="6CF8FAC3" w14:textId="471FE157" w:rsidR="005B60D7" w:rsidRDefault="005B60D7" w:rsidP="005B60D7">
      <w:pPr>
        <w:pStyle w:val="4"/>
        <w:numPr>
          <w:ilvl w:val="3"/>
          <w:numId w:val="37"/>
        </w:numPr>
      </w:pPr>
      <w:r w:rsidRPr="008C1B56">
        <w:rPr>
          <w:rFonts w:hint="eastAsia"/>
        </w:rPr>
        <w:t>目前教育現場對於輔助犬隻（包括導盲、導聾犬等）的認知確實偏低，本中心也有固定參訪跟辦理演講，但民眾的認知確實不太普及。</w:t>
      </w:r>
    </w:p>
    <w:p w14:paraId="0ADD8CC8" w14:textId="0E542589" w:rsidR="005B60D7" w:rsidRDefault="005B60D7" w:rsidP="005B60D7">
      <w:pPr>
        <w:pStyle w:val="4"/>
        <w:numPr>
          <w:ilvl w:val="3"/>
          <w:numId w:val="37"/>
        </w:numPr>
      </w:pPr>
      <w:r w:rsidRPr="000F552B">
        <w:rPr>
          <w:rFonts w:hint="eastAsia"/>
          <w:u w:val="single"/>
        </w:rPr>
        <w:t>導聾犬協助聽障者反映居家生活的聲音，比方門鈴、手機、警報器等，沒有導聾犬聽障者需要時刻注意周遭環境</w:t>
      </w:r>
      <w:r w:rsidRPr="008C1B56">
        <w:rPr>
          <w:rFonts w:hint="eastAsia"/>
        </w:rPr>
        <w:t>，或須跟家人同住，</w:t>
      </w:r>
      <w:r w:rsidRPr="000F552B">
        <w:rPr>
          <w:rFonts w:hint="eastAsia"/>
          <w:u w:val="single"/>
        </w:rPr>
        <w:t>獨立自主性偏低</w:t>
      </w:r>
      <w:r w:rsidRPr="008C1B56">
        <w:rPr>
          <w:rFonts w:hint="eastAsia"/>
        </w:rPr>
        <w:t>。</w:t>
      </w:r>
    </w:p>
    <w:p w14:paraId="7B6BCD26" w14:textId="07A1121B" w:rsidR="00782D7A" w:rsidRDefault="00782D7A" w:rsidP="00782D7A">
      <w:pPr>
        <w:pStyle w:val="2"/>
        <w:numPr>
          <w:ilvl w:val="1"/>
          <w:numId w:val="37"/>
        </w:numPr>
      </w:pPr>
      <w:r>
        <w:rPr>
          <w:rFonts w:hint="eastAsia"/>
        </w:rPr>
        <w:t>實務上拒絕導盲犬的原因</w:t>
      </w:r>
    </w:p>
    <w:p w14:paraId="0EAE8D63" w14:textId="2071E20B" w:rsidR="005B261F" w:rsidRPr="003E3E4F" w:rsidRDefault="00F93205" w:rsidP="005B261F">
      <w:pPr>
        <w:pStyle w:val="3"/>
        <w:numPr>
          <w:ilvl w:val="2"/>
          <w:numId w:val="37"/>
        </w:numPr>
        <w:rPr>
          <w:b/>
          <w:bCs w:val="0"/>
        </w:rPr>
      </w:pPr>
      <w:r w:rsidRPr="003E3E4F">
        <w:rPr>
          <w:rFonts w:hint="eastAsia"/>
          <w:b/>
          <w:bCs w:val="0"/>
        </w:rPr>
        <w:t>都市生態與生命關懷推廣者</w:t>
      </w:r>
      <w:r w:rsidRPr="003E3E4F">
        <w:rPr>
          <w:rFonts w:hint="eastAsia"/>
          <w:b/>
          <w:bCs w:val="0"/>
        </w:rPr>
        <w:tab/>
        <w:t>山老師：</w:t>
      </w:r>
    </w:p>
    <w:p w14:paraId="045D185D" w14:textId="64D5C01C" w:rsidR="00F93205" w:rsidRDefault="00F93205" w:rsidP="00F93205">
      <w:pPr>
        <w:pStyle w:val="4"/>
        <w:numPr>
          <w:ilvl w:val="3"/>
          <w:numId w:val="37"/>
        </w:numPr>
      </w:pPr>
      <w:r w:rsidRPr="008C1B56">
        <w:rPr>
          <w:rFonts w:hint="eastAsia"/>
        </w:rPr>
        <w:t>第1類是店員，沒有權力決定是否能宣導（如連鎖量販店等）或是連鎖店，</w:t>
      </w:r>
      <w:r>
        <w:rPr>
          <w:rFonts w:hint="eastAsia"/>
        </w:rPr>
        <w:t>無</w:t>
      </w:r>
      <w:r w:rsidRPr="008C1B56">
        <w:rPr>
          <w:rFonts w:hint="eastAsia"/>
        </w:rPr>
        <w:t>法找到關鍵人物</w:t>
      </w:r>
      <w:r>
        <w:rPr>
          <w:rFonts w:hint="eastAsia"/>
        </w:rPr>
        <w:t>。</w:t>
      </w:r>
      <w:r w:rsidRPr="008C1B56">
        <w:rPr>
          <w:rFonts w:hint="eastAsia"/>
        </w:rPr>
        <w:t>第2類是業者本身就喜歡/知道導盲犬；第3類最困難，就是店家害怕被客訴，所以主要是全民對於</w:t>
      </w:r>
      <w:r w:rsidRPr="008C1B56">
        <w:rPr>
          <w:rFonts w:hint="eastAsia"/>
        </w:rPr>
        <w:lastRenderedPageBreak/>
        <w:t>犬隻的認知跟友善度。</w:t>
      </w:r>
    </w:p>
    <w:p w14:paraId="39CD9CA2" w14:textId="15C5FBC7" w:rsidR="00F93205" w:rsidRDefault="00F93205" w:rsidP="00F93205">
      <w:pPr>
        <w:pStyle w:val="4"/>
        <w:numPr>
          <w:ilvl w:val="3"/>
          <w:numId w:val="37"/>
        </w:numPr>
      </w:pPr>
      <w:r w:rsidRPr="008C1B56">
        <w:rPr>
          <w:rFonts w:hint="eastAsia"/>
        </w:rPr>
        <w:t>學校特教學生需要導盲犬，但一般民眾認為那就是狗，民眾本身不喜歡狗，導盲犬要進學校就會有困難，很難建立對話。</w:t>
      </w:r>
    </w:p>
    <w:p w14:paraId="158AB95F" w14:textId="4BF97EDC" w:rsidR="00F93205" w:rsidRPr="003E3E4F" w:rsidRDefault="00F93205" w:rsidP="005B261F">
      <w:pPr>
        <w:pStyle w:val="3"/>
        <w:numPr>
          <w:ilvl w:val="2"/>
          <w:numId w:val="37"/>
        </w:numPr>
        <w:rPr>
          <w:b/>
          <w:bCs w:val="0"/>
        </w:rPr>
      </w:pPr>
      <w:r w:rsidRPr="003E3E4F">
        <w:rPr>
          <w:rFonts w:hint="eastAsia"/>
          <w:b/>
          <w:bCs w:val="0"/>
        </w:rPr>
        <w:t>國立屏東科技大學工作犬訓練中心羅研究員：</w:t>
      </w:r>
    </w:p>
    <w:p w14:paraId="62761C2C" w14:textId="7347CDEE" w:rsidR="00F93205" w:rsidRDefault="00F93205" w:rsidP="00F93205">
      <w:pPr>
        <w:pStyle w:val="4"/>
        <w:numPr>
          <w:ilvl w:val="3"/>
          <w:numId w:val="37"/>
        </w:numPr>
      </w:pPr>
      <w:r w:rsidRPr="008C1B56">
        <w:rPr>
          <w:rFonts w:hint="eastAsia"/>
        </w:rPr>
        <w:t>美國對於犬隻的訓練很嚴格，建構友善犬隻的環境。但我國飼主</w:t>
      </w:r>
      <w:r>
        <w:rPr>
          <w:rFonts w:hint="eastAsia"/>
        </w:rPr>
        <w:t>未</w:t>
      </w:r>
      <w:r w:rsidRPr="008C1B56">
        <w:rPr>
          <w:rFonts w:hint="eastAsia"/>
        </w:rPr>
        <w:t>把犬隻訓練好，導致工作犬的權益受損。若整體有尊重犬隻的氛圍，工作犬的環境也會相對友善。</w:t>
      </w:r>
    </w:p>
    <w:p w14:paraId="7E47C4D8" w14:textId="24DE8B8F" w:rsidR="00F93205" w:rsidRDefault="00F93205" w:rsidP="00F93205">
      <w:pPr>
        <w:pStyle w:val="4"/>
        <w:numPr>
          <w:ilvl w:val="3"/>
          <w:numId w:val="37"/>
        </w:numPr>
      </w:pPr>
      <w:r w:rsidRPr="00A7763B">
        <w:rPr>
          <w:rFonts w:hint="eastAsia"/>
        </w:rPr>
        <w:t>導盲犬、導聾犬是告訴他人，這是障礙者，避免造成誤解、不友善的情形。</w:t>
      </w:r>
    </w:p>
    <w:p w14:paraId="2131EE87" w14:textId="3D84A6F9" w:rsidR="00F93205" w:rsidRPr="003E3E4F" w:rsidRDefault="00F93205" w:rsidP="005B261F">
      <w:pPr>
        <w:pStyle w:val="3"/>
        <w:numPr>
          <w:ilvl w:val="2"/>
          <w:numId w:val="37"/>
        </w:numPr>
        <w:rPr>
          <w:b/>
          <w:bCs w:val="0"/>
        </w:rPr>
      </w:pPr>
      <w:r w:rsidRPr="003E3E4F">
        <w:rPr>
          <w:rFonts w:hint="eastAsia"/>
          <w:b/>
          <w:bCs w:val="0"/>
        </w:rPr>
        <w:t>台灣野生動物學會裴理事長：</w:t>
      </w:r>
    </w:p>
    <w:p w14:paraId="7D7DF35A" w14:textId="59AF4AC6" w:rsidR="00F93205" w:rsidRDefault="007509CA" w:rsidP="00F93205">
      <w:pPr>
        <w:pStyle w:val="4"/>
        <w:numPr>
          <w:ilvl w:val="3"/>
          <w:numId w:val="37"/>
        </w:numPr>
      </w:pPr>
      <w:r w:rsidRPr="00F147BB">
        <w:rPr>
          <w:rFonts w:hint="eastAsia"/>
        </w:rPr>
        <w:t>實務上發生店家、計程車司機拒絕的</w:t>
      </w:r>
      <w:r>
        <w:rPr>
          <w:rFonts w:hint="eastAsia"/>
        </w:rPr>
        <w:t>因素，凸</w:t>
      </w:r>
      <w:r w:rsidRPr="00F147BB">
        <w:rPr>
          <w:rFonts w:hint="eastAsia"/>
        </w:rPr>
        <w:t>顯民眾、店家並未獲得普遍性支持</w:t>
      </w:r>
      <w:r>
        <w:rPr>
          <w:rFonts w:hint="eastAsia"/>
        </w:rPr>
        <w:t>。</w:t>
      </w:r>
    </w:p>
    <w:p w14:paraId="60DC4C95" w14:textId="77777777" w:rsidR="005B60D7" w:rsidRDefault="007509CA" w:rsidP="00F93205">
      <w:pPr>
        <w:pStyle w:val="4"/>
        <w:numPr>
          <w:ilvl w:val="3"/>
          <w:numId w:val="37"/>
        </w:numPr>
      </w:pPr>
      <w:r w:rsidRPr="000F552B">
        <w:rPr>
          <w:rFonts w:hint="eastAsia"/>
          <w:u w:val="single"/>
        </w:rPr>
        <w:t>是否透過鼓勵願意接受的店家，讓類此公共場合、空間越來越多</w:t>
      </w:r>
      <w:r w:rsidR="003B3508" w:rsidRPr="000F552B">
        <w:rPr>
          <w:rFonts w:hint="eastAsia"/>
          <w:u w:val="single"/>
        </w:rPr>
        <w:t>？</w:t>
      </w:r>
      <w:r w:rsidRPr="000F552B">
        <w:rPr>
          <w:rFonts w:hint="eastAsia"/>
          <w:u w:val="single"/>
        </w:rPr>
        <w:t>建議透過友善標語（歡迎導盲犬等）讓民眾可預期在此空間會看到導盲犬，同時增加導盲犬的能見度</w:t>
      </w:r>
      <w:r>
        <w:rPr>
          <w:rFonts w:hint="eastAsia"/>
        </w:rPr>
        <w:t>。</w:t>
      </w:r>
    </w:p>
    <w:p w14:paraId="676405DD" w14:textId="4CA39C63" w:rsidR="005B60D7" w:rsidRPr="003E3E4F" w:rsidRDefault="005B60D7" w:rsidP="005B60D7">
      <w:pPr>
        <w:pStyle w:val="3"/>
        <w:rPr>
          <w:b/>
          <w:bCs w:val="0"/>
        </w:rPr>
      </w:pPr>
      <w:r w:rsidRPr="003E3E4F">
        <w:rPr>
          <w:rFonts w:hint="eastAsia"/>
          <w:b/>
          <w:bCs w:val="0"/>
        </w:rPr>
        <w:t>台灣導盲犬協會書面資料摘要：</w:t>
      </w:r>
    </w:p>
    <w:p w14:paraId="6BC174E7" w14:textId="2130EFD8" w:rsidR="005B60D7" w:rsidRDefault="000F3827" w:rsidP="005B60D7">
      <w:pPr>
        <w:pStyle w:val="4"/>
      </w:pPr>
      <w:r w:rsidRPr="000F3827">
        <w:rPr>
          <w:rFonts w:hint="eastAsia"/>
        </w:rPr>
        <w:t>主管機關如以衛福部及</w:t>
      </w:r>
      <w:r w:rsidR="007F540E">
        <w:rPr>
          <w:rFonts w:hint="eastAsia"/>
        </w:rPr>
        <w:t>地方政府</w:t>
      </w:r>
      <w:r w:rsidRPr="000F3827">
        <w:rPr>
          <w:rFonts w:hint="eastAsia"/>
        </w:rPr>
        <w:t>社會局（處）主責，因目前進入學校教育，主動舉辦宣導活動，效果有限。建議不要只有導盲犬主管機關宣導，應全政府各機關共同宣導。</w:t>
      </w:r>
    </w:p>
    <w:p w14:paraId="794616AF" w14:textId="2FC4B336" w:rsidR="000F3827" w:rsidRDefault="000F3827" w:rsidP="005B60D7">
      <w:pPr>
        <w:pStyle w:val="4"/>
      </w:pPr>
      <w:r w:rsidRPr="000F3827">
        <w:rPr>
          <w:rFonts w:hint="eastAsia"/>
        </w:rPr>
        <w:t>協會接獲拒絶事件均是民眾不清楚法令，與不易辨識無關，因法令與宣導上均有清楚教導，導盲犬會穿著紅背心或是導盲鞍，帶著導盲犬與訓練人員證件。</w:t>
      </w:r>
    </w:p>
    <w:p w14:paraId="54598F33" w14:textId="7244AC5B" w:rsidR="000F3827" w:rsidRDefault="000F3827" w:rsidP="005B60D7">
      <w:pPr>
        <w:pStyle w:val="4"/>
      </w:pPr>
      <w:r w:rsidRPr="000F3827">
        <w:rPr>
          <w:rFonts w:hint="eastAsia"/>
        </w:rPr>
        <w:t>輔助犬若出入公共場所需考慮必需性與民眾的接受度，通常需保障安全與公共衛生，故</w:t>
      </w:r>
      <w:r w:rsidRPr="00DF4111">
        <w:rPr>
          <w:rFonts w:hint="eastAsia"/>
          <w:u w:val="single"/>
        </w:rPr>
        <w:t>各國對於輔助犬出入公共場所均有嚴格規範：必需借助</w:t>
      </w:r>
      <w:r w:rsidRPr="00DF4111">
        <w:rPr>
          <w:rFonts w:hint="eastAsia"/>
          <w:u w:val="single"/>
        </w:rPr>
        <w:lastRenderedPageBreak/>
        <w:t>輔助犬才得以保障使用者生命安全</w:t>
      </w:r>
      <w:r w:rsidR="00DF4111">
        <w:rPr>
          <w:rFonts w:hint="eastAsia"/>
          <w:u w:val="single"/>
        </w:rPr>
        <w:t>，因此</w:t>
      </w:r>
      <w:r w:rsidRPr="00DF4111">
        <w:rPr>
          <w:rFonts w:hint="eastAsia"/>
          <w:u w:val="single"/>
        </w:rPr>
        <w:t>輔助犬需經專業機構訓練認證</w:t>
      </w:r>
      <w:r w:rsidRPr="000F3827">
        <w:rPr>
          <w:rFonts w:hint="eastAsia"/>
        </w:rPr>
        <w:t>。</w:t>
      </w:r>
    </w:p>
    <w:p w14:paraId="426847D9" w14:textId="359939DB" w:rsidR="000F3827" w:rsidRDefault="000F3827" w:rsidP="005B60D7">
      <w:pPr>
        <w:pStyle w:val="4"/>
      </w:pPr>
      <w:r w:rsidRPr="009E168A">
        <w:rPr>
          <w:rFonts w:hint="eastAsia"/>
        </w:rPr>
        <w:t>輔助犬是指經過專門訓練，可以執行</w:t>
      </w:r>
      <w:r>
        <w:rPr>
          <w:rFonts w:hint="eastAsia"/>
        </w:rPr>
        <w:t>3</w:t>
      </w:r>
      <w:r w:rsidRPr="009E168A">
        <w:rPr>
          <w:rFonts w:hint="eastAsia"/>
        </w:rPr>
        <w:t>項或</w:t>
      </w:r>
      <w:r>
        <w:rPr>
          <w:rFonts w:hint="eastAsia"/>
        </w:rPr>
        <w:t>3</w:t>
      </w:r>
      <w:r w:rsidRPr="009E168A">
        <w:rPr>
          <w:rFonts w:hint="eastAsia"/>
        </w:rPr>
        <w:t>項以上任務以減輕個人殘疾影響的導盲犬、導聾犬、服務犬。用以保護、自衛或安慰的犬隻不屬於輔助犬</w:t>
      </w:r>
      <w:r>
        <w:rPr>
          <w:rStyle w:val="afe"/>
        </w:rPr>
        <w:footnoteReference w:id="21"/>
      </w:r>
      <w:r w:rsidRPr="009E168A">
        <w:rPr>
          <w:rFonts w:hint="eastAsia"/>
        </w:rPr>
        <w:t>。</w:t>
      </w:r>
    </w:p>
    <w:p w14:paraId="3BE117C2" w14:textId="6981FB67" w:rsidR="000F3827" w:rsidRDefault="000F3827" w:rsidP="005B60D7">
      <w:pPr>
        <w:pStyle w:val="4"/>
      </w:pPr>
      <w:r w:rsidRPr="00DF4111">
        <w:rPr>
          <w:rFonts w:hint="eastAsia"/>
          <w:u w:val="single"/>
        </w:rPr>
        <w:t>警報服務犬：受過訓練，能夠在疾病即將發作時向人發出警報的犬。常見的類型包括癲癇警報服務犬和糖尿病警報服務犬</w:t>
      </w:r>
      <w:r>
        <w:rPr>
          <w:rFonts w:hint="eastAsia"/>
        </w:rPr>
        <w:t>（詳附表）</w:t>
      </w:r>
      <w:r w:rsidRPr="00975C90">
        <w:rPr>
          <w:rFonts w:hint="eastAsia"/>
        </w:rPr>
        <w:t>。</w:t>
      </w:r>
    </w:p>
    <w:p w14:paraId="3DC0156E" w14:textId="4D30B6A9" w:rsidR="007509CA" w:rsidRDefault="007509CA" w:rsidP="00F93205">
      <w:pPr>
        <w:pStyle w:val="4"/>
        <w:numPr>
          <w:ilvl w:val="3"/>
          <w:numId w:val="37"/>
        </w:numPr>
      </w:pPr>
      <w:r>
        <w:br w:type="page"/>
      </w:r>
    </w:p>
    <w:p w14:paraId="0DEB06C1" w14:textId="3FA8EE44" w:rsidR="001C3C02" w:rsidRDefault="00AE5F9D" w:rsidP="00DF5C46">
      <w:pPr>
        <w:pStyle w:val="a0"/>
        <w:numPr>
          <w:ilvl w:val="0"/>
          <w:numId w:val="0"/>
        </w:numPr>
        <w:ind w:left="400" w:hanging="400"/>
      </w:pPr>
      <w:r>
        <w:rPr>
          <w:rFonts w:hint="eastAsia"/>
        </w:rPr>
        <w:lastRenderedPageBreak/>
        <w:t>附</w:t>
      </w:r>
      <w:r w:rsidR="0042386B">
        <w:rPr>
          <w:rFonts w:hint="eastAsia"/>
        </w:rPr>
        <w:t>表</w:t>
      </w:r>
      <w:r w:rsidR="002D1E20">
        <w:rPr>
          <w:rFonts w:hint="eastAsia"/>
        </w:rPr>
        <w:t>：</w:t>
      </w:r>
      <w:r w:rsidR="00325410" w:rsidRPr="00325410">
        <w:rPr>
          <w:rFonts w:hint="eastAsia"/>
        </w:rPr>
        <w:t>國際輔助犬協會（ADI）</w:t>
      </w:r>
      <w:r w:rsidR="00451BA2">
        <w:rPr>
          <w:rFonts w:hint="eastAsia"/>
        </w:rPr>
        <w:t>之定義</w:t>
      </w:r>
      <w:r w:rsidR="00A63FBD">
        <w:rPr>
          <w:rFonts w:hint="eastAsia"/>
        </w:rPr>
        <w:t>（摘錄）</w:t>
      </w:r>
    </w:p>
    <w:tbl>
      <w:tblPr>
        <w:tblStyle w:val="af6"/>
        <w:tblW w:w="9209" w:type="dxa"/>
        <w:tblLook w:val="04A0" w:firstRow="1" w:lastRow="0" w:firstColumn="1" w:lastColumn="0" w:noHBand="0" w:noVBand="1"/>
      </w:tblPr>
      <w:tblGrid>
        <w:gridCol w:w="2830"/>
        <w:gridCol w:w="6379"/>
      </w:tblGrid>
      <w:tr w:rsidR="008B27A2" w:rsidRPr="008C5737" w14:paraId="704C1BE6" w14:textId="77777777" w:rsidTr="00AB26D6">
        <w:tc>
          <w:tcPr>
            <w:tcW w:w="2830" w:type="dxa"/>
          </w:tcPr>
          <w:p w14:paraId="72F7A406" w14:textId="459F2E33" w:rsidR="008B27A2" w:rsidRPr="008C5737" w:rsidRDefault="008C5737" w:rsidP="002D1E20">
            <w:pPr>
              <w:jc w:val="center"/>
              <w:rPr>
                <w:sz w:val="26"/>
                <w:szCs w:val="26"/>
              </w:rPr>
            </w:pPr>
            <w:r w:rsidRPr="008C5737">
              <w:rPr>
                <w:rFonts w:hint="eastAsia"/>
                <w:sz w:val="26"/>
                <w:szCs w:val="26"/>
              </w:rPr>
              <w:t>名稱</w:t>
            </w:r>
          </w:p>
        </w:tc>
        <w:tc>
          <w:tcPr>
            <w:tcW w:w="6379" w:type="dxa"/>
          </w:tcPr>
          <w:p w14:paraId="215C62EF" w14:textId="766F3779" w:rsidR="008B27A2" w:rsidRPr="008C5737" w:rsidRDefault="002D1E20" w:rsidP="002D1E20">
            <w:pPr>
              <w:jc w:val="center"/>
              <w:rPr>
                <w:sz w:val="26"/>
                <w:szCs w:val="26"/>
              </w:rPr>
            </w:pPr>
            <w:r w:rsidRPr="008C5737">
              <w:rPr>
                <w:rFonts w:hint="eastAsia"/>
                <w:sz w:val="26"/>
                <w:szCs w:val="26"/>
              </w:rPr>
              <w:t>說明</w:t>
            </w:r>
          </w:p>
        </w:tc>
      </w:tr>
      <w:tr w:rsidR="008B27A2" w:rsidRPr="008C5737" w14:paraId="2B48B45C" w14:textId="77777777" w:rsidTr="00AB26D6">
        <w:tc>
          <w:tcPr>
            <w:tcW w:w="2830" w:type="dxa"/>
            <w:vAlign w:val="center"/>
          </w:tcPr>
          <w:p w14:paraId="72406718" w14:textId="77777777" w:rsidR="008B27A2" w:rsidRPr="008C5737" w:rsidRDefault="00451BA2" w:rsidP="002D1E20">
            <w:pPr>
              <w:jc w:val="center"/>
              <w:rPr>
                <w:spacing w:val="-20"/>
                <w:sz w:val="26"/>
                <w:szCs w:val="26"/>
              </w:rPr>
            </w:pPr>
            <w:r w:rsidRPr="008C5737">
              <w:rPr>
                <w:rFonts w:hint="eastAsia"/>
                <w:spacing w:val="-20"/>
                <w:sz w:val="26"/>
                <w:szCs w:val="26"/>
              </w:rPr>
              <w:t>服務犬</w:t>
            </w:r>
          </w:p>
          <w:p w14:paraId="32D745C9" w14:textId="4502E2DB" w:rsidR="00451BA2" w:rsidRPr="008C5737" w:rsidRDefault="00451BA2" w:rsidP="002D1E20">
            <w:pPr>
              <w:jc w:val="center"/>
              <w:rPr>
                <w:sz w:val="26"/>
                <w:szCs w:val="26"/>
              </w:rPr>
            </w:pPr>
            <w:r w:rsidRPr="008C5737">
              <w:rPr>
                <w:rFonts w:hint="eastAsia"/>
                <w:spacing w:val="-20"/>
                <w:sz w:val="26"/>
                <w:szCs w:val="26"/>
              </w:rPr>
              <w:t>（</w:t>
            </w:r>
            <w:r w:rsidRPr="008C5737">
              <w:rPr>
                <w:spacing w:val="-20"/>
                <w:sz w:val="26"/>
                <w:szCs w:val="26"/>
              </w:rPr>
              <w:t>Service Dog</w:t>
            </w:r>
            <w:r w:rsidRPr="008C5737">
              <w:rPr>
                <w:rFonts w:hint="eastAsia"/>
                <w:spacing w:val="-20"/>
                <w:sz w:val="26"/>
                <w:szCs w:val="26"/>
              </w:rPr>
              <w:t>）</w:t>
            </w:r>
          </w:p>
        </w:tc>
        <w:tc>
          <w:tcPr>
            <w:tcW w:w="6379" w:type="dxa"/>
          </w:tcPr>
          <w:p w14:paraId="334E6563" w14:textId="77777777" w:rsidR="008B27A2" w:rsidRPr="008C5737" w:rsidRDefault="00325410" w:rsidP="009C384B">
            <w:pPr>
              <w:rPr>
                <w:sz w:val="26"/>
                <w:szCs w:val="26"/>
              </w:rPr>
            </w:pPr>
            <w:r w:rsidRPr="008C5737">
              <w:rPr>
                <w:rFonts w:hint="eastAsia"/>
                <w:sz w:val="26"/>
                <w:szCs w:val="26"/>
              </w:rPr>
              <w:t>為非盲人或聾人身心障礙者服務的犬隻。服務犬受訓執行多種任務，包括但不限於：拉輪椅、支撐、取回、警示醫療危機，並在醫療危機中提供協助。</w:t>
            </w:r>
          </w:p>
          <w:p w14:paraId="3C59B9AC" w14:textId="77777777" w:rsidR="00451BA2" w:rsidRPr="008C5737" w:rsidRDefault="00451BA2" w:rsidP="00451BA2">
            <w:pPr>
              <w:pStyle w:val="af7"/>
              <w:numPr>
                <w:ilvl w:val="0"/>
                <w:numId w:val="36"/>
              </w:numPr>
              <w:ind w:leftChars="0"/>
              <w:rPr>
                <w:sz w:val="26"/>
                <w:szCs w:val="26"/>
              </w:rPr>
            </w:pPr>
            <w:r w:rsidRPr="008C5737">
              <w:rPr>
                <w:rFonts w:hint="eastAsia"/>
                <w:sz w:val="26"/>
                <w:szCs w:val="26"/>
              </w:rPr>
              <w:t>服務犬是經過專業訓練的犬隻，有助於減輕各種障礙的困擾。</w:t>
            </w:r>
          </w:p>
          <w:p w14:paraId="5934D4F3" w14:textId="77777777" w:rsidR="00451BA2" w:rsidRPr="008C5737" w:rsidRDefault="00451BA2" w:rsidP="00451BA2">
            <w:pPr>
              <w:pStyle w:val="af7"/>
              <w:numPr>
                <w:ilvl w:val="0"/>
                <w:numId w:val="36"/>
              </w:numPr>
              <w:ind w:leftChars="0"/>
              <w:rPr>
                <w:sz w:val="26"/>
                <w:szCs w:val="26"/>
              </w:rPr>
            </w:pPr>
            <w:r w:rsidRPr="008C5737">
              <w:rPr>
                <w:rFonts w:hint="eastAsia"/>
                <w:sz w:val="26"/>
                <w:szCs w:val="26"/>
              </w:rPr>
              <w:t>服務犬可以訓練使用電動或手動輪椅、有平衡問題、有各種自閉症、需要癲癇警報或應對、需要注意其他醫療問題如低血糖，或有精神障礙的人一起工作。</w:t>
            </w:r>
          </w:p>
          <w:p w14:paraId="5ADA4378" w14:textId="77ABB3DE" w:rsidR="00451BA2" w:rsidRPr="008C5737" w:rsidRDefault="00451BA2" w:rsidP="00451BA2">
            <w:pPr>
              <w:pStyle w:val="af7"/>
              <w:numPr>
                <w:ilvl w:val="0"/>
                <w:numId w:val="36"/>
              </w:numPr>
              <w:ind w:leftChars="0"/>
              <w:rPr>
                <w:sz w:val="26"/>
                <w:szCs w:val="26"/>
              </w:rPr>
            </w:pPr>
            <w:r w:rsidRPr="00CC12D4">
              <w:rPr>
                <w:rFonts w:hint="eastAsia"/>
                <w:sz w:val="26"/>
                <w:szCs w:val="26"/>
                <w:u w:val="single"/>
              </w:rPr>
              <w:t>服務犬可以協助撿起掉落在主人無法觸及的物品、拉輪椅、開關門、開關燈、吠叫表示需要幫助、找到另一人並引導該人前往訓練員、</w:t>
            </w:r>
            <w:r w:rsidR="00275679" w:rsidRPr="00CC12D4">
              <w:rPr>
                <w:rFonts w:hint="eastAsia"/>
                <w:sz w:val="26"/>
                <w:szCs w:val="26"/>
                <w:u w:val="single"/>
              </w:rPr>
              <w:t>提供平衡與反平衡</w:t>
            </w:r>
            <w:r w:rsidRPr="00CC12D4">
              <w:rPr>
                <w:rFonts w:hint="eastAsia"/>
                <w:sz w:val="26"/>
                <w:szCs w:val="26"/>
                <w:u w:val="single"/>
              </w:rPr>
              <w:t>協助能行走的人，以及施加深層壓力，</w:t>
            </w:r>
            <w:r w:rsidR="00275679" w:rsidRPr="00CC12D4">
              <w:rPr>
                <w:rFonts w:hint="eastAsia"/>
                <w:sz w:val="26"/>
                <w:szCs w:val="26"/>
                <w:u w:val="single"/>
              </w:rPr>
              <w:t>和</w:t>
            </w:r>
            <w:r w:rsidRPr="00CC12D4">
              <w:rPr>
                <w:rFonts w:hint="eastAsia"/>
                <w:sz w:val="26"/>
                <w:szCs w:val="26"/>
                <w:u w:val="single"/>
              </w:rPr>
              <w:t>許多其他身心障礙者所需的個人任務</w:t>
            </w:r>
            <w:r w:rsidRPr="008C5737">
              <w:rPr>
                <w:rFonts w:hint="eastAsia"/>
                <w:sz w:val="26"/>
                <w:szCs w:val="26"/>
              </w:rPr>
              <w:t>。</w:t>
            </w:r>
          </w:p>
          <w:p w14:paraId="025B4098" w14:textId="77777777" w:rsidR="00451BA2" w:rsidRPr="008C5737" w:rsidRDefault="00451BA2" w:rsidP="00451BA2">
            <w:pPr>
              <w:pStyle w:val="af7"/>
              <w:numPr>
                <w:ilvl w:val="0"/>
                <w:numId w:val="36"/>
              </w:numPr>
              <w:ind w:leftChars="0"/>
              <w:rPr>
                <w:sz w:val="26"/>
                <w:szCs w:val="26"/>
              </w:rPr>
            </w:pPr>
            <w:r w:rsidRPr="008C5737">
              <w:rPr>
                <w:rFonts w:hint="eastAsia"/>
                <w:sz w:val="26"/>
                <w:szCs w:val="26"/>
              </w:rPr>
              <w:t>訓練狗狗偵測癲癇發作的「前兆」（透過嗅聞人類體味或觀察行為變化），並及時提醒患者，讓患者有時間採取安全措施（如坐下、躺下或服用藥物）。有些狗狗還能學會在發作期間提供保護，例如臥在患者身邊避免頭部碰撞，或發作後協助穩定情緒。</w:t>
            </w:r>
          </w:p>
          <w:p w14:paraId="079CF3FC" w14:textId="2C1BFE1A" w:rsidR="00451BA2" w:rsidRPr="00CC12D4" w:rsidRDefault="00451BA2" w:rsidP="00451BA2">
            <w:pPr>
              <w:pStyle w:val="af7"/>
              <w:numPr>
                <w:ilvl w:val="0"/>
                <w:numId w:val="36"/>
              </w:numPr>
              <w:ind w:leftChars="0"/>
              <w:rPr>
                <w:b/>
                <w:bCs/>
                <w:sz w:val="26"/>
                <w:szCs w:val="26"/>
              </w:rPr>
            </w:pPr>
            <w:r w:rsidRPr="00CC12D4">
              <w:rPr>
                <w:rFonts w:hint="eastAsia"/>
                <w:b/>
                <w:bCs/>
                <w:sz w:val="26"/>
                <w:szCs w:val="26"/>
              </w:rPr>
              <w:t>服務犬類型包括：行動服務犬、癲癇服務犬、自閉症服務犬、糖尿病警示服務犬、精神科服務犬、</w:t>
            </w:r>
            <w:r w:rsidR="00DB4FE6" w:rsidRPr="00CC12D4">
              <w:rPr>
                <w:rFonts w:hint="eastAsia"/>
                <w:b/>
                <w:bCs/>
                <w:sz w:val="26"/>
                <w:szCs w:val="26"/>
              </w:rPr>
              <w:t>協助有戰後</w:t>
            </w:r>
            <w:r w:rsidR="005A2F17" w:rsidRPr="00CC12D4">
              <w:rPr>
                <w:rFonts w:hint="eastAsia"/>
                <w:b/>
                <w:bCs/>
                <w:sz w:val="26"/>
                <w:szCs w:val="26"/>
              </w:rPr>
              <w:t>創傷後壓力症候群的退伍軍人服務犬（</w:t>
            </w:r>
            <w:r w:rsidR="005A2F17" w:rsidRPr="00CC12D4">
              <w:rPr>
                <w:b/>
                <w:bCs/>
                <w:sz w:val="26"/>
                <w:szCs w:val="26"/>
              </w:rPr>
              <w:t>Service Dogs for Veterans with Military-related PTSD</w:t>
            </w:r>
            <w:r w:rsidR="005A2F17" w:rsidRPr="00CC12D4">
              <w:rPr>
                <w:rFonts w:hint="eastAsia"/>
                <w:b/>
                <w:bCs/>
                <w:sz w:val="26"/>
                <w:szCs w:val="26"/>
              </w:rPr>
              <w:t>）</w:t>
            </w:r>
            <w:r w:rsidRPr="00CC12D4">
              <w:rPr>
                <w:rFonts w:hint="eastAsia"/>
                <w:b/>
                <w:bCs/>
                <w:sz w:val="26"/>
                <w:szCs w:val="26"/>
              </w:rPr>
              <w:t>及醫療警示犬。</w:t>
            </w:r>
          </w:p>
        </w:tc>
      </w:tr>
      <w:tr w:rsidR="008B27A2" w:rsidRPr="008C5737" w14:paraId="408B3790" w14:textId="77777777" w:rsidTr="00AB26D6">
        <w:tc>
          <w:tcPr>
            <w:tcW w:w="2830" w:type="dxa"/>
            <w:vAlign w:val="center"/>
          </w:tcPr>
          <w:p w14:paraId="3C408B9E" w14:textId="77777777" w:rsidR="008B27A2" w:rsidRPr="008C5737" w:rsidRDefault="00451BA2" w:rsidP="002D1E20">
            <w:pPr>
              <w:jc w:val="center"/>
              <w:rPr>
                <w:spacing w:val="-20"/>
                <w:sz w:val="26"/>
                <w:szCs w:val="26"/>
              </w:rPr>
            </w:pPr>
            <w:r w:rsidRPr="008C5737">
              <w:rPr>
                <w:spacing w:val="-20"/>
                <w:sz w:val="26"/>
                <w:szCs w:val="26"/>
              </w:rPr>
              <w:t>警戒服務犬</w:t>
            </w:r>
          </w:p>
          <w:p w14:paraId="1F3BEE89" w14:textId="6FE1FBC7" w:rsidR="00451BA2" w:rsidRPr="008C5737" w:rsidRDefault="00451BA2" w:rsidP="002D1E20">
            <w:pPr>
              <w:jc w:val="center"/>
              <w:rPr>
                <w:spacing w:val="-20"/>
                <w:sz w:val="26"/>
                <w:szCs w:val="26"/>
              </w:rPr>
            </w:pPr>
            <w:r w:rsidRPr="008C5737">
              <w:rPr>
                <w:rFonts w:hint="eastAsia"/>
                <w:spacing w:val="-20"/>
                <w:sz w:val="26"/>
                <w:szCs w:val="26"/>
              </w:rPr>
              <w:t>（</w:t>
            </w:r>
            <w:r w:rsidRPr="008C5737">
              <w:rPr>
                <w:spacing w:val="-20"/>
                <w:sz w:val="26"/>
                <w:szCs w:val="26"/>
              </w:rPr>
              <w:t>Alert Service Dog</w:t>
            </w:r>
            <w:r w:rsidRPr="008C5737">
              <w:rPr>
                <w:rFonts w:hint="eastAsia"/>
                <w:spacing w:val="-20"/>
                <w:sz w:val="26"/>
                <w:szCs w:val="26"/>
              </w:rPr>
              <w:t>）</w:t>
            </w:r>
          </w:p>
        </w:tc>
        <w:tc>
          <w:tcPr>
            <w:tcW w:w="6379" w:type="dxa"/>
          </w:tcPr>
          <w:p w14:paraId="593AD1B0" w14:textId="24CFBCB3" w:rsidR="00451BA2" w:rsidRPr="008C5737" w:rsidRDefault="00325410" w:rsidP="00451BA2">
            <w:pPr>
              <w:rPr>
                <w:sz w:val="26"/>
                <w:szCs w:val="26"/>
              </w:rPr>
            </w:pPr>
            <w:r w:rsidRPr="008C5737">
              <w:rPr>
                <w:rFonts w:hint="eastAsia"/>
                <w:sz w:val="26"/>
                <w:szCs w:val="26"/>
              </w:rPr>
              <w:tab/>
            </w:r>
            <w:r w:rsidR="00451BA2" w:rsidRPr="008C5737">
              <w:rPr>
                <w:rFonts w:hint="eastAsia"/>
                <w:sz w:val="26"/>
                <w:szCs w:val="26"/>
              </w:rPr>
              <w:t>受訓能提醒患者即將出現醫療狀況的犬隻。這是一種服務犬。常見類型包括癲癇警示服務犬及糖尿病警示服務犬。</w:t>
            </w:r>
          </w:p>
        </w:tc>
      </w:tr>
      <w:tr w:rsidR="00451BA2" w:rsidRPr="008C5737" w14:paraId="44AD98D9" w14:textId="77777777" w:rsidTr="00AB26D6">
        <w:tc>
          <w:tcPr>
            <w:tcW w:w="2830" w:type="dxa"/>
            <w:vAlign w:val="center"/>
          </w:tcPr>
          <w:p w14:paraId="1FFDD15A" w14:textId="77777777" w:rsidR="00451BA2" w:rsidRPr="008C5737" w:rsidRDefault="00451BA2" w:rsidP="002D1E20">
            <w:pPr>
              <w:jc w:val="center"/>
              <w:rPr>
                <w:spacing w:val="-20"/>
                <w:sz w:val="26"/>
                <w:szCs w:val="26"/>
              </w:rPr>
            </w:pPr>
            <w:r w:rsidRPr="008C5737">
              <w:rPr>
                <w:rFonts w:hint="eastAsia"/>
                <w:spacing w:val="-20"/>
                <w:sz w:val="26"/>
                <w:szCs w:val="26"/>
              </w:rPr>
              <w:t>情緒支持動物</w:t>
            </w:r>
          </w:p>
          <w:p w14:paraId="6E77B89C" w14:textId="15040A2B" w:rsidR="008C5737" w:rsidRPr="008C5737" w:rsidRDefault="008C5737" w:rsidP="002D1E20">
            <w:pPr>
              <w:jc w:val="center"/>
              <w:rPr>
                <w:spacing w:val="-20"/>
                <w:sz w:val="26"/>
                <w:szCs w:val="26"/>
              </w:rPr>
            </w:pPr>
            <w:r w:rsidRPr="008C5737">
              <w:rPr>
                <w:rFonts w:hint="eastAsia"/>
                <w:spacing w:val="-20"/>
                <w:sz w:val="26"/>
                <w:szCs w:val="26"/>
              </w:rPr>
              <w:t>（</w:t>
            </w:r>
            <w:r w:rsidRPr="008C5737">
              <w:rPr>
                <w:spacing w:val="-20"/>
                <w:sz w:val="26"/>
                <w:szCs w:val="26"/>
              </w:rPr>
              <w:t>Emotional Support Animal</w:t>
            </w:r>
            <w:r w:rsidRPr="008C5737">
              <w:rPr>
                <w:rFonts w:hint="eastAsia"/>
                <w:spacing w:val="-20"/>
                <w:sz w:val="26"/>
                <w:szCs w:val="26"/>
              </w:rPr>
              <w:t>）</w:t>
            </w:r>
          </w:p>
        </w:tc>
        <w:tc>
          <w:tcPr>
            <w:tcW w:w="6379" w:type="dxa"/>
          </w:tcPr>
          <w:p w14:paraId="01F23A27" w14:textId="687E12FB" w:rsidR="00451BA2" w:rsidRPr="008C5737" w:rsidRDefault="00451BA2" w:rsidP="00451BA2">
            <w:pPr>
              <w:rPr>
                <w:sz w:val="26"/>
                <w:szCs w:val="26"/>
              </w:rPr>
            </w:pPr>
            <w:r w:rsidRPr="008C5737">
              <w:rPr>
                <w:rFonts w:hint="eastAsia"/>
                <w:sz w:val="26"/>
                <w:szCs w:val="26"/>
              </w:rPr>
              <w:t>一種伴侶動物，僅僅透過陪伴，就能為有心理健康狀況或情緒障礙的個體提供情感或治療支持。情緒支持動物接受的訓練與輔助犬不同，因此依國家不同，對其公共使用權利的法律可能有所不同。例如，在美國，情緒支持動物不享有與輔助犬及其主人相同的公共進入權。</w:t>
            </w:r>
          </w:p>
        </w:tc>
      </w:tr>
    </w:tbl>
    <w:p w14:paraId="1E33343D" w14:textId="05119248" w:rsidR="00C24F80" w:rsidRPr="00C85F84" w:rsidRDefault="002D1E20" w:rsidP="00C85F84">
      <w:pPr>
        <w:spacing w:before="60" w:line="240" w:lineRule="exact"/>
        <w:rPr>
          <w:bCs/>
          <w:kern w:val="0"/>
        </w:rPr>
      </w:pPr>
      <w:r w:rsidRPr="00C85F84">
        <w:rPr>
          <w:rFonts w:hint="eastAsia"/>
          <w:sz w:val="22"/>
          <w:szCs w:val="22"/>
        </w:rPr>
        <w:t>資料來源：</w:t>
      </w:r>
      <w:r w:rsidR="00087085" w:rsidRPr="00C85F84">
        <w:rPr>
          <w:rFonts w:hint="eastAsia"/>
          <w:sz w:val="22"/>
          <w:szCs w:val="22"/>
        </w:rPr>
        <w:t>彙整</w:t>
      </w:r>
      <w:r w:rsidR="00C85F84">
        <w:rPr>
          <w:rFonts w:hint="eastAsia"/>
          <w:sz w:val="22"/>
          <w:szCs w:val="22"/>
        </w:rPr>
        <w:t>自</w:t>
      </w:r>
      <w:r w:rsidR="00A63FBD" w:rsidRPr="00C85F84">
        <w:rPr>
          <w:rFonts w:hint="eastAsia"/>
          <w:sz w:val="22"/>
          <w:szCs w:val="22"/>
        </w:rPr>
        <w:t>台灣導盲犬協會提供之文件</w:t>
      </w:r>
      <w:r w:rsidR="00325410" w:rsidRPr="00C85F84">
        <w:rPr>
          <w:rFonts w:hint="eastAsia"/>
          <w:sz w:val="22"/>
          <w:szCs w:val="22"/>
        </w:rPr>
        <w:t>（</w:t>
      </w:r>
      <w:r w:rsidR="00A63FBD" w:rsidRPr="00C85F84">
        <w:rPr>
          <w:rFonts w:hint="eastAsia"/>
          <w:sz w:val="22"/>
          <w:szCs w:val="22"/>
        </w:rPr>
        <w:t>https://assistancedogsinternational.org/resources/adi-terms-definitions/</w:t>
      </w:r>
      <w:r w:rsidR="00325410" w:rsidRPr="00C85F84">
        <w:rPr>
          <w:rFonts w:hint="eastAsia"/>
          <w:sz w:val="22"/>
          <w:szCs w:val="22"/>
        </w:rPr>
        <w:t>）</w:t>
      </w:r>
    </w:p>
    <w:sectPr w:rsidR="00C24F80" w:rsidRPr="00C85F84"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8C5E" w14:textId="77777777" w:rsidR="0038404E" w:rsidRDefault="0038404E">
      <w:r>
        <w:separator/>
      </w:r>
    </w:p>
  </w:endnote>
  <w:endnote w:type="continuationSeparator" w:id="0">
    <w:p w14:paraId="2990F3DC" w14:textId="77777777" w:rsidR="0038404E" w:rsidRDefault="0038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645A" w14:textId="77777777" w:rsidR="0038404E" w:rsidRDefault="0038404E">
      <w:r>
        <w:separator/>
      </w:r>
    </w:p>
  </w:footnote>
  <w:footnote w:type="continuationSeparator" w:id="0">
    <w:p w14:paraId="449B4D29" w14:textId="77777777" w:rsidR="0038404E" w:rsidRDefault="0038404E">
      <w:r>
        <w:continuationSeparator/>
      </w:r>
    </w:p>
  </w:footnote>
  <w:footnote w:id="1">
    <w:p w14:paraId="2203A829" w14:textId="381F5932"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93年6月4日修正之身權法第51條之1規定：「視覺障礙者由合格導盲犬陪同或導盲犬專業訓練人員於執行訓練時帶同導盲幼犬，得自由出入公共場所、公共建築物、營業場所、公共交通工具及其他公共設施（第1項）。前項公共場所、公共建築物、營業場所、公共交通工具及其他公共設施之所有人、管理人或使用人，不得對導盲幼犬及合格導盲犬收取額外費用，且不得拒絕其自由出入或附加其他出入條件（第2項）。有關合格導盲犬及導盲幼犬之資格認定、使用管理及其他應遵行事項之辦法，由中央主管機關會同各目的事業主管機關定之（第3項）。」第65條之1規定：「違反第51條之1第2項規定者，得予以勸導並限期改善，逾期未改善者，處新臺幣1萬元以上3萬元以下罰鍰，並得按次連續處罰。」</w:t>
      </w:r>
    </w:p>
  </w:footnote>
  <w:footnote w:id="2">
    <w:p w14:paraId="51941365" w14:textId="13192D9A"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96年6月5日修正之身權法第60條規定：「視覺功能障礙者由合格導盲犬陪同或導盲犬專業訓練人員於執行訓練時帶同導盲幼犬，得自由出入公共場所、公共建築物、營業場所、大眾運輸工具及其他公共設施（第1項）。前項公共場所、公共建築物、營業場所、大眾運輸工具及其他公共設施之所有人、管理人或使用人，不得對導盲幼犬及合格導盲犬收取額外費用，且不得拒絕其自由出入或附加其他出入條件（第2項）。導盲犬引領視覺功能障礙者時，他人不得任意觸摸、餵食或以各種聲響、手勢等方式干擾該導盲犬（第3項）。有關合格導盲犬及導盲幼犬之資格認定、使用管理、訓練單位之認可、認可之撤銷或廢止及其他應遵行事項之辦法，由中央主管機關定之（第4項）。」</w:t>
      </w:r>
      <w:r w:rsidR="00631189">
        <w:rPr>
          <w:rFonts w:hint="eastAsia"/>
        </w:rPr>
        <w:t>、</w:t>
      </w:r>
      <w:r w:rsidRPr="00501D59">
        <w:rPr>
          <w:rFonts w:hint="eastAsia"/>
        </w:rPr>
        <w:t>第100條規定：「違反第16條第2項或第60條第2項規定者，應令限期改善；屆期未改善者，處新臺幣1萬元以上5萬元以下罰鍰，並得按次處罰。」</w:t>
      </w:r>
    </w:p>
  </w:footnote>
  <w:footnote w:id="3">
    <w:p w14:paraId="62661F22" w14:textId="124037A2"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104年1月23日修正之身權法第60條規定：「視覺、聽覺、肢體功能障礙者由合格導盲犬、導聾犬、肢體輔助犬陪同或導盲犬、導聾犬、肢體輔助犬專業訓練人員於執行訓練時帶同幼犬，得自由出入公共場所、公共建築物、營業場所、大眾運輸工具及其他公共設施（第1項）。前項公共場所、公共建築物、營業場所、大眾運輸工具及其他公共設施之所有人、管理人或使用人，不得對導盲幼犬、導聾幼犬、肢體輔助幼犬及合格導盲犬、導聾犬、肢體輔助犬收取額外費用，且不得拒絕其自由出入或附加其他出入條件（第2項）。導導盲犬、導聾犬、肢體輔助犬引領視覺、聽覺、肢體功能障礙者時，他人不得任意觸摸、餵食或以各種聲響、手勢等方式干擾該導盲犬、導聾犬及肢體輔助犬（第3項）。有關合格導盲犬、導聾犬、肢體輔助犬及其幼犬之資格認定、使用管理、訓練單位之認可、認可之撤銷或廢止及其他應遵行事項之辦法，由中央主管機關定之（第4項）。」第100條規定：「違反第16條第2項或第60條第2項規定者，應令限期改善；屆期未改善者，處新臺幣1萬元以上5萬元以下罰鍰，並命其接受4小時之講習。」</w:t>
      </w:r>
    </w:p>
  </w:footnote>
  <w:footnote w:id="4">
    <w:p w14:paraId="0C2068FC" w14:textId="3D596A47"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據農業部查復資料，台灣導盲犬協會蔡主任於114年11月1日致電嘉義分署經營企劃科科長，說明依據身權法第60條第2項規定，以及導盲犬於訓練過程中並沒有練習穿襪套、鞋子或其它輔具，非每一隻導盲犬都會願意穿著。嘉義分署回應該協會，未來該分署轄管公共場域導盲犬可自由進出，不再額外要求穿襪套、鞋子或其它輔具，並允諾於志工教育訓練時一併宣導。</w:t>
      </w:r>
    </w:p>
  </w:footnote>
  <w:footnote w:id="5">
    <w:p w14:paraId="2675A252" w14:textId="77777777" w:rsidR="00E606E2" w:rsidRDefault="00E606E2" w:rsidP="00D31264">
      <w:pPr>
        <w:pStyle w:val="afc"/>
        <w:spacing w:line="280" w:lineRule="exact"/>
        <w:ind w:left="330" w:hanging="330"/>
      </w:pPr>
      <w:r>
        <w:rPr>
          <w:rStyle w:val="afe"/>
        </w:rPr>
        <w:footnoteRef/>
      </w:r>
      <w:r>
        <w:t xml:space="preserve"> </w:t>
      </w:r>
      <w:r>
        <w:tab/>
      </w:r>
      <w:r w:rsidRPr="00501D59">
        <w:rPr>
          <w:rFonts w:hint="eastAsia"/>
        </w:rPr>
        <w:t>司改會司法改革雜誌資料庫網頁：「『導盲犬事件』說明」解惟本，（2011）https://digital.jrf.org.tw/articles/2281、「原來恐龍怕導盲犬？」林啟瑩，（2011）https://digital.jrf.org.tw/articles/2282。</w:t>
      </w:r>
    </w:p>
  </w:footnote>
  <w:footnote w:id="6">
    <w:p w14:paraId="49F5151C" w14:textId="6CFFA284" w:rsidR="008D5C1B" w:rsidRPr="008D5C1B" w:rsidRDefault="008D5C1B" w:rsidP="00D31264">
      <w:pPr>
        <w:pStyle w:val="afc"/>
        <w:spacing w:line="280" w:lineRule="exact"/>
        <w:ind w:left="330" w:hanging="330"/>
      </w:pPr>
      <w:r>
        <w:rPr>
          <w:rStyle w:val="afe"/>
        </w:rPr>
        <w:footnoteRef/>
      </w:r>
      <w:r>
        <w:t xml:space="preserve"> </w:t>
      </w:r>
      <w:r>
        <w:tab/>
      </w:r>
      <w:r w:rsidRPr="008365A1">
        <w:rPr>
          <w:rFonts w:hint="eastAsia"/>
        </w:rPr>
        <w:t>例如住宅法第54條已明定任何人不得拒絕或妨礙住宅使用人，因協助身心障礙者之需要而飼養導盲犬、導聾犬及肢體輔助犬；就業服務法第5條第1項規定略以，為保障國民就業機會平等，雇主對所僱用員工，不得以身心障礙為由，予以歧視。</w:t>
      </w:r>
    </w:p>
  </w:footnote>
  <w:footnote w:id="7">
    <w:p w14:paraId="7096EBCD" w14:textId="2A4F0BB2"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國際導盲犬聯盟（International Guide Dog Federation）網頁：https://www.igdf.org.uk/guide-dogs/frequently-asked-questions/</w:t>
      </w:r>
    </w:p>
  </w:footnote>
  <w:footnote w:id="8">
    <w:p w14:paraId="79DDF82B" w14:textId="358086B4" w:rsidR="00720BAE" w:rsidRDefault="00720BAE" w:rsidP="00D31264">
      <w:pPr>
        <w:pStyle w:val="afc"/>
        <w:spacing w:line="280" w:lineRule="exact"/>
        <w:ind w:left="330" w:hanging="330"/>
      </w:pPr>
      <w:r>
        <w:rPr>
          <w:rStyle w:val="afe"/>
        </w:rPr>
        <w:footnoteRef/>
      </w:r>
      <w:r>
        <w:t xml:space="preserve"> </w:t>
      </w:r>
      <w:r w:rsidR="00F74581">
        <w:tab/>
      </w:r>
      <w:r>
        <w:rPr>
          <w:rFonts w:hint="eastAsia"/>
        </w:rPr>
        <w:t>社會局（處）。</w:t>
      </w:r>
    </w:p>
  </w:footnote>
  <w:footnote w:id="9">
    <w:p w14:paraId="55463CC3" w14:textId="1EBC7578"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105年6月2日交路字第1050014358號函。</w:t>
      </w:r>
    </w:p>
  </w:footnote>
  <w:footnote w:id="10">
    <w:p w14:paraId="383730B6" w14:textId="3EF33A69"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如不宜對合格導盲犬、導聾犬或肢體輔助犬收取額外費用，且不宜拒絕其自由加入或附加其他出入條件。</w:t>
      </w:r>
    </w:p>
  </w:footnote>
  <w:footnote w:id="11">
    <w:p w14:paraId="1E67AECC" w14:textId="1414A25E"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高鐵公司與排班計程車車隊簽訂之契約已有拒載旅客之相對應罰則，且罰款金額高於道路交通管理處罰條例第38條第2項規範。</w:t>
      </w:r>
    </w:p>
  </w:footnote>
  <w:footnote w:id="12">
    <w:p w14:paraId="5C375165" w14:textId="76A5A9EA"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道路交通管理處罰條例第38條第2項規定：「計程車駕駛人，任意拒載乘客或故意繞道行駛者，處新臺幣600元以上1,200元以下罰鍰。」</w:t>
      </w:r>
    </w:p>
  </w:footnote>
  <w:footnote w:id="13">
    <w:p w14:paraId="201557E7" w14:textId="33C3C5BC"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如</w:t>
      </w:r>
      <w:r w:rsidR="0043742C">
        <w:rPr>
          <w:rFonts w:hint="eastAsia"/>
        </w:rPr>
        <w:t>交通部高速公路局</w:t>
      </w:r>
      <w:r w:rsidRPr="00501D59">
        <w:rPr>
          <w:rFonts w:hint="eastAsia"/>
        </w:rPr>
        <w:t>於部分國道服務區設有寵物共餐區、寵物公園，並配置簡易清洗區，可提供飼主洗手及清洗犬隻足部；同時備有寵物清潔袋，協助飼主即時處理</w:t>
      </w:r>
      <w:r>
        <w:rPr>
          <w:rFonts w:hint="eastAsia"/>
        </w:rPr>
        <w:t>。</w:t>
      </w:r>
    </w:p>
  </w:footnote>
  <w:footnote w:id="14">
    <w:p w14:paraId="7EE0FEDC" w14:textId="2B29E477" w:rsidR="00501D59" w:rsidRDefault="00501D59" w:rsidP="00D31264">
      <w:pPr>
        <w:pStyle w:val="afc"/>
        <w:spacing w:line="280" w:lineRule="exact"/>
        <w:ind w:left="330" w:hanging="330"/>
      </w:pPr>
      <w:r>
        <w:rPr>
          <w:rStyle w:val="afe"/>
        </w:rPr>
        <w:footnoteRef/>
      </w:r>
      <w:r>
        <w:t xml:space="preserve"> </w:t>
      </w:r>
      <w:r w:rsidR="00F74581">
        <w:tab/>
      </w:r>
      <w:r w:rsidRPr="00501D59">
        <w:rPr>
          <w:rFonts w:hint="eastAsia"/>
        </w:rPr>
        <w:t>不接觸、不排斥、不餵養、不嬉戲。</w:t>
      </w:r>
    </w:p>
  </w:footnote>
  <w:footnote w:id="15">
    <w:p w14:paraId="364AB85C" w14:textId="012E7E81" w:rsidR="007D6DAB" w:rsidRDefault="007D6DAB" w:rsidP="00D31264">
      <w:pPr>
        <w:pStyle w:val="afc"/>
        <w:spacing w:line="280" w:lineRule="exact"/>
        <w:ind w:left="330" w:hanging="330"/>
      </w:pPr>
      <w:r>
        <w:rPr>
          <w:rStyle w:val="afe"/>
        </w:rPr>
        <w:footnoteRef/>
      </w:r>
      <w:r>
        <w:t xml:space="preserve"> </w:t>
      </w:r>
      <w:r w:rsidR="00F74581">
        <w:tab/>
      </w:r>
      <w:r w:rsidRPr="007D6DAB">
        <w:rPr>
          <w:rFonts w:hint="eastAsia"/>
        </w:rPr>
        <w:t>資料來源：內政部國土管理署網頁https://myway.nlma.gov.tw/content/D_business_1-1.php?plan_sid=33。</w:t>
      </w:r>
    </w:p>
  </w:footnote>
  <w:footnote w:id="16">
    <w:p w14:paraId="74AF524B" w14:textId="3F652B80" w:rsidR="007D6DAB" w:rsidRDefault="007D6DAB" w:rsidP="00D31264">
      <w:pPr>
        <w:pStyle w:val="afc"/>
        <w:spacing w:line="280" w:lineRule="exact"/>
        <w:ind w:left="330" w:hanging="330"/>
      </w:pPr>
      <w:r>
        <w:rPr>
          <w:rStyle w:val="afe"/>
        </w:rPr>
        <w:footnoteRef/>
      </w:r>
      <w:r>
        <w:t xml:space="preserve"> </w:t>
      </w:r>
      <w:r w:rsidR="00F74581">
        <w:tab/>
      </w:r>
      <w:r w:rsidR="00DE4BA8">
        <w:rPr>
          <w:rFonts w:hint="eastAsia"/>
        </w:rPr>
        <w:t>資料來源：</w:t>
      </w:r>
      <w:r w:rsidRPr="007D6DAB">
        <w:rPr>
          <w:rFonts w:hint="eastAsia"/>
        </w:rPr>
        <w:t>https://assistancedogsinternational.org/main/looking-for-an-assistance-dog/（</w:t>
      </w:r>
      <w:r>
        <w:rPr>
          <w:rFonts w:hint="eastAsia"/>
        </w:rPr>
        <w:t>台</w:t>
      </w:r>
      <w:r w:rsidRPr="007D6DAB">
        <w:rPr>
          <w:rFonts w:hint="eastAsia"/>
        </w:rPr>
        <w:t>灣導盲犬協會提供）。</w:t>
      </w:r>
    </w:p>
  </w:footnote>
  <w:footnote w:id="17">
    <w:p w14:paraId="50BCC4F7" w14:textId="515BBA92" w:rsidR="00F74581" w:rsidRDefault="00F74581" w:rsidP="00D31264">
      <w:pPr>
        <w:pStyle w:val="afc"/>
        <w:spacing w:line="280" w:lineRule="exact"/>
        <w:ind w:left="330" w:hanging="330"/>
      </w:pPr>
      <w:r>
        <w:rPr>
          <w:rStyle w:val="afe"/>
        </w:rPr>
        <w:footnoteRef/>
      </w:r>
      <w:r>
        <w:t xml:space="preserve"> </w:t>
      </w:r>
      <w:r>
        <w:tab/>
      </w:r>
      <w:r w:rsidRPr="00F74581">
        <w:rPr>
          <w:rFonts w:hint="eastAsia"/>
        </w:rPr>
        <w:t>服務犬接受過訓練，成為執行協助身心障礙者的任務，因此稱為服務犬。情感支持或安慰犬，為提供情緒支持或安慰並非與個人障礙有關的任務。資料來源：ADA官網 https://www.ada.gov/topics/service-animals/。</w:t>
      </w:r>
    </w:p>
  </w:footnote>
  <w:footnote w:id="18">
    <w:p w14:paraId="3B4955A6" w14:textId="5AAD3948" w:rsidR="00D31264" w:rsidRPr="00D31264" w:rsidRDefault="00D31264" w:rsidP="00D31264">
      <w:pPr>
        <w:pStyle w:val="afc"/>
        <w:spacing w:line="280" w:lineRule="exact"/>
        <w:ind w:left="330" w:hanging="330"/>
      </w:pPr>
      <w:r>
        <w:rPr>
          <w:rStyle w:val="afe"/>
        </w:rPr>
        <w:footnoteRef/>
      </w:r>
      <w:r>
        <w:t xml:space="preserve"> </w:t>
      </w:r>
      <w:r>
        <w:tab/>
      </w:r>
      <w:r>
        <w:rPr>
          <w:rFonts w:hint="eastAsia"/>
        </w:rPr>
        <w:t>服務動物例如（1）</w:t>
      </w:r>
      <w:r w:rsidRPr="006619CD">
        <w:rPr>
          <w:rFonts w:hint="eastAsia"/>
        </w:rPr>
        <w:t>憂鬱症患者可能會養一隻訓練有素的狗，能執行提醒他們服藥的任務。</w:t>
      </w:r>
      <w:r>
        <w:rPr>
          <w:rFonts w:hint="eastAsia"/>
        </w:rPr>
        <w:t>（2）</w:t>
      </w:r>
      <w:r w:rsidRPr="006619CD">
        <w:rPr>
          <w:rFonts w:hint="eastAsia"/>
        </w:rPr>
        <w:t>患有創傷後壓力症候群（PTSD）的人可能會養一隻訓練過會舔手的狗，以提醒他們即將來臨的恐慌發作。</w:t>
      </w:r>
      <w:r>
        <w:rPr>
          <w:rFonts w:hint="eastAsia"/>
        </w:rPr>
        <w:t>（3）</w:t>
      </w:r>
      <w:r w:rsidRPr="006619CD">
        <w:rPr>
          <w:rFonts w:hint="eastAsia"/>
        </w:rPr>
        <w:t>癲癇患者可能會養一隻訓練有素能偵測癲癇發作開始並協助患者在發作期間保持安全的狗。</w:t>
      </w:r>
      <w:r w:rsidRPr="00F74581">
        <w:rPr>
          <w:rFonts w:hint="eastAsia"/>
        </w:rPr>
        <w:t>資料來源：ADA官網 https://www.ada.gov/topics/service-animals/。</w:t>
      </w:r>
    </w:p>
  </w:footnote>
  <w:footnote w:id="19">
    <w:p w14:paraId="4CF3408E" w14:textId="77777777" w:rsidR="00DF5C46" w:rsidRDefault="00DF5C46" w:rsidP="00DF5C46">
      <w:pPr>
        <w:pStyle w:val="afc"/>
        <w:spacing w:line="280" w:lineRule="exact"/>
        <w:ind w:left="330" w:hanging="330"/>
      </w:pPr>
      <w:r>
        <w:rPr>
          <w:rStyle w:val="afe"/>
        </w:rPr>
        <w:footnoteRef/>
      </w:r>
      <w:r>
        <w:t xml:space="preserve"> </w:t>
      </w:r>
      <w:r>
        <w:tab/>
      </w:r>
      <w:r>
        <w:rPr>
          <w:rFonts w:hint="eastAsia"/>
        </w:rPr>
        <w:t>必須藉助輔助犬才得以保障使用者生命安全。</w:t>
      </w:r>
    </w:p>
  </w:footnote>
  <w:footnote w:id="20">
    <w:p w14:paraId="1FEAC79B" w14:textId="77777777" w:rsidR="00D00197" w:rsidRPr="009A5E2D" w:rsidRDefault="00D00197" w:rsidP="00D00197">
      <w:pPr>
        <w:pStyle w:val="afc"/>
        <w:ind w:left="330" w:hanging="330"/>
      </w:pPr>
      <w:r>
        <w:rPr>
          <w:rStyle w:val="afe"/>
        </w:rPr>
        <w:footnoteRef/>
      </w:r>
      <w:r>
        <w:t xml:space="preserve"> </w:t>
      </w:r>
      <w:r>
        <w:rPr>
          <w:rFonts w:hint="eastAsia"/>
        </w:rPr>
        <w:t>為其第2隻妥瑞氏症工作犬。</w:t>
      </w:r>
    </w:p>
  </w:footnote>
  <w:footnote w:id="21">
    <w:p w14:paraId="524D6139" w14:textId="77777777" w:rsidR="000F3827" w:rsidRDefault="000F3827" w:rsidP="000F3827">
      <w:pPr>
        <w:pStyle w:val="afc"/>
        <w:spacing w:line="280" w:lineRule="exact"/>
        <w:ind w:left="330" w:hanging="330"/>
      </w:pPr>
      <w:r>
        <w:rPr>
          <w:rStyle w:val="afe"/>
        </w:rPr>
        <w:footnoteRef/>
      </w:r>
      <w:r>
        <w:t xml:space="preserve"> </w:t>
      </w:r>
      <w:r>
        <w:tab/>
      </w:r>
      <w:r>
        <w:rPr>
          <w:rFonts w:hint="eastAsia"/>
        </w:rPr>
        <w:t>資料來源：</w:t>
      </w:r>
      <w:r w:rsidRPr="003D5653">
        <w:t>https://assistancedogsinternational.org/main/looking-for-an-assistance-dog/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35257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4143CF"/>
    <w:multiLevelType w:val="hybridMultilevel"/>
    <w:tmpl w:val="403A56FC"/>
    <w:lvl w:ilvl="0" w:tplc="04090001">
      <w:start w:val="1"/>
      <w:numFmt w:val="bullet"/>
      <w:lvlText w:val=""/>
      <w:lvlJc w:val="left"/>
      <w:pPr>
        <w:ind w:left="820" w:hanging="480"/>
      </w:pPr>
      <w:rPr>
        <w:rFonts w:ascii="Wingdings" w:hAnsi="Wingdings" w:hint="default"/>
      </w:rPr>
    </w:lvl>
    <w:lvl w:ilvl="1" w:tplc="04090003" w:tentative="1">
      <w:start w:val="1"/>
      <w:numFmt w:val="bullet"/>
      <w:lvlText w:val=""/>
      <w:lvlJc w:val="left"/>
      <w:pPr>
        <w:ind w:left="1300" w:hanging="480"/>
      </w:pPr>
      <w:rPr>
        <w:rFonts w:ascii="Wingdings" w:hAnsi="Wingdings" w:hint="default"/>
      </w:rPr>
    </w:lvl>
    <w:lvl w:ilvl="2" w:tplc="04090005" w:tentative="1">
      <w:start w:val="1"/>
      <w:numFmt w:val="bullet"/>
      <w:lvlText w:val=""/>
      <w:lvlJc w:val="left"/>
      <w:pPr>
        <w:ind w:left="1780" w:hanging="480"/>
      </w:pPr>
      <w:rPr>
        <w:rFonts w:ascii="Wingdings" w:hAnsi="Wingdings" w:hint="default"/>
      </w:rPr>
    </w:lvl>
    <w:lvl w:ilvl="3" w:tplc="04090001" w:tentative="1">
      <w:start w:val="1"/>
      <w:numFmt w:val="bullet"/>
      <w:lvlText w:val=""/>
      <w:lvlJc w:val="left"/>
      <w:pPr>
        <w:ind w:left="2260" w:hanging="480"/>
      </w:pPr>
      <w:rPr>
        <w:rFonts w:ascii="Wingdings" w:hAnsi="Wingdings" w:hint="default"/>
      </w:rPr>
    </w:lvl>
    <w:lvl w:ilvl="4" w:tplc="04090003" w:tentative="1">
      <w:start w:val="1"/>
      <w:numFmt w:val="bullet"/>
      <w:lvlText w:val=""/>
      <w:lvlJc w:val="left"/>
      <w:pPr>
        <w:ind w:left="2740" w:hanging="480"/>
      </w:pPr>
      <w:rPr>
        <w:rFonts w:ascii="Wingdings" w:hAnsi="Wingdings" w:hint="default"/>
      </w:rPr>
    </w:lvl>
    <w:lvl w:ilvl="5" w:tplc="04090005" w:tentative="1">
      <w:start w:val="1"/>
      <w:numFmt w:val="bullet"/>
      <w:lvlText w:val=""/>
      <w:lvlJc w:val="left"/>
      <w:pPr>
        <w:ind w:left="3220" w:hanging="480"/>
      </w:pPr>
      <w:rPr>
        <w:rFonts w:ascii="Wingdings" w:hAnsi="Wingdings" w:hint="default"/>
      </w:rPr>
    </w:lvl>
    <w:lvl w:ilvl="6" w:tplc="04090001" w:tentative="1">
      <w:start w:val="1"/>
      <w:numFmt w:val="bullet"/>
      <w:lvlText w:val=""/>
      <w:lvlJc w:val="left"/>
      <w:pPr>
        <w:ind w:left="3700" w:hanging="480"/>
      </w:pPr>
      <w:rPr>
        <w:rFonts w:ascii="Wingdings" w:hAnsi="Wingdings" w:hint="default"/>
      </w:rPr>
    </w:lvl>
    <w:lvl w:ilvl="7" w:tplc="04090003" w:tentative="1">
      <w:start w:val="1"/>
      <w:numFmt w:val="bullet"/>
      <w:lvlText w:val=""/>
      <w:lvlJc w:val="left"/>
      <w:pPr>
        <w:ind w:left="4180" w:hanging="480"/>
      </w:pPr>
      <w:rPr>
        <w:rFonts w:ascii="Wingdings" w:hAnsi="Wingdings" w:hint="default"/>
      </w:rPr>
    </w:lvl>
    <w:lvl w:ilvl="8" w:tplc="04090005" w:tentative="1">
      <w:start w:val="1"/>
      <w:numFmt w:val="bullet"/>
      <w:lvlText w:val=""/>
      <w:lvlJc w:val="left"/>
      <w:pPr>
        <w:ind w:left="4660" w:hanging="480"/>
      </w:pPr>
      <w:rPr>
        <w:rFonts w:ascii="Wingdings" w:hAnsi="Wingdings" w:hint="default"/>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975CBC"/>
    <w:multiLevelType w:val="hybridMultilevel"/>
    <w:tmpl w:val="C29A0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7"/>
  </w:num>
  <w:num w:numId="23" w16cid:durableId="1070537949">
    <w:abstractNumId w:val="5"/>
  </w:num>
  <w:num w:numId="24" w16cid:durableId="1664700336">
    <w:abstractNumId w:val="8"/>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9"/>
  </w:num>
  <w:num w:numId="29" w16cid:durableId="853880592">
    <w:abstractNumId w:val="9"/>
  </w:num>
  <w:num w:numId="30" w16cid:durableId="1751611214">
    <w:abstractNumId w:val="6"/>
  </w:num>
  <w:num w:numId="31" w16cid:durableId="1897859647">
    <w:abstractNumId w:val="6"/>
  </w:num>
  <w:num w:numId="32" w16cid:durableId="120458510">
    <w:abstractNumId w:val="1"/>
  </w:num>
  <w:num w:numId="33" w16cid:durableId="6507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1786195859">
    <w:abstractNumId w:val="10"/>
  </w:num>
  <w:num w:numId="36" w16cid:durableId="1807384318">
    <w:abstractNumId w:val="3"/>
  </w:num>
  <w:num w:numId="37" w16cid:durableId="1278294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FD8"/>
    <w:rsid w:val="00006961"/>
    <w:rsid w:val="000112BF"/>
    <w:rsid w:val="00012233"/>
    <w:rsid w:val="00012549"/>
    <w:rsid w:val="00017279"/>
    <w:rsid w:val="00017318"/>
    <w:rsid w:val="0002194B"/>
    <w:rsid w:val="000229AD"/>
    <w:rsid w:val="000246F7"/>
    <w:rsid w:val="00027488"/>
    <w:rsid w:val="0003114D"/>
    <w:rsid w:val="00032F49"/>
    <w:rsid w:val="000336D2"/>
    <w:rsid w:val="00034160"/>
    <w:rsid w:val="00036D76"/>
    <w:rsid w:val="000466DC"/>
    <w:rsid w:val="0005079F"/>
    <w:rsid w:val="00055D68"/>
    <w:rsid w:val="00057CDC"/>
    <w:rsid w:val="00057F32"/>
    <w:rsid w:val="00060FCA"/>
    <w:rsid w:val="00062A25"/>
    <w:rsid w:val="000668A2"/>
    <w:rsid w:val="00070EFA"/>
    <w:rsid w:val="000730B0"/>
    <w:rsid w:val="00073CB5"/>
    <w:rsid w:val="0007425C"/>
    <w:rsid w:val="00077553"/>
    <w:rsid w:val="00081CAF"/>
    <w:rsid w:val="00083278"/>
    <w:rsid w:val="000851A2"/>
    <w:rsid w:val="00087085"/>
    <w:rsid w:val="00091A99"/>
    <w:rsid w:val="0009352E"/>
    <w:rsid w:val="00096B96"/>
    <w:rsid w:val="000A07FD"/>
    <w:rsid w:val="000A2F3F"/>
    <w:rsid w:val="000A6C6D"/>
    <w:rsid w:val="000B092E"/>
    <w:rsid w:val="000B0B4A"/>
    <w:rsid w:val="000B145D"/>
    <w:rsid w:val="000B279A"/>
    <w:rsid w:val="000B61D2"/>
    <w:rsid w:val="000B70A7"/>
    <w:rsid w:val="000B73DD"/>
    <w:rsid w:val="000C0906"/>
    <w:rsid w:val="000C10C8"/>
    <w:rsid w:val="000C41B3"/>
    <w:rsid w:val="000C495F"/>
    <w:rsid w:val="000C5A95"/>
    <w:rsid w:val="000D5CC7"/>
    <w:rsid w:val="000D66D9"/>
    <w:rsid w:val="000D6EA4"/>
    <w:rsid w:val="000E6431"/>
    <w:rsid w:val="000F21A5"/>
    <w:rsid w:val="000F3827"/>
    <w:rsid w:val="000F552B"/>
    <w:rsid w:val="000F6599"/>
    <w:rsid w:val="00102B9F"/>
    <w:rsid w:val="00103520"/>
    <w:rsid w:val="00104EE9"/>
    <w:rsid w:val="00107304"/>
    <w:rsid w:val="00112637"/>
    <w:rsid w:val="00112ABC"/>
    <w:rsid w:val="00117E3A"/>
    <w:rsid w:val="0012001E"/>
    <w:rsid w:val="001228F6"/>
    <w:rsid w:val="00126A55"/>
    <w:rsid w:val="00130266"/>
    <w:rsid w:val="00133F08"/>
    <w:rsid w:val="001345E6"/>
    <w:rsid w:val="001378B0"/>
    <w:rsid w:val="00142E00"/>
    <w:rsid w:val="0015048A"/>
    <w:rsid w:val="00152793"/>
    <w:rsid w:val="00153B7E"/>
    <w:rsid w:val="001545A9"/>
    <w:rsid w:val="001637C7"/>
    <w:rsid w:val="0016480E"/>
    <w:rsid w:val="001651B7"/>
    <w:rsid w:val="00165F2B"/>
    <w:rsid w:val="00172C8A"/>
    <w:rsid w:val="00174297"/>
    <w:rsid w:val="00175454"/>
    <w:rsid w:val="00180E06"/>
    <w:rsid w:val="00180EE8"/>
    <w:rsid w:val="001817B3"/>
    <w:rsid w:val="00181FC7"/>
    <w:rsid w:val="00182060"/>
    <w:rsid w:val="001824FC"/>
    <w:rsid w:val="00183014"/>
    <w:rsid w:val="00185ECF"/>
    <w:rsid w:val="00186434"/>
    <w:rsid w:val="00193C94"/>
    <w:rsid w:val="001959C2"/>
    <w:rsid w:val="001A51E3"/>
    <w:rsid w:val="001A7828"/>
    <w:rsid w:val="001A7968"/>
    <w:rsid w:val="001B02A1"/>
    <w:rsid w:val="001B2E98"/>
    <w:rsid w:val="001B3483"/>
    <w:rsid w:val="001B3C1E"/>
    <w:rsid w:val="001B4494"/>
    <w:rsid w:val="001C0D8B"/>
    <w:rsid w:val="001C0DA8"/>
    <w:rsid w:val="001C0FA1"/>
    <w:rsid w:val="001C2B01"/>
    <w:rsid w:val="001C3AD6"/>
    <w:rsid w:val="001C3C02"/>
    <w:rsid w:val="001C3EBA"/>
    <w:rsid w:val="001C6BCF"/>
    <w:rsid w:val="001D32BD"/>
    <w:rsid w:val="001D4AD7"/>
    <w:rsid w:val="001E0D8A"/>
    <w:rsid w:val="001E308B"/>
    <w:rsid w:val="001E4E61"/>
    <w:rsid w:val="001E67BA"/>
    <w:rsid w:val="001E6D41"/>
    <w:rsid w:val="001E74C2"/>
    <w:rsid w:val="001F4F82"/>
    <w:rsid w:val="001F5A48"/>
    <w:rsid w:val="001F6260"/>
    <w:rsid w:val="00200007"/>
    <w:rsid w:val="002030A5"/>
    <w:rsid w:val="00203131"/>
    <w:rsid w:val="00212E88"/>
    <w:rsid w:val="00213C9C"/>
    <w:rsid w:val="002157BC"/>
    <w:rsid w:val="0022009E"/>
    <w:rsid w:val="00220418"/>
    <w:rsid w:val="002220A1"/>
    <w:rsid w:val="0022294D"/>
    <w:rsid w:val="00223241"/>
    <w:rsid w:val="0022425C"/>
    <w:rsid w:val="002246DE"/>
    <w:rsid w:val="00226ACA"/>
    <w:rsid w:val="002321AA"/>
    <w:rsid w:val="00232E3C"/>
    <w:rsid w:val="00235CB6"/>
    <w:rsid w:val="00235FE4"/>
    <w:rsid w:val="002429E2"/>
    <w:rsid w:val="002465A8"/>
    <w:rsid w:val="002509ED"/>
    <w:rsid w:val="00250B56"/>
    <w:rsid w:val="00252BC4"/>
    <w:rsid w:val="00253C1E"/>
    <w:rsid w:val="00254014"/>
    <w:rsid w:val="00254B39"/>
    <w:rsid w:val="00260793"/>
    <w:rsid w:val="0026239A"/>
    <w:rsid w:val="0026247A"/>
    <w:rsid w:val="00262FB8"/>
    <w:rsid w:val="0026358E"/>
    <w:rsid w:val="0026504D"/>
    <w:rsid w:val="002652F4"/>
    <w:rsid w:val="00265469"/>
    <w:rsid w:val="00273A2F"/>
    <w:rsid w:val="00275679"/>
    <w:rsid w:val="00280986"/>
    <w:rsid w:val="00281ECE"/>
    <w:rsid w:val="00282B21"/>
    <w:rsid w:val="002831C7"/>
    <w:rsid w:val="00283B5E"/>
    <w:rsid w:val="002840C6"/>
    <w:rsid w:val="00284AC8"/>
    <w:rsid w:val="00285E67"/>
    <w:rsid w:val="00287ECB"/>
    <w:rsid w:val="0029052E"/>
    <w:rsid w:val="00293BD3"/>
    <w:rsid w:val="00295174"/>
    <w:rsid w:val="00296172"/>
    <w:rsid w:val="00296B92"/>
    <w:rsid w:val="002A0799"/>
    <w:rsid w:val="002A2C22"/>
    <w:rsid w:val="002A4CA7"/>
    <w:rsid w:val="002A7534"/>
    <w:rsid w:val="002B02EB"/>
    <w:rsid w:val="002B0422"/>
    <w:rsid w:val="002C0602"/>
    <w:rsid w:val="002C1BB5"/>
    <w:rsid w:val="002C3884"/>
    <w:rsid w:val="002D1E20"/>
    <w:rsid w:val="002D5C16"/>
    <w:rsid w:val="002F1A48"/>
    <w:rsid w:val="002F2476"/>
    <w:rsid w:val="002F3DFF"/>
    <w:rsid w:val="002F5E05"/>
    <w:rsid w:val="003007A3"/>
    <w:rsid w:val="00307A76"/>
    <w:rsid w:val="0031455E"/>
    <w:rsid w:val="00315A16"/>
    <w:rsid w:val="00315B73"/>
    <w:rsid w:val="00316774"/>
    <w:rsid w:val="00317053"/>
    <w:rsid w:val="0032109C"/>
    <w:rsid w:val="00321CC3"/>
    <w:rsid w:val="00322B45"/>
    <w:rsid w:val="00323809"/>
    <w:rsid w:val="00323D41"/>
    <w:rsid w:val="003240F2"/>
    <w:rsid w:val="00325410"/>
    <w:rsid w:val="00325414"/>
    <w:rsid w:val="003302F1"/>
    <w:rsid w:val="0034470E"/>
    <w:rsid w:val="00346D26"/>
    <w:rsid w:val="00352DB0"/>
    <w:rsid w:val="00356F12"/>
    <w:rsid w:val="00361063"/>
    <w:rsid w:val="0036591F"/>
    <w:rsid w:val="00370038"/>
    <w:rsid w:val="0037094A"/>
    <w:rsid w:val="00371ED3"/>
    <w:rsid w:val="00372659"/>
    <w:rsid w:val="00372FFC"/>
    <w:rsid w:val="0037728A"/>
    <w:rsid w:val="003809E2"/>
    <w:rsid w:val="00380B7D"/>
    <w:rsid w:val="00381A99"/>
    <w:rsid w:val="003829C2"/>
    <w:rsid w:val="003830B2"/>
    <w:rsid w:val="0038404E"/>
    <w:rsid w:val="00384724"/>
    <w:rsid w:val="00384B8B"/>
    <w:rsid w:val="003919B7"/>
    <w:rsid w:val="00391D57"/>
    <w:rsid w:val="00392292"/>
    <w:rsid w:val="00394F45"/>
    <w:rsid w:val="00395B11"/>
    <w:rsid w:val="003A33B1"/>
    <w:rsid w:val="003A44EB"/>
    <w:rsid w:val="003A5927"/>
    <w:rsid w:val="003B1017"/>
    <w:rsid w:val="003B19DF"/>
    <w:rsid w:val="003B3508"/>
    <w:rsid w:val="003B3C07"/>
    <w:rsid w:val="003B6081"/>
    <w:rsid w:val="003B6775"/>
    <w:rsid w:val="003C0E6C"/>
    <w:rsid w:val="003C4A95"/>
    <w:rsid w:val="003C5966"/>
    <w:rsid w:val="003C5FE2"/>
    <w:rsid w:val="003D05FB"/>
    <w:rsid w:val="003D1670"/>
    <w:rsid w:val="003D1B16"/>
    <w:rsid w:val="003D35AD"/>
    <w:rsid w:val="003D45BF"/>
    <w:rsid w:val="003D47F1"/>
    <w:rsid w:val="003D4E70"/>
    <w:rsid w:val="003D508A"/>
    <w:rsid w:val="003D537F"/>
    <w:rsid w:val="003D5653"/>
    <w:rsid w:val="003D7B75"/>
    <w:rsid w:val="003D7B7E"/>
    <w:rsid w:val="003E0208"/>
    <w:rsid w:val="003E3E4F"/>
    <w:rsid w:val="003E4B57"/>
    <w:rsid w:val="003F27E1"/>
    <w:rsid w:val="003F437A"/>
    <w:rsid w:val="003F5C2B"/>
    <w:rsid w:val="003F7015"/>
    <w:rsid w:val="0040215E"/>
    <w:rsid w:val="00402240"/>
    <w:rsid w:val="004023E9"/>
    <w:rsid w:val="00402656"/>
    <w:rsid w:val="0040454A"/>
    <w:rsid w:val="00413E5D"/>
    <w:rsid w:val="00413F83"/>
    <w:rsid w:val="0041490C"/>
    <w:rsid w:val="00416191"/>
    <w:rsid w:val="00416721"/>
    <w:rsid w:val="00421EF0"/>
    <w:rsid w:val="004224FA"/>
    <w:rsid w:val="0042386B"/>
    <w:rsid w:val="00423D07"/>
    <w:rsid w:val="00427936"/>
    <w:rsid w:val="004301F5"/>
    <w:rsid w:val="004326A0"/>
    <w:rsid w:val="00432A12"/>
    <w:rsid w:val="00432F7D"/>
    <w:rsid w:val="0043742C"/>
    <w:rsid w:val="004402B7"/>
    <w:rsid w:val="004408EA"/>
    <w:rsid w:val="0044346F"/>
    <w:rsid w:val="00451BA2"/>
    <w:rsid w:val="00453FF6"/>
    <w:rsid w:val="00454807"/>
    <w:rsid w:val="0046005C"/>
    <w:rsid w:val="0046520A"/>
    <w:rsid w:val="004671C7"/>
    <w:rsid w:val="004672AB"/>
    <w:rsid w:val="004714FE"/>
    <w:rsid w:val="00476AAE"/>
    <w:rsid w:val="00477BAA"/>
    <w:rsid w:val="00495053"/>
    <w:rsid w:val="0049615C"/>
    <w:rsid w:val="004A1F59"/>
    <w:rsid w:val="004A29BE"/>
    <w:rsid w:val="004A3225"/>
    <w:rsid w:val="004A33EE"/>
    <w:rsid w:val="004A36D1"/>
    <w:rsid w:val="004A3AA8"/>
    <w:rsid w:val="004A676E"/>
    <w:rsid w:val="004A69D4"/>
    <w:rsid w:val="004A736B"/>
    <w:rsid w:val="004B099F"/>
    <w:rsid w:val="004B13C7"/>
    <w:rsid w:val="004B36C1"/>
    <w:rsid w:val="004B5819"/>
    <w:rsid w:val="004B5F76"/>
    <w:rsid w:val="004B778F"/>
    <w:rsid w:val="004C0609"/>
    <w:rsid w:val="004C084F"/>
    <w:rsid w:val="004C639F"/>
    <w:rsid w:val="004D1054"/>
    <w:rsid w:val="004D141F"/>
    <w:rsid w:val="004D2742"/>
    <w:rsid w:val="004D4C24"/>
    <w:rsid w:val="004D6310"/>
    <w:rsid w:val="004D6ADA"/>
    <w:rsid w:val="004D7F79"/>
    <w:rsid w:val="004E0062"/>
    <w:rsid w:val="004E05A1"/>
    <w:rsid w:val="004E60CB"/>
    <w:rsid w:val="004E699B"/>
    <w:rsid w:val="004E7F21"/>
    <w:rsid w:val="004F472A"/>
    <w:rsid w:val="004F5DA5"/>
    <w:rsid w:val="004F5E57"/>
    <w:rsid w:val="004F6710"/>
    <w:rsid w:val="00500795"/>
    <w:rsid w:val="00500C3E"/>
    <w:rsid w:val="00501D59"/>
    <w:rsid w:val="00502849"/>
    <w:rsid w:val="005038AE"/>
    <w:rsid w:val="00504334"/>
    <w:rsid w:val="0050498D"/>
    <w:rsid w:val="005057AE"/>
    <w:rsid w:val="00506014"/>
    <w:rsid w:val="00506992"/>
    <w:rsid w:val="005104D7"/>
    <w:rsid w:val="00510B9E"/>
    <w:rsid w:val="00517EAB"/>
    <w:rsid w:val="005221F4"/>
    <w:rsid w:val="00523636"/>
    <w:rsid w:val="00525422"/>
    <w:rsid w:val="00531301"/>
    <w:rsid w:val="0053195A"/>
    <w:rsid w:val="00536BC2"/>
    <w:rsid w:val="005425E1"/>
    <w:rsid w:val="005427C5"/>
    <w:rsid w:val="00542CF6"/>
    <w:rsid w:val="005537ED"/>
    <w:rsid w:val="00553C03"/>
    <w:rsid w:val="005548E7"/>
    <w:rsid w:val="00560A14"/>
    <w:rsid w:val="00560DDA"/>
    <w:rsid w:val="00563692"/>
    <w:rsid w:val="00563B76"/>
    <w:rsid w:val="00564AC2"/>
    <w:rsid w:val="00565219"/>
    <w:rsid w:val="00571679"/>
    <w:rsid w:val="00572794"/>
    <w:rsid w:val="00574947"/>
    <w:rsid w:val="00581813"/>
    <w:rsid w:val="005838B4"/>
    <w:rsid w:val="00583C33"/>
    <w:rsid w:val="00584235"/>
    <w:rsid w:val="005844E7"/>
    <w:rsid w:val="0058553F"/>
    <w:rsid w:val="00587D1B"/>
    <w:rsid w:val="0059085D"/>
    <w:rsid w:val="005908B8"/>
    <w:rsid w:val="005923F3"/>
    <w:rsid w:val="0059512E"/>
    <w:rsid w:val="005957E1"/>
    <w:rsid w:val="005A254E"/>
    <w:rsid w:val="005A2F17"/>
    <w:rsid w:val="005A6DD2"/>
    <w:rsid w:val="005A6F7A"/>
    <w:rsid w:val="005B1075"/>
    <w:rsid w:val="005B261F"/>
    <w:rsid w:val="005B4285"/>
    <w:rsid w:val="005B45E2"/>
    <w:rsid w:val="005B60D7"/>
    <w:rsid w:val="005C119A"/>
    <w:rsid w:val="005C1344"/>
    <w:rsid w:val="005C385D"/>
    <w:rsid w:val="005D3690"/>
    <w:rsid w:val="005D3B20"/>
    <w:rsid w:val="005D71B7"/>
    <w:rsid w:val="005E2966"/>
    <w:rsid w:val="005E2F85"/>
    <w:rsid w:val="005E4759"/>
    <w:rsid w:val="005E5C68"/>
    <w:rsid w:val="005E65C0"/>
    <w:rsid w:val="005E7D10"/>
    <w:rsid w:val="005F0390"/>
    <w:rsid w:val="005F2B81"/>
    <w:rsid w:val="00605578"/>
    <w:rsid w:val="00606A38"/>
    <w:rsid w:val="006072CD"/>
    <w:rsid w:val="0061192A"/>
    <w:rsid w:val="00612023"/>
    <w:rsid w:val="00614190"/>
    <w:rsid w:val="00614D23"/>
    <w:rsid w:val="00615AD9"/>
    <w:rsid w:val="00622A99"/>
    <w:rsid w:val="00622BF1"/>
    <w:rsid w:val="00622E67"/>
    <w:rsid w:val="00626B57"/>
    <w:rsid w:val="00626EDC"/>
    <w:rsid w:val="00631189"/>
    <w:rsid w:val="0063714D"/>
    <w:rsid w:val="00640286"/>
    <w:rsid w:val="0064409E"/>
    <w:rsid w:val="006452D3"/>
    <w:rsid w:val="006470EC"/>
    <w:rsid w:val="006542D6"/>
    <w:rsid w:val="00654E08"/>
    <w:rsid w:val="006554E7"/>
    <w:rsid w:val="0065598E"/>
    <w:rsid w:val="00655AF2"/>
    <w:rsid w:val="00655BC5"/>
    <w:rsid w:val="006568BE"/>
    <w:rsid w:val="0066025D"/>
    <w:rsid w:val="0066091A"/>
    <w:rsid w:val="00660E2E"/>
    <w:rsid w:val="006619CD"/>
    <w:rsid w:val="006733DB"/>
    <w:rsid w:val="00674181"/>
    <w:rsid w:val="006773EC"/>
    <w:rsid w:val="00680504"/>
    <w:rsid w:val="00681CD9"/>
    <w:rsid w:val="00682D37"/>
    <w:rsid w:val="0068347B"/>
    <w:rsid w:val="00683E30"/>
    <w:rsid w:val="00684D82"/>
    <w:rsid w:val="00687024"/>
    <w:rsid w:val="00691C2E"/>
    <w:rsid w:val="0069358A"/>
    <w:rsid w:val="00695E22"/>
    <w:rsid w:val="0069720A"/>
    <w:rsid w:val="006B23B5"/>
    <w:rsid w:val="006B7093"/>
    <w:rsid w:val="006B7417"/>
    <w:rsid w:val="006C1CBF"/>
    <w:rsid w:val="006C4AFF"/>
    <w:rsid w:val="006C4C21"/>
    <w:rsid w:val="006C5859"/>
    <w:rsid w:val="006D31F9"/>
    <w:rsid w:val="006D3691"/>
    <w:rsid w:val="006E32FA"/>
    <w:rsid w:val="006E5EF0"/>
    <w:rsid w:val="006F229F"/>
    <w:rsid w:val="006F3117"/>
    <w:rsid w:val="006F3563"/>
    <w:rsid w:val="006F42B9"/>
    <w:rsid w:val="006F6103"/>
    <w:rsid w:val="00704B9C"/>
    <w:rsid w:val="00704E00"/>
    <w:rsid w:val="00706458"/>
    <w:rsid w:val="00706F16"/>
    <w:rsid w:val="007106F3"/>
    <w:rsid w:val="007209E7"/>
    <w:rsid w:val="00720BAE"/>
    <w:rsid w:val="00726182"/>
    <w:rsid w:val="00727635"/>
    <w:rsid w:val="007312CF"/>
    <w:rsid w:val="00732329"/>
    <w:rsid w:val="007337CA"/>
    <w:rsid w:val="00734CE4"/>
    <w:rsid w:val="00735123"/>
    <w:rsid w:val="00735ACB"/>
    <w:rsid w:val="00741837"/>
    <w:rsid w:val="00744C53"/>
    <w:rsid w:val="007453E6"/>
    <w:rsid w:val="007509CA"/>
    <w:rsid w:val="0075179C"/>
    <w:rsid w:val="00753492"/>
    <w:rsid w:val="00754789"/>
    <w:rsid w:val="0075562D"/>
    <w:rsid w:val="00761BEF"/>
    <w:rsid w:val="00770453"/>
    <w:rsid w:val="00770CAF"/>
    <w:rsid w:val="007712C0"/>
    <w:rsid w:val="0077309D"/>
    <w:rsid w:val="007774EE"/>
    <w:rsid w:val="00781822"/>
    <w:rsid w:val="007829E8"/>
    <w:rsid w:val="00782D7A"/>
    <w:rsid w:val="00783F21"/>
    <w:rsid w:val="00786AE0"/>
    <w:rsid w:val="00787159"/>
    <w:rsid w:val="0078720A"/>
    <w:rsid w:val="0079043A"/>
    <w:rsid w:val="00791668"/>
    <w:rsid w:val="00791AA1"/>
    <w:rsid w:val="00793040"/>
    <w:rsid w:val="0079337C"/>
    <w:rsid w:val="007A3793"/>
    <w:rsid w:val="007A7257"/>
    <w:rsid w:val="007B07DC"/>
    <w:rsid w:val="007B5D37"/>
    <w:rsid w:val="007C123F"/>
    <w:rsid w:val="007C1BA2"/>
    <w:rsid w:val="007C2B48"/>
    <w:rsid w:val="007C7137"/>
    <w:rsid w:val="007D00A6"/>
    <w:rsid w:val="007D20E9"/>
    <w:rsid w:val="007D363D"/>
    <w:rsid w:val="007D615F"/>
    <w:rsid w:val="007D6DAB"/>
    <w:rsid w:val="007D7881"/>
    <w:rsid w:val="007D7E3A"/>
    <w:rsid w:val="007E0E10"/>
    <w:rsid w:val="007E24E2"/>
    <w:rsid w:val="007E4768"/>
    <w:rsid w:val="007E6717"/>
    <w:rsid w:val="007E777B"/>
    <w:rsid w:val="007F2070"/>
    <w:rsid w:val="007F540E"/>
    <w:rsid w:val="007F63C1"/>
    <w:rsid w:val="00803A09"/>
    <w:rsid w:val="008053F5"/>
    <w:rsid w:val="00807AF7"/>
    <w:rsid w:val="00810198"/>
    <w:rsid w:val="00815DA8"/>
    <w:rsid w:val="0081766B"/>
    <w:rsid w:val="0082194D"/>
    <w:rsid w:val="008221F9"/>
    <w:rsid w:val="00826EF5"/>
    <w:rsid w:val="00831693"/>
    <w:rsid w:val="0083366F"/>
    <w:rsid w:val="008365A1"/>
    <w:rsid w:val="00840104"/>
    <w:rsid w:val="00840C1F"/>
    <w:rsid w:val="008411C9"/>
    <w:rsid w:val="00841FC5"/>
    <w:rsid w:val="0084293C"/>
    <w:rsid w:val="00843D0F"/>
    <w:rsid w:val="00844148"/>
    <w:rsid w:val="00845709"/>
    <w:rsid w:val="00850EB2"/>
    <w:rsid w:val="00855CBC"/>
    <w:rsid w:val="008572E6"/>
    <w:rsid w:val="008576BD"/>
    <w:rsid w:val="00860463"/>
    <w:rsid w:val="00864566"/>
    <w:rsid w:val="00872E93"/>
    <w:rsid w:val="008733DA"/>
    <w:rsid w:val="00874577"/>
    <w:rsid w:val="00881227"/>
    <w:rsid w:val="008850E4"/>
    <w:rsid w:val="00891692"/>
    <w:rsid w:val="008939AB"/>
    <w:rsid w:val="008946AD"/>
    <w:rsid w:val="00896615"/>
    <w:rsid w:val="008A08D3"/>
    <w:rsid w:val="008A12F5"/>
    <w:rsid w:val="008B1587"/>
    <w:rsid w:val="008B17F2"/>
    <w:rsid w:val="008B1B01"/>
    <w:rsid w:val="008B27A2"/>
    <w:rsid w:val="008B3BCD"/>
    <w:rsid w:val="008B6DF8"/>
    <w:rsid w:val="008B7DA6"/>
    <w:rsid w:val="008C106C"/>
    <w:rsid w:val="008C10F1"/>
    <w:rsid w:val="008C1926"/>
    <w:rsid w:val="008C1B56"/>
    <w:rsid w:val="008C1E99"/>
    <w:rsid w:val="008C2655"/>
    <w:rsid w:val="008C543B"/>
    <w:rsid w:val="008C5737"/>
    <w:rsid w:val="008D53DC"/>
    <w:rsid w:val="008D5C1B"/>
    <w:rsid w:val="008E0085"/>
    <w:rsid w:val="008E1579"/>
    <w:rsid w:val="008E2AA6"/>
    <w:rsid w:val="008E311B"/>
    <w:rsid w:val="008F2AC2"/>
    <w:rsid w:val="008F46E7"/>
    <w:rsid w:val="008F5CC4"/>
    <w:rsid w:val="008F64CA"/>
    <w:rsid w:val="008F6F0B"/>
    <w:rsid w:val="008F7E4B"/>
    <w:rsid w:val="00905F6E"/>
    <w:rsid w:val="00907BA7"/>
    <w:rsid w:val="0091064E"/>
    <w:rsid w:val="00911E62"/>
    <w:rsid w:val="00911FC5"/>
    <w:rsid w:val="00916AD3"/>
    <w:rsid w:val="00927A7F"/>
    <w:rsid w:val="00930496"/>
    <w:rsid w:val="00931A10"/>
    <w:rsid w:val="00935690"/>
    <w:rsid w:val="0094772D"/>
    <w:rsid w:val="00947967"/>
    <w:rsid w:val="00947E92"/>
    <w:rsid w:val="00950B58"/>
    <w:rsid w:val="00951810"/>
    <w:rsid w:val="00954CB8"/>
    <w:rsid w:val="00955201"/>
    <w:rsid w:val="00962C1F"/>
    <w:rsid w:val="00965126"/>
    <w:rsid w:val="00965200"/>
    <w:rsid w:val="009668B3"/>
    <w:rsid w:val="00971471"/>
    <w:rsid w:val="00973FCC"/>
    <w:rsid w:val="009845B6"/>
    <w:rsid w:val="009849C2"/>
    <w:rsid w:val="00984D24"/>
    <w:rsid w:val="009858EB"/>
    <w:rsid w:val="00986963"/>
    <w:rsid w:val="0099690B"/>
    <w:rsid w:val="00997C7A"/>
    <w:rsid w:val="009A3F47"/>
    <w:rsid w:val="009A5E2D"/>
    <w:rsid w:val="009B0046"/>
    <w:rsid w:val="009B145F"/>
    <w:rsid w:val="009B57D8"/>
    <w:rsid w:val="009C1440"/>
    <w:rsid w:val="009C2107"/>
    <w:rsid w:val="009C384B"/>
    <w:rsid w:val="009C5D9E"/>
    <w:rsid w:val="009D2C3E"/>
    <w:rsid w:val="009E0625"/>
    <w:rsid w:val="009E168A"/>
    <w:rsid w:val="009E21DB"/>
    <w:rsid w:val="009E3034"/>
    <w:rsid w:val="009E549F"/>
    <w:rsid w:val="009E76DE"/>
    <w:rsid w:val="009F0AFF"/>
    <w:rsid w:val="009F141F"/>
    <w:rsid w:val="009F28A8"/>
    <w:rsid w:val="009F44B3"/>
    <w:rsid w:val="009F473E"/>
    <w:rsid w:val="009F5247"/>
    <w:rsid w:val="009F5D39"/>
    <w:rsid w:val="009F682A"/>
    <w:rsid w:val="00A022BE"/>
    <w:rsid w:val="00A07B4B"/>
    <w:rsid w:val="00A110D3"/>
    <w:rsid w:val="00A162B4"/>
    <w:rsid w:val="00A17830"/>
    <w:rsid w:val="00A17F04"/>
    <w:rsid w:val="00A24C95"/>
    <w:rsid w:val="00A2599A"/>
    <w:rsid w:val="00A26094"/>
    <w:rsid w:val="00A301BF"/>
    <w:rsid w:val="00A302B2"/>
    <w:rsid w:val="00A331B4"/>
    <w:rsid w:val="00A3484E"/>
    <w:rsid w:val="00A356D3"/>
    <w:rsid w:val="00A35BD3"/>
    <w:rsid w:val="00A36ADA"/>
    <w:rsid w:val="00A37C4D"/>
    <w:rsid w:val="00A438D8"/>
    <w:rsid w:val="00A43E41"/>
    <w:rsid w:val="00A45447"/>
    <w:rsid w:val="00A473F5"/>
    <w:rsid w:val="00A51F9D"/>
    <w:rsid w:val="00A5416A"/>
    <w:rsid w:val="00A56662"/>
    <w:rsid w:val="00A639F4"/>
    <w:rsid w:val="00A63FBD"/>
    <w:rsid w:val="00A65864"/>
    <w:rsid w:val="00A65FAE"/>
    <w:rsid w:val="00A7763B"/>
    <w:rsid w:val="00A81A32"/>
    <w:rsid w:val="00A82F7F"/>
    <w:rsid w:val="00A835BD"/>
    <w:rsid w:val="00A97B15"/>
    <w:rsid w:val="00AA32D7"/>
    <w:rsid w:val="00AA42D5"/>
    <w:rsid w:val="00AA51BD"/>
    <w:rsid w:val="00AA571E"/>
    <w:rsid w:val="00AA661B"/>
    <w:rsid w:val="00AA69CE"/>
    <w:rsid w:val="00AA700A"/>
    <w:rsid w:val="00AA738A"/>
    <w:rsid w:val="00AB26D6"/>
    <w:rsid w:val="00AB2FAB"/>
    <w:rsid w:val="00AB495E"/>
    <w:rsid w:val="00AB5C14"/>
    <w:rsid w:val="00AC1EE7"/>
    <w:rsid w:val="00AC333F"/>
    <w:rsid w:val="00AC4600"/>
    <w:rsid w:val="00AC5240"/>
    <w:rsid w:val="00AC585C"/>
    <w:rsid w:val="00AC5B2F"/>
    <w:rsid w:val="00AD1925"/>
    <w:rsid w:val="00AD553D"/>
    <w:rsid w:val="00AD7072"/>
    <w:rsid w:val="00AE067D"/>
    <w:rsid w:val="00AE5F9D"/>
    <w:rsid w:val="00AE6888"/>
    <w:rsid w:val="00AF1181"/>
    <w:rsid w:val="00AF2F79"/>
    <w:rsid w:val="00AF4653"/>
    <w:rsid w:val="00AF7DB7"/>
    <w:rsid w:val="00B01ABE"/>
    <w:rsid w:val="00B05D38"/>
    <w:rsid w:val="00B0607D"/>
    <w:rsid w:val="00B07863"/>
    <w:rsid w:val="00B10D02"/>
    <w:rsid w:val="00B1600A"/>
    <w:rsid w:val="00B201E2"/>
    <w:rsid w:val="00B33324"/>
    <w:rsid w:val="00B378D0"/>
    <w:rsid w:val="00B37F71"/>
    <w:rsid w:val="00B40FD6"/>
    <w:rsid w:val="00B443E4"/>
    <w:rsid w:val="00B45C1D"/>
    <w:rsid w:val="00B46E2B"/>
    <w:rsid w:val="00B5484D"/>
    <w:rsid w:val="00B563EA"/>
    <w:rsid w:val="00B56CDF"/>
    <w:rsid w:val="00B60E51"/>
    <w:rsid w:val="00B63624"/>
    <w:rsid w:val="00B63A54"/>
    <w:rsid w:val="00B71678"/>
    <w:rsid w:val="00B74665"/>
    <w:rsid w:val="00B77D18"/>
    <w:rsid w:val="00B8052A"/>
    <w:rsid w:val="00B8313A"/>
    <w:rsid w:val="00B8483C"/>
    <w:rsid w:val="00B93503"/>
    <w:rsid w:val="00BA31E8"/>
    <w:rsid w:val="00BA55E0"/>
    <w:rsid w:val="00BA6AAD"/>
    <w:rsid w:val="00BA6BD4"/>
    <w:rsid w:val="00BA6C7A"/>
    <w:rsid w:val="00BA7651"/>
    <w:rsid w:val="00BB17D1"/>
    <w:rsid w:val="00BB3752"/>
    <w:rsid w:val="00BB6688"/>
    <w:rsid w:val="00BC26D4"/>
    <w:rsid w:val="00BC2DF9"/>
    <w:rsid w:val="00BC3EE0"/>
    <w:rsid w:val="00BC567B"/>
    <w:rsid w:val="00BC690B"/>
    <w:rsid w:val="00BE0C80"/>
    <w:rsid w:val="00BE4019"/>
    <w:rsid w:val="00BE5043"/>
    <w:rsid w:val="00BE5319"/>
    <w:rsid w:val="00BF2A42"/>
    <w:rsid w:val="00C01B93"/>
    <w:rsid w:val="00C03CE1"/>
    <w:rsid w:val="00C03D8C"/>
    <w:rsid w:val="00C055EC"/>
    <w:rsid w:val="00C05D9C"/>
    <w:rsid w:val="00C10DC9"/>
    <w:rsid w:val="00C12FB3"/>
    <w:rsid w:val="00C13F0D"/>
    <w:rsid w:val="00C153EC"/>
    <w:rsid w:val="00C17341"/>
    <w:rsid w:val="00C22500"/>
    <w:rsid w:val="00C23E4A"/>
    <w:rsid w:val="00C24EEF"/>
    <w:rsid w:val="00C24F80"/>
    <w:rsid w:val="00C25CF6"/>
    <w:rsid w:val="00C26C36"/>
    <w:rsid w:val="00C31CD6"/>
    <w:rsid w:val="00C32768"/>
    <w:rsid w:val="00C34403"/>
    <w:rsid w:val="00C37094"/>
    <w:rsid w:val="00C431DF"/>
    <w:rsid w:val="00C44900"/>
    <w:rsid w:val="00C44BD0"/>
    <w:rsid w:val="00C456BD"/>
    <w:rsid w:val="00C460B3"/>
    <w:rsid w:val="00C51760"/>
    <w:rsid w:val="00C526CE"/>
    <w:rsid w:val="00C530DC"/>
    <w:rsid w:val="00C5350D"/>
    <w:rsid w:val="00C547B9"/>
    <w:rsid w:val="00C6123C"/>
    <w:rsid w:val="00C6311A"/>
    <w:rsid w:val="00C637FA"/>
    <w:rsid w:val="00C6652D"/>
    <w:rsid w:val="00C676BC"/>
    <w:rsid w:val="00C7084D"/>
    <w:rsid w:val="00C71C03"/>
    <w:rsid w:val="00C72D13"/>
    <w:rsid w:val="00C7315E"/>
    <w:rsid w:val="00C75895"/>
    <w:rsid w:val="00C835AE"/>
    <w:rsid w:val="00C83C9F"/>
    <w:rsid w:val="00C85F84"/>
    <w:rsid w:val="00C94519"/>
    <w:rsid w:val="00C94840"/>
    <w:rsid w:val="00CA39F0"/>
    <w:rsid w:val="00CA4EE3"/>
    <w:rsid w:val="00CA7AF9"/>
    <w:rsid w:val="00CB027F"/>
    <w:rsid w:val="00CC0EBB"/>
    <w:rsid w:val="00CC12D4"/>
    <w:rsid w:val="00CC2BE1"/>
    <w:rsid w:val="00CC6297"/>
    <w:rsid w:val="00CC7295"/>
    <w:rsid w:val="00CC7690"/>
    <w:rsid w:val="00CD139F"/>
    <w:rsid w:val="00CD1986"/>
    <w:rsid w:val="00CD54BF"/>
    <w:rsid w:val="00CE4D5C"/>
    <w:rsid w:val="00CF05DA"/>
    <w:rsid w:val="00CF41B0"/>
    <w:rsid w:val="00CF58EB"/>
    <w:rsid w:val="00CF5C1F"/>
    <w:rsid w:val="00CF6FEC"/>
    <w:rsid w:val="00D00197"/>
    <w:rsid w:val="00D0106E"/>
    <w:rsid w:val="00D03B6B"/>
    <w:rsid w:val="00D04239"/>
    <w:rsid w:val="00D04DE7"/>
    <w:rsid w:val="00D06383"/>
    <w:rsid w:val="00D078DE"/>
    <w:rsid w:val="00D12CC6"/>
    <w:rsid w:val="00D20D26"/>
    <w:rsid w:val="00D20E85"/>
    <w:rsid w:val="00D24615"/>
    <w:rsid w:val="00D2560E"/>
    <w:rsid w:val="00D264C9"/>
    <w:rsid w:val="00D31264"/>
    <w:rsid w:val="00D323DD"/>
    <w:rsid w:val="00D35224"/>
    <w:rsid w:val="00D365A6"/>
    <w:rsid w:val="00D36C85"/>
    <w:rsid w:val="00D37842"/>
    <w:rsid w:val="00D415F7"/>
    <w:rsid w:val="00D42DC2"/>
    <w:rsid w:val="00D4302B"/>
    <w:rsid w:val="00D462D0"/>
    <w:rsid w:val="00D51141"/>
    <w:rsid w:val="00D537E1"/>
    <w:rsid w:val="00D54D4A"/>
    <w:rsid w:val="00D55BB2"/>
    <w:rsid w:val="00D6070F"/>
    <w:rsid w:val="00D6091A"/>
    <w:rsid w:val="00D611CB"/>
    <w:rsid w:val="00D6218D"/>
    <w:rsid w:val="00D65B02"/>
    <w:rsid w:val="00D65DB9"/>
    <w:rsid w:val="00D6605A"/>
    <w:rsid w:val="00D6695F"/>
    <w:rsid w:val="00D729A1"/>
    <w:rsid w:val="00D75644"/>
    <w:rsid w:val="00D77420"/>
    <w:rsid w:val="00D81656"/>
    <w:rsid w:val="00D81FE9"/>
    <w:rsid w:val="00D83D87"/>
    <w:rsid w:val="00D846D0"/>
    <w:rsid w:val="00D84A6D"/>
    <w:rsid w:val="00D86A30"/>
    <w:rsid w:val="00D97CB4"/>
    <w:rsid w:val="00D97DD4"/>
    <w:rsid w:val="00DA264D"/>
    <w:rsid w:val="00DA5A8A"/>
    <w:rsid w:val="00DB0018"/>
    <w:rsid w:val="00DB1170"/>
    <w:rsid w:val="00DB26CD"/>
    <w:rsid w:val="00DB441C"/>
    <w:rsid w:val="00DB44AF"/>
    <w:rsid w:val="00DB4FE6"/>
    <w:rsid w:val="00DC0C57"/>
    <w:rsid w:val="00DC1F58"/>
    <w:rsid w:val="00DC339B"/>
    <w:rsid w:val="00DC5D40"/>
    <w:rsid w:val="00DC69A7"/>
    <w:rsid w:val="00DD30E9"/>
    <w:rsid w:val="00DD4A89"/>
    <w:rsid w:val="00DD4F47"/>
    <w:rsid w:val="00DD7FBB"/>
    <w:rsid w:val="00DE0B9F"/>
    <w:rsid w:val="00DE2A9E"/>
    <w:rsid w:val="00DE4238"/>
    <w:rsid w:val="00DE4BA8"/>
    <w:rsid w:val="00DE657F"/>
    <w:rsid w:val="00DE6CAA"/>
    <w:rsid w:val="00DF1218"/>
    <w:rsid w:val="00DF2B0E"/>
    <w:rsid w:val="00DF4111"/>
    <w:rsid w:val="00DF5C46"/>
    <w:rsid w:val="00DF6462"/>
    <w:rsid w:val="00DF668D"/>
    <w:rsid w:val="00E0085E"/>
    <w:rsid w:val="00E02FA0"/>
    <w:rsid w:val="00E036DC"/>
    <w:rsid w:val="00E10454"/>
    <w:rsid w:val="00E112E5"/>
    <w:rsid w:val="00E122D8"/>
    <w:rsid w:val="00E12CC8"/>
    <w:rsid w:val="00E13589"/>
    <w:rsid w:val="00E15352"/>
    <w:rsid w:val="00E21CC7"/>
    <w:rsid w:val="00E24D9E"/>
    <w:rsid w:val="00E25849"/>
    <w:rsid w:val="00E26596"/>
    <w:rsid w:val="00E3197E"/>
    <w:rsid w:val="00E3304D"/>
    <w:rsid w:val="00E342F8"/>
    <w:rsid w:val="00E351ED"/>
    <w:rsid w:val="00E42B19"/>
    <w:rsid w:val="00E520F1"/>
    <w:rsid w:val="00E6034B"/>
    <w:rsid w:val="00E606E2"/>
    <w:rsid w:val="00E6549E"/>
    <w:rsid w:val="00E65EDE"/>
    <w:rsid w:val="00E70F81"/>
    <w:rsid w:val="00E77055"/>
    <w:rsid w:val="00E77460"/>
    <w:rsid w:val="00E777B6"/>
    <w:rsid w:val="00E83ABC"/>
    <w:rsid w:val="00E844F2"/>
    <w:rsid w:val="00E90AD0"/>
    <w:rsid w:val="00E92FCB"/>
    <w:rsid w:val="00E94FA6"/>
    <w:rsid w:val="00EA147F"/>
    <w:rsid w:val="00EA3FB3"/>
    <w:rsid w:val="00EA4A27"/>
    <w:rsid w:val="00EA4FA6"/>
    <w:rsid w:val="00EA67C2"/>
    <w:rsid w:val="00EB1A25"/>
    <w:rsid w:val="00EB1EBE"/>
    <w:rsid w:val="00EC22DF"/>
    <w:rsid w:val="00EC293E"/>
    <w:rsid w:val="00EC4FE9"/>
    <w:rsid w:val="00EC7363"/>
    <w:rsid w:val="00ED03AB"/>
    <w:rsid w:val="00ED1963"/>
    <w:rsid w:val="00ED1CD4"/>
    <w:rsid w:val="00ED1D2B"/>
    <w:rsid w:val="00ED473F"/>
    <w:rsid w:val="00ED64B5"/>
    <w:rsid w:val="00EE7CCA"/>
    <w:rsid w:val="00EF3B16"/>
    <w:rsid w:val="00F058E9"/>
    <w:rsid w:val="00F06E53"/>
    <w:rsid w:val="00F07F82"/>
    <w:rsid w:val="00F147BB"/>
    <w:rsid w:val="00F16A14"/>
    <w:rsid w:val="00F22B77"/>
    <w:rsid w:val="00F237DE"/>
    <w:rsid w:val="00F239E5"/>
    <w:rsid w:val="00F25E72"/>
    <w:rsid w:val="00F33D98"/>
    <w:rsid w:val="00F362D7"/>
    <w:rsid w:val="00F37D7B"/>
    <w:rsid w:val="00F40789"/>
    <w:rsid w:val="00F45F98"/>
    <w:rsid w:val="00F5314C"/>
    <w:rsid w:val="00F56379"/>
    <w:rsid w:val="00F5688C"/>
    <w:rsid w:val="00F57C34"/>
    <w:rsid w:val="00F60048"/>
    <w:rsid w:val="00F6313D"/>
    <w:rsid w:val="00F635DD"/>
    <w:rsid w:val="00F63DE1"/>
    <w:rsid w:val="00F65B9D"/>
    <w:rsid w:val="00F6627B"/>
    <w:rsid w:val="00F7336E"/>
    <w:rsid w:val="00F734F2"/>
    <w:rsid w:val="00F74581"/>
    <w:rsid w:val="00F75052"/>
    <w:rsid w:val="00F7690C"/>
    <w:rsid w:val="00F804D3"/>
    <w:rsid w:val="00F8070E"/>
    <w:rsid w:val="00F816CB"/>
    <w:rsid w:val="00F81CD2"/>
    <w:rsid w:val="00F82641"/>
    <w:rsid w:val="00F90F18"/>
    <w:rsid w:val="00F93205"/>
    <w:rsid w:val="00F936D6"/>
    <w:rsid w:val="00F937E4"/>
    <w:rsid w:val="00F94339"/>
    <w:rsid w:val="00F95EE7"/>
    <w:rsid w:val="00FA39E6"/>
    <w:rsid w:val="00FA5159"/>
    <w:rsid w:val="00FA7BC9"/>
    <w:rsid w:val="00FB378E"/>
    <w:rsid w:val="00FB37F1"/>
    <w:rsid w:val="00FB43AA"/>
    <w:rsid w:val="00FB47C0"/>
    <w:rsid w:val="00FB501B"/>
    <w:rsid w:val="00FB719A"/>
    <w:rsid w:val="00FB7770"/>
    <w:rsid w:val="00FC29DF"/>
    <w:rsid w:val="00FD3B91"/>
    <w:rsid w:val="00FD3BBD"/>
    <w:rsid w:val="00FD576B"/>
    <w:rsid w:val="00FD579E"/>
    <w:rsid w:val="00FD6845"/>
    <w:rsid w:val="00FD7B45"/>
    <w:rsid w:val="00FE182E"/>
    <w:rsid w:val="00FE4516"/>
    <w:rsid w:val="00FE64C8"/>
    <w:rsid w:val="00FF171F"/>
    <w:rsid w:val="00FF7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E699B"/>
    <w:pPr>
      <w:kinsoku/>
      <w:snapToGrid w:val="0"/>
      <w:ind w:left="150" w:hangingChars="150" w:hanging="150"/>
    </w:pPr>
    <w:rPr>
      <w:sz w:val="20"/>
    </w:rPr>
  </w:style>
  <w:style w:type="character" w:customStyle="1" w:styleId="afd">
    <w:name w:val="註腳文字 字元"/>
    <w:basedOn w:val="a7"/>
    <w:link w:val="afc"/>
    <w:uiPriority w:val="99"/>
    <w:rsid w:val="004E699B"/>
    <w:rPr>
      <w:rFonts w:ascii="標楷體" w:eastAsia="標楷體"/>
      <w:kern w:val="2"/>
    </w:rPr>
  </w:style>
  <w:style w:type="character" w:styleId="afe">
    <w:name w:val="footnote reference"/>
    <w:aliases w:val="FR"/>
    <w:basedOn w:val="a7"/>
    <w:uiPriority w:val="99"/>
    <w:unhideWhenUsed/>
    <w:rsid w:val="004E699B"/>
    <w:rPr>
      <w:vertAlign w:val="superscript"/>
    </w:rPr>
  </w:style>
  <w:style w:type="character" w:styleId="aff">
    <w:name w:val="Unresolved Mention"/>
    <w:basedOn w:val="a7"/>
    <w:uiPriority w:val="99"/>
    <w:semiHidden/>
    <w:unhideWhenUsed/>
    <w:rsid w:val="00C2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160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7596514">
      <w:bodyDiv w:val="1"/>
      <w:marLeft w:val="0"/>
      <w:marRight w:val="0"/>
      <w:marTop w:val="0"/>
      <w:marBottom w:val="0"/>
      <w:divBdr>
        <w:top w:val="none" w:sz="0" w:space="0" w:color="auto"/>
        <w:left w:val="none" w:sz="0" w:space="0" w:color="auto"/>
        <w:bottom w:val="none" w:sz="0" w:space="0" w:color="auto"/>
        <w:right w:val="none" w:sz="0" w:space="0" w:color="auto"/>
      </w:divBdr>
    </w:div>
    <w:div w:id="19500427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1941</Words>
  <Characters>11064</Characters>
  <Application>Microsoft Office Word</Application>
  <DocSecurity>0</DocSecurity>
  <Lines>92</Lines>
  <Paragraphs>25</Paragraphs>
  <ScaleCrop>false</ScaleCrop>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2026-05-26T07:22:00Z</dcterms:created>
  <dcterms:modified xsi:type="dcterms:W3CDTF">2026-06-01T07:37:00Z</dcterms:modified>
  <cp:contentStatus/>
</cp:coreProperties>
</file>