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65CA40E" w14:textId="6D7C7494" w:rsidR="00D75644" w:rsidRPr="00EC37E6" w:rsidRDefault="00D20D26" w:rsidP="00F37D7B">
      <w:pPr>
        <w:pStyle w:val="af2"/>
        <w:rPr>
          <w:b w:val="0"/>
          <w:bCs/>
          <w:sz w:val="24"/>
          <w:szCs w:val="12"/>
        </w:rPr>
      </w:pPr>
      <w:r w:rsidRPr="006C4C11">
        <w:rPr>
          <w:rFonts w:hAnsi="標楷體" w:hint="eastAsia"/>
          <w:color w:val="000000" w:themeColor="text1"/>
        </w:rPr>
        <w:t>調查報告</w:t>
      </w:r>
      <w:r w:rsidR="00EC37E6" w:rsidRPr="00EC37E6">
        <w:rPr>
          <w:rFonts w:hint="eastAsia"/>
          <w:b w:val="0"/>
          <w:bCs/>
          <w:sz w:val="24"/>
          <w:szCs w:val="12"/>
        </w:rPr>
        <w:t>(公</w:t>
      </w:r>
      <w:r w:rsidR="00EC37E6">
        <w:rPr>
          <w:rFonts w:hint="eastAsia"/>
          <w:b w:val="0"/>
          <w:bCs/>
          <w:sz w:val="24"/>
          <w:szCs w:val="12"/>
        </w:rPr>
        <w:t>布</w:t>
      </w:r>
      <w:r w:rsidR="00EC37E6" w:rsidRPr="00EC37E6">
        <w:rPr>
          <w:rFonts w:hint="eastAsia"/>
          <w:b w:val="0"/>
          <w:bCs/>
          <w:sz w:val="24"/>
          <w:szCs w:val="12"/>
        </w:rPr>
        <w:t>版)</w:t>
      </w:r>
    </w:p>
    <w:p w14:paraId="5FE970DC" w14:textId="526BE8B0" w:rsidR="00F9004D" w:rsidRDefault="00F9004D" w:rsidP="00F9004D">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F9004D">
        <w:rPr>
          <w:rFonts w:hint="eastAsia"/>
        </w:rPr>
        <w:t>據審計部函報：經濟部中小及新創企業署補助高雄市政府都市發展局辦理「旗糖創新博覽園區場域改造及經營管理情形」，據報核有未盡職責及效能過低情事，且疑有不負責答復及答復不當等情案。</w:t>
      </w:r>
    </w:p>
    <w:p w14:paraId="38053FD5" w14:textId="69EA1475" w:rsidR="00E25849" w:rsidRPr="006C4C11" w:rsidRDefault="00E25849" w:rsidP="004E05A1">
      <w:pPr>
        <w:pStyle w:val="1"/>
        <w:ind w:left="2380" w:hanging="2380"/>
        <w:rPr>
          <w:rFonts w:hAnsi="標楷體"/>
          <w:color w:val="000000" w:themeColor="text1"/>
        </w:rPr>
      </w:pPr>
      <w:r w:rsidRPr="006C4C11">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C6EAF90" w14:textId="4A69724B" w:rsidR="004F6710" w:rsidRPr="006C4C11" w:rsidRDefault="00380F1A" w:rsidP="00A639F4">
      <w:pPr>
        <w:pStyle w:val="10"/>
        <w:ind w:left="680" w:firstLine="672"/>
        <w:rPr>
          <w:rFonts w:hAnsi="標楷體"/>
          <w:color w:val="000000" w:themeColor="text1"/>
          <w:spacing w:val="-2"/>
        </w:rPr>
      </w:pPr>
      <w:bookmarkStart w:id="49" w:name="_Toc524902730"/>
      <w:r w:rsidRPr="006C4C11">
        <w:rPr>
          <w:rFonts w:hAnsi="標楷體" w:hint="eastAsia"/>
          <w:color w:val="000000" w:themeColor="text1"/>
          <w:spacing w:val="-2"/>
        </w:rPr>
        <w:t>據審計部函報，經濟部中小及新創企業署</w:t>
      </w:r>
      <w:r w:rsidR="008F2BCD" w:rsidRPr="006C4C11">
        <w:rPr>
          <w:rFonts w:hAnsi="標楷體" w:hint="eastAsia"/>
          <w:color w:val="000000" w:themeColor="text1"/>
          <w:spacing w:val="-2"/>
        </w:rPr>
        <w:t>(下稱中企署)</w:t>
      </w:r>
      <w:r w:rsidRPr="006C4C11">
        <w:rPr>
          <w:rFonts w:hAnsi="標楷體" w:hint="eastAsia"/>
          <w:color w:val="000000" w:themeColor="text1"/>
          <w:spacing w:val="-2"/>
        </w:rPr>
        <w:t>補助高雄市政府</w:t>
      </w:r>
      <w:r w:rsidR="008F2BCD" w:rsidRPr="006C4C11">
        <w:rPr>
          <w:rFonts w:hAnsi="標楷體" w:hint="eastAsia"/>
          <w:color w:val="000000" w:themeColor="text1"/>
          <w:spacing w:val="-2"/>
        </w:rPr>
        <w:t>(下稱高市府)</w:t>
      </w:r>
      <w:r w:rsidRPr="006C4C11">
        <w:rPr>
          <w:rFonts w:hAnsi="標楷體" w:hint="eastAsia"/>
          <w:color w:val="000000" w:themeColor="text1"/>
          <w:spacing w:val="-2"/>
        </w:rPr>
        <w:t>都市發展局</w:t>
      </w:r>
      <w:r w:rsidR="008F2BCD" w:rsidRPr="006C4C11">
        <w:rPr>
          <w:rFonts w:hAnsi="標楷體" w:hint="eastAsia"/>
          <w:color w:val="000000" w:themeColor="text1"/>
          <w:spacing w:val="-2"/>
        </w:rPr>
        <w:t>(下稱都發局)</w:t>
      </w:r>
      <w:r w:rsidRPr="006C4C11">
        <w:rPr>
          <w:rFonts w:hAnsi="標楷體" w:hint="eastAsia"/>
          <w:color w:val="000000" w:themeColor="text1"/>
          <w:spacing w:val="-2"/>
        </w:rPr>
        <w:t>辦理「旗糖創新博覽園區場域改造及經營管理情形」，核有未盡職責及效能過低情事，</w:t>
      </w:r>
      <w:r w:rsidR="008F2BCD" w:rsidRPr="006C4C11">
        <w:rPr>
          <w:rFonts w:hAnsi="標楷體" w:hint="eastAsia"/>
          <w:color w:val="000000" w:themeColor="text1"/>
          <w:spacing w:val="-2"/>
        </w:rPr>
        <w:t>高</w:t>
      </w:r>
      <w:r w:rsidRPr="006C4C11">
        <w:rPr>
          <w:rFonts w:hAnsi="標楷體" w:hint="eastAsia"/>
          <w:color w:val="000000" w:themeColor="text1"/>
          <w:spacing w:val="-2"/>
        </w:rPr>
        <w:t>市府未針對</w:t>
      </w:r>
      <w:r w:rsidR="008F2BCD" w:rsidRPr="006C4C11">
        <w:rPr>
          <w:rFonts w:hAnsi="標楷體" w:hint="eastAsia"/>
          <w:color w:val="000000" w:themeColor="text1"/>
          <w:spacing w:val="-2"/>
        </w:rPr>
        <w:t>該部</w:t>
      </w:r>
      <w:r w:rsidRPr="006C4C11">
        <w:rPr>
          <w:rFonts w:hAnsi="標楷體" w:hint="eastAsia"/>
          <w:color w:val="000000" w:themeColor="text1"/>
          <w:spacing w:val="-2"/>
        </w:rPr>
        <w:t>高雄市審計處所提意見妥適改善，核有不負責答復及答復不當</w:t>
      </w:r>
      <w:r w:rsidR="008F2BCD" w:rsidRPr="006C4C11">
        <w:rPr>
          <w:rFonts w:hAnsi="標楷體" w:hint="eastAsia"/>
          <w:color w:val="000000" w:themeColor="text1"/>
          <w:spacing w:val="-2"/>
        </w:rPr>
        <w:t>，爰依審計法第20條第2項規定陳報本院等情案。經調閱內政部、行政院主計總處、經濟部及高市府等機關卷證資料，另於</w:t>
      </w:r>
      <w:r w:rsidR="005E6F83" w:rsidRPr="006C4C11">
        <w:rPr>
          <w:rFonts w:hAnsi="標楷體" w:hint="eastAsia"/>
          <w:color w:val="000000" w:themeColor="text1"/>
          <w:spacing w:val="-2"/>
        </w:rPr>
        <w:t>民國(下同)</w:t>
      </w:r>
      <w:r w:rsidR="008F2BCD" w:rsidRPr="006C4C11">
        <w:rPr>
          <w:rFonts w:hAnsi="標楷體" w:hint="eastAsia"/>
          <w:color w:val="000000" w:themeColor="text1"/>
          <w:spacing w:val="-2"/>
        </w:rPr>
        <w:t>115年3月27日現場履勘及詢問中企署、高市府等業務主管人員，再經中企署、高市府</w:t>
      </w:r>
      <w:r w:rsidR="005E6F83" w:rsidRPr="006C4C11">
        <w:rPr>
          <w:rFonts w:hAnsi="標楷體" w:hint="eastAsia"/>
          <w:color w:val="000000" w:themeColor="text1"/>
          <w:spacing w:val="-2"/>
        </w:rPr>
        <w:t>陸續</w:t>
      </w:r>
      <w:r w:rsidR="008F2BCD" w:rsidRPr="006C4C11">
        <w:rPr>
          <w:rFonts w:hAnsi="標楷體" w:hint="eastAsia"/>
          <w:color w:val="000000" w:themeColor="text1"/>
          <w:spacing w:val="-2"/>
        </w:rPr>
        <w:t>補充說明資料，以釐清案情。</w:t>
      </w:r>
      <w:r w:rsidR="00307A76" w:rsidRPr="006C4C11">
        <w:rPr>
          <w:rFonts w:hAnsi="標楷體" w:hint="eastAsia"/>
          <w:color w:val="000000" w:themeColor="text1"/>
          <w:spacing w:val="-2"/>
        </w:rPr>
        <w:t>茲</w:t>
      </w:r>
      <w:r w:rsidR="008F2BCD" w:rsidRPr="006C4C11">
        <w:rPr>
          <w:rFonts w:hAnsi="標楷體" w:hint="eastAsia"/>
          <w:color w:val="000000" w:themeColor="text1"/>
          <w:spacing w:val="-2"/>
        </w:rPr>
        <w:t>綜整</w:t>
      </w:r>
      <w:r w:rsidR="00FB501B" w:rsidRPr="006C4C11">
        <w:rPr>
          <w:rFonts w:hAnsi="標楷體" w:hint="eastAsia"/>
          <w:color w:val="000000" w:themeColor="text1"/>
          <w:spacing w:val="-2"/>
        </w:rPr>
        <w:t>調查意見如下：</w:t>
      </w:r>
    </w:p>
    <w:p w14:paraId="32E61274" w14:textId="2696AEE4" w:rsidR="007C217E" w:rsidRPr="006C4C11" w:rsidRDefault="007C217E" w:rsidP="007C217E">
      <w:pPr>
        <w:pStyle w:val="2"/>
        <w:rPr>
          <w:rFonts w:hAnsi="標楷體"/>
          <w:b/>
          <w:color w:val="000000" w:themeColor="text1"/>
        </w:rPr>
      </w:pPr>
      <w:bookmarkStart w:id="50" w:name="_Toc421794873"/>
      <w:bookmarkStart w:id="51" w:name="_Toc422834158"/>
      <w:r w:rsidRPr="006C4C11">
        <w:rPr>
          <w:rFonts w:hAnsi="標楷體" w:hint="eastAsia"/>
          <w:b/>
          <w:color w:val="000000" w:themeColor="text1"/>
        </w:rPr>
        <w:t>高市府都發局規劃辦理之「旗糖創新博覽園區開發計畫」案源自內政部核定「均衡城鄉發展推動方案-高雄市旗山、大樹整合建設計畫」項下行動計畫「旗山糖廠香蕉創新產業微型園區整體規劃暨工程」，係屬「產業輔導」之面向，惟該局為符合經濟部「地方產業發展基金微型園區」與「城鄉特色產業園區」兩補助計畫目的，以求順利申請「規劃設置費」及「工程開發經費」之補助，在園區開發計畫總目標及空間規劃上，除擴大現有旗山糖廠空間資源之整合利用外，尚提供農產加工精緻化加工空間、體驗場域及觀光轉運中心等，</w:t>
      </w:r>
      <w:r w:rsidR="00DE7959" w:rsidRPr="006C4C11">
        <w:rPr>
          <w:rFonts w:hAnsi="標楷體" w:hint="eastAsia"/>
          <w:b/>
          <w:color w:val="000000" w:themeColor="text1"/>
        </w:rPr>
        <w:t>但</w:t>
      </w:r>
      <w:r w:rsidRPr="006C4C11">
        <w:rPr>
          <w:rFonts w:hAnsi="標楷體" w:hint="eastAsia"/>
          <w:b/>
          <w:color w:val="000000" w:themeColor="text1"/>
        </w:rPr>
        <w:t>預期績效指標始終未能對齊計畫目標，更於計畫定位多次修正後大幅縮減預期量化效益並取消</w:t>
      </w:r>
      <w:r w:rsidRPr="006C4C11">
        <w:rPr>
          <w:rFonts w:hAnsi="標楷體" w:hint="eastAsia"/>
          <w:b/>
          <w:color w:val="000000" w:themeColor="text1"/>
        </w:rPr>
        <w:lastRenderedPageBreak/>
        <w:t>原「觀光」目標，足見旗糖創新博覽園區開發計畫</w:t>
      </w:r>
      <w:r w:rsidR="00830A40" w:rsidRPr="006C4C11">
        <w:rPr>
          <w:rFonts w:hAnsi="標楷體" w:hint="eastAsia"/>
          <w:b/>
          <w:color w:val="000000" w:themeColor="text1"/>
        </w:rPr>
        <w:t>存在「目標宏大但效益未達」之現象，</w:t>
      </w:r>
      <w:r w:rsidR="00DE7959" w:rsidRPr="006C4C11">
        <w:rPr>
          <w:rFonts w:hAnsi="標楷體" w:hint="eastAsia"/>
          <w:b/>
          <w:color w:val="000000" w:themeColor="text1"/>
        </w:rPr>
        <w:t>執行結果與</w:t>
      </w:r>
      <w:r w:rsidRPr="006C4C11">
        <w:rPr>
          <w:rFonts w:hAnsi="標楷體" w:hint="eastAsia"/>
          <w:b/>
          <w:color w:val="000000" w:themeColor="text1"/>
        </w:rPr>
        <w:t>整體規劃</w:t>
      </w:r>
      <w:r w:rsidR="00830A40" w:rsidRPr="006C4C11">
        <w:rPr>
          <w:rFonts w:hAnsi="標楷體" w:hint="eastAsia"/>
          <w:b/>
          <w:color w:val="000000" w:themeColor="text1"/>
        </w:rPr>
        <w:t>顯有落差，</w:t>
      </w:r>
      <w:r w:rsidRPr="006C4C11">
        <w:rPr>
          <w:rFonts w:hAnsi="標楷體" w:hint="eastAsia"/>
          <w:b/>
          <w:color w:val="000000" w:themeColor="text1"/>
        </w:rPr>
        <w:t>確有未妥：</w:t>
      </w:r>
    </w:p>
    <w:p w14:paraId="3F5EB2CC" w14:textId="1D439885" w:rsidR="007C217E" w:rsidRPr="006C4C11" w:rsidRDefault="007C217E" w:rsidP="007C217E">
      <w:pPr>
        <w:pStyle w:val="3"/>
        <w:rPr>
          <w:rFonts w:hAnsi="標楷體"/>
          <w:color w:val="000000" w:themeColor="text1"/>
        </w:rPr>
      </w:pPr>
      <w:r w:rsidRPr="006C4C11">
        <w:rPr>
          <w:rFonts w:hAnsi="標楷體" w:hint="eastAsia"/>
          <w:color w:val="000000" w:themeColor="text1"/>
        </w:rPr>
        <w:t>查10</w:t>
      </w:r>
      <w:r w:rsidR="00665F42" w:rsidRPr="006C4C11">
        <w:rPr>
          <w:rFonts w:hAnsi="標楷體" w:hint="eastAsia"/>
          <w:color w:val="000000" w:themeColor="text1"/>
        </w:rPr>
        <w:t>3</w:t>
      </w:r>
      <w:r w:rsidRPr="006C4C11">
        <w:rPr>
          <w:rFonts w:hAnsi="標楷體" w:hint="eastAsia"/>
          <w:color w:val="000000" w:themeColor="text1"/>
        </w:rPr>
        <w:t>年高市府為爭取高雄市大樹區、旗山區成為內政部推動「</w:t>
      </w:r>
      <w:r w:rsidRPr="006C4C11">
        <w:rPr>
          <w:rFonts w:hAnsi="標楷體" w:hint="eastAsia"/>
          <w:bCs w:val="0"/>
          <w:color w:val="000000" w:themeColor="text1"/>
        </w:rPr>
        <w:t>均衡城鄉發展推動方案-富麗農村，風情小鎮」示範點</w:t>
      </w:r>
      <w:r w:rsidRPr="006C4C11">
        <w:rPr>
          <w:rFonts w:hAnsi="標楷體" w:hint="eastAsia"/>
          <w:color w:val="000000" w:themeColor="text1"/>
        </w:rPr>
        <w:t>，由市府召開提案階段跨局處平台會議會前會、跨局處整合推動平台會議進行討論，</w:t>
      </w:r>
      <w:r w:rsidRPr="006C4C11">
        <w:rPr>
          <w:rFonts w:hAnsi="標楷體" w:hint="eastAsia"/>
          <w:bCs w:val="0"/>
          <w:color w:val="000000" w:themeColor="text1"/>
        </w:rPr>
        <w:t>會議結論「原則確認『高雄市旗山、大樹區整合建設計畫』」，</w:t>
      </w:r>
      <w:r w:rsidR="00665F42" w:rsidRPr="006C4C11">
        <w:rPr>
          <w:rFonts w:hAnsi="標楷體" w:hint="eastAsia"/>
          <w:bCs w:val="0"/>
          <w:color w:val="000000" w:themeColor="text1"/>
        </w:rPr>
        <w:t>依內政部「均衡城鄉發展推動方案」申請補助作業須知於104年2月26日前提交</w:t>
      </w:r>
      <w:r w:rsidRPr="006C4C11">
        <w:rPr>
          <w:rFonts w:hAnsi="標楷體" w:hint="eastAsia"/>
          <w:bCs w:val="0"/>
          <w:color w:val="000000" w:themeColor="text1"/>
        </w:rPr>
        <w:t>該計畫</w:t>
      </w:r>
      <w:r w:rsidR="00665F42" w:rsidRPr="006C4C11">
        <w:rPr>
          <w:rFonts w:hAnsi="標楷體" w:hint="eastAsia"/>
          <w:bCs w:val="0"/>
          <w:color w:val="000000" w:themeColor="text1"/>
        </w:rPr>
        <w:t>，並</w:t>
      </w:r>
      <w:r w:rsidRPr="006C4C11">
        <w:rPr>
          <w:rFonts w:hAnsi="標楷體" w:hint="eastAsia"/>
          <w:color w:val="000000" w:themeColor="text1"/>
        </w:rPr>
        <w:t>經「均衡城鄉發展跨域推動小組」初審及複審會議審查通過，</w:t>
      </w:r>
      <w:r w:rsidR="00665F42" w:rsidRPr="006C4C11">
        <w:rPr>
          <w:rFonts w:hAnsi="標楷體" w:hint="eastAsia"/>
          <w:b/>
          <w:bCs w:val="0"/>
          <w:color w:val="000000" w:themeColor="text1"/>
        </w:rPr>
        <w:t>104</w:t>
      </w:r>
      <w:r w:rsidRPr="006C4C11">
        <w:rPr>
          <w:rFonts w:hAnsi="標楷體" w:hint="eastAsia"/>
          <w:b/>
          <w:bCs w:val="0"/>
          <w:color w:val="000000" w:themeColor="text1"/>
        </w:rPr>
        <w:t>年7月3日內政部陳報行政院備查後於同年月21日核定</w:t>
      </w:r>
      <w:r w:rsidRPr="006C4C11">
        <w:rPr>
          <w:rFonts w:hAnsi="標楷體" w:hint="eastAsia"/>
          <w:color w:val="000000" w:themeColor="text1"/>
        </w:rPr>
        <w:t>。據內政部查復，高雄市旗山大樹整合建設計畫2-1「旗山糖廠香蕉創新產業微型園區整體規劃暨工程</w:t>
      </w:r>
      <w:r w:rsidRPr="006C4C11">
        <w:rPr>
          <w:rFonts w:hAnsi="標楷體" w:hint="eastAsia"/>
          <w:color w:val="000000" w:themeColor="text1"/>
          <w:sz w:val="24"/>
          <w:szCs w:val="28"/>
        </w:rPr>
        <w:t>(原名：2-2旗山糖廠規劃暨產業園區及招商作業)</w:t>
      </w:r>
      <w:r w:rsidRPr="006C4C11">
        <w:rPr>
          <w:rFonts w:hAnsi="標楷體" w:hint="eastAsia"/>
          <w:color w:val="000000" w:themeColor="text1"/>
        </w:rPr>
        <w:t>」</w:t>
      </w:r>
      <w:r w:rsidR="00A32680" w:rsidRPr="006C4C11">
        <w:rPr>
          <w:rFonts w:hAnsi="標楷體" w:hint="eastAsia"/>
          <w:color w:val="000000" w:themeColor="text1"/>
        </w:rPr>
        <w:t>行動計畫，</w:t>
      </w:r>
      <w:r w:rsidRPr="006C4C11">
        <w:rPr>
          <w:rFonts w:hAnsi="標楷體" w:hint="eastAsia"/>
          <w:color w:val="000000" w:themeColor="text1"/>
        </w:rPr>
        <w:t>屬「產業輔導」面向之行動，符合「均衡城鄉發展推動方案」主軸與政策整體推動方向，至</w:t>
      </w:r>
      <w:r w:rsidR="00A32680" w:rsidRPr="006C4C11">
        <w:rPr>
          <w:rFonts w:hAnsi="標楷體" w:hint="eastAsia"/>
          <w:color w:val="000000" w:themeColor="text1"/>
        </w:rPr>
        <w:t>該行動計畫</w:t>
      </w:r>
      <w:r w:rsidR="00B378D0" w:rsidRPr="006C4C11">
        <w:rPr>
          <w:rFonts w:hAnsi="標楷體" w:hint="eastAsia"/>
          <w:color w:val="000000" w:themeColor="text1"/>
        </w:rPr>
        <w:t>之</w:t>
      </w:r>
      <w:r w:rsidR="00A32680" w:rsidRPr="006C4C11">
        <w:rPr>
          <w:rFonts w:hAnsi="標楷體" w:hint="eastAsia"/>
          <w:b/>
          <w:bCs w:val="0"/>
          <w:color w:val="000000" w:themeColor="text1"/>
        </w:rPr>
        <w:t>後續相關提案、執行細節內容、策略方向及推動時程等，則回歸由該行動計畫主責單位(經濟部)依該計畫之審議核定程序辦理及執行</w:t>
      </w:r>
      <w:r w:rsidR="00A32680" w:rsidRPr="006C4C11">
        <w:rPr>
          <w:rFonts w:hAnsi="標楷體" w:hint="eastAsia"/>
          <w:color w:val="000000" w:themeColor="text1"/>
        </w:rPr>
        <w:t>。因此，</w:t>
      </w:r>
      <w:r w:rsidR="00A32680" w:rsidRPr="006C4C11">
        <w:rPr>
          <w:rFonts w:hAnsi="標楷體" w:hint="eastAsia"/>
          <w:bCs w:val="0"/>
          <w:color w:val="000000" w:themeColor="text1"/>
        </w:rPr>
        <w:t>「</w:t>
      </w:r>
      <w:r w:rsidR="007421E6" w:rsidRPr="006C4C11">
        <w:rPr>
          <w:rFonts w:hAnsi="標楷體" w:hint="eastAsia"/>
          <w:color w:val="000000" w:themeColor="text1"/>
        </w:rPr>
        <w:t>旗山糖廠香蕉創新產業微型園區整體規劃暨工程</w:t>
      </w:r>
      <w:r w:rsidR="007421E6" w:rsidRPr="006C4C11">
        <w:rPr>
          <w:rFonts w:hAnsi="標楷體" w:hint="eastAsia"/>
          <w:color w:val="000000" w:themeColor="text1"/>
          <w:sz w:val="24"/>
          <w:szCs w:val="28"/>
        </w:rPr>
        <w:t>(原名：2-2旗山糖廠規劃暨產業園區及招商作業)</w:t>
      </w:r>
      <w:r w:rsidR="007421E6" w:rsidRPr="006C4C11">
        <w:rPr>
          <w:rFonts w:hAnsi="標楷體" w:hint="eastAsia"/>
          <w:color w:val="000000" w:themeColor="text1"/>
        </w:rPr>
        <w:t>」</w:t>
      </w:r>
      <w:r w:rsidRPr="006C4C11">
        <w:rPr>
          <w:rFonts w:hAnsi="標楷體" w:hint="eastAsia"/>
          <w:bCs w:val="0"/>
          <w:color w:val="000000" w:themeColor="text1"/>
        </w:rPr>
        <w:t>分年分項計畫</w:t>
      </w:r>
      <w:r w:rsidRPr="006C4C11">
        <w:rPr>
          <w:rStyle w:val="aff0"/>
          <w:rFonts w:hAnsi="標楷體"/>
          <w:bCs w:val="0"/>
          <w:color w:val="000000" w:themeColor="text1"/>
        </w:rPr>
        <w:footnoteReference w:id="1"/>
      </w:r>
      <w:r w:rsidRPr="006C4C11">
        <w:rPr>
          <w:rFonts w:hAnsi="標楷體" w:hint="eastAsia"/>
          <w:bCs w:val="0"/>
          <w:color w:val="000000" w:themeColor="text1"/>
        </w:rPr>
        <w:t>推動期程及經費需求，</w:t>
      </w:r>
      <w:r w:rsidR="00A32680" w:rsidRPr="006C4C11">
        <w:rPr>
          <w:rFonts w:hAnsi="標楷體" w:hint="eastAsia"/>
          <w:bCs w:val="0"/>
          <w:color w:val="000000" w:themeColor="text1"/>
        </w:rPr>
        <w:t>後續由</w:t>
      </w:r>
      <w:r w:rsidRPr="006C4C11">
        <w:rPr>
          <w:rFonts w:hAnsi="標楷體" w:hint="eastAsia"/>
          <w:bCs w:val="0"/>
          <w:color w:val="000000" w:themeColor="text1"/>
        </w:rPr>
        <w:t>高市府循序向經濟部申請補助</w:t>
      </w:r>
      <w:r w:rsidR="00F92356" w:rsidRPr="006C4C11">
        <w:rPr>
          <w:rFonts w:hAnsi="標楷體" w:hint="eastAsia"/>
          <w:color w:val="000000" w:themeColor="text1"/>
        </w:rPr>
        <w:t>(計畫補助依據彙整如</w:t>
      </w:r>
      <w:r w:rsidR="00A32680" w:rsidRPr="006C4C11">
        <w:rPr>
          <w:rFonts w:hAnsi="標楷體" w:hint="eastAsia"/>
          <w:color w:val="000000" w:themeColor="text1"/>
        </w:rPr>
        <w:t>下</w:t>
      </w:r>
      <w:r w:rsidR="00F92356" w:rsidRPr="006C4C11">
        <w:rPr>
          <w:rFonts w:hAnsi="標楷體" w:hint="eastAsia"/>
          <w:color w:val="000000" w:themeColor="text1"/>
        </w:rPr>
        <w:t>表</w:t>
      </w:r>
      <w:r w:rsidR="00875AD0">
        <w:rPr>
          <w:rFonts w:hAnsi="標楷體" w:hint="eastAsia"/>
          <w:color w:val="000000" w:themeColor="text1"/>
        </w:rPr>
        <w:t>1</w:t>
      </w:r>
      <w:r w:rsidR="00F92356" w:rsidRPr="006C4C11">
        <w:rPr>
          <w:rFonts w:hAnsi="標楷體" w:hint="eastAsia"/>
          <w:color w:val="000000" w:themeColor="text1"/>
        </w:rPr>
        <w:t>)</w:t>
      </w:r>
      <w:r w:rsidR="00DB0AEF" w:rsidRPr="006C4C11">
        <w:rPr>
          <w:rFonts w:hAnsi="標楷體" w:hint="eastAsia"/>
          <w:color w:val="000000" w:themeColor="text1"/>
        </w:rPr>
        <w:t>；</w:t>
      </w:r>
      <w:r w:rsidR="007421E6" w:rsidRPr="006C4C11">
        <w:rPr>
          <w:rFonts w:hAnsi="標楷體" w:hint="eastAsia"/>
          <w:b/>
          <w:bCs w:val="0"/>
          <w:color w:val="000000" w:themeColor="text1"/>
        </w:rPr>
        <w:t>換言之，</w:t>
      </w:r>
      <w:r w:rsidR="007421E6" w:rsidRPr="006C4C11">
        <w:rPr>
          <w:rFonts w:hAnsi="標楷體" w:hint="eastAsia"/>
          <w:b/>
          <w:color w:val="000000" w:themeColor="text1"/>
        </w:rPr>
        <w:t>「旗糖創新博覽園區開發計畫」</w:t>
      </w:r>
      <w:r w:rsidR="00DB0AEF" w:rsidRPr="006C4C11">
        <w:rPr>
          <w:rFonts w:hAnsi="標楷體" w:hint="eastAsia"/>
          <w:b/>
          <w:color w:val="000000" w:themeColor="text1"/>
        </w:rPr>
        <w:t>具體內容及部分</w:t>
      </w:r>
      <w:r w:rsidRPr="006C4C11">
        <w:rPr>
          <w:rFonts w:hAnsi="標楷體" w:hint="eastAsia"/>
          <w:b/>
          <w:bCs w:val="0"/>
          <w:color w:val="000000" w:themeColor="text1"/>
        </w:rPr>
        <w:t>經費補助</w:t>
      </w:r>
      <w:r w:rsidR="00DB0AEF" w:rsidRPr="006C4C11">
        <w:rPr>
          <w:rFonts w:hAnsi="標楷體" w:hint="eastAsia"/>
          <w:b/>
          <w:bCs w:val="0"/>
          <w:color w:val="000000" w:themeColor="text1"/>
        </w:rPr>
        <w:t>，係由高市府向經濟部提報</w:t>
      </w:r>
      <w:r w:rsidR="007421E6" w:rsidRPr="006C4C11">
        <w:rPr>
          <w:rFonts w:hAnsi="標楷體" w:hint="eastAsia"/>
          <w:b/>
          <w:bCs w:val="0"/>
          <w:color w:val="000000" w:themeColor="text1"/>
        </w:rPr>
        <w:t>核</w:t>
      </w:r>
      <w:r w:rsidR="007421E6" w:rsidRPr="006C4C11">
        <w:rPr>
          <w:rFonts w:hAnsi="標楷體" w:hint="eastAsia"/>
          <w:b/>
          <w:bCs w:val="0"/>
          <w:color w:val="000000" w:themeColor="text1"/>
        </w:rPr>
        <w:lastRenderedPageBreak/>
        <w:t>定</w:t>
      </w:r>
      <w:r w:rsidR="00DB0AEF" w:rsidRPr="006C4C11">
        <w:rPr>
          <w:rFonts w:hAnsi="標楷體" w:hint="eastAsia"/>
          <w:b/>
          <w:bCs w:val="0"/>
          <w:color w:val="000000" w:themeColor="text1"/>
        </w:rPr>
        <w:t>後辦理執行</w:t>
      </w:r>
      <w:r w:rsidRPr="006C4C11">
        <w:rPr>
          <w:rFonts w:hAnsi="標楷體" w:hint="eastAsia"/>
          <w:color w:val="000000" w:themeColor="text1"/>
        </w:rPr>
        <w:t>，</w:t>
      </w:r>
      <w:r w:rsidR="00DB0AEF" w:rsidRPr="006C4C11">
        <w:rPr>
          <w:rFonts w:hAnsi="標楷體" w:hint="eastAsia"/>
          <w:color w:val="000000" w:themeColor="text1"/>
        </w:rPr>
        <w:t>該計畫補助辦理情形，</w:t>
      </w:r>
      <w:r w:rsidRPr="006C4C11">
        <w:rPr>
          <w:rFonts w:hAnsi="標楷體" w:hint="eastAsia"/>
          <w:color w:val="000000" w:themeColor="text1"/>
        </w:rPr>
        <w:t>詢據高市府及經濟部說明如下：</w:t>
      </w:r>
    </w:p>
    <w:p w14:paraId="2EFE20F7" w14:textId="77777777" w:rsidR="007C217E" w:rsidRPr="006C4C11" w:rsidRDefault="007C217E" w:rsidP="007C217E">
      <w:pPr>
        <w:pStyle w:val="4"/>
        <w:rPr>
          <w:rFonts w:hAnsi="標楷體"/>
          <w:color w:val="000000" w:themeColor="text1"/>
        </w:rPr>
      </w:pPr>
      <w:r w:rsidRPr="006C4C11">
        <w:rPr>
          <w:rFonts w:hAnsi="標楷體" w:hint="eastAsia"/>
          <w:color w:val="000000" w:themeColor="text1"/>
        </w:rPr>
        <w:tab/>
        <w:t>旗山糖廠香蕉創新產業微型園區整體規劃暨工程計畫(後更名為旗糖創新博覽園區)主要係針對92年停產後長期閒置的旗山糖廠場域進行轉型活化，將其定位與核心任務在於推動結合一級生產、二級加工與三級研發服務的「六級產業整合」。場域規劃以分期分區開發模式，將內部倉庫群建物陸續整修，以招募在地食材烘焙、農產加工、循環經濟、特色工藝及電子商務等三大類微型產業進駐，以發揮群聚效益。</w:t>
      </w:r>
    </w:p>
    <w:p w14:paraId="664369F0" w14:textId="2DCA2719" w:rsidR="007C217E" w:rsidRPr="006C4C11" w:rsidRDefault="007C217E" w:rsidP="007C217E">
      <w:pPr>
        <w:pStyle w:val="4"/>
        <w:rPr>
          <w:rFonts w:hAnsi="標楷體"/>
          <w:color w:val="000000" w:themeColor="text1"/>
        </w:rPr>
      </w:pPr>
      <w:r w:rsidRPr="006C4C11">
        <w:rPr>
          <w:rFonts w:hAnsi="標楷體" w:hint="eastAsia"/>
          <w:color w:val="000000" w:themeColor="text1"/>
        </w:rPr>
        <w:t>據</w:t>
      </w:r>
      <w:r w:rsidRPr="006C4C11">
        <w:rPr>
          <w:rFonts w:hAnsi="標楷體" w:hint="eastAsia"/>
          <w:b/>
          <w:color w:val="000000" w:themeColor="text1"/>
        </w:rPr>
        <w:t>原經濟部中小企業處</w:t>
      </w:r>
      <w:r w:rsidR="00665F42" w:rsidRPr="006C4C11">
        <w:rPr>
          <w:rFonts w:hAnsi="標楷體" w:hint="eastAsia"/>
          <w:b/>
          <w:color w:val="000000" w:themeColor="text1"/>
        </w:rPr>
        <w:t>(現已改制為中企署)</w:t>
      </w:r>
      <w:r w:rsidRPr="006C4C11">
        <w:rPr>
          <w:rFonts w:hAnsi="標楷體" w:hint="eastAsia"/>
          <w:b/>
          <w:color w:val="000000" w:themeColor="text1"/>
        </w:rPr>
        <w:t>就該案所列方案內容，於初審會議上提供書面意見</w:t>
      </w:r>
      <w:r w:rsidR="00CD2805" w:rsidRPr="006C4C11">
        <w:rPr>
          <w:rFonts w:hAnsi="標楷體" w:hint="eastAsia"/>
          <w:b/>
          <w:color w:val="000000" w:themeColor="text1"/>
        </w:rPr>
        <w:t>，</w:t>
      </w:r>
      <w:r w:rsidRPr="006C4C11">
        <w:rPr>
          <w:rFonts w:hAnsi="標楷體" w:hint="eastAsia"/>
          <w:b/>
          <w:color w:val="000000" w:themeColor="text1"/>
        </w:rPr>
        <w:t>略以：「</w:t>
      </w:r>
      <w:r w:rsidRPr="006C4C11">
        <w:rPr>
          <w:rFonts w:hAnsi="標楷體" w:hint="eastAsia"/>
          <w:color w:val="000000" w:themeColor="text1"/>
        </w:rPr>
        <w:t>『旗山糖廠香蕉創新產業微型園區整體規劃暨工程』請依循《地方產業發展基金補助微型園區作業要點》相關規定提送申請，</w:t>
      </w:r>
      <w:r w:rsidRPr="006C4C11">
        <w:rPr>
          <w:rFonts w:hAnsi="標楷體" w:hint="eastAsia"/>
          <w:b/>
          <w:color w:val="000000" w:themeColor="text1"/>
        </w:rPr>
        <w:t>惟該案因尚無具體計畫內容</w:t>
      </w:r>
      <w:r w:rsidRPr="006C4C11">
        <w:rPr>
          <w:rFonts w:hAnsi="標楷體" w:hint="eastAsia"/>
          <w:b/>
          <w:bCs/>
          <w:color w:val="000000" w:themeColor="text1"/>
        </w:rPr>
        <w:t>，</w:t>
      </w:r>
      <w:r w:rsidRPr="006C4C11">
        <w:rPr>
          <w:rFonts w:hAnsi="標楷體" w:hint="eastAsia"/>
          <w:color w:val="000000" w:themeColor="text1"/>
        </w:rPr>
        <w:t>僅提供意見如下：1.該微型園區作業要點所稱「</w:t>
      </w:r>
      <w:r w:rsidRPr="006C4C11">
        <w:rPr>
          <w:rFonts w:hAnsi="標楷體" w:hint="eastAsia"/>
          <w:bCs/>
          <w:color w:val="000000" w:themeColor="text1"/>
        </w:rPr>
        <w:t>微型園區」係指依區域計畫法</w:t>
      </w:r>
      <w:r w:rsidRPr="006C4C11">
        <w:rPr>
          <w:rFonts w:hAnsi="標楷體"/>
          <w:bCs/>
          <w:color w:val="000000" w:themeColor="text1"/>
        </w:rPr>
        <w:t>……</w:t>
      </w:r>
      <w:r w:rsidRPr="006C4C11">
        <w:rPr>
          <w:rFonts w:hAnsi="標楷體" w:hint="eastAsia"/>
          <w:bCs/>
          <w:color w:val="000000" w:themeColor="text1"/>
        </w:rPr>
        <w:t>設置，面積小於10公頃，專供屬地方特色產業且低污染之中小企業進駐之園區，補助項目以園區規劃設置費、開發工程費、營運管理費為限</w:t>
      </w:r>
      <w:r w:rsidRPr="006C4C11">
        <w:rPr>
          <w:rFonts w:hAnsi="標楷體" w:hint="eastAsia"/>
          <w:color w:val="000000" w:themeColor="text1"/>
        </w:rPr>
        <w:t>。2.補助計畫分為類型I及類型Ⅱ，得按計畫性質提送適合之補助計畫類型。」</w:t>
      </w:r>
    </w:p>
    <w:p w14:paraId="4343FD98" w14:textId="1D708F49" w:rsidR="007C217E" w:rsidRPr="006C4C11" w:rsidRDefault="007C217E" w:rsidP="007C217E">
      <w:pPr>
        <w:pStyle w:val="4"/>
        <w:rPr>
          <w:rFonts w:hAnsi="標楷體"/>
          <w:color w:val="000000" w:themeColor="text1"/>
        </w:rPr>
      </w:pPr>
      <w:r w:rsidRPr="006C4C11">
        <w:rPr>
          <w:rFonts w:hAnsi="標楷體" w:hint="eastAsia"/>
          <w:color w:val="000000" w:themeColor="text1"/>
        </w:rPr>
        <w:t>爰高市府指定由都發局於105年3月向中企署所辦之「地方產業發展基金補助微型園區計畫」申請補助新臺幣(下同)</w:t>
      </w:r>
      <w:r w:rsidRPr="006C4C11">
        <w:rPr>
          <w:rFonts w:hAnsi="標楷體"/>
          <w:color w:val="000000" w:themeColor="text1"/>
        </w:rPr>
        <w:t>5,400</w:t>
      </w:r>
      <w:r w:rsidRPr="006C4C11">
        <w:rPr>
          <w:rFonts w:hAnsi="標楷體" w:hint="eastAsia"/>
          <w:color w:val="000000" w:themeColor="text1"/>
        </w:rPr>
        <w:t>萬元，經計畫審查後於</w:t>
      </w:r>
      <w:r w:rsidRPr="006C4C11">
        <w:rPr>
          <w:rFonts w:hAnsi="標楷體" w:hint="eastAsia"/>
          <w:b/>
          <w:bCs/>
          <w:color w:val="000000" w:themeColor="text1"/>
        </w:rPr>
        <w:t>105年11月2日核定「旗糖創新博覽園區計畫」及規劃設置費補助</w:t>
      </w:r>
      <w:r w:rsidRPr="006C4C11">
        <w:rPr>
          <w:rFonts w:hAnsi="標楷體"/>
          <w:b/>
          <w:bCs/>
          <w:color w:val="000000" w:themeColor="text1"/>
        </w:rPr>
        <w:t>400</w:t>
      </w:r>
      <w:r w:rsidRPr="006C4C11">
        <w:rPr>
          <w:rFonts w:hAnsi="標楷體" w:hint="eastAsia"/>
          <w:b/>
          <w:bCs/>
          <w:color w:val="000000" w:themeColor="text1"/>
        </w:rPr>
        <w:t>萬元</w:t>
      </w:r>
      <w:r w:rsidRPr="006C4C11">
        <w:rPr>
          <w:rFonts w:hAnsi="標楷體" w:hint="eastAsia"/>
          <w:color w:val="000000" w:themeColor="text1"/>
        </w:rPr>
        <w:t>，待園區完成規劃設置作業後，再申請地方產業發展基金微型園區類型Ⅱ計畫補助</w:t>
      </w:r>
      <w:r w:rsidRPr="006C4C11">
        <w:rPr>
          <w:rFonts w:hAnsi="標楷體"/>
          <w:color w:val="000000" w:themeColor="text1"/>
        </w:rPr>
        <w:t>(</w:t>
      </w:r>
      <w:r w:rsidRPr="006C4C11">
        <w:rPr>
          <w:rFonts w:hAnsi="標楷體" w:hint="eastAsia"/>
          <w:color w:val="000000" w:themeColor="text1"/>
        </w:rPr>
        <w:t>開發工程費及園區營運管理費</w:t>
      </w:r>
      <w:r w:rsidRPr="006C4C11">
        <w:rPr>
          <w:rFonts w:hAnsi="標楷體"/>
          <w:color w:val="000000" w:themeColor="text1"/>
        </w:rPr>
        <w:t>)</w:t>
      </w:r>
      <w:r w:rsidRPr="006C4C11">
        <w:rPr>
          <w:rFonts w:hAnsi="標楷體" w:hint="eastAsia"/>
          <w:color w:val="000000" w:themeColor="text1"/>
        </w:rPr>
        <w:t>。</w:t>
      </w:r>
      <w:r w:rsidRPr="006C4C11">
        <w:rPr>
          <w:rFonts w:hAnsi="標楷體" w:hint="eastAsia"/>
          <w:color w:val="000000" w:themeColor="text1"/>
        </w:rPr>
        <w:lastRenderedPageBreak/>
        <w:t>該計畫規劃構想為微型園區開發，擬分成二期進行開發，第一期為改善及重整糖廠目前開放營運之商業區域，第二期為興建或修繕糖廠辦公廳舍及倉庫，作為糖業文化展示、蔬果及糖製品等農業加工、文創或農技育成服務產業，以及園區周邊土地開發等。</w:t>
      </w:r>
    </w:p>
    <w:p w14:paraId="22648F28" w14:textId="77777777" w:rsidR="007C217E" w:rsidRPr="006C4C11" w:rsidRDefault="007C217E" w:rsidP="007C217E">
      <w:pPr>
        <w:pStyle w:val="4"/>
        <w:rPr>
          <w:rFonts w:hAnsi="標楷體"/>
          <w:color w:val="000000" w:themeColor="text1"/>
        </w:rPr>
      </w:pPr>
      <w:r w:rsidRPr="006C4C11">
        <w:rPr>
          <w:rFonts w:hAnsi="標楷體" w:hint="eastAsia"/>
          <w:color w:val="000000" w:themeColor="text1"/>
        </w:rPr>
        <w:t>據高市府說明，經濟部於106年9月25日南區說明會中表示，因配合前瞻基礎建設計畫，該部將調整廢止既有《地方產業發展基金補助微型園區作業要點》</w:t>
      </w:r>
      <w:r w:rsidRPr="006C4C11">
        <w:rPr>
          <w:rFonts w:hAnsi="標楷體" w:hint="eastAsia"/>
          <w:color w:val="000000" w:themeColor="text1"/>
          <w:sz w:val="24"/>
          <w:szCs w:val="28"/>
        </w:rPr>
        <w:t>(已於107年8月29日廢止)</w:t>
      </w:r>
      <w:r w:rsidRPr="006C4C11">
        <w:rPr>
          <w:rFonts w:hAnsi="標楷體" w:hint="eastAsia"/>
          <w:color w:val="000000" w:themeColor="text1"/>
        </w:rPr>
        <w:t>，依《城鄉特色產業園區補助作業要點》第5點規定，原該府經內政部報請行政院核備「均衡城鄉推動方案-</w:t>
      </w:r>
      <w:r w:rsidRPr="006C4C11">
        <w:rPr>
          <w:rFonts w:hAnsi="標楷體" w:hint="eastAsia"/>
          <w:color w:val="000000" w:themeColor="text1"/>
          <w:szCs w:val="20"/>
        </w:rPr>
        <w:t>旗糖創新博覽園區</w:t>
      </w:r>
      <w:r w:rsidRPr="006C4C11">
        <w:rPr>
          <w:rFonts w:hAnsi="標楷體" w:hint="eastAsia"/>
          <w:color w:val="000000" w:themeColor="text1"/>
        </w:rPr>
        <w:t>計畫」所需工程經費，適合提案申請「107年度城鄉特色產業園區補助計畫」創新場域類型補助。</w:t>
      </w:r>
    </w:p>
    <w:p w14:paraId="06D4AA55" w14:textId="77777777" w:rsidR="007C217E" w:rsidRPr="006C4C11" w:rsidRDefault="007C217E" w:rsidP="007C217E">
      <w:pPr>
        <w:pStyle w:val="4"/>
        <w:rPr>
          <w:rFonts w:hAnsi="標楷體"/>
          <w:color w:val="000000" w:themeColor="text1"/>
        </w:rPr>
      </w:pPr>
      <w:r w:rsidRPr="006C4C11">
        <w:rPr>
          <w:rFonts w:hAnsi="標楷體" w:hint="eastAsia"/>
          <w:color w:val="000000" w:themeColor="text1"/>
        </w:rPr>
        <w:t>後因經濟部106年9月25日南區說明會上之說明，爰高市府續向經濟部申請「107年度城鄉特色產業園區-</w:t>
      </w:r>
      <w:r w:rsidRPr="006C4C11">
        <w:rPr>
          <w:rFonts w:hAnsi="標楷體" w:hint="eastAsia"/>
          <w:b/>
          <w:bCs/>
          <w:color w:val="000000" w:themeColor="text1"/>
        </w:rPr>
        <w:t>旗糖創新博覽場域計畫案</w:t>
      </w:r>
      <w:r w:rsidRPr="006C4C11">
        <w:rPr>
          <w:rFonts w:hAnsi="標楷體" w:hint="eastAsia"/>
          <w:color w:val="000000" w:themeColor="text1"/>
        </w:rPr>
        <w:t>」，經該部審核無誤後於</w:t>
      </w:r>
      <w:r w:rsidRPr="006C4C11">
        <w:rPr>
          <w:rFonts w:hAnsi="標楷體" w:hint="eastAsia"/>
          <w:b/>
          <w:bCs/>
          <w:color w:val="000000" w:themeColor="text1"/>
        </w:rPr>
        <w:t>107年3月31日核定，補助經費為1億元</w:t>
      </w:r>
      <w:r w:rsidRPr="006C4C11">
        <w:rPr>
          <w:rFonts w:hAnsi="標楷體" w:hint="eastAsia"/>
          <w:color w:val="000000" w:themeColor="text1"/>
          <w:sz w:val="24"/>
          <w:szCs w:val="28"/>
        </w:rPr>
        <w:t>(總補助經費上限為1億元)</w:t>
      </w:r>
      <w:r w:rsidRPr="006C4C11">
        <w:rPr>
          <w:rFonts w:hAnsi="標楷體" w:hint="eastAsia"/>
          <w:color w:val="000000" w:themeColor="text1"/>
        </w:rPr>
        <w:t>，該</w:t>
      </w:r>
      <w:r w:rsidRPr="006C4C11">
        <w:rPr>
          <w:rFonts w:hAnsi="標楷體" w:hint="eastAsia"/>
          <w:b/>
          <w:bCs/>
          <w:color w:val="000000" w:themeColor="text1"/>
        </w:rPr>
        <w:t>核定計畫內容為旗糖創新場域的部分劃定區域</w:t>
      </w:r>
      <w:r w:rsidRPr="006C4C11">
        <w:rPr>
          <w:rFonts w:hAnsi="標楷體" w:hint="eastAsia"/>
          <w:color w:val="000000" w:themeColor="text1"/>
        </w:rPr>
        <w:t>，</w:t>
      </w:r>
      <w:r w:rsidRPr="006C4C11">
        <w:rPr>
          <w:rFonts w:hAnsi="標楷體" w:hint="eastAsia"/>
          <w:b/>
          <w:bCs/>
          <w:color w:val="000000" w:themeColor="text1"/>
        </w:rPr>
        <w:t>包含倉庫群分批整修、廢棄溫室拆除規劃為示範之教學場所，並重新規劃停車場、綠地、道路系統等公共設施與排水設施、電力及自來水等公用設備系統</w:t>
      </w:r>
      <w:r w:rsidRPr="006C4C11">
        <w:rPr>
          <w:rFonts w:hAnsi="標楷體" w:hint="eastAsia"/>
          <w:color w:val="000000" w:themeColor="text1"/>
        </w:rPr>
        <w:t>。</w:t>
      </w:r>
    </w:p>
    <w:p w14:paraId="27972638" w14:textId="77777777" w:rsidR="007C217E" w:rsidRPr="006C4C11" w:rsidRDefault="007C217E" w:rsidP="007C217E">
      <w:pPr>
        <w:pStyle w:val="4"/>
        <w:rPr>
          <w:rFonts w:hAnsi="標楷體"/>
          <w:color w:val="000000" w:themeColor="text1"/>
        </w:rPr>
      </w:pPr>
      <w:r w:rsidRPr="006C4C11">
        <w:rPr>
          <w:rFonts w:hAnsi="標楷體" w:hint="eastAsia"/>
          <w:color w:val="000000" w:themeColor="text1"/>
        </w:rPr>
        <w:t>經查，105年高市府原申請微型場域範圍之使用計畫分為五大類型：1.觀光休閒轉運及商業場域，2.增設農產品加工場域，3.提供文化、教育及體驗場域，4.建構示範及觀光之光電溫室，5.新建或整建場域內公共設施。107年該府申請旗糖創新場域，主要做為農產加值加工與農創產業之</w:t>
      </w:r>
      <w:r w:rsidRPr="006C4C11">
        <w:rPr>
          <w:rFonts w:hAnsi="標楷體" w:hint="eastAsia"/>
          <w:color w:val="000000" w:themeColor="text1"/>
        </w:rPr>
        <w:lastRenderedPageBreak/>
        <w:t>產業聚落、輔以觀光轉運商業服務功能，全區以「農業循環經濟示範區」為發展理念，場域包含「農業循環經濟/文創教育體驗/數位經濟」</w:t>
      </w:r>
      <w:r w:rsidRPr="006C4C11">
        <w:rPr>
          <w:rFonts w:hAnsi="標楷體" w:hint="eastAsia"/>
          <w:color w:val="000000" w:themeColor="text1"/>
          <w:sz w:val="24"/>
          <w:szCs w:val="28"/>
        </w:rPr>
        <w:t>(即具有歷史記憶與文化特色的倉庫群)</w:t>
      </w:r>
      <w:r w:rsidRPr="006C4C11">
        <w:rPr>
          <w:rFonts w:hAnsi="標楷體" w:hint="eastAsia"/>
          <w:color w:val="000000" w:themeColor="text1"/>
        </w:rPr>
        <w:t>、「觀光溫室」、「綠地及停車場/旅運服務」等類型。</w:t>
      </w:r>
    </w:p>
    <w:p w14:paraId="6CA1F3AE" w14:textId="77777777" w:rsidR="007C217E" w:rsidRPr="006C4C11" w:rsidRDefault="007C217E" w:rsidP="00B974B5">
      <w:pPr>
        <w:pStyle w:val="a3"/>
        <w:spacing w:before="0" w:after="0"/>
        <w:rPr>
          <w:rFonts w:hAnsi="標楷體"/>
          <w:color w:val="000000" w:themeColor="text1"/>
        </w:rPr>
      </w:pPr>
      <w:r w:rsidRPr="006C4C11">
        <w:rPr>
          <w:rFonts w:hAnsi="標楷體" w:hint="eastAsia"/>
          <w:color w:val="000000" w:themeColor="text1"/>
        </w:rPr>
        <w:t>中央主管機關核定「旗糖創新博覽園區計畫」內容彙整表</w:t>
      </w:r>
    </w:p>
    <w:tbl>
      <w:tblPr>
        <w:tblStyle w:val="af7"/>
        <w:tblW w:w="9592" w:type="dxa"/>
        <w:jc w:val="center"/>
        <w:tblLook w:val="04A0" w:firstRow="1" w:lastRow="0" w:firstColumn="1" w:lastColumn="0" w:noHBand="0" w:noVBand="1"/>
      </w:tblPr>
      <w:tblGrid>
        <w:gridCol w:w="1148"/>
        <w:gridCol w:w="1876"/>
        <w:gridCol w:w="3166"/>
        <w:gridCol w:w="3402"/>
      </w:tblGrid>
      <w:tr w:rsidR="006C4C11" w:rsidRPr="006C4C11" w14:paraId="2FF29A50" w14:textId="77777777" w:rsidTr="0046539D">
        <w:trPr>
          <w:tblHeader/>
          <w:jc w:val="center"/>
        </w:trPr>
        <w:tc>
          <w:tcPr>
            <w:tcW w:w="1148" w:type="dxa"/>
            <w:vAlign w:val="center"/>
          </w:tcPr>
          <w:p w14:paraId="1C0E430A" w14:textId="77777777" w:rsidR="007C217E" w:rsidRPr="006C4C11" w:rsidRDefault="007C217E" w:rsidP="00C3142F">
            <w:pPr>
              <w:spacing w:line="240" w:lineRule="exact"/>
              <w:rPr>
                <w:rFonts w:hAnsi="標楷體"/>
                <w:color w:val="000000" w:themeColor="text1"/>
                <w:spacing w:val="-16"/>
                <w:sz w:val="24"/>
                <w:szCs w:val="24"/>
              </w:rPr>
            </w:pPr>
            <w:r w:rsidRPr="006C4C11">
              <w:rPr>
                <w:rFonts w:hAnsi="標楷體" w:hint="eastAsia"/>
                <w:color w:val="000000" w:themeColor="text1"/>
                <w:spacing w:val="-16"/>
                <w:sz w:val="24"/>
                <w:szCs w:val="24"/>
              </w:rPr>
              <w:t>計畫名稱</w:t>
            </w:r>
          </w:p>
        </w:tc>
        <w:tc>
          <w:tcPr>
            <w:tcW w:w="1876" w:type="dxa"/>
          </w:tcPr>
          <w:p w14:paraId="6A2E8E9A" w14:textId="77777777" w:rsidR="007C217E" w:rsidRPr="006C4C11" w:rsidRDefault="007C217E" w:rsidP="00C3142F">
            <w:pPr>
              <w:spacing w:line="240" w:lineRule="exact"/>
              <w:rPr>
                <w:rFonts w:hAnsi="標楷體"/>
                <w:color w:val="000000" w:themeColor="text1"/>
                <w:spacing w:val="-18"/>
                <w:sz w:val="24"/>
                <w:szCs w:val="24"/>
              </w:rPr>
            </w:pPr>
            <w:r w:rsidRPr="006C4C11">
              <w:rPr>
                <w:rFonts w:hAnsi="標楷體" w:hint="eastAsia"/>
                <w:color w:val="000000" w:themeColor="text1"/>
                <w:spacing w:val="-18"/>
                <w:sz w:val="24"/>
                <w:szCs w:val="24"/>
              </w:rPr>
              <w:t>旗山糖廠香蕉創新產業微型園區整體規劃暨工程</w:t>
            </w:r>
          </w:p>
        </w:tc>
        <w:tc>
          <w:tcPr>
            <w:tcW w:w="3166" w:type="dxa"/>
            <w:vAlign w:val="center"/>
          </w:tcPr>
          <w:p w14:paraId="17219E16" w14:textId="77777777" w:rsidR="007C217E" w:rsidRPr="006C4C11" w:rsidRDefault="007C217E" w:rsidP="00C3142F">
            <w:pPr>
              <w:spacing w:line="240" w:lineRule="exact"/>
              <w:jc w:val="center"/>
              <w:rPr>
                <w:rFonts w:hAnsi="標楷體"/>
                <w:color w:val="000000" w:themeColor="text1"/>
                <w:spacing w:val="-6"/>
                <w:sz w:val="24"/>
                <w:szCs w:val="24"/>
              </w:rPr>
            </w:pPr>
            <w:r w:rsidRPr="006C4C11">
              <w:rPr>
                <w:rFonts w:hAnsi="標楷體" w:hint="eastAsia"/>
                <w:color w:val="000000" w:themeColor="text1"/>
                <w:spacing w:val="-6"/>
                <w:sz w:val="24"/>
                <w:szCs w:val="24"/>
              </w:rPr>
              <w:t>旗糖創新博覽園區計畫</w:t>
            </w:r>
          </w:p>
        </w:tc>
        <w:tc>
          <w:tcPr>
            <w:tcW w:w="3402" w:type="dxa"/>
            <w:vAlign w:val="center"/>
          </w:tcPr>
          <w:p w14:paraId="7FBA7A4B" w14:textId="36F5A05C" w:rsidR="007C217E" w:rsidRPr="006C4C11" w:rsidRDefault="00B67FEB" w:rsidP="00C3142F">
            <w:pPr>
              <w:spacing w:line="240" w:lineRule="exact"/>
              <w:jc w:val="center"/>
              <w:rPr>
                <w:rFonts w:hAnsi="標楷體"/>
                <w:color w:val="000000" w:themeColor="text1"/>
                <w:spacing w:val="-6"/>
                <w:sz w:val="24"/>
                <w:szCs w:val="24"/>
              </w:rPr>
            </w:pPr>
            <w:r w:rsidRPr="006C4C11">
              <w:rPr>
                <w:rFonts w:hAnsi="標楷體" w:hint="eastAsia"/>
                <w:color w:val="000000" w:themeColor="text1"/>
                <w:spacing w:val="-6"/>
                <w:sz w:val="24"/>
                <w:szCs w:val="24"/>
              </w:rPr>
              <w:t>旗糖創新博覽場域計畫</w:t>
            </w:r>
          </w:p>
        </w:tc>
      </w:tr>
      <w:tr w:rsidR="006C4C11" w:rsidRPr="006C4C11" w14:paraId="7330B31D" w14:textId="77777777" w:rsidTr="0046539D">
        <w:trPr>
          <w:jc w:val="center"/>
        </w:trPr>
        <w:tc>
          <w:tcPr>
            <w:tcW w:w="1148" w:type="dxa"/>
          </w:tcPr>
          <w:p w14:paraId="2A0CAF19" w14:textId="584691A8" w:rsidR="004D3998" w:rsidRPr="006C4C11" w:rsidRDefault="004D3998" w:rsidP="0046539D">
            <w:pPr>
              <w:spacing w:line="240" w:lineRule="exact"/>
              <w:rPr>
                <w:rFonts w:hAnsi="標楷體"/>
                <w:color w:val="000000" w:themeColor="text1"/>
                <w:spacing w:val="-16"/>
                <w:sz w:val="24"/>
                <w:szCs w:val="24"/>
              </w:rPr>
            </w:pPr>
            <w:r w:rsidRPr="006C4C11">
              <w:rPr>
                <w:rFonts w:hAnsi="標楷體" w:hint="eastAsia"/>
                <w:color w:val="000000" w:themeColor="text1"/>
                <w:spacing w:val="-20"/>
                <w:sz w:val="24"/>
                <w:szCs w:val="24"/>
              </w:rPr>
              <w:t>申請補助計畫名稱</w:t>
            </w:r>
          </w:p>
        </w:tc>
        <w:tc>
          <w:tcPr>
            <w:tcW w:w="1876" w:type="dxa"/>
          </w:tcPr>
          <w:p w14:paraId="43A61E95" w14:textId="264EB273" w:rsidR="004D3998" w:rsidRPr="006C4C11" w:rsidRDefault="004D3998" w:rsidP="0046539D">
            <w:pPr>
              <w:spacing w:line="240" w:lineRule="exact"/>
              <w:ind w:leftChars="-25" w:left="-85" w:rightChars="-25" w:right="-85"/>
              <w:jc w:val="center"/>
              <w:rPr>
                <w:rFonts w:hAnsi="標楷體"/>
                <w:color w:val="000000" w:themeColor="text1"/>
                <w:spacing w:val="-18"/>
                <w:sz w:val="24"/>
                <w:szCs w:val="24"/>
              </w:rPr>
            </w:pPr>
            <w:r w:rsidRPr="006C4C11">
              <w:rPr>
                <w:rFonts w:hAnsi="標楷體" w:hint="eastAsia"/>
                <w:color w:val="000000" w:themeColor="text1"/>
                <w:spacing w:val="-18"/>
                <w:sz w:val="24"/>
                <w:szCs w:val="24"/>
              </w:rPr>
              <w:t>均衡城鄉發展推動方案(104-107年)</w:t>
            </w:r>
          </w:p>
        </w:tc>
        <w:tc>
          <w:tcPr>
            <w:tcW w:w="3166" w:type="dxa"/>
            <w:vAlign w:val="center"/>
          </w:tcPr>
          <w:p w14:paraId="56F0256D" w14:textId="3420A624" w:rsidR="004D3998" w:rsidRPr="006C4C11" w:rsidRDefault="004D3998" w:rsidP="0046539D">
            <w:pPr>
              <w:spacing w:line="240" w:lineRule="exact"/>
              <w:jc w:val="center"/>
              <w:rPr>
                <w:rFonts w:hAnsi="標楷體"/>
                <w:color w:val="000000" w:themeColor="text1"/>
                <w:sz w:val="24"/>
                <w:szCs w:val="24"/>
              </w:rPr>
            </w:pPr>
            <w:r w:rsidRPr="006C4C11">
              <w:rPr>
                <w:rFonts w:hAnsi="標楷體" w:hint="eastAsia"/>
                <w:color w:val="000000" w:themeColor="text1"/>
                <w:spacing w:val="-6"/>
                <w:sz w:val="24"/>
                <w:szCs w:val="24"/>
              </w:rPr>
              <w:t>105年度地方產業發展基金補助</w:t>
            </w:r>
            <w:r w:rsidRPr="006C4C11">
              <w:rPr>
                <w:rFonts w:hAnsi="標楷體" w:hint="eastAsia"/>
                <w:b/>
                <w:bCs/>
                <w:color w:val="000000" w:themeColor="text1"/>
                <w:spacing w:val="-6"/>
                <w:sz w:val="24"/>
                <w:szCs w:val="24"/>
              </w:rPr>
              <w:t>微型園區</w:t>
            </w:r>
            <w:r w:rsidRPr="006C4C11">
              <w:rPr>
                <w:rFonts w:hAnsi="標楷體" w:hint="eastAsia"/>
                <w:color w:val="000000" w:themeColor="text1"/>
                <w:spacing w:val="-6"/>
                <w:sz w:val="24"/>
                <w:szCs w:val="24"/>
              </w:rPr>
              <w:t>計畫</w:t>
            </w:r>
          </w:p>
        </w:tc>
        <w:tc>
          <w:tcPr>
            <w:tcW w:w="3402" w:type="dxa"/>
            <w:vAlign w:val="center"/>
          </w:tcPr>
          <w:p w14:paraId="55D8A4A2" w14:textId="63928E0A" w:rsidR="004D3998" w:rsidRPr="006C4C11" w:rsidRDefault="004D3998" w:rsidP="0046539D">
            <w:pPr>
              <w:spacing w:line="240" w:lineRule="exact"/>
              <w:jc w:val="center"/>
              <w:rPr>
                <w:rFonts w:hAnsi="標楷體"/>
                <w:color w:val="000000" w:themeColor="text1"/>
                <w:sz w:val="24"/>
                <w:szCs w:val="24"/>
              </w:rPr>
            </w:pPr>
            <w:r w:rsidRPr="006C4C11">
              <w:rPr>
                <w:rFonts w:hAnsi="標楷體" w:hint="eastAsia"/>
                <w:color w:val="000000" w:themeColor="text1"/>
                <w:spacing w:val="-6"/>
                <w:sz w:val="24"/>
                <w:szCs w:val="24"/>
              </w:rPr>
              <w:t>107年度</w:t>
            </w:r>
            <w:r w:rsidRPr="006C4C11">
              <w:rPr>
                <w:rFonts w:hAnsi="標楷體" w:hint="eastAsia"/>
                <w:b/>
                <w:bCs/>
                <w:color w:val="000000" w:themeColor="text1"/>
                <w:spacing w:val="-6"/>
                <w:sz w:val="24"/>
                <w:szCs w:val="24"/>
              </w:rPr>
              <w:t>城鄉特色產業園區</w:t>
            </w:r>
            <w:r w:rsidRPr="006C4C11">
              <w:rPr>
                <w:rFonts w:hAnsi="標楷體" w:hint="eastAsia"/>
                <w:color w:val="000000" w:themeColor="text1"/>
                <w:spacing w:val="-6"/>
                <w:sz w:val="24"/>
                <w:szCs w:val="24"/>
              </w:rPr>
              <w:t>補助計畫</w:t>
            </w:r>
          </w:p>
        </w:tc>
      </w:tr>
      <w:tr w:rsidR="006C4C11" w:rsidRPr="006C4C11" w14:paraId="17591BE8" w14:textId="77777777" w:rsidTr="0046539D">
        <w:trPr>
          <w:jc w:val="center"/>
        </w:trPr>
        <w:tc>
          <w:tcPr>
            <w:tcW w:w="1148" w:type="dxa"/>
            <w:vAlign w:val="center"/>
          </w:tcPr>
          <w:p w14:paraId="0916CDB3" w14:textId="77777777" w:rsidR="007C217E" w:rsidRPr="006C4C11" w:rsidRDefault="007C217E" w:rsidP="0046539D">
            <w:pPr>
              <w:spacing w:line="260" w:lineRule="exact"/>
              <w:rPr>
                <w:rFonts w:hAnsi="標楷體"/>
                <w:color w:val="000000" w:themeColor="text1"/>
                <w:spacing w:val="-16"/>
                <w:sz w:val="24"/>
                <w:szCs w:val="24"/>
              </w:rPr>
            </w:pPr>
            <w:r w:rsidRPr="006C4C11">
              <w:rPr>
                <w:rFonts w:hAnsi="標楷體" w:hint="eastAsia"/>
                <w:color w:val="000000" w:themeColor="text1"/>
                <w:spacing w:val="-16"/>
                <w:sz w:val="24"/>
                <w:szCs w:val="24"/>
              </w:rPr>
              <w:t>提案類型</w:t>
            </w:r>
          </w:p>
        </w:tc>
        <w:tc>
          <w:tcPr>
            <w:tcW w:w="1876" w:type="dxa"/>
          </w:tcPr>
          <w:p w14:paraId="4ADE0F50" w14:textId="77777777" w:rsidR="007C217E" w:rsidRPr="006C4C11" w:rsidRDefault="007C217E" w:rsidP="0046539D">
            <w:pPr>
              <w:spacing w:line="260" w:lineRule="exact"/>
              <w:jc w:val="center"/>
              <w:rPr>
                <w:rFonts w:hAnsi="標楷體"/>
                <w:color w:val="000000" w:themeColor="text1"/>
                <w:spacing w:val="-16"/>
                <w:sz w:val="24"/>
                <w:szCs w:val="24"/>
              </w:rPr>
            </w:pPr>
            <w:r w:rsidRPr="006C4C11">
              <w:rPr>
                <w:rFonts w:hAnsi="標楷體" w:hint="eastAsia"/>
                <w:color w:val="000000" w:themeColor="text1"/>
                <w:spacing w:val="-16"/>
                <w:sz w:val="24"/>
                <w:szCs w:val="24"/>
              </w:rPr>
              <w:t>「富麗農村，風情小鎮」示範點</w:t>
            </w:r>
          </w:p>
        </w:tc>
        <w:tc>
          <w:tcPr>
            <w:tcW w:w="3166" w:type="dxa"/>
          </w:tcPr>
          <w:p w14:paraId="43FE4E3F" w14:textId="77777777" w:rsidR="007C217E" w:rsidRPr="006C4C11" w:rsidRDefault="007C217E" w:rsidP="0046539D">
            <w:pPr>
              <w:spacing w:line="260" w:lineRule="exact"/>
              <w:jc w:val="center"/>
              <w:rPr>
                <w:rFonts w:hAnsi="標楷體"/>
                <w:color w:val="000000" w:themeColor="text1"/>
                <w:sz w:val="24"/>
                <w:szCs w:val="24"/>
              </w:rPr>
            </w:pPr>
            <w:r w:rsidRPr="006C4C11">
              <w:rPr>
                <w:rFonts w:hAnsi="標楷體" w:hint="eastAsia"/>
                <w:color w:val="000000" w:themeColor="text1"/>
                <w:sz w:val="24"/>
                <w:szCs w:val="24"/>
              </w:rPr>
              <w:t>類型I：申請「園區規劃設置費」</w:t>
            </w:r>
          </w:p>
        </w:tc>
        <w:tc>
          <w:tcPr>
            <w:tcW w:w="3402" w:type="dxa"/>
          </w:tcPr>
          <w:p w14:paraId="0E0CAD18" w14:textId="77777777" w:rsidR="007C217E" w:rsidRPr="006C4C11" w:rsidRDefault="007C217E" w:rsidP="0046539D">
            <w:pPr>
              <w:spacing w:line="260" w:lineRule="exact"/>
              <w:jc w:val="center"/>
              <w:rPr>
                <w:rFonts w:hAnsi="標楷體"/>
                <w:color w:val="000000" w:themeColor="text1"/>
                <w:sz w:val="24"/>
                <w:szCs w:val="24"/>
              </w:rPr>
            </w:pPr>
            <w:r w:rsidRPr="006C4C11">
              <w:rPr>
                <w:rFonts w:hAnsi="標楷體" w:hint="eastAsia"/>
                <w:color w:val="000000" w:themeColor="text1"/>
                <w:sz w:val="24"/>
                <w:szCs w:val="24"/>
              </w:rPr>
              <w:t>創新場域補助計畫</w:t>
            </w:r>
          </w:p>
        </w:tc>
      </w:tr>
      <w:tr w:rsidR="006C4C11" w:rsidRPr="006C4C11" w14:paraId="5AA7B3E5" w14:textId="77777777" w:rsidTr="0046539D">
        <w:trPr>
          <w:jc w:val="center"/>
        </w:trPr>
        <w:tc>
          <w:tcPr>
            <w:tcW w:w="1148" w:type="dxa"/>
            <w:vAlign w:val="center"/>
          </w:tcPr>
          <w:p w14:paraId="509050DF" w14:textId="77777777" w:rsidR="007C217E" w:rsidRPr="006C4C11" w:rsidRDefault="007C217E" w:rsidP="0046539D">
            <w:pPr>
              <w:spacing w:line="260" w:lineRule="exact"/>
              <w:rPr>
                <w:rFonts w:hAnsi="標楷體"/>
                <w:color w:val="000000" w:themeColor="text1"/>
                <w:spacing w:val="-16"/>
                <w:sz w:val="24"/>
                <w:szCs w:val="24"/>
              </w:rPr>
            </w:pPr>
            <w:r w:rsidRPr="006C4C11">
              <w:rPr>
                <w:rFonts w:hAnsi="標楷體" w:hint="eastAsia"/>
                <w:color w:val="000000" w:themeColor="text1"/>
                <w:spacing w:val="-16"/>
                <w:sz w:val="24"/>
                <w:szCs w:val="24"/>
              </w:rPr>
              <w:t>核定機關</w:t>
            </w:r>
          </w:p>
        </w:tc>
        <w:tc>
          <w:tcPr>
            <w:tcW w:w="1876" w:type="dxa"/>
          </w:tcPr>
          <w:p w14:paraId="4B7B60B0" w14:textId="482272CA" w:rsidR="007C217E" w:rsidRPr="006C4C11" w:rsidRDefault="006A5729" w:rsidP="00C3142F">
            <w:pPr>
              <w:spacing w:line="260" w:lineRule="exact"/>
              <w:ind w:leftChars="-25" w:left="-85" w:rightChars="-25" w:right="-85"/>
              <w:jc w:val="center"/>
              <w:rPr>
                <w:rFonts w:hAnsi="標楷體"/>
                <w:color w:val="000000" w:themeColor="text1"/>
                <w:spacing w:val="-20"/>
                <w:sz w:val="24"/>
                <w:szCs w:val="24"/>
              </w:rPr>
            </w:pPr>
            <w:r w:rsidRPr="006C4C11">
              <w:rPr>
                <w:rFonts w:hAnsi="標楷體" w:hint="eastAsia"/>
                <w:color w:val="000000" w:themeColor="text1"/>
                <w:spacing w:val="-20"/>
                <w:sz w:val="24"/>
                <w:szCs w:val="24"/>
              </w:rPr>
              <w:t>內政部陳報行政院核備後發布核定函</w:t>
            </w:r>
          </w:p>
        </w:tc>
        <w:tc>
          <w:tcPr>
            <w:tcW w:w="3166" w:type="dxa"/>
            <w:vAlign w:val="center"/>
          </w:tcPr>
          <w:p w14:paraId="57392C6F" w14:textId="77777777" w:rsidR="007C217E" w:rsidRPr="006C4C11" w:rsidRDefault="007C217E" w:rsidP="0046539D">
            <w:pPr>
              <w:spacing w:line="260" w:lineRule="exact"/>
              <w:jc w:val="center"/>
              <w:rPr>
                <w:rFonts w:hAnsi="標楷體"/>
                <w:color w:val="000000" w:themeColor="text1"/>
                <w:sz w:val="24"/>
                <w:szCs w:val="24"/>
              </w:rPr>
            </w:pPr>
            <w:r w:rsidRPr="006C4C11">
              <w:rPr>
                <w:rFonts w:hAnsi="標楷體" w:hint="eastAsia"/>
                <w:color w:val="000000" w:themeColor="text1"/>
                <w:sz w:val="24"/>
                <w:szCs w:val="24"/>
              </w:rPr>
              <w:t>經濟部</w:t>
            </w:r>
          </w:p>
        </w:tc>
        <w:tc>
          <w:tcPr>
            <w:tcW w:w="3402" w:type="dxa"/>
            <w:vAlign w:val="center"/>
          </w:tcPr>
          <w:p w14:paraId="476A78C3" w14:textId="77777777" w:rsidR="007C217E" w:rsidRPr="006C4C11" w:rsidRDefault="007C217E" w:rsidP="0046539D">
            <w:pPr>
              <w:spacing w:line="260" w:lineRule="exact"/>
              <w:jc w:val="center"/>
              <w:rPr>
                <w:rFonts w:hAnsi="標楷體"/>
                <w:color w:val="000000" w:themeColor="text1"/>
                <w:sz w:val="24"/>
                <w:szCs w:val="24"/>
              </w:rPr>
            </w:pPr>
            <w:r w:rsidRPr="006C4C11">
              <w:rPr>
                <w:rFonts w:hAnsi="標楷體" w:hint="eastAsia"/>
                <w:color w:val="000000" w:themeColor="text1"/>
                <w:sz w:val="24"/>
                <w:szCs w:val="24"/>
              </w:rPr>
              <w:t>經濟部</w:t>
            </w:r>
          </w:p>
        </w:tc>
      </w:tr>
      <w:tr w:rsidR="006C4C11" w:rsidRPr="006C4C11" w14:paraId="6552E595" w14:textId="77777777" w:rsidTr="0046539D">
        <w:trPr>
          <w:jc w:val="center"/>
        </w:trPr>
        <w:tc>
          <w:tcPr>
            <w:tcW w:w="1148" w:type="dxa"/>
            <w:vAlign w:val="center"/>
          </w:tcPr>
          <w:p w14:paraId="6EAD36F9" w14:textId="77777777" w:rsidR="007C217E" w:rsidRPr="006C4C11" w:rsidRDefault="007C217E" w:rsidP="00A87170">
            <w:pPr>
              <w:spacing w:line="280" w:lineRule="exact"/>
              <w:rPr>
                <w:rFonts w:hAnsi="標楷體"/>
                <w:color w:val="000000" w:themeColor="text1"/>
                <w:spacing w:val="-16"/>
                <w:sz w:val="24"/>
                <w:szCs w:val="24"/>
              </w:rPr>
            </w:pPr>
            <w:r w:rsidRPr="006C4C11">
              <w:rPr>
                <w:rFonts w:hAnsi="標楷體" w:hint="eastAsia"/>
                <w:color w:val="000000" w:themeColor="text1"/>
                <w:spacing w:val="-16"/>
                <w:sz w:val="24"/>
                <w:szCs w:val="24"/>
              </w:rPr>
              <w:t>核定日期</w:t>
            </w:r>
          </w:p>
        </w:tc>
        <w:tc>
          <w:tcPr>
            <w:tcW w:w="1876" w:type="dxa"/>
          </w:tcPr>
          <w:p w14:paraId="0622E60C" w14:textId="77777777" w:rsidR="007C217E" w:rsidRPr="006C4C11" w:rsidRDefault="007C217E" w:rsidP="00A87170">
            <w:pPr>
              <w:spacing w:line="280" w:lineRule="exact"/>
              <w:jc w:val="center"/>
              <w:rPr>
                <w:rFonts w:hAnsi="標楷體"/>
                <w:color w:val="000000" w:themeColor="text1"/>
                <w:sz w:val="24"/>
                <w:szCs w:val="24"/>
              </w:rPr>
            </w:pPr>
            <w:r w:rsidRPr="006C4C11">
              <w:rPr>
                <w:rFonts w:hAnsi="標楷體" w:hint="eastAsia"/>
                <w:color w:val="000000" w:themeColor="text1"/>
                <w:sz w:val="24"/>
                <w:szCs w:val="24"/>
              </w:rPr>
              <w:t>104.07.21</w:t>
            </w:r>
          </w:p>
        </w:tc>
        <w:tc>
          <w:tcPr>
            <w:tcW w:w="3166" w:type="dxa"/>
          </w:tcPr>
          <w:p w14:paraId="03E009F1" w14:textId="77777777" w:rsidR="007C217E" w:rsidRPr="006C4C11" w:rsidRDefault="007C217E" w:rsidP="00A87170">
            <w:pPr>
              <w:spacing w:line="280" w:lineRule="exact"/>
              <w:jc w:val="center"/>
              <w:rPr>
                <w:rFonts w:hAnsi="標楷體"/>
                <w:color w:val="000000" w:themeColor="text1"/>
                <w:sz w:val="24"/>
                <w:szCs w:val="24"/>
              </w:rPr>
            </w:pPr>
            <w:r w:rsidRPr="006C4C11">
              <w:rPr>
                <w:rFonts w:hAnsi="標楷體" w:hint="eastAsia"/>
                <w:color w:val="000000" w:themeColor="text1"/>
                <w:sz w:val="24"/>
                <w:szCs w:val="24"/>
              </w:rPr>
              <w:t>105.12.19</w:t>
            </w:r>
          </w:p>
        </w:tc>
        <w:tc>
          <w:tcPr>
            <w:tcW w:w="3402" w:type="dxa"/>
          </w:tcPr>
          <w:p w14:paraId="44EA2324" w14:textId="77777777" w:rsidR="007C217E" w:rsidRPr="006C4C11" w:rsidRDefault="007C217E" w:rsidP="00A87170">
            <w:pPr>
              <w:spacing w:line="280" w:lineRule="exact"/>
              <w:jc w:val="center"/>
              <w:rPr>
                <w:rFonts w:hAnsi="標楷體"/>
                <w:color w:val="000000" w:themeColor="text1"/>
                <w:sz w:val="24"/>
                <w:szCs w:val="24"/>
              </w:rPr>
            </w:pPr>
            <w:r w:rsidRPr="006C4C11">
              <w:rPr>
                <w:rFonts w:hAnsi="標楷體" w:hint="eastAsia"/>
                <w:color w:val="000000" w:themeColor="text1"/>
                <w:sz w:val="24"/>
                <w:szCs w:val="24"/>
              </w:rPr>
              <w:t>107.3.31</w:t>
            </w:r>
          </w:p>
        </w:tc>
      </w:tr>
      <w:tr w:rsidR="006C4C11" w:rsidRPr="006C4C11" w14:paraId="70C89D72" w14:textId="77777777" w:rsidTr="0046539D">
        <w:trPr>
          <w:jc w:val="center"/>
        </w:trPr>
        <w:tc>
          <w:tcPr>
            <w:tcW w:w="1148" w:type="dxa"/>
            <w:vAlign w:val="center"/>
          </w:tcPr>
          <w:p w14:paraId="383E663D" w14:textId="77777777" w:rsidR="007C217E" w:rsidRPr="006C4C11" w:rsidRDefault="007C217E" w:rsidP="00A87170">
            <w:pPr>
              <w:spacing w:line="280" w:lineRule="exact"/>
              <w:rPr>
                <w:rFonts w:hAnsi="標楷體"/>
                <w:color w:val="000000" w:themeColor="text1"/>
                <w:spacing w:val="-16"/>
                <w:sz w:val="24"/>
                <w:szCs w:val="24"/>
              </w:rPr>
            </w:pPr>
            <w:r w:rsidRPr="006C4C11">
              <w:rPr>
                <w:rFonts w:hAnsi="標楷體" w:hint="eastAsia"/>
                <w:color w:val="000000" w:themeColor="text1"/>
                <w:spacing w:val="-16"/>
                <w:sz w:val="24"/>
                <w:szCs w:val="24"/>
              </w:rPr>
              <w:t>計畫期程</w:t>
            </w:r>
          </w:p>
        </w:tc>
        <w:tc>
          <w:tcPr>
            <w:tcW w:w="1876" w:type="dxa"/>
          </w:tcPr>
          <w:p w14:paraId="4CE4F538" w14:textId="77777777" w:rsidR="007C217E" w:rsidRPr="006C4C11" w:rsidRDefault="007C217E" w:rsidP="00A87170">
            <w:pPr>
              <w:spacing w:line="280" w:lineRule="exact"/>
              <w:jc w:val="center"/>
              <w:rPr>
                <w:rFonts w:hAnsi="標楷體"/>
                <w:color w:val="000000" w:themeColor="text1"/>
                <w:sz w:val="28"/>
                <w:szCs w:val="28"/>
              </w:rPr>
            </w:pPr>
            <w:r w:rsidRPr="006C4C11">
              <w:rPr>
                <w:rFonts w:hAnsi="標楷體" w:hint="eastAsia"/>
                <w:color w:val="000000" w:themeColor="text1"/>
                <w:sz w:val="24"/>
                <w:szCs w:val="24"/>
              </w:rPr>
              <w:t>104.06.01至107.12.31</w:t>
            </w:r>
          </w:p>
        </w:tc>
        <w:tc>
          <w:tcPr>
            <w:tcW w:w="3166" w:type="dxa"/>
          </w:tcPr>
          <w:p w14:paraId="06A054FE" w14:textId="77777777" w:rsidR="007C217E" w:rsidRPr="006C4C11" w:rsidRDefault="007C217E" w:rsidP="00A87170">
            <w:pPr>
              <w:spacing w:line="280" w:lineRule="exact"/>
              <w:jc w:val="center"/>
              <w:rPr>
                <w:rFonts w:hAnsi="標楷體"/>
                <w:color w:val="000000" w:themeColor="text1"/>
                <w:spacing w:val="-12"/>
                <w:sz w:val="24"/>
                <w:szCs w:val="24"/>
              </w:rPr>
            </w:pPr>
            <w:r w:rsidRPr="006C4C11">
              <w:rPr>
                <w:rFonts w:hAnsi="標楷體" w:hint="eastAsia"/>
                <w:color w:val="000000" w:themeColor="text1"/>
                <w:spacing w:val="-12"/>
                <w:sz w:val="24"/>
                <w:szCs w:val="24"/>
              </w:rPr>
              <w:t>105.11.03至108.08.02</w:t>
            </w:r>
          </w:p>
          <w:p w14:paraId="4FE93A1D" w14:textId="77777777" w:rsidR="007C217E" w:rsidRPr="006C4C11" w:rsidRDefault="007C217E" w:rsidP="00A87170">
            <w:pPr>
              <w:spacing w:line="280" w:lineRule="exact"/>
              <w:jc w:val="center"/>
              <w:rPr>
                <w:rFonts w:hAnsi="標楷體"/>
                <w:color w:val="000000" w:themeColor="text1"/>
                <w:spacing w:val="-26"/>
                <w:sz w:val="28"/>
                <w:szCs w:val="28"/>
              </w:rPr>
            </w:pPr>
            <w:r w:rsidRPr="006C4C11">
              <w:rPr>
                <w:rFonts w:hAnsi="標楷體" w:hint="eastAsia"/>
                <w:color w:val="000000" w:themeColor="text1"/>
                <w:spacing w:val="-26"/>
                <w:sz w:val="24"/>
                <w:szCs w:val="24"/>
              </w:rPr>
              <w:t>(2年9個月)</w:t>
            </w:r>
          </w:p>
        </w:tc>
        <w:tc>
          <w:tcPr>
            <w:tcW w:w="3402" w:type="dxa"/>
          </w:tcPr>
          <w:p w14:paraId="416739F6" w14:textId="77777777" w:rsidR="007C217E" w:rsidRPr="006C4C11" w:rsidRDefault="007C217E" w:rsidP="00A87170">
            <w:pPr>
              <w:spacing w:line="280" w:lineRule="exact"/>
              <w:jc w:val="center"/>
              <w:rPr>
                <w:rFonts w:hAnsi="標楷體"/>
                <w:color w:val="000000" w:themeColor="text1"/>
                <w:spacing w:val="-10"/>
                <w:sz w:val="24"/>
                <w:szCs w:val="24"/>
              </w:rPr>
            </w:pPr>
            <w:r w:rsidRPr="006C4C11">
              <w:rPr>
                <w:rFonts w:hAnsi="標楷體" w:hint="eastAsia"/>
                <w:color w:val="000000" w:themeColor="text1"/>
                <w:spacing w:val="-10"/>
                <w:sz w:val="24"/>
                <w:szCs w:val="24"/>
              </w:rPr>
              <w:t>107.04.01至109.12.31</w:t>
            </w:r>
          </w:p>
          <w:p w14:paraId="30275A86" w14:textId="77777777" w:rsidR="007C217E" w:rsidRPr="006C4C11" w:rsidRDefault="007C217E" w:rsidP="00A87170">
            <w:pPr>
              <w:spacing w:line="280" w:lineRule="exact"/>
              <w:jc w:val="center"/>
              <w:rPr>
                <w:rFonts w:hAnsi="標楷體"/>
                <w:color w:val="000000" w:themeColor="text1"/>
                <w:spacing w:val="-26"/>
                <w:sz w:val="28"/>
                <w:szCs w:val="28"/>
              </w:rPr>
            </w:pPr>
            <w:r w:rsidRPr="006C4C11">
              <w:rPr>
                <w:rFonts w:hAnsi="標楷體" w:hint="eastAsia"/>
                <w:color w:val="000000" w:themeColor="text1"/>
                <w:spacing w:val="-26"/>
                <w:sz w:val="24"/>
                <w:szCs w:val="24"/>
              </w:rPr>
              <w:t>(2年9個月)</w:t>
            </w:r>
          </w:p>
        </w:tc>
      </w:tr>
      <w:tr w:rsidR="006C4C11" w:rsidRPr="006C4C11" w14:paraId="674BD52C" w14:textId="77777777" w:rsidTr="0046539D">
        <w:trPr>
          <w:jc w:val="center"/>
        </w:trPr>
        <w:tc>
          <w:tcPr>
            <w:tcW w:w="1148" w:type="dxa"/>
            <w:vAlign w:val="center"/>
          </w:tcPr>
          <w:p w14:paraId="5B4D054A" w14:textId="77777777" w:rsidR="007C217E" w:rsidRPr="006C4C11" w:rsidRDefault="007C217E" w:rsidP="0046539D">
            <w:pPr>
              <w:spacing w:line="280" w:lineRule="exact"/>
              <w:ind w:leftChars="-25" w:left="-85" w:rightChars="-25" w:right="-85"/>
              <w:rPr>
                <w:rFonts w:hAnsi="標楷體"/>
                <w:color w:val="000000" w:themeColor="text1"/>
                <w:spacing w:val="-20"/>
                <w:sz w:val="24"/>
                <w:szCs w:val="24"/>
              </w:rPr>
            </w:pPr>
            <w:r w:rsidRPr="006C4C11">
              <w:rPr>
                <w:rFonts w:hAnsi="標楷體" w:hint="eastAsia"/>
                <w:color w:val="000000" w:themeColor="text1"/>
                <w:spacing w:val="-20"/>
                <w:sz w:val="24"/>
                <w:szCs w:val="24"/>
              </w:rPr>
              <w:t>計畫範圍/執行區域</w:t>
            </w:r>
          </w:p>
        </w:tc>
        <w:tc>
          <w:tcPr>
            <w:tcW w:w="1876" w:type="dxa"/>
          </w:tcPr>
          <w:p w14:paraId="34D0D0DC" w14:textId="77777777" w:rsidR="007C217E" w:rsidRPr="006C4C11" w:rsidRDefault="007C217E" w:rsidP="00A87170">
            <w:pPr>
              <w:spacing w:line="280" w:lineRule="exact"/>
              <w:rPr>
                <w:rFonts w:hAnsi="標楷體"/>
                <w:color w:val="000000" w:themeColor="text1"/>
                <w:sz w:val="24"/>
                <w:szCs w:val="24"/>
              </w:rPr>
            </w:pPr>
            <w:r w:rsidRPr="006C4C11">
              <w:rPr>
                <w:rFonts w:hAnsi="標楷體" w:hint="eastAsia"/>
                <w:color w:val="000000" w:themeColor="text1"/>
                <w:sz w:val="24"/>
                <w:szCs w:val="24"/>
              </w:rPr>
              <w:t>旗山糖廠15.3公頃。</w:t>
            </w:r>
          </w:p>
        </w:tc>
        <w:tc>
          <w:tcPr>
            <w:tcW w:w="3166" w:type="dxa"/>
          </w:tcPr>
          <w:p w14:paraId="49E94DC1" w14:textId="77777777" w:rsidR="007C217E" w:rsidRPr="006C4C11" w:rsidRDefault="007C217E" w:rsidP="00A87170">
            <w:pPr>
              <w:spacing w:line="280" w:lineRule="exact"/>
              <w:rPr>
                <w:rFonts w:hAnsi="標楷體"/>
                <w:color w:val="000000" w:themeColor="text1"/>
                <w:spacing w:val="-14"/>
                <w:sz w:val="24"/>
                <w:szCs w:val="24"/>
              </w:rPr>
            </w:pPr>
            <w:r w:rsidRPr="006C4C11">
              <w:rPr>
                <w:rFonts w:hAnsi="標楷體" w:hint="eastAsia"/>
                <w:color w:val="000000" w:themeColor="text1"/>
                <w:spacing w:val="-14"/>
                <w:sz w:val="24"/>
                <w:szCs w:val="24"/>
              </w:rPr>
              <w:t>旗山糖廠廠區內之倉庫群、辦公室及台糖自營土地，面積約8.61公頃。</w:t>
            </w:r>
          </w:p>
        </w:tc>
        <w:tc>
          <w:tcPr>
            <w:tcW w:w="3402" w:type="dxa"/>
          </w:tcPr>
          <w:p w14:paraId="1658CA0B" w14:textId="77777777" w:rsidR="007C217E" w:rsidRPr="006C4C11" w:rsidRDefault="007C217E" w:rsidP="00A87170">
            <w:pPr>
              <w:spacing w:line="280" w:lineRule="exact"/>
              <w:ind w:leftChars="-15" w:left="-51" w:rightChars="-15" w:right="-51"/>
              <w:rPr>
                <w:rFonts w:hAnsi="標楷體"/>
                <w:color w:val="000000" w:themeColor="text1"/>
                <w:spacing w:val="-18"/>
                <w:sz w:val="24"/>
                <w:szCs w:val="24"/>
              </w:rPr>
            </w:pPr>
            <w:r w:rsidRPr="006C4C11">
              <w:rPr>
                <w:rFonts w:hAnsi="標楷體" w:hint="eastAsia"/>
                <w:color w:val="000000" w:themeColor="text1"/>
                <w:spacing w:val="-18"/>
                <w:sz w:val="24"/>
                <w:szCs w:val="24"/>
              </w:rPr>
              <w:t>使用土地約8.61公頃，其中申請創新場域範圍，包括倉庫群、溫室及綠地等，面積約4.69公頃。</w:t>
            </w:r>
          </w:p>
        </w:tc>
      </w:tr>
      <w:tr w:rsidR="006C4C11" w:rsidRPr="006C4C11" w14:paraId="426704EF" w14:textId="77777777" w:rsidTr="0046539D">
        <w:trPr>
          <w:jc w:val="center"/>
        </w:trPr>
        <w:tc>
          <w:tcPr>
            <w:tcW w:w="1148" w:type="dxa"/>
            <w:vAlign w:val="center"/>
          </w:tcPr>
          <w:p w14:paraId="633DD645" w14:textId="77777777" w:rsidR="007C217E" w:rsidRPr="006C4C11" w:rsidRDefault="007C217E" w:rsidP="00A87170">
            <w:pPr>
              <w:spacing w:line="300" w:lineRule="exact"/>
              <w:ind w:leftChars="-25" w:left="-85" w:rightChars="-15" w:right="-51"/>
              <w:rPr>
                <w:rFonts w:hAnsi="標楷體"/>
                <w:color w:val="000000" w:themeColor="text1"/>
                <w:spacing w:val="-26"/>
                <w:sz w:val="24"/>
                <w:szCs w:val="24"/>
              </w:rPr>
            </w:pPr>
            <w:r w:rsidRPr="006C4C11">
              <w:rPr>
                <w:rFonts w:hAnsi="標楷體" w:hint="eastAsia"/>
                <w:color w:val="000000" w:themeColor="text1"/>
                <w:spacing w:val="-26"/>
                <w:sz w:val="24"/>
                <w:szCs w:val="24"/>
              </w:rPr>
              <w:t>核定總經費</w:t>
            </w:r>
          </w:p>
        </w:tc>
        <w:tc>
          <w:tcPr>
            <w:tcW w:w="1876" w:type="dxa"/>
          </w:tcPr>
          <w:p w14:paraId="5651F460" w14:textId="77777777" w:rsidR="007C217E" w:rsidRPr="006C4C11" w:rsidRDefault="007C217E" w:rsidP="0046539D">
            <w:pPr>
              <w:spacing w:line="300" w:lineRule="exact"/>
              <w:jc w:val="center"/>
              <w:rPr>
                <w:rFonts w:hAnsi="標楷體"/>
                <w:color w:val="000000" w:themeColor="text1"/>
                <w:sz w:val="24"/>
                <w:szCs w:val="24"/>
              </w:rPr>
            </w:pPr>
            <w:r w:rsidRPr="006C4C11">
              <w:rPr>
                <w:rFonts w:hAnsi="標楷體" w:hint="eastAsia"/>
                <w:color w:val="000000" w:themeColor="text1"/>
                <w:sz w:val="24"/>
                <w:szCs w:val="24"/>
              </w:rPr>
              <w:t>6,010萬元</w:t>
            </w:r>
          </w:p>
        </w:tc>
        <w:tc>
          <w:tcPr>
            <w:tcW w:w="3166" w:type="dxa"/>
          </w:tcPr>
          <w:p w14:paraId="2118E284" w14:textId="77777777" w:rsidR="007C217E" w:rsidRPr="006C4C11" w:rsidRDefault="007C217E" w:rsidP="0046539D">
            <w:pPr>
              <w:spacing w:line="300" w:lineRule="exact"/>
              <w:jc w:val="center"/>
              <w:rPr>
                <w:rFonts w:hAnsi="標楷體"/>
                <w:color w:val="000000" w:themeColor="text1"/>
                <w:sz w:val="24"/>
                <w:szCs w:val="24"/>
              </w:rPr>
            </w:pPr>
            <w:r w:rsidRPr="006C4C11">
              <w:rPr>
                <w:rFonts w:hAnsi="標楷體" w:hint="eastAsia"/>
                <w:color w:val="000000" w:themeColor="text1"/>
                <w:sz w:val="24"/>
                <w:szCs w:val="24"/>
              </w:rPr>
              <w:t>1億0,785萬餘元</w:t>
            </w:r>
          </w:p>
        </w:tc>
        <w:tc>
          <w:tcPr>
            <w:tcW w:w="3402" w:type="dxa"/>
          </w:tcPr>
          <w:p w14:paraId="52B69B0C" w14:textId="77777777" w:rsidR="007C217E" w:rsidRPr="006C4C11" w:rsidRDefault="007C217E" w:rsidP="0046539D">
            <w:pPr>
              <w:spacing w:line="300" w:lineRule="exact"/>
              <w:jc w:val="center"/>
              <w:rPr>
                <w:rFonts w:hAnsi="標楷體"/>
                <w:color w:val="000000" w:themeColor="text1"/>
                <w:sz w:val="24"/>
                <w:szCs w:val="24"/>
              </w:rPr>
            </w:pPr>
            <w:r w:rsidRPr="006C4C11">
              <w:rPr>
                <w:rFonts w:hAnsi="標楷體" w:hint="eastAsia"/>
                <w:color w:val="000000" w:themeColor="text1"/>
                <w:sz w:val="24"/>
                <w:szCs w:val="24"/>
              </w:rPr>
              <w:t>1億9,800萬元</w:t>
            </w:r>
          </w:p>
        </w:tc>
      </w:tr>
      <w:tr w:rsidR="006C4C11" w:rsidRPr="006C4C11" w14:paraId="724B4B92" w14:textId="77777777" w:rsidTr="0046539D">
        <w:trPr>
          <w:jc w:val="center"/>
        </w:trPr>
        <w:tc>
          <w:tcPr>
            <w:tcW w:w="1148" w:type="dxa"/>
            <w:vAlign w:val="center"/>
          </w:tcPr>
          <w:p w14:paraId="05351C0B" w14:textId="77777777" w:rsidR="007C217E" w:rsidRPr="006C4C11" w:rsidRDefault="007C217E" w:rsidP="00A87170">
            <w:pPr>
              <w:spacing w:line="300" w:lineRule="exact"/>
              <w:rPr>
                <w:rFonts w:hAnsi="標楷體"/>
                <w:color w:val="000000" w:themeColor="text1"/>
                <w:spacing w:val="-16"/>
                <w:sz w:val="24"/>
                <w:szCs w:val="24"/>
              </w:rPr>
            </w:pPr>
            <w:r w:rsidRPr="006C4C11">
              <w:rPr>
                <w:rFonts w:hAnsi="標楷體" w:hint="eastAsia"/>
                <w:color w:val="000000" w:themeColor="text1"/>
                <w:spacing w:val="-16"/>
                <w:sz w:val="24"/>
                <w:szCs w:val="24"/>
              </w:rPr>
              <w:t>補助金額</w:t>
            </w:r>
          </w:p>
        </w:tc>
        <w:tc>
          <w:tcPr>
            <w:tcW w:w="1876" w:type="dxa"/>
          </w:tcPr>
          <w:p w14:paraId="618195F4" w14:textId="77777777" w:rsidR="007C217E" w:rsidRPr="006C4C11" w:rsidRDefault="007C217E" w:rsidP="00A87170">
            <w:pPr>
              <w:spacing w:line="300" w:lineRule="exact"/>
              <w:rPr>
                <w:rFonts w:hAnsi="標楷體"/>
                <w:color w:val="000000" w:themeColor="text1"/>
                <w:sz w:val="24"/>
                <w:szCs w:val="24"/>
              </w:rPr>
            </w:pPr>
            <w:r w:rsidRPr="006C4C11">
              <w:rPr>
                <w:rFonts w:hAnsi="標楷體" w:hint="eastAsia"/>
                <w:color w:val="000000" w:themeColor="text1"/>
                <w:sz w:val="24"/>
                <w:szCs w:val="24"/>
              </w:rPr>
              <w:t>-</w:t>
            </w:r>
          </w:p>
        </w:tc>
        <w:tc>
          <w:tcPr>
            <w:tcW w:w="3166" w:type="dxa"/>
          </w:tcPr>
          <w:p w14:paraId="4362A82D" w14:textId="77777777" w:rsidR="007C217E" w:rsidRPr="006C4C11" w:rsidRDefault="007C217E" w:rsidP="0046539D">
            <w:pPr>
              <w:spacing w:line="300" w:lineRule="exact"/>
              <w:jc w:val="center"/>
              <w:rPr>
                <w:rFonts w:hAnsi="標楷體"/>
                <w:color w:val="000000" w:themeColor="text1"/>
                <w:sz w:val="24"/>
                <w:szCs w:val="24"/>
              </w:rPr>
            </w:pPr>
            <w:r w:rsidRPr="006C4C11">
              <w:rPr>
                <w:rFonts w:hAnsi="標楷體" w:hint="eastAsia"/>
                <w:color w:val="000000" w:themeColor="text1"/>
                <w:sz w:val="24"/>
                <w:szCs w:val="24"/>
              </w:rPr>
              <w:t>規劃設置費400萬元</w:t>
            </w:r>
          </w:p>
        </w:tc>
        <w:tc>
          <w:tcPr>
            <w:tcW w:w="3402" w:type="dxa"/>
          </w:tcPr>
          <w:p w14:paraId="3ADAADD3" w14:textId="77777777" w:rsidR="007C217E" w:rsidRPr="006C4C11" w:rsidRDefault="007C217E" w:rsidP="0046539D">
            <w:pPr>
              <w:spacing w:line="300" w:lineRule="exact"/>
              <w:jc w:val="center"/>
              <w:rPr>
                <w:rFonts w:hAnsi="標楷體"/>
                <w:color w:val="000000" w:themeColor="text1"/>
                <w:sz w:val="24"/>
                <w:szCs w:val="24"/>
              </w:rPr>
            </w:pPr>
            <w:r w:rsidRPr="006C4C11">
              <w:rPr>
                <w:rFonts w:hAnsi="標楷體" w:hint="eastAsia"/>
                <w:color w:val="000000" w:themeColor="text1"/>
                <w:sz w:val="24"/>
                <w:szCs w:val="24"/>
              </w:rPr>
              <w:t>創新場域1億元</w:t>
            </w:r>
          </w:p>
        </w:tc>
      </w:tr>
      <w:tr w:rsidR="006C4C11" w:rsidRPr="006C4C11" w14:paraId="230E5A16" w14:textId="77777777" w:rsidTr="0046539D">
        <w:trPr>
          <w:jc w:val="center"/>
        </w:trPr>
        <w:tc>
          <w:tcPr>
            <w:tcW w:w="1148" w:type="dxa"/>
            <w:vAlign w:val="center"/>
          </w:tcPr>
          <w:p w14:paraId="4D9F0AA9" w14:textId="77777777" w:rsidR="007C217E" w:rsidRPr="006C4C11" w:rsidRDefault="007C217E" w:rsidP="00B974B5">
            <w:pPr>
              <w:spacing w:line="260" w:lineRule="exact"/>
              <w:jc w:val="center"/>
              <w:rPr>
                <w:rFonts w:hAnsi="標楷體"/>
                <w:color w:val="000000" w:themeColor="text1"/>
                <w:spacing w:val="-16"/>
                <w:sz w:val="24"/>
                <w:szCs w:val="24"/>
              </w:rPr>
            </w:pPr>
            <w:r w:rsidRPr="006C4C11">
              <w:rPr>
                <w:rFonts w:hAnsi="標楷體" w:hint="eastAsia"/>
                <w:color w:val="000000" w:themeColor="text1"/>
                <w:spacing w:val="-16"/>
                <w:sz w:val="24"/>
                <w:szCs w:val="24"/>
              </w:rPr>
              <w:t>計畫目標</w:t>
            </w:r>
          </w:p>
        </w:tc>
        <w:tc>
          <w:tcPr>
            <w:tcW w:w="1876" w:type="dxa"/>
          </w:tcPr>
          <w:p w14:paraId="6968E184" w14:textId="77777777" w:rsidR="007C217E" w:rsidRPr="006C4C11" w:rsidRDefault="007C217E" w:rsidP="00B974B5">
            <w:pPr>
              <w:spacing w:line="260" w:lineRule="exact"/>
              <w:rPr>
                <w:rFonts w:hAnsi="標楷體"/>
                <w:color w:val="000000" w:themeColor="text1"/>
                <w:spacing w:val="-20"/>
                <w:sz w:val="24"/>
                <w:szCs w:val="24"/>
              </w:rPr>
            </w:pPr>
            <w:r w:rsidRPr="006C4C11">
              <w:rPr>
                <w:rFonts w:hAnsi="標楷體" w:hint="eastAsia"/>
                <w:color w:val="000000" w:themeColor="text1"/>
                <w:spacing w:val="-20"/>
                <w:sz w:val="24"/>
                <w:szCs w:val="24"/>
              </w:rPr>
              <w:t>以推動六級產業整合為目標，開創旗山糖廠香蕉創新產業微型園區。</w:t>
            </w:r>
          </w:p>
        </w:tc>
        <w:tc>
          <w:tcPr>
            <w:tcW w:w="3166" w:type="dxa"/>
          </w:tcPr>
          <w:p w14:paraId="77A062E9" w14:textId="77777777" w:rsidR="007C217E" w:rsidRPr="006C4C11" w:rsidRDefault="007C217E" w:rsidP="00B974B5">
            <w:pPr>
              <w:spacing w:line="260" w:lineRule="exact"/>
              <w:rPr>
                <w:rFonts w:hAnsi="標楷體"/>
                <w:color w:val="000000" w:themeColor="text1"/>
                <w:sz w:val="24"/>
                <w:szCs w:val="24"/>
              </w:rPr>
            </w:pPr>
            <w:r w:rsidRPr="006C4C11">
              <w:rPr>
                <w:rFonts w:hAnsi="標楷體" w:hint="eastAsia"/>
                <w:color w:val="000000" w:themeColor="text1"/>
                <w:sz w:val="24"/>
                <w:szCs w:val="24"/>
              </w:rPr>
              <w:t>1.產業六級化</w:t>
            </w:r>
          </w:p>
          <w:p w14:paraId="5EFF7C4E" w14:textId="77777777" w:rsidR="007C217E" w:rsidRPr="006C4C11" w:rsidRDefault="007C217E" w:rsidP="00B974B5">
            <w:pPr>
              <w:spacing w:line="260" w:lineRule="exact"/>
              <w:rPr>
                <w:rFonts w:hAnsi="標楷體"/>
                <w:color w:val="000000" w:themeColor="text1"/>
                <w:sz w:val="24"/>
                <w:szCs w:val="24"/>
              </w:rPr>
            </w:pPr>
            <w:r w:rsidRPr="006C4C11">
              <w:rPr>
                <w:rFonts w:hAnsi="標楷體" w:hint="eastAsia"/>
                <w:color w:val="000000" w:themeColor="text1"/>
                <w:sz w:val="24"/>
                <w:szCs w:val="24"/>
              </w:rPr>
              <w:t>2.山城轉運中心</w:t>
            </w:r>
          </w:p>
          <w:p w14:paraId="0A509953" w14:textId="77777777" w:rsidR="007C217E" w:rsidRPr="006C4C11" w:rsidRDefault="007C217E" w:rsidP="00B974B5">
            <w:pPr>
              <w:spacing w:line="260" w:lineRule="exact"/>
              <w:rPr>
                <w:rFonts w:hAnsi="標楷體"/>
                <w:color w:val="000000" w:themeColor="text1"/>
                <w:sz w:val="24"/>
                <w:szCs w:val="24"/>
              </w:rPr>
            </w:pPr>
            <w:r w:rsidRPr="006C4C11">
              <w:rPr>
                <w:rFonts w:hAnsi="標楷體" w:hint="eastAsia"/>
                <w:color w:val="000000" w:themeColor="text1"/>
                <w:sz w:val="24"/>
                <w:szCs w:val="24"/>
              </w:rPr>
              <w:t>3.整體服務配套</w:t>
            </w:r>
          </w:p>
        </w:tc>
        <w:tc>
          <w:tcPr>
            <w:tcW w:w="3402" w:type="dxa"/>
          </w:tcPr>
          <w:p w14:paraId="5116C896" w14:textId="77777777" w:rsidR="007C217E" w:rsidRPr="006C4C11" w:rsidRDefault="007C217E" w:rsidP="00B974B5">
            <w:pPr>
              <w:kinsoku/>
              <w:spacing w:line="260" w:lineRule="exact"/>
              <w:ind w:leftChars="-15" w:left="230" w:rightChars="-15" w:right="-51" w:hangingChars="108" w:hanging="281"/>
              <w:rPr>
                <w:rFonts w:hAnsi="標楷體"/>
                <w:color w:val="000000" w:themeColor="text1"/>
                <w:sz w:val="24"/>
                <w:szCs w:val="24"/>
              </w:rPr>
            </w:pPr>
            <w:r w:rsidRPr="006C4C11">
              <w:rPr>
                <w:rFonts w:hAnsi="標楷體" w:hint="eastAsia"/>
                <w:color w:val="000000" w:themeColor="text1"/>
                <w:sz w:val="24"/>
                <w:szCs w:val="24"/>
              </w:rPr>
              <w:t>1.發展循環經濟、數位經濟、體驗經濟。</w:t>
            </w:r>
          </w:p>
          <w:p w14:paraId="721A0E9C" w14:textId="2B644EA7" w:rsidR="007C217E" w:rsidRPr="006C4C11" w:rsidRDefault="007C217E" w:rsidP="00B974B5">
            <w:pPr>
              <w:kinsoku/>
              <w:spacing w:line="260" w:lineRule="exact"/>
              <w:ind w:leftChars="-15" w:left="-51" w:rightChars="-15" w:right="-51"/>
              <w:rPr>
                <w:rFonts w:hAnsi="標楷體"/>
                <w:color w:val="000000" w:themeColor="text1"/>
                <w:sz w:val="24"/>
                <w:szCs w:val="24"/>
              </w:rPr>
            </w:pPr>
            <w:r w:rsidRPr="006C4C11">
              <w:rPr>
                <w:rFonts w:hAnsi="標楷體" w:hint="eastAsia"/>
                <w:color w:val="000000" w:themeColor="text1"/>
                <w:sz w:val="24"/>
                <w:szCs w:val="24"/>
              </w:rPr>
              <w:t>2.山城轉運中心</w:t>
            </w:r>
          </w:p>
          <w:p w14:paraId="6CAF7AFE" w14:textId="422A2593" w:rsidR="007C217E" w:rsidRPr="006C4C11" w:rsidRDefault="007C217E" w:rsidP="00B974B5">
            <w:pPr>
              <w:kinsoku/>
              <w:spacing w:line="260" w:lineRule="exact"/>
              <w:ind w:leftChars="-15" w:left="-51" w:rightChars="-15" w:right="-51"/>
              <w:rPr>
                <w:rFonts w:hAnsi="標楷體"/>
                <w:color w:val="000000" w:themeColor="text1"/>
                <w:sz w:val="24"/>
                <w:szCs w:val="24"/>
              </w:rPr>
            </w:pPr>
            <w:r w:rsidRPr="006C4C11">
              <w:rPr>
                <w:rFonts w:hAnsi="標楷體" w:hint="eastAsia"/>
                <w:color w:val="000000" w:themeColor="text1"/>
                <w:sz w:val="24"/>
                <w:szCs w:val="24"/>
              </w:rPr>
              <w:t>3.</w:t>
            </w:r>
            <w:r w:rsidRPr="006C4C11">
              <w:rPr>
                <w:rFonts w:hAnsi="標楷體" w:hint="eastAsia"/>
                <w:color w:val="000000" w:themeColor="text1"/>
                <w:spacing w:val="-14"/>
                <w:sz w:val="24"/>
                <w:szCs w:val="24"/>
              </w:rPr>
              <w:t>提供綜合整體服務配套</w:t>
            </w:r>
          </w:p>
        </w:tc>
      </w:tr>
      <w:tr w:rsidR="006C4C11" w:rsidRPr="006C4C11" w14:paraId="77710741" w14:textId="77777777" w:rsidTr="0046539D">
        <w:trPr>
          <w:jc w:val="center"/>
        </w:trPr>
        <w:tc>
          <w:tcPr>
            <w:tcW w:w="1148" w:type="dxa"/>
            <w:vAlign w:val="center"/>
          </w:tcPr>
          <w:p w14:paraId="78A2C28C" w14:textId="77777777" w:rsidR="007C217E" w:rsidRPr="006C4C11" w:rsidRDefault="007C217E" w:rsidP="00B974B5">
            <w:pPr>
              <w:spacing w:line="260" w:lineRule="exact"/>
              <w:jc w:val="center"/>
              <w:rPr>
                <w:rFonts w:hAnsi="標楷體"/>
                <w:color w:val="000000" w:themeColor="text1"/>
                <w:spacing w:val="-16"/>
                <w:sz w:val="24"/>
                <w:szCs w:val="24"/>
              </w:rPr>
            </w:pPr>
            <w:r w:rsidRPr="006C4C11">
              <w:rPr>
                <w:rFonts w:hAnsi="標楷體" w:hint="eastAsia"/>
                <w:color w:val="000000" w:themeColor="text1"/>
                <w:spacing w:val="-16"/>
                <w:sz w:val="24"/>
                <w:szCs w:val="24"/>
              </w:rPr>
              <w:t>設置計畫</w:t>
            </w:r>
          </w:p>
        </w:tc>
        <w:tc>
          <w:tcPr>
            <w:tcW w:w="1876" w:type="dxa"/>
          </w:tcPr>
          <w:p w14:paraId="170E7CC8" w14:textId="77777777" w:rsidR="007C217E" w:rsidRPr="006C4C11" w:rsidRDefault="007C217E" w:rsidP="00B974B5">
            <w:pPr>
              <w:spacing w:line="260" w:lineRule="exact"/>
              <w:rPr>
                <w:rFonts w:hAnsi="標楷體"/>
                <w:color w:val="000000" w:themeColor="text1"/>
                <w:sz w:val="24"/>
                <w:szCs w:val="24"/>
              </w:rPr>
            </w:pPr>
            <w:r w:rsidRPr="006C4C11">
              <w:rPr>
                <w:rFonts w:hAnsi="標楷體" w:hint="eastAsia"/>
                <w:color w:val="000000" w:themeColor="text1"/>
                <w:sz w:val="24"/>
                <w:szCs w:val="24"/>
              </w:rPr>
              <w:t>尚無具體內容</w:t>
            </w:r>
          </w:p>
        </w:tc>
        <w:tc>
          <w:tcPr>
            <w:tcW w:w="3166" w:type="dxa"/>
          </w:tcPr>
          <w:p w14:paraId="21D5CB51" w14:textId="77777777" w:rsidR="007C217E" w:rsidRPr="006C4C11" w:rsidRDefault="007C217E" w:rsidP="005238A3">
            <w:pPr>
              <w:spacing w:line="260" w:lineRule="exact"/>
              <w:ind w:leftChars="-15" w:left="-51" w:rightChars="-15" w:right="-51"/>
              <w:rPr>
                <w:rFonts w:hAnsi="標楷體"/>
                <w:color w:val="000000" w:themeColor="text1"/>
                <w:spacing w:val="-10"/>
                <w:sz w:val="24"/>
                <w:szCs w:val="24"/>
              </w:rPr>
            </w:pPr>
            <w:r w:rsidRPr="006C4C11">
              <w:rPr>
                <w:rFonts w:hAnsi="標楷體" w:hint="eastAsia"/>
                <w:color w:val="000000" w:themeColor="text1"/>
                <w:spacing w:val="-10"/>
                <w:sz w:val="24"/>
                <w:szCs w:val="24"/>
              </w:rPr>
              <w:t>第一期為改善及重整糖廠目前開放營運之商業區域，第二期為興建或修繕糖廠辦公廳舍及倉庫，作為糖業文化展示、蔬果及糖製品等農業加工、文創或農技育成服務產業。</w:t>
            </w:r>
          </w:p>
        </w:tc>
        <w:tc>
          <w:tcPr>
            <w:tcW w:w="3402" w:type="dxa"/>
          </w:tcPr>
          <w:p w14:paraId="21E5A0EB" w14:textId="271D76C8" w:rsidR="007C217E" w:rsidRPr="006C4C11" w:rsidRDefault="007C217E" w:rsidP="00B974B5">
            <w:pPr>
              <w:kinsoku/>
              <w:spacing w:line="260" w:lineRule="exact"/>
              <w:ind w:leftChars="-15" w:left="-51" w:rightChars="-15" w:right="-51"/>
              <w:rPr>
                <w:rFonts w:hAnsi="標楷體"/>
                <w:color w:val="000000" w:themeColor="text1"/>
                <w:spacing w:val="-12"/>
                <w:sz w:val="24"/>
                <w:szCs w:val="24"/>
              </w:rPr>
            </w:pPr>
            <w:r w:rsidRPr="006C4C11">
              <w:rPr>
                <w:rFonts w:hAnsi="標楷體" w:hint="eastAsia"/>
                <w:color w:val="000000" w:themeColor="text1"/>
                <w:spacing w:val="-12"/>
                <w:sz w:val="24"/>
                <w:szCs w:val="24"/>
              </w:rPr>
              <w:t>1.</w:t>
            </w:r>
            <w:r w:rsidRPr="006C4C11">
              <w:rPr>
                <w:rFonts w:hAnsi="標楷體" w:hint="eastAsia"/>
                <w:color w:val="000000" w:themeColor="text1"/>
                <w:spacing w:val="-8"/>
                <w:sz w:val="24"/>
                <w:szCs w:val="24"/>
              </w:rPr>
              <w:t>旅運服務及商業場域</w:t>
            </w:r>
          </w:p>
          <w:p w14:paraId="015B1D95" w14:textId="0B892357" w:rsidR="007C217E" w:rsidRPr="006C4C11" w:rsidRDefault="007C217E" w:rsidP="00B974B5">
            <w:pPr>
              <w:spacing w:line="260" w:lineRule="exact"/>
              <w:ind w:leftChars="-15" w:left="-51" w:rightChars="-15" w:right="-51"/>
              <w:rPr>
                <w:rFonts w:hAnsi="標楷體"/>
                <w:color w:val="000000" w:themeColor="text1"/>
                <w:spacing w:val="-24"/>
                <w:sz w:val="24"/>
                <w:szCs w:val="24"/>
              </w:rPr>
            </w:pPr>
            <w:r w:rsidRPr="006C4C11">
              <w:rPr>
                <w:rFonts w:hAnsi="標楷體" w:hint="eastAsia"/>
                <w:color w:val="000000" w:themeColor="text1"/>
                <w:spacing w:val="-12"/>
                <w:sz w:val="24"/>
                <w:szCs w:val="24"/>
              </w:rPr>
              <w:t>2.增設農產品加值加工場域</w:t>
            </w:r>
          </w:p>
          <w:p w14:paraId="1F8A982D" w14:textId="306296A5" w:rsidR="007C217E" w:rsidRPr="006C4C11" w:rsidRDefault="007C217E" w:rsidP="00B974B5">
            <w:pPr>
              <w:kinsoku/>
              <w:spacing w:line="260" w:lineRule="exact"/>
              <w:ind w:leftChars="-15" w:left="204" w:rightChars="-15" w:right="-51" w:hangingChars="108" w:hanging="255"/>
              <w:rPr>
                <w:rFonts w:hAnsi="標楷體"/>
                <w:color w:val="000000" w:themeColor="text1"/>
                <w:spacing w:val="-12"/>
                <w:sz w:val="24"/>
                <w:szCs w:val="24"/>
              </w:rPr>
            </w:pPr>
            <w:r w:rsidRPr="006C4C11">
              <w:rPr>
                <w:rFonts w:hAnsi="標楷體" w:hint="eastAsia"/>
                <w:color w:val="000000" w:themeColor="text1"/>
                <w:spacing w:val="-12"/>
                <w:sz w:val="24"/>
                <w:szCs w:val="24"/>
              </w:rPr>
              <w:t>3.提供農業循環經濟、創意教育體驗及數位電子商務</w:t>
            </w:r>
          </w:p>
          <w:p w14:paraId="6D72E856" w14:textId="77777777" w:rsidR="005238A3" w:rsidRPr="006C4C11" w:rsidRDefault="007C217E" w:rsidP="005238A3">
            <w:pPr>
              <w:kinsoku/>
              <w:spacing w:line="260" w:lineRule="exact"/>
              <w:ind w:leftChars="-15" w:left="204" w:rightChars="-15" w:right="-51" w:hangingChars="108" w:hanging="255"/>
              <w:rPr>
                <w:rFonts w:hAnsi="標楷體"/>
                <w:color w:val="000000" w:themeColor="text1"/>
                <w:spacing w:val="-12"/>
                <w:sz w:val="24"/>
                <w:szCs w:val="24"/>
              </w:rPr>
            </w:pPr>
            <w:r w:rsidRPr="006C4C11">
              <w:rPr>
                <w:rFonts w:hAnsi="標楷體" w:hint="eastAsia"/>
                <w:color w:val="000000" w:themeColor="text1"/>
                <w:spacing w:val="-12"/>
                <w:sz w:val="24"/>
                <w:szCs w:val="24"/>
              </w:rPr>
              <w:t>4.建構示範及觀光之光電溫</w:t>
            </w:r>
          </w:p>
          <w:p w14:paraId="52CF5808" w14:textId="0F168181" w:rsidR="007C217E" w:rsidRPr="006C4C11" w:rsidRDefault="007C217E" w:rsidP="005238A3">
            <w:pPr>
              <w:kinsoku/>
              <w:spacing w:line="260" w:lineRule="exact"/>
              <w:ind w:leftChars="-15" w:left="230" w:rightChars="-15" w:right="-51" w:hangingChars="108" w:hanging="281"/>
              <w:rPr>
                <w:rFonts w:hAnsi="標楷體"/>
                <w:color w:val="000000" w:themeColor="text1"/>
                <w:spacing w:val="-12"/>
                <w:sz w:val="24"/>
                <w:szCs w:val="24"/>
              </w:rPr>
            </w:pPr>
            <w:r w:rsidRPr="006C4C11">
              <w:rPr>
                <w:rFonts w:hAnsi="標楷體" w:hint="eastAsia"/>
                <w:color w:val="000000" w:themeColor="text1"/>
                <w:sz w:val="24"/>
                <w:szCs w:val="24"/>
              </w:rPr>
              <w:t>5.</w:t>
            </w:r>
            <w:r w:rsidRPr="006C4C11">
              <w:rPr>
                <w:rFonts w:hAnsi="標楷體" w:hint="eastAsia"/>
                <w:color w:val="000000" w:themeColor="text1"/>
                <w:spacing w:val="-18"/>
                <w:sz w:val="24"/>
                <w:szCs w:val="24"/>
              </w:rPr>
              <w:t>新建或整建場域內公共設施</w:t>
            </w:r>
          </w:p>
        </w:tc>
      </w:tr>
      <w:tr w:rsidR="006C4C11" w:rsidRPr="006C4C11" w14:paraId="2C966B49" w14:textId="77777777" w:rsidTr="0046539D">
        <w:trPr>
          <w:jc w:val="center"/>
        </w:trPr>
        <w:tc>
          <w:tcPr>
            <w:tcW w:w="1148" w:type="dxa"/>
            <w:vAlign w:val="center"/>
          </w:tcPr>
          <w:p w14:paraId="463030C3" w14:textId="22480D00" w:rsidR="007C217E" w:rsidRPr="006C4C11" w:rsidRDefault="007C217E" w:rsidP="00A87170">
            <w:pPr>
              <w:spacing w:line="280" w:lineRule="exact"/>
              <w:rPr>
                <w:rFonts w:hAnsi="標楷體"/>
                <w:color w:val="000000" w:themeColor="text1"/>
                <w:spacing w:val="-16"/>
                <w:sz w:val="24"/>
                <w:szCs w:val="24"/>
              </w:rPr>
            </w:pPr>
            <w:r w:rsidRPr="006C4C11">
              <w:rPr>
                <w:rFonts w:hAnsi="標楷體" w:hint="eastAsia"/>
                <w:color w:val="000000" w:themeColor="text1"/>
                <w:spacing w:val="-16"/>
                <w:sz w:val="24"/>
                <w:szCs w:val="24"/>
              </w:rPr>
              <w:t>廠商</w:t>
            </w:r>
            <w:r w:rsidR="001C1646" w:rsidRPr="006C4C11">
              <w:rPr>
                <w:rFonts w:hAnsi="標楷體" w:hint="eastAsia"/>
                <w:color w:val="000000" w:themeColor="text1"/>
                <w:spacing w:val="-16"/>
                <w:sz w:val="24"/>
                <w:szCs w:val="24"/>
              </w:rPr>
              <w:t>意願</w:t>
            </w:r>
          </w:p>
        </w:tc>
        <w:tc>
          <w:tcPr>
            <w:tcW w:w="1876" w:type="dxa"/>
          </w:tcPr>
          <w:p w14:paraId="41CB9543" w14:textId="77777777" w:rsidR="007C217E" w:rsidRPr="006C4C11" w:rsidRDefault="007C217E" w:rsidP="00A87170">
            <w:pPr>
              <w:spacing w:line="280" w:lineRule="exact"/>
              <w:rPr>
                <w:rFonts w:hAnsi="標楷體"/>
                <w:color w:val="000000" w:themeColor="text1"/>
                <w:sz w:val="24"/>
                <w:szCs w:val="24"/>
              </w:rPr>
            </w:pPr>
            <w:r w:rsidRPr="006C4C11">
              <w:rPr>
                <w:rFonts w:hAnsi="標楷體" w:hint="eastAsia"/>
                <w:color w:val="000000" w:themeColor="text1"/>
                <w:sz w:val="24"/>
                <w:szCs w:val="24"/>
              </w:rPr>
              <w:t>無</w:t>
            </w:r>
          </w:p>
        </w:tc>
        <w:tc>
          <w:tcPr>
            <w:tcW w:w="3166" w:type="dxa"/>
          </w:tcPr>
          <w:p w14:paraId="3A29FED0" w14:textId="41278BA5" w:rsidR="007C217E" w:rsidRPr="006C4C11" w:rsidRDefault="007C217E" w:rsidP="00A87170">
            <w:pPr>
              <w:kinsoku/>
              <w:spacing w:line="280" w:lineRule="exact"/>
              <w:rPr>
                <w:rFonts w:hAnsi="標楷體"/>
                <w:color w:val="000000" w:themeColor="text1"/>
                <w:spacing w:val="-10"/>
                <w:sz w:val="24"/>
                <w:szCs w:val="24"/>
              </w:rPr>
            </w:pPr>
            <w:r w:rsidRPr="006C4C11">
              <w:rPr>
                <w:rFonts w:hAnsi="標楷體" w:hint="eastAsia"/>
                <w:color w:val="000000" w:themeColor="text1"/>
                <w:spacing w:val="-10"/>
                <w:sz w:val="24"/>
                <w:szCs w:val="24"/>
              </w:rPr>
              <w:t>有意願進駐園區業者計14家</w:t>
            </w:r>
          </w:p>
        </w:tc>
        <w:tc>
          <w:tcPr>
            <w:tcW w:w="3402" w:type="dxa"/>
          </w:tcPr>
          <w:p w14:paraId="7821325F" w14:textId="25252032" w:rsidR="007C217E" w:rsidRPr="006C4C11" w:rsidRDefault="007C217E" w:rsidP="00A87170">
            <w:pPr>
              <w:kinsoku/>
              <w:spacing w:line="280" w:lineRule="exact"/>
              <w:rPr>
                <w:rFonts w:hAnsi="標楷體"/>
                <w:color w:val="000000" w:themeColor="text1"/>
                <w:spacing w:val="-4"/>
                <w:sz w:val="24"/>
                <w:szCs w:val="24"/>
              </w:rPr>
            </w:pPr>
            <w:r w:rsidRPr="006C4C11">
              <w:rPr>
                <w:rFonts w:hAnsi="標楷體" w:hint="eastAsia"/>
                <w:color w:val="000000" w:themeColor="text1"/>
                <w:spacing w:val="-4"/>
                <w:sz w:val="24"/>
                <w:szCs w:val="24"/>
              </w:rPr>
              <w:t>有意願進駐園區業者計12家</w:t>
            </w:r>
          </w:p>
        </w:tc>
      </w:tr>
      <w:tr w:rsidR="006C4C11" w:rsidRPr="006C4C11" w14:paraId="485C9BCA" w14:textId="77777777" w:rsidTr="0046539D">
        <w:trPr>
          <w:jc w:val="center"/>
        </w:trPr>
        <w:tc>
          <w:tcPr>
            <w:tcW w:w="1148" w:type="dxa"/>
            <w:vAlign w:val="center"/>
          </w:tcPr>
          <w:p w14:paraId="219EA444" w14:textId="77777777" w:rsidR="007C217E" w:rsidRPr="006C4C11" w:rsidRDefault="007C217E" w:rsidP="00B974B5">
            <w:pPr>
              <w:spacing w:line="280" w:lineRule="exact"/>
              <w:ind w:leftChars="-15" w:left="-51" w:rightChars="-15" w:right="-51"/>
              <w:rPr>
                <w:rFonts w:hAnsi="標楷體"/>
                <w:color w:val="000000" w:themeColor="text1"/>
                <w:spacing w:val="-16"/>
                <w:sz w:val="24"/>
                <w:szCs w:val="24"/>
              </w:rPr>
            </w:pPr>
            <w:r w:rsidRPr="006C4C11">
              <w:rPr>
                <w:rFonts w:hAnsi="標楷體" w:hint="eastAsia"/>
                <w:color w:val="000000" w:themeColor="text1"/>
                <w:spacing w:val="-16"/>
                <w:sz w:val="24"/>
                <w:szCs w:val="24"/>
              </w:rPr>
              <w:t>預期績效指標</w:t>
            </w:r>
          </w:p>
        </w:tc>
        <w:tc>
          <w:tcPr>
            <w:tcW w:w="1876" w:type="dxa"/>
          </w:tcPr>
          <w:p w14:paraId="5E1088E3" w14:textId="77777777" w:rsidR="007C217E" w:rsidRPr="006C4C11" w:rsidRDefault="007C217E" w:rsidP="00B974B5">
            <w:pPr>
              <w:spacing w:line="280" w:lineRule="exact"/>
              <w:ind w:leftChars="-15" w:left="225" w:rightChars="-15" w:right="-51" w:hangingChars="106" w:hanging="276"/>
              <w:rPr>
                <w:rFonts w:hAnsi="標楷體"/>
                <w:color w:val="000000" w:themeColor="text1"/>
                <w:sz w:val="24"/>
                <w:szCs w:val="24"/>
              </w:rPr>
            </w:pPr>
            <w:r w:rsidRPr="006C4C11">
              <w:rPr>
                <w:rFonts w:hAnsi="標楷體" w:hint="eastAsia"/>
                <w:color w:val="000000" w:themeColor="text1"/>
                <w:sz w:val="24"/>
                <w:szCs w:val="24"/>
              </w:rPr>
              <w:t>1.以公共投資建設帶動周邊整體發展。</w:t>
            </w:r>
          </w:p>
          <w:p w14:paraId="3B60518B" w14:textId="77777777" w:rsidR="007C217E" w:rsidRPr="006C4C11" w:rsidRDefault="007C217E" w:rsidP="00B974B5">
            <w:pPr>
              <w:spacing w:line="280" w:lineRule="exact"/>
              <w:ind w:leftChars="-15" w:left="225" w:rightChars="-15" w:right="-51" w:hangingChars="106" w:hanging="276"/>
              <w:rPr>
                <w:rFonts w:hAnsi="標楷體"/>
                <w:color w:val="000000" w:themeColor="text1"/>
                <w:sz w:val="24"/>
                <w:szCs w:val="24"/>
              </w:rPr>
            </w:pPr>
            <w:r w:rsidRPr="006C4C11">
              <w:rPr>
                <w:rFonts w:hAnsi="標楷體" w:hint="eastAsia"/>
                <w:color w:val="000000" w:themeColor="text1"/>
                <w:sz w:val="24"/>
                <w:szCs w:val="24"/>
              </w:rPr>
              <w:t>2.活化閒置土地10公頃作為微型園區。</w:t>
            </w:r>
          </w:p>
          <w:p w14:paraId="79251C9B" w14:textId="77777777" w:rsidR="007C217E" w:rsidRPr="006C4C11" w:rsidRDefault="007C217E" w:rsidP="00B974B5">
            <w:pPr>
              <w:spacing w:line="280" w:lineRule="exact"/>
              <w:ind w:leftChars="-15" w:left="225" w:rightChars="-15" w:right="-51" w:hangingChars="106" w:hanging="276"/>
              <w:rPr>
                <w:rFonts w:hAnsi="標楷體"/>
                <w:color w:val="000000" w:themeColor="text1"/>
                <w:spacing w:val="-16"/>
                <w:sz w:val="24"/>
                <w:szCs w:val="24"/>
              </w:rPr>
            </w:pPr>
            <w:r w:rsidRPr="006C4C11">
              <w:rPr>
                <w:rFonts w:hAnsi="標楷體" w:hint="eastAsia"/>
                <w:color w:val="000000" w:themeColor="text1"/>
                <w:sz w:val="24"/>
                <w:szCs w:val="24"/>
              </w:rPr>
              <w:t>3.每年服務人次達40萬人，約可帶來2.6億元的文化</w:t>
            </w:r>
            <w:r w:rsidRPr="006C4C11">
              <w:rPr>
                <w:rFonts w:hAnsi="標楷體" w:hint="eastAsia"/>
                <w:color w:val="000000" w:themeColor="text1"/>
                <w:sz w:val="24"/>
                <w:szCs w:val="24"/>
              </w:rPr>
              <w:lastRenderedPageBreak/>
              <w:t>休閒產值</w:t>
            </w:r>
            <w:r w:rsidRPr="006C4C11">
              <w:rPr>
                <w:rStyle w:val="aff0"/>
                <w:rFonts w:hAnsi="標楷體"/>
                <w:color w:val="000000" w:themeColor="text1"/>
                <w:sz w:val="24"/>
                <w:szCs w:val="24"/>
              </w:rPr>
              <w:footnoteReference w:id="2"/>
            </w:r>
            <w:r w:rsidRPr="006C4C11">
              <w:rPr>
                <w:rFonts w:hAnsi="標楷體" w:hint="eastAsia"/>
                <w:color w:val="000000" w:themeColor="text1"/>
                <w:sz w:val="24"/>
                <w:szCs w:val="24"/>
              </w:rPr>
              <w:t>。</w:t>
            </w:r>
          </w:p>
        </w:tc>
        <w:tc>
          <w:tcPr>
            <w:tcW w:w="3166" w:type="dxa"/>
          </w:tcPr>
          <w:p w14:paraId="1FC761B8" w14:textId="77777777" w:rsidR="007C217E" w:rsidRPr="006C4C11" w:rsidRDefault="007C217E" w:rsidP="00B974B5">
            <w:pPr>
              <w:spacing w:line="280" w:lineRule="exact"/>
              <w:ind w:leftChars="-15" w:left="-51" w:rightChars="-15" w:right="-51"/>
              <w:rPr>
                <w:rFonts w:hAnsi="標楷體"/>
                <w:color w:val="000000" w:themeColor="text1"/>
                <w:spacing w:val="-20"/>
                <w:sz w:val="24"/>
                <w:szCs w:val="24"/>
              </w:rPr>
            </w:pPr>
            <w:r w:rsidRPr="006C4C11">
              <w:rPr>
                <w:rFonts w:hAnsi="標楷體" w:hint="eastAsia"/>
                <w:b/>
                <w:bCs/>
                <w:color w:val="000000" w:themeColor="text1"/>
                <w:spacing w:val="-20"/>
                <w:sz w:val="24"/>
                <w:szCs w:val="24"/>
              </w:rPr>
              <w:lastRenderedPageBreak/>
              <w:t>一</w:t>
            </w:r>
            <w:r w:rsidRPr="006C4C11">
              <w:rPr>
                <w:rFonts w:hAnsi="標楷體" w:hint="eastAsia"/>
                <w:color w:val="000000" w:themeColor="text1"/>
                <w:spacing w:val="-20"/>
                <w:sz w:val="24"/>
                <w:szCs w:val="24"/>
              </w:rPr>
              <w:t>、</w:t>
            </w:r>
            <w:r w:rsidRPr="006C4C11">
              <w:rPr>
                <w:rFonts w:hAnsi="標楷體" w:hint="eastAsia"/>
                <w:b/>
                <w:bCs/>
                <w:color w:val="000000" w:themeColor="text1"/>
                <w:spacing w:val="-20"/>
                <w:sz w:val="24"/>
                <w:szCs w:val="24"/>
              </w:rPr>
              <w:t>地方經濟效益評估</w:t>
            </w:r>
            <w:r w:rsidRPr="006C4C11">
              <w:rPr>
                <w:rFonts w:hAnsi="標楷體" w:hint="eastAsia"/>
                <w:color w:val="000000" w:themeColor="text1"/>
                <w:spacing w:val="-20"/>
                <w:sz w:val="24"/>
                <w:szCs w:val="24"/>
              </w:rPr>
              <w:t>：</w:t>
            </w:r>
          </w:p>
          <w:p w14:paraId="3EFC899D" w14:textId="77777777" w:rsidR="007C217E" w:rsidRPr="006C4C11" w:rsidRDefault="007C217E" w:rsidP="00B974B5">
            <w:pPr>
              <w:spacing w:line="280" w:lineRule="exact"/>
              <w:ind w:leftChars="-15" w:left="191" w:rightChars="-15" w:right="-51" w:hangingChars="110" w:hanging="242"/>
              <w:rPr>
                <w:rFonts w:hAnsi="標楷體"/>
                <w:color w:val="000000" w:themeColor="text1"/>
                <w:spacing w:val="-20"/>
                <w:sz w:val="24"/>
                <w:szCs w:val="24"/>
              </w:rPr>
            </w:pPr>
            <w:r w:rsidRPr="006C4C11">
              <w:rPr>
                <w:rFonts w:hAnsi="標楷體" w:hint="eastAsia"/>
                <w:color w:val="000000" w:themeColor="text1"/>
                <w:spacing w:val="-20"/>
                <w:sz w:val="24"/>
                <w:szCs w:val="24"/>
              </w:rPr>
              <w:t>1.活化閒置及低度利用土地，增加使用坪效。</w:t>
            </w:r>
          </w:p>
          <w:p w14:paraId="79382798" w14:textId="494D83E9" w:rsidR="007C217E" w:rsidRPr="006C4C11" w:rsidRDefault="007C217E" w:rsidP="00B974B5">
            <w:pPr>
              <w:spacing w:line="280" w:lineRule="exact"/>
              <w:ind w:leftChars="-15" w:left="191" w:rightChars="-15" w:right="-51" w:hangingChars="110" w:hanging="242"/>
              <w:rPr>
                <w:rFonts w:hAnsi="標楷體"/>
                <w:color w:val="000000" w:themeColor="text1"/>
                <w:spacing w:val="-20"/>
                <w:sz w:val="24"/>
                <w:szCs w:val="24"/>
              </w:rPr>
            </w:pPr>
            <w:r w:rsidRPr="006C4C11">
              <w:rPr>
                <w:rFonts w:hAnsi="標楷體" w:hint="eastAsia"/>
                <w:color w:val="000000" w:themeColor="text1"/>
                <w:spacing w:val="-20"/>
                <w:sz w:val="24"/>
                <w:szCs w:val="24"/>
              </w:rPr>
              <w:t>2.</w:t>
            </w:r>
            <w:r w:rsidRPr="006C4C11">
              <w:rPr>
                <w:rFonts w:hAnsi="標楷體" w:hint="eastAsia"/>
                <w:color w:val="000000" w:themeColor="text1"/>
                <w:spacing w:val="-30"/>
                <w:sz w:val="24"/>
                <w:szCs w:val="24"/>
              </w:rPr>
              <w:t>每</w:t>
            </w:r>
            <w:r w:rsidRPr="006C4C11">
              <w:rPr>
                <w:rFonts w:hAnsi="標楷體" w:hint="eastAsia"/>
                <w:color w:val="000000" w:themeColor="text1"/>
                <w:spacing w:val="-20"/>
                <w:sz w:val="24"/>
                <w:szCs w:val="24"/>
              </w:rPr>
              <w:t>年服務達40萬人</w:t>
            </w:r>
            <w:r w:rsidR="0046539D" w:rsidRPr="006C4C11">
              <w:rPr>
                <w:rFonts w:hAnsi="標楷體" w:hint="eastAsia"/>
                <w:color w:val="000000" w:themeColor="text1"/>
                <w:spacing w:val="-20"/>
                <w:sz w:val="24"/>
                <w:szCs w:val="24"/>
              </w:rPr>
              <w:t>次</w:t>
            </w:r>
            <w:r w:rsidRPr="006C4C11">
              <w:rPr>
                <w:rFonts w:hAnsi="標楷體" w:hint="eastAsia"/>
                <w:color w:val="000000" w:themeColor="text1"/>
                <w:spacing w:val="-20"/>
                <w:sz w:val="24"/>
                <w:szCs w:val="24"/>
              </w:rPr>
              <w:t>，約可帶來2.6億元的文化休閒產值。</w:t>
            </w:r>
          </w:p>
          <w:p w14:paraId="7A53F112" w14:textId="77777777" w:rsidR="007C217E" w:rsidRPr="006C4C11" w:rsidRDefault="007C217E" w:rsidP="00B974B5">
            <w:pPr>
              <w:spacing w:line="280" w:lineRule="exact"/>
              <w:ind w:leftChars="-15" w:left="191" w:rightChars="-15" w:right="-51" w:hangingChars="110" w:hanging="242"/>
              <w:rPr>
                <w:rFonts w:hAnsi="標楷體"/>
                <w:color w:val="000000" w:themeColor="text1"/>
                <w:spacing w:val="-20"/>
                <w:sz w:val="24"/>
                <w:szCs w:val="24"/>
              </w:rPr>
            </w:pPr>
            <w:r w:rsidRPr="006C4C11">
              <w:rPr>
                <w:rFonts w:hAnsi="標楷體" w:hint="eastAsia"/>
                <w:color w:val="000000" w:themeColor="text1"/>
                <w:spacing w:val="-20"/>
                <w:sz w:val="24"/>
                <w:szCs w:val="24"/>
              </w:rPr>
              <w:t>3.</w:t>
            </w:r>
            <w:r w:rsidRPr="006C4C11">
              <w:rPr>
                <w:rFonts w:hAnsi="標楷體" w:hint="eastAsia"/>
                <w:color w:val="000000" w:themeColor="text1"/>
                <w:spacing w:val="-14"/>
                <w:sz w:val="24"/>
                <w:szCs w:val="24"/>
              </w:rPr>
              <w:t>農產食品加工產業年產值約為1.08億元。</w:t>
            </w:r>
          </w:p>
          <w:p w14:paraId="01542D50" w14:textId="77777777" w:rsidR="007C217E" w:rsidRPr="006C4C11" w:rsidRDefault="007C217E" w:rsidP="00B974B5">
            <w:pPr>
              <w:spacing w:line="280" w:lineRule="exact"/>
              <w:ind w:leftChars="-15" w:left="-51" w:rightChars="-15" w:right="-51"/>
              <w:rPr>
                <w:rFonts w:hAnsi="標楷體"/>
                <w:b/>
                <w:bCs/>
                <w:color w:val="000000" w:themeColor="text1"/>
                <w:spacing w:val="-20"/>
                <w:sz w:val="24"/>
                <w:szCs w:val="24"/>
              </w:rPr>
            </w:pPr>
            <w:r w:rsidRPr="006C4C11">
              <w:rPr>
                <w:rFonts w:hAnsi="標楷體" w:hint="eastAsia"/>
                <w:b/>
                <w:bCs/>
                <w:color w:val="000000" w:themeColor="text1"/>
                <w:spacing w:val="-20"/>
                <w:sz w:val="24"/>
                <w:szCs w:val="24"/>
              </w:rPr>
              <w:t>二、居民就業評估：</w:t>
            </w:r>
          </w:p>
          <w:p w14:paraId="155B0D96" w14:textId="27BCCB15" w:rsidR="007C217E" w:rsidRPr="006C4C11" w:rsidRDefault="007C217E" w:rsidP="0046539D">
            <w:pPr>
              <w:spacing w:line="280" w:lineRule="exact"/>
              <w:ind w:leftChars="-25" w:left="157" w:rightChars="-25" w:right="-85" w:hangingChars="110" w:hanging="242"/>
              <w:rPr>
                <w:rFonts w:hAnsi="標楷體"/>
                <w:color w:val="000000" w:themeColor="text1"/>
                <w:spacing w:val="-20"/>
                <w:sz w:val="24"/>
                <w:szCs w:val="24"/>
              </w:rPr>
            </w:pPr>
            <w:r w:rsidRPr="006C4C11">
              <w:rPr>
                <w:rFonts w:hAnsi="標楷體" w:hint="eastAsia"/>
                <w:color w:val="000000" w:themeColor="text1"/>
                <w:spacing w:val="-20"/>
                <w:sz w:val="24"/>
                <w:szCs w:val="24"/>
              </w:rPr>
              <w:t>1.</w:t>
            </w:r>
            <w:r w:rsidRPr="006C4C11">
              <w:rPr>
                <w:rFonts w:hAnsi="標楷體" w:hint="eastAsia"/>
                <w:color w:val="000000" w:themeColor="text1"/>
                <w:spacing w:val="-30"/>
                <w:sz w:val="24"/>
                <w:szCs w:val="24"/>
              </w:rPr>
              <w:t>工業生產約可提供50名工作機會</w:t>
            </w:r>
          </w:p>
          <w:p w14:paraId="6124FDD2" w14:textId="77777777" w:rsidR="007C217E" w:rsidRPr="006C4C11" w:rsidRDefault="007C217E" w:rsidP="005238A3">
            <w:pPr>
              <w:spacing w:line="280" w:lineRule="exact"/>
              <w:ind w:leftChars="-25" w:left="157" w:rightChars="-25" w:right="-85" w:hangingChars="110" w:hanging="242"/>
              <w:rPr>
                <w:rFonts w:hAnsi="標楷體"/>
                <w:color w:val="000000" w:themeColor="text1"/>
                <w:spacing w:val="-24"/>
                <w:sz w:val="24"/>
                <w:szCs w:val="24"/>
              </w:rPr>
            </w:pPr>
            <w:r w:rsidRPr="006C4C11">
              <w:rPr>
                <w:rFonts w:hAnsi="標楷體" w:hint="eastAsia"/>
                <w:color w:val="000000" w:themeColor="text1"/>
                <w:spacing w:val="-20"/>
                <w:sz w:val="24"/>
                <w:szCs w:val="24"/>
              </w:rPr>
              <w:t>2.</w:t>
            </w:r>
            <w:r w:rsidRPr="006C4C11">
              <w:rPr>
                <w:rFonts w:hAnsi="標楷體" w:hint="eastAsia"/>
                <w:b/>
                <w:bCs/>
                <w:color w:val="000000" w:themeColor="text1"/>
                <w:spacing w:val="-20"/>
                <w:sz w:val="24"/>
                <w:szCs w:val="24"/>
              </w:rPr>
              <w:t>青年型農投入</w:t>
            </w:r>
            <w:r w:rsidRPr="006C4C11">
              <w:rPr>
                <w:rFonts w:hAnsi="標楷體" w:hint="eastAsia"/>
                <w:color w:val="000000" w:themeColor="text1"/>
                <w:spacing w:val="-20"/>
                <w:sz w:val="24"/>
                <w:szCs w:val="24"/>
              </w:rPr>
              <w:t>：預計投入場地管理及示範服務人力5名，並可每年提供12戶農戶在園區研習</w:t>
            </w:r>
            <w:r w:rsidRPr="006C4C11">
              <w:rPr>
                <w:rFonts w:hAnsi="標楷體" w:hint="eastAsia"/>
                <w:color w:val="000000" w:themeColor="text1"/>
                <w:spacing w:val="-20"/>
                <w:sz w:val="24"/>
                <w:szCs w:val="24"/>
              </w:rPr>
              <w:lastRenderedPageBreak/>
              <w:t>後投入安全農業生產行列。</w:t>
            </w:r>
          </w:p>
          <w:p w14:paraId="632A4DD2" w14:textId="77777777" w:rsidR="007C217E" w:rsidRPr="006C4C11" w:rsidRDefault="007C217E" w:rsidP="005238A3">
            <w:pPr>
              <w:spacing w:line="280" w:lineRule="exact"/>
              <w:ind w:leftChars="-25" w:left="157" w:rightChars="-25" w:right="-85" w:hangingChars="110" w:hanging="242"/>
              <w:rPr>
                <w:rFonts w:hAnsi="標楷體"/>
                <w:color w:val="000000" w:themeColor="text1"/>
                <w:spacing w:val="-20"/>
                <w:sz w:val="24"/>
                <w:szCs w:val="24"/>
              </w:rPr>
            </w:pPr>
            <w:r w:rsidRPr="006C4C11">
              <w:rPr>
                <w:rFonts w:hAnsi="標楷體" w:hint="eastAsia"/>
                <w:color w:val="000000" w:themeColor="text1"/>
                <w:spacing w:val="-20"/>
                <w:sz w:val="24"/>
                <w:szCs w:val="24"/>
              </w:rPr>
              <w:t>3.</w:t>
            </w:r>
            <w:r w:rsidRPr="006C4C11">
              <w:rPr>
                <w:rFonts w:hAnsi="標楷體" w:hint="eastAsia"/>
                <w:color w:val="000000" w:themeColor="text1"/>
                <w:spacing w:val="-24"/>
                <w:sz w:val="24"/>
                <w:szCs w:val="24"/>
              </w:rPr>
              <w:t>觀</w:t>
            </w:r>
            <w:r w:rsidRPr="006C4C11">
              <w:rPr>
                <w:rFonts w:hAnsi="標楷體" w:hint="eastAsia"/>
                <w:color w:val="000000" w:themeColor="text1"/>
                <w:spacing w:val="-20"/>
                <w:sz w:val="24"/>
                <w:szCs w:val="24"/>
              </w:rPr>
              <w:t>光及商業服務業：提供本園區直接工作機會約210人。</w:t>
            </w:r>
          </w:p>
        </w:tc>
        <w:tc>
          <w:tcPr>
            <w:tcW w:w="3402" w:type="dxa"/>
          </w:tcPr>
          <w:p w14:paraId="68F8626E" w14:textId="77777777" w:rsidR="007C217E" w:rsidRPr="006C4C11" w:rsidRDefault="007C217E" w:rsidP="00B974B5">
            <w:pPr>
              <w:spacing w:line="280" w:lineRule="exact"/>
              <w:ind w:leftChars="-15" w:left="168" w:rightChars="-15" w:right="-51" w:hangingChars="91" w:hanging="219"/>
              <w:rPr>
                <w:rFonts w:hAnsi="標楷體"/>
                <w:b/>
                <w:bCs/>
                <w:color w:val="000000" w:themeColor="text1"/>
                <w:spacing w:val="-10"/>
                <w:sz w:val="24"/>
                <w:szCs w:val="24"/>
              </w:rPr>
            </w:pPr>
            <w:r w:rsidRPr="006C4C11">
              <w:rPr>
                <w:rFonts w:hAnsi="標楷體" w:hint="eastAsia"/>
                <w:b/>
                <w:bCs/>
                <w:color w:val="000000" w:themeColor="text1"/>
                <w:spacing w:val="-10"/>
                <w:sz w:val="24"/>
                <w:szCs w:val="24"/>
              </w:rPr>
              <w:lastRenderedPageBreak/>
              <w:t>一、營運收入評估</w:t>
            </w:r>
            <w:r w:rsidRPr="006C4C11">
              <w:rPr>
                <w:rFonts w:hAnsi="標楷體" w:hint="eastAsia"/>
                <w:color w:val="000000" w:themeColor="text1"/>
                <w:spacing w:val="-10"/>
                <w:sz w:val="24"/>
                <w:szCs w:val="24"/>
              </w:rPr>
              <w:t>：</w:t>
            </w:r>
          </w:p>
          <w:p w14:paraId="1BE4FA71" w14:textId="77777777" w:rsidR="007C217E" w:rsidRPr="006C4C11" w:rsidRDefault="007C217E" w:rsidP="00B974B5">
            <w:pPr>
              <w:spacing w:line="280" w:lineRule="exact"/>
              <w:ind w:leftChars="-15" w:left="199" w:rightChars="-15" w:right="-51" w:hangingChars="106" w:hanging="250"/>
              <w:rPr>
                <w:rFonts w:hAnsi="標楷體"/>
                <w:color w:val="000000" w:themeColor="text1"/>
                <w:spacing w:val="-10"/>
                <w:sz w:val="24"/>
                <w:szCs w:val="24"/>
              </w:rPr>
            </w:pPr>
            <w:r w:rsidRPr="006C4C11">
              <w:rPr>
                <w:rFonts w:hAnsi="標楷體" w:hint="eastAsia"/>
                <w:color w:val="000000" w:themeColor="text1"/>
                <w:spacing w:val="-12"/>
                <w:sz w:val="24"/>
                <w:szCs w:val="24"/>
              </w:rPr>
              <w:t>1.</w:t>
            </w:r>
            <w:r w:rsidRPr="006C4C11">
              <w:rPr>
                <w:rFonts w:hAnsi="標楷體" w:hint="eastAsia"/>
                <w:color w:val="000000" w:themeColor="text1"/>
                <w:spacing w:val="-10"/>
                <w:sz w:val="24"/>
                <w:szCs w:val="24"/>
              </w:rPr>
              <w:t>房地出租收入：預估年租金收入約為1,228.1萬元。</w:t>
            </w:r>
          </w:p>
          <w:p w14:paraId="3A688AC8" w14:textId="77777777" w:rsidR="007C217E" w:rsidRPr="006C4C11" w:rsidRDefault="007C217E" w:rsidP="00B974B5">
            <w:pPr>
              <w:spacing w:line="280" w:lineRule="exact"/>
              <w:ind w:leftChars="-15" w:left="204" w:rightChars="-15" w:right="-51" w:hangingChars="106" w:hanging="255"/>
              <w:rPr>
                <w:rFonts w:hAnsi="標楷體"/>
                <w:color w:val="000000" w:themeColor="text1"/>
                <w:spacing w:val="-10"/>
                <w:sz w:val="24"/>
                <w:szCs w:val="24"/>
              </w:rPr>
            </w:pPr>
            <w:r w:rsidRPr="006C4C11">
              <w:rPr>
                <w:rFonts w:hAnsi="標楷體" w:hint="eastAsia"/>
                <w:color w:val="000000" w:themeColor="text1"/>
                <w:spacing w:val="-10"/>
                <w:sz w:val="24"/>
                <w:szCs w:val="24"/>
              </w:rPr>
              <w:t>2.活動攤位出租收入：預估出租收入約為360萬元。</w:t>
            </w:r>
          </w:p>
          <w:p w14:paraId="57A0EA4E" w14:textId="77777777" w:rsidR="007C217E" w:rsidRPr="006C4C11" w:rsidRDefault="007C217E" w:rsidP="00B974B5">
            <w:pPr>
              <w:spacing w:line="280" w:lineRule="exact"/>
              <w:ind w:leftChars="-15" w:left="204" w:rightChars="-15" w:right="-51" w:hangingChars="106" w:hanging="255"/>
              <w:rPr>
                <w:rFonts w:hAnsi="標楷體"/>
                <w:color w:val="000000" w:themeColor="text1"/>
                <w:spacing w:val="-20"/>
                <w:sz w:val="24"/>
                <w:szCs w:val="24"/>
              </w:rPr>
            </w:pPr>
            <w:r w:rsidRPr="006C4C11">
              <w:rPr>
                <w:rFonts w:hAnsi="標楷體" w:hint="eastAsia"/>
                <w:color w:val="000000" w:themeColor="text1"/>
                <w:spacing w:val="-10"/>
                <w:sz w:val="24"/>
                <w:szCs w:val="24"/>
              </w:rPr>
              <w:t>3.園區管理費收入：預估約為98.2萬元。</w:t>
            </w:r>
          </w:p>
          <w:p w14:paraId="53498F65" w14:textId="77777777" w:rsidR="007C217E" w:rsidRPr="006C4C11" w:rsidRDefault="007C217E" w:rsidP="00B974B5">
            <w:pPr>
              <w:spacing w:line="280" w:lineRule="exact"/>
              <w:ind w:leftChars="-15" w:left="-51" w:rightChars="-15" w:right="-51"/>
              <w:rPr>
                <w:rFonts w:hAnsi="標楷體"/>
                <w:color w:val="000000" w:themeColor="text1"/>
                <w:sz w:val="24"/>
                <w:szCs w:val="24"/>
              </w:rPr>
            </w:pPr>
            <w:r w:rsidRPr="006C4C11">
              <w:rPr>
                <w:rFonts w:hAnsi="標楷體" w:hint="eastAsia"/>
                <w:b/>
                <w:bCs/>
                <w:color w:val="000000" w:themeColor="text1"/>
                <w:spacing w:val="-10"/>
                <w:sz w:val="24"/>
                <w:szCs w:val="24"/>
              </w:rPr>
              <w:t>二、地方經濟效益評估</w:t>
            </w:r>
            <w:r w:rsidRPr="006C4C11">
              <w:rPr>
                <w:rFonts w:hAnsi="標楷體" w:hint="eastAsia"/>
                <w:color w:val="000000" w:themeColor="text1"/>
                <w:sz w:val="24"/>
                <w:szCs w:val="24"/>
              </w:rPr>
              <w:t>：</w:t>
            </w:r>
          </w:p>
          <w:p w14:paraId="480F0675" w14:textId="083D34BF" w:rsidR="007C217E" w:rsidRPr="006C4C11" w:rsidRDefault="007C217E" w:rsidP="00B974B5">
            <w:pPr>
              <w:spacing w:line="280" w:lineRule="exact"/>
              <w:ind w:leftChars="-15" w:left="-51" w:rightChars="-15" w:right="-51"/>
              <w:rPr>
                <w:rFonts w:hAnsi="標楷體"/>
                <w:color w:val="000000" w:themeColor="text1"/>
                <w:spacing w:val="-12"/>
                <w:sz w:val="24"/>
                <w:szCs w:val="24"/>
              </w:rPr>
            </w:pPr>
            <w:r w:rsidRPr="006C4C11">
              <w:rPr>
                <w:rFonts w:hAnsi="標楷體" w:hint="eastAsia"/>
                <w:color w:val="000000" w:themeColor="text1"/>
                <w:spacing w:val="-20"/>
                <w:sz w:val="24"/>
                <w:szCs w:val="24"/>
              </w:rPr>
              <w:t>1.</w:t>
            </w:r>
            <w:r w:rsidRPr="006C4C11">
              <w:rPr>
                <w:rFonts w:hAnsi="標楷體" w:hint="eastAsia"/>
                <w:color w:val="000000" w:themeColor="text1"/>
                <w:spacing w:val="-12"/>
                <w:sz w:val="24"/>
                <w:szCs w:val="24"/>
              </w:rPr>
              <w:t>活化閒置及低度利用土地</w:t>
            </w:r>
          </w:p>
          <w:p w14:paraId="03779E82" w14:textId="2F1D47A6" w:rsidR="007C217E" w:rsidRPr="006C4C11" w:rsidRDefault="007C217E" w:rsidP="00B974B5">
            <w:pPr>
              <w:spacing w:line="280" w:lineRule="exact"/>
              <w:ind w:leftChars="-15" w:left="199" w:rightChars="-15" w:right="-51" w:hangingChars="106" w:hanging="250"/>
              <w:rPr>
                <w:rFonts w:hAnsi="標楷體"/>
                <w:color w:val="000000" w:themeColor="text1"/>
                <w:spacing w:val="-12"/>
                <w:sz w:val="24"/>
                <w:szCs w:val="24"/>
              </w:rPr>
            </w:pPr>
            <w:r w:rsidRPr="006C4C11">
              <w:rPr>
                <w:rFonts w:hAnsi="標楷體" w:hint="eastAsia"/>
                <w:color w:val="000000" w:themeColor="text1"/>
                <w:spacing w:val="-12"/>
                <w:sz w:val="24"/>
                <w:szCs w:val="24"/>
              </w:rPr>
              <w:t>2.每年服務達50萬人次</w:t>
            </w:r>
          </w:p>
          <w:p w14:paraId="1F089933" w14:textId="766FCF16" w:rsidR="007C217E" w:rsidRPr="006C4C11" w:rsidRDefault="007C217E" w:rsidP="0046539D">
            <w:pPr>
              <w:spacing w:line="280" w:lineRule="exact"/>
              <w:ind w:leftChars="-15" w:left="182" w:rightChars="-15" w:right="-51" w:hangingChars="106" w:hanging="233"/>
              <w:rPr>
                <w:rFonts w:hAnsi="標楷體"/>
                <w:color w:val="000000" w:themeColor="text1"/>
                <w:spacing w:val="-26"/>
                <w:sz w:val="24"/>
                <w:szCs w:val="24"/>
              </w:rPr>
            </w:pPr>
            <w:r w:rsidRPr="006C4C11">
              <w:rPr>
                <w:rFonts w:hAnsi="標楷體" w:hint="eastAsia"/>
                <w:color w:val="000000" w:themeColor="text1"/>
                <w:spacing w:val="-20"/>
                <w:sz w:val="24"/>
                <w:szCs w:val="24"/>
              </w:rPr>
              <w:t>3.</w:t>
            </w:r>
            <w:r w:rsidRPr="006C4C11">
              <w:rPr>
                <w:rFonts w:hAnsi="標楷體" w:hint="eastAsia"/>
                <w:color w:val="000000" w:themeColor="text1"/>
                <w:spacing w:val="-26"/>
                <w:sz w:val="24"/>
                <w:szCs w:val="24"/>
              </w:rPr>
              <w:t>每年約可產生3億元文化休閒產值</w:t>
            </w:r>
          </w:p>
          <w:p w14:paraId="27EA074E" w14:textId="77777777" w:rsidR="007C217E" w:rsidRPr="006C4C11" w:rsidRDefault="007C217E" w:rsidP="00B974B5">
            <w:pPr>
              <w:spacing w:line="280" w:lineRule="exact"/>
              <w:ind w:leftChars="-15" w:left="-51" w:rightChars="-15" w:right="-51"/>
              <w:rPr>
                <w:rFonts w:hAnsi="標楷體"/>
                <w:b/>
                <w:bCs/>
                <w:color w:val="000000" w:themeColor="text1"/>
                <w:spacing w:val="-8"/>
                <w:sz w:val="24"/>
                <w:szCs w:val="24"/>
              </w:rPr>
            </w:pPr>
            <w:r w:rsidRPr="006C4C11">
              <w:rPr>
                <w:rFonts w:hAnsi="標楷體" w:hint="eastAsia"/>
                <w:b/>
                <w:bCs/>
                <w:color w:val="000000" w:themeColor="text1"/>
                <w:spacing w:val="-8"/>
                <w:sz w:val="24"/>
                <w:szCs w:val="24"/>
              </w:rPr>
              <w:t>三、居民就業評估：</w:t>
            </w:r>
          </w:p>
          <w:p w14:paraId="582703A4" w14:textId="77777777" w:rsidR="007C217E" w:rsidRPr="006C4C11" w:rsidRDefault="007C217E" w:rsidP="00B974B5">
            <w:pPr>
              <w:spacing w:line="280" w:lineRule="exact"/>
              <w:ind w:leftChars="-15" w:left="182" w:rightChars="-15" w:right="-51" w:hangingChars="106" w:hanging="233"/>
              <w:rPr>
                <w:rFonts w:hAnsi="標楷體"/>
                <w:color w:val="000000" w:themeColor="text1"/>
                <w:spacing w:val="-20"/>
                <w:sz w:val="24"/>
                <w:szCs w:val="24"/>
              </w:rPr>
            </w:pPr>
            <w:r w:rsidRPr="006C4C11">
              <w:rPr>
                <w:rFonts w:hAnsi="標楷體" w:hint="eastAsia"/>
                <w:color w:val="000000" w:themeColor="text1"/>
                <w:spacing w:val="-20"/>
                <w:sz w:val="24"/>
                <w:szCs w:val="24"/>
              </w:rPr>
              <w:lastRenderedPageBreak/>
              <w:t>1.</w:t>
            </w:r>
            <w:r w:rsidRPr="006C4C11">
              <w:rPr>
                <w:rFonts w:hAnsi="標楷體" w:hint="eastAsia"/>
                <w:b/>
                <w:bCs/>
                <w:color w:val="000000" w:themeColor="text1"/>
                <w:spacing w:val="-20"/>
                <w:sz w:val="24"/>
                <w:szCs w:val="24"/>
              </w:rPr>
              <w:t>青</w:t>
            </w:r>
            <w:r w:rsidRPr="006C4C11">
              <w:rPr>
                <w:rFonts w:hAnsi="標楷體" w:hint="eastAsia"/>
                <w:b/>
                <w:bCs/>
                <w:color w:val="000000" w:themeColor="text1"/>
                <w:spacing w:val="-12"/>
                <w:sz w:val="24"/>
                <w:szCs w:val="24"/>
              </w:rPr>
              <w:t>年型農投入</w:t>
            </w:r>
            <w:r w:rsidRPr="006C4C11">
              <w:rPr>
                <w:rFonts w:hAnsi="標楷體" w:hint="eastAsia"/>
                <w:color w:val="000000" w:themeColor="text1"/>
                <w:spacing w:val="-12"/>
                <w:sz w:val="24"/>
                <w:szCs w:val="24"/>
              </w:rPr>
              <w:t>：同左。</w:t>
            </w:r>
          </w:p>
          <w:p w14:paraId="6BC38F48" w14:textId="77777777" w:rsidR="007C217E" w:rsidRPr="006C4C11" w:rsidRDefault="007C217E" w:rsidP="00B974B5">
            <w:pPr>
              <w:spacing w:line="280" w:lineRule="exact"/>
              <w:ind w:leftChars="-15" w:left="182" w:rightChars="-15" w:right="-51" w:hangingChars="106" w:hanging="233"/>
              <w:rPr>
                <w:rFonts w:hAnsi="標楷體"/>
                <w:color w:val="000000" w:themeColor="text1"/>
                <w:sz w:val="24"/>
                <w:szCs w:val="24"/>
              </w:rPr>
            </w:pPr>
            <w:r w:rsidRPr="006C4C11">
              <w:rPr>
                <w:rFonts w:hAnsi="標楷體" w:hint="eastAsia"/>
                <w:color w:val="000000" w:themeColor="text1"/>
                <w:spacing w:val="-20"/>
                <w:sz w:val="24"/>
                <w:szCs w:val="24"/>
              </w:rPr>
              <w:t>2.</w:t>
            </w:r>
            <w:r w:rsidRPr="006C4C11">
              <w:rPr>
                <w:rFonts w:hAnsi="標楷體" w:hint="eastAsia"/>
                <w:color w:val="000000" w:themeColor="text1"/>
                <w:spacing w:val="-18"/>
                <w:sz w:val="24"/>
                <w:szCs w:val="24"/>
              </w:rPr>
              <w:t>觀光及商業服務業：提供本場域直接工作機會約157人。</w:t>
            </w:r>
          </w:p>
        </w:tc>
      </w:tr>
    </w:tbl>
    <w:p w14:paraId="23D17E1C" w14:textId="77777777" w:rsidR="007C217E" w:rsidRPr="006C4C11" w:rsidRDefault="007C217E" w:rsidP="00B974B5">
      <w:pPr>
        <w:spacing w:line="300" w:lineRule="exact"/>
        <w:ind w:leftChars="-15" w:left="-51" w:rightChars="-15" w:right="-51"/>
        <w:rPr>
          <w:rFonts w:hAnsi="標楷體"/>
          <w:color w:val="000000" w:themeColor="text1"/>
          <w:sz w:val="24"/>
          <w:szCs w:val="16"/>
        </w:rPr>
      </w:pPr>
      <w:r w:rsidRPr="006C4C11">
        <w:rPr>
          <w:rFonts w:hAnsi="標楷體" w:hint="eastAsia"/>
          <w:color w:val="000000" w:themeColor="text1"/>
          <w:sz w:val="24"/>
          <w:szCs w:val="16"/>
        </w:rPr>
        <w:lastRenderedPageBreak/>
        <w:t>資料來源：本院整理自審計部函報、經濟部與內政部查復之資料。</w:t>
      </w:r>
    </w:p>
    <w:p w14:paraId="446418C3" w14:textId="24F69F8D" w:rsidR="0046539D" w:rsidRPr="006C4C11" w:rsidRDefault="0046539D" w:rsidP="00B974B5">
      <w:pPr>
        <w:spacing w:line="300" w:lineRule="exact"/>
        <w:ind w:leftChars="-15" w:left="-51" w:rightChars="-15" w:right="-51"/>
        <w:rPr>
          <w:rFonts w:hAnsi="標楷體"/>
          <w:color w:val="000000" w:themeColor="text1"/>
          <w:sz w:val="24"/>
          <w:szCs w:val="16"/>
        </w:rPr>
      </w:pPr>
      <w:r w:rsidRPr="006C4C11">
        <w:rPr>
          <w:rFonts w:hAnsi="標楷體" w:hint="eastAsia"/>
          <w:color w:val="000000" w:themeColor="text1"/>
          <w:sz w:val="24"/>
          <w:szCs w:val="16"/>
        </w:rPr>
        <w:t>註：本表日期以年、月、日呈現。</w:t>
      </w:r>
    </w:p>
    <w:p w14:paraId="3F7ADD73" w14:textId="205B3CA9" w:rsidR="007C217E" w:rsidRPr="006C4C11" w:rsidRDefault="007C217E" w:rsidP="007C217E">
      <w:pPr>
        <w:pStyle w:val="3"/>
        <w:rPr>
          <w:rFonts w:hAnsi="標楷體"/>
          <w:color w:val="000000" w:themeColor="text1"/>
        </w:rPr>
      </w:pPr>
      <w:r w:rsidRPr="006C4C11">
        <w:rPr>
          <w:rFonts w:hAnsi="標楷體" w:hint="eastAsia"/>
          <w:color w:val="000000" w:themeColor="text1"/>
        </w:rPr>
        <w:t>復查，依據行為時《高雄市政府年度重要施政計畫先期作業要點》第2點第1項及第2項規定：「各機關為編列</w:t>
      </w:r>
      <w:r w:rsidRPr="006C4C11">
        <w:rPr>
          <w:rFonts w:hAnsi="標楷體" w:hint="eastAsia"/>
          <w:b/>
          <w:color w:val="000000" w:themeColor="text1"/>
        </w:rPr>
        <w:t>重要施政計畫</w:t>
      </w:r>
      <w:r w:rsidRPr="006C4C11">
        <w:rPr>
          <w:rFonts w:hAnsi="標楷體" w:hint="eastAsia"/>
          <w:color w:val="000000" w:themeColor="text1"/>
        </w:rPr>
        <w:t>年度概算，應依本要點規定</w:t>
      </w:r>
      <w:r w:rsidRPr="006C4C11">
        <w:rPr>
          <w:rFonts w:hAnsi="標楷體" w:hint="eastAsia"/>
          <w:b/>
          <w:color w:val="000000" w:themeColor="text1"/>
        </w:rPr>
        <w:t>辦理先期作業</w:t>
      </w:r>
      <w:r w:rsidRPr="006C4C11">
        <w:rPr>
          <w:rFonts w:hAnsi="標楷體" w:hint="eastAsia"/>
          <w:color w:val="000000" w:themeColor="text1"/>
        </w:rPr>
        <w:t>。</w:t>
      </w:r>
      <w:r w:rsidRPr="006C4C11">
        <w:rPr>
          <w:rFonts w:hAnsi="標楷體"/>
          <w:color w:val="000000" w:themeColor="text1"/>
        </w:rPr>
        <w:t>……</w:t>
      </w:r>
      <w:r w:rsidRPr="006C4C11">
        <w:rPr>
          <w:rFonts w:hAnsi="標楷體" w:hint="eastAsia"/>
          <w:color w:val="000000" w:themeColor="text1"/>
        </w:rPr>
        <w:t>本要點所稱重要施政計畫，指每案總經費達3千萬元以上之施政計畫</w:t>
      </w:r>
      <w:r w:rsidRPr="006C4C11">
        <w:rPr>
          <w:rFonts w:hAnsi="標楷體"/>
          <w:color w:val="000000" w:themeColor="text1"/>
        </w:rPr>
        <w:t>……</w:t>
      </w:r>
      <w:r w:rsidRPr="006C4C11">
        <w:rPr>
          <w:rFonts w:hAnsi="標楷體" w:hint="eastAsia"/>
          <w:color w:val="000000" w:themeColor="text1"/>
        </w:rPr>
        <w:t>。」同要點第5點第1項規定：「各機關提報先期作業審議之重要施政計畫，其總經費達5千萬元以上者，應先訂定整體計畫報府核定。」高市府擬具「旗糖創新博覽園區開發計畫」先期作業計畫書報經府內</w:t>
      </w:r>
      <w:r w:rsidR="00234724" w:rsidRPr="006C4C11">
        <w:rPr>
          <w:rFonts w:hAnsi="標楷體" w:hint="eastAsia"/>
          <w:color w:val="000000" w:themeColor="text1"/>
        </w:rPr>
        <w:t>研究發展考核委員會</w:t>
      </w:r>
      <w:r w:rsidRPr="006C4C11">
        <w:rPr>
          <w:rFonts w:hAnsi="標楷體" w:hint="eastAsia"/>
          <w:b/>
          <w:color w:val="000000" w:themeColor="text1"/>
        </w:rPr>
        <w:t>、</w:t>
      </w:r>
      <w:r w:rsidRPr="006C4C11">
        <w:rPr>
          <w:rFonts w:hAnsi="標楷體" w:hint="eastAsia"/>
          <w:color w:val="000000" w:themeColor="text1"/>
        </w:rPr>
        <w:t>財政局、主計處、工務局、環境保護局、地政局、經濟發展局等機關共同審查後</w:t>
      </w:r>
      <w:r w:rsidRPr="006C4C11">
        <w:rPr>
          <w:rFonts w:hAnsi="標楷體" w:hint="eastAsia"/>
          <w:color w:val="000000" w:themeColor="text1"/>
          <w:u w:val="single"/>
        </w:rPr>
        <w:t>於105年10月7日審定通過</w:t>
      </w:r>
      <w:r w:rsidRPr="006C4C11">
        <w:rPr>
          <w:rFonts w:hAnsi="標楷體" w:hint="eastAsia"/>
          <w:color w:val="000000" w:themeColor="text1"/>
        </w:rPr>
        <w:t>，該計畫總目標為「</w:t>
      </w:r>
      <w:r w:rsidRPr="006C4C11">
        <w:rPr>
          <w:rFonts w:hAnsi="標楷體" w:hint="eastAsia"/>
          <w:bCs w:val="0"/>
          <w:color w:val="000000" w:themeColor="text1"/>
        </w:rPr>
        <w:t>(</w:t>
      </w:r>
      <w:r w:rsidRPr="006C4C11">
        <w:rPr>
          <w:rFonts w:hAnsi="標楷體" w:hint="eastAsia"/>
          <w:color w:val="000000" w:themeColor="text1"/>
        </w:rPr>
        <w:t>1)擴大現有旗山糖廠空間資源的整合利用，設置高雄山城創新、創意、創業基地及山城門戶之文化及觀光產業展售櫥窗，引領山城9區</w:t>
      </w:r>
      <w:r w:rsidRPr="006C4C11">
        <w:rPr>
          <w:rStyle w:val="aff0"/>
          <w:rFonts w:hAnsi="標楷體"/>
          <w:bCs w:val="0"/>
          <w:color w:val="000000" w:themeColor="text1"/>
        </w:rPr>
        <w:footnoteReference w:id="3"/>
      </w:r>
      <w:r w:rsidRPr="006C4C11">
        <w:rPr>
          <w:rFonts w:hAnsi="標楷體" w:hint="eastAsia"/>
          <w:color w:val="000000" w:themeColor="text1"/>
        </w:rPr>
        <w:t>產業再開發，帶動周邊相關產業精緻化，提升就業機會與經濟價值。(2)回應地方需求及提供農產加工及推廣安全農業之示範與教育解說場所，提高農產附加價值與增加年輕型農之加入與創業。」</w:t>
      </w:r>
    </w:p>
    <w:p w14:paraId="678E55B3" w14:textId="1A22DE60" w:rsidR="007C217E" w:rsidRPr="006C4C11" w:rsidRDefault="007C217E" w:rsidP="007C217E">
      <w:pPr>
        <w:pStyle w:val="3"/>
        <w:rPr>
          <w:rFonts w:hAnsi="標楷體"/>
          <w:color w:val="000000" w:themeColor="text1"/>
        </w:rPr>
      </w:pPr>
      <w:r w:rsidRPr="006C4C11">
        <w:rPr>
          <w:rFonts w:hAnsi="標楷體" w:hint="eastAsia"/>
          <w:color w:val="000000" w:themeColor="text1"/>
        </w:rPr>
        <w:t>嗣</w:t>
      </w:r>
      <w:r w:rsidR="00215D80" w:rsidRPr="006C4C11">
        <w:rPr>
          <w:rFonts w:hAnsi="標楷體" w:hint="eastAsia"/>
          <w:bCs w:val="0"/>
          <w:color w:val="000000" w:themeColor="text1"/>
        </w:rPr>
        <w:t>高市府都發局</w:t>
      </w:r>
      <w:r w:rsidRPr="006C4C11">
        <w:rPr>
          <w:rFonts w:hAnsi="標楷體" w:hint="eastAsia"/>
          <w:bCs w:val="0"/>
          <w:color w:val="000000" w:themeColor="text1"/>
        </w:rPr>
        <w:t>106至110年計3次修正「旗糖創新博覽園區」整體計畫書，經高市府備查內容彙整如表</w:t>
      </w:r>
      <w:r w:rsidR="00754F4B">
        <w:rPr>
          <w:rFonts w:hAnsi="標楷體" w:hint="eastAsia"/>
          <w:bCs w:val="0"/>
          <w:color w:val="000000" w:themeColor="text1"/>
        </w:rPr>
        <w:t>2</w:t>
      </w:r>
      <w:r w:rsidRPr="006C4C11">
        <w:rPr>
          <w:rFonts w:hAnsi="標楷體" w:hint="eastAsia"/>
          <w:bCs w:val="0"/>
          <w:color w:val="000000" w:themeColor="text1"/>
        </w:rPr>
        <w:t>，其中該府110年備查修正計畫內容「主要為以『</w:t>
      </w:r>
      <w:r w:rsidRPr="006C4C11">
        <w:rPr>
          <w:rFonts w:hAnsi="標楷體" w:hint="eastAsia"/>
          <w:bCs w:val="0"/>
          <w:color w:val="000000" w:themeColor="text1"/>
        </w:rPr>
        <w:lastRenderedPageBreak/>
        <w:t>農』為主題規劃的旗糖農創園區，目標係將旗山糖廠轉型打造為山城創新、創意及創業基地」，已刪除原107年備查之「觀光轉運中心」；詢據該局稱：「定位縱然有些微調改變，我們已發現一開始目標就不是營造為觀光區」，惟計畫預期指標始終未能對齊計畫目標，且原本量化與質化兩項預期效益指標，屢經調整後至110年僅保留質化績效指標，已不見每年園區遊客量人次、提供園區工作人數、園區年營業額、每年繳入高市府城鄉發展及都市更新基金金額等預期量化指標(詳見下表</w:t>
      </w:r>
      <w:r w:rsidR="00875AD0">
        <w:rPr>
          <w:rFonts w:hAnsi="標楷體" w:hint="eastAsia"/>
          <w:bCs w:val="0"/>
          <w:color w:val="000000" w:themeColor="text1"/>
        </w:rPr>
        <w:t>2</w:t>
      </w:r>
      <w:r w:rsidRPr="006C4C11">
        <w:rPr>
          <w:rFonts w:hAnsi="標楷體" w:hint="eastAsia"/>
          <w:bCs w:val="0"/>
          <w:color w:val="000000" w:themeColor="text1"/>
        </w:rPr>
        <w:t>)；高市府亦坦言：「</w:t>
      </w:r>
      <w:r w:rsidRPr="006C4C11">
        <w:rPr>
          <w:rFonts w:hAnsi="標楷體" w:hint="eastAsia"/>
          <w:color w:val="000000" w:themeColor="text1"/>
        </w:rPr>
        <w:t>一開始這個案子是在城鄉發展體系下提出的一個名稱，實際內容是後來要對應經濟部中小企業處相關基金的目的與內容。</w:t>
      </w:r>
      <w:r w:rsidRPr="006C4C11">
        <w:rPr>
          <w:rFonts w:hAnsi="標楷體" w:hint="eastAsia"/>
          <w:bCs w:val="0"/>
          <w:color w:val="000000" w:themeColor="text1"/>
        </w:rPr>
        <w:t>」及「遊客量人次是由台糖公司提供民眾到旗山糖廠消費的人次，設定人次及產值預估，所以數據會比較樂觀一些」等語。</w:t>
      </w:r>
    </w:p>
    <w:p w14:paraId="71A13C8E" w14:textId="77777777" w:rsidR="007C217E" w:rsidRPr="006C4C11" w:rsidRDefault="007C217E" w:rsidP="00234724">
      <w:pPr>
        <w:pStyle w:val="a3"/>
        <w:spacing w:before="20" w:after="20" w:line="320" w:lineRule="exact"/>
        <w:rPr>
          <w:rFonts w:hAnsi="標楷體"/>
          <w:color w:val="000000" w:themeColor="text1"/>
        </w:rPr>
      </w:pPr>
      <w:r w:rsidRPr="006C4C11">
        <w:rPr>
          <w:rFonts w:hAnsi="標楷體" w:hint="eastAsia"/>
          <w:color w:val="000000" w:themeColor="text1"/>
        </w:rPr>
        <w:t>高市府同意備查「旗糖創新博覽園區」修正整體計畫書內容彙整表</w:t>
      </w:r>
    </w:p>
    <w:tbl>
      <w:tblPr>
        <w:tblStyle w:val="af7"/>
        <w:tblW w:w="9640" w:type="dxa"/>
        <w:tblInd w:w="-431" w:type="dxa"/>
        <w:tblLook w:val="04A0" w:firstRow="1" w:lastRow="0" w:firstColumn="1" w:lastColumn="0" w:noHBand="0" w:noVBand="1"/>
      </w:tblPr>
      <w:tblGrid>
        <w:gridCol w:w="572"/>
        <w:gridCol w:w="724"/>
        <w:gridCol w:w="2532"/>
        <w:gridCol w:w="10"/>
        <w:gridCol w:w="2684"/>
        <w:gridCol w:w="3118"/>
      </w:tblGrid>
      <w:tr w:rsidR="006C4C11" w:rsidRPr="006C4C11" w14:paraId="6228C3D9" w14:textId="77777777" w:rsidTr="00135817">
        <w:trPr>
          <w:tblHeader/>
        </w:trPr>
        <w:tc>
          <w:tcPr>
            <w:tcW w:w="1296" w:type="dxa"/>
            <w:gridSpan w:val="2"/>
          </w:tcPr>
          <w:p w14:paraId="519D02C7" w14:textId="77777777" w:rsidR="007C217E" w:rsidRPr="006C4C11" w:rsidRDefault="007C217E" w:rsidP="00284B4D">
            <w:pPr>
              <w:spacing w:line="320" w:lineRule="exact"/>
              <w:ind w:leftChars="-15" w:left="-51" w:rightChars="-15" w:right="-51"/>
              <w:jc w:val="center"/>
              <w:rPr>
                <w:rFonts w:hAnsi="標楷體"/>
                <w:color w:val="000000" w:themeColor="text1"/>
                <w:spacing w:val="-10"/>
                <w:sz w:val="26"/>
                <w:szCs w:val="26"/>
              </w:rPr>
            </w:pPr>
            <w:r w:rsidRPr="006C4C11">
              <w:rPr>
                <w:rFonts w:hAnsi="標楷體" w:hint="eastAsia"/>
                <w:color w:val="000000" w:themeColor="text1"/>
                <w:spacing w:val="-10"/>
                <w:sz w:val="26"/>
                <w:szCs w:val="26"/>
              </w:rPr>
              <w:t>項目</w:t>
            </w:r>
          </w:p>
        </w:tc>
        <w:tc>
          <w:tcPr>
            <w:tcW w:w="2532" w:type="dxa"/>
          </w:tcPr>
          <w:p w14:paraId="0F807B6A" w14:textId="77777777" w:rsidR="007C217E" w:rsidRPr="006C4C11" w:rsidRDefault="007C217E" w:rsidP="00284B4D">
            <w:pPr>
              <w:spacing w:line="320" w:lineRule="exact"/>
              <w:jc w:val="center"/>
              <w:rPr>
                <w:rFonts w:hAnsi="標楷體"/>
                <w:color w:val="000000" w:themeColor="text1"/>
                <w:spacing w:val="-10"/>
                <w:sz w:val="26"/>
                <w:szCs w:val="26"/>
              </w:rPr>
            </w:pPr>
            <w:r w:rsidRPr="006C4C11">
              <w:rPr>
                <w:rFonts w:hAnsi="標楷體" w:hint="eastAsia"/>
                <w:color w:val="000000" w:themeColor="text1"/>
                <w:spacing w:val="-10"/>
                <w:sz w:val="26"/>
                <w:szCs w:val="26"/>
              </w:rPr>
              <w:t>第1次</w:t>
            </w:r>
          </w:p>
        </w:tc>
        <w:tc>
          <w:tcPr>
            <w:tcW w:w="2694" w:type="dxa"/>
            <w:gridSpan w:val="2"/>
          </w:tcPr>
          <w:p w14:paraId="4F0B534B" w14:textId="77777777" w:rsidR="007C217E" w:rsidRPr="006C4C11" w:rsidRDefault="007C217E" w:rsidP="00284B4D">
            <w:pPr>
              <w:spacing w:line="320" w:lineRule="exact"/>
              <w:jc w:val="center"/>
              <w:rPr>
                <w:rFonts w:hAnsi="標楷體"/>
                <w:color w:val="000000" w:themeColor="text1"/>
                <w:spacing w:val="-10"/>
                <w:sz w:val="26"/>
                <w:szCs w:val="26"/>
              </w:rPr>
            </w:pPr>
            <w:r w:rsidRPr="006C4C11">
              <w:rPr>
                <w:rFonts w:hAnsi="標楷體" w:hint="eastAsia"/>
                <w:color w:val="000000" w:themeColor="text1"/>
                <w:spacing w:val="-10"/>
                <w:sz w:val="26"/>
                <w:szCs w:val="26"/>
              </w:rPr>
              <w:t>第2次</w:t>
            </w:r>
          </w:p>
        </w:tc>
        <w:tc>
          <w:tcPr>
            <w:tcW w:w="3118" w:type="dxa"/>
          </w:tcPr>
          <w:p w14:paraId="00875086" w14:textId="77777777" w:rsidR="007C217E" w:rsidRPr="006C4C11" w:rsidRDefault="007C217E" w:rsidP="00284B4D">
            <w:pPr>
              <w:spacing w:line="320" w:lineRule="exact"/>
              <w:jc w:val="center"/>
              <w:rPr>
                <w:rFonts w:hAnsi="標楷體"/>
                <w:color w:val="000000" w:themeColor="text1"/>
                <w:spacing w:val="-10"/>
                <w:sz w:val="26"/>
                <w:szCs w:val="26"/>
              </w:rPr>
            </w:pPr>
            <w:r w:rsidRPr="006C4C11">
              <w:rPr>
                <w:rFonts w:hAnsi="標楷體" w:hint="eastAsia"/>
                <w:color w:val="000000" w:themeColor="text1"/>
                <w:spacing w:val="-10"/>
                <w:sz w:val="26"/>
                <w:szCs w:val="26"/>
              </w:rPr>
              <w:t>第3次</w:t>
            </w:r>
          </w:p>
        </w:tc>
      </w:tr>
      <w:tr w:rsidR="006C4C11" w:rsidRPr="006C4C11" w14:paraId="23748D6A" w14:textId="77777777" w:rsidTr="00135817">
        <w:tc>
          <w:tcPr>
            <w:tcW w:w="1296" w:type="dxa"/>
            <w:gridSpan w:val="2"/>
          </w:tcPr>
          <w:p w14:paraId="50EE4B40" w14:textId="77777777" w:rsidR="007C217E" w:rsidRPr="006C4C11" w:rsidRDefault="007C217E" w:rsidP="00284B4D">
            <w:pPr>
              <w:spacing w:line="320" w:lineRule="exact"/>
              <w:ind w:leftChars="-15" w:left="-51" w:rightChars="-15" w:right="-51"/>
              <w:rPr>
                <w:rFonts w:hAnsi="標楷體"/>
                <w:color w:val="000000" w:themeColor="text1"/>
                <w:spacing w:val="-10"/>
                <w:sz w:val="26"/>
                <w:szCs w:val="26"/>
              </w:rPr>
            </w:pPr>
            <w:r w:rsidRPr="006C4C11">
              <w:rPr>
                <w:rFonts w:hAnsi="標楷體" w:hint="eastAsia"/>
                <w:color w:val="000000" w:themeColor="text1"/>
                <w:spacing w:val="-10"/>
                <w:sz w:val="26"/>
                <w:szCs w:val="26"/>
              </w:rPr>
              <w:t>備查日期</w:t>
            </w:r>
          </w:p>
        </w:tc>
        <w:tc>
          <w:tcPr>
            <w:tcW w:w="2532" w:type="dxa"/>
          </w:tcPr>
          <w:p w14:paraId="60C9BF5F" w14:textId="77777777" w:rsidR="007C217E" w:rsidRPr="006C4C11" w:rsidRDefault="007C217E" w:rsidP="00284B4D">
            <w:pPr>
              <w:spacing w:line="320" w:lineRule="exact"/>
              <w:jc w:val="center"/>
              <w:rPr>
                <w:rFonts w:hAnsi="標楷體"/>
                <w:color w:val="000000" w:themeColor="text1"/>
                <w:spacing w:val="-10"/>
                <w:sz w:val="26"/>
                <w:szCs w:val="26"/>
              </w:rPr>
            </w:pPr>
            <w:r w:rsidRPr="006C4C11">
              <w:rPr>
                <w:rFonts w:hAnsi="標楷體" w:hint="eastAsia"/>
                <w:color w:val="000000" w:themeColor="text1"/>
                <w:spacing w:val="-10"/>
                <w:sz w:val="26"/>
                <w:szCs w:val="26"/>
              </w:rPr>
              <w:t>106.08.10</w:t>
            </w:r>
          </w:p>
        </w:tc>
        <w:tc>
          <w:tcPr>
            <w:tcW w:w="2694" w:type="dxa"/>
            <w:gridSpan w:val="2"/>
          </w:tcPr>
          <w:p w14:paraId="36BF99A5" w14:textId="77777777" w:rsidR="007C217E" w:rsidRPr="006C4C11" w:rsidRDefault="007C217E" w:rsidP="00284B4D">
            <w:pPr>
              <w:spacing w:line="320" w:lineRule="exact"/>
              <w:jc w:val="center"/>
              <w:rPr>
                <w:rFonts w:hAnsi="標楷體"/>
                <w:color w:val="000000" w:themeColor="text1"/>
                <w:spacing w:val="-10"/>
                <w:sz w:val="26"/>
                <w:szCs w:val="26"/>
              </w:rPr>
            </w:pPr>
            <w:r w:rsidRPr="006C4C11">
              <w:rPr>
                <w:rFonts w:hAnsi="標楷體" w:hint="eastAsia"/>
                <w:color w:val="000000" w:themeColor="text1"/>
                <w:spacing w:val="-10"/>
                <w:sz w:val="26"/>
                <w:szCs w:val="26"/>
              </w:rPr>
              <w:t>107.12.24</w:t>
            </w:r>
          </w:p>
        </w:tc>
        <w:tc>
          <w:tcPr>
            <w:tcW w:w="3118" w:type="dxa"/>
          </w:tcPr>
          <w:p w14:paraId="6F762BA0" w14:textId="77777777" w:rsidR="007C217E" w:rsidRPr="006C4C11" w:rsidRDefault="007C217E" w:rsidP="00284B4D">
            <w:pPr>
              <w:spacing w:line="320" w:lineRule="exact"/>
              <w:jc w:val="center"/>
              <w:rPr>
                <w:rFonts w:hAnsi="標楷體"/>
                <w:color w:val="000000" w:themeColor="text1"/>
                <w:spacing w:val="-10"/>
                <w:sz w:val="26"/>
                <w:szCs w:val="26"/>
              </w:rPr>
            </w:pPr>
            <w:r w:rsidRPr="006C4C11">
              <w:rPr>
                <w:rFonts w:hAnsi="標楷體" w:hint="eastAsia"/>
                <w:color w:val="000000" w:themeColor="text1"/>
                <w:spacing w:val="-10"/>
                <w:sz w:val="26"/>
                <w:szCs w:val="26"/>
              </w:rPr>
              <w:t>110.09.09</w:t>
            </w:r>
          </w:p>
        </w:tc>
      </w:tr>
      <w:tr w:rsidR="006C4C11" w:rsidRPr="006C4C11" w14:paraId="743F5865" w14:textId="77777777" w:rsidTr="00135817">
        <w:tc>
          <w:tcPr>
            <w:tcW w:w="1296" w:type="dxa"/>
            <w:gridSpan w:val="2"/>
          </w:tcPr>
          <w:p w14:paraId="4961F1C0" w14:textId="77777777" w:rsidR="007C217E" w:rsidRPr="006C4C11" w:rsidRDefault="007C217E" w:rsidP="00284B4D">
            <w:pPr>
              <w:spacing w:line="320" w:lineRule="exact"/>
              <w:ind w:leftChars="-15" w:left="-51" w:rightChars="-15" w:right="-51"/>
              <w:rPr>
                <w:rFonts w:hAnsi="標楷體"/>
                <w:color w:val="000000" w:themeColor="text1"/>
                <w:spacing w:val="-10"/>
                <w:sz w:val="26"/>
                <w:szCs w:val="26"/>
              </w:rPr>
            </w:pPr>
            <w:r w:rsidRPr="006C4C11">
              <w:rPr>
                <w:rFonts w:hAnsi="標楷體" w:hint="eastAsia"/>
                <w:color w:val="000000" w:themeColor="text1"/>
                <w:spacing w:val="-10"/>
                <w:sz w:val="26"/>
                <w:szCs w:val="26"/>
              </w:rPr>
              <w:t>計畫期程</w:t>
            </w:r>
          </w:p>
        </w:tc>
        <w:tc>
          <w:tcPr>
            <w:tcW w:w="2532" w:type="dxa"/>
          </w:tcPr>
          <w:p w14:paraId="4D842F36" w14:textId="77777777" w:rsidR="007C217E" w:rsidRPr="006C4C11" w:rsidRDefault="007C217E" w:rsidP="00284B4D">
            <w:pPr>
              <w:spacing w:line="320" w:lineRule="exact"/>
              <w:ind w:leftChars="-25" w:left="-85" w:rightChars="-25" w:right="-85"/>
              <w:jc w:val="center"/>
              <w:rPr>
                <w:rFonts w:hAnsi="標楷體"/>
                <w:color w:val="000000" w:themeColor="text1"/>
                <w:spacing w:val="-16"/>
                <w:sz w:val="26"/>
                <w:szCs w:val="26"/>
              </w:rPr>
            </w:pPr>
            <w:r w:rsidRPr="006C4C11">
              <w:rPr>
                <w:rFonts w:hAnsi="標楷體" w:hint="eastAsia"/>
                <w:color w:val="000000" w:themeColor="text1"/>
                <w:spacing w:val="-16"/>
                <w:sz w:val="26"/>
                <w:szCs w:val="26"/>
              </w:rPr>
              <w:t>106.01.01-108.12.31</w:t>
            </w:r>
          </w:p>
          <w:p w14:paraId="63140A00" w14:textId="77777777" w:rsidR="007C217E" w:rsidRPr="006C4C11" w:rsidRDefault="007C217E" w:rsidP="00284B4D">
            <w:pPr>
              <w:spacing w:line="320" w:lineRule="exact"/>
              <w:ind w:leftChars="-25" w:left="-85" w:rightChars="-25" w:right="-85"/>
              <w:jc w:val="center"/>
              <w:rPr>
                <w:rFonts w:hAnsi="標楷體"/>
                <w:color w:val="000000" w:themeColor="text1"/>
                <w:spacing w:val="-10"/>
                <w:sz w:val="26"/>
                <w:szCs w:val="26"/>
              </w:rPr>
            </w:pPr>
            <w:r w:rsidRPr="006C4C11">
              <w:rPr>
                <w:rFonts w:hAnsi="標楷體" w:hint="eastAsia"/>
                <w:color w:val="000000" w:themeColor="text1"/>
                <w:spacing w:val="-10"/>
                <w:sz w:val="26"/>
                <w:szCs w:val="26"/>
              </w:rPr>
              <w:t>(3年)</w:t>
            </w:r>
          </w:p>
        </w:tc>
        <w:tc>
          <w:tcPr>
            <w:tcW w:w="2694" w:type="dxa"/>
            <w:gridSpan w:val="2"/>
          </w:tcPr>
          <w:p w14:paraId="12D0849C" w14:textId="77777777" w:rsidR="007C217E" w:rsidRPr="006C4C11" w:rsidRDefault="007C217E" w:rsidP="00284B4D">
            <w:pPr>
              <w:spacing w:line="320" w:lineRule="exact"/>
              <w:ind w:leftChars="-15" w:left="-51" w:rightChars="-15" w:right="-51"/>
              <w:jc w:val="center"/>
              <w:rPr>
                <w:rFonts w:hAnsi="標楷體"/>
                <w:color w:val="000000" w:themeColor="text1"/>
                <w:spacing w:val="-16"/>
                <w:sz w:val="26"/>
                <w:szCs w:val="26"/>
              </w:rPr>
            </w:pPr>
            <w:r w:rsidRPr="006C4C11">
              <w:rPr>
                <w:rFonts w:hAnsi="標楷體" w:hint="eastAsia"/>
                <w:color w:val="000000" w:themeColor="text1"/>
                <w:spacing w:val="-16"/>
                <w:sz w:val="26"/>
                <w:szCs w:val="26"/>
              </w:rPr>
              <w:t>106.01.01-110.12.31</w:t>
            </w:r>
          </w:p>
          <w:p w14:paraId="647C09A5" w14:textId="77777777" w:rsidR="007C217E" w:rsidRPr="006C4C11" w:rsidRDefault="007C217E" w:rsidP="00284B4D">
            <w:pPr>
              <w:spacing w:line="320" w:lineRule="exact"/>
              <w:jc w:val="center"/>
              <w:rPr>
                <w:rFonts w:hAnsi="標楷體"/>
                <w:color w:val="000000" w:themeColor="text1"/>
                <w:spacing w:val="-10"/>
                <w:sz w:val="26"/>
                <w:szCs w:val="26"/>
              </w:rPr>
            </w:pPr>
            <w:r w:rsidRPr="006C4C11">
              <w:rPr>
                <w:rFonts w:hAnsi="標楷體" w:hint="eastAsia"/>
                <w:color w:val="000000" w:themeColor="text1"/>
                <w:spacing w:val="-16"/>
                <w:sz w:val="26"/>
                <w:szCs w:val="26"/>
              </w:rPr>
              <w:t>(5年)</w:t>
            </w:r>
          </w:p>
        </w:tc>
        <w:tc>
          <w:tcPr>
            <w:tcW w:w="3118" w:type="dxa"/>
          </w:tcPr>
          <w:p w14:paraId="058AE8E5" w14:textId="77777777" w:rsidR="007C217E" w:rsidRPr="006C4C11" w:rsidRDefault="007C217E" w:rsidP="00284B4D">
            <w:pPr>
              <w:spacing w:line="320" w:lineRule="exact"/>
              <w:ind w:leftChars="-25" w:left="-85" w:rightChars="-25" w:right="-85"/>
              <w:jc w:val="center"/>
              <w:rPr>
                <w:rFonts w:hAnsi="標楷體"/>
                <w:color w:val="000000" w:themeColor="text1"/>
                <w:spacing w:val="-10"/>
                <w:sz w:val="26"/>
                <w:szCs w:val="26"/>
              </w:rPr>
            </w:pPr>
            <w:r w:rsidRPr="006C4C11">
              <w:rPr>
                <w:rFonts w:hAnsi="標楷體" w:hint="eastAsia"/>
                <w:color w:val="000000" w:themeColor="text1"/>
                <w:spacing w:val="-10"/>
                <w:sz w:val="26"/>
                <w:szCs w:val="26"/>
              </w:rPr>
              <w:t>106.01.01-111.06.30</w:t>
            </w:r>
          </w:p>
          <w:p w14:paraId="3D154686" w14:textId="77777777" w:rsidR="007C217E" w:rsidRPr="006C4C11" w:rsidRDefault="007C217E" w:rsidP="00284B4D">
            <w:pPr>
              <w:spacing w:line="320" w:lineRule="exact"/>
              <w:ind w:leftChars="-25" w:left="-85" w:rightChars="-25" w:right="-85"/>
              <w:jc w:val="center"/>
              <w:rPr>
                <w:rFonts w:hAnsi="標楷體"/>
                <w:color w:val="000000" w:themeColor="text1"/>
                <w:spacing w:val="-10"/>
                <w:sz w:val="26"/>
                <w:szCs w:val="26"/>
              </w:rPr>
            </w:pPr>
            <w:r w:rsidRPr="006C4C11">
              <w:rPr>
                <w:rFonts w:hAnsi="標楷體" w:hint="eastAsia"/>
                <w:color w:val="000000" w:themeColor="text1"/>
                <w:spacing w:val="-10"/>
                <w:sz w:val="26"/>
                <w:szCs w:val="26"/>
              </w:rPr>
              <w:t>(5年6個月)</w:t>
            </w:r>
          </w:p>
        </w:tc>
      </w:tr>
      <w:tr w:rsidR="006C4C11" w:rsidRPr="006C4C11" w14:paraId="4072A9B1" w14:textId="77777777" w:rsidTr="00135817">
        <w:tc>
          <w:tcPr>
            <w:tcW w:w="1296" w:type="dxa"/>
            <w:gridSpan w:val="2"/>
          </w:tcPr>
          <w:p w14:paraId="43DB9084" w14:textId="765B54E6" w:rsidR="00E26BEA" w:rsidRPr="006C4C11" w:rsidRDefault="00E26BEA" w:rsidP="00E26BEA">
            <w:pPr>
              <w:spacing w:line="320" w:lineRule="exact"/>
              <w:ind w:leftChars="-20" w:left="-68" w:rightChars="-20" w:right="-68"/>
              <w:rPr>
                <w:rFonts w:hAnsi="標楷體"/>
                <w:color w:val="000000" w:themeColor="text1"/>
                <w:spacing w:val="-20"/>
                <w:sz w:val="26"/>
                <w:szCs w:val="26"/>
              </w:rPr>
            </w:pPr>
            <w:r w:rsidRPr="006C4C11">
              <w:rPr>
                <w:rFonts w:hAnsi="標楷體" w:hint="eastAsia"/>
                <w:color w:val="000000" w:themeColor="text1"/>
                <w:spacing w:val="-20"/>
                <w:sz w:val="26"/>
                <w:szCs w:val="26"/>
              </w:rPr>
              <w:t>計畫總經費</w:t>
            </w:r>
          </w:p>
        </w:tc>
        <w:tc>
          <w:tcPr>
            <w:tcW w:w="2532" w:type="dxa"/>
          </w:tcPr>
          <w:p w14:paraId="5943E4E7" w14:textId="0BE6B8FE" w:rsidR="00E26BEA" w:rsidRPr="006C4C11" w:rsidRDefault="00E26BEA" w:rsidP="00E26BEA">
            <w:pPr>
              <w:spacing w:line="320" w:lineRule="exact"/>
              <w:ind w:leftChars="-25" w:left="-85" w:rightChars="-25" w:right="-85"/>
              <w:jc w:val="center"/>
              <w:rPr>
                <w:rFonts w:hAnsi="標楷體"/>
                <w:color w:val="000000" w:themeColor="text1"/>
                <w:spacing w:val="-16"/>
                <w:sz w:val="26"/>
                <w:szCs w:val="26"/>
              </w:rPr>
            </w:pPr>
            <w:r w:rsidRPr="006C4C11">
              <w:rPr>
                <w:rFonts w:hAnsi="標楷體" w:hint="eastAsia"/>
                <w:color w:val="000000" w:themeColor="text1"/>
                <w:spacing w:val="-10"/>
                <w:sz w:val="26"/>
                <w:szCs w:val="26"/>
              </w:rPr>
              <w:t>2億0,900萬元</w:t>
            </w:r>
          </w:p>
        </w:tc>
        <w:tc>
          <w:tcPr>
            <w:tcW w:w="2694" w:type="dxa"/>
            <w:gridSpan w:val="2"/>
          </w:tcPr>
          <w:p w14:paraId="1CB160AA" w14:textId="2D538F03" w:rsidR="00E26BEA" w:rsidRPr="006C4C11" w:rsidRDefault="00E26BEA" w:rsidP="00E26BEA">
            <w:pPr>
              <w:spacing w:line="320" w:lineRule="exact"/>
              <w:ind w:leftChars="-15" w:left="-51" w:rightChars="-15" w:right="-51"/>
              <w:jc w:val="center"/>
              <w:rPr>
                <w:rFonts w:hAnsi="標楷體"/>
                <w:color w:val="000000" w:themeColor="text1"/>
                <w:spacing w:val="-16"/>
                <w:sz w:val="26"/>
                <w:szCs w:val="26"/>
              </w:rPr>
            </w:pPr>
            <w:r w:rsidRPr="006C4C11">
              <w:rPr>
                <w:rFonts w:hAnsi="標楷體" w:hint="eastAsia"/>
                <w:color w:val="000000" w:themeColor="text1"/>
                <w:spacing w:val="-10"/>
                <w:sz w:val="26"/>
                <w:szCs w:val="26"/>
              </w:rPr>
              <w:t>2億4,200萬元</w:t>
            </w:r>
          </w:p>
        </w:tc>
        <w:tc>
          <w:tcPr>
            <w:tcW w:w="3118" w:type="dxa"/>
          </w:tcPr>
          <w:p w14:paraId="5BD61F11" w14:textId="79A23C67" w:rsidR="00E26BEA" w:rsidRPr="006C4C11" w:rsidRDefault="00E26BEA" w:rsidP="00E26BEA">
            <w:pPr>
              <w:spacing w:line="320" w:lineRule="exact"/>
              <w:ind w:leftChars="-25" w:left="-85" w:rightChars="-25" w:right="-85"/>
              <w:jc w:val="center"/>
              <w:rPr>
                <w:rFonts w:hAnsi="標楷體"/>
                <w:color w:val="000000" w:themeColor="text1"/>
                <w:spacing w:val="-10"/>
                <w:sz w:val="26"/>
                <w:szCs w:val="26"/>
              </w:rPr>
            </w:pPr>
            <w:r w:rsidRPr="006C4C11">
              <w:rPr>
                <w:rFonts w:hAnsi="標楷體" w:hint="eastAsia"/>
                <w:color w:val="000000" w:themeColor="text1"/>
                <w:spacing w:val="-10"/>
                <w:sz w:val="26"/>
                <w:szCs w:val="26"/>
              </w:rPr>
              <w:t>2億5,600萬元</w:t>
            </w:r>
          </w:p>
        </w:tc>
      </w:tr>
      <w:tr w:rsidR="006C4C11" w:rsidRPr="006C4C11" w14:paraId="2373B01C" w14:textId="77777777" w:rsidTr="00135817">
        <w:trPr>
          <w:trHeight w:val="226"/>
        </w:trPr>
        <w:tc>
          <w:tcPr>
            <w:tcW w:w="572" w:type="dxa"/>
            <w:vMerge w:val="restart"/>
          </w:tcPr>
          <w:p w14:paraId="3D2F131A" w14:textId="77777777" w:rsidR="007C217E" w:rsidRPr="006C4C11" w:rsidRDefault="007C217E" w:rsidP="00284B4D">
            <w:pPr>
              <w:spacing w:line="320" w:lineRule="exact"/>
              <w:ind w:leftChars="-15" w:left="-51" w:rightChars="-15" w:right="-51"/>
              <w:rPr>
                <w:rFonts w:hAnsi="標楷體"/>
                <w:color w:val="000000" w:themeColor="text1"/>
                <w:spacing w:val="-10"/>
                <w:sz w:val="26"/>
                <w:szCs w:val="26"/>
              </w:rPr>
            </w:pPr>
            <w:r w:rsidRPr="006C4C11">
              <w:rPr>
                <w:rFonts w:hAnsi="標楷體" w:hint="eastAsia"/>
                <w:color w:val="000000" w:themeColor="text1"/>
                <w:spacing w:val="-10"/>
                <w:sz w:val="26"/>
                <w:szCs w:val="26"/>
              </w:rPr>
              <w:t>計畫內容</w:t>
            </w:r>
          </w:p>
        </w:tc>
        <w:tc>
          <w:tcPr>
            <w:tcW w:w="724" w:type="dxa"/>
          </w:tcPr>
          <w:p w14:paraId="51FCA263" w14:textId="77777777" w:rsidR="007C217E" w:rsidRPr="006C4C11" w:rsidRDefault="007C217E" w:rsidP="00284B4D">
            <w:pPr>
              <w:spacing w:line="320" w:lineRule="exact"/>
              <w:ind w:leftChars="-15" w:left="-51" w:rightChars="-15" w:right="-51"/>
              <w:jc w:val="center"/>
              <w:rPr>
                <w:rFonts w:hAnsi="標楷體"/>
                <w:color w:val="000000" w:themeColor="text1"/>
                <w:spacing w:val="-10"/>
                <w:sz w:val="26"/>
                <w:szCs w:val="26"/>
              </w:rPr>
            </w:pPr>
            <w:r w:rsidRPr="006C4C11">
              <w:rPr>
                <w:rFonts w:hAnsi="標楷體" w:hint="eastAsia"/>
                <w:color w:val="000000" w:themeColor="text1"/>
                <w:spacing w:val="-10"/>
                <w:sz w:val="26"/>
                <w:szCs w:val="26"/>
              </w:rPr>
              <w:t>計畫內容</w:t>
            </w:r>
          </w:p>
        </w:tc>
        <w:tc>
          <w:tcPr>
            <w:tcW w:w="2532" w:type="dxa"/>
          </w:tcPr>
          <w:p w14:paraId="63EE96EA" w14:textId="77777777" w:rsidR="007C217E" w:rsidRPr="006C4C11" w:rsidRDefault="007C217E" w:rsidP="00284B4D">
            <w:pPr>
              <w:kinsoku/>
              <w:spacing w:line="320" w:lineRule="exact"/>
              <w:rPr>
                <w:rFonts w:hAnsi="標楷體"/>
                <w:color w:val="000000" w:themeColor="text1"/>
                <w:spacing w:val="-10"/>
                <w:sz w:val="26"/>
                <w:szCs w:val="26"/>
              </w:rPr>
            </w:pPr>
            <w:r w:rsidRPr="006C4C11">
              <w:rPr>
                <w:rFonts w:hAnsi="標楷體" w:hint="eastAsia"/>
                <w:color w:val="000000" w:themeColor="text1"/>
                <w:spacing w:val="-10"/>
                <w:sz w:val="26"/>
                <w:szCs w:val="26"/>
              </w:rPr>
              <w:t>高市府與台糖公司合作，都發局進行整合規劃，就既有旗山糖廠部分區域，辦理微型園區(8.61公頃)改造活化。</w:t>
            </w:r>
          </w:p>
        </w:tc>
        <w:tc>
          <w:tcPr>
            <w:tcW w:w="2694" w:type="dxa"/>
            <w:gridSpan w:val="2"/>
          </w:tcPr>
          <w:p w14:paraId="53207EE0" w14:textId="77777777" w:rsidR="007C217E" w:rsidRPr="006C4C11" w:rsidRDefault="007C217E" w:rsidP="00284B4D">
            <w:pPr>
              <w:spacing w:line="320" w:lineRule="exact"/>
              <w:ind w:leftChars="-15" w:left="-51" w:rightChars="-15" w:right="-51"/>
              <w:rPr>
                <w:rFonts w:hAnsi="標楷體"/>
                <w:color w:val="000000" w:themeColor="text1"/>
                <w:spacing w:val="-10"/>
                <w:sz w:val="26"/>
                <w:szCs w:val="26"/>
              </w:rPr>
            </w:pPr>
            <w:r w:rsidRPr="006C4C11">
              <w:rPr>
                <w:rFonts w:hAnsi="標楷體" w:hint="eastAsia"/>
                <w:color w:val="000000" w:themeColor="text1"/>
                <w:spacing w:val="-10"/>
                <w:sz w:val="26"/>
                <w:szCs w:val="26"/>
              </w:rPr>
              <w:t>高市府與台糖公司合作，就旗山糖廠部分區域進行整合規劃，辦理微型園區改造活化，轉型打造為山城創新、創意及創業基地及觀光轉運中心，開發面積8.61公頃。</w:t>
            </w:r>
          </w:p>
        </w:tc>
        <w:tc>
          <w:tcPr>
            <w:tcW w:w="3118" w:type="dxa"/>
          </w:tcPr>
          <w:p w14:paraId="20B0387C" w14:textId="77777777" w:rsidR="007C217E" w:rsidRPr="006C4C11" w:rsidRDefault="007C217E" w:rsidP="00284B4D">
            <w:pPr>
              <w:spacing w:line="320" w:lineRule="exact"/>
              <w:rPr>
                <w:rFonts w:hAnsi="標楷體"/>
                <w:color w:val="000000" w:themeColor="text1"/>
                <w:spacing w:val="-10"/>
                <w:sz w:val="26"/>
                <w:szCs w:val="26"/>
              </w:rPr>
            </w:pPr>
            <w:r w:rsidRPr="006C4C11">
              <w:rPr>
                <w:rFonts w:hAnsi="標楷體" w:hint="eastAsia"/>
                <w:color w:val="000000" w:themeColor="text1"/>
                <w:spacing w:val="-10"/>
                <w:sz w:val="26"/>
                <w:szCs w:val="26"/>
              </w:rPr>
              <w:t>高市府與台糖公司合作，由市府辦理農創園區開發範圍5公頃，主要為以「農」為主題規劃的旗糖農創園區，目標係將旗山糖廠轉型打造為山城創新、創意及創意基地。</w:t>
            </w:r>
          </w:p>
        </w:tc>
      </w:tr>
      <w:tr w:rsidR="006C4C11" w:rsidRPr="006C4C11" w14:paraId="32C6E10A" w14:textId="77777777" w:rsidTr="00135817">
        <w:trPr>
          <w:trHeight w:val="382"/>
        </w:trPr>
        <w:tc>
          <w:tcPr>
            <w:tcW w:w="572" w:type="dxa"/>
            <w:vMerge/>
          </w:tcPr>
          <w:p w14:paraId="2837EB74" w14:textId="77777777" w:rsidR="007C217E" w:rsidRPr="006C4C11" w:rsidRDefault="007C217E" w:rsidP="00284B4D">
            <w:pPr>
              <w:spacing w:line="320" w:lineRule="exact"/>
              <w:ind w:leftChars="-15" w:left="-51" w:rightChars="-15" w:right="-51"/>
              <w:rPr>
                <w:rFonts w:hAnsi="標楷體"/>
                <w:color w:val="000000" w:themeColor="text1"/>
                <w:spacing w:val="-10"/>
                <w:sz w:val="26"/>
                <w:szCs w:val="26"/>
              </w:rPr>
            </w:pPr>
          </w:p>
        </w:tc>
        <w:tc>
          <w:tcPr>
            <w:tcW w:w="724" w:type="dxa"/>
          </w:tcPr>
          <w:p w14:paraId="04508D59" w14:textId="77777777" w:rsidR="007C217E" w:rsidRPr="006C4C11" w:rsidRDefault="007C217E" w:rsidP="00284B4D">
            <w:pPr>
              <w:spacing w:line="320" w:lineRule="exact"/>
              <w:ind w:leftChars="-15" w:left="-51" w:rightChars="-15" w:right="-51"/>
              <w:jc w:val="center"/>
              <w:rPr>
                <w:rFonts w:hAnsi="標楷體"/>
                <w:color w:val="000000" w:themeColor="text1"/>
                <w:spacing w:val="-10"/>
                <w:sz w:val="26"/>
                <w:szCs w:val="26"/>
              </w:rPr>
            </w:pPr>
            <w:r w:rsidRPr="006C4C11">
              <w:rPr>
                <w:rFonts w:hAnsi="標楷體" w:hint="eastAsia"/>
                <w:color w:val="000000" w:themeColor="text1"/>
                <w:spacing w:val="-10"/>
                <w:sz w:val="26"/>
                <w:szCs w:val="26"/>
              </w:rPr>
              <w:t>預期效益</w:t>
            </w:r>
          </w:p>
        </w:tc>
        <w:tc>
          <w:tcPr>
            <w:tcW w:w="2542" w:type="dxa"/>
            <w:gridSpan w:val="2"/>
          </w:tcPr>
          <w:p w14:paraId="214B3865" w14:textId="77777777" w:rsidR="007C217E" w:rsidRPr="006C4C11" w:rsidRDefault="007C217E" w:rsidP="00284B4D">
            <w:pPr>
              <w:spacing w:line="320" w:lineRule="exact"/>
              <w:ind w:leftChars="-15" w:left="87" w:hangingChars="53" w:hanging="138"/>
              <w:rPr>
                <w:rFonts w:hAnsi="標楷體"/>
                <w:color w:val="000000" w:themeColor="text1"/>
                <w:spacing w:val="-16"/>
                <w:sz w:val="26"/>
                <w:szCs w:val="26"/>
              </w:rPr>
            </w:pPr>
            <w:r w:rsidRPr="006C4C11">
              <w:rPr>
                <w:rFonts w:hAnsi="標楷體" w:hint="eastAsia"/>
                <w:color w:val="000000" w:themeColor="text1"/>
                <w:spacing w:val="-10"/>
                <w:sz w:val="26"/>
                <w:szCs w:val="26"/>
              </w:rPr>
              <w:t>(1)</w:t>
            </w:r>
            <w:r w:rsidRPr="006C4C11">
              <w:rPr>
                <w:rFonts w:hAnsi="標楷體" w:hint="eastAsia"/>
                <w:color w:val="000000" w:themeColor="text1"/>
                <w:spacing w:val="-16"/>
                <w:sz w:val="26"/>
                <w:szCs w:val="26"/>
              </w:rPr>
              <w:t>每年服務可達40萬人次，帶來2.6億元文化休閒產值；農產加工產值約1億元。</w:t>
            </w:r>
          </w:p>
          <w:p w14:paraId="5DBF42D9" w14:textId="77777777" w:rsidR="007C217E" w:rsidRPr="006C4C11" w:rsidRDefault="007C217E" w:rsidP="00284B4D">
            <w:pPr>
              <w:spacing w:line="320" w:lineRule="exact"/>
              <w:ind w:leftChars="-15" w:left="214" w:hangingChars="102" w:hanging="265"/>
              <w:rPr>
                <w:rFonts w:hAnsi="標楷體"/>
                <w:color w:val="000000" w:themeColor="text1"/>
                <w:spacing w:val="-10"/>
                <w:sz w:val="26"/>
                <w:szCs w:val="26"/>
              </w:rPr>
            </w:pPr>
            <w:r w:rsidRPr="006C4C11">
              <w:rPr>
                <w:rFonts w:hAnsi="標楷體" w:hint="eastAsia"/>
                <w:color w:val="000000" w:themeColor="text1"/>
                <w:spacing w:val="-10"/>
                <w:sz w:val="26"/>
                <w:szCs w:val="26"/>
              </w:rPr>
              <w:t>(2)提供260名園區直接工作機會。</w:t>
            </w:r>
          </w:p>
          <w:p w14:paraId="0D74559A" w14:textId="77777777" w:rsidR="007C217E" w:rsidRPr="006C4C11" w:rsidRDefault="007C217E" w:rsidP="00284B4D">
            <w:pPr>
              <w:spacing w:line="320" w:lineRule="exact"/>
              <w:ind w:leftChars="-15" w:left="214" w:hangingChars="102" w:hanging="265"/>
              <w:rPr>
                <w:rFonts w:hAnsi="標楷體"/>
                <w:color w:val="000000" w:themeColor="text1"/>
                <w:spacing w:val="-10"/>
                <w:sz w:val="26"/>
                <w:szCs w:val="26"/>
              </w:rPr>
            </w:pPr>
            <w:r w:rsidRPr="006C4C11">
              <w:rPr>
                <w:rFonts w:hAnsi="標楷體" w:hint="eastAsia"/>
                <w:color w:val="000000" w:themeColor="text1"/>
                <w:spacing w:val="-10"/>
                <w:sz w:val="26"/>
                <w:szCs w:val="26"/>
              </w:rPr>
              <w:t>(3)產業鏈約可提供</w:t>
            </w:r>
            <w:r w:rsidRPr="006C4C11">
              <w:rPr>
                <w:rFonts w:hAnsi="標楷體" w:hint="eastAsia"/>
                <w:color w:val="000000" w:themeColor="text1"/>
                <w:spacing w:val="-10"/>
                <w:sz w:val="26"/>
                <w:szCs w:val="26"/>
              </w:rPr>
              <w:lastRenderedPageBreak/>
              <w:t>就業機會736人。</w:t>
            </w:r>
          </w:p>
          <w:p w14:paraId="4304B575" w14:textId="77777777" w:rsidR="007C217E" w:rsidRPr="006C4C11" w:rsidRDefault="007C217E" w:rsidP="00284B4D">
            <w:pPr>
              <w:spacing w:line="320" w:lineRule="exact"/>
              <w:ind w:leftChars="-15" w:left="214" w:hangingChars="102" w:hanging="265"/>
              <w:rPr>
                <w:rFonts w:hAnsi="標楷體"/>
                <w:color w:val="000000" w:themeColor="text1"/>
                <w:spacing w:val="-10"/>
                <w:sz w:val="26"/>
                <w:szCs w:val="26"/>
              </w:rPr>
            </w:pPr>
            <w:r w:rsidRPr="006C4C11">
              <w:rPr>
                <w:rFonts w:hAnsi="標楷體" w:hint="eastAsia"/>
                <w:color w:val="000000" w:themeColor="text1"/>
                <w:spacing w:val="-10"/>
                <w:sz w:val="26"/>
                <w:szCs w:val="26"/>
              </w:rPr>
              <w:t>(4)每年繳入高雄市城鄉發展及都市更新基金約359萬元。</w:t>
            </w:r>
          </w:p>
        </w:tc>
        <w:tc>
          <w:tcPr>
            <w:tcW w:w="2684" w:type="dxa"/>
          </w:tcPr>
          <w:p w14:paraId="26B23268" w14:textId="77777777" w:rsidR="007C217E" w:rsidRPr="006C4C11" w:rsidRDefault="007C217E" w:rsidP="00284B4D">
            <w:pPr>
              <w:spacing w:line="320" w:lineRule="exact"/>
              <w:ind w:leftChars="-15" w:left="87" w:hangingChars="53" w:hanging="138"/>
              <w:rPr>
                <w:rFonts w:hAnsi="標楷體"/>
                <w:color w:val="000000" w:themeColor="text1"/>
                <w:spacing w:val="-10"/>
                <w:sz w:val="26"/>
                <w:szCs w:val="26"/>
              </w:rPr>
            </w:pPr>
            <w:r w:rsidRPr="006C4C11">
              <w:rPr>
                <w:rFonts w:hAnsi="標楷體" w:hint="eastAsia"/>
                <w:color w:val="000000" w:themeColor="text1"/>
                <w:spacing w:val="-10"/>
                <w:sz w:val="26"/>
                <w:szCs w:val="26"/>
              </w:rPr>
              <w:lastRenderedPageBreak/>
              <w:t>(1)每年遊客量可從目前40萬人次提高到70萬人次，園區年營業額約1.7億元。</w:t>
            </w:r>
          </w:p>
          <w:p w14:paraId="1D447EA6" w14:textId="77777777" w:rsidR="007C217E" w:rsidRPr="006C4C11" w:rsidRDefault="007C217E" w:rsidP="00284B4D">
            <w:pPr>
              <w:spacing w:line="320" w:lineRule="exact"/>
              <w:ind w:leftChars="-15" w:left="87" w:hangingChars="53" w:hanging="138"/>
              <w:rPr>
                <w:rFonts w:hAnsi="標楷體"/>
                <w:color w:val="000000" w:themeColor="text1"/>
                <w:spacing w:val="-10"/>
                <w:sz w:val="26"/>
                <w:szCs w:val="26"/>
              </w:rPr>
            </w:pPr>
            <w:r w:rsidRPr="006C4C11">
              <w:rPr>
                <w:rFonts w:hAnsi="標楷體" w:hint="eastAsia"/>
                <w:color w:val="000000" w:themeColor="text1"/>
                <w:spacing w:val="-10"/>
                <w:sz w:val="26"/>
                <w:szCs w:val="26"/>
              </w:rPr>
              <w:t>(2)</w:t>
            </w:r>
            <w:r w:rsidRPr="006C4C11">
              <w:rPr>
                <w:rFonts w:hAnsi="標楷體" w:hint="eastAsia"/>
                <w:color w:val="000000" w:themeColor="text1"/>
                <w:spacing w:val="-16"/>
                <w:sz w:val="26"/>
                <w:szCs w:val="26"/>
              </w:rPr>
              <w:t>每年繳入高雄市城鄉發展及都市更新基金約437萬元以上。</w:t>
            </w:r>
          </w:p>
          <w:p w14:paraId="67BB68FD" w14:textId="77777777" w:rsidR="007C217E" w:rsidRPr="006C4C11" w:rsidRDefault="007C217E" w:rsidP="00284B4D">
            <w:pPr>
              <w:spacing w:line="320" w:lineRule="exact"/>
              <w:ind w:leftChars="-15" w:left="214" w:hangingChars="102" w:hanging="265"/>
              <w:rPr>
                <w:rFonts w:hAnsi="標楷體"/>
                <w:color w:val="000000" w:themeColor="text1"/>
                <w:spacing w:val="-10"/>
                <w:sz w:val="26"/>
                <w:szCs w:val="26"/>
              </w:rPr>
            </w:pPr>
            <w:r w:rsidRPr="006C4C11">
              <w:rPr>
                <w:rFonts w:hAnsi="標楷體" w:hint="eastAsia"/>
                <w:color w:val="000000" w:themeColor="text1"/>
                <w:spacing w:val="-10"/>
                <w:sz w:val="26"/>
                <w:szCs w:val="26"/>
              </w:rPr>
              <w:lastRenderedPageBreak/>
              <w:t>(3)設置1.36公頃農產品加工空間。</w:t>
            </w:r>
          </w:p>
          <w:p w14:paraId="1BB7A514" w14:textId="77777777" w:rsidR="007C217E" w:rsidRPr="006C4C11" w:rsidRDefault="007C217E" w:rsidP="00284B4D">
            <w:pPr>
              <w:spacing w:line="320" w:lineRule="exact"/>
              <w:ind w:leftChars="-15" w:left="214" w:hangingChars="102" w:hanging="265"/>
              <w:rPr>
                <w:rFonts w:hAnsi="標楷體"/>
                <w:color w:val="000000" w:themeColor="text1"/>
                <w:spacing w:val="-10"/>
                <w:sz w:val="26"/>
                <w:szCs w:val="26"/>
              </w:rPr>
            </w:pPr>
            <w:r w:rsidRPr="006C4C11">
              <w:rPr>
                <w:rFonts w:hAnsi="標楷體" w:hint="eastAsia"/>
                <w:color w:val="000000" w:themeColor="text1"/>
                <w:spacing w:val="-10"/>
                <w:sz w:val="26"/>
                <w:szCs w:val="26"/>
              </w:rPr>
              <w:t>(4)</w:t>
            </w:r>
            <w:r w:rsidRPr="006C4C11">
              <w:rPr>
                <w:rFonts w:hAnsi="標楷體" w:hint="eastAsia"/>
                <w:color w:val="000000" w:themeColor="text1"/>
                <w:spacing w:val="-16"/>
                <w:sz w:val="26"/>
                <w:szCs w:val="26"/>
              </w:rPr>
              <w:t>設置0.4公頃示範及觀光之光電溫室。</w:t>
            </w:r>
          </w:p>
        </w:tc>
        <w:tc>
          <w:tcPr>
            <w:tcW w:w="3118" w:type="dxa"/>
          </w:tcPr>
          <w:p w14:paraId="6F44AAB5" w14:textId="77777777" w:rsidR="007C217E" w:rsidRPr="006C4C11" w:rsidRDefault="007C217E" w:rsidP="00284B4D">
            <w:pPr>
              <w:spacing w:line="320" w:lineRule="exact"/>
              <w:ind w:leftChars="-15" w:left="87" w:hangingChars="53" w:hanging="138"/>
              <w:rPr>
                <w:rFonts w:hAnsi="標楷體"/>
                <w:color w:val="000000" w:themeColor="text1"/>
                <w:spacing w:val="-10"/>
                <w:sz w:val="26"/>
                <w:szCs w:val="26"/>
              </w:rPr>
            </w:pPr>
            <w:r w:rsidRPr="006C4C11">
              <w:rPr>
                <w:rFonts w:hAnsi="標楷體" w:hint="eastAsia"/>
                <w:color w:val="000000" w:themeColor="text1"/>
                <w:spacing w:val="-10"/>
                <w:sz w:val="26"/>
                <w:szCs w:val="26"/>
              </w:rPr>
              <w:lastRenderedPageBreak/>
              <w:t>(1)</w:t>
            </w:r>
            <w:r w:rsidRPr="006C4C11">
              <w:rPr>
                <w:rFonts w:hAnsi="標楷體" w:hint="eastAsia"/>
                <w:color w:val="000000" w:themeColor="text1"/>
                <w:spacing w:val="-16"/>
                <w:sz w:val="26"/>
                <w:szCs w:val="26"/>
              </w:rPr>
              <w:t>設置1.36公頃農產品加工空間，供在地農民(團體)、公司興建農產加工廠，提升農產品加值效益。</w:t>
            </w:r>
          </w:p>
          <w:p w14:paraId="3855D5AB" w14:textId="77777777" w:rsidR="007C217E" w:rsidRPr="006C4C11" w:rsidRDefault="007C217E" w:rsidP="00284B4D">
            <w:pPr>
              <w:spacing w:line="320" w:lineRule="exact"/>
              <w:ind w:leftChars="-15" w:left="87" w:hangingChars="53" w:hanging="138"/>
              <w:rPr>
                <w:rFonts w:hAnsi="標楷體"/>
                <w:color w:val="000000" w:themeColor="text1"/>
                <w:spacing w:val="-10"/>
                <w:sz w:val="26"/>
                <w:szCs w:val="26"/>
              </w:rPr>
            </w:pPr>
            <w:r w:rsidRPr="006C4C11">
              <w:rPr>
                <w:rFonts w:hAnsi="標楷體" w:hint="eastAsia"/>
                <w:color w:val="000000" w:themeColor="text1"/>
                <w:spacing w:val="-10"/>
                <w:sz w:val="26"/>
                <w:szCs w:val="26"/>
              </w:rPr>
              <w:t>(2)設置0.24公頃都市農園，以可食地景食物作為體驗場所。</w:t>
            </w:r>
          </w:p>
          <w:p w14:paraId="4FF2DAF6" w14:textId="77777777" w:rsidR="007C217E" w:rsidRPr="006C4C11" w:rsidRDefault="007C217E" w:rsidP="00284B4D">
            <w:pPr>
              <w:kinsoku/>
              <w:spacing w:line="320" w:lineRule="exact"/>
              <w:ind w:leftChars="-15" w:left="214" w:hangingChars="102" w:hanging="265"/>
              <w:rPr>
                <w:rFonts w:hAnsi="標楷體"/>
                <w:color w:val="000000" w:themeColor="text1"/>
                <w:spacing w:val="-10"/>
                <w:sz w:val="26"/>
                <w:szCs w:val="26"/>
              </w:rPr>
            </w:pPr>
            <w:r w:rsidRPr="006C4C11">
              <w:rPr>
                <w:rFonts w:hAnsi="標楷體" w:hint="eastAsia"/>
                <w:color w:val="000000" w:themeColor="text1"/>
                <w:spacing w:val="-10"/>
                <w:sz w:val="26"/>
                <w:szCs w:val="26"/>
              </w:rPr>
              <w:lastRenderedPageBreak/>
              <w:t>(3)15棟倉庫群及辦公室修繕完成活化利用提供作為地方創生產業基地。</w:t>
            </w:r>
          </w:p>
        </w:tc>
      </w:tr>
    </w:tbl>
    <w:p w14:paraId="12B41606" w14:textId="77777777" w:rsidR="007C217E" w:rsidRPr="006C4C11" w:rsidRDefault="007C217E" w:rsidP="00135817">
      <w:pPr>
        <w:spacing w:line="320" w:lineRule="exact"/>
        <w:rPr>
          <w:rFonts w:hAnsi="標楷體"/>
          <w:color w:val="000000" w:themeColor="text1"/>
          <w:sz w:val="24"/>
          <w:szCs w:val="16"/>
        </w:rPr>
      </w:pPr>
      <w:r w:rsidRPr="006C4C11">
        <w:rPr>
          <w:rFonts w:hAnsi="標楷體" w:hint="eastAsia"/>
          <w:color w:val="000000" w:themeColor="text1"/>
          <w:sz w:val="24"/>
          <w:szCs w:val="16"/>
        </w:rPr>
        <w:lastRenderedPageBreak/>
        <w:t>資料來源：本院整理自高市府查復之資料。</w:t>
      </w:r>
    </w:p>
    <w:p w14:paraId="3B5F515C" w14:textId="52C11A9A" w:rsidR="003C0C42" w:rsidRPr="006C4C11" w:rsidRDefault="003C0C42" w:rsidP="00135817">
      <w:pPr>
        <w:spacing w:line="320" w:lineRule="exact"/>
        <w:rPr>
          <w:rFonts w:hAnsi="標楷體"/>
          <w:color w:val="000000" w:themeColor="text1"/>
        </w:rPr>
      </w:pPr>
      <w:r w:rsidRPr="006C4C11">
        <w:rPr>
          <w:rFonts w:hAnsi="標楷體" w:hint="eastAsia"/>
          <w:color w:val="000000" w:themeColor="text1"/>
          <w:sz w:val="24"/>
          <w:szCs w:val="16"/>
        </w:rPr>
        <w:t>註：本表日期以年、月、日呈現。</w:t>
      </w:r>
    </w:p>
    <w:p w14:paraId="21BDB268" w14:textId="77777777" w:rsidR="007C217E" w:rsidRPr="006C4C11" w:rsidRDefault="007C217E" w:rsidP="006F05CE">
      <w:pPr>
        <w:spacing w:line="160" w:lineRule="exact"/>
        <w:rPr>
          <w:rFonts w:hAnsi="標楷體"/>
          <w:color w:val="000000" w:themeColor="text1"/>
        </w:rPr>
      </w:pPr>
    </w:p>
    <w:p w14:paraId="05720B8A" w14:textId="6FA8212B" w:rsidR="007C217E" w:rsidRPr="006C4C11" w:rsidRDefault="007C217E" w:rsidP="007C217E">
      <w:pPr>
        <w:pStyle w:val="3"/>
        <w:rPr>
          <w:rFonts w:hAnsi="標楷體"/>
          <w:color w:val="000000" w:themeColor="text1"/>
        </w:rPr>
      </w:pPr>
      <w:r w:rsidRPr="006C4C11">
        <w:rPr>
          <w:rFonts w:hAnsi="標楷體" w:hint="eastAsia"/>
          <w:bCs w:val="0"/>
          <w:color w:val="000000" w:themeColor="text1"/>
        </w:rPr>
        <w:t>綜上所述，</w:t>
      </w:r>
      <w:r w:rsidR="005C001A" w:rsidRPr="006C4C11">
        <w:rPr>
          <w:rFonts w:hAnsi="標楷體" w:hint="eastAsia"/>
          <w:bCs w:val="0"/>
          <w:color w:val="000000" w:themeColor="text1"/>
        </w:rPr>
        <w:t>高市府都發局規劃辦理之「旗糖創新博覽園區開發計畫」案源自內政部核定「均衡城鄉發展推動方案-高雄市旗山、大樹整合建設計畫」項下行動計畫「旗山糖廠香蕉創新產業微型園區整體規劃暨工程」，係屬「產業輔導」之面向，惟該局為符合經濟部「地方產業發展基金微型園區」與「城鄉特色產業園區」兩補助計畫目的，以求順利申請「規劃設置費」及「工程開發經費」之補助，在園區開發計畫總目標及空間規劃上，除擴大現有旗山糖廠空間資源之整合利用外，尚提供農產加工精緻化加工空間、體驗場域及觀光轉運中心等，</w:t>
      </w:r>
      <w:r w:rsidR="00830A40" w:rsidRPr="006C4C11">
        <w:rPr>
          <w:rFonts w:hAnsi="標楷體" w:hint="eastAsia"/>
          <w:bCs w:val="0"/>
          <w:color w:val="000000" w:themeColor="text1"/>
        </w:rPr>
        <w:t>但預期績效指標始終未能對齊計畫目標，更於計畫定位多次修正後大幅縮減預期量化效益並取消原「觀光」目標，足見旗糖創新博覽園區開發計畫存在「目標宏大但效益未達」之現象，執行結果與整體規劃顯有落差，確有未妥</w:t>
      </w:r>
      <w:r w:rsidRPr="006C4C11">
        <w:rPr>
          <w:rFonts w:hAnsi="標楷體" w:hint="eastAsia"/>
          <w:bCs w:val="0"/>
          <w:color w:val="000000" w:themeColor="text1"/>
        </w:rPr>
        <w:t>。</w:t>
      </w:r>
    </w:p>
    <w:p w14:paraId="0B410F35" w14:textId="43682E9B" w:rsidR="007C217E" w:rsidRPr="006C4C11" w:rsidRDefault="007C217E" w:rsidP="007C217E">
      <w:pPr>
        <w:pStyle w:val="2"/>
        <w:rPr>
          <w:rFonts w:hAnsi="標楷體"/>
          <w:b/>
          <w:color w:val="000000" w:themeColor="text1"/>
        </w:rPr>
      </w:pPr>
      <w:r w:rsidRPr="006C4C11">
        <w:rPr>
          <w:rFonts w:hAnsi="標楷體" w:hint="eastAsia"/>
          <w:b/>
          <w:color w:val="000000" w:themeColor="text1"/>
        </w:rPr>
        <w:t>「農產加工及農業產值」為「</w:t>
      </w:r>
      <w:r w:rsidRPr="006C4C11">
        <w:rPr>
          <w:rFonts w:hAnsi="標楷體" w:hint="eastAsia"/>
          <w:b/>
          <w:bCs w:val="0"/>
          <w:color w:val="000000" w:themeColor="text1"/>
        </w:rPr>
        <w:t>旗糖創新博覽園區」開</w:t>
      </w:r>
      <w:r w:rsidRPr="006C4C11">
        <w:rPr>
          <w:rFonts w:hAnsi="標楷體" w:hint="eastAsia"/>
          <w:b/>
          <w:color w:val="000000" w:themeColor="text1"/>
        </w:rPr>
        <w:t>發計畫的核心目標之一，園區內6筆農產加工區土地雖曾全數出租予在地農民與業者，惟土地</w:t>
      </w:r>
      <w:r w:rsidR="00CD2805" w:rsidRPr="006C4C11">
        <w:rPr>
          <w:rFonts w:hAnsi="標楷體" w:hint="eastAsia"/>
          <w:b/>
          <w:color w:val="000000" w:themeColor="text1"/>
        </w:rPr>
        <w:t>出租後</w:t>
      </w:r>
      <w:r w:rsidRPr="006C4C11">
        <w:rPr>
          <w:rFonts w:hAnsi="標楷體" w:hint="eastAsia"/>
          <w:b/>
          <w:color w:val="000000" w:themeColor="text1"/>
        </w:rPr>
        <w:t>閒置多年</w:t>
      </w:r>
      <w:r w:rsidR="00CD2805" w:rsidRPr="006C4C11">
        <w:rPr>
          <w:rFonts w:hAnsi="標楷體" w:hint="eastAsia"/>
          <w:b/>
          <w:color w:val="000000" w:themeColor="text1"/>
        </w:rPr>
        <w:t>，</w:t>
      </w:r>
      <w:r w:rsidRPr="006C4C11">
        <w:rPr>
          <w:rFonts w:hAnsi="標楷體" w:hint="eastAsia"/>
          <w:b/>
          <w:color w:val="000000" w:themeColor="text1"/>
        </w:rPr>
        <w:t>迄無任何開發作為，縱使高市府都發局表示已協助處理並予以展延機會，</w:t>
      </w:r>
      <w:r w:rsidR="00C92169" w:rsidRPr="006C4C11">
        <w:rPr>
          <w:rFonts w:hAnsi="標楷體" w:hint="eastAsia"/>
          <w:b/>
          <w:color w:val="000000" w:themeColor="text1"/>
        </w:rPr>
        <w:t>最</w:t>
      </w:r>
      <w:r w:rsidRPr="006C4C11">
        <w:rPr>
          <w:rFonts w:hAnsi="標楷體" w:hint="eastAsia"/>
          <w:b/>
          <w:color w:val="000000" w:themeColor="text1"/>
        </w:rPr>
        <w:t>後仍終止租約，不僅使其他潛在廠商喪失承租機會，</w:t>
      </w:r>
      <w:r w:rsidR="00160BCC" w:rsidRPr="006C4C11">
        <w:rPr>
          <w:rFonts w:hAnsi="標楷體" w:hint="eastAsia"/>
          <w:b/>
          <w:color w:val="000000" w:themeColor="text1"/>
        </w:rPr>
        <w:t>又</w:t>
      </w:r>
      <w:r w:rsidRPr="006C4C11">
        <w:rPr>
          <w:rFonts w:hAnsi="標楷體" w:hint="eastAsia"/>
          <w:b/>
          <w:color w:val="000000" w:themeColor="text1"/>
        </w:rPr>
        <w:t>該局對於農委會修正放寬農民在自家農地進行簡易加工，造成在地農民與業者進駐園區土地意願降低，加之原土地面積受限並</w:t>
      </w:r>
      <w:r w:rsidRPr="006C4C11">
        <w:rPr>
          <w:rFonts w:hAnsi="標楷體" w:hint="eastAsia"/>
          <w:b/>
          <w:color w:val="000000" w:themeColor="text1"/>
        </w:rPr>
        <w:lastRenderedPageBreak/>
        <w:t>不利於大型加工進駐等問題，亦欠缺相對應積極策略，均致目前農產加工區</w:t>
      </w:r>
      <w:r w:rsidR="00CD2805" w:rsidRPr="006C4C11">
        <w:rPr>
          <w:rFonts w:hAnsi="標楷體" w:hint="eastAsia"/>
          <w:b/>
          <w:color w:val="000000" w:themeColor="text1"/>
        </w:rPr>
        <w:t>土地</w:t>
      </w:r>
      <w:r w:rsidRPr="006C4C11">
        <w:rPr>
          <w:rFonts w:hAnsi="標楷體" w:hint="eastAsia"/>
          <w:b/>
          <w:color w:val="000000" w:themeColor="text1"/>
        </w:rPr>
        <w:t>閒置乏人問津，有失開發計畫提升農產品創新價值的目的，高市府允應檢討改進</w:t>
      </w:r>
      <w:r w:rsidR="00CD2805" w:rsidRPr="006C4C11">
        <w:rPr>
          <w:rFonts w:hAnsi="標楷體" w:hint="eastAsia"/>
          <w:b/>
          <w:color w:val="000000" w:themeColor="text1"/>
        </w:rPr>
        <w:t>妥處</w:t>
      </w:r>
      <w:r w:rsidRPr="006C4C11">
        <w:rPr>
          <w:rFonts w:hAnsi="標楷體" w:hint="eastAsia"/>
          <w:b/>
          <w:color w:val="000000" w:themeColor="text1"/>
        </w:rPr>
        <w:t>：</w:t>
      </w:r>
    </w:p>
    <w:p w14:paraId="59F1110F" w14:textId="7C22B1F6" w:rsidR="007C217E" w:rsidRPr="006C4C11" w:rsidRDefault="007C217E" w:rsidP="007C217E">
      <w:pPr>
        <w:pStyle w:val="3"/>
        <w:rPr>
          <w:rFonts w:hAnsi="標楷體"/>
          <w:color w:val="000000" w:themeColor="text1"/>
        </w:rPr>
      </w:pPr>
      <w:r w:rsidRPr="006C4C11">
        <w:rPr>
          <w:rFonts w:hAnsi="標楷體" w:hint="eastAsia"/>
          <w:bCs w:val="0"/>
          <w:color w:val="000000" w:themeColor="text1"/>
        </w:rPr>
        <w:t>按「將設置1.36公頃農產品加工空間，進行農產品創意研發及生產」為「旗糖創新博覽園區」開發計畫核心目標之一，</w:t>
      </w:r>
      <w:r w:rsidR="007E0BF7" w:rsidRPr="006C4C11">
        <w:rPr>
          <w:rFonts w:hAnsi="標楷體" w:hint="eastAsia"/>
          <w:bCs w:val="0"/>
          <w:color w:val="000000" w:themeColor="text1"/>
        </w:rPr>
        <w:t>故</w:t>
      </w:r>
      <w:r w:rsidR="00215D80" w:rsidRPr="006C4C11">
        <w:rPr>
          <w:rFonts w:hAnsi="標楷體" w:hint="eastAsia"/>
          <w:bCs w:val="0"/>
          <w:color w:val="000000" w:themeColor="text1"/>
        </w:rPr>
        <w:t>高市府都發局</w:t>
      </w:r>
      <w:r w:rsidRPr="006C4C11">
        <w:rPr>
          <w:rFonts w:hAnsi="標楷體" w:hint="eastAsia"/>
          <w:bCs w:val="0"/>
          <w:color w:val="000000" w:themeColor="text1"/>
        </w:rPr>
        <w:t>於該開發計畫書中</w:t>
      </w:r>
      <w:r w:rsidR="007E0BF7" w:rsidRPr="006C4C11">
        <w:rPr>
          <w:rFonts w:hAnsi="標楷體" w:hint="eastAsia"/>
          <w:bCs w:val="0"/>
          <w:color w:val="000000" w:themeColor="text1"/>
        </w:rPr>
        <w:t>即明確</w:t>
      </w:r>
      <w:r w:rsidRPr="006C4C11">
        <w:rPr>
          <w:rFonts w:hAnsi="標楷體" w:hint="eastAsia"/>
          <w:bCs w:val="0"/>
          <w:color w:val="000000" w:themeColor="text1"/>
        </w:rPr>
        <w:t>列載：「考量山城9區的地方產業以農業為主，該地區農民及中小企業</w:t>
      </w:r>
      <w:r w:rsidR="00274DDE" w:rsidRPr="006C4C11">
        <w:rPr>
          <w:rFonts w:hAnsi="標楷體" w:hint="eastAsia"/>
          <w:bCs w:val="0"/>
          <w:color w:val="000000" w:themeColor="text1"/>
        </w:rPr>
        <w:t>反映</w:t>
      </w:r>
      <w:r w:rsidRPr="006C4C11">
        <w:rPr>
          <w:rFonts w:hAnsi="標楷體" w:hint="eastAsia"/>
          <w:bCs w:val="0"/>
          <w:color w:val="000000" w:themeColor="text1"/>
        </w:rPr>
        <w:t>有農產加工用地之需求，地方期望與糖廠結合</w:t>
      </w:r>
      <w:r w:rsidR="007E0BF7" w:rsidRPr="006C4C11">
        <w:rPr>
          <w:rFonts w:hAnsi="標楷體" w:hint="eastAsia"/>
          <w:bCs w:val="0"/>
          <w:color w:val="000000" w:themeColor="text1"/>
        </w:rPr>
        <w:t>，</w:t>
      </w:r>
      <w:r w:rsidRPr="006C4C11">
        <w:rPr>
          <w:rFonts w:hAnsi="標楷體" w:hint="eastAsia"/>
          <w:bCs w:val="0"/>
          <w:color w:val="000000" w:themeColor="text1"/>
        </w:rPr>
        <w:t>讓過剩之農產品能有效利用。」及「回應地方需求及提供農產品加工及推廣安全農業之示範與教育解說場所，提高農產附加價值與增加年輕型農之加入與創業」</w:t>
      </w:r>
      <w:r w:rsidR="007E0BF7" w:rsidRPr="006C4C11">
        <w:rPr>
          <w:rFonts w:hAnsi="標楷體" w:hint="eastAsia"/>
          <w:bCs w:val="0"/>
          <w:color w:val="000000" w:themeColor="text1"/>
        </w:rPr>
        <w:t>等語。</w:t>
      </w:r>
    </w:p>
    <w:p w14:paraId="10285E1E" w14:textId="46314B4C" w:rsidR="007C217E" w:rsidRPr="006C4C11" w:rsidRDefault="007C217E" w:rsidP="007C217E">
      <w:pPr>
        <w:pStyle w:val="3"/>
        <w:rPr>
          <w:rFonts w:hAnsi="標楷體"/>
          <w:color w:val="000000" w:themeColor="text1"/>
        </w:rPr>
      </w:pPr>
      <w:r w:rsidRPr="006C4C11">
        <w:rPr>
          <w:rFonts w:hAnsi="標楷體" w:hint="eastAsia"/>
          <w:bCs w:val="0"/>
          <w:color w:val="000000" w:themeColor="text1"/>
        </w:rPr>
        <w:t>查「旗糖創新博覽園區」完成開發工程整建之17棟建物(倉庫群)及7筆土地(農產加工區)，位置詳見下圖</w:t>
      </w:r>
      <w:r w:rsidR="00242FFC">
        <w:rPr>
          <w:rFonts w:hAnsi="標楷體" w:hint="eastAsia"/>
          <w:bCs w:val="0"/>
          <w:color w:val="000000" w:themeColor="text1"/>
        </w:rPr>
        <w:t>1</w:t>
      </w:r>
      <w:r w:rsidRPr="006C4C11">
        <w:rPr>
          <w:rFonts w:hAnsi="標楷體" w:hint="eastAsia"/>
          <w:bCs w:val="0"/>
          <w:color w:val="000000" w:themeColor="text1"/>
        </w:rPr>
        <w:t>；該7筆土地，扣除1筆土地(下圖編號2051-195)為配合農產加工區環評作業規定需設</w:t>
      </w:r>
      <w:r w:rsidR="009741B8">
        <w:rPr>
          <w:rFonts w:hAnsi="標楷體" w:hint="eastAsia"/>
          <w:bCs w:val="0"/>
          <w:color w:val="000000" w:themeColor="text1"/>
        </w:rPr>
        <w:t>置</w:t>
      </w:r>
      <w:r w:rsidRPr="006C4C11">
        <w:rPr>
          <w:rFonts w:hAnsi="標楷體" w:hint="eastAsia"/>
          <w:bCs w:val="0"/>
          <w:color w:val="000000" w:themeColor="text1"/>
        </w:rPr>
        <w:t>之公共設施</w:t>
      </w:r>
      <w:r w:rsidRPr="006C4C11">
        <w:rPr>
          <w:rFonts w:hAnsi="標楷體" w:hint="eastAsia"/>
          <w:bCs w:val="0"/>
          <w:color w:val="000000" w:themeColor="text1"/>
          <w:sz w:val="24"/>
          <w:szCs w:val="28"/>
        </w:rPr>
        <w:t>(含水塔、污水處理設備等)</w:t>
      </w:r>
      <w:r w:rsidRPr="006C4C11">
        <w:rPr>
          <w:rFonts w:hAnsi="標楷體" w:hint="eastAsia"/>
          <w:bCs w:val="0"/>
          <w:color w:val="000000" w:themeColor="text1"/>
        </w:rPr>
        <w:t>，餘6筆土地曾於109年3月及111年9月</w:t>
      </w:r>
      <w:r w:rsidRPr="006C4C11">
        <w:rPr>
          <w:rFonts w:hAnsi="標楷體" w:hint="eastAsia"/>
          <w:color w:val="000000" w:themeColor="text1"/>
        </w:rPr>
        <w:t>全數出租予在地農民(辰農農產工作室，下稱辰農工作室)與業者(艾果整合行銷股份有限公司，下稱艾果公司)進行廠房整建，</w:t>
      </w:r>
      <w:r w:rsidRPr="006C4C11">
        <w:rPr>
          <w:rFonts w:hAnsi="標楷體" w:hint="eastAsia"/>
          <w:bCs w:val="0"/>
          <w:color w:val="000000" w:themeColor="text1"/>
        </w:rPr>
        <w:t>面積計4,263平方公尺(分割為765m</w:t>
      </w:r>
      <w:r w:rsidRPr="006C4C11">
        <w:rPr>
          <w:rFonts w:hAnsi="標楷體" w:hint="eastAsia"/>
          <w:bCs w:val="0"/>
          <w:color w:val="000000" w:themeColor="text1"/>
          <w:vertAlign w:val="superscript"/>
        </w:rPr>
        <w:t>2</w:t>
      </w:r>
      <w:r w:rsidRPr="006C4C11">
        <w:rPr>
          <w:rFonts w:hAnsi="標楷體" w:hint="eastAsia"/>
          <w:bCs w:val="0"/>
          <w:color w:val="000000" w:themeColor="text1"/>
        </w:rPr>
        <w:t>、766m</w:t>
      </w:r>
      <w:r w:rsidRPr="006C4C11">
        <w:rPr>
          <w:rFonts w:hAnsi="標楷體" w:hint="eastAsia"/>
          <w:bCs w:val="0"/>
          <w:color w:val="000000" w:themeColor="text1"/>
          <w:vertAlign w:val="superscript"/>
        </w:rPr>
        <w:t>2</w:t>
      </w:r>
      <w:r w:rsidRPr="006C4C11">
        <w:rPr>
          <w:rFonts w:hAnsi="標楷體" w:hint="eastAsia"/>
          <w:bCs w:val="0"/>
          <w:color w:val="000000" w:themeColor="text1"/>
        </w:rPr>
        <w:t>、603m</w:t>
      </w:r>
      <w:r w:rsidRPr="006C4C11">
        <w:rPr>
          <w:rFonts w:hAnsi="標楷體" w:hint="eastAsia"/>
          <w:bCs w:val="0"/>
          <w:color w:val="000000" w:themeColor="text1"/>
          <w:vertAlign w:val="superscript"/>
        </w:rPr>
        <w:t>2</w:t>
      </w:r>
      <w:r w:rsidRPr="006C4C11">
        <w:rPr>
          <w:rFonts w:hAnsi="標楷體" w:hint="eastAsia"/>
          <w:bCs w:val="0"/>
          <w:color w:val="000000" w:themeColor="text1"/>
        </w:rPr>
        <w:t>、763m</w:t>
      </w:r>
      <w:r w:rsidRPr="006C4C11">
        <w:rPr>
          <w:rFonts w:hAnsi="標楷體" w:hint="eastAsia"/>
          <w:bCs w:val="0"/>
          <w:color w:val="000000" w:themeColor="text1"/>
          <w:vertAlign w:val="superscript"/>
        </w:rPr>
        <w:t>2</w:t>
      </w:r>
      <w:r w:rsidRPr="006C4C11">
        <w:rPr>
          <w:rFonts w:hAnsi="標楷體" w:hint="eastAsia"/>
          <w:bCs w:val="0"/>
          <w:color w:val="000000" w:themeColor="text1"/>
        </w:rPr>
        <w:t>、764m</w:t>
      </w:r>
      <w:r w:rsidRPr="006C4C11">
        <w:rPr>
          <w:rFonts w:hAnsi="標楷體" w:hint="eastAsia"/>
          <w:bCs w:val="0"/>
          <w:color w:val="000000" w:themeColor="text1"/>
          <w:vertAlign w:val="superscript"/>
        </w:rPr>
        <w:t>2</w:t>
      </w:r>
      <w:r w:rsidRPr="006C4C11">
        <w:rPr>
          <w:rFonts w:hAnsi="標楷體" w:hint="eastAsia"/>
          <w:bCs w:val="0"/>
          <w:color w:val="000000" w:themeColor="text1"/>
        </w:rPr>
        <w:t>、602m</w:t>
      </w:r>
      <w:r w:rsidRPr="006C4C11">
        <w:rPr>
          <w:rFonts w:hAnsi="標楷體" w:hint="eastAsia"/>
          <w:bCs w:val="0"/>
          <w:color w:val="000000" w:themeColor="text1"/>
          <w:vertAlign w:val="superscript"/>
        </w:rPr>
        <w:t>2</w:t>
      </w:r>
      <w:r w:rsidRPr="006C4C11">
        <w:rPr>
          <w:rFonts w:hAnsi="標楷體" w:hint="eastAsia"/>
          <w:bCs w:val="0"/>
          <w:color w:val="000000" w:themeColor="text1"/>
        </w:rPr>
        <w:t>，其中面積603m</w:t>
      </w:r>
      <w:r w:rsidRPr="006C4C11">
        <w:rPr>
          <w:rFonts w:hAnsi="標楷體" w:hint="eastAsia"/>
          <w:bCs w:val="0"/>
          <w:color w:val="000000" w:themeColor="text1"/>
          <w:vertAlign w:val="superscript"/>
        </w:rPr>
        <w:t>2</w:t>
      </w:r>
      <w:r w:rsidRPr="006C4C11">
        <w:rPr>
          <w:rFonts w:hAnsi="標楷體" w:hint="eastAsia"/>
          <w:bCs w:val="0"/>
          <w:color w:val="000000" w:themeColor="text1"/>
        </w:rPr>
        <w:t>編號2051-191地號之土地，由辰農工作室承租)，預定總租期50年，租金分別約5萬7,368元/年及37萬9,075元，權利金各約17萬3,028元/年、114萬4,848元/年。惟據高市府</w:t>
      </w:r>
      <w:r w:rsidR="00F92356" w:rsidRPr="006C4C11">
        <w:rPr>
          <w:rFonts w:hAnsi="標楷體" w:hint="eastAsia"/>
          <w:bCs w:val="0"/>
          <w:color w:val="000000" w:themeColor="text1"/>
        </w:rPr>
        <w:t>解釋</w:t>
      </w:r>
      <w:r w:rsidRPr="006C4C11">
        <w:rPr>
          <w:rFonts w:hAnsi="標楷體" w:hint="eastAsia"/>
          <w:bCs w:val="0"/>
          <w:color w:val="000000" w:themeColor="text1"/>
        </w:rPr>
        <w:t>說明，因建廠期間承租人經歷多次外部環境風險因子影響(如</w:t>
      </w:r>
      <w:r w:rsidR="007E0BF7" w:rsidRPr="006C4C11">
        <w:rPr>
          <w:rFonts w:hAnsi="標楷體" w:hint="eastAsia"/>
          <w:color w:val="000000" w:themeColor="text1"/>
        </w:rPr>
        <w:t>COVID-19疫情</w:t>
      </w:r>
      <w:r w:rsidRPr="006C4C11">
        <w:rPr>
          <w:rFonts w:hAnsi="標楷體" w:hint="eastAsia"/>
          <w:bCs w:val="0"/>
          <w:color w:val="000000" w:themeColor="text1"/>
        </w:rPr>
        <w:t>、中美貿易戰、關稅戰影響建築成本)，影響其建廠與營運現金流，爰辰農工作室與艾果公司陸續於114年10月及115年1月終止</w:t>
      </w:r>
      <w:r w:rsidRPr="006C4C11">
        <w:rPr>
          <w:rFonts w:hAnsi="標楷體" w:hint="eastAsia"/>
          <w:bCs w:val="0"/>
          <w:color w:val="000000" w:themeColor="text1"/>
        </w:rPr>
        <w:lastRenderedPageBreak/>
        <w:t>租約，</w:t>
      </w:r>
      <w:r w:rsidRPr="006C4C11">
        <w:rPr>
          <w:rFonts w:hAnsi="標楷體" w:hint="eastAsia"/>
          <w:color w:val="000000" w:themeColor="text1"/>
        </w:rPr>
        <w:t>目前由</w:t>
      </w:r>
      <w:r w:rsidR="00215D80" w:rsidRPr="006C4C11">
        <w:rPr>
          <w:rFonts w:hAnsi="標楷體" w:hint="eastAsia"/>
          <w:color w:val="000000" w:themeColor="text1"/>
        </w:rPr>
        <w:t>高市府都發局</w:t>
      </w:r>
      <w:r w:rsidRPr="006C4C11">
        <w:rPr>
          <w:rFonts w:hAnsi="標楷體" w:hint="eastAsia"/>
          <w:color w:val="000000" w:themeColor="text1"/>
        </w:rPr>
        <w:t>持續媒合潛在業者投資進駐，在尚未完成招商前，相關土地將另作園區短期出租或活動使用。</w:t>
      </w:r>
    </w:p>
    <w:p w14:paraId="77AF6D6D" w14:textId="77777777" w:rsidR="007C217E" w:rsidRPr="006C4C11" w:rsidRDefault="007C217E" w:rsidP="007C217E">
      <w:pPr>
        <w:jc w:val="center"/>
        <w:rPr>
          <w:rFonts w:hAnsi="標楷體"/>
          <w:color w:val="000000" w:themeColor="text1"/>
        </w:rPr>
      </w:pPr>
      <w:r w:rsidRPr="006C4C11">
        <w:rPr>
          <w:rFonts w:hAnsi="標楷體" w:hint="eastAsia"/>
          <w:color w:val="000000" w:themeColor="text1"/>
        </w:rPr>
        <w:t xml:space="preserve">     </w:t>
      </w:r>
      <w:r w:rsidRPr="006C4C11">
        <w:rPr>
          <w:rFonts w:hAnsi="標楷體"/>
          <w:noProof/>
          <w:color w:val="000000" w:themeColor="text1"/>
        </w:rPr>
        <mc:AlternateContent>
          <mc:Choice Requires="wps">
            <w:drawing>
              <wp:anchor distT="0" distB="0" distL="114300" distR="114300" simplePos="0" relativeHeight="251669504" behindDoc="0" locked="0" layoutInCell="1" allowOverlap="1" wp14:anchorId="1D2B42BD" wp14:editId="1FAC07DB">
                <wp:simplePos x="0" y="0"/>
                <wp:positionH relativeFrom="column">
                  <wp:posOffset>3836035</wp:posOffset>
                </wp:positionH>
                <wp:positionV relativeFrom="paragraph">
                  <wp:posOffset>1482725</wp:posOffset>
                </wp:positionV>
                <wp:extent cx="975360" cy="365760"/>
                <wp:effectExtent l="0" t="0" r="15240" b="281940"/>
                <wp:wrapNone/>
                <wp:docPr id="5" name="語音泡泡: 圓角矩形 5"/>
                <wp:cNvGraphicFramePr/>
                <a:graphic xmlns:a="http://schemas.openxmlformats.org/drawingml/2006/main">
                  <a:graphicData uri="http://schemas.microsoft.com/office/word/2010/wordprocessingShape">
                    <wps:wsp>
                      <wps:cNvSpPr/>
                      <wps:spPr>
                        <a:xfrm>
                          <a:off x="0" y="0"/>
                          <a:ext cx="975360" cy="365760"/>
                        </a:xfrm>
                        <a:prstGeom prst="wedgeRoundRectCallout">
                          <a:avLst>
                            <a:gd name="adj1" fmla="val -10397"/>
                            <a:gd name="adj2" fmla="val 119837"/>
                            <a:gd name="adj3" fmla="val 16667"/>
                          </a:avLst>
                        </a:prstGeom>
                      </wps:spPr>
                      <wps:style>
                        <a:lnRef idx="2">
                          <a:schemeClr val="accent1"/>
                        </a:lnRef>
                        <a:fillRef idx="1">
                          <a:schemeClr val="lt1"/>
                        </a:fillRef>
                        <a:effectRef idx="0">
                          <a:schemeClr val="accent1"/>
                        </a:effectRef>
                        <a:fontRef idx="minor">
                          <a:schemeClr val="dk1"/>
                        </a:fontRef>
                      </wps:style>
                      <wps:txbx>
                        <w:txbxContent>
                          <w:p w14:paraId="410C2DAD" w14:textId="77777777" w:rsidR="007C217E" w:rsidRPr="00DB3EDD" w:rsidRDefault="007C217E" w:rsidP="007C217E">
                            <w:pPr>
                              <w:spacing w:line="280" w:lineRule="exact"/>
                              <w:jc w:val="center"/>
                              <w:rPr>
                                <w:sz w:val="24"/>
                                <w:szCs w:val="16"/>
                              </w:rPr>
                            </w:pPr>
                            <w:r w:rsidRPr="00DB3EDD">
                              <w:rPr>
                                <w:rFonts w:hint="eastAsia"/>
                                <w:spacing w:val="-20"/>
                                <w:sz w:val="24"/>
                                <w:szCs w:val="16"/>
                              </w:rPr>
                              <w:t>原光電溫</w:t>
                            </w:r>
                            <w:r>
                              <w:rPr>
                                <w:rFonts w:hint="eastAsia"/>
                                <w:sz w:val="24"/>
                                <w:szCs w:val="16"/>
                              </w:rPr>
                              <w:t>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B42B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語音泡泡: 圓角矩形 5" o:spid="_x0000_s1026" type="#_x0000_t62" style="position:absolute;left:0;text-align:left;margin-left:302.05pt;margin-top:116.75pt;width:76.8pt;height:2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" adj="8554,36685" fillcolor="white [3201]" strokecolor="#4f81bd [3204]" strokeweight="2pt">
                <v:textbox>
                  <w:txbxContent>
                    <w:p w14:paraId="410C2DAD" w14:textId="77777777" w:rsidR="007C217E" w:rsidRPr="00DB3EDD" w:rsidRDefault="007C217E" w:rsidP="007C217E">
                      <w:pPr>
                        <w:spacing w:line="280" w:lineRule="exact"/>
                        <w:jc w:val="center"/>
                        <w:rPr>
                          <w:sz w:val="24"/>
                          <w:szCs w:val="16"/>
                        </w:rPr>
                      </w:pPr>
                      <w:r w:rsidRPr="00DB3EDD">
                        <w:rPr>
                          <w:rFonts w:hint="eastAsia"/>
                          <w:spacing w:val="-20"/>
                          <w:sz w:val="24"/>
                          <w:szCs w:val="16"/>
                        </w:rPr>
                        <w:t>原光電溫</w:t>
                      </w:r>
                      <w:r>
                        <w:rPr>
                          <w:rFonts w:hint="eastAsia"/>
                          <w:sz w:val="24"/>
                          <w:szCs w:val="16"/>
                        </w:rPr>
                        <w:t>室</w:t>
                      </w:r>
                    </w:p>
                  </w:txbxContent>
                </v:textbox>
              </v:shape>
            </w:pict>
          </mc:Fallback>
        </mc:AlternateContent>
      </w:r>
      <w:r w:rsidRPr="006C4C11">
        <w:rPr>
          <w:rFonts w:hAnsi="標楷體"/>
          <w:noProof/>
          <w:color w:val="000000" w:themeColor="text1"/>
        </w:rPr>
        <w:drawing>
          <wp:inline distT="0" distB="0" distL="0" distR="0" wp14:anchorId="25B62311" wp14:editId="7BFB6831">
            <wp:extent cx="4051935" cy="3299184"/>
            <wp:effectExtent l="57150" t="57150" r="43815" b="5397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86999" cy="3327734"/>
                    </a:xfrm>
                    <a:prstGeom prst="rect">
                      <a:avLst/>
                    </a:prstGeom>
                    <a:scene3d>
                      <a:camera prst="orthographicFront"/>
                      <a:lightRig rig="threePt" dir="t"/>
                    </a:scene3d>
                    <a:sp3d extrusionH="6350" contourW="6350"/>
                  </pic:spPr>
                </pic:pic>
              </a:graphicData>
            </a:graphic>
          </wp:inline>
        </w:drawing>
      </w:r>
    </w:p>
    <w:p w14:paraId="2005E835" w14:textId="77777777" w:rsidR="007C217E" w:rsidRPr="006C4C11" w:rsidRDefault="007C217E" w:rsidP="007C217E">
      <w:pPr>
        <w:pStyle w:val="a1"/>
        <w:spacing w:before="0" w:after="0"/>
        <w:ind w:left="697" w:firstLine="11"/>
        <w:rPr>
          <w:rFonts w:hAnsi="標楷體"/>
          <w:color w:val="000000" w:themeColor="text1"/>
        </w:rPr>
      </w:pPr>
      <w:r w:rsidRPr="006C4C11">
        <w:rPr>
          <w:rFonts w:hAnsi="標楷體" w:hint="eastAsia"/>
          <w:color w:val="000000" w:themeColor="text1"/>
        </w:rPr>
        <w:t>旗糖創新博覽園區倉庫群建物及農產加工區位置圖</w:t>
      </w:r>
    </w:p>
    <w:p w14:paraId="1DAA0B9A" w14:textId="77777777" w:rsidR="007C217E" w:rsidRPr="006C4C11" w:rsidRDefault="007C217E" w:rsidP="007C217E">
      <w:pPr>
        <w:spacing w:line="320" w:lineRule="exact"/>
        <w:ind w:firstLineChars="436" w:firstLine="1134"/>
        <w:jc w:val="center"/>
        <w:rPr>
          <w:rFonts w:hAnsi="標楷體"/>
          <w:color w:val="000000" w:themeColor="text1"/>
          <w:sz w:val="24"/>
          <w:szCs w:val="16"/>
        </w:rPr>
      </w:pPr>
      <w:r w:rsidRPr="006C4C11">
        <w:rPr>
          <w:rFonts w:hAnsi="標楷體" w:hint="eastAsia"/>
          <w:color w:val="000000" w:themeColor="text1"/>
          <w:sz w:val="24"/>
          <w:szCs w:val="16"/>
        </w:rPr>
        <w:t>資料來源：高市府</w:t>
      </w:r>
    </w:p>
    <w:p w14:paraId="1F8BDE53" w14:textId="77777777" w:rsidR="007C217E" w:rsidRPr="006C4C11" w:rsidRDefault="007C217E" w:rsidP="007C217E">
      <w:pPr>
        <w:spacing w:line="240" w:lineRule="exact"/>
        <w:rPr>
          <w:rFonts w:hAnsi="標楷體"/>
          <w:color w:val="000000" w:themeColor="text1"/>
        </w:rPr>
      </w:pPr>
    </w:p>
    <w:p w14:paraId="53DCE5A6" w14:textId="253C49B8" w:rsidR="007C217E" w:rsidRPr="006C4C11" w:rsidRDefault="007C217E" w:rsidP="007C217E">
      <w:pPr>
        <w:pStyle w:val="3"/>
        <w:rPr>
          <w:rFonts w:hAnsi="標楷體"/>
          <w:color w:val="000000" w:themeColor="text1"/>
          <w:spacing w:val="-8"/>
        </w:rPr>
      </w:pPr>
      <w:r w:rsidRPr="006C4C11">
        <w:rPr>
          <w:rFonts w:hAnsi="標楷體" w:hint="eastAsia"/>
          <w:bCs w:val="0"/>
          <w:color w:val="000000" w:themeColor="text1"/>
          <w:spacing w:val="-8"/>
        </w:rPr>
        <w:t>本院實地履勘發現，農產加工區6筆土地皆無任何開發，土地常年閒置</w:t>
      </w:r>
      <w:r w:rsidR="00215D80" w:rsidRPr="006C4C11">
        <w:rPr>
          <w:rFonts w:hAnsi="標楷體" w:hint="eastAsia"/>
          <w:bCs w:val="0"/>
          <w:color w:val="000000" w:themeColor="text1"/>
          <w:spacing w:val="-8"/>
        </w:rPr>
        <w:t>等情</w:t>
      </w:r>
      <w:r w:rsidRPr="006C4C11">
        <w:rPr>
          <w:rFonts w:hAnsi="標楷體" w:hint="eastAsia"/>
          <w:bCs w:val="0"/>
          <w:color w:val="000000" w:themeColor="text1"/>
          <w:spacing w:val="-8"/>
        </w:rPr>
        <w:t>，詢據高市府都發局說明如下：</w:t>
      </w:r>
    </w:p>
    <w:p w14:paraId="5C6306CA" w14:textId="4B383493" w:rsidR="007C217E" w:rsidRPr="006C4C11" w:rsidRDefault="007C217E" w:rsidP="007C217E">
      <w:pPr>
        <w:pStyle w:val="4"/>
        <w:rPr>
          <w:rFonts w:hAnsi="標楷體"/>
          <w:bCs/>
          <w:color w:val="000000" w:themeColor="text1"/>
        </w:rPr>
      </w:pPr>
      <w:r w:rsidRPr="006C4C11">
        <w:rPr>
          <w:rFonts w:hAnsi="標楷體" w:hint="eastAsia"/>
          <w:bCs/>
          <w:color w:val="000000" w:themeColor="text1"/>
        </w:rPr>
        <w:t>依照該局與艾果公司簽訂之租賃契約書內容，業者</w:t>
      </w:r>
      <w:r w:rsidRPr="006C4C11">
        <w:rPr>
          <w:rFonts w:hAnsi="標楷體" w:hint="eastAsia"/>
          <w:color w:val="000000" w:themeColor="text1"/>
        </w:rPr>
        <w:t>於簽約日起36個月內為廠房及設施建設之建造期，建造期內須依法取得建築執照並開工建造，且完成建築並取得使用執照，倘無法於期限內完成，則應於期限屆滿前20日以書面敘明理由，向該局申請</w:t>
      </w:r>
      <w:r w:rsidRPr="006C4C11">
        <w:rPr>
          <w:rFonts w:hAnsi="標楷體" w:hint="eastAsia"/>
          <w:bCs/>
          <w:color w:val="000000" w:themeColor="text1"/>
        </w:rPr>
        <w:t>展延</w:t>
      </w:r>
      <w:r w:rsidR="00C92169" w:rsidRPr="006C4C11">
        <w:rPr>
          <w:rFonts w:hAnsi="標楷體" w:hint="eastAsia"/>
          <w:bCs/>
          <w:color w:val="000000" w:themeColor="text1"/>
        </w:rPr>
        <w:t>，</w:t>
      </w:r>
      <w:r w:rsidRPr="006C4C11">
        <w:rPr>
          <w:rFonts w:hAnsi="標楷體" w:hint="eastAsia"/>
          <w:bCs/>
          <w:color w:val="000000" w:themeColor="text1"/>
        </w:rPr>
        <w:t>辰農工作室及艾果公司皆有申請展延。</w:t>
      </w:r>
    </w:p>
    <w:p w14:paraId="5E086C64" w14:textId="7D4251FA" w:rsidR="007C217E" w:rsidRPr="006C4C11" w:rsidRDefault="007C217E" w:rsidP="007C217E">
      <w:pPr>
        <w:pStyle w:val="4"/>
        <w:rPr>
          <w:rFonts w:hAnsi="標楷體"/>
          <w:bCs/>
          <w:color w:val="000000" w:themeColor="text1"/>
        </w:rPr>
      </w:pPr>
      <w:r w:rsidRPr="006C4C11">
        <w:rPr>
          <w:rFonts w:hAnsi="標楷體" w:hint="eastAsia"/>
          <w:color w:val="000000" w:themeColor="text1"/>
        </w:rPr>
        <w:t>該局107年為申請經濟部「</w:t>
      </w:r>
      <w:r w:rsidRPr="006C4C11">
        <w:rPr>
          <w:rFonts w:hAnsi="標楷體" w:hint="eastAsia"/>
          <w:b/>
          <w:color w:val="000000" w:themeColor="text1"/>
        </w:rPr>
        <w:t>城鄉特色產業園區補助計畫-創新場域類型補助」</w:t>
      </w:r>
      <w:r w:rsidRPr="006C4C11">
        <w:rPr>
          <w:rFonts w:hAnsi="標楷體" w:hint="eastAsia"/>
          <w:bCs/>
          <w:color w:val="000000" w:themeColor="text1"/>
        </w:rPr>
        <w:t>之</w:t>
      </w:r>
      <w:r w:rsidRPr="006C4C11">
        <w:rPr>
          <w:rFonts w:hAnsi="標楷體" w:hint="eastAsia"/>
          <w:color w:val="000000" w:themeColor="text1"/>
        </w:rPr>
        <w:t>工程開發經費補助時，曾訪查有意願進駐園區計12家，其經營項目分別包含「旗糖創新博覽場域計畫案」要引進</w:t>
      </w:r>
      <w:r w:rsidRPr="006C4C11">
        <w:rPr>
          <w:rFonts w:hAnsi="標楷體" w:hint="eastAsia"/>
          <w:color w:val="000000" w:themeColor="text1"/>
        </w:rPr>
        <w:lastRenderedPageBreak/>
        <w:t>之三大類別產業，屬地方之指標產業」，其中第二類「農產加工與循環經濟類」有意願業者計5家，最後辰農工作室於109年3月與該局簽訂契約。辰農工作室一開始會與該局簽約係因大陸禁止進口鳳梨，後因前瞻基礎建設計畫造成整體營建物價上漲，加上受到疫情影響，經評估廠房興建後現金流恐將不足，所以申請退出園區。</w:t>
      </w:r>
    </w:p>
    <w:p w14:paraId="04331F95" w14:textId="28E7BF00" w:rsidR="007C217E" w:rsidRPr="006C4C11" w:rsidRDefault="007C217E" w:rsidP="007C217E">
      <w:pPr>
        <w:pStyle w:val="4"/>
        <w:kinsoku/>
        <w:rPr>
          <w:rFonts w:hAnsi="標楷體"/>
          <w:color w:val="000000" w:themeColor="text1"/>
        </w:rPr>
      </w:pPr>
      <w:r w:rsidRPr="006C4C11">
        <w:rPr>
          <w:rFonts w:hAnsi="標楷體" w:hint="eastAsia"/>
          <w:color w:val="000000" w:themeColor="text1"/>
        </w:rPr>
        <w:t>至艾果公司係欲種植香莢蘭加工，而香莢蘭此產業的規模經濟多</w:t>
      </w:r>
      <w:r w:rsidR="00C92169" w:rsidRPr="006C4C11">
        <w:rPr>
          <w:rFonts w:hAnsi="標楷體" w:hint="eastAsia"/>
          <w:color w:val="000000" w:themeColor="text1"/>
        </w:rPr>
        <w:t>位於</w:t>
      </w:r>
      <w:r w:rsidRPr="006C4C11">
        <w:rPr>
          <w:rFonts w:hAnsi="標楷體" w:hint="eastAsia"/>
          <w:color w:val="000000" w:themeColor="text1"/>
        </w:rPr>
        <w:t>屏東一帶，後因種植面積迄未能處理妥當，即原料端供應跟不上，</w:t>
      </w:r>
      <w:r w:rsidR="00C92169" w:rsidRPr="006C4C11">
        <w:rPr>
          <w:rFonts w:hAnsi="標楷體" w:hint="eastAsia"/>
          <w:color w:val="000000" w:themeColor="text1"/>
        </w:rPr>
        <w:t>加以</w:t>
      </w:r>
      <w:r w:rsidRPr="006C4C11">
        <w:rPr>
          <w:rFonts w:hAnsi="標楷體" w:hint="eastAsia"/>
          <w:color w:val="000000" w:themeColor="text1"/>
        </w:rPr>
        <w:t>一開始規模規劃較大，1次承租5塊土地，</w:t>
      </w:r>
      <w:r w:rsidR="00C92169" w:rsidRPr="006C4C11">
        <w:rPr>
          <w:rFonts w:hAnsi="標楷體" w:hint="eastAsia"/>
          <w:color w:val="000000" w:themeColor="text1"/>
        </w:rPr>
        <w:t>因</w:t>
      </w:r>
      <w:r w:rsidRPr="006C4C11">
        <w:rPr>
          <w:rFonts w:hAnsi="標楷體" w:hint="eastAsia"/>
          <w:color w:val="000000" w:themeColor="text1"/>
        </w:rPr>
        <w:t>拓展速度過快，導致內部資金調度出現問題，故該公司於115年1月終止契約，同時亦退租倉庫群。</w:t>
      </w:r>
    </w:p>
    <w:p w14:paraId="384F5625" w14:textId="5BFA812B" w:rsidR="007C217E" w:rsidRPr="006C4C11" w:rsidRDefault="007C217E" w:rsidP="007C217E">
      <w:pPr>
        <w:pStyle w:val="3"/>
        <w:rPr>
          <w:rFonts w:hAnsi="標楷體"/>
          <w:color w:val="000000" w:themeColor="text1"/>
        </w:rPr>
      </w:pPr>
      <w:r w:rsidRPr="006C4C11">
        <w:rPr>
          <w:rFonts w:hAnsi="標楷體" w:hint="eastAsia"/>
          <w:bCs w:val="0"/>
          <w:color w:val="000000" w:themeColor="text1"/>
        </w:rPr>
        <w:t>復查，</w:t>
      </w:r>
      <w:r w:rsidR="00215D80" w:rsidRPr="006C4C11">
        <w:rPr>
          <w:rFonts w:hAnsi="標楷體" w:hint="eastAsia"/>
          <w:b/>
          <w:color w:val="000000" w:themeColor="text1"/>
        </w:rPr>
        <w:t>高市府都發局</w:t>
      </w:r>
      <w:r w:rsidRPr="006C4C11">
        <w:rPr>
          <w:rFonts w:hAnsi="標楷體" w:hint="eastAsia"/>
          <w:b/>
          <w:color w:val="000000" w:themeColor="text1"/>
        </w:rPr>
        <w:t>整建園區期間，原行政院農業委員會(已改制為農業部，下稱原農委會)修正《農產品生產及驗證管理法》放寬農民在自家農地進行簡易加工，</w:t>
      </w:r>
      <w:r w:rsidR="00C92169" w:rsidRPr="006C4C11">
        <w:rPr>
          <w:rFonts w:hAnsi="標楷體" w:hint="eastAsia"/>
          <w:b/>
          <w:color w:val="000000" w:themeColor="text1"/>
        </w:rPr>
        <w:t>參</w:t>
      </w:r>
      <w:r w:rsidRPr="006C4C11">
        <w:rPr>
          <w:rFonts w:hAnsi="標楷體" w:hint="eastAsia"/>
          <w:b/>
          <w:color w:val="000000" w:themeColor="text1"/>
        </w:rPr>
        <w:t>據</w:t>
      </w:r>
      <w:r w:rsidR="00215D80" w:rsidRPr="006C4C11">
        <w:rPr>
          <w:rFonts w:hAnsi="標楷體" w:hint="eastAsia"/>
          <w:b/>
          <w:color w:val="000000" w:themeColor="text1"/>
        </w:rPr>
        <w:t>該</w:t>
      </w:r>
      <w:r w:rsidRPr="006C4C11">
        <w:rPr>
          <w:rFonts w:hAnsi="標楷體" w:hint="eastAsia"/>
          <w:b/>
          <w:color w:val="000000" w:themeColor="text1"/>
        </w:rPr>
        <w:t>局108年11月29日農產加工區土地標租案招商說明(座談)會發言紀錄</w:t>
      </w:r>
      <w:r w:rsidRPr="006C4C11">
        <w:rPr>
          <w:rFonts w:hAnsi="標楷體" w:hint="eastAsia"/>
          <w:bCs w:val="0"/>
          <w:color w:val="000000" w:themeColor="text1"/>
        </w:rPr>
        <w:t>，略以：</w:t>
      </w:r>
      <w:r w:rsidRPr="006C4C11">
        <w:rPr>
          <w:rFonts w:hAnsi="標楷體" w:hint="eastAsia"/>
          <w:bCs w:val="0"/>
          <w:color w:val="000000" w:themeColor="text1"/>
          <w:sz w:val="24"/>
          <w:szCs w:val="28"/>
        </w:rPr>
        <w:t>「(問：最大作業廠房建築面積不得超過200m</w:t>
      </w:r>
      <w:r w:rsidRPr="006C4C11">
        <w:rPr>
          <w:rFonts w:hAnsi="標楷體" w:hint="eastAsia"/>
          <w:bCs w:val="0"/>
          <w:color w:val="000000" w:themeColor="text1"/>
          <w:sz w:val="24"/>
          <w:szCs w:val="28"/>
          <w:vertAlign w:val="superscript"/>
        </w:rPr>
        <w:t>2</w:t>
      </w:r>
      <w:r w:rsidRPr="006C4C11">
        <w:rPr>
          <w:rFonts w:hAnsi="標楷體" w:hint="eastAsia"/>
          <w:bCs w:val="0"/>
          <w:color w:val="000000" w:themeColor="text1"/>
          <w:sz w:val="24"/>
          <w:szCs w:val="28"/>
        </w:rPr>
        <w:t>，但又可以建到4層樓，因此建設成本增加，由於廠商承租標的需要自蓋廠房，初期營運成本高。)</w:t>
      </w:r>
      <w:r w:rsidRPr="006C4C11">
        <w:rPr>
          <w:rFonts w:hAnsi="標楷體" w:hint="eastAsia"/>
          <w:bCs w:val="0"/>
          <w:color w:val="000000" w:themeColor="text1"/>
        </w:rPr>
        <w:t>答：園區農產加工區域範圍已完成環境影響評估，可供申請工廠登記證，並建置道路系統、污水處理設施及各項管線系統，另與台糖公司承租土地</w:t>
      </w:r>
      <w:r w:rsidRPr="006C4C11">
        <w:rPr>
          <w:rFonts w:hAnsi="標楷體" w:hint="eastAsia"/>
          <w:bCs w:val="0"/>
          <w:color w:val="000000" w:themeColor="text1"/>
          <w:sz w:val="24"/>
          <w:szCs w:val="28"/>
        </w:rPr>
        <w:t>(含權利金)</w:t>
      </w:r>
      <w:r w:rsidRPr="006C4C11">
        <w:rPr>
          <w:rFonts w:hAnsi="標楷體" w:hint="eastAsia"/>
          <w:bCs w:val="0"/>
          <w:color w:val="000000" w:themeColor="text1"/>
        </w:rPr>
        <w:t>，年期至多可到50年，對於權利金之計算，已含污水處理費及管理費，較工業區土地便宜。」及「</w:t>
      </w:r>
      <w:r w:rsidRPr="006C4C11">
        <w:rPr>
          <w:rFonts w:hAnsi="標楷體" w:hint="eastAsia"/>
          <w:bCs w:val="0"/>
          <w:color w:val="000000" w:themeColor="text1"/>
          <w:sz w:val="24"/>
          <w:szCs w:val="28"/>
        </w:rPr>
        <w:t>(問：修正之《農產品生產及驗證管理法》農地可做為農產品初級加工場，農民可以直接在農地上加工又何必要來這邊呢？)</w:t>
      </w:r>
      <w:r w:rsidRPr="006C4C11">
        <w:rPr>
          <w:rFonts w:hAnsi="標楷體" w:hint="eastAsia"/>
          <w:bCs w:val="0"/>
          <w:color w:val="000000" w:themeColor="text1"/>
        </w:rPr>
        <w:t>答：《農產品生產及驗證管理法》的加工類別為『乾燥』、『粉碎』、『碾製』和『焙炒』，和本案允許申請工廠登記證的類別不太相同，且由於</w:t>
      </w:r>
      <w:r w:rsidR="00F5202B" w:rsidRPr="006C4C11">
        <w:rPr>
          <w:rFonts w:hAnsi="標楷體" w:hint="eastAsia"/>
          <w:bCs w:val="0"/>
          <w:color w:val="000000" w:themeColor="text1"/>
        </w:rPr>
        <w:t>旗</w:t>
      </w:r>
      <w:r w:rsidRPr="006C4C11">
        <w:rPr>
          <w:rFonts w:hAnsi="標楷體" w:hint="eastAsia"/>
          <w:bCs w:val="0"/>
          <w:color w:val="000000" w:themeColor="text1"/>
        </w:rPr>
        <w:t>美地區為水</w:t>
      </w:r>
      <w:r w:rsidRPr="006C4C11">
        <w:rPr>
          <w:rFonts w:hAnsi="標楷體" w:hint="eastAsia"/>
          <w:bCs w:val="0"/>
          <w:color w:val="000000" w:themeColor="text1"/>
        </w:rPr>
        <w:lastRenderedPageBreak/>
        <w:t>質保育區，必須經過環評，因此如果超出以上的加工類別，還是可以考量本場域。前述規定之修法重點在於農民或農民團體以國產溯源農產品、驗證農產品、有機農產品、有機轉型期農產品為原料者，於一定規模以下且以合法農產品加工設施進行特定品項加工者，得申請登記為農產品初級加工場</w:t>
      </w:r>
      <w:r w:rsidR="00F5202B" w:rsidRPr="006C4C11">
        <w:rPr>
          <w:rFonts w:hAnsi="標楷體" w:hint="eastAsia"/>
          <w:bCs w:val="0"/>
          <w:color w:val="000000" w:themeColor="text1"/>
        </w:rPr>
        <w:t>，</w:t>
      </w:r>
      <w:r w:rsidRPr="006C4C11">
        <w:rPr>
          <w:rFonts w:hAnsi="標楷體" w:hint="eastAsia"/>
          <w:bCs w:val="0"/>
          <w:color w:val="000000" w:themeColor="text1"/>
        </w:rPr>
        <w:t>且農產品經依該法驗證合格者，始得使用驗證農產品名義販賣、標示、展示或廣告。」</w:t>
      </w:r>
    </w:p>
    <w:p w14:paraId="640FB779" w14:textId="524991A9" w:rsidR="008E158C" w:rsidRPr="006C4C11" w:rsidRDefault="007C217E" w:rsidP="007C217E">
      <w:pPr>
        <w:pStyle w:val="3"/>
        <w:rPr>
          <w:rFonts w:hAnsi="標楷體"/>
          <w:color w:val="000000" w:themeColor="text1"/>
        </w:rPr>
      </w:pPr>
      <w:r w:rsidRPr="006C4C11">
        <w:rPr>
          <w:rFonts w:hAnsi="標楷體" w:hint="eastAsia"/>
          <w:bCs w:val="0"/>
          <w:color w:val="000000" w:themeColor="text1"/>
        </w:rPr>
        <w:t>對此，</w:t>
      </w:r>
      <w:r w:rsidR="00C92169" w:rsidRPr="006C4C11">
        <w:rPr>
          <w:rFonts w:hAnsi="標楷體" w:hint="eastAsia"/>
          <w:bCs w:val="0"/>
          <w:color w:val="000000" w:themeColor="text1"/>
        </w:rPr>
        <w:t>本院</w:t>
      </w:r>
      <w:r w:rsidRPr="006C4C11">
        <w:rPr>
          <w:rFonts w:hAnsi="標楷體" w:hint="eastAsia"/>
          <w:bCs w:val="0"/>
          <w:color w:val="000000" w:themeColor="text1"/>
        </w:rPr>
        <w:t>詢據</w:t>
      </w:r>
      <w:r w:rsidR="00215D80" w:rsidRPr="006C4C11">
        <w:rPr>
          <w:rFonts w:hAnsi="標楷體" w:hint="eastAsia"/>
          <w:bCs w:val="0"/>
          <w:color w:val="000000" w:themeColor="text1"/>
        </w:rPr>
        <w:t>高市府都發局</w:t>
      </w:r>
      <w:r w:rsidRPr="006C4C11">
        <w:rPr>
          <w:rFonts w:hAnsi="標楷體" w:hint="eastAsia"/>
          <w:bCs w:val="0"/>
          <w:color w:val="000000" w:themeColor="text1"/>
        </w:rPr>
        <w:t>亦稱：「園區農產加工是以簡易蔬果為主，非大型加工場，當初招商也是針對這類型的廠商。」及「目前農產加工區土地招商策略應該要調整，因為現在土地面積可能已經不是業者需要的，需要思考轉型方向。另外，合約也要更明確，例如一年或兩年內，如果沒有提出建照申請，就要啟動解約機制，才能加快重新招商。」是以，</w:t>
      </w:r>
      <w:r w:rsidR="008E158C" w:rsidRPr="006C4C11">
        <w:rPr>
          <w:rFonts w:hAnsi="標楷體" w:hint="eastAsia"/>
          <w:bCs w:val="0"/>
          <w:color w:val="000000" w:themeColor="text1"/>
        </w:rPr>
        <w:t>「旗糖創新博覽園區」內6筆農產加工區土地雖曾全數出租予在地農民與業者，惟土地出租後閒置多年，迄無任何開發作為，縱使高市府都發局表示已協助處理並予以展延機會，後仍</w:t>
      </w:r>
      <w:r w:rsidR="00C92169" w:rsidRPr="006C4C11">
        <w:rPr>
          <w:rFonts w:hAnsi="標楷體" w:hint="eastAsia"/>
          <w:bCs w:val="0"/>
          <w:color w:val="000000" w:themeColor="text1"/>
        </w:rPr>
        <w:t>不免</w:t>
      </w:r>
      <w:r w:rsidR="008E158C" w:rsidRPr="006C4C11">
        <w:rPr>
          <w:rFonts w:hAnsi="標楷體" w:hint="eastAsia"/>
          <w:bCs w:val="0"/>
          <w:color w:val="000000" w:themeColor="text1"/>
        </w:rPr>
        <w:t>終止租約，不僅使其他潛在廠商喪失承租機會，</w:t>
      </w:r>
      <w:r w:rsidR="0099594E" w:rsidRPr="006C4C11">
        <w:rPr>
          <w:rFonts w:hAnsi="標楷體" w:hint="eastAsia"/>
          <w:bCs w:val="0"/>
          <w:color w:val="000000" w:themeColor="text1"/>
        </w:rPr>
        <w:t>又</w:t>
      </w:r>
      <w:r w:rsidR="008E158C" w:rsidRPr="006C4C11">
        <w:rPr>
          <w:rFonts w:hAnsi="標楷體" w:hint="eastAsia"/>
          <w:bCs w:val="0"/>
          <w:color w:val="000000" w:themeColor="text1"/>
        </w:rPr>
        <w:t>該局對於農委會修正放寬農民在自家農地進行簡易加工，造成在地農民與業者進駐園區土地意願降低，加之原土地面積受限並不利於大型加工進駐等問題，亦欠缺相對應積極策略，均致目前農產加工區土地閒置乏人問津，有失開發計畫提升農產品創新價值的目的，高市府允應檢討改進妥處。</w:t>
      </w:r>
    </w:p>
    <w:p w14:paraId="5C070E32" w14:textId="1C06A6BB" w:rsidR="00B85577" w:rsidRPr="006C4C11" w:rsidRDefault="002F7C13" w:rsidP="00677259">
      <w:pPr>
        <w:pStyle w:val="2"/>
        <w:rPr>
          <w:rFonts w:hAnsi="標楷體"/>
          <w:b/>
          <w:color w:val="000000" w:themeColor="text1"/>
        </w:rPr>
      </w:pPr>
      <w:r w:rsidRPr="006C4C11">
        <w:rPr>
          <w:rFonts w:hAnsi="標楷體" w:hint="eastAsia"/>
          <w:b/>
          <w:color w:val="000000" w:themeColor="text1"/>
        </w:rPr>
        <w:t>中企署</w:t>
      </w:r>
      <w:r w:rsidR="002B56E6" w:rsidRPr="006C4C11">
        <w:rPr>
          <w:rFonts w:hAnsi="標楷體" w:hint="eastAsia"/>
          <w:b/>
          <w:color w:val="000000" w:themeColor="text1"/>
        </w:rPr>
        <w:t>辦理「旗糖博覽創新場域計畫案」第三期補助款結算，以「</w:t>
      </w:r>
      <w:r w:rsidR="00D6744C" w:rsidRPr="006C4C11">
        <w:rPr>
          <w:rFonts w:hAnsi="標楷體" w:hint="eastAsia"/>
          <w:b/>
          <w:bCs w:val="0"/>
          <w:color w:val="000000" w:themeColor="text1"/>
        </w:rPr>
        <w:t>『參與』家數達『原提案計畫書』所附同意合作數量之百分之五十為主」</w:t>
      </w:r>
      <w:r w:rsidR="002B56E6" w:rsidRPr="006C4C11">
        <w:rPr>
          <w:rFonts w:hAnsi="標楷體" w:hint="eastAsia"/>
          <w:b/>
          <w:bCs w:val="0"/>
          <w:color w:val="000000" w:themeColor="text1"/>
        </w:rPr>
        <w:t>為結案要件，</w:t>
      </w:r>
      <w:r w:rsidR="003A4506" w:rsidRPr="006C4C11">
        <w:rPr>
          <w:rFonts w:hAnsi="標楷體" w:hint="eastAsia"/>
          <w:b/>
          <w:bCs w:val="0"/>
          <w:color w:val="000000" w:themeColor="text1"/>
        </w:rPr>
        <w:t>雖非無由</w:t>
      </w:r>
      <w:r w:rsidR="00287318" w:rsidRPr="006C4C11">
        <w:rPr>
          <w:rFonts w:hAnsi="標楷體" w:hint="eastAsia"/>
          <w:b/>
          <w:bCs w:val="0"/>
          <w:color w:val="000000" w:themeColor="text1"/>
        </w:rPr>
        <w:t>，</w:t>
      </w:r>
      <w:r w:rsidR="002B56E6" w:rsidRPr="006C4C11">
        <w:rPr>
          <w:rFonts w:hAnsi="標楷體" w:hint="eastAsia"/>
          <w:b/>
          <w:bCs w:val="0"/>
          <w:color w:val="000000" w:themeColor="text1"/>
        </w:rPr>
        <w:t>惟</w:t>
      </w:r>
      <w:r w:rsidR="00B85577" w:rsidRPr="006C4C11">
        <w:rPr>
          <w:rFonts w:hAnsi="標楷體" w:hint="eastAsia"/>
          <w:b/>
          <w:bCs w:val="0"/>
          <w:color w:val="000000" w:themeColor="text1"/>
        </w:rPr>
        <w:t>該署</w:t>
      </w:r>
      <w:r w:rsidR="003A4506" w:rsidRPr="006C4C11">
        <w:rPr>
          <w:rFonts w:hAnsi="標楷體" w:hint="eastAsia"/>
          <w:b/>
          <w:bCs w:val="0"/>
          <w:color w:val="000000" w:themeColor="text1"/>
        </w:rPr>
        <w:t>不重視</w:t>
      </w:r>
      <w:r w:rsidR="00946B70" w:rsidRPr="006C4C11">
        <w:rPr>
          <w:rFonts w:hAnsi="標楷體" w:hint="eastAsia"/>
          <w:b/>
          <w:bCs w:val="0"/>
          <w:color w:val="000000" w:themeColor="text1"/>
        </w:rPr>
        <w:t>「創新場域」</w:t>
      </w:r>
      <w:r w:rsidR="003A4506" w:rsidRPr="006C4C11">
        <w:rPr>
          <w:rFonts w:hAnsi="標楷體" w:hint="eastAsia"/>
          <w:b/>
          <w:bCs w:val="0"/>
          <w:color w:val="000000" w:themeColor="text1"/>
        </w:rPr>
        <w:t>有無</w:t>
      </w:r>
      <w:r w:rsidR="00946B70" w:rsidRPr="006C4C11">
        <w:rPr>
          <w:rFonts w:hAnsi="標楷體" w:hint="eastAsia"/>
          <w:b/>
          <w:bCs w:val="0"/>
          <w:color w:val="000000" w:themeColor="text1"/>
        </w:rPr>
        <w:t>廠商進駐</w:t>
      </w:r>
      <w:r w:rsidR="003A4506" w:rsidRPr="006C4C11">
        <w:rPr>
          <w:rFonts w:hAnsi="標楷體" w:hint="eastAsia"/>
          <w:b/>
          <w:bCs w:val="0"/>
          <w:color w:val="000000" w:themeColor="text1"/>
        </w:rPr>
        <w:t>事實</w:t>
      </w:r>
      <w:r w:rsidR="00946B70" w:rsidRPr="006C4C11">
        <w:rPr>
          <w:rFonts w:hAnsi="標楷體" w:hint="eastAsia"/>
          <w:b/>
          <w:bCs w:val="0"/>
          <w:color w:val="000000" w:themeColor="text1"/>
        </w:rPr>
        <w:t>，</w:t>
      </w:r>
      <w:r w:rsidR="003A4506" w:rsidRPr="006C4C11">
        <w:rPr>
          <w:rFonts w:hAnsi="標楷體" w:hint="eastAsia"/>
          <w:b/>
          <w:bCs w:val="0"/>
          <w:color w:val="000000" w:themeColor="text1"/>
        </w:rPr>
        <w:lastRenderedPageBreak/>
        <w:t>亦</w:t>
      </w:r>
      <w:r w:rsidR="0078133F" w:rsidRPr="006C4C11">
        <w:rPr>
          <w:rFonts w:hAnsi="標楷體" w:hint="eastAsia"/>
          <w:b/>
          <w:bCs w:val="0"/>
          <w:color w:val="000000" w:themeColor="text1"/>
        </w:rPr>
        <w:t>忽視該計畫期末預期成果僅有部分達成</w:t>
      </w:r>
      <w:r w:rsidR="00AD115E" w:rsidRPr="006C4C11">
        <w:rPr>
          <w:rFonts w:hAnsi="標楷體" w:hint="eastAsia"/>
          <w:b/>
          <w:bCs w:val="0"/>
          <w:color w:val="000000" w:themeColor="text1"/>
        </w:rPr>
        <w:t>(</w:t>
      </w:r>
      <w:r w:rsidR="0078133F" w:rsidRPr="006C4C11">
        <w:rPr>
          <w:rFonts w:hAnsi="標楷體" w:hint="eastAsia"/>
          <w:b/>
          <w:bCs w:val="0"/>
          <w:color w:val="000000" w:themeColor="text1"/>
        </w:rPr>
        <w:t>完成</w:t>
      </w:r>
      <w:r w:rsidR="00AD115E" w:rsidRPr="006C4C11">
        <w:rPr>
          <w:rFonts w:hAnsi="標楷體" w:hint="eastAsia"/>
          <w:b/>
          <w:bCs w:val="0"/>
          <w:color w:val="000000" w:themeColor="text1"/>
        </w:rPr>
        <w:t>)</w:t>
      </w:r>
      <w:r w:rsidR="0078133F" w:rsidRPr="006C4C11">
        <w:rPr>
          <w:rFonts w:hAnsi="標楷體" w:hint="eastAsia"/>
          <w:b/>
          <w:bCs w:val="0"/>
          <w:color w:val="000000" w:themeColor="text1"/>
        </w:rPr>
        <w:t>預期效益，僅</w:t>
      </w:r>
      <w:r w:rsidR="003A4506" w:rsidRPr="006C4C11">
        <w:rPr>
          <w:rFonts w:hAnsi="標楷體" w:hint="eastAsia"/>
          <w:b/>
          <w:bCs w:val="0"/>
          <w:color w:val="000000" w:themeColor="text1"/>
        </w:rPr>
        <w:t>係</w:t>
      </w:r>
      <w:r w:rsidR="0078133F" w:rsidRPr="006C4C11">
        <w:rPr>
          <w:rFonts w:hAnsi="標楷體" w:hint="eastAsia"/>
          <w:b/>
          <w:bCs w:val="0"/>
          <w:color w:val="000000" w:themeColor="text1"/>
        </w:rPr>
        <w:t>以參與招商說明會等推廣活動之廠商家數，作為計畫結案要</w:t>
      </w:r>
      <w:r w:rsidR="00665F42" w:rsidRPr="006C4C11">
        <w:rPr>
          <w:rFonts w:hAnsi="標楷體" w:hint="eastAsia"/>
          <w:b/>
          <w:bCs w:val="0"/>
          <w:color w:val="000000" w:themeColor="text1"/>
        </w:rPr>
        <w:t>件</w:t>
      </w:r>
      <w:r w:rsidR="00C92169" w:rsidRPr="006C4C11">
        <w:rPr>
          <w:rFonts w:hAnsi="標楷體" w:hint="eastAsia"/>
          <w:b/>
          <w:bCs w:val="0"/>
          <w:color w:val="000000" w:themeColor="text1"/>
        </w:rPr>
        <w:t>及比率</w:t>
      </w:r>
      <w:r w:rsidR="0078133F" w:rsidRPr="006C4C11">
        <w:rPr>
          <w:rFonts w:hAnsi="標楷體" w:hint="eastAsia"/>
          <w:b/>
          <w:bCs w:val="0"/>
          <w:color w:val="000000" w:themeColor="text1"/>
        </w:rPr>
        <w:t>，</w:t>
      </w:r>
      <w:r w:rsidR="00C51FD3" w:rsidRPr="006C4C11">
        <w:rPr>
          <w:rFonts w:hAnsi="標楷體" w:hint="eastAsia"/>
          <w:b/>
          <w:bCs w:val="0"/>
          <w:color w:val="000000" w:themeColor="text1"/>
        </w:rPr>
        <w:t>顯</w:t>
      </w:r>
      <w:r w:rsidR="00830A40" w:rsidRPr="006C4C11">
        <w:rPr>
          <w:rFonts w:hAnsi="標楷體" w:hint="eastAsia"/>
          <w:b/>
          <w:bCs w:val="0"/>
          <w:color w:val="000000" w:themeColor="text1"/>
        </w:rPr>
        <w:t>見結案認列標準過於寬鬆</w:t>
      </w:r>
      <w:r w:rsidR="00C51FD3" w:rsidRPr="006C4C11">
        <w:rPr>
          <w:rFonts w:hAnsi="標楷體" w:hint="eastAsia"/>
          <w:b/>
          <w:bCs w:val="0"/>
          <w:color w:val="000000" w:themeColor="text1"/>
        </w:rPr>
        <w:t>，</w:t>
      </w:r>
      <w:r w:rsidR="00665F42" w:rsidRPr="006C4C11">
        <w:rPr>
          <w:rFonts w:hAnsi="標楷體" w:hint="eastAsia"/>
          <w:b/>
          <w:bCs w:val="0"/>
          <w:color w:val="000000" w:themeColor="text1"/>
        </w:rPr>
        <w:t>又</w:t>
      </w:r>
      <w:r w:rsidR="00C51FD3" w:rsidRPr="006C4C11">
        <w:rPr>
          <w:rFonts w:hAnsi="標楷體" w:hint="eastAsia"/>
          <w:b/>
          <w:bCs w:val="0"/>
          <w:color w:val="000000" w:themeColor="text1"/>
        </w:rPr>
        <w:t>雖結案後仍</w:t>
      </w:r>
      <w:r w:rsidR="0099594E" w:rsidRPr="006C4C11">
        <w:rPr>
          <w:rFonts w:hAnsi="標楷體" w:hint="eastAsia"/>
          <w:b/>
          <w:color w:val="000000" w:themeColor="text1"/>
        </w:rPr>
        <w:t>予</w:t>
      </w:r>
      <w:r w:rsidR="00302B7E" w:rsidRPr="006C4C11">
        <w:rPr>
          <w:rFonts w:hAnsi="標楷體" w:hint="eastAsia"/>
          <w:b/>
          <w:color w:val="000000" w:themeColor="text1"/>
        </w:rPr>
        <w:t>列管持續追蹤設施使用情形，但未設定列管期限，結案認列標準</w:t>
      </w:r>
      <w:r w:rsidR="00B67FEB" w:rsidRPr="006C4C11">
        <w:rPr>
          <w:rFonts w:hAnsi="標楷體" w:hint="eastAsia"/>
          <w:b/>
          <w:color w:val="000000" w:themeColor="text1"/>
        </w:rPr>
        <w:t>有關規定</w:t>
      </w:r>
      <w:r w:rsidR="00302B7E" w:rsidRPr="006C4C11">
        <w:rPr>
          <w:rFonts w:hAnsi="標楷體" w:hint="eastAsia"/>
          <w:b/>
          <w:color w:val="000000" w:themeColor="text1"/>
        </w:rPr>
        <w:t>及督管機制，難謂允當</w:t>
      </w:r>
      <w:r w:rsidR="00B67FEB" w:rsidRPr="006C4C11">
        <w:rPr>
          <w:rFonts w:hAnsi="標楷體" w:hint="eastAsia"/>
          <w:b/>
          <w:color w:val="000000" w:themeColor="text1"/>
        </w:rPr>
        <w:t>：</w:t>
      </w:r>
    </w:p>
    <w:p w14:paraId="23D9ABE8" w14:textId="07A1B442" w:rsidR="002F7C13" w:rsidRPr="00FF62D9" w:rsidRDefault="002F7C13" w:rsidP="002F7C13">
      <w:pPr>
        <w:pStyle w:val="3"/>
        <w:rPr>
          <w:rFonts w:hAnsi="標楷體"/>
          <w:color w:val="000000" w:themeColor="text1"/>
          <w:spacing w:val="-2"/>
          <w:kern w:val="28"/>
        </w:rPr>
      </w:pPr>
      <w:r w:rsidRPr="00FF62D9">
        <w:rPr>
          <w:rFonts w:hAnsi="標楷體" w:hint="eastAsia"/>
          <w:color w:val="000000" w:themeColor="text1"/>
          <w:spacing w:val="-2"/>
          <w:kern w:val="28"/>
        </w:rPr>
        <w:t>經濟部為發展城鄉特色產業，規劃設置城鄉特色產業園區，導入</w:t>
      </w:r>
      <w:r w:rsidRPr="00FF62D9">
        <w:rPr>
          <w:rFonts w:hAnsi="標楷體" w:hint="eastAsia"/>
          <w:b/>
          <w:bCs w:val="0"/>
          <w:color w:val="000000" w:themeColor="text1"/>
          <w:spacing w:val="-2"/>
          <w:kern w:val="28"/>
        </w:rPr>
        <w:t>循環經濟、體驗經濟</w:t>
      </w:r>
      <w:r w:rsidRPr="00FF62D9">
        <w:rPr>
          <w:rFonts w:hAnsi="標楷體" w:hint="eastAsia"/>
          <w:color w:val="000000" w:themeColor="text1"/>
          <w:spacing w:val="-2"/>
          <w:kern w:val="28"/>
        </w:rPr>
        <w:t>與</w:t>
      </w:r>
      <w:r w:rsidRPr="00FF62D9">
        <w:rPr>
          <w:rFonts w:hAnsi="標楷體" w:hint="eastAsia"/>
          <w:b/>
          <w:bCs w:val="0"/>
          <w:color w:val="000000" w:themeColor="text1"/>
          <w:spacing w:val="-2"/>
          <w:kern w:val="28"/>
        </w:rPr>
        <w:t>數位經濟</w:t>
      </w:r>
      <w:r w:rsidRPr="00FF62D9">
        <w:rPr>
          <w:rFonts w:hAnsi="標楷體" w:hint="eastAsia"/>
          <w:color w:val="000000" w:themeColor="text1"/>
          <w:spacing w:val="-2"/>
          <w:kern w:val="28"/>
        </w:rPr>
        <w:t>三大概念，建立區域產業生態鏈，帶動產業升級轉型，於</w:t>
      </w:r>
      <w:r w:rsidRPr="00FF62D9">
        <w:rPr>
          <w:rFonts w:hAnsi="標楷體" w:hint="eastAsia"/>
          <w:b/>
          <w:bCs w:val="0"/>
          <w:color w:val="000000" w:themeColor="text1"/>
          <w:spacing w:val="-2"/>
          <w:kern w:val="28"/>
        </w:rPr>
        <w:t>106年9月3日訂定發布</w:t>
      </w:r>
      <w:r w:rsidR="0086333F" w:rsidRPr="00FF62D9">
        <w:rPr>
          <w:rFonts w:hAnsi="標楷體" w:hint="eastAsia"/>
          <w:b/>
          <w:bCs w:val="0"/>
          <w:color w:val="000000" w:themeColor="text1"/>
          <w:spacing w:val="-2"/>
          <w:kern w:val="28"/>
        </w:rPr>
        <w:t>《</w:t>
      </w:r>
      <w:r w:rsidRPr="00FF62D9">
        <w:rPr>
          <w:rFonts w:hAnsi="標楷體" w:hint="eastAsia"/>
          <w:b/>
          <w:bCs w:val="0"/>
          <w:color w:val="000000" w:themeColor="text1"/>
          <w:spacing w:val="-2"/>
          <w:kern w:val="28"/>
        </w:rPr>
        <w:t>城鄉特色產業園區補助作業要點</w:t>
      </w:r>
      <w:r w:rsidR="0086333F" w:rsidRPr="00FF62D9">
        <w:rPr>
          <w:rFonts w:hAnsi="標楷體" w:hint="eastAsia"/>
          <w:b/>
          <w:bCs w:val="0"/>
          <w:color w:val="000000" w:themeColor="text1"/>
          <w:spacing w:val="-2"/>
          <w:kern w:val="28"/>
        </w:rPr>
        <w:t>》</w:t>
      </w:r>
      <w:r w:rsidRPr="00FF62D9">
        <w:rPr>
          <w:rFonts w:hAnsi="標楷體" w:hint="eastAsia"/>
          <w:color w:val="000000" w:themeColor="text1"/>
          <w:spacing w:val="-2"/>
          <w:kern w:val="28"/>
        </w:rPr>
        <w:t>，補助類型依該要點第5點</w:t>
      </w:r>
      <w:r w:rsidR="00127739" w:rsidRPr="00FF62D9">
        <w:rPr>
          <w:rFonts w:hAnsi="標楷體" w:hint="eastAsia"/>
          <w:color w:val="000000" w:themeColor="text1"/>
          <w:spacing w:val="-2"/>
          <w:kern w:val="28"/>
        </w:rPr>
        <w:t>之</w:t>
      </w:r>
      <w:r w:rsidRPr="00FF62D9">
        <w:rPr>
          <w:rFonts w:hAnsi="標楷體" w:hint="eastAsia"/>
          <w:color w:val="000000" w:themeColor="text1"/>
          <w:spacing w:val="-2"/>
          <w:kern w:val="28"/>
        </w:rPr>
        <w:t>規定</w:t>
      </w:r>
      <w:r w:rsidR="00127739" w:rsidRPr="00FF62D9">
        <w:rPr>
          <w:rFonts w:hAnsi="標楷體" w:hint="eastAsia"/>
          <w:color w:val="000000" w:themeColor="text1"/>
          <w:spacing w:val="-2"/>
          <w:kern w:val="28"/>
        </w:rPr>
        <w:t>，</w:t>
      </w:r>
      <w:r w:rsidRPr="00FF62D9">
        <w:rPr>
          <w:rFonts w:hAnsi="標楷體" w:hint="eastAsia"/>
          <w:color w:val="000000" w:themeColor="text1"/>
          <w:spacing w:val="-2"/>
          <w:kern w:val="28"/>
        </w:rPr>
        <w:t>包含特色園區及創新場域二類，</w:t>
      </w:r>
      <w:r w:rsidRPr="00FF62D9">
        <w:rPr>
          <w:rFonts w:hAnsi="標楷體" w:hint="eastAsia"/>
          <w:b/>
          <w:bCs w:val="0"/>
          <w:color w:val="000000" w:themeColor="text1"/>
          <w:spacing w:val="-2"/>
          <w:kern w:val="28"/>
        </w:rPr>
        <w:t>創新場域之補助項目包括：1.硬體空間設施改善更新及設置</w:t>
      </w:r>
      <w:r w:rsidRPr="00FF62D9">
        <w:rPr>
          <w:rFonts w:hAnsi="標楷體" w:hint="eastAsia"/>
          <w:color w:val="000000" w:themeColor="text1"/>
          <w:spacing w:val="-2"/>
          <w:kern w:val="28"/>
        </w:rPr>
        <w:t>：場域空間硬體改造、環保節能設施、場域形象與周邊環境更新、體驗空間設置、公共空間硬體規劃設置等。</w:t>
      </w:r>
      <w:r w:rsidRPr="00FF62D9">
        <w:rPr>
          <w:rFonts w:hAnsi="標楷體" w:hint="eastAsia"/>
          <w:b/>
          <w:bCs w:val="0"/>
          <w:color w:val="000000" w:themeColor="text1"/>
          <w:spacing w:val="-2"/>
          <w:kern w:val="28"/>
        </w:rPr>
        <w:t>2.創新服務發展輔導</w:t>
      </w:r>
      <w:r w:rsidRPr="00FF62D9">
        <w:rPr>
          <w:rFonts w:hAnsi="標楷體" w:hint="eastAsia"/>
          <w:color w:val="000000" w:themeColor="text1"/>
          <w:spacing w:val="-2"/>
          <w:kern w:val="28"/>
        </w:rPr>
        <w:t>：辦理場域整合、場域體驗、科技應用、行銷擴散等商業模式之輔導。</w:t>
      </w:r>
      <w:r w:rsidR="008624CD" w:rsidRPr="00FF62D9">
        <w:rPr>
          <w:rFonts w:hAnsi="標楷體" w:hint="eastAsia"/>
          <w:color w:val="000000" w:themeColor="text1"/>
          <w:spacing w:val="-2"/>
          <w:kern w:val="28"/>
        </w:rPr>
        <w:t>詢據中企署稱：「</w:t>
      </w:r>
      <w:r w:rsidR="008624CD" w:rsidRPr="00FF62D9">
        <w:rPr>
          <w:rFonts w:hAnsi="標楷體" w:hint="eastAsia"/>
          <w:b/>
          <w:bCs w:val="0"/>
          <w:color w:val="000000" w:themeColor="text1"/>
          <w:spacing w:val="-2"/>
          <w:kern w:val="28"/>
        </w:rPr>
        <w:t>創新場域係以空間改善加上創新服務發展為主，包括硬體設施改善，以及後續的產業輔導</w:t>
      </w:r>
      <w:r w:rsidR="008624CD" w:rsidRPr="00FF62D9">
        <w:rPr>
          <w:rFonts w:hAnsi="標楷體" w:hint="eastAsia"/>
          <w:color w:val="000000" w:themeColor="text1"/>
          <w:spacing w:val="-2"/>
          <w:kern w:val="28"/>
        </w:rPr>
        <w:t>」，</w:t>
      </w:r>
      <w:r w:rsidR="00887FE9" w:rsidRPr="00FF62D9">
        <w:rPr>
          <w:rFonts w:hAnsi="標楷體" w:hint="eastAsia"/>
          <w:color w:val="000000" w:themeColor="text1"/>
          <w:spacing w:val="-2"/>
          <w:kern w:val="28"/>
        </w:rPr>
        <w:t>先予</w:t>
      </w:r>
      <w:r w:rsidR="008624CD" w:rsidRPr="00FF62D9">
        <w:rPr>
          <w:rFonts w:hAnsi="標楷體" w:hint="eastAsia"/>
          <w:color w:val="000000" w:themeColor="text1"/>
          <w:spacing w:val="-2"/>
          <w:kern w:val="28"/>
        </w:rPr>
        <w:t>敘明。</w:t>
      </w:r>
    </w:p>
    <w:p w14:paraId="70A4960B" w14:textId="1FF86FE4" w:rsidR="002F7C13" w:rsidRPr="006C4C11" w:rsidRDefault="002F7C13" w:rsidP="002F7C13">
      <w:pPr>
        <w:pStyle w:val="3"/>
        <w:rPr>
          <w:rFonts w:hAnsi="標楷體"/>
          <w:b/>
          <w:bCs w:val="0"/>
          <w:color w:val="000000" w:themeColor="text1"/>
        </w:rPr>
      </w:pPr>
      <w:r w:rsidRPr="006C4C11">
        <w:rPr>
          <w:rFonts w:hAnsi="標楷體" w:hint="eastAsia"/>
          <w:color w:val="000000" w:themeColor="text1"/>
        </w:rPr>
        <w:t>據高市府說明，經濟部於106年9月25日南區說明會中表示，因配合前瞻基礎建設計畫，該部將調整廢止既有《地方產業發展基金補助微型園區作業要點》</w:t>
      </w:r>
      <w:r w:rsidRPr="006C4C11">
        <w:rPr>
          <w:rFonts w:hAnsi="標楷體" w:hint="eastAsia"/>
          <w:color w:val="000000" w:themeColor="text1"/>
          <w:sz w:val="24"/>
          <w:szCs w:val="28"/>
        </w:rPr>
        <w:t>(已於107年8月29日廢止)</w:t>
      </w:r>
      <w:r w:rsidRPr="006C4C11">
        <w:rPr>
          <w:rFonts w:hAnsi="標楷體" w:hint="eastAsia"/>
          <w:color w:val="000000" w:themeColor="text1"/>
        </w:rPr>
        <w:t>，依《城鄉特色產業園區補助作業要點》第5點規定，</w:t>
      </w:r>
      <w:r w:rsidR="00DD5417" w:rsidRPr="006C4C11">
        <w:rPr>
          <w:rFonts w:hAnsi="標楷體" w:hint="eastAsia"/>
          <w:color w:val="000000" w:themeColor="text1"/>
        </w:rPr>
        <w:t>原</w:t>
      </w:r>
      <w:r w:rsidRPr="006C4C11">
        <w:rPr>
          <w:rFonts w:hAnsi="標楷體" w:hint="eastAsia"/>
          <w:color w:val="000000" w:themeColor="text1"/>
        </w:rPr>
        <w:t>該府經內政部報請行政院核備「均衡城鄉推動方案-</w:t>
      </w:r>
      <w:r w:rsidRPr="006C4C11">
        <w:rPr>
          <w:rFonts w:hAnsi="標楷體" w:hint="eastAsia"/>
          <w:color w:val="000000" w:themeColor="text1"/>
          <w:szCs w:val="20"/>
        </w:rPr>
        <w:t>旗糖創新博覽園區</w:t>
      </w:r>
      <w:r w:rsidRPr="006C4C11">
        <w:rPr>
          <w:rFonts w:hAnsi="標楷體" w:hint="eastAsia"/>
          <w:color w:val="000000" w:themeColor="text1"/>
        </w:rPr>
        <w:t>計畫」所需工程經費，適合提案申請「107年度城鄉特色產業園區補助計畫」創新場域類型補助。爰此，高市府續向經濟部</w:t>
      </w:r>
      <w:r w:rsidR="00FA548C" w:rsidRPr="006C4C11">
        <w:rPr>
          <w:rFonts w:hAnsi="標楷體" w:hint="eastAsia"/>
          <w:color w:val="000000" w:themeColor="text1"/>
        </w:rPr>
        <w:t>提報</w:t>
      </w:r>
      <w:r w:rsidRPr="006C4C11">
        <w:rPr>
          <w:rFonts w:hAnsi="標楷體" w:hint="eastAsia"/>
          <w:color w:val="000000" w:themeColor="text1"/>
        </w:rPr>
        <w:t>「107年度城鄉特色產業園區-旗糖創新博覽場域計畫案」</w:t>
      </w:r>
      <w:r w:rsidR="00FA548C" w:rsidRPr="006C4C11">
        <w:rPr>
          <w:rFonts w:hAnsi="標楷體" w:hint="eastAsia"/>
          <w:color w:val="000000" w:themeColor="text1"/>
        </w:rPr>
        <w:t>，申請工程經費補助，</w:t>
      </w:r>
      <w:r w:rsidRPr="006C4C11">
        <w:rPr>
          <w:rFonts w:hAnsi="標楷體" w:hint="eastAsia"/>
          <w:color w:val="000000" w:themeColor="text1"/>
        </w:rPr>
        <w:t>該部於</w:t>
      </w:r>
      <w:r w:rsidRPr="006C4C11">
        <w:rPr>
          <w:rFonts w:hAnsi="標楷體" w:hint="eastAsia"/>
          <w:b/>
          <w:bCs w:val="0"/>
          <w:color w:val="000000" w:themeColor="text1"/>
        </w:rPr>
        <w:t>107年3月31日核定補助1億元工程經費</w:t>
      </w:r>
      <w:r w:rsidRPr="006C4C11">
        <w:rPr>
          <w:rFonts w:hAnsi="標楷體" w:hint="eastAsia"/>
          <w:color w:val="000000" w:themeColor="text1"/>
        </w:rPr>
        <w:t>，</w:t>
      </w:r>
      <w:r w:rsidRPr="006C4C11">
        <w:rPr>
          <w:rFonts w:hAnsi="標楷體" w:hint="eastAsia"/>
          <w:b/>
          <w:bCs w:val="0"/>
          <w:color w:val="000000" w:themeColor="text1"/>
        </w:rPr>
        <w:t>創新場</w:t>
      </w:r>
      <w:r w:rsidRPr="006C4C11">
        <w:rPr>
          <w:rFonts w:hAnsi="標楷體" w:hint="eastAsia"/>
          <w:b/>
          <w:bCs w:val="0"/>
          <w:color w:val="000000" w:themeColor="text1"/>
        </w:rPr>
        <w:lastRenderedPageBreak/>
        <w:t>域範圍包括旗山糖廠之倉庫群、溫室及綠地等，面積約4.69公頃</w:t>
      </w:r>
      <w:r w:rsidRPr="006C4C11">
        <w:rPr>
          <w:rFonts w:hAnsi="標楷體" w:hint="eastAsia"/>
          <w:color w:val="000000" w:themeColor="text1"/>
        </w:rPr>
        <w:t>。是以</w:t>
      </w:r>
      <w:r w:rsidR="00CB33B4" w:rsidRPr="006C4C11">
        <w:rPr>
          <w:rFonts w:hAnsi="標楷體" w:hint="eastAsia"/>
          <w:color w:val="000000" w:themeColor="text1"/>
        </w:rPr>
        <w:t>，</w:t>
      </w:r>
      <w:r w:rsidR="008624CD" w:rsidRPr="006C4C11">
        <w:rPr>
          <w:rFonts w:hAnsi="標楷體" w:hint="eastAsia"/>
          <w:color w:val="000000" w:themeColor="text1"/>
        </w:rPr>
        <w:t>中企署</w:t>
      </w:r>
      <w:r w:rsidRPr="006C4C11">
        <w:rPr>
          <w:rFonts w:hAnsi="標楷體" w:hint="eastAsia"/>
          <w:color w:val="000000" w:themeColor="text1"/>
        </w:rPr>
        <w:t>補助</w:t>
      </w:r>
      <w:r w:rsidR="008624CD" w:rsidRPr="006C4C11">
        <w:rPr>
          <w:rFonts w:hAnsi="標楷體" w:hint="eastAsia"/>
          <w:color w:val="000000" w:themeColor="text1"/>
        </w:rPr>
        <w:t>「</w:t>
      </w:r>
      <w:r w:rsidR="008624CD" w:rsidRPr="006C4C11">
        <w:rPr>
          <w:rFonts w:hAnsi="標楷體" w:hint="eastAsia"/>
          <w:color w:val="000000" w:themeColor="text1"/>
          <w:szCs w:val="20"/>
        </w:rPr>
        <w:t>旗糖創新博覽園區</w:t>
      </w:r>
      <w:r w:rsidR="008624CD" w:rsidRPr="006C4C11">
        <w:rPr>
          <w:rFonts w:hAnsi="標楷體" w:hint="eastAsia"/>
          <w:color w:val="000000" w:themeColor="text1"/>
        </w:rPr>
        <w:t>計畫」</w:t>
      </w:r>
      <w:r w:rsidR="008C2F0E" w:rsidRPr="006C4C11">
        <w:rPr>
          <w:rFonts w:hAnsi="標楷體" w:hint="eastAsia"/>
          <w:color w:val="000000" w:themeColor="text1"/>
        </w:rPr>
        <w:t>場域</w:t>
      </w:r>
      <w:r w:rsidR="00884E23" w:rsidRPr="006C4C11">
        <w:rPr>
          <w:rFonts w:hAnsi="標楷體" w:hint="eastAsia"/>
          <w:color w:val="000000" w:themeColor="text1"/>
        </w:rPr>
        <w:t>範圍</w:t>
      </w:r>
      <w:r w:rsidR="008624CD" w:rsidRPr="006C4C11">
        <w:rPr>
          <w:rFonts w:hAnsi="標楷體" w:hint="eastAsia"/>
          <w:color w:val="000000" w:themeColor="text1"/>
        </w:rPr>
        <w:t>主要</w:t>
      </w:r>
      <w:r w:rsidR="00884E23" w:rsidRPr="006C4C11">
        <w:rPr>
          <w:rFonts w:hAnsi="標楷體" w:hint="eastAsia"/>
          <w:color w:val="000000" w:themeColor="text1"/>
        </w:rPr>
        <w:t>為</w:t>
      </w:r>
      <w:r w:rsidRPr="006C4C11">
        <w:rPr>
          <w:rFonts w:hAnsi="標楷體" w:hint="eastAsia"/>
          <w:color w:val="000000" w:themeColor="text1"/>
        </w:rPr>
        <w:t>倉庫群</w:t>
      </w:r>
      <w:r w:rsidR="00884E23" w:rsidRPr="006C4C11">
        <w:rPr>
          <w:rFonts w:hAnsi="標楷體" w:hint="eastAsia"/>
          <w:color w:val="000000" w:themeColor="text1"/>
        </w:rPr>
        <w:t>，</w:t>
      </w:r>
      <w:r w:rsidR="00AB275D" w:rsidRPr="006C4C11">
        <w:rPr>
          <w:rFonts w:hAnsi="標楷體" w:hint="eastAsia"/>
          <w:color w:val="000000" w:themeColor="text1"/>
        </w:rPr>
        <w:t>並核定最高總補助經費</w:t>
      </w:r>
      <w:r w:rsidR="00884E23" w:rsidRPr="006C4C11">
        <w:rPr>
          <w:rFonts w:hAnsi="標楷體" w:hint="eastAsia"/>
          <w:color w:val="000000" w:themeColor="text1"/>
        </w:rPr>
        <w:t>1億元。</w:t>
      </w:r>
    </w:p>
    <w:p w14:paraId="5B495B0E" w14:textId="0AA7BD0D" w:rsidR="00795B42" w:rsidRPr="006C4C11" w:rsidRDefault="00795B42" w:rsidP="00D45968">
      <w:pPr>
        <w:pStyle w:val="3"/>
        <w:rPr>
          <w:color w:val="000000" w:themeColor="text1"/>
        </w:rPr>
      </w:pPr>
      <w:r w:rsidRPr="006C4C11">
        <w:rPr>
          <w:rFonts w:hint="eastAsia"/>
          <w:color w:val="000000" w:themeColor="text1"/>
        </w:rPr>
        <w:t>經查，依</w:t>
      </w:r>
      <w:r w:rsidRPr="006C4C11">
        <w:rPr>
          <w:rFonts w:hAnsi="標楷體" w:hint="eastAsia"/>
          <w:color w:val="000000" w:themeColor="text1"/>
        </w:rPr>
        <w:t>經濟部核定「旗糖創新博覽場域計畫案」之請款期程為4期，嗣因《城鄉特色產業園區補助作業要點》應行政院相關意見於</w:t>
      </w:r>
      <w:r w:rsidRPr="006C4C11">
        <w:rPr>
          <w:rFonts w:hAnsi="標楷體" w:hint="eastAsia"/>
          <w:b/>
          <w:bCs w:val="0"/>
          <w:color w:val="000000" w:themeColor="text1"/>
        </w:rPr>
        <w:t>108年11月8日修正第11點補助款撥付方式為3期撥付，</w:t>
      </w:r>
      <w:r w:rsidRPr="006C4C11">
        <w:rPr>
          <w:rFonts w:hAnsi="標楷體" w:hint="eastAsia"/>
          <w:color w:val="000000" w:themeColor="text1"/>
        </w:rPr>
        <w:t>該計畫於107年3月31日核定，及工程細部設計及監造案於107年8月8日決標，高市府依期程表向中企署請款，惟後續因天候問題、工程整合需要及COVID-19疫情影響計畫進度，該府申請計畫展延，並依各分包狀況請款，中企署於109年10月27日陸續核撥計畫第2期款、110年12月28日撥付尾款，111年3月31日高市府向中企署申請結案，</w:t>
      </w:r>
      <w:r w:rsidRPr="006C4C11">
        <w:rPr>
          <w:rFonts w:hAnsi="標楷體" w:hint="eastAsia"/>
          <w:b/>
          <w:bCs w:val="0"/>
          <w:color w:val="000000" w:themeColor="text1"/>
        </w:rPr>
        <w:t>全案於111年5月12日撥付最後一次尾款並完成結案</w:t>
      </w:r>
      <w:r w:rsidRPr="006C4C11">
        <w:rPr>
          <w:rFonts w:hAnsi="標楷體" w:hint="eastAsia"/>
          <w:color w:val="000000" w:themeColor="text1"/>
        </w:rPr>
        <w:t>。</w:t>
      </w:r>
    </w:p>
    <w:p w14:paraId="5EE36C22" w14:textId="7C4B45F4" w:rsidR="003504C9" w:rsidRPr="006C4C11" w:rsidRDefault="003504C9" w:rsidP="00D45968">
      <w:pPr>
        <w:pStyle w:val="3"/>
        <w:rPr>
          <w:color w:val="000000" w:themeColor="text1"/>
        </w:rPr>
      </w:pPr>
      <w:r w:rsidRPr="006C4C11">
        <w:rPr>
          <w:rFonts w:hint="eastAsia"/>
          <w:color w:val="000000" w:themeColor="text1"/>
        </w:rPr>
        <w:t>依</w:t>
      </w:r>
      <w:r w:rsidR="00795B42" w:rsidRPr="006C4C11">
        <w:rPr>
          <w:rFonts w:hint="eastAsia"/>
          <w:color w:val="000000" w:themeColor="text1"/>
        </w:rPr>
        <w:t>《城鄉特色產</w:t>
      </w:r>
      <w:r w:rsidR="00795B42" w:rsidRPr="006C4C11">
        <w:rPr>
          <w:rFonts w:hAnsi="標楷體" w:hint="eastAsia"/>
          <w:color w:val="000000" w:themeColor="text1"/>
        </w:rPr>
        <w:t>業園區補助作業要點》第11點第1項第2款規定：「</w:t>
      </w:r>
      <w:r w:rsidR="00795B42" w:rsidRPr="006C4C11">
        <w:rPr>
          <w:rFonts w:hAnsi="標楷體" w:hint="eastAsia"/>
          <w:color w:val="000000" w:themeColor="text1"/>
          <w:u w:val="single"/>
        </w:rPr>
        <w:t>補助款撥付方式</w:t>
      </w:r>
      <w:r w:rsidR="00795B42" w:rsidRPr="006C4C11">
        <w:rPr>
          <w:rFonts w:hAnsi="標楷體" w:hint="eastAsia"/>
          <w:color w:val="000000" w:themeColor="text1"/>
        </w:rPr>
        <w:t>如下：</w:t>
      </w:r>
      <w:r w:rsidR="00795B42" w:rsidRPr="006C4C11">
        <w:rPr>
          <w:rFonts w:hAnsi="標楷體"/>
          <w:color w:val="000000" w:themeColor="text1"/>
        </w:rPr>
        <w:t>……</w:t>
      </w:r>
      <w:r w:rsidR="00795B42" w:rsidRPr="006C4C11">
        <w:rPr>
          <w:rFonts w:hAnsi="標楷體" w:hint="eastAsia"/>
          <w:color w:val="000000" w:themeColor="text1"/>
        </w:rPr>
        <w:t>(二)創新</w:t>
      </w:r>
      <w:r w:rsidR="00795B42" w:rsidRPr="006C4C11">
        <w:rPr>
          <w:rFonts w:hAnsi="標楷體"/>
          <w:color w:val="000000" w:themeColor="text1"/>
        </w:rPr>
        <w:t>……</w:t>
      </w:r>
      <w:r w:rsidR="00795B42" w:rsidRPr="006C4C11">
        <w:rPr>
          <w:rFonts w:hAnsi="標楷體" w:hint="eastAsia"/>
          <w:color w:val="000000" w:themeColor="text1"/>
        </w:rPr>
        <w:t>第三期款：</w:t>
      </w:r>
      <w:r w:rsidR="00795B42" w:rsidRPr="006C4C11">
        <w:rPr>
          <w:rFonts w:hAnsi="標楷體" w:hint="eastAsia"/>
          <w:b/>
          <w:bCs w:val="0"/>
          <w:color w:val="000000" w:themeColor="text1"/>
        </w:rPr>
        <w:t>計畫完成</w:t>
      </w:r>
      <w:r w:rsidR="00795B42" w:rsidRPr="006C4C11">
        <w:rPr>
          <w:rFonts w:hAnsi="標楷體" w:hint="eastAsia"/>
          <w:b/>
          <w:color w:val="000000" w:themeColor="text1"/>
        </w:rPr>
        <w:t>結案</w:t>
      </w:r>
      <w:r w:rsidR="00795B42" w:rsidRPr="006C4C11">
        <w:rPr>
          <w:rFonts w:hAnsi="標楷體" w:hint="eastAsia"/>
          <w:color w:val="000000" w:themeColor="text1"/>
        </w:rPr>
        <w:t>，</w:t>
      </w:r>
      <w:r w:rsidR="00795B42" w:rsidRPr="006C4C11">
        <w:rPr>
          <w:rFonts w:hAnsi="標楷體" w:hint="eastAsia"/>
          <w:b/>
          <w:color w:val="000000" w:themeColor="text1"/>
        </w:rPr>
        <w:t>參與</w:t>
      </w:r>
      <w:r w:rsidR="00795B42" w:rsidRPr="006C4C11">
        <w:rPr>
          <w:rFonts w:hAnsi="標楷體" w:hint="eastAsia"/>
          <w:color w:val="000000" w:themeColor="text1"/>
        </w:rPr>
        <w:t>推動之產業組織或重點業者</w:t>
      </w:r>
      <w:r w:rsidR="00795B42" w:rsidRPr="006C4C11">
        <w:rPr>
          <w:rFonts w:hAnsi="標楷體" w:hint="eastAsia"/>
          <w:b/>
          <w:bCs w:val="0"/>
          <w:color w:val="000000" w:themeColor="text1"/>
        </w:rPr>
        <w:t>須達</w:t>
      </w:r>
      <w:r w:rsidR="00795B42" w:rsidRPr="006C4C11">
        <w:rPr>
          <w:rFonts w:hint="eastAsia"/>
          <w:b/>
          <w:color w:val="000000" w:themeColor="text1"/>
        </w:rPr>
        <w:t>提案計畫書</w:t>
      </w:r>
      <w:r w:rsidR="00795B42" w:rsidRPr="006C4C11">
        <w:rPr>
          <w:rFonts w:hint="eastAsia"/>
          <w:color w:val="000000" w:themeColor="text1"/>
        </w:rPr>
        <w:t>所附同意合作之產業組織或重點</w:t>
      </w:r>
      <w:r w:rsidR="00795B42" w:rsidRPr="006C4C11">
        <w:rPr>
          <w:rFonts w:hint="eastAsia"/>
          <w:b/>
          <w:bCs w:val="0"/>
          <w:color w:val="000000" w:themeColor="text1"/>
        </w:rPr>
        <w:t>業者數量之百分之五十</w:t>
      </w:r>
      <w:r w:rsidR="00795B42" w:rsidRPr="006C4C11">
        <w:rPr>
          <w:rFonts w:hint="eastAsia"/>
          <w:color w:val="000000" w:themeColor="text1"/>
        </w:rPr>
        <w:t>，由受補助機關檢附相關文件提出申請，經本部審查符合後，依實際結算金額、核定補助比例及補助額度範圍內撥付尾款。</w:t>
      </w:r>
      <w:r w:rsidR="00795B42" w:rsidRPr="006C4C11">
        <w:rPr>
          <w:rFonts w:hAnsi="標楷體" w:hint="eastAsia"/>
          <w:color w:val="000000" w:themeColor="text1"/>
        </w:rPr>
        <w:t>」</w:t>
      </w:r>
      <w:r w:rsidRPr="006C4C11">
        <w:rPr>
          <w:rFonts w:hAnsi="標楷體" w:hint="eastAsia"/>
          <w:color w:val="000000" w:themeColor="text1"/>
        </w:rPr>
        <w:t>嗣詢據經濟部說明：旗糖創新博覽場域計畫案為「城鄉特色產業園區-</w:t>
      </w:r>
      <w:r w:rsidRPr="006C4C11">
        <w:rPr>
          <w:rFonts w:hAnsi="標楷體" w:hint="eastAsia"/>
          <w:b/>
          <w:bCs w:val="0"/>
          <w:color w:val="000000" w:themeColor="text1"/>
        </w:rPr>
        <w:t>創新場域類</w:t>
      </w:r>
      <w:r w:rsidRPr="006C4C11">
        <w:rPr>
          <w:rFonts w:hAnsi="標楷體" w:hint="eastAsia"/>
          <w:color w:val="000000" w:themeColor="text1"/>
        </w:rPr>
        <w:t>」，該類型</w:t>
      </w:r>
      <w:r w:rsidRPr="006C4C11">
        <w:rPr>
          <w:rFonts w:hAnsi="標楷體" w:hint="eastAsia"/>
          <w:b/>
          <w:bCs w:val="0"/>
          <w:color w:val="000000" w:themeColor="text1"/>
        </w:rPr>
        <w:t>計畫包含多種型態，非以特定範圍計列業者及預期效益</w:t>
      </w:r>
      <w:r w:rsidRPr="006C4C11">
        <w:rPr>
          <w:rFonts w:hAnsi="標楷體" w:hint="eastAsia"/>
          <w:color w:val="000000" w:themeColor="text1"/>
        </w:rPr>
        <w:t>，該類型計畫</w:t>
      </w:r>
      <w:r w:rsidRPr="006C4C11">
        <w:rPr>
          <w:rFonts w:hAnsi="標楷體" w:hint="eastAsia"/>
          <w:b/>
          <w:bCs w:val="0"/>
          <w:color w:val="000000" w:themeColor="text1"/>
        </w:rPr>
        <w:t>結案條件為「參與」推動</w:t>
      </w:r>
      <w:r w:rsidRPr="006C4C11">
        <w:rPr>
          <w:rFonts w:hAnsi="標楷體" w:hint="eastAsia"/>
          <w:color w:val="000000" w:themeColor="text1"/>
        </w:rPr>
        <w:t>之產業組織或重點業者須達提案計畫書所附同意合作之產業組織或重點業者數量之百分之五十，</w:t>
      </w:r>
      <w:r w:rsidRPr="006C4C11">
        <w:rPr>
          <w:rFonts w:hAnsi="標楷體" w:hint="eastAsia"/>
          <w:b/>
          <w:color w:val="000000" w:themeColor="text1"/>
        </w:rPr>
        <w:t>非規定「進駐」方可計列，</w:t>
      </w:r>
      <w:r w:rsidRPr="006C4C11">
        <w:rPr>
          <w:rFonts w:hAnsi="標楷體" w:hint="eastAsia"/>
          <w:bCs w:val="0"/>
          <w:color w:val="000000" w:themeColor="text1"/>
        </w:rPr>
        <w:t>故高市府110年5月4日</w:t>
      </w:r>
      <w:r w:rsidR="005A15D7" w:rsidRPr="006C4C11">
        <w:rPr>
          <w:rFonts w:hAnsi="標楷體" w:hint="eastAsia"/>
          <w:bCs w:val="0"/>
          <w:color w:val="000000" w:themeColor="text1"/>
        </w:rPr>
        <w:t>曾</w:t>
      </w:r>
      <w:r w:rsidRPr="006C4C11">
        <w:rPr>
          <w:rFonts w:hAnsi="標楷體" w:hint="eastAsia"/>
          <w:bCs w:val="0"/>
          <w:color w:val="000000" w:themeColor="text1"/>
        </w:rPr>
        <w:t>函請不</w:t>
      </w:r>
      <w:r w:rsidRPr="006C4C11">
        <w:rPr>
          <w:rFonts w:hAnsi="標楷體" w:hint="eastAsia"/>
          <w:bCs w:val="0"/>
          <w:color w:val="000000" w:themeColor="text1"/>
        </w:rPr>
        <w:lastRenderedPageBreak/>
        <w:t>以原計畫書業者為限，中企署未予同意在案云云</w:t>
      </w:r>
      <w:r w:rsidRPr="006C4C11">
        <w:rPr>
          <w:rFonts w:hAnsi="標楷體" w:hint="eastAsia"/>
          <w:color w:val="000000" w:themeColor="text1"/>
        </w:rPr>
        <w:t>。是以，</w:t>
      </w:r>
      <w:r w:rsidRPr="006C4C11">
        <w:rPr>
          <w:rFonts w:hAnsi="標楷體" w:hint="eastAsia"/>
          <w:b/>
          <w:bCs w:val="0"/>
          <w:color w:val="000000" w:themeColor="text1"/>
        </w:rPr>
        <w:t>創新場域類計畫之結案要件為業者「參與」，而非</w:t>
      </w:r>
      <w:r w:rsidR="00107025" w:rsidRPr="006C4C11">
        <w:rPr>
          <w:rFonts w:hAnsi="標楷體" w:hint="eastAsia"/>
          <w:b/>
          <w:bCs w:val="0"/>
          <w:color w:val="000000" w:themeColor="text1"/>
        </w:rPr>
        <w:t>規定</w:t>
      </w:r>
      <w:r w:rsidRPr="006C4C11">
        <w:rPr>
          <w:rFonts w:hAnsi="標楷體" w:hint="eastAsia"/>
          <w:b/>
          <w:bCs w:val="0"/>
          <w:color w:val="000000" w:themeColor="text1"/>
        </w:rPr>
        <w:t>「進駐」，</w:t>
      </w:r>
      <w:r w:rsidR="005A15D7" w:rsidRPr="006C4C11">
        <w:rPr>
          <w:rFonts w:hAnsi="標楷體" w:hint="eastAsia"/>
          <w:b/>
          <w:bCs w:val="0"/>
          <w:color w:val="000000" w:themeColor="text1"/>
        </w:rPr>
        <w:t>至「參與」</w:t>
      </w:r>
      <w:r w:rsidRPr="006C4C11">
        <w:rPr>
          <w:rFonts w:hAnsi="標楷體" w:hint="eastAsia"/>
          <w:b/>
          <w:bCs w:val="0"/>
          <w:color w:val="000000" w:themeColor="text1"/>
        </w:rPr>
        <w:t>數量</w:t>
      </w:r>
      <w:r w:rsidR="005A15D7" w:rsidRPr="006C4C11">
        <w:rPr>
          <w:rFonts w:hAnsi="標楷體" w:hint="eastAsia"/>
          <w:b/>
          <w:bCs w:val="0"/>
          <w:color w:val="000000" w:themeColor="text1"/>
        </w:rPr>
        <w:t>須達提案計畫書所附同意合作之產業組織或重點業者數量之百分之五十</w:t>
      </w:r>
      <w:r w:rsidRPr="006C4C11">
        <w:rPr>
          <w:rFonts w:hAnsi="標楷體" w:hint="eastAsia"/>
          <w:b/>
          <w:bCs w:val="0"/>
          <w:color w:val="000000" w:themeColor="text1"/>
        </w:rPr>
        <w:t>以</w:t>
      </w:r>
      <w:r w:rsidR="005A15D7" w:rsidRPr="006C4C11">
        <w:rPr>
          <w:rFonts w:hAnsi="標楷體" w:hint="eastAsia"/>
          <w:b/>
          <w:bCs w:val="0"/>
          <w:color w:val="000000" w:themeColor="text1"/>
        </w:rPr>
        <w:t>上</w:t>
      </w:r>
      <w:r w:rsidRPr="006C4C11">
        <w:rPr>
          <w:rFonts w:hAnsi="標楷體" w:hint="eastAsia"/>
          <w:b/>
          <w:bCs w:val="0"/>
          <w:color w:val="000000" w:themeColor="text1"/>
        </w:rPr>
        <w:t>，中企署</w:t>
      </w:r>
      <w:r w:rsidR="00107025" w:rsidRPr="006C4C11">
        <w:rPr>
          <w:rFonts w:hAnsi="標楷體" w:hint="eastAsia"/>
          <w:b/>
          <w:bCs w:val="0"/>
          <w:color w:val="000000" w:themeColor="text1"/>
        </w:rPr>
        <w:t>即予</w:t>
      </w:r>
      <w:r w:rsidRPr="006C4C11">
        <w:rPr>
          <w:rFonts w:hAnsi="標楷體" w:hint="eastAsia"/>
          <w:b/>
          <w:bCs w:val="0"/>
          <w:color w:val="000000" w:themeColor="text1"/>
        </w:rPr>
        <w:t>撥付第三期補助款。</w:t>
      </w:r>
    </w:p>
    <w:p w14:paraId="0B028A12" w14:textId="2F2CC80F" w:rsidR="00107025" w:rsidRPr="006C4C11" w:rsidRDefault="00107025" w:rsidP="003D0B17">
      <w:pPr>
        <w:pStyle w:val="3"/>
        <w:rPr>
          <w:color w:val="000000" w:themeColor="text1"/>
        </w:rPr>
      </w:pPr>
      <w:r w:rsidRPr="006C4C11">
        <w:rPr>
          <w:rFonts w:hint="eastAsia"/>
          <w:color w:val="000000" w:themeColor="text1"/>
        </w:rPr>
        <w:t>復查</w:t>
      </w:r>
      <w:r w:rsidR="005A15D7" w:rsidRPr="006C4C11">
        <w:rPr>
          <w:rFonts w:hint="eastAsia"/>
          <w:color w:val="000000" w:themeColor="text1"/>
        </w:rPr>
        <w:t>，</w:t>
      </w:r>
      <w:r w:rsidR="00CF1EC6" w:rsidRPr="006C4C11">
        <w:rPr>
          <w:rFonts w:hint="eastAsia"/>
          <w:color w:val="000000" w:themeColor="text1"/>
        </w:rPr>
        <w:t>107年高市府</w:t>
      </w:r>
      <w:r w:rsidR="00075039" w:rsidRPr="006C4C11">
        <w:rPr>
          <w:rFonts w:hint="eastAsia"/>
          <w:color w:val="000000" w:themeColor="text1"/>
        </w:rPr>
        <w:t>提報旗糖創新博覽場域計畫</w:t>
      </w:r>
      <w:r w:rsidR="00CF1EC6" w:rsidRPr="006C4C11">
        <w:rPr>
          <w:rFonts w:hint="eastAsia"/>
          <w:color w:val="000000" w:themeColor="text1"/>
        </w:rPr>
        <w:t>時</w:t>
      </w:r>
      <w:r w:rsidR="00075039" w:rsidRPr="006C4C11">
        <w:rPr>
          <w:rFonts w:hint="eastAsia"/>
          <w:color w:val="000000" w:themeColor="text1"/>
        </w:rPr>
        <w:t>，</w:t>
      </w:r>
      <w:r w:rsidR="00CF1EC6" w:rsidRPr="006C4C11">
        <w:rPr>
          <w:rFonts w:hint="eastAsia"/>
          <w:color w:val="000000" w:themeColor="text1"/>
        </w:rPr>
        <w:t>計</w:t>
      </w:r>
      <w:r w:rsidR="00CF1EC6" w:rsidRPr="006C4C11">
        <w:rPr>
          <w:rFonts w:hint="eastAsia"/>
          <w:b/>
          <w:bCs w:val="0"/>
          <w:color w:val="000000" w:themeColor="text1"/>
        </w:rPr>
        <w:t>12家業者</w:t>
      </w:r>
      <w:r w:rsidR="00075039" w:rsidRPr="006C4C11">
        <w:rPr>
          <w:rFonts w:hint="eastAsia"/>
          <w:b/>
          <w:bCs w:val="0"/>
          <w:color w:val="000000" w:themeColor="text1"/>
        </w:rPr>
        <w:t>有意願進駐該園區</w:t>
      </w:r>
      <w:r w:rsidR="00075039" w:rsidRPr="006C4C11">
        <w:rPr>
          <w:rFonts w:hint="eastAsia"/>
          <w:color w:val="000000" w:themeColor="text1"/>
        </w:rPr>
        <w:t>，</w:t>
      </w:r>
      <w:r w:rsidR="00CF1EC6" w:rsidRPr="006C4C11">
        <w:rPr>
          <w:rFonts w:hint="eastAsia"/>
          <w:color w:val="000000" w:themeColor="text1"/>
        </w:rPr>
        <w:t>其</w:t>
      </w:r>
      <w:r w:rsidR="00075039" w:rsidRPr="006C4C11">
        <w:rPr>
          <w:rFonts w:hint="eastAsia"/>
          <w:color w:val="000000" w:themeColor="text1"/>
        </w:rPr>
        <w:t>經營項目</w:t>
      </w:r>
      <w:r w:rsidR="00075039" w:rsidRPr="006C4C11">
        <w:rPr>
          <w:rFonts w:hAnsi="標楷體" w:hint="eastAsia"/>
          <w:color w:val="000000" w:themeColor="text1"/>
        </w:rPr>
        <w:t>分別包含該計畫要引進之三大類別產業，即地方特色商家</w:t>
      </w:r>
      <w:r w:rsidR="0086138B" w:rsidRPr="006C4C11">
        <w:rPr>
          <w:rFonts w:hAnsi="標楷體" w:hint="eastAsia"/>
          <w:color w:val="000000" w:themeColor="text1"/>
        </w:rPr>
        <w:t>類</w:t>
      </w:r>
      <w:r w:rsidR="00075039" w:rsidRPr="006C4C11">
        <w:rPr>
          <w:rStyle w:val="aff0"/>
          <w:rFonts w:hAnsi="標楷體"/>
          <w:color w:val="000000" w:themeColor="text1"/>
        </w:rPr>
        <w:footnoteReference w:id="4"/>
      </w:r>
      <w:r w:rsidR="0086138B" w:rsidRPr="006C4C11">
        <w:rPr>
          <w:rFonts w:hAnsi="標楷體" w:hint="eastAsia"/>
          <w:color w:val="000000" w:themeColor="text1"/>
        </w:rPr>
        <w:t>、農產品加工與循環經濟類</w:t>
      </w:r>
      <w:r w:rsidR="0008445C" w:rsidRPr="006C4C11">
        <w:rPr>
          <w:rStyle w:val="aff0"/>
          <w:rFonts w:hAnsi="標楷體"/>
          <w:color w:val="000000" w:themeColor="text1"/>
        </w:rPr>
        <w:footnoteReference w:id="5"/>
      </w:r>
      <w:r w:rsidR="0008445C" w:rsidRPr="006C4C11">
        <w:rPr>
          <w:rFonts w:hAnsi="標楷體" w:hint="eastAsia"/>
          <w:color w:val="000000" w:themeColor="text1"/>
        </w:rPr>
        <w:t>、教育體驗、文創工藝、技術交流類</w:t>
      </w:r>
      <w:r w:rsidR="00075039" w:rsidRPr="006C4C11">
        <w:rPr>
          <w:rFonts w:hAnsi="標楷體" w:hint="eastAsia"/>
          <w:color w:val="000000" w:themeColor="text1"/>
        </w:rPr>
        <w:t>，</w:t>
      </w:r>
      <w:r w:rsidR="0008445C" w:rsidRPr="006C4C11">
        <w:rPr>
          <w:rFonts w:hAnsi="標楷體" w:hint="eastAsia"/>
          <w:color w:val="000000" w:themeColor="text1"/>
        </w:rPr>
        <w:t>皆屬</w:t>
      </w:r>
      <w:r w:rsidR="00075039" w:rsidRPr="006C4C11">
        <w:rPr>
          <w:rFonts w:hAnsi="標楷體" w:hint="eastAsia"/>
          <w:color w:val="000000" w:themeColor="text1"/>
        </w:rPr>
        <w:t>地方之指標產業</w:t>
      </w:r>
      <w:r w:rsidR="0008445C" w:rsidRPr="006C4C11">
        <w:rPr>
          <w:rFonts w:hAnsi="標楷體" w:hint="eastAsia"/>
          <w:color w:val="000000" w:themeColor="text1"/>
        </w:rPr>
        <w:t>類</w:t>
      </w:r>
      <w:r w:rsidR="00566A3A" w:rsidRPr="006C4C11">
        <w:rPr>
          <w:rStyle w:val="aff0"/>
          <w:rFonts w:hAnsi="標楷體"/>
          <w:color w:val="000000" w:themeColor="text1"/>
        </w:rPr>
        <w:footnoteReference w:id="6"/>
      </w:r>
      <w:r w:rsidR="0008445C" w:rsidRPr="006C4C11">
        <w:rPr>
          <w:rFonts w:hAnsi="標楷體" w:hint="eastAsia"/>
          <w:color w:val="000000" w:themeColor="text1"/>
        </w:rPr>
        <w:t>。</w:t>
      </w:r>
      <w:r w:rsidR="00EA018C" w:rsidRPr="006C4C11">
        <w:rPr>
          <w:rFonts w:hAnsi="標楷體" w:hint="eastAsia"/>
          <w:color w:val="000000" w:themeColor="text1"/>
        </w:rPr>
        <w:t>自107年迄</w:t>
      </w:r>
      <w:r w:rsidR="005A15D7" w:rsidRPr="006C4C11">
        <w:rPr>
          <w:rFonts w:hAnsi="標楷體" w:hint="eastAsia"/>
          <w:color w:val="000000" w:themeColor="text1"/>
        </w:rPr>
        <w:t>111年3月31日該府提出「旗糖創新博覽場域計畫」期末工作報告書，</w:t>
      </w:r>
      <w:r w:rsidRPr="006C4C11">
        <w:rPr>
          <w:rFonts w:hAnsi="標楷體" w:hint="eastAsia"/>
          <w:color w:val="000000" w:themeColor="text1"/>
        </w:rPr>
        <w:t>上開12家業者，僅1家廠商進駐農產品加值加工場域，並已於110年7月29日領得廠房之建造執照，但不屬於經濟部補助範圍；至倉庫群已進駐之2家業者，</w:t>
      </w:r>
      <w:r w:rsidR="0099594E" w:rsidRPr="006C4C11">
        <w:rPr>
          <w:rFonts w:hAnsi="標楷體" w:hint="eastAsia"/>
          <w:color w:val="000000" w:themeColor="text1"/>
        </w:rPr>
        <w:t>則</w:t>
      </w:r>
      <w:r w:rsidRPr="006C4C11">
        <w:rPr>
          <w:rFonts w:hAnsi="標楷體" w:hint="eastAsia"/>
          <w:color w:val="000000" w:themeColor="text1"/>
        </w:rPr>
        <w:t>非原12家有意願廠商；</w:t>
      </w:r>
      <w:r w:rsidR="00044B38" w:rsidRPr="006C4C11">
        <w:rPr>
          <w:rFonts w:hAnsi="標楷體" w:hint="eastAsia"/>
          <w:color w:val="000000" w:themeColor="text1"/>
        </w:rPr>
        <w:t>爰高市府</w:t>
      </w:r>
      <w:r w:rsidRPr="006C4C11">
        <w:rPr>
          <w:rFonts w:hAnsi="標楷體" w:hint="eastAsia"/>
          <w:color w:val="000000" w:themeColor="text1"/>
        </w:rPr>
        <w:t>於</w:t>
      </w:r>
      <w:r w:rsidR="00044B38" w:rsidRPr="006C4C11">
        <w:rPr>
          <w:rFonts w:hAnsi="標楷體" w:hint="eastAsia"/>
          <w:color w:val="000000" w:themeColor="text1"/>
        </w:rPr>
        <w:t>110年函請中企署撥付第三期款</w:t>
      </w:r>
      <w:r w:rsidR="00044B38" w:rsidRPr="006C4C11">
        <w:rPr>
          <w:rFonts w:hAnsi="標楷體" w:hint="eastAsia"/>
          <w:bCs w:val="0"/>
          <w:color w:val="000000" w:themeColor="text1"/>
        </w:rPr>
        <w:t>不以原計畫書業者為限。</w:t>
      </w:r>
      <w:r w:rsidRPr="006C4C11">
        <w:rPr>
          <w:rFonts w:hAnsi="標楷體" w:hint="eastAsia"/>
          <w:bCs w:val="0"/>
          <w:color w:val="000000" w:themeColor="text1"/>
        </w:rPr>
        <w:t>再者，</w:t>
      </w:r>
      <w:r w:rsidRPr="006C4C11">
        <w:rPr>
          <w:rFonts w:hAnsi="標楷體" w:hint="eastAsia"/>
          <w:color w:val="000000" w:themeColor="text1"/>
        </w:rPr>
        <w:t>依</w:t>
      </w:r>
      <w:r w:rsidR="0099594E" w:rsidRPr="006C4C11">
        <w:rPr>
          <w:rFonts w:hAnsi="標楷體" w:hint="eastAsia"/>
          <w:color w:val="000000" w:themeColor="text1"/>
        </w:rPr>
        <w:t>上述</w:t>
      </w:r>
      <w:r w:rsidRPr="006C4C11">
        <w:rPr>
          <w:rFonts w:hint="eastAsia"/>
          <w:color w:val="000000" w:themeColor="text1"/>
        </w:rPr>
        <w:t>計畫</w:t>
      </w:r>
      <w:r w:rsidRPr="006C4C11">
        <w:rPr>
          <w:rFonts w:hAnsi="標楷體" w:hint="eastAsia"/>
          <w:color w:val="000000" w:themeColor="text1"/>
        </w:rPr>
        <w:t>期末工作報告書</w:t>
      </w:r>
      <w:r w:rsidR="00EA018C" w:rsidRPr="006C4C11">
        <w:rPr>
          <w:rFonts w:hAnsi="標楷體" w:hint="eastAsia"/>
          <w:color w:val="000000" w:themeColor="text1"/>
        </w:rPr>
        <w:t>捌、</w:t>
      </w:r>
      <w:r w:rsidRPr="006C4C11">
        <w:rPr>
          <w:rFonts w:hAnsi="標楷體" w:hint="eastAsia"/>
          <w:color w:val="000000" w:themeColor="text1"/>
        </w:rPr>
        <w:t>「</w:t>
      </w:r>
      <w:r w:rsidR="00EA018C" w:rsidRPr="006C4C11">
        <w:rPr>
          <w:rFonts w:hAnsi="標楷體" w:hint="eastAsia"/>
          <w:color w:val="000000" w:themeColor="text1"/>
        </w:rPr>
        <w:t>期末</w:t>
      </w:r>
      <w:r w:rsidRPr="006C4C11">
        <w:rPr>
          <w:rFonts w:hAnsi="標楷體" w:hint="eastAsia"/>
          <w:color w:val="000000" w:themeColor="text1"/>
        </w:rPr>
        <w:t>預期成果與實際達成效益之差異分析」列載，略以：預期效益</w:t>
      </w:r>
      <w:r w:rsidR="00EA018C" w:rsidRPr="006C4C11">
        <w:rPr>
          <w:rFonts w:hAnsi="標楷體" w:hint="eastAsia"/>
          <w:color w:val="000000" w:themeColor="text1"/>
        </w:rPr>
        <w:t>計列7項，</w:t>
      </w:r>
      <w:r w:rsidRPr="006C4C11">
        <w:rPr>
          <w:rFonts w:hAnsi="標楷體" w:hint="eastAsia"/>
          <w:color w:val="000000" w:themeColor="text1"/>
        </w:rPr>
        <w:t>除</w:t>
      </w:r>
      <w:r w:rsidR="00EA018C" w:rsidRPr="006C4C11">
        <w:rPr>
          <w:rFonts w:hAnsi="標楷體" w:hint="eastAsia"/>
          <w:color w:val="000000" w:themeColor="text1"/>
        </w:rPr>
        <w:t>第1項「</w:t>
      </w:r>
      <w:r w:rsidRPr="006C4C11">
        <w:rPr>
          <w:rFonts w:hAnsi="標楷體" w:hint="eastAsia"/>
          <w:color w:val="000000" w:themeColor="text1"/>
        </w:rPr>
        <w:t>每年服務人次達50萬</w:t>
      </w:r>
      <w:r w:rsidR="00EA018C" w:rsidRPr="006C4C11">
        <w:rPr>
          <w:rFonts w:hAnsi="標楷體" w:hint="eastAsia"/>
          <w:color w:val="000000" w:themeColor="text1"/>
        </w:rPr>
        <w:t>人」</w:t>
      </w:r>
      <w:r w:rsidRPr="006C4C11">
        <w:rPr>
          <w:rFonts w:hAnsi="標楷體" w:hint="eastAsia"/>
          <w:color w:val="000000" w:themeColor="text1"/>
        </w:rPr>
        <w:t>已達成外，餘皆為部分完成或部分達成</w:t>
      </w:r>
      <w:r w:rsidR="0099594E" w:rsidRPr="006C4C11">
        <w:rPr>
          <w:rFonts w:hAnsi="標楷體" w:hint="eastAsia"/>
          <w:color w:val="000000" w:themeColor="text1"/>
        </w:rPr>
        <w:t>(</w:t>
      </w:r>
      <w:r w:rsidRPr="006C4C11">
        <w:rPr>
          <w:rFonts w:hAnsi="標楷體" w:hint="eastAsia"/>
          <w:color w:val="000000" w:themeColor="text1"/>
        </w:rPr>
        <w:t>詳見</w:t>
      </w:r>
      <w:r w:rsidR="00875AD0">
        <w:rPr>
          <w:rFonts w:hAnsi="標楷體" w:hint="eastAsia"/>
          <w:color w:val="000000" w:themeColor="text1"/>
        </w:rPr>
        <w:t>下</w:t>
      </w:r>
      <w:r w:rsidRPr="006C4C11">
        <w:rPr>
          <w:rFonts w:hAnsi="標楷體" w:hint="eastAsia"/>
          <w:color w:val="000000" w:themeColor="text1"/>
        </w:rPr>
        <w:t>表</w:t>
      </w:r>
      <w:r w:rsidR="00754F4B">
        <w:rPr>
          <w:rFonts w:hAnsi="標楷體" w:hint="eastAsia"/>
          <w:color w:val="000000" w:themeColor="text1"/>
        </w:rPr>
        <w:t>3</w:t>
      </w:r>
      <w:r w:rsidR="0099594E" w:rsidRPr="006C4C11">
        <w:rPr>
          <w:rFonts w:hAnsi="標楷體" w:hint="eastAsia"/>
          <w:color w:val="000000" w:themeColor="text1"/>
        </w:rPr>
        <w:t>)</w:t>
      </w:r>
      <w:r w:rsidRPr="006C4C11">
        <w:rPr>
          <w:rFonts w:hAnsi="標楷體" w:hint="eastAsia"/>
          <w:color w:val="000000" w:themeColor="text1"/>
        </w:rPr>
        <w:t>，足見</w:t>
      </w:r>
      <w:r w:rsidR="0099594E" w:rsidRPr="006C4C11">
        <w:rPr>
          <w:rFonts w:hint="eastAsia"/>
          <w:color w:val="000000" w:themeColor="text1"/>
        </w:rPr>
        <w:t>旗糖創新博覽場域</w:t>
      </w:r>
      <w:r w:rsidRPr="006C4C11">
        <w:rPr>
          <w:rFonts w:hAnsi="標楷體" w:hint="eastAsia"/>
          <w:color w:val="000000" w:themeColor="text1"/>
        </w:rPr>
        <w:t>計畫辦理</w:t>
      </w:r>
      <w:r w:rsidRPr="006C4C11">
        <w:rPr>
          <w:rFonts w:hAnsi="標楷體" w:hint="eastAsia"/>
          <w:color w:val="000000" w:themeColor="text1"/>
        </w:rPr>
        <w:lastRenderedPageBreak/>
        <w:t>成效不彰。</w:t>
      </w:r>
    </w:p>
    <w:p w14:paraId="581DD064" w14:textId="2400AC25" w:rsidR="00044B38" w:rsidRPr="006C4C11" w:rsidRDefault="00EA018C" w:rsidP="00321337">
      <w:pPr>
        <w:pStyle w:val="3"/>
        <w:rPr>
          <w:color w:val="000000" w:themeColor="text1"/>
        </w:rPr>
      </w:pPr>
      <w:r w:rsidRPr="006C4C11">
        <w:rPr>
          <w:rFonts w:hint="eastAsia"/>
          <w:color w:val="000000" w:themeColor="text1"/>
        </w:rPr>
        <w:t>然</w:t>
      </w:r>
      <w:r w:rsidR="00044B38" w:rsidRPr="006C4C11">
        <w:rPr>
          <w:rFonts w:hAnsi="標楷體" w:hint="eastAsia"/>
          <w:color w:val="000000" w:themeColor="text1"/>
        </w:rPr>
        <w:t>詢據經濟部</w:t>
      </w:r>
      <w:r w:rsidRPr="006C4C11">
        <w:rPr>
          <w:rFonts w:hAnsi="標楷體" w:hint="eastAsia"/>
          <w:color w:val="000000" w:themeColor="text1"/>
        </w:rPr>
        <w:t>則</w:t>
      </w:r>
      <w:r w:rsidR="00044B38" w:rsidRPr="006C4C11">
        <w:rPr>
          <w:rFonts w:hAnsi="標楷體" w:hint="eastAsia"/>
          <w:color w:val="000000" w:themeColor="text1"/>
        </w:rPr>
        <w:t>稱：結案要件為「參與」推動之產業組織或重點業者須達提案計畫書所附同意合作之產業組織或重點業者數量之百分之五十。該計畫期末工作報告書12家簽署合作同意書廠商，其中有後續合作事宜計</w:t>
      </w:r>
      <w:r w:rsidR="00044B38" w:rsidRPr="006C4C11">
        <w:rPr>
          <w:rFonts w:hAnsi="標楷體" w:hint="eastAsia"/>
          <w:color w:val="000000" w:themeColor="text1"/>
          <w:u w:val="single"/>
        </w:rPr>
        <w:t>9家，包含參與招商說明(座談)會、土地標租案招商說明會、參與園區營運活動等相關推廣作為，尚符本計畫結案條件要求及比率</w:t>
      </w:r>
      <w:r w:rsidR="00D2065D" w:rsidRPr="006C4C11">
        <w:rPr>
          <w:rFonts w:hAnsi="標楷體" w:hint="eastAsia"/>
          <w:color w:val="000000" w:themeColor="text1"/>
          <w:u w:val="single"/>
        </w:rPr>
        <w:t>云</w:t>
      </w:r>
      <w:r w:rsidR="00044B38" w:rsidRPr="006C4C11">
        <w:rPr>
          <w:rFonts w:hAnsi="標楷體" w:hint="eastAsia"/>
          <w:color w:val="000000" w:themeColor="text1"/>
        </w:rPr>
        <w:t>云。</w:t>
      </w:r>
      <w:r w:rsidRPr="006C4C11">
        <w:rPr>
          <w:rFonts w:hAnsi="標楷體" w:hint="eastAsia"/>
          <w:b/>
          <w:bCs w:val="0"/>
          <w:color w:val="000000" w:themeColor="text1"/>
        </w:rPr>
        <w:t>由上可知</w:t>
      </w:r>
      <w:r w:rsidR="00044B38" w:rsidRPr="006C4C11">
        <w:rPr>
          <w:rFonts w:hAnsi="標楷體" w:hint="eastAsia"/>
          <w:b/>
          <w:bCs w:val="0"/>
          <w:color w:val="000000" w:themeColor="text1"/>
        </w:rPr>
        <w:t>，中企署認列「旗糖創新博覽場域計畫」結案要件，</w:t>
      </w:r>
      <w:r w:rsidRPr="006C4C11">
        <w:rPr>
          <w:rFonts w:hAnsi="標楷體" w:hint="eastAsia"/>
          <w:b/>
          <w:bCs w:val="0"/>
          <w:color w:val="000000" w:themeColor="text1"/>
        </w:rPr>
        <w:t>依補助要點規定</w:t>
      </w:r>
      <w:r w:rsidR="00044B38" w:rsidRPr="006C4C11">
        <w:rPr>
          <w:rFonts w:hAnsi="標楷體" w:hint="eastAsia"/>
          <w:b/>
          <w:bCs w:val="0"/>
          <w:color w:val="000000" w:themeColor="text1"/>
        </w:rPr>
        <w:t>以「參與」家數達原提案計畫書所附同意合作數量之百分之五十為主，</w:t>
      </w:r>
      <w:r w:rsidR="00243206" w:rsidRPr="006C4C11">
        <w:rPr>
          <w:rFonts w:hAnsi="標楷體" w:hint="eastAsia"/>
          <w:b/>
          <w:bCs w:val="0"/>
          <w:color w:val="000000" w:themeColor="text1"/>
        </w:rPr>
        <w:t>雖非無由，</w:t>
      </w:r>
      <w:r w:rsidRPr="006C4C11">
        <w:rPr>
          <w:rFonts w:hAnsi="標楷體" w:hint="eastAsia"/>
          <w:b/>
          <w:bCs w:val="0"/>
          <w:color w:val="000000" w:themeColor="text1"/>
        </w:rPr>
        <w:t>惟</w:t>
      </w:r>
      <w:r w:rsidR="00DE7376" w:rsidRPr="006C4C11">
        <w:rPr>
          <w:rFonts w:hAnsi="標楷體" w:hint="eastAsia"/>
          <w:b/>
          <w:bCs w:val="0"/>
          <w:color w:val="000000" w:themeColor="text1"/>
        </w:rPr>
        <w:t>該署</w:t>
      </w:r>
      <w:r w:rsidRPr="006C4C11">
        <w:rPr>
          <w:rFonts w:hAnsi="標楷體" w:hint="eastAsia"/>
          <w:b/>
          <w:bCs w:val="0"/>
          <w:color w:val="000000" w:themeColor="text1"/>
        </w:rPr>
        <w:t>以「創新場域」為由，</w:t>
      </w:r>
      <w:r w:rsidR="00DE7376" w:rsidRPr="006C4C11">
        <w:rPr>
          <w:rFonts w:hAnsi="標楷體" w:hint="eastAsia"/>
          <w:b/>
          <w:bCs w:val="0"/>
          <w:color w:val="000000" w:themeColor="text1"/>
        </w:rPr>
        <w:t>不重視</w:t>
      </w:r>
      <w:r w:rsidRPr="006C4C11">
        <w:rPr>
          <w:rFonts w:hAnsi="標楷體" w:hint="eastAsia"/>
          <w:b/>
          <w:bCs w:val="0"/>
          <w:color w:val="000000" w:themeColor="text1"/>
        </w:rPr>
        <w:t>廠商有無進駐事實，</w:t>
      </w:r>
      <w:r w:rsidR="00243206" w:rsidRPr="006C4C11">
        <w:rPr>
          <w:rFonts w:hAnsi="標楷體" w:hint="eastAsia"/>
          <w:b/>
          <w:bCs w:val="0"/>
          <w:color w:val="000000" w:themeColor="text1"/>
        </w:rPr>
        <w:t>亦</w:t>
      </w:r>
      <w:r w:rsidR="00DE7376" w:rsidRPr="006C4C11">
        <w:rPr>
          <w:rFonts w:hAnsi="標楷體" w:hint="eastAsia"/>
          <w:b/>
          <w:bCs w:val="0"/>
          <w:color w:val="000000" w:themeColor="text1"/>
        </w:rPr>
        <w:t>忽視</w:t>
      </w:r>
      <w:r w:rsidR="0078133F" w:rsidRPr="006C4C11">
        <w:rPr>
          <w:rFonts w:hAnsi="標楷體" w:hint="eastAsia"/>
          <w:b/>
          <w:bCs w:val="0"/>
          <w:color w:val="000000" w:themeColor="text1"/>
        </w:rPr>
        <w:t>該計畫期末預期成果僅有部分達成</w:t>
      </w:r>
      <w:r w:rsidR="00C24430" w:rsidRPr="006C4C11">
        <w:rPr>
          <w:rFonts w:hAnsi="標楷體" w:hint="eastAsia"/>
          <w:b/>
          <w:bCs w:val="0"/>
          <w:color w:val="000000" w:themeColor="text1"/>
        </w:rPr>
        <w:t>(</w:t>
      </w:r>
      <w:r w:rsidR="0078133F" w:rsidRPr="006C4C11">
        <w:rPr>
          <w:rFonts w:hAnsi="標楷體" w:hint="eastAsia"/>
          <w:b/>
          <w:bCs w:val="0"/>
          <w:color w:val="000000" w:themeColor="text1"/>
        </w:rPr>
        <w:t>完成</w:t>
      </w:r>
      <w:r w:rsidR="00C24430" w:rsidRPr="006C4C11">
        <w:rPr>
          <w:rFonts w:hAnsi="標楷體" w:hint="eastAsia"/>
          <w:b/>
          <w:bCs w:val="0"/>
          <w:color w:val="000000" w:themeColor="text1"/>
        </w:rPr>
        <w:t>)</w:t>
      </w:r>
      <w:r w:rsidR="0078133F" w:rsidRPr="006C4C11">
        <w:rPr>
          <w:rFonts w:hAnsi="標楷體" w:hint="eastAsia"/>
          <w:b/>
          <w:bCs w:val="0"/>
          <w:color w:val="000000" w:themeColor="text1"/>
        </w:rPr>
        <w:t>預期效益，僅</w:t>
      </w:r>
      <w:r w:rsidR="00243206" w:rsidRPr="006C4C11">
        <w:rPr>
          <w:rFonts w:hAnsi="標楷體" w:hint="eastAsia"/>
          <w:b/>
          <w:bCs w:val="0"/>
          <w:color w:val="000000" w:themeColor="text1"/>
        </w:rPr>
        <w:t>係</w:t>
      </w:r>
      <w:r w:rsidR="0078133F" w:rsidRPr="006C4C11">
        <w:rPr>
          <w:rFonts w:hAnsi="標楷體" w:hint="eastAsia"/>
          <w:b/>
          <w:bCs w:val="0"/>
          <w:color w:val="000000" w:themeColor="text1"/>
        </w:rPr>
        <w:t>以參與招商說明會等推廣活動之廠商家數，作為計畫結案要</w:t>
      </w:r>
      <w:r w:rsidR="00D2065D" w:rsidRPr="006C4C11">
        <w:rPr>
          <w:rFonts w:hAnsi="標楷體" w:hint="eastAsia"/>
          <w:b/>
          <w:bCs w:val="0"/>
          <w:color w:val="000000" w:themeColor="text1"/>
        </w:rPr>
        <w:t>件</w:t>
      </w:r>
      <w:r w:rsidR="0078133F" w:rsidRPr="006C4C11">
        <w:rPr>
          <w:rFonts w:hAnsi="標楷體" w:hint="eastAsia"/>
          <w:b/>
          <w:bCs w:val="0"/>
          <w:color w:val="000000" w:themeColor="text1"/>
        </w:rPr>
        <w:t>及比率，</w:t>
      </w:r>
      <w:r w:rsidRPr="006C4C11">
        <w:rPr>
          <w:rFonts w:hAnsi="標楷體" w:hint="eastAsia"/>
          <w:b/>
          <w:bCs w:val="0"/>
          <w:color w:val="000000" w:themeColor="text1"/>
        </w:rPr>
        <w:t>顯見</w:t>
      </w:r>
      <w:r w:rsidR="00586378" w:rsidRPr="006C4C11">
        <w:rPr>
          <w:rFonts w:hint="eastAsia"/>
          <w:b/>
          <w:bCs w:val="0"/>
          <w:color w:val="000000" w:themeColor="text1"/>
        </w:rPr>
        <w:t>《城鄉特色產</w:t>
      </w:r>
      <w:r w:rsidR="00586378" w:rsidRPr="006C4C11">
        <w:rPr>
          <w:rFonts w:hAnsi="標楷體" w:hint="eastAsia"/>
          <w:b/>
          <w:bCs w:val="0"/>
          <w:color w:val="000000" w:themeColor="text1"/>
        </w:rPr>
        <w:t>業園區補助作業要點》有關結案</w:t>
      </w:r>
      <w:r w:rsidRPr="006C4C11">
        <w:rPr>
          <w:rFonts w:hAnsi="標楷體" w:hint="eastAsia"/>
          <w:b/>
          <w:bCs w:val="0"/>
          <w:color w:val="000000" w:themeColor="text1"/>
        </w:rPr>
        <w:t>規定存有疑義</w:t>
      </w:r>
      <w:r w:rsidR="00044B38" w:rsidRPr="006C4C11">
        <w:rPr>
          <w:rFonts w:hAnsi="標楷體" w:hint="eastAsia"/>
          <w:b/>
          <w:bCs w:val="0"/>
          <w:color w:val="000000" w:themeColor="text1"/>
        </w:rPr>
        <w:t>，</w:t>
      </w:r>
      <w:r w:rsidR="0078133F" w:rsidRPr="006C4C11">
        <w:rPr>
          <w:rFonts w:hAnsi="標楷體" w:hint="eastAsia"/>
          <w:b/>
          <w:bCs w:val="0"/>
          <w:color w:val="000000" w:themeColor="text1"/>
        </w:rPr>
        <w:t>從而中企署有無放寬「旗糖創新博覽場域計畫」結案認列</w:t>
      </w:r>
      <w:r w:rsidR="00044B38" w:rsidRPr="006C4C11">
        <w:rPr>
          <w:rFonts w:hAnsi="標楷體" w:hint="eastAsia"/>
          <w:b/>
          <w:bCs w:val="0"/>
          <w:color w:val="000000" w:themeColor="text1"/>
        </w:rPr>
        <w:t>標準，</w:t>
      </w:r>
      <w:r w:rsidR="0078133F" w:rsidRPr="006C4C11">
        <w:rPr>
          <w:rFonts w:hAnsi="標楷體" w:hint="eastAsia"/>
          <w:b/>
          <w:bCs w:val="0"/>
          <w:color w:val="000000" w:themeColor="text1"/>
        </w:rPr>
        <w:t>不無疑問</w:t>
      </w:r>
      <w:r w:rsidR="00044B38" w:rsidRPr="006C4C11">
        <w:rPr>
          <w:rFonts w:hAnsi="標楷體" w:hint="eastAsia"/>
          <w:color w:val="000000" w:themeColor="text1"/>
        </w:rPr>
        <w:t>。</w:t>
      </w:r>
    </w:p>
    <w:p w14:paraId="6C5A5C78" w14:textId="77777777" w:rsidR="006760C8" w:rsidRPr="006C4C11" w:rsidRDefault="006760C8" w:rsidP="008A49E5">
      <w:pPr>
        <w:pStyle w:val="a3"/>
        <w:spacing w:before="20"/>
        <w:jc w:val="center"/>
        <w:rPr>
          <w:rFonts w:hAnsi="標楷體"/>
          <w:color w:val="000000" w:themeColor="text1"/>
        </w:rPr>
      </w:pPr>
      <w:r w:rsidRPr="006C4C11">
        <w:rPr>
          <w:rFonts w:hAnsi="標楷體" w:hint="eastAsia"/>
          <w:color w:val="000000" w:themeColor="text1"/>
        </w:rPr>
        <w:t>旗糖創新博覽場域計畫核定內容及期末工作成果比較表</w:t>
      </w:r>
    </w:p>
    <w:tbl>
      <w:tblPr>
        <w:tblStyle w:val="af7"/>
        <w:tblW w:w="9220" w:type="dxa"/>
        <w:jc w:val="center"/>
        <w:tblLook w:val="04A0" w:firstRow="1" w:lastRow="0" w:firstColumn="1" w:lastColumn="0" w:noHBand="0" w:noVBand="1"/>
      </w:tblPr>
      <w:tblGrid>
        <w:gridCol w:w="704"/>
        <w:gridCol w:w="3969"/>
        <w:gridCol w:w="4547"/>
      </w:tblGrid>
      <w:tr w:rsidR="006C4C11" w:rsidRPr="006C4C11" w14:paraId="448AF2AC" w14:textId="77777777" w:rsidTr="00FB59DE">
        <w:trPr>
          <w:tblHeader/>
          <w:jc w:val="center"/>
        </w:trPr>
        <w:tc>
          <w:tcPr>
            <w:tcW w:w="704" w:type="dxa"/>
            <w:vAlign w:val="center"/>
          </w:tcPr>
          <w:p w14:paraId="619A5E34" w14:textId="77777777" w:rsidR="00DD6792" w:rsidRPr="006C4C11" w:rsidRDefault="00DD6792" w:rsidP="00DD6792">
            <w:pPr>
              <w:spacing w:line="320" w:lineRule="exact"/>
              <w:ind w:leftChars="-15" w:left="-51" w:rightChars="-15" w:right="-51"/>
              <w:jc w:val="center"/>
              <w:rPr>
                <w:rFonts w:hAnsi="標楷體"/>
                <w:color w:val="000000" w:themeColor="text1"/>
                <w:spacing w:val="-10"/>
                <w:sz w:val="28"/>
                <w:szCs w:val="18"/>
              </w:rPr>
            </w:pPr>
          </w:p>
        </w:tc>
        <w:tc>
          <w:tcPr>
            <w:tcW w:w="3969" w:type="dxa"/>
          </w:tcPr>
          <w:p w14:paraId="7A1CDF68" w14:textId="0103E342" w:rsidR="00DD6792" w:rsidRPr="006C4C11" w:rsidRDefault="00DD6792" w:rsidP="00DD6792">
            <w:pPr>
              <w:spacing w:line="320" w:lineRule="exact"/>
              <w:jc w:val="center"/>
              <w:rPr>
                <w:rFonts w:hAnsi="標楷體"/>
                <w:color w:val="000000" w:themeColor="text1"/>
                <w:spacing w:val="-10"/>
                <w:sz w:val="28"/>
                <w:szCs w:val="18"/>
              </w:rPr>
            </w:pPr>
            <w:r w:rsidRPr="006C4C11">
              <w:rPr>
                <w:rFonts w:hAnsi="標楷體" w:hint="eastAsia"/>
                <w:color w:val="000000" w:themeColor="text1"/>
                <w:spacing w:val="-10"/>
                <w:sz w:val="28"/>
                <w:szCs w:val="18"/>
              </w:rPr>
              <w:t>原經濟部核定計畫</w:t>
            </w:r>
          </w:p>
        </w:tc>
        <w:tc>
          <w:tcPr>
            <w:tcW w:w="4547" w:type="dxa"/>
          </w:tcPr>
          <w:p w14:paraId="40B395E9" w14:textId="527B7FAB" w:rsidR="00DD6792" w:rsidRPr="006C4C11" w:rsidRDefault="00DD6792" w:rsidP="00DD6792">
            <w:pPr>
              <w:spacing w:line="320" w:lineRule="exact"/>
              <w:jc w:val="center"/>
              <w:rPr>
                <w:rFonts w:hAnsi="標楷體"/>
                <w:color w:val="000000" w:themeColor="text1"/>
                <w:spacing w:val="-10"/>
                <w:sz w:val="28"/>
                <w:szCs w:val="18"/>
              </w:rPr>
            </w:pPr>
            <w:r w:rsidRPr="006C4C11">
              <w:rPr>
                <w:rFonts w:hAnsi="標楷體" w:hint="eastAsia"/>
                <w:color w:val="000000" w:themeColor="text1"/>
                <w:spacing w:val="-10"/>
                <w:sz w:val="28"/>
                <w:szCs w:val="18"/>
              </w:rPr>
              <w:t>高市府提報期末工作報告書</w:t>
            </w:r>
          </w:p>
        </w:tc>
      </w:tr>
      <w:tr w:rsidR="006C4C11" w:rsidRPr="006C4C11" w14:paraId="5F884C8A" w14:textId="77777777" w:rsidTr="00FB59DE">
        <w:trPr>
          <w:jc w:val="center"/>
        </w:trPr>
        <w:tc>
          <w:tcPr>
            <w:tcW w:w="704" w:type="dxa"/>
            <w:vAlign w:val="center"/>
          </w:tcPr>
          <w:p w14:paraId="218C80F6" w14:textId="61666DB5" w:rsidR="00DD6792" w:rsidRPr="006C4C11" w:rsidRDefault="00DD6792" w:rsidP="00DD6792">
            <w:pPr>
              <w:spacing w:line="320" w:lineRule="exact"/>
              <w:ind w:leftChars="-15" w:left="-51" w:rightChars="-15" w:right="-51"/>
              <w:jc w:val="center"/>
              <w:rPr>
                <w:rFonts w:hAnsi="標楷體"/>
                <w:color w:val="000000" w:themeColor="text1"/>
                <w:spacing w:val="-10"/>
                <w:sz w:val="28"/>
                <w:szCs w:val="18"/>
              </w:rPr>
            </w:pPr>
            <w:r w:rsidRPr="006C4C11">
              <w:rPr>
                <w:rFonts w:hAnsi="標楷體" w:hint="eastAsia"/>
                <w:color w:val="000000" w:themeColor="text1"/>
                <w:spacing w:val="-10"/>
                <w:sz w:val="28"/>
                <w:szCs w:val="18"/>
              </w:rPr>
              <w:t>計畫期程</w:t>
            </w:r>
          </w:p>
        </w:tc>
        <w:tc>
          <w:tcPr>
            <w:tcW w:w="3969" w:type="dxa"/>
          </w:tcPr>
          <w:p w14:paraId="55C53D63" w14:textId="77777777" w:rsidR="00DD6792" w:rsidRPr="006C4C11" w:rsidRDefault="00DD6792" w:rsidP="00DD6792">
            <w:pPr>
              <w:spacing w:line="300" w:lineRule="exact"/>
              <w:ind w:left="297" w:hangingChars="106" w:hanging="297"/>
              <w:jc w:val="center"/>
              <w:rPr>
                <w:rFonts w:hAnsi="標楷體"/>
                <w:color w:val="000000" w:themeColor="text1"/>
                <w:spacing w:val="-10"/>
                <w:sz w:val="28"/>
                <w:szCs w:val="18"/>
              </w:rPr>
            </w:pPr>
            <w:r w:rsidRPr="006C4C11">
              <w:rPr>
                <w:rFonts w:hAnsi="標楷體" w:hint="eastAsia"/>
                <w:color w:val="000000" w:themeColor="text1"/>
                <w:spacing w:val="-10"/>
                <w:sz w:val="28"/>
                <w:szCs w:val="18"/>
              </w:rPr>
              <w:t>107年4月1日至</w:t>
            </w:r>
            <w:r w:rsidRPr="006C4C11">
              <w:rPr>
                <w:rFonts w:hAnsi="標楷體"/>
                <w:color w:val="000000" w:themeColor="text1"/>
                <w:spacing w:val="-10"/>
                <w:sz w:val="28"/>
                <w:szCs w:val="18"/>
              </w:rPr>
              <w:t>109</w:t>
            </w:r>
            <w:r w:rsidRPr="006C4C11">
              <w:rPr>
                <w:rFonts w:hAnsi="標楷體" w:hint="eastAsia"/>
                <w:color w:val="000000" w:themeColor="text1"/>
                <w:spacing w:val="-10"/>
                <w:sz w:val="28"/>
                <w:szCs w:val="18"/>
              </w:rPr>
              <w:t>年</w:t>
            </w:r>
            <w:r w:rsidRPr="006C4C11">
              <w:rPr>
                <w:rFonts w:hAnsi="標楷體"/>
                <w:color w:val="000000" w:themeColor="text1"/>
                <w:spacing w:val="-10"/>
                <w:sz w:val="28"/>
                <w:szCs w:val="18"/>
              </w:rPr>
              <w:t>12</w:t>
            </w:r>
            <w:r w:rsidRPr="006C4C11">
              <w:rPr>
                <w:rFonts w:hAnsi="標楷體" w:hint="eastAsia"/>
                <w:color w:val="000000" w:themeColor="text1"/>
                <w:spacing w:val="-10"/>
                <w:sz w:val="28"/>
                <w:szCs w:val="18"/>
              </w:rPr>
              <w:t>月</w:t>
            </w:r>
            <w:r w:rsidRPr="006C4C11">
              <w:rPr>
                <w:rFonts w:hAnsi="標楷體"/>
                <w:color w:val="000000" w:themeColor="text1"/>
                <w:spacing w:val="-10"/>
                <w:sz w:val="28"/>
                <w:szCs w:val="18"/>
              </w:rPr>
              <w:t>31</w:t>
            </w:r>
            <w:r w:rsidRPr="006C4C11">
              <w:rPr>
                <w:rFonts w:hAnsi="標楷體" w:hint="eastAsia"/>
                <w:color w:val="000000" w:themeColor="text1"/>
                <w:spacing w:val="-10"/>
                <w:sz w:val="28"/>
                <w:szCs w:val="18"/>
              </w:rPr>
              <w:t>日</w:t>
            </w:r>
          </w:p>
          <w:p w14:paraId="69D7BAB5" w14:textId="0AD0D283" w:rsidR="00DD6792" w:rsidRPr="006C4C11" w:rsidRDefault="00DD6792" w:rsidP="00DD6792">
            <w:pPr>
              <w:spacing w:line="320" w:lineRule="exact"/>
              <w:ind w:left="297" w:hangingChars="106" w:hanging="297"/>
              <w:jc w:val="center"/>
              <w:rPr>
                <w:rFonts w:hAnsi="標楷體"/>
                <w:color w:val="000000" w:themeColor="text1"/>
                <w:spacing w:val="-10"/>
                <w:sz w:val="28"/>
                <w:szCs w:val="18"/>
              </w:rPr>
            </w:pPr>
            <w:r w:rsidRPr="006C4C11">
              <w:rPr>
                <w:rFonts w:hAnsi="標楷體" w:hint="eastAsia"/>
                <w:color w:val="000000" w:themeColor="text1"/>
                <w:spacing w:val="-10"/>
                <w:sz w:val="28"/>
                <w:szCs w:val="18"/>
              </w:rPr>
              <w:t>(2年9個月)</w:t>
            </w:r>
          </w:p>
        </w:tc>
        <w:tc>
          <w:tcPr>
            <w:tcW w:w="4547" w:type="dxa"/>
          </w:tcPr>
          <w:p w14:paraId="1C761DCE" w14:textId="77777777" w:rsidR="00DD6792" w:rsidRPr="006C4C11" w:rsidRDefault="00DD6792" w:rsidP="00DD6792">
            <w:pPr>
              <w:spacing w:line="300" w:lineRule="exact"/>
              <w:ind w:left="303" w:hangingChars="108" w:hanging="303"/>
              <w:jc w:val="center"/>
              <w:rPr>
                <w:rFonts w:hAnsi="標楷體"/>
                <w:color w:val="000000" w:themeColor="text1"/>
                <w:spacing w:val="-10"/>
                <w:sz w:val="28"/>
                <w:szCs w:val="18"/>
              </w:rPr>
            </w:pPr>
            <w:r w:rsidRPr="006C4C11">
              <w:rPr>
                <w:rFonts w:hAnsi="標楷體" w:hint="eastAsia"/>
                <w:color w:val="000000" w:themeColor="text1"/>
                <w:spacing w:val="-10"/>
                <w:sz w:val="28"/>
                <w:szCs w:val="18"/>
              </w:rPr>
              <w:t>107年4月1日至111年3月31日</w:t>
            </w:r>
          </w:p>
          <w:p w14:paraId="0F0F7857" w14:textId="7A621697" w:rsidR="00DD6792" w:rsidRPr="006C4C11" w:rsidRDefault="00DD6792" w:rsidP="00DD6792">
            <w:pPr>
              <w:spacing w:line="320" w:lineRule="exact"/>
              <w:ind w:left="303" w:hangingChars="108" w:hanging="303"/>
              <w:jc w:val="center"/>
              <w:rPr>
                <w:rFonts w:hAnsi="標楷體"/>
                <w:color w:val="000000" w:themeColor="text1"/>
                <w:spacing w:val="-10"/>
                <w:sz w:val="28"/>
                <w:szCs w:val="18"/>
              </w:rPr>
            </w:pPr>
            <w:r w:rsidRPr="006C4C11">
              <w:rPr>
                <w:rFonts w:hAnsi="標楷體" w:hint="eastAsia"/>
                <w:color w:val="000000" w:themeColor="text1"/>
                <w:spacing w:val="-10"/>
                <w:sz w:val="28"/>
                <w:szCs w:val="18"/>
              </w:rPr>
              <w:t>(</w:t>
            </w:r>
            <w:r w:rsidRPr="006C4C11">
              <w:rPr>
                <w:rFonts w:hAnsi="標楷體" w:hint="eastAsia"/>
                <w:b/>
                <w:bCs/>
                <w:color w:val="000000" w:themeColor="text1"/>
                <w:spacing w:val="-10"/>
                <w:sz w:val="28"/>
                <w:szCs w:val="18"/>
              </w:rPr>
              <w:t>4年</w:t>
            </w:r>
            <w:r w:rsidRPr="006C4C11">
              <w:rPr>
                <w:rFonts w:hAnsi="標楷體" w:hint="eastAsia"/>
                <w:color w:val="000000" w:themeColor="text1"/>
                <w:spacing w:val="-10"/>
                <w:sz w:val="28"/>
                <w:szCs w:val="18"/>
              </w:rPr>
              <w:t>)</w:t>
            </w:r>
          </w:p>
        </w:tc>
      </w:tr>
      <w:tr w:rsidR="006C4C11" w:rsidRPr="006C4C11" w14:paraId="5080A9AE" w14:textId="77777777" w:rsidTr="00FB59DE">
        <w:trPr>
          <w:jc w:val="center"/>
        </w:trPr>
        <w:tc>
          <w:tcPr>
            <w:tcW w:w="704" w:type="dxa"/>
            <w:vAlign w:val="center"/>
          </w:tcPr>
          <w:p w14:paraId="0AED270C" w14:textId="2861FFA7" w:rsidR="00DD6792" w:rsidRPr="006C4C11" w:rsidRDefault="00DD6792" w:rsidP="008C6585">
            <w:pPr>
              <w:spacing w:line="320" w:lineRule="exact"/>
              <w:ind w:leftChars="-15" w:left="-51" w:rightChars="-15" w:right="-51"/>
              <w:jc w:val="center"/>
              <w:rPr>
                <w:rFonts w:hAnsi="標楷體"/>
                <w:color w:val="000000" w:themeColor="text1"/>
                <w:spacing w:val="-10"/>
                <w:sz w:val="28"/>
                <w:szCs w:val="18"/>
              </w:rPr>
            </w:pPr>
            <w:r w:rsidRPr="006C4C11">
              <w:rPr>
                <w:rFonts w:hAnsi="標楷體" w:hint="eastAsia"/>
                <w:color w:val="000000" w:themeColor="text1"/>
                <w:spacing w:val="-10"/>
                <w:sz w:val="28"/>
                <w:szCs w:val="18"/>
              </w:rPr>
              <w:t>計畫目標</w:t>
            </w:r>
          </w:p>
        </w:tc>
        <w:tc>
          <w:tcPr>
            <w:tcW w:w="3969" w:type="dxa"/>
          </w:tcPr>
          <w:p w14:paraId="621B34A7" w14:textId="77777777" w:rsidR="00DD6792" w:rsidRPr="006C4C11" w:rsidRDefault="00DD6792" w:rsidP="008C6585">
            <w:pPr>
              <w:spacing w:line="320" w:lineRule="exact"/>
              <w:ind w:left="297" w:hangingChars="106" w:hanging="297"/>
              <w:rPr>
                <w:rFonts w:hAnsi="標楷體"/>
                <w:color w:val="000000" w:themeColor="text1"/>
                <w:spacing w:val="-10"/>
                <w:sz w:val="28"/>
                <w:szCs w:val="18"/>
              </w:rPr>
            </w:pPr>
            <w:r w:rsidRPr="006C4C11">
              <w:rPr>
                <w:rFonts w:hAnsi="標楷體" w:hint="eastAsia"/>
                <w:color w:val="000000" w:themeColor="text1"/>
                <w:spacing w:val="-10"/>
                <w:sz w:val="28"/>
                <w:szCs w:val="18"/>
              </w:rPr>
              <w:t>1.發展循環經濟、數位經濟及體驗經濟</w:t>
            </w:r>
          </w:p>
          <w:p w14:paraId="48BFD72A" w14:textId="77777777" w:rsidR="00DD6792" w:rsidRPr="006C4C11" w:rsidRDefault="00DD6792" w:rsidP="008C6585">
            <w:pPr>
              <w:spacing w:line="320" w:lineRule="exact"/>
              <w:rPr>
                <w:rFonts w:hAnsi="標楷體"/>
                <w:color w:val="000000" w:themeColor="text1"/>
                <w:spacing w:val="-10"/>
                <w:sz w:val="28"/>
                <w:szCs w:val="18"/>
              </w:rPr>
            </w:pPr>
            <w:r w:rsidRPr="006C4C11">
              <w:rPr>
                <w:rFonts w:hAnsi="標楷體" w:hint="eastAsia"/>
                <w:color w:val="000000" w:themeColor="text1"/>
                <w:spacing w:val="-10"/>
                <w:sz w:val="28"/>
                <w:szCs w:val="18"/>
              </w:rPr>
              <w:t>2.山城轉運中心</w:t>
            </w:r>
          </w:p>
          <w:p w14:paraId="2A5D4FC7" w14:textId="02AE40B3" w:rsidR="00DD6792" w:rsidRPr="006C4C11" w:rsidRDefault="00DD6792" w:rsidP="008C6585">
            <w:pPr>
              <w:spacing w:line="320" w:lineRule="exact"/>
              <w:rPr>
                <w:rFonts w:hAnsi="標楷體"/>
                <w:color w:val="000000" w:themeColor="text1"/>
                <w:spacing w:val="-10"/>
                <w:sz w:val="28"/>
                <w:szCs w:val="18"/>
              </w:rPr>
            </w:pPr>
            <w:r w:rsidRPr="006C4C11">
              <w:rPr>
                <w:rFonts w:hAnsi="標楷體" w:hint="eastAsia"/>
                <w:color w:val="000000" w:themeColor="text1"/>
                <w:spacing w:val="-10"/>
                <w:sz w:val="28"/>
                <w:szCs w:val="18"/>
              </w:rPr>
              <w:t>3.提供綜合整體服務配套</w:t>
            </w:r>
          </w:p>
        </w:tc>
        <w:tc>
          <w:tcPr>
            <w:tcW w:w="4547" w:type="dxa"/>
          </w:tcPr>
          <w:p w14:paraId="57D1A4A1" w14:textId="77777777" w:rsidR="00DD6792" w:rsidRPr="006C4C11" w:rsidRDefault="00DD6792" w:rsidP="008C6585">
            <w:pPr>
              <w:spacing w:line="320" w:lineRule="exact"/>
              <w:ind w:left="303" w:hangingChars="108" w:hanging="303"/>
              <w:rPr>
                <w:rFonts w:hAnsi="標楷體"/>
                <w:color w:val="000000" w:themeColor="text1"/>
                <w:spacing w:val="-10"/>
                <w:sz w:val="28"/>
                <w:szCs w:val="18"/>
              </w:rPr>
            </w:pPr>
            <w:r w:rsidRPr="006C4C11">
              <w:rPr>
                <w:rFonts w:hAnsi="標楷體" w:hint="eastAsia"/>
                <w:color w:val="000000" w:themeColor="text1"/>
                <w:spacing w:val="-10"/>
                <w:sz w:val="28"/>
                <w:szCs w:val="18"/>
              </w:rPr>
              <w:t>1.引入循環經濟、數位經濟及體驗經濟</w:t>
            </w:r>
          </w:p>
          <w:p w14:paraId="20A59CB7" w14:textId="77777777" w:rsidR="00DD6792" w:rsidRPr="006C4C11" w:rsidRDefault="00DD6792" w:rsidP="008C6585">
            <w:pPr>
              <w:spacing w:line="320" w:lineRule="exact"/>
              <w:rPr>
                <w:rFonts w:hAnsi="標楷體"/>
                <w:color w:val="000000" w:themeColor="text1"/>
                <w:spacing w:val="-10"/>
                <w:sz w:val="28"/>
                <w:szCs w:val="18"/>
              </w:rPr>
            </w:pPr>
            <w:r w:rsidRPr="006C4C11">
              <w:rPr>
                <w:rFonts w:hAnsi="標楷體" w:hint="eastAsia"/>
                <w:color w:val="000000" w:themeColor="text1"/>
                <w:spacing w:val="-10"/>
                <w:sz w:val="28"/>
                <w:szCs w:val="18"/>
              </w:rPr>
              <w:t>2.</w:t>
            </w:r>
            <w:r w:rsidRPr="006C4C11">
              <w:rPr>
                <w:rFonts w:hAnsi="標楷體" w:hint="eastAsia"/>
                <w:b/>
                <w:bCs/>
                <w:color w:val="000000" w:themeColor="text1"/>
                <w:spacing w:val="-12"/>
                <w:sz w:val="28"/>
                <w:szCs w:val="18"/>
              </w:rPr>
              <w:t>提供地方創生空間與就業服務</w:t>
            </w:r>
          </w:p>
          <w:p w14:paraId="3CE5A1E5" w14:textId="0C79E55C" w:rsidR="00DD6792" w:rsidRPr="006C4C11" w:rsidRDefault="00DD6792" w:rsidP="008C6585">
            <w:pPr>
              <w:spacing w:line="320" w:lineRule="exact"/>
              <w:rPr>
                <w:rFonts w:hAnsi="標楷體"/>
                <w:color w:val="000000" w:themeColor="text1"/>
                <w:spacing w:val="-10"/>
                <w:sz w:val="28"/>
                <w:szCs w:val="18"/>
              </w:rPr>
            </w:pPr>
            <w:r w:rsidRPr="006C4C11">
              <w:rPr>
                <w:rFonts w:hAnsi="標楷體" w:hint="eastAsia"/>
                <w:color w:val="000000" w:themeColor="text1"/>
                <w:spacing w:val="-10"/>
                <w:sz w:val="28"/>
                <w:szCs w:val="18"/>
              </w:rPr>
              <w:t>3.提供綜合整體服務配套</w:t>
            </w:r>
          </w:p>
        </w:tc>
      </w:tr>
      <w:tr w:rsidR="006C4C11" w:rsidRPr="006C4C11" w14:paraId="131DA84C" w14:textId="77777777" w:rsidTr="00FB59DE">
        <w:trPr>
          <w:jc w:val="center"/>
        </w:trPr>
        <w:tc>
          <w:tcPr>
            <w:tcW w:w="704" w:type="dxa"/>
            <w:vAlign w:val="center"/>
          </w:tcPr>
          <w:p w14:paraId="72FA49BB" w14:textId="0912CA2D" w:rsidR="00DD6792" w:rsidRPr="006C4C11" w:rsidRDefault="00DD6792" w:rsidP="008A49E5">
            <w:pPr>
              <w:spacing w:line="320" w:lineRule="exact"/>
              <w:ind w:leftChars="-15" w:left="-51" w:rightChars="-15" w:right="-51"/>
              <w:jc w:val="center"/>
              <w:rPr>
                <w:rFonts w:hAnsi="標楷體"/>
                <w:color w:val="000000" w:themeColor="text1"/>
                <w:spacing w:val="-10"/>
                <w:sz w:val="28"/>
                <w:szCs w:val="18"/>
              </w:rPr>
            </w:pPr>
            <w:r w:rsidRPr="006C4C11">
              <w:rPr>
                <w:rFonts w:hAnsi="標楷體" w:hint="eastAsia"/>
                <w:color w:val="000000" w:themeColor="text1"/>
                <w:spacing w:val="-10"/>
                <w:sz w:val="28"/>
                <w:szCs w:val="18"/>
              </w:rPr>
              <w:t>開發範圍</w:t>
            </w:r>
          </w:p>
        </w:tc>
        <w:tc>
          <w:tcPr>
            <w:tcW w:w="8516" w:type="dxa"/>
            <w:gridSpan w:val="2"/>
          </w:tcPr>
          <w:p w14:paraId="06EB7CC1" w14:textId="08F096D0" w:rsidR="00DD6792" w:rsidRPr="006C4C11" w:rsidRDefault="00DD6792" w:rsidP="008A49E5">
            <w:pPr>
              <w:spacing w:line="320" w:lineRule="exact"/>
              <w:ind w:left="303" w:hangingChars="108" w:hanging="303"/>
              <w:rPr>
                <w:rFonts w:hAnsi="標楷體"/>
                <w:color w:val="000000" w:themeColor="text1"/>
                <w:spacing w:val="-10"/>
                <w:sz w:val="28"/>
                <w:szCs w:val="18"/>
              </w:rPr>
            </w:pPr>
            <w:r w:rsidRPr="006C4C11">
              <w:rPr>
                <w:rFonts w:hAnsi="標楷體" w:hint="eastAsia"/>
                <w:color w:val="000000" w:themeColor="text1"/>
                <w:spacing w:val="-10"/>
                <w:sz w:val="28"/>
                <w:szCs w:val="18"/>
              </w:rPr>
              <w:t>高市府與台糖公司簽訂意向書使用土地約8.61公頃，其中申請創新場域範圍，包含倉庫群、溫室及綠地等，面積約4.69公頃。</w:t>
            </w:r>
          </w:p>
        </w:tc>
      </w:tr>
      <w:tr w:rsidR="006C4C11" w:rsidRPr="006C4C11" w14:paraId="21C10CBA" w14:textId="77777777" w:rsidTr="00FB59DE">
        <w:trPr>
          <w:jc w:val="center"/>
        </w:trPr>
        <w:tc>
          <w:tcPr>
            <w:tcW w:w="704" w:type="dxa"/>
            <w:vAlign w:val="center"/>
          </w:tcPr>
          <w:p w14:paraId="73CE1737" w14:textId="08327789" w:rsidR="00DD6792" w:rsidRPr="006C4C11" w:rsidRDefault="00DD6792" w:rsidP="00B07440">
            <w:pPr>
              <w:spacing w:line="340" w:lineRule="exact"/>
              <w:ind w:leftChars="-15" w:left="-51" w:rightChars="-15" w:right="-51"/>
              <w:jc w:val="center"/>
              <w:rPr>
                <w:rFonts w:hAnsi="標楷體"/>
                <w:color w:val="000000" w:themeColor="text1"/>
                <w:spacing w:val="-10"/>
                <w:sz w:val="28"/>
                <w:szCs w:val="18"/>
              </w:rPr>
            </w:pPr>
            <w:r w:rsidRPr="006C4C11">
              <w:rPr>
                <w:rFonts w:hAnsi="標楷體" w:hint="eastAsia"/>
                <w:color w:val="000000" w:themeColor="text1"/>
                <w:spacing w:val="-10"/>
                <w:sz w:val="28"/>
                <w:szCs w:val="18"/>
              </w:rPr>
              <w:t>計畫工作</w:t>
            </w:r>
          </w:p>
        </w:tc>
        <w:tc>
          <w:tcPr>
            <w:tcW w:w="3969" w:type="dxa"/>
          </w:tcPr>
          <w:p w14:paraId="60EC0EF8" w14:textId="77777777" w:rsidR="00DD6792" w:rsidRPr="006C4C11" w:rsidRDefault="00DD6792" w:rsidP="008C6585">
            <w:pPr>
              <w:spacing w:line="320" w:lineRule="exact"/>
              <w:rPr>
                <w:rFonts w:hAnsi="標楷體"/>
                <w:color w:val="000000" w:themeColor="text1"/>
                <w:spacing w:val="-10"/>
                <w:sz w:val="28"/>
                <w:szCs w:val="18"/>
              </w:rPr>
            </w:pPr>
            <w:r w:rsidRPr="006C4C11">
              <w:rPr>
                <w:rFonts w:hAnsi="標楷體" w:hint="eastAsia"/>
                <w:color w:val="000000" w:themeColor="text1"/>
                <w:spacing w:val="-10"/>
                <w:sz w:val="28"/>
                <w:szCs w:val="18"/>
              </w:rPr>
              <w:t>1.旅運服務及商業場域。</w:t>
            </w:r>
          </w:p>
          <w:p w14:paraId="5B072878" w14:textId="77777777" w:rsidR="00DD6792" w:rsidRPr="006C4C11" w:rsidRDefault="00DD6792" w:rsidP="008C6585">
            <w:pPr>
              <w:spacing w:line="320" w:lineRule="exact"/>
              <w:rPr>
                <w:rFonts w:hAnsi="標楷體"/>
                <w:color w:val="000000" w:themeColor="text1"/>
                <w:spacing w:val="-10"/>
                <w:sz w:val="28"/>
                <w:szCs w:val="18"/>
              </w:rPr>
            </w:pPr>
            <w:r w:rsidRPr="006C4C11">
              <w:rPr>
                <w:rFonts w:hAnsi="標楷體" w:hint="eastAsia"/>
                <w:color w:val="000000" w:themeColor="text1"/>
                <w:spacing w:val="-10"/>
                <w:sz w:val="28"/>
                <w:szCs w:val="18"/>
              </w:rPr>
              <w:t>2.增設農產品加值加工場域。</w:t>
            </w:r>
          </w:p>
          <w:p w14:paraId="3CA85E68" w14:textId="77777777" w:rsidR="00DD6792" w:rsidRPr="006C4C11" w:rsidRDefault="00DD6792" w:rsidP="008C6585">
            <w:pPr>
              <w:spacing w:line="320" w:lineRule="exact"/>
              <w:ind w:left="291" w:hangingChars="104" w:hanging="291"/>
              <w:rPr>
                <w:rFonts w:hAnsi="標楷體"/>
                <w:color w:val="000000" w:themeColor="text1"/>
                <w:spacing w:val="-10"/>
                <w:sz w:val="28"/>
                <w:szCs w:val="18"/>
              </w:rPr>
            </w:pPr>
            <w:r w:rsidRPr="006C4C11">
              <w:rPr>
                <w:rFonts w:hAnsi="標楷體" w:hint="eastAsia"/>
                <w:color w:val="000000" w:themeColor="text1"/>
                <w:spacing w:val="-10"/>
                <w:sz w:val="28"/>
                <w:szCs w:val="18"/>
              </w:rPr>
              <w:t>3.提供循環經濟、文創教育體驗及數位電子商務。</w:t>
            </w:r>
          </w:p>
          <w:p w14:paraId="223A9B51" w14:textId="77777777" w:rsidR="00DD6792" w:rsidRPr="006C4C11" w:rsidRDefault="00DD6792" w:rsidP="008C6585">
            <w:pPr>
              <w:kinsoku/>
              <w:spacing w:line="320" w:lineRule="exact"/>
              <w:rPr>
                <w:rFonts w:hAnsi="標楷體"/>
                <w:color w:val="000000" w:themeColor="text1"/>
                <w:spacing w:val="-16"/>
                <w:sz w:val="28"/>
                <w:szCs w:val="18"/>
              </w:rPr>
            </w:pPr>
            <w:r w:rsidRPr="006C4C11">
              <w:rPr>
                <w:rFonts w:hAnsi="標楷體" w:hint="eastAsia"/>
                <w:color w:val="000000" w:themeColor="text1"/>
                <w:spacing w:val="-10"/>
                <w:sz w:val="28"/>
                <w:szCs w:val="18"/>
              </w:rPr>
              <w:t>4.建</w:t>
            </w:r>
            <w:r w:rsidRPr="006C4C11">
              <w:rPr>
                <w:rFonts w:hAnsi="標楷體" w:hint="eastAsia"/>
                <w:color w:val="000000" w:themeColor="text1"/>
                <w:spacing w:val="-16"/>
                <w:sz w:val="28"/>
                <w:szCs w:val="18"/>
              </w:rPr>
              <w:t>構示範及觀光之光電溫室。</w:t>
            </w:r>
          </w:p>
          <w:p w14:paraId="7A51C378" w14:textId="3D653C9B" w:rsidR="00DD6792" w:rsidRPr="006C4C11" w:rsidRDefault="00DD6792" w:rsidP="008C6585">
            <w:pPr>
              <w:spacing w:line="320" w:lineRule="exact"/>
              <w:rPr>
                <w:rFonts w:hAnsi="標楷體"/>
                <w:color w:val="000000" w:themeColor="text1"/>
                <w:spacing w:val="-10"/>
                <w:sz w:val="28"/>
                <w:szCs w:val="18"/>
              </w:rPr>
            </w:pPr>
            <w:r w:rsidRPr="006C4C11">
              <w:rPr>
                <w:rFonts w:hAnsi="標楷體" w:hint="eastAsia"/>
                <w:color w:val="000000" w:themeColor="text1"/>
                <w:spacing w:val="-16"/>
                <w:sz w:val="28"/>
                <w:szCs w:val="18"/>
              </w:rPr>
              <w:t>5.新建或整建場域內公共設施。</w:t>
            </w:r>
          </w:p>
        </w:tc>
        <w:tc>
          <w:tcPr>
            <w:tcW w:w="4547" w:type="dxa"/>
          </w:tcPr>
          <w:p w14:paraId="06EB2F1F" w14:textId="77777777" w:rsidR="00DD6792" w:rsidRPr="006C4C11" w:rsidRDefault="00DD6792" w:rsidP="008C6585">
            <w:pPr>
              <w:spacing w:line="320" w:lineRule="exact"/>
              <w:ind w:left="300" w:hangingChars="107" w:hanging="300"/>
              <w:rPr>
                <w:rFonts w:hAnsi="標楷體"/>
                <w:color w:val="000000" w:themeColor="text1"/>
                <w:spacing w:val="-10"/>
                <w:sz w:val="28"/>
                <w:szCs w:val="18"/>
              </w:rPr>
            </w:pPr>
            <w:r w:rsidRPr="006C4C11">
              <w:rPr>
                <w:rFonts w:hAnsi="標楷體" w:hint="eastAsia"/>
                <w:color w:val="000000" w:themeColor="text1"/>
                <w:spacing w:val="-10"/>
                <w:sz w:val="28"/>
                <w:szCs w:val="18"/>
              </w:rPr>
              <w:t>1.整備農產品加值加工場域：分割農產加工區6塊基地。</w:t>
            </w:r>
          </w:p>
          <w:p w14:paraId="077B5E8E" w14:textId="77777777" w:rsidR="00DD6792" w:rsidRPr="006C4C11" w:rsidRDefault="00DD6792" w:rsidP="008C6585">
            <w:pPr>
              <w:spacing w:line="320" w:lineRule="exact"/>
              <w:ind w:left="300" w:hangingChars="107" w:hanging="300"/>
              <w:rPr>
                <w:rFonts w:hAnsi="標楷體"/>
                <w:color w:val="000000" w:themeColor="text1"/>
                <w:spacing w:val="-10"/>
                <w:sz w:val="28"/>
                <w:szCs w:val="18"/>
              </w:rPr>
            </w:pPr>
            <w:r w:rsidRPr="006C4C11">
              <w:rPr>
                <w:rFonts w:hAnsi="標楷體" w:hint="eastAsia"/>
                <w:color w:val="000000" w:themeColor="text1"/>
                <w:spacing w:val="-10"/>
                <w:sz w:val="28"/>
                <w:szCs w:val="18"/>
              </w:rPr>
              <w:t>2.建置「農業循環經濟/農創教育體驗/數位經濟」區域：修繕13棟倉庫並辦理結構補強。</w:t>
            </w:r>
          </w:p>
          <w:p w14:paraId="25D97097" w14:textId="6FD2D967" w:rsidR="00DD6792" w:rsidRPr="006C4C11" w:rsidRDefault="00DD6792" w:rsidP="008C6585">
            <w:pPr>
              <w:spacing w:line="320" w:lineRule="exact"/>
              <w:ind w:left="300" w:hangingChars="107" w:hanging="300"/>
              <w:rPr>
                <w:rFonts w:hAnsi="標楷體"/>
                <w:color w:val="000000" w:themeColor="text1"/>
                <w:spacing w:val="-10"/>
                <w:sz w:val="28"/>
                <w:szCs w:val="18"/>
              </w:rPr>
            </w:pPr>
          </w:p>
        </w:tc>
      </w:tr>
      <w:tr w:rsidR="006C4C11" w:rsidRPr="006C4C11" w14:paraId="585E0CCD" w14:textId="77777777" w:rsidTr="00FB59DE">
        <w:trPr>
          <w:jc w:val="center"/>
        </w:trPr>
        <w:tc>
          <w:tcPr>
            <w:tcW w:w="704" w:type="dxa"/>
            <w:vAlign w:val="center"/>
          </w:tcPr>
          <w:p w14:paraId="0611F412" w14:textId="16E0E084" w:rsidR="00DD6792" w:rsidRPr="006C4C11" w:rsidRDefault="00DD6792" w:rsidP="00B07440">
            <w:pPr>
              <w:spacing w:line="340" w:lineRule="exact"/>
              <w:ind w:leftChars="-15" w:left="-51" w:rightChars="-15" w:right="-51"/>
              <w:jc w:val="center"/>
              <w:rPr>
                <w:rFonts w:hAnsi="標楷體"/>
                <w:color w:val="000000" w:themeColor="text1"/>
                <w:spacing w:val="-10"/>
                <w:sz w:val="28"/>
                <w:szCs w:val="18"/>
              </w:rPr>
            </w:pPr>
            <w:r w:rsidRPr="006C4C11">
              <w:rPr>
                <w:rFonts w:hAnsi="標楷體" w:hint="eastAsia"/>
                <w:color w:val="000000" w:themeColor="text1"/>
                <w:spacing w:val="-10"/>
                <w:sz w:val="28"/>
                <w:szCs w:val="18"/>
              </w:rPr>
              <w:lastRenderedPageBreak/>
              <w:t>預期效益</w:t>
            </w:r>
          </w:p>
        </w:tc>
        <w:tc>
          <w:tcPr>
            <w:tcW w:w="3969" w:type="dxa"/>
          </w:tcPr>
          <w:p w14:paraId="63FC3E0E" w14:textId="3218F25A" w:rsidR="00DD6792" w:rsidRPr="006C4C11" w:rsidRDefault="00DD6792" w:rsidP="008C6585">
            <w:pPr>
              <w:spacing w:line="320" w:lineRule="exact"/>
              <w:rPr>
                <w:rFonts w:hAnsi="標楷體"/>
                <w:color w:val="000000" w:themeColor="text1"/>
                <w:spacing w:val="-10"/>
                <w:sz w:val="28"/>
                <w:szCs w:val="18"/>
              </w:rPr>
            </w:pPr>
            <w:r w:rsidRPr="006C4C11">
              <w:rPr>
                <w:rFonts w:hAnsi="標楷體" w:hint="eastAsia"/>
                <w:color w:val="000000" w:themeColor="text1"/>
                <w:spacing w:val="-10"/>
                <w:sz w:val="28"/>
                <w:szCs w:val="18"/>
              </w:rPr>
              <w:t>1.每年服務達50萬人</w:t>
            </w:r>
            <w:r w:rsidR="00D2065D" w:rsidRPr="006C4C11">
              <w:rPr>
                <w:rFonts w:hAnsi="標楷體" w:hint="eastAsia"/>
                <w:color w:val="000000" w:themeColor="text1"/>
                <w:spacing w:val="-10"/>
                <w:sz w:val="28"/>
                <w:szCs w:val="18"/>
              </w:rPr>
              <w:t>次</w:t>
            </w:r>
            <w:r w:rsidRPr="006C4C11">
              <w:rPr>
                <w:rFonts w:hAnsi="標楷體" w:hint="eastAsia"/>
                <w:color w:val="000000" w:themeColor="text1"/>
                <w:spacing w:val="-10"/>
                <w:sz w:val="28"/>
                <w:szCs w:val="18"/>
              </w:rPr>
              <w:t>。</w:t>
            </w:r>
          </w:p>
          <w:p w14:paraId="5EE57F71" w14:textId="77777777" w:rsidR="00DD6792" w:rsidRPr="006C4C11" w:rsidRDefault="00DD6792" w:rsidP="008C6585">
            <w:pPr>
              <w:spacing w:line="320" w:lineRule="exact"/>
              <w:rPr>
                <w:rFonts w:hAnsi="標楷體"/>
                <w:color w:val="000000" w:themeColor="text1"/>
                <w:spacing w:val="-10"/>
                <w:sz w:val="28"/>
                <w:szCs w:val="18"/>
              </w:rPr>
            </w:pPr>
            <w:r w:rsidRPr="006C4C11">
              <w:rPr>
                <w:rFonts w:hAnsi="標楷體" w:hint="eastAsia"/>
                <w:color w:val="000000" w:themeColor="text1"/>
                <w:spacing w:val="-10"/>
                <w:sz w:val="28"/>
                <w:szCs w:val="18"/>
              </w:rPr>
              <w:t>2.每年3億元的文化休閒產值。</w:t>
            </w:r>
          </w:p>
          <w:p w14:paraId="25570285" w14:textId="77777777" w:rsidR="00DD6792" w:rsidRPr="006C4C11" w:rsidRDefault="00DD6792" w:rsidP="008C6585">
            <w:pPr>
              <w:spacing w:line="320" w:lineRule="exact"/>
              <w:rPr>
                <w:rFonts w:hAnsi="標楷體"/>
                <w:color w:val="000000" w:themeColor="text1"/>
                <w:spacing w:val="-10"/>
                <w:sz w:val="28"/>
                <w:szCs w:val="18"/>
              </w:rPr>
            </w:pPr>
            <w:r w:rsidRPr="006C4C11">
              <w:rPr>
                <w:rFonts w:hAnsi="標楷體" w:hint="eastAsia"/>
                <w:color w:val="000000" w:themeColor="text1"/>
                <w:spacing w:val="-10"/>
                <w:sz w:val="28"/>
                <w:szCs w:val="18"/>
              </w:rPr>
              <w:t>3.提供約162人就業機會。</w:t>
            </w:r>
          </w:p>
          <w:p w14:paraId="16087472" w14:textId="77777777" w:rsidR="00DD6792" w:rsidRPr="006C4C11" w:rsidRDefault="00DD6792" w:rsidP="008C6585">
            <w:pPr>
              <w:spacing w:line="320" w:lineRule="exact"/>
              <w:ind w:left="291" w:hangingChars="104" w:hanging="291"/>
              <w:rPr>
                <w:rFonts w:hAnsi="標楷體"/>
                <w:color w:val="000000" w:themeColor="text1"/>
                <w:spacing w:val="-10"/>
                <w:sz w:val="28"/>
                <w:szCs w:val="18"/>
              </w:rPr>
            </w:pPr>
            <w:r w:rsidRPr="006C4C11">
              <w:rPr>
                <w:rFonts w:hAnsi="標楷體" w:hint="eastAsia"/>
                <w:color w:val="000000" w:themeColor="text1"/>
                <w:spacing w:val="-10"/>
                <w:sz w:val="28"/>
                <w:szCs w:val="18"/>
              </w:rPr>
              <w:t>4.每日處理約0.57噸果皮廚餘等垃圾。</w:t>
            </w:r>
          </w:p>
          <w:p w14:paraId="206E95FF" w14:textId="5D6801DE" w:rsidR="00DD6792" w:rsidRPr="006C4C11" w:rsidRDefault="00DD6792" w:rsidP="008C6585">
            <w:pPr>
              <w:spacing w:line="320" w:lineRule="exact"/>
              <w:ind w:left="291" w:hangingChars="104" w:hanging="291"/>
              <w:rPr>
                <w:rFonts w:hAnsi="標楷體"/>
                <w:color w:val="000000" w:themeColor="text1"/>
                <w:spacing w:val="-10"/>
                <w:sz w:val="28"/>
                <w:szCs w:val="18"/>
              </w:rPr>
            </w:pPr>
            <w:r w:rsidRPr="006C4C11">
              <w:rPr>
                <w:rFonts w:hAnsi="標楷體" w:hint="eastAsia"/>
                <w:color w:val="000000" w:themeColor="text1"/>
                <w:spacing w:val="-10"/>
                <w:sz w:val="28"/>
                <w:szCs w:val="18"/>
              </w:rPr>
              <w:t>5.每年提供12戶農戶在場域研習後投入安全農業生產行列。</w:t>
            </w:r>
          </w:p>
        </w:tc>
        <w:tc>
          <w:tcPr>
            <w:tcW w:w="4547" w:type="dxa"/>
          </w:tcPr>
          <w:p w14:paraId="3571B147" w14:textId="77777777" w:rsidR="00DD6792" w:rsidRPr="006C4C11" w:rsidRDefault="00DD6792" w:rsidP="008C6585">
            <w:pPr>
              <w:spacing w:line="320" w:lineRule="exact"/>
              <w:ind w:left="287" w:hangingChars="107" w:hanging="287"/>
              <w:rPr>
                <w:rFonts w:hAnsi="標楷體"/>
                <w:color w:val="000000" w:themeColor="text1"/>
                <w:spacing w:val="-16"/>
                <w:sz w:val="28"/>
                <w:szCs w:val="18"/>
              </w:rPr>
            </w:pPr>
            <w:r w:rsidRPr="006C4C11">
              <w:rPr>
                <w:rFonts w:hAnsi="標楷體" w:hint="eastAsia"/>
                <w:color w:val="000000" w:themeColor="text1"/>
                <w:spacing w:val="-16"/>
                <w:sz w:val="28"/>
                <w:szCs w:val="18"/>
              </w:rPr>
              <w:t>1.旗山糖廠107年至110年平均年遊客量約為52萬人次。(達成)</w:t>
            </w:r>
          </w:p>
          <w:p w14:paraId="65AAB4E7" w14:textId="61F68FB5" w:rsidR="00DD6792" w:rsidRPr="006C4C11" w:rsidRDefault="00DD6792" w:rsidP="008C6585">
            <w:pPr>
              <w:spacing w:line="320" w:lineRule="exact"/>
              <w:ind w:left="287" w:hangingChars="107" w:hanging="287"/>
              <w:rPr>
                <w:rFonts w:hAnsi="標楷體"/>
                <w:color w:val="000000" w:themeColor="text1"/>
                <w:spacing w:val="-16"/>
                <w:sz w:val="28"/>
                <w:szCs w:val="18"/>
              </w:rPr>
            </w:pPr>
            <w:r w:rsidRPr="006C4C11">
              <w:rPr>
                <w:rFonts w:hAnsi="標楷體" w:hint="eastAsia"/>
                <w:color w:val="000000" w:themeColor="text1"/>
                <w:spacing w:val="-16"/>
                <w:sz w:val="28"/>
                <w:szCs w:val="18"/>
              </w:rPr>
              <w:t>2.文化休閒產值約3.12億元</w:t>
            </w:r>
            <w:r w:rsidR="00D2065D" w:rsidRPr="006C4C11">
              <w:rPr>
                <w:rFonts w:hAnsi="標楷體" w:hint="eastAsia"/>
                <w:color w:val="000000" w:themeColor="text1"/>
                <w:spacing w:val="-16"/>
                <w:sz w:val="28"/>
                <w:szCs w:val="18"/>
              </w:rPr>
              <w:t>。</w:t>
            </w:r>
            <w:r w:rsidRPr="006C4C11">
              <w:rPr>
                <w:rFonts w:hAnsi="標楷體" w:hint="eastAsia"/>
                <w:color w:val="000000" w:themeColor="text1"/>
                <w:spacing w:val="-16"/>
                <w:sz w:val="28"/>
                <w:szCs w:val="18"/>
              </w:rPr>
              <w:t>(部分達成)</w:t>
            </w:r>
            <w:r w:rsidR="00D2065D" w:rsidRPr="006C4C11">
              <w:rPr>
                <w:rFonts w:hAnsi="標楷體"/>
                <w:color w:val="000000" w:themeColor="text1"/>
                <w:spacing w:val="-16"/>
                <w:sz w:val="28"/>
                <w:szCs w:val="18"/>
              </w:rPr>
              <w:t xml:space="preserve"> </w:t>
            </w:r>
          </w:p>
          <w:p w14:paraId="60EAE007" w14:textId="77777777" w:rsidR="00DD6792" w:rsidRPr="006C4C11" w:rsidRDefault="00DD6792" w:rsidP="008C6585">
            <w:pPr>
              <w:spacing w:line="320" w:lineRule="exact"/>
              <w:ind w:left="287" w:hangingChars="107" w:hanging="287"/>
              <w:rPr>
                <w:rFonts w:hAnsi="標楷體"/>
                <w:color w:val="000000" w:themeColor="text1"/>
                <w:spacing w:val="-16"/>
                <w:sz w:val="28"/>
                <w:szCs w:val="18"/>
              </w:rPr>
            </w:pPr>
            <w:r w:rsidRPr="006C4C11">
              <w:rPr>
                <w:rFonts w:hAnsi="標楷體" w:hint="eastAsia"/>
                <w:color w:val="000000" w:themeColor="text1"/>
                <w:spacing w:val="-16"/>
                <w:sz w:val="28"/>
                <w:szCs w:val="18"/>
              </w:rPr>
              <w:t>3.目前已有2家廠商簽約進駐，每個招商空間約可提供10人就業機會，未來全區營運後共約可提供約170人之就業機會。(部分完成)</w:t>
            </w:r>
          </w:p>
          <w:p w14:paraId="2DA14BC7" w14:textId="77777777" w:rsidR="00DD6792" w:rsidRPr="006C4C11" w:rsidRDefault="00DD6792" w:rsidP="008C6585">
            <w:pPr>
              <w:spacing w:line="320" w:lineRule="exact"/>
              <w:ind w:left="287" w:hangingChars="107" w:hanging="287"/>
              <w:rPr>
                <w:rFonts w:hAnsi="標楷體"/>
                <w:color w:val="000000" w:themeColor="text1"/>
                <w:spacing w:val="-16"/>
                <w:sz w:val="28"/>
                <w:szCs w:val="18"/>
              </w:rPr>
            </w:pPr>
            <w:r w:rsidRPr="006C4C11">
              <w:rPr>
                <w:rFonts w:hAnsi="標楷體" w:hint="eastAsia"/>
                <w:color w:val="000000" w:themeColor="text1"/>
                <w:spacing w:val="-16"/>
                <w:sz w:val="28"/>
                <w:szCs w:val="18"/>
              </w:rPr>
              <w:t>4.果皮廚餘：將持續招商與媒合生技業者進駐。(部分達成)</w:t>
            </w:r>
          </w:p>
          <w:p w14:paraId="36438BFC" w14:textId="1FE4E5F7" w:rsidR="00DD6792" w:rsidRPr="006C4C11" w:rsidRDefault="00DD6792" w:rsidP="008C6585">
            <w:pPr>
              <w:spacing w:line="320" w:lineRule="exact"/>
              <w:ind w:left="287" w:hangingChars="107" w:hanging="287"/>
              <w:rPr>
                <w:rFonts w:hAnsi="標楷體"/>
                <w:color w:val="000000" w:themeColor="text1"/>
                <w:spacing w:val="-10"/>
                <w:sz w:val="28"/>
                <w:szCs w:val="18"/>
              </w:rPr>
            </w:pPr>
            <w:r w:rsidRPr="006C4C11">
              <w:rPr>
                <w:rFonts w:hAnsi="標楷體" w:hint="eastAsia"/>
                <w:color w:val="000000" w:themeColor="text1"/>
                <w:spacing w:val="-16"/>
                <w:sz w:val="28"/>
                <w:szCs w:val="18"/>
              </w:rPr>
              <w:t>5.目前已與正修科技大學USR計畫(弍玖農社)合作，進駐園區3號倉庫作為大學社會責任推廣基地，並自111年2月27日開始營運，每年約可增加約20位在地青年投入地方產業生產。(部分達成)</w:t>
            </w:r>
          </w:p>
        </w:tc>
      </w:tr>
    </w:tbl>
    <w:p w14:paraId="2B1DEE8A" w14:textId="77777777" w:rsidR="006760C8" w:rsidRPr="006C4C11" w:rsidRDefault="006760C8" w:rsidP="006760C8">
      <w:pPr>
        <w:rPr>
          <w:rFonts w:hAnsi="標楷體"/>
          <w:color w:val="000000" w:themeColor="text1"/>
        </w:rPr>
      </w:pPr>
      <w:r w:rsidRPr="006C4C11">
        <w:rPr>
          <w:rFonts w:hAnsi="標楷體" w:hint="eastAsia"/>
          <w:color w:val="000000" w:themeColor="text1"/>
          <w:sz w:val="24"/>
          <w:szCs w:val="16"/>
        </w:rPr>
        <w:t>資料來源：彙整自經濟部查復之資料。</w:t>
      </w:r>
    </w:p>
    <w:p w14:paraId="2EAF030F" w14:textId="77777777" w:rsidR="00BB182F" w:rsidRPr="006C4C11" w:rsidRDefault="00BB182F" w:rsidP="008A49E5">
      <w:pPr>
        <w:spacing w:line="160" w:lineRule="exact"/>
        <w:rPr>
          <w:rFonts w:hAnsi="標楷體"/>
          <w:color w:val="000000" w:themeColor="text1"/>
        </w:rPr>
      </w:pPr>
    </w:p>
    <w:p w14:paraId="2E2693BA" w14:textId="4E4A3931" w:rsidR="00236104" w:rsidRPr="006C4C11" w:rsidRDefault="004E18BE" w:rsidP="00D43CFF">
      <w:pPr>
        <w:pStyle w:val="3"/>
        <w:rPr>
          <w:rFonts w:hAnsi="標楷體"/>
          <w:color w:val="000000" w:themeColor="text1"/>
        </w:rPr>
      </w:pPr>
      <w:r w:rsidRPr="006C4C11">
        <w:rPr>
          <w:rFonts w:hAnsi="標楷體" w:hint="eastAsia"/>
          <w:color w:val="000000" w:themeColor="text1"/>
        </w:rPr>
        <w:t>另</w:t>
      </w:r>
      <w:r w:rsidR="008960BF" w:rsidRPr="006C4C11">
        <w:rPr>
          <w:rFonts w:hAnsi="標楷體" w:hint="eastAsia"/>
          <w:color w:val="000000" w:themeColor="text1"/>
        </w:rPr>
        <w:t>，</w:t>
      </w:r>
      <w:r w:rsidRPr="006C4C11">
        <w:rPr>
          <w:rFonts w:hAnsi="標楷體" w:hint="eastAsia"/>
          <w:color w:val="000000" w:themeColor="text1"/>
        </w:rPr>
        <w:t>依《城鄉特色產業園區補助作業要點》及107年度城鄉特色產業園區補助作業規範中明訂計畫管考作業機制，</w:t>
      </w:r>
      <w:r w:rsidR="007313AA" w:rsidRPr="006C4C11">
        <w:rPr>
          <w:rFonts w:hAnsi="標楷體" w:hint="eastAsia"/>
          <w:color w:val="000000" w:themeColor="text1"/>
        </w:rPr>
        <w:t>詢據經濟部說明：</w:t>
      </w:r>
      <w:r w:rsidRPr="006C4C11">
        <w:rPr>
          <w:rFonts w:hAnsi="標楷體" w:hint="eastAsia"/>
          <w:color w:val="000000" w:themeColor="text1"/>
        </w:rPr>
        <w:t>高市府均於規定期限內完成填報作業，無逾期之情形</w:t>
      </w:r>
      <w:r w:rsidR="007313AA" w:rsidRPr="006C4C11">
        <w:rPr>
          <w:rFonts w:hAnsi="標楷體" w:hint="eastAsia"/>
          <w:color w:val="000000" w:themeColor="text1"/>
        </w:rPr>
        <w:t>；</w:t>
      </w:r>
      <w:r w:rsidR="00322146" w:rsidRPr="006C4C11">
        <w:rPr>
          <w:rFonts w:hAnsi="標楷體" w:hint="eastAsia"/>
          <w:color w:val="000000" w:themeColor="text1"/>
        </w:rPr>
        <w:t>期間</w:t>
      </w:r>
      <w:r w:rsidRPr="006C4C11">
        <w:rPr>
          <w:rFonts w:hAnsi="標楷體" w:hint="eastAsia"/>
          <w:color w:val="000000" w:themeColor="text1"/>
        </w:rPr>
        <w:t>中企署</w:t>
      </w:r>
      <w:r w:rsidR="00322146" w:rsidRPr="006C4C11">
        <w:rPr>
          <w:rFonts w:hAnsi="標楷體" w:hint="eastAsia"/>
          <w:color w:val="000000" w:themeColor="text1"/>
        </w:rPr>
        <w:t>於</w:t>
      </w:r>
      <w:r w:rsidRPr="006C4C11">
        <w:rPr>
          <w:rFonts w:hAnsi="標楷體" w:hint="eastAsia"/>
          <w:color w:val="000000" w:themeColor="text1"/>
        </w:rPr>
        <w:t>108年6月12日、109年8月3日、110年4月14日、110年12月2日辦理現地訪查，以瞭解計畫執行進度</w:t>
      </w:r>
      <w:r w:rsidR="00322146" w:rsidRPr="006C4C11">
        <w:rPr>
          <w:rFonts w:hAnsi="標楷體" w:hint="eastAsia"/>
          <w:color w:val="000000" w:themeColor="text1"/>
        </w:rPr>
        <w:t>，且</w:t>
      </w:r>
      <w:r w:rsidR="000453DB" w:rsidRPr="006C4C11">
        <w:rPr>
          <w:rFonts w:hAnsi="標楷體" w:hint="eastAsia"/>
          <w:color w:val="000000" w:themeColor="text1"/>
        </w:rPr>
        <w:t>該署</w:t>
      </w:r>
      <w:r w:rsidR="00322146" w:rsidRPr="006C4C11">
        <w:rPr>
          <w:rFonts w:hAnsi="標楷體" w:hint="eastAsia"/>
          <w:color w:val="000000" w:themeColor="text1"/>
        </w:rPr>
        <w:t>曾於</w:t>
      </w:r>
      <w:r w:rsidR="007313AA" w:rsidRPr="006C4C11">
        <w:rPr>
          <w:rFonts w:hAnsi="標楷體" w:hint="eastAsia"/>
          <w:color w:val="000000" w:themeColor="text1"/>
        </w:rPr>
        <w:t>108年11月19日召開專案檢討會議並請市府儘速改善執行進度、預算執行數偏低及發包時程落後等問題</w:t>
      </w:r>
      <w:r w:rsidR="00322146" w:rsidRPr="006C4C11">
        <w:rPr>
          <w:rFonts w:hAnsi="標楷體" w:hint="eastAsia"/>
          <w:color w:val="000000" w:themeColor="text1"/>
        </w:rPr>
        <w:t>，</w:t>
      </w:r>
      <w:r w:rsidRPr="006C4C11">
        <w:rPr>
          <w:rFonts w:hAnsi="標楷體" w:hint="eastAsia"/>
          <w:color w:val="000000" w:themeColor="text1"/>
        </w:rPr>
        <w:t>另於109年9月16日配合</w:t>
      </w:r>
      <w:r w:rsidR="008701CB" w:rsidRPr="006C4C11">
        <w:rPr>
          <w:rFonts w:hAnsi="標楷體" w:hint="eastAsia"/>
          <w:color w:val="000000" w:themeColor="text1"/>
        </w:rPr>
        <w:t>原經濟部</w:t>
      </w:r>
      <w:r w:rsidRPr="006C4C11">
        <w:rPr>
          <w:rFonts w:hAnsi="標楷體" w:hint="eastAsia"/>
          <w:color w:val="000000" w:themeColor="text1"/>
        </w:rPr>
        <w:t>國營</w:t>
      </w:r>
      <w:r w:rsidR="008701CB" w:rsidRPr="006C4C11">
        <w:rPr>
          <w:rFonts w:hAnsi="標楷體" w:hint="eastAsia"/>
          <w:color w:val="000000" w:themeColor="text1"/>
        </w:rPr>
        <w:t>事業委員會(現已改制為經濟部國營事業管理司)</w:t>
      </w:r>
      <w:r w:rsidRPr="006C4C11">
        <w:rPr>
          <w:rFonts w:hAnsi="標楷體" w:hint="eastAsia"/>
          <w:color w:val="000000" w:themeColor="text1"/>
        </w:rPr>
        <w:t>工程施工查核小組辦理工程督導現勘</w:t>
      </w:r>
      <w:r w:rsidR="00236104" w:rsidRPr="006C4C11">
        <w:rPr>
          <w:rFonts w:hAnsi="標楷體" w:hint="eastAsia"/>
          <w:color w:val="000000" w:themeColor="text1"/>
        </w:rPr>
        <w:t>。</w:t>
      </w:r>
    </w:p>
    <w:p w14:paraId="2F05F07A" w14:textId="31363102" w:rsidR="00D760EC" w:rsidRPr="006C4C11" w:rsidRDefault="00236104" w:rsidP="00D43CFF">
      <w:pPr>
        <w:pStyle w:val="3"/>
        <w:rPr>
          <w:rFonts w:hAnsi="標楷體"/>
          <w:color w:val="000000" w:themeColor="text1"/>
        </w:rPr>
      </w:pPr>
      <w:r w:rsidRPr="006C4C11">
        <w:rPr>
          <w:rFonts w:hAnsi="標楷體" w:hint="eastAsia"/>
          <w:color w:val="000000" w:themeColor="text1"/>
        </w:rPr>
        <w:t>此外，</w:t>
      </w:r>
      <w:r w:rsidR="00322146" w:rsidRPr="006C4C11">
        <w:rPr>
          <w:rFonts w:hAnsi="標楷體" w:hint="eastAsia"/>
          <w:color w:val="000000" w:themeColor="text1"/>
        </w:rPr>
        <w:t>中企署依據《城鄉特色產業園區補助作業要點》第13點、行政院公共工程委員會訂定之《公共設施有效管理使用作業要點》，</w:t>
      </w:r>
      <w:r w:rsidR="00322146" w:rsidRPr="006C4C11">
        <w:rPr>
          <w:rFonts w:hAnsi="標楷體" w:hint="eastAsia"/>
          <w:bCs w:val="0"/>
          <w:color w:val="000000" w:themeColor="text1"/>
        </w:rPr>
        <w:t>另訂《城鄉特色產業園區補助計畫硬體設施有效管理使用要點》</w:t>
      </w:r>
      <w:r w:rsidR="00322146" w:rsidRPr="006C4C11">
        <w:rPr>
          <w:rFonts w:hAnsi="標楷體" w:hint="eastAsia"/>
          <w:color w:val="000000" w:themeColor="text1"/>
        </w:rPr>
        <w:t>，</w:t>
      </w:r>
      <w:r w:rsidR="00BB0712" w:rsidRPr="006C4C11">
        <w:rPr>
          <w:rFonts w:hAnsi="標楷體" w:hint="eastAsia"/>
          <w:color w:val="000000" w:themeColor="text1"/>
        </w:rPr>
        <w:t>持續追蹤場域招租使用情形</w:t>
      </w:r>
      <w:r w:rsidR="008960BF" w:rsidRPr="006C4C11">
        <w:rPr>
          <w:rFonts w:hAnsi="標楷體" w:hint="eastAsia"/>
          <w:color w:val="000000" w:themeColor="text1"/>
        </w:rPr>
        <w:t>，「旗糖創新博覽場域計畫」</w:t>
      </w:r>
      <w:r w:rsidR="000453DB" w:rsidRPr="006C4C11">
        <w:rPr>
          <w:rFonts w:hAnsi="標楷體" w:hint="eastAsia"/>
          <w:color w:val="000000" w:themeColor="text1"/>
        </w:rPr>
        <w:lastRenderedPageBreak/>
        <w:t>結案後</w:t>
      </w:r>
      <w:r w:rsidR="008960BF" w:rsidRPr="006C4C11">
        <w:rPr>
          <w:rFonts w:hAnsi="標楷體" w:hint="eastAsia"/>
          <w:color w:val="000000" w:themeColor="text1"/>
        </w:rPr>
        <w:t>該署曾</w:t>
      </w:r>
      <w:r w:rsidR="000453DB" w:rsidRPr="006C4C11">
        <w:rPr>
          <w:rFonts w:hAnsi="標楷體" w:hint="eastAsia"/>
          <w:bCs w:val="0"/>
          <w:color w:val="000000" w:themeColor="text1"/>
        </w:rPr>
        <w:t>於112年2月24日辦理現地訪視，關切場域後續招租成效</w:t>
      </w:r>
      <w:r w:rsidR="00AC1027" w:rsidRPr="006C4C11">
        <w:rPr>
          <w:rFonts w:hAnsi="標楷體" w:hint="eastAsia"/>
          <w:bCs w:val="0"/>
          <w:color w:val="000000" w:themeColor="text1"/>
        </w:rPr>
        <w:t>，並</w:t>
      </w:r>
      <w:r w:rsidR="00AC1027" w:rsidRPr="006C4C11">
        <w:rPr>
          <w:rFonts w:hAnsi="標楷體" w:hint="eastAsia"/>
          <w:color w:val="000000" w:themeColor="text1"/>
        </w:rPr>
        <w:t>持續每年辦理2次主動清查追蹤該場域空間運用情形，以確保場域有效使用，善盡補助監督之責，</w:t>
      </w:r>
      <w:r w:rsidR="00322146" w:rsidRPr="006C4C11">
        <w:rPr>
          <w:rFonts w:hAnsi="標楷體" w:hint="eastAsia"/>
          <w:color w:val="000000" w:themeColor="text1"/>
        </w:rPr>
        <w:t>相關管考未因計畫結案而結束</w:t>
      </w:r>
      <w:r w:rsidR="000453DB" w:rsidRPr="006C4C11">
        <w:rPr>
          <w:rFonts w:hAnsi="標楷體" w:hint="eastAsia"/>
          <w:color w:val="000000" w:themeColor="text1"/>
        </w:rPr>
        <w:t>等語</w:t>
      </w:r>
      <w:r w:rsidR="007313AA" w:rsidRPr="006C4C11">
        <w:rPr>
          <w:rFonts w:hAnsi="標楷體" w:hint="eastAsia"/>
          <w:color w:val="000000" w:themeColor="text1"/>
        </w:rPr>
        <w:t>。</w:t>
      </w:r>
      <w:r w:rsidR="000453DB" w:rsidRPr="006C4C11">
        <w:rPr>
          <w:rFonts w:hAnsi="標楷體" w:hint="eastAsia"/>
          <w:color w:val="000000" w:themeColor="text1"/>
        </w:rPr>
        <w:t>詢據</w:t>
      </w:r>
      <w:r w:rsidR="008960BF" w:rsidRPr="006C4C11">
        <w:rPr>
          <w:rFonts w:hAnsi="標楷體" w:hint="eastAsia"/>
          <w:color w:val="000000" w:themeColor="text1"/>
        </w:rPr>
        <w:t>中企署</w:t>
      </w:r>
      <w:r w:rsidR="000F6FF8" w:rsidRPr="006C4C11">
        <w:rPr>
          <w:rFonts w:hAnsi="標楷體" w:hint="eastAsia"/>
          <w:color w:val="000000" w:themeColor="text1"/>
        </w:rPr>
        <w:t>亦</w:t>
      </w:r>
      <w:r w:rsidR="000453DB" w:rsidRPr="006C4C11">
        <w:rPr>
          <w:rFonts w:hAnsi="標楷體" w:hint="eastAsia"/>
          <w:color w:val="000000" w:themeColor="text1"/>
        </w:rPr>
        <w:t>稱</w:t>
      </w:r>
      <w:r w:rsidR="00AF540C" w:rsidRPr="006C4C11">
        <w:rPr>
          <w:rFonts w:hAnsi="標楷體" w:hint="eastAsia"/>
          <w:color w:val="000000" w:themeColor="text1"/>
        </w:rPr>
        <w:t>：「目前就是持續追蹤，</w:t>
      </w:r>
      <w:r w:rsidR="00E97E14" w:rsidRPr="006C4C11">
        <w:rPr>
          <w:rFonts w:hAnsi="標楷體" w:hint="eastAsia"/>
          <w:color w:val="000000" w:themeColor="text1"/>
        </w:rPr>
        <w:t>管考無設定期限</w:t>
      </w:r>
      <w:r w:rsidR="000F6FF8" w:rsidRPr="006C4C11">
        <w:rPr>
          <w:rFonts w:hAnsi="標楷體" w:hint="eastAsia"/>
          <w:color w:val="000000" w:themeColor="text1"/>
        </w:rPr>
        <w:t>，與結案沒有關係</w:t>
      </w:r>
      <w:r w:rsidR="00E97E14" w:rsidRPr="006C4C11">
        <w:rPr>
          <w:rFonts w:hAnsi="標楷體" w:hint="eastAsia"/>
          <w:color w:val="000000" w:themeColor="text1"/>
        </w:rPr>
        <w:t>。」</w:t>
      </w:r>
    </w:p>
    <w:p w14:paraId="57C9E6E0" w14:textId="4B1536EF" w:rsidR="00127739" w:rsidRPr="006C4C11" w:rsidRDefault="00127739" w:rsidP="00B67FEB">
      <w:pPr>
        <w:pStyle w:val="3"/>
        <w:kinsoku/>
        <w:ind w:left="1360" w:hanging="680"/>
        <w:rPr>
          <w:rFonts w:hAnsi="標楷體"/>
          <w:color w:val="000000" w:themeColor="text1"/>
        </w:rPr>
      </w:pPr>
      <w:r w:rsidRPr="006C4C11">
        <w:rPr>
          <w:rFonts w:hAnsi="標楷體" w:hint="eastAsia"/>
          <w:color w:val="000000" w:themeColor="text1"/>
        </w:rPr>
        <w:t>綜上</w:t>
      </w:r>
      <w:r w:rsidR="00236104" w:rsidRPr="006C4C11">
        <w:rPr>
          <w:rFonts w:hAnsi="標楷體" w:hint="eastAsia"/>
          <w:color w:val="000000" w:themeColor="text1"/>
        </w:rPr>
        <w:t>，</w:t>
      </w:r>
      <w:r w:rsidR="00C92169" w:rsidRPr="006C4C11">
        <w:rPr>
          <w:rFonts w:hAnsi="標楷體" w:hint="eastAsia"/>
          <w:bCs w:val="0"/>
          <w:color w:val="000000" w:themeColor="text1"/>
        </w:rPr>
        <w:t>中企署辦理「旗糖博覽創新場域計畫案」第三期補助款結算，以「『參與』家數達『原提案計畫書』所附同意合作數量之百分之五十為主」為結案要件，雖非無由，惟該署不重視「創新場域」有無廠商進駐事實，亦忽視該計畫期末預期成果僅有部分達成</w:t>
      </w:r>
      <w:r w:rsidR="00AD115E" w:rsidRPr="006C4C11">
        <w:rPr>
          <w:rFonts w:hAnsi="標楷體" w:hint="eastAsia"/>
          <w:bCs w:val="0"/>
          <w:color w:val="000000" w:themeColor="text1"/>
        </w:rPr>
        <w:t>(</w:t>
      </w:r>
      <w:r w:rsidR="00C92169" w:rsidRPr="006C4C11">
        <w:rPr>
          <w:rFonts w:hAnsi="標楷體" w:hint="eastAsia"/>
          <w:bCs w:val="0"/>
          <w:color w:val="000000" w:themeColor="text1"/>
        </w:rPr>
        <w:t>完成</w:t>
      </w:r>
      <w:r w:rsidR="00AD115E" w:rsidRPr="006C4C11">
        <w:rPr>
          <w:rFonts w:hAnsi="標楷體" w:hint="eastAsia"/>
          <w:bCs w:val="0"/>
          <w:color w:val="000000" w:themeColor="text1"/>
        </w:rPr>
        <w:t>)</w:t>
      </w:r>
      <w:r w:rsidR="00C92169" w:rsidRPr="006C4C11">
        <w:rPr>
          <w:rFonts w:hAnsi="標楷體" w:hint="eastAsia"/>
          <w:bCs w:val="0"/>
          <w:color w:val="000000" w:themeColor="text1"/>
        </w:rPr>
        <w:t>預期效益，僅係以參與招商說明會等推廣活動之廠商家數，作為計畫結案要件及比率，顯見結案認列標準過於寬鬆，又雖結案後仍予列管持續追蹤設施使用情形，但未設定列管期限，結案認列標準有關規定及督管機制，難謂允當</w:t>
      </w:r>
      <w:r w:rsidRPr="006C4C11">
        <w:rPr>
          <w:rFonts w:hAnsi="標楷體" w:hint="eastAsia"/>
          <w:color w:val="000000" w:themeColor="text1"/>
        </w:rPr>
        <w:t>。</w:t>
      </w:r>
    </w:p>
    <w:p w14:paraId="01E5BECB" w14:textId="368B2FC1" w:rsidR="00DA22FB" w:rsidRPr="006C4C11" w:rsidRDefault="00945EE2" w:rsidP="00680AFC">
      <w:pPr>
        <w:pStyle w:val="2"/>
        <w:rPr>
          <w:rFonts w:hAnsi="標楷體"/>
          <w:b/>
          <w:color w:val="000000" w:themeColor="text1"/>
        </w:rPr>
      </w:pPr>
      <w:r w:rsidRPr="006C4C11">
        <w:rPr>
          <w:rFonts w:hAnsi="標楷體" w:hint="eastAsia"/>
          <w:b/>
          <w:color w:val="000000" w:themeColor="text1"/>
        </w:rPr>
        <w:t>「旗糖創新博覽園區」內已整修完成的原倉庫群與辦公室，</w:t>
      </w:r>
      <w:r w:rsidR="00F5202B" w:rsidRPr="006C4C11">
        <w:rPr>
          <w:rFonts w:hAnsi="標楷體" w:hint="eastAsia"/>
          <w:b/>
          <w:color w:val="000000" w:themeColor="text1"/>
        </w:rPr>
        <w:t>按原規劃</w:t>
      </w:r>
      <w:r w:rsidRPr="006C4C11">
        <w:rPr>
          <w:rFonts w:hAnsi="標楷體" w:hint="eastAsia"/>
          <w:b/>
          <w:color w:val="000000" w:themeColor="text1"/>
        </w:rPr>
        <w:t>主要係提供作為農產加值加工、教育體驗、循環經濟與數位電商等複合型創生場域使用，旨在扶植在地微型企業與引導青年返鄉，及推動結合一級生產、二級加工與三級研發服務的「六級產業整合」目標；惟從實地履勘發現，招商進駐率出現倒退，微型企業進駐有限，青年返鄉</w:t>
      </w:r>
      <w:r w:rsidR="00F5202B" w:rsidRPr="006C4C11">
        <w:rPr>
          <w:rFonts w:hAnsi="標楷體" w:hint="eastAsia"/>
          <w:b/>
          <w:color w:val="000000" w:themeColor="text1"/>
        </w:rPr>
        <w:t>僅1家係經營玻璃工藝課程教室兼辦公室</w:t>
      </w:r>
      <w:r w:rsidRPr="006C4C11">
        <w:rPr>
          <w:rFonts w:hAnsi="標楷體" w:hint="eastAsia"/>
          <w:b/>
          <w:color w:val="000000" w:themeColor="text1"/>
        </w:rPr>
        <w:t>，</w:t>
      </w:r>
      <w:r w:rsidR="002A489D" w:rsidRPr="006C4C11">
        <w:rPr>
          <w:rFonts w:hAnsi="標楷體" w:hint="eastAsia"/>
          <w:b/>
          <w:color w:val="000000" w:themeColor="text1"/>
        </w:rPr>
        <w:t>招商</w:t>
      </w:r>
      <w:r w:rsidR="00780A89" w:rsidRPr="006C4C11">
        <w:rPr>
          <w:rFonts w:hAnsi="標楷體" w:hint="eastAsia"/>
          <w:b/>
          <w:color w:val="000000" w:themeColor="text1"/>
        </w:rPr>
        <w:t>成效不彰</w:t>
      </w:r>
      <w:r w:rsidR="002A489D" w:rsidRPr="006C4C11">
        <w:rPr>
          <w:rFonts w:hAnsi="標楷體" w:hint="eastAsia"/>
          <w:b/>
          <w:color w:val="000000" w:themeColor="text1"/>
        </w:rPr>
        <w:t>；</w:t>
      </w:r>
      <w:r w:rsidRPr="006C4C11">
        <w:rPr>
          <w:rFonts w:hAnsi="標楷體" w:hint="eastAsia"/>
          <w:b/>
          <w:color w:val="000000" w:themeColor="text1"/>
        </w:rPr>
        <w:t>在推動有機農業、文創跟循環經濟方面，</w:t>
      </w:r>
      <w:r w:rsidR="00A33799" w:rsidRPr="006C4C11">
        <w:rPr>
          <w:rFonts w:hAnsi="標楷體" w:hint="eastAsia"/>
          <w:b/>
          <w:color w:val="000000" w:themeColor="text1"/>
        </w:rPr>
        <w:t>又僅係玻璃工藝</w:t>
      </w:r>
      <w:r w:rsidRPr="006C4C11">
        <w:rPr>
          <w:rFonts w:hAnsi="標楷體" w:hint="eastAsia"/>
          <w:b/>
          <w:color w:val="000000" w:themeColor="text1"/>
        </w:rPr>
        <w:t>與循環經濟</w:t>
      </w:r>
      <w:r w:rsidR="00780A89" w:rsidRPr="006C4C11">
        <w:rPr>
          <w:rFonts w:hAnsi="標楷體" w:hint="eastAsia"/>
          <w:b/>
          <w:color w:val="000000" w:themeColor="text1"/>
        </w:rPr>
        <w:t>顯</w:t>
      </w:r>
      <w:r w:rsidRPr="006C4C11">
        <w:rPr>
          <w:rFonts w:hAnsi="標楷體" w:hint="eastAsia"/>
          <w:b/>
          <w:color w:val="000000" w:themeColor="text1"/>
        </w:rPr>
        <w:t>有相關，</w:t>
      </w:r>
      <w:r w:rsidR="002A489D" w:rsidRPr="006C4C11">
        <w:rPr>
          <w:rFonts w:hAnsi="標楷體" w:hint="eastAsia"/>
          <w:b/>
          <w:color w:val="000000" w:themeColor="text1"/>
        </w:rPr>
        <w:t>至</w:t>
      </w:r>
      <w:r w:rsidRPr="006C4C11">
        <w:rPr>
          <w:rFonts w:hAnsi="標楷體" w:hint="eastAsia"/>
          <w:b/>
          <w:color w:val="000000" w:themeColor="text1"/>
        </w:rPr>
        <w:t>有機農業則仍然闕無，</w:t>
      </w:r>
      <w:r w:rsidR="00780A89" w:rsidRPr="006C4C11">
        <w:rPr>
          <w:rFonts w:hAnsi="標楷體" w:hint="eastAsia"/>
          <w:b/>
          <w:color w:val="000000" w:themeColor="text1"/>
        </w:rPr>
        <w:t>難謂</w:t>
      </w:r>
      <w:r w:rsidRPr="006C4C11">
        <w:rPr>
          <w:rFonts w:hAnsi="標楷體" w:hint="eastAsia"/>
          <w:b/>
          <w:color w:val="000000" w:themeColor="text1"/>
        </w:rPr>
        <w:t>符合「六級產業整合」目標；</w:t>
      </w:r>
      <w:r w:rsidR="004B666F" w:rsidRPr="006C4C11">
        <w:rPr>
          <w:rFonts w:hAnsi="標楷體" w:hint="eastAsia"/>
          <w:b/>
          <w:color w:val="000000" w:themeColor="text1"/>
        </w:rPr>
        <w:t>復因</w:t>
      </w:r>
      <w:r w:rsidRPr="006C4C11">
        <w:rPr>
          <w:rFonts w:hAnsi="標楷體" w:hint="eastAsia"/>
          <w:b/>
          <w:color w:val="000000" w:themeColor="text1"/>
        </w:rPr>
        <w:t>欠缺跨局處之分工及整合機制，</w:t>
      </w:r>
      <w:r w:rsidR="005A24BA" w:rsidRPr="006C4C11">
        <w:rPr>
          <w:rFonts w:hAnsi="標楷體" w:hint="eastAsia"/>
          <w:b/>
          <w:color w:val="000000" w:themeColor="text1"/>
        </w:rPr>
        <w:t>高市府與</w:t>
      </w:r>
      <w:r w:rsidRPr="006C4C11">
        <w:rPr>
          <w:rFonts w:hAnsi="標楷體" w:hint="eastAsia"/>
          <w:b/>
          <w:color w:val="000000" w:themeColor="text1"/>
        </w:rPr>
        <w:t>台糖公司</w:t>
      </w:r>
      <w:r w:rsidR="004B666F" w:rsidRPr="006C4C11">
        <w:rPr>
          <w:rFonts w:hAnsi="標楷體" w:hint="eastAsia"/>
          <w:b/>
          <w:color w:val="000000" w:themeColor="text1"/>
        </w:rPr>
        <w:t>又</w:t>
      </w:r>
      <w:r w:rsidR="005A24BA" w:rsidRPr="006C4C11">
        <w:rPr>
          <w:rFonts w:hAnsi="標楷體" w:hint="eastAsia"/>
          <w:b/>
          <w:color w:val="000000" w:themeColor="text1"/>
        </w:rPr>
        <w:t>迄未達成資源整合</w:t>
      </w:r>
      <w:r w:rsidR="00D64704" w:rsidRPr="006C4C11">
        <w:rPr>
          <w:rFonts w:hAnsi="標楷體" w:hint="eastAsia"/>
          <w:b/>
          <w:color w:val="000000" w:themeColor="text1"/>
        </w:rPr>
        <w:t>與</w:t>
      </w:r>
      <w:r w:rsidR="005A24BA" w:rsidRPr="006C4C11">
        <w:rPr>
          <w:rFonts w:hAnsi="標楷體" w:hint="eastAsia"/>
          <w:b/>
          <w:color w:val="000000" w:themeColor="text1"/>
        </w:rPr>
        <w:t>營運共識，</w:t>
      </w:r>
      <w:r w:rsidRPr="006C4C11">
        <w:rPr>
          <w:rFonts w:hAnsi="標楷體" w:hint="eastAsia"/>
          <w:b/>
          <w:color w:val="000000" w:themeColor="text1"/>
        </w:rPr>
        <w:t>以致仍存有倉庫群與園區周邊環境無法串聯問題，僅靠舉辦零星活動或提供停車轉運等措施，恐無濟於</w:t>
      </w:r>
      <w:r w:rsidRPr="006C4C11">
        <w:rPr>
          <w:rFonts w:hAnsi="標楷體" w:hint="eastAsia"/>
          <w:b/>
          <w:color w:val="000000" w:themeColor="text1"/>
        </w:rPr>
        <w:lastRenderedPageBreak/>
        <w:t>提升倉庫群進駐率</w:t>
      </w:r>
      <w:r w:rsidR="00F5202B" w:rsidRPr="006C4C11">
        <w:rPr>
          <w:rFonts w:hAnsi="標楷體" w:hint="eastAsia"/>
          <w:b/>
          <w:color w:val="000000" w:themeColor="text1"/>
        </w:rPr>
        <w:t>、</w:t>
      </w:r>
      <w:r w:rsidRPr="006C4C11">
        <w:rPr>
          <w:rFonts w:hAnsi="標楷體" w:hint="eastAsia"/>
          <w:b/>
          <w:color w:val="000000" w:themeColor="text1"/>
        </w:rPr>
        <w:t>增加城鄉創生效益及觀光旅遊人數，並有淪為「停車</w:t>
      </w:r>
      <w:r w:rsidR="00F62EED" w:rsidRPr="006C4C11">
        <w:rPr>
          <w:rFonts w:hAnsi="標楷體" w:hint="eastAsia"/>
          <w:b/>
          <w:color w:val="000000" w:themeColor="text1"/>
        </w:rPr>
        <w:t>場及</w:t>
      </w:r>
      <w:r w:rsidRPr="006C4C11">
        <w:rPr>
          <w:rFonts w:hAnsi="標楷體" w:hint="eastAsia"/>
          <w:b/>
          <w:color w:val="000000" w:themeColor="text1"/>
        </w:rPr>
        <w:t>轉運站」</w:t>
      </w:r>
      <w:r w:rsidR="002F5F1B" w:rsidRPr="006C4C11">
        <w:rPr>
          <w:rFonts w:hAnsi="標楷體" w:hint="eastAsia"/>
          <w:b/>
          <w:color w:val="000000" w:themeColor="text1"/>
        </w:rPr>
        <w:t>場域</w:t>
      </w:r>
      <w:r w:rsidR="00F62EED" w:rsidRPr="006C4C11">
        <w:rPr>
          <w:rFonts w:hAnsi="標楷體" w:hint="eastAsia"/>
          <w:b/>
          <w:color w:val="000000" w:themeColor="text1"/>
        </w:rPr>
        <w:t>有限功能</w:t>
      </w:r>
      <w:r w:rsidRPr="006C4C11">
        <w:rPr>
          <w:rFonts w:hAnsi="標楷體" w:hint="eastAsia"/>
          <w:b/>
          <w:color w:val="000000" w:themeColor="text1"/>
        </w:rPr>
        <w:t>之隱憂，</w:t>
      </w:r>
      <w:r w:rsidR="002F5F1B" w:rsidRPr="006C4C11">
        <w:rPr>
          <w:rFonts w:hAnsi="標楷體" w:hint="eastAsia"/>
          <w:b/>
          <w:color w:val="000000" w:themeColor="text1"/>
        </w:rPr>
        <w:t>凸顯</w:t>
      </w:r>
      <w:r w:rsidR="00F62EED" w:rsidRPr="006C4C11">
        <w:rPr>
          <w:rFonts w:hAnsi="標楷體" w:hint="eastAsia"/>
          <w:b/>
          <w:color w:val="000000" w:themeColor="text1"/>
        </w:rPr>
        <w:t>資源投入與產出效益顯不相當，</w:t>
      </w:r>
      <w:r w:rsidRPr="006C4C11">
        <w:rPr>
          <w:rFonts w:hAnsi="標楷體" w:hint="eastAsia"/>
          <w:b/>
          <w:color w:val="000000" w:themeColor="text1"/>
        </w:rPr>
        <w:t>亦難以達成倉庫群活化再利用之最終目的，高市府</w:t>
      </w:r>
      <w:r w:rsidR="00ED4B0C" w:rsidRPr="006C4C11">
        <w:rPr>
          <w:rFonts w:hAnsi="標楷體" w:hint="eastAsia"/>
          <w:b/>
          <w:color w:val="000000" w:themeColor="text1"/>
        </w:rPr>
        <w:t>允應</w:t>
      </w:r>
      <w:r w:rsidR="00F62EED" w:rsidRPr="006C4C11">
        <w:rPr>
          <w:rFonts w:hAnsi="標楷體" w:hint="eastAsia"/>
          <w:b/>
          <w:color w:val="000000" w:themeColor="text1"/>
        </w:rPr>
        <w:t>協商</w:t>
      </w:r>
      <w:r w:rsidR="00847AD5" w:rsidRPr="006C4C11">
        <w:rPr>
          <w:rFonts w:hAnsi="標楷體" w:hint="eastAsia"/>
          <w:b/>
          <w:color w:val="000000" w:themeColor="text1"/>
        </w:rPr>
        <w:t>台糖公司</w:t>
      </w:r>
      <w:r w:rsidR="00F62EED" w:rsidRPr="006C4C11">
        <w:rPr>
          <w:rFonts w:hAnsi="標楷體" w:hint="eastAsia"/>
          <w:b/>
          <w:color w:val="000000" w:themeColor="text1"/>
        </w:rPr>
        <w:t>或洽請經濟部協助</w:t>
      </w:r>
      <w:r w:rsidR="00847AD5" w:rsidRPr="006C4C11">
        <w:rPr>
          <w:rFonts w:hAnsi="標楷體" w:hint="eastAsia"/>
          <w:b/>
          <w:color w:val="000000" w:themeColor="text1"/>
        </w:rPr>
        <w:t>共同研議</w:t>
      </w:r>
      <w:r w:rsidRPr="006C4C11">
        <w:rPr>
          <w:rFonts w:hAnsi="標楷體" w:hint="eastAsia"/>
          <w:b/>
          <w:color w:val="000000" w:themeColor="text1"/>
        </w:rPr>
        <w:t>改進</w:t>
      </w:r>
      <w:r w:rsidR="00847AD5" w:rsidRPr="006C4C11">
        <w:rPr>
          <w:rFonts w:hAnsi="標楷體" w:hint="eastAsia"/>
          <w:b/>
          <w:color w:val="000000" w:themeColor="text1"/>
        </w:rPr>
        <w:t>妥處</w:t>
      </w:r>
      <w:r w:rsidRPr="006C4C11">
        <w:rPr>
          <w:rFonts w:hAnsi="標楷體" w:hint="eastAsia"/>
          <w:b/>
          <w:color w:val="000000" w:themeColor="text1"/>
        </w:rPr>
        <w:t>：</w:t>
      </w:r>
    </w:p>
    <w:p w14:paraId="631B0661" w14:textId="6C227CD2" w:rsidR="00197A67" w:rsidRPr="006C4C11" w:rsidRDefault="00B63273" w:rsidP="00DE3723">
      <w:pPr>
        <w:pStyle w:val="3"/>
        <w:rPr>
          <w:rFonts w:hAnsi="標楷體"/>
          <w:bCs w:val="0"/>
          <w:color w:val="000000" w:themeColor="text1"/>
        </w:rPr>
      </w:pPr>
      <w:r w:rsidRPr="006C4C11">
        <w:rPr>
          <w:rFonts w:hAnsi="標楷體" w:hint="eastAsia"/>
          <w:bCs w:val="0"/>
          <w:color w:val="000000" w:themeColor="text1"/>
        </w:rPr>
        <w:t>按旗山區因位處進入高雄山區門戶及早年是香蕉與蔗糖出口運輸集散地，一直為山城9區最繁華的行政區，並以旗山老街及旗山糖廠為二大經濟發展基地。惟旗山糖廠自91年因不敵國際糖價低迷而停止製糖作業並關閉，凍結之廠房建築與設施裝置，包含製糖工場主體</w:t>
      </w:r>
      <w:r w:rsidR="0058316E" w:rsidRPr="006C4C11">
        <w:rPr>
          <w:rFonts w:hAnsi="標楷體" w:hint="eastAsia"/>
          <w:bCs w:val="0"/>
          <w:color w:val="000000" w:themeColor="text1"/>
        </w:rPr>
        <w:t>(</w:t>
      </w:r>
      <w:r w:rsidRPr="006C4C11">
        <w:rPr>
          <w:rFonts w:hAnsi="標楷體" w:hint="eastAsia"/>
          <w:bCs w:val="0"/>
          <w:color w:val="000000" w:themeColor="text1"/>
        </w:rPr>
        <w:t>含鍋爐與生產線</w:t>
      </w:r>
      <w:r w:rsidR="0058316E" w:rsidRPr="006C4C11">
        <w:rPr>
          <w:rFonts w:hAnsi="標楷體" w:hint="eastAsia"/>
          <w:bCs w:val="0"/>
          <w:color w:val="000000" w:themeColor="text1"/>
        </w:rPr>
        <w:t>)</w:t>
      </w:r>
      <w:r w:rsidRPr="006C4C11">
        <w:rPr>
          <w:rFonts w:hAnsi="標楷體" w:hint="eastAsia"/>
          <w:bCs w:val="0"/>
          <w:color w:val="000000" w:themeColor="text1"/>
        </w:rPr>
        <w:t>、煙囪一座、石灰窯、修理工廠及為數不少的倉庫群，則改以糖廠公園型式營運</w:t>
      </w:r>
      <w:r w:rsidR="00197A67" w:rsidRPr="006C4C11">
        <w:rPr>
          <w:rFonts w:hAnsi="標楷體" w:hint="eastAsia"/>
          <w:bCs w:val="0"/>
          <w:color w:val="000000" w:themeColor="text1"/>
        </w:rPr>
        <w:t>。</w:t>
      </w:r>
      <w:r w:rsidR="005D3D8A" w:rsidRPr="006C4C11">
        <w:rPr>
          <w:rFonts w:hAnsi="標楷體" w:hint="eastAsia"/>
          <w:bCs w:val="0"/>
          <w:color w:val="000000" w:themeColor="text1"/>
        </w:rPr>
        <w:t>其中糖廠</w:t>
      </w:r>
      <w:r w:rsidR="00197A67" w:rsidRPr="006C4C11">
        <w:rPr>
          <w:rFonts w:hAnsi="標楷體" w:hint="eastAsia"/>
          <w:bCs w:val="0"/>
          <w:color w:val="000000" w:themeColor="text1"/>
        </w:rPr>
        <w:t>廠區內具日式風格、歷史記憶與文化特色之辦公室及倉庫群</w:t>
      </w:r>
      <w:r w:rsidRPr="006C4C11">
        <w:rPr>
          <w:rFonts w:hAnsi="標楷體" w:hint="eastAsia"/>
          <w:bCs w:val="0"/>
          <w:color w:val="000000" w:themeColor="text1"/>
        </w:rPr>
        <w:t>，</w:t>
      </w:r>
      <w:r w:rsidR="005D3D8A" w:rsidRPr="006C4C11">
        <w:rPr>
          <w:rFonts w:hAnsi="標楷體" w:hint="eastAsia"/>
          <w:bCs w:val="0"/>
          <w:color w:val="000000" w:themeColor="text1"/>
        </w:rPr>
        <w:t>高市府都發局</w:t>
      </w:r>
      <w:r w:rsidR="00197A67" w:rsidRPr="006C4C11">
        <w:rPr>
          <w:rFonts w:hAnsi="標楷體" w:hint="eastAsia"/>
          <w:bCs w:val="0"/>
          <w:color w:val="000000" w:themeColor="text1"/>
        </w:rPr>
        <w:t>已透過「旗糖創新博覽園區開發計畫」完成修繕及裝修</w:t>
      </w:r>
      <w:r w:rsidR="0058316E" w:rsidRPr="006C4C11">
        <w:rPr>
          <w:rFonts w:hAnsi="標楷體" w:hint="eastAsia"/>
          <w:bCs w:val="0"/>
          <w:color w:val="000000" w:themeColor="text1"/>
        </w:rPr>
        <w:t>(</w:t>
      </w:r>
      <w:r w:rsidR="00197A67" w:rsidRPr="006C4C11">
        <w:rPr>
          <w:rFonts w:hAnsi="標楷體" w:hint="eastAsia"/>
          <w:bCs w:val="0"/>
          <w:color w:val="000000" w:themeColor="text1"/>
        </w:rPr>
        <w:t>倉庫群位置與整體廠區關聯性詳見下圖</w:t>
      </w:r>
      <w:r w:rsidR="00242FFC">
        <w:rPr>
          <w:rFonts w:hAnsi="標楷體" w:hint="eastAsia"/>
          <w:bCs w:val="0"/>
          <w:color w:val="000000" w:themeColor="text1"/>
        </w:rPr>
        <w:t>2</w:t>
      </w:r>
      <w:r w:rsidR="0058316E" w:rsidRPr="006C4C11">
        <w:rPr>
          <w:rFonts w:hAnsi="標楷體" w:hint="eastAsia"/>
          <w:bCs w:val="0"/>
          <w:color w:val="000000" w:themeColor="text1"/>
        </w:rPr>
        <w:t>)</w:t>
      </w:r>
      <w:r w:rsidR="00197A67" w:rsidRPr="006C4C11">
        <w:rPr>
          <w:rFonts w:hAnsi="標楷體" w:hint="eastAsia"/>
          <w:bCs w:val="0"/>
          <w:color w:val="000000" w:themeColor="text1"/>
        </w:rPr>
        <w:t>，</w:t>
      </w:r>
      <w:r w:rsidR="00FA2D49" w:rsidRPr="006C4C11">
        <w:rPr>
          <w:rFonts w:hAnsi="標楷體" w:hint="eastAsia"/>
          <w:bCs w:val="0"/>
          <w:color w:val="000000" w:themeColor="text1"/>
        </w:rPr>
        <w:t>其</w:t>
      </w:r>
      <w:r w:rsidR="00197A67" w:rsidRPr="006C4C11">
        <w:rPr>
          <w:rFonts w:hAnsi="標楷體" w:hint="eastAsia"/>
          <w:bCs w:val="0"/>
          <w:color w:val="000000" w:themeColor="text1"/>
        </w:rPr>
        <w:t>工程品質及場域</w:t>
      </w:r>
      <w:r w:rsidR="00FA2D49" w:rsidRPr="006C4C11">
        <w:rPr>
          <w:rFonts w:hAnsi="標楷體" w:hint="eastAsia"/>
          <w:bCs w:val="0"/>
          <w:color w:val="000000" w:themeColor="text1"/>
        </w:rPr>
        <w:t>環境</w:t>
      </w:r>
      <w:r w:rsidR="00197A67" w:rsidRPr="006C4C11">
        <w:rPr>
          <w:rFonts w:hAnsi="標楷體" w:hint="eastAsia"/>
          <w:bCs w:val="0"/>
          <w:color w:val="000000" w:themeColor="text1"/>
        </w:rPr>
        <w:t>屢獲</w:t>
      </w:r>
      <w:r w:rsidR="00FA2D49" w:rsidRPr="006C4C11">
        <w:rPr>
          <w:rFonts w:hAnsi="標楷體" w:hint="eastAsia"/>
          <w:bCs w:val="0"/>
          <w:color w:val="000000" w:themeColor="text1"/>
        </w:rPr>
        <w:t>中華建築金石獎及金石首獎、城市工程品質金質獎、</w:t>
      </w:r>
      <w:r w:rsidR="00197A67" w:rsidRPr="006C4C11">
        <w:rPr>
          <w:rFonts w:hAnsi="標楷體" w:hint="eastAsia"/>
          <w:bCs w:val="0"/>
          <w:color w:val="000000" w:themeColor="text1"/>
        </w:rPr>
        <w:t>國家卓越建設獎</w:t>
      </w:r>
      <w:r w:rsidR="00FA2D49" w:rsidRPr="006C4C11">
        <w:rPr>
          <w:rFonts w:hAnsi="標楷體" w:hint="eastAsia"/>
          <w:bCs w:val="0"/>
          <w:color w:val="000000" w:themeColor="text1"/>
        </w:rPr>
        <w:t>、</w:t>
      </w:r>
      <w:r w:rsidR="00197A67" w:rsidRPr="006C4C11">
        <w:rPr>
          <w:rFonts w:hAnsi="標楷體" w:hint="eastAsia"/>
          <w:bCs w:val="0"/>
          <w:color w:val="000000" w:themeColor="text1"/>
        </w:rPr>
        <w:t>建築</w:t>
      </w:r>
      <w:r w:rsidR="003D51DD">
        <w:rPr>
          <w:rFonts w:hAnsi="標楷體" w:hint="eastAsia"/>
          <w:bCs w:val="0"/>
          <w:color w:val="000000" w:themeColor="text1"/>
        </w:rPr>
        <w:t>園</w:t>
      </w:r>
      <w:r w:rsidR="00197A67" w:rsidRPr="006C4C11">
        <w:rPr>
          <w:rFonts w:hAnsi="標楷體" w:hint="eastAsia"/>
          <w:bCs w:val="0"/>
          <w:color w:val="000000" w:themeColor="text1"/>
        </w:rPr>
        <w:t>冶獎</w:t>
      </w:r>
      <w:r w:rsidR="00FA2D49" w:rsidRPr="006C4C11">
        <w:rPr>
          <w:rFonts w:hAnsi="標楷體" w:hint="eastAsia"/>
          <w:bCs w:val="0"/>
          <w:color w:val="000000" w:themeColor="text1"/>
        </w:rPr>
        <w:t>7</w:t>
      </w:r>
      <w:r w:rsidR="00197A67" w:rsidRPr="006C4C11">
        <w:rPr>
          <w:rFonts w:hAnsi="標楷體" w:hint="eastAsia"/>
          <w:bCs w:val="0"/>
          <w:color w:val="000000" w:themeColor="text1"/>
        </w:rPr>
        <w:t>項獎項</w:t>
      </w:r>
      <w:r w:rsidR="00FA2D49" w:rsidRPr="006C4C11">
        <w:rPr>
          <w:rFonts w:hAnsi="標楷體" w:hint="eastAsia"/>
          <w:bCs w:val="0"/>
          <w:color w:val="000000" w:themeColor="text1"/>
        </w:rPr>
        <w:t>肯定</w:t>
      </w:r>
      <w:r w:rsidR="00197A67" w:rsidRPr="006C4C11">
        <w:rPr>
          <w:rFonts w:hAnsi="標楷體" w:hint="eastAsia"/>
          <w:bCs w:val="0"/>
          <w:color w:val="000000" w:themeColor="text1"/>
        </w:rPr>
        <w:t>，堪值肯認。</w:t>
      </w:r>
    </w:p>
    <w:p w14:paraId="7618E45C" w14:textId="327BFF01" w:rsidR="00EA17D1" w:rsidRPr="006C4C11" w:rsidRDefault="00E20197" w:rsidP="00EA17D1">
      <w:pPr>
        <w:jc w:val="center"/>
        <w:rPr>
          <w:rFonts w:hAnsi="標楷體"/>
          <w:color w:val="000000" w:themeColor="text1"/>
        </w:rPr>
      </w:pPr>
      <w:r w:rsidRPr="006C4C11">
        <w:rPr>
          <w:rFonts w:hAnsi="標楷體" w:hint="eastAsia"/>
          <w:color w:val="000000" w:themeColor="text1"/>
        </w:rPr>
        <w:t xml:space="preserve">      </w:t>
      </w:r>
      <w:r w:rsidR="00EA17D1" w:rsidRPr="006C4C11">
        <w:rPr>
          <w:rFonts w:hAnsi="標楷體"/>
          <w:noProof/>
          <w:color w:val="000000" w:themeColor="text1"/>
        </w:rPr>
        <w:drawing>
          <wp:inline distT="0" distB="0" distL="0" distR="0" wp14:anchorId="74091884" wp14:editId="33C03EFA">
            <wp:extent cx="3917741" cy="3077845"/>
            <wp:effectExtent l="57150" t="57150" r="45085" b="4635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99055" cy="3141727"/>
                    </a:xfrm>
                    <a:prstGeom prst="rect">
                      <a:avLst/>
                    </a:prstGeom>
                    <a:scene3d>
                      <a:camera prst="orthographicFront"/>
                      <a:lightRig rig="threePt" dir="t"/>
                    </a:scene3d>
                    <a:sp3d contourW="6350"/>
                  </pic:spPr>
                </pic:pic>
              </a:graphicData>
            </a:graphic>
          </wp:inline>
        </w:drawing>
      </w:r>
    </w:p>
    <w:p w14:paraId="6BC7CB0E" w14:textId="70D4BBE3" w:rsidR="00EA17D1" w:rsidRPr="006C4C11" w:rsidRDefault="00EA17D1" w:rsidP="00E14EB6">
      <w:pPr>
        <w:pStyle w:val="a1"/>
        <w:spacing w:before="0" w:after="0" w:line="320" w:lineRule="exact"/>
        <w:ind w:left="697" w:firstLine="11"/>
        <w:rPr>
          <w:rFonts w:hAnsi="標楷體"/>
          <w:color w:val="000000" w:themeColor="text1"/>
        </w:rPr>
      </w:pPr>
      <w:r w:rsidRPr="006C4C11">
        <w:rPr>
          <w:rFonts w:hAnsi="標楷體" w:hint="eastAsia"/>
          <w:color w:val="000000" w:themeColor="text1"/>
        </w:rPr>
        <w:lastRenderedPageBreak/>
        <w:t>「旗糖創新博覽園區」倉庫群位置與旗山糖廠廠區關連</w:t>
      </w:r>
    </w:p>
    <w:p w14:paraId="2AC99D9B" w14:textId="6AC5C135" w:rsidR="00EA17D1" w:rsidRPr="006C4C11" w:rsidRDefault="00EA17D1" w:rsidP="00E14EB6">
      <w:pPr>
        <w:spacing w:line="320" w:lineRule="exact"/>
        <w:jc w:val="center"/>
        <w:rPr>
          <w:rFonts w:hAnsi="標楷體"/>
          <w:color w:val="000000" w:themeColor="text1"/>
          <w:sz w:val="24"/>
          <w:szCs w:val="16"/>
        </w:rPr>
      </w:pPr>
      <w:r w:rsidRPr="006C4C11">
        <w:rPr>
          <w:rFonts w:hAnsi="標楷體" w:hint="eastAsia"/>
          <w:color w:val="000000" w:themeColor="text1"/>
          <w:sz w:val="24"/>
          <w:szCs w:val="16"/>
        </w:rPr>
        <w:t>資料來源：高市府</w:t>
      </w:r>
    </w:p>
    <w:p w14:paraId="6254B466" w14:textId="3BAE3B32" w:rsidR="00B33E98" w:rsidRPr="006C4C11" w:rsidRDefault="00654419" w:rsidP="001B2FCA">
      <w:pPr>
        <w:pStyle w:val="3"/>
        <w:rPr>
          <w:rFonts w:hAnsi="標楷體"/>
          <w:bCs w:val="0"/>
          <w:color w:val="000000" w:themeColor="text1"/>
        </w:rPr>
      </w:pPr>
      <w:r w:rsidRPr="006C4C11">
        <w:rPr>
          <w:rFonts w:ascii="Times New Roman" w:hAnsi="Times New Roman" w:hint="eastAsia"/>
          <w:bCs w:val="0"/>
          <w:color w:val="000000" w:themeColor="text1"/>
          <w:kern w:val="0"/>
          <w:szCs w:val="32"/>
          <w:lang w:val="zh-TW"/>
        </w:rPr>
        <w:t>據高市府</w:t>
      </w:r>
      <w:r w:rsidRPr="006C4C11">
        <w:rPr>
          <w:rFonts w:hAnsi="標楷體" w:hint="eastAsia"/>
          <w:color w:val="000000" w:themeColor="text1"/>
        </w:rPr>
        <w:t>說明：園區內已整修完成的原倉庫群與辦公室，主要提供作為農產加值加工、教育體驗、循環經濟與數位電商等複合型創生場域使用，旨在扶植在地微型企業與引導青年返鄉。關於倉庫群招商成效，據該</w:t>
      </w:r>
      <w:r w:rsidRPr="006C4C11">
        <w:rPr>
          <w:rFonts w:hAnsi="標楷體" w:hint="eastAsia"/>
          <w:color w:val="000000" w:themeColor="text1"/>
          <w:kern w:val="0"/>
          <w:szCs w:val="32"/>
          <w:lang w:val="zh-TW"/>
        </w:rPr>
        <w:t>府</w:t>
      </w:r>
      <w:r w:rsidRPr="006C4C11">
        <w:rPr>
          <w:rFonts w:hAnsi="標楷體"/>
          <w:color w:val="000000" w:themeColor="text1"/>
          <w:kern w:val="0"/>
          <w:szCs w:val="32"/>
          <w:lang w:val="zh-TW"/>
        </w:rPr>
        <w:t>114年12月19日</w:t>
      </w:r>
      <w:r w:rsidRPr="006C4C11">
        <w:rPr>
          <w:rFonts w:hAnsi="標楷體" w:hint="eastAsia"/>
          <w:color w:val="000000" w:themeColor="text1"/>
          <w:kern w:val="0"/>
          <w:szCs w:val="32"/>
          <w:lang w:val="zh-TW"/>
        </w:rPr>
        <w:t>函復審計部高雄市審計處，略以：「園區活化後，招商進駐率已達75</w:t>
      </w:r>
      <w:r w:rsidR="00595E09" w:rsidRPr="006C4C11">
        <w:rPr>
          <w:rFonts w:hAnsi="標楷體" w:hint="eastAsia"/>
          <w:color w:val="000000" w:themeColor="text1"/>
        </w:rPr>
        <w:t>%</w:t>
      </w:r>
      <w:r w:rsidRPr="006C4C11">
        <w:rPr>
          <w:rFonts w:hAnsi="標楷體" w:hint="eastAsia"/>
          <w:color w:val="000000" w:themeColor="text1"/>
          <w:kern w:val="0"/>
          <w:szCs w:val="32"/>
          <w:lang w:val="zh-TW"/>
        </w:rPr>
        <w:t>，其中超過80</w:t>
      </w:r>
      <w:r w:rsidR="00595E09" w:rsidRPr="006C4C11">
        <w:rPr>
          <w:rFonts w:hAnsi="標楷體" w:hint="eastAsia"/>
          <w:color w:val="000000" w:themeColor="text1"/>
        </w:rPr>
        <w:t>%</w:t>
      </w:r>
      <w:r w:rsidRPr="006C4C11">
        <w:rPr>
          <w:rFonts w:hAnsi="標楷體" w:hint="eastAsia"/>
          <w:color w:val="000000" w:themeColor="text1"/>
          <w:kern w:val="0"/>
          <w:szCs w:val="32"/>
          <w:lang w:val="zh-TW"/>
        </w:rPr>
        <w:t>為東九區在地品牌、青年或商家等，且有超過60</w:t>
      </w:r>
      <w:r w:rsidR="00595E09" w:rsidRPr="006C4C11">
        <w:rPr>
          <w:rFonts w:hAnsi="標楷體" w:hint="eastAsia"/>
          <w:color w:val="000000" w:themeColor="text1"/>
        </w:rPr>
        <w:t>%</w:t>
      </w:r>
      <w:r w:rsidRPr="006C4C11">
        <w:rPr>
          <w:rFonts w:hAnsi="標楷體" w:hint="eastAsia"/>
          <w:color w:val="000000" w:themeColor="text1"/>
          <w:kern w:val="0"/>
          <w:szCs w:val="32"/>
          <w:lang w:val="zh-TW"/>
        </w:rPr>
        <w:t>為經營農業、文創、循環經濟、體驗經濟相關業態。」嗣詢據高市府倉庫群</w:t>
      </w:r>
      <w:r w:rsidR="00C22ECA" w:rsidRPr="006C4C11">
        <w:rPr>
          <w:rFonts w:hAnsi="標楷體" w:hint="eastAsia"/>
          <w:color w:val="000000" w:themeColor="text1"/>
          <w:kern w:val="0"/>
          <w:szCs w:val="32"/>
          <w:lang w:val="zh-TW"/>
        </w:rPr>
        <w:t>截至</w:t>
      </w:r>
      <w:r w:rsidRPr="006C4C11">
        <w:rPr>
          <w:rFonts w:hAnsi="標楷體" w:hint="eastAsia"/>
          <w:color w:val="000000" w:themeColor="text1"/>
          <w:kern w:val="0"/>
          <w:szCs w:val="32"/>
          <w:lang w:val="zh-TW"/>
        </w:rPr>
        <w:t>115年2月底招商結果，</w:t>
      </w:r>
      <w:r w:rsidR="00126833" w:rsidRPr="006C4C11">
        <w:rPr>
          <w:rFonts w:hAnsi="標楷體" w:hint="eastAsia"/>
          <w:bCs w:val="0"/>
          <w:color w:val="000000" w:themeColor="text1"/>
        </w:rPr>
        <w:t>「</w:t>
      </w:r>
      <w:r w:rsidR="00126833" w:rsidRPr="006C4C11">
        <w:rPr>
          <w:rFonts w:hAnsi="標楷體" w:hint="eastAsia"/>
          <w:color w:val="000000" w:themeColor="text1"/>
        </w:rPr>
        <w:t>旗糖創新博覽園區」17棟建物</w:t>
      </w:r>
      <w:r w:rsidR="0058316E" w:rsidRPr="006C4C11">
        <w:rPr>
          <w:rFonts w:hAnsi="標楷體" w:hint="eastAsia"/>
          <w:color w:val="000000" w:themeColor="text1"/>
          <w:sz w:val="24"/>
          <w:szCs w:val="28"/>
        </w:rPr>
        <w:t>(</w:t>
      </w:r>
      <w:r w:rsidR="00242FFC">
        <w:rPr>
          <w:rFonts w:hAnsi="標楷體" w:hint="eastAsia"/>
          <w:color w:val="000000" w:themeColor="text1"/>
          <w:sz w:val="24"/>
          <w:szCs w:val="28"/>
        </w:rPr>
        <w:t>詳上</w:t>
      </w:r>
      <w:r w:rsidR="00126833" w:rsidRPr="006C4C11">
        <w:rPr>
          <w:rFonts w:hAnsi="標楷體" w:hint="eastAsia"/>
          <w:color w:val="000000" w:themeColor="text1"/>
          <w:sz w:val="24"/>
          <w:szCs w:val="28"/>
        </w:rPr>
        <w:t>圖</w:t>
      </w:r>
      <w:r w:rsidR="00242FFC">
        <w:rPr>
          <w:rFonts w:hAnsi="標楷體" w:hint="eastAsia"/>
          <w:color w:val="000000" w:themeColor="text1"/>
          <w:sz w:val="24"/>
          <w:szCs w:val="28"/>
        </w:rPr>
        <w:t>1</w:t>
      </w:r>
      <w:r w:rsidR="00126833" w:rsidRPr="006C4C11">
        <w:rPr>
          <w:rFonts w:hAnsi="標楷體" w:hint="eastAsia"/>
          <w:color w:val="000000" w:themeColor="text1"/>
          <w:sz w:val="24"/>
          <w:szCs w:val="28"/>
        </w:rPr>
        <w:t>之編號1至19號，編號1為辦公室</w:t>
      </w:r>
      <w:r w:rsidR="0058316E" w:rsidRPr="006C4C11">
        <w:rPr>
          <w:rFonts w:hAnsi="標楷體" w:hint="eastAsia"/>
          <w:color w:val="000000" w:themeColor="text1"/>
          <w:sz w:val="24"/>
          <w:szCs w:val="28"/>
        </w:rPr>
        <w:t>)</w:t>
      </w:r>
      <w:r w:rsidR="00126833" w:rsidRPr="006C4C11">
        <w:rPr>
          <w:rFonts w:hAnsi="標楷體" w:hint="eastAsia"/>
          <w:color w:val="000000" w:themeColor="text1"/>
        </w:rPr>
        <w:t>，</w:t>
      </w:r>
      <w:r w:rsidR="00C22ECA" w:rsidRPr="006C4C11">
        <w:rPr>
          <w:rFonts w:hAnsi="標楷體" w:hint="eastAsia"/>
          <w:color w:val="000000" w:themeColor="text1"/>
        </w:rPr>
        <w:t>計11棟已完成簽約進駐、1棟系承租人申請中，另1棟則</w:t>
      </w:r>
      <w:r w:rsidRPr="006C4C11">
        <w:rPr>
          <w:rFonts w:hAnsi="標楷體" w:hint="eastAsia"/>
          <w:color w:val="000000" w:themeColor="text1"/>
        </w:rPr>
        <w:t>因艾果公司115年2月</w:t>
      </w:r>
      <w:r w:rsidR="00C22ECA" w:rsidRPr="006C4C11">
        <w:rPr>
          <w:rFonts w:hAnsi="標楷體" w:hint="eastAsia"/>
          <w:color w:val="000000" w:themeColor="text1"/>
        </w:rPr>
        <w:t>終止</w:t>
      </w:r>
      <w:r w:rsidRPr="006C4C11">
        <w:rPr>
          <w:rFonts w:hAnsi="標楷體" w:hint="eastAsia"/>
          <w:color w:val="000000" w:themeColor="text1"/>
        </w:rPr>
        <w:t>農產加工區</w:t>
      </w:r>
      <w:r w:rsidR="00C22ECA" w:rsidRPr="006C4C11">
        <w:rPr>
          <w:rFonts w:hAnsi="標楷體" w:hint="eastAsia"/>
          <w:color w:val="000000" w:themeColor="text1"/>
        </w:rPr>
        <w:t>契約後予以</w:t>
      </w:r>
      <w:r w:rsidRPr="006C4C11">
        <w:rPr>
          <w:rFonts w:hAnsi="標楷體" w:hint="eastAsia"/>
          <w:color w:val="000000" w:themeColor="text1"/>
        </w:rPr>
        <w:t>退租，</w:t>
      </w:r>
      <w:r w:rsidR="00B33E98" w:rsidRPr="006C4C11">
        <w:rPr>
          <w:rFonts w:hAnsi="標楷體" w:hint="eastAsia"/>
          <w:color w:val="000000" w:themeColor="text1"/>
        </w:rPr>
        <w:t>爰目前完成簽約進駐率約65%，即招商進駐率由75%降至65%。</w:t>
      </w:r>
      <w:r w:rsidR="0031256B" w:rsidRPr="006C4C11">
        <w:rPr>
          <w:rFonts w:hAnsi="標楷體" w:hint="eastAsia"/>
          <w:b/>
          <w:bCs w:val="0"/>
          <w:color w:val="000000" w:themeColor="text1"/>
        </w:rPr>
        <w:t>簡言之，</w:t>
      </w:r>
      <w:r w:rsidRPr="006C4C11">
        <w:rPr>
          <w:rFonts w:hAnsi="標楷體" w:hint="eastAsia"/>
          <w:b/>
          <w:bCs w:val="0"/>
          <w:color w:val="000000" w:themeColor="text1"/>
        </w:rPr>
        <w:t>倉庫群</w:t>
      </w:r>
      <w:r w:rsidRPr="006C4C11">
        <w:rPr>
          <w:rFonts w:hAnsi="標楷體" w:hint="eastAsia"/>
          <w:b/>
          <w:color w:val="000000" w:themeColor="text1"/>
        </w:rPr>
        <w:t>招商進駐率出現倒退</w:t>
      </w:r>
      <w:r w:rsidR="0095330A" w:rsidRPr="006C4C11">
        <w:rPr>
          <w:rFonts w:hAnsi="標楷體" w:hint="eastAsia"/>
          <w:b/>
          <w:color w:val="000000" w:themeColor="text1"/>
        </w:rPr>
        <w:t>情形</w:t>
      </w:r>
      <w:r w:rsidRPr="006C4C11">
        <w:rPr>
          <w:rFonts w:hAnsi="標楷體" w:hint="eastAsia"/>
          <w:b/>
          <w:color w:val="000000" w:themeColor="text1"/>
        </w:rPr>
        <w:t>，</w:t>
      </w:r>
      <w:r w:rsidR="00B33E98" w:rsidRPr="006C4C11">
        <w:rPr>
          <w:rFonts w:hAnsi="標楷體" w:hint="eastAsia"/>
          <w:b/>
          <w:bCs w:val="0"/>
          <w:color w:val="000000" w:themeColor="text1"/>
        </w:rPr>
        <w:t>尚餘</w:t>
      </w:r>
      <w:r w:rsidR="00B33E98" w:rsidRPr="006C4C11">
        <w:rPr>
          <w:rFonts w:hAnsi="標楷體" w:hint="eastAsia"/>
          <w:b/>
          <w:color w:val="000000" w:themeColor="text1"/>
        </w:rPr>
        <w:t>6棟無廠商進駐</w:t>
      </w:r>
      <w:r w:rsidR="00B33E98" w:rsidRPr="006C4C11">
        <w:rPr>
          <w:rFonts w:hAnsi="標楷體" w:hint="eastAsia"/>
          <w:bCs w:val="0"/>
          <w:color w:val="000000" w:themeColor="text1"/>
          <w:sz w:val="24"/>
          <w:szCs w:val="28"/>
        </w:rPr>
        <w:t>(</w:t>
      </w:r>
      <w:r w:rsidR="00242FFC">
        <w:rPr>
          <w:rFonts w:hAnsi="標楷體" w:hint="eastAsia"/>
          <w:bCs w:val="0"/>
          <w:color w:val="000000" w:themeColor="text1"/>
          <w:sz w:val="24"/>
          <w:szCs w:val="28"/>
        </w:rPr>
        <w:t>詳</w:t>
      </w:r>
      <w:r w:rsidR="00B33E98" w:rsidRPr="006C4C11">
        <w:rPr>
          <w:rFonts w:hAnsi="標楷體" w:hint="eastAsia"/>
          <w:bCs w:val="0"/>
          <w:color w:val="000000" w:themeColor="text1"/>
          <w:sz w:val="24"/>
          <w:szCs w:val="28"/>
        </w:rPr>
        <w:t>上圖</w:t>
      </w:r>
      <w:r w:rsidR="00242FFC">
        <w:rPr>
          <w:rFonts w:hAnsi="標楷體" w:hint="eastAsia"/>
          <w:bCs w:val="0"/>
          <w:color w:val="000000" w:themeColor="text1"/>
          <w:sz w:val="24"/>
          <w:szCs w:val="28"/>
        </w:rPr>
        <w:t>1</w:t>
      </w:r>
      <w:r w:rsidR="00B33E98" w:rsidRPr="006C4C11">
        <w:rPr>
          <w:rFonts w:hAnsi="標楷體" w:hint="eastAsia"/>
          <w:bCs w:val="0"/>
          <w:color w:val="000000" w:themeColor="text1"/>
          <w:sz w:val="24"/>
          <w:szCs w:val="28"/>
        </w:rPr>
        <w:t>之編號1、3、16、15、13-1、11)</w:t>
      </w:r>
      <w:r w:rsidR="00B33E98" w:rsidRPr="006C4C11">
        <w:rPr>
          <w:rFonts w:hAnsi="標楷體" w:hint="eastAsia"/>
          <w:color w:val="000000" w:themeColor="text1"/>
        </w:rPr>
        <w:t>。</w:t>
      </w:r>
    </w:p>
    <w:p w14:paraId="2F8E043D" w14:textId="3F301E7E" w:rsidR="00E62501" w:rsidRPr="006C4C11" w:rsidRDefault="00B33E98" w:rsidP="00243039">
      <w:pPr>
        <w:pStyle w:val="3"/>
        <w:rPr>
          <w:rFonts w:hAnsi="標楷體"/>
          <w:bCs w:val="0"/>
          <w:color w:val="000000" w:themeColor="text1"/>
        </w:rPr>
      </w:pPr>
      <w:r w:rsidRPr="006C4C11">
        <w:rPr>
          <w:rFonts w:hAnsi="標楷體" w:hint="eastAsia"/>
          <w:color w:val="000000" w:themeColor="text1"/>
        </w:rPr>
        <w:t>又</w:t>
      </w:r>
      <w:r w:rsidR="00EB5015" w:rsidRPr="006C4C11">
        <w:rPr>
          <w:rFonts w:hAnsi="標楷體" w:hint="eastAsia"/>
          <w:color w:val="000000" w:themeColor="text1"/>
        </w:rPr>
        <w:t>，</w:t>
      </w:r>
      <w:r w:rsidR="00215D80" w:rsidRPr="006C4C11">
        <w:rPr>
          <w:rFonts w:hAnsi="標楷體" w:hint="eastAsia"/>
          <w:color w:val="000000" w:themeColor="text1"/>
        </w:rPr>
        <w:t>高市府都發局</w:t>
      </w:r>
      <w:r w:rsidR="00EB5015" w:rsidRPr="006C4C11">
        <w:rPr>
          <w:rFonts w:hAnsi="標楷體" w:hint="eastAsia"/>
          <w:color w:val="000000" w:themeColor="text1"/>
        </w:rPr>
        <w:t>雖</w:t>
      </w:r>
      <w:r w:rsidR="00126833" w:rsidRPr="006C4C11">
        <w:rPr>
          <w:rFonts w:hAnsi="標楷體" w:hint="eastAsia"/>
          <w:color w:val="000000" w:themeColor="text1"/>
        </w:rPr>
        <w:t>稱，進駐單位之營運項目及內容多元，包括：辦公室、原民文化展示中心、零售店鋪、手作教室、玻璃工藝課程教室、環境教育場址、蔬食餐飲、數位電商、飲料及伴手禮販售等，業態配置與原計畫推動結合一級生產、二級加工與三級研發服務</w:t>
      </w:r>
      <w:r w:rsidR="005F227F" w:rsidRPr="006C4C11">
        <w:rPr>
          <w:rFonts w:hAnsi="標楷體" w:hint="eastAsia"/>
          <w:color w:val="000000" w:themeColor="text1"/>
        </w:rPr>
        <w:t>之</w:t>
      </w:r>
      <w:r w:rsidR="00126833" w:rsidRPr="006C4C11">
        <w:rPr>
          <w:rFonts w:hAnsi="標楷體" w:hint="eastAsia"/>
          <w:color w:val="000000" w:themeColor="text1"/>
        </w:rPr>
        <w:t>「六級產業整合」目標相符。惟查</w:t>
      </w:r>
      <w:r w:rsidR="0031256B" w:rsidRPr="006C4C11">
        <w:rPr>
          <w:rFonts w:hAnsi="標楷體" w:hint="eastAsia"/>
          <w:color w:val="000000" w:themeColor="text1"/>
        </w:rPr>
        <w:t>，</w:t>
      </w:r>
      <w:r w:rsidR="00126833" w:rsidRPr="006C4C11">
        <w:rPr>
          <w:rFonts w:hAnsi="標楷體" w:hint="eastAsia"/>
          <w:b/>
          <w:bCs w:val="0"/>
          <w:color w:val="000000" w:themeColor="text1"/>
        </w:rPr>
        <w:t>上述11家進駐單位，除1家甫簽約作為辦公室，目前裝修中外，餘則自111年起陸續簽約進駐，於111年簽約者計4家、112年1家、113年3家、114年2家。</w:t>
      </w:r>
      <w:r w:rsidR="00050ABB" w:rsidRPr="006C4C11">
        <w:rPr>
          <w:rFonts w:hAnsi="標楷體" w:hint="eastAsia"/>
          <w:color w:val="000000" w:themeColor="text1"/>
        </w:rPr>
        <w:t>復揆以進駐單位115年截至2月止營業日數，營業逾30</w:t>
      </w:r>
      <w:r w:rsidR="0031256B" w:rsidRPr="006C4C11">
        <w:rPr>
          <w:rFonts w:hAnsi="標楷體" w:hint="eastAsia"/>
          <w:color w:val="000000" w:themeColor="text1"/>
        </w:rPr>
        <w:t>日</w:t>
      </w:r>
      <w:r w:rsidR="00050ABB" w:rsidRPr="006C4C11">
        <w:rPr>
          <w:rFonts w:hAnsi="標楷體" w:hint="eastAsia"/>
          <w:color w:val="000000" w:themeColor="text1"/>
        </w:rPr>
        <w:t>者僅有3單位，</w:t>
      </w:r>
      <w:r w:rsidR="0031256B" w:rsidRPr="006C4C11">
        <w:rPr>
          <w:rFonts w:hAnsi="標楷體" w:hint="eastAsia"/>
          <w:color w:val="000000" w:themeColor="text1"/>
        </w:rPr>
        <w:t>皆</w:t>
      </w:r>
      <w:r w:rsidR="005E1C58" w:rsidRPr="006C4C11">
        <w:rPr>
          <w:rFonts w:hAnsi="標楷體" w:hint="eastAsia"/>
          <w:color w:val="000000" w:themeColor="text1"/>
        </w:rPr>
        <w:t>係作為</w:t>
      </w:r>
      <w:r w:rsidR="00F60BDE" w:rsidRPr="006C4C11">
        <w:rPr>
          <w:rFonts w:hAnsi="標楷體" w:hint="eastAsia"/>
          <w:color w:val="000000" w:themeColor="text1"/>
        </w:rPr>
        <w:t>課程</w:t>
      </w:r>
      <w:r w:rsidR="005E1C58" w:rsidRPr="006C4C11">
        <w:rPr>
          <w:rFonts w:hAnsi="標楷體" w:hint="eastAsia"/>
          <w:color w:val="000000" w:themeColor="text1"/>
        </w:rPr>
        <w:t>教室</w:t>
      </w:r>
      <w:r w:rsidR="00F60BDE" w:rsidRPr="006C4C11">
        <w:rPr>
          <w:rFonts w:hAnsi="標楷體" w:hint="eastAsia"/>
          <w:color w:val="000000" w:themeColor="text1"/>
        </w:rPr>
        <w:t>或兼作辦公室</w:t>
      </w:r>
      <w:r w:rsidR="00D65140" w:rsidRPr="006C4C11">
        <w:rPr>
          <w:rFonts w:hAnsi="標楷體" w:hint="eastAsia"/>
          <w:color w:val="000000" w:themeColor="text1"/>
        </w:rPr>
        <w:t>使用</w:t>
      </w:r>
      <w:r w:rsidR="005E1C58" w:rsidRPr="006C4C11">
        <w:rPr>
          <w:rFonts w:hAnsi="標楷體" w:hint="eastAsia"/>
          <w:color w:val="000000" w:themeColor="text1"/>
        </w:rPr>
        <w:t>，</w:t>
      </w:r>
      <w:r w:rsidR="00F60BDE" w:rsidRPr="006C4C11">
        <w:rPr>
          <w:rFonts w:hAnsi="標楷體" w:hint="eastAsia"/>
          <w:color w:val="000000" w:themeColor="text1"/>
        </w:rPr>
        <w:t>各</w:t>
      </w:r>
      <w:r w:rsidR="00050ABB" w:rsidRPr="006C4C11">
        <w:rPr>
          <w:rFonts w:hAnsi="標楷體" w:hint="eastAsia"/>
          <w:color w:val="000000" w:themeColor="text1"/>
        </w:rPr>
        <w:t>約52日、48日及42日，餘則約3日、4日</w:t>
      </w:r>
      <w:r w:rsidR="00050ABB" w:rsidRPr="006C4C11">
        <w:rPr>
          <w:rFonts w:hAnsi="標楷體" w:hint="eastAsia"/>
          <w:color w:val="000000" w:themeColor="text1"/>
        </w:rPr>
        <w:lastRenderedPageBreak/>
        <w:t>、9日、14日、17日、21日不等</w:t>
      </w:r>
      <w:r w:rsidR="008B7378" w:rsidRPr="006C4C11">
        <w:rPr>
          <w:rFonts w:hAnsi="標楷體" w:hint="eastAsia"/>
          <w:color w:val="000000" w:themeColor="text1"/>
        </w:rPr>
        <w:t>(園區17棟建物承租情形，詳附表)</w:t>
      </w:r>
      <w:r w:rsidR="00050ABB" w:rsidRPr="006C4C11">
        <w:rPr>
          <w:rFonts w:hAnsi="標楷體" w:hint="eastAsia"/>
          <w:color w:val="000000" w:themeColor="text1"/>
        </w:rPr>
        <w:t>；且</w:t>
      </w:r>
      <w:r w:rsidR="00050ABB" w:rsidRPr="006C4C11">
        <w:rPr>
          <w:rFonts w:hAnsi="標楷體" w:hint="eastAsia"/>
          <w:b/>
          <w:bCs w:val="0"/>
          <w:color w:val="000000" w:themeColor="text1"/>
        </w:rPr>
        <w:t>本院實地履勘發現，</w:t>
      </w:r>
      <w:r w:rsidR="0076379B" w:rsidRPr="006C4C11">
        <w:rPr>
          <w:rFonts w:hAnsi="標楷體" w:hint="eastAsia"/>
          <w:b/>
          <w:bCs w:val="0"/>
          <w:color w:val="000000" w:themeColor="text1"/>
        </w:rPr>
        <w:t>部分承租作為辦公室者，現場無人，亦有已出租但無實際營業情形</w:t>
      </w:r>
      <w:r w:rsidR="0076379B" w:rsidRPr="006C4C11">
        <w:rPr>
          <w:rFonts w:hAnsi="標楷體" w:hint="eastAsia"/>
          <w:color w:val="000000" w:themeColor="text1"/>
        </w:rPr>
        <w:t>，</w:t>
      </w:r>
      <w:r w:rsidR="0076379B" w:rsidRPr="006C4C11">
        <w:rPr>
          <w:rFonts w:hAnsi="標楷體" w:hint="eastAsia"/>
          <w:b/>
          <w:bCs w:val="0"/>
          <w:color w:val="000000" w:themeColor="text1"/>
        </w:rPr>
        <w:t>至</w:t>
      </w:r>
      <w:r w:rsidR="00050ABB" w:rsidRPr="006C4C11">
        <w:rPr>
          <w:rFonts w:hAnsi="標楷體" w:hint="eastAsia"/>
          <w:b/>
          <w:bCs w:val="0"/>
          <w:color w:val="000000" w:themeColor="text1"/>
        </w:rPr>
        <w:t>當天</w:t>
      </w:r>
      <w:r w:rsidR="0076379B" w:rsidRPr="006C4C11">
        <w:rPr>
          <w:rFonts w:hAnsi="標楷體" w:hint="eastAsia"/>
          <w:b/>
          <w:bCs w:val="0"/>
          <w:color w:val="000000" w:themeColor="text1"/>
        </w:rPr>
        <w:t>營業則</w:t>
      </w:r>
      <w:r w:rsidR="00050ABB" w:rsidRPr="006C4C11">
        <w:rPr>
          <w:rFonts w:hAnsi="標楷體" w:hint="eastAsia"/>
          <w:b/>
          <w:bCs w:val="0"/>
          <w:color w:val="000000" w:themeColor="text1"/>
        </w:rPr>
        <w:t>僅琉創工園</w:t>
      </w:r>
      <w:r w:rsidR="0058316E" w:rsidRPr="006C4C11">
        <w:rPr>
          <w:rFonts w:hAnsi="標楷體" w:hint="eastAsia"/>
          <w:b/>
          <w:bCs w:val="0"/>
          <w:color w:val="000000" w:themeColor="text1"/>
          <w:sz w:val="24"/>
          <w:szCs w:val="28"/>
        </w:rPr>
        <w:t>(</w:t>
      </w:r>
      <w:r w:rsidR="00050ABB" w:rsidRPr="006C4C11">
        <w:rPr>
          <w:rFonts w:hAnsi="標楷體" w:hint="eastAsia"/>
          <w:b/>
          <w:bCs w:val="0"/>
          <w:color w:val="000000" w:themeColor="text1"/>
          <w:sz w:val="24"/>
          <w:szCs w:val="28"/>
        </w:rPr>
        <w:t>編號9</w:t>
      </w:r>
      <w:r w:rsidR="0058316E" w:rsidRPr="006C4C11">
        <w:rPr>
          <w:rFonts w:hAnsi="標楷體" w:hint="eastAsia"/>
          <w:b/>
          <w:bCs w:val="0"/>
          <w:color w:val="000000" w:themeColor="text1"/>
          <w:sz w:val="24"/>
          <w:szCs w:val="28"/>
        </w:rPr>
        <w:t>)</w:t>
      </w:r>
      <w:r w:rsidR="00050ABB" w:rsidRPr="006C4C11">
        <w:rPr>
          <w:rFonts w:hAnsi="標楷體" w:hint="eastAsia"/>
          <w:b/>
          <w:bCs w:val="0"/>
          <w:color w:val="000000" w:themeColor="text1"/>
        </w:rPr>
        <w:t>及月亮香蕉城</w:t>
      </w:r>
      <w:r w:rsidR="0058316E" w:rsidRPr="006C4C11">
        <w:rPr>
          <w:rFonts w:hAnsi="標楷體" w:hint="eastAsia"/>
          <w:b/>
          <w:bCs w:val="0"/>
          <w:color w:val="000000" w:themeColor="text1"/>
          <w:sz w:val="24"/>
          <w:szCs w:val="28"/>
        </w:rPr>
        <w:t>(</w:t>
      </w:r>
      <w:r w:rsidR="00050ABB" w:rsidRPr="006C4C11">
        <w:rPr>
          <w:rFonts w:hAnsi="標楷體" w:hint="eastAsia"/>
          <w:b/>
          <w:bCs w:val="0"/>
          <w:color w:val="000000" w:themeColor="text1"/>
          <w:sz w:val="24"/>
          <w:szCs w:val="28"/>
        </w:rPr>
        <w:t>編號19</w:t>
      </w:r>
      <w:r w:rsidR="0058316E" w:rsidRPr="006C4C11">
        <w:rPr>
          <w:rFonts w:hAnsi="標楷體" w:hint="eastAsia"/>
          <w:b/>
          <w:bCs w:val="0"/>
          <w:color w:val="000000" w:themeColor="text1"/>
          <w:sz w:val="24"/>
          <w:szCs w:val="28"/>
        </w:rPr>
        <w:t>)</w:t>
      </w:r>
      <w:r w:rsidR="00050ABB" w:rsidRPr="006C4C11">
        <w:rPr>
          <w:rFonts w:hAnsi="標楷體" w:hint="eastAsia"/>
          <w:b/>
          <w:bCs w:val="0"/>
          <w:color w:val="000000" w:themeColor="text1"/>
        </w:rPr>
        <w:t>兩家</w:t>
      </w:r>
      <w:r w:rsidR="00050ABB" w:rsidRPr="006C4C11">
        <w:rPr>
          <w:rFonts w:hAnsi="標楷體" w:hint="eastAsia"/>
          <w:color w:val="000000" w:themeColor="text1"/>
        </w:rPr>
        <w:t>，前者</w:t>
      </w:r>
      <w:r w:rsidR="00F60BDE" w:rsidRPr="006C4C11">
        <w:rPr>
          <w:rFonts w:hAnsi="標楷體" w:hint="eastAsia"/>
          <w:color w:val="000000" w:themeColor="text1"/>
        </w:rPr>
        <w:t>係經營玻璃工藝課程教室、展示中心兼辦公室與數位電商，</w:t>
      </w:r>
      <w:r w:rsidR="00050ABB" w:rsidRPr="006C4C11">
        <w:rPr>
          <w:rFonts w:hAnsi="標楷體" w:hint="eastAsia"/>
          <w:color w:val="000000" w:themeColor="text1"/>
        </w:rPr>
        <w:t>營業日約52日為進駐單位之首，後者</w:t>
      </w:r>
      <w:r w:rsidR="00F60BDE" w:rsidRPr="006C4C11">
        <w:rPr>
          <w:rFonts w:hAnsi="標楷體" w:hint="eastAsia"/>
          <w:color w:val="000000" w:themeColor="text1"/>
        </w:rPr>
        <w:t>雖</w:t>
      </w:r>
      <w:r w:rsidR="00D65140" w:rsidRPr="006C4C11">
        <w:rPr>
          <w:rFonts w:hAnsi="標楷體" w:hint="eastAsia"/>
          <w:color w:val="000000" w:themeColor="text1"/>
        </w:rPr>
        <w:t>係</w:t>
      </w:r>
      <w:r w:rsidR="00F60BDE" w:rsidRPr="006C4C11">
        <w:rPr>
          <w:rFonts w:hAnsi="標楷體" w:hint="eastAsia"/>
          <w:color w:val="000000" w:themeColor="text1"/>
        </w:rPr>
        <w:t>販售飲料及伴手禮兼數位電商，營業日卻僅</w:t>
      </w:r>
      <w:r w:rsidR="00050ABB" w:rsidRPr="006C4C11">
        <w:rPr>
          <w:rFonts w:hAnsi="標楷體" w:hint="eastAsia"/>
          <w:color w:val="000000" w:themeColor="text1"/>
        </w:rPr>
        <w:t>約4日，</w:t>
      </w:r>
      <w:r w:rsidR="00F60BDE" w:rsidRPr="006C4C11">
        <w:rPr>
          <w:rFonts w:hAnsi="標楷體" w:hint="eastAsia"/>
          <w:color w:val="000000" w:themeColor="text1"/>
        </w:rPr>
        <w:t>復經</w:t>
      </w:r>
      <w:r w:rsidR="00050ABB" w:rsidRPr="006C4C11">
        <w:rPr>
          <w:rFonts w:hAnsi="標楷體" w:hint="eastAsia"/>
          <w:color w:val="000000" w:themeColor="text1"/>
        </w:rPr>
        <w:t>詢問</w:t>
      </w:r>
      <w:r w:rsidR="006B7131" w:rsidRPr="006C4C11">
        <w:rPr>
          <w:rFonts w:hAnsi="標楷體" w:hint="eastAsia"/>
          <w:color w:val="000000" w:themeColor="text1"/>
        </w:rPr>
        <w:t>時</w:t>
      </w:r>
      <w:r w:rsidR="00F60BDE" w:rsidRPr="006C4C11">
        <w:rPr>
          <w:rFonts w:hAnsi="標楷體" w:hint="eastAsia"/>
          <w:color w:val="000000" w:themeColor="text1"/>
        </w:rPr>
        <w:t>坦言</w:t>
      </w:r>
      <w:r w:rsidR="00050ABB" w:rsidRPr="006C4C11">
        <w:rPr>
          <w:rFonts w:hAnsi="標楷體" w:hint="eastAsia"/>
          <w:color w:val="000000" w:themeColor="text1"/>
        </w:rPr>
        <w:t>多於</w:t>
      </w:r>
      <w:r w:rsidR="00050ABB" w:rsidRPr="006C4C11">
        <w:rPr>
          <w:rFonts w:hAnsi="標楷體" w:hint="eastAsia"/>
          <w:color w:val="000000" w:themeColor="text1"/>
          <w:spacing w:val="-2"/>
        </w:rPr>
        <w:t>假日營業</w:t>
      </w:r>
      <w:r w:rsidR="00D65140" w:rsidRPr="006C4C11">
        <w:rPr>
          <w:rFonts w:hAnsi="標楷體" w:hint="eastAsia"/>
          <w:color w:val="000000" w:themeColor="text1"/>
          <w:spacing w:val="-2"/>
        </w:rPr>
        <w:t>云云</w:t>
      </w:r>
      <w:r w:rsidR="00050ABB" w:rsidRPr="006C4C11">
        <w:rPr>
          <w:rFonts w:hAnsi="標楷體" w:hint="eastAsia"/>
          <w:color w:val="000000" w:themeColor="text1"/>
          <w:spacing w:val="-2"/>
        </w:rPr>
        <w:t>，可見其當天營業僅係為配合履勘查看</w:t>
      </w:r>
      <w:r w:rsidR="007E0FF6" w:rsidRPr="006C4C11">
        <w:rPr>
          <w:rFonts w:hAnsi="標楷體" w:hint="eastAsia"/>
          <w:color w:val="000000" w:themeColor="text1"/>
          <w:spacing w:val="-2"/>
        </w:rPr>
        <w:t>，亦</w:t>
      </w:r>
      <w:r w:rsidR="007E0FF6" w:rsidRPr="006C4C11">
        <w:rPr>
          <w:rFonts w:hAnsi="標楷體" w:hint="eastAsia"/>
          <w:b/>
          <w:bCs w:val="0"/>
          <w:color w:val="000000" w:themeColor="text1"/>
          <w:spacing w:val="-2"/>
        </w:rPr>
        <w:t>凸顯倉庫群若依教室、辦公室的模式經營，吸引力顯然比較有限等問題</w:t>
      </w:r>
      <w:r w:rsidR="00D65140" w:rsidRPr="006C4C11">
        <w:rPr>
          <w:rFonts w:hAnsi="標楷體" w:hint="eastAsia"/>
          <w:color w:val="000000" w:themeColor="text1"/>
          <w:spacing w:val="-2"/>
        </w:rPr>
        <w:t>。具體而言，目前倉庫群微型企業進駐有限，青年返鄉</w:t>
      </w:r>
      <w:r w:rsidR="00780A89" w:rsidRPr="006C4C11">
        <w:rPr>
          <w:rFonts w:hAnsi="標楷體" w:hint="eastAsia"/>
          <w:bCs w:val="0"/>
          <w:color w:val="000000" w:themeColor="text1"/>
          <w:spacing w:val="-2"/>
        </w:rPr>
        <w:t>僅1家係經營玻璃工藝課程教室兼辦公室，成效不彰</w:t>
      </w:r>
      <w:r w:rsidR="00D65140" w:rsidRPr="006C4C11">
        <w:rPr>
          <w:rFonts w:hAnsi="標楷體" w:hint="eastAsia"/>
          <w:bCs w:val="0"/>
          <w:color w:val="000000" w:themeColor="text1"/>
          <w:spacing w:val="-2"/>
        </w:rPr>
        <w:t>，</w:t>
      </w:r>
      <w:r w:rsidR="00D65140" w:rsidRPr="006C4C11">
        <w:rPr>
          <w:rFonts w:hAnsi="標楷體" w:hint="eastAsia"/>
          <w:color w:val="000000" w:themeColor="text1"/>
          <w:spacing w:val="-2"/>
        </w:rPr>
        <w:t>在推動有機農業、文創</w:t>
      </w:r>
      <w:r w:rsidR="00D002E6">
        <w:rPr>
          <w:rFonts w:hAnsi="標楷體" w:hint="eastAsia"/>
          <w:color w:val="000000" w:themeColor="text1"/>
          <w:spacing w:val="-2"/>
        </w:rPr>
        <w:t>與</w:t>
      </w:r>
      <w:r w:rsidR="00D65140" w:rsidRPr="006C4C11">
        <w:rPr>
          <w:rFonts w:hAnsi="標楷體" w:hint="eastAsia"/>
          <w:color w:val="000000" w:themeColor="text1"/>
          <w:spacing w:val="-2"/>
        </w:rPr>
        <w:t>循環經濟方面，</w:t>
      </w:r>
      <w:r w:rsidR="00780A89" w:rsidRPr="006C4C11">
        <w:rPr>
          <w:rFonts w:hAnsi="標楷體" w:hint="eastAsia"/>
          <w:color w:val="000000" w:themeColor="text1"/>
          <w:spacing w:val="-2"/>
        </w:rPr>
        <w:t>又</w:t>
      </w:r>
      <w:r w:rsidR="00D65140" w:rsidRPr="006C4C11">
        <w:rPr>
          <w:rFonts w:hAnsi="標楷體" w:hint="eastAsia"/>
          <w:color w:val="000000" w:themeColor="text1"/>
          <w:spacing w:val="-2"/>
        </w:rPr>
        <w:t>僅</w:t>
      </w:r>
      <w:r w:rsidR="00780A89" w:rsidRPr="006C4C11">
        <w:rPr>
          <w:rFonts w:hAnsi="標楷體" w:hint="eastAsia"/>
          <w:color w:val="000000" w:themeColor="text1"/>
          <w:spacing w:val="-2"/>
        </w:rPr>
        <w:t>係</w:t>
      </w:r>
      <w:r w:rsidR="00D65140" w:rsidRPr="006C4C11">
        <w:rPr>
          <w:rFonts w:hAnsi="標楷體" w:hint="eastAsia"/>
          <w:bCs w:val="0"/>
          <w:color w:val="000000" w:themeColor="text1"/>
          <w:spacing w:val="-2"/>
        </w:rPr>
        <w:t>琉創工園與</w:t>
      </w:r>
      <w:r w:rsidR="00D65140" w:rsidRPr="006C4C11">
        <w:rPr>
          <w:rFonts w:hAnsi="標楷體" w:hint="eastAsia"/>
          <w:color w:val="000000" w:themeColor="text1"/>
          <w:spacing w:val="-2"/>
        </w:rPr>
        <w:t>循環經濟</w:t>
      </w:r>
      <w:r w:rsidR="00780A89" w:rsidRPr="006C4C11">
        <w:rPr>
          <w:rFonts w:hAnsi="標楷體" w:hint="eastAsia"/>
          <w:color w:val="000000" w:themeColor="text1"/>
          <w:spacing w:val="-2"/>
        </w:rPr>
        <w:t>顯</w:t>
      </w:r>
      <w:r w:rsidR="00D65140" w:rsidRPr="006C4C11">
        <w:rPr>
          <w:rFonts w:hAnsi="標楷體" w:hint="eastAsia"/>
          <w:color w:val="000000" w:themeColor="text1"/>
          <w:spacing w:val="-2"/>
        </w:rPr>
        <w:t>有相關，有機農業則仍然闕無，並未如</w:t>
      </w:r>
      <w:r w:rsidR="00215D80" w:rsidRPr="006C4C11">
        <w:rPr>
          <w:rFonts w:hAnsi="標楷體" w:hint="eastAsia"/>
          <w:color w:val="000000" w:themeColor="text1"/>
          <w:spacing w:val="-2"/>
        </w:rPr>
        <w:t>高市府都發局</w:t>
      </w:r>
      <w:r w:rsidR="00D65140" w:rsidRPr="006C4C11">
        <w:rPr>
          <w:rFonts w:hAnsi="標楷體" w:hint="eastAsia"/>
          <w:color w:val="000000" w:themeColor="text1"/>
          <w:spacing w:val="-2"/>
        </w:rPr>
        <w:t>所稱有符合「六級產業整合」之目標。</w:t>
      </w:r>
      <w:r w:rsidR="007C6AFA" w:rsidRPr="006C4C11">
        <w:rPr>
          <w:rFonts w:hAnsi="標楷體" w:hint="eastAsia"/>
          <w:color w:val="000000" w:themeColor="text1"/>
          <w:spacing w:val="-2"/>
        </w:rPr>
        <w:t>確有審計部函報「核有不負責答復及答復不當」情形</w:t>
      </w:r>
      <w:r w:rsidR="007C6AFA" w:rsidRPr="006C4C11">
        <w:rPr>
          <w:rFonts w:hAnsi="標楷體" w:hint="eastAsia"/>
          <w:color w:val="000000" w:themeColor="text1"/>
        </w:rPr>
        <w:t>。</w:t>
      </w:r>
    </w:p>
    <w:p w14:paraId="13EB3446" w14:textId="723E0A34" w:rsidR="0036200E" w:rsidRPr="006C4C11" w:rsidRDefault="00EB5015" w:rsidP="00CE77B8">
      <w:pPr>
        <w:pStyle w:val="3"/>
        <w:rPr>
          <w:rFonts w:hAnsi="標楷體"/>
          <w:color w:val="000000" w:themeColor="text1"/>
        </w:rPr>
      </w:pPr>
      <w:r w:rsidRPr="006C4C11">
        <w:rPr>
          <w:rFonts w:hAnsi="標楷體" w:hint="eastAsia"/>
          <w:bCs w:val="0"/>
          <w:color w:val="000000" w:themeColor="text1"/>
        </w:rPr>
        <w:t>至</w:t>
      </w:r>
      <w:r w:rsidR="00C75909" w:rsidRPr="006C4C11">
        <w:rPr>
          <w:rFonts w:hAnsi="標楷體" w:hint="eastAsia"/>
          <w:bCs w:val="0"/>
          <w:color w:val="000000" w:themeColor="text1"/>
        </w:rPr>
        <w:t>後續辦理</w:t>
      </w:r>
      <w:r w:rsidR="007E0FF6" w:rsidRPr="006C4C11">
        <w:rPr>
          <w:rFonts w:hAnsi="標楷體" w:hint="eastAsia"/>
          <w:bCs w:val="0"/>
          <w:color w:val="000000" w:themeColor="text1"/>
        </w:rPr>
        <w:t>倉庫群招商</w:t>
      </w:r>
      <w:r w:rsidR="00C75909" w:rsidRPr="006C4C11">
        <w:rPr>
          <w:rFonts w:hAnsi="標楷體" w:hint="eastAsia"/>
          <w:bCs w:val="0"/>
          <w:color w:val="000000" w:themeColor="text1"/>
        </w:rPr>
        <w:t>部分</w:t>
      </w:r>
      <w:r w:rsidR="00573E17" w:rsidRPr="006C4C11">
        <w:rPr>
          <w:rFonts w:hAnsi="標楷體" w:hint="eastAsia"/>
          <w:color w:val="000000" w:themeColor="text1"/>
        </w:rPr>
        <w:t>，</w:t>
      </w:r>
      <w:r w:rsidR="00CD34AA" w:rsidRPr="006C4C11">
        <w:rPr>
          <w:rFonts w:hAnsi="標楷體" w:hint="eastAsia"/>
          <w:color w:val="000000" w:themeColor="text1"/>
        </w:rPr>
        <w:t>詢據</w:t>
      </w:r>
      <w:r w:rsidR="00215D80" w:rsidRPr="006C4C11">
        <w:rPr>
          <w:rFonts w:hAnsi="標楷體" w:hint="eastAsia"/>
          <w:bCs w:val="0"/>
          <w:color w:val="000000" w:themeColor="text1"/>
        </w:rPr>
        <w:t>高市府都發局</w:t>
      </w:r>
      <w:r w:rsidR="00CD34AA" w:rsidRPr="006C4C11">
        <w:rPr>
          <w:rFonts w:hAnsi="標楷體" w:hint="eastAsia"/>
          <w:bCs w:val="0"/>
          <w:color w:val="000000" w:themeColor="text1"/>
        </w:rPr>
        <w:t>說明：針對尚未出租之招商標的，改採個案訪商模式，聯繫具地方創生潛力之微型企業進駐，此招商推廣部分也整合至歷年辦理之各項活動中，相較於傳統說明會，透過舉辦如「東九道之驛夏日市集」及「農創世紀音樂會」等年度活動，更能具體呈現園區扶植在地品牌、推動循環經濟與農產加值之實績，讓潛在廠商能在實際營運情境中了解場域優勢。此種「以活動帶動招商」的整合式策略，也逐年增加園區知名度並陸續吸引在地品牌與青年商家進駐。惟上述活動</w:t>
      </w:r>
      <w:r w:rsidR="007E0FF6" w:rsidRPr="006C4C11">
        <w:rPr>
          <w:rFonts w:hAnsi="標楷體" w:hint="eastAsia"/>
          <w:bCs w:val="0"/>
          <w:color w:val="000000" w:themeColor="text1"/>
        </w:rPr>
        <w:t>顯然</w:t>
      </w:r>
      <w:r w:rsidR="00CD34AA" w:rsidRPr="006C4C11">
        <w:rPr>
          <w:rFonts w:hAnsi="標楷體" w:hint="eastAsia"/>
          <w:bCs w:val="0"/>
          <w:color w:val="000000" w:themeColor="text1"/>
        </w:rPr>
        <w:t>屬零星性質，</w:t>
      </w:r>
      <w:r w:rsidR="007E0FF6" w:rsidRPr="006C4C11">
        <w:rPr>
          <w:rFonts w:hAnsi="標楷體" w:hint="eastAsia"/>
          <w:bCs w:val="0"/>
          <w:color w:val="000000" w:themeColor="text1"/>
        </w:rPr>
        <w:t>並</w:t>
      </w:r>
      <w:r w:rsidR="0036200E" w:rsidRPr="006C4C11">
        <w:rPr>
          <w:rFonts w:hAnsi="標楷體" w:hint="eastAsia"/>
          <w:bCs w:val="0"/>
          <w:color w:val="000000" w:themeColor="text1"/>
        </w:rPr>
        <w:t>未形成長久穩定的模式，</w:t>
      </w:r>
      <w:r w:rsidR="00E62501" w:rsidRPr="006C4C11">
        <w:rPr>
          <w:rFonts w:hAnsi="標楷體" w:hint="eastAsia"/>
          <w:bCs w:val="0"/>
          <w:color w:val="000000" w:themeColor="text1"/>
        </w:rPr>
        <w:t>而</w:t>
      </w:r>
      <w:r w:rsidR="007E0FF6" w:rsidRPr="006C4C11">
        <w:rPr>
          <w:rFonts w:hAnsi="標楷體" w:hint="eastAsia"/>
          <w:color w:val="000000" w:themeColor="text1"/>
        </w:rPr>
        <w:t>農產加值加工、教育體驗、循環經濟與數位電商等</w:t>
      </w:r>
      <w:r w:rsidR="0036200E" w:rsidRPr="006C4C11">
        <w:rPr>
          <w:rFonts w:hAnsi="標楷體" w:hint="eastAsia"/>
          <w:bCs w:val="0"/>
          <w:color w:val="000000" w:themeColor="text1"/>
        </w:rPr>
        <w:t>目標，</w:t>
      </w:r>
      <w:r w:rsidR="00E62501" w:rsidRPr="006C4C11">
        <w:rPr>
          <w:rFonts w:hAnsi="標楷體" w:hint="eastAsia"/>
          <w:bCs w:val="0"/>
          <w:color w:val="000000" w:themeColor="text1"/>
        </w:rPr>
        <w:t>牽涉整體區域的發展，</w:t>
      </w:r>
      <w:r w:rsidR="0036200E" w:rsidRPr="006C4C11">
        <w:rPr>
          <w:rFonts w:hAnsi="標楷體" w:hint="eastAsia"/>
          <w:bCs w:val="0"/>
          <w:color w:val="000000" w:themeColor="text1"/>
        </w:rPr>
        <w:t>均與</w:t>
      </w:r>
      <w:r w:rsidR="00E62501" w:rsidRPr="006C4C11">
        <w:rPr>
          <w:rFonts w:hAnsi="標楷體" w:hint="eastAsia"/>
          <w:bCs w:val="0"/>
          <w:color w:val="000000" w:themeColor="text1"/>
        </w:rPr>
        <w:t>農</w:t>
      </w:r>
      <w:r w:rsidR="00E62501" w:rsidRPr="006C4C11">
        <w:rPr>
          <w:rFonts w:hAnsi="標楷體" w:hint="eastAsia"/>
          <w:bCs w:val="0"/>
          <w:color w:val="000000" w:themeColor="text1"/>
        </w:rPr>
        <w:lastRenderedPageBreak/>
        <w:t>業、教育、文化、觀光等</w:t>
      </w:r>
      <w:r w:rsidR="0036200E" w:rsidRPr="006C4C11">
        <w:rPr>
          <w:rFonts w:hAnsi="標楷體" w:hint="eastAsia"/>
          <w:bCs w:val="0"/>
          <w:color w:val="000000" w:themeColor="text1"/>
        </w:rPr>
        <w:t>專業有關，實非都發局一單位即可獨立推動完成，</w:t>
      </w:r>
      <w:r w:rsidR="00E62501" w:rsidRPr="006C4C11">
        <w:rPr>
          <w:rFonts w:hAnsi="標楷體" w:hint="eastAsia"/>
          <w:bCs w:val="0"/>
          <w:color w:val="000000" w:themeColor="text1"/>
        </w:rPr>
        <w:t>縱然</w:t>
      </w:r>
      <w:r w:rsidR="0036200E" w:rsidRPr="006C4C11">
        <w:rPr>
          <w:rFonts w:hAnsi="標楷體" w:hint="eastAsia"/>
          <w:bCs w:val="0"/>
          <w:color w:val="000000" w:themeColor="text1"/>
        </w:rPr>
        <w:t>該局</w:t>
      </w:r>
      <w:r w:rsidR="00E62501" w:rsidRPr="006C4C11">
        <w:rPr>
          <w:rFonts w:hAnsi="標楷體" w:hint="eastAsia"/>
          <w:bCs w:val="0"/>
          <w:color w:val="000000" w:themeColor="text1"/>
        </w:rPr>
        <w:t>表示</w:t>
      </w:r>
      <w:r w:rsidR="0036200E" w:rsidRPr="006C4C11">
        <w:rPr>
          <w:rFonts w:hAnsi="標楷體" w:hint="eastAsia"/>
          <w:bCs w:val="0"/>
          <w:color w:val="000000" w:themeColor="text1"/>
        </w:rPr>
        <w:t>曾與農業局、民政局、</w:t>
      </w:r>
      <w:r w:rsidR="008701CB" w:rsidRPr="006C4C11">
        <w:rPr>
          <w:rFonts w:hAnsi="標楷體" w:hint="eastAsia"/>
          <w:bCs w:val="0"/>
          <w:color w:val="000000" w:themeColor="text1"/>
        </w:rPr>
        <w:t>原住民事務委員會</w:t>
      </w:r>
      <w:r w:rsidR="0036200E" w:rsidRPr="006C4C11">
        <w:rPr>
          <w:rFonts w:hAnsi="標楷體" w:hint="eastAsia"/>
          <w:bCs w:val="0"/>
          <w:color w:val="000000" w:themeColor="text1"/>
        </w:rPr>
        <w:t>、觀光局、教育局等單位進行討論，期間</w:t>
      </w:r>
      <w:r w:rsidR="00E8043E" w:rsidRPr="006C4C11">
        <w:rPr>
          <w:rFonts w:hAnsi="標楷體" w:hint="eastAsia"/>
          <w:bCs w:val="0"/>
          <w:color w:val="000000" w:themeColor="text1"/>
        </w:rPr>
        <w:t>亦有</w:t>
      </w:r>
      <w:r w:rsidR="0036200E" w:rsidRPr="006C4C11">
        <w:rPr>
          <w:rFonts w:hAnsi="標楷體" w:hint="eastAsia"/>
          <w:bCs w:val="0"/>
          <w:color w:val="000000" w:themeColor="text1"/>
        </w:rPr>
        <w:t>學校老師帶學生體驗文化課程、工藝手作等構想，</w:t>
      </w:r>
      <w:r w:rsidR="00E62501" w:rsidRPr="006C4C11">
        <w:rPr>
          <w:rFonts w:hAnsi="標楷體" w:hint="eastAsia"/>
          <w:bCs w:val="0"/>
          <w:color w:val="000000" w:themeColor="text1"/>
        </w:rPr>
        <w:t>但</w:t>
      </w:r>
      <w:r w:rsidR="0036200E" w:rsidRPr="006C4C11">
        <w:rPr>
          <w:rFonts w:hAnsi="標楷體" w:hint="eastAsia"/>
          <w:bCs w:val="0"/>
          <w:color w:val="000000" w:themeColor="text1"/>
        </w:rPr>
        <w:t>後續多半未能形成穩定機制而不了了之</w:t>
      </w:r>
      <w:r w:rsidR="008701CB" w:rsidRPr="006C4C11">
        <w:rPr>
          <w:rFonts w:hAnsi="標楷體" w:hint="eastAsia"/>
          <w:bCs w:val="0"/>
          <w:color w:val="000000" w:themeColor="text1"/>
        </w:rPr>
        <w:t>；</w:t>
      </w:r>
      <w:r w:rsidR="00E62501" w:rsidRPr="006C4C11">
        <w:rPr>
          <w:rFonts w:hAnsi="標楷體" w:hint="eastAsia"/>
          <w:bCs w:val="0"/>
          <w:color w:val="000000" w:themeColor="text1"/>
        </w:rPr>
        <w:t>益徵</w:t>
      </w:r>
      <w:r w:rsidR="0036200E" w:rsidRPr="006C4C11">
        <w:rPr>
          <w:rFonts w:hAnsi="標楷體" w:hint="eastAsia"/>
          <w:b/>
          <w:color w:val="000000" w:themeColor="text1"/>
        </w:rPr>
        <w:t>跨局</w:t>
      </w:r>
      <w:r w:rsidR="00E8043E" w:rsidRPr="006C4C11">
        <w:rPr>
          <w:rFonts w:hAnsi="標楷體" w:hint="eastAsia"/>
          <w:b/>
          <w:color w:val="000000" w:themeColor="text1"/>
        </w:rPr>
        <w:t>處</w:t>
      </w:r>
      <w:r w:rsidR="00407257" w:rsidRPr="006C4C11">
        <w:rPr>
          <w:rFonts w:hAnsi="標楷體" w:hint="eastAsia"/>
          <w:b/>
          <w:color w:val="000000" w:themeColor="text1"/>
        </w:rPr>
        <w:t>之</w:t>
      </w:r>
      <w:r w:rsidR="0036200E" w:rsidRPr="006C4C11">
        <w:rPr>
          <w:rFonts w:hAnsi="標楷體" w:hint="eastAsia"/>
          <w:b/>
          <w:color w:val="000000" w:themeColor="text1"/>
        </w:rPr>
        <w:t>分工及整合</w:t>
      </w:r>
      <w:r w:rsidR="00407257" w:rsidRPr="006C4C11">
        <w:rPr>
          <w:rFonts w:hAnsi="標楷體" w:hint="eastAsia"/>
          <w:b/>
          <w:color w:val="000000" w:themeColor="text1"/>
        </w:rPr>
        <w:t>機制</w:t>
      </w:r>
      <w:r w:rsidR="002F6451" w:rsidRPr="006C4C11">
        <w:rPr>
          <w:rFonts w:hAnsi="標楷體" w:hint="eastAsia"/>
          <w:b/>
          <w:color w:val="000000" w:themeColor="text1"/>
        </w:rPr>
        <w:t>嚴重</w:t>
      </w:r>
      <w:r w:rsidR="00407257" w:rsidRPr="006C4C11">
        <w:rPr>
          <w:rFonts w:hAnsi="標楷體" w:hint="eastAsia"/>
          <w:b/>
          <w:color w:val="000000" w:themeColor="text1"/>
        </w:rPr>
        <w:t>不足問題</w:t>
      </w:r>
      <w:r w:rsidR="00E8043E" w:rsidRPr="006C4C11">
        <w:rPr>
          <w:rFonts w:hAnsi="標楷體" w:hint="eastAsia"/>
          <w:b/>
          <w:color w:val="000000" w:themeColor="text1"/>
        </w:rPr>
        <w:t>，</w:t>
      </w:r>
      <w:r w:rsidR="00407257" w:rsidRPr="006C4C11">
        <w:rPr>
          <w:rFonts w:hAnsi="標楷體" w:hint="eastAsia"/>
          <w:b/>
          <w:color w:val="000000" w:themeColor="text1"/>
        </w:rPr>
        <w:t>以致整體</w:t>
      </w:r>
      <w:r w:rsidR="00E8043E" w:rsidRPr="006C4C11">
        <w:rPr>
          <w:rFonts w:hAnsi="標楷體" w:hint="eastAsia"/>
          <w:b/>
          <w:color w:val="000000" w:themeColor="text1"/>
        </w:rPr>
        <w:t>園區</w:t>
      </w:r>
      <w:r w:rsidR="00407257" w:rsidRPr="006C4C11">
        <w:rPr>
          <w:rFonts w:hAnsi="標楷體" w:hint="eastAsia"/>
          <w:b/>
          <w:color w:val="000000" w:themeColor="text1"/>
        </w:rPr>
        <w:t>發展受有侷限</w:t>
      </w:r>
      <w:r w:rsidR="00E8043E" w:rsidRPr="006C4C11">
        <w:rPr>
          <w:rFonts w:hAnsi="標楷體" w:hint="eastAsia"/>
          <w:bCs w:val="0"/>
          <w:color w:val="000000" w:themeColor="text1"/>
        </w:rPr>
        <w:t>。</w:t>
      </w:r>
    </w:p>
    <w:p w14:paraId="62149EA2" w14:textId="1BFF0A78" w:rsidR="00617D07" w:rsidRPr="006C4C11" w:rsidRDefault="00780A89" w:rsidP="001779E8">
      <w:pPr>
        <w:pStyle w:val="3"/>
        <w:rPr>
          <w:rFonts w:hAnsi="標楷體"/>
          <w:bCs w:val="0"/>
          <w:color w:val="000000" w:themeColor="text1"/>
        </w:rPr>
      </w:pPr>
      <w:r w:rsidRPr="006C4C11">
        <w:rPr>
          <w:rFonts w:hAnsi="標楷體" w:hint="eastAsia"/>
          <w:color w:val="000000" w:themeColor="text1"/>
        </w:rPr>
        <w:t>再者</w:t>
      </w:r>
      <w:r w:rsidR="00CD34AA" w:rsidRPr="006C4C11">
        <w:rPr>
          <w:rFonts w:hAnsi="標楷體" w:hint="eastAsia"/>
          <w:bCs w:val="0"/>
          <w:color w:val="000000" w:themeColor="text1"/>
        </w:rPr>
        <w:t>，</w:t>
      </w:r>
      <w:r w:rsidR="006B4A62" w:rsidRPr="006C4C11">
        <w:rPr>
          <w:rFonts w:hAnsi="標楷體" w:hint="eastAsia"/>
          <w:color w:val="000000" w:themeColor="text1"/>
        </w:rPr>
        <w:t>目前園區維護管理情形，據高市府說明：「『旗糖創新博覽園區』倉庫群</w:t>
      </w:r>
      <w:r w:rsidR="006B4A62" w:rsidRPr="006C4C11">
        <w:rPr>
          <w:rFonts w:hAnsi="標楷體"/>
          <w:color w:val="000000" w:themeColor="text1"/>
        </w:rPr>
        <w:t>17</w:t>
      </w:r>
      <w:r w:rsidR="006B4A62" w:rsidRPr="006C4C11">
        <w:rPr>
          <w:rFonts w:hAnsi="標楷體" w:hint="eastAsia"/>
          <w:color w:val="000000" w:themeColor="text1"/>
        </w:rPr>
        <w:t>棟建物、農產加工區</w:t>
      </w:r>
      <w:r w:rsidR="006B4A62" w:rsidRPr="006C4C11">
        <w:rPr>
          <w:rFonts w:hAnsi="標楷體"/>
          <w:color w:val="000000" w:themeColor="text1"/>
        </w:rPr>
        <w:t>7</w:t>
      </w:r>
      <w:r w:rsidR="006B4A62" w:rsidRPr="006C4C11">
        <w:rPr>
          <w:rFonts w:hAnsi="標楷體" w:hint="eastAsia"/>
          <w:color w:val="000000" w:themeColor="text1"/>
        </w:rPr>
        <w:t>筆土地，由</w:t>
      </w:r>
      <w:r w:rsidR="00215D80" w:rsidRPr="006C4C11">
        <w:rPr>
          <w:rFonts w:hAnsi="標楷體" w:hint="eastAsia"/>
          <w:color w:val="000000" w:themeColor="text1"/>
        </w:rPr>
        <w:t>高市府都發局</w:t>
      </w:r>
      <w:r w:rsidR="006B4A62" w:rsidRPr="006C4C11">
        <w:rPr>
          <w:rFonts w:hAnsi="標楷體" w:hint="eastAsia"/>
          <w:color w:val="000000" w:themeColor="text1"/>
        </w:rPr>
        <w:t>負責；至台糖公司維管範圍，包括：</w:t>
      </w:r>
      <w:r w:rsidR="006B4A62" w:rsidRPr="006C4C11">
        <w:rPr>
          <w:rFonts w:hint="eastAsia"/>
          <w:color w:val="000000" w:themeColor="text1"/>
        </w:rPr>
        <w:t>旗山糖廠內其餘範圍，含製糖工場工業遣址、北側冰店、停車場，管理內容包含公共設施修繕、環境割草等例行維護作業。」另</w:t>
      </w:r>
      <w:r w:rsidR="006B4A62" w:rsidRPr="006C4C11">
        <w:rPr>
          <w:rFonts w:hAnsi="標楷體" w:hint="eastAsia"/>
          <w:color w:val="000000" w:themeColor="text1"/>
        </w:rPr>
        <w:t>據高市府在107年度城鄉特色產業園區補助計畫之簡報審查意見中回復，略以：「至旗山糖廠之遊客，主要是來吃台糖冰品，依台糖公司統計105年遊客人數約40萬人次，未來場域設置營運後，因增加旅運服務功能及休閒體驗遊程，預估可增加至50萬人</w:t>
      </w:r>
      <w:r w:rsidR="008701CB" w:rsidRPr="006C4C11">
        <w:rPr>
          <w:rFonts w:hAnsi="標楷體" w:hint="eastAsia"/>
          <w:color w:val="000000" w:themeColor="text1"/>
        </w:rPr>
        <w:t>次</w:t>
      </w:r>
      <w:r w:rsidR="006B4A62" w:rsidRPr="006C4C11">
        <w:rPr>
          <w:rFonts w:hAnsi="標楷體" w:hint="eastAsia"/>
          <w:color w:val="000000" w:themeColor="text1"/>
        </w:rPr>
        <w:t>。」是以，</w:t>
      </w:r>
      <w:r w:rsidR="006B4A62" w:rsidRPr="006C4C11">
        <w:rPr>
          <w:rFonts w:hAnsi="標楷體" w:hint="eastAsia"/>
          <w:b/>
          <w:bCs w:val="0"/>
          <w:color w:val="000000" w:themeColor="text1"/>
        </w:rPr>
        <w:t>旗山糖廠北側</w:t>
      </w:r>
      <w:r w:rsidR="00CD34AA" w:rsidRPr="006C4C11">
        <w:rPr>
          <w:rFonts w:hAnsi="標楷體" w:hint="eastAsia"/>
          <w:b/>
          <w:bCs w:val="0"/>
          <w:color w:val="000000" w:themeColor="text1"/>
        </w:rPr>
        <w:t>冰</w:t>
      </w:r>
      <w:r w:rsidR="009B2EB9" w:rsidRPr="006C4C11">
        <w:rPr>
          <w:rFonts w:hAnsi="標楷體" w:hint="eastAsia"/>
          <w:b/>
          <w:bCs w:val="0"/>
          <w:color w:val="000000" w:themeColor="text1"/>
        </w:rPr>
        <w:t>店</w:t>
      </w:r>
      <w:r w:rsidR="006B4A62" w:rsidRPr="006C4C11">
        <w:rPr>
          <w:rFonts w:hAnsi="標楷體" w:hint="eastAsia"/>
          <w:b/>
          <w:bCs w:val="0"/>
          <w:color w:val="000000" w:themeColor="text1"/>
        </w:rPr>
        <w:t>係</w:t>
      </w:r>
      <w:r w:rsidR="00257D3B" w:rsidRPr="006C4C11">
        <w:rPr>
          <w:rFonts w:hAnsi="標楷體" w:hint="eastAsia"/>
          <w:b/>
          <w:bCs w:val="0"/>
          <w:color w:val="000000" w:themeColor="text1"/>
        </w:rPr>
        <w:t>遊客主要到訪</w:t>
      </w:r>
      <w:r w:rsidR="006B4A62" w:rsidRPr="006C4C11">
        <w:rPr>
          <w:rFonts w:hAnsi="標楷體" w:hint="eastAsia"/>
          <w:b/>
          <w:bCs w:val="0"/>
          <w:color w:val="000000" w:themeColor="text1"/>
        </w:rPr>
        <w:t>區域及</w:t>
      </w:r>
      <w:r w:rsidR="00257D3B" w:rsidRPr="006C4C11">
        <w:rPr>
          <w:rFonts w:hAnsi="標楷體" w:hint="eastAsia"/>
          <w:b/>
          <w:bCs w:val="0"/>
          <w:color w:val="000000" w:themeColor="text1"/>
        </w:rPr>
        <w:t>目的</w:t>
      </w:r>
      <w:r w:rsidR="00F62EED" w:rsidRPr="006C4C11">
        <w:rPr>
          <w:rFonts w:hAnsi="標楷體" w:hint="eastAsia"/>
          <w:b/>
          <w:bCs w:val="0"/>
          <w:color w:val="000000" w:themeColor="text1"/>
        </w:rPr>
        <w:t>，</w:t>
      </w:r>
      <w:r w:rsidR="006B4A62" w:rsidRPr="006C4C11">
        <w:rPr>
          <w:rFonts w:hAnsi="標楷體" w:hint="eastAsia"/>
          <w:b/>
          <w:bCs w:val="0"/>
          <w:color w:val="000000" w:themeColor="text1"/>
        </w:rPr>
        <w:t>至於倉庫群因位於</w:t>
      </w:r>
      <w:r w:rsidR="00CD34AA" w:rsidRPr="006C4C11">
        <w:rPr>
          <w:rFonts w:hAnsi="標楷體" w:hint="eastAsia"/>
          <w:b/>
          <w:bCs w:val="0"/>
          <w:color w:val="000000" w:themeColor="text1"/>
        </w:rPr>
        <w:t>廠區中間</w:t>
      </w:r>
      <w:r w:rsidR="005E1C58" w:rsidRPr="006C4C11">
        <w:rPr>
          <w:rFonts w:hAnsi="標楷體" w:hint="eastAsia"/>
          <w:b/>
          <w:bCs w:val="0"/>
          <w:color w:val="000000" w:themeColor="text1"/>
        </w:rPr>
        <w:t>偏後方</w:t>
      </w:r>
      <w:r w:rsidR="00257D3B" w:rsidRPr="006C4C11">
        <w:rPr>
          <w:rFonts w:hAnsi="標楷體" w:hint="eastAsia"/>
          <w:b/>
          <w:bCs w:val="0"/>
          <w:color w:val="000000" w:themeColor="text1"/>
        </w:rPr>
        <w:t>位置</w:t>
      </w:r>
      <w:r w:rsidR="00CD34AA" w:rsidRPr="006C4C11">
        <w:rPr>
          <w:rFonts w:hAnsi="標楷體" w:hint="eastAsia"/>
          <w:b/>
          <w:bCs w:val="0"/>
          <w:color w:val="000000" w:themeColor="text1"/>
        </w:rPr>
        <w:t>，</w:t>
      </w:r>
      <w:r w:rsidR="00617D07" w:rsidRPr="006C4C11">
        <w:rPr>
          <w:rFonts w:hAnsi="標楷體" w:hint="eastAsia"/>
          <w:b/>
          <w:bCs w:val="0"/>
          <w:color w:val="000000" w:themeColor="text1"/>
        </w:rPr>
        <w:t>地理位置</w:t>
      </w:r>
      <w:r w:rsidR="00F62EED" w:rsidRPr="006C4C11">
        <w:rPr>
          <w:rFonts w:hAnsi="標楷體" w:hint="eastAsia"/>
          <w:b/>
          <w:bCs w:val="0"/>
          <w:color w:val="000000" w:themeColor="text1"/>
        </w:rPr>
        <w:t>則</w:t>
      </w:r>
      <w:r w:rsidR="00617D07" w:rsidRPr="006C4C11">
        <w:rPr>
          <w:rFonts w:hAnsi="標楷體" w:hint="eastAsia"/>
          <w:b/>
          <w:bCs w:val="0"/>
          <w:color w:val="000000" w:themeColor="text1"/>
        </w:rPr>
        <w:t>相對不利。</w:t>
      </w:r>
      <w:r w:rsidR="000109D2" w:rsidRPr="006C4C11">
        <w:rPr>
          <w:rFonts w:hAnsi="標楷體" w:hint="eastAsia"/>
          <w:color w:val="000000" w:themeColor="text1"/>
        </w:rPr>
        <w:t>而地主</w:t>
      </w:r>
      <w:r w:rsidR="00086F23" w:rsidRPr="006C4C11">
        <w:rPr>
          <w:rFonts w:hAnsi="標楷體" w:hint="eastAsia"/>
          <w:bCs w:val="0"/>
          <w:color w:val="000000" w:themeColor="text1"/>
        </w:rPr>
        <w:t>台糖公司</w:t>
      </w:r>
      <w:r w:rsidR="0058316E" w:rsidRPr="006C4C11">
        <w:rPr>
          <w:rFonts w:hAnsi="標楷體" w:hint="eastAsia"/>
          <w:bCs w:val="0"/>
          <w:color w:val="000000" w:themeColor="text1"/>
        </w:rPr>
        <w:t>(</w:t>
      </w:r>
      <w:r w:rsidR="00A01FF2" w:rsidRPr="006C4C11">
        <w:rPr>
          <w:rFonts w:hAnsi="標楷體" w:hint="eastAsia"/>
          <w:bCs w:val="0"/>
          <w:color w:val="000000" w:themeColor="text1"/>
        </w:rPr>
        <w:t>經濟部所屬國營事業</w:t>
      </w:r>
      <w:r w:rsidR="0058316E" w:rsidRPr="006C4C11">
        <w:rPr>
          <w:rFonts w:hAnsi="標楷體" w:hint="eastAsia"/>
          <w:bCs w:val="0"/>
          <w:color w:val="000000" w:themeColor="text1"/>
        </w:rPr>
        <w:t>)</w:t>
      </w:r>
      <w:r w:rsidR="00086F23" w:rsidRPr="006C4C11">
        <w:rPr>
          <w:rFonts w:hAnsi="標楷體" w:hint="eastAsia"/>
          <w:bCs w:val="0"/>
          <w:color w:val="000000" w:themeColor="text1"/>
        </w:rPr>
        <w:t>對於倉庫群與廠區整合</w:t>
      </w:r>
      <w:r w:rsidR="00EB4071" w:rsidRPr="006C4C11">
        <w:rPr>
          <w:rFonts w:hAnsi="標楷體" w:hint="eastAsia"/>
          <w:bCs w:val="0"/>
          <w:color w:val="000000" w:themeColor="text1"/>
        </w:rPr>
        <w:t>的部分</w:t>
      </w:r>
      <w:r w:rsidR="00086F23" w:rsidRPr="006C4C11">
        <w:rPr>
          <w:rFonts w:hAnsi="標楷體" w:hint="eastAsia"/>
          <w:bCs w:val="0"/>
          <w:color w:val="000000" w:themeColor="text1"/>
        </w:rPr>
        <w:t>，</w:t>
      </w:r>
      <w:r w:rsidR="00EB4071" w:rsidRPr="006C4C11">
        <w:rPr>
          <w:rFonts w:hAnsi="標楷體" w:hint="eastAsia"/>
          <w:bCs w:val="0"/>
          <w:color w:val="000000" w:themeColor="text1"/>
        </w:rPr>
        <w:t>依</w:t>
      </w:r>
      <w:r w:rsidR="00215D80" w:rsidRPr="006C4C11">
        <w:rPr>
          <w:rFonts w:hAnsi="標楷體" w:hint="eastAsia"/>
          <w:bCs w:val="0"/>
          <w:color w:val="000000" w:themeColor="text1"/>
        </w:rPr>
        <w:t>高市府都發局</w:t>
      </w:r>
      <w:r w:rsidR="00EB4071" w:rsidRPr="006C4C11">
        <w:rPr>
          <w:rFonts w:hAnsi="標楷體" w:hint="eastAsia"/>
          <w:bCs w:val="0"/>
          <w:color w:val="000000" w:themeColor="text1"/>
        </w:rPr>
        <w:t>解釋說明</w:t>
      </w:r>
      <w:r w:rsidR="000612D5" w:rsidRPr="006C4C11">
        <w:rPr>
          <w:rFonts w:hAnsi="標楷體" w:hint="eastAsia"/>
          <w:bCs w:val="0"/>
          <w:color w:val="000000" w:themeColor="text1"/>
        </w:rPr>
        <w:t>：「</w:t>
      </w:r>
      <w:r w:rsidR="005A7C21" w:rsidRPr="006C4C11">
        <w:rPr>
          <w:rFonts w:hAnsi="標楷體" w:hint="eastAsia"/>
          <w:bCs w:val="0"/>
          <w:color w:val="000000" w:themeColor="text1"/>
        </w:rPr>
        <w:t>台糖公司把最糟糕的區域交給</w:t>
      </w:r>
      <w:r w:rsidR="00257D3B" w:rsidRPr="006C4C11">
        <w:rPr>
          <w:rFonts w:hAnsi="標楷體" w:hint="eastAsia"/>
          <w:bCs w:val="0"/>
          <w:color w:val="000000" w:themeColor="text1"/>
        </w:rPr>
        <w:t>該</w:t>
      </w:r>
      <w:r w:rsidR="005A7C21" w:rsidRPr="006C4C11">
        <w:rPr>
          <w:rFonts w:hAnsi="標楷體" w:hint="eastAsia"/>
          <w:bCs w:val="0"/>
          <w:color w:val="000000" w:themeColor="text1"/>
        </w:rPr>
        <w:t>局處理，當然</w:t>
      </w:r>
      <w:r w:rsidR="00257D3B" w:rsidRPr="006C4C11">
        <w:rPr>
          <w:rFonts w:hAnsi="標楷體" w:hint="eastAsia"/>
          <w:bCs w:val="0"/>
          <w:color w:val="000000" w:themeColor="text1"/>
        </w:rPr>
        <w:t>都發</w:t>
      </w:r>
      <w:r w:rsidR="007434E5" w:rsidRPr="006C4C11">
        <w:rPr>
          <w:rFonts w:hAnsi="標楷體" w:hint="eastAsia"/>
          <w:bCs w:val="0"/>
          <w:color w:val="000000" w:themeColor="text1"/>
        </w:rPr>
        <w:t>局</w:t>
      </w:r>
      <w:r w:rsidR="005A7C21" w:rsidRPr="006C4C11">
        <w:rPr>
          <w:rFonts w:hAnsi="標楷體" w:hint="eastAsia"/>
          <w:bCs w:val="0"/>
          <w:color w:val="000000" w:themeColor="text1"/>
        </w:rPr>
        <w:t>也有爭取優惠的租金以轉租給承租戶</w:t>
      </w:r>
      <w:r w:rsidR="000612D5" w:rsidRPr="006C4C11">
        <w:rPr>
          <w:rFonts w:hAnsi="標楷體" w:hint="eastAsia"/>
          <w:bCs w:val="0"/>
          <w:color w:val="000000" w:themeColor="text1"/>
        </w:rPr>
        <w:t>」</w:t>
      </w:r>
      <w:r w:rsidR="00AA3D47" w:rsidRPr="006C4C11">
        <w:rPr>
          <w:rFonts w:hAnsi="標楷體" w:hint="eastAsia"/>
          <w:bCs w:val="0"/>
          <w:color w:val="000000" w:themeColor="text1"/>
        </w:rPr>
        <w:t>、</w:t>
      </w:r>
      <w:r w:rsidR="000612D5" w:rsidRPr="006C4C11">
        <w:rPr>
          <w:rFonts w:hAnsi="標楷體" w:hint="eastAsia"/>
          <w:bCs w:val="0"/>
          <w:color w:val="000000" w:themeColor="text1"/>
        </w:rPr>
        <w:t>「台糖公司的目標就是資產有租出去就好，並不太在意整體園區是否有一致性或整體規劃」</w:t>
      </w:r>
      <w:r w:rsidR="00AA3D47" w:rsidRPr="006C4C11">
        <w:rPr>
          <w:rFonts w:hAnsi="標楷體" w:hint="eastAsia"/>
          <w:bCs w:val="0"/>
          <w:color w:val="000000" w:themeColor="text1"/>
        </w:rPr>
        <w:t>、</w:t>
      </w:r>
      <w:r w:rsidR="005A7C21" w:rsidRPr="006C4C11">
        <w:rPr>
          <w:rFonts w:hAnsi="標楷體" w:hint="eastAsia"/>
          <w:bCs w:val="0"/>
          <w:color w:val="000000" w:themeColor="text1"/>
        </w:rPr>
        <w:t>「</w:t>
      </w:r>
      <w:r w:rsidR="007434E5" w:rsidRPr="006C4C11">
        <w:rPr>
          <w:rFonts w:hAnsi="標楷體" w:hint="eastAsia"/>
          <w:bCs w:val="0"/>
          <w:color w:val="000000" w:themeColor="text1"/>
        </w:rPr>
        <w:t>該局</w:t>
      </w:r>
      <w:r w:rsidR="005A7C21" w:rsidRPr="006C4C11">
        <w:rPr>
          <w:rFonts w:hAnsi="標楷體" w:hint="eastAsia"/>
          <w:bCs w:val="0"/>
          <w:color w:val="000000" w:themeColor="text1"/>
        </w:rPr>
        <w:t>有跟台糖公司一起討論如何整合及招商，但</w:t>
      </w:r>
      <w:r w:rsidR="007434E5" w:rsidRPr="006C4C11">
        <w:rPr>
          <w:rFonts w:hAnsi="標楷體" w:hint="eastAsia"/>
          <w:bCs w:val="0"/>
          <w:color w:val="000000" w:themeColor="text1"/>
        </w:rPr>
        <w:t>該</w:t>
      </w:r>
      <w:r w:rsidR="005A7C21" w:rsidRPr="006C4C11">
        <w:rPr>
          <w:rFonts w:hAnsi="標楷體" w:hint="eastAsia"/>
          <w:bCs w:val="0"/>
          <w:color w:val="000000" w:themeColor="text1"/>
        </w:rPr>
        <w:t>公司推說這是員工福利</w:t>
      </w:r>
      <w:r w:rsidR="0076379B" w:rsidRPr="006C4C11">
        <w:rPr>
          <w:rFonts w:hAnsi="標楷體" w:hint="eastAsia"/>
          <w:bCs w:val="0"/>
          <w:color w:val="000000" w:themeColor="text1"/>
        </w:rPr>
        <w:t>社</w:t>
      </w:r>
      <w:r w:rsidR="005A7C21" w:rsidRPr="006C4C11">
        <w:rPr>
          <w:rFonts w:hAnsi="標楷體" w:hint="eastAsia"/>
          <w:bCs w:val="0"/>
          <w:color w:val="000000" w:themeColor="text1"/>
        </w:rPr>
        <w:t>設置的，他們不願意接受</w:t>
      </w:r>
      <w:r w:rsidR="00257D3B" w:rsidRPr="006C4C11">
        <w:rPr>
          <w:rFonts w:hAnsi="標楷體" w:hint="eastAsia"/>
          <w:bCs w:val="0"/>
          <w:color w:val="000000" w:themeColor="text1"/>
        </w:rPr>
        <w:t>。</w:t>
      </w:r>
      <w:r w:rsidR="005A7C21" w:rsidRPr="006C4C11">
        <w:rPr>
          <w:rFonts w:hAnsi="標楷體" w:hint="eastAsia"/>
          <w:bCs w:val="0"/>
          <w:color w:val="000000" w:themeColor="text1"/>
        </w:rPr>
        <w:t>」</w:t>
      </w:r>
    </w:p>
    <w:p w14:paraId="59008370" w14:textId="6DCDEF2D" w:rsidR="00617D07" w:rsidRPr="006C4C11" w:rsidRDefault="00617D07" w:rsidP="00417F09">
      <w:pPr>
        <w:pStyle w:val="3"/>
        <w:rPr>
          <w:rFonts w:hAnsi="標楷體"/>
          <w:bCs w:val="0"/>
          <w:color w:val="000000" w:themeColor="text1"/>
        </w:rPr>
      </w:pPr>
      <w:r w:rsidRPr="006C4C11">
        <w:rPr>
          <w:rFonts w:hAnsi="標楷體" w:hint="eastAsia"/>
          <w:bCs w:val="0"/>
          <w:color w:val="000000" w:themeColor="text1"/>
        </w:rPr>
        <w:t>嗣</w:t>
      </w:r>
      <w:r w:rsidR="00215D80" w:rsidRPr="006C4C11">
        <w:rPr>
          <w:rFonts w:hAnsi="標楷體" w:hint="eastAsia"/>
          <w:bCs w:val="0"/>
          <w:color w:val="000000" w:themeColor="text1"/>
        </w:rPr>
        <w:t>高市府都發局</w:t>
      </w:r>
      <w:r w:rsidR="00EB4071" w:rsidRPr="006C4C11">
        <w:rPr>
          <w:rFonts w:hAnsi="標楷體" w:hint="eastAsia"/>
          <w:bCs w:val="0"/>
          <w:color w:val="000000" w:themeColor="text1"/>
        </w:rPr>
        <w:t>為解決倉庫群與整體廠區周邊環境</w:t>
      </w:r>
      <w:r w:rsidR="00EB4071" w:rsidRPr="006C4C11">
        <w:rPr>
          <w:rFonts w:hAnsi="標楷體" w:hint="eastAsia"/>
          <w:bCs w:val="0"/>
          <w:color w:val="000000" w:themeColor="text1"/>
        </w:rPr>
        <w:lastRenderedPageBreak/>
        <w:t>無法串聯等問題，雖已於「</w:t>
      </w:r>
      <w:r w:rsidR="00EB4071" w:rsidRPr="006C4C11">
        <w:rPr>
          <w:rFonts w:hAnsi="標楷體" w:hint="eastAsia"/>
          <w:color w:val="000000" w:themeColor="text1"/>
        </w:rPr>
        <w:t>旗糖創新博覽園區</w:t>
      </w:r>
      <w:r w:rsidR="00EB4071" w:rsidRPr="006C4C11">
        <w:rPr>
          <w:rFonts w:hAnsi="標楷體" w:hint="eastAsia"/>
          <w:bCs w:val="0"/>
          <w:color w:val="000000" w:themeColor="text1"/>
        </w:rPr>
        <w:t>」開發計畫第三期工程進行整個公共間的改造，包含北側既有冰品部商業行為、停車場、綠地、人行動線、</w:t>
      </w:r>
      <w:r w:rsidR="002F6451" w:rsidRPr="006C4C11">
        <w:rPr>
          <w:rFonts w:hAnsi="標楷體" w:hint="eastAsia"/>
          <w:bCs w:val="0"/>
          <w:color w:val="000000" w:themeColor="text1"/>
        </w:rPr>
        <w:t>排水</w:t>
      </w:r>
      <w:r w:rsidR="00EB4071" w:rsidRPr="006C4C11">
        <w:rPr>
          <w:rFonts w:hAnsi="標楷體" w:hint="eastAsia"/>
          <w:bCs w:val="0"/>
          <w:color w:val="000000" w:themeColor="text1"/>
        </w:rPr>
        <w:t>改善等公共設施空間。惟</w:t>
      </w:r>
      <w:r w:rsidR="000109D2" w:rsidRPr="006C4C11">
        <w:rPr>
          <w:rFonts w:hAnsi="標楷體" w:hint="eastAsia"/>
          <w:bCs w:val="0"/>
          <w:color w:val="000000" w:themeColor="text1"/>
        </w:rPr>
        <w:t>詢據</w:t>
      </w:r>
      <w:r w:rsidRPr="006C4C11">
        <w:rPr>
          <w:rFonts w:hAnsi="標楷體" w:hint="eastAsia"/>
          <w:bCs w:val="0"/>
          <w:color w:val="000000" w:themeColor="text1"/>
        </w:rPr>
        <w:t>該</w:t>
      </w:r>
      <w:r w:rsidR="00EB4071" w:rsidRPr="006C4C11">
        <w:rPr>
          <w:rFonts w:hAnsi="標楷體" w:hint="eastAsia"/>
          <w:bCs w:val="0"/>
          <w:color w:val="000000" w:themeColor="text1"/>
        </w:rPr>
        <w:t>局</w:t>
      </w:r>
      <w:r w:rsidR="000109D2" w:rsidRPr="006C4C11">
        <w:rPr>
          <w:rFonts w:hAnsi="標楷體" w:hint="eastAsia"/>
          <w:bCs w:val="0"/>
          <w:color w:val="000000" w:themeColor="text1"/>
        </w:rPr>
        <w:t>仍稱：「目前面臨的困擾是如何將糖廠最好的區域串聯到倉庫群區域，台糖公司並沒有很好地配合</w:t>
      </w:r>
      <w:r w:rsidRPr="006C4C11">
        <w:rPr>
          <w:rFonts w:hAnsi="標楷體" w:hint="eastAsia"/>
          <w:bCs w:val="0"/>
          <w:color w:val="000000" w:themeColor="text1"/>
        </w:rPr>
        <w:t>。</w:t>
      </w:r>
      <w:r w:rsidR="000109D2" w:rsidRPr="006C4C11">
        <w:rPr>
          <w:rFonts w:hAnsi="標楷體" w:hint="eastAsia"/>
          <w:bCs w:val="0"/>
          <w:color w:val="000000" w:themeColor="text1"/>
        </w:rPr>
        <w:t>」</w:t>
      </w:r>
      <w:r w:rsidR="00D044DB" w:rsidRPr="006C4C11">
        <w:rPr>
          <w:rFonts w:hAnsi="標楷體" w:hint="eastAsia"/>
          <w:bCs w:val="0"/>
          <w:color w:val="000000" w:themeColor="text1"/>
        </w:rPr>
        <w:t>縱使</w:t>
      </w:r>
      <w:r w:rsidR="00215D80" w:rsidRPr="006C4C11">
        <w:rPr>
          <w:rFonts w:hAnsi="標楷體" w:hint="eastAsia"/>
          <w:bCs w:val="0"/>
          <w:color w:val="000000" w:themeColor="text1"/>
        </w:rPr>
        <w:t>該</w:t>
      </w:r>
      <w:r w:rsidR="00D044DB" w:rsidRPr="006C4C11">
        <w:rPr>
          <w:rFonts w:hAnsi="標楷體" w:hint="eastAsia"/>
          <w:bCs w:val="0"/>
          <w:color w:val="000000" w:themeColor="text1"/>
        </w:rPr>
        <w:t>局因應協調「在過年期間，大概都有借用倉庫群後方停車場，人流再接駁到老街。商家也會做相對的促銷活動」等作為，園區停車場作為接駁老街與園區車流量，</w:t>
      </w:r>
      <w:r w:rsidR="00F62EED" w:rsidRPr="006C4C11">
        <w:rPr>
          <w:rFonts w:hAnsi="標楷體" w:hint="eastAsia"/>
          <w:bCs w:val="0"/>
          <w:color w:val="000000" w:themeColor="text1"/>
        </w:rPr>
        <w:t>亦有發揮</w:t>
      </w:r>
      <w:r w:rsidR="00D044DB" w:rsidRPr="006C4C11">
        <w:rPr>
          <w:rFonts w:hAnsi="標楷體" w:hint="eastAsia"/>
          <w:bCs w:val="0"/>
          <w:color w:val="000000" w:themeColor="text1"/>
        </w:rPr>
        <w:t>停車場</w:t>
      </w:r>
      <w:r w:rsidR="00F62EED" w:rsidRPr="006C4C11">
        <w:rPr>
          <w:rFonts w:hAnsi="標楷體" w:hint="eastAsia"/>
          <w:bCs w:val="0"/>
          <w:color w:val="000000" w:themeColor="text1"/>
        </w:rPr>
        <w:t>及</w:t>
      </w:r>
      <w:r w:rsidR="00D044DB" w:rsidRPr="006C4C11">
        <w:rPr>
          <w:rFonts w:hAnsi="標楷體" w:hint="eastAsia"/>
          <w:bCs w:val="0"/>
          <w:color w:val="000000" w:themeColor="text1"/>
        </w:rPr>
        <w:t>轉運站功能，惟糖廠環境除重點區域台糖冰品外，尚有製糖工場、旅館及園區附近露營區等區域，在</w:t>
      </w:r>
      <w:r w:rsidRPr="006C4C11">
        <w:rPr>
          <w:rFonts w:hAnsi="標楷體" w:hint="eastAsia"/>
          <w:bCs w:val="0"/>
          <w:color w:val="000000" w:themeColor="text1"/>
        </w:rPr>
        <w:t>園區整合營運部分，該局</w:t>
      </w:r>
      <w:r w:rsidR="00D044DB" w:rsidRPr="006C4C11">
        <w:rPr>
          <w:rFonts w:hAnsi="標楷體" w:hint="eastAsia"/>
          <w:bCs w:val="0"/>
          <w:color w:val="000000" w:themeColor="text1"/>
        </w:rPr>
        <w:t>亦</w:t>
      </w:r>
      <w:r w:rsidRPr="006C4C11">
        <w:rPr>
          <w:rFonts w:hAnsi="標楷體" w:hint="eastAsia"/>
          <w:color w:val="000000" w:themeColor="text1"/>
        </w:rPr>
        <w:t>稱：「理想上應該是雙方成立類似管理委員會，一起來整合營運，但台糖公司對這一塊的配合度確實比較有限。」及「台糖公司資產很多，因此資源分散，所以都發局仍需透過拜訪高層，爭取將資源多配置在旗糖這個場域。」等語</w:t>
      </w:r>
      <w:r w:rsidR="00AA3D47" w:rsidRPr="006C4C11">
        <w:rPr>
          <w:rFonts w:hAnsi="標楷體" w:hint="eastAsia"/>
          <w:bCs w:val="0"/>
          <w:color w:val="000000" w:themeColor="text1"/>
        </w:rPr>
        <w:t>，</w:t>
      </w:r>
      <w:r w:rsidRPr="006C4C11">
        <w:rPr>
          <w:rFonts w:hAnsi="標楷體" w:hint="eastAsia"/>
          <w:b/>
          <w:color w:val="000000" w:themeColor="text1"/>
        </w:rPr>
        <w:t>顯見</w:t>
      </w:r>
      <w:r w:rsidR="00D044DB" w:rsidRPr="006C4C11">
        <w:rPr>
          <w:rFonts w:hAnsi="標楷體" w:hint="eastAsia"/>
          <w:b/>
          <w:color w:val="000000" w:themeColor="text1"/>
        </w:rPr>
        <w:t>倉庫群與園區周邊環境如何串聯、提升廠區觀光旅遊及增加城鄉創生效益等問題，</w:t>
      </w:r>
      <w:r w:rsidR="00083B20" w:rsidRPr="006C4C11">
        <w:rPr>
          <w:rFonts w:hAnsi="標楷體" w:hint="eastAsia"/>
          <w:b/>
          <w:color w:val="000000" w:themeColor="text1"/>
        </w:rPr>
        <w:t>高市府與台糖公司</w:t>
      </w:r>
      <w:r w:rsidR="00D044DB" w:rsidRPr="006C4C11">
        <w:rPr>
          <w:rFonts w:hAnsi="標楷體" w:hint="eastAsia"/>
          <w:b/>
          <w:color w:val="000000" w:themeColor="text1"/>
        </w:rPr>
        <w:t>迄未達成資源整合</w:t>
      </w:r>
      <w:r w:rsidR="00D64704" w:rsidRPr="006C4C11">
        <w:rPr>
          <w:rFonts w:hAnsi="標楷體" w:hint="eastAsia"/>
          <w:b/>
          <w:color w:val="000000" w:themeColor="text1"/>
        </w:rPr>
        <w:t>與營運</w:t>
      </w:r>
      <w:r w:rsidR="00D044DB" w:rsidRPr="006C4C11">
        <w:rPr>
          <w:rFonts w:hAnsi="標楷體" w:hint="eastAsia"/>
          <w:b/>
          <w:color w:val="000000" w:themeColor="text1"/>
        </w:rPr>
        <w:t>共識。</w:t>
      </w:r>
      <w:r w:rsidR="00A46D54" w:rsidRPr="006C4C11">
        <w:rPr>
          <w:rFonts w:hAnsi="標楷體" w:hint="eastAsia"/>
          <w:b/>
          <w:color w:val="000000" w:themeColor="text1"/>
        </w:rPr>
        <w:t>因此</w:t>
      </w:r>
      <w:r w:rsidR="00083B20" w:rsidRPr="006C4C11">
        <w:rPr>
          <w:rFonts w:hAnsi="標楷體" w:hint="eastAsia"/>
          <w:b/>
          <w:color w:val="000000" w:themeColor="text1"/>
        </w:rPr>
        <w:t>，下一階段如何協商調整，如何避免倉庫群與增設之停車場淪為「停車</w:t>
      </w:r>
      <w:r w:rsidR="00F62EED" w:rsidRPr="006C4C11">
        <w:rPr>
          <w:rFonts w:hAnsi="標楷體" w:hint="eastAsia"/>
          <w:b/>
          <w:color w:val="000000" w:themeColor="text1"/>
        </w:rPr>
        <w:t>場及</w:t>
      </w:r>
      <w:r w:rsidR="00083B20" w:rsidRPr="006C4C11">
        <w:rPr>
          <w:rFonts w:hAnsi="標楷體" w:hint="eastAsia"/>
          <w:b/>
          <w:color w:val="000000" w:themeColor="text1"/>
        </w:rPr>
        <w:t>轉運站」</w:t>
      </w:r>
      <w:r w:rsidR="00F62EED" w:rsidRPr="006C4C11">
        <w:rPr>
          <w:rFonts w:hAnsi="標楷體" w:hint="eastAsia"/>
          <w:b/>
          <w:color w:val="000000" w:themeColor="text1"/>
        </w:rPr>
        <w:t>之有限功能</w:t>
      </w:r>
      <w:r w:rsidR="00083B20" w:rsidRPr="006C4C11">
        <w:rPr>
          <w:rFonts w:hAnsi="標楷體" w:hint="eastAsia"/>
          <w:b/>
          <w:color w:val="000000" w:themeColor="text1"/>
        </w:rPr>
        <w:t>，高市府</w:t>
      </w:r>
      <w:r w:rsidR="002A489D" w:rsidRPr="006C4C11">
        <w:rPr>
          <w:rFonts w:hAnsi="標楷體" w:hint="eastAsia"/>
          <w:b/>
          <w:color w:val="000000" w:themeColor="text1"/>
        </w:rPr>
        <w:t>應</w:t>
      </w:r>
      <w:r w:rsidR="00083B20" w:rsidRPr="006C4C11">
        <w:rPr>
          <w:rFonts w:hAnsi="標楷體" w:hint="eastAsia"/>
          <w:b/>
          <w:color w:val="000000" w:themeColor="text1"/>
        </w:rPr>
        <w:t>允透過經濟部協商台糖公司共同研議改善妥處，俾落實「旗糖創新博覽園區」</w:t>
      </w:r>
      <w:r w:rsidR="00D64704" w:rsidRPr="006C4C11">
        <w:rPr>
          <w:rFonts w:hAnsi="標楷體" w:hint="eastAsia"/>
          <w:b/>
          <w:color w:val="000000" w:themeColor="text1"/>
        </w:rPr>
        <w:t>倉庫群</w:t>
      </w:r>
      <w:r w:rsidR="00A46D54" w:rsidRPr="006C4C11">
        <w:rPr>
          <w:rFonts w:hAnsi="標楷體" w:hint="eastAsia"/>
          <w:b/>
          <w:color w:val="000000" w:themeColor="text1"/>
        </w:rPr>
        <w:t>活化</w:t>
      </w:r>
      <w:r w:rsidR="00D64704" w:rsidRPr="006C4C11">
        <w:rPr>
          <w:rFonts w:hAnsi="標楷體" w:hint="eastAsia"/>
          <w:b/>
          <w:color w:val="000000" w:themeColor="text1"/>
        </w:rPr>
        <w:t>再利用</w:t>
      </w:r>
      <w:r w:rsidR="00083B20" w:rsidRPr="006C4C11">
        <w:rPr>
          <w:rFonts w:hAnsi="標楷體" w:hint="eastAsia"/>
          <w:b/>
          <w:color w:val="000000" w:themeColor="text1"/>
        </w:rPr>
        <w:t>之目的</w:t>
      </w:r>
      <w:r w:rsidR="00083B20" w:rsidRPr="006C4C11">
        <w:rPr>
          <w:rFonts w:hAnsi="標楷體" w:hint="eastAsia"/>
          <w:bCs w:val="0"/>
          <w:color w:val="000000" w:themeColor="text1"/>
        </w:rPr>
        <w:t>。</w:t>
      </w:r>
    </w:p>
    <w:p w14:paraId="4B597918" w14:textId="5A2F8C1B" w:rsidR="00C200D2" w:rsidRPr="006C4C11" w:rsidRDefault="00C200D2" w:rsidP="00DE3723">
      <w:pPr>
        <w:pStyle w:val="3"/>
        <w:rPr>
          <w:rFonts w:hAnsi="標楷體"/>
          <w:bCs w:val="0"/>
          <w:color w:val="000000" w:themeColor="text1"/>
        </w:rPr>
      </w:pPr>
      <w:r w:rsidRPr="006C4C11">
        <w:rPr>
          <w:rFonts w:hAnsi="標楷體" w:hint="eastAsia"/>
          <w:bCs w:val="0"/>
          <w:color w:val="000000" w:themeColor="text1"/>
        </w:rPr>
        <w:t>綜上</w:t>
      </w:r>
      <w:r w:rsidR="00A93692" w:rsidRPr="006C4C11">
        <w:rPr>
          <w:rFonts w:hAnsi="標楷體" w:hint="eastAsia"/>
          <w:bCs w:val="0"/>
          <w:color w:val="000000" w:themeColor="text1"/>
        </w:rPr>
        <w:t>，</w:t>
      </w:r>
      <w:r w:rsidR="00F62EED" w:rsidRPr="006C4C11">
        <w:rPr>
          <w:rFonts w:hAnsi="標楷體" w:hint="eastAsia"/>
          <w:bCs w:val="0"/>
          <w:color w:val="000000" w:themeColor="text1"/>
        </w:rPr>
        <w:t>「旗糖創新博覽園區」內已整修完成的原倉庫群與辦公室，按原規劃主要係提供作為農產加值加工、教育體驗、循環經濟與數位電商等複合型創生場域使用，旨在扶植在地微型企業與引導青年返鄉，及推動結合一級生產、二級加工與三級研發服務的「六級產業整合」目標；惟</w:t>
      </w:r>
      <w:r w:rsidR="002A489D" w:rsidRPr="006C4C11">
        <w:rPr>
          <w:rFonts w:hAnsi="標楷體" w:hint="eastAsia"/>
          <w:bCs w:val="0"/>
          <w:color w:val="000000" w:themeColor="text1"/>
        </w:rPr>
        <w:t>本院</w:t>
      </w:r>
      <w:r w:rsidR="00F62EED" w:rsidRPr="006C4C11">
        <w:rPr>
          <w:rFonts w:hAnsi="標楷體" w:hint="eastAsia"/>
          <w:bCs w:val="0"/>
          <w:color w:val="000000" w:themeColor="text1"/>
        </w:rPr>
        <w:t>實地履勘發現，</w:t>
      </w:r>
      <w:r w:rsidR="00F62EED" w:rsidRPr="006C4C11">
        <w:rPr>
          <w:rFonts w:hAnsi="標楷體" w:hint="eastAsia"/>
          <w:bCs w:val="0"/>
          <w:color w:val="000000" w:themeColor="text1"/>
        </w:rPr>
        <w:lastRenderedPageBreak/>
        <w:t>招商進駐率出現倒退，微型企業進駐有限，青年返鄉僅1家係經營玻璃工藝課程教室兼辦公室，</w:t>
      </w:r>
      <w:r w:rsidR="002A489D" w:rsidRPr="006C4C11">
        <w:rPr>
          <w:rFonts w:hAnsi="標楷體" w:hint="eastAsia"/>
          <w:bCs w:val="0"/>
          <w:color w:val="000000" w:themeColor="text1"/>
        </w:rPr>
        <w:t>招商</w:t>
      </w:r>
      <w:r w:rsidR="00F62EED" w:rsidRPr="006C4C11">
        <w:rPr>
          <w:rFonts w:hAnsi="標楷體" w:hint="eastAsia"/>
          <w:bCs w:val="0"/>
          <w:color w:val="000000" w:themeColor="text1"/>
        </w:rPr>
        <w:t>成效不彰</w:t>
      </w:r>
      <w:r w:rsidR="002A489D" w:rsidRPr="006C4C11">
        <w:rPr>
          <w:rFonts w:hAnsi="標楷體" w:hint="eastAsia"/>
          <w:bCs w:val="0"/>
          <w:color w:val="000000" w:themeColor="text1"/>
        </w:rPr>
        <w:t>；</w:t>
      </w:r>
      <w:r w:rsidR="00F62EED" w:rsidRPr="006C4C11">
        <w:rPr>
          <w:rFonts w:hAnsi="標楷體" w:hint="eastAsia"/>
          <w:bCs w:val="0"/>
          <w:color w:val="000000" w:themeColor="text1"/>
        </w:rPr>
        <w:t>在推動有機農業、文創跟循環經濟方面，又僅</w:t>
      </w:r>
      <w:r w:rsidR="002A489D" w:rsidRPr="006C4C11">
        <w:rPr>
          <w:rFonts w:hAnsi="標楷體" w:hint="eastAsia"/>
          <w:bCs w:val="0"/>
          <w:color w:val="000000" w:themeColor="text1"/>
        </w:rPr>
        <w:t>係</w:t>
      </w:r>
      <w:r w:rsidR="00F62EED" w:rsidRPr="006C4C11">
        <w:rPr>
          <w:rFonts w:hAnsi="標楷體" w:hint="eastAsia"/>
          <w:bCs w:val="0"/>
          <w:color w:val="000000" w:themeColor="text1"/>
        </w:rPr>
        <w:t>玻璃工藝與循環經濟顯有相關，</w:t>
      </w:r>
      <w:r w:rsidR="002A489D" w:rsidRPr="006C4C11">
        <w:rPr>
          <w:rFonts w:hAnsi="標楷體" w:hint="eastAsia"/>
          <w:bCs w:val="0"/>
          <w:color w:val="000000" w:themeColor="text1"/>
        </w:rPr>
        <w:t>至</w:t>
      </w:r>
      <w:r w:rsidR="00F62EED" w:rsidRPr="006C4C11">
        <w:rPr>
          <w:rFonts w:hAnsi="標楷體" w:hint="eastAsia"/>
          <w:bCs w:val="0"/>
          <w:color w:val="000000" w:themeColor="text1"/>
        </w:rPr>
        <w:t>有機農業則仍然闕無，難謂符合「六級產業整合」目標；復因欠缺跨局處之分工及整合機制，高市府與台糖公司又迄未達成資源整合與營運共識，以致仍存有倉庫群與園區周邊環境無法串聯問題，僅靠舉辦零星活動或提供停車轉運等措施，恐無濟於提升倉庫群進駐率、增加城鄉創生效益及觀光旅遊人數，並有淪為「停車場及轉運站」</w:t>
      </w:r>
      <w:r w:rsidR="002F5F1B" w:rsidRPr="006C4C11">
        <w:rPr>
          <w:rFonts w:hAnsi="標楷體" w:hint="eastAsia"/>
          <w:bCs w:val="0"/>
          <w:color w:val="000000" w:themeColor="text1"/>
        </w:rPr>
        <w:t>場域</w:t>
      </w:r>
      <w:r w:rsidR="00F62EED" w:rsidRPr="006C4C11">
        <w:rPr>
          <w:rFonts w:hAnsi="標楷體" w:hint="eastAsia"/>
          <w:bCs w:val="0"/>
          <w:color w:val="000000" w:themeColor="text1"/>
        </w:rPr>
        <w:t>有限功能之隱憂，</w:t>
      </w:r>
      <w:r w:rsidR="002F5F1B" w:rsidRPr="006C4C11">
        <w:rPr>
          <w:rFonts w:hAnsi="標楷體" w:hint="eastAsia"/>
          <w:bCs w:val="0"/>
          <w:color w:val="000000" w:themeColor="text1"/>
        </w:rPr>
        <w:t>凸顯</w:t>
      </w:r>
      <w:r w:rsidR="00F62EED" w:rsidRPr="006C4C11">
        <w:rPr>
          <w:rFonts w:hAnsi="標楷體" w:hint="eastAsia"/>
          <w:bCs w:val="0"/>
          <w:color w:val="000000" w:themeColor="text1"/>
        </w:rPr>
        <w:t>資源投入與產出效益顯不相當，亦難以達成倉庫群活化再利用之最終目的，高市府允應協商台糖公司或洽請經濟部協助共同研議改進妥處</w:t>
      </w:r>
      <w:r w:rsidR="00D64704" w:rsidRPr="006C4C11">
        <w:rPr>
          <w:rFonts w:hAnsi="標楷體" w:hint="eastAsia"/>
          <w:bCs w:val="0"/>
          <w:color w:val="000000" w:themeColor="text1"/>
        </w:rPr>
        <w:t>。</w:t>
      </w:r>
    </w:p>
    <w:p w14:paraId="44B1CD20" w14:textId="1095B820" w:rsidR="007A765B" w:rsidRPr="006C4C11" w:rsidRDefault="007A765B" w:rsidP="00680AFC">
      <w:pPr>
        <w:pStyle w:val="2"/>
        <w:rPr>
          <w:rFonts w:hAnsi="標楷體"/>
          <w:b/>
          <w:color w:val="000000" w:themeColor="text1"/>
        </w:rPr>
      </w:pPr>
      <w:r w:rsidRPr="006C4C11">
        <w:rPr>
          <w:rFonts w:hAnsi="標楷體" w:hint="eastAsia"/>
          <w:b/>
          <w:color w:val="000000" w:themeColor="text1"/>
        </w:rPr>
        <w:t>「旗糖創新博覽園區」</w:t>
      </w:r>
      <w:r w:rsidR="00711853" w:rsidRPr="006C4C11">
        <w:rPr>
          <w:rFonts w:hAnsi="標楷體" w:hint="eastAsia"/>
          <w:b/>
          <w:color w:val="000000" w:themeColor="text1"/>
        </w:rPr>
        <w:t>自</w:t>
      </w:r>
      <w:r w:rsidR="00420BF5" w:rsidRPr="006C4C11">
        <w:rPr>
          <w:rFonts w:hAnsi="標楷體" w:hint="eastAsia"/>
          <w:b/>
          <w:color w:val="000000" w:themeColor="text1"/>
        </w:rPr>
        <w:t>111年</w:t>
      </w:r>
      <w:r w:rsidR="00B319DC" w:rsidRPr="006C4C11">
        <w:rPr>
          <w:rFonts w:hAnsi="標楷體" w:hint="eastAsia"/>
          <w:b/>
          <w:color w:val="000000" w:themeColor="text1"/>
        </w:rPr>
        <w:t>對外</w:t>
      </w:r>
      <w:r w:rsidR="00420BF5" w:rsidRPr="006C4C11">
        <w:rPr>
          <w:rFonts w:hAnsi="標楷體" w:hint="eastAsia"/>
          <w:b/>
          <w:color w:val="000000" w:themeColor="text1"/>
        </w:rPr>
        <w:t>開放</w:t>
      </w:r>
      <w:r w:rsidR="00B319DC" w:rsidRPr="006C4C11">
        <w:rPr>
          <w:rFonts w:hAnsi="標楷體" w:hint="eastAsia"/>
          <w:b/>
          <w:color w:val="000000" w:themeColor="text1"/>
        </w:rPr>
        <w:t>並開始營運，惟截至</w:t>
      </w:r>
      <w:r w:rsidR="00420BF5" w:rsidRPr="006C4C11">
        <w:rPr>
          <w:rFonts w:hAnsi="標楷體" w:hint="eastAsia"/>
          <w:b/>
          <w:color w:val="000000" w:themeColor="text1"/>
        </w:rPr>
        <w:t>115年</w:t>
      </w:r>
      <w:r w:rsidR="00B319DC" w:rsidRPr="006C4C11">
        <w:rPr>
          <w:rFonts w:hAnsi="標楷體" w:hint="eastAsia"/>
          <w:b/>
          <w:color w:val="000000" w:themeColor="text1"/>
        </w:rPr>
        <w:t>2月</w:t>
      </w:r>
      <w:r w:rsidR="00420BF5" w:rsidRPr="006C4C11">
        <w:rPr>
          <w:rFonts w:hAnsi="標楷體" w:hint="eastAsia"/>
          <w:b/>
          <w:color w:val="000000" w:themeColor="text1"/>
        </w:rPr>
        <w:t>底止，總營運收入仍不敷營運支出，金額差異逾百萬餘元，高市府透過該市城鄉發展及都市更新基金投入資源進行</w:t>
      </w:r>
      <w:r w:rsidR="00E31013" w:rsidRPr="006C4C11">
        <w:rPr>
          <w:rFonts w:hAnsi="標楷體" w:hint="eastAsia"/>
          <w:b/>
          <w:color w:val="000000" w:themeColor="text1"/>
        </w:rPr>
        <w:t>園區</w:t>
      </w:r>
      <w:r w:rsidR="00420BF5" w:rsidRPr="006C4C11">
        <w:rPr>
          <w:rFonts w:hAnsi="標楷體" w:hint="eastAsia"/>
          <w:b/>
          <w:color w:val="000000" w:themeColor="text1"/>
        </w:rPr>
        <w:t>建物與公共設施之修繕、</w:t>
      </w:r>
      <w:r w:rsidR="00E31013" w:rsidRPr="006C4C11">
        <w:rPr>
          <w:rFonts w:hAnsi="標楷體" w:hint="eastAsia"/>
          <w:b/>
          <w:color w:val="000000" w:themeColor="text1"/>
        </w:rPr>
        <w:t>改造</w:t>
      </w:r>
      <w:r w:rsidR="00420BF5" w:rsidRPr="006C4C11">
        <w:rPr>
          <w:rFonts w:hAnsi="標楷體" w:hint="eastAsia"/>
          <w:b/>
          <w:color w:val="000000" w:themeColor="text1"/>
        </w:rPr>
        <w:t>，</w:t>
      </w:r>
      <w:r w:rsidR="002F5F1B" w:rsidRPr="006C4C11">
        <w:rPr>
          <w:rFonts w:hAnsi="標楷體" w:hint="eastAsia"/>
          <w:b/>
          <w:color w:val="000000" w:themeColor="text1"/>
        </w:rPr>
        <w:t>成本</w:t>
      </w:r>
      <w:r w:rsidR="00B319DC" w:rsidRPr="006C4C11">
        <w:rPr>
          <w:rFonts w:hAnsi="標楷體" w:hint="eastAsia"/>
          <w:b/>
          <w:color w:val="000000" w:themeColor="text1"/>
        </w:rPr>
        <w:t>迄未能</w:t>
      </w:r>
      <w:r w:rsidR="00420BF5" w:rsidRPr="006C4C11">
        <w:rPr>
          <w:rFonts w:hAnsi="標楷體" w:hint="eastAsia"/>
          <w:b/>
          <w:color w:val="000000" w:themeColor="text1"/>
        </w:rPr>
        <w:t>回收，</w:t>
      </w:r>
      <w:r w:rsidR="004B666F" w:rsidRPr="006C4C11">
        <w:rPr>
          <w:rFonts w:hAnsi="標楷體" w:hint="eastAsia"/>
          <w:b/>
          <w:color w:val="000000" w:themeColor="text1"/>
        </w:rPr>
        <w:t>況如前述，高市府與台糖公司尚未達成資源整合與營運之共識，如何落實「旗糖創新博覽園區」開發目的，亟待透過經濟部協商台糖公司共同研議改進妥處</w:t>
      </w:r>
      <w:r w:rsidR="00B319DC" w:rsidRPr="006C4C11">
        <w:rPr>
          <w:rFonts w:hAnsi="標楷體" w:hint="eastAsia"/>
          <w:b/>
          <w:color w:val="000000" w:themeColor="text1"/>
        </w:rPr>
        <w:t>：</w:t>
      </w:r>
    </w:p>
    <w:p w14:paraId="7F3AAF8D" w14:textId="66CF4AFA" w:rsidR="009B2EB9" w:rsidRPr="006C4C11" w:rsidRDefault="009B2EB9" w:rsidP="006D3580">
      <w:pPr>
        <w:pStyle w:val="3"/>
        <w:rPr>
          <w:rFonts w:hAnsi="標楷體"/>
          <w:color w:val="000000" w:themeColor="text1"/>
        </w:rPr>
      </w:pPr>
      <w:r w:rsidRPr="006C4C11">
        <w:rPr>
          <w:rFonts w:hAnsi="標楷體" w:hint="eastAsia"/>
          <w:color w:val="000000" w:themeColor="text1"/>
        </w:rPr>
        <w:t>據高市府108年4月1日與台糖公司簽定的開發合作協議書</w:t>
      </w:r>
      <w:r w:rsidR="0058316E" w:rsidRPr="006C4C11">
        <w:rPr>
          <w:rFonts w:hAnsi="標楷體" w:hint="eastAsia"/>
          <w:color w:val="000000" w:themeColor="text1"/>
        </w:rPr>
        <w:t>第3點：「</w:t>
      </w:r>
      <w:r w:rsidR="0058316E" w:rsidRPr="006C4C11">
        <w:rPr>
          <w:rFonts w:hAnsi="標楷體"/>
          <w:color w:val="000000" w:themeColor="text1"/>
        </w:rPr>
        <w:t>……</w:t>
      </w:r>
      <w:r w:rsidR="0058316E" w:rsidRPr="006C4C11">
        <w:rPr>
          <w:rFonts w:hAnsi="標楷體" w:hint="eastAsia"/>
          <w:color w:val="000000" w:themeColor="text1"/>
        </w:rPr>
        <w:t>台糖公司同意由高市府分期分區自籌經費進行園區之開發規劃、設計、發包、園區內基礎建設及公共設施之興建或修繕、建物修繕或改良。園區內建物修繕、改良後優先出租予高市府。」及第6點約定：「高市府應於前揭各建物修繕完成並取得變更使用執照後3個月內依台糖公司當時出租規定辦理房地租用。租金計算標準應以修繕</w:t>
      </w:r>
      <w:r w:rsidR="0058316E" w:rsidRPr="006C4C11">
        <w:rPr>
          <w:rFonts w:hAnsi="標楷體" w:hint="eastAsia"/>
          <w:color w:val="000000" w:themeColor="text1"/>
        </w:rPr>
        <w:lastRenderedPageBreak/>
        <w:t>前之價值為準，惟因房屋課稅現值調整致房屋稅增加之部分，應由高市府負擔。」基此，高市府完成修繕、改良園區內建物與公共設施之後，</w:t>
      </w:r>
      <w:r w:rsidRPr="006C4C11">
        <w:rPr>
          <w:rFonts w:hAnsi="標楷體" w:hint="eastAsia"/>
          <w:color w:val="000000" w:themeColor="text1"/>
        </w:rPr>
        <w:t>租金計算標準以修繕前之價值為準。</w:t>
      </w:r>
    </w:p>
    <w:p w14:paraId="67EF7C17" w14:textId="24A54A88" w:rsidR="00E819AA" w:rsidRPr="006C4C11" w:rsidRDefault="009B2EB9" w:rsidP="008E2EC7">
      <w:pPr>
        <w:pStyle w:val="3"/>
        <w:rPr>
          <w:rFonts w:hAnsi="標楷體"/>
          <w:color w:val="000000" w:themeColor="text1"/>
        </w:rPr>
      </w:pPr>
      <w:r w:rsidRPr="006C4C11">
        <w:rPr>
          <w:rFonts w:hAnsi="標楷體" w:hint="eastAsia"/>
          <w:color w:val="000000" w:themeColor="text1"/>
        </w:rPr>
        <w:t>據高市府</w:t>
      </w:r>
      <w:r w:rsidR="00997D6F" w:rsidRPr="006C4C11">
        <w:rPr>
          <w:rFonts w:hAnsi="標楷體" w:hint="eastAsia"/>
          <w:color w:val="000000" w:themeColor="text1"/>
        </w:rPr>
        <w:t>說明</w:t>
      </w:r>
      <w:r w:rsidR="00B51247" w:rsidRPr="006C4C11">
        <w:rPr>
          <w:rFonts w:hAnsi="標楷體" w:hint="eastAsia"/>
          <w:color w:val="000000" w:themeColor="text1"/>
        </w:rPr>
        <w:t>：</w:t>
      </w:r>
      <w:r w:rsidR="00997D6F" w:rsidRPr="006C4C11">
        <w:rPr>
          <w:rFonts w:hAnsi="標楷體" w:hint="eastAsia"/>
          <w:color w:val="000000" w:themeColor="text1"/>
        </w:rPr>
        <w:t>依照</w:t>
      </w:r>
      <w:r w:rsidR="00B51247" w:rsidRPr="006C4C11">
        <w:rPr>
          <w:rFonts w:hAnsi="標楷體" w:hint="eastAsia"/>
          <w:color w:val="000000" w:themeColor="text1"/>
        </w:rPr>
        <w:t>本</w:t>
      </w:r>
      <w:r w:rsidR="00997D6F" w:rsidRPr="006C4C11">
        <w:rPr>
          <w:rFonts w:hAnsi="標楷體" w:hint="eastAsia"/>
          <w:color w:val="000000" w:themeColor="text1"/>
        </w:rPr>
        <w:t>案107年8月13日與台糖公司開會結論，</w:t>
      </w:r>
      <w:r w:rsidR="00B51247" w:rsidRPr="006C4C11">
        <w:rPr>
          <w:rFonts w:hAnsi="標楷體" w:hint="eastAsia"/>
          <w:b/>
          <w:bCs w:val="0"/>
          <w:color w:val="000000" w:themeColor="text1"/>
        </w:rPr>
        <w:t>建築物</w:t>
      </w:r>
      <w:r w:rsidR="00997D6F" w:rsidRPr="006C4C11">
        <w:rPr>
          <w:rFonts w:hAnsi="標楷體" w:hint="eastAsia"/>
          <w:b/>
          <w:bCs w:val="0"/>
          <w:color w:val="000000" w:themeColor="text1"/>
        </w:rPr>
        <w:t>租金計算標準</w:t>
      </w:r>
      <w:r w:rsidR="00B51247" w:rsidRPr="006C4C11">
        <w:rPr>
          <w:rFonts w:hAnsi="標楷體" w:hint="eastAsia"/>
          <w:b/>
          <w:bCs w:val="0"/>
          <w:color w:val="000000" w:themeColor="text1"/>
        </w:rPr>
        <w:t>，</w:t>
      </w:r>
      <w:r w:rsidR="00997D6F" w:rsidRPr="006C4C11">
        <w:rPr>
          <w:rFonts w:hAnsi="標楷體" w:hint="eastAsia"/>
          <w:b/>
          <w:bCs w:val="0"/>
          <w:color w:val="000000" w:themeColor="text1"/>
        </w:rPr>
        <w:t>分為倉庫及辦公室兩類型出租，按當時</w:t>
      </w:r>
      <w:r w:rsidR="00B51247" w:rsidRPr="006C4C11">
        <w:rPr>
          <w:rFonts w:hAnsi="標楷體" w:hint="eastAsia"/>
          <w:b/>
          <w:bCs w:val="0"/>
          <w:color w:val="000000" w:themeColor="text1"/>
        </w:rPr>
        <w:t>園區</w:t>
      </w:r>
      <w:r w:rsidR="00997D6F" w:rsidRPr="006C4C11">
        <w:rPr>
          <w:rFonts w:hAnsi="標楷體" w:hint="eastAsia"/>
          <w:b/>
          <w:bCs w:val="0"/>
          <w:color w:val="000000" w:themeColor="text1"/>
        </w:rPr>
        <w:t>市價租金水準</w:t>
      </w:r>
      <w:r w:rsidR="00B51247" w:rsidRPr="006C4C11">
        <w:rPr>
          <w:rFonts w:hAnsi="標楷體" w:hint="eastAsia"/>
          <w:b/>
          <w:bCs w:val="0"/>
          <w:color w:val="000000" w:themeColor="text1"/>
        </w:rPr>
        <w:t>，</w:t>
      </w:r>
      <w:r w:rsidR="00997D6F" w:rsidRPr="006C4C11">
        <w:rPr>
          <w:rFonts w:hAnsi="標楷體" w:hint="eastAsia"/>
          <w:b/>
          <w:bCs w:val="0"/>
          <w:color w:val="000000" w:themeColor="text1"/>
        </w:rPr>
        <w:t>倉庫類</w:t>
      </w:r>
      <w:r w:rsidR="00B51247" w:rsidRPr="006C4C11">
        <w:rPr>
          <w:rFonts w:hAnsi="標楷體" w:hint="eastAsia"/>
          <w:b/>
          <w:bCs w:val="0"/>
          <w:color w:val="000000" w:themeColor="text1"/>
        </w:rPr>
        <w:t>為</w:t>
      </w:r>
      <w:r w:rsidR="00997D6F" w:rsidRPr="006C4C11">
        <w:rPr>
          <w:rFonts w:hAnsi="標楷體" w:hint="eastAsia"/>
          <w:b/>
          <w:bCs w:val="0"/>
          <w:color w:val="000000" w:themeColor="text1"/>
        </w:rPr>
        <w:t>1,320元/坪/年、辦公室類</w:t>
      </w:r>
      <w:r w:rsidR="00B51247" w:rsidRPr="006C4C11">
        <w:rPr>
          <w:rFonts w:hAnsi="標楷體" w:hint="eastAsia"/>
          <w:b/>
          <w:bCs w:val="0"/>
          <w:color w:val="000000" w:themeColor="text1"/>
        </w:rPr>
        <w:t>為</w:t>
      </w:r>
      <w:r w:rsidR="00997D6F" w:rsidRPr="006C4C11">
        <w:rPr>
          <w:rFonts w:hAnsi="標楷體" w:hint="eastAsia"/>
          <w:b/>
          <w:bCs w:val="0"/>
          <w:color w:val="000000" w:themeColor="text1"/>
        </w:rPr>
        <w:t>3,100元/坪/年</w:t>
      </w:r>
      <w:r w:rsidR="00997D6F" w:rsidRPr="006C4C11">
        <w:rPr>
          <w:rFonts w:hAnsi="標楷體" w:hint="eastAsia"/>
          <w:color w:val="000000" w:themeColor="text1"/>
        </w:rPr>
        <w:t>；另並依申報地價計算固定租金</w:t>
      </w:r>
      <w:r w:rsidR="00157D6C" w:rsidRPr="006C4C11">
        <w:rPr>
          <w:rFonts w:hAnsi="標楷體" w:hint="eastAsia"/>
          <w:color w:val="000000" w:themeColor="text1"/>
        </w:rPr>
        <w:t>(</w:t>
      </w:r>
      <w:r w:rsidR="00997D6F" w:rsidRPr="006C4C11">
        <w:rPr>
          <w:rFonts w:hAnsi="標楷體" w:hint="eastAsia"/>
          <w:color w:val="000000" w:themeColor="text1"/>
        </w:rPr>
        <w:t>4.55%</w:t>
      </w:r>
      <w:r w:rsidR="00157D6C" w:rsidRPr="006C4C11">
        <w:rPr>
          <w:rFonts w:hAnsi="標楷體" w:hint="eastAsia"/>
          <w:color w:val="000000" w:themeColor="text1"/>
        </w:rPr>
        <w:t>)</w:t>
      </w:r>
      <w:r w:rsidR="00997D6F" w:rsidRPr="006C4C11">
        <w:rPr>
          <w:rFonts w:hAnsi="標楷體" w:hint="eastAsia"/>
          <w:color w:val="000000" w:themeColor="text1"/>
        </w:rPr>
        <w:t>及浮動租金</w:t>
      </w:r>
      <w:r w:rsidR="00157D6C" w:rsidRPr="006C4C11">
        <w:rPr>
          <w:rFonts w:hAnsi="標楷體" w:hint="eastAsia"/>
          <w:color w:val="000000" w:themeColor="text1"/>
        </w:rPr>
        <w:t>(</w:t>
      </w:r>
      <w:r w:rsidR="00997D6F" w:rsidRPr="006C4C11">
        <w:rPr>
          <w:rFonts w:hAnsi="標楷體" w:hint="eastAsia"/>
          <w:color w:val="000000" w:themeColor="text1"/>
        </w:rPr>
        <w:t>5.5%</w:t>
      </w:r>
      <w:r w:rsidR="00157D6C" w:rsidRPr="006C4C11">
        <w:rPr>
          <w:rFonts w:hAnsi="標楷體" w:hint="eastAsia"/>
          <w:color w:val="000000" w:themeColor="text1"/>
        </w:rPr>
        <w:t>)</w:t>
      </w:r>
      <w:r w:rsidR="00997D6F" w:rsidRPr="006C4C11">
        <w:rPr>
          <w:rFonts w:hAnsi="標楷體" w:hint="eastAsia"/>
          <w:color w:val="000000" w:themeColor="text1"/>
        </w:rPr>
        <w:t>，並將於續約時按物價指數調整。</w:t>
      </w:r>
      <w:r w:rsidR="00B51247" w:rsidRPr="006C4C11">
        <w:rPr>
          <w:rFonts w:hAnsi="標楷體" w:hint="eastAsia"/>
          <w:color w:val="000000" w:themeColor="text1"/>
        </w:rPr>
        <w:t>由於園區開發前，場域內之倉庫群及製糖工場辦公室皆處於年久失修、無水電基礎設施且屋況不良之狀態，其價值估算相對較低，故</w:t>
      </w:r>
      <w:r w:rsidR="002F5F1B" w:rsidRPr="006C4C11">
        <w:rPr>
          <w:rFonts w:hAnsi="標楷體" w:hint="eastAsia"/>
          <w:color w:val="000000" w:themeColor="text1"/>
        </w:rPr>
        <w:t>該府</w:t>
      </w:r>
      <w:r w:rsidR="00B51247" w:rsidRPr="006C4C11">
        <w:rPr>
          <w:rFonts w:hAnsi="標楷體" w:hint="eastAsia"/>
          <w:color w:val="000000" w:themeColor="text1"/>
        </w:rPr>
        <w:t>都發局向台糖公司支付之原始租金成本較低。</w:t>
      </w:r>
    </w:p>
    <w:p w14:paraId="2D2CACD7" w14:textId="408A35F9" w:rsidR="00065CED" w:rsidRDefault="00065CED" w:rsidP="00CA0925">
      <w:pPr>
        <w:pStyle w:val="3"/>
        <w:rPr>
          <w:rFonts w:hAnsi="標楷體"/>
          <w:color w:val="000000" w:themeColor="text1"/>
        </w:rPr>
      </w:pPr>
      <w:r w:rsidRPr="006C4C11">
        <w:rPr>
          <w:rFonts w:hAnsi="標楷體" w:hint="eastAsia"/>
          <w:color w:val="000000" w:themeColor="text1"/>
        </w:rPr>
        <w:t>據高市府</w:t>
      </w:r>
      <w:r w:rsidR="00E819AA" w:rsidRPr="006C4C11">
        <w:rPr>
          <w:rFonts w:hAnsi="標楷體" w:hint="eastAsia"/>
          <w:color w:val="000000" w:themeColor="text1"/>
        </w:rPr>
        <w:t>查復</w:t>
      </w:r>
      <w:r w:rsidR="0053467A" w:rsidRPr="006C4C11">
        <w:rPr>
          <w:rFonts w:hAnsi="標楷體" w:hint="eastAsia"/>
          <w:color w:val="000000" w:themeColor="text1"/>
        </w:rPr>
        <w:t>：</w:t>
      </w:r>
      <w:r w:rsidR="00711853" w:rsidRPr="006C4C11">
        <w:rPr>
          <w:rFonts w:hAnsi="標楷體" w:hint="eastAsia"/>
          <w:color w:val="000000" w:themeColor="text1"/>
        </w:rPr>
        <w:t>自111年該府完成旗糖新博覽園區建置後，已改善公共休憩環境並綠化超過15,000m</w:t>
      </w:r>
      <w:r w:rsidR="00711853" w:rsidRPr="006C4C11">
        <w:rPr>
          <w:rFonts w:hAnsi="標楷體" w:hint="eastAsia"/>
          <w:color w:val="000000" w:themeColor="text1"/>
          <w:vertAlign w:val="superscript"/>
        </w:rPr>
        <w:t>2</w:t>
      </w:r>
      <w:r w:rsidR="00711853" w:rsidRPr="006C4C11">
        <w:rPr>
          <w:rFonts w:hAnsi="標楷體" w:hint="eastAsia"/>
          <w:color w:val="000000" w:themeColor="text1"/>
        </w:rPr>
        <w:t>之戶外場域，增設1處公共停車場</w:t>
      </w:r>
      <w:r w:rsidR="00157D6C" w:rsidRPr="006C4C11">
        <w:rPr>
          <w:rFonts w:hAnsi="標楷體" w:hint="eastAsia"/>
          <w:color w:val="000000" w:themeColor="text1"/>
        </w:rPr>
        <w:t>(</w:t>
      </w:r>
      <w:r w:rsidR="00711853" w:rsidRPr="006C4C11">
        <w:rPr>
          <w:rFonts w:hAnsi="標楷體" w:hint="eastAsia"/>
          <w:color w:val="000000" w:themeColor="text1"/>
        </w:rPr>
        <w:t>含107格車位</w:t>
      </w:r>
      <w:r w:rsidR="00157D6C" w:rsidRPr="006C4C11">
        <w:rPr>
          <w:rFonts w:hAnsi="標楷體" w:hint="eastAsia"/>
          <w:color w:val="000000" w:themeColor="text1"/>
        </w:rPr>
        <w:t>)</w:t>
      </w:r>
      <w:r w:rsidR="00711853" w:rsidRPr="006C4C11">
        <w:rPr>
          <w:rFonts w:hAnsi="標楷體" w:hint="eastAsia"/>
          <w:color w:val="000000" w:themeColor="text1"/>
        </w:rPr>
        <w:t>、3處公共廁所，以及1處親子休憩場域，並增設公車停靠站與Youbike系統，改善後園區無償對外開放並提供上述公共服務。至</w:t>
      </w:r>
      <w:r w:rsidR="00420BF5" w:rsidRPr="006C4C11">
        <w:rPr>
          <w:rFonts w:hAnsi="標楷體" w:hint="eastAsia"/>
          <w:color w:val="000000" w:themeColor="text1"/>
        </w:rPr>
        <w:t>園區內</w:t>
      </w:r>
      <w:r w:rsidR="00711853" w:rsidRPr="006C4C11">
        <w:rPr>
          <w:rFonts w:hAnsi="標楷體" w:hint="eastAsia"/>
          <w:color w:val="000000" w:themeColor="text1"/>
        </w:rPr>
        <w:t>倉庫群17棟建物、農產加工區</w:t>
      </w:r>
      <w:r w:rsidR="00420BF5" w:rsidRPr="006C4C11">
        <w:rPr>
          <w:rFonts w:hAnsi="標楷體" w:hint="eastAsia"/>
          <w:color w:val="000000" w:themeColor="text1"/>
        </w:rPr>
        <w:t>出租情形，據該府查復，</w:t>
      </w:r>
      <w:r w:rsidRPr="006C4C11">
        <w:rPr>
          <w:rFonts w:hAnsi="標楷體" w:hint="eastAsia"/>
          <w:color w:val="000000" w:themeColor="text1"/>
        </w:rPr>
        <w:t>統計至115年2月底，「旗糖創新博覽園區」</w:t>
      </w:r>
      <w:r w:rsidR="007D7BB4" w:rsidRPr="006C4C11">
        <w:rPr>
          <w:rFonts w:hAnsi="標楷體" w:hint="eastAsia"/>
          <w:color w:val="000000" w:themeColor="text1"/>
        </w:rPr>
        <w:t>倉庫店鋪之租金</w:t>
      </w:r>
      <w:r w:rsidR="0053467A" w:rsidRPr="006C4C11">
        <w:rPr>
          <w:rFonts w:hAnsi="標楷體" w:hint="eastAsia"/>
          <w:color w:val="000000" w:themeColor="text1"/>
        </w:rPr>
        <w:t>年</w:t>
      </w:r>
      <w:r w:rsidR="007D7BB4" w:rsidRPr="006C4C11">
        <w:rPr>
          <w:rFonts w:hAnsi="標楷體" w:hint="eastAsia"/>
          <w:color w:val="000000" w:themeColor="text1"/>
        </w:rPr>
        <w:t>收入約306萬餘元，對應支付給台糖公司之</w:t>
      </w:r>
      <w:r w:rsidR="0053467A" w:rsidRPr="006C4C11">
        <w:rPr>
          <w:rFonts w:hAnsi="標楷體" w:hint="eastAsia"/>
          <w:color w:val="000000" w:themeColor="text1"/>
        </w:rPr>
        <w:t>租金</w:t>
      </w:r>
      <w:r w:rsidR="007D7BB4" w:rsidRPr="006C4C11">
        <w:rPr>
          <w:rFonts w:hAnsi="標楷體" w:hint="eastAsia"/>
          <w:color w:val="000000" w:themeColor="text1"/>
        </w:rPr>
        <w:t>年</w:t>
      </w:r>
      <w:r w:rsidR="0053467A" w:rsidRPr="006C4C11">
        <w:rPr>
          <w:rFonts w:hAnsi="標楷體" w:hint="eastAsia"/>
          <w:color w:val="000000" w:themeColor="text1"/>
        </w:rPr>
        <w:t>支出</w:t>
      </w:r>
      <w:r w:rsidR="007D7BB4" w:rsidRPr="006C4C11">
        <w:rPr>
          <w:rFonts w:hAnsi="標楷體" w:hint="eastAsia"/>
          <w:color w:val="000000" w:themeColor="text1"/>
        </w:rPr>
        <w:t>約185萬餘元</w:t>
      </w:r>
      <w:r w:rsidR="00157D6C" w:rsidRPr="006C4C11">
        <w:rPr>
          <w:rFonts w:hAnsi="標楷體" w:hint="eastAsia"/>
          <w:color w:val="000000" w:themeColor="text1"/>
        </w:rPr>
        <w:t>(</w:t>
      </w:r>
      <w:r w:rsidR="007D7BB4" w:rsidRPr="006C4C11">
        <w:rPr>
          <w:rFonts w:hAnsi="標楷體" w:hint="eastAsia"/>
          <w:color w:val="000000" w:themeColor="text1"/>
        </w:rPr>
        <w:t>詳見</w:t>
      </w:r>
      <w:r w:rsidR="00875AD0">
        <w:rPr>
          <w:rFonts w:hAnsi="標楷體" w:hint="eastAsia"/>
          <w:color w:val="000000" w:themeColor="text1"/>
        </w:rPr>
        <w:t>下</w:t>
      </w:r>
      <w:r w:rsidR="007D7BB4" w:rsidRPr="006C4C11">
        <w:rPr>
          <w:rFonts w:hAnsi="標楷體" w:hint="eastAsia"/>
          <w:color w:val="000000" w:themeColor="text1"/>
        </w:rPr>
        <w:t>表</w:t>
      </w:r>
      <w:r w:rsidR="003E77DD">
        <w:rPr>
          <w:rFonts w:hAnsi="標楷體" w:hint="eastAsia"/>
          <w:color w:val="000000" w:themeColor="text1"/>
        </w:rPr>
        <w:t>4</w:t>
      </w:r>
      <w:r w:rsidR="00157D6C" w:rsidRPr="006C4C11">
        <w:rPr>
          <w:rFonts w:hAnsi="標楷體" w:hint="eastAsia"/>
          <w:color w:val="000000" w:themeColor="text1"/>
        </w:rPr>
        <w:t>)</w:t>
      </w:r>
      <w:r w:rsidR="007D7BB4" w:rsidRPr="006C4C11">
        <w:rPr>
          <w:rFonts w:hAnsi="標楷體" w:hint="eastAsia"/>
          <w:color w:val="000000" w:themeColor="text1"/>
        </w:rPr>
        <w:t>，而園區開園招商初期受嚴重特殊傳染性肺炎(COVID-19)疫情影響，衝擊及整體市場景氣，故</w:t>
      </w:r>
      <w:r w:rsidR="007D7BB4" w:rsidRPr="006C4C11">
        <w:rPr>
          <w:rFonts w:hAnsi="標楷體" w:hint="eastAsia"/>
          <w:b/>
          <w:bCs w:val="0"/>
          <w:color w:val="000000" w:themeColor="text1"/>
        </w:rPr>
        <w:t>目前採取租金減半(原價50%)之優惠配套措施，以激勵地方微型企業與青年返鄉進駐</w:t>
      </w:r>
      <w:r w:rsidR="007D7BB4" w:rsidRPr="006C4C11">
        <w:rPr>
          <w:rFonts w:hAnsi="標楷體" w:hint="eastAsia"/>
          <w:color w:val="000000" w:themeColor="text1"/>
        </w:rPr>
        <w:t>，導致現階段財務收入較原預期為少</w:t>
      </w:r>
      <w:r w:rsidR="0053467A" w:rsidRPr="006C4C11">
        <w:rPr>
          <w:rFonts w:hAnsi="標楷體" w:hint="eastAsia"/>
          <w:color w:val="000000" w:themeColor="text1"/>
        </w:rPr>
        <w:t>；</w:t>
      </w:r>
      <w:r w:rsidR="007D7BB4" w:rsidRPr="006C4C11">
        <w:rPr>
          <w:rFonts w:hAnsi="標楷體" w:hint="eastAsia"/>
          <w:color w:val="000000" w:themeColor="text1"/>
        </w:rPr>
        <w:t>隨後續全區標的陸續標脫，</w:t>
      </w:r>
      <w:r w:rsidR="0053467A" w:rsidRPr="006C4C11">
        <w:rPr>
          <w:rFonts w:hAnsi="標楷體" w:hint="eastAsia"/>
          <w:color w:val="000000" w:themeColor="text1"/>
        </w:rPr>
        <w:t>該</w:t>
      </w:r>
      <w:r w:rsidR="007D7BB4" w:rsidRPr="006C4C11">
        <w:rPr>
          <w:rFonts w:hAnsi="標楷體" w:hint="eastAsia"/>
          <w:color w:val="000000" w:themeColor="text1"/>
        </w:rPr>
        <w:t>府將逐步檢討租金恢復標準，強化營運財務穩定性。</w:t>
      </w:r>
    </w:p>
    <w:p w14:paraId="3484EAED" w14:textId="474B861F" w:rsidR="00065CED" w:rsidRPr="006C4C11" w:rsidRDefault="00065CED" w:rsidP="00897E12">
      <w:pPr>
        <w:pStyle w:val="a3"/>
        <w:spacing w:before="0" w:after="0" w:line="320" w:lineRule="exact"/>
        <w:rPr>
          <w:rFonts w:hAnsi="標楷體"/>
          <w:color w:val="000000" w:themeColor="text1"/>
        </w:rPr>
      </w:pPr>
      <w:r w:rsidRPr="006C4C11">
        <w:rPr>
          <w:rFonts w:hAnsi="標楷體" w:hint="eastAsia"/>
          <w:color w:val="000000" w:themeColor="text1"/>
        </w:rPr>
        <w:lastRenderedPageBreak/>
        <w:t>「旗糖創新博覽園區」營運收入及營運支出情形</w:t>
      </w:r>
      <w:r w:rsidRPr="006C4C11">
        <w:rPr>
          <w:rFonts w:hAnsi="標楷體" w:hint="eastAsia"/>
          <w:color w:val="000000" w:themeColor="text1"/>
          <w:sz w:val="24"/>
          <w:szCs w:val="24"/>
        </w:rPr>
        <w:t>(截至115年2月底止)</w:t>
      </w:r>
    </w:p>
    <w:p w14:paraId="0366382C" w14:textId="6449816A" w:rsidR="00E26D64" w:rsidRPr="006C4C11" w:rsidRDefault="00E26D64" w:rsidP="00E43134">
      <w:pPr>
        <w:spacing w:line="320" w:lineRule="exact"/>
        <w:jc w:val="right"/>
        <w:rPr>
          <w:color w:val="000000" w:themeColor="text1"/>
        </w:rPr>
      </w:pPr>
      <w:r w:rsidRPr="006C4C11">
        <w:rPr>
          <w:rFonts w:hAnsi="標楷體" w:hint="eastAsia"/>
          <w:color w:val="000000" w:themeColor="text1"/>
          <w:sz w:val="24"/>
          <w:szCs w:val="16"/>
        </w:rPr>
        <w:t>單位：元</w:t>
      </w:r>
    </w:p>
    <w:tbl>
      <w:tblPr>
        <w:tblStyle w:val="af7"/>
        <w:tblW w:w="8931" w:type="dxa"/>
        <w:tblInd w:w="-5" w:type="dxa"/>
        <w:tblLayout w:type="fixed"/>
        <w:tblLook w:val="04A0" w:firstRow="1" w:lastRow="0" w:firstColumn="1" w:lastColumn="0" w:noHBand="0" w:noVBand="1"/>
      </w:tblPr>
      <w:tblGrid>
        <w:gridCol w:w="1162"/>
        <w:gridCol w:w="1372"/>
        <w:gridCol w:w="1470"/>
        <w:gridCol w:w="1344"/>
        <w:gridCol w:w="3583"/>
      </w:tblGrid>
      <w:tr w:rsidR="006C4C11" w:rsidRPr="006C4C11" w14:paraId="1D9885B1" w14:textId="77777777" w:rsidTr="00D8136E">
        <w:tc>
          <w:tcPr>
            <w:tcW w:w="2534" w:type="dxa"/>
            <w:gridSpan w:val="2"/>
          </w:tcPr>
          <w:p w14:paraId="04B74E18" w14:textId="77777777" w:rsidR="00065CED" w:rsidRPr="006C4C11" w:rsidRDefault="00065CED" w:rsidP="00065CED">
            <w:pPr>
              <w:spacing w:line="320" w:lineRule="exact"/>
              <w:jc w:val="center"/>
              <w:rPr>
                <w:rFonts w:hAnsi="標楷體"/>
                <w:color w:val="000000" w:themeColor="text1"/>
                <w:sz w:val="24"/>
              </w:rPr>
            </w:pPr>
            <w:r w:rsidRPr="006C4C11">
              <w:rPr>
                <w:rFonts w:hAnsi="標楷體"/>
                <w:color w:val="000000" w:themeColor="text1"/>
                <w:sz w:val="24"/>
              </w:rPr>
              <w:t>營運收入</w:t>
            </w:r>
          </w:p>
        </w:tc>
        <w:tc>
          <w:tcPr>
            <w:tcW w:w="2814" w:type="dxa"/>
            <w:gridSpan w:val="2"/>
          </w:tcPr>
          <w:p w14:paraId="073B98E8" w14:textId="77777777" w:rsidR="00065CED" w:rsidRPr="006C4C11" w:rsidRDefault="00065CED" w:rsidP="00065CED">
            <w:pPr>
              <w:spacing w:line="320" w:lineRule="exact"/>
              <w:jc w:val="center"/>
              <w:rPr>
                <w:rFonts w:hAnsi="標楷體"/>
                <w:color w:val="000000" w:themeColor="text1"/>
                <w:sz w:val="24"/>
              </w:rPr>
            </w:pPr>
            <w:r w:rsidRPr="006C4C11">
              <w:rPr>
                <w:rFonts w:hAnsi="標楷體"/>
                <w:color w:val="000000" w:themeColor="text1"/>
                <w:sz w:val="24"/>
              </w:rPr>
              <w:t>營運支出</w:t>
            </w:r>
          </w:p>
        </w:tc>
        <w:tc>
          <w:tcPr>
            <w:tcW w:w="3583" w:type="dxa"/>
            <w:vMerge w:val="restart"/>
            <w:vAlign w:val="center"/>
          </w:tcPr>
          <w:p w14:paraId="1465B9E0" w14:textId="77777777" w:rsidR="00065CED" w:rsidRPr="006C4C11" w:rsidRDefault="00065CED" w:rsidP="00065CED">
            <w:pPr>
              <w:spacing w:line="320" w:lineRule="exact"/>
              <w:jc w:val="center"/>
              <w:rPr>
                <w:rFonts w:hAnsi="標楷體"/>
                <w:color w:val="000000" w:themeColor="text1"/>
                <w:sz w:val="24"/>
              </w:rPr>
            </w:pPr>
            <w:r w:rsidRPr="006C4C11">
              <w:rPr>
                <w:rFonts w:hAnsi="標楷體"/>
                <w:color w:val="000000" w:themeColor="text1"/>
                <w:sz w:val="24"/>
              </w:rPr>
              <w:t>收支差異與說明</w:t>
            </w:r>
          </w:p>
        </w:tc>
      </w:tr>
      <w:tr w:rsidR="006C4C11" w:rsidRPr="006C4C11" w14:paraId="7314F724" w14:textId="77777777" w:rsidTr="00D8136E">
        <w:tc>
          <w:tcPr>
            <w:tcW w:w="1162" w:type="dxa"/>
          </w:tcPr>
          <w:p w14:paraId="7F4D9D6E" w14:textId="77777777" w:rsidR="00065CED" w:rsidRPr="006C4C11" w:rsidRDefault="00065CED" w:rsidP="00065CED">
            <w:pPr>
              <w:spacing w:line="320" w:lineRule="exact"/>
              <w:jc w:val="center"/>
              <w:rPr>
                <w:rFonts w:hAnsi="標楷體"/>
                <w:color w:val="000000" w:themeColor="text1"/>
                <w:sz w:val="24"/>
              </w:rPr>
            </w:pPr>
            <w:r w:rsidRPr="006C4C11">
              <w:rPr>
                <w:rFonts w:hAnsi="標楷體"/>
                <w:color w:val="000000" w:themeColor="text1"/>
                <w:sz w:val="24"/>
              </w:rPr>
              <w:t>內容</w:t>
            </w:r>
          </w:p>
        </w:tc>
        <w:tc>
          <w:tcPr>
            <w:tcW w:w="1372" w:type="dxa"/>
          </w:tcPr>
          <w:p w14:paraId="5F9D85C3" w14:textId="77777777" w:rsidR="00065CED" w:rsidRPr="006C4C11" w:rsidRDefault="00065CED" w:rsidP="00065CED">
            <w:pPr>
              <w:spacing w:line="320" w:lineRule="exact"/>
              <w:jc w:val="center"/>
              <w:rPr>
                <w:rFonts w:hAnsi="標楷體"/>
                <w:color w:val="000000" w:themeColor="text1"/>
                <w:sz w:val="24"/>
              </w:rPr>
            </w:pPr>
            <w:r w:rsidRPr="006C4C11">
              <w:rPr>
                <w:rFonts w:hAnsi="標楷體"/>
                <w:color w:val="000000" w:themeColor="text1"/>
                <w:sz w:val="24"/>
              </w:rPr>
              <w:t>租金收入</w:t>
            </w:r>
          </w:p>
        </w:tc>
        <w:tc>
          <w:tcPr>
            <w:tcW w:w="1470" w:type="dxa"/>
          </w:tcPr>
          <w:p w14:paraId="39216CF9" w14:textId="77777777" w:rsidR="00065CED" w:rsidRPr="006C4C11" w:rsidRDefault="00065CED" w:rsidP="00065CED">
            <w:pPr>
              <w:spacing w:line="320" w:lineRule="exact"/>
              <w:jc w:val="center"/>
              <w:rPr>
                <w:rFonts w:hAnsi="標楷體"/>
                <w:color w:val="000000" w:themeColor="text1"/>
                <w:sz w:val="24"/>
              </w:rPr>
            </w:pPr>
            <w:r w:rsidRPr="006C4C11">
              <w:rPr>
                <w:rFonts w:hAnsi="標楷體"/>
                <w:color w:val="000000" w:themeColor="text1"/>
                <w:sz w:val="24"/>
              </w:rPr>
              <w:t>內容</w:t>
            </w:r>
          </w:p>
        </w:tc>
        <w:tc>
          <w:tcPr>
            <w:tcW w:w="1344" w:type="dxa"/>
          </w:tcPr>
          <w:p w14:paraId="525E4BD8" w14:textId="77777777" w:rsidR="00065CED" w:rsidRPr="006C4C11" w:rsidRDefault="00065CED" w:rsidP="00065CED">
            <w:pPr>
              <w:spacing w:line="320" w:lineRule="exact"/>
              <w:jc w:val="center"/>
              <w:rPr>
                <w:rFonts w:hAnsi="標楷體"/>
                <w:color w:val="000000" w:themeColor="text1"/>
                <w:sz w:val="24"/>
              </w:rPr>
            </w:pPr>
            <w:r w:rsidRPr="006C4C11">
              <w:rPr>
                <w:rFonts w:hAnsi="標楷體"/>
                <w:color w:val="000000" w:themeColor="text1"/>
                <w:sz w:val="24"/>
              </w:rPr>
              <w:t>維運成本</w:t>
            </w:r>
          </w:p>
        </w:tc>
        <w:tc>
          <w:tcPr>
            <w:tcW w:w="3583" w:type="dxa"/>
            <w:vMerge/>
          </w:tcPr>
          <w:p w14:paraId="069090F0" w14:textId="77777777" w:rsidR="00065CED" w:rsidRPr="006C4C11" w:rsidRDefault="00065CED" w:rsidP="00D664A2">
            <w:pPr>
              <w:spacing w:line="320" w:lineRule="exact"/>
              <w:rPr>
                <w:rFonts w:hAnsi="標楷體"/>
                <w:color w:val="000000" w:themeColor="text1"/>
                <w:sz w:val="24"/>
              </w:rPr>
            </w:pPr>
          </w:p>
        </w:tc>
      </w:tr>
      <w:tr w:rsidR="006C4C11" w:rsidRPr="006C4C11" w14:paraId="41CF20C3" w14:textId="77777777" w:rsidTr="00D8136E">
        <w:tc>
          <w:tcPr>
            <w:tcW w:w="1162" w:type="dxa"/>
          </w:tcPr>
          <w:p w14:paraId="065A0383" w14:textId="77777777" w:rsidR="00065CED" w:rsidRPr="006C4C11" w:rsidRDefault="00065CED" w:rsidP="008C6585">
            <w:pPr>
              <w:spacing w:line="280" w:lineRule="exact"/>
              <w:rPr>
                <w:rFonts w:hAnsi="標楷體"/>
                <w:color w:val="000000" w:themeColor="text1"/>
                <w:spacing w:val="-12"/>
                <w:sz w:val="24"/>
              </w:rPr>
            </w:pPr>
            <w:r w:rsidRPr="006C4C11">
              <w:rPr>
                <w:rFonts w:hAnsi="標楷體"/>
                <w:color w:val="000000" w:themeColor="text1"/>
                <w:spacing w:val="-12"/>
                <w:sz w:val="24"/>
              </w:rPr>
              <w:t>倉庫群租金收入</w:t>
            </w:r>
          </w:p>
        </w:tc>
        <w:tc>
          <w:tcPr>
            <w:tcW w:w="1372" w:type="dxa"/>
          </w:tcPr>
          <w:p w14:paraId="46456D90" w14:textId="77777777" w:rsidR="00065CED" w:rsidRPr="006C4C11" w:rsidRDefault="00065CED" w:rsidP="008C6585">
            <w:pPr>
              <w:spacing w:line="280" w:lineRule="exact"/>
              <w:jc w:val="right"/>
              <w:rPr>
                <w:rFonts w:hAnsi="標楷體"/>
                <w:color w:val="000000" w:themeColor="text1"/>
                <w:spacing w:val="-12"/>
                <w:sz w:val="24"/>
              </w:rPr>
            </w:pPr>
            <w:r w:rsidRPr="006C4C11">
              <w:rPr>
                <w:rFonts w:hAnsi="標楷體"/>
                <w:color w:val="000000" w:themeColor="text1"/>
                <w:spacing w:val="-12"/>
                <w:sz w:val="24"/>
              </w:rPr>
              <w:t>3,064,809</w:t>
            </w:r>
          </w:p>
        </w:tc>
        <w:tc>
          <w:tcPr>
            <w:tcW w:w="1470" w:type="dxa"/>
          </w:tcPr>
          <w:p w14:paraId="70891742" w14:textId="77777777" w:rsidR="00065CED" w:rsidRPr="006C4C11" w:rsidRDefault="00065CED" w:rsidP="008C6585">
            <w:pPr>
              <w:spacing w:line="280" w:lineRule="exact"/>
              <w:rPr>
                <w:rFonts w:hAnsi="標楷體"/>
                <w:color w:val="000000" w:themeColor="text1"/>
                <w:spacing w:val="-12"/>
                <w:sz w:val="24"/>
              </w:rPr>
            </w:pPr>
            <w:r w:rsidRPr="006C4C11">
              <w:rPr>
                <w:rFonts w:hAnsi="標楷體"/>
                <w:color w:val="000000" w:themeColor="text1"/>
                <w:spacing w:val="-12"/>
                <w:sz w:val="24"/>
              </w:rPr>
              <w:t>倉庫群租金支出</w:t>
            </w:r>
          </w:p>
        </w:tc>
        <w:tc>
          <w:tcPr>
            <w:tcW w:w="1344" w:type="dxa"/>
          </w:tcPr>
          <w:p w14:paraId="564E3909" w14:textId="77777777" w:rsidR="00065CED" w:rsidRPr="006C4C11" w:rsidRDefault="00065CED" w:rsidP="008C6585">
            <w:pPr>
              <w:spacing w:line="280" w:lineRule="exact"/>
              <w:jc w:val="right"/>
              <w:rPr>
                <w:rFonts w:hAnsi="標楷體"/>
                <w:color w:val="000000" w:themeColor="text1"/>
                <w:spacing w:val="-12"/>
                <w:sz w:val="24"/>
              </w:rPr>
            </w:pPr>
            <w:r w:rsidRPr="006C4C11">
              <w:rPr>
                <w:rFonts w:hAnsi="標楷體"/>
                <w:color w:val="000000" w:themeColor="text1"/>
                <w:spacing w:val="-12"/>
                <w:sz w:val="24"/>
              </w:rPr>
              <w:t>1,857,145</w:t>
            </w:r>
          </w:p>
        </w:tc>
        <w:tc>
          <w:tcPr>
            <w:tcW w:w="3583" w:type="dxa"/>
          </w:tcPr>
          <w:p w14:paraId="11EEE411" w14:textId="77777777" w:rsidR="00065CED" w:rsidRPr="006C4C11" w:rsidRDefault="00065CED" w:rsidP="008C6585">
            <w:pPr>
              <w:spacing w:line="280" w:lineRule="exact"/>
              <w:jc w:val="right"/>
              <w:rPr>
                <w:rFonts w:hAnsi="標楷體"/>
                <w:color w:val="000000" w:themeColor="text1"/>
                <w:spacing w:val="-12"/>
                <w:sz w:val="24"/>
              </w:rPr>
            </w:pPr>
            <w:r w:rsidRPr="006C4C11">
              <w:rPr>
                <w:rFonts w:hAnsi="標楷體"/>
                <w:color w:val="000000" w:themeColor="text1"/>
                <w:spacing w:val="-12"/>
                <w:sz w:val="24"/>
              </w:rPr>
              <w:t>1,207,664</w:t>
            </w:r>
          </w:p>
          <w:p w14:paraId="14B012D5" w14:textId="6A7A9A9A" w:rsidR="00065CED" w:rsidRPr="006C4C11" w:rsidRDefault="00D8136E" w:rsidP="00897E12">
            <w:pPr>
              <w:spacing w:line="260" w:lineRule="exact"/>
              <w:rPr>
                <w:rFonts w:hAnsi="標楷體"/>
                <w:color w:val="000000" w:themeColor="text1"/>
                <w:spacing w:val="-12"/>
                <w:sz w:val="24"/>
              </w:rPr>
            </w:pPr>
            <w:r w:rsidRPr="006C4C11">
              <w:rPr>
                <w:rFonts w:hAnsi="標楷體" w:hint="eastAsia"/>
                <w:color w:val="000000" w:themeColor="text1"/>
                <w:spacing w:val="-12"/>
                <w:sz w:val="24"/>
              </w:rPr>
              <w:t>(</w:t>
            </w:r>
            <w:r w:rsidR="00065CED" w:rsidRPr="006C4C11">
              <w:rPr>
                <w:rFonts w:hAnsi="標楷體"/>
                <w:color w:val="000000" w:themeColor="text1"/>
                <w:spacing w:val="-12"/>
                <w:sz w:val="24"/>
              </w:rPr>
              <w:t>115年增加3號倉庫租金出入，減少11號倉庫租金收入。</w:t>
            </w:r>
            <w:r w:rsidRPr="006C4C11">
              <w:rPr>
                <w:rFonts w:hAnsi="標楷體" w:hint="eastAsia"/>
                <w:color w:val="000000" w:themeColor="text1"/>
                <w:spacing w:val="-12"/>
                <w:sz w:val="24"/>
              </w:rPr>
              <w:t>)</w:t>
            </w:r>
          </w:p>
        </w:tc>
      </w:tr>
      <w:tr w:rsidR="006C4C11" w:rsidRPr="006C4C11" w14:paraId="0372E86C" w14:textId="77777777" w:rsidTr="00D8136E">
        <w:tc>
          <w:tcPr>
            <w:tcW w:w="1162" w:type="dxa"/>
          </w:tcPr>
          <w:p w14:paraId="4228B933" w14:textId="77777777" w:rsidR="00065CED" w:rsidRPr="006C4C11" w:rsidRDefault="00065CED" w:rsidP="008C6585">
            <w:pPr>
              <w:spacing w:line="280" w:lineRule="exact"/>
              <w:rPr>
                <w:rFonts w:hAnsi="標楷體"/>
                <w:color w:val="000000" w:themeColor="text1"/>
                <w:spacing w:val="-12"/>
                <w:sz w:val="24"/>
              </w:rPr>
            </w:pPr>
            <w:r w:rsidRPr="006C4C11">
              <w:rPr>
                <w:rFonts w:hAnsi="標楷體"/>
                <w:color w:val="000000" w:themeColor="text1"/>
                <w:spacing w:val="-12"/>
                <w:sz w:val="24"/>
              </w:rPr>
              <w:t>農產加工區收入</w:t>
            </w:r>
          </w:p>
        </w:tc>
        <w:tc>
          <w:tcPr>
            <w:tcW w:w="1372" w:type="dxa"/>
          </w:tcPr>
          <w:p w14:paraId="2F55A3A2" w14:textId="77777777" w:rsidR="00065CED" w:rsidRPr="006C4C11" w:rsidRDefault="00065CED" w:rsidP="008C6585">
            <w:pPr>
              <w:spacing w:line="280" w:lineRule="exact"/>
              <w:rPr>
                <w:rFonts w:hAnsi="標楷體"/>
                <w:color w:val="000000" w:themeColor="text1"/>
                <w:spacing w:val="-16"/>
                <w:sz w:val="24"/>
              </w:rPr>
            </w:pPr>
            <w:r w:rsidRPr="006C4C11">
              <w:rPr>
                <w:rFonts w:hAnsi="標楷體"/>
                <w:color w:val="000000" w:themeColor="text1"/>
                <w:spacing w:val="-16"/>
                <w:sz w:val="24"/>
              </w:rPr>
              <w:t>重新招商中</w:t>
            </w:r>
          </w:p>
        </w:tc>
        <w:tc>
          <w:tcPr>
            <w:tcW w:w="1470" w:type="dxa"/>
          </w:tcPr>
          <w:p w14:paraId="037349FC" w14:textId="77777777" w:rsidR="00065CED" w:rsidRPr="006C4C11" w:rsidRDefault="00065CED" w:rsidP="008C6585">
            <w:pPr>
              <w:spacing w:line="280" w:lineRule="exact"/>
              <w:rPr>
                <w:rFonts w:hAnsi="標楷體"/>
                <w:color w:val="000000" w:themeColor="text1"/>
                <w:spacing w:val="-12"/>
                <w:sz w:val="24"/>
              </w:rPr>
            </w:pPr>
            <w:r w:rsidRPr="006C4C11">
              <w:rPr>
                <w:rFonts w:hAnsi="標楷體"/>
                <w:color w:val="000000" w:themeColor="text1"/>
                <w:spacing w:val="-12"/>
                <w:sz w:val="24"/>
              </w:rPr>
              <w:t>農產加工區支出</w:t>
            </w:r>
          </w:p>
        </w:tc>
        <w:tc>
          <w:tcPr>
            <w:tcW w:w="1344" w:type="dxa"/>
          </w:tcPr>
          <w:p w14:paraId="78E9EAA3" w14:textId="77777777" w:rsidR="00065CED" w:rsidRPr="006C4C11" w:rsidRDefault="00065CED" w:rsidP="008C6585">
            <w:pPr>
              <w:spacing w:line="280" w:lineRule="exact"/>
              <w:jc w:val="right"/>
              <w:rPr>
                <w:rFonts w:hAnsi="標楷體"/>
                <w:color w:val="000000" w:themeColor="text1"/>
                <w:spacing w:val="-12"/>
                <w:sz w:val="24"/>
              </w:rPr>
            </w:pPr>
            <w:r w:rsidRPr="006C4C11">
              <w:rPr>
                <w:rFonts w:hAnsi="標楷體"/>
                <w:color w:val="000000" w:themeColor="text1"/>
                <w:spacing w:val="-12"/>
                <w:sz w:val="24"/>
              </w:rPr>
              <w:t>360,077</w:t>
            </w:r>
          </w:p>
        </w:tc>
        <w:tc>
          <w:tcPr>
            <w:tcW w:w="3583" w:type="dxa"/>
          </w:tcPr>
          <w:p w14:paraId="40DB61DB" w14:textId="77777777" w:rsidR="00065CED" w:rsidRPr="006C4C11" w:rsidRDefault="00065CED" w:rsidP="008C6585">
            <w:pPr>
              <w:spacing w:line="280" w:lineRule="exact"/>
              <w:jc w:val="right"/>
              <w:rPr>
                <w:rFonts w:hAnsi="標楷體"/>
                <w:color w:val="000000" w:themeColor="text1"/>
                <w:spacing w:val="-12"/>
                <w:sz w:val="24"/>
              </w:rPr>
            </w:pPr>
            <w:r w:rsidRPr="006C4C11">
              <w:rPr>
                <w:rFonts w:hAnsi="標楷體"/>
                <w:color w:val="000000" w:themeColor="text1"/>
                <w:spacing w:val="-12"/>
                <w:sz w:val="24"/>
              </w:rPr>
              <w:t>-360,077</w:t>
            </w:r>
          </w:p>
          <w:p w14:paraId="3B45E51A" w14:textId="559AB044" w:rsidR="00065CED" w:rsidRPr="006C4C11" w:rsidRDefault="00D8136E" w:rsidP="00897E12">
            <w:pPr>
              <w:spacing w:line="260" w:lineRule="exact"/>
              <w:rPr>
                <w:rFonts w:hAnsi="標楷體"/>
                <w:color w:val="000000" w:themeColor="text1"/>
                <w:spacing w:val="-12"/>
                <w:sz w:val="24"/>
              </w:rPr>
            </w:pPr>
            <w:r w:rsidRPr="006C4C11">
              <w:rPr>
                <w:rFonts w:hAnsi="標楷體" w:hint="eastAsia"/>
                <w:color w:val="000000" w:themeColor="text1"/>
                <w:spacing w:val="-12"/>
                <w:sz w:val="24"/>
              </w:rPr>
              <w:t>(</w:t>
            </w:r>
            <w:r w:rsidR="00065CED" w:rsidRPr="006C4C11">
              <w:rPr>
                <w:rFonts w:hAnsi="標楷體"/>
                <w:color w:val="000000" w:themeColor="text1"/>
                <w:spacing w:val="-12"/>
                <w:sz w:val="24"/>
              </w:rPr>
              <w:t>115年土地於1月31日終止契約，造成收入減少。</w:t>
            </w:r>
            <w:r w:rsidRPr="006C4C11">
              <w:rPr>
                <w:rFonts w:hAnsi="標楷體" w:hint="eastAsia"/>
                <w:color w:val="000000" w:themeColor="text1"/>
                <w:spacing w:val="-12"/>
                <w:sz w:val="24"/>
              </w:rPr>
              <w:t>)</w:t>
            </w:r>
          </w:p>
        </w:tc>
      </w:tr>
      <w:tr w:rsidR="006C4C11" w:rsidRPr="006C4C11" w14:paraId="26995D57" w14:textId="77777777" w:rsidTr="00D8136E">
        <w:tc>
          <w:tcPr>
            <w:tcW w:w="1162" w:type="dxa"/>
          </w:tcPr>
          <w:p w14:paraId="6A4B1FC5" w14:textId="77777777" w:rsidR="00065CED" w:rsidRPr="006C4C11" w:rsidRDefault="00065CED" w:rsidP="008C6585">
            <w:pPr>
              <w:spacing w:line="280" w:lineRule="exact"/>
              <w:rPr>
                <w:rFonts w:hAnsi="標楷體"/>
                <w:color w:val="000000" w:themeColor="text1"/>
                <w:spacing w:val="-12"/>
                <w:sz w:val="24"/>
              </w:rPr>
            </w:pPr>
          </w:p>
        </w:tc>
        <w:tc>
          <w:tcPr>
            <w:tcW w:w="1372" w:type="dxa"/>
          </w:tcPr>
          <w:p w14:paraId="5F0EACAB" w14:textId="77777777" w:rsidR="00065CED" w:rsidRPr="006C4C11" w:rsidRDefault="00065CED" w:rsidP="008C6585">
            <w:pPr>
              <w:spacing w:line="280" w:lineRule="exact"/>
              <w:jc w:val="right"/>
              <w:rPr>
                <w:rFonts w:hAnsi="標楷體"/>
                <w:color w:val="000000" w:themeColor="text1"/>
                <w:spacing w:val="-12"/>
                <w:sz w:val="24"/>
              </w:rPr>
            </w:pPr>
          </w:p>
        </w:tc>
        <w:tc>
          <w:tcPr>
            <w:tcW w:w="1470" w:type="dxa"/>
          </w:tcPr>
          <w:p w14:paraId="51030FBC" w14:textId="77777777" w:rsidR="00065CED" w:rsidRPr="006C4C11" w:rsidRDefault="00065CED" w:rsidP="00897E12">
            <w:pPr>
              <w:spacing w:line="260" w:lineRule="exact"/>
              <w:rPr>
                <w:rFonts w:hAnsi="標楷體"/>
                <w:color w:val="000000" w:themeColor="text1"/>
                <w:spacing w:val="-12"/>
                <w:sz w:val="24"/>
              </w:rPr>
            </w:pPr>
            <w:r w:rsidRPr="006C4C11">
              <w:rPr>
                <w:rFonts w:hAnsi="標楷體"/>
                <w:color w:val="000000" w:themeColor="text1"/>
                <w:spacing w:val="-12"/>
                <w:sz w:val="24"/>
              </w:rPr>
              <w:t>115年園區營運及環境清潔維管案</w:t>
            </w:r>
          </w:p>
        </w:tc>
        <w:tc>
          <w:tcPr>
            <w:tcW w:w="1344" w:type="dxa"/>
          </w:tcPr>
          <w:p w14:paraId="7D7F838C" w14:textId="77777777" w:rsidR="00065CED" w:rsidRPr="006C4C11" w:rsidRDefault="00065CED" w:rsidP="008C6585">
            <w:pPr>
              <w:spacing w:line="280" w:lineRule="exact"/>
              <w:jc w:val="right"/>
              <w:rPr>
                <w:rFonts w:hAnsi="標楷體"/>
                <w:color w:val="000000" w:themeColor="text1"/>
                <w:spacing w:val="-12"/>
                <w:sz w:val="24"/>
              </w:rPr>
            </w:pPr>
            <w:r w:rsidRPr="006C4C11">
              <w:rPr>
                <w:rFonts w:hAnsi="標楷體"/>
                <w:color w:val="000000" w:themeColor="text1"/>
                <w:spacing w:val="-12"/>
                <w:sz w:val="24"/>
              </w:rPr>
              <w:t>2,250,000</w:t>
            </w:r>
          </w:p>
        </w:tc>
        <w:tc>
          <w:tcPr>
            <w:tcW w:w="3583" w:type="dxa"/>
          </w:tcPr>
          <w:p w14:paraId="1FE6936A" w14:textId="77777777" w:rsidR="00065CED" w:rsidRPr="006C4C11" w:rsidRDefault="00065CED" w:rsidP="008C6585">
            <w:pPr>
              <w:spacing w:line="280" w:lineRule="exact"/>
              <w:jc w:val="right"/>
              <w:rPr>
                <w:rFonts w:hAnsi="標楷體"/>
                <w:color w:val="000000" w:themeColor="text1"/>
                <w:spacing w:val="-12"/>
                <w:sz w:val="24"/>
              </w:rPr>
            </w:pPr>
            <w:r w:rsidRPr="006C4C11">
              <w:rPr>
                <w:rFonts w:hAnsi="標楷體"/>
                <w:color w:val="000000" w:themeColor="text1"/>
                <w:spacing w:val="-12"/>
                <w:sz w:val="24"/>
              </w:rPr>
              <w:t>-2,250,000</w:t>
            </w:r>
          </w:p>
          <w:p w14:paraId="6BB1FF3B" w14:textId="56595451" w:rsidR="00065CED" w:rsidRPr="006C4C11" w:rsidRDefault="00D8136E" w:rsidP="00897E12">
            <w:pPr>
              <w:spacing w:line="260" w:lineRule="exact"/>
              <w:rPr>
                <w:rFonts w:hAnsi="標楷體"/>
                <w:color w:val="000000" w:themeColor="text1"/>
                <w:spacing w:val="-12"/>
                <w:sz w:val="24"/>
              </w:rPr>
            </w:pPr>
            <w:r w:rsidRPr="006C4C11">
              <w:rPr>
                <w:rFonts w:hAnsi="標楷體" w:hint="eastAsia"/>
                <w:color w:val="000000" w:themeColor="text1"/>
                <w:spacing w:val="-12"/>
                <w:sz w:val="24"/>
              </w:rPr>
              <w:t>(</w:t>
            </w:r>
            <w:r w:rsidR="00065CED" w:rsidRPr="006C4C11">
              <w:rPr>
                <w:rFonts w:hAnsi="標楷體"/>
                <w:color w:val="000000" w:themeColor="text1"/>
                <w:spacing w:val="-12"/>
                <w:sz w:val="24"/>
              </w:rPr>
              <w:t>115年撙節開支，調降維運費13萬元</w:t>
            </w:r>
            <w:r w:rsidRPr="006C4C11">
              <w:rPr>
                <w:rFonts w:hAnsi="標楷體" w:hint="eastAsia"/>
                <w:color w:val="000000" w:themeColor="text1"/>
                <w:spacing w:val="-12"/>
                <w:sz w:val="24"/>
              </w:rPr>
              <w:t>，由</w:t>
            </w:r>
            <w:r w:rsidR="00065CED" w:rsidRPr="006C4C11">
              <w:rPr>
                <w:rFonts w:hAnsi="標楷體"/>
                <w:color w:val="000000" w:themeColor="text1"/>
                <w:spacing w:val="-12"/>
                <w:sz w:val="24"/>
              </w:rPr>
              <w:t>238萬元→225萬元</w:t>
            </w:r>
            <w:r w:rsidR="00157D6C" w:rsidRPr="006C4C11">
              <w:rPr>
                <w:rFonts w:hAnsi="標楷體"/>
                <w:color w:val="000000" w:themeColor="text1"/>
                <w:spacing w:val="-12"/>
                <w:sz w:val="24"/>
              </w:rPr>
              <w:t>)</w:t>
            </w:r>
            <w:r w:rsidR="00065CED" w:rsidRPr="006C4C11">
              <w:rPr>
                <w:rFonts w:hAnsi="標楷體"/>
                <w:color w:val="000000" w:themeColor="text1"/>
                <w:spacing w:val="-12"/>
                <w:sz w:val="24"/>
              </w:rPr>
              <w:t>。</w:t>
            </w:r>
          </w:p>
        </w:tc>
      </w:tr>
      <w:tr w:rsidR="006C4C11" w:rsidRPr="006C4C11" w14:paraId="4271F5C5" w14:textId="77777777" w:rsidTr="00D8136E">
        <w:tc>
          <w:tcPr>
            <w:tcW w:w="1162" w:type="dxa"/>
          </w:tcPr>
          <w:p w14:paraId="649EA374" w14:textId="77777777" w:rsidR="00065CED" w:rsidRPr="006C4C11" w:rsidRDefault="00065CED" w:rsidP="00E43134">
            <w:pPr>
              <w:spacing w:line="300" w:lineRule="exact"/>
              <w:jc w:val="center"/>
              <w:rPr>
                <w:rFonts w:hAnsi="標楷體"/>
                <w:color w:val="000000" w:themeColor="text1"/>
                <w:spacing w:val="-12"/>
                <w:sz w:val="24"/>
              </w:rPr>
            </w:pPr>
            <w:r w:rsidRPr="006C4C11">
              <w:rPr>
                <w:rFonts w:hAnsi="標楷體"/>
                <w:color w:val="000000" w:themeColor="text1"/>
                <w:spacing w:val="-12"/>
                <w:sz w:val="24"/>
              </w:rPr>
              <w:t>總計</w:t>
            </w:r>
          </w:p>
        </w:tc>
        <w:tc>
          <w:tcPr>
            <w:tcW w:w="1372" w:type="dxa"/>
          </w:tcPr>
          <w:p w14:paraId="34F1729B" w14:textId="77777777" w:rsidR="00065CED" w:rsidRPr="006C4C11" w:rsidRDefault="00065CED" w:rsidP="00E43134">
            <w:pPr>
              <w:spacing w:line="300" w:lineRule="exact"/>
              <w:jc w:val="right"/>
              <w:rPr>
                <w:rFonts w:hAnsi="標楷體"/>
                <w:color w:val="000000" w:themeColor="text1"/>
                <w:spacing w:val="-12"/>
                <w:sz w:val="24"/>
              </w:rPr>
            </w:pPr>
            <w:r w:rsidRPr="006C4C11">
              <w:rPr>
                <w:rFonts w:hAnsi="標楷體"/>
                <w:color w:val="000000" w:themeColor="text1"/>
                <w:spacing w:val="-12"/>
                <w:sz w:val="24"/>
              </w:rPr>
              <w:t>3,064,809</w:t>
            </w:r>
          </w:p>
        </w:tc>
        <w:tc>
          <w:tcPr>
            <w:tcW w:w="1470" w:type="dxa"/>
          </w:tcPr>
          <w:p w14:paraId="2DC67981" w14:textId="77777777" w:rsidR="00065CED" w:rsidRPr="006C4C11" w:rsidRDefault="00065CED" w:rsidP="00E43134">
            <w:pPr>
              <w:spacing w:line="300" w:lineRule="exact"/>
              <w:rPr>
                <w:rFonts w:hAnsi="標楷體"/>
                <w:color w:val="000000" w:themeColor="text1"/>
                <w:spacing w:val="-12"/>
                <w:sz w:val="24"/>
              </w:rPr>
            </w:pPr>
          </w:p>
        </w:tc>
        <w:tc>
          <w:tcPr>
            <w:tcW w:w="1344" w:type="dxa"/>
          </w:tcPr>
          <w:p w14:paraId="3230117F" w14:textId="77777777" w:rsidR="00065CED" w:rsidRPr="006C4C11" w:rsidRDefault="00065CED" w:rsidP="00E43134">
            <w:pPr>
              <w:spacing w:line="300" w:lineRule="exact"/>
              <w:jc w:val="right"/>
              <w:rPr>
                <w:rFonts w:hAnsi="標楷體"/>
                <w:color w:val="000000" w:themeColor="text1"/>
                <w:spacing w:val="-12"/>
                <w:sz w:val="24"/>
              </w:rPr>
            </w:pPr>
            <w:r w:rsidRPr="006C4C11">
              <w:rPr>
                <w:rFonts w:hAnsi="標楷體"/>
                <w:color w:val="000000" w:themeColor="text1"/>
                <w:spacing w:val="-12"/>
                <w:sz w:val="24"/>
              </w:rPr>
              <w:t>4,467,222</w:t>
            </w:r>
          </w:p>
        </w:tc>
        <w:tc>
          <w:tcPr>
            <w:tcW w:w="3583" w:type="dxa"/>
          </w:tcPr>
          <w:p w14:paraId="791C017C" w14:textId="77777777" w:rsidR="00065CED" w:rsidRPr="006C4C11" w:rsidRDefault="00065CED" w:rsidP="00E43134">
            <w:pPr>
              <w:spacing w:line="300" w:lineRule="exact"/>
              <w:jc w:val="right"/>
              <w:rPr>
                <w:rFonts w:hAnsi="標楷體"/>
                <w:color w:val="000000" w:themeColor="text1"/>
                <w:spacing w:val="-12"/>
                <w:sz w:val="24"/>
              </w:rPr>
            </w:pPr>
            <w:r w:rsidRPr="006C4C11">
              <w:rPr>
                <w:rFonts w:hAnsi="標楷體"/>
                <w:color w:val="000000" w:themeColor="text1"/>
                <w:spacing w:val="-12"/>
                <w:sz w:val="24"/>
              </w:rPr>
              <w:t>-1,402,413</w:t>
            </w:r>
          </w:p>
        </w:tc>
      </w:tr>
    </w:tbl>
    <w:p w14:paraId="13FDBAB3" w14:textId="006A1E88" w:rsidR="00065CED" w:rsidRPr="006C4C11" w:rsidRDefault="00D8136E" w:rsidP="00034E61">
      <w:pPr>
        <w:spacing w:afterLines="10" w:after="45"/>
        <w:rPr>
          <w:rFonts w:hAnsi="標楷體"/>
          <w:color w:val="000000" w:themeColor="text1"/>
          <w:sz w:val="24"/>
          <w:szCs w:val="16"/>
        </w:rPr>
      </w:pPr>
      <w:r w:rsidRPr="006C4C11">
        <w:rPr>
          <w:rFonts w:hAnsi="標楷體" w:hint="eastAsia"/>
          <w:color w:val="000000" w:themeColor="text1"/>
          <w:sz w:val="24"/>
          <w:szCs w:val="16"/>
        </w:rPr>
        <w:t>資料來源：高市府。</w:t>
      </w:r>
    </w:p>
    <w:p w14:paraId="206E8083" w14:textId="7D230FA7" w:rsidR="002A5E7A" w:rsidRDefault="00DD2970" w:rsidP="00962D19">
      <w:pPr>
        <w:pStyle w:val="3"/>
        <w:rPr>
          <w:rFonts w:hAnsi="標楷體"/>
          <w:color w:val="000000" w:themeColor="text1"/>
        </w:rPr>
      </w:pPr>
      <w:r w:rsidRPr="006C4C11">
        <w:rPr>
          <w:rFonts w:hAnsi="標楷體" w:hint="eastAsia"/>
          <w:color w:val="000000" w:themeColor="text1"/>
        </w:rPr>
        <w:t>關於</w:t>
      </w:r>
      <w:r w:rsidR="00F47864" w:rsidRPr="006C4C11">
        <w:rPr>
          <w:rFonts w:hAnsi="標楷體" w:hint="eastAsia"/>
          <w:color w:val="000000" w:themeColor="text1"/>
        </w:rPr>
        <w:t>高市府透過該市</w:t>
      </w:r>
      <w:r w:rsidR="00F47864" w:rsidRPr="006C4C11">
        <w:rPr>
          <w:rFonts w:hAnsi="標楷體" w:hint="eastAsia"/>
          <w:bCs w:val="0"/>
          <w:color w:val="000000" w:themeColor="text1"/>
        </w:rPr>
        <w:t>城鄉發展及都市更新基金</w:t>
      </w:r>
      <w:r w:rsidR="00F47864" w:rsidRPr="006C4C11">
        <w:rPr>
          <w:rFonts w:hAnsi="標楷體" w:hint="eastAsia"/>
          <w:color w:val="000000" w:themeColor="text1"/>
        </w:rPr>
        <w:t>投入資源</w:t>
      </w:r>
      <w:r w:rsidR="00420BF5" w:rsidRPr="006C4C11">
        <w:rPr>
          <w:rFonts w:hAnsi="標楷體" w:hint="eastAsia"/>
          <w:color w:val="000000" w:themeColor="text1"/>
        </w:rPr>
        <w:t>並</w:t>
      </w:r>
      <w:r w:rsidR="00F47864" w:rsidRPr="006C4C11">
        <w:rPr>
          <w:rFonts w:hAnsi="標楷體" w:hint="eastAsia"/>
          <w:color w:val="000000" w:themeColor="text1"/>
        </w:rPr>
        <w:t>進行廠區建物與公共設施之修繕、改良，</w:t>
      </w:r>
      <w:r w:rsidRPr="006C4C11">
        <w:rPr>
          <w:rFonts w:hAnsi="標楷體" w:hint="eastAsia"/>
          <w:color w:val="000000" w:themeColor="text1"/>
        </w:rPr>
        <w:t>據該府說明：「基金投入後，目前還沒有回收」，至</w:t>
      </w:r>
      <w:r w:rsidR="00F47864" w:rsidRPr="006C4C11">
        <w:rPr>
          <w:rFonts w:hAnsi="標楷體" w:hint="eastAsia"/>
          <w:color w:val="000000" w:themeColor="text1"/>
        </w:rPr>
        <w:t>長期有無租金優惠或減免部分，該府</w:t>
      </w:r>
      <w:r w:rsidRPr="006C4C11">
        <w:rPr>
          <w:rFonts w:hAnsi="標楷體" w:hint="eastAsia"/>
          <w:color w:val="000000" w:themeColor="text1"/>
        </w:rPr>
        <w:t>則</w:t>
      </w:r>
      <w:r w:rsidR="00F47864" w:rsidRPr="006C4C11">
        <w:rPr>
          <w:rFonts w:hAnsi="標楷體" w:hint="eastAsia"/>
          <w:color w:val="000000" w:themeColor="text1"/>
        </w:rPr>
        <w:t>解釋說明：「租金部分，台糖公司係採統一標準，未特別給予優惠。惟當初談成1個條件，即未出租之建物，都發局無須支付租金，只有實際出租的部分，才需要支付權利金或相關費用」及「簡言之，目前的模式不是『都發局整體向台糖公司承租再轉租』，而是『都發局協助招商、使用空間的部分才計費』，這也是當初談判後的折衷結果」</w:t>
      </w:r>
      <w:r w:rsidR="002F5F1B" w:rsidRPr="006C4C11">
        <w:rPr>
          <w:rFonts w:hAnsi="標楷體" w:hint="eastAsia"/>
          <w:color w:val="000000" w:themeColor="text1"/>
        </w:rPr>
        <w:t>云</w:t>
      </w:r>
      <w:r w:rsidR="00EA5964" w:rsidRPr="006C4C11">
        <w:rPr>
          <w:rFonts w:hAnsi="標楷體" w:hint="eastAsia"/>
          <w:color w:val="000000" w:themeColor="text1"/>
        </w:rPr>
        <w:t>云</w:t>
      </w:r>
      <w:r w:rsidR="00F47864" w:rsidRPr="006C4C11">
        <w:rPr>
          <w:rFonts w:hAnsi="標楷體" w:hint="eastAsia"/>
          <w:color w:val="000000" w:themeColor="text1"/>
        </w:rPr>
        <w:t>。</w:t>
      </w:r>
      <w:r w:rsidR="004B666F" w:rsidRPr="006C4C11">
        <w:rPr>
          <w:rFonts w:hAnsi="標楷體" w:hint="eastAsia"/>
          <w:color w:val="000000" w:themeColor="text1"/>
        </w:rPr>
        <w:t>惟</w:t>
      </w:r>
      <w:r w:rsidR="003B00BA" w:rsidRPr="006C4C11">
        <w:rPr>
          <w:rFonts w:hAnsi="標楷體" w:hint="eastAsia"/>
          <w:bCs w:val="0"/>
          <w:color w:val="000000" w:themeColor="text1"/>
        </w:rPr>
        <w:t>「旗糖創新博覽園區」自111年對外開放並開始營運至115年2月底止，總營運收入仍不敷營運支出，金額差異逾百萬餘元，高市府透過該市城鄉發展及都市更新基金投入資源進行園區建物與公共設施之修繕、改造，</w:t>
      </w:r>
      <w:r w:rsidR="002F5F1B" w:rsidRPr="006C4C11">
        <w:rPr>
          <w:rFonts w:hAnsi="標楷體" w:hint="eastAsia"/>
          <w:bCs w:val="0"/>
          <w:color w:val="000000" w:themeColor="text1"/>
        </w:rPr>
        <w:t>成本</w:t>
      </w:r>
      <w:r w:rsidR="003B00BA" w:rsidRPr="006C4C11">
        <w:rPr>
          <w:rFonts w:hAnsi="標楷體" w:hint="eastAsia"/>
          <w:bCs w:val="0"/>
          <w:color w:val="000000" w:themeColor="text1"/>
        </w:rPr>
        <w:t>迄未能回收，</w:t>
      </w:r>
      <w:r w:rsidR="004B666F" w:rsidRPr="006C4C11">
        <w:rPr>
          <w:rFonts w:hAnsi="標楷體" w:hint="eastAsia"/>
          <w:bCs w:val="0"/>
          <w:color w:val="000000" w:themeColor="text1"/>
        </w:rPr>
        <w:t>況如前述，高市府</w:t>
      </w:r>
      <w:r w:rsidR="003B00BA" w:rsidRPr="006C4C11">
        <w:rPr>
          <w:rFonts w:hAnsi="標楷體" w:hint="eastAsia"/>
          <w:bCs w:val="0"/>
          <w:color w:val="000000" w:themeColor="text1"/>
        </w:rPr>
        <w:t>與台糖公司</w:t>
      </w:r>
      <w:r w:rsidR="004B666F" w:rsidRPr="006C4C11">
        <w:rPr>
          <w:rFonts w:hAnsi="標楷體" w:hint="eastAsia"/>
          <w:bCs w:val="0"/>
          <w:color w:val="000000" w:themeColor="text1"/>
        </w:rPr>
        <w:t>尚未達成資源整合與營運之共識</w:t>
      </w:r>
      <w:r w:rsidR="003B00BA" w:rsidRPr="006C4C11">
        <w:rPr>
          <w:rFonts w:hAnsi="標楷體" w:hint="eastAsia"/>
          <w:bCs w:val="0"/>
          <w:color w:val="000000" w:themeColor="text1"/>
        </w:rPr>
        <w:t>，</w:t>
      </w:r>
      <w:r w:rsidR="004B666F" w:rsidRPr="006C4C11">
        <w:rPr>
          <w:rFonts w:hAnsi="標楷體" w:hint="eastAsia"/>
          <w:bCs w:val="0"/>
          <w:color w:val="000000" w:themeColor="text1"/>
        </w:rPr>
        <w:t>如何</w:t>
      </w:r>
      <w:r w:rsidR="003B00BA" w:rsidRPr="006C4C11">
        <w:rPr>
          <w:rFonts w:hAnsi="標楷體" w:hint="eastAsia"/>
          <w:bCs w:val="0"/>
          <w:color w:val="000000" w:themeColor="text1"/>
        </w:rPr>
        <w:t>落實「旗糖創新博覽園區」開發目的</w:t>
      </w:r>
      <w:r w:rsidR="004B666F" w:rsidRPr="006C4C11">
        <w:rPr>
          <w:rFonts w:hAnsi="標楷體" w:hint="eastAsia"/>
          <w:bCs w:val="0"/>
          <w:color w:val="000000" w:themeColor="text1"/>
        </w:rPr>
        <w:t>，亟待透過經濟部協商台糖公司共同研議改進妥處</w:t>
      </w:r>
      <w:r w:rsidR="00EA0F43" w:rsidRPr="006C4C11">
        <w:rPr>
          <w:rFonts w:hAnsi="標楷體" w:hint="eastAsia"/>
          <w:color w:val="000000" w:themeColor="text1"/>
        </w:rPr>
        <w:t>。</w:t>
      </w:r>
    </w:p>
    <w:p w14:paraId="0C2E23CB" w14:textId="77777777" w:rsidR="00B22FE0" w:rsidRDefault="00B22FE0" w:rsidP="00B22FE0">
      <w:pPr>
        <w:pStyle w:val="3"/>
        <w:numPr>
          <w:ilvl w:val="0"/>
          <w:numId w:val="0"/>
        </w:numPr>
        <w:ind w:left="1361"/>
        <w:rPr>
          <w:rFonts w:hAnsi="標楷體"/>
          <w:color w:val="000000" w:themeColor="text1"/>
        </w:rPr>
      </w:pPr>
    </w:p>
    <w:p w14:paraId="597B11DB" w14:textId="77777777" w:rsidR="00B22FE0" w:rsidRDefault="00B22FE0" w:rsidP="00B22FE0">
      <w:pPr>
        <w:pStyle w:val="3"/>
        <w:numPr>
          <w:ilvl w:val="0"/>
          <w:numId w:val="0"/>
        </w:numPr>
        <w:ind w:left="1361"/>
        <w:rPr>
          <w:rFonts w:hAnsi="標楷體"/>
          <w:color w:val="000000" w:themeColor="text1"/>
        </w:rPr>
        <w:sectPr w:rsidR="00B22FE0" w:rsidSect="00B324F3">
          <w:footerReference w:type="default" r:id="rId11"/>
          <w:pgSz w:w="11907" w:h="16840" w:code="9"/>
          <w:pgMar w:top="1701" w:right="1418" w:bottom="1418" w:left="1418" w:header="851" w:footer="851" w:gutter="227"/>
          <w:cols w:space="425"/>
          <w:docGrid w:type="linesAndChars" w:linePitch="457" w:charSpace="4127"/>
        </w:sectPr>
      </w:pPr>
    </w:p>
    <w:p w14:paraId="136BAF8B" w14:textId="48D076EE" w:rsidR="00B22FE0" w:rsidRPr="006C4C11" w:rsidRDefault="00B22FE0" w:rsidP="00B22FE0">
      <w:r>
        <w:rPr>
          <w:rFonts w:hint="eastAsia"/>
        </w:rPr>
        <w:lastRenderedPageBreak/>
        <w:t>附表：</w:t>
      </w:r>
      <w:r w:rsidRPr="006C4C11">
        <w:rPr>
          <w:rFonts w:hint="eastAsia"/>
        </w:rPr>
        <w:t>旗糖創新博覽園區17棟建物招商情形</w:t>
      </w:r>
    </w:p>
    <w:p w14:paraId="253A10DC" w14:textId="77777777" w:rsidR="00B22FE0" w:rsidRPr="006C4C11" w:rsidRDefault="00B22FE0" w:rsidP="00B22FE0">
      <w:pPr>
        <w:rPr>
          <w:rFonts w:hAnsi="標楷體"/>
          <w:color w:val="000000" w:themeColor="text1"/>
        </w:rPr>
      </w:pPr>
      <w:r w:rsidRPr="006C4C11">
        <w:rPr>
          <w:rFonts w:hAnsi="標楷體"/>
          <w:noProof/>
          <w:color w:val="000000" w:themeColor="text1"/>
        </w:rPr>
        <w:drawing>
          <wp:inline distT="0" distB="0" distL="0" distR="0" wp14:anchorId="1F5EFF18" wp14:editId="1A6CF02C">
            <wp:extent cx="8671983" cy="4980940"/>
            <wp:effectExtent l="57150" t="57150" r="53340" b="4826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687851" cy="4990054"/>
                    </a:xfrm>
                    <a:prstGeom prst="rect">
                      <a:avLst/>
                    </a:prstGeom>
                    <a:scene3d>
                      <a:camera prst="orthographicFront"/>
                      <a:lightRig rig="threePt" dir="t"/>
                    </a:scene3d>
                    <a:sp3d contourW="6350"/>
                  </pic:spPr>
                </pic:pic>
              </a:graphicData>
            </a:graphic>
          </wp:inline>
        </w:drawing>
      </w:r>
    </w:p>
    <w:p w14:paraId="3FA58597" w14:textId="77777777" w:rsidR="00B22FE0" w:rsidRPr="006C4C11" w:rsidRDefault="00B22FE0" w:rsidP="00B22FE0">
      <w:pPr>
        <w:rPr>
          <w:rFonts w:hAnsi="標楷體"/>
          <w:color w:val="000000" w:themeColor="text1"/>
        </w:rPr>
      </w:pPr>
      <w:r w:rsidRPr="006C4C11">
        <w:rPr>
          <w:rFonts w:hAnsi="標楷體"/>
          <w:noProof/>
          <w:color w:val="000000" w:themeColor="text1"/>
        </w:rPr>
        <w:lastRenderedPageBreak/>
        <w:drawing>
          <wp:inline distT="0" distB="0" distL="0" distR="0" wp14:anchorId="60468127" wp14:editId="0BD5A5B7">
            <wp:extent cx="8712835" cy="1558290"/>
            <wp:effectExtent l="57150" t="57150" r="50165" b="4191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712835" cy="1558290"/>
                    </a:xfrm>
                    <a:prstGeom prst="rect">
                      <a:avLst/>
                    </a:prstGeom>
                    <a:scene3d>
                      <a:camera prst="orthographicFront"/>
                      <a:lightRig rig="threePt" dir="t"/>
                    </a:scene3d>
                    <a:sp3d contourW="6350"/>
                  </pic:spPr>
                </pic:pic>
              </a:graphicData>
            </a:graphic>
          </wp:inline>
        </w:drawing>
      </w:r>
    </w:p>
    <w:p w14:paraId="312DC09E" w14:textId="4C02B823" w:rsidR="00B22FE0" w:rsidRPr="006C4C11" w:rsidRDefault="00B22FE0" w:rsidP="004B1FC0">
      <w:r w:rsidRPr="004B1FC0">
        <w:rPr>
          <w:rFonts w:hint="eastAsia"/>
          <w:sz w:val="24"/>
          <w:szCs w:val="16"/>
        </w:rPr>
        <w:t>資料來源：高市府。</w:t>
      </w:r>
    </w:p>
    <w:bookmarkEnd w:id="49"/>
    <w:bookmarkEnd w:id="50"/>
    <w:bookmarkEnd w:id="51"/>
    <w:p w14:paraId="3DD69958" w14:textId="491254BE" w:rsidR="00F816CB" w:rsidRDefault="00F816CB" w:rsidP="002D4923">
      <w:pPr>
        <w:widowControl/>
        <w:kinsoku/>
        <w:overflowPunct/>
        <w:autoSpaceDE/>
        <w:autoSpaceDN/>
        <w:jc w:val="left"/>
      </w:pPr>
    </w:p>
    <w:p w14:paraId="2FC1A294" w14:textId="3286CFC6" w:rsidR="002D4923" w:rsidRDefault="002D4923">
      <w:pPr>
        <w:widowControl/>
        <w:kinsoku/>
        <w:overflowPunct/>
        <w:autoSpaceDE/>
        <w:autoSpaceDN/>
        <w:jc w:val="left"/>
      </w:pPr>
      <w:r>
        <w:br w:type="page"/>
      </w:r>
    </w:p>
    <w:p w14:paraId="1EAB083A" w14:textId="77777777" w:rsidR="002D4923" w:rsidRDefault="002D4923" w:rsidP="002D4923">
      <w:pPr>
        <w:pStyle w:val="1"/>
        <w:ind w:left="2380" w:hanging="2380"/>
        <w:sectPr w:rsidR="002D4923" w:rsidSect="00B22FE0">
          <w:pgSz w:w="16840" w:h="11907" w:orient="landscape" w:code="9"/>
          <w:pgMar w:top="1418" w:right="1701" w:bottom="1418" w:left="1418" w:header="851" w:footer="851" w:gutter="227"/>
          <w:cols w:space="425"/>
          <w:docGrid w:type="linesAndChars" w:linePitch="457" w:charSpace="4127"/>
        </w:sectPr>
      </w:pPr>
      <w:bookmarkStart w:id="52" w:name="_Toc529222689"/>
      <w:bookmarkStart w:id="53" w:name="_Toc529223111"/>
      <w:bookmarkStart w:id="54" w:name="_Toc529223862"/>
      <w:bookmarkStart w:id="55" w:name="_Toc529228265"/>
      <w:bookmarkStart w:id="56" w:name="_Toc2400395"/>
      <w:bookmarkStart w:id="57" w:name="_Toc4316189"/>
      <w:bookmarkStart w:id="58" w:name="_Toc4473330"/>
      <w:bookmarkStart w:id="59" w:name="_Toc69556897"/>
      <w:bookmarkStart w:id="60" w:name="_Toc69556946"/>
      <w:bookmarkStart w:id="61" w:name="_Toc69609820"/>
      <w:bookmarkStart w:id="62" w:name="_Toc70241816"/>
      <w:bookmarkStart w:id="63" w:name="_Toc70242205"/>
      <w:bookmarkStart w:id="64" w:name="_Toc421794875"/>
      <w:bookmarkStart w:id="65" w:name="_Toc422834160"/>
    </w:p>
    <w:p w14:paraId="6A79AC98" w14:textId="77777777" w:rsidR="002D4923" w:rsidRDefault="002D4923" w:rsidP="002D4923">
      <w:pPr>
        <w:pStyle w:val="1"/>
        <w:ind w:left="2380" w:hanging="2380"/>
      </w:pPr>
      <w:r>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267993C6" w14:textId="77777777" w:rsidR="000D29A3" w:rsidRPr="000D29A3" w:rsidRDefault="000D29A3" w:rsidP="000D29A3">
      <w:pPr>
        <w:pStyle w:val="2"/>
        <w:spacing w:beforeLines="25" w:before="114"/>
        <w:ind w:left="1020" w:hanging="680"/>
      </w:pPr>
      <w:bookmarkStart w:id="66" w:name="_Toc524895649"/>
      <w:bookmarkStart w:id="67" w:name="_Toc524896195"/>
      <w:bookmarkStart w:id="68" w:name="_Toc524896225"/>
      <w:bookmarkStart w:id="69" w:name="_Toc70241820"/>
      <w:bookmarkStart w:id="70" w:name="_Toc70242209"/>
      <w:bookmarkStart w:id="71" w:name="_Toc421794876"/>
      <w:bookmarkStart w:id="72" w:name="_Toc421795442"/>
      <w:bookmarkStart w:id="73" w:name="_Toc421796023"/>
      <w:bookmarkStart w:id="74" w:name="_Toc422728958"/>
      <w:bookmarkStart w:id="75" w:name="_Toc422834161"/>
      <w:bookmarkStart w:id="76" w:name="_Toc2400396"/>
      <w:bookmarkStart w:id="77" w:name="_Toc4316190"/>
      <w:bookmarkStart w:id="78" w:name="_Toc4473331"/>
      <w:bookmarkStart w:id="79" w:name="_Toc69556898"/>
      <w:bookmarkStart w:id="80" w:name="_Toc69556947"/>
      <w:bookmarkStart w:id="81" w:name="_Toc69609821"/>
      <w:bookmarkStart w:id="82" w:name="_Toc70241817"/>
      <w:bookmarkStart w:id="83" w:name="_Toc70242206"/>
      <w:bookmarkStart w:id="84" w:name="_Toc524902735"/>
      <w:bookmarkStart w:id="85" w:name="_Toc525066149"/>
      <w:bookmarkStart w:id="86" w:name="_Toc525070840"/>
      <w:bookmarkStart w:id="87" w:name="_Toc525938380"/>
      <w:bookmarkStart w:id="88" w:name="_Toc525939228"/>
      <w:bookmarkStart w:id="89" w:name="_Toc525939733"/>
      <w:bookmarkStart w:id="90" w:name="_Toc529218273"/>
      <w:bookmarkStart w:id="91" w:name="_Toc529222690"/>
      <w:bookmarkStart w:id="92" w:name="_Toc529223112"/>
      <w:bookmarkStart w:id="93" w:name="_Toc529223863"/>
      <w:bookmarkStart w:id="94" w:name="_Toc529228266"/>
      <w:bookmarkEnd w:id="66"/>
      <w:bookmarkEnd w:id="67"/>
      <w:bookmarkEnd w:id="68"/>
      <w:r w:rsidRPr="000D29A3">
        <w:rPr>
          <w:rFonts w:hint="eastAsia"/>
        </w:rPr>
        <w:t>調查意見三至五，函請經濟部確實檢討改進見復。</w:t>
      </w:r>
    </w:p>
    <w:p w14:paraId="2126CF19" w14:textId="65C7A8A4" w:rsidR="000D29A3" w:rsidRPr="000D29A3" w:rsidRDefault="000D29A3" w:rsidP="000D29A3">
      <w:pPr>
        <w:pStyle w:val="2"/>
        <w:spacing w:beforeLines="25" w:before="114"/>
        <w:ind w:left="1020" w:hanging="680"/>
      </w:pPr>
      <w:r w:rsidRPr="000D29A3">
        <w:rPr>
          <w:rFonts w:hint="eastAsia"/>
        </w:rPr>
        <w:t>調查意見一、二、四、五，函請高雄市政府確實檢討改進見復。</w:t>
      </w:r>
    </w:p>
    <w:p w14:paraId="68E3C673" w14:textId="2FCAEEBE" w:rsidR="000D29A3" w:rsidRPr="000D29A3" w:rsidRDefault="000D29A3" w:rsidP="000D29A3">
      <w:pPr>
        <w:pStyle w:val="2"/>
        <w:spacing w:beforeLines="25" w:before="114"/>
        <w:ind w:left="1020" w:hanging="680"/>
      </w:pPr>
      <w:r w:rsidRPr="000D29A3">
        <w:rPr>
          <w:rFonts w:hint="eastAsia"/>
        </w:rPr>
        <w:t>調查意見，函復審計部。</w:t>
      </w:r>
    </w:p>
    <w:p w14:paraId="59250DEE" w14:textId="5CD11BA3" w:rsidR="002D4923" w:rsidRPr="000D29A3" w:rsidRDefault="000D29A3" w:rsidP="00B7035B">
      <w:pPr>
        <w:pStyle w:val="2"/>
        <w:spacing w:beforeLines="25" w:before="114"/>
        <w:ind w:left="1020" w:hanging="680"/>
      </w:pPr>
      <w:r w:rsidRPr="000D29A3">
        <w:rPr>
          <w:rFonts w:hint="eastAsia"/>
        </w:rPr>
        <w:t>調查報告之案由、調查意見(含附表)及處理辦法，於個資遮隱後，上網公布。</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7D944371" w14:textId="11984BA1" w:rsidR="002D4923" w:rsidRPr="002F7AD3" w:rsidRDefault="002D4923" w:rsidP="00595802">
      <w:pPr>
        <w:pStyle w:val="aa"/>
        <w:spacing w:beforeLines="150" w:before="685" w:afterLines="100" w:after="457"/>
        <w:ind w:leftChars="1100" w:left="3742" w:firstLineChars="210" w:firstLine="934"/>
        <w:rPr>
          <w:rFonts w:hint="eastAsia"/>
          <w:snapToGrid/>
          <w:spacing w:val="12"/>
          <w:kern w:val="0"/>
          <w:sz w:val="40"/>
        </w:rPr>
      </w:pPr>
      <w:r w:rsidRPr="002F7AD3">
        <w:rPr>
          <w:rFonts w:hint="eastAsia"/>
          <w:snapToGrid/>
          <w:spacing w:val="12"/>
          <w:kern w:val="0"/>
          <w:sz w:val="40"/>
        </w:rPr>
        <w:t>調查委員：</w:t>
      </w:r>
      <w:r w:rsidR="000D29A3" w:rsidRPr="000D29A3">
        <w:rPr>
          <w:rFonts w:hint="eastAsia"/>
          <w:snapToGrid/>
          <w:spacing w:val="12"/>
          <w:kern w:val="0"/>
          <w:sz w:val="40"/>
        </w:rPr>
        <w:t>王麗珍</w:t>
      </w:r>
    </w:p>
    <w:p w14:paraId="3BEC3A0A" w14:textId="1B93FA83" w:rsidR="002D4923" w:rsidRPr="002F7AD3" w:rsidRDefault="000D29A3" w:rsidP="002D4923">
      <w:pPr>
        <w:pStyle w:val="aa"/>
        <w:spacing w:beforeLines="50" w:before="228" w:afterLines="100" w:after="457"/>
        <w:ind w:leftChars="1100" w:left="3742" w:firstLineChars="720" w:firstLine="3201"/>
        <w:rPr>
          <w:snapToGrid/>
          <w:spacing w:val="12"/>
          <w:kern w:val="0"/>
          <w:sz w:val="40"/>
        </w:rPr>
      </w:pPr>
      <w:r w:rsidRPr="000D29A3">
        <w:rPr>
          <w:rFonts w:hint="eastAsia"/>
          <w:snapToGrid/>
          <w:spacing w:val="12"/>
          <w:kern w:val="0"/>
          <w:sz w:val="40"/>
        </w:rPr>
        <w:t>蘇麗瓊</w:t>
      </w:r>
    </w:p>
    <w:p w14:paraId="08C531E3" w14:textId="77777777" w:rsidR="000D29A3" w:rsidRPr="002F7AD3" w:rsidRDefault="000D29A3" w:rsidP="002D4923">
      <w:pPr>
        <w:pStyle w:val="aa"/>
        <w:spacing w:before="0" w:after="0"/>
        <w:ind w:leftChars="1100" w:left="3742"/>
        <w:rPr>
          <w:rFonts w:ascii="Times New Roman"/>
          <w:b w:val="0"/>
          <w:bCs/>
          <w:snapToGrid/>
          <w:spacing w:val="0"/>
          <w:kern w:val="0"/>
          <w:sz w:val="40"/>
        </w:rPr>
      </w:pPr>
    </w:p>
    <w:p w14:paraId="72A951F7" w14:textId="77777777" w:rsidR="002D4923" w:rsidRDefault="002D4923" w:rsidP="002D4923">
      <w:pPr>
        <w:pStyle w:val="aa"/>
        <w:spacing w:before="0" w:after="0"/>
        <w:ind w:leftChars="1100" w:left="3742"/>
        <w:rPr>
          <w:rFonts w:ascii="Times New Roman"/>
          <w:b w:val="0"/>
          <w:bCs/>
          <w:snapToGrid/>
          <w:spacing w:val="0"/>
          <w:kern w:val="0"/>
          <w:sz w:val="40"/>
        </w:rPr>
      </w:pPr>
    </w:p>
    <w:p w14:paraId="64BA6F5B" w14:textId="77777777" w:rsidR="002D4923" w:rsidRDefault="002D4923" w:rsidP="002D4923">
      <w:pPr>
        <w:pStyle w:val="aa"/>
        <w:spacing w:before="0" w:after="0"/>
        <w:ind w:leftChars="1100" w:left="3742"/>
        <w:rPr>
          <w:rFonts w:ascii="Times New Roman"/>
          <w:b w:val="0"/>
          <w:bCs/>
          <w:snapToGrid/>
          <w:spacing w:val="0"/>
          <w:kern w:val="0"/>
          <w:sz w:val="40"/>
        </w:rPr>
      </w:pPr>
    </w:p>
    <w:p w14:paraId="38E0DEEF" w14:textId="77777777" w:rsidR="00595802" w:rsidRPr="00F72582" w:rsidRDefault="00595802" w:rsidP="002D4923">
      <w:pPr>
        <w:pStyle w:val="aa"/>
        <w:spacing w:before="0" w:after="0"/>
        <w:ind w:leftChars="1100" w:left="3742"/>
        <w:rPr>
          <w:rFonts w:ascii="Times New Roman"/>
          <w:b w:val="0"/>
          <w:bCs/>
          <w:snapToGrid/>
          <w:spacing w:val="0"/>
          <w:kern w:val="0"/>
          <w:sz w:val="40"/>
        </w:rPr>
      </w:pPr>
    </w:p>
    <w:sectPr w:rsidR="00595802" w:rsidRPr="00F72582" w:rsidSect="002D492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2FD29" w14:textId="77777777" w:rsidR="00F4261A" w:rsidRDefault="00F4261A">
      <w:r>
        <w:separator/>
      </w:r>
    </w:p>
  </w:endnote>
  <w:endnote w:type="continuationSeparator" w:id="0">
    <w:p w14:paraId="6BEEB2FF" w14:textId="77777777" w:rsidR="00F4261A" w:rsidRDefault="00F42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484955A2" w:rsidR="001B2FCA" w:rsidRDefault="001B2FC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54B85">
      <w:rPr>
        <w:rStyle w:val="ac"/>
        <w:noProof/>
        <w:sz w:val="24"/>
      </w:rPr>
      <w:t>78</w:t>
    </w:r>
    <w:r>
      <w:rPr>
        <w:rStyle w:val="ac"/>
        <w:sz w:val="24"/>
      </w:rPr>
      <w:fldChar w:fldCharType="end"/>
    </w:r>
  </w:p>
  <w:p w14:paraId="6B637AFF" w14:textId="77777777" w:rsidR="001B2FCA" w:rsidRDefault="001B2FC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3E173" w14:textId="77777777" w:rsidR="00F4261A" w:rsidRDefault="00F4261A">
      <w:r>
        <w:separator/>
      </w:r>
    </w:p>
  </w:footnote>
  <w:footnote w:type="continuationSeparator" w:id="0">
    <w:p w14:paraId="17746DFD" w14:textId="77777777" w:rsidR="00F4261A" w:rsidRDefault="00F4261A">
      <w:r>
        <w:continuationSeparator/>
      </w:r>
    </w:p>
  </w:footnote>
  <w:footnote w:id="1">
    <w:p w14:paraId="033152C0" w14:textId="2CDEC7F8" w:rsidR="007C217E" w:rsidRPr="007032CC" w:rsidRDefault="007C217E" w:rsidP="007C217E">
      <w:pPr>
        <w:pStyle w:val="afe"/>
        <w:jc w:val="both"/>
      </w:pPr>
      <w:r>
        <w:rPr>
          <w:rStyle w:val="aff0"/>
        </w:rPr>
        <w:footnoteRef/>
      </w:r>
      <w:r>
        <w:t xml:space="preserve"> </w:t>
      </w:r>
      <w:r>
        <w:rPr>
          <w:rFonts w:hint="eastAsia"/>
        </w:rPr>
        <w:t>104年5月29日內政部「</w:t>
      </w:r>
      <w:r w:rsidRPr="007032CC">
        <w:rPr>
          <w:rFonts w:hint="eastAsia"/>
          <w:color w:val="000000" w:themeColor="text1"/>
        </w:rPr>
        <w:t>高雄市旗山、大樹區整合建設計畫</w:t>
      </w:r>
      <w:r w:rsidRPr="000B21FF">
        <w:rPr>
          <w:rFonts w:hint="eastAsia"/>
        </w:rPr>
        <w:t>」</w:t>
      </w:r>
      <w:r>
        <w:rPr>
          <w:rFonts w:hint="eastAsia"/>
        </w:rPr>
        <w:t>分年分項計畫協商檢核表之協商結果略以：「1.經濟部中小企業處於104年4月17日高雄市跨局處整合推動平台第3次會議前提供書面意見略以：『整體規劃方案該處尚無其他意見，後續請依該處相關規定辦理提案作業。』2.都發局業於104年4月21日參加經濟部</w:t>
      </w:r>
      <w:r w:rsidR="00665F42">
        <w:rPr>
          <w:rFonts w:hint="eastAsia"/>
        </w:rPr>
        <w:t>『</w:t>
      </w:r>
      <w:r>
        <w:rPr>
          <w:rFonts w:hint="eastAsia"/>
        </w:rPr>
        <w:t>105年度地方產業發展基金補助作業說明會</w:t>
      </w:r>
      <w:r w:rsidR="00665F42">
        <w:rPr>
          <w:rFonts w:hint="eastAsia"/>
        </w:rPr>
        <w:t>』</w:t>
      </w:r>
      <w:r>
        <w:rPr>
          <w:rFonts w:hint="eastAsia"/>
        </w:rPr>
        <w:t>，並準備105年度提案計畫。</w:t>
      </w:r>
      <w:r w:rsidR="00665F42">
        <w:rPr>
          <w:rFonts w:hint="eastAsia"/>
        </w:rPr>
        <w:t>」</w:t>
      </w:r>
    </w:p>
  </w:footnote>
  <w:footnote w:id="2">
    <w:p w14:paraId="16404A46" w14:textId="6C34A21C" w:rsidR="007C217E" w:rsidRPr="00CE7CF4" w:rsidRDefault="007C217E" w:rsidP="007C217E">
      <w:pPr>
        <w:pStyle w:val="afe"/>
      </w:pPr>
      <w:r>
        <w:rPr>
          <w:rStyle w:val="aff0"/>
        </w:rPr>
        <w:footnoteRef/>
      </w:r>
      <w:r w:rsidR="00014AA6">
        <w:rPr>
          <w:rFonts w:hint="eastAsia"/>
        </w:rPr>
        <w:t xml:space="preserve"> </w:t>
      </w:r>
      <w:r w:rsidRPr="00CE7CF4">
        <w:rPr>
          <w:rFonts w:hint="eastAsia"/>
        </w:rPr>
        <w:t>依102年交通部觀光局國人國內旅遊重要指標統計，每人每日旅遊平均費用為1,298元，本案保守估計以5折計</w:t>
      </w:r>
      <w:r>
        <w:rPr>
          <w:rFonts w:hint="eastAsia"/>
        </w:rPr>
        <w:t>算</w:t>
      </w:r>
      <w:r w:rsidR="00014AA6">
        <w:rPr>
          <w:rFonts w:hint="eastAsia"/>
        </w:rPr>
        <w:t>，</w:t>
      </w:r>
      <w:r w:rsidR="00014AA6" w:rsidRPr="00CE7CF4">
        <w:rPr>
          <w:rFonts w:hint="eastAsia"/>
        </w:rPr>
        <w:t>每人</w:t>
      </w:r>
      <w:r w:rsidR="00014AA6">
        <w:rPr>
          <w:rFonts w:hint="eastAsia"/>
        </w:rPr>
        <w:t>約</w:t>
      </w:r>
      <w:r w:rsidR="00014AA6" w:rsidRPr="00CE7CF4">
        <w:rPr>
          <w:rFonts w:hint="eastAsia"/>
        </w:rPr>
        <w:t>消費650元</w:t>
      </w:r>
      <w:r>
        <w:rPr>
          <w:rFonts w:hint="eastAsia"/>
        </w:rPr>
        <w:t>。</w:t>
      </w:r>
    </w:p>
  </w:footnote>
  <w:footnote w:id="3">
    <w:p w14:paraId="3B6E0D97" w14:textId="77777777" w:rsidR="007C217E" w:rsidRDefault="007C217E" w:rsidP="007C217E">
      <w:pPr>
        <w:pStyle w:val="afe"/>
      </w:pPr>
      <w:r>
        <w:rPr>
          <w:rStyle w:val="aff0"/>
        </w:rPr>
        <w:footnoteRef/>
      </w:r>
      <w:r>
        <w:t xml:space="preserve"> </w:t>
      </w:r>
      <w:r w:rsidRPr="00E576D7">
        <w:rPr>
          <w:rFonts w:hint="eastAsia"/>
        </w:rPr>
        <w:t>高雄市行政區劃分為36區，其中旗山、美濃、內門、杉林、甲仙、六龜、茂林、那瑪夏及桃源等9個行政區</w:t>
      </w:r>
      <w:r>
        <w:rPr>
          <w:rFonts w:hint="eastAsia"/>
        </w:rPr>
        <w:t>，又稱</w:t>
      </w:r>
      <w:r w:rsidRPr="00E576D7">
        <w:rPr>
          <w:rFonts w:hint="eastAsia"/>
        </w:rPr>
        <w:t>山城9區</w:t>
      </w:r>
      <w:r>
        <w:rPr>
          <w:rFonts w:hint="eastAsia"/>
        </w:rPr>
        <w:t>。</w:t>
      </w:r>
    </w:p>
  </w:footnote>
  <w:footnote w:id="4">
    <w:p w14:paraId="4C42AF6E" w14:textId="6EECDA35" w:rsidR="00075039" w:rsidRDefault="00075039" w:rsidP="00AB0642">
      <w:pPr>
        <w:pStyle w:val="afe"/>
        <w:jc w:val="both"/>
      </w:pPr>
      <w:r>
        <w:rPr>
          <w:rStyle w:val="aff0"/>
        </w:rPr>
        <w:footnoteRef/>
      </w:r>
      <w:r>
        <w:t xml:space="preserve"> </w:t>
      </w:r>
      <w:r>
        <w:rPr>
          <w:rFonts w:hint="eastAsia"/>
        </w:rPr>
        <w:t>第一類「地方特色商家」廠商：1.</w:t>
      </w:r>
      <w:r>
        <w:rPr>
          <w:rFonts w:hint="eastAsia"/>
        </w:rPr>
        <w:tab/>
        <w:t>瑪諾蘭迦工作室，2.</w:t>
      </w:r>
      <w:r>
        <w:rPr>
          <w:rFonts w:hint="eastAsia"/>
        </w:rPr>
        <w:tab/>
        <w:t>捷希生技(股)公司高雄分公司(枝仔冰城總店)，3.</w:t>
      </w:r>
      <w:r>
        <w:rPr>
          <w:rFonts w:hint="eastAsia"/>
        </w:rPr>
        <w:tab/>
        <w:t>綠冠有機農業有限公司，4.</w:t>
      </w:r>
      <w:r>
        <w:rPr>
          <w:rFonts w:hint="eastAsia"/>
        </w:rPr>
        <w:tab/>
        <w:t>思源生態農場；經營項目：1.</w:t>
      </w:r>
      <w:r>
        <w:rPr>
          <w:rFonts w:hint="eastAsia"/>
        </w:rPr>
        <w:tab/>
        <w:t>以在地食材製作之烘培食品及創意商品，2.</w:t>
      </w:r>
      <w:r>
        <w:rPr>
          <w:rFonts w:hint="eastAsia"/>
        </w:rPr>
        <w:tab/>
        <w:t>有機農產品及加工品，3.</w:t>
      </w:r>
      <w:r>
        <w:rPr>
          <w:rFonts w:hint="eastAsia"/>
        </w:rPr>
        <w:tab/>
        <w:t>綠色餐廳。</w:t>
      </w:r>
    </w:p>
  </w:footnote>
  <w:footnote w:id="5">
    <w:p w14:paraId="0810E115" w14:textId="29494AB2" w:rsidR="0008445C" w:rsidRDefault="0008445C" w:rsidP="00AB0642">
      <w:pPr>
        <w:pStyle w:val="afe"/>
        <w:jc w:val="both"/>
      </w:pPr>
      <w:r>
        <w:rPr>
          <w:rStyle w:val="aff0"/>
        </w:rPr>
        <w:footnoteRef/>
      </w:r>
      <w:r>
        <w:t xml:space="preserve"> </w:t>
      </w:r>
      <w:r>
        <w:rPr>
          <w:rFonts w:hint="eastAsia"/>
        </w:rPr>
        <w:t>第二類「農產加工與循環經濟類」(無毒及有機農產加工品與生技循環經濟)廠商：1.</w:t>
      </w:r>
      <w:r>
        <w:rPr>
          <w:rFonts w:hint="eastAsia"/>
        </w:rPr>
        <w:tab/>
        <w:t>纖姿道有機農場，2.</w:t>
      </w:r>
      <w:r>
        <w:rPr>
          <w:rFonts w:hint="eastAsia"/>
        </w:rPr>
        <w:tab/>
        <w:t>吉品養生股份有公司，3.</w:t>
      </w:r>
      <w:r>
        <w:rPr>
          <w:rFonts w:hint="eastAsia"/>
        </w:rPr>
        <w:tab/>
        <w:t>辰農農產工作室，4.</w:t>
      </w:r>
      <w:r>
        <w:rPr>
          <w:rFonts w:hint="eastAsia"/>
        </w:rPr>
        <w:tab/>
        <w:t>高雄市專成農業生物科技有限公司，5.</w:t>
      </w:r>
      <w:r>
        <w:rPr>
          <w:rFonts w:hint="eastAsia"/>
        </w:rPr>
        <w:tab/>
        <w:t>正崴生物科技股份有限公司；經營項目：1.</w:t>
      </w:r>
      <w:r>
        <w:rPr>
          <w:rFonts w:hint="eastAsia"/>
        </w:rPr>
        <w:tab/>
        <w:t>磨粉製品有機飲食，2.</w:t>
      </w:r>
      <w:r>
        <w:rPr>
          <w:rFonts w:hint="eastAsia"/>
        </w:rPr>
        <w:tab/>
        <w:t>蔬果加工及保藏，3.</w:t>
      </w:r>
      <w:r>
        <w:rPr>
          <w:rFonts w:hint="eastAsia"/>
        </w:rPr>
        <w:tab/>
        <w:t>有機農產品，4.</w:t>
      </w:r>
      <w:r>
        <w:rPr>
          <w:rFonts w:hint="eastAsia"/>
        </w:rPr>
        <w:tab/>
        <w:t>生技循環經濟產品之展示、參觀介紹及產品應用於示範農場與提供手作體驗。</w:t>
      </w:r>
    </w:p>
  </w:footnote>
  <w:footnote w:id="6">
    <w:p w14:paraId="40538646" w14:textId="31FDFD71" w:rsidR="00566A3A" w:rsidRDefault="00566A3A" w:rsidP="00AB0642">
      <w:pPr>
        <w:pStyle w:val="afe"/>
        <w:jc w:val="both"/>
      </w:pPr>
      <w:r>
        <w:rPr>
          <w:rStyle w:val="aff0"/>
        </w:rPr>
        <w:footnoteRef/>
      </w:r>
      <w:r>
        <w:t xml:space="preserve"> </w:t>
      </w:r>
      <w:r>
        <w:rPr>
          <w:rFonts w:hint="eastAsia"/>
        </w:rPr>
        <w:t>第三類「教育體驗、文創工藝、技術交流類」(東高雄九區特色工藝及糖業文化創作體驗、展示或農業及光電技術應用交流或育成)廠商：1.</w:t>
      </w:r>
      <w:r>
        <w:rPr>
          <w:rFonts w:hint="eastAsia"/>
        </w:rPr>
        <w:tab/>
        <w:t>博士兒潛能科技有限公司，2.</w:t>
      </w:r>
      <w:r>
        <w:rPr>
          <w:rFonts w:hint="eastAsia"/>
        </w:rPr>
        <w:tab/>
        <w:t>向陽優能電力股份有限公司，3.</w:t>
      </w:r>
      <w:r>
        <w:rPr>
          <w:rFonts w:hint="eastAsia"/>
        </w:rPr>
        <w:tab/>
        <w:t>高雄市旗山區糖廠社區發展協會；經營項目：1.</w:t>
      </w:r>
      <w:r>
        <w:rPr>
          <w:rFonts w:hint="eastAsia"/>
        </w:rPr>
        <w:tab/>
        <w:t>電子商務、網路行銷2.</w:t>
      </w:r>
      <w:r>
        <w:rPr>
          <w:rFonts w:hint="eastAsia"/>
        </w:rPr>
        <w:tab/>
        <w:t>太陽能光電設備及有機農業生技技術，3.</w:t>
      </w:r>
      <w:r>
        <w:rPr>
          <w:rFonts w:hint="eastAsia"/>
        </w:rPr>
        <w:tab/>
        <w:t>工藝品創作、糖業文物歷史介紹與在地農事或工藝體驗活動。</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1E6DE54"/>
    <w:lvl w:ilvl="0">
      <w:numFmt w:val="bullet"/>
      <w:lvlText w:val="*"/>
      <w:lvlJc w:val="left"/>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154677C"/>
    <w:multiLevelType w:val="hybridMultilevel"/>
    <w:tmpl w:val="B50C1E8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AC6660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9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86"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1985"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8B5E124A"/>
    <w:lvl w:ilvl="0" w:tplc="ECFAC094">
      <w:start w:val="1"/>
      <w:numFmt w:val="taiwaneseCountingThousand"/>
      <w:pStyle w:val="a0"/>
      <w:lvlText w:val="附表%1、"/>
      <w:lvlJc w:val="left"/>
      <w:pPr>
        <w:tabs>
          <w:tab w:val="num" w:pos="1440"/>
        </w:tabs>
        <w:ind w:left="695" w:hanging="695"/>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C557436"/>
    <w:multiLevelType w:val="hybridMultilevel"/>
    <w:tmpl w:val="042411D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2F162A96"/>
    <w:multiLevelType w:val="hybridMultilevel"/>
    <w:tmpl w:val="512EB024"/>
    <w:lvl w:ilvl="0" w:tplc="0409000F">
      <w:start w:val="1"/>
      <w:numFmt w:val="decimal"/>
      <w:lvlText w:val="%1."/>
      <w:lvlJc w:val="left"/>
      <w:pPr>
        <w:ind w:left="480" w:hanging="480"/>
      </w:pPr>
    </w:lvl>
    <w:lvl w:ilvl="1" w:tplc="0608B4A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AC5CC580"/>
    <w:lvl w:ilvl="0" w:tplc="716CB5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C262712"/>
    <w:lvl w:ilvl="0" w:tplc="3918B5F8">
      <w:start w:val="1"/>
      <w:numFmt w:val="decimal"/>
      <w:pStyle w:val="a3"/>
      <w:lvlText w:val="表%1　"/>
      <w:lvlJc w:val="left"/>
      <w:pPr>
        <w:ind w:left="480" w:hanging="480"/>
      </w:pPr>
      <w:rPr>
        <w:rFonts w:ascii="標楷體" w:eastAsia="標楷體" w:hint="eastAsia"/>
        <w:b w:val="0"/>
        <w:bCs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CBB4182"/>
    <w:multiLevelType w:val="multilevel"/>
    <w:tmpl w:val="7BB677E0"/>
    <w:lvl w:ilvl="0">
      <w:start w:val="1"/>
      <w:numFmt w:val="taiwaneseCountingThousand"/>
      <w:lvlText w:val="%1、"/>
      <w:lvlJc w:val="left"/>
      <w:pPr>
        <w:tabs>
          <w:tab w:val="num" w:pos="0"/>
        </w:tabs>
        <w:ind w:left="1470" w:hanging="480"/>
      </w:pPr>
      <w:rPr>
        <w:rFonts w:ascii="標楷體" w:eastAsia="標楷體" w:hAnsi="標楷體"/>
        <w:color w:val="000000"/>
        <w:sz w:val="32"/>
        <w:lang w:val="en-US"/>
      </w:rPr>
    </w:lvl>
    <w:lvl w:ilvl="1">
      <w:start w:val="1"/>
      <w:numFmt w:val="ideographTraditional"/>
      <w:lvlText w:val="%2、"/>
      <w:lvlJc w:val="left"/>
      <w:pPr>
        <w:tabs>
          <w:tab w:val="num" w:pos="0"/>
        </w:tabs>
        <w:ind w:left="1950" w:hanging="480"/>
      </w:pPr>
    </w:lvl>
    <w:lvl w:ilvl="2">
      <w:start w:val="1"/>
      <w:numFmt w:val="lowerRoman"/>
      <w:lvlText w:val="%3."/>
      <w:lvlJc w:val="right"/>
      <w:pPr>
        <w:tabs>
          <w:tab w:val="num" w:pos="0"/>
        </w:tabs>
        <w:ind w:left="2430" w:hanging="480"/>
      </w:pPr>
    </w:lvl>
    <w:lvl w:ilvl="3">
      <w:start w:val="1"/>
      <w:numFmt w:val="decimal"/>
      <w:lvlText w:val="%4."/>
      <w:lvlJc w:val="left"/>
      <w:pPr>
        <w:tabs>
          <w:tab w:val="num" w:pos="0"/>
        </w:tabs>
        <w:ind w:left="2910" w:hanging="480"/>
      </w:pPr>
    </w:lvl>
    <w:lvl w:ilvl="4">
      <w:start w:val="1"/>
      <w:numFmt w:val="ideographTraditional"/>
      <w:lvlText w:val="%5、"/>
      <w:lvlJc w:val="left"/>
      <w:pPr>
        <w:tabs>
          <w:tab w:val="num" w:pos="0"/>
        </w:tabs>
        <w:ind w:left="3390" w:hanging="480"/>
      </w:pPr>
    </w:lvl>
    <w:lvl w:ilvl="5">
      <w:start w:val="1"/>
      <w:numFmt w:val="lowerRoman"/>
      <w:lvlText w:val="%6."/>
      <w:lvlJc w:val="right"/>
      <w:pPr>
        <w:tabs>
          <w:tab w:val="num" w:pos="0"/>
        </w:tabs>
        <w:ind w:left="3870" w:hanging="480"/>
      </w:pPr>
    </w:lvl>
    <w:lvl w:ilvl="6">
      <w:start w:val="1"/>
      <w:numFmt w:val="decimal"/>
      <w:lvlText w:val="%7."/>
      <w:lvlJc w:val="left"/>
      <w:pPr>
        <w:tabs>
          <w:tab w:val="num" w:pos="0"/>
        </w:tabs>
        <w:ind w:left="4350" w:hanging="480"/>
      </w:pPr>
    </w:lvl>
    <w:lvl w:ilvl="7">
      <w:start w:val="1"/>
      <w:numFmt w:val="ideographTraditional"/>
      <w:lvlText w:val="%8、"/>
      <w:lvlJc w:val="left"/>
      <w:pPr>
        <w:tabs>
          <w:tab w:val="num" w:pos="0"/>
        </w:tabs>
        <w:ind w:left="4830" w:hanging="480"/>
      </w:pPr>
    </w:lvl>
    <w:lvl w:ilvl="8">
      <w:start w:val="1"/>
      <w:numFmt w:val="lowerRoman"/>
      <w:lvlText w:val="%9."/>
      <w:lvlJc w:val="right"/>
      <w:pPr>
        <w:tabs>
          <w:tab w:val="num" w:pos="0"/>
        </w:tabs>
        <w:ind w:left="5310" w:hanging="480"/>
      </w:pPr>
    </w:lvl>
  </w:abstractNum>
  <w:abstractNum w:abstractNumId="14" w15:restartNumberingAfterBreak="0">
    <w:nsid w:val="7A6E31DE"/>
    <w:multiLevelType w:val="hybridMultilevel"/>
    <w:tmpl w:val="8AB2547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261227059">
    <w:abstractNumId w:val="4"/>
  </w:num>
  <w:num w:numId="2" w16cid:durableId="1351759590">
    <w:abstractNumId w:val="1"/>
  </w:num>
  <w:num w:numId="3" w16cid:durableId="888805872">
    <w:abstractNumId w:val="4"/>
    <w:lvlOverride w:ilvl="0">
      <w:startOverride w:val="1"/>
    </w:lvlOverride>
  </w:num>
  <w:num w:numId="4" w16cid:durableId="1379284964">
    <w:abstractNumId w:val="10"/>
  </w:num>
  <w:num w:numId="5" w16cid:durableId="1873034998">
    <w:abstractNumId w:val="8"/>
  </w:num>
  <w:num w:numId="6" w16cid:durableId="1810976173">
    <w:abstractNumId w:val="11"/>
  </w:num>
  <w:num w:numId="7" w16cid:durableId="824013985">
    <w:abstractNumId w:val="3"/>
  </w:num>
  <w:num w:numId="8" w16cid:durableId="2118286997">
    <w:abstractNumId w:val="12"/>
  </w:num>
  <w:num w:numId="9" w16cid:durableId="1639800918">
    <w:abstractNumId w:val="9"/>
  </w:num>
  <w:num w:numId="10" w16cid:durableId="977201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6412914">
    <w:abstractNumId w:val="3"/>
  </w:num>
  <w:num w:numId="12" w16cid:durableId="825391105">
    <w:abstractNumId w:val="3"/>
  </w:num>
  <w:num w:numId="13" w16cid:durableId="33040606">
    <w:abstractNumId w:val="4"/>
  </w:num>
  <w:num w:numId="14" w16cid:durableId="446319979">
    <w:abstractNumId w:val="6"/>
  </w:num>
  <w:num w:numId="15" w16cid:durableId="382679931">
    <w:abstractNumId w:val="5"/>
  </w:num>
  <w:num w:numId="16" w16cid:durableId="1020407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7678461">
    <w:abstractNumId w:val="3"/>
  </w:num>
  <w:num w:numId="18" w16cid:durableId="21020676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1589606">
    <w:abstractNumId w:val="3"/>
  </w:num>
  <w:num w:numId="20" w16cid:durableId="1787263023">
    <w:abstractNumId w:val="3"/>
  </w:num>
  <w:num w:numId="21" w16cid:durableId="5482298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62472977">
    <w:abstractNumId w:val="3"/>
  </w:num>
  <w:num w:numId="23" w16cid:durableId="1815366773">
    <w:abstractNumId w:val="2"/>
  </w:num>
  <w:num w:numId="24" w16cid:durableId="1412777177">
    <w:abstractNumId w:val="14"/>
  </w:num>
  <w:num w:numId="25" w16cid:durableId="103119099">
    <w:abstractNumId w:val="0"/>
    <w:lvlOverride w:ilvl="0">
      <w:lvl w:ilvl="0">
        <w:numFmt w:val="bullet"/>
        <w:lvlText w:val="•"/>
        <w:legacy w:legacy="1" w:legacySpace="0" w:legacyIndent="0"/>
        <w:lvlJc w:val="left"/>
        <w:rPr>
          <w:rFonts w:ascii="Arial" w:hAnsi="Arial" w:cs="Arial" w:hint="default"/>
          <w:sz w:val="48"/>
        </w:rPr>
      </w:lvl>
    </w:lvlOverride>
  </w:num>
  <w:num w:numId="26" w16cid:durableId="310139614">
    <w:abstractNumId w:val="3"/>
  </w:num>
  <w:num w:numId="27" w16cid:durableId="1376198008">
    <w:abstractNumId w:val="3"/>
  </w:num>
  <w:num w:numId="28" w16cid:durableId="1996062187">
    <w:abstractNumId w:val="3"/>
  </w:num>
  <w:num w:numId="29" w16cid:durableId="188765109">
    <w:abstractNumId w:val="3"/>
  </w:num>
  <w:num w:numId="30" w16cid:durableId="691608804">
    <w:abstractNumId w:val="3"/>
  </w:num>
  <w:num w:numId="31" w16cid:durableId="1166554563">
    <w:abstractNumId w:val="3"/>
  </w:num>
  <w:num w:numId="32" w16cid:durableId="1328291453">
    <w:abstractNumId w:val="3"/>
  </w:num>
  <w:num w:numId="33" w16cid:durableId="235407887">
    <w:abstractNumId w:val="8"/>
    <w:lvlOverride w:ilvl="0">
      <w:startOverride w:val="1"/>
    </w:lvlOverride>
  </w:num>
  <w:num w:numId="34" w16cid:durableId="2135099710">
    <w:abstractNumId w:val="8"/>
  </w:num>
  <w:num w:numId="35" w16cid:durableId="1973905011">
    <w:abstractNumId w:val="3"/>
  </w:num>
  <w:num w:numId="36" w16cid:durableId="987708914">
    <w:abstractNumId w:val="3"/>
  </w:num>
  <w:num w:numId="37" w16cid:durableId="530383882">
    <w:abstractNumId w:val="3"/>
  </w:num>
  <w:num w:numId="38" w16cid:durableId="215437293">
    <w:abstractNumId w:val="13"/>
  </w:num>
  <w:num w:numId="39" w16cid:durableId="1721397544">
    <w:abstractNumId w:val="3"/>
  </w:num>
  <w:num w:numId="40" w16cid:durableId="551186535">
    <w:abstractNumId w:val="8"/>
    <w:lvlOverride w:ilvl="0">
      <w:startOverride w:val="1"/>
    </w:lvlOverride>
  </w:num>
  <w:num w:numId="41" w16cid:durableId="1658071970">
    <w:abstractNumId w:val="8"/>
  </w:num>
  <w:num w:numId="42" w16cid:durableId="719936607">
    <w:abstractNumId w:val="8"/>
    <w:lvlOverride w:ilvl="0">
      <w:startOverride w:val="1"/>
    </w:lvlOverride>
  </w:num>
  <w:num w:numId="43" w16cid:durableId="415828989">
    <w:abstractNumId w:val="8"/>
  </w:num>
  <w:num w:numId="44" w16cid:durableId="129178449">
    <w:abstractNumId w:val="3"/>
  </w:num>
  <w:num w:numId="45" w16cid:durableId="900679536">
    <w:abstractNumId w:val="3"/>
  </w:num>
  <w:num w:numId="46" w16cid:durableId="990983567">
    <w:abstractNumId w:val="3"/>
  </w:num>
  <w:num w:numId="47" w16cid:durableId="920212698">
    <w:abstractNumId w:val="3"/>
  </w:num>
  <w:num w:numId="48" w16cid:durableId="73432649">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314"/>
    <w:rsid w:val="00001AA9"/>
    <w:rsid w:val="00002714"/>
    <w:rsid w:val="00004D72"/>
    <w:rsid w:val="00005E2A"/>
    <w:rsid w:val="00006602"/>
    <w:rsid w:val="000067F6"/>
    <w:rsid w:val="00006961"/>
    <w:rsid w:val="00007ABA"/>
    <w:rsid w:val="00007F1C"/>
    <w:rsid w:val="00010323"/>
    <w:rsid w:val="000109D2"/>
    <w:rsid w:val="000109F6"/>
    <w:rsid w:val="00010EF9"/>
    <w:rsid w:val="00011167"/>
    <w:rsid w:val="000112BF"/>
    <w:rsid w:val="000113A0"/>
    <w:rsid w:val="00012233"/>
    <w:rsid w:val="0001334F"/>
    <w:rsid w:val="00014A5A"/>
    <w:rsid w:val="00014AA6"/>
    <w:rsid w:val="0001507A"/>
    <w:rsid w:val="0001531B"/>
    <w:rsid w:val="000163C4"/>
    <w:rsid w:val="00016DCF"/>
    <w:rsid w:val="00017311"/>
    <w:rsid w:val="00017318"/>
    <w:rsid w:val="000176C7"/>
    <w:rsid w:val="0001776C"/>
    <w:rsid w:val="00017AFB"/>
    <w:rsid w:val="0002044C"/>
    <w:rsid w:val="00020A97"/>
    <w:rsid w:val="00021142"/>
    <w:rsid w:val="00021316"/>
    <w:rsid w:val="00021E81"/>
    <w:rsid w:val="000229AD"/>
    <w:rsid w:val="00023B71"/>
    <w:rsid w:val="00023FBC"/>
    <w:rsid w:val="000246F7"/>
    <w:rsid w:val="000249B3"/>
    <w:rsid w:val="00024A83"/>
    <w:rsid w:val="00024AE6"/>
    <w:rsid w:val="000250EF"/>
    <w:rsid w:val="000268F8"/>
    <w:rsid w:val="0002793F"/>
    <w:rsid w:val="00027C85"/>
    <w:rsid w:val="000305C3"/>
    <w:rsid w:val="0003114D"/>
    <w:rsid w:val="00031704"/>
    <w:rsid w:val="000317C5"/>
    <w:rsid w:val="00032066"/>
    <w:rsid w:val="00032757"/>
    <w:rsid w:val="00032E44"/>
    <w:rsid w:val="00033783"/>
    <w:rsid w:val="00034E61"/>
    <w:rsid w:val="0003502F"/>
    <w:rsid w:val="00036A47"/>
    <w:rsid w:val="00036D76"/>
    <w:rsid w:val="00036F4F"/>
    <w:rsid w:val="00037C82"/>
    <w:rsid w:val="00042075"/>
    <w:rsid w:val="00043165"/>
    <w:rsid w:val="00043C46"/>
    <w:rsid w:val="000447A9"/>
    <w:rsid w:val="00044B38"/>
    <w:rsid w:val="00044E69"/>
    <w:rsid w:val="000453DB"/>
    <w:rsid w:val="00047F2C"/>
    <w:rsid w:val="00050ABB"/>
    <w:rsid w:val="0005115C"/>
    <w:rsid w:val="00051291"/>
    <w:rsid w:val="00052278"/>
    <w:rsid w:val="00052676"/>
    <w:rsid w:val="00054EF8"/>
    <w:rsid w:val="000553C0"/>
    <w:rsid w:val="00055559"/>
    <w:rsid w:val="000567F1"/>
    <w:rsid w:val="000568E1"/>
    <w:rsid w:val="00056AB0"/>
    <w:rsid w:val="00057AB3"/>
    <w:rsid w:val="00057CAE"/>
    <w:rsid w:val="00057F32"/>
    <w:rsid w:val="00060A6C"/>
    <w:rsid w:val="000612D5"/>
    <w:rsid w:val="000621E5"/>
    <w:rsid w:val="00062738"/>
    <w:rsid w:val="00062A25"/>
    <w:rsid w:val="00064C18"/>
    <w:rsid w:val="00065CED"/>
    <w:rsid w:val="00067CF9"/>
    <w:rsid w:val="00070F60"/>
    <w:rsid w:val="000717E7"/>
    <w:rsid w:val="000725BB"/>
    <w:rsid w:val="00072E46"/>
    <w:rsid w:val="000730B0"/>
    <w:rsid w:val="00073902"/>
    <w:rsid w:val="00073CB5"/>
    <w:rsid w:val="00073FC8"/>
    <w:rsid w:val="0007425C"/>
    <w:rsid w:val="0007471E"/>
    <w:rsid w:val="00074D73"/>
    <w:rsid w:val="00075039"/>
    <w:rsid w:val="000754CF"/>
    <w:rsid w:val="00075A6D"/>
    <w:rsid w:val="000771EE"/>
    <w:rsid w:val="00077553"/>
    <w:rsid w:val="00077DF1"/>
    <w:rsid w:val="00080B39"/>
    <w:rsid w:val="00080CD4"/>
    <w:rsid w:val="00080E12"/>
    <w:rsid w:val="00082112"/>
    <w:rsid w:val="000828C0"/>
    <w:rsid w:val="00083B20"/>
    <w:rsid w:val="0008445C"/>
    <w:rsid w:val="000851A2"/>
    <w:rsid w:val="00085ED3"/>
    <w:rsid w:val="000869F3"/>
    <w:rsid w:val="00086F23"/>
    <w:rsid w:val="00087124"/>
    <w:rsid w:val="00090D47"/>
    <w:rsid w:val="00090ED5"/>
    <w:rsid w:val="0009332D"/>
    <w:rsid w:val="0009352E"/>
    <w:rsid w:val="00094484"/>
    <w:rsid w:val="00095203"/>
    <w:rsid w:val="00096B96"/>
    <w:rsid w:val="0009700F"/>
    <w:rsid w:val="000978FD"/>
    <w:rsid w:val="000A0C22"/>
    <w:rsid w:val="000A0C9F"/>
    <w:rsid w:val="000A0F85"/>
    <w:rsid w:val="000A27AA"/>
    <w:rsid w:val="000A2F3F"/>
    <w:rsid w:val="000A3345"/>
    <w:rsid w:val="000A3DF6"/>
    <w:rsid w:val="000A4083"/>
    <w:rsid w:val="000A5DF5"/>
    <w:rsid w:val="000A617D"/>
    <w:rsid w:val="000A6A20"/>
    <w:rsid w:val="000A73C6"/>
    <w:rsid w:val="000B05A9"/>
    <w:rsid w:val="000B0B4A"/>
    <w:rsid w:val="000B21FF"/>
    <w:rsid w:val="000B279A"/>
    <w:rsid w:val="000B2A7C"/>
    <w:rsid w:val="000B2A89"/>
    <w:rsid w:val="000B2F9F"/>
    <w:rsid w:val="000B3948"/>
    <w:rsid w:val="000B3ACE"/>
    <w:rsid w:val="000B5E33"/>
    <w:rsid w:val="000B5F6C"/>
    <w:rsid w:val="000B61D2"/>
    <w:rsid w:val="000B6A74"/>
    <w:rsid w:val="000B70A7"/>
    <w:rsid w:val="000B73DD"/>
    <w:rsid w:val="000C07A1"/>
    <w:rsid w:val="000C0840"/>
    <w:rsid w:val="000C1FFF"/>
    <w:rsid w:val="000C26DE"/>
    <w:rsid w:val="000C2936"/>
    <w:rsid w:val="000C2D76"/>
    <w:rsid w:val="000C375C"/>
    <w:rsid w:val="000C395F"/>
    <w:rsid w:val="000C3D60"/>
    <w:rsid w:val="000C495F"/>
    <w:rsid w:val="000C62EF"/>
    <w:rsid w:val="000C65AF"/>
    <w:rsid w:val="000C6D60"/>
    <w:rsid w:val="000D0556"/>
    <w:rsid w:val="000D0783"/>
    <w:rsid w:val="000D2024"/>
    <w:rsid w:val="000D29A3"/>
    <w:rsid w:val="000D2DF0"/>
    <w:rsid w:val="000D3838"/>
    <w:rsid w:val="000D51FE"/>
    <w:rsid w:val="000D5285"/>
    <w:rsid w:val="000D5309"/>
    <w:rsid w:val="000D5366"/>
    <w:rsid w:val="000D5DD4"/>
    <w:rsid w:val="000D66D9"/>
    <w:rsid w:val="000D6A8D"/>
    <w:rsid w:val="000D6EA4"/>
    <w:rsid w:val="000D70AA"/>
    <w:rsid w:val="000E1388"/>
    <w:rsid w:val="000E32C6"/>
    <w:rsid w:val="000E36FE"/>
    <w:rsid w:val="000E466B"/>
    <w:rsid w:val="000E4E49"/>
    <w:rsid w:val="000E6431"/>
    <w:rsid w:val="000E65F4"/>
    <w:rsid w:val="000E65F6"/>
    <w:rsid w:val="000E6AB7"/>
    <w:rsid w:val="000E7211"/>
    <w:rsid w:val="000F0774"/>
    <w:rsid w:val="000F21A5"/>
    <w:rsid w:val="000F39E5"/>
    <w:rsid w:val="000F3CDE"/>
    <w:rsid w:val="000F3D25"/>
    <w:rsid w:val="000F4879"/>
    <w:rsid w:val="000F6FF8"/>
    <w:rsid w:val="000F70D0"/>
    <w:rsid w:val="000F7495"/>
    <w:rsid w:val="000F787B"/>
    <w:rsid w:val="00100734"/>
    <w:rsid w:val="001024E2"/>
    <w:rsid w:val="00102525"/>
    <w:rsid w:val="00102B9F"/>
    <w:rsid w:val="001044B3"/>
    <w:rsid w:val="001049A6"/>
    <w:rsid w:val="00105300"/>
    <w:rsid w:val="0010549F"/>
    <w:rsid w:val="001061F4"/>
    <w:rsid w:val="00106451"/>
    <w:rsid w:val="001065BF"/>
    <w:rsid w:val="00106BDA"/>
    <w:rsid w:val="00107025"/>
    <w:rsid w:val="0010766D"/>
    <w:rsid w:val="00107B71"/>
    <w:rsid w:val="00107E94"/>
    <w:rsid w:val="001104F3"/>
    <w:rsid w:val="00112637"/>
    <w:rsid w:val="00112AA1"/>
    <w:rsid w:val="00112ABC"/>
    <w:rsid w:val="00113170"/>
    <w:rsid w:val="00114232"/>
    <w:rsid w:val="0011438E"/>
    <w:rsid w:val="001156B7"/>
    <w:rsid w:val="00116618"/>
    <w:rsid w:val="00116676"/>
    <w:rsid w:val="001167A1"/>
    <w:rsid w:val="00116BF4"/>
    <w:rsid w:val="00116E9E"/>
    <w:rsid w:val="00117135"/>
    <w:rsid w:val="0012001E"/>
    <w:rsid w:val="001202C5"/>
    <w:rsid w:val="00121177"/>
    <w:rsid w:val="00121EC8"/>
    <w:rsid w:val="001229BB"/>
    <w:rsid w:val="001230B1"/>
    <w:rsid w:val="0012406E"/>
    <w:rsid w:val="001240F8"/>
    <w:rsid w:val="00124464"/>
    <w:rsid w:val="001250A2"/>
    <w:rsid w:val="0012510F"/>
    <w:rsid w:val="001254B7"/>
    <w:rsid w:val="001264B8"/>
    <w:rsid w:val="00126833"/>
    <w:rsid w:val="00126A55"/>
    <w:rsid w:val="00127739"/>
    <w:rsid w:val="0012788E"/>
    <w:rsid w:val="00127EF0"/>
    <w:rsid w:val="001309F1"/>
    <w:rsid w:val="00130C23"/>
    <w:rsid w:val="00131853"/>
    <w:rsid w:val="001318F0"/>
    <w:rsid w:val="00133757"/>
    <w:rsid w:val="0013384F"/>
    <w:rsid w:val="00133F08"/>
    <w:rsid w:val="00134440"/>
    <w:rsid w:val="001345E6"/>
    <w:rsid w:val="001349C8"/>
    <w:rsid w:val="00135817"/>
    <w:rsid w:val="00135E50"/>
    <w:rsid w:val="00136ACB"/>
    <w:rsid w:val="001378B0"/>
    <w:rsid w:val="00140A00"/>
    <w:rsid w:val="00140B1E"/>
    <w:rsid w:val="00141E7C"/>
    <w:rsid w:val="0014215B"/>
    <w:rsid w:val="00142E00"/>
    <w:rsid w:val="00145ED7"/>
    <w:rsid w:val="001464F6"/>
    <w:rsid w:val="00147942"/>
    <w:rsid w:val="00147BCF"/>
    <w:rsid w:val="00147BE5"/>
    <w:rsid w:val="001506D8"/>
    <w:rsid w:val="001517C0"/>
    <w:rsid w:val="00152793"/>
    <w:rsid w:val="0015381A"/>
    <w:rsid w:val="00153B7E"/>
    <w:rsid w:val="001545A9"/>
    <w:rsid w:val="001546C9"/>
    <w:rsid w:val="00154E64"/>
    <w:rsid w:val="00155783"/>
    <w:rsid w:val="00156686"/>
    <w:rsid w:val="00157D6C"/>
    <w:rsid w:val="00160BCC"/>
    <w:rsid w:val="00163355"/>
    <w:rsid w:val="001637C7"/>
    <w:rsid w:val="001647D9"/>
    <w:rsid w:val="0016480E"/>
    <w:rsid w:val="00165522"/>
    <w:rsid w:val="00165C6B"/>
    <w:rsid w:val="0016606F"/>
    <w:rsid w:val="00166A1C"/>
    <w:rsid w:val="00167A26"/>
    <w:rsid w:val="00170635"/>
    <w:rsid w:val="00170987"/>
    <w:rsid w:val="00170FBE"/>
    <w:rsid w:val="0017111F"/>
    <w:rsid w:val="00172761"/>
    <w:rsid w:val="0017288C"/>
    <w:rsid w:val="00174297"/>
    <w:rsid w:val="00175D24"/>
    <w:rsid w:val="001766FD"/>
    <w:rsid w:val="001770D0"/>
    <w:rsid w:val="00177849"/>
    <w:rsid w:val="00177B46"/>
    <w:rsid w:val="00177F07"/>
    <w:rsid w:val="0018020E"/>
    <w:rsid w:val="00180885"/>
    <w:rsid w:val="00180E06"/>
    <w:rsid w:val="001817B3"/>
    <w:rsid w:val="00181870"/>
    <w:rsid w:val="001819FA"/>
    <w:rsid w:val="00181D25"/>
    <w:rsid w:val="00181D8B"/>
    <w:rsid w:val="001822D3"/>
    <w:rsid w:val="00183014"/>
    <w:rsid w:val="001839CF"/>
    <w:rsid w:val="00184A77"/>
    <w:rsid w:val="00184D81"/>
    <w:rsid w:val="00187C56"/>
    <w:rsid w:val="0019058C"/>
    <w:rsid w:val="00190AD4"/>
    <w:rsid w:val="00191191"/>
    <w:rsid w:val="001924BF"/>
    <w:rsid w:val="001941DA"/>
    <w:rsid w:val="001941FF"/>
    <w:rsid w:val="00194338"/>
    <w:rsid w:val="00194AD8"/>
    <w:rsid w:val="00194DC3"/>
    <w:rsid w:val="0019520F"/>
    <w:rsid w:val="00195455"/>
    <w:rsid w:val="001959C2"/>
    <w:rsid w:val="00195E5A"/>
    <w:rsid w:val="0019623E"/>
    <w:rsid w:val="00196CB6"/>
    <w:rsid w:val="00196FA0"/>
    <w:rsid w:val="00197A67"/>
    <w:rsid w:val="001A0101"/>
    <w:rsid w:val="001A0ADE"/>
    <w:rsid w:val="001A1DC3"/>
    <w:rsid w:val="001A2098"/>
    <w:rsid w:val="001A260C"/>
    <w:rsid w:val="001A3043"/>
    <w:rsid w:val="001A42A2"/>
    <w:rsid w:val="001A4765"/>
    <w:rsid w:val="001A499B"/>
    <w:rsid w:val="001A51E3"/>
    <w:rsid w:val="001A585E"/>
    <w:rsid w:val="001A6678"/>
    <w:rsid w:val="001A708A"/>
    <w:rsid w:val="001A7968"/>
    <w:rsid w:val="001B01C1"/>
    <w:rsid w:val="001B02A1"/>
    <w:rsid w:val="001B02E9"/>
    <w:rsid w:val="001B07CB"/>
    <w:rsid w:val="001B0D20"/>
    <w:rsid w:val="001B1A64"/>
    <w:rsid w:val="001B22AD"/>
    <w:rsid w:val="001B24E2"/>
    <w:rsid w:val="001B2E98"/>
    <w:rsid w:val="001B2FCA"/>
    <w:rsid w:val="001B3483"/>
    <w:rsid w:val="001B38A5"/>
    <w:rsid w:val="001B3B0F"/>
    <w:rsid w:val="001B3C1E"/>
    <w:rsid w:val="001B3D20"/>
    <w:rsid w:val="001B3DE1"/>
    <w:rsid w:val="001B4494"/>
    <w:rsid w:val="001B4A31"/>
    <w:rsid w:val="001B658C"/>
    <w:rsid w:val="001B770A"/>
    <w:rsid w:val="001C0D8B"/>
    <w:rsid w:val="001C0DA8"/>
    <w:rsid w:val="001C100D"/>
    <w:rsid w:val="001C1480"/>
    <w:rsid w:val="001C1646"/>
    <w:rsid w:val="001C2E21"/>
    <w:rsid w:val="001C3C02"/>
    <w:rsid w:val="001C527B"/>
    <w:rsid w:val="001C5FF6"/>
    <w:rsid w:val="001C74AF"/>
    <w:rsid w:val="001C768E"/>
    <w:rsid w:val="001C7DA4"/>
    <w:rsid w:val="001D30DF"/>
    <w:rsid w:val="001D3406"/>
    <w:rsid w:val="001D4093"/>
    <w:rsid w:val="001D4142"/>
    <w:rsid w:val="001D4AD7"/>
    <w:rsid w:val="001D5A07"/>
    <w:rsid w:val="001D5B98"/>
    <w:rsid w:val="001D627B"/>
    <w:rsid w:val="001E0D8A"/>
    <w:rsid w:val="001E2986"/>
    <w:rsid w:val="001E335B"/>
    <w:rsid w:val="001E3B34"/>
    <w:rsid w:val="001E4614"/>
    <w:rsid w:val="001E49A5"/>
    <w:rsid w:val="001E52F3"/>
    <w:rsid w:val="001E67BA"/>
    <w:rsid w:val="001E70A7"/>
    <w:rsid w:val="001E74C2"/>
    <w:rsid w:val="001F066A"/>
    <w:rsid w:val="001F1DA3"/>
    <w:rsid w:val="001F2506"/>
    <w:rsid w:val="001F32BC"/>
    <w:rsid w:val="001F367B"/>
    <w:rsid w:val="001F434B"/>
    <w:rsid w:val="001F4999"/>
    <w:rsid w:val="001F4BEA"/>
    <w:rsid w:val="001F4F82"/>
    <w:rsid w:val="001F5079"/>
    <w:rsid w:val="001F5A48"/>
    <w:rsid w:val="001F6260"/>
    <w:rsid w:val="001F6957"/>
    <w:rsid w:val="001F6B43"/>
    <w:rsid w:val="001F73C2"/>
    <w:rsid w:val="00200007"/>
    <w:rsid w:val="00200375"/>
    <w:rsid w:val="00200920"/>
    <w:rsid w:val="00200D74"/>
    <w:rsid w:val="00201350"/>
    <w:rsid w:val="00201EFB"/>
    <w:rsid w:val="0020285D"/>
    <w:rsid w:val="002030A5"/>
    <w:rsid w:val="00203131"/>
    <w:rsid w:val="002052F9"/>
    <w:rsid w:val="00206E50"/>
    <w:rsid w:val="00211DF7"/>
    <w:rsid w:val="00212E88"/>
    <w:rsid w:val="00212EC6"/>
    <w:rsid w:val="00213113"/>
    <w:rsid w:val="00213594"/>
    <w:rsid w:val="002137C7"/>
    <w:rsid w:val="00213B56"/>
    <w:rsid w:val="00213BBE"/>
    <w:rsid w:val="00213C9C"/>
    <w:rsid w:val="00215302"/>
    <w:rsid w:val="00215697"/>
    <w:rsid w:val="00215D80"/>
    <w:rsid w:val="00215EBA"/>
    <w:rsid w:val="00215EBF"/>
    <w:rsid w:val="00216988"/>
    <w:rsid w:val="0022009E"/>
    <w:rsid w:val="00220887"/>
    <w:rsid w:val="00222074"/>
    <w:rsid w:val="002221C9"/>
    <w:rsid w:val="00222909"/>
    <w:rsid w:val="00223241"/>
    <w:rsid w:val="00223BD3"/>
    <w:rsid w:val="0022425C"/>
    <w:rsid w:val="0022466F"/>
    <w:rsid w:val="002246DE"/>
    <w:rsid w:val="00224D54"/>
    <w:rsid w:val="002253FF"/>
    <w:rsid w:val="00226B8E"/>
    <w:rsid w:val="002277CA"/>
    <w:rsid w:val="002304CF"/>
    <w:rsid w:val="0023117F"/>
    <w:rsid w:val="00233DD6"/>
    <w:rsid w:val="00233E5B"/>
    <w:rsid w:val="00234724"/>
    <w:rsid w:val="00234FCA"/>
    <w:rsid w:val="00236104"/>
    <w:rsid w:val="00236A94"/>
    <w:rsid w:val="002411CD"/>
    <w:rsid w:val="00241BC9"/>
    <w:rsid w:val="002429E2"/>
    <w:rsid w:val="00242FFC"/>
    <w:rsid w:val="00243206"/>
    <w:rsid w:val="00243ADA"/>
    <w:rsid w:val="002445BE"/>
    <w:rsid w:val="00244F01"/>
    <w:rsid w:val="002454D4"/>
    <w:rsid w:val="00245CFC"/>
    <w:rsid w:val="0024694B"/>
    <w:rsid w:val="0025150E"/>
    <w:rsid w:val="00251F87"/>
    <w:rsid w:val="00252A3E"/>
    <w:rsid w:val="00252BC4"/>
    <w:rsid w:val="00253116"/>
    <w:rsid w:val="002538AB"/>
    <w:rsid w:val="00254014"/>
    <w:rsid w:val="002541DA"/>
    <w:rsid w:val="00254289"/>
    <w:rsid w:val="00254921"/>
    <w:rsid w:val="00254B39"/>
    <w:rsid w:val="00254B66"/>
    <w:rsid w:val="00254B85"/>
    <w:rsid w:val="00254CCB"/>
    <w:rsid w:val="0025573E"/>
    <w:rsid w:val="0025633C"/>
    <w:rsid w:val="00257D3B"/>
    <w:rsid w:val="002601D4"/>
    <w:rsid w:val="002606E0"/>
    <w:rsid w:val="00261A82"/>
    <w:rsid w:val="00262118"/>
    <w:rsid w:val="0026274F"/>
    <w:rsid w:val="00263013"/>
    <w:rsid w:val="0026314C"/>
    <w:rsid w:val="0026504D"/>
    <w:rsid w:val="00266BAF"/>
    <w:rsid w:val="00266F6D"/>
    <w:rsid w:val="00267C22"/>
    <w:rsid w:val="00270BE2"/>
    <w:rsid w:val="00271005"/>
    <w:rsid w:val="002717D8"/>
    <w:rsid w:val="00271C9B"/>
    <w:rsid w:val="00271D63"/>
    <w:rsid w:val="00273476"/>
    <w:rsid w:val="00273A2F"/>
    <w:rsid w:val="00274458"/>
    <w:rsid w:val="00274DDE"/>
    <w:rsid w:val="00276289"/>
    <w:rsid w:val="002766E3"/>
    <w:rsid w:val="0027772C"/>
    <w:rsid w:val="00280510"/>
    <w:rsid w:val="00280986"/>
    <w:rsid w:val="00280D55"/>
    <w:rsid w:val="002814C3"/>
    <w:rsid w:val="00281ECE"/>
    <w:rsid w:val="00282D18"/>
    <w:rsid w:val="002831C7"/>
    <w:rsid w:val="002840C6"/>
    <w:rsid w:val="0028539D"/>
    <w:rsid w:val="0028557D"/>
    <w:rsid w:val="0028638C"/>
    <w:rsid w:val="00287318"/>
    <w:rsid w:val="00287BB0"/>
    <w:rsid w:val="002909BB"/>
    <w:rsid w:val="00291413"/>
    <w:rsid w:val="002921C7"/>
    <w:rsid w:val="0029338A"/>
    <w:rsid w:val="00293B3E"/>
    <w:rsid w:val="00293B6C"/>
    <w:rsid w:val="002946D1"/>
    <w:rsid w:val="00294C29"/>
    <w:rsid w:val="00295174"/>
    <w:rsid w:val="002957CF"/>
    <w:rsid w:val="00296172"/>
    <w:rsid w:val="00296314"/>
    <w:rsid w:val="00296B92"/>
    <w:rsid w:val="002A069A"/>
    <w:rsid w:val="002A2650"/>
    <w:rsid w:val="002A2C22"/>
    <w:rsid w:val="002A30DB"/>
    <w:rsid w:val="002A4417"/>
    <w:rsid w:val="002A489D"/>
    <w:rsid w:val="002A4D7E"/>
    <w:rsid w:val="002A5759"/>
    <w:rsid w:val="002A5E7A"/>
    <w:rsid w:val="002A6975"/>
    <w:rsid w:val="002A6EBB"/>
    <w:rsid w:val="002A7CA4"/>
    <w:rsid w:val="002A7DBA"/>
    <w:rsid w:val="002A7EC2"/>
    <w:rsid w:val="002A7FE9"/>
    <w:rsid w:val="002B02EB"/>
    <w:rsid w:val="002B086B"/>
    <w:rsid w:val="002B0A39"/>
    <w:rsid w:val="002B0A58"/>
    <w:rsid w:val="002B0BBD"/>
    <w:rsid w:val="002B0ECF"/>
    <w:rsid w:val="002B112D"/>
    <w:rsid w:val="002B21F1"/>
    <w:rsid w:val="002B2B49"/>
    <w:rsid w:val="002B2B77"/>
    <w:rsid w:val="002B34F3"/>
    <w:rsid w:val="002B3AB0"/>
    <w:rsid w:val="002B48F6"/>
    <w:rsid w:val="002B4CAD"/>
    <w:rsid w:val="002B54FC"/>
    <w:rsid w:val="002B56E6"/>
    <w:rsid w:val="002B7986"/>
    <w:rsid w:val="002C0602"/>
    <w:rsid w:val="002C2F31"/>
    <w:rsid w:val="002C32B0"/>
    <w:rsid w:val="002C51DA"/>
    <w:rsid w:val="002C5C3D"/>
    <w:rsid w:val="002C663F"/>
    <w:rsid w:val="002C686B"/>
    <w:rsid w:val="002C75AF"/>
    <w:rsid w:val="002C7A4B"/>
    <w:rsid w:val="002C7B13"/>
    <w:rsid w:val="002D0765"/>
    <w:rsid w:val="002D3D3B"/>
    <w:rsid w:val="002D4923"/>
    <w:rsid w:val="002D5C16"/>
    <w:rsid w:val="002D5FF5"/>
    <w:rsid w:val="002D6747"/>
    <w:rsid w:val="002D6C55"/>
    <w:rsid w:val="002D753E"/>
    <w:rsid w:val="002E1AF0"/>
    <w:rsid w:val="002E1C34"/>
    <w:rsid w:val="002E305F"/>
    <w:rsid w:val="002E501D"/>
    <w:rsid w:val="002E5528"/>
    <w:rsid w:val="002E6120"/>
    <w:rsid w:val="002E69EB"/>
    <w:rsid w:val="002E7546"/>
    <w:rsid w:val="002F102A"/>
    <w:rsid w:val="002F20D0"/>
    <w:rsid w:val="002F2476"/>
    <w:rsid w:val="002F3582"/>
    <w:rsid w:val="002F3C7A"/>
    <w:rsid w:val="002F3DFF"/>
    <w:rsid w:val="002F4377"/>
    <w:rsid w:val="002F4414"/>
    <w:rsid w:val="002F488D"/>
    <w:rsid w:val="002F4D80"/>
    <w:rsid w:val="002F4EB7"/>
    <w:rsid w:val="002F544E"/>
    <w:rsid w:val="002F5461"/>
    <w:rsid w:val="002F5E05"/>
    <w:rsid w:val="002F5F1B"/>
    <w:rsid w:val="002F6451"/>
    <w:rsid w:val="002F6699"/>
    <w:rsid w:val="002F6B6A"/>
    <w:rsid w:val="002F6D0A"/>
    <w:rsid w:val="002F7C13"/>
    <w:rsid w:val="002F7CAB"/>
    <w:rsid w:val="00300137"/>
    <w:rsid w:val="00300230"/>
    <w:rsid w:val="00301D5E"/>
    <w:rsid w:val="00301F9C"/>
    <w:rsid w:val="00302B7E"/>
    <w:rsid w:val="003040D4"/>
    <w:rsid w:val="00304116"/>
    <w:rsid w:val="00304336"/>
    <w:rsid w:val="00305BDC"/>
    <w:rsid w:val="003072F5"/>
    <w:rsid w:val="00307A76"/>
    <w:rsid w:val="00307AB7"/>
    <w:rsid w:val="00310397"/>
    <w:rsid w:val="003111AD"/>
    <w:rsid w:val="00311BAB"/>
    <w:rsid w:val="0031256B"/>
    <w:rsid w:val="00312769"/>
    <w:rsid w:val="00312AFE"/>
    <w:rsid w:val="00312E78"/>
    <w:rsid w:val="0031405B"/>
    <w:rsid w:val="0031455E"/>
    <w:rsid w:val="00314B7B"/>
    <w:rsid w:val="00315A16"/>
    <w:rsid w:val="0031660E"/>
    <w:rsid w:val="00317053"/>
    <w:rsid w:val="003200B6"/>
    <w:rsid w:val="00320162"/>
    <w:rsid w:val="003202CD"/>
    <w:rsid w:val="00320532"/>
    <w:rsid w:val="0032054A"/>
    <w:rsid w:val="00320697"/>
    <w:rsid w:val="0032109C"/>
    <w:rsid w:val="003211F7"/>
    <w:rsid w:val="0032155F"/>
    <w:rsid w:val="00321818"/>
    <w:rsid w:val="00322146"/>
    <w:rsid w:val="003227C6"/>
    <w:rsid w:val="00322B45"/>
    <w:rsid w:val="00323809"/>
    <w:rsid w:val="00323D41"/>
    <w:rsid w:val="0032405F"/>
    <w:rsid w:val="00324567"/>
    <w:rsid w:val="00325414"/>
    <w:rsid w:val="00325ED7"/>
    <w:rsid w:val="00326BD3"/>
    <w:rsid w:val="003302F1"/>
    <w:rsid w:val="00330EB7"/>
    <w:rsid w:val="003324A6"/>
    <w:rsid w:val="00332C9B"/>
    <w:rsid w:val="00333C78"/>
    <w:rsid w:val="00333D96"/>
    <w:rsid w:val="003343E6"/>
    <w:rsid w:val="003344BC"/>
    <w:rsid w:val="00334BAD"/>
    <w:rsid w:val="003354F3"/>
    <w:rsid w:val="00340484"/>
    <w:rsid w:val="0034113E"/>
    <w:rsid w:val="00341AC4"/>
    <w:rsid w:val="00342100"/>
    <w:rsid w:val="003427BE"/>
    <w:rsid w:val="00343380"/>
    <w:rsid w:val="00343846"/>
    <w:rsid w:val="0034470E"/>
    <w:rsid w:val="003449C9"/>
    <w:rsid w:val="00345644"/>
    <w:rsid w:val="00345A44"/>
    <w:rsid w:val="003502BF"/>
    <w:rsid w:val="0035030D"/>
    <w:rsid w:val="003504C9"/>
    <w:rsid w:val="003506EA"/>
    <w:rsid w:val="0035105A"/>
    <w:rsid w:val="0035203F"/>
    <w:rsid w:val="0035214B"/>
    <w:rsid w:val="0035269B"/>
    <w:rsid w:val="00352C65"/>
    <w:rsid w:val="00352DB0"/>
    <w:rsid w:val="003560AF"/>
    <w:rsid w:val="00356A8D"/>
    <w:rsid w:val="00356B83"/>
    <w:rsid w:val="003575E3"/>
    <w:rsid w:val="00357F3C"/>
    <w:rsid w:val="00361063"/>
    <w:rsid w:val="00361576"/>
    <w:rsid w:val="00361711"/>
    <w:rsid w:val="0036176B"/>
    <w:rsid w:val="00361DF8"/>
    <w:rsid w:val="0036200E"/>
    <w:rsid w:val="003623CF"/>
    <w:rsid w:val="00363461"/>
    <w:rsid w:val="003657F4"/>
    <w:rsid w:val="00366396"/>
    <w:rsid w:val="00366457"/>
    <w:rsid w:val="00367439"/>
    <w:rsid w:val="00367B7A"/>
    <w:rsid w:val="003706CA"/>
    <w:rsid w:val="0037094A"/>
    <w:rsid w:val="0037108E"/>
    <w:rsid w:val="00371091"/>
    <w:rsid w:val="0037152B"/>
    <w:rsid w:val="00371ED3"/>
    <w:rsid w:val="00372659"/>
    <w:rsid w:val="00372E5A"/>
    <w:rsid w:val="00372FFC"/>
    <w:rsid w:val="003733CC"/>
    <w:rsid w:val="0037363A"/>
    <w:rsid w:val="003738AC"/>
    <w:rsid w:val="00373AF8"/>
    <w:rsid w:val="00375DC2"/>
    <w:rsid w:val="0037728A"/>
    <w:rsid w:val="00377DC8"/>
    <w:rsid w:val="00377EF6"/>
    <w:rsid w:val="003804C4"/>
    <w:rsid w:val="003809EC"/>
    <w:rsid w:val="00380B7D"/>
    <w:rsid w:val="00380F1A"/>
    <w:rsid w:val="00381A99"/>
    <w:rsid w:val="00381F94"/>
    <w:rsid w:val="003829C2"/>
    <w:rsid w:val="003830B2"/>
    <w:rsid w:val="00383FFB"/>
    <w:rsid w:val="00384724"/>
    <w:rsid w:val="00385D73"/>
    <w:rsid w:val="00386FA9"/>
    <w:rsid w:val="00387374"/>
    <w:rsid w:val="0038739A"/>
    <w:rsid w:val="003877F0"/>
    <w:rsid w:val="003878A7"/>
    <w:rsid w:val="003905E1"/>
    <w:rsid w:val="003905E3"/>
    <w:rsid w:val="00390B50"/>
    <w:rsid w:val="003916A6"/>
    <w:rsid w:val="003919B7"/>
    <w:rsid w:val="00391A66"/>
    <w:rsid w:val="00391D57"/>
    <w:rsid w:val="00392292"/>
    <w:rsid w:val="00392462"/>
    <w:rsid w:val="0039296C"/>
    <w:rsid w:val="00393639"/>
    <w:rsid w:val="00394762"/>
    <w:rsid w:val="00394F45"/>
    <w:rsid w:val="0039549D"/>
    <w:rsid w:val="003954DB"/>
    <w:rsid w:val="003968C1"/>
    <w:rsid w:val="003968C7"/>
    <w:rsid w:val="00397A66"/>
    <w:rsid w:val="00397BA9"/>
    <w:rsid w:val="00397D5F"/>
    <w:rsid w:val="003A00A2"/>
    <w:rsid w:val="003A0518"/>
    <w:rsid w:val="003A0C90"/>
    <w:rsid w:val="003A1470"/>
    <w:rsid w:val="003A28B5"/>
    <w:rsid w:val="003A35CB"/>
    <w:rsid w:val="003A4506"/>
    <w:rsid w:val="003A4DA9"/>
    <w:rsid w:val="003A4E54"/>
    <w:rsid w:val="003A5927"/>
    <w:rsid w:val="003A5FAC"/>
    <w:rsid w:val="003A6A09"/>
    <w:rsid w:val="003A7D2C"/>
    <w:rsid w:val="003B00BA"/>
    <w:rsid w:val="003B01F8"/>
    <w:rsid w:val="003B1017"/>
    <w:rsid w:val="003B2A1F"/>
    <w:rsid w:val="003B3779"/>
    <w:rsid w:val="003B3BDE"/>
    <w:rsid w:val="003B3C07"/>
    <w:rsid w:val="003B4BFF"/>
    <w:rsid w:val="003B55B4"/>
    <w:rsid w:val="003B6081"/>
    <w:rsid w:val="003B6775"/>
    <w:rsid w:val="003B7849"/>
    <w:rsid w:val="003B7B5E"/>
    <w:rsid w:val="003B7C08"/>
    <w:rsid w:val="003C085F"/>
    <w:rsid w:val="003C0C42"/>
    <w:rsid w:val="003C0D97"/>
    <w:rsid w:val="003C1D78"/>
    <w:rsid w:val="003C2565"/>
    <w:rsid w:val="003C29ED"/>
    <w:rsid w:val="003C2E9D"/>
    <w:rsid w:val="003C3316"/>
    <w:rsid w:val="003C42AF"/>
    <w:rsid w:val="003C4C37"/>
    <w:rsid w:val="003C5C97"/>
    <w:rsid w:val="003C5FE2"/>
    <w:rsid w:val="003C6AC2"/>
    <w:rsid w:val="003C6CB2"/>
    <w:rsid w:val="003C78E8"/>
    <w:rsid w:val="003C7A4A"/>
    <w:rsid w:val="003C7C65"/>
    <w:rsid w:val="003D05FB"/>
    <w:rsid w:val="003D08C1"/>
    <w:rsid w:val="003D09CF"/>
    <w:rsid w:val="003D1B16"/>
    <w:rsid w:val="003D3A12"/>
    <w:rsid w:val="003D45BF"/>
    <w:rsid w:val="003D508A"/>
    <w:rsid w:val="003D51DD"/>
    <w:rsid w:val="003D537F"/>
    <w:rsid w:val="003D5392"/>
    <w:rsid w:val="003D5C97"/>
    <w:rsid w:val="003D6952"/>
    <w:rsid w:val="003D6B25"/>
    <w:rsid w:val="003D703C"/>
    <w:rsid w:val="003D7B3B"/>
    <w:rsid w:val="003D7B75"/>
    <w:rsid w:val="003E0011"/>
    <w:rsid w:val="003E0208"/>
    <w:rsid w:val="003E1018"/>
    <w:rsid w:val="003E15BE"/>
    <w:rsid w:val="003E2298"/>
    <w:rsid w:val="003E22A9"/>
    <w:rsid w:val="003E2620"/>
    <w:rsid w:val="003E278C"/>
    <w:rsid w:val="003E2F90"/>
    <w:rsid w:val="003E3150"/>
    <w:rsid w:val="003E3721"/>
    <w:rsid w:val="003E3D17"/>
    <w:rsid w:val="003E4B57"/>
    <w:rsid w:val="003E4E38"/>
    <w:rsid w:val="003E63A8"/>
    <w:rsid w:val="003E6F2D"/>
    <w:rsid w:val="003E77DD"/>
    <w:rsid w:val="003F0A51"/>
    <w:rsid w:val="003F0AB8"/>
    <w:rsid w:val="003F1BAB"/>
    <w:rsid w:val="003F1F84"/>
    <w:rsid w:val="003F224F"/>
    <w:rsid w:val="003F237B"/>
    <w:rsid w:val="003F2663"/>
    <w:rsid w:val="003F27E1"/>
    <w:rsid w:val="003F3BD0"/>
    <w:rsid w:val="003F437A"/>
    <w:rsid w:val="003F46A7"/>
    <w:rsid w:val="003F5952"/>
    <w:rsid w:val="003F5C2B"/>
    <w:rsid w:val="003F6AB2"/>
    <w:rsid w:val="003F75B7"/>
    <w:rsid w:val="003F7627"/>
    <w:rsid w:val="00402195"/>
    <w:rsid w:val="00402240"/>
    <w:rsid w:val="004023E9"/>
    <w:rsid w:val="00403CEF"/>
    <w:rsid w:val="0040454A"/>
    <w:rsid w:val="00404595"/>
    <w:rsid w:val="0040462C"/>
    <w:rsid w:val="00405241"/>
    <w:rsid w:val="0040581F"/>
    <w:rsid w:val="00406145"/>
    <w:rsid w:val="00407257"/>
    <w:rsid w:val="0041019A"/>
    <w:rsid w:val="004115F8"/>
    <w:rsid w:val="00412D71"/>
    <w:rsid w:val="00413A78"/>
    <w:rsid w:val="00413F83"/>
    <w:rsid w:val="00413FD4"/>
    <w:rsid w:val="004147DF"/>
    <w:rsid w:val="0041490C"/>
    <w:rsid w:val="0041605D"/>
    <w:rsid w:val="00416191"/>
    <w:rsid w:val="00416721"/>
    <w:rsid w:val="00416758"/>
    <w:rsid w:val="0041692D"/>
    <w:rsid w:val="0041699F"/>
    <w:rsid w:val="00416B2E"/>
    <w:rsid w:val="00416FD7"/>
    <w:rsid w:val="0042060F"/>
    <w:rsid w:val="00420BF5"/>
    <w:rsid w:val="00421240"/>
    <w:rsid w:val="00421400"/>
    <w:rsid w:val="00421EF0"/>
    <w:rsid w:val="004224FA"/>
    <w:rsid w:val="00422E40"/>
    <w:rsid w:val="00423D07"/>
    <w:rsid w:val="00426117"/>
    <w:rsid w:val="00427780"/>
    <w:rsid w:val="00427936"/>
    <w:rsid w:val="0043023E"/>
    <w:rsid w:val="0043149D"/>
    <w:rsid w:val="004317B7"/>
    <w:rsid w:val="00432374"/>
    <w:rsid w:val="0043241D"/>
    <w:rsid w:val="00432C8C"/>
    <w:rsid w:val="004350CC"/>
    <w:rsid w:val="00435976"/>
    <w:rsid w:val="00435D45"/>
    <w:rsid w:val="004361B7"/>
    <w:rsid w:val="0043677C"/>
    <w:rsid w:val="00437580"/>
    <w:rsid w:val="004376E8"/>
    <w:rsid w:val="004408EA"/>
    <w:rsid w:val="00440B1E"/>
    <w:rsid w:val="004414BA"/>
    <w:rsid w:val="004415B2"/>
    <w:rsid w:val="00441C80"/>
    <w:rsid w:val="0044289D"/>
    <w:rsid w:val="00442A96"/>
    <w:rsid w:val="0044346F"/>
    <w:rsid w:val="004437AD"/>
    <w:rsid w:val="00443E1B"/>
    <w:rsid w:val="00443E59"/>
    <w:rsid w:val="00443EDB"/>
    <w:rsid w:val="00445E09"/>
    <w:rsid w:val="00446330"/>
    <w:rsid w:val="00450AFA"/>
    <w:rsid w:val="00450F9B"/>
    <w:rsid w:val="00451F0A"/>
    <w:rsid w:val="00452651"/>
    <w:rsid w:val="00453A55"/>
    <w:rsid w:val="00453FF6"/>
    <w:rsid w:val="004541E4"/>
    <w:rsid w:val="0045432F"/>
    <w:rsid w:val="00455E93"/>
    <w:rsid w:val="00457D08"/>
    <w:rsid w:val="0046005C"/>
    <w:rsid w:val="0046012C"/>
    <w:rsid w:val="00460554"/>
    <w:rsid w:val="00460666"/>
    <w:rsid w:val="00461636"/>
    <w:rsid w:val="004617B0"/>
    <w:rsid w:val="0046181C"/>
    <w:rsid w:val="00462AF1"/>
    <w:rsid w:val="00462C04"/>
    <w:rsid w:val="00463B80"/>
    <w:rsid w:val="004645E4"/>
    <w:rsid w:val="00464A05"/>
    <w:rsid w:val="0046520A"/>
    <w:rsid w:val="0046539D"/>
    <w:rsid w:val="0046559A"/>
    <w:rsid w:val="004655E7"/>
    <w:rsid w:val="00465AE8"/>
    <w:rsid w:val="00466384"/>
    <w:rsid w:val="004671C7"/>
    <w:rsid w:val="00467257"/>
    <w:rsid w:val="004672AB"/>
    <w:rsid w:val="00467ADF"/>
    <w:rsid w:val="004714FE"/>
    <w:rsid w:val="00471B0F"/>
    <w:rsid w:val="004729FA"/>
    <w:rsid w:val="004736F4"/>
    <w:rsid w:val="0047414B"/>
    <w:rsid w:val="0047442E"/>
    <w:rsid w:val="004749B6"/>
    <w:rsid w:val="00476E5F"/>
    <w:rsid w:val="00477BAA"/>
    <w:rsid w:val="00480D2F"/>
    <w:rsid w:val="0048197F"/>
    <w:rsid w:val="00481CED"/>
    <w:rsid w:val="00483E94"/>
    <w:rsid w:val="00484B80"/>
    <w:rsid w:val="00485517"/>
    <w:rsid w:val="004865BB"/>
    <w:rsid w:val="00487AF6"/>
    <w:rsid w:val="00487D36"/>
    <w:rsid w:val="00490830"/>
    <w:rsid w:val="00491320"/>
    <w:rsid w:val="00491C29"/>
    <w:rsid w:val="00491E7B"/>
    <w:rsid w:val="004926B5"/>
    <w:rsid w:val="00492A19"/>
    <w:rsid w:val="00492B32"/>
    <w:rsid w:val="00493183"/>
    <w:rsid w:val="00495053"/>
    <w:rsid w:val="004961CD"/>
    <w:rsid w:val="00496A76"/>
    <w:rsid w:val="0049752B"/>
    <w:rsid w:val="00497CE4"/>
    <w:rsid w:val="00497D71"/>
    <w:rsid w:val="004A0673"/>
    <w:rsid w:val="004A0DB9"/>
    <w:rsid w:val="004A16EA"/>
    <w:rsid w:val="004A1EAC"/>
    <w:rsid w:val="004A1F59"/>
    <w:rsid w:val="004A210F"/>
    <w:rsid w:val="004A21FE"/>
    <w:rsid w:val="004A2727"/>
    <w:rsid w:val="004A29BE"/>
    <w:rsid w:val="004A2FE8"/>
    <w:rsid w:val="004A3225"/>
    <w:rsid w:val="004A33EE"/>
    <w:rsid w:val="004A3AA8"/>
    <w:rsid w:val="004A3C96"/>
    <w:rsid w:val="004A4B13"/>
    <w:rsid w:val="004A4EFC"/>
    <w:rsid w:val="004A5269"/>
    <w:rsid w:val="004A7B0F"/>
    <w:rsid w:val="004B0E5D"/>
    <w:rsid w:val="004B113C"/>
    <w:rsid w:val="004B13C7"/>
    <w:rsid w:val="004B18CA"/>
    <w:rsid w:val="004B1FC0"/>
    <w:rsid w:val="004B26B5"/>
    <w:rsid w:val="004B2825"/>
    <w:rsid w:val="004B2C78"/>
    <w:rsid w:val="004B4B25"/>
    <w:rsid w:val="004B54F0"/>
    <w:rsid w:val="004B5622"/>
    <w:rsid w:val="004B666F"/>
    <w:rsid w:val="004B6BE4"/>
    <w:rsid w:val="004B778F"/>
    <w:rsid w:val="004C0609"/>
    <w:rsid w:val="004C0CF3"/>
    <w:rsid w:val="004C100D"/>
    <w:rsid w:val="004C23D4"/>
    <w:rsid w:val="004C41C0"/>
    <w:rsid w:val="004C5625"/>
    <w:rsid w:val="004C5DB9"/>
    <w:rsid w:val="004C62F7"/>
    <w:rsid w:val="004C639F"/>
    <w:rsid w:val="004C6DF8"/>
    <w:rsid w:val="004C79AF"/>
    <w:rsid w:val="004C7E22"/>
    <w:rsid w:val="004D0065"/>
    <w:rsid w:val="004D09C5"/>
    <w:rsid w:val="004D0EB8"/>
    <w:rsid w:val="004D1393"/>
    <w:rsid w:val="004D141F"/>
    <w:rsid w:val="004D2634"/>
    <w:rsid w:val="004D2742"/>
    <w:rsid w:val="004D3095"/>
    <w:rsid w:val="004D31C7"/>
    <w:rsid w:val="004D34DF"/>
    <w:rsid w:val="004D3998"/>
    <w:rsid w:val="004D3EDF"/>
    <w:rsid w:val="004D6310"/>
    <w:rsid w:val="004D633B"/>
    <w:rsid w:val="004D7426"/>
    <w:rsid w:val="004D7795"/>
    <w:rsid w:val="004D7D90"/>
    <w:rsid w:val="004E0062"/>
    <w:rsid w:val="004E05A1"/>
    <w:rsid w:val="004E077A"/>
    <w:rsid w:val="004E0DD2"/>
    <w:rsid w:val="004E18BE"/>
    <w:rsid w:val="004E1E29"/>
    <w:rsid w:val="004E1E8E"/>
    <w:rsid w:val="004E2291"/>
    <w:rsid w:val="004E2960"/>
    <w:rsid w:val="004E2AF0"/>
    <w:rsid w:val="004E3261"/>
    <w:rsid w:val="004E37FA"/>
    <w:rsid w:val="004E4844"/>
    <w:rsid w:val="004E4DDC"/>
    <w:rsid w:val="004E5951"/>
    <w:rsid w:val="004E5AF7"/>
    <w:rsid w:val="004E70E4"/>
    <w:rsid w:val="004E750B"/>
    <w:rsid w:val="004E7F21"/>
    <w:rsid w:val="004F100C"/>
    <w:rsid w:val="004F106F"/>
    <w:rsid w:val="004F134E"/>
    <w:rsid w:val="004F1997"/>
    <w:rsid w:val="004F206D"/>
    <w:rsid w:val="004F2687"/>
    <w:rsid w:val="004F472A"/>
    <w:rsid w:val="004F53F6"/>
    <w:rsid w:val="004F5492"/>
    <w:rsid w:val="004F5AFA"/>
    <w:rsid w:val="004F5E57"/>
    <w:rsid w:val="004F5F47"/>
    <w:rsid w:val="004F6710"/>
    <w:rsid w:val="004F6790"/>
    <w:rsid w:val="004F7125"/>
    <w:rsid w:val="004F7B4D"/>
    <w:rsid w:val="005004DA"/>
    <w:rsid w:val="00500C3E"/>
    <w:rsid w:val="00501F15"/>
    <w:rsid w:val="00502849"/>
    <w:rsid w:val="005038DC"/>
    <w:rsid w:val="00504099"/>
    <w:rsid w:val="00504334"/>
    <w:rsid w:val="0050454C"/>
    <w:rsid w:val="0050466A"/>
    <w:rsid w:val="0050498D"/>
    <w:rsid w:val="00504B99"/>
    <w:rsid w:val="00504D2F"/>
    <w:rsid w:val="0050509C"/>
    <w:rsid w:val="005065A9"/>
    <w:rsid w:val="00507369"/>
    <w:rsid w:val="005077DB"/>
    <w:rsid w:val="005104D7"/>
    <w:rsid w:val="00510B9E"/>
    <w:rsid w:val="0051110E"/>
    <w:rsid w:val="0051130A"/>
    <w:rsid w:val="00511D26"/>
    <w:rsid w:val="005121B9"/>
    <w:rsid w:val="00515309"/>
    <w:rsid w:val="00515EE7"/>
    <w:rsid w:val="00516B32"/>
    <w:rsid w:val="00516B6B"/>
    <w:rsid w:val="00521DC2"/>
    <w:rsid w:val="0052249D"/>
    <w:rsid w:val="0052265D"/>
    <w:rsid w:val="00522B5C"/>
    <w:rsid w:val="00523884"/>
    <w:rsid w:val="005238A3"/>
    <w:rsid w:val="005244E4"/>
    <w:rsid w:val="00524636"/>
    <w:rsid w:val="005247C7"/>
    <w:rsid w:val="00524C8C"/>
    <w:rsid w:val="00525D99"/>
    <w:rsid w:val="00526773"/>
    <w:rsid w:val="00530E0A"/>
    <w:rsid w:val="00532E52"/>
    <w:rsid w:val="00534668"/>
    <w:rsid w:val="0053467A"/>
    <w:rsid w:val="005354DB"/>
    <w:rsid w:val="00535518"/>
    <w:rsid w:val="00535FC1"/>
    <w:rsid w:val="00536BC2"/>
    <w:rsid w:val="00536ED9"/>
    <w:rsid w:val="00537562"/>
    <w:rsid w:val="0054029F"/>
    <w:rsid w:val="00540C68"/>
    <w:rsid w:val="00540D27"/>
    <w:rsid w:val="0054121C"/>
    <w:rsid w:val="00541847"/>
    <w:rsid w:val="00541D2C"/>
    <w:rsid w:val="005425E1"/>
    <w:rsid w:val="005427C5"/>
    <w:rsid w:val="00542CF6"/>
    <w:rsid w:val="0054497D"/>
    <w:rsid w:val="00544CB9"/>
    <w:rsid w:val="005464EC"/>
    <w:rsid w:val="005467E2"/>
    <w:rsid w:val="0054785D"/>
    <w:rsid w:val="00547B9A"/>
    <w:rsid w:val="00550DC5"/>
    <w:rsid w:val="00551556"/>
    <w:rsid w:val="00553552"/>
    <w:rsid w:val="00553AC9"/>
    <w:rsid w:val="00553C03"/>
    <w:rsid w:val="005540C1"/>
    <w:rsid w:val="0055435B"/>
    <w:rsid w:val="005548E7"/>
    <w:rsid w:val="00554F61"/>
    <w:rsid w:val="00557F8E"/>
    <w:rsid w:val="00560869"/>
    <w:rsid w:val="00560DDA"/>
    <w:rsid w:val="00561265"/>
    <w:rsid w:val="00561AA3"/>
    <w:rsid w:val="00562F59"/>
    <w:rsid w:val="00563692"/>
    <w:rsid w:val="0056461A"/>
    <w:rsid w:val="00564A4C"/>
    <w:rsid w:val="00564AF6"/>
    <w:rsid w:val="00565120"/>
    <w:rsid w:val="005655D9"/>
    <w:rsid w:val="00565A15"/>
    <w:rsid w:val="00566768"/>
    <w:rsid w:val="0056676C"/>
    <w:rsid w:val="005668D7"/>
    <w:rsid w:val="00566A3A"/>
    <w:rsid w:val="00566AD7"/>
    <w:rsid w:val="00570064"/>
    <w:rsid w:val="005705CC"/>
    <w:rsid w:val="00570665"/>
    <w:rsid w:val="005706E6"/>
    <w:rsid w:val="00570AE4"/>
    <w:rsid w:val="00571679"/>
    <w:rsid w:val="00572794"/>
    <w:rsid w:val="00572A19"/>
    <w:rsid w:val="00573313"/>
    <w:rsid w:val="00573E17"/>
    <w:rsid w:val="00574C4F"/>
    <w:rsid w:val="005758BE"/>
    <w:rsid w:val="00575C0D"/>
    <w:rsid w:val="00577181"/>
    <w:rsid w:val="005779EC"/>
    <w:rsid w:val="00577B5C"/>
    <w:rsid w:val="00577D37"/>
    <w:rsid w:val="00577FCD"/>
    <w:rsid w:val="005800FC"/>
    <w:rsid w:val="00580660"/>
    <w:rsid w:val="0058066C"/>
    <w:rsid w:val="005809CE"/>
    <w:rsid w:val="00580C41"/>
    <w:rsid w:val="00582C55"/>
    <w:rsid w:val="0058316E"/>
    <w:rsid w:val="00584235"/>
    <w:rsid w:val="005844E7"/>
    <w:rsid w:val="005847A9"/>
    <w:rsid w:val="005847DB"/>
    <w:rsid w:val="00585540"/>
    <w:rsid w:val="0058576C"/>
    <w:rsid w:val="005858C2"/>
    <w:rsid w:val="00585C80"/>
    <w:rsid w:val="00585FDE"/>
    <w:rsid w:val="00586378"/>
    <w:rsid w:val="005870C1"/>
    <w:rsid w:val="005908B8"/>
    <w:rsid w:val="00590EEF"/>
    <w:rsid w:val="0059104B"/>
    <w:rsid w:val="005927F6"/>
    <w:rsid w:val="00594088"/>
    <w:rsid w:val="00594453"/>
    <w:rsid w:val="0059497F"/>
    <w:rsid w:val="0059512E"/>
    <w:rsid w:val="00595231"/>
    <w:rsid w:val="00595802"/>
    <w:rsid w:val="00595E09"/>
    <w:rsid w:val="0059607F"/>
    <w:rsid w:val="005961CE"/>
    <w:rsid w:val="00596E52"/>
    <w:rsid w:val="00597E4D"/>
    <w:rsid w:val="005A0457"/>
    <w:rsid w:val="005A084A"/>
    <w:rsid w:val="005A15D7"/>
    <w:rsid w:val="005A24BA"/>
    <w:rsid w:val="005A25FD"/>
    <w:rsid w:val="005A2B6F"/>
    <w:rsid w:val="005A37D9"/>
    <w:rsid w:val="005A4590"/>
    <w:rsid w:val="005A47E1"/>
    <w:rsid w:val="005A5141"/>
    <w:rsid w:val="005A51DE"/>
    <w:rsid w:val="005A556D"/>
    <w:rsid w:val="005A6530"/>
    <w:rsid w:val="005A6DD2"/>
    <w:rsid w:val="005A78B2"/>
    <w:rsid w:val="005A7908"/>
    <w:rsid w:val="005A7B59"/>
    <w:rsid w:val="005A7C21"/>
    <w:rsid w:val="005B0266"/>
    <w:rsid w:val="005B0DAE"/>
    <w:rsid w:val="005B13AD"/>
    <w:rsid w:val="005B3970"/>
    <w:rsid w:val="005B53A8"/>
    <w:rsid w:val="005B630B"/>
    <w:rsid w:val="005B7417"/>
    <w:rsid w:val="005B7AC9"/>
    <w:rsid w:val="005C001A"/>
    <w:rsid w:val="005C2848"/>
    <w:rsid w:val="005C2A8E"/>
    <w:rsid w:val="005C31B3"/>
    <w:rsid w:val="005C385D"/>
    <w:rsid w:val="005C5FC8"/>
    <w:rsid w:val="005C6B51"/>
    <w:rsid w:val="005C6FF7"/>
    <w:rsid w:val="005C7EDC"/>
    <w:rsid w:val="005D018C"/>
    <w:rsid w:val="005D1913"/>
    <w:rsid w:val="005D3B20"/>
    <w:rsid w:val="005D3D68"/>
    <w:rsid w:val="005D3D8A"/>
    <w:rsid w:val="005D43A5"/>
    <w:rsid w:val="005D6ED2"/>
    <w:rsid w:val="005D71B7"/>
    <w:rsid w:val="005D7F47"/>
    <w:rsid w:val="005E09C6"/>
    <w:rsid w:val="005E16CD"/>
    <w:rsid w:val="005E1C58"/>
    <w:rsid w:val="005E1EAB"/>
    <w:rsid w:val="005E23F2"/>
    <w:rsid w:val="005E2CD0"/>
    <w:rsid w:val="005E3126"/>
    <w:rsid w:val="005E4759"/>
    <w:rsid w:val="005E48D7"/>
    <w:rsid w:val="005E49BC"/>
    <w:rsid w:val="005E519A"/>
    <w:rsid w:val="005E5412"/>
    <w:rsid w:val="005E5C68"/>
    <w:rsid w:val="005E5F35"/>
    <w:rsid w:val="005E65C0"/>
    <w:rsid w:val="005E6F83"/>
    <w:rsid w:val="005E777E"/>
    <w:rsid w:val="005E7859"/>
    <w:rsid w:val="005E7C7F"/>
    <w:rsid w:val="005F0390"/>
    <w:rsid w:val="005F149C"/>
    <w:rsid w:val="005F1C4D"/>
    <w:rsid w:val="005F1C89"/>
    <w:rsid w:val="005F227F"/>
    <w:rsid w:val="005F3142"/>
    <w:rsid w:val="005F5052"/>
    <w:rsid w:val="005F67C7"/>
    <w:rsid w:val="005F7F36"/>
    <w:rsid w:val="00600003"/>
    <w:rsid w:val="00600421"/>
    <w:rsid w:val="0060213A"/>
    <w:rsid w:val="00602D70"/>
    <w:rsid w:val="00602F4A"/>
    <w:rsid w:val="006033AA"/>
    <w:rsid w:val="006038E7"/>
    <w:rsid w:val="00604BB5"/>
    <w:rsid w:val="00604FB3"/>
    <w:rsid w:val="0060522C"/>
    <w:rsid w:val="00605DC4"/>
    <w:rsid w:val="006063E2"/>
    <w:rsid w:val="006069AD"/>
    <w:rsid w:val="006070D2"/>
    <w:rsid w:val="006072CD"/>
    <w:rsid w:val="00607948"/>
    <w:rsid w:val="006109BB"/>
    <w:rsid w:val="006112F0"/>
    <w:rsid w:val="00612023"/>
    <w:rsid w:val="0061232F"/>
    <w:rsid w:val="00612501"/>
    <w:rsid w:val="0061350C"/>
    <w:rsid w:val="00613520"/>
    <w:rsid w:val="0061414E"/>
    <w:rsid w:val="00614190"/>
    <w:rsid w:val="00614669"/>
    <w:rsid w:val="0061477A"/>
    <w:rsid w:val="00614B38"/>
    <w:rsid w:val="006154BB"/>
    <w:rsid w:val="00615BEA"/>
    <w:rsid w:val="00616A9C"/>
    <w:rsid w:val="00616E7A"/>
    <w:rsid w:val="00617511"/>
    <w:rsid w:val="00617D07"/>
    <w:rsid w:val="00620970"/>
    <w:rsid w:val="00620F90"/>
    <w:rsid w:val="006219D8"/>
    <w:rsid w:val="006222DE"/>
    <w:rsid w:val="00622A99"/>
    <w:rsid w:val="00622E67"/>
    <w:rsid w:val="00624BA9"/>
    <w:rsid w:val="00626B57"/>
    <w:rsid w:val="00626D6B"/>
    <w:rsid w:val="00626EDC"/>
    <w:rsid w:val="006307BA"/>
    <w:rsid w:val="00630D9A"/>
    <w:rsid w:val="006313AA"/>
    <w:rsid w:val="00632459"/>
    <w:rsid w:val="00633C2D"/>
    <w:rsid w:val="00634AF2"/>
    <w:rsid w:val="00636978"/>
    <w:rsid w:val="006401BE"/>
    <w:rsid w:val="006404A2"/>
    <w:rsid w:val="006417F5"/>
    <w:rsid w:val="00641A9D"/>
    <w:rsid w:val="00641E6F"/>
    <w:rsid w:val="0064309F"/>
    <w:rsid w:val="006430D3"/>
    <w:rsid w:val="00643424"/>
    <w:rsid w:val="00643462"/>
    <w:rsid w:val="00643775"/>
    <w:rsid w:val="006447FC"/>
    <w:rsid w:val="00644BB5"/>
    <w:rsid w:val="006452D3"/>
    <w:rsid w:val="006470EC"/>
    <w:rsid w:val="006474D1"/>
    <w:rsid w:val="00653549"/>
    <w:rsid w:val="0065362A"/>
    <w:rsid w:val="0065366D"/>
    <w:rsid w:val="0065375D"/>
    <w:rsid w:val="006537C2"/>
    <w:rsid w:val="00653CE0"/>
    <w:rsid w:val="00653E9C"/>
    <w:rsid w:val="0065408D"/>
    <w:rsid w:val="006542D6"/>
    <w:rsid w:val="00654419"/>
    <w:rsid w:val="006552C7"/>
    <w:rsid w:val="006556DF"/>
    <w:rsid w:val="0065598E"/>
    <w:rsid w:val="00655AF2"/>
    <w:rsid w:val="00655BC5"/>
    <w:rsid w:val="00655C6F"/>
    <w:rsid w:val="006568BE"/>
    <w:rsid w:val="00657486"/>
    <w:rsid w:val="006574D5"/>
    <w:rsid w:val="006576E9"/>
    <w:rsid w:val="0066025D"/>
    <w:rsid w:val="0066091A"/>
    <w:rsid w:val="00661509"/>
    <w:rsid w:val="00662FEE"/>
    <w:rsid w:val="006638A5"/>
    <w:rsid w:val="00663FB3"/>
    <w:rsid w:val="00664158"/>
    <w:rsid w:val="006645A0"/>
    <w:rsid w:val="00664639"/>
    <w:rsid w:val="00664D4B"/>
    <w:rsid w:val="00664F23"/>
    <w:rsid w:val="006657E7"/>
    <w:rsid w:val="00665F37"/>
    <w:rsid w:val="00665F42"/>
    <w:rsid w:val="0066609E"/>
    <w:rsid w:val="006661A8"/>
    <w:rsid w:val="006670D4"/>
    <w:rsid w:val="0066764A"/>
    <w:rsid w:val="00667AB8"/>
    <w:rsid w:val="00667E14"/>
    <w:rsid w:val="006702A1"/>
    <w:rsid w:val="00670E84"/>
    <w:rsid w:val="00671A9A"/>
    <w:rsid w:val="00672FE9"/>
    <w:rsid w:val="00673029"/>
    <w:rsid w:val="006736D3"/>
    <w:rsid w:val="00673854"/>
    <w:rsid w:val="00673DB0"/>
    <w:rsid w:val="006758D3"/>
    <w:rsid w:val="00675B04"/>
    <w:rsid w:val="006760C8"/>
    <w:rsid w:val="00676A3F"/>
    <w:rsid w:val="00676C80"/>
    <w:rsid w:val="00676FE2"/>
    <w:rsid w:val="006773EC"/>
    <w:rsid w:val="00677790"/>
    <w:rsid w:val="00677E0B"/>
    <w:rsid w:val="006804B8"/>
    <w:rsid w:val="00680504"/>
    <w:rsid w:val="00680A7C"/>
    <w:rsid w:val="00680AFC"/>
    <w:rsid w:val="00680F63"/>
    <w:rsid w:val="00681444"/>
    <w:rsid w:val="0068151A"/>
    <w:rsid w:val="00681CD9"/>
    <w:rsid w:val="0068233D"/>
    <w:rsid w:val="00682E20"/>
    <w:rsid w:val="006830FB"/>
    <w:rsid w:val="0068339D"/>
    <w:rsid w:val="0068347B"/>
    <w:rsid w:val="00683E30"/>
    <w:rsid w:val="00684C2C"/>
    <w:rsid w:val="00684F14"/>
    <w:rsid w:val="0068549F"/>
    <w:rsid w:val="006863BB"/>
    <w:rsid w:val="00687024"/>
    <w:rsid w:val="006901CA"/>
    <w:rsid w:val="006908C9"/>
    <w:rsid w:val="0069211E"/>
    <w:rsid w:val="006922D1"/>
    <w:rsid w:val="006925EB"/>
    <w:rsid w:val="006931FE"/>
    <w:rsid w:val="00693A61"/>
    <w:rsid w:val="00694234"/>
    <w:rsid w:val="00694B41"/>
    <w:rsid w:val="0069582C"/>
    <w:rsid w:val="00695E22"/>
    <w:rsid w:val="0069693C"/>
    <w:rsid w:val="00696B65"/>
    <w:rsid w:val="00696F61"/>
    <w:rsid w:val="006A028D"/>
    <w:rsid w:val="006A081A"/>
    <w:rsid w:val="006A0AF3"/>
    <w:rsid w:val="006A1225"/>
    <w:rsid w:val="006A14E1"/>
    <w:rsid w:val="006A1BFD"/>
    <w:rsid w:val="006A33EA"/>
    <w:rsid w:val="006A466E"/>
    <w:rsid w:val="006A5056"/>
    <w:rsid w:val="006A53FD"/>
    <w:rsid w:val="006A5729"/>
    <w:rsid w:val="006A5C03"/>
    <w:rsid w:val="006A5C36"/>
    <w:rsid w:val="006A670E"/>
    <w:rsid w:val="006A67D3"/>
    <w:rsid w:val="006A702D"/>
    <w:rsid w:val="006B0A7F"/>
    <w:rsid w:val="006B2F4B"/>
    <w:rsid w:val="006B3AF4"/>
    <w:rsid w:val="006B4355"/>
    <w:rsid w:val="006B4A62"/>
    <w:rsid w:val="006B4E0E"/>
    <w:rsid w:val="006B56CD"/>
    <w:rsid w:val="006B6956"/>
    <w:rsid w:val="006B7093"/>
    <w:rsid w:val="006B7131"/>
    <w:rsid w:val="006B7417"/>
    <w:rsid w:val="006B7D3A"/>
    <w:rsid w:val="006C00FD"/>
    <w:rsid w:val="006C03C7"/>
    <w:rsid w:val="006C2ECC"/>
    <w:rsid w:val="006C4A3C"/>
    <w:rsid w:val="006C4C11"/>
    <w:rsid w:val="006C5C68"/>
    <w:rsid w:val="006C68C8"/>
    <w:rsid w:val="006C6C38"/>
    <w:rsid w:val="006C6E0A"/>
    <w:rsid w:val="006C767D"/>
    <w:rsid w:val="006C7E7B"/>
    <w:rsid w:val="006D2C56"/>
    <w:rsid w:val="006D2C67"/>
    <w:rsid w:val="006D2D5F"/>
    <w:rsid w:val="006D31F9"/>
    <w:rsid w:val="006D33C5"/>
    <w:rsid w:val="006D3691"/>
    <w:rsid w:val="006D3A1A"/>
    <w:rsid w:val="006D44AD"/>
    <w:rsid w:val="006D5BA6"/>
    <w:rsid w:val="006D72AA"/>
    <w:rsid w:val="006D792D"/>
    <w:rsid w:val="006E0EC8"/>
    <w:rsid w:val="006E19A1"/>
    <w:rsid w:val="006E249B"/>
    <w:rsid w:val="006E31DD"/>
    <w:rsid w:val="006E3A7C"/>
    <w:rsid w:val="006E3CB4"/>
    <w:rsid w:val="006E3D89"/>
    <w:rsid w:val="006E4004"/>
    <w:rsid w:val="006E530F"/>
    <w:rsid w:val="006E5399"/>
    <w:rsid w:val="006E53B2"/>
    <w:rsid w:val="006E5830"/>
    <w:rsid w:val="006E5EF0"/>
    <w:rsid w:val="006E62E8"/>
    <w:rsid w:val="006E7251"/>
    <w:rsid w:val="006E7C98"/>
    <w:rsid w:val="006F0190"/>
    <w:rsid w:val="006F05CE"/>
    <w:rsid w:val="006F0CCB"/>
    <w:rsid w:val="006F1057"/>
    <w:rsid w:val="006F12B8"/>
    <w:rsid w:val="006F3117"/>
    <w:rsid w:val="006F3563"/>
    <w:rsid w:val="006F381A"/>
    <w:rsid w:val="006F3888"/>
    <w:rsid w:val="006F42B9"/>
    <w:rsid w:val="006F4445"/>
    <w:rsid w:val="006F4B32"/>
    <w:rsid w:val="006F5178"/>
    <w:rsid w:val="006F6103"/>
    <w:rsid w:val="006F6320"/>
    <w:rsid w:val="006F6598"/>
    <w:rsid w:val="006F7068"/>
    <w:rsid w:val="006F7A34"/>
    <w:rsid w:val="00700AC9"/>
    <w:rsid w:val="00701827"/>
    <w:rsid w:val="007027BA"/>
    <w:rsid w:val="00702C37"/>
    <w:rsid w:val="007032CC"/>
    <w:rsid w:val="00703306"/>
    <w:rsid w:val="00703346"/>
    <w:rsid w:val="00703351"/>
    <w:rsid w:val="0070459D"/>
    <w:rsid w:val="00704824"/>
    <w:rsid w:val="00704A44"/>
    <w:rsid w:val="00704B9C"/>
    <w:rsid w:val="00704E00"/>
    <w:rsid w:val="00704F5C"/>
    <w:rsid w:val="0070508E"/>
    <w:rsid w:val="007056B9"/>
    <w:rsid w:val="00705A3B"/>
    <w:rsid w:val="00706BA9"/>
    <w:rsid w:val="00706F0C"/>
    <w:rsid w:val="00710017"/>
    <w:rsid w:val="00710298"/>
    <w:rsid w:val="007104F6"/>
    <w:rsid w:val="00711853"/>
    <w:rsid w:val="007122CB"/>
    <w:rsid w:val="00712B3C"/>
    <w:rsid w:val="007157BD"/>
    <w:rsid w:val="00715D17"/>
    <w:rsid w:val="00715D8E"/>
    <w:rsid w:val="00715E0B"/>
    <w:rsid w:val="00716922"/>
    <w:rsid w:val="00716943"/>
    <w:rsid w:val="007171AD"/>
    <w:rsid w:val="00720320"/>
    <w:rsid w:val="007209E7"/>
    <w:rsid w:val="00720D36"/>
    <w:rsid w:val="007212B2"/>
    <w:rsid w:val="00721EA1"/>
    <w:rsid w:val="007226E7"/>
    <w:rsid w:val="00723A37"/>
    <w:rsid w:val="007242F1"/>
    <w:rsid w:val="00725773"/>
    <w:rsid w:val="007258F8"/>
    <w:rsid w:val="00726182"/>
    <w:rsid w:val="0072731B"/>
    <w:rsid w:val="00727530"/>
    <w:rsid w:val="00727635"/>
    <w:rsid w:val="00727707"/>
    <w:rsid w:val="00727AC6"/>
    <w:rsid w:val="00727D3C"/>
    <w:rsid w:val="007302E3"/>
    <w:rsid w:val="007313AA"/>
    <w:rsid w:val="00731925"/>
    <w:rsid w:val="00732329"/>
    <w:rsid w:val="00732E81"/>
    <w:rsid w:val="00732EBC"/>
    <w:rsid w:val="007332C4"/>
    <w:rsid w:val="00733590"/>
    <w:rsid w:val="007337CA"/>
    <w:rsid w:val="00733E66"/>
    <w:rsid w:val="00734852"/>
    <w:rsid w:val="00734CE4"/>
    <w:rsid w:val="00735123"/>
    <w:rsid w:val="00735BCF"/>
    <w:rsid w:val="007378FC"/>
    <w:rsid w:val="007379D3"/>
    <w:rsid w:val="007402A0"/>
    <w:rsid w:val="0074031C"/>
    <w:rsid w:val="007412EA"/>
    <w:rsid w:val="0074153C"/>
    <w:rsid w:val="00741837"/>
    <w:rsid w:val="0074192D"/>
    <w:rsid w:val="00742186"/>
    <w:rsid w:val="007421E6"/>
    <w:rsid w:val="0074222F"/>
    <w:rsid w:val="007433C5"/>
    <w:rsid w:val="007434E5"/>
    <w:rsid w:val="00743603"/>
    <w:rsid w:val="00743BA0"/>
    <w:rsid w:val="00744801"/>
    <w:rsid w:val="007449F7"/>
    <w:rsid w:val="00744CD1"/>
    <w:rsid w:val="007453E6"/>
    <w:rsid w:val="00745A0D"/>
    <w:rsid w:val="00745A83"/>
    <w:rsid w:val="007461A0"/>
    <w:rsid w:val="007468B0"/>
    <w:rsid w:val="007507C0"/>
    <w:rsid w:val="00751319"/>
    <w:rsid w:val="007525CC"/>
    <w:rsid w:val="00752D36"/>
    <w:rsid w:val="00754289"/>
    <w:rsid w:val="00754789"/>
    <w:rsid w:val="0075491C"/>
    <w:rsid w:val="00754CF6"/>
    <w:rsid w:val="00754F4B"/>
    <w:rsid w:val="00755037"/>
    <w:rsid w:val="00755D86"/>
    <w:rsid w:val="00757AFE"/>
    <w:rsid w:val="007601DF"/>
    <w:rsid w:val="00760C4D"/>
    <w:rsid w:val="00762845"/>
    <w:rsid w:val="0076287A"/>
    <w:rsid w:val="0076379B"/>
    <w:rsid w:val="00763C2E"/>
    <w:rsid w:val="007642D7"/>
    <w:rsid w:val="00764323"/>
    <w:rsid w:val="0076465E"/>
    <w:rsid w:val="00764815"/>
    <w:rsid w:val="00765415"/>
    <w:rsid w:val="007657F1"/>
    <w:rsid w:val="00765E7D"/>
    <w:rsid w:val="00766278"/>
    <w:rsid w:val="00766795"/>
    <w:rsid w:val="00766CAD"/>
    <w:rsid w:val="00767155"/>
    <w:rsid w:val="00767F65"/>
    <w:rsid w:val="007700CF"/>
    <w:rsid w:val="00770453"/>
    <w:rsid w:val="00770582"/>
    <w:rsid w:val="007706F2"/>
    <w:rsid w:val="00770A74"/>
    <w:rsid w:val="00771F67"/>
    <w:rsid w:val="0077258A"/>
    <w:rsid w:val="0077301B"/>
    <w:rsid w:val="0077309D"/>
    <w:rsid w:val="0077310A"/>
    <w:rsid w:val="00773D39"/>
    <w:rsid w:val="007744D3"/>
    <w:rsid w:val="007756EB"/>
    <w:rsid w:val="00776641"/>
    <w:rsid w:val="00776939"/>
    <w:rsid w:val="00776BA7"/>
    <w:rsid w:val="00777491"/>
    <w:rsid w:val="007774EE"/>
    <w:rsid w:val="00777CAC"/>
    <w:rsid w:val="0078003F"/>
    <w:rsid w:val="00780A89"/>
    <w:rsid w:val="0078133F"/>
    <w:rsid w:val="00781822"/>
    <w:rsid w:val="007823C6"/>
    <w:rsid w:val="007828C0"/>
    <w:rsid w:val="00782C07"/>
    <w:rsid w:val="00782DEF"/>
    <w:rsid w:val="0078326C"/>
    <w:rsid w:val="00783C66"/>
    <w:rsid w:val="00783F21"/>
    <w:rsid w:val="00785E72"/>
    <w:rsid w:val="007860B2"/>
    <w:rsid w:val="007868BD"/>
    <w:rsid w:val="00786AE0"/>
    <w:rsid w:val="00787159"/>
    <w:rsid w:val="007901A6"/>
    <w:rsid w:val="0079043A"/>
    <w:rsid w:val="00790838"/>
    <w:rsid w:val="00790C29"/>
    <w:rsid w:val="00791668"/>
    <w:rsid w:val="00791AA1"/>
    <w:rsid w:val="0079401C"/>
    <w:rsid w:val="007944B3"/>
    <w:rsid w:val="007947F7"/>
    <w:rsid w:val="00795B42"/>
    <w:rsid w:val="007969D8"/>
    <w:rsid w:val="00797749"/>
    <w:rsid w:val="007A1128"/>
    <w:rsid w:val="007A1E4F"/>
    <w:rsid w:val="007A1FB6"/>
    <w:rsid w:val="007A25A2"/>
    <w:rsid w:val="007A2BE1"/>
    <w:rsid w:val="007A3793"/>
    <w:rsid w:val="007A3DA8"/>
    <w:rsid w:val="007A45E5"/>
    <w:rsid w:val="007A51C9"/>
    <w:rsid w:val="007A5C51"/>
    <w:rsid w:val="007A5CAD"/>
    <w:rsid w:val="007A5E49"/>
    <w:rsid w:val="007A6B8E"/>
    <w:rsid w:val="007A765B"/>
    <w:rsid w:val="007A768B"/>
    <w:rsid w:val="007B0324"/>
    <w:rsid w:val="007B050F"/>
    <w:rsid w:val="007B0A34"/>
    <w:rsid w:val="007B0C07"/>
    <w:rsid w:val="007B128D"/>
    <w:rsid w:val="007B1B50"/>
    <w:rsid w:val="007B20CA"/>
    <w:rsid w:val="007B2D48"/>
    <w:rsid w:val="007B3DB1"/>
    <w:rsid w:val="007B4E25"/>
    <w:rsid w:val="007B5A09"/>
    <w:rsid w:val="007B6193"/>
    <w:rsid w:val="007B630A"/>
    <w:rsid w:val="007B6557"/>
    <w:rsid w:val="007B6BEE"/>
    <w:rsid w:val="007B757F"/>
    <w:rsid w:val="007B7A4E"/>
    <w:rsid w:val="007B7F62"/>
    <w:rsid w:val="007C080F"/>
    <w:rsid w:val="007C18BC"/>
    <w:rsid w:val="007C1BA2"/>
    <w:rsid w:val="007C217E"/>
    <w:rsid w:val="007C26E7"/>
    <w:rsid w:val="007C2B48"/>
    <w:rsid w:val="007C3875"/>
    <w:rsid w:val="007C416C"/>
    <w:rsid w:val="007C41F2"/>
    <w:rsid w:val="007C6AFA"/>
    <w:rsid w:val="007C7ECD"/>
    <w:rsid w:val="007D0994"/>
    <w:rsid w:val="007D20E9"/>
    <w:rsid w:val="007D32E4"/>
    <w:rsid w:val="007D363D"/>
    <w:rsid w:val="007D47B6"/>
    <w:rsid w:val="007D5078"/>
    <w:rsid w:val="007D682C"/>
    <w:rsid w:val="007D7881"/>
    <w:rsid w:val="007D7BB4"/>
    <w:rsid w:val="007D7E3A"/>
    <w:rsid w:val="007E0218"/>
    <w:rsid w:val="007E0BF7"/>
    <w:rsid w:val="007E0E10"/>
    <w:rsid w:val="007E0FF6"/>
    <w:rsid w:val="007E22C6"/>
    <w:rsid w:val="007E2956"/>
    <w:rsid w:val="007E4768"/>
    <w:rsid w:val="007E4E0A"/>
    <w:rsid w:val="007E712D"/>
    <w:rsid w:val="007E777B"/>
    <w:rsid w:val="007E7811"/>
    <w:rsid w:val="007F083E"/>
    <w:rsid w:val="007F0B88"/>
    <w:rsid w:val="007F2070"/>
    <w:rsid w:val="007F2151"/>
    <w:rsid w:val="007F26F4"/>
    <w:rsid w:val="007F2B15"/>
    <w:rsid w:val="007F35F1"/>
    <w:rsid w:val="007F3651"/>
    <w:rsid w:val="007F3CEF"/>
    <w:rsid w:val="007F4260"/>
    <w:rsid w:val="007F5907"/>
    <w:rsid w:val="007F63C1"/>
    <w:rsid w:val="007F79AD"/>
    <w:rsid w:val="00800450"/>
    <w:rsid w:val="008007A1"/>
    <w:rsid w:val="00800C7F"/>
    <w:rsid w:val="0080125D"/>
    <w:rsid w:val="00802C1F"/>
    <w:rsid w:val="008033AE"/>
    <w:rsid w:val="0080497C"/>
    <w:rsid w:val="00805014"/>
    <w:rsid w:val="008053F5"/>
    <w:rsid w:val="00807AF7"/>
    <w:rsid w:val="00810106"/>
    <w:rsid w:val="00810198"/>
    <w:rsid w:val="00810284"/>
    <w:rsid w:val="008102CE"/>
    <w:rsid w:val="008105CC"/>
    <w:rsid w:val="0081078E"/>
    <w:rsid w:val="008123A1"/>
    <w:rsid w:val="0081498B"/>
    <w:rsid w:val="00814FC4"/>
    <w:rsid w:val="00815177"/>
    <w:rsid w:val="00815DA8"/>
    <w:rsid w:val="00817DC7"/>
    <w:rsid w:val="0082055C"/>
    <w:rsid w:val="00820DF3"/>
    <w:rsid w:val="0082194D"/>
    <w:rsid w:val="00821D23"/>
    <w:rsid w:val="0082202E"/>
    <w:rsid w:val="008221F9"/>
    <w:rsid w:val="00824D49"/>
    <w:rsid w:val="008257D0"/>
    <w:rsid w:val="00826EF5"/>
    <w:rsid w:val="00830A40"/>
    <w:rsid w:val="00831671"/>
    <w:rsid w:val="00831693"/>
    <w:rsid w:val="00831D74"/>
    <w:rsid w:val="00831FE3"/>
    <w:rsid w:val="0083210D"/>
    <w:rsid w:val="00832A3E"/>
    <w:rsid w:val="008334C4"/>
    <w:rsid w:val="008357FA"/>
    <w:rsid w:val="0083587D"/>
    <w:rsid w:val="00836F79"/>
    <w:rsid w:val="00837E67"/>
    <w:rsid w:val="00840104"/>
    <w:rsid w:val="008405CD"/>
    <w:rsid w:val="00840C1F"/>
    <w:rsid w:val="008411C9"/>
    <w:rsid w:val="008419A2"/>
    <w:rsid w:val="00841FC5"/>
    <w:rsid w:val="00842346"/>
    <w:rsid w:val="0084293C"/>
    <w:rsid w:val="008429FF"/>
    <w:rsid w:val="00843D0F"/>
    <w:rsid w:val="008448A4"/>
    <w:rsid w:val="0084504E"/>
    <w:rsid w:val="008450C3"/>
    <w:rsid w:val="00845709"/>
    <w:rsid w:val="00846D07"/>
    <w:rsid w:val="0084742E"/>
    <w:rsid w:val="00847AD5"/>
    <w:rsid w:val="0085030C"/>
    <w:rsid w:val="00850502"/>
    <w:rsid w:val="00850979"/>
    <w:rsid w:val="00851E01"/>
    <w:rsid w:val="0085362E"/>
    <w:rsid w:val="008536D8"/>
    <w:rsid w:val="00854C53"/>
    <w:rsid w:val="008551E6"/>
    <w:rsid w:val="00855413"/>
    <w:rsid w:val="00856E79"/>
    <w:rsid w:val="00857003"/>
    <w:rsid w:val="008576BD"/>
    <w:rsid w:val="00857F9F"/>
    <w:rsid w:val="00860463"/>
    <w:rsid w:val="00860AC9"/>
    <w:rsid w:val="00860E13"/>
    <w:rsid w:val="0086132E"/>
    <w:rsid w:val="0086138B"/>
    <w:rsid w:val="008624CD"/>
    <w:rsid w:val="0086333F"/>
    <w:rsid w:val="008644D1"/>
    <w:rsid w:val="00864B57"/>
    <w:rsid w:val="00866839"/>
    <w:rsid w:val="00866B09"/>
    <w:rsid w:val="00866E1C"/>
    <w:rsid w:val="008701CB"/>
    <w:rsid w:val="0087090F"/>
    <w:rsid w:val="00871007"/>
    <w:rsid w:val="008715AB"/>
    <w:rsid w:val="00871825"/>
    <w:rsid w:val="00871E85"/>
    <w:rsid w:val="00872E93"/>
    <w:rsid w:val="008733DA"/>
    <w:rsid w:val="00873768"/>
    <w:rsid w:val="00873873"/>
    <w:rsid w:val="0087472D"/>
    <w:rsid w:val="00875AD0"/>
    <w:rsid w:val="00875E1B"/>
    <w:rsid w:val="00876CCC"/>
    <w:rsid w:val="008777DE"/>
    <w:rsid w:val="00877910"/>
    <w:rsid w:val="00881648"/>
    <w:rsid w:val="00881FCC"/>
    <w:rsid w:val="00882627"/>
    <w:rsid w:val="00882C5F"/>
    <w:rsid w:val="00883B56"/>
    <w:rsid w:val="00884383"/>
    <w:rsid w:val="00884E23"/>
    <w:rsid w:val="00884EB5"/>
    <w:rsid w:val="008850E4"/>
    <w:rsid w:val="008858DC"/>
    <w:rsid w:val="00886F0E"/>
    <w:rsid w:val="00887A0F"/>
    <w:rsid w:val="00887FE9"/>
    <w:rsid w:val="008900BA"/>
    <w:rsid w:val="008903DF"/>
    <w:rsid w:val="0089048A"/>
    <w:rsid w:val="00890E56"/>
    <w:rsid w:val="008911E4"/>
    <w:rsid w:val="008919A1"/>
    <w:rsid w:val="00891B1D"/>
    <w:rsid w:val="00892612"/>
    <w:rsid w:val="008939AB"/>
    <w:rsid w:val="0089427E"/>
    <w:rsid w:val="008946AD"/>
    <w:rsid w:val="008960BF"/>
    <w:rsid w:val="008963B3"/>
    <w:rsid w:val="008963E4"/>
    <w:rsid w:val="008966AB"/>
    <w:rsid w:val="00896C48"/>
    <w:rsid w:val="00897E12"/>
    <w:rsid w:val="008A030E"/>
    <w:rsid w:val="008A0786"/>
    <w:rsid w:val="008A12F5"/>
    <w:rsid w:val="008A2F6C"/>
    <w:rsid w:val="008A33A7"/>
    <w:rsid w:val="008A3C5D"/>
    <w:rsid w:val="008A49E5"/>
    <w:rsid w:val="008A7D98"/>
    <w:rsid w:val="008A7F3A"/>
    <w:rsid w:val="008B0613"/>
    <w:rsid w:val="008B13E8"/>
    <w:rsid w:val="008B1587"/>
    <w:rsid w:val="008B1854"/>
    <w:rsid w:val="008B188F"/>
    <w:rsid w:val="008B1B01"/>
    <w:rsid w:val="008B2DF6"/>
    <w:rsid w:val="008B3BCD"/>
    <w:rsid w:val="008B4A63"/>
    <w:rsid w:val="008B5164"/>
    <w:rsid w:val="008B522E"/>
    <w:rsid w:val="008B5B60"/>
    <w:rsid w:val="008B6DF8"/>
    <w:rsid w:val="008B7378"/>
    <w:rsid w:val="008B7728"/>
    <w:rsid w:val="008C01DA"/>
    <w:rsid w:val="008C0E3A"/>
    <w:rsid w:val="008C106C"/>
    <w:rsid w:val="008C10F1"/>
    <w:rsid w:val="008C14EF"/>
    <w:rsid w:val="008C1926"/>
    <w:rsid w:val="008C1E99"/>
    <w:rsid w:val="008C2185"/>
    <w:rsid w:val="008C2629"/>
    <w:rsid w:val="008C29B7"/>
    <w:rsid w:val="008C2F0E"/>
    <w:rsid w:val="008C2F2B"/>
    <w:rsid w:val="008C3065"/>
    <w:rsid w:val="008C494D"/>
    <w:rsid w:val="008C4A43"/>
    <w:rsid w:val="008C4CC6"/>
    <w:rsid w:val="008C4F03"/>
    <w:rsid w:val="008C6585"/>
    <w:rsid w:val="008C694F"/>
    <w:rsid w:val="008C69F3"/>
    <w:rsid w:val="008D1603"/>
    <w:rsid w:val="008D188C"/>
    <w:rsid w:val="008D1F55"/>
    <w:rsid w:val="008D2D49"/>
    <w:rsid w:val="008D3446"/>
    <w:rsid w:val="008D3455"/>
    <w:rsid w:val="008D63A3"/>
    <w:rsid w:val="008D6F8E"/>
    <w:rsid w:val="008D74CC"/>
    <w:rsid w:val="008D7662"/>
    <w:rsid w:val="008E0085"/>
    <w:rsid w:val="008E020F"/>
    <w:rsid w:val="008E11D9"/>
    <w:rsid w:val="008E158C"/>
    <w:rsid w:val="008E2036"/>
    <w:rsid w:val="008E2AA6"/>
    <w:rsid w:val="008E311B"/>
    <w:rsid w:val="008E32BC"/>
    <w:rsid w:val="008E3F8C"/>
    <w:rsid w:val="008E3F93"/>
    <w:rsid w:val="008E4810"/>
    <w:rsid w:val="008E4910"/>
    <w:rsid w:val="008E58BB"/>
    <w:rsid w:val="008E6BDC"/>
    <w:rsid w:val="008E7D6D"/>
    <w:rsid w:val="008F0610"/>
    <w:rsid w:val="008F16B5"/>
    <w:rsid w:val="008F209E"/>
    <w:rsid w:val="008F2599"/>
    <w:rsid w:val="008F2906"/>
    <w:rsid w:val="008F2BCD"/>
    <w:rsid w:val="008F2DBE"/>
    <w:rsid w:val="008F3AB4"/>
    <w:rsid w:val="008F3BA3"/>
    <w:rsid w:val="008F46E7"/>
    <w:rsid w:val="008F4D1B"/>
    <w:rsid w:val="008F64CA"/>
    <w:rsid w:val="008F6F0B"/>
    <w:rsid w:val="008F72C3"/>
    <w:rsid w:val="008F7321"/>
    <w:rsid w:val="008F7E4B"/>
    <w:rsid w:val="008F7E79"/>
    <w:rsid w:val="009004E5"/>
    <w:rsid w:val="0090100C"/>
    <w:rsid w:val="00901246"/>
    <w:rsid w:val="00901C60"/>
    <w:rsid w:val="009025EC"/>
    <w:rsid w:val="00902B32"/>
    <w:rsid w:val="00902D13"/>
    <w:rsid w:val="009043F9"/>
    <w:rsid w:val="00904828"/>
    <w:rsid w:val="00904F95"/>
    <w:rsid w:val="00906349"/>
    <w:rsid w:val="00907BA7"/>
    <w:rsid w:val="0091064E"/>
    <w:rsid w:val="00910B55"/>
    <w:rsid w:val="0091127E"/>
    <w:rsid w:val="00911FC5"/>
    <w:rsid w:val="009124C2"/>
    <w:rsid w:val="009126BD"/>
    <w:rsid w:val="00912DD3"/>
    <w:rsid w:val="00913002"/>
    <w:rsid w:val="00913075"/>
    <w:rsid w:val="009132D5"/>
    <w:rsid w:val="00913CB1"/>
    <w:rsid w:val="00915974"/>
    <w:rsid w:val="00915B6C"/>
    <w:rsid w:val="00916A0F"/>
    <w:rsid w:val="00916E49"/>
    <w:rsid w:val="0091725D"/>
    <w:rsid w:val="0092032C"/>
    <w:rsid w:val="0092060E"/>
    <w:rsid w:val="00920701"/>
    <w:rsid w:val="009213AB"/>
    <w:rsid w:val="009213F7"/>
    <w:rsid w:val="00921523"/>
    <w:rsid w:val="0092166B"/>
    <w:rsid w:val="009218C5"/>
    <w:rsid w:val="00922414"/>
    <w:rsid w:val="009234F3"/>
    <w:rsid w:val="00923AA5"/>
    <w:rsid w:val="0092434F"/>
    <w:rsid w:val="00925157"/>
    <w:rsid w:val="0092527A"/>
    <w:rsid w:val="00930E91"/>
    <w:rsid w:val="00931267"/>
    <w:rsid w:val="00931A10"/>
    <w:rsid w:val="009328BE"/>
    <w:rsid w:val="00932D75"/>
    <w:rsid w:val="009348F3"/>
    <w:rsid w:val="00935154"/>
    <w:rsid w:val="00936B58"/>
    <w:rsid w:val="009373B8"/>
    <w:rsid w:val="009377C5"/>
    <w:rsid w:val="00940136"/>
    <w:rsid w:val="00941018"/>
    <w:rsid w:val="009412A3"/>
    <w:rsid w:val="00941526"/>
    <w:rsid w:val="0094202A"/>
    <w:rsid w:val="00942809"/>
    <w:rsid w:val="009447FE"/>
    <w:rsid w:val="0094594D"/>
    <w:rsid w:val="00945EE2"/>
    <w:rsid w:val="00946A94"/>
    <w:rsid w:val="00946B70"/>
    <w:rsid w:val="00947967"/>
    <w:rsid w:val="009508F5"/>
    <w:rsid w:val="009511AF"/>
    <w:rsid w:val="0095330A"/>
    <w:rsid w:val="0095373B"/>
    <w:rsid w:val="00953EFD"/>
    <w:rsid w:val="0095429B"/>
    <w:rsid w:val="009550DD"/>
    <w:rsid w:val="00955201"/>
    <w:rsid w:val="00955835"/>
    <w:rsid w:val="00956EB2"/>
    <w:rsid w:val="00956F5D"/>
    <w:rsid w:val="00957297"/>
    <w:rsid w:val="009573D0"/>
    <w:rsid w:val="0095776C"/>
    <w:rsid w:val="009602B0"/>
    <w:rsid w:val="0096149D"/>
    <w:rsid w:val="0096169E"/>
    <w:rsid w:val="0096193E"/>
    <w:rsid w:val="0096216A"/>
    <w:rsid w:val="00963045"/>
    <w:rsid w:val="00963D08"/>
    <w:rsid w:val="009642AA"/>
    <w:rsid w:val="00964742"/>
    <w:rsid w:val="00965200"/>
    <w:rsid w:val="00966185"/>
    <w:rsid w:val="009668B3"/>
    <w:rsid w:val="00970579"/>
    <w:rsid w:val="00970934"/>
    <w:rsid w:val="00970F26"/>
    <w:rsid w:val="00971304"/>
    <w:rsid w:val="00971471"/>
    <w:rsid w:val="00972358"/>
    <w:rsid w:val="00972814"/>
    <w:rsid w:val="00972909"/>
    <w:rsid w:val="00972A8B"/>
    <w:rsid w:val="00973B23"/>
    <w:rsid w:val="00973FCC"/>
    <w:rsid w:val="009741B8"/>
    <w:rsid w:val="00974D68"/>
    <w:rsid w:val="00975F6A"/>
    <w:rsid w:val="00976759"/>
    <w:rsid w:val="00976B2D"/>
    <w:rsid w:val="00977214"/>
    <w:rsid w:val="009778F4"/>
    <w:rsid w:val="00980A18"/>
    <w:rsid w:val="00981071"/>
    <w:rsid w:val="00981296"/>
    <w:rsid w:val="0098358F"/>
    <w:rsid w:val="009845B6"/>
    <w:rsid w:val="009849C2"/>
    <w:rsid w:val="00984D24"/>
    <w:rsid w:val="00984DD6"/>
    <w:rsid w:val="009854CC"/>
    <w:rsid w:val="009857A8"/>
    <w:rsid w:val="009858EB"/>
    <w:rsid w:val="009860F1"/>
    <w:rsid w:val="0098691F"/>
    <w:rsid w:val="00986965"/>
    <w:rsid w:val="009879D9"/>
    <w:rsid w:val="00991D5D"/>
    <w:rsid w:val="009924C4"/>
    <w:rsid w:val="009929C2"/>
    <w:rsid w:val="009932B0"/>
    <w:rsid w:val="009944EC"/>
    <w:rsid w:val="009954C0"/>
    <w:rsid w:val="009958A7"/>
    <w:rsid w:val="0099594E"/>
    <w:rsid w:val="0099651B"/>
    <w:rsid w:val="00997B9E"/>
    <w:rsid w:val="00997BAB"/>
    <w:rsid w:val="00997CD0"/>
    <w:rsid w:val="00997D6F"/>
    <w:rsid w:val="009A2E21"/>
    <w:rsid w:val="009A31E6"/>
    <w:rsid w:val="009A3229"/>
    <w:rsid w:val="009A3F47"/>
    <w:rsid w:val="009A483F"/>
    <w:rsid w:val="009A55F1"/>
    <w:rsid w:val="009A588A"/>
    <w:rsid w:val="009A5D9A"/>
    <w:rsid w:val="009A6ED5"/>
    <w:rsid w:val="009A7323"/>
    <w:rsid w:val="009B0046"/>
    <w:rsid w:val="009B0F9B"/>
    <w:rsid w:val="009B1867"/>
    <w:rsid w:val="009B2EB9"/>
    <w:rsid w:val="009B32D0"/>
    <w:rsid w:val="009B33B8"/>
    <w:rsid w:val="009B42D6"/>
    <w:rsid w:val="009B4C49"/>
    <w:rsid w:val="009B4CD0"/>
    <w:rsid w:val="009B5BEB"/>
    <w:rsid w:val="009B683B"/>
    <w:rsid w:val="009B68DD"/>
    <w:rsid w:val="009B6A29"/>
    <w:rsid w:val="009B7E21"/>
    <w:rsid w:val="009C057B"/>
    <w:rsid w:val="009C0A91"/>
    <w:rsid w:val="009C1440"/>
    <w:rsid w:val="009C1915"/>
    <w:rsid w:val="009C2107"/>
    <w:rsid w:val="009C5CDF"/>
    <w:rsid w:val="009C5D9E"/>
    <w:rsid w:val="009C6337"/>
    <w:rsid w:val="009C6B56"/>
    <w:rsid w:val="009C6D05"/>
    <w:rsid w:val="009C7C9A"/>
    <w:rsid w:val="009D0287"/>
    <w:rsid w:val="009D106D"/>
    <w:rsid w:val="009D1222"/>
    <w:rsid w:val="009D221B"/>
    <w:rsid w:val="009D2C3E"/>
    <w:rsid w:val="009D40F6"/>
    <w:rsid w:val="009D5EE0"/>
    <w:rsid w:val="009D63B6"/>
    <w:rsid w:val="009D6EBC"/>
    <w:rsid w:val="009E0254"/>
    <w:rsid w:val="009E0625"/>
    <w:rsid w:val="009E1362"/>
    <w:rsid w:val="009E20A9"/>
    <w:rsid w:val="009E2643"/>
    <w:rsid w:val="009E2B3A"/>
    <w:rsid w:val="009E3034"/>
    <w:rsid w:val="009E336F"/>
    <w:rsid w:val="009E3DDF"/>
    <w:rsid w:val="009E4B5A"/>
    <w:rsid w:val="009E5037"/>
    <w:rsid w:val="009E52A8"/>
    <w:rsid w:val="009E549F"/>
    <w:rsid w:val="009E5D6E"/>
    <w:rsid w:val="009E670E"/>
    <w:rsid w:val="009F1333"/>
    <w:rsid w:val="009F15A1"/>
    <w:rsid w:val="009F1941"/>
    <w:rsid w:val="009F1ECB"/>
    <w:rsid w:val="009F22F5"/>
    <w:rsid w:val="009F23C4"/>
    <w:rsid w:val="009F28A8"/>
    <w:rsid w:val="009F473E"/>
    <w:rsid w:val="009F4D59"/>
    <w:rsid w:val="009F5046"/>
    <w:rsid w:val="009F5247"/>
    <w:rsid w:val="009F682A"/>
    <w:rsid w:val="00A00ECE"/>
    <w:rsid w:val="00A01F13"/>
    <w:rsid w:val="00A01FF2"/>
    <w:rsid w:val="00A022BE"/>
    <w:rsid w:val="00A02531"/>
    <w:rsid w:val="00A05199"/>
    <w:rsid w:val="00A05843"/>
    <w:rsid w:val="00A05B4F"/>
    <w:rsid w:val="00A05C46"/>
    <w:rsid w:val="00A060F5"/>
    <w:rsid w:val="00A06E18"/>
    <w:rsid w:val="00A074D7"/>
    <w:rsid w:val="00A07625"/>
    <w:rsid w:val="00A07B4B"/>
    <w:rsid w:val="00A107DB"/>
    <w:rsid w:val="00A10823"/>
    <w:rsid w:val="00A1208B"/>
    <w:rsid w:val="00A12457"/>
    <w:rsid w:val="00A127BB"/>
    <w:rsid w:val="00A12C63"/>
    <w:rsid w:val="00A12D59"/>
    <w:rsid w:val="00A13580"/>
    <w:rsid w:val="00A137F3"/>
    <w:rsid w:val="00A14868"/>
    <w:rsid w:val="00A15099"/>
    <w:rsid w:val="00A154A5"/>
    <w:rsid w:val="00A177C2"/>
    <w:rsid w:val="00A17C1C"/>
    <w:rsid w:val="00A207C9"/>
    <w:rsid w:val="00A20BE3"/>
    <w:rsid w:val="00A20EE0"/>
    <w:rsid w:val="00A216D0"/>
    <w:rsid w:val="00A21EC6"/>
    <w:rsid w:val="00A2244A"/>
    <w:rsid w:val="00A22D8F"/>
    <w:rsid w:val="00A2412A"/>
    <w:rsid w:val="00A24842"/>
    <w:rsid w:val="00A24AD7"/>
    <w:rsid w:val="00A24B29"/>
    <w:rsid w:val="00A24C95"/>
    <w:rsid w:val="00A257B4"/>
    <w:rsid w:val="00A2599A"/>
    <w:rsid w:val="00A25A90"/>
    <w:rsid w:val="00A26094"/>
    <w:rsid w:val="00A26DF1"/>
    <w:rsid w:val="00A26F81"/>
    <w:rsid w:val="00A27652"/>
    <w:rsid w:val="00A301BF"/>
    <w:rsid w:val="00A302B2"/>
    <w:rsid w:val="00A31526"/>
    <w:rsid w:val="00A32680"/>
    <w:rsid w:val="00A3278C"/>
    <w:rsid w:val="00A331B4"/>
    <w:rsid w:val="00A33799"/>
    <w:rsid w:val="00A33D3B"/>
    <w:rsid w:val="00A3465E"/>
    <w:rsid w:val="00A3484E"/>
    <w:rsid w:val="00A356D3"/>
    <w:rsid w:val="00A3628A"/>
    <w:rsid w:val="00A362B0"/>
    <w:rsid w:val="00A3690A"/>
    <w:rsid w:val="00A36A7B"/>
    <w:rsid w:val="00A36ADA"/>
    <w:rsid w:val="00A37C4D"/>
    <w:rsid w:val="00A40C4D"/>
    <w:rsid w:val="00A422F6"/>
    <w:rsid w:val="00A426B6"/>
    <w:rsid w:val="00A438D8"/>
    <w:rsid w:val="00A439A5"/>
    <w:rsid w:val="00A43BD6"/>
    <w:rsid w:val="00A43DC0"/>
    <w:rsid w:val="00A45526"/>
    <w:rsid w:val="00A46777"/>
    <w:rsid w:val="00A46D54"/>
    <w:rsid w:val="00A4709E"/>
    <w:rsid w:val="00A4720A"/>
    <w:rsid w:val="00A473F5"/>
    <w:rsid w:val="00A50414"/>
    <w:rsid w:val="00A51F9D"/>
    <w:rsid w:val="00A52782"/>
    <w:rsid w:val="00A52B76"/>
    <w:rsid w:val="00A533BC"/>
    <w:rsid w:val="00A53A67"/>
    <w:rsid w:val="00A5416A"/>
    <w:rsid w:val="00A54352"/>
    <w:rsid w:val="00A55C50"/>
    <w:rsid w:val="00A55FBD"/>
    <w:rsid w:val="00A56085"/>
    <w:rsid w:val="00A563AD"/>
    <w:rsid w:val="00A5687B"/>
    <w:rsid w:val="00A603FD"/>
    <w:rsid w:val="00A6071F"/>
    <w:rsid w:val="00A61DA4"/>
    <w:rsid w:val="00A61FC0"/>
    <w:rsid w:val="00A628A2"/>
    <w:rsid w:val="00A628FD"/>
    <w:rsid w:val="00A63241"/>
    <w:rsid w:val="00A639F4"/>
    <w:rsid w:val="00A64AA3"/>
    <w:rsid w:val="00A6511C"/>
    <w:rsid w:val="00A65864"/>
    <w:rsid w:val="00A659F1"/>
    <w:rsid w:val="00A65FA7"/>
    <w:rsid w:val="00A65FAE"/>
    <w:rsid w:val="00A66B51"/>
    <w:rsid w:val="00A67609"/>
    <w:rsid w:val="00A711FB"/>
    <w:rsid w:val="00A72706"/>
    <w:rsid w:val="00A74D45"/>
    <w:rsid w:val="00A74FD0"/>
    <w:rsid w:val="00A767C4"/>
    <w:rsid w:val="00A776C9"/>
    <w:rsid w:val="00A77A51"/>
    <w:rsid w:val="00A77DFA"/>
    <w:rsid w:val="00A8124F"/>
    <w:rsid w:val="00A81A32"/>
    <w:rsid w:val="00A81D14"/>
    <w:rsid w:val="00A82375"/>
    <w:rsid w:val="00A835BD"/>
    <w:rsid w:val="00A841E4"/>
    <w:rsid w:val="00A85771"/>
    <w:rsid w:val="00A86034"/>
    <w:rsid w:val="00A87170"/>
    <w:rsid w:val="00A873AB"/>
    <w:rsid w:val="00A87651"/>
    <w:rsid w:val="00A87DEE"/>
    <w:rsid w:val="00A9214F"/>
    <w:rsid w:val="00A933D0"/>
    <w:rsid w:val="00A93692"/>
    <w:rsid w:val="00A94148"/>
    <w:rsid w:val="00A945C7"/>
    <w:rsid w:val="00A950C6"/>
    <w:rsid w:val="00A952A8"/>
    <w:rsid w:val="00A95BF9"/>
    <w:rsid w:val="00A95EBC"/>
    <w:rsid w:val="00A96624"/>
    <w:rsid w:val="00A96E4C"/>
    <w:rsid w:val="00A976C6"/>
    <w:rsid w:val="00A97B15"/>
    <w:rsid w:val="00AA0381"/>
    <w:rsid w:val="00AA0960"/>
    <w:rsid w:val="00AA1688"/>
    <w:rsid w:val="00AA236C"/>
    <w:rsid w:val="00AA3289"/>
    <w:rsid w:val="00AA3ACC"/>
    <w:rsid w:val="00AA3D47"/>
    <w:rsid w:val="00AA42D5"/>
    <w:rsid w:val="00AA4E70"/>
    <w:rsid w:val="00AA5727"/>
    <w:rsid w:val="00AA64E4"/>
    <w:rsid w:val="00AA78F0"/>
    <w:rsid w:val="00AA7CFB"/>
    <w:rsid w:val="00AB0642"/>
    <w:rsid w:val="00AB0C02"/>
    <w:rsid w:val="00AB19D2"/>
    <w:rsid w:val="00AB1A21"/>
    <w:rsid w:val="00AB275D"/>
    <w:rsid w:val="00AB2FAB"/>
    <w:rsid w:val="00AB3414"/>
    <w:rsid w:val="00AB575D"/>
    <w:rsid w:val="00AB5C14"/>
    <w:rsid w:val="00AB715A"/>
    <w:rsid w:val="00AC0AD5"/>
    <w:rsid w:val="00AC1027"/>
    <w:rsid w:val="00AC148C"/>
    <w:rsid w:val="00AC1EC1"/>
    <w:rsid w:val="00AC1EE7"/>
    <w:rsid w:val="00AC277A"/>
    <w:rsid w:val="00AC3005"/>
    <w:rsid w:val="00AC333F"/>
    <w:rsid w:val="00AC4C38"/>
    <w:rsid w:val="00AC4CEA"/>
    <w:rsid w:val="00AC552E"/>
    <w:rsid w:val="00AC585C"/>
    <w:rsid w:val="00AC598B"/>
    <w:rsid w:val="00AC641B"/>
    <w:rsid w:val="00AC6AE0"/>
    <w:rsid w:val="00AC79C1"/>
    <w:rsid w:val="00AC7CBB"/>
    <w:rsid w:val="00AD0024"/>
    <w:rsid w:val="00AD09FB"/>
    <w:rsid w:val="00AD115E"/>
    <w:rsid w:val="00AD13CD"/>
    <w:rsid w:val="00AD1925"/>
    <w:rsid w:val="00AD2030"/>
    <w:rsid w:val="00AD23C8"/>
    <w:rsid w:val="00AD29C6"/>
    <w:rsid w:val="00AD2A50"/>
    <w:rsid w:val="00AD3FD1"/>
    <w:rsid w:val="00AD4063"/>
    <w:rsid w:val="00AD4149"/>
    <w:rsid w:val="00AD474E"/>
    <w:rsid w:val="00AD605C"/>
    <w:rsid w:val="00AD7D33"/>
    <w:rsid w:val="00AE00B7"/>
    <w:rsid w:val="00AE067D"/>
    <w:rsid w:val="00AE3062"/>
    <w:rsid w:val="00AE322E"/>
    <w:rsid w:val="00AE537B"/>
    <w:rsid w:val="00AE57DB"/>
    <w:rsid w:val="00AE6F88"/>
    <w:rsid w:val="00AF01F0"/>
    <w:rsid w:val="00AF0209"/>
    <w:rsid w:val="00AF1181"/>
    <w:rsid w:val="00AF2C06"/>
    <w:rsid w:val="00AF2F79"/>
    <w:rsid w:val="00AF4653"/>
    <w:rsid w:val="00AF49FE"/>
    <w:rsid w:val="00AF540C"/>
    <w:rsid w:val="00AF58E5"/>
    <w:rsid w:val="00AF5D31"/>
    <w:rsid w:val="00AF6680"/>
    <w:rsid w:val="00AF7463"/>
    <w:rsid w:val="00AF7AF0"/>
    <w:rsid w:val="00AF7DB7"/>
    <w:rsid w:val="00B00FEE"/>
    <w:rsid w:val="00B01859"/>
    <w:rsid w:val="00B01C23"/>
    <w:rsid w:val="00B01DDA"/>
    <w:rsid w:val="00B02C66"/>
    <w:rsid w:val="00B02E42"/>
    <w:rsid w:val="00B032EC"/>
    <w:rsid w:val="00B04391"/>
    <w:rsid w:val="00B043DC"/>
    <w:rsid w:val="00B05DC7"/>
    <w:rsid w:val="00B07440"/>
    <w:rsid w:val="00B07737"/>
    <w:rsid w:val="00B10844"/>
    <w:rsid w:val="00B10D02"/>
    <w:rsid w:val="00B11A1C"/>
    <w:rsid w:val="00B11BDC"/>
    <w:rsid w:val="00B126C9"/>
    <w:rsid w:val="00B12E25"/>
    <w:rsid w:val="00B12F3C"/>
    <w:rsid w:val="00B14518"/>
    <w:rsid w:val="00B15062"/>
    <w:rsid w:val="00B15CBA"/>
    <w:rsid w:val="00B163B5"/>
    <w:rsid w:val="00B176F1"/>
    <w:rsid w:val="00B200F3"/>
    <w:rsid w:val="00B201E2"/>
    <w:rsid w:val="00B22022"/>
    <w:rsid w:val="00B22FE0"/>
    <w:rsid w:val="00B232BB"/>
    <w:rsid w:val="00B24049"/>
    <w:rsid w:val="00B316ED"/>
    <w:rsid w:val="00B3176F"/>
    <w:rsid w:val="00B3189D"/>
    <w:rsid w:val="00B31909"/>
    <w:rsid w:val="00B319DC"/>
    <w:rsid w:val="00B324F3"/>
    <w:rsid w:val="00B32FC4"/>
    <w:rsid w:val="00B33324"/>
    <w:rsid w:val="00B33E78"/>
    <w:rsid w:val="00B33E98"/>
    <w:rsid w:val="00B3447F"/>
    <w:rsid w:val="00B345E3"/>
    <w:rsid w:val="00B34D27"/>
    <w:rsid w:val="00B36E8E"/>
    <w:rsid w:val="00B36F9B"/>
    <w:rsid w:val="00B3774B"/>
    <w:rsid w:val="00B378D0"/>
    <w:rsid w:val="00B37C4E"/>
    <w:rsid w:val="00B409CC"/>
    <w:rsid w:val="00B4154B"/>
    <w:rsid w:val="00B41879"/>
    <w:rsid w:val="00B421D8"/>
    <w:rsid w:val="00B42DB6"/>
    <w:rsid w:val="00B431A2"/>
    <w:rsid w:val="00B443E4"/>
    <w:rsid w:val="00B44960"/>
    <w:rsid w:val="00B44DCC"/>
    <w:rsid w:val="00B51247"/>
    <w:rsid w:val="00B52E30"/>
    <w:rsid w:val="00B52EB0"/>
    <w:rsid w:val="00B531A1"/>
    <w:rsid w:val="00B53963"/>
    <w:rsid w:val="00B53DD0"/>
    <w:rsid w:val="00B5484D"/>
    <w:rsid w:val="00B54CAC"/>
    <w:rsid w:val="00B55237"/>
    <w:rsid w:val="00B55C54"/>
    <w:rsid w:val="00B55E1B"/>
    <w:rsid w:val="00B563EA"/>
    <w:rsid w:val="00B56828"/>
    <w:rsid w:val="00B56997"/>
    <w:rsid w:val="00B56CDF"/>
    <w:rsid w:val="00B57241"/>
    <w:rsid w:val="00B60C1B"/>
    <w:rsid w:val="00B60E51"/>
    <w:rsid w:val="00B614F6"/>
    <w:rsid w:val="00B61749"/>
    <w:rsid w:val="00B6229D"/>
    <w:rsid w:val="00B628C7"/>
    <w:rsid w:val="00B63273"/>
    <w:rsid w:val="00B63672"/>
    <w:rsid w:val="00B63A54"/>
    <w:rsid w:val="00B64A84"/>
    <w:rsid w:val="00B65305"/>
    <w:rsid w:val="00B65A38"/>
    <w:rsid w:val="00B66271"/>
    <w:rsid w:val="00B66F6C"/>
    <w:rsid w:val="00B67569"/>
    <w:rsid w:val="00B67FEB"/>
    <w:rsid w:val="00B70107"/>
    <w:rsid w:val="00B70763"/>
    <w:rsid w:val="00B726A8"/>
    <w:rsid w:val="00B7286C"/>
    <w:rsid w:val="00B728DB"/>
    <w:rsid w:val="00B72B2C"/>
    <w:rsid w:val="00B72B67"/>
    <w:rsid w:val="00B73581"/>
    <w:rsid w:val="00B73916"/>
    <w:rsid w:val="00B746C7"/>
    <w:rsid w:val="00B74E6C"/>
    <w:rsid w:val="00B74E9A"/>
    <w:rsid w:val="00B75D51"/>
    <w:rsid w:val="00B76E8D"/>
    <w:rsid w:val="00B77D18"/>
    <w:rsid w:val="00B8027C"/>
    <w:rsid w:val="00B808D9"/>
    <w:rsid w:val="00B8222B"/>
    <w:rsid w:val="00B8313A"/>
    <w:rsid w:val="00B83225"/>
    <w:rsid w:val="00B833F3"/>
    <w:rsid w:val="00B836E2"/>
    <w:rsid w:val="00B84F1E"/>
    <w:rsid w:val="00B85577"/>
    <w:rsid w:val="00B85755"/>
    <w:rsid w:val="00B866BF"/>
    <w:rsid w:val="00B8670B"/>
    <w:rsid w:val="00B871D0"/>
    <w:rsid w:val="00B87288"/>
    <w:rsid w:val="00B879E0"/>
    <w:rsid w:val="00B9129A"/>
    <w:rsid w:val="00B9208B"/>
    <w:rsid w:val="00B92661"/>
    <w:rsid w:val="00B92A66"/>
    <w:rsid w:val="00B93503"/>
    <w:rsid w:val="00B93806"/>
    <w:rsid w:val="00B95B06"/>
    <w:rsid w:val="00B9608E"/>
    <w:rsid w:val="00B963D3"/>
    <w:rsid w:val="00B974B5"/>
    <w:rsid w:val="00B97C24"/>
    <w:rsid w:val="00BA08A2"/>
    <w:rsid w:val="00BA1945"/>
    <w:rsid w:val="00BA2412"/>
    <w:rsid w:val="00BA2E37"/>
    <w:rsid w:val="00BA31E8"/>
    <w:rsid w:val="00BA40E7"/>
    <w:rsid w:val="00BA4BB0"/>
    <w:rsid w:val="00BA503E"/>
    <w:rsid w:val="00BA55E0"/>
    <w:rsid w:val="00BA623B"/>
    <w:rsid w:val="00BA6BD4"/>
    <w:rsid w:val="00BA6C7A"/>
    <w:rsid w:val="00BA7420"/>
    <w:rsid w:val="00BA793D"/>
    <w:rsid w:val="00BA7A6F"/>
    <w:rsid w:val="00BA7E9B"/>
    <w:rsid w:val="00BB003D"/>
    <w:rsid w:val="00BB0712"/>
    <w:rsid w:val="00BB0C21"/>
    <w:rsid w:val="00BB17D1"/>
    <w:rsid w:val="00BB182F"/>
    <w:rsid w:val="00BB1F0B"/>
    <w:rsid w:val="00BB2362"/>
    <w:rsid w:val="00BB2C73"/>
    <w:rsid w:val="00BB2E28"/>
    <w:rsid w:val="00BB3063"/>
    <w:rsid w:val="00BB3752"/>
    <w:rsid w:val="00BB58F2"/>
    <w:rsid w:val="00BB6688"/>
    <w:rsid w:val="00BB67FC"/>
    <w:rsid w:val="00BC0D0D"/>
    <w:rsid w:val="00BC2353"/>
    <w:rsid w:val="00BC26D4"/>
    <w:rsid w:val="00BC2D82"/>
    <w:rsid w:val="00BC36F9"/>
    <w:rsid w:val="00BC3EE0"/>
    <w:rsid w:val="00BC40BD"/>
    <w:rsid w:val="00BC51D1"/>
    <w:rsid w:val="00BC567B"/>
    <w:rsid w:val="00BC5BEA"/>
    <w:rsid w:val="00BC5F86"/>
    <w:rsid w:val="00BC6448"/>
    <w:rsid w:val="00BC699D"/>
    <w:rsid w:val="00BD247A"/>
    <w:rsid w:val="00BD3DF8"/>
    <w:rsid w:val="00BD5336"/>
    <w:rsid w:val="00BD56EB"/>
    <w:rsid w:val="00BD5736"/>
    <w:rsid w:val="00BD67F6"/>
    <w:rsid w:val="00BD6AF0"/>
    <w:rsid w:val="00BE0C80"/>
    <w:rsid w:val="00BE1CA9"/>
    <w:rsid w:val="00BE21A6"/>
    <w:rsid w:val="00BE22A1"/>
    <w:rsid w:val="00BE2316"/>
    <w:rsid w:val="00BE2884"/>
    <w:rsid w:val="00BE2E28"/>
    <w:rsid w:val="00BE3439"/>
    <w:rsid w:val="00BE3742"/>
    <w:rsid w:val="00BE48C0"/>
    <w:rsid w:val="00BE6554"/>
    <w:rsid w:val="00BE6A7A"/>
    <w:rsid w:val="00BE7050"/>
    <w:rsid w:val="00BE7471"/>
    <w:rsid w:val="00BF1DE9"/>
    <w:rsid w:val="00BF23DE"/>
    <w:rsid w:val="00BF2A42"/>
    <w:rsid w:val="00BF35E0"/>
    <w:rsid w:val="00BF4CE4"/>
    <w:rsid w:val="00BF4D0A"/>
    <w:rsid w:val="00C0033A"/>
    <w:rsid w:val="00C013A0"/>
    <w:rsid w:val="00C02B48"/>
    <w:rsid w:val="00C03D8C"/>
    <w:rsid w:val="00C043DF"/>
    <w:rsid w:val="00C047BF"/>
    <w:rsid w:val="00C055EC"/>
    <w:rsid w:val="00C05AE0"/>
    <w:rsid w:val="00C06803"/>
    <w:rsid w:val="00C0799C"/>
    <w:rsid w:val="00C10662"/>
    <w:rsid w:val="00C10C19"/>
    <w:rsid w:val="00C10DC9"/>
    <w:rsid w:val="00C125CF"/>
    <w:rsid w:val="00C12D60"/>
    <w:rsid w:val="00C12FB3"/>
    <w:rsid w:val="00C13F0D"/>
    <w:rsid w:val="00C15140"/>
    <w:rsid w:val="00C15973"/>
    <w:rsid w:val="00C16F17"/>
    <w:rsid w:val="00C1710E"/>
    <w:rsid w:val="00C17249"/>
    <w:rsid w:val="00C17341"/>
    <w:rsid w:val="00C200D2"/>
    <w:rsid w:val="00C20D07"/>
    <w:rsid w:val="00C22500"/>
    <w:rsid w:val="00C22ECA"/>
    <w:rsid w:val="00C23714"/>
    <w:rsid w:val="00C24430"/>
    <w:rsid w:val="00C24EEF"/>
    <w:rsid w:val="00C25289"/>
    <w:rsid w:val="00C25CF6"/>
    <w:rsid w:val="00C265B1"/>
    <w:rsid w:val="00C26C36"/>
    <w:rsid w:val="00C3004B"/>
    <w:rsid w:val="00C30523"/>
    <w:rsid w:val="00C3142F"/>
    <w:rsid w:val="00C31BC9"/>
    <w:rsid w:val="00C31E83"/>
    <w:rsid w:val="00C32768"/>
    <w:rsid w:val="00C33B73"/>
    <w:rsid w:val="00C34016"/>
    <w:rsid w:val="00C344E6"/>
    <w:rsid w:val="00C34D64"/>
    <w:rsid w:val="00C34D6B"/>
    <w:rsid w:val="00C35264"/>
    <w:rsid w:val="00C3581B"/>
    <w:rsid w:val="00C405F7"/>
    <w:rsid w:val="00C415EC"/>
    <w:rsid w:val="00C425E4"/>
    <w:rsid w:val="00C4281B"/>
    <w:rsid w:val="00C431DF"/>
    <w:rsid w:val="00C4429E"/>
    <w:rsid w:val="00C4557B"/>
    <w:rsid w:val="00C456BD"/>
    <w:rsid w:val="00C45B1A"/>
    <w:rsid w:val="00C460B3"/>
    <w:rsid w:val="00C50D5F"/>
    <w:rsid w:val="00C514B5"/>
    <w:rsid w:val="00C51FD3"/>
    <w:rsid w:val="00C52342"/>
    <w:rsid w:val="00C52BA6"/>
    <w:rsid w:val="00C530DC"/>
    <w:rsid w:val="00C5350D"/>
    <w:rsid w:val="00C53F71"/>
    <w:rsid w:val="00C545E4"/>
    <w:rsid w:val="00C54B23"/>
    <w:rsid w:val="00C55668"/>
    <w:rsid w:val="00C56398"/>
    <w:rsid w:val="00C6123C"/>
    <w:rsid w:val="00C61725"/>
    <w:rsid w:val="00C6189B"/>
    <w:rsid w:val="00C61B7F"/>
    <w:rsid w:val="00C61BB7"/>
    <w:rsid w:val="00C62E4A"/>
    <w:rsid w:val="00C6311A"/>
    <w:rsid w:val="00C63C3E"/>
    <w:rsid w:val="00C64118"/>
    <w:rsid w:val="00C64A12"/>
    <w:rsid w:val="00C64F64"/>
    <w:rsid w:val="00C6610E"/>
    <w:rsid w:val="00C67CDD"/>
    <w:rsid w:val="00C703B7"/>
    <w:rsid w:val="00C7084D"/>
    <w:rsid w:val="00C71603"/>
    <w:rsid w:val="00C71869"/>
    <w:rsid w:val="00C71B9C"/>
    <w:rsid w:val="00C728C8"/>
    <w:rsid w:val="00C7294F"/>
    <w:rsid w:val="00C7299A"/>
    <w:rsid w:val="00C7315E"/>
    <w:rsid w:val="00C73369"/>
    <w:rsid w:val="00C74B86"/>
    <w:rsid w:val="00C74E26"/>
    <w:rsid w:val="00C75044"/>
    <w:rsid w:val="00C750B3"/>
    <w:rsid w:val="00C7585E"/>
    <w:rsid w:val="00C75895"/>
    <w:rsid w:val="00C75909"/>
    <w:rsid w:val="00C7626C"/>
    <w:rsid w:val="00C7677C"/>
    <w:rsid w:val="00C76CCE"/>
    <w:rsid w:val="00C7764F"/>
    <w:rsid w:val="00C77AEB"/>
    <w:rsid w:val="00C80089"/>
    <w:rsid w:val="00C8101A"/>
    <w:rsid w:val="00C8237B"/>
    <w:rsid w:val="00C835D3"/>
    <w:rsid w:val="00C83C9F"/>
    <w:rsid w:val="00C84652"/>
    <w:rsid w:val="00C849C8"/>
    <w:rsid w:val="00C84F87"/>
    <w:rsid w:val="00C853ED"/>
    <w:rsid w:val="00C86A8A"/>
    <w:rsid w:val="00C87369"/>
    <w:rsid w:val="00C90BBE"/>
    <w:rsid w:val="00C91BD6"/>
    <w:rsid w:val="00C92169"/>
    <w:rsid w:val="00C94519"/>
    <w:rsid w:val="00C94840"/>
    <w:rsid w:val="00C94A08"/>
    <w:rsid w:val="00C94B77"/>
    <w:rsid w:val="00C94D57"/>
    <w:rsid w:val="00C94F03"/>
    <w:rsid w:val="00C95C17"/>
    <w:rsid w:val="00C9645E"/>
    <w:rsid w:val="00C968BB"/>
    <w:rsid w:val="00C97078"/>
    <w:rsid w:val="00C973AB"/>
    <w:rsid w:val="00C974B2"/>
    <w:rsid w:val="00C97ADD"/>
    <w:rsid w:val="00CA114C"/>
    <w:rsid w:val="00CA3547"/>
    <w:rsid w:val="00CA3EB3"/>
    <w:rsid w:val="00CA3EDF"/>
    <w:rsid w:val="00CA4E3C"/>
    <w:rsid w:val="00CA4EE3"/>
    <w:rsid w:val="00CA5FB6"/>
    <w:rsid w:val="00CA6590"/>
    <w:rsid w:val="00CA716A"/>
    <w:rsid w:val="00CA7C46"/>
    <w:rsid w:val="00CB00B5"/>
    <w:rsid w:val="00CB027F"/>
    <w:rsid w:val="00CB0AC3"/>
    <w:rsid w:val="00CB0B60"/>
    <w:rsid w:val="00CB0C2E"/>
    <w:rsid w:val="00CB1776"/>
    <w:rsid w:val="00CB33B4"/>
    <w:rsid w:val="00CB37EE"/>
    <w:rsid w:val="00CB3B18"/>
    <w:rsid w:val="00CB41CF"/>
    <w:rsid w:val="00CB45AB"/>
    <w:rsid w:val="00CB5AF8"/>
    <w:rsid w:val="00CB79B6"/>
    <w:rsid w:val="00CB7A21"/>
    <w:rsid w:val="00CC00C1"/>
    <w:rsid w:val="00CC02C1"/>
    <w:rsid w:val="00CC0745"/>
    <w:rsid w:val="00CC09B4"/>
    <w:rsid w:val="00CC0EBB"/>
    <w:rsid w:val="00CC1663"/>
    <w:rsid w:val="00CC20D8"/>
    <w:rsid w:val="00CC313B"/>
    <w:rsid w:val="00CC4935"/>
    <w:rsid w:val="00CC494F"/>
    <w:rsid w:val="00CC495F"/>
    <w:rsid w:val="00CC4A8C"/>
    <w:rsid w:val="00CC4E63"/>
    <w:rsid w:val="00CC4FB4"/>
    <w:rsid w:val="00CC506F"/>
    <w:rsid w:val="00CC552B"/>
    <w:rsid w:val="00CC5DBD"/>
    <w:rsid w:val="00CC6297"/>
    <w:rsid w:val="00CC62D9"/>
    <w:rsid w:val="00CC6E4B"/>
    <w:rsid w:val="00CC7690"/>
    <w:rsid w:val="00CD06E7"/>
    <w:rsid w:val="00CD077D"/>
    <w:rsid w:val="00CD11CD"/>
    <w:rsid w:val="00CD1695"/>
    <w:rsid w:val="00CD1986"/>
    <w:rsid w:val="00CD21A0"/>
    <w:rsid w:val="00CD27E1"/>
    <w:rsid w:val="00CD2805"/>
    <w:rsid w:val="00CD34AA"/>
    <w:rsid w:val="00CD4BEA"/>
    <w:rsid w:val="00CD51BD"/>
    <w:rsid w:val="00CD54BF"/>
    <w:rsid w:val="00CD7B35"/>
    <w:rsid w:val="00CE039A"/>
    <w:rsid w:val="00CE05D1"/>
    <w:rsid w:val="00CE11FE"/>
    <w:rsid w:val="00CE1B02"/>
    <w:rsid w:val="00CE4D5C"/>
    <w:rsid w:val="00CE54C5"/>
    <w:rsid w:val="00CE65A5"/>
    <w:rsid w:val="00CE7B24"/>
    <w:rsid w:val="00CE7CF4"/>
    <w:rsid w:val="00CF05DA"/>
    <w:rsid w:val="00CF0725"/>
    <w:rsid w:val="00CF0C74"/>
    <w:rsid w:val="00CF1486"/>
    <w:rsid w:val="00CF1EC6"/>
    <w:rsid w:val="00CF2031"/>
    <w:rsid w:val="00CF22F1"/>
    <w:rsid w:val="00CF2AE1"/>
    <w:rsid w:val="00CF3734"/>
    <w:rsid w:val="00CF3CE0"/>
    <w:rsid w:val="00CF537B"/>
    <w:rsid w:val="00CF5548"/>
    <w:rsid w:val="00CF58EB"/>
    <w:rsid w:val="00CF59E8"/>
    <w:rsid w:val="00CF5EA2"/>
    <w:rsid w:val="00CF6FEC"/>
    <w:rsid w:val="00CF733B"/>
    <w:rsid w:val="00CF788C"/>
    <w:rsid w:val="00D002E6"/>
    <w:rsid w:val="00D00A46"/>
    <w:rsid w:val="00D00C09"/>
    <w:rsid w:val="00D0106E"/>
    <w:rsid w:val="00D02A6B"/>
    <w:rsid w:val="00D02EE0"/>
    <w:rsid w:val="00D03834"/>
    <w:rsid w:val="00D043EB"/>
    <w:rsid w:val="00D044DB"/>
    <w:rsid w:val="00D05020"/>
    <w:rsid w:val="00D050D5"/>
    <w:rsid w:val="00D06383"/>
    <w:rsid w:val="00D1012B"/>
    <w:rsid w:val="00D10C47"/>
    <w:rsid w:val="00D11163"/>
    <w:rsid w:val="00D1127A"/>
    <w:rsid w:val="00D112D9"/>
    <w:rsid w:val="00D14CEF"/>
    <w:rsid w:val="00D14D0E"/>
    <w:rsid w:val="00D150AA"/>
    <w:rsid w:val="00D15378"/>
    <w:rsid w:val="00D154C2"/>
    <w:rsid w:val="00D1602F"/>
    <w:rsid w:val="00D16537"/>
    <w:rsid w:val="00D17AB0"/>
    <w:rsid w:val="00D202C7"/>
    <w:rsid w:val="00D2065D"/>
    <w:rsid w:val="00D20D26"/>
    <w:rsid w:val="00D20E85"/>
    <w:rsid w:val="00D24615"/>
    <w:rsid w:val="00D279D7"/>
    <w:rsid w:val="00D30597"/>
    <w:rsid w:val="00D305A9"/>
    <w:rsid w:val="00D3076B"/>
    <w:rsid w:val="00D3090C"/>
    <w:rsid w:val="00D316EE"/>
    <w:rsid w:val="00D329CE"/>
    <w:rsid w:val="00D32EAF"/>
    <w:rsid w:val="00D330ED"/>
    <w:rsid w:val="00D338DE"/>
    <w:rsid w:val="00D33CE4"/>
    <w:rsid w:val="00D33DBE"/>
    <w:rsid w:val="00D36388"/>
    <w:rsid w:val="00D365DB"/>
    <w:rsid w:val="00D36C85"/>
    <w:rsid w:val="00D37001"/>
    <w:rsid w:val="00D37842"/>
    <w:rsid w:val="00D40BA1"/>
    <w:rsid w:val="00D41E36"/>
    <w:rsid w:val="00D422E0"/>
    <w:rsid w:val="00D42DC2"/>
    <w:rsid w:val="00D4302B"/>
    <w:rsid w:val="00D434DE"/>
    <w:rsid w:val="00D45479"/>
    <w:rsid w:val="00D46200"/>
    <w:rsid w:val="00D47AA7"/>
    <w:rsid w:val="00D51131"/>
    <w:rsid w:val="00D51279"/>
    <w:rsid w:val="00D52B5F"/>
    <w:rsid w:val="00D537E1"/>
    <w:rsid w:val="00D53EC2"/>
    <w:rsid w:val="00D555FA"/>
    <w:rsid w:val="00D557B5"/>
    <w:rsid w:val="00D55BB2"/>
    <w:rsid w:val="00D5642E"/>
    <w:rsid w:val="00D56956"/>
    <w:rsid w:val="00D56C07"/>
    <w:rsid w:val="00D6091A"/>
    <w:rsid w:val="00D60C68"/>
    <w:rsid w:val="00D62B9C"/>
    <w:rsid w:val="00D641FB"/>
    <w:rsid w:val="00D64704"/>
    <w:rsid w:val="00D65140"/>
    <w:rsid w:val="00D65A86"/>
    <w:rsid w:val="00D65DB9"/>
    <w:rsid w:val="00D65E0E"/>
    <w:rsid w:val="00D65EDC"/>
    <w:rsid w:val="00D65FC6"/>
    <w:rsid w:val="00D6605A"/>
    <w:rsid w:val="00D6630D"/>
    <w:rsid w:val="00D6695F"/>
    <w:rsid w:val="00D6744C"/>
    <w:rsid w:val="00D707BC"/>
    <w:rsid w:val="00D72165"/>
    <w:rsid w:val="00D722FE"/>
    <w:rsid w:val="00D73E1C"/>
    <w:rsid w:val="00D7473D"/>
    <w:rsid w:val="00D74B36"/>
    <w:rsid w:val="00D74E80"/>
    <w:rsid w:val="00D7522B"/>
    <w:rsid w:val="00D75644"/>
    <w:rsid w:val="00D75BA6"/>
    <w:rsid w:val="00D760EC"/>
    <w:rsid w:val="00D77D09"/>
    <w:rsid w:val="00D80FFC"/>
    <w:rsid w:val="00D8136E"/>
    <w:rsid w:val="00D81656"/>
    <w:rsid w:val="00D81DDE"/>
    <w:rsid w:val="00D82E1E"/>
    <w:rsid w:val="00D8332A"/>
    <w:rsid w:val="00D833FA"/>
    <w:rsid w:val="00D834B3"/>
    <w:rsid w:val="00D83D87"/>
    <w:rsid w:val="00D83DA5"/>
    <w:rsid w:val="00D846D0"/>
    <w:rsid w:val="00D84A6D"/>
    <w:rsid w:val="00D84D50"/>
    <w:rsid w:val="00D85426"/>
    <w:rsid w:val="00D8559D"/>
    <w:rsid w:val="00D85F67"/>
    <w:rsid w:val="00D86A30"/>
    <w:rsid w:val="00D90034"/>
    <w:rsid w:val="00D90035"/>
    <w:rsid w:val="00D922E0"/>
    <w:rsid w:val="00D93942"/>
    <w:rsid w:val="00D93BB7"/>
    <w:rsid w:val="00D93CAB"/>
    <w:rsid w:val="00D946BC"/>
    <w:rsid w:val="00D94869"/>
    <w:rsid w:val="00D962D2"/>
    <w:rsid w:val="00D97420"/>
    <w:rsid w:val="00D97A6D"/>
    <w:rsid w:val="00D97AF5"/>
    <w:rsid w:val="00D97CB4"/>
    <w:rsid w:val="00D97DD4"/>
    <w:rsid w:val="00DA22FB"/>
    <w:rsid w:val="00DA2871"/>
    <w:rsid w:val="00DA3947"/>
    <w:rsid w:val="00DA43E0"/>
    <w:rsid w:val="00DA463F"/>
    <w:rsid w:val="00DA4DAF"/>
    <w:rsid w:val="00DA51DB"/>
    <w:rsid w:val="00DA527D"/>
    <w:rsid w:val="00DA5576"/>
    <w:rsid w:val="00DA5A8A"/>
    <w:rsid w:val="00DA69B0"/>
    <w:rsid w:val="00DA7745"/>
    <w:rsid w:val="00DA7E3E"/>
    <w:rsid w:val="00DB0AEF"/>
    <w:rsid w:val="00DB1170"/>
    <w:rsid w:val="00DB21FD"/>
    <w:rsid w:val="00DB2561"/>
    <w:rsid w:val="00DB269E"/>
    <w:rsid w:val="00DB26CD"/>
    <w:rsid w:val="00DB35EF"/>
    <w:rsid w:val="00DB3EDD"/>
    <w:rsid w:val="00DB441C"/>
    <w:rsid w:val="00DB44AF"/>
    <w:rsid w:val="00DB4D43"/>
    <w:rsid w:val="00DB50F5"/>
    <w:rsid w:val="00DB5215"/>
    <w:rsid w:val="00DB6472"/>
    <w:rsid w:val="00DB6BB6"/>
    <w:rsid w:val="00DB7197"/>
    <w:rsid w:val="00DB7A36"/>
    <w:rsid w:val="00DB7AAC"/>
    <w:rsid w:val="00DC0BCE"/>
    <w:rsid w:val="00DC0F99"/>
    <w:rsid w:val="00DC0FE1"/>
    <w:rsid w:val="00DC18A7"/>
    <w:rsid w:val="00DC1F58"/>
    <w:rsid w:val="00DC1FC8"/>
    <w:rsid w:val="00DC242C"/>
    <w:rsid w:val="00DC339B"/>
    <w:rsid w:val="00DC488A"/>
    <w:rsid w:val="00DC4A01"/>
    <w:rsid w:val="00DC52F8"/>
    <w:rsid w:val="00DC5D40"/>
    <w:rsid w:val="00DC69A7"/>
    <w:rsid w:val="00DC76E7"/>
    <w:rsid w:val="00DC7DB2"/>
    <w:rsid w:val="00DD0127"/>
    <w:rsid w:val="00DD0E96"/>
    <w:rsid w:val="00DD1701"/>
    <w:rsid w:val="00DD2970"/>
    <w:rsid w:val="00DD2DC6"/>
    <w:rsid w:val="00DD2E6A"/>
    <w:rsid w:val="00DD30E9"/>
    <w:rsid w:val="00DD30F5"/>
    <w:rsid w:val="00DD3445"/>
    <w:rsid w:val="00DD39FB"/>
    <w:rsid w:val="00DD4AA5"/>
    <w:rsid w:val="00DD4F47"/>
    <w:rsid w:val="00DD4FC9"/>
    <w:rsid w:val="00DD5320"/>
    <w:rsid w:val="00DD5417"/>
    <w:rsid w:val="00DD5F49"/>
    <w:rsid w:val="00DD6792"/>
    <w:rsid w:val="00DD6DFB"/>
    <w:rsid w:val="00DD7CB3"/>
    <w:rsid w:val="00DD7E21"/>
    <w:rsid w:val="00DD7FBB"/>
    <w:rsid w:val="00DE077D"/>
    <w:rsid w:val="00DE0B45"/>
    <w:rsid w:val="00DE0B9F"/>
    <w:rsid w:val="00DE2343"/>
    <w:rsid w:val="00DE2A9E"/>
    <w:rsid w:val="00DE3723"/>
    <w:rsid w:val="00DE4238"/>
    <w:rsid w:val="00DE4455"/>
    <w:rsid w:val="00DE6314"/>
    <w:rsid w:val="00DE64E4"/>
    <w:rsid w:val="00DE657F"/>
    <w:rsid w:val="00DE725A"/>
    <w:rsid w:val="00DE7376"/>
    <w:rsid w:val="00DE770F"/>
    <w:rsid w:val="00DE7959"/>
    <w:rsid w:val="00DF08B6"/>
    <w:rsid w:val="00DF1218"/>
    <w:rsid w:val="00DF21ED"/>
    <w:rsid w:val="00DF3268"/>
    <w:rsid w:val="00DF370D"/>
    <w:rsid w:val="00DF3770"/>
    <w:rsid w:val="00DF3AA6"/>
    <w:rsid w:val="00DF3EE0"/>
    <w:rsid w:val="00DF5161"/>
    <w:rsid w:val="00DF5918"/>
    <w:rsid w:val="00DF6462"/>
    <w:rsid w:val="00DF74D5"/>
    <w:rsid w:val="00DF7D5F"/>
    <w:rsid w:val="00E026B4"/>
    <w:rsid w:val="00E02FA0"/>
    <w:rsid w:val="00E036DC"/>
    <w:rsid w:val="00E039EB"/>
    <w:rsid w:val="00E03CB5"/>
    <w:rsid w:val="00E04819"/>
    <w:rsid w:val="00E04F74"/>
    <w:rsid w:val="00E06402"/>
    <w:rsid w:val="00E069F1"/>
    <w:rsid w:val="00E06D20"/>
    <w:rsid w:val="00E06E5A"/>
    <w:rsid w:val="00E06F9D"/>
    <w:rsid w:val="00E07A2A"/>
    <w:rsid w:val="00E103CF"/>
    <w:rsid w:val="00E10454"/>
    <w:rsid w:val="00E10739"/>
    <w:rsid w:val="00E10FD8"/>
    <w:rsid w:val="00E112E5"/>
    <w:rsid w:val="00E122D8"/>
    <w:rsid w:val="00E12CC8"/>
    <w:rsid w:val="00E14CDE"/>
    <w:rsid w:val="00E14EB6"/>
    <w:rsid w:val="00E15352"/>
    <w:rsid w:val="00E153F4"/>
    <w:rsid w:val="00E1586B"/>
    <w:rsid w:val="00E158FB"/>
    <w:rsid w:val="00E15E82"/>
    <w:rsid w:val="00E160DD"/>
    <w:rsid w:val="00E17CF7"/>
    <w:rsid w:val="00E20197"/>
    <w:rsid w:val="00E21CC7"/>
    <w:rsid w:val="00E23096"/>
    <w:rsid w:val="00E23EFD"/>
    <w:rsid w:val="00E24B5E"/>
    <w:rsid w:val="00E24D9E"/>
    <w:rsid w:val="00E25849"/>
    <w:rsid w:val="00E25B8B"/>
    <w:rsid w:val="00E266B3"/>
    <w:rsid w:val="00E26BEA"/>
    <w:rsid w:val="00E26D64"/>
    <w:rsid w:val="00E27C4E"/>
    <w:rsid w:val="00E30633"/>
    <w:rsid w:val="00E31013"/>
    <w:rsid w:val="00E3197E"/>
    <w:rsid w:val="00E31BDA"/>
    <w:rsid w:val="00E32D4B"/>
    <w:rsid w:val="00E33319"/>
    <w:rsid w:val="00E342F8"/>
    <w:rsid w:val="00E34416"/>
    <w:rsid w:val="00E34474"/>
    <w:rsid w:val="00E34B60"/>
    <w:rsid w:val="00E34D41"/>
    <w:rsid w:val="00E351ED"/>
    <w:rsid w:val="00E35DE2"/>
    <w:rsid w:val="00E36782"/>
    <w:rsid w:val="00E36E16"/>
    <w:rsid w:val="00E37302"/>
    <w:rsid w:val="00E37D54"/>
    <w:rsid w:val="00E400DD"/>
    <w:rsid w:val="00E42B19"/>
    <w:rsid w:val="00E43134"/>
    <w:rsid w:val="00E45CA9"/>
    <w:rsid w:val="00E46BB9"/>
    <w:rsid w:val="00E4772D"/>
    <w:rsid w:val="00E47852"/>
    <w:rsid w:val="00E47964"/>
    <w:rsid w:val="00E50C88"/>
    <w:rsid w:val="00E51338"/>
    <w:rsid w:val="00E53053"/>
    <w:rsid w:val="00E537CD"/>
    <w:rsid w:val="00E5394E"/>
    <w:rsid w:val="00E53D46"/>
    <w:rsid w:val="00E576D7"/>
    <w:rsid w:val="00E57AEA"/>
    <w:rsid w:val="00E600B8"/>
    <w:rsid w:val="00E6034B"/>
    <w:rsid w:val="00E606CB"/>
    <w:rsid w:val="00E62501"/>
    <w:rsid w:val="00E6365C"/>
    <w:rsid w:val="00E6549E"/>
    <w:rsid w:val="00E656AE"/>
    <w:rsid w:val="00E6576B"/>
    <w:rsid w:val="00E65DE6"/>
    <w:rsid w:val="00E65EDE"/>
    <w:rsid w:val="00E667C2"/>
    <w:rsid w:val="00E671D7"/>
    <w:rsid w:val="00E678BF"/>
    <w:rsid w:val="00E709D0"/>
    <w:rsid w:val="00E70F81"/>
    <w:rsid w:val="00E71F39"/>
    <w:rsid w:val="00E72BDA"/>
    <w:rsid w:val="00E74231"/>
    <w:rsid w:val="00E747D2"/>
    <w:rsid w:val="00E7557F"/>
    <w:rsid w:val="00E77055"/>
    <w:rsid w:val="00E77305"/>
    <w:rsid w:val="00E77460"/>
    <w:rsid w:val="00E77697"/>
    <w:rsid w:val="00E779AA"/>
    <w:rsid w:val="00E801A7"/>
    <w:rsid w:val="00E8043E"/>
    <w:rsid w:val="00E80822"/>
    <w:rsid w:val="00E819AA"/>
    <w:rsid w:val="00E825EA"/>
    <w:rsid w:val="00E82F7C"/>
    <w:rsid w:val="00E83ABC"/>
    <w:rsid w:val="00E844F2"/>
    <w:rsid w:val="00E8501A"/>
    <w:rsid w:val="00E85EF2"/>
    <w:rsid w:val="00E86A03"/>
    <w:rsid w:val="00E90AD0"/>
    <w:rsid w:val="00E911E6"/>
    <w:rsid w:val="00E928E9"/>
    <w:rsid w:val="00E92FCB"/>
    <w:rsid w:val="00E9308B"/>
    <w:rsid w:val="00E930B7"/>
    <w:rsid w:val="00E93D5C"/>
    <w:rsid w:val="00E94FA6"/>
    <w:rsid w:val="00E95B6F"/>
    <w:rsid w:val="00E95CA4"/>
    <w:rsid w:val="00E960ED"/>
    <w:rsid w:val="00E96790"/>
    <w:rsid w:val="00E975BA"/>
    <w:rsid w:val="00E97E14"/>
    <w:rsid w:val="00EA00F4"/>
    <w:rsid w:val="00EA018C"/>
    <w:rsid w:val="00EA0F43"/>
    <w:rsid w:val="00EA147F"/>
    <w:rsid w:val="00EA17D1"/>
    <w:rsid w:val="00EA2019"/>
    <w:rsid w:val="00EA2631"/>
    <w:rsid w:val="00EA3702"/>
    <w:rsid w:val="00EA4A27"/>
    <w:rsid w:val="00EA4D0B"/>
    <w:rsid w:val="00EA4E08"/>
    <w:rsid w:val="00EA4FA6"/>
    <w:rsid w:val="00EA54C3"/>
    <w:rsid w:val="00EA56C3"/>
    <w:rsid w:val="00EA5964"/>
    <w:rsid w:val="00EB03EE"/>
    <w:rsid w:val="00EB06F0"/>
    <w:rsid w:val="00EB0C42"/>
    <w:rsid w:val="00EB17B2"/>
    <w:rsid w:val="00EB1817"/>
    <w:rsid w:val="00EB1A25"/>
    <w:rsid w:val="00EB1DA1"/>
    <w:rsid w:val="00EB2260"/>
    <w:rsid w:val="00EB22B9"/>
    <w:rsid w:val="00EB4071"/>
    <w:rsid w:val="00EB45BD"/>
    <w:rsid w:val="00EB5015"/>
    <w:rsid w:val="00EB692D"/>
    <w:rsid w:val="00EB6E5C"/>
    <w:rsid w:val="00EB6F59"/>
    <w:rsid w:val="00EC0C39"/>
    <w:rsid w:val="00EC10A6"/>
    <w:rsid w:val="00EC1C21"/>
    <w:rsid w:val="00EC1FE1"/>
    <w:rsid w:val="00EC226C"/>
    <w:rsid w:val="00EC37E6"/>
    <w:rsid w:val="00EC3C75"/>
    <w:rsid w:val="00EC66DD"/>
    <w:rsid w:val="00EC68D6"/>
    <w:rsid w:val="00EC7363"/>
    <w:rsid w:val="00EC7DB7"/>
    <w:rsid w:val="00ED02AE"/>
    <w:rsid w:val="00ED03AB"/>
    <w:rsid w:val="00ED1963"/>
    <w:rsid w:val="00ED1CD4"/>
    <w:rsid w:val="00ED1D2B"/>
    <w:rsid w:val="00ED201A"/>
    <w:rsid w:val="00ED20CF"/>
    <w:rsid w:val="00ED4B0C"/>
    <w:rsid w:val="00ED4B7D"/>
    <w:rsid w:val="00ED6014"/>
    <w:rsid w:val="00ED64B5"/>
    <w:rsid w:val="00ED68E6"/>
    <w:rsid w:val="00ED75F5"/>
    <w:rsid w:val="00ED7EDA"/>
    <w:rsid w:val="00EE000F"/>
    <w:rsid w:val="00EE0E20"/>
    <w:rsid w:val="00EE1A1A"/>
    <w:rsid w:val="00EE1BE7"/>
    <w:rsid w:val="00EE1CBF"/>
    <w:rsid w:val="00EE4F6F"/>
    <w:rsid w:val="00EE5AC0"/>
    <w:rsid w:val="00EE5BBF"/>
    <w:rsid w:val="00EE69E2"/>
    <w:rsid w:val="00EE7609"/>
    <w:rsid w:val="00EE7A55"/>
    <w:rsid w:val="00EE7CCA"/>
    <w:rsid w:val="00EF1E80"/>
    <w:rsid w:val="00EF1F6F"/>
    <w:rsid w:val="00EF2B7C"/>
    <w:rsid w:val="00EF373A"/>
    <w:rsid w:val="00EF6409"/>
    <w:rsid w:val="00EF67C2"/>
    <w:rsid w:val="00EF7296"/>
    <w:rsid w:val="00EF799C"/>
    <w:rsid w:val="00EF7C30"/>
    <w:rsid w:val="00F01A6C"/>
    <w:rsid w:val="00F034EB"/>
    <w:rsid w:val="00F03E49"/>
    <w:rsid w:val="00F04801"/>
    <w:rsid w:val="00F04C20"/>
    <w:rsid w:val="00F05253"/>
    <w:rsid w:val="00F06E53"/>
    <w:rsid w:val="00F077F2"/>
    <w:rsid w:val="00F07F82"/>
    <w:rsid w:val="00F10523"/>
    <w:rsid w:val="00F10D54"/>
    <w:rsid w:val="00F13923"/>
    <w:rsid w:val="00F143CA"/>
    <w:rsid w:val="00F143F7"/>
    <w:rsid w:val="00F15FA1"/>
    <w:rsid w:val="00F161AF"/>
    <w:rsid w:val="00F16238"/>
    <w:rsid w:val="00F16A14"/>
    <w:rsid w:val="00F16F8D"/>
    <w:rsid w:val="00F17408"/>
    <w:rsid w:val="00F21324"/>
    <w:rsid w:val="00F221B6"/>
    <w:rsid w:val="00F2407A"/>
    <w:rsid w:val="00F24DC7"/>
    <w:rsid w:val="00F25C81"/>
    <w:rsid w:val="00F26ADC"/>
    <w:rsid w:val="00F27A22"/>
    <w:rsid w:val="00F27E6B"/>
    <w:rsid w:val="00F31C97"/>
    <w:rsid w:val="00F339E0"/>
    <w:rsid w:val="00F344B7"/>
    <w:rsid w:val="00F34610"/>
    <w:rsid w:val="00F35067"/>
    <w:rsid w:val="00F362D7"/>
    <w:rsid w:val="00F37673"/>
    <w:rsid w:val="00F37D7B"/>
    <w:rsid w:val="00F416C0"/>
    <w:rsid w:val="00F41CCB"/>
    <w:rsid w:val="00F41F94"/>
    <w:rsid w:val="00F4261A"/>
    <w:rsid w:val="00F42D12"/>
    <w:rsid w:val="00F4370F"/>
    <w:rsid w:val="00F43BD6"/>
    <w:rsid w:val="00F44B8F"/>
    <w:rsid w:val="00F45B35"/>
    <w:rsid w:val="00F45DB2"/>
    <w:rsid w:val="00F465F9"/>
    <w:rsid w:val="00F475A4"/>
    <w:rsid w:val="00F47864"/>
    <w:rsid w:val="00F5196F"/>
    <w:rsid w:val="00F51E28"/>
    <w:rsid w:val="00F5202B"/>
    <w:rsid w:val="00F52372"/>
    <w:rsid w:val="00F5314C"/>
    <w:rsid w:val="00F535DC"/>
    <w:rsid w:val="00F5383D"/>
    <w:rsid w:val="00F54DED"/>
    <w:rsid w:val="00F5563D"/>
    <w:rsid w:val="00F5688C"/>
    <w:rsid w:val="00F570A0"/>
    <w:rsid w:val="00F60048"/>
    <w:rsid w:val="00F600C3"/>
    <w:rsid w:val="00F60BDE"/>
    <w:rsid w:val="00F60DD6"/>
    <w:rsid w:val="00F61637"/>
    <w:rsid w:val="00F61B99"/>
    <w:rsid w:val="00F620E1"/>
    <w:rsid w:val="00F621FA"/>
    <w:rsid w:val="00F62372"/>
    <w:rsid w:val="00F62AE4"/>
    <w:rsid w:val="00F62EED"/>
    <w:rsid w:val="00F634F9"/>
    <w:rsid w:val="00F635DD"/>
    <w:rsid w:val="00F63801"/>
    <w:rsid w:val="00F63A84"/>
    <w:rsid w:val="00F64268"/>
    <w:rsid w:val="00F64E94"/>
    <w:rsid w:val="00F655C9"/>
    <w:rsid w:val="00F65C1D"/>
    <w:rsid w:val="00F6627B"/>
    <w:rsid w:val="00F66B8C"/>
    <w:rsid w:val="00F67949"/>
    <w:rsid w:val="00F7005D"/>
    <w:rsid w:val="00F701DF"/>
    <w:rsid w:val="00F70453"/>
    <w:rsid w:val="00F70CF9"/>
    <w:rsid w:val="00F71101"/>
    <w:rsid w:val="00F71490"/>
    <w:rsid w:val="00F7192A"/>
    <w:rsid w:val="00F71A3B"/>
    <w:rsid w:val="00F71C4C"/>
    <w:rsid w:val="00F72493"/>
    <w:rsid w:val="00F72582"/>
    <w:rsid w:val="00F7336E"/>
    <w:rsid w:val="00F734F2"/>
    <w:rsid w:val="00F736CC"/>
    <w:rsid w:val="00F737C6"/>
    <w:rsid w:val="00F73891"/>
    <w:rsid w:val="00F7394E"/>
    <w:rsid w:val="00F75052"/>
    <w:rsid w:val="00F750F2"/>
    <w:rsid w:val="00F75265"/>
    <w:rsid w:val="00F760B0"/>
    <w:rsid w:val="00F761F6"/>
    <w:rsid w:val="00F77410"/>
    <w:rsid w:val="00F776A6"/>
    <w:rsid w:val="00F80130"/>
    <w:rsid w:val="00F804D3"/>
    <w:rsid w:val="00F808E6"/>
    <w:rsid w:val="00F80C19"/>
    <w:rsid w:val="00F810E3"/>
    <w:rsid w:val="00F812D6"/>
    <w:rsid w:val="00F816CB"/>
    <w:rsid w:val="00F81CD2"/>
    <w:rsid w:val="00F81F72"/>
    <w:rsid w:val="00F82641"/>
    <w:rsid w:val="00F828AC"/>
    <w:rsid w:val="00F82E01"/>
    <w:rsid w:val="00F8403E"/>
    <w:rsid w:val="00F84D22"/>
    <w:rsid w:val="00F855A9"/>
    <w:rsid w:val="00F85A68"/>
    <w:rsid w:val="00F9004D"/>
    <w:rsid w:val="00F9081C"/>
    <w:rsid w:val="00F90E93"/>
    <w:rsid w:val="00F90F18"/>
    <w:rsid w:val="00F916EF"/>
    <w:rsid w:val="00F91B2D"/>
    <w:rsid w:val="00F92356"/>
    <w:rsid w:val="00F925EC"/>
    <w:rsid w:val="00F937E4"/>
    <w:rsid w:val="00F94076"/>
    <w:rsid w:val="00F94103"/>
    <w:rsid w:val="00F946BE"/>
    <w:rsid w:val="00F94D3E"/>
    <w:rsid w:val="00F95EE7"/>
    <w:rsid w:val="00F96288"/>
    <w:rsid w:val="00F9776E"/>
    <w:rsid w:val="00F979F7"/>
    <w:rsid w:val="00F97B8F"/>
    <w:rsid w:val="00FA045E"/>
    <w:rsid w:val="00FA118D"/>
    <w:rsid w:val="00FA28BE"/>
    <w:rsid w:val="00FA2D49"/>
    <w:rsid w:val="00FA39E6"/>
    <w:rsid w:val="00FA4481"/>
    <w:rsid w:val="00FA548C"/>
    <w:rsid w:val="00FA76D1"/>
    <w:rsid w:val="00FA7BC9"/>
    <w:rsid w:val="00FA7F7A"/>
    <w:rsid w:val="00FB067A"/>
    <w:rsid w:val="00FB1B88"/>
    <w:rsid w:val="00FB243C"/>
    <w:rsid w:val="00FB378E"/>
    <w:rsid w:val="00FB37F1"/>
    <w:rsid w:val="00FB47C0"/>
    <w:rsid w:val="00FB488A"/>
    <w:rsid w:val="00FB4A03"/>
    <w:rsid w:val="00FB4BB3"/>
    <w:rsid w:val="00FB501B"/>
    <w:rsid w:val="00FB5104"/>
    <w:rsid w:val="00FB532A"/>
    <w:rsid w:val="00FB59DE"/>
    <w:rsid w:val="00FB5B27"/>
    <w:rsid w:val="00FB694A"/>
    <w:rsid w:val="00FB719A"/>
    <w:rsid w:val="00FB7770"/>
    <w:rsid w:val="00FB7EF2"/>
    <w:rsid w:val="00FC00ED"/>
    <w:rsid w:val="00FC05B2"/>
    <w:rsid w:val="00FC0EC5"/>
    <w:rsid w:val="00FC17CE"/>
    <w:rsid w:val="00FC299F"/>
    <w:rsid w:val="00FC303D"/>
    <w:rsid w:val="00FC3465"/>
    <w:rsid w:val="00FC3835"/>
    <w:rsid w:val="00FC3D4C"/>
    <w:rsid w:val="00FC5108"/>
    <w:rsid w:val="00FC5295"/>
    <w:rsid w:val="00FC6830"/>
    <w:rsid w:val="00FC702C"/>
    <w:rsid w:val="00FC73AA"/>
    <w:rsid w:val="00FD1183"/>
    <w:rsid w:val="00FD3B91"/>
    <w:rsid w:val="00FD3DE6"/>
    <w:rsid w:val="00FD4CFE"/>
    <w:rsid w:val="00FD4F5F"/>
    <w:rsid w:val="00FD576B"/>
    <w:rsid w:val="00FD579E"/>
    <w:rsid w:val="00FD6845"/>
    <w:rsid w:val="00FD6D77"/>
    <w:rsid w:val="00FE3838"/>
    <w:rsid w:val="00FE4516"/>
    <w:rsid w:val="00FE5382"/>
    <w:rsid w:val="00FE550C"/>
    <w:rsid w:val="00FE56D9"/>
    <w:rsid w:val="00FE5B93"/>
    <w:rsid w:val="00FE64C8"/>
    <w:rsid w:val="00FE6832"/>
    <w:rsid w:val="00FE7F5F"/>
    <w:rsid w:val="00FF0805"/>
    <w:rsid w:val="00FF0BE0"/>
    <w:rsid w:val="00FF2B41"/>
    <w:rsid w:val="00FF3462"/>
    <w:rsid w:val="00FF3A3A"/>
    <w:rsid w:val="00FF3C9F"/>
    <w:rsid w:val="00FF4A0D"/>
    <w:rsid w:val="00FF58A1"/>
    <w:rsid w:val="00FF62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ind w:left="1361"/>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iPriority w:val="99"/>
    <w:unhideWhenUsed/>
    <w:rsid w:val="00B54CAC"/>
    <w:pPr>
      <w:snapToGrid w:val="0"/>
      <w:jc w:val="left"/>
    </w:pPr>
    <w:rPr>
      <w:sz w:val="20"/>
    </w:rPr>
  </w:style>
  <w:style w:type="character" w:customStyle="1" w:styleId="aff">
    <w:name w:val="註腳文字 字元"/>
    <w:basedOn w:val="a7"/>
    <w:link w:val="afe"/>
    <w:uiPriority w:val="99"/>
    <w:rsid w:val="00B54CAC"/>
    <w:rPr>
      <w:rFonts w:ascii="標楷體" w:eastAsia="標楷體"/>
      <w:kern w:val="2"/>
    </w:rPr>
  </w:style>
  <w:style w:type="character" w:styleId="aff0">
    <w:name w:val="footnote reference"/>
    <w:basedOn w:val="a7"/>
    <w:uiPriority w:val="99"/>
    <w:semiHidden/>
    <w:unhideWhenUsed/>
    <w:rsid w:val="00B54CAC"/>
    <w:rPr>
      <w:vertAlign w:val="superscript"/>
    </w:rPr>
  </w:style>
  <w:style w:type="character" w:styleId="aff1">
    <w:name w:val="Placeholder Text"/>
    <w:basedOn w:val="a7"/>
    <w:uiPriority w:val="99"/>
    <w:semiHidden/>
    <w:rsid w:val="0040462C"/>
    <w:rPr>
      <w:color w:val="666666"/>
    </w:rPr>
  </w:style>
  <w:style w:type="paragraph" w:customStyle="1" w:styleId="user">
    <w:name w:val="表格內容 (user)"/>
    <w:basedOn w:val="a6"/>
    <w:qFormat/>
    <w:rsid w:val="00770582"/>
    <w:pPr>
      <w:suppressLineNumbers/>
      <w:suppressAutoHyphens/>
      <w:kinsoku/>
      <w:overflowPunct/>
      <w:autoSpaceDE/>
      <w:autoSpaceDN/>
      <w:jc w:val="left"/>
    </w:pPr>
    <w:rPr>
      <w:rFonts w:asciiTheme="minorHAnsi" w:eastAsiaTheme="minorEastAsia" w:hAnsiTheme="minorHAnsi" w:cstheme="minorBidi"/>
      <w:sz w:val="24"/>
      <w:szCs w:val="22"/>
    </w:rPr>
  </w:style>
  <w:style w:type="character" w:customStyle="1" w:styleId="30">
    <w:name w:val="標題 3 字元"/>
    <w:basedOn w:val="a7"/>
    <w:link w:val="3"/>
    <w:rsid w:val="00A767C4"/>
    <w:rPr>
      <w:rFonts w:ascii="標楷體" w:eastAsia="標楷體" w:hAnsi="Arial"/>
      <w:bCs/>
      <w:kern w:val="32"/>
      <w:sz w:val="32"/>
      <w:szCs w:val="36"/>
    </w:rPr>
  </w:style>
  <w:style w:type="character" w:customStyle="1" w:styleId="40">
    <w:name w:val="標題 4 字元"/>
    <w:basedOn w:val="a7"/>
    <w:link w:val="4"/>
    <w:rsid w:val="00A767C4"/>
    <w:rPr>
      <w:rFonts w:ascii="標楷體" w:eastAsia="標楷體" w:hAnsi="Arial"/>
      <w:kern w:val="32"/>
      <w:sz w:val="32"/>
      <w:szCs w:val="36"/>
    </w:rPr>
  </w:style>
  <w:style w:type="character" w:customStyle="1" w:styleId="af9">
    <w:name w:val="清單段落 字元"/>
    <w:basedOn w:val="a7"/>
    <w:link w:val="af8"/>
    <w:uiPriority w:val="34"/>
    <w:qFormat/>
    <w:rsid w:val="00E656AE"/>
    <w:rPr>
      <w:rFonts w:ascii="標楷體" w:eastAsia="標楷體"/>
      <w:kern w:val="2"/>
      <w:sz w:val="32"/>
    </w:rPr>
  </w:style>
  <w:style w:type="character" w:customStyle="1" w:styleId="13">
    <w:name w:val="未解析的提及1"/>
    <w:basedOn w:val="a7"/>
    <w:uiPriority w:val="99"/>
    <w:semiHidden/>
    <w:unhideWhenUsed/>
    <w:rsid w:val="00A154A5"/>
    <w:rPr>
      <w:color w:val="605E5C"/>
      <w:shd w:val="clear" w:color="auto" w:fill="E1DFDD"/>
    </w:rPr>
  </w:style>
  <w:style w:type="character" w:customStyle="1" w:styleId="af4">
    <w:name w:val="頁尾 字元"/>
    <w:basedOn w:val="a7"/>
    <w:link w:val="af3"/>
    <w:uiPriority w:val="99"/>
    <w:rsid w:val="00FC3D4C"/>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C096A-2A08-42F8-9FF1-DC5787192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2675</Words>
  <Characters>15250</Characters>
  <Application>Microsoft Office Word</Application>
  <DocSecurity>0</DocSecurity>
  <Lines>127</Lines>
  <Paragraphs>35</Paragraphs>
  <ScaleCrop>false</ScaleCrop>
  <Company/>
  <LinksUpToDate>false</LinksUpToDate>
  <CharactersWithSpaces>17890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2026-02-10T06:29:00Z</dcterms:created>
  <dcterms:modified xsi:type="dcterms:W3CDTF">2026-05-29T03:39:00Z</dcterms:modified>
  <cp:contentStatus/>
</cp:coreProperties>
</file>