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593F147" w14:textId="509CF122" w:rsidR="00D75644" w:rsidRPr="00227697" w:rsidRDefault="00D20D26" w:rsidP="00F37D7B">
      <w:pPr>
        <w:pStyle w:val="af2"/>
      </w:pPr>
      <w:r w:rsidRPr="00227697">
        <w:rPr>
          <w:rFonts w:hint="eastAsia"/>
        </w:rPr>
        <w:t>調查報告</w:t>
      </w:r>
    </w:p>
    <w:p w14:paraId="067FA829" w14:textId="5058D5B6" w:rsidR="007E06BD" w:rsidRPr="00227697" w:rsidRDefault="00352346" w:rsidP="00EC589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27697">
        <w:t xml:space="preserve"> </w:t>
      </w:r>
      <w:r w:rsidR="00E25849" w:rsidRPr="0022769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7A03" w:rsidRPr="00227697">
        <w:rPr>
          <w:rFonts w:hint="eastAsia"/>
        </w:rPr>
        <w:t>據審計部函報，交通部訂定高齡駕駛人換照規範以降低交通事故風險，惟施行日前已</w:t>
      </w:r>
      <w:r w:rsidR="00304631" w:rsidRPr="00227697">
        <w:rPr>
          <w:rFonts w:hint="eastAsia"/>
        </w:rPr>
        <w:t>年</w:t>
      </w:r>
      <w:r w:rsidR="00377A03" w:rsidRPr="00227697">
        <w:rPr>
          <w:rFonts w:hint="eastAsia"/>
        </w:rPr>
        <w:t>滿75歲駕駛人得免換發</w:t>
      </w:r>
      <w:r w:rsidR="008C3563" w:rsidRPr="00227697">
        <w:rPr>
          <w:rFonts w:hint="eastAsia"/>
        </w:rPr>
        <w:t>駕駛執照</w:t>
      </w:r>
      <w:r w:rsidR="00377A03" w:rsidRPr="00227697">
        <w:rPr>
          <w:rFonts w:hint="eastAsia"/>
        </w:rPr>
        <w:t>，形成道安管理漏洞，又換照檢測項目、換照年齡及定期換照年限等容有精進空間，允宜檢討現行高齡換照制度妥適性，以確保高齡駕駛及用路人安全。</w:t>
      </w:r>
      <w:bookmarkStart w:id="25" w:name="_Toc525070834"/>
      <w:bookmarkStart w:id="26" w:name="_Toc525938374"/>
      <w:bookmarkStart w:id="27" w:name="_Toc525939222"/>
      <w:bookmarkStart w:id="28" w:name="_Toc525939727"/>
      <w:bookmarkStart w:id="29" w:name="_Toc525066144"/>
      <w:bookmarkStart w:id="30" w:name="_Toc524892372"/>
    </w:p>
    <w:p w14:paraId="590FBA73" w14:textId="77777777" w:rsidR="00E25849" w:rsidRPr="00227697" w:rsidRDefault="00E25849" w:rsidP="001D2B3B">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227697">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B70A332" w14:textId="7B71F34E" w:rsidR="004F6710" w:rsidRPr="00227697" w:rsidRDefault="0041601E" w:rsidP="0041601E">
      <w:pPr>
        <w:pStyle w:val="10"/>
        <w:tabs>
          <w:tab w:val="left" w:pos="3686"/>
        </w:tabs>
        <w:ind w:left="680" w:firstLine="680"/>
      </w:pPr>
      <w:bookmarkStart w:id="55" w:name="_Toc524902730"/>
      <w:r w:rsidRPr="00227697">
        <w:rPr>
          <w:rFonts w:hint="eastAsia"/>
        </w:rPr>
        <w:t>據</w:t>
      </w:r>
      <w:r w:rsidR="00703830" w:rsidRPr="00227697">
        <w:rPr>
          <w:rFonts w:hint="eastAsia"/>
        </w:rPr>
        <w:t>審計部</w:t>
      </w:r>
      <w:r w:rsidRPr="00227697">
        <w:rPr>
          <w:rFonts w:hint="eastAsia"/>
        </w:rPr>
        <w:t>函報，</w:t>
      </w:r>
      <w:r w:rsidR="00703830" w:rsidRPr="00227697">
        <w:rPr>
          <w:rFonts w:hint="eastAsia"/>
        </w:rPr>
        <w:t>交通部訂定高齡駕駛人換照規範以降低交通事故風險，惟施行日前已</w:t>
      </w:r>
      <w:r w:rsidR="002E35ED" w:rsidRPr="00227697">
        <w:rPr>
          <w:rFonts w:hint="eastAsia"/>
        </w:rPr>
        <w:t>年</w:t>
      </w:r>
      <w:r w:rsidR="00703830" w:rsidRPr="00227697">
        <w:rPr>
          <w:rFonts w:hint="eastAsia"/>
        </w:rPr>
        <w:t>滿75歲駕駛人得免換發</w:t>
      </w:r>
      <w:r w:rsidR="00F93882" w:rsidRPr="00227697">
        <w:rPr>
          <w:rFonts w:hint="eastAsia"/>
        </w:rPr>
        <w:t>駕駛執照(下稱駕照)</w:t>
      </w:r>
      <w:r w:rsidR="00703830" w:rsidRPr="00227697">
        <w:rPr>
          <w:rFonts w:hint="eastAsia"/>
        </w:rPr>
        <w:t>，形成道安管理漏洞，又換照檢測項目、換照年齡及定期換照年限等容有精進空間，允宜檢討現行高齡換照制度妥適性等情</w:t>
      </w:r>
      <w:r w:rsidRPr="00227697">
        <w:rPr>
          <w:rFonts w:hint="eastAsia"/>
        </w:rPr>
        <w:t>案</w:t>
      </w:r>
      <w:r w:rsidR="002E35ED" w:rsidRPr="00227697">
        <w:rPr>
          <w:rFonts w:hint="eastAsia"/>
        </w:rPr>
        <w:t>，</w:t>
      </w:r>
      <w:r w:rsidR="00703830" w:rsidRPr="00227697">
        <w:rPr>
          <w:rFonts w:hint="eastAsia"/>
        </w:rPr>
        <w:t>經請審計部</w:t>
      </w:r>
      <w:r w:rsidR="005665A1" w:rsidRPr="00227697">
        <w:rPr>
          <w:rFonts w:hint="eastAsia"/>
        </w:rPr>
        <w:t>協助</w:t>
      </w:r>
      <w:r w:rsidR="00703830" w:rsidRPr="00227697">
        <w:rPr>
          <w:rFonts w:hint="eastAsia"/>
        </w:rPr>
        <w:t>提供</w:t>
      </w:r>
      <w:r w:rsidR="005665A1" w:rsidRPr="00227697">
        <w:rPr>
          <w:rFonts w:hint="eastAsia"/>
        </w:rPr>
        <w:t>相關卷證</w:t>
      </w:r>
      <w:r w:rsidR="00703830" w:rsidRPr="00227697">
        <w:rPr>
          <w:rFonts w:hint="eastAsia"/>
        </w:rPr>
        <w:t>資料</w:t>
      </w:r>
      <w:r w:rsidR="00703830" w:rsidRPr="00227697">
        <w:rPr>
          <w:rStyle w:val="afe"/>
        </w:rPr>
        <w:footnoteReference w:id="1"/>
      </w:r>
      <w:r w:rsidR="00FE7CD2" w:rsidRPr="00227697">
        <w:rPr>
          <w:rFonts w:hint="eastAsia"/>
        </w:rPr>
        <w:t>及</w:t>
      </w:r>
      <w:r w:rsidR="00703830" w:rsidRPr="00227697">
        <w:rPr>
          <w:rFonts w:hint="eastAsia"/>
        </w:rPr>
        <w:t>邀請</w:t>
      </w:r>
      <w:r w:rsidR="002E35ED" w:rsidRPr="00227697">
        <w:rPr>
          <w:rFonts w:hint="eastAsia"/>
        </w:rPr>
        <w:t>該</w:t>
      </w:r>
      <w:r w:rsidR="00703830" w:rsidRPr="00227697">
        <w:rPr>
          <w:rFonts w:hint="eastAsia"/>
        </w:rPr>
        <w:t>部交通建設審計處李奕勳審計官兼處長於</w:t>
      </w:r>
      <w:r w:rsidR="00824084" w:rsidRPr="00227697">
        <w:rPr>
          <w:rFonts w:hint="eastAsia"/>
        </w:rPr>
        <w:t>民國(下同)</w:t>
      </w:r>
      <w:r w:rsidR="00703830" w:rsidRPr="00227697">
        <w:t>11</w:t>
      </w:r>
      <w:r w:rsidR="00703830" w:rsidRPr="00227697">
        <w:rPr>
          <w:rFonts w:hint="eastAsia"/>
        </w:rPr>
        <w:t>4年11月6日率員到院簡報，</w:t>
      </w:r>
      <w:r w:rsidR="002E35ED" w:rsidRPr="00227697">
        <w:rPr>
          <w:rFonts w:hint="eastAsia"/>
        </w:rPr>
        <w:t>另</w:t>
      </w:r>
      <w:r w:rsidR="00C27251" w:rsidRPr="00227697">
        <w:rPr>
          <w:rFonts w:hint="eastAsia"/>
        </w:rPr>
        <w:t>針對高齡駕駛人</w:t>
      </w:r>
      <w:r w:rsidR="00D0048F" w:rsidRPr="00227697">
        <w:rPr>
          <w:rFonts w:hint="eastAsia"/>
        </w:rPr>
        <w:t>駕照</w:t>
      </w:r>
      <w:r w:rsidR="00C27251" w:rsidRPr="00227697">
        <w:rPr>
          <w:rFonts w:hint="eastAsia"/>
        </w:rPr>
        <w:t>管理制度面及執行面所涉及相關議題，向</w:t>
      </w:r>
      <w:r w:rsidR="00703830" w:rsidRPr="00227697">
        <w:rPr>
          <w:rFonts w:hint="eastAsia"/>
        </w:rPr>
        <w:t>交通部、臺北市政府交通局及新北市政府交通局等機關</w:t>
      </w:r>
      <w:r w:rsidR="00C27251" w:rsidRPr="00227697">
        <w:rPr>
          <w:rFonts w:hint="eastAsia"/>
        </w:rPr>
        <w:t>調閱</w:t>
      </w:r>
      <w:r w:rsidR="00703830" w:rsidRPr="00227697">
        <w:rPr>
          <w:rFonts w:hint="eastAsia"/>
        </w:rPr>
        <w:t>卷證資料</w:t>
      </w:r>
      <w:r w:rsidR="00CA0DA2" w:rsidRPr="00227697">
        <w:rPr>
          <w:rStyle w:val="afe"/>
        </w:rPr>
        <w:footnoteReference w:id="2"/>
      </w:r>
      <w:r w:rsidR="00B457A6" w:rsidRPr="00227697">
        <w:rPr>
          <w:rFonts w:hint="eastAsia"/>
        </w:rPr>
        <w:t>，</w:t>
      </w:r>
      <w:r w:rsidR="002E35ED" w:rsidRPr="00227697">
        <w:rPr>
          <w:rFonts w:hint="eastAsia"/>
        </w:rPr>
        <w:t>並</w:t>
      </w:r>
      <w:r w:rsidR="00B457A6" w:rsidRPr="00227697">
        <w:rPr>
          <w:rFonts w:hint="eastAsia"/>
        </w:rPr>
        <w:t>蒐集官方</w:t>
      </w:r>
      <w:r w:rsidR="004F1161" w:rsidRPr="00227697">
        <w:rPr>
          <w:rFonts w:hint="eastAsia"/>
        </w:rPr>
        <w:t>相關</w:t>
      </w:r>
      <w:r w:rsidR="00B457A6" w:rsidRPr="00227697">
        <w:rPr>
          <w:rFonts w:hint="eastAsia"/>
        </w:rPr>
        <w:t>網站</w:t>
      </w:r>
      <w:r w:rsidR="008748E1" w:rsidRPr="00227697">
        <w:rPr>
          <w:rFonts w:hint="eastAsia"/>
        </w:rPr>
        <w:t>有</w:t>
      </w:r>
      <w:r w:rsidR="00B457A6" w:rsidRPr="00227697">
        <w:rPr>
          <w:rFonts w:hint="eastAsia"/>
        </w:rPr>
        <w:t>關資料</w:t>
      </w:r>
      <w:r w:rsidR="00703830" w:rsidRPr="00227697">
        <w:rPr>
          <w:rFonts w:hint="eastAsia"/>
        </w:rPr>
        <w:t>，</w:t>
      </w:r>
      <w:r w:rsidR="002E35ED" w:rsidRPr="00227697">
        <w:rPr>
          <w:rFonts w:hint="eastAsia"/>
        </w:rPr>
        <w:t>嗣於</w:t>
      </w:r>
      <w:r w:rsidR="00703830" w:rsidRPr="00227697">
        <w:rPr>
          <w:rFonts w:hint="eastAsia"/>
        </w:rPr>
        <w:t>115年3月4日詢問交通部</w:t>
      </w:r>
      <w:r w:rsidR="00C27251" w:rsidRPr="00227697">
        <w:rPr>
          <w:rFonts w:hint="eastAsia"/>
        </w:rPr>
        <w:t>陳政務次長暨</w:t>
      </w:r>
      <w:r w:rsidR="00703830" w:rsidRPr="00227697">
        <w:rPr>
          <w:rFonts w:hint="eastAsia"/>
        </w:rPr>
        <w:t>公路局</w:t>
      </w:r>
      <w:r w:rsidR="00C27251" w:rsidRPr="00227697">
        <w:rPr>
          <w:rFonts w:hint="eastAsia"/>
        </w:rPr>
        <w:t>林局長、衛生福利部</w:t>
      </w:r>
      <w:r w:rsidR="00117DBA" w:rsidRPr="00227697">
        <w:rPr>
          <w:rFonts w:hint="eastAsia"/>
        </w:rPr>
        <w:t>(</w:t>
      </w:r>
      <w:r w:rsidR="00C27251" w:rsidRPr="00227697">
        <w:rPr>
          <w:rFonts w:hint="eastAsia"/>
        </w:rPr>
        <w:t>下稱衛福部</w:t>
      </w:r>
      <w:r w:rsidR="00117DBA" w:rsidRPr="00227697">
        <w:rPr>
          <w:rFonts w:hint="eastAsia"/>
        </w:rPr>
        <w:t>)</w:t>
      </w:r>
      <w:r w:rsidR="00C27251" w:rsidRPr="00227697">
        <w:rPr>
          <w:rFonts w:hint="eastAsia"/>
        </w:rPr>
        <w:t>國民健康署沈署長、社會及家庭署李組長等</w:t>
      </w:r>
      <w:r w:rsidR="00703830" w:rsidRPr="00227697">
        <w:rPr>
          <w:rFonts w:hint="eastAsia"/>
        </w:rPr>
        <w:t>業務主管及承辦人員，</w:t>
      </w:r>
      <w:r w:rsidR="004F1161" w:rsidRPr="00227697">
        <w:rPr>
          <w:rFonts w:hint="eastAsia"/>
        </w:rPr>
        <w:t>再</w:t>
      </w:r>
      <w:r w:rsidR="00703830" w:rsidRPr="00227697">
        <w:rPr>
          <w:rFonts w:hAnsi="標楷體" w:hint="eastAsia"/>
        </w:rPr>
        <w:t>經交通部</w:t>
      </w:r>
      <w:r w:rsidR="00C27251" w:rsidRPr="00227697">
        <w:rPr>
          <w:rFonts w:hAnsi="標楷體" w:hint="eastAsia"/>
        </w:rPr>
        <w:t>及衛福部補充</w:t>
      </w:r>
      <w:r w:rsidR="00703830" w:rsidRPr="00227697">
        <w:rPr>
          <w:rFonts w:hAnsi="標楷體" w:hint="eastAsia"/>
        </w:rPr>
        <w:t>資料</w:t>
      </w:r>
      <w:r w:rsidR="00703830" w:rsidRPr="00227697">
        <w:rPr>
          <w:rStyle w:val="afe"/>
          <w:rFonts w:hAnsi="標楷體"/>
        </w:rPr>
        <w:footnoteReference w:id="3"/>
      </w:r>
      <w:r w:rsidR="00703830" w:rsidRPr="00227697">
        <w:rPr>
          <w:rFonts w:hAnsi="標楷體" w:hint="eastAsia"/>
        </w:rPr>
        <w:t>到院</w:t>
      </w:r>
      <w:r w:rsidR="00C27251" w:rsidRPr="00227697">
        <w:rPr>
          <w:rFonts w:hAnsi="標楷體" w:hint="eastAsia"/>
        </w:rPr>
        <w:t>，</w:t>
      </w:r>
      <w:r w:rsidR="00FB501B" w:rsidRPr="00227697">
        <w:rPr>
          <w:rFonts w:hint="eastAsia"/>
        </w:rPr>
        <w:t>已調查竣</w:t>
      </w:r>
      <w:r w:rsidR="00307A76" w:rsidRPr="00227697">
        <w:rPr>
          <w:rFonts w:hint="eastAsia"/>
        </w:rPr>
        <w:t>事</w:t>
      </w:r>
      <w:r w:rsidR="00FB501B" w:rsidRPr="00227697">
        <w:rPr>
          <w:rFonts w:hint="eastAsia"/>
        </w:rPr>
        <w:t>，</w:t>
      </w:r>
      <w:r w:rsidR="00307A76" w:rsidRPr="00227697">
        <w:rPr>
          <w:rFonts w:hint="eastAsia"/>
        </w:rPr>
        <w:t>茲</w:t>
      </w:r>
      <w:r w:rsidR="00C27251" w:rsidRPr="00227697">
        <w:rPr>
          <w:rFonts w:hint="eastAsia"/>
        </w:rPr>
        <w:t>提出</w:t>
      </w:r>
      <w:r w:rsidR="00FB501B" w:rsidRPr="00227697">
        <w:rPr>
          <w:rFonts w:hint="eastAsia"/>
        </w:rPr>
        <w:t>調查意見如下：</w:t>
      </w:r>
    </w:p>
    <w:p w14:paraId="694D62D8" w14:textId="52F92F31" w:rsidR="002546AE" w:rsidRPr="00227697" w:rsidRDefault="00DB2A1C" w:rsidP="00184FAC">
      <w:pPr>
        <w:pStyle w:val="2"/>
        <w:kinsoku/>
        <w:ind w:left="1020" w:hanging="680"/>
        <w:rPr>
          <w:b/>
          <w:bCs w:val="0"/>
          <w:spacing w:val="-2"/>
        </w:rPr>
      </w:pPr>
      <w:r w:rsidRPr="00227697">
        <w:rPr>
          <w:rFonts w:hint="eastAsia"/>
          <w:b/>
          <w:bCs w:val="0"/>
        </w:rPr>
        <w:t>交通部106年7月1日起推動實施之「高齡駕駛人駕照</w:t>
      </w:r>
      <w:r w:rsidRPr="00227697">
        <w:rPr>
          <w:rFonts w:hint="eastAsia"/>
          <w:b/>
          <w:bCs w:val="0"/>
        </w:rPr>
        <w:lastRenderedPageBreak/>
        <w:t>管理制度」，對象為實施日期後年滿75歲與</w:t>
      </w:r>
      <w:r w:rsidRPr="00227697">
        <w:rPr>
          <w:rFonts w:hint="eastAsia"/>
          <w:b/>
          <w:bCs w:val="0"/>
          <w:szCs w:val="32"/>
        </w:rPr>
        <w:t>實施日期前已年滿75歲</w:t>
      </w:r>
      <w:r w:rsidRPr="00227697">
        <w:rPr>
          <w:rFonts w:hint="eastAsia"/>
          <w:b/>
          <w:bCs w:val="0"/>
        </w:rPr>
        <w:t>有受違規記點或吊扣駕照之</w:t>
      </w:r>
      <w:r w:rsidRPr="00227697">
        <w:rPr>
          <w:rFonts w:hint="eastAsia"/>
          <w:b/>
          <w:bCs w:val="0"/>
          <w:szCs w:val="32"/>
        </w:rPr>
        <w:t>駕駛人</w:t>
      </w:r>
      <w:r w:rsidRPr="00227697">
        <w:rPr>
          <w:rFonts w:hint="eastAsia"/>
          <w:b/>
          <w:bCs w:val="0"/>
        </w:rPr>
        <w:t>，前者經屆齡通知後已換照與自願繳回駕照之辦理率僅69.5%，「其他辦理」則高達26.04%，針對逕行公告註銷駕照等，允有加強宣導無照駕駛相關罰則之必要，以資防患未然；至後者經通知已辦理且仍領有駕照之人數，占目前75歲以上領有效駕照人數約4%，該部雖稱依規定換照後，肇事與違規之件數均有顯著降低，惟近10年各年齡層汽(機)車交通事故駕駛人人數及占比情形，75歲以上歷年占比雖然最低，但比率呈現逐年增加趨勢，65至74歲之狀況亦復如是，此應與我國人口老化從「高齡社會」進入「超高齡社會」有關；另</w:t>
      </w:r>
      <w:r w:rsidRPr="00227697">
        <w:rPr>
          <w:rFonts w:hint="eastAsia"/>
          <w:b/>
          <w:bCs w:val="0"/>
          <w:szCs w:val="32"/>
        </w:rPr>
        <w:t>25至64歲機車事故駕駛人人數之比率近年持續增長，以上現象均有待</w:t>
      </w:r>
      <w:r w:rsidRPr="00227697">
        <w:rPr>
          <w:rFonts w:hint="eastAsia"/>
          <w:b/>
          <w:bCs w:val="0"/>
        </w:rPr>
        <w:t>交通部正視並積極妥處</w:t>
      </w:r>
      <w:r w:rsidR="000F1813" w:rsidRPr="00227697">
        <w:rPr>
          <w:rFonts w:hint="eastAsia"/>
          <w:b/>
          <w:bCs w:val="0"/>
        </w:rPr>
        <w:t>：</w:t>
      </w:r>
    </w:p>
    <w:p w14:paraId="6C0BEC2D" w14:textId="77777777" w:rsidR="00B41CF8" w:rsidRPr="00227697" w:rsidRDefault="002B00CF" w:rsidP="00E6658B">
      <w:pPr>
        <w:pStyle w:val="3"/>
        <w:rPr>
          <w:b/>
        </w:rPr>
      </w:pPr>
      <w:r w:rsidRPr="00227697">
        <w:rPr>
          <w:rFonts w:hint="eastAsia"/>
        </w:rPr>
        <w:t>我國汽車駕駛人，分為普通駕駛人及職業駕駛人兩種，故其駕照亦分為普通駕照及職業駕照</w:t>
      </w:r>
      <w:r w:rsidRPr="00227697">
        <w:rPr>
          <w:rStyle w:val="afe"/>
        </w:rPr>
        <w:footnoteReference w:id="4"/>
      </w:r>
      <w:r w:rsidRPr="00227697">
        <w:rPr>
          <w:rFonts w:hint="eastAsia"/>
        </w:rPr>
        <w:t>。早期駕照自發照日起每滿6年換發1次，自102年7月1日起，新領或已領有之各類普通駕照得免申請換發，有效期限屆滿後仍屬有效，可繼續使用。</w:t>
      </w:r>
      <w:r w:rsidR="0041601E" w:rsidRPr="00227697">
        <w:rPr>
          <w:rFonts w:hint="eastAsia"/>
        </w:rPr>
        <w:t>嗣</w:t>
      </w:r>
      <w:r w:rsidRPr="00227697">
        <w:rPr>
          <w:rFonts w:hint="eastAsia"/>
        </w:rPr>
        <w:t>交通部</w:t>
      </w:r>
      <w:r w:rsidR="004D4050" w:rsidRPr="00227697">
        <w:rPr>
          <w:rFonts w:hint="eastAsia"/>
        </w:rPr>
        <w:t>以預防高齡駕駛人因身心狀況變化，造成駕車的潛在風險為由，</w:t>
      </w:r>
      <w:r w:rsidRPr="00227697">
        <w:rPr>
          <w:rFonts w:hint="eastAsia"/>
        </w:rPr>
        <w:t>於106年7月1日</w:t>
      </w:r>
      <w:r w:rsidR="004D4050" w:rsidRPr="00227697">
        <w:rPr>
          <w:rFonts w:hint="eastAsia"/>
        </w:rPr>
        <w:t>起</w:t>
      </w:r>
      <w:r w:rsidRPr="00227697">
        <w:rPr>
          <w:rFonts w:hint="eastAsia"/>
        </w:rPr>
        <w:t>推動實施「高齡駕駛人駕照管理制度」</w:t>
      </w:r>
      <w:r w:rsidR="004D4050" w:rsidRPr="00227697">
        <w:rPr>
          <w:rFonts w:hint="eastAsia"/>
        </w:rPr>
        <w:t>，</w:t>
      </w:r>
      <w:r w:rsidR="00F057E3" w:rsidRPr="00227697">
        <w:rPr>
          <w:rFonts w:hint="eastAsia"/>
        </w:rPr>
        <w:t>即</w:t>
      </w:r>
      <w:r w:rsidR="00F057E3" w:rsidRPr="00227697">
        <w:rPr>
          <w:rFonts w:hint="eastAsia"/>
          <w:b/>
        </w:rPr>
        <w:t>自</w:t>
      </w:r>
      <w:r w:rsidR="000D6C24" w:rsidRPr="00227697">
        <w:rPr>
          <w:rFonts w:hint="eastAsia"/>
          <w:b/>
        </w:rPr>
        <w:t>該制度實施日</w:t>
      </w:r>
      <w:r w:rsidR="00F057E3" w:rsidRPr="00227697">
        <w:rPr>
          <w:rFonts w:hint="eastAsia"/>
          <w:b/>
        </w:rPr>
        <w:t>起，普通駕照有效期限至75歲，之後需每滿3年換照1次</w:t>
      </w:r>
      <w:r w:rsidR="00F057E3" w:rsidRPr="00227697">
        <w:rPr>
          <w:rFonts w:hint="eastAsia"/>
        </w:rPr>
        <w:t>，</w:t>
      </w:r>
      <w:r w:rsidR="004D4050" w:rsidRPr="00227697">
        <w:rPr>
          <w:rFonts w:hint="eastAsia"/>
        </w:rPr>
        <w:t>惟該部</w:t>
      </w:r>
      <w:r w:rsidR="0041601E" w:rsidRPr="00227697">
        <w:rPr>
          <w:rFonts w:hint="eastAsia"/>
        </w:rPr>
        <w:t>僅</w:t>
      </w:r>
      <w:r w:rsidR="004D4050" w:rsidRPr="00227697">
        <w:rPr>
          <w:rFonts w:hint="eastAsia"/>
        </w:rPr>
        <w:t>以</w:t>
      </w:r>
      <w:r w:rsidR="004D4050" w:rsidRPr="00227697">
        <w:rPr>
          <w:rFonts w:hint="eastAsia"/>
        </w:rPr>
        <w:lastRenderedPageBreak/>
        <w:t>實施日期後年滿</w:t>
      </w:r>
      <w:r w:rsidR="001C0391" w:rsidRPr="00227697">
        <w:rPr>
          <w:rFonts w:hint="eastAsia"/>
        </w:rPr>
        <w:t>75歲為換照對象</w:t>
      </w:r>
      <w:r w:rsidR="00AB7116" w:rsidRPr="00227697">
        <w:rPr>
          <w:rStyle w:val="afe"/>
        </w:rPr>
        <w:footnoteReference w:id="5"/>
      </w:r>
      <w:r w:rsidR="001C0391" w:rsidRPr="00227697">
        <w:rPr>
          <w:rFonts w:hint="eastAsia"/>
        </w:rPr>
        <w:t>，</w:t>
      </w:r>
      <w:r w:rsidR="004D4050" w:rsidRPr="00227697">
        <w:rPr>
          <w:rFonts w:hint="eastAsia"/>
        </w:rPr>
        <w:t>至</w:t>
      </w:r>
      <w:r w:rsidR="001C0391" w:rsidRPr="00227697">
        <w:rPr>
          <w:rFonts w:hint="eastAsia"/>
        </w:rPr>
        <w:t>實施日期前已滿75歲</w:t>
      </w:r>
      <w:r w:rsidR="0041601E" w:rsidRPr="00227697">
        <w:rPr>
          <w:rFonts w:hint="eastAsia"/>
        </w:rPr>
        <w:t>駕駛人，駕照仍屬有效得免換發，</w:t>
      </w:r>
      <w:r w:rsidR="00E623CE" w:rsidRPr="00227697">
        <w:rPr>
          <w:rFonts w:hint="eastAsia"/>
        </w:rPr>
        <w:t>惟</w:t>
      </w:r>
      <w:r w:rsidR="0041601E" w:rsidRPr="00227697">
        <w:rPr>
          <w:rFonts w:hint="eastAsia"/>
        </w:rPr>
        <w:t>若</w:t>
      </w:r>
      <w:r w:rsidR="00E623CE" w:rsidRPr="00227697">
        <w:rPr>
          <w:rFonts w:hint="eastAsia"/>
        </w:rPr>
        <w:t>有</w:t>
      </w:r>
      <w:r w:rsidR="0041601E" w:rsidRPr="00227697">
        <w:rPr>
          <w:rFonts w:hint="eastAsia"/>
        </w:rPr>
        <w:t>受違規記點或吊扣駕照處分者，</w:t>
      </w:r>
      <w:r w:rsidR="00E623CE" w:rsidRPr="00227697">
        <w:rPr>
          <w:rFonts w:hint="eastAsia"/>
        </w:rPr>
        <w:t>則</w:t>
      </w:r>
      <w:r w:rsidR="0041601E" w:rsidRPr="00227697">
        <w:rPr>
          <w:rFonts w:hint="eastAsia"/>
        </w:rPr>
        <w:t>應依規定辦理換照</w:t>
      </w:r>
      <w:r w:rsidR="00AB7116" w:rsidRPr="00227697">
        <w:rPr>
          <w:rStyle w:val="afe"/>
        </w:rPr>
        <w:footnoteReference w:id="6"/>
      </w:r>
      <w:r w:rsidR="001C0391" w:rsidRPr="00227697">
        <w:rPr>
          <w:rFonts w:hint="eastAsia"/>
        </w:rPr>
        <w:t>等情，</w:t>
      </w:r>
      <w:r w:rsidR="002E35ED" w:rsidRPr="00227697">
        <w:rPr>
          <w:rFonts w:hint="eastAsia"/>
        </w:rPr>
        <w:t>前經</w:t>
      </w:r>
      <w:r w:rsidR="001C0391" w:rsidRPr="00227697">
        <w:rPr>
          <w:rFonts w:hint="eastAsia"/>
        </w:rPr>
        <w:t>本院</w:t>
      </w:r>
      <w:r w:rsidR="002E35ED" w:rsidRPr="00227697">
        <w:rPr>
          <w:rFonts w:hint="eastAsia"/>
        </w:rPr>
        <w:t>於</w:t>
      </w:r>
      <w:r w:rsidR="001C0391" w:rsidRPr="00227697">
        <w:rPr>
          <w:rFonts w:hint="eastAsia"/>
        </w:rPr>
        <w:t>108年完成調查並經</w:t>
      </w:r>
      <w:r w:rsidR="001C0391" w:rsidRPr="00227697">
        <w:rPr>
          <w:rFonts w:ascii="Times New Roman" w:hint="eastAsia"/>
        </w:rPr>
        <w:t>本</w:t>
      </w:r>
      <w:r w:rsidR="001C0391" w:rsidRPr="00227697">
        <w:rPr>
          <w:rFonts w:ascii="Times New Roman" w:hint="eastAsia"/>
          <w:spacing w:val="-4"/>
        </w:rPr>
        <w:t>院交通及採購委員會決議</w:t>
      </w:r>
      <w:r w:rsidR="001C0391" w:rsidRPr="00227697">
        <w:rPr>
          <w:rFonts w:ascii="Times New Roman" w:hint="eastAsia"/>
          <w:spacing w:val="-6"/>
          <w:szCs w:val="52"/>
        </w:rPr>
        <w:t>糾正交通部</w:t>
      </w:r>
      <w:r w:rsidR="002E35ED" w:rsidRPr="00227697">
        <w:rPr>
          <w:rFonts w:ascii="Times New Roman" w:hint="eastAsia"/>
          <w:spacing w:val="-6"/>
          <w:szCs w:val="52"/>
        </w:rPr>
        <w:t>在案</w:t>
      </w:r>
      <w:r w:rsidR="00824084" w:rsidRPr="00227697">
        <w:rPr>
          <w:rFonts w:ascii="Times New Roman" w:hint="eastAsia"/>
          <w:spacing w:val="-6"/>
          <w:szCs w:val="52"/>
        </w:rPr>
        <w:t>。</w:t>
      </w:r>
    </w:p>
    <w:p w14:paraId="0E5F1C3F" w14:textId="207064E6" w:rsidR="00824084" w:rsidRPr="00227697" w:rsidRDefault="00B41CF8" w:rsidP="00E6658B">
      <w:pPr>
        <w:pStyle w:val="3"/>
        <w:rPr>
          <w:b/>
        </w:rPr>
      </w:pPr>
      <w:r w:rsidRPr="00227697">
        <w:rPr>
          <w:rFonts w:ascii="Times New Roman" w:hint="eastAsia"/>
          <w:spacing w:val="-6"/>
          <w:szCs w:val="52"/>
        </w:rPr>
        <w:t>此外，</w:t>
      </w:r>
      <w:r w:rsidR="00824084" w:rsidRPr="00227697">
        <w:rPr>
          <w:rFonts w:ascii="Times New Roman" w:hint="eastAsia"/>
          <w:spacing w:val="-6"/>
          <w:szCs w:val="52"/>
        </w:rPr>
        <w:t>交通部</w:t>
      </w:r>
      <w:r w:rsidRPr="00227697">
        <w:rPr>
          <w:rFonts w:hint="eastAsia"/>
        </w:rPr>
        <w:t>於109年9月修法規範患有癲癇疾病之駕駛人，駕照自發照之日起每滿2年換發1次，但駕駛人有癲癇發作情事時，則應依規定主動繳回駕照</w:t>
      </w:r>
      <w:r w:rsidRPr="00227697">
        <w:rPr>
          <w:rStyle w:val="afe"/>
        </w:rPr>
        <w:footnoteReference w:id="7"/>
      </w:r>
      <w:r w:rsidRPr="00227697">
        <w:rPr>
          <w:rFonts w:hint="eastAsia"/>
        </w:rPr>
        <w:t>。</w:t>
      </w:r>
      <w:r w:rsidR="00824084" w:rsidRPr="00227697">
        <w:rPr>
          <w:rFonts w:hint="eastAsia"/>
        </w:rPr>
        <w:t>112年7月</w:t>
      </w:r>
      <w:r w:rsidRPr="00227697">
        <w:rPr>
          <w:rFonts w:hint="eastAsia"/>
        </w:rPr>
        <w:t>，該部</w:t>
      </w:r>
      <w:r w:rsidR="00824084" w:rsidRPr="00227697">
        <w:rPr>
          <w:rFonts w:hint="eastAsia"/>
        </w:rPr>
        <w:t>實施「新手駕駛管理制度」，初次領有駕照之新手駕駛人於發照之日起1年內</w:t>
      </w:r>
      <w:r w:rsidRPr="00227697">
        <w:rPr>
          <w:rFonts w:hint="eastAsia"/>
        </w:rPr>
        <w:t>，</w:t>
      </w:r>
      <w:r w:rsidR="00824084" w:rsidRPr="00227697">
        <w:rPr>
          <w:rFonts w:hint="eastAsia"/>
        </w:rPr>
        <w:t>記點數達6點須參加初次領有駕照違規班；</w:t>
      </w:r>
      <w:r w:rsidR="00D92844" w:rsidRPr="00227697">
        <w:rPr>
          <w:rFonts w:hint="eastAsia"/>
        </w:rPr>
        <w:t>113年10月31日，該部再</w:t>
      </w:r>
      <w:r w:rsidR="00824084" w:rsidRPr="00227697">
        <w:rPr>
          <w:rFonts w:hint="eastAsia"/>
        </w:rPr>
        <w:t>實施「高風險駕駛人換發短期駕照制度」</w:t>
      </w:r>
      <w:r w:rsidR="00D92844" w:rsidRPr="00227697">
        <w:rPr>
          <w:rStyle w:val="afe"/>
        </w:rPr>
        <w:footnoteReference w:id="8"/>
      </w:r>
      <w:r w:rsidR="00824084" w:rsidRPr="00227697">
        <w:rPr>
          <w:rFonts w:hint="eastAsia"/>
        </w:rPr>
        <w:t>，</w:t>
      </w:r>
      <w:r w:rsidR="00D92844" w:rsidRPr="00227697">
        <w:rPr>
          <w:rFonts w:hint="eastAsia"/>
        </w:rPr>
        <w:t>針對</w:t>
      </w:r>
      <w:r w:rsidR="00824084" w:rsidRPr="00227697">
        <w:rPr>
          <w:rFonts w:hint="eastAsia"/>
        </w:rPr>
        <w:t>「受駕照吊扣或吊銷者」</w:t>
      </w:r>
      <w:r w:rsidR="00D92844" w:rsidRPr="00227697">
        <w:rPr>
          <w:rFonts w:hint="eastAsia"/>
        </w:rPr>
        <w:t>之</w:t>
      </w:r>
      <w:r w:rsidR="00824084" w:rsidRPr="00227697">
        <w:rPr>
          <w:rFonts w:hint="eastAsia"/>
        </w:rPr>
        <w:t>高風險駕駛人，須結清交通罰鍰，完成道路交通安全講習後，</w:t>
      </w:r>
      <w:r w:rsidR="00824084" w:rsidRPr="00227697">
        <w:rPr>
          <w:rFonts w:hAnsi="標楷體" w:hint="eastAsia"/>
        </w:rPr>
        <w:t>按其違</w:t>
      </w:r>
      <w:r w:rsidR="00824084" w:rsidRPr="00227697">
        <w:rPr>
          <w:rFonts w:hint="eastAsia"/>
        </w:rPr>
        <w:t>規程度分級核發或換發1、2、3、6年短期駕照，並統一律定6年觀察期，期間若再犯，觀察期將重啟計算，直至無重複違規情事，方可依原持照條件換發駕照</w:t>
      </w:r>
      <w:r w:rsidR="001078E2" w:rsidRPr="00227697">
        <w:rPr>
          <w:rFonts w:hint="eastAsia"/>
        </w:rPr>
        <w:t>。</w:t>
      </w:r>
      <w:r w:rsidR="00824084" w:rsidRPr="00227697">
        <w:rPr>
          <w:rFonts w:hint="eastAsia"/>
        </w:rPr>
        <w:t>是以，</w:t>
      </w:r>
      <w:r w:rsidR="00824084" w:rsidRPr="00227697">
        <w:rPr>
          <w:rFonts w:hint="eastAsia"/>
          <w:b/>
          <w:bCs w:val="0"/>
        </w:rPr>
        <w:t>目前我國普通駕照管理制度，針對癲癇疾病、高齡、新手及高風險駕駛人，分別定有不同管理機制，</w:t>
      </w:r>
      <w:r w:rsidR="00824084" w:rsidRPr="00227697">
        <w:rPr>
          <w:rFonts w:ascii="Times New Roman" w:hint="eastAsia"/>
          <w:b/>
          <w:bCs w:val="0"/>
          <w:spacing w:val="6"/>
          <w:szCs w:val="52"/>
        </w:rPr>
        <w:t>合先</w:t>
      </w:r>
      <w:r w:rsidR="00824084" w:rsidRPr="00227697">
        <w:rPr>
          <w:rFonts w:hint="eastAsia"/>
          <w:b/>
          <w:bCs w:val="0"/>
        </w:rPr>
        <w:t>敘明</w:t>
      </w:r>
      <w:r w:rsidR="00824084" w:rsidRPr="00227697">
        <w:rPr>
          <w:rFonts w:ascii="Times New Roman" w:hint="eastAsia"/>
          <w:spacing w:val="-6"/>
          <w:szCs w:val="52"/>
        </w:rPr>
        <w:t>。</w:t>
      </w:r>
    </w:p>
    <w:p w14:paraId="36C6D796" w14:textId="0E490D6F" w:rsidR="00B41CF8" w:rsidRPr="00227697" w:rsidRDefault="00B41CF8" w:rsidP="00B41CF8">
      <w:pPr>
        <w:pStyle w:val="3"/>
      </w:pPr>
      <w:r w:rsidRPr="00227697">
        <w:rPr>
          <w:rFonts w:hint="eastAsia"/>
        </w:rPr>
        <w:t>查交通部針對「高齡駕駛人駕照管理制度」實施</w:t>
      </w:r>
      <w:r w:rsidRPr="00227697">
        <w:rPr>
          <w:rFonts w:hint="eastAsia"/>
          <w:bCs w:val="0"/>
        </w:rPr>
        <w:t>日期</w:t>
      </w:r>
      <w:r w:rsidRPr="00227697">
        <w:rPr>
          <w:rFonts w:hint="eastAsia"/>
        </w:rPr>
        <w:t>後年滿75歲</w:t>
      </w:r>
      <w:r w:rsidRPr="00227697">
        <w:rPr>
          <w:rFonts w:hint="eastAsia"/>
          <w:sz w:val="24"/>
          <w:szCs w:val="24"/>
        </w:rPr>
        <w:t>(31年7月1日</w:t>
      </w:r>
      <w:r w:rsidRPr="00227697">
        <w:rPr>
          <w:rFonts w:hAnsi="標楷體" w:hint="eastAsia"/>
          <w:sz w:val="24"/>
          <w:szCs w:val="24"/>
        </w:rPr>
        <w:t>〈含〉</w:t>
      </w:r>
      <w:r w:rsidRPr="00227697">
        <w:rPr>
          <w:rFonts w:hint="eastAsia"/>
          <w:sz w:val="24"/>
          <w:szCs w:val="24"/>
        </w:rPr>
        <w:t>以後出生)</w:t>
      </w:r>
      <w:r w:rsidRPr="00227697">
        <w:rPr>
          <w:rFonts w:hint="eastAsia"/>
        </w:rPr>
        <w:t>與</w:t>
      </w:r>
      <w:r w:rsidRPr="00227697">
        <w:rPr>
          <w:rFonts w:hint="eastAsia"/>
          <w:szCs w:val="32"/>
        </w:rPr>
        <w:t>實施日期前已年滿75歲</w:t>
      </w:r>
      <w:r w:rsidRPr="00227697">
        <w:rPr>
          <w:rFonts w:hint="eastAsia"/>
          <w:sz w:val="24"/>
          <w:szCs w:val="24"/>
        </w:rPr>
        <w:t>(31年6月30日</w:t>
      </w:r>
      <w:r w:rsidRPr="00227697">
        <w:rPr>
          <w:rFonts w:hAnsi="標楷體" w:hint="eastAsia"/>
          <w:sz w:val="24"/>
          <w:szCs w:val="24"/>
        </w:rPr>
        <w:t>〈含〉</w:t>
      </w:r>
      <w:r w:rsidRPr="00227697">
        <w:rPr>
          <w:rFonts w:hint="eastAsia"/>
          <w:sz w:val="24"/>
          <w:szCs w:val="24"/>
        </w:rPr>
        <w:t>前出生)</w:t>
      </w:r>
      <w:r w:rsidRPr="00227697">
        <w:rPr>
          <w:rFonts w:hint="eastAsia"/>
        </w:rPr>
        <w:t>有受違規記點</w:t>
      </w:r>
      <w:r w:rsidRPr="00227697">
        <w:rPr>
          <w:rFonts w:hint="eastAsia"/>
          <w:sz w:val="24"/>
          <w:szCs w:val="28"/>
        </w:rPr>
        <w:t>(記1點以上)</w:t>
      </w:r>
      <w:r w:rsidRPr="00227697">
        <w:rPr>
          <w:rFonts w:hint="eastAsia"/>
        </w:rPr>
        <w:t>或吊扣駕照之</w:t>
      </w:r>
      <w:r w:rsidRPr="00227697">
        <w:rPr>
          <w:rFonts w:hint="eastAsia"/>
          <w:szCs w:val="32"/>
        </w:rPr>
        <w:t>駕駛人</w:t>
      </w:r>
      <w:r w:rsidRPr="00227697">
        <w:rPr>
          <w:rFonts w:hint="eastAsia"/>
        </w:rPr>
        <w:t>，</w:t>
      </w:r>
      <w:r w:rsidRPr="00227697">
        <w:rPr>
          <w:rFonts w:hint="eastAsia"/>
          <w:u w:val="single"/>
        </w:rPr>
        <w:t>由監理單位挑檔、寄發通知單，駕駛人依規定辦理換發有效期3年駕照</w:t>
      </w:r>
      <w:r w:rsidRPr="00227697">
        <w:rPr>
          <w:rFonts w:hint="eastAsia"/>
        </w:rPr>
        <w:t>。高齡駕駛人換照辦理情形，據該部查復如下：</w:t>
      </w:r>
    </w:p>
    <w:p w14:paraId="054969A4" w14:textId="77777777" w:rsidR="00B41CF8" w:rsidRPr="00227697" w:rsidRDefault="00B41CF8" w:rsidP="00B41CF8">
      <w:pPr>
        <w:pStyle w:val="4"/>
        <w:ind w:left="1708" w:hanging="518"/>
      </w:pPr>
      <w:r w:rsidRPr="00227697">
        <w:rPr>
          <w:rFonts w:hint="eastAsia"/>
          <w:b/>
          <w:bCs/>
        </w:rPr>
        <w:lastRenderedPageBreak/>
        <w:t>實施日期後年滿75歲駕駛人換照通知辦理情形</w:t>
      </w:r>
      <w:r w:rsidRPr="00227697">
        <w:rPr>
          <w:rFonts w:hint="eastAsia"/>
        </w:rPr>
        <w:t>：</w:t>
      </w:r>
    </w:p>
    <w:p w14:paraId="6C666B61" w14:textId="77777777" w:rsidR="00B41CF8" w:rsidRPr="00227697" w:rsidRDefault="00B41CF8" w:rsidP="00B41CF8">
      <w:pPr>
        <w:pStyle w:val="42"/>
        <w:ind w:left="1701" w:firstLine="672"/>
        <w:rPr>
          <w:spacing w:val="-2"/>
        </w:rPr>
      </w:pPr>
      <w:r w:rsidRPr="00227697">
        <w:rPr>
          <w:rFonts w:hint="eastAsia"/>
          <w:spacing w:val="-2"/>
        </w:rPr>
        <w:t>截至114年10月底止，經公路監理單位通知屆齡換照累計86萬724人，</w:t>
      </w:r>
      <w:r w:rsidRPr="00227697">
        <w:rPr>
          <w:rFonts w:hint="eastAsia"/>
          <w:spacing w:val="-2"/>
          <w:u w:val="single"/>
        </w:rPr>
        <w:t>已辦理</w:t>
      </w:r>
      <w:r w:rsidRPr="00227697">
        <w:rPr>
          <w:rFonts w:hint="eastAsia"/>
          <w:spacing w:val="-2"/>
        </w:rPr>
        <w:t>計82萬2,288人，包含換照37萬2,952人</w:t>
      </w:r>
      <w:r w:rsidRPr="00227697">
        <w:rPr>
          <w:rFonts w:hint="eastAsia"/>
          <w:spacing w:val="-2"/>
          <w:sz w:val="24"/>
          <w:szCs w:val="16"/>
        </w:rPr>
        <w:t>(43.33%)</w:t>
      </w:r>
      <w:r w:rsidRPr="00227697">
        <w:rPr>
          <w:rFonts w:hint="eastAsia"/>
          <w:spacing w:val="-2"/>
        </w:rPr>
        <w:t>，自願繳回駕照22萬5,233人</w:t>
      </w:r>
      <w:r w:rsidRPr="00227697">
        <w:rPr>
          <w:rFonts w:hint="eastAsia"/>
          <w:spacing w:val="-2"/>
          <w:sz w:val="24"/>
          <w:szCs w:val="16"/>
        </w:rPr>
        <w:t>(26.17%)</w:t>
      </w:r>
      <w:r w:rsidRPr="00227697">
        <w:rPr>
          <w:rFonts w:hint="eastAsia"/>
          <w:spacing w:val="-2"/>
        </w:rPr>
        <w:t>，其他辦理</w:t>
      </w:r>
      <w:r w:rsidRPr="00227697">
        <w:rPr>
          <w:rFonts w:hint="eastAsia"/>
          <w:spacing w:val="-2"/>
          <w:sz w:val="24"/>
          <w:szCs w:val="24"/>
        </w:rPr>
        <w:t>(含公告註銷駕照</w:t>
      </w:r>
      <w:r w:rsidRPr="00227697">
        <w:rPr>
          <w:rStyle w:val="afe"/>
          <w:bCs/>
          <w:spacing w:val="-2"/>
          <w:sz w:val="24"/>
          <w:szCs w:val="24"/>
        </w:rPr>
        <w:footnoteReference w:id="9"/>
      </w:r>
      <w:r w:rsidRPr="00227697">
        <w:rPr>
          <w:rFonts w:hint="eastAsia"/>
          <w:spacing w:val="-2"/>
          <w:sz w:val="24"/>
          <w:szCs w:val="24"/>
        </w:rPr>
        <w:t>、狀態異常、證號錯誤等，26.04%)</w:t>
      </w:r>
      <w:r w:rsidRPr="00227697">
        <w:rPr>
          <w:rFonts w:hint="eastAsia"/>
          <w:spacing w:val="-2"/>
        </w:rPr>
        <w:t>22萬4,103人，整體辦理率為95.54%(詳見下表)，另有3萬8,436人尚未辦理。</w:t>
      </w:r>
    </w:p>
    <w:p w14:paraId="303247EC" w14:textId="4D07EA09" w:rsidR="00B41CF8" w:rsidRPr="00227697" w:rsidRDefault="00B41CF8" w:rsidP="00B41CF8">
      <w:pPr>
        <w:pStyle w:val="42"/>
        <w:ind w:left="1701" w:firstLine="680"/>
      </w:pPr>
      <w:r w:rsidRPr="00227697">
        <w:rPr>
          <w:rFonts w:hint="eastAsia"/>
        </w:rPr>
        <w:t>換言之，「高齡駕駛人駕照管理制度」實施</w:t>
      </w:r>
      <w:r w:rsidRPr="00227697">
        <w:rPr>
          <w:rFonts w:hint="eastAsia"/>
          <w:bCs/>
        </w:rPr>
        <w:t>日期</w:t>
      </w:r>
      <w:r w:rsidRPr="00227697">
        <w:rPr>
          <w:rFonts w:hint="eastAsia"/>
        </w:rPr>
        <w:t>後年滿75歲駕駛人，經通知已換發新照與自願繳回駕照的人數合計59萬8,185人，占整體辦理比率僅69.5%，而「其他辦理」</w:t>
      </w:r>
      <w:r w:rsidRPr="00227697">
        <w:rPr>
          <w:rFonts w:hint="eastAsia"/>
          <w:sz w:val="24"/>
          <w:szCs w:val="24"/>
        </w:rPr>
        <w:t>(含公告註銷駕照等)</w:t>
      </w:r>
      <w:r w:rsidRPr="00227697">
        <w:rPr>
          <w:rFonts w:hint="eastAsia"/>
        </w:rPr>
        <w:t>比率則高達26.04%，</w:t>
      </w:r>
      <w:r w:rsidR="00B22211" w:rsidRPr="00227697">
        <w:rPr>
          <w:rFonts w:hint="eastAsia"/>
        </w:rPr>
        <w:t>惟</w:t>
      </w:r>
      <w:r w:rsidRPr="00227697">
        <w:rPr>
          <w:rFonts w:hint="eastAsia"/>
          <w:b/>
          <w:bCs/>
        </w:rPr>
        <w:t>針對公告註銷駕照部分，允應加強宣導無照駕駛相關罰則</w:t>
      </w:r>
      <w:r w:rsidRPr="00227697">
        <w:rPr>
          <w:rStyle w:val="afe"/>
          <w:b/>
          <w:bCs/>
        </w:rPr>
        <w:footnoteReference w:id="10"/>
      </w:r>
      <w:r w:rsidRPr="00227697">
        <w:rPr>
          <w:rFonts w:hint="eastAsia"/>
          <w:b/>
          <w:bCs/>
        </w:rPr>
        <w:t>，以防患未然</w:t>
      </w:r>
      <w:r w:rsidRPr="00227697">
        <w:rPr>
          <w:rFonts w:hint="eastAsia"/>
        </w:rPr>
        <w:t>。</w:t>
      </w:r>
    </w:p>
    <w:p w14:paraId="13FE00EE" w14:textId="77777777" w:rsidR="00B41CF8" w:rsidRPr="00227697" w:rsidRDefault="00B41CF8" w:rsidP="00B41CF8">
      <w:pPr>
        <w:pStyle w:val="a3"/>
        <w:spacing w:beforeLines="10" w:before="45" w:after="0" w:line="320" w:lineRule="exact"/>
        <w:ind w:firstLine="11"/>
        <w:jc w:val="center"/>
        <w:rPr>
          <w:spacing w:val="-20"/>
          <w:shd w:val="pct15" w:color="auto" w:fill="FFFFFF"/>
        </w:rPr>
      </w:pPr>
      <w:r w:rsidRPr="00227697">
        <w:rPr>
          <w:rFonts w:hint="eastAsia"/>
        </w:rPr>
        <w:t>實施日期後年滿75歲駕駛人換照通知辦理</w:t>
      </w:r>
      <w:r w:rsidRPr="00227697">
        <w:rPr>
          <w:rFonts w:hint="eastAsia"/>
          <w:spacing w:val="-20"/>
        </w:rPr>
        <w:t>情形</w:t>
      </w:r>
    </w:p>
    <w:p w14:paraId="127655EC" w14:textId="77777777" w:rsidR="00B41CF8" w:rsidRPr="00227697" w:rsidRDefault="00B41CF8" w:rsidP="00B41CF8">
      <w:pPr>
        <w:spacing w:line="320" w:lineRule="exact"/>
        <w:jc w:val="right"/>
        <w:rPr>
          <w:shd w:val="pct15" w:color="auto" w:fill="FFFFFF"/>
        </w:rPr>
      </w:pPr>
      <w:r w:rsidRPr="00227697">
        <w:rPr>
          <w:rFonts w:hint="eastAsia"/>
          <w:sz w:val="24"/>
          <w:szCs w:val="16"/>
        </w:rPr>
        <w:t>單位：人、%</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6"/>
        <w:gridCol w:w="1059"/>
        <w:gridCol w:w="1296"/>
        <w:gridCol w:w="1276"/>
        <w:gridCol w:w="1275"/>
        <w:gridCol w:w="1134"/>
        <w:gridCol w:w="1134"/>
      </w:tblGrid>
      <w:tr w:rsidR="00227697" w:rsidRPr="00227697" w14:paraId="684F3533" w14:textId="77777777" w:rsidTr="00F27F72">
        <w:trPr>
          <w:tblHeader/>
          <w:jc w:val="center"/>
        </w:trPr>
        <w:tc>
          <w:tcPr>
            <w:tcW w:w="1316" w:type="dxa"/>
            <w:vMerge w:val="restart"/>
            <w:tcBorders>
              <w:top w:val="single" w:sz="12" w:space="0" w:color="auto"/>
              <w:bottom w:val="single" w:sz="6" w:space="0" w:color="auto"/>
            </w:tcBorders>
            <w:vAlign w:val="center"/>
          </w:tcPr>
          <w:p w14:paraId="60CAFFB2"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年度</w:t>
            </w:r>
          </w:p>
        </w:tc>
        <w:tc>
          <w:tcPr>
            <w:tcW w:w="1059" w:type="dxa"/>
            <w:vMerge w:val="restart"/>
            <w:tcBorders>
              <w:top w:val="single" w:sz="12" w:space="0" w:color="auto"/>
              <w:bottom w:val="single" w:sz="6" w:space="0" w:color="auto"/>
              <w:right w:val="single" w:sz="12" w:space="0" w:color="auto"/>
            </w:tcBorders>
            <w:vAlign w:val="center"/>
          </w:tcPr>
          <w:p w14:paraId="66C03C02"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通知</w:t>
            </w:r>
          </w:p>
        </w:tc>
        <w:tc>
          <w:tcPr>
            <w:tcW w:w="4981" w:type="dxa"/>
            <w:gridSpan w:val="4"/>
            <w:tcBorders>
              <w:top w:val="single" w:sz="12" w:space="0" w:color="auto"/>
              <w:left w:val="single" w:sz="12" w:space="0" w:color="auto"/>
              <w:bottom w:val="single" w:sz="6" w:space="0" w:color="auto"/>
              <w:right w:val="single" w:sz="12" w:space="0" w:color="auto"/>
            </w:tcBorders>
          </w:tcPr>
          <w:p w14:paraId="77CB0B97"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已辦理</w:t>
            </w:r>
          </w:p>
        </w:tc>
        <w:tc>
          <w:tcPr>
            <w:tcW w:w="1134" w:type="dxa"/>
            <w:vMerge w:val="restart"/>
            <w:tcBorders>
              <w:top w:val="single" w:sz="12" w:space="0" w:color="auto"/>
              <w:left w:val="single" w:sz="12" w:space="0" w:color="auto"/>
              <w:bottom w:val="single" w:sz="6" w:space="0" w:color="auto"/>
            </w:tcBorders>
            <w:vAlign w:val="center"/>
          </w:tcPr>
          <w:p w14:paraId="43888B27"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未辦理</w:t>
            </w:r>
          </w:p>
        </w:tc>
      </w:tr>
      <w:tr w:rsidR="00227697" w:rsidRPr="00227697" w14:paraId="7882DB8F" w14:textId="77777777" w:rsidTr="00F27F72">
        <w:trPr>
          <w:tblHeader/>
          <w:jc w:val="center"/>
        </w:trPr>
        <w:tc>
          <w:tcPr>
            <w:tcW w:w="1316" w:type="dxa"/>
            <w:vMerge/>
            <w:tcBorders>
              <w:top w:val="single" w:sz="6" w:space="0" w:color="auto"/>
              <w:bottom w:val="single" w:sz="12" w:space="0" w:color="auto"/>
            </w:tcBorders>
          </w:tcPr>
          <w:p w14:paraId="41B8E428" w14:textId="77777777" w:rsidR="00B41CF8" w:rsidRPr="00227697" w:rsidRDefault="00B41CF8" w:rsidP="00F27F72">
            <w:pPr>
              <w:spacing w:line="280" w:lineRule="exact"/>
              <w:jc w:val="center"/>
              <w:rPr>
                <w:spacing w:val="-10"/>
                <w:sz w:val="24"/>
                <w:szCs w:val="24"/>
                <w:shd w:val="pct15" w:color="auto" w:fill="FFFFFF"/>
              </w:rPr>
            </w:pPr>
          </w:p>
        </w:tc>
        <w:tc>
          <w:tcPr>
            <w:tcW w:w="1059" w:type="dxa"/>
            <w:vMerge/>
            <w:tcBorders>
              <w:top w:val="single" w:sz="6" w:space="0" w:color="auto"/>
              <w:bottom w:val="single" w:sz="12" w:space="0" w:color="auto"/>
              <w:right w:val="single" w:sz="12" w:space="0" w:color="auto"/>
            </w:tcBorders>
          </w:tcPr>
          <w:p w14:paraId="6D15AB52" w14:textId="77777777" w:rsidR="00B41CF8" w:rsidRPr="00227697" w:rsidRDefault="00B41CF8" w:rsidP="00F27F72">
            <w:pPr>
              <w:spacing w:line="280" w:lineRule="exact"/>
              <w:jc w:val="center"/>
              <w:rPr>
                <w:spacing w:val="-10"/>
                <w:sz w:val="24"/>
                <w:szCs w:val="24"/>
              </w:rPr>
            </w:pPr>
          </w:p>
        </w:tc>
        <w:tc>
          <w:tcPr>
            <w:tcW w:w="1296" w:type="dxa"/>
            <w:tcBorders>
              <w:top w:val="single" w:sz="6" w:space="0" w:color="auto"/>
              <w:left w:val="single" w:sz="12" w:space="0" w:color="auto"/>
              <w:bottom w:val="single" w:sz="12" w:space="0" w:color="auto"/>
            </w:tcBorders>
          </w:tcPr>
          <w:p w14:paraId="735A4BFE"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換照</w:t>
            </w:r>
          </w:p>
        </w:tc>
        <w:tc>
          <w:tcPr>
            <w:tcW w:w="1276" w:type="dxa"/>
            <w:tcBorders>
              <w:top w:val="single" w:sz="6" w:space="0" w:color="auto"/>
              <w:bottom w:val="single" w:sz="12" w:space="0" w:color="auto"/>
            </w:tcBorders>
          </w:tcPr>
          <w:p w14:paraId="6A223BFE"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自願繳回</w:t>
            </w:r>
          </w:p>
        </w:tc>
        <w:tc>
          <w:tcPr>
            <w:tcW w:w="1275" w:type="dxa"/>
            <w:tcBorders>
              <w:top w:val="single" w:sz="6" w:space="0" w:color="auto"/>
              <w:bottom w:val="single" w:sz="12" w:space="0" w:color="auto"/>
            </w:tcBorders>
          </w:tcPr>
          <w:p w14:paraId="3E646EB1"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其他辦理</w:t>
            </w:r>
          </w:p>
        </w:tc>
        <w:tc>
          <w:tcPr>
            <w:tcW w:w="1134" w:type="dxa"/>
            <w:tcBorders>
              <w:top w:val="single" w:sz="6" w:space="0" w:color="auto"/>
              <w:bottom w:val="single" w:sz="12" w:space="0" w:color="auto"/>
              <w:right w:val="single" w:sz="12" w:space="0" w:color="auto"/>
            </w:tcBorders>
          </w:tcPr>
          <w:p w14:paraId="2DF759F6"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合計</w:t>
            </w:r>
          </w:p>
        </w:tc>
        <w:tc>
          <w:tcPr>
            <w:tcW w:w="1134" w:type="dxa"/>
            <w:vMerge/>
            <w:tcBorders>
              <w:top w:val="single" w:sz="6" w:space="0" w:color="auto"/>
              <w:left w:val="single" w:sz="12" w:space="0" w:color="auto"/>
              <w:bottom w:val="single" w:sz="12" w:space="0" w:color="auto"/>
            </w:tcBorders>
          </w:tcPr>
          <w:p w14:paraId="05430E29" w14:textId="77777777" w:rsidR="00B41CF8" w:rsidRPr="00227697" w:rsidRDefault="00B41CF8" w:rsidP="00F27F72">
            <w:pPr>
              <w:spacing w:line="280" w:lineRule="exact"/>
              <w:jc w:val="center"/>
              <w:rPr>
                <w:spacing w:val="-10"/>
                <w:sz w:val="24"/>
                <w:szCs w:val="24"/>
              </w:rPr>
            </w:pPr>
          </w:p>
        </w:tc>
      </w:tr>
      <w:tr w:rsidR="00227697" w:rsidRPr="00227697" w14:paraId="2CFBBF5E" w14:textId="77777777" w:rsidTr="00F27F72">
        <w:trPr>
          <w:jc w:val="center"/>
        </w:trPr>
        <w:tc>
          <w:tcPr>
            <w:tcW w:w="1316" w:type="dxa"/>
            <w:tcBorders>
              <w:top w:val="single" w:sz="12" w:space="0" w:color="auto"/>
            </w:tcBorders>
          </w:tcPr>
          <w:p w14:paraId="4F2E04A5"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106</w:t>
            </w:r>
          </w:p>
        </w:tc>
        <w:tc>
          <w:tcPr>
            <w:tcW w:w="1059" w:type="dxa"/>
            <w:tcBorders>
              <w:top w:val="single" w:sz="12" w:space="0" w:color="auto"/>
              <w:right w:val="single" w:sz="12" w:space="0" w:color="auto"/>
            </w:tcBorders>
          </w:tcPr>
          <w:p w14:paraId="337505FC" w14:textId="77777777" w:rsidR="00B41CF8" w:rsidRPr="00227697" w:rsidRDefault="00B41CF8" w:rsidP="00F27F72">
            <w:pPr>
              <w:spacing w:line="300" w:lineRule="exact"/>
              <w:jc w:val="right"/>
              <w:rPr>
                <w:spacing w:val="-10"/>
                <w:sz w:val="24"/>
                <w:szCs w:val="24"/>
              </w:rPr>
            </w:pPr>
            <w:r w:rsidRPr="00227697">
              <w:rPr>
                <w:spacing w:val="-10"/>
                <w:sz w:val="24"/>
                <w:szCs w:val="24"/>
              </w:rPr>
              <w:t>34,418</w:t>
            </w:r>
          </w:p>
        </w:tc>
        <w:tc>
          <w:tcPr>
            <w:tcW w:w="1296" w:type="dxa"/>
            <w:tcBorders>
              <w:top w:val="single" w:sz="12" w:space="0" w:color="auto"/>
              <w:left w:val="single" w:sz="12" w:space="0" w:color="auto"/>
              <w:bottom w:val="single" w:sz="6" w:space="0" w:color="auto"/>
            </w:tcBorders>
          </w:tcPr>
          <w:p w14:paraId="2B73586F" w14:textId="77777777" w:rsidR="00B41CF8" w:rsidRPr="00227697" w:rsidRDefault="00B41CF8" w:rsidP="00F27F72">
            <w:pPr>
              <w:spacing w:line="300" w:lineRule="exact"/>
              <w:jc w:val="right"/>
              <w:rPr>
                <w:spacing w:val="-10"/>
                <w:sz w:val="24"/>
                <w:szCs w:val="24"/>
              </w:rPr>
            </w:pPr>
            <w:r w:rsidRPr="00227697">
              <w:rPr>
                <w:spacing w:val="-10"/>
                <w:sz w:val="24"/>
                <w:szCs w:val="24"/>
              </w:rPr>
              <w:t>9,354</w:t>
            </w:r>
          </w:p>
        </w:tc>
        <w:tc>
          <w:tcPr>
            <w:tcW w:w="1276" w:type="dxa"/>
            <w:tcBorders>
              <w:top w:val="single" w:sz="12" w:space="0" w:color="auto"/>
              <w:bottom w:val="single" w:sz="6" w:space="0" w:color="auto"/>
            </w:tcBorders>
          </w:tcPr>
          <w:p w14:paraId="03146389" w14:textId="77777777" w:rsidR="00B41CF8" w:rsidRPr="00227697" w:rsidRDefault="00B41CF8" w:rsidP="00F27F72">
            <w:pPr>
              <w:spacing w:line="300" w:lineRule="exact"/>
              <w:jc w:val="right"/>
              <w:rPr>
                <w:spacing w:val="-10"/>
                <w:sz w:val="24"/>
                <w:szCs w:val="24"/>
              </w:rPr>
            </w:pPr>
            <w:r w:rsidRPr="00227697">
              <w:rPr>
                <w:spacing w:val="-10"/>
                <w:sz w:val="24"/>
                <w:szCs w:val="24"/>
              </w:rPr>
              <w:t>287</w:t>
            </w:r>
          </w:p>
        </w:tc>
        <w:tc>
          <w:tcPr>
            <w:tcW w:w="1275" w:type="dxa"/>
            <w:tcBorders>
              <w:top w:val="single" w:sz="12" w:space="0" w:color="auto"/>
              <w:bottom w:val="single" w:sz="6" w:space="0" w:color="auto"/>
            </w:tcBorders>
          </w:tcPr>
          <w:p w14:paraId="403B1DA4" w14:textId="77777777" w:rsidR="00B41CF8" w:rsidRPr="00227697" w:rsidRDefault="00B41CF8" w:rsidP="00F27F72">
            <w:pPr>
              <w:spacing w:line="300" w:lineRule="exact"/>
              <w:jc w:val="right"/>
              <w:rPr>
                <w:spacing w:val="-10"/>
                <w:sz w:val="24"/>
                <w:szCs w:val="24"/>
              </w:rPr>
            </w:pPr>
            <w:r w:rsidRPr="00227697">
              <w:rPr>
                <w:spacing w:val="-10"/>
                <w:sz w:val="24"/>
                <w:szCs w:val="24"/>
              </w:rPr>
              <w:t>2,431</w:t>
            </w:r>
          </w:p>
        </w:tc>
        <w:tc>
          <w:tcPr>
            <w:tcW w:w="1134" w:type="dxa"/>
            <w:tcBorders>
              <w:top w:val="single" w:sz="12" w:space="0" w:color="auto"/>
              <w:bottom w:val="single" w:sz="6" w:space="0" w:color="auto"/>
              <w:right w:val="single" w:sz="12" w:space="0" w:color="auto"/>
            </w:tcBorders>
          </w:tcPr>
          <w:p w14:paraId="36ECF020" w14:textId="77777777" w:rsidR="00B41CF8" w:rsidRPr="00227697" w:rsidRDefault="00B41CF8" w:rsidP="00F27F72">
            <w:pPr>
              <w:spacing w:line="300" w:lineRule="exact"/>
              <w:jc w:val="right"/>
              <w:rPr>
                <w:spacing w:val="-10"/>
                <w:sz w:val="24"/>
                <w:szCs w:val="24"/>
              </w:rPr>
            </w:pPr>
            <w:r w:rsidRPr="00227697">
              <w:rPr>
                <w:sz w:val="24"/>
                <w:szCs w:val="24"/>
              </w:rPr>
              <w:t>12,072</w:t>
            </w:r>
          </w:p>
        </w:tc>
        <w:tc>
          <w:tcPr>
            <w:tcW w:w="1134" w:type="dxa"/>
            <w:tcBorders>
              <w:top w:val="single" w:sz="12" w:space="0" w:color="auto"/>
              <w:left w:val="single" w:sz="12" w:space="0" w:color="auto"/>
            </w:tcBorders>
          </w:tcPr>
          <w:p w14:paraId="3AC4DA69" w14:textId="77777777" w:rsidR="00B41CF8" w:rsidRPr="00227697" w:rsidRDefault="00B41CF8" w:rsidP="00F27F72">
            <w:pPr>
              <w:spacing w:line="300" w:lineRule="exact"/>
              <w:jc w:val="right"/>
              <w:rPr>
                <w:spacing w:val="-10"/>
                <w:sz w:val="24"/>
                <w:szCs w:val="16"/>
              </w:rPr>
            </w:pPr>
            <w:r w:rsidRPr="00227697">
              <w:rPr>
                <w:sz w:val="24"/>
                <w:szCs w:val="16"/>
              </w:rPr>
              <w:t>22,346</w:t>
            </w:r>
          </w:p>
        </w:tc>
      </w:tr>
      <w:tr w:rsidR="00227697" w:rsidRPr="00227697" w14:paraId="4200EF29" w14:textId="77777777" w:rsidTr="00F27F72">
        <w:trPr>
          <w:jc w:val="center"/>
        </w:trPr>
        <w:tc>
          <w:tcPr>
            <w:tcW w:w="1316" w:type="dxa"/>
          </w:tcPr>
          <w:p w14:paraId="50E94F17"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107</w:t>
            </w:r>
          </w:p>
        </w:tc>
        <w:tc>
          <w:tcPr>
            <w:tcW w:w="1059" w:type="dxa"/>
            <w:tcBorders>
              <w:right w:val="single" w:sz="12" w:space="0" w:color="auto"/>
            </w:tcBorders>
          </w:tcPr>
          <w:p w14:paraId="218C0C4F" w14:textId="77777777" w:rsidR="00B41CF8" w:rsidRPr="00227697" w:rsidRDefault="00B41CF8" w:rsidP="00F27F72">
            <w:pPr>
              <w:spacing w:line="300" w:lineRule="exact"/>
              <w:jc w:val="right"/>
              <w:rPr>
                <w:spacing w:val="-10"/>
                <w:sz w:val="24"/>
                <w:szCs w:val="24"/>
              </w:rPr>
            </w:pPr>
            <w:r w:rsidRPr="00227697">
              <w:rPr>
                <w:spacing w:val="-10"/>
                <w:sz w:val="24"/>
                <w:szCs w:val="24"/>
              </w:rPr>
              <w:t>112,602</w:t>
            </w:r>
          </w:p>
        </w:tc>
        <w:tc>
          <w:tcPr>
            <w:tcW w:w="1296" w:type="dxa"/>
            <w:tcBorders>
              <w:top w:val="single" w:sz="6" w:space="0" w:color="auto"/>
              <w:left w:val="single" w:sz="12" w:space="0" w:color="auto"/>
              <w:bottom w:val="single" w:sz="6" w:space="0" w:color="auto"/>
            </w:tcBorders>
          </w:tcPr>
          <w:p w14:paraId="14C0FC35" w14:textId="77777777" w:rsidR="00B41CF8" w:rsidRPr="00227697" w:rsidRDefault="00B41CF8" w:rsidP="00F27F72">
            <w:pPr>
              <w:spacing w:line="300" w:lineRule="exact"/>
              <w:jc w:val="right"/>
              <w:rPr>
                <w:spacing w:val="-10"/>
                <w:sz w:val="24"/>
                <w:szCs w:val="24"/>
              </w:rPr>
            </w:pPr>
            <w:r w:rsidRPr="00227697">
              <w:rPr>
                <w:spacing w:val="-10"/>
                <w:sz w:val="24"/>
                <w:szCs w:val="24"/>
              </w:rPr>
              <w:t>43,463</w:t>
            </w:r>
          </w:p>
        </w:tc>
        <w:tc>
          <w:tcPr>
            <w:tcW w:w="1276" w:type="dxa"/>
            <w:tcBorders>
              <w:top w:val="single" w:sz="6" w:space="0" w:color="auto"/>
              <w:bottom w:val="single" w:sz="6" w:space="0" w:color="auto"/>
            </w:tcBorders>
          </w:tcPr>
          <w:p w14:paraId="4A9837FF" w14:textId="77777777" w:rsidR="00B41CF8" w:rsidRPr="00227697" w:rsidRDefault="00B41CF8" w:rsidP="00F27F72">
            <w:pPr>
              <w:spacing w:line="300" w:lineRule="exact"/>
              <w:jc w:val="right"/>
              <w:rPr>
                <w:spacing w:val="-10"/>
                <w:sz w:val="24"/>
                <w:szCs w:val="24"/>
              </w:rPr>
            </w:pPr>
            <w:r w:rsidRPr="00227697">
              <w:rPr>
                <w:spacing w:val="-10"/>
                <w:sz w:val="24"/>
                <w:szCs w:val="24"/>
              </w:rPr>
              <w:t>9,248</w:t>
            </w:r>
          </w:p>
        </w:tc>
        <w:tc>
          <w:tcPr>
            <w:tcW w:w="1275" w:type="dxa"/>
            <w:tcBorders>
              <w:top w:val="single" w:sz="6" w:space="0" w:color="auto"/>
              <w:bottom w:val="single" w:sz="6" w:space="0" w:color="auto"/>
            </w:tcBorders>
          </w:tcPr>
          <w:p w14:paraId="4CA91B0F" w14:textId="77777777" w:rsidR="00B41CF8" w:rsidRPr="00227697" w:rsidRDefault="00B41CF8" w:rsidP="00F27F72">
            <w:pPr>
              <w:spacing w:line="300" w:lineRule="exact"/>
              <w:jc w:val="right"/>
              <w:rPr>
                <w:spacing w:val="-10"/>
                <w:sz w:val="24"/>
                <w:szCs w:val="24"/>
              </w:rPr>
            </w:pPr>
            <w:r w:rsidRPr="00227697">
              <w:rPr>
                <w:spacing w:val="-10"/>
                <w:sz w:val="24"/>
                <w:szCs w:val="24"/>
              </w:rPr>
              <w:t>7,730</w:t>
            </w:r>
          </w:p>
        </w:tc>
        <w:tc>
          <w:tcPr>
            <w:tcW w:w="1134" w:type="dxa"/>
            <w:tcBorders>
              <w:top w:val="single" w:sz="6" w:space="0" w:color="auto"/>
              <w:bottom w:val="single" w:sz="6" w:space="0" w:color="auto"/>
              <w:right w:val="single" w:sz="12" w:space="0" w:color="auto"/>
            </w:tcBorders>
          </w:tcPr>
          <w:p w14:paraId="0E7FFE19" w14:textId="77777777" w:rsidR="00B41CF8" w:rsidRPr="00227697" w:rsidRDefault="00B41CF8" w:rsidP="00F27F72">
            <w:pPr>
              <w:spacing w:line="300" w:lineRule="exact"/>
              <w:jc w:val="right"/>
              <w:rPr>
                <w:spacing w:val="-10"/>
                <w:sz w:val="24"/>
                <w:szCs w:val="24"/>
              </w:rPr>
            </w:pPr>
            <w:r w:rsidRPr="00227697">
              <w:rPr>
                <w:sz w:val="24"/>
                <w:szCs w:val="24"/>
              </w:rPr>
              <w:t>60,441</w:t>
            </w:r>
          </w:p>
        </w:tc>
        <w:tc>
          <w:tcPr>
            <w:tcW w:w="1134" w:type="dxa"/>
            <w:tcBorders>
              <w:left w:val="single" w:sz="12" w:space="0" w:color="auto"/>
            </w:tcBorders>
          </w:tcPr>
          <w:p w14:paraId="5F43AAEB" w14:textId="77777777" w:rsidR="00B41CF8" w:rsidRPr="00227697" w:rsidRDefault="00B41CF8" w:rsidP="00F27F72">
            <w:pPr>
              <w:spacing w:line="300" w:lineRule="exact"/>
              <w:jc w:val="right"/>
              <w:rPr>
                <w:spacing w:val="-10"/>
                <w:sz w:val="24"/>
                <w:szCs w:val="16"/>
              </w:rPr>
            </w:pPr>
            <w:r w:rsidRPr="00227697">
              <w:rPr>
                <w:sz w:val="24"/>
                <w:szCs w:val="16"/>
              </w:rPr>
              <w:t>52,161</w:t>
            </w:r>
          </w:p>
        </w:tc>
      </w:tr>
      <w:tr w:rsidR="00227697" w:rsidRPr="00227697" w14:paraId="19E5FBFA" w14:textId="77777777" w:rsidTr="00F27F72">
        <w:trPr>
          <w:jc w:val="center"/>
        </w:trPr>
        <w:tc>
          <w:tcPr>
            <w:tcW w:w="1316" w:type="dxa"/>
          </w:tcPr>
          <w:p w14:paraId="38E3C00D"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108</w:t>
            </w:r>
          </w:p>
        </w:tc>
        <w:tc>
          <w:tcPr>
            <w:tcW w:w="1059" w:type="dxa"/>
            <w:tcBorders>
              <w:right w:val="single" w:sz="12" w:space="0" w:color="auto"/>
            </w:tcBorders>
          </w:tcPr>
          <w:p w14:paraId="144B897E" w14:textId="77777777" w:rsidR="00B41CF8" w:rsidRPr="00227697" w:rsidRDefault="00B41CF8" w:rsidP="00F27F72">
            <w:pPr>
              <w:spacing w:line="300" w:lineRule="exact"/>
              <w:jc w:val="right"/>
              <w:rPr>
                <w:spacing w:val="-10"/>
                <w:sz w:val="24"/>
                <w:szCs w:val="24"/>
              </w:rPr>
            </w:pPr>
            <w:r w:rsidRPr="00227697">
              <w:rPr>
                <w:spacing w:val="-10"/>
                <w:sz w:val="24"/>
                <w:szCs w:val="24"/>
              </w:rPr>
              <w:t>188,248</w:t>
            </w:r>
          </w:p>
        </w:tc>
        <w:tc>
          <w:tcPr>
            <w:tcW w:w="1296" w:type="dxa"/>
            <w:tcBorders>
              <w:top w:val="single" w:sz="6" w:space="0" w:color="auto"/>
              <w:left w:val="single" w:sz="12" w:space="0" w:color="auto"/>
              <w:bottom w:val="single" w:sz="6" w:space="0" w:color="auto"/>
            </w:tcBorders>
          </w:tcPr>
          <w:p w14:paraId="30E6674A" w14:textId="77777777" w:rsidR="00B41CF8" w:rsidRPr="00227697" w:rsidRDefault="00B41CF8" w:rsidP="00F27F72">
            <w:pPr>
              <w:spacing w:line="300" w:lineRule="exact"/>
              <w:jc w:val="right"/>
              <w:rPr>
                <w:spacing w:val="-10"/>
                <w:sz w:val="24"/>
                <w:szCs w:val="24"/>
              </w:rPr>
            </w:pPr>
            <w:r w:rsidRPr="00227697">
              <w:rPr>
                <w:spacing w:val="-10"/>
                <w:sz w:val="24"/>
                <w:szCs w:val="24"/>
              </w:rPr>
              <w:t>81,081</w:t>
            </w:r>
          </w:p>
        </w:tc>
        <w:tc>
          <w:tcPr>
            <w:tcW w:w="1276" w:type="dxa"/>
            <w:tcBorders>
              <w:top w:val="single" w:sz="6" w:space="0" w:color="auto"/>
              <w:bottom w:val="single" w:sz="6" w:space="0" w:color="auto"/>
            </w:tcBorders>
          </w:tcPr>
          <w:p w14:paraId="1215446C" w14:textId="77777777" w:rsidR="00B41CF8" w:rsidRPr="00227697" w:rsidRDefault="00B41CF8" w:rsidP="00F27F72">
            <w:pPr>
              <w:spacing w:line="300" w:lineRule="exact"/>
              <w:jc w:val="right"/>
              <w:rPr>
                <w:spacing w:val="-10"/>
                <w:sz w:val="24"/>
                <w:szCs w:val="24"/>
              </w:rPr>
            </w:pPr>
            <w:r w:rsidRPr="00227697">
              <w:rPr>
                <w:spacing w:val="-10"/>
                <w:sz w:val="24"/>
                <w:szCs w:val="24"/>
              </w:rPr>
              <w:t>26,260</w:t>
            </w:r>
          </w:p>
        </w:tc>
        <w:tc>
          <w:tcPr>
            <w:tcW w:w="1275" w:type="dxa"/>
            <w:tcBorders>
              <w:top w:val="single" w:sz="6" w:space="0" w:color="auto"/>
              <w:bottom w:val="single" w:sz="6" w:space="0" w:color="auto"/>
            </w:tcBorders>
          </w:tcPr>
          <w:p w14:paraId="54EEA219" w14:textId="77777777" w:rsidR="00B41CF8" w:rsidRPr="00227697" w:rsidRDefault="00B41CF8" w:rsidP="00F27F72">
            <w:pPr>
              <w:spacing w:line="300" w:lineRule="exact"/>
              <w:jc w:val="right"/>
              <w:rPr>
                <w:spacing w:val="-10"/>
                <w:sz w:val="24"/>
                <w:szCs w:val="24"/>
              </w:rPr>
            </w:pPr>
            <w:r w:rsidRPr="00227697">
              <w:rPr>
                <w:spacing w:val="-10"/>
                <w:sz w:val="24"/>
                <w:szCs w:val="24"/>
              </w:rPr>
              <w:t>14,721</w:t>
            </w:r>
          </w:p>
        </w:tc>
        <w:tc>
          <w:tcPr>
            <w:tcW w:w="1134" w:type="dxa"/>
            <w:tcBorders>
              <w:top w:val="single" w:sz="6" w:space="0" w:color="auto"/>
              <w:bottom w:val="single" w:sz="6" w:space="0" w:color="auto"/>
              <w:right w:val="single" w:sz="12" w:space="0" w:color="auto"/>
            </w:tcBorders>
          </w:tcPr>
          <w:p w14:paraId="61CD8221" w14:textId="77777777" w:rsidR="00B41CF8" w:rsidRPr="00227697" w:rsidRDefault="00B41CF8" w:rsidP="00F27F72">
            <w:pPr>
              <w:spacing w:line="300" w:lineRule="exact"/>
              <w:jc w:val="right"/>
              <w:rPr>
                <w:spacing w:val="-10"/>
                <w:sz w:val="24"/>
                <w:szCs w:val="24"/>
              </w:rPr>
            </w:pPr>
            <w:r w:rsidRPr="00227697">
              <w:rPr>
                <w:sz w:val="24"/>
                <w:szCs w:val="24"/>
              </w:rPr>
              <w:t>122,062</w:t>
            </w:r>
          </w:p>
        </w:tc>
        <w:tc>
          <w:tcPr>
            <w:tcW w:w="1134" w:type="dxa"/>
            <w:tcBorders>
              <w:left w:val="single" w:sz="12" w:space="0" w:color="auto"/>
            </w:tcBorders>
          </w:tcPr>
          <w:p w14:paraId="24061F28" w14:textId="77777777" w:rsidR="00B41CF8" w:rsidRPr="00227697" w:rsidRDefault="00B41CF8" w:rsidP="00F27F72">
            <w:pPr>
              <w:spacing w:line="300" w:lineRule="exact"/>
              <w:jc w:val="right"/>
              <w:rPr>
                <w:spacing w:val="-10"/>
                <w:sz w:val="24"/>
                <w:szCs w:val="16"/>
              </w:rPr>
            </w:pPr>
            <w:r w:rsidRPr="00227697">
              <w:rPr>
                <w:sz w:val="24"/>
                <w:szCs w:val="16"/>
              </w:rPr>
              <w:t>66,186</w:t>
            </w:r>
          </w:p>
        </w:tc>
      </w:tr>
      <w:tr w:rsidR="00227697" w:rsidRPr="00227697" w14:paraId="03D505E2" w14:textId="77777777" w:rsidTr="00F27F72">
        <w:trPr>
          <w:jc w:val="center"/>
        </w:trPr>
        <w:tc>
          <w:tcPr>
            <w:tcW w:w="1316" w:type="dxa"/>
          </w:tcPr>
          <w:p w14:paraId="2700735F"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109</w:t>
            </w:r>
          </w:p>
        </w:tc>
        <w:tc>
          <w:tcPr>
            <w:tcW w:w="1059" w:type="dxa"/>
            <w:tcBorders>
              <w:right w:val="single" w:sz="12" w:space="0" w:color="auto"/>
            </w:tcBorders>
          </w:tcPr>
          <w:p w14:paraId="5756DD46" w14:textId="77777777" w:rsidR="00B41CF8" w:rsidRPr="00227697" w:rsidRDefault="00B41CF8" w:rsidP="00F27F72">
            <w:pPr>
              <w:spacing w:line="300" w:lineRule="exact"/>
              <w:jc w:val="right"/>
              <w:rPr>
                <w:spacing w:val="-10"/>
                <w:sz w:val="24"/>
                <w:szCs w:val="24"/>
              </w:rPr>
            </w:pPr>
            <w:r w:rsidRPr="00227697">
              <w:rPr>
                <w:spacing w:val="-10"/>
                <w:sz w:val="24"/>
                <w:szCs w:val="24"/>
              </w:rPr>
              <w:t>248,545</w:t>
            </w:r>
          </w:p>
        </w:tc>
        <w:tc>
          <w:tcPr>
            <w:tcW w:w="1296" w:type="dxa"/>
            <w:tcBorders>
              <w:top w:val="single" w:sz="6" w:space="0" w:color="auto"/>
              <w:left w:val="single" w:sz="12" w:space="0" w:color="auto"/>
              <w:bottom w:val="single" w:sz="6" w:space="0" w:color="auto"/>
            </w:tcBorders>
          </w:tcPr>
          <w:p w14:paraId="3A73B77F" w14:textId="77777777" w:rsidR="00B41CF8" w:rsidRPr="00227697" w:rsidRDefault="00B41CF8" w:rsidP="00F27F72">
            <w:pPr>
              <w:spacing w:line="300" w:lineRule="exact"/>
              <w:jc w:val="right"/>
              <w:rPr>
                <w:spacing w:val="-10"/>
                <w:sz w:val="24"/>
                <w:szCs w:val="24"/>
              </w:rPr>
            </w:pPr>
            <w:r w:rsidRPr="00227697">
              <w:rPr>
                <w:spacing w:val="-10"/>
                <w:sz w:val="24"/>
                <w:szCs w:val="24"/>
              </w:rPr>
              <w:t>116,928</w:t>
            </w:r>
          </w:p>
        </w:tc>
        <w:tc>
          <w:tcPr>
            <w:tcW w:w="1276" w:type="dxa"/>
            <w:tcBorders>
              <w:top w:val="single" w:sz="6" w:space="0" w:color="auto"/>
              <w:bottom w:val="single" w:sz="6" w:space="0" w:color="auto"/>
            </w:tcBorders>
          </w:tcPr>
          <w:p w14:paraId="045360A7" w14:textId="77777777" w:rsidR="00B41CF8" w:rsidRPr="00227697" w:rsidRDefault="00B41CF8" w:rsidP="00F27F72">
            <w:pPr>
              <w:spacing w:line="300" w:lineRule="exact"/>
              <w:jc w:val="right"/>
              <w:rPr>
                <w:spacing w:val="-10"/>
                <w:sz w:val="24"/>
                <w:szCs w:val="24"/>
              </w:rPr>
            </w:pPr>
            <w:r w:rsidRPr="00227697">
              <w:rPr>
                <w:spacing w:val="-10"/>
                <w:sz w:val="24"/>
                <w:szCs w:val="24"/>
              </w:rPr>
              <w:t>36,162</w:t>
            </w:r>
          </w:p>
        </w:tc>
        <w:tc>
          <w:tcPr>
            <w:tcW w:w="1275" w:type="dxa"/>
            <w:tcBorders>
              <w:top w:val="single" w:sz="6" w:space="0" w:color="auto"/>
              <w:bottom w:val="single" w:sz="6" w:space="0" w:color="auto"/>
            </w:tcBorders>
          </w:tcPr>
          <w:p w14:paraId="0DAF8E29" w14:textId="77777777" w:rsidR="00B41CF8" w:rsidRPr="00227697" w:rsidRDefault="00B41CF8" w:rsidP="00F27F72">
            <w:pPr>
              <w:spacing w:line="300" w:lineRule="exact"/>
              <w:jc w:val="right"/>
              <w:rPr>
                <w:spacing w:val="-10"/>
                <w:sz w:val="24"/>
                <w:szCs w:val="24"/>
              </w:rPr>
            </w:pPr>
            <w:r w:rsidRPr="00227697">
              <w:rPr>
                <w:spacing w:val="-10"/>
                <w:sz w:val="24"/>
                <w:szCs w:val="24"/>
              </w:rPr>
              <w:t>27,823</w:t>
            </w:r>
          </w:p>
        </w:tc>
        <w:tc>
          <w:tcPr>
            <w:tcW w:w="1134" w:type="dxa"/>
            <w:tcBorders>
              <w:top w:val="single" w:sz="6" w:space="0" w:color="auto"/>
              <w:bottom w:val="single" w:sz="6" w:space="0" w:color="auto"/>
              <w:right w:val="single" w:sz="12" w:space="0" w:color="auto"/>
            </w:tcBorders>
          </w:tcPr>
          <w:p w14:paraId="22ED63CF" w14:textId="77777777" w:rsidR="00B41CF8" w:rsidRPr="00227697" w:rsidRDefault="00B41CF8" w:rsidP="00F27F72">
            <w:pPr>
              <w:spacing w:line="300" w:lineRule="exact"/>
              <w:jc w:val="right"/>
              <w:rPr>
                <w:spacing w:val="-10"/>
                <w:sz w:val="24"/>
                <w:szCs w:val="24"/>
              </w:rPr>
            </w:pPr>
            <w:r w:rsidRPr="00227697">
              <w:rPr>
                <w:sz w:val="24"/>
                <w:szCs w:val="24"/>
              </w:rPr>
              <w:t>180,913</w:t>
            </w:r>
          </w:p>
        </w:tc>
        <w:tc>
          <w:tcPr>
            <w:tcW w:w="1134" w:type="dxa"/>
            <w:tcBorders>
              <w:left w:val="single" w:sz="12" w:space="0" w:color="auto"/>
            </w:tcBorders>
          </w:tcPr>
          <w:p w14:paraId="081AB66C" w14:textId="77777777" w:rsidR="00B41CF8" w:rsidRPr="00227697" w:rsidRDefault="00B41CF8" w:rsidP="00F27F72">
            <w:pPr>
              <w:spacing w:line="300" w:lineRule="exact"/>
              <w:jc w:val="right"/>
              <w:rPr>
                <w:spacing w:val="-10"/>
                <w:sz w:val="24"/>
                <w:szCs w:val="16"/>
              </w:rPr>
            </w:pPr>
            <w:r w:rsidRPr="00227697">
              <w:rPr>
                <w:sz w:val="24"/>
                <w:szCs w:val="16"/>
              </w:rPr>
              <w:t>67,632</w:t>
            </w:r>
          </w:p>
        </w:tc>
      </w:tr>
      <w:tr w:rsidR="00227697" w:rsidRPr="00227697" w14:paraId="69E9B6EF" w14:textId="77777777" w:rsidTr="00F27F72">
        <w:trPr>
          <w:jc w:val="center"/>
        </w:trPr>
        <w:tc>
          <w:tcPr>
            <w:tcW w:w="1316" w:type="dxa"/>
          </w:tcPr>
          <w:p w14:paraId="1E4F6EDE"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110</w:t>
            </w:r>
          </w:p>
        </w:tc>
        <w:tc>
          <w:tcPr>
            <w:tcW w:w="1059" w:type="dxa"/>
            <w:tcBorders>
              <w:right w:val="single" w:sz="12" w:space="0" w:color="auto"/>
            </w:tcBorders>
          </w:tcPr>
          <w:p w14:paraId="685D043A" w14:textId="77777777" w:rsidR="00B41CF8" w:rsidRPr="00227697" w:rsidRDefault="00B41CF8" w:rsidP="00F27F72">
            <w:pPr>
              <w:spacing w:line="300" w:lineRule="exact"/>
              <w:jc w:val="right"/>
              <w:rPr>
                <w:spacing w:val="-10"/>
                <w:sz w:val="24"/>
                <w:szCs w:val="24"/>
              </w:rPr>
            </w:pPr>
            <w:r w:rsidRPr="00227697">
              <w:rPr>
                <w:spacing w:val="-10"/>
                <w:sz w:val="24"/>
                <w:szCs w:val="24"/>
              </w:rPr>
              <w:t>314,153</w:t>
            </w:r>
          </w:p>
        </w:tc>
        <w:tc>
          <w:tcPr>
            <w:tcW w:w="1296" w:type="dxa"/>
            <w:tcBorders>
              <w:top w:val="single" w:sz="6" w:space="0" w:color="auto"/>
              <w:left w:val="single" w:sz="12" w:space="0" w:color="auto"/>
              <w:bottom w:val="single" w:sz="6" w:space="0" w:color="auto"/>
            </w:tcBorders>
          </w:tcPr>
          <w:p w14:paraId="53780D25" w14:textId="77777777" w:rsidR="00B41CF8" w:rsidRPr="00227697" w:rsidRDefault="00B41CF8" w:rsidP="00F27F72">
            <w:pPr>
              <w:spacing w:line="300" w:lineRule="exact"/>
              <w:jc w:val="right"/>
              <w:rPr>
                <w:spacing w:val="-10"/>
                <w:sz w:val="24"/>
                <w:szCs w:val="24"/>
              </w:rPr>
            </w:pPr>
            <w:r w:rsidRPr="00227697">
              <w:rPr>
                <w:spacing w:val="-10"/>
                <w:sz w:val="24"/>
                <w:szCs w:val="24"/>
              </w:rPr>
              <w:t>152,043</w:t>
            </w:r>
          </w:p>
        </w:tc>
        <w:tc>
          <w:tcPr>
            <w:tcW w:w="1276" w:type="dxa"/>
            <w:tcBorders>
              <w:top w:val="single" w:sz="6" w:space="0" w:color="auto"/>
              <w:bottom w:val="single" w:sz="6" w:space="0" w:color="auto"/>
            </w:tcBorders>
          </w:tcPr>
          <w:p w14:paraId="3F9D29BF" w14:textId="77777777" w:rsidR="00B41CF8" w:rsidRPr="00227697" w:rsidRDefault="00B41CF8" w:rsidP="00F27F72">
            <w:pPr>
              <w:spacing w:line="300" w:lineRule="exact"/>
              <w:jc w:val="right"/>
              <w:rPr>
                <w:spacing w:val="-10"/>
                <w:sz w:val="24"/>
                <w:szCs w:val="24"/>
              </w:rPr>
            </w:pPr>
            <w:r w:rsidRPr="00227697">
              <w:rPr>
                <w:spacing w:val="-10"/>
                <w:sz w:val="24"/>
                <w:szCs w:val="24"/>
              </w:rPr>
              <w:t>44,494</w:t>
            </w:r>
          </w:p>
        </w:tc>
        <w:tc>
          <w:tcPr>
            <w:tcW w:w="1275" w:type="dxa"/>
            <w:tcBorders>
              <w:top w:val="single" w:sz="6" w:space="0" w:color="auto"/>
              <w:bottom w:val="single" w:sz="6" w:space="0" w:color="auto"/>
            </w:tcBorders>
          </w:tcPr>
          <w:p w14:paraId="0B574E0B" w14:textId="77777777" w:rsidR="00B41CF8" w:rsidRPr="00227697" w:rsidRDefault="00B41CF8" w:rsidP="00F27F72">
            <w:pPr>
              <w:spacing w:line="300" w:lineRule="exact"/>
              <w:jc w:val="right"/>
              <w:rPr>
                <w:spacing w:val="-10"/>
                <w:sz w:val="24"/>
                <w:szCs w:val="24"/>
              </w:rPr>
            </w:pPr>
            <w:r w:rsidRPr="00227697">
              <w:rPr>
                <w:spacing w:val="-10"/>
                <w:sz w:val="24"/>
                <w:szCs w:val="24"/>
              </w:rPr>
              <w:t>41,040</w:t>
            </w:r>
          </w:p>
        </w:tc>
        <w:tc>
          <w:tcPr>
            <w:tcW w:w="1134" w:type="dxa"/>
            <w:tcBorders>
              <w:top w:val="single" w:sz="6" w:space="0" w:color="auto"/>
              <w:bottom w:val="single" w:sz="6" w:space="0" w:color="auto"/>
              <w:right w:val="single" w:sz="12" w:space="0" w:color="auto"/>
            </w:tcBorders>
          </w:tcPr>
          <w:p w14:paraId="2F59C4AE" w14:textId="77777777" w:rsidR="00B41CF8" w:rsidRPr="00227697" w:rsidRDefault="00B41CF8" w:rsidP="00F27F72">
            <w:pPr>
              <w:spacing w:line="300" w:lineRule="exact"/>
              <w:jc w:val="right"/>
              <w:rPr>
                <w:spacing w:val="-10"/>
                <w:sz w:val="24"/>
                <w:szCs w:val="24"/>
              </w:rPr>
            </w:pPr>
            <w:r w:rsidRPr="00227697">
              <w:rPr>
                <w:sz w:val="24"/>
                <w:szCs w:val="24"/>
              </w:rPr>
              <w:t>237,577</w:t>
            </w:r>
          </w:p>
        </w:tc>
        <w:tc>
          <w:tcPr>
            <w:tcW w:w="1134" w:type="dxa"/>
            <w:tcBorders>
              <w:left w:val="single" w:sz="12" w:space="0" w:color="auto"/>
            </w:tcBorders>
          </w:tcPr>
          <w:p w14:paraId="21DB0208" w14:textId="77777777" w:rsidR="00B41CF8" w:rsidRPr="00227697" w:rsidRDefault="00B41CF8" w:rsidP="00F27F72">
            <w:pPr>
              <w:spacing w:line="300" w:lineRule="exact"/>
              <w:jc w:val="right"/>
              <w:rPr>
                <w:spacing w:val="-10"/>
                <w:sz w:val="24"/>
                <w:szCs w:val="16"/>
              </w:rPr>
            </w:pPr>
            <w:r w:rsidRPr="00227697">
              <w:rPr>
                <w:sz w:val="24"/>
                <w:szCs w:val="16"/>
              </w:rPr>
              <w:t>76,576</w:t>
            </w:r>
          </w:p>
        </w:tc>
      </w:tr>
      <w:tr w:rsidR="00227697" w:rsidRPr="00227697" w14:paraId="6E978ED1" w14:textId="77777777" w:rsidTr="00F27F72">
        <w:trPr>
          <w:jc w:val="center"/>
        </w:trPr>
        <w:tc>
          <w:tcPr>
            <w:tcW w:w="1316" w:type="dxa"/>
          </w:tcPr>
          <w:p w14:paraId="461BDA59"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111</w:t>
            </w:r>
          </w:p>
        </w:tc>
        <w:tc>
          <w:tcPr>
            <w:tcW w:w="1059" w:type="dxa"/>
            <w:tcBorders>
              <w:right w:val="single" w:sz="12" w:space="0" w:color="auto"/>
            </w:tcBorders>
          </w:tcPr>
          <w:p w14:paraId="359454E9" w14:textId="77777777" w:rsidR="00B41CF8" w:rsidRPr="00227697" w:rsidRDefault="00B41CF8" w:rsidP="00F27F72">
            <w:pPr>
              <w:spacing w:line="300" w:lineRule="exact"/>
              <w:jc w:val="right"/>
              <w:rPr>
                <w:spacing w:val="-10"/>
                <w:sz w:val="24"/>
                <w:szCs w:val="24"/>
              </w:rPr>
            </w:pPr>
            <w:r w:rsidRPr="00227697">
              <w:rPr>
                <w:spacing w:val="-10"/>
                <w:sz w:val="24"/>
                <w:szCs w:val="24"/>
              </w:rPr>
              <w:t>406,132</w:t>
            </w:r>
          </w:p>
        </w:tc>
        <w:tc>
          <w:tcPr>
            <w:tcW w:w="1296" w:type="dxa"/>
            <w:tcBorders>
              <w:top w:val="single" w:sz="6" w:space="0" w:color="auto"/>
              <w:left w:val="single" w:sz="12" w:space="0" w:color="auto"/>
              <w:bottom w:val="single" w:sz="6" w:space="0" w:color="auto"/>
            </w:tcBorders>
          </w:tcPr>
          <w:p w14:paraId="168A3A8D" w14:textId="77777777" w:rsidR="00B41CF8" w:rsidRPr="00227697" w:rsidRDefault="00B41CF8" w:rsidP="00F27F72">
            <w:pPr>
              <w:spacing w:line="300" w:lineRule="exact"/>
              <w:jc w:val="right"/>
              <w:rPr>
                <w:spacing w:val="-10"/>
                <w:sz w:val="24"/>
                <w:szCs w:val="24"/>
              </w:rPr>
            </w:pPr>
            <w:r w:rsidRPr="00227697">
              <w:rPr>
                <w:spacing w:val="-10"/>
                <w:sz w:val="24"/>
                <w:szCs w:val="24"/>
              </w:rPr>
              <w:t>199,927</w:t>
            </w:r>
          </w:p>
        </w:tc>
        <w:tc>
          <w:tcPr>
            <w:tcW w:w="1276" w:type="dxa"/>
            <w:tcBorders>
              <w:top w:val="single" w:sz="6" w:space="0" w:color="auto"/>
              <w:bottom w:val="single" w:sz="6" w:space="0" w:color="auto"/>
            </w:tcBorders>
          </w:tcPr>
          <w:p w14:paraId="4FF4E6C6" w14:textId="77777777" w:rsidR="00B41CF8" w:rsidRPr="00227697" w:rsidRDefault="00B41CF8" w:rsidP="00F27F72">
            <w:pPr>
              <w:spacing w:line="300" w:lineRule="exact"/>
              <w:jc w:val="right"/>
              <w:rPr>
                <w:spacing w:val="-10"/>
                <w:sz w:val="24"/>
                <w:szCs w:val="24"/>
              </w:rPr>
            </w:pPr>
            <w:r w:rsidRPr="00227697">
              <w:rPr>
                <w:spacing w:val="-10"/>
                <w:sz w:val="24"/>
                <w:szCs w:val="24"/>
              </w:rPr>
              <w:t>56,779</w:t>
            </w:r>
          </w:p>
        </w:tc>
        <w:tc>
          <w:tcPr>
            <w:tcW w:w="1275" w:type="dxa"/>
            <w:tcBorders>
              <w:top w:val="single" w:sz="6" w:space="0" w:color="auto"/>
              <w:bottom w:val="single" w:sz="6" w:space="0" w:color="auto"/>
            </w:tcBorders>
          </w:tcPr>
          <w:p w14:paraId="01461293" w14:textId="77777777" w:rsidR="00B41CF8" w:rsidRPr="00227697" w:rsidRDefault="00B41CF8" w:rsidP="00F27F72">
            <w:pPr>
              <w:spacing w:line="300" w:lineRule="exact"/>
              <w:jc w:val="right"/>
              <w:rPr>
                <w:spacing w:val="-10"/>
                <w:sz w:val="24"/>
                <w:szCs w:val="24"/>
              </w:rPr>
            </w:pPr>
            <w:r w:rsidRPr="00227697">
              <w:rPr>
                <w:spacing w:val="-10"/>
                <w:sz w:val="24"/>
                <w:szCs w:val="24"/>
              </w:rPr>
              <w:t>77,871</w:t>
            </w:r>
          </w:p>
        </w:tc>
        <w:tc>
          <w:tcPr>
            <w:tcW w:w="1134" w:type="dxa"/>
            <w:tcBorders>
              <w:top w:val="single" w:sz="6" w:space="0" w:color="auto"/>
              <w:bottom w:val="single" w:sz="6" w:space="0" w:color="auto"/>
              <w:right w:val="single" w:sz="12" w:space="0" w:color="auto"/>
            </w:tcBorders>
          </w:tcPr>
          <w:p w14:paraId="7843404E" w14:textId="77777777" w:rsidR="00B41CF8" w:rsidRPr="00227697" w:rsidRDefault="00B41CF8" w:rsidP="00F27F72">
            <w:pPr>
              <w:spacing w:line="300" w:lineRule="exact"/>
              <w:jc w:val="right"/>
              <w:rPr>
                <w:spacing w:val="-10"/>
                <w:sz w:val="24"/>
                <w:szCs w:val="24"/>
              </w:rPr>
            </w:pPr>
            <w:r w:rsidRPr="00227697">
              <w:rPr>
                <w:sz w:val="24"/>
                <w:szCs w:val="24"/>
              </w:rPr>
              <w:t>334,577</w:t>
            </w:r>
          </w:p>
        </w:tc>
        <w:tc>
          <w:tcPr>
            <w:tcW w:w="1134" w:type="dxa"/>
            <w:tcBorders>
              <w:left w:val="single" w:sz="12" w:space="0" w:color="auto"/>
            </w:tcBorders>
          </w:tcPr>
          <w:p w14:paraId="4706E54D" w14:textId="77777777" w:rsidR="00B41CF8" w:rsidRPr="00227697" w:rsidRDefault="00B41CF8" w:rsidP="00F27F72">
            <w:pPr>
              <w:spacing w:line="300" w:lineRule="exact"/>
              <w:jc w:val="right"/>
              <w:rPr>
                <w:spacing w:val="-10"/>
                <w:sz w:val="24"/>
                <w:szCs w:val="16"/>
              </w:rPr>
            </w:pPr>
            <w:r w:rsidRPr="00227697">
              <w:rPr>
                <w:sz w:val="24"/>
                <w:szCs w:val="16"/>
              </w:rPr>
              <w:t>71,555</w:t>
            </w:r>
          </w:p>
        </w:tc>
      </w:tr>
      <w:tr w:rsidR="00227697" w:rsidRPr="00227697" w14:paraId="26636B98" w14:textId="77777777" w:rsidTr="00F27F72">
        <w:trPr>
          <w:jc w:val="center"/>
        </w:trPr>
        <w:tc>
          <w:tcPr>
            <w:tcW w:w="1316" w:type="dxa"/>
          </w:tcPr>
          <w:p w14:paraId="474ECB95"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112</w:t>
            </w:r>
          </w:p>
        </w:tc>
        <w:tc>
          <w:tcPr>
            <w:tcW w:w="1059" w:type="dxa"/>
            <w:tcBorders>
              <w:right w:val="single" w:sz="12" w:space="0" w:color="auto"/>
            </w:tcBorders>
          </w:tcPr>
          <w:p w14:paraId="34E4DD16" w14:textId="77777777" w:rsidR="00B41CF8" w:rsidRPr="00227697" w:rsidRDefault="00B41CF8" w:rsidP="00F27F72">
            <w:pPr>
              <w:spacing w:line="300" w:lineRule="exact"/>
              <w:jc w:val="right"/>
              <w:rPr>
                <w:spacing w:val="-10"/>
                <w:sz w:val="24"/>
                <w:szCs w:val="24"/>
              </w:rPr>
            </w:pPr>
            <w:r w:rsidRPr="00227697">
              <w:rPr>
                <w:spacing w:val="-10"/>
                <w:sz w:val="24"/>
                <w:szCs w:val="24"/>
              </w:rPr>
              <w:t>541,047</w:t>
            </w:r>
          </w:p>
        </w:tc>
        <w:tc>
          <w:tcPr>
            <w:tcW w:w="1296" w:type="dxa"/>
            <w:tcBorders>
              <w:top w:val="single" w:sz="6" w:space="0" w:color="auto"/>
              <w:left w:val="single" w:sz="12" w:space="0" w:color="auto"/>
              <w:bottom w:val="single" w:sz="6" w:space="0" w:color="auto"/>
            </w:tcBorders>
          </w:tcPr>
          <w:p w14:paraId="4B02532F" w14:textId="77777777" w:rsidR="00B41CF8" w:rsidRPr="00227697" w:rsidRDefault="00B41CF8" w:rsidP="00F27F72">
            <w:pPr>
              <w:spacing w:line="300" w:lineRule="exact"/>
              <w:jc w:val="right"/>
              <w:rPr>
                <w:spacing w:val="-10"/>
                <w:sz w:val="24"/>
                <w:szCs w:val="24"/>
              </w:rPr>
            </w:pPr>
            <w:r w:rsidRPr="00227697">
              <w:rPr>
                <w:spacing w:val="-10"/>
                <w:sz w:val="24"/>
                <w:szCs w:val="24"/>
              </w:rPr>
              <w:t>256,721</w:t>
            </w:r>
          </w:p>
        </w:tc>
        <w:tc>
          <w:tcPr>
            <w:tcW w:w="1276" w:type="dxa"/>
            <w:tcBorders>
              <w:top w:val="single" w:sz="6" w:space="0" w:color="auto"/>
              <w:bottom w:val="single" w:sz="6" w:space="0" w:color="auto"/>
            </w:tcBorders>
          </w:tcPr>
          <w:p w14:paraId="333E02C6" w14:textId="77777777" w:rsidR="00B41CF8" w:rsidRPr="00227697" w:rsidRDefault="00B41CF8" w:rsidP="00F27F72">
            <w:pPr>
              <w:spacing w:line="300" w:lineRule="exact"/>
              <w:jc w:val="right"/>
              <w:rPr>
                <w:spacing w:val="-10"/>
                <w:sz w:val="24"/>
                <w:szCs w:val="24"/>
              </w:rPr>
            </w:pPr>
            <w:r w:rsidRPr="00227697">
              <w:rPr>
                <w:spacing w:val="-10"/>
                <w:sz w:val="24"/>
                <w:szCs w:val="24"/>
              </w:rPr>
              <w:t>106,913</w:t>
            </w:r>
          </w:p>
        </w:tc>
        <w:tc>
          <w:tcPr>
            <w:tcW w:w="1275" w:type="dxa"/>
            <w:tcBorders>
              <w:top w:val="single" w:sz="6" w:space="0" w:color="auto"/>
              <w:bottom w:val="single" w:sz="6" w:space="0" w:color="auto"/>
            </w:tcBorders>
          </w:tcPr>
          <w:p w14:paraId="6CFD3174" w14:textId="77777777" w:rsidR="00B41CF8" w:rsidRPr="00227697" w:rsidRDefault="00B41CF8" w:rsidP="00F27F72">
            <w:pPr>
              <w:spacing w:line="300" w:lineRule="exact"/>
              <w:jc w:val="right"/>
              <w:rPr>
                <w:spacing w:val="-10"/>
                <w:sz w:val="24"/>
                <w:szCs w:val="24"/>
              </w:rPr>
            </w:pPr>
            <w:r w:rsidRPr="00227697">
              <w:rPr>
                <w:spacing w:val="-10"/>
                <w:sz w:val="24"/>
                <w:szCs w:val="24"/>
              </w:rPr>
              <w:t>115,464</w:t>
            </w:r>
          </w:p>
        </w:tc>
        <w:tc>
          <w:tcPr>
            <w:tcW w:w="1134" w:type="dxa"/>
            <w:tcBorders>
              <w:top w:val="single" w:sz="6" w:space="0" w:color="auto"/>
              <w:bottom w:val="single" w:sz="6" w:space="0" w:color="auto"/>
              <w:right w:val="single" w:sz="12" w:space="0" w:color="auto"/>
            </w:tcBorders>
          </w:tcPr>
          <w:p w14:paraId="485F32F0" w14:textId="77777777" w:rsidR="00B41CF8" w:rsidRPr="00227697" w:rsidRDefault="00B41CF8" w:rsidP="00F27F72">
            <w:pPr>
              <w:spacing w:line="300" w:lineRule="exact"/>
              <w:jc w:val="right"/>
              <w:rPr>
                <w:spacing w:val="-10"/>
                <w:sz w:val="24"/>
                <w:szCs w:val="24"/>
              </w:rPr>
            </w:pPr>
            <w:r w:rsidRPr="00227697">
              <w:rPr>
                <w:sz w:val="24"/>
                <w:szCs w:val="24"/>
              </w:rPr>
              <w:t>479,098</w:t>
            </w:r>
          </w:p>
        </w:tc>
        <w:tc>
          <w:tcPr>
            <w:tcW w:w="1134" w:type="dxa"/>
            <w:tcBorders>
              <w:left w:val="single" w:sz="12" w:space="0" w:color="auto"/>
            </w:tcBorders>
          </w:tcPr>
          <w:p w14:paraId="07320E83" w14:textId="77777777" w:rsidR="00B41CF8" w:rsidRPr="00227697" w:rsidRDefault="00B41CF8" w:rsidP="00F27F72">
            <w:pPr>
              <w:spacing w:line="300" w:lineRule="exact"/>
              <w:jc w:val="right"/>
              <w:rPr>
                <w:spacing w:val="-10"/>
                <w:sz w:val="24"/>
                <w:szCs w:val="16"/>
              </w:rPr>
            </w:pPr>
            <w:r w:rsidRPr="00227697">
              <w:rPr>
                <w:sz w:val="24"/>
                <w:szCs w:val="16"/>
              </w:rPr>
              <w:t>61,949</w:t>
            </w:r>
          </w:p>
        </w:tc>
      </w:tr>
      <w:tr w:rsidR="00227697" w:rsidRPr="00227697" w14:paraId="675ABAB3" w14:textId="77777777" w:rsidTr="00F27F72">
        <w:trPr>
          <w:jc w:val="center"/>
        </w:trPr>
        <w:tc>
          <w:tcPr>
            <w:tcW w:w="1316" w:type="dxa"/>
          </w:tcPr>
          <w:p w14:paraId="4F235BF1" w14:textId="77777777" w:rsidR="00B41CF8" w:rsidRPr="00227697" w:rsidRDefault="00B41CF8" w:rsidP="00F27F72">
            <w:pPr>
              <w:spacing w:line="300" w:lineRule="exact"/>
              <w:jc w:val="center"/>
              <w:rPr>
                <w:spacing w:val="-10"/>
                <w:sz w:val="24"/>
                <w:szCs w:val="24"/>
                <w:shd w:val="pct15" w:color="auto" w:fill="FFFFFF"/>
              </w:rPr>
            </w:pPr>
            <w:r w:rsidRPr="00227697">
              <w:rPr>
                <w:rFonts w:hint="eastAsia"/>
                <w:spacing w:val="-10"/>
                <w:sz w:val="24"/>
                <w:szCs w:val="24"/>
              </w:rPr>
              <w:t>113</w:t>
            </w:r>
          </w:p>
        </w:tc>
        <w:tc>
          <w:tcPr>
            <w:tcW w:w="1059" w:type="dxa"/>
            <w:tcBorders>
              <w:right w:val="single" w:sz="12" w:space="0" w:color="auto"/>
            </w:tcBorders>
          </w:tcPr>
          <w:p w14:paraId="1A8B0F75" w14:textId="77777777" w:rsidR="00B41CF8" w:rsidRPr="00227697" w:rsidRDefault="00B41CF8" w:rsidP="00F27F72">
            <w:pPr>
              <w:spacing w:line="300" w:lineRule="exact"/>
              <w:jc w:val="right"/>
              <w:rPr>
                <w:spacing w:val="-10"/>
                <w:sz w:val="24"/>
                <w:szCs w:val="24"/>
              </w:rPr>
            </w:pPr>
            <w:r w:rsidRPr="00227697">
              <w:rPr>
                <w:spacing w:val="-10"/>
                <w:sz w:val="24"/>
                <w:szCs w:val="24"/>
              </w:rPr>
              <w:t>714,530</w:t>
            </w:r>
          </w:p>
        </w:tc>
        <w:tc>
          <w:tcPr>
            <w:tcW w:w="1296" w:type="dxa"/>
            <w:tcBorders>
              <w:top w:val="single" w:sz="6" w:space="0" w:color="auto"/>
              <w:left w:val="single" w:sz="12" w:space="0" w:color="auto"/>
              <w:bottom w:val="single" w:sz="6" w:space="0" w:color="auto"/>
            </w:tcBorders>
          </w:tcPr>
          <w:p w14:paraId="63DCCC5A" w14:textId="77777777" w:rsidR="00B41CF8" w:rsidRPr="00227697" w:rsidRDefault="00B41CF8" w:rsidP="00F27F72">
            <w:pPr>
              <w:spacing w:line="300" w:lineRule="exact"/>
              <w:jc w:val="right"/>
              <w:rPr>
                <w:spacing w:val="-10"/>
                <w:sz w:val="24"/>
                <w:szCs w:val="24"/>
              </w:rPr>
            </w:pPr>
            <w:r w:rsidRPr="00227697">
              <w:rPr>
                <w:spacing w:val="-10"/>
                <w:sz w:val="24"/>
                <w:szCs w:val="24"/>
              </w:rPr>
              <w:t>319,819</w:t>
            </w:r>
          </w:p>
        </w:tc>
        <w:tc>
          <w:tcPr>
            <w:tcW w:w="1276" w:type="dxa"/>
            <w:tcBorders>
              <w:top w:val="single" w:sz="6" w:space="0" w:color="auto"/>
              <w:bottom w:val="single" w:sz="6" w:space="0" w:color="auto"/>
            </w:tcBorders>
          </w:tcPr>
          <w:p w14:paraId="28987229" w14:textId="77777777" w:rsidR="00B41CF8" w:rsidRPr="00227697" w:rsidRDefault="00B41CF8" w:rsidP="00F27F72">
            <w:pPr>
              <w:spacing w:line="300" w:lineRule="exact"/>
              <w:jc w:val="right"/>
              <w:rPr>
                <w:spacing w:val="-10"/>
                <w:sz w:val="24"/>
                <w:szCs w:val="24"/>
              </w:rPr>
            </w:pPr>
            <w:r w:rsidRPr="00227697">
              <w:rPr>
                <w:spacing w:val="-10"/>
                <w:sz w:val="24"/>
                <w:szCs w:val="24"/>
              </w:rPr>
              <w:t>170,343</w:t>
            </w:r>
          </w:p>
        </w:tc>
        <w:tc>
          <w:tcPr>
            <w:tcW w:w="1275" w:type="dxa"/>
            <w:tcBorders>
              <w:top w:val="single" w:sz="6" w:space="0" w:color="auto"/>
              <w:bottom w:val="single" w:sz="6" w:space="0" w:color="auto"/>
            </w:tcBorders>
          </w:tcPr>
          <w:p w14:paraId="7B606416" w14:textId="77777777" w:rsidR="00B41CF8" w:rsidRPr="00227697" w:rsidRDefault="00B41CF8" w:rsidP="00F27F72">
            <w:pPr>
              <w:spacing w:line="300" w:lineRule="exact"/>
              <w:jc w:val="right"/>
              <w:rPr>
                <w:spacing w:val="-10"/>
                <w:sz w:val="24"/>
                <w:szCs w:val="24"/>
              </w:rPr>
            </w:pPr>
            <w:r w:rsidRPr="00227697">
              <w:rPr>
                <w:spacing w:val="-10"/>
                <w:sz w:val="24"/>
                <w:szCs w:val="24"/>
              </w:rPr>
              <w:t>175,101</w:t>
            </w:r>
          </w:p>
        </w:tc>
        <w:tc>
          <w:tcPr>
            <w:tcW w:w="1134" w:type="dxa"/>
            <w:tcBorders>
              <w:top w:val="single" w:sz="6" w:space="0" w:color="auto"/>
              <w:bottom w:val="single" w:sz="6" w:space="0" w:color="auto"/>
              <w:right w:val="single" w:sz="12" w:space="0" w:color="auto"/>
            </w:tcBorders>
          </w:tcPr>
          <w:p w14:paraId="3BEC8DFD" w14:textId="77777777" w:rsidR="00B41CF8" w:rsidRPr="00227697" w:rsidRDefault="00B41CF8" w:rsidP="00F27F72">
            <w:pPr>
              <w:spacing w:line="300" w:lineRule="exact"/>
              <w:jc w:val="right"/>
              <w:rPr>
                <w:spacing w:val="-10"/>
                <w:sz w:val="24"/>
                <w:szCs w:val="24"/>
              </w:rPr>
            </w:pPr>
            <w:r w:rsidRPr="00227697">
              <w:rPr>
                <w:sz w:val="24"/>
                <w:szCs w:val="24"/>
              </w:rPr>
              <w:t>665,263</w:t>
            </w:r>
          </w:p>
        </w:tc>
        <w:tc>
          <w:tcPr>
            <w:tcW w:w="1134" w:type="dxa"/>
            <w:tcBorders>
              <w:left w:val="single" w:sz="12" w:space="0" w:color="auto"/>
            </w:tcBorders>
          </w:tcPr>
          <w:p w14:paraId="7D0FEF42" w14:textId="77777777" w:rsidR="00B41CF8" w:rsidRPr="00227697" w:rsidRDefault="00B41CF8" w:rsidP="00F27F72">
            <w:pPr>
              <w:spacing w:line="300" w:lineRule="exact"/>
              <w:jc w:val="right"/>
              <w:rPr>
                <w:spacing w:val="-10"/>
                <w:sz w:val="24"/>
                <w:szCs w:val="16"/>
              </w:rPr>
            </w:pPr>
            <w:r w:rsidRPr="00227697">
              <w:rPr>
                <w:sz w:val="24"/>
                <w:szCs w:val="16"/>
              </w:rPr>
              <w:t>49,267</w:t>
            </w:r>
          </w:p>
        </w:tc>
      </w:tr>
      <w:tr w:rsidR="00227697" w:rsidRPr="00227697" w14:paraId="48D252C6" w14:textId="77777777" w:rsidTr="00F27F72">
        <w:trPr>
          <w:jc w:val="center"/>
        </w:trPr>
        <w:tc>
          <w:tcPr>
            <w:tcW w:w="1316" w:type="dxa"/>
          </w:tcPr>
          <w:p w14:paraId="1EB94B75" w14:textId="77777777" w:rsidR="00B41CF8" w:rsidRPr="00227697" w:rsidRDefault="00B41CF8" w:rsidP="00F27F72">
            <w:pPr>
              <w:spacing w:line="300" w:lineRule="exact"/>
              <w:ind w:leftChars="-20" w:left="-68" w:rightChars="-20" w:right="-68"/>
              <w:jc w:val="center"/>
              <w:rPr>
                <w:b/>
                <w:bCs/>
                <w:spacing w:val="-20"/>
                <w:sz w:val="24"/>
                <w:szCs w:val="24"/>
                <w:shd w:val="pct15" w:color="auto" w:fill="FFFFFF"/>
              </w:rPr>
            </w:pPr>
            <w:r w:rsidRPr="00227697">
              <w:rPr>
                <w:rFonts w:hint="eastAsia"/>
                <w:b/>
                <w:bCs/>
                <w:spacing w:val="-20"/>
                <w:sz w:val="24"/>
                <w:szCs w:val="24"/>
              </w:rPr>
              <w:t>至114年10月</w:t>
            </w:r>
          </w:p>
        </w:tc>
        <w:tc>
          <w:tcPr>
            <w:tcW w:w="1059" w:type="dxa"/>
            <w:tcBorders>
              <w:right w:val="single" w:sz="12" w:space="0" w:color="auto"/>
            </w:tcBorders>
          </w:tcPr>
          <w:p w14:paraId="45908698" w14:textId="77777777" w:rsidR="00B41CF8" w:rsidRPr="00227697" w:rsidRDefault="00B41CF8" w:rsidP="00F27F72">
            <w:pPr>
              <w:spacing w:line="300" w:lineRule="exact"/>
              <w:jc w:val="right"/>
              <w:rPr>
                <w:b/>
                <w:bCs/>
                <w:spacing w:val="-10"/>
                <w:sz w:val="24"/>
                <w:szCs w:val="24"/>
              </w:rPr>
            </w:pPr>
            <w:r w:rsidRPr="00227697">
              <w:rPr>
                <w:b/>
                <w:bCs/>
                <w:spacing w:val="-10"/>
                <w:sz w:val="24"/>
                <w:szCs w:val="24"/>
              </w:rPr>
              <w:t>860,724</w:t>
            </w:r>
          </w:p>
        </w:tc>
        <w:tc>
          <w:tcPr>
            <w:tcW w:w="1296" w:type="dxa"/>
            <w:tcBorders>
              <w:top w:val="single" w:sz="6" w:space="0" w:color="auto"/>
              <w:left w:val="single" w:sz="12" w:space="0" w:color="auto"/>
              <w:bottom w:val="single" w:sz="6" w:space="0" w:color="auto"/>
            </w:tcBorders>
          </w:tcPr>
          <w:p w14:paraId="54884CCF" w14:textId="77777777" w:rsidR="00B41CF8" w:rsidRPr="00227697" w:rsidRDefault="00B41CF8" w:rsidP="00F27F72">
            <w:pPr>
              <w:spacing w:line="300" w:lineRule="exact"/>
              <w:jc w:val="right"/>
              <w:rPr>
                <w:b/>
                <w:bCs/>
                <w:spacing w:val="-10"/>
                <w:sz w:val="24"/>
                <w:szCs w:val="24"/>
              </w:rPr>
            </w:pPr>
            <w:r w:rsidRPr="00227697">
              <w:rPr>
                <w:b/>
                <w:bCs/>
                <w:spacing w:val="-10"/>
                <w:sz w:val="24"/>
                <w:szCs w:val="24"/>
              </w:rPr>
              <w:t>372,952</w:t>
            </w:r>
          </w:p>
        </w:tc>
        <w:tc>
          <w:tcPr>
            <w:tcW w:w="1276" w:type="dxa"/>
            <w:tcBorders>
              <w:top w:val="single" w:sz="6" w:space="0" w:color="auto"/>
              <w:bottom w:val="single" w:sz="6" w:space="0" w:color="auto"/>
            </w:tcBorders>
          </w:tcPr>
          <w:p w14:paraId="0BF78801" w14:textId="77777777" w:rsidR="00B41CF8" w:rsidRPr="00227697" w:rsidRDefault="00B41CF8" w:rsidP="00F27F72">
            <w:pPr>
              <w:spacing w:line="300" w:lineRule="exact"/>
              <w:jc w:val="right"/>
              <w:rPr>
                <w:b/>
                <w:bCs/>
                <w:spacing w:val="-10"/>
                <w:sz w:val="24"/>
                <w:szCs w:val="24"/>
              </w:rPr>
            </w:pPr>
            <w:r w:rsidRPr="00227697">
              <w:rPr>
                <w:b/>
                <w:bCs/>
                <w:spacing w:val="-10"/>
                <w:sz w:val="24"/>
                <w:szCs w:val="24"/>
              </w:rPr>
              <w:t>225,233</w:t>
            </w:r>
          </w:p>
        </w:tc>
        <w:tc>
          <w:tcPr>
            <w:tcW w:w="1275" w:type="dxa"/>
            <w:tcBorders>
              <w:top w:val="single" w:sz="6" w:space="0" w:color="auto"/>
              <w:bottom w:val="single" w:sz="6" w:space="0" w:color="auto"/>
            </w:tcBorders>
          </w:tcPr>
          <w:p w14:paraId="322949EF" w14:textId="77777777" w:rsidR="00B41CF8" w:rsidRPr="00227697" w:rsidRDefault="00B41CF8" w:rsidP="00F27F72">
            <w:pPr>
              <w:spacing w:line="300" w:lineRule="exact"/>
              <w:jc w:val="right"/>
              <w:rPr>
                <w:b/>
                <w:bCs/>
                <w:spacing w:val="-10"/>
                <w:sz w:val="24"/>
                <w:szCs w:val="24"/>
              </w:rPr>
            </w:pPr>
            <w:r w:rsidRPr="00227697">
              <w:rPr>
                <w:b/>
                <w:bCs/>
                <w:spacing w:val="-10"/>
                <w:sz w:val="24"/>
                <w:szCs w:val="24"/>
              </w:rPr>
              <w:t>224,103</w:t>
            </w:r>
          </w:p>
        </w:tc>
        <w:tc>
          <w:tcPr>
            <w:tcW w:w="1134" w:type="dxa"/>
            <w:tcBorders>
              <w:top w:val="single" w:sz="6" w:space="0" w:color="auto"/>
              <w:bottom w:val="single" w:sz="6" w:space="0" w:color="auto"/>
              <w:right w:val="single" w:sz="12" w:space="0" w:color="auto"/>
            </w:tcBorders>
          </w:tcPr>
          <w:p w14:paraId="750618CF" w14:textId="77777777" w:rsidR="00B41CF8" w:rsidRPr="00227697" w:rsidRDefault="00B41CF8" w:rsidP="00F27F72">
            <w:pPr>
              <w:spacing w:line="300" w:lineRule="exact"/>
              <w:jc w:val="right"/>
              <w:rPr>
                <w:b/>
                <w:bCs/>
                <w:spacing w:val="-10"/>
                <w:sz w:val="24"/>
                <w:szCs w:val="24"/>
              </w:rPr>
            </w:pPr>
            <w:r w:rsidRPr="00227697">
              <w:rPr>
                <w:b/>
                <w:bCs/>
                <w:sz w:val="24"/>
                <w:szCs w:val="24"/>
              </w:rPr>
              <w:t>822,288</w:t>
            </w:r>
          </w:p>
        </w:tc>
        <w:tc>
          <w:tcPr>
            <w:tcW w:w="1134" w:type="dxa"/>
            <w:tcBorders>
              <w:left w:val="single" w:sz="12" w:space="0" w:color="auto"/>
            </w:tcBorders>
          </w:tcPr>
          <w:p w14:paraId="05F2A5E1" w14:textId="77777777" w:rsidR="00B41CF8" w:rsidRPr="00227697" w:rsidRDefault="00B41CF8" w:rsidP="00F27F72">
            <w:pPr>
              <w:spacing w:line="300" w:lineRule="exact"/>
              <w:jc w:val="right"/>
              <w:rPr>
                <w:b/>
                <w:bCs/>
                <w:spacing w:val="-10"/>
                <w:sz w:val="24"/>
                <w:szCs w:val="16"/>
              </w:rPr>
            </w:pPr>
            <w:r w:rsidRPr="00227697">
              <w:rPr>
                <w:sz w:val="24"/>
                <w:szCs w:val="16"/>
              </w:rPr>
              <w:t>38,436</w:t>
            </w:r>
          </w:p>
        </w:tc>
      </w:tr>
      <w:tr w:rsidR="00227697" w:rsidRPr="00227697" w14:paraId="366F9A9C" w14:textId="77777777" w:rsidTr="00F27F72">
        <w:trPr>
          <w:jc w:val="center"/>
        </w:trPr>
        <w:tc>
          <w:tcPr>
            <w:tcW w:w="2375" w:type="dxa"/>
            <w:gridSpan w:val="2"/>
            <w:tcBorders>
              <w:right w:val="single" w:sz="12" w:space="0" w:color="auto"/>
            </w:tcBorders>
          </w:tcPr>
          <w:p w14:paraId="47BE4BF2" w14:textId="77777777" w:rsidR="00B41CF8" w:rsidRPr="00227697" w:rsidRDefault="00B41CF8" w:rsidP="00F27F72">
            <w:pPr>
              <w:spacing w:line="320" w:lineRule="exact"/>
              <w:jc w:val="right"/>
              <w:rPr>
                <w:b/>
                <w:bCs/>
                <w:spacing w:val="-10"/>
                <w:sz w:val="24"/>
                <w:szCs w:val="24"/>
              </w:rPr>
            </w:pPr>
            <w:r w:rsidRPr="00227697">
              <w:rPr>
                <w:rFonts w:hint="eastAsia"/>
                <w:b/>
                <w:bCs/>
                <w:spacing w:val="-20"/>
                <w:sz w:val="24"/>
                <w:szCs w:val="24"/>
              </w:rPr>
              <w:t>辦理率</w:t>
            </w:r>
          </w:p>
        </w:tc>
        <w:tc>
          <w:tcPr>
            <w:tcW w:w="1296" w:type="dxa"/>
            <w:tcBorders>
              <w:top w:val="single" w:sz="6" w:space="0" w:color="auto"/>
              <w:left w:val="single" w:sz="12" w:space="0" w:color="auto"/>
              <w:bottom w:val="single" w:sz="12" w:space="0" w:color="auto"/>
            </w:tcBorders>
          </w:tcPr>
          <w:p w14:paraId="6A7470D5" w14:textId="77777777" w:rsidR="00B41CF8" w:rsidRPr="00227697" w:rsidRDefault="00B41CF8" w:rsidP="00F27F72">
            <w:pPr>
              <w:spacing w:line="320" w:lineRule="exact"/>
              <w:jc w:val="right"/>
              <w:rPr>
                <w:spacing w:val="-10"/>
                <w:sz w:val="24"/>
                <w:szCs w:val="24"/>
              </w:rPr>
            </w:pPr>
            <w:r w:rsidRPr="00227697">
              <w:rPr>
                <w:rFonts w:hint="eastAsia"/>
                <w:spacing w:val="-10"/>
                <w:sz w:val="24"/>
                <w:szCs w:val="24"/>
              </w:rPr>
              <w:t>43.33</w:t>
            </w:r>
          </w:p>
        </w:tc>
        <w:tc>
          <w:tcPr>
            <w:tcW w:w="1276" w:type="dxa"/>
            <w:tcBorders>
              <w:top w:val="single" w:sz="6" w:space="0" w:color="auto"/>
              <w:bottom w:val="single" w:sz="12" w:space="0" w:color="auto"/>
            </w:tcBorders>
          </w:tcPr>
          <w:p w14:paraId="10198721" w14:textId="77777777" w:rsidR="00B41CF8" w:rsidRPr="00227697" w:rsidRDefault="00B41CF8" w:rsidP="00F27F72">
            <w:pPr>
              <w:spacing w:line="320" w:lineRule="exact"/>
              <w:jc w:val="right"/>
              <w:rPr>
                <w:spacing w:val="-10"/>
                <w:sz w:val="24"/>
                <w:szCs w:val="24"/>
              </w:rPr>
            </w:pPr>
            <w:r w:rsidRPr="00227697">
              <w:rPr>
                <w:rFonts w:hint="eastAsia"/>
                <w:spacing w:val="-10"/>
                <w:sz w:val="24"/>
                <w:szCs w:val="24"/>
              </w:rPr>
              <w:t>26.17</w:t>
            </w:r>
          </w:p>
        </w:tc>
        <w:tc>
          <w:tcPr>
            <w:tcW w:w="1275" w:type="dxa"/>
            <w:tcBorders>
              <w:top w:val="single" w:sz="6" w:space="0" w:color="auto"/>
              <w:bottom w:val="single" w:sz="12" w:space="0" w:color="auto"/>
            </w:tcBorders>
          </w:tcPr>
          <w:p w14:paraId="3E61B81B" w14:textId="77777777" w:rsidR="00B41CF8" w:rsidRPr="00227697" w:rsidRDefault="00B41CF8" w:rsidP="00F27F72">
            <w:pPr>
              <w:spacing w:line="320" w:lineRule="exact"/>
              <w:jc w:val="right"/>
              <w:rPr>
                <w:spacing w:val="-10"/>
                <w:sz w:val="24"/>
                <w:szCs w:val="24"/>
              </w:rPr>
            </w:pPr>
            <w:r w:rsidRPr="00227697">
              <w:rPr>
                <w:rFonts w:hint="eastAsia"/>
                <w:spacing w:val="-10"/>
                <w:sz w:val="24"/>
                <w:szCs w:val="24"/>
              </w:rPr>
              <w:t>26.04</w:t>
            </w:r>
          </w:p>
        </w:tc>
        <w:tc>
          <w:tcPr>
            <w:tcW w:w="1134" w:type="dxa"/>
            <w:tcBorders>
              <w:top w:val="single" w:sz="6" w:space="0" w:color="auto"/>
              <w:bottom w:val="single" w:sz="12" w:space="0" w:color="auto"/>
              <w:right w:val="single" w:sz="12" w:space="0" w:color="auto"/>
            </w:tcBorders>
          </w:tcPr>
          <w:p w14:paraId="45E0C9B6" w14:textId="77777777" w:rsidR="00B41CF8" w:rsidRPr="00227697" w:rsidRDefault="00B41CF8" w:rsidP="00F27F72">
            <w:pPr>
              <w:spacing w:line="320" w:lineRule="exact"/>
              <w:jc w:val="right"/>
              <w:rPr>
                <w:b/>
                <w:bCs/>
                <w:sz w:val="24"/>
                <w:szCs w:val="24"/>
              </w:rPr>
            </w:pPr>
            <w:r w:rsidRPr="00227697">
              <w:rPr>
                <w:rFonts w:hint="eastAsia"/>
                <w:b/>
                <w:bCs/>
                <w:sz w:val="24"/>
                <w:szCs w:val="24"/>
              </w:rPr>
              <w:t>95.54</w:t>
            </w:r>
          </w:p>
        </w:tc>
        <w:tc>
          <w:tcPr>
            <w:tcW w:w="1134" w:type="dxa"/>
            <w:tcBorders>
              <w:left w:val="single" w:sz="12" w:space="0" w:color="auto"/>
            </w:tcBorders>
          </w:tcPr>
          <w:p w14:paraId="5BA72627" w14:textId="77777777" w:rsidR="00B41CF8" w:rsidRPr="00227697" w:rsidRDefault="00B41CF8" w:rsidP="00F27F72">
            <w:pPr>
              <w:spacing w:line="320" w:lineRule="exact"/>
              <w:jc w:val="right"/>
              <w:rPr>
                <w:sz w:val="24"/>
                <w:szCs w:val="16"/>
              </w:rPr>
            </w:pPr>
            <w:r w:rsidRPr="00227697">
              <w:rPr>
                <w:rFonts w:hint="eastAsia"/>
                <w:sz w:val="24"/>
                <w:szCs w:val="16"/>
              </w:rPr>
              <w:t>4.46</w:t>
            </w:r>
          </w:p>
        </w:tc>
      </w:tr>
    </w:tbl>
    <w:p w14:paraId="728B107C" w14:textId="77777777" w:rsidR="00B41CF8" w:rsidRPr="00227697" w:rsidRDefault="00B41CF8" w:rsidP="00B41CF8">
      <w:pPr>
        <w:spacing w:line="260" w:lineRule="exact"/>
        <w:rPr>
          <w:sz w:val="24"/>
          <w:szCs w:val="24"/>
        </w:rPr>
      </w:pPr>
      <w:r w:rsidRPr="00227697">
        <w:rPr>
          <w:rFonts w:hint="eastAsia"/>
          <w:sz w:val="24"/>
          <w:szCs w:val="24"/>
        </w:rPr>
        <w:lastRenderedPageBreak/>
        <w:t xml:space="preserve"> 資料來源：交通部。</w:t>
      </w:r>
    </w:p>
    <w:p w14:paraId="5C045FA1" w14:textId="77777777" w:rsidR="00B41CF8" w:rsidRPr="00227697" w:rsidRDefault="00B41CF8" w:rsidP="00B41CF8">
      <w:pPr>
        <w:spacing w:line="260" w:lineRule="exact"/>
        <w:rPr>
          <w:sz w:val="24"/>
          <w:szCs w:val="24"/>
        </w:rPr>
      </w:pPr>
      <w:r w:rsidRPr="00227697">
        <w:rPr>
          <w:rFonts w:hint="eastAsia"/>
          <w:sz w:val="24"/>
          <w:szCs w:val="24"/>
        </w:rPr>
        <w:t xml:space="preserve"> 備註：其他辦理含公告註銷、遷出國外、狀態異常、證號錯誤等。</w:t>
      </w:r>
    </w:p>
    <w:p w14:paraId="2ED5839F" w14:textId="77777777" w:rsidR="00B41CF8" w:rsidRPr="00227697" w:rsidRDefault="00B41CF8" w:rsidP="00B41CF8">
      <w:pPr>
        <w:spacing w:line="260" w:lineRule="exact"/>
        <w:rPr>
          <w:sz w:val="24"/>
          <w:szCs w:val="24"/>
        </w:rPr>
      </w:pPr>
    </w:p>
    <w:p w14:paraId="50274653" w14:textId="77777777" w:rsidR="00B41CF8" w:rsidRPr="00227697" w:rsidRDefault="00B41CF8" w:rsidP="00B41CF8">
      <w:pPr>
        <w:pStyle w:val="4"/>
        <w:ind w:left="1708" w:hanging="518"/>
        <w:rPr>
          <w:bCs/>
          <w:szCs w:val="32"/>
          <w:shd w:val="pct15" w:color="auto" w:fill="FFFFFF"/>
        </w:rPr>
      </w:pPr>
      <w:r w:rsidRPr="00227697">
        <w:rPr>
          <w:rFonts w:hint="eastAsia"/>
          <w:b/>
          <w:bCs/>
          <w:szCs w:val="32"/>
        </w:rPr>
        <w:t>實施日期前已年滿75歲違規換照辦理情形</w:t>
      </w:r>
      <w:r w:rsidRPr="00227697">
        <w:rPr>
          <w:rFonts w:hint="eastAsia"/>
          <w:szCs w:val="32"/>
        </w:rPr>
        <w:t>：</w:t>
      </w:r>
    </w:p>
    <w:p w14:paraId="0DC1B6A5" w14:textId="77777777" w:rsidR="00B41CF8" w:rsidRPr="00227697" w:rsidRDefault="00B41CF8" w:rsidP="00B41CF8">
      <w:pPr>
        <w:pStyle w:val="5"/>
      </w:pPr>
      <w:r w:rsidRPr="00227697">
        <w:rPr>
          <w:rFonts w:hint="eastAsia"/>
        </w:rPr>
        <w:t>據交通部提供截至114年10月底資料，滿75歲有受違規記點或吊扣駕照之駕駛人(兩類係合併統計)，通知8萬4,840人，已辦理計8萬3,257人</w:t>
      </w:r>
      <w:r w:rsidRPr="00227697">
        <w:rPr>
          <w:rFonts w:hint="eastAsia"/>
          <w:sz w:val="24"/>
          <w:szCs w:val="28"/>
        </w:rPr>
        <w:t>(98.1%)</w:t>
      </w:r>
      <w:r w:rsidRPr="00227697">
        <w:rPr>
          <w:rFonts w:hint="eastAsia"/>
        </w:rPr>
        <w:t>，辦理情形包含換照3萬9,563人</w:t>
      </w:r>
      <w:r w:rsidRPr="00227697">
        <w:rPr>
          <w:rFonts w:hint="eastAsia"/>
          <w:sz w:val="24"/>
          <w:szCs w:val="16"/>
        </w:rPr>
        <w:t>(47%)</w:t>
      </w:r>
      <w:r w:rsidRPr="00227697">
        <w:rPr>
          <w:rFonts w:hint="eastAsia"/>
        </w:rPr>
        <w:t>，自願繳回1萬3,053人</w:t>
      </w:r>
      <w:r w:rsidRPr="00227697">
        <w:rPr>
          <w:rFonts w:hint="eastAsia"/>
          <w:sz w:val="24"/>
          <w:szCs w:val="16"/>
        </w:rPr>
        <w:t>(15%)</w:t>
      </w:r>
      <w:r w:rsidRPr="00227697">
        <w:rPr>
          <w:rFonts w:hint="eastAsia"/>
        </w:rPr>
        <w:t>，其他辦理3萬,0641人</w:t>
      </w:r>
      <w:r w:rsidRPr="00227697">
        <w:rPr>
          <w:rFonts w:hint="eastAsia"/>
          <w:sz w:val="24"/>
          <w:szCs w:val="16"/>
        </w:rPr>
        <w:t>(36.1%)</w:t>
      </w:r>
      <w:r w:rsidRPr="00227697">
        <w:rPr>
          <w:rFonts w:hint="eastAsia"/>
        </w:rPr>
        <w:t>，</w:t>
      </w:r>
      <w:r w:rsidRPr="00227697">
        <w:rPr>
          <w:rFonts w:hint="eastAsia"/>
          <w:b/>
          <w:bCs w:val="0"/>
          <w:u w:val="single"/>
        </w:rPr>
        <w:t>整體</w:t>
      </w:r>
      <w:r w:rsidRPr="00227697">
        <w:rPr>
          <w:rFonts w:hint="eastAsia"/>
          <w:b/>
          <w:u w:val="single"/>
        </w:rPr>
        <w:t>辦理率為98.13%</w:t>
      </w:r>
      <w:r w:rsidRPr="00227697">
        <w:rPr>
          <w:rFonts w:hint="eastAsia"/>
          <w:bCs w:val="0"/>
        </w:rPr>
        <w:t>(</w:t>
      </w:r>
      <w:r w:rsidRPr="00227697">
        <w:rPr>
          <w:rFonts w:hint="eastAsia"/>
        </w:rPr>
        <w:t>詳見下表)，另有1,583人迄未依規定辦理。</w:t>
      </w:r>
    </w:p>
    <w:p w14:paraId="5B889F46" w14:textId="77777777" w:rsidR="00B41CF8" w:rsidRPr="00227697" w:rsidRDefault="00B41CF8" w:rsidP="00B41CF8">
      <w:pPr>
        <w:pStyle w:val="a3"/>
        <w:spacing w:before="60" w:after="0"/>
        <w:jc w:val="center"/>
        <w:rPr>
          <w:shd w:val="pct15" w:color="auto" w:fill="FFFFFF"/>
        </w:rPr>
      </w:pPr>
      <w:r w:rsidRPr="00227697">
        <w:rPr>
          <w:rFonts w:hint="eastAsia"/>
        </w:rPr>
        <w:t>年滿75歲駕駛人違規換照通知辦理情形</w:t>
      </w:r>
    </w:p>
    <w:p w14:paraId="23531746" w14:textId="77777777" w:rsidR="00B41CF8" w:rsidRPr="00227697" w:rsidRDefault="00B41CF8" w:rsidP="00B41CF8">
      <w:pPr>
        <w:spacing w:line="360" w:lineRule="exact"/>
        <w:jc w:val="right"/>
        <w:rPr>
          <w:shd w:val="pct15" w:color="auto" w:fill="FFFFFF"/>
        </w:rPr>
      </w:pPr>
      <w:r w:rsidRPr="00227697">
        <w:rPr>
          <w:rFonts w:hint="eastAsia"/>
          <w:sz w:val="24"/>
          <w:szCs w:val="16"/>
        </w:rPr>
        <w:t>單位：人、%</w:t>
      </w:r>
    </w:p>
    <w:tbl>
      <w:tblPr>
        <w:tblStyle w:val="af6"/>
        <w:tblW w:w="8500" w:type="dxa"/>
        <w:jc w:val="center"/>
        <w:tblLook w:val="04A0" w:firstRow="1" w:lastRow="0" w:firstColumn="1" w:lastColumn="0" w:noHBand="0" w:noVBand="1"/>
      </w:tblPr>
      <w:tblGrid>
        <w:gridCol w:w="1562"/>
        <w:gridCol w:w="1100"/>
        <w:gridCol w:w="1211"/>
        <w:gridCol w:w="1225"/>
        <w:gridCol w:w="1276"/>
        <w:gridCol w:w="1134"/>
        <w:gridCol w:w="992"/>
      </w:tblGrid>
      <w:tr w:rsidR="00227697" w:rsidRPr="00227697" w14:paraId="28817EA1" w14:textId="77777777" w:rsidTr="00F27F72">
        <w:trPr>
          <w:tblHeader/>
          <w:jc w:val="center"/>
        </w:trPr>
        <w:tc>
          <w:tcPr>
            <w:tcW w:w="1562" w:type="dxa"/>
            <w:vMerge w:val="restart"/>
            <w:vAlign w:val="center"/>
          </w:tcPr>
          <w:p w14:paraId="45B09FE9"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年度</w:t>
            </w:r>
          </w:p>
        </w:tc>
        <w:tc>
          <w:tcPr>
            <w:tcW w:w="1100" w:type="dxa"/>
            <w:vMerge w:val="restart"/>
            <w:vAlign w:val="center"/>
          </w:tcPr>
          <w:p w14:paraId="23F3926D"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通知</w:t>
            </w:r>
          </w:p>
        </w:tc>
        <w:tc>
          <w:tcPr>
            <w:tcW w:w="4846" w:type="dxa"/>
            <w:gridSpan w:val="4"/>
          </w:tcPr>
          <w:p w14:paraId="52451ED6"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已辦理</w:t>
            </w:r>
          </w:p>
        </w:tc>
        <w:tc>
          <w:tcPr>
            <w:tcW w:w="992" w:type="dxa"/>
            <w:vMerge w:val="restart"/>
            <w:vAlign w:val="center"/>
          </w:tcPr>
          <w:p w14:paraId="40BCDD45"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未辦理</w:t>
            </w:r>
          </w:p>
        </w:tc>
      </w:tr>
      <w:tr w:rsidR="00227697" w:rsidRPr="00227697" w14:paraId="09099BA6" w14:textId="77777777" w:rsidTr="00F27F72">
        <w:trPr>
          <w:tblHeader/>
          <w:jc w:val="center"/>
        </w:trPr>
        <w:tc>
          <w:tcPr>
            <w:tcW w:w="1562" w:type="dxa"/>
            <w:vMerge/>
          </w:tcPr>
          <w:p w14:paraId="0AE3A2CF" w14:textId="77777777" w:rsidR="00B41CF8" w:rsidRPr="00227697" w:rsidRDefault="00B41CF8" w:rsidP="00F27F72">
            <w:pPr>
              <w:spacing w:line="280" w:lineRule="exact"/>
              <w:jc w:val="center"/>
              <w:rPr>
                <w:spacing w:val="-10"/>
                <w:sz w:val="24"/>
                <w:szCs w:val="24"/>
                <w:shd w:val="pct15" w:color="auto" w:fill="FFFFFF"/>
              </w:rPr>
            </w:pPr>
          </w:p>
        </w:tc>
        <w:tc>
          <w:tcPr>
            <w:tcW w:w="1100" w:type="dxa"/>
            <w:vMerge/>
          </w:tcPr>
          <w:p w14:paraId="59E99B24" w14:textId="77777777" w:rsidR="00B41CF8" w:rsidRPr="00227697" w:rsidRDefault="00B41CF8" w:rsidP="00F27F72">
            <w:pPr>
              <w:spacing w:line="280" w:lineRule="exact"/>
              <w:jc w:val="center"/>
              <w:rPr>
                <w:spacing w:val="-10"/>
                <w:sz w:val="24"/>
                <w:szCs w:val="24"/>
              </w:rPr>
            </w:pPr>
          </w:p>
        </w:tc>
        <w:tc>
          <w:tcPr>
            <w:tcW w:w="1211" w:type="dxa"/>
          </w:tcPr>
          <w:p w14:paraId="71F199E7"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換照</w:t>
            </w:r>
          </w:p>
        </w:tc>
        <w:tc>
          <w:tcPr>
            <w:tcW w:w="1225" w:type="dxa"/>
          </w:tcPr>
          <w:p w14:paraId="5CAA2D59"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自願繳回</w:t>
            </w:r>
          </w:p>
        </w:tc>
        <w:tc>
          <w:tcPr>
            <w:tcW w:w="1276" w:type="dxa"/>
          </w:tcPr>
          <w:p w14:paraId="079AA80C" w14:textId="77777777" w:rsidR="00B41CF8" w:rsidRPr="00227697" w:rsidRDefault="00B41CF8" w:rsidP="00C1306C">
            <w:pPr>
              <w:spacing w:line="240" w:lineRule="exact"/>
              <w:ind w:leftChars="-15" w:left="-51" w:rightChars="-15" w:right="-51"/>
              <w:jc w:val="center"/>
              <w:rPr>
                <w:spacing w:val="-10"/>
                <w:sz w:val="24"/>
                <w:szCs w:val="24"/>
              </w:rPr>
            </w:pPr>
            <w:r w:rsidRPr="00227697">
              <w:rPr>
                <w:rFonts w:hint="eastAsia"/>
                <w:spacing w:val="-10"/>
                <w:sz w:val="24"/>
                <w:szCs w:val="24"/>
              </w:rPr>
              <w:t>其他辦理</w:t>
            </w:r>
          </w:p>
          <w:p w14:paraId="532D7960" w14:textId="77777777" w:rsidR="00B41CF8" w:rsidRPr="00227697" w:rsidRDefault="00B41CF8" w:rsidP="00C1306C">
            <w:pPr>
              <w:spacing w:line="240" w:lineRule="exact"/>
              <w:ind w:leftChars="-50" w:left="-170" w:rightChars="-50" w:right="-170"/>
              <w:jc w:val="center"/>
              <w:rPr>
                <w:spacing w:val="-20"/>
                <w:sz w:val="24"/>
                <w:szCs w:val="24"/>
              </w:rPr>
            </w:pPr>
            <w:r w:rsidRPr="00227697">
              <w:rPr>
                <w:rFonts w:hint="eastAsia"/>
                <w:spacing w:val="-20"/>
                <w:sz w:val="20"/>
              </w:rPr>
              <w:t>(含註銷等)</w:t>
            </w:r>
          </w:p>
        </w:tc>
        <w:tc>
          <w:tcPr>
            <w:tcW w:w="1134" w:type="dxa"/>
          </w:tcPr>
          <w:p w14:paraId="12962761" w14:textId="77777777" w:rsidR="00B41CF8" w:rsidRPr="00227697" w:rsidRDefault="00B41CF8" w:rsidP="00F27F72">
            <w:pPr>
              <w:spacing w:line="280" w:lineRule="exact"/>
              <w:jc w:val="center"/>
              <w:rPr>
                <w:spacing w:val="-10"/>
                <w:sz w:val="24"/>
                <w:szCs w:val="24"/>
              </w:rPr>
            </w:pPr>
            <w:r w:rsidRPr="00227697">
              <w:rPr>
                <w:rFonts w:hint="eastAsia"/>
                <w:spacing w:val="-10"/>
                <w:sz w:val="24"/>
                <w:szCs w:val="24"/>
              </w:rPr>
              <w:t>合計</w:t>
            </w:r>
          </w:p>
        </w:tc>
        <w:tc>
          <w:tcPr>
            <w:tcW w:w="992" w:type="dxa"/>
            <w:vMerge/>
          </w:tcPr>
          <w:p w14:paraId="25715D00" w14:textId="77777777" w:rsidR="00B41CF8" w:rsidRPr="00227697" w:rsidRDefault="00B41CF8" w:rsidP="00F27F72">
            <w:pPr>
              <w:spacing w:line="280" w:lineRule="exact"/>
              <w:jc w:val="center"/>
              <w:rPr>
                <w:spacing w:val="-10"/>
                <w:sz w:val="24"/>
                <w:szCs w:val="24"/>
              </w:rPr>
            </w:pPr>
          </w:p>
        </w:tc>
      </w:tr>
      <w:tr w:rsidR="00227697" w:rsidRPr="00227697" w14:paraId="416B48EB" w14:textId="77777777" w:rsidTr="00F27F72">
        <w:trPr>
          <w:jc w:val="center"/>
        </w:trPr>
        <w:tc>
          <w:tcPr>
            <w:tcW w:w="1562" w:type="dxa"/>
          </w:tcPr>
          <w:p w14:paraId="50A4F031"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106</w:t>
            </w:r>
          </w:p>
        </w:tc>
        <w:tc>
          <w:tcPr>
            <w:tcW w:w="1100" w:type="dxa"/>
          </w:tcPr>
          <w:p w14:paraId="629F6D2D" w14:textId="77777777" w:rsidR="00B41CF8" w:rsidRPr="00227697" w:rsidRDefault="00B41CF8" w:rsidP="00F27F72">
            <w:pPr>
              <w:spacing w:line="320" w:lineRule="exact"/>
              <w:jc w:val="right"/>
              <w:rPr>
                <w:spacing w:val="-10"/>
                <w:sz w:val="24"/>
                <w:szCs w:val="24"/>
              </w:rPr>
            </w:pPr>
            <w:r w:rsidRPr="00227697">
              <w:rPr>
                <w:sz w:val="24"/>
                <w:szCs w:val="24"/>
              </w:rPr>
              <w:t>5,574</w:t>
            </w:r>
          </w:p>
        </w:tc>
        <w:tc>
          <w:tcPr>
            <w:tcW w:w="1211" w:type="dxa"/>
          </w:tcPr>
          <w:p w14:paraId="192C4E56" w14:textId="77777777" w:rsidR="00B41CF8" w:rsidRPr="00227697" w:rsidRDefault="00B41CF8" w:rsidP="00F27F72">
            <w:pPr>
              <w:spacing w:line="320" w:lineRule="exact"/>
              <w:jc w:val="right"/>
              <w:rPr>
                <w:spacing w:val="-10"/>
                <w:sz w:val="24"/>
                <w:szCs w:val="24"/>
              </w:rPr>
            </w:pPr>
            <w:r w:rsidRPr="00227697">
              <w:rPr>
                <w:sz w:val="24"/>
                <w:szCs w:val="24"/>
              </w:rPr>
              <w:t>3,262</w:t>
            </w:r>
          </w:p>
        </w:tc>
        <w:tc>
          <w:tcPr>
            <w:tcW w:w="1225" w:type="dxa"/>
          </w:tcPr>
          <w:p w14:paraId="53C5FDCD" w14:textId="77777777" w:rsidR="00B41CF8" w:rsidRPr="00227697" w:rsidRDefault="00B41CF8" w:rsidP="00F27F72">
            <w:pPr>
              <w:spacing w:line="320" w:lineRule="exact"/>
              <w:jc w:val="right"/>
              <w:rPr>
                <w:spacing w:val="-10"/>
                <w:sz w:val="24"/>
                <w:szCs w:val="24"/>
              </w:rPr>
            </w:pPr>
            <w:r w:rsidRPr="00227697">
              <w:rPr>
                <w:sz w:val="24"/>
                <w:szCs w:val="24"/>
              </w:rPr>
              <w:t>30</w:t>
            </w:r>
          </w:p>
        </w:tc>
        <w:tc>
          <w:tcPr>
            <w:tcW w:w="1276" w:type="dxa"/>
          </w:tcPr>
          <w:p w14:paraId="6DA68307" w14:textId="77777777" w:rsidR="00B41CF8" w:rsidRPr="00227697" w:rsidRDefault="00B41CF8" w:rsidP="00F27F72">
            <w:pPr>
              <w:spacing w:line="320" w:lineRule="exact"/>
              <w:jc w:val="right"/>
              <w:rPr>
                <w:spacing w:val="-10"/>
                <w:sz w:val="24"/>
                <w:szCs w:val="24"/>
              </w:rPr>
            </w:pPr>
            <w:r w:rsidRPr="00227697">
              <w:rPr>
                <w:sz w:val="24"/>
                <w:szCs w:val="24"/>
              </w:rPr>
              <w:t>1,238</w:t>
            </w:r>
          </w:p>
        </w:tc>
        <w:tc>
          <w:tcPr>
            <w:tcW w:w="1134" w:type="dxa"/>
          </w:tcPr>
          <w:p w14:paraId="27FD906A" w14:textId="77777777" w:rsidR="00B41CF8" w:rsidRPr="00227697" w:rsidRDefault="00B41CF8" w:rsidP="00F27F72">
            <w:pPr>
              <w:spacing w:line="320" w:lineRule="exact"/>
              <w:jc w:val="right"/>
              <w:rPr>
                <w:sz w:val="24"/>
                <w:szCs w:val="16"/>
              </w:rPr>
            </w:pPr>
            <w:r w:rsidRPr="00227697">
              <w:rPr>
                <w:sz w:val="24"/>
                <w:szCs w:val="16"/>
              </w:rPr>
              <w:t>4,530</w:t>
            </w:r>
          </w:p>
        </w:tc>
        <w:tc>
          <w:tcPr>
            <w:tcW w:w="992" w:type="dxa"/>
          </w:tcPr>
          <w:p w14:paraId="459A0980" w14:textId="77777777" w:rsidR="00B41CF8" w:rsidRPr="00227697" w:rsidRDefault="00B41CF8" w:rsidP="00F27F72">
            <w:pPr>
              <w:spacing w:line="320" w:lineRule="exact"/>
              <w:jc w:val="right"/>
              <w:rPr>
                <w:sz w:val="24"/>
                <w:szCs w:val="16"/>
              </w:rPr>
            </w:pPr>
            <w:r w:rsidRPr="00227697">
              <w:rPr>
                <w:sz w:val="24"/>
                <w:szCs w:val="16"/>
              </w:rPr>
              <w:t>1,044</w:t>
            </w:r>
          </w:p>
        </w:tc>
      </w:tr>
      <w:tr w:rsidR="00227697" w:rsidRPr="00227697" w14:paraId="290ED681" w14:textId="77777777" w:rsidTr="00F27F72">
        <w:trPr>
          <w:jc w:val="center"/>
        </w:trPr>
        <w:tc>
          <w:tcPr>
            <w:tcW w:w="1562" w:type="dxa"/>
          </w:tcPr>
          <w:p w14:paraId="4BD93BE8"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107</w:t>
            </w:r>
          </w:p>
        </w:tc>
        <w:tc>
          <w:tcPr>
            <w:tcW w:w="1100" w:type="dxa"/>
          </w:tcPr>
          <w:p w14:paraId="67DC19A2" w14:textId="77777777" w:rsidR="00B41CF8" w:rsidRPr="00227697" w:rsidRDefault="00B41CF8" w:rsidP="00F27F72">
            <w:pPr>
              <w:spacing w:line="320" w:lineRule="exact"/>
              <w:jc w:val="right"/>
              <w:rPr>
                <w:spacing w:val="-10"/>
                <w:sz w:val="24"/>
                <w:szCs w:val="24"/>
              </w:rPr>
            </w:pPr>
            <w:r w:rsidRPr="00227697">
              <w:rPr>
                <w:sz w:val="24"/>
                <w:szCs w:val="24"/>
              </w:rPr>
              <w:t>16,769</w:t>
            </w:r>
          </w:p>
        </w:tc>
        <w:tc>
          <w:tcPr>
            <w:tcW w:w="1211" w:type="dxa"/>
          </w:tcPr>
          <w:p w14:paraId="01D03A57" w14:textId="77777777" w:rsidR="00B41CF8" w:rsidRPr="00227697" w:rsidRDefault="00B41CF8" w:rsidP="00F27F72">
            <w:pPr>
              <w:spacing w:line="320" w:lineRule="exact"/>
              <w:jc w:val="right"/>
              <w:rPr>
                <w:spacing w:val="-10"/>
                <w:sz w:val="24"/>
                <w:szCs w:val="24"/>
              </w:rPr>
            </w:pPr>
            <w:r w:rsidRPr="00227697">
              <w:rPr>
                <w:sz w:val="24"/>
                <w:szCs w:val="24"/>
              </w:rPr>
              <w:t>9,219</w:t>
            </w:r>
          </w:p>
        </w:tc>
        <w:tc>
          <w:tcPr>
            <w:tcW w:w="1225" w:type="dxa"/>
          </w:tcPr>
          <w:p w14:paraId="2C5AD0F5" w14:textId="77777777" w:rsidR="00B41CF8" w:rsidRPr="00227697" w:rsidRDefault="00B41CF8" w:rsidP="00F27F72">
            <w:pPr>
              <w:spacing w:line="320" w:lineRule="exact"/>
              <w:jc w:val="right"/>
              <w:rPr>
                <w:spacing w:val="-10"/>
                <w:sz w:val="24"/>
                <w:szCs w:val="24"/>
              </w:rPr>
            </w:pPr>
            <w:r w:rsidRPr="00227697">
              <w:rPr>
                <w:sz w:val="24"/>
                <w:szCs w:val="24"/>
              </w:rPr>
              <w:t>124</w:t>
            </w:r>
          </w:p>
        </w:tc>
        <w:tc>
          <w:tcPr>
            <w:tcW w:w="1276" w:type="dxa"/>
          </w:tcPr>
          <w:p w14:paraId="330F0712" w14:textId="77777777" w:rsidR="00B41CF8" w:rsidRPr="00227697" w:rsidRDefault="00B41CF8" w:rsidP="00F27F72">
            <w:pPr>
              <w:spacing w:line="320" w:lineRule="exact"/>
              <w:jc w:val="right"/>
              <w:rPr>
                <w:spacing w:val="-10"/>
                <w:sz w:val="24"/>
                <w:szCs w:val="24"/>
              </w:rPr>
            </w:pPr>
            <w:r w:rsidRPr="00227697">
              <w:rPr>
                <w:sz w:val="24"/>
                <w:szCs w:val="24"/>
              </w:rPr>
              <w:t>4,581</w:t>
            </w:r>
          </w:p>
        </w:tc>
        <w:tc>
          <w:tcPr>
            <w:tcW w:w="1134" w:type="dxa"/>
          </w:tcPr>
          <w:p w14:paraId="628F13A1" w14:textId="77777777" w:rsidR="00B41CF8" w:rsidRPr="00227697" w:rsidRDefault="00B41CF8" w:rsidP="00F27F72">
            <w:pPr>
              <w:spacing w:line="320" w:lineRule="exact"/>
              <w:jc w:val="right"/>
              <w:rPr>
                <w:sz w:val="24"/>
                <w:szCs w:val="16"/>
              </w:rPr>
            </w:pPr>
            <w:r w:rsidRPr="00227697">
              <w:rPr>
                <w:sz w:val="24"/>
                <w:szCs w:val="16"/>
              </w:rPr>
              <w:t>13,924</w:t>
            </w:r>
          </w:p>
        </w:tc>
        <w:tc>
          <w:tcPr>
            <w:tcW w:w="992" w:type="dxa"/>
          </w:tcPr>
          <w:p w14:paraId="25F0FC61" w14:textId="77777777" w:rsidR="00B41CF8" w:rsidRPr="00227697" w:rsidRDefault="00B41CF8" w:rsidP="00F27F72">
            <w:pPr>
              <w:spacing w:line="320" w:lineRule="exact"/>
              <w:jc w:val="right"/>
              <w:rPr>
                <w:sz w:val="24"/>
                <w:szCs w:val="16"/>
              </w:rPr>
            </w:pPr>
            <w:r w:rsidRPr="00227697">
              <w:rPr>
                <w:sz w:val="24"/>
                <w:szCs w:val="16"/>
              </w:rPr>
              <w:t>2,845</w:t>
            </w:r>
          </w:p>
        </w:tc>
      </w:tr>
      <w:tr w:rsidR="00227697" w:rsidRPr="00227697" w14:paraId="09A26619" w14:textId="77777777" w:rsidTr="00F27F72">
        <w:trPr>
          <w:jc w:val="center"/>
        </w:trPr>
        <w:tc>
          <w:tcPr>
            <w:tcW w:w="1562" w:type="dxa"/>
          </w:tcPr>
          <w:p w14:paraId="3947CE5B"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108</w:t>
            </w:r>
          </w:p>
        </w:tc>
        <w:tc>
          <w:tcPr>
            <w:tcW w:w="1100" w:type="dxa"/>
          </w:tcPr>
          <w:p w14:paraId="12C45B71" w14:textId="77777777" w:rsidR="00B41CF8" w:rsidRPr="00227697" w:rsidRDefault="00B41CF8" w:rsidP="00F27F72">
            <w:pPr>
              <w:spacing w:line="320" w:lineRule="exact"/>
              <w:jc w:val="right"/>
              <w:rPr>
                <w:spacing w:val="-10"/>
                <w:sz w:val="24"/>
                <w:szCs w:val="24"/>
              </w:rPr>
            </w:pPr>
            <w:r w:rsidRPr="00227697">
              <w:rPr>
                <w:sz w:val="24"/>
                <w:szCs w:val="24"/>
              </w:rPr>
              <w:t>29,444</w:t>
            </w:r>
          </w:p>
        </w:tc>
        <w:tc>
          <w:tcPr>
            <w:tcW w:w="1211" w:type="dxa"/>
          </w:tcPr>
          <w:p w14:paraId="11F4C47D" w14:textId="77777777" w:rsidR="00B41CF8" w:rsidRPr="00227697" w:rsidRDefault="00B41CF8" w:rsidP="00F27F72">
            <w:pPr>
              <w:spacing w:line="320" w:lineRule="exact"/>
              <w:jc w:val="right"/>
              <w:rPr>
                <w:spacing w:val="-10"/>
                <w:sz w:val="24"/>
                <w:szCs w:val="24"/>
              </w:rPr>
            </w:pPr>
            <w:r w:rsidRPr="00227697">
              <w:rPr>
                <w:sz w:val="24"/>
                <w:szCs w:val="24"/>
              </w:rPr>
              <w:t>17,181</w:t>
            </w:r>
          </w:p>
        </w:tc>
        <w:tc>
          <w:tcPr>
            <w:tcW w:w="1225" w:type="dxa"/>
          </w:tcPr>
          <w:p w14:paraId="762298FE" w14:textId="77777777" w:rsidR="00B41CF8" w:rsidRPr="00227697" w:rsidRDefault="00B41CF8" w:rsidP="00F27F72">
            <w:pPr>
              <w:spacing w:line="320" w:lineRule="exact"/>
              <w:jc w:val="right"/>
              <w:rPr>
                <w:spacing w:val="-10"/>
                <w:sz w:val="24"/>
                <w:szCs w:val="24"/>
              </w:rPr>
            </w:pPr>
            <w:r w:rsidRPr="00227697">
              <w:rPr>
                <w:sz w:val="24"/>
                <w:szCs w:val="24"/>
              </w:rPr>
              <w:t xml:space="preserve"> 393</w:t>
            </w:r>
          </w:p>
        </w:tc>
        <w:tc>
          <w:tcPr>
            <w:tcW w:w="1276" w:type="dxa"/>
          </w:tcPr>
          <w:p w14:paraId="28544136" w14:textId="77777777" w:rsidR="00B41CF8" w:rsidRPr="00227697" w:rsidRDefault="00B41CF8" w:rsidP="00F27F72">
            <w:pPr>
              <w:spacing w:line="320" w:lineRule="exact"/>
              <w:jc w:val="right"/>
              <w:rPr>
                <w:spacing w:val="-10"/>
                <w:sz w:val="24"/>
                <w:szCs w:val="24"/>
              </w:rPr>
            </w:pPr>
            <w:r w:rsidRPr="00227697">
              <w:rPr>
                <w:sz w:val="24"/>
                <w:szCs w:val="24"/>
              </w:rPr>
              <w:t>9,621</w:t>
            </w:r>
          </w:p>
        </w:tc>
        <w:tc>
          <w:tcPr>
            <w:tcW w:w="1134" w:type="dxa"/>
          </w:tcPr>
          <w:p w14:paraId="43566EB0" w14:textId="77777777" w:rsidR="00B41CF8" w:rsidRPr="00227697" w:rsidRDefault="00B41CF8" w:rsidP="00F27F72">
            <w:pPr>
              <w:spacing w:line="320" w:lineRule="exact"/>
              <w:jc w:val="right"/>
              <w:rPr>
                <w:sz w:val="24"/>
                <w:szCs w:val="16"/>
              </w:rPr>
            </w:pPr>
            <w:r w:rsidRPr="00227697">
              <w:rPr>
                <w:sz w:val="24"/>
                <w:szCs w:val="16"/>
              </w:rPr>
              <w:t>27,195</w:t>
            </w:r>
          </w:p>
        </w:tc>
        <w:tc>
          <w:tcPr>
            <w:tcW w:w="992" w:type="dxa"/>
          </w:tcPr>
          <w:p w14:paraId="65E12702" w14:textId="77777777" w:rsidR="00B41CF8" w:rsidRPr="00227697" w:rsidRDefault="00B41CF8" w:rsidP="00F27F72">
            <w:pPr>
              <w:spacing w:line="320" w:lineRule="exact"/>
              <w:jc w:val="right"/>
              <w:rPr>
                <w:sz w:val="24"/>
                <w:szCs w:val="16"/>
              </w:rPr>
            </w:pPr>
            <w:r w:rsidRPr="00227697">
              <w:rPr>
                <w:sz w:val="24"/>
                <w:szCs w:val="16"/>
              </w:rPr>
              <w:t>2,249</w:t>
            </w:r>
          </w:p>
        </w:tc>
      </w:tr>
      <w:tr w:rsidR="00227697" w:rsidRPr="00227697" w14:paraId="5997DFBD" w14:textId="77777777" w:rsidTr="00F27F72">
        <w:trPr>
          <w:jc w:val="center"/>
        </w:trPr>
        <w:tc>
          <w:tcPr>
            <w:tcW w:w="1562" w:type="dxa"/>
          </w:tcPr>
          <w:p w14:paraId="363395EA"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109</w:t>
            </w:r>
          </w:p>
        </w:tc>
        <w:tc>
          <w:tcPr>
            <w:tcW w:w="1100" w:type="dxa"/>
          </w:tcPr>
          <w:p w14:paraId="740AFAC3" w14:textId="77777777" w:rsidR="00B41CF8" w:rsidRPr="00227697" w:rsidRDefault="00B41CF8" w:rsidP="00F27F72">
            <w:pPr>
              <w:spacing w:line="320" w:lineRule="exact"/>
              <w:jc w:val="right"/>
              <w:rPr>
                <w:spacing w:val="-10"/>
                <w:sz w:val="24"/>
                <w:szCs w:val="24"/>
              </w:rPr>
            </w:pPr>
            <w:r w:rsidRPr="00227697">
              <w:rPr>
                <w:sz w:val="24"/>
                <w:szCs w:val="24"/>
              </w:rPr>
              <w:t>41,356</w:t>
            </w:r>
          </w:p>
        </w:tc>
        <w:tc>
          <w:tcPr>
            <w:tcW w:w="1211" w:type="dxa"/>
          </w:tcPr>
          <w:p w14:paraId="6442F2FD" w14:textId="77777777" w:rsidR="00B41CF8" w:rsidRPr="00227697" w:rsidRDefault="00B41CF8" w:rsidP="00F27F72">
            <w:pPr>
              <w:spacing w:line="320" w:lineRule="exact"/>
              <w:jc w:val="right"/>
              <w:rPr>
                <w:spacing w:val="-10"/>
                <w:sz w:val="24"/>
                <w:szCs w:val="24"/>
              </w:rPr>
            </w:pPr>
            <w:r w:rsidRPr="00227697">
              <w:rPr>
                <w:sz w:val="24"/>
                <w:szCs w:val="24"/>
              </w:rPr>
              <w:t>23,845</w:t>
            </w:r>
          </w:p>
        </w:tc>
        <w:tc>
          <w:tcPr>
            <w:tcW w:w="1225" w:type="dxa"/>
          </w:tcPr>
          <w:p w14:paraId="7770C054" w14:textId="77777777" w:rsidR="00B41CF8" w:rsidRPr="00227697" w:rsidRDefault="00B41CF8" w:rsidP="00F27F72">
            <w:pPr>
              <w:spacing w:line="320" w:lineRule="exact"/>
              <w:jc w:val="right"/>
              <w:rPr>
                <w:spacing w:val="-10"/>
                <w:sz w:val="24"/>
                <w:szCs w:val="24"/>
              </w:rPr>
            </w:pPr>
            <w:r w:rsidRPr="00227697">
              <w:rPr>
                <w:sz w:val="24"/>
                <w:szCs w:val="24"/>
              </w:rPr>
              <w:t xml:space="preserve"> 712</w:t>
            </w:r>
          </w:p>
        </w:tc>
        <w:tc>
          <w:tcPr>
            <w:tcW w:w="1276" w:type="dxa"/>
          </w:tcPr>
          <w:p w14:paraId="3B8F505A" w14:textId="77777777" w:rsidR="00B41CF8" w:rsidRPr="00227697" w:rsidRDefault="00B41CF8" w:rsidP="00F27F72">
            <w:pPr>
              <w:spacing w:line="320" w:lineRule="exact"/>
              <w:jc w:val="right"/>
              <w:rPr>
                <w:spacing w:val="-10"/>
                <w:sz w:val="24"/>
                <w:szCs w:val="24"/>
              </w:rPr>
            </w:pPr>
            <w:r w:rsidRPr="00227697">
              <w:rPr>
                <w:sz w:val="24"/>
                <w:szCs w:val="24"/>
              </w:rPr>
              <w:t>14,679</w:t>
            </w:r>
          </w:p>
        </w:tc>
        <w:tc>
          <w:tcPr>
            <w:tcW w:w="1134" w:type="dxa"/>
          </w:tcPr>
          <w:p w14:paraId="040A4DAA" w14:textId="77777777" w:rsidR="00B41CF8" w:rsidRPr="00227697" w:rsidRDefault="00B41CF8" w:rsidP="00F27F72">
            <w:pPr>
              <w:spacing w:line="320" w:lineRule="exact"/>
              <w:jc w:val="right"/>
              <w:rPr>
                <w:sz w:val="24"/>
                <w:szCs w:val="16"/>
              </w:rPr>
            </w:pPr>
            <w:r w:rsidRPr="00227697">
              <w:rPr>
                <w:sz w:val="24"/>
                <w:szCs w:val="16"/>
              </w:rPr>
              <w:t>39,236</w:t>
            </w:r>
          </w:p>
        </w:tc>
        <w:tc>
          <w:tcPr>
            <w:tcW w:w="992" w:type="dxa"/>
          </w:tcPr>
          <w:p w14:paraId="1A521261" w14:textId="77777777" w:rsidR="00B41CF8" w:rsidRPr="00227697" w:rsidRDefault="00B41CF8" w:rsidP="00F27F72">
            <w:pPr>
              <w:spacing w:line="320" w:lineRule="exact"/>
              <w:jc w:val="right"/>
              <w:rPr>
                <w:sz w:val="24"/>
                <w:szCs w:val="16"/>
              </w:rPr>
            </w:pPr>
            <w:r w:rsidRPr="00227697">
              <w:rPr>
                <w:sz w:val="24"/>
                <w:szCs w:val="16"/>
              </w:rPr>
              <w:t>2,120</w:t>
            </w:r>
          </w:p>
        </w:tc>
      </w:tr>
      <w:tr w:rsidR="00227697" w:rsidRPr="00227697" w14:paraId="6B3DA4B9" w14:textId="77777777" w:rsidTr="00F27F72">
        <w:trPr>
          <w:jc w:val="center"/>
        </w:trPr>
        <w:tc>
          <w:tcPr>
            <w:tcW w:w="1562" w:type="dxa"/>
          </w:tcPr>
          <w:p w14:paraId="326F40F5"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110</w:t>
            </w:r>
          </w:p>
        </w:tc>
        <w:tc>
          <w:tcPr>
            <w:tcW w:w="1100" w:type="dxa"/>
          </w:tcPr>
          <w:p w14:paraId="711BD509" w14:textId="77777777" w:rsidR="00B41CF8" w:rsidRPr="00227697" w:rsidRDefault="00B41CF8" w:rsidP="00F27F72">
            <w:pPr>
              <w:spacing w:line="320" w:lineRule="exact"/>
              <w:jc w:val="right"/>
              <w:rPr>
                <w:spacing w:val="-10"/>
                <w:sz w:val="24"/>
                <w:szCs w:val="24"/>
              </w:rPr>
            </w:pPr>
            <w:r w:rsidRPr="00227697">
              <w:rPr>
                <w:sz w:val="24"/>
                <w:szCs w:val="24"/>
              </w:rPr>
              <w:t>50,311</w:t>
            </w:r>
          </w:p>
        </w:tc>
        <w:tc>
          <w:tcPr>
            <w:tcW w:w="1211" w:type="dxa"/>
          </w:tcPr>
          <w:p w14:paraId="53C8B8E6" w14:textId="77777777" w:rsidR="00B41CF8" w:rsidRPr="00227697" w:rsidRDefault="00B41CF8" w:rsidP="00F27F72">
            <w:pPr>
              <w:spacing w:line="320" w:lineRule="exact"/>
              <w:jc w:val="right"/>
              <w:rPr>
                <w:spacing w:val="-10"/>
                <w:sz w:val="24"/>
                <w:szCs w:val="24"/>
              </w:rPr>
            </w:pPr>
            <w:r w:rsidRPr="00227697">
              <w:rPr>
                <w:sz w:val="24"/>
                <w:szCs w:val="24"/>
              </w:rPr>
              <w:t>27,987</w:t>
            </w:r>
          </w:p>
        </w:tc>
        <w:tc>
          <w:tcPr>
            <w:tcW w:w="1225" w:type="dxa"/>
          </w:tcPr>
          <w:p w14:paraId="566A287E" w14:textId="77777777" w:rsidR="00B41CF8" w:rsidRPr="00227697" w:rsidRDefault="00B41CF8" w:rsidP="00F27F72">
            <w:pPr>
              <w:spacing w:line="320" w:lineRule="exact"/>
              <w:jc w:val="right"/>
              <w:rPr>
                <w:spacing w:val="-10"/>
                <w:sz w:val="24"/>
                <w:szCs w:val="24"/>
              </w:rPr>
            </w:pPr>
            <w:r w:rsidRPr="00227697">
              <w:rPr>
                <w:sz w:val="24"/>
                <w:szCs w:val="24"/>
              </w:rPr>
              <w:t>1,006</w:t>
            </w:r>
          </w:p>
        </w:tc>
        <w:tc>
          <w:tcPr>
            <w:tcW w:w="1276" w:type="dxa"/>
          </w:tcPr>
          <w:p w14:paraId="41A05AEA" w14:textId="77777777" w:rsidR="00B41CF8" w:rsidRPr="00227697" w:rsidRDefault="00B41CF8" w:rsidP="00F27F72">
            <w:pPr>
              <w:spacing w:line="320" w:lineRule="exact"/>
              <w:jc w:val="right"/>
              <w:rPr>
                <w:spacing w:val="-10"/>
                <w:sz w:val="24"/>
                <w:szCs w:val="24"/>
              </w:rPr>
            </w:pPr>
            <w:r w:rsidRPr="00227697">
              <w:rPr>
                <w:sz w:val="24"/>
                <w:szCs w:val="24"/>
              </w:rPr>
              <w:t>17,464</w:t>
            </w:r>
          </w:p>
        </w:tc>
        <w:tc>
          <w:tcPr>
            <w:tcW w:w="1134" w:type="dxa"/>
          </w:tcPr>
          <w:p w14:paraId="3FCCA77D" w14:textId="77777777" w:rsidR="00B41CF8" w:rsidRPr="00227697" w:rsidRDefault="00B41CF8" w:rsidP="00F27F72">
            <w:pPr>
              <w:spacing w:line="320" w:lineRule="exact"/>
              <w:jc w:val="right"/>
              <w:rPr>
                <w:sz w:val="24"/>
                <w:szCs w:val="16"/>
              </w:rPr>
            </w:pPr>
            <w:r w:rsidRPr="00227697">
              <w:rPr>
                <w:sz w:val="24"/>
                <w:szCs w:val="16"/>
              </w:rPr>
              <w:t>46,457</w:t>
            </w:r>
          </w:p>
        </w:tc>
        <w:tc>
          <w:tcPr>
            <w:tcW w:w="992" w:type="dxa"/>
          </w:tcPr>
          <w:p w14:paraId="29423024" w14:textId="77777777" w:rsidR="00B41CF8" w:rsidRPr="00227697" w:rsidRDefault="00B41CF8" w:rsidP="00F27F72">
            <w:pPr>
              <w:spacing w:line="320" w:lineRule="exact"/>
              <w:jc w:val="right"/>
              <w:rPr>
                <w:sz w:val="24"/>
                <w:szCs w:val="16"/>
              </w:rPr>
            </w:pPr>
            <w:r w:rsidRPr="00227697">
              <w:rPr>
                <w:sz w:val="24"/>
                <w:szCs w:val="16"/>
              </w:rPr>
              <w:t>3,854</w:t>
            </w:r>
          </w:p>
        </w:tc>
      </w:tr>
      <w:tr w:rsidR="00227697" w:rsidRPr="00227697" w14:paraId="34EE7A06" w14:textId="77777777" w:rsidTr="00F27F72">
        <w:trPr>
          <w:jc w:val="center"/>
        </w:trPr>
        <w:tc>
          <w:tcPr>
            <w:tcW w:w="1562" w:type="dxa"/>
          </w:tcPr>
          <w:p w14:paraId="36E550A2"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111</w:t>
            </w:r>
          </w:p>
        </w:tc>
        <w:tc>
          <w:tcPr>
            <w:tcW w:w="1100" w:type="dxa"/>
          </w:tcPr>
          <w:p w14:paraId="16532168" w14:textId="77777777" w:rsidR="00B41CF8" w:rsidRPr="00227697" w:rsidRDefault="00B41CF8" w:rsidP="00F27F72">
            <w:pPr>
              <w:spacing w:line="320" w:lineRule="exact"/>
              <w:jc w:val="right"/>
              <w:rPr>
                <w:spacing w:val="-10"/>
                <w:sz w:val="24"/>
                <w:szCs w:val="24"/>
              </w:rPr>
            </w:pPr>
            <w:r w:rsidRPr="00227697">
              <w:rPr>
                <w:sz w:val="24"/>
                <w:szCs w:val="24"/>
              </w:rPr>
              <w:t>57,841</w:t>
            </w:r>
          </w:p>
        </w:tc>
        <w:tc>
          <w:tcPr>
            <w:tcW w:w="1211" w:type="dxa"/>
          </w:tcPr>
          <w:p w14:paraId="0E35625C" w14:textId="77777777" w:rsidR="00B41CF8" w:rsidRPr="00227697" w:rsidRDefault="00B41CF8" w:rsidP="00F27F72">
            <w:pPr>
              <w:spacing w:line="320" w:lineRule="exact"/>
              <w:jc w:val="right"/>
              <w:rPr>
                <w:spacing w:val="-10"/>
                <w:sz w:val="24"/>
                <w:szCs w:val="24"/>
              </w:rPr>
            </w:pPr>
            <w:r w:rsidRPr="00227697">
              <w:rPr>
                <w:sz w:val="24"/>
                <w:szCs w:val="24"/>
              </w:rPr>
              <w:t>31,893</w:t>
            </w:r>
          </w:p>
        </w:tc>
        <w:tc>
          <w:tcPr>
            <w:tcW w:w="1225" w:type="dxa"/>
          </w:tcPr>
          <w:p w14:paraId="310B1327" w14:textId="77777777" w:rsidR="00B41CF8" w:rsidRPr="00227697" w:rsidRDefault="00B41CF8" w:rsidP="00F27F72">
            <w:pPr>
              <w:spacing w:line="320" w:lineRule="exact"/>
              <w:jc w:val="right"/>
              <w:rPr>
                <w:spacing w:val="-10"/>
                <w:sz w:val="24"/>
                <w:szCs w:val="24"/>
              </w:rPr>
            </w:pPr>
            <w:r w:rsidRPr="00227697">
              <w:rPr>
                <w:sz w:val="24"/>
                <w:szCs w:val="24"/>
              </w:rPr>
              <w:t>1,383</w:t>
            </w:r>
          </w:p>
        </w:tc>
        <w:tc>
          <w:tcPr>
            <w:tcW w:w="1276" w:type="dxa"/>
          </w:tcPr>
          <w:p w14:paraId="10EA8DB2" w14:textId="77777777" w:rsidR="00B41CF8" w:rsidRPr="00227697" w:rsidRDefault="00B41CF8" w:rsidP="00F27F72">
            <w:pPr>
              <w:spacing w:line="320" w:lineRule="exact"/>
              <w:jc w:val="right"/>
              <w:rPr>
                <w:spacing w:val="-10"/>
                <w:sz w:val="24"/>
                <w:szCs w:val="24"/>
              </w:rPr>
            </w:pPr>
            <w:r w:rsidRPr="00227697">
              <w:rPr>
                <w:sz w:val="24"/>
                <w:szCs w:val="24"/>
              </w:rPr>
              <w:t xml:space="preserve">23,216 </w:t>
            </w:r>
          </w:p>
        </w:tc>
        <w:tc>
          <w:tcPr>
            <w:tcW w:w="1134" w:type="dxa"/>
          </w:tcPr>
          <w:p w14:paraId="114AA6EE" w14:textId="77777777" w:rsidR="00B41CF8" w:rsidRPr="00227697" w:rsidRDefault="00B41CF8" w:rsidP="00F27F72">
            <w:pPr>
              <w:spacing w:line="320" w:lineRule="exact"/>
              <w:jc w:val="right"/>
              <w:rPr>
                <w:sz w:val="24"/>
                <w:szCs w:val="16"/>
              </w:rPr>
            </w:pPr>
            <w:r w:rsidRPr="00227697">
              <w:rPr>
                <w:sz w:val="24"/>
                <w:szCs w:val="16"/>
              </w:rPr>
              <w:t>56,492</w:t>
            </w:r>
          </w:p>
        </w:tc>
        <w:tc>
          <w:tcPr>
            <w:tcW w:w="992" w:type="dxa"/>
          </w:tcPr>
          <w:p w14:paraId="77F2B3F3" w14:textId="77777777" w:rsidR="00B41CF8" w:rsidRPr="00227697" w:rsidRDefault="00B41CF8" w:rsidP="00F27F72">
            <w:pPr>
              <w:spacing w:line="320" w:lineRule="exact"/>
              <w:jc w:val="right"/>
              <w:rPr>
                <w:sz w:val="24"/>
                <w:szCs w:val="16"/>
              </w:rPr>
            </w:pPr>
            <w:r w:rsidRPr="00227697">
              <w:rPr>
                <w:sz w:val="24"/>
                <w:szCs w:val="16"/>
              </w:rPr>
              <w:t>1,349</w:t>
            </w:r>
          </w:p>
        </w:tc>
      </w:tr>
      <w:tr w:rsidR="00227697" w:rsidRPr="00227697" w14:paraId="64F0ECA7" w14:textId="77777777" w:rsidTr="00F27F72">
        <w:trPr>
          <w:jc w:val="center"/>
        </w:trPr>
        <w:tc>
          <w:tcPr>
            <w:tcW w:w="1562" w:type="dxa"/>
          </w:tcPr>
          <w:p w14:paraId="3BCBFEB0"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112</w:t>
            </w:r>
          </w:p>
        </w:tc>
        <w:tc>
          <w:tcPr>
            <w:tcW w:w="1100" w:type="dxa"/>
          </w:tcPr>
          <w:p w14:paraId="1BF67CDB" w14:textId="77777777" w:rsidR="00B41CF8" w:rsidRPr="00227697" w:rsidRDefault="00B41CF8" w:rsidP="00F27F72">
            <w:pPr>
              <w:spacing w:line="320" w:lineRule="exact"/>
              <w:jc w:val="right"/>
              <w:rPr>
                <w:spacing w:val="-10"/>
                <w:sz w:val="24"/>
                <w:szCs w:val="24"/>
              </w:rPr>
            </w:pPr>
            <w:r w:rsidRPr="00227697">
              <w:rPr>
                <w:sz w:val="24"/>
                <w:szCs w:val="24"/>
              </w:rPr>
              <w:t>69,137</w:t>
            </w:r>
          </w:p>
        </w:tc>
        <w:tc>
          <w:tcPr>
            <w:tcW w:w="1211" w:type="dxa"/>
          </w:tcPr>
          <w:p w14:paraId="5A20AC02" w14:textId="77777777" w:rsidR="00B41CF8" w:rsidRPr="00227697" w:rsidRDefault="00B41CF8" w:rsidP="00F27F72">
            <w:pPr>
              <w:spacing w:line="320" w:lineRule="exact"/>
              <w:jc w:val="right"/>
              <w:rPr>
                <w:spacing w:val="-10"/>
                <w:sz w:val="24"/>
                <w:szCs w:val="24"/>
              </w:rPr>
            </w:pPr>
            <w:r w:rsidRPr="00227697">
              <w:rPr>
                <w:sz w:val="24"/>
                <w:szCs w:val="24"/>
              </w:rPr>
              <w:t>34,879</w:t>
            </w:r>
          </w:p>
        </w:tc>
        <w:tc>
          <w:tcPr>
            <w:tcW w:w="1225" w:type="dxa"/>
          </w:tcPr>
          <w:p w14:paraId="3273A963" w14:textId="77777777" w:rsidR="00B41CF8" w:rsidRPr="00227697" w:rsidRDefault="00B41CF8" w:rsidP="00F27F72">
            <w:pPr>
              <w:spacing w:line="320" w:lineRule="exact"/>
              <w:jc w:val="right"/>
              <w:rPr>
                <w:spacing w:val="-10"/>
                <w:sz w:val="24"/>
                <w:szCs w:val="24"/>
              </w:rPr>
            </w:pPr>
            <w:r w:rsidRPr="00227697">
              <w:rPr>
                <w:sz w:val="24"/>
                <w:szCs w:val="24"/>
              </w:rPr>
              <w:t>6,188</w:t>
            </w:r>
          </w:p>
        </w:tc>
        <w:tc>
          <w:tcPr>
            <w:tcW w:w="1276" w:type="dxa"/>
          </w:tcPr>
          <w:p w14:paraId="1A35FA95" w14:textId="77777777" w:rsidR="00B41CF8" w:rsidRPr="00227697" w:rsidRDefault="00B41CF8" w:rsidP="00F27F72">
            <w:pPr>
              <w:spacing w:line="320" w:lineRule="exact"/>
              <w:jc w:val="right"/>
              <w:rPr>
                <w:spacing w:val="-10"/>
                <w:sz w:val="24"/>
                <w:szCs w:val="24"/>
              </w:rPr>
            </w:pPr>
            <w:r w:rsidRPr="00227697">
              <w:rPr>
                <w:sz w:val="24"/>
                <w:szCs w:val="24"/>
              </w:rPr>
              <w:t>26,622</w:t>
            </w:r>
          </w:p>
        </w:tc>
        <w:tc>
          <w:tcPr>
            <w:tcW w:w="1134" w:type="dxa"/>
          </w:tcPr>
          <w:p w14:paraId="23DAE1C6" w14:textId="77777777" w:rsidR="00B41CF8" w:rsidRPr="00227697" w:rsidRDefault="00B41CF8" w:rsidP="00F27F72">
            <w:pPr>
              <w:spacing w:line="320" w:lineRule="exact"/>
              <w:jc w:val="right"/>
              <w:rPr>
                <w:sz w:val="24"/>
                <w:szCs w:val="16"/>
              </w:rPr>
            </w:pPr>
            <w:r w:rsidRPr="00227697">
              <w:rPr>
                <w:sz w:val="24"/>
                <w:szCs w:val="16"/>
              </w:rPr>
              <w:t>67,689</w:t>
            </w:r>
          </w:p>
        </w:tc>
        <w:tc>
          <w:tcPr>
            <w:tcW w:w="992" w:type="dxa"/>
          </w:tcPr>
          <w:p w14:paraId="1F1432E3" w14:textId="77777777" w:rsidR="00B41CF8" w:rsidRPr="00227697" w:rsidRDefault="00B41CF8" w:rsidP="00F27F72">
            <w:pPr>
              <w:spacing w:line="320" w:lineRule="exact"/>
              <w:jc w:val="right"/>
              <w:rPr>
                <w:sz w:val="24"/>
                <w:szCs w:val="16"/>
              </w:rPr>
            </w:pPr>
            <w:r w:rsidRPr="00227697">
              <w:rPr>
                <w:sz w:val="24"/>
                <w:szCs w:val="16"/>
              </w:rPr>
              <w:t>1,448</w:t>
            </w:r>
          </w:p>
        </w:tc>
      </w:tr>
      <w:tr w:rsidR="00227697" w:rsidRPr="00227697" w14:paraId="6E1FFBF8" w14:textId="77777777" w:rsidTr="00F27F72">
        <w:trPr>
          <w:jc w:val="center"/>
        </w:trPr>
        <w:tc>
          <w:tcPr>
            <w:tcW w:w="1562" w:type="dxa"/>
          </w:tcPr>
          <w:p w14:paraId="09B3B9BC" w14:textId="77777777" w:rsidR="00B41CF8" w:rsidRPr="00227697" w:rsidRDefault="00B41CF8" w:rsidP="00F27F72">
            <w:pPr>
              <w:spacing w:line="320" w:lineRule="exact"/>
              <w:jc w:val="center"/>
              <w:rPr>
                <w:spacing w:val="-10"/>
                <w:sz w:val="24"/>
                <w:szCs w:val="24"/>
                <w:shd w:val="pct15" w:color="auto" w:fill="FFFFFF"/>
              </w:rPr>
            </w:pPr>
            <w:r w:rsidRPr="00227697">
              <w:rPr>
                <w:rFonts w:hint="eastAsia"/>
                <w:spacing w:val="-10"/>
                <w:sz w:val="24"/>
                <w:szCs w:val="24"/>
              </w:rPr>
              <w:t>113</w:t>
            </w:r>
          </w:p>
        </w:tc>
        <w:tc>
          <w:tcPr>
            <w:tcW w:w="1100" w:type="dxa"/>
          </w:tcPr>
          <w:p w14:paraId="4EE90676" w14:textId="77777777" w:rsidR="00B41CF8" w:rsidRPr="00227697" w:rsidRDefault="00B41CF8" w:rsidP="00F27F72">
            <w:pPr>
              <w:spacing w:line="320" w:lineRule="exact"/>
              <w:jc w:val="right"/>
              <w:rPr>
                <w:spacing w:val="-10"/>
                <w:sz w:val="24"/>
                <w:szCs w:val="24"/>
              </w:rPr>
            </w:pPr>
            <w:r w:rsidRPr="00227697">
              <w:rPr>
                <w:sz w:val="24"/>
                <w:szCs w:val="24"/>
              </w:rPr>
              <w:t>77,410</w:t>
            </w:r>
          </w:p>
        </w:tc>
        <w:tc>
          <w:tcPr>
            <w:tcW w:w="1211" w:type="dxa"/>
          </w:tcPr>
          <w:p w14:paraId="5CA9BA4D" w14:textId="77777777" w:rsidR="00B41CF8" w:rsidRPr="00227697" w:rsidRDefault="00B41CF8" w:rsidP="00F27F72">
            <w:pPr>
              <w:spacing w:line="320" w:lineRule="exact"/>
              <w:jc w:val="right"/>
              <w:rPr>
                <w:spacing w:val="-10"/>
                <w:sz w:val="24"/>
                <w:szCs w:val="24"/>
              </w:rPr>
            </w:pPr>
            <w:r w:rsidRPr="00227697">
              <w:rPr>
                <w:sz w:val="24"/>
                <w:szCs w:val="24"/>
              </w:rPr>
              <w:t>37,467</w:t>
            </w:r>
          </w:p>
        </w:tc>
        <w:tc>
          <w:tcPr>
            <w:tcW w:w="1225" w:type="dxa"/>
          </w:tcPr>
          <w:p w14:paraId="765D0937" w14:textId="77777777" w:rsidR="00B41CF8" w:rsidRPr="00227697" w:rsidRDefault="00B41CF8" w:rsidP="00F27F72">
            <w:pPr>
              <w:spacing w:line="320" w:lineRule="exact"/>
              <w:jc w:val="right"/>
              <w:rPr>
                <w:spacing w:val="-10"/>
                <w:sz w:val="24"/>
                <w:szCs w:val="24"/>
              </w:rPr>
            </w:pPr>
            <w:r w:rsidRPr="00227697">
              <w:rPr>
                <w:sz w:val="24"/>
                <w:szCs w:val="24"/>
              </w:rPr>
              <w:t>10,736</w:t>
            </w:r>
          </w:p>
        </w:tc>
        <w:tc>
          <w:tcPr>
            <w:tcW w:w="1276" w:type="dxa"/>
          </w:tcPr>
          <w:p w14:paraId="6A377CBD" w14:textId="77777777" w:rsidR="00B41CF8" w:rsidRPr="00227697" w:rsidRDefault="00B41CF8" w:rsidP="00F27F72">
            <w:pPr>
              <w:spacing w:line="320" w:lineRule="exact"/>
              <w:jc w:val="right"/>
              <w:rPr>
                <w:spacing w:val="-10"/>
                <w:sz w:val="24"/>
                <w:szCs w:val="24"/>
              </w:rPr>
            </w:pPr>
            <w:r w:rsidRPr="00227697">
              <w:rPr>
                <w:sz w:val="24"/>
                <w:szCs w:val="24"/>
              </w:rPr>
              <w:t>27,655</w:t>
            </w:r>
          </w:p>
        </w:tc>
        <w:tc>
          <w:tcPr>
            <w:tcW w:w="1134" w:type="dxa"/>
          </w:tcPr>
          <w:p w14:paraId="6DB93EF1" w14:textId="77777777" w:rsidR="00B41CF8" w:rsidRPr="00227697" w:rsidRDefault="00B41CF8" w:rsidP="00F27F72">
            <w:pPr>
              <w:spacing w:line="320" w:lineRule="exact"/>
              <w:jc w:val="right"/>
              <w:rPr>
                <w:sz w:val="24"/>
                <w:szCs w:val="16"/>
              </w:rPr>
            </w:pPr>
            <w:r w:rsidRPr="00227697">
              <w:rPr>
                <w:sz w:val="24"/>
                <w:szCs w:val="16"/>
              </w:rPr>
              <w:t>75,858</w:t>
            </w:r>
          </w:p>
        </w:tc>
        <w:tc>
          <w:tcPr>
            <w:tcW w:w="992" w:type="dxa"/>
          </w:tcPr>
          <w:p w14:paraId="76B08D0C" w14:textId="77777777" w:rsidR="00B41CF8" w:rsidRPr="00227697" w:rsidRDefault="00B41CF8" w:rsidP="00F27F72">
            <w:pPr>
              <w:spacing w:line="320" w:lineRule="exact"/>
              <w:jc w:val="right"/>
              <w:rPr>
                <w:sz w:val="24"/>
                <w:szCs w:val="16"/>
              </w:rPr>
            </w:pPr>
            <w:r w:rsidRPr="00227697">
              <w:rPr>
                <w:sz w:val="24"/>
                <w:szCs w:val="16"/>
              </w:rPr>
              <w:t>1,552</w:t>
            </w:r>
          </w:p>
        </w:tc>
      </w:tr>
      <w:tr w:rsidR="00227697" w:rsidRPr="00227697" w14:paraId="2BA14AF2" w14:textId="77777777" w:rsidTr="00F27F72">
        <w:trPr>
          <w:jc w:val="center"/>
        </w:trPr>
        <w:tc>
          <w:tcPr>
            <w:tcW w:w="1562" w:type="dxa"/>
          </w:tcPr>
          <w:p w14:paraId="5C12479D" w14:textId="77777777" w:rsidR="00B41CF8" w:rsidRPr="00227697" w:rsidRDefault="00B41CF8" w:rsidP="00F27F72">
            <w:pPr>
              <w:spacing w:line="280" w:lineRule="exact"/>
              <w:jc w:val="center"/>
              <w:rPr>
                <w:spacing w:val="-10"/>
                <w:sz w:val="24"/>
                <w:szCs w:val="24"/>
                <w:shd w:val="pct15" w:color="auto" w:fill="FFFFFF"/>
              </w:rPr>
            </w:pPr>
            <w:r w:rsidRPr="00227697">
              <w:rPr>
                <w:rFonts w:hint="eastAsia"/>
                <w:spacing w:val="-10"/>
                <w:sz w:val="24"/>
                <w:szCs w:val="24"/>
              </w:rPr>
              <w:t>至114年10月</w:t>
            </w:r>
          </w:p>
        </w:tc>
        <w:tc>
          <w:tcPr>
            <w:tcW w:w="1100" w:type="dxa"/>
          </w:tcPr>
          <w:p w14:paraId="445228E1" w14:textId="77777777" w:rsidR="00B41CF8" w:rsidRPr="00227697" w:rsidRDefault="00B41CF8" w:rsidP="00F27F72">
            <w:pPr>
              <w:spacing w:line="280" w:lineRule="exact"/>
              <w:jc w:val="right"/>
              <w:rPr>
                <w:spacing w:val="-10"/>
                <w:sz w:val="24"/>
                <w:szCs w:val="24"/>
              </w:rPr>
            </w:pPr>
            <w:r w:rsidRPr="00227697">
              <w:rPr>
                <w:sz w:val="24"/>
                <w:szCs w:val="24"/>
              </w:rPr>
              <w:t>84,840</w:t>
            </w:r>
          </w:p>
        </w:tc>
        <w:tc>
          <w:tcPr>
            <w:tcW w:w="1211" w:type="dxa"/>
          </w:tcPr>
          <w:p w14:paraId="1EF70739" w14:textId="77777777" w:rsidR="00B41CF8" w:rsidRPr="00227697" w:rsidRDefault="00B41CF8" w:rsidP="00F27F72">
            <w:pPr>
              <w:spacing w:line="280" w:lineRule="exact"/>
              <w:jc w:val="right"/>
              <w:rPr>
                <w:spacing w:val="-10"/>
                <w:sz w:val="24"/>
                <w:szCs w:val="24"/>
              </w:rPr>
            </w:pPr>
            <w:r w:rsidRPr="00227697">
              <w:rPr>
                <w:sz w:val="24"/>
                <w:szCs w:val="24"/>
              </w:rPr>
              <w:t>39,563</w:t>
            </w:r>
          </w:p>
        </w:tc>
        <w:tc>
          <w:tcPr>
            <w:tcW w:w="1225" w:type="dxa"/>
          </w:tcPr>
          <w:p w14:paraId="05DCD420" w14:textId="77777777" w:rsidR="00B41CF8" w:rsidRPr="00227697" w:rsidRDefault="00B41CF8" w:rsidP="00F27F72">
            <w:pPr>
              <w:spacing w:line="280" w:lineRule="exact"/>
              <w:jc w:val="right"/>
              <w:rPr>
                <w:spacing w:val="-10"/>
                <w:sz w:val="24"/>
                <w:szCs w:val="24"/>
              </w:rPr>
            </w:pPr>
            <w:r w:rsidRPr="00227697">
              <w:rPr>
                <w:sz w:val="24"/>
                <w:szCs w:val="24"/>
              </w:rPr>
              <w:t>13,053</w:t>
            </w:r>
          </w:p>
        </w:tc>
        <w:tc>
          <w:tcPr>
            <w:tcW w:w="1276" w:type="dxa"/>
          </w:tcPr>
          <w:p w14:paraId="03C28EDE" w14:textId="77777777" w:rsidR="00B41CF8" w:rsidRPr="00227697" w:rsidRDefault="00B41CF8" w:rsidP="00F27F72">
            <w:pPr>
              <w:spacing w:line="280" w:lineRule="exact"/>
              <w:jc w:val="right"/>
              <w:rPr>
                <w:spacing w:val="-10"/>
                <w:sz w:val="24"/>
                <w:szCs w:val="24"/>
              </w:rPr>
            </w:pPr>
            <w:r w:rsidRPr="00227697">
              <w:rPr>
                <w:sz w:val="24"/>
                <w:szCs w:val="24"/>
              </w:rPr>
              <w:t>30,641</w:t>
            </w:r>
          </w:p>
        </w:tc>
        <w:tc>
          <w:tcPr>
            <w:tcW w:w="1134" w:type="dxa"/>
          </w:tcPr>
          <w:p w14:paraId="59EF99D0" w14:textId="77777777" w:rsidR="00B41CF8" w:rsidRPr="00227697" w:rsidRDefault="00B41CF8" w:rsidP="00F27F72">
            <w:pPr>
              <w:spacing w:line="280" w:lineRule="exact"/>
              <w:jc w:val="right"/>
              <w:rPr>
                <w:sz w:val="24"/>
                <w:szCs w:val="16"/>
              </w:rPr>
            </w:pPr>
            <w:r w:rsidRPr="00227697">
              <w:rPr>
                <w:sz w:val="24"/>
                <w:szCs w:val="16"/>
              </w:rPr>
              <w:t>83,257</w:t>
            </w:r>
          </w:p>
        </w:tc>
        <w:tc>
          <w:tcPr>
            <w:tcW w:w="992" w:type="dxa"/>
          </w:tcPr>
          <w:p w14:paraId="57EC9F1F" w14:textId="77777777" w:rsidR="00B41CF8" w:rsidRPr="00227697" w:rsidRDefault="00B41CF8" w:rsidP="00F27F72">
            <w:pPr>
              <w:spacing w:line="280" w:lineRule="exact"/>
              <w:jc w:val="right"/>
              <w:rPr>
                <w:sz w:val="24"/>
                <w:szCs w:val="16"/>
              </w:rPr>
            </w:pPr>
            <w:r w:rsidRPr="00227697">
              <w:rPr>
                <w:sz w:val="24"/>
                <w:szCs w:val="16"/>
              </w:rPr>
              <w:t>1,583</w:t>
            </w:r>
          </w:p>
        </w:tc>
      </w:tr>
      <w:tr w:rsidR="00227697" w:rsidRPr="00227697" w14:paraId="01CA5478" w14:textId="77777777" w:rsidTr="00F27F72">
        <w:trPr>
          <w:jc w:val="center"/>
        </w:trPr>
        <w:tc>
          <w:tcPr>
            <w:tcW w:w="2662" w:type="dxa"/>
            <w:gridSpan w:val="2"/>
          </w:tcPr>
          <w:p w14:paraId="65C4E1DB" w14:textId="77777777" w:rsidR="00B41CF8" w:rsidRPr="00227697" w:rsidRDefault="00B41CF8" w:rsidP="00F27F72">
            <w:pPr>
              <w:spacing w:line="280" w:lineRule="exact"/>
              <w:jc w:val="right"/>
              <w:rPr>
                <w:b/>
                <w:bCs/>
                <w:sz w:val="24"/>
                <w:szCs w:val="24"/>
              </w:rPr>
            </w:pPr>
            <w:r w:rsidRPr="00227697">
              <w:rPr>
                <w:rFonts w:hint="eastAsia"/>
                <w:b/>
                <w:bCs/>
                <w:spacing w:val="-10"/>
                <w:sz w:val="24"/>
                <w:szCs w:val="24"/>
              </w:rPr>
              <w:t>辦理率</w:t>
            </w:r>
          </w:p>
        </w:tc>
        <w:tc>
          <w:tcPr>
            <w:tcW w:w="1211" w:type="dxa"/>
          </w:tcPr>
          <w:p w14:paraId="4D197463" w14:textId="77777777" w:rsidR="00B41CF8" w:rsidRPr="00227697" w:rsidRDefault="00B41CF8" w:rsidP="00F27F72">
            <w:pPr>
              <w:spacing w:line="280" w:lineRule="exact"/>
              <w:jc w:val="right"/>
              <w:rPr>
                <w:b/>
                <w:bCs/>
                <w:sz w:val="24"/>
                <w:szCs w:val="24"/>
              </w:rPr>
            </w:pPr>
            <w:r w:rsidRPr="00227697">
              <w:rPr>
                <w:rFonts w:hint="eastAsia"/>
                <w:b/>
                <w:bCs/>
                <w:spacing w:val="-10"/>
                <w:sz w:val="24"/>
                <w:szCs w:val="24"/>
              </w:rPr>
              <w:t>46.63</w:t>
            </w:r>
          </w:p>
        </w:tc>
        <w:tc>
          <w:tcPr>
            <w:tcW w:w="1225" w:type="dxa"/>
          </w:tcPr>
          <w:p w14:paraId="6492CE08" w14:textId="77777777" w:rsidR="00B41CF8" w:rsidRPr="00227697" w:rsidRDefault="00B41CF8" w:rsidP="00F27F72">
            <w:pPr>
              <w:spacing w:line="280" w:lineRule="exact"/>
              <w:jc w:val="right"/>
              <w:rPr>
                <w:b/>
                <w:bCs/>
                <w:sz w:val="24"/>
                <w:szCs w:val="24"/>
              </w:rPr>
            </w:pPr>
            <w:r w:rsidRPr="00227697">
              <w:rPr>
                <w:rFonts w:hint="eastAsia"/>
                <w:b/>
                <w:bCs/>
                <w:spacing w:val="-10"/>
                <w:sz w:val="24"/>
                <w:szCs w:val="24"/>
              </w:rPr>
              <w:t>15.39</w:t>
            </w:r>
          </w:p>
        </w:tc>
        <w:tc>
          <w:tcPr>
            <w:tcW w:w="1276" w:type="dxa"/>
          </w:tcPr>
          <w:p w14:paraId="6EF70177" w14:textId="77777777" w:rsidR="00B41CF8" w:rsidRPr="00227697" w:rsidRDefault="00B41CF8" w:rsidP="00F27F72">
            <w:pPr>
              <w:spacing w:line="280" w:lineRule="exact"/>
              <w:jc w:val="right"/>
              <w:rPr>
                <w:b/>
                <w:bCs/>
                <w:sz w:val="24"/>
                <w:szCs w:val="24"/>
              </w:rPr>
            </w:pPr>
            <w:r w:rsidRPr="00227697">
              <w:rPr>
                <w:rFonts w:hint="eastAsia"/>
                <w:b/>
                <w:bCs/>
                <w:spacing w:val="-10"/>
                <w:sz w:val="24"/>
                <w:szCs w:val="24"/>
              </w:rPr>
              <w:t>36.12</w:t>
            </w:r>
          </w:p>
        </w:tc>
        <w:tc>
          <w:tcPr>
            <w:tcW w:w="1134" w:type="dxa"/>
          </w:tcPr>
          <w:p w14:paraId="1500160A" w14:textId="77777777" w:rsidR="00B41CF8" w:rsidRPr="00227697" w:rsidRDefault="00B41CF8" w:rsidP="00F27F72">
            <w:pPr>
              <w:spacing w:line="280" w:lineRule="exact"/>
              <w:jc w:val="right"/>
              <w:rPr>
                <w:b/>
                <w:bCs/>
                <w:sz w:val="24"/>
                <w:szCs w:val="16"/>
              </w:rPr>
            </w:pPr>
            <w:r w:rsidRPr="00227697">
              <w:rPr>
                <w:b/>
                <w:bCs/>
                <w:sz w:val="24"/>
                <w:szCs w:val="24"/>
              </w:rPr>
              <w:t>98.1</w:t>
            </w:r>
            <w:r w:rsidRPr="00227697">
              <w:rPr>
                <w:rFonts w:hint="eastAsia"/>
                <w:b/>
                <w:bCs/>
                <w:sz w:val="24"/>
                <w:szCs w:val="24"/>
              </w:rPr>
              <w:t>3</w:t>
            </w:r>
          </w:p>
        </w:tc>
        <w:tc>
          <w:tcPr>
            <w:tcW w:w="992" w:type="dxa"/>
          </w:tcPr>
          <w:p w14:paraId="3F5A2F03" w14:textId="77777777" w:rsidR="00B41CF8" w:rsidRPr="00227697" w:rsidRDefault="00B41CF8" w:rsidP="00F27F72">
            <w:pPr>
              <w:spacing w:line="280" w:lineRule="exact"/>
              <w:jc w:val="right"/>
              <w:rPr>
                <w:b/>
                <w:bCs/>
                <w:sz w:val="24"/>
                <w:szCs w:val="16"/>
              </w:rPr>
            </w:pPr>
            <w:r w:rsidRPr="00227697">
              <w:rPr>
                <w:rFonts w:hint="eastAsia"/>
                <w:b/>
                <w:bCs/>
                <w:sz w:val="24"/>
                <w:szCs w:val="16"/>
              </w:rPr>
              <w:t>1.87</w:t>
            </w:r>
          </w:p>
        </w:tc>
      </w:tr>
    </w:tbl>
    <w:p w14:paraId="4A1732EB" w14:textId="77777777" w:rsidR="00B41CF8" w:rsidRPr="00227697" w:rsidRDefault="00B41CF8" w:rsidP="00B41CF8">
      <w:pPr>
        <w:spacing w:line="280" w:lineRule="exact"/>
        <w:rPr>
          <w:sz w:val="24"/>
          <w:szCs w:val="24"/>
        </w:rPr>
      </w:pPr>
      <w:r w:rsidRPr="00227697">
        <w:rPr>
          <w:rFonts w:hint="eastAsia"/>
          <w:sz w:val="24"/>
          <w:szCs w:val="16"/>
        </w:rPr>
        <w:t xml:space="preserve">  </w:t>
      </w:r>
      <w:r w:rsidRPr="00227697">
        <w:rPr>
          <w:rFonts w:hint="eastAsia"/>
          <w:sz w:val="24"/>
          <w:szCs w:val="24"/>
        </w:rPr>
        <w:t>資料來源：交通部。</w:t>
      </w:r>
    </w:p>
    <w:p w14:paraId="77094B78" w14:textId="77777777" w:rsidR="00B41CF8" w:rsidRPr="00227697" w:rsidRDefault="00B41CF8" w:rsidP="00B41CF8">
      <w:pPr>
        <w:spacing w:line="280" w:lineRule="exact"/>
        <w:rPr>
          <w:sz w:val="24"/>
          <w:szCs w:val="16"/>
          <w:shd w:val="pct15" w:color="auto" w:fill="FFFFFF"/>
        </w:rPr>
      </w:pPr>
      <w:r w:rsidRPr="00227697">
        <w:rPr>
          <w:rFonts w:hint="eastAsia"/>
          <w:sz w:val="24"/>
          <w:szCs w:val="24"/>
        </w:rPr>
        <w:t xml:space="preserve">  註：其他辦理含公告註銷、遷出國外、狀態異常、證號錯誤等。</w:t>
      </w:r>
    </w:p>
    <w:p w14:paraId="3AA1333B" w14:textId="77777777" w:rsidR="00B41CF8" w:rsidRPr="00227697" w:rsidRDefault="00B41CF8" w:rsidP="00B41CF8">
      <w:pPr>
        <w:spacing w:line="280" w:lineRule="exact"/>
        <w:rPr>
          <w:sz w:val="24"/>
          <w:szCs w:val="16"/>
        </w:rPr>
      </w:pPr>
    </w:p>
    <w:p w14:paraId="553722FE" w14:textId="77777777" w:rsidR="00B41CF8" w:rsidRPr="00227697" w:rsidRDefault="00B41CF8" w:rsidP="00B41CF8">
      <w:pPr>
        <w:pStyle w:val="5"/>
        <w:rPr>
          <w:sz w:val="24"/>
          <w:szCs w:val="16"/>
        </w:rPr>
      </w:pPr>
      <w:r w:rsidRPr="00227697">
        <w:rPr>
          <w:rFonts w:hint="eastAsia"/>
        </w:rPr>
        <w:t>換言之，滿75歲駕駛人有受違規記點或吊扣駕照駕駛人(含實施日期前已年滿75歲者)，經通知已換發新照及自願繳回駕照的人數，合計5萬2,616人</w:t>
      </w:r>
      <w:r w:rsidRPr="00227697">
        <w:rPr>
          <w:rFonts w:hint="eastAsia"/>
          <w:sz w:val="24"/>
          <w:szCs w:val="28"/>
        </w:rPr>
        <w:t>(39,563+13,053)</w:t>
      </w:r>
      <w:r w:rsidRPr="00227697">
        <w:rPr>
          <w:rFonts w:hint="eastAsia"/>
        </w:rPr>
        <w:t>，占整體辦理比率僅62.02%，「其他辦理」</w:t>
      </w:r>
      <w:r w:rsidRPr="00227697">
        <w:rPr>
          <w:rFonts w:hint="eastAsia"/>
          <w:sz w:val="24"/>
          <w:szCs w:val="24"/>
        </w:rPr>
        <w:t>(含公告註銷駕照等)</w:t>
      </w:r>
      <w:r w:rsidRPr="00227697">
        <w:rPr>
          <w:rFonts w:hint="eastAsia"/>
        </w:rPr>
        <w:t>比率則高達36.12%。</w:t>
      </w:r>
    </w:p>
    <w:p w14:paraId="3F464BD5" w14:textId="77777777" w:rsidR="00B41CF8" w:rsidRPr="00227697" w:rsidRDefault="00B41CF8" w:rsidP="00B41CF8">
      <w:pPr>
        <w:pStyle w:val="5"/>
        <w:rPr>
          <w:sz w:val="24"/>
          <w:szCs w:val="16"/>
        </w:rPr>
      </w:pPr>
      <w:r w:rsidRPr="00227697">
        <w:rPr>
          <w:rFonts w:hint="eastAsia"/>
        </w:rPr>
        <w:t>前述經通知已辦理之8萬3,257人，其中屬於制度實施日期後年滿75歲駕駛人計5萬2,408人</w:t>
      </w:r>
      <w:r w:rsidRPr="00227697">
        <w:rPr>
          <w:rFonts w:hint="eastAsia"/>
          <w:sz w:val="24"/>
          <w:szCs w:val="28"/>
        </w:rPr>
        <w:lastRenderedPageBreak/>
        <w:t>(62.95%)</w:t>
      </w:r>
      <w:r w:rsidRPr="00227697">
        <w:rPr>
          <w:rFonts w:hint="eastAsia"/>
        </w:rPr>
        <w:t>，實施日期前已年滿75歲</w:t>
      </w:r>
      <w:r w:rsidRPr="00227697">
        <w:rPr>
          <w:rFonts w:hint="eastAsia"/>
          <w:szCs w:val="20"/>
        </w:rPr>
        <w:t>駕駛人</w:t>
      </w:r>
      <w:r w:rsidRPr="00227697">
        <w:rPr>
          <w:rFonts w:hint="eastAsia"/>
        </w:rPr>
        <w:t>於實施日期後有受違規記點或吊扣駕照者計3萬0,849人</w:t>
      </w:r>
      <w:r w:rsidRPr="00227697">
        <w:rPr>
          <w:rFonts w:hint="eastAsia"/>
          <w:sz w:val="24"/>
          <w:szCs w:val="28"/>
        </w:rPr>
        <w:t>(37.05%)</w:t>
      </w:r>
      <w:r w:rsidRPr="00227697">
        <w:rPr>
          <w:rFonts w:hint="eastAsia"/>
        </w:rPr>
        <w:t>。</w:t>
      </w:r>
    </w:p>
    <w:p w14:paraId="06D7F0E4" w14:textId="77777777" w:rsidR="00B41CF8" w:rsidRPr="00227697" w:rsidRDefault="00B41CF8" w:rsidP="00B41CF8">
      <w:pPr>
        <w:pStyle w:val="5"/>
        <w:kinsoku/>
        <w:ind w:hanging="851"/>
        <w:rPr>
          <w:shd w:val="pct15" w:color="auto" w:fill="FFFFFF"/>
        </w:rPr>
      </w:pPr>
      <w:r w:rsidRPr="00227697">
        <w:rPr>
          <w:rFonts w:hint="eastAsia"/>
        </w:rPr>
        <w:t>另據交通部說明：實施日期前已年滿75歲駕駛人約有58.6萬人，至114年10月底，已減少為22.4萬人</w:t>
      </w:r>
      <w:r w:rsidRPr="00227697">
        <w:rPr>
          <w:rFonts w:hint="eastAsia"/>
          <w:sz w:val="24"/>
          <w:szCs w:val="28"/>
        </w:rPr>
        <w:t>(8年約減少36.2萬人)</w:t>
      </w:r>
      <w:r w:rsidRPr="00227697">
        <w:rPr>
          <w:rFonts w:hint="eastAsia"/>
        </w:rPr>
        <w:t>，</w:t>
      </w:r>
      <w:r w:rsidRPr="00227697">
        <w:rPr>
          <w:rFonts w:hint="eastAsia"/>
          <w:b/>
          <w:bCs w:val="0"/>
        </w:rPr>
        <w:t>於實施日期後受違規記點</w:t>
      </w:r>
      <w:r w:rsidRPr="00227697">
        <w:rPr>
          <w:rFonts w:hint="eastAsia"/>
          <w:b/>
          <w:bCs w:val="0"/>
          <w:sz w:val="24"/>
          <w:szCs w:val="28"/>
        </w:rPr>
        <w:t>(記1點以上)</w:t>
      </w:r>
      <w:r w:rsidRPr="00227697">
        <w:rPr>
          <w:rFonts w:hint="eastAsia"/>
          <w:b/>
          <w:bCs w:val="0"/>
        </w:rPr>
        <w:t>或吊扣駕照仍領有駕照之人數計2萬8,874人，占目前75歲以上領有效駕照人數約4%</w:t>
      </w:r>
      <w:r w:rsidRPr="00227697">
        <w:rPr>
          <w:rFonts w:hint="eastAsia"/>
        </w:rPr>
        <w:t>，</w:t>
      </w:r>
      <w:r w:rsidRPr="00227697">
        <w:rPr>
          <w:rFonts w:hint="eastAsia"/>
          <w:b/>
          <w:bCs w:val="0"/>
        </w:rPr>
        <w:t>近1年內有交通違規計2,139人，近1年內有辦理換照計1,928人</w:t>
      </w:r>
      <w:r w:rsidRPr="00227697">
        <w:rPr>
          <w:rFonts w:hint="eastAsia"/>
        </w:rPr>
        <w:t>；另該部為辦理「83歲以上</w:t>
      </w:r>
      <w:r w:rsidRPr="00227697">
        <w:rPr>
          <w:rFonts w:hint="eastAsia"/>
          <w:sz w:val="24"/>
          <w:szCs w:val="28"/>
        </w:rPr>
        <w:t>(31年7月1日前出生長者)</w:t>
      </w:r>
      <w:r w:rsidRPr="00227697">
        <w:rPr>
          <w:rFonts w:hint="eastAsia"/>
        </w:rPr>
        <w:t>長者關懷措施」，以該類長者所持駕照仍有效為挑檔資料，分析</w:t>
      </w:r>
      <w:r w:rsidRPr="00227697">
        <w:rPr>
          <w:rFonts w:hint="eastAsia"/>
          <w:b/>
          <w:bCs w:val="0"/>
        </w:rPr>
        <w:t>該類長者近1年98%無交通違規情形</w:t>
      </w:r>
      <w:r w:rsidRPr="00227697">
        <w:rPr>
          <w:rFonts w:hint="eastAsia"/>
        </w:rPr>
        <w:t>，推估用車需求甚低，顯示動態管理仍屬有效管理措施。</w:t>
      </w:r>
    </w:p>
    <w:p w14:paraId="25410B62" w14:textId="77777777" w:rsidR="00B41CF8" w:rsidRPr="00227697" w:rsidRDefault="00B41CF8" w:rsidP="00B41CF8">
      <w:pPr>
        <w:pStyle w:val="5"/>
        <w:rPr>
          <w:shd w:val="pct15" w:color="auto" w:fill="FFFFFF"/>
        </w:rPr>
      </w:pPr>
      <w:r w:rsidRPr="00227697">
        <w:rPr>
          <w:rFonts w:hint="eastAsia"/>
        </w:rPr>
        <w:t>要言之，實施日期前已年滿75歲駕駛人</w:t>
      </w:r>
      <w:r w:rsidRPr="00227697">
        <w:rPr>
          <w:rFonts w:hint="eastAsia"/>
          <w:bCs w:val="0"/>
        </w:rPr>
        <w:t>於</w:t>
      </w:r>
      <w:r w:rsidRPr="00227697">
        <w:rPr>
          <w:rFonts w:hint="eastAsia"/>
        </w:rPr>
        <w:t>實施日期後受違規記點或吊扣駕照者，經</w:t>
      </w:r>
      <w:r w:rsidRPr="00227697">
        <w:rPr>
          <w:rFonts w:hint="eastAsia"/>
          <w:bCs w:val="0"/>
        </w:rPr>
        <w:t>通知已辦理計</w:t>
      </w:r>
      <w:r w:rsidRPr="00227697">
        <w:rPr>
          <w:rFonts w:hint="eastAsia"/>
        </w:rPr>
        <w:t>3萬0,849人</w:t>
      </w:r>
      <w:r w:rsidRPr="00227697">
        <w:rPr>
          <w:rFonts w:hint="eastAsia"/>
          <w:sz w:val="24"/>
          <w:szCs w:val="28"/>
        </w:rPr>
        <w:t>(31年6月30日以前出生的駕駛人)</w:t>
      </w:r>
      <w:r w:rsidRPr="00227697">
        <w:rPr>
          <w:rFonts w:hint="eastAsia"/>
          <w:bCs w:val="0"/>
        </w:rPr>
        <w:t>，仍</w:t>
      </w:r>
      <w:r w:rsidRPr="00227697">
        <w:rPr>
          <w:rFonts w:hint="eastAsia"/>
        </w:rPr>
        <w:t>領有駕照之人數計2萬8,874人，占目前75歲以上領有效駕照人數約4%，據交通部分析該類長者近1年98%無交通違規情形。</w:t>
      </w:r>
    </w:p>
    <w:p w14:paraId="4B5E7D0D" w14:textId="77777777" w:rsidR="00B41CF8" w:rsidRPr="00227697" w:rsidRDefault="00B41CF8" w:rsidP="00B41CF8">
      <w:pPr>
        <w:pStyle w:val="5"/>
        <w:rPr>
          <w:shd w:val="pct15" w:color="auto" w:fill="FFFFFF"/>
        </w:rPr>
      </w:pPr>
      <w:r w:rsidRPr="00227697">
        <w:rPr>
          <w:rFonts w:hint="eastAsia"/>
        </w:rPr>
        <w:t>此外，公路局自114年5月1日起，針對91歲以上長者</w:t>
      </w:r>
      <w:r w:rsidRPr="00227697">
        <w:rPr>
          <w:rFonts w:hint="eastAsia"/>
          <w:sz w:val="24"/>
          <w:szCs w:val="28"/>
        </w:rPr>
        <w:t>(即</w:t>
      </w:r>
      <w:r w:rsidRPr="00227697">
        <w:rPr>
          <w:rFonts w:hint="eastAsia"/>
          <w:sz w:val="24"/>
          <w:szCs w:val="24"/>
        </w:rPr>
        <w:t>實施日期前已年滿75歲駕駛人)</w:t>
      </w:r>
      <w:r w:rsidRPr="00227697">
        <w:rPr>
          <w:rFonts w:hint="eastAsia"/>
        </w:rPr>
        <w:t>計4萬8,936人，主動辦理駕駛人關懷措施，針對有照無違規高齡駕駛以年齡分季度透過各管道關懷及調查駕車需求，截至同年10月31日，其中已完成實際聯繫訪查者1萬1,981人</w:t>
      </w:r>
      <w:r w:rsidRPr="00227697">
        <w:rPr>
          <w:rFonts w:hint="eastAsia"/>
          <w:sz w:val="24"/>
          <w:szCs w:val="28"/>
        </w:rPr>
        <w:t>(24.5%)</w:t>
      </w:r>
      <w:r w:rsidRPr="00227697">
        <w:rPr>
          <w:rFonts w:hint="eastAsia"/>
        </w:rPr>
        <w:t>，另2萬0,323人</w:t>
      </w:r>
      <w:r w:rsidRPr="00227697">
        <w:rPr>
          <w:rFonts w:hint="eastAsia"/>
          <w:sz w:val="24"/>
          <w:szCs w:val="28"/>
        </w:rPr>
        <w:t>(41.5%)</w:t>
      </w:r>
      <w:r w:rsidRPr="00227697">
        <w:rPr>
          <w:rFonts w:hint="eastAsia"/>
        </w:rPr>
        <w:t>經查證屬死亡或遷出，餘1萬6,632人</w:t>
      </w:r>
      <w:r w:rsidRPr="00227697">
        <w:rPr>
          <w:rFonts w:hint="eastAsia"/>
          <w:sz w:val="24"/>
          <w:szCs w:val="28"/>
        </w:rPr>
        <w:t>(34%)</w:t>
      </w:r>
      <w:r w:rsidRPr="00227697">
        <w:rPr>
          <w:rFonts w:hint="eastAsia"/>
        </w:rPr>
        <w:t>皆為經多次聯繫仍無法聯繫上本人者，且近年無違規紀錄，故不再寄發關懷通</w:t>
      </w:r>
      <w:r w:rsidRPr="00227697">
        <w:rPr>
          <w:rFonts w:hint="eastAsia"/>
        </w:rPr>
        <w:lastRenderedPageBreak/>
        <w:t>知，經關懷已有3,381人已自願繳回駕照。</w:t>
      </w:r>
    </w:p>
    <w:p w14:paraId="23039D45" w14:textId="14B13AA4" w:rsidR="005605B8" w:rsidRPr="00227697" w:rsidRDefault="005605B8" w:rsidP="005605B8">
      <w:pPr>
        <w:pStyle w:val="3"/>
        <w:rPr>
          <w:shd w:val="pct15" w:color="auto" w:fill="FFFFFF"/>
        </w:rPr>
      </w:pPr>
      <w:r w:rsidRPr="00227697">
        <w:rPr>
          <w:rFonts w:hint="eastAsia"/>
          <w:bCs w:val="0"/>
        </w:rPr>
        <w:t>據交通部查復，</w:t>
      </w:r>
      <w:r w:rsidR="00E16CE0" w:rsidRPr="00227697">
        <w:rPr>
          <w:rFonts w:hint="eastAsia"/>
          <w:bCs w:val="0"/>
        </w:rPr>
        <w:t>上述高齡</w:t>
      </w:r>
      <w:r w:rsidR="00B22211" w:rsidRPr="00227697">
        <w:rPr>
          <w:rFonts w:hint="eastAsia"/>
        </w:rPr>
        <w:t>駕駛人</w:t>
      </w:r>
      <w:r w:rsidRPr="00227697">
        <w:rPr>
          <w:rFonts w:hint="eastAsia"/>
        </w:rPr>
        <w:t>於</w:t>
      </w:r>
      <w:r w:rsidRPr="00227697">
        <w:rPr>
          <w:rFonts w:hint="eastAsia"/>
          <w:b/>
          <w:bCs w:val="0"/>
        </w:rPr>
        <w:t>換照前肇事數及違規件數較高，後續依規定換照後，肇事與違規之件數均有顯著降低</w:t>
      </w:r>
      <w:r w:rsidRPr="00227697">
        <w:rPr>
          <w:rFonts w:hint="eastAsia"/>
          <w:bCs w:val="0"/>
        </w:rPr>
        <w:t>，說明如下：</w:t>
      </w:r>
    </w:p>
    <w:p w14:paraId="5CB51FFB" w14:textId="75A93130" w:rsidR="005605B8" w:rsidRPr="00227697" w:rsidRDefault="005605B8" w:rsidP="005605B8">
      <w:pPr>
        <w:pStyle w:val="4"/>
        <w:ind w:left="1708" w:hanging="518"/>
        <w:rPr>
          <w:shd w:val="pct15" w:color="auto" w:fill="FFFFFF"/>
        </w:rPr>
      </w:pPr>
      <w:r w:rsidRPr="00227697">
        <w:rPr>
          <w:rFonts w:hint="eastAsia"/>
        </w:rPr>
        <w:t>實施日期後年滿75歲駕駛人於換照前與換照後之1年內肇事(A1、A2類</w:t>
      </w:r>
      <w:r w:rsidRPr="00227697">
        <w:rPr>
          <w:rStyle w:val="afe"/>
        </w:rPr>
        <w:footnoteReference w:id="11"/>
      </w:r>
      <w:r w:rsidRPr="00227697">
        <w:rPr>
          <w:rFonts w:hint="eastAsia"/>
        </w:rPr>
        <w:t>)件數、違規件數</w:t>
      </w:r>
      <w:r w:rsidR="00B22211" w:rsidRPr="00227697">
        <w:rPr>
          <w:rFonts w:hint="eastAsia"/>
        </w:rPr>
        <w:t>，詳見表25、表26，</w:t>
      </w:r>
      <w:r w:rsidRPr="00227697">
        <w:rPr>
          <w:rFonts w:hint="eastAsia"/>
        </w:rPr>
        <w:t>依數據顯示，</w:t>
      </w:r>
      <w:r w:rsidR="00117043" w:rsidRPr="00227697">
        <w:rPr>
          <w:rFonts w:hint="eastAsia"/>
        </w:rPr>
        <w:t>其</w:t>
      </w:r>
      <w:r w:rsidRPr="00227697">
        <w:rPr>
          <w:rFonts w:hint="eastAsia"/>
        </w:rPr>
        <w:t>於換照前肇事/違規件數較高，後續依規定換照後肇事/違規件數均有顯著降低</w:t>
      </w:r>
      <w:r w:rsidR="008941F1" w:rsidRPr="00227697">
        <w:rPr>
          <w:rFonts w:hint="eastAsia"/>
        </w:rPr>
        <w:t>。</w:t>
      </w:r>
    </w:p>
    <w:p w14:paraId="2B98B7B4" w14:textId="77777777" w:rsidR="005605B8" w:rsidRPr="00227697" w:rsidRDefault="005605B8" w:rsidP="005605B8">
      <w:pPr>
        <w:pStyle w:val="a3"/>
        <w:spacing w:before="60"/>
        <w:jc w:val="center"/>
        <w:rPr>
          <w:shd w:val="pct15" w:color="auto" w:fill="FFFFFF"/>
        </w:rPr>
      </w:pPr>
      <w:r w:rsidRPr="00227697">
        <w:rPr>
          <w:rFonts w:hint="eastAsia"/>
        </w:rPr>
        <w:t>「實施日期後年滿75歲駕駛人」換照前、後之1年內肇事件數</w:t>
      </w:r>
    </w:p>
    <w:tbl>
      <w:tblPr>
        <w:tblStyle w:val="af6"/>
        <w:tblW w:w="0" w:type="auto"/>
        <w:jc w:val="center"/>
        <w:tblLook w:val="04A0" w:firstRow="1" w:lastRow="0" w:firstColumn="1" w:lastColumn="0" w:noHBand="0" w:noVBand="1"/>
      </w:tblPr>
      <w:tblGrid>
        <w:gridCol w:w="2122"/>
        <w:gridCol w:w="2561"/>
        <w:gridCol w:w="2460"/>
      </w:tblGrid>
      <w:tr w:rsidR="00227697" w:rsidRPr="00227697" w14:paraId="31228329" w14:textId="77777777" w:rsidTr="001106A4">
        <w:trPr>
          <w:tblHeader/>
          <w:jc w:val="center"/>
        </w:trPr>
        <w:tc>
          <w:tcPr>
            <w:tcW w:w="2122" w:type="dxa"/>
          </w:tcPr>
          <w:p w14:paraId="1CCC2DDD" w14:textId="77777777" w:rsidR="005605B8" w:rsidRPr="00227697" w:rsidRDefault="005605B8" w:rsidP="00257B8D">
            <w:pPr>
              <w:spacing w:line="340" w:lineRule="exact"/>
              <w:jc w:val="center"/>
              <w:rPr>
                <w:sz w:val="28"/>
                <w:szCs w:val="28"/>
              </w:rPr>
            </w:pPr>
            <w:r w:rsidRPr="00227697">
              <w:rPr>
                <w:rFonts w:hint="eastAsia"/>
                <w:sz w:val="28"/>
                <w:szCs w:val="28"/>
              </w:rPr>
              <w:t>年度</w:t>
            </w:r>
          </w:p>
        </w:tc>
        <w:tc>
          <w:tcPr>
            <w:tcW w:w="2561" w:type="dxa"/>
          </w:tcPr>
          <w:p w14:paraId="600836F9" w14:textId="77777777" w:rsidR="005605B8" w:rsidRPr="00227697" w:rsidRDefault="005605B8" w:rsidP="00257B8D">
            <w:pPr>
              <w:spacing w:line="340" w:lineRule="exact"/>
              <w:jc w:val="center"/>
              <w:rPr>
                <w:sz w:val="28"/>
                <w:szCs w:val="28"/>
              </w:rPr>
            </w:pPr>
            <w:r w:rsidRPr="00227697">
              <w:rPr>
                <w:rFonts w:hint="eastAsia"/>
                <w:sz w:val="28"/>
                <w:szCs w:val="28"/>
              </w:rPr>
              <w:t>換照前肇事件數</w:t>
            </w:r>
          </w:p>
        </w:tc>
        <w:tc>
          <w:tcPr>
            <w:tcW w:w="2460" w:type="dxa"/>
          </w:tcPr>
          <w:p w14:paraId="3631D76F" w14:textId="77777777" w:rsidR="005605B8" w:rsidRPr="00227697" w:rsidRDefault="005605B8" w:rsidP="00257B8D">
            <w:pPr>
              <w:spacing w:line="340" w:lineRule="exact"/>
              <w:jc w:val="center"/>
              <w:rPr>
                <w:sz w:val="28"/>
                <w:szCs w:val="28"/>
              </w:rPr>
            </w:pPr>
            <w:r w:rsidRPr="00227697">
              <w:rPr>
                <w:rFonts w:hint="eastAsia"/>
                <w:sz w:val="28"/>
                <w:szCs w:val="28"/>
              </w:rPr>
              <w:t>換照後肇事件數</w:t>
            </w:r>
          </w:p>
        </w:tc>
      </w:tr>
      <w:tr w:rsidR="00227697" w:rsidRPr="00227697" w14:paraId="28E2FE77" w14:textId="77777777" w:rsidTr="001106A4">
        <w:trPr>
          <w:jc w:val="center"/>
        </w:trPr>
        <w:tc>
          <w:tcPr>
            <w:tcW w:w="2122" w:type="dxa"/>
          </w:tcPr>
          <w:p w14:paraId="140E7A76" w14:textId="77777777" w:rsidR="005605B8" w:rsidRPr="00227697" w:rsidRDefault="005605B8" w:rsidP="00257B8D">
            <w:pPr>
              <w:spacing w:line="340" w:lineRule="exact"/>
              <w:jc w:val="center"/>
              <w:rPr>
                <w:sz w:val="28"/>
                <w:szCs w:val="28"/>
              </w:rPr>
            </w:pPr>
            <w:r w:rsidRPr="00227697">
              <w:rPr>
                <w:sz w:val="28"/>
                <w:szCs w:val="28"/>
              </w:rPr>
              <w:t>106</w:t>
            </w:r>
          </w:p>
        </w:tc>
        <w:tc>
          <w:tcPr>
            <w:tcW w:w="2561" w:type="dxa"/>
          </w:tcPr>
          <w:p w14:paraId="0A7CCE0C" w14:textId="77777777" w:rsidR="005605B8" w:rsidRPr="00227697" w:rsidRDefault="005605B8" w:rsidP="00257B8D">
            <w:pPr>
              <w:spacing w:line="340" w:lineRule="exact"/>
              <w:jc w:val="right"/>
              <w:rPr>
                <w:sz w:val="28"/>
                <w:szCs w:val="28"/>
              </w:rPr>
            </w:pPr>
            <w:r w:rsidRPr="00227697">
              <w:rPr>
                <w:rFonts w:hint="eastAsia"/>
                <w:sz w:val="28"/>
                <w:szCs w:val="28"/>
              </w:rPr>
              <w:t>15</w:t>
            </w:r>
          </w:p>
        </w:tc>
        <w:tc>
          <w:tcPr>
            <w:tcW w:w="2460" w:type="dxa"/>
          </w:tcPr>
          <w:p w14:paraId="70F95947" w14:textId="77777777" w:rsidR="005605B8" w:rsidRPr="00227697" w:rsidRDefault="005605B8" w:rsidP="00257B8D">
            <w:pPr>
              <w:spacing w:line="340" w:lineRule="exact"/>
              <w:jc w:val="right"/>
              <w:rPr>
                <w:sz w:val="28"/>
                <w:szCs w:val="28"/>
              </w:rPr>
            </w:pPr>
            <w:r w:rsidRPr="00227697">
              <w:rPr>
                <w:rFonts w:hint="eastAsia"/>
                <w:sz w:val="28"/>
                <w:szCs w:val="28"/>
              </w:rPr>
              <w:t>5</w:t>
            </w:r>
          </w:p>
        </w:tc>
      </w:tr>
      <w:tr w:rsidR="00227697" w:rsidRPr="00227697" w14:paraId="3F0D99D2" w14:textId="77777777" w:rsidTr="001106A4">
        <w:trPr>
          <w:jc w:val="center"/>
        </w:trPr>
        <w:tc>
          <w:tcPr>
            <w:tcW w:w="2122" w:type="dxa"/>
          </w:tcPr>
          <w:p w14:paraId="2748F6DF" w14:textId="77777777" w:rsidR="005605B8" w:rsidRPr="00227697" w:rsidRDefault="005605B8" w:rsidP="00257B8D">
            <w:pPr>
              <w:spacing w:line="340" w:lineRule="exact"/>
              <w:jc w:val="center"/>
              <w:rPr>
                <w:sz w:val="28"/>
                <w:szCs w:val="28"/>
              </w:rPr>
            </w:pPr>
            <w:r w:rsidRPr="00227697">
              <w:rPr>
                <w:sz w:val="28"/>
                <w:szCs w:val="28"/>
              </w:rPr>
              <w:t>107</w:t>
            </w:r>
          </w:p>
        </w:tc>
        <w:tc>
          <w:tcPr>
            <w:tcW w:w="2561" w:type="dxa"/>
          </w:tcPr>
          <w:p w14:paraId="3533821C" w14:textId="77777777" w:rsidR="005605B8" w:rsidRPr="00227697" w:rsidRDefault="005605B8" w:rsidP="00257B8D">
            <w:pPr>
              <w:spacing w:line="340" w:lineRule="exact"/>
              <w:jc w:val="right"/>
              <w:rPr>
                <w:sz w:val="28"/>
                <w:szCs w:val="28"/>
              </w:rPr>
            </w:pPr>
            <w:r w:rsidRPr="00227697">
              <w:rPr>
                <w:rFonts w:hint="eastAsia"/>
                <w:sz w:val="28"/>
                <w:szCs w:val="28"/>
              </w:rPr>
              <w:t>96</w:t>
            </w:r>
          </w:p>
        </w:tc>
        <w:tc>
          <w:tcPr>
            <w:tcW w:w="2460" w:type="dxa"/>
          </w:tcPr>
          <w:p w14:paraId="14132F63" w14:textId="77777777" w:rsidR="005605B8" w:rsidRPr="00227697" w:rsidRDefault="005605B8" w:rsidP="00257B8D">
            <w:pPr>
              <w:spacing w:line="340" w:lineRule="exact"/>
              <w:jc w:val="right"/>
              <w:rPr>
                <w:sz w:val="28"/>
                <w:szCs w:val="28"/>
              </w:rPr>
            </w:pPr>
            <w:r w:rsidRPr="00227697">
              <w:rPr>
                <w:rFonts w:hint="eastAsia"/>
                <w:sz w:val="28"/>
                <w:szCs w:val="28"/>
              </w:rPr>
              <w:t>53</w:t>
            </w:r>
          </w:p>
        </w:tc>
      </w:tr>
      <w:tr w:rsidR="00227697" w:rsidRPr="00227697" w14:paraId="0B050C0A" w14:textId="77777777" w:rsidTr="001106A4">
        <w:trPr>
          <w:jc w:val="center"/>
        </w:trPr>
        <w:tc>
          <w:tcPr>
            <w:tcW w:w="2122" w:type="dxa"/>
          </w:tcPr>
          <w:p w14:paraId="07D2D141" w14:textId="77777777" w:rsidR="005605B8" w:rsidRPr="00227697" w:rsidRDefault="005605B8" w:rsidP="00257B8D">
            <w:pPr>
              <w:spacing w:line="340" w:lineRule="exact"/>
              <w:jc w:val="center"/>
              <w:rPr>
                <w:sz w:val="28"/>
                <w:szCs w:val="28"/>
              </w:rPr>
            </w:pPr>
            <w:r w:rsidRPr="00227697">
              <w:rPr>
                <w:sz w:val="28"/>
                <w:szCs w:val="28"/>
              </w:rPr>
              <w:t>108</w:t>
            </w:r>
          </w:p>
        </w:tc>
        <w:tc>
          <w:tcPr>
            <w:tcW w:w="2561" w:type="dxa"/>
          </w:tcPr>
          <w:p w14:paraId="3DB2546C" w14:textId="77777777" w:rsidR="005605B8" w:rsidRPr="00227697" w:rsidRDefault="005605B8" w:rsidP="00257B8D">
            <w:pPr>
              <w:spacing w:line="340" w:lineRule="exact"/>
              <w:jc w:val="right"/>
              <w:rPr>
                <w:sz w:val="28"/>
                <w:szCs w:val="28"/>
              </w:rPr>
            </w:pPr>
            <w:r w:rsidRPr="00227697">
              <w:rPr>
                <w:rFonts w:hint="eastAsia"/>
                <w:sz w:val="28"/>
                <w:szCs w:val="28"/>
              </w:rPr>
              <w:t>183</w:t>
            </w:r>
          </w:p>
        </w:tc>
        <w:tc>
          <w:tcPr>
            <w:tcW w:w="2460" w:type="dxa"/>
          </w:tcPr>
          <w:p w14:paraId="7D5D9AB5" w14:textId="77777777" w:rsidR="005605B8" w:rsidRPr="00227697" w:rsidRDefault="005605B8" w:rsidP="00257B8D">
            <w:pPr>
              <w:spacing w:line="340" w:lineRule="exact"/>
              <w:jc w:val="right"/>
              <w:rPr>
                <w:sz w:val="28"/>
                <w:szCs w:val="28"/>
              </w:rPr>
            </w:pPr>
            <w:r w:rsidRPr="00227697">
              <w:rPr>
                <w:rFonts w:hint="eastAsia"/>
                <w:sz w:val="28"/>
                <w:szCs w:val="28"/>
              </w:rPr>
              <w:t>93</w:t>
            </w:r>
          </w:p>
        </w:tc>
      </w:tr>
      <w:tr w:rsidR="00227697" w:rsidRPr="00227697" w14:paraId="4F2F1491" w14:textId="77777777" w:rsidTr="001106A4">
        <w:trPr>
          <w:jc w:val="center"/>
        </w:trPr>
        <w:tc>
          <w:tcPr>
            <w:tcW w:w="2122" w:type="dxa"/>
          </w:tcPr>
          <w:p w14:paraId="5BAB9FE4" w14:textId="77777777" w:rsidR="005605B8" w:rsidRPr="00227697" w:rsidRDefault="005605B8" w:rsidP="00257B8D">
            <w:pPr>
              <w:spacing w:line="340" w:lineRule="exact"/>
              <w:jc w:val="center"/>
              <w:rPr>
                <w:sz w:val="28"/>
                <w:szCs w:val="28"/>
              </w:rPr>
            </w:pPr>
            <w:r w:rsidRPr="00227697">
              <w:rPr>
                <w:sz w:val="28"/>
                <w:szCs w:val="28"/>
              </w:rPr>
              <w:t>109</w:t>
            </w:r>
          </w:p>
        </w:tc>
        <w:tc>
          <w:tcPr>
            <w:tcW w:w="2561" w:type="dxa"/>
          </w:tcPr>
          <w:p w14:paraId="6221D9DF" w14:textId="77777777" w:rsidR="005605B8" w:rsidRPr="00227697" w:rsidRDefault="005605B8" w:rsidP="00257B8D">
            <w:pPr>
              <w:spacing w:line="340" w:lineRule="exact"/>
              <w:jc w:val="right"/>
              <w:rPr>
                <w:sz w:val="28"/>
                <w:szCs w:val="28"/>
              </w:rPr>
            </w:pPr>
            <w:r w:rsidRPr="00227697">
              <w:rPr>
                <w:rFonts w:hint="eastAsia"/>
                <w:sz w:val="28"/>
                <w:szCs w:val="28"/>
              </w:rPr>
              <w:t>262</w:t>
            </w:r>
          </w:p>
        </w:tc>
        <w:tc>
          <w:tcPr>
            <w:tcW w:w="2460" w:type="dxa"/>
          </w:tcPr>
          <w:p w14:paraId="47B03D5E" w14:textId="77777777" w:rsidR="005605B8" w:rsidRPr="00227697" w:rsidRDefault="005605B8" w:rsidP="00257B8D">
            <w:pPr>
              <w:spacing w:line="340" w:lineRule="exact"/>
              <w:jc w:val="right"/>
              <w:rPr>
                <w:sz w:val="28"/>
                <w:szCs w:val="28"/>
              </w:rPr>
            </w:pPr>
            <w:r w:rsidRPr="00227697">
              <w:rPr>
                <w:rFonts w:hint="eastAsia"/>
                <w:sz w:val="28"/>
                <w:szCs w:val="28"/>
              </w:rPr>
              <w:t>176</w:t>
            </w:r>
          </w:p>
        </w:tc>
      </w:tr>
      <w:tr w:rsidR="00227697" w:rsidRPr="00227697" w14:paraId="07E3DD8E" w14:textId="77777777" w:rsidTr="001106A4">
        <w:trPr>
          <w:jc w:val="center"/>
        </w:trPr>
        <w:tc>
          <w:tcPr>
            <w:tcW w:w="2122" w:type="dxa"/>
          </w:tcPr>
          <w:p w14:paraId="5C34DB36" w14:textId="77777777" w:rsidR="005605B8" w:rsidRPr="00227697" w:rsidRDefault="005605B8" w:rsidP="00257B8D">
            <w:pPr>
              <w:spacing w:line="340" w:lineRule="exact"/>
              <w:jc w:val="center"/>
              <w:rPr>
                <w:sz w:val="28"/>
                <w:szCs w:val="28"/>
              </w:rPr>
            </w:pPr>
            <w:r w:rsidRPr="00227697">
              <w:rPr>
                <w:sz w:val="28"/>
                <w:szCs w:val="28"/>
              </w:rPr>
              <w:t>110</w:t>
            </w:r>
          </w:p>
        </w:tc>
        <w:tc>
          <w:tcPr>
            <w:tcW w:w="2561" w:type="dxa"/>
          </w:tcPr>
          <w:p w14:paraId="72CA8CF7" w14:textId="77777777" w:rsidR="005605B8" w:rsidRPr="00227697" w:rsidRDefault="005605B8" w:rsidP="00257B8D">
            <w:pPr>
              <w:spacing w:line="340" w:lineRule="exact"/>
              <w:jc w:val="right"/>
              <w:rPr>
                <w:sz w:val="28"/>
                <w:szCs w:val="28"/>
              </w:rPr>
            </w:pPr>
            <w:r w:rsidRPr="00227697">
              <w:rPr>
                <w:rFonts w:hint="eastAsia"/>
                <w:sz w:val="28"/>
                <w:szCs w:val="28"/>
              </w:rPr>
              <w:t>267</w:t>
            </w:r>
          </w:p>
        </w:tc>
        <w:tc>
          <w:tcPr>
            <w:tcW w:w="2460" w:type="dxa"/>
          </w:tcPr>
          <w:p w14:paraId="5F8EE494" w14:textId="77777777" w:rsidR="005605B8" w:rsidRPr="00227697" w:rsidRDefault="005605B8" w:rsidP="00257B8D">
            <w:pPr>
              <w:spacing w:line="340" w:lineRule="exact"/>
              <w:jc w:val="right"/>
              <w:rPr>
                <w:sz w:val="28"/>
                <w:szCs w:val="28"/>
              </w:rPr>
            </w:pPr>
            <w:r w:rsidRPr="00227697">
              <w:rPr>
                <w:rFonts w:hint="eastAsia"/>
                <w:sz w:val="28"/>
                <w:szCs w:val="28"/>
              </w:rPr>
              <w:t>168</w:t>
            </w:r>
          </w:p>
        </w:tc>
      </w:tr>
      <w:tr w:rsidR="00227697" w:rsidRPr="00227697" w14:paraId="33EBD4D6" w14:textId="77777777" w:rsidTr="001106A4">
        <w:trPr>
          <w:jc w:val="center"/>
        </w:trPr>
        <w:tc>
          <w:tcPr>
            <w:tcW w:w="2122" w:type="dxa"/>
          </w:tcPr>
          <w:p w14:paraId="4BB7579E" w14:textId="77777777" w:rsidR="005605B8" w:rsidRPr="00227697" w:rsidRDefault="005605B8" w:rsidP="00257B8D">
            <w:pPr>
              <w:spacing w:line="340" w:lineRule="exact"/>
              <w:jc w:val="center"/>
              <w:rPr>
                <w:sz w:val="28"/>
                <w:szCs w:val="28"/>
              </w:rPr>
            </w:pPr>
            <w:r w:rsidRPr="00227697">
              <w:rPr>
                <w:sz w:val="28"/>
                <w:szCs w:val="28"/>
              </w:rPr>
              <w:t>111</w:t>
            </w:r>
          </w:p>
        </w:tc>
        <w:tc>
          <w:tcPr>
            <w:tcW w:w="2561" w:type="dxa"/>
          </w:tcPr>
          <w:p w14:paraId="53A929BB" w14:textId="77777777" w:rsidR="005605B8" w:rsidRPr="00227697" w:rsidRDefault="005605B8" w:rsidP="00257B8D">
            <w:pPr>
              <w:spacing w:line="340" w:lineRule="exact"/>
              <w:jc w:val="right"/>
              <w:rPr>
                <w:sz w:val="28"/>
                <w:szCs w:val="28"/>
              </w:rPr>
            </w:pPr>
            <w:r w:rsidRPr="00227697">
              <w:rPr>
                <w:rFonts w:hint="eastAsia"/>
                <w:sz w:val="28"/>
                <w:szCs w:val="28"/>
              </w:rPr>
              <w:t>353</w:t>
            </w:r>
          </w:p>
        </w:tc>
        <w:tc>
          <w:tcPr>
            <w:tcW w:w="2460" w:type="dxa"/>
          </w:tcPr>
          <w:p w14:paraId="1BB2C2E7" w14:textId="77777777" w:rsidR="005605B8" w:rsidRPr="00227697" w:rsidRDefault="005605B8" w:rsidP="00257B8D">
            <w:pPr>
              <w:spacing w:line="340" w:lineRule="exact"/>
              <w:jc w:val="right"/>
              <w:rPr>
                <w:sz w:val="28"/>
                <w:szCs w:val="28"/>
              </w:rPr>
            </w:pPr>
            <w:r w:rsidRPr="00227697">
              <w:rPr>
                <w:rFonts w:hint="eastAsia"/>
                <w:sz w:val="28"/>
                <w:szCs w:val="28"/>
              </w:rPr>
              <w:t>147</w:t>
            </w:r>
          </w:p>
        </w:tc>
      </w:tr>
      <w:tr w:rsidR="00227697" w:rsidRPr="00227697" w14:paraId="3CF7DF85" w14:textId="77777777" w:rsidTr="001106A4">
        <w:trPr>
          <w:jc w:val="center"/>
        </w:trPr>
        <w:tc>
          <w:tcPr>
            <w:tcW w:w="2122" w:type="dxa"/>
          </w:tcPr>
          <w:p w14:paraId="7950E311" w14:textId="77777777" w:rsidR="005605B8" w:rsidRPr="00227697" w:rsidRDefault="005605B8" w:rsidP="00257B8D">
            <w:pPr>
              <w:spacing w:line="340" w:lineRule="exact"/>
              <w:jc w:val="center"/>
              <w:rPr>
                <w:sz w:val="28"/>
                <w:szCs w:val="28"/>
              </w:rPr>
            </w:pPr>
            <w:r w:rsidRPr="00227697">
              <w:rPr>
                <w:sz w:val="28"/>
                <w:szCs w:val="28"/>
              </w:rPr>
              <w:t>112</w:t>
            </w:r>
          </w:p>
        </w:tc>
        <w:tc>
          <w:tcPr>
            <w:tcW w:w="2561" w:type="dxa"/>
          </w:tcPr>
          <w:p w14:paraId="2F23EE66" w14:textId="77777777" w:rsidR="005605B8" w:rsidRPr="00227697" w:rsidRDefault="005605B8" w:rsidP="00257B8D">
            <w:pPr>
              <w:spacing w:line="340" w:lineRule="exact"/>
              <w:jc w:val="right"/>
              <w:rPr>
                <w:sz w:val="28"/>
                <w:szCs w:val="28"/>
              </w:rPr>
            </w:pPr>
            <w:r w:rsidRPr="00227697">
              <w:rPr>
                <w:rFonts w:hint="eastAsia"/>
                <w:sz w:val="28"/>
                <w:szCs w:val="28"/>
              </w:rPr>
              <w:t>438</w:t>
            </w:r>
          </w:p>
        </w:tc>
        <w:tc>
          <w:tcPr>
            <w:tcW w:w="2460" w:type="dxa"/>
          </w:tcPr>
          <w:p w14:paraId="107D9633" w14:textId="77777777" w:rsidR="005605B8" w:rsidRPr="00227697" w:rsidRDefault="005605B8" w:rsidP="00257B8D">
            <w:pPr>
              <w:spacing w:line="340" w:lineRule="exact"/>
              <w:jc w:val="right"/>
              <w:rPr>
                <w:sz w:val="28"/>
                <w:szCs w:val="28"/>
              </w:rPr>
            </w:pPr>
            <w:r w:rsidRPr="00227697">
              <w:rPr>
                <w:rFonts w:hint="eastAsia"/>
                <w:sz w:val="28"/>
                <w:szCs w:val="28"/>
              </w:rPr>
              <w:t>158</w:t>
            </w:r>
          </w:p>
        </w:tc>
      </w:tr>
      <w:tr w:rsidR="00227697" w:rsidRPr="00227697" w14:paraId="402F4461" w14:textId="77777777" w:rsidTr="001106A4">
        <w:trPr>
          <w:jc w:val="center"/>
        </w:trPr>
        <w:tc>
          <w:tcPr>
            <w:tcW w:w="2122" w:type="dxa"/>
          </w:tcPr>
          <w:p w14:paraId="0C46C59D" w14:textId="77777777" w:rsidR="005605B8" w:rsidRPr="00227697" w:rsidRDefault="005605B8" w:rsidP="00257B8D">
            <w:pPr>
              <w:spacing w:line="340" w:lineRule="exact"/>
              <w:jc w:val="center"/>
              <w:rPr>
                <w:sz w:val="28"/>
                <w:szCs w:val="28"/>
              </w:rPr>
            </w:pPr>
            <w:r w:rsidRPr="00227697">
              <w:rPr>
                <w:sz w:val="28"/>
                <w:szCs w:val="28"/>
              </w:rPr>
              <w:t>113</w:t>
            </w:r>
          </w:p>
        </w:tc>
        <w:tc>
          <w:tcPr>
            <w:tcW w:w="2561" w:type="dxa"/>
          </w:tcPr>
          <w:p w14:paraId="1217D8C7" w14:textId="77777777" w:rsidR="005605B8" w:rsidRPr="00227697" w:rsidRDefault="005605B8" w:rsidP="00257B8D">
            <w:pPr>
              <w:spacing w:line="340" w:lineRule="exact"/>
              <w:jc w:val="right"/>
              <w:rPr>
                <w:sz w:val="28"/>
                <w:szCs w:val="28"/>
              </w:rPr>
            </w:pPr>
            <w:r w:rsidRPr="00227697">
              <w:rPr>
                <w:rFonts w:hint="eastAsia"/>
                <w:sz w:val="28"/>
                <w:szCs w:val="28"/>
              </w:rPr>
              <w:t>478</w:t>
            </w:r>
          </w:p>
        </w:tc>
        <w:tc>
          <w:tcPr>
            <w:tcW w:w="2460" w:type="dxa"/>
          </w:tcPr>
          <w:p w14:paraId="37E3FB5F" w14:textId="77777777" w:rsidR="005605B8" w:rsidRPr="00227697" w:rsidRDefault="005605B8" w:rsidP="00257B8D">
            <w:pPr>
              <w:spacing w:line="340" w:lineRule="exact"/>
              <w:jc w:val="right"/>
              <w:rPr>
                <w:sz w:val="28"/>
                <w:szCs w:val="28"/>
              </w:rPr>
            </w:pPr>
            <w:r w:rsidRPr="00227697">
              <w:rPr>
                <w:rFonts w:hint="eastAsia"/>
                <w:sz w:val="28"/>
                <w:szCs w:val="28"/>
              </w:rPr>
              <w:t>90</w:t>
            </w:r>
          </w:p>
        </w:tc>
      </w:tr>
      <w:tr w:rsidR="00227697" w:rsidRPr="00227697" w14:paraId="7DE83360" w14:textId="77777777" w:rsidTr="001106A4">
        <w:trPr>
          <w:jc w:val="center"/>
        </w:trPr>
        <w:tc>
          <w:tcPr>
            <w:tcW w:w="2122" w:type="dxa"/>
          </w:tcPr>
          <w:p w14:paraId="705F010C" w14:textId="77777777" w:rsidR="005605B8" w:rsidRPr="00227697" w:rsidRDefault="005605B8" w:rsidP="00257B8D">
            <w:pPr>
              <w:spacing w:line="340" w:lineRule="exact"/>
              <w:jc w:val="center"/>
              <w:rPr>
                <w:sz w:val="28"/>
                <w:szCs w:val="28"/>
              </w:rPr>
            </w:pPr>
            <w:r w:rsidRPr="00227697">
              <w:rPr>
                <w:rFonts w:hint="eastAsia"/>
                <w:sz w:val="28"/>
                <w:szCs w:val="28"/>
              </w:rPr>
              <w:t>至114年10月</w:t>
            </w:r>
          </w:p>
        </w:tc>
        <w:tc>
          <w:tcPr>
            <w:tcW w:w="2561" w:type="dxa"/>
          </w:tcPr>
          <w:p w14:paraId="07B811F7" w14:textId="77777777" w:rsidR="005605B8" w:rsidRPr="00227697" w:rsidRDefault="005605B8" w:rsidP="00257B8D">
            <w:pPr>
              <w:spacing w:line="340" w:lineRule="exact"/>
              <w:jc w:val="right"/>
              <w:rPr>
                <w:sz w:val="28"/>
                <w:szCs w:val="28"/>
              </w:rPr>
            </w:pPr>
            <w:r w:rsidRPr="00227697">
              <w:rPr>
                <w:rFonts w:hint="eastAsia"/>
                <w:sz w:val="28"/>
                <w:szCs w:val="28"/>
              </w:rPr>
              <w:t>463</w:t>
            </w:r>
          </w:p>
        </w:tc>
        <w:tc>
          <w:tcPr>
            <w:tcW w:w="2460" w:type="dxa"/>
          </w:tcPr>
          <w:p w14:paraId="3B95D3B9" w14:textId="77777777" w:rsidR="005605B8" w:rsidRPr="00227697" w:rsidRDefault="005605B8" w:rsidP="00257B8D">
            <w:pPr>
              <w:spacing w:line="340" w:lineRule="exact"/>
              <w:jc w:val="right"/>
              <w:rPr>
                <w:sz w:val="28"/>
                <w:szCs w:val="28"/>
              </w:rPr>
            </w:pPr>
            <w:r w:rsidRPr="00227697">
              <w:rPr>
                <w:rFonts w:hint="eastAsia"/>
                <w:sz w:val="28"/>
                <w:szCs w:val="28"/>
              </w:rPr>
              <w:t>23</w:t>
            </w:r>
          </w:p>
        </w:tc>
      </w:tr>
    </w:tbl>
    <w:p w14:paraId="5007DB8A" w14:textId="77777777" w:rsidR="005605B8" w:rsidRPr="00227697" w:rsidRDefault="005605B8" w:rsidP="005605B8">
      <w:pPr>
        <w:rPr>
          <w:rFonts w:hAnsi="Arial"/>
          <w:bCs/>
          <w:kern w:val="32"/>
          <w:sz w:val="24"/>
          <w:szCs w:val="24"/>
        </w:rPr>
      </w:pPr>
      <w:r w:rsidRPr="00227697">
        <w:rPr>
          <w:rFonts w:hint="eastAsia"/>
          <w:sz w:val="24"/>
          <w:szCs w:val="24"/>
        </w:rPr>
        <w:t xml:space="preserve">       </w:t>
      </w:r>
      <w:r w:rsidRPr="00227697">
        <w:rPr>
          <w:rFonts w:hAnsi="Arial" w:hint="eastAsia"/>
          <w:bCs/>
          <w:kern w:val="32"/>
          <w:sz w:val="24"/>
          <w:szCs w:val="24"/>
        </w:rPr>
        <w:t xml:space="preserve">資料來源：交通部。 </w:t>
      </w:r>
    </w:p>
    <w:p w14:paraId="587E2C1A" w14:textId="77777777" w:rsidR="005605B8" w:rsidRPr="00227697" w:rsidRDefault="005605B8" w:rsidP="005605B8">
      <w:pPr>
        <w:spacing w:line="200" w:lineRule="exact"/>
        <w:rPr>
          <w:rFonts w:hAnsi="Arial"/>
          <w:bCs/>
          <w:kern w:val="32"/>
          <w:szCs w:val="36"/>
        </w:rPr>
      </w:pPr>
    </w:p>
    <w:p w14:paraId="7B6EBBA8" w14:textId="77777777" w:rsidR="005605B8" w:rsidRPr="00227697" w:rsidRDefault="005605B8" w:rsidP="00257B8D">
      <w:pPr>
        <w:pStyle w:val="a3"/>
        <w:spacing w:before="0" w:afterLines="10" w:after="45" w:line="300" w:lineRule="exact"/>
        <w:jc w:val="center"/>
      </w:pPr>
      <w:r w:rsidRPr="00227697">
        <w:rPr>
          <w:rFonts w:hint="eastAsia"/>
        </w:rPr>
        <w:t>「實施日期後年滿75歲駕駛人」換照前、後之1年內違規件數</w:t>
      </w:r>
    </w:p>
    <w:tbl>
      <w:tblPr>
        <w:tblStyle w:val="af6"/>
        <w:tblW w:w="0" w:type="auto"/>
        <w:jc w:val="center"/>
        <w:tblLook w:val="04A0" w:firstRow="1" w:lastRow="0" w:firstColumn="1" w:lastColumn="0" w:noHBand="0" w:noVBand="1"/>
      </w:tblPr>
      <w:tblGrid>
        <w:gridCol w:w="1984"/>
        <w:gridCol w:w="2552"/>
        <w:gridCol w:w="2547"/>
      </w:tblGrid>
      <w:tr w:rsidR="00227697" w:rsidRPr="00227697" w14:paraId="68203307" w14:textId="77777777" w:rsidTr="001106A4">
        <w:trPr>
          <w:tblHeader/>
          <w:jc w:val="center"/>
        </w:trPr>
        <w:tc>
          <w:tcPr>
            <w:tcW w:w="1984" w:type="dxa"/>
          </w:tcPr>
          <w:p w14:paraId="6222108B" w14:textId="77777777" w:rsidR="005605B8" w:rsidRPr="00227697" w:rsidRDefault="005605B8" w:rsidP="00257B8D">
            <w:pPr>
              <w:spacing w:line="340" w:lineRule="exact"/>
              <w:jc w:val="center"/>
              <w:rPr>
                <w:sz w:val="28"/>
                <w:szCs w:val="28"/>
              </w:rPr>
            </w:pPr>
            <w:r w:rsidRPr="00227697">
              <w:rPr>
                <w:rFonts w:hint="eastAsia"/>
                <w:sz w:val="28"/>
                <w:szCs w:val="28"/>
              </w:rPr>
              <w:t>年度</w:t>
            </w:r>
          </w:p>
        </w:tc>
        <w:tc>
          <w:tcPr>
            <w:tcW w:w="2552" w:type="dxa"/>
          </w:tcPr>
          <w:p w14:paraId="4FE18FB8" w14:textId="77777777" w:rsidR="005605B8" w:rsidRPr="00227697" w:rsidRDefault="005605B8" w:rsidP="00257B8D">
            <w:pPr>
              <w:spacing w:line="340" w:lineRule="exact"/>
              <w:jc w:val="center"/>
              <w:rPr>
                <w:sz w:val="28"/>
                <w:szCs w:val="28"/>
              </w:rPr>
            </w:pPr>
            <w:r w:rsidRPr="00227697">
              <w:rPr>
                <w:rFonts w:hint="eastAsia"/>
                <w:sz w:val="28"/>
                <w:szCs w:val="28"/>
              </w:rPr>
              <w:t>換照前違規件數</w:t>
            </w:r>
          </w:p>
        </w:tc>
        <w:tc>
          <w:tcPr>
            <w:tcW w:w="2547" w:type="dxa"/>
          </w:tcPr>
          <w:p w14:paraId="1B535CEA" w14:textId="77777777" w:rsidR="005605B8" w:rsidRPr="00227697" w:rsidRDefault="005605B8" w:rsidP="00257B8D">
            <w:pPr>
              <w:spacing w:line="340" w:lineRule="exact"/>
              <w:jc w:val="center"/>
              <w:rPr>
                <w:sz w:val="28"/>
                <w:szCs w:val="28"/>
              </w:rPr>
            </w:pPr>
            <w:r w:rsidRPr="00227697">
              <w:rPr>
                <w:rFonts w:hint="eastAsia"/>
                <w:sz w:val="28"/>
                <w:szCs w:val="28"/>
              </w:rPr>
              <w:t>換照後違規件數</w:t>
            </w:r>
          </w:p>
        </w:tc>
      </w:tr>
      <w:tr w:rsidR="00227697" w:rsidRPr="00227697" w14:paraId="64FA627A" w14:textId="77777777" w:rsidTr="001106A4">
        <w:trPr>
          <w:jc w:val="center"/>
        </w:trPr>
        <w:tc>
          <w:tcPr>
            <w:tcW w:w="1984" w:type="dxa"/>
          </w:tcPr>
          <w:p w14:paraId="36529253" w14:textId="77777777" w:rsidR="005605B8" w:rsidRPr="00227697" w:rsidRDefault="005605B8" w:rsidP="00257B8D">
            <w:pPr>
              <w:spacing w:line="340" w:lineRule="exact"/>
              <w:jc w:val="center"/>
              <w:rPr>
                <w:sz w:val="28"/>
                <w:szCs w:val="28"/>
              </w:rPr>
            </w:pPr>
            <w:r w:rsidRPr="00227697">
              <w:rPr>
                <w:sz w:val="28"/>
                <w:szCs w:val="28"/>
              </w:rPr>
              <w:t>106</w:t>
            </w:r>
          </w:p>
        </w:tc>
        <w:tc>
          <w:tcPr>
            <w:tcW w:w="2552" w:type="dxa"/>
          </w:tcPr>
          <w:p w14:paraId="18C43A85" w14:textId="77777777" w:rsidR="005605B8" w:rsidRPr="00227697" w:rsidRDefault="005605B8" w:rsidP="00257B8D">
            <w:pPr>
              <w:spacing w:line="340" w:lineRule="exact"/>
              <w:jc w:val="right"/>
              <w:rPr>
                <w:sz w:val="28"/>
                <w:szCs w:val="28"/>
              </w:rPr>
            </w:pPr>
            <w:r w:rsidRPr="00227697">
              <w:rPr>
                <w:sz w:val="28"/>
                <w:szCs w:val="28"/>
              </w:rPr>
              <w:t>641</w:t>
            </w:r>
          </w:p>
        </w:tc>
        <w:tc>
          <w:tcPr>
            <w:tcW w:w="2547" w:type="dxa"/>
          </w:tcPr>
          <w:p w14:paraId="3B05B4EB" w14:textId="77777777" w:rsidR="005605B8" w:rsidRPr="00227697" w:rsidRDefault="005605B8" w:rsidP="00257B8D">
            <w:pPr>
              <w:spacing w:line="340" w:lineRule="exact"/>
              <w:jc w:val="right"/>
              <w:rPr>
                <w:sz w:val="28"/>
                <w:szCs w:val="28"/>
              </w:rPr>
            </w:pPr>
            <w:r w:rsidRPr="00227697">
              <w:rPr>
                <w:sz w:val="28"/>
                <w:szCs w:val="28"/>
              </w:rPr>
              <w:t>377</w:t>
            </w:r>
          </w:p>
        </w:tc>
      </w:tr>
      <w:tr w:rsidR="00227697" w:rsidRPr="00227697" w14:paraId="2EA74768" w14:textId="77777777" w:rsidTr="001106A4">
        <w:trPr>
          <w:jc w:val="center"/>
        </w:trPr>
        <w:tc>
          <w:tcPr>
            <w:tcW w:w="1984" w:type="dxa"/>
          </w:tcPr>
          <w:p w14:paraId="74A0CA9E" w14:textId="77777777" w:rsidR="005605B8" w:rsidRPr="00227697" w:rsidRDefault="005605B8" w:rsidP="00257B8D">
            <w:pPr>
              <w:spacing w:line="340" w:lineRule="exact"/>
              <w:jc w:val="center"/>
              <w:rPr>
                <w:sz w:val="28"/>
                <w:szCs w:val="28"/>
              </w:rPr>
            </w:pPr>
            <w:r w:rsidRPr="00227697">
              <w:rPr>
                <w:sz w:val="28"/>
                <w:szCs w:val="28"/>
              </w:rPr>
              <w:t>107</w:t>
            </w:r>
          </w:p>
        </w:tc>
        <w:tc>
          <w:tcPr>
            <w:tcW w:w="2552" w:type="dxa"/>
          </w:tcPr>
          <w:p w14:paraId="578A099B" w14:textId="77777777" w:rsidR="005605B8" w:rsidRPr="00227697" w:rsidRDefault="005605B8" w:rsidP="00257B8D">
            <w:pPr>
              <w:spacing w:line="340" w:lineRule="exact"/>
              <w:jc w:val="right"/>
              <w:rPr>
                <w:sz w:val="28"/>
                <w:szCs w:val="28"/>
              </w:rPr>
            </w:pPr>
            <w:r w:rsidRPr="00227697">
              <w:rPr>
                <w:sz w:val="28"/>
                <w:szCs w:val="28"/>
              </w:rPr>
              <w:t>2,711</w:t>
            </w:r>
          </w:p>
        </w:tc>
        <w:tc>
          <w:tcPr>
            <w:tcW w:w="2547" w:type="dxa"/>
          </w:tcPr>
          <w:p w14:paraId="659F6309" w14:textId="77777777" w:rsidR="005605B8" w:rsidRPr="00227697" w:rsidRDefault="005605B8" w:rsidP="00257B8D">
            <w:pPr>
              <w:spacing w:line="340" w:lineRule="exact"/>
              <w:jc w:val="right"/>
              <w:rPr>
                <w:sz w:val="28"/>
                <w:szCs w:val="28"/>
              </w:rPr>
            </w:pPr>
            <w:r w:rsidRPr="00227697">
              <w:rPr>
                <w:sz w:val="28"/>
                <w:szCs w:val="28"/>
              </w:rPr>
              <w:t>1,360</w:t>
            </w:r>
          </w:p>
        </w:tc>
      </w:tr>
      <w:tr w:rsidR="00227697" w:rsidRPr="00227697" w14:paraId="09E7E4D7" w14:textId="77777777" w:rsidTr="001106A4">
        <w:trPr>
          <w:jc w:val="center"/>
        </w:trPr>
        <w:tc>
          <w:tcPr>
            <w:tcW w:w="1984" w:type="dxa"/>
          </w:tcPr>
          <w:p w14:paraId="626B3347" w14:textId="77777777" w:rsidR="005605B8" w:rsidRPr="00227697" w:rsidRDefault="005605B8" w:rsidP="00257B8D">
            <w:pPr>
              <w:spacing w:line="340" w:lineRule="exact"/>
              <w:jc w:val="center"/>
              <w:rPr>
                <w:sz w:val="28"/>
                <w:szCs w:val="28"/>
              </w:rPr>
            </w:pPr>
            <w:r w:rsidRPr="00227697">
              <w:rPr>
                <w:sz w:val="28"/>
                <w:szCs w:val="28"/>
              </w:rPr>
              <w:t>108</w:t>
            </w:r>
          </w:p>
        </w:tc>
        <w:tc>
          <w:tcPr>
            <w:tcW w:w="2552" w:type="dxa"/>
          </w:tcPr>
          <w:p w14:paraId="459B041C" w14:textId="77777777" w:rsidR="005605B8" w:rsidRPr="00227697" w:rsidRDefault="005605B8" w:rsidP="00257B8D">
            <w:pPr>
              <w:spacing w:line="340" w:lineRule="exact"/>
              <w:jc w:val="right"/>
              <w:rPr>
                <w:sz w:val="28"/>
                <w:szCs w:val="28"/>
              </w:rPr>
            </w:pPr>
            <w:r w:rsidRPr="00227697">
              <w:rPr>
                <w:sz w:val="28"/>
                <w:szCs w:val="28"/>
              </w:rPr>
              <w:t>4,836</w:t>
            </w:r>
          </w:p>
        </w:tc>
        <w:tc>
          <w:tcPr>
            <w:tcW w:w="2547" w:type="dxa"/>
          </w:tcPr>
          <w:p w14:paraId="66F96D6D" w14:textId="77777777" w:rsidR="005605B8" w:rsidRPr="00227697" w:rsidRDefault="005605B8" w:rsidP="00257B8D">
            <w:pPr>
              <w:spacing w:line="340" w:lineRule="exact"/>
              <w:jc w:val="right"/>
              <w:rPr>
                <w:sz w:val="28"/>
                <w:szCs w:val="28"/>
              </w:rPr>
            </w:pPr>
            <w:r w:rsidRPr="00227697">
              <w:rPr>
                <w:sz w:val="28"/>
                <w:szCs w:val="28"/>
              </w:rPr>
              <w:t>2,173</w:t>
            </w:r>
          </w:p>
        </w:tc>
      </w:tr>
      <w:tr w:rsidR="00227697" w:rsidRPr="00227697" w14:paraId="0E52DAFD" w14:textId="77777777" w:rsidTr="001106A4">
        <w:trPr>
          <w:jc w:val="center"/>
        </w:trPr>
        <w:tc>
          <w:tcPr>
            <w:tcW w:w="1984" w:type="dxa"/>
          </w:tcPr>
          <w:p w14:paraId="2042B159" w14:textId="77777777" w:rsidR="005605B8" w:rsidRPr="00227697" w:rsidRDefault="005605B8" w:rsidP="00257B8D">
            <w:pPr>
              <w:spacing w:line="340" w:lineRule="exact"/>
              <w:jc w:val="center"/>
              <w:rPr>
                <w:sz w:val="28"/>
                <w:szCs w:val="28"/>
              </w:rPr>
            </w:pPr>
            <w:r w:rsidRPr="00227697">
              <w:rPr>
                <w:sz w:val="28"/>
                <w:szCs w:val="28"/>
              </w:rPr>
              <w:t>109</w:t>
            </w:r>
          </w:p>
        </w:tc>
        <w:tc>
          <w:tcPr>
            <w:tcW w:w="2552" w:type="dxa"/>
          </w:tcPr>
          <w:p w14:paraId="399A6160" w14:textId="77777777" w:rsidR="005605B8" w:rsidRPr="00227697" w:rsidRDefault="005605B8" w:rsidP="00257B8D">
            <w:pPr>
              <w:spacing w:line="340" w:lineRule="exact"/>
              <w:jc w:val="right"/>
              <w:rPr>
                <w:sz w:val="28"/>
                <w:szCs w:val="28"/>
              </w:rPr>
            </w:pPr>
            <w:r w:rsidRPr="00227697">
              <w:rPr>
                <w:sz w:val="28"/>
                <w:szCs w:val="28"/>
              </w:rPr>
              <w:t>6,192</w:t>
            </w:r>
          </w:p>
        </w:tc>
        <w:tc>
          <w:tcPr>
            <w:tcW w:w="2547" w:type="dxa"/>
          </w:tcPr>
          <w:p w14:paraId="729662A2" w14:textId="77777777" w:rsidR="005605B8" w:rsidRPr="00227697" w:rsidRDefault="005605B8" w:rsidP="00257B8D">
            <w:pPr>
              <w:spacing w:line="340" w:lineRule="exact"/>
              <w:jc w:val="right"/>
              <w:rPr>
                <w:sz w:val="28"/>
                <w:szCs w:val="28"/>
              </w:rPr>
            </w:pPr>
            <w:r w:rsidRPr="00227697">
              <w:rPr>
                <w:sz w:val="28"/>
                <w:szCs w:val="28"/>
              </w:rPr>
              <w:t>2,319</w:t>
            </w:r>
          </w:p>
        </w:tc>
      </w:tr>
      <w:tr w:rsidR="00227697" w:rsidRPr="00227697" w14:paraId="10FF28A6" w14:textId="77777777" w:rsidTr="001106A4">
        <w:trPr>
          <w:jc w:val="center"/>
        </w:trPr>
        <w:tc>
          <w:tcPr>
            <w:tcW w:w="1984" w:type="dxa"/>
          </w:tcPr>
          <w:p w14:paraId="1BA7D263" w14:textId="77777777" w:rsidR="005605B8" w:rsidRPr="00227697" w:rsidRDefault="005605B8" w:rsidP="00257B8D">
            <w:pPr>
              <w:spacing w:line="340" w:lineRule="exact"/>
              <w:jc w:val="center"/>
              <w:rPr>
                <w:sz w:val="28"/>
                <w:szCs w:val="28"/>
              </w:rPr>
            </w:pPr>
            <w:r w:rsidRPr="00227697">
              <w:rPr>
                <w:sz w:val="28"/>
                <w:szCs w:val="28"/>
              </w:rPr>
              <w:t>110</w:t>
            </w:r>
          </w:p>
        </w:tc>
        <w:tc>
          <w:tcPr>
            <w:tcW w:w="2552" w:type="dxa"/>
          </w:tcPr>
          <w:p w14:paraId="103ED578" w14:textId="77777777" w:rsidR="005605B8" w:rsidRPr="00227697" w:rsidRDefault="005605B8" w:rsidP="00257B8D">
            <w:pPr>
              <w:spacing w:line="340" w:lineRule="exact"/>
              <w:jc w:val="right"/>
              <w:rPr>
                <w:sz w:val="28"/>
                <w:szCs w:val="28"/>
              </w:rPr>
            </w:pPr>
            <w:r w:rsidRPr="00227697">
              <w:rPr>
                <w:sz w:val="28"/>
                <w:szCs w:val="28"/>
              </w:rPr>
              <w:t>9,540</w:t>
            </w:r>
          </w:p>
        </w:tc>
        <w:tc>
          <w:tcPr>
            <w:tcW w:w="2547" w:type="dxa"/>
          </w:tcPr>
          <w:p w14:paraId="5590043B" w14:textId="77777777" w:rsidR="005605B8" w:rsidRPr="00227697" w:rsidRDefault="005605B8" w:rsidP="00257B8D">
            <w:pPr>
              <w:spacing w:line="340" w:lineRule="exact"/>
              <w:jc w:val="right"/>
              <w:rPr>
                <w:sz w:val="28"/>
                <w:szCs w:val="28"/>
              </w:rPr>
            </w:pPr>
            <w:r w:rsidRPr="00227697">
              <w:rPr>
                <w:sz w:val="28"/>
                <w:szCs w:val="28"/>
              </w:rPr>
              <w:t>3,815</w:t>
            </w:r>
          </w:p>
        </w:tc>
      </w:tr>
      <w:tr w:rsidR="00227697" w:rsidRPr="00227697" w14:paraId="2EA6C274" w14:textId="77777777" w:rsidTr="001106A4">
        <w:trPr>
          <w:jc w:val="center"/>
        </w:trPr>
        <w:tc>
          <w:tcPr>
            <w:tcW w:w="1984" w:type="dxa"/>
          </w:tcPr>
          <w:p w14:paraId="27C71A49" w14:textId="77777777" w:rsidR="005605B8" w:rsidRPr="00227697" w:rsidRDefault="005605B8" w:rsidP="00257B8D">
            <w:pPr>
              <w:spacing w:line="340" w:lineRule="exact"/>
              <w:jc w:val="center"/>
              <w:rPr>
                <w:sz w:val="28"/>
                <w:szCs w:val="28"/>
              </w:rPr>
            </w:pPr>
            <w:r w:rsidRPr="00227697">
              <w:rPr>
                <w:sz w:val="28"/>
                <w:szCs w:val="28"/>
              </w:rPr>
              <w:t>111</w:t>
            </w:r>
          </w:p>
        </w:tc>
        <w:tc>
          <w:tcPr>
            <w:tcW w:w="2552" w:type="dxa"/>
          </w:tcPr>
          <w:p w14:paraId="1C481BEB" w14:textId="77777777" w:rsidR="005605B8" w:rsidRPr="00227697" w:rsidRDefault="005605B8" w:rsidP="00257B8D">
            <w:pPr>
              <w:spacing w:line="340" w:lineRule="exact"/>
              <w:jc w:val="right"/>
              <w:rPr>
                <w:sz w:val="28"/>
                <w:szCs w:val="28"/>
              </w:rPr>
            </w:pPr>
            <w:r w:rsidRPr="00227697">
              <w:rPr>
                <w:sz w:val="28"/>
                <w:szCs w:val="28"/>
              </w:rPr>
              <w:t>7,017</w:t>
            </w:r>
          </w:p>
        </w:tc>
        <w:tc>
          <w:tcPr>
            <w:tcW w:w="2547" w:type="dxa"/>
          </w:tcPr>
          <w:p w14:paraId="1563BF18" w14:textId="77777777" w:rsidR="005605B8" w:rsidRPr="00227697" w:rsidRDefault="005605B8" w:rsidP="00257B8D">
            <w:pPr>
              <w:spacing w:line="340" w:lineRule="exact"/>
              <w:jc w:val="right"/>
              <w:rPr>
                <w:sz w:val="28"/>
                <w:szCs w:val="28"/>
              </w:rPr>
            </w:pPr>
            <w:r w:rsidRPr="00227697">
              <w:rPr>
                <w:sz w:val="28"/>
                <w:szCs w:val="28"/>
              </w:rPr>
              <w:t>2,456</w:t>
            </w:r>
          </w:p>
        </w:tc>
      </w:tr>
      <w:tr w:rsidR="00227697" w:rsidRPr="00227697" w14:paraId="1D9EAA6D" w14:textId="77777777" w:rsidTr="001106A4">
        <w:trPr>
          <w:jc w:val="center"/>
        </w:trPr>
        <w:tc>
          <w:tcPr>
            <w:tcW w:w="1984" w:type="dxa"/>
          </w:tcPr>
          <w:p w14:paraId="4E7EA199" w14:textId="77777777" w:rsidR="005605B8" w:rsidRPr="00227697" w:rsidRDefault="005605B8" w:rsidP="00257B8D">
            <w:pPr>
              <w:spacing w:line="340" w:lineRule="exact"/>
              <w:jc w:val="center"/>
              <w:rPr>
                <w:sz w:val="28"/>
                <w:szCs w:val="28"/>
              </w:rPr>
            </w:pPr>
            <w:r w:rsidRPr="00227697">
              <w:rPr>
                <w:sz w:val="28"/>
                <w:szCs w:val="28"/>
              </w:rPr>
              <w:t>112</w:t>
            </w:r>
          </w:p>
        </w:tc>
        <w:tc>
          <w:tcPr>
            <w:tcW w:w="2552" w:type="dxa"/>
          </w:tcPr>
          <w:p w14:paraId="6B0A5308" w14:textId="77777777" w:rsidR="005605B8" w:rsidRPr="00227697" w:rsidRDefault="005605B8" w:rsidP="00257B8D">
            <w:pPr>
              <w:spacing w:line="340" w:lineRule="exact"/>
              <w:jc w:val="right"/>
              <w:rPr>
                <w:sz w:val="28"/>
                <w:szCs w:val="28"/>
              </w:rPr>
            </w:pPr>
            <w:r w:rsidRPr="00227697">
              <w:rPr>
                <w:sz w:val="28"/>
                <w:szCs w:val="28"/>
              </w:rPr>
              <w:t>10,029</w:t>
            </w:r>
          </w:p>
        </w:tc>
        <w:tc>
          <w:tcPr>
            <w:tcW w:w="2547" w:type="dxa"/>
          </w:tcPr>
          <w:p w14:paraId="06203BB1" w14:textId="77777777" w:rsidR="005605B8" w:rsidRPr="00227697" w:rsidRDefault="005605B8" w:rsidP="00257B8D">
            <w:pPr>
              <w:spacing w:line="340" w:lineRule="exact"/>
              <w:jc w:val="right"/>
              <w:rPr>
                <w:sz w:val="28"/>
                <w:szCs w:val="28"/>
              </w:rPr>
            </w:pPr>
            <w:r w:rsidRPr="00227697">
              <w:rPr>
                <w:sz w:val="28"/>
                <w:szCs w:val="28"/>
              </w:rPr>
              <w:t>3,126</w:t>
            </w:r>
          </w:p>
        </w:tc>
      </w:tr>
      <w:tr w:rsidR="00227697" w:rsidRPr="00227697" w14:paraId="5AF98C26" w14:textId="77777777" w:rsidTr="001106A4">
        <w:trPr>
          <w:jc w:val="center"/>
        </w:trPr>
        <w:tc>
          <w:tcPr>
            <w:tcW w:w="1984" w:type="dxa"/>
          </w:tcPr>
          <w:p w14:paraId="6AFCE91E" w14:textId="77777777" w:rsidR="005605B8" w:rsidRPr="00227697" w:rsidRDefault="005605B8" w:rsidP="00257B8D">
            <w:pPr>
              <w:spacing w:line="340" w:lineRule="exact"/>
              <w:jc w:val="center"/>
              <w:rPr>
                <w:sz w:val="28"/>
                <w:szCs w:val="28"/>
              </w:rPr>
            </w:pPr>
            <w:r w:rsidRPr="00227697">
              <w:rPr>
                <w:sz w:val="28"/>
                <w:szCs w:val="28"/>
              </w:rPr>
              <w:t>113</w:t>
            </w:r>
          </w:p>
        </w:tc>
        <w:tc>
          <w:tcPr>
            <w:tcW w:w="2552" w:type="dxa"/>
          </w:tcPr>
          <w:p w14:paraId="038815B8" w14:textId="77777777" w:rsidR="005605B8" w:rsidRPr="00227697" w:rsidRDefault="005605B8" w:rsidP="00257B8D">
            <w:pPr>
              <w:spacing w:line="340" w:lineRule="exact"/>
              <w:jc w:val="right"/>
              <w:rPr>
                <w:sz w:val="28"/>
                <w:szCs w:val="28"/>
              </w:rPr>
            </w:pPr>
            <w:r w:rsidRPr="00227697">
              <w:rPr>
                <w:sz w:val="28"/>
                <w:szCs w:val="28"/>
              </w:rPr>
              <w:t>10,132</w:t>
            </w:r>
          </w:p>
        </w:tc>
        <w:tc>
          <w:tcPr>
            <w:tcW w:w="2547" w:type="dxa"/>
          </w:tcPr>
          <w:p w14:paraId="16B5E407" w14:textId="77777777" w:rsidR="005605B8" w:rsidRPr="00227697" w:rsidRDefault="005605B8" w:rsidP="00257B8D">
            <w:pPr>
              <w:spacing w:line="340" w:lineRule="exact"/>
              <w:jc w:val="right"/>
              <w:rPr>
                <w:sz w:val="28"/>
                <w:szCs w:val="28"/>
              </w:rPr>
            </w:pPr>
            <w:r w:rsidRPr="00227697">
              <w:rPr>
                <w:sz w:val="28"/>
                <w:szCs w:val="28"/>
              </w:rPr>
              <w:t>3,389</w:t>
            </w:r>
          </w:p>
        </w:tc>
      </w:tr>
      <w:tr w:rsidR="00227697" w:rsidRPr="00227697" w14:paraId="13CBD40A" w14:textId="77777777" w:rsidTr="001106A4">
        <w:trPr>
          <w:jc w:val="center"/>
        </w:trPr>
        <w:tc>
          <w:tcPr>
            <w:tcW w:w="1984" w:type="dxa"/>
          </w:tcPr>
          <w:p w14:paraId="32828312" w14:textId="77777777" w:rsidR="005605B8" w:rsidRPr="00227697" w:rsidRDefault="005605B8" w:rsidP="00257B8D">
            <w:pPr>
              <w:spacing w:line="340" w:lineRule="exact"/>
              <w:jc w:val="center"/>
              <w:rPr>
                <w:sz w:val="28"/>
                <w:szCs w:val="28"/>
              </w:rPr>
            </w:pPr>
            <w:r w:rsidRPr="00227697">
              <w:rPr>
                <w:rFonts w:hint="eastAsia"/>
                <w:sz w:val="28"/>
                <w:szCs w:val="28"/>
              </w:rPr>
              <w:lastRenderedPageBreak/>
              <w:t>至114年10月</w:t>
            </w:r>
          </w:p>
        </w:tc>
        <w:tc>
          <w:tcPr>
            <w:tcW w:w="2552" w:type="dxa"/>
          </w:tcPr>
          <w:p w14:paraId="53EB0747" w14:textId="77777777" w:rsidR="005605B8" w:rsidRPr="00227697" w:rsidRDefault="005605B8" w:rsidP="00257B8D">
            <w:pPr>
              <w:spacing w:line="340" w:lineRule="exact"/>
              <w:jc w:val="right"/>
              <w:rPr>
                <w:sz w:val="28"/>
                <w:szCs w:val="28"/>
              </w:rPr>
            </w:pPr>
            <w:r w:rsidRPr="00227697">
              <w:rPr>
                <w:sz w:val="28"/>
                <w:szCs w:val="28"/>
              </w:rPr>
              <w:t>7,311</w:t>
            </w:r>
          </w:p>
        </w:tc>
        <w:tc>
          <w:tcPr>
            <w:tcW w:w="2547" w:type="dxa"/>
          </w:tcPr>
          <w:p w14:paraId="7A832267" w14:textId="77777777" w:rsidR="005605B8" w:rsidRPr="00227697" w:rsidRDefault="005605B8" w:rsidP="00257B8D">
            <w:pPr>
              <w:spacing w:line="340" w:lineRule="exact"/>
              <w:jc w:val="right"/>
              <w:rPr>
                <w:sz w:val="28"/>
                <w:szCs w:val="28"/>
              </w:rPr>
            </w:pPr>
            <w:r w:rsidRPr="00227697">
              <w:rPr>
                <w:sz w:val="28"/>
                <w:szCs w:val="28"/>
              </w:rPr>
              <w:t>2,607</w:t>
            </w:r>
          </w:p>
        </w:tc>
      </w:tr>
    </w:tbl>
    <w:p w14:paraId="0D92389C" w14:textId="77777777" w:rsidR="005605B8" w:rsidRPr="00227697" w:rsidRDefault="005605B8" w:rsidP="005605B8">
      <w:pPr>
        <w:spacing w:line="360" w:lineRule="exact"/>
        <w:rPr>
          <w:rFonts w:hAnsi="Arial"/>
          <w:bCs/>
          <w:kern w:val="32"/>
          <w:sz w:val="24"/>
          <w:szCs w:val="24"/>
        </w:rPr>
      </w:pPr>
      <w:r w:rsidRPr="00227697">
        <w:rPr>
          <w:rFonts w:hint="eastAsia"/>
          <w:sz w:val="24"/>
          <w:szCs w:val="24"/>
        </w:rPr>
        <w:t xml:space="preserve">       </w:t>
      </w:r>
      <w:r w:rsidRPr="00227697">
        <w:rPr>
          <w:rFonts w:hAnsi="Arial" w:hint="eastAsia"/>
          <w:bCs/>
          <w:kern w:val="32"/>
          <w:sz w:val="24"/>
          <w:szCs w:val="24"/>
        </w:rPr>
        <w:t>資料來源：交通部。</w:t>
      </w:r>
    </w:p>
    <w:p w14:paraId="3D927C42" w14:textId="77777777" w:rsidR="005605B8" w:rsidRPr="00227697" w:rsidRDefault="005605B8" w:rsidP="00257B8D">
      <w:pPr>
        <w:spacing w:line="160" w:lineRule="exact"/>
        <w:rPr>
          <w:rFonts w:hAnsi="Arial"/>
          <w:bCs/>
          <w:kern w:val="32"/>
          <w:sz w:val="24"/>
          <w:szCs w:val="24"/>
        </w:rPr>
      </w:pPr>
    </w:p>
    <w:p w14:paraId="37B5C3AC" w14:textId="13FE7034" w:rsidR="005605B8" w:rsidRPr="00227697" w:rsidRDefault="005605B8" w:rsidP="005605B8">
      <w:pPr>
        <w:pStyle w:val="4"/>
        <w:ind w:left="1708" w:hanging="518"/>
      </w:pPr>
      <w:r w:rsidRPr="00227697">
        <w:rPr>
          <w:rFonts w:hint="eastAsia"/>
        </w:rPr>
        <w:t>實施日期前已年滿75歲駕駛人</w:t>
      </w:r>
      <w:r w:rsidR="00117043" w:rsidRPr="00227697">
        <w:rPr>
          <w:rFonts w:hint="eastAsia"/>
        </w:rPr>
        <w:t>於</w:t>
      </w:r>
      <w:r w:rsidRPr="00227697">
        <w:rPr>
          <w:rFonts w:hint="eastAsia"/>
        </w:rPr>
        <w:t>換照前肇事(A1、A2類)/違規件數較高，依規定換照後肇事/違規件數均有顯著降低，詳見表27、表28：</w:t>
      </w:r>
    </w:p>
    <w:p w14:paraId="37714A11" w14:textId="77777777" w:rsidR="00257B8D" w:rsidRPr="00227697" w:rsidRDefault="00257B8D" w:rsidP="00257B8D">
      <w:pPr>
        <w:pStyle w:val="4"/>
        <w:numPr>
          <w:ilvl w:val="0"/>
          <w:numId w:val="0"/>
        </w:numPr>
        <w:ind w:left="1708"/>
      </w:pPr>
    </w:p>
    <w:p w14:paraId="1AA66FE5" w14:textId="77777777" w:rsidR="00257B8D" w:rsidRPr="00227697" w:rsidRDefault="00257B8D" w:rsidP="00257B8D">
      <w:pPr>
        <w:pStyle w:val="4"/>
        <w:numPr>
          <w:ilvl w:val="0"/>
          <w:numId w:val="0"/>
        </w:numPr>
        <w:ind w:left="1708"/>
      </w:pPr>
    </w:p>
    <w:p w14:paraId="53207334" w14:textId="77777777" w:rsidR="005605B8" w:rsidRPr="00227697" w:rsidRDefault="005605B8" w:rsidP="00257B8D">
      <w:pPr>
        <w:pStyle w:val="a3"/>
        <w:spacing w:before="40"/>
      </w:pPr>
      <w:r w:rsidRPr="00227697">
        <w:rPr>
          <w:rFonts w:hint="eastAsia"/>
        </w:rPr>
        <w:t>「實施日期前已年滿75歲駕駛人」換照前、後之1年內肇事件數</w:t>
      </w:r>
    </w:p>
    <w:tbl>
      <w:tblPr>
        <w:tblStyle w:val="af6"/>
        <w:tblW w:w="0" w:type="auto"/>
        <w:tblInd w:w="912" w:type="dxa"/>
        <w:tblLook w:val="04A0" w:firstRow="1" w:lastRow="0" w:firstColumn="1" w:lastColumn="0" w:noHBand="0" w:noVBand="1"/>
      </w:tblPr>
      <w:tblGrid>
        <w:gridCol w:w="2122"/>
        <w:gridCol w:w="2409"/>
        <w:gridCol w:w="2694"/>
      </w:tblGrid>
      <w:tr w:rsidR="00227697" w:rsidRPr="00227697" w14:paraId="7D29D929" w14:textId="77777777" w:rsidTr="001106A4">
        <w:trPr>
          <w:tblHeader/>
        </w:trPr>
        <w:tc>
          <w:tcPr>
            <w:tcW w:w="2122" w:type="dxa"/>
          </w:tcPr>
          <w:p w14:paraId="1EF063F0" w14:textId="77777777" w:rsidR="005605B8" w:rsidRPr="00227697" w:rsidRDefault="005605B8" w:rsidP="00483ADA">
            <w:pPr>
              <w:spacing w:line="340" w:lineRule="exact"/>
              <w:jc w:val="center"/>
              <w:rPr>
                <w:sz w:val="28"/>
                <w:szCs w:val="28"/>
              </w:rPr>
            </w:pPr>
            <w:r w:rsidRPr="00227697">
              <w:rPr>
                <w:rFonts w:hint="eastAsia"/>
                <w:sz w:val="28"/>
                <w:szCs w:val="28"/>
              </w:rPr>
              <w:t>年度</w:t>
            </w:r>
          </w:p>
        </w:tc>
        <w:tc>
          <w:tcPr>
            <w:tcW w:w="2409" w:type="dxa"/>
          </w:tcPr>
          <w:p w14:paraId="0736C40F" w14:textId="77777777" w:rsidR="005605B8" w:rsidRPr="00227697" w:rsidRDefault="005605B8" w:rsidP="00483ADA">
            <w:pPr>
              <w:spacing w:line="340" w:lineRule="exact"/>
              <w:jc w:val="center"/>
              <w:rPr>
                <w:sz w:val="28"/>
                <w:szCs w:val="28"/>
              </w:rPr>
            </w:pPr>
            <w:r w:rsidRPr="00227697">
              <w:rPr>
                <w:rFonts w:hint="eastAsia"/>
                <w:sz w:val="28"/>
                <w:szCs w:val="28"/>
              </w:rPr>
              <w:t>換照前肇事件數</w:t>
            </w:r>
          </w:p>
        </w:tc>
        <w:tc>
          <w:tcPr>
            <w:tcW w:w="2694" w:type="dxa"/>
          </w:tcPr>
          <w:p w14:paraId="5B0C2D11" w14:textId="77777777" w:rsidR="005605B8" w:rsidRPr="00227697" w:rsidRDefault="005605B8" w:rsidP="00483ADA">
            <w:pPr>
              <w:spacing w:line="340" w:lineRule="exact"/>
              <w:jc w:val="center"/>
              <w:rPr>
                <w:sz w:val="28"/>
                <w:szCs w:val="28"/>
              </w:rPr>
            </w:pPr>
            <w:r w:rsidRPr="00227697">
              <w:rPr>
                <w:rFonts w:hint="eastAsia"/>
                <w:sz w:val="28"/>
                <w:szCs w:val="28"/>
              </w:rPr>
              <w:t>換照後肇事件數</w:t>
            </w:r>
          </w:p>
        </w:tc>
      </w:tr>
      <w:tr w:rsidR="00227697" w:rsidRPr="00227697" w14:paraId="554FE2A2" w14:textId="77777777" w:rsidTr="001106A4">
        <w:tc>
          <w:tcPr>
            <w:tcW w:w="2122" w:type="dxa"/>
          </w:tcPr>
          <w:p w14:paraId="497D00FD" w14:textId="77777777" w:rsidR="005605B8" w:rsidRPr="00227697" w:rsidRDefault="005605B8" w:rsidP="00483ADA">
            <w:pPr>
              <w:spacing w:line="340" w:lineRule="exact"/>
              <w:jc w:val="center"/>
              <w:rPr>
                <w:sz w:val="28"/>
                <w:szCs w:val="28"/>
              </w:rPr>
            </w:pPr>
            <w:r w:rsidRPr="00227697">
              <w:rPr>
                <w:sz w:val="28"/>
                <w:szCs w:val="28"/>
              </w:rPr>
              <w:t>106</w:t>
            </w:r>
          </w:p>
        </w:tc>
        <w:tc>
          <w:tcPr>
            <w:tcW w:w="2409" w:type="dxa"/>
          </w:tcPr>
          <w:p w14:paraId="5B9BD6EE" w14:textId="77777777" w:rsidR="005605B8" w:rsidRPr="00227697" w:rsidRDefault="005605B8" w:rsidP="00483ADA">
            <w:pPr>
              <w:spacing w:line="340" w:lineRule="exact"/>
              <w:jc w:val="right"/>
              <w:rPr>
                <w:sz w:val="28"/>
                <w:szCs w:val="28"/>
              </w:rPr>
            </w:pPr>
            <w:r w:rsidRPr="00227697">
              <w:rPr>
                <w:sz w:val="28"/>
                <w:szCs w:val="28"/>
              </w:rPr>
              <w:t>374</w:t>
            </w:r>
          </w:p>
        </w:tc>
        <w:tc>
          <w:tcPr>
            <w:tcW w:w="2694" w:type="dxa"/>
          </w:tcPr>
          <w:p w14:paraId="04914D52" w14:textId="77777777" w:rsidR="005605B8" w:rsidRPr="00227697" w:rsidRDefault="005605B8" w:rsidP="00483ADA">
            <w:pPr>
              <w:spacing w:line="340" w:lineRule="exact"/>
              <w:jc w:val="right"/>
              <w:rPr>
                <w:sz w:val="28"/>
                <w:szCs w:val="28"/>
              </w:rPr>
            </w:pPr>
            <w:r w:rsidRPr="00227697">
              <w:rPr>
                <w:sz w:val="28"/>
                <w:szCs w:val="28"/>
              </w:rPr>
              <w:t>171</w:t>
            </w:r>
          </w:p>
        </w:tc>
      </w:tr>
      <w:tr w:rsidR="00227697" w:rsidRPr="00227697" w14:paraId="74982D68" w14:textId="77777777" w:rsidTr="001106A4">
        <w:tc>
          <w:tcPr>
            <w:tcW w:w="2122" w:type="dxa"/>
          </w:tcPr>
          <w:p w14:paraId="74B64241" w14:textId="77777777" w:rsidR="005605B8" w:rsidRPr="00227697" w:rsidRDefault="005605B8" w:rsidP="00483ADA">
            <w:pPr>
              <w:spacing w:line="340" w:lineRule="exact"/>
              <w:jc w:val="center"/>
              <w:rPr>
                <w:sz w:val="28"/>
                <w:szCs w:val="28"/>
              </w:rPr>
            </w:pPr>
            <w:r w:rsidRPr="00227697">
              <w:rPr>
                <w:sz w:val="28"/>
                <w:szCs w:val="28"/>
              </w:rPr>
              <w:t>107</w:t>
            </w:r>
          </w:p>
        </w:tc>
        <w:tc>
          <w:tcPr>
            <w:tcW w:w="2409" w:type="dxa"/>
          </w:tcPr>
          <w:p w14:paraId="0F18BCEA" w14:textId="77777777" w:rsidR="005605B8" w:rsidRPr="00227697" w:rsidRDefault="005605B8" w:rsidP="00483ADA">
            <w:pPr>
              <w:spacing w:line="340" w:lineRule="exact"/>
              <w:jc w:val="right"/>
              <w:rPr>
                <w:sz w:val="28"/>
                <w:szCs w:val="28"/>
              </w:rPr>
            </w:pPr>
            <w:r w:rsidRPr="00227697">
              <w:rPr>
                <w:sz w:val="28"/>
                <w:szCs w:val="28"/>
              </w:rPr>
              <w:t>822</w:t>
            </w:r>
          </w:p>
        </w:tc>
        <w:tc>
          <w:tcPr>
            <w:tcW w:w="2694" w:type="dxa"/>
          </w:tcPr>
          <w:p w14:paraId="431415E1" w14:textId="77777777" w:rsidR="005605B8" w:rsidRPr="00227697" w:rsidRDefault="005605B8" w:rsidP="00483ADA">
            <w:pPr>
              <w:spacing w:line="340" w:lineRule="exact"/>
              <w:jc w:val="right"/>
              <w:rPr>
                <w:sz w:val="28"/>
                <w:szCs w:val="28"/>
              </w:rPr>
            </w:pPr>
            <w:r w:rsidRPr="00227697">
              <w:rPr>
                <w:sz w:val="28"/>
                <w:szCs w:val="28"/>
              </w:rPr>
              <w:t>419</w:t>
            </w:r>
          </w:p>
        </w:tc>
      </w:tr>
      <w:tr w:rsidR="00227697" w:rsidRPr="00227697" w14:paraId="2E5B82F5" w14:textId="77777777" w:rsidTr="001106A4">
        <w:tc>
          <w:tcPr>
            <w:tcW w:w="2122" w:type="dxa"/>
          </w:tcPr>
          <w:p w14:paraId="0D12D25D" w14:textId="77777777" w:rsidR="005605B8" w:rsidRPr="00227697" w:rsidRDefault="005605B8" w:rsidP="00483ADA">
            <w:pPr>
              <w:spacing w:line="340" w:lineRule="exact"/>
              <w:jc w:val="center"/>
              <w:rPr>
                <w:sz w:val="28"/>
                <w:szCs w:val="28"/>
              </w:rPr>
            </w:pPr>
            <w:r w:rsidRPr="00227697">
              <w:rPr>
                <w:sz w:val="28"/>
                <w:szCs w:val="28"/>
              </w:rPr>
              <w:t>108</w:t>
            </w:r>
          </w:p>
        </w:tc>
        <w:tc>
          <w:tcPr>
            <w:tcW w:w="2409" w:type="dxa"/>
          </w:tcPr>
          <w:p w14:paraId="261CFCB3" w14:textId="77777777" w:rsidR="005605B8" w:rsidRPr="00227697" w:rsidRDefault="005605B8" w:rsidP="00483ADA">
            <w:pPr>
              <w:spacing w:line="340" w:lineRule="exact"/>
              <w:jc w:val="right"/>
              <w:rPr>
                <w:sz w:val="28"/>
                <w:szCs w:val="28"/>
              </w:rPr>
            </w:pPr>
            <w:r w:rsidRPr="00227697">
              <w:rPr>
                <w:sz w:val="28"/>
                <w:szCs w:val="28"/>
              </w:rPr>
              <w:t>922</w:t>
            </w:r>
          </w:p>
        </w:tc>
        <w:tc>
          <w:tcPr>
            <w:tcW w:w="2694" w:type="dxa"/>
          </w:tcPr>
          <w:p w14:paraId="41171A5F" w14:textId="77777777" w:rsidR="005605B8" w:rsidRPr="00227697" w:rsidRDefault="005605B8" w:rsidP="00483ADA">
            <w:pPr>
              <w:spacing w:line="340" w:lineRule="exact"/>
              <w:jc w:val="right"/>
              <w:rPr>
                <w:sz w:val="28"/>
                <w:szCs w:val="28"/>
              </w:rPr>
            </w:pPr>
            <w:r w:rsidRPr="00227697">
              <w:rPr>
                <w:sz w:val="28"/>
                <w:szCs w:val="28"/>
              </w:rPr>
              <w:t>451</w:t>
            </w:r>
          </w:p>
        </w:tc>
      </w:tr>
      <w:tr w:rsidR="00227697" w:rsidRPr="00227697" w14:paraId="17EE439C" w14:textId="77777777" w:rsidTr="001106A4">
        <w:tc>
          <w:tcPr>
            <w:tcW w:w="2122" w:type="dxa"/>
          </w:tcPr>
          <w:p w14:paraId="07BBBFAF" w14:textId="77777777" w:rsidR="005605B8" w:rsidRPr="00227697" w:rsidRDefault="005605B8" w:rsidP="00483ADA">
            <w:pPr>
              <w:spacing w:line="340" w:lineRule="exact"/>
              <w:jc w:val="center"/>
              <w:rPr>
                <w:sz w:val="28"/>
                <w:szCs w:val="28"/>
              </w:rPr>
            </w:pPr>
            <w:r w:rsidRPr="00227697">
              <w:rPr>
                <w:sz w:val="28"/>
                <w:szCs w:val="28"/>
              </w:rPr>
              <w:t>109</w:t>
            </w:r>
          </w:p>
        </w:tc>
        <w:tc>
          <w:tcPr>
            <w:tcW w:w="2409" w:type="dxa"/>
          </w:tcPr>
          <w:p w14:paraId="48B54569" w14:textId="77777777" w:rsidR="005605B8" w:rsidRPr="00227697" w:rsidRDefault="005605B8" w:rsidP="00483ADA">
            <w:pPr>
              <w:spacing w:line="340" w:lineRule="exact"/>
              <w:jc w:val="right"/>
              <w:rPr>
                <w:sz w:val="28"/>
                <w:szCs w:val="28"/>
              </w:rPr>
            </w:pPr>
            <w:r w:rsidRPr="00227697">
              <w:rPr>
                <w:sz w:val="28"/>
                <w:szCs w:val="28"/>
              </w:rPr>
              <w:t>955</w:t>
            </w:r>
          </w:p>
        </w:tc>
        <w:tc>
          <w:tcPr>
            <w:tcW w:w="2694" w:type="dxa"/>
          </w:tcPr>
          <w:p w14:paraId="6D34A6C2" w14:textId="77777777" w:rsidR="005605B8" w:rsidRPr="00227697" w:rsidRDefault="005605B8" w:rsidP="00483ADA">
            <w:pPr>
              <w:spacing w:line="340" w:lineRule="exact"/>
              <w:jc w:val="right"/>
              <w:rPr>
                <w:sz w:val="28"/>
                <w:szCs w:val="28"/>
              </w:rPr>
            </w:pPr>
            <w:r w:rsidRPr="00227697">
              <w:rPr>
                <w:sz w:val="28"/>
                <w:szCs w:val="28"/>
              </w:rPr>
              <w:t>552</w:t>
            </w:r>
          </w:p>
        </w:tc>
      </w:tr>
      <w:tr w:rsidR="00227697" w:rsidRPr="00227697" w14:paraId="471D23CA" w14:textId="77777777" w:rsidTr="001106A4">
        <w:tc>
          <w:tcPr>
            <w:tcW w:w="2122" w:type="dxa"/>
          </w:tcPr>
          <w:p w14:paraId="2AA47723" w14:textId="77777777" w:rsidR="005605B8" w:rsidRPr="00227697" w:rsidRDefault="005605B8" w:rsidP="00483ADA">
            <w:pPr>
              <w:spacing w:line="340" w:lineRule="exact"/>
              <w:jc w:val="center"/>
              <w:rPr>
                <w:sz w:val="28"/>
                <w:szCs w:val="28"/>
              </w:rPr>
            </w:pPr>
            <w:r w:rsidRPr="00227697">
              <w:rPr>
                <w:sz w:val="28"/>
                <w:szCs w:val="28"/>
              </w:rPr>
              <w:t>110</w:t>
            </w:r>
          </w:p>
        </w:tc>
        <w:tc>
          <w:tcPr>
            <w:tcW w:w="2409" w:type="dxa"/>
          </w:tcPr>
          <w:p w14:paraId="027B4DCA" w14:textId="77777777" w:rsidR="005605B8" w:rsidRPr="00227697" w:rsidRDefault="005605B8" w:rsidP="00483ADA">
            <w:pPr>
              <w:spacing w:line="340" w:lineRule="exact"/>
              <w:jc w:val="right"/>
              <w:rPr>
                <w:sz w:val="28"/>
                <w:szCs w:val="28"/>
              </w:rPr>
            </w:pPr>
            <w:r w:rsidRPr="00227697">
              <w:rPr>
                <w:sz w:val="28"/>
                <w:szCs w:val="28"/>
              </w:rPr>
              <w:t>763</w:t>
            </w:r>
          </w:p>
        </w:tc>
        <w:tc>
          <w:tcPr>
            <w:tcW w:w="2694" w:type="dxa"/>
          </w:tcPr>
          <w:p w14:paraId="4F63EA37" w14:textId="77777777" w:rsidR="005605B8" w:rsidRPr="00227697" w:rsidRDefault="005605B8" w:rsidP="00483ADA">
            <w:pPr>
              <w:spacing w:line="340" w:lineRule="exact"/>
              <w:jc w:val="right"/>
              <w:rPr>
                <w:sz w:val="28"/>
                <w:szCs w:val="28"/>
              </w:rPr>
            </w:pPr>
            <w:r w:rsidRPr="00227697">
              <w:rPr>
                <w:sz w:val="28"/>
                <w:szCs w:val="28"/>
              </w:rPr>
              <w:t>506</w:t>
            </w:r>
          </w:p>
        </w:tc>
      </w:tr>
      <w:tr w:rsidR="00227697" w:rsidRPr="00227697" w14:paraId="1DCDF379" w14:textId="77777777" w:rsidTr="001106A4">
        <w:tc>
          <w:tcPr>
            <w:tcW w:w="2122" w:type="dxa"/>
          </w:tcPr>
          <w:p w14:paraId="43F2C4C3" w14:textId="77777777" w:rsidR="005605B8" w:rsidRPr="00227697" w:rsidRDefault="005605B8" w:rsidP="00483ADA">
            <w:pPr>
              <w:spacing w:line="340" w:lineRule="exact"/>
              <w:jc w:val="center"/>
              <w:rPr>
                <w:sz w:val="28"/>
                <w:szCs w:val="28"/>
              </w:rPr>
            </w:pPr>
            <w:r w:rsidRPr="00227697">
              <w:rPr>
                <w:sz w:val="28"/>
                <w:szCs w:val="28"/>
              </w:rPr>
              <w:t>111</w:t>
            </w:r>
          </w:p>
        </w:tc>
        <w:tc>
          <w:tcPr>
            <w:tcW w:w="2409" w:type="dxa"/>
          </w:tcPr>
          <w:p w14:paraId="53735883" w14:textId="77777777" w:rsidR="005605B8" w:rsidRPr="00227697" w:rsidRDefault="005605B8" w:rsidP="00483ADA">
            <w:pPr>
              <w:spacing w:line="340" w:lineRule="exact"/>
              <w:jc w:val="right"/>
              <w:rPr>
                <w:sz w:val="28"/>
                <w:szCs w:val="28"/>
              </w:rPr>
            </w:pPr>
            <w:r w:rsidRPr="00227697">
              <w:rPr>
                <w:sz w:val="28"/>
                <w:szCs w:val="28"/>
              </w:rPr>
              <w:t>635</w:t>
            </w:r>
          </w:p>
        </w:tc>
        <w:tc>
          <w:tcPr>
            <w:tcW w:w="2694" w:type="dxa"/>
          </w:tcPr>
          <w:p w14:paraId="0B17741B" w14:textId="77777777" w:rsidR="005605B8" w:rsidRPr="00227697" w:rsidRDefault="005605B8" w:rsidP="00483ADA">
            <w:pPr>
              <w:spacing w:line="340" w:lineRule="exact"/>
              <w:jc w:val="right"/>
              <w:rPr>
                <w:sz w:val="28"/>
                <w:szCs w:val="28"/>
              </w:rPr>
            </w:pPr>
            <w:r w:rsidRPr="00227697">
              <w:rPr>
                <w:sz w:val="28"/>
                <w:szCs w:val="28"/>
              </w:rPr>
              <w:t xml:space="preserve"> 315</w:t>
            </w:r>
          </w:p>
        </w:tc>
      </w:tr>
      <w:tr w:rsidR="00227697" w:rsidRPr="00227697" w14:paraId="4932FF76" w14:textId="77777777" w:rsidTr="001106A4">
        <w:tc>
          <w:tcPr>
            <w:tcW w:w="2122" w:type="dxa"/>
          </w:tcPr>
          <w:p w14:paraId="01021D43" w14:textId="77777777" w:rsidR="005605B8" w:rsidRPr="00227697" w:rsidRDefault="005605B8" w:rsidP="00483ADA">
            <w:pPr>
              <w:spacing w:line="340" w:lineRule="exact"/>
              <w:jc w:val="center"/>
              <w:rPr>
                <w:sz w:val="28"/>
                <w:szCs w:val="28"/>
              </w:rPr>
            </w:pPr>
            <w:r w:rsidRPr="00227697">
              <w:rPr>
                <w:sz w:val="28"/>
                <w:szCs w:val="28"/>
              </w:rPr>
              <w:t>112</w:t>
            </w:r>
          </w:p>
        </w:tc>
        <w:tc>
          <w:tcPr>
            <w:tcW w:w="2409" w:type="dxa"/>
          </w:tcPr>
          <w:p w14:paraId="49293E93" w14:textId="77777777" w:rsidR="005605B8" w:rsidRPr="00227697" w:rsidRDefault="005605B8" w:rsidP="00483ADA">
            <w:pPr>
              <w:spacing w:line="340" w:lineRule="exact"/>
              <w:jc w:val="right"/>
              <w:rPr>
                <w:sz w:val="28"/>
                <w:szCs w:val="28"/>
              </w:rPr>
            </w:pPr>
            <w:r w:rsidRPr="00227697">
              <w:rPr>
                <w:sz w:val="28"/>
                <w:szCs w:val="28"/>
              </w:rPr>
              <w:t>478</w:t>
            </w:r>
          </w:p>
        </w:tc>
        <w:tc>
          <w:tcPr>
            <w:tcW w:w="2694" w:type="dxa"/>
          </w:tcPr>
          <w:p w14:paraId="4E525FD3" w14:textId="77777777" w:rsidR="005605B8" w:rsidRPr="00227697" w:rsidRDefault="005605B8" w:rsidP="00483ADA">
            <w:pPr>
              <w:spacing w:line="340" w:lineRule="exact"/>
              <w:jc w:val="right"/>
              <w:rPr>
                <w:sz w:val="28"/>
                <w:szCs w:val="28"/>
              </w:rPr>
            </w:pPr>
            <w:r w:rsidRPr="00227697">
              <w:rPr>
                <w:sz w:val="28"/>
                <w:szCs w:val="28"/>
              </w:rPr>
              <w:t>163</w:t>
            </w:r>
          </w:p>
        </w:tc>
      </w:tr>
      <w:tr w:rsidR="00227697" w:rsidRPr="00227697" w14:paraId="442FE91F" w14:textId="77777777" w:rsidTr="001106A4">
        <w:tc>
          <w:tcPr>
            <w:tcW w:w="2122" w:type="dxa"/>
          </w:tcPr>
          <w:p w14:paraId="447F3B97" w14:textId="77777777" w:rsidR="005605B8" w:rsidRPr="00227697" w:rsidRDefault="005605B8" w:rsidP="00483ADA">
            <w:pPr>
              <w:spacing w:line="340" w:lineRule="exact"/>
              <w:jc w:val="center"/>
              <w:rPr>
                <w:sz w:val="28"/>
                <w:szCs w:val="28"/>
              </w:rPr>
            </w:pPr>
            <w:r w:rsidRPr="00227697">
              <w:rPr>
                <w:sz w:val="28"/>
                <w:szCs w:val="28"/>
              </w:rPr>
              <w:t>113</w:t>
            </w:r>
          </w:p>
        </w:tc>
        <w:tc>
          <w:tcPr>
            <w:tcW w:w="2409" w:type="dxa"/>
          </w:tcPr>
          <w:p w14:paraId="601DF502" w14:textId="77777777" w:rsidR="005605B8" w:rsidRPr="00227697" w:rsidRDefault="005605B8" w:rsidP="00483ADA">
            <w:pPr>
              <w:spacing w:line="340" w:lineRule="exact"/>
              <w:jc w:val="right"/>
              <w:rPr>
                <w:sz w:val="28"/>
                <w:szCs w:val="28"/>
              </w:rPr>
            </w:pPr>
            <w:r w:rsidRPr="00227697">
              <w:rPr>
                <w:sz w:val="28"/>
                <w:szCs w:val="28"/>
              </w:rPr>
              <w:t>219</w:t>
            </w:r>
          </w:p>
        </w:tc>
        <w:tc>
          <w:tcPr>
            <w:tcW w:w="2694" w:type="dxa"/>
          </w:tcPr>
          <w:p w14:paraId="784D2FCE" w14:textId="77777777" w:rsidR="005605B8" w:rsidRPr="00227697" w:rsidRDefault="005605B8" w:rsidP="00483ADA">
            <w:pPr>
              <w:spacing w:line="340" w:lineRule="exact"/>
              <w:jc w:val="right"/>
              <w:rPr>
                <w:sz w:val="28"/>
                <w:szCs w:val="28"/>
              </w:rPr>
            </w:pPr>
            <w:r w:rsidRPr="00227697">
              <w:rPr>
                <w:sz w:val="28"/>
                <w:szCs w:val="28"/>
              </w:rPr>
              <w:t>83</w:t>
            </w:r>
          </w:p>
        </w:tc>
      </w:tr>
      <w:tr w:rsidR="00227697" w:rsidRPr="00227697" w14:paraId="375C91B2" w14:textId="77777777" w:rsidTr="001106A4">
        <w:tc>
          <w:tcPr>
            <w:tcW w:w="2122" w:type="dxa"/>
          </w:tcPr>
          <w:p w14:paraId="7D0F2AB1" w14:textId="77777777" w:rsidR="005605B8" w:rsidRPr="00227697" w:rsidRDefault="005605B8" w:rsidP="00483ADA">
            <w:pPr>
              <w:spacing w:line="340" w:lineRule="exact"/>
              <w:jc w:val="center"/>
              <w:rPr>
                <w:sz w:val="28"/>
                <w:szCs w:val="28"/>
              </w:rPr>
            </w:pPr>
            <w:r w:rsidRPr="00227697">
              <w:rPr>
                <w:rFonts w:hint="eastAsia"/>
                <w:sz w:val="28"/>
                <w:szCs w:val="28"/>
              </w:rPr>
              <w:t>至114年10月</w:t>
            </w:r>
          </w:p>
        </w:tc>
        <w:tc>
          <w:tcPr>
            <w:tcW w:w="2409" w:type="dxa"/>
          </w:tcPr>
          <w:p w14:paraId="49E5BFBC" w14:textId="77777777" w:rsidR="005605B8" w:rsidRPr="00227697" w:rsidRDefault="005605B8" w:rsidP="00483ADA">
            <w:pPr>
              <w:spacing w:line="340" w:lineRule="exact"/>
              <w:jc w:val="right"/>
              <w:rPr>
                <w:sz w:val="28"/>
                <w:szCs w:val="28"/>
              </w:rPr>
            </w:pPr>
            <w:r w:rsidRPr="00227697">
              <w:rPr>
                <w:sz w:val="28"/>
                <w:szCs w:val="28"/>
              </w:rPr>
              <w:t>218</w:t>
            </w:r>
          </w:p>
        </w:tc>
        <w:tc>
          <w:tcPr>
            <w:tcW w:w="2694" w:type="dxa"/>
          </w:tcPr>
          <w:p w14:paraId="0DF97DD2" w14:textId="77777777" w:rsidR="005605B8" w:rsidRPr="00227697" w:rsidRDefault="005605B8" w:rsidP="00483ADA">
            <w:pPr>
              <w:spacing w:line="340" w:lineRule="exact"/>
              <w:jc w:val="right"/>
              <w:rPr>
                <w:sz w:val="28"/>
                <w:szCs w:val="28"/>
              </w:rPr>
            </w:pPr>
            <w:r w:rsidRPr="00227697">
              <w:rPr>
                <w:sz w:val="28"/>
                <w:szCs w:val="28"/>
              </w:rPr>
              <w:t xml:space="preserve"> 17</w:t>
            </w:r>
          </w:p>
        </w:tc>
      </w:tr>
    </w:tbl>
    <w:p w14:paraId="754E1A2D" w14:textId="77777777" w:rsidR="005605B8" w:rsidRPr="00227697" w:rsidRDefault="005605B8" w:rsidP="005605B8">
      <w:pPr>
        <w:rPr>
          <w:rFonts w:hAnsi="Arial"/>
          <w:bCs/>
          <w:kern w:val="32"/>
          <w:sz w:val="24"/>
          <w:szCs w:val="24"/>
        </w:rPr>
      </w:pPr>
      <w:r w:rsidRPr="00227697">
        <w:rPr>
          <w:rFonts w:hint="eastAsia"/>
          <w:sz w:val="24"/>
          <w:szCs w:val="24"/>
        </w:rPr>
        <w:t xml:space="preserve">      </w:t>
      </w:r>
      <w:r w:rsidRPr="00227697">
        <w:rPr>
          <w:rFonts w:hAnsi="Arial" w:hint="eastAsia"/>
          <w:bCs/>
          <w:kern w:val="32"/>
          <w:sz w:val="24"/>
          <w:szCs w:val="24"/>
        </w:rPr>
        <w:t xml:space="preserve">資料來源：交通部。 </w:t>
      </w:r>
    </w:p>
    <w:p w14:paraId="504F193F" w14:textId="77777777" w:rsidR="005605B8" w:rsidRPr="00227697" w:rsidRDefault="005605B8" w:rsidP="00C1306C">
      <w:pPr>
        <w:spacing w:line="120" w:lineRule="exact"/>
        <w:rPr>
          <w:rFonts w:hAnsi="Arial"/>
          <w:bCs/>
          <w:kern w:val="32"/>
          <w:szCs w:val="36"/>
        </w:rPr>
      </w:pPr>
    </w:p>
    <w:p w14:paraId="05886B1E" w14:textId="77777777" w:rsidR="005605B8" w:rsidRPr="00227697" w:rsidRDefault="005605B8" w:rsidP="005605B8">
      <w:pPr>
        <w:pStyle w:val="a3"/>
        <w:spacing w:before="40"/>
        <w:jc w:val="center"/>
      </w:pPr>
      <w:r w:rsidRPr="00227697">
        <w:rPr>
          <w:rFonts w:hint="eastAsia"/>
        </w:rPr>
        <w:t>「實施日期前已年滿75歲駕駛人」換照前、後之1年內違規件數</w:t>
      </w:r>
    </w:p>
    <w:tbl>
      <w:tblPr>
        <w:tblStyle w:val="af6"/>
        <w:tblW w:w="0" w:type="auto"/>
        <w:jc w:val="center"/>
        <w:tblLook w:val="04A0" w:firstRow="1" w:lastRow="0" w:firstColumn="1" w:lastColumn="0" w:noHBand="0" w:noVBand="1"/>
      </w:tblPr>
      <w:tblGrid>
        <w:gridCol w:w="2122"/>
        <w:gridCol w:w="2551"/>
        <w:gridCol w:w="2557"/>
      </w:tblGrid>
      <w:tr w:rsidR="00227697" w:rsidRPr="00227697" w14:paraId="36EE2BA3" w14:textId="77777777" w:rsidTr="001106A4">
        <w:trPr>
          <w:tblHeader/>
          <w:jc w:val="center"/>
        </w:trPr>
        <w:tc>
          <w:tcPr>
            <w:tcW w:w="2122" w:type="dxa"/>
          </w:tcPr>
          <w:p w14:paraId="5D822095" w14:textId="77777777" w:rsidR="005605B8" w:rsidRPr="00227697" w:rsidRDefault="005605B8" w:rsidP="00483ADA">
            <w:pPr>
              <w:spacing w:line="340" w:lineRule="exact"/>
              <w:jc w:val="center"/>
              <w:rPr>
                <w:sz w:val="28"/>
                <w:szCs w:val="28"/>
              </w:rPr>
            </w:pPr>
            <w:r w:rsidRPr="00227697">
              <w:rPr>
                <w:rFonts w:hint="eastAsia"/>
                <w:sz w:val="28"/>
                <w:szCs w:val="28"/>
              </w:rPr>
              <w:t>年度</w:t>
            </w:r>
          </w:p>
        </w:tc>
        <w:tc>
          <w:tcPr>
            <w:tcW w:w="2551" w:type="dxa"/>
          </w:tcPr>
          <w:p w14:paraId="6428E74B" w14:textId="77777777" w:rsidR="005605B8" w:rsidRPr="00227697" w:rsidRDefault="005605B8" w:rsidP="00483ADA">
            <w:pPr>
              <w:spacing w:line="340" w:lineRule="exact"/>
              <w:jc w:val="center"/>
              <w:rPr>
                <w:sz w:val="28"/>
                <w:szCs w:val="28"/>
              </w:rPr>
            </w:pPr>
            <w:r w:rsidRPr="00227697">
              <w:rPr>
                <w:rFonts w:hint="eastAsia"/>
                <w:sz w:val="28"/>
                <w:szCs w:val="28"/>
              </w:rPr>
              <w:t>換照前違規件數</w:t>
            </w:r>
          </w:p>
        </w:tc>
        <w:tc>
          <w:tcPr>
            <w:tcW w:w="2557" w:type="dxa"/>
          </w:tcPr>
          <w:p w14:paraId="103E090F" w14:textId="77777777" w:rsidR="005605B8" w:rsidRPr="00227697" w:rsidRDefault="005605B8" w:rsidP="00483ADA">
            <w:pPr>
              <w:spacing w:line="340" w:lineRule="exact"/>
              <w:jc w:val="center"/>
              <w:rPr>
                <w:sz w:val="28"/>
                <w:szCs w:val="28"/>
              </w:rPr>
            </w:pPr>
            <w:r w:rsidRPr="00227697">
              <w:rPr>
                <w:rFonts w:hint="eastAsia"/>
                <w:sz w:val="28"/>
                <w:szCs w:val="28"/>
              </w:rPr>
              <w:t>換照後違規件數</w:t>
            </w:r>
          </w:p>
        </w:tc>
      </w:tr>
      <w:tr w:rsidR="00227697" w:rsidRPr="00227697" w14:paraId="3E6659AC" w14:textId="77777777" w:rsidTr="001106A4">
        <w:trPr>
          <w:jc w:val="center"/>
        </w:trPr>
        <w:tc>
          <w:tcPr>
            <w:tcW w:w="2122" w:type="dxa"/>
          </w:tcPr>
          <w:p w14:paraId="6A0CE5FA" w14:textId="77777777" w:rsidR="005605B8" w:rsidRPr="00227697" w:rsidRDefault="005605B8" w:rsidP="00483ADA">
            <w:pPr>
              <w:spacing w:line="340" w:lineRule="exact"/>
              <w:jc w:val="center"/>
              <w:rPr>
                <w:sz w:val="28"/>
                <w:szCs w:val="28"/>
              </w:rPr>
            </w:pPr>
            <w:r w:rsidRPr="00227697">
              <w:rPr>
                <w:sz w:val="28"/>
                <w:szCs w:val="28"/>
              </w:rPr>
              <w:t>106</w:t>
            </w:r>
          </w:p>
        </w:tc>
        <w:tc>
          <w:tcPr>
            <w:tcW w:w="2551" w:type="dxa"/>
          </w:tcPr>
          <w:p w14:paraId="0BDF98E4" w14:textId="77777777" w:rsidR="005605B8" w:rsidRPr="00227697" w:rsidRDefault="005605B8" w:rsidP="00483ADA">
            <w:pPr>
              <w:spacing w:line="340" w:lineRule="exact"/>
              <w:jc w:val="right"/>
              <w:rPr>
                <w:sz w:val="28"/>
                <w:szCs w:val="28"/>
              </w:rPr>
            </w:pPr>
            <w:r w:rsidRPr="00227697">
              <w:rPr>
                <w:sz w:val="28"/>
                <w:szCs w:val="28"/>
              </w:rPr>
              <w:t>5,300</w:t>
            </w:r>
          </w:p>
        </w:tc>
        <w:tc>
          <w:tcPr>
            <w:tcW w:w="2557" w:type="dxa"/>
          </w:tcPr>
          <w:p w14:paraId="1BF919FA" w14:textId="77777777" w:rsidR="005605B8" w:rsidRPr="00227697" w:rsidRDefault="005605B8" w:rsidP="00483ADA">
            <w:pPr>
              <w:spacing w:line="340" w:lineRule="exact"/>
              <w:jc w:val="right"/>
              <w:rPr>
                <w:sz w:val="28"/>
                <w:szCs w:val="28"/>
              </w:rPr>
            </w:pPr>
            <w:r w:rsidRPr="00227697">
              <w:rPr>
                <w:sz w:val="28"/>
                <w:szCs w:val="28"/>
              </w:rPr>
              <w:t>883</w:t>
            </w:r>
          </w:p>
        </w:tc>
      </w:tr>
      <w:tr w:rsidR="00227697" w:rsidRPr="00227697" w14:paraId="01F09182" w14:textId="77777777" w:rsidTr="001106A4">
        <w:trPr>
          <w:jc w:val="center"/>
        </w:trPr>
        <w:tc>
          <w:tcPr>
            <w:tcW w:w="2122" w:type="dxa"/>
          </w:tcPr>
          <w:p w14:paraId="778AEAC1" w14:textId="77777777" w:rsidR="005605B8" w:rsidRPr="00227697" w:rsidRDefault="005605B8" w:rsidP="00483ADA">
            <w:pPr>
              <w:spacing w:line="340" w:lineRule="exact"/>
              <w:jc w:val="center"/>
              <w:rPr>
                <w:sz w:val="28"/>
                <w:szCs w:val="28"/>
              </w:rPr>
            </w:pPr>
            <w:r w:rsidRPr="00227697">
              <w:rPr>
                <w:sz w:val="28"/>
                <w:szCs w:val="28"/>
              </w:rPr>
              <w:t>107</w:t>
            </w:r>
          </w:p>
        </w:tc>
        <w:tc>
          <w:tcPr>
            <w:tcW w:w="2551" w:type="dxa"/>
          </w:tcPr>
          <w:p w14:paraId="275CF510" w14:textId="77777777" w:rsidR="005605B8" w:rsidRPr="00227697" w:rsidRDefault="005605B8" w:rsidP="00483ADA">
            <w:pPr>
              <w:spacing w:line="340" w:lineRule="exact"/>
              <w:jc w:val="right"/>
              <w:rPr>
                <w:sz w:val="28"/>
                <w:szCs w:val="28"/>
              </w:rPr>
            </w:pPr>
            <w:r w:rsidRPr="00227697">
              <w:rPr>
                <w:sz w:val="28"/>
                <w:szCs w:val="28"/>
              </w:rPr>
              <w:t>10,305</w:t>
            </w:r>
          </w:p>
        </w:tc>
        <w:tc>
          <w:tcPr>
            <w:tcW w:w="2557" w:type="dxa"/>
          </w:tcPr>
          <w:p w14:paraId="34321F89" w14:textId="77777777" w:rsidR="005605B8" w:rsidRPr="00227697" w:rsidRDefault="005605B8" w:rsidP="00483ADA">
            <w:pPr>
              <w:spacing w:line="340" w:lineRule="exact"/>
              <w:jc w:val="right"/>
              <w:rPr>
                <w:sz w:val="28"/>
                <w:szCs w:val="28"/>
              </w:rPr>
            </w:pPr>
            <w:r w:rsidRPr="00227697">
              <w:rPr>
                <w:sz w:val="28"/>
                <w:szCs w:val="28"/>
              </w:rPr>
              <w:t>1,435</w:t>
            </w:r>
          </w:p>
        </w:tc>
      </w:tr>
      <w:tr w:rsidR="00227697" w:rsidRPr="00227697" w14:paraId="72C10B46" w14:textId="77777777" w:rsidTr="001106A4">
        <w:trPr>
          <w:jc w:val="center"/>
        </w:trPr>
        <w:tc>
          <w:tcPr>
            <w:tcW w:w="2122" w:type="dxa"/>
          </w:tcPr>
          <w:p w14:paraId="050AC753" w14:textId="77777777" w:rsidR="005605B8" w:rsidRPr="00227697" w:rsidRDefault="005605B8" w:rsidP="00483ADA">
            <w:pPr>
              <w:spacing w:line="340" w:lineRule="exact"/>
              <w:jc w:val="center"/>
              <w:rPr>
                <w:sz w:val="28"/>
                <w:szCs w:val="28"/>
              </w:rPr>
            </w:pPr>
            <w:r w:rsidRPr="00227697">
              <w:rPr>
                <w:sz w:val="28"/>
                <w:szCs w:val="28"/>
              </w:rPr>
              <w:t>108</w:t>
            </w:r>
          </w:p>
        </w:tc>
        <w:tc>
          <w:tcPr>
            <w:tcW w:w="2551" w:type="dxa"/>
          </w:tcPr>
          <w:p w14:paraId="098D7D3F" w14:textId="77777777" w:rsidR="005605B8" w:rsidRPr="00227697" w:rsidRDefault="005605B8" w:rsidP="00483ADA">
            <w:pPr>
              <w:spacing w:line="340" w:lineRule="exact"/>
              <w:jc w:val="right"/>
              <w:rPr>
                <w:sz w:val="28"/>
                <w:szCs w:val="28"/>
              </w:rPr>
            </w:pPr>
            <w:r w:rsidRPr="00227697">
              <w:rPr>
                <w:sz w:val="28"/>
                <w:szCs w:val="28"/>
              </w:rPr>
              <w:t>10,147</w:t>
            </w:r>
          </w:p>
        </w:tc>
        <w:tc>
          <w:tcPr>
            <w:tcW w:w="2557" w:type="dxa"/>
          </w:tcPr>
          <w:p w14:paraId="140A85F0" w14:textId="77777777" w:rsidR="005605B8" w:rsidRPr="00227697" w:rsidRDefault="005605B8" w:rsidP="00483ADA">
            <w:pPr>
              <w:spacing w:line="340" w:lineRule="exact"/>
              <w:jc w:val="right"/>
              <w:rPr>
                <w:sz w:val="28"/>
                <w:szCs w:val="28"/>
              </w:rPr>
            </w:pPr>
            <w:r w:rsidRPr="00227697">
              <w:rPr>
                <w:sz w:val="28"/>
                <w:szCs w:val="28"/>
              </w:rPr>
              <w:t>1,420</w:t>
            </w:r>
          </w:p>
        </w:tc>
      </w:tr>
      <w:tr w:rsidR="00227697" w:rsidRPr="00227697" w14:paraId="73414BC9" w14:textId="77777777" w:rsidTr="001106A4">
        <w:trPr>
          <w:jc w:val="center"/>
        </w:trPr>
        <w:tc>
          <w:tcPr>
            <w:tcW w:w="2122" w:type="dxa"/>
          </w:tcPr>
          <w:p w14:paraId="72DA737D" w14:textId="77777777" w:rsidR="005605B8" w:rsidRPr="00227697" w:rsidRDefault="005605B8" w:rsidP="00483ADA">
            <w:pPr>
              <w:spacing w:line="340" w:lineRule="exact"/>
              <w:jc w:val="center"/>
              <w:rPr>
                <w:sz w:val="28"/>
                <w:szCs w:val="28"/>
              </w:rPr>
            </w:pPr>
            <w:r w:rsidRPr="00227697">
              <w:rPr>
                <w:sz w:val="28"/>
                <w:szCs w:val="28"/>
              </w:rPr>
              <w:t>109</w:t>
            </w:r>
          </w:p>
        </w:tc>
        <w:tc>
          <w:tcPr>
            <w:tcW w:w="2551" w:type="dxa"/>
          </w:tcPr>
          <w:p w14:paraId="418D7460" w14:textId="77777777" w:rsidR="005605B8" w:rsidRPr="00227697" w:rsidRDefault="005605B8" w:rsidP="00483ADA">
            <w:pPr>
              <w:spacing w:line="340" w:lineRule="exact"/>
              <w:jc w:val="right"/>
              <w:rPr>
                <w:sz w:val="28"/>
                <w:szCs w:val="28"/>
              </w:rPr>
            </w:pPr>
            <w:r w:rsidRPr="00227697">
              <w:rPr>
                <w:sz w:val="28"/>
                <w:szCs w:val="28"/>
              </w:rPr>
              <w:t>8,503</w:t>
            </w:r>
          </w:p>
        </w:tc>
        <w:tc>
          <w:tcPr>
            <w:tcW w:w="2557" w:type="dxa"/>
          </w:tcPr>
          <w:p w14:paraId="6AB66B5A" w14:textId="77777777" w:rsidR="005605B8" w:rsidRPr="00227697" w:rsidRDefault="005605B8" w:rsidP="00483ADA">
            <w:pPr>
              <w:spacing w:line="340" w:lineRule="exact"/>
              <w:jc w:val="right"/>
              <w:rPr>
                <w:sz w:val="28"/>
                <w:szCs w:val="28"/>
              </w:rPr>
            </w:pPr>
            <w:r w:rsidRPr="00227697">
              <w:rPr>
                <w:sz w:val="28"/>
                <w:szCs w:val="28"/>
              </w:rPr>
              <w:t>1,364</w:t>
            </w:r>
          </w:p>
        </w:tc>
      </w:tr>
      <w:tr w:rsidR="00227697" w:rsidRPr="00227697" w14:paraId="619B6907" w14:textId="77777777" w:rsidTr="001106A4">
        <w:trPr>
          <w:jc w:val="center"/>
        </w:trPr>
        <w:tc>
          <w:tcPr>
            <w:tcW w:w="2122" w:type="dxa"/>
          </w:tcPr>
          <w:p w14:paraId="2B055408" w14:textId="77777777" w:rsidR="005605B8" w:rsidRPr="00227697" w:rsidRDefault="005605B8" w:rsidP="00483ADA">
            <w:pPr>
              <w:spacing w:line="340" w:lineRule="exact"/>
              <w:jc w:val="center"/>
              <w:rPr>
                <w:sz w:val="28"/>
                <w:szCs w:val="28"/>
              </w:rPr>
            </w:pPr>
            <w:r w:rsidRPr="00227697">
              <w:rPr>
                <w:sz w:val="28"/>
                <w:szCs w:val="28"/>
              </w:rPr>
              <w:t>110</w:t>
            </w:r>
          </w:p>
        </w:tc>
        <w:tc>
          <w:tcPr>
            <w:tcW w:w="2551" w:type="dxa"/>
          </w:tcPr>
          <w:p w14:paraId="0675940C" w14:textId="77777777" w:rsidR="005605B8" w:rsidRPr="00227697" w:rsidRDefault="005605B8" w:rsidP="00483ADA">
            <w:pPr>
              <w:spacing w:line="340" w:lineRule="exact"/>
              <w:jc w:val="right"/>
              <w:rPr>
                <w:sz w:val="28"/>
                <w:szCs w:val="28"/>
              </w:rPr>
            </w:pPr>
            <w:r w:rsidRPr="00227697">
              <w:rPr>
                <w:sz w:val="28"/>
                <w:szCs w:val="28"/>
              </w:rPr>
              <w:t>5,456</w:t>
            </w:r>
          </w:p>
        </w:tc>
        <w:tc>
          <w:tcPr>
            <w:tcW w:w="2557" w:type="dxa"/>
          </w:tcPr>
          <w:p w14:paraId="67BD3B5E" w14:textId="77777777" w:rsidR="005605B8" w:rsidRPr="00227697" w:rsidRDefault="005605B8" w:rsidP="00483ADA">
            <w:pPr>
              <w:spacing w:line="340" w:lineRule="exact"/>
              <w:jc w:val="right"/>
              <w:rPr>
                <w:sz w:val="28"/>
                <w:szCs w:val="28"/>
              </w:rPr>
            </w:pPr>
            <w:r w:rsidRPr="00227697">
              <w:rPr>
                <w:sz w:val="28"/>
                <w:szCs w:val="28"/>
              </w:rPr>
              <w:t>783</w:t>
            </w:r>
          </w:p>
        </w:tc>
      </w:tr>
      <w:tr w:rsidR="00227697" w:rsidRPr="00227697" w14:paraId="61B561B1" w14:textId="77777777" w:rsidTr="001106A4">
        <w:trPr>
          <w:jc w:val="center"/>
        </w:trPr>
        <w:tc>
          <w:tcPr>
            <w:tcW w:w="2122" w:type="dxa"/>
          </w:tcPr>
          <w:p w14:paraId="22191041" w14:textId="77777777" w:rsidR="005605B8" w:rsidRPr="00227697" w:rsidRDefault="005605B8" w:rsidP="00483ADA">
            <w:pPr>
              <w:spacing w:line="340" w:lineRule="exact"/>
              <w:jc w:val="center"/>
              <w:rPr>
                <w:sz w:val="28"/>
                <w:szCs w:val="28"/>
              </w:rPr>
            </w:pPr>
            <w:r w:rsidRPr="00227697">
              <w:rPr>
                <w:sz w:val="28"/>
                <w:szCs w:val="28"/>
              </w:rPr>
              <w:t>111</w:t>
            </w:r>
          </w:p>
        </w:tc>
        <w:tc>
          <w:tcPr>
            <w:tcW w:w="2551" w:type="dxa"/>
          </w:tcPr>
          <w:p w14:paraId="369157DE" w14:textId="77777777" w:rsidR="005605B8" w:rsidRPr="00227697" w:rsidRDefault="005605B8" w:rsidP="00483ADA">
            <w:pPr>
              <w:spacing w:line="340" w:lineRule="exact"/>
              <w:jc w:val="right"/>
              <w:rPr>
                <w:sz w:val="28"/>
                <w:szCs w:val="28"/>
              </w:rPr>
            </w:pPr>
            <w:r w:rsidRPr="00227697">
              <w:rPr>
                <w:sz w:val="28"/>
                <w:szCs w:val="28"/>
              </w:rPr>
              <w:t>4,493</w:t>
            </w:r>
          </w:p>
        </w:tc>
        <w:tc>
          <w:tcPr>
            <w:tcW w:w="2557" w:type="dxa"/>
          </w:tcPr>
          <w:p w14:paraId="00E4B9B7" w14:textId="77777777" w:rsidR="005605B8" w:rsidRPr="00227697" w:rsidRDefault="005605B8" w:rsidP="00483ADA">
            <w:pPr>
              <w:spacing w:line="340" w:lineRule="exact"/>
              <w:jc w:val="right"/>
              <w:rPr>
                <w:sz w:val="28"/>
                <w:szCs w:val="28"/>
              </w:rPr>
            </w:pPr>
            <w:r w:rsidRPr="00227697">
              <w:rPr>
                <w:sz w:val="28"/>
                <w:szCs w:val="28"/>
              </w:rPr>
              <w:t>717</w:t>
            </w:r>
          </w:p>
        </w:tc>
      </w:tr>
      <w:tr w:rsidR="00227697" w:rsidRPr="00227697" w14:paraId="3A918BB8" w14:textId="77777777" w:rsidTr="001106A4">
        <w:trPr>
          <w:jc w:val="center"/>
        </w:trPr>
        <w:tc>
          <w:tcPr>
            <w:tcW w:w="2122" w:type="dxa"/>
          </w:tcPr>
          <w:p w14:paraId="0671B6B2" w14:textId="77777777" w:rsidR="005605B8" w:rsidRPr="00227697" w:rsidRDefault="005605B8" w:rsidP="00483ADA">
            <w:pPr>
              <w:spacing w:line="340" w:lineRule="exact"/>
              <w:jc w:val="center"/>
              <w:rPr>
                <w:sz w:val="28"/>
                <w:szCs w:val="28"/>
              </w:rPr>
            </w:pPr>
            <w:r w:rsidRPr="00227697">
              <w:rPr>
                <w:sz w:val="28"/>
                <w:szCs w:val="28"/>
              </w:rPr>
              <w:t>112</w:t>
            </w:r>
          </w:p>
        </w:tc>
        <w:tc>
          <w:tcPr>
            <w:tcW w:w="2551" w:type="dxa"/>
          </w:tcPr>
          <w:p w14:paraId="537A7F1D" w14:textId="77777777" w:rsidR="005605B8" w:rsidRPr="00227697" w:rsidRDefault="005605B8" w:rsidP="00483ADA">
            <w:pPr>
              <w:spacing w:line="340" w:lineRule="exact"/>
              <w:jc w:val="right"/>
              <w:rPr>
                <w:sz w:val="28"/>
                <w:szCs w:val="28"/>
              </w:rPr>
            </w:pPr>
            <w:r w:rsidRPr="00227697">
              <w:rPr>
                <w:sz w:val="28"/>
                <w:szCs w:val="28"/>
              </w:rPr>
              <w:t>3,176</w:t>
            </w:r>
          </w:p>
        </w:tc>
        <w:tc>
          <w:tcPr>
            <w:tcW w:w="2557" w:type="dxa"/>
          </w:tcPr>
          <w:p w14:paraId="1D6B5B12" w14:textId="77777777" w:rsidR="005605B8" w:rsidRPr="00227697" w:rsidRDefault="005605B8" w:rsidP="00483ADA">
            <w:pPr>
              <w:spacing w:line="340" w:lineRule="exact"/>
              <w:jc w:val="right"/>
              <w:rPr>
                <w:sz w:val="28"/>
                <w:szCs w:val="28"/>
              </w:rPr>
            </w:pPr>
            <w:r w:rsidRPr="00227697">
              <w:rPr>
                <w:sz w:val="28"/>
                <w:szCs w:val="28"/>
              </w:rPr>
              <w:t>476</w:t>
            </w:r>
          </w:p>
        </w:tc>
      </w:tr>
      <w:tr w:rsidR="00227697" w:rsidRPr="00227697" w14:paraId="52085BC5" w14:textId="77777777" w:rsidTr="001106A4">
        <w:trPr>
          <w:jc w:val="center"/>
        </w:trPr>
        <w:tc>
          <w:tcPr>
            <w:tcW w:w="2122" w:type="dxa"/>
          </w:tcPr>
          <w:p w14:paraId="7CA9E4F0" w14:textId="77777777" w:rsidR="005605B8" w:rsidRPr="00227697" w:rsidRDefault="005605B8" w:rsidP="00483ADA">
            <w:pPr>
              <w:spacing w:line="340" w:lineRule="exact"/>
              <w:jc w:val="center"/>
              <w:rPr>
                <w:sz w:val="28"/>
                <w:szCs w:val="28"/>
              </w:rPr>
            </w:pPr>
            <w:r w:rsidRPr="00227697">
              <w:rPr>
                <w:sz w:val="28"/>
                <w:szCs w:val="28"/>
              </w:rPr>
              <w:t>113</w:t>
            </w:r>
          </w:p>
        </w:tc>
        <w:tc>
          <w:tcPr>
            <w:tcW w:w="2551" w:type="dxa"/>
          </w:tcPr>
          <w:p w14:paraId="1CC0B5E3" w14:textId="77777777" w:rsidR="005605B8" w:rsidRPr="00227697" w:rsidRDefault="005605B8" w:rsidP="00483ADA">
            <w:pPr>
              <w:spacing w:line="340" w:lineRule="exact"/>
              <w:jc w:val="right"/>
              <w:rPr>
                <w:sz w:val="28"/>
                <w:szCs w:val="28"/>
              </w:rPr>
            </w:pPr>
            <w:r w:rsidRPr="00227697">
              <w:rPr>
                <w:sz w:val="28"/>
                <w:szCs w:val="28"/>
              </w:rPr>
              <w:t>3,134</w:t>
            </w:r>
          </w:p>
        </w:tc>
        <w:tc>
          <w:tcPr>
            <w:tcW w:w="2557" w:type="dxa"/>
          </w:tcPr>
          <w:p w14:paraId="280E921E" w14:textId="77777777" w:rsidR="005605B8" w:rsidRPr="00227697" w:rsidRDefault="005605B8" w:rsidP="00483ADA">
            <w:pPr>
              <w:spacing w:line="340" w:lineRule="exact"/>
              <w:jc w:val="right"/>
              <w:rPr>
                <w:sz w:val="28"/>
                <w:szCs w:val="28"/>
              </w:rPr>
            </w:pPr>
            <w:r w:rsidRPr="00227697">
              <w:rPr>
                <w:sz w:val="28"/>
                <w:szCs w:val="28"/>
              </w:rPr>
              <w:t>439</w:t>
            </w:r>
          </w:p>
        </w:tc>
      </w:tr>
      <w:tr w:rsidR="00227697" w:rsidRPr="00227697" w14:paraId="7E98B8AE" w14:textId="77777777" w:rsidTr="001106A4">
        <w:trPr>
          <w:jc w:val="center"/>
        </w:trPr>
        <w:tc>
          <w:tcPr>
            <w:tcW w:w="2122" w:type="dxa"/>
          </w:tcPr>
          <w:p w14:paraId="25B56A5C" w14:textId="77777777" w:rsidR="005605B8" w:rsidRPr="00227697" w:rsidRDefault="005605B8" w:rsidP="00483ADA">
            <w:pPr>
              <w:spacing w:line="340" w:lineRule="exact"/>
              <w:jc w:val="center"/>
              <w:rPr>
                <w:sz w:val="28"/>
                <w:szCs w:val="28"/>
              </w:rPr>
            </w:pPr>
            <w:r w:rsidRPr="00227697">
              <w:rPr>
                <w:rFonts w:hint="eastAsia"/>
                <w:sz w:val="28"/>
                <w:szCs w:val="28"/>
              </w:rPr>
              <w:t>至114年10月</w:t>
            </w:r>
          </w:p>
        </w:tc>
        <w:tc>
          <w:tcPr>
            <w:tcW w:w="2551" w:type="dxa"/>
          </w:tcPr>
          <w:p w14:paraId="3BBE2470" w14:textId="77777777" w:rsidR="005605B8" w:rsidRPr="00227697" w:rsidRDefault="005605B8" w:rsidP="00483ADA">
            <w:pPr>
              <w:spacing w:line="340" w:lineRule="exact"/>
              <w:jc w:val="right"/>
              <w:rPr>
                <w:sz w:val="28"/>
                <w:szCs w:val="28"/>
              </w:rPr>
            </w:pPr>
            <w:r w:rsidRPr="00227697">
              <w:rPr>
                <w:sz w:val="28"/>
                <w:szCs w:val="28"/>
              </w:rPr>
              <w:t>2,795</w:t>
            </w:r>
          </w:p>
        </w:tc>
        <w:tc>
          <w:tcPr>
            <w:tcW w:w="2557" w:type="dxa"/>
          </w:tcPr>
          <w:p w14:paraId="0888AE70" w14:textId="77777777" w:rsidR="005605B8" w:rsidRPr="00227697" w:rsidRDefault="005605B8" w:rsidP="00483ADA">
            <w:pPr>
              <w:spacing w:line="340" w:lineRule="exact"/>
              <w:jc w:val="right"/>
              <w:rPr>
                <w:sz w:val="28"/>
                <w:szCs w:val="28"/>
              </w:rPr>
            </w:pPr>
            <w:r w:rsidRPr="00227697">
              <w:rPr>
                <w:sz w:val="28"/>
                <w:szCs w:val="28"/>
              </w:rPr>
              <w:t>393</w:t>
            </w:r>
          </w:p>
        </w:tc>
      </w:tr>
    </w:tbl>
    <w:p w14:paraId="43F1DBAE" w14:textId="77777777" w:rsidR="005605B8" w:rsidRPr="00227697" w:rsidRDefault="005605B8" w:rsidP="005605B8">
      <w:pPr>
        <w:rPr>
          <w:rFonts w:hAnsi="Arial"/>
          <w:bCs/>
          <w:kern w:val="32"/>
          <w:sz w:val="24"/>
          <w:szCs w:val="24"/>
        </w:rPr>
      </w:pPr>
      <w:r w:rsidRPr="00227697">
        <w:rPr>
          <w:rFonts w:hint="eastAsia"/>
          <w:sz w:val="24"/>
          <w:szCs w:val="24"/>
        </w:rPr>
        <w:t xml:space="preserve">      </w:t>
      </w:r>
      <w:r w:rsidRPr="00227697">
        <w:rPr>
          <w:rFonts w:hAnsi="Arial" w:hint="eastAsia"/>
          <w:bCs/>
          <w:kern w:val="32"/>
          <w:sz w:val="24"/>
          <w:szCs w:val="24"/>
        </w:rPr>
        <w:t xml:space="preserve">資料來源：交通部。 </w:t>
      </w:r>
    </w:p>
    <w:p w14:paraId="30856E6A" w14:textId="77777777" w:rsidR="005605B8" w:rsidRPr="00227697" w:rsidRDefault="005605B8" w:rsidP="00C1306C">
      <w:pPr>
        <w:spacing w:line="160" w:lineRule="exact"/>
        <w:rPr>
          <w:rFonts w:hAnsi="Arial"/>
          <w:bCs/>
          <w:kern w:val="32"/>
          <w:sz w:val="24"/>
          <w:szCs w:val="24"/>
        </w:rPr>
      </w:pPr>
    </w:p>
    <w:p w14:paraId="6DDFEE52" w14:textId="1FAE82C4" w:rsidR="001078E2" w:rsidRPr="00227697" w:rsidRDefault="00E16CE0" w:rsidP="001078E2">
      <w:pPr>
        <w:pStyle w:val="3"/>
        <w:rPr>
          <w:b/>
        </w:rPr>
      </w:pPr>
      <w:r w:rsidRPr="00227697">
        <w:rPr>
          <w:rFonts w:ascii="Times New Roman" w:hint="eastAsia"/>
          <w:spacing w:val="-6"/>
          <w:szCs w:val="52"/>
        </w:rPr>
        <w:t>另</w:t>
      </w:r>
      <w:r w:rsidR="001078E2" w:rsidRPr="00227697">
        <w:rPr>
          <w:rFonts w:ascii="Times New Roman" w:hint="eastAsia"/>
          <w:spacing w:val="-6"/>
          <w:szCs w:val="52"/>
        </w:rPr>
        <w:t>根據</w:t>
      </w:r>
      <w:r w:rsidR="001078E2" w:rsidRPr="00227697">
        <w:rPr>
          <w:rFonts w:hint="eastAsia"/>
        </w:rPr>
        <w:t>交通部</w:t>
      </w:r>
      <w:r w:rsidRPr="00227697">
        <w:rPr>
          <w:rFonts w:hint="eastAsia"/>
        </w:rPr>
        <w:t>提供</w:t>
      </w:r>
      <w:r w:rsidR="001078E2" w:rsidRPr="00227697">
        <w:rPr>
          <w:rFonts w:hint="eastAsia"/>
          <w:b/>
          <w:bCs w:val="0"/>
        </w:rPr>
        <w:t>97年至114年1月至8月</w:t>
      </w:r>
      <w:r w:rsidR="001078E2" w:rsidRPr="00227697">
        <w:rPr>
          <w:rFonts w:hint="eastAsia"/>
        </w:rPr>
        <w:t>各年齡層汽(機)車交通事故駕駛人人數及占比情形(詳附表</w:t>
      </w:r>
      <w:r w:rsidR="003755BD">
        <w:rPr>
          <w:rFonts w:hint="eastAsia"/>
        </w:rPr>
        <w:lastRenderedPageBreak/>
        <w:t>一</w:t>
      </w:r>
      <w:r w:rsidR="001078E2" w:rsidRPr="00227697">
        <w:rPr>
          <w:rFonts w:hint="eastAsia"/>
        </w:rPr>
        <w:t>)，</w:t>
      </w:r>
      <w:r w:rsidR="001078E2" w:rsidRPr="00227697">
        <w:rPr>
          <w:rFonts w:hint="eastAsia"/>
          <w:b/>
          <w:bCs w:val="0"/>
        </w:rPr>
        <w:t>歷年均以25至64歲為最</w:t>
      </w:r>
      <w:r w:rsidR="001078E2" w:rsidRPr="00227697">
        <w:rPr>
          <w:rFonts w:hint="eastAsia"/>
          <w:b/>
          <w:bCs w:val="0"/>
          <w:szCs w:val="32"/>
        </w:rPr>
        <w:t>多，其次為18至24歲</w:t>
      </w:r>
      <w:r w:rsidRPr="00227697">
        <w:rPr>
          <w:rFonts w:hint="eastAsia"/>
          <w:b/>
          <w:bCs w:val="0"/>
          <w:szCs w:val="32"/>
        </w:rPr>
        <w:t>、65至70歲之駕駛人</w:t>
      </w:r>
      <w:r w:rsidR="001078E2" w:rsidRPr="00227697">
        <w:rPr>
          <w:rFonts w:hint="eastAsia"/>
          <w:b/>
          <w:bCs w:val="0"/>
          <w:szCs w:val="32"/>
        </w:rPr>
        <w:t>，至75歲以上</w:t>
      </w:r>
      <w:r w:rsidRPr="00227697">
        <w:rPr>
          <w:rFonts w:hint="eastAsia"/>
          <w:b/>
          <w:bCs w:val="0"/>
          <w:szCs w:val="32"/>
        </w:rPr>
        <w:t>歷年</w:t>
      </w:r>
      <w:r w:rsidR="001078E2" w:rsidRPr="00227697">
        <w:rPr>
          <w:rFonts w:hint="eastAsia"/>
          <w:b/>
          <w:bCs w:val="0"/>
          <w:szCs w:val="32"/>
        </w:rPr>
        <w:t>占比</w:t>
      </w:r>
      <w:r w:rsidR="000E536E" w:rsidRPr="00227697">
        <w:rPr>
          <w:rFonts w:hint="eastAsia"/>
          <w:b/>
          <w:bCs w:val="0"/>
          <w:szCs w:val="32"/>
        </w:rPr>
        <w:t>皆</w:t>
      </w:r>
      <w:r w:rsidR="00EB7797" w:rsidRPr="00227697">
        <w:rPr>
          <w:rFonts w:hint="eastAsia"/>
          <w:b/>
          <w:bCs w:val="0"/>
          <w:szCs w:val="32"/>
        </w:rPr>
        <w:t>為</w:t>
      </w:r>
      <w:r w:rsidR="001078E2" w:rsidRPr="00227697">
        <w:rPr>
          <w:rFonts w:hint="eastAsia"/>
          <w:b/>
          <w:bCs w:val="0"/>
          <w:szCs w:val="32"/>
        </w:rPr>
        <w:t>最低</w:t>
      </w:r>
      <w:r w:rsidRPr="00227697">
        <w:rPr>
          <w:rFonts w:hint="eastAsia"/>
          <w:b/>
          <w:bCs w:val="0"/>
          <w:szCs w:val="32"/>
        </w:rPr>
        <w:t>，</w:t>
      </w:r>
      <w:r w:rsidRPr="00227697">
        <w:rPr>
          <w:rFonts w:hint="eastAsia"/>
          <w:b/>
          <w:bCs w:val="0"/>
        </w:rPr>
        <w:t>但比率呈現逐年</w:t>
      </w:r>
      <w:r w:rsidR="000E536E" w:rsidRPr="00227697">
        <w:rPr>
          <w:rFonts w:hint="eastAsia"/>
          <w:b/>
          <w:bCs w:val="0"/>
        </w:rPr>
        <w:t>增加</w:t>
      </w:r>
      <w:r w:rsidRPr="00227697">
        <w:rPr>
          <w:rFonts w:hint="eastAsia"/>
          <w:b/>
          <w:bCs w:val="0"/>
        </w:rPr>
        <w:t>趨勢</w:t>
      </w:r>
      <w:r w:rsidR="001078E2" w:rsidRPr="00227697">
        <w:rPr>
          <w:rFonts w:hint="eastAsia"/>
        </w:rPr>
        <w:t>，</w:t>
      </w:r>
      <w:r w:rsidR="00213F56" w:rsidRPr="00227697">
        <w:rPr>
          <w:rFonts w:hint="eastAsia"/>
        </w:rPr>
        <w:t>65至74歲之狀況亦復如是，此應與我國人口老化從「高齡社會」進入「超高齡社會」有關</w:t>
      </w:r>
      <w:r w:rsidR="000B278A" w:rsidRPr="00227697">
        <w:rPr>
          <w:rFonts w:hint="eastAsia"/>
        </w:rPr>
        <w:t>；此外，</w:t>
      </w:r>
      <w:r w:rsidR="000E536E" w:rsidRPr="00227697">
        <w:rPr>
          <w:rFonts w:hint="eastAsia"/>
          <w:szCs w:val="32"/>
        </w:rPr>
        <w:t>25至64歲機車事故駕駛人人數之比率近年持續</w:t>
      </w:r>
      <w:r w:rsidR="000B278A" w:rsidRPr="00227697">
        <w:rPr>
          <w:rFonts w:hint="eastAsia"/>
          <w:szCs w:val="32"/>
        </w:rPr>
        <w:t>增長</w:t>
      </w:r>
      <w:r w:rsidR="000E536E" w:rsidRPr="00227697">
        <w:rPr>
          <w:rFonts w:hint="eastAsia"/>
          <w:szCs w:val="32"/>
        </w:rPr>
        <w:t>，上述現象</w:t>
      </w:r>
      <w:r w:rsidR="000B278A" w:rsidRPr="00227697">
        <w:rPr>
          <w:rFonts w:hint="eastAsia"/>
          <w:szCs w:val="32"/>
        </w:rPr>
        <w:t>均</w:t>
      </w:r>
      <w:r w:rsidR="000E536E" w:rsidRPr="00227697">
        <w:rPr>
          <w:rFonts w:hint="eastAsia"/>
          <w:szCs w:val="32"/>
        </w:rPr>
        <w:t>有待</w:t>
      </w:r>
      <w:r w:rsidR="00213F56" w:rsidRPr="00227697">
        <w:rPr>
          <w:rFonts w:hint="eastAsia"/>
        </w:rPr>
        <w:t>交通部正視處理</w:t>
      </w:r>
      <w:r w:rsidR="001F1C9D" w:rsidRPr="00227697">
        <w:rPr>
          <w:rFonts w:hint="eastAsia"/>
        </w:rPr>
        <w:t>。</w:t>
      </w:r>
    </w:p>
    <w:p w14:paraId="2C3581C9" w14:textId="5C0B0974" w:rsidR="00DD774C" w:rsidRPr="00227697" w:rsidRDefault="00117043" w:rsidP="003B230E">
      <w:pPr>
        <w:pStyle w:val="3"/>
        <w:kinsoku/>
        <w:ind w:left="1360" w:hanging="680"/>
      </w:pPr>
      <w:r w:rsidRPr="00227697">
        <w:rPr>
          <w:rFonts w:hint="eastAsia"/>
        </w:rPr>
        <w:t>綜上，</w:t>
      </w:r>
      <w:r w:rsidR="000B278A" w:rsidRPr="00227697">
        <w:rPr>
          <w:rFonts w:hint="eastAsia"/>
        </w:rPr>
        <w:t>交通部106年7月1日起推動實施之「高齡駕駛人駕照管理制度」，對象為實施日期後年滿75歲與</w:t>
      </w:r>
      <w:r w:rsidR="000B278A" w:rsidRPr="00227697">
        <w:rPr>
          <w:rFonts w:hint="eastAsia"/>
          <w:szCs w:val="32"/>
        </w:rPr>
        <w:t>實施日期前已年滿75歲</w:t>
      </w:r>
      <w:r w:rsidR="000B278A" w:rsidRPr="00227697">
        <w:rPr>
          <w:rFonts w:hint="eastAsia"/>
        </w:rPr>
        <w:t>有受違規記點或吊扣駕照之</w:t>
      </w:r>
      <w:r w:rsidR="000B278A" w:rsidRPr="00227697">
        <w:rPr>
          <w:rFonts w:hint="eastAsia"/>
          <w:szCs w:val="32"/>
        </w:rPr>
        <w:t>駕駛人</w:t>
      </w:r>
      <w:r w:rsidR="000B278A" w:rsidRPr="00227697">
        <w:rPr>
          <w:rFonts w:hint="eastAsia"/>
        </w:rPr>
        <w:t>，前者經屆齡通知後已換照與自願繳回駕照之辦理率僅69.5%，「其他辦理」則高達26.04%，針對逕行公告註銷駕照等，允有加強宣導無照駕駛相關罰則之必要，以資防患未然；至後者經通知已辦理且仍領有駕照之人數，占目前75歲以上領有效駕照人數約4%，該部雖稱依規定換照後，肇事與違規之件數均有顯著降低，惟近10年各年齡層汽(機)車交通事故駕駛人人數及占比情形，75歲以上歷年占比雖然最低，但比率呈現逐年增加趨勢，65至74歲之狀況亦復如是，此應與我國人口老化從「高齡社會」進入「超高齡社會」有關</w:t>
      </w:r>
      <w:r w:rsidR="00DB2A1C" w:rsidRPr="00227697">
        <w:rPr>
          <w:rFonts w:hint="eastAsia"/>
        </w:rPr>
        <w:t>；另</w:t>
      </w:r>
      <w:r w:rsidR="00DB2A1C" w:rsidRPr="00227697">
        <w:rPr>
          <w:rFonts w:hint="eastAsia"/>
          <w:szCs w:val="32"/>
        </w:rPr>
        <w:t>25至64歲機車事故駕駛人人數之比率近年持續增長，以上現象均有待</w:t>
      </w:r>
      <w:r w:rsidR="000B278A" w:rsidRPr="00227697">
        <w:rPr>
          <w:rFonts w:hint="eastAsia"/>
        </w:rPr>
        <w:t>交通部正視</w:t>
      </w:r>
      <w:r w:rsidR="00DB2A1C" w:rsidRPr="00227697">
        <w:rPr>
          <w:rFonts w:hint="eastAsia"/>
        </w:rPr>
        <w:t>並積極妥處</w:t>
      </w:r>
      <w:r w:rsidR="007F15CF" w:rsidRPr="00227697">
        <w:rPr>
          <w:rFonts w:hint="eastAsia"/>
        </w:rPr>
        <w:t>。</w:t>
      </w:r>
    </w:p>
    <w:p w14:paraId="29C2E56A" w14:textId="33DE6070" w:rsidR="00031CBE" w:rsidRPr="00227697" w:rsidRDefault="0008422C" w:rsidP="00031CBE">
      <w:pPr>
        <w:pStyle w:val="2"/>
        <w:ind w:hanging="680"/>
        <w:rPr>
          <w:b/>
        </w:rPr>
      </w:pPr>
      <w:r w:rsidRPr="00227697">
        <w:rPr>
          <w:rFonts w:hint="eastAsia"/>
          <w:b/>
          <w:bCs w:val="0"/>
        </w:rPr>
        <w:t>「體格檢查」與「認知功能測驗」</w:t>
      </w:r>
      <w:r w:rsidR="00C62B6F" w:rsidRPr="00227697">
        <w:rPr>
          <w:rFonts w:hint="eastAsia"/>
          <w:b/>
          <w:bCs w:val="0"/>
        </w:rPr>
        <w:t>兩項</w:t>
      </w:r>
      <w:r w:rsidRPr="00227697">
        <w:rPr>
          <w:rFonts w:hint="eastAsia"/>
          <w:b/>
          <w:bCs w:val="0"/>
        </w:rPr>
        <w:t>係</w:t>
      </w:r>
      <w:r w:rsidR="00031CBE" w:rsidRPr="00227697">
        <w:rPr>
          <w:rFonts w:hint="eastAsia"/>
          <w:b/>
          <w:bCs w:val="0"/>
        </w:rPr>
        <w:t>年滿75歲駕駛人換照</w:t>
      </w:r>
      <w:r w:rsidR="00C62B6F" w:rsidRPr="00227697">
        <w:rPr>
          <w:rFonts w:hint="eastAsia"/>
          <w:b/>
          <w:bCs w:val="0"/>
        </w:rPr>
        <w:t>審驗方式</w:t>
      </w:r>
      <w:r w:rsidR="00031CBE" w:rsidRPr="00227697">
        <w:rPr>
          <w:rFonts w:hint="eastAsia"/>
          <w:b/>
          <w:bCs w:val="0"/>
        </w:rPr>
        <w:t>，惟</w:t>
      </w:r>
      <w:r w:rsidR="00B8198A" w:rsidRPr="00227697">
        <w:rPr>
          <w:rFonts w:hint="eastAsia"/>
          <w:b/>
          <w:bCs w:val="0"/>
        </w:rPr>
        <w:t>交通部</w:t>
      </w:r>
      <w:r w:rsidR="0003695A" w:rsidRPr="00227697">
        <w:rPr>
          <w:rFonts w:hint="eastAsia"/>
          <w:b/>
          <w:bCs w:val="0"/>
        </w:rPr>
        <w:t>並未區分汽(機)車，皆</w:t>
      </w:r>
      <w:r w:rsidR="0003695A" w:rsidRPr="00227697">
        <w:rPr>
          <w:rFonts w:hAnsi="標楷體" w:hint="eastAsia"/>
          <w:b/>
          <w:bCs w:val="0"/>
        </w:rPr>
        <w:t>採「</w:t>
      </w:r>
      <w:r w:rsidR="0003695A" w:rsidRPr="00227697">
        <w:rPr>
          <w:rFonts w:hint="eastAsia"/>
          <w:b/>
          <w:bCs w:val="0"/>
        </w:rPr>
        <w:t>體格檢查」而無要求汽車駕駛人體能測驗「視野、夜視」之作法，相較初次</w:t>
      </w:r>
      <w:r w:rsidR="00AD64A5" w:rsidRPr="00227697">
        <w:rPr>
          <w:rFonts w:hint="eastAsia"/>
          <w:b/>
          <w:bCs w:val="0"/>
        </w:rPr>
        <w:t>申請</w:t>
      </w:r>
      <w:r w:rsidR="0003695A" w:rsidRPr="00227697">
        <w:rPr>
          <w:rFonts w:hAnsi="標楷體" w:hint="eastAsia"/>
          <w:b/>
          <w:bCs w:val="0"/>
        </w:rPr>
        <w:t>汽車駕照考驗者均應先經體格檢查及體能測驗合格，審驗作法更為寬鬆，顯然忽視</w:t>
      </w:r>
      <w:r w:rsidR="0003695A" w:rsidRPr="00227697">
        <w:rPr>
          <w:rFonts w:hint="eastAsia"/>
          <w:b/>
          <w:bCs w:val="0"/>
        </w:rPr>
        <w:t>汽車駕駛人視野標準攸關行車安全之重要性</w:t>
      </w:r>
      <w:r w:rsidR="0003695A" w:rsidRPr="00227697">
        <w:rPr>
          <w:rFonts w:hAnsi="標楷體" w:hint="eastAsia"/>
          <w:b/>
          <w:bCs w:val="0"/>
        </w:rPr>
        <w:t>；</w:t>
      </w:r>
      <w:r w:rsidR="00D91ED6" w:rsidRPr="00227697">
        <w:rPr>
          <w:rFonts w:hAnsi="標楷體" w:hint="eastAsia"/>
          <w:b/>
          <w:bCs w:val="0"/>
        </w:rPr>
        <w:t>另</w:t>
      </w:r>
      <w:r w:rsidR="00C41E2A" w:rsidRPr="00227697">
        <w:rPr>
          <w:rFonts w:hAnsi="標楷體" w:hint="eastAsia"/>
          <w:b/>
          <w:bCs w:val="0"/>
        </w:rPr>
        <w:t>罹病情形方面僅規定癲癇患者有</w:t>
      </w:r>
      <w:r w:rsidR="000D36B4" w:rsidRPr="00227697">
        <w:rPr>
          <w:rFonts w:hint="eastAsia"/>
          <w:b/>
          <w:bCs w:val="0"/>
        </w:rPr>
        <w:t>條件</w:t>
      </w:r>
      <w:r w:rsidR="00C41E2A" w:rsidRPr="00227697">
        <w:rPr>
          <w:rFonts w:hint="eastAsia"/>
          <w:b/>
          <w:bCs w:val="0"/>
        </w:rPr>
        <w:t>報考</w:t>
      </w:r>
      <w:r w:rsidR="00425091" w:rsidRPr="00227697">
        <w:rPr>
          <w:rFonts w:hint="eastAsia"/>
          <w:b/>
          <w:bCs w:val="0"/>
        </w:rPr>
        <w:t>，對</w:t>
      </w:r>
      <w:r w:rsidR="00425091" w:rsidRPr="00227697">
        <w:rPr>
          <w:rFonts w:hint="eastAsia"/>
          <w:b/>
          <w:bCs w:val="0"/>
        </w:rPr>
        <w:lastRenderedPageBreak/>
        <w:t>於體格或體能變化情形足以影響行車安全者，迄仍未訂定其相關資料查核之具體作法，</w:t>
      </w:r>
      <w:r w:rsidR="009F24FC" w:rsidRPr="00227697">
        <w:rPr>
          <w:rFonts w:hint="eastAsia"/>
          <w:b/>
          <w:bCs w:val="0"/>
        </w:rPr>
        <w:t>故</w:t>
      </w:r>
      <w:r w:rsidR="00425091" w:rsidRPr="00227697">
        <w:rPr>
          <w:rFonts w:hint="eastAsia"/>
          <w:b/>
          <w:bCs w:val="0"/>
        </w:rPr>
        <w:t>無法</w:t>
      </w:r>
      <w:r w:rsidR="005062F7" w:rsidRPr="00227697">
        <w:rPr>
          <w:rFonts w:hint="eastAsia"/>
          <w:b/>
          <w:bCs w:val="0"/>
        </w:rPr>
        <w:t>找出</w:t>
      </w:r>
      <w:r w:rsidR="00C41E2A" w:rsidRPr="00227697">
        <w:rPr>
          <w:rFonts w:hint="eastAsia"/>
          <w:b/>
          <w:bCs w:val="0"/>
        </w:rPr>
        <w:t>不宜駕駛汽車之長者</w:t>
      </w:r>
      <w:r w:rsidR="00B8198A" w:rsidRPr="00227697">
        <w:rPr>
          <w:rFonts w:hint="eastAsia"/>
          <w:b/>
          <w:bCs w:val="0"/>
        </w:rPr>
        <w:t>，有失換照之目的</w:t>
      </w:r>
      <w:r w:rsidR="00425091" w:rsidRPr="00227697">
        <w:rPr>
          <w:rFonts w:hint="eastAsia"/>
          <w:b/>
          <w:bCs w:val="0"/>
        </w:rPr>
        <w:t>；</w:t>
      </w:r>
      <w:r w:rsidR="00E74A58" w:rsidRPr="00227697">
        <w:rPr>
          <w:rFonts w:hint="eastAsia"/>
          <w:b/>
          <w:bCs w:val="0"/>
        </w:rPr>
        <w:t>而攸關行車安全之駕駛能力與用路知能，亦無法透過該兩項審驗檢驗得知</w:t>
      </w:r>
      <w:r w:rsidR="00B8198A" w:rsidRPr="00227697">
        <w:rPr>
          <w:rFonts w:hint="eastAsia"/>
          <w:b/>
          <w:bCs w:val="0"/>
        </w:rPr>
        <w:t>，</w:t>
      </w:r>
      <w:r w:rsidR="005062F7" w:rsidRPr="00227697">
        <w:rPr>
          <w:rFonts w:hint="eastAsia"/>
          <w:b/>
          <w:bCs w:val="0"/>
        </w:rPr>
        <w:t>以上均</w:t>
      </w:r>
      <w:r w:rsidR="00AF769A" w:rsidRPr="00227697">
        <w:rPr>
          <w:rFonts w:hint="eastAsia"/>
          <w:b/>
          <w:bCs w:val="0"/>
        </w:rPr>
        <w:t>凸顯高齡換照</w:t>
      </w:r>
      <w:r w:rsidR="007564D1" w:rsidRPr="00227697">
        <w:rPr>
          <w:rFonts w:hint="eastAsia"/>
          <w:b/>
          <w:bCs w:val="0"/>
        </w:rPr>
        <w:t>審驗</w:t>
      </w:r>
      <w:r w:rsidR="00AF769A" w:rsidRPr="00227697">
        <w:rPr>
          <w:rFonts w:hint="eastAsia"/>
          <w:b/>
          <w:bCs w:val="0"/>
        </w:rPr>
        <w:t>設計的問題</w:t>
      </w:r>
      <w:r w:rsidR="00C62B6F" w:rsidRPr="00227697">
        <w:rPr>
          <w:rFonts w:hint="eastAsia"/>
          <w:b/>
          <w:bCs w:val="0"/>
        </w:rPr>
        <w:t>，</w:t>
      </w:r>
      <w:r w:rsidR="004662D2" w:rsidRPr="00227697">
        <w:rPr>
          <w:rFonts w:hint="eastAsia"/>
          <w:b/>
          <w:bCs w:val="0"/>
        </w:rPr>
        <w:t>交通部允宜針對上揭問題</w:t>
      </w:r>
      <w:r w:rsidR="009933E5" w:rsidRPr="00227697">
        <w:rPr>
          <w:rFonts w:hint="eastAsia"/>
          <w:b/>
          <w:bCs w:val="0"/>
        </w:rPr>
        <w:t>檢討改進</w:t>
      </w:r>
      <w:r w:rsidR="00031CBE" w:rsidRPr="00227697">
        <w:rPr>
          <w:rFonts w:hint="eastAsia"/>
        </w:rPr>
        <w:t>：</w:t>
      </w:r>
    </w:p>
    <w:p w14:paraId="34E7DD77" w14:textId="45A16351" w:rsidR="00031CBE" w:rsidRPr="00227697" w:rsidRDefault="00031CBE" w:rsidP="00031CBE">
      <w:pPr>
        <w:pStyle w:val="3"/>
        <w:kinsoku/>
        <w:ind w:left="1360" w:hanging="680"/>
      </w:pPr>
      <w:r w:rsidRPr="00227697">
        <w:rPr>
          <w:rFonts w:hint="eastAsia"/>
        </w:rPr>
        <w:t>按《道路交通安全規則》第50條規定：「</w:t>
      </w:r>
      <w:r w:rsidRPr="00227697">
        <w:rPr>
          <w:rFonts w:hint="eastAsia"/>
          <w:bCs w:val="0"/>
          <w:u w:val="single"/>
        </w:rPr>
        <w:t>汽車駕駛執照為駕駛汽車之許可憑證</w:t>
      </w:r>
      <w:r w:rsidRPr="00227697">
        <w:rPr>
          <w:rFonts w:hAnsi="標楷體" w:hint="eastAsia"/>
          <w:bCs w:val="0"/>
        </w:rPr>
        <w:t>，由駕駛人向公路監理機關申請登記，</w:t>
      </w:r>
      <w:r w:rsidRPr="00227697">
        <w:rPr>
          <w:rFonts w:hAnsi="標楷體" w:hint="eastAsia"/>
          <w:bCs w:val="0"/>
          <w:u w:val="single"/>
        </w:rPr>
        <w:t>考驗及格後發給之</w:t>
      </w:r>
      <w:r w:rsidRPr="00227697">
        <w:rPr>
          <w:rFonts w:hAnsi="標楷體" w:hint="eastAsia"/>
          <w:bCs w:val="0"/>
        </w:rPr>
        <w:t>。」同規則第57條規定：「申請汽車學習駕駛證者，須年滿18歲，並須體格檢查及體能測驗合格</w:t>
      </w:r>
      <w:r w:rsidRPr="00227697">
        <w:rPr>
          <w:rFonts w:hAnsi="標楷體" w:hint="eastAsia"/>
        </w:rPr>
        <w:t>。</w:t>
      </w:r>
      <w:r w:rsidRPr="00227697">
        <w:rPr>
          <w:rFonts w:hAnsi="標楷體"/>
        </w:rPr>
        <w:t>……</w:t>
      </w:r>
      <w:r w:rsidRPr="00227697">
        <w:rPr>
          <w:rFonts w:hAnsi="標楷體" w:hint="eastAsia"/>
        </w:rPr>
        <w:t>申請機車學習駕駛證，免辦體能測驗。」第60條第1項規定：「</w:t>
      </w:r>
      <w:r w:rsidRPr="00227697">
        <w:rPr>
          <w:rFonts w:hAnsi="標楷體" w:hint="eastAsia"/>
          <w:bCs w:val="0"/>
          <w:u w:val="single"/>
        </w:rPr>
        <w:t>申請汽車駕駛執照考驗者，應具有下列資格：一、年齡</w:t>
      </w:r>
      <w:r w:rsidRPr="00227697">
        <w:rPr>
          <w:rFonts w:hAnsi="標楷體" w:hint="eastAsia"/>
        </w:rPr>
        <w:t>(略)二、</w:t>
      </w:r>
      <w:r w:rsidRPr="00227697">
        <w:rPr>
          <w:rFonts w:hAnsi="標楷體" w:hint="eastAsia"/>
          <w:bCs w:val="0"/>
          <w:u w:val="single"/>
        </w:rPr>
        <w:t>經歷</w:t>
      </w:r>
      <w:r w:rsidRPr="00227697">
        <w:rPr>
          <w:rFonts w:hAnsi="標楷體" w:hint="eastAsia"/>
        </w:rPr>
        <w:t>：(一)應考輕型或普通重型機車駕駛執照者，無經歷之限制。(二)應考大型重型機車駕駛執照者，須領有普通重型機車駕駛執照1年以上之經歷，並經立案之駕駛訓練機構駕駛訓練結業。(三)應考小型車普通駕駛執照者，須有學習駕駛3個月以上之經歷。(四)應考小型車職業駕執照者，須有學習駕駛6個月以上之經歷。</w:t>
      </w:r>
      <w:r w:rsidR="00F16640" w:rsidRPr="00227697">
        <w:rPr>
          <w:rFonts w:hAnsi="標楷體" w:hint="eastAsia"/>
        </w:rPr>
        <w:t>(略)</w:t>
      </w:r>
      <w:r w:rsidRPr="00227697">
        <w:rPr>
          <w:rFonts w:hAnsi="標楷體" w:hint="eastAsia"/>
        </w:rPr>
        <w:t>」及第63條規定：「(第1項)</w:t>
      </w:r>
      <w:r w:rsidRPr="00227697">
        <w:rPr>
          <w:rFonts w:hAnsi="標楷體" w:hint="eastAsia"/>
          <w:bCs w:val="0"/>
          <w:u w:val="single"/>
        </w:rPr>
        <w:t>申請汽車駕駛執照考驗者，均應先經體格檢查及體能測驗合格</w:t>
      </w:r>
      <w:r w:rsidRPr="00227697">
        <w:rPr>
          <w:rFonts w:hAnsi="標楷體" w:hint="eastAsia"/>
        </w:rPr>
        <w:t>，並檢同下列文件向公路監理機關報名：</w:t>
      </w:r>
      <w:r w:rsidRPr="00227697">
        <w:rPr>
          <w:rFonts w:hAnsi="標楷體"/>
        </w:rPr>
        <w:t>……</w:t>
      </w:r>
      <w:r w:rsidRPr="00227697">
        <w:rPr>
          <w:rFonts w:hAnsi="標楷體" w:hint="eastAsia"/>
        </w:rPr>
        <w:t>五、</w:t>
      </w:r>
      <w:r w:rsidRPr="00227697">
        <w:rPr>
          <w:rFonts w:hAnsi="標楷體" w:hint="eastAsia"/>
          <w:bCs w:val="0"/>
          <w:u w:val="single"/>
        </w:rPr>
        <w:t>駕駛經歷證件</w:t>
      </w:r>
      <w:r w:rsidRPr="00227697">
        <w:rPr>
          <w:rFonts w:hAnsi="標楷體" w:hint="eastAsia"/>
        </w:rPr>
        <w:t>。</w:t>
      </w:r>
      <w:r w:rsidR="00AB5FF8" w:rsidRPr="00227697">
        <w:rPr>
          <w:rFonts w:hAnsi="標楷體"/>
        </w:rPr>
        <w:t>……</w:t>
      </w:r>
      <w:r w:rsidR="00AB5FF8" w:rsidRPr="00227697">
        <w:rPr>
          <w:rFonts w:hAnsi="標楷體" w:hint="eastAsia"/>
        </w:rPr>
        <w:t>(第2項)</w:t>
      </w:r>
      <w:r w:rsidR="00AB5FF8" w:rsidRPr="00227697">
        <w:rPr>
          <w:rFonts w:hAnsi="標楷體" w:hint="eastAsia"/>
          <w:bCs w:val="0"/>
        </w:rPr>
        <w:t>申請輕型或普通重型機車駕駛執照考驗者，免辦體能測驗</w:t>
      </w:r>
      <w:r w:rsidR="00AB5FF8" w:rsidRPr="00227697">
        <w:rPr>
          <w:rFonts w:hAnsi="標楷體" w:hint="eastAsia"/>
        </w:rPr>
        <w:t>。</w:t>
      </w:r>
      <w:r w:rsidRPr="00227697">
        <w:rPr>
          <w:rFonts w:hAnsi="標楷體" w:hint="eastAsia"/>
        </w:rPr>
        <w:t>」以及第65條之1第1項規定：「</w:t>
      </w:r>
      <w:r w:rsidRPr="00227697">
        <w:rPr>
          <w:rFonts w:hAnsi="標楷體" w:hint="eastAsia"/>
          <w:bCs w:val="0"/>
          <w:u w:val="single"/>
        </w:rPr>
        <w:t>自106年5月1日起，申請小型車駕駛執照考驗之路考，應實施場考及道路駕駛考驗</w:t>
      </w:r>
      <w:r w:rsidRPr="00227697">
        <w:rPr>
          <w:rFonts w:hAnsi="標楷體" w:hint="eastAsia"/>
        </w:rPr>
        <w:t>。」基上，</w:t>
      </w:r>
      <w:r w:rsidRPr="00227697">
        <w:rPr>
          <w:rFonts w:hAnsi="標楷體" w:hint="eastAsia"/>
          <w:b/>
          <w:bCs w:val="0"/>
        </w:rPr>
        <w:t>我國對於</w:t>
      </w:r>
      <w:r w:rsidR="000B278A" w:rsidRPr="00227697">
        <w:rPr>
          <w:rFonts w:hAnsi="標楷體" w:hint="eastAsia"/>
          <w:b/>
          <w:bCs w:val="0"/>
        </w:rPr>
        <w:t>初次</w:t>
      </w:r>
      <w:r w:rsidRPr="00227697">
        <w:rPr>
          <w:rFonts w:hAnsi="標楷體" w:hint="eastAsia"/>
          <w:b/>
          <w:bCs w:val="0"/>
        </w:rPr>
        <w:t>申請普通汽車駕照考驗者，訂有體格檢查與體能測驗、一定期間之學習駕駛經歷及道路駕駛考驗等規定，</w:t>
      </w:r>
      <w:r w:rsidRPr="00227697">
        <w:rPr>
          <w:rFonts w:hint="eastAsia"/>
          <w:b/>
          <w:bCs w:val="0"/>
        </w:rPr>
        <w:t>至</w:t>
      </w:r>
      <w:r w:rsidRPr="00227697">
        <w:rPr>
          <w:rFonts w:hAnsi="標楷體" w:hint="eastAsia"/>
          <w:b/>
          <w:bCs w:val="0"/>
        </w:rPr>
        <w:t>申請輕型或普通重型機車駕照考驗者，則免辦體能測</w:t>
      </w:r>
      <w:r w:rsidRPr="00227697">
        <w:rPr>
          <w:rFonts w:hAnsi="標楷體" w:hint="eastAsia"/>
          <w:b/>
          <w:bCs w:val="0"/>
        </w:rPr>
        <w:lastRenderedPageBreak/>
        <w:t>驗</w:t>
      </w:r>
      <w:r w:rsidR="00A617BD" w:rsidRPr="00227697">
        <w:rPr>
          <w:rFonts w:hAnsi="標楷體" w:hint="eastAsia"/>
        </w:rPr>
        <w:t>。</w:t>
      </w:r>
      <w:r w:rsidRPr="00227697">
        <w:rPr>
          <w:rFonts w:hint="eastAsia"/>
          <w:b/>
          <w:bCs w:val="0"/>
        </w:rPr>
        <w:t>是以</w:t>
      </w:r>
      <w:r w:rsidRPr="00227697">
        <w:rPr>
          <w:rFonts w:hint="eastAsia"/>
        </w:rPr>
        <w:t>，</w:t>
      </w:r>
      <w:r w:rsidRPr="00227697">
        <w:rPr>
          <w:rFonts w:hint="eastAsia"/>
          <w:b/>
          <w:bCs w:val="0"/>
        </w:rPr>
        <w:t>駕駛人通過考驗證明</w:t>
      </w:r>
      <w:r w:rsidR="00015F6A" w:rsidRPr="00227697">
        <w:rPr>
          <w:rFonts w:hint="eastAsia"/>
          <w:b/>
          <w:bCs w:val="0"/>
        </w:rPr>
        <w:t>其</w:t>
      </w:r>
      <w:r w:rsidRPr="00227697">
        <w:rPr>
          <w:rFonts w:hint="eastAsia"/>
          <w:b/>
          <w:bCs w:val="0"/>
        </w:rPr>
        <w:t>具備適當駕駛能力及用路安全知能，方能取得普通駕照並駕駛汽、機車</w:t>
      </w:r>
      <w:r w:rsidRPr="00227697">
        <w:rPr>
          <w:rFonts w:hint="eastAsia"/>
        </w:rPr>
        <w:t>。</w:t>
      </w:r>
    </w:p>
    <w:p w14:paraId="3E27DC6C" w14:textId="497A8301" w:rsidR="00031CBE" w:rsidRPr="00227697" w:rsidRDefault="00031CBE" w:rsidP="00031CBE">
      <w:pPr>
        <w:pStyle w:val="3"/>
        <w:kinsoku/>
        <w:ind w:left="1360" w:hanging="680"/>
      </w:pPr>
      <w:r w:rsidRPr="00227697">
        <w:rPr>
          <w:rFonts w:hint="eastAsia"/>
        </w:rPr>
        <w:t>行政院106年6月29日第3555次院會決定准予備查交通部陳報之「銀髮族駕駛關懷方案」，並於</w:t>
      </w:r>
      <w:r w:rsidRPr="00227697">
        <w:rPr>
          <w:rFonts w:hint="eastAsia"/>
          <w:bCs w:val="0"/>
        </w:rPr>
        <w:t>同年7月1日起實施</w:t>
      </w:r>
      <w:r w:rsidR="001B5C9A" w:rsidRPr="00227697">
        <w:rPr>
          <w:rFonts w:hint="eastAsia"/>
          <w:bCs w:val="0"/>
        </w:rPr>
        <w:t>「</w:t>
      </w:r>
      <w:r w:rsidRPr="00227697">
        <w:rPr>
          <w:rFonts w:hint="eastAsia"/>
          <w:bCs w:val="0"/>
        </w:rPr>
        <w:t>高齡駕駛人</w:t>
      </w:r>
      <w:r w:rsidR="001B5C9A" w:rsidRPr="00227697">
        <w:rPr>
          <w:rFonts w:hint="eastAsia"/>
          <w:bCs w:val="0"/>
        </w:rPr>
        <w:t>駕照管理</w:t>
      </w:r>
      <w:r w:rsidRPr="00227697">
        <w:rPr>
          <w:rFonts w:hint="eastAsia"/>
          <w:bCs w:val="0"/>
        </w:rPr>
        <w:t>制度</w:t>
      </w:r>
      <w:r w:rsidR="001B5C9A" w:rsidRPr="00227697">
        <w:rPr>
          <w:rFonts w:hint="eastAsia"/>
          <w:bCs w:val="0"/>
        </w:rPr>
        <w:t>」</w:t>
      </w:r>
      <w:r w:rsidRPr="00227697">
        <w:rPr>
          <w:rFonts w:hint="eastAsia"/>
          <w:bCs w:val="0"/>
        </w:rPr>
        <w:t>。按</w:t>
      </w:r>
      <w:r w:rsidRPr="00227697">
        <w:rPr>
          <w:rFonts w:hAnsi="標楷體" w:hint="eastAsia"/>
          <w:bCs w:val="0"/>
        </w:rPr>
        <w:t>《</w:t>
      </w:r>
      <w:r w:rsidRPr="00227697">
        <w:rPr>
          <w:rFonts w:hint="eastAsia"/>
          <w:bCs w:val="0"/>
        </w:rPr>
        <w:t>道路交通安全規則</w:t>
      </w:r>
      <w:r w:rsidRPr="00227697">
        <w:rPr>
          <w:rFonts w:hAnsi="標楷體" w:hint="eastAsia"/>
          <w:bCs w:val="0"/>
        </w:rPr>
        <w:t>》</w:t>
      </w:r>
      <w:r w:rsidRPr="00227697">
        <w:rPr>
          <w:rFonts w:hint="eastAsia"/>
          <w:bCs w:val="0"/>
        </w:rPr>
        <w:t>第52條之2規定：「</w:t>
      </w:r>
      <w:r w:rsidRPr="00227697">
        <w:rPr>
          <w:rFonts w:hint="eastAsia"/>
          <w:u w:val="single"/>
        </w:rPr>
        <w:t>自106年7月1日起，</w:t>
      </w:r>
      <w:r w:rsidRPr="00227697">
        <w:rPr>
          <w:rFonts w:hint="eastAsia"/>
        </w:rPr>
        <w:t>新領或未逾75歲駕駛人</w:t>
      </w:r>
      <w:r w:rsidRPr="00227697">
        <w:rPr>
          <w:rFonts w:hint="eastAsia"/>
          <w:u w:val="single"/>
        </w:rPr>
        <w:t>已領有之普通駕駛執照有效期間至年滿75歲止，其後應每滿3年換發1次</w:t>
      </w:r>
      <w:r w:rsidRPr="00227697">
        <w:rPr>
          <w:rFonts w:hint="eastAsia"/>
        </w:rPr>
        <w:t>，駕駛人應於有效期間屆滿前後1個月內，經</w:t>
      </w:r>
      <w:r w:rsidRPr="00227697">
        <w:rPr>
          <w:rFonts w:hint="eastAsia"/>
          <w:u w:val="single"/>
        </w:rPr>
        <w:t>第64條規定體格檢查合格</w:t>
      </w:r>
      <w:r w:rsidRPr="00227697">
        <w:rPr>
          <w:rFonts w:hint="eastAsia"/>
        </w:rPr>
        <w:t>，並檢附通過第52條之1所定</w:t>
      </w:r>
      <w:r w:rsidRPr="00227697">
        <w:rPr>
          <w:rFonts w:hint="eastAsia"/>
          <w:u w:val="single"/>
        </w:rPr>
        <w:t>汽車駕駛人認知功能測驗</w:t>
      </w:r>
      <w:r w:rsidRPr="00227697">
        <w:rPr>
          <w:rFonts w:hint="eastAsia"/>
        </w:rPr>
        <w:t>或檢附無患有中度以上失智症證明文件，向公路監理機關申請換發新照，或於駕駛執照以加註方式延長有效期間。但年滿75歲駕駛人首次換照，得於有效期間屆滿前1個月至屆滿後3年內辦理；未換發新照而受違規記點或吊扣駕駛執照處分者，應於公路監理機關通知後3個月內辦理換照。</w:t>
      </w:r>
      <w:r w:rsidRPr="00227697">
        <w:rPr>
          <w:rFonts w:hint="eastAsia"/>
          <w:bCs w:val="0"/>
        </w:rPr>
        <w:t>」</w:t>
      </w:r>
      <w:r w:rsidRPr="00227697">
        <w:rPr>
          <w:rFonts w:hint="eastAsia"/>
        </w:rPr>
        <w:t>爰此，自106年7月1日起，年滿75歲以上駕駛人如仍有駕駛汽</w:t>
      </w:r>
      <w:r w:rsidR="001B5C9A" w:rsidRPr="00227697">
        <w:rPr>
          <w:rFonts w:hint="eastAsia"/>
        </w:rPr>
        <w:t>(</w:t>
      </w:r>
      <w:r w:rsidRPr="00227697">
        <w:rPr>
          <w:rFonts w:hint="eastAsia"/>
        </w:rPr>
        <w:t>機</w:t>
      </w:r>
      <w:r w:rsidR="001B5C9A" w:rsidRPr="00227697">
        <w:rPr>
          <w:rFonts w:hint="eastAsia"/>
        </w:rPr>
        <w:t>)</w:t>
      </w:r>
      <w:r w:rsidRPr="00227697">
        <w:rPr>
          <w:rFonts w:hint="eastAsia"/>
        </w:rPr>
        <w:t>車之需求，須進行換照審驗，審驗項目為「體格檢查」與「認知功能測驗」，經審驗合格即可申</w:t>
      </w:r>
      <w:r w:rsidR="001B5C9A" w:rsidRPr="00227697">
        <w:rPr>
          <w:rFonts w:hint="eastAsia"/>
        </w:rPr>
        <w:t>請</w:t>
      </w:r>
      <w:r w:rsidRPr="00227697">
        <w:rPr>
          <w:rFonts w:hint="eastAsia"/>
        </w:rPr>
        <w:t>換發有效期間3年駕照。</w:t>
      </w:r>
    </w:p>
    <w:p w14:paraId="2BABC4CC" w14:textId="2FB4FDDF" w:rsidR="00365630" w:rsidRPr="00227697" w:rsidRDefault="007564D1" w:rsidP="00031CBE">
      <w:pPr>
        <w:pStyle w:val="3"/>
      </w:pPr>
      <w:r w:rsidRPr="00227697">
        <w:rPr>
          <w:rFonts w:hint="eastAsia"/>
        </w:rPr>
        <w:t>經</w:t>
      </w:r>
      <w:r w:rsidR="00FD6D75" w:rsidRPr="00227697">
        <w:rPr>
          <w:rFonts w:hint="eastAsia"/>
        </w:rPr>
        <w:t>查</w:t>
      </w:r>
      <w:r w:rsidR="003A3780" w:rsidRPr="00227697">
        <w:rPr>
          <w:rFonts w:hint="eastAsia"/>
        </w:rPr>
        <w:t>，</w:t>
      </w:r>
      <w:r w:rsidR="00365630" w:rsidRPr="00227697">
        <w:rPr>
          <w:rFonts w:hint="eastAsia"/>
          <w:b/>
          <w:bCs w:val="0"/>
        </w:rPr>
        <w:t>初次申請</w:t>
      </w:r>
      <w:r w:rsidR="00365630" w:rsidRPr="00227697">
        <w:rPr>
          <w:rFonts w:hAnsi="標楷體" w:hint="eastAsia"/>
          <w:b/>
          <w:bCs w:val="0"/>
        </w:rPr>
        <w:t>汽車駕照考驗者，均應先經體格檢查及體能測驗合格，至輕型或普通重型機車駕照考驗者，則免辦體能測驗；</w:t>
      </w:r>
      <w:r w:rsidR="0026322D" w:rsidRPr="00227697">
        <w:rPr>
          <w:rFonts w:hAnsi="標楷體" w:hint="eastAsia"/>
          <w:b/>
          <w:bCs w:val="0"/>
        </w:rPr>
        <w:t>惟</w:t>
      </w:r>
      <w:r w:rsidR="00365630" w:rsidRPr="00227697">
        <w:rPr>
          <w:rFonts w:hAnsi="標楷體" w:hint="eastAsia"/>
          <w:b/>
          <w:bCs w:val="0"/>
        </w:rPr>
        <w:t>現行高齡駕駛人換照審驗</w:t>
      </w:r>
      <w:r w:rsidR="0026322D" w:rsidRPr="00227697">
        <w:rPr>
          <w:rFonts w:hAnsi="標楷體" w:hint="eastAsia"/>
          <w:b/>
          <w:bCs w:val="0"/>
        </w:rPr>
        <w:t>方式</w:t>
      </w:r>
      <w:r w:rsidR="00365630" w:rsidRPr="00227697">
        <w:rPr>
          <w:rFonts w:hAnsi="標楷體" w:hint="eastAsia"/>
          <w:b/>
          <w:bCs w:val="0"/>
        </w:rPr>
        <w:t>，</w:t>
      </w:r>
      <w:r w:rsidR="00272729" w:rsidRPr="00227697">
        <w:rPr>
          <w:rFonts w:hAnsi="標楷體" w:hint="eastAsia"/>
          <w:b/>
          <w:bCs w:val="0"/>
        </w:rPr>
        <w:t>並</w:t>
      </w:r>
      <w:r w:rsidR="0026322D" w:rsidRPr="00227697">
        <w:rPr>
          <w:rFonts w:hint="eastAsia"/>
          <w:b/>
          <w:bCs w:val="0"/>
        </w:rPr>
        <w:t>未區分汽(機)車</w:t>
      </w:r>
      <w:r w:rsidR="00272729" w:rsidRPr="00227697">
        <w:rPr>
          <w:rFonts w:hint="eastAsia"/>
          <w:b/>
          <w:bCs w:val="0"/>
        </w:rPr>
        <w:t>，皆</w:t>
      </w:r>
      <w:r w:rsidR="00365630" w:rsidRPr="00227697">
        <w:rPr>
          <w:rFonts w:hAnsi="標楷體" w:hint="eastAsia"/>
          <w:b/>
          <w:bCs w:val="0"/>
        </w:rPr>
        <w:t>採「</w:t>
      </w:r>
      <w:r w:rsidR="00365630" w:rsidRPr="00227697">
        <w:rPr>
          <w:rFonts w:hint="eastAsia"/>
          <w:b/>
          <w:bCs w:val="0"/>
        </w:rPr>
        <w:t>體格檢查」</w:t>
      </w:r>
      <w:r w:rsidR="00272729" w:rsidRPr="00227697">
        <w:rPr>
          <w:rFonts w:hint="eastAsia"/>
          <w:b/>
          <w:bCs w:val="0"/>
        </w:rPr>
        <w:t>而</w:t>
      </w:r>
      <w:r w:rsidR="0026322D" w:rsidRPr="00227697">
        <w:rPr>
          <w:rFonts w:hint="eastAsia"/>
          <w:b/>
          <w:bCs w:val="0"/>
        </w:rPr>
        <w:t>無要求汽車駕駛人</w:t>
      </w:r>
      <w:r w:rsidR="00365630" w:rsidRPr="00227697">
        <w:rPr>
          <w:rFonts w:hint="eastAsia"/>
          <w:b/>
          <w:bCs w:val="0"/>
        </w:rPr>
        <w:t>體能測驗「視野、夜視」之作法，</w:t>
      </w:r>
      <w:r w:rsidR="0026322D" w:rsidRPr="00227697">
        <w:rPr>
          <w:rFonts w:hint="eastAsia"/>
          <w:b/>
          <w:bCs w:val="0"/>
        </w:rPr>
        <w:t>不僅</w:t>
      </w:r>
      <w:r w:rsidR="00365630" w:rsidRPr="00227697">
        <w:rPr>
          <w:rFonts w:hint="eastAsia"/>
          <w:b/>
          <w:bCs w:val="0"/>
        </w:rPr>
        <w:t>審驗</w:t>
      </w:r>
      <w:r w:rsidR="00272729" w:rsidRPr="00227697">
        <w:rPr>
          <w:rFonts w:hint="eastAsia"/>
          <w:b/>
          <w:bCs w:val="0"/>
        </w:rPr>
        <w:t>較為</w:t>
      </w:r>
      <w:r w:rsidR="0026322D" w:rsidRPr="00227697">
        <w:rPr>
          <w:rFonts w:hint="eastAsia"/>
          <w:b/>
          <w:bCs w:val="0"/>
        </w:rPr>
        <w:t>寬鬆</w:t>
      </w:r>
      <w:r w:rsidR="00365630" w:rsidRPr="00227697">
        <w:rPr>
          <w:rFonts w:hint="eastAsia"/>
          <w:b/>
          <w:bCs w:val="0"/>
        </w:rPr>
        <w:t>，</w:t>
      </w:r>
      <w:r w:rsidR="0026322D" w:rsidRPr="00227697">
        <w:rPr>
          <w:rFonts w:hint="eastAsia"/>
          <w:b/>
          <w:bCs w:val="0"/>
        </w:rPr>
        <w:t>亦忽視汽車駕駛人視野標準攸關行車安全之重要性；</w:t>
      </w:r>
      <w:r w:rsidR="00272729" w:rsidRPr="00227697">
        <w:rPr>
          <w:rFonts w:hint="eastAsia"/>
          <w:b/>
          <w:bCs w:val="0"/>
        </w:rPr>
        <w:t>另</w:t>
      </w:r>
      <w:r w:rsidR="007A240B" w:rsidRPr="00227697">
        <w:rPr>
          <w:rFonts w:hint="eastAsia"/>
          <w:b/>
          <w:bCs w:val="0"/>
        </w:rPr>
        <w:t>罹病情形方面</w:t>
      </w:r>
      <w:r w:rsidR="0026322D" w:rsidRPr="00227697">
        <w:rPr>
          <w:rFonts w:hint="eastAsia"/>
          <w:b/>
          <w:bCs w:val="0"/>
        </w:rPr>
        <w:t>僅規定癲癇患者有條件報考，</w:t>
      </w:r>
      <w:r w:rsidR="007A240B" w:rsidRPr="00227697">
        <w:rPr>
          <w:rFonts w:hint="eastAsia"/>
          <w:b/>
          <w:bCs w:val="0"/>
        </w:rPr>
        <w:t>對於體格或體能變化情形足以影響行車安全者，</w:t>
      </w:r>
      <w:r w:rsidR="0026322D" w:rsidRPr="00227697">
        <w:rPr>
          <w:rFonts w:hint="eastAsia"/>
          <w:b/>
          <w:bCs w:val="0"/>
        </w:rPr>
        <w:t>迄仍未訂定相關資料查核之具體</w:t>
      </w:r>
      <w:r w:rsidR="0026322D" w:rsidRPr="00227697">
        <w:rPr>
          <w:rFonts w:hint="eastAsia"/>
          <w:b/>
          <w:bCs w:val="0"/>
        </w:rPr>
        <w:lastRenderedPageBreak/>
        <w:t>作法，故</w:t>
      </w:r>
      <w:r w:rsidR="00AD64A5" w:rsidRPr="00227697">
        <w:rPr>
          <w:rFonts w:hint="eastAsia"/>
          <w:b/>
          <w:bCs w:val="0"/>
        </w:rPr>
        <w:t>無法</w:t>
      </w:r>
      <w:r w:rsidR="0026322D" w:rsidRPr="00227697">
        <w:rPr>
          <w:rFonts w:hint="eastAsia"/>
          <w:b/>
          <w:bCs w:val="0"/>
        </w:rPr>
        <w:t>找出不宜駕駛汽</w:t>
      </w:r>
      <w:r w:rsidR="00A863EC" w:rsidRPr="00227697">
        <w:rPr>
          <w:rFonts w:hint="eastAsia"/>
          <w:b/>
          <w:bCs w:val="0"/>
        </w:rPr>
        <w:t>(機)</w:t>
      </w:r>
      <w:r w:rsidR="0026322D" w:rsidRPr="00227697">
        <w:rPr>
          <w:rFonts w:hint="eastAsia"/>
          <w:b/>
          <w:bCs w:val="0"/>
        </w:rPr>
        <w:t>車者，</w:t>
      </w:r>
      <w:r w:rsidR="00272729" w:rsidRPr="00227697">
        <w:rPr>
          <w:rFonts w:hint="eastAsia"/>
          <w:b/>
          <w:bCs w:val="0"/>
        </w:rPr>
        <w:t>有失換照目的</w:t>
      </w:r>
      <w:r w:rsidR="0026322D" w:rsidRPr="00227697">
        <w:rPr>
          <w:rFonts w:hint="eastAsia"/>
        </w:rPr>
        <w:t>：</w:t>
      </w:r>
    </w:p>
    <w:p w14:paraId="397404E3" w14:textId="5939118D" w:rsidR="003A3780" w:rsidRPr="00227697" w:rsidRDefault="003A3780" w:rsidP="003A3780">
      <w:pPr>
        <w:pStyle w:val="4"/>
        <w:kinsoku/>
        <w:ind w:left="1707" w:hanging="516"/>
      </w:pPr>
      <w:r w:rsidRPr="00227697">
        <w:rPr>
          <w:rFonts w:hAnsi="標楷體" w:hint="eastAsia"/>
        </w:rPr>
        <w:t>按《</w:t>
      </w:r>
      <w:r w:rsidRPr="00227697">
        <w:rPr>
          <w:rFonts w:hint="eastAsia"/>
        </w:rPr>
        <w:t>道路交通安全規則</w:t>
      </w:r>
      <w:r w:rsidRPr="00227697">
        <w:rPr>
          <w:rFonts w:hAnsi="標楷體" w:hint="eastAsia"/>
        </w:rPr>
        <w:t>》</w:t>
      </w:r>
      <w:r w:rsidR="00FC79FE" w:rsidRPr="00227697">
        <w:rPr>
          <w:rFonts w:hAnsi="標楷體" w:hint="eastAsia"/>
        </w:rPr>
        <w:t>第2條規定：「汽車：係指在道路上不依軌道或電力架線而以原動機行駛之車輛</w:t>
      </w:r>
      <w:r w:rsidR="00D81999" w:rsidRPr="00227697">
        <w:rPr>
          <w:rFonts w:hAnsi="標楷體" w:hint="eastAsia"/>
        </w:rPr>
        <w:t>(</w:t>
      </w:r>
      <w:r w:rsidR="00FC79FE" w:rsidRPr="00227697">
        <w:rPr>
          <w:rFonts w:hAnsi="標楷體" w:hint="eastAsia"/>
        </w:rPr>
        <w:t>包括機車</w:t>
      </w:r>
      <w:r w:rsidR="00D81999" w:rsidRPr="00227697">
        <w:rPr>
          <w:rFonts w:hAnsi="標楷體" w:hint="eastAsia"/>
        </w:rPr>
        <w:t>)</w:t>
      </w:r>
      <w:r w:rsidR="00FC79FE" w:rsidRPr="00227697">
        <w:rPr>
          <w:rFonts w:hAnsi="標楷體" w:hint="eastAsia"/>
        </w:rPr>
        <w:t>。」及同規則</w:t>
      </w:r>
      <w:bookmarkStart w:id="56" w:name="_Hlk228266894"/>
      <w:r w:rsidRPr="00227697">
        <w:rPr>
          <w:rFonts w:hAnsi="標楷體" w:hint="eastAsia"/>
        </w:rPr>
        <w:t>第</w:t>
      </w:r>
      <w:r w:rsidRPr="00227697">
        <w:rPr>
          <w:rFonts w:hint="eastAsia"/>
        </w:rPr>
        <w:t>64條第1項規定</w:t>
      </w:r>
      <w:bookmarkEnd w:id="56"/>
      <w:r w:rsidR="00CB6453" w:rsidRPr="00227697">
        <w:rPr>
          <w:rFonts w:hint="eastAsia"/>
        </w:rPr>
        <w:t>，</w:t>
      </w:r>
      <w:r w:rsidRPr="00227697">
        <w:rPr>
          <w:rFonts w:hint="eastAsia"/>
        </w:rPr>
        <w:t>汽車駕駛人體格檢查及體能測驗合格基準</w:t>
      </w:r>
      <w:r w:rsidR="00CB6453" w:rsidRPr="00227697">
        <w:rPr>
          <w:rFonts w:hint="eastAsia"/>
        </w:rPr>
        <w:t>略以</w:t>
      </w:r>
      <w:r w:rsidRPr="00227697">
        <w:rPr>
          <w:rFonts w:hint="eastAsia"/>
        </w:rPr>
        <w:t>依下列規定：</w:t>
      </w:r>
    </w:p>
    <w:p w14:paraId="32EC4CC3" w14:textId="77777777" w:rsidR="003A3780" w:rsidRPr="00227697" w:rsidRDefault="003A3780" w:rsidP="003A3780">
      <w:pPr>
        <w:pStyle w:val="5"/>
      </w:pPr>
      <w:r w:rsidRPr="00227697">
        <w:rPr>
          <w:rFonts w:hint="eastAsia"/>
          <w:u w:val="single"/>
        </w:rPr>
        <w:t>體格檢查</w:t>
      </w:r>
      <w:r w:rsidRPr="00227697">
        <w:rPr>
          <w:rFonts w:hint="eastAsia"/>
        </w:rPr>
        <w:t>：</w:t>
      </w:r>
    </w:p>
    <w:p w14:paraId="2E499594" w14:textId="77777777" w:rsidR="003A3780" w:rsidRPr="00227697" w:rsidRDefault="003A3780" w:rsidP="003A3780">
      <w:pPr>
        <w:pStyle w:val="6"/>
      </w:pPr>
      <w:r w:rsidRPr="00227697">
        <w:rPr>
          <w:rFonts w:hint="eastAsia"/>
        </w:rPr>
        <w:t>視力：兩眼祼視力達0.6以上，且每眼各達0.5以上，或矯正後兩眼視力達0.8以上，且每眼各達0.6以上。</w:t>
      </w:r>
    </w:p>
    <w:p w14:paraId="57FC2635" w14:textId="77777777" w:rsidR="003A3780" w:rsidRPr="00227697" w:rsidRDefault="003A3780" w:rsidP="003A3780">
      <w:pPr>
        <w:pStyle w:val="6"/>
      </w:pPr>
      <w:r w:rsidRPr="00227697">
        <w:rPr>
          <w:rFonts w:hint="eastAsia"/>
        </w:rPr>
        <w:t>辨色力：能辨別紅、黃、綠色。</w:t>
      </w:r>
    </w:p>
    <w:p w14:paraId="7F52981E" w14:textId="77777777" w:rsidR="003A3780" w:rsidRPr="00227697" w:rsidRDefault="003A3780" w:rsidP="003A3780">
      <w:pPr>
        <w:pStyle w:val="6"/>
      </w:pPr>
      <w:r w:rsidRPr="00227697">
        <w:rPr>
          <w:rFonts w:hint="eastAsia"/>
        </w:rPr>
        <w:t>聽力：能辨別音響。</w:t>
      </w:r>
    </w:p>
    <w:p w14:paraId="1EA2A113" w14:textId="77777777" w:rsidR="003A3780" w:rsidRPr="00227697" w:rsidRDefault="003A3780" w:rsidP="003A3780">
      <w:pPr>
        <w:pStyle w:val="6"/>
      </w:pPr>
      <w:r w:rsidRPr="00227697">
        <w:rPr>
          <w:rFonts w:hint="eastAsia"/>
        </w:rPr>
        <w:t>四肢：四肢健全無缺損。</w:t>
      </w:r>
    </w:p>
    <w:p w14:paraId="600A1836" w14:textId="77777777" w:rsidR="003A3780" w:rsidRPr="00227697" w:rsidRDefault="003A3780" w:rsidP="003A3780">
      <w:pPr>
        <w:pStyle w:val="6"/>
      </w:pPr>
      <w:r w:rsidRPr="00227697">
        <w:rPr>
          <w:rFonts w:hint="eastAsia"/>
        </w:rPr>
        <w:t>活動能力：全身及四肢關節活動靈敏。</w:t>
      </w:r>
    </w:p>
    <w:p w14:paraId="7E4FC64D" w14:textId="77777777" w:rsidR="003A3780" w:rsidRPr="00227697" w:rsidRDefault="003A3780" w:rsidP="003A3780">
      <w:pPr>
        <w:pStyle w:val="6"/>
      </w:pPr>
      <w:r w:rsidRPr="00227697">
        <w:rPr>
          <w:rFonts w:hint="eastAsia"/>
          <w:u w:val="single"/>
        </w:rPr>
        <w:t>無下列疾病情形</w:t>
      </w:r>
      <w:r w:rsidRPr="00227697">
        <w:rPr>
          <w:rFonts w:hint="eastAsia"/>
        </w:rPr>
        <w:t>：</w:t>
      </w:r>
    </w:p>
    <w:p w14:paraId="55776D62" w14:textId="77777777" w:rsidR="003A3780" w:rsidRPr="00227697" w:rsidRDefault="003A3780" w:rsidP="003A3780">
      <w:pPr>
        <w:pStyle w:val="7"/>
      </w:pPr>
      <w:bookmarkStart w:id="57" w:name="_Hlk228266881"/>
      <w:r w:rsidRPr="00227697">
        <w:rPr>
          <w:rFonts w:hint="eastAsia"/>
          <w:u w:val="single"/>
        </w:rPr>
        <w:t>癲癇</w:t>
      </w:r>
      <w:r w:rsidRPr="00227697">
        <w:rPr>
          <w:rFonts w:hint="eastAsia"/>
        </w:rPr>
        <w:t>。但檢具醫療院所醫師出具最近2年以上未發作診斷證明書者，不在此限。</w:t>
      </w:r>
    </w:p>
    <w:bookmarkEnd w:id="57"/>
    <w:p w14:paraId="61AC3AB7" w14:textId="77777777" w:rsidR="003A3780" w:rsidRPr="00227697" w:rsidRDefault="003A3780" w:rsidP="003A3780">
      <w:pPr>
        <w:pStyle w:val="7"/>
      </w:pPr>
      <w:r w:rsidRPr="00227697">
        <w:rPr>
          <w:rFonts w:hint="eastAsia"/>
        </w:rPr>
        <w:t>有客觀事實足以認定其身心狀況影響汽車駕駛之虞，經專科醫師診斷認定者。</w:t>
      </w:r>
    </w:p>
    <w:p w14:paraId="275570D3" w14:textId="77777777" w:rsidR="003A3780" w:rsidRPr="00227697" w:rsidRDefault="003A3780" w:rsidP="003A3780">
      <w:pPr>
        <w:pStyle w:val="7"/>
      </w:pPr>
      <w:r w:rsidRPr="00227697">
        <w:rPr>
          <w:rFonts w:hint="eastAsia"/>
        </w:rPr>
        <w:t>其他足以影響汽車駕駛之疾病。</w:t>
      </w:r>
    </w:p>
    <w:p w14:paraId="13D6092D" w14:textId="77777777" w:rsidR="003A3780" w:rsidRPr="00227697" w:rsidRDefault="003A3780" w:rsidP="003A3780">
      <w:pPr>
        <w:pStyle w:val="6"/>
      </w:pPr>
      <w:r w:rsidRPr="00227697">
        <w:rPr>
          <w:rFonts w:hint="eastAsia"/>
        </w:rPr>
        <w:t>其他：無酒精、麻醉劑及興奮劑中毒。</w:t>
      </w:r>
    </w:p>
    <w:p w14:paraId="152AB182" w14:textId="77777777" w:rsidR="003A3780" w:rsidRPr="00227697" w:rsidRDefault="003A3780" w:rsidP="003A3780">
      <w:pPr>
        <w:pStyle w:val="5"/>
      </w:pPr>
      <w:r w:rsidRPr="00227697">
        <w:rPr>
          <w:rFonts w:hint="eastAsia"/>
          <w:u w:val="single"/>
        </w:rPr>
        <w:t>體能測驗</w:t>
      </w:r>
      <w:r w:rsidRPr="00227697">
        <w:rPr>
          <w:rFonts w:hint="eastAsia"/>
        </w:rPr>
        <w:t>：</w:t>
      </w:r>
    </w:p>
    <w:p w14:paraId="21E87782" w14:textId="77777777" w:rsidR="003A3780" w:rsidRPr="00227697" w:rsidRDefault="003A3780" w:rsidP="003A3780">
      <w:pPr>
        <w:pStyle w:val="6"/>
      </w:pPr>
      <w:r w:rsidRPr="00227697">
        <w:rPr>
          <w:rFonts w:hint="eastAsia"/>
        </w:rPr>
        <w:t>視野左右兩眼各達150度以上。但年滿60歲之駕駛人，視野應各達120度以上。</w:t>
      </w:r>
    </w:p>
    <w:p w14:paraId="214AFB5B" w14:textId="56912BBA" w:rsidR="003A3780" w:rsidRPr="00227697" w:rsidRDefault="003A3780" w:rsidP="003A3780">
      <w:pPr>
        <w:pStyle w:val="6"/>
      </w:pPr>
      <w:r w:rsidRPr="00227697">
        <w:rPr>
          <w:rFonts w:hint="eastAsia"/>
        </w:rPr>
        <w:t>夜視無夜盲症。</w:t>
      </w:r>
    </w:p>
    <w:p w14:paraId="7E1517B2" w14:textId="5FD88B2A" w:rsidR="00733575" w:rsidRPr="00227697" w:rsidRDefault="00FB5407" w:rsidP="0072209A">
      <w:pPr>
        <w:pStyle w:val="4"/>
        <w:kinsoku/>
        <w:ind w:left="1707" w:hanging="516"/>
      </w:pPr>
      <w:r w:rsidRPr="00227697">
        <w:rPr>
          <w:rFonts w:hint="eastAsia"/>
          <w:bCs/>
        </w:rPr>
        <w:t>對於現行高齡換照僅須「體格檢查」而無「體能測驗」之作法，</w:t>
      </w:r>
      <w:r w:rsidR="0013361A" w:rsidRPr="00227697">
        <w:rPr>
          <w:rFonts w:hint="eastAsia"/>
          <w:bCs/>
        </w:rPr>
        <w:t>經詢交通部表示，</w:t>
      </w:r>
      <w:r w:rsidR="00733575" w:rsidRPr="00227697">
        <w:rPr>
          <w:rFonts w:hint="eastAsia"/>
          <w:spacing w:val="-4"/>
        </w:rPr>
        <w:t>該部係參考</w:t>
      </w:r>
      <w:r w:rsidR="00733575" w:rsidRPr="00227697">
        <w:rPr>
          <w:rFonts w:hAnsi="標楷體" w:hint="eastAsia"/>
          <w:spacing w:val="-4"/>
        </w:rPr>
        <w:t>各國</w:t>
      </w:r>
      <w:r w:rsidR="00733575" w:rsidRPr="00227697">
        <w:rPr>
          <w:rFonts w:hint="eastAsia"/>
          <w:spacing w:val="-4"/>
        </w:rPr>
        <w:t>高齡換照制度，部分國家採視力檢查及健康檢查，部分國家採體檢方式，惟均無體能測驗，爰我</w:t>
      </w:r>
      <w:r w:rsidR="00733575" w:rsidRPr="00227697">
        <w:rPr>
          <w:rFonts w:hint="eastAsia"/>
          <w:spacing w:val="-4"/>
        </w:rPr>
        <w:lastRenderedPageBreak/>
        <w:t>國高齡駕駛人換照僅體格檢查，並無體能測驗等語。然</w:t>
      </w:r>
      <w:r w:rsidR="00733575" w:rsidRPr="00227697">
        <w:rPr>
          <w:rFonts w:hint="eastAsia"/>
        </w:rPr>
        <w:t>汽車駕駛人的視野標準</w:t>
      </w:r>
      <w:r w:rsidR="00D95309" w:rsidRPr="00227697">
        <w:rPr>
          <w:rFonts w:hint="eastAsia"/>
        </w:rPr>
        <w:t>更</w:t>
      </w:r>
      <w:r w:rsidR="00733575" w:rsidRPr="00227697">
        <w:rPr>
          <w:rFonts w:hint="eastAsia"/>
        </w:rPr>
        <w:t>與行車安全密切相關，此由</w:t>
      </w:r>
      <w:r w:rsidR="007564D1" w:rsidRPr="00227697">
        <w:rPr>
          <w:rFonts w:hint="eastAsia"/>
        </w:rPr>
        <w:t>該</w:t>
      </w:r>
      <w:r w:rsidR="00D95309" w:rsidRPr="00227697">
        <w:rPr>
          <w:rFonts w:hint="eastAsia"/>
        </w:rPr>
        <w:t>部</w:t>
      </w:r>
      <w:r w:rsidR="00733575" w:rsidRPr="00227697">
        <w:rPr>
          <w:rFonts w:hint="eastAsia"/>
        </w:rPr>
        <w:t>道路</w:t>
      </w:r>
      <w:r w:rsidR="00D81999" w:rsidRPr="00227697">
        <w:rPr>
          <w:rFonts w:hint="eastAsia"/>
        </w:rPr>
        <w:t>交</w:t>
      </w:r>
      <w:r w:rsidR="00733575" w:rsidRPr="00227697">
        <w:rPr>
          <w:rFonts w:hint="eastAsia"/>
        </w:rPr>
        <w:t>通安全督導委員會「你不能不知道系列(一)認識視野、視野死角與內輪差」所載</w:t>
      </w:r>
      <w:r w:rsidR="00D95309" w:rsidRPr="00227697">
        <w:rPr>
          <w:rFonts w:hint="eastAsia"/>
        </w:rPr>
        <w:t>略以</w:t>
      </w:r>
      <w:r w:rsidR="00733575" w:rsidRPr="00227697">
        <w:rPr>
          <w:rFonts w:hint="eastAsia"/>
        </w:rPr>
        <w:t>：「</w:t>
      </w:r>
      <w:r w:rsidR="00D95309" w:rsidRPr="00227697">
        <w:rPr>
          <w:rFonts w:hAnsi="標楷體" w:hint="eastAsia"/>
        </w:rPr>
        <w:t>人在靜態且頭不轉動時的單眼視野本來就有限，大約只有160度。</w:t>
      </w:r>
      <w:r w:rsidR="00D95309" w:rsidRPr="00227697">
        <w:rPr>
          <w:rFonts w:hAnsi="標楷體"/>
        </w:rPr>
        <w:t>……</w:t>
      </w:r>
      <w:r w:rsidR="00D95309" w:rsidRPr="00227697">
        <w:rPr>
          <w:rFonts w:hint="eastAsia"/>
        </w:rPr>
        <w:t>但</w:t>
      </w:r>
      <w:r w:rsidR="00733575" w:rsidRPr="00227697">
        <w:rPr>
          <w:rFonts w:hint="eastAsia"/>
          <w:bCs/>
        </w:rPr>
        <w:t>人在駕駛中的視野(動態視野)卻會隨著行車速度上升而變小，當車速在每小時40公里時，視野就會縮小到約100度</w:t>
      </w:r>
      <w:r w:rsidR="00733575" w:rsidRPr="00227697">
        <w:rPr>
          <w:rFonts w:hint="eastAsia"/>
        </w:rPr>
        <w:t>；70公里時，大約是65度；當提高到100公里時就減至約40度。(詳見下圖)」可稽。</w:t>
      </w:r>
    </w:p>
    <w:p w14:paraId="0A3B1030" w14:textId="77777777" w:rsidR="00733575" w:rsidRPr="00227697" w:rsidRDefault="00733575" w:rsidP="00733575">
      <w:pPr>
        <w:ind w:firstLineChars="333" w:firstLine="1133"/>
        <w:jc w:val="center"/>
      </w:pPr>
      <w:r w:rsidRPr="00227697">
        <w:rPr>
          <w:noProof/>
        </w:rPr>
        <w:drawing>
          <wp:inline distT="0" distB="0" distL="0" distR="0" wp14:anchorId="5848D6C0" wp14:editId="604587CA">
            <wp:extent cx="3258185" cy="225463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248" cy="2307273"/>
                    </a:xfrm>
                    <a:prstGeom prst="rect">
                      <a:avLst/>
                    </a:prstGeom>
                  </pic:spPr>
                </pic:pic>
              </a:graphicData>
            </a:graphic>
          </wp:inline>
        </w:drawing>
      </w:r>
    </w:p>
    <w:p w14:paraId="16E8B31E" w14:textId="77777777" w:rsidR="00733575" w:rsidRPr="00227697" w:rsidRDefault="00733575" w:rsidP="00D81999">
      <w:pPr>
        <w:pStyle w:val="a1"/>
        <w:spacing w:before="0" w:after="0" w:line="320" w:lineRule="exact"/>
        <w:ind w:firstLine="1004"/>
      </w:pPr>
      <w:r w:rsidRPr="00227697">
        <w:rPr>
          <w:rFonts w:hint="eastAsia"/>
        </w:rPr>
        <w:t>視野與速度關係</w:t>
      </w:r>
    </w:p>
    <w:p w14:paraId="782C49C8" w14:textId="6277CA36" w:rsidR="00733575" w:rsidRPr="00227697" w:rsidRDefault="00733575" w:rsidP="00C1306C">
      <w:pPr>
        <w:spacing w:line="260" w:lineRule="exact"/>
        <w:ind w:firstLineChars="770" w:firstLine="1849"/>
        <w:jc w:val="center"/>
        <w:rPr>
          <w:sz w:val="22"/>
          <w:szCs w:val="14"/>
        </w:rPr>
      </w:pPr>
      <w:r w:rsidRPr="00227697">
        <w:rPr>
          <w:rFonts w:hint="eastAsia"/>
          <w:sz w:val="22"/>
          <w:szCs w:val="14"/>
        </w:rPr>
        <w:t>資料來源：交通部道路</w:t>
      </w:r>
      <w:r w:rsidR="00D81999" w:rsidRPr="00227697">
        <w:rPr>
          <w:rFonts w:hint="eastAsia"/>
          <w:sz w:val="22"/>
          <w:szCs w:val="14"/>
        </w:rPr>
        <w:t>交</w:t>
      </w:r>
      <w:r w:rsidRPr="00227697">
        <w:rPr>
          <w:rFonts w:hint="eastAsia"/>
          <w:sz w:val="22"/>
          <w:szCs w:val="14"/>
        </w:rPr>
        <w:t>通安全督導委員會「你不能不知道系列(一)認識視野、視野死角與內輪差」</w:t>
      </w:r>
    </w:p>
    <w:p w14:paraId="56176D39" w14:textId="77777777" w:rsidR="00733575" w:rsidRPr="00227697" w:rsidRDefault="00733575" w:rsidP="00733575">
      <w:pPr>
        <w:spacing w:line="300" w:lineRule="exact"/>
        <w:ind w:firstLineChars="770" w:firstLine="2003"/>
        <w:jc w:val="center"/>
        <w:rPr>
          <w:sz w:val="24"/>
          <w:szCs w:val="16"/>
        </w:rPr>
      </w:pPr>
    </w:p>
    <w:p w14:paraId="51BD3E66" w14:textId="64EA8BF7" w:rsidR="00733575" w:rsidRPr="00227697" w:rsidRDefault="00733575" w:rsidP="00021832">
      <w:pPr>
        <w:pStyle w:val="4"/>
        <w:kinsoku/>
        <w:ind w:left="1707" w:hanging="516"/>
      </w:pPr>
      <w:r w:rsidRPr="00227697">
        <w:rPr>
          <w:rFonts w:hint="eastAsia"/>
        </w:rPr>
        <w:t>再者，交通部運輸研究所(下稱運研所)111年3月「國內駕駛訓練、駕駛執照考驗及駕駛人管理制度之通盤檢討(下冊</w:t>
      </w:r>
      <w:r w:rsidR="002068D8" w:rsidRPr="00227697">
        <w:rPr>
          <w:rFonts w:hint="eastAsia"/>
        </w:rPr>
        <w:t>)</w:t>
      </w:r>
      <w:r w:rsidRPr="00227697">
        <w:rPr>
          <w:rFonts w:hint="eastAsia"/>
        </w:rPr>
        <w:t>」亦指出略以：</w:t>
      </w:r>
      <w:r w:rsidRPr="00227697">
        <w:rPr>
          <w:rFonts w:hint="eastAsia"/>
          <w:b/>
        </w:rPr>
        <w:t>視覺是影響交通安全最重要的因素之一</w:t>
      </w:r>
      <w:r w:rsidRPr="00227697">
        <w:rPr>
          <w:rFonts w:hint="eastAsia"/>
        </w:rPr>
        <w:t>，其中白內障使視力模糊、青光眼使視野變小，依據近年就診率統計，而依據近年就診率統計，我國國人青光眼與白內障兩眼睛疾病好發於60歲以上；55歲或60歲以上老年人的姿勢穩定度明顯比年輕人差，尤其是當視覺改變時，老年人的姿勢穩定度大幅降低，顯</w:t>
      </w:r>
      <w:r w:rsidRPr="00227697">
        <w:rPr>
          <w:rFonts w:hint="eastAsia"/>
        </w:rPr>
        <w:lastRenderedPageBreak/>
        <w:t>示感覺整合能力隨年齡增加而減弱。</w:t>
      </w:r>
      <w:r w:rsidRPr="00227697">
        <w:rPr>
          <w:rFonts w:hint="eastAsia"/>
          <w:b/>
          <w:bCs/>
        </w:rPr>
        <w:t>足見視覺功能對駕駛安全至關重要</w:t>
      </w:r>
      <w:r w:rsidR="00365630" w:rsidRPr="00227697">
        <w:rPr>
          <w:rFonts w:hint="eastAsia"/>
          <w:b/>
          <w:bCs/>
        </w:rPr>
        <w:t>。然</w:t>
      </w:r>
      <w:r w:rsidR="004052E8" w:rsidRPr="00227697">
        <w:rPr>
          <w:rFonts w:hAnsi="標楷體" w:hint="eastAsia"/>
          <w:b/>
          <w:bCs/>
        </w:rPr>
        <w:t>現行高齡駕駛人換照並</w:t>
      </w:r>
      <w:r w:rsidR="004052E8" w:rsidRPr="00227697">
        <w:rPr>
          <w:rFonts w:hint="eastAsia"/>
          <w:b/>
          <w:bCs/>
        </w:rPr>
        <w:t>未區分汽(機)車，</w:t>
      </w:r>
      <w:r w:rsidR="00272729" w:rsidRPr="00227697">
        <w:rPr>
          <w:rFonts w:hint="eastAsia"/>
          <w:b/>
          <w:bCs/>
        </w:rPr>
        <w:t>皆</w:t>
      </w:r>
      <w:r w:rsidR="004052E8" w:rsidRPr="00227697">
        <w:rPr>
          <w:rFonts w:hAnsi="標楷體" w:hint="eastAsia"/>
          <w:b/>
          <w:bCs/>
        </w:rPr>
        <w:t>採「</w:t>
      </w:r>
      <w:r w:rsidR="004052E8" w:rsidRPr="00227697">
        <w:rPr>
          <w:rFonts w:hint="eastAsia"/>
          <w:b/>
          <w:bCs/>
        </w:rPr>
        <w:t>體格檢查」而無要求汽車駕駛人體能測驗「視野、夜視」之作法，忽視汽車駕駛人視野標準攸關行車安全之重要性</w:t>
      </w:r>
      <w:r w:rsidR="00B8198A" w:rsidRPr="00227697">
        <w:rPr>
          <w:rFonts w:hint="eastAsia"/>
          <w:b/>
          <w:bCs/>
        </w:rPr>
        <w:t>，</w:t>
      </w:r>
      <w:r w:rsidR="00102419" w:rsidRPr="00227697">
        <w:rPr>
          <w:rFonts w:hint="eastAsia"/>
          <w:b/>
          <w:bCs/>
        </w:rPr>
        <w:t>相較</w:t>
      </w:r>
      <w:r w:rsidR="00365630" w:rsidRPr="00227697">
        <w:rPr>
          <w:rFonts w:hint="eastAsia"/>
          <w:b/>
          <w:bCs/>
        </w:rPr>
        <w:t>初次</w:t>
      </w:r>
      <w:r w:rsidR="00B8198A" w:rsidRPr="00227697">
        <w:rPr>
          <w:rFonts w:hAnsi="標楷體" w:hint="eastAsia"/>
          <w:b/>
          <w:bCs/>
        </w:rPr>
        <w:t>申請汽車駕照考驗者均應先經體格檢查及體能測驗合格之規範更為寬鬆，</w:t>
      </w:r>
      <w:r w:rsidR="002B4C61" w:rsidRPr="00227697">
        <w:rPr>
          <w:rFonts w:hint="eastAsia"/>
          <w:b/>
          <w:bCs/>
        </w:rPr>
        <w:t>有</w:t>
      </w:r>
      <w:r w:rsidRPr="00227697">
        <w:rPr>
          <w:rFonts w:hint="eastAsia"/>
          <w:b/>
          <w:bCs/>
        </w:rPr>
        <w:t>失換照之目的</w:t>
      </w:r>
      <w:r w:rsidRPr="00227697">
        <w:rPr>
          <w:rFonts w:hint="eastAsia"/>
        </w:rPr>
        <w:t>。</w:t>
      </w:r>
    </w:p>
    <w:p w14:paraId="40B0D841" w14:textId="671335FB" w:rsidR="00FD1073" w:rsidRPr="00227697" w:rsidRDefault="009B26E5" w:rsidP="00031CBE">
      <w:pPr>
        <w:pStyle w:val="4"/>
        <w:kinsoku/>
        <w:ind w:left="1707" w:hanging="516"/>
      </w:pPr>
      <w:r w:rsidRPr="00227697">
        <w:rPr>
          <w:rFonts w:hint="eastAsia"/>
        </w:rPr>
        <w:t>另</w:t>
      </w:r>
      <w:r w:rsidR="00031CBE" w:rsidRPr="00227697">
        <w:rPr>
          <w:rFonts w:hint="eastAsia"/>
        </w:rPr>
        <w:t>，目前疾病情形僅排除癲癇，</w:t>
      </w:r>
      <w:r w:rsidR="00FD1073" w:rsidRPr="00227697">
        <w:rPr>
          <w:rFonts w:hint="eastAsia"/>
        </w:rPr>
        <w:t>經詢交通部則稱，114年12月23日該部「駕駛人醫學諮詢會」第16次委員會議會前會，</w:t>
      </w:r>
      <w:r w:rsidR="00FD1073" w:rsidRPr="00227697">
        <w:rPr>
          <w:rFonts w:hint="eastAsia"/>
          <w:b/>
          <w:bCs/>
        </w:rPr>
        <w:t>針對體格檢查調整項目已進行討論，會議討論意見的重點，略以：體檢項目增加血壓、本人聲明有無心臟病(糖尿病等)相關病史或全身重大疾病等</w:t>
      </w:r>
      <w:r w:rsidR="00FD1073" w:rsidRPr="00227697">
        <w:rPr>
          <w:rFonts w:hint="eastAsia"/>
        </w:rPr>
        <w:t>。</w:t>
      </w:r>
    </w:p>
    <w:p w14:paraId="5A0DD5D7" w14:textId="39E89E19" w:rsidR="00E94129" w:rsidRPr="00227697" w:rsidRDefault="00FD1073" w:rsidP="00435FD8">
      <w:pPr>
        <w:pStyle w:val="4"/>
        <w:kinsoku/>
        <w:ind w:left="1707" w:hanging="516"/>
      </w:pPr>
      <w:r w:rsidRPr="00227697">
        <w:rPr>
          <w:rFonts w:hint="eastAsia"/>
        </w:rPr>
        <w:t>另</w:t>
      </w:r>
      <w:r w:rsidR="00031CBE" w:rsidRPr="00227697">
        <w:rPr>
          <w:rFonts w:hint="eastAsia"/>
        </w:rPr>
        <w:t>據交通部</w:t>
      </w:r>
      <w:r w:rsidRPr="00227697">
        <w:rPr>
          <w:rFonts w:hint="eastAsia"/>
        </w:rPr>
        <w:t>說明</w:t>
      </w:r>
      <w:r w:rsidR="00031CBE" w:rsidRPr="00227697">
        <w:rPr>
          <w:rFonts w:hint="eastAsia"/>
        </w:rPr>
        <w:t>：</w:t>
      </w:r>
      <w:r w:rsidR="008555FD" w:rsidRPr="00227697">
        <w:rPr>
          <w:rFonts w:hAnsi="標楷體" w:hint="eastAsia"/>
        </w:rPr>
        <w:t>《</w:t>
      </w:r>
      <w:r w:rsidR="008555FD" w:rsidRPr="00227697">
        <w:rPr>
          <w:rFonts w:hint="eastAsia"/>
        </w:rPr>
        <w:t>道路交通管理處罰條例</w:t>
      </w:r>
      <w:r w:rsidR="008555FD" w:rsidRPr="00227697">
        <w:rPr>
          <w:rFonts w:hAnsi="標楷體" w:hint="eastAsia"/>
        </w:rPr>
        <w:t>》(下稱處罰條例)</w:t>
      </w:r>
      <w:r w:rsidR="00031CBE" w:rsidRPr="00227697">
        <w:rPr>
          <w:rFonts w:hint="eastAsia"/>
          <w:b/>
          <w:bCs/>
        </w:rPr>
        <w:t>第92條之2條文已於114年11月19日</w:t>
      </w:r>
      <w:r w:rsidR="00D81999" w:rsidRPr="00227697">
        <w:rPr>
          <w:rFonts w:hint="eastAsia"/>
          <w:b/>
          <w:bCs/>
        </w:rPr>
        <w:t>修正</w:t>
      </w:r>
      <w:r w:rsidR="00031CBE" w:rsidRPr="00227697">
        <w:rPr>
          <w:rFonts w:hint="eastAsia"/>
          <w:b/>
          <w:bCs/>
        </w:rPr>
        <w:t>公布</w:t>
      </w:r>
      <w:r w:rsidR="00031CBE" w:rsidRPr="00227697">
        <w:rPr>
          <w:rFonts w:hint="eastAsia"/>
        </w:rPr>
        <w:t>，汽車駕駛人之體格或體能變化有不合規定合格基準之情形，應將駕照繳回當地公路監理機關，重新辦理駕照資格審查。</w:t>
      </w:r>
      <w:r w:rsidR="00E94129" w:rsidRPr="00227697">
        <w:rPr>
          <w:rFonts w:hint="eastAsia"/>
        </w:rPr>
        <w:t>然而</w:t>
      </w:r>
      <w:r w:rsidR="00E94129" w:rsidRPr="00227697">
        <w:rPr>
          <w:rFonts w:hint="eastAsia"/>
          <w:b/>
          <w:bCs/>
        </w:rPr>
        <w:t>實務上駕駛人是否自動繳回，並無任何檢核確認機制，況且</w:t>
      </w:r>
      <w:r w:rsidR="00E94129" w:rsidRPr="00227697">
        <w:rPr>
          <w:rFonts w:hint="eastAsia"/>
          <w:b/>
          <w:bCs/>
          <w:szCs w:val="32"/>
        </w:rPr>
        <w:t>要求已罹患中度失智症等當事人主動繳回駕照，實務上亦顯有困難</w:t>
      </w:r>
      <w:r w:rsidR="00E94129" w:rsidRPr="00227697">
        <w:rPr>
          <w:rFonts w:hint="eastAsia"/>
        </w:rPr>
        <w:t>。</w:t>
      </w:r>
    </w:p>
    <w:p w14:paraId="4A03B2E6" w14:textId="38005A5C" w:rsidR="00031CBE" w:rsidRPr="00227697" w:rsidRDefault="00E94129" w:rsidP="00365B12">
      <w:pPr>
        <w:pStyle w:val="4"/>
        <w:kinsoku/>
        <w:ind w:left="1707" w:hanging="516"/>
      </w:pPr>
      <w:r w:rsidRPr="00227697">
        <w:rPr>
          <w:rFonts w:hint="eastAsia"/>
        </w:rPr>
        <w:t>該部復稱，</w:t>
      </w:r>
      <w:r w:rsidR="00B559B9" w:rsidRPr="00227697">
        <w:rPr>
          <w:rFonts w:hint="eastAsia"/>
        </w:rPr>
        <w:t>按</w:t>
      </w:r>
      <w:r w:rsidR="00F30568" w:rsidRPr="00227697">
        <w:rPr>
          <w:rFonts w:hint="eastAsia"/>
        </w:rPr>
        <w:t>處罰條例</w:t>
      </w:r>
      <w:r w:rsidRPr="00227697">
        <w:rPr>
          <w:rFonts w:hint="eastAsia"/>
        </w:rPr>
        <w:t>第92條之2第2項規定，公路主管機關</w:t>
      </w:r>
      <w:r w:rsidRPr="00227697">
        <w:rPr>
          <w:rFonts w:hint="eastAsia"/>
          <w:b/>
          <w:bCs/>
        </w:rPr>
        <w:t>為查核汽車駕駛人患有視覺功能障礙、失智症、癲癇或其他足以影響汽車駕駛之體格或體能變化情形</w:t>
      </w:r>
      <w:r w:rsidRPr="00227697">
        <w:rPr>
          <w:rFonts w:hint="eastAsia"/>
        </w:rPr>
        <w:t>，</w:t>
      </w:r>
      <w:r w:rsidRPr="00227697">
        <w:rPr>
          <w:rFonts w:hint="eastAsia"/>
          <w:b/>
          <w:bCs/>
        </w:rPr>
        <w:t>得洽請機關提供相關資料，受請求機關有配合提供之義務</w:t>
      </w:r>
      <w:r w:rsidRPr="00227697">
        <w:rPr>
          <w:rFonts w:hint="eastAsia"/>
        </w:rPr>
        <w:t>。公路局刻辦理相關子法作業中，</w:t>
      </w:r>
      <w:r w:rsidR="00E00ECC" w:rsidRPr="00227697">
        <w:rPr>
          <w:rFonts w:hint="eastAsia"/>
        </w:rPr>
        <w:t>後續依法規辦理駕照審查，若有前揭不符合規定者，將註銷其駕照</w:t>
      </w:r>
      <w:r w:rsidR="001701BE" w:rsidRPr="00227697">
        <w:rPr>
          <w:rFonts w:hint="eastAsia"/>
        </w:rPr>
        <w:t>等語</w:t>
      </w:r>
      <w:r w:rsidRPr="00227697">
        <w:rPr>
          <w:rFonts w:hint="eastAsia"/>
        </w:rPr>
        <w:t>。</w:t>
      </w:r>
    </w:p>
    <w:p w14:paraId="0AF30C42" w14:textId="5B0F5F26" w:rsidR="00031CBE" w:rsidRPr="00227697" w:rsidRDefault="00031CBE" w:rsidP="00031CBE">
      <w:pPr>
        <w:pStyle w:val="3"/>
      </w:pPr>
      <w:r w:rsidRPr="00227697">
        <w:rPr>
          <w:rFonts w:hint="eastAsia"/>
        </w:rPr>
        <w:t>次查，</w:t>
      </w:r>
      <w:r w:rsidRPr="00227697">
        <w:rPr>
          <w:rFonts w:hint="eastAsia"/>
          <w:b/>
          <w:bCs w:val="0"/>
        </w:rPr>
        <w:t>「認知功能測驗」</w:t>
      </w:r>
      <w:r w:rsidR="000C18B5" w:rsidRPr="00227697">
        <w:rPr>
          <w:rFonts w:hint="eastAsia"/>
          <w:b/>
          <w:bCs w:val="0"/>
        </w:rPr>
        <w:t>係</w:t>
      </w:r>
      <w:r w:rsidR="00C42B3A" w:rsidRPr="00227697">
        <w:rPr>
          <w:rFonts w:hint="eastAsia"/>
          <w:b/>
          <w:bCs w:val="0"/>
        </w:rPr>
        <w:t>為初步檢測駕駛人是否有</w:t>
      </w:r>
      <w:r w:rsidR="00C42B3A" w:rsidRPr="00227697">
        <w:rPr>
          <w:rFonts w:hint="eastAsia"/>
          <w:b/>
          <w:bCs w:val="0"/>
        </w:rPr>
        <w:lastRenderedPageBreak/>
        <w:t>失智傾向，</w:t>
      </w:r>
      <w:r w:rsidR="00272729" w:rsidRPr="00227697">
        <w:rPr>
          <w:rFonts w:hint="eastAsia"/>
          <w:b/>
          <w:bCs w:val="0"/>
        </w:rPr>
        <w:t>並經</w:t>
      </w:r>
      <w:r w:rsidRPr="00227697">
        <w:rPr>
          <w:rFonts w:hint="eastAsia"/>
          <w:b/>
          <w:bCs w:val="0"/>
        </w:rPr>
        <w:t>參考日本3項程序作法加以適度簡化</w:t>
      </w:r>
      <w:r w:rsidR="000C18B5" w:rsidRPr="00227697">
        <w:rPr>
          <w:rFonts w:hint="eastAsia"/>
          <w:b/>
          <w:bCs w:val="0"/>
        </w:rPr>
        <w:t>為之</w:t>
      </w:r>
      <w:r w:rsidR="002068D8" w:rsidRPr="00227697">
        <w:rPr>
          <w:rFonts w:hint="eastAsia"/>
        </w:rPr>
        <w:t>(</w:t>
      </w:r>
      <w:r w:rsidRPr="00227697">
        <w:rPr>
          <w:rFonts w:hint="eastAsia"/>
        </w:rPr>
        <w:t>詳見下表</w:t>
      </w:r>
      <w:r w:rsidR="002068D8" w:rsidRPr="00227697">
        <w:rPr>
          <w:rFonts w:hint="eastAsia"/>
        </w:rPr>
        <w:t>)</w:t>
      </w:r>
      <w:r w:rsidRPr="00227697">
        <w:rPr>
          <w:rFonts w:hint="eastAsia"/>
        </w:rPr>
        <w:t>，</w:t>
      </w:r>
      <w:r w:rsidRPr="00227697">
        <w:rPr>
          <w:rFonts w:hint="eastAsia"/>
          <w:b/>
          <w:bCs w:val="0"/>
        </w:rPr>
        <w:t>主要調整內容為第2項檢查程序-回復記憶思考能力，日本作法是辨識16種圖案，我國係辨識10張生活與交通環境相關圖案</w:t>
      </w:r>
      <w:r w:rsidRPr="00227697">
        <w:rPr>
          <w:rFonts w:hint="eastAsia"/>
        </w:rPr>
        <w:t>。</w:t>
      </w:r>
      <w:r w:rsidR="001A1C19" w:rsidRPr="00227697">
        <w:rPr>
          <w:rFonts w:hint="eastAsia"/>
        </w:rPr>
        <w:t>嗣因近期發生高齡</w:t>
      </w:r>
      <w:r w:rsidR="00272729" w:rsidRPr="00227697">
        <w:rPr>
          <w:rFonts w:hint="eastAsia"/>
        </w:rPr>
        <w:t>者</w:t>
      </w:r>
      <w:r w:rsidR="001A1C19" w:rsidRPr="00227697">
        <w:rPr>
          <w:rFonts w:hint="eastAsia"/>
        </w:rPr>
        <w:t>行車事故，公路局於114年6月3日再次請益台灣精神醫學會代表，並經該學會回復目前認知功能測驗仍屬有效管理。另</w:t>
      </w:r>
      <w:r w:rsidRPr="00227697">
        <w:rPr>
          <w:rFonts w:hint="eastAsia"/>
        </w:rPr>
        <w:t>依公路局106年5月26日訂定之</w:t>
      </w:r>
      <w:r w:rsidR="00622206" w:rsidRPr="00227697">
        <w:rPr>
          <w:rFonts w:hAnsi="標楷體" w:hint="eastAsia"/>
        </w:rPr>
        <w:t>《</w:t>
      </w:r>
      <w:r w:rsidRPr="00227697">
        <w:rPr>
          <w:rFonts w:hint="eastAsia"/>
        </w:rPr>
        <w:t>高齡駕駛人認知功能測驗標準作業程序</w:t>
      </w:r>
      <w:r w:rsidR="00622206" w:rsidRPr="00227697">
        <w:rPr>
          <w:rFonts w:hAnsi="標楷體" w:hint="eastAsia"/>
        </w:rPr>
        <w:t>》</w:t>
      </w:r>
      <w:r w:rsidRPr="00227697">
        <w:rPr>
          <w:rFonts w:hint="eastAsia"/>
        </w:rPr>
        <w:t>，認知功能測驗3項程序之題目舉例、計分規則，摘述如下：</w:t>
      </w:r>
      <w:r w:rsidRPr="00227697">
        <w:t xml:space="preserve"> </w:t>
      </w:r>
    </w:p>
    <w:p w14:paraId="2929E644" w14:textId="77777777" w:rsidR="00031CBE" w:rsidRPr="00227697" w:rsidRDefault="00031CBE" w:rsidP="004C6CAF">
      <w:pPr>
        <w:pStyle w:val="a3"/>
        <w:spacing w:before="40"/>
        <w:jc w:val="center"/>
      </w:pPr>
      <w:r w:rsidRPr="00227697">
        <w:rPr>
          <w:rFonts w:hint="eastAsia"/>
        </w:rPr>
        <w:t>汽車駕駛人認知功能測驗程序及通過標準規定</w:t>
      </w:r>
    </w:p>
    <w:tbl>
      <w:tblPr>
        <w:tblStyle w:val="af6"/>
        <w:tblW w:w="0" w:type="auto"/>
        <w:jc w:val="center"/>
        <w:tblLook w:val="04A0" w:firstRow="1" w:lastRow="0" w:firstColumn="1" w:lastColumn="0" w:noHBand="0" w:noVBand="1"/>
      </w:tblPr>
      <w:tblGrid>
        <w:gridCol w:w="982"/>
        <w:gridCol w:w="2132"/>
        <w:gridCol w:w="3547"/>
        <w:gridCol w:w="2173"/>
      </w:tblGrid>
      <w:tr w:rsidR="00227697" w:rsidRPr="00227697" w14:paraId="13B9F364" w14:textId="77777777" w:rsidTr="003E18DD">
        <w:trPr>
          <w:tblHeader/>
          <w:jc w:val="center"/>
        </w:trPr>
        <w:tc>
          <w:tcPr>
            <w:tcW w:w="982" w:type="dxa"/>
          </w:tcPr>
          <w:p w14:paraId="47739193" w14:textId="650AD720" w:rsidR="00031CBE" w:rsidRPr="00227697" w:rsidRDefault="00031CBE" w:rsidP="00483ADA">
            <w:pPr>
              <w:spacing w:line="340" w:lineRule="exact"/>
              <w:ind w:leftChars="-25" w:left="-85" w:rightChars="-25" w:right="-85"/>
              <w:rPr>
                <w:spacing w:val="-20"/>
                <w:sz w:val="28"/>
                <w:szCs w:val="28"/>
              </w:rPr>
            </w:pPr>
            <w:r w:rsidRPr="00227697">
              <w:rPr>
                <w:rFonts w:hint="eastAsia"/>
                <w:noProof/>
                <w:sz w:val="28"/>
                <w:szCs w:val="28"/>
              </w:rPr>
              <mc:AlternateContent>
                <mc:Choice Requires="wps">
                  <w:drawing>
                    <wp:anchor distT="0" distB="0" distL="114300" distR="114300" simplePos="0" relativeHeight="251659264" behindDoc="0" locked="0" layoutInCell="1" allowOverlap="1" wp14:anchorId="5EFB5FE8" wp14:editId="6C9B1D39">
                      <wp:simplePos x="0" y="0"/>
                      <wp:positionH relativeFrom="column">
                        <wp:posOffset>-110490</wp:posOffset>
                      </wp:positionH>
                      <wp:positionV relativeFrom="paragraph">
                        <wp:posOffset>-6985</wp:posOffset>
                      </wp:positionV>
                      <wp:extent cx="670560" cy="449580"/>
                      <wp:effectExtent l="0" t="0" r="34290" b="26670"/>
                      <wp:wrapNone/>
                      <wp:docPr id="5" name="直線接點 5"/>
                      <wp:cNvGraphicFramePr/>
                      <a:graphic xmlns:a="http://schemas.openxmlformats.org/drawingml/2006/main">
                        <a:graphicData uri="http://schemas.microsoft.com/office/word/2010/wordprocessingShape">
                          <wps:wsp>
                            <wps:cNvCnPr/>
                            <wps:spPr>
                              <a:xfrm>
                                <a:off x="0" y="0"/>
                                <a:ext cx="67056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8235D" id="直線接點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5pt" to="44.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" strokecolor="black [3040]"/>
                  </w:pict>
                </mc:Fallback>
              </mc:AlternateContent>
            </w:r>
            <w:r w:rsidRPr="00227697">
              <w:rPr>
                <w:rFonts w:hint="eastAsia"/>
                <w:sz w:val="28"/>
                <w:szCs w:val="28"/>
              </w:rPr>
              <w:t xml:space="preserve">  </w:t>
            </w:r>
            <w:r w:rsidRPr="00227697">
              <w:rPr>
                <w:rFonts w:hint="eastAsia"/>
                <w:spacing w:val="-20"/>
                <w:sz w:val="28"/>
                <w:szCs w:val="28"/>
              </w:rPr>
              <w:t>項目</w:t>
            </w:r>
          </w:p>
          <w:p w14:paraId="37A48A32" w14:textId="77777777" w:rsidR="00031CBE" w:rsidRPr="00227697" w:rsidRDefault="00031CBE" w:rsidP="00483ADA">
            <w:pPr>
              <w:spacing w:line="340" w:lineRule="exact"/>
              <w:rPr>
                <w:sz w:val="28"/>
                <w:szCs w:val="28"/>
              </w:rPr>
            </w:pPr>
            <w:r w:rsidRPr="00227697">
              <w:rPr>
                <w:rFonts w:hint="eastAsia"/>
                <w:spacing w:val="-20"/>
                <w:sz w:val="28"/>
                <w:szCs w:val="28"/>
              </w:rPr>
              <w:t>程序</w:t>
            </w:r>
          </w:p>
        </w:tc>
        <w:tc>
          <w:tcPr>
            <w:tcW w:w="2132" w:type="dxa"/>
            <w:vAlign w:val="center"/>
          </w:tcPr>
          <w:p w14:paraId="3E56792E" w14:textId="77777777" w:rsidR="00031CBE" w:rsidRPr="00227697" w:rsidRDefault="00031CBE" w:rsidP="00483ADA">
            <w:pPr>
              <w:spacing w:line="340" w:lineRule="exact"/>
              <w:jc w:val="center"/>
              <w:rPr>
                <w:sz w:val="28"/>
                <w:szCs w:val="28"/>
              </w:rPr>
            </w:pPr>
            <w:r w:rsidRPr="00227697">
              <w:rPr>
                <w:rFonts w:hint="eastAsia"/>
                <w:sz w:val="28"/>
                <w:szCs w:val="28"/>
              </w:rPr>
              <w:t>內容</w:t>
            </w:r>
          </w:p>
        </w:tc>
        <w:tc>
          <w:tcPr>
            <w:tcW w:w="3547" w:type="dxa"/>
            <w:vAlign w:val="center"/>
          </w:tcPr>
          <w:p w14:paraId="1673AB76" w14:textId="77777777" w:rsidR="00031CBE" w:rsidRPr="00227697" w:rsidRDefault="00031CBE" w:rsidP="00483ADA">
            <w:pPr>
              <w:spacing w:line="340" w:lineRule="exact"/>
              <w:jc w:val="center"/>
              <w:rPr>
                <w:sz w:val="28"/>
                <w:szCs w:val="28"/>
              </w:rPr>
            </w:pPr>
            <w:r w:rsidRPr="00227697">
              <w:rPr>
                <w:rFonts w:hint="eastAsia"/>
                <w:sz w:val="28"/>
                <w:szCs w:val="28"/>
              </w:rPr>
              <w:t>測驗方式</w:t>
            </w:r>
          </w:p>
        </w:tc>
        <w:tc>
          <w:tcPr>
            <w:tcW w:w="2173" w:type="dxa"/>
            <w:vAlign w:val="center"/>
          </w:tcPr>
          <w:p w14:paraId="6E8587DC" w14:textId="77777777" w:rsidR="00031CBE" w:rsidRPr="00227697" w:rsidRDefault="00031CBE" w:rsidP="00483ADA">
            <w:pPr>
              <w:spacing w:line="340" w:lineRule="exact"/>
              <w:jc w:val="center"/>
              <w:rPr>
                <w:sz w:val="28"/>
                <w:szCs w:val="28"/>
              </w:rPr>
            </w:pPr>
            <w:r w:rsidRPr="00227697">
              <w:rPr>
                <w:rFonts w:hint="eastAsia"/>
                <w:sz w:val="28"/>
                <w:szCs w:val="28"/>
              </w:rPr>
              <w:t>通過標準</w:t>
            </w:r>
          </w:p>
        </w:tc>
      </w:tr>
      <w:tr w:rsidR="00227697" w:rsidRPr="00227697" w14:paraId="1D5A4EA6" w14:textId="77777777" w:rsidTr="003E18DD">
        <w:trPr>
          <w:jc w:val="center"/>
        </w:trPr>
        <w:tc>
          <w:tcPr>
            <w:tcW w:w="982" w:type="dxa"/>
          </w:tcPr>
          <w:p w14:paraId="5FBB0F87" w14:textId="77777777" w:rsidR="00031CBE" w:rsidRPr="00227697" w:rsidRDefault="00031CBE" w:rsidP="00483ADA">
            <w:pPr>
              <w:spacing w:line="340" w:lineRule="exact"/>
              <w:rPr>
                <w:sz w:val="28"/>
                <w:szCs w:val="28"/>
              </w:rPr>
            </w:pPr>
            <w:r w:rsidRPr="00227697">
              <w:rPr>
                <w:rFonts w:hint="eastAsia"/>
                <w:sz w:val="28"/>
                <w:szCs w:val="28"/>
              </w:rPr>
              <w:t>一</w:t>
            </w:r>
          </w:p>
        </w:tc>
        <w:tc>
          <w:tcPr>
            <w:tcW w:w="2132" w:type="dxa"/>
          </w:tcPr>
          <w:p w14:paraId="264FA3D5" w14:textId="77777777" w:rsidR="00031CBE" w:rsidRPr="00227697" w:rsidRDefault="00031CBE" w:rsidP="00257B8D">
            <w:pPr>
              <w:spacing w:line="340" w:lineRule="exact"/>
              <w:ind w:leftChars="-15" w:left="-51" w:rightChars="-15" w:right="-51"/>
              <w:rPr>
                <w:bCs/>
                <w:spacing w:val="-10"/>
                <w:sz w:val="28"/>
                <w:szCs w:val="28"/>
              </w:rPr>
            </w:pPr>
            <w:r w:rsidRPr="00227697">
              <w:rPr>
                <w:rFonts w:hint="eastAsia"/>
                <w:bCs/>
                <w:spacing w:val="-10"/>
                <w:sz w:val="28"/>
                <w:szCs w:val="28"/>
              </w:rPr>
              <w:t>對時間及空間的正確認知能力</w:t>
            </w:r>
          </w:p>
        </w:tc>
        <w:tc>
          <w:tcPr>
            <w:tcW w:w="3547" w:type="dxa"/>
          </w:tcPr>
          <w:p w14:paraId="584CEA89" w14:textId="77777777" w:rsidR="00031CBE" w:rsidRPr="00227697" w:rsidRDefault="00031CBE" w:rsidP="00483ADA">
            <w:pPr>
              <w:spacing w:line="340" w:lineRule="exact"/>
              <w:rPr>
                <w:spacing w:val="-10"/>
                <w:sz w:val="28"/>
                <w:szCs w:val="28"/>
              </w:rPr>
            </w:pPr>
            <w:r w:rsidRPr="00227697">
              <w:rPr>
                <w:rFonts w:hint="eastAsia"/>
                <w:spacing w:val="-10"/>
                <w:sz w:val="28"/>
                <w:szCs w:val="28"/>
              </w:rPr>
              <w:t>由受測者回答當日的年、月、日、星期與當時所在地。</w:t>
            </w:r>
          </w:p>
        </w:tc>
        <w:tc>
          <w:tcPr>
            <w:tcW w:w="2173" w:type="dxa"/>
          </w:tcPr>
          <w:p w14:paraId="19CE608A" w14:textId="77777777" w:rsidR="00031CBE" w:rsidRPr="00227697" w:rsidRDefault="00031CBE" w:rsidP="00257B8D">
            <w:pPr>
              <w:spacing w:line="340" w:lineRule="exact"/>
              <w:ind w:leftChars="-15" w:left="-51" w:rightChars="-15" w:right="-51"/>
              <w:rPr>
                <w:spacing w:val="-10"/>
                <w:sz w:val="28"/>
                <w:szCs w:val="28"/>
              </w:rPr>
            </w:pPr>
            <w:r w:rsidRPr="00227697">
              <w:rPr>
                <w:rFonts w:hint="eastAsia"/>
                <w:spacing w:val="-10"/>
                <w:sz w:val="28"/>
                <w:szCs w:val="28"/>
              </w:rPr>
              <w:t>計測驗5題，答對4題以上為通過</w:t>
            </w:r>
          </w:p>
        </w:tc>
      </w:tr>
      <w:tr w:rsidR="00227697" w:rsidRPr="00227697" w14:paraId="3BA87BE4" w14:textId="77777777" w:rsidTr="003E18DD">
        <w:trPr>
          <w:jc w:val="center"/>
        </w:trPr>
        <w:tc>
          <w:tcPr>
            <w:tcW w:w="982" w:type="dxa"/>
          </w:tcPr>
          <w:p w14:paraId="2C87F8D8" w14:textId="77777777" w:rsidR="00031CBE" w:rsidRPr="00227697" w:rsidRDefault="00031CBE" w:rsidP="00483ADA">
            <w:pPr>
              <w:spacing w:line="340" w:lineRule="exact"/>
              <w:rPr>
                <w:sz w:val="28"/>
                <w:szCs w:val="28"/>
              </w:rPr>
            </w:pPr>
            <w:r w:rsidRPr="00227697">
              <w:rPr>
                <w:rFonts w:hint="eastAsia"/>
                <w:sz w:val="28"/>
                <w:szCs w:val="28"/>
              </w:rPr>
              <w:t>二</w:t>
            </w:r>
          </w:p>
        </w:tc>
        <w:tc>
          <w:tcPr>
            <w:tcW w:w="2132" w:type="dxa"/>
          </w:tcPr>
          <w:p w14:paraId="77623555" w14:textId="77777777" w:rsidR="00031CBE" w:rsidRPr="00227697" w:rsidRDefault="00031CBE" w:rsidP="00483ADA">
            <w:pPr>
              <w:spacing w:line="340" w:lineRule="exact"/>
              <w:rPr>
                <w:bCs/>
                <w:spacing w:val="-10"/>
                <w:sz w:val="28"/>
                <w:szCs w:val="28"/>
              </w:rPr>
            </w:pPr>
            <w:r w:rsidRPr="00227697">
              <w:rPr>
                <w:rFonts w:hint="eastAsia"/>
                <w:bCs/>
                <w:spacing w:val="-10"/>
                <w:sz w:val="28"/>
                <w:szCs w:val="28"/>
              </w:rPr>
              <w:t>近程記憶思考之能力</w:t>
            </w:r>
          </w:p>
        </w:tc>
        <w:tc>
          <w:tcPr>
            <w:tcW w:w="3547" w:type="dxa"/>
          </w:tcPr>
          <w:p w14:paraId="0DA4E6EF" w14:textId="77777777" w:rsidR="00031CBE" w:rsidRPr="00227697" w:rsidRDefault="00031CBE" w:rsidP="00483ADA">
            <w:pPr>
              <w:spacing w:line="340" w:lineRule="exact"/>
              <w:rPr>
                <w:spacing w:val="-10"/>
                <w:sz w:val="28"/>
                <w:szCs w:val="28"/>
              </w:rPr>
            </w:pPr>
            <w:r w:rsidRPr="00227697">
              <w:rPr>
                <w:rFonts w:hint="eastAsia"/>
                <w:spacing w:val="-10"/>
                <w:sz w:val="28"/>
                <w:szCs w:val="28"/>
              </w:rPr>
              <w:t>讓受測者看10種日常生活與交通環境相關圖案，收起圖案兩分鐘後，由受測者回答剛剛看到的圖案。</w:t>
            </w:r>
          </w:p>
        </w:tc>
        <w:tc>
          <w:tcPr>
            <w:tcW w:w="2173" w:type="dxa"/>
          </w:tcPr>
          <w:p w14:paraId="0A3C056A" w14:textId="77777777" w:rsidR="00031CBE" w:rsidRPr="00227697" w:rsidRDefault="00031CBE" w:rsidP="00483ADA">
            <w:pPr>
              <w:spacing w:line="340" w:lineRule="exact"/>
              <w:rPr>
                <w:spacing w:val="-10"/>
                <w:sz w:val="28"/>
                <w:szCs w:val="28"/>
              </w:rPr>
            </w:pPr>
            <w:r w:rsidRPr="00227697">
              <w:rPr>
                <w:rFonts w:hint="eastAsia"/>
                <w:spacing w:val="-10"/>
                <w:sz w:val="28"/>
                <w:szCs w:val="28"/>
              </w:rPr>
              <w:t>記憶10種圖案，答對3種以上為通過</w:t>
            </w:r>
          </w:p>
        </w:tc>
      </w:tr>
      <w:tr w:rsidR="00227697" w:rsidRPr="00227697" w14:paraId="26A22712" w14:textId="77777777" w:rsidTr="003E18DD">
        <w:trPr>
          <w:jc w:val="center"/>
        </w:trPr>
        <w:tc>
          <w:tcPr>
            <w:tcW w:w="982" w:type="dxa"/>
          </w:tcPr>
          <w:p w14:paraId="49A59F23" w14:textId="77777777" w:rsidR="00031CBE" w:rsidRPr="00227697" w:rsidRDefault="00031CBE" w:rsidP="00483ADA">
            <w:pPr>
              <w:spacing w:line="340" w:lineRule="exact"/>
              <w:rPr>
                <w:sz w:val="28"/>
                <w:szCs w:val="28"/>
              </w:rPr>
            </w:pPr>
            <w:r w:rsidRPr="00227697">
              <w:rPr>
                <w:rFonts w:hint="eastAsia"/>
                <w:sz w:val="28"/>
                <w:szCs w:val="28"/>
              </w:rPr>
              <w:t>三</w:t>
            </w:r>
          </w:p>
        </w:tc>
        <w:tc>
          <w:tcPr>
            <w:tcW w:w="2132" w:type="dxa"/>
          </w:tcPr>
          <w:p w14:paraId="71D6DC3A" w14:textId="1B61F722" w:rsidR="00031CBE" w:rsidRPr="00227697" w:rsidRDefault="00031CBE" w:rsidP="00483ADA">
            <w:pPr>
              <w:spacing w:line="340" w:lineRule="exact"/>
              <w:rPr>
                <w:bCs/>
                <w:spacing w:val="-10"/>
                <w:sz w:val="28"/>
                <w:szCs w:val="28"/>
              </w:rPr>
            </w:pPr>
            <w:r w:rsidRPr="00227697">
              <w:rPr>
                <w:rFonts w:hint="eastAsia"/>
                <w:bCs/>
                <w:spacing w:val="-10"/>
                <w:sz w:val="28"/>
                <w:szCs w:val="28"/>
              </w:rPr>
              <w:t>判斷力及手腦並用能力</w:t>
            </w:r>
            <w:r w:rsidR="002068D8" w:rsidRPr="00227697">
              <w:rPr>
                <w:rFonts w:hint="eastAsia"/>
                <w:bCs/>
                <w:spacing w:val="-10"/>
                <w:sz w:val="28"/>
                <w:szCs w:val="28"/>
              </w:rPr>
              <w:t>(</w:t>
            </w:r>
            <w:r w:rsidRPr="00227697">
              <w:rPr>
                <w:rFonts w:hint="eastAsia"/>
                <w:bCs/>
                <w:spacing w:val="-10"/>
                <w:sz w:val="28"/>
                <w:szCs w:val="28"/>
              </w:rPr>
              <w:t>畫出指定時刻時鐘</w:t>
            </w:r>
            <w:r w:rsidR="002068D8" w:rsidRPr="00227697">
              <w:rPr>
                <w:rFonts w:hint="eastAsia"/>
                <w:bCs/>
                <w:spacing w:val="-10"/>
                <w:sz w:val="28"/>
                <w:szCs w:val="28"/>
              </w:rPr>
              <w:t>)</w:t>
            </w:r>
          </w:p>
        </w:tc>
        <w:tc>
          <w:tcPr>
            <w:tcW w:w="3547" w:type="dxa"/>
          </w:tcPr>
          <w:p w14:paraId="5ACB8718" w14:textId="7E9B4F8D" w:rsidR="00031CBE" w:rsidRPr="00227697" w:rsidRDefault="00031CBE" w:rsidP="00483ADA">
            <w:pPr>
              <w:spacing w:line="340" w:lineRule="exact"/>
              <w:rPr>
                <w:spacing w:val="-10"/>
                <w:sz w:val="28"/>
                <w:szCs w:val="28"/>
              </w:rPr>
            </w:pPr>
            <w:r w:rsidRPr="00227697">
              <w:rPr>
                <w:rFonts w:hint="eastAsia"/>
                <w:spacing w:val="-10"/>
                <w:sz w:val="28"/>
                <w:szCs w:val="28"/>
              </w:rPr>
              <w:t>於測驗</w:t>
            </w:r>
            <w:r w:rsidR="00F30568" w:rsidRPr="00227697">
              <w:rPr>
                <w:rFonts w:hint="eastAsia"/>
                <w:spacing w:val="-10"/>
                <w:sz w:val="28"/>
                <w:szCs w:val="28"/>
              </w:rPr>
              <w:t>紙</w:t>
            </w:r>
            <w:r w:rsidRPr="00227697">
              <w:rPr>
                <w:rFonts w:hint="eastAsia"/>
                <w:spacing w:val="-10"/>
                <w:sz w:val="28"/>
                <w:szCs w:val="28"/>
              </w:rPr>
              <w:t>內畫出一個足夠大的圓形時鐘，將應該在時鐘內出現的數字及位置繪製完成，並於正確位置繪出指定時間之時針及分針。</w:t>
            </w:r>
          </w:p>
        </w:tc>
        <w:tc>
          <w:tcPr>
            <w:tcW w:w="2173" w:type="dxa"/>
          </w:tcPr>
          <w:p w14:paraId="4D0A7E75" w14:textId="77777777" w:rsidR="00031CBE" w:rsidRPr="00227697" w:rsidRDefault="00031CBE" w:rsidP="00483ADA">
            <w:pPr>
              <w:spacing w:line="340" w:lineRule="exact"/>
              <w:rPr>
                <w:spacing w:val="-10"/>
                <w:sz w:val="28"/>
                <w:szCs w:val="28"/>
              </w:rPr>
            </w:pPr>
            <w:r w:rsidRPr="00227697">
              <w:rPr>
                <w:rFonts w:hint="eastAsia"/>
                <w:spacing w:val="-10"/>
                <w:sz w:val="28"/>
                <w:szCs w:val="28"/>
              </w:rPr>
              <w:t>計有7項評分，得分4分以上為通過</w:t>
            </w:r>
          </w:p>
        </w:tc>
      </w:tr>
    </w:tbl>
    <w:p w14:paraId="35C1ABD7" w14:textId="77777777" w:rsidR="00031CBE" w:rsidRPr="00227697" w:rsidRDefault="00031CBE" w:rsidP="00031CBE">
      <w:pPr>
        <w:spacing w:line="360" w:lineRule="exact"/>
      </w:pPr>
      <w:r w:rsidRPr="00227697">
        <w:rPr>
          <w:rFonts w:hint="eastAsia"/>
          <w:sz w:val="24"/>
          <w:szCs w:val="16"/>
        </w:rPr>
        <w:t>資料來源：</w:t>
      </w:r>
      <w:r w:rsidRPr="00227697">
        <w:rPr>
          <w:rFonts w:hAnsi="標楷體" w:hint="eastAsia"/>
          <w:sz w:val="24"/>
          <w:szCs w:val="16"/>
        </w:rPr>
        <w:t>《</w:t>
      </w:r>
      <w:r w:rsidRPr="00227697">
        <w:rPr>
          <w:rFonts w:hint="eastAsia"/>
          <w:sz w:val="24"/>
          <w:szCs w:val="16"/>
        </w:rPr>
        <w:t>道路交通安全規則</w:t>
      </w:r>
      <w:r w:rsidRPr="00227697">
        <w:rPr>
          <w:rFonts w:hAnsi="標楷體" w:hint="eastAsia"/>
          <w:sz w:val="24"/>
          <w:szCs w:val="16"/>
        </w:rPr>
        <w:t>》</w:t>
      </w:r>
      <w:r w:rsidRPr="00227697">
        <w:rPr>
          <w:rFonts w:hint="eastAsia"/>
          <w:sz w:val="24"/>
          <w:szCs w:val="16"/>
        </w:rPr>
        <w:t>附件十九「汽車駕駛人認知功能測驗」。</w:t>
      </w:r>
    </w:p>
    <w:p w14:paraId="61EA29D3" w14:textId="77777777" w:rsidR="00031CBE" w:rsidRPr="00227697" w:rsidRDefault="00031CBE" w:rsidP="004C6CAF">
      <w:pPr>
        <w:spacing w:line="240" w:lineRule="exact"/>
      </w:pPr>
    </w:p>
    <w:p w14:paraId="6F5371DF" w14:textId="34865C99" w:rsidR="00031CBE" w:rsidRPr="00227697" w:rsidRDefault="00031CBE" w:rsidP="00031CBE">
      <w:pPr>
        <w:pStyle w:val="4"/>
        <w:kinsoku/>
        <w:ind w:left="1707" w:hanging="516"/>
      </w:pPr>
      <w:r w:rsidRPr="00227697">
        <w:rPr>
          <w:rFonts w:hint="eastAsia"/>
        </w:rPr>
        <w:t>測驗程序一</w:t>
      </w:r>
      <w:r w:rsidR="002068D8" w:rsidRPr="00227697">
        <w:rPr>
          <w:rFonts w:hint="eastAsia"/>
          <w:sz w:val="24"/>
          <w:szCs w:val="28"/>
        </w:rPr>
        <w:t>(</w:t>
      </w:r>
      <w:r w:rsidRPr="00227697">
        <w:rPr>
          <w:rFonts w:hint="eastAsia"/>
          <w:sz w:val="24"/>
          <w:szCs w:val="28"/>
          <w:u w:val="single"/>
        </w:rPr>
        <w:t>答對4題</w:t>
      </w:r>
      <w:r w:rsidRPr="00227697">
        <w:rPr>
          <w:rFonts w:hint="eastAsia"/>
          <w:sz w:val="24"/>
          <w:szCs w:val="28"/>
        </w:rPr>
        <w:t>以上為通過測驗</w:t>
      </w:r>
      <w:r w:rsidR="002068D8" w:rsidRPr="00227697">
        <w:rPr>
          <w:rFonts w:hint="eastAsia"/>
          <w:sz w:val="24"/>
          <w:szCs w:val="28"/>
        </w:rPr>
        <w:t>)</w:t>
      </w:r>
      <w:r w:rsidRPr="00227697">
        <w:rPr>
          <w:rFonts w:hint="eastAsia"/>
        </w:rPr>
        <w:t>：</w:t>
      </w:r>
    </w:p>
    <w:p w14:paraId="6F445944" w14:textId="77777777" w:rsidR="00031CBE" w:rsidRPr="00227697" w:rsidRDefault="00031CBE" w:rsidP="00031CBE">
      <w:pPr>
        <w:pStyle w:val="42"/>
        <w:ind w:left="1701" w:firstLine="680"/>
      </w:pPr>
      <w:r w:rsidRPr="00227697">
        <w:rPr>
          <w:rFonts w:hint="eastAsia"/>
        </w:rPr>
        <w:t>總計5題，題目及計分規則，舉例如下：</w:t>
      </w:r>
    </w:p>
    <w:p w14:paraId="2C217D37" w14:textId="77777777" w:rsidR="00031CBE" w:rsidRPr="00227697" w:rsidRDefault="00031CBE" w:rsidP="00031CBE">
      <w:pPr>
        <w:pStyle w:val="5"/>
      </w:pPr>
      <w:r w:rsidRPr="00227697">
        <w:rPr>
          <w:rFonts w:hint="eastAsia"/>
        </w:rPr>
        <w:t>(問：今年是民國幾年？/今年出生的小孩屬什麼生肖？)計分：西元年、民國年、生肖年都可以，正確就可得分。</w:t>
      </w:r>
    </w:p>
    <w:p w14:paraId="1BCD7608" w14:textId="77777777" w:rsidR="00031CBE" w:rsidRPr="00227697" w:rsidRDefault="00031CBE" w:rsidP="00031CBE">
      <w:pPr>
        <w:pStyle w:val="5"/>
      </w:pPr>
      <w:r w:rsidRPr="00227697">
        <w:rPr>
          <w:rFonts w:hint="eastAsia"/>
        </w:rPr>
        <w:t>(問：這個月是國曆或農曆幾月？)計分：答對國曆或農曆皆可得分。</w:t>
      </w:r>
    </w:p>
    <w:p w14:paraId="3435DC96" w14:textId="77777777" w:rsidR="00031CBE" w:rsidRPr="00227697" w:rsidRDefault="00031CBE" w:rsidP="00031CBE">
      <w:pPr>
        <w:pStyle w:val="5"/>
      </w:pPr>
      <w:r w:rsidRPr="00227697">
        <w:rPr>
          <w:rFonts w:hint="eastAsia"/>
        </w:rPr>
        <w:t>(問：今天是國曆或農曆幾號</w:t>
      </w:r>
      <w:r w:rsidRPr="00227697">
        <w:rPr>
          <w:rFonts w:hAnsi="標楷體" w:hint="eastAsia"/>
        </w:rPr>
        <w:t>〈</w:t>
      </w:r>
      <w:r w:rsidRPr="00227697">
        <w:rPr>
          <w:rFonts w:hint="eastAsia"/>
        </w:rPr>
        <w:t>日</w:t>
      </w:r>
      <w:r w:rsidRPr="00227697">
        <w:rPr>
          <w:rFonts w:hAnsi="標楷體" w:hint="eastAsia"/>
        </w:rPr>
        <w:t>〉</w:t>
      </w:r>
      <w:r w:rsidRPr="00227697">
        <w:rPr>
          <w:rFonts w:hint="eastAsia"/>
        </w:rPr>
        <w:t>？)計分：</w:t>
      </w:r>
      <w:r w:rsidRPr="00227697">
        <w:rPr>
          <w:rFonts w:hint="eastAsia"/>
        </w:rPr>
        <w:lastRenderedPageBreak/>
        <w:t>答對國曆或農曆皆可得分。</w:t>
      </w:r>
    </w:p>
    <w:p w14:paraId="115C2B81" w14:textId="77777777" w:rsidR="00031CBE" w:rsidRPr="00227697" w:rsidRDefault="00031CBE" w:rsidP="00031CBE">
      <w:pPr>
        <w:pStyle w:val="5"/>
      </w:pPr>
      <w:r w:rsidRPr="00227697">
        <w:rPr>
          <w:rFonts w:hint="eastAsia"/>
        </w:rPr>
        <w:t>(問：今天是星期幾？)計分：答對今天是星期幾才可得分。</w:t>
      </w:r>
    </w:p>
    <w:p w14:paraId="17FDB282" w14:textId="77777777" w:rsidR="00031CBE" w:rsidRPr="00227697" w:rsidRDefault="00031CBE" w:rsidP="00031CBE">
      <w:pPr>
        <w:pStyle w:val="5"/>
      </w:pPr>
      <w:r w:rsidRPr="00227697">
        <w:rPr>
          <w:rFonts w:hint="eastAsia"/>
        </w:rPr>
        <w:t>(問：這是什麼地方？)計分：如在監理所內辦理，回答監理所即可得分。</w:t>
      </w:r>
    </w:p>
    <w:p w14:paraId="7AB5D301" w14:textId="58449C99" w:rsidR="00031CBE" w:rsidRPr="00227697" w:rsidRDefault="00031CBE" w:rsidP="00031CBE">
      <w:pPr>
        <w:pStyle w:val="4"/>
        <w:kinsoku/>
        <w:ind w:left="1707" w:hanging="516"/>
      </w:pPr>
      <w:r w:rsidRPr="00227697">
        <w:rPr>
          <w:rFonts w:hint="eastAsia"/>
        </w:rPr>
        <w:t>測驗程序二</w:t>
      </w:r>
      <w:r w:rsidR="002068D8" w:rsidRPr="00227697">
        <w:rPr>
          <w:rFonts w:hint="eastAsia"/>
          <w:sz w:val="24"/>
          <w:szCs w:val="28"/>
        </w:rPr>
        <w:t>(</w:t>
      </w:r>
      <w:r w:rsidRPr="00227697">
        <w:rPr>
          <w:rFonts w:hint="eastAsia"/>
          <w:sz w:val="24"/>
          <w:szCs w:val="28"/>
          <w:u w:val="single"/>
        </w:rPr>
        <w:t>答對3種</w:t>
      </w:r>
      <w:r w:rsidRPr="00227697">
        <w:rPr>
          <w:rFonts w:hint="eastAsia"/>
          <w:sz w:val="24"/>
          <w:szCs w:val="28"/>
        </w:rPr>
        <w:t>以上為通過測驗</w:t>
      </w:r>
      <w:r w:rsidR="002068D8" w:rsidRPr="00227697">
        <w:rPr>
          <w:rFonts w:hint="eastAsia"/>
          <w:sz w:val="24"/>
          <w:szCs w:val="28"/>
        </w:rPr>
        <w:t>)</w:t>
      </w:r>
      <w:r w:rsidRPr="00227697">
        <w:rPr>
          <w:rFonts w:hint="eastAsia"/>
        </w:rPr>
        <w:t>：</w:t>
      </w:r>
    </w:p>
    <w:p w14:paraId="2C6CCCE5" w14:textId="77777777" w:rsidR="00031CBE" w:rsidRPr="00227697" w:rsidRDefault="00031CBE" w:rsidP="00031CBE">
      <w:pPr>
        <w:pStyle w:val="42"/>
        <w:ind w:left="1701" w:firstLine="680"/>
      </w:pPr>
      <w:r w:rsidRPr="00227697">
        <w:rPr>
          <w:rFonts w:hint="eastAsia"/>
        </w:rPr>
        <w:t>施測者隨機抽取1份測驗程序二之題目圖庫，置於桌上，以每秒1個字的速度，依序介紹該份題庫內10張圖片的名稱，例如題庫1：紅綠燈、機車、菜刀、芭樂、雨傘、禁止停車、救護車、碗、蘋果等。計分規則說明如下：</w:t>
      </w:r>
    </w:p>
    <w:p w14:paraId="64FD26A9" w14:textId="77777777" w:rsidR="00031CBE" w:rsidRPr="00227697" w:rsidRDefault="00031CBE" w:rsidP="00031CBE">
      <w:pPr>
        <w:pStyle w:val="5"/>
      </w:pPr>
      <w:r w:rsidRPr="00227697">
        <w:rPr>
          <w:rFonts w:hint="eastAsia"/>
        </w:rPr>
        <w:t>施測者唸完上述題目後，隨即收起題目圖片，按下碼表計時，並告知受測者先在此休息2分鐘。當計時達2分鐘時，施測者隨即拿出答案卷，並「請受測者說出剛才看過的10張圖片的名稱，可不按順序」，施測者則依照受測者說出的答案依序在程序二的答案紙上記下。</w:t>
      </w:r>
    </w:p>
    <w:p w14:paraId="5EC10772" w14:textId="77777777" w:rsidR="00031CBE" w:rsidRPr="00227697" w:rsidRDefault="00031CBE" w:rsidP="00031CBE">
      <w:pPr>
        <w:pStyle w:val="5"/>
      </w:pPr>
      <w:r w:rsidRPr="00227697">
        <w:rPr>
          <w:rFonts w:hint="eastAsia"/>
        </w:rPr>
        <w:t>計分時，不管程序，只要答案曾出現於題目中即可，但交通標誌、標線、號誌題項，答案內容需與題目完全相同才可計分，如：題目為行人穿越道，回答斑馬線者，該題計為0分。</w:t>
      </w:r>
    </w:p>
    <w:p w14:paraId="2E478964" w14:textId="20B37C45" w:rsidR="00031CBE" w:rsidRPr="00227697" w:rsidRDefault="00031CBE" w:rsidP="00031CBE">
      <w:pPr>
        <w:pStyle w:val="4"/>
        <w:kinsoku/>
        <w:ind w:left="1707" w:hanging="516"/>
      </w:pPr>
      <w:r w:rsidRPr="00227697">
        <w:rPr>
          <w:rFonts w:hint="eastAsia"/>
        </w:rPr>
        <w:t>測驗程序三</w:t>
      </w:r>
      <w:r w:rsidR="002068D8" w:rsidRPr="00227697">
        <w:rPr>
          <w:rFonts w:hint="eastAsia"/>
          <w:sz w:val="24"/>
          <w:szCs w:val="28"/>
        </w:rPr>
        <w:t>(</w:t>
      </w:r>
      <w:r w:rsidRPr="00227697">
        <w:rPr>
          <w:rFonts w:hint="eastAsia"/>
          <w:sz w:val="24"/>
          <w:szCs w:val="28"/>
          <w:u w:val="single"/>
        </w:rPr>
        <w:t>得分4分</w:t>
      </w:r>
      <w:r w:rsidRPr="00227697">
        <w:rPr>
          <w:rFonts w:hint="eastAsia"/>
          <w:sz w:val="24"/>
          <w:szCs w:val="28"/>
        </w:rPr>
        <w:t>以上為通過測驗</w:t>
      </w:r>
      <w:r w:rsidR="002068D8" w:rsidRPr="00227697">
        <w:rPr>
          <w:rFonts w:hint="eastAsia"/>
          <w:sz w:val="24"/>
          <w:szCs w:val="28"/>
        </w:rPr>
        <w:t>)</w:t>
      </w:r>
      <w:r w:rsidRPr="00227697">
        <w:rPr>
          <w:rFonts w:hint="eastAsia"/>
        </w:rPr>
        <w:t>：</w:t>
      </w:r>
    </w:p>
    <w:p w14:paraId="096E872A" w14:textId="134C0EF6" w:rsidR="00031CBE" w:rsidRPr="00227697" w:rsidRDefault="00031CBE" w:rsidP="00031CBE">
      <w:pPr>
        <w:pStyle w:val="5"/>
      </w:pPr>
      <w:r w:rsidRPr="00227697">
        <w:rPr>
          <w:rFonts w:hint="eastAsia"/>
        </w:rPr>
        <w:t>施測者拿出程序三的答案卷、鉛筆及橡皮擦置於桌上，由四個時間</w:t>
      </w:r>
      <w:r w:rsidR="002068D8" w:rsidRPr="00227697">
        <w:rPr>
          <w:rFonts w:hint="eastAsia"/>
          <w:sz w:val="24"/>
          <w:szCs w:val="28"/>
        </w:rPr>
        <w:t>(</w:t>
      </w:r>
      <w:r w:rsidRPr="00227697">
        <w:rPr>
          <w:rFonts w:hint="eastAsia"/>
          <w:sz w:val="24"/>
          <w:szCs w:val="28"/>
        </w:rPr>
        <w:t>如11點10分、1點45分、8點20分、2點45分</w:t>
      </w:r>
      <w:r w:rsidR="002068D8" w:rsidRPr="00227697">
        <w:rPr>
          <w:rFonts w:hint="eastAsia"/>
          <w:sz w:val="24"/>
          <w:szCs w:val="28"/>
        </w:rPr>
        <w:t>)</w:t>
      </w:r>
      <w:r w:rsidRPr="00227697">
        <w:rPr>
          <w:rFonts w:hint="eastAsia"/>
        </w:rPr>
        <w:t>任選1個，並由受測者畫出時鐘，即畫出一個足夠大的圓形，並且將應該在時鐘內出現的數字及位置，繪製完成。</w:t>
      </w:r>
    </w:p>
    <w:p w14:paraId="704414D2" w14:textId="77777777" w:rsidR="00031CBE" w:rsidRPr="00227697" w:rsidRDefault="00031CBE" w:rsidP="00031CBE">
      <w:pPr>
        <w:pStyle w:val="5"/>
      </w:pPr>
      <w:r w:rsidRPr="00227697">
        <w:rPr>
          <w:rFonts w:hint="eastAsia"/>
        </w:rPr>
        <w:t>以碼表計時，作答時間達4分鐘可確認是否完成，若已完成可收回答案卷，若未完成可視情況延後1分鐘收卷。計分規則如下表：</w:t>
      </w:r>
    </w:p>
    <w:p w14:paraId="7EDFAFD3" w14:textId="77777777" w:rsidR="00031CBE" w:rsidRPr="00227697" w:rsidRDefault="00031CBE" w:rsidP="004C6CAF">
      <w:pPr>
        <w:pStyle w:val="a3"/>
        <w:spacing w:before="40"/>
        <w:jc w:val="center"/>
      </w:pPr>
      <w:r w:rsidRPr="00227697">
        <w:rPr>
          <w:rFonts w:hint="eastAsia"/>
        </w:rPr>
        <w:lastRenderedPageBreak/>
        <w:t>程序三的計分規則</w:t>
      </w:r>
    </w:p>
    <w:tbl>
      <w:tblPr>
        <w:tblStyle w:val="af6"/>
        <w:tblW w:w="9214" w:type="dxa"/>
        <w:tblInd w:w="-147" w:type="dxa"/>
        <w:tblLook w:val="04A0" w:firstRow="1" w:lastRow="0" w:firstColumn="1" w:lastColumn="0" w:noHBand="0" w:noVBand="1"/>
      </w:tblPr>
      <w:tblGrid>
        <w:gridCol w:w="1122"/>
        <w:gridCol w:w="3556"/>
        <w:gridCol w:w="3969"/>
        <w:gridCol w:w="567"/>
      </w:tblGrid>
      <w:tr w:rsidR="00227697" w:rsidRPr="00227697" w14:paraId="019F9127" w14:textId="77777777" w:rsidTr="00CB47CD">
        <w:trPr>
          <w:tblHeader/>
        </w:trPr>
        <w:tc>
          <w:tcPr>
            <w:tcW w:w="1122" w:type="dxa"/>
          </w:tcPr>
          <w:p w14:paraId="66693573" w14:textId="77777777" w:rsidR="00031CBE" w:rsidRPr="00227697" w:rsidRDefault="00031CBE" w:rsidP="004C6CAF">
            <w:pPr>
              <w:spacing w:line="360" w:lineRule="exact"/>
              <w:ind w:leftChars="-15" w:left="-51" w:rightChars="-15" w:right="-51"/>
              <w:jc w:val="center"/>
              <w:rPr>
                <w:spacing w:val="-28"/>
                <w:sz w:val="28"/>
                <w:szCs w:val="28"/>
              </w:rPr>
            </w:pPr>
            <w:r w:rsidRPr="00227697">
              <w:rPr>
                <w:rFonts w:hint="eastAsia"/>
                <w:spacing w:val="-28"/>
                <w:sz w:val="28"/>
                <w:szCs w:val="28"/>
              </w:rPr>
              <w:t>記分向度</w:t>
            </w:r>
          </w:p>
        </w:tc>
        <w:tc>
          <w:tcPr>
            <w:tcW w:w="3556" w:type="dxa"/>
          </w:tcPr>
          <w:p w14:paraId="6D346A18" w14:textId="77777777" w:rsidR="00031CBE" w:rsidRPr="00227697" w:rsidRDefault="00031CBE" w:rsidP="00CB47CD">
            <w:pPr>
              <w:spacing w:line="360" w:lineRule="exact"/>
              <w:jc w:val="center"/>
              <w:rPr>
                <w:spacing w:val="-12"/>
                <w:sz w:val="28"/>
                <w:szCs w:val="28"/>
              </w:rPr>
            </w:pPr>
            <w:r w:rsidRPr="00227697">
              <w:rPr>
                <w:rFonts w:hint="eastAsia"/>
                <w:spacing w:val="-12"/>
                <w:sz w:val="28"/>
                <w:szCs w:val="28"/>
              </w:rPr>
              <w:t>記分項目</w:t>
            </w:r>
          </w:p>
        </w:tc>
        <w:tc>
          <w:tcPr>
            <w:tcW w:w="3969" w:type="dxa"/>
          </w:tcPr>
          <w:p w14:paraId="0ED71B73" w14:textId="77777777" w:rsidR="00031CBE" w:rsidRPr="00227697" w:rsidRDefault="00031CBE" w:rsidP="00CB47CD">
            <w:pPr>
              <w:spacing w:line="360" w:lineRule="exact"/>
              <w:jc w:val="center"/>
              <w:rPr>
                <w:spacing w:val="-12"/>
                <w:sz w:val="28"/>
                <w:szCs w:val="28"/>
              </w:rPr>
            </w:pPr>
            <w:r w:rsidRPr="00227697">
              <w:rPr>
                <w:rFonts w:hint="eastAsia"/>
                <w:spacing w:val="-12"/>
                <w:sz w:val="28"/>
                <w:szCs w:val="28"/>
              </w:rPr>
              <w:t>得分說明</w:t>
            </w:r>
          </w:p>
        </w:tc>
        <w:tc>
          <w:tcPr>
            <w:tcW w:w="567" w:type="dxa"/>
          </w:tcPr>
          <w:p w14:paraId="6D44C0A6" w14:textId="77777777" w:rsidR="00031CBE" w:rsidRPr="00227697" w:rsidRDefault="00031CBE" w:rsidP="00CB47CD">
            <w:pPr>
              <w:spacing w:line="360" w:lineRule="exact"/>
              <w:ind w:leftChars="-25" w:left="-85" w:rightChars="-25" w:right="-85"/>
              <w:jc w:val="center"/>
              <w:rPr>
                <w:spacing w:val="-20"/>
                <w:sz w:val="28"/>
                <w:szCs w:val="28"/>
              </w:rPr>
            </w:pPr>
            <w:r w:rsidRPr="00227697">
              <w:rPr>
                <w:rFonts w:hint="eastAsia"/>
                <w:spacing w:val="-20"/>
                <w:sz w:val="28"/>
                <w:szCs w:val="28"/>
              </w:rPr>
              <w:t>得分</w:t>
            </w:r>
          </w:p>
        </w:tc>
      </w:tr>
      <w:tr w:rsidR="00227697" w:rsidRPr="00227697" w14:paraId="2DD8294A" w14:textId="77777777" w:rsidTr="00CB47CD">
        <w:tc>
          <w:tcPr>
            <w:tcW w:w="1122" w:type="dxa"/>
            <w:vMerge w:val="restart"/>
          </w:tcPr>
          <w:p w14:paraId="6190278F" w14:textId="77777777" w:rsidR="00031CBE" w:rsidRPr="00227697" w:rsidRDefault="00031CBE" w:rsidP="00CB47CD">
            <w:pPr>
              <w:spacing w:line="360" w:lineRule="exact"/>
              <w:ind w:leftChars="-25" w:left="-85" w:rightChars="-25" w:right="-85"/>
              <w:jc w:val="center"/>
              <w:rPr>
                <w:spacing w:val="-12"/>
                <w:sz w:val="28"/>
                <w:szCs w:val="28"/>
              </w:rPr>
            </w:pPr>
            <w:r w:rsidRPr="00227697">
              <w:rPr>
                <w:rFonts w:hint="eastAsia"/>
                <w:spacing w:val="-12"/>
                <w:sz w:val="28"/>
                <w:szCs w:val="28"/>
              </w:rPr>
              <w:t>時間</w:t>
            </w:r>
          </w:p>
        </w:tc>
        <w:tc>
          <w:tcPr>
            <w:tcW w:w="3556" w:type="dxa"/>
          </w:tcPr>
          <w:p w14:paraId="724A8119" w14:textId="77777777" w:rsidR="00031CBE" w:rsidRPr="00227697" w:rsidRDefault="00031CBE" w:rsidP="00CB47CD">
            <w:pPr>
              <w:spacing w:line="360" w:lineRule="exact"/>
              <w:rPr>
                <w:spacing w:val="-12"/>
                <w:sz w:val="28"/>
                <w:szCs w:val="28"/>
              </w:rPr>
            </w:pPr>
            <w:r w:rsidRPr="00227697">
              <w:rPr>
                <w:rFonts w:hint="eastAsia"/>
                <w:spacing w:val="-12"/>
                <w:sz w:val="28"/>
                <w:szCs w:val="28"/>
              </w:rPr>
              <w:t>分針指向正確位置</w:t>
            </w:r>
          </w:p>
        </w:tc>
        <w:tc>
          <w:tcPr>
            <w:tcW w:w="3969" w:type="dxa"/>
          </w:tcPr>
          <w:p w14:paraId="2F4793D2" w14:textId="77777777" w:rsidR="00031CBE" w:rsidRPr="00227697" w:rsidRDefault="00031CBE" w:rsidP="00CB47CD">
            <w:pPr>
              <w:spacing w:line="360" w:lineRule="exact"/>
              <w:rPr>
                <w:spacing w:val="-12"/>
                <w:sz w:val="28"/>
                <w:szCs w:val="28"/>
              </w:rPr>
            </w:pPr>
            <w:r w:rsidRPr="00227697">
              <w:rPr>
                <w:rFonts w:hint="eastAsia"/>
                <w:spacing w:val="-12"/>
                <w:sz w:val="28"/>
                <w:szCs w:val="28"/>
              </w:rPr>
              <w:t>即分針指向時鐘內數字9的位置才計分</w:t>
            </w:r>
            <w:r w:rsidRPr="00227697">
              <w:rPr>
                <w:rFonts w:hAnsi="標楷體" w:hint="eastAsia"/>
                <w:spacing w:val="-12"/>
                <w:sz w:val="28"/>
                <w:szCs w:val="28"/>
              </w:rPr>
              <w:t>【eg.1：45】</w:t>
            </w:r>
          </w:p>
        </w:tc>
        <w:tc>
          <w:tcPr>
            <w:tcW w:w="567" w:type="dxa"/>
          </w:tcPr>
          <w:p w14:paraId="67FE9CF4"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54788632" w14:textId="77777777" w:rsidTr="00CB47CD">
        <w:tc>
          <w:tcPr>
            <w:tcW w:w="1122" w:type="dxa"/>
            <w:vMerge/>
          </w:tcPr>
          <w:p w14:paraId="58B4BDE5" w14:textId="77777777" w:rsidR="00031CBE" w:rsidRPr="00227697" w:rsidRDefault="00031CBE" w:rsidP="00CB47CD">
            <w:pPr>
              <w:spacing w:line="360" w:lineRule="exact"/>
              <w:ind w:leftChars="-25" w:left="-85" w:rightChars="-25" w:right="-85"/>
              <w:jc w:val="center"/>
              <w:rPr>
                <w:spacing w:val="-12"/>
                <w:sz w:val="28"/>
                <w:szCs w:val="28"/>
              </w:rPr>
            </w:pPr>
          </w:p>
        </w:tc>
        <w:tc>
          <w:tcPr>
            <w:tcW w:w="3556" w:type="dxa"/>
          </w:tcPr>
          <w:p w14:paraId="28E5D502" w14:textId="77777777" w:rsidR="00031CBE" w:rsidRPr="00227697" w:rsidRDefault="00031CBE" w:rsidP="00CB47CD">
            <w:pPr>
              <w:spacing w:line="360" w:lineRule="exact"/>
              <w:rPr>
                <w:spacing w:val="-12"/>
                <w:sz w:val="28"/>
                <w:szCs w:val="28"/>
              </w:rPr>
            </w:pPr>
            <w:r w:rsidRPr="00227697">
              <w:rPr>
                <w:rFonts w:hint="eastAsia"/>
                <w:spacing w:val="-12"/>
                <w:sz w:val="28"/>
                <w:szCs w:val="28"/>
              </w:rPr>
              <w:t>分針和時針都指向正確位置</w:t>
            </w:r>
          </w:p>
        </w:tc>
        <w:tc>
          <w:tcPr>
            <w:tcW w:w="3969" w:type="dxa"/>
          </w:tcPr>
          <w:p w14:paraId="142966E6" w14:textId="77777777" w:rsidR="00031CBE" w:rsidRPr="00227697" w:rsidRDefault="00031CBE" w:rsidP="00CB47CD">
            <w:pPr>
              <w:spacing w:line="360" w:lineRule="exact"/>
              <w:rPr>
                <w:spacing w:val="-12"/>
                <w:sz w:val="28"/>
                <w:szCs w:val="28"/>
              </w:rPr>
            </w:pPr>
            <w:r w:rsidRPr="00227697">
              <w:rPr>
                <w:rFonts w:hint="eastAsia"/>
                <w:spacing w:val="-12"/>
                <w:sz w:val="28"/>
                <w:szCs w:val="28"/>
              </w:rPr>
              <w:t>1.分針指向時鐘內數字9的位置</w:t>
            </w:r>
          </w:p>
          <w:p w14:paraId="135D4FBD" w14:textId="77777777" w:rsidR="00031CBE" w:rsidRPr="00227697" w:rsidRDefault="00031CBE" w:rsidP="00CB47CD">
            <w:pPr>
              <w:spacing w:line="360" w:lineRule="exact"/>
              <w:rPr>
                <w:spacing w:val="-12"/>
                <w:sz w:val="28"/>
                <w:szCs w:val="28"/>
              </w:rPr>
            </w:pPr>
            <w:r w:rsidRPr="00227697">
              <w:rPr>
                <w:rFonts w:hint="eastAsia"/>
                <w:spacing w:val="-12"/>
                <w:sz w:val="28"/>
                <w:szCs w:val="28"/>
              </w:rPr>
              <w:t>2.時針則介於1和2之間。</w:t>
            </w:r>
          </w:p>
          <w:p w14:paraId="7DC8B264" w14:textId="77777777" w:rsidR="00031CBE" w:rsidRPr="00227697" w:rsidRDefault="00031CBE" w:rsidP="00CB47CD">
            <w:pPr>
              <w:spacing w:line="360" w:lineRule="exact"/>
              <w:rPr>
                <w:spacing w:val="-12"/>
                <w:sz w:val="28"/>
                <w:szCs w:val="28"/>
              </w:rPr>
            </w:pPr>
            <w:r w:rsidRPr="00227697">
              <w:rPr>
                <w:rFonts w:hAnsi="標楷體" w:hint="eastAsia"/>
                <w:spacing w:val="-12"/>
                <w:sz w:val="28"/>
                <w:szCs w:val="28"/>
              </w:rPr>
              <w:t>【eg.1：45】</w:t>
            </w:r>
          </w:p>
        </w:tc>
        <w:tc>
          <w:tcPr>
            <w:tcW w:w="567" w:type="dxa"/>
          </w:tcPr>
          <w:p w14:paraId="17709107"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65865F45" w14:textId="77777777" w:rsidTr="00CB47CD">
        <w:tc>
          <w:tcPr>
            <w:tcW w:w="1122" w:type="dxa"/>
            <w:vMerge/>
          </w:tcPr>
          <w:p w14:paraId="2EC0FF09" w14:textId="77777777" w:rsidR="00031CBE" w:rsidRPr="00227697" w:rsidRDefault="00031CBE" w:rsidP="00CB47CD">
            <w:pPr>
              <w:spacing w:line="360" w:lineRule="exact"/>
              <w:ind w:leftChars="-25" w:left="-85" w:rightChars="-25" w:right="-85"/>
              <w:jc w:val="center"/>
              <w:rPr>
                <w:spacing w:val="-12"/>
                <w:sz w:val="28"/>
                <w:szCs w:val="28"/>
              </w:rPr>
            </w:pPr>
          </w:p>
        </w:tc>
        <w:tc>
          <w:tcPr>
            <w:tcW w:w="3556" w:type="dxa"/>
          </w:tcPr>
          <w:p w14:paraId="3D04D210" w14:textId="77777777" w:rsidR="00031CBE" w:rsidRPr="00227697" w:rsidRDefault="00031CBE" w:rsidP="00CB47CD">
            <w:pPr>
              <w:spacing w:line="360" w:lineRule="exact"/>
              <w:rPr>
                <w:spacing w:val="-12"/>
                <w:sz w:val="28"/>
                <w:szCs w:val="28"/>
              </w:rPr>
            </w:pPr>
            <w:r w:rsidRPr="00227697">
              <w:rPr>
                <w:rFonts w:hint="eastAsia"/>
                <w:spacing w:val="-12"/>
                <w:sz w:val="28"/>
                <w:szCs w:val="28"/>
              </w:rPr>
              <w:t>沒有不屬於時鐘的添加物</w:t>
            </w:r>
          </w:p>
        </w:tc>
        <w:tc>
          <w:tcPr>
            <w:tcW w:w="3969" w:type="dxa"/>
          </w:tcPr>
          <w:p w14:paraId="7CFB88D3" w14:textId="77777777" w:rsidR="00031CBE" w:rsidRPr="00227697" w:rsidRDefault="00031CBE" w:rsidP="00CB47CD">
            <w:pPr>
              <w:spacing w:line="360" w:lineRule="exact"/>
              <w:rPr>
                <w:spacing w:val="-12"/>
                <w:sz w:val="28"/>
                <w:szCs w:val="28"/>
              </w:rPr>
            </w:pPr>
            <w:r w:rsidRPr="00227697">
              <w:rPr>
                <w:rFonts w:hint="eastAsia"/>
                <w:spacing w:val="-12"/>
                <w:sz w:val="28"/>
                <w:szCs w:val="28"/>
              </w:rPr>
              <w:t>例如：沒有用文字寫下時間或其他符號等。</w:t>
            </w:r>
          </w:p>
        </w:tc>
        <w:tc>
          <w:tcPr>
            <w:tcW w:w="567" w:type="dxa"/>
          </w:tcPr>
          <w:p w14:paraId="58BCFEC3"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498D3FBF" w14:textId="77777777" w:rsidTr="00CB47CD">
        <w:tc>
          <w:tcPr>
            <w:tcW w:w="1122" w:type="dxa"/>
            <w:vMerge w:val="restart"/>
          </w:tcPr>
          <w:p w14:paraId="6F01D180" w14:textId="77777777" w:rsidR="00031CBE" w:rsidRPr="00227697" w:rsidRDefault="00031CBE" w:rsidP="00CB47CD">
            <w:pPr>
              <w:spacing w:line="360" w:lineRule="exact"/>
              <w:ind w:leftChars="-25" w:left="-85" w:rightChars="-25" w:right="-85"/>
              <w:jc w:val="center"/>
              <w:rPr>
                <w:spacing w:val="-12"/>
                <w:sz w:val="28"/>
                <w:szCs w:val="28"/>
              </w:rPr>
            </w:pPr>
            <w:r w:rsidRPr="00227697">
              <w:rPr>
                <w:rFonts w:hint="eastAsia"/>
                <w:spacing w:val="-12"/>
                <w:sz w:val="28"/>
                <w:szCs w:val="28"/>
              </w:rPr>
              <w:t>數字</w:t>
            </w:r>
          </w:p>
        </w:tc>
        <w:tc>
          <w:tcPr>
            <w:tcW w:w="3556" w:type="dxa"/>
          </w:tcPr>
          <w:p w14:paraId="33CF09DF" w14:textId="77777777" w:rsidR="00031CBE" w:rsidRPr="00227697" w:rsidRDefault="00031CBE" w:rsidP="00CB47CD">
            <w:pPr>
              <w:spacing w:line="360" w:lineRule="exact"/>
              <w:rPr>
                <w:spacing w:val="-12"/>
                <w:sz w:val="28"/>
                <w:szCs w:val="28"/>
              </w:rPr>
            </w:pPr>
            <w:r w:rsidRPr="00227697">
              <w:rPr>
                <w:rFonts w:hint="eastAsia"/>
                <w:spacing w:val="-12"/>
                <w:sz w:val="28"/>
                <w:szCs w:val="28"/>
              </w:rPr>
              <w:t>數字都在時鐘內</w:t>
            </w:r>
          </w:p>
        </w:tc>
        <w:tc>
          <w:tcPr>
            <w:tcW w:w="3969" w:type="dxa"/>
          </w:tcPr>
          <w:p w14:paraId="28BA78EB" w14:textId="77777777" w:rsidR="00031CBE" w:rsidRPr="00227697" w:rsidRDefault="00031CBE" w:rsidP="00CB47CD">
            <w:pPr>
              <w:spacing w:line="360" w:lineRule="exact"/>
              <w:rPr>
                <w:spacing w:val="-12"/>
                <w:sz w:val="28"/>
                <w:szCs w:val="28"/>
              </w:rPr>
            </w:pPr>
            <w:r w:rsidRPr="00227697">
              <w:rPr>
                <w:rFonts w:hint="eastAsia"/>
                <w:spacing w:val="-12"/>
                <w:sz w:val="28"/>
                <w:szCs w:val="28"/>
              </w:rPr>
              <w:t>數字不超過時鐘的外框。</w:t>
            </w:r>
          </w:p>
        </w:tc>
        <w:tc>
          <w:tcPr>
            <w:tcW w:w="567" w:type="dxa"/>
          </w:tcPr>
          <w:p w14:paraId="14BD9F19"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54F119AB" w14:textId="77777777" w:rsidTr="00CB47CD">
        <w:tc>
          <w:tcPr>
            <w:tcW w:w="1122" w:type="dxa"/>
            <w:vMerge/>
          </w:tcPr>
          <w:p w14:paraId="4AD36F08" w14:textId="77777777" w:rsidR="00031CBE" w:rsidRPr="00227697" w:rsidRDefault="00031CBE" w:rsidP="00CB47CD">
            <w:pPr>
              <w:spacing w:line="360" w:lineRule="exact"/>
              <w:ind w:leftChars="-25" w:left="-85" w:rightChars="-25" w:right="-85"/>
              <w:jc w:val="center"/>
              <w:rPr>
                <w:spacing w:val="-12"/>
                <w:sz w:val="28"/>
                <w:szCs w:val="28"/>
              </w:rPr>
            </w:pPr>
          </w:p>
        </w:tc>
        <w:tc>
          <w:tcPr>
            <w:tcW w:w="3556" w:type="dxa"/>
          </w:tcPr>
          <w:p w14:paraId="2C576E48" w14:textId="77777777" w:rsidR="00031CBE" w:rsidRPr="00227697" w:rsidRDefault="00031CBE" w:rsidP="00CB47CD">
            <w:pPr>
              <w:spacing w:line="360" w:lineRule="exact"/>
              <w:rPr>
                <w:spacing w:val="-12"/>
                <w:sz w:val="28"/>
                <w:szCs w:val="28"/>
              </w:rPr>
            </w:pPr>
            <w:r w:rsidRPr="00227697">
              <w:rPr>
                <w:rFonts w:hint="eastAsia"/>
                <w:spacing w:val="-12"/>
                <w:sz w:val="28"/>
                <w:szCs w:val="28"/>
              </w:rPr>
              <w:t>數字包含1到12，沒有漏寫或重複</w:t>
            </w:r>
          </w:p>
        </w:tc>
        <w:tc>
          <w:tcPr>
            <w:tcW w:w="3969" w:type="dxa"/>
          </w:tcPr>
          <w:p w14:paraId="312E9AF8" w14:textId="77777777" w:rsidR="00031CBE" w:rsidRPr="00227697" w:rsidRDefault="00031CBE" w:rsidP="00CB47CD">
            <w:pPr>
              <w:spacing w:line="360" w:lineRule="exact"/>
              <w:rPr>
                <w:spacing w:val="-12"/>
                <w:sz w:val="28"/>
                <w:szCs w:val="28"/>
              </w:rPr>
            </w:pPr>
            <w:r w:rsidRPr="00227697">
              <w:rPr>
                <w:rFonts w:hint="eastAsia"/>
                <w:spacing w:val="-12"/>
                <w:sz w:val="28"/>
                <w:szCs w:val="28"/>
              </w:rPr>
              <w:t>數字包含1到12。</w:t>
            </w:r>
          </w:p>
        </w:tc>
        <w:tc>
          <w:tcPr>
            <w:tcW w:w="567" w:type="dxa"/>
          </w:tcPr>
          <w:p w14:paraId="63FBFBA0"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6A944852" w14:textId="77777777" w:rsidTr="00CB47CD">
        <w:tc>
          <w:tcPr>
            <w:tcW w:w="1122" w:type="dxa"/>
            <w:vMerge w:val="restart"/>
          </w:tcPr>
          <w:p w14:paraId="40728838" w14:textId="77777777" w:rsidR="00031CBE" w:rsidRPr="00227697" w:rsidRDefault="00031CBE" w:rsidP="00CB47CD">
            <w:pPr>
              <w:spacing w:line="360" w:lineRule="exact"/>
              <w:ind w:leftChars="-25" w:left="-85" w:rightChars="-25" w:right="-85"/>
              <w:jc w:val="center"/>
              <w:rPr>
                <w:spacing w:val="-12"/>
                <w:sz w:val="28"/>
                <w:szCs w:val="28"/>
              </w:rPr>
            </w:pPr>
            <w:r w:rsidRPr="00227697">
              <w:rPr>
                <w:rFonts w:hint="eastAsia"/>
                <w:spacing w:val="-12"/>
                <w:sz w:val="28"/>
                <w:szCs w:val="28"/>
              </w:rPr>
              <w:t>數字位置</w:t>
            </w:r>
          </w:p>
        </w:tc>
        <w:tc>
          <w:tcPr>
            <w:tcW w:w="3556" w:type="dxa"/>
          </w:tcPr>
          <w:p w14:paraId="04E090AF" w14:textId="77777777" w:rsidR="00031CBE" w:rsidRPr="00227697" w:rsidRDefault="00031CBE" w:rsidP="00CB47CD">
            <w:pPr>
              <w:spacing w:line="360" w:lineRule="exact"/>
              <w:rPr>
                <w:spacing w:val="-12"/>
                <w:sz w:val="28"/>
                <w:szCs w:val="28"/>
              </w:rPr>
            </w:pPr>
            <w:r w:rsidRPr="00227697">
              <w:rPr>
                <w:rFonts w:hint="eastAsia"/>
                <w:spacing w:val="-12"/>
                <w:sz w:val="28"/>
                <w:szCs w:val="28"/>
              </w:rPr>
              <w:t>每個數字間的距離近乎相等</w:t>
            </w:r>
          </w:p>
        </w:tc>
        <w:tc>
          <w:tcPr>
            <w:tcW w:w="3969" w:type="dxa"/>
          </w:tcPr>
          <w:p w14:paraId="361B2FDD" w14:textId="77777777" w:rsidR="00031CBE" w:rsidRPr="00227697" w:rsidRDefault="00031CBE" w:rsidP="00CB47CD">
            <w:pPr>
              <w:spacing w:line="360" w:lineRule="exact"/>
              <w:rPr>
                <w:spacing w:val="-12"/>
                <w:sz w:val="28"/>
                <w:szCs w:val="28"/>
              </w:rPr>
            </w:pPr>
            <w:r w:rsidRPr="00227697">
              <w:rPr>
                <w:rFonts w:hint="eastAsia"/>
                <w:spacing w:val="-12"/>
                <w:sz w:val="28"/>
                <w:szCs w:val="28"/>
              </w:rPr>
              <w:t>每個數字間的距離近乎相等</w:t>
            </w:r>
          </w:p>
        </w:tc>
        <w:tc>
          <w:tcPr>
            <w:tcW w:w="567" w:type="dxa"/>
          </w:tcPr>
          <w:p w14:paraId="4C080428" w14:textId="77777777" w:rsidR="00031CBE" w:rsidRPr="00227697" w:rsidRDefault="00031CBE" w:rsidP="00CB47CD">
            <w:pPr>
              <w:spacing w:line="360" w:lineRule="exact"/>
              <w:jc w:val="right"/>
              <w:rPr>
                <w:sz w:val="28"/>
                <w:szCs w:val="28"/>
              </w:rPr>
            </w:pPr>
            <w:r w:rsidRPr="00227697">
              <w:rPr>
                <w:rFonts w:hint="eastAsia"/>
                <w:sz w:val="28"/>
                <w:szCs w:val="28"/>
              </w:rPr>
              <w:t>1</w:t>
            </w:r>
          </w:p>
        </w:tc>
      </w:tr>
      <w:tr w:rsidR="00227697" w:rsidRPr="00227697" w14:paraId="32BC5015" w14:textId="77777777" w:rsidTr="00CB47CD">
        <w:tc>
          <w:tcPr>
            <w:tcW w:w="1122" w:type="dxa"/>
            <w:vMerge/>
          </w:tcPr>
          <w:p w14:paraId="55A7712B" w14:textId="77777777" w:rsidR="00031CBE" w:rsidRPr="00227697" w:rsidRDefault="00031CBE" w:rsidP="00CB47CD">
            <w:pPr>
              <w:spacing w:line="360" w:lineRule="exact"/>
              <w:ind w:leftChars="-25" w:left="-85" w:rightChars="-25" w:right="-85"/>
              <w:rPr>
                <w:spacing w:val="-12"/>
                <w:sz w:val="28"/>
                <w:szCs w:val="28"/>
              </w:rPr>
            </w:pPr>
          </w:p>
        </w:tc>
        <w:tc>
          <w:tcPr>
            <w:tcW w:w="3556" w:type="dxa"/>
          </w:tcPr>
          <w:p w14:paraId="13AD505F" w14:textId="77777777" w:rsidR="00031CBE" w:rsidRPr="00227697" w:rsidRDefault="00031CBE" w:rsidP="00CB47CD">
            <w:pPr>
              <w:spacing w:line="360" w:lineRule="exact"/>
              <w:rPr>
                <w:spacing w:val="-20"/>
                <w:sz w:val="28"/>
                <w:szCs w:val="28"/>
              </w:rPr>
            </w:pPr>
            <w:r w:rsidRPr="00227697">
              <w:rPr>
                <w:rFonts w:hint="eastAsia"/>
                <w:spacing w:val="-20"/>
                <w:sz w:val="28"/>
                <w:szCs w:val="28"/>
              </w:rPr>
              <w:t>每個數字與圓圈邊界的距離近乎相等</w:t>
            </w:r>
          </w:p>
        </w:tc>
        <w:tc>
          <w:tcPr>
            <w:tcW w:w="3969" w:type="dxa"/>
          </w:tcPr>
          <w:p w14:paraId="7AF10681" w14:textId="77777777" w:rsidR="00031CBE" w:rsidRPr="00227697" w:rsidRDefault="00031CBE" w:rsidP="00CB47CD">
            <w:pPr>
              <w:spacing w:line="360" w:lineRule="exact"/>
              <w:rPr>
                <w:spacing w:val="-20"/>
                <w:sz w:val="28"/>
                <w:szCs w:val="28"/>
              </w:rPr>
            </w:pPr>
            <w:r w:rsidRPr="00227697">
              <w:rPr>
                <w:rFonts w:hint="eastAsia"/>
                <w:spacing w:val="-20"/>
                <w:sz w:val="28"/>
                <w:szCs w:val="28"/>
              </w:rPr>
              <w:t>每個數字與圓圈邊界的距離近乎相等</w:t>
            </w:r>
          </w:p>
        </w:tc>
        <w:tc>
          <w:tcPr>
            <w:tcW w:w="567" w:type="dxa"/>
          </w:tcPr>
          <w:p w14:paraId="0B937356" w14:textId="77777777" w:rsidR="00031CBE" w:rsidRPr="00227697" w:rsidRDefault="00031CBE" w:rsidP="00CB47CD">
            <w:pPr>
              <w:spacing w:line="360" w:lineRule="exact"/>
              <w:jc w:val="right"/>
              <w:rPr>
                <w:sz w:val="28"/>
                <w:szCs w:val="28"/>
              </w:rPr>
            </w:pPr>
            <w:r w:rsidRPr="00227697">
              <w:rPr>
                <w:rFonts w:hint="eastAsia"/>
                <w:sz w:val="28"/>
                <w:szCs w:val="28"/>
              </w:rPr>
              <w:t>1</w:t>
            </w:r>
          </w:p>
        </w:tc>
      </w:tr>
    </w:tbl>
    <w:p w14:paraId="7D59050D" w14:textId="77777777" w:rsidR="00031CBE" w:rsidRPr="00227697" w:rsidRDefault="00031CBE" w:rsidP="004C6CAF">
      <w:pPr>
        <w:spacing w:line="280" w:lineRule="exact"/>
        <w:rPr>
          <w:sz w:val="24"/>
          <w:szCs w:val="16"/>
        </w:rPr>
      </w:pPr>
      <w:r w:rsidRPr="00227697">
        <w:rPr>
          <w:rFonts w:hint="eastAsia"/>
          <w:sz w:val="24"/>
          <w:szCs w:val="16"/>
        </w:rPr>
        <w:t>備註：特殊情況說明：</w:t>
      </w:r>
    </w:p>
    <w:p w14:paraId="5B23B23E" w14:textId="77777777" w:rsidR="00031CBE" w:rsidRPr="00227697" w:rsidRDefault="00031CBE" w:rsidP="004C6CAF">
      <w:pPr>
        <w:spacing w:line="280" w:lineRule="exact"/>
        <w:ind w:leftChars="152" w:left="769" w:hangingChars="97" w:hanging="252"/>
        <w:rPr>
          <w:sz w:val="24"/>
          <w:szCs w:val="16"/>
        </w:rPr>
      </w:pPr>
      <w:r w:rsidRPr="00227697">
        <w:rPr>
          <w:rFonts w:hint="eastAsia"/>
          <w:sz w:val="24"/>
          <w:szCs w:val="16"/>
        </w:rPr>
        <w:t>1.時針指向正確位置：4個時間中，僅11點10分，受測者時針可直指11點的位置；其餘3個時間，時針皆須介於正確時間的兩數值之間。</w:t>
      </w:r>
    </w:p>
    <w:p w14:paraId="0379CB5F" w14:textId="77777777" w:rsidR="00031CBE" w:rsidRPr="00227697" w:rsidRDefault="00031CBE" w:rsidP="004C6CAF">
      <w:pPr>
        <w:spacing w:line="280" w:lineRule="exact"/>
        <w:ind w:leftChars="152" w:left="769" w:hangingChars="97" w:hanging="252"/>
        <w:rPr>
          <w:sz w:val="24"/>
          <w:szCs w:val="16"/>
        </w:rPr>
      </w:pPr>
      <w:r w:rsidRPr="00227697">
        <w:rPr>
          <w:rFonts w:hint="eastAsia"/>
          <w:sz w:val="24"/>
          <w:szCs w:val="16"/>
        </w:rPr>
        <w:t>2.數字位置：若未完整書寫數字1-12，評分最低標準至少需書寫3、6、9、12此4個數字，缺一不可，才能評斷每個數字間的距離是否近乎相等。</w:t>
      </w:r>
    </w:p>
    <w:p w14:paraId="727B9CA1" w14:textId="7692E44D" w:rsidR="00031CBE" w:rsidRPr="00227697" w:rsidRDefault="00031CBE" w:rsidP="004C6CAF">
      <w:pPr>
        <w:spacing w:line="280" w:lineRule="exact"/>
        <w:rPr>
          <w:sz w:val="24"/>
          <w:szCs w:val="16"/>
        </w:rPr>
      </w:pPr>
      <w:r w:rsidRPr="00227697">
        <w:rPr>
          <w:rFonts w:hint="eastAsia"/>
          <w:sz w:val="24"/>
          <w:szCs w:val="16"/>
        </w:rPr>
        <w:t>資料來源：公路局</w:t>
      </w:r>
      <w:r w:rsidR="00622206" w:rsidRPr="00227697">
        <w:rPr>
          <w:rFonts w:hAnsi="標楷體" w:hint="eastAsia"/>
          <w:sz w:val="24"/>
          <w:szCs w:val="16"/>
        </w:rPr>
        <w:t>《</w:t>
      </w:r>
      <w:r w:rsidRPr="00227697">
        <w:rPr>
          <w:rFonts w:hint="eastAsia"/>
          <w:sz w:val="24"/>
          <w:szCs w:val="16"/>
        </w:rPr>
        <w:t>高齡駕駛人認知功能測驗標準作業程序</w:t>
      </w:r>
      <w:r w:rsidR="00622206" w:rsidRPr="00227697">
        <w:rPr>
          <w:rFonts w:hAnsi="標楷體" w:hint="eastAsia"/>
          <w:sz w:val="24"/>
          <w:szCs w:val="16"/>
        </w:rPr>
        <w:t>》</w:t>
      </w:r>
      <w:r w:rsidRPr="00227697">
        <w:rPr>
          <w:rFonts w:hint="eastAsia"/>
          <w:sz w:val="24"/>
          <w:szCs w:val="16"/>
        </w:rPr>
        <w:t>。</w:t>
      </w:r>
    </w:p>
    <w:p w14:paraId="0B34B145" w14:textId="77777777" w:rsidR="00031CBE" w:rsidRPr="00227697" w:rsidRDefault="00031CBE" w:rsidP="004C6CAF">
      <w:pPr>
        <w:spacing w:line="200" w:lineRule="exact"/>
      </w:pPr>
    </w:p>
    <w:p w14:paraId="7632D557" w14:textId="4A20CCEF" w:rsidR="0003695A" w:rsidRPr="00227697" w:rsidRDefault="00FC2192" w:rsidP="00120476">
      <w:pPr>
        <w:pStyle w:val="3"/>
      </w:pPr>
      <w:r w:rsidRPr="00227697">
        <w:rPr>
          <w:rFonts w:hint="eastAsia"/>
        </w:rPr>
        <w:t>再者，據交通部查復，自106年7月至114年10月底止，</w:t>
      </w:r>
      <w:r w:rsidRPr="00227697">
        <w:rPr>
          <w:rFonts w:hint="eastAsia"/>
          <w:bCs w:val="0"/>
        </w:rPr>
        <w:t>滿75歲駕駛人</w:t>
      </w:r>
      <w:r w:rsidRPr="00227697">
        <w:rPr>
          <w:rFonts w:hint="eastAsia"/>
          <w:u w:val="single"/>
        </w:rPr>
        <w:t>受違規記點主要原因前三</w:t>
      </w:r>
      <w:r w:rsidRPr="00227697">
        <w:rPr>
          <w:rFonts w:hint="eastAsia"/>
          <w:szCs w:val="32"/>
          <w:u w:val="single"/>
        </w:rPr>
        <w:t>項</w:t>
      </w:r>
      <w:r w:rsidRPr="00227697">
        <w:rPr>
          <w:rFonts w:hint="eastAsia"/>
          <w:szCs w:val="32"/>
        </w:rPr>
        <w:t>分別為，不依規定車道駕車</w:t>
      </w:r>
      <w:r w:rsidRPr="00227697">
        <w:rPr>
          <w:rFonts w:hint="eastAsia"/>
          <w:sz w:val="24"/>
          <w:szCs w:val="24"/>
        </w:rPr>
        <w:t>(逆向行駛、機車不在規定車道行駛等，記1點)</w:t>
      </w:r>
      <w:r w:rsidRPr="00227697">
        <w:rPr>
          <w:rFonts w:hint="eastAsia"/>
          <w:szCs w:val="32"/>
        </w:rPr>
        <w:t>，轉彎未依規定</w:t>
      </w:r>
      <w:r w:rsidRPr="00227697">
        <w:rPr>
          <w:rFonts w:hint="eastAsia"/>
          <w:sz w:val="24"/>
          <w:szCs w:val="24"/>
        </w:rPr>
        <w:t>(右轉彎不先駛入外側車道、直行車占用轉彎專用車道等，記1點)</w:t>
      </w:r>
      <w:r w:rsidRPr="00227697">
        <w:rPr>
          <w:rFonts w:hint="eastAsia"/>
          <w:szCs w:val="32"/>
        </w:rPr>
        <w:t>及闖紅燈</w:t>
      </w:r>
      <w:r w:rsidR="002068D8" w:rsidRPr="00227697">
        <w:rPr>
          <w:rFonts w:hint="eastAsia"/>
          <w:sz w:val="24"/>
          <w:szCs w:val="24"/>
        </w:rPr>
        <w:t>(</w:t>
      </w:r>
      <w:r w:rsidRPr="00227697">
        <w:rPr>
          <w:rFonts w:hint="eastAsia"/>
          <w:sz w:val="24"/>
          <w:szCs w:val="24"/>
        </w:rPr>
        <w:t>記3點</w:t>
      </w:r>
      <w:r w:rsidR="002068D8" w:rsidRPr="00227697">
        <w:rPr>
          <w:rFonts w:hint="eastAsia"/>
          <w:sz w:val="24"/>
          <w:szCs w:val="24"/>
        </w:rPr>
        <w:t>)</w:t>
      </w:r>
      <w:r w:rsidRPr="00227697">
        <w:rPr>
          <w:rFonts w:hint="eastAsia"/>
          <w:szCs w:val="32"/>
        </w:rPr>
        <w:t>等項目</w:t>
      </w:r>
      <w:r w:rsidRPr="00227697">
        <w:rPr>
          <w:rFonts w:hint="eastAsia"/>
        </w:rPr>
        <w:t>。</w:t>
      </w:r>
      <w:r w:rsidR="0003695A" w:rsidRPr="00227697">
        <w:rPr>
          <w:rFonts w:hint="eastAsia"/>
        </w:rPr>
        <w:t>另</w:t>
      </w:r>
      <w:r w:rsidR="00981D44" w:rsidRPr="00227697">
        <w:rPr>
          <w:rFonts w:hint="eastAsia"/>
        </w:rPr>
        <w:t>查</w:t>
      </w:r>
      <w:r w:rsidR="00954FE3" w:rsidRPr="00227697">
        <w:rPr>
          <w:rFonts w:hint="eastAsia"/>
        </w:rPr>
        <w:t>據</w:t>
      </w:r>
      <w:r w:rsidR="00120476" w:rsidRPr="00227697">
        <w:rPr>
          <w:rFonts w:hint="eastAsia"/>
        </w:rPr>
        <w:t>交通部「</w:t>
      </w:r>
      <w:r w:rsidR="00981D44" w:rsidRPr="00227697">
        <w:rPr>
          <w:rFonts w:hint="eastAsia"/>
        </w:rPr>
        <w:t>道安總動員</w:t>
      </w:r>
      <w:r w:rsidR="00120476" w:rsidRPr="00227697">
        <w:rPr>
          <w:rFonts w:hint="eastAsia"/>
        </w:rPr>
        <w:t>」</w:t>
      </w:r>
      <w:r w:rsidR="00981D44" w:rsidRPr="00227697">
        <w:rPr>
          <w:rFonts w:hint="eastAsia"/>
        </w:rPr>
        <w:t>114年全國</w:t>
      </w:r>
      <w:r w:rsidR="009230AA" w:rsidRPr="00227697">
        <w:rPr>
          <w:rFonts w:hint="eastAsia"/>
        </w:rPr>
        <w:t>高齡者為第一當事者事故肇因統計情形，</w:t>
      </w:r>
      <w:r w:rsidR="0003695A" w:rsidRPr="00227697">
        <w:rPr>
          <w:rFonts w:hint="eastAsia"/>
        </w:rPr>
        <w:t>機車事故肇因排行前3名，分別為「未保持行車安全距離」及「左轉彎未依規定」，汽車事故肇因排行前3名則為「有號誌路口，轉彎車未讓直行車先行」、「右轉彎未依規定」及「恍神、緊張、心不在焉分心駕駛」。</w:t>
      </w:r>
      <w:r w:rsidR="00120476" w:rsidRPr="00227697">
        <w:rPr>
          <w:rFonts w:hint="eastAsia"/>
        </w:rPr>
        <w:t>據上情</w:t>
      </w:r>
      <w:r w:rsidR="0003695A" w:rsidRPr="00227697">
        <w:rPr>
          <w:rFonts w:hint="eastAsia"/>
          <w:b/>
          <w:bCs w:val="0"/>
        </w:rPr>
        <w:t>，現行高齡駕駛人透過體格檢查合格與通過認知功能測驗即可申請換發駕照，至於是否仍具適當之駕駛能力</w:t>
      </w:r>
      <w:r w:rsidR="0003695A" w:rsidRPr="00227697">
        <w:rPr>
          <w:rFonts w:hint="eastAsia"/>
          <w:b/>
          <w:bCs w:val="0"/>
        </w:rPr>
        <w:lastRenderedPageBreak/>
        <w:t>與用路知能，顯然無法透過該兩項審驗方式得知</w:t>
      </w:r>
      <w:r w:rsidR="0003695A" w:rsidRPr="00227697">
        <w:rPr>
          <w:rFonts w:hint="eastAsia"/>
        </w:rPr>
        <w:t>。</w:t>
      </w:r>
    </w:p>
    <w:p w14:paraId="7F606FE0" w14:textId="01CED9BA" w:rsidR="00C42B3A" w:rsidRPr="00227697" w:rsidRDefault="0003695A" w:rsidP="0025553A">
      <w:pPr>
        <w:pStyle w:val="3"/>
        <w:kinsoku/>
        <w:ind w:left="1360" w:hanging="680"/>
      </w:pPr>
      <w:r w:rsidRPr="00227697">
        <w:rPr>
          <w:rFonts w:hint="eastAsia"/>
        </w:rPr>
        <w:t>此外，</w:t>
      </w:r>
      <w:r w:rsidR="00120476" w:rsidRPr="00227697">
        <w:rPr>
          <w:rFonts w:hint="eastAsia"/>
        </w:rPr>
        <w:t>各國高齡駕駛人換照條件，</w:t>
      </w:r>
      <w:r w:rsidR="00AD64A5" w:rsidRPr="00227697">
        <w:rPr>
          <w:rFonts w:hint="eastAsia"/>
        </w:rPr>
        <w:t>根據</w:t>
      </w:r>
      <w:r w:rsidR="00120476" w:rsidRPr="00227697">
        <w:rPr>
          <w:rFonts w:hint="eastAsia"/>
        </w:rPr>
        <w:t>運研所「國內駕駛訓練、駕駛執照考驗及駕駛人管理制度之通盤檢討(上冊)」略以：「經綜整結果發現</w:t>
      </w:r>
      <w:r w:rsidR="00120476" w:rsidRPr="00227697">
        <w:rPr>
          <w:rFonts w:hint="eastAsia"/>
          <w:b/>
          <w:bCs w:val="0"/>
        </w:rPr>
        <w:t>多數國家，對於高齡駕駛訂定差異性之換照週期以及檢驗內容，少數國家則不分年齡層一視同仁</w:t>
      </w:r>
      <w:r w:rsidR="00120476" w:rsidRPr="00227697">
        <w:rPr>
          <w:rFonts w:hint="eastAsia"/>
        </w:rPr>
        <w:t>。」其中</w:t>
      </w:r>
      <w:r w:rsidR="00152895" w:rsidRPr="00227697">
        <w:rPr>
          <w:rFonts w:hint="eastAsia"/>
        </w:rPr>
        <w:t>亞洲國家，如</w:t>
      </w:r>
      <w:r w:rsidR="00F7150F" w:rsidRPr="00227697">
        <w:rPr>
          <w:rFonts w:hint="eastAsia"/>
        </w:rPr>
        <w:t>日本</w:t>
      </w:r>
      <w:r w:rsidR="00152895" w:rsidRPr="00227697">
        <w:rPr>
          <w:rFonts w:hint="eastAsia"/>
        </w:rPr>
        <w:t>係</w:t>
      </w:r>
      <w:r w:rsidR="00120476" w:rsidRPr="00227697">
        <w:rPr>
          <w:rFonts w:hint="eastAsia"/>
        </w:rPr>
        <w:t>規範</w:t>
      </w:r>
      <w:r w:rsidR="00152895" w:rsidRPr="00227697">
        <w:rPr>
          <w:rFonts w:hint="eastAsia"/>
        </w:rPr>
        <w:t>換照對象為</w:t>
      </w:r>
      <w:r w:rsidR="00F7150F" w:rsidRPr="00227697">
        <w:rPr>
          <w:rFonts w:hint="eastAsia"/>
        </w:rPr>
        <w:t>70歲以上駕駛人</w:t>
      </w:r>
      <w:r w:rsidR="00152895" w:rsidRPr="00227697">
        <w:rPr>
          <w:rFonts w:hint="eastAsia"/>
        </w:rPr>
        <w:t>，</w:t>
      </w:r>
      <w:r w:rsidR="00F7150F" w:rsidRPr="00227697">
        <w:rPr>
          <w:rFonts w:hint="eastAsia"/>
        </w:rPr>
        <w:t>換照</w:t>
      </w:r>
      <w:r w:rsidR="00120476" w:rsidRPr="00227697">
        <w:rPr>
          <w:rFonts w:hint="eastAsia"/>
        </w:rPr>
        <w:t>週期為3年，換照條件</w:t>
      </w:r>
      <w:r w:rsidR="00F7150F" w:rsidRPr="00227697">
        <w:rPr>
          <w:rFonts w:hint="eastAsia"/>
        </w:rPr>
        <w:t>除身體檢查、認知功能檢查外，尚須參加高齡駕駛人講習(含高度化講習</w:t>
      </w:r>
      <w:r w:rsidR="00F7150F" w:rsidRPr="00227697">
        <w:rPr>
          <w:rStyle w:val="afe"/>
          <w:rFonts w:hAnsi="標楷體"/>
        </w:rPr>
        <w:footnoteReference w:id="12"/>
      </w:r>
      <w:r w:rsidR="00F7150F" w:rsidRPr="00227697">
        <w:rPr>
          <w:rFonts w:hint="eastAsia"/>
        </w:rPr>
        <w:t>3小時或合理化</w:t>
      </w:r>
      <w:r w:rsidR="00F7150F" w:rsidRPr="00227697">
        <w:rPr>
          <w:rFonts w:hAnsi="標楷體" w:hint="eastAsia"/>
        </w:rPr>
        <w:t>講習</w:t>
      </w:r>
      <w:r w:rsidR="00F7150F" w:rsidRPr="00227697">
        <w:rPr>
          <w:rStyle w:val="afe"/>
        </w:rPr>
        <w:footnoteReference w:id="13"/>
      </w:r>
      <w:r w:rsidR="00F7150F" w:rsidRPr="00227697">
        <w:rPr>
          <w:rFonts w:hint="eastAsia"/>
        </w:rPr>
        <w:t>2小時)，針對有違規紀錄者另施以培訓(含駕駛能力測試、實際車輛測試)</w:t>
      </w:r>
      <w:r w:rsidR="00F7150F" w:rsidRPr="00227697">
        <w:rPr>
          <w:rStyle w:val="afe"/>
        </w:rPr>
        <w:footnoteReference w:id="14"/>
      </w:r>
      <w:r w:rsidR="00120476" w:rsidRPr="00227697">
        <w:rPr>
          <w:rFonts w:hint="eastAsia"/>
        </w:rPr>
        <w:t>，至70至74歲者換照週期及條件相同，但無須認知功能檢查</w:t>
      </w:r>
      <w:r w:rsidR="00152895" w:rsidRPr="00227697">
        <w:rPr>
          <w:rFonts w:hint="eastAsia"/>
        </w:rPr>
        <w:t>；另，</w:t>
      </w:r>
      <w:r w:rsidR="00120476" w:rsidRPr="00227697">
        <w:rPr>
          <w:rFonts w:hint="eastAsia"/>
        </w:rPr>
        <w:t>韓國</w:t>
      </w:r>
      <w:r w:rsidR="00152895" w:rsidRPr="00227697">
        <w:rPr>
          <w:rFonts w:hint="eastAsia"/>
        </w:rPr>
        <w:t>則</w:t>
      </w:r>
      <w:r w:rsidR="00120476" w:rsidRPr="00227697">
        <w:rPr>
          <w:rFonts w:hint="eastAsia"/>
        </w:rPr>
        <w:t>規範65歲以上需辦理換照，換照條件除身體檢查外，尚須駕駛能力診斷</w:t>
      </w:r>
      <w:r w:rsidR="00152895" w:rsidRPr="00227697">
        <w:rPr>
          <w:rFonts w:hint="eastAsia"/>
        </w:rPr>
        <w:t>、參加交通安全培訓等。在歐洲方面，德國對於高齡者並無特別管制規定，若駕駛人經證明不適合駕駛車輛時，得由主管機關或法院吊銷其駕照，或若駕車肇事經判定係因健康狀況不適合駕駛，主管機關得以附加條款的方式限制其駕車或要求其另提具合格之體檢證明。法國</w:t>
      </w:r>
      <w:r w:rsidR="00990A26" w:rsidRPr="00227697">
        <w:rPr>
          <w:rFonts w:hint="eastAsia"/>
        </w:rPr>
        <w:t>則</w:t>
      </w:r>
      <w:r w:rsidR="00152895" w:rsidRPr="00227697">
        <w:rPr>
          <w:rFonts w:hint="eastAsia"/>
        </w:rPr>
        <w:t>未要求高齡者換照必須進行健康檢查，其健康檢查以駕駛者自行通報為主，若駕駛者認為自身有健康問題，才需進行健康檢查，但若是無健康檢查者，因健康因素而發生事故，保險將不理賠。對此，詢據</w:t>
      </w:r>
      <w:r w:rsidR="0028613A" w:rsidRPr="00227697">
        <w:rPr>
          <w:rFonts w:hint="eastAsia"/>
        </w:rPr>
        <w:t>交通部說明：</w:t>
      </w:r>
      <w:r w:rsidR="0028613A" w:rsidRPr="00227697">
        <w:rPr>
          <w:rFonts w:hint="eastAsia"/>
          <w:b/>
        </w:rPr>
        <w:t>就高齡換照部分，將參採日本長者換照前尚須通過講習或培訓，該部已納入</w:t>
      </w:r>
      <w:r w:rsidR="0028613A" w:rsidRPr="00227697">
        <w:rPr>
          <w:rFonts w:hint="eastAsia"/>
          <w:b/>
        </w:rPr>
        <w:lastRenderedPageBreak/>
        <w:t>115年5月高齡換照新制規劃中，長者滿70歲後，於換照前由醫師協助評估靈活機制外，政府免費提供安全教育課程，長者須體檢合格並完成安全教育課程危險感知體驗後，</w:t>
      </w:r>
      <w:r w:rsidR="00D81999" w:rsidRPr="00227697">
        <w:rPr>
          <w:rFonts w:hint="eastAsia"/>
          <w:b/>
        </w:rPr>
        <w:t>才</w:t>
      </w:r>
      <w:r w:rsidR="0028613A" w:rsidRPr="00227697">
        <w:rPr>
          <w:rFonts w:hint="eastAsia"/>
          <w:b/>
        </w:rPr>
        <w:t>可換照使用到75歲</w:t>
      </w:r>
      <w:r w:rsidR="0028613A" w:rsidRPr="00227697">
        <w:rPr>
          <w:rFonts w:hint="eastAsia"/>
        </w:rPr>
        <w:t>。</w:t>
      </w:r>
    </w:p>
    <w:p w14:paraId="022C03D2" w14:textId="21C7A81C" w:rsidR="004161C6" w:rsidRPr="00227697" w:rsidRDefault="008F1430" w:rsidP="00031CBE">
      <w:pPr>
        <w:pStyle w:val="3"/>
      </w:pPr>
      <w:r w:rsidRPr="00227697">
        <w:rPr>
          <w:rFonts w:hint="eastAsia"/>
        </w:rPr>
        <w:t>綜上所述，</w:t>
      </w:r>
      <w:bookmarkStart w:id="58" w:name="_Hlk228267188"/>
      <w:r w:rsidR="00AD64A5" w:rsidRPr="00227697">
        <w:rPr>
          <w:rFonts w:hint="eastAsia"/>
        </w:rPr>
        <w:t>「體格檢查」與「認知功能測驗」兩項係年滿75歲駕駛人換照審驗方式，惟交通部並未區分汽(機)車，皆</w:t>
      </w:r>
      <w:r w:rsidR="00AD64A5" w:rsidRPr="00227697">
        <w:rPr>
          <w:rFonts w:hAnsi="標楷體" w:hint="eastAsia"/>
        </w:rPr>
        <w:t>採「</w:t>
      </w:r>
      <w:r w:rsidR="00AD64A5" w:rsidRPr="00227697">
        <w:rPr>
          <w:rFonts w:hint="eastAsia"/>
        </w:rPr>
        <w:t>體格檢查」而無要求汽車駕駛人體能測驗「視野、夜視」之作法，相較初次申請</w:t>
      </w:r>
      <w:r w:rsidR="00AD64A5" w:rsidRPr="00227697">
        <w:rPr>
          <w:rFonts w:hAnsi="標楷體" w:hint="eastAsia"/>
        </w:rPr>
        <w:t>汽車駕照考驗者均應先經體格檢查及體能測驗合格，審驗作法更為寬鬆，顯然忽視</w:t>
      </w:r>
      <w:r w:rsidR="00AD64A5" w:rsidRPr="00227697">
        <w:rPr>
          <w:rFonts w:hint="eastAsia"/>
        </w:rPr>
        <w:t>汽車駕駛人視野標準攸關行車安全之重要性</w:t>
      </w:r>
      <w:r w:rsidR="00AD64A5" w:rsidRPr="00227697">
        <w:rPr>
          <w:rFonts w:hAnsi="標楷體" w:hint="eastAsia"/>
        </w:rPr>
        <w:t>；另罹病情形方面僅規定癲癇患者有</w:t>
      </w:r>
      <w:r w:rsidR="00AD64A5" w:rsidRPr="00227697">
        <w:rPr>
          <w:rFonts w:hint="eastAsia"/>
        </w:rPr>
        <w:t>條件報考，對於體格或體能變化情形足以影響行車安全者，迄仍未訂定其相關資料查核之具體作法，故無法找出不宜駕駛汽車之長者，有失換照之目的；而攸關行車安全之駕駛能力與用路知能，亦無法透過該兩項審驗檢驗得知，以上均凸顯高齡換照審驗設計的問題，交通部允宜針對上揭問題檢討改進</w:t>
      </w:r>
      <w:r w:rsidRPr="00227697">
        <w:rPr>
          <w:rFonts w:hint="eastAsia"/>
        </w:rPr>
        <w:t>。</w:t>
      </w:r>
      <w:bookmarkEnd w:id="58"/>
    </w:p>
    <w:p w14:paraId="23FA97EA" w14:textId="2B5F07E2" w:rsidR="00656E82" w:rsidRPr="00227697" w:rsidRDefault="00656E82" w:rsidP="00824084">
      <w:pPr>
        <w:pStyle w:val="2"/>
        <w:rPr>
          <w:b/>
          <w:bCs w:val="0"/>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55"/>
      <w:r w:rsidRPr="00227697">
        <w:rPr>
          <w:rFonts w:hint="eastAsia"/>
          <w:b/>
          <w:bCs w:val="0"/>
        </w:rPr>
        <w:t>交通部為提升高齡者交通運輸便利性，將</w:t>
      </w:r>
      <w:r w:rsidR="006B10CD" w:rsidRPr="00227697">
        <w:rPr>
          <w:rFonts w:hint="eastAsia"/>
          <w:b/>
          <w:bCs w:val="0"/>
        </w:rPr>
        <w:t>原本偏遠地區幸福巴士（含幸福小黃）</w:t>
      </w:r>
      <w:r w:rsidR="00917F83" w:rsidRPr="00227697">
        <w:rPr>
          <w:rFonts w:hint="eastAsia"/>
          <w:b/>
          <w:bCs w:val="0"/>
        </w:rPr>
        <w:t>之</w:t>
      </w:r>
      <w:r w:rsidR="006B10CD" w:rsidRPr="00227697">
        <w:rPr>
          <w:rFonts w:hint="eastAsia"/>
          <w:b/>
          <w:bCs w:val="0"/>
        </w:rPr>
        <w:t>服務範圍，擴大包含非屬偏鄉(如超高齡地區)或其他公共運輸不足區域</w:t>
      </w:r>
      <w:r w:rsidR="00917F83" w:rsidRPr="00227697">
        <w:rPr>
          <w:rFonts w:hint="eastAsia"/>
          <w:b/>
          <w:bCs w:val="0"/>
        </w:rPr>
        <w:t>；114年偏鄉公共運輸服務涵蓋率相較105年</w:t>
      </w:r>
      <w:r w:rsidRPr="00227697">
        <w:rPr>
          <w:rFonts w:hint="eastAsia"/>
          <w:b/>
          <w:bCs w:val="0"/>
        </w:rPr>
        <w:t>雖已提升逾25</w:t>
      </w:r>
      <w:r w:rsidR="00E31647" w:rsidRPr="00227697">
        <w:rPr>
          <w:rFonts w:hint="eastAsia"/>
          <w:b/>
          <w:bCs w:val="0"/>
        </w:rPr>
        <w:t>%</w:t>
      </w:r>
      <w:r w:rsidRPr="00227697">
        <w:rPr>
          <w:rFonts w:hint="eastAsia"/>
          <w:b/>
          <w:bCs w:val="0"/>
        </w:rPr>
        <w:t>，惟</w:t>
      </w:r>
      <w:r w:rsidR="00284CC3" w:rsidRPr="00227697">
        <w:rPr>
          <w:rFonts w:hint="eastAsia"/>
          <w:b/>
          <w:bCs w:val="0"/>
        </w:rPr>
        <w:t>各縣市鄉</w:t>
      </w:r>
      <w:r w:rsidR="00E31647" w:rsidRPr="00227697">
        <w:rPr>
          <w:rFonts w:hint="eastAsia"/>
          <w:b/>
          <w:bCs w:val="0"/>
        </w:rPr>
        <w:t>(</w:t>
      </w:r>
      <w:r w:rsidR="00284CC3" w:rsidRPr="00227697">
        <w:rPr>
          <w:rFonts w:hint="eastAsia"/>
          <w:b/>
          <w:bCs w:val="0"/>
        </w:rPr>
        <w:t>鎮</w:t>
      </w:r>
      <w:r w:rsidR="00E31647" w:rsidRPr="00227697">
        <w:rPr>
          <w:rFonts w:hint="eastAsia"/>
          <w:b/>
          <w:bCs w:val="0"/>
        </w:rPr>
        <w:t>)</w:t>
      </w:r>
      <w:r w:rsidRPr="00227697">
        <w:rPr>
          <w:rFonts w:hint="eastAsia"/>
          <w:b/>
          <w:bCs w:val="0"/>
        </w:rPr>
        <w:t>幸福巴士</w:t>
      </w:r>
      <w:r w:rsidR="00871EAA" w:rsidRPr="00227697">
        <w:rPr>
          <w:rFonts w:hint="eastAsia"/>
          <w:b/>
          <w:bCs w:val="0"/>
        </w:rPr>
        <w:t>之</w:t>
      </w:r>
      <w:r w:rsidRPr="00227697">
        <w:rPr>
          <w:rFonts w:hint="eastAsia"/>
          <w:b/>
          <w:bCs w:val="0"/>
        </w:rPr>
        <w:t>服務方式，部分難以滿足高齡者外出需求，</w:t>
      </w:r>
      <w:r w:rsidR="00284CC3" w:rsidRPr="00227697">
        <w:rPr>
          <w:rFonts w:hint="eastAsia"/>
          <w:b/>
          <w:bCs w:val="0"/>
        </w:rPr>
        <w:t>實際</w:t>
      </w:r>
      <w:r w:rsidRPr="00227697">
        <w:rPr>
          <w:rFonts w:hint="eastAsia"/>
          <w:b/>
          <w:bCs w:val="0"/>
        </w:rPr>
        <w:t>使用便利性仍有待提升，部分則空駛率遠高於整體空駛率，班次或路線恐有規劃不當問題，且因參與幸福巴士服務之部門錯綜複雜，橫向聯繫協作不足，</w:t>
      </w:r>
      <w:r w:rsidR="00284CC3" w:rsidRPr="00227697">
        <w:rPr>
          <w:rFonts w:hint="eastAsia"/>
          <w:b/>
          <w:bCs w:val="0"/>
        </w:rPr>
        <w:t>以</w:t>
      </w:r>
      <w:r w:rsidRPr="00227697">
        <w:rPr>
          <w:rFonts w:hint="eastAsia"/>
          <w:b/>
          <w:bCs w:val="0"/>
        </w:rPr>
        <w:t>致</w:t>
      </w:r>
      <w:r w:rsidR="00284CC3" w:rsidRPr="00227697">
        <w:rPr>
          <w:rFonts w:hint="eastAsia"/>
          <w:b/>
          <w:bCs w:val="0"/>
        </w:rPr>
        <w:t>高齡者外出仍多依賴私人機動運輸工具，甚且依賴程度有不減反增趨勢，顯見交通部仍需更多元的配套措施以支持高齡者外出需求，並加速發展智慧科技落實高齡運輸服務之應用</w:t>
      </w:r>
      <w:r w:rsidR="00284CC3" w:rsidRPr="00227697">
        <w:rPr>
          <w:rFonts w:hint="eastAsia"/>
          <w:b/>
          <w:bCs w:val="0"/>
        </w:rPr>
        <w:lastRenderedPageBreak/>
        <w:t>上，俾真正</w:t>
      </w:r>
      <w:r w:rsidR="000473C1" w:rsidRPr="00227697">
        <w:rPr>
          <w:rFonts w:hint="eastAsia"/>
          <w:b/>
          <w:bCs w:val="0"/>
        </w:rPr>
        <w:t>落實</w:t>
      </w:r>
      <w:r w:rsidR="00284CC3" w:rsidRPr="00227697">
        <w:rPr>
          <w:rFonts w:hint="eastAsia"/>
          <w:b/>
          <w:bCs w:val="0"/>
        </w:rPr>
        <w:t>滿足高齡者的出行需求及自主移動權益：</w:t>
      </w:r>
    </w:p>
    <w:p w14:paraId="5CE1C340" w14:textId="3008D33B" w:rsidR="00871EAA" w:rsidRPr="00227697" w:rsidRDefault="00871EAA" w:rsidP="00871EAA">
      <w:pPr>
        <w:pStyle w:val="3"/>
        <w:kinsoku/>
        <w:ind w:left="1360" w:hanging="680"/>
        <w:rPr>
          <w:bCs w:val="0"/>
        </w:rPr>
      </w:pPr>
      <w:r w:rsidRPr="00227697">
        <w:rPr>
          <w:rFonts w:hint="eastAsia"/>
        </w:rPr>
        <w:t>根據交通部113年「民眾日常使用運具狀況調查摘要分析」略以，各縣市運具次數之公共運輸市占率，以臺北市38.3%最高，基隆市33.4%、新北市29.0%亦高於全國平均，另桃園市及高雄市分別為12.9%及10.2%，餘各縣市公共運輸市占率皆未及10%</w:t>
      </w:r>
      <w:r w:rsidRPr="00227697">
        <w:rPr>
          <w:rFonts w:hint="eastAsia"/>
          <w:b/>
        </w:rPr>
        <w:t>，</w:t>
      </w:r>
      <w:r w:rsidRPr="00227697">
        <w:rPr>
          <w:rFonts w:hint="eastAsia"/>
        </w:rPr>
        <w:t>並以雲林縣、彰化縣及南投縣較低，分別為3.8%、3.4%及3.3%。可見</w:t>
      </w:r>
      <w:r w:rsidRPr="00227697">
        <w:rPr>
          <w:rFonts w:hint="eastAsia"/>
          <w:b/>
          <w:bCs w:val="0"/>
        </w:rPr>
        <w:t>各縣市公共運輸資源懸殊，長期存在明顯的城鄉差異問題。</w:t>
      </w:r>
      <w:r w:rsidRPr="00227697">
        <w:rPr>
          <w:rFonts w:hint="eastAsia"/>
        </w:rPr>
        <w:t>復據上述分析，65歲</w:t>
      </w:r>
      <w:r w:rsidR="00E31647" w:rsidRPr="00227697">
        <w:rPr>
          <w:rFonts w:hint="eastAsia"/>
        </w:rPr>
        <w:t>(</w:t>
      </w:r>
      <w:r w:rsidRPr="00227697">
        <w:rPr>
          <w:rFonts w:hint="eastAsia"/>
        </w:rPr>
        <w:t>含</w:t>
      </w:r>
      <w:r w:rsidR="00E31647" w:rsidRPr="00227697">
        <w:rPr>
          <w:rFonts w:hint="eastAsia"/>
        </w:rPr>
        <w:t>)</w:t>
      </w:r>
      <w:r w:rsidRPr="00227697">
        <w:rPr>
          <w:rFonts w:hint="eastAsia"/>
        </w:rPr>
        <w:t>以上高齡者日常使用運具選擇以私人機動運輸工具為主，占整體外出民眾日常使用運具選擇次數之比率約52.1</w:t>
      </w:r>
      <w:r w:rsidR="00E31647" w:rsidRPr="00227697">
        <w:rPr>
          <w:rFonts w:hint="eastAsia"/>
        </w:rPr>
        <w:t>%</w:t>
      </w:r>
      <w:r w:rsidRPr="00227697">
        <w:rPr>
          <w:rFonts w:hint="eastAsia"/>
        </w:rPr>
        <w:t>，相較該部111年運具狀況調查摘要分析情形增加1.3</w:t>
      </w:r>
      <w:r w:rsidR="00E31647" w:rsidRPr="00227697">
        <w:rPr>
          <w:rFonts w:hint="eastAsia"/>
        </w:rPr>
        <w:t>%</w:t>
      </w:r>
      <w:r w:rsidRPr="00227697">
        <w:rPr>
          <w:rFonts w:hint="eastAsia"/>
        </w:rPr>
        <w:t>，其次為非機動運輸工具</w:t>
      </w:r>
      <w:r w:rsidR="00E31647" w:rsidRPr="00227697">
        <w:rPr>
          <w:rFonts w:hint="eastAsia"/>
        </w:rPr>
        <w:t>(</w:t>
      </w:r>
      <w:r w:rsidRPr="00227697">
        <w:rPr>
          <w:rFonts w:hint="eastAsia"/>
        </w:rPr>
        <w:t>包括步行、自行車、微型電動二輪車</w:t>
      </w:r>
      <w:r w:rsidR="00E31647" w:rsidRPr="00227697">
        <w:rPr>
          <w:rFonts w:hint="eastAsia"/>
        </w:rPr>
        <w:t>)</w:t>
      </w:r>
      <w:r w:rsidRPr="00227697">
        <w:rPr>
          <w:rFonts w:hint="eastAsia"/>
        </w:rPr>
        <w:t>約28.2</w:t>
      </w:r>
      <w:r w:rsidR="00E31647" w:rsidRPr="00227697">
        <w:rPr>
          <w:rFonts w:hint="eastAsia"/>
        </w:rPr>
        <w:t>%</w:t>
      </w:r>
      <w:r w:rsidRPr="00227697">
        <w:rPr>
          <w:rFonts w:hint="eastAsia"/>
        </w:rPr>
        <w:t>，至公共運輸工具則僅19.7</w:t>
      </w:r>
      <w:r w:rsidR="00E31647" w:rsidRPr="00227697">
        <w:rPr>
          <w:rFonts w:hint="eastAsia"/>
        </w:rPr>
        <w:t>%</w:t>
      </w:r>
      <w:r w:rsidRPr="00227697">
        <w:rPr>
          <w:rFonts w:hint="eastAsia"/>
        </w:rPr>
        <w:t>。</w:t>
      </w:r>
      <w:r w:rsidRPr="00227697">
        <w:rPr>
          <w:rFonts w:hint="eastAsia"/>
          <w:b/>
          <w:bCs w:val="0"/>
        </w:rPr>
        <w:t>顯示高齡者外出仍多仰賴自用小客車、機車等私人機動運輸工具，且依賴程度有增加趨勢。</w:t>
      </w:r>
    </w:p>
    <w:p w14:paraId="502B1671" w14:textId="1D411BA1" w:rsidR="00871EAA" w:rsidRPr="00227697" w:rsidRDefault="00871EAA" w:rsidP="00871EAA">
      <w:pPr>
        <w:pStyle w:val="3"/>
        <w:kinsoku/>
        <w:ind w:left="1360" w:hanging="680"/>
        <w:rPr>
          <w:bCs w:val="0"/>
        </w:rPr>
      </w:pPr>
      <w:r w:rsidRPr="00227697">
        <w:rPr>
          <w:rFonts w:hint="eastAsia"/>
        </w:rPr>
        <w:t>查幸福巴士及幸福小黃</w:t>
      </w:r>
      <w:r w:rsidRPr="00227697">
        <w:rPr>
          <w:rStyle w:val="afe"/>
        </w:rPr>
        <w:footnoteReference w:id="15"/>
      </w:r>
      <w:r w:rsidRPr="00227697">
        <w:rPr>
          <w:rFonts w:hint="eastAsia"/>
        </w:rPr>
        <w:t>，原係105年交通部選定公共運輸涵蓋率較低及傳統客運業者無服務意願之偏鄉地區優先推動之需求反應式的公共運輸服務，嗣後該部將非屬偏鄉</w:t>
      </w:r>
      <w:r w:rsidR="00E31647" w:rsidRPr="00227697">
        <w:rPr>
          <w:rFonts w:hint="eastAsia"/>
        </w:rPr>
        <w:t>(</w:t>
      </w:r>
      <w:r w:rsidRPr="00227697">
        <w:rPr>
          <w:rFonts w:hint="eastAsia"/>
        </w:rPr>
        <w:t>如超高齡地區</w:t>
      </w:r>
      <w:r w:rsidR="00E31647" w:rsidRPr="00227697">
        <w:rPr>
          <w:rFonts w:hint="eastAsia"/>
        </w:rPr>
        <w:t>)</w:t>
      </w:r>
      <w:r w:rsidRPr="00227697">
        <w:rPr>
          <w:rFonts w:hint="eastAsia"/>
        </w:rPr>
        <w:t>或其他公共運輸不足之鄉(鎮)納入服務推動範圍，截至114年10月底止，偏鄉(含超高齡地區)公共運輸服務涵蓋率達95.06%，相較105年提升逾25%，雖值肯認，但各縣市鄉(鎮)幸福巴士</w:t>
      </w:r>
      <w:r w:rsidRPr="00227697">
        <w:rPr>
          <w:rFonts w:hint="eastAsia"/>
          <w:sz w:val="24"/>
          <w:szCs w:val="28"/>
        </w:rPr>
        <w:t>(含幸福小黃)</w:t>
      </w:r>
      <w:r w:rsidRPr="00227697">
        <w:rPr>
          <w:rFonts w:hint="eastAsia"/>
        </w:rPr>
        <w:t>之服務方式，部分難</w:t>
      </w:r>
      <w:r w:rsidRPr="00227697">
        <w:rPr>
          <w:rFonts w:hint="eastAsia"/>
        </w:rPr>
        <w:lastRenderedPageBreak/>
        <w:t>以滿足高齡者外出需求，實際使用便利性仍有待提升，部分則空駛率遠高於整體空駛率，班次或路線恐有規劃不當問題，且因參與幸福巴士服務之部門錯綜複雜，橫向聯繫協作不足，致有服務成效不彰情形，亟待交通部通盤瞭解及檢討妥處，說明如次：</w:t>
      </w:r>
    </w:p>
    <w:p w14:paraId="6F88E794" w14:textId="21194B0E" w:rsidR="00871EAA" w:rsidRPr="00227697" w:rsidRDefault="00871EAA" w:rsidP="00871EAA">
      <w:pPr>
        <w:pStyle w:val="4"/>
        <w:kinsoku/>
        <w:ind w:left="1707" w:hanging="516"/>
      </w:pPr>
      <w:r w:rsidRPr="00227697">
        <w:rPr>
          <w:rFonts w:hint="eastAsia"/>
        </w:rPr>
        <w:t>交通部</w:t>
      </w:r>
      <w:r w:rsidRPr="00227697">
        <w:rPr>
          <w:rFonts w:hint="eastAsia"/>
        </w:rPr>
        <w:tab/>
        <w:t>為改善偏鄉地區交通問題並考量偏鄉地區公共運輸需求特性，由原公路總局</w:t>
      </w:r>
      <w:r w:rsidR="00E31647" w:rsidRPr="00227697">
        <w:rPr>
          <w:rFonts w:hint="eastAsia"/>
        </w:rPr>
        <w:t>(</w:t>
      </w:r>
      <w:r w:rsidRPr="00227697">
        <w:rPr>
          <w:rFonts w:hint="eastAsia"/>
        </w:rPr>
        <w:t>已改制為公路局</w:t>
      </w:r>
      <w:r w:rsidR="00E31647" w:rsidRPr="00227697">
        <w:rPr>
          <w:rFonts w:hint="eastAsia"/>
        </w:rPr>
        <w:t>)</w:t>
      </w:r>
      <w:r w:rsidRPr="00227697">
        <w:rPr>
          <w:rFonts w:hint="eastAsia"/>
        </w:rPr>
        <w:t>自105年起選定公共運輸涵蓋率較低及傳統客運業者無服務意願之偏鄉地區優先推動幸福巴士，持續運用公路公共運輸服務相關計畫</w:t>
      </w:r>
      <w:r w:rsidRPr="00227697">
        <w:rPr>
          <w:rStyle w:val="afe"/>
        </w:rPr>
        <w:footnoteReference w:id="16"/>
      </w:r>
      <w:r w:rsidRPr="00227697">
        <w:rPr>
          <w:rFonts w:hint="eastAsia"/>
        </w:rPr>
        <w:t>經費挹注協助縣市政府改善當地公共運輸服務，並導入多元、彈性之營運方式，</w:t>
      </w:r>
      <w:r w:rsidRPr="00227697">
        <w:rPr>
          <w:rFonts w:hint="eastAsia"/>
          <w:b/>
          <w:bCs/>
        </w:rPr>
        <w:t>提供符合當地特性及需求之運輸服務，完成偏鄉最後一哩通學、通勤及就醫之接駁服務</w:t>
      </w:r>
      <w:r w:rsidRPr="00227697">
        <w:rPr>
          <w:rFonts w:hint="eastAsia"/>
        </w:rPr>
        <w:t>。</w:t>
      </w:r>
    </w:p>
    <w:p w14:paraId="722917FE" w14:textId="77777777" w:rsidR="00871EAA" w:rsidRPr="00227697" w:rsidRDefault="00871EAA" w:rsidP="00871EAA">
      <w:pPr>
        <w:pStyle w:val="4"/>
        <w:kinsoku/>
        <w:ind w:left="1707" w:hanging="516"/>
      </w:pPr>
      <w:r w:rsidRPr="00227697">
        <w:rPr>
          <w:rFonts w:hint="eastAsia"/>
          <w:b/>
          <w:bCs/>
        </w:rPr>
        <w:t>「公共運輸服務涵蓋率」意指公車站牌500公尺範圍內涵蓋之家戶數與當地總家戶數之比值</w:t>
      </w:r>
      <w:r w:rsidRPr="00227697">
        <w:rPr>
          <w:rFonts w:hint="eastAsia"/>
        </w:rPr>
        <w:t>。據交通部統計，截至114年10月底止，全國公共運輸服務涵蓋率為95.75%，全臺各縣市之公共運輸服務涵蓋率彙整列表如下。</w:t>
      </w:r>
      <w:r w:rsidRPr="00227697">
        <w:rPr>
          <w:rFonts w:hint="eastAsia"/>
        </w:rPr>
        <w:tab/>
        <w:t>部分縣市如苗栗縣、彰化縣、雲林縣、嘉義縣等公共運輸涵蓋率較低之原因，經詢交通部說明：主要為該縣市人口密度較低且人口居住分散，運輸需求相對較少且傳統客運不易經營，爰該部以公共運輸服務涵蓋率較低及傳統客運業者無服務意願之偏鄉地區優先推動「幸福巴士」，提供符合當地特性及需求之運輸服務。</w:t>
      </w:r>
    </w:p>
    <w:p w14:paraId="2D8A5599" w14:textId="77777777" w:rsidR="00871EAA" w:rsidRPr="00227697" w:rsidRDefault="00871EAA" w:rsidP="00871EAA">
      <w:pPr>
        <w:pStyle w:val="a3"/>
        <w:kinsoku/>
        <w:spacing w:before="40" w:after="0"/>
        <w:jc w:val="center"/>
      </w:pPr>
      <w:r w:rsidRPr="00227697">
        <w:rPr>
          <w:rFonts w:hint="eastAsia"/>
        </w:rPr>
        <w:lastRenderedPageBreak/>
        <w:t>全臺各縣市之公共運輸服務涵蓋率</w:t>
      </w:r>
    </w:p>
    <w:tbl>
      <w:tblPr>
        <w:tblStyle w:val="af6"/>
        <w:tblW w:w="0" w:type="auto"/>
        <w:jc w:val="center"/>
        <w:tblLook w:val="04A0" w:firstRow="1" w:lastRow="0" w:firstColumn="1" w:lastColumn="0" w:noHBand="0" w:noVBand="1"/>
      </w:tblPr>
      <w:tblGrid>
        <w:gridCol w:w="1564"/>
        <w:gridCol w:w="3680"/>
      </w:tblGrid>
      <w:tr w:rsidR="00227697" w:rsidRPr="00227697" w14:paraId="56A193AA" w14:textId="77777777" w:rsidTr="009C23D0">
        <w:trPr>
          <w:tblHeader/>
          <w:jc w:val="center"/>
        </w:trPr>
        <w:tc>
          <w:tcPr>
            <w:tcW w:w="1564" w:type="dxa"/>
          </w:tcPr>
          <w:p w14:paraId="2F029ED5" w14:textId="77777777" w:rsidR="00871EAA" w:rsidRPr="00227697" w:rsidRDefault="00871EAA" w:rsidP="009C23D0">
            <w:pPr>
              <w:jc w:val="center"/>
              <w:rPr>
                <w:sz w:val="28"/>
                <w:szCs w:val="18"/>
              </w:rPr>
            </w:pPr>
            <w:r w:rsidRPr="00227697">
              <w:rPr>
                <w:rFonts w:hint="eastAsia"/>
                <w:sz w:val="28"/>
                <w:szCs w:val="18"/>
              </w:rPr>
              <w:t>縣市</w:t>
            </w:r>
          </w:p>
        </w:tc>
        <w:tc>
          <w:tcPr>
            <w:tcW w:w="3680" w:type="dxa"/>
          </w:tcPr>
          <w:p w14:paraId="12941977" w14:textId="77777777" w:rsidR="00871EAA" w:rsidRPr="00227697" w:rsidRDefault="00871EAA" w:rsidP="009C23D0">
            <w:pPr>
              <w:jc w:val="center"/>
              <w:rPr>
                <w:sz w:val="28"/>
                <w:szCs w:val="18"/>
              </w:rPr>
            </w:pPr>
            <w:r w:rsidRPr="00227697">
              <w:rPr>
                <w:rFonts w:hint="eastAsia"/>
                <w:sz w:val="28"/>
                <w:szCs w:val="18"/>
              </w:rPr>
              <w:t>公共運輸服務涵蓋率(%)</w:t>
            </w:r>
          </w:p>
        </w:tc>
      </w:tr>
      <w:tr w:rsidR="00227697" w:rsidRPr="00227697" w14:paraId="08C7BCF8" w14:textId="77777777" w:rsidTr="009C23D0">
        <w:trPr>
          <w:jc w:val="center"/>
        </w:trPr>
        <w:tc>
          <w:tcPr>
            <w:tcW w:w="1564" w:type="dxa"/>
          </w:tcPr>
          <w:p w14:paraId="0FAACBC2" w14:textId="77777777" w:rsidR="00871EAA" w:rsidRPr="00227697" w:rsidRDefault="00871EAA" w:rsidP="009C23D0">
            <w:pPr>
              <w:jc w:val="center"/>
              <w:rPr>
                <w:sz w:val="28"/>
                <w:szCs w:val="18"/>
              </w:rPr>
            </w:pPr>
            <w:r w:rsidRPr="00227697">
              <w:rPr>
                <w:rFonts w:hint="eastAsia"/>
                <w:sz w:val="28"/>
                <w:szCs w:val="18"/>
              </w:rPr>
              <w:t>臺北市</w:t>
            </w:r>
          </w:p>
        </w:tc>
        <w:tc>
          <w:tcPr>
            <w:tcW w:w="3680" w:type="dxa"/>
          </w:tcPr>
          <w:p w14:paraId="265793A4" w14:textId="77777777" w:rsidR="00871EAA" w:rsidRPr="00227697" w:rsidRDefault="00871EAA" w:rsidP="009C23D0">
            <w:pPr>
              <w:jc w:val="center"/>
              <w:rPr>
                <w:sz w:val="28"/>
                <w:szCs w:val="18"/>
              </w:rPr>
            </w:pPr>
            <w:r w:rsidRPr="00227697">
              <w:rPr>
                <w:rFonts w:hint="eastAsia"/>
                <w:sz w:val="28"/>
                <w:szCs w:val="18"/>
              </w:rPr>
              <w:t>99.83</w:t>
            </w:r>
          </w:p>
        </w:tc>
      </w:tr>
      <w:tr w:rsidR="00227697" w:rsidRPr="00227697" w14:paraId="2FEAEA3A" w14:textId="77777777" w:rsidTr="009C23D0">
        <w:trPr>
          <w:jc w:val="center"/>
        </w:trPr>
        <w:tc>
          <w:tcPr>
            <w:tcW w:w="1564" w:type="dxa"/>
          </w:tcPr>
          <w:p w14:paraId="71A92705" w14:textId="77777777" w:rsidR="00871EAA" w:rsidRPr="00227697" w:rsidRDefault="00871EAA" w:rsidP="009C23D0">
            <w:pPr>
              <w:jc w:val="center"/>
              <w:rPr>
                <w:sz w:val="28"/>
                <w:szCs w:val="18"/>
              </w:rPr>
            </w:pPr>
            <w:r w:rsidRPr="00227697">
              <w:rPr>
                <w:rFonts w:hint="eastAsia"/>
                <w:sz w:val="28"/>
                <w:szCs w:val="18"/>
              </w:rPr>
              <w:t>新北市</w:t>
            </w:r>
          </w:p>
        </w:tc>
        <w:tc>
          <w:tcPr>
            <w:tcW w:w="3680" w:type="dxa"/>
          </w:tcPr>
          <w:p w14:paraId="014ADC1D" w14:textId="77777777" w:rsidR="00871EAA" w:rsidRPr="00227697" w:rsidRDefault="00871EAA" w:rsidP="009C23D0">
            <w:pPr>
              <w:jc w:val="center"/>
              <w:rPr>
                <w:sz w:val="28"/>
                <w:szCs w:val="18"/>
              </w:rPr>
            </w:pPr>
            <w:r w:rsidRPr="00227697">
              <w:rPr>
                <w:rFonts w:hint="eastAsia"/>
                <w:sz w:val="28"/>
                <w:szCs w:val="18"/>
              </w:rPr>
              <w:t>99.27</w:t>
            </w:r>
          </w:p>
        </w:tc>
      </w:tr>
      <w:tr w:rsidR="00227697" w:rsidRPr="00227697" w14:paraId="08DF028A" w14:textId="77777777" w:rsidTr="009C23D0">
        <w:trPr>
          <w:jc w:val="center"/>
        </w:trPr>
        <w:tc>
          <w:tcPr>
            <w:tcW w:w="1564" w:type="dxa"/>
          </w:tcPr>
          <w:p w14:paraId="6228748F" w14:textId="77777777" w:rsidR="00871EAA" w:rsidRPr="00227697" w:rsidRDefault="00871EAA" w:rsidP="009C23D0">
            <w:pPr>
              <w:jc w:val="center"/>
              <w:rPr>
                <w:sz w:val="28"/>
                <w:szCs w:val="18"/>
              </w:rPr>
            </w:pPr>
            <w:r w:rsidRPr="00227697">
              <w:rPr>
                <w:rFonts w:hint="eastAsia"/>
                <w:sz w:val="28"/>
                <w:szCs w:val="18"/>
              </w:rPr>
              <w:t>臺中市</w:t>
            </w:r>
          </w:p>
        </w:tc>
        <w:tc>
          <w:tcPr>
            <w:tcW w:w="3680" w:type="dxa"/>
          </w:tcPr>
          <w:p w14:paraId="450C6DD9" w14:textId="77777777" w:rsidR="00871EAA" w:rsidRPr="00227697" w:rsidRDefault="00871EAA" w:rsidP="009C23D0">
            <w:pPr>
              <w:jc w:val="center"/>
              <w:rPr>
                <w:sz w:val="28"/>
                <w:szCs w:val="18"/>
              </w:rPr>
            </w:pPr>
            <w:r w:rsidRPr="00227697">
              <w:rPr>
                <w:rFonts w:hint="eastAsia"/>
                <w:sz w:val="28"/>
                <w:szCs w:val="18"/>
              </w:rPr>
              <w:t>98.24</w:t>
            </w:r>
          </w:p>
        </w:tc>
      </w:tr>
      <w:tr w:rsidR="00227697" w:rsidRPr="00227697" w14:paraId="4503DF83" w14:textId="77777777" w:rsidTr="009C23D0">
        <w:trPr>
          <w:jc w:val="center"/>
        </w:trPr>
        <w:tc>
          <w:tcPr>
            <w:tcW w:w="1564" w:type="dxa"/>
          </w:tcPr>
          <w:p w14:paraId="6E712067" w14:textId="77777777" w:rsidR="00871EAA" w:rsidRPr="00227697" w:rsidRDefault="00871EAA" w:rsidP="009C23D0">
            <w:pPr>
              <w:jc w:val="center"/>
              <w:rPr>
                <w:sz w:val="28"/>
                <w:szCs w:val="18"/>
              </w:rPr>
            </w:pPr>
            <w:r w:rsidRPr="00227697">
              <w:rPr>
                <w:rFonts w:hint="eastAsia"/>
                <w:sz w:val="28"/>
                <w:szCs w:val="18"/>
              </w:rPr>
              <w:t>臺南市</w:t>
            </w:r>
          </w:p>
        </w:tc>
        <w:tc>
          <w:tcPr>
            <w:tcW w:w="3680" w:type="dxa"/>
          </w:tcPr>
          <w:p w14:paraId="04F4F912" w14:textId="77777777" w:rsidR="00871EAA" w:rsidRPr="00227697" w:rsidRDefault="00871EAA" w:rsidP="009C23D0">
            <w:pPr>
              <w:jc w:val="center"/>
              <w:rPr>
                <w:sz w:val="28"/>
                <w:szCs w:val="18"/>
              </w:rPr>
            </w:pPr>
            <w:r w:rsidRPr="00227697">
              <w:rPr>
                <w:rFonts w:hint="eastAsia"/>
                <w:sz w:val="28"/>
                <w:szCs w:val="18"/>
              </w:rPr>
              <w:t>96.22</w:t>
            </w:r>
          </w:p>
        </w:tc>
      </w:tr>
      <w:tr w:rsidR="00227697" w:rsidRPr="00227697" w14:paraId="2C8A6ED9" w14:textId="77777777" w:rsidTr="009C23D0">
        <w:trPr>
          <w:jc w:val="center"/>
        </w:trPr>
        <w:tc>
          <w:tcPr>
            <w:tcW w:w="1564" w:type="dxa"/>
          </w:tcPr>
          <w:p w14:paraId="40A2725E" w14:textId="77777777" w:rsidR="00871EAA" w:rsidRPr="00227697" w:rsidRDefault="00871EAA" w:rsidP="009C23D0">
            <w:pPr>
              <w:jc w:val="center"/>
              <w:rPr>
                <w:sz w:val="28"/>
                <w:szCs w:val="18"/>
              </w:rPr>
            </w:pPr>
            <w:r w:rsidRPr="00227697">
              <w:rPr>
                <w:rFonts w:hint="eastAsia"/>
                <w:sz w:val="28"/>
                <w:szCs w:val="18"/>
              </w:rPr>
              <w:t>高雄市</w:t>
            </w:r>
          </w:p>
        </w:tc>
        <w:tc>
          <w:tcPr>
            <w:tcW w:w="3680" w:type="dxa"/>
          </w:tcPr>
          <w:p w14:paraId="330A4875" w14:textId="77777777" w:rsidR="00871EAA" w:rsidRPr="00227697" w:rsidRDefault="00871EAA" w:rsidP="009C23D0">
            <w:pPr>
              <w:jc w:val="center"/>
              <w:rPr>
                <w:sz w:val="28"/>
                <w:szCs w:val="18"/>
              </w:rPr>
            </w:pPr>
            <w:r w:rsidRPr="00227697">
              <w:rPr>
                <w:rFonts w:hint="eastAsia"/>
                <w:sz w:val="28"/>
                <w:szCs w:val="18"/>
              </w:rPr>
              <w:t>97.34</w:t>
            </w:r>
          </w:p>
        </w:tc>
      </w:tr>
      <w:tr w:rsidR="00227697" w:rsidRPr="00227697" w14:paraId="5D17B4E7" w14:textId="77777777" w:rsidTr="009C23D0">
        <w:trPr>
          <w:jc w:val="center"/>
        </w:trPr>
        <w:tc>
          <w:tcPr>
            <w:tcW w:w="1564" w:type="dxa"/>
          </w:tcPr>
          <w:p w14:paraId="55CB331A" w14:textId="77777777" w:rsidR="00871EAA" w:rsidRPr="00227697" w:rsidRDefault="00871EAA" w:rsidP="009C23D0">
            <w:pPr>
              <w:jc w:val="center"/>
              <w:rPr>
                <w:sz w:val="28"/>
                <w:szCs w:val="18"/>
              </w:rPr>
            </w:pPr>
            <w:r w:rsidRPr="00227697">
              <w:rPr>
                <w:rFonts w:hint="eastAsia"/>
                <w:sz w:val="28"/>
                <w:szCs w:val="18"/>
              </w:rPr>
              <w:t>桃園市</w:t>
            </w:r>
          </w:p>
        </w:tc>
        <w:tc>
          <w:tcPr>
            <w:tcW w:w="3680" w:type="dxa"/>
          </w:tcPr>
          <w:p w14:paraId="6F745617" w14:textId="77777777" w:rsidR="00871EAA" w:rsidRPr="00227697" w:rsidRDefault="00871EAA" w:rsidP="009C23D0">
            <w:pPr>
              <w:jc w:val="center"/>
              <w:rPr>
                <w:sz w:val="28"/>
                <w:szCs w:val="18"/>
              </w:rPr>
            </w:pPr>
            <w:r w:rsidRPr="00227697">
              <w:rPr>
                <w:rFonts w:hint="eastAsia"/>
                <w:sz w:val="28"/>
                <w:szCs w:val="18"/>
              </w:rPr>
              <w:t>97.72</w:t>
            </w:r>
          </w:p>
        </w:tc>
      </w:tr>
      <w:tr w:rsidR="00227697" w:rsidRPr="00227697" w14:paraId="1100FC0C" w14:textId="77777777" w:rsidTr="009C23D0">
        <w:trPr>
          <w:jc w:val="center"/>
        </w:trPr>
        <w:tc>
          <w:tcPr>
            <w:tcW w:w="1564" w:type="dxa"/>
          </w:tcPr>
          <w:p w14:paraId="7183E831" w14:textId="77777777" w:rsidR="00871EAA" w:rsidRPr="00227697" w:rsidRDefault="00871EAA" w:rsidP="009C23D0">
            <w:pPr>
              <w:jc w:val="center"/>
              <w:rPr>
                <w:sz w:val="28"/>
                <w:szCs w:val="18"/>
              </w:rPr>
            </w:pPr>
            <w:r w:rsidRPr="00227697">
              <w:rPr>
                <w:rFonts w:hint="eastAsia"/>
                <w:sz w:val="28"/>
                <w:szCs w:val="18"/>
              </w:rPr>
              <w:t>基隆市</w:t>
            </w:r>
          </w:p>
        </w:tc>
        <w:tc>
          <w:tcPr>
            <w:tcW w:w="3680" w:type="dxa"/>
          </w:tcPr>
          <w:p w14:paraId="6C6F9DAE" w14:textId="77777777" w:rsidR="00871EAA" w:rsidRPr="00227697" w:rsidRDefault="00871EAA" w:rsidP="009C23D0">
            <w:pPr>
              <w:jc w:val="center"/>
              <w:rPr>
                <w:sz w:val="28"/>
                <w:szCs w:val="18"/>
              </w:rPr>
            </w:pPr>
            <w:r w:rsidRPr="00227697">
              <w:rPr>
                <w:rFonts w:hint="eastAsia"/>
                <w:sz w:val="28"/>
                <w:szCs w:val="18"/>
              </w:rPr>
              <w:t>99.43</w:t>
            </w:r>
          </w:p>
        </w:tc>
      </w:tr>
      <w:tr w:rsidR="00227697" w:rsidRPr="00227697" w14:paraId="4A42AC1E" w14:textId="77777777" w:rsidTr="009C23D0">
        <w:trPr>
          <w:jc w:val="center"/>
        </w:trPr>
        <w:tc>
          <w:tcPr>
            <w:tcW w:w="1564" w:type="dxa"/>
          </w:tcPr>
          <w:p w14:paraId="6DD2181F" w14:textId="77777777" w:rsidR="00871EAA" w:rsidRPr="00227697" w:rsidRDefault="00871EAA" w:rsidP="009C23D0">
            <w:pPr>
              <w:jc w:val="center"/>
              <w:rPr>
                <w:sz w:val="28"/>
                <w:szCs w:val="18"/>
              </w:rPr>
            </w:pPr>
            <w:r w:rsidRPr="00227697">
              <w:rPr>
                <w:rFonts w:hint="eastAsia"/>
                <w:sz w:val="28"/>
                <w:szCs w:val="18"/>
              </w:rPr>
              <w:t>新竹市</w:t>
            </w:r>
          </w:p>
        </w:tc>
        <w:tc>
          <w:tcPr>
            <w:tcW w:w="3680" w:type="dxa"/>
          </w:tcPr>
          <w:p w14:paraId="2FF44D35" w14:textId="77777777" w:rsidR="00871EAA" w:rsidRPr="00227697" w:rsidRDefault="00871EAA" w:rsidP="009C23D0">
            <w:pPr>
              <w:jc w:val="center"/>
              <w:rPr>
                <w:sz w:val="28"/>
                <w:szCs w:val="18"/>
              </w:rPr>
            </w:pPr>
            <w:r w:rsidRPr="00227697">
              <w:rPr>
                <w:rFonts w:hint="eastAsia"/>
                <w:sz w:val="28"/>
                <w:szCs w:val="18"/>
              </w:rPr>
              <w:t>97.79</w:t>
            </w:r>
          </w:p>
        </w:tc>
      </w:tr>
      <w:tr w:rsidR="00227697" w:rsidRPr="00227697" w14:paraId="13118F43" w14:textId="77777777" w:rsidTr="009C23D0">
        <w:trPr>
          <w:jc w:val="center"/>
        </w:trPr>
        <w:tc>
          <w:tcPr>
            <w:tcW w:w="1564" w:type="dxa"/>
          </w:tcPr>
          <w:p w14:paraId="7AD1C7C6" w14:textId="77777777" w:rsidR="00871EAA" w:rsidRPr="00227697" w:rsidRDefault="00871EAA" w:rsidP="009C23D0">
            <w:pPr>
              <w:jc w:val="center"/>
              <w:rPr>
                <w:sz w:val="28"/>
                <w:szCs w:val="18"/>
              </w:rPr>
            </w:pPr>
            <w:r w:rsidRPr="00227697">
              <w:rPr>
                <w:rFonts w:hint="eastAsia"/>
                <w:sz w:val="28"/>
                <w:szCs w:val="18"/>
              </w:rPr>
              <w:t>新竹縣</w:t>
            </w:r>
          </w:p>
        </w:tc>
        <w:tc>
          <w:tcPr>
            <w:tcW w:w="3680" w:type="dxa"/>
          </w:tcPr>
          <w:p w14:paraId="5CE9DEB4" w14:textId="77777777" w:rsidR="00871EAA" w:rsidRPr="00227697" w:rsidRDefault="00871EAA" w:rsidP="009C23D0">
            <w:pPr>
              <w:jc w:val="center"/>
              <w:rPr>
                <w:sz w:val="28"/>
                <w:szCs w:val="18"/>
              </w:rPr>
            </w:pPr>
            <w:r w:rsidRPr="00227697">
              <w:rPr>
                <w:rFonts w:hint="eastAsia"/>
                <w:sz w:val="28"/>
                <w:szCs w:val="18"/>
              </w:rPr>
              <w:t>93.14</w:t>
            </w:r>
          </w:p>
        </w:tc>
      </w:tr>
      <w:tr w:rsidR="00227697" w:rsidRPr="00227697" w14:paraId="557FCD5D" w14:textId="77777777" w:rsidTr="009C23D0">
        <w:trPr>
          <w:jc w:val="center"/>
        </w:trPr>
        <w:tc>
          <w:tcPr>
            <w:tcW w:w="1564" w:type="dxa"/>
          </w:tcPr>
          <w:p w14:paraId="23B1B816" w14:textId="77777777" w:rsidR="00871EAA" w:rsidRPr="00227697" w:rsidRDefault="00871EAA" w:rsidP="009C23D0">
            <w:pPr>
              <w:jc w:val="center"/>
              <w:rPr>
                <w:sz w:val="28"/>
                <w:szCs w:val="18"/>
              </w:rPr>
            </w:pPr>
            <w:r w:rsidRPr="00227697">
              <w:rPr>
                <w:rFonts w:hint="eastAsia"/>
                <w:sz w:val="28"/>
                <w:szCs w:val="18"/>
              </w:rPr>
              <w:t>苗栗縣</w:t>
            </w:r>
          </w:p>
        </w:tc>
        <w:tc>
          <w:tcPr>
            <w:tcW w:w="3680" w:type="dxa"/>
          </w:tcPr>
          <w:p w14:paraId="73EFE70D" w14:textId="77777777" w:rsidR="00871EAA" w:rsidRPr="00227697" w:rsidRDefault="00871EAA" w:rsidP="009C23D0">
            <w:pPr>
              <w:jc w:val="center"/>
              <w:rPr>
                <w:sz w:val="28"/>
                <w:szCs w:val="18"/>
              </w:rPr>
            </w:pPr>
            <w:r w:rsidRPr="00227697">
              <w:rPr>
                <w:rFonts w:hint="eastAsia"/>
                <w:sz w:val="28"/>
                <w:szCs w:val="18"/>
              </w:rPr>
              <w:t>87.25</w:t>
            </w:r>
          </w:p>
        </w:tc>
      </w:tr>
      <w:tr w:rsidR="00227697" w:rsidRPr="00227697" w14:paraId="71105032" w14:textId="77777777" w:rsidTr="009C23D0">
        <w:trPr>
          <w:jc w:val="center"/>
        </w:trPr>
        <w:tc>
          <w:tcPr>
            <w:tcW w:w="1564" w:type="dxa"/>
          </w:tcPr>
          <w:p w14:paraId="22F65B81" w14:textId="77777777" w:rsidR="00871EAA" w:rsidRPr="00227697" w:rsidRDefault="00871EAA" w:rsidP="009C23D0">
            <w:pPr>
              <w:jc w:val="center"/>
              <w:rPr>
                <w:sz w:val="28"/>
                <w:szCs w:val="18"/>
              </w:rPr>
            </w:pPr>
            <w:r w:rsidRPr="00227697">
              <w:rPr>
                <w:rFonts w:hint="eastAsia"/>
                <w:sz w:val="28"/>
                <w:szCs w:val="18"/>
              </w:rPr>
              <w:t>彰化縣</w:t>
            </w:r>
          </w:p>
        </w:tc>
        <w:tc>
          <w:tcPr>
            <w:tcW w:w="3680" w:type="dxa"/>
          </w:tcPr>
          <w:p w14:paraId="60211ADC" w14:textId="77777777" w:rsidR="00871EAA" w:rsidRPr="00227697" w:rsidRDefault="00871EAA" w:rsidP="009C23D0">
            <w:pPr>
              <w:jc w:val="center"/>
              <w:rPr>
                <w:sz w:val="28"/>
                <w:szCs w:val="18"/>
              </w:rPr>
            </w:pPr>
            <w:r w:rsidRPr="00227697">
              <w:rPr>
                <w:rFonts w:hint="eastAsia"/>
                <w:sz w:val="28"/>
                <w:szCs w:val="18"/>
              </w:rPr>
              <w:t>72.67</w:t>
            </w:r>
          </w:p>
        </w:tc>
      </w:tr>
      <w:tr w:rsidR="00227697" w:rsidRPr="00227697" w14:paraId="61A3E811" w14:textId="77777777" w:rsidTr="009C23D0">
        <w:trPr>
          <w:jc w:val="center"/>
        </w:trPr>
        <w:tc>
          <w:tcPr>
            <w:tcW w:w="1564" w:type="dxa"/>
          </w:tcPr>
          <w:p w14:paraId="19E18C0C" w14:textId="77777777" w:rsidR="00871EAA" w:rsidRPr="00227697" w:rsidRDefault="00871EAA" w:rsidP="009C23D0">
            <w:pPr>
              <w:jc w:val="center"/>
              <w:rPr>
                <w:sz w:val="28"/>
                <w:szCs w:val="18"/>
              </w:rPr>
            </w:pPr>
            <w:r w:rsidRPr="00227697">
              <w:rPr>
                <w:rFonts w:hint="eastAsia"/>
                <w:sz w:val="28"/>
                <w:szCs w:val="18"/>
              </w:rPr>
              <w:t>南投縣</w:t>
            </w:r>
          </w:p>
        </w:tc>
        <w:tc>
          <w:tcPr>
            <w:tcW w:w="3680" w:type="dxa"/>
          </w:tcPr>
          <w:p w14:paraId="7CC661D3" w14:textId="77777777" w:rsidR="00871EAA" w:rsidRPr="00227697" w:rsidRDefault="00871EAA" w:rsidP="009C23D0">
            <w:pPr>
              <w:jc w:val="center"/>
              <w:rPr>
                <w:sz w:val="28"/>
                <w:szCs w:val="18"/>
              </w:rPr>
            </w:pPr>
            <w:r w:rsidRPr="00227697">
              <w:rPr>
                <w:rFonts w:hint="eastAsia"/>
                <w:sz w:val="28"/>
                <w:szCs w:val="18"/>
              </w:rPr>
              <w:t>91.76</w:t>
            </w:r>
          </w:p>
        </w:tc>
      </w:tr>
      <w:tr w:rsidR="00227697" w:rsidRPr="00227697" w14:paraId="31C883B6" w14:textId="77777777" w:rsidTr="009C23D0">
        <w:trPr>
          <w:jc w:val="center"/>
        </w:trPr>
        <w:tc>
          <w:tcPr>
            <w:tcW w:w="1564" w:type="dxa"/>
          </w:tcPr>
          <w:p w14:paraId="680ABD4C" w14:textId="77777777" w:rsidR="00871EAA" w:rsidRPr="00227697" w:rsidRDefault="00871EAA" w:rsidP="009C23D0">
            <w:pPr>
              <w:jc w:val="center"/>
              <w:rPr>
                <w:sz w:val="28"/>
                <w:szCs w:val="18"/>
              </w:rPr>
            </w:pPr>
            <w:r w:rsidRPr="00227697">
              <w:rPr>
                <w:rFonts w:hint="eastAsia"/>
                <w:sz w:val="28"/>
                <w:szCs w:val="18"/>
              </w:rPr>
              <w:t>雲林縣</w:t>
            </w:r>
          </w:p>
        </w:tc>
        <w:tc>
          <w:tcPr>
            <w:tcW w:w="3680" w:type="dxa"/>
          </w:tcPr>
          <w:p w14:paraId="7F0D06BD" w14:textId="77777777" w:rsidR="00871EAA" w:rsidRPr="00227697" w:rsidRDefault="00871EAA" w:rsidP="009C23D0">
            <w:pPr>
              <w:jc w:val="center"/>
              <w:rPr>
                <w:sz w:val="28"/>
                <w:szCs w:val="18"/>
              </w:rPr>
            </w:pPr>
            <w:r w:rsidRPr="00227697">
              <w:rPr>
                <w:rFonts w:hint="eastAsia"/>
                <w:sz w:val="28"/>
                <w:szCs w:val="18"/>
              </w:rPr>
              <w:t>82.44</w:t>
            </w:r>
          </w:p>
        </w:tc>
      </w:tr>
      <w:tr w:rsidR="00227697" w:rsidRPr="00227697" w14:paraId="7185B982" w14:textId="77777777" w:rsidTr="009C23D0">
        <w:trPr>
          <w:jc w:val="center"/>
        </w:trPr>
        <w:tc>
          <w:tcPr>
            <w:tcW w:w="1564" w:type="dxa"/>
          </w:tcPr>
          <w:p w14:paraId="7471AB1D" w14:textId="77777777" w:rsidR="00871EAA" w:rsidRPr="00227697" w:rsidRDefault="00871EAA" w:rsidP="009C23D0">
            <w:pPr>
              <w:jc w:val="center"/>
              <w:rPr>
                <w:sz w:val="28"/>
                <w:szCs w:val="18"/>
              </w:rPr>
            </w:pPr>
            <w:r w:rsidRPr="00227697">
              <w:rPr>
                <w:rFonts w:hint="eastAsia"/>
                <w:sz w:val="28"/>
                <w:szCs w:val="18"/>
              </w:rPr>
              <w:t>嘉義市</w:t>
            </w:r>
          </w:p>
        </w:tc>
        <w:tc>
          <w:tcPr>
            <w:tcW w:w="3680" w:type="dxa"/>
          </w:tcPr>
          <w:p w14:paraId="47BE7B1C" w14:textId="77777777" w:rsidR="00871EAA" w:rsidRPr="00227697" w:rsidRDefault="00871EAA" w:rsidP="009C23D0">
            <w:pPr>
              <w:jc w:val="center"/>
              <w:rPr>
                <w:sz w:val="28"/>
                <w:szCs w:val="18"/>
              </w:rPr>
            </w:pPr>
            <w:r w:rsidRPr="00227697">
              <w:rPr>
                <w:rFonts w:hint="eastAsia"/>
                <w:sz w:val="28"/>
                <w:szCs w:val="18"/>
              </w:rPr>
              <w:t>98.04</w:t>
            </w:r>
          </w:p>
        </w:tc>
      </w:tr>
      <w:tr w:rsidR="00227697" w:rsidRPr="00227697" w14:paraId="0D6CB659" w14:textId="77777777" w:rsidTr="009C23D0">
        <w:trPr>
          <w:jc w:val="center"/>
        </w:trPr>
        <w:tc>
          <w:tcPr>
            <w:tcW w:w="1564" w:type="dxa"/>
          </w:tcPr>
          <w:p w14:paraId="322AB659" w14:textId="77777777" w:rsidR="00871EAA" w:rsidRPr="00227697" w:rsidRDefault="00871EAA" w:rsidP="009C23D0">
            <w:pPr>
              <w:jc w:val="center"/>
              <w:rPr>
                <w:sz w:val="28"/>
                <w:szCs w:val="18"/>
              </w:rPr>
            </w:pPr>
            <w:r w:rsidRPr="00227697">
              <w:rPr>
                <w:rFonts w:hint="eastAsia"/>
                <w:sz w:val="28"/>
                <w:szCs w:val="18"/>
              </w:rPr>
              <w:t>嘉義縣</w:t>
            </w:r>
          </w:p>
        </w:tc>
        <w:tc>
          <w:tcPr>
            <w:tcW w:w="3680" w:type="dxa"/>
          </w:tcPr>
          <w:p w14:paraId="2BA25391" w14:textId="77777777" w:rsidR="00871EAA" w:rsidRPr="00227697" w:rsidRDefault="00871EAA" w:rsidP="009C23D0">
            <w:pPr>
              <w:jc w:val="center"/>
              <w:rPr>
                <w:sz w:val="28"/>
                <w:szCs w:val="18"/>
              </w:rPr>
            </w:pPr>
            <w:r w:rsidRPr="00227697">
              <w:rPr>
                <w:rFonts w:hint="eastAsia"/>
                <w:sz w:val="28"/>
                <w:szCs w:val="18"/>
              </w:rPr>
              <w:t>87.40</w:t>
            </w:r>
          </w:p>
        </w:tc>
      </w:tr>
      <w:tr w:rsidR="00227697" w:rsidRPr="00227697" w14:paraId="6606672F" w14:textId="77777777" w:rsidTr="009C23D0">
        <w:trPr>
          <w:jc w:val="center"/>
        </w:trPr>
        <w:tc>
          <w:tcPr>
            <w:tcW w:w="1564" w:type="dxa"/>
          </w:tcPr>
          <w:p w14:paraId="1E9C318D" w14:textId="77777777" w:rsidR="00871EAA" w:rsidRPr="00227697" w:rsidRDefault="00871EAA" w:rsidP="009C23D0">
            <w:pPr>
              <w:jc w:val="center"/>
              <w:rPr>
                <w:sz w:val="28"/>
                <w:szCs w:val="18"/>
              </w:rPr>
            </w:pPr>
            <w:r w:rsidRPr="00227697">
              <w:rPr>
                <w:rFonts w:hint="eastAsia"/>
                <w:sz w:val="28"/>
                <w:szCs w:val="18"/>
              </w:rPr>
              <w:t>屏東縣</w:t>
            </w:r>
          </w:p>
        </w:tc>
        <w:tc>
          <w:tcPr>
            <w:tcW w:w="3680" w:type="dxa"/>
          </w:tcPr>
          <w:p w14:paraId="6925B10E" w14:textId="77777777" w:rsidR="00871EAA" w:rsidRPr="00227697" w:rsidRDefault="00871EAA" w:rsidP="009C23D0">
            <w:pPr>
              <w:jc w:val="center"/>
              <w:rPr>
                <w:sz w:val="28"/>
                <w:szCs w:val="18"/>
              </w:rPr>
            </w:pPr>
            <w:r w:rsidRPr="00227697">
              <w:rPr>
                <w:rFonts w:hint="eastAsia"/>
                <w:sz w:val="28"/>
                <w:szCs w:val="18"/>
              </w:rPr>
              <w:t>94.44</w:t>
            </w:r>
          </w:p>
        </w:tc>
      </w:tr>
      <w:tr w:rsidR="00227697" w:rsidRPr="00227697" w14:paraId="42C8CD7B" w14:textId="77777777" w:rsidTr="009C23D0">
        <w:trPr>
          <w:jc w:val="center"/>
        </w:trPr>
        <w:tc>
          <w:tcPr>
            <w:tcW w:w="1564" w:type="dxa"/>
          </w:tcPr>
          <w:p w14:paraId="1EB17501" w14:textId="77777777" w:rsidR="00871EAA" w:rsidRPr="00227697" w:rsidRDefault="00871EAA" w:rsidP="009C23D0">
            <w:pPr>
              <w:jc w:val="center"/>
              <w:rPr>
                <w:sz w:val="28"/>
                <w:szCs w:val="18"/>
              </w:rPr>
            </w:pPr>
            <w:r w:rsidRPr="00227697">
              <w:rPr>
                <w:rFonts w:hint="eastAsia"/>
                <w:sz w:val="28"/>
                <w:szCs w:val="18"/>
              </w:rPr>
              <w:t>宜蘭縣</w:t>
            </w:r>
          </w:p>
        </w:tc>
        <w:tc>
          <w:tcPr>
            <w:tcW w:w="3680" w:type="dxa"/>
          </w:tcPr>
          <w:p w14:paraId="18E275AB" w14:textId="77777777" w:rsidR="00871EAA" w:rsidRPr="00227697" w:rsidRDefault="00871EAA" w:rsidP="009C23D0">
            <w:pPr>
              <w:jc w:val="center"/>
              <w:rPr>
                <w:sz w:val="28"/>
                <w:szCs w:val="18"/>
              </w:rPr>
            </w:pPr>
            <w:r w:rsidRPr="00227697">
              <w:rPr>
                <w:rFonts w:hint="eastAsia"/>
                <w:sz w:val="28"/>
                <w:szCs w:val="18"/>
              </w:rPr>
              <w:t>91.81</w:t>
            </w:r>
          </w:p>
        </w:tc>
      </w:tr>
      <w:tr w:rsidR="00227697" w:rsidRPr="00227697" w14:paraId="36FA2754" w14:textId="77777777" w:rsidTr="009C23D0">
        <w:trPr>
          <w:jc w:val="center"/>
        </w:trPr>
        <w:tc>
          <w:tcPr>
            <w:tcW w:w="1564" w:type="dxa"/>
          </w:tcPr>
          <w:p w14:paraId="2C7FAF8B" w14:textId="77777777" w:rsidR="00871EAA" w:rsidRPr="00227697" w:rsidRDefault="00871EAA" w:rsidP="009C23D0">
            <w:pPr>
              <w:jc w:val="center"/>
              <w:rPr>
                <w:sz w:val="28"/>
                <w:szCs w:val="18"/>
              </w:rPr>
            </w:pPr>
            <w:r w:rsidRPr="00227697">
              <w:rPr>
                <w:rFonts w:hint="eastAsia"/>
                <w:sz w:val="28"/>
                <w:szCs w:val="18"/>
              </w:rPr>
              <w:t>花蓮縣</w:t>
            </w:r>
          </w:p>
        </w:tc>
        <w:tc>
          <w:tcPr>
            <w:tcW w:w="3680" w:type="dxa"/>
          </w:tcPr>
          <w:p w14:paraId="397E2264" w14:textId="77777777" w:rsidR="00871EAA" w:rsidRPr="00227697" w:rsidRDefault="00871EAA" w:rsidP="009C23D0">
            <w:pPr>
              <w:jc w:val="center"/>
              <w:rPr>
                <w:sz w:val="28"/>
                <w:szCs w:val="18"/>
              </w:rPr>
            </w:pPr>
            <w:r w:rsidRPr="00227697">
              <w:rPr>
                <w:rFonts w:hint="eastAsia"/>
                <w:sz w:val="28"/>
                <w:szCs w:val="18"/>
              </w:rPr>
              <w:t>98.14</w:t>
            </w:r>
          </w:p>
        </w:tc>
      </w:tr>
      <w:tr w:rsidR="00227697" w:rsidRPr="00227697" w14:paraId="10F5CC84" w14:textId="77777777" w:rsidTr="009C23D0">
        <w:trPr>
          <w:jc w:val="center"/>
        </w:trPr>
        <w:tc>
          <w:tcPr>
            <w:tcW w:w="1564" w:type="dxa"/>
          </w:tcPr>
          <w:p w14:paraId="35C3828E" w14:textId="77777777" w:rsidR="00871EAA" w:rsidRPr="00227697" w:rsidRDefault="00871EAA" w:rsidP="009C23D0">
            <w:pPr>
              <w:jc w:val="center"/>
              <w:rPr>
                <w:sz w:val="28"/>
                <w:szCs w:val="18"/>
              </w:rPr>
            </w:pPr>
            <w:r w:rsidRPr="00227697">
              <w:rPr>
                <w:rFonts w:hint="eastAsia"/>
                <w:sz w:val="28"/>
                <w:szCs w:val="18"/>
              </w:rPr>
              <w:t>臺東縣</w:t>
            </w:r>
          </w:p>
        </w:tc>
        <w:tc>
          <w:tcPr>
            <w:tcW w:w="3680" w:type="dxa"/>
          </w:tcPr>
          <w:p w14:paraId="28744E8A" w14:textId="77777777" w:rsidR="00871EAA" w:rsidRPr="00227697" w:rsidRDefault="00871EAA" w:rsidP="009C23D0">
            <w:pPr>
              <w:jc w:val="center"/>
              <w:rPr>
                <w:sz w:val="28"/>
                <w:szCs w:val="18"/>
              </w:rPr>
            </w:pPr>
            <w:r w:rsidRPr="00227697">
              <w:rPr>
                <w:rFonts w:hint="eastAsia"/>
                <w:sz w:val="28"/>
                <w:szCs w:val="18"/>
              </w:rPr>
              <w:t>93.26</w:t>
            </w:r>
          </w:p>
        </w:tc>
      </w:tr>
      <w:tr w:rsidR="00227697" w:rsidRPr="00227697" w14:paraId="602B1A38" w14:textId="77777777" w:rsidTr="009C23D0">
        <w:trPr>
          <w:jc w:val="center"/>
        </w:trPr>
        <w:tc>
          <w:tcPr>
            <w:tcW w:w="1564" w:type="dxa"/>
          </w:tcPr>
          <w:p w14:paraId="40B3A943" w14:textId="77777777" w:rsidR="00871EAA" w:rsidRPr="00227697" w:rsidRDefault="00871EAA" w:rsidP="009C23D0">
            <w:pPr>
              <w:jc w:val="center"/>
              <w:rPr>
                <w:sz w:val="28"/>
                <w:szCs w:val="18"/>
              </w:rPr>
            </w:pPr>
            <w:r w:rsidRPr="00227697">
              <w:rPr>
                <w:rFonts w:hint="eastAsia"/>
                <w:sz w:val="28"/>
                <w:szCs w:val="18"/>
              </w:rPr>
              <w:t>澎湖縣</w:t>
            </w:r>
          </w:p>
        </w:tc>
        <w:tc>
          <w:tcPr>
            <w:tcW w:w="3680" w:type="dxa"/>
          </w:tcPr>
          <w:p w14:paraId="477149DA" w14:textId="77777777" w:rsidR="00871EAA" w:rsidRPr="00227697" w:rsidRDefault="00871EAA" w:rsidP="009C23D0">
            <w:pPr>
              <w:jc w:val="center"/>
              <w:rPr>
                <w:sz w:val="28"/>
                <w:szCs w:val="18"/>
              </w:rPr>
            </w:pPr>
            <w:r w:rsidRPr="00227697">
              <w:rPr>
                <w:rFonts w:hint="eastAsia"/>
                <w:sz w:val="28"/>
                <w:szCs w:val="18"/>
              </w:rPr>
              <w:t>94.49</w:t>
            </w:r>
          </w:p>
        </w:tc>
      </w:tr>
      <w:tr w:rsidR="00227697" w:rsidRPr="00227697" w14:paraId="50AA21A6" w14:textId="77777777" w:rsidTr="009C23D0">
        <w:trPr>
          <w:jc w:val="center"/>
        </w:trPr>
        <w:tc>
          <w:tcPr>
            <w:tcW w:w="1564" w:type="dxa"/>
          </w:tcPr>
          <w:p w14:paraId="7099B101" w14:textId="77777777" w:rsidR="00871EAA" w:rsidRPr="00227697" w:rsidRDefault="00871EAA" w:rsidP="009C23D0">
            <w:pPr>
              <w:jc w:val="center"/>
              <w:rPr>
                <w:sz w:val="28"/>
                <w:szCs w:val="18"/>
              </w:rPr>
            </w:pPr>
            <w:r w:rsidRPr="00227697">
              <w:rPr>
                <w:rFonts w:hint="eastAsia"/>
                <w:sz w:val="28"/>
                <w:szCs w:val="18"/>
              </w:rPr>
              <w:t>金門縣</w:t>
            </w:r>
          </w:p>
        </w:tc>
        <w:tc>
          <w:tcPr>
            <w:tcW w:w="3680" w:type="dxa"/>
          </w:tcPr>
          <w:p w14:paraId="53286B53" w14:textId="77777777" w:rsidR="00871EAA" w:rsidRPr="00227697" w:rsidRDefault="00871EAA" w:rsidP="009C23D0">
            <w:pPr>
              <w:jc w:val="center"/>
              <w:rPr>
                <w:sz w:val="28"/>
                <w:szCs w:val="18"/>
              </w:rPr>
            </w:pPr>
            <w:r w:rsidRPr="00227697">
              <w:rPr>
                <w:rFonts w:hint="eastAsia"/>
                <w:sz w:val="28"/>
                <w:szCs w:val="18"/>
              </w:rPr>
              <w:t>99.39</w:t>
            </w:r>
          </w:p>
        </w:tc>
      </w:tr>
      <w:tr w:rsidR="00227697" w:rsidRPr="00227697" w14:paraId="47A9C4B1" w14:textId="77777777" w:rsidTr="009C23D0">
        <w:trPr>
          <w:jc w:val="center"/>
        </w:trPr>
        <w:tc>
          <w:tcPr>
            <w:tcW w:w="1564" w:type="dxa"/>
          </w:tcPr>
          <w:p w14:paraId="29D9B69F" w14:textId="77777777" w:rsidR="00871EAA" w:rsidRPr="00227697" w:rsidRDefault="00871EAA" w:rsidP="009C23D0">
            <w:pPr>
              <w:jc w:val="center"/>
              <w:rPr>
                <w:sz w:val="28"/>
                <w:szCs w:val="18"/>
              </w:rPr>
            </w:pPr>
            <w:r w:rsidRPr="00227697">
              <w:rPr>
                <w:rFonts w:hint="eastAsia"/>
                <w:sz w:val="28"/>
                <w:szCs w:val="18"/>
              </w:rPr>
              <w:t>連江縣</w:t>
            </w:r>
          </w:p>
        </w:tc>
        <w:tc>
          <w:tcPr>
            <w:tcW w:w="3680" w:type="dxa"/>
          </w:tcPr>
          <w:p w14:paraId="203FB905" w14:textId="77777777" w:rsidR="00871EAA" w:rsidRPr="00227697" w:rsidRDefault="00871EAA" w:rsidP="009C23D0">
            <w:pPr>
              <w:jc w:val="center"/>
              <w:rPr>
                <w:sz w:val="28"/>
                <w:szCs w:val="18"/>
              </w:rPr>
            </w:pPr>
            <w:r w:rsidRPr="00227697">
              <w:rPr>
                <w:rFonts w:hint="eastAsia"/>
                <w:sz w:val="28"/>
                <w:szCs w:val="18"/>
              </w:rPr>
              <w:t>98.06</w:t>
            </w:r>
          </w:p>
        </w:tc>
      </w:tr>
      <w:tr w:rsidR="00227697" w:rsidRPr="00227697" w14:paraId="63C3D9E9" w14:textId="77777777" w:rsidTr="009C23D0">
        <w:trPr>
          <w:jc w:val="center"/>
        </w:trPr>
        <w:tc>
          <w:tcPr>
            <w:tcW w:w="1564" w:type="dxa"/>
          </w:tcPr>
          <w:p w14:paraId="56EB85E7" w14:textId="77777777" w:rsidR="00871EAA" w:rsidRPr="00227697" w:rsidRDefault="00871EAA" w:rsidP="009C23D0">
            <w:pPr>
              <w:jc w:val="center"/>
              <w:rPr>
                <w:b/>
                <w:bCs/>
                <w:sz w:val="28"/>
                <w:szCs w:val="18"/>
              </w:rPr>
            </w:pPr>
            <w:r w:rsidRPr="00227697">
              <w:rPr>
                <w:rFonts w:hint="eastAsia"/>
                <w:b/>
                <w:bCs/>
                <w:sz w:val="28"/>
                <w:szCs w:val="18"/>
              </w:rPr>
              <w:t>全國</w:t>
            </w:r>
          </w:p>
        </w:tc>
        <w:tc>
          <w:tcPr>
            <w:tcW w:w="3680" w:type="dxa"/>
          </w:tcPr>
          <w:p w14:paraId="247CD353" w14:textId="77777777" w:rsidR="00871EAA" w:rsidRPr="00227697" w:rsidRDefault="00871EAA" w:rsidP="009C23D0">
            <w:pPr>
              <w:jc w:val="center"/>
              <w:rPr>
                <w:b/>
                <w:bCs/>
                <w:sz w:val="28"/>
                <w:szCs w:val="18"/>
              </w:rPr>
            </w:pPr>
            <w:r w:rsidRPr="00227697">
              <w:rPr>
                <w:rFonts w:hint="eastAsia"/>
                <w:b/>
                <w:bCs/>
                <w:sz w:val="28"/>
                <w:szCs w:val="18"/>
              </w:rPr>
              <w:t>95.75</w:t>
            </w:r>
          </w:p>
        </w:tc>
      </w:tr>
    </w:tbl>
    <w:p w14:paraId="6B8BB9C6" w14:textId="77777777" w:rsidR="00871EAA" w:rsidRPr="00227697" w:rsidRDefault="00871EAA" w:rsidP="00871EAA">
      <w:pPr>
        <w:spacing w:line="300" w:lineRule="exact"/>
        <w:rPr>
          <w:sz w:val="24"/>
          <w:szCs w:val="16"/>
        </w:rPr>
      </w:pPr>
      <w:r w:rsidRPr="00227697">
        <w:rPr>
          <w:rFonts w:hint="eastAsia"/>
          <w:sz w:val="24"/>
          <w:szCs w:val="16"/>
        </w:rPr>
        <w:t xml:space="preserve">              備註：為整體行政區，非僅偏鄉。</w:t>
      </w:r>
    </w:p>
    <w:p w14:paraId="6A62E3FA" w14:textId="77777777" w:rsidR="00871EAA" w:rsidRPr="00227697" w:rsidRDefault="00871EAA" w:rsidP="00871EAA">
      <w:pPr>
        <w:spacing w:line="300" w:lineRule="exact"/>
        <w:rPr>
          <w:sz w:val="24"/>
          <w:szCs w:val="16"/>
        </w:rPr>
      </w:pPr>
      <w:r w:rsidRPr="00227697">
        <w:rPr>
          <w:rFonts w:hint="eastAsia"/>
          <w:sz w:val="24"/>
          <w:szCs w:val="16"/>
        </w:rPr>
        <w:t xml:space="preserve">              資料來源：交通部。</w:t>
      </w:r>
    </w:p>
    <w:p w14:paraId="6ED0E22E" w14:textId="77777777" w:rsidR="00871EAA" w:rsidRPr="00227697" w:rsidRDefault="00871EAA" w:rsidP="00871EAA">
      <w:pPr>
        <w:spacing w:beforeLines="50" w:before="228" w:line="160" w:lineRule="exact"/>
        <w:rPr>
          <w:sz w:val="28"/>
          <w:szCs w:val="18"/>
        </w:rPr>
      </w:pPr>
    </w:p>
    <w:p w14:paraId="5E820249" w14:textId="77777777" w:rsidR="00871EAA" w:rsidRPr="00227697" w:rsidRDefault="00871EAA" w:rsidP="00871EAA">
      <w:pPr>
        <w:pStyle w:val="4"/>
        <w:ind w:left="1708" w:hanging="518"/>
      </w:pPr>
      <w:r w:rsidRPr="00227697">
        <w:rPr>
          <w:rFonts w:hint="eastAsia"/>
        </w:rPr>
        <w:t>嗣交通部考量偏鄉運輸需求量難以支撐傳統運輸業者之營運規模，且車輛運轉調度不便，爰幸福巴士除由地方政府或鄉(鎮)公所經營外，該部亦於109年修改放寬汽車運輸業之設立條件與門檻，開放當地社會團體或個人可申請經營運輸業務，不受法規車輛數或資本額之限制，善用在地人車資源，</w:t>
      </w:r>
      <w:r w:rsidRPr="00227697">
        <w:rPr>
          <w:rFonts w:hint="eastAsia"/>
          <w:u w:val="single"/>
        </w:rPr>
        <w:t>至114年底已於28處地區輔導20個在地</w:t>
      </w:r>
      <w:r w:rsidRPr="00227697">
        <w:rPr>
          <w:rFonts w:hint="eastAsia"/>
          <w:u w:val="single"/>
        </w:rPr>
        <w:lastRenderedPageBreak/>
        <w:t>社會團體(含個人)成立市區客運業投入偏鄉地區之運輸服務，總計推動42條幸福巴士路線</w:t>
      </w:r>
      <w:r w:rsidRPr="00227697">
        <w:rPr>
          <w:rFonts w:hint="eastAsia"/>
        </w:rPr>
        <w:t>。</w:t>
      </w:r>
    </w:p>
    <w:p w14:paraId="3C9E82DC" w14:textId="77777777" w:rsidR="00871EAA" w:rsidRPr="00227697" w:rsidRDefault="00871EAA" w:rsidP="00871EAA">
      <w:pPr>
        <w:pStyle w:val="4"/>
        <w:ind w:left="1708" w:hanging="518"/>
      </w:pPr>
      <w:r w:rsidRPr="00227697">
        <w:rPr>
          <w:rFonts w:hint="eastAsia"/>
        </w:rPr>
        <w:t>全臺幸福巴士推動成效，據交通部查復截至114年10月底止，全國已於190個鄉(鎮)推動495條幸福巴士(含幸福小黃)路線，其中包含64處偏鄉</w:t>
      </w:r>
      <w:r w:rsidRPr="00227697">
        <w:rPr>
          <w:rStyle w:val="afe"/>
        </w:rPr>
        <w:footnoteReference w:id="17"/>
      </w:r>
      <w:r w:rsidRPr="00227697">
        <w:rPr>
          <w:rFonts w:hint="eastAsia"/>
          <w:sz w:val="24"/>
          <w:szCs w:val="28"/>
        </w:rPr>
        <w:t>(全臺70處偏鄉地區，占比約91.42%)</w:t>
      </w:r>
      <w:r w:rsidRPr="00227697">
        <w:rPr>
          <w:rFonts w:hint="eastAsia"/>
        </w:rPr>
        <w:t>、246條偏鄉路線服務，運量已達755萬人次，</w:t>
      </w:r>
      <w:r w:rsidRPr="00227697">
        <w:rPr>
          <w:rFonts w:hint="eastAsia"/>
          <w:b/>
          <w:bCs/>
        </w:rPr>
        <w:t>偏鄉公共運輸服務涵蓋率由105年70%提升至今為95.06%，並達成114年政策目標94%</w:t>
      </w:r>
      <w:r w:rsidRPr="00227697">
        <w:rPr>
          <w:rFonts w:hint="eastAsia"/>
        </w:rPr>
        <w:t>。至於部分偏鄉地區尚未推動幸福巴士，經詢交通部則表示，公路局已持續拜訪協調地方政府評估推動幸福巴士，經部分鄉(鎮)回復無相關需求，另部分地區刻正研議新闢路線或將固定路線轉型彈性路線等方式。另據交通部說明：</w:t>
      </w:r>
      <w:r w:rsidRPr="00227697">
        <w:rPr>
          <w:rFonts w:hint="eastAsia"/>
          <w:b/>
          <w:bCs/>
        </w:rPr>
        <w:t>公路局推動幸福巴士計畫，雖</w:t>
      </w:r>
      <w:r w:rsidRPr="00227697">
        <w:rPr>
          <w:rFonts w:hint="eastAsia"/>
          <w:b/>
          <w:bCs/>
          <w:szCs w:val="32"/>
        </w:rPr>
        <w:t>係以人口密度低於全國1/5之偏遠鄉(鎮)作為優先推動對象，</w:t>
      </w:r>
      <w:r w:rsidRPr="00227697">
        <w:rPr>
          <w:rFonts w:hint="eastAsia"/>
          <w:b/>
          <w:bCs/>
        </w:rPr>
        <w:t>但非偏鄉或其他公共運輸不足之鄉(鎮)亦納為推動範圍，如目前超高齡地區共有208處鄉(鎮、市)區，其中109處已推動271條幸福巴士(含幸福小黃)路線</w:t>
      </w:r>
      <w:r w:rsidRPr="00227697">
        <w:rPr>
          <w:rFonts w:hint="eastAsia"/>
        </w:rPr>
        <w:t>，累計運量已達約110萬人次。</w:t>
      </w:r>
    </w:p>
    <w:p w14:paraId="280F11AF" w14:textId="77777777" w:rsidR="00871EAA" w:rsidRPr="00227697" w:rsidRDefault="00871EAA" w:rsidP="00871EAA">
      <w:pPr>
        <w:pStyle w:val="4"/>
        <w:ind w:left="1707" w:hanging="516"/>
      </w:pPr>
      <w:r w:rsidRPr="00227697">
        <w:rPr>
          <w:rFonts w:hint="eastAsia"/>
        </w:rPr>
        <w:t>關於幸福巴士班次、服務方式及載客率情形，交通部</w:t>
      </w:r>
      <w:r w:rsidRPr="00227697">
        <w:rPr>
          <w:rFonts w:hint="eastAsia"/>
        </w:rPr>
        <w:tab/>
        <w:t>為確保提供班次、時段及服務區域符合民眾需求，自112年起公路局已責請各區監理所邀集區域運輸發展研究中心協助各地方政府持續盤點該地區運輸供需情形，及</w:t>
      </w:r>
      <w:r w:rsidRPr="00227697">
        <w:rPr>
          <w:rFonts w:hint="eastAsia"/>
          <w:b/>
          <w:bCs/>
        </w:rPr>
        <w:t>針對幸福巴士運作現況持續檢視並輔導固定路線轉型彈性服務模式，截至114年彈性路線比率已由112年之48%提升至114年之55%</w:t>
      </w:r>
      <w:r w:rsidRPr="00227697">
        <w:rPr>
          <w:rFonts w:hint="eastAsia"/>
        </w:rPr>
        <w:t>；另有部分地區因乘客或年長者習慣</w:t>
      </w:r>
      <w:r w:rsidRPr="00227697">
        <w:rPr>
          <w:rFonts w:hint="eastAsia"/>
        </w:rPr>
        <w:lastRenderedPageBreak/>
        <w:t>、載運需求大，仍採固定路線服務方式，爰仍需因地制宜考量，以確保提供服務滿足民眾需求等情。</w:t>
      </w:r>
    </w:p>
    <w:p w14:paraId="65261F4B" w14:textId="77777777" w:rsidR="00871EAA" w:rsidRPr="00227697" w:rsidRDefault="00871EAA" w:rsidP="00871EAA">
      <w:pPr>
        <w:pStyle w:val="4"/>
        <w:ind w:left="1707" w:hanging="516"/>
      </w:pPr>
      <w:r w:rsidRPr="00227697">
        <w:rPr>
          <w:rFonts w:hint="eastAsia"/>
        </w:rPr>
        <w:t>再者，</w:t>
      </w:r>
      <w:r w:rsidRPr="00227697">
        <w:rPr>
          <w:rFonts w:hint="eastAsia"/>
          <w:b/>
          <w:bCs/>
        </w:rPr>
        <w:t>公路局每年定期檢討幸福巴士各路線之營運績效</w:t>
      </w:r>
      <w:r w:rsidRPr="00227697">
        <w:rPr>
          <w:rFonts w:hint="eastAsia"/>
        </w:rPr>
        <w:t>，針對績效不佳之路線，予以滾動式調整服務時段、班次數或增刪站位，貼合當地民眾實際日常所需，</w:t>
      </w:r>
      <w:r w:rsidRPr="00227697">
        <w:rPr>
          <w:rFonts w:hint="eastAsia"/>
          <w:b/>
          <w:bCs/>
        </w:rPr>
        <w:t>滿足高齡者日常採購、就醫、社區樂齡活動等需求</w:t>
      </w:r>
      <w:r w:rsidRPr="00227697">
        <w:rPr>
          <w:rFonts w:hint="eastAsia"/>
        </w:rPr>
        <w:t>。</w:t>
      </w:r>
      <w:r w:rsidRPr="00227697">
        <w:rPr>
          <w:rFonts w:hint="eastAsia"/>
          <w:spacing w:val="-2"/>
        </w:rPr>
        <w:t>此外，</w:t>
      </w:r>
      <w:r w:rsidRPr="00227697">
        <w:rPr>
          <w:rFonts w:hint="eastAsia"/>
          <w:spacing w:val="-2"/>
        </w:rPr>
        <w:tab/>
        <w:t>該局為</w:t>
      </w:r>
      <w:r w:rsidRPr="00227697">
        <w:rPr>
          <w:rFonts w:hint="eastAsia"/>
        </w:rPr>
        <w:t>提供更便利之幸福巴士服務</w:t>
      </w:r>
      <w:r w:rsidRPr="00227697">
        <w:rPr>
          <w:rFonts w:hint="eastAsia"/>
          <w:spacing w:val="-2"/>
        </w:rPr>
        <w:t>，</w:t>
      </w:r>
      <w:r w:rsidRPr="00227697">
        <w:rPr>
          <w:rFonts w:hint="eastAsia"/>
        </w:rPr>
        <w:t>亦定期檢討將固定路線轉型為彈性預約模式，或規劃全預約路線，</w:t>
      </w:r>
      <w:r w:rsidRPr="00227697">
        <w:rPr>
          <w:rFonts w:hint="eastAsia"/>
          <w:b/>
          <w:bCs/>
          <w:u w:val="single"/>
        </w:rPr>
        <w:t>年長者可在行經範圍及營業時段間先行預約指定上下車地點，不必於特定時段移動或至特定站點候車</w:t>
      </w:r>
      <w:r w:rsidRPr="00227697">
        <w:rPr>
          <w:rFonts w:hint="eastAsia"/>
        </w:rPr>
        <w:t>，滿足年長者行動需求。</w:t>
      </w:r>
    </w:p>
    <w:p w14:paraId="028B6D59" w14:textId="77777777" w:rsidR="00871EAA" w:rsidRPr="00227697" w:rsidRDefault="00871EAA" w:rsidP="00871EAA">
      <w:pPr>
        <w:pStyle w:val="4"/>
        <w:ind w:left="1708" w:hanging="518"/>
      </w:pPr>
      <w:r w:rsidRPr="00227697">
        <w:rPr>
          <w:rFonts w:hint="eastAsia"/>
        </w:rPr>
        <w:t>惟經檢視公路局官網各縣市鄉(鎮)幸福巴士及幸福小黃營運資訊，發現部分鄉(鎮)營運路線雖已採彈性預約方式，但預約條件多為「搭乘前2天</w:t>
      </w:r>
      <w:r w:rsidRPr="00227697">
        <w:rPr>
          <w:rFonts w:hAnsi="標楷體" w:hint="eastAsia"/>
        </w:rPr>
        <w:t>〈工作日〉</w:t>
      </w:r>
      <w:r w:rsidRPr="00227697">
        <w:rPr>
          <w:rFonts w:hint="eastAsia"/>
        </w:rPr>
        <w:t>17：00以前預約」，部分為搭車日前一日預約或當日10點前預約，且部分鄉(鎮)營運路線限定預約滿幾人始能發車；而採固定班次的鄉(鎮)，部分每週僅1班次或每週的固定日(如星期一、三、五或星期二、四)行駛1班次，甚至部分鄉(鎮)平日僅行駛1班次且以學生優先乘車。顯</w:t>
      </w:r>
      <w:r w:rsidRPr="00227697">
        <w:rPr>
          <w:rFonts w:hint="eastAsia"/>
          <w:b/>
          <w:bCs/>
        </w:rPr>
        <w:t>示部分鄉(鎮)幸福巴士(含幸福小黃)之服務方式，</w:t>
      </w:r>
      <w:r w:rsidRPr="00227697">
        <w:rPr>
          <w:rFonts w:hint="eastAsia"/>
          <w:b/>
        </w:rPr>
        <w:t>與交通部所稱「滿足高齡者日常採購、就醫、社區樂齡活動等需求」目的存在顯著的落差</w:t>
      </w:r>
      <w:r w:rsidRPr="00227697">
        <w:rPr>
          <w:rFonts w:hint="eastAsia"/>
        </w:rPr>
        <w:t>。</w:t>
      </w:r>
      <w:r w:rsidRPr="00227697">
        <w:rPr>
          <w:rFonts w:hint="eastAsia"/>
          <w:b/>
          <w:bCs/>
        </w:rPr>
        <w:t>難以滿足高齡者外出需求，使用便利性仍有待提升。</w:t>
      </w:r>
    </w:p>
    <w:p w14:paraId="39EE8E6E" w14:textId="77777777" w:rsidR="00871EAA" w:rsidRPr="00227697" w:rsidRDefault="00871EAA" w:rsidP="00871EAA">
      <w:pPr>
        <w:pStyle w:val="4"/>
        <w:ind w:left="1708" w:hanging="518"/>
      </w:pPr>
      <w:r w:rsidRPr="00227697">
        <w:rPr>
          <w:rFonts w:hint="eastAsia"/>
        </w:rPr>
        <w:t>另據交通部統計113年至114年10月底止各縣市幸福巴士班次數量及載客狀況資料，幸福巴士(含</w:t>
      </w:r>
      <w:r w:rsidRPr="00227697">
        <w:rPr>
          <w:rFonts w:hint="eastAsia"/>
        </w:rPr>
        <w:lastRenderedPageBreak/>
        <w:t>幸福小黃)載客率</w:t>
      </w:r>
      <w:r w:rsidRPr="00227697">
        <w:rPr>
          <w:rStyle w:val="afe"/>
          <w:bCs/>
        </w:rPr>
        <w:footnoteReference w:id="18"/>
      </w:r>
      <w:r w:rsidRPr="00227697">
        <w:rPr>
          <w:rFonts w:hint="eastAsia"/>
        </w:rPr>
        <w:t>已由113年2.86人次上升至3.14人次</w:t>
      </w:r>
      <w:r w:rsidRPr="00227697">
        <w:rPr>
          <w:rFonts w:hint="eastAsia"/>
          <w:sz w:val="24"/>
          <w:szCs w:val="28"/>
        </w:rPr>
        <w:t>(以偏鄉地區5至7人座小客車換算為客座利用率約進5至6成)</w:t>
      </w:r>
      <w:r w:rsidRPr="00227697">
        <w:rPr>
          <w:rFonts w:hint="eastAsia"/>
        </w:rPr>
        <w:t>，空駛率</w:t>
      </w:r>
      <w:r w:rsidRPr="00227697">
        <w:rPr>
          <w:rStyle w:val="afe"/>
        </w:rPr>
        <w:footnoteReference w:id="19"/>
      </w:r>
      <w:r w:rsidRPr="00227697">
        <w:rPr>
          <w:rFonts w:hint="eastAsia"/>
        </w:rPr>
        <w:t>亦由113年22.78%下降至17.47%，詳見下表，惟經檢視發現</w:t>
      </w:r>
      <w:r w:rsidRPr="00227697">
        <w:rPr>
          <w:rFonts w:hint="eastAsia"/>
          <w:b/>
          <w:bCs/>
        </w:rPr>
        <w:t>臺中市、臺南市、高雄市、新竹市、嘉義市及嘉義縣幸福巴士之平均載客人次，未及整體平均載客人次的一半</w:t>
      </w:r>
      <w:r w:rsidRPr="00227697">
        <w:rPr>
          <w:rFonts w:hint="eastAsia"/>
        </w:rPr>
        <w:t>，甚且空駛率遠高於整體空駛率，幸福巴士班次或路線規劃恐有不當問題，為避免資源浪費及真正符合高齡者外出需求，交通部應允檢討及滾動調整，以符實需。</w:t>
      </w:r>
    </w:p>
    <w:p w14:paraId="0FDAD40E" w14:textId="77777777" w:rsidR="00871EAA" w:rsidRPr="00227697" w:rsidRDefault="00871EAA" w:rsidP="00871EAA">
      <w:pPr>
        <w:pStyle w:val="a3"/>
        <w:spacing w:before="60" w:after="60"/>
        <w:jc w:val="center"/>
      </w:pPr>
      <w:r w:rsidRPr="00227697">
        <w:rPr>
          <w:rFonts w:hint="eastAsia"/>
        </w:rPr>
        <w:t>各縣市幸福巴士(含幸福小黃)班次數量及載客情況</w:t>
      </w:r>
    </w:p>
    <w:tbl>
      <w:tblPr>
        <w:tblW w:w="8794" w:type="dxa"/>
        <w:jc w:val="right"/>
        <w:tblLayout w:type="fixed"/>
        <w:tblCellMar>
          <w:left w:w="10" w:type="dxa"/>
          <w:right w:w="10" w:type="dxa"/>
        </w:tblCellMar>
        <w:tblLook w:val="04A0" w:firstRow="1" w:lastRow="0" w:firstColumn="1" w:lastColumn="0" w:noHBand="0" w:noVBand="1"/>
      </w:tblPr>
      <w:tblGrid>
        <w:gridCol w:w="425"/>
        <w:gridCol w:w="1130"/>
        <w:gridCol w:w="1206"/>
        <w:gridCol w:w="1207"/>
        <w:gridCol w:w="1206"/>
        <w:gridCol w:w="1207"/>
        <w:gridCol w:w="1206"/>
        <w:gridCol w:w="1207"/>
      </w:tblGrid>
      <w:tr w:rsidR="00227697" w:rsidRPr="00227697" w14:paraId="7E67CA56" w14:textId="77777777" w:rsidTr="009C23D0">
        <w:trPr>
          <w:trHeight w:val="315"/>
          <w:tblHeader/>
          <w:jc w:val="right"/>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905C92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年度</w:t>
            </w:r>
          </w:p>
        </w:tc>
        <w:tc>
          <w:tcPr>
            <w:tcW w:w="3619" w:type="dxa"/>
            <w:gridSpan w:val="3"/>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E0262C9"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114年度</w:t>
            </w:r>
            <w:r w:rsidRPr="00227697">
              <w:rPr>
                <w:rFonts w:hAnsi="標楷體"/>
                <w:b/>
                <w:bCs/>
                <w:kern w:val="0"/>
                <w:sz w:val="26"/>
                <w:szCs w:val="26"/>
              </w:rPr>
              <w:t>(114年10月止</w:t>
            </w:r>
            <w:r w:rsidRPr="00227697">
              <w:rPr>
                <w:rFonts w:hAnsi="標楷體"/>
                <w:kern w:val="0"/>
                <w:sz w:val="26"/>
                <w:szCs w:val="26"/>
              </w:rPr>
              <w:t>)</w:t>
            </w:r>
          </w:p>
        </w:tc>
        <w:tc>
          <w:tcPr>
            <w:tcW w:w="3620" w:type="dxa"/>
            <w:gridSpan w:val="3"/>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C94AAC3"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113年度</w:t>
            </w:r>
          </w:p>
        </w:tc>
      </w:tr>
      <w:tr w:rsidR="00227697" w:rsidRPr="00227697" w14:paraId="319AB8A9" w14:textId="77777777" w:rsidTr="009C23D0">
        <w:trPr>
          <w:trHeight w:val="330"/>
          <w:tblHeader/>
          <w:jc w:val="right"/>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ECA3ABA"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項目</w:t>
            </w:r>
          </w:p>
        </w:tc>
        <w:tc>
          <w:tcPr>
            <w:tcW w:w="1206"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5F3BEA9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總班次</w:t>
            </w:r>
          </w:p>
        </w:tc>
        <w:tc>
          <w:tcPr>
            <w:tcW w:w="1207"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18A31718"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平均載客人次</w:t>
            </w:r>
          </w:p>
        </w:tc>
        <w:tc>
          <w:tcPr>
            <w:tcW w:w="1206"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43B9B9B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空駛率</w:t>
            </w:r>
            <w:r w:rsidRPr="00227697">
              <w:rPr>
                <w:rFonts w:hAnsi="標楷體" w:hint="eastAsia"/>
                <w:kern w:val="0"/>
                <w:sz w:val="26"/>
                <w:szCs w:val="26"/>
              </w:rPr>
              <w:t>(</w:t>
            </w:r>
            <w:r w:rsidRPr="00227697">
              <w:rPr>
                <w:rFonts w:hAnsi="標楷體"/>
                <w:kern w:val="0"/>
                <w:sz w:val="28"/>
                <w:szCs w:val="28"/>
              </w:rPr>
              <w:t>%</w:t>
            </w:r>
            <w:r w:rsidRPr="00227697">
              <w:rPr>
                <w:rFonts w:hAnsi="標楷體" w:hint="eastAsia"/>
                <w:kern w:val="0"/>
                <w:sz w:val="28"/>
                <w:szCs w:val="28"/>
              </w:rPr>
              <w:t>)</w:t>
            </w:r>
          </w:p>
        </w:tc>
        <w:tc>
          <w:tcPr>
            <w:tcW w:w="1207"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4715FAE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總班次</w:t>
            </w:r>
          </w:p>
        </w:tc>
        <w:tc>
          <w:tcPr>
            <w:tcW w:w="1206"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3146E820"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平均載客人次</w:t>
            </w:r>
          </w:p>
        </w:tc>
        <w:tc>
          <w:tcPr>
            <w:tcW w:w="1207" w:type="dxa"/>
            <w:tcBorders>
              <w:bottom w:val="single" w:sz="4" w:space="0" w:color="000000"/>
              <w:right w:val="single" w:sz="4" w:space="0" w:color="000000"/>
            </w:tcBorders>
            <w:shd w:val="clear" w:color="auto" w:fill="D9D9D9"/>
            <w:noWrap/>
            <w:tcMar>
              <w:top w:w="0" w:type="dxa"/>
              <w:left w:w="28" w:type="dxa"/>
              <w:bottom w:w="0" w:type="dxa"/>
              <w:right w:w="28" w:type="dxa"/>
            </w:tcMar>
            <w:vAlign w:val="center"/>
          </w:tcPr>
          <w:p w14:paraId="0843F1AA"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空駛率</w:t>
            </w:r>
            <w:r w:rsidRPr="00227697">
              <w:rPr>
                <w:rFonts w:hAnsi="標楷體" w:hint="eastAsia"/>
                <w:kern w:val="0"/>
                <w:sz w:val="26"/>
                <w:szCs w:val="26"/>
              </w:rPr>
              <w:t>(</w:t>
            </w:r>
            <w:r w:rsidRPr="00227697">
              <w:rPr>
                <w:rFonts w:hAnsi="標楷體"/>
                <w:kern w:val="0"/>
                <w:sz w:val="28"/>
                <w:szCs w:val="28"/>
              </w:rPr>
              <w:t>%</w:t>
            </w:r>
            <w:r w:rsidRPr="00227697">
              <w:rPr>
                <w:rFonts w:hAnsi="標楷體" w:hint="eastAsia"/>
                <w:kern w:val="0"/>
                <w:sz w:val="28"/>
                <w:szCs w:val="28"/>
              </w:rPr>
              <w:t>)</w:t>
            </w:r>
          </w:p>
        </w:tc>
      </w:tr>
      <w:tr w:rsidR="00227697" w:rsidRPr="00227697" w14:paraId="5DCB1DFD"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7AB0430"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CC6248"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臺北市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E32A8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1,459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E2D2EF"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3.70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AC2F18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7.88</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3B834D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1,926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D0C8F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0B9AA6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5.71</w:t>
            </w:r>
          </w:p>
        </w:tc>
      </w:tr>
      <w:tr w:rsidR="00227697" w:rsidRPr="00227697" w14:paraId="1B36FC85"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4A5451"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2</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91865C"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新北市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DC569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16,317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F25FD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7.02</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B532FB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0.86</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5A684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22,910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6056A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6.74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E9D25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1.31</w:t>
            </w:r>
          </w:p>
        </w:tc>
      </w:tr>
      <w:tr w:rsidR="00227697" w:rsidRPr="00227697" w14:paraId="5F826E7E"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8234B0"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3</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2C0A85"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臺中市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9C6E3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65,449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13C8B3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1.36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AB5C460"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44.01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3B795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86,506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AA7F4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1.05</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5E1B8F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52.41</w:t>
            </w:r>
          </w:p>
        </w:tc>
      </w:tr>
      <w:tr w:rsidR="00227697" w:rsidRPr="00227697" w14:paraId="724E5C2A"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D5B489"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4</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7BC0AB"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臺南市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49B0BE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83,632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23939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1.48</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E14A4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23.62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EAE0B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76,733</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BB36A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1.29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2D6A2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28.81</w:t>
            </w:r>
          </w:p>
        </w:tc>
      </w:tr>
      <w:tr w:rsidR="00227697" w:rsidRPr="00227697" w14:paraId="47186252"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32BD1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5</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C8C91FE"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高雄市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7C97C1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93,540</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A953E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3.00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04491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6.54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75BDF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101,649</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05A42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2.92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77CDA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9.23</w:t>
            </w:r>
          </w:p>
        </w:tc>
      </w:tr>
      <w:tr w:rsidR="00227697" w:rsidRPr="00227697" w14:paraId="453E34C6"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80AC8C"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6</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C6838A6"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桃園市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51FE3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16,276</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92498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3.23</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81B160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21.54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28286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15,977</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A239C0"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3.49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8E682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22.99</w:t>
            </w:r>
          </w:p>
        </w:tc>
      </w:tr>
      <w:tr w:rsidR="00227697" w:rsidRPr="00227697" w14:paraId="53756F52"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7B67F8"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7</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507F57"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基隆市</w:t>
            </w:r>
          </w:p>
        </w:tc>
        <w:tc>
          <w:tcPr>
            <w:tcW w:w="7239" w:type="dxa"/>
            <w:gridSpan w:val="6"/>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321C53"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無推動</w:t>
            </w:r>
          </w:p>
        </w:tc>
      </w:tr>
      <w:tr w:rsidR="00227697" w:rsidRPr="00227697" w14:paraId="5387AB63"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3C8E7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8</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31E709"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新竹市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79178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9,453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87F53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0.99</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D7767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34.17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E9204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12,884</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891F1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1.02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7A652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34.31</w:t>
            </w:r>
          </w:p>
        </w:tc>
      </w:tr>
      <w:tr w:rsidR="00227697" w:rsidRPr="00227697" w14:paraId="1DFE6FE7"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C6D879"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9</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6B55D3"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新竹縣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C85E8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46,531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DE9FC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5.88</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A48D7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14.57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D468A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25,582</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BF6E4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4.20</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F6D96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15.56</w:t>
            </w:r>
          </w:p>
        </w:tc>
      </w:tr>
      <w:tr w:rsidR="00227697" w:rsidRPr="00227697" w14:paraId="0B0DA4A0"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17A897"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10</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AB811F"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苗栗縣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855B0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11,521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C02E4E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7.01</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1544D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0.62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FDF54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16,092</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B72EC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6.67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89A86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4.36</w:t>
            </w:r>
          </w:p>
        </w:tc>
      </w:tr>
      <w:tr w:rsidR="00227697" w:rsidRPr="00227697" w14:paraId="7EF642B9"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714C9E"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11</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950F9C"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彰化縣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848EB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3,617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63E16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4.26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CB7EA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21.21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6C733D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1,571</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1BE6F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8.93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7977CF"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20.05</w:t>
            </w:r>
          </w:p>
        </w:tc>
      </w:tr>
      <w:tr w:rsidR="00227697" w:rsidRPr="00227697" w14:paraId="38666669"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6A9D3B"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12</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1EBB2C"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南投縣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FF5F8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23,221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01728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3.57</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93516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11.52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A6A44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16,095</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F8F2B0"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4.54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83266F"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17.56</w:t>
            </w:r>
          </w:p>
        </w:tc>
      </w:tr>
      <w:tr w:rsidR="00227697" w:rsidRPr="00227697" w14:paraId="6C179A69"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B73AE2C"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13</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FEDBAA2"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雲林縣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1D9AD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4,668</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CAEB1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4.64</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A9FD9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22.47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73609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3,553</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4CE0D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3.56</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5B429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30.20</w:t>
            </w:r>
          </w:p>
        </w:tc>
      </w:tr>
      <w:tr w:rsidR="00227697" w:rsidRPr="00227697" w14:paraId="7889C17D"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8BA77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14</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8A3E9FA"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嘉義市</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53F7A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25,205</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51C29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1.40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6A25EB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38.31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17655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35,129</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96DD6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1.07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B8470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51.02</w:t>
            </w:r>
          </w:p>
        </w:tc>
      </w:tr>
      <w:tr w:rsidR="00227697" w:rsidRPr="00227697" w14:paraId="277D5011"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D0D278"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15</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271B64"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嘉義縣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4527DF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26,754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B7D7E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1.40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6E3B14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24.79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14FFA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31,163</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A19EF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1.29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B5C1ACF"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28.94</w:t>
            </w:r>
          </w:p>
        </w:tc>
      </w:tr>
      <w:tr w:rsidR="00227697" w:rsidRPr="00227697" w14:paraId="5197B749"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755FFD"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16</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F02F25"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屏東縣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4D8E2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25,105</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538E2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5.05</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80CD5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3.39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52BA1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48,008</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BA716E"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3.61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9E57B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16.85</w:t>
            </w:r>
          </w:p>
        </w:tc>
      </w:tr>
      <w:tr w:rsidR="00227697" w:rsidRPr="00227697" w14:paraId="0C6AF303"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5F4103"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17</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4DF399"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宜蘭縣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86F07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19,218</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C34AA3"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5.28</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13276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8.03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DB929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21,817</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94054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4.95</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9B146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6.68</w:t>
            </w:r>
          </w:p>
        </w:tc>
      </w:tr>
      <w:tr w:rsidR="00227697" w:rsidRPr="00227697" w14:paraId="6A65EBA9"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F97F05"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18</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8AE736"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花蓮縣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6D5015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24,314</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A0868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4.59</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5687F1"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0.08</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AA15A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37,221</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0D46C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4.69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608F4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0.38</w:t>
            </w:r>
          </w:p>
        </w:tc>
      </w:tr>
      <w:tr w:rsidR="00227697" w:rsidRPr="00227697" w14:paraId="2D10724B"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0EB42B"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lastRenderedPageBreak/>
              <w:t>19</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22C68A"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臺東縣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276BB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21,343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65BD4D8"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3.86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01575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2.61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8125B0"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24,027</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8F8C82"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3.98</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0E1A3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5.19</w:t>
            </w:r>
          </w:p>
        </w:tc>
      </w:tr>
      <w:tr w:rsidR="00227697" w:rsidRPr="00227697" w14:paraId="131EEB68"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FD77A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20</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E3CAF6"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澎湖縣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EE06E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3,693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78C777B"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3.71</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D08B50"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27.97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7D6FE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5,433</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3AC3D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2.82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178D20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38.01</w:t>
            </w:r>
          </w:p>
        </w:tc>
      </w:tr>
      <w:tr w:rsidR="00227697" w:rsidRPr="00227697" w14:paraId="5D08D565"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439AE7B"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21</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E75E6A"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金門縣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1DF3C4"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5,199</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E1D93E7"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1.85</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BFB56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15.93</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9ED18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5,930</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D9598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1.81</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4D3576"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16.26</w:t>
            </w:r>
          </w:p>
        </w:tc>
      </w:tr>
      <w:tr w:rsidR="00227697" w:rsidRPr="00227697" w14:paraId="0500CA05"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EF6254" w14:textId="77777777" w:rsidR="00871EAA" w:rsidRPr="00227697" w:rsidRDefault="00871EAA" w:rsidP="009C23D0">
            <w:pPr>
              <w:widowControl/>
              <w:kinsoku/>
              <w:overflowPunct/>
              <w:autoSpaceDE/>
              <w:spacing w:line="300" w:lineRule="exact"/>
              <w:jc w:val="center"/>
              <w:rPr>
                <w:rFonts w:hAnsi="標楷體"/>
                <w:kern w:val="0"/>
                <w:sz w:val="26"/>
                <w:szCs w:val="26"/>
              </w:rPr>
            </w:pPr>
            <w:r w:rsidRPr="00227697">
              <w:rPr>
                <w:rFonts w:hAnsi="標楷體"/>
                <w:kern w:val="0"/>
                <w:sz w:val="26"/>
                <w:szCs w:val="26"/>
              </w:rPr>
              <w:t>22</w:t>
            </w: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9BF3CE" w14:textId="77777777" w:rsidR="00871EAA" w:rsidRPr="00227697" w:rsidRDefault="00871EAA" w:rsidP="009C23D0">
            <w:pPr>
              <w:widowControl/>
              <w:kinsoku/>
              <w:overflowPunct/>
              <w:autoSpaceDE/>
              <w:spacing w:line="300" w:lineRule="exact"/>
              <w:jc w:val="center"/>
              <w:rPr>
                <w:rFonts w:hAnsi="標楷體"/>
                <w:kern w:val="0"/>
                <w:sz w:val="28"/>
                <w:szCs w:val="28"/>
              </w:rPr>
            </w:pPr>
            <w:r w:rsidRPr="00227697">
              <w:rPr>
                <w:rFonts w:hAnsi="標楷體"/>
                <w:kern w:val="0"/>
                <w:sz w:val="28"/>
                <w:szCs w:val="28"/>
              </w:rPr>
              <w:t>連江縣</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1E4DDA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12,477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185C3C"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1.96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5973A59"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0.37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5A625ED"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5,026</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209B46A"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3.57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5B0CA5" w14:textId="77777777" w:rsidR="00871EAA" w:rsidRPr="00227697" w:rsidRDefault="00871EAA" w:rsidP="009C23D0">
            <w:pPr>
              <w:widowControl/>
              <w:kinsoku/>
              <w:overflowPunct/>
              <w:autoSpaceDE/>
              <w:spacing w:line="300" w:lineRule="exact"/>
              <w:jc w:val="right"/>
              <w:rPr>
                <w:rFonts w:hAnsi="標楷體"/>
                <w:kern w:val="0"/>
                <w:sz w:val="28"/>
                <w:szCs w:val="28"/>
              </w:rPr>
            </w:pPr>
            <w:r w:rsidRPr="00227697">
              <w:rPr>
                <w:rFonts w:hAnsi="標楷體"/>
                <w:kern w:val="0"/>
                <w:sz w:val="28"/>
                <w:szCs w:val="28"/>
              </w:rPr>
              <w:t>9.11</w:t>
            </w:r>
          </w:p>
        </w:tc>
      </w:tr>
      <w:tr w:rsidR="00227697" w:rsidRPr="00227697" w14:paraId="40CF99BA" w14:textId="77777777" w:rsidTr="009C23D0">
        <w:trPr>
          <w:trHeight w:val="330"/>
          <w:jc w:val="right"/>
        </w:trPr>
        <w:tc>
          <w:tcPr>
            <w:tcW w:w="42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52DE83" w14:textId="77777777" w:rsidR="00871EAA" w:rsidRPr="00227697" w:rsidRDefault="00871EAA" w:rsidP="009C23D0">
            <w:pPr>
              <w:widowControl/>
              <w:kinsoku/>
              <w:overflowPunct/>
              <w:autoSpaceDE/>
              <w:jc w:val="left"/>
              <w:rPr>
                <w:rFonts w:hAnsi="標楷體"/>
                <w:kern w:val="0"/>
                <w:sz w:val="26"/>
                <w:szCs w:val="26"/>
              </w:rPr>
            </w:pPr>
          </w:p>
        </w:tc>
        <w:tc>
          <w:tcPr>
            <w:tcW w:w="11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82F0003" w14:textId="77777777" w:rsidR="00871EAA" w:rsidRPr="00227697" w:rsidRDefault="00871EAA" w:rsidP="009C23D0">
            <w:pPr>
              <w:widowControl/>
              <w:kinsoku/>
              <w:overflowPunct/>
              <w:autoSpaceDE/>
              <w:spacing w:line="380" w:lineRule="exact"/>
              <w:jc w:val="center"/>
              <w:rPr>
                <w:rFonts w:hAnsi="標楷體"/>
                <w:b/>
                <w:bCs/>
                <w:kern w:val="0"/>
                <w:sz w:val="28"/>
                <w:szCs w:val="28"/>
              </w:rPr>
            </w:pPr>
            <w:r w:rsidRPr="00227697">
              <w:rPr>
                <w:rFonts w:hAnsi="標楷體"/>
                <w:b/>
                <w:bCs/>
                <w:kern w:val="0"/>
                <w:sz w:val="28"/>
                <w:szCs w:val="28"/>
              </w:rPr>
              <w:t>合計</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204450"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538,992</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E98702"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3.14</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ED1850"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17.47</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DCAA4EF"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595,232</w:t>
            </w:r>
          </w:p>
        </w:tc>
        <w:tc>
          <w:tcPr>
            <w:tcW w:w="120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261F92"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2.86</w:t>
            </w:r>
          </w:p>
        </w:tc>
        <w:tc>
          <w:tcPr>
            <w:tcW w:w="12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95E719" w14:textId="77777777" w:rsidR="00871EAA" w:rsidRPr="00227697" w:rsidRDefault="00871EAA" w:rsidP="009C23D0">
            <w:pPr>
              <w:widowControl/>
              <w:kinsoku/>
              <w:overflowPunct/>
              <w:autoSpaceDE/>
              <w:spacing w:line="380" w:lineRule="exact"/>
              <w:jc w:val="right"/>
              <w:rPr>
                <w:rFonts w:hAnsi="標楷體"/>
                <w:b/>
                <w:bCs/>
                <w:kern w:val="0"/>
                <w:sz w:val="28"/>
                <w:szCs w:val="28"/>
              </w:rPr>
            </w:pPr>
            <w:r w:rsidRPr="00227697">
              <w:rPr>
                <w:rFonts w:hAnsi="標楷體"/>
                <w:b/>
                <w:bCs/>
                <w:kern w:val="0"/>
                <w:sz w:val="28"/>
                <w:szCs w:val="28"/>
              </w:rPr>
              <w:t>22.78</w:t>
            </w:r>
          </w:p>
        </w:tc>
      </w:tr>
    </w:tbl>
    <w:p w14:paraId="774940EB" w14:textId="77777777" w:rsidR="00871EAA" w:rsidRPr="00227697" w:rsidRDefault="00871EAA" w:rsidP="00871EAA">
      <w:pPr>
        <w:spacing w:line="320" w:lineRule="exact"/>
      </w:pPr>
      <w:r w:rsidRPr="00227697">
        <w:rPr>
          <w:rFonts w:hint="eastAsia"/>
          <w:sz w:val="24"/>
          <w:szCs w:val="16"/>
        </w:rPr>
        <w:t>資料來源：交通部。</w:t>
      </w:r>
    </w:p>
    <w:p w14:paraId="504C7B18" w14:textId="77777777" w:rsidR="00871EAA" w:rsidRPr="00227697" w:rsidRDefault="00871EAA" w:rsidP="00871EAA">
      <w:pPr>
        <w:spacing w:line="240" w:lineRule="exact"/>
      </w:pPr>
    </w:p>
    <w:p w14:paraId="211B2E26" w14:textId="77777777" w:rsidR="00871EAA" w:rsidRPr="00227697" w:rsidRDefault="00871EAA" w:rsidP="00871EAA">
      <w:pPr>
        <w:pStyle w:val="4"/>
        <w:ind w:left="1708" w:hanging="518"/>
      </w:pPr>
      <w:r w:rsidRPr="00227697">
        <w:rPr>
          <w:rFonts w:hint="eastAsia"/>
        </w:rPr>
        <w:t>此外，</w:t>
      </w:r>
      <w:r w:rsidRPr="00227697">
        <w:rPr>
          <w:rFonts w:hint="eastAsia"/>
          <w:u w:val="single"/>
        </w:rPr>
        <w:t>目前偏鄉運輸服務參與之部門錯綜複雜，且互不相通，致使成效甚低，以宜蘭縣為例，目前共有5種偏鄉運輸服務，分屬於6個不同之主管機關管轄</w:t>
      </w:r>
      <w:r w:rsidRPr="00227697">
        <w:rPr>
          <w:rFonts w:hint="eastAsia"/>
        </w:rPr>
        <w:t>。爰交通部113年「智慧運輸系統發展建設計畫(114-117年)」參、現行相關政策及方針之檢討，建議略以：「需進行偏鄉運輸能量盤點，以利後續偏鄉運輸服務規劃，</w:t>
      </w:r>
      <w:r w:rsidRPr="00227697">
        <w:rPr>
          <w:rFonts w:hAnsi="標楷體"/>
        </w:rPr>
        <w:t>……</w:t>
      </w:r>
      <w:r w:rsidRPr="00227697">
        <w:rPr>
          <w:rFonts w:hAnsi="標楷體" w:hint="eastAsia"/>
        </w:rPr>
        <w:t>未來</w:t>
      </w:r>
      <w:r w:rsidRPr="00227697">
        <w:rPr>
          <w:rFonts w:hint="eastAsia"/>
        </w:rPr>
        <w:t>更會有新的幸福巴士及小黃公車路線加入服務，亟需引進系統平台之新技術於偏鄉進行整合運輸服務，進行跨區域、跨服務、跨運具等多面向發展，以期將偏鄉運輸效能與效益極大化。」</w:t>
      </w:r>
    </w:p>
    <w:p w14:paraId="2B1D5963" w14:textId="1DFA1D69" w:rsidR="00656E82" w:rsidRPr="00227697" w:rsidRDefault="00402373" w:rsidP="000A1D41">
      <w:pPr>
        <w:pStyle w:val="3"/>
        <w:rPr>
          <w:bCs w:val="0"/>
        </w:rPr>
      </w:pPr>
      <w:r w:rsidRPr="00227697">
        <w:rPr>
          <w:rFonts w:hint="eastAsia"/>
        </w:rPr>
        <w:t>復查，</w:t>
      </w:r>
      <w:r w:rsidR="00656E82" w:rsidRPr="00227697">
        <w:rPr>
          <w:rFonts w:hint="eastAsia"/>
        </w:rPr>
        <w:t>交通部106年7月推動實施「高齡駕駛人換照制度」時，為鼓勵高齡駕駛人盡快辦理換照，對於107年12月底前</w:t>
      </w:r>
      <w:r w:rsidR="00656E82" w:rsidRPr="00227697">
        <w:rPr>
          <w:rFonts w:hint="eastAsia"/>
          <w:u w:val="single"/>
        </w:rPr>
        <w:t>完成「首次換發駕照」條件或辦理「自願繳回駕照」者，除免收50元駕照規費外，另給予價值新臺幣(下同)200元之電子票證</w:t>
      </w:r>
      <w:r w:rsidR="00656E82" w:rsidRPr="00227697">
        <w:rPr>
          <w:rFonts w:hint="eastAsia"/>
        </w:rPr>
        <w:t>。嗣該部為推動高齡駕駛人換照新制</w:t>
      </w:r>
      <w:r w:rsidR="00E31647" w:rsidRPr="00227697">
        <w:rPr>
          <w:rFonts w:hint="eastAsia"/>
        </w:rPr>
        <w:t>(</w:t>
      </w:r>
      <w:r w:rsidR="00656E82" w:rsidRPr="00227697">
        <w:rPr>
          <w:rFonts w:hint="eastAsia"/>
        </w:rPr>
        <w:t>換照年齡下修至70歲</w:t>
      </w:r>
      <w:r w:rsidR="00E31647" w:rsidRPr="00227697">
        <w:rPr>
          <w:rFonts w:hint="eastAsia"/>
        </w:rPr>
        <w:t>)</w:t>
      </w:r>
      <w:r w:rsidR="00656E82" w:rsidRPr="00227697">
        <w:rPr>
          <w:rFonts w:hint="eastAsia"/>
        </w:rPr>
        <w:t>，規劃「</w:t>
      </w:r>
      <w:r w:rsidR="00656E82" w:rsidRPr="00227697">
        <w:rPr>
          <w:rFonts w:hint="eastAsia"/>
          <w:u w:val="single"/>
        </w:rPr>
        <w:t>主動繳回駕照高齡者TPASS</w:t>
      </w:r>
      <w:r w:rsidR="00656E82" w:rsidRPr="00227697">
        <w:rPr>
          <w:rStyle w:val="afe"/>
          <w:u w:val="single"/>
        </w:rPr>
        <w:footnoteReference w:id="20"/>
      </w:r>
      <w:r w:rsidR="00656E82" w:rsidRPr="00227697">
        <w:rPr>
          <w:rFonts w:hint="eastAsia"/>
          <w:u w:val="single"/>
        </w:rPr>
        <w:t>乘車回饋措施</w:t>
      </w:r>
      <w:r w:rsidR="00656E82" w:rsidRPr="00227697">
        <w:rPr>
          <w:rFonts w:hint="eastAsia"/>
        </w:rPr>
        <w:t>」</w:t>
      </w:r>
      <w:r w:rsidR="00656E82" w:rsidRPr="00227697">
        <w:rPr>
          <w:rFonts w:hint="eastAsia"/>
        </w:rPr>
        <w:lastRenderedPageBreak/>
        <w:t>，即自115年1月1日起，針對年滿70歲以上主動繳回駕照者，公路局將提供TPASS電子錢包乘車支出每月50%回饋金，每月上限1,500元，每人</w:t>
      </w:r>
      <w:r w:rsidR="00656E82" w:rsidRPr="00227697">
        <w:rPr>
          <w:rFonts w:hAnsi="標楷體" w:hint="eastAsia"/>
        </w:rPr>
        <w:t>可申請1次，補助期間2年。該措施涵蓋公共運輸及計程車支出，協助長者有充分時間適應交通工具轉換並培養公共運輸使用習慣等情。</w:t>
      </w:r>
      <w:r w:rsidR="00215438" w:rsidRPr="00227697">
        <w:rPr>
          <w:rFonts w:hAnsi="標楷體" w:hint="eastAsia"/>
        </w:rPr>
        <w:t>另觀諸國外作法，</w:t>
      </w:r>
      <w:r w:rsidR="00215438" w:rsidRPr="00227697">
        <w:rPr>
          <w:rFonts w:hint="eastAsia"/>
          <w:u w:val="single"/>
        </w:rPr>
        <w:t>美國加州</w:t>
      </w:r>
      <w:r w:rsidR="00215438" w:rsidRPr="00227697">
        <w:rPr>
          <w:rFonts w:hint="eastAsia"/>
        </w:rPr>
        <w:t>為鼓勵高齡駕駛人提升安全意識，</w:t>
      </w:r>
      <w:r w:rsidR="00215438" w:rsidRPr="00227697">
        <w:rPr>
          <w:rFonts w:hint="eastAsia"/>
          <w:u w:val="single"/>
        </w:rPr>
        <w:t>推動多項配套</w:t>
      </w:r>
      <w:r w:rsidR="00215438" w:rsidRPr="00227697">
        <w:rPr>
          <w:rFonts w:hint="eastAsia"/>
        </w:rPr>
        <w:t>，包括：</w:t>
      </w:r>
      <w:r w:rsidR="00215438" w:rsidRPr="00227697">
        <w:rPr>
          <w:rFonts w:hint="eastAsia"/>
          <w:u w:val="single"/>
        </w:rPr>
        <w:t>監理單位建議年長者主動安裝自動煞車、倒車雷達、車道偏移警示等輔助系統</w:t>
      </w:r>
      <w:r w:rsidR="00215438" w:rsidRPr="00227697">
        <w:rPr>
          <w:rFonts w:hint="eastAsia"/>
        </w:rPr>
        <w:t>，以降低事故風險</w:t>
      </w:r>
      <w:r w:rsidR="00215438" w:rsidRPr="00227697">
        <w:rPr>
          <w:vertAlign w:val="superscript"/>
        </w:rPr>
        <w:footnoteReference w:id="21"/>
      </w:r>
      <w:r w:rsidR="00215438" w:rsidRPr="00227697">
        <w:rPr>
          <w:rFonts w:hint="eastAsia"/>
        </w:rPr>
        <w:t>；日本東京</w:t>
      </w:r>
      <w:r w:rsidR="00E219E7" w:rsidRPr="00227697">
        <w:rPr>
          <w:rFonts w:hint="eastAsia"/>
        </w:rPr>
        <w:t>從</w:t>
      </w:r>
      <w:r w:rsidR="00215438" w:rsidRPr="00227697">
        <w:rPr>
          <w:rFonts w:hint="eastAsia"/>
        </w:rPr>
        <w:t>2020年7月底開始，對70歲以上高齡駕駛人安裝反暴衝裝置</w:t>
      </w:r>
      <w:r w:rsidR="00E219E7" w:rsidRPr="00227697">
        <w:rPr>
          <w:rFonts w:hint="eastAsia"/>
        </w:rPr>
        <w:t>給予</w:t>
      </w:r>
      <w:r w:rsidR="00215438" w:rsidRPr="00227697">
        <w:rPr>
          <w:rFonts w:hint="eastAsia"/>
        </w:rPr>
        <w:t>補助高達</w:t>
      </w:r>
      <w:r w:rsidR="00E219E7" w:rsidRPr="00227697">
        <w:rPr>
          <w:rFonts w:hint="eastAsia"/>
        </w:rPr>
        <w:t>九成</w:t>
      </w:r>
      <w:r w:rsidR="00215438" w:rsidRPr="00227697">
        <w:rPr>
          <w:rFonts w:hint="eastAsia"/>
        </w:rPr>
        <w:t>的費用等等</w:t>
      </w:r>
      <w:r w:rsidR="00215438" w:rsidRPr="00227697">
        <w:rPr>
          <w:rStyle w:val="afe"/>
        </w:rPr>
        <w:footnoteReference w:id="22"/>
      </w:r>
      <w:r w:rsidR="00215438" w:rsidRPr="00227697">
        <w:rPr>
          <w:rFonts w:hAnsi="標楷體" w:hint="eastAsia"/>
        </w:rPr>
        <w:t>。誠如前述</w:t>
      </w:r>
      <w:r w:rsidR="00656E82" w:rsidRPr="00227697">
        <w:rPr>
          <w:rFonts w:hAnsi="標楷體" w:hint="eastAsia"/>
        </w:rPr>
        <w:t>，</w:t>
      </w:r>
      <w:r w:rsidR="00215438" w:rsidRPr="00227697">
        <w:rPr>
          <w:rFonts w:hAnsi="標楷體" w:hint="eastAsia"/>
          <w:b/>
          <w:bCs w:val="0"/>
        </w:rPr>
        <w:t>我國</w:t>
      </w:r>
      <w:r w:rsidR="00656E82" w:rsidRPr="00227697">
        <w:rPr>
          <w:rFonts w:hint="eastAsia"/>
          <w:b/>
          <w:bCs w:val="0"/>
        </w:rPr>
        <w:t>各縣市公共運輸資源長期存在明顯的城鄉差異問題，</w:t>
      </w:r>
      <w:r w:rsidRPr="00227697">
        <w:rPr>
          <w:rFonts w:hint="eastAsia"/>
          <w:b/>
          <w:bCs w:val="0"/>
        </w:rPr>
        <w:t>在幸福巴士使用便利性仍多有不足</w:t>
      </w:r>
      <w:r w:rsidR="00230B8A" w:rsidRPr="00227697">
        <w:rPr>
          <w:rFonts w:hint="eastAsia"/>
          <w:b/>
          <w:bCs w:val="0"/>
        </w:rPr>
        <w:t>的</w:t>
      </w:r>
      <w:r w:rsidRPr="00227697">
        <w:rPr>
          <w:rFonts w:hint="eastAsia"/>
          <w:b/>
          <w:bCs w:val="0"/>
        </w:rPr>
        <w:t>情況下，</w:t>
      </w:r>
      <w:r w:rsidR="00215438" w:rsidRPr="00227697">
        <w:rPr>
          <w:rFonts w:hint="eastAsia"/>
          <w:b/>
          <w:bCs w:val="0"/>
        </w:rPr>
        <w:t>致使</w:t>
      </w:r>
      <w:r w:rsidR="00656E82" w:rsidRPr="00227697">
        <w:rPr>
          <w:rFonts w:hint="eastAsia"/>
          <w:b/>
          <w:bCs w:val="0"/>
        </w:rPr>
        <w:t>高齡者外出多依賴私人機動運輸工具，依賴程度</w:t>
      </w:r>
      <w:r w:rsidR="00215438" w:rsidRPr="00227697">
        <w:rPr>
          <w:rFonts w:hint="eastAsia"/>
          <w:b/>
          <w:bCs w:val="0"/>
        </w:rPr>
        <w:t>更</w:t>
      </w:r>
      <w:r w:rsidR="00656E82" w:rsidRPr="00227697">
        <w:rPr>
          <w:rFonts w:hint="eastAsia"/>
          <w:b/>
          <w:bCs w:val="0"/>
        </w:rPr>
        <w:t>有不減反增趨勢，</w:t>
      </w:r>
      <w:r w:rsidR="00215438" w:rsidRPr="00227697">
        <w:rPr>
          <w:rFonts w:hint="eastAsia"/>
          <w:b/>
          <w:bCs w:val="0"/>
        </w:rPr>
        <w:t>現行交通部規劃之</w:t>
      </w:r>
      <w:r w:rsidR="00656E82" w:rsidRPr="00227697">
        <w:rPr>
          <w:rFonts w:hint="eastAsia"/>
          <w:b/>
          <w:bCs w:val="0"/>
        </w:rPr>
        <w:t>「公共運輸乘車優惠措施」</w:t>
      </w:r>
      <w:r w:rsidR="00215438" w:rsidRPr="00227697">
        <w:rPr>
          <w:rFonts w:hint="eastAsia"/>
          <w:b/>
          <w:bCs w:val="0"/>
        </w:rPr>
        <w:t>，</w:t>
      </w:r>
      <w:r w:rsidR="00656E82" w:rsidRPr="00227697">
        <w:rPr>
          <w:rFonts w:hint="eastAsia"/>
          <w:b/>
          <w:bCs w:val="0"/>
        </w:rPr>
        <w:t>對於都會區的高齡長者或許有誘因，但對於偏鄉長者</w:t>
      </w:r>
      <w:r w:rsidR="003C22A8" w:rsidRPr="00227697">
        <w:rPr>
          <w:rFonts w:hint="eastAsia"/>
          <w:b/>
          <w:bCs w:val="0"/>
        </w:rPr>
        <w:t>恐</w:t>
      </w:r>
      <w:r w:rsidR="00656E82" w:rsidRPr="00227697">
        <w:rPr>
          <w:rFonts w:hint="eastAsia"/>
          <w:b/>
          <w:bCs w:val="0"/>
        </w:rPr>
        <w:t>吸引力</w:t>
      </w:r>
      <w:r w:rsidR="002835C6" w:rsidRPr="00227697">
        <w:rPr>
          <w:rFonts w:hint="eastAsia"/>
          <w:b/>
          <w:bCs w:val="0"/>
        </w:rPr>
        <w:t>不足</w:t>
      </w:r>
      <w:r w:rsidR="00656E82" w:rsidRPr="00227697">
        <w:rPr>
          <w:rFonts w:hint="eastAsia"/>
          <w:b/>
          <w:bCs w:val="0"/>
        </w:rPr>
        <w:t>，</w:t>
      </w:r>
      <w:r w:rsidR="00215438" w:rsidRPr="00227697">
        <w:rPr>
          <w:rFonts w:hint="eastAsia"/>
          <w:b/>
          <w:bCs w:val="0"/>
        </w:rPr>
        <w:t>交通部</w:t>
      </w:r>
      <w:r w:rsidR="00CF727C" w:rsidRPr="00227697">
        <w:rPr>
          <w:rFonts w:hint="eastAsia"/>
          <w:b/>
          <w:bCs w:val="0"/>
        </w:rPr>
        <w:t>應允有</w:t>
      </w:r>
      <w:r w:rsidRPr="00227697">
        <w:rPr>
          <w:rFonts w:hint="eastAsia"/>
          <w:b/>
          <w:bCs w:val="0"/>
        </w:rPr>
        <w:t>更多元的配套措施</w:t>
      </w:r>
      <w:r w:rsidR="00CF727C" w:rsidRPr="00227697">
        <w:rPr>
          <w:rFonts w:hint="eastAsia"/>
          <w:b/>
          <w:bCs w:val="0"/>
        </w:rPr>
        <w:t>，以確保高齡長者的出行需求與自主移動權益</w:t>
      </w:r>
      <w:r w:rsidRPr="00227697">
        <w:rPr>
          <w:rFonts w:hint="eastAsia"/>
          <w:b/>
          <w:bCs w:val="0"/>
        </w:rPr>
        <w:t>。</w:t>
      </w:r>
    </w:p>
    <w:p w14:paraId="43698906" w14:textId="76E2E618" w:rsidR="00656E82" w:rsidRPr="00227697" w:rsidRDefault="00656E82" w:rsidP="00203910">
      <w:pPr>
        <w:pStyle w:val="3"/>
      </w:pPr>
      <w:r w:rsidRPr="00227697">
        <w:rPr>
          <w:rFonts w:hint="eastAsia"/>
        </w:rPr>
        <w:t>復查，</w:t>
      </w:r>
      <w:r w:rsidR="00871EAA" w:rsidRPr="00227697">
        <w:rPr>
          <w:rFonts w:hint="eastAsia"/>
        </w:rPr>
        <w:t>行政院為因應高齡社會的來臨，於110年核定修正「高齡政策白皮書</w:t>
      </w:r>
      <w:r w:rsidR="00E31647" w:rsidRPr="00227697">
        <w:rPr>
          <w:rFonts w:hint="eastAsia"/>
        </w:rPr>
        <w:t>(</w:t>
      </w:r>
      <w:r w:rsidR="00871EAA" w:rsidRPr="00227697">
        <w:rPr>
          <w:rFonts w:hint="eastAsia"/>
        </w:rPr>
        <w:t>112-115年</w:t>
      </w:r>
      <w:r w:rsidR="00E31647" w:rsidRPr="00227697">
        <w:rPr>
          <w:rFonts w:hint="eastAsia"/>
        </w:rPr>
        <w:t>)</w:t>
      </w:r>
      <w:r w:rsidR="00871EAA" w:rsidRPr="00227697">
        <w:rPr>
          <w:rFonts w:hint="eastAsia"/>
        </w:rPr>
        <w:t>」，並於112年推動「因應超高齡社會對策方案(112-115年)」，「提升高齡者交通運輸便利性」即為行動策略之一，內容包括：1.提升智慧科技於高齡運輸服務之應用，2.整合公共運輸服務，輔以復康巴士、長照交通接送車，並推動通用計程車補助措施，3.整合交通運輸服務資源、鼓勵共乘與共享服務，4.持續推動偏鄉</w:t>
      </w:r>
      <w:r w:rsidR="00871EAA" w:rsidRPr="00227697">
        <w:rPr>
          <w:rFonts w:hint="eastAsia"/>
        </w:rPr>
        <w:lastRenderedPageBreak/>
        <w:t>幸福巴士或幸福小黃，提升大眾運輸不便地區之交通服務量能等。</w:t>
      </w:r>
      <w:r w:rsidR="00230B8A" w:rsidRPr="00227697">
        <w:rPr>
          <w:rFonts w:hint="eastAsia"/>
        </w:rPr>
        <w:t>關於</w:t>
      </w:r>
      <w:r w:rsidRPr="00227697">
        <w:rPr>
          <w:rFonts w:hint="eastAsia"/>
        </w:rPr>
        <w:t>交通部在「提升智慧科技於高齡運輸服務之應用部分」：</w:t>
      </w:r>
    </w:p>
    <w:p w14:paraId="42BA8E4F" w14:textId="0934D147" w:rsidR="00656E82" w:rsidRPr="00227697" w:rsidRDefault="003F697E" w:rsidP="00DC1A03">
      <w:pPr>
        <w:pStyle w:val="4"/>
        <w:kinsoku/>
        <w:ind w:left="1707" w:hanging="516"/>
      </w:pPr>
      <w:r w:rsidRPr="00227697">
        <w:rPr>
          <w:rFonts w:hint="eastAsia"/>
        </w:rPr>
        <w:t>根據</w:t>
      </w:r>
      <w:r w:rsidR="00656E82" w:rsidRPr="00227697">
        <w:rPr>
          <w:rFonts w:hint="eastAsia"/>
        </w:rPr>
        <w:t>運研所112年「高齡者旅運需求分析方法與運輸策略方向之研究」指出：「少子高齡之趨勢下，總人口數和總旅次數都呈現下降趨勢，惟高齡者的旅次產生量相對上升，需重視高齡者的旅運需求。</w:t>
      </w:r>
      <w:r w:rsidR="00656E82" w:rsidRPr="00227697">
        <w:rPr>
          <w:rFonts w:hAnsi="標楷體"/>
        </w:rPr>
        <w:t>……</w:t>
      </w:r>
      <w:r w:rsidR="00656E82" w:rsidRPr="00227697">
        <w:rPr>
          <w:rFonts w:hAnsi="標楷體" w:hint="eastAsia"/>
          <w:u w:val="single"/>
        </w:rPr>
        <w:t>更應積極且深入地瞭解與預測高齡者的旅運需求</w:t>
      </w:r>
      <w:r w:rsidR="00656E82" w:rsidRPr="00227697">
        <w:rPr>
          <w:rFonts w:hAnsi="標楷體" w:hint="eastAsia"/>
        </w:rPr>
        <w:t>。」及「高齡者旅次特性，如旅次目的、運具選擇等，皆與一般族群有所差異。高齡者以步行近距離旅次多，常見的旅次目的包含：運動、跟鄰居聊天、購物或逛街、下田工作、醫院或診所、休閒、宗教、去看親朋好友或是外出聚餐等。另外，運輸特性也會受到性別跟城鄉差異之影響」</w:t>
      </w:r>
    </w:p>
    <w:p w14:paraId="09F25275" w14:textId="5C400B14" w:rsidR="00656E82" w:rsidRPr="00227697" w:rsidRDefault="00656E82" w:rsidP="00A029CE">
      <w:pPr>
        <w:pStyle w:val="4"/>
        <w:kinsoku/>
        <w:ind w:left="1707" w:hanging="516"/>
      </w:pPr>
      <w:r w:rsidRPr="00227697">
        <w:rPr>
          <w:rFonts w:hint="eastAsia"/>
        </w:rPr>
        <w:t>據交通部113年3月核定之「智慧運輸系統發展建設計畫(114-117年)」列載，略以：「一、平權和諧交通共善</w:t>
      </w:r>
      <w:r w:rsidRPr="00227697">
        <w:rPr>
          <w:rFonts w:hAnsi="標楷體" w:hint="eastAsia"/>
        </w:rPr>
        <w:t>：</w:t>
      </w:r>
      <w:r w:rsidRPr="00227697">
        <w:rPr>
          <w:rFonts w:hAnsi="標楷體"/>
        </w:rPr>
        <w:t>……</w:t>
      </w:r>
      <w:r w:rsidRPr="00227697">
        <w:rPr>
          <w:rFonts w:hAnsi="標楷體" w:hint="eastAsia"/>
        </w:rPr>
        <w:t>將於1</w:t>
      </w:r>
      <w:r w:rsidRPr="00227697">
        <w:rPr>
          <w:rFonts w:hint="eastAsia"/>
        </w:rPr>
        <w:t>14~117年推動『建構高齡者交通運輸便利環境』、『發展弱勢用路人友善之智慧交通輔助技術』、『整合公私資源提升偏鄉運輸生活體驗』、『引導創新、整合性之智慧載具安全技術升級』等四大工作項目。」及彙整各國共通重視之高齡運輸政策重要框架，其中包括：</w:t>
      </w:r>
      <w:r w:rsidRPr="00227697">
        <w:rPr>
          <w:rFonts w:hint="eastAsia"/>
          <w:u w:val="single"/>
        </w:rPr>
        <w:t>發展新興運具方案(如：需求反應式公車</w:t>
      </w:r>
      <w:r w:rsidRPr="00227697">
        <w:rPr>
          <w:rStyle w:val="afe"/>
          <w:u w:val="single"/>
        </w:rPr>
        <w:footnoteReference w:id="23"/>
      </w:r>
      <w:r w:rsidRPr="00227697">
        <w:rPr>
          <w:rFonts w:hint="eastAsia"/>
          <w:u w:val="single"/>
        </w:rPr>
        <w:t>、自駕車等)、鼓勵發展智慧運輸或應用創新科技於運輸</w:t>
      </w:r>
      <w:r w:rsidRPr="00227697">
        <w:rPr>
          <w:rFonts w:hint="eastAsia"/>
          <w:u w:val="single"/>
        </w:rPr>
        <w:lastRenderedPageBreak/>
        <w:t>服務</w:t>
      </w:r>
      <w:r w:rsidRPr="00227697">
        <w:rPr>
          <w:vertAlign w:val="superscript"/>
        </w:rPr>
        <w:footnoteReference w:id="24"/>
      </w:r>
      <w:r w:rsidRPr="00227697">
        <w:rPr>
          <w:rFonts w:hint="eastAsia"/>
        </w:rPr>
        <w:t>。</w:t>
      </w:r>
    </w:p>
    <w:p w14:paraId="3051F93E" w14:textId="77777777" w:rsidR="00656E82" w:rsidRPr="00227697" w:rsidRDefault="00656E82" w:rsidP="00DC1A03">
      <w:pPr>
        <w:pStyle w:val="4"/>
        <w:ind w:left="1708" w:hanging="518"/>
      </w:pPr>
      <w:r w:rsidRPr="00227697">
        <w:rPr>
          <w:rFonts w:hint="eastAsia"/>
        </w:rPr>
        <w:t>惟目前我國在資源有限的情況下，係優先專注自駕公車</w:t>
      </w:r>
      <w:r w:rsidRPr="00227697">
        <w:rPr>
          <w:rStyle w:val="afe"/>
        </w:rPr>
        <w:footnoteReference w:id="25"/>
      </w:r>
      <w:r w:rsidRPr="00227697">
        <w:rPr>
          <w:rFonts w:hint="eastAsia"/>
        </w:rPr>
        <w:t>，透過指定操作設計範圍(</w:t>
      </w:r>
      <w:r w:rsidRPr="00227697">
        <w:t>Operational Design Domain,</w:t>
      </w:r>
      <w:r w:rsidRPr="00227697">
        <w:rPr>
          <w:rFonts w:hint="eastAsia"/>
        </w:rPr>
        <w:t xml:space="preserve"> ODD</w:t>
      </w:r>
      <w:r w:rsidRPr="00227697">
        <w:rPr>
          <w:rStyle w:val="afe"/>
        </w:rPr>
        <w:footnoteReference w:id="26"/>
      </w:r>
      <w:r w:rsidRPr="00227697">
        <w:rPr>
          <w:rFonts w:hint="eastAsia"/>
        </w:rPr>
        <w:t>)之實驗計畫，在安全優先的條件下，逐步探究自駕公車服務之可能性進行推動。另利用智慧運輸與新興技術，布設感測與導引設備，結合智慧型手機或隨身裝置，提供弱勢用路人交通導引服務，以提升高齡者與身心障礙者之用路安全與便利性。另公路局近年在偏鄉推動的「噗噗共乘」計畫，則係整合當地營業用或自用之運輸資源，建立乘車媒合服務中心，結合乘車預約平臺，以共享運輸服務模式，提供高齡者及使用者及戶運輸服務</w:t>
      </w:r>
      <w:r w:rsidRPr="00227697">
        <w:rPr>
          <w:vertAlign w:val="superscript"/>
        </w:rPr>
        <w:footnoteReference w:id="27"/>
      </w:r>
      <w:r w:rsidRPr="00227697">
        <w:rPr>
          <w:rFonts w:hint="eastAsia"/>
        </w:rPr>
        <w:t>。</w:t>
      </w:r>
    </w:p>
    <w:p w14:paraId="53D395D7" w14:textId="0CE79AF9" w:rsidR="00656E82" w:rsidRPr="00227697" w:rsidRDefault="00656E82" w:rsidP="00DC1A03">
      <w:pPr>
        <w:pStyle w:val="4"/>
        <w:kinsoku/>
        <w:ind w:left="1707" w:hanging="516"/>
      </w:pPr>
      <w:r w:rsidRPr="00227697">
        <w:rPr>
          <w:rFonts w:hint="eastAsia"/>
        </w:rPr>
        <w:t>過去在交通部的智慧運輸系統發展建設計畫下，各公私部門雖已投入資源並應用於高齡者的交通生活中，然因應高齡化的社會，智慧科技運輸服務如何跨域整合，國立臺灣大學張學孔教授對此曾建議</w:t>
      </w:r>
      <w:r w:rsidRPr="00227697">
        <w:rPr>
          <w:rStyle w:val="afe"/>
        </w:rPr>
        <w:footnoteReference w:id="28"/>
      </w:r>
      <w:r w:rsidRPr="00227697">
        <w:rPr>
          <w:rFonts w:hint="eastAsia"/>
        </w:rPr>
        <w:t>，略以：「因應高齡化社會的智慧行動策略均涉及政府部門跨域整合、法制化與機制之建立以及人才培育，謹建議國家宜以行政院層級來研擬相關政策藍圖，由智慧城鄉、國土計畫的高度逐步打造高齡友善環境。」</w:t>
      </w:r>
      <w:r w:rsidRPr="00227697">
        <w:rPr>
          <w:rFonts w:hint="eastAsia"/>
          <w:b/>
          <w:bCs/>
        </w:rPr>
        <w:t>有鑒於我國已進入超高齡社會，將衍生更多高齡者移動需求，政</w:t>
      </w:r>
      <w:r w:rsidRPr="00227697">
        <w:rPr>
          <w:rFonts w:hint="eastAsia"/>
          <w:b/>
          <w:bCs/>
        </w:rPr>
        <w:lastRenderedPageBreak/>
        <w:t>府雖鼓勵高齡者自願繳回駕照，惟為避免</w:t>
      </w:r>
      <w:r w:rsidR="000257D0" w:rsidRPr="00227697">
        <w:rPr>
          <w:rFonts w:hint="eastAsia"/>
          <w:b/>
          <w:bCs/>
        </w:rPr>
        <w:t>受限於現行公共</w:t>
      </w:r>
      <w:r w:rsidRPr="00227697">
        <w:rPr>
          <w:rFonts w:hint="eastAsia"/>
          <w:b/>
          <w:bCs/>
        </w:rPr>
        <w:t>運輸服務型態，導致其被動與社會隔離，進而引發心理壓力與健康惡化之隱憂，亟待交通部加速發展智慧科技落實於高齡運輸服務之應用，俾</w:t>
      </w:r>
      <w:r w:rsidR="000257D0" w:rsidRPr="00227697">
        <w:rPr>
          <w:rFonts w:hint="eastAsia"/>
          <w:b/>
          <w:bCs/>
        </w:rPr>
        <w:t>真正落實</w:t>
      </w:r>
      <w:r w:rsidRPr="00227697">
        <w:rPr>
          <w:rFonts w:hint="eastAsia"/>
          <w:b/>
          <w:bCs/>
        </w:rPr>
        <w:t>高齡</w:t>
      </w:r>
      <w:r w:rsidR="000257D0" w:rsidRPr="00227697">
        <w:rPr>
          <w:rFonts w:hint="eastAsia"/>
          <w:b/>
          <w:bCs/>
        </w:rPr>
        <w:t>者的出行需求及自主移動權益</w:t>
      </w:r>
      <w:r w:rsidRPr="00227697">
        <w:rPr>
          <w:rFonts w:hint="eastAsia"/>
        </w:rPr>
        <w:t>。</w:t>
      </w:r>
    </w:p>
    <w:p w14:paraId="7F38AB36" w14:textId="177FD221" w:rsidR="00656E82" w:rsidRPr="00227697" w:rsidRDefault="00656E82" w:rsidP="00824084">
      <w:pPr>
        <w:pStyle w:val="3"/>
      </w:pPr>
      <w:r w:rsidRPr="00227697">
        <w:rPr>
          <w:rFonts w:hint="eastAsia"/>
        </w:rPr>
        <w:t>綜上所述，</w:t>
      </w:r>
      <w:r w:rsidR="00E53537" w:rsidRPr="00227697">
        <w:rPr>
          <w:rFonts w:hint="eastAsia"/>
        </w:rPr>
        <w:t>交通部為提升高齡者交通運輸便利性，將原本偏遠地區幸福巴士（含幸福小黃）之服務範圍，擴大包含非屬偏鄉(如超高齡地區)或其他公共運輸不足區域；114年偏鄉公共運輸服務涵蓋率相較105年雖已提升逾25%，惟各縣市鄉(鎮)幸福巴士之服務方式，部分難以滿足高齡者外出需求，實際使用便利性仍有待提升，部分則空駛率遠高於整體空駛率，班次或路線恐有規劃不當問題，且因參與幸福巴士服務之部門錯綜複雜，橫向聯繫協作不足，以致高齡者外出仍多依賴私人機動運輸工具，甚且依賴程度有不減反增趨勢，顯見交通部仍需更多元的配套措施以支持高齡者外出需求，並加速發展智慧科技落實高齡運輸服務之應用上，俾真正落實滿足高齡者的出行需求及自主移動權益</w:t>
      </w:r>
      <w:r w:rsidRPr="00227697">
        <w:rPr>
          <w:rFonts w:hint="eastAsia"/>
        </w:rPr>
        <w:t>。</w:t>
      </w:r>
    </w:p>
    <w:p w14:paraId="3C0D382B" w14:textId="77777777" w:rsidR="00656E82" w:rsidRPr="00227697" w:rsidRDefault="00656E82" w:rsidP="00824084">
      <w:pPr>
        <w:pStyle w:val="32"/>
        <w:ind w:left="1361" w:firstLine="680"/>
      </w:pPr>
    </w:p>
    <w:p w14:paraId="1E88D6B8" w14:textId="6230A5B5" w:rsidR="00E25849" w:rsidRPr="00227697" w:rsidRDefault="00656E82" w:rsidP="00824084">
      <w:pPr>
        <w:pStyle w:val="1"/>
      </w:pPr>
      <w:r w:rsidRPr="00227697">
        <w:br w:type="page"/>
      </w:r>
      <w:r w:rsidRPr="00227697">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307D24" w:rsidRPr="00227697">
        <w:t xml:space="preserve"> </w:t>
      </w:r>
    </w:p>
    <w:p w14:paraId="1C55F1EC" w14:textId="1DB0430A" w:rsidR="00E25849" w:rsidRPr="00227697" w:rsidRDefault="00E25849">
      <w:pPr>
        <w:pStyle w:val="2"/>
      </w:pPr>
      <w:bookmarkStart w:id="83" w:name="_Toc524895649"/>
      <w:bookmarkStart w:id="84" w:name="_Toc524896195"/>
      <w:bookmarkStart w:id="85" w:name="_Toc524896225"/>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421794877"/>
      <w:bookmarkStart w:id="95" w:name="_Toc421795443"/>
      <w:bookmarkStart w:id="96" w:name="_Toc421796024"/>
      <w:bookmarkStart w:id="97" w:name="_Toc422728959"/>
      <w:bookmarkStart w:id="98" w:name="_Toc422834162"/>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3"/>
      <w:bookmarkEnd w:id="84"/>
      <w:bookmarkEnd w:id="85"/>
      <w:r w:rsidRPr="00227697">
        <w:rPr>
          <w:rFonts w:hint="eastAsia"/>
        </w:rPr>
        <w:t>調查意見，函請</w:t>
      </w:r>
      <w:r w:rsidR="000E67FC" w:rsidRPr="00227697">
        <w:rPr>
          <w:rFonts w:hAnsi="標楷體" w:hint="eastAsia"/>
          <w:spacing w:val="-2"/>
        </w:rPr>
        <w:t>交通部</w:t>
      </w:r>
      <w:r w:rsidR="00C00763" w:rsidRPr="00227697">
        <w:rPr>
          <w:rFonts w:hAnsi="標楷體"/>
          <w:spacing w:val="-2"/>
        </w:rPr>
        <w:t>檢討改進見復</w:t>
      </w:r>
      <w:r w:rsidRPr="00227697">
        <w:rPr>
          <w:rFonts w:hint="eastAsia"/>
        </w:rPr>
        <w:t>。</w:t>
      </w:r>
      <w:bookmarkEnd w:id="86"/>
      <w:bookmarkEnd w:id="87"/>
      <w:bookmarkEnd w:id="88"/>
      <w:bookmarkEnd w:id="89"/>
      <w:bookmarkEnd w:id="90"/>
      <w:bookmarkEnd w:id="91"/>
      <w:bookmarkEnd w:id="92"/>
      <w:bookmarkEnd w:id="93"/>
      <w:bookmarkEnd w:id="94"/>
      <w:bookmarkEnd w:id="95"/>
      <w:bookmarkEnd w:id="96"/>
      <w:bookmarkEnd w:id="97"/>
      <w:bookmarkEnd w:id="98"/>
    </w:p>
    <w:p w14:paraId="5F194FED" w14:textId="6F311131" w:rsidR="00560DDA" w:rsidRPr="00227697" w:rsidRDefault="00560DDA" w:rsidP="00560DDA">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r w:rsidRPr="00227697">
        <w:rPr>
          <w:rFonts w:hint="eastAsia"/>
        </w:rPr>
        <w:t>調查意見，函復審計部。</w:t>
      </w:r>
      <w:bookmarkEnd w:id="110"/>
      <w:bookmarkEnd w:id="111"/>
      <w:bookmarkEnd w:id="112"/>
      <w:bookmarkEnd w:id="113"/>
      <w:bookmarkEnd w:id="114"/>
      <w:bookmarkEnd w:id="115"/>
      <w:bookmarkEnd w:id="116"/>
    </w:p>
    <w:p w14:paraId="4963631A" w14:textId="01151A8E" w:rsidR="00560DDA" w:rsidRPr="00227697" w:rsidRDefault="00843D0F" w:rsidP="004C2790">
      <w:pPr>
        <w:pStyle w:val="2"/>
      </w:pPr>
      <w:bookmarkStart w:id="119" w:name="_Toc69556899"/>
      <w:bookmarkStart w:id="120" w:name="_Toc69556948"/>
      <w:bookmarkStart w:id="121" w:name="_Toc69609822"/>
      <w:bookmarkEnd w:id="117"/>
      <w:bookmarkEnd w:id="118"/>
      <w:r w:rsidRPr="00227697">
        <w:rPr>
          <w:rFonts w:hint="eastAsia"/>
        </w:rPr>
        <w:tab/>
      </w: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9"/>
      <w:bookmarkEnd w:id="100"/>
      <w:bookmarkEnd w:id="101"/>
      <w:bookmarkEnd w:id="102"/>
      <w:bookmarkEnd w:id="103"/>
      <w:bookmarkEnd w:id="104"/>
      <w:bookmarkEnd w:id="105"/>
      <w:bookmarkEnd w:id="106"/>
      <w:bookmarkEnd w:id="107"/>
      <w:bookmarkEnd w:id="108"/>
      <w:bookmarkEnd w:id="109"/>
      <w:bookmarkEnd w:id="119"/>
      <w:bookmarkEnd w:id="120"/>
      <w:bookmarkEnd w:id="121"/>
      <w:r w:rsidR="00560DDA" w:rsidRPr="00227697">
        <w:rPr>
          <w:rFonts w:hint="eastAsia"/>
        </w:rPr>
        <w:t>調查</w:t>
      </w:r>
      <w:r w:rsidR="005058CC" w:rsidRPr="00227697">
        <w:rPr>
          <w:rFonts w:hint="eastAsia"/>
        </w:rPr>
        <w:t>意見</w:t>
      </w:r>
      <w:r w:rsidR="00F94764" w:rsidRPr="00227697">
        <w:rPr>
          <w:rFonts w:hint="eastAsia"/>
        </w:rPr>
        <w:t>及附表</w:t>
      </w:r>
      <w:r w:rsidR="005058CC" w:rsidRPr="00227697">
        <w:rPr>
          <w:rFonts w:hAnsi="標楷體" w:hint="eastAsia"/>
        </w:rPr>
        <w:t>，</w:t>
      </w:r>
      <w:r w:rsidR="00560DDA" w:rsidRPr="00227697">
        <w:rPr>
          <w:rFonts w:hint="eastAsia"/>
        </w:rPr>
        <w:t>經委員會討論通過後公布。</w:t>
      </w:r>
    </w:p>
    <w:p w14:paraId="04DDAAC0" w14:textId="452E8C83" w:rsidR="00E25849" w:rsidRPr="00227697" w:rsidRDefault="00E25849" w:rsidP="00D67894">
      <w:pPr>
        <w:pStyle w:val="2"/>
        <w:kinsoku/>
        <w:ind w:left="1020" w:hanging="680"/>
      </w:pPr>
      <w:r w:rsidRPr="00227697">
        <w:rPr>
          <w:rFonts w:hint="eastAsia"/>
        </w:rPr>
        <w:t>檢附派查函及相關附件，送請</w:t>
      </w:r>
      <w:r w:rsidR="001D7CB2" w:rsidRPr="00227697">
        <w:rPr>
          <w:rFonts w:hint="eastAsia"/>
        </w:rPr>
        <w:t>交通</w:t>
      </w:r>
      <w:r w:rsidRPr="00227697">
        <w:rPr>
          <w:rFonts w:hint="eastAsia"/>
        </w:rPr>
        <w:t>及</w:t>
      </w:r>
      <w:r w:rsidR="001D7CB2" w:rsidRPr="00227697">
        <w:rPr>
          <w:rFonts w:hint="eastAsia"/>
        </w:rPr>
        <w:t>採購</w:t>
      </w:r>
      <w:r w:rsidRPr="00227697">
        <w:rPr>
          <w:rFonts w:hint="eastAsia"/>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46EC341C" w14:textId="77777777" w:rsidR="00770453" w:rsidRPr="00227697" w:rsidRDefault="00770453" w:rsidP="00770453">
      <w:pPr>
        <w:pStyle w:val="aa"/>
        <w:spacing w:beforeLines="50" w:before="228" w:afterLines="100" w:after="457"/>
        <w:ind w:leftChars="1100" w:left="3742"/>
        <w:rPr>
          <w:b w:val="0"/>
          <w:bCs/>
          <w:snapToGrid/>
          <w:spacing w:val="12"/>
          <w:kern w:val="0"/>
          <w:sz w:val="40"/>
        </w:rPr>
      </w:pPr>
    </w:p>
    <w:p w14:paraId="6E97DE07" w14:textId="4AE8FF39" w:rsidR="00E25849" w:rsidRDefault="00E25849" w:rsidP="00770453">
      <w:pPr>
        <w:pStyle w:val="aa"/>
        <w:spacing w:beforeLines="50" w:before="228" w:afterLines="100" w:after="457"/>
        <w:ind w:leftChars="1100" w:left="3742"/>
        <w:rPr>
          <w:b w:val="0"/>
          <w:bCs/>
          <w:snapToGrid/>
          <w:spacing w:val="12"/>
          <w:kern w:val="0"/>
          <w:sz w:val="40"/>
        </w:rPr>
      </w:pPr>
      <w:r w:rsidRPr="00227697">
        <w:rPr>
          <w:rFonts w:hint="eastAsia"/>
          <w:b w:val="0"/>
          <w:bCs/>
          <w:snapToGrid/>
          <w:spacing w:val="12"/>
          <w:kern w:val="0"/>
          <w:sz w:val="40"/>
        </w:rPr>
        <w:t>調查委員：</w:t>
      </w:r>
      <w:r w:rsidR="00352346">
        <w:rPr>
          <w:rFonts w:hint="eastAsia"/>
          <w:b w:val="0"/>
          <w:bCs/>
          <w:snapToGrid/>
          <w:spacing w:val="12"/>
          <w:kern w:val="0"/>
          <w:sz w:val="40"/>
        </w:rPr>
        <w:t>張 菊 芳</w:t>
      </w:r>
    </w:p>
    <w:p w14:paraId="37763A90" w14:textId="2DAB32F4" w:rsidR="00352346" w:rsidRPr="00227697" w:rsidRDefault="00352346" w:rsidP="00352346">
      <w:pPr>
        <w:pStyle w:val="aa"/>
        <w:spacing w:beforeLines="50" w:before="228" w:afterLines="100" w:after="457"/>
        <w:ind w:leftChars="1125" w:left="3827"/>
        <w:rPr>
          <w:b w:val="0"/>
          <w:bCs/>
          <w:snapToGrid/>
          <w:spacing w:val="12"/>
          <w:kern w:val="0"/>
          <w:sz w:val="40"/>
        </w:rPr>
      </w:pPr>
      <w:r>
        <w:rPr>
          <w:rFonts w:hint="eastAsia"/>
          <w:b w:val="0"/>
          <w:bCs/>
          <w:snapToGrid/>
          <w:spacing w:val="12"/>
          <w:kern w:val="0"/>
          <w:sz w:val="40"/>
        </w:rPr>
        <w:t xml:space="preserve">         浦 忠 成</w:t>
      </w:r>
    </w:p>
    <w:p w14:paraId="532D93CD" w14:textId="77777777" w:rsidR="00770453" w:rsidRPr="00227697" w:rsidRDefault="00770453" w:rsidP="00770453">
      <w:pPr>
        <w:pStyle w:val="aa"/>
        <w:spacing w:before="0" w:after="0"/>
        <w:ind w:leftChars="1100" w:left="3742"/>
        <w:rPr>
          <w:rFonts w:ascii="Times New Roman"/>
          <w:b w:val="0"/>
          <w:bCs/>
          <w:snapToGrid/>
          <w:spacing w:val="0"/>
          <w:kern w:val="0"/>
          <w:sz w:val="40"/>
        </w:rPr>
      </w:pPr>
    </w:p>
    <w:p w14:paraId="594698C0" w14:textId="77777777" w:rsidR="003469DA" w:rsidRPr="00227697" w:rsidRDefault="003469DA" w:rsidP="003755BD">
      <w:pPr>
        <w:pStyle w:val="af0"/>
        <w:kinsoku/>
        <w:autoSpaceDE w:val="0"/>
        <w:spacing w:beforeLines="50" w:before="228"/>
        <w:ind w:left="1044" w:hangingChars="307" w:hanging="1044"/>
        <w:rPr>
          <w:rFonts w:hint="eastAsia"/>
          <w:bCs/>
        </w:rPr>
        <w:sectPr w:rsidR="003469DA" w:rsidRPr="00227697" w:rsidSect="003708ED">
          <w:footerReference w:type="default" r:id="rId10"/>
          <w:pgSz w:w="11907" w:h="16840" w:code="9"/>
          <w:pgMar w:top="1701" w:right="1418" w:bottom="1418" w:left="1418" w:header="851" w:footer="851" w:gutter="227"/>
          <w:cols w:space="425"/>
          <w:docGrid w:type="linesAndChars" w:linePitch="457" w:charSpace="4127"/>
        </w:sectPr>
      </w:pPr>
    </w:p>
    <w:p w14:paraId="2E3D53F8" w14:textId="4C5A25B4" w:rsidR="00A3535D" w:rsidRPr="00227697" w:rsidRDefault="00A3535D" w:rsidP="00A3535D">
      <w:pPr>
        <w:pStyle w:val="a0"/>
        <w:ind w:left="1361" w:hanging="1361"/>
      </w:pPr>
      <w:r w:rsidRPr="00227697">
        <w:rPr>
          <w:rFonts w:hint="eastAsia"/>
        </w:rPr>
        <w:lastRenderedPageBreak/>
        <w:t>全國偏鄉</w:t>
      </w:r>
      <w:r w:rsidR="00102A9F" w:rsidRPr="00227697">
        <w:rPr>
          <w:rFonts w:hint="eastAsia"/>
        </w:rPr>
        <w:t>公共運輸服務涵蓋率</w:t>
      </w:r>
      <w:r w:rsidRPr="00227697">
        <w:rPr>
          <w:rFonts w:hint="eastAsia"/>
        </w:rPr>
        <w:t>情形</w:t>
      </w:r>
    </w:p>
    <w:p w14:paraId="669A6E44" w14:textId="461B28C2" w:rsidR="00A3535D" w:rsidRPr="00227697" w:rsidRDefault="00A3535D">
      <w:pPr>
        <w:widowControl/>
        <w:overflowPunct/>
        <w:autoSpaceDE/>
        <w:autoSpaceDN/>
        <w:jc w:val="left"/>
        <w:rPr>
          <w:kern w:val="32"/>
        </w:rPr>
      </w:pPr>
      <w:r w:rsidRPr="00227697">
        <w:rPr>
          <w:noProof/>
          <w:kern w:val="32"/>
        </w:rPr>
        <w:drawing>
          <wp:inline distT="0" distB="0" distL="0" distR="0" wp14:anchorId="1AF77EBC" wp14:editId="2CCB7F7C">
            <wp:extent cx="5753622" cy="83058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5157" cy="8308016"/>
                    </a:xfrm>
                    <a:prstGeom prst="rect">
                      <a:avLst/>
                    </a:prstGeom>
                  </pic:spPr>
                </pic:pic>
              </a:graphicData>
            </a:graphic>
          </wp:inline>
        </w:drawing>
      </w:r>
    </w:p>
    <w:p w14:paraId="2E0CC081" w14:textId="6A12AD54" w:rsidR="00A3535D" w:rsidRPr="00227697" w:rsidRDefault="00A3535D">
      <w:pPr>
        <w:widowControl/>
        <w:overflowPunct/>
        <w:autoSpaceDE/>
        <w:autoSpaceDN/>
        <w:jc w:val="left"/>
        <w:rPr>
          <w:kern w:val="32"/>
        </w:rPr>
      </w:pPr>
      <w:r w:rsidRPr="00227697">
        <w:rPr>
          <w:noProof/>
          <w:kern w:val="32"/>
        </w:rPr>
        <w:lastRenderedPageBreak/>
        <w:drawing>
          <wp:inline distT="0" distB="0" distL="0" distR="0" wp14:anchorId="69906BBF" wp14:editId="1FE5F570">
            <wp:extent cx="5615940" cy="4155440"/>
            <wp:effectExtent l="0" t="0" r="381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5940" cy="4155440"/>
                    </a:xfrm>
                    <a:prstGeom prst="rect">
                      <a:avLst/>
                    </a:prstGeom>
                  </pic:spPr>
                </pic:pic>
              </a:graphicData>
            </a:graphic>
          </wp:inline>
        </w:drawing>
      </w:r>
    </w:p>
    <w:p w14:paraId="1E56E057" w14:textId="76D61C24" w:rsidR="00B5074C" w:rsidRPr="00227697" w:rsidRDefault="00B5074C">
      <w:pPr>
        <w:widowControl/>
        <w:overflowPunct/>
        <w:autoSpaceDE/>
        <w:autoSpaceDN/>
        <w:jc w:val="left"/>
        <w:rPr>
          <w:kern w:val="32"/>
          <w:sz w:val="24"/>
          <w:szCs w:val="16"/>
        </w:rPr>
      </w:pPr>
      <w:r w:rsidRPr="00227697">
        <w:rPr>
          <w:rFonts w:hint="eastAsia"/>
          <w:kern w:val="32"/>
          <w:sz w:val="24"/>
          <w:szCs w:val="16"/>
        </w:rPr>
        <w:t>資料來源：交通部。</w:t>
      </w:r>
    </w:p>
    <w:p w14:paraId="77FBB70B" w14:textId="77777777" w:rsidR="004B2D20" w:rsidRPr="00227697" w:rsidRDefault="004B2D20" w:rsidP="002C035C"/>
    <w:sectPr w:rsidR="004B2D20" w:rsidRPr="00227697" w:rsidSect="005F753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7239" w14:textId="77777777" w:rsidR="0083762F" w:rsidRDefault="0083762F">
      <w:r>
        <w:separator/>
      </w:r>
    </w:p>
  </w:endnote>
  <w:endnote w:type="continuationSeparator" w:id="0">
    <w:p w14:paraId="5E9C617A" w14:textId="77777777" w:rsidR="0083762F" w:rsidRDefault="0083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8B05"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3F403E6"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19FB" w14:textId="77777777" w:rsidR="0083762F" w:rsidRDefault="0083762F">
      <w:r>
        <w:separator/>
      </w:r>
    </w:p>
  </w:footnote>
  <w:footnote w:type="continuationSeparator" w:id="0">
    <w:p w14:paraId="07A5E190" w14:textId="77777777" w:rsidR="0083762F" w:rsidRDefault="0083762F">
      <w:r>
        <w:continuationSeparator/>
      </w:r>
    </w:p>
  </w:footnote>
  <w:footnote w:id="1">
    <w:p w14:paraId="1692B8CA" w14:textId="74E9223B" w:rsidR="00703830" w:rsidRPr="00884005" w:rsidRDefault="00703830" w:rsidP="0032105E">
      <w:pPr>
        <w:pStyle w:val="afc"/>
        <w:jc w:val="both"/>
      </w:pPr>
      <w:r>
        <w:rPr>
          <w:rStyle w:val="afe"/>
        </w:rPr>
        <w:footnoteRef/>
      </w:r>
      <w:r>
        <w:t xml:space="preserve"> </w:t>
      </w:r>
      <w:r>
        <w:rPr>
          <w:rFonts w:hint="eastAsia"/>
        </w:rPr>
        <w:t>審計部1</w:t>
      </w:r>
      <w:r>
        <w:t>1</w:t>
      </w:r>
      <w:r>
        <w:rPr>
          <w:rFonts w:hint="eastAsia"/>
        </w:rPr>
        <w:t>4年1</w:t>
      </w:r>
      <w:r w:rsidR="001D57E2">
        <w:rPr>
          <w:rFonts w:hint="eastAsia"/>
        </w:rPr>
        <w:t>0</w:t>
      </w:r>
      <w:r>
        <w:rPr>
          <w:rFonts w:hint="eastAsia"/>
        </w:rPr>
        <w:t>月</w:t>
      </w:r>
      <w:r w:rsidR="001D57E2">
        <w:rPr>
          <w:rFonts w:hint="eastAsia"/>
        </w:rPr>
        <w:t>31日</w:t>
      </w:r>
      <w:r>
        <w:rPr>
          <w:rFonts w:hint="eastAsia"/>
        </w:rPr>
        <w:t>台審部交字第1</w:t>
      </w:r>
      <w:r>
        <w:t>1</w:t>
      </w:r>
      <w:r w:rsidR="001D57E2">
        <w:rPr>
          <w:rFonts w:hint="eastAsia"/>
        </w:rPr>
        <w:t>48403879</w:t>
      </w:r>
      <w:r>
        <w:rPr>
          <w:rFonts w:hint="eastAsia"/>
        </w:rPr>
        <w:t>號函</w:t>
      </w:r>
      <w:r w:rsidR="001D57E2">
        <w:rPr>
          <w:rFonts w:hint="eastAsia"/>
        </w:rPr>
        <w:t>。</w:t>
      </w:r>
    </w:p>
  </w:footnote>
  <w:footnote w:id="2">
    <w:p w14:paraId="4EC1E007" w14:textId="13C72B1C" w:rsidR="00CA0DA2" w:rsidRPr="00CA0DA2" w:rsidRDefault="00CA0DA2" w:rsidP="003B5A46">
      <w:pPr>
        <w:pStyle w:val="afc"/>
        <w:ind w:left="196" w:hangingChars="89" w:hanging="196"/>
        <w:jc w:val="both"/>
      </w:pPr>
      <w:r>
        <w:rPr>
          <w:rStyle w:val="afe"/>
        </w:rPr>
        <w:footnoteRef/>
      </w:r>
      <w:r>
        <w:t xml:space="preserve"> </w:t>
      </w:r>
      <w:r w:rsidRPr="008E3423">
        <w:rPr>
          <w:rFonts w:hint="eastAsia"/>
        </w:rPr>
        <w:t>交通部1</w:t>
      </w:r>
      <w:r w:rsidRPr="008E3423">
        <w:t>13</w:t>
      </w:r>
      <w:r w:rsidRPr="008E3423">
        <w:rPr>
          <w:rFonts w:hint="eastAsia"/>
        </w:rPr>
        <w:t>年1</w:t>
      </w:r>
      <w:r w:rsidRPr="008E3423">
        <w:t>2</w:t>
      </w:r>
      <w:r w:rsidRPr="008E3423">
        <w:rPr>
          <w:rFonts w:hint="eastAsia"/>
        </w:rPr>
        <w:t>月</w:t>
      </w:r>
      <w:r>
        <w:rPr>
          <w:rFonts w:hint="eastAsia"/>
        </w:rPr>
        <w:t>31</w:t>
      </w:r>
      <w:r w:rsidRPr="008E3423">
        <w:rPr>
          <w:rFonts w:hint="eastAsia"/>
        </w:rPr>
        <w:t>日交</w:t>
      </w:r>
      <w:r>
        <w:rPr>
          <w:rFonts w:hint="eastAsia"/>
        </w:rPr>
        <w:t>運</w:t>
      </w:r>
      <w:r w:rsidR="002068D8">
        <w:rPr>
          <w:rFonts w:hint="eastAsia"/>
        </w:rPr>
        <w:t>(</w:t>
      </w:r>
      <w:r>
        <w:rPr>
          <w:rFonts w:hint="eastAsia"/>
        </w:rPr>
        <w:t>一</w:t>
      </w:r>
      <w:r w:rsidR="002068D8">
        <w:rPr>
          <w:rFonts w:hint="eastAsia"/>
        </w:rPr>
        <w:t>)</w:t>
      </w:r>
      <w:r w:rsidRPr="008E3423">
        <w:rPr>
          <w:rFonts w:hint="eastAsia"/>
        </w:rPr>
        <w:t>字第1</w:t>
      </w:r>
      <w:r w:rsidRPr="008E3423">
        <w:t>14</w:t>
      </w:r>
      <w:r>
        <w:rPr>
          <w:rFonts w:hint="eastAsia"/>
        </w:rPr>
        <w:t>8601087</w:t>
      </w:r>
      <w:r w:rsidRPr="008E3423">
        <w:rPr>
          <w:rFonts w:hint="eastAsia"/>
        </w:rPr>
        <w:t>號函、1</w:t>
      </w:r>
      <w:r w:rsidRPr="008E3423">
        <w:t>1</w:t>
      </w:r>
      <w:r>
        <w:rPr>
          <w:rFonts w:hint="eastAsia"/>
        </w:rPr>
        <w:t>5</w:t>
      </w:r>
      <w:r w:rsidRPr="008E3423">
        <w:rPr>
          <w:rFonts w:hint="eastAsia"/>
        </w:rPr>
        <w:t>年</w:t>
      </w:r>
      <w:r>
        <w:rPr>
          <w:rFonts w:hint="eastAsia"/>
        </w:rPr>
        <w:t>2</w:t>
      </w:r>
      <w:r w:rsidRPr="008E3423">
        <w:rPr>
          <w:rFonts w:hint="eastAsia"/>
        </w:rPr>
        <w:t>月2</w:t>
      </w:r>
      <w:r>
        <w:rPr>
          <w:rFonts w:hint="eastAsia"/>
        </w:rPr>
        <w:t>6</w:t>
      </w:r>
      <w:r w:rsidRPr="008E3423">
        <w:rPr>
          <w:rFonts w:hint="eastAsia"/>
        </w:rPr>
        <w:t>日交</w:t>
      </w:r>
      <w:r>
        <w:rPr>
          <w:rFonts w:hint="eastAsia"/>
        </w:rPr>
        <w:t>運</w:t>
      </w:r>
      <w:r w:rsidRPr="008E3423">
        <w:rPr>
          <w:rFonts w:hint="eastAsia"/>
        </w:rPr>
        <w:t>字第1</w:t>
      </w:r>
      <w:r w:rsidRPr="008E3423">
        <w:t>1</w:t>
      </w:r>
      <w:r>
        <w:rPr>
          <w:rFonts w:hint="eastAsia"/>
        </w:rPr>
        <w:t>55002618</w:t>
      </w:r>
      <w:r w:rsidRPr="008E3423">
        <w:rPr>
          <w:rFonts w:hint="eastAsia"/>
        </w:rPr>
        <w:t>號函</w:t>
      </w:r>
      <w:r>
        <w:rPr>
          <w:rFonts w:hint="eastAsia"/>
        </w:rPr>
        <w:t>、</w:t>
      </w:r>
      <w:r w:rsidRPr="00574789">
        <w:rPr>
          <w:rFonts w:hint="eastAsia"/>
        </w:rPr>
        <w:t>臺北市政府114年11月25日北市交安字第1143050020號函、新北市政府114年11月20日新北交安字第1142293881號函。</w:t>
      </w:r>
    </w:p>
  </w:footnote>
  <w:footnote w:id="3">
    <w:p w14:paraId="15C7DBBA" w14:textId="6D0704BC" w:rsidR="00703830" w:rsidRPr="007F72B2" w:rsidRDefault="00703830" w:rsidP="00E43C2D">
      <w:pPr>
        <w:pStyle w:val="afc"/>
        <w:ind w:leftChars="3" w:left="191" w:hangingChars="82" w:hanging="181"/>
        <w:jc w:val="both"/>
      </w:pPr>
      <w:r>
        <w:rPr>
          <w:rStyle w:val="afe"/>
        </w:rPr>
        <w:footnoteRef/>
      </w:r>
      <w:r w:rsidR="00CA0DA2">
        <w:rPr>
          <w:rFonts w:hint="eastAsia"/>
        </w:rPr>
        <w:t xml:space="preserve"> </w:t>
      </w:r>
      <w:r w:rsidR="00CA0DA2" w:rsidRPr="00574789">
        <w:rPr>
          <w:rFonts w:hint="eastAsia"/>
        </w:rPr>
        <w:t>交通部及衛福部</w:t>
      </w:r>
      <w:r w:rsidR="002E35ED">
        <w:rPr>
          <w:rFonts w:hint="eastAsia"/>
        </w:rPr>
        <w:t>分別</w:t>
      </w:r>
      <w:r w:rsidR="00CA0DA2" w:rsidRPr="00574789">
        <w:rPr>
          <w:rFonts w:hint="eastAsia"/>
        </w:rPr>
        <w:t>於1</w:t>
      </w:r>
      <w:r w:rsidR="00CA0DA2" w:rsidRPr="00574789">
        <w:t>1</w:t>
      </w:r>
      <w:r w:rsidR="00CA0DA2" w:rsidRPr="00574789">
        <w:rPr>
          <w:rFonts w:hint="eastAsia"/>
        </w:rPr>
        <w:t>5年3月2</w:t>
      </w:r>
      <w:r w:rsidR="00CA0DA2">
        <w:rPr>
          <w:rFonts w:hint="eastAsia"/>
        </w:rPr>
        <w:t>4</w:t>
      </w:r>
      <w:r w:rsidR="00CA0DA2" w:rsidRPr="00574789">
        <w:rPr>
          <w:rFonts w:hint="eastAsia"/>
        </w:rPr>
        <w:t>日</w:t>
      </w:r>
      <w:r w:rsidR="00B510FC">
        <w:rPr>
          <w:rFonts w:hint="eastAsia"/>
        </w:rPr>
        <w:t>、</w:t>
      </w:r>
      <w:r w:rsidR="00CA0DA2">
        <w:rPr>
          <w:rFonts w:hint="eastAsia"/>
        </w:rPr>
        <w:t>3</w:t>
      </w:r>
      <w:r w:rsidR="00CA0DA2" w:rsidRPr="00574789">
        <w:rPr>
          <w:rFonts w:hint="eastAsia"/>
        </w:rPr>
        <w:t>月</w:t>
      </w:r>
      <w:r w:rsidR="00CA0DA2">
        <w:rPr>
          <w:rFonts w:hint="eastAsia"/>
        </w:rPr>
        <w:t>25</w:t>
      </w:r>
      <w:r w:rsidR="00CA0DA2" w:rsidRPr="00574789">
        <w:rPr>
          <w:rFonts w:hint="eastAsia"/>
        </w:rPr>
        <w:t>日</w:t>
      </w:r>
      <w:r w:rsidR="00B510FC">
        <w:rPr>
          <w:rFonts w:hint="eastAsia"/>
        </w:rPr>
        <w:t>及4月14日</w:t>
      </w:r>
      <w:r w:rsidR="00CA0DA2" w:rsidRPr="00574789">
        <w:rPr>
          <w:rFonts w:hint="eastAsia"/>
        </w:rPr>
        <w:t>以email補充說明資料</w:t>
      </w:r>
      <w:r w:rsidR="00CA0DA2">
        <w:rPr>
          <w:rFonts w:hint="eastAsia"/>
        </w:rPr>
        <w:t>。</w:t>
      </w:r>
    </w:p>
  </w:footnote>
  <w:footnote w:id="4">
    <w:p w14:paraId="3F6532A5" w14:textId="199783C8" w:rsidR="002B00CF" w:rsidRPr="00424197" w:rsidRDefault="002B00CF" w:rsidP="003B5A46">
      <w:pPr>
        <w:pStyle w:val="afc"/>
        <w:ind w:left="196" w:hangingChars="89" w:hanging="196"/>
        <w:jc w:val="both"/>
        <w:rPr>
          <w:rFonts w:hAnsi="標楷體"/>
        </w:rPr>
      </w:pPr>
      <w:r>
        <w:rPr>
          <w:rStyle w:val="afe"/>
        </w:rPr>
        <w:footnoteRef/>
      </w:r>
      <w:r>
        <w:t xml:space="preserve"> </w:t>
      </w:r>
      <w:r>
        <w:rPr>
          <w:rFonts w:hAnsi="標楷體" w:hint="eastAsia"/>
        </w:rPr>
        <w:t>《</w:t>
      </w:r>
      <w:r>
        <w:rPr>
          <w:rFonts w:hint="eastAsia"/>
        </w:rPr>
        <w:t>道路交通安</w:t>
      </w:r>
      <w:r w:rsidRPr="00EC731D">
        <w:rPr>
          <w:rFonts w:hAnsi="標楷體" w:hint="eastAsia"/>
        </w:rPr>
        <w:t>全規則》第5條規定：「</w:t>
      </w:r>
      <w:r w:rsidRPr="00EC731D">
        <w:rPr>
          <w:rFonts w:hAnsi="標楷體" w:hint="eastAsia"/>
          <w:u w:val="single"/>
        </w:rPr>
        <w:t>汽車駕駛人</w:t>
      </w:r>
      <w:r w:rsidRPr="00EC731D">
        <w:rPr>
          <w:rFonts w:hAnsi="標楷體" w:hint="eastAsia"/>
        </w:rPr>
        <w:t>分類如下：一、職業駕駛人：指以駕駛汽車為職業者。二、普通駕駛人：指以駕駛自用車而非駕駛汽車為職業者。」同規則第2條規定：「一、汽車：指在道路上不依軌道或電力架線而以原動機行駛之車輛</w:t>
      </w:r>
      <w:r w:rsidR="002068D8">
        <w:rPr>
          <w:rFonts w:hAnsi="標楷體" w:hint="eastAsia"/>
        </w:rPr>
        <w:t>(</w:t>
      </w:r>
      <w:r w:rsidRPr="00EC731D">
        <w:rPr>
          <w:rFonts w:hAnsi="標楷體" w:hint="eastAsia"/>
        </w:rPr>
        <w:t>包括機車</w:t>
      </w:r>
      <w:r w:rsidR="002068D8">
        <w:rPr>
          <w:rFonts w:hAnsi="標楷體" w:hint="eastAsia"/>
        </w:rPr>
        <w:t>)</w:t>
      </w:r>
      <w:r w:rsidRPr="00EC731D">
        <w:rPr>
          <w:rFonts w:hAnsi="標楷體" w:hint="eastAsia"/>
        </w:rPr>
        <w:t>。</w:t>
      </w:r>
      <w:r w:rsidRPr="00EC731D">
        <w:rPr>
          <w:rFonts w:hAnsi="標楷體"/>
        </w:rPr>
        <w:t>……</w:t>
      </w:r>
      <w:r w:rsidRPr="00EC731D">
        <w:rPr>
          <w:rFonts w:hAnsi="標楷體" w:hint="eastAsia"/>
        </w:rPr>
        <w:t>」及第53條規定：</w:t>
      </w:r>
      <w:r>
        <w:rPr>
          <w:rFonts w:hAnsi="標楷體" w:hint="eastAsia"/>
        </w:rPr>
        <w:t>「</w:t>
      </w:r>
      <w:r w:rsidRPr="00EC731D">
        <w:rPr>
          <w:rFonts w:hAnsi="標楷體" w:hint="eastAsia"/>
          <w:u w:val="single"/>
        </w:rPr>
        <w:t>汽車駕駛執照</w:t>
      </w:r>
      <w:r w:rsidRPr="00EC731D">
        <w:rPr>
          <w:rFonts w:hAnsi="標楷體" w:hint="eastAsia"/>
        </w:rPr>
        <w:t>分為下列各類：一、小型車普通駕駛執照。二、大貨車普通駕駛執照。三、大客車普通駕駛執照。四、聯結車普通駕駛執照。五、小型車職業駕駛執照。六、大貨車職業駕駛執照。七、大客車職業駕駛執照。八、聯結車職業駕駛執照。九、國際駕駛執照。十、輕型機車駕駛執照。十一、小型輕型機車駕駛執照。十二、普通輕型機車駕駛執照。十三、重型機車駕駛執照。十四、普通重型機車駕駛執照。十五、大型重型機車駕駛執</w:t>
      </w:r>
      <w:r w:rsidRPr="00424197">
        <w:rPr>
          <w:rFonts w:hAnsi="標楷體" w:hint="eastAsia"/>
        </w:rPr>
        <w:t>照。」</w:t>
      </w:r>
    </w:p>
  </w:footnote>
  <w:footnote w:id="5">
    <w:p w14:paraId="3FD3FCCA" w14:textId="39784A8C" w:rsidR="00AB7116" w:rsidRPr="00AB7116" w:rsidRDefault="00AB7116">
      <w:pPr>
        <w:pStyle w:val="afc"/>
      </w:pPr>
      <w:r>
        <w:rPr>
          <w:rStyle w:val="afe"/>
        </w:rPr>
        <w:footnoteRef/>
      </w:r>
      <w:r>
        <w:t xml:space="preserve"> </w:t>
      </w:r>
      <w:r w:rsidRPr="008E05D9">
        <w:rPr>
          <w:rFonts w:hAnsi="標楷體" w:hint="eastAsia"/>
          <w:color w:val="000000" w:themeColor="text1"/>
        </w:rPr>
        <w:t>《</w:t>
      </w:r>
      <w:r w:rsidRPr="008E05D9">
        <w:rPr>
          <w:rFonts w:hint="eastAsia"/>
          <w:color w:val="000000" w:themeColor="text1"/>
        </w:rPr>
        <w:t>道路交通安全規則</w:t>
      </w:r>
      <w:r w:rsidRPr="008E05D9">
        <w:rPr>
          <w:rFonts w:hAnsi="標楷體" w:hint="eastAsia"/>
          <w:color w:val="000000" w:themeColor="text1"/>
        </w:rPr>
        <w:t>》</w:t>
      </w:r>
      <w:r w:rsidRPr="008E05D9">
        <w:rPr>
          <w:rFonts w:hint="eastAsia"/>
          <w:color w:val="000000" w:themeColor="text1"/>
        </w:rPr>
        <w:t>第52條之2第1項規定</w:t>
      </w:r>
      <w:r>
        <w:rPr>
          <w:rFonts w:hint="eastAsia"/>
          <w:color w:val="000000" w:themeColor="text1"/>
        </w:rPr>
        <w:t>。</w:t>
      </w:r>
    </w:p>
  </w:footnote>
  <w:footnote w:id="6">
    <w:p w14:paraId="6321EACD" w14:textId="11733D87" w:rsidR="00AB7116" w:rsidRPr="00AB7116" w:rsidRDefault="00AB7116">
      <w:pPr>
        <w:pStyle w:val="afc"/>
      </w:pPr>
      <w:r>
        <w:rPr>
          <w:rStyle w:val="afe"/>
        </w:rPr>
        <w:footnoteRef/>
      </w:r>
      <w:r>
        <w:t xml:space="preserve"> </w:t>
      </w:r>
      <w:r w:rsidRPr="008E05D9">
        <w:rPr>
          <w:rFonts w:hAnsi="標楷體" w:hint="eastAsia"/>
          <w:color w:val="000000" w:themeColor="text1"/>
        </w:rPr>
        <w:t>《</w:t>
      </w:r>
      <w:r w:rsidRPr="008E05D9">
        <w:rPr>
          <w:rFonts w:hint="eastAsia"/>
          <w:color w:val="000000" w:themeColor="text1"/>
        </w:rPr>
        <w:t>道路交通安全規則</w:t>
      </w:r>
      <w:r w:rsidRPr="008E05D9">
        <w:rPr>
          <w:rFonts w:hAnsi="標楷體" w:hint="eastAsia"/>
          <w:color w:val="000000" w:themeColor="text1"/>
        </w:rPr>
        <w:t>》</w:t>
      </w:r>
      <w:r w:rsidRPr="008E05D9">
        <w:rPr>
          <w:rFonts w:hint="eastAsia"/>
          <w:color w:val="000000" w:themeColor="text1"/>
        </w:rPr>
        <w:t>第52條之2第2項規定</w:t>
      </w:r>
      <w:r w:rsidR="000D6C24">
        <w:rPr>
          <w:rFonts w:hint="eastAsia"/>
          <w:color w:val="000000" w:themeColor="text1"/>
        </w:rPr>
        <w:t>。</w:t>
      </w:r>
    </w:p>
  </w:footnote>
  <w:footnote w:id="7">
    <w:p w14:paraId="3D2E2794" w14:textId="77777777" w:rsidR="00B41CF8" w:rsidRPr="00FB6BDC" w:rsidRDefault="00B41CF8" w:rsidP="00B41CF8">
      <w:pPr>
        <w:pStyle w:val="afc"/>
      </w:pPr>
      <w:r>
        <w:rPr>
          <w:rStyle w:val="afe"/>
        </w:rPr>
        <w:footnoteRef/>
      </w:r>
      <w:r>
        <w:t xml:space="preserve"> </w:t>
      </w:r>
      <w:r>
        <w:rPr>
          <w:rFonts w:hint="eastAsia"/>
        </w:rPr>
        <w:t>道路交通安全規則第52條之3規定。</w:t>
      </w:r>
    </w:p>
  </w:footnote>
  <w:footnote w:id="8">
    <w:p w14:paraId="41A0BC67" w14:textId="77777777" w:rsidR="00D92844" w:rsidRPr="00282040" w:rsidRDefault="00D92844" w:rsidP="00D92844">
      <w:pPr>
        <w:pStyle w:val="afc"/>
        <w:jc w:val="both"/>
      </w:pPr>
      <w:r>
        <w:rPr>
          <w:rStyle w:val="afe"/>
        </w:rPr>
        <w:footnoteRef/>
      </w:r>
      <w:r>
        <w:t xml:space="preserve"> </w:t>
      </w:r>
      <w:r>
        <w:rPr>
          <w:rFonts w:hint="eastAsia"/>
        </w:rPr>
        <w:t>道路交通安全規則第52條之4規定。</w:t>
      </w:r>
    </w:p>
  </w:footnote>
  <w:footnote w:id="9">
    <w:p w14:paraId="02F03C62" w14:textId="77777777" w:rsidR="00B41CF8" w:rsidRPr="00567820" w:rsidRDefault="00B41CF8" w:rsidP="00B41CF8">
      <w:pPr>
        <w:pStyle w:val="afc"/>
        <w:ind w:left="196" w:hangingChars="89" w:hanging="196"/>
        <w:jc w:val="both"/>
        <w:rPr>
          <w:rFonts w:hAnsi="標楷體"/>
        </w:rPr>
      </w:pPr>
      <w:r>
        <w:rPr>
          <w:rStyle w:val="afe"/>
        </w:rPr>
        <w:footnoteRef/>
      </w:r>
      <w:r>
        <w:rPr>
          <w:rFonts w:hAnsi="標楷體" w:hint="eastAsia"/>
        </w:rPr>
        <w:t xml:space="preserve"> </w:t>
      </w:r>
      <w:r w:rsidRPr="00567820">
        <w:rPr>
          <w:rFonts w:hAnsi="標楷體" w:hint="eastAsia"/>
        </w:rPr>
        <w:t>《道路交通安全規則》第76條規定：「(第1項)有下列各款情形之一者，駕駛人</w:t>
      </w:r>
      <w:r w:rsidRPr="00567820">
        <w:rPr>
          <w:rFonts w:hAnsi="標楷體"/>
        </w:rPr>
        <w:t>……</w:t>
      </w:r>
      <w:r w:rsidRPr="00567820">
        <w:rPr>
          <w:rFonts w:hAnsi="標楷體" w:hint="eastAsia"/>
        </w:rPr>
        <w:t>應迅速將駕駛執照</w:t>
      </w:r>
      <w:r w:rsidRPr="00567820">
        <w:rPr>
          <w:rFonts w:hAnsi="標楷體"/>
        </w:rPr>
        <w:t>……</w:t>
      </w:r>
      <w:r w:rsidRPr="00567820">
        <w:rPr>
          <w:rFonts w:hAnsi="標楷體" w:hint="eastAsia"/>
        </w:rPr>
        <w:t>繳回當地公路監理機關：</w:t>
      </w:r>
      <w:r w:rsidRPr="00567820">
        <w:rPr>
          <w:rFonts w:hAnsi="標楷體"/>
        </w:rPr>
        <w:t>……</w:t>
      </w:r>
      <w:r w:rsidRPr="00567820">
        <w:rPr>
          <w:rFonts w:hAnsi="標楷體" w:hint="eastAsia"/>
        </w:rPr>
        <w:t>七、受違規記點或吊扣駕駛執照處分之年滿75歲駕駛人，不依第52條之2第1項及第2項規定辦理</w:t>
      </w:r>
      <w:r w:rsidRPr="00567820">
        <w:rPr>
          <w:rFonts w:hAnsi="標楷體"/>
        </w:rPr>
        <w:t>……</w:t>
      </w:r>
      <w:r w:rsidRPr="00567820">
        <w:rPr>
          <w:rFonts w:hAnsi="標楷體" w:hint="eastAsia"/>
        </w:rPr>
        <w:t>。(第2項)前項第4款至第8款汽車駕駛人不得駕駛汽車；未將執照繳回者，由公路監理機關逕行公告註銷並追繳之。</w:t>
      </w:r>
      <w:r>
        <w:rPr>
          <w:rFonts w:hAnsi="標楷體" w:hint="eastAsia"/>
        </w:rPr>
        <w:t>(</w:t>
      </w:r>
      <w:r w:rsidRPr="00567820">
        <w:rPr>
          <w:rFonts w:hAnsi="標楷體" w:hint="eastAsia"/>
        </w:rPr>
        <w:t>略</w:t>
      </w:r>
      <w:r>
        <w:rPr>
          <w:rFonts w:hAnsi="標楷體" w:hint="eastAsia"/>
        </w:rPr>
        <w:t>)</w:t>
      </w:r>
      <w:r w:rsidRPr="00567820">
        <w:rPr>
          <w:rFonts w:hAnsi="標楷體" w:hint="eastAsia"/>
        </w:rPr>
        <w:t>」</w:t>
      </w:r>
    </w:p>
  </w:footnote>
  <w:footnote w:id="10">
    <w:p w14:paraId="55493B37" w14:textId="552ED0E3" w:rsidR="00B41CF8" w:rsidRPr="00567820" w:rsidRDefault="00B41CF8" w:rsidP="00302560">
      <w:pPr>
        <w:pStyle w:val="afc"/>
        <w:ind w:left="196" w:hangingChars="89" w:hanging="196"/>
        <w:jc w:val="both"/>
        <w:rPr>
          <w:rFonts w:hAnsi="標楷體"/>
        </w:rPr>
      </w:pPr>
      <w:r w:rsidRPr="00567820">
        <w:rPr>
          <w:rStyle w:val="afe"/>
          <w:rFonts w:hAnsi="標楷體"/>
        </w:rPr>
        <w:footnoteRef/>
      </w:r>
      <w:r w:rsidRPr="00567820">
        <w:rPr>
          <w:rFonts w:hAnsi="標楷體"/>
        </w:rPr>
        <w:t xml:space="preserve"> </w:t>
      </w:r>
      <w:r w:rsidRPr="00567820">
        <w:rPr>
          <w:rFonts w:hAnsi="標楷體" w:hint="eastAsia"/>
        </w:rPr>
        <w:t>《道路交通管理處罰條例》</w:t>
      </w:r>
      <w:r w:rsidR="00ED53CD">
        <w:rPr>
          <w:rFonts w:hAnsi="標楷體" w:hint="eastAsia"/>
        </w:rPr>
        <w:t>第22條第1項第7款規定</w:t>
      </w:r>
      <w:r w:rsidR="00ED53CD" w:rsidRPr="00302560">
        <w:rPr>
          <w:rFonts w:hAnsi="標楷體" w:hint="eastAsia"/>
        </w:rPr>
        <w:t>：「汽車駕駛人有下列情形之一者，處新臺幣1,800元以上3,600元以下罰鍰，並禁止其駕駛：</w:t>
      </w:r>
      <w:r w:rsidR="00ED53CD" w:rsidRPr="00302560">
        <w:rPr>
          <w:rFonts w:hAnsi="標楷體"/>
        </w:rPr>
        <w:t>……</w:t>
      </w:r>
      <w:r w:rsidR="00ED53CD" w:rsidRPr="00302560">
        <w:rPr>
          <w:rFonts w:hAnsi="標楷體" w:hint="eastAsia"/>
        </w:rPr>
        <w:t>七、駕駛執照逾有效期間仍駕車。」同條例</w:t>
      </w:r>
      <w:r w:rsidR="00302560" w:rsidRPr="00302560">
        <w:rPr>
          <w:rFonts w:hAnsi="標楷體" w:hint="eastAsia"/>
        </w:rPr>
        <w:t>第23條規定：「汽車駕駛人有下列情形之一者，吊扣其駕駛執照3個月：</w:t>
      </w:r>
      <w:r w:rsidR="00302560" w:rsidRPr="00302560">
        <w:rPr>
          <w:rFonts w:hAnsi="標楷體"/>
        </w:rPr>
        <w:t>……</w:t>
      </w:r>
      <w:r w:rsidR="00302560" w:rsidRPr="00302560">
        <w:rPr>
          <w:rFonts w:hAnsi="標楷體" w:hint="eastAsia"/>
        </w:rPr>
        <w:t>二、允許未領有駕駛執照、駕駛執照經吊銷、註銷或吊扣之人，駕駛其車輛。」及</w:t>
      </w:r>
      <w:r w:rsidRPr="00302560">
        <w:rPr>
          <w:rFonts w:hAnsi="標楷體" w:hint="eastAsia"/>
        </w:rPr>
        <w:t>第86條規定：「汽車駕駛人有下列情形之一，因而致人受傷或死亡，依法應負刑事責任者，得加重其刑至二分之一：一、</w:t>
      </w:r>
      <w:r w:rsidRPr="00302560">
        <w:rPr>
          <w:rFonts w:hAnsi="標楷體" w:hint="eastAsia"/>
          <w:b/>
          <w:bCs/>
        </w:rPr>
        <w:t>未領有駕駛執照駕車</w:t>
      </w:r>
      <w:r w:rsidRPr="00302560">
        <w:rPr>
          <w:rFonts w:hAnsi="標楷體" w:hint="eastAsia"/>
        </w:rPr>
        <w:t>。二、駕駛執照經吊銷、註銷或吊扣期間</w:t>
      </w:r>
      <w:r w:rsidRPr="00567820">
        <w:rPr>
          <w:rFonts w:hAnsi="標楷體" w:hint="eastAsia"/>
        </w:rPr>
        <w:t>駕車。</w:t>
      </w:r>
      <w:r>
        <w:rPr>
          <w:rFonts w:hAnsi="標楷體" w:hint="eastAsia"/>
        </w:rPr>
        <w:t>(</w:t>
      </w:r>
      <w:r w:rsidRPr="00567820">
        <w:rPr>
          <w:rFonts w:hAnsi="標楷體" w:hint="eastAsia"/>
        </w:rPr>
        <w:t>略</w:t>
      </w:r>
      <w:r>
        <w:rPr>
          <w:rFonts w:hAnsi="標楷體" w:hint="eastAsia"/>
        </w:rPr>
        <w:t>)</w:t>
      </w:r>
      <w:r w:rsidRPr="00567820">
        <w:rPr>
          <w:rFonts w:hAnsi="標楷體" w:hint="eastAsia"/>
        </w:rPr>
        <w:t>」</w:t>
      </w:r>
    </w:p>
  </w:footnote>
  <w:footnote w:id="11">
    <w:p w14:paraId="63DC43FA" w14:textId="77777777" w:rsidR="005605B8" w:rsidRPr="008E05D9" w:rsidRDefault="005605B8" w:rsidP="005605B8">
      <w:pPr>
        <w:pStyle w:val="afc"/>
        <w:jc w:val="both"/>
        <w:rPr>
          <w:color w:val="000000" w:themeColor="text1"/>
        </w:rPr>
      </w:pPr>
      <w:r>
        <w:rPr>
          <w:rStyle w:val="afe"/>
        </w:rPr>
        <w:footnoteRef/>
      </w:r>
      <w:r>
        <w:t xml:space="preserve"> </w:t>
      </w:r>
      <w:r w:rsidRPr="008E05D9">
        <w:rPr>
          <w:rFonts w:hAnsi="標楷體" w:hint="eastAsia"/>
          <w:color w:val="000000" w:themeColor="text1"/>
        </w:rPr>
        <w:t>交通事故根據嚴重程度分為A1、A2、A3類：A1類指造成人員當場或24小時內死亡之交通事故；A2類指造成人員受傷或超過24小時死亡之交通事故；A3類指僅有車輛財物受損之交通事故。</w:t>
      </w:r>
    </w:p>
  </w:footnote>
  <w:footnote w:id="12">
    <w:p w14:paraId="0342E4F6" w14:textId="2E5E23FD" w:rsidR="00F7150F" w:rsidRPr="00067DAB" w:rsidRDefault="00F7150F" w:rsidP="00F7150F">
      <w:pPr>
        <w:pStyle w:val="afc"/>
        <w:jc w:val="both"/>
      </w:pPr>
      <w:r>
        <w:rPr>
          <w:rStyle w:val="afe"/>
        </w:rPr>
        <w:footnoteRef/>
      </w:r>
      <w:r>
        <w:t xml:space="preserve"> </w:t>
      </w:r>
      <w:r>
        <w:rPr>
          <w:rFonts w:hint="eastAsia"/>
        </w:rPr>
        <w:t>高度化講習包含：1.交通事故狀況、特徵、安全運轉知識</w:t>
      </w:r>
      <w:r w:rsidR="002068D8">
        <w:rPr>
          <w:rFonts w:hint="eastAsia"/>
        </w:rPr>
        <w:t>(</w:t>
      </w:r>
      <w:r>
        <w:rPr>
          <w:rFonts w:hint="eastAsia"/>
        </w:rPr>
        <w:t>30分</w:t>
      </w:r>
      <w:r w:rsidR="002068D8">
        <w:rPr>
          <w:rFonts w:hint="eastAsia"/>
        </w:rPr>
        <w:t>)</w:t>
      </w:r>
      <w:r>
        <w:rPr>
          <w:rFonts w:hint="eastAsia"/>
        </w:rPr>
        <w:t>，2.動態視力、夜間視力運轉適性檢查指導</w:t>
      </w:r>
      <w:r w:rsidR="002068D8">
        <w:rPr>
          <w:rFonts w:hint="eastAsia"/>
        </w:rPr>
        <w:t>(</w:t>
      </w:r>
      <w:r>
        <w:rPr>
          <w:rFonts w:hint="eastAsia"/>
        </w:rPr>
        <w:t>30分</w:t>
      </w:r>
      <w:r w:rsidR="002068D8">
        <w:rPr>
          <w:rFonts w:hint="eastAsia"/>
        </w:rPr>
        <w:t>)</w:t>
      </w:r>
      <w:r>
        <w:rPr>
          <w:rFonts w:hint="eastAsia"/>
        </w:rPr>
        <w:t>，3.實車指導</w:t>
      </w:r>
      <w:r w:rsidR="002068D8">
        <w:rPr>
          <w:rFonts w:hint="eastAsia"/>
        </w:rPr>
        <w:t>(</w:t>
      </w:r>
      <w:r>
        <w:rPr>
          <w:rFonts w:hint="eastAsia"/>
        </w:rPr>
        <w:t>60分</w:t>
      </w:r>
      <w:r w:rsidR="002068D8">
        <w:rPr>
          <w:rFonts w:hint="eastAsia"/>
        </w:rPr>
        <w:t>)</w:t>
      </w:r>
      <w:r>
        <w:rPr>
          <w:rFonts w:hint="eastAsia"/>
        </w:rPr>
        <w:t>，4.個別指導</w:t>
      </w:r>
      <w:r w:rsidR="002068D8">
        <w:rPr>
          <w:rFonts w:hint="eastAsia"/>
        </w:rPr>
        <w:t>(</w:t>
      </w:r>
      <w:r>
        <w:rPr>
          <w:rFonts w:hint="eastAsia"/>
        </w:rPr>
        <w:t>60分</w:t>
      </w:r>
      <w:r w:rsidR="002068D8">
        <w:rPr>
          <w:rFonts w:hint="eastAsia"/>
        </w:rPr>
        <w:t>)</w:t>
      </w:r>
      <w:r>
        <w:rPr>
          <w:rFonts w:hint="eastAsia"/>
        </w:rPr>
        <w:t>。</w:t>
      </w:r>
    </w:p>
  </w:footnote>
  <w:footnote w:id="13">
    <w:p w14:paraId="385658C8" w14:textId="4935AC37" w:rsidR="00F7150F" w:rsidRPr="00067DAB" w:rsidRDefault="00F7150F" w:rsidP="00F7150F">
      <w:pPr>
        <w:pStyle w:val="afc"/>
        <w:jc w:val="both"/>
      </w:pPr>
      <w:r>
        <w:rPr>
          <w:rStyle w:val="afe"/>
        </w:rPr>
        <w:footnoteRef/>
      </w:r>
      <w:r>
        <w:t xml:space="preserve"> </w:t>
      </w:r>
      <w:r>
        <w:rPr>
          <w:rFonts w:hint="eastAsia"/>
        </w:rPr>
        <w:t>合理化講習包含：1.交通事故狀況、特徵、安全運轉知識</w:t>
      </w:r>
      <w:r w:rsidR="002068D8">
        <w:rPr>
          <w:rFonts w:hint="eastAsia"/>
        </w:rPr>
        <w:t>(</w:t>
      </w:r>
      <w:r>
        <w:rPr>
          <w:rFonts w:hint="eastAsia"/>
        </w:rPr>
        <w:t>30分</w:t>
      </w:r>
      <w:r w:rsidR="002068D8">
        <w:rPr>
          <w:rFonts w:hint="eastAsia"/>
        </w:rPr>
        <w:t>)</w:t>
      </w:r>
      <w:r>
        <w:rPr>
          <w:rFonts w:hint="eastAsia"/>
        </w:rPr>
        <w:t>，2.動態視力/夜間視力檢查指導</w:t>
      </w:r>
      <w:r w:rsidR="002068D8">
        <w:rPr>
          <w:rFonts w:hint="eastAsia"/>
        </w:rPr>
        <w:t>(</w:t>
      </w:r>
      <w:r>
        <w:rPr>
          <w:rFonts w:hint="eastAsia"/>
        </w:rPr>
        <w:t>30分</w:t>
      </w:r>
      <w:r w:rsidR="002068D8">
        <w:rPr>
          <w:rFonts w:hint="eastAsia"/>
        </w:rPr>
        <w:t>)</w:t>
      </w:r>
      <w:r>
        <w:rPr>
          <w:rFonts w:hint="eastAsia"/>
        </w:rPr>
        <w:t>，3.駕駛動作指導</w:t>
      </w:r>
      <w:r w:rsidR="002068D8">
        <w:rPr>
          <w:rFonts w:hint="eastAsia"/>
        </w:rPr>
        <w:t>(</w:t>
      </w:r>
      <w:r>
        <w:rPr>
          <w:rFonts w:hint="eastAsia"/>
        </w:rPr>
        <w:t>60分</w:t>
      </w:r>
      <w:r w:rsidR="002068D8">
        <w:rPr>
          <w:rFonts w:hint="eastAsia"/>
        </w:rPr>
        <w:t>)</w:t>
      </w:r>
      <w:r>
        <w:rPr>
          <w:rFonts w:hint="eastAsia"/>
        </w:rPr>
        <w:t>。</w:t>
      </w:r>
    </w:p>
  </w:footnote>
  <w:footnote w:id="14">
    <w:p w14:paraId="6398B8F6" w14:textId="009F4524" w:rsidR="00F7150F" w:rsidRPr="00730ADD" w:rsidRDefault="00F7150F" w:rsidP="00F7150F">
      <w:pPr>
        <w:pStyle w:val="afc"/>
        <w:jc w:val="both"/>
      </w:pPr>
      <w:r>
        <w:rPr>
          <w:rStyle w:val="afe"/>
        </w:rPr>
        <w:footnoteRef/>
      </w:r>
      <w:r w:rsidRPr="00620CBA">
        <w:rPr>
          <w:rFonts w:hint="eastAsia"/>
        </w:rPr>
        <w:t>運研所111年3月「國內駕駛訓練、駕駛執照考驗及駕駛人管理制度之通盤檢討(</w:t>
      </w:r>
      <w:r>
        <w:rPr>
          <w:rFonts w:hint="eastAsia"/>
        </w:rPr>
        <w:t>上</w:t>
      </w:r>
      <w:r w:rsidRPr="00620CBA">
        <w:rPr>
          <w:rFonts w:hint="eastAsia"/>
        </w:rPr>
        <w:t>冊</w:t>
      </w:r>
      <w:r w:rsidR="002068D8">
        <w:rPr>
          <w:rFonts w:hint="eastAsia"/>
        </w:rPr>
        <w:t>)</w:t>
      </w:r>
      <w:r w:rsidRPr="00620CBA">
        <w:rPr>
          <w:rFonts w:hint="eastAsia"/>
        </w:rPr>
        <w:t>」</w:t>
      </w:r>
      <w:r>
        <w:rPr>
          <w:rFonts w:hint="eastAsia"/>
        </w:rPr>
        <w:t>第二章「重要文獻回顧」2.4.3各國駕駛人管理制度。</w:t>
      </w:r>
    </w:p>
  </w:footnote>
  <w:footnote w:id="15">
    <w:p w14:paraId="11223D40" w14:textId="3B6C0696" w:rsidR="00871EAA" w:rsidRPr="00F20376" w:rsidRDefault="00871EAA" w:rsidP="00871EAA">
      <w:pPr>
        <w:pStyle w:val="afc"/>
        <w:jc w:val="both"/>
      </w:pPr>
      <w:r>
        <w:rPr>
          <w:rStyle w:val="afe"/>
        </w:rPr>
        <w:footnoteRef/>
      </w:r>
      <w:r>
        <w:t xml:space="preserve"> </w:t>
      </w:r>
      <w:r>
        <w:rPr>
          <w:rFonts w:hint="eastAsia"/>
        </w:rPr>
        <w:t>原交通部公路總局</w:t>
      </w:r>
      <w:r w:rsidR="00E31647">
        <w:rPr>
          <w:rFonts w:hint="eastAsia"/>
        </w:rPr>
        <w:t>(</w:t>
      </w:r>
      <w:r>
        <w:rPr>
          <w:rFonts w:hint="eastAsia"/>
        </w:rPr>
        <w:t>已改制為交通部公路局</w:t>
      </w:r>
      <w:r w:rsidR="00E31647">
        <w:rPr>
          <w:rFonts w:hint="eastAsia"/>
        </w:rPr>
        <w:t>)</w:t>
      </w:r>
      <w:r w:rsidRPr="00567820">
        <w:rPr>
          <w:rFonts w:hint="eastAsia"/>
        </w:rPr>
        <w:t>於105年起選定公共運輸涵蓋率較低及傳統客運業者無服務意願之偏鄉地區優先推動</w:t>
      </w:r>
      <w:r w:rsidRPr="00A86543">
        <w:rPr>
          <w:rFonts w:hint="eastAsia"/>
        </w:rPr>
        <w:t>需求反應式的公共運輸服務</w:t>
      </w:r>
      <w:r w:rsidRPr="0066259A">
        <w:rPr>
          <w:rFonts w:hint="eastAsia"/>
        </w:rPr>
        <w:t>(</w:t>
      </w:r>
      <w:r w:rsidRPr="0066259A">
        <w:t>Demand Responsive Transit Service,</w:t>
      </w:r>
      <w:r>
        <w:rPr>
          <w:rFonts w:hint="eastAsia"/>
        </w:rPr>
        <w:t>簡稱</w:t>
      </w:r>
      <w:r w:rsidRPr="0066259A">
        <w:rPr>
          <w:rFonts w:hint="eastAsia"/>
        </w:rPr>
        <w:t>DRTS)</w:t>
      </w:r>
      <w:r w:rsidRPr="00567820">
        <w:rPr>
          <w:rFonts w:hint="eastAsia"/>
        </w:rPr>
        <w:t>及小黃公車，</w:t>
      </w:r>
      <w:r>
        <w:rPr>
          <w:rFonts w:hint="eastAsia"/>
        </w:rPr>
        <w:t>並自108年起將DRTS專案計畫更名為平易近人、傳遞幸福之「幸福巴士」。</w:t>
      </w:r>
    </w:p>
  </w:footnote>
  <w:footnote w:id="16">
    <w:p w14:paraId="2AC626E5" w14:textId="77777777" w:rsidR="00871EAA" w:rsidRPr="00330490" w:rsidRDefault="00871EAA" w:rsidP="00871EAA">
      <w:pPr>
        <w:pStyle w:val="afc"/>
        <w:jc w:val="both"/>
      </w:pPr>
      <w:r>
        <w:rPr>
          <w:rStyle w:val="afe"/>
        </w:rPr>
        <w:footnoteRef/>
      </w:r>
      <w:r>
        <w:t xml:space="preserve"> </w:t>
      </w:r>
      <w:r>
        <w:rPr>
          <w:rFonts w:hint="eastAsia"/>
        </w:rPr>
        <w:t>公路局為改善公共運輸發展環境，自99年起擴大扶植公路公共運輸發展，已推動完成「公路公共運輸計畫(99-101年)」、「公路公共運輸提昇計畫(102-105年)」、「公路公共運輸多元推升計畫(106-109年)」、「公路公共運輸服務升級計畫(110-113</w:t>
      </w:r>
      <w:r>
        <w:t>年)」，</w:t>
      </w:r>
      <w:r>
        <w:rPr>
          <w:rFonts w:hint="eastAsia"/>
        </w:rPr>
        <w:t>現正推動「公路公共運輸永續及交通平權計畫(114-117年)」。</w:t>
      </w:r>
    </w:p>
  </w:footnote>
  <w:footnote w:id="17">
    <w:p w14:paraId="0ECEF6C9" w14:textId="77777777" w:rsidR="00871EAA" w:rsidRPr="00D4387B" w:rsidRDefault="00871EAA" w:rsidP="00871EAA">
      <w:pPr>
        <w:pStyle w:val="afc"/>
        <w:jc w:val="both"/>
      </w:pPr>
      <w:r>
        <w:rPr>
          <w:rStyle w:val="afe"/>
        </w:rPr>
        <w:footnoteRef/>
      </w:r>
      <w:r>
        <w:rPr>
          <w:rFonts w:hint="eastAsia"/>
          <w:color w:val="000000" w:themeColor="text1"/>
        </w:rPr>
        <w:t xml:space="preserve"> 「</w:t>
      </w:r>
      <w:r w:rsidRPr="00D4387B">
        <w:rPr>
          <w:rFonts w:hint="eastAsia"/>
          <w:color w:val="000000" w:themeColor="text1"/>
        </w:rPr>
        <w:t>偏鄉地區</w:t>
      </w:r>
      <w:r>
        <w:rPr>
          <w:rFonts w:hint="eastAsia"/>
          <w:color w:val="000000" w:themeColor="text1"/>
        </w:rPr>
        <w:t>」</w:t>
      </w:r>
      <w:r w:rsidRPr="00D4387B">
        <w:rPr>
          <w:rFonts w:hint="eastAsia"/>
          <w:color w:val="000000" w:themeColor="text1"/>
        </w:rPr>
        <w:t>之定義，據交通部函復，係依據內政部以「人口密度低於全國平均人口密度五分之一之鄉、鎮、市、區(不含離島)」為偏鄉地區。截至114年10月底止，全國之偏鄉地區共計70處</w:t>
      </w:r>
      <w:r>
        <w:rPr>
          <w:rFonts w:hint="eastAsia"/>
          <w:color w:val="000000" w:themeColor="text1"/>
        </w:rPr>
        <w:t>。</w:t>
      </w:r>
    </w:p>
  </w:footnote>
  <w:footnote w:id="18">
    <w:p w14:paraId="34DE3D75" w14:textId="77777777" w:rsidR="00871EAA" w:rsidRPr="004660B5" w:rsidRDefault="00871EAA" w:rsidP="00871EAA">
      <w:pPr>
        <w:pStyle w:val="afc"/>
      </w:pPr>
      <w:r>
        <w:rPr>
          <w:rStyle w:val="afe"/>
        </w:rPr>
        <w:footnoteRef/>
      </w:r>
      <w:r>
        <w:t xml:space="preserve"> </w:t>
      </w:r>
      <w:r w:rsidRPr="009647E9">
        <w:rPr>
          <w:rFonts w:hint="eastAsia"/>
        </w:rPr>
        <w:t>平均載客人次</w:t>
      </w:r>
      <w:r>
        <w:rPr>
          <w:rFonts w:hint="eastAsia"/>
        </w:rPr>
        <w:t>(即</w:t>
      </w:r>
      <w:r w:rsidRPr="009647E9">
        <w:rPr>
          <w:rFonts w:hint="eastAsia"/>
        </w:rPr>
        <w:t>載客率</w:t>
      </w:r>
      <w:r>
        <w:rPr>
          <w:rFonts w:hint="eastAsia"/>
        </w:rPr>
        <w:t>)：</w:t>
      </w:r>
      <w:r w:rsidRPr="009647E9">
        <w:rPr>
          <w:rFonts w:hint="eastAsia"/>
        </w:rPr>
        <w:t>係指每班次平均載客人數，計算方式為一定期間內「總載客人數除以總營運班次數」。</w:t>
      </w:r>
    </w:p>
  </w:footnote>
  <w:footnote w:id="19">
    <w:p w14:paraId="4CE8936F" w14:textId="77777777" w:rsidR="00871EAA" w:rsidRPr="004660B5" w:rsidRDefault="00871EAA" w:rsidP="00871EAA">
      <w:pPr>
        <w:pStyle w:val="afc"/>
      </w:pPr>
      <w:r>
        <w:rPr>
          <w:rStyle w:val="afe"/>
        </w:rPr>
        <w:footnoteRef/>
      </w:r>
      <w:r>
        <w:t xml:space="preserve"> </w:t>
      </w:r>
      <w:r w:rsidRPr="009647E9">
        <w:rPr>
          <w:rFonts w:hint="eastAsia"/>
        </w:rPr>
        <w:t>空駛率</w:t>
      </w:r>
      <w:r>
        <w:rPr>
          <w:rFonts w:hint="eastAsia"/>
        </w:rPr>
        <w:t>：</w:t>
      </w:r>
      <w:r w:rsidRPr="009647E9">
        <w:rPr>
          <w:rFonts w:hint="eastAsia"/>
        </w:rPr>
        <w:t>係指空車營運班次</w:t>
      </w:r>
      <w:r>
        <w:rPr>
          <w:rFonts w:hint="eastAsia"/>
        </w:rPr>
        <w:t>占</w:t>
      </w:r>
      <w:r w:rsidRPr="009647E9">
        <w:rPr>
          <w:rFonts w:hint="eastAsia"/>
        </w:rPr>
        <w:t>總營運班次之</w:t>
      </w:r>
      <w:r>
        <w:rPr>
          <w:rFonts w:hint="eastAsia"/>
        </w:rPr>
        <w:t>比率</w:t>
      </w:r>
      <w:r w:rsidRPr="009647E9">
        <w:rPr>
          <w:rFonts w:hint="eastAsia"/>
        </w:rPr>
        <w:t>，計算方式為一定期間內「空車班次數除以總營運班次數」。</w:t>
      </w:r>
    </w:p>
  </w:footnote>
  <w:footnote w:id="20">
    <w:p w14:paraId="7F51F3A8" w14:textId="77777777" w:rsidR="00656E82" w:rsidRPr="008909AF" w:rsidRDefault="00656E82" w:rsidP="00824084">
      <w:pPr>
        <w:pStyle w:val="afc"/>
        <w:jc w:val="both"/>
      </w:pPr>
      <w:r>
        <w:rPr>
          <w:rStyle w:val="afe"/>
        </w:rPr>
        <w:footnoteRef/>
      </w:r>
      <w:r>
        <w:t xml:space="preserve"> </w:t>
      </w:r>
      <w:r w:rsidRPr="005C2162">
        <w:rPr>
          <w:rFonts w:hint="eastAsia"/>
        </w:rPr>
        <w:t>TPASS</w:t>
      </w:r>
      <w:r>
        <w:rPr>
          <w:rFonts w:hint="eastAsia"/>
        </w:rPr>
        <w:t>係</w:t>
      </w:r>
      <w:r w:rsidRPr="005C2162">
        <w:rPr>
          <w:rFonts w:hint="eastAsia"/>
        </w:rPr>
        <w:t>依據</w:t>
      </w:r>
      <w:r>
        <w:rPr>
          <w:rFonts w:hAnsi="標楷體" w:hint="eastAsia"/>
        </w:rPr>
        <w:t>《</w:t>
      </w:r>
      <w:r w:rsidRPr="005C2162">
        <w:rPr>
          <w:rFonts w:hint="eastAsia"/>
        </w:rPr>
        <w:t>疫後強化經濟與社會韌性及全民共享經濟成果特別條例</w:t>
      </w:r>
      <w:r>
        <w:rPr>
          <w:rFonts w:hAnsi="標楷體" w:hint="eastAsia"/>
        </w:rPr>
        <w:t>》(已於115年1月1日廢止)</w:t>
      </w:r>
      <w:r w:rsidRPr="005C2162">
        <w:rPr>
          <w:rFonts w:hint="eastAsia"/>
        </w:rPr>
        <w:t>推動的公共運輸</w:t>
      </w:r>
      <w:r>
        <w:rPr>
          <w:rFonts w:hint="eastAsia"/>
        </w:rPr>
        <w:t>優惠政策</w:t>
      </w:r>
      <w:r w:rsidRPr="005C2162">
        <w:rPr>
          <w:rFonts w:hint="eastAsia"/>
        </w:rPr>
        <w:t>，提供多個跨縣市生活圈，不限次數搭乘捷運、公車、臺鐵等交通工具的優惠月票方案</w:t>
      </w:r>
      <w:r>
        <w:rPr>
          <w:rFonts w:hint="eastAsia"/>
        </w:rPr>
        <w:t>。交通部</w:t>
      </w:r>
      <w:r w:rsidRPr="00AE22EC">
        <w:rPr>
          <w:rFonts w:hint="eastAsia"/>
        </w:rPr>
        <w:t>為擴大促進公共運輸使用，</w:t>
      </w:r>
      <w:r w:rsidRPr="00160B4F">
        <w:rPr>
          <w:rFonts w:hint="eastAsia"/>
          <w:b/>
          <w:bCs/>
        </w:rPr>
        <w:t>於114年1月再推出TPASS 2.0公共運輸常客優惠回饋</w:t>
      </w:r>
      <w:r w:rsidRPr="00AE22EC">
        <w:rPr>
          <w:rFonts w:hint="eastAsia"/>
        </w:rPr>
        <w:t>，針對每月持電子票證(需完成記名登錄)搭乘公共運輸11次以上之民眾，提供一定比例乘車金額回饋</w:t>
      </w:r>
      <w:r>
        <w:rPr>
          <w:rFonts w:hint="eastAsia"/>
        </w:rPr>
        <w:t>。截至114年10月，全國已有20個縣市推動29種方案。以上載自行政院114年12月17日「推動TPASS，提升公共運輸使用」新聞稿、TPASS官網資料。</w:t>
      </w:r>
    </w:p>
  </w:footnote>
  <w:footnote w:id="21">
    <w:p w14:paraId="0DBB3352" w14:textId="77777777" w:rsidR="00215438" w:rsidRPr="008E05D9" w:rsidRDefault="00215438" w:rsidP="00215438">
      <w:pPr>
        <w:pStyle w:val="afc"/>
        <w:jc w:val="both"/>
        <w:rPr>
          <w:color w:val="000000" w:themeColor="text1"/>
        </w:rPr>
      </w:pPr>
      <w:r w:rsidRPr="008E05D9">
        <w:rPr>
          <w:rStyle w:val="afe"/>
          <w:color w:val="000000" w:themeColor="text1"/>
        </w:rPr>
        <w:footnoteRef/>
      </w:r>
      <w:r w:rsidRPr="008E05D9">
        <w:rPr>
          <w:color w:val="000000" w:themeColor="text1"/>
        </w:rPr>
        <w:t xml:space="preserve"> </w:t>
      </w:r>
      <w:r w:rsidRPr="008E05D9">
        <w:rPr>
          <w:rFonts w:hint="eastAsia"/>
          <w:color w:val="000000" w:themeColor="text1"/>
        </w:rPr>
        <w:t>載自關鍵評論114年5月21日「高齡換照怎麼做？加州把關70歲以上駕駛兼顧權益與公安」</w:t>
      </w:r>
      <w:r>
        <w:rPr>
          <w:rFonts w:hint="eastAsia"/>
          <w:color w:val="000000" w:themeColor="text1"/>
        </w:rPr>
        <w:t>。</w:t>
      </w:r>
    </w:p>
  </w:footnote>
  <w:footnote w:id="22">
    <w:p w14:paraId="61AC8CA8" w14:textId="173D46D9" w:rsidR="00215438" w:rsidRPr="00B45943" w:rsidRDefault="00215438" w:rsidP="00215438">
      <w:pPr>
        <w:pStyle w:val="afc"/>
      </w:pPr>
      <w:r>
        <w:rPr>
          <w:rStyle w:val="afe"/>
        </w:rPr>
        <w:footnoteRef/>
      </w:r>
      <w:r>
        <w:t xml:space="preserve"> </w:t>
      </w:r>
      <w:r>
        <w:rPr>
          <w:rFonts w:hint="eastAsia"/>
        </w:rPr>
        <w:t xml:space="preserve"> 載自</w:t>
      </w:r>
      <w:r w:rsidR="00E219E7">
        <w:rPr>
          <w:rFonts w:hint="eastAsia"/>
        </w:rPr>
        <w:t>關鍵評論</w:t>
      </w:r>
      <w:r>
        <w:rPr>
          <w:rFonts w:hint="eastAsia"/>
        </w:rPr>
        <w:t>11</w:t>
      </w:r>
      <w:r w:rsidR="00E219E7">
        <w:rPr>
          <w:rFonts w:hint="eastAsia"/>
        </w:rPr>
        <w:t>3</w:t>
      </w:r>
      <w:r>
        <w:rPr>
          <w:rFonts w:hint="eastAsia"/>
        </w:rPr>
        <w:t>年</w:t>
      </w:r>
      <w:r w:rsidR="00E219E7">
        <w:rPr>
          <w:rFonts w:hint="eastAsia"/>
        </w:rPr>
        <w:t>3</w:t>
      </w:r>
      <w:r>
        <w:rPr>
          <w:rFonts w:hint="eastAsia"/>
        </w:rPr>
        <w:t>月「</w:t>
      </w:r>
      <w:r w:rsidR="000E7AFC">
        <w:rPr>
          <w:rFonts w:hint="eastAsia"/>
        </w:rPr>
        <w:t>國際大風吹</w:t>
      </w:r>
      <w:r w:rsidR="000E7AFC">
        <w:rPr>
          <w:rFonts w:hAnsi="標楷體" w:hint="eastAsia"/>
        </w:rPr>
        <w:t>【】</w:t>
      </w:r>
      <w:r w:rsidR="00E219E7">
        <w:rPr>
          <w:rFonts w:hint="eastAsia"/>
        </w:rPr>
        <w:t>該讓老人開車上路嗎？其實只有少數國家以『年齡』作為換照的標準</w:t>
      </w:r>
      <w:r>
        <w:rPr>
          <w:rFonts w:hint="eastAsia"/>
        </w:rPr>
        <w:t>」。</w:t>
      </w:r>
    </w:p>
  </w:footnote>
  <w:footnote w:id="23">
    <w:p w14:paraId="5DD61B25" w14:textId="77777777" w:rsidR="00656E82" w:rsidRPr="008E05D9" w:rsidRDefault="00656E82" w:rsidP="00DC1A03">
      <w:pPr>
        <w:pStyle w:val="afc"/>
        <w:jc w:val="both"/>
        <w:rPr>
          <w:color w:val="000000" w:themeColor="text1"/>
        </w:rPr>
      </w:pPr>
      <w:r>
        <w:rPr>
          <w:rStyle w:val="afe"/>
        </w:rPr>
        <w:footnoteRef/>
      </w:r>
      <w:r>
        <w:t xml:space="preserve"> </w:t>
      </w:r>
      <w:r w:rsidRPr="008E05D9">
        <w:rPr>
          <w:rFonts w:hint="eastAsia"/>
          <w:color w:val="000000" w:themeColor="text1"/>
        </w:rPr>
        <w:t>運研所「需求反應式公共運輸服務</w:t>
      </w:r>
      <w:r>
        <w:rPr>
          <w:rFonts w:hint="eastAsia"/>
          <w:color w:val="000000" w:themeColor="text1"/>
        </w:rPr>
        <w:t>(</w:t>
      </w:r>
      <w:r w:rsidRPr="008E05D9">
        <w:rPr>
          <w:rFonts w:hint="eastAsia"/>
          <w:color w:val="000000" w:themeColor="text1"/>
        </w:rPr>
        <w:t>DRTS</w:t>
      </w:r>
      <w:r>
        <w:rPr>
          <w:rFonts w:hint="eastAsia"/>
          <w:color w:val="000000" w:themeColor="text1"/>
        </w:rPr>
        <w:t>)</w:t>
      </w:r>
      <w:r w:rsidRPr="008E05D9">
        <w:rPr>
          <w:rFonts w:hint="eastAsia"/>
          <w:color w:val="000000" w:themeColor="text1"/>
        </w:rPr>
        <w:t>營運成</w:t>
      </w:r>
      <w:r w:rsidRPr="008E05D9">
        <w:rPr>
          <w:rFonts w:hAnsi="標楷體" w:hint="eastAsia"/>
          <w:color w:val="000000" w:themeColor="text1"/>
        </w:rPr>
        <w:t>本、補貼制度及收費制度之研究</w:t>
      </w:r>
      <w:r>
        <w:rPr>
          <w:rFonts w:hAnsi="標楷體" w:hint="eastAsia"/>
          <w:color w:val="000000" w:themeColor="text1"/>
        </w:rPr>
        <w:t>(</w:t>
      </w:r>
      <w:r w:rsidRPr="008E05D9">
        <w:rPr>
          <w:rFonts w:hAnsi="標楷體" w:hint="eastAsia"/>
          <w:color w:val="000000" w:themeColor="text1"/>
        </w:rPr>
        <w:t>1/2</w:t>
      </w:r>
      <w:r>
        <w:rPr>
          <w:rFonts w:hAnsi="標楷體" w:hint="eastAsia"/>
          <w:color w:val="000000" w:themeColor="text1"/>
        </w:rPr>
        <w:t>)</w:t>
      </w:r>
      <w:r w:rsidRPr="008E05D9">
        <w:rPr>
          <w:rFonts w:hAnsi="標楷體" w:hint="eastAsia"/>
          <w:color w:val="000000" w:themeColor="text1"/>
        </w:rPr>
        <w:t>-合理成本與營運績效探討」略以：「需求反應式運輸為一種沒有固定路線的交通運輸模式，根據乘客需求安排在特定地點上下車，透過指定地點選擇交通路徑。</w:t>
      </w:r>
      <w:r w:rsidRPr="008E05D9">
        <w:rPr>
          <w:rFonts w:hAnsi="標楷體"/>
          <w:color w:val="000000" w:themeColor="text1"/>
        </w:rPr>
        <w:t>……</w:t>
      </w:r>
      <w:r w:rsidRPr="008E05D9">
        <w:rPr>
          <w:rFonts w:hAnsi="標楷體" w:hint="eastAsia"/>
          <w:color w:val="000000" w:themeColor="text1"/>
        </w:rPr>
        <w:t>藉由電話、網路以及智慧型裝置預約叫車，結合乘客預約需求，動態分配交通改變車輛行駛路</w:t>
      </w:r>
      <w:r w:rsidRPr="008E05D9">
        <w:rPr>
          <w:rFonts w:hint="eastAsia"/>
          <w:color w:val="000000" w:themeColor="text1"/>
        </w:rPr>
        <w:t>線，且不需要固定的時間和站點停靠，為乘客提供門到門服務，彌補傳統公共運輸的不足，此種以使用者為導向的營運方式在所有運輸模式中相對靈活。」</w:t>
      </w:r>
    </w:p>
  </w:footnote>
  <w:footnote w:id="24">
    <w:p w14:paraId="79DC5279" w14:textId="0DD03E20" w:rsidR="00656E82" w:rsidRPr="008E05D9" w:rsidRDefault="00656E82" w:rsidP="00DC1A03">
      <w:pPr>
        <w:pStyle w:val="afc"/>
        <w:jc w:val="both"/>
        <w:rPr>
          <w:color w:val="000000" w:themeColor="text1"/>
        </w:rPr>
      </w:pPr>
      <w:r w:rsidRPr="008E05D9">
        <w:rPr>
          <w:rStyle w:val="afe"/>
          <w:color w:val="000000" w:themeColor="text1"/>
        </w:rPr>
        <w:footnoteRef/>
      </w:r>
      <w:r w:rsidRPr="008E05D9">
        <w:rPr>
          <w:color w:val="000000" w:themeColor="text1"/>
        </w:rPr>
        <w:t xml:space="preserve"> </w:t>
      </w:r>
      <w:r w:rsidRPr="008E05D9">
        <w:rPr>
          <w:rFonts w:hint="eastAsia"/>
          <w:color w:val="000000" w:themeColor="text1"/>
        </w:rPr>
        <w:t>載自交通部113年3月「智慧運輸系統發展建設計畫</w:t>
      </w:r>
      <w:r>
        <w:rPr>
          <w:rFonts w:hint="eastAsia"/>
          <w:color w:val="000000" w:themeColor="text1"/>
        </w:rPr>
        <w:t>(</w:t>
      </w:r>
      <w:r w:rsidRPr="008E05D9">
        <w:rPr>
          <w:rFonts w:hint="eastAsia"/>
          <w:color w:val="000000" w:themeColor="text1"/>
        </w:rPr>
        <w:t>114-117年</w:t>
      </w:r>
      <w:r>
        <w:rPr>
          <w:rFonts w:hint="eastAsia"/>
          <w:color w:val="000000" w:themeColor="text1"/>
        </w:rPr>
        <w:t>)</w:t>
      </w:r>
      <w:r w:rsidRPr="008E05D9">
        <w:rPr>
          <w:rFonts w:hint="eastAsia"/>
          <w:color w:val="000000" w:themeColor="text1"/>
        </w:rPr>
        <w:t>」</w:t>
      </w:r>
      <w:r w:rsidR="00113445">
        <w:rPr>
          <w:rFonts w:hint="eastAsia"/>
          <w:color w:val="000000" w:themeColor="text1"/>
        </w:rPr>
        <w:t>。</w:t>
      </w:r>
    </w:p>
  </w:footnote>
  <w:footnote w:id="25">
    <w:p w14:paraId="18E3736C" w14:textId="77777777" w:rsidR="00656E82" w:rsidRPr="008E05D9" w:rsidRDefault="00656E82" w:rsidP="00DC1A03">
      <w:pPr>
        <w:pStyle w:val="afc"/>
        <w:jc w:val="both"/>
        <w:rPr>
          <w:color w:val="000000" w:themeColor="text1"/>
        </w:rPr>
      </w:pPr>
      <w:r w:rsidRPr="008E05D9">
        <w:rPr>
          <w:rStyle w:val="afe"/>
          <w:color w:val="000000" w:themeColor="text1"/>
        </w:rPr>
        <w:footnoteRef/>
      </w:r>
      <w:r w:rsidRPr="008E05D9">
        <w:rPr>
          <w:color w:val="000000" w:themeColor="text1"/>
        </w:rPr>
        <w:t xml:space="preserve"> </w:t>
      </w:r>
      <w:r w:rsidRPr="008E05D9">
        <w:rPr>
          <w:rFonts w:hint="eastAsia"/>
          <w:color w:val="000000" w:themeColor="text1"/>
        </w:rPr>
        <w:t>交通部114年3月14日新聞稿「引領公運創新，實現自駕願景，交通部發布『自駕公車實驗運行安全指引』」。</w:t>
      </w:r>
    </w:p>
  </w:footnote>
  <w:footnote w:id="26">
    <w:p w14:paraId="68CFA297" w14:textId="77777777" w:rsidR="00656E82" w:rsidRPr="008E05D9" w:rsidRDefault="00656E82" w:rsidP="00DC1A03">
      <w:pPr>
        <w:pStyle w:val="afc"/>
        <w:jc w:val="both"/>
        <w:rPr>
          <w:color w:val="000000" w:themeColor="text1"/>
        </w:rPr>
      </w:pPr>
      <w:r w:rsidRPr="008E05D9">
        <w:rPr>
          <w:rStyle w:val="afe"/>
          <w:color w:val="000000" w:themeColor="text1"/>
        </w:rPr>
        <w:footnoteRef/>
      </w:r>
      <w:r w:rsidRPr="008E05D9">
        <w:rPr>
          <w:color w:val="000000" w:themeColor="text1"/>
        </w:rPr>
        <w:t xml:space="preserve"> </w:t>
      </w:r>
      <w:r w:rsidRPr="008E05D9">
        <w:rPr>
          <w:rFonts w:hint="eastAsia"/>
          <w:color w:val="000000" w:themeColor="text1"/>
        </w:rPr>
        <w:t>『自駕公車實驗運行安全指引』1.2名詞釋義：「操作設計範圍(Operational Design Domain, ODD)：為特定駕駛自動化系統或其功能專門設計之運行條件。」</w:t>
      </w:r>
    </w:p>
  </w:footnote>
  <w:footnote w:id="27">
    <w:p w14:paraId="009D6914" w14:textId="77777777" w:rsidR="00656E82" w:rsidRDefault="00656E82" w:rsidP="00DC1A03">
      <w:pPr>
        <w:pStyle w:val="afc"/>
      </w:pPr>
      <w:r>
        <w:rPr>
          <w:rStyle w:val="afe"/>
        </w:rPr>
        <w:footnoteRef/>
      </w:r>
      <w:r>
        <w:t xml:space="preserve"> </w:t>
      </w:r>
      <w:r>
        <w:rPr>
          <w:rFonts w:hint="eastAsia"/>
        </w:rPr>
        <w:t>載自交通部113年3月「智慧運輸系統發展建設計畫(114-117年)」、行政院112年7月27日「</w:t>
      </w:r>
      <w:r w:rsidRPr="00D72185">
        <w:rPr>
          <w:rFonts w:hint="eastAsia"/>
        </w:rPr>
        <w:t>改善偏鄉交通—為偏鄉完成最後一哩路</w:t>
      </w:r>
      <w:r>
        <w:rPr>
          <w:rFonts w:hint="eastAsia"/>
        </w:rPr>
        <w:t>」新聞稿。</w:t>
      </w:r>
    </w:p>
  </w:footnote>
  <w:footnote w:id="28">
    <w:p w14:paraId="31D4DF29" w14:textId="77777777" w:rsidR="00656E82" w:rsidRDefault="00656E82" w:rsidP="00DC1A03">
      <w:pPr>
        <w:pStyle w:val="afc"/>
      </w:pPr>
      <w:r>
        <w:rPr>
          <w:rStyle w:val="afe"/>
        </w:rPr>
        <w:footnoteRef/>
      </w:r>
      <w:r>
        <w:t xml:space="preserve"> </w:t>
      </w:r>
      <w:r>
        <w:rPr>
          <w:rFonts w:hint="eastAsia"/>
        </w:rPr>
        <w:t>摘錄自國土及公共治理季刊第八卷第1期，「高齡智慧行動之數位生活環境發展願景」，109年3月。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402"/>
        </w:tabs>
        <w:ind w:left="5657" w:hanging="695"/>
      </w:pPr>
      <w:rPr>
        <w:rFonts w:ascii="標楷體" w:eastAsia="標楷體" w:hint="eastAsia"/>
        <w:b w:val="0"/>
        <w:i w:val="0"/>
        <w:sz w:val="32"/>
      </w:rPr>
    </w:lvl>
    <w:lvl w:ilvl="1" w:tplc="04090019" w:tentative="1">
      <w:start w:val="1"/>
      <w:numFmt w:val="ideographTraditional"/>
      <w:lvlText w:val="%2、"/>
      <w:lvlJc w:val="left"/>
      <w:pPr>
        <w:tabs>
          <w:tab w:val="num" w:pos="5922"/>
        </w:tabs>
        <w:ind w:left="5922" w:hanging="480"/>
      </w:pPr>
    </w:lvl>
    <w:lvl w:ilvl="2" w:tplc="0409001B" w:tentative="1">
      <w:start w:val="1"/>
      <w:numFmt w:val="lowerRoman"/>
      <w:lvlText w:val="%3."/>
      <w:lvlJc w:val="right"/>
      <w:pPr>
        <w:tabs>
          <w:tab w:val="num" w:pos="6402"/>
        </w:tabs>
        <w:ind w:left="6402" w:hanging="480"/>
      </w:pPr>
    </w:lvl>
    <w:lvl w:ilvl="3" w:tplc="0409000F" w:tentative="1">
      <w:start w:val="1"/>
      <w:numFmt w:val="decimal"/>
      <w:lvlText w:val="%4."/>
      <w:lvlJc w:val="left"/>
      <w:pPr>
        <w:tabs>
          <w:tab w:val="num" w:pos="6882"/>
        </w:tabs>
        <w:ind w:left="6882" w:hanging="480"/>
      </w:pPr>
    </w:lvl>
    <w:lvl w:ilvl="4" w:tplc="04090019" w:tentative="1">
      <w:start w:val="1"/>
      <w:numFmt w:val="ideographTraditional"/>
      <w:lvlText w:val="%5、"/>
      <w:lvlJc w:val="left"/>
      <w:pPr>
        <w:tabs>
          <w:tab w:val="num" w:pos="7362"/>
        </w:tabs>
        <w:ind w:left="7362" w:hanging="480"/>
      </w:pPr>
    </w:lvl>
    <w:lvl w:ilvl="5" w:tplc="0409001B" w:tentative="1">
      <w:start w:val="1"/>
      <w:numFmt w:val="lowerRoman"/>
      <w:lvlText w:val="%6."/>
      <w:lvlJc w:val="right"/>
      <w:pPr>
        <w:tabs>
          <w:tab w:val="num" w:pos="7842"/>
        </w:tabs>
        <w:ind w:left="7842" w:hanging="480"/>
      </w:pPr>
    </w:lvl>
    <w:lvl w:ilvl="6" w:tplc="0409000F" w:tentative="1">
      <w:start w:val="1"/>
      <w:numFmt w:val="decimal"/>
      <w:lvlText w:val="%7."/>
      <w:lvlJc w:val="left"/>
      <w:pPr>
        <w:tabs>
          <w:tab w:val="num" w:pos="8322"/>
        </w:tabs>
        <w:ind w:left="8322" w:hanging="480"/>
      </w:pPr>
    </w:lvl>
    <w:lvl w:ilvl="7" w:tplc="04090019" w:tentative="1">
      <w:start w:val="1"/>
      <w:numFmt w:val="ideographTraditional"/>
      <w:lvlText w:val="%8、"/>
      <w:lvlJc w:val="left"/>
      <w:pPr>
        <w:tabs>
          <w:tab w:val="num" w:pos="8802"/>
        </w:tabs>
        <w:ind w:left="8802" w:hanging="480"/>
      </w:pPr>
    </w:lvl>
    <w:lvl w:ilvl="8" w:tplc="0409001B" w:tentative="1">
      <w:start w:val="1"/>
      <w:numFmt w:val="lowerRoman"/>
      <w:lvlText w:val="%9."/>
      <w:lvlJc w:val="right"/>
      <w:pPr>
        <w:tabs>
          <w:tab w:val="num" w:pos="9282"/>
        </w:tabs>
        <w:ind w:left="9282" w:hanging="480"/>
      </w:pPr>
    </w:lvl>
  </w:abstractNum>
  <w:abstractNum w:abstractNumId="1" w15:restartNumberingAfterBreak="0">
    <w:nsid w:val="140E010C"/>
    <w:multiLevelType w:val="multilevel"/>
    <w:tmpl w:val="CAC812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B9E057D2"/>
    <w:lvl w:ilvl="0" w:tplc="9E2473C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1A1191"/>
    <w:multiLevelType w:val="hybridMultilevel"/>
    <w:tmpl w:val="41BC158E"/>
    <w:lvl w:ilvl="0" w:tplc="4AFC31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C434B40E"/>
    <w:lvl w:ilvl="0" w:tplc="0D3AD014">
      <w:start w:val="1"/>
      <w:numFmt w:val="decimal"/>
      <w:pStyle w:val="a1"/>
      <w:lvlText w:val="圖%1　"/>
      <w:lvlJc w:val="left"/>
      <w:pPr>
        <w:ind w:left="480" w:hanging="480"/>
      </w:pPr>
      <w:rPr>
        <w:rFonts w:ascii="標楷體" w:eastAsia="標楷體" w:hint="eastAsia"/>
        <w:b w:val="0"/>
        <w:bCs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8C80B42C"/>
    <w:lvl w:ilvl="0" w:tplc="94F4B9EC">
      <w:start w:val="1"/>
      <w:numFmt w:val="decimal"/>
      <w:pStyle w:val="a3"/>
      <w:lvlText w:val="表%1　"/>
      <w:lvlJc w:val="left"/>
      <w:pPr>
        <w:ind w:left="2182" w:hanging="480"/>
      </w:pPr>
      <w:rPr>
        <w:rFonts w:ascii="標楷體" w:eastAsia="標楷體" w:hint="eastAsia"/>
        <w:b w:val="0"/>
        <w:bCs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9827869">
    <w:abstractNumId w:val="2"/>
  </w:num>
  <w:num w:numId="2" w16cid:durableId="299187055">
    <w:abstractNumId w:val="0"/>
  </w:num>
  <w:num w:numId="3" w16cid:durableId="514001082">
    <w:abstractNumId w:val="6"/>
  </w:num>
  <w:num w:numId="4" w16cid:durableId="630988077">
    <w:abstractNumId w:val="4"/>
  </w:num>
  <w:num w:numId="5" w16cid:durableId="1077245683">
    <w:abstractNumId w:val="7"/>
  </w:num>
  <w:num w:numId="6" w16cid:durableId="281771886">
    <w:abstractNumId w:val="1"/>
  </w:num>
  <w:num w:numId="7" w16cid:durableId="289871066">
    <w:abstractNumId w:val="8"/>
  </w:num>
  <w:num w:numId="8" w16cid:durableId="400519066">
    <w:abstractNumId w:val="5"/>
  </w:num>
  <w:num w:numId="9" w16cid:durableId="480926092">
    <w:abstractNumId w:val="3"/>
  </w:num>
  <w:num w:numId="10" w16cid:durableId="1483504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60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3184781">
    <w:abstractNumId w:val="1"/>
  </w:num>
  <w:num w:numId="13" w16cid:durableId="20467108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f8faf4,#edf3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70"/>
    <w:rsid w:val="00000E27"/>
    <w:rsid w:val="00001088"/>
    <w:rsid w:val="0000118B"/>
    <w:rsid w:val="00002764"/>
    <w:rsid w:val="00003080"/>
    <w:rsid w:val="0000312E"/>
    <w:rsid w:val="00003237"/>
    <w:rsid w:val="000034C2"/>
    <w:rsid w:val="00003A2A"/>
    <w:rsid w:val="00003B46"/>
    <w:rsid w:val="0000429E"/>
    <w:rsid w:val="00004BFD"/>
    <w:rsid w:val="00006535"/>
    <w:rsid w:val="00006936"/>
    <w:rsid w:val="00006961"/>
    <w:rsid w:val="00007094"/>
    <w:rsid w:val="000105AD"/>
    <w:rsid w:val="0001083D"/>
    <w:rsid w:val="000112BF"/>
    <w:rsid w:val="00012233"/>
    <w:rsid w:val="000129D6"/>
    <w:rsid w:val="000132A0"/>
    <w:rsid w:val="000133E0"/>
    <w:rsid w:val="0001469B"/>
    <w:rsid w:val="00015182"/>
    <w:rsid w:val="00015F6A"/>
    <w:rsid w:val="00016133"/>
    <w:rsid w:val="00016414"/>
    <w:rsid w:val="000167DC"/>
    <w:rsid w:val="0001686C"/>
    <w:rsid w:val="0001698A"/>
    <w:rsid w:val="00016E35"/>
    <w:rsid w:val="00017318"/>
    <w:rsid w:val="0001760D"/>
    <w:rsid w:val="00017BB3"/>
    <w:rsid w:val="00020B0E"/>
    <w:rsid w:val="00020FC7"/>
    <w:rsid w:val="00021EDA"/>
    <w:rsid w:val="000229AD"/>
    <w:rsid w:val="00023380"/>
    <w:rsid w:val="0002381A"/>
    <w:rsid w:val="00023E2D"/>
    <w:rsid w:val="00024119"/>
    <w:rsid w:val="00024495"/>
    <w:rsid w:val="000246F7"/>
    <w:rsid w:val="00024BDA"/>
    <w:rsid w:val="00024F8B"/>
    <w:rsid w:val="000253D6"/>
    <w:rsid w:val="000257D0"/>
    <w:rsid w:val="00025A49"/>
    <w:rsid w:val="00025B40"/>
    <w:rsid w:val="00027701"/>
    <w:rsid w:val="00027832"/>
    <w:rsid w:val="00027FCB"/>
    <w:rsid w:val="000302BB"/>
    <w:rsid w:val="0003114D"/>
    <w:rsid w:val="000314E4"/>
    <w:rsid w:val="00031648"/>
    <w:rsid w:val="0003181C"/>
    <w:rsid w:val="00031BD4"/>
    <w:rsid w:val="00031CBE"/>
    <w:rsid w:val="00031EA6"/>
    <w:rsid w:val="000320EA"/>
    <w:rsid w:val="000321D6"/>
    <w:rsid w:val="000325DA"/>
    <w:rsid w:val="00033386"/>
    <w:rsid w:val="00033A4F"/>
    <w:rsid w:val="00034222"/>
    <w:rsid w:val="00035802"/>
    <w:rsid w:val="00036261"/>
    <w:rsid w:val="00036426"/>
    <w:rsid w:val="000368A2"/>
    <w:rsid w:val="0003695A"/>
    <w:rsid w:val="00036D76"/>
    <w:rsid w:val="000379C4"/>
    <w:rsid w:val="00037C9C"/>
    <w:rsid w:val="00037E87"/>
    <w:rsid w:val="0004089D"/>
    <w:rsid w:val="000409E4"/>
    <w:rsid w:val="00040CBF"/>
    <w:rsid w:val="00041965"/>
    <w:rsid w:val="00041C86"/>
    <w:rsid w:val="00042336"/>
    <w:rsid w:val="000424F3"/>
    <w:rsid w:val="0004296F"/>
    <w:rsid w:val="00042B70"/>
    <w:rsid w:val="00044A98"/>
    <w:rsid w:val="00044AD1"/>
    <w:rsid w:val="00044E7E"/>
    <w:rsid w:val="00045A84"/>
    <w:rsid w:val="000466F9"/>
    <w:rsid w:val="000473C1"/>
    <w:rsid w:val="00047D45"/>
    <w:rsid w:val="000503A7"/>
    <w:rsid w:val="00050C8D"/>
    <w:rsid w:val="000511EB"/>
    <w:rsid w:val="00052752"/>
    <w:rsid w:val="00052C10"/>
    <w:rsid w:val="000530BE"/>
    <w:rsid w:val="00054EAE"/>
    <w:rsid w:val="000552D8"/>
    <w:rsid w:val="00055AF3"/>
    <w:rsid w:val="00055B52"/>
    <w:rsid w:val="000564CC"/>
    <w:rsid w:val="00056C6E"/>
    <w:rsid w:val="00057173"/>
    <w:rsid w:val="00057B87"/>
    <w:rsid w:val="00057F32"/>
    <w:rsid w:val="00061678"/>
    <w:rsid w:val="00061CCB"/>
    <w:rsid w:val="000627BB"/>
    <w:rsid w:val="000628F5"/>
    <w:rsid w:val="00062A25"/>
    <w:rsid w:val="000630B2"/>
    <w:rsid w:val="0006347D"/>
    <w:rsid w:val="000641E4"/>
    <w:rsid w:val="0006431D"/>
    <w:rsid w:val="00066C8B"/>
    <w:rsid w:val="00066DD1"/>
    <w:rsid w:val="00066EEF"/>
    <w:rsid w:val="000677DE"/>
    <w:rsid w:val="00067DAB"/>
    <w:rsid w:val="00067F2E"/>
    <w:rsid w:val="0007089C"/>
    <w:rsid w:val="00070D4D"/>
    <w:rsid w:val="00070D74"/>
    <w:rsid w:val="00071342"/>
    <w:rsid w:val="000716E3"/>
    <w:rsid w:val="00073184"/>
    <w:rsid w:val="0007392A"/>
    <w:rsid w:val="00073CB5"/>
    <w:rsid w:val="00073D7A"/>
    <w:rsid w:val="0007425C"/>
    <w:rsid w:val="00074992"/>
    <w:rsid w:val="00074B56"/>
    <w:rsid w:val="0007579C"/>
    <w:rsid w:val="000763EB"/>
    <w:rsid w:val="00077120"/>
    <w:rsid w:val="00077553"/>
    <w:rsid w:val="00077950"/>
    <w:rsid w:val="00077A97"/>
    <w:rsid w:val="0008157A"/>
    <w:rsid w:val="00081700"/>
    <w:rsid w:val="00081D77"/>
    <w:rsid w:val="00082C3A"/>
    <w:rsid w:val="00082C65"/>
    <w:rsid w:val="00082D10"/>
    <w:rsid w:val="0008422C"/>
    <w:rsid w:val="000848A6"/>
    <w:rsid w:val="00085089"/>
    <w:rsid w:val="000851A2"/>
    <w:rsid w:val="000852F5"/>
    <w:rsid w:val="00085AA4"/>
    <w:rsid w:val="00085DBF"/>
    <w:rsid w:val="00085F78"/>
    <w:rsid w:val="000862CD"/>
    <w:rsid w:val="00087363"/>
    <w:rsid w:val="000873E3"/>
    <w:rsid w:val="0009022F"/>
    <w:rsid w:val="000904BE"/>
    <w:rsid w:val="000906FA"/>
    <w:rsid w:val="0009206D"/>
    <w:rsid w:val="0009262E"/>
    <w:rsid w:val="00092B1E"/>
    <w:rsid w:val="0009339A"/>
    <w:rsid w:val="0009352E"/>
    <w:rsid w:val="00093D42"/>
    <w:rsid w:val="000955B8"/>
    <w:rsid w:val="00096B96"/>
    <w:rsid w:val="00097D7D"/>
    <w:rsid w:val="000A096A"/>
    <w:rsid w:val="000A14C9"/>
    <w:rsid w:val="000A1D41"/>
    <w:rsid w:val="000A283F"/>
    <w:rsid w:val="000A2F3F"/>
    <w:rsid w:val="000A345A"/>
    <w:rsid w:val="000A3664"/>
    <w:rsid w:val="000A3781"/>
    <w:rsid w:val="000A3A02"/>
    <w:rsid w:val="000A3BD6"/>
    <w:rsid w:val="000A44AF"/>
    <w:rsid w:val="000A46F9"/>
    <w:rsid w:val="000A74A3"/>
    <w:rsid w:val="000A7AB4"/>
    <w:rsid w:val="000B0B4A"/>
    <w:rsid w:val="000B175E"/>
    <w:rsid w:val="000B1D60"/>
    <w:rsid w:val="000B278A"/>
    <w:rsid w:val="000B279A"/>
    <w:rsid w:val="000B2D17"/>
    <w:rsid w:val="000B34C9"/>
    <w:rsid w:val="000B3873"/>
    <w:rsid w:val="000B3D05"/>
    <w:rsid w:val="000B445B"/>
    <w:rsid w:val="000B4B33"/>
    <w:rsid w:val="000B4D12"/>
    <w:rsid w:val="000B4D5D"/>
    <w:rsid w:val="000B513B"/>
    <w:rsid w:val="000B5D5F"/>
    <w:rsid w:val="000B61D2"/>
    <w:rsid w:val="000B64E5"/>
    <w:rsid w:val="000B6E8B"/>
    <w:rsid w:val="000B70A7"/>
    <w:rsid w:val="000B73DD"/>
    <w:rsid w:val="000B780D"/>
    <w:rsid w:val="000C163E"/>
    <w:rsid w:val="000C1779"/>
    <w:rsid w:val="000C18B5"/>
    <w:rsid w:val="000C27FC"/>
    <w:rsid w:val="000C2E8E"/>
    <w:rsid w:val="000C495F"/>
    <w:rsid w:val="000C6315"/>
    <w:rsid w:val="000C65AF"/>
    <w:rsid w:val="000C6BEB"/>
    <w:rsid w:val="000C7086"/>
    <w:rsid w:val="000C769E"/>
    <w:rsid w:val="000C77CC"/>
    <w:rsid w:val="000C7EDE"/>
    <w:rsid w:val="000D107A"/>
    <w:rsid w:val="000D25E7"/>
    <w:rsid w:val="000D297C"/>
    <w:rsid w:val="000D2CFE"/>
    <w:rsid w:val="000D2FB1"/>
    <w:rsid w:val="000D3028"/>
    <w:rsid w:val="000D319C"/>
    <w:rsid w:val="000D31A7"/>
    <w:rsid w:val="000D36B4"/>
    <w:rsid w:val="000D3CD1"/>
    <w:rsid w:val="000D437F"/>
    <w:rsid w:val="000D4C08"/>
    <w:rsid w:val="000D4DA4"/>
    <w:rsid w:val="000D5012"/>
    <w:rsid w:val="000D51FC"/>
    <w:rsid w:val="000D66D9"/>
    <w:rsid w:val="000D6C24"/>
    <w:rsid w:val="000D6EA4"/>
    <w:rsid w:val="000E08F2"/>
    <w:rsid w:val="000E0C10"/>
    <w:rsid w:val="000E0E3C"/>
    <w:rsid w:val="000E136C"/>
    <w:rsid w:val="000E14B8"/>
    <w:rsid w:val="000E14E5"/>
    <w:rsid w:val="000E1519"/>
    <w:rsid w:val="000E2257"/>
    <w:rsid w:val="000E29BC"/>
    <w:rsid w:val="000E3629"/>
    <w:rsid w:val="000E39A7"/>
    <w:rsid w:val="000E3C67"/>
    <w:rsid w:val="000E3FA8"/>
    <w:rsid w:val="000E46FF"/>
    <w:rsid w:val="000E4E7A"/>
    <w:rsid w:val="000E536E"/>
    <w:rsid w:val="000E5D7F"/>
    <w:rsid w:val="000E6431"/>
    <w:rsid w:val="000E67FC"/>
    <w:rsid w:val="000E7062"/>
    <w:rsid w:val="000E7183"/>
    <w:rsid w:val="000E742A"/>
    <w:rsid w:val="000E7AFC"/>
    <w:rsid w:val="000E7BAC"/>
    <w:rsid w:val="000E7DB5"/>
    <w:rsid w:val="000F03A5"/>
    <w:rsid w:val="000F08F4"/>
    <w:rsid w:val="000F105A"/>
    <w:rsid w:val="000F1813"/>
    <w:rsid w:val="000F1905"/>
    <w:rsid w:val="000F1D02"/>
    <w:rsid w:val="000F21A5"/>
    <w:rsid w:val="000F28A1"/>
    <w:rsid w:val="000F293D"/>
    <w:rsid w:val="000F2A83"/>
    <w:rsid w:val="000F30A2"/>
    <w:rsid w:val="000F3215"/>
    <w:rsid w:val="000F37B6"/>
    <w:rsid w:val="000F38F9"/>
    <w:rsid w:val="000F4675"/>
    <w:rsid w:val="000F4823"/>
    <w:rsid w:val="000F557E"/>
    <w:rsid w:val="000F5B93"/>
    <w:rsid w:val="000F5FC6"/>
    <w:rsid w:val="000F6A93"/>
    <w:rsid w:val="000F762D"/>
    <w:rsid w:val="000F77E2"/>
    <w:rsid w:val="000F7C14"/>
    <w:rsid w:val="000F7DDF"/>
    <w:rsid w:val="001002F0"/>
    <w:rsid w:val="0010068E"/>
    <w:rsid w:val="001009F0"/>
    <w:rsid w:val="00100C93"/>
    <w:rsid w:val="00101164"/>
    <w:rsid w:val="00101383"/>
    <w:rsid w:val="00102419"/>
    <w:rsid w:val="00102885"/>
    <w:rsid w:val="0010291E"/>
    <w:rsid w:val="00102A9F"/>
    <w:rsid w:val="00102B9F"/>
    <w:rsid w:val="00102C30"/>
    <w:rsid w:val="00102FE5"/>
    <w:rsid w:val="00103053"/>
    <w:rsid w:val="001033EE"/>
    <w:rsid w:val="00103713"/>
    <w:rsid w:val="00103B06"/>
    <w:rsid w:val="001057FA"/>
    <w:rsid w:val="00105809"/>
    <w:rsid w:val="00105870"/>
    <w:rsid w:val="001059D6"/>
    <w:rsid w:val="00105CA0"/>
    <w:rsid w:val="001067D0"/>
    <w:rsid w:val="00106AE6"/>
    <w:rsid w:val="00106B82"/>
    <w:rsid w:val="00106D5E"/>
    <w:rsid w:val="00106DE3"/>
    <w:rsid w:val="00106E0C"/>
    <w:rsid w:val="00106F18"/>
    <w:rsid w:val="00106F4A"/>
    <w:rsid w:val="00107365"/>
    <w:rsid w:val="0010764E"/>
    <w:rsid w:val="001078E2"/>
    <w:rsid w:val="00107B2F"/>
    <w:rsid w:val="00107C2D"/>
    <w:rsid w:val="00110308"/>
    <w:rsid w:val="00110A9B"/>
    <w:rsid w:val="00110FC9"/>
    <w:rsid w:val="00112279"/>
    <w:rsid w:val="00112637"/>
    <w:rsid w:val="00112ABC"/>
    <w:rsid w:val="00113445"/>
    <w:rsid w:val="00114195"/>
    <w:rsid w:val="001141F2"/>
    <w:rsid w:val="00114479"/>
    <w:rsid w:val="001147C8"/>
    <w:rsid w:val="00114FA7"/>
    <w:rsid w:val="0011582C"/>
    <w:rsid w:val="0011643F"/>
    <w:rsid w:val="00116888"/>
    <w:rsid w:val="00116D8B"/>
    <w:rsid w:val="00117043"/>
    <w:rsid w:val="0011774A"/>
    <w:rsid w:val="00117DBA"/>
    <w:rsid w:val="0012001E"/>
    <w:rsid w:val="00120476"/>
    <w:rsid w:val="00120ABC"/>
    <w:rsid w:val="00120E69"/>
    <w:rsid w:val="0012131A"/>
    <w:rsid w:val="00122498"/>
    <w:rsid w:val="001224D5"/>
    <w:rsid w:val="0012331A"/>
    <w:rsid w:val="00123917"/>
    <w:rsid w:val="00124FAC"/>
    <w:rsid w:val="001251F1"/>
    <w:rsid w:val="00126A55"/>
    <w:rsid w:val="0012707B"/>
    <w:rsid w:val="00131215"/>
    <w:rsid w:val="00131411"/>
    <w:rsid w:val="0013361A"/>
    <w:rsid w:val="00133F08"/>
    <w:rsid w:val="001345E6"/>
    <w:rsid w:val="001348A2"/>
    <w:rsid w:val="00135D1A"/>
    <w:rsid w:val="00135F88"/>
    <w:rsid w:val="001378B0"/>
    <w:rsid w:val="00137967"/>
    <w:rsid w:val="00137BD2"/>
    <w:rsid w:val="00140690"/>
    <w:rsid w:val="001406F8"/>
    <w:rsid w:val="00140A31"/>
    <w:rsid w:val="00140D1F"/>
    <w:rsid w:val="00141853"/>
    <w:rsid w:val="00141951"/>
    <w:rsid w:val="00142329"/>
    <w:rsid w:val="00142BBE"/>
    <w:rsid w:val="00142E00"/>
    <w:rsid w:val="0014316A"/>
    <w:rsid w:val="0014341C"/>
    <w:rsid w:val="00143963"/>
    <w:rsid w:val="001439ED"/>
    <w:rsid w:val="00143DDB"/>
    <w:rsid w:val="00144365"/>
    <w:rsid w:val="00144538"/>
    <w:rsid w:val="0014456A"/>
    <w:rsid w:val="00145073"/>
    <w:rsid w:val="001451DE"/>
    <w:rsid w:val="0014545D"/>
    <w:rsid w:val="00145789"/>
    <w:rsid w:val="00145F7D"/>
    <w:rsid w:val="001475AE"/>
    <w:rsid w:val="001479C2"/>
    <w:rsid w:val="001479E1"/>
    <w:rsid w:val="00147B52"/>
    <w:rsid w:val="00147F82"/>
    <w:rsid w:val="001516A3"/>
    <w:rsid w:val="00152562"/>
    <w:rsid w:val="0015272B"/>
    <w:rsid w:val="00152793"/>
    <w:rsid w:val="00152895"/>
    <w:rsid w:val="00152C67"/>
    <w:rsid w:val="00153B7E"/>
    <w:rsid w:val="00153BC4"/>
    <w:rsid w:val="00153CBA"/>
    <w:rsid w:val="00153DBB"/>
    <w:rsid w:val="00153E2D"/>
    <w:rsid w:val="001544A8"/>
    <w:rsid w:val="001545A9"/>
    <w:rsid w:val="00154929"/>
    <w:rsid w:val="00154DD9"/>
    <w:rsid w:val="001550FA"/>
    <w:rsid w:val="00155FFF"/>
    <w:rsid w:val="00156730"/>
    <w:rsid w:val="00156AC3"/>
    <w:rsid w:val="00156C29"/>
    <w:rsid w:val="0015769A"/>
    <w:rsid w:val="00160B4F"/>
    <w:rsid w:val="00161F10"/>
    <w:rsid w:val="00162094"/>
    <w:rsid w:val="00162375"/>
    <w:rsid w:val="001624E0"/>
    <w:rsid w:val="00162D45"/>
    <w:rsid w:val="00162E86"/>
    <w:rsid w:val="0016315A"/>
    <w:rsid w:val="0016365B"/>
    <w:rsid w:val="001637C7"/>
    <w:rsid w:val="00163A36"/>
    <w:rsid w:val="0016442F"/>
    <w:rsid w:val="00164658"/>
    <w:rsid w:val="00164694"/>
    <w:rsid w:val="0016480E"/>
    <w:rsid w:val="00165660"/>
    <w:rsid w:val="00166272"/>
    <w:rsid w:val="001671D8"/>
    <w:rsid w:val="001701BE"/>
    <w:rsid w:val="0017025B"/>
    <w:rsid w:val="001704D7"/>
    <w:rsid w:val="00170A2F"/>
    <w:rsid w:val="00170C21"/>
    <w:rsid w:val="00170E89"/>
    <w:rsid w:val="00171E85"/>
    <w:rsid w:val="001724BB"/>
    <w:rsid w:val="00172510"/>
    <w:rsid w:val="001730D7"/>
    <w:rsid w:val="0017379D"/>
    <w:rsid w:val="00173B5E"/>
    <w:rsid w:val="00174297"/>
    <w:rsid w:val="00174CA2"/>
    <w:rsid w:val="00175D30"/>
    <w:rsid w:val="00176A71"/>
    <w:rsid w:val="001772CB"/>
    <w:rsid w:val="0017777D"/>
    <w:rsid w:val="00177B0C"/>
    <w:rsid w:val="00180E06"/>
    <w:rsid w:val="001817B3"/>
    <w:rsid w:val="00181C3C"/>
    <w:rsid w:val="00181C64"/>
    <w:rsid w:val="00181F77"/>
    <w:rsid w:val="00181FF6"/>
    <w:rsid w:val="00182908"/>
    <w:rsid w:val="00182F7C"/>
    <w:rsid w:val="00183014"/>
    <w:rsid w:val="001834B7"/>
    <w:rsid w:val="0018445C"/>
    <w:rsid w:val="001845EB"/>
    <w:rsid w:val="001846C0"/>
    <w:rsid w:val="001848E5"/>
    <w:rsid w:val="00184B0B"/>
    <w:rsid w:val="00184FAC"/>
    <w:rsid w:val="00186251"/>
    <w:rsid w:val="00187499"/>
    <w:rsid w:val="0018766B"/>
    <w:rsid w:val="00190106"/>
    <w:rsid w:val="00190322"/>
    <w:rsid w:val="00191B1C"/>
    <w:rsid w:val="00192F8C"/>
    <w:rsid w:val="001932A1"/>
    <w:rsid w:val="001935C8"/>
    <w:rsid w:val="001935D9"/>
    <w:rsid w:val="001938A9"/>
    <w:rsid w:val="001939A1"/>
    <w:rsid w:val="001948D7"/>
    <w:rsid w:val="001956F3"/>
    <w:rsid w:val="001959C2"/>
    <w:rsid w:val="00195A40"/>
    <w:rsid w:val="0019681A"/>
    <w:rsid w:val="00197365"/>
    <w:rsid w:val="001A053E"/>
    <w:rsid w:val="001A0FB8"/>
    <w:rsid w:val="001A1889"/>
    <w:rsid w:val="001A1C19"/>
    <w:rsid w:val="001A2A5C"/>
    <w:rsid w:val="001A3272"/>
    <w:rsid w:val="001A3A07"/>
    <w:rsid w:val="001A401A"/>
    <w:rsid w:val="001A49D7"/>
    <w:rsid w:val="001A51E3"/>
    <w:rsid w:val="001A5236"/>
    <w:rsid w:val="001A555A"/>
    <w:rsid w:val="001A5776"/>
    <w:rsid w:val="001A5A82"/>
    <w:rsid w:val="001A67DD"/>
    <w:rsid w:val="001A6CB4"/>
    <w:rsid w:val="001A6E7A"/>
    <w:rsid w:val="001A7968"/>
    <w:rsid w:val="001A7F5F"/>
    <w:rsid w:val="001B008F"/>
    <w:rsid w:val="001B02A1"/>
    <w:rsid w:val="001B02B0"/>
    <w:rsid w:val="001B13AC"/>
    <w:rsid w:val="001B2294"/>
    <w:rsid w:val="001B2577"/>
    <w:rsid w:val="001B2E98"/>
    <w:rsid w:val="001B3483"/>
    <w:rsid w:val="001B3C1E"/>
    <w:rsid w:val="001B3EBD"/>
    <w:rsid w:val="001B42FB"/>
    <w:rsid w:val="001B4494"/>
    <w:rsid w:val="001B4F2D"/>
    <w:rsid w:val="001B564B"/>
    <w:rsid w:val="001B5B96"/>
    <w:rsid w:val="001B5C9A"/>
    <w:rsid w:val="001B65DC"/>
    <w:rsid w:val="001B6BC5"/>
    <w:rsid w:val="001B7019"/>
    <w:rsid w:val="001B7AE2"/>
    <w:rsid w:val="001C0391"/>
    <w:rsid w:val="001C0BD4"/>
    <w:rsid w:val="001C0D8B"/>
    <w:rsid w:val="001C0DA8"/>
    <w:rsid w:val="001C14C9"/>
    <w:rsid w:val="001C1F4F"/>
    <w:rsid w:val="001C1FD3"/>
    <w:rsid w:val="001C332B"/>
    <w:rsid w:val="001C3578"/>
    <w:rsid w:val="001C38A9"/>
    <w:rsid w:val="001C3C02"/>
    <w:rsid w:val="001C4FC8"/>
    <w:rsid w:val="001C50BC"/>
    <w:rsid w:val="001C5498"/>
    <w:rsid w:val="001C57A7"/>
    <w:rsid w:val="001C590B"/>
    <w:rsid w:val="001C5CDD"/>
    <w:rsid w:val="001C7090"/>
    <w:rsid w:val="001C72D6"/>
    <w:rsid w:val="001D01BA"/>
    <w:rsid w:val="001D0685"/>
    <w:rsid w:val="001D0B2C"/>
    <w:rsid w:val="001D1955"/>
    <w:rsid w:val="001D1CBA"/>
    <w:rsid w:val="001D25F1"/>
    <w:rsid w:val="001D2B3B"/>
    <w:rsid w:val="001D3159"/>
    <w:rsid w:val="001D3471"/>
    <w:rsid w:val="001D3947"/>
    <w:rsid w:val="001D3A7F"/>
    <w:rsid w:val="001D3B74"/>
    <w:rsid w:val="001D4AD7"/>
    <w:rsid w:val="001D509E"/>
    <w:rsid w:val="001D57E2"/>
    <w:rsid w:val="001D581A"/>
    <w:rsid w:val="001D6600"/>
    <w:rsid w:val="001D72F2"/>
    <w:rsid w:val="001D78D0"/>
    <w:rsid w:val="001D7A4D"/>
    <w:rsid w:val="001D7CB2"/>
    <w:rsid w:val="001E077D"/>
    <w:rsid w:val="001E0D8A"/>
    <w:rsid w:val="001E0DCC"/>
    <w:rsid w:val="001E101B"/>
    <w:rsid w:val="001E1791"/>
    <w:rsid w:val="001E1B2C"/>
    <w:rsid w:val="001E5BE0"/>
    <w:rsid w:val="001E67BA"/>
    <w:rsid w:val="001E69C1"/>
    <w:rsid w:val="001E724C"/>
    <w:rsid w:val="001E74C2"/>
    <w:rsid w:val="001F020C"/>
    <w:rsid w:val="001F0212"/>
    <w:rsid w:val="001F0B04"/>
    <w:rsid w:val="001F1C9D"/>
    <w:rsid w:val="001F2083"/>
    <w:rsid w:val="001F22D0"/>
    <w:rsid w:val="001F29B3"/>
    <w:rsid w:val="001F29C6"/>
    <w:rsid w:val="001F2D00"/>
    <w:rsid w:val="001F3964"/>
    <w:rsid w:val="001F3AF0"/>
    <w:rsid w:val="001F462B"/>
    <w:rsid w:val="001F4D23"/>
    <w:rsid w:val="001F4D8C"/>
    <w:rsid w:val="001F4DE0"/>
    <w:rsid w:val="001F4F82"/>
    <w:rsid w:val="001F5620"/>
    <w:rsid w:val="001F56DB"/>
    <w:rsid w:val="001F5A48"/>
    <w:rsid w:val="001F6260"/>
    <w:rsid w:val="001F6304"/>
    <w:rsid w:val="001F646E"/>
    <w:rsid w:val="001F6A60"/>
    <w:rsid w:val="001F7BD4"/>
    <w:rsid w:val="00200007"/>
    <w:rsid w:val="00200642"/>
    <w:rsid w:val="00200BEF"/>
    <w:rsid w:val="0020119F"/>
    <w:rsid w:val="00201536"/>
    <w:rsid w:val="00201D08"/>
    <w:rsid w:val="00202DED"/>
    <w:rsid w:val="00202FE2"/>
    <w:rsid w:val="002030A5"/>
    <w:rsid w:val="00203131"/>
    <w:rsid w:val="00203C9C"/>
    <w:rsid w:val="00204388"/>
    <w:rsid w:val="002043BE"/>
    <w:rsid w:val="00204A0C"/>
    <w:rsid w:val="00205116"/>
    <w:rsid w:val="00205F1E"/>
    <w:rsid w:val="00205FB0"/>
    <w:rsid w:val="002068D8"/>
    <w:rsid w:val="00206A10"/>
    <w:rsid w:val="00206B32"/>
    <w:rsid w:val="00211237"/>
    <w:rsid w:val="00211585"/>
    <w:rsid w:val="00211F0D"/>
    <w:rsid w:val="0021220C"/>
    <w:rsid w:val="00212BB3"/>
    <w:rsid w:val="00212E88"/>
    <w:rsid w:val="00213027"/>
    <w:rsid w:val="00213C9C"/>
    <w:rsid w:val="00213D98"/>
    <w:rsid w:val="00213DB1"/>
    <w:rsid w:val="00213F56"/>
    <w:rsid w:val="00214231"/>
    <w:rsid w:val="0021440E"/>
    <w:rsid w:val="00214469"/>
    <w:rsid w:val="00214FF6"/>
    <w:rsid w:val="00215438"/>
    <w:rsid w:val="00215A78"/>
    <w:rsid w:val="00215F8A"/>
    <w:rsid w:val="00215F96"/>
    <w:rsid w:val="00216645"/>
    <w:rsid w:val="00216B4F"/>
    <w:rsid w:val="00216CF5"/>
    <w:rsid w:val="00216CF7"/>
    <w:rsid w:val="00217638"/>
    <w:rsid w:val="002176CD"/>
    <w:rsid w:val="0022009E"/>
    <w:rsid w:val="00220603"/>
    <w:rsid w:val="002212F9"/>
    <w:rsid w:val="002213DE"/>
    <w:rsid w:val="002215AF"/>
    <w:rsid w:val="00221ECF"/>
    <w:rsid w:val="0022272C"/>
    <w:rsid w:val="002229D2"/>
    <w:rsid w:val="00223241"/>
    <w:rsid w:val="00223451"/>
    <w:rsid w:val="00223517"/>
    <w:rsid w:val="00223E82"/>
    <w:rsid w:val="0022425C"/>
    <w:rsid w:val="002242D4"/>
    <w:rsid w:val="002246DE"/>
    <w:rsid w:val="00224D3E"/>
    <w:rsid w:val="00225994"/>
    <w:rsid w:val="0022618A"/>
    <w:rsid w:val="002262F3"/>
    <w:rsid w:val="0022638D"/>
    <w:rsid w:val="00226516"/>
    <w:rsid w:val="00226E4D"/>
    <w:rsid w:val="002272DF"/>
    <w:rsid w:val="00227697"/>
    <w:rsid w:val="002279EA"/>
    <w:rsid w:val="00230B8A"/>
    <w:rsid w:val="002324D9"/>
    <w:rsid w:val="002326E0"/>
    <w:rsid w:val="0023290A"/>
    <w:rsid w:val="00232CEE"/>
    <w:rsid w:val="00232F13"/>
    <w:rsid w:val="00232F70"/>
    <w:rsid w:val="002345F3"/>
    <w:rsid w:val="00235075"/>
    <w:rsid w:val="00235BD1"/>
    <w:rsid w:val="00235D3B"/>
    <w:rsid w:val="00236275"/>
    <w:rsid w:val="00236B4E"/>
    <w:rsid w:val="00237C4D"/>
    <w:rsid w:val="00237EF3"/>
    <w:rsid w:val="0024005E"/>
    <w:rsid w:val="002405A4"/>
    <w:rsid w:val="00240D6E"/>
    <w:rsid w:val="0024260F"/>
    <w:rsid w:val="002429C7"/>
    <w:rsid w:val="002429E2"/>
    <w:rsid w:val="0024320F"/>
    <w:rsid w:val="00244672"/>
    <w:rsid w:val="00244B46"/>
    <w:rsid w:val="00246491"/>
    <w:rsid w:val="002464EC"/>
    <w:rsid w:val="00247054"/>
    <w:rsid w:val="00247259"/>
    <w:rsid w:val="0024767A"/>
    <w:rsid w:val="00247937"/>
    <w:rsid w:val="00247A9E"/>
    <w:rsid w:val="002508FD"/>
    <w:rsid w:val="00251079"/>
    <w:rsid w:val="002517C1"/>
    <w:rsid w:val="00252426"/>
    <w:rsid w:val="002527B7"/>
    <w:rsid w:val="00252BC4"/>
    <w:rsid w:val="00252F75"/>
    <w:rsid w:val="002539B4"/>
    <w:rsid w:val="00254014"/>
    <w:rsid w:val="00254313"/>
    <w:rsid w:val="002546AE"/>
    <w:rsid w:val="00254B39"/>
    <w:rsid w:val="0025535C"/>
    <w:rsid w:val="0025667F"/>
    <w:rsid w:val="002570A3"/>
    <w:rsid w:val="0025762F"/>
    <w:rsid w:val="00257805"/>
    <w:rsid w:val="00257B8D"/>
    <w:rsid w:val="00260107"/>
    <w:rsid w:val="0026044F"/>
    <w:rsid w:val="002606A8"/>
    <w:rsid w:val="00261065"/>
    <w:rsid w:val="0026153D"/>
    <w:rsid w:val="00261A65"/>
    <w:rsid w:val="00262E7E"/>
    <w:rsid w:val="0026322D"/>
    <w:rsid w:val="002634C1"/>
    <w:rsid w:val="00264A7C"/>
    <w:rsid w:val="00264AB1"/>
    <w:rsid w:val="0026504D"/>
    <w:rsid w:val="00265585"/>
    <w:rsid w:val="00266C97"/>
    <w:rsid w:val="00266F13"/>
    <w:rsid w:val="002675B7"/>
    <w:rsid w:val="002676AE"/>
    <w:rsid w:val="00267BD3"/>
    <w:rsid w:val="00270EEB"/>
    <w:rsid w:val="00271BCD"/>
    <w:rsid w:val="0027243D"/>
    <w:rsid w:val="002724D5"/>
    <w:rsid w:val="00272601"/>
    <w:rsid w:val="00272729"/>
    <w:rsid w:val="00273A2F"/>
    <w:rsid w:val="00274005"/>
    <w:rsid w:val="002744AE"/>
    <w:rsid w:val="00274952"/>
    <w:rsid w:val="002755AA"/>
    <w:rsid w:val="00275B53"/>
    <w:rsid w:val="00276614"/>
    <w:rsid w:val="00276778"/>
    <w:rsid w:val="002768FE"/>
    <w:rsid w:val="00276A50"/>
    <w:rsid w:val="00277632"/>
    <w:rsid w:val="00280986"/>
    <w:rsid w:val="00280DB0"/>
    <w:rsid w:val="00281099"/>
    <w:rsid w:val="0028114C"/>
    <w:rsid w:val="00281ECE"/>
    <w:rsid w:val="00282040"/>
    <w:rsid w:val="00282A90"/>
    <w:rsid w:val="002831C7"/>
    <w:rsid w:val="002835C6"/>
    <w:rsid w:val="002840C6"/>
    <w:rsid w:val="00284A9A"/>
    <w:rsid w:val="00284CC3"/>
    <w:rsid w:val="00285172"/>
    <w:rsid w:val="00285308"/>
    <w:rsid w:val="0028539D"/>
    <w:rsid w:val="00285DE7"/>
    <w:rsid w:val="00286105"/>
    <w:rsid w:val="0028613A"/>
    <w:rsid w:val="00286333"/>
    <w:rsid w:val="0028643A"/>
    <w:rsid w:val="00286856"/>
    <w:rsid w:val="00286D02"/>
    <w:rsid w:val="0028711F"/>
    <w:rsid w:val="00287383"/>
    <w:rsid w:val="0028752C"/>
    <w:rsid w:val="00287B5E"/>
    <w:rsid w:val="00287BBC"/>
    <w:rsid w:val="00290228"/>
    <w:rsid w:val="00290F98"/>
    <w:rsid w:val="002915F0"/>
    <w:rsid w:val="00291849"/>
    <w:rsid w:val="00292307"/>
    <w:rsid w:val="00292C7A"/>
    <w:rsid w:val="0029304C"/>
    <w:rsid w:val="0029320D"/>
    <w:rsid w:val="00293855"/>
    <w:rsid w:val="00294345"/>
    <w:rsid w:val="00295174"/>
    <w:rsid w:val="002951D4"/>
    <w:rsid w:val="00296172"/>
    <w:rsid w:val="00296570"/>
    <w:rsid w:val="0029667E"/>
    <w:rsid w:val="00296B92"/>
    <w:rsid w:val="00296C94"/>
    <w:rsid w:val="00297528"/>
    <w:rsid w:val="002979C5"/>
    <w:rsid w:val="00297ACC"/>
    <w:rsid w:val="00297DA5"/>
    <w:rsid w:val="002A05D3"/>
    <w:rsid w:val="002A069A"/>
    <w:rsid w:val="002A070A"/>
    <w:rsid w:val="002A0A2D"/>
    <w:rsid w:val="002A0EEF"/>
    <w:rsid w:val="002A12EA"/>
    <w:rsid w:val="002A194C"/>
    <w:rsid w:val="002A1E88"/>
    <w:rsid w:val="002A2C22"/>
    <w:rsid w:val="002A2E9E"/>
    <w:rsid w:val="002A3FB8"/>
    <w:rsid w:val="002A44B8"/>
    <w:rsid w:val="002A46F4"/>
    <w:rsid w:val="002A4DBA"/>
    <w:rsid w:val="002A53B7"/>
    <w:rsid w:val="002A5465"/>
    <w:rsid w:val="002A5633"/>
    <w:rsid w:val="002A56A3"/>
    <w:rsid w:val="002A5732"/>
    <w:rsid w:val="002A5B06"/>
    <w:rsid w:val="002A5B4D"/>
    <w:rsid w:val="002A5F4B"/>
    <w:rsid w:val="002A608B"/>
    <w:rsid w:val="002A649B"/>
    <w:rsid w:val="002A7079"/>
    <w:rsid w:val="002A772D"/>
    <w:rsid w:val="002B00CF"/>
    <w:rsid w:val="002B02EB"/>
    <w:rsid w:val="002B0AD8"/>
    <w:rsid w:val="002B0F54"/>
    <w:rsid w:val="002B1038"/>
    <w:rsid w:val="002B1D73"/>
    <w:rsid w:val="002B208E"/>
    <w:rsid w:val="002B21B4"/>
    <w:rsid w:val="002B27CB"/>
    <w:rsid w:val="002B348D"/>
    <w:rsid w:val="002B3E3A"/>
    <w:rsid w:val="002B40D2"/>
    <w:rsid w:val="002B4AF2"/>
    <w:rsid w:val="002B4C61"/>
    <w:rsid w:val="002B4DD2"/>
    <w:rsid w:val="002B4EC7"/>
    <w:rsid w:val="002B582B"/>
    <w:rsid w:val="002B592E"/>
    <w:rsid w:val="002B62EE"/>
    <w:rsid w:val="002B63D0"/>
    <w:rsid w:val="002B6C47"/>
    <w:rsid w:val="002B6F10"/>
    <w:rsid w:val="002B7004"/>
    <w:rsid w:val="002B726F"/>
    <w:rsid w:val="002B7B24"/>
    <w:rsid w:val="002C035C"/>
    <w:rsid w:val="002C0602"/>
    <w:rsid w:val="002C0982"/>
    <w:rsid w:val="002C1246"/>
    <w:rsid w:val="002C3EE4"/>
    <w:rsid w:val="002C4525"/>
    <w:rsid w:val="002C4CEA"/>
    <w:rsid w:val="002C53C8"/>
    <w:rsid w:val="002C5FB8"/>
    <w:rsid w:val="002C6748"/>
    <w:rsid w:val="002C74A5"/>
    <w:rsid w:val="002C79E7"/>
    <w:rsid w:val="002C7CFD"/>
    <w:rsid w:val="002D0866"/>
    <w:rsid w:val="002D0F33"/>
    <w:rsid w:val="002D13DF"/>
    <w:rsid w:val="002D1A09"/>
    <w:rsid w:val="002D2085"/>
    <w:rsid w:val="002D2A93"/>
    <w:rsid w:val="002D3FD4"/>
    <w:rsid w:val="002D518D"/>
    <w:rsid w:val="002D5C16"/>
    <w:rsid w:val="002D66D5"/>
    <w:rsid w:val="002D690E"/>
    <w:rsid w:val="002D78E0"/>
    <w:rsid w:val="002D7BF2"/>
    <w:rsid w:val="002D7FD7"/>
    <w:rsid w:val="002E07FC"/>
    <w:rsid w:val="002E0C80"/>
    <w:rsid w:val="002E0D83"/>
    <w:rsid w:val="002E1AF2"/>
    <w:rsid w:val="002E1B1E"/>
    <w:rsid w:val="002E2D78"/>
    <w:rsid w:val="002E30E2"/>
    <w:rsid w:val="002E35ED"/>
    <w:rsid w:val="002E3DE1"/>
    <w:rsid w:val="002E41A2"/>
    <w:rsid w:val="002E4A75"/>
    <w:rsid w:val="002E54D5"/>
    <w:rsid w:val="002E5879"/>
    <w:rsid w:val="002E5CD4"/>
    <w:rsid w:val="002E61EF"/>
    <w:rsid w:val="002E68C5"/>
    <w:rsid w:val="002E7422"/>
    <w:rsid w:val="002E7889"/>
    <w:rsid w:val="002F1845"/>
    <w:rsid w:val="002F1922"/>
    <w:rsid w:val="002F2476"/>
    <w:rsid w:val="002F2D31"/>
    <w:rsid w:val="002F341B"/>
    <w:rsid w:val="002F38C7"/>
    <w:rsid w:val="002F3981"/>
    <w:rsid w:val="002F3DFF"/>
    <w:rsid w:val="002F3FBC"/>
    <w:rsid w:val="002F481A"/>
    <w:rsid w:val="002F4ABD"/>
    <w:rsid w:val="002F55F6"/>
    <w:rsid w:val="002F5E05"/>
    <w:rsid w:val="002F6637"/>
    <w:rsid w:val="002F6659"/>
    <w:rsid w:val="002F698E"/>
    <w:rsid w:val="002F6F9B"/>
    <w:rsid w:val="002F7F31"/>
    <w:rsid w:val="00300277"/>
    <w:rsid w:val="00300732"/>
    <w:rsid w:val="00300BCA"/>
    <w:rsid w:val="00300E10"/>
    <w:rsid w:val="003012EA"/>
    <w:rsid w:val="0030180A"/>
    <w:rsid w:val="0030191A"/>
    <w:rsid w:val="0030230D"/>
    <w:rsid w:val="00302560"/>
    <w:rsid w:val="003038E6"/>
    <w:rsid w:val="00304631"/>
    <w:rsid w:val="00304B06"/>
    <w:rsid w:val="00305E6F"/>
    <w:rsid w:val="00307A76"/>
    <w:rsid w:val="00307D24"/>
    <w:rsid w:val="00307DF6"/>
    <w:rsid w:val="0031061A"/>
    <w:rsid w:val="00310F19"/>
    <w:rsid w:val="00310F7B"/>
    <w:rsid w:val="003113B1"/>
    <w:rsid w:val="00311F3D"/>
    <w:rsid w:val="00313D55"/>
    <w:rsid w:val="0031455E"/>
    <w:rsid w:val="0031469D"/>
    <w:rsid w:val="003148F5"/>
    <w:rsid w:val="003152EE"/>
    <w:rsid w:val="00315942"/>
    <w:rsid w:val="0031594E"/>
    <w:rsid w:val="00315A16"/>
    <w:rsid w:val="00316486"/>
    <w:rsid w:val="0031656C"/>
    <w:rsid w:val="00316D18"/>
    <w:rsid w:val="00317053"/>
    <w:rsid w:val="003177F2"/>
    <w:rsid w:val="00317DB6"/>
    <w:rsid w:val="00320525"/>
    <w:rsid w:val="0032105E"/>
    <w:rsid w:val="0032109C"/>
    <w:rsid w:val="00321861"/>
    <w:rsid w:val="003223AA"/>
    <w:rsid w:val="0032263F"/>
    <w:rsid w:val="003227FD"/>
    <w:rsid w:val="00322B45"/>
    <w:rsid w:val="00322D8E"/>
    <w:rsid w:val="003233D8"/>
    <w:rsid w:val="00323468"/>
    <w:rsid w:val="00323491"/>
    <w:rsid w:val="00323809"/>
    <w:rsid w:val="00323D16"/>
    <w:rsid w:val="00323D41"/>
    <w:rsid w:val="00323D86"/>
    <w:rsid w:val="00325414"/>
    <w:rsid w:val="00326073"/>
    <w:rsid w:val="00326D6B"/>
    <w:rsid w:val="003302F1"/>
    <w:rsid w:val="00330490"/>
    <w:rsid w:val="00331D8D"/>
    <w:rsid w:val="00332F20"/>
    <w:rsid w:val="00333385"/>
    <w:rsid w:val="00333405"/>
    <w:rsid w:val="0033371F"/>
    <w:rsid w:val="00333A3C"/>
    <w:rsid w:val="00334C4C"/>
    <w:rsid w:val="003350D8"/>
    <w:rsid w:val="00335307"/>
    <w:rsid w:val="0033547E"/>
    <w:rsid w:val="00335677"/>
    <w:rsid w:val="003361DE"/>
    <w:rsid w:val="00337C15"/>
    <w:rsid w:val="00340397"/>
    <w:rsid w:val="00340FD7"/>
    <w:rsid w:val="003412E5"/>
    <w:rsid w:val="00341D3A"/>
    <w:rsid w:val="0034219A"/>
    <w:rsid w:val="00342982"/>
    <w:rsid w:val="003433EB"/>
    <w:rsid w:val="00343A2E"/>
    <w:rsid w:val="00343CF6"/>
    <w:rsid w:val="00343FDE"/>
    <w:rsid w:val="003446F3"/>
    <w:rsid w:val="0034470E"/>
    <w:rsid w:val="003462E3"/>
    <w:rsid w:val="003463F5"/>
    <w:rsid w:val="003469DA"/>
    <w:rsid w:val="0034716A"/>
    <w:rsid w:val="00347511"/>
    <w:rsid w:val="00347773"/>
    <w:rsid w:val="00350308"/>
    <w:rsid w:val="00351439"/>
    <w:rsid w:val="00351BAE"/>
    <w:rsid w:val="0035208D"/>
    <w:rsid w:val="003520C1"/>
    <w:rsid w:val="00352346"/>
    <w:rsid w:val="003526E1"/>
    <w:rsid w:val="00352DB0"/>
    <w:rsid w:val="00352ED6"/>
    <w:rsid w:val="00354E84"/>
    <w:rsid w:val="00355146"/>
    <w:rsid w:val="00355A06"/>
    <w:rsid w:val="00355DAD"/>
    <w:rsid w:val="00355FFA"/>
    <w:rsid w:val="00356825"/>
    <w:rsid w:val="00356E88"/>
    <w:rsid w:val="003578DE"/>
    <w:rsid w:val="003579DB"/>
    <w:rsid w:val="00357D4F"/>
    <w:rsid w:val="00360DAF"/>
    <w:rsid w:val="00361063"/>
    <w:rsid w:val="003622C9"/>
    <w:rsid w:val="003625E6"/>
    <w:rsid w:val="00362853"/>
    <w:rsid w:val="00364535"/>
    <w:rsid w:val="00364629"/>
    <w:rsid w:val="00365630"/>
    <w:rsid w:val="0036576F"/>
    <w:rsid w:val="0036656A"/>
    <w:rsid w:val="00366D51"/>
    <w:rsid w:val="00367ABF"/>
    <w:rsid w:val="003708ED"/>
    <w:rsid w:val="0037094A"/>
    <w:rsid w:val="00371AF7"/>
    <w:rsid w:val="00371ED3"/>
    <w:rsid w:val="00372659"/>
    <w:rsid w:val="003727FA"/>
    <w:rsid w:val="00372FFC"/>
    <w:rsid w:val="003740F8"/>
    <w:rsid w:val="00374B28"/>
    <w:rsid w:val="00374DC4"/>
    <w:rsid w:val="0037511E"/>
    <w:rsid w:val="003753F2"/>
    <w:rsid w:val="003755BD"/>
    <w:rsid w:val="003763C1"/>
    <w:rsid w:val="00376900"/>
    <w:rsid w:val="0037728A"/>
    <w:rsid w:val="00377512"/>
    <w:rsid w:val="00377A03"/>
    <w:rsid w:val="00380134"/>
    <w:rsid w:val="00380B7D"/>
    <w:rsid w:val="00380D8A"/>
    <w:rsid w:val="00381202"/>
    <w:rsid w:val="00381A99"/>
    <w:rsid w:val="00381E1D"/>
    <w:rsid w:val="00381E6F"/>
    <w:rsid w:val="003827CC"/>
    <w:rsid w:val="00382901"/>
    <w:rsid w:val="003829C2"/>
    <w:rsid w:val="00382F75"/>
    <w:rsid w:val="003830B2"/>
    <w:rsid w:val="0038394E"/>
    <w:rsid w:val="00384724"/>
    <w:rsid w:val="00384E79"/>
    <w:rsid w:val="00385717"/>
    <w:rsid w:val="00385E6F"/>
    <w:rsid w:val="003878D8"/>
    <w:rsid w:val="003909DD"/>
    <w:rsid w:val="00390E74"/>
    <w:rsid w:val="00390EE1"/>
    <w:rsid w:val="003919B7"/>
    <w:rsid w:val="00391A66"/>
    <w:rsid w:val="00391C23"/>
    <w:rsid w:val="00391D57"/>
    <w:rsid w:val="00392292"/>
    <w:rsid w:val="0039335A"/>
    <w:rsid w:val="00393C58"/>
    <w:rsid w:val="00394CB5"/>
    <w:rsid w:val="00394F45"/>
    <w:rsid w:val="0039576A"/>
    <w:rsid w:val="00396168"/>
    <w:rsid w:val="0039660D"/>
    <w:rsid w:val="003966A6"/>
    <w:rsid w:val="003969FD"/>
    <w:rsid w:val="00396A6C"/>
    <w:rsid w:val="00396FF2"/>
    <w:rsid w:val="00397A61"/>
    <w:rsid w:val="003A0012"/>
    <w:rsid w:val="003A0717"/>
    <w:rsid w:val="003A0E85"/>
    <w:rsid w:val="003A105A"/>
    <w:rsid w:val="003A139E"/>
    <w:rsid w:val="003A1C74"/>
    <w:rsid w:val="003A2A8B"/>
    <w:rsid w:val="003A30D2"/>
    <w:rsid w:val="003A3780"/>
    <w:rsid w:val="003A39EA"/>
    <w:rsid w:val="003A54EB"/>
    <w:rsid w:val="003A5927"/>
    <w:rsid w:val="003A5A9E"/>
    <w:rsid w:val="003B0BA3"/>
    <w:rsid w:val="003B0BFC"/>
    <w:rsid w:val="003B0C73"/>
    <w:rsid w:val="003B1017"/>
    <w:rsid w:val="003B229E"/>
    <w:rsid w:val="003B230E"/>
    <w:rsid w:val="003B2AFD"/>
    <w:rsid w:val="003B2E8E"/>
    <w:rsid w:val="003B2ED0"/>
    <w:rsid w:val="003B359F"/>
    <w:rsid w:val="003B3C07"/>
    <w:rsid w:val="003B40A0"/>
    <w:rsid w:val="003B4BFF"/>
    <w:rsid w:val="003B5A46"/>
    <w:rsid w:val="003B5CCF"/>
    <w:rsid w:val="003B5F9B"/>
    <w:rsid w:val="003B6081"/>
    <w:rsid w:val="003B651D"/>
    <w:rsid w:val="003B6775"/>
    <w:rsid w:val="003B69C6"/>
    <w:rsid w:val="003B6DAB"/>
    <w:rsid w:val="003B74B0"/>
    <w:rsid w:val="003B75DE"/>
    <w:rsid w:val="003C1739"/>
    <w:rsid w:val="003C2161"/>
    <w:rsid w:val="003C2293"/>
    <w:rsid w:val="003C22A8"/>
    <w:rsid w:val="003C23F0"/>
    <w:rsid w:val="003C2699"/>
    <w:rsid w:val="003C469C"/>
    <w:rsid w:val="003C50DF"/>
    <w:rsid w:val="003C5FE2"/>
    <w:rsid w:val="003C6090"/>
    <w:rsid w:val="003C713A"/>
    <w:rsid w:val="003C73BE"/>
    <w:rsid w:val="003D05FB"/>
    <w:rsid w:val="003D0F55"/>
    <w:rsid w:val="003D1506"/>
    <w:rsid w:val="003D1B16"/>
    <w:rsid w:val="003D2093"/>
    <w:rsid w:val="003D255B"/>
    <w:rsid w:val="003D299F"/>
    <w:rsid w:val="003D2D3C"/>
    <w:rsid w:val="003D3066"/>
    <w:rsid w:val="003D36FB"/>
    <w:rsid w:val="003D3931"/>
    <w:rsid w:val="003D3C8E"/>
    <w:rsid w:val="003D4343"/>
    <w:rsid w:val="003D45BF"/>
    <w:rsid w:val="003D46CC"/>
    <w:rsid w:val="003D508A"/>
    <w:rsid w:val="003D50CE"/>
    <w:rsid w:val="003D513E"/>
    <w:rsid w:val="003D537F"/>
    <w:rsid w:val="003D55B7"/>
    <w:rsid w:val="003D5E74"/>
    <w:rsid w:val="003D60A8"/>
    <w:rsid w:val="003D64F9"/>
    <w:rsid w:val="003D7573"/>
    <w:rsid w:val="003D7B75"/>
    <w:rsid w:val="003E0208"/>
    <w:rsid w:val="003E0732"/>
    <w:rsid w:val="003E0EC0"/>
    <w:rsid w:val="003E17A3"/>
    <w:rsid w:val="003E1A9A"/>
    <w:rsid w:val="003E1C9E"/>
    <w:rsid w:val="003E2D8B"/>
    <w:rsid w:val="003E3E85"/>
    <w:rsid w:val="003E42AE"/>
    <w:rsid w:val="003E435B"/>
    <w:rsid w:val="003E4673"/>
    <w:rsid w:val="003E4701"/>
    <w:rsid w:val="003E4B57"/>
    <w:rsid w:val="003E4E2D"/>
    <w:rsid w:val="003E5F7B"/>
    <w:rsid w:val="003E6074"/>
    <w:rsid w:val="003E61B7"/>
    <w:rsid w:val="003E6E86"/>
    <w:rsid w:val="003E7DBB"/>
    <w:rsid w:val="003E7DC3"/>
    <w:rsid w:val="003F025E"/>
    <w:rsid w:val="003F1126"/>
    <w:rsid w:val="003F17E9"/>
    <w:rsid w:val="003F2006"/>
    <w:rsid w:val="003F27E1"/>
    <w:rsid w:val="003F2970"/>
    <w:rsid w:val="003F2D57"/>
    <w:rsid w:val="003F437A"/>
    <w:rsid w:val="003F5010"/>
    <w:rsid w:val="003F5AD6"/>
    <w:rsid w:val="003F5C2B"/>
    <w:rsid w:val="003F67A2"/>
    <w:rsid w:val="003F697E"/>
    <w:rsid w:val="003F6EC4"/>
    <w:rsid w:val="003F7290"/>
    <w:rsid w:val="004011D7"/>
    <w:rsid w:val="00401DED"/>
    <w:rsid w:val="00402240"/>
    <w:rsid w:val="00402373"/>
    <w:rsid w:val="004023E9"/>
    <w:rsid w:val="00402C94"/>
    <w:rsid w:val="0040368C"/>
    <w:rsid w:val="00403A55"/>
    <w:rsid w:val="00403C3B"/>
    <w:rsid w:val="0040454A"/>
    <w:rsid w:val="004045C6"/>
    <w:rsid w:val="004046E6"/>
    <w:rsid w:val="004047E6"/>
    <w:rsid w:val="004050C3"/>
    <w:rsid w:val="004052E8"/>
    <w:rsid w:val="00405723"/>
    <w:rsid w:val="0040574E"/>
    <w:rsid w:val="0040629C"/>
    <w:rsid w:val="004065BC"/>
    <w:rsid w:val="00410A07"/>
    <w:rsid w:val="00410D1A"/>
    <w:rsid w:val="00411ADD"/>
    <w:rsid w:val="00413299"/>
    <w:rsid w:val="00413366"/>
    <w:rsid w:val="00413D03"/>
    <w:rsid w:val="00413F83"/>
    <w:rsid w:val="0041490C"/>
    <w:rsid w:val="00414C2D"/>
    <w:rsid w:val="0041512D"/>
    <w:rsid w:val="004151EF"/>
    <w:rsid w:val="00415548"/>
    <w:rsid w:val="00415D60"/>
    <w:rsid w:val="0041601E"/>
    <w:rsid w:val="00416191"/>
    <w:rsid w:val="004161C6"/>
    <w:rsid w:val="00416721"/>
    <w:rsid w:val="00417A53"/>
    <w:rsid w:val="00417C59"/>
    <w:rsid w:val="00417C7A"/>
    <w:rsid w:val="00417D30"/>
    <w:rsid w:val="00417FBA"/>
    <w:rsid w:val="00421967"/>
    <w:rsid w:val="00421EF0"/>
    <w:rsid w:val="004224FA"/>
    <w:rsid w:val="00423B01"/>
    <w:rsid w:val="00423D07"/>
    <w:rsid w:val="00424197"/>
    <w:rsid w:val="00424435"/>
    <w:rsid w:val="00424D80"/>
    <w:rsid w:val="00425091"/>
    <w:rsid w:val="004252EB"/>
    <w:rsid w:val="004260F1"/>
    <w:rsid w:val="00426856"/>
    <w:rsid w:val="004273DB"/>
    <w:rsid w:val="00427936"/>
    <w:rsid w:val="00427D94"/>
    <w:rsid w:val="00430940"/>
    <w:rsid w:val="004316FE"/>
    <w:rsid w:val="0043263F"/>
    <w:rsid w:val="00432C8C"/>
    <w:rsid w:val="004330D5"/>
    <w:rsid w:val="00433A2B"/>
    <w:rsid w:val="00433D43"/>
    <w:rsid w:val="00433FF0"/>
    <w:rsid w:val="004342F2"/>
    <w:rsid w:val="00434609"/>
    <w:rsid w:val="00434B23"/>
    <w:rsid w:val="0043572E"/>
    <w:rsid w:val="00435818"/>
    <w:rsid w:val="004358A3"/>
    <w:rsid w:val="00436CE6"/>
    <w:rsid w:val="00437499"/>
    <w:rsid w:val="00437FCA"/>
    <w:rsid w:val="00440487"/>
    <w:rsid w:val="004405B7"/>
    <w:rsid w:val="004407AF"/>
    <w:rsid w:val="004408EA"/>
    <w:rsid w:val="0044190F"/>
    <w:rsid w:val="0044346F"/>
    <w:rsid w:val="00445D77"/>
    <w:rsid w:val="00446344"/>
    <w:rsid w:val="004471B9"/>
    <w:rsid w:val="0044729B"/>
    <w:rsid w:val="004509BA"/>
    <w:rsid w:val="00451B61"/>
    <w:rsid w:val="00451F77"/>
    <w:rsid w:val="00453A04"/>
    <w:rsid w:val="00453FF6"/>
    <w:rsid w:val="00454B3D"/>
    <w:rsid w:val="00456BA2"/>
    <w:rsid w:val="00456F66"/>
    <w:rsid w:val="0046005C"/>
    <w:rsid w:val="00460F99"/>
    <w:rsid w:val="004611FE"/>
    <w:rsid w:val="004616C4"/>
    <w:rsid w:val="004620B4"/>
    <w:rsid w:val="004627AC"/>
    <w:rsid w:val="00462805"/>
    <w:rsid w:val="00462CF9"/>
    <w:rsid w:val="0046458A"/>
    <w:rsid w:val="004650AB"/>
    <w:rsid w:val="004651BC"/>
    <w:rsid w:val="0046520A"/>
    <w:rsid w:val="00465269"/>
    <w:rsid w:val="004660B5"/>
    <w:rsid w:val="004662D2"/>
    <w:rsid w:val="0046640B"/>
    <w:rsid w:val="004671C7"/>
    <w:rsid w:val="004672AB"/>
    <w:rsid w:val="004676EE"/>
    <w:rsid w:val="00470041"/>
    <w:rsid w:val="004704D1"/>
    <w:rsid w:val="004705DB"/>
    <w:rsid w:val="004706FB"/>
    <w:rsid w:val="0047084C"/>
    <w:rsid w:val="00470902"/>
    <w:rsid w:val="00470ABE"/>
    <w:rsid w:val="00470BAE"/>
    <w:rsid w:val="004714FE"/>
    <w:rsid w:val="004723CA"/>
    <w:rsid w:val="004738DA"/>
    <w:rsid w:val="0047403E"/>
    <w:rsid w:val="00474C48"/>
    <w:rsid w:val="00475F7D"/>
    <w:rsid w:val="004765A0"/>
    <w:rsid w:val="00477BAA"/>
    <w:rsid w:val="00477FA2"/>
    <w:rsid w:val="0048078B"/>
    <w:rsid w:val="004808EF"/>
    <w:rsid w:val="00480A60"/>
    <w:rsid w:val="00480EDB"/>
    <w:rsid w:val="004810E7"/>
    <w:rsid w:val="00481AEB"/>
    <w:rsid w:val="004820D4"/>
    <w:rsid w:val="004827B0"/>
    <w:rsid w:val="004833EC"/>
    <w:rsid w:val="004836FB"/>
    <w:rsid w:val="00483ADA"/>
    <w:rsid w:val="00484552"/>
    <w:rsid w:val="00485760"/>
    <w:rsid w:val="0048641D"/>
    <w:rsid w:val="00486EE9"/>
    <w:rsid w:val="00490A74"/>
    <w:rsid w:val="00490E4E"/>
    <w:rsid w:val="00491BC8"/>
    <w:rsid w:val="004922D9"/>
    <w:rsid w:val="00493502"/>
    <w:rsid w:val="00493C24"/>
    <w:rsid w:val="00494000"/>
    <w:rsid w:val="00494083"/>
    <w:rsid w:val="004942F9"/>
    <w:rsid w:val="00495053"/>
    <w:rsid w:val="00495935"/>
    <w:rsid w:val="00495C2E"/>
    <w:rsid w:val="004966DD"/>
    <w:rsid w:val="00496856"/>
    <w:rsid w:val="00497A6D"/>
    <w:rsid w:val="004A029C"/>
    <w:rsid w:val="004A086C"/>
    <w:rsid w:val="004A0FB5"/>
    <w:rsid w:val="004A122C"/>
    <w:rsid w:val="004A138E"/>
    <w:rsid w:val="004A1F59"/>
    <w:rsid w:val="004A24B8"/>
    <w:rsid w:val="004A29BE"/>
    <w:rsid w:val="004A3225"/>
    <w:rsid w:val="004A3358"/>
    <w:rsid w:val="004A33EE"/>
    <w:rsid w:val="004A3AA8"/>
    <w:rsid w:val="004A3AEF"/>
    <w:rsid w:val="004A3C04"/>
    <w:rsid w:val="004A5096"/>
    <w:rsid w:val="004A599E"/>
    <w:rsid w:val="004A5BA6"/>
    <w:rsid w:val="004A63CB"/>
    <w:rsid w:val="004A72D5"/>
    <w:rsid w:val="004A73E6"/>
    <w:rsid w:val="004A7F91"/>
    <w:rsid w:val="004B0882"/>
    <w:rsid w:val="004B0B03"/>
    <w:rsid w:val="004B1075"/>
    <w:rsid w:val="004B1278"/>
    <w:rsid w:val="004B13C7"/>
    <w:rsid w:val="004B2D20"/>
    <w:rsid w:val="004B3093"/>
    <w:rsid w:val="004B34B8"/>
    <w:rsid w:val="004B4CDA"/>
    <w:rsid w:val="004B53E1"/>
    <w:rsid w:val="004B5E5D"/>
    <w:rsid w:val="004B5F86"/>
    <w:rsid w:val="004B6048"/>
    <w:rsid w:val="004B638F"/>
    <w:rsid w:val="004B6535"/>
    <w:rsid w:val="004B7124"/>
    <w:rsid w:val="004B76ED"/>
    <w:rsid w:val="004B778F"/>
    <w:rsid w:val="004B7A24"/>
    <w:rsid w:val="004C0609"/>
    <w:rsid w:val="004C0F50"/>
    <w:rsid w:val="004C1704"/>
    <w:rsid w:val="004C17D4"/>
    <w:rsid w:val="004C1AFD"/>
    <w:rsid w:val="004C1D7A"/>
    <w:rsid w:val="004C4376"/>
    <w:rsid w:val="004C4B44"/>
    <w:rsid w:val="004C4DC0"/>
    <w:rsid w:val="004C510B"/>
    <w:rsid w:val="004C550C"/>
    <w:rsid w:val="004C568E"/>
    <w:rsid w:val="004C639F"/>
    <w:rsid w:val="004C6CAF"/>
    <w:rsid w:val="004C6DE0"/>
    <w:rsid w:val="004C7F20"/>
    <w:rsid w:val="004D0547"/>
    <w:rsid w:val="004D0558"/>
    <w:rsid w:val="004D0C3C"/>
    <w:rsid w:val="004D141F"/>
    <w:rsid w:val="004D1B04"/>
    <w:rsid w:val="004D1EFE"/>
    <w:rsid w:val="004D2517"/>
    <w:rsid w:val="004D2742"/>
    <w:rsid w:val="004D2BF7"/>
    <w:rsid w:val="004D2CF9"/>
    <w:rsid w:val="004D320F"/>
    <w:rsid w:val="004D3B60"/>
    <w:rsid w:val="004D3BBF"/>
    <w:rsid w:val="004D3CAF"/>
    <w:rsid w:val="004D4050"/>
    <w:rsid w:val="004D4424"/>
    <w:rsid w:val="004D4829"/>
    <w:rsid w:val="004D51FF"/>
    <w:rsid w:val="004D6310"/>
    <w:rsid w:val="004D65CE"/>
    <w:rsid w:val="004D65EB"/>
    <w:rsid w:val="004E0062"/>
    <w:rsid w:val="004E00FD"/>
    <w:rsid w:val="004E05A1"/>
    <w:rsid w:val="004E0AE0"/>
    <w:rsid w:val="004E10FB"/>
    <w:rsid w:val="004E12E0"/>
    <w:rsid w:val="004E16A8"/>
    <w:rsid w:val="004E1A25"/>
    <w:rsid w:val="004E1CC5"/>
    <w:rsid w:val="004E357F"/>
    <w:rsid w:val="004E36A4"/>
    <w:rsid w:val="004E3758"/>
    <w:rsid w:val="004E3D33"/>
    <w:rsid w:val="004E44A1"/>
    <w:rsid w:val="004E48E8"/>
    <w:rsid w:val="004E498C"/>
    <w:rsid w:val="004E5140"/>
    <w:rsid w:val="004E51A7"/>
    <w:rsid w:val="004E5AA1"/>
    <w:rsid w:val="004E5F82"/>
    <w:rsid w:val="004E7F21"/>
    <w:rsid w:val="004F02BD"/>
    <w:rsid w:val="004F06FE"/>
    <w:rsid w:val="004F1161"/>
    <w:rsid w:val="004F1889"/>
    <w:rsid w:val="004F2100"/>
    <w:rsid w:val="004F2B13"/>
    <w:rsid w:val="004F2FFE"/>
    <w:rsid w:val="004F3842"/>
    <w:rsid w:val="004F3B90"/>
    <w:rsid w:val="004F3E6A"/>
    <w:rsid w:val="004F4649"/>
    <w:rsid w:val="004F472A"/>
    <w:rsid w:val="004F52D0"/>
    <w:rsid w:val="004F5903"/>
    <w:rsid w:val="004F5BD5"/>
    <w:rsid w:val="004F5E57"/>
    <w:rsid w:val="004F6710"/>
    <w:rsid w:val="004F6A12"/>
    <w:rsid w:val="004F6F88"/>
    <w:rsid w:val="004F7BA6"/>
    <w:rsid w:val="005001FA"/>
    <w:rsid w:val="00500C3E"/>
    <w:rsid w:val="00502530"/>
    <w:rsid w:val="00502849"/>
    <w:rsid w:val="005031F7"/>
    <w:rsid w:val="005039CC"/>
    <w:rsid w:val="00503D66"/>
    <w:rsid w:val="00503DD0"/>
    <w:rsid w:val="0050415B"/>
    <w:rsid w:val="00504334"/>
    <w:rsid w:val="005047A4"/>
    <w:rsid w:val="00504956"/>
    <w:rsid w:val="0050498D"/>
    <w:rsid w:val="0050550E"/>
    <w:rsid w:val="005058A9"/>
    <w:rsid w:val="005058CC"/>
    <w:rsid w:val="005062F7"/>
    <w:rsid w:val="00506528"/>
    <w:rsid w:val="00506F53"/>
    <w:rsid w:val="00507247"/>
    <w:rsid w:val="00507C18"/>
    <w:rsid w:val="00507D04"/>
    <w:rsid w:val="005104D7"/>
    <w:rsid w:val="0051083A"/>
    <w:rsid w:val="00510B9E"/>
    <w:rsid w:val="005111A2"/>
    <w:rsid w:val="0051130A"/>
    <w:rsid w:val="005114A1"/>
    <w:rsid w:val="005116C1"/>
    <w:rsid w:val="00511887"/>
    <w:rsid w:val="0051377D"/>
    <w:rsid w:val="00513AD5"/>
    <w:rsid w:val="00513BB0"/>
    <w:rsid w:val="00514F2D"/>
    <w:rsid w:val="00515F3C"/>
    <w:rsid w:val="00515F53"/>
    <w:rsid w:val="005160E8"/>
    <w:rsid w:val="00516262"/>
    <w:rsid w:val="0052039F"/>
    <w:rsid w:val="00520480"/>
    <w:rsid w:val="00520EC7"/>
    <w:rsid w:val="00521A3F"/>
    <w:rsid w:val="00521B8E"/>
    <w:rsid w:val="00521CB9"/>
    <w:rsid w:val="00522381"/>
    <w:rsid w:val="005224CC"/>
    <w:rsid w:val="00522996"/>
    <w:rsid w:val="00522D75"/>
    <w:rsid w:val="00522F17"/>
    <w:rsid w:val="00524A7A"/>
    <w:rsid w:val="005259D2"/>
    <w:rsid w:val="005262A8"/>
    <w:rsid w:val="00526D1F"/>
    <w:rsid w:val="00526EA1"/>
    <w:rsid w:val="00526F26"/>
    <w:rsid w:val="00527DEE"/>
    <w:rsid w:val="00530775"/>
    <w:rsid w:val="00531890"/>
    <w:rsid w:val="00531BC3"/>
    <w:rsid w:val="00531D3D"/>
    <w:rsid w:val="005322F5"/>
    <w:rsid w:val="005327D9"/>
    <w:rsid w:val="00532862"/>
    <w:rsid w:val="00533042"/>
    <w:rsid w:val="00533C4D"/>
    <w:rsid w:val="0053411F"/>
    <w:rsid w:val="00534F6E"/>
    <w:rsid w:val="00535A4A"/>
    <w:rsid w:val="005362AD"/>
    <w:rsid w:val="005362E8"/>
    <w:rsid w:val="005363D6"/>
    <w:rsid w:val="00536939"/>
    <w:rsid w:val="005369AA"/>
    <w:rsid w:val="00536BC2"/>
    <w:rsid w:val="00536F9B"/>
    <w:rsid w:val="00537D1E"/>
    <w:rsid w:val="00540D27"/>
    <w:rsid w:val="00541605"/>
    <w:rsid w:val="005425E1"/>
    <w:rsid w:val="005427C5"/>
    <w:rsid w:val="00542CF6"/>
    <w:rsid w:val="00543D11"/>
    <w:rsid w:val="00544062"/>
    <w:rsid w:val="005453D3"/>
    <w:rsid w:val="00545603"/>
    <w:rsid w:val="0054641E"/>
    <w:rsid w:val="005464A8"/>
    <w:rsid w:val="00546A88"/>
    <w:rsid w:val="00547792"/>
    <w:rsid w:val="00550256"/>
    <w:rsid w:val="005508C5"/>
    <w:rsid w:val="00552AC0"/>
    <w:rsid w:val="00553360"/>
    <w:rsid w:val="00553A7C"/>
    <w:rsid w:val="00553C03"/>
    <w:rsid w:val="00553F39"/>
    <w:rsid w:val="005540D0"/>
    <w:rsid w:val="005541E5"/>
    <w:rsid w:val="00554827"/>
    <w:rsid w:val="005548E7"/>
    <w:rsid w:val="0055560E"/>
    <w:rsid w:val="0055579D"/>
    <w:rsid w:val="005559A4"/>
    <w:rsid w:val="005562A2"/>
    <w:rsid w:val="005566F0"/>
    <w:rsid w:val="00556B4F"/>
    <w:rsid w:val="00556C62"/>
    <w:rsid w:val="00557056"/>
    <w:rsid w:val="00557C2F"/>
    <w:rsid w:val="005605B8"/>
    <w:rsid w:val="00560CBE"/>
    <w:rsid w:val="00560CD9"/>
    <w:rsid w:val="00560DDA"/>
    <w:rsid w:val="00563692"/>
    <w:rsid w:val="0056479C"/>
    <w:rsid w:val="00564C07"/>
    <w:rsid w:val="00564CD4"/>
    <w:rsid w:val="00564DD3"/>
    <w:rsid w:val="00564E60"/>
    <w:rsid w:val="00565B03"/>
    <w:rsid w:val="00566183"/>
    <w:rsid w:val="005665A1"/>
    <w:rsid w:val="00566616"/>
    <w:rsid w:val="00566768"/>
    <w:rsid w:val="00566A61"/>
    <w:rsid w:val="0056721E"/>
    <w:rsid w:val="00567820"/>
    <w:rsid w:val="00567CC7"/>
    <w:rsid w:val="00570A80"/>
    <w:rsid w:val="00570DEF"/>
    <w:rsid w:val="005711C7"/>
    <w:rsid w:val="005713E0"/>
    <w:rsid w:val="00571679"/>
    <w:rsid w:val="00572794"/>
    <w:rsid w:val="00572B46"/>
    <w:rsid w:val="00573761"/>
    <w:rsid w:val="0057410A"/>
    <w:rsid w:val="00574789"/>
    <w:rsid w:val="00575261"/>
    <w:rsid w:val="005756EE"/>
    <w:rsid w:val="00575785"/>
    <w:rsid w:val="00575D5A"/>
    <w:rsid w:val="00576B6E"/>
    <w:rsid w:val="00577895"/>
    <w:rsid w:val="00577937"/>
    <w:rsid w:val="005806DA"/>
    <w:rsid w:val="00580F6B"/>
    <w:rsid w:val="00582090"/>
    <w:rsid w:val="005820C1"/>
    <w:rsid w:val="00582247"/>
    <w:rsid w:val="00582848"/>
    <w:rsid w:val="00582BD1"/>
    <w:rsid w:val="00582CC1"/>
    <w:rsid w:val="0058349C"/>
    <w:rsid w:val="00583A84"/>
    <w:rsid w:val="00584036"/>
    <w:rsid w:val="005840BB"/>
    <w:rsid w:val="00584235"/>
    <w:rsid w:val="005844E7"/>
    <w:rsid w:val="00585188"/>
    <w:rsid w:val="005856E1"/>
    <w:rsid w:val="005863BF"/>
    <w:rsid w:val="005865D0"/>
    <w:rsid w:val="005869A9"/>
    <w:rsid w:val="00587930"/>
    <w:rsid w:val="005905F4"/>
    <w:rsid w:val="005908B8"/>
    <w:rsid w:val="00591DE6"/>
    <w:rsid w:val="005936F1"/>
    <w:rsid w:val="00593C57"/>
    <w:rsid w:val="005946B1"/>
    <w:rsid w:val="005949BC"/>
    <w:rsid w:val="00594CD0"/>
    <w:rsid w:val="0059512E"/>
    <w:rsid w:val="005959E9"/>
    <w:rsid w:val="00595C17"/>
    <w:rsid w:val="005962B6"/>
    <w:rsid w:val="00596A14"/>
    <w:rsid w:val="00596B20"/>
    <w:rsid w:val="00596E8B"/>
    <w:rsid w:val="00597AF7"/>
    <w:rsid w:val="00597DE4"/>
    <w:rsid w:val="005A0542"/>
    <w:rsid w:val="005A0573"/>
    <w:rsid w:val="005A0962"/>
    <w:rsid w:val="005A22B0"/>
    <w:rsid w:val="005A4B13"/>
    <w:rsid w:val="005A5852"/>
    <w:rsid w:val="005A5E3C"/>
    <w:rsid w:val="005A604A"/>
    <w:rsid w:val="005A6B35"/>
    <w:rsid w:val="005A6C40"/>
    <w:rsid w:val="005A6DD2"/>
    <w:rsid w:val="005A6F62"/>
    <w:rsid w:val="005A7022"/>
    <w:rsid w:val="005A70C5"/>
    <w:rsid w:val="005A743F"/>
    <w:rsid w:val="005B0D06"/>
    <w:rsid w:val="005B0F36"/>
    <w:rsid w:val="005B0F3B"/>
    <w:rsid w:val="005B1430"/>
    <w:rsid w:val="005B1922"/>
    <w:rsid w:val="005B195B"/>
    <w:rsid w:val="005B2D24"/>
    <w:rsid w:val="005B2F3B"/>
    <w:rsid w:val="005B4D49"/>
    <w:rsid w:val="005B5391"/>
    <w:rsid w:val="005B5B9C"/>
    <w:rsid w:val="005B5EF2"/>
    <w:rsid w:val="005B6694"/>
    <w:rsid w:val="005B6887"/>
    <w:rsid w:val="005B6B35"/>
    <w:rsid w:val="005B6DCB"/>
    <w:rsid w:val="005B6EEF"/>
    <w:rsid w:val="005B7213"/>
    <w:rsid w:val="005B7313"/>
    <w:rsid w:val="005C1D85"/>
    <w:rsid w:val="005C2162"/>
    <w:rsid w:val="005C22B9"/>
    <w:rsid w:val="005C3647"/>
    <w:rsid w:val="005C380F"/>
    <w:rsid w:val="005C385D"/>
    <w:rsid w:val="005C3B3C"/>
    <w:rsid w:val="005C40F8"/>
    <w:rsid w:val="005C4878"/>
    <w:rsid w:val="005C4A31"/>
    <w:rsid w:val="005C4C89"/>
    <w:rsid w:val="005C5382"/>
    <w:rsid w:val="005C59CE"/>
    <w:rsid w:val="005C5F41"/>
    <w:rsid w:val="005C7280"/>
    <w:rsid w:val="005C77DA"/>
    <w:rsid w:val="005D1779"/>
    <w:rsid w:val="005D1FCC"/>
    <w:rsid w:val="005D20F9"/>
    <w:rsid w:val="005D2451"/>
    <w:rsid w:val="005D346F"/>
    <w:rsid w:val="005D384A"/>
    <w:rsid w:val="005D3B20"/>
    <w:rsid w:val="005D452D"/>
    <w:rsid w:val="005D4F72"/>
    <w:rsid w:val="005D5C03"/>
    <w:rsid w:val="005D5F21"/>
    <w:rsid w:val="005D61B8"/>
    <w:rsid w:val="005D6A72"/>
    <w:rsid w:val="005D6B5D"/>
    <w:rsid w:val="005D70A7"/>
    <w:rsid w:val="005D71B7"/>
    <w:rsid w:val="005D74A3"/>
    <w:rsid w:val="005E03B3"/>
    <w:rsid w:val="005E1A61"/>
    <w:rsid w:val="005E1E9F"/>
    <w:rsid w:val="005E248F"/>
    <w:rsid w:val="005E24DE"/>
    <w:rsid w:val="005E27A3"/>
    <w:rsid w:val="005E2BEA"/>
    <w:rsid w:val="005E4759"/>
    <w:rsid w:val="005E50CA"/>
    <w:rsid w:val="005E545B"/>
    <w:rsid w:val="005E5C68"/>
    <w:rsid w:val="005E6519"/>
    <w:rsid w:val="005E65C0"/>
    <w:rsid w:val="005E67E1"/>
    <w:rsid w:val="005E7529"/>
    <w:rsid w:val="005F034A"/>
    <w:rsid w:val="005F0390"/>
    <w:rsid w:val="005F097C"/>
    <w:rsid w:val="005F11F2"/>
    <w:rsid w:val="005F1771"/>
    <w:rsid w:val="005F1FBA"/>
    <w:rsid w:val="005F2794"/>
    <w:rsid w:val="005F285D"/>
    <w:rsid w:val="005F33B8"/>
    <w:rsid w:val="005F3620"/>
    <w:rsid w:val="005F3D10"/>
    <w:rsid w:val="005F3E43"/>
    <w:rsid w:val="005F4DF6"/>
    <w:rsid w:val="005F5243"/>
    <w:rsid w:val="005F5542"/>
    <w:rsid w:val="005F570E"/>
    <w:rsid w:val="005F5883"/>
    <w:rsid w:val="005F5C1F"/>
    <w:rsid w:val="005F5E29"/>
    <w:rsid w:val="005F5F83"/>
    <w:rsid w:val="005F6026"/>
    <w:rsid w:val="005F6DFC"/>
    <w:rsid w:val="005F753D"/>
    <w:rsid w:val="005F7D1D"/>
    <w:rsid w:val="0060014C"/>
    <w:rsid w:val="006004CB"/>
    <w:rsid w:val="00600572"/>
    <w:rsid w:val="00600A07"/>
    <w:rsid w:val="00601CB1"/>
    <w:rsid w:val="00603645"/>
    <w:rsid w:val="006037DB"/>
    <w:rsid w:val="00603A20"/>
    <w:rsid w:val="00603F65"/>
    <w:rsid w:val="00604DB2"/>
    <w:rsid w:val="0060612C"/>
    <w:rsid w:val="00606A6E"/>
    <w:rsid w:val="006072CD"/>
    <w:rsid w:val="0061096B"/>
    <w:rsid w:val="00610CAA"/>
    <w:rsid w:val="00610D1A"/>
    <w:rsid w:val="00612023"/>
    <w:rsid w:val="0061341C"/>
    <w:rsid w:val="006139C2"/>
    <w:rsid w:val="00613DD6"/>
    <w:rsid w:val="00614190"/>
    <w:rsid w:val="006149C4"/>
    <w:rsid w:val="00614C15"/>
    <w:rsid w:val="00614C5D"/>
    <w:rsid w:val="00614C73"/>
    <w:rsid w:val="006156AE"/>
    <w:rsid w:val="00616173"/>
    <w:rsid w:val="00616BCD"/>
    <w:rsid w:val="00616D0B"/>
    <w:rsid w:val="00616F6F"/>
    <w:rsid w:val="0061747F"/>
    <w:rsid w:val="006174D8"/>
    <w:rsid w:val="00620692"/>
    <w:rsid w:val="00620CBA"/>
    <w:rsid w:val="00620F35"/>
    <w:rsid w:val="00620F90"/>
    <w:rsid w:val="00621539"/>
    <w:rsid w:val="006218D5"/>
    <w:rsid w:val="00621B92"/>
    <w:rsid w:val="00622206"/>
    <w:rsid w:val="00622A99"/>
    <w:rsid w:val="00622E67"/>
    <w:rsid w:val="00622EAE"/>
    <w:rsid w:val="00623A75"/>
    <w:rsid w:val="00624D49"/>
    <w:rsid w:val="0062509A"/>
    <w:rsid w:val="00625C2D"/>
    <w:rsid w:val="00625D26"/>
    <w:rsid w:val="00626B57"/>
    <w:rsid w:val="00626EDC"/>
    <w:rsid w:val="00627075"/>
    <w:rsid w:val="00630650"/>
    <w:rsid w:val="0063120B"/>
    <w:rsid w:val="00632751"/>
    <w:rsid w:val="00633442"/>
    <w:rsid w:val="0063429B"/>
    <w:rsid w:val="00634508"/>
    <w:rsid w:val="00634D36"/>
    <w:rsid w:val="00634F93"/>
    <w:rsid w:val="006353AB"/>
    <w:rsid w:val="00635597"/>
    <w:rsid w:val="006355EE"/>
    <w:rsid w:val="006364C5"/>
    <w:rsid w:val="0063709F"/>
    <w:rsid w:val="0063719B"/>
    <w:rsid w:val="00637BB1"/>
    <w:rsid w:val="0064088E"/>
    <w:rsid w:val="00640E6C"/>
    <w:rsid w:val="0064173D"/>
    <w:rsid w:val="00641B4D"/>
    <w:rsid w:val="00641C6D"/>
    <w:rsid w:val="00641FD1"/>
    <w:rsid w:val="006427B2"/>
    <w:rsid w:val="00642A7A"/>
    <w:rsid w:val="006431A0"/>
    <w:rsid w:val="00643AE8"/>
    <w:rsid w:val="006452C2"/>
    <w:rsid w:val="006452D3"/>
    <w:rsid w:val="006457FE"/>
    <w:rsid w:val="006464B9"/>
    <w:rsid w:val="00646936"/>
    <w:rsid w:val="00646A28"/>
    <w:rsid w:val="006470EC"/>
    <w:rsid w:val="0064715D"/>
    <w:rsid w:val="00647BD3"/>
    <w:rsid w:val="00650915"/>
    <w:rsid w:val="006518B3"/>
    <w:rsid w:val="00652262"/>
    <w:rsid w:val="00653D9C"/>
    <w:rsid w:val="006542D6"/>
    <w:rsid w:val="00654D43"/>
    <w:rsid w:val="0065598E"/>
    <w:rsid w:val="00655AF2"/>
    <w:rsid w:val="00655BC5"/>
    <w:rsid w:val="0065664D"/>
    <w:rsid w:val="006568BE"/>
    <w:rsid w:val="00656E82"/>
    <w:rsid w:val="00656EFB"/>
    <w:rsid w:val="0065784A"/>
    <w:rsid w:val="00657E2F"/>
    <w:rsid w:val="0066025D"/>
    <w:rsid w:val="006605F8"/>
    <w:rsid w:val="00660720"/>
    <w:rsid w:val="0066091A"/>
    <w:rsid w:val="0066093A"/>
    <w:rsid w:val="00661A54"/>
    <w:rsid w:val="00661F32"/>
    <w:rsid w:val="006620DD"/>
    <w:rsid w:val="0066259A"/>
    <w:rsid w:val="00662A38"/>
    <w:rsid w:val="00664576"/>
    <w:rsid w:val="006653C4"/>
    <w:rsid w:val="006665BF"/>
    <w:rsid w:val="00666D9F"/>
    <w:rsid w:val="00666E89"/>
    <w:rsid w:val="00667142"/>
    <w:rsid w:val="006671A4"/>
    <w:rsid w:val="0067098D"/>
    <w:rsid w:val="00671423"/>
    <w:rsid w:val="006716D7"/>
    <w:rsid w:val="006718FB"/>
    <w:rsid w:val="00672CF4"/>
    <w:rsid w:val="0067364F"/>
    <w:rsid w:val="00673823"/>
    <w:rsid w:val="00673B12"/>
    <w:rsid w:val="00673C6B"/>
    <w:rsid w:val="00674B99"/>
    <w:rsid w:val="006755EE"/>
    <w:rsid w:val="006757B7"/>
    <w:rsid w:val="0067659B"/>
    <w:rsid w:val="006773EC"/>
    <w:rsid w:val="00680504"/>
    <w:rsid w:val="00680A2A"/>
    <w:rsid w:val="00680DF6"/>
    <w:rsid w:val="00681336"/>
    <w:rsid w:val="00681340"/>
    <w:rsid w:val="00681984"/>
    <w:rsid w:val="00681CD9"/>
    <w:rsid w:val="00682227"/>
    <w:rsid w:val="006822FA"/>
    <w:rsid w:val="006827E6"/>
    <w:rsid w:val="0068347B"/>
    <w:rsid w:val="00683E30"/>
    <w:rsid w:val="00684786"/>
    <w:rsid w:val="006849A4"/>
    <w:rsid w:val="00685CC7"/>
    <w:rsid w:val="00685DA6"/>
    <w:rsid w:val="00686045"/>
    <w:rsid w:val="00687024"/>
    <w:rsid w:val="00687C36"/>
    <w:rsid w:val="006901B4"/>
    <w:rsid w:val="006901EC"/>
    <w:rsid w:val="00690B89"/>
    <w:rsid w:val="0069162C"/>
    <w:rsid w:val="00691E7D"/>
    <w:rsid w:val="00691FEC"/>
    <w:rsid w:val="006926AD"/>
    <w:rsid w:val="00693385"/>
    <w:rsid w:val="00693786"/>
    <w:rsid w:val="0069380B"/>
    <w:rsid w:val="0069386F"/>
    <w:rsid w:val="0069393F"/>
    <w:rsid w:val="00694025"/>
    <w:rsid w:val="00694B3D"/>
    <w:rsid w:val="006952B5"/>
    <w:rsid w:val="00695E22"/>
    <w:rsid w:val="006965D6"/>
    <w:rsid w:val="0069708B"/>
    <w:rsid w:val="006973E3"/>
    <w:rsid w:val="006977D9"/>
    <w:rsid w:val="00697F84"/>
    <w:rsid w:val="006A19E6"/>
    <w:rsid w:val="006A1EFC"/>
    <w:rsid w:val="006A1F2C"/>
    <w:rsid w:val="006A2DA4"/>
    <w:rsid w:val="006A2F5A"/>
    <w:rsid w:val="006A30A5"/>
    <w:rsid w:val="006A32F7"/>
    <w:rsid w:val="006A45C2"/>
    <w:rsid w:val="006A4632"/>
    <w:rsid w:val="006A47FA"/>
    <w:rsid w:val="006A4BF7"/>
    <w:rsid w:val="006A624F"/>
    <w:rsid w:val="006A66CE"/>
    <w:rsid w:val="006A78C7"/>
    <w:rsid w:val="006A7E63"/>
    <w:rsid w:val="006A7EAD"/>
    <w:rsid w:val="006B0AA4"/>
    <w:rsid w:val="006B10CD"/>
    <w:rsid w:val="006B1156"/>
    <w:rsid w:val="006B2E92"/>
    <w:rsid w:val="006B301B"/>
    <w:rsid w:val="006B3176"/>
    <w:rsid w:val="006B3CC4"/>
    <w:rsid w:val="006B3E76"/>
    <w:rsid w:val="006B5084"/>
    <w:rsid w:val="006B5474"/>
    <w:rsid w:val="006B6131"/>
    <w:rsid w:val="006B6155"/>
    <w:rsid w:val="006B6919"/>
    <w:rsid w:val="006B6B56"/>
    <w:rsid w:val="006B6EE4"/>
    <w:rsid w:val="006B7093"/>
    <w:rsid w:val="006B7417"/>
    <w:rsid w:val="006B79EB"/>
    <w:rsid w:val="006C0C14"/>
    <w:rsid w:val="006C0C24"/>
    <w:rsid w:val="006C1145"/>
    <w:rsid w:val="006C29FD"/>
    <w:rsid w:val="006C2B4C"/>
    <w:rsid w:val="006C3C80"/>
    <w:rsid w:val="006C3FDA"/>
    <w:rsid w:val="006C5323"/>
    <w:rsid w:val="006C57DE"/>
    <w:rsid w:val="006C5AA0"/>
    <w:rsid w:val="006C66B9"/>
    <w:rsid w:val="006C7FF1"/>
    <w:rsid w:val="006D0135"/>
    <w:rsid w:val="006D04E8"/>
    <w:rsid w:val="006D0BE5"/>
    <w:rsid w:val="006D17F8"/>
    <w:rsid w:val="006D19A9"/>
    <w:rsid w:val="006D1B9B"/>
    <w:rsid w:val="006D28A3"/>
    <w:rsid w:val="006D31F9"/>
    <w:rsid w:val="006D334E"/>
    <w:rsid w:val="006D3691"/>
    <w:rsid w:val="006D4B5A"/>
    <w:rsid w:val="006D4E2D"/>
    <w:rsid w:val="006D4E8B"/>
    <w:rsid w:val="006D55BD"/>
    <w:rsid w:val="006D7101"/>
    <w:rsid w:val="006E09BC"/>
    <w:rsid w:val="006E0BB3"/>
    <w:rsid w:val="006E109A"/>
    <w:rsid w:val="006E1165"/>
    <w:rsid w:val="006E1691"/>
    <w:rsid w:val="006E1AF4"/>
    <w:rsid w:val="006E23C8"/>
    <w:rsid w:val="006E3440"/>
    <w:rsid w:val="006E3527"/>
    <w:rsid w:val="006E3CB4"/>
    <w:rsid w:val="006E4F72"/>
    <w:rsid w:val="006E520E"/>
    <w:rsid w:val="006E54C1"/>
    <w:rsid w:val="006E5EF0"/>
    <w:rsid w:val="006E66C8"/>
    <w:rsid w:val="006E724A"/>
    <w:rsid w:val="006F027B"/>
    <w:rsid w:val="006F044D"/>
    <w:rsid w:val="006F0ACA"/>
    <w:rsid w:val="006F0E38"/>
    <w:rsid w:val="006F1685"/>
    <w:rsid w:val="006F29A0"/>
    <w:rsid w:val="006F3117"/>
    <w:rsid w:val="006F3165"/>
    <w:rsid w:val="006F3563"/>
    <w:rsid w:val="006F3877"/>
    <w:rsid w:val="006F3D0A"/>
    <w:rsid w:val="006F3DEC"/>
    <w:rsid w:val="006F42B9"/>
    <w:rsid w:val="006F44CB"/>
    <w:rsid w:val="006F4F1E"/>
    <w:rsid w:val="006F546B"/>
    <w:rsid w:val="006F6052"/>
    <w:rsid w:val="006F6103"/>
    <w:rsid w:val="006F7242"/>
    <w:rsid w:val="006F75AE"/>
    <w:rsid w:val="006F7A30"/>
    <w:rsid w:val="00700108"/>
    <w:rsid w:val="00700916"/>
    <w:rsid w:val="0070138D"/>
    <w:rsid w:val="007017AC"/>
    <w:rsid w:val="00701D48"/>
    <w:rsid w:val="0070303D"/>
    <w:rsid w:val="00703830"/>
    <w:rsid w:val="00703CAB"/>
    <w:rsid w:val="00704531"/>
    <w:rsid w:val="00704B20"/>
    <w:rsid w:val="00704B9C"/>
    <w:rsid w:val="00704C0A"/>
    <w:rsid w:val="00704E00"/>
    <w:rsid w:val="00705E37"/>
    <w:rsid w:val="0070601D"/>
    <w:rsid w:val="00706784"/>
    <w:rsid w:val="00706F79"/>
    <w:rsid w:val="007073A0"/>
    <w:rsid w:val="00707B22"/>
    <w:rsid w:val="00707F81"/>
    <w:rsid w:val="007100AC"/>
    <w:rsid w:val="00710894"/>
    <w:rsid w:val="0071315B"/>
    <w:rsid w:val="00713468"/>
    <w:rsid w:val="00713975"/>
    <w:rsid w:val="0071400A"/>
    <w:rsid w:val="00714662"/>
    <w:rsid w:val="007147A2"/>
    <w:rsid w:val="00714D52"/>
    <w:rsid w:val="00715A55"/>
    <w:rsid w:val="00715B3D"/>
    <w:rsid w:val="00715FD2"/>
    <w:rsid w:val="007167D8"/>
    <w:rsid w:val="00716876"/>
    <w:rsid w:val="007173C6"/>
    <w:rsid w:val="00717537"/>
    <w:rsid w:val="00717C4B"/>
    <w:rsid w:val="00717CC9"/>
    <w:rsid w:val="00717E0B"/>
    <w:rsid w:val="007209E7"/>
    <w:rsid w:val="00721625"/>
    <w:rsid w:val="00721DB5"/>
    <w:rsid w:val="007227CF"/>
    <w:rsid w:val="00723085"/>
    <w:rsid w:val="00723237"/>
    <w:rsid w:val="0072352A"/>
    <w:rsid w:val="00723679"/>
    <w:rsid w:val="00723BB1"/>
    <w:rsid w:val="00724694"/>
    <w:rsid w:val="00725179"/>
    <w:rsid w:val="00725629"/>
    <w:rsid w:val="00726182"/>
    <w:rsid w:val="007265B5"/>
    <w:rsid w:val="007267DC"/>
    <w:rsid w:val="007272E7"/>
    <w:rsid w:val="00727635"/>
    <w:rsid w:val="00730A8E"/>
    <w:rsid w:val="00730ADD"/>
    <w:rsid w:val="007310F5"/>
    <w:rsid w:val="00731B90"/>
    <w:rsid w:val="00732073"/>
    <w:rsid w:val="00732329"/>
    <w:rsid w:val="0073294D"/>
    <w:rsid w:val="00733575"/>
    <w:rsid w:val="007337CA"/>
    <w:rsid w:val="00734A7C"/>
    <w:rsid w:val="00734CE4"/>
    <w:rsid w:val="00734D89"/>
    <w:rsid w:val="00735123"/>
    <w:rsid w:val="00735161"/>
    <w:rsid w:val="0073551A"/>
    <w:rsid w:val="00735B29"/>
    <w:rsid w:val="007379AE"/>
    <w:rsid w:val="00737FAB"/>
    <w:rsid w:val="0074028F"/>
    <w:rsid w:val="007404B6"/>
    <w:rsid w:val="007405E6"/>
    <w:rsid w:val="007410F3"/>
    <w:rsid w:val="00741224"/>
    <w:rsid w:val="007414D5"/>
    <w:rsid w:val="00741837"/>
    <w:rsid w:val="00741F16"/>
    <w:rsid w:val="00742158"/>
    <w:rsid w:val="007424AB"/>
    <w:rsid w:val="00742A8D"/>
    <w:rsid w:val="00743413"/>
    <w:rsid w:val="007439ED"/>
    <w:rsid w:val="00743C2A"/>
    <w:rsid w:val="00743ED8"/>
    <w:rsid w:val="00744732"/>
    <w:rsid w:val="00745261"/>
    <w:rsid w:val="007453E6"/>
    <w:rsid w:val="00745463"/>
    <w:rsid w:val="007455FB"/>
    <w:rsid w:val="00745A20"/>
    <w:rsid w:val="007460DD"/>
    <w:rsid w:val="00746D20"/>
    <w:rsid w:val="0074701A"/>
    <w:rsid w:val="00750402"/>
    <w:rsid w:val="00750C69"/>
    <w:rsid w:val="00751CF5"/>
    <w:rsid w:val="00751D37"/>
    <w:rsid w:val="00753217"/>
    <w:rsid w:val="00753CC7"/>
    <w:rsid w:val="00753D42"/>
    <w:rsid w:val="00754016"/>
    <w:rsid w:val="007546D1"/>
    <w:rsid w:val="00754789"/>
    <w:rsid w:val="00755A86"/>
    <w:rsid w:val="007564D1"/>
    <w:rsid w:val="00756734"/>
    <w:rsid w:val="00756BE4"/>
    <w:rsid w:val="007574F1"/>
    <w:rsid w:val="00757610"/>
    <w:rsid w:val="00757BD4"/>
    <w:rsid w:val="007607C8"/>
    <w:rsid w:val="00760F0F"/>
    <w:rsid w:val="0076150F"/>
    <w:rsid w:val="0076160E"/>
    <w:rsid w:val="00761AFE"/>
    <w:rsid w:val="0076232D"/>
    <w:rsid w:val="00762579"/>
    <w:rsid w:val="00762697"/>
    <w:rsid w:val="00763225"/>
    <w:rsid w:val="00763C10"/>
    <w:rsid w:val="00764412"/>
    <w:rsid w:val="00765447"/>
    <w:rsid w:val="00765E33"/>
    <w:rsid w:val="00765EEC"/>
    <w:rsid w:val="0076636A"/>
    <w:rsid w:val="0076642C"/>
    <w:rsid w:val="00766A42"/>
    <w:rsid w:val="00770453"/>
    <w:rsid w:val="00770AA6"/>
    <w:rsid w:val="00770AF7"/>
    <w:rsid w:val="00770D41"/>
    <w:rsid w:val="0077100D"/>
    <w:rsid w:val="00771407"/>
    <w:rsid w:val="00772654"/>
    <w:rsid w:val="00772AC0"/>
    <w:rsid w:val="00772FB3"/>
    <w:rsid w:val="0077309D"/>
    <w:rsid w:val="00775E29"/>
    <w:rsid w:val="00776497"/>
    <w:rsid w:val="007774EE"/>
    <w:rsid w:val="00777DE9"/>
    <w:rsid w:val="00777E65"/>
    <w:rsid w:val="00777EEE"/>
    <w:rsid w:val="007810CF"/>
    <w:rsid w:val="0078172B"/>
    <w:rsid w:val="00781822"/>
    <w:rsid w:val="00783097"/>
    <w:rsid w:val="00783DDA"/>
    <w:rsid w:val="00783F21"/>
    <w:rsid w:val="00784956"/>
    <w:rsid w:val="00784C88"/>
    <w:rsid w:val="00784E7A"/>
    <w:rsid w:val="007863F7"/>
    <w:rsid w:val="00786411"/>
    <w:rsid w:val="00786AE0"/>
    <w:rsid w:val="00787059"/>
    <w:rsid w:val="00787159"/>
    <w:rsid w:val="00787270"/>
    <w:rsid w:val="00790404"/>
    <w:rsid w:val="0079043A"/>
    <w:rsid w:val="007908A2"/>
    <w:rsid w:val="00791007"/>
    <w:rsid w:val="007912B1"/>
    <w:rsid w:val="00791668"/>
    <w:rsid w:val="00791AA1"/>
    <w:rsid w:val="00791C05"/>
    <w:rsid w:val="00792ADC"/>
    <w:rsid w:val="007934C4"/>
    <w:rsid w:val="00793CED"/>
    <w:rsid w:val="00793CFE"/>
    <w:rsid w:val="00793D46"/>
    <w:rsid w:val="007945B2"/>
    <w:rsid w:val="00794FBE"/>
    <w:rsid w:val="00795D3E"/>
    <w:rsid w:val="00796164"/>
    <w:rsid w:val="00796350"/>
    <w:rsid w:val="00796BFA"/>
    <w:rsid w:val="007971EB"/>
    <w:rsid w:val="0079799D"/>
    <w:rsid w:val="007A05CC"/>
    <w:rsid w:val="007A1544"/>
    <w:rsid w:val="007A1743"/>
    <w:rsid w:val="007A240B"/>
    <w:rsid w:val="007A30F1"/>
    <w:rsid w:val="007A3748"/>
    <w:rsid w:val="007A3793"/>
    <w:rsid w:val="007A40EA"/>
    <w:rsid w:val="007A4C2A"/>
    <w:rsid w:val="007A5161"/>
    <w:rsid w:val="007A673F"/>
    <w:rsid w:val="007A7A8B"/>
    <w:rsid w:val="007B1B3A"/>
    <w:rsid w:val="007B2F83"/>
    <w:rsid w:val="007B3482"/>
    <w:rsid w:val="007B380A"/>
    <w:rsid w:val="007B3BC6"/>
    <w:rsid w:val="007B3C16"/>
    <w:rsid w:val="007B46C5"/>
    <w:rsid w:val="007B4C8F"/>
    <w:rsid w:val="007B5F78"/>
    <w:rsid w:val="007B6F58"/>
    <w:rsid w:val="007B7CDC"/>
    <w:rsid w:val="007C072C"/>
    <w:rsid w:val="007C097E"/>
    <w:rsid w:val="007C1BA2"/>
    <w:rsid w:val="007C1C86"/>
    <w:rsid w:val="007C20B9"/>
    <w:rsid w:val="007C21B0"/>
    <w:rsid w:val="007C2B48"/>
    <w:rsid w:val="007C2C49"/>
    <w:rsid w:val="007C2E1F"/>
    <w:rsid w:val="007C31EC"/>
    <w:rsid w:val="007C3915"/>
    <w:rsid w:val="007C3B3B"/>
    <w:rsid w:val="007C418A"/>
    <w:rsid w:val="007C4344"/>
    <w:rsid w:val="007C4683"/>
    <w:rsid w:val="007C4890"/>
    <w:rsid w:val="007C68E2"/>
    <w:rsid w:val="007D0994"/>
    <w:rsid w:val="007D20E9"/>
    <w:rsid w:val="007D363D"/>
    <w:rsid w:val="007D4269"/>
    <w:rsid w:val="007D4883"/>
    <w:rsid w:val="007D4B1B"/>
    <w:rsid w:val="007D5B49"/>
    <w:rsid w:val="007D5D03"/>
    <w:rsid w:val="007D62B6"/>
    <w:rsid w:val="007D6E35"/>
    <w:rsid w:val="007D71CD"/>
    <w:rsid w:val="007D7881"/>
    <w:rsid w:val="007D7E3A"/>
    <w:rsid w:val="007E04D5"/>
    <w:rsid w:val="007E06BD"/>
    <w:rsid w:val="007E0E10"/>
    <w:rsid w:val="007E0EFE"/>
    <w:rsid w:val="007E1B83"/>
    <w:rsid w:val="007E1DBE"/>
    <w:rsid w:val="007E2A2F"/>
    <w:rsid w:val="007E2E4D"/>
    <w:rsid w:val="007E34A4"/>
    <w:rsid w:val="007E363E"/>
    <w:rsid w:val="007E381D"/>
    <w:rsid w:val="007E4768"/>
    <w:rsid w:val="007E550B"/>
    <w:rsid w:val="007E573A"/>
    <w:rsid w:val="007E5D17"/>
    <w:rsid w:val="007E682A"/>
    <w:rsid w:val="007E777B"/>
    <w:rsid w:val="007F0D6A"/>
    <w:rsid w:val="007F1193"/>
    <w:rsid w:val="007F15CF"/>
    <w:rsid w:val="007F18D5"/>
    <w:rsid w:val="007F1B16"/>
    <w:rsid w:val="007F1F17"/>
    <w:rsid w:val="007F2070"/>
    <w:rsid w:val="007F238A"/>
    <w:rsid w:val="007F2B82"/>
    <w:rsid w:val="007F3AF5"/>
    <w:rsid w:val="007F4719"/>
    <w:rsid w:val="007F4BE3"/>
    <w:rsid w:val="007F617E"/>
    <w:rsid w:val="007F639C"/>
    <w:rsid w:val="007F63C1"/>
    <w:rsid w:val="007F7F89"/>
    <w:rsid w:val="008001A3"/>
    <w:rsid w:val="00800706"/>
    <w:rsid w:val="00800D33"/>
    <w:rsid w:val="00801B1D"/>
    <w:rsid w:val="00802AF6"/>
    <w:rsid w:val="00802B70"/>
    <w:rsid w:val="00803A38"/>
    <w:rsid w:val="00803BDF"/>
    <w:rsid w:val="008053D2"/>
    <w:rsid w:val="008053F5"/>
    <w:rsid w:val="008058DC"/>
    <w:rsid w:val="00806D72"/>
    <w:rsid w:val="00807418"/>
    <w:rsid w:val="00807AF7"/>
    <w:rsid w:val="00807C51"/>
    <w:rsid w:val="0081014E"/>
    <w:rsid w:val="00810198"/>
    <w:rsid w:val="00810353"/>
    <w:rsid w:val="00810F90"/>
    <w:rsid w:val="0081181C"/>
    <w:rsid w:val="008122AB"/>
    <w:rsid w:val="00812E9A"/>
    <w:rsid w:val="00813B22"/>
    <w:rsid w:val="00813EF6"/>
    <w:rsid w:val="008146FD"/>
    <w:rsid w:val="008151B8"/>
    <w:rsid w:val="00815647"/>
    <w:rsid w:val="00815719"/>
    <w:rsid w:val="00815DA8"/>
    <w:rsid w:val="00817044"/>
    <w:rsid w:val="0081710B"/>
    <w:rsid w:val="00817147"/>
    <w:rsid w:val="0082040A"/>
    <w:rsid w:val="0082085B"/>
    <w:rsid w:val="008209E0"/>
    <w:rsid w:val="00820E04"/>
    <w:rsid w:val="00820E9A"/>
    <w:rsid w:val="0082130E"/>
    <w:rsid w:val="00821656"/>
    <w:rsid w:val="0082173B"/>
    <w:rsid w:val="0082194D"/>
    <w:rsid w:val="00821FF8"/>
    <w:rsid w:val="008220BC"/>
    <w:rsid w:val="008221F9"/>
    <w:rsid w:val="00822214"/>
    <w:rsid w:val="00823DAD"/>
    <w:rsid w:val="00824084"/>
    <w:rsid w:val="00824647"/>
    <w:rsid w:val="00825C41"/>
    <w:rsid w:val="00826363"/>
    <w:rsid w:val="00826927"/>
    <w:rsid w:val="00826EF5"/>
    <w:rsid w:val="00826FE4"/>
    <w:rsid w:val="00827925"/>
    <w:rsid w:val="00830049"/>
    <w:rsid w:val="008300C9"/>
    <w:rsid w:val="0083010F"/>
    <w:rsid w:val="00831693"/>
    <w:rsid w:val="00831746"/>
    <w:rsid w:val="008318C6"/>
    <w:rsid w:val="00831D01"/>
    <w:rsid w:val="00832384"/>
    <w:rsid w:val="00833687"/>
    <w:rsid w:val="00833F8A"/>
    <w:rsid w:val="00834BFA"/>
    <w:rsid w:val="008350FF"/>
    <w:rsid w:val="0083589F"/>
    <w:rsid w:val="008358AA"/>
    <w:rsid w:val="00835AB2"/>
    <w:rsid w:val="008364B9"/>
    <w:rsid w:val="00836AED"/>
    <w:rsid w:val="00836D53"/>
    <w:rsid w:val="0083762F"/>
    <w:rsid w:val="00837971"/>
    <w:rsid w:val="00837F97"/>
    <w:rsid w:val="00840104"/>
    <w:rsid w:val="00840207"/>
    <w:rsid w:val="00840C1F"/>
    <w:rsid w:val="008411AA"/>
    <w:rsid w:val="008411C9"/>
    <w:rsid w:val="00841481"/>
    <w:rsid w:val="00841F53"/>
    <w:rsid w:val="00841FC5"/>
    <w:rsid w:val="0084258B"/>
    <w:rsid w:val="0084293C"/>
    <w:rsid w:val="00843D0F"/>
    <w:rsid w:val="008447E9"/>
    <w:rsid w:val="00844FDB"/>
    <w:rsid w:val="00845709"/>
    <w:rsid w:val="00846C52"/>
    <w:rsid w:val="00847902"/>
    <w:rsid w:val="00847F7B"/>
    <w:rsid w:val="00850979"/>
    <w:rsid w:val="0085161A"/>
    <w:rsid w:val="00851EC0"/>
    <w:rsid w:val="00852464"/>
    <w:rsid w:val="008535E3"/>
    <w:rsid w:val="008539F6"/>
    <w:rsid w:val="00853E9C"/>
    <w:rsid w:val="008555FD"/>
    <w:rsid w:val="0085675A"/>
    <w:rsid w:val="0085698B"/>
    <w:rsid w:val="00856C7F"/>
    <w:rsid w:val="0085769B"/>
    <w:rsid w:val="008576BD"/>
    <w:rsid w:val="00857BF0"/>
    <w:rsid w:val="00857D57"/>
    <w:rsid w:val="00860463"/>
    <w:rsid w:val="00861083"/>
    <w:rsid w:val="00861D24"/>
    <w:rsid w:val="008633ED"/>
    <w:rsid w:val="00863BD2"/>
    <w:rsid w:val="00863C27"/>
    <w:rsid w:val="008645AB"/>
    <w:rsid w:val="008646F2"/>
    <w:rsid w:val="00864B69"/>
    <w:rsid w:val="00864E93"/>
    <w:rsid w:val="008651AB"/>
    <w:rsid w:val="008652C0"/>
    <w:rsid w:val="00866BBD"/>
    <w:rsid w:val="0087009B"/>
    <w:rsid w:val="00870285"/>
    <w:rsid w:val="00870CDB"/>
    <w:rsid w:val="00871EAA"/>
    <w:rsid w:val="00871FFF"/>
    <w:rsid w:val="00872563"/>
    <w:rsid w:val="00872E93"/>
    <w:rsid w:val="008733DA"/>
    <w:rsid w:val="00873F53"/>
    <w:rsid w:val="0087453D"/>
    <w:rsid w:val="00874673"/>
    <w:rsid w:val="008746A7"/>
    <w:rsid w:val="008748E1"/>
    <w:rsid w:val="00874D2A"/>
    <w:rsid w:val="00876691"/>
    <w:rsid w:val="0087670C"/>
    <w:rsid w:val="00876868"/>
    <w:rsid w:val="00876F15"/>
    <w:rsid w:val="0087746B"/>
    <w:rsid w:val="00880CBD"/>
    <w:rsid w:val="00881308"/>
    <w:rsid w:val="008815E3"/>
    <w:rsid w:val="008816A9"/>
    <w:rsid w:val="008817D7"/>
    <w:rsid w:val="0088210F"/>
    <w:rsid w:val="008825F6"/>
    <w:rsid w:val="00882B83"/>
    <w:rsid w:val="00882E97"/>
    <w:rsid w:val="00883574"/>
    <w:rsid w:val="00883BC7"/>
    <w:rsid w:val="008845EC"/>
    <w:rsid w:val="00884609"/>
    <w:rsid w:val="008850E4"/>
    <w:rsid w:val="00885169"/>
    <w:rsid w:val="00885C41"/>
    <w:rsid w:val="0088674A"/>
    <w:rsid w:val="00887F1D"/>
    <w:rsid w:val="008909AF"/>
    <w:rsid w:val="008913B5"/>
    <w:rsid w:val="0089157E"/>
    <w:rsid w:val="00891A55"/>
    <w:rsid w:val="00891DDD"/>
    <w:rsid w:val="00892BD2"/>
    <w:rsid w:val="008934F7"/>
    <w:rsid w:val="008939AB"/>
    <w:rsid w:val="00893A78"/>
    <w:rsid w:val="00893F2C"/>
    <w:rsid w:val="00893F91"/>
    <w:rsid w:val="008941F1"/>
    <w:rsid w:val="008943E1"/>
    <w:rsid w:val="008944E7"/>
    <w:rsid w:val="008946AD"/>
    <w:rsid w:val="008950B6"/>
    <w:rsid w:val="00895221"/>
    <w:rsid w:val="0089526F"/>
    <w:rsid w:val="008954EA"/>
    <w:rsid w:val="008964B6"/>
    <w:rsid w:val="00897402"/>
    <w:rsid w:val="00897DF1"/>
    <w:rsid w:val="008A0897"/>
    <w:rsid w:val="008A12F5"/>
    <w:rsid w:val="008A1679"/>
    <w:rsid w:val="008A2471"/>
    <w:rsid w:val="008A27A3"/>
    <w:rsid w:val="008A2C26"/>
    <w:rsid w:val="008A35A6"/>
    <w:rsid w:val="008A41A8"/>
    <w:rsid w:val="008A46E5"/>
    <w:rsid w:val="008A4F58"/>
    <w:rsid w:val="008A4FBC"/>
    <w:rsid w:val="008A5665"/>
    <w:rsid w:val="008A579F"/>
    <w:rsid w:val="008A5B60"/>
    <w:rsid w:val="008A7376"/>
    <w:rsid w:val="008A75E5"/>
    <w:rsid w:val="008B0775"/>
    <w:rsid w:val="008B1106"/>
    <w:rsid w:val="008B1587"/>
    <w:rsid w:val="008B1B01"/>
    <w:rsid w:val="008B1B9E"/>
    <w:rsid w:val="008B21B7"/>
    <w:rsid w:val="008B2B6F"/>
    <w:rsid w:val="008B3BCD"/>
    <w:rsid w:val="008B4056"/>
    <w:rsid w:val="008B44D1"/>
    <w:rsid w:val="008B6DF8"/>
    <w:rsid w:val="008B733A"/>
    <w:rsid w:val="008B7766"/>
    <w:rsid w:val="008C0223"/>
    <w:rsid w:val="008C0771"/>
    <w:rsid w:val="008C0921"/>
    <w:rsid w:val="008C0BBD"/>
    <w:rsid w:val="008C0C18"/>
    <w:rsid w:val="008C106C"/>
    <w:rsid w:val="008C10F1"/>
    <w:rsid w:val="008C14B8"/>
    <w:rsid w:val="008C1926"/>
    <w:rsid w:val="008C1E99"/>
    <w:rsid w:val="008C2346"/>
    <w:rsid w:val="008C299F"/>
    <w:rsid w:val="008C2B52"/>
    <w:rsid w:val="008C3563"/>
    <w:rsid w:val="008C4B84"/>
    <w:rsid w:val="008C4F90"/>
    <w:rsid w:val="008C6A31"/>
    <w:rsid w:val="008C7B28"/>
    <w:rsid w:val="008D062B"/>
    <w:rsid w:val="008D0E88"/>
    <w:rsid w:val="008D11C7"/>
    <w:rsid w:val="008D14F3"/>
    <w:rsid w:val="008D15FF"/>
    <w:rsid w:val="008D1642"/>
    <w:rsid w:val="008D18A4"/>
    <w:rsid w:val="008D19D3"/>
    <w:rsid w:val="008D19F7"/>
    <w:rsid w:val="008D1FD6"/>
    <w:rsid w:val="008D221D"/>
    <w:rsid w:val="008D3070"/>
    <w:rsid w:val="008D4345"/>
    <w:rsid w:val="008D4D02"/>
    <w:rsid w:val="008D4EDF"/>
    <w:rsid w:val="008D4F64"/>
    <w:rsid w:val="008D6C18"/>
    <w:rsid w:val="008D6E37"/>
    <w:rsid w:val="008E0085"/>
    <w:rsid w:val="008E05D9"/>
    <w:rsid w:val="008E1824"/>
    <w:rsid w:val="008E1ABF"/>
    <w:rsid w:val="008E2AA6"/>
    <w:rsid w:val="008E3094"/>
    <w:rsid w:val="008E311B"/>
    <w:rsid w:val="008E3376"/>
    <w:rsid w:val="008E389F"/>
    <w:rsid w:val="008E4A93"/>
    <w:rsid w:val="008E4D88"/>
    <w:rsid w:val="008E59E4"/>
    <w:rsid w:val="008E5B77"/>
    <w:rsid w:val="008E5F5A"/>
    <w:rsid w:val="008E619B"/>
    <w:rsid w:val="008E6288"/>
    <w:rsid w:val="008E6440"/>
    <w:rsid w:val="008E68C9"/>
    <w:rsid w:val="008E6943"/>
    <w:rsid w:val="008E7938"/>
    <w:rsid w:val="008F096D"/>
    <w:rsid w:val="008F1430"/>
    <w:rsid w:val="008F2078"/>
    <w:rsid w:val="008F23CF"/>
    <w:rsid w:val="008F274E"/>
    <w:rsid w:val="008F2A7D"/>
    <w:rsid w:val="008F4577"/>
    <w:rsid w:val="008F46E7"/>
    <w:rsid w:val="008F55ED"/>
    <w:rsid w:val="008F634E"/>
    <w:rsid w:val="008F64CA"/>
    <w:rsid w:val="008F6DD0"/>
    <w:rsid w:val="008F6F0B"/>
    <w:rsid w:val="008F7026"/>
    <w:rsid w:val="008F71A5"/>
    <w:rsid w:val="008F76FC"/>
    <w:rsid w:val="008F77E6"/>
    <w:rsid w:val="008F7CD1"/>
    <w:rsid w:val="008F7DAC"/>
    <w:rsid w:val="008F7E4B"/>
    <w:rsid w:val="008F7FCA"/>
    <w:rsid w:val="00900168"/>
    <w:rsid w:val="009002BB"/>
    <w:rsid w:val="00900947"/>
    <w:rsid w:val="00901767"/>
    <w:rsid w:val="00901C1E"/>
    <w:rsid w:val="00902402"/>
    <w:rsid w:val="00903D22"/>
    <w:rsid w:val="009043F9"/>
    <w:rsid w:val="009056B2"/>
    <w:rsid w:val="00907075"/>
    <w:rsid w:val="009072A1"/>
    <w:rsid w:val="00907BA7"/>
    <w:rsid w:val="0091064E"/>
    <w:rsid w:val="0091115A"/>
    <w:rsid w:val="0091125A"/>
    <w:rsid w:val="00911315"/>
    <w:rsid w:val="0091163C"/>
    <w:rsid w:val="0091182A"/>
    <w:rsid w:val="00911FC5"/>
    <w:rsid w:val="009120FE"/>
    <w:rsid w:val="00912700"/>
    <w:rsid w:val="00912D6F"/>
    <w:rsid w:val="00913354"/>
    <w:rsid w:val="0091379E"/>
    <w:rsid w:val="00913BBF"/>
    <w:rsid w:val="00913BF4"/>
    <w:rsid w:val="009149D8"/>
    <w:rsid w:val="00914D7D"/>
    <w:rsid w:val="00914F13"/>
    <w:rsid w:val="00914FD2"/>
    <w:rsid w:val="0091677F"/>
    <w:rsid w:val="00916DEF"/>
    <w:rsid w:val="0091796D"/>
    <w:rsid w:val="00917CEE"/>
    <w:rsid w:val="00917F83"/>
    <w:rsid w:val="00917F84"/>
    <w:rsid w:val="00920DD6"/>
    <w:rsid w:val="00921410"/>
    <w:rsid w:val="0092194B"/>
    <w:rsid w:val="0092202B"/>
    <w:rsid w:val="00922409"/>
    <w:rsid w:val="00922CBC"/>
    <w:rsid w:val="009230AA"/>
    <w:rsid w:val="009230DD"/>
    <w:rsid w:val="00923A45"/>
    <w:rsid w:val="00923BCA"/>
    <w:rsid w:val="00925352"/>
    <w:rsid w:val="0092574D"/>
    <w:rsid w:val="00926414"/>
    <w:rsid w:val="00931116"/>
    <w:rsid w:val="00931A10"/>
    <w:rsid w:val="00931B52"/>
    <w:rsid w:val="00931C7C"/>
    <w:rsid w:val="00933CBF"/>
    <w:rsid w:val="00933CED"/>
    <w:rsid w:val="00934D50"/>
    <w:rsid w:val="009355C0"/>
    <w:rsid w:val="009357A6"/>
    <w:rsid w:val="0093678C"/>
    <w:rsid w:val="00936DC8"/>
    <w:rsid w:val="00940C01"/>
    <w:rsid w:val="00941022"/>
    <w:rsid w:val="0094102C"/>
    <w:rsid w:val="009425F2"/>
    <w:rsid w:val="00942AD0"/>
    <w:rsid w:val="0094309C"/>
    <w:rsid w:val="00943119"/>
    <w:rsid w:val="0094335A"/>
    <w:rsid w:val="00943E0E"/>
    <w:rsid w:val="00944475"/>
    <w:rsid w:val="009455EE"/>
    <w:rsid w:val="00946238"/>
    <w:rsid w:val="00946B5C"/>
    <w:rsid w:val="00947967"/>
    <w:rsid w:val="00947F0B"/>
    <w:rsid w:val="00951FC5"/>
    <w:rsid w:val="00952044"/>
    <w:rsid w:val="00952245"/>
    <w:rsid w:val="00952A23"/>
    <w:rsid w:val="00952A93"/>
    <w:rsid w:val="00952AF6"/>
    <w:rsid w:val="00952E62"/>
    <w:rsid w:val="009531FE"/>
    <w:rsid w:val="009535E8"/>
    <w:rsid w:val="00954DF4"/>
    <w:rsid w:val="00954F18"/>
    <w:rsid w:val="00954FE3"/>
    <w:rsid w:val="00955201"/>
    <w:rsid w:val="009553FE"/>
    <w:rsid w:val="00956360"/>
    <w:rsid w:val="0095640E"/>
    <w:rsid w:val="0095662D"/>
    <w:rsid w:val="00956AFF"/>
    <w:rsid w:val="009578EF"/>
    <w:rsid w:val="0096044E"/>
    <w:rsid w:val="0096117B"/>
    <w:rsid w:val="009619A2"/>
    <w:rsid w:val="00961D2A"/>
    <w:rsid w:val="00963A04"/>
    <w:rsid w:val="009643C3"/>
    <w:rsid w:val="009647E9"/>
    <w:rsid w:val="00964972"/>
    <w:rsid w:val="009649EC"/>
    <w:rsid w:val="00964B87"/>
    <w:rsid w:val="00965199"/>
    <w:rsid w:val="00965200"/>
    <w:rsid w:val="00966802"/>
    <w:rsid w:val="009668B3"/>
    <w:rsid w:val="00966AE0"/>
    <w:rsid w:val="00966B9F"/>
    <w:rsid w:val="0097027A"/>
    <w:rsid w:val="00971471"/>
    <w:rsid w:val="00971519"/>
    <w:rsid w:val="00971BA2"/>
    <w:rsid w:val="00971F80"/>
    <w:rsid w:val="00974BF6"/>
    <w:rsid w:val="00974E53"/>
    <w:rsid w:val="00974EA5"/>
    <w:rsid w:val="0097694C"/>
    <w:rsid w:val="009776BE"/>
    <w:rsid w:val="00980005"/>
    <w:rsid w:val="0098024E"/>
    <w:rsid w:val="00981400"/>
    <w:rsid w:val="00981544"/>
    <w:rsid w:val="009815AC"/>
    <w:rsid w:val="00981D44"/>
    <w:rsid w:val="00981EF9"/>
    <w:rsid w:val="00982232"/>
    <w:rsid w:val="00982A7C"/>
    <w:rsid w:val="009838E9"/>
    <w:rsid w:val="00983A6B"/>
    <w:rsid w:val="009845B6"/>
    <w:rsid w:val="009849C2"/>
    <w:rsid w:val="00984D24"/>
    <w:rsid w:val="009858C4"/>
    <w:rsid w:val="009858EB"/>
    <w:rsid w:val="00985AD0"/>
    <w:rsid w:val="0098683F"/>
    <w:rsid w:val="00986FEE"/>
    <w:rsid w:val="00990A26"/>
    <w:rsid w:val="00990ADA"/>
    <w:rsid w:val="00991144"/>
    <w:rsid w:val="0099130D"/>
    <w:rsid w:val="0099144F"/>
    <w:rsid w:val="009915C7"/>
    <w:rsid w:val="009922D4"/>
    <w:rsid w:val="009930D2"/>
    <w:rsid w:val="009933E5"/>
    <w:rsid w:val="0099392F"/>
    <w:rsid w:val="00993C56"/>
    <w:rsid w:val="00993CD2"/>
    <w:rsid w:val="00993D81"/>
    <w:rsid w:val="00993DC6"/>
    <w:rsid w:val="00994402"/>
    <w:rsid w:val="00994E3F"/>
    <w:rsid w:val="009958F6"/>
    <w:rsid w:val="00996481"/>
    <w:rsid w:val="00996576"/>
    <w:rsid w:val="00996BB3"/>
    <w:rsid w:val="00997B7B"/>
    <w:rsid w:val="009A0492"/>
    <w:rsid w:val="009A1765"/>
    <w:rsid w:val="009A18E1"/>
    <w:rsid w:val="009A2936"/>
    <w:rsid w:val="009A2B6E"/>
    <w:rsid w:val="009A3F47"/>
    <w:rsid w:val="009A4126"/>
    <w:rsid w:val="009A6445"/>
    <w:rsid w:val="009B0046"/>
    <w:rsid w:val="009B071F"/>
    <w:rsid w:val="009B09F3"/>
    <w:rsid w:val="009B1CE7"/>
    <w:rsid w:val="009B21CA"/>
    <w:rsid w:val="009B26E5"/>
    <w:rsid w:val="009B30B6"/>
    <w:rsid w:val="009B3137"/>
    <w:rsid w:val="009B37EE"/>
    <w:rsid w:val="009B3863"/>
    <w:rsid w:val="009B3AA3"/>
    <w:rsid w:val="009B3D9B"/>
    <w:rsid w:val="009B5841"/>
    <w:rsid w:val="009B58C5"/>
    <w:rsid w:val="009B60FC"/>
    <w:rsid w:val="009B70DF"/>
    <w:rsid w:val="009C0B50"/>
    <w:rsid w:val="009C0C8B"/>
    <w:rsid w:val="009C1440"/>
    <w:rsid w:val="009C2107"/>
    <w:rsid w:val="009C2630"/>
    <w:rsid w:val="009C28D2"/>
    <w:rsid w:val="009C346E"/>
    <w:rsid w:val="009C43FF"/>
    <w:rsid w:val="009C49BC"/>
    <w:rsid w:val="009C4C97"/>
    <w:rsid w:val="009C5804"/>
    <w:rsid w:val="009C5D9E"/>
    <w:rsid w:val="009C6708"/>
    <w:rsid w:val="009C7677"/>
    <w:rsid w:val="009C791B"/>
    <w:rsid w:val="009D0197"/>
    <w:rsid w:val="009D1A3D"/>
    <w:rsid w:val="009D1F11"/>
    <w:rsid w:val="009D2339"/>
    <w:rsid w:val="009D2C3E"/>
    <w:rsid w:val="009D3773"/>
    <w:rsid w:val="009D379A"/>
    <w:rsid w:val="009D3847"/>
    <w:rsid w:val="009D3B12"/>
    <w:rsid w:val="009D3B43"/>
    <w:rsid w:val="009D3B9E"/>
    <w:rsid w:val="009D50E9"/>
    <w:rsid w:val="009D52D0"/>
    <w:rsid w:val="009D54F1"/>
    <w:rsid w:val="009D5AE3"/>
    <w:rsid w:val="009D60C1"/>
    <w:rsid w:val="009D6E8F"/>
    <w:rsid w:val="009D7449"/>
    <w:rsid w:val="009E0622"/>
    <w:rsid w:val="009E0625"/>
    <w:rsid w:val="009E09E2"/>
    <w:rsid w:val="009E18F6"/>
    <w:rsid w:val="009E250D"/>
    <w:rsid w:val="009E287F"/>
    <w:rsid w:val="009E295D"/>
    <w:rsid w:val="009E3034"/>
    <w:rsid w:val="009E413C"/>
    <w:rsid w:val="009E422F"/>
    <w:rsid w:val="009E426F"/>
    <w:rsid w:val="009E4969"/>
    <w:rsid w:val="009E549F"/>
    <w:rsid w:val="009E54FF"/>
    <w:rsid w:val="009E6522"/>
    <w:rsid w:val="009E77F9"/>
    <w:rsid w:val="009F0A58"/>
    <w:rsid w:val="009F24FC"/>
    <w:rsid w:val="009F2564"/>
    <w:rsid w:val="009F28A8"/>
    <w:rsid w:val="009F301C"/>
    <w:rsid w:val="009F31E6"/>
    <w:rsid w:val="009F3396"/>
    <w:rsid w:val="009F3DF3"/>
    <w:rsid w:val="009F4378"/>
    <w:rsid w:val="009F473E"/>
    <w:rsid w:val="009F4F69"/>
    <w:rsid w:val="009F4FA4"/>
    <w:rsid w:val="009F5189"/>
    <w:rsid w:val="009F5247"/>
    <w:rsid w:val="009F5648"/>
    <w:rsid w:val="009F5B16"/>
    <w:rsid w:val="009F63C2"/>
    <w:rsid w:val="009F682A"/>
    <w:rsid w:val="009F6DF3"/>
    <w:rsid w:val="009F736F"/>
    <w:rsid w:val="009F7441"/>
    <w:rsid w:val="00A004EE"/>
    <w:rsid w:val="00A011A7"/>
    <w:rsid w:val="00A022BE"/>
    <w:rsid w:val="00A0373C"/>
    <w:rsid w:val="00A039BC"/>
    <w:rsid w:val="00A04255"/>
    <w:rsid w:val="00A042F4"/>
    <w:rsid w:val="00A049C3"/>
    <w:rsid w:val="00A0549D"/>
    <w:rsid w:val="00A062D8"/>
    <w:rsid w:val="00A06861"/>
    <w:rsid w:val="00A07421"/>
    <w:rsid w:val="00A07B4B"/>
    <w:rsid w:val="00A1056D"/>
    <w:rsid w:val="00A1079B"/>
    <w:rsid w:val="00A10D8A"/>
    <w:rsid w:val="00A111DF"/>
    <w:rsid w:val="00A12804"/>
    <w:rsid w:val="00A12856"/>
    <w:rsid w:val="00A146F3"/>
    <w:rsid w:val="00A14D8D"/>
    <w:rsid w:val="00A15708"/>
    <w:rsid w:val="00A15717"/>
    <w:rsid w:val="00A16202"/>
    <w:rsid w:val="00A17650"/>
    <w:rsid w:val="00A17A57"/>
    <w:rsid w:val="00A21B97"/>
    <w:rsid w:val="00A2362D"/>
    <w:rsid w:val="00A238B0"/>
    <w:rsid w:val="00A240FC"/>
    <w:rsid w:val="00A2447D"/>
    <w:rsid w:val="00A24C95"/>
    <w:rsid w:val="00A25914"/>
    <w:rsid w:val="00A2599A"/>
    <w:rsid w:val="00A26094"/>
    <w:rsid w:val="00A26380"/>
    <w:rsid w:val="00A2653A"/>
    <w:rsid w:val="00A26745"/>
    <w:rsid w:val="00A27300"/>
    <w:rsid w:val="00A2763A"/>
    <w:rsid w:val="00A301BF"/>
    <w:rsid w:val="00A301FF"/>
    <w:rsid w:val="00A302B2"/>
    <w:rsid w:val="00A30FCA"/>
    <w:rsid w:val="00A314E4"/>
    <w:rsid w:val="00A32C8C"/>
    <w:rsid w:val="00A331B4"/>
    <w:rsid w:val="00A346AD"/>
    <w:rsid w:val="00A3484E"/>
    <w:rsid w:val="00A3535D"/>
    <w:rsid w:val="00A356D3"/>
    <w:rsid w:val="00A36ADA"/>
    <w:rsid w:val="00A3782E"/>
    <w:rsid w:val="00A3790A"/>
    <w:rsid w:val="00A37C4D"/>
    <w:rsid w:val="00A37F13"/>
    <w:rsid w:val="00A40783"/>
    <w:rsid w:val="00A40C21"/>
    <w:rsid w:val="00A411A0"/>
    <w:rsid w:val="00A41372"/>
    <w:rsid w:val="00A438D8"/>
    <w:rsid w:val="00A43C06"/>
    <w:rsid w:val="00A43D00"/>
    <w:rsid w:val="00A44B68"/>
    <w:rsid w:val="00A44DA6"/>
    <w:rsid w:val="00A44F18"/>
    <w:rsid w:val="00A44F34"/>
    <w:rsid w:val="00A45EBB"/>
    <w:rsid w:val="00A473F5"/>
    <w:rsid w:val="00A47FC3"/>
    <w:rsid w:val="00A50037"/>
    <w:rsid w:val="00A5010B"/>
    <w:rsid w:val="00A5119E"/>
    <w:rsid w:val="00A51450"/>
    <w:rsid w:val="00A51F9D"/>
    <w:rsid w:val="00A5221F"/>
    <w:rsid w:val="00A527BE"/>
    <w:rsid w:val="00A52997"/>
    <w:rsid w:val="00A52EFC"/>
    <w:rsid w:val="00A5416A"/>
    <w:rsid w:val="00A54437"/>
    <w:rsid w:val="00A56BA1"/>
    <w:rsid w:val="00A57284"/>
    <w:rsid w:val="00A572D9"/>
    <w:rsid w:val="00A57EAC"/>
    <w:rsid w:val="00A57FDF"/>
    <w:rsid w:val="00A603AE"/>
    <w:rsid w:val="00A60990"/>
    <w:rsid w:val="00A60DF4"/>
    <w:rsid w:val="00A60F46"/>
    <w:rsid w:val="00A617BD"/>
    <w:rsid w:val="00A61A77"/>
    <w:rsid w:val="00A626A5"/>
    <w:rsid w:val="00A62F58"/>
    <w:rsid w:val="00A638C7"/>
    <w:rsid w:val="00A639F4"/>
    <w:rsid w:val="00A65497"/>
    <w:rsid w:val="00A65864"/>
    <w:rsid w:val="00A65FAE"/>
    <w:rsid w:val="00A661D1"/>
    <w:rsid w:val="00A665DF"/>
    <w:rsid w:val="00A66FFD"/>
    <w:rsid w:val="00A673A6"/>
    <w:rsid w:val="00A67E94"/>
    <w:rsid w:val="00A717C2"/>
    <w:rsid w:val="00A71969"/>
    <w:rsid w:val="00A7278E"/>
    <w:rsid w:val="00A7294F"/>
    <w:rsid w:val="00A72F8F"/>
    <w:rsid w:val="00A732D6"/>
    <w:rsid w:val="00A736EE"/>
    <w:rsid w:val="00A73756"/>
    <w:rsid w:val="00A740C2"/>
    <w:rsid w:val="00A74A16"/>
    <w:rsid w:val="00A75095"/>
    <w:rsid w:val="00A75774"/>
    <w:rsid w:val="00A75C22"/>
    <w:rsid w:val="00A75F9E"/>
    <w:rsid w:val="00A77363"/>
    <w:rsid w:val="00A7745D"/>
    <w:rsid w:val="00A7787E"/>
    <w:rsid w:val="00A77AF8"/>
    <w:rsid w:val="00A8021E"/>
    <w:rsid w:val="00A80275"/>
    <w:rsid w:val="00A80606"/>
    <w:rsid w:val="00A81192"/>
    <w:rsid w:val="00A81783"/>
    <w:rsid w:val="00A81A32"/>
    <w:rsid w:val="00A81B65"/>
    <w:rsid w:val="00A81D00"/>
    <w:rsid w:val="00A81ED0"/>
    <w:rsid w:val="00A82741"/>
    <w:rsid w:val="00A8279A"/>
    <w:rsid w:val="00A835BD"/>
    <w:rsid w:val="00A837C0"/>
    <w:rsid w:val="00A83FE9"/>
    <w:rsid w:val="00A844D0"/>
    <w:rsid w:val="00A84A10"/>
    <w:rsid w:val="00A84C11"/>
    <w:rsid w:val="00A8538E"/>
    <w:rsid w:val="00A854A0"/>
    <w:rsid w:val="00A8632C"/>
    <w:rsid w:val="00A863EC"/>
    <w:rsid w:val="00A86543"/>
    <w:rsid w:val="00A87BFF"/>
    <w:rsid w:val="00A87D97"/>
    <w:rsid w:val="00A901AE"/>
    <w:rsid w:val="00A902E9"/>
    <w:rsid w:val="00A905A7"/>
    <w:rsid w:val="00A90693"/>
    <w:rsid w:val="00A9091C"/>
    <w:rsid w:val="00A90E6F"/>
    <w:rsid w:val="00A9109A"/>
    <w:rsid w:val="00A91C18"/>
    <w:rsid w:val="00A92018"/>
    <w:rsid w:val="00A929D0"/>
    <w:rsid w:val="00A9466A"/>
    <w:rsid w:val="00A94771"/>
    <w:rsid w:val="00A947BE"/>
    <w:rsid w:val="00A947E6"/>
    <w:rsid w:val="00A95DCA"/>
    <w:rsid w:val="00A968F1"/>
    <w:rsid w:val="00A96C37"/>
    <w:rsid w:val="00A972D6"/>
    <w:rsid w:val="00A97B15"/>
    <w:rsid w:val="00AA03DE"/>
    <w:rsid w:val="00AA104B"/>
    <w:rsid w:val="00AA17BE"/>
    <w:rsid w:val="00AA182F"/>
    <w:rsid w:val="00AA2F81"/>
    <w:rsid w:val="00AA3597"/>
    <w:rsid w:val="00AA42D5"/>
    <w:rsid w:val="00AA4AD8"/>
    <w:rsid w:val="00AA4CEB"/>
    <w:rsid w:val="00AA4DE1"/>
    <w:rsid w:val="00AA7A6F"/>
    <w:rsid w:val="00AB1312"/>
    <w:rsid w:val="00AB1A4B"/>
    <w:rsid w:val="00AB2EEE"/>
    <w:rsid w:val="00AB2FAB"/>
    <w:rsid w:val="00AB3AB9"/>
    <w:rsid w:val="00AB4669"/>
    <w:rsid w:val="00AB5543"/>
    <w:rsid w:val="00AB5C14"/>
    <w:rsid w:val="00AB5FF8"/>
    <w:rsid w:val="00AB606D"/>
    <w:rsid w:val="00AB6C5D"/>
    <w:rsid w:val="00AB7116"/>
    <w:rsid w:val="00AC00B0"/>
    <w:rsid w:val="00AC1018"/>
    <w:rsid w:val="00AC1179"/>
    <w:rsid w:val="00AC1A15"/>
    <w:rsid w:val="00AC1EE7"/>
    <w:rsid w:val="00AC21FE"/>
    <w:rsid w:val="00AC292B"/>
    <w:rsid w:val="00AC2FBA"/>
    <w:rsid w:val="00AC333F"/>
    <w:rsid w:val="00AC3BEA"/>
    <w:rsid w:val="00AC516B"/>
    <w:rsid w:val="00AC551B"/>
    <w:rsid w:val="00AC585C"/>
    <w:rsid w:val="00AC6731"/>
    <w:rsid w:val="00AD0689"/>
    <w:rsid w:val="00AD1925"/>
    <w:rsid w:val="00AD21F2"/>
    <w:rsid w:val="00AD28D5"/>
    <w:rsid w:val="00AD29DC"/>
    <w:rsid w:val="00AD2D05"/>
    <w:rsid w:val="00AD3F9D"/>
    <w:rsid w:val="00AD586F"/>
    <w:rsid w:val="00AD64A5"/>
    <w:rsid w:val="00AE067D"/>
    <w:rsid w:val="00AE09F6"/>
    <w:rsid w:val="00AE1120"/>
    <w:rsid w:val="00AE11C6"/>
    <w:rsid w:val="00AE1E3E"/>
    <w:rsid w:val="00AE22EC"/>
    <w:rsid w:val="00AE2527"/>
    <w:rsid w:val="00AE2AD9"/>
    <w:rsid w:val="00AE3268"/>
    <w:rsid w:val="00AE36B2"/>
    <w:rsid w:val="00AE3760"/>
    <w:rsid w:val="00AE488E"/>
    <w:rsid w:val="00AE510B"/>
    <w:rsid w:val="00AE56B5"/>
    <w:rsid w:val="00AE5ED2"/>
    <w:rsid w:val="00AE6016"/>
    <w:rsid w:val="00AE6310"/>
    <w:rsid w:val="00AE64FC"/>
    <w:rsid w:val="00AE67FE"/>
    <w:rsid w:val="00AE79E5"/>
    <w:rsid w:val="00AE7A7C"/>
    <w:rsid w:val="00AF065D"/>
    <w:rsid w:val="00AF09DB"/>
    <w:rsid w:val="00AF0D79"/>
    <w:rsid w:val="00AF0DC4"/>
    <w:rsid w:val="00AF1181"/>
    <w:rsid w:val="00AF157D"/>
    <w:rsid w:val="00AF2F79"/>
    <w:rsid w:val="00AF3DFF"/>
    <w:rsid w:val="00AF4653"/>
    <w:rsid w:val="00AF4682"/>
    <w:rsid w:val="00AF47E4"/>
    <w:rsid w:val="00AF5C70"/>
    <w:rsid w:val="00AF5D44"/>
    <w:rsid w:val="00AF769A"/>
    <w:rsid w:val="00AF786A"/>
    <w:rsid w:val="00AF7CD7"/>
    <w:rsid w:val="00AF7DB7"/>
    <w:rsid w:val="00AF7E18"/>
    <w:rsid w:val="00B000C8"/>
    <w:rsid w:val="00B00150"/>
    <w:rsid w:val="00B00264"/>
    <w:rsid w:val="00B0155B"/>
    <w:rsid w:val="00B0170C"/>
    <w:rsid w:val="00B0187E"/>
    <w:rsid w:val="00B0203E"/>
    <w:rsid w:val="00B02231"/>
    <w:rsid w:val="00B024CD"/>
    <w:rsid w:val="00B02A39"/>
    <w:rsid w:val="00B045B0"/>
    <w:rsid w:val="00B047F6"/>
    <w:rsid w:val="00B05D17"/>
    <w:rsid w:val="00B0638C"/>
    <w:rsid w:val="00B06C9F"/>
    <w:rsid w:val="00B07512"/>
    <w:rsid w:val="00B07973"/>
    <w:rsid w:val="00B100A5"/>
    <w:rsid w:val="00B10D02"/>
    <w:rsid w:val="00B111C4"/>
    <w:rsid w:val="00B11C9F"/>
    <w:rsid w:val="00B12D76"/>
    <w:rsid w:val="00B14518"/>
    <w:rsid w:val="00B1623F"/>
    <w:rsid w:val="00B163D6"/>
    <w:rsid w:val="00B16A66"/>
    <w:rsid w:val="00B17051"/>
    <w:rsid w:val="00B17ED1"/>
    <w:rsid w:val="00B17FAB"/>
    <w:rsid w:val="00B201E2"/>
    <w:rsid w:val="00B21B99"/>
    <w:rsid w:val="00B22211"/>
    <w:rsid w:val="00B22D8D"/>
    <w:rsid w:val="00B22F6D"/>
    <w:rsid w:val="00B23904"/>
    <w:rsid w:val="00B25F14"/>
    <w:rsid w:val="00B2655A"/>
    <w:rsid w:val="00B2656D"/>
    <w:rsid w:val="00B2673B"/>
    <w:rsid w:val="00B30B9D"/>
    <w:rsid w:val="00B30CDD"/>
    <w:rsid w:val="00B31F42"/>
    <w:rsid w:val="00B32286"/>
    <w:rsid w:val="00B32294"/>
    <w:rsid w:val="00B324B2"/>
    <w:rsid w:val="00B328E7"/>
    <w:rsid w:val="00B33324"/>
    <w:rsid w:val="00B33381"/>
    <w:rsid w:val="00B333D7"/>
    <w:rsid w:val="00B333FD"/>
    <w:rsid w:val="00B33433"/>
    <w:rsid w:val="00B33E32"/>
    <w:rsid w:val="00B3499C"/>
    <w:rsid w:val="00B34C0F"/>
    <w:rsid w:val="00B354F6"/>
    <w:rsid w:val="00B35CC1"/>
    <w:rsid w:val="00B35E1D"/>
    <w:rsid w:val="00B360FC"/>
    <w:rsid w:val="00B36D97"/>
    <w:rsid w:val="00B3709F"/>
    <w:rsid w:val="00B37CAE"/>
    <w:rsid w:val="00B37D7B"/>
    <w:rsid w:val="00B41005"/>
    <w:rsid w:val="00B410A8"/>
    <w:rsid w:val="00B41731"/>
    <w:rsid w:val="00B418E3"/>
    <w:rsid w:val="00B41CF8"/>
    <w:rsid w:val="00B41DAD"/>
    <w:rsid w:val="00B41E8E"/>
    <w:rsid w:val="00B442A3"/>
    <w:rsid w:val="00B443E4"/>
    <w:rsid w:val="00B4483E"/>
    <w:rsid w:val="00B457A6"/>
    <w:rsid w:val="00B45943"/>
    <w:rsid w:val="00B46CF4"/>
    <w:rsid w:val="00B471F5"/>
    <w:rsid w:val="00B4763D"/>
    <w:rsid w:val="00B47881"/>
    <w:rsid w:val="00B478E9"/>
    <w:rsid w:val="00B47AB9"/>
    <w:rsid w:val="00B5012D"/>
    <w:rsid w:val="00B502E4"/>
    <w:rsid w:val="00B5074C"/>
    <w:rsid w:val="00B50B74"/>
    <w:rsid w:val="00B50CB1"/>
    <w:rsid w:val="00B510FC"/>
    <w:rsid w:val="00B514A5"/>
    <w:rsid w:val="00B51B7A"/>
    <w:rsid w:val="00B52159"/>
    <w:rsid w:val="00B532F0"/>
    <w:rsid w:val="00B53549"/>
    <w:rsid w:val="00B544CA"/>
    <w:rsid w:val="00B54607"/>
    <w:rsid w:val="00B5484D"/>
    <w:rsid w:val="00B5489A"/>
    <w:rsid w:val="00B548D0"/>
    <w:rsid w:val="00B5532B"/>
    <w:rsid w:val="00B554DE"/>
    <w:rsid w:val="00B55683"/>
    <w:rsid w:val="00B5571B"/>
    <w:rsid w:val="00B559B9"/>
    <w:rsid w:val="00B563EA"/>
    <w:rsid w:val="00B566F8"/>
    <w:rsid w:val="00B56C62"/>
    <w:rsid w:val="00B56CDF"/>
    <w:rsid w:val="00B56F01"/>
    <w:rsid w:val="00B577DC"/>
    <w:rsid w:val="00B60356"/>
    <w:rsid w:val="00B60E51"/>
    <w:rsid w:val="00B60EAA"/>
    <w:rsid w:val="00B61DDA"/>
    <w:rsid w:val="00B62248"/>
    <w:rsid w:val="00B62672"/>
    <w:rsid w:val="00B626D9"/>
    <w:rsid w:val="00B62B82"/>
    <w:rsid w:val="00B63475"/>
    <w:rsid w:val="00B639A0"/>
    <w:rsid w:val="00B63A54"/>
    <w:rsid w:val="00B6400A"/>
    <w:rsid w:val="00B642DF"/>
    <w:rsid w:val="00B645FA"/>
    <w:rsid w:val="00B65827"/>
    <w:rsid w:val="00B67096"/>
    <w:rsid w:val="00B6745D"/>
    <w:rsid w:val="00B67A8D"/>
    <w:rsid w:val="00B67B15"/>
    <w:rsid w:val="00B67CF4"/>
    <w:rsid w:val="00B70B07"/>
    <w:rsid w:val="00B71C6B"/>
    <w:rsid w:val="00B721C2"/>
    <w:rsid w:val="00B7240C"/>
    <w:rsid w:val="00B72537"/>
    <w:rsid w:val="00B72706"/>
    <w:rsid w:val="00B72A9A"/>
    <w:rsid w:val="00B72CFB"/>
    <w:rsid w:val="00B73338"/>
    <w:rsid w:val="00B73808"/>
    <w:rsid w:val="00B743E3"/>
    <w:rsid w:val="00B7442E"/>
    <w:rsid w:val="00B75D51"/>
    <w:rsid w:val="00B77D18"/>
    <w:rsid w:val="00B810F5"/>
    <w:rsid w:val="00B81102"/>
    <w:rsid w:val="00B814EF"/>
    <w:rsid w:val="00B8198A"/>
    <w:rsid w:val="00B81DB3"/>
    <w:rsid w:val="00B82074"/>
    <w:rsid w:val="00B8222B"/>
    <w:rsid w:val="00B82B0B"/>
    <w:rsid w:val="00B82D82"/>
    <w:rsid w:val="00B82DE9"/>
    <w:rsid w:val="00B8313A"/>
    <w:rsid w:val="00B83225"/>
    <w:rsid w:val="00B846E0"/>
    <w:rsid w:val="00B84861"/>
    <w:rsid w:val="00B84DCB"/>
    <w:rsid w:val="00B8531B"/>
    <w:rsid w:val="00B8561E"/>
    <w:rsid w:val="00B85D77"/>
    <w:rsid w:val="00B8641A"/>
    <w:rsid w:val="00B904A6"/>
    <w:rsid w:val="00B90B95"/>
    <w:rsid w:val="00B90BE2"/>
    <w:rsid w:val="00B90EFA"/>
    <w:rsid w:val="00B911BE"/>
    <w:rsid w:val="00B9140F"/>
    <w:rsid w:val="00B9175F"/>
    <w:rsid w:val="00B92A89"/>
    <w:rsid w:val="00B92C09"/>
    <w:rsid w:val="00B92E54"/>
    <w:rsid w:val="00B93503"/>
    <w:rsid w:val="00B937AB"/>
    <w:rsid w:val="00B941C0"/>
    <w:rsid w:val="00B94C50"/>
    <w:rsid w:val="00B94E47"/>
    <w:rsid w:val="00B96621"/>
    <w:rsid w:val="00B96954"/>
    <w:rsid w:val="00B96D16"/>
    <w:rsid w:val="00B96EDB"/>
    <w:rsid w:val="00BA027E"/>
    <w:rsid w:val="00BA062D"/>
    <w:rsid w:val="00BA0FF3"/>
    <w:rsid w:val="00BA173B"/>
    <w:rsid w:val="00BA18BD"/>
    <w:rsid w:val="00BA2144"/>
    <w:rsid w:val="00BA2521"/>
    <w:rsid w:val="00BA288D"/>
    <w:rsid w:val="00BA2A19"/>
    <w:rsid w:val="00BA3170"/>
    <w:rsid w:val="00BA31E8"/>
    <w:rsid w:val="00BA379A"/>
    <w:rsid w:val="00BA5159"/>
    <w:rsid w:val="00BA55E0"/>
    <w:rsid w:val="00BA5709"/>
    <w:rsid w:val="00BA5D44"/>
    <w:rsid w:val="00BA5F0A"/>
    <w:rsid w:val="00BA609E"/>
    <w:rsid w:val="00BA63DB"/>
    <w:rsid w:val="00BA6BD4"/>
    <w:rsid w:val="00BA6C7A"/>
    <w:rsid w:val="00BA6D21"/>
    <w:rsid w:val="00BA6D37"/>
    <w:rsid w:val="00BB0319"/>
    <w:rsid w:val="00BB0506"/>
    <w:rsid w:val="00BB0C67"/>
    <w:rsid w:val="00BB11CD"/>
    <w:rsid w:val="00BB1591"/>
    <w:rsid w:val="00BB17D1"/>
    <w:rsid w:val="00BB2985"/>
    <w:rsid w:val="00BB29B9"/>
    <w:rsid w:val="00BB2B22"/>
    <w:rsid w:val="00BB2FFD"/>
    <w:rsid w:val="00BB3741"/>
    <w:rsid w:val="00BB3752"/>
    <w:rsid w:val="00BB390E"/>
    <w:rsid w:val="00BB3E9F"/>
    <w:rsid w:val="00BB4632"/>
    <w:rsid w:val="00BB6688"/>
    <w:rsid w:val="00BC0CE6"/>
    <w:rsid w:val="00BC0D60"/>
    <w:rsid w:val="00BC147E"/>
    <w:rsid w:val="00BC26D4"/>
    <w:rsid w:val="00BC337D"/>
    <w:rsid w:val="00BC3EE0"/>
    <w:rsid w:val="00BC3FB1"/>
    <w:rsid w:val="00BC4D4C"/>
    <w:rsid w:val="00BC4E40"/>
    <w:rsid w:val="00BC4F89"/>
    <w:rsid w:val="00BC567B"/>
    <w:rsid w:val="00BD2406"/>
    <w:rsid w:val="00BD2944"/>
    <w:rsid w:val="00BD2BB2"/>
    <w:rsid w:val="00BD325E"/>
    <w:rsid w:val="00BD32CC"/>
    <w:rsid w:val="00BD372D"/>
    <w:rsid w:val="00BD3E1C"/>
    <w:rsid w:val="00BD4767"/>
    <w:rsid w:val="00BD5E13"/>
    <w:rsid w:val="00BD633E"/>
    <w:rsid w:val="00BE0116"/>
    <w:rsid w:val="00BE05C2"/>
    <w:rsid w:val="00BE0922"/>
    <w:rsid w:val="00BE0C80"/>
    <w:rsid w:val="00BE12D7"/>
    <w:rsid w:val="00BE2DC3"/>
    <w:rsid w:val="00BE2EE5"/>
    <w:rsid w:val="00BE5127"/>
    <w:rsid w:val="00BE529B"/>
    <w:rsid w:val="00BE5A97"/>
    <w:rsid w:val="00BE5F3B"/>
    <w:rsid w:val="00BE7698"/>
    <w:rsid w:val="00BE7EAC"/>
    <w:rsid w:val="00BF20E1"/>
    <w:rsid w:val="00BF2709"/>
    <w:rsid w:val="00BF293F"/>
    <w:rsid w:val="00BF2A42"/>
    <w:rsid w:val="00BF2B4A"/>
    <w:rsid w:val="00BF388B"/>
    <w:rsid w:val="00BF44AD"/>
    <w:rsid w:val="00BF58A9"/>
    <w:rsid w:val="00BF5BA0"/>
    <w:rsid w:val="00BF6E4D"/>
    <w:rsid w:val="00C00763"/>
    <w:rsid w:val="00C01700"/>
    <w:rsid w:val="00C01F43"/>
    <w:rsid w:val="00C0259C"/>
    <w:rsid w:val="00C02DA4"/>
    <w:rsid w:val="00C03D8C"/>
    <w:rsid w:val="00C04626"/>
    <w:rsid w:val="00C048DB"/>
    <w:rsid w:val="00C04D15"/>
    <w:rsid w:val="00C04D7F"/>
    <w:rsid w:val="00C05195"/>
    <w:rsid w:val="00C05538"/>
    <w:rsid w:val="00C055EC"/>
    <w:rsid w:val="00C0593D"/>
    <w:rsid w:val="00C05FE1"/>
    <w:rsid w:val="00C069CB"/>
    <w:rsid w:val="00C06DB3"/>
    <w:rsid w:val="00C072E2"/>
    <w:rsid w:val="00C0733A"/>
    <w:rsid w:val="00C07762"/>
    <w:rsid w:val="00C07BAB"/>
    <w:rsid w:val="00C102CD"/>
    <w:rsid w:val="00C102EC"/>
    <w:rsid w:val="00C1038D"/>
    <w:rsid w:val="00C106A5"/>
    <w:rsid w:val="00C10DC9"/>
    <w:rsid w:val="00C1124A"/>
    <w:rsid w:val="00C1179B"/>
    <w:rsid w:val="00C11CEE"/>
    <w:rsid w:val="00C12044"/>
    <w:rsid w:val="00C12BEE"/>
    <w:rsid w:val="00C12FB3"/>
    <w:rsid w:val="00C1306C"/>
    <w:rsid w:val="00C13F0D"/>
    <w:rsid w:val="00C1410F"/>
    <w:rsid w:val="00C14E95"/>
    <w:rsid w:val="00C15108"/>
    <w:rsid w:val="00C15627"/>
    <w:rsid w:val="00C16F2E"/>
    <w:rsid w:val="00C17341"/>
    <w:rsid w:val="00C208B5"/>
    <w:rsid w:val="00C21955"/>
    <w:rsid w:val="00C22500"/>
    <w:rsid w:val="00C225EE"/>
    <w:rsid w:val="00C23394"/>
    <w:rsid w:val="00C233C4"/>
    <w:rsid w:val="00C23506"/>
    <w:rsid w:val="00C235FD"/>
    <w:rsid w:val="00C241A1"/>
    <w:rsid w:val="00C244C5"/>
    <w:rsid w:val="00C24EEF"/>
    <w:rsid w:val="00C25316"/>
    <w:rsid w:val="00C25424"/>
    <w:rsid w:val="00C25C54"/>
    <w:rsid w:val="00C25CF6"/>
    <w:rsid w:val="00C25FD7"/>
    <w:rsid w:val="00C26597"/>
    <w:rsid w:val="00C26C36"/>
    <w:rsid w:val="00C26D15"/>
    <w:rsid w:val="00C2723F"/>
    <w:rsid w:val="00C27251"/>
    <w:rsid w:val="00C3030B"/>
    <w:rsid w:val="00C30322"/>
    <w:rsid w:val="00C305F2"/>
    <w:rsid w:val="00C30C23"/>
    <w:rsid w:val="00C3134B"/>
    <w:rsid w:val="00C31A65"/>
    <w:rsid w:val="00C32713"/>
    <w:rsid w:val="00C32768"/>
    <w:rsid w:val="00C32E88"/>
    <w:rsid w:val="00C33C48"/>
    <w:rsid w:val="00C34AF0"/>
    <w:rsid w:val="00C34E6E"/>
    <w:rsid w:val="00C350AC"/>
    <w:rsid w:val="00C35428"/>
    <w:rsid w:val="00C35838"/>
    <w:rsid w:val="00C36331"/>
    <w:rsid w:val="00C3764A"/>
    <w:rsid w:val="00C376B8"/>
    <w:rsid w:val="00C37B5F"/>
    <w:rsid w:val="00C40424"/>
    <w:rsid w:val="00C406D6"/>
    <w:rsid w:val="00C4090D"/>
    <w:rsid w:val="00C40B36"/>
    <w:rsid w:val="00C41347"/>
    <w:rsid w:val="00C417AB"/>
    <w:rsid w:val="00C41ABC"/>
    <w:rsid w:val="00C41E2A"/>
    <w:rsid w:val="00C42B3A"/>
    <w:rsid w:val="00C42F20"/>
    <w:rsid w:val="00C430D0"/>
    <w:rsid w:val="00C431DF"/>
    <w:rsid w:val="00C441A8"/>
    <w:rsid w:val="00C444AC"/>
    <w:rsid w:val="00C456BD"/>
    <w:rsid w:val="00C460B3"/>
    <w:rsid w:val="00C4681F"/>
    <w:rsid w:val="00C46BF4"/>
    <w:rsid w:val="00C518BD"/>
    <w:rsid w:val="00C52F20"/>
    <w:rsid w:val="00C530DC"/>
    <w:rsid w:val="00C5350D"/>
    <w:rsid w:val="00C54209"/>
    <w:rsid w:val="00C54643"/>
    <w:rsid w:val="00C549C2"/>
    <w:rsid w:val="00C551D2"/>
    <w:rsid w:val="00C55FD8"/>
    <w:rsid w:val="00C5781C"/>
    <w:rsid w:val="00C6123C"/>
    <w:rsid w:val="00C613AB"/>
    <w:rsid w:val="00C614F0"/>
    <w:rsid w:val="00C61783"/>
    <w:rsid w:val="00C61D20"/>
    <w:rsid w:val="00C62B6F"/>
    <w:rsid w:val="00C6311A"/>
    <w:rsid w:val="00C63243"/>
    <w:rsid w:val="00C633DC"/>
    <w:rsid w:val="00C63FD1"/>
    <w:rsid w:val="00C642E0"/>
    <w:rsid w:val="00C6457B"/>
    <w:rsid w:val="00C6538D"/>
    <w:rsid w:val="00C67853"/>
    <w:rsid w:val="00C70490"/>
    <w:rsid w:val="00C705DA"/>
    <w:rsid w:val="00C7084D"/>
    <w:rsid w:val="00C70B23"/>
    <w:rsid w:val="00C71554"/>
    <w:rsid w:val="00C71C2B"/>
    <w:rsid w:val="00C72704"/>
    <w:rsid w:val="00C72744"/>
    <w:rsid w:val="00C7315E"/>
    <w:rsid w:val="00C73B00"/>
    <w:rsid w:val="00C74069"/>
    <w:rsid w:val="00C74596"/>
    <w:rsid w:val="00C745D3"/>
    <w:rsid w:val="00C75895"/>
    <w:rsid w:val="00C76A16"/>
    <w:rsid w:val="00C76AF4"/>
    <w:rsid w:val="00C76E97"/>
    <w:rsid w:val="00C771C7"/>
    <w:rsid w:val="00C7733E"/>
    <w:rsid w:val="00C8085E"/>
    <w:rsid w:val="00C80B79"/>
    <w:rsid w:val="00C80D22"/>
    <w:rsid w:val="00C81F34"/>
    <w:rsid w:val="00C82F19"/>
    <w:rsid w:val="00C83AED"/>
    <w:rsid w:val="00C83C9F"/>
    <w:rsid w:val="00C83FC4"/>
    <w:rsid w:val="00C847C4"/>
    <w:rsid w:val="00C84D24"/>
    <w:rsid w:val="00C85A31"/>
    <w:rsid w:val="00C8610A"/>
    <w:rsid w:val="00C8623C"/>
    <w:rsid w:val="00C8671F"/>
    <w:rsid w:val="00C87E46"/>
    <w:rsid w:val="00C903D5"/>
    <w:rsid w:val="00C91089"/>
    <w:rsid w:val="00C91E9C"/>
    <w:rsid w:val="00C923B4"/>
    <w:rsid w:val="00C92B0C"/>
    <w:rsid w:val="00C93CFE"/>
    <w:rsid w:val="00C94519"/>
    <w:rsid w:val="00C9472E"/>
    <w:rsid w:val="00C94840"/>
    <w:rsid w:val="00C95A99"/>
    <w:rsid w:val="00C95EF1"/>
    <w:rsid w:val="00C97BE5"/>
    <w:rsid w:val="00CA0930"/>
    <w:rsid w:val="00CA0DA2"/>
    <w:rsid w:val="00CA0EE0"/>
    <w:rsid w:val="00CA0F14"/>
    <w:rsid w:val="00CA1730"/>
    <w:rsid w:val="00CA17C3"/>
    <w:rsid w:val="00CA249F"/>
    <w:rsid w:val="00CA383B"/>
    <w:rsid w:val="00CA3D4D"/>
    <w:rsid w:val="00CA3E28"/>
    <w:rsid w:val="00CA4971"/>
    <w:rsid w:val="00CA4E48"/>
    <w:rsid w:val="00CA4EE3"/>
    <w:rsid w:val="00CA50AE"/>
    <w:rsid w:val="00CA5286"/>
    <w:rsid w:val="00CA5BF6"/>
    <w:rsid w:val="00CA5D71"/>
    <w:rsid w:val="00CA62A5"/>
    <w:rsid w:val="00CA641C"/>
    <w:rsid w:val="00CA65D3"/>
    <w:rsid w:val="00CA6762"/>
    <w:rsid w:val="00CA6B2E"/>
    <w:rsid w:val="00CA764A"/>
    <w:rsid w:val="00CA7B5F"/>
    <w:rsid w:val="00CA7E5A"/>
    <w:rsid w:val="00CB027F"/>
    <w:rsid w:val="00CB101D"/>
    <w:rsid w:val="00CB1748"/>
    <w:rsid w:val="00CB30B5"/>
    <w:rsid w:val="00CB3587"/>
    <w:rsid w:val="00CB36E5"/>
    <w:rsid w:val="00CB4365"/>
    <w:rsid w:val="00CB437A"/>
    <w:rsid w:val="00CB47CD"/>
    <w:rsid w:val="00CB545C"/>
    <w:rsid w:val="00CB550D"/>
    <w:rsid w:val="00CB57E7"/>
    <w:rsid w:val="00CB6453"/>
    <w:rsid w:val="00CB6801"/>
    <w:rsid w:val="00CB6A2D"/>
    <w:rsid w:val="00CB70CE"/>
    <w:rsid w:val="00CB7A73"/>
    <w:rsid w:val="00CC0306"/>
    <w:rsid w:val="00CC0DA3"/>
    <w:rsid w:val="00CC0EBB"/>
    <w:rsid w:val="00CC1204"/>
    <w:rsid w:val="00CC1FC6"/>
    <w:rsid w:val="00CC31F0"/>
    <w:rsid w:val="00CC48AF"/>
    <w:rsid w:val="00CC5BA0"/>
    <w:rsid w:val="00CC6297"/>
    <w:rsid w:val="00CC63D7"/>
    <w:rsid w:val="00CC68AD"/>
    <w:rsid w:val="00CC6D41"/>
    <w:rsid w:val="00CC7690"/>
    <w:rsid w:val="00CC7D92"/>
    <w:rsid w:val="00CD0B3A"/>
    <w:rsid w:val="00CD140F"/>
    <w:rsid w:val="00CD1430"/>
    <w:rsid w:val="00CD1986"/>
    <w:rsid w:val="00CD224B"/>
    <w:rsid w:val="00CD224D"/>
    <w:rsid w:val="00CD268F"/>
    <w:rsid w:val="00CD2B41"/>
    <w:rsid w:val="00CD52F8"/>
    <w:rsid w:val="00CD5402"/>
    <w:rsid w:val="00CD541F"/>
    <w:rsid w:val="00CD54BF"/>
    <w:rsid w:val="00CD554F"/>
    <w:rsid w:val="00CD5F1F"/>
    <w:rsid w:val="00CD629A"/>
    <w:rsid w:val="00CD6364"/>
    <w:rsid w:val="00CD683A"/>
    <w:rsid w:val="00CD7727"/>
    <w:rsid w:val="00CD7965"/>
    <w:rsid w:val="00CD7DCE"/>
    <w:rsid w:val="00CD7F0F"/>
    <w:rsid w:val="00CE0C76"/>
    <w:rsid w:val="00CE17C8"/>
    <w:rsid w:val="00CE1A70"/>
    <w:rsid w:val="00CE3499"/>
    <w:rsid w:val="00CE36A3"/>
    <w:rsid w:val="00CE3AB2"/>
    <w:rsid w:val="00CE4144"/>
    <w:rsid w:val="00CE414A"/>
    <w:rsid w:val="00CE4D5C"/>
    <w:rsid w:val="00CE6E37"/>
    <w:rsid w:val="00CE79BA"/>
    <w:rsid w:val="00CF023C"/>
    <w:rsid w:val="00CF05DA"/>
    <w:rsid w:val="00CF0DE9"/>
    <w:rsid w:val="00CF1663"/>
    <w:rsid w:val="00CF25CE"/>
    <w:rsid w:val="00CF2762"/>
    <w:rsid w:val="00CF33DF"/>
    <w:rsid w:val="00CF365B"/>
    <w:rsid w:val="00CF3BBC"/>
    <w:rsid w:val="00CF554C"/>
    <w:rsid w:val="00CF5741"/>
    <w:rsid w:val="00CF58EB"/>
    <w:rsid w:val="00CF684D"/>
    <w:rsid w:val="00CF6FEC"/>
    <w:rsid w:val="00CF727C"/>
    <w:rsid w:val="00D0037F"/>
    <w:rsid w:val="00D0048F"/>
    <w:rsid w:val="00D00A85"/>
    <w:rsid w:val="00D0106E"/>
    <w:rsid w:val="00D01709"/>
    <w:rsid w:val="00D02B84"/>
    <w:rsid w:val="00D033A9"/>
    <w:rsid w:val="00D0359B"/>
    <w:rsid w:val="00D0361D"/>
    <w:rsid w:val="00D03923"/>
    <w:rsid w:val="00D042AD"/>
    <w:rsid w:val="00D044E3"/>
    <w:rsid w:val="00D04B0F"/>
    <w:rsid w:val="00D04E8C"/>
    <w:rsid w:val="00D06383"/>
    <w:rsid w:val="00D065ED"/>
    <w:rsid w:val="00D07B64"/>
    <w:rsid w:val="00D07E2D"/>
    <w:rsid w:val="00D1072F"/>
    <w:rsid w:val="00D1092D"/>
    <w:rsid w:val="00D12186"/>
    <w:rsid w:val="00D12845"/>
    <w:rsid w:val="00D129BE"/>
    <w:rsid w:val="00D134B6"/>
    <w:rsid w:val="00D13600"/>
    <w:rsid w:val="00D13E3E"/>
    <w:rsid w:val="00D144A0"/>
    <w:rsid w:val="00D1485A"/>
    <w:rsid w:val="00D16075"/>
    <w:rsid w:val="00D1644A"/>
    <w:rsid w:val="00D16756"/>
    <w:rsid w:val="00D1752E"/>
    <w:rsid w:val="00D17BAB"/>
    <w:rsid w:val="00D17DCB"/>
    <w:rsid w:val="00D204EF"/>
    <w:rsid w:val="00D205BE"/>
    <w:rsid w:val="00D20D26"/>
    <w:rsid w:val="00D20E1B"/>
    <w:rsid w:val="00D20E85"/>
    <w:rsid w:val="00D213F2"/>
    <w:rsid w:val="00D21930"/>
    <w:rsid w:val="00D21BCA"/>
    <w:rsid w:val="00D222E0"/>
    <w:rsid w:val="00D227D5"/>
    <w:rsid w:val="00D23130"/>
    <w:rsid w:val="00D24615"/>
    <w:rsid w:val="00D24878"/>
    <w:rsid w:val="00D24BAB"/>
    <w:rsid w:val="00D25307"/>
    <w:rsid w:val="00D265B0"/>
    <w:rsid w:val="00D268A2"/>
    <w:rsid w:val="00D268E0"/>
    <w:rsid w:val="00D27F5C"/>
    <w:rsid w:val="00D27FB0"/>
    <w:rsid w:val="00D30188"/>
    <w:rsid w:val="00D30423"/>
    <w:rsid w:val="00D31243"/>
    <w:rsid w:val="00D31C50"/>
    <w:rsid w:val="00D31F1A"/>
    <w:rsid w:val="00D32174"/>
    <w:rsid w:val="00D3248F"/>
    <w:rsid w:val="00D32E9A"/>
    <w:rsid w:val="00D34785"/>
    <w:rsid w:val="00D34E1A"/>
    <w:rsid w:val="00D35029"/>
    <w:rsid w:val="00D3510E"/>
    <w:rsid w:val="00D363B1"/>
    <w:rsid w:val="00D36C59"/>
    <w:rsid w:val="00D36C85"/>
    <w:rsid w:val="00D37820"/>
    <w:rsid w:val="00D37842"/>
    <w:rsid w:val="00D37E93"/>
    <w:rsid w:val="00D404C7"/>
    <w:rsid w:val="00D40B71"/>
    <w:rsid w:val="00D42267"/>
    <w:rsid w:val="00D42DC2"/>
    <w:rsid w:val="00D4302B"/>
    <w:rsid w:val="00D43261"/>
    <w:rsid w:val="00D437B8"/>
    <w:rsid w:val="00D4387B"/>
    <w:rsid w:val="00D43F6E"/>
    <w:rsid w:val="00D44065"/>
    <w:rsid w:val="00D448BF"/>
    <w:rsid w:val="00D45833"/>
    <w:rsid w:val="00D45E68"/>
    <w:rsid w:val="00D466DC"/>
    <w:rsid w:val="00D46C53"/>
    <w:rsid w:val="00D46EBE"/>
    <w:rsid w:val="00D502A8"/>
    <w:rsid w:val="00D5105C"/>
    <w:rsid w:val="00D51065"/>
    <w:rsid w:val="00D512F3"/>
    <w:rsid w:val="00D52051"/>
    <w:rsid w:val="00D5208E"/>
    <w:rsid w:val="00D5277D"/>
    <w:rsid w:val="00D537E1"/>
    <w:rsid w:val="00D538A0"/>
    <w:rsid w:val="00D54625"/>
    <w:rsid w:val="00D5567A"/>
    <w:rsid w:val="00D55BB2"/>
    <w:rsid w:val="00D567EE"/>
    <w:rsid w:val="00D569C2"/>
    <w:rsid w:val="00D56BBE"/>
    <w:rsid w:val="00D56BF7"/>
    <w:rsid w:val="00D60434"/>
    <w:rsid w:val="00D6055E"/>
    <w:rsid w:val="00D6091A"/>
    <w:rsid w:val="00D609EC"/>
    <w:rsid w:val="00D628E9"/>
    <w:rsid w:val="00D62CD4"/>
    <w:rsid w:val="00D63AF1"/>
    <w:rsid w:val="00D63D0F"/>
    <w:rsid w:val="00D63DFB"/>
    <w:rsid w:val="00D644A4"/>
    <w:rsid w:val="00D6511B"/>
    <w:rsid w:val="00D6605A"/>
    <w:rsid w:val="00D66099"/>
    <w:rsid w:val="00D6634B"/>
    <w:rsid w:val="00D663EF"/>
    <w:rsid w:val="00D66476"/>
    <w:rsid w:val="00D6664C"/>
    <w:rsid w:val="00D667D2"/>
    <w:rsid w:val="00D6695F"/>
    <w:rsid w:val="00D67279"/>
    <w:rsid w:val="00D6739E"/>
    <w:rsid w:val="00D67894"/>
    <w:rsid w:val="00D6797D"/>
    <w:rsid w:val="00D67DE3"/>
    <w:rsid w:val="00D67E33"/>
    <w:rsid w:val="00D67E5E"/>
    <w:rsid w:val="00D70217"/>
    <w:rsid w:val="00D704CB"/>
    <w:rsid w:val="00D7076F"/>
    <w:rsid w:val="00D71F30"/>
    <w:rsid w:val="00D72185"/>
    <w:rsid w:val="00D72477"/>
    <w:rsid w:val="00D72544"/>
    <w:rsid w:val="00D72BDE"/>
    <w:rsid w:val="00D752AD"/>
    <w:rsid w:val="00D75644"/>
    <w:rsid w:val="00D75DF6"/>
    <w:rsid w:val="00D75EE9"/>
    <w:rsid w:val="00D765D2"/>
    <w:rsid w:val="00D7719A"/>
    <w:rsid w:val="00D77270"/>
    <w:rsid w:val="00D778BE"/>
    <w:rsid w:val="00D80350"/>
    <w:rsid w:val="00D80AD5"/>
    <w:rsid w:val="00D80F0C"/>
    <w:rsid w:val="00D81656"/>
    <w:rsid w:val="00D81701"/>
    <w:rsid w:val="00D81991"/>
    <w:rsid w:val="00D81999"/>
    <w:rsid w:val="00D82885"/>
    <w:rsid w:val="00D82EE2"/>
    <w:rsid w:val="00D8323A"/>
    <w:rsid w:val="00D83D87"/>
    <w:rsid w:val="00D84572"/>
    <w:rsid w:val="00D846D0"/>
    <w:rsid w:val="00D84A6D"/>
    <w:rsid w:val="00D85123"/>
    <w:rsid w:val="00D85E1E"/>
    <w:rsid w:val="00D8600D"/>
    <w:rsid w:val="00D86A30"/>
    <w:rsid w:val="00D876EB"/>
    <w:rsid w:val="00D87EF5"/>
    <w:rsid w:val="00D90070"/>
    <w:rsid w:val="00D90542"/>
    <w:rsid w:val="00D909AE"/>
    <w:rsid w:val="00D91542"/>
    <w:rsid w:val="00D9170F"/>
    <w:rsid w:val="00D918D3"/>
    <w:rsid w:val="00D91ED6"/>
    <w:rsid w:val="00D92844"/>
    <w:rsid w:val="00D928BC"/>
    <w:rsid w:val="00D92B24"/>
    <w:rsid w:val="00D93043"/>
    <w:rsid w:val="00D94930"/>
    <w:rsid w:val="00D94E9D"/>
    <w:rsid w:val="00D95309"/>
    <w:rsid w:val="00D96CBC"/>
    <w:rsid w:val="00D9712B"/>
    <w:rsid w:val="00D97CB4"/>
    <w:rsid w:val="00D97DD4"/>
    <w:rsid w:val="00DA06DF"/>
    <w:rsid w:val="00DA0E32"/>
    <w:rsid w:val="00DA22EA"/>
    <w:rsid w:val="00DA2DCC"/>
    <w:rsid w:val="00DA3DC2"/>
    <w:rsid w:val="00DA4194"/>
    <w:rsid w:val="00DA438F"/>
    <w:rsid w:val="00DA45BC"/>
    <w:rsid w:val="00DA4F58"/>
    <w:rsid w:val="00DA50F7"/>
    <w:rsid w:val="00DA5A8A"/>
    <w:rsid w:val="00DA669D"/>
    <w:rsid w:val="00DA7E8F"/>
    <w:rsid w:val="00DA7F77"/>
    <w:rsid w:val="00DB095F"/>
    <w:rsid w:val="00DB0DC0"/>
    <w:rsid w:val="00DB1170"/>
    <w:rsid w:val="00DB1222"/>
    <w:rsid w:val="00DB1520"/>
    <w:rsid w:val="00DB1A0D"/>
    <w:rsid w:val="00DB26CD"/>
    <w:rsid w:val="00DB279C"/>
    <w:rsid w:val="00DB2A1C"/>
    <w:rsid w:val="00DB30D2"/>
    <w:rsid w:val="00DB31B9"/>
    <w:rsid w:val="00DB3A27"/>
    <w:rsid w:val="00DB441C"/>
    <w:rsid w:val="00DB44AF"/>
    <w:rsid w:val="00DB46A9"/>
    <w:rsid w:val="00DB505F"/>
    <w:rsid w:val="00DB798E"/>
    <w:rsid w:val="00DB7A16"/>
    <w:rsid w:val="00DB7E4B"/>
    <w:rsid w:val="00DC1142"/>
    <w:rsid w:val="00DC1A03"/>
    <w:rsid w:val="00DC1F58"/>
    <w:rsid w:val="00DC2744"/>
    <w:rsid w:val="00DC2836"/>
    <w:rsid w:val="00DC2FD1"/>
    <w:rsid w:val="00DC339B"/>
    <w:rsid w:val="00DC3DA4"/>
    <w:rsid w:val="00DC4C27"/>
    <w:rsid w:val="00DC4D25"/>
    <w:rsid w:val="00DC4D63"/>
    <w:rsid w:val="00DC4EAE"/>
    <w:rsid w:val="00DC597A"/>
    <w:rsid w:val="00DC5D40"/>
    <w:rsid w:val="00DC5E54"/>
    <w:rsid w:val="00DC63C3"/>
    <w:rsid w:val="00DC6762"/>
    <w:rsid w:val="00DC69A7"/>
    <w:rsid w:val="00DC6D3C"/>
    <w:rsid w:val="00DC6D76"/>
    <w:rsid w:val="00DC73F9"/>
    <w:rsid w:val="00DC78F9"/>
    <w:rsid w:val="00DD00E2"/>
    <w:rsid w:val="00DD03F9"/>
    <w:rsid w:val="00DD1A35"/>
    <w:rsid w:val="00DD1F0E"/>
    <w:rsid w:val="00DD2759"/>
    <w:rsid w:val="00DD2980"/>
    <w:rsid w:val="00DD2B27"/>
    <w:rsid w:val="00DD30E9"/>
    <w:rsid w:val="00DD332E"/>
    <w:rsid w:val="00DD35B7"/>
    <w:rsid w:val="00DD3C36"/>
    <w:rsid w:val="00DD3D92"/>
    <w:rsid w:val="00DD3F09"/>
    <w:rsid w:val="00DD44D5"/>
    <w:rsid w:val="00DD45A1"/>
    <w:rsid w:val="00DD4F47"/>
    <w:rsid w:val="00DD4FCB"/>
    <w:rsid w:val="00DD5223"/>
    <w:rsid w:val="00DD5A30"/>
    <w:rsid w:val="00DD5F4F"/>
    <w:rsid w:val="00DD6847"/>
    <w:rsid w:val="00DD718E"/>
    <w:rsid w:val="00DD74E5"/>
    <w:rsid w:val="00DD7549"/>
    <w:rsid w:val="00DD774C"/>
    <w:rsid w:val="00DD7CF6"/>
    <w:rsid w:val="00DD7FBB"/>
    <w:rsid w:val="00DE04B5"/>
    <w:rsid w:val="00DE0B9F"/>
    <w:rsid w:val="00DE0DE0"/>
    <w:rsid w:val="00DE10F2"/>
    <w:rsid w:val="00DE250F"/>
    <w:rsid w:val="00DE2763"/>
    <w:rsid w:val="00DE2A9E"/>
    <w:rsid w:val="00DE3D54"/>
    <w:rsid w:val="00DE3D88"/>
    <w:rsid w:val="00DE3F0C"/>
    <w:rsid w:val="00DE416A"/>
    <w:rsid w:val="00DE4238"/>
    <w:rsid w:val="00DE4455"/>
    <w:rsid w:val="00DE49C6"/>
    <w:rsid w:val="00DE4D38"/>
    <w:rsid w:val="00DE4DB5"/>
    <w:rsid w:val="00DE6137"/>
    <w:rsid w:val="00DE6398"/>
    <w:rsid w:val="00DE657F"/>
    <w:rsid w:val="00DE704F"/>
    <w:rsid w:val="00DE705E"/>
    <w:rsid w:val="00DE706F"/>
    <w:rsid w:val="00DE77E6"/>
    <w:rsid w:val="00DF0870"/>
    <w:rsid w:val="00DF0FD8"/>
    <w:rsid w:val="00DF1218"/>
    <w:rsid w:val="00DF15A0"/>
    <w:rsid w:val="00DF1AC0"/>
    <w:rsid w:val="00DF251A"/>
    <w:rsid w:val="00DF2FC9"/>
    <w:rsid w:val="00DF34BD"/>
    <w:rsid w:val="00DF38EB"/>
    <w:rsid w:val="00DF50A1"/>
    <w:rsid w:val="00DF6462"/>
    <w:rsid w:val="00DF6E0A"/>
    <w:rsid w:val="00DF7459"/>
    <w:rsid w:val="00DF7F2F"/>
    <w:rsid w:val="00E0057A"/>
    <w:rsid w:val="00E00ECC"/>
    <w:rsid w:val="00E02FA0"/>
    <w:rsid w:val="00E03373"/>
    <w:rsid w:val="00E036DC"/>
    <w:rsid w:val="00E03E5B"/>
    <w:rsid w:val="00E045B8"/>
    <w:rsid w:val="00E04D61"/>
    <w:rsid w:val="00E05F87"/>
    <w:rsid w:val="00E0637F"/>
    <w:rsid w:val="00E063E5"/>
    <w:rsid w:val="00E068B6"/>
    <w:rsid w:val="00E06DE7"/>
    <w:rsid w:val="00E070EC"/>
    <w:rsid w:val="00E072D4"/>
    <w:rsid w:val="00E07AA0"/>
    <w:rsid w:val="00E10454"/>
    <w:rsid w:val="00E112E5"/>
    <w:rsid w:val="00E122D8"/>
    <w:rsid w:val="00E12CC8"/>
    <w:rsid w:val="00E12F5A"/>
    <w:rsid w:val="00E1465C"/>
    <w:rsid w:val="00E15352"/>
    <w:rsid w:val="00E160E6"/>
    <w:rsid w:val="00E16BD8"/>
    <w:rsid w:val="00E16CE0"/>
    <w:rsid w:val="00E17098"/>
    <w:rsid w:val="00E1746A"/>
    <w:rsid w:val="00E17BCD"/>
    <w:rsid w:val="00E17EB1"/>
    <w:rsid w:val="00E211DF"/>
    <w:rsid w:val="00E219E7"/>
    <w:rsid w:val="00E21C6D"/>
    <w:rsid w:val="00E21CC7"/>
    <w:rsid w:val="00E22379"/>
    <w:rsid w:val="00E23010"/>
    <w:rsid w:val="00E23385"/>
    <w:rsid w:val="00E237AC"/>
    <w:rsid w:val="00E24D9E"/>
    <w:rsid w:val="00E25430"/>
    <w:rsid w:val="00E25849"/>
    <w:rsid w:val="00E25EAE"/>
    <w:rsid w:val="00E26C1A"/>
    <w:rsid w:val="00E2743C"/>
    <w:rsid w:val="00E27499"/>
    <w:rsid w:val="00E27905"/>
    <w:rsid w:val="00E31647"/>
    <w:rsid w:val="00E3197E"/>
    <w:rsid w:val="00E31B5B"/>
    <w:rsid w:val="00E32EE6"/>
    <w:rsid w:val="00E33834"/>
    <w:rsid w:val="00E3416E"/>
    <w:rsid w:val="00E342F8"/>
    <w:rsid w:val="00E345D3"/>
    <w:rsid w:val="00E348B5"/>
    <w:rsid w:val="00E34A24"/>
    <w:rsid w:val="00E351ED"/>
    <w:rsid w:val="00E37585"/>
    <w:rsid w:val="00E37E89"/>
    <w:rsid w:val="00E4028D"/>
    <w:rsid w:val="00E402AD"/>
    <w:rsid w:val="00E41694"/>
    <w:rsid w:val="00E425AE"/>
    <w:rsid w:val="00E42997"/>
    <w:rsid w:val="00E42B19"/>
    <w:rsid w:val="00E43149"/>
    <w:rsid w:val="00E43B95"/>
    <w:rsid w:val="00E43C2D"/>
    <w:rsid w:val="00E44465"/>
    <w:rsid w:val="00E4464A"/>
    <w:rsid w:val="00E4555E"/>
    <w:rsid w:val="00E45E1E"/>
    <w:rsid w:val="00E46463"/>
    <w:rsid w:val="00E46576"/>
    <w:rsid w:val="00E47306"/>
    <w:rsid w:val="00E47571"/>
    <w:rsid w:val="00E4764F"/>
    <w:rsid w:val="00E4792F"/>
    <w:rsid w:val="00E47A5E"/>
    <w:rsid w:val="00E5004E"/>
    <w:rsid w:val="00E5038B"/>
    <w:rsid w:val="00E5073A"/>
    <w:rsid w:val="00E50CAF"/>
    <w:rsid w:val="00E513F0"/>
    <w:rsid w:val="00E517E2"/>
    <w:rsid w:val="00E523BC"/>
    <w:rsid w:val="00E525C0"/>
    <w:rsid w:val="00E52D03"/>
    <w:rsid w:val="00E5316F"/>
    <w:rsid w:val="00E53537"/>
    <w:rsid w:val="00E53623"/>
    <w:rsid w:val="00E53660"/>
    <w:rsid w:val="00E5562B"/>
    <w:rsid w:val="00E55DB5"/>
    <w:rsid w:val="00E565FC"/>
    <w:rsid w:val="00E56A42"/>
    <w:rsid w:val="00E577CA"/>
    <w:rsid w:val="00E57AD2"/>
    <w:rsid w:val="00E60054"/>
    <w:rsid w:val="00E6034B"/>
    <w:rsid w:val="00E60AD0"/>
    <w:rsid w:val="00E61BB5"/>
    <w:rsid w:val="00E61E15"/>
    <w:rsid w:val="00E623CE"/>
    <w:rsid w:val="00E6252C"/>
    <w:rsid w:val="00E631C5"/>
    <w:rsid w:val="00E63486"/>
    <w:rsid w:val="00E63869"/>
    <w:rsid w:val="00E6499C"/>
    <w:rsid w:val="00E652F1"/>
    <w:rsid w:val="00E6549E"/>
    <w:rsid w:val="00E6551F"/>
    <w:rsid w:val="00E6564C"/>
    <w:rsid w:val="00E65EDE"/>
    <w:rsid w:val="00E666B9"/>
    <w:rsid w:val="00E66F63"/>
    <w:rsid w:val="00E67485"/>
    <w:rsid w:val="00E67DED"/>
    <w:rsid w:val="00E70416"/>
    <w:rsid w:val="00E707D4"/>
    <w:rsid w:val="00E70A8D"/>
    <w:rsid w:val="00E70F81"/>
    <w:rsid w:val="00E71549"/>
    <w:rsid w:val="00E719A5"/>
    <w:rsid w:val="00E72EAF"/>
    <w:rsid w:val="00E732B1"/>
    <w:rsid w:val="00E7389C"/>
    <w:rsid w:val="00E73FAA"/>
    <w:rsid w:val="00E74A17"/>
    <w:rsid w:val="00E74A58"/>
    <w:rsid w:val="00E75819"/>
    <w:rsid w:val="00E75F71"/>
    <w:rsid w:val="00E769CF"/>
    <w:rsid w:val="00E77055"/>
    <w:rsid w:val="00E77460"/>
    <w:rsid w:val="00E77806"/>
    <w:rsid w:val="00E77E0B"/>
    <w:rsid w:val="00E77FCC"/>
    <w:rsid w:val="00E80AB3"/>
    <w:rsid w:val="00E81211"/>
    <w:rsid w:val="00E822DB"/>
    <w:rsid w:val="00E828EE"/>
    <w:rsid w:val="00E8317E"/>
    <w:rsid w:val="00E83377"/>
    <w:rsid w:val="00E83510"/>
    <w:rsid w:val="00E83ABC"/>
    <w:rsid w:val="00E844F2"/>
    <w:rsid w:val="00E84888"/>
    <w:rsid w:val="00E84B7F"/>
    <w:rsid w:val="00E84DC9"/>
    <w:rsid w:val="00E852C5"/>
    <w:rsid w:val="00E8559F"/>
    <w:rsid w:val="00E86512"/>
    <w:rsid w:val="00E86B6F"/>
    <w:rsid w:val="00E905A0"/>
    <w:rsid w:val="00E90AD0"/>
    <w:rsid w:val="00E91EB5"/>
    <w:rsid w:val="00E926EA"/>
    <w:rsid w:val="00E92C75"/>
    <w:rsid w:val="00E92FCB"/>
    <w:rsid w:val="00E93ADA"/>
    <w:rsid w:val="00E940CA"/>
    <w:rsid w:val="00E94129"/>
    <w:rsid w:val="00E94FA6"/>
    <w:rsid w:val="00E96E80"/>
    <w:rsid w:val="00EA080C"/>
    <w:rsid w:val="00EA09CB"/>
    <w:rsid w:val="00EA0CA2"/>
    <w:rsid w:val="00EA147F"/>
    <w:rsid w:val="00EA2855"/>
    <w:rsid w:val="00EA31AD"/>
    <w:rsid w:val="00EA380A"/>
    <w:rsid w:val="00EA4A27"/>
    <w:rsid w:val="00EA4C0A"/>
    <w:rsid w:val="00EA4FA6"/>
    <w:rsid w:val="00EA5C81"/>
    <w:rsid w:val="00EA644A"/>
    <w:rsid w:val="00EA6689"/>
    <w:rsid w:val="00EA767B"/>
    <w:rsid w:val="00EB0567"/>
    <w:rsid w:val="00EB0EF4"/>
    <w:rsid w:val="00EB186A"/>
    <w:rsid w:val="00EB1A25"/>
    <w:rsid w:val="00EB2AA5"/>
    <w:rsid w:val="00EB31EA"/>
    <w:rsid w:val="00EB3BEB"/>
    <w:rsid w:val="00EB4C2E"/>
    <w:rsid w:val="00EB4E41"/>
    <w:rsid w:val="00EB4F39"/>
    <w:rsid w:val="00EB5EFB"/>
    <w:rsid w:val="00EB6010"/>
    <w:rsid w:val="00EB72F6"/>
    <w:rsid w:val="00EB7797"/>
    <w:rsid w:val="00EC01ED"/>
    <w:rsid w:val="00EC0DA6"/>
    <w:rsid w:val="00EC2F2A"/>
    <w:rsid w:val="00EC4E93"/>
    <w:rsid w:val="00EC62B2"/>
    <w:rsid w:val="00EC62C0"/>
    <w:rsid w:val="00EC6B4C"/>
    <w:rsid w:val="00EC72BC"/>
    <w:rsid w:val="00EC731D"/>
    <w:rsid w:val="00EC7363"/>
    <w:rsid w:val="00EC7BFF"/>
    <w:rsid w:val="00EC7EDE"/>
    <w:rsid w:val="00ED03AB"/>
    <w:rsid w:val="00ED1374"/>
    <w:rsid w:val="00ED1963"/>
    <w:rsid w:val="00ED1C92"/>
    <w:rsid w:val="00ED1CD4"/>
    <w:rsid w:val="00ED1D2B"/>
    <w:rsid w:val="00ED1E31"/>
    <w:rsid w:val="00ED1F3A"/>
    <w:rsid w:val="00ED225C"/>
    <w:rsid w:val="00ED28FF"/>
    <w:rsid w:val="00ED373A"/>
    <w:rsid w:val="00ED42E9"/>
    <w:rsid w:val="00ED53CD"/>
    <w:rsid w:val="00ED575A"/>
    <w:rsid w:val="00ED64B5"/>
    <w:rsid w:val="00ED7845"/>
    <w:rsid w:val="00ED792C"/>
    <w:rsid w:val="00ED7B35"/>
    <w:rsid w:val="00ED7B69"/>
    <w:rsid w:val="00ED7BC2"/>
    <w:rsid w:val="00ED7FBE"/>
    <w:rsid w:val="00EE0F9D"/>
    <w:rsid w:val="00EE1094"/>
    <w:rsid w:val="00EE1A2E"/>
    <w:rsid w:val="00EE1AA8"/>
    <w:rsid w:val="00EE2BDE"/>
    <w:rsid w:val="00EE2C48"/>
    <w:rsid w:val="00EE317E"/>
    <w:rsid w:val="00EE433A"/>
    <w:rsid w:val="00EE43E3"/>
    <w:rsid w:val="00EE49A3"/>
    <w:rsid w:val="00EE60A0"/>
    <w:rsid w:val="00EE665E"/>
    <w:rsid w:val="00EE77C4"/>
    <w:rsid w:val="00EE7CCA"/>
    <w:rsid w:val="00EF0BD8"/>
    <w:rsid w:val="00EF0E8E"/>
    <w:rsid w:val="00EF10D3"/>
    <w:rsid w:val="00EF1148"/>
    <w:rsid w:val="00EF1F98"/>
    <w:rsid w:val="00EF2ECE"/>
    <w:rsid w:val="00EF2FFE"/>
    <w:rsid w:val="00EF345F"/>
    <w:rsid w:val="00EF37D8"/>
    <w:rsid w:val="00EF454A"/>
    <w:rsid w:val="00EF4C37"/>
    <w:rsid w:val="00EF53EA"/>
    <w:rsid w:val="00EF666F"/>
    <w:rsid w:val="00EF767D"/>
    <w:rsid w:val="00F0052F"/>
    <w:rsid w:val="00F00649"/>
    <w:rsid w:val="00F00F6B"/>
    <w:rsid w:val="00F013D3"/>
    <w:rsid w:val="00F01ACE"/>
    <w:rsid w:val="00F0251A"/>
    <w:rsid w:val="00F029D5"/>
    <w:rsid w:val="00F02AF0"/>
    <w:rsid w:val="00F02F13"/>
    <w:rsid w:val="00F0338D"/>
    <w:rsid w:val="00F033B9"/>
    <w:rsid w:val="00F04264"/>
    <w:rsid w:val="00F04353"/>
    <w:rsid w:val="00F04C41"/>
    <w:rsid w:val="00F04E63"/>
    <w:rsid w:val="00F04EA3"/>
    <w:rsid w:val="00F057E3"/>
    <w:rsid w:val="00F05BE3"/>
    <w:rsid w:val="00F05E27"/>
    <w:rsid w:val="00F06350"/>
    <w:rsid w:val="00F06A5F"/>
    <w:rsid w:val="00F06E53"/>
    <w:rsid w:val="00F073D3"/>
    <w:rsid w:val="00F077B2"/>
    <w:rsid w:val="00F077B6"/>
    <w:rsid w:val="00F079C5"/>
    <w:rsid w:val="00F07C2A"/>
    <w:rsid w:val="00F07F82"/>
    <w:rsid w:val="00F10105"/>
    <w:rsid w:val="00F10297"/>
    <w:rsid w:val="00F1031C"/>
    <w:rsid w:val="00F105A4"/>
    <w:rsid w:val="00F10EA6"/>
    <w:rsid w:val="00F1144E"/>
    <w:rsid w:val="00F114D5"/>
    <w:rsid w:val="00F11732"/>
    <w:rsid w:val="00F1181A"/>
    <w:rsid w:val="00F11E8F"/>
    <w:rsid w:val="00F1231F"/>
    <w:rsid w:val="00F123C6"/>
    <w:rsid w:val="00F1270D"/>
    <w:rsid w:val="00F12785"/>
    <w:rsid w:val="00F12E5A"/>
    <w:rsid w:val="00F13284"/>
    <w:rsid w:val="00F13366"/>
    <w:rsid w:val="00F14563"/>
    <w:rsid w:val="00F14786"/>
    <w:rsid w:val="00F14E0B"/>
    <w:rsid w:val="00F15861"/>
    <w:rsid w:val="00F16625"/>
    <w:rsid w:val="00F16640"/>
    <w:rsid w:val="00F167E7"/>
    <w:rsid w:val="00F16A14"/>
    <w:rsid w:val="00F1718E"/>
    <w:rsid w:val="00F201FF"/>
    <w:rsid w:val="00F20376"/>
    <w:rsid w:val="00F20AF5"/>
    <w:rsid w:val="00F20FFE"/>
    <w:rsid w:val="00F224C5"/>
    <w:rsid w:val="00F2292B"/>
    <w:rsid w:val="00F23B30"/>
    <w:rsid w:val="00F244FC"/>
    <w:rsid w:val="00F24AF6"/>
    <w:rsid w:val="00F24E78"/>
    <w:rsid w:val="00F2527A"/>
    <w:rsid w:val="00F260F5"/>
    <w:rsid w:val="00F2657D"/>
    <w:rsid w:val="00F27536"/>
    <w:rsid w:val="00F27990"/>
    <w:rsid w:val="00F30568"/>
    <w:rsid w:val="00F31DF7"/>
    <w:rsid w:val="00F31E5A"/>
    <w:rsid w:val="00F3219E"/>
    <w:rsid w:val="00F32E3C"/>
    <w:rsid w:val="00F3308A"/>
    <w:rsid w:val="00F33711"/>
    <w:rsid w:val="00F33FAE"/>
    <w:rsid w:val="00F34CBF"/>
    <w:rsid w:val="00F34FA5"/>
    <w:rsid w:val="00F353C3"/>
    <w:rsid w:val="00F3573B"/>
    <w:rsid w:val="00F35AAD"/>
    <w:rsid w:val="00F35D10"/>
    <w:rsid w:val="00F362D7"/>
    <w:rsid w:val="00F369A8"/>
    <w:rsid w:val="00F37D7B"/>
    <w:rsid w:val="00F37EF3"/>
    <w:rsid w:val="00F40D5E"/>
    <w:rsid w:val="00F41756"/>
    <w:rsid w:val="00F43E61"/>
    <w:rsid w:val="00F44CFF"/>
    <w:rsid w:val="00F4569E"/>
    <w:rsid w:val="00F456D3"/>
    <w:rsid w:val="00F45FC0"/>
    <w:rsid w:val="00F462EA"/>
    <w:rsid w:val="00F46B01"/>
    <w:rsid w:val="00F471A5"/>
    <w:rsid w:val="00F50325"/>
    <w:rsid w:val="00F50FDA"/>
    <w:rsid w:val="00F5135A"/>
    <w:rsid w:val="00F5267E"/>
    <w:rsid w:val="00F53025"/>
    <w:rsid w:val="00F5314C"/>
    <w:rsid w:val="00F53DA9"/>
    <w:rsid w:val="00F541DF"/>
    <w:rsid w:val="00F54F51"/>
    <w:rsid w:val="00F55204"/>
    <w:rsid w:val="00F55728"/>
    <w:rsid w:val="00F55949"/>
    <w:rsid w:val="00F55F68"/>
    <w:rsid w:val="00F562AC"/>
    <w:rsid w:val="00F5688C"/>
    <w:rsid w:val="00F57691"/>
    <w:rsid w:val="00F577EC"/>
    <w:rsid w:val="00F577FA"/>
    <w:rsid w:val="00F5781E"/>
    <w:rsid w:val="00F57B60"/>
    <w:rsid w:val="00F57BA5"/>
    <w:rsid w:val="00F57BF4"/>
    <w:rsid w:val="00F60048"/>
    <w:rsid w:val="00F6032C"/>
    <w:rsid w:val="00F60BBC"/>
    <w:rsid w:val="00F6106D"/>
    <w:rsid w:val="00F62EA3"/>
    <w:rsid w:val="00F635DD"/>
    <w:rsid w:val="00F6396A"/>
    <w:rsid w:val="00F63FAC"/>
    <w:rsid w:val="00F6456A"/>
    <w:rsid w:val="00F6508C"/>
    <w:rsid w:val="00F659C9"/>
    <w:rsid w:val="00F6627B"/>
    <w:rsid w:val="00F6684C"/>
    <w:rsid w:val="00F670B7"/>
    <w:rsid w:val="00F70563"/>
    <w:rsid w:val="00F70BCD"/>
    <w:rsid w:val="00F70E9D"/>
    <w:rsid w:val="00F7150F"/>
    <w:rsid w:val="00F71876"/>
    <w:rsid w:val="00F71BCA"/>
    <w:rsid w:val="00F71D83"/>
    <w:rsid w:val="00F72AAF"/>
    <w:rsid w:val="00F72BBA"/>
    <w:rsid w:val="00F72FAC"/>
    <w:rsid w:val="00F7336E"/>
    <w:rsid w:val="00F734F2"/>
    <w:rsid w:val="00F73E67"/>
    <w:rsid w:val="00F740D8"/>
    <w:rsid w:val="00F74183"/>
    <w:rsid w:val="00F741A2"/>
    <w:rsid w:val="00F74263"/>
    <w:rsid w:val="00F74892"/>
    <w:rsid w:val="00F748EA"/>
    <w:rsid w:val="00F75052"/>
    <w:rsid w:val="00F75550"/>
    <w:rsid w:val="00F755D1"/>
    <w:rsid w:val="00F7573B"/>
    <w:rsid w:val="00F76733"/>
    <w:rsid w:val="00F76F9D"/>
    <w:rsid w:val="00F803D9"/>
    <w:rsid w:val="00F804D3"/>
    <w:rsid w:val="00F80739"/>
    <w:rsid w:val="00F8085F"/>
    <w:rsid w:val="00F80BC0"/>
    <w:rsid w:val="00F80D8F"/>
    <w:rsid w:val="00F816CB"/>
    <w:rsid w:val="00F819FD"/>
    <w:rsid w:val="00F81CD2"/>
    <w:rsid w:val="00F81E7F"/>
    <w:rsid w:val="00F82641"/>
    <w:rsid w:val="00F837FF"/>
    <w:rsid w:val="00F83914"/>
    <w:rsid w:val="00F840B3"/>
    <w:rsid w:val="00F8477F"/>
    <w:rsid w:val="00F84BD0"/>
    <w:rsid w:val="00F852E7"/>
    <w:rsid w:val="00F860A4"/>
    <w:rsid w:val="00F86C98"/>
    <w:rsid w:val="00F86CDA"/>
    <w:rsid w:val="00F8719E"/>
    <w:rsid w:val="00F90080"/>
    <w:rsid w:val="00F90F18"/>
    <w:rsid w:val="00F91A2B"/>
    <w:rsid w:val="00F925D3"/>
    <w:rsid w:val="00F928E9"/>
    <w:rsid w:val="00F92F52"/>
    <w:rsid w:val="00F932FF"/>
    <w:rsid w:val="00F937E4"/>
    <w:rsid w:val="00F93882"/>
    <w:rsid w:val="00F93C48"/>
    <w:rsid w:val="00F94764"/>
    <w:rsid w:val="00F94B71"/>
    <w:rsid w:val="00F95482"/>
    <w:rsid w:val="00F9556D"/>
    <w:rsid w:val="00F957DC"/>
    <w:rsid w:val="00F95EE7"/>
    <w:rsid w:val="00F96E75"/>
    <w:rsid w:val="00F9710C"/>
    <w:rsid w:val="00F97787"/>
    <w:rsid w:val="00F97853"/>
    <w:rsid w:val="00F97CC7"/>
    <w:rsid w:val="00F97E14"/>
    <w:rsid w:val="00F97FB0"/>
    <w:rsid w:val="00FA02D8"/>
    <w:rsid w:val="00FA06B8"/>
    <w:rsid w:val="00FA0E8E"/>
    <w:rsid w:val="00FA0F29"/>
    <w:rsid w:val="00FA2488"/>
    <w:rsid w:val="00FA3243"/>
    <w:rsid w:val="00FA3273"/>
    <w:rsid w:val="00FA37BA"/>
    <w:rsid w:val="00FA39E6"/>
    <w:rsid w:val="00FA3A7A"/>
    <w:rsid w:val="00FA3AE2"/>
    <w:rsid w:val="00FA4160"/>
    <w:rsid w:val="00FA4D15"/>
    <w:rsid w:val="00FA4D63"/>
    <w:rsid w:val="00FA4F9B"/>
    <w:rsid w:val="00FA5FA9"/>
    <w:rsid w:val="00FA66EC"/>
    <w:rsid w:val="00FA66FA"/>
    <w:rsid w:val="00FA73B6"/>
    <w:rsid w:val="00FA7439"/>
    <w:rsid w:val="00FA78D2"/>
    <w:rsid w:val="00FA7AB7"/>
    <w:rsid w:val="00FA7BC9"/>
    <w:rsid w:val="00FA7CD6"/>
    <w:rsid w:val="00FA7D28"/>
    <w:rsid w:val="00FA7DA9"/>
    <w:rsid w:val="00FB04BA"/>
    <w:rsid w:val="00FB0DAB"/>
    <w:rsid w:val="00FB10FF"/>
    <w:rsid w:val="00FB20F0"/>
    <w:rsid w:val="00FB24D6"/>
    <w:rsid w:val="00FB26FC"/>
    <w:rsid w:val="00FB378E"/>
    <w:rsid w:val="00FB37F1"/>
    <w:rsid w:val="00FB3C85"/>
    <w:rsid w:val="00FB444D"/>
    <w:rsid w:val="00FB47C0"/>
    <w:rsid w:val="00FB48BF"/>
    <w:rsid w:val="00FB501B"/>
    <w:rsid w:val="00FB5407"/>
    <w:rsid w:val="00FB540A"/>
    <w:rsid w:val="00FB5662"/>
    <w:rsid w:val="00FB5664"/>
    <w:rsid w:val="00FB617F"/>
    <w:rsid w:val="00FB694A"/>
    <w:rsid w:val="00FB6BDC"/>
    <w:rsid w:val="00FB719A"/>
    <w:rsid w:val="00FB7411"/>
    <w:rsid w:val="00FB7770"/>
    <w:rsid w:val="00FC0222"/>
    <w:rsid w:val="00FC0633"/>
    <w:rsid w:val="00FC0B37"/>
    <w:rsid w:val="00FC11B8"/>
    <w:rsid w:val="00FC139C"/>
    <w:rsid w:val="00FC2192"/>
    <w:rsid w:val="00FC3B4A"/>
    <w:rsid w:val="00FC5473"/>
    <w:rsid w:val="00FC6219"/>
    <w:rsid w:val="00FC74D4"/>
    <w:rsid w:val="00FC79FE"/>
    <w:rsid w:val="00FD1073"/>
    <w:rsid w:val="00FD146B"/>
    <w:rsid w:val="00FD1DF7"/>
    <w:rsid w:val="00FD215B"/>
    <w:rsid w:val="00FD2ABF"/>
    <w:rsid w:val="00FD2B09"/>
    <w:rsid w:val="00FD3B91"/>
    <w:rsid w:val="00FD45FA"/>
    <w:rsid w:val="00FD48DE"/>
    <w:rsid w:val="00FD5319"/>
    <w:rsid w:val="00FD5596"/>
    <w:rsid w:val="00FD576B"/>
    <w:rsid w:val="00FD579E"/>
    <w:rsid w:val="00FD5CEF"/>
    <w:rsid w:val="00FD5D8A"/>
    <w:rsid w:val="00FD62E2"/>
    <w:rsid w:val="00FD6596"/>
    <w:rsid w:val="00FD6845"/>
    <w:rsid w:val="00FD6D75"/>
    <w:rsid w:val="00FD798D"/>
    <w:rsid w:val="00FD7D97"/>
    <w:rsid w:val="00FE044E"/>
    <w:rsid w:val="00FE224C"/>
    <w:rsid w:val="00FE40B4"/>
    <w:rsid w:val="00FE4516"/>
    <w:rsid w:val="00FE4643"/>
    <w:rsid w:val="00FE4938"/>
    <w:rsid w:val="00FE5591"/>
    <w:rsid w:val="00FE578E"/>
    <w:rsid w:val="00FE5A95"/>
    <w:rsid w:val="00FE5D03"/>
    <w:rsid w:val="00FE5FED"/>
    <w:rsid w:val="00FE6080"/>
    <w:rsid w:val="00FE621C"/>
    <w:rsid w:val="00FE64C8"/>
    <w:rsid w:val="00FE6753"/>
    <w:rsid w:val="00FE6883"/>
    <w:rsid w:val="00FE6C25"/>
    <w:rsid w:val="00FE7CD2"/>
    <w:rsid w:val="00FE7E0D"/>
    <w:rsid w:val="00FF0F0F"/>
    <w:rsid w:val="00FF1657"/>
    <w:rsid w:val="00FF1995"/>
    <w:rsid w:val="00FF27B3"/>
    <w:rsid w:val="00FF4236"/>
    <w:rsid w:val="00FF4D57"/>
    <w:rsid w:val="00FF4F24"/>
    <w:rsid w:val="00FF60AC"/>
    <w:rsid w:val="00FF61B2"/>
    <w:rsid w:val="00FF61CD"/>
    <w:rsid w:val="00FF70E1"/>
    <w:rsid w:val="00FF7D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f8faf4,#edf3e1"/>
    </o:shapedefaults>
    <o:shapelayout v:ext="edit">
      <o:idmap v:ext="edit" data="2"/>
    </o:shapelayout>
  </w:shapeDefaults>
  <w:decimalSymbol w:val="."/>
  <w:listSeparator w:val=","/>
  <w14:docId w14:val="6BC8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D3028"/>
    <w:pPr>
      <w:kinsoku/>
      <w:snapToGrid w:val="0"/>
      <w:jc w:val="left"/>
    </w:pPr>
    <w:rPr>
      <w:sz w:val="20"/>
    </w:rPr>
  </w:style>
  <w:style w:type="character" w:customStyle="1" w:styleId="afd">
    <w:name w:val="註腳文字 字元"/>
    <w:basedOn w:val="a7"/>
    <w:link w:val="afc"/>
    <w:uiPriority w:val="99"/>
    <w:semiHidden/>
    <w:rsid w:val="000D3028"/>
    <w:rPr>
      <w:rFonts w:ascii="標楷體" w:eastAsia="標楷體"/>
      <w:kern w:val="2"/>
    </w:rPr>
  </w:style>
  <w:style w:type="character" w:styleId="afe">
    <w:name w:val="footnote reference"/>
    <w:basedOn w:val="a7"/>
    <w:uiPriority w:val="99"/>
    <w:semiHidden/>
    <w:unhideWhenUsed/>
    <w:rsid w:val="000D3028"/>
    <w:rPr>
      <w:vertAlign w:val="superscript"/>
    </w:rPr>
  </w:style>
  <w:style w:type="character" w:styleId="aff">
    <w:name w:val="Unresolved Mention"/>
    <w:basedOn w:val="a7"/>
    <w:uiPriority w:val="99"/>
    <w:semiHidden/>
    <w:unhideWhenUsed/>
    <w:rsid w:val="00FA02D8"/>
    <w:rPr>
      <w:color w:val="605E5C"/>
      <w:shd w:val="clear" w:color="auto" w:fill="E1DFDD"/>
    </w:rPr>
  </w:style>
  <w:style w:type="paragraph" w:customStyle="1" w:styleId="aff0">
    <w:name w:val="分項段落"/>
    <w:basedOn w:val="a6"/>
    <w:rsid w:val="001D581A"/>
    <w:pPr>
      <w:kinsoku/>
      <w:overflowPunct/>
      <w:autoSpaceDE/>
      <w:autoSpaceDN/>
      <w:jc w:val="left"/>
    </w:pPr>
    <w:rPr>
      <w:rFonts w:ascii="Times New Roman" w:eastAsia="新細明體"/>
      <w:sz w:val="24"/>
    </w:rPr>
  </w:style>
  <w:style w:type="table" w:customStyle="1" w:styleId="23">
    <w:name w:val="表格格線2"/>
    <w:basedOn w:val="a8"/>
    <w:next w:val="af6"/>
    <w:uiPriority w:val="39"/>
    <w:rsid w:val="00495935"/>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D044E3"/>
    <w:rPr>
      <w:rFonts w:ascii="標楷體" w:eastAsia="標楷體" w:hAnsi="Arial"/>
      <w:kern w:val="32"/>
      <w:sz w:val="32"/>
      <w:szCs w:val="36"/>
    </w:rPr>
  </w:style>
  <w:style w:type="character" w:customStyle="1" w:styleId="30">
    <w:name w:val="標題 3 字元"/>
    <w:basedOn w:val="a7"/>
    <w:link w:val="3"/>
    <w:rsid w:val="003C73BE"/>
    <w:rPr>
      <w:rFonts w:ascii="標楷體" w:eastAsia="標楷體" w:hAnsi="Arial"/>
      <w:bCs/>
      <w:kern w:val="32"/>
      <w:sz w:val="32"/>
      <w:szCs w:val="36"/>
    </w:rPr>
  </w:style>
  <w:style w:type="character" w:customStyle="1" w:styleId="50">
    <w:name w:val="標題 5 字元"/>
    <w:basedOn w:val="a7"/>
    <w:link w:val="5"/>
    <w:rsid w:val="006427B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9177">
      <w:bodyDiv w:val="1"/>
      <w:marLeft w:val="0"/>
      <w:marRight w:val="0"/>
      <w:marTop w:val="0"/>
      <w:marBottom w:val="0"/>
      <w:divBdr>
        <w:top w:val="none" w:sz="0" w:space="0" w:color="auto"/>
        <w:left w:val="none" w:sz="0" w:space="0" w:color="auto"/>
        <w:bottom w:val="none" w:sz="0" w:space="0" w:color="auto"/>
        <w:right w:val="none" w:sz="0" w:space="0" w:color="auto"/>
      </w:divBdr>
    </w:div>
    <w:div w:id="12301134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433815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1552558">
      <w:bodyDiv w:val="1"/>
      <w:marLeft w:val="0"/>
      <w:marRight w:val="0"/>
      <w:marTop w:val="0"/>
      <w:marBottom w:val="0"/>
      <w:divBdr>
        <w:top w:val="none" w:sz="0" w:space="0" w:color="auto"/>
        <w:left w:val="none" w:sz="0" w:space="0" w:color="auto"/>
        <w:bottom w:val="none" w:sz="0" w:space="0" w:color="auto"/>
        <w:right w:val="none" w:sz="0" w:space="0" w:color="auto"/>
      </w:divBdr>
    </w:div>
    <w:div w:id="2065135138">
      <w:bodyDiv w:val="1"/>
      <w:marLeft w:val="0"/>
      <w:marRight w:val="0"/>
      <w:marTop w:val="0"/>
      <w:marBottom w:val="0"/>
      <w:divBdr>
        <w:top w:val="none" w:sz="0" w:space="0" w:color="auto"/>
        <w:left w:val="none" w:sz="0" w:space="0" w:color="auto"/>
        <w:bottom w:val="none" w:sz="0" w:space="0" w:color="auto"/>
        <w:right w:val="none" w:sz="0" w:space="0" w:color="auto"/>
      </w:divBdr>
    </w:div>
    <w:div w:id="20952731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2801</Words>
  <Characters>15968</Characters>
  <Application>Microsoft Office Word</Application>
  <DocSecurity>0</DocSecurity>
  <Lines>133</Lines>
  <Paragraphs>37</Paragraphs>
  <ScaleCrop>false</ScaleCrop>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2026-05-22T02:11:00Z</dcterms:created>
  <dcterms:modified xsi:type="dcterms:W3CDTF">2026-05-22T09:48:00Z</dcterms:modified>
  <cp:contentStatus/>
</cp:coreProperties>
</file>