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12E187FD" w:rsidR="00D75644" w:rsidRPr="00127A43" w:rsidRDefault="00D20D26" w:rsidP="00F37D7B">
      <w:pPr>
        <w:pStyle w:val="af2"/>
        <w:rPr>
          <w:rFonts w:hAnsi="標楷體"/>
        </w:rPr>
      </w:pPr>
      <w:r w:rsidRPr="00127A43">
        <w:rPr>
          <w:rFonts w:hAnsi="標楷體" w:hint="eastAsia"/>
        </w:rPr>
        <w:t>調查報告</w:t>
      </w:r>
    </w:p>
    <w:p w14:paraId="04EB3BCD" w14:textId="7062736B" w:rsidR="00E25849" w:rsidRPr="00127A43"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27A43">
        <w:rPr>
          <w:rFonts w:hAnsi="標楷體" w:hint="eastAsia"/>
        </w:rPr>
        <w:t>案　　由：</w:t>
      </w:r>
      <w:bookmarkEnd w:id="0"/>
      <w:bookmarkEnd w:id="1"/>
      <w:bookmarkEnd w:id="2"/>
      <w:bookmarkEnd w:id="3"/>
      <w:bookmarkEnd w:id="4"/>
      <w:bookmarkEnd w:id="5"/>
      <w:bookmarkEnd w:id="6"/>
      <w:bookmarkEnd w:id="7"/>
      <w:bookmarkEnd w:id="8"/>
      <w:bookmarkEnd w:id="9"/>
      <w:proofErr w:type="gramStart"/>
      <w:r w:rsidR="002312C4" w:rsidRPr="00127A43">
        <w:rPr>
          <w:rFonts w:hAnsi="標楷體" w:hint="eastAsia"/>
        </w:rPr>
        <w:t>據訴</w:t>
      </w:r>
      <w:proofErr w:type="gramEnd"/>
      <w:r w:rsidR="002312C4" w:rsidRPr="00127A43">
        <w:rPr>
          <w:rFonts w:hAnsi="標楷體" w:hint="eastAsia"/>
        </w:rPr>
        <w:t>，</w:t>
      </w:r>
      <w:r w:rsidR="00931E08" w:rsidRPr="00127A43">
        <w:rPr>
          <w:rFonts w:hAnsi="標楷體" w:hint="eastAsia"/>
        </w:rPr>
        <w:t>尚姓</w:t>
      </w:r>
      <w:r w:rsidR="002312C4" w:rsidRPr="00127A43">
        <w:rPr>
          <w:rFonts w:hAnsi="標楷體" w:hint="eastAsia"/>
        </w:rPr>
        <w:t>退休教師</w:t>
      </w:r>
      <w:r w:rsidR="00931E08" w:rsidRPr="00127A43">
        <w:rPr>
          <w:rFonts w:hAnsi="標楷體" w:hint="eastAsia"/>
        </w:rPr>
        <w:t>(下</w:t>
      </w:r>
      <w:proofErr w:type="gramStart"/>
      <w:r w:rsidR="00931E08" w:rsidRPr="00127A43">
        <w:rPr>
          <w:rFonts w:hAnsi="標楷體" w:hint="eastAsia"/>
        </w:rPr>
        <w:t>稱尚師</w:t>
      </w:r>
      <w:proofErr w:type="gramEnd"/>
      <w:r w:rsidR="00931E08" w:rsidRPr="00127A43">
        <w:rPr>
          <w:rFonts w:hAnsi="標楷體" w:hint="eastAsia"/>
        </w:rPr>
        <w:t>)</w:t>
      </w:r>
      <w:r w:rsidR="002312C4" w:rsidRPr="00127A43">
        <w:rPr>
          <w:rFonts w:hAnsi="標楷體" w:hint="eastAsia"/>
        </w:rPr>
        <w:t>前於</w:t>
      </w:r>
      <w:proofErr w:type="gramStart"/>
      <w:r w:rsidR="002312C4" w:rsidRPr="00127A43">
        <w:rPr>
          <w:rFonts w:hAnsi="標楷體" w:hint="eastAsia"/>
        </w:rPr>
        <w:t>臺</w:t>
      </w:r>
      <w:proofErr w:type="gramEnd"/>
      <w:r w:rsidR="002312C4" w:rsidRPr="00127A43">
        <w:rPr>
          <w:rFonts w:hAnsi="標楷體" w:hint="eastAsia"/>
        </w:rPr>
        <w:t>中市、</w:t>
      </w:r>
      <w:proofErr w:type="gramStart"/>
      <w:r w:rsidR="002312C4" w:rsidRPr="00127A43">
        <w:rPr>
          <w:rFonts w:hAnsi="標楷體" w:hint="eastAsia"/>
        </w:rPr>
        <w:t>臺</w:t>
      </w:r>
      <w:proofErr w:type="gramEnd"/>
      <w:r w:rsidR="002312C4" w:rsidRPr="00127A43">
        <w:rPr>
          <w:rFonts w:hAnsi="標楷體" w:hint="eastAsia"/>
        </w:rPr>
        <w:t>南市國民小學任教期間，</w:t>
      </w:r>
      <w:proofErr w:type="gramStart"/>
      <w:r w:rsidR="002312C4" w:rsidRPr="00127A43">
        <w:rPr>
          <w:rFonts w:hAnsi="標楷體" w:hint="eastAsia"/>
        </w:rPr>
        <w:t>疑</w:t>
      </w:r>
      <w:proofErr w:type="gramEnd"/>
      <w:r w:rsidR="002312C4" w:rsidRPr="00127A43">
        <w:rPr>
          <w:rFonts w:hAnsi="標楷體" w:hint="eastAsia"/>
        </w:rPr>
        <w:t>對未滿14歲之人犯強制猥褻等罪，</w:t>
      </w:r>
      <w:proofErr w:type="gramStart"/>
      <w:r w:rsidR="002312C4" w:rsidRPr="00127A43">
        <w:rPr>
          <w:rFonts w:hAnsi="標楷體" w:hint="eastAsia"/>
        </w:rPr>
        <w:t>嗣</w:t>
      </w:r>
      <w:proofErr w:type="gramEnd"/>
      <w:r w:rsidR="002312C4" w:rsidRPr="00127A43">
        <w:rPr>
          <w:rFonts w:hAnsi="標楷體" w:hint="eastAsia"/>
        </w:rPr>
        <w:t>於檢察官偵查期間潛逃，經法院發布通緝始緝獲歸案。該</w:t>
      </w:r>
      <w:proofErr w:type="gramStart"/>
      <w:r w:rsidR="002312C4" w:rsidRPr="00127A43">
        <w:rPr>
          <w:rFonts w:hAnsi="標楷體" w:hint="eastAsia"/>
        </w:rPr>
        <w:t>員前開犯</w:t>
      </w:r>
      <w:proofErr w:type="gramEnd"/>
      <w:r w:rsidR="002312C4" w:rsidRPr="00127A43">
        <w:rPr>
          <w:rFonts w:hAnsi="標楷體" w:hint="eastAsia"/>
        </w:rPr>
        <w:t>行雖經法院判決有罪確定，惟仍有部分行為</w:t>
      </w:r>
      <w:proofErr w:type="gramStart"/>
      <w:r w:rsidR="002312C4" w:rsidRPr="00127A43">
        <w:rPr>
          <w:rFonts w:hAnsi="標楷體" w:hint="eastAsia"/>
        </w:rPr>
        <w:t>罹</w:t>
      </w:r>
      <w:proofErr w:type="gramEnd"/>
      <w:r w:rsidR="002312C4" w:rsidRPr="00127A43">
        <w:rPr>
          <w:rFonts w:hAnsi="標楷體" w:hint="eastAsia"/>
        </w:rPr>
        <w:t>於追訴時效，經檢察官為不起訴處分；該員並涉及於前開任教期間體罰學生。究實情為何？</w:t>
      </w:r>
      <w:proofErr w:type="gramStart"/>
      <w:r w:rsidR="002312C4" w:rsidRPr="00127A43">
        <w:rPr>
          <w:rFonts w:hAnsi="標楷體" w:hint="eastAsia"/>
        </w:rPr>
        <w:t>尚</w:t>
      </w:r>
      <w:r w:rsidR="00931E08" w:rsidRPr="00127A43">
        <w:rPr>
          <w:rFonts w:hAnsi="標楷體" w:hint="eastAsia"/>
        </w:rPr>
        <w:t>師</w:t>
      </w:r>
      <w:r w:rsidR="002312C4" w:rsidRPr="00127A43">
        <w:rPr>
          <w:rFonts w:hAnsi="標楷體" w:hint="eastAsia"/>
        </w:rPr>
        <w:t>任教</w:t>
      </w:r>
      <w:proofErr w:type="gramEnd"/>
      <w:r w:rsidR="002312C4" w:rsidRPr="00127A43">
        <w:rPr>
          <w:rFonts w:hAnsi="標楷體" w:hint="eastAsia"/>
        </w:rPr>
        <w:t>之學校及相關主管機關，是否未能全面掌握該員強制猥褻及體罰學生等情，致未能即時</w:t>
      </w:r>
      <w:proofErr w:type="gramStart"/>
      <w:r w:rsidR="002312C4" w:rsidRPr="00127A43">
        <w:rPr>
          <w:rFonts w:hAnsi="標楷體" w:hint="eastAsia"/>
        </w:rPr>
        <w:t>查悉並追究</w:t>
      </w:r>
      <w:proofErr w:type="gramEnd"/>
      <w:r w:rsidR="002312C4" w:rsidRPr="00127A43">
        <w:rPr>
          <w:rFonts w:hAnsi="標楷體" w:hint="eastAsia"/>
        </w:rPr>
        <w:t>該員之刑事及行政責任？臺灣</w:t>
      </w:r>
      <w:proofErr w:type="gramStart"/>
      <w:r w:rsidR="002312C4" w:rsidRPr="00127A43">
        <w:rPr>
          <w:rFonts w:hAnsi="標楷體" w:hint="eastAsia"/>
        </w:rPr>
        <w:t>臺</w:t>
      </w:r>
      <w:proofErr w:type="gramEnd"/>
      <w:r w:rsidR="002312C4" w:rsidRPr="00127A43">
        <w:rPr>
          <w:rFonts w:hAnsi="標楷體" w:hint="eastAsia"/>
        </w:rPr>
        <w:t>南地方檢察署是否未能即時</w:t>
      </w:r>
      <w:proofErr w:type="gramStart"/>
      <w:r w:rsidR="002312C4" w:rsidRPr="00127A43">
        <w:rPr>
          <w:rFonts w:hAnsi="標楷體" w:hint="eastAsia"/>
        </w:rPr>
        <w:t>發覺尚</w:t>
      </w:r>
      <w:r w:rsidR="00931E08" w:rsidRPr="00127A43">
        <w:rPr>
          <w:rFonts w:hAnsi="標楷體" w:hint="eastAsia"/>
        </w:rPr>
        <w:t>師</w:t>
      </w:r>
      <w:r w:rsidR="002312C4" w:rsidRPr="00127A43">
        <w:rPr>
          <w:rFonts w:hAnsi="標楷體" w:hint="eastAsia"/>
        </w:rPr>
        <w:t>潛逃</w:t>
      </w:r>
      <w:proofErr w:type="gramEnd"/>
      <w:r w:rsidR="002312C4" w:rsidRPr="00127A43">
        <w:rPr>
          <w:rFonts w:hAnsi="標楷體" w:hint="eastAsia"/>
        </w:rPr>
        <w:t>？刑法未能</w:t>
      </w:r>
      <w:proofErr w:type="gramStart"/>
      <w:r w:rsidR="002312C4" w:rsidRPr="00127A43">
        <w:rPr>
          <w:rFonts w:hAnsi="標楷體" w:hint="eastAsia"/>
        </w:rPr>
        <w:t>就兒少性侵</w:t>
      </w:r>
      <w:proofErr w:type="gramEnd"/>
      <w:r w:rsidR="002312C4" w:rsidRPr="00127A43">
        <w:rPr>
          <w:rFonts w:hAnsi="標楷體" w:hint="eastAsia"/>
        </w:rPr>
        <w:t>案件之追訴權時效起算為特別規定，有無修正必要？</w:t>
      </w:r>
      <w:proofErr w:type="gramStart"/>
      <w:r w:rsidR="002312C4" w:rsidRPr="00127A43">
        <w:rPr>
          <w:rFonts w:hAnsi="標楷體" w:hint="eastAsia"/>
        </w:rPr>
        <w:t>均有深入</w:t>
      </w:r>
      <w:proofErr w:type="gramEnd"/>
      <w:r w:rsidR="002312C4" w:rsidRPr="00127A43">
        <w:rPr>
          <w:rFonts w:hAnsi="標楷體" w:hint="eastAsia"/>
        </w:rPr>
        <w:t>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86132" w:rsidRPr="00127A43">
        <w:rPr>
          <w:rFonts w:hAnsi="標楷體" w:hint="eastAsia"/>
        </w:rPr>
        <w:t>。</w:t>
      </w:r>
    </w:p>
    <w:p w14:paraId="38053FD5" w14:textId="77777777" w:rsidR="00E25849" w:rsidRPr="00127A43" w:rsidRDefault="00E25849" w:rsidP="004E05A1">
      <w:pPr>
        <w:pStyle w:val="1"/>
        <w:ind w:left="2380" w:hanging="23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127A43">
        <w:rPr>
          <w:rFonts w:hAnsi="標楷體"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B8D5242" w14:textId="2A86E728" w:rsidR="00150FB9" w:rsidRPr="00127A43" w:rsidRDefault="00887A92" w:rsidP="00150FB9">
      <w:pPr>
        <w:pStyle w:val="1"/>
        <w:numPr>
          <w:ilvl w:val="0"/>
          <w:numId w:val="0"/>
        </w:numPr>
        <w:ind w:leftChars="200" w:left="680"/>
        <w:rPr>
          <w:rFonts w:hAnsi="標楷體"/>
        </w:rPr>
      </w:pPr>
      <w:bookmarkStart w:id="59" w:name="_Toc421794873"/>
      <w:bookmarkStart w:id="60" w:name="_Toc422834158"/>
      <w:bookmarkStart w:id="61" w:name="_Toc524902730"/>
      <w:r w:rsidRPr="00127A43">
        <w:rPr>
          <w:rFonts w:hAnsi="標楷體" w:hint="eastAsia"/>
        </w:rPr>
        <w:t xml:space="preserve">    </w:t>
      </w:r>
      <w:r w:rsidR="00150FB9" w:rsidRPr="00127A43">
        <w:rPr>
          <w:rFonts w:hAnsi="標楷體" w:hint="eastAsia"/>
        </w:rPr>
        <w:t>為</w:t>
      </w:r>
      <w:proofErr w:type="gramStart"/>
      <w:r w:rsidR="00150FB9" w:rsidRPr="00127A43">
        <w:rPr>
          <w:rFonts w:hAnsi="標楷體" w:hint="eastAsia"/>
        </w:rPr>
        <w:t>釐</w:t>
      </w:r>
      <w:proofErr w:type="gramEnd"/>
      <w:r w:rsidR="00150FB9" w:rsidRPr="00127A43">
        <w:rPr>
          <w:rFonts w:hAnsi="標楷體" w:hint="eastAsia"/>
        </w:rPr>
        <w:t>清案情，案經函請最高法院、臺灣</w:t>
      </w:r>
      <w:proofErr w:type="gramStart"/>
      <w:r w:rsidR="00150FB9" w:rsidRPr="00127A43">
        <w:rPr>
          <w:rFonts w:hAnsi="標楷體" w:hint="eastAsia"/>
        </w:rPr>
        <w:t>臺</w:t>
      </w:r>
      <w:proofErr w:type="gramEnd"/>
      <w:r w:rsidR="00150FB9" w:rsidRPr="00127A43">
        <w:rPr>
          <w:rFonts w:hAnsi="標楷體" w:hint="eastAsia"/>
        </w:rPr>
        <w:t>南地方法院</w:t>
      </w:r>
      <w:r w:rsidR="00D16D07" w:rsidRPr="00127A43">
        <w:rPr>
          <w:rFonts w:hAnsi="標楷體" w:hint="eastAsia"/>
        </w:rPr>
        <w:t>(下稱</w:t>
      </w:r>
      <w:proofErr w:type="gramStart"/>
      <w:r w:rsidR="00D16D07" w:rsidRPr="00127A43">
        <w:rPr>
          <w:rFonts w:hAnsi="標楷體" w:hint="eastAsia"/>
        </w:rPr>
        <w:t>臺</w:t>
      </w:r>
      <w:proofErr w:type="gramEnd"/>
      <w:r w:rsidR="00D16D07" w:rsidRPr="00127A43">
        <w:rPr>
          <w:rFonts w:hAnsi="標楷體" w:hint="eastAsia"/>
        </w:rPr>
        <w:t>南地院)</w:t>
      </w:r>
      <w:r w:rsidR="00150FB9" w:rsidRPr="00127A43">
        <w:rPr>
          <w:rFonts w:hAnsi="標楷體" w:hint="eastAsia"/>
        </w:rPr>
        <w:t>、</w:t>
      </w:r>
      <w:proofErr w:type="gramStart"/>
      <w:r w:rsidR="00150FB9" w:rsidRPr="00127A43">
        <w:rPr>
          <w:rFonts w:hAnsi="標楷體" w:hint="eastAsia"/>
        </w:rPr>
        <w:t>臺</w:t>
      </w:r>
      <w:proofErr w:type="gramEnd"/>
      <w:r w:rsidR="00150FB9" w:rsidRPr="00127A43">
        <w:rPr>
          <w:rFonts w:hAnsi="標楷體" w:hint="eastAsia"/>
        </w:rPr>
        <w:t>南地檢署、</w:t>
      </w:r>
      <w:proofErr w:type="gramStart"/>
      <w:r w:rsidR="00150FB9" w:rsidRPr="00127A43">
        <w:rPr>
          <w:rFonts w:hAnsi="標楷體" w:hint="eastAsia"/>
        </w:rPr>
        <w:t>臺</w:t>
      </w:r>
      <w:proofErr w:type="gramEnd"/>
      <w:r w:rsidR="00150FB9" w:rsidRPr="00127A43">
        <w:rPr>
          <w:rFonts w:hAnsi="標楷體" w:hint="eastAsia"/>
        </w:rPr>
        <w:t>中市政府教育局、</w:t>
      </w:r>
      <w:proofErr w:type="gramStart"/>
      <w:r w:rsidR="00150FB9" w:rsidRPr="00127A43">
        <w:rPr>
          <w:rFonts w:hAnsi="標楷體" w:hint="eastAsia"/>
        </w:rPr>
        <w:t>臺</w:t>
      </w:r>
      <w:proofErr w:type="gramEnd"/>
      <w:r w:rsidR="00150FB9" w:rsidRPr="00127A43">
        <w:rPr>
          <w:rFonts w:hAnsi="標楷體" w:hint="eastAsia"/>
        </w:rPr>
        <w:t>南市政府教育局、教育部及法務部等相關機關提出說明並提供相關卷證資料，</w:t>
      </w:r>
      <w:r w:rsidR="009033AF" w:rsidRPr="00127A43">
        <w:rPr>
          <w:rFonts w:hAnsi="標楷體" w:hint="eastAsia"/>
        </w:rPr>
        <w:t>再</w:t>
      </w:r>
      <w:r w:rsidR="00150FB9" w:rsidRPr="00127A43">
        <w:rPr>
          <w:rFonts w:hAnsi="標楷體" w:hint="eastAsia"/>
        </w:rPr>
        <w:t>於</w:t>
      </w:r>
      <w:r w:rsidR="00CD0069" w:rsidRPr="00127A43">
        <w:rPr>
          <w:rFonts w:hAnsi="標楷體" w:hint="eastAsia"/>
        </w:rPr>
        <w:t>民國(下同)</w:t>
      </w:r>
      <w:r w:rsidR="00150FB9" w:rsidRPr="00127A43">
        <w:rPr>
          <w:rFonts w:hAnsi="標楷體" w:hint="eastAsia"/>
        </w:rPr>
        <w:t>115年1月29日、3月</w:t>
      </w:r>
      <w:r w:rsidR="006F5FFB" w:rsidRPr="00127A43">
        <w:rPr>
          <w:rFonts w:hAnsi="標楷體" w:hint="eastAsia"/>
        </w:rPr>
        <w:t>19</w:t>
      </w:r>
      <w:r w:rsidR="00150FB9" w:rsidRPr="00127A43">
        <w:rPr>
          <w:rFonts w:hAnsi="標楷體" w:hint="eastAsia"/>
        </w:rPr>
        <w:t>日及4月20日詢問相關機關業管主管及承辦人員等，已調查完畢。</w:t>
      </w:r>
      <w:proofErr w:type="gramStart"/>
      <w:r w:rsidR="00150FB9" w:rsidRPr="00127A43">
        <w:rPr>
          <w:rFonts w:hAnsi="標楷體" w:hint="eastAsia"/>
        </w:rPr>
        <w:t>茲綜整</w:t>
      </w:r>
      <w:proofErr w:type="gramEnd"/>
      <w:r w:rsidR="00150FB9" w:rsidRPr="00127A43">
        <w:rPr>
          <w:rFonts w:hAnsi="標楷體" w:hint="eastAsia"/>
        </w:rPr>
        <w:t>調查意見如下：</w:t>
      </w:r>
    </w:p>
    <w:p w14:paraId="2799A9AF" w14:textId="3964B697" w:rsidR="00150FB9" w:rsidRPr="00127A43" w:rsidRDefault="001E1184" w:rsidP="00745648">
      <w:pPr>
        <w:pStyle w:val="2"/>
        <w:ind w:leftChars="101" w:left="1025"/>
        <w:jc w:val="left"/>
        <w:rPr>
          <w:rFonts w:hAnsi="標楷體"/>
        </w:rPr>
      </w:pPr>
      <w:proofErr w:type="gramStart"/>
      <w:r w:rsidRPr="00127A43">
        <w:rPr>
          <w:rFonts w:hAnsi="標楷體" w:hint="eastAsia"/>
          <w:b/>
          <w:bCs w:val="0"/>
        </w:rPr>
        <w:t>尚師</w:t>
      </w:r>
      <w:r w:rsidR="000A354B" w:rsidRPr="00127A43">
        <w:rPr>
          <w:rFonts w:hAnsi="標楷體" w:hint="eastAsia"/>
          <w:b/>
          <w:bCs w:val="0"/>
        </w:rPr>
        <w:t>於</w:t>
      </w:r>
      <w:proofErr w:type="gramEnd"/>
      <w:r w:rsidR="008E028B" w:rsidRPr="00127A43">
        <w:rPr>
          <w:rFonts w:hAnsi="標楷體" w:hint="eastAsia"/>
          <w:b/>
          <w:bCs w:val="0"/>
        </w:rPr>
        <w:t>64年初任教師，</w:t>
      </w:r>
      <w:r w:rsidR="00F00377" w:rsidRPr="00127A43">
        <w:rPr>
          <w:rFonts w:hAnsi="標楷體" w:hint="eastAsia"/>
          <w:b/>
          <w:bCs w:val="0"/>
        </w:rPr>
        <w:t>歷</w:t>
      </w:r>
      <w:r w:rsidR="008E028B" w:rsidRPr="00127A43">
        <w:rPr>
          <w:rFonts w:hAnsi="標楷體" w:hint="eastAsia"/>
          <w:b/>
          <w:bCs w:val="0"/>
        </w:rPr>
        <w:t>經</w:t>
      </w:r>
      <w:proofErr w:type="gramStart"/>
      <w:r w:rsidR="000A354B" w:rsidRPr="00127A43">
        <w:rPr>
          <w:rFonts w:hAnsi="標楷體" w:hint="eastAsia"/>
          <w:b/>
          <w:bCs w:val="0"/>
        </w:rPr>
        <w:t>臺</w:t>
      </w:r>
      <w:proofErr w:type="gramEnd"/>
      <w:r w:rsidR="000A354B" w:rsidRPr="00127A43">
        <w:rPr>
          <w:rFonts w:hAnsi="標楷體" w:hint="eastAsia"/>
          <w:b/>
          <w:bCs w:val="0"/>
        </w:rPr>
        <w:t>中市、</w:t>
      </w:r>
      <w:proofErr w:type="gramStart"/>
      <w:r w:rsidR="000A354B" w:rsidRPr="00127A43">
        <w:rPr>
          <w:rFonts w:hAnsi="標楷體" w:hint="eastAsia"/>
          <w:b/>
          <w:bCs w:val="0"/>
        </w:rPr>
        <w:t>臺</w:t>
      </w:r>
      <w:proofErr w:type="gramEnd"/>
      <w:r w:rsidR="000A354B" w:rsidRPr="00127A43">
        <w:rPr>
          <w:rFonts w:hAnsi="標楷體" w:hint="eastAsia"/>
          <w:b/>
          <w:bCs w:val="0"/>
        </w:rPr>
        <w:t>南市</w:t>
      </w:r>
      <w:r w:rsidR="00D14198" w:rsidRPr="00127A43">
        <w:rPr>
          <w:rFonts w:hAnsi="標楷體" w:hint="eastAsia"/>
          <w:b/>
          <w:bCs w:val="0"/>
        </w:rPr>
        <w:t>等多所</w:t>
      </w:r>
      <w:r w:rsidR="000A354B" w:rsidRPr="00127A43">
        <w:rPr>
          <w:rFonts w:hAnsi="標楷體" w:hint="eastAsia"/>
          <w:b/>
          <w:bCs w:val="0"/>
        </w:rPr>
        <w:t>國民小學任教</w:t>
      </w:r>
      <w:r w:rsidR="00E90CF8" w:rsidRPr="00127A43">
        <w:rPr>
          <w:rFonts w:hAnsi="標楷體" w:hint="eastAsia"/>
          <w:b/>
          <w:bCs w:val="0"/>
        </w:rPr>
        <w:t>長達近30年</w:t>
      </w:r>
      <w:r w:rsidR="008E028B" w:rsidRPr="00127A43">
        <w:rPr>
          <w:rFonts w:hAnsi="標楷體" w:hint="eastAsia"/>
          <w:b/>
          <w:bCs w:val="0"/>
        </w:rPr>
        <w:t>，於93年8月1日</w:t>
      </w:r>
      <w:r w:rsidR="00F00377" w:rsidRPr="00127A43">
        <w:rPr>
          <w:rFonts w:hAnsi="標楷體" w:hint="eastAsia"/>
          <w:b/>
          <w:bCs w:val="0"/>
        </w:rPr>
        <w:t>辦理</w:t>
      </w:r>
      <w:r w:rsidR="008E028B" w:rsidRPr="00127A43">
        <w:rPr>
          <w:rFonts w:hAnsi="標楷體" w:hint="eastAsia"/>
          <w:b/>
          <w:bCs w:val="0"/>
        </w:rPr>
        <w:t>退休</w:t>
      </w:r>
      <w:r w:rsidR="00D14198" w:rsidRPr="00127A43">
        <w:rPr>
          <w:rFonts w:hAnsi="標楷體" w:hint="eastAsia"/>
          <w:b/>
          <w:bCs w:val="0"/>
        </w:rPr>
        <w:t>。其任教期間</w:t>
      </w:r>
      <w:r w:rsidR="00F00377" w:rsidRPr="00127A43">
        <w:rPr>
          <w:rFonts w:hAnsi="標楷體" w:hint="eastAsia"/>
          <w:b/>
          <w:bCs w:val="0"/>
        </w:rPr>
        <w:t>利用擔任高年級導師機會，於</w:t>
      </w:r>
      <w:r w:rsidR="00B06614" w:rsidRPr="00127A43">
        <w:rPr>
          <w:rFonts w:hAnsi="標楷體" w:hint="eastAsia"/>
          <w:b/>
          <w:bCs w:val="0"/>
        </w:rPr>
        <w:t>國小頂樓小夾層處，對多名未滿14歲女童</w:t>
      </w:r>
      <w:r w:rsidR="00F00377" w:rsidRPr="00127A43">
        <w:rPr>
          <w:rFonts w:hAnsi="標楷體" w:hint="eastAsia"/>
          <w:b/>
          <w:bCs w:val="0"/>
        </w:rPr>
        <w:t>分別</w:t>
      </w:r>
      <w:r w:rsidR="00B06614" w:rsidRPr="00127A43">
        <w:rPr>
          <w:rFonts w:hAnsi="標楷體" w:hint="eastAsia"/>
          <w:b/>
          <w:bCs w:val="0"/>
        </w:rPr>
        <w:t>予以強吻、撫摸</w:t>
      </w:r>
      <w:r w:rsidR="00F00377" w:rsidRPr="00127A43">
        <w:rPr>
          <w:rFonts w:hAnsi="標楷體" w:hint="eastAsia"/>
          <w:b/>
          <w:bCs w:val="0"/>
        </w:rPr>
        <w:t>、口交</w:t>
      </w:r>
      <w:r w:rsidR="00B06614" w:rsidRPr="00127A43">
        <w:rPr>
          <w:rFonts w:hAnsi="標楷體" w:hint="eastAsia"/>
          <w:b/>
          <w:bCs w:val="0"/>
        </w:rPr>
        <w:t>等強制猥褻</w:t>
      </w:r>
      <w:r w:rsidR="00F00377" w:rsidRPr="00127A43">
        <w:rPr>
          <w:rFonts w:hAnsi="標楷體" w:hint="eastAsia"/>
          <w:b/>
          <w:bCs w:val="0"/>
        </w:rPr>
        <w:t>行為</w:t>
      </w:r>
      <w:r w:rsidR="00B06614" w:rsidRPr="00127A43">
        <w:rPr>
          <w:rFonts w:hAnsi="標楷體" w:hint="eastAsia"/>
          <w:b/>
          <w:bCs w:val="0"/>
        </w:rPr>
        <w:t>予以侵害，</w:t>
      </w:r>
      <w:r w:rsidR="000D54C6" w:rsidRPr="00127A43">
        <w:rPr>
          <w:rFonts w:hAnsi="標楷體" w:hint="eastAsia"/>
          <w:b/>
          <w:bCs w:val="0"/>
        </w:rPr>
        <w:t>案經</w:t>
      </w:r>
      <w:proofErr w:type="gramStart"/>
      <w:r w:rsidR="000D54C6" w:rsidRPr="00127A43">
        <w:rPr>
          <w:rFonts w:hAnsi="標楷體" w:hint="eastAsia"/>
          <w:b/>
          <w:bCs w:val="0"/>
        </w:rPr>
        <w:t>被害人甲女成年</w:t>
      </w:r>
      <w:proofErr w:type="gramEnd"/>
      <w:r w:rsidR="000D54C6" w:rsidRPr="00127A43">
        <w:rPr>
          <w:rFonts w:hAnsi="標楷體" w:hint="eastAsia"/>
          <w:b/>
          <w:bCs w:val="0"/>
        </w:rPr>
        <w:t>後於</w:t>
      </w:r>
      <w:r w:rsidR="00823632" w:rsidRPr="00127A43">
        <w:rPr>
          <w:rFonts w:hAnsi="標楷體" w:hint="eastAsia"/>
          <w:b/>
          <w:bCs w:val="0"/>
        </w:rPr>
        <w:t>109年5月間揭發，</w:t>
      </w:r>
      <w:proofErr w:type="gramStart"/>
      <w:r w:rsidR="00823632" w:rsidRPr="00127A43">
        <w:rPr>
          <w:rFonts w:hAnsi="標楷體" w:hint="eastAsia"/>
          <w:b/>
          <w:bCs w:val="0"/>
        </w:rPr>
        <w:t>尚師惡行</w:t>
      </w:r>
      <w:proofErr w:type="gramEnd"/>
      <w:r w:rsidR="00823632" w:rsidRPr="00127A43">
        <w:rPr>
          <w:rFonts w:hAnsi="標楷體" w:hint="eastAsia"/>
          <w:b/>
          <w:bCs w:val="0"/>
        </w:rPr>
        <w:t>始曝光</w:t>
      </w:r>
      <w:r w:rsidR="000D54C6" w:rsidRPr="00127A43">
        <w:rPr>
          <w:rFonts w:hAnsi="標楷體" w:hint="eastAsia"/>
          <w:b/>
          <w:bCs w:val="0"/>
        </w:rPr>
        <w:t>。</w:t>
      </w:r>
      <w:r w:rsidR="00823632" w:rsidRPr="00127A43">
        <w:rPr>
          <w:rFonts w:hAnsi="標楷體" w:hint="eastAsia"/>
          <w:b/>
          <w:bCs w:val="0"/>
        </w:rPr>
        <w:t>經</w:t>
      </w:r>
      <w:proofErr w:type="gramStart"/>
      <w:r w:rsidR="00823632" w:rsidRPr="00127A43">
        <w:rPr>
          <w:rFonts w:hAnsi="標楷體" w:hint="eastAsia"/>
          <w:b/>
          <w:bCs w:val="0"/>
        </w:rPr>
        <w:t>臺</w:t>
      </w:r>
      <w:proofErr w:type="gramEnd"/>
      <w:r w:rsidR="00823632" w:rsidRPr="00127A43">
        <w:rPr>
          <w:rFonts w:hAnsi="標楷體" w:hint="eastAsia"/>
          <w:b/>
          <w:bCs w:val="0"/>
        </w:rPr>
        <w:t>南市政府</w:t>
      </w:r>
      <w:r w:rsidR="000D54C6" w:rsidRPr="00127A43">
        <w:rPr>
          <w:rFonts w:hAnsi="標楷體" w:hint="eastAsia"/>
          <w:b/>
          <w:bCs w:val="0"/>
        </w:rPr>
        <w:t>教育局</w:t>
      </w:r>
      <w:r w:rsidR="00823632" w:rsidRPr="00127A43">
        <w:rPr>
          <w:rFonts w:hAnsi="標楷體" w:hint="eastAsia"/>
          <w:b/>
          <w:bCs w:val="0"/>
        </w:rPr>
        <w:t>清查，</w:t>
      </w:r>
      <w:proofErr w:type="gramStart"/>
      <w:r w:rsidR="00823632" w:rsidRPr="00127A43">
        <w:rPr>
          <w:rFonts w:hAnsi="標楷體" w:hint="eastAsia"/>
          <w:b/>
          <w:bCs w:val="0"/>
        </w:rPr>
        <w:t>尚師計</w:t>
      </w:r>
      <w:proofErr w:type="gramEnd"/>
      <w:r w:rsidR="00823632" w:rsidRPr="00127A43">
        <w:rPr>
          <w:rFonts w:hAnsi="標楷體" w:hint="eastAsia"/>
          <w:b/>
          <w:bCs w:val="0"/>
        </w:rPr>
        <w:t>涉及14案校園性</w:t>
      </w:r>
      <w:r w:rsidR="00823632" w:rsidRPr="00127A43">
        <w:rPr>
          <w:rFonts w:hAnsi="標楷體" w:hint="eastAsia"/>
          <w:b/>
          <w:bCs w:val="0"/>
        </w:rPr>
        <w:lastRenderedPageBreak/>
        <w:t>別事件，調查屬實11案，受害學生計11人</w:t>
      </w:r>
      <w:r w:rsidR="00690B88" w:rsidRPr="00127A43">
        <w:rPr>
          <w:rFonts w:hAnsi="標楷體" w:hint="eastAsia"/>
          <w:b/>
          <w:bCs w:val="0"/>
        </w:rPr>
        <w:t>，涉及</w:t>
      </w:r>
      <w:r w:rsidR="00823632" w:rsidRPr="00127A43">
        <w:rPr>
          <w:rFonts w:hAnsi="標楷體" w:hint="eastAsia"/>
          <w:b/>
          <w:bCs w:val="0"/>
        </w:rPr>
        <w:t>不當體罰學生3案，受害學生計3人</w:t>
      </w:r>
      <w:r w:rsidR="00690B88" w:rsidRPr="00127A43">
        <w:rPr>
          <w:rFonts w:hAnsi="標楷體" w:hint="eastAsia"/>
          <w:b/>
          <w:bCs w:val="0"/>
        </w:rPr>
        <w:t>；</w:t>
      </w:r>
      <w:proofErr w:type="gramStart"/>
      <w:r w:rsidR="000D54C6" w:rsidRPr="00127A43">
        <w:rPr>
          <w:rFonts w:hAnsi="標楷體" w:hint="eastAsia"/>
          <w:b/>
          <w:bCs w:val="0"/>
        </w:rPr>
        <w:t>臺</w:t>
      </w:r>
      <w:proofErr w:type="gramEnd"/>
      <w:r w:rsidR="000D54C6" w:rsidRPr="00127A43">
        <w:rPr>
          <w:rFonts w:hAnsi="標楷體" w:hint="eastAsia"/>
          <w:b/>
          <w:bCs w:val="0"/>
        </w:rPr>
        <w:t>中市政府則因年代久遠，相關資料已逾保存年限，</w:t>
      </w:r>
      <w:r w:rsidR="00F214FF" w:rsidRPr="00127A43">
        <w:rPr>
          <w:rFonts w:hAnsi="標楷體" w:hint="eastAsia"/>
          <w:b/>
          <w:bCs w:val="0"/>
        </w:rPr>
        <w:t>無從</w:t>
      </w:r>
      <w:r w:rsidR="000D54C6" w:rsidRPr="00127A43">
        <w:rPr>
          <w:rFonts w:hAnsi="標楷體" w:hint="eastAsia"/>
          <w:b/>
          <w:bCs w:val="0"/>
        </w:rPr>
        <w:t>清查</w:t>
      </w:r>
      <w:r w:rsidR="00823632" w:rsidRPr="00127A43">
        <w:rPr>
          <w:rFonts w:hAnsi="標楷體" w:hint="eastAsia"/>
          <w:b/>
          <w:bCs w:val="0"/>
        </w:rPr>
        <w:t>。</w:t>
      </w:r>
      <w:r w:rsidR="000D54C6" w:rsidRPr="00127A43">
        <w:rPr>
          <w:rFonts w:hAnsi="標楷體" w:hint="eastAsia"/>
          <w:b/>
          <w:bCs w:val="0"/>
        </w:rPr>
        <w:t>經</w:t>
      </w:r>
      <w:proofErr w:type="gramStart"/>
      <w:r w:rsidR="00E64A8E" w:rsidRPr="00127A43">
        <w:rPr>
          <w:rFonts w:hAnsi="標楷體" w:hint="eastAsia"/>
          <w:b/>
          <w:bCs w:val="0"/>
        </w:rPr>
        <w:t>臺</w:t>
      </w:r>
      <w:proofErr w:type="gramEnd"/>
      <w:r w:rsidR="00E64A8E" w:rsidRPr="00127A43">
        <w:rPr>
          <w:rFonts w:hAnsi="標楷體" w:hint="eastAsia"/>
          <w:b/>
          <w:bCs w:val="0"/>
        </w:rPr>
        <w:t>南地檢署接受事件國小告發，於111年2月8日分案偵辦後，由檢調及司法</w:t>
      </w:r>
      <w:r w:rsidR="000D54C6" w:rsidRPr="00127A43">
        <w:rPr>
          <w:rFonts w:hAnsi="標楷體" w:hint="eastAsia"/>
          <w:b/>
          <w:bCs w:val="0"/>
        </w:rPr>
        <w:t>機關</w:t>
      </w:r>
      <w:r w:rsidR="00E64A8E" w:rsidRPr="00127A43">
        <w:rPr>
          <w:rFonts w:hAnsi="標楷體" w:hint="eastAsia"/>
          <w:b/>
          <w:bCs w:val="0"/>
        </w:rPr>
        <w:t>歷審</w:t>
      </w:r>
      <w:r w:rsidR="000D54C6" w:rsidRPr="00127A43">
        <w:rPr>
          <w:rFonts w:hAnsi="標楷體" w:hint="eastAsia"/>
          <w:b/>
          <w:bCs w:val="0"/>
        </w:rPr>
        <w:t>，</w:t>
      </w:r>
      <w:proofErr w:type="gramStart"/>
      <w:r w:rsidR="000D54C6" w:rsidRPr="00127A43">
        <w:rPr>
          <w:rFonts w:hAnsi="標楷體" w:hint="eastAsia"/>
          <w:b/>
          <w:bCs w:val="0"/>
        </w:rPr>
        <w:t>尚師遭</w:t>
      </w:r>
      <w:proofErr w:type="gramEnd"/>
      <w:r w:rsidR="000D54C6" w:rsidRPr="00127A43">
        <w:rPr>
          <w:rFonts w:hAnsi="標楷體" w:hint="eastAsia"/>
          <w:b/>
          <w:bCs w:val="0"/>
        </w:rPr>
        <w:t>判有期徒刑8年6月，至114年10月1日判決上訴駁回後，全案定</w:t>
      </w:r>
      <w:proofErr w:type="gramStart"/>
      <w:r w:rsidR="000D54C6" w:rsidRPr="00127A43">
        <w:rPr>
          <w:rFonts w:hAnsi="標楷體" w:hint="eastAsia"/>
          <w:b/>
          <w:bCs w:val="0"/>
        </w:rPr>
        <w:t>讞</w:t>
      </w:r>
      <w:proofErr w:type="gramEnd"/>
      <w:r w:rsidR="000D54C6" w:rsidRPr="00127A43">
        <w:rPr>
          <w:rFonts w:hAnsi="標楷體" w:hint="eastAsia"/>
          <w:b/>
          <w:bCs w:val="0"/>
        </w:rPr>
        <w:t>。</w:t>
      </w:r>
      <w:r w:rsidR="002220E3" w:rsidRPr="00127A43">
        <w:rPr>
          <w:rFonts w:hAnsi="標楷體" w:hint="eastAsia"/>
          <w:b/>
          <w:bCs w:val="0"/>
        </w:rPr>
        <w:t>至於本</w:t>
      </w:r>
      <w:proofErr w:type="gramStart"/>
      <w:r w:rsidR="002220E3" w:rsidRPr="00127A43">
        <w:rPr>
          <w:rFonts w:hAnsi="標楷體" w:hint="eastAsia"/>
          <w:b/>
          <w:bCs w:val="0"/>
        </w:rPr>
        <w:t>案尚師任教</w:t>
      </w:r>
      <w:proofErr w:type="gramEnd"/>
      <w:r w:rsidR="002220E3" w:rsidRPr="00127A43">
        <w:rPr>
          <w:rFonts w:hAnsi="標楷體" w:hint="eastAsia"/>
          <w:b/>
          <w:bCs w:val="0"/>
        </w:rPr>
        <w:t>多年</w:t>
      </w:r>
      <w:proofErr w:type="gramStart"/>
      <w:r w:rsidR="002220E3" w:rsidRPr="00127A43">
        <w:rPr>
          <w:rFonts w:hAnsi="標楷體" w:hint="eastAsia"/>
          <w:b/>
          <w:bCs w:val="0"/>
        </w:rPr>
        <w:t>期間，</w:t>
      </w:r>
      <w:proofErr w:type="gramEnd"/>
      <w:r w:rsidR="00482E31" w:rsidRPr="00127A43">
        <w:rPr>
          <w:rFonts w:hAnsi="標楷體" w:hint="eastAsia"/>
          <w:b/>
          <w:bCs w:val="0"/>
        </w:rPr>
        <w:t>常</w:t>
      </w:r>
      <w:r w:rsidR="002220E3" w:rsidRPr="00127A43">
        <w:rPr>
          <w:rFonts w:hAnsi="標楷體" w:hint="eastAsia"/>
          <w:b/>
          <w:bCs w:val="0"/>
        </w:rPr>
        <w:t>邀女學生至校園頂樓夾層加以性侵害，校園竟無人發現、無人通報及無相關教育人員</w:t>
      </w:r>
      <w:r w:rsidR="00482E31" w:rsidRPr="00127A43">
        <w:rPr>
          <w:rFonts w:hAnsi="標楷體" w:hint="eastAsia"/>
          <w:b/>
          <w:bCs w:val="0"/>
        </w:rPr>
        <w:t>被追究</w:t>
      </w:r>
      <w:r w:rsidR="002220E3" w:rsidRPr="00127A43">
        <w:rPr>
          <w:rFonts w:hAnsi="標楷體" w:hint="eastAsia"/>
          <w:b/>
          <w:bCs w:val="0"/>
        </w:rPr>
        <w:t>監督責任，</w:t>
      </w:r>
      <w:r w:rsidR="00F214FF" w:rsidRPr="00127A43">
        <w:rPr>
          <w:rFonts w:hAnsi="標楷體" w:hint="eastAsia"/>
          <w:b/>
          <w:bCs w:val="0"/>
        </w:rPr>
        <w:t>據學校行政調查資料顯示，受害人均表示不敢跟師長報告，故校園性別事件之發生及揭露，關鍵在於權力不對等</w:t>
      </w:r>
      <w:r w:rsidR="002220E3" w:rsidRPr="00127A43">
        <w:rPr>
          <w:rFonts w:hAnsi="標楷體" w:hint="eastAsia"/>
          <w:b/>
          <w:bCs w:val="0"/>
        </w:rPr>
        <w:t>，</w:t>
      </w:r>
      <w:r w:rsidR="002C06BF" w:rsidRPr="00127A43">
        <w:rPr>
          <w:rFonts w:hAnsi="標楷體" w:hint="eastAsia"/>
          <w:b/>
          <w:bCs w:val="0"/>
        </w:rPr>
        <w:t>學生恐懼於教師權威，遲至成年</w:t>
      </w:r>
      <w:proofErr w:type="gramStart"/>
      <w:r w:rsidR="002C06BF" w:rsidRPr="00127A43">
        <w:rPr>
          <w:rFonts w:hAnsi="標楷體" w:hint="eastAsia"/>
          <w:b/>
          <w:bCs w:val="0"/>
        </w:rPr>
        <w:t>後始敢說出</w:t>
      </w:r>
      <w:proofErr w:type="gramEnd"/>
      <w:r w:rsidR="002C06BF" w:rsidRPr="00127A43">
        <w:rPr>
          <w:rFonts w:hAnsi="標楷體" w:hint="eastAsia"/>
          <w:b/>
          <w:bCs w:val="0"/>
        </w:rPr>
        <w:t>自身經歷，實已造成其等身心受創嚴重，</w:t>
      </w:r>
      <w:r w:rsidR="00546953" w:rsidRPr="00127A43">
        <w:rPr>
          <w:rFonts w:hAnsi="標楷體" w:hint="eastAsia"/>
          <w:b/>
          <w:bCs w:val="0"/>
        </w:rPr>
        <w:t>亦</w:t>
      </w:r>
      <w:proofErr w:type="gramStart"/>
      <w:r w:rsidR="0094516E" w:rsidRPr="00127A43">
        <w:rPr>
          <w:rFonts w:hAnsi="標楷體" w:hint="eastAsia"/>
          <w:b/>
          <w:bCs w:val="0"/>
        </w:rPr>
        <w:t>凸</w:t>
      </w:r>
      <w:proofErr w:type="gramEnd"/>
      <w:r w:rsidR="0094516E" w:rsidRPr="00127A43">
        <w:rPr>
          <w:rFonts w:hAnsi="標楷體" w:hint="eastAsia"/>
          <w:b/>
          <w:bCs w:val="0"/>
        </w:rPr>
        <w:t>顯妨害性自主</w:t>
      </w:r>
      <w:proofErr w:type="gramStart"/>
      <w:r w:rsidR="0094516E" w:rsidRPr="00127A43">
        <w:rPr>
          <w:rFonts w:hAnsi="標楷體" w:hint="eastAsia"/>
          <w:b/>
          <w:bCs w:val="0"/>
        </w:rPr>
        <w:t>罪案件逾</w:t>
      </w:r>
      <w:r w:rsidR="009C783D" w:rsidRPr="00127A43">
        <w:rPr>
          <w:rFonts w:hAnsi="標楷體" w:hint="eastAsia"/>
          <w:b/>
          <w:bCs w:val="0"/>
        </w:rPr>
        <w:t>行政</w:t>
      </w:r>
      <w:proofErr w:type="gramEnd"/>
      <w:r w:rsidR="009C783D" w:rsidRPr="00127A43">
        <w:rPr>
          <w:rFonts w:hAnsi="標楷體" w:hint="eastAsia"/>
          <w:b/>
          <w:bCs w:val="0"/>
        </w:rPr>
        <w:t>罰之裁處權</w:t>
      </w:r>
      <w:r w:rsidR="00467DD8" w:rsidRPr="00127A43">
        <w:rPr>
          <w:rFonts w:hAnsi="標楷體" w:hint="eastAsia"/>
          <w:b/>
          <w:bCs w:val="0"/>
        </w:rPr>
        <w:t>及刑事</w:t>
      </w:r>
      <w:r w:rsidR="0094516E" w:rsidRPr="00127A43">
        <w:rPr>
          <w:rFonts w:hAnsi="標楷體" w:hint="eastAsia"/>
          <w:b/>
          <w:bCs w:val="0"/>
        </w:rPr>
        <w:t>追訴權時效，造成被害人於成年後揭發事件卻無</w:t>
      </w:r>
      <w:r w:rsidR="00482E31" w:rsidRPr="00127A43">
        <w:rPr>
          <w:rFonts w:hAnsi="標楷體" w:hint="eastAsia"/>
          <w:b/>
          <w:bCs w:val="0"/>
        </w:rPr>
        <w:t>從</w:t>
      </w:r>
      <w:r w:rsidR="0094516E" w:rsidRPr="00127A43">
        <w:rPr>
          <w:rFonts w:hAnsi="標楷體" w:hint="eastAsia"/>
          <w:b/>
          <w:bCs w:val="0"/>
        </w:rPr>
        <w:t>處理之困境</w:t>
      </w:r>
      <w:r w:rsidR="00E90CF8" w:rsidRPr="00127A43">
        <w:rPr>
          <w:rFonts w:hAnsi="標楷體" w:hint="eastAsia"/>
          <w:b/>
          <w:bCs w:val="0"/>
        </w:rPr>
        <w:t>。</w:t>
      </w:r>
      <w:r w:rsidR="00E90CF8" w:rsidRPr="00127A43">
        <w:rPr>
          <w:rFonts w:hAnsi="標楷體"/>
          <w:b/>
          <w:bCs w:val="0"/>
        </w:rPr>
        <w:t>憲法法庭</w:t>
      </w:r>
      <w:r w:rsidR="00E90CF8" w:rsidRPr="00127A43">
        <w:rPr>
          <w:rFonts w:hAnsi="標楷體" w:hint="eastAsia"/>
          <w:b/>
          <w:bCs w:val="0"/>
        </w:rPr>
        <w:t>刻正</w:t>
      </w:r>
      <w:r w:rsidR="00E90CF8" w:rsidRPr="00127A43">
        <w:rPr>
          <w:rFonts w:hAnsi="標楷體"/>
          <w:b/>
          <w:bCs w:val="0"/>
        </w:rPr>
        <w:t>受理性暴力犯罪僅20年追訴期是否違憲之</w:t>
      </w:r>
      <w:proofErr w:type="gramStart"/>
      <w:r w:rsidR="00275171" w:rsidRPr="00127A43">
        <w:rPr>
          <w:rFonts w:hAnsi="標楷體" w:hint="eastAsia"/>
          <w:b/>
          <w:bCs w:val="0"/>
        </w:rPr>
        <w:t>兒少性侵害</w:t>
      </w:r>
      <w:proofErr w:type="gramEnd"/>
      <w:r w:rsidR="00275171" w:rsidRPr="00127A43">
        <w:rPr>
          <w:rFonts w:hAnsi="標楷體" w:hint="eastAsia"/>
          <w:b/>
          <w:bCs w:val="0"/>
        </w:rPr>
        <w:t>追訴權釋憲</w:t>
      </w:r>
      <w:r w:rsidR="00E90CF8" w:rsidRPr="00127A43">
        <w:rPr>
          <w:rFonts w:hAnsi="標楷體"/>
          <w:b/>
          <w:bCs w:val="0"/>
        </w:rPr>
        <w:t>案</w:t>
      </w:r>
      <w:r w:rsidR="00E90CF8" w:rsidRPr="00127A43">
        <w:rPr>
          <w:rFonts w:hAnsi="標楷體" w:hint="eastAsia"/>
          <w:b/>
          <w:bCs w:val="0"/>
        </w:rPr>
        <w:t>，</w:t>
      </w:r>
      <w:r w:rsidR="00E20AE7" w:rsidRPr="00127A43">
        <w:rPr>
          <w:rFonts w:hAnsi="標楷體" w:hint="eastAsia"/>
          <w:b/>
          <w:bCs w:val="0"/>
        </w:rPr>
        <w:t>本院亦曾於114年5月間發布新聞稿呼籲。是</w:t>
      </w:r>
      <w:proofErr w:type="gramStart"/>
      <w:r w:rsidR="00E20AE7" w:rsidRPr="00127A43">
        <w:rPr>
          <w:rFonts w:hAnsi="標楷體" w:hint="eastAsia"/>
          <w:b/>
          <w:bCs w:val="0"/>
        </w:rPr>
        <w:t>以</w:t>
      </w:r>
      <w:proofErr w:type="gramEnd"/>
      <w:r w:rsidR="00E20AE7" w:rsidRPr="00127A43">
        <w:rPr>
          <w:rFonts w:hAnsi="標楷體" w:hint="eastAsia"/>
          <w:b/>
          <w:bCs w:val="0"/>
        </w:rPr>
        <w:t>，</w:t>
      </w:r>
      <w:r w:rsidR="00057526" w:rsidRPr="00127A43">
        <w:rPr>
          <w:rFonts w:hAnsi="標楷體" w:hint="eastAsia"/>
          <w:b/>
          <w:bCs w:val="0"/>
        </w:rPr>
        <w:t>相關主管機關應以本案</w:t>
      </w:r>
      <w:proofErr w:type="gramStart"/>
      <w:r w:rsidR="00E90CF8" w:rsidRPr="00127A43">
        <w:rPr>
          <w:rFonts w:hAnsi="標楷體" w:hint="eastAsia"/>
          <w:b/>
          <w:bCs w:val="0"/>
        </w:rPr>
        <w:t>及類案</w:t>
      </w:r>
      <w:r w:rsidR="00057526" w:rsidRPr="00127A43">
        <w:rPr>
          <w:rFonts w:hAnsi="標楷體" w:hint="eastAsia"/>
          <w:b/>
          <w:bCs w:val="0"/>
        </w:rPr>
        <w:t>為鑒</w:t>
      </w:r>
      <w:proofErr w:type="gramEnd"/>
      <w:r w:rsidR="00057526" w:rsidRPr="00127A43">
        <w:rPr>
          <w:rFonts w:hAnsi="標楷體" w:hint="eastAsia"/>
          <w:b/>
          <w:bCs w:val="0"/>
        </w:rPr>
        <w:t>，</w:t>
      </w:r>
      <w:r w:rsidR="00E90CF8" w:rsidRPr="00127A43">
        <w:rPr>
          <w:rFonts w:hAnsi="標楷體"/>
          <w:b/>
          <w:bCs w:val="0"/>
        </w:rPr>
        <w:t>正視並解決</w:t>
      </w:r>
      <w:proofErr w:type="gramStart"/>
      <w:r w:rsidR="00E90CF8" w:rsidRPr="00127A43">
        <w:rPr>
          <w:rFonts w:hAnsi="標楷體"/>
          <w:b/>
          <w:bCs w:val="0"/>
        </w:rPr>
        <w:t>兒少性侵</w:t>
      </w:r>
      <w:r w:rsidR="002B2822" w:rsidRPr="00127A43">
        <w:rPr>
          <w:rFonts w:hAnsi="標楷體" w:hint="eastAsia"/>
          <w:b/>
          <w:bCs w:val="0"/>
        </w:rPr>
        <w:t>害</w:t>
      </w:r>
      <w:proofErr w:type="gramEnd"/>
      <w:r w:rsidR="00E90CF8" w:rsidRPr="00127A43">
        <w:rPr>
          <w:rFonts w:hAnsi="標楷體"/>
          <w:b/>
          <w:bCs w:val="0"/>
        </w:rPr>
        <w:t>犯罪之刑事追訴期</w:t>
      </w:r>
      <w:r w:rsidR="00E90CF8" w:rsidRPr="00127A43">
        <w:rPr>
          <w:rFonts w:hAnsi="標楷體" w:hint="eastAsia"/>
          <w:b/>
          <w:bCs w:val="0"/>
        </w:rPr>
        <w:t>違反公平正義之問題</w:t>
      </w:r>
      <w:r w:rsidR="0094516E" w:rsidRPr="00127A43">
        <w:rPr>
          <w:rFonts w:hAnsi="標楷體" w:hint="eastAsia"/>
          <w:b/>
          <w:bCs w:val="0"/>
        </w:rPr>
        <w:t>。</w:t>
      </w:r>
    </w:p>
    <w:p w14:paraId="0F3365B1" w14:textId="5F3FD87F" w:rsidR="00AB5B91" w:rsidRPr="00127A43" w:rsidRDefault="002D1FC7" w:rsidP="004D577A">
      <w:pPr>
        <w:pStyle w:val="3"/>
        <w:rPr>
          <w:rFonts w:hAnsi="標楷體"/>
        </w:rPr>
      </w:pPr>
      <w:r w:rsidRPr="00127A43">
        <w:rPr>
          <w:rFonts w:hAnsi="標楷體" w:hint="eastAsia"/>
        </w:rPr>
        <w:t>按</w:t>
      </w:r>
      <w:r w:rsidR="00C02094" w:rsidRPr="00127A43">
        <w:rPr>
          <w:rFonts w:hAnsi="標楷體" w:hint="eastAsia"/>
        </w:rPr>
        <w:t>性</w:t>
      </w:r>
      <w:r w:rsidR="00106F35" w:rsidRPr="00127A43">
        <w:rPr>
          <w:rFonts w:hAnsi="標楷體" w:hint="eastAsia"/>
        </w:rPr>
        <w:t>別</w:t>
      </w:r>
      <w:r w:rsidR="00C02094" w:rsidRPr="00127A43">
        <w:rPr>
          <w:rFonts w:hAnsi="標楷體" w:hint="eastAsia"/>
        </w:rPr>
        <w:t>平</w:t>
      </w:r>
      <w:r w:rsidR="00106F35" w:rsidRPr="00127A43">
        <w:rPr>
          <w:rFonts w:hAnsi="標楷體" w:hint="eastAsia"/>
        </w:rPr>
        <w:t>等教育</w:t>
      </w:r>
      <w:r w:rsidR="00C02094" w:rsidRPr="00127A43">
        <w:rPr>
          <w:rFonts w:hAnsi="標楷體" w:hint="eastAsia"/>
        </w:rPr>
        <w:t>法</w:t>
      </w:r>
      <w:r w:rsidR="00106F35" w:rsidRPr="00127A43">
        <w:rPr>
          <w:rFonts w:hAnsi="標楷體" w:hint="eastAsia"/>
        </w:rPr>
        <w:t>(下</w:t>
      </w:r>
      <w:proofErr w:type="gramStart"/>
      <w:r w:rsidR="00106F35" w:rsidRPr="00127A43">
        <w:rPr>
          <w:rFonts w:hAnsi="標楷體" w:hint="eastAsia"/>
        </w:rPr>
        <w:t>稱性平法</w:t>
      </w:r>
      <w:proofErr w:type="gramEnd"/>
      <w:r w:rsidR="00106F35" w:rsidRPr="00127A43">
        <w:rPr>
          <w:rFonts w:hAnsi="標楷體" w:hint="eastAsia"/>
        </w:rPr>
        <w:t>)</w:t>
      </w:r>
      <w:r w:rsidR="00C02094" w:rsidRPr="00127A43">
        <w:rPr>
          <w:rFonts w:hAnsi="標楷體" w:hint="eastAsia"/>
        </w:rPr>
        <w:t>第31條規定：「校園性別事件之被害人、其法定代理人或實際照顧者得以書面向行為人所屬學校申請調查。但行為人現為或曾為學校之校長時，應向學校主管機關申請調查。」</w:t>
      </w:r>
      <w:r w:rsidR="00EC3F70" w:rsidRPr="00127A43">
        <w:rPr>
          <w:rFonts w:hAnsi="標楷體" w:hint="eastAsia"/>
        </w:rPr>
        <w:t>校園性別事件防治準則</w:t>
      </w:r>
      <w:r w:rsidR="00C02094" w:rsidRPr="00127A43">
        <w:rPr>
          <w:rFonts w:hAnsi="標楷體" w:hint="eastAsia"/>
        </w:rPr>
        <w:t>第29條</w:t>
      </w:r>
      <w:r w:rsidR="008B4D73" w:rsidRPr="00127A43">
        <w:rPr>
          <w:rFonts w:hAnsi="標楷體" w:hint="eastAsia"/>
        </w:rPr>
        <w:t>第2項</w:t>
      </w:r>
      <w:r w:rsidR="00C02094" w:rsidRPr="00127A43">
        <w:rPr>
          <w:rFonts w:hAnsi="標楷體" w:hint="eastAsia"/>
        </w:rPr>
        <w:t>規定：「前項之調查程序，不因行為人喪失原身分而中止。」是</w:t>
      </w:r>
      <w:proofErr w:type="gramStart"/>
      <w:r w:rsidR="00C02094" w:rsidRPr="00127A43">
        <w:rPr>
          <w:rFonts w:hAnsi="標楷體" w:hint="eastAsia"/>
        </w:rPr>
        <w:t>以</w:t>
      </w:r>
      <w:proofErr w:type="gramEnd"/>
      <w:r w:rsidR="00C02094" w:rsidRPr="00127A43">
        <w:rPr>
          <w:rFonts w:hAnsi="標楷體" w:hint="eastAsia"/>
        </w:rPr>
        <w:t>，</w:t>
      </w:r>
      <w:proofErr w:type="gramStart"/>
      <w:r w:rsidR="00C02094" w:rsidRPr="00127A43">
        <w:rPr>
          <w:rFonts w:hAnsi="標楷體" w:hint="eastAsia"/>
          <w:b/>
          <w:bCs w:val="0"/>
        </w:rPr>
        <w:t>性平法未</w:t>
      </w:r>
      <w:proofErr w:type="gramEnd"/>
      <w:r w:rsidR="00C02094" w:rsidRPr="00127A43">
        <w:rPr>
          <w:rFonts w:hAnsi="標楷體" w:hint="eastAsia"/>
          <w:b/>
          <w:bCs w:val="0"/>
        </w:rPr>
        <w:t>規定申請調查期限，不論被害人畢業與否，只要事發當時，雙方當事人皆符合</w:t>
      </w:r>
      <w:proofErr w:type="gramStart"/>
      <w:r w:rsidR="00C02094" w:rsidRPr="00127A43">
        <w:rPr>
          <w:rFonts w:hAnsi="標楷體" w:hint="eastAsia"/>
          <w:b/>
          <w:bCs w:val="0"/>
        </w:rPr>
        <w:t>性平法所</w:t>
      </w:r>
      <w:proofErr w:type="gramEnd"/>
      <w:r w:rsidR="00C02094" w:rsidRPr="00127A43">
        <w:rPr>
          <w:rFonts w:hAnsi="標楷體" w:hint="eastAsia"/>
          <w:b/>
          <w:bCs w:val="0"/>
        </w:rPr>
        <w:t>規範之對象，申請人、被害人或檢舉人均可依性平法提出申請調查或檢舉。且</w:t>
      </w:r>
      <w:r w:rsidR="00315EB6" w:rsidRPr="00127A43">
        <w:rPr>
          <w:rFonts w:hAnsi="標楷體" w:hint="eastAsia"/>
          <w:b/>
          <w:bCs w:val="0"/>
        </w:rPr>
        <w:t>只要</w:t>
      </w:r>
      <w:r w:rsidR="00C02094" w:rsidRPr="00127A43">
        <w:rPr>
          <w:rFonts w:hAnsi="標楷體" w:hint="eastAsia"/>
          <w:b/>
          <w:bCs w:val="0"/>
        </w:rPr>
        <w:t>有人提出申請調</w:t>
      </w:r>
      <w:r w:rsidR="00C02094" w:rsidRPr="00127A43">
        <w:rPr>
          <w:rFonts w:hAnsi="標楷體" w:hint="eastAsia"/>
          <w:b/>
          <w:bCs w:val="0"/>
        </w:rPr>
        <w:lastRenderedPageBreak/>
        <w:t>查或檢舉，除有性平法第32條第2項所定應不予受理情形外，學校應予受理</w:t>
      </w:r>
      <w:r w:rsidR="00315EB6" w:rsidRPr="00127A43">
        <w:rPr>
          <w:rFonts w:hAnsi="標楷體" w:hint="eastAsia"/>
          <w:b/>
          <w:bCs w:val="0"/>
        </w:rPr>
        <w:t>，</w:t>
      </w:r>
      <w:r w:rsidR="00C02094" w:rsidRPr="00127A43">
        <w:rPr>
          <w:rFonts w:hAnsi="標楷體" w:hint="eastAsia"/>
          <w:b/>
          <w:bCs w:val="0"/>
          <w:u w:val="single"/>
        </w:rPr>
        <w:t>性</w:t>
      </w:r>
      <w:r w:rsidR="00315EB6" w:rsidRPr="00127A43">
        <w:rPr>
          <w:rFonts w:hAnsi="標楷體" w:hint="eastAsia"/>
          <w:b/>
          <w:bCs w:val="0"/>
          <w:u w:val="single"/>
        </w:rPr>
        <w:t>別</w:t>
      </w:r>
      <w:r w:rsidR="00C02094" w:rsidRPr="00127A43">
        <w:rPr>
          <w:rFonts w:hAnsi="標楷體" w:hint="eastAsia"/>
          <w:b/>
          <w:bCs w:val="0"/>
          <w:u w:val="single"/>
        </w:rPr>
        <w:t>平</w:t>
      </w:r>
      <w:r w:rsidR="00315EB6" w:rsidRPr="00127A43">
        <w:rPr>
          <w:rFonts w:hAnsi="標楷體" w:hint="eastAsia"/>
          <w:b/>
          <w:bCs w:val="0"/>
          <w:u w:val="single"/>
        </w:rPr>
        <w:t>等教育委員</w:t>
      </w:r>
      <w:r w:rsidR="00C02094" w:rsidRPr="00127A43">
        <w:rPr>
          <w:rFonts w:hAnsi="標楷體" w:hint="eastAsia"/>
          <w:b/>
          <w:bCs w:val="0"/>
          <w:u w:val="single"/>
        </w:rPr>
        <w:t>會</w:t>
      </w:r>
      <w:r w:rsidR="00315EB6" w:rsidRPr="00127A43">
        <w:rPr>
          <w:rFonts w:hAnsi="標楷體" w:hint="eastAsia"/>
          <w:b/>
          <w:bCs w:val="0"/>
          <w:u w:val="single"/>
        </w:rPr>
        <w:t>(</w:t>
      </w:r>
      <w:proofErr w:type="gramStart"/>
      <w:r w:rsidR="00315EB6" w:rsidRPr="00127A43">
        <w:rPr>
          <w:rFonts w:hAnsi="標楷體" w:hint="eastAsia"/>
          <w:b/>
          <w:bCs w:val="0"/>
          <w:u w:val="single"/>
        </w:rPr>
        <w:t>下稱性平</w:t>
      </w:r>
      <w:proofErr w:type="gramEnd"/>
      <w:r w:rsidR="00315EB6" w:rsidRPr="00127A43">
        <w:rPr>
          <w:rFonts w:hAnsi="標楷體" w:hint="eastAsia"/>
          <w:b/>
          <w:bCs w:val="0"/>
          <w:u w:val="single"/>
        </w:rPr>
        <w:t>會)</w:t>
      </w:r>
      <w:r w:rsidR="00C02094" w:rsidRPr="00127A43">
        <w:rPr>
          <w:rFonts w:hAnsi="標楷體" w:hint="eastAsia"/>
          <w:b/>
          <w:bCs w:val="0"/>
          <w:u w:val="single"/>
        </w:rPr>
        <w:t>之調查程序，不因行為人喪失原身分而中止</w:t>
      </w:r>
      <w:r w:rsidR="00C02094" w:rsidRPr="00127A43">
        <w:rPr>
          <w:rFonts w:hAnsi="標楷體" w:hint="eastAsia"/>
        </w:rPr>
        <w:t>。</w:t>
      </w:r>
    </w:p>
    <w:p w14:paraId="7C349EC4" w14:textId="67BD9ED6" w:rsidR="00AB5B91" w:rsidRPr="00127A43" w:rsidRDefault="00AB5B91" w:rsidP="004D577A">
      <w:pPr>
        <w:pStyle w:val="3"/>
        <w:rPr>
          <w:rFonts w:hAnsi="標楷體"/>
        </w:rPr>
      </w:pPr>
      <w:r w:rsidRPr="00127A43">
        <w:rPr>
          <w:rFonts w:hAnsi="標楷體" w:hint="eastAsia"/>
        </w:rPr>
        <w:t>次查，</w:t>
      </w:r>
      <w:r w:rsidRPr="00127A43">
        <w:rPr>
          <w:rFonts w:hAnsi="標楷體" w:hint="eastAsia"/>
          <w:b/>
          <w:bCs w:val="0"/>
          <w:u w:val="single"/>
        </w:rPr>
        <w:t>於性平法施行前所發生之校園性別事件，依教育部指出，應依事件發生時適用之法令規定</w:t>
      </w:r>
      <w:r w:rsidRPr="00127A43">
        <w:rPr>
          <w:rFonts w:hAnsi="標楷體" w:hint="eastAsia"/>
        </w:rPr>
        <w:t xml:space="preserve"> (如《各級學校兩性平等教育實施要點》86年7月19日發布，93年8月20日廢止)辦理，</w:t>
      </w:r>
      <w:r w:rsidRPr="00127A43">
        <w:rPr>
          <w:rFonts w:hAnsi="標楷體" w:hint="eastAsia"/>
          <w:b/>
          <w:bCs w:val="0"/>
          <w:u w:val="single"/>
        </w:rPr>
        <w:t>但可參考性平法程序進行調查與處理，惟調查結果如有涉及適用性平法規定對學校或當事人進行不利益處分時，應注意各該懲處權時效之規定</w:t>
      </w:r>
      <w:r w:rsidRPr="00127A43">
        <w:rPr>
          <w:rFonts w:hAnsi="標楷體" w:hint="eastAsia"/>
        </w:rPr>
        <w:t>。</w:t>
      </w:r>
    </w:p>
    <w:p w14:paraId="7FF40299" w14:textId="6FDE6790" w:rsidR="00616427" w:rsidRPr="00127A43" w:rsidRDefault="00616427" w:rsidP="008E028B">
      <w:pPr>
        <w:pStyle w:val="3"/>
        <w:rPr>
          <w:rFonts w:hAnsi="標楷體"/>
        </w:rPr>
      </w:pPr>
      <w:r w:rsidRPr="00127A43">
        <w:rPr>
          <w:rFonts w:hAnsi="標楷體" w:hint="eastAsia"/>
        </w:rPr>
        <w:t>本案發生經過：</w:t>
      </w:r>
    </w:p>
    <w:p w14:paraId="14AB73C5" w14:textId="6A0725B4" w:rsidR="008E028B" w:rsidRPr="00127A43" w:rsidRDefault="008E028B" w:rsidP="00616427">
      <w:pPr>
        <w:pStyle w:val="4"/>
        <w:rPr>
          <w:rFonts w:hAnsi="標楷體"/>
        </w:rPr>
      </w:pPr>
      <w:proofErr w:type="gramStart"/>
      <w:r w:rsidRPr="00127A43">
        <w:rPr>
          <w:rFonts w:hAnsi="標楷體" w:hint="eastAsia"/>
        </w:rPr>
        <w:t>尚師於</w:t>
      </w:r>
      <w:proofErr w:type="gramEnd"/>
      <w:r w:rsidRPr="00127A43">
        <w:rPr>
          <w:rFonts w:hAnsi="標楷體" w:hint="eastAsia"/>
        </w:rPr>
        <w:t>70年至83年間為</w:t>
      </w:r>
      <w:proofErr w:type="gramStart"/>
      <w:r w:rsidR="009033AF" w:rsidRPr="00127A43">
        <w:rPr>
          <w:rFonts w:hAnsi="標楷體" w:hint="eastAsia"/>
        </w:rPr>
        <w:t>臺</w:t>
      </w:r>
      <w:proofErr w:type="gramEnd"/>
      <w:r w:rsidR="009033AF" w:rsidRPr="00127A43">
        <w:rPr>
          <w:rFonts w:hAnsi="標楷體" w:hint="eastAsia"/>
        </w:rPr>
        <w:t>南市</w:t>
      </w:r>
      <w:proofErr w:type="gramStart"/>
      <w:r w:rsidR="009033AF" w:rsidRPr="00127A43">
        <w:rPr>
          <w:rFonts w:hAnsi="標楷體" w:hint="eastAsia"/>
        </w:rPr>
        <w:t>區</w:t>
      </w:r>
      <w:r w:rsidRPr="00127A43">
        <w:rPr>
          <w:rFonts w:hAnsi="標楷體" w:hint="eastAsia"/>
        </w:rPr>
        <w:t>日新</w:t>
      </w:r>
      <w:proofErr w:type="gramEnd"/>
      <w:r w:rsidRPr="00127A43">
        <w:rPr>
          <w:rFonts w:hAnsi="標楷體" w:hint="eastAsia"/>
        </w:rPr>
        <w:t>國</w:t>
      </w:r>
      <w:r w:rsidR="009033AF" w:rsidRPr="00127A43">
        <w:rPr>
          <w:rFonts w:hAnsi="標楷體" w:hint="eastAsia"/>
        </w:rPr>
        <w:t>民</w:t>
      </w:r>
      <w:r w:rsidRPr="00127A43">
        <w:rPr>
          <w:rFonts w:hAnsi="標楷體" w:hint="eastAsia"/>
        </w:rPr>
        <w:t>小</w:t>
      </w:r>
      <w:r w:rsidR="009033AF" w:rsidRPr="00127A43">
        <w:rPr>
          <w:rFonts w:hAnsi="標楷體" w:hint="eastAsia"/>
        </w:rPr>
        <w:t>學(下</w:t>
      </w:r>
      <w:proofErr w:type="gramStart"/>
      <w:r w:rsidR="009033AF" w:rsidRPr="00127A43">
        <w:rPr>
          <w:rFonts w:hAnsi="標楷體" w:hint="eastAsia"/>
        </w:rPr>
        <w:t>稱日新</w:t>
      </w:r>
      <w:proofErr w:type="gramEnd"/>
      <w:r w:rsidR="009033AF" w:rsidRPr="00127A43">
        <w:rPr>
          <w:rFonts w:hAnsi="標楷體" w:hint="eastAsia"/>
        </w:rPr>
        <w:t>國小)</w:t>
      </w:r>
      <w:r w:rsidRPr="00127A43">
        <w:rPr>
          <w:rFonts w:hAnsi="標楷體" w:hint="eastAsia"/>
        </w:rPr>
        <w:t>教師，其於75年至79年間分別</w:t>
      </w:r>
      <w:proofErr w:type="gramStart"/>
      <w:r w:rsidRPr="00127A43">
        <w:rPr>
          <w:rFonts w:hAnsi="標楷體" w:hint="eastAsia"/>
        </w:rPr>
        <w:t>擔任壬女</w:t>
      </w:r>
      <w:proofErr w:type="gramEnd"/>
      <w:r w:rsidRPr="00127A43">
        <w:rPr>
          <w:rFonts w:hAnsi="標楷體" w:hint="eastAsia"/>
        </w:rPr>
        <w:t>（65年次）、</w:t>
      </w:r>
      <w:proofErr w:type="gramStart"/>
      <w:r w:rsidRPr="00127A43">
        <w:rPr>
          <w:rFonts w:hAnsi="標楷體" w:hint="eastAsia"/>
        </w:rPr>
        <w:t>癸</w:t>
      </w:r>
      <w:proofErr w:type="gramEnd"/>
      <w:r w:rsidRPr="00127A43">
        <w:rPr>
          <w:rFonts w:hAnsi="標楷體" w:hint="eastAsia"/>
        </w:rPr>
        <w:t>女(67年次</w:t>
      </w:r>
      <w:proofErr w:type="gramStart"/>
      <w:r w:rsidRPr="00127A43">
        <w:rPr>
          <w:rFonts w:hAnsi="標楷體" w:hint="eastAsia"/>
        </w:rPr>
        <w:t>）</w:t>
      </w:r>
      <w:proofErr w:type="gramEnd"/>
      <w:r w:rsidRPr="00127A43">
        <w:rPr>
          <w:rFonts w:hAnsi="標楷體" w:hint="eastAsia"/>
        </w:rPr>
        <w:t>、</w:t>
      </w:r>
      <w:proofErr w:type="gramStart"/>
      <w:r w:rsidRPr="00127A43">
        <w:rPr>
          <w:rFonts w:hAnsi="標楷體" w:hint="eastAsia"/>
        </w:rPr>
        <w:t>丑</w:t>
      </w:r>
      <w:proofErr w:type="gramEnd"/>
      <w:r w:rsidRPr="00127A43">
        <w:rPr>
          <w:rFonts w:hAnsi="標楷體" w:hint="eastAsia"/>
        </w:rPr>
        <w:t>女(68年次</w:t>
      </w:r>
      <w:proofErr w:type="gramStart"/>
      <w:r w:rsidRPr="00127A43">
        <w:rPr>
          <w:rFonts w:hAnsi="標楷體" w:hint="eastAsia"/>
        </w:rPr>
        <w:t>）</w:t>
      </w:r>
      <w:proofErr w:type="gramEnd"/>
      <w:r w:rsidRPr="00127A43">
        <w:rPr>
          <w:rFonts w:hAnsi="標楷體" w:hint="eastAsia"/>
        </w:rPr>
        <w:t>、</w:t>
      </w:r>
      <w:proofErr w:type="gramStart"/>
      <w:r w:rsidRPr="00127A43">
        <w:rPr>
          <w:rFonts w:hAnsi="標楷體" w:hint="eastAsia"/>
        </w:rPr>
        <w:t>寅女</w:t>
      </w:r>
      <w:proofErr w:type="gramEnd"/>
      <w:r w:rsidRPr="00127A43">
        <w:rPr>
          <w:rFonts w:hAnsi="標楷體" w:hint="eastAsia"/>
        </w:rPr>
        <w:t>(68年次</w:t>
      </w:r>
      <w:proofErr w:type="gramStart"/>
      <w:r w:rsidRPr="00127A43">
        <w:rPr>
          <w:rFonts w:hAnsi="標楷體" w:hint="eastAsia"/>
        </w:rPr>
        <w:t>）</w:t>
      </w:r>
      <w:proofErr w:type="gramEnd"/>
      <w:r w:rsidRPr="00127A43">
        <w:rPr>
          <w:rFonts w:hAnsi="標楷體" w:hint="eastAsia"/>
        </w:rPr>
        <w:t>等小學五、六年級導師；83年至93年間為</w:t>
      </w:r>
      <w:proofErr w:type="gramStart"/>
      <w:r w:rsidR="009033AF" w:rsidRPr="00127A43">
        <w:rPr>
          <w:rFonts w:hAnsi="標楷體" w:hint="eastAsia"/>
        </w:rPr>
        <w:t>臺</w:t>
      </w:r>
      <w:proofErr w:type="gramEnd"/>
      <w:r w:rsidR="009033AF" w:rsidRPr="00127A43">
        <w:rPr>
          <w:rFonts w:hAnsi="標楷體" w:hint="eastAsia"/>
        </w:rPr>
        <w:t>南市東區</w:t>
      </w:r>
      <w:r w:rsidRPr="00127A43">
        <w:rPr>
          <w:rFonts w:hAnsi="標楷體" w:hint="eastAsia"/>
        </w:rPr>
        <w:t>勝利國</w:t>
      </w:r>
      <w:r w:rsidR="009033AF" w:rsidRPr="00127A43">
        <w:rPr>
          <w:rFonts w:hAnsi="標楷體" w:hint="eastAsia"/>
        </w:rPr>
        <w:t>民</w:t>
      </w:r>
      <w:r w:rsidRPr="00127A43">
        <w:rPr>
          <w:rFonts w:hAnsi="標楷體" w:hint="eastAsia"/>
        </w:rPr>
        <w:t>小</w:t>
      </w:r>
      <w:r w:rsidR="009033AF" w:rsidRPr="00127A43">
        <w:rPr>
          <w:rFonts w:hAnsi="標楷體" w:hint="eastAsia"/>
        </w:rPr>
        <w:t>學(下稱勝利國小)</w:t>
      </w:r>
      <w:r w:rsidRPr="00127A43">
        <w:rPr>
          <w:rFonts w:hAnsi="標楷體" w:hint="eastAsia"/>
        </w:rPr>
        <w:t>教師，分別於83年至93年問分別</w:t>
      </w:r>
      <w:proofErr w:type="gramStart"/>
      <w:r w:rsidRPr="00127A43">
        <w:rPr>
          <w:rFonts w:hAnsi="標楷體" w:hint="eastAsia"/>
        </w:rPr>
        <w:t>擔任甲女</w:t>
      </w:r>
      <w:proofErr w:type="gramEnd"/>
      <w:r w:rsidRPr="00127A43">
        <w:rPr>
          <w:rFonts w:hAnsi="標楷體" w:hint="eastAsia"/>
        </w:rPr>
        <w:t>（75年次）、</w:t>
      </w:r>
      <w:proofErr w:type="gramStart"/>
      <w:r w:rsidRPr="00127A43">
        <w:rPr>
          <w:rFonts w:hAnsi="標楷體" w:hint="eastAsia"/>
        </w:rPr>
        <w:t>丙女</w:t>
      </w:r>
      <w:proofErr w:type="gramEnd"/>
      <w:r w:rsidRPr="00127A43">
        <w:rPr>
          <w:rFonts w:hAnsi="標楷體" w:hint="eastAsia"/>
        </w:rPr>
        <w:t>(74年次)、丁女（75年次）、</w:t>
      </w:r>
      <w:proofErr w:type="gramStart"/>
      <w:r w:rsidRPr="00127A43">
        <w:rPr>
          <w:rFonts w:hAnsi="標楷體" w:hint="eastAsia"/>
        </w:rPr>
        <w:t>戊女</w:t>
      </w:r>
      <w:proofErr w:type="gramEnd"/>
      <w:r w:rsidRPr="00127A43">
        <w:rPr>
          <w:rFonts w:hAnsi="標楷體" w:hint="eastAsia"/>
        </w:rPr>
        <w:t>(72年次)等小學五、六年級導師，</w:t>
      </w:r>
      <w:proofErr w:type="gramStart"/>
      <w:r w:rsidRPr="00127A43">
        <w:rPr>
          <w:rFonts w:hAnsi="標楷體" w:hint="eastAsia"/>
        </w:rPr>
        <w:t>尚師竟</w:t>
      </w:r>
      <w:proofErr w:type="gramEnd"/>
      <w:r w:rsidRPr="00127A43">
        <w:rPr>
          <w:rFonts w:hAnsi="標楷體" w:hint="eastAsia"/>
        </w:rPr>
        <w:t>為滿足其個人私慾，對</w:t>
      </w:r>
      <w:proofErr w:type="gramStart"/>
      <w:r w:rsidRPr="00127A43">
        <w:rPr>
          <w:rFonts w:hAnsi="標楷體" w:hint="eastAsia"/>
        </w:rPr>
        <w:t>時均為未滿</w:t>
      </w:r>
      <w:proofErr w:type="gramEnd"/>
      <w:r w:rsidRPr="00127A43">
        <w:rPr>
          <w:rFonts w:hAnsi="標楷體" w:hint="eastAsia"/>
        </w:rPr>
        <w:t>14歲</w:t>
      </w:r>
      <w:proofErr w:type="gramStart"/>
      <w:r w:rsidRPr="00127A43">
        <w:rPr>
          <w:rFonts w:hAnsi="標楷體" w:hint="eastAsia"/>
        </w:rPr>
        <w:t>之甲女等</w:t>
      </w:r>
      <w:proofErr w:type="gramEnd"/>
      <w:r w:rsidRPr="00127A43">
        <w:rPr>
          <w:rFonts w:hAnsi="標楷體" w:hint="eastAsia"/>
        </w:rPr>
        <w:t>數人伸出狼爪，致生其等身心受創。</w:t>
      </w:r>
    </w:p>
    <w:p w14:paraId="1084FB53" w14:textId="3611A2C1" w:rsidR="008E028B" w:rsidRPr="00127A43" w:rsidRDefault="008E028B" w:rsidP="00616427">
      <w:pPr>
        <w:pStyle w:val="4"/>
        <w:rPr>
          <w:rFonts w:hAnsi="標楷體"/>
        </w:rPr>
      </w:pPr>
      <w:r w:rsidRPr="00127A43">
        <w:rPr>
          <w:rFonts w:hAnsi="標楷體" w:hint="eastAsia"/>
        </w:rPr>
        <w:t>109年5月間，</w:t>
      </w:r>
      <w:proofErr w:type="gramStart"/>
      <w:r w:rsidRPr="00127A43">
        <w:rPr>
          <w:rFonts w:hAnsi="標楷體" w:hint="eastAsia"/>
        </w:rPr>
        <w:t>經甲女向</w:t>
      </w:r>
      <w:proofErr w:type="gramEnd"/>
      <w:r w:rsidRPr="00127A43">
        <w:rPr>
          <w:rFonts w:hAnsi="標楷體" w:hint="eastAsia"/>
        </w:rPr>
        <w:t>財團法人人本教育文教基金會（下稱人本基金會）</w:t>
      </w:r>
      <w:proofErr w:type="gramStart"/>
      <w:r w:rsidRPr="00127A43">
        <w:rPr>
          <w:rFonts w:hAnsi="標楷體" w:hint="eastAsia"/>
        </w:rPr>
        <w:t>揭發尚師惡行</w:t>
      </w:r>
      <w:proofErr w:type="gramEnd"/>
      <w:r w:rsidRPr="00127A43">
        <w:rPr>
          <w:rFonts w:hAnsi="標楷體" w:hint="eastAsia"/>
        </w:rPr>
        <w:t>，人本基金會接獲後函</w:t>
      </w:r>
      <w:proofErr w:type="gramStart"/>
      <w:r w:rsidRPr="00127A43">
        <w:rPr>
          <w:rFonts w:hAnsi="標楷體" w:hint="eastAsia"/>
        </w:rPr>
        <w:t>請日新</w:t>
      </w:r>
      <w:proofErr w:type="gramEnd"/>
      <w:r w:rsidRPr="00127A43">
        <w:rPr>
          <w:rFonts w:hAnsi="標楷體" w:hint="eastAsia"/>
        </w:rPr>
        <w:t>國小及勝利國小進行全面普查，</w:t>
      </w:r>
      <w:proofErr w:type="gramStart"/>
      <w:r w:rsidRPr="00127A43">
        <w:rPr>
          <w:rFonts w:hAnsi="標楷體" w:hint="eastAsia"/>
        </w:rPr>
        <w:t>甲女亦</w:t>
      </w:r>
      <w:bookmarkStart w:id="62" w:name="_Hlk227759606"/>
      <w:proofErr w:type="gramEnd"/>
      <w:r w:rsidRPr="00127A43">
        <w:rPr>
          <w:rFonts w:hAnsi="標楷體" w:hint="eastAsia"/>
        </w:rPr>
        <w:t>分別於109年9月14日及10月9日向學校提出檢舉，</w:t>
      </w:r>
      <w:bookmarkEnd w:id="62"/>
      <w:r w:rsidRPr="00127A43">
        <w:rPr>
          <w:rFonts w:hAnsi="標楷體" w:hint="eastAsia"/>
        </w:rPr>
        <w:t>該兩所事件學校隨後接獲眾多被害人出面申請調查，性平會調查報告於110年1月</w:t>
      </w:r>
      <w:r w:rsidR="00135265" w:rsidRPr="00127A43">
        <w:rPr>
          <w:rFonts w:hAnsi="標楷體" w:hint="eastAsia"/>
        </w:rPr>
        <w:t>、2月間</w:t>
      </w:r>
      <w:r w:rsidRPr="00127A43">
        <w:rPr>
          <w:rFonts w:hAnsi="標楷體" w:hint="eastAsia"/>
        </w:rPr>
        <w:t>完成並經會議審議通過，勝利國小、日新國小分別於111年1月24日及26日分別將性別事</w:t>
      </w:r>
      <w:r w:rsidRPr="00127A43">
        <w:rPr>
          <w:rFonts w:hAnsi="標楷體" w:hint="eastAsia"/>
        </w:rPr>
        <w:lastRenderedPageBreak/>
        <w:t>件調查報告</w:t>
      </w:r>
      <w:r w:rsidR="00337ED8" w:rsidRPr="00127A43">
        <w:rPr>
          <w:rFonts w:hAnsi="標楷體" w:hint="eastAsia"/>
        </w:rPr>
        <w:t>函</w:t>
      </w:r>
      <w:r w:rsidRPr="00127A43">
        <w:rPr>
          <w:rFonts w:hAnsi="標楷體" w:hint="eastAsia"/>
        </w:rPr>
        <w:t>送</w:t>
      </w:r>
      <w:proofErr w:type="gramStart"/>
      <w:r w:rsidRPr="00127A43">
        <w:rPr>
          <w:rFonts w:hAnsi="標楷體" w:hint="eastAsia"/>
        </w:rPr>
        <w:t>臺</w:t>
      </w:r>
      <w:proofErr w:type="gramEnd"/>
      <w:r w:rsidRPr="00127A43">
        <w:rPr>
          <w:rFonts w:hAnsi="標楷體" w:hint="eastAsia"/>
        </w:rPr>
        <w:t>南地檢署，該署並於111年2月8日分案偵辦。</w:t>
      </w:r>
    </w:p>
    <w:p w14:paraId="58AA5FD0" w14:textId="44EE76F1" w:rsidR="008E028B" w:rsidRPr="00127A43" w:rsidRDefault="008E028B" w:rsidP="00616427">
      <w:pPr>
        <w:pStyle w:val="4"/>
        <w:rPr>
          <w:rFonts w:hAnsi="標楷體"/>
        </w:rPr>
      </w:pPr>
      <w:r w:rsidRPr="00127A43">
        <w:rPr>
          <w:rFonts w:hAnsi="標楷體" w:hint="eastAsia"/>
        </w:rPr>
        <w:t>因該兩所事件學校所移送之調查</w:t>
      </w:r>
      <w:proofErr w:type="gramStart"/>
      <w:r w:rsidRPr="00127A43">
        <w:rPr>
          <w:rFonts w:hAnsi="標楷體" w:hint="eastAsia"/>
        </w:rPr>
        <w:t>報告均以代號</w:t>
      </w:r>
      <w:proofErr w:type="gramEnd"/>
      <w:r w:rsidRPr="00127A43">
        <w:rPr>
          <w:rFonts w:hAnsi="標楷體" w:hint="eastAsia"/>
        </w:rPr>
        <w:t>稱之(未提供真實姓名)，</w:t>
      </w:r>
      <w:proofErr w:type="gramStart"/>
      <w:r w:rsidR="00337ED8" w:rsidRPr="00127A43">
        <w:rPr>
          <w:rFonts w:hAnsi="標楷體" w:hint="eastAsia"/>
        </w:rPr>
        <w:t>臺</w:t>
      </w:r>
      <w:proofErr w:type="gramEnd"/>
      <w:r w:rsidR="00337ED8" w:rsidRPr="00127A43">
        <w:rPr>
          <w:rFonts w:hAnsi="標楷體" w:hint="eastAsia"/>
        </w:rPr>
        <w:t>南地檢署</w:t>
      </w:r>
      <w:r w:rsidRPr="00127A43">
        <w:rPr>
          <w:rFonts w:hAnsi="標楷體" w:hint="eastAsia"/>
        </w:rPr>
        <w:t>承辦檢察官分別於111年2月16日、111年2月23日函請案關學校提供真實姓名對照表，其中日新國小於111年2月23日回復，勝利國小則於同年3月24日</w:t>
      </w:r>
      <w:proofErr w:type="gramStart"/>
      <w:r w:rsidRPr="00127A43">
        <w:rPr>
          <w:rFonts w:hAnsi="標楷體" w:hint="eastAsia"/>
        </w:rPr>
        <w:t>併</w:t>
      </w:r>
      <w:proofErr w:type="gramEnd"/>
      <w:r w:rsidRPr="00127A43">
        <w:rPr>
          <w:rFonts w:hAnsi="標楷體" w:hint="eastAsia"/>
        </w:rPr>
        <w:t>同新事證回復</w:t>
      </w:r>
      <w:proofErr w:type="gramStart"/>
      <w:r w:rsidR="00337ED8" w:rsidRPr="00127A43">
        <w:rPr>
          <w:rFonts w:hAnsi="標楷體" w:hint="eastAsia"/>
        </w:rPr>
        <w:t>臺</w:t>
      </w:r>
      <w:proofErr w:type="gramEnd"/>
      <w:r w:rsidR="00337ED8" w:rsidRPr="00127A43">
        <w:rPr>
          <w:rFonts w:hAnsi="標楷體" w:hint="eastAsia"/>
        </w:rPr>
        <w:t>南地檢署</w:t>
      </w:r>
      <w:r w:rsidRPr="00127A43">
        <w:rPr>
          <w:rFonts w:hAnsi="標楷體" w:hint="eastAsia"/>
        </w:rPr>
        <w:t>。</w:t>
      </w:r>
    </w:p>
    <w:p w14:paraId="1B2AA567" w14:textId="0B3A6A69" w:rsidR="008E028B" w:rsidRPr="00127A43" w:rsidRDefault="00337ED8" w:rsidP="00616427">
      <w:pPr>
        <w:pStyle w:val="4"/>
        <w:rPr>
          <w:rFonts w:hAnsi="標楷體"/>
        </w:rPr>
      </w:pPr>
      <w:proofErr w:type="gramStart"/>
      <w:r w:rsidRPr="00127A43">
        <w:rPr>
          <w:rFonts w:hAnsi="標楷體" w:hint="eastAsia"/>
          <w:b/>
          <w:bCs/>
        </w:rPr>
        <w:t>臺</w:t>
      </w:r>
      <w:proofErr w:type="gramEnd"/>
      <w:r w:rsidRPr="00127A43">
        <w:rPr>
          <w:rFonts w:hAnsi="標楷體" w:hint="eastAsia"/>
          <w:b/>
          <w:bCs/>
        </w:rPr>
        <w:t>南地檢署</w:t>
      </w:r>
      <w:r w:rsidR="008E028B" w:rsidRPr="00127A43">
        <w:rPr>
          <w:rFonts w:hAnsi="標楷體" w:hint="eastAsia"/>
          <w:b/>
          <w:bCs/>
        </w:rPr>
        <w:t>偵查期間欲</w:t>
      </w:r>
      <w:proofErr w:type="gramStart"/>
      <w:r w:rsidR="008E028B" w:rsidRPr="00127A43">
        <w:rPr>
          <w:rFonts w:hAnsi="標楷體" w:hint="eastAsia"/>
          <w:b/>
          <w:bCs/>
        </w:rPr>
        <w:t>傳喚尚師</w:t>
      </w:r>
      <w:proofErr w:type="gramEnd"/>
      <w:r w:rsidR="008E028B" w:rsidRPr="00127A43">
        <w:rPr>
          <w:rFonts w:hAnsi="標楷體" w:hint="eastAsia"/>
          <w:b/>
          <w:bCs/>
        </w:rPr>
        <w:t>，經於學校性平會調查校園性別事件期間其委任律師告知，始得知其已失聯，查詢出入境資料顯示，</w:t>
      </w:r>
      <w:proofErr w:type="gramStart"/>
      <w:r w:rsidR="008E028B" w:rsidRPr="00127A43">
        <w:rPr>
          <w:rFonts w:hAnsi="標楷體" w:hint="eastAsia"/>
          <w:b/>
          <w:bCs/>
        </w:rPr>
        <w:t>尚師早</w:t>
      </w:r>
      <w:proofErr w:type="gramEnd"/>
      <w:r w:rsidR="008E028B" w:rsidRPr="00127A43">
        <w:rPr>
          <w:rFonts w:hAnsi="標楷體" w:hint="eastAsia"/>
          <w:b/>
          <w:bCs/>
        </w:rPr>
        <w:t>於110年11月7日出境，由於</w:t>
      </w:r>
      <w:proofErr w:type="gramStart"/>
      <w:r w:rsidR="008E028B" w:rsidRPr="00127A43">
        <w:rPr>
          <w:rFonts w:hAnsi="標楷體" w:hint="eastAsia"/>
          <w:b/>
          <w:bCs/>
        </w:rPr>
        <w:t>尚師於</w:t>
      </w:r>
      <w:r w:rsidRPr="00127A43">
        <w:rPr>
          <w:rFonts w:hAnsi="標楷體" w:hint="eastAsia"/>
          <w:b/>
          <w:bCs/>
        </w:rPr>
        <w:t>臺</w:t>
      </w:r>
      <w:proofErr w:type="gramEnd"/>
      <w:r w:rsidRPr="00127A43">
        <w:rPr>
          <w:rFonts w:hAnsi="標楷體" w:hint="eastAsia"/>
          <w:b/>
          <w:bCs/>
        </w:rPr>
        <w:t>南地檢署</w:t>
      </w:r>
      <w:r w:rsidR="008E028B" w:rsidRPr="00127A43">
        <w:rPr>
          <w:rFonts w:hAnsi="標楷體" w:hint="eastAsia"/>
          <w:b/>
          <w:bCs/>
        </w:rPr>
        <w:t>偵查期間潛逃國外未到案，111年8月29日發布境管、111年10月18日發布通緝，</w:t>
      </w:r>
      <w:r w:rsidR="008E028B" w:rsidRPr="00127A43">
        <w:rPr>
          <w:rFonts w:hAnsi="標楷體" w:hint="eastAsia"/>
          <w:b/>
          <w:bCs/>
          <w:u w:val="single"/>
        </w:rPr>
        <w:t>111年8月29日</w:t>
      </w:r>
      <w:proofErr w:type="gramStart"/>
      <w:r w:rsidRPr="00127A43">
        <w:rPr>
          <w:rFonts w:hAnsi="標楷體" w:hint="eastAsia"/>
          <w:b/>
          <w:bCs/>
          <w:u w:val="single"/>
        </w:rPr>
        <w:t>臺</w:t>
      </w:r>
      <w:proofErr w:type="gramEnd"/>
      <w:r w:rsidRPr="00127A43">
        <w:rPr>
          <w:rFonts w:hAnsi="標楷體" w:hint="eastAsia"/>
          <w:b/>
          <w:bCs/>
          <w:u w:val="single"/>
        </w:rPr>
        <w:t>南地檢署</w:t>
      </w:r>
      <w:r w:rsidR="008E028B" w:rsidRPr="00127A43">
        <w:rPr>
          <w:rFonts w:hAnsi="標楷體" w:hint="eastAsia"/>
          <w:b/>
          <w:bCs/>
          <w:u w:val="single"/>
        </w:rPr>
        <w:t>偵查終結，</w:t>
      </w:r>
      <w:proofErr w:type="gramStart"/>
      <w:r w:rsidR="008E028B" w:rsidRPr="00127A43">
        <w:rPr>
          <w:rFonts w:hAnsi="標楷體" w:hint="eastAsia"/>
          <w:b/>
          <w:bCs/>
          <w:u w:val="single"/>
        </w:rPr>
        <w:t>對尚師所</w:t>
      </w:r>
      <w:proofErr w:type="gramEnd"/>
      <w:r w:rsidR="008E028B" w:rsidRPr="00127A43">
        <w:rPr>
          <w:rFonts w:hAnsi="標楷體" w:hint="eastAsia"/>
          <w:b/>
          <w:bCs/>
          <w:u w:val="single"/>
        </w:rPr>
        <w:t>涉之2名被害學生(</w:t>
      </w:r>
      <w:proofErr w:type="gramStart"/>
      <w:r w:rsidR="008E028B" w:rsidRPr="00127A43">
        <w:rPr>
          <w:rFonts w:hAnsi="標楷體" w:hint="eastAsia"/>
          <w:b/>
          <w:bCs/>
          <w:u w:val="single"/>
        </w:rPr>
        <w:t>庚女</w:t>
      </w:r>
      <w:proofErr w:type="gramEnd"/>
      <w:r w:rsidR="008E028B" w:rsidRPr="00127A43">
        <w:rPr>
          <w:rFonts w:hAnsi="標楷體" w:hint="eastAsia"/>
          <w:b/>
          <w:bCs/>
          <w:u w:val="single"/>
        </w:rPr>
        <w:t>、○女)以妨害性自主罪提起公訴，其中8案件因逾</w:t>
      </w:r>
      <w:r w:rsidR="00DD3F81" w:rsidRPr="00127A43">
        <w:rPr>
          <w:rFonts w:hAnsi="標楷體" w:hint="eastAsia"/>
          <w:b/>
          <w:bCs/>
          <w:u w:val="single"/>
        </w:rPr>
        <w:t>追訴期限</w:t>
      </w:r>
      <w:r w:rsidR="009F0FFE" w:rsidRPr="00127A43">
        <w:rPr>
          <w:rFonts w:hAnsi="標楷體" w:hint="eastAsia"/>
          <w:b/>
          <w:bCs/>
          <w:u w:val="single"/>
        </w:rPr>
        <w:t>，</w:t>
      </w:r>
      <w:r w:rsidR="008E028B" w:rsidRPr="00127A43">
        <w:rPr>
          <w:rFonts w:hAnsi="標楷體" w:hint="eastAsia"/>
          <w:b/>
          <w:bCs/>
          <w:u w:val="single"/>
        </w:rPr>
        <w:t>予以不起訴處分</w:t>
      </w:r>
      <w:r w:rsidR="008E028B" w:rsidRPr="00127A43">
        <w:rPr>
          <w:rFonts w:hAnsi="標楷體" w:hint="eastAsia"/>
        </w:rPr>
        <w:t>。</w:t>
      </w:r>
    </w:p>
    <w:p w14:paraId="64EA536C" w14:textId="3BE8FE82" w:rsidR="00150FB9" w:rsidRPr="00127A43" w:rsidRDefault="008E028B" w:rsidP="00616427">
      <w:pPr>
        <w:pStyle w:val="4"/>
        <w:rPr>
          <w:rFonts w:hAnsi="標楷體"/>
        </w:rPr>
      </w:pPr>
      <w:r w:rsidRPr="00127A43">
        <w:rPr>
          <w:rFonts w:hAnsi="標楷體" w:hint="eastAsia"/>
        </w:rPr>
        <w:t>嗣後，</w:t>
      </w:r>
      <w:proofErr w:type="gramStart"/>
      <w:r w:rsidRPr="00127A43">
        <w:rPr>
          <w:rFonts w:hAnsi="標楷體" w:hint="eastAsia"/>
        </w:rPr>
        <w:t>尚師於</w:t>
      </w:r>
      <w:proofErr w:type="gramEnd"/>
      <w:r w:rsidRPr="00127A43">
        <w:rPr>
          <w:rFonts w:hAnsi="標楷體" w:hint="eastAsia"/>
        </w:rPr>
        <w:t>112年5月17日被捕並引渡回國，</w:t>
      </w:r>
      <w:proofErr w:type="gramStart"/>
      <w:r w:rsidRPr="00127A43">
        <w:rPr>
          <w:rFonts w:hAnsi="標楷體" w:hint="eastAsia"/>
        </w:rPr>
        <w:t>臺</w:t>
      </w:r>
      <w:proofErr w:type="gramEnd"/>
      <w:r w:rsidRPr="00127A43">
        <w:rPr>
          <w:rFonts w:hAnsi="標楷體" w:hint="eastAsia"/>
        </w:rPr>
        <w:t>南地院112年7月31日</w:t>
      </w:r>
      <w:proofErr w:type="gramStart"/>
      <w:r w:rsidRPr="00127A43">
        <w:rPr>
          <w:rFonts w:hAnsi="標楷體" w:hint="eastAsia"/>
        </w:rPr>
        <w:t>侵訴緝</w:t>
      </w:r>
      <w:proofErr w:type="gramEnd"/>
      <w:r w:rsidRPr="00127A43">
        <w:rPr>
          <w:rFonts w:hAnsi="標楷體" w:hint="eastAsia"/>
        </w:rPr>
        <w:t>字第1號</w:t>
      </w:r>
      <w:r w:rsidR="009010F6" w:rsidRPr="00127A43">
        <w:rPr>
          <w:rFonts w:hAnsi="標楷體" w:hint="eastAsia"/>
        </w:rPr>
        <w:t>刑事</w:t>
      </w:r>
      <w:proofErr w:type="gramStart"/>
      <w:r w:rsidRPr="00127A43">
        <w:rPr>
          <w:rFonts w:hAnsi="標楷體" w:hint="eastAsia"/>
        </w:rPr>
        <w:t>判決尚師有期徒刑</w:t>
      </w:r>
      <w:proofErr w:type="gramEnd"/>
      <w:r w:rsidRPr="00127A43">
        <w:rPr>
          <w:rFonts w:hAnsi="標楷體" w:hint="eastAsia"/>
        </w:rPr>
        <w:t>13年，臺灣高等法院</w:t>
      </w:r>
      <w:r w:rsidR="009010F6" w:rsidRPr="00127A43">
        <w:rPr>
          <w:rFonts w:hAnsi="標楷體" w:hint="eastAsia"/>
        </w:rPr>
        <w:t>臺南分院</w:t>
      </w:r>
      <w:r w:rsidRPr="00127A43">
        <w:rPr>
          <w:rFonts w:hAnsi="標楷體" w:hint="eastAsia"/>
        </w:rPr>
        <w:t>113年9月10日</w:t>
      </w:r>
      <w:proofErr w:type="gramStart"/>
      <w:r w:rsidRPr="00127A43">
        <w:rPr>
          <w:rFonts w:hAnsi="標楷體" w:hint="eastAsia"/>
        </w:rPr>
        <w:t>112</w:t>
      </w:r>
      <w:proofErr w:type="gramEnd"/>
      <w:r w:rsidRPr="00127A43">
        <w:rPr>
          <w:rFonts w:hAnsi="標楷體" w:hint="eastAsia"/>
        </w:rPr>
        <w:t>年度</w:t>
      </w:r>
      <w:proofErr w:type="gramStart"/>
      <w:r w:rsidRPr="00127A43">
        <w:rPr>
          <w:rFonts w:hAnsi="標楷體" w:hint="eastAsia"/>
        </w:rPr>
        <w:t>侵</w:t>
      </w:r>
      <w:proofErr w:type="gramEnd"/>
      <w:r w:rsidRPr="00127A43">
        <w:rPr>
          <w:rFonts w:hAnsi="標楷體" w:hint="eastAsia"/>
        </w:rPr>
        <w:t>上訴字第1427號刑事判決有期徒刑10年、114年5月8日</w:t>
      </w:r>
      <w:proofErr w:type="gramStart"/>
      <w:r w:rsidRPr="00127A43">
        <w:rPr>
          <w:rFonts w:hAnsi="標楷體" w:hint="eastAsia"/>
        </w:rPr>
        <w:t>114年度侵上更</w:t>
      </w:r>
      <w:proofErr w:type="gramEnd"/>
      <w:r w:rsidRPr="00127A43">
        <w:rPr>
          <w:rFonts w:hAnsi="標楷體" w:hint="eastAsia"/>
        </w:rPr>
        <w:t>一字第1號</w:t>
      </w:r>
      <w:r w:rsidR="009010F6" w:rsidRPr="00127A43">
        <w:rPr>
          <w:rFonts w:hAnsi="標楷體" w:hint="eastAsia"/>
        </w:rPr>
        <w:t>刑事</w:t>
      </w:r>
      <w:r w:rsidRPr="00127A43">
        <w:rPr>
          <w:rFonts w:hAnsi="標楷體" w:hint="eastAsia"/>
        </w:rPr>
        <w:t>判決</w:t>
      </w:r>
      <w:bookmarkStart w:id="63" w:name="_Hlk227574938"/>
      <w:r w:rsidRPr="00127A43">
        <w:rPr>
          <w:rFonts w:hAnsi="標楷體" w:hint="eastAsia"/>
        </w:rPr>
        <w:t>有期徒刑8年6月</w:t>
      </w:r>
      <w:bookmarkEnd w:id="63"/>
      <w:r w:rsidRPr="00127A43">
        <w:rPr>
          <w:rFonts w:hAnsi="標楷體" w:hint="eastAsia"/>
        </w:rPr>
        <w:t>，最高法院於114年10月1日</w:t>
      </w:r>
      <w:proofErr w:type="gramStart"/>
      <w:r w:rsidRPr="00127A43">
        <w:rPr>
          <w:rFonts w:hAnsi="標楷體" w:hint="eastAsia"/>
        </w:rPr>
        <w:t>114</w:t>
      </w:r>
      <w:proofErr w:type="gramEnd"/>
      <w:r w:rsidRPr="00127A43">
        <w:rPr>
          <w:rFonts w:hAnsi="標楷體" w:hint="eastAsia"/>
        </w:rPr>
        <w:t>年度台上字第3400號刑事判決上訴駁回，全案定</w:t>
      </w:r>
      <w:proofErr w:type="gramStart"/>
      <w:r w:rsidRPr="00127A43">
        <w:rPr>
          <w:rFonts w:hAnsi="標楷體" w:hint="eastAsia"/>
        </w:rPr>
        <w:t>讞</w:t>
      </w:r>
      <w:proofErr w:type="gramEnd"/>
      <w:r w:rsidR="00616427" w:rsidRPr="00127A43">
        <w:rPr>
          <w:rFonts w:hAnsi="標楷體" w:hint="eastAsia"/>
        </w:rPr>
        <w:t>。</w:t>
      </w:r>
    </w:p>
    <w:p w14:paraId="7950AD3D" w14:textId="511FEC4D" w:rsidR="00556BE3" w:rsidRPr="00127A43" w:rsidRDefault="00556BE3" w:rsidP="00556BE3">
      <w:pPr>
        <w:pStyle w:val="3"/>
        <w:rPr>
          <w:rFonts w:hAnsi="標楷體"/>
        </w:rPr>
      </w:pPr>
      <w:proofErr w:type="gramStart"/>
      <w:r w:rsidRPr="00127A43">
        <w:rPr>
          <w:rFonts w:hAnsi="標楷體" w:hint="eastAsia"/>
        </w:rPr>
        <w:t>尚師案件</w:t>
      </w:r>
      <w:proofErr w:type="gramEnd"/>
      <w:r w:rsidRPr="00127A43">
        <w:rPr>
          <w:rFonts w:hAnsi="標楷體" w:hint="eastAsia"/>
        </w:rPr>
        <w:t>調查結果：</w:t>
      </w:r>
    </w:p>
    <w:p w14:paraId="7EB8B6AE" w14:textId="77777777" w:rsidR="00837992" w:rsidRPr="00127A43" w:rsidRDefault="003F7FD4" w:rsidP="002A4302">
      <w:pPr>
        <w:pStyle w:val="4"/>
        <w:rPr>
          <w:rFonts w:hAnsi="標楷體"/>
        </w:rPr>
      </w:pPr>
      <w:proofErr w:type="gramStart"/>
      <w:r w:rsidRPr="00127A43">
        <w:rPr>
          <w:rFonts w:hAnsi="標楷體" w:hint="eastAsia"/>
        </w:rPr>
        <w:t>臺</w:t>
      </w:r>
      <w:proofErr w:type="gramEnd"/>
      <w:r w:rsidRPr="00127A43">
        <w:rPr>
          <w:rFonts w:hAnsi="標楷體" w:hint="eastAsia"/>
        </w:rPr>
        <w:t>南市政府教育局清查</w:t>
      </w:r>
      <w:r w:rsidR="000412B3" w:rsidRPr="00127A43">
        <w:rPr>
          <w:rFonts w:hAnsi="標楷體" w:hint="eastAsia"/>
        </w:rPr>
        <w:t>：</w:t>
      </w:r>
    </w:p>
    <w:p w14:paraId="3FA36DC7" w14:textId="471AC2F2" w:rsidR="00837992" w:rsidRPr="00127A43" w:rsidRDefault="00837992" w:rsidP="00837992">
      <w:pPr>
        <w:pStyle w:val="4"/>
        <w:numPr>
          <w:ilvl w:val="0"/>
          <w:numId w:val="0"/>
        </w:numPr>
        <w:ind w:left="1701"/>
        <w:rPr>
          <w:rFonts w:hAnsi="標楷體"/>
        </w:rPr>
      </w:pPr>
      <w:r w:rsidRPr="00127A43">
        <w:rPr>
          <w:rFonts w:hAnsi="標楷體" w:hint="eastAsia"/>
        </w:rPr>
        <w:t xml:space="preserve">    該局</w:t>
      </w:r>
      <w:proofErr w:type="gramStart"/>
      <w:r w:rsidRPr="00127A43">
        <w:rPr>
          <w:rFonts w:hAnsi="標楷體" w:hint="eastAsia"/>
        </w:rPr>
        <w:t>針對尚師任教</w:t>
      </w:r>
      <w:proofErr w:type="gramEnd"/>
      <w:r w:rsidRPr="00127A43">
        <w:rPr>
          <w:rFonts w:hAnsi="標楷體" w:hint="eastAsia"/>
        </w:rPr>
        <w:t>之兩校學生進行問卷普查，發放範圍如下：</w:t>
      </w:r>
    </w:p>
    <w:p w14:paraId="5096AEEF" w14:textId="4F69494C" w:rsidR="00837992" w:rsidRPr="00127A43" w:rsidRDefault="00837992" w:rsidP="001D768C">
      <w:pPr>
        <w:pStyle w:val="5"/>
        <w:rPr>
          <w:rFonts w:hAnsi="標楷體"/>
        </w:rPr>
      </w:pPr>
      <w:r w:rsidRPr="00127A43">
        <w:rPr>
          <w:rFonts w:hAnsi="標楷體" w:hint="eastAsia"/>
          <w:b/>
          <w:bCs w:val="0"/>
        </w:rPr>
        <w:t>日新國小時期（70年-83年）：</w:t>
      </w:r>
      <w:proofErr w:type="gramStart"/>
      <w:r w:rsidRPr="00127A43">
        <w:rPr>
          <w:rFonts w:hAnsi="標楷體" w:hint="eastAsia"/>
          <w:b/>
          <w:bCs w:val="0"/>
        </w:rPr>
        <w:t>考量尚師70年</w:t>
      </w:r>
      <w:proofErr w:type="gramEnd"/>
      <w:r w:rsidRPr="00127A43">
        <w:rPr>
          <w:rFonts w:hAnsi="標楷體" w:hint="eastAsia"/>
          <w:b/>
          <w:bCs w:val="0"/>
        </w:rPr>
        <w:t>-80</w:t>
      </w:r>
      <w:r w:rsidRPr="00127A43">
        <w:rPr>
          <w:rFonts w:hAnsi="標楷體" w:hint="eastAsia"/>
          <w:b/>
          <w:bCs w:val="0"/>
        </w:rPr>
        <w:lastRenderedPageBreak/>
        <w:t>年當時具備「導師」及「兼任行政組長」雙重身分，該局針對其任教期間實際任教學生進行全面普查，總計發出548份問卷</w:t>
      </w:r>
      <w:r w:rsidR="009010F6" w:rsidRPr="00127A43">
        <w:rPr>
          <w:rFonts w:hAnsi="標楷體" w:hint="eastAsia"/>
          <w:b/>
          <w:bCs w:val="0"/>
        </w:rPr>
        <w:t>。</w:t>
      </w:r>
      <w:r w:rsidRPr="00127A43">
        <w:rPr>
          <w:rFonts w:hAnsi="標楷體" w:hint="eastAsia"/>
          <w:b/>
          <w:bCs w:val="0"/>
        </w:rPr>
        <w:t>勝利國小時期(83年-93年)：針對該校任教期間之學生，總計發出190份問卷</w:t>
      </w:r>
      <w:r w:rsidRPr="00127A43">
        <w:rPr>
          <w:rFonts w:hAnsi="標楷體" w:hint="eastAsia"/>
        </w:rPr>
        <w:t>。</w:t>
      </w:r>
    </w:p>
    <w:p w14:paraId="000C1BA4" w14:textId="152DDA6E" w:rsidR="00837992" w:rsidRPr="00127A43" w:rsidRDefault="00837992" w:rsidP="00837992">
      <w:pPr>
        <w:pStyle w:val="5"/>
        <w:rPr>
          <w:rFonts w:hAnsi="標楷體"/>
        </w:rPr>
      </w:pPr>
      <w:r w:rsidRPr="00127A43">
        <w:rPr>
          <w:rFonts w:hAnsi="標楷體" w:hint="eastAsia"/>
        </w:rPr>
        <w:t>查閱教育部校安通報中心自90年成立起至109年間之歷史資料，</w:t>
      </w:r>
      <w:proofErr w:type="gramStart"/>
      <w:r w:rsidRPr="00127A43">
        <w:rPr>
          <w:rFonts w:hAnsi="標楷體" w:hint="eastAsia"/>
        </w:rPr>
        <w:t>均無尚師</w:t>
      </w:r>
      <w:proofErr w:type="gramEnd"/>
      <w:r w:rsidRPr="00127A43">
        <w:rPr>
          <w:rFonts w:hAnsi="標楷體" w:hint="eastAsia"/>
        </w:rPr>
        <w:t>疑似校園性別事件、不當管教致學生身心受侵害之通報紀錄。</w:t>
      </w:r>
    </w:p>
    <w:p w14:paraId="5354E2C5" w14:textId="149E4F16" w:rsidR="00556BE3" w:rsidRPr="00127A43" w:rsidRDefault="004C5227" w:rsidP="000412B3">
      <w:pPr>
        <w:pStyle w:val="5"/>
        <w:rPr>
          <w:rFonts w:hAnsi="標楷體"/>
        </w:rPr>
      </w:pPr>
      <w:r w:rsidRPr="00127A43">
        <w:rPr>
          <w:rFonts w:hAnsi="標楷體" w:hint="eastAsia"/>
          <w:b/>
          <w:bCs w:val="0"/>
        </w:rPr>
        <w:t>經</w:t>
      </w:r>
      <w:proofErr w:type="gramStart"/>
      <w:r w:rsidRPr="00127A43">
        <w:rPr>
          <w:rFonts w:hAnsi="標楷體" w:hint="eastAsia"/>
          <w:b/>
          <w:bCs w:val="0"/>
        </w:rPr>
        <w:t>臺</w:t>
      </w:r>
      <w:proofErr w:type="gramEnd"/>
      <w:r w:rsidRPr="00127A43">
        <w:rPr>
          <w:rFonts w:hAnsi="標楷體" w:hint="eastAsia"/>
          <w:b/>
          <w:bCs w:val="0"/>
        </w:rPr>
        <w:t>南市政府教育局清查，</w:t>
      </w:r>
      <w:proofErr w:type="gramStart"/>
      <w:r w:rsidRPr="00127A43">
        <w:rPr>
          <w:rFonts w:hAnsi="標楷體" w:hint="eastAsia"/>
          <w:b/>
          <w:bCs w:val="0"/>
        </w:rPr>
        <w:t>尚師計</w:t>
      </w:r>
      <w:proofErr w:type="gramEnd"/>
      <w:r w:rsidRPr="00127A43">
        <w:rPr>
          <w:rFonts w:hAnsi="標楷體" w:hint="eastAsia"/>
          <w:b/>
          <w:bCs w:val="0"/>
        </w:rPr>
        <w:t>涉及14案校園性別事件，經調查屬實11案，受害學生計11人，涉及不當體罰學生3案，受害學生計3人</w:t>
      </w:r>
      <w:r w:rsidRPr="00127A43">
        <w:rPr>
          <w:rFonts w:hAnsi="標楷體" w:hint="eastAsia"/>
        </w:rPr>
        <w:t>。</w:t>
      </w:r>
    </w:p>
    <w:p w14:paraId="3D1182C2" w14:textId="498C440F" w:rsidR="000412B3" w:rsidRPr="00127A43" w:rsidRDefault="00262175" w:rsidP="001D768C">
      <w:pPr>
        <w:pStyle w:val="5"/>
        <w:rPr>
          <w:rFonts w:hAnsi="標楷體"/>
        </w:rPr>
      </w:pPr>
      <w:proofErr w:type="gramStart"/>
      <w:r w:rsidRPr="00127A43">
        <w:rPr>
          <w:rFonts w:hAnsi="標楷體" w:hint="eastAsia"/>
        </w:rPr>
        <w:t>另</w:t>
      </w:r>
      <w:proofErr w:type="gramEnd"/>
      <w:r w:rsidRPr="00127A43">
        <w:rPr>
          <w:rFonts w:hAnsi="標楷體" w:hint="eastAsia"/>
        </w:rPr>
        <w:t>，</w:t>
      </w:r>
      <w:proofErr w:type="gramStart"/>
      <w:r w:rsidRPr="00127A43">
        <w:rPr>
          <w:rFonts w:hAnsi="標楷體" w:hint="eastAsia"/>
        </w:rPr>
        <w:t>尚師自</w:t>
      </w:r>
      <w:proofErr w:type="gramEnd"/>
      <w:r w:rsidR="000412B3" w:rsidRPr="00127A43">
        <w:rPr>
          <w:rFonts w:hAnsi="標楷體" w:hint="eastAsia"/>
        </w:rPr>
        <w:t>88年起擔任</w:t>
      </w:r>
      <w:r w:rsidRPr="00127A43">
        <w:rPr>
          <w:rFonts w:hAnsi="標楷體" w:hint="eastAsia"/>
        </w:rPr>
        <w:t>學校</w:t>
      </w:r>
      <w:r w:rsidR="000412B3" w:rsidRPr="00127A43">
        <w:rPr>
          <w:rFonts w:hAnsi="標楷體" w:hint="eastAsia"/>
        </w:rPr>
        <w:t>拔河隊指導老師後，開始接觸非導師班的高年級女學生，</w:t>
      </w:r>
      <w:r w:rsidRPr="00127A43">
        <w:rPr>
          <w:rFonts w:hAnsi="標楷體" w:hint="eastAsia"/>
        </w:rPr>
        <w:t>並</w:t>
      </w:r>
      <w:r w:rsidR="000412B3" w:rsidRPr="00127A43">
        <w:rPr>
          <w:rFonts w:hAnsi="標楷體" w:hint="eastAsia"/>
        </w:rPr>
        <w:t>在勝利國小任教</w:t>
      </w:r>
      <w:proofErr w:type="gramStart"/>
      <w:r w:rsidRPr="00127A43">
        <w:rPr>
          <w:rFonts w:hAnsi="標楷體" w:hint="eastAsia"/>
        </w:rPr>
        <w:t>期間</w:t>
      </w:r>
      <w:r w:rsidR="000412B3" w:rsidRPr="00127A43">
        <w:rPr>
          <w:rFonts w:hAnsi="標楷體" w:hint="eastAsia"/>
        </w:rPr>
        <w:t>，</w:t>
      </w:r>
      <w:proofErr w:type="gramEnd"/>
      <w:r w:rsidR="000412B3" w:rsidRPr="00127A43">
        <w:rPr>
          <w:rFonts w:hAnsi="標楷體" w:hint="eastAsia"/>
        </w:rPr>
        <w:t>和其妻一</w:t>
      </w:r>
      <w:r w:rsidR="002635F0" w:rsidRPr="00127A43">
        <w:rPr>
          <w:rFonts w:hAnsi="標楷體" w:hint="eastAsia"/>
        </w:rPr>
        <w:t>同</w:t>
      </w:r>
      <w:r w:rsidR="000412B3" w:rsidRPr="00127A43">
        <w:rPr>
          <w:rFonts w:hAnsi="標楷體" w:hint="eastAsia"/>
        </w:rPr>
        <w:t>在外違法開設補習班</w:t>
      </w:r>
      <w:r w:rsidRPr="00127A43">
        <w:rPr>
          <w:rFonts w:hAnsi="標楷體" w:hint="eastAsia"/>
        </w:rPr>
        <w:t>，經</w:t>
      </w:r>
      <w:proofErr w:type="gramStart"/>
      <w:r w:rsidRPr="00127A43">
        <w:rPr>
          <w:rFonts w:hAnsi="標楷體" w:hint="eastAsia"/>
        </w:rPr>
        <w:t>臺</w:t>
      </w:r>
      <w:proofErr w:type="gramEnd"/>
      <w:r w:rsidRPr="00127A43">
        <w:rPr>
          <w:rFonts w:hAnsi="標楷體" w:hint="eastAsia"/>
        </w:rPr>
        <w:t>南市政府教育局清查指出：「</w:t>
      </w:r>
      <w:r w:rsidR="004E6E80" w:rsidRPr="00127A43">
        <w:rPr>
          <w:rFonts w:hAnsi="標楷體" w:hint="eastAsia"/>
        </w:rPr>
        <w:t>該局於109年12月11日及21日聯合稽查，該補習班周姓負責人否認尚姓退休教師為其所屬教職員工。依據109年12月25日取得該補習班在班之7名學生名單，發出7份調卷問卷，共回收4份，該4人皆表示未曾受教</w:t>
      </w:r>
      <w:proofErr w:type="gramStart"/>
      <w:r w:rsidR="004E6E80" w:rsidRPr="00127A43">
        <w:rPr>
          <w:rFonts w:hAnsi="標楷體" w:hint="eastAsia"/>
        </w:rPr>
        <w:t>於尚師</w:t>
      </w:r>
      <w:proofErr w:type="gramEnd"/>
      <w:r w:rsidR="004E6E80" w:rsidRPr="00127A43">
        <w:rPr>
          <w:rFonts w:hAnsi="標楷體" w:hint="eastAsia"/>
        </w:rPr>
        <w:t>，亦無聽聞或遭其不當行為。</w:t>
      </w:r>
      <w:r w:rsidRPr="00127A43">
        <w:rPr>
          <w:rFonts w:hAnsi="標楷體" w:hint="eastAsia"/>
        </w:rPr>
        <w:t>」</w:t>
      </w:r>
      <w:r w:rsidR="004E6E80" w:rsidRPr="00127A43">
        <w:rPr>
          <w:rFonts w:hAnsi="標楷體" w:hint="eastAsia"/>
          <w:b/>
          <w:bCs w:val="0"/>
        </w:rPr>
        <w:t>該局並</w:t>
      </w:r>
      <w:r w:rsidR="0076037E" w:rsidRPr="00127A43">
        <w:rPr>
          <w:rFonts w:hAnsi="標楷體" w:hint="eastAsia"/>
          <w:b/>
          <w:bCs w:val="0"/>
        </w:rPr>
        <w:t>查詢系統</w:t>
      </w:r>
      <w:proofErr w:type="gramStart"/>
      <w:r w:rsidR="0076037E" w:rsidRPr="00127A43">
        <w:rPr>
          <w:rFonts w:hAnsi="標楷體" w:hint="eastAsia"/>
          <w:b/>
          <w:bCs w:val="0"/>
        </w:rPr>
        <w:t>無尚師之</w:t>
      </w:r>
      <w:proofErr w:type="gramEnd"/>
      <w:r w:rsidRPr="00127A43">
        <w:rPr>
          <w:rFonts w:hAnsi="標楷體" w:hint="eastAsia"/>
          <w:b/>
          <w:bCs w:val="0"/>
        </w:rPr>
        <w:t>職員登錄紀錄</w:t>
      </w:r>
      <w:r w:rsidRPr="00127A43">
        <w:rPr>
          <w:rFonts w:hAnsi="標楷體" w:hint="eastAsia"/>
        </w:rPr>
        <w:t>。</w:t>
      </w:r>
      <w:r w:rsidRPr="00127A43">
        <w:rPr>
          <w:rFonts w:hAnsi="標楷體" w:hint="eastAsia"/>
          <w:b/>
          <w:bCs w:val="0"/>
        </w:rPr>
        <w:t>不久，</w:t>
      </w:r>
      <w:r w:rsidR="0076037E" w:rsidRPr="00127A43">
        <w:rPr>
          <w:rFonts w:hAnsi="標楷體" w:hint="eastAsia"/>
          <w:b/>
          <w:bCs w:val="0"/>
        </w:rPr>
        <w:t>該</w:t>
      </w:r>
      <w:r w:rsidRPr="00127A43">
        <w:rPr>
          <w:rFonts w:hAnsi="標楷體" w:hint="eastAsia"/>
          <w:b/>
          <w:bCs w:val="0"/>
        </w:rPr>
        <w:t>補習班自行於110年6月3日註銷立案登記。</w:t>
      </w:r>
      <w:proofErr w:type="gramStart"/>
      <w:r w:rsidR="004C5227" w:rsidRPr="00127A43">
        <w:rPr>
          <w:rFonts w:hAnsi="標楷體" w:hint="eastAsia"/>
        </w:rPr>
        <w:t>詢</w:t>
      </w:r>
      <w:proofErr w:type="gramEnd"/>
      <w:r w:rsidR="004C5227" w:rsidRPr="00127A43">
        <w:rPr>
          <w:rFonts w:hAnsi="標楷體" w:hint="eastAsia"/>
        </w:rPr>
        <w:t>據</w:t>
      </w:r>
      <w:proofErr w:type="gramStart"/>
      <w:r w:rsidR="004C5227" w:rsidRPr="00127A43">
        <w:rPr>
          <w:rFonts w:hAnsi="標楷體" w:hint="eastAsia"/>
        </w:rPr>
        <w:t>臺</w:t>
      </w:r>
      <w:proofErr w:type="gramEnd"/>
      <w:r w:rsidR="004C5227" w:rsidRPr="00127A43">
        <w:rPr>
          <w:rFonts w:hAnsi="標楷體" w:hint="eastAsia"/>
        </w:rPr>
        <w:t>南市政府教育局</w:t>
      </w:r>
      <w:r w:rsidR="00AB5689" w:rsidRPr="00127A43">
        <w:rPr>
          <w:rFonts w:hAnsi="標楷體" w:hint="eastAsia"/>
        </w:rPr>
        <w:t>楊副局長</w:t>
      </w:r>
      <w:r w:rsidR="004C5227" w:rsidRPr="00127A43">
        <w:rPr>
          <w:rFonts w:hAnsi="標楷體" w:hint="eastAsia"/>
        </w:rPr>
        <w:t>表示：「本案需要逐一確認相關證據，每案我們都會仔細撈出來，透過很多方法讓被害人出來。」</w:t>
      </w:r>
      <w:r w:rsidR="00EF4675" w:rsidRPr="00127A43">
        <w:rPr>
          <w:rFonts w:hAnsi="標楷體" w:hint="eastAsia"/>
        </w:rPr>
        <w:t>「該補習班負責人</w:t>
      </w:r>
      <w:proofErr w:type="gramStart"/>
      <w:r w:rsidR="00EF4675" w:rsidRPr="00127A43">
        <w:rPr>
          <w:rFonts w:hAnsi="標楷體" w:hint="eastAsia"/>
        </w:rPr>
        <w:t>是尚師妻子</w:t>
      </w:r>
      <w:proofErr w:type="gramEnd"/>
      <w:r w:rsidR="00EF4675" w:rsidRPr="00127A43">
        <w:rPr>
          <w:rFonts w:hAnsi="標楷體" w:hint="eastAsia"/>
        </w:rPr>
        <w:t>，本府以清查員工清冊方式清查，</w:t>
      </w:r>
      <w:proofErr w:type="gramStart"/>
      <w:r w:rsidR="00EF4675" w:rsidRPr="00127A43">
        <w:rPr>
          <w:rFonts w:hAnsi="標楷體" w:hint="eastAsia"/>
        </w:rPr>
        <w:t>尚師非</w:t>
      </w:r>
      <w:proofErr w:type="gramEnd"/>
      <w:r w:rsidR="00EF4675" w:rsidRPr="00127A43">
        <w:rPr>
          <w:rFonts w:hAnsi="標楷體" w:hint="eastAsia"/>
        </w:rPr>
        <w:t>教職員，該補習班學生名單也很少，也發了問卷，均表達無不當管教，補習班於110年6月3日廢止立案。」</w:t>
      </w:r>
    </w:p>
    <w:p w14:paraId="5758C5C2" w14:textId="77777777" w:rsidR="00EC47A0" w:rsidRPr="00127A43" w:rsidRDefault="003F7FD4" w:rsidP="002A4302">
      <w:pPr>
        <w:pStyle w:val="4"/>
        <w:rPr>
          <w:rFonts w:hAnsi="標楷體"/>
        </w:rPr>
      </w:pPr>
      <w:proofErr w:type="gramStart"/>
      <w:r w:rsidRPr="00127A43">
        <w:rPr>
          <w:rFonts w:hAnsi="標楷體" w:hint="eastAsia"/>
        </w:rPr>
        <w:t>臺</w:t>
      </w:r>
      <w:proofErr w:type="gramEnd"/>
      <w:r w:rsidRPr="00127A43">
        <w:rPr>
          <w:rFonts w:hAnsi="標楷體" w:hint="eastAsia"/>
        </w:rPr>
        <w:t>中市政府</w:t>
      </w:r>
      <w:r w:rsidR="00556BE3" w:rsidRPr="00127A43">
        <w:rPr>
          <w:rFonts w:hAnsi="標楷體" w:hint="eastAsia"/>
        </w:rPr>
        <w:t>教育局</w:t>
      </w:r>
      <w:r w:rsidR="00EC47A0" w:rsidRPr="00127A43">
        <w:rPr>
          <w:rFonts w:hAnsi="標楷體" w:hint="eastAsia"/>
        </w:rPr>
        <w:t>：</w:t>
      </w:r>
    </w:p>
    <w:p w14:paraId="10A61C4F" w14:textId="352EEE05" w:rsidR="00556BE3" w:rsidRPr="00127A43" w:rsidRDefault="00EC47A0" w:rsidP="00EC47A0">
      <w:pPr>
        <w:pStyle w:val="5"/>
        <w:rPr>
          <w:rFonts w:hAnsi="標楷體"/>
        </w:rPr>
      </w:pPr>
      <w:r w:rsidRPr="00127A43">
        <w:rPr>
          <w:rFonts w:hAnsi="標楷體" w:hint="eastAsia"/>
          <w:b/>
          <w:bCs w:val="0"/>
        </w:rPr>
        <w:lastRenderedPageBreak/>
        <w:t>該局</w:t>
      </w:r>
      <w:r w:rsidR="003F7FD4" w:rsidRPr="00127A43">
        <w:rPr>
          <w:rFonts w:hAnsi="標楷體" w:hint="eastAsia"/>
          <w:b/>
          <w:bCs w:val="0"/>
        </w:rPr>
        <w:t>因</w:t>
      </w:r>
      <w:r w:rsidRPr="00127A43">
        <w:rPr>
          <w:rFonts w:hAnsi="標楷體" w:hint="eastAsia"/>
          <w:b/>
          <w:bCs w:val="0"/>
        </w:rPr>
        <w:t>年代久遠，</w:t>
      </w:r>
      <w:r w:rsidR="003F7FD4" w:rsidRPr="00127A43">
        <w:rPr>
          <w:rFonts w:hAnsi="標楷體" w:hint="eastAsia"/>
          <w:b/>
          <w:bCs w:val="0"/>
        </w:rPr>
        <w:t>相關</w:t>
      </w:r>
      <w:r w:rsidRPr="00127A43">
        <w:rPr>
          <w:rFonts w:hAnsi="標楷體" w:hint="eastAsia"/>
          <w:b/>
          <w:bCs w:val="0"/>
        </w:rPr>
        <w:t>檔案及</w:t>
      </w:r>
      <w:r w:rsidR="003F7FD4" w:rsidRPr="00127A43">
        <w:rPr>
          <w:rFonts w:hAnsi="標楷體" w:hint="eastAsia"/>
          <w:b/>
          <w:bCs w:val="0"/>
        </w:rPr>
        <w:t>資料已逾保存年限，無從清查</w:t>
      </w:r>
      <w:r w:rsidR="00556BE3" w:rsidRPr="00127A43">
        <w:rPr>
          <w:rFonts w:hAnsi="標楷體" w:hint="eastAsia"/>
        </w:rPr>
        <w:t>：該局查復表示，</w:t>
      </w:r>
      <w:proofErr w:type="gramStart"/>
      <w:r w:rsidR="00556BE3" w:rsidRPr="00127A43">
        <w:rPr>
          <w:rFonts w:hAnsi="標楷體" w:hint="eastAsia"/>
        </w:rPr>
        <w:t>知悉尚師校園</w:t>
      </w:r>
      <w:proofErr w:type="gramEnd"/>
      <w:r w:rsidR="00556BE3" w:rsidRPr="00127A43">
        <w:rPr>
          <w:rFonts w:hAnsi="標楷體" w:hint="eastAsia"/>
        </w:rPr>
        <w:t>性別事件之發生，係接獲</w:t>
      </w:r>
      <w:proofErr w:type="gramStart"/>
      <w:r w:rsidR="00556BE3" w:rsidRPr="00127A43">
        <w:rPr>
          <w:rFonts w:hAnsi="標楷體" w:hint="eastAsia"/>
        </w:rPr>
        <w:t>臺</w:t>
      </w:r>
      <w:proofErr w:type="gramEnd"/>
      <w:r w:rsidR="00556BE3" w:rsidRPr="00127A43">
        <w:rPr>
          <w:rFonts w:hAnsi="標楷體" w:hint="eastAsia"/>
        </w:rPr>
        <w:t>南市政府教育局於109年12月21日</w:t>
      </w:r>
      <w:proofErr w:type="gramStart"/>
      <w:r w:rsidR="00556BE3" w:rsidRPr="00127A43">
        <w:rPr>
          <w:rFonts w:hAnsi="標楷體" w:hint="eastAsia"/>
        </w:rPr>
        <w:t>函文始知</w:t>
      </w:r>
      <w:proofErr w:type="gramEnd"/>
      <w:r w:rsidR="00556BE3" w:rsidRPr="00127A43">
        <w:rPr>
          <w:rFonts w:hAnsi="標楷體" w:hint="eastAsia"/>
        </w:rPr>
        <w:t>。該函請</w:t>
      </w:r>
      <w:r w:rsidR="00032190" w:rsidRPr="00127A43">
        <w:rPr>
          <w:rFonts w:hAnsi="標楷體" w:hint="eastAsia"/>
        </w:rPr>
        <w:t>求</w:t>
      </w:r>
      <w:r w:rsidR="00556BE3" w:rsidRPr="00127A43">
        <w:rPr>
          <w:rFonts w:hAnsi="標楷體" w:hint="eastAsia"/>
        </w:rPr>
        <w:t>查明是否存在疑似受害人，並</w:t>
      </w:r>
      <w:proofErr w:type="gramStart"/>
      <w:r w:rsidR="00556BE3" w:rsidRPr="00127A43">
        <w:rPr>
          <w:rFonts w:hAnsi="標楷體" w:hint="eastAsia"/>
        </w:rPr>
        <w:t>針對尚師任職</w:t>
      </w:r>
      <w:proofErr w:type="gramEnd"/>
      <w:r w:rsidR="00556BE3" w:rsidRPr="00127A43">
        <w:rPr>
          <w:rFonts w:hAnsi="標楷體" w:hint="eastAsia"/>
        </w:rPr>
        <w:t>期間是否發生疑似校園性別事件進行調查，惟鑒於並</w:t>
      </w:r>
      <w:proofErr w:type="gramStart"/>
      <w:r w:rsidR="00556BE3" w:rsidRPr="00127A43">
        <w:rPr>
          <w:rFonts w:hAnsi="標楷體" w:hint="eastAsia"/>
        </w:rPr>
        <w:t>無尚師任教</w:t>
      </w:r>
      <w:proofErr w:type="gramEnd"/>
      <w:r w:rsidR="00556BE3" w:rsidRPr="00127A43">
        <w:rPr>
          <w:rFonts w:hAnsi="標楷體" w:hint="eastAsia"/>
        </w:rPr>
        <w:t>學生之相關資料，且該部分並非屬</w:t>
      </w:r>
      <w:r w:rsidR="00032190" w:rsidRPr="00127A43">
        <w:rPr>
          <w:rFonts w:hAnsi="標楷體" w:hint="eastAsia"/>
        </w:rPr>
        <w:t>該</w:t>
      </w:r>
      <w:r w:rsidR="00556BE3" w:rsidRPr="00127A43">
        <w:rPr>
          <w:rFonts w:hAnsi="標楷體" w:hint="eastAsia"/>
        </w:rPr>
        <w:t>局檔案範疇，經學校</w:t>
      </w:r>
      <w:proofErr w:type="gramStart"/>
      <w:r w:rsidR="00556BE3" w:rsidRPr="00127A43">
        <w:rPr>
          <w:rFonts w:hAnsi="標楷體" w:hint="eastAsia"/>
        </w:rPr>
        <w:t>查察後</w:t>
      </w:r>
      <w:proofErr w:type="gramEnd"/>
      <w:r w:rsidR="00556BE3" w:rsidRPr="00127A43">
        <w:rPr>
          <w:rFonts w:hAnsi="標楷體" w:hint="eastAsia"/>
        </w:rPr>
        <w:t>，未發現</w:t>
      </w:r>
      <w:proofErr w:type="gramStart"/>
      <w:r w:rsidR="00556BE3" w:rsidRPr="00127A43">
        <w:rPr>
          <w:rFonts w:hAnsi="標楷體" w:hint="eastAsia"/>
        </w:rPr>
        <w:t>尚師涉</w:t>
      </w:r>
      <w:proofErr w:type="gramEnd"/>
      <w:r w:rsidR="00556BE3" w:rsidRPr="00127A43">
        <w:rPr>
          <w:rFonts w:hAnsi="標楷體" w:hint="eastAsia"/>
        </w:rPr>
        <w:t>有校園性別事件之相關文件紀錄可供查證。</w:t>
      </w:r>
    </w:p>
    <w:p w14:paraId="0363E612" w14:textId="3BFDC6F5" w:rsidR="001E348F" w:rsidRPr="00127A43" w:rsidRDefault="0087652C" w:rsidP="001E348F">
      <w:pPr>
        <w:pStyle w:val="5"/>
        <w:rPr>
          <w:rFonts w:hAnsi="標楷體"/>
        </w:rPr>
      </w:pPr>
      <w:proofErr w:type="gramStart"/>
      <w:r w:rsidRPr="00127A43">
        <w:rPr>
          <w:rFonts w:hAnsi="標楷體" w:hint="eastAsia"/>
        </w:rPr>
        <w:t>詢</w:t>
      </w:r>
      <w:proofErr w:type="gramEnd"/>
      <w:r w:rsidRPr="00127A43">
        <w:rPr>
          <w:rFonts w:hAnsi="標楷體" w:hint="eastAsia"/>
        </w:rPr>
        <w:t>據</w:t>
      </w:r>
      <w:proofErr w:type="gramStart"/>
      <w:r w:rsidRPr="00127A43">
        <w:rPr>
          <w:rFonts w:hAnsi="標楷體" w:hint="eastAsia"/>
        </w:rPr>
        <w:t>臺</w:t>
      </w:r>
      <w:proofErr w:type="gramEnd"/>
      <w:r w:rsidRPr="00127A43">
        <w:rPr>
          <w:rFonts w:hAnsi="標楷體" w:hint="eastAsia"/>
        </w:rPr>
        <w:t>中市政府教育局賴副局長表示：「</w:t>
      </w:r>
      <w:r w:rsidRPr="00127A43">
        <w:rPr>
          <w:rFonts w:hAnsi="標楷體" w:hint="eastAsia"/>
          <w:b/>
          <w:bCs w:val="0"/>
        </w:rPr>
        <w:t>本局請學校去清查受害人，本局</w:t>
      </w:r>
      <w:proofErr w:type="gramStart"/>
      <w:r w:rsidRPr="00127A43">
        <w:rPr>
          <w:rFonts w:hAnsi="標楷體" w:hint="eastAsia"/>
          <w:b/>
          <w:bCs w:val="0"/>
        </w:rPr>
        <w:t>沒有尚師任教</w:t>
      </w:r>
      <w:proofErr w:type="gramEnd"/>
      <w:r w:rsidRPr="00127A43">
        <w:rPr>
          <w:rFonts w:hAnsi="標楷體" w:hint="eastAsia"/>
          <w:b/>
          <w:bCs w:val="0"/>
        </w:rPr>
        <w:t>期間的資料，80年才開始有建檔。」「</w:t>
      </w:r>
      <w:r w:rsidR="006D28BF" w:rsidRPr="00127A43">
        <w:rPr>
          <w:rFonts w:hAnsi="標楷體" w:hint="eastAsia"/>
          <w:b/>
          <w:bCs w:val="0"/>
        </w:rPr>
        <w:t>我們還去當時的部落去找，</w:t>
      </w:r>
      <w:r w:rsidRPr="00127A43">
        <w:rPr>
          <w:rFonts w:hAnsi="標楷體" w:hint="eastAsia"/>
          <w:b/>
          <w:bCs w:val="0"/>
        </w:rPr>
        <w:t>學校是用訪談的方式處理</w:t>
      </w:r>
      <w:r w:rsidR="006D28BF" w:rsidRPr="00127A43">
        <w:rPr>
          <w:rFonts w:hAnsi="標楷體" w:hint="eastAsia"/>
          <w:b/>
          <w:bCs w:val="0"/>
        </w:rPr>
        <w:t>，向上溯源有困難</w:t>
      </w:r>
      <w:r w:rsidR="006D28BF" w:rsidRPr="00127A43">
        <w:rPr>
          <w:rFonts w:hAnsi="標楷體" w:hint="eastAsia"/>
        </w:rPr>
        <w:t>。</w:t>
      </w:r>
      <w:r w:rsidRPr="00127A43">
        <w:rPr>
          <w:rFonts w:hAnsi="標楷體" w:hint="eastAsia"/>
        </w:rPr>
        <w:t>」</w:t>
      </w:r>
    </w:p>
    <w:p w14:paraId="628E732B" w14:textId="3703FD07" w:rsidR="001E348F" w:rsidRPr="00127A43" w:rsidRDefault="001E348F" w:rsidP="004C3888">
      <w:pPr>
        <w:pStyle w:val="4"/>
        <w:rPr>
          <w:rFonts w:hAnsi="標楷體"/>
        </w:rPr>
      </w:pPr>
      <w:r w:rsidRPr="00127A43">
        <w:rPr>
          <w:rFonts w:hAnsi="標楷體" w:hint="eastAsia"/>
        </w:rPr>
        <w:t>案經</w:t>
      </w:r>
      <w:r w:rsidRPr="00127A43">
        <w:rPr>
          <w:rFonts w:hAnsi="標楷體" w:hint="eastAsia"/>
        </w:rPr>
        <w:tab/>
      </w:r>
      <w:proofErr w:type="gramStart"/>
      <w:r w:rsidRPr="00127A43">
        <w:rPr>
          <w:rFonts w:hAnsi="標楷體" w:hint="eastAsia"/>
        </w:rPr>
        <w:t>臺</w:t>
      </w:r>
      <w:proofErr w:type="gramEnd"/>
      <w:r w:rsidRPr="00127A43">
        <w:rPr>
          <w:rFonts w:hAnsi="標楷體" w:hint="eastAsia"/>
        </w:rPr>
        <w:t>南市政府教育局113年3月28日南市教課(二)字第1110360676號函</w:t>
      </w:r>
      <w:proofErr w:type="gramStart"/>
      <w:r w:rsidRPr="00127A43">
        <w:rPr>
          <w:rFonts w:hAnsi="標楷體" w:hint="eastAsia"/>
        </w:rPr>
        <w:t>核准尚師解聘</w:t>
      </w:r>
      <w:proofErr w:type="gramEnd"/>
      <w:r w:rsidRPr="00127A43">
        <w:rPr>
          <w:rFonts w:hAnsi="標楷體" w:hint="eastAsia"/>
        </w:rPr>
        <w:t>且終身各級學校均不得聘任、任用、進用或運用。</w:t>
      </w:r>
      <w:r w:rsidRPr="00127A43">
        <w:rPr>
          <w:rFonts w:hAnsi="標楷體" w:hint="eastAsia"/>
        </w:rPr>
        <w:tab/>
      </w:r>
      <w:r w:rsidR="00032190" w:rsidRPr="00127A43">
        <w:rPr>
          <w:rFonts w:hAnsi="標楷體" w:hint="eastAsia"/>
          <w:spacing w:val="-20"/>
        </w:rPr>
        <w:t>勝</w:t>
      </w:r>
      <w:r w:rsidRPr="00127A43">
        <w:rPr>
          <w:rFonts w:hAnsi="標楷體" w:hint="eastAsia"/>
          <w:spacing w:val="-20"/>
        </w:rPr>
        <w:t>利國小</w:t>
      </w:r>
      <w:r w:rsidRPr="00127A43">
        <w:rPr>
          <w:rFonts w:hAnsi="標楷體" w:hint="eastAsia"/>
        </w:rPr>
        <w:t>並於111年4月11日完成登載「教育部各教育場域不適任人員通報系統」，終身各級學校均不得聘任、任用、進用或運用。</w:t>
      </w:r>
      <w:r w:rsidR="00AB5689" w:rsidRPr="00127A43">
        <w:rPr>
          <w:rFonts w:hAnsi="標楷體" w:hint="eastAsia"/>
        </w:rPr>
        <w:t>楊副局長</w:t>
      </w:r>
      <w:r w:rsidR="004C3888" w:rsidRPr="00127A43">
        <w:rPr>
          <w:rFonts w:hAnsi="標楷體" w:hint="eastAsia"/>
        </w:rPr>
        <w:t>表示：「教育、社政單位之部分裁處的時效都過了。對教育機關而言，我們</w:t>
      </w:r>
      <w:proofErr w:type="gramStart"/>
      <w:r w:rsidR="004C3888" w:rsidRPr="00127A43">
        <w:rPr>
          <w:rFonts w:hAnsi="標楷體" w:hint="eastAsia"/>
        </w:rPr>
        <w:t>希望尚師終身</w:t>
      </w:r>
      <w:proofErr w:type="gramEnd"/>
      <w:r w:rsidR="004C3888" w:rsidRPr="00127A43">
        <w:rPr>
          <w:rFonts w:hAnsi="標楷體" w:hint="eastAsia"/>
        </w:rPr>
        <w:t>不要任教育人員，免除其任教的可能性，本局並已讓他不能再當老師，</w:t>
      </w:r>
      <w:proofErr w:type="gramStart"/>
      <w:r w:rsidR="004C3888" w:rsidRPr="00127A43">
        <w:rPr>
          <w:rFonts w:hAnsi="標楷體" w:hint="eastAsia"/>
        </w:rPr>
        <w:t>此形同</w:t>
      </w:r>
      <w:proofErr w:type="gramEnd"/>
      <w:r w:rsidR="004C3888" w:rsidRPr="00127A43">
        <w:rPr>
          <w:rFonts w:hAnsi="標楷體" w:hint="eastAsia"/>
        </w:rPr>
        <w:t>懲處。」</w:t>
      </w:r>
    </w:p>
    <w:p w14:paraId="03FF9A74" w14:textId="1ECAEB43" w:rsidR="00671986" w:rsidRPr="00127A43" w:rsidRDefault="00556BE3" w:rsidP="002A4302">
      <w:pPr>
        <w:pStyle w:val="4"/>
        <w:rPr>
          <w:rFonts w:hAnsi="標楷體"/>
        </w:rPr>
      </w:pPr>
      <w:r w:rsidRPr="00127A43">
        <w:rPr>
          <w:rFonts w:hAnsi="標楷體" w:hint="eastAsia"/>
        </w:rPr>
        <w:t>據上，本案之</w:t>
      </w:r>
      <w:r w:rsidR="003F7FD4" w:rsidRPr="00127A43">
        <w:rPr>
          <w:rFonts w:hAnsi="標楷體" w:hint="eastAsia"/>
        </w:rPr>
        <w:t>行政調查及司法機關審理之</w:t>
      </w:r>
      <w:r w:rsidR="00671986" w:rsidRPr="00127A43">
        <w:rPr>
          <w:rFonts w:hAnsi="標楷體" w:hint="eastAsia"/>
        </w:rPr>
        <w:t>受害情形</w:t>
      </w:r>
      <w:r w:rsidR="003F7FD4" w:rsidRPr="00127A43">
        <w:rPr>
          <w:rFonts w:hAnsi="標楷體" w:hint="eastAsia"/>
        </w:rPr>
        <w:t>，詳如下表所示</w:t>
      </w:r>
      <w:r w:rsidR="002C32C0" w:rsidRPr="00127A43">
        <w:rPr>
          <w:rFonts w:hAnsi="標楷體" w:hint="eastAsia"/>
        </w:rPr>
        <w:t>(略)</w:t>
      </w:r>
      <w:r w:rsidR="003F7FD4" w:rsidRPr="00127A43">
        <w:rPr>
          <w:rFonts w:hAnsi="標楷體" w:hint="eastAsia"/>
        </w:rPr>
        <w:t>。</w:t>
      </w:r>
    </w:p>
    <w:p w14:paraId="376D8502" w14:textId="77777777" w:rsidR="00BC748E" w:rsidRPr="00127A43" w:rsidRDefault="00BC748E">
      <w:pPr>
        <w:widowControl/>
        <w:kinsoku/>
        <w:overflowPunct/>
        <w:autoSpaceDE/>
        <w:autoSpaceDN/>
        <w:jc w:val="left"/>
        <w:rPr>
          <w:rFonts w:hAnsi="標楷體"/>
          <w:b/>
          <w:spacing w:val="-10"/>
          <w:kern w:val="28"/>
          <w:sz w:val="28"/>
          <w:szCs w:val="28"/>
        </w:rPr>
      </w:pPr>
      <w:r w:rsidRPr="00127A43">
        <w:rPr>
          <w:rFonts w:hAnsi="標楷體" w:hint="eastAsia"/>
          <w:b/>
          <w:bCs/>
        </w:rPr>
        <w:br w:type="page"/>
      </w:r>
    </w:p>
    <w:p w14:paraId="7E50164B" w14:textId="67870524" w:rsidR="00EC0F0C" w:rsidRPr="00127A43" w:rsidRDefault="00EF4675" w:rsidP="001D768C">
      <w:pPr>
        <w:pStyle w:val="3"/>
        <w:rPr>
          <w:rFonts w:hAnsi="標楷體"/>
        </w:rPr>
      </w:pPr>
      <w:r w:rsidRPr="00127A43">
        <w:rPr>
          <w:rFonts w:hAnsi="標楷體" w:hint="eastAsia"/>
        </w:rPr>
        <w:lastRenderedPageBreak/>
        <w:t>至於</w:t>
      </w:r>
      <w:proofErr w:type="gramStart"/>
      <w:r w:rsidRPr="00127A43">
        <w:rPr>
          <w:rFonts w:hAnsi="標楷體" w:hint="eastAsia"/>
        </w:rPr>
        <w:t>為何尚師任教</w:t>
      </w:r>
      <w:proofErr w:type="gramEnd"/>
      <w:r w:rsidRPr="00127A43">
        <w:rPr>
          <w:rFonts w:hAnsi="標楷體" w:hint="eastAsia"/>
        </w:rPr>
        <w:t>多年</w:t>
      </w:r>
      <w:proofErr w:type="gramStart"/>
      <w:r w:rsidRPr="00127A43">
        <w:rPr>
          <w:rFonts w:hAnsi="標楷體" w:hint="eastAsia"/>
        </w:rPr>
        <w:t>期間，</w:t>
      </w:r>
      <w:proofErr w:type="gramEnd"/>
      <w:r w:rsidR="00EC0F0C" w:rsidRPr="00127A43">
        <w:rPr>
          <w:rFonts w:hAnsi="標楷體" w:hint="eastAsia"/>
        </w:rPr>
        <w:t>常邀女學生至校園頂樓夾層性侵害，</w:t>
      </w:r>
      <w:r w:rsidR="004D2853" w:rsidRPr="00127A43">
        <w:rPr>
          <w:rFonts w:hAnsi="標楷體" w:hint="eastAsia"/>
        </w:rPr>
        <w:t>卻</w:t>
      </w:r>
      <w:r w:rsidRPr="00127A43">
        <w:rPr>
          <w:rFonts w:hAnsi="標楷體" w:hint="eastAsia"/>
        </w:rPr>
        <w:t>均無人發現、無人通報</w:t>
      </w:r>
      <w:r w:rsidR="00EC0F0C" w:rsidRPr="00127A43">
        <w:rPr>
          <w:rFonts w:hAnsi="標楷體" w:hint="eastAsia"/>
        </w:rPr>
        <w:t>或無相關人員</w:t>
      </w:r>
      <w:r w:rsidR="00882910" w:rsidRPr="00127A43">
        <w:rPr>
          <w:rFonts w:hAnsi="標楷體" w:hint="eastAsia"/>
        </w:rPr>
        <w:t>被追究</w:t>
      </w:r>
      <w:r w:rsidR="00EC0F0C" w:rsidRPr="00127A43">
        <w:rPr>
          <w:rFonts w:hAnsi="標楷體" w:hint="eastAsia"/>
        </w:rPr>
        <w:t>監督責任</w:t>
      </w:r>
      <w:r w:rsidRPr="00127A43">
        <w:rPr>
          <w:rFonts w:hAnsi="標楷體" w:hint="eastAsia"/>
        </w:rPr>
        <w:t>1節，</w:t>
      </w:r>
      <w:proofErr w:type="gramStart"/>
      <w:r w:rsidR="00EC0F0C" w:rsidRPr="00127A43">
        <w:rPr>
          <w:rFonts w:hAnsi="標楷體" w:hint="eastAsia"/>
        </w:rPr>
        <w:t>臺</w:t>
      </w:r>
      <w:proofErr w:type="gramEnd"/>
      <w:r w:rsidR="00EC0F0C" w:rsidRPr="00127A43">
        <w:rPr>
          <w:rFonts w:hAnsi="標楷體" w:hint="eastAsia"/>
        </w:rPr>
        <w:t>南市政府教育局</w:t>
      </w:r>
      <w:r w:rsidR="00AB5689" w:rsidRPr="00127A43">
        <w:rPr>
          <w:rFonts w:hAnsi="標楷體" w:hint="eastAsia"/>
        </w:rPr>
        <w:t>楊副局長</w:t>
      </w:r>
      <w:r w:rsidR="00EC0F0C" w:rsidRPr="00127A43">
        <w:rPr>
          <w:rFonts w:hAnsi="標楷體" w:hint="eastAsia"/>
        </w:rPr>
        <w:t>表示：「本案是血淚的教訓，本</w:t>
      </w:r>
      <w:proofErr w:type="gramStart"/>
      <w:r w:rsidR="00EC0F0C" w:rsidRPr="00127A43">
        <w:rPr>
          <w:rFonts w:hAnsi="標楷體" w:hint="eastAsia"/>
        </w:rPr>
        <w:t>府均入班</w:t>
      </w:r>
      <w:proofErr w:type="gramEnd"/>
      <w:r w:rsidR="00EC0F0C" w:rsidRPr="00127A43">
        <w:rPr>
          <w:rFonts w:hAnsi="標楷體" w:hint="eastAsia"/>
        </w:rPr>
        <w:t>宣導及檢視校園環境。</w:t>
      </w:r>
      <w:proofErr w:type="gramStart"/>
      <w:r w:rsidR="00EC0F0C" w:rsidRPr="00127A43">
        <w:rPr>
          <w:rFonts w:hAnsi="標楷體" w:hint="eastAsia"/>
          <w:b/>
          <w:bCs w:val="0"/>
          <w:u w:val="single"/>
        </w:rPr>
        <w:t>尚師案</w:t>
      </w:r>
      <w:proofErr w:type="gramEnd"/>
      <w:r w:rsidR="00EC0F0C" w:rsidRPr="00127A43">
        <w:rPr>
          <w:rFonts w:hAnsi="標楷體" w:hint="eastAsia"/>
          <w:b/>
          <w:bCs w:val="0"/>
          <w:u w:val="single"/>
        </w:rPr>
        <w:t>資料指出，受害人均表示不敢跟師長報告，</w:t>
      </w:r>
      <w:r w:rsidR="00EC0F0C" w:rsidRPr="00127A43">
        <w:rPr>
          <w:rFonts w:hAnsi="標楷體"/>
          <w:b/>
          <w:bCs w:val="0"/>
          <w:u w:val="single"/>
        </w:rPr>
        <w:t>…</w:t>
      </w:r>
      <w:proofErr w:type="gramStart"/>
      <w:r w:rsidR="00EC0F0C" w:rsidRPr="00127A43">
        <w:rPr>
          <w:rFonts w:hAnsi="標楷體"/>
          <w:b/>
          <w:bCs w:val="0"/>
          <w:u w:val="single"/>
        </w:rPr>
        <w:t>…</w:t>
      </w:r>
      <w:proofErr w:type="gramEnd"/>
      <w:r w:rsidR="00EC0F0C" w:rsidRPr="00127A43">
        <w:rPr>
          <w:rFonts w:hAnsi="標楷體" w:hint="eastAsia"/>
          <w:b/>
          <w:bCs w:val="0"/>
          <w:u w:val="single"/>
        </w:rPr>
        <w:t>，勝利國小發了190名問卷，受害人主動跟本府聯繫，以大海撈針的方式發現案件</w:t>
      </w:r>
      <w:r w:rsidR="00EC0F0C" w:rsidRPr="00127A43">
        <w:rPr>
          <w:rFonts w:hAnsi="標楷體" w:hint="eastAsia"/>
          <w:b/>
          <w:bCs w:val="0"/>
        </w:rPr>
        <w:t>。</w:t>
      </w:r>
      <w:proofErr w:type="gramStart"/>
      <w:r w:rsidR="00EC0F0C" w:rsidRPr="00127A43">
        <w:rPr>
          <w:rFonts w:hAnsi="標楷體" w:hint="eastAsia"/>
        </w:rPr>
        <w:t>尚師8月</w:t>
      </w:r>
      <w:proofErr w:type="gramEnd"/>
      <w:r w:rsidR="00EC0F0C" w:rsidRPr="00127A43">
        <w:rPr>
          <w:rFonts w:hAnsi="標楷體" w:hint="eastAsia"/>
        </w:rPr>
        <w:t>之後接受訪談，否認其犯罪，行政權無法限制其住居，檢調報告也是以本府的調查報告為基礎。」</w:t>
      </w:r>
    </w:p>
    <w:p w14:paraId="34213978" w14:textId="6BC2354F" w:rsidR="00467DD8" w:rsidRPr="00127A43" w:rsidRDefault="00467DD8" w:rsidP="001D768C">
      <w:pPr>
        <w:pStyle w:val="3"/>
        <w:rPr>
          <w:rFonts w:hAnsi="標楷體"/>
        </w:rPr>
      </w:pPr>
      <w:proofErr w:type="gramStart"/>
      <w:r w:rsidRPr="00127A43">
        <w:rPr>
          <w:rFonts w:hAnsi="標楷體" w:hint="eastAsia"/>
          <w:b/>
          <w:bCs w:val="0"/>
          <w:u w:val="single"/>
        </w:rPr>
        <w:t>尚師行政</w:t>
      </w:r>
      <w:proofErr w:type="gramEnd"/>
      <w:r w:rsidRPr="00127A43">
        <w:rPr>
          <w:rFonts w:hAnsi="標楷體" w:hint="eastAsia"/>
          <w:b/>
          <w:bCs w:val="0"/>
          <w:u w:val="single"/>
        </w:rPr>
        <w:t>違失部分，經</w:t>
      </w:r>
      <w:proofErr w:type="gramStart"/>
      <w:r w:rsidRPr="00127A43">
        <w:rPr>
          <w:rFonts w:hAnsi="標楷體" w:hint="eastAsia"/>
          <w:b/>
          <w:bCs w:val="0"/>
          <w:u w:val="single"/>
        </w:rPr>
        <w:t>臺</w:t>
      </w:r>
      <w:proofErr w:type="gramEnd"/>
      <w:r w:rsidRPr="00127A43">
        <w:rPr>
          <w:rFonts w:hAnsi="標楷體" w:hint="eastAsia"/>
          <w:b/>
          <w:bCs w:val="0"/>
          <w:u w:val="single"/>
        </w:rPr>
        <w:t>南市政府社會局於111年4月26日召開</w:t>
      </w:r>
      <w:proofErr w:type="gramStart"/>
      <w:r w:rsidRPr="00127A43">
        <w:rPr>
          <w:rFonts w:hAnsi="標楷體" w:hint="eastAsia"/>
          <w:b/>
          <w:bCs w:val="0"/>
          <w:u w:val="single"/>
        </w:rPr>
        <w:t>111</w:t>
      </w:r>
      <w:proofErr w:type="gramEnd"/>
      <w:r w:rsidRPr="00127A43">
        <w:rPr>
          <w:rFonts w:hAnsi="標楷體" w:hint="eastAsia"/>
          <w:b/>
          <w:bCs w:val="0"/>
          <w:u w:val="single"/>
        </w:rPr>
        <w:t>年度第4次兒少保護案件行政裁罰會議議決，依據行政罰法第27條規定：「行政罰之裁處權，因3年期間之經過而消滅。」因案件逾裁處期限不予處罰</w:t>
      </w:r>
      <w:r w:rsidRPr="00127A43">
        <w:rPr>
          <w:rFonts w:hAnsi="標楷體" w:hint="eastAsia"/>
        </w:rPr>
        <w:t>，該府社會局並以111年5月19日南市</w:t>
      </w:r>
      <w:proofErr w:type="gramStart"/>
      <w:r w:rsidRPr="00127A43">
        <w:rPr>
          <w:rFonts w:hAnsi="標楷體" w:hint="eastAsia"/>
        </w:rPr>
        <w:t>社家字</w:t>
      </w:r>
      <w:proofErr w:type="gramEnd"/>
      <w:r w:rsidRPr="00127A43">
        <w:rPr>
          <w:rFonts w:hAnsi="標楷體" w:hint="eastAsia"/>
        </w:rPr>
        <w:t>第1110662039號函知教育局。</w:t>
      </w:r>
    </w:p>
    <w:p w14:paraId="3AFFAE50" w14:textId="724C2168" w:rsidR="00EF4675" w:rsidRPr="00127A43" w:rsidRDefault="00882910" w:rsidP="001D768C">
      <w:pPr>
        <w:pStyle w:val="3"/>
        <w:rPr>
          <w:rFonts w:hAnsi="標楷體"/>
        </w:rPr>
      </w:pPr>
      <w:r w:rsidRPr="00127A43">
        <w:rPr>
          <w:rFonts w:hAnsi="標楷體" w:hint="eastAsia"/>
          <w:b/>
          <w:bCs w:val="0"/>
        </w:rPr>
        <w:t>校園性別事件之發生及揭露，關鍵在於權力不對等議題，除本案外，不乏相關案例</w:t>
      </w:r>
      <w:r w:rsidRPr="00127A43">
        <w:rPr>
          <w:rFonts w:hAnsi="標楷體" w:hint="eastAsia"/>
        </w:rPr>
        <w:t>。監察院於113年3月調查南投縣大鞍國小劉</w:t>
      </w:r>
      <w:r w:rsidR="00111AEC" w:rsidRPr="00127A43">
        <w:rPr>
          <w:rFonts w:hAnsi="標楷體" w:hint="eastAsia"/>
        </w:rPr>
        <w:t>姓</w:t>
      </w:r>
      <w:r w:rsidRPr="00127A43">
        <w:rPr>
          <w:rFonts w:hAnsi="標楷體" w:hint="eastAsia"/>
        </w:rPr>
        <w:t>校長任教長達34年</w:t>
      </w:r>
      <w:proofErr w:type="gramStart"/>
      <w:r w:rsidRPr="00127A43">
        <w:rPr>
          <w:rFonts w:hAnsi="標楷體" w:hint="eastAsia"/>
        </w:rPr>
        <w:t>期間，涉性侵性騷</w:t>
      </w:r>
      <w:proofErr w:type="gramEnd"/>
      <w:r w:rsidRPr="00127A43">
        <w:rPr>
          <w:rFonts w:hAnsi="標楷體" w:hint="eastAsia"/>
        </w:rPr>
        <w:t>多名女學生，經當年受害者於成年後勇敢出面舉發，事件才曝光。清查迄今已近40名學生受害，調查結果並指出計有15件因</w:t>
      </w:r>
      <w:proofErr w:type="gramStart"/>
      <w:r w:rsidRPr="00127A43">
        <w:rPr>
          <w:rFonts w:hAnsi="標楷體" w:hint="eastAsia"/>
        </w:rPr>
        <w:t>事發距今</w:t>
      </w:r>
      <w:proofErr w:type="gramEnd"/>
      <w:r w:rsidRPr="00127A43">
        <w:rPr>
          <w:rFonts w:hAnsi="標楷體" w:hint="eastAsia"/>
        </w:rPr>
        <w:t>超過30年，已</w:t>
      </w:r>
      <w:proofErr w:type="gramStart"/>
      <w:r w:rsidRPr="00127A43">
        <w:rPr>
          <w:rFonts w:hAnsi="標楷體" w:hint="eastAsia"/>
        </w:rPr>
        <w:t>罹</w:t>
      </w:r>
      <w:proofErr w:type="gramEnd"/>
      <w:r w:rsidRPr="00127A43">
        <w:rPr>
          <w:rFonts w:hAnsi="標楷體" w:hint="eastAsia"/>
        </w:rPr>
        <w:t>於刑事責任之法定追訴期，且經調查揭發多名資深教育人員知悉卻未依法通報處理，導致一再錯失處理時機造成多人受害；</w:t>
      </w:r>
      <w:proofErr w:type="gramStart"/>
      <w:r w:rsidRPr="00127A43">
        <w:rPr>
          <w:rFonts w:hAnsi="標楷體" w:hint="eastAsia"/>
        </w:rPr>
        <w:t>另</w:t>
      </w:r>
      <w:proofErr w:type="gramEnd"/>
      <w:r w:rsidRPr="00127A43">
        <w:rPr>
          <w:rFonts w:hAnsi="標楷體" w:hint="eastAsia"/>
        </w:rPr>
        <w:t>，監察院於112年12月間調查</w:t>
      </w:r>
      <w:proofErr w:type="gramStart"/>
      <w:r w:rsidRPr="00127A43">
        <w:rPr>
          <w:rFonts w:hAnsi="標楷體" w:hint="eastAsia"/>
        </w:rPr>
        <w:t>臺</w:t>
      </w:r>
      <w:proofErr w:type="gramEnd"/>
      <w:r w:rsidRPr="00127A43">
        <w:rPr>
          <w:rFonts w:hAnsi="標楷體" w:hint="eastAsia"/>
        </w:rPr>
        <w:t>中市立某國中黃</w:t>
      </w:r>
      <w:r w:rsidR="00766CAE" w:rsidRPr="00127A43">
        <w:rPr>
          <w:rFonts w:hAnsi="標楷體" w:hint="eastAsia"/>
        </w:rPr>
        <w:t>姓</w:t>
      </w:r>
      <w:r w:rsidRPr="00127A43">
        <w:rPr>
          <w:rFonts w:hAnsi="標楷體" w:hint="eastAsia"/>
        </w:rPr>
        <w:t>校長涉嫌性</w:t>
      </w:r>
      <w:proofErr w:type="gramStart"/>
      <w:r w:rsidRPr="00127A43">
        <w:rPr>
          <w:rFonts w:hAnsi="標楷體" w:hint="eastAsia"/>
        </w:rPr>
        <w:t>騷性侵案</w:t>
      </w:r>
      <w:proofErr w:type="gramEnd"/>
      <w:r w:rsidRPr="00127A43">
        <w:rPr>
          <w:rFonts w:hAnsi="標楷體" w:hint="eastAsia"/>
        </w:rPr>
        <w:t>發現，黃</w:t>
      </w:r>
      <w:r w:rsidR="00766CAE" w:rsidRPr="00127A43">
        <w:rPr>
          <w:rFonts w:hAnsi="標楷體" w:hint="eastAsia"/>
        </w:rPr>
        <w:t>校長</w:t>
      </w:r>
      <w:r w:rsidRPr="00127A43">
        <w:rPr>
          <w:rFonts w:hAnsi="標楷體" w:hint="eastAsia"/>
        </w:rPr>
        <w:t>自73年起擔任教職，至111年間案件被已成年的A生檢舉而揭發，任教</w:t>
      </w:r>
      <w:proofErr w:type="gramStart"/>
      <w:r w:rsidRPr="00127A43">
        <w:rPr>
          <w:rFonts w:hAnsi="標楷體" w:hint="eastAsia"/>
        </w:rPr>
        <w:t>期間逾</w:t>
      </w:r>
      <w:proofErr w:type="gramEnd"/>
      <w:r w:rsidRPr="00127A43">
        <w:rPr>
          <w:rFonts w:hAnsi="標楷體" w:hint="eastAsia"/>
        </w:rPr>
        <w:t>38年，出面控訴之3名</w:t>
      </w:r>
      <w:proofErr w:type="gramStart"/>
      <w:r w:rsidRPr="00127A43">
        <w:rPr>
          <w:rFonts w:hAnsi="標楷體" w:hint="eastAsia"/>
        </w:rPr>
        <w:t>被害人均已逾</w:t>
      </w:r>
      <w:proofErr w:type="gramEnd"/>
      <w:r w:rsidRPr="00127A43">
        <w:rPr>
          <w:rFonts w:hAnsi="標楷體" w:hint="eastAsia"/>
        </w:rPr>
        <w:t>追訴期，黃校長知悉自己遭A生檢舉，不但未反省檢討，還持續騷擾A</w:t>
      </w:r>
      <w:r w:rsidRPr="00127A43">
        <w:rPr>
          <w:rFonts w:hAnsi="標楷體" w:hint="eastAsia"/>
        </w:rPr>
        <w:lastRenderedPageBreak/>
        <w:t>生家人及相關證人，向其等宣稱「刑事追訴期已過了」，明顯惡性重大；</w:t>
      </w:r>
      <w:r w:rsidRPr="00127A43">
        <w:rPr>
          <w:rFonts w:hAnsi="標楷體" w:hint="eastAsia"/>
          <w:b/>
          <w:bCs w:val="0"/>
          <w:u w:val="single"/>
        </w:rPr>
        <w:t>再據澳洲的全國兒</w:t>
      </w:r>
      <w:proofErr w:type="gramStart"/>
      <w:r w:rsidRPr="00127A43">
        <w:rPr>
          <w:rFonts w:hAnsi="標楷體" w:hint="eastAsia"/>
          <w:b/>
          <w:bCs w:val="0"/>
          <w:u w:val="single"/>
        </w:rPr>
        <w:t>少性侵調查</w:t>
      </w:r>
      <w:proofErr w:type="gramEnd"/>
      <w:r w:rsidRPr="00127A43">
        <w:rPr>
          <w:rFonts w:hAnsi="標楷體" w:hint="eastAsia"/>
          <w:b/>
          <w:bCs w:val="0"/>
          <w:u w:val="single"/>
        </w:rPr>
        <w:t>報告指出，在兒少時期</w:t>
      </w:r>
      <w:proofErr w:type="gramStart"/>
      <w:r w:rsidRPr="00127A43">
        <w:rPr>
          <w:rFonts w:hAnsi="標楷體" w:hint="eastAsia"/>
          <w:b/>
          <w:bCs w:val="0"/>
          <w:u w:val="single"/>
        </w:rPr>
        <w:t>遭受性侵的</w:t>
      </w:r>
      <w:proofErr w:type="gramEnd"/>
      <w:r w:rsidRPr="00127A43">
        <w:rPr>
          <w:rFonts w:hAnsi="標楷體" w:hint="eastAsia"/>
          <w:b/>
          <w:bCs w:val="0"/>
          <w:u w:val="single"/>
        </w:rPr>
        <w:t>被害人，平均24年才首次說出受害經歷</w:t>
      </w:r>
      <w:r w:rsidRPr="00127A43">
        <w:rPr>
          <w:rFonts w:hAnsi="標楷體" w:hint="eastAsia"/>
        </w:rPr>
        <w:t>。尤其在校園教師與學生之間存在權力不對等關係，學生更是恐懼教師權威，遲至成年</w:t>
      </w:r>
      <w:proofErr w:type="gramStart"/>
      <w:r w:rsidRPr="00127A43">
        <w:rPr>
          <w:rFonts w:hAnsi="標楷體" w:hint="eastAsia"/>
        </w:rPr>
        <w:t>後始敢說出</w:t>
      </w:r>
      <w:proofErr w:type="gramEnd"/>
      <w:r w:rsidRPr="00127A43">
        <w:rPr>
          <w:rFonts w:hAnsi="標楷體" w:hint="eastAsia"/>
        </w:rPr>
        <w:t>自身經歷，實已造成其等身心受創嚴重</w:t>
      </w:r>
      <w:r w:rsidR="00C03627" w:rsidRPr="00127A43">
        <w:rPr>
          <w:rFonts w:hAnsi="標楷體" w:hint="eastAsia"/>
        </w:rPr>
        <w:t>。</w:t>
      </w:r>
    </w:p>
    <w:p w14:paraId="053BB6A6" w14:textId="03DACC97" w:rsidR="009E0C4D" w:rsidRPr="00127A43" w:rsidRDefault="009E0C4D" w:rsidP="001D768C">
      <w:pPr>
        <w:pStyle w:val="3"/>
        <w:rPr>
          <w:rFonts w:hAnsi="標楷體"/>
        </w:rPr>
      </w:pPr>
      <w:r w:rsidRPr="00127A43">
        <w:rPr>
          <w:rFonts w:hAnsi="標楷體" w:hint="eastAsia"/>
          <w:b/>
          <w:bCs w:val="0"/>
          <w:u w:val="single"/>
        </w:rPr>
        <w:t>115年1月29日</w:t>
      </w:r>
      <w:r w:rsidR="00A8716B" w:rsidRPr="00127A43">
        <w:rPr>
          <w:rFonts w:hAnsi="標楷體" w:hint="eastAsia"/>
          <w:b/>
          <w:bCs w:val="0"/>
          <w:u w:val="single"/>
        </w:rPr>
        <w:t>行政院通過刑法草案</w:t>
      </w:r>
      <w:r w:rsidRPr="00127A43">
        <w:rPr>
          <w:rStyle w:val="afe"/>
          <w:rFonts w:hAnsi="標楷體"/>
          <w:b/>
          <w:bCs w:val="0"/>
          <w:u w:val="single"/>
        </w:rPr>
        <w:footnoteReference w:id="1"/>
      </w:r>
      <w:r w:rsidRPr="00127A43">
        <w:rPr>
          <w:rFonts w:hAnsi="標楷體" w:hint="eastAsia"/>
          <w:b/>
          <w:bCs w:val="0"/>
          <w:u w:val="single"/>
        </w:rPr>
        <w:t>，針對性侵害案件，修法參考外國立法案例，於被害人滿20歲以前不算入追訴權期間</w:t>
      </w:r>
      <w:r w:rsidRPr="00127A43">
        <w:rPr>
          <w:rFonts w:hAnsi="標楷體" w:hint="eastAsia"/>
        </w:rPr>
        <w:t>。同時，配合修訂刑法施行法，</w:t>
      </w:r>
      <w:r w:rsidRPr="00127A43">
        <w:rPr>
          <w:rFonts w:hAnsi="標楷體" w:hint="eastAsia"/>
          <w:b/>
          <w:bCs w:val="0"/>
          <w:u w:val="single"/>
        </w:rPr>
        <w:t>以充分保障未成年時遭性侵害的被害人</w:t>
      </w:r>
      <w:r w:rsidR="00A8716B" w:rsidRPr="00127A43">
        <w:rPr>
          <w:rFonts w:hAnsi="標楷體" w:hint="eastAsia"/>
        </w:rPr>
        <w:t>：</w:t>
      </w:r>
    </w:p>
    <w:p w14:paraId="1DF2B493" w14:textId="7E169995" w:rsidR="00A8716B" w:rsidRPr="00127A43" w:rsidRDefault="009E0C4D" w:rsidP="009E0C4D">
      <w:pPr>
        <w:pStyle w:val="3"/>
        <w:numPr>
          <w:ilvl w:val="0"/>
          <w:numId w:val="0"/>
        </w:numPr>
        <w:ind w:left="1361"/>
        <w:rPr>
          <w:rFonts w:hAnsi="標楷體"/>
        </w:rPr>
      </w:pPr>
      <w:r w:rsidRPr="00127A43">
        <w:rPr>
          <w:rFonts w:hAnsi="標楷體" w:hint="eastAsia"/>
        </w:rPr>
        <w:t xml:space="preserve">    </w:t>
      </w:r>
      <w:r w:rsidR="00A8716B" w:rsidRPr="00127A43">
        <w:rPr>
          <w:rFonts w:hAnsi="標楷體" w:hint="eastAsia"/>
        </w:rPr>
        <w:t>過往</w:t>
      </w:r>
      <w:proofErr w:type="gramStart"/>
      <w:r w:rsidR="00A8716B" w:rsidRPr="00127A43">
        <w:rPr>
          <w:rFonts w:hAnsi="標楷體" w:hint="eastAsia"/>
        </w:rPr>
        <w:t>不少兒少性侵</w:t>
      </w:r>
      <w:proofErr w:type="gramEnd"/>
      <w:r w:rsidR="00A8716B" w:rsidRPr="00127A43">
        <w:rPr>
          <w:rFonts w:hAnsi="標楷體" w:hint="eastAsia"/>
        </w:rPr>
        <w:t>被害人成年後揭發案件，卻因逾刑事追訴</w:t>
      </w:r>
      <w:proofErr w:type="gramStart"/>
      <w:r w:rsidR="00A8716B" w:rsidRPr="00127A43">
        <w:rPr>
          <w:rFonts w:hAnsi="標楷體" w:hint="eastAsia"/>
        </w:rPr>
        <w:t>期間，無法問責</w:t>
      </w:r>
      <w:proofErr w:type="gramEnd"/>
      <w:r w:rsidR="00A8716B" w:rsidRPr="00127A43">
        <w:rPr>
          <w:rFonts w:hAnsi="標楷體" w:hint="eastAsia"/>
        </w:rPr>
        <w:t>加害人，且被害人案發時如身心發展尚未成熟，可能因受害造成的心理創傷、未能充分理解可得行使的法律上權利，或與加害人間權力不對等，使其未能及時尋求社會資源的救助，等到被害人欲尋求法律救濟時，卻因追訴權時效屆滿而無從透過刑事司法實現正義。因此刑法</w:t>
      </w:r>
      <w:r w:rsidR="004D2853" w:rsidRPr="00127A43">
        <w:rPr>
          <w:rFonts w:hAnsi="標楷體" w:hint="eastAsia"/>
        </w:rPr>
        <w:t>修正</w:t>
      </w:r>
      <w:r w:rsidR="00A8716B" w:rsidRPr="00127A43">
        <w:rPr>
          <w:rFonts w:hAnsi="標楷體" w:hint="eastAsia"/>
        </w:rPr>
        <w:t>草案第80條及刑法施行法</w:t>
      </w:r>
      <w:r w:rsidR="004D2853" w:rsidRPr="00127A43">
        <w:rPr>
          <w:rFonts w:hAnsi="標楷體" w:hint="eastAsia"/>
        </w:rPr>
        <w:t>修正</w:t>
      </w:r>
      <w:r w:rsidR="00A8716B" w:rsidRPr="00127A43">
        <w:rPr>
          <w:rFonts w:hAnsi="標楷體" w:hint="eastAsia"/>
        </w:rPr>
        <w:t>草案第8條之2明定性侵害等犯罪成立日至被害人滿20歲以前所經過的</w:t>
      </w:r>
      <w:proofErr w:type="gramStart"/>
      <w:r w:rsidR="00A8716B" w:rsidRPr="00127A43">
        <w:rPr>
          <w:rFonts w:hAnsi="標楷體" w:hint="eastAsia"/>
        </w:rPr>
        <w:t>期間，</w:t>
      </w:r>
      <w:proofErr w:type="gramEnd"/>
      <w:r w:rsidR="00A8716B" w:rsidRPr="00127A43">
        <w:rPr>
          <w:rFonts w:hAnsi="標楷體" w:hint="eastAsia"/>
        </w:rPr>
        <w:t>不計入追訴權時效</w:t>
      </w:r>
      <w:proofErr w:type="gramStart"/>
      <w:r w:rsidR="00A8716B" w:rsidRPr="00127A43">
        <w:rPr>
          <w:rFonts w:hAnsi="標楷體" w:hint="eastAsia"/>
        </w:rPr>
        <w:t>期間，</w:t>
      </w:r>
      <w:proofErr w:type="gramEnd"/>
      <w:r w:rsidR="00A8716B" w:rsidRPr="00127A43">
        <w:rPr>
          <w:rFonts w:hAnsi="標楷體" w:hint="eastAsia"/>
        </w:rPr>
        <w:t>以充分保障未成年時遭性侵害的被害人。</w:t>
      </w:r>
      <w:r w:rsidR="00CA2FC4" w:rsidRPr="00127A43">
        <w:rPr>
          <w:rFonts w:hAnsi="標楷體"/>
          <w:bCs w:val="0"/>
        </w:rPr>
        <w:t>憲法法庭</w:t>
      </w:r>
      <w:r w:rsidR="00CA2FC4" w:rsidRPr="00127A43">
        <w:rPr>
          <w:rFonts w:hAnsi="標楷體" w:hint="eastAsia"/>
          <w:bCs w:val="0"/>
        </w:rPr>
        <w:t>刻正</w:t>
      </w:r>
      <w:r w:rsidR="00CA2FC4" w:rsidRPr="00127A43">
        <w:rPr>
          <w:rFonts w:hAnsi="標楷體"/>
          <w:bCs w:val="0"/>
        </w:rPr>
        <w:t>受理性暴力犯罪僅20年追訴期是否違憲之釋憲案</w:t>
      </w:r>
      <w:r w:rsidR="00CA2FC4" w:rsidRPr="00127A43">
        <w:rPr>
          <w:rFonts w:hAnsi="標楷體" w:hint="eastAsia"/>
          <w:bCs w:val="0"/>
        </w:rPr>
        <w:t>，相關主管機關應以本案</w:t>
      </w:r>
      <w:proofErr w:type="gramStart"/>
      <w:r w:rsidR="00CA2FC4" w:rsidRPr="00127A43">
        <w:rPr>
          <w:rFonts w:hAnsi="標楷體" w:hint="eastAsia"/>
          <w:bCs w:val="0"/>
        </w:rPr>
        <w:t>及類案為鑒</w:t>
      </w:r>
      <w:proofErr w:type="gramEnd"/>
      <w:r w:rsidR="00CA2FC4" w:rsidRPr="00127A43">
        <w:rPr>
          <w:rFonts w:hAnsi="標楷體" w:hint="eastAsia"/>
          <w:bCs w:val="0"/>
        </w:rPr>
        <w:t>，</w:t>
      </w:r>
      <w:r w:rsidR="00CA2FC4" w:rsidRPr="00127A43">
        <w:rPr>
          <w:rFonts w:hAnsi="標楷體"/>
          <w:bCs w:val="0"/>
        </w:rPr>
        <w:t>正視並解決</w:t>
      </w:r>
      <w:proofErr w:type="gramStart"/>
      <w:r w:rsidR="00CA2FC4" w:rsidRPr="00127A43">
        <w:rPr>
          <w:rFonts w:hAnsi="標楷體"/>
          <w:bCs w:val="0"/>
        </w:rPr>
        <w:t>兒少性侵</w:t>
      </w:r>
      <w:r w:rsidR="002B2822" w:rsidRPr="00127A43">
        <w:rPr>
          <w:rFonts w:hAnsi="標楷體" w:hint="eastAsia"/>
          <w:bCs w:val="0"/>
        </w:rPr>
        <w:t>害</w:t>
      </w:r>
      <w:proofErr w:type="gramEnd"/>
      <w:r w:rsidR="00CA2FC4" w:rsidRPr="00127A43">
        <w:rPr>
          <w:rFonts w:hAnsi="標楷體"/>
          <w:bCs w:val="0"/>
        </w:rPr>
        <w:t>犯罪之刑事追訴期</w:t>
      </w:r>
      <w:r w:rsidR="00CA2FC4" w:rsidRPr="00127A43">
        <w:rPr>
          <w:rFonts w:hAnsi="標楷體" w:hint="eastAsia"/>
          <w:bCs w:val="0"/>
        </w:rPr>
        <w:t>違反公平正義之問題</w:t>
      </w:r>
      <w:r w:rsidR="002B2822" w:rsidRPr="00127A43">
        <w:rPr>
          <w:rFonts w:hAnsi="標楷體" w:hint="eastAsia"/>
          <w:bCs w:val="0"/>
        </w:rPr>
        <w:t>；本院亦曾於114年5月發布新聞稿</w:t>
      </w:r>
      <w:r w:rsidR="0046611C" w:rsidRPr="00127A43">
        <w:rPr>
          <w:rFonts w:hAnsi="標楷體" w:hint="eastAsia"/>
          <w:bCs w:val="0"/>
        </w:rPr>
        <w:t>，</w:t>
      </w:r>
      <w:r w:rsidR="002B2822" w:rsidRPr="00127A43">
        <w:rPr>
          <w:rFonts w:hAnsi="標楷體" w:hint="eastAsia"/>
          <w:bCs w:val="0"/>
        </w:rPr>
        <w:t>沉痛呼籲並促請主管機關應正視並解決</w:t>
      </w:r>
      <w:proofErr w:type="gramStart"/>
      <w:r w:rsidR="002B2822" w:rsidRPr="00127A43">
        <w:rPr>
          <w:rFonts w:hAnsi="標楷體" w:hint="eastAsia"/>
          <w:bCs w:val="0"/>
        </w:rPr>
        <w:t>兒少性侵犯</w:t>
      </w:r>
      <w:proofErr w:type="gramEnd"/>
      <w:r w:rsidR="002B2822" w:rsidRPr="00127A43">
        <w:rPr>
          <w:rFonts w:hAnsi="標楷體" w:hint="eastAsia"/>
          <w:bCs w:val="0"/>
        </w:rPr>
        <w:t>罪之刑事追訴期議題，</w:t>
      </w:r>
      <w:r w:rsidR="002B2822" w:rsidRPr="00127A43">
        <w:rPr>
          <w:rFonts w:hAnsi="標楷體" w:hint="eastAsia"/>
          <w:bCs w:val="0"/>
        </w:rPr>
        <w:lastRenderedPageBreak/>
        <w:t>以維護被害人權益，</w:t>
      </w:r>
      <w:r w:rsidR="00B46CF4" w:rsidRPr="00127A43">
        <w:rPr>
          <w:rFonts w:hAnsi="標楷體" w:hint="eastAsia"/>
          <w:bCs w:val="0"/>
        </w:rPr>
        <w:t>詳見監察院</w:t>
      </w:r>
      <w:r w:rsidR="00CA2FC4" w:rsidRPr="00127A43">
        <w:rPr>
          <w:rFonts w:hAnsi="標楷體" w:hint="eastAsia"/>
          <w:bCs w:val="0"/>
        </w:rPr>
        <w:t>新聞稿</w:t>
      </w:r>
      <w:r w:rsidR="00B46CF4" w:rsidRPr="00127A43">
        <w:rPr>
          <w:rStyle w:val="afe"/>
          <w:rFonts w:hAnsi="標楷體"/>
          <w:bCs w:val="0"/>
        </w:rPr>
        <w:footnoteReference w:id="2"/>
      </w:r>
      <w:r w:rsidR="002B2822" w:rsidRPr="00127A43">
        <w:rPr>
          <w:rFonts w:hAnsi="標楷體" w:hint="eastAsia"/>
          <w:bCs w:val="0"/>
        </w:rPr>
        <w:t>。</w:t>
      </w:r>
    </w:p>
    <w:p w14:paraId="1556A4E5" w14:textId="56EDDF1E" w:rsidR="00C03627" w:rsidRPr="00127A43" w:rsidRDefault="00CA2FC4" w:rsidP="001D768C">
      <w:pPr>
        <w:pStyle w:val="3"/>
        <w:rPr>
          <w:rFonts w:hAnsi="標楷體"/>
        </w:rPr>
      </w:pPr>
      <w:r w:rsidRPr="00127A43">
        <w:rPr>
          <w:rFonts w:hAnsi="標楷體" w:hint="eastAsia"/>
        </w:rPr>
        <w:t>綜上，</w:t>
      </w:r>
      <w:proofErr w:type="gramStart"/>
      <w:r w:rsidR="001B5CC7" w:rsidRPr="00127A43">
        <w:rPr>
          <w:rFonts w:hAnsi="標楷體" w:hint="eastAsia"/>
          <w:bCs w:val="0"/>
        </w:rPr>
        <w:t>尚師於</w:t>
      </w:r>
      <w:proofErr w:type="gramEnd"/>
      <w:r w:rsidR="001B5CC7" w:rsidRPr="00127A43">
        <w:rPr>
          <w:rFonts w:hAnsi="標楷體" w:hint="eastAsia"/>
          <w:bCs w:val="0"/>
        </w:rPr>
        <w:t>64年初任教師，歷經</w:t>
      </w:r>
      <w:proofErr w:type="gramStart"/>
      <w:r w:rsidR="001B5CC7" w:rsidRPr="00127A43">
        <w:rPr>
          <w:rFonts w:hAnsi="標楷體" w:hint="eastAsia"/>
          <w:bCs w:val="0"/>
        </w:rPr>
        <w:t>臺</w:t>
      </w:r>
      <w:proofErr w:type="gramEnd"/>
      <w:r w:rsidR="001B5CC7" w:rsidRPr="00127A43">
        <w:rPr>
          <w:rFonts w:hAnsi="標楷體" w:hint="eastAsia"/>
          <w:bCs w:val="0"/>
        </w:rPr>
        <w:t>中市、</w:t>
      </w:r>
      <w:proofErr w:type="gramStart"/>
      <w:r w:rsidR="001B5CC7" w:rsidRPr="00127A43">
        <w:rPr>
          <w:rFonts w:hAnsi="標楷體" w:hint="eastAsia"/>
          <w:bCs w:val="0"/>
        </w:rPr>
        <w:t>臺</w:t>
      </w:r>
      <w:proofErr w:type="gramEnd"/>
      <w:r w:rsidR="001B5CC7" w:rsidRPr="00127A43">
        <w:rPr>
          <w:rFonts w:hAnsi="標楷體" w:hint="eastAsia"/>
          <w:bCs w:val="0"/>
        </w:rPr>
        <w:t>南市等多所國民小學任教長達近30年，於93年8月1日辦理退休。其任教期間利用擔任高年級導師機會，於國小頂樓小夾層處，對多名未滿14歲女童分別予以強吻、撫摸、口交等強制猥褻行為予以侵害，案經</w:t>
      </w:r>
      <w:proofErr w:type="gramStart"/>
      <w:r w:rsidR="001B5CC7" w:rsidRPr="00127A43">
        <w:rPr>
          <w:rFonts w:hAnsi="標楷體" w:hint="eastAsia"/>
          <w:bCs w:val="0"/>
        </w:rPr>
        <w:t>被害人甲女成年</w:t>
      </w:r>
      <w:proofErr w:type="gramEnd"/>
      <w:r w:rsidR="001B5CC7" w:rsidRPr="00127A43">
        <w:rPr>
          <w:rFonts w:hAnsi="標楷體" w:hint="eastAsia"/>
          <w:bCs w:val="0"/>
        </w:rPr>
        <w:t>後於109年5月間揭發，</w:t>
      </w:r>
      <w:proofErr w:type="gramStart"/>
      <w:r w:rsidR="001B5CC7" w:rsidRPr="00127A43">
        <w:rPr>
          <w:rFonts w:hAnsi="標楷體" w:hint="eastAsia"/>
          <w:bCs w:val="0"/>
        </w:rPr>
        <w:t>尚師惡行</w:t>
      </w:r>
      <w:proofErr w:type="gramEnd"/>
      <w:r w:rsidR="001B5CC7" w:rsidRPr="00127A43">
        <w:rPr>
          <w:rFonts w:hAnsi="標楷體" w:hint="eastAsia"/>
          <w:bCs w:val="0"/>
        </w:rPr>
        <w:t>始曝光。經</w:t>
      </w:r>
      <w:proofErr w:type="gramStart"/>
      <w:r w:rsidR="001B5CC7" w:rsidRPr="00127A43">
        <w:rPr>
          <w:rFonts w:hAnsi="標楷體" w:hint="eastAsia"/>
          <w:bCs w:val="0"/>
        </w:rPr>
        <w:t>臺</w:t>
      </w:r>
      <w:proofErr w:type="gramEnd"/>
      <w:r w:rsidR="001B5CC7" w:rsidRPr="00127A43">
        <w:rPr>
          <w:rFonts w:hAnsi="標楷體" w:hint="eastAsia"/>
          <w:bCs w:val="0"/>
        </w:rPr>
        <w:t>南市政府教育局清查，</w:t>
      </w:r>
      <w:proofErr w:type="gramStart"/>
      <w:r w:rsidR="001B5CC7" w:rsidRPr="00127A43">
        <w:rPr>
          <w:rFonts w:hAnsi="標楷體" w:hint="eastAsia"/>
          <w:bCs w:val="0"/>
        </w:rPr>
        <w:t>尚師計</w:t>
      </w:r>
      <w:proofErr w:type="gramEnd"/>
      <w:r w:rsidR="001B5CC7" w:rsidRPr="00127A43">
        <w:rPr>
          <w:rFonts w:hAnsi="標楷體" w:hint="eastAsia"/>
          <w:bCs w:val="0"/>
        </w:rPr>
        <w:t>涉及14案校園性別事件，調查屬實11案，受害學生計11人，涉及不當體罰學生3案，受害學生計3人；</w:t>
      </w:r>
      <w:proofErr w:type="gramStart"/>
      <w:r w:rsidR="001B5CC7" w:rsidRPr="00127A43">
        <w:rPr>
          <w:rFonts w:hAnsi="標楷體" w:hint="eastAsia"/>
          <w:bCs w:val="0"/>
        </w:rPr>
        <w:t>臺</w:t>
      </w:r>
      <w:proofErr w:type="gramEnd"/>
      <w:r w:rsidR="001B5CC7" w:rsidRPr="00127A43">
        <w:rPr>
          <w:rFonts w:hAnsi="標楷體" w:hint="eastAsia"/>
          <w:bCs w:val="0"/>
        </w:rPr>
        <w:t>中市政府則年代久遠，相關資料已逾保存年限，無從清查。經</w:t>
      </w:r>
      <w:proofErr w:type="gramStart"/>
      <w:r w:rsidR="001B5CC7" w:rsidRPr="00127A43">
        <w:rPr>
          <w:rFonts w:hAnsi="標楷體" w:hint="eastAsia"/>
          <w:bCs w:val="0"/>
        </w:rPr>
        <w:t>臺</w:t>
      </w:r>
      <w:proofErr w:type="gramEnd"/>
      <w:r w:rsidR="001B5CC7" w:rsidRPr="00127A43">
        <w:rPr>
          <w:rFonts w:hAnsi="標楷體" w:hint="eastAsia"/>
          <w:bCs w:val="0"/>
        </w:rPr>
        <w:t>南地檢署接受事件國小告發，於111年2月8日分案偵辦後，由檢調及司法機關歷審，</w:t>
      </w:r>
      <w:proofErr w:type="gramStart"/>
      <w:r w:rsidR="001B5CC7" w:rsidRPr="00127A43">
        <w:rPr>
          <w:rFonts w:hAnsi="標楷體" w:hint="eastAsia"/>
          <w:bCs w:val="0"/>
        </w:rPr>
        <w:t>尚師遭</w:t>
      </w:r>
      <w:proofErr w:type="gramEnd"/>
      <w:r w:rsidR="001B5CC7" w:rsidRPr="00127A43">
        <w:rPr>
          <w:rFonts w:hAnsi="標楷體" w:hint="eastAsia"/>
          <w:bCs w:val="0"/>
        </w:rPr>
        <w:t>判有期徒刑8年6月，至114年10月1日判決上訴駁回後，全案定</w:t>
      </w:r>
      <w:proofErr w:type="gramStart"/>
      <w:r w:rsidR="001B5CC7" w:rsidRPr="00127A43">
        <w:rPr>
          <w:rFonts w:hAnsi="標楷體" w:hint="eastAsia"/>
          <w:bCs w:val="0"/>
        </w:rPr>
        <w:t>讞</w:t>
      </w:r>
      <w:proofErr w:type="gramEnd"/>
      <w:r w:rsidR="001B5CC7" w:rsidRPr="00127A43">
        <w:rPr>
          <w:rFonts w:hAnsi="標楷體" w:hint="eastAsia"/>
          <w:bCs w:val="0"/>
        </w:rPr>
        <w:t>。至於本</w:t>
      </w:r>
      <w:proofErr w:type="gramStart"/>
      <w:r w:rsidR="001B5CC7" w:rsidRPr="00127A43">
        <w:rPr>
          <w:rFonts w:hAnsi="標楷體" w:hint="eastAsia"/>
          <w:bCs w:val="0"/>
        </w:rPr>
        <w:t>案尚師任教</w:t>
      </w:r>
      <w:proofErr w:type="gramEnd"/>
      <w:r w:rsidR="001B5CC7" w:rsidRPr="00127A43">
        <w:rPr>
          <w:rFonts w:hAnsi="標楷體" w:hint="eastAsia"/>
          <w:bCs w:val="0"/>
        </w:rPr>
        <w:t>多年</w:t>
      </w:r>
      <w:proofErr w:type="gramStart"/>
      <w:r w:rsidR="001B5CC7" w:rsidRPr="00127A43">
        <w:rPr>
          <w:rFonts w:hAnsi="標楷體" w:hint="eastAsia"/>
          <w:bCs w:val="0"/>
        </w:rPr>
        <w:t>期間，</w:t>
      </w:r>
      <w:proofErr w:type="gramEnd"/>
      <w:r w:rsidR="001B5CC7" w:rsidRPr="00127A43">
        <w:rPr>
          <w:rFonts w:hAnsi="標楷體" w:hint="eastAsia"/>
          <w:bCs w:val="0"/>
        </w:rPr>
        <w:t>常邀女學生至校園頂樓夾層加以性侵害，校園竟無人發現、無人通報及無相關教育人員被追究監督責任，據學校行政調查資料顯示，受害人均表示不敢跟師長報告，故校園性別事件之發生及揭露，關鍵在於權力不對等，學生恐懼於教師權威，遲至成年</w:t>
      </w:r>
      <w:proofErr w:type="gramStart"/>
      <w:r w:rsidR="001B5CC7" w:rsidRPr="00127A43">
        <w:rPr>
          <w:rFonts w:hAnsi="標楷體" w:hint="eastAsia"/>
          <w:bCs w:val="0"/>
        </w:rPr>
        <w:t>後始敢說出</w:t>
      </w:r>
      <w:proofErr w:type="gramEnd"/>
      <w:r w:rsidR="001B5CC7" w:rsidRPr="00127A43">
        <w:rPr>
          <w:rFonts w:hAnsi="標楷體" w:hint="eastAsia"/>
          <w:bCs w:val="0"/>
        </w:rPr>
        <w:t>自身經歷，實已造成其等身心受創嚴重，</w:t>
      </w:r>
      <w:r w:rsidR="00546953" w:rsidRPr="00127A43">
        <w:rPr>
          <w:rFonts w:hAnsi="標楷體" w:hint="eastAsia"/>
          <w:bCs w:val="0"/>
        </w:rPr>
        <w:t>亦</w:t>
      </w:r>
      <w:proofErr w:type="gramStart"/>
      <w:r w:rsidR="001B5CC7" w:rsidRPr="00127A43">
        <w:rPr>
          <w:rFonts w:hAnsi="標楷體" w:hint="eastAsia"/>
          <w:bCs w:val="0"/>
        </w:rPr>
        <w:t>凸</w:t>
      </w:r>
      <w:proofErr w:type="gramEnd"/>
      <w:r w:rsidR="001B5CC7" w:rsidRPr="00127A43">
        <w:rPr>
          <w:rFonts w:hAnsi="標楷體" w:hint="eastAsia"/>
          <w:bCs w:val="0"/>
        </w:rPr>
        <w:t>顯妨害性自主</w:t>
      </w:r>
      <w:proofErr w:type="gramStart"/>
      <w:r w:rsidR="001B5CC7" w:rsidRPr="00127A43">
        <w:rPr>
          <w:rFonts w:hAnsi="標楷體" w:hint="eastAsia"/>
          <w:bCs w:val="0"/>
        </w:rPr>
        <w:t>罪案件逾行政</w:t>
      </w:r>
      <w:proofErr w:type="gramEnd"/>
      <w:r w:rsidR="001B5CC7" w:rsidRPr="00127A43">
        <w:rPr>
          <w:rFonts w:hAnsi="標楷體" w:hint="eastAsia"/>
          <w:bCs w:val="0"/>
        </w:rPr>
        <w:t>罰之裁處權及刑事追訴權時效，造成被害人於成年後</w:t>
      </w:r>
      <w:r w:rsidR="004D2853" w:rsidRPr="00127A43">
        <w:rPr>
          <w:rFonts w:hAnsi="標楷體" w:hint="eastAsia"/>
          <w:bCs w:val="0"/>
        </w:rPr>
        <w:t>勇於</w:t>
      </w:r>
      <w:r w:rsidR="001B5CC7" w:rsidRPr="00127A43">
        <w:rPr>
          <w:rFonts w:hAnsi="標楷體" w:hint="eastAsia"/>
          <w:bCs w:val="0"/>
        </w:rPr>
        <w:t>揭發事件卻無從處理之困境。</w:t>
      </w:r>
      <w:r w:rsidR="001B5CC7" w:rsidRPr="00127A43">
        <w:rPr>
          <w:rFonts w:hAnsi="標楷體"/>
          <w:bCs w:val="0"/>
        </w:rPr>
        <w:t>憲法法庭</w:t>
      </w:r>
      <w:r w:rsidR="001B5CC7" w:rsidRPr="00127A43">
        <w:rPr>
          <w:rFonts w:hAnsi="標楷體" w:hint="eastAsia"/>
          <w:bCs w:val="0"/>
        </w:rPr>
        <w:t>刻正</w:t>
      </w:r>
      <w:r w:rsidR="001B5CC7" w:rsidRPr="00127A43">
        <w:rPr>
          <w:rFonts w:hAnsi="標楷體"/>
          <w:bCs w:val="0"/>
        </w:rPr>
        <w:t>受理性暴力犯罪僅20年追訴期是否違憲之</w:t>
      </w:r>
      <w:proofErr w:type="gramStart"/>
      <w:r w:rsidR="00275171" w:rsidRPr="00127A43">
        <w:rPr>
          <w:rFonts w:hAnsi="標楷體" w:hint="eastAsia"/>
          <w:bCs w:val="0"/>
        </w:rPr>
        <w:t>兒少性侵害</w:t>
      </w:r>
      <w:proofErr w:type="gramEnd"/>
      <w:r w:rsidR="00275171" w:rsidRPr="00127A43">
        <w:rPr>
          <w:rFonts w:hAnsi="標楷體" w:hint="eastAsia"/>
          <w:bCs w:val="0"/>
        </w:rPr>
        <w:t>追訴權</w:t>
      </w:r>
      <w:r w:rsidR="001B5CC7" w:rsidRPr="00127A43">
        <w:rPr>
          <w:rFonts w:hAnsi="標楷體"/>
          <w:bCs w:val="0"/>
        </w:rPr>
        <w:t>釋憲案</w:t>
      </w:r>
      <w:r w:rsidR="001B5CC7" w:rsidRPr="00127A43">
        <w:rPr>
          <w:rFonts w:hAnsi="標楷體" w:hint="eastAsia"/>
          <w:bCs w:val="0"/>
        </w:rPr>
        <w:t>，</w:t>
      </w:r>
      <w:r w:rsidR="008650F3" w:rsidRPr="00127A43">
        <w:rPr>
          <w:rFonts w:hAnsi="標楷體" w:hint="eastAsia"/>
          <w:bCs w:val="0"/>
        </w:rPr>
        <w:t>本院亦曾於114年5月間發布新聞稿呼籲。</w:t>
      </w:r>
      <w:r w:rsidR="00E20AE7" w:rsidRPr="00127A43">
        <w:rPr>
          <w:rFonts w:hAnsi="標楷體" w:hint="eastAsia"/>
          <w:bCs w:val="0"/>
        </w:rPr>
        <w:t>是</w:t>
      </w:r>
      <w:proofErr w:type="gramStart"/>
      <w:r w:rsidR="00E20AE7" w:rsidRPr="00127A43">
        <w:rPr>
          <w:rFonts w:hAnsi="標楷體" w:hint="eastAsia"/>
          <w:bCs w:val="0"/>
        </w:rPr>
        <w:t>以</w:t>
      </w:r>
      <w:proofErr w:type="gramEnd"/>
      <w:r w:rsidR="00E20AE7" w:rsidRPr="00127A43">
        <w:rPr>
          <w:rFonts w:hAnsi="標楷體" w:hint="eastAsia"/>
          <w:bCs w:val="0"/>
        </w:rPr>
        <w:t>，</w:t>
      </w:r>
      <w:r w:rsidR="001B5CC7" w:rsidRPr="00127A43">
        <w:rPr>
          <w:rFonts w:hAnsi="標楷體" w:hint="eastAsia"/>
          <w:bCs w:val="0"/>
        </w:rPr>
        <w:t>相關主管機關應以本案</w:t>
      </w:r>
      <w:proofErr w:type="gramStart"/>
      <w:r w:rsidR="001B5CC7" w:rsidRPr="00127A43">
        <w:rPr>
          <w:rFonts w:hAnsi="標楷體" w:hint="eastAsia"/>
          <w:bCs w:val="0"/>
        </w:rPr>
        <w:t>及類案為鑒</w:t>
      </w:r>
      <w:proofErr w:type="gramEnd"/>
      <w:r w:rsidR="001B5CC7" w:rsidRPr="00127A43">
        <w:rPr>
          <w:rFonts w:hAnsi="標楷體" w:hint="eastAsia"/>
          <w:bCs w:val="0"/>
        </w:rPr>
        <w:t>，</w:t>
      </w:r>
      <w:r w:rsidR="004D2853" w:rsidRPr="00127A43">
        <w:rPr>
          <w:rFonts w:hAnsi="標楷體" w:hint="eastAsia"/>
          <w:bCs w:val="0"/>
        </w:rPr>
        <w:t>嚴予</w:t>
      </w:r>
      <w:r w:rsidR="001B5CC7" w:rsidRPr="00127A43">
        <w:rPr>
          <w:rFonts w:hAnsi="標楷體"/>
          <w:bCs w:val="0"/>
        </w:rPr>
        <w:t>正視並</w:t>
      </w:r>
      <w:r w:rsidR="004D2853" w:rsidRPr="00127A43">
        <w:rPr>
          <w:rFonts w:hAnsi="標楷體" w:hint="eastAsia"/>
          <w:bCs w:val="0"/>
        </w:rPr>
        <w:t>儘速</w:t>
      </w:r>
      <w:r w:rsidR="001B5CC7" w:rsidRPr="00127A43">
        <w:rPr>
          <w:rFonts w:hAnsi="標楷體"/>
          <w:bCs w:val="0"/>
        </w:rPr>
        <w:t>解決</w:t>
      </w:r>
      <w:proofErr w:type="gramStart"/>
      <w:r w:rsidR="001B5CC7" w:rsidRPr="00127A43">
        <w:rPr>
          <w:rFonts w:hAnsi="標楷體"/>
          <w:bCs w:val="0"/>
        </w:rPr>
        <w:t>兒少性侵</w:t>
      </w:r>
      <w:r w:rsidR="002B2822" w:rsidRPr="00127A43">
        <w:rPr>
          <w:rFonts w:hAnsi="標楷體" w:hint="eastAsia"/>
          <w:bCs w:val="0"/>
        </w:rPr>
        <w:t>害</w:t>
      </w:r>
      <w:proofErr w:type="gramEnd"/>
      <w:r w:rsidR="001B5CC7" w:rsidRPr="00127A43">
        <w:rPr>
          <w:rFonts w:hAnsi="標楷體"/>
          <w:bCs w:val="0"/>
        </w:rPr>
        <w:t>犯罪之刑事追訴期</w:t>
      </w:r>
      <w:r w:rsidR="001B5CC7" w:rsidRPr="00127A43">
        <w:rPr>
          <w:rFonts w:hAnsi="標楷體" w:hint="eastAsia"/>
          <w:bCs w:val="0"/>
        </w:rPr>
        <w:t>違反公平正義之問</w:t>
      </w:r>
      <w:r w:rsidR="001B5CC7" w:rsidRPr="00127A43">
        <w:rPr>
          <w:rFonts w:hAnsi="標楷體" w:hint="eastAsia"/>
          <w:bCs w:val="0"/>
        </w:rPr>
        <w:lastRenderedPageBreak/>
        <w:t>題</w:t>
      </w:r>
      <w:r w:rsidR="00C03627" w:rsidRPr="00127A43">
        <w:rPr>
          <w:rFonts w:hAnsi="標楷體" w:hint="eastAsia"/>
        </w:rPr>
        <w:t>。</w:t>
      </w:r>
    </w:p>
    <w:p w14:paraId="2D6CFADC" w14:textId="316D39F7" w:rsidR="00317125" w:rsidRPr="00127A43" w:rsidRDefault="00317125" w:rsidP="00317125">
      <w:pPr>
        <w:pStyle w:val="2"/>
        <w:rPr>
          <w:rFonts w:hAnsi="標楷體"/>
        </w:rPr>
      </w:pPr>
      <w:r w:rsidRPr="00127A43">
        <w:rPr>
          <w:rFonts w:hAnsi="標楷體" w:hint="eastAsia"/>
          <w:b/>
          <w:bCs w:val="0"/>
        </w:rPr>
        <w:t>本案行為人</w:t>
      </w:r>
      <w:proofErr w:type="gramStart"/>
      <w:r w:rsidRPr="00127A43">
        <w:rPr>
          <w:rFonts w:hAnsi="標楷體" w:hint="eastAsia"/>
          <w:b/>
          <w:bCs w:val="0"/>
        </w:rPr>
        <w:t>尚師於任教期間，</w:t>
      </w:r>
      <w:proofErr w:type="gramEnd"/>
      <w:r w:rsidRPr="00127A43">
        <w:rPr>
          <w:rFonts w:hAnsi="標楷體" w:hint="eastAsia"/>
          <w:b/>
          <w:bCs w:val="0"/>
        </w:rPr>
        <w:t>對多名未滿14歲之學生犯強制猥褻等案，</w:t>
      </w:r>
      <w:r w:rsidR="00AD53F1" w:rsidRPr="00127A43">
        <w:rPr>
          <w:rFonts w:hAnsi="標楷體" w:hint="eastAsia"/>
          <w:b/>
          <w:bCs w:val="0"/>
        </w:rPr>
        <w:t>經</w:t>
      </w:r>
      <w:proofErr w:type="gramStart"/>
      <w:r w:rsidR="00AD53F1" w:rsidRPr="00127A43">
        <w:rPr>
          <w:rFonts w:hAnsi="標楷體" w:hint="eastAsia"/>
          <w:b/>
          <w:bCs w:val="0"/>
        </w:rPr>
        <w:t>被害人甲女分別</w:t>
      </w:r>
      <w:proofErr w:type="gramEnd"/>
      <w:r w:rsidR="00AD53F1" w:rsidRPr="00127A43">
        <w:rPr>
          <w:rFonts w:hAnsi="標楷體" w:hint="eastAsia"/>
          <w:b/>
          <w:bCs w:val="0"/>
        </w:rPr>
        <w:t>於109年9月14日及10月9日向</w:t>
      </w:r>
      <w:r w:rsidR="00E30A99" w:rsidRPr="00127A43">
        <w:rPr>
          <w:rFonts w:hAnsi="標楷體" w:hint="eastAsia"/>
          <w:b/>
          <w:bCs w:val="0"/>
        </w:rPr>
        <w:t>勝利國小</w:t>
      </w:r>
      <w:proofErr w:type="gramStart"/>
      <w:r w:rsidR="00E30A99" w:rsidRPr="00127A43">
        <w:rPr>
          <w:rFonts w:hAnsi="標楷體" w:hint="eastAsia"/>
          <w:b/>
          <w:bCs w:val="0"/>
        </w:rPr>
        <w:t>及</w:t>
      </w:r>
      <w:r w:rsidR="00AD53F1" w:rsidRPr="00127A43">
        <w:rPr>
          <w:rFonts w:hAnsi="標楷體" w:hint="eastAsia"/>
          <w:b/>
          <w:bCs w:val="0"/>
        </w:rPr>
        <w:t>日新</w:t>
      </w:r>
      <w:proofErr w:type="gramEnd"/>
      <w:r w:rsidR="00AD53F1" w:rsidRPr="00127A43">
        <w:rPr>
          <w:rFonts w:hAnsi="標楷體" w:hint="eastAsia"/>
          <w:b/>
          <w:bCs w:val="0"/>
        </w:rPr>
        <w:t>國小提出檢舉</w:t>
      </w:r>
      <w:r w:rsidRPr="00127A43">
        <w:rPr>
          <w:rFonts w:hAnsi="標楷體" w:hint="eastAsia"/>
          <w:b/>
          <w:bCs w:val="0"/>
        </w:rPr>
        <w:t>後，兩所事件學校依性平法展開調查，</w:t>
      </w:r>
      <w:r w:rsidR="00305433" w:rsidRPr="00127A43">
        <w:rPr>
          <w:rFonts w:hAnsi="標楷體" w:hint="eastAsia"/>
          <w:b/>
          <w:bCs w:val="0"/>
        </w:rPr>
        <w:t>然學校未</w:t>
      </w:r>
      <w:r w:rsidR="00CF1620" w:rsidRPr="00127A43">
        <w:rPr>
          <w:rFonts w:hAnsi="標楷體" w:hint="eastAsia"/>
          <w:b/>
          <w:bCs w:val="0"/>
        </w:rPr>
        <w:t>意識</w:t>
      </w:r>
      <w:r w:rsidR="00305433" w:rsidRPr="00127A43">
        <w:rPr>
          <w:rFonts w:hAnsi="標楷體" w:hint="eastAsia"/>
          <w:b/>
          <w:bCs w:val="0"/>
        </w:rPr>
        <w:t>此案</w:t>
      </w:r>
      <w:r w:rsidR="00CF1620" w:rsidRPr="00127A43">
        <w:rPr>
          <w:rFonts w:hAnsi="標楷體" w:hint="eastAsia"/>
          <w:b/>
          <w:bCs w:val="0"/>
        </w:rPr>
        <w:t>為</w:t>
      </w:r>
      <w:r w:rsidR="00A473B3" w:rsidRPr="00127A43">
        <w:rPr>
          <w:rFonts w:hAnsi="標楷體" w:hint="eastAsia"/>
          <w:b/>
          <w:bCs w:val="0"/>
        </w:rPr>
        <w:t>重大校園性別事件，且</w:t>
      </w:r>
      <w:r w:rsidR="00305433" w:rsidRPr="00127A43">
        <w:rPr>
          <w:rFonts w:hAnsi="標楷體" w:hint="eastAsia"/>
          <w:b/>
          <w:bCs w:val="0"/>
        </w:rPr>
        <w:t>涉及追訴期</w:t>
      </w:r>
      <w:r w:rsidR="0074450C" w:rsidRPr="00127A43">
        <w:rPr>
          <w:rFonts w:hAnsi="標楷體" w:hint="eastAsia"/>
          <w:b/>
          <w:bCs w:val="0"/>
        </w:rPr>
        <w:t>時限</w:t>
      </w:r>
      <w:r w:rsidR="00305433" w:rsidRPr="00127A43">
        <w:rPr>
          <w:rFonts w:hAnsi="標楷體" w:hint="eastAsia"/>
          <w:b/>
          <w:bCs w:val="0"/>
        </w:rPr>
        <w:t>之</w:t>
      </w:r>
      <w:r w:rsidR="0074450C" w:rsidRPr="00127A43">
        <w:rPr>
          <w:rFonts w:hAnsi="標楷體" w:hint="eastAsia"/>
          <w:b/>
          <w:bCs w:val="0"/>
        </w:rPr>
        <w:t>法律意識及敏感度</w:t>
      </w:r>
      <w:r w:rsidR="00305433" w:rsidRPr="00127A43">
        <w:rPr>
          <w:rFonts w:hAnsi="標楷體" w:hint="eastAsia"/>
          <w:b/>
          <w:bCs w:val="0"/>
        </w:rPr>
        <w:t>，</w:t>
      </w:r>
      <w:r w:rsidRPr="00127A43">
        <w:rPr>
          <w:rFonts w:hAnsi="標楷體" w:hint="eastAsia"/>
          <w:b/>
          <w:bCs w:val="0"/>
        </w:rPr>
        <w:t>於</w:t>
      </w:r>
      <w:r w:rsidR="002A1C5D" w:rsidRPr="00127A43">
        <w:rPr>
          <w:rFonts w:hAnsi="標楷體" w:hint="eastAsia"/>
          <w:b/>
          <w:bCs w:val="0"/>
        </w:rPr>
        <w:t>性平會調查完畢後，</w:t>
      </w:r>
      <w:r w:rsidR="0074450C" w:rsidRPr="00127A43">
        <w:rPr>
          <w:rFonts w:hAnsi="標楷體" w:hint="eastAsia"/>
          <w:b/>
          <w:bCs w:val="0"/>
        </w:rPr>
        <w:t>方</w:t>
      </w:r>
      <w:r w:rsidRPr="00127A43">
        <w:rPr>
          <w:rFonts w:hAnsi="標楷體" w:hint="eastAsia"/>
          <w:b/>
          <w:bCs w:val="0"/>
        </w:rPr>
        <w:t>於111年1月24日及111年1月26日</w:t>
      </w:r>
      <w:r w:rsidR="00CD462A" w:rsidRPr="00127A43">
        <w:rPr>
          <w:rStyle w:val="afe"/>
          <w:rFonts w:hAnsi="標楷體"/>
          <w:b/>
          <w:bCs w:val="0"/>
        </w:rPr>
        <w:footnoteReference w:id="3"/>
      </w:r>
      <w:r w:rsidR="002A1C5D" w:rsidRPr="00127A43">
        <w:rPr>
          <w:rFonts w:hAnsi="標楷體" w:hint="eastAsia"/>
          <w:b/>
          <w:bCs w:val="0"/>
        </w:rPr>
        <w:t>分別</w:t>
      </w:r>
      <w:r w:rsidRPr="00127A43">
        <w:rPr>
          <w:rFonts w:hAnsi="標楷體" w:hint="eastAsia"/>
          <w:b/>
          <w:bCs w:val="0"/>
        </w:rPr>
        <w:t>將性平會調查報告函送</w:t>
      </w:r>
      <w:proofErr w:type="gramStart"/>
      <w:r w:rsidR="00177F4E" w:rsidRPr="00127A43">
        <w:rPr>
          <w:rFonts w:hAnsi="標楷體" w:hint="eastAsia"/>
          <w:b/>
          <w:bCs w:val="0"/>
        </w:rPr>
        <w:t>臺</w:t>
      </w:r>
      <w:proofErr w:type="gramEnd"/>
      <w:r w:rsidR="00177F4E" w:rsidRPr="00127A43">
        <w:rPr>
          <w:rFonts w:hAnsi="標楷體" w:hint="eastAsia"/>
          <w:b/>
          <w:bCs w:val="0"/>
        </w:rPr>
        <w:t>南</w:t>
      </w:r>
      <w:r w:rsidRPr="00127A43">
        <w:rPr>
          <w:rFonts w:hAnsi="標楷體" w:hint="eastAsia"/>
          <w:b/>
          <w:bCs w:val="0"/>
        </w:rPr>
        <w:t>地檢署，</w:t>
      </w:r>
      <w:r w:rsidR="00177F4E" w:rsidRPr="00127A43">
        <w:rPr>
          <w:rFonts w:hAnsi="標楷體" w:hint="eastAsia"/>
          <w:b/>
          <w:bCs w:val="0"/>
        </w:rPr>
        <w:t>該</w:t>
      </w:r>
      <w:r w:rsidRPr="00127A43">
        <w:rPr>
          <w:rFonts w:hAnsi="標楷體" w:hint="eastAsia"/>
          <w:b/>
          <w:bCs w:val="0"/>
        </w:rPr>
        <w:t>署於111年2月8日</w:t>
      </w:r>
      <w:r w:rsidR="002A1C5D" w:rsidRPr="00127A43">
        <w:rPr>
          <w:rFonts w:hAnsi="標楷體" w:hint="eastAsia"/>
          <w:b/>
          <w:bCs w:val="0"/>
        </w:rPr>
        <w:t>始知本案並分案偵辦</w:t>
      </w:r>
      <w:r w:rsidR="007A694D" w:rsidRPr="00127A43">
        <w:rPr>
          <w:rFonts w:hAnsi="標楷體" w:hint="eastAsia"/>
          <w:b/>
          <w:bCs w:val="0"/>
        </w:rPr>
        <w:t>，</w:t>
      </w:r>
      <w:r w:rsidR="00554703" w:rsidRPr="00127A43">
        <w:rPr>
          <w:rFonts w:hAnsi="標楷體" w:hint="eastAsia"/>
          <w:b/>
        </w:rPr>
        <w:t>人本基金會並於111年7月召開記者會，非如</w:t>
      </w:r>
      <w:proofErr w:type="gramStart"/>
      <w:r w:rsidR="00554703" w:rsidRPr="00127A43">
        <w:rPr>
          <w:rFonts w:hAnsi="標楷體" w:hint="eastAsia"/>
          <w:b/>
        </w:rPr>
        <w:t>臺</w:t>
      </w:r>
      <w:proofErr w:type="gramEnd"/>
      <w:r w:rsidR="00554703" w:rsidRPr="00127A43">
        <w:rPr>
          <w:rFonts w:hAnsi="標楷體" w:hint="eastAsia"/>
          <w:b/>
        </w:rPr>
        <w:t>南市政府教育局所稱第一時間即知本案</w:t>
      </w:r>
      <w:r w:rsidR="00275E72" w:rsidRPr="00127A43">
        <w:rPr>
          <w:rFonts w:hAnsi="標楷體" w:hint="eastAsia"/>
          <w:b/>
        </w:rPr>
        <w:t>，</w:t>
      </w:r>
      <w:proofErr w:type="gramStart"/>
      <w:r w:rsidR="00275E72" w:rsidRPr="00127A43">
        <w:rPr>
          <w:rFonts w:hAnsi="標楷體" w:hint="eastAsia"/>
          <w:b/>
        </w:rPr>
        <w:t>該局容有</w:t>
      </w:r>
      <w:proofErr w:type="gramEnd"/>
      <w:r w:rsidR="00275E72" w:rsidRPr="00127A43">
        <w:rPr>
          <w:rFonts w:hAnsi="標楷體" w:hint="eastAsia"/>
          <w:b/>
        </w:rPr>
        <w:t>誤解</w:t>
      </w:r>
      <w:r w:rsidR="00C36BD1" w:rsidRPr="00127A43">
        <w:rPr>
          <w:rFonts w:hAnsi="標楷體" w:hint="eastAsia"/>
          <w:b/>
        </w:rPr>
        <w:t>。</w:t>
      </w:r>
      <w:r w:rsidR="007A694D" w:rsidRPr="00127A43">
        <w:rPr>
          <w:rFonts w:hAnsi="標楷體" w:hint="eastAsia"/>
          <w:b/>
        </w:rPr>
        <w:t>自被害人向學校檢舉至學校函知</w:t>
      </w:r>
      <w:proofErr w:type="gramStart"/>
      <w:r w:rsidR="007A694D" w:rsidRPr="00127A43">
        <w:rPr>
          <w:rFonts w:hAnsi="標楷體" w:hint="eastAsia"/>
          <w:b/>
        </w:rPr>
        <w:t>臺</w:t>
      </w:r>
      <w:proofErr w:type="gramEnd"/>
      <w:r w:rsidR="007A694D" w:rsidRPr="00127A43">
        <w:rPr>
          <w:rFonts w:hAnsi="標楷體" w:hint="eastAsia"/>
          <w:b/>
        </w:rPr>
        <w:t>南地檢署啟動調查止，已間隔1年餘，</w:t>
      </w:r>
      <w:proofErr w:type="gramStart"/>
      <w:r w:rsidRPr="00127A43">
        <w:rPr>
          <w:rFonts w:hAnsi="標楷體" w:hint="eastAsia"/>
          <w:b/>
          <w:bCs w:val="0"/>
        </w:rPr>
        <w:t>尚師於</w:t>
      </w:r>
      <w:proofErr w:type="gramEnd"/>
      <w:r w:rsidRPr="00127A43">
        <w:rPr>
          <w:rFonts w:hAnsi="標楷體" w:hint="eastAsia"/>
          <w:b/>
          <w:bCs w:val="0"/>
        </w:rPr>
        <w:t>性平會</w:t>
      </w:r>
      <w:r w:rsidR="002A1C5D" w:rsidRPr="00127A43">
        <w:rPr>
          <w:rFonts w:hAnsi="標楷體" w:hint="eastAsia"/>
          <w:b/>
          <w:bCs w:val="0"/>
        </w:rPr>
        <w:t>進行</w:t>
      </w:r>
      <w:r w:rsidRPr="00127A43">
        <w:rPr>
          <w:rFonts w:hAnsi="標楷體" w:hint="eastAsia"/>
          <w:b/>
          <w:bCs w:val="0"/>
        </w:rPr>
        <w:t>調查而檢調機關尚未受理</w:t>
      </w:r>
      <w:proofErr w:type="gramStart"/>
      <w:r w:rsidRPr="00127A43">
        <w:rPr>
          <w:rFonts w:hAnsi="標楷體" w:hint="eastAsia"/>
          <w:b/>
          <w:bCs w:val="0"/>
        </w:rPr>
        <w:t>繫</w:t>
      </w:r>
      <w:proofErr w:type="gramEnd"/>
      <w:r w:rsidRPr="00127A43">
        <w:rPr>
          <w:rFonts w:hAnsi="標楷體" w:hint="eastAsia"/>
          <w:b/>
          <w:bCs w:val="0"/>
        </w:rPr>
        <w:t>屬</w:t>
      </w:r>
      <w:r w:rsidR="004B3FD7" w:rsidRPr="00127A43">
        <w:rPr>
          <w:rFonts w:hAnsi="標楷體" w:hint="eastAsia"/>
          <w:b/>
          <w:bCs w:val="0"/>
        </w:rPr>
        <w:t>前，於</w:t>
      </w:r>
      <w:r w:rsidRPr="00127A43">
        <w:rPr>
          <w:rFonts w:hAnsi="標楷體" w:hint="eastAsia"/>
          <w:b/>
          <w:bCs w:val="0"/>
        </w:rPr>
        <w:t>110年11月</w:t>
      </w:r>
      <w:r w:rsidR="004B3FD7" w:rsidRPr="00127A43">
        <w:rPr>
          <w:rFonts w:hAnsi="標楷體" w:hint="eastAsia"/>
          <w:b/>
          <w:bCs w:val="0"/>
        </w:rPr>
        <w:t>7日</w:t>
      </w:r>
      <w:r w:rsidRPr="00127A43">
        <w:rPr>
          <w:rFonts w:hAnsi="標楷體" w:hint="eastAsia"/>
          <w:b/>
          <w:bCs w:val="0"/>
        </w:rPr>
        <w:t>即潛逃海外，且</w:t>
      </w:r>
      <w:r w:rsidR="003D3097" w:rsidRPr="00127A43">
        <w:rPr>
          <w:rFonts w:hAnsi="標楷體" w:hint="eastAsia"/>
          <w:b/>
          <w:bCs w:val="0"/>
        </w:rPr>
        <w:t>在</w:t>
      </w:r>
      <w:r w:rsidR="00C9277A" w:rsidRPr="00127A43">
        <w:rPr>
          <w:rFonts w:hAnsi="標楷體" w:hint="eastAsia"/>
          <w:b/>
          <w:bCs w:val="0"/>
        </w:rPr>
        <w:t>追訴期時</w:t>
      </w:r>
      <w:r w:rsidR="003D3097" w:rsidRPr="00127A43">
        <w:rPr>
          <w:rFonts w:hAnsi="標楷體" w:hint="eastAsia"/>
          <w:b/>
          <w:bCs w:val="0"/>
        </w:rPr>
        <w:t>限</w:t>
      </w:r>
      <w:r w:rsidR="00C9277A" w:rsidRPr="00127A43">
        <w:rPr>
          <w:rFonts w:hAnsi="標楷體" w:hint="eastAsia"/>
          <w:b/>
          <w:bCs w:val="0"/>
        </w:rPr>
        <w:t>急迫性</w:t>
      </w:r>
      <w:r w:rsidR="003D3097" w:rsidRPr="00127A43">
        <w:rPr>
          <w:rFonts w:hAnsi="標楷體" w:hint="eastAsia"/>
          <w:b/>
          <w:bCs w:val="0"/>
        </w:rPr>
        <w:t>下</w:t>
      </w:r>
      <w:r w:rsidR="00C9277A" w:rsidRPr="00127A43">
        <w:rPr>
          <w:rFonts w:hAnsi="標楷體" w:hint="eastAsia"/>
          <w:b/>
          <w:bCs w:val="0"/>
        </w:rPr>
        <w:t>，</w:t>
      </w:r>
      <w:r w:rsidRPr="00127A43">
        <w:rPr>
          <w:rFonts w:hAnsi="標楷體" w:hint="eastAsia"/>
          <w:b/>
          <w:bCs w:val="0"/>
        </w:rPr>
        <w:t>兩所事件學校並未</w:t>
      </w:r>
      <w:r w:rsidR="003D3097" w:rsidRPr="00127A43">
        <w:rPr>
          <w:rFonts w:hAnsi="標楷體" w:hint="eastAsia"/>
          <w:b/>
          <w:bCs w:val="0"/>
        </w:rPr>
        <w:t>及時</w:t>
      </w:r>
      <w:r w:rsidRPr="00127A43">
        <w:rPr>
          <w:rFonts w:hAnsi="標楷體" w:hint="eastAsia"/>
          <w:b/>
          <w:bCs w:val="0"/>
        </w:rPr>
        <w:t>提供</w:t>
      </w:r>
      <w:r w:rsidR="00177F4E" w:rsidRPr="00127A43">
        <w:rPr>
          <w:rFonts w:hAnsi="標楷體" w:hint="eastAsia"/>
          <w:b/>
          <w:bCs w:val="0"/>
        </w:rPr>
        <w:t>被害人</w:t>
      </w:r>
      <w:r w:rsidRPr="00127A43">
        <w:rPr>
          <w:rFonts w:hAnsi="標楷體" w:hint="eastAsia"/>
          <w:b/>
          <w:bCs w:val="0"/>
        </w:rPr>
        <w:t>真實姓名</w:t>
      </w:r>
      <w:r w:rsidR="003D3097" w:rsidRPr="00127A43">
        <w:rPr>
          <w:rFonts w:hAnsi="標楷體" w:hint="eastAsia"/>
          <w:b/>
          <w:bCs w:val="0"/>
        </w:rPr>
        <w:t>年籍資料</w:t>
      </w:r>
      <w:r w:rsidRPr="00127A43">
        <w:rPr>
          <w:rFonts w:hAnsi="標楷體" w:hint="eastAsia"/>
          <w:b/>
          <w:bCs w:val="0"/>
        </w:rPr>
        <w:t>，</w:t>
      </w:r>
      <w:r w:rsidR="008B506C" w:rsidRPr="00127A43">
        <w:rPr>
          <w:rFonts w:hAnsi="標楷體" w:hint="eastAsia"/>
          <w:b/>
          <w:bCs w:val="0"/>
        </w:rPr>
        <w:t>造成</w:t>
      </w:r>
      <w:proofErr w:type="gramStart"/>
      <w:r w:rsidRPr="00127A43">
        <w:rPr>
          <w:rFonts w:hAnsi="標楷體" w:hint="eastAsia"/>
          <w:b/>
          <w:bCs w:val="0"/>
        </w:rPr>
        <w:t>臺</w:t>
      </w:r>
      <w:proofErr w:type="gramEnd"/>
      <w:r w:rsidRPr="00127A43">
        <w:rPr>
          <w:rFonts w:hAnsi="標楷體" w:hint="eastAsia"/>
          <w:b/>
          <w:bCs w:val="0"/>
        </w:rPr>
        <w:t>南</w:t>
      </w:r>
      <w:proofErr w:type="gramStart"/>
      <w:r w:rsidRPr="00127A43">
        <w:rPr>
          <w:rFonts w:hAnsi="標楷體" w:hint="eastAsia"/>
          <w:b/>
          <w:bCs w:val="0"/>
        </w:rPr>
        <w:t>地檢署為調取</w:t>
      </w:r>
      <w:proofErr w:type="gramEnd"/>
      <w:r w:rsidRPr="00127A43">
        <w:rPr>
          <w:rFonts w:hAnsi="標楷體" w:hint="eastAsia"/>
          <w:b/>
          <w:bCs w:val="0"/>
        </w:rPr>
        <w:t>真實姓名對照表，耗費行政作業</w:t>
      </w:r>
      <w:r w:rsidR="000E7729" w:rsidRPr="00127A43">
        <w:rPr>
          <w:rFonts w:hAnsi="標楷體" w:hint="eastAsia"/>
          <w:b/>
          <w:bCs w:val="0"/>
        </w:rPr>
        <w:t>時日</w:t>
      </w:r>
      <w:r w:rsidR="008B506C" w:rsidRPr="00127A43">
        <w:rPr>
          <w:rFonts w:hAnsi="標楷體" w:hint="eastAsia"/>
          <w:b/>
          <w:bCs w:val="0"/>
        </w:rPr>
        <w:t>。</w:t>
      </w:r>
      <w:proofErr w:type="gramStart"/>
      <w:r w:rsidR="001D768C" w:rsidRPr="00127A43">
        <w:rPr>
          <w:rFonts w:hAnsi="標楷體" w:hint="eastAsia"/>
          <w:b/>
          <w:bCs w:val="0"/>
        </w:rPr>
        <w:t>嗣</w:t>
      </w:r>
      <w:proofErr w:type="gramEnd"/>
      <w:r w:rsidR="003D3097" w:rsidRPr="00127A43">
        <w:rPr>
          <w:rFonts w:hAnsi="標楷體" w:hint="eastAsia"/>
          <w:b/>
          <w:bCs w:val="0"/>
        </w:rPr>
        <w:t>經</w:t>
      </w:r>
      <w:proofErr w:type="gramStart"/>
      <w:r w:rsidR="00DE307F" w:rsidRPr="00127A43">
        <w:rPr>
          <w:rFonts w:hAnsi="標楷體" w:hint="eastAsia"/>
          <w:b/>
          <w:bCs w:val="0"/>
        </w:rPr>
        <w:t>臺</w:t>
      </w:r>
      <w:proofErr w:type="gramEnd"/>
      <w:r w:rsidR="00DE307F" w:rsidRPr="00127A43">
        <w:rPr>
          <w:rFonts w:hAnsi="標楷體" w:hint="eastAsia"/>
          <w:b/>
          <w:bCs w:val="0"/>
        </w:rPr>
        <w:t>南地檢署承辦檢察官</w:t>
      </w:r>
      <w:r w:rsidR="002107AA" w:rsidRPr="00127A43">
        <w:rPr>
          <w:rFonts w:hAnsi="標楷體" w:hint="eastAsia"/>
          <w:b/>
          <w:bCs w:val="0"/>
        </w:rPr>
        <w:t>審酌資料發現，</w:t>
      </w:r>
      <w:proofErr w:type="gramStart"/>
      <w:r w:rsidR="002107AA" w:rsidRPr="00127A43">
        <w:rPr>
          <w:rFonts w:hAnsi="標楷體" w:hint="eastAsia"/>
          <w:b/>
          <w:bCs w:val="0"/>
        </w:rPr>
        <w:t>除庚女</w:t>
      </w:r>
      <w:proofErr w:type="gramEnd"/>
      <w:r w:rsidR="002107AA" w:rsidRPr="00127A43">
        <w:rPr>
          <w:rFonts w:hAnsi="標楷體" w:hint="eastAsia"/>
          <w:b/>
          <w:bCs w:val="0"/>
        </w:rPr>
        <w:t>外，</w:t>
      </w:r>
      <w:r w:rsidR="00F51022" w:rsidRPr="00127A43">
        <w:rPr>
          <w:rFonts w:hAnsi="標楷體" w:hint="eastAsia"/>
          <w:b/>
          <w:bCs w:val="0"/>
        </w:rPr>
        <w:t>查得</w:t>
      </w:r>
      <w:r w:rsidR="00050BA8" w:rsidRPr="00127A43">
        <w:rPr>
          <w:rFonts w:hAnsi="標楷體" w:hint="eastAsia"/>
          <w:b/>
          <w:bCs w:val="0"/>
        </w:rPr>
        <w:t>未經性平會調查且仍在刑事</w:t>
      </w:r>
      <w:r w:rsidR="00DE307F" w:rsidRPr="00127A43">
        <w:rPr>
          <w:rFonts w:hAnsi="標楷體" w:hint="eastAsia"/>
          <w:b/>
          <w:bCs w:val="0"/>
        </w:rPr>
        <w:t>追訴期</w:t>
      </w:r>
      <w:r w:rsidR="00050BA8" w:rsidRPr="00127A43">
        <w:rPr>
          <w:rFonts w:hAnsi="標楷體" w:hint="eastAsia"/>
          <w:b/>
          <w:bCs w:val="0"/>
        </w:rPr>
        <w:t>限</w:t>
      </w:r>
      <w:r w:rsidR="00DE307F" w:rsidRPr="00127A43">
        <w:rPr>
          <w:rFonts w:hAnsi="標楷體" w:hint="eastAsia"/>
          <w:b/>
          <w:bCs w:val="0"/>
        </w:rPr>
        <w:t>之被害人○女</w:t>
      </w:r>
      <w:r w:rsidR="003D3097" w:rsidRPr="00127A43">
        <w:rPr>
          <w:rFonts w:hAnsi="標楷體" w:hint="eastAsia"/>
          <w:b/>
          <w:bCs w:val="0"/>
        </w:rPr>
        <w:t>，</w:t>
      </w:r>
      <w:r w:rsidR="002107AA" w:rsidRPr="00127A43">
        <w:rPr>
          <w:rFonts w:hAnsi="標楷體" w:hint="eastAsia"/>
          <w:b/>
          <w:bCs w:val="0"/>
        </w:rPr>
        <w:t>得以妨害性自主罪嫌</w:t>
      </w:r>
      <w:proofErr w:type="gramStart"/>
      <w:r w:rsidR="002107AA" w:rsidRPr="00127A43">
        <w:rPr>
          <w:rFonts w:hAnsi="標楷體" w:hint="eastAsia"/>
          <w:b/>
          <w:bCs w:val="0"/>
        </w:rPr>
        <w:t>將尚師提起公訴</w:t>
      </w:r>
      <w:proofErr w:type="gramEnd"/>
      <w:r w:rsidR="002107AA" w:rsidRPr="00127A43">
        <w:rPr>
          <w:rFonts w:hAnsi="標楷體" w:hint="eastAsia"/>
          <w:b/>
          <w:bCs w:val="0"/>
        </w:rPr>
        <w:t>，</w:t>
      </w:r>
      <w:proofErr w:type="gramStart"/>
      <w:r w:rsidRPr="00127A43">
        <w:rPr>
          <w:rFonts w:hAnsi="標楷體" w:hint="eastAsia"/>
          <w:b/>
          <w:bCs w:val="0"/>
        </w:rPr>
        <w:t>凸</w:t>
      </w:r>
      <w:proofErr w:type="gramEnd"/>
      <w:r w:rsidRPr="00127A43">
        <w:rPr>
          <w:rFonts w:hAnsi="標楷體" w:hint="eastAsia"/>
          <w:b/>
          <w:bCs w:val="0"/>
        </w:rPr>
        <w:t>顯性平會調查程序與刑事偵查程序接軌議題。是</w:t>
      </w:r>
      <w:proofErr w:type="gramStart"/>
      <w:r w:rsidRPr="00127A43">
        <w:rPr>
          <w:rFonts w:hAnsi="標楷體" w:hint="eastAsia"/>
          <w:b/>
          <w:bCs w:val="0"/>
        </w:rPr>
        <w:t>以</w:t>
      </w:r>
      <w:proofErr w:type="gramEnd"/>
      <w:r w:rsidRPr="00127A43">
        <w:rPr>
          <w:rFonts w:hAnsi="標楷體" w:hint="eastAsia"/>
          <w:b/>
          <w:bCs w:val="0"/>
        </w:rPr>
        <w:t>，</w:t>
      </w:r>
      <w:r w:rsidR="00B855A0" w:rsidRPr="00127A43">
        <w:rPr>
          <w:rFonts w:hAnsi="標楷體" w:hint="eastAsia"/>
          <w:b/>
        </w:rPr>
        <w:t>就本案函送告發之時機是否妥適，</w:t>
      </w:r>
      <w:proofErr w:type="gramStart"/>
      <w:r w:rsidR="00B855A0" w:rsidRPr="00127A43">
        <w:rPr>
          <w:rFonts w:hAnsi="標楷體" w:hint="eastAsia"/>
          <w:b/>
        </w:rPr>
        <w:t>詢</w:t>
      </w:r>
      <w:proofErr w:type="gramEnd"/>
      <w:r w:rsidR="00B855A0" w:rsidRPr="00127A43">
        <w:rPr>
          <w:rFonts w:hAnsi="標楷體" w:hint="eastAsia"/>
          <w:b/>
        </w:rPr>
        <w:t>據法務部</w:t>
      </w:r>
      <w:r w:rsidR="00F53C6A" w:rsidRPr="00127A43">
        <w:rPr>
          <w:rFonts w:hAnsi="標楷體" w:hint="eastAsia"/>
          <w:b/>
        </w:rPr>
        <w:t>建議</w:t>
      </w:r>
      <w:r w:rsidR="00B855A0" w:rsidRPr="00127A43">
        <w:rPr>
          <w:rFonts w:hAnsi="標楷體" w:hint="eastAsia"/>
          <w:b/>
        </w:rPr>
        <w:t>本案之教育機關如於受理申訴之初或於調查期間發現有被害人眾多等情況</w:t>
      </w:r>
      <w:proofErr w:type="gramStart"/>
      <w:r w:rsidR="00B855A0" w:rsidRPr="00127A43">
        <w:rPr>
          <w:rFonts w:hAnsi="標楷體" w:hint="eastAsia"/>
          <w:b/>
        </w:rPr>
        <w:t>而認屬重大</w:t>
      </w:r>
      <w:proofErr w:type="gramEnd"/>
      <w:r w:rsidR="00B855A0" w:rsidRPr="00127A43">
        <w:rPr>
          <w:rFonts w:hAnsi="標楷體" w:hint="eastAsia"/>
          <w:b/>
        </w:rPr>
        <w:t>校園性別事件，即可</w:t>
      </w:r>
      <w:r w:rsidRPr="00127A43">
        <w:rPr>
          <w:rFonts w:hAnsi="標楷體" w:hint="eastAsia"/>
          <w:b/>
          <w:bCs w:val="0"/>
        </w:rPr>
        <w:t>依據刑事訴訟法第241條</w:t>
      </w:r>
      <w:r w:rsidR="00F53C6A" w:rsidRPr="00127A43">
        <w:rPr>
          <w:rFonts w:hAnsi="標楷體" w:hint="eastAsia"/>
          <w:b/>
          <w:bCs w:val="0"/>
        </w:rPr>
        <w:t>、</w:t>
      </w:r>
      <w:r w:rsidR="00F53C6A" w:rsidRPr="00127A43">
        <w:rPr>
          <w:rFonts w:hAnsi="標楷體" w:hint="eastAsia"/>
          <w:b/>
        </w:rPr>
        <w:t>性平法第22條、性侵害犯罪防治法等之規定通報主管機關、社政機關，或向檢警機關提出告發，檢察官即得依法偵辦</w:t>
      </w:r>
      <w:r w:rsidR="00F53C6A" w:rsidRPr="00127A43">
        <w:rPr>
          <w:rFonts w:hAnsi="標楷體" w:hint="eastAsia"/>
        </w:rPr>
        <w:t>。</w:t>
      </w:r>
      <w:r w:rsidR="00F53C6A" w:rsidRPr="00127A43">
        <w:rPr>
          <w:rFonts w:hAnsi="標楷體" w:hint="eastAsia"/>
          <w:b/>
        </w:rPr>
        <w:t>故</w:t>
      </w:r>
      <w:r w:rsidR="00323CC6" w:rsidRPr="00127A43">
        <w:rPr>
          <w:rFonts w:hAnsi="標楷體" w:hint="eastAsia"/>
          <w:b/>
        </w:rPr>
        <w:t>各級</w:t>
      </w:r>
      <w:r w:rsidRPr="00127A43">
        <w:rPr>
          <w:rFonts w:hAnsi="標楷體" w:hint="eastAsia"/>
          <w:b/>
          <w:bCs w:val="0"/>
        </w:rPr>
        <w:t>教育機關允宜提升教育人員法律意識及</w:t>
      </w:r>
      <w:r w:rsidRPr="00127A43">
        <w:rPr>
          <w:rFonts w:hAnsi="標楷體" w:hint="eastAsia"/>
          <w:b/>
          <w:bCs w:val="0"/>
        </w:rPr>
        <w:lastRenderedPageBreak/>
        <w:t>敏感度，對於重大校園性別事件</w:t>
      </w:r>
      <w:r w:rsidR="008B506C" w:rsidRPr="00127A43">
        <w:rPr>
          <w:rFonts w:hAnsi="標楷體" w:hint="eastAsia"/>
          <w:b/>
          <w:bCs w:val="0"/>
        </w:rPr>
        <w:t>應</w:t>
      </w:r>
      <w:r w:rsidRPr="00127A43">
        <w:rPr>
          <w:rFonts w:hAnsi="標楷體" w:hint="eastAsia"/>
          <w:b/>
          <w:bCs w:val="0"/>
        </w:rPr>
        <w:t>盡早</w:t>
      </w:r>
      <w:r w:rsidR="008B506C" w:rsidRPr="00127A43">
        <w:rPr>
          <w:rFonts w:hAnsi="標楷體" w:hint="eastAsia"/>
          <w:b/>
          <w:bCs w:val="0"/>
        </w:rPr>
        <w:t>依法</w:t>
      </w:r>
      <w:r w:rsidRPr="00127A43">
        <w:rPr>
          <w:rFonts w:hAnsi="標楷體" w:hint="eastAsia"/>
          <w:b/>
          <w:bCs w:val="0"/>
        </w:rPr>
        <w:t>通報，</w:t>
      </w:r>
      <w:proofErr w:type="gramStart"/>
      <w:r w:rsidRPr="00127A43">
        <w:rPr>
          <w:rFonts w:hAnsi="標楷體" w:hint="eastAsia"/>
          <w:b/>
          <w:bCs w:val="0"/>
        </w:rPr>
        <w:t>俾</w:t>
      </w:r>
      <w:proofErr w:type="gramEnd"/>
      <w:r w:rsidRPr="00127A43">
        <w:rPr>
          <w:rFonts w:hAnsi="標楷體" w:hint="eastAsia"/>
          <w:b/>
          <w:bCs w:val="0"/>
        </w:rPr>
        <w:t>利檢警能提早介入，保全證據並進行犯罪追</w:t>
      </w:r>
      <w:r w:rsidR="006F6E39" w:rsidRPr="00127A43">
        <w:rPr>
          <w:rFonts w:hAnsi="標楷體" w:hint="eastAsia"/>
          <w:b/>
          <w:bCs w:val="0"/>
        </w:rPr>
        <w:t>訴</w:t>
      </w:r>
      <w:r w:rsidRPr="00127A43">
        <w:rPr>
          <w:rFonts w:hAnsi="標楷體" w:hint="eastAsia"/>
          <w:b/>
          <w:bCs w:val="0"/>
        </w:rPr>
        <w:t>。</w:t>
      </w:r>
    </w:p>
    <w:p w14:paraId="48E08484" w14:textId="24FB4F74" w:rsidR="00317125" w:rsidRPr="00127A43" w:rsidRDefault="00317125" w:rsidP="00317125">
      <w:pPr>
        <w:pStyle w:val="3"/>
        <w:rPr>
          <w:rFonts w:hAnsi="標楷體"/>
        </w:rPr>
      </w:pPr>
      <w:r w:rsidRPr="00127A43">
        <w:rPr>
          <w:rFonts w:hAnsi="標楷體" w:hint="eastAsia"/>
          <w:b/>
        </w:rPr>
        <w:t>刑事訴訟法第241條規定：「公務員因執行職務知有犯罪嫌疑者，應為告發。」同法第240條規定：「不問何人知有犯罪嫌疑者，得為告發。」性平法第36條第3項規定：「學校或主管機關應於接獲前項調查報告後2個月內，自行或移送相關權責機關依本法或相關法律或法規規定議處，</w:t>
      </w:r>
      <w:r w:rsidRPr="00127A43">
        <w:rPr>
          <w:rFonts w:hAnsi="標楷體"/>
          <w:b/>
        </w:rPr>
        <w:t>…</w:t>
      </w:r>
      <w:proofErr w:type="gramStart"/>
      <w:r w:rsidRPr="00127A43">
        <w:rPr>
          <w:rFonts w:hAnsi="標楷體"/>
          <w:b/>
        </w:rPr>
        <w:t>…</w:t>
      </w:r>
      <w:proofErr w:type="gramEnd"/>
      <w:r w:rsidRPr="00127A43">
        <w:rPr>
          <w:rFonts w:hAnsi="標楷體" w:hint="eastAsia"/>
          <w:b/>
        </w:rPr>
        <w:t>。」教育部108年8月22日</w:t>
      </w:r>
      <w:proofErr w:type="gramStart"/>
      <w:r w:rsidRPr="00127A43">
        <w:rPr>
          <w:rFonts w:hAnsi="標楷體" w:hint="eastAsia"/>
          <w:b/>
        </w:rPr>
        <w:t>臺</w:t>
      </w:r>
      <w:proofErr w:type="gramEnd"/>
      <w:r w:rsidRPr="00127A43">
        <w:rPr>
          <w:rFonts w:hAnsi="標楷體" w:hint="eastAsia"/>
          <w:b/>
        </w:rPr>
        <w:t>教學(三)字第1080108133號函略</w:t>
      </w:r>
      <w:proofErr w:type="gramStart"/>
      <w:r w:rsidRPr="00127A43">
        <w:rPr>
          <w:rFonts w:hAnsi="標楷體" w:hint="eastAsia"/>
          <w:b/>
        </w:rPr>
        <w:t>以</w:t>
      </w:r>
      <w:proofErr w:type="gramEnd"/>
      <w:r w:rsidRPr="00127A43">
        <w:rPr>
          <w:rFonts w:hAnsi="標楷體" w:hint="eastAsia"/>
          <w:b/>
        </w:rPr>
        <w:t>：「…</w:t>
      </w:r>
      <w:proofErr w:type="gramStart"/>
      <w:r w:rsidRPr="00127A43">
        <w:rPr>
          <w:rFonts w:hAnsi="標楷體" w:hint="eastAsia"/>
          <w:b/>
        </w:rPr>
        <w:t>…</w:t>
      </w:r>
      <w:proofErr w:type="gramEnd"/>
      <w:r w:rsidRPr="00127A43">
        <w:rPr>
          <w:rFonts w:hAnsi="標楷體" w:hint="eastAsia"/>
          <w:b/>
        </w:rPr>
        <w:t>上開人員所涉對學生之疑似性侵害事件，經事件管轄學校或主管機關調查認定屬實者，應請學校或主管機關將調查報告函送當地法院或地方檢察署，以提供法官或檢察官於案件</w:t>
      </w:r>
      <w:proofErr w:type="gramStart"/>
      <w:r w:rsidRPr="00127A43">
        <w:rPr>
          <w:rFonts w:hAnsi="標楷體" w:hint="eastAsia"/>
          <w:b/>
        </w:rPr>
        <w:t>偵</w:t>
      </w:r>
      <w:proofErr w:type="gramEnd"/>
      <w:r w:rsidRPr="00127A43">
        <w:rPr>
          <w:rFonts w:hAnsi="標楷體" w:hint="eastAsia"/>
          <w:b/>
        </w:rPr>
        <w:t>審過程據以審酌。」</w:t>
      </w:r>
      <w:r w:rsidRPr="00127A43">
        <w:rPr>
          <w:rFonts w:hAnsi="標楷體" w:hint="eastAsia"/>
        </w:rPr>
        <w:t>是</w:t>
      </w:r>
      <w:proofErr w:type="gramStart"/>
      <w:r w:rsidRPr="00127A43">
        <w:rPr>
          <w:rFonts w:hAnsi="標楷體" w:hint="eastAsia"/>
        </w:rPr>
        <w:t>以</w:t>
      </w:r>
      <w:proofErr w:type="gramEnd"/>
      <w:r w:rsidRPr="00127A43">
        <w:rPr>
          <w:rFonts w:hAnsi="標楷體" w:hint="eastAsia"/>
        </w:rPr>
        <w:t>，就校園性侵害事件涉及犯罪嫌疑，於學校性平會完成調查報告後，</w:t>
      </w:r>
      <w:proofErr w:type="gramStart"/>
      <w:r w:rsidR="008B506C" w:rsidRPr="00127A43">
        <w:rPr>
          <w:rFonts w:hAnsi="標楷體" w:hint="eastAsia"/>
        </w:rPr>
        <w:t>應</w:t>
      </w:r>
      <w:r w:rsidRPr="00127A43">
        <w:rPr>
          <w:rFonts w:hAnsi="標楷體" w:hint="eastAsia"/>
        </w:rPr>
        <w:t>函送</w:t>
      </w:r>
      <w:proofErr w:type="gramEnd"/>
      <w:r w:rsidRPr="00127A43">
        <w:rPr>
          <w:rFonts w:hAnsi="標楷體" w:hint="eastAsia"/>
        </w:rPr>
        <w:t>當地法院或地方檢察署審酌偵辦。</w:t>
      </w:r>
      <w:r w:rsidRPr="00127A43">
        <w:rPr>
          <w:rFonts w:hAnsi="標楷體" w:hint="eastAsia"/>
          <w:b/>
          <w:u w:val="single"/>
        </w:rPr>
        <w:t>法務部並指出，教育機關就校園性別事件、體罰或傷害等案件，認行為人涉有犯罪嫌疑而檢附資料提供檢警</w:t>
      </w:r>
      <w:proofErr w:type="gramStart"/>
      <w:r w:rsidRPr="00127A43">
        <w:rPr>
          <w:rFonts w:hAnsi="標楷體" w:hint="eastAsia"/>
          <w:b/>
          <w:u w:val="single"/>
        </w:rPr>
        <w:t>偵</w:t>
      </w:r>
      <w:proofErr w:type="gramEnd"/>
      <w:r w:rsidRPr="00127A43">
        <w:rPr>
          <w:rFonts w:hAnsi="標楷體" w:hint="eastAsia"/>
          <w:b/>
          <w:u w:val="single"/>
        </w:rPr>
        <w:t>（調）查，</w:t>
      </w:r>
      <w:proofErr w:type="gramStart"/>
      <w:r w:rsidRPr="00127A43">
        <w:rPr>
          <w:rFonts w:hAnsi="標楷體" w:hint="eastAsia"/>
          <w:b/>
          <w:u w:val="single"/>
        </w:rPr>
        <w:t>應認屬告發</w:t>
      </w:r>
      <w:proofErr w:type="gramEnd"/>
      <w:r w:rsidRPr="00127A43">
        <w:rPr>
          <w:rFonts w:hAnsi="標楷體" w:hint="eastAsia"/>
          <w:b/>
        </w:rPr>
        <w:t>。</w:t>
      </w:r>
      <w:r w:rsidR="008B506C" w:rsidRPr="00127A43">
        <w:rPr>
          <w:rFonts w:hAnsi="標楷體" w:hint="eastAsia"/>
        </w:rPr>
        <w:t>任何人知有犯罪嫌疑者，</w:t>
      </w:r>
      <w:proofErr w:type="gramStart"/>
      <w:r w:rsidR="008B506C" w:rsidRPr="00127A43">
        <w:rPr>
          <w:rFonts w:hAnsi="標楷體" w:hint="eastAsia"/>
        </w:rPr>
        <w:t>均得告發</w:t>
      </w:r>
      <w:proofErr w:type="gramEnd"/>
      <w:r w:rsidR="008B506C" w:rsidRPr="00127A43">
        <w:rPr>
          <w:rFonts w:hAnsi="標楷體" w:hint="eastAsia"/>
        </w:rPr>
        <w:t>，且</w:t>
      </w:r>
      <w:r w:rsidRPr="00127A43">
        <w:rPr>
          <w:rFonts w:hAnsi="標楷體" w:hint="eastAsia"/>
        </w:rPr>
        <w:t>告發無時間、資格限制。</w:t>
      </w:r>
    </w:p>
    <w:p w14:paraId="317C1D94" w14:textId="7DA5F9B3" w:rsidR="009F0FFE" w:rsidRPr="00127A43" w:rsidRDefault="004F765A" w:rsidP="009F0FFE">
      <w:pPr>
        <w:pStyle w:val="3"/>
        <w:rPr>
          <w:rFonts w:hAnsi="標楷體"/>
        </w:rPr>
      </w:pPr>
      <w:proofErr w:type="gramStart"/>
      <w:r w:rsidRPr="00127A43">
        <w:rPr>
          <w:rFonts w:hAnsi="標楷體" w:hint="eastAsia"/>
          <w:b/>
          <w:bCs w:val="0"/>
          <w:u w:val="single"/>
        </w:rPr>
        <w:t>臺</w:t>
      </w:r>
      <w:proofErr w:type="gramEnd"/>
      <w:r w:rsidRPr="00127A43">
        <w:rPr>
          <w:rFonts w:hAnsi="標楷體" w:hint="eastAsia"/>
          <w:b/>
          <w:bCs w:val="0"/>
          <w:u w:val="single"/>
        </w:rPr>
        <w:t>南地檢署於111年2月8日始知本案並分案偵辦，人本基金會並於111年7月召開記者會，非如</w:t>
      </w:r>
      <w:proofErr w:type="gramStart"/>
      <w:r w:rsidRPr="00127A43">
        <w:rPr>
          <w:rFonts w:hAnsi="標楷體" w:hint="eastAsia"/>
          <w:b/>
          <w:bCs w:val="0"/>
          <w:u w:val="single"/>
        </w:rPr>
        <w:t>臺</w:t>
      </w:r>
      <w:proofErr w:type="gramEnd"/>
      <w:r w:rsidRPr="00127A43">
        <w:rPr>
          <w:rFonts w:hAnsi="標楷體" w:hint="eastAsia"/>
          <w:b/>
          <w:bCs w:val="0"/>
          <w:u w:val="single"/>
        </w:rPr>
        <w:t>南市政府教育局所稱第一時間即知本案</w:t>
      </w:r>
      <w:r w:rsidR="00275E72" w:rsidRPr="00127A43">
        <w:rPr>
          <w:rFonts w:hAnsi="標楷體" w:hint="eastAsia"/>
          <w:b/>
          <w:bCs w:val="0"/>
          <w:u w:val="single"/>
        </w:rPr>
        <w:t>，</w:t>
      </w:r>
      <w:proofErr w:type="gramStart"/>
      <w:r w:rsidR="00275E72" w:rsidRPr="00127A43">
        <w:rPr>
          <w:rFonts w:hAnsi="標楷體" w:hint="eastAsia"/>
          <w:b/>
          <w:bCs w:val="0"/>
          <w:u w:val="single"/>
        </w:rPr>
        <w:t>該局容有</w:t>
      </w:r>
      <w:proofErr w:type="gramEnd"/>
      <w:r w:rsidR="00275E72" w:rsidRPr="00127A43">
        <w:rPr>
          <w:rFonts w:hAnsi="標楷體" w:hint="eastAsia"/>
          <w:b/>
          <w:bCs w:val="0"/>
          <w:u w:val="single"/>
        </w:rPr>
        <w:t>誤解</w:t>
      </w:r>
      <w:r w:rsidRPr="00127A43">
        <w:rPr>
          <w:rFonts w:hAnsi="標楷體" w:hint="eastAsia"/>
          <w:b/>
          <w:bCs w:val="0"/>
          <w:u w:val="single"/>
        </w:rPr>
        <w:t>。自被害人向學校檢舉至學校函知</w:t>
      </w:r>
      <w:proofErr w:type="gramStart"/>
      <w:r w:rsidRPr="00127A43">
        <w:rPr>
          <w:rFonts w:hAnsi="標楷體" w:hint="eastAsia"/>
          <w:b/>
          <w:bCs w:val="0"/>
          <w:u w:val="single"/>
        </w:rPr>
        <w:t>臺</w:t>
      </w:r>
      <w:proofErr w:type="gramEnd"/>
      <w:r w:rsidRPr="00127A43">
        <w:rPr>
          <w:rFonts w:hAnsi="標楷體" w:hint="eastAsia"/>
          <w:b/>
          <w:bCs w:val="0"/>
          <w:u w:val="single"/>
        </w:rPr>
        <w:t>南地檢署啟動調查止，已間隔1年餘，</w:t>
      </w:r>
      <w:proofErr w:type="gramStart"/>
      <w:r w:rsidR="00FF12C7" w:rsidRPr="00127A43">
        <w:rPr>
          <w:rFonts w:hAnsi="標楷體" w:hint="eastAsia"/>
          <w:b/>
          <w:bCs w:val="0"/>
          <w:u w:val="single"/>
        </w:rPr>
        <w:t>尚師於</w:t>
      </w:r>
      <w:proofErr w:type="gramEnd"/>
      <w:r w:rsidR="00FF12C7" w:rsidRPr="00127A43">
        <w:rPr>
          <w:rFonts w:hAnsi="標楷體" w:hint="eastAsia"/>
          <w:b/>
          <w:bCs w:val="0"/>
          <w:u w:val="single"/>
        </w:rPr>
        <w:t>性平會調查而檢調機關尚未受理</w:t>
      </w:r>
      <w:proofErr w:type="gramStart"/>
      <w:r w:rsidR="00FF12C7" w:rsidRPr="00127A43">
        <w:rPr>
          <w:rFonts w:hAnsi="標楷體" w:hint="eastAsia"/>
          <w:b/>
          <w:bCs w:val="0"/>
          <w:u w:val="single"/>
        </w:rPr>
        <w:t>繫</w:t>
      </w:r>
      <w:proofErr w:type="gramEnd"/>
      <w:r w:rsidR="00FF12C7" w:rsidRPr="00127A43">
        <w:rPr>
          <w:rFonts w:hAnsi="標楷體" w:hint="eastAsia"/>
          <w:b/>
          <w:bCs w:val="0"/>
          <w:u w:val="single"/>
        </w:rPr>
        <w:t>屬前，於110年11月7日即潛逃海外</w:t>
      </w:r>
      <w:r w:rsidR="009F0FFE" w:rsidRPr="00127A43">
        <w:rPr>
          <w:rFonts w:hAnsi="標楷體" w:hint="eastAsia"/>
        </w:rPr>
        <w:t>：</w:t>
      </w:r>
    </w:p>
    <w:p w14:paraId="0F102DD7" w14:textId="542B1265" w:rsidR="004F765A" w:rsidRPr="00127A43" w:rsidRDefault="004F765A" w:rsidP="0094154C">
      <w:pPr>
        <w:pStyle w:val="4"/>
        <w:rPr>
          <w:rFonts w:hAnsi="標楷體"/>
        </w:rPr>
      </w:pPr>
      <w:proofErr w:type="gramStart"/>
      <w:r w:rsidRPr="00127A43">
        <w:rPr>
          <w:rFonts w:hAnsi="標楷體" w:hint="eastAsia"/>
        </w:rPr>
        <w:t>臺</w:t>
      </w:r>
      <w:proofErr w:type="gramEnd"/>
      <w:r w:rsidRPr="00127A43">
        <w:rPr>
          <w:rFonts w:hAnsi="標楷體" w:hint="eastAsia"/>
        </w:rPr>
        <w:t>南地檢署於111年2月8日始知本案並分案偵辦，人本基金會並於111年7月召開記者會</w:t>
      </w:r>
      <w:r w:rsidRPr="00127A43">
        <w:rPr>
          <w:rStyle w:val="afe"/>
          <w:rFonts w:hAnsi="標楷體"/>
        </w:rPr>
        <w:footnoteReference w:id="4"/>
      </w:r>
      <w:r w:rsidRPr="00127A43">
        <w:rPr>
          <w:rFonts w:hAnsi="標楷體" w:hint="eastAsia"/>
        </w:rPr>
        <w:t>，非如</w:t>
      </w:r>
      <w:proofErr w:type="gramStart"/>
      <w:r w:rsidRPr="00127A43">
        <w:rPr>
          <w:rFonts w:hAnsi="標楷體" w:hint="eastAsia"/>
        </w:rPr>
        <w:t>臺</w:t>
      </w:r>
      <w:proofErr w:type="gramEnd"/>
      <w:r w:rsidRPr="00127A43">
        <w:rPr>
          <w:rFonts w:hAnsi="標楷體" w:hint="eastAsia"/>
        </w:rPr>
        <w:lastRenderedPageBreak/>
        <w:t>南市政府教育局所稱第一時間即知本案。</w:t>
      </w:r>
    </w:p>
    <w:p w14:paraId="671FB7B6" w14:textId="1A9CDE7D" w:rsidR="006C6FA4" w:rsidRPr="00127A43" w:rsidRDefault="009F0FFE" w:rsidP="0094154C">
      <w:pPr>
        <w:pStyle w:val="4"/>
        <w:rPr>
          <w:rFonts w:hAnsi="標楷體"/>
        </w:rPr>
      </w:pPr>
      <w:proofErr w:type="gramStart"/>
      <w:r w:rsidRPr="00127A43">
        <w:rPr>
          <w:rFonts w:hAnsi="標楷體" w:hint="eastAsia"/>
          <w:b/>
          <w:u w:val="single"/>
        </w:rPr>
        <w:t>臺</w:t>
      </w:r>
      <w:proofErr w:type="gramEnd"/>
      <w:r w:rsidRPr="00127A43">
        <w:rPr>
          <w:rFonts w:hAnsi="標楷體" w:hint="eastAsia"/>
          <w:b/>
          <w:u w:val="single"/>
        </w:rPr>
        <w:t>南地檢署偵查期間欲</w:t>
      </w:r>
      <w:proofErr w:type="gramStart"/>
      <w:r w:rsidRPr="00127A43">
        <w:rPr>
          <w:rFonts w:hAnsi="標楷體" w:hint="eastAsia"/>
          <w:b/>
          <w:u w:val="single"/>
        </w:rPr>
        <w:t>傳喚尚師</w:t>
      </w:r>
      <w:proofErr w:type="gramEnd"/>
      <w:r w:rsidRPr="00127A43">
        <w:rPr>
          <w:rFonts w:hAnsi="標楷體" w:hint="eastAsia"/>
          <w:b/>
          <w:u w:val="single"/>
        </w:rPr>
        <w:t>，經於學校性平會調查校園性別事件期間其委任律師告知，始得知其已失聯，查詢出入境資料顯示，</w:t>
      </w:r>
      <w:proofErr w:type="gramStart"/>
      <w:r w:rsidRPr="00127A43">
        <w:rPr>
          <w:rFonts w:hAnsi="標楷體" w:hint="eastAsia"/>
          <w:b/>
          <w:u w:val="single"/>
        </w:rPr>
        <w:t>尚師早</w:t>
      </w:r>
      <w:proofErr w:type="gramEnd"/>
      <w:r w:rsidRPr="00127A43">
        <w:rPr>
          <w:rFonts w:hAnsi="標楷體" w:hint="eastAsia"/>
          <w:b/>
          <w:u w:val="single"/>
        </w:rPr>
        <w:t>於110年11月7日出境</w:t>
      </w:r>
      <w:r w:rsidR="008D3AE7" w:rsidRPr="00127A43">
        <w:rPr>
          <w:rFonts w:hAnsi="標楷體" w:hint="eastAsia"/>
          <w:b/>
          <w:u w:val="single"/>
        </w:rPr>
        <w:t>。</w:t>
      </w:r>
      <w:r w:rsidRPr="00127A43">
        <w:rPr>
          <w:rFonts w:hAnsi="標楷體" w:hint="eastAsia"/>
        </w:rPr>
        <w:t>由於</w:t>
      </w:r>
      <w:proofErr w:type="gramStart"/>
      <w:r w:rsidRPr="00127A43">
        <w:rPr>
          <w:rFonts w:hAnsi="標楷體" w:hint="eastAsia"/>
        </w:rPr>
        <w:t>尚師於臺</w:t>
      </w:r>
      <w:proofErr w:type="gramEnd"/>
      <w:r w:rsidRPr="00127A43">
        <w:rPr>
          <w:rFonts w:hAnsi="標楷體" w:hint="eastAsia"/>
        </w:rPr>
        <w:t>南地檢署偵查期間潛逃國外未到案，111年8月29日發布境管、111年10月18日發布通緝，111年8月29日</w:t>
      </w:r>
      <w:proofErr w:type="gramStart"/>
      <w:r w:rsidRPr="00127A43">
        <w:rPr>
          <w:rFonts w:hAnsi="標楷體" w:hint="eastAsia"/>
        </w:rPr>
        <w:t>臺</w:t>
      </w:r>
      <w:proofErr w:type="gramEnd"/>
      <w:r w:rsidRPr="00127A43">
        <w:rPr>
          <w:rFonts w:hAnsi="標楷體" w:hint="eastAsia"/>
        </w:rPr>
        <w:t>南地檢署偵查終結，</w:t>
      </w:r>
      <w:proofErr w:type="gramStart"/>
      <w:r w:rsidRPr="00127A43">
        <w:rPr>
          <w:rFonts w:hAnsi="標楷體" w:hint="eastAsia"/>
        </w:rPr>
        <w:t>對尚師所</w:t>
      </w:r>
      <w:proofErr w:type="gramEnd"/>
      <w:r w:rsidRPr="00127A43">
        <w:rPr>
          <w:rFonts w:hAnsi="標楷體" w:hint="eastAsia"/>
        </w:rPr>
        <w:t>涉之2名被害學生(</w:t>
      </w:r>
      <w:proofErr w:type="gramStart"/>
      <w:r w:rsidRPr="00127A43">
        <w:rPr>
          <w:rFonts w:hAnsi="標楷體" w:hint="eastAsia"/>
        </w:rPr>
        <w:t>庚女</w:t>
      </w:r>
      <w:proofErr w:type="gramEnd"/>
      <w:r w:rsidRPr="00127A43">
        <w:rPr>
          <w:rFonts w:hAnsi="標楷體" w:hint="eastAsia"/>
        </w:rPr>
        <w:t>、○女)以妨害性自主罪提起公訴，其中8案件因逾追訴期</w:t>
      </w:r>
      <w:r w:rsidR="00A32374" w:rsidRPr="00127A43">
        <w:rPr>
          <w:rFonts w:hAnsi="標楷體" w:hint="eastAsia"/>
        </w:rPr>
        <w:t>限</w:t>
      </w:r>
      <w:r w:rsidRPr="00127A43">
        <w:rPr>
          <w:rFonts w:hAnsi="標楷體" w:hint="eastAsia"/>
        </w:rPr>
        <w:t>，予以不起訴處分。</w:t>
      </w:r>
    </w:p>
    <w:p w14:paraId="2C126310" w14:textId="46558F59" w:rsidR="00FF12C7" w:rsidRPr="00127A43" w:rsidRDefault="0094154C" w:rsidP="001D768C">
      <w:pPr>
        <w:pStyle w:val="4"/>
        <w:rPr>
          <w:rFonts w:hAnsi="標楷體"/>
          <w:bCs/>
        </w:rPr>
      </w:pPr>
      <w:r w:rsidRPr="00127A43">
        <w:rPr>
          <w:rFonts w:hAnsi="標楷體" w:hint="eastAsia"/>
          <w:b/>
          <w:bCs/>
          <w:u w:val="single"/>
        </w:rPr>
        <w:t>該署</w:t>
      </w:r>
      <w:proofErr w:type="gramStart"/>
      <w:r w:rsidRPr="00127A43">
        <w:rPr>
          <w:rFonts w:hAnsi="標楷體" w:hint="eastAsia"/>
          <w:b/>
          <w:bCs/>
          <w:u w:val="single"/>
        </w:rPr>
        <w:t>查復本院</w:t>
      </w:r>
      <w:proofErr w:type="gramEnd"/>
      <w:r w:rsidRPr="00127A43">
        <w:rPr>
          <w:rFonts w:hAnsi="標楷體" w:hint="eastAsia"/>
          <w:b/>
          <w:bCs/>
          <w:u w:val="single"/>
        </w:rPr>
        <w:t>表示略</w:t>
      </w:r>
      <w:proofErr w:type="gramStart"/>
      <w:r w:rsidRPr="00127A43">
        <w:rPr>
          <w:rFonts w:hAnsi="標楷體" w:hint="eastAsia"/>
          <w:b/>
          <w:bCs/>
          <w:u w:val="single"/>
        </w:rPr>
        <w:t>以</w:t>
      </w:r>
      <w:proofErr w:type="gramEnd"/>
      <w:r w:rsidRPr="00127A43">
        <w:rPr>
          <w:rFonts w:hAnsi="標楷體" w:hint="eastAsia"/>
          <w:b/>
          <w:bCs/>
          <w:u w:val="single"/>
        </w:rPr>
        <w:t>：「本案關鍵點在於學校接獲相關檢舉時而知悉本件事件發生，僅開啟性平事件調查</w:t>
      </w:r>
      <w:r w:rsidRPr="00127A43">
        <w:rPr>
          <w:rFonts w:hAnsi="標楷體" w:hint="eastAsia"/>
          <w:bCs/>
        </w:rPr>
        <w:t>，…</w:t>
      </w:r>
      <w:proofErr w:type="gramStart"/>
      <w:r w:rsidRPr="00127A43">
        <w:rPr>
          <w:rFonts w:hAnsi="標楷體" w:hint="eastAsia"/>
          <w:bCs/>
        </w:rPr>
        <w:t>…</w:t>
      </w:r>
      <w:proofErr w:type="gramEnd"/>
      <w:r w:rsidRPr="00127A43">
        <w:rPr>
          <w:rFonts w:hAnsi="標楷體" w:hint="eastAsia"/>
          <w:bCs/>
        </w:rPr>
        <w:t>，</w:t>
      </w:r>
      <w:r w:rsidRPr="00127A43">
        <w:rPr>
          <w:rFonts w:hAnsi="標楷體" w:hint="eastAsia"/>
          <w:b/>
          <w:bCs/>
          <w:u w:val="single"/>
        </w:rPr>
        <w:t>致被害人向學校檢舉(109年9月14日)至學校函知該地檢署(111年11月24日)啟動調查止，已間隔餘年，</w:t>
      </w:r>
      <w:proofErr w:type="gramStart"/>
      <w:r w:rsidRPr="00127A43">
        <w:rPr>
          <w:rFonts w:hAnsi="標楷體" w:hint="eastAsia"/>
          <w:b/>
          <w:bCs/>
          <w:u w:val="single"/>
        </w:rPr>
        <w:t>讓尚師知悉</w:t>
      </w:r>
      <w:proofErr w:type="gramEnd"/>
      <w:r w:rsidRPr="00127A43">
        <w:rPr>
          <w:rFonts w:hAnsi="標楷體" w:hint="eastAsia"/>
          <w:b/>
          <w:bCs/>
          <w:u w:val="single"/>
        </w:rPr>
        <w:t>東窗事發後猶能從容安排逃匿事宜</w:t>
      </w:r>
      <w:r w:rsidRPr="00127A43">
        <w:rPr>
          <w:rFonts w:hAnsi="標楷體" w:hint="eastAsia"/>
          <w:bCs/>
        </w:rPr>
        <w:t>。」</w:t>
      </w:r>
      <w:r w:rsidR="0082059E" w:rsidRPr="00127A43">
        <w:rPr>
          <w:rFonts w:hAnsi="標楷體" w:hint="eastAsia"/>
        </w:rPr>
        <w:t>承辦本案之王檢察官表示：「被告從性平調查階段就有委任辯護人」、「</w:t>
      </w:r>
      <w:proofErr w:type="gramStart"/>
      <w:r w:rsidR="0082059E" w:rsidRPr="00127A43">
        <w:rPr>
          <w:rFonts w:hAnsi="標楷體" w:hint="eastAsia"/>
        </w:rPr>
        <w:t>堪認被告</w:t>
      </w:r>
      <w:proofErr w:type="gramEnd"/>
      <w:r w:rsidR="0082059E" w:rsidRPr="00127A43">
        <w:rPr>
          <w:rFonts w:hAnsi="標楷體" w:hint="eastAsia"/>
        </w:rPr>
        <w:t>早在案件進入刑事訴訟程序前，即已知悉而預謀先行逃亡。」「在接獲辯護人此等說明後，立即於111年8月29日對被告發布限制出境、出海之處分，然，實則，被告早已於110年11月7日出境。」</w:t>
      </w:r>
    </w:p>
    <w:p w14:paraId="68489770" w14:textId="0A0055F5" w:rsidR="00317125" w:rsidRPr="00127A43" w:rsidRDefault="00317125" w:rsidP="00317125">
      <w:pPr>
        <w:pStyle w:val="3"/>
        <w:rPr>
          <w:rFonts w:hAnsi="標楷體"/>
        </w:rPr>
      </w:pPr>
      <w:r w:rsidRPr="00127A43">
        <w:rPr>
          <w:rFonts w:hAnsi="標楷體" w:hint="eastAsia"/>
          <w:b/>
          <w:bCs w:val="0"/>
        </w:rPr>
        <w:t>本案</w:t>
      </w:r>
      <w:proofErr w:type="gramStart"/>
      <w:r w:rsidRPr="00127A43">
        <w:rPr>
          <w:rFonts w:hAnsi="標楷體" w:hint="eastAsia"/>
          <w:b/>
          <w:bCs w:val="0"/>
        </w:rPr>
        <w:t>被害</w:t>
      </w:r>
      <w:r w:rsidR="0092261F" w:rsidRPr="00127A43">
        <w:rPr>
          <w:rFonts w:hAnsi="標楷體" w:hint="eastAsia"/>
          <w:b/>
          <w:bCs w:val="0"/>
        </w:rPr>
        <w:t>人甲女</w:t>
      </w:r>
      <w:r w:rsidRPr="00127A43">
        <w:rPr>
          <w:rFonts w:hAnsi="標楷體" w:hint="eastAsia"/>
          <w:b/>
          <w:bCs w:val="0"/>
        </w:rPr>
        <w:t>向</w:t>
      </w:r>
      <w:proofErr w:type="gramEnd"/>
      <w:r w:rsidRPr="00127A43">
        <w:rPr>
          <w:rFonts w:hAnsi="標楷體" w:hint="eastAsia"/>
          <w:b/>
          <w:bCs w:val="0"/>
        </w:rPr>
        <w:t>學校檢舉(109年9月14日)，經兩所事件學校展開</w:t>
      </w:r>
      <w:r w:rsidR="00DD3F81" w:rsidRPr="00127A43">
        <w:rPr>
          <w:rFonts w:hAnsi="標楷體" w:hint="eastAsia"/>
          <w:b/>
          <w:bCs w:val="0"/>
        </w:rPr>
        <w:t>訪談及</w:t>
      </w:r>
      <w:r w:rsidRPr="00127A43">
        <w:rPr>
          <w:rFonts w:hAnsi="標楷體" w:hint="eastAsia"/>
          <w:b/>
          <w:bCs w:val="0"/>
        </w:rPr>
        <w:t>問卷清查，</w:t>
      </w:r>
      <w:r w:rsidR="00B17FCA" w:rsidRPr="00127A43">
        <w:rPr>
          <w:rFonts w:hAnsi="標楷體" w:hint="eastAsia"/>
          <w:b/>
          <w:bCs w:val="0"/>
        </w:rPr>
        <w:t>然學校未意識此案為重大校園性別事件，且涉及追訴期時限之法律意識及敏感度，</w:t>
      </w:r>
      <w:proofErr w:type="gramStart"/>
      <w:r w:rsidRPr="00127A43">
        <w:rPr>
          <w:rFonts w:hAnsi="標楷體" w:hint="eastAsia"/>
          <w:b/>
          <w:bCs w:val="0"/>
        </w:rPr>
        <w:t>經性平</w:t>
      </w:r>
      <w:proofErr w:type="gramEnd"/>
      <w:r w:rsidRPr="00127A43">
        <w:rPr>
          <w:rFonts w:hAnsi="標楷體" w:hint="eastAsia"/>
          <w:b/>
          <w:bCs w:val="0"/>
        </w:rPr>
        <w:t>會調查完畢，</w:t>
      </w:r>
      <w:r w:rsidR="00C36BD1" w:rsidRPr="00127A43">
        <w:rPr>
          <w:rFonts w:hAnsi="標楷體" w:hint="eastAsia"/>
          <w:b/>
          <w:bCs w:val="0"/>
        </w:rPr>
        <w:t>方</w:t>
      </w:r>
      <w:r w:rsidR="00177F4E" w:rsidRPr="00127A43">
        <w:rPr>
          <w:rFonts w:hAnsi="標楷體" w:hint="eastAsia"/>
          <w:b/>
          <w:bCs w:val="0"/>
        </w:rPr>
        <w:t>分別</w:t>
      </w:r>
      <w:r w:rsidR="00C36BD1" w:rsidRPr="00127A43">
        <w:rPr>
          <w:rFonts w:hAnsi="標楷體" w:hint="eastAsia"/>
          <w:b/>
          <w:bCs w:val="0"/>
        </w:rPr>
        <w:t>於</w:t>
      </w:r>
      <w:r w:rsidRPr="00127A43">
        <w:rPr>
          <w:rFonts w:hAnsi="標楷體" w:hint="eastAsia"/>
          <w:b/>
          <w:bCs w:val="0"/>
        </w:rPr>
        <w:t>111年11月24日及同年月26日將性平會調查報告移送地檢署，</w:t>
      </w:r>
      <w:proofErr w:type="gramStart"/>
      <w:r w:rsidRPr="00127A43">
        <w:rPr>
          <w:rFonts w:hAnsi="標楷體" w:hint="eastAsia"/>
          <w:b/>
          <w:bCs w:val="0"/>
        </w:rPr>
        <w:t>但均以代號</w:t>
      </w:r>
      <w:proofErr w:type="gramEnd"/>
      <w:r w:rsidRPr="00127A43">
        <w:rPr>
          <w:rFonts w:hAnsi="標楷體" w:hint="eastAsia"/>
          <w:b/>
          <w:bCs w:val="0"/>
        </w:rPr>
        <w:t>稱之</w:t>
      </w:r>
      <w:r w:rsidR="0092261F" w:rsidRPr="00127A43">
        <w:rPr>
          <w:rFonts w:hAnsi="標楷體" w:hint="eastAsia"/>
          <w:b/>
          <w:bCs w:val="0"/>
        </w:rPr>
        <w:t>，</w:t>
      </w:r>
      <w:proofErr w:type="gramStart"/>
      <w:r w:rsidRPr="00127A43">
        <w:rPr>
          <w:rFonts w:hAnsi="標楷體" w:hint="eastAsia"/>
          <w:b/>
          <w:bCs w:val="0"/>
        </w:rPr>
        <w:t>臺</w:t>
      </w:r>
      <w:proofErr w:type="gramEnd"/>
      <w:r w:rsidRPr="00127A43">
        <w:rPr>
          <w:rFonts w:hAnsi="標楷體" w:hint="eastAsia"/>
          <w:b/>
          <w:bCs w:val="0"/>
        </w:rPr>
        <w:t>南地檢署於111年2月8日始知本案</w:t>
      </w:r>
      <w:r w:rsidR="00C36BD1" w:rsidRPr="00127A43">
        <w:rPr>
          <w:rFonts w:hAnsi="標楷體" w:hint="eastAsia"/>
          <w:b/>
          <w:bCs w:val="0"/>
        </w:rPr>
        <w:t>並分案偵辦</w:t>
      </w:r>
      <w:r w:rsidR="0092261F" w:rsidRPr="00127A43">
        <w:rPr>
          <w:rFonts w:hAnsi="標楷體" w:hint="eastAsia"/>
          <w:b/>
          <w:bCs w:val="0"/>
        </w:rPr>
        <w:t>。在追訴期時限急迫性下，兩所事件學校並未及時提供</w:t>
      </w:r>
      <w:r w:rsidR="00177F4E" w:rsidRPr="00127A43">
        <w:rPr>
          <w:rFonts w:hAnsi="標楷體" w:hint="eastAsia"/>
          <w:b/>
          <w:bCs w:val="0"/>
        </w:rPr>
        <w:t>被害人</w:t>
      </w:r>
      <w:r w:rsidR="0092261F" w:rsidRPr="00127A43">
        <w:rPr>
          <w:rFonts w:hAnsi="標楷體" w:hint="eastAsia"/>
          <w:b/>
          <w:bCs w:val="0"/>
        </w:rPr>
        <w:t>真實姓名年籍資</w:t>
      </w:r>
      <w:r w:rsidR="0092261F" w:rsidRPr="00127A43">
        <w:rPr>
          <w:rFonts w:hAnsi="標楷體" w:hint="eastAsia"/>
          <w:b/>
          <w:bCs w:val="0"/>
        </w:rPr>
        <w:lastRenderedPageBreak/>
        <w:t>料，</w:t>
      </w:r>
      <w:r w:rsidR="00C36BD1" w:rsidRPr="00127A43">
        <w:rPr>
          <w:rFonts w:hAnsi="標楷體" w:hint="eastAsia"/>
          <w:b/>
          <w:bCs w:val="0"/>
        </w:rPr>
        <w:t>造成</w:t>
      </w:r>
      <w:proofErr w:type="gramStart"/>
      <w:r w:rsidR="0092261F" w:rsidRPr="00127A43">
        <w:rPr>
          <w:rFonts w:hAnsi="標楷體" w:hint="eastAsia"/>
          <w:b/>
          <w:bCs w:val="0"/>
        </w:rPr>
        <w:t>臺</w:t>
      </w:r>
      <w:proofErr w:type="gramEnd"/>
      <w:r w:rsidR="0092261F" w:rsidRPr="00127A43">
        <w:rPr>
          <w:rFonts w:hAnsi="標楷體" w:hint="eastAsia"/>
          <w:b/>
          <w:bCs w:val="0"/>
        </w:rPr>
        <w:t>南</w:t>
      </w:r>
      <w:proofErr w:type="gramStart"/>
      <w:r w:rsidR="0092261F" w:rsidRPr="00127A43">
        <w:rPr>
          <w:rFonts w:hAnsi="標楷體" w:hint="eastAsia"/>
          <w:b/>
          <w:bCs w:val="0"/>
        </w:rPr>
        <w:t>地檢署為調取</w:t>
      </w:r>
      <w:proofErr w:type="gramEnd"/>
      <w:r w:rsidR="0092261F" w:rsidRPr="00127A43">
        <w:rPr>
          <w:rFonts w:hAnsi="標楷體" w:hint="eastAsia"/>
          <w:b/>
          <w:bCs w:val="0"/>
        </w:rPr>
        <w:t>真實姓名對照表，耗費行政作業時日</w:t>
      </w:r>
      <w:r w:rsidRPr="00127A43">
        <w:rPr>
          <w:rFonts w:hAnsi="標楷體" w:hint="eastAsia"/>
        </w:rPr>
        <w:t>：</w:t>
      </w:r>
    </w:p>
    <w:p w14:paraId="43E69B93" w14:textId="77777777" w:rsidR="00317125" w:rsidRPr="00127A43" w:rsidRDefault="00317125" w:rsidP="00317125">
      <w:pPr>
        <w:pStyle w:val="4"/>
        <w:rPr>
          <w:rFonts w:hAnsi="標楷體"/>
        </w:rPr>
      </w:pPr>
      <w:r w:rsidRPr="00127A43">
        <w:rPr>
          <w:rFonts w:hAnsi="標楷體" w:hint="eastAsia"/>
          <w:b/>
        </w:rPr>
        <w:t>教育部表示，依據</w:t>
      </w:r>
      <w:proofErr w:type="gramStart"/>
      <w:r w:rsidRPr="00127A43">
        <w:rPr>
          <w:rFonts w:hAnsi="標楷體" w:hint="eastAsia"/>
          <w:b/>
        </w:rPr>
        <w:t>該部上開</w:t>
      </w:r>
      <w:proofErr w:type="gramEnd"/>
      <w:r w:rsidRPr="00127A43">
        <w:rPr>
          <w:rFonts w:hAnsi="標楷體" w:hint="eastAsia"/>
          <w:b/>
        </w:rPr>
        <w:t>108年8月22日函略</w:t>
      </w:r>
      <w:proofErr w:type="gramStart"/>
      <w:r w:rsidRPr="00127A43">
        <w:rPr>
          <w:rFonts w:hAnsi="標楷體" w:hint="eastAsia"/>
          <w:b/>
        </w:rPr>
        <w:t>以</w:t>
      </w:r>
      <w:proofErr w:type="gramEnd"/>
      <w:r w:rsidRPr="00127A43">
        <w:rPr>
          <w:rFonts w:hAnsi="標楷體" w:hint="eastAsia"/>
          <w:b/>
        </w:rPr>
        <w:t>：「性侵害事件…</w:t>
      </w:r>
      <w:proofErr w:type="gramStart"/>
      <w:r w:rsidRPr="00127A43">
        <w:rPr>
          <w:rFonts w:hAnsi="標楷體" w:hint="eastAsia"/>
          <w:b/>
        </w:rPr>
        <w:t>…</w:t>
      </w:r>
      <w:proofErr w:type="gramEnd"/>
      <w:r w:rsidRPr="00127A43">
        <w:rPr>
          <w:rFonts w:hAnsi="標楷體" w:hint="eastAsia"/>
          <w:b/>
        </w:rPr>
        <w:t>認定屬實者…</w:t>
      </w:r>
      <w:proofErr w:type="gramStart"/>
      <w:r w:rsidRPr="00127A43">
        <w:rPr>
          <w:rFonts w:hAnsi="標楷體" w:hint="eastAsia"/>
          <w:b/>
        </w:rPr>
        <w:t>…</w:t>
      </w:r>
      <w:proofErr w:type="gramEnd"/>
      <w:r w:rsidRPr="00127A43">
        <w:rPr>
          <w:rFonts w:hAnsi="標楷體" w:hint="eastAsia"/>
          <w:b/>
        </w:rPr>
        <w:t>提供法官或檢察官於案件</w:t>
      </w:r>
      <w:proofErr w:type="gramStart"/>
      <w:r w:rsidRPr="00127A43">
        <w:rPr>
          <w:rFonts w:hAnsi="標楷體" w:hint="eastAsia"/>
          <w:b/>
        </w:rPr>
        <w:t>偵</w:t>
      </w:r>
      <w:proofErr w:type="gramEnd"/>
      <w:r w:rsidRPr="00127A43">
        <w:rPr>
          <w:rFonts w:hAnsi="標楷體" w:hint="eastAsia"/>
          <w:b/>
        </w:rPr>
        <w:t>審過程據以審酌」</w:t>
      </w:r>
      <w:r w:rsidRPr="00127A43">
        <w:rPr>
          <w:rFonts w:hAnsi="標楷體" w:hint="eastAsia"/>
        </w:rPr>
        <w:t>並依刑事訴訟法第264條第2項規定，</w:t>
      </w:r>
      <w:r w:rsidRPr="00127A43">
        <w:rPr>
          <w:rFonts w:hAnsi="標楷體" w:hint="eastAsia"/>
          <w:b/>
        </w:rPr>
        <w:t>公訴起訴書應記載被告之姓名、性別、年齡、籍貫、職業、住所或居所或其他足資辨別之特徵，</w:t>
      </w:r>
      <w:proofErr w:type="gramStart"/>
      <w:r w:rsidRPr="00127A43">
        <w:rPr>
          <w:rFonts w:hAnsi="標楷體" w:hint="eastAsia"/>
          <w:b/>
        </w:rPr>
        <w:t>爰</w:t>
      </w:r>
      <w:proofErr w:type="gramEnd"/>
      <w:r w:rsidRPr="00127A43">
        <w:rPr>
          <w:rFonts w:hAnsi="標楷體" w:hint="eastAsia"/>
          <w:b/>
        </w:rPr>
        <w:t>應一併提供當事人之真實姓名</w:t>
      </w:r>
      <w:r w:rsidRPr="00127A43">
        <w:rPr>
          <w:rFonts w:hAnsi="標楷體" w:hint="eastAsia"/>
        </w:rPr>
        <w:t>。法務部則稱：「</w:t>
      </w:r>
      <w:r w:rsidRPr="00127A43">
        <w:rPr>
          <w:rFonts w:hAnsi="標楷體" w:hint="eastAsia"/>
          <w:b/>
          <w:u w:val="single"/>
        </w:rPr>
        <w:t>因被害人身分資料必須保密，教育機關（學校）即應製作真實姓名對照表，置於不公開</w:t>
      </w:r>
      <w:proofErr w:type="gramStart"/>
      <w:r w:rsidRPr="00127A43">
        <w:rPr>
          <w:rFonts w:hAnsi="標楷體" w:hint="eastAsia"/>
          <w:b/>
          <w:u w:val="single"/>
        </w:rPr>
        <w:t>資料袋內彌封後</w:t>
      </w:r>
      <w:proofErr w:type="gramEnd"/>
      <w:r w:rsidRPr="00127A43">
        <w:rPr>
          <w:rFonts w:hAnsi="標楷體" w:hint="eastAsia"/>
          <w:b/>
          <w:u w:val="single"/>
        </w:rPr>
        <w:t>提出</w:t>
      </w:r>
      <w:r w:rsidRPr="00127A43">
        <w:rPr>
          <w:rFonts w:hAnsi="標楷體" w:hint="eastAsia"/>
        </w:rPr>
        <w:t>。」</w:t>
      </w:r>
    </w:p>
    <w:p w14:paraId="00EB21DC" w14:textId="73A9AF6C" w:rsidR="00317125" w:rsidRPr="00127A43" w:rsidRDefault="00317125" w:rsidP="00317125">
      <w:pPr>
        <w:pStyle w:val="4"/>
        <w:rPr>
          <w:rFonts w:hAnsi="標楷體"/>
          <w:bCs/>
        </w:rPr>
      </w:pPr>
      <w:r w:rsidRPr="00127A43">
        <w:rPr>
          <w:rFonts w:hAnsi="標楷體" w:hint="eastAsia"/>
        </w:rPr>
        <w:t>以本案為例，兩所事件</w:t>
      </w:r>
      <w:proofErr w:type="gramStart"/>
      <w:r w:rsidRPr="00127A43">
        <w:rPr>
          <w:rFonts w:hAnsi="標楷體" w:hint="eastAsia"/>
        </w:rPr>
        <w:t>學校就性平</w:t>
      </w:r>
      <w:proofErr w:type="gramEnd"/>
      <w:r w:rsidRPr="00127A43">
        <w:rPr>
          <w:rFonts w:hAnsi="標楷體" w:hint="eastAsia"/>
        </w:rPr>
        <w:t>會調查完畢</w:t>
      </w:r>
      <w:proofErr w:type="gramStart"/>
      <w:r w:rsidRPr="00127A43">
        <w:rPr>
          <w:rFonts w:hAnsi="標楷體" w:hint="eastAsia"/>
        </w:rPr>
        <w:t>並經性平</w:t>
      </w:r>
      <w:proofErr w:type="gramEnd"/>
      <w:r w:rsidRPr="00127A43">
        <w:rPr>
          <w:rFonts w:hAnsi="標楷體" w:hint="eastAsia"/>
        </w:rPr>
        <w:t>會會議審議通過後，分別於111年1月24日及同年月26日將性平會調查報告移送</w:t>
      </w:r>
      <w:proofErr w:type="gramStart"/>
      <w:r w:rsidR="00177F4E" w:rsidRPr="00127A43">
        <w:rPr>
          <w:rFonts w:hAnsi="標楷體" w:hint="eastAsia"/>
        </w:rPr>
        <w:t>臺</w:t>
      </w:r>
      <w:proofErr w:type="gramEnd"/>
      <w:r w:rsidR="00177F4E" w:rsidRPr="00127A43">
        <w:rPr>
          <w:rFonts w:hAnsi="標楷體" w:hint="eastAsia"/>
        </w:rPr>
        <w:t>南</w:t>
      </w:r>
      <w:r w:rsidRPr="00127A43">
        <w:rPr>
          <w:rFonts w:hAnsi="標楷體" w:hint="eastAsia"/>
        </w:rPr>
        <w:t>地檢署，</w:t>
      </w:r>
      <w:proofErr w:type="gramStart"/>
      <w:r w:rsidRPr="00127A43">
        <w:rPr>
          <w:rFonts w:hAnsi="標楷體" w:hint="eastAsia"/>
        </w:rPr>
        <w:t>但均以代號</w:t>
      </w:r>
      <w:proofErr w:type="gramEnd"/>
      <w:r w:rsidRPr="00127A43">
        <w:rPr>
          <w:rFonts w:hAnsi="標楷體" w:hint="eastAsia"/>
        </w:rPr>
        <w:t>稱之(未提供真實姓名)，嗣後，承辦檢察官</w:t>
      </w:r>
      <w:r w:rsidR="000760AD" w:rsidRPr="00127A43">
        <w:rPr>
          <w:rFonts w:hAnsi="標楷體" w:hint="eastAsia"/>
          <w:bCs/>
        </w:rPr>
        <w:t>於111年2月9日開立進行單，調閱當事人年籍資料，復</w:t>
      </w:r>
      <w:r w:rsidRPr="00127A43">
        <w:rPr>
          <w:rFonts w:hAnsi="標楷體" w:hint="eastAsia"/>
        </w:rPr>
        <w:t>於111年2月16日、同年月23日分別函請兩所學校提供真實姓名，其中日新國小於111年2月23日回復，勝利國小則於同年3月24日</w:t>
      </w:r>
      <w:proofErr w:type="gramStart"/>
      <w:r w:rsidRPr="00127A43">
        <w:rPr>
          <w:rFonts w:hAnsi="標楷體" w:hint="eastAsia"/>
        </w:rPr>
        <w:t>併</w:t>
      </w:r>
      <w:proofErr w:type="gramEnd"/>
      <w:r w:rsidRPr="00127A43">
        <w:rPr>
          <w:rFonts w:hAnsi="標楷體" w:hint="eastAsia"/>
        </w:rPr>
        <w:t>同新事證回復</w:t>
      </w:r>
      <w:proofErr w:type="gramStart"/>
      <w:r w:rsidRPr="00127A43">
        <w:rPr>
          <w:rFonts w:hAnsi="標楷體" w:hint="eastAsia"/>
        </w:rPr>
        <w:t>臺</w:t>
      </w:r>
      <w:proofErr w:type="gramEnd"/>
      <w:r w:rsidRPr="00127A43">
        <w:rPr>
          <w:rFonts w:hAnsi="標楷體" w:hint="eastAsia"/>
        </w:rPr>
        <w:t>南地檢署。</w:t>
      </w:r>
    </w:p>
    <w:p w14:paraId="507400B2" w14:textId="746120A8" w:rsidR="00CE3BEC" w:rsidRPr="00127A43" w:rsidRDefault="0092261F" w:rsidP="005B1671">
      <w:pPr>
        <w:pStyle w:val="3"/>
        <w:rPr>
          <w:rFonts w:hAnsi="標楷體"/>
        </w:rPr>
      </w:pPr>
      <w:r w:rsidRPr="00127A43">
        <w:rPr>
          <w:rFonts w:hAnsi="標楷體" w:hint="eastAsia"/>
          <w:b/>
          <w:bCs w:val="0"/>
        </w:rPr>
        <w:t>經</w:t>
      </w:r>
      <w:proofErr w:type="gramStart"/>
      <w:r w:rsidRPr="00127A43">
        <w:rPr>
          <w:rFonts w:hAnsi="標楷體" w:hint="eastAsia"/>
          <w:b/>
          <w:bCs w:val="0"/>
        </w:rPr>
        <w:t>臺</w:t>
      </w:r>
      <w:proofErr w:type="gramEnd"/>
      <w:r w:rsidRPr="00127A43">
        <w:rPr>
          <w:rFonts w:hAnsi="標楷體" w:hint="eastAsia"/>
          <w:b/>
          <w:bCs w:val="0"/>
        </w:rPr>
        <w:t>南地檢署承辦檢察官審酌資料發現，</w:t>
      </w:r>
      <w:proofErr w:type="gramStart"/>
      <w:r w:rsidRPr="00127A43">
        <w:rPr>
          <w:rFonts w:hAnsi="標楷體" w:hint="eastAsia"/>
          <w:b/>
          <w:bCs w:val="0"/>
        </w:rPr>
        <w:t>除庚女</w:t>
      </w:r>
      <w:proofErr w:type="gramEnd"/>
      <w:r w:rsidRPr="00127A43">
        <w:rPr>
          <w:rFonts w:hAnsi="標楷體" w:hint="eastAsia"/>
          <w:b/>
          <w:bCs w:val="0"/>
        </w:rPr>
        <w:t>外，查得未經性平會調查且仍在刑事追訴期限之被害人○女，得以妨害性自主罪嫌</w:t>
      </w:r>
      <w:proofErr w:type="gramStart"/>
      <w:r w:rsidRPr="00127A43">
        <w:rPr>
          <w:rFonts w:hAnsi="標楷體" w:hint="eastAsia"/>
          <w:b/>
          <w:bCs w:val="0"/>
        </w:rPr>
        <w:t>將尚師提起公訴</w:t>
      </w:r>
      <w:proofErr w:type="gramEnd"/>
      <w:r w:rsidR="00CE3BEC" w:rsidRPr="00127A43">
        <w:rPr>
          <w:rFonts w:hAnsi="標楷體" w:hint="eastAsia"/>
        </w:rPr>
        <w:t>：</w:t>
      </w:r>
    </w:p>
    <w:p w14:paraId="577EA506" w14:textId="79507672" w:rsidR="00317125" w:rsidRPr="00127A43" w:rsidRDefault="000760AD" w:rsidP="000760AD">
      <w:pPr>
        <w:pStyle w:val="3"/>
        <w:numPr>
          <w:ilvl w:val="0"/>
          <w:numId w:val="0"/>
        </w:numPr>
        <w:ind w:left="1361"/>
        <w:rPr>
          <w:rFonts w:hAnsi="標楷體"/>
        </w:rPr>
      </w:pPr>
      <w:r w:rsidRPr="00127A43">
        <w:rPr>
          <w:rFonts w:hAnsi="標楷體" w:hint="eastAsia"/>
        </w:rPr>
        <w:t xml:space="preserve">    </w:t>
      </w:r>
      <w:proofErr w:type="gramStart"/>
      <w:r w:rsidR="00742F08" w:rsidRPr="00127A43">
        <w:rPr>
          <w:rFonts w:hAnsi="標楷體" w:hint="eastAsia"/>
        </w:rPr>
        <w:t>詢</w:t>
      </w:r>
      <w:proofErr w:type="gramEnd"/>
      <w:r w:rsidR="00742F08" w:rsidRPr="00127A43">
        <w:rPr>
          <w:rFonts w:hAnsi="標楷體" w:hint="eastAsia"/>
        </w:rPr>
        <w:t>據</w:t>
      </w:r>
      <w:proofErr w:type="gramStart"/>
      <w:r w:rsidR="00742F08" w:rsidRPr="00127A43">
        <w:rPr>
          <w:rFonts w:hAnsi="標楷體" w:hint="eastAsia"/>
        </w:rPr>
        <w:t>臺</w:t>
      </w:r>
      <w:proofErr w:type="gramEnd"/>
      <w:r w:rsidR="00742F08" w:rsidRPr="00127A43">
        <w:rPr>
          <w:rFonts w:hAnsi="標楷體" w:hint="eastAsia"/>
        </w:rPr>
        <w:t>南地檢署王檢察官表示：「因學校未檢附相關被害人之真實姓名年籍，以致無從傳訊相關證人，勝利國小則遲至同年3月24日始回復，在追訴期時間急迫性下，開始密集傳訊各當事人及透過資料比對，查得尚有可能進行追訴</w:t>
      </w:r>
      <w:proofErr w:type="gramStart"/>
      <w:r w:rsidR="00742F08" w:rsidRPr="00127A43">
        <w:rPr>
          <w:rFonts w:hAnsi="標楷體" w:hint="eastAsia"/>
        </w:rPr>
        <w:t>之庚女</w:t>
      </w:r>
      <w:proofErr w:type="gramEnd"/>
      <w:r w:rsidR="00742F08" w:rsidRPr="00127A43">
        <w:rPr>
          <w:rFonts w:hAnsi="標楷體" w:hint="eastAsia"/>
        </w:rPr>
        <w:t>及○女。」</w:t>
      </w:r>
      <w:r w:rsidRPr="00127A43">
        <w:rPr>
          <w:rFonts w:hAnsi="標楷體" w:hint="eastAsia"/>
        </w:rPr>
        <w:t>並</w:t>
      </w:r>
      <w:r w:rsidR="00D5075E" w:rsidRPr="00127A43">
        <w:rPr>
          <w:rFonts w:hAnsi="標楷體" w:hint="eastAsia"/>
        </w:rPr>
        <w:t>於111年8月29日偵查終結，對</w:t>
      </w:r>
      <w:proofErr w:type="gramStart"/>
      <w:r w:rsidR="00D5075E" w:rsidRPr="00127A43">
        <w:rPr>
          <w:rFonts w:hAnsi="標楷體" w:hint="eastAsia"/>
        </w:rPr>
        <w:t>尚師</w:t>
      </w:r>
      <w:r w:rsidRPr="00127A43">
        <w:rPr>
          <w:rFonts w:hAnsi="標楷體" w:hint="eastAsia"/>
        </w:rPr>
        <w:t>對庚女</w:t>
      </w:r>
      <w:proofErr w:type="gramEnd"/>
      <w:r w:rsidRPr="00127A43">
        <w:rPr>
          <w:rFonts w:hAnsi="標楷體" w:hint="eastAsia"/>
        </w:rPr>
        <w:t>、○女</w:t>
      </w:r>
      <w:r w:rsidR="00D5075E" w:rsidRPr="00127A43">
        <w:rPr>
          <w:rFonts w:hAnsi="標楷體" w:hint="eastAsia"/>
        </w:rPr>
        <w:t>以妨害性自主罪提起公訴，</w:t>
      </w:r>
      <w:proofErr w:type="gramStart"/>
      <w:r w:rsidR="00D5075E" w:rsidRPr="00127A43">
        <w:rPr>
          <w:rFonts w:hAnsi="標楷體" w:hint="eastAsia"/>
        </w:rPr>
        <w:t>將尚師得以</w:t>
      </w:r>
      <w:proofErr w:type="gramEnd"/>
      <w:r w:rsidR="00D5075E" w:rsidRPr="00127A43">
        <w:rPr>
          <w:rFonts w:hAnsi="標楷體" w:hint="eastAsia"/>
        </w:rPr>
        <w:t>繩之以法，</w:t>
      </w:r>
      <w:r w:rsidR="00D5075E" w:rsidRPr="00127A43">
        <w:rPr>
          <w:rFonts w:hAnsi="標楷體" w:hint="eastAsia"/>
        </w:rPr>
        <w:lastRenderedPageBreak/>
        <w:t>其中8案件因逾追訴期限，予以不起訴處分。</w:t>
      </w:r>
    </w:p>
    <w:p w14:paraId="308DC88C" w14:textId="77777777" w:rsidR="00317125" w:rsidRPr="00127A43" w:rsidRDefault="00317125" w:rsidP="00317125">
      <w:pPr>
        <w:pStyle w:val="3"/>
        <w:rPr>
          <w:rFonts w:hAnsi="標楷體"/>
        </w:rPr>
      </w:pPr>
      <w:r w:rsidRPr="00127A43">
        <w:rPr>
          <w:rFonts w:hAnsi="標楷體" w:hint="eastAsia"/>
          <w:b/>
          <w:bCs w:val="0"/>
        </w:rPr>
        <w:t>依據刑事訴訟法第241條規定之公務員執行職務知悉犯罪嫌疑者之告發，並無時間、資格之限制，教育機關允宜提升教育人員法律意識及敏感度，對於重大校園性別事件盡早通報，</w:t>
      </w:r>
      <w:proofErr w:type="gramStart"/>
      <w:r w:rsidRPr="00127A43">
        <w:rPr>
          <w:rFonts w:hAnsi="標楷體" w:hint="eastAsia"/>
          <w:b/>
          <w:bCs w:val="0"/>
        </w:rPr>
        <w:t>俾</w:t>
      </w:r>
      <w:proofErr w:type="gramEnd"/>
      <w:r w:rsidRPr="00127A43">
        <w:rPr>
          <w:rFonts w:hAnsi="標楷體" w:hint="eastAsia"/>
          <w:b/>
          <w:bCs w:val="0"/>
        </w:rPr>
        <w:t>利檢警能提早介入，保全證據並進行犯罪訴追</w:t>
      </w:r>
      <w:r w:rsidRPr="00127A43">
        <w:rPr>
          <w:rFonts w:hAnsi="標楷體" w:hint="eastAsia"/>
        </w:rPr>
        <w:t>：</w:t>
      </w:r>
    </w:p>
    <w:p w14:paraId="02191557" w14:textId="7D0DF5A9" w:rsidR="00B67206" w:rsidRPr="00127A43" w:rsidRDefault="00B67206" w:rsidP="00B67206">
      <w:pPr>
        <w:pStyle w:val="4"/>
        <w:rPr>
          <w:rFonts w:hAnsi="標楷體"/>
        </w:rPr>
      </w:pPr>
      <w:r w:rsidRPr="00127A43">
        <w:rPr>
          <w:rFonts w:hAnsi="標楷體" w:hint="eastAsia"/>
          <w:b/>
          <w:u w:val="single"/>
        </w:rPr>
        <w:t>本案</w:t>
      </w:r>
      <w:proofErr w:type="gramStart"/>
      <w:r w:rsidRPr="00127A43">
        <w:rPr>
          <w:rFonts w:hAnsi="標楷體" w:hint="eastAsia"/>
          <w:b/>
          <w:u w:val="single"/>
        </w:rPr>
        <w:t>臺</w:t>
      </w:r>
      <w:proofErr w:type="gramEnd"/>
      <w:r w:rsidRPr="00127A43">
        <w:rPr>
          <w:rFonts w:hAnsi="標楷體" w:hint="eastAsia"/>
          <w:b/>
          <w:u w:val="single"/>
        </w:rPr>
        <w:t>南地檢署接獲學校函送告發，</w:t>
      </w:r>
      <w:proofErr w:type="gramStart"/>
      <w:r w:rsidRPr="00127A43">
        <w:rPr>
          <w:rFonts w:hAnsi="標楷體" w:hint="eastAsia"/>
          <w:b/>
          <w:u w:val="single"/>
        </w:rPr>
        <w:t>尚師早</w:t>
      </w:r>
      <w:proofErr w:type="gramEnd"/>
      <w:r w:rsidRPr="00127A43">
        <w:rPr>
          <w:rFonts w:hAnsi="標楷體" w:hint="eastAsia"/>
          <w:b/>
          <w:u w:val="single"/>
        </w:rPr>
        <w:t>於110年11月7日即出境、</w:t>
      </w:r>
      <w:r w:rsidR="00177F4E" w:rsidRPr="00127A43">
        <w:rPr>
          <w:rFonts w:hAnsi="標楷體" w:hint="eastAsia"/>
          <w:b/>
          <w:u w:val="single"/>
        </w:rPr>
        <w:t>學校</w:t>
      </w:r>
      <w:r w:rsidRPr="00127A43">
        <w:rPr>
          <w:rFonts w:hAnsi="標楷體" w:hint="eastAsia"/>
          <w:b/>
          <w:u w:val="single"/>
        </w:rPr>
        <w:t>未及時提供真實姓名年籍資料，以及在追訴期時間急迫性下，查</w:t>
      </w:r>
      <w:proofErr w:type="gramStart"/>
      <w:r w:rsidRPr="00127A43">
        <w:rPr>
          <w:rFonts w:hAnsi="標楷體" w:hint="eastAsia"/>
          <w:b/>
          <w:u w:val="single"/>
        </w:rPr>
        <w:t>得尚師所</w:t>
      </w:r>
      <w:proofErr w:type="gramEnd"/>
      <w:r w:rsidRPr="00127A43">
        <w:rPr>
          <w:rFonts w:hAnsi="標楷體" w:hint="eastAsia"/>
          <w:b/>
          <w:u w:val="single"/>
        </w:rPr>
        <w:t>涉之2名被害學生並提起公訴等情，均</w:t>
      </w:r>
      <w:proofErr w:type="gramStart"/>
      <w:r w:rsidRPr="00127A43">
        <w:rPr>
          <w:rFonts w:hAnsi="標楷體" w:hint="eastAsia"/>
          <w:b/>
          <w:u w:val="single"/>
        </w:rPr>
        <w:t>凸</w:t>
      </w:r>
      <w:proofErr w:type="gramEnd"/>
      <w:r w:rsidRPr="00127A43">
        <w:rPr>
          <w:rFonts w:hAnsi="標楷體" w:hint="eastAsia"/>
          <w:b/>
          <w:u w:val="single"/>
        </w:rPr>
        <w:t>顯性平會調查程序與刑事偵查程序接軌議題</w:t>
      </w:r>
      <w:r w:rsidRPr="00127A43">
        <w:rPr>
          <w:rFonts w:hAnsi="標楷體" w:hint="eastAsia"/>
        </w:rPr>
        <w:t>。</w:t>
      </w:r>
      <w:proofErr w:type="gramStart"/>
      <w:r w:rsidRPr="00127A43">
        <w:rPr>
          <w:rFonts w:hAnsi="標楷體" w:hint="eastAsia"/>
        </w:rPr>
        <w:t>臺</w:t>
      </w:r>
      <w:proofErr w:type="gramEnd"/>
      <w:r w:rsidRPr="00127A43">
        <w:rPr>
          <w:rFonts w:hAnsi="標楷體" w:hint="eastAsia"/>
        </w:rPr>
        <w:t>南地檢署</w:t>
      </w:r>
      <w:proofErr w:type="gramStart"/>
      <w:r w:rsidRPr="00127A43">
        <w:rPr>
          <w:rFonts w:hAnsi="標楷體" w:hint="eastAsia"/>
        </w:rPr>
        <w:t>查復本院</w:t>
      </w:r>
      <w:proofErr w:type="gramEnd"/>
      <w:r w:rsidRPr="00127A43">
        <w:rPr>
          <w:rFonts w:hAnsi="標楷體" w:hint="eastAsia"/>
        </w:rPr>
        <w:t>表示略</w:t>
      </w:r>
      <w:proofErr w:type="gramStart"/>
      <w:r w:rsidRPr="00127A43">
        <w:rPr>
          <w:rFonts w:hAnsi="標楷體" w:hint="eastAsia"/>
        </w:rPr>
        <w:t>以</w:t>
      </w:r>
      <w:proofErr w:type="gramEnd"/>
      <w:r w:rsidRPr="00127A43">
        <w:rPr>
          <w:rFonts w:hAnsi="標楷體" w:hint="eastAsia"/>
        </w:rPr>
        <w:t>：「</w:t>
      </w:r>
      <w:r w:rsidRPr="00127A43">
        <w:rPr>
          <w:rFonts w:hAnsi="標楷體" w:hint="eastAsia"/>
          <w:b/>
          <w:u w:val="single"/>
        </w:rPr>
        <w:t>本案之重點在於校方之性平事件調查程序，多年來遲未與檢警調單位有所溝通協調之管道，橋樑無法建立</w:t>
      </w:r>
      <w:r w:rsidRPr="00127A43">
        <w:rPr>
          <w:rFonts w:hAnsi="標楷體" w:hint="eastAsia"/>
        </w:rPr>
        <w:t>。」「性平調查與刑事案件偵查無法協調、配合，甚至性平調查常常成為刑事案件偵查之絆腳石。」</w:t>
      </w:r>
    </w:p>
    <w:p w14:paraId="4A538158" w14:textId="77777777" w:rsidR="00317125" w:rsidRPr="00127A43" w:rsidRDefault="00317125" w:rsidP="00317125">
      <w:pPr>
        <w:pStyle w:val="4"/>
        <w:rPr>
          <w:rFonts w:hAnsi="標楷體"/>
        </w:rPr>
      </w:pPr>
      <w:r w:rsidRPr="00127A43">
        <w:rPr>
          <w:rFonts w:hAnsi="標楷體" w:hint="eastAsia"/>
          <w:b/>
          <w:u w:val="single"/>
        </w:rPr>
        <w:t>就教育單位</w:t>
      </w:r>
      <w:r w:rsidRPr="00127A43">
        <w:rPr>
          <w:rFonts w:hAnsi="標楷體" w:hint="eastAsia"/>
          <w:b/>
          <w:u w:val="single"/>
        </w:rPr>
        <w:tab/>
        <w:t>將案件函送檢調機關告發之時機</w:t>
      </w:r>
      <w:r w:rsidRPr="00127A43">
        <w:rPr>
          <w:rFonts w:hAnsi="標楷體" w:hint="eastAsia"/>
        </w:rPr>
        <w:t>：</w:t>
      </w:r>
    </w:p>
    <w:p w14:paraId="0095E8AF" w14:textId="77777777" w:rsidR="00317125" w:rsidRPr="00127A43" w:rsidRDefault="00317125" w:rsidP="00317125">
      <w:pPr>
        <w:pStyle w:val="5"/>
        <w:rPr>
          <w:rFonts w:hAnsi="標楷體"/>
        </w:rPr>
      </w:pPr>
      <w:r w:rsidRPr="00127A43">
        <w:rPr>
          <w:rFonts w:hAnsi="標楷體" w:hint="eastAsia"/>
          <w:b/>
        </w:rPr>
        <w:t>法務部表示，教育機關就校園性別事件、體罰或傷害等案件，認行為人涉有犯罪嫌疑而檢附資料提供檢警</w:t>
      </w:r>
      <w:proofErr w:type="gramStart"/>
      <w:r w:rsidRPr="00127A43">
        <w:rPr>
          <w:rFonts w:hAnsi="標楷體" w:hint="eastAsia"/>
          <w:b/>
        </w:rPr>
        <w:t>偵</w:t>
      </w:r>
      <w:proofErr w:type="gramEnd"/>
      <w:r w:rsidRPr="00127A43">
        <w:rPr>
          <w:rFonts w:hAnsi="標楷體" w:hint="eastAsia"/>
          <w:b/>
        </w:rPr>
        <w:t>（調）查，</w:t>
      </w:r>
      <w:proofErr w:type="gramStart"/>
      <w:r w:rsidRPr="00127A43">
        <w:rPr>
          <w:rFonts w:hAnsi="標楷體" w:hint="eastAsia"/>
          <w:b/>
        </w:rPr>
        <w:t>應認屬告發</w:t>
      </w:r>
      <w:proofErr w:type="gramEnd"/>
      <w:r w:rsidRPr="00127A43">
        <w:rPr>
          <w:rFonts w:hAnsi="標楷體" w:hint="eastAsia"/>
          <w:b/>
        </w:rPr>
        <w:t>。任何人知有犯罪嫌疑者，</w:t>
      </w:r>
      <w:proofErr w:type="gramStart"/>
      <w:r w:rsidRPr="00127A43">
        <w:rPr>
          <w:rFonts w:hAnsi="標楷體" w:hint="eastAsia"/>
          <w:b/>
        </w:rPr>
        <w:t>均得告發</w:t>
      </w:r>
      <w:proofErr w:type="gramEnd"/>
      <w:r w:rsidRPr="00127A43">
        <w:rPr>
          <w:rFonts w:hAnsi="標楷體" w:hint="eastAsia"/>
          <w:b/>
        </w:rPr>
        <w:t>，</w:t>
      </w:r>
      <w:r w:rsidRPr="00127A43">
        <w:rPr>
          <w:rFonts w:hAnsi="標楷體" w:hint="eastAsia"/>
        </w:rPr>
        <w:t>是告發無時間、資格限制，故教育機關（學校）何時檢具資料向檢察機關提出告發，係該機關（學校）之權責。</w:t>
      </w:r>
    </w:p>
    <w:p w14:paraId="120C41A4" w14:textId="5CBDDB5E" w:rsidR="00317125" w:rsidRPr="00127A43" w:rsidRDefault="00317125" w:rsidP="00317125">
      <w:pPr>
        <w:pStyle w:val="5"/>
        <w:rPr>
          <w:rFonts w:hAnsi="標楷體"/>
        </w:rPr>
      </w:pPr>
      <w:r w:rsidRPr="00127A43">
        <w:rPr>
          <w:rFonts w:hAnsi="標楷體" w:hint="eastAsia"/>
          <w:b/>
        </w:rPr>
        <w:t>教育部表示，依據該部108年8月22日</w:t>
      </w:r>
      <w:proofErr w:type="gramStart"/>
      <w:r w:rsidRPr="00127A43">
        <w:rPr>
          <w:rFonts w:hAnsi="標楷體" w:hint="eastAsia"/>
          <w:b/>
        </w:rPr>
        <w:t>臺</w:t>
      </w:r>
      <w:proofErr w:type="gramEnd"/>
      <w:r w:rsidRPr="00127A43">
        <w:rPr>
          <w:rFonts w:hAnsi="標楷體" w:hint="eastAsia"/>
          <w:b/>
        </w:rPr>
        <w:t>教學(三)字第1080108133號函釋略</w:t>
      </w:r>
      <w:proofErr w:type="gramStart"/>
      <w:r w:rsidRPr="00127A43">
        <w:rPr>
          <w:rFonts w:hAnsi="標楷體" w:hint="eastAsia"/>
          <w:b/>
        </w:rPr>
        <w:t>以</w:t>
      </w:r>
      <w:proofErr w:type="gramEnd"/>
      <w:r w:rsidRPr="00127A43">
        <w:rPr>
          <w:rFonts w:hAnsi="標楷體" w:hint="eastAsia"/>
          <w:b/>
        </w:rPr>
        <w:t>：「…</w:t>
      </w:r>
      <w:proofErr w:type="gramStart"/>
      <w:r w:rsidRPr="00127A43">
        <w:rPr>
          <w:rFonts w:hAnsi="標楷體" w:hint="eastAsia"/>
          <w:b/>
        </w:rPr>
        <w:t>…</w:t>
      </w:r>
      <w:proofErr w:type="gramEnd"/>
      <w:r w:rsidRPr="00127A43">
        <w:rPr>
          <w:rFonts w:hAnsi="標楷體" w:hint="eastAsia"/>
          <w:b/>
        </w:rPr>
        <w:t>上開人員所涉對學生之疑似性侵害事件，經事件管轄學校或主管機關調查認定屬實者，應請學校或主管機關將調查報告函送當地法院或地方檢察署，以提供法官或檢察官於案件</w:t>
      </w:r>
      <w:proofErr w:type="gramStart"/>
      <w:r w:rsidRPr="00127A43">
        <w:rPr>
          <w:rFonts w:hAnsi="標楷體" w:hint="eastAsia"/>
          <w:b/>
        </w:rPr>
        <w:t>偵</w:t>
      </w:r>
      <w:proofErr w:type="gramEnd"/>
      <w:r w:rsidRPr="00127A43">
        <w:rPr>
          <w:rFonts w:hAnsi="標楷體" w:hint="eastAsia"/>
          <w:b/>
        </w:rPr>
        <w:t>審過程據</w:t>
      </w:r>
      <w:r w:rsidRPr="00127A43">
        <w:rPr>
          <w:rFonts w:hAnsi="標楷體" w:hint="eastAsia"/>
          <w:b/>
        </w:rPr>
        <w:lastRenderedPageBreak/>
        <w:t>以審酌。</w:t>
      </w:r>
      <w:r w:rsidRPr="00127A43">
        <w:rPr>
          <w:rFonts w:hAnsi="標楷體" w:hint="eastAsia"/>
        </w:rPr>
        <w:t>」</w:t>
      </w:r>
      <w:proofErr w:type="gramStart"/>
      <w:r w:rsidRPr="00127A43">
        <w:rPr>
          <w:rFonts w:hAnsi="標楷體" w:hint="eastAsia"/>
          <w:b/>
        </w:rPr>
        <w:t>爰</w:t>
      </w:r>
      <w:proofErr w:type="gramEnd"/>
      <w:r w:rsidRPr="00127A43">
        <w:rPr>
          <w:rFonts w:hAnsi="標楷體" w:hint="eastAsia"/>
          <w:b/>
        </w:rPr>
        <w:t>於學校完成調查報告後，函送當地法院或地檢署。</w:t>
      </w:r>
    </w:p>
    <w:p w14:paraId="418B944A" w14:textId="045EF58D" w:rsidR="009F37D5" w:rsidRPr="00127A43" w:rsidRDefault="00B67206" w:rsidP="001D768C">
      <w:pPr>
        <w:pStyle w:val="4"/>
        <w:rPr>
          <w:rFonts w:hAnsi="標楷體"/>
          <w:b/>
          <w:u w:val="single"/>
        </w:rPr>
      </w:pPr>
      <w:r w:rsidRPr="00127A43">
        <w:rPr>
          <w:rFonts w:hAnsi="標楷體" w:hint="eastAsia"/>
          <w:b/>
          <w:u w:val="single"/>
        </w:rPr>
        <w:t>就</w:t>
      </w:r>
      <w:r w:rsidR="0092261F" w:rsidRPr="00127A43">
        <w:rPr>
          <w:rFonts w:hAnsi="標楷體" w:hint="eastAsia"/>
          <w:b/>
          <w:u w:val="single"/>
        </w:rPr>
        <w:t>本案</w:t>
      </w:r>
      <w:r w:rsidRPr="00127A43">
        <w:rPr>
          <w:rFonts w:hAnsi="標楷體" w:hint="eastAsia"/>
          <w:b/>
          <w:u w:val="single"/>
        </w:rPr>
        <w:t>函送告發之時機</w:t>
      </w:r>
      <w:r w:rsidR="0092261F" w:rsidRPr="00127A43">
        <w:rPr>
          <w:rFonts w:hAnsi="標楷體" w:hint="eastAsia"/>
          <w:b/>
          <w:u w:val="single"/>
        </w:rPr>
        <w:t>是否妥適</w:t>
      </w:r>
      <w:r w:rsidRPr="00127A43">
        <w:rPr>
          <w:rFonts w:hAnsi="標楷體" w:hint="eastAsia"/>
          <w:b/>
        </w:rPr>
        <w:t>，</w:t>
      </w:r>
      <w:r w:rsidR="00974AC2" w:rsidRPr="00127A43">
        <w:rPr>
          <w:rFonts w:hAnsi="標楷體" w:hint="eastAsia"/>
          <w:b/>
        </w:rPr>
        <w:t>教育部</w:t>
      </w:r>
      <w:r w:rsidR="0092261F" w:rsidRPr="00127A43">
        <w:rPr>
          <w:rFonts w:hAnsi="標楷體" w:hint="eastAsia"/>
          <w:b/>
        </w:rPr>
        <w:t>則</w:t>
      </w:r>
      <w:r w:rsidR="00974AC2" w:rsidRPr="00127A43">
        <w:rPr>
          <w:rFonts w:hAnsi="標楷體" w:hint="eastAsia"/>
          <w:b/>
        </w:rPr>
        <w:t>表示：「由於</w:t>
      </w:r>
      <w:proofErr w:type="gramStart"/>
      <w:r w:rsidR="00974AC2" w:rsidRPr="00127A43">
        <w:rPr>
          <w:rFonts w:hAnsi="標楷體" w:hint="eastAsia"/>
          <w:b/>
        </w:rPr>
        <w:t>尚師涉</w:t>
      </w:r>
      <w:proofErr w:type="gramEnd"/>
      <w:r w:rsidR="00974AC2" w:rsidRPr="00127A43">
        <w:rPr>
          <w:rFonts w:hAnsi="標楷體" w:hint="eastAsia"/>
          <w:b/>
        </w:rPr>
        <w:t>案時間跨度長達數十年，證人與受害者分布南北且出面意願不一，導致訪談與證據比對過程極為艱辛。</w:t>
      </w:r>
      <w:r w:rsidR="00974AC2" w:rsidRPr="00127A43">
        <w:rPr>
          <w:rFonts w:hAnsi="標楷體" w:hint="eastAsia"/>
          <w:b/>
          <w:u w:val="single"/>
        </w:rPr>
        <w:t>為求調查報告之嚴謹與完備，以確保後續能終身解聘不致產生程序問題，導致行政調查期程較長，致產生與刑事程序銜接之時差。</w:t>
      </w:r>
      <w:r w:rsidR="00974AC2" w:rsidRPr="00127A43">
        <w:rPr>
          <w:rFonts w:hAnsi="標楷體" w:hint="eastAsia"/>
        </w:rPr>
        <w:t>」</w:t>
      </w:r>
      <w:proofErr w:type="gramStart"/>
      <w:r w:rsidR="009F37D5" w:rsidRPr="00127A43">
        <w:rPr>
          <w:rFonts w:hAnsi="標楷體" w:hint="eastAsia"/>
          <w:b/>
          <w:u w:val="single"/>
        </w:rPr>
        <w:t>臺</w:t>
      </w:r>
      <w:proofErr w:type="gramEnd"/>
      <w:r w:rsidR="009F37D5" w:rsidRPr="00127A43">
        <w:rPr>
          <w:rFonts w:hAnsi="標楷體" w:hint="eastAsia"/>
          <w:b/>
          <w:u w:val="single"/>
        </w:rPr>
        <w:t>南市政府</w:t>
      </w:r>
      <w:proofErr w:type="gramStart"/>
      <w:r w:rsidR="009F37D5" w:rsidRPr="00127A43">
        <w:rPr>
          <w:rFonts w:hAnsi="標楷體" w:hint="eastAsia"/>
          <w:b/>
          <w:u w:val="single"/>
        </w:rPr>
        <w:t>查復則建</w:t>
      </w:r>
      <w:proofErr w:type="gramEnd"/>
      <w:r w:rsidR="009F37D5" w:rsidRPr="00127A43">
        <w:rPr>
          <w:rFonts w:hAnsi="標楷體" w:hint="eastAsia"/>
          <w:b/>
          <w:u w:val="single"/>
        </w:rPr>
        <w:t>請中央修正性平法或相關處理準則，明定校園性別事件情節重大或有潛逃之虞者，應</w:t>
      </w:r>
      <w:proofErr w:type="gramStart"/>
      <w:r w:rsidR="009F37D5" w:rsidRPr="00127A43">
        <w:rPr>
          <w:rFonts w:hAnsi="標楷體" w:hint="eastAsia"/>
          <w:b/>
          <w:u w:val="single"/>
        </w:rPr>
        <w:t>採</w:t>
      </w:r>
      <w:proofErr w:type="gramEnd"/>
      <w:r w:rsidR="009F37D5" w:rsidRPr="00127A43">
        <w:rPr>
          <w:rFonts w:hAnsi="標楷體" w:hint="eastAsia"/>
          <w:b/>
          <w:u w:val="single"/>
        </w:rPr>
        <w:t>「行政與司法雙軌並行」原則，於法規中增列：行政機關於調查初期若發現恐涉刑法或潛逃之虞，無須</w:t>
      </w:r>
      <w:proofErr w:type="gramStart"/>
      <w:r w:rsidR="009F37D5" w:rsidRPr="00127A43">
        <w:rPr>
          <w:rFonts w:hAnsi="標楷體" w:hint="eastAsia"/>
          <w:b/>
          <w:u w:val="single"/>
        </w:rPr>
        <w:t>俟</w:t>
      </w:r>
      <w:proofErr w:type="gramEnd"/>
      <w:r w:rsidR="009F37D5" w:rsidRPr="00127A43">
        <w:rPr>
          <w:rFonts w:hAnsi="標楷體" w:hint="eastAsia"/>
          <w:b/>
          <w:u w:val="single"/>
        </w:rPr>
        <w:t>調查報告全案完成，即可先行函知地檢署或警察機關，以保障後續司法程序</w:t>
      </w:r>
      <w:r w:rsidR="009F37D5" w:rsidRPr="00127A43">
        <w:rPr>
          <w:rFonts w:hAnsi="標楷體" w:hint="eastAsia"/>
          <w:b/>
        </w:rPr>
        <w:t>。</w:t>
      </w:r>
    </w:p>
    <w:p w14:paraId="3B614B2E" w14:textId="1087B731" w:rsidR="00317125" w:rsidRPr="00127A43" w:rsidRDefault="00317125" w:rsidP="00317125">
      <w:pPr>
        <w:pStyle w:val="4"/>
        <w:rPr>
          <w:rFonts w:hAnsi="標楷體"/>
        </w:rPr>
      </w:pPr>
      <w:r w:rsidRPr="00127A43">
        <w:rPr>
          <w:rFonts w:hAnsi="標楷體" w:hint="eastAsia"/>
        </w:rPr>
        <w:t>據上，</w:t>
      </w:r>
      <w:r w:rsidRPr="00127A43">
        <w:rPr>
          <w:rFonts w:hAnsi="標楷體" w:hint="eastAsia"/>
          <w:b/>
          <w:bCs/>
          <w:u w:val="single"/>
        </w:rPr>
        <w:t>法務部指出，如教育機關（學校）或任何人未依刑事訴訟法規定向檢警機關提出告發、被害人未向檢警機關提出告訴，檢察機關無從知悉有犯罪嫌疑情事，刑事程序即無由開啟</w:t>
      </w:r>
      <w:r w:rsidRPr="00127A43">
        <w:rPr>
          <w:rFonts w:hAnsi="標楷體" w:hint="eastAsia"/>
        </w:rPr>
        <w:t>。</w:t>
      </w:r>
      <w:proofErr w:type="gramStart"/>
      <w:r w:rsidRPr="00127A43">
        <w:rPr>
          <w:rFonts w:hAnsi="標楷體" w:hint="eastAsia"/>
        </w:rPr>
        <w:t>該部並提出</w:t>
      </w:r>
      <w:proofErr w:type="gramEnd"/>
      <w:r w:rsidRPr="00127A43">
        <w:rPr>
          <w:rFonts w:hAnsi="標楷體" w:hint="eastAsia"/>
        </w:rPr>
        <w:t>建議略</w:t>
      </w:r>
      <w:proofErr w:type="gramStart"/>
      <w:r w:rsidRPr="00127A43">
        <w:rPr>
          <w:rFonts w:hAnsi="標楷體" w:hint="eastAsia"/>
        </w:rPr>
        <w:t>以</w:t>
      </w:r>
      <w:proofErr w:type="gramEnd"/>
      <w:r w:rsidRPr="00127A43">
        <w:rPr>
          <w:rFonts w:hAnsi="標楷體" w:hint="eastAsia"/>
        </w:rPr>
        <w:t>：</w:t>
      </w:r>
      <w:r w:rsidRPr="00127A43">
        <w:rPr>
          <w:rFonts w:hAnsi="標楷體" w:hint="eastAsia"/>
          <w:b/>
          <w:u w:val="single"/>
        </w:rPr>
        <w:t>本案之教育機關如於受理申訴之初或於調查期間發現有被害人眾多等情況</w:t>
      </w:r>
      <w:proofErr w:type="gramStart"/>
      <w:r w:rsidRPr="00127A43">
        <w:rPr>
          <w:rFonts w:hAnsi="標楷體" w:hint="eastAsia"/>
          <w:b/>
          <w:u w:val="single"/>
        </w:rPr>
        <w:t>而認屬重大</w:t>
      </w:r>
      <w:proofErr w:type="gramEnd"/>
      <w:r w:rsidRPr="00127A43">
        <w:rPr>
          <w:rFonts w:hAnsi="標楷體" w:hint="eastAsia"/>
          <w:b/>
          <w:u w:val="single"/>
        </w:rPr>
        <w:t>校園性別事件(校園性別事件防治準則第18條第3項規定：「學校或主管機關知悉疑似校園性別事件有下列情形，應由所設性平會評估該事件對學生受教權及校園安全之影響，經會議決議以檢舉案形式啟動調查程序，以</w:t>
      </w:r>
      <w:proofErr w:type="gramStart"/>
      <w:r w:rsidRPr="00127A43">
        <w:rPr>
          <w:rFonts w:hAnsi="標楷體" w:hint="eastAsia"/>
          <w:b/>
          <w:u w:val="single"/>
        </w:rPr>
        <w:t>釐</w:t>
      </w:r>
      <w:proofErr w:type="gramEnd"/>
      <w:r w:rsidRPr="00127A43">
        <w:rPr>
          <w:rFonts w:hAnsi="標楷體" w:hint="eastAsia"/>
          <w:b/>
          <w:u w:val="single"/>
        </w:rPr>
        <w:t>清事實，採取必要之措施維護學生之權益與校園安全：一、2人以上被害人。二、2人以上行為人。三、行為人為校長或教職員工。四、涉及校園安全議題。五、</w:t>
      </w:r>
      <w:proofErr w:type="gramStart"/>
      <w:r w:rsidRPr="00127A43">
        <w:rPr>
          <w:rFonts w:hAnsi="標楷體" w:hint="eastAsia"/>
          <w:b/>
          <w:u w:val="single"/>
        </w:rPr>
        <w:t>其他經性平</w:t>
      </w:r>
      <w:proofErr w:type="gramEnd"/>
      <w:r w:rsidRPr="00127A43">
        <w:rPr>
          <w:rFonts w:hAnsi="標楷體" w:hint="eastAsia"/>
          <w:b/>
          <w:u w:val="single"/>
        </w:rPr>
        <w:t>會認有以檢舉案形式啟動調查之必</w:t>
      </w:r>
      <w:r w:rsidRPr="00127A43">
        <w:rPr>
          <w:rFonts w:hAnsi="標楷體" w:hint="eastAsia"/>
          <w:b/>
          <w:u w:val="single"/>
        </w:rPr>
        <w:lastRenderedPageBreak/>
        <w:t>要者。」似</w:t>
      </w:r>
      <w:proofErr w:type="gramStart"/>
      <w:r w:rsidRPr="00127A43">
        <w:rPr>
          <w:rFonts w:hAnsi="標楷體" w:hint="eastAsia"/>
          <w:b/>
          <w:u w:val="single"/>
        </w:rPr>
        <w:t>可認屬重大</w:t>
      </w:r>
      <w:proofErr w:type="gramEnd"/>
      <w:r w:rsidRPr="00127A43">
        <w:rPr>
          <w:rFonts w:hAnsi="標楷體" w:hint="eastAsia"/>
          <w:b/>
          <w:u w:val="single"/>
        </w:rPr>
        <w:t>校園性別事件之定義)，即依性平法第22條、性侵害犯罪防治法之規定通報主管機關、社政機關，或向檢警機關提出告發，檢察官即得依法偵辦</w:t>
      </w:r>
      <w:r w:rsidRPr="00127A43">
        <w:rPr>
          <w:rFonts w:hAnsi="標楷體" w:hint="eastAsia"/>
        </w:rPr>
        <w:t>。</w:t>
      </w:r>
    </w:p>
    <w:p w14:paraId="1E8DFD54" w14:textId="7F3C1549" w:rsidR="00317125" w:rsidRPr="00127A43" w:rsidRDefault="00317125" w:rsidP="00317125">
      <w:pPr>
        <w:pStyle w:val="3"/>
        <w:rPr>
          <w:rFonts w:hAnsi="標楷體"/>
        </w:rPr>
      </w:pPr>
      <w:r w:rsidRPr="00127A43">
        <w:rPr>
          <w:rFonts w:hAnsi="標楷體" w:hint="eastAsia"/>
        </w:rPr>
        <w:t>又，</w:t>
      </w:r>
      <w:r w:rsidRPr="00127A43">
        <w:rPr>
          <w:rFonts w:hAnsi="標楷體" w:hint="eastAsia"/>
          <w:b/>
        </w:rPr>
        <w:t>教育機關與檢調機關間之業務聯繫機制</w:t>
      </w:r>
      <w:r w:rsidR="009452BA" w:rsidRPr="00127A43">
        <w:rPr>
          <w:rFonts w:hAnsi="標楷體" w:hint="eastAsia"/>
        </w:rPr>
        <w:t>：</w:t>
      </w:r>
    </w:p>
    <w:p w14:paraId="535C119D" w14:textId="70BFBAEF" w:rsidR="008109FA" w:rsidRPr="00127A43" w:rsidRDefault="008109FA" w:rsidP="00317125">
      <w:pPr>
        <w:pStyle w:val="4"/>
        <w:rPr>
          <w:rFonts w:hAnsi="標楷體"/>
        </w:rPr>
      </w:pPr>
      <w:proofErr w:type="gramStart"/>
      <w:r w:rsidRPr="00127A43">
        <w:rPr>
          <w:rFonts w:hAnsi="標楷體" w:hint="eastAsia"/>
        </w:rPr>
        <w:t>臺</w:t>
      </w:r>
      <w:proofErr w:type="gramEnd"/>
      <w:r w:rsidRPr="00127A43">
        <w:rPr>
          <w:rFonts w:hAnsi="標楷體" w:hint="eastAsia"/>
        </w:rPr>
        <w:t>南地檢署查復表示：「校園性侵害案件，因所涉之被害人多為年幼力弱之兒童，且被揭露時多已歷日</w:t>
      </w:r>
      <w:proofErr w:type="gramStart"/>
      <w:r w:rsidRPr="00127A43">
        <w:rPr>
          <w:rFonts w:hAnsi="標楷體" w:hint="eastAsia"/>
        </w:rPr>
        <w:t>曠</w:t>
      </w:r>
      <w:proofErr w:type="gramEnd"/>
      <w:r w:rsidRPr="00127A43">
        <w:rPr>
          <w:rFonts w:hAnsi="標楷體" w:hint="eastAsia"/>
        </w:rPr>
        <w:t>久，不僅對被害人的傷害難以言喻，實體</w:t>
      </w:r>
      <w:proofErr w:type="gramStart"/>
      <w:r w:rsidRPr="00127A43">
        <w:rPr>
          <w:rFonts w:hAnsi="標楷體" w:hint="eastAsia"/>
        </w:rPr>
        <w:t>蒐</w:t>
      </w:r>
      <w:proofErr w:type="gramEnd"/>
      <w:r w:rsidRPr="00127A43">
        <w:rPr>
          <w:rFonts w:hAnsi="標楷體" w:hint="eastAsia"/>
        </w:rPr>
        <w:t>證及程序</w:t>
      </w:r>
      <w:proofErr w:type="gramStart"/>
      <w:r w:rsidRPr="00127A43">
        <w:rPr>
          <w:rFonts w:hAnsi="標楷體" w:hint="eastAsia"/>
        </w:rPr>
        <w:t>訴追更常</w:t>
      </w:r>
      <w:proofErr w:type="gramEnd"/>
      <w:r w:rsidRPr="00127A43">
        <w:rPr>
          <w:rFonts w:hAnsi="標楷體" w:hint="eastAsia"/>
        </w:rPr>
        <w:t>是困難重重，</w:t>
      </w:r>
      <w:proofErr w:type="gramStart"/>
      <w:r w:rsidRPr="00127A43">
        <w:rPr>
          <w:rFonts w:hAnsi="標楷體" w:hint="eastAsia"/>
        </w:rPr>
        <w:t>希藉此</w:t>
      </w:r>
      <w:proofErr w:type="gramEnd"/>
      <w:r w:rsidRPr="00127A43">
        <w:rPr>
          <w:rFonts w:hAnsi="標楷體" w:hint="eastAsia"/>
        </w:rPr>
        <w:t>案件建立</w:t>
      </w:r>
      <w:r w:rsidRPr="00127A43">
        <w:rPr>
          <w:rFonts w:hAnsi="標楷體" w:hint="eastAsia"/>
          <w:b/>
          <w:u w:val="single"/>
        </w:rPr>
        <w:t>學校對於校園性侵害案件之正確處理認知，並應熟悉相關法律規定，學校所進行之校園性別事件調查</w:t>
      </w:r>
      <w:proofErr w:type="gramStart"/>
      <w:r w:rsidRPr="00127A43">
        <w:rPr>
          <w:rFonts w:hAnsi="標楷體" w:hint="eastAsia"/>
          <w:b/>
          <w:u w:val="single"/>
        </w:rPr>
        <w:t>不應變成檢警</w:t>
      </w:r>
      <w:proofErr w:type="gramEnd"/>
      <w:r w:rsidRPr="00127A43">
        <w:rPr>
          <w:rFonts w:hAnsi="標楷體" w:hint="eastAsia"/>
          <w:b/>
          <w:u w:val="single"/>
        </w:rPr>
        <w:t>偵查之阻力</w:t>
      </w:r>
      <w:r w:rsidRPr="00127A43">
        <w:rPr>
          <w:rFonts w:hAnsi="標楷體" w:hint="eastAsia"/>
        </w:rPr>
        <w:t>，或造成被害人權益之損害，而是應由學校依法通報主管機關居中協調、建立溝通管道，由檢警啟動偵辦，不僅可避免延誤偵查重要時機，也可協助學校</w:t>
      </w:r>
      <w:proofErr w:type="gramStart"/>
      <w:r w:rsidRPr="00127A43">
        <w:rPr>
          <w:rFonts w:hAnsi="標楷體" w:hint="eastAsia"/>
        </w:rPr>
        <w:t>釐</w:t>
      </w:r>
      <w:proofErr w:type="gramEnd"/>
      <w:r w:rsidRPr="00127A43">
        <w:rPr>
          <w:rFonts w:hAnsi="標楷體" w:hint="eastAsia"/>
        </w:rPr>
        <w:t>清事件始末。」</w:t>
      </w:r>
    </w:p>
    <w:p w14:paraId="483C3C48" w14:textId="7EF9E1E5" w:rsidR="00317125" w:rsidRPr="00127A43" w:rsidRDefault="00317125" w:rsidP="00317125">
      <w:pPr>
        <w:pStyle w:val="4"/>
        <w:rPr>
          <w:rFonts w:hAnsi="標楷體"/>
        </w:rPr>
      </w:pPr>
      <w:proofErr w:type="gramStart"/>
      <w:r w:rsidRPr="00127A43">
        <w:rPr>
          <w:rFonts w:hAnsi="標楷體" w:hint="eastAsia"/>
        </w:rPr>
        <w:t>臺</w:t>
      </w:r>
      <w:proofErr w:type="gramEnd"/>
      <w:r w:rsidRPr="00127A43">
        <w:rPr>
          <w:rFonts w:hAnsi="標楷體" w:hint="eastAsia"/>
        </w:rPr>
        <w:t>中市政府教育局查復表示：「有關</w:t>
      </w:r>
      <w:r w:rsidRPr="00127A43">
        <w:rPr>
          <w:rFonts w:hAnsi="標楷體" w:hint="eastAsia"/>
          <w:b/>
        </w:rPr>
        <w:t>臺灣</w:t>
      </w:r>
      <w:proofErr w:type="gramStart"/>
      <w:r w:rsidRPr="00127A43">
        <w:rPr>
          <w:rFonts w:hAnsi="標楷體" w:hint="eastAsia"/>
          <w:b/>
        </w:rPr>
        <w:t>臺</w:t>
      </w:r>
      <w:proofErr w:type="gramEnd"/>
      <w:r w:rsidRPr="00127A43">
        <w:rPr>
          <w:rFonts w:hAnsi="標楷體" w:hint="eastAsia"/>
          <w:b/>
        </w:rPr>
        <w:t>中地方檢察署建立之重大案件跨機關網絡早期介入偵辦評估聯繫機制，係透過LINE群組進行聯繫，當學校知悉疑似重大性侵害或性影像案件後，若</w:t>
      </w:r>
      <w:r w:rsidRPr="00127A43">
        <w:rPr>
          <w:rFonts w:hAnsi="標楷體" w:hint="eastAsia"/>
          <w:b/>
          <w:u w:val="single"/>
        </w:rPr>
        <w:t>符合檢警早期介入偵辦評估指標表所列指標</w:t>
      </w:r>
      <w:r w:rsidRPr="00127A43">
        <w:rPr>
          <w:rFonts w:hAnsi="標楷體" w:hint="eastAsia"/>
          <w:b/>
          <w:bCs/>
          <w:u w:val="single"/>
        </w:rPr>
        <w:t>（人、事、時、地、物及其他有社會矚目之新聞性特徵）達3項以上，應於知悉後12小時內完成指標填報並回傳本局</w:t>
      </w:r>
      <w:r w:rsidRPr="00127A43">
        <w:rPr>
          <w:rFonts w:hAnsi="標楷體" w:hint="eastAsia"/>
          <w:b/>
          <w:bCs/>
        </w:rPr>
        <w:t>。</w:t>
      </w:r>
      <w:r w:rsidRPr="00127A43">
        <w:rPr>
          <w:rFonts w:hAnsi="標楷體" w:hint="eastAsia"/>
        </w:rPr>
        <w:t>本局接獲後，將立即轉知臺灣</w:t>
      </w:r>
      <w:proofErr w:type="gramStart"/>
      <w:r w:rsidRPr="00127A43">
        <w:rPr>
          <w:rFonts w:hAnsi="標楷體" w:hint="eastAsia"/>
        </w:rPr>
        <w:t>臺</w:t>
      </w:r>
      <w:proofErr w:type="gramEnd"/>
      <w:r w:rsidRPr="00127A43">
        <w:rPr>
          <w:rFonts w:hAnsi="標楷體" w:hint="eastAsia"/>
        </w:rPr>
        <w:t>中地方檢察署進行後續評估，</w:t>
      </w:r>
      <w:proofErr w:type="gramStart"/>
      <w:r w:rsidRPr="00127A43">
        <w:rPr>
          <w:rFonts w:hAnsi="標楷體" w:hint="eastAsia"/>
        </w:rPr>
        <w:t>俾</w:t>
      </w:r>
      <w:proofErr w:type="gramEnd"/>
      <w:r w:rsidRPr="00127A43">
        <w:rPr>
          <w:rFonts w:hAnsi="標楷體" w:hint="eastAsia"/>
        </w:rPr>
        <w:t>利其針對個案情形，評估是否需提前介入偵辦並採取必要之證據保全措施。」</w:t>
      </w:r>
    </w:p>
    <w:p w14:paraId="49E17BE9" w14:textId="77777777" w:rsidR="00317125" w:rsidRPr="00127A43" w:rsidRDefault="00317125" w:rsidP="00317125">
      <w:pPr>
        <w:pStyle w:val="4"/>
        <w:rPr>
          <w:rFonts w:hAnsi="標楷體"/>
        </w:rPr>
      </w:pPr>
      <w:r w:rsidRPr="00127A43">
        <w:rPr>
          <w:rFonts w:hAnsi="標楷體" w:hint="eastAsia"/>
          <w:b/>
        </w:rPr>
        <w:t>法務部表示，該部所屬檢察機關均定期召開婦幼保護小組會議，邀集轄內警政、社政、衛政、教育機關與會，會中</w:t>
      </w:r>
      <w:proofErr w:type="gramStart"/>
      <w:r w:rsidRPr="00127A43">
        <w:rPr>
          <w:rFonts w:hAnsi="標楷體" w:hint="eastAsia"/>
          <w:b/>
        </w:rPr>
        <w:t>並就婦幼</w:t>
      </w:r>
      <w:proofErr w:type="gramEnd"/>
      <w:r w:rsidRPr="00127A43">
        <w:rPr>
          <w:rFonts w:hAnsi="標楷體" w:hint="eastAsia"/>
          <w:b/>
        </w:rPr>
        <w:t>保護業務依各自權責</w:t>
      </w:r>
      <w:r w:rsidRPr="00127A43">
        <w:rPr>
          <w:rFonts w:hAnsi="標楷體" w:hint="eastAsia"/>
          <w:b/>
        </w:rPr>
        <w:lastRenderedPageBreak/>
        <w:t>提報成果，或提案交流，以凝聚婦幼保護之共識。</w:t>
      </w:r>
      <w:r w:rsidRPr="00127A43">
        <w:rPr>
          <w:rFonts w:hAnsi="標楷體" w:hint="eastAsia"/>
          <w:b/>
          <w:u w:val="single"/>
        </w:rPr>
        <w:t>法務部並表示，以本案為例，教育機關及相關人員若提升法律意識及敏感度，對於重大校園性別事件盡早通報，並加強機關間橫向聯繫，如認有涉及刑事犯罪或</w:t>
      </w:r>
      <w:proofErr w:type="gramStart"/>
      <w:r w:rsidRPr="00127A43">
        <w:rPr>
          <w:rFonts w:hAnsi="標楷體" w:hint="eastAsia"/>
          <w:b/>
          <w:u w:val="single"/>
        </w:rPr>
        <w:t>疑</w:t>
      </w:r>
      <w:proofErr w:type="gramEnd"/>
      <w:r w:rsidRPr="00127A43">
        <w:rPr>
          <w:rFonts w:hAnsi="標楷體" w:hint="eastAsia"/>
          <w:b/>
          <w:u w:val="single"/>
        </w:rPr>
        <w:t>有涉及刑事犯罪，儘速向司法警察或檢察官告發，使檢警能提早介入，保全證據並進行訴追</w:t>
      </w:r>
      <w:r w:rsidRPr="00127A43">
        <w:rPr>
          <w:rFonts w:hAnsi="標楷體" w:hint="eastAsia"/>
        </w:rPr>
        <w:t>。</w:t>
      </w:r>
    </w:p>
    <w:p w14:paraId="6EB38240" w14:textId="14C4F271" w:rsidR="00317125" w:rsidRPr="00127A43" w:rsidRDefault="00317125" w:rsidP="00DB4B20">
      <w:pPr>
        <w:pStyle w:val="3"/>
        <w:rPr>
          <w:rFonts w:hAnsi="標楷體"/>
        </w:rPr>
      </w:pPr>
      <w:r w:rsidRPr="00127A43">
        <w:rPr>
          <w:rFonts w:hAnsi="標楷體" w:hint="eastAsia"/>
        </w:rPr>
        <w:t>綜上，</w:t>
      </w:r>
      <w:r w:rsidR="00323CC6" w:rsidRPr="00127A43">
        <w:rPr>
          <w:rFonts w:hAnsi="標楷體" w:hint="eastAsia"/>
          <w:bCs w:val="0"/>
        </w:rPr>
        <w:t>本案行為人</w:t>
      </w:r>
      <w:proofErr w:type="gramStart"/>
      <w:r w:rsidR="00323CC6" w:rsidRPr="00127A43">
        <w:rPr>
          <w:rFonts w:hAnsi="標楷體" w:hint="eastAsia"/>
          <w:bCs w:val="0"/>
        </w:rPr>
        <w:t>尚師於任教期間，</w:t>
      </w:r>
      <w:proofErr w:type="gramEnd"/>
      <w:r w:rsidR="00323CC6" w:rsidRPr="00127A43">
        <w:rPr>
          <w:rFonts w:hAnsi="標楷體" w:hint="eastAsia"/>
          <w:bCs w:val="0"/>
        </w:rPr>
        <w:t>對多名未滿14歲之學生犯強制猥褻等案，經</w:t>
      </w:r>
      <w:proofErr w:type="gramStart"/>
      <w:r w:rsidR="00323CC6" w:rsidRPr="00127A43">
        <w:rPr>
          <w:rFonts w:hAnsi="標楷體" w:hint="eastAsia"/>
          <w:bCs w:val="0"/>
        </w:rPr>
        <w:t>被害人甲女分別</w:t>
      </w:r>
      <w:proofErr w:type="gramEnd"/>
      <w:r w:rsidR="00323CC6" w:rsidRPr="00127A43">
        <w:rPr>
          <w:rFonts w:hAnsi="標楷體" w:hint="eastAsia"/>
          <w:bCs w:val="0"/>
        </w:rPr>
        <w:t>於109年9月14日及10月9日向勝利國小</w:t>
      </w:r>
      <w:proofErr w:type="gramStart"/>
      <w:r w:rsidR="00323CC6" w:rsidRPr="00127A43">
        <w:rPr>
          <w:rFonts w:hAnsi="標楷體" w:hint="eastAsia"/>
          <w:bCs w:val="0"/>
        </w:rPr>
        <w:t>及日新</w:t>
      </w:r>
      <w:proofErr w:type="gramEnd"/>
      <w:r w:rsidR="00323CC6" w:rsidRPr="00127A43">
        <w:rPr>
          <w:rFonts w:hAnsi="標楷體" w:hint="eastAsia"/>
          <w:bCs w:val="0"/>
        </w:rPr>
        <w:t>國小提出檢舉後，兩所事件學校依性平法展開調查，</w:t>
      </w:r>
      <w:r w:rsidR="00B17FCA" w:rsidRPr="00127A43">
        <w:rPr>
          <w:rFonts w:hAnsi="標楷體" w:hint="eastAsia"/>
          <w:bCs w:val="0"/>
        </w:rPr>
        <w:t>然學校未意識此案為重大校園性別事件，且涉及追訴期時限之法律意識及敏感度，</w:t>
      </w:r>
      <w:r w:rsidR="00323CC6" w:rsidRPr="00127A43">
        <w:rPr>
          <w:rFonts w:hAnsi="標楷體" w:hint="eastAsia"/>
          <w:bCs w:val="0"/>
        </w:rPr>
        <w:t>於性平會調查完畢後，方於111年1月24日及111年1月26日</w:t>
      </w:r>
      <w:r w:rsidR="00323CC6" w:rsidRPr="00127A43">
        <w:rPr>
          <w:rStyle w:val="afe"/>
          <w:rFonts w:hAnsi="標楷體"/>
          <w:bCs w:val="0"/>
        </w:rPr>
        <w:footnoteReference w:id="5"/>
      </w:r>
      <w:r w:rsidR="00323CC6" w:rsidRPr="00127A43">
        <w:rPr>
          <w:rFonts w:hAnsi="標楷體" w:hint="eastAsia"/>
          <w:bCs w:val="0"/>
        </w:rPr>
        <w:t>分別將性平會調查報告函送</w:t>
      </w:r>
      <w:proofErr w:type="gramStart"/>
      <w:r w:rsidR="00177F4E" w:rsidRPr="00127A43">
        <w:rPr>
          <w:rFonts w:hAnsi="標楷體" w:hint="eastAsia"/>
          <w:bCs w:val="0"/>
        </w:rPr>
        <w:t>臺</w:t>
      </w:r>
      <w:proofErr w:type="gramEnd"/>
      <w:r w:rsidR="00177F4E" w:rsidRPr="00127A43">
        <w:rPr>
          <w:rFonts w:hAnsi="標楷體" w:hint="eastAsia"/>
          <w:bCs w:val="0"/>
        </w:rPr>
        <w:t>南</w:t>
      </w:r>
      <w:r w:rsidR="00323CC6" w:rsidRPr="00127A43">
        <w:rPr>
          <w:rFonts w:hAnsi="標楷體" w:hint="eastAsia"/>
          <w:bCs w:val="0"/>
        </w:rPr>
        <w:t>地檢署，故</w:t>
      </w:r>
      <w:r w:rsidR="00177F4E" w:rsidRPr="00127A43">
        <w:rPr>
          <w:rFonts w:hAnsi="標楷體" w:hint="eastAsia"/>
          <w:bCs w:val="0"/>
        </w:rPr>
        <w:t>該</w:t>
      </w:r>
      <w:r w:rsidR="00323CC6" w:rsidRPr="00127A43">
        <w:rPr>
          <w:rFonts w:hAnsi="標楷體" w:hint="eastAsia"/>
          <w:bCs w:val="0"/>
        </w:rPr>
        <w:t>署於111年2月8日始知本案並分案偵辦</w:t>
      </w:r>
      <w:r w:rsidR="00A82F57" w:rsidRPr="00127A43">
        <w:rPr>
          <w:rFonts w:hAnsi="標楷體" w:hint="eastAsia"/>
          <w:bCs w:val="0"/>
        </w:rPr>
        <w:t>，</w:t>
      </w:r>
      <w:r w:rsidR="00554703" w:rsidRPr="00127A43">
        <w:rPr>
          <w:rFonts w:hAnsi="標楷體" w:hint="eastAsia"/>
        </w:rPr>
        <w:t>人本基金會並於111年7月召開記者會，非如</w:t>
      </w:r>
      <w:proofErr w:type="gramStart"/>
      <w:r w:rsidR="00554703" w:rsidRPr="00127A43">
        <w:rPr>
          <w:rFonts w:hAnsi="標楷體" w:hint="eastAsia"/>
        </w:rPr>
        <w:t>臺</w:t>
      </w:r>
      <w:proofErr w:type="gramEnd"/>
      <w:r w:rsidR="00554703" w:rsidRPr="00127A43">
        <w:rPr>
          <w:rFonts w:hAnsi="標楷體" w:hint="eastAsia"/>
        </w:rPr>
        <w:t>南市政府教育局所稱第一時間即知本案</w:t>
      </w:r>
      <w:r w:rsidR="00275E72" w:rsidRPr="00127A43">
        <w:rPr>
          <w:rFonts w:hAnsi="標楷體" w:hint="eastAsia"/>
        </w:rPr>
        <w:t>，</w:t>
      </w:r>
      <w:proofErr w:type="gramStart"/>
      <w:r w:rsidR="00275E72" w:rsidRPr="00127A43">
        <w:rPr>
          <w:rFonts w:hAnsi="標楷體" w:hint="eastAsia"/>
        </w:rPr>
        <w:t>該局容有</w:t>
      </w:r>
      <w:proofErr w:type="gramEnd"/>
      <w:r w:rsidR="00275E72" w:rsidRPr="00127A43">
        <w:rPr>
          <w:rFonts w:hAnsi="標楷體" w:hint="eastAsia"/>
        </w:rPr>
        <w:t>誤解</w:t>
      </w:r>
      <w:r w:rsidR="00554703" w:rsidRPr="00127A43">
        <w:rPr>
          <w:rFonts w:hAnsi="標楷體" w:hint="eastAsia"/>
        </w:rPr>
        <w:t>。</w:t>
      </w:r>
      <w:r w:rsidR="007A694D" w:rsidRPr="00127A43">
        <w:rPr>
          <w:rFonts w:hAnsi="標楷體" w:hint="eastAsia"/>
        </w:rPr>
        <w:t>自被害人向學校檢舉至學校函知</w:t>
      </w:r>
      <w:proofErr w:type="gramStart"/>
      <w:r w:rsidR="007A694D" w:rsidRPr="00127A43">
        <w:rPr>
          <w:rFonts w:hAnsi="標楷體" w:hint="eastAsia"/>
        </w:rPr>
        <w:t>臺</w:t>
      </w:r>
      <w:proofErr w:type="gramEnd"/>
      <w:r w:rsidR="007A694D" w:rsidRPr="00127A43">
        <w:rPr>
          <w:rFonts w:hAnsi="標楷體" w:hint="eastAsia"/>
        </w:rPr>
        <w:t>南地檢署啟動調查止，已間隔1年餘，</w:t>
      </w:r>
      <w:proofErr w:type="gramStart"/>
      <w:r w:rsidR="00323CC6" w:rsidRPr="00127A43">
        <w:rPr>
          <w:rFonts w:hAnsi="標楷體" w:hint="eastAsia"/>
          <w:bCs w:val="0"/>
        </w:rPr>
        <w:t>尚師於</w:t>
      </w:r>
      <w:proofErr w:type="gramEnd"/>
      <w:r w:rsidR="00323CC6" w:rsidRPr="00127A43">
        <w:rPr>
          <w:rFonts w:hAnsi="標楷體" w:hint="eastAsia"/>
          <w:bCs w:val="0"/>
        </w:rPr>
        <w:t>性平會進行調查而檢調機關尚未受理</w:t>
      </w:r>
      <w:proofErr w:type="gramStart"/>
      <w:r w:rsidR="00323CC6" w:rsidRPr="00127A43">
        <w:rPr>
          <w:rFonts w:hAnsi="標楷體" w:hint="eastAsia"/>
          <w:bCs w:val="0"/>
        </w:rPr>
        <w:t>繫</w:t>
      </w:r>
      <w:proofErr w:type="gramEnd"/>
      <w:r w:rsidR="00323CC6" w:rsidRPr="00127A43">
        <w:rPr>
          <w:rFonts w:hAnsi="標楷體" w:hint="eastAsia"/>
          <w:bCs w:val="0"/>
        </w:rPr>
        <w:t>屬前，於110年11月7日即潛逃海外，且在追訴期時限急迫性下，兩所事件學校並未及時提供</w:t>
      </w:r>
      <w:r w:rsidR="00177F4E" w:rsidRPr="00127A43">
        <w:rPr>
          <w:rFonts w:hAnsi="標楷體" w:hint="eastAsia"/>
          <w:bCs w:val="0"/>
        </w:rPr>
        <w:t>被害人</w:t>
      </w:r>
      <w:r w:rsidR="00323CC6" w:rsidRPr="00127A43">
        <w:rPr>
          <w:rFonts w:hAnsi="標楷體" w:hint="eastAsia"/>
          <w:bCs w:val="0"/>
        </w:rPr>
        <w:t>真實姓名年籍資料，造成</w:t>
      </w:r>
      <w:proofErr w:type="gramStart"/>
      <w:r w:rsidR="00323CC6" w:rsidRPr="00127A43">
        <w:rPr>
          <w:rFonts w:hAnsi="標楷體" w:hint="eastAsia"/>
          <w:bCs w:val="0"/>
        </w:rPr>
        <w:t>臺</w:t>
      </w:r>
      <w:proofErr w:type="gramEnd"/>
      <w:r w:rsidR="00323CC6" w:rsidRPr="00127A43">
        <w:rPr>
          <w:rFonts w:hAnsi="標楷體" w:hint="eastAsia"/>
          <w:bCs w:val="0"/>
        </w:rPr>
        <w:t>南</w:t>
      </w:r>
      <w:proofErr w:type="gramStart"/>
      <w:r w:rsidR="00323CC6" w:rsidRPr="00127A43">
        <w:rPr>
          <w:rFonts w:hAnsi="標楷體" w:hint="eastAsia"/>
          <w:bCs w:val="0"/>
        </w:rPr>
        <w:t>地檢署為調取</w:t>
      </w:r>
      <w:proofErr w:type="gramEnd"/>
      <w:r w:rsidR="00323CC6" w:rsidRPr="00127A43">
        <w:rPr>
          <w:rFonts w:hAnsi="標楷體" w:hint="eastAsia"/>
          <w:bCs w:val="0"/>
        </w:rPr>
        <w:t>真實姓名對照表，耗費行政作業時日。</w:t>
      </w:r>
      <w:proofErr w:type="gramStart"/>
      <w:r w:rsidR="00323CC6" w:rsidRPr="00127A43">
        <w:rPr>
          <w:rFonts w:hAnsi="標楷體" w:hint="eastAsia"/>
          <w:bCs w:val="0"/>
        </w:rPr>
        <w:t>嗣</w:t>
      </w:r>
      <w:proofErr w:type="gramEnd"/>
      <w:r w:rsidR="00323CC6" w:rsidRPr="00127A43">
        <w:rPr>
          <w:rFonts w:hAnsi="標楷體" w:hint="eastAsia"/>
          <w:bCs w:val="0"/>
        </w:rPr>
        <w:t>經</w:t>
      </w:r>
      <w:proofErr w:type="gramStart"/>
      <w:r w:rsidR="00323CC6" w:rsidRPr="00127A43">
        <w:rPr>
          <w:rFonts w:hAnsi="標楷體" w:hint="eastAsia"/>
          <w:bCs w:val="0"/>
        </w:rPr>
        <w:t>臺</w:t>
      </w:r>
      <w:proofErr w:type="gramEnd"/>
      <w:r w:rsidR="00323CC6" w:rsidRPr="00127A43">
        <w:rPr>
          <w:rFonts w:hAnsi="標楷體" w:hint="eastAsia"/>
          <w:bCs w:val="0"/>
        </w:rPr>
        <w:t>南地檢署承辦檢察官審酌資料發現，</w:t>
      </w:r>
      <w:proofErr w:type="gramStart"/>
      <w:r w:rsidR="00323CC6" w:rsidRPr="00127A43">
        <w:rPr>
          <w:rFonts w:hAnsi="標楷體" w:hint="eastAsia"/>
          <w:bCs w:val="0"/>
        </w:rPr>
        <w:t>除庚女</w:t>
      </w:r>
      <w:proofErr w:type="gramEnd"/>
      <w:r w:rsidR="00323CC6" w:rsidRPr="00127A43">
        <w:rPr>
          <w:rFonts w:hAnsi="標楷體" w:hint="eastAsia"/>
          <w:bCs w:val="0"/>
        </w:rPr>
        <w:t>外，查得未經性平會調查且仍在刑事追訴期限之被害人○女，得以妨害性自主罪嫌</w:t>
      </w:r>
      <w:proofErr w:type="gramStart"/>
      <w:r w:rsidR="00323CC6" w:rsidRPr="00127A43">
        <w:rPr>
          <w:rFonts w:hAnsi="標楷體" w:hint="eastAsia"/>
          <w:bCs w:val="0"/>
        </w:rPr>
        <w:t>將尚師提起公訴</w:t>
      </w:r>
      <w:proofErr w:type="gramEnd"/>
      <w:r w:rsidR="00323CC6" w:rsidRPr="00127A43">
        <w:rPr>
          <w:rFonts w:hAnsi="標楷體" w:hint="eastAsia"/>
          <w:bCs w:val="0"/>
        </w:rPr>
        <w:t>，</w:t>
      </w:r>
      <w:proofErr w:type="gramStart"/>
      <w:r w:rsidR="00323CC6" w:rsidRPr="00127A43">
        <w:rPr>
          <w:rFonts w:hAnsi="標楷體" w:hint="eastAsia"/>
          <w:bCs w:val="0"/>
        </w:rPr>
        <w:t>凸</w:t>
      </w:r>
      <w:proofErr w:type="gramEnd"/>
      <w:r w:rsidR="00323CC6" w:rsidRPr="00127A43">
        <w:rPr>
          <w:rFonts w:hAnsi="標楷體" w:hint="eastAsia"/>
          <w:bCs w:val="0"/>
        </w:rPr>
        <w:t>顯性平會調查程序與刑事偵</w:t>
      </w:r>
      <w:r w:rsidR="00323CC6" w:rsidRPr="00127A43">
        <w:rPr>
          <w:rFonts w:hAnsi="標楷體" w:hint="eastAsia"/>
          <w:bCs w:val="0"/>
        </w:rPr>
        <w:lastRenderedPageBreak/>
        <w:t>查程序接軌議題。是</w:t>
      </w:r>
      <w:proofErr w:type="gramStart"/>
      <w:r w:rsidR="00323CC6" w:rsidRPr="00127A43">
        <w:rPr>
          <w:rFonts w:hAnsi="標楷體" w:hint="eastAsia"/>
          <w:bCs w:val="0"/>
        </w:rPr>
        <w:t>以</w:t>
      </w:r>
      <w:proofErr w:type="gramEnd"/>
      <w:r w:rsidR="00323CC6" w:rsidRPr="00127A43">
        <w:rPr>
          <w:rFonts w:hAnsi="標楷體" w:hint="eastAsia"/>
          <w:bCs w:val="0"/>
        </w:rPr>
        <w:t>，</w:t>
      </w:r>
      <w:r w:rsidR="00323CC6" w:rsidRPr="00127A43">
        <w:rPr>
          <w:rFonts w:hAnsi="標楷體" w:hint="eastAsia"/>
        </w:rPr>
        <w:t>就本案函送告發之時機是否妥適，</w:t>
      </w:r>
      <w:proofErr w:type="gramStart"/>
      <w:r w:rsidR="00323CC6" w:rsidRPr="00127A43">
        <w:rPr>
          <w:rFonts w:hAnsi="標楷體" w:hint="eastAsia"/>
        </w:rPr>
        <w:t>詢</w:t>
      </w:r>
      <w:proofErr w:type="gramEnd"/>
      <w:r w:rsidR="00323CC6" w:rsidRPr="00127A43">
        <w:rPr>
          <w:rFonts w:hAnsi="標楷體" w:hint="eastAsia"/>
        </w:rPr>
        <w:t>據法務部建議教育機關如於受理申訴之初或於調查期間發現有被害人眾多等情況</w:t>
      </w:r>
      <w:proofErr w:type="gramStart"/>
      <w:r w:rsidR="00323CC6" w:rsidRPr="00127A43">
        <w:rPr>
          <w:rFonts w:hAnsi="標楷體" w:hint="eastAsia"/>
        </w:rPr>
        <w:t>而認屬重大</w:t>
      </w:r>
      <w:proofErr w:type="gramEnd"/>
      <w:r w:rsidR="00323CC6" w:rsidRPr="00127A43">
        <w:rPr>
          <w:rFonts w:hAnsi="標楷體" w:hint="eastAsia"/>
        </w:rPr>
        <w:t>校園性別事件，即可</w:t>
      </w:r>
      <w:r w:rsidR="00323CC6" w:rsidRPr="00127A43">
        <w:rPr>
          <w:rFonts w:hAnsi="標楷體" w:hint="eastAsia"/>
          <w:bCs w:val="0"/>
        </w:rPr>
        <w:t>依據刑事訴訟法第241條、</w:t>
      </w:r>
      <w:r w:rsidR="00323CC6" w:rsidRPr="00127A43">
        <w:rPr>
          <w:rFonts w:hAnsi="標楷體" w:hint="eastAsia"/>
        </w:rPr>
        <w:t>性平法第22條、性侵害犯罪防治法等之規定通報主管機關、社政機關，或向檢警機關提出告發，檢察官即得依法偵辦。故各級</w:t>
      </w:r>
      <w:r w:rsidR="00323CC6" w:rsidRPr="00127A43">
        <w:rPr>
          <w:rFonts w:hAnsi="標楷體" w:hint="eastAsia"/>
          <w:bCs w:val="0"/>
        </w:rPr>
        <w:t>教育機關允宜提升教育人員法律意識及敏感度，對於重大校園性別事件應盡早依法通報，</w:t>
      </w:r>
      <w:proofErr w:type="gramStart"/>
      <w:r w:rsidR="00323CC6" w:rsidRPr="00127A43">
        <w:rPr>
          <w:rFonts w:hAnsi="標楷體" w:hint="eastAsia"/>
          <w:bCs w:val="0"/>
        </w:rPr>
        <w:t>俾</w:t>
      </w:r>
      <w:proofErr w:type="gramEnd"/>
      <w:r w:rsidR="00323CC6" w:rsidRPr="00127A43">
        <w:rPr>
          <w:rFonts w:hAnsi="標楷體" w:hint="eastAsia"/>
          <w:bCs w:val="0"/>
        </w:rPr>
        <w:t>利檢警能提早介入，保全證據並進行犯罪追訴。</w:t>
      </w:r>
    </w:p>
    <w:p w14:paraId="6C39DA50" w14:textId="33BB2CAC" w:rsidR="00150FB9" w:rsidRPr="00127A43" w:rsidRDefault="00264AAC" w:rsidP="00150FB9">
      <w:pPr>
        <w:pStyle w:val="2"/>
        <w:rPr>
          <w:rFonts w:hAnsi="標楷體"/>
        </w:rPr>
      </w:pPr>
      <w:r w:rsidRPr="00127A43">
        <w:rPr>
          <w:rFonts w:hAnsi="標楷體" w:hint="eastAsia"/>
          <w:b/>
          <w:bCs w:val="0"/>
        </w:rPr>
        <w:t>依據</w:t>
      </w:r>
      <w:r w:rsidR="00540FBF" w:rsidRPr="00127A43">
        <w:rPr>
          <w:rFonts w:hAnsi="標楷體" w:hint="eastAsia"/>
          <w:b/>
          <w:bCs w:val="0"/>
        </w:rPr>
        <w:t>「公立學校教職員退休資遣撫</w:t>
      </w:r>
      <w:proofErr w:type="gramStart"/>
      <w:r w:rsidR="00540FBF" w:rsidRPr="00127A43">
        <w:rPr>
          <w:rFonts w:hAnsi="標楷體" w:hint="eastAsia"/>
          <w:b/>
          <w:bCs w:val="0"/>
        </w:rPr>
        <w:t>卹</w:t>
      </w:r>
      <w:proofErr w:type="gramEnd"/>
      <w:r w:rsidR="00540FBF" w:rsidRPr="00127A43">
        <w:rPr>
          <w:rFonts w:hAnsi="標楷體" w:hint="eastAsia"/>
          <w:b/>
          <w:bCs w:val="0"/>
        </w:rPr>
        <w:t>條例」</w:t>
      </w:r>
      <w:r w:rsidR="00F42A47" w:rsidRPr="00127A43">
        <w:rPr>
          <w:rFonts w:hAnsi="標楷體" w:hint="eastAsia"/>
          <w:b/>
          <w:bCs w:val="0"/>
        </w:rPr>
        <w:t>(下稱退撫條例)</w:t>
      </w:r>
      <w:r w:rsidR="00540FBF" w:rsidRPr="00127A43">
        <w:rPr>
          <w:rFonts w:hAnsi="標楷體" w:hint="eastAsia"/>
          <w:b/>
          <w:bCs w:val="0"/>
        </w:rPr>
        <w:t>第80條規定</w:t>
      </w:r>
      <w:r w:rsidR="0068213D" w:rsidRPr="00127A43">
        <w:rPr>
          <w:rFonts w:hAnsi="標楷體" w:hint="eastAsia"/>
          <w:b/>
          <w:bCs w:val="0"/>
        </w:rPr>
        <w:t>，</w:t>
      </w:r>
      <w:r w:rsidR="00540FBF" w:rsidRPr="00127A43">
        <w:rPr>
          <w:rFonts w:hAnsi="標楷體" w:hint="eastAsia"/>
          <w:b/>
          <w:bCs w:val="0"/>
        </w:rPr>
        <w:t>教職員在職期間涉有校園性侵害案件，先行退休後始經判處有期徒刑以上之刑確定者，應自始剝奪其退離（職）相關給與；其已支領者，應追繳之。</w:t>
      </w:r>
      <w:r w:rsidRPr="00127A43">
        <w:rPr>
          <w:rFonts w:hAnsi="標楷體" w:hint="eastAsia"/>
          <w:b/>
          <w:bCs w:val="0"/>
        </w:rPr>
        <w:t>同法第76條第1項規定，退休教職員經審定支領或兼領月退休金而</w:t>
      </w:r>
      <w:r w:rsidR="00177F4E" w:rsidRPr="00127A43">
        <w:rPr>
          <w:rFonts w:hAnsi="標楷體" w:hint="eastAsia"/>
          <w:b/>
          <w:bCs w:val="0"/>
        </w:rPr>
        <w:t>有</w:t>
      </w:r>
      <w:r w:rsidR="009A3480" w:rsidRPr="00127A43">
        <w:rPr>
          <w:rFonts w:hAnsi="標楷體" w:hint="eastAsia"/>
          <w:b/>
          <w:bCs w:val="0"/>
        </w:rPr>
        <w:t>因案被通緝期間</w:t>
      </w:r>
      <w:r w:rsidRPr="00127A43">
        <w:rPr>
          <w:rFonts w:hAnsi="標楷體" w:hint="eastAsia"/>
          <w:b/>
          <w:bCs w:val="0"/>
        </w:rPr>
        <w:t>者，停止領受月退休金權利，至原因消滅時恢復。</w:t>
      </w:r>
      <w:r w:rsidR="0068213D" w:rsidRPr="00127A43">
        <w:rPr>
          <w:rFonts w:hAnsi="標楷體" w:hint="eastAsia"/>
          <w:b/>
          <w:bCs w:val="0"/>
        </w:rPr>
        <w:t>本</w:t>
      </w:r>
      <w:proofErr w:type="gramStart"/>
      <w:r w:rsidR="0068213D" w:rsidRPr="00127A43">
        <w:rPr>
          <w:rFonts w:hAnsi="標楷體" w:hint="eastAsia"/>
          <w:b/>
          <w:bCs w:val="0"/>
        </w:rPr>
        <w:t>案</w:t>
      </w:r>
      <w:r w:rsidR="00540FBF" w:rsidRPr="00127A43">
        <w:rPr>
          <w:rFonts w:hAnsi="標楷體" w:hint="eastAsia"/>
          <w:b/>
          <w:bCs w:val="0"/>
        </w:rPr>
        <w:t>尚師</w:t>
      </w:r>
      <w:r w:rsidR="0068213D" w:rsidRPr="00127A43">
        <w:rPr>
          <w:rFonts w:hAnsi="標楷體" w:hint="eastAsia"/>
          <w:b/>
          <w:bCs w:val="0"/>
        </w:rPr>
        <w:t>涉及</w:t>
      </w:r>
      <w:proofErr w:type="gramEnd"/>
      <w:r w:rsidR="003F14B7" w:rsidRPr="00127A43">
        <w:rPr>
          <w:rFonts w:hAnsi="標楷體" w:hint="eastAsia"/>
          <w:b/>
          <w:bCs w:val="0"/>
        </w:rPr>
        <w:t>性侵害</w:t>
      </w:r>
      <w:r w:rsidR="0068213D" w:rsidRPr="00127A43">
        <w:rPr>
          <w:rFonts w:hAnsi="標楷體" w:hint="eastAsia"/>
          <w:b/>
          <w:bCs w:val="0"/>
        </w:rPr>
        <w:t>案，經</w:t>
      </w:r>
      <w:proofErr w:type="gramStart"/>
      <w:r w:rsidR="0068213D" w:rsidRPr="00127A43">
        <w:rPr>
          <w:rFonts w:hAnsi="標楷體" w:hint="eastAsia"/>
          <w:b/>
          <w:bCs w:val="0"/>
        </w:rPr>
        <w:t>臺</w:t>
      </w:r>
      <w:proofErr w:type="gramEnd"/>
      <w:r w:rsidR="0068213D" w:rsidRPr="00127A43">
        <w:rPr>
          <w:rFonts w:hAnsi="標楷體" w:hint="eastAsia"/>
          <w:b/>
          <w:bCs w:val="0"/>
        </w:rPr>
        <w:t>南地檢署於111年8月29日起訴後，遲至最高法院於114年10月1日</w:t>
      </w:r>
      <w:proofErr w:type="gramStart"/>
      <w:r w:rsidR="0068213D" w:rsidRPr="00127A43">
        <w:rPr>
          <w:rFonts w:hAnsi="標楷體" w:hint="eastAsia"/>
          <w:b/>
          <w:bCs w:val="0"/>
        </w:rPr>
        <w:t>114</w:t>
      </w:r>
      <w:proofErr w:type="gramEnd"/>
      <w:r w:rsidR="0068213D" w:rsidRPr="00127A43">
        <w:rPr>
          <w:rFonts w:hAnsi="標楷體" w:hint="eastAsia"/>
          <w:b/>
          <w:bCs w:val="0"/>
        </w:rPr>
        <w:t>年度台上字第3400號刑事判決上訴駁回，全案定</w:t>
      </w:r>
      <w:proofErr w:type="gramStart"/>
      <w:r w:rsidR="0068213D" w:rsidRPr="00127A43">
        <w:rPr>
          <w:rFonts w:hAnsi="標楷體" w:hint="eastAsia"/>
          <w:b/>
          <w:bCs w:val="0"/>
        </w:rPr>
        <w:t>讞</w:t>
      </w:r>
      <w:proofErr w:type="gramEnd"/>
      <w:r w:rsidR="0068213D" w:rsidRPr="00127A43">
        <w:rPr>
          <w:rFonts w:hAnsi="標楷體" w:hint="eastAsia"/>
          <w:b/>
          <w:bCs w:val="0"/>
        </w:rPr>
        <w:t>。</w:t>
      </w:r>
      <w:proofErr w:type="gramStart"/>
      <w:r w:rsidR="00B10C21" w:rsidRPr="00127A43">
        <w:rPr>
          <w:rFonts w:hAnsi="標楷體" w:hint="eastAsia"/>
          <w:b/>
          <w:bCs w:val="0"/>
        </w:rPr>
        <w:t>查尚師</w:t>
      </w:r>
      <w:proofErr w:type="gramEnd"/>
      <w:r w:rsidR="00540FBF" w:rsidRPr="00127A43">
        <w:rPr>
          <w:rFonts w:hAnsi="標楷體" w:hint="eastAsia"/>
          <w:b/>
          <w:bCs w:val="0"/>
        </w:rPr>
        <w:t>自64年初任教職至93年</w:t>
      </w:r>
      <w:r w:rsidR="0068213D" w:rsidRPr="00127A43">
        <w:rPr>
          <w:rFonts w:hAnsi="標楷體" w:hint="eastAsia"/>
          <w:b/>
          <w:bCs w:val="0"/>
        </w:rPr>
        <w:t>8月1日</w:t>
      </w:r>
      <w:r w:rsidR="00540FBF" w:rsidRPr="00127A43">
        <w:rPr>
          <w:rFonts w:hAnsi="標楷體" w:hint="eastAsia"/>
          <w:b/>
          <w:bCs w:val="0"/>
        </w:rPr>
        <w:t>退休</w:t>
      </w:r>
      <w:r w:rsidR="0068213D" w:rsidRPr="00127A43">
        <w:rPr>
          <w:rFonts w:hAnsi="標楷體" w:hint="eastAsia"/>
          <w:b/>
          <w:bCs w:val="0"/>
        </w:rPr>
        <w:t>，</w:t>
      </w:r>
      <w:r w:rsidR="003F14B7" w:rsidRPr="00127A43">
        <w:rPr>
          <w:rFonts w:hAnsi="標楷體" w:hint="eastAsia"/>
          <w:b/>
          <w:bCs w:val="0"/>
        </w:rPr>
        <w:t>自</w:t>
      </w:r>
      <w:r w:rsidR="00B10C21" w:rsidRPr="00127A43">
        <w:rPr>
          <w:rFonts w:hAnsi="標楷體" w:hint="eastAsia"/>
          <w:b/>
          <w:bCs w:val="0"/>
        </w:rPr>
        <w:t>退休起</w:t>
      </w:r>
      <w:r w:rsidR="00540FBF" w:rsidRPr="00127A43">
        <w:rPr>
          <w:rFonts w:hAnsi="標楷體" w:hint="eastAsia"/>
          <w:b/>
          <w:bCs w:val="0"/>
        </w:rPr>
        <w:t>已支領</w:t>
      </w:r>
      <w:r w:rsidR="00094ECF" w:rsidRPr="00127A43">
        <w:rPr>
          <w:rFonts w:hAnsi="標楷體" w:hint="eastAsia"/>
          <w:b/>
          <w:bCs w:val="0"/>
        </w:rPr>
        <w:t>約</w:t>
      </w:r>
      <w:r w:rsidR="00540FBF" w:rsidRPr="00127A43">
        <w:rPr>
          <w:rFonts w:hAnsi="標楷體" w:hint="eastAsia"/>
          <w:b/>
          <w:bCs w:val="0"/>
        </w:rPr>
        <w:t>1,</w:t>
      </w:r>
      <w:r w:rsidR="00A91D9F" w:rsidRPr="00127A43">
        <w:rPr>
          <w:rFonts w:hAnsi="標楷體" w:hint="eastAsia"/>
          <w:b/>
          <w:bCs w:val="0"/>
        </w:rPr>
        <w:t>520</w:t>
      </w:r>
      <w:r w:rsidR="00540FBF" w:rsidRPr="00127A43">
        <w:rPr>
          <w:rFonts w:hAnsi="標楷體" w:hint="eastAsia"/>
          <w:b/>
          <w:bCs w:val="0"/>
        </w:rPr>
        <w:t>萬</w:t>
      </w:r>
      <w:r w:rsidR="00A91D9F" w:rsidRPr="00127A43">
        <w:rPr>
          <w:rFonts w:hAnsi="標楷體" w:hint="eastAsia"/>
          <w:b/>
          <w:bCs w:val="0"/>
        </w:rPr>
        <w:t>餘</w:t>
      </w:r>
      <w:r w:rsidR="00540FBF" w:rsidRPr="00127A43">
        <w:rPr>
          <w:rFonts w:hAnsi="標楷體" w:hint="eastAsia"/>
          <w:b/>
          <w:bCs w:val="0"/>
        </w:rPr>
        <w:t>元。</w:t>
      </w:r>
      <w:proofErr w:type="gramStart"/>
      <w:r w:rsidR="000D101E" w:rsidRPr="00127A43">
        <w:rPr>
          <w:rFonts w:hAnsi="標楷體" w:hint="eastAsia"/>
          <w:b/>
          <w:bCs w:val="0"/>
        </w:rPr>
        <w:t>臺</w:t>
      </w:r>
      <w:proofErr w:type="gramEnd"/>
      <w:r w:rsidR="000D101E" w:rsidRPr="00127A43">
        <w:rPr>
          <w:rFonts w:hAnsi="標楷體" w:hint="eastAsia"/>
          <w:b/>
          <w:bCs w:val="0"/>
        </w:rPr>
        <w:t>南市政府教育局雖自111年12月司法通緝起，停</w:t>
      </w:r>
      <w:proofErr w:type="gramStart"/>
      <w:r w:rsidR="000D101E" w:rsidRPr="00127A43">
        <w:rPr>
          <w:rFonts w:hAnsi="標楷體" w:hint="eastAsia"/>
          <w:b/>
          <w:bCs w:val="0"/>
        </w:rPr>
        <w:t>發尚師退休金</w:t>
      </w:r>
      <w:proofErr w:type="gramEnd"/>
      <w:r w:rsidR="000D101E" w:rsidRPr="00127A43">
        <w:rPr>
          <w:rFonts w:hAnsi="標楷體" w:hint="eastAsia"/>
          <w:b/>
          <w:bCs w:val="0"/>
        </w:rPr>
        <w:t>，</w:t>
      </w:r>
      <w:proofErr w:type="gramStart"/>
      <w:r w:rsidR="009F0B40" w:rsidRPr="00127A43">
        <w:rPr>
          <w:rFonts w:hAnsi="標楷體" w:hint="eastAsia"/>
          <w:b/>
          <w:bCs w:val="0"/>
        </w:rPr>
        <w:t>惟</w:t>
      </w:r>
      <w:r w:rsidR="00D7084E" w:rsidRPr="00127A43">
        <w:rPr>
          <w:rFonts w:hAnsi="標楷體" w:hint="eastAsia"/>
          <w:b/>
          <w:bCs w:val="0"/>
        </w:rPr>
        <w:t>尚師早已</w:t>
      </w:r>
      <w:proofErr w:type="gramEnd"/>
      <w:r w:rsidR="00D7084E" w:rsidRPr="00127A43">
        <w:rPr>
          <w:rFonts w:hAnsi="標楷體" w:hint="eastAsia"/>
          <w:b/>
          <w:bCs w:val="0"/>
        </w:rPr>
        <w:t>移轉個人財產，已無所得、財產可供執行</w:t>
      </w:r>
      <w:r w:rsidR="003F14B7" w:rsidRPr="00127A43">
        <w:rPr>
          <w:rFonts w:hAnsi="標楷體" w:hint="eastAsia"/>
          <w:b/>
          <w:bCs w:val="0"/>
        </w:rPr>
        <w:t>追繳</w:t>
      </w:r>
      <w:r w:rsidR="00D7084E" w:rsidRPr="00127A43">
        <w:rPr>
          <w:rFonts w:hAnsi="標楷體" w:hint="eastAsia"/>
          <w:b/>
          <w:bCs w:val="0"/>
        </w:rPr>
        <w:t>，</w:t>
      </w:r>
      <w:r w:rsidR="000D101E" w:rsidRPr="00127A43">
        <w:rPr>
          <w:rFonts w:hAnsi="標楷體" w:hint="eastAsia"/>
          <w:b/>
          <w:bCs w:val="0"/>
        </w:rPr>
        <w:t>僅</w:t>
      </w:r>
      <w:r w:rsidR="00D7084E" w:rsidRPr="00127A43">
        <w:rPr>
          <w:rFonts w:hAnsi="標楷體" w:hint="eastAsia"/>
          <w:b/>
          <w:bCs w:val="0"/>
        </w:rPr>
        <w:t>取得執行憑證。</w:t>
      </w:r>
      <w:r w:rsidR="005C3E65" w:rsidRPr="00127A43">
        <w:rPr>
          <w:rFonts w:hAnsi="標楷體" w:hint="eastAsia"/>
          <w:b/>
          <w:bCs w:val="0"/>
        </w:rPr>
        <w:t>為避免類似情事再度發生，教育部允應</w:t>
      </w:r>
      <w:proofErr w:type="gramStart"/>
      <w:r w:rsidR="005C3E65" w:rsidRPr="00127A43">
        <w:rPr>
          <w:rFonts w:hAnsi="標楷體" w:hint="eastAsia"/>
          <w:b/>
          <w:bCs w:val="0"/>
        </w:rPr>
        <w:t>研</w:t>
      </w:r>
      <w:proofErr w:type="gramEnd"/>
      <w:r w:rsidR="005C3E65" w:rsidRPr="00127A43">
        <w:rPr>
          <w:rFonts w:hAnsi="標楷體" w:hint="eastAsia"/>
          <w:b/>
          <w:bCs w:val="0"/>
        </w:rPr>
        <w:t>議</w:t>
      </w:r>
      <w:r w:rsidR="007D1DC9" w:rsidRPr="00127A43">
        <w:rPr>
          <w:rFonts w:hAnsi="標楷體" w:hint="eastAsia"/>
          <w:b/>
        </w:rPr>
        <w:t>修正退撫條例</w:t>
      </w:r>
      <w:r w:rsidR="00240B41" w:rsidRPr="00127A43">
        <w:rPr>
          <w:rFonts w:hAnsi="標楷體" w:hint="eastAsia"/>
          <w:b/>
        </w:rPr>
        <w:t>，</w:t>
      </w:r>
      <w:proofErr w:type="gramStart"/>
      <w:r w:rsidR="00240B41" w:rsidRPr="00127A43">
        <w:rPr>
          <w:rFonts w:hAnsi="標楷體" w:hint="eastAsia"/>
          <w:b/>
        </w:rPr>
        <w:t>俾</w:t>
      </w:r>
      <w:proofErr w:type="gramEnd"/>
      <w:r w:rsidR="00240B41" w:rsidRPr="00127A43">
        <w:rPr>
          <w:rFonts w:hAnsi="標楷體" w:hint="eastAsia"/>
          <w:b/>
        </w:rPr>
        <w:t>利</w:t>
      </w:r>
      <w:r w:rsidR="00F83568" w:rsidRPr="00127A43">
        <w:rPr>
          <w:rFonts w:hAnsi="標楷體" w:hint="eastAsia"/>
          <w:b/>
        </w:rPr>
        <w:t>提早</w:t>
      </w:r>
      <w:r w:rsidR="007D1DC9" w:rsidRPr="00127A43">
        <w:rPr>
          <w:rFonts w:hAnsi="標楷體" w:hint="eastAsia"/>
          <w:b/>
        </w:rPr>
        <w:t>追繳</w:t>
      </w:r>
      <w:r w:rsidR="005B37AB" w:rsidRPr="00127A43">
        <w:rPr>
          <w:rFonts w:hAnsi="標楷體" w:hint="eastAsia"/>
          <w:b/>
        </w:rPr>
        <w:t>，</w:t>
      </w:r>
      <w:r w:rsidR="00F83568" w:rsidRPr="00127A43">
        <w:rPr>
          <w:rFonts w:hAnsi="標楷體" w:hint="eastAsia"/>
          <w:b/>
        </w:rPr>
        <w:t>避免</w:t>
      </w:r>
      <w:r w:rsidR="007D1DC9" w:rsidRPr="00127A43">
        <w:rPr>
          <w:rFonts w:hAnsi="標楷體" w:hint="eastAsia"/>
          <w:b/>
        </w:rPr>
        <w:t>脫產問題</w:t>
      </w:r>
      <w:r w:rsidR="005C3E65" w:rsidRPr="00127A43">
        <w:rPr>
          <w:rFonts w:hAnsi="標楷體" w:hint="eastAsia"/>
          <w:b/>
          <w:bCs w:val="0"/>
        </w:rPr>
        <w:t>。</w:t>
      </w:r>
    </w:p>
    <w:p w14:paraId="3572E410" w14:textId="77777777" w:rsidR="009A3480" w:rsidRPr="00127A43" w:rsidRDefault="009A3480" w:rsidP="001D768C">
      <w:pPr>
        <w:pStyle w:val="3"/>
        <w:rPr>
          <w:rFonts w:hAnsi="標楷體"/>
        </w:rPr>
      </w:pPr>
      <w:r w:rsidRPr="00127A43">
        <w:rPr>
          <w:rFonts w:hAnsi="標楷體" w:hint="eastAsia"/>
          <w:b/>
          <w:u w:val="single"/>
        </w:rPr>
        <w:t>依據退撫條例第80條規定，教職員在職期間涉有校園性侵害案件，先行退休後始經判處有期徒刑以上之刑確定者，應自始剝奪其退離（職）相關給與；其已支領者，應追繳之</w:t>
      </w:r>
      <w:r w:rsidRPr="00127A43">
        <w:rPr>
          <w:rFonts w:hAnsi="標楷體" w:hint="eastAsia"/>
        </w:rPr>
        <w:t>。同法第76條第1項規定，退</w:t>
      </w:r>
      <w:r w:rsidRPr="00127A43">
        <w:rPr>
          <w:rFonts w:hAnsi="標楷體" w:hint="eastAsia"/>
        </w:rPr>
        <w:lastRenderedPageBreak/>
        <w:t>休教職員經審定支領或兼領月退休金而因案被通緝期間者，停止領受月退休金權利，至原因消滅時恢復：</w:t>
      </w:r>
    </w:p>
    <w:p w14:paraId="506CC120" w14:textId="6B2E6CD2" w:rsidR="009A3480" w:rsidRPr="00127A43" w:rsidRDefault="00F42A47" w:rsidP="001D768C">
      <w:pPr>
        <w:pStyle w:val="4"/>
        <w:rPr>
          <w:rFonts w:hAnsi="標楷體"/>
        </w:rPr>
      </w:pPr>
      <w:r w:rsidRPr="00127A43">
        <w:rPr>
          <w:rFonts w:hAnsi="標楷體" w:hint="eastAsia"/>
        </w:rPr>
        <w:t>退撫條例</w:t>
      </w:r>
      <w:r w:rsidR="00264AAC" w:rsidRPr="00127A43">
        <w:rPr>
          <w:rFonts w:hAnsi="標楷體" w:hint="eastAsia"/>
        </w:rPr>
        <w:tab/>
        <w:t>第76條第1項規定：「退休教職員經審定支領或兼領月退休金而有下列情形之</w:t>
      </w:r>
      <w:proofErr w:type="gramStart"/>
      <w:r w:rsidR="00264AAC" w:rsidRPr="00127A43">
        <w:rPr>
          <w:rFonts w:hAnsi="標楷體" w:hint="eastAsia"/>
        </w:rPr>
        <w:t>一</w:t>
      </w:r>
      <w:proofErr w:type="gramEnd"/>
      <w:r w:rsidR="00264AAC" w:rsidRPr="00127A43">
        <w:rPr>
          <w:rFonts w:hAnsi="標楷體" w:hint="eastAsia"/>
        </w:rPr>
        <w:t>者，停止領受月退休金權利，至原因消滅時恢復：</w:t>
      </w:r>
      <w:r w:rsidR="00177F4E" w:rsidRPr="00127A43">
        <w:rPr>
          <w:rFonts w:hAnsi="標楷體"/>
        </w:rPr>
        <w:t>…</w:t>
      </w:r>
      <w:proofErr w:type="gramStart"/>
      <w:r w:rsidR="00177F4E" w:rsidRPr="00127A43">
        <w:rPr>
          <w:rFonts w:hAnsi="標楷體"/>
        </w:rPr>
        <w:t>…</w:t>
      </w:r>
      <w:proofErr w:type="gramEnd"/>
      <w:r w:rsidR="00177F4E" w:rsidRPr="00127A43">
        <w:rPr>
          <w:rFonts w:hAnsi="標楷體" w:hint="eastAsia"/>
        </w:rPr>
        <w:t>(第4款)</w:t>
      </w:r>
      <w:r w:rsidR="00264AAC" w:rsidRPr="00127A43">
        <w:rPr>
          <w:rFonts w:hAnsi="標楷體" w:hint="eastAsia"/>
          <w:b/>
          <w:u w:val="single"/>
        </w:rPr>
        <w:t>因案被通緝期間</w:t>
      </w:r>
      <w:r w:rsidR="00264AAC" w:rsidRPr="00127A43">
        <w:rPr>
          <w:rFonts w:hAnsi="標楷體" w:hint="eastAsia"/>
        </w:rPr>
        <w:t>。」</w:t>
      </w:r>
    </w:p>
    <w:p w14:paraId="52D431D3" w14:textId="33321994" w:rsidR="009A3480" w:rsidRPr="00127A43" w:rsidRDefault="009A3480" w:rsidP="009A3480">
      <w:pPr>
        <w:pStyle w:val="4"/>
        <w:rPr>
          <w:rFonts w:hAnsi="標楷體"/>
        </w:rPr>
      </w:pPr>
      <w:r w:rsidRPr="00127A43">
        <w:rPr>
          <w:rFonts w:hAnsi="標楷體" w:hint="eastAsia"/>
        </w:rPr>
        <w:t>同條例</w:t>
      </w:r>
      <w:r w:rsidR="00150FB9" w:rsidRPr="00127A43">
        <w:rPr>
          <w:rFonts w:hAnsi="標楷體" w:hint="eastAsia"/>
        </w:rPr>
        <w:t>第80條規定：「</w:t>
      </w:r>
      <w:bookmarkStart w:id="64" w:name="_Hlk227659166"/>
      <w:r w:rsidR="00150FB9" w:rsidRPr="00127A43">
        <w:rPr>
          <w:rFonts w:hAnsi="標楷體" w:hint="eastAsia"/>
          <w:b/>
          <w:u w:val="single"/>
        </w:rPr>
        <w:t>教職員在職期間涉有校園性侵害案件，先行退休、資遣或離職後始經判處有期徒刑以上之刑確定者，應自始剝奪其退離（職）相關給與</w:t>
      </w:r>
      <w:bookmarkEnd w:id="64"/>
      <w:r w:rsidR="00150FB9" w:rsidRPr="00127A43">
        <w:rPr>
          <w:rFonts w:hAnsi="標楷體" w:hint="eastAsia"/>
          <w:b/>
          <w:u w:val="single"/>
        </w:rPr>
        <w:t>；其已支領者，應追繳之。</w:t>
      </w:r>
      <w:r w:rsidR="00150FB9" w:rsidRPr="00127A43">
        <w:rPr>
          <w:rFonts w:hAnsi="標楷體" w:hint="eastAsia"/>
        </w:rPr>
        <w:t>」</w:t>
      </w:r>
      <w:r w:rsidR="00F42A47" w:rsidRPr="00127A43">
        <w:rPr>
          <w:rFonts w:hAnsi="標楷體" w:hint="eastAsia"/>
        </w:rPr>
        <w:t>依前開規定，</w:t>
      </w:r>
      <w:r w:rsidR="00F42A47" w:rsidRPr="00127A43">
        <w:rPr>
          <w:rFonts w:hAnsi="標楷體" w:hint="eastAsia"/>
          <w:b/>
          <w:u w:val="single"/>
        </w:rPr>
        <w:t>教職員在職期間涉有校園性侵害案件先行退休者，係以「經判處有期徒刑以上之刑確定」為剝奪其退離</w:t>
      </w:r>
      <w:r w:rsidR="00177F4E" w:rsidRPr="00127A43">
        <w:rPr>
          <w:rFonts w:hAnsi="標楷體" w:hint="eastAsia"/>
          <w:b/>
          <w:u w:val="single"/>
        </w:rPr>
        <w:t>(職)</w:t>
      </w:r>
      <w:r w:rsidR="00F42A47" w:rsidRPr="00127A43">
        <w:rPr>
          <w:rFonts w:hAnsi="標楷體" w:hint="eastAsia"/>
          <w:b/>
          <w:u w:val="single"/>
        </w:rPr>
        <w:t>相關給與之要件</w:t>
      </w:r>
      <w:r w:rsidR="00A46011" w:rsidRPr="00127A43">
        <w:rPr>
          <w:rFonts w:hAnsi="標楷體" w:hint="eastAsia"/>
        </w:rPr>
        <w:t>。</w:t>
      </w:r>
    </w:p>
    <w:p w14:paraId="02792694" w14:textId="5B601A81" w:rsidR="00150FB9" w:rsidRPr="00127A43" w:rsidRDefault="009A3480" w:rsidP="009A3480">
      <w:pPr>
        <w:pStyle w:val="4"/>
        <w:rPr>
          <w:rFonts w:hAnsi="標楷體"/>
        </w:rPr>
      </w:pPr>
      <w:r w:rsidRPr="00127A43">
        <w:rPr>
          <w:rFonts w:hAnsi="標楷體" w:hint="eastAsia"/>
        </w:rPr>
        <w:t>同條例第70條第1項規定：「教職員或其遺族因法定事由發生，或行政處分經撤銷或廢止而應暫停、停止、喪失請領權利，或有機關（構）誤發情事，而溢領或誤領相關退撫給與者，</w:t>
      </w:r>
      <w:r w:rsidRPr="00127A43">
        <w:rPr>
          <w:rFonts w:hAnsi="標楷體" w:hint="eastAsia"/>
          <w:b/>
          <w:u w:val="single"/>
        </w:rPr>
        <w:t>由支給或發放機關以書面行政處分，命當事人於一定期限內繳還自應暫停、停止、喪失請領權利之</w:t>
      </w:r>
      <w:proofErr w:type="gramStart"/>
      <w:r w:rsidRPr="00127A43">
        <w:rPr>
          <w:rFonts w:hAnsi="標楷體" w:hint="eastAsia"/>
          <w:b/>
          <w:u w:val="single"/>
        </w:rPr>
        <w:t>日起溢領</w:t>
      </w:r>
      <w:proofErr w:type="gramEnd"/>
      <w:r w:rsidRPr="00127A43">
        <w:rPr>
          <w:rFonts w:hAnsi="標楷體" w:hint="eastAsia"/>
          <w:b/>
          <w:u w:val="single"/>
        </w:rPr>
        <w:t>或誤領之金額；屆期而不繳還者，依行政執行法相關規定強制執行之</w:t>
      </w:r>
      <w:r w:rsidRPr="00127A43">
        <w:rPr>
          <w:rFonts w:hAnsi="標楷體" w:hint="eastAsia"/>
        </w:rPr>
        <w:t>。」</w:t>
      </w:r>
    </w:p>
    <w:p w14:paraId="50DB5815" w14:textId="35D6B0FF" w:rsidR="00A46011" w:rsidRPr="00127A43" w:rsidRDefault="00150FB9" w:rsidP="001D768C">
      <w:pPr>
        <w:pStyle w:val="3"/>
        <w:rPr>
          <w:rFonts w:hAnsi="標楷體"/>
        </w:rPr>
      </w:pPr>
      <w:r w:rsidRPr="00127A43">
        <w:rPr>
          <w:rFonts w:hAnsi="標楷體" w:hint="eastAsia"/>
        </w:rPr>
        <w:t>查</w:t>
      </w:r>
      <w:proofErr w:type="gramStart"/>
      <w:r w:rsidR="00A46011" w:rsidRPr="00127A43">
        <w:rPr>
          <w:rFonts w:hAnsi="標楷體" w:hint="eastAsia"/>
        </w:rPr>
        <w:t>臺</w:t>
      </w:r>
      <w:proofErr w:type="gramEnd"/>
      <w:r w:rsidR="00A46011" w:rsidRPr="00127A43">
        <w:rPr>
          <w:rFonts w:hAnsi="標楷體" w:hint="eastAsia"/>
        </w:rPr>
        <w:t>南地檢署於111年8月29日偵查終結，</w:t>
      </w:r>
      <w:proofErr w:type="gramStart"/>
      <w:r w:rsidR="00A46011" w:rsidRPr="00127A43">
        <w:rPr>
          <w:rFonts w:hAnsi="標楷體" w:hint="eastAsia"/>
        </w:rPr>
        <w:t>對尚師所</w:t>
      </w:r>
      <w:proofErr w:type="gramEnd"/>
      <w:r w:rsidR="00A46011" w:rsidRPr="00127A43">
        <w:rPr>
          <w:rFonts w:hAnsi="標楷體" w:hint="eastAsia"/>
        </w:rPr>
        <w:t>涉之2名被害學生(</w:t>
      </w:r>
      <w:proofErr w:type="gramStart"/>
      <w:r w:rsidR="00A46011" w:rsidRPr="00127A43">
        <w:rPr>
          <w:rFonts w:hAnsi="標楷體" w:hint="eastAsia"/>
        </w:rPr>
        <w:t>庚女</w:t>
      </w:r>
      <w:proofErr w:type="gramEnd"/>
      <w:r w:rsidR="00A46011" w:rsidRPr="00127A43">
        <w:rPr>
          <w:rFonts w:hAnsi="標楷體" w:hint="eastAsia"/>
        </w:rPr>
        <w:t>、○女)以妨害性自主罪提起公訴，</w:t>
      </w:r>
      <w:proofErr w:type="gramStart"/>
      <w:r w:rsidR="00A46011" w:rsidRPr="00127A43">
        <w:rPr>
          <w:rFonts w:hAnsi="標楷體" w:hint="eastAsia"/>
        </w:rPr>
        <w:t>臺</w:t>
      </w:r>
      <w:proofErr w:type="gramEnd"/>
      <w:r w:rsidR="00A46011" w:rsidRPr="00127A43">
        <w:rPr>
          <w:rFonts w:hAnsi="標楷體" w:hint="eastAsia"/>
        </w:rPr>
        <w:t>南地院112年7月31日</w:t>
      </w:r>
      <w:proofErr w:type="gramStart"/>
      <w:r w:rsidR="00A46011" w:rsidRPr="00127A43">
        <w:rPr>
          <w:rFonts w:hAnsi="標楷體" w:hint="eastAsia"/>
        </w:rPr>
        <w:t>侵訴緝</w:t>
      </w:r>
      <w:proofErr w:type="gramEnd"/>
      <w:r w:rsidR="00A46011" w:rsidRPr="00127A43">
        <w:rPr>
          <w:rFonts w:hAnsi="標楷體" w:hint="eastAsia"/>
        </w:rPr>
        <w:t>字第1號</w:t>
      </w:r>
      <w:r w:rsidR="00177F4E" w:rsidRPr="00127A43">
        <w:rPr>
          <w:rFonts w:hAnsi="標楷體" w:hint="eastAsia"/>
        </w:rPr>
        <w:t>刑事</w:t>
      </w:r>
      <w:proofErr w:type="gramStart"/>
      <w:r w:rsidR="00A46011" w:rsidRPr="00127A43">
        <w:rPr>
          <w:rFonts w:hAnsi="標楷體" w:hint="eastAsia"/>
        </w:rPr>
        <w:t>判決尚師有期徒刑</w:t>
      </w:r>
      <w:proofErr w:type="gramEnd"/>
      <w:r w:rsidR="00A46011" w:rsidRPr="00127A43">
        <w:rPr>
          <w:rFonts w:hAnsi="標楷體" w:hint="eastAsia"/>
        </w:rPr>
        <w:t>13年，臺灣高等法院</w:t>
      </w:r>
      <w:r w:rsidR="00177F4E" w:rsidRPr="00127A43">
        <w:rPr>
          <w:rFonts w:hAnsi="標楷體" w:hint="eastAsia"/>
        </w:rPr>
        <w:t>臺南分院</w:t>
      </w:r>
      <w:r w:rsidR="00A46011" w:rsidRPr="00127A43">
        <w:rPr>
          <w:rFonts w:hAnsi="標楷體" w:hint="eastAsia"/>
        </w:rPr>
        <w:t>113年9月10日</w:t>
      </w:r>
      <w:proofErr w:type="gramStart"/>
      <w:r w:rsidR="00A46011" w:rsidRPr="00127A43">
        <w:rPr>
          <w:rFonts w:hAnsi="標楷體" w:hint="eastAsia"/>
        </w:rPr>
        <w:t>112</w:t>
      </w:r>
      <w:proofErr w:type="gramEnd"/>
      <w:r w:rsidR="00A46011" w:rsidRPr="00127A43">
        <w:rPr>
          <w:rFonts w:hAnsi="標楷體" w:hint="eastAsia"/>
        </w:rPr>
        <w:t>年度</w:t>
      </w:r>
      <w:proofErr w:type="gramStart"/>
      <w:r w:rsidR="00A46011" w:rsidRPr="00127A43">
        <w:rPr>
          <w:rFonts w:hAnsi="標楷體" w:hint="eastAsia"/>
        </w:rPr>
        <w:t>侵</w:t>
      </w:r>
      <w:proofErr w:type="gramEnd"/>
      <w:r w:rsidR="00A46011" w:rsidRPr="00127A43">
        <w:rPr>
          <w:rFonts w:hAnsi="標楷體" w:hint="eastAsia"/>
        </w:rPr>
        <w:t>上訴字第1427號刑事判決有期徒刑10年、114年5月8日</w:t>
      </w:r>
      <w:proofErr w:type="gramStart"/>
      <w:r w:rsidR="00A46011" w:rsidRPr="00127A43">
        <w:rPr>
          <w:rFonts w:hAnsi="標楷體" w:hint="eastAsia"/>
        </w:rPr>
        <w:t>114年度侵上更</w:t>
      </w:r>
      <w:proofErr w:type="gramEnd"/>
      <w:r w:rsidR="00A46011" w:rsidRPr="00127A43">
        <w:rPr>
          <w:rFonts w:hAnsi="標楷體" w:hint="eastAsia"/>
        </w:rPr>
        <w:t>一字第1號</w:t>
      </w:r>
      <w:r w:rsidR="00177F4E" w:rsidRPr="00127A43">
        <w:rPr>
          <w:rFonts w:hAnsi="標楷體" w:hint="eastAsia"/>
        </w:rPr>
        <w:t>刑事</w:t>
      </w:r>
      <w:r w:rsidR="00A46011" w:rsidRPr="00127A43">
        <w:rPr>
          <w:rFonts w:hAnsi="標楷體" w:hint="eastAsia"/>
        </w:rPr>
        <w:t>判決有期徒刑8年6月，最高法院於114年10月1日</w:t>
      </w:r>
      <w:proofErr w:type="gramStart"/>
      <w:r w:rsidR="00A46011" w:rsidRPr="00127A43">
        <w:rPr>
          <w:rFonts w:hAnsi="標楷體" w:hint="eastAsia"/>
        </w:rPr>
        <w:t>114</w:t>
      </w:r>
      <w:proofErr w:type="gramEnd"/>
      <w:r w:rsidR="00A46011" w:rsidRPr="00127A43">
        <w:rPr>
          <w:rFonts w:hAnsi="標楷體" w:hint="eastAsia"/>
        </w:rPr>
        <w:t>年度台上字第3400號刑事判決上訴駁回，</w:t>
      </w:r>
      <w:r w:rsidR="00A46011" w:rsidRPr="00127A43">
        <w:rPr>
          <w:rFonts w:hAnsi="標楷體" w:hint="eastAsia"/>
        </w:rPr>
        <w:lastRenderedPageBreak/>
        <w:t>全案定</w:t>
      </w:r>
      <w:proofErr w:type="gramStart"/>
      <w:r w:rsidR="00A46011" w:rsidRPr="00127A43">
        <w:rPr>
          <w:rFonts w:hAnsi="標楷體" w:hint="eastAsia"/>
        </w:rPr>
        <w:t>讞</w:t>
      </w:r>
      <w:proofErr w:type="gramEnd"/>
      <w:r w:rsidR="00A46011" w:rsidRPr="00127A43">
        <w:rPr>
          <w:rFonts w:hAnsi="標楷體" w:hint="eastAsia"/>
        </w:rPr>
        <w:t>。</w:t>
      </w:r>
    </w:p>
    <w:p w14:paraId="5F4A29CC" w14:textId="104C9D2C" w:rsidR="00D3178F" w:rsidRPr="00127A43" w:rsidRDefault="00D3178F" w:rsidP="00786345">
      <w:pPr>
        <w:pStyle w:val="3"/>
        <w:rPr>
          <w:rFonts w:hAnsi="標楷體"/>
        </w:rPr>
      </w:pPr>
      <w:r w:rsidRPr="00127A43">
        <w:rPr>
          <w:rFonts w:hAnsi="標楷體" w:hint="eastAsia"/>
          <w:b/>
        </w:rPr>
        <w:t>勝利國小</w:t>
      </w:r>
      <w:proofErr w:type="gramStart"/>
      <w:r w:rsidR="009A3480" w:rsidRPr="00127A43">
        <w:rPr>
          <w:rFonts w:hAnsi="標楷體" w:hint="eastAsia"/>
          <w:b/>
        </w:rPr>
        <w:t>就</w:t>
      </w:r>
      <w:r w:rsidRPr="00127A43">
        <w:rPr>
          <w:rFonts w:hAnsi="標楷體" w:hint="eastAsia"/>
          <w:b/>
        </w:rPr>
        <w:t>尚師</w:t>
      </w:r>
      <w:proofErr w:type="gramEnd"/>
      <w:r w:rsidRPr="00127A43">
        <w:rPr>
          <w:rFonts w:hAnsi="標楷體" w:hint="eastAsia"/>
          <w:b/>
        </w:rPr>
        <w:t>退休金</w:t>
      </w:r>
      <w:r w:rsidR="009A3480" w:rsidRPr="00127A43">
        <w:rPr>
          <w:rFonts w:hAnsi="標楷體" w:hint="eastAsia"/>
          <w:b/>
        </w:rPr>
        <w:t>停發及</w:t>
      </w:r>
      <w:r w:rsidRPr="00127A43">
        <w:rPr>
          <w:rFonts w:hAnsi="標楷體" w:hint="eastAsia"/>
          <w:b/>
        </w:rPr>
        <w:t>追繳經過</w:t>
      </w:r>
      <w:r w:rsidRPr="00127A43">
        <w:rPr>
          <w:rFonts w:hAnsi="標楷體" w:hint="eastAsia"/>
        </w:rPr>
        <w:t>：</w:t>
      </w:r>
    </w:p>
    <w:p w14:paraId="57328757" w14:textId="5BD36979" w:rsidR="00786345" w:rsidRPr="00127A43" w:rsidRDefault="00D3178F" w:rsidP="00D3178F">
      <w:pPr>
        <w:pStyle w:val="4"/>
        <w:rPr>
          <w:rFonts w:hAnsi="標楷體"/>
        </w:rPr>
      </w:pPr>
      <w:r w:rsidRPr="00127A43">
        <w:rPr>
          <w:rFonts w:hAnsi="標楷體" w:hint="eastAsia"/>
        </w:rPr>
        <w:t>該校</w:t>
      </w:r>
      <w:r w:rsidR="00786345" w:rsidRPr="00127A43">
        <w:rPr>
          <w:rFonts w:hAnsi="標楷體" w:hint="eastAsia"/>
        </w:rPr>
        <w:t>於111年10月</w:t>
      </w:r>
      <w:proofErr w:type="gramStart"/>
      <w:r w:rsidR="00786345" w:rsidRPr="00127A43">
        <w:rPr>
          <w:rFonts w:hAnsi="標楷體" w:hint="eastAsia"/>
        </w:rPr>
        <w:t>得知尚師出境</w:t>
      </w:r>
      <w:proofErr w:type="gramEnd"/>
      <w:r w:rsidR="00786345" w:rsidRPr="00127A43">
        <w:rPr>
          <w:rFonts w:hAnsi="標楷體" w:hint="eastAsia"/>
        </w:rPr>
        <w:t>後疑似赴大陸地區，於111年10月4日函請內政部移民署協助</w:t>
      </w:r>
      <w:proofErr w:type="gramStart"/>
      <w:r w:rsidR="00786345" w:rsidRPr="00127A43">
        <w:rPr>
          <w:rFonts w:hAnsi="標楷體" w:hint="eastAsia"/>
        </w:rPr>
        <w:t>查詢尚師出境</w:t>
      </w:r>
      <w:proofErr w:type="gramEnd"/>
      <w:r w:rsidR="00786345" w:rsidRPr="00127A43">
        <w:rPr>
          <w:rFonts w:hAnsi="標楷體" w:hint="eastAsia"/>
        </w:rPr>
        <w:t>後前往國家，期透過「臺灣地區與大陸地區人民關係條例施行細則」第26條，赴大陸地區超過183天停發月退休金規定先予停發，惟內政部移民署於111年10月5日函復無法查悉，</w:t>
      </w:r>
      <w:proofErr w:type="gramStart"/>
      <w:r w:rsidR="00786345" w:rsidRPr="00127A43">
        <w:rPr>
          <w:rFonts w:hAnsi="標楷體" w:hint="eastAsia"/>
        </w:rPr>
        <w:t>爰</w:t>
      </w:r>
      <w:proofErr w:type="gramEnd"/>
      <w:r w:rsidR="00786345" w:rsidRPr="00127A43">
        <w:rPr>
          <w:rFonts w:hAnsi="標楷體" w:hint="eastAsia"/>
        </w:rPr>
        <w:t>無法停發。</w:t>
      </w:r>
    </w:p>
    <w:p w14:paraId="2103D5E7" w14:textId="748CE716" w:rsidR="00786345" w:rsidRPr="00127A43" w:rsidRDefault="00786345" w:rsidP="00D3178F">
      <w:pPr>
        <w:pStyle w:val="4"/>
        <w:rPr>
          <w:rFonts w:hAnsi="標楷體"/>
        </w:rPr>
      </w:pPr>
      <w:r w:rsidRPr="00127A43">
        <w:rPr>
          <w:rFonts w:hAnsi="標楷體" w:hint="eastAsia"/>
        </w:rPr>
        <w:t>111年11月18日</w:t>
      </w:r>
      <w:r w:rsidR="00D3178F" w:rsidRPr="00127A43">
        <w:rPr>
          <w:rFonts w:hAnsi="標楷體" w:hint="eastAsia"/>
        </w:rPr>
        <w:t>勝利國小查詢</w:t>
      </w:r>
      <w:r w:rsidRPr="00127A43">
        <w:rPr>
          <w:rFonts w:hAnsi="標楷體" w:hint="eastAsia"/>
        </w:rPr>
        <w:t>退撫查驗系統</w:t>
      </w:r>
      <w:r w:rsidR="00D3178F" w:rsidRPr="00127A43">
        <w:rPr>
          <w:rFonts w:hAnsi="標楷體" w:hint="eastAsia"/>
        </w:rPr>
        <w:t>發現，</w:t>
      </w:r>
      <w:proofErr w:type="gramStart"/>
      <w:r w:rsidRPr="00127A43">
        <w:rPr>
          <w:rFonts w:hAnsi="標楷體" w:hint="eastAsia"/>
        </w:rPr>
        <w:t>尚師因</w:t>
      </w:r>
      <w:proofErr w:type="gramEnd"/>
      <w:r w:rsidRPr="00127A43">
        <w:rPr>
          <w:rFonts w:hAnsi="標楷體" w:hint="eastAsia"/>
        </w:rPr>
        <w:t>妨害性自主案件自111年10月18日</w:t>
      </w:r>
      <w:r w:rsidR="00177F4E" w:rsidRPr="00127A43">
        <w:rPr>
          <w:rFonts w:hAnsi="標楷體" w:hint="eastAsia"/>
        </w:rPr>
        <w:t>遭</w:t>
      </w:r>
      <w:r w:rsidRPr="00127A43">
        <w:rPr>
          <w:rFonts w:hAnsi="標楷體" w:hint="eastAsia"/>
        </w:rPr>
        <w:t>通緝，該校依退撫條例第76條規定註記停發月退休金，並追繳111年10月18日至同年11月30日期間之月退休金。</w:t>
      </w:r>
    </w:p>
    <w:p w14:paraId="0ABE5D2A" w14:textId="7B31FBFD" w:rsidR="00786345" w:rsidRPr="00127A43" w:rsidRDefault="00786345" w:rsidP="00D3178F">
      <w:pPr>
        <w:pStyle w:val="4"/>
        <w:rPr>
          <w:rFonts w:hAnsi="標楷體"/>
        </w:rPr>
      </w:pPr>
      <w:r w:rsidRPr="00127A43">
        <w:rPr>
          <w:rFonts w:hAnsi="標楷體" w:hint="eastAsia"/>
        </w:rPr>
        <w:t>該校</w:t>
      </w:r>
      <w:proofErr w:type="gramStart"/>
      <w:r w:rsidRPr="00127A43">
        <w:rPr>
          <w:rFonts w:hAnsi="標楷體" w:hint="eastAsia"/>
        </w:rPr>
        <w:t>依</w:t>
      </w:r>
      <w:r w:rsidR="009A3480" w:rsidRPr="00127A43">
        <w:rPr>
          <w:rFonts w:hAnsi="標楷體" w:hint="eastAsia"/>
        </w:rPr>
        <w:t>尚師</w:t>
      </w:r>
      <w:proofErr w:type="gramEnd"/>
      <w:r w:rsidRPr="00127A43">
        <w:rPr>
          <w:rFonts w:hAnsi="標楷體" w:hint="eastAsia"/>
        </w:rPr>
        <w:t>留存之通訊地址及戶政機關提供之戶籍地址</w:t>
      </w:r>
      <w:r w:rsidR="009A3480" w:rsidRPr="00127A43">
        <w:rPr>
          <w:rFonts w:hAnsi="標楷體" w:hint="eastAsia"/>
        </w:rPr>
        <w:t>發</w:t>
      </w:r>
      <w:r w:rsidRPr="00127A43">
        <w:rPr>
          <w:rFonts w:hAnsi="標楷體" w:hint="eastAsia"/>
        </w:rPr>
        <w:t>函</w:t>
      </w:r>
      <w:r w:rsidR="009A3480" w:rsidRPr="00127A43">
        <w:rPr>
          <w:rFonts w:hAnsi="標楷體" w:hint="eastAsia"/>
        </w:rPr>
        <w:t>要求</w:t>
      </w:r>
      <w:r w:rsidRPr="00127A43">
        <w:rPr>
          <w:rFonts w:hAnsi="標楷體" w:hint="eastAsia"/>
        </w:rPr>
        <w:t>繳回溢領之月退休金，皆未能聯繫而寄存於郵局，逾繳納期限後，該校依規定於112年5月10日移送行政執行，惟</w:t>
      </w:r>
      <w:proofErr w:type="gramStart"/>
      <w:r w:rsidRPr="00127A43">
        <w:rPr>
          <w:rFonts w:hAnsi="標楷體" w:hint="eastAsia"/>
        </w:rPr>
        <w:t>因尚師早已</w:t>
      </w:r>
      <w:proofErr w:type="gramEnd"/>
      <w:r w:rsidRPr="00127A43">
        <w:rPr>
          <w:rFonts w:hAnsi="標楷體" w:hint="eastAsia"/>
        </w:rPr>
        <w:t>移轉個人財產，已無所得、財產可供執行，後於112年10月16日取得執行憑證。</w:t>
      </w:r>
    </w:p>
    <w:p w14:paraId="7CC9A473" w14:textId="57C67B92" w:rsidR="00150FB9" w:rsidRPr="00127A43" w:rsidRDefault="006A0A65" w:rsidP="006A0A65">
      <w:pPr>
        <w:pStyle w:val="4"/>
        <w:rPr>
          <w:rFonts w:hAnsi="標楷體"/>
        </w:rPr>
      </w:pPr>
      <w:r w:rsidRPr="00127A43">
        <w:rPr>
          <w:rFonts w:hAnsi="標楷體" w:hint="eastAsia"/>
        </w:rPr>
        <w:t>又，</w:t>
      </w:r>
      <w:r w:rsidR="00150FB9" w:rsidRPr="00127A43">
        <w:rPr>
          <w:rFonts w:hAnsi="標楷體" w:hint="eastAsia"/>
        </w:rPr>
        <w:t>本案於114年10月</w:t>
      </w:r>
      <w:r w:rsidR="00A46011" w:rsidRPr="00127A43">
        <w:rPr>
          <w:rFonts w:hAnsi="標楷體" w:hint="eastAsia"/>
        </w:rPr>
        <w:t>1</w:t>
      </w:r>
      <w:r w:rsidR="00150FB9" w:rsidRPr="00127A43">
        <w:rPr>
          <w:rFonts w:hAnsi="標楷體" w:hint="eastAsia"/>
        </w:rPr>
        <w:t>日判決確定，勝利國小114年12月5日函文臺灣銀行</w:t>
      </w:r>
      <w:proofErr w:type="gramStart"/>
      <w:r w:rsidR="00150FB9" w:rsidRPr="00127A43">
        <w:rPr>
          <w:rFonts w:hAnsi="標楷體" w:hint="eastAsia"/>
        </w:rPr>
        <w:t>臺</w:t>
      </w:r>
      <w:proofErr w:type="gramEnd"/>
      <w:r w:rsidR="00150FB9" w:rsidRPr="00127A43">
        <w:rPr>
          <w:rFonts w:hAnsi="標楷體" w:hint="eastAsia"/>
        </w:rPr>
        <w:t>南分行核算，</w:t>
      </w:r>
      <w:proofErr w:type="gramStart"/>
      <w:r w:rsidR="00150FB9" w:rsidRPr="00127A43">
        <w:rPr>
          <w:rFonts w:hAnsi="標楷體" w:hint="eastAsia"/>
        </w:rPr>
        <w:t>尚師自</w:t>
      </w:r>
      <w:proofErr w:type="gramEnd"/>
      <w:r w:rsidR="00150FB9" w:rsidRPr="00127A43">
        <w:rPr>
          <w:rFonts w:hAnsi="標楷體" w:hint="eastAsia"/>
        </w:rPr>
        <w:t>93年8月1日退休起已支領</w:t>
      </w:r>
      <w:r w:rsidR="00094ECF" w:rsidRPr="00127A43">
        <w:rPr>
          <w:rFonts w:hAnsi="標楷體" w:hint="eastAsia"/>
        </w:rPr>
        <w:t>約</w:t>
      </w:r>
      <w:r w:rsidR="00150FB9" w:rsidRPr="00127A43">
        <w:rPr>
          <w:rFonts w:hAnsi="標楷體" w:hint="eastAsia"/>
        </w:rPr>
        <w:t>1,162萬</w:t>
      </w:r>
      <w:r w:rsidR="00094ECF" w:rsidRPr="00127A43">
        <w:rPr>
          <w:rFonts w:hAnsi="標楷體" w:hint="eastAsia"/>
        </w:rPr>
        <w:t>餘</w:t>
      </w:r>
      <w:r w:rsidR="00150FB9" w:rsidRPr="00127A43">
        <w:rPr>
          <w:rFonts w:hAnsi="標楷體" w:hint="eastAsia"/>
        </w:rPr>
        <w:t>元</w:t>
      </w:r>
      <w:r w:rsidR="00A91D9F" w:rsidRPr="00127A43">
        <w:rPr>
          <w:rFonts w:hAnsi="標楷體" w:hint="eastAsia"/>
        </w:rPr>
        <w:t>。</w:t>
      </w:r>
      <w:proofErr w:type="gramStart"/>
      <w:r w:rsidR="00E01A56" w:rsidRPr="00127A43">
        <w:rPr>
          <w:rFonts w:hAnsi="標楷體" w:hint="eastAsia"/>
        </w:rPr>
        <w:t>另</w:t>
      </w:r>
      <w:proofErr w:type="gramEnd"/>
      <w:r w:rsidR="00E01A56" w:rsidRPr="00127A43">
        <w:rPr>
          <w:rFonts w:hAnsi="標楷體" w:hint="eastAsia"/>
        </w:rPr>
        <w:t>，</w:t>
      </w:r>
      <w:proofErr w:type="gramStart"/>
      <w:r w:rsidR="00A91D9F" w:rsidRPr="00127A43">
        <w:rPr>
          <w:rFonts w:hAnsi="標楷體" w:hint="eastAsia"/>
        </w:rPr>
        <w:t>臺</w:t>
      </w:r>
      <w:proofErr w:type="gramEnd"/>
      <w:r w:rsidR="00A91D9F" w:rsidRPr="00127A43">
        <w:rPr>
          <w:rFonts w:hAnsi="標楷體" w:hint="eastAsia"/>
        </w:rPr>
        <w:t>南市政府教育局</w:t>
      </w:r>
      <w:r w:rsidR="00AB5689" w:rsidRPr="00127A43">
        <w:rPr>
          <w:rFonts w:hAnsi="標楷體" w:hint="eastAsia"/>
        </w:rPr>
        <w:t>楊副局長</w:t>
      </w:r>
      <w:r w:rsidR="00A91D9F" w:rsidRPr="00127A43">
        <w:rPr>
          <w:rFonts w:hAnsi="標楷體" w:hint="eastAsia"/>
        </w:rPr>
        <w:t>表示：「</w:t>
      </w:r>
      <w:proofErr w:type="gramStart"/>
      <w:r w:rsidR="00A91D9F" w:rsidRPr="00127A43">
        <w:rPr>
          <w:rFonts w:hAnsi="標楷體" w:hint="eastAsia"/>
        </w:rPr>
        <w:t>尚師尚</w:t>
      </w:r>
      <w:proofErr w:type="gramEnd"/>
      <w:r w:rsidR="00A91D9F" w:rsidRPr="00127A43">
        <w:rPr>
          <w:rFonts w:hAnsi="標楷體" w:hint="eastAsia"/>
        </w:rPr>
        <w:t>有新制退休金358萬餘元，共1,500多萬元，也在等債權憑證中。」</w:t>
      </w:r>
      <w:r w:rsidR="003D6DE1" w:rsidRPr="00127A43">
        <w:rPr>
          <w:rFonts w:hAnsi="標楷體" w:hint="eastAsia"/>
        </w:rPr>
        <w:t>勝利國小</w:t>
      </w:r>
      <w:r w:rsidR="00150FB9" w:rsidRPr="00127A43">
        <w:rPr>
          <w:rFonts w:hAnsi="標楷體" w:hint="eastAsia"/>
        </w:rPr>
        <w:t>於115年1月9日函文追繳</w:t>
      </w:r>
      <w:r w:rsidR="003D6DE1" w:rsidRPr="00127A43">
        <w:rPr>
          <w:rFonts w:hAnsi="標楷體" w:hint="eastAsia"/>
        </w:rPr>
        <w:t>，後續</w:t>
      </w:r>
      <w:r w:rsidR="00150FB9" w:rsidRPr="00127A43">
        <w:rPr>
          <w:rFonts w:hAnsi="標楷體" w:hint="eastAsia"/>
        </w:rPr>
        <w:t>移送行政執行</w:t>
      </w:r>
      <w:r w:rsidR="00E01A56" w:rsidRPr="00127A43">
        <w:rPr>
          <w:rFonts w:hAnsi="標楷體" w:hint="eastAsia"/>
        </w:rPr>
        <w:t>。</w:t>
      </w:r>
      <w:r w:rsidR="00A91D9F" w:rsidRPr="00127A43">
        <w:rPr>
          <w:rFonts w:hAnsi="標楷體"/>
        </w:rPr>
        <w:t xml:space="preserve"> </w:t>
      </w:r>
    </w:p>
    <w:p w14:paraId="57A852C7" w14:textId="44EC4FEB" w:rsidR="00150FB9" w:rsidRPr="00127A43" w:rsidRDefault="00952CF2" w:rsidP="001D768C">
      <w:pPr>
        <w:pStyle w:val="3"/>
        <w:rPr>
          <w:rFonts w:hAnsi="標楷體"/>
        </w:rPr>
      </w:pPr>
      <w:proofErr w:type="gramStart"/>
      <w:r w:rsidRPr="00127A43">
        <w:rPr>
          <w:rFonts w:hAnsi="標楷體" w:hint="eastAsia"/>
        </w:rPr>
        <w:t>臺</w:t>
      </w:r>
      <w:proofErr w:type="gramEnd"/>
      <w:r w:rsidRPr="00127A43">
        <w:rPr>
          <w:rFonts w:hAnsi="標楷體" w:hint="eastAsia"/>
        </w:rPr>
        <w:t>南地檢署王檢察官表示：「</w:t>
      </w:r>
      <w:r w:rsidRPr="00127A43">
        <w:rPr>
          <w:rFonts w:hAnsi="標楷體" w:hint="eastAsia"/>
          <w:b/>
          <w:u w:val="single"/>
        </w:rPr>
        <w:t>因為退休金不是犯罪所得，就是要回歸到教育局的規定，主管機關有沒有去做到追回的法律行為</w:t>
      </w:r>
      <w:r w:rsidRPr="00127A43">
        <w:rPr>
          <w:rFonts w:hAnsi="標楷體" w:hint="eastAsia"/>
        </w:rPr>
        <w:t>。他們有沒有去做到假扣</w:t>
      </w:r>
      <w:r w:rsidRPr="00127A43">
        <w:rPr>
          <w:rFonts w:hAnsi="標楷體" w:hint="eastAsia"/>
        </w:rPr>
        <w:lastRenderedPageBreak/>
        <w:t>押、請求返還等法律程序。」</w:t>
      </w:r>
      <w:proofErr w:type="gramStart"/>
      <w:r w:rsidR="00A81029" w:rsidRPr="00127A43">
        <w:rPr>
          <w:rFonts w:hAnsi="標楷體" w:hint="eastAsia"/>
        </w:rPr>
        <w:t>臺</w:t>
      </w:r>
      <w:proofErr w:type="gramEnd"/>
      <w:r w:rsidR="00A81029" w:rsidRPr="00127A43">
        <w:rPr>
          <w:rFonts w:hAnsi="標楷體" w:hint="eastAsia"/>
        </w:rPr>
        <w:t>南市政府</w:t>
      </w:r>
      <w:r w:rsidRPr="00127A43">
        <w:rPr>
          <w:rFonts w:hAnsi="標楷體" w:hint="eastAsia"/>
        </w:rPr>
        <w:t>教育局</w:t>
      </w:r>
      <w:proofErr w:type="gramStart"/>
      <w:r w:rsidR="00A81029" w:rsidRPr="00127A43">
        <w:rPr>
          <w:rFonts w:hAnsi="標楷體" w:hint="eastAsia"/>
        </w:rPr>
        <w:t>查復</w:t>
      </w:r>
      <w:r w:rsidRPr="00127A43">
        <w:rPr>
          <w:rFonts w:hAnsi="標楷體" w:hint="eastAsia"/>
        </w:rPr>
        <w:t>則</w:t>
      </w:r>
      <w:r w:rsidR="00A81029" w:rsidRPr="00127A43">
        <w:rPr>
          <w:rFonts w:hAnsi="標楷體" w:hint="eastAsia"/>
        </w:rPr>
        <w:t>表示</w:t>
      </w:r>
      <w:proofErr w:type="gramEnd"/>
      <w:r w:rsidRPr="00127A43">
        <w:rPr>
          <w:rFonts w:hAnsi="標楷體" w:hint="eastAsia"/>
        </w:rPr>
        <w:t>略</w:t>
      </w:r>
      <w:proofErr w:type="gramStart"/>
      <w:r w:rsidRPr="00127A43">
        <w:rPr>
          <w:rFonts w:hAnsi="標楷體" w:hint="eastAsia"/>
        </w:rPr>
        <w:t>以</w:t>
      </w:r>
      <w:proofErr w:type="gramEnd"/>
      <w:r w:rsidRPr="00127A43">
        <w:rPr>
          <w:rFonts w:hAnsi="標楷體" w:hint="eastAsia"/>
        </w:rPr>
        <w:t>，</w:t>
      </w:r>
      <w:r w:rsidR="00150FB9" w:rsidRPr="00127A43">
        <w:rPr>
          <w:rFonts w:hAnsi="標楷體" w:hint="eastAsia"/>
        </w:rPr>
        <w:t>考量其涉案情節重大，為維護給付之正確性並防範溢領風險，</w:t>
      </w:r>
      <w:r w:rsidR="00A81029" w:rsidRPr="00127A43">
        <w:rPr>
          <w:rFonts w:hAnsi="標楷體" w:hint="eastAsia"/>
        </w:rPr>
        <w:t>該局</w:t>
      </w:r>
      <w:r w:rsidR="00150FB9" w:rsidRPr="00127A43">
        <w:rPr>
          <w:rFonts w:hAnsi="標楷體" w:hint="eastAsia"/>
        </w:rPr>
        <w:t>仍積極尋求可能之停發管道，以降低後續行政執行之難度與追索成本</w:t>
      </w:r>
      <w:r w:rsidRPr="00127A43">
        <w:rPr>
          <w:rFonts w:hAnsi="標楷體" w:hint="eastAsia"/>
        </w:rPr>
        <w:t>等語</w:t>
      </w:r>
      <w:r w:rsidR="00150FB9" w:rsidRPr="00127A43">
        <w:rPr>
          <w:rFonts w:hAnsi="標楷體" w:hint="eastAsia"/>
        </w:rPr>
        <w:t>。</w:t>
      </w:r>
      <w:r w:rsidRPr="00127A43">
        <w:rPr>
          <w:rFonts w:hAnsi="標楷體" w:hint="eastAsia"/>
        </w:rPr>
        <w:t>惟該局原</w:t>
      </w:r>
      <w:r w:rsidR="00150FB9" w:rsidRPr="00127A43">
        <w:rPr>
          <w:rFonts w:hAnsi="標楷體" w:hint="eastAsia"/>
        </w:rPr>
        <w:t>期</w:t>
      </w:r>
      <w:r w:rsidRPr="00127A43">
        <w:rPr>
          <w:rFonts w:hAnsi="標楷體" w:hint="eastAsia"/>
        </w:rPr>
        <w:t>待</w:t>
      </w:r>
      <w:r w:rsidR="00150FB9" w:rsidRPr="00127A43">
        <w:rPr>
          <w:rFonts w:hAnsi="標楷體" w:hint="eastAsia"/>
        </w:rPr>
        <w:t>透過「臺灣地區與大陸地區人民關係條例施行細則」第26條，</w:t>
      </w:r>
      <w:proofErr w:type="gramStart"/>
      <w:r w:rsidRPr="00127A43">
        <w:rPr>
          <w:rFonts w:hAnsi="標楷體" w:hint="eastAsia"/>
        </w:rPr>
        <w:t>尚師</w:t>
      </w:r>
      <w:r w:rsidR="00150FB9" w:rsidRPr="00127A43">
        <w:rPr>
          <w:rFonts w:hAnsi="標楷體" w:hint="eastAsia"/>
        </w:rPr>
        <w:t>赴</w:t>
      </w:r>
      <w:proofErr w:type="gramEnd"/>
      <w:r w:rsidR="00150FB9" w:rsidRPr="00127A43">
        <w:rPr>
          <w:rFonts w:hAnsi="標楷體" w:hint="eastAsia"/>
        </w:rPr>
        <w:t>大陸地區超過183天停發月退休金規定先予停發</w:t>
      </w:r>
      <w:r w:rsidRPr="00127A43">
        <w:rPr>
          <w:rFonts w:hAnsi="標楷體" w:hint="eastAsia"/>
        </w:rPr>
        <w:t>未果，遲</w:t>
      </w:r>
      <w:r w:rsidR="00150FB9" w:rsidRPr="00127A43">
        <w:rPr>
          <w:rFonts w:hAnsi="標楷體" w:hint="eastAsia"/>
        </w:rPr>
        <w:t>至111年11月18日於退撫查驗系統查驗</w:t>
      </w:r>
      <w:proofErr w:type="gramStart"/>
      <w:r w:rsidR="00150FB9" w:rsidRPr="00127A43">
        <w:rPr>
          <w:rFonts w:hAnsi="標楷體" w:hint="eastAsia"/>
        </w:rPr>
        <w:t>出尚師因</w:t>
      </w:r>
      <w:proofErr w:type="gramEnd"/>
      <w:r w:rsidR="00150FB9" w:rsidRPr="00127A43">
        <w:rPr>
          <w:rFonts w:hAnsi="標楷體" w:hint="eastAsia"/>
        </w:rPr>
        <w:t>妨害性自主案件自111年10月18日</w:t>
      </w:r>
      <w:r w:rsidR="00177F4E" w:rsidRPr="00127A43">
        <w:rPr>
          <w:rFonts w:hAnsi="標楷體" w:hint="eastAsia"/>
        </w:rPr>
        <w:t>遭</w:t>
      </w:r>
      <w:r w:rsidR="00150FB9" w:rsidRPr="00127A43">
        <w:rPr>
          <w:rFonts w:hAnsi="標楷體" w:hint="eastAsia"/>
        </w:rPr>
        <w:t>通緝，該校註記停發月退休金。</w:t>
      </w:r>
    </w:p>
    <w:p w14:paraId="2E8F6DFB" w14:textId="75FE72A6" w:rsidR="00234A3D" w:rsidRPr="00127A43" w:rsidRDefault="00E54A55" w:rsidP="001D768C">
      <w:pPr>
        <w:pStyle w:val="3"/>
        <w:rPr>
          <w:rFonts w:hAnsi="標楷體"/>
        </w:rPr>
      </w:pPr>
      <w:r w:rsidRPr="00127A43">
        <w:rPr>
          <w:rFonts w:hAnsi="標楷體" w:hint="eastAsia"/>
        </w:rPr>
        <w:t>以本案為例，</w:t>
      </w:r>
      <w:proofErr w:type="gramStart"/>
      <w:r w:rsidR="00EB5F8F" w:rsidRPr="00127A43">
        <w:rPr>
          <w:rFonts w:hAnsi="標楷體" w:hint="eastAsia"/>
        </w:rPr>
        <w:t>尚師經臺</w:t>
      </w:r>
      <w:proofErr w:type="gramEnd"/>
      <w:r w:rsidR="00EB5F8F" w:rsidRPr="00127A43">
        <w:rPr>
          <w:rFonts w:hAnsi="標楷體" w:hint="eastAsia"/>
        </w:rPr>
        <w:t>南市政府教育局111年3月28日南市教課(二)字第1110360676號函核准解聘且終身各級學校均不得聘任、任用、進用或運用，勝利國小並於111年4月11日完成登載於「各教育場域不適任人員通報及查詢系統」。而</w:t>
      </w:r>
      <w:proofErr w:type="gramStart"/>
      <w:r w:rsidR="00EB5F8F" w:rsidRPr="00127A43">
        <w:rPr>
          <w:rFonts w:hAnsi="標楷體" w:hint="eastAsia"/>
        </w:rPr>
        <w:t>臺</w:t>
      </w:r>
      <w:proofErr w:type="gramEnd"/>
      <w:r w:rsidR="00EB5F8F" w:rsidRPr="00127A43">
        <w:rPr>
          <w:rFonts w:hAnsi="標楷體" w:hint="eastAsia"/>
        </w:rPr>
        <w:t>南市政府教育局至111年1</w:t>
      </w:r>
      <w:r w:rsidR="00A42659" w:rsidRPr="00127A43">
        <w:rPr>
          <w:rFonts w:hAnsi="標楷體" w:hint="eastAsia"/>
        </w:rPr>
        <w:t>0</w:t>
      </w:r>
      <w:r w:rsidR="00EB5F8F" w:rsidRPr="00127A43">
        <w:rPr>
          <w:rFonts w:hAnsi="標楷體" w:hint="eastAsia"/>
        </w:rPr>
        <w:t>月</w:t>
      </w:r>
      <w:proofErr w:type="gramStart"/>
      <w:r w:rsidR="00EB5F8F" w:rsidRPr="00127A43">
        <w:rPr>
          <w:rFonts w:hAnsi="標楷體" w:hint="eastAsia"/>
        </w:rPr>
        <w:t>尚師遭</w:t>
      </w:r>
      <w:proofErr w:type="gramEnd"/>
      <w:r w:rsidR="00EB5F8F" w:rsidRPr="00127A43">
        <w:rPr>
          <w:rFonts w:hAnsi="標楷體" w:hint="eastAsia"/>
        </w:rPr>
        <w:t>司法通緝起，於111年12月始停發退休金，</w:t>
      </w:r>
      <w:r w:rsidR="00EB5F8F" w:rsidRPr="00127A43">
        <w:rPr>
          <w:rFonts w:hAnsi="標楷體" w:hint="eastAsia"/>
          <w:b/>
          <w:u w:val="single"/>
        </w:rPr>
        <w:t>顯示「各教育場域不適任人員通報及查詢系統」與「全國公教人員退休撫</w:t>
      </w:r>
      <w:proofErr w:type="gramStart"/>
      <w:r w:rsidR="00EB5F8F" w:rsidRPr="00127A43">
        <w:rPr>
          <w:rFonts w:hAnsi="標楷體" w:hint="eastAsia"/>
          <w:b/>
          <w:u w:val="single"/>
        </w:rPr>
        <w:t>卹</w:t>
      </w:r>
      <w:proofErr w:type="gramEnd"/>
      <w:r w:rsidR="00EB5F8F" w:rsidRPr="00127A43">
        <w:rPr>
          <w:rFonts w:hAnsi="標楷體" w:hint="eastAsia"/>
          <w:b/>
          <w:u w:val="single"/>
        </w:rPr>
        <w:t>整合平台」並無相互勾</w:t>
      </w:r>
      <w:proofErr w:type="gramStart"/>
      <w:r w:rsidR="00EB5F8F" w:rsidRPr="00127A43">
        <w:rPr>
          <w:rFonts w:hAnsi="標楷體" w:hint="eastAsia"/>
          <w:b/>
          <w:u w:val="single"/>
        </w:rPr>
        <w:t>稽</w:t>
      </w:r>
      <w:proofErr w:type="gramEnd"/>
      <w:r w:rsidRPr="00127A43">
        <w:rPr>
          <w:rFonts w:hAnsi="標楷體" w:hint="eastAsia"/>
          <w:b/>
          <w:u w:val="single"/>
        </w:rPr>
        <w:t>，且</w:t>
      </w:r>
      <w:proofErr w:type="gramStart"/>
      <w:r w:rsidR="00EB5F8F" w:rsidRPr="00127A43">
        <w:rPr>
          <w:rFonts w:hAnsi="標楷體" w:hint="eastAsia"/>
          <w:b/>
          <w:u w:val="single"/>
        </w:rPr>
        <w:t>因此尚師</w:t>
      </w:r>
      <w:r w:rsidRPr="00127A43">
        <w:rPr>
          <w:rFonts w:hAnsi="標楷體" w:hint="eastAsia"/>
          <w:b/>
          <w:u w:val="single"/>
        </w:rPr>
        <w:t>名下</w:t>
      </w:r>
      <w:proofErr w:type="gramEnd"/>
      <w:r w:rsidRPr="00127A43">
        <w:rPr>
          <w:rFonts w:hAnsi="標楷體" w:hint="eastAsia"/>
          <w:b/>
          <w:u w:val="single"/>
        </w:rPr>
        <w:t>財產多已轉移，致產生追繳退休金之困難。</w:t>
      </w:r>
      <w:r w:rsidR="00234A3D" w:rsidRPr="00127A43">
        <w:rPr>
          <w:rFonts w:hAnsi="標楷體" w:hint="eastAsia"/>
        </w:rPr>
        <w:t>就「各教育場域不適任人員通報及查詢系統」與「全國公教人員退休撫</w:t>
      </w:r>
      <w:proofErr w:type="gramStart"/>
      <w:r w:rsidR="00234A3D" w:rsidRPr="00127A43">
        <w:rPr>
          <w:rFonts w:hAnsi="標楷體" w:hint="eastAsia"/>
        </w:rPr>
        <w:t>卹</w:t>
      </w:r>
      <w:proofErr w:type="gramEnd"/>
      <w:r w:rsidR="00234A3D" w:rsidRPr="00127A43">
        <w:rPr>
          <w:rFonts w:hAnsi="標楷體" w:hint="eastAsia"/>
        </w:rPr>
        <w:t>整合平台」相互勾</w:t>
      </w:r>
      <w:proofErr w:type="gramStart"/>
      <w:r w:rsidR="00234A3D" w:rsidRPr="00127A43">
        <w:rPr>
          <w:rFonts w:hAnsi="標楷體" w:hint="eastAsia"/>
        </w:rPr>
        <w:t>稽</w:t>
      </w:r>
      <w:proofErr w:type="gramEnd"/>
      <w:r w:rsidR="00234A3D" w:rsidRPr="00127A43">
        <w:rPr>
          <w:rFonts w:hAnsi="標楷體" w:hint="eastAsia"/>
        </w:rPr>
        <w:t>，</w:t>
      </w:r>
      <w:r w:rsidRPr="00127A43">
        <w:rPr>
          <w:rFonts w:hAnsi="標楷體" w:hint="eastAsia"/>
        </w:rPr>
        <w:t>即時停發</w:t>
      </w:r>
      <w:r w:rsidR="00EB5F8F" w:rsidRPr="00127A43">
        <w:rPr>
          <w:rFonts w:hAnsi="標楷體" w:hint="eastAsia"/>
        </w:rPr>
        <w:t>退休金1節</w:t>
      </w:r>
      <w:r w:rsidR="00234A3D" w:rsidRPr="00127A43">
        <w:rPr>
          <w:rFonts w:hAnsi="標楷體" w:hint="eastAsia"/>
        </w:rPr>
        <w:t>：</w:t>
      </w:r>
    </w:p>
    <w:p w14:paraId="6BC81C33" w14:textId="6A98F9A6" w:rsidR="00234A3D" w:rsidRPr="00127A43" w:rsidRDefault="00234A3D" w:rsidP="00234A3D">
      <w:pPr>
        <w:pStyle w:val="4"/>
        <w:rPr>
          <w:rFonts w:hAnsi="標楷體"/>
        </w:rPr>
      </w:pPr>
      <w:r w:rsidRPr="00127A43">
        <w:rPr>
          <w:rFonts w:hAnsi="標楷體" w:hint="eastAsia"/>
        </w:rPr>
        <w:t>教育部查復表示：</w:t>
      </w:r>
    </w:p>
    <w:p w14:paraId="35C7A350" w14:textId="77777777" w:rsidR="00234A3D" w:rsidRPr="00127A43" w:rsidRDefault="00234A3D" w:rsidP="00234A3D">
      <w:pPr>
        <w:pStyle w:val="5"/>
        <w:rPr>
          <w:rFonts w:hAnsi="標楷體"/>
        </w:rPr>
      </w:pPr>
      <w:r w:rsidRPr="00127A43">
        <w:rPr>
          <w:rFonts w:hAnsi="標楷體" w:hint="eastAsia"/>
        </w:rPr>
        <w:t>依據「公立學校教職員定期退撫給與查驗及發放辦法」第3條規定：「各提供查驗資料機關應就主管業務範圍，提供下列資料：一、司法院：領受人有無涉案情形。二、法務部：領受人有無褫奪公權、通緝及犯貪污治罪條例或刑法瀆職罪章之罪，經判刑確定而入監服刑及其他相關情事。…</w:t>
      </w:r>
      <w:proofErr w:type="gramStart"/>
      <w:r w:rsidRPr="00127A43">
        <w:rPr>
          <w:rFonts w:hAnsi="標楷體" w:hint="eastAsia"/>
        </w:rPr>
        <w:t>…</w:t>
      </w:r>
      <w:proofErr w:type="gramEnd"/>
      <w:r w:rsidRPr="00127A43">
        <w:rPr>
          <w:rFonts w:hAnsi="標楷體" w:hint="eastAsia"/>
        </w:rPr>
        <w:t>。」</w:t>
      </w:r>
    </w:p>
    <w:p w14:paraId="4EEF1287" w14:textId="71ABED19" w:rsidR="00234A3D" w:rsidRPr="00127A43" w:rsidRDefault="00234A3D" w:rsidP="00234A3D">
      <w:pPr>
        <w:pStyle w:val="5"/>
        <w:rPr>
          <w:rFonts w:hAnsi="標楷體"/>
        </w:rPr>
      </w:pPr>
      <w:r w:rsidRPr="00127A43">
        <w:rPr>
          <w:rFonts w:hAnsi="標楷體" w:hint="eastAsia"/>
          <w:b/>
          <w:u w:val="single"/>
        </w:rPr>
        <w:lastRenderedPageBreak/>
        <w:t>現行公教人員退撫給與之查驗作業，係由發放機關於「全國公教人員退休撫</w:t>
      </w:r>
      <w:proofErr w:type="gramStart"/>
      <w:r w:rsidRPr="00127A43">
        <w:rPr>
          <w:rFonts w:hAnsi="標楷體" w:hint="eastAsia"/>
          <w:b/>
          <w:u w:val="single"/>
        </w:rPr>
        <w:t>卹</w:t>
      </w:r>
      <w:proofErr w:type="gramEnd"/>
      <w:r w:rsidRPr="00127A43">
        <w:rPr>
          <w:rFonts w:hAnsi="標楷體" w:hint="eastAsia"/>
          <w:b/>
          <w:u w:val="single"/>
        </w:rPr>
        <w:t>整合平</w:t>
      </w:r>
      <w:proofErr w:type="gramStart"/>
      <w:r w:rsidRPr="00127A43">
        <w:rPr>
          <w:rFonts w:hAnsi="標楷體" w:hint="eastAsia"/>
          <w:b/>
          <w:u w:val="single"/>
        </w:rPr>
        <w:t>臺</w:t>
      </w:r>
      <w:proofErr w:type="gramEnd"/>
      <w:r w:rsidRPr="00127A43">
        <w:rPr>
          <w:rFonts w:hAnsi="標楷體" w:hint="eastAsia"/>
          <w:b/>
          <w:u w:val="single"/>
        </w:rPr>
        <w:t>」之「退休撫</w:t>
      </w:r>
      <w:proofErr w:type="gramStart"/>
      <w:r w:rsidRPr="00127A43">
        <w:rPr>
          <w:rFonts w:hAnsi="標楷體" w:hint="eastAsia"/>
          <w:b/>
          <w:u w:val="single"/>
        </w:rPr>
        <w:t>卹</w:t>
      </w:r>
      <w:proofErr w:type="gramEnd"/>
      <w:r w:rsidRPr="00127A43">
        <w:rPr>
          <w:rFonts w:hAnsi="標楷體" w:hint="eastAsia"/>
          <w:b/>
          <w:u w:val="single"/>
        </w:rPr>
        <w:t>查驗系統」按月執行，查驗範圍已包括司法院司法裁判相關資料</w:t>
      </w:r>
      <w:r w:rsidRPr="00127A43">
        <w:rPr>
          <w:rFonts w:hAnsi="標楷體" w:hint="eastAsia"/>
        </w:rPr>
        <w:t>。</w:t>
      </w:r>
      <w:proofErr w:type="gramStart"/>
      <w:r w:rsidRPr="00127A43">
        <w:rPr>
          <w:rFonts w:hAnsi="標楷體" w:hint="eastAsia"/>
        </w:rPr>
        <w:t>爰</w:t>
      </w:r>
      <w:proofErr w:type="gramEnd"/>
      <w:r w:rsidRPr="00127A43">
        <w:rPr>
          <w:rFonts w:hAnsi="標楷體" w:hint="eastAsia"/>
        </w:rPr>
        <w:t>教職員在職期間涉有校園性侵害案件，於退休後一經判刑確定，發放機關次月即得於上開系統檢視相關查驗結果，並據以依法辦理其退休金剝奪及追繳事宜。是</w:t>
      </w:r>
      <w:proofErr w:type="gramStart"/>
      <w:r w:rsidRPr="00127A43">
        <w:rPr>
          <w:rFonts w:hAnsi="標楷體" w:hint="eastAsia"/>
        </w:rPr>
        <w:t>以</w:t>
      </w:r>
      <w:proofErr w:type="gramEnd"/>
      <w:r w:rsidRPr="00127A43">
        <w:rPr>
          <w:rFonts w:hAnsi="標楷體" w:hint="eastAsia"/>
        </w:rPr>
        <w:t>，</w:t>
      </w:r>
      <w:r w:rsidRPr="00127A43">
        <w:rPr>
          <w:rFonts w:hAnsi="標楷體" w:hint="eastAsia"/>
          <w:b/>
          <w:u w:val="single"/>
        </w:rPr>
        <w:t>相關系統功能及實務作業機制已符合法制需</w:t>
      </w:r>
      <w:r w:rsidRPr="00127A43">
        <w:rPr>
          <w:rFonts w:hAnsi="標楷體" w:hint="eastAsia"/>
          <w:u w:val="single"/>
        </w:rPr>
        <w:t>求</w:t>
      </w:r>
      <w:r w:rsidR="00E54A55" w:rsidRPr="00127A43">
        <w:rPr>
          <w:rFonts w:hAnsi="標楷體" w:hint="eastAsia"/>
        </w:rPr>
        <w:t>。</w:t>
      </w:r>
    </w:p>
    <w:p w14:paraId="6B46F3D1" w14:textId="77777777" w:rsidR="00E54A55" w:rsidRPr="00127A43" w:rsidRDefault="00234A3D" w:rsidP="00234A3D">
      <w:pPr>
        <w:pStyle w:val="5"/>
        <w:rPr>
          <w:rFonts w:hAnsi="標楷體"/>
        </w:rPr>
      </w:pPr>
      <w:r w:rsidRPr="00127A43">
        <w:rPr>
          <w:rFonts w:hAnsi="標楷體" w:hint="eastAsia"/>
        </w:rPr>
        <w:t>至「</w:t>
      </w:r>
      <w:r w:rsidRPr="00127A43">
        <w:rPr>
          <w:rFonts w:hAnsi="標楷體" w:hint="eastAsia"/>
          <w:b/>
          <w:u w:val="single"/>
        </w:rPr>
        <w:t>各教育場域不適任人員通報及查詢系統」所登載資料，並未涉及退撫條例相關規定所定應暫停、停止或剝奪及減少退離給與之規範要件，</w:t>
      </w:r>
      <w:proofErr w:type="gramStart"/>
      <w:r w:rsidRPr="00127A43">
        <w:rPr>
          <w:rFonts w:hAnsi="標楷體" w:hint="eastAsia"/>
          <w:b/>
          <w:u w:val="single"/>
        </w:rPr>
        <w:t>爰</w:t>
      </w:r>
      <w:proofErr w:type="gramEnd"/>
      <w:r w:rsidRPr="00127A43">
        <w:rPr>
          <w:rFonts w:hAnsi="標楷體" w:hint="eastAsia"/>
          <w:b/>
          <w:u w:val="single"/>
        </w:rPr>
        <w:t>尚無與「全國公教人員退休撫</w:t>
      </w:r>
      <w:proofErr w:type="gramStart"/>
      <w:r w:rsidRPr="00127A43">
        <w:rPr>
          <w:rFonts w:hAnsi="標楷體" w:hint="eastAsia"/>
          <w:b/>
          <w:u w:val="single"/>
        </w:rPr>
        <w:t>卹</w:t>
      </w:r>
      <w:proofErr w:type="gramEnd"/>
      <w:r w:rsidRPr="00127A43">
        <w:rPr>
          <w:rFonts w:hAnsi="標楷體" w:hint="eastAsia"/>
          <w:b/>
          <w:u w:val="single"/>
        </w:rPr>
        <w:t>整合平</w:t>
      </w:r>
      <w:proofErr w:type="gramStart"/>
      <w:r w:rsidRPr="00127A43">
        <w:rPr>
          <w:rFonts w:hAnsi="標楷體" w:hint="eastAsia"/>
          <w:b/>
          <w:u w:val="single"/>
        </w:rPr>
        <w:t>臺</w:t>
      </w:r>
      <w:proofErr w:type="gramEnd"/>
      <w:r w:rsidRPr="00127A43">
        <w:rPr>
          <w:rFonts w:hAnsi="標楷體" w:hint="eastAsia"/>
          <w:b/>
          <w:u w:val="single"/>
        </w:rPr>
        <w:t>」</w:t>
      </w:r>
      <w:proofErr w:type="gramStart"/>
      <w:r w:rsidRPr="00127A43">
        <w:rPr>
          <w:rFonts w:hAnsi="標楷體" w:hint="eastAsia"/>
          <w:b/>
          <w:u w:val="single"/>
        </w:rPr>
        <w:t>介</w:t>
      </w:r>
      <w:proofErr w:type="gramEnd"/>
      <w:r w:rsidRPr="00127A43">
        <w:rPr>
          <w:rFonts w:hAnsi="標楷體" w:hint="eastAsia"/>
          <w:b/>
          <w:u w:val="single"/>
        </w:rPr>
        <w:t>接之必要及法源依據</w:t>
      </w:r>
      <w:r w:rsidRPr="00127A43">
        <w:rPr>
          <w:rFonts w:hAnsi="標楷體" w:hint="eastAsia"/>
        </w:rPr>
        <w:t>。</w:t>
      </w:r>
    </w:p>
    <w:p w14:paraId="6AF48CDB" w14:textId="4C5DE6F8" w:rsidR="00150FB9" w:rsidRPr="00127A43" w:rsidRDefault="00E54A55" w:rsidP="00A42659">
      <w:pPr>
        <w:pStyle w:val="4"/>
        <w:rPr>
          <w:rFonts w:hAnsi="標楷體"/>
        </w:rPr>
      </w:pPr>
      <w:proofErr w:type="gramStart"/>
      <w:r w:rsidRPr="00127A43">
        <w:rPr>
          <w:rFonts w:hAnsi="標楷體" w:hint="eastAsia"/>
          <w:b/>
        </w:rPr>
        <w:t>臺</w:t>
      </w:r>
      <w:proofErr w:type="gramEnd"/>
      <w:r w:rsidRPr="00127A43">
        <w:rPr>
          <w:rFonts w:hAnsi="標楷體" w:hint="eastAsia"/>
          <w:b/>
        </w:rPr>
        <w:t>南市政府教育局</w:t>
      </w:r>
      <w:r w:rsidRPr="00127A43">
        <w:rPr>
          <w:rFonts w:hAnsi="標楷體" w:hint="eastAsia"/>
          <w:b/>
          <w:u w:val="single"/>
        </w:rPr>
        <w:t>建議修正「公立學校教職員定期退撫給與查驗及發放辦法」將「各教育場域不適任人員通報及查詢系統」及「全國公教人員退休撫</w:t>
      </w:r>
      <w:proofErr w:type="gramStart"/>
      <w:r w:rsidRPr="00127A43">
        <w:rPr>
          <w:rFonts w:hAnsi="標楷體" w:hint="eastAsia"/>
          <w:b/>
          <w:u w:val="single"/>
        </w:rPr>
        <w:t>卹</w:t>
      </w:r>
      <w:proofErr w:type="gramEnd"/>
      <w:r w:rsidRPr="00127A43">
        <w:rPr>
          <w:rFonts w:hAnsi="標楷體" w:hint="eastAsia"/>
          <w:b/>
          <w:u w:val="single"/>
        </w:rPr>
        <w:t>整合平台」</w:t>
      </w:r>
      <w:proofErr w:type="gramStart"/>
      <w:r w:rsidRPr="00127A43">
        <w:rPr>
          <w:rFonts w:hAnsi="標楷體" w:hint="eastAsia"/>
          <w:b/>
          <w:u w:val="single"/>
        </w:rPr>
        <w:t>介</w:t>
      </w:r>
      <w:proofErr w:type="gramEnd"/>
      <w:r w:rsidRPr="00127A43">
        <w:rPr>
          <w:rFonts w:hAnsi="標楷體" w:hint="eastAsia"/>
          <w:b/>
          <w:u w:val="single"/>
        </w:rPr>
        <w:t>接</w:t>
      </w:r>
      <w:r w:rsidR="006158EA" w:rsidRPr="00127A43">
        <w:rPr>
          <w:rFonts w:hAnsi="標楷體" w:hint="eastAsia"/>
        </w:rPr>
        <w:t>，並</w:t>
      </w:r>
      <w:r w:rsidR="006158EA" w:rsidRPr="00127A43">
        <w:rPr>
          <w:rFonts w:hAnsi="標楷體" w:hint="eastAsia"/>
          <w:b/>
        </w:rPr>
        <w:t>建議</w:t>
      </w:r>
      <w:proofErr w:type="gramStart"/>
      <w:r w:rsidR="006158EA" w:rsidRPr="00127A43">
        <w:rPr>
          <w:rFonts w:hAnsi="標楷體" w:hint="eastAsia"/>
          <w:b/>
        </w:rPr>
        <w:t>研議修</w:t>
      </w:r>
      <w:proofErr w:type="gramEnd"/>
      <w:r w:rsidR="006158EA" w:rsidRPr="00127A43">
        <w:rPr>
          <w:rFonts w:hAnsi="標楷體" w:hint="eastAsia"/>
          <w:b/>
        </w:rPr>
        <w:t>法，於起訴或一審判決有罪階段，即得將退休金改為暫付一定比例、保留差額，減少日後追繳金額，並在符合法定要件下採取財產凍結措施，避免當事人脫產，同時建置跨機關系統即時通報與連線機制，縮短公文往返時間差，提前介入並強化系統機制</w:t>
      </w:r>
      <w:r w:rsidR="006158EA" w:rsidRPr="00127A43">
        <w:rPr>
          <w:rFonts w:hAnsi="標楷體" w:hint="eastAsia"/>
        </w:rPr>
        <w:t>等語。</w:t>
      </w:r>
      <w:proofErr w:type="gramStart"/>
      <w:r w:rsidRPr="00127A43">
        <w:rPr>
          <w:rFonts w:hAnsi="標楷體" w:hint="eastAsia"/>
        </w:rPr>
        <w:t>該</w:t>
      </w:r>
      <w:r w:rsidR="00550F39" w:rsidRPr="00127A43">
        <w:rPr>
          <w:rFonts w:hAnsi="標楷體" w:hint="eastAsia"/>
        </w:rPr>
        <w:t>局</w:t>
      </w:r>
      <w:r w:rsidR="00AB5689" w:rsidRPr="00127A43">
        <w:rPr>
          <w:rFonts w:hAnsi="標楷體" w:hint="eastAsia"/>
        </w:rPr>
        <w:t>楊副局長</w:t>
      </w:r>
      <w:proofErr w:type="gramEnd"/>
      <w:r w:rsidR="00550F39" w:rsidRPr="00127A43">
        <w:rPr>
          <w:rFonts w:hAnsi="標楷體" w:hint="eastAsia"/>
        </w:rPr>
        <w:t>表示：「建議相關法規要先處理，讓本府可以更主動去透過系統勾</w:t>
      </w:r>
      <w:proofErr w:type="gramStart"/>
      <w:r w:rsidR="00550F39" w:rsidRPr="00127A43">
        <w:rPr>
          <w:rFonts w:hAnsi="標楷體" w:hint="eastAsia"/>
        </w:rPr>
        <w:t>稽</w:t>
      </w:r>
      <w:proofErr w:type="gramEnd"/>
      <w:r w:rsidR="00550F39" w:rsidRPr="00127A43">
        <w:rPr>
          <w:rFonts w:hAnsi="標楷體" w:hint="eastAsia"/>
        </w:rPr>
        <w:t>。目前都要本府自己主動查詢，通常有1個月的落差，後來都會變債權憑證</w:t>
      </w:r>
      <w:r w:rsidR="004E4D35" w:rsidRPr="00127A43">
        <w:rPr>
          <w:rFonts w:hAnsi="標楷體" w:hint="eastAsia"/>
        </w:rPr>
        <w:t>，退休金</w:t>
      </w:r>
      <w:r w:rsidR="00550F39" w:rsidRPr="00127A43">
        <w:rPr>
          <w:rFonts w:hAnsi="標楷體" w:hint="eastAsia"/>
        </w:rPr>
        <w:t>以前是半年發1次，現在是</w:t>
      </w:r>
      <w:proofErr w:type="gramStart"/>
      <w:r w:rsidR="00550F39" w:rsidRPr="00127A43">
        <w:rPr>
          <w:rFonts w:hAnsi="標楷體" w:hint="eastAsia"/>
        </w:rPr>
        <w:t>1個月1個月</w:t>
      </w:r>
      <w:proofErr w:type="gramEnd"/>
      <w:r w:rsidR="00550F39" w:rsidRPr="00127A43">
        <w:rPr>
          <w:rFonts w:hAnsi="標楷體" w:hint="eastAsia"/>
        </w:rPr>
        <w:t>領。」林宏儒專員表示：「每月要發放退休金時，才會上系統查詢。」</w:t>
      </w:r>
    </w:p>
    <w:p w14:paraId="4AA71DF4" w14:textId="3E158E1B" w:rsidR="00150FB9" w:rsidRPr="00127A43" w:rsidRDefault="00A42659" w:rsidP="00A42659">
      <w:pPr>
        <w:pStyle w:val="4"/>
        <w:rPr>
          <w:rFonts w:hAnsi="標楷體"/>
        </w:rPr>
      </w:pPr>
      <w:r w:rsidRPr="00127A43">
        <w:rPr>
          <w:rFonts w:hAnsi="標楷體" w:hint="eastAsia"/>
        </w:rPr>
        <w:t>據上，</w:t>
      </w:r>
      <w:r w:rsidR="00A91D9F" w:rsidRPr="00127A43">
        <w:rPr>
          <w:rFonts w:hAnsi="標楷體" w:hint="eastAsia"/>
          <w:b/>
          <w:u w:val="single"/>
        </w:rPr>
        <w:t>教育部</w:t>
      </w:r>
      <w:r w:rsidRPr="00127A43">
        <w:rPr>
          <w:rFonts w:hAnsi="標楷體" w:hint="eastAsia"/>
          <w:b/>
          <w:u w:val="single"/>
        </w:rPr>
        <w:t>於約詢時</w:t>
      </w:r>
      <w:r w:rsidR="00A91D9F" w:rsidRPr="00127A43">
        <w:rPr>
          <w:rFonts w:hAnsi="標楷體" w:hint="eastAsia"/>
          <w:b/>
          <w:u w:val="single"/>
        </w:rPr>
        <w:t>表示：「法定要件必須要判</w:t>
      </w:r>
      <w:r w:rsidR="00A91D9F" w:rsidRPr="00127A43">
        <w:rPr>
          <w:rFonts w:hAnsi="標楷體" w:hint="eastAsia"/>
          <w:b/>
          <w:u w:val="single"/>
        </w:rPr>
        <w:lastRenderedPageBreak/>
        <w:t>處有期徒刑以上之刑確定才能剝奪退休金。」「起訴後即剝奪，可能涉及影響財產權；國安法有相關的設計，但本部及</w:t>
      </w:r>
      <w:proofErr w:type="gramStart"/>
      <w:r w:rsidR="00A91D9F" w:rsidRPr="00127A43">
        <w:rPr>
          <w:rFonts w:hAnsi="標楷體" w:hint="eastAsia"/>
          <w:b/>
          <w:u w:val="single"/>
        </w:rPr>
        <w:t>銓敘部也都</w:t>
      </w:r>
      <w:proofErr w:type="gramEnd"/>
      <w:r w:rsidR="00A91D9F" w:rsidRPr="00127A43">
        <w:rPr>
          <w:rFonts w:hAnsi="標楷體" w:hint="eastAsia"/>
          <w:b/>
          <w:u w:val="single"/>
        </w:rPr>
        <w:t>認為判處有期徒刑以上之刑確定，較無侵害財產權的疑慮。</w:t>
      </w:r>
      <w:r w:rsidR="00A91D9F" w:rsidRPr="00127A43">
        <w:rPr>
          <w:rFonts w:hAnsi="標楷體" w:hint="eastAsia"/>
        </w:rPr>
        <w:t>」</w:t>
      </w:r>
      <w:r w:rsidR="008C71D5" w:rsidRPr="00127A43">
        <w:rPr>
          <w:rFonts w:hAnsi="標楷體" w:hint="eastAsia"/>
        </w:rPr>
        <w:t>「會後本部會</w:t>
      </w:r>
      <w:proofErr w:type="gramStart"/>
      <w:r w:rsidR="008C71D5" w:rsidRPr="00127A43">
        <w:rPr>
          <w:rFonts w:hAnsi="標楷體" w:hint="eastAsia"/>
        </w:rPr>
        <w:t>研</w:t>
      </w:r>
      <w:proofErr w:type="gramEnd"/>
      <w:r w:rsidR="008C71D5" w:rsidRPr="00127A43">
        <w:rPr>
          <w:rFonts w:hAnsi="標楷體" w:hint="eastAsia"/>
        </w:rPr>
        <w:t>議。此差異</w:t>
      </w:r>
      <w:proofErr w:type="gramStart"/>
      <w:r w:rsidR="008C71D5" w:rsidRPr="00127A43">
        <w:rPr>
          <w:rFonts w:hAnsi="標楷體" w:hint="eastAsia"/>
        </w:rPr>
        <w:t>在校事會議</w:t>
      </w:r>
      <w:proofErr w:type="gramEnd"/>
      <w:r w:rsidR="008C71D5" w:rsidRPr="00127A43">
        <w:rPr>
          <w:rFonts w:hAnsi="標楷體" w:hint="eastAsia"/>
        </w:rPr>
        <w:t>期間是教師不能去上班，是在職人員被迫離開職場，不同於退休人員依賴退休金的生活而不同。目前是法院判決確定才可追繳退休</w:t>
      </w:r>
      <w:r w:rsidR="00345FFD" w:rsidRPr="00127A43">
        <w:rPr>
          <w:rFonts w:hAnsi="標楷體" w:hint="eastAsia"/>
        </w:rPr>
        <w:t>金</w:t>
      </w:r>
      <w:r w:rsidR="008C71D5" w:rsidRPr="00127A43">
        <w:rPr>
          <w:rFonts w:hAnsi="標楷體" w:hint="eastAsia"/>
        </w:rPr>
        <w:t>，</w:t>
      </w:r>
      <w:r w:rsidR="008C71D5" w:rsidRPr="00127A43">
        <w:rPr>
          <w:rFonts w:hAnsi="標楷體" w:hint="eastAsia"/>
          <w:b/>
          <w:u w:val="single"/>
        </w:rPr>
        <w:t>本部目前</w:t>
      </w:r>
      <w:proofErr w:type="gramStart"/>
      <w:r w:rsidR="008C71D5" w:rsidRPr="00127A43">
        <w:rPr>
          <w:rFonts w:hAnsi="標楷體" w:hint="eastAsia"/>
          <w:b/>
          <w:u w:val="single"/>
        </w:rPr>
        <w:t>研</w:t>
      </w:r>
      <w:proofErr w:type="gramEnd"/>
      <w:r w:rsidR="008C71D5" w:rsidRPr="00127A43">
        <w:rPr>
          <w:rFonts w:hAnsi="標楷體" w:hint="eastAsia"/>
          <w:b/>
          <w:u w:val="single"/>
        </w:rPr>
        <w:t>議修正退撫條例第80條，增訂經主管機關解聘即得予以剝奪退休金，或許有可以更提早追繳，避免脫產</w:t>
      </w:r>
      <w:r w:rsidR="008C71D5" w:rsidRPr="00127A43">
        <w:rPr>
          <w:rFonts w:hAnsi="標楷體" w:hint="eastAsia"/>
        </w:rPr>
        <w:t>。」</w:t>
      </w:r>
    </w:p>
    <w:p w14:paraId="72733773" w14:textId="42D52CEE" w:rsidR="008C71D5" w:rsidRPr="00127A43" w:rsidRDefault="00D55E9B" w:rsidP="00150FB9">
      <w:pPr>
        <w:pStyle w:val="3"/>
        <w:rPr>
          <w:rFonts w:hAnsi="標楷體"/>
        </w:rPr>
      </w:pPr>
      <w:r w:rsidRPr="00127A43">
        <w:rPr>
          <w:rFonts w:hAnsi="標楷體" w:hint="eastAsia"/>
        </w:rPr>
        <w:t>綜上，</w:t>
      </w:r>
      <w:r w:rsidR="007D1DC9" w:rsidRPr="00127A43">
        <w:rPr>
          <w:rFonts w:hAnsi="標楷體" w:hint="eastAsia"/>
          <w:bCs w:val="0"/>
        </w:rPr>
        <w:t>依據退撫條例第80條規定，教職員在職期間涉有校園性侵害案件，先行退休後始經判處有期徒刑以上之刑確定者，應自始剝奪其退離（職）相關給與；其已支領者，應追繳之。同法第76條第1項規定，退休教職員經審定支領或兼領月退休金而</w:t>
      </w:r>
      <w:r w:rsidR="00345FFD" w:rsidRPr="00127A43">
        <w:rPr>
          <w:rFonts w:hAnsi="標楷體" w:hint="eastAsia"/>
          <w:bCs w:val="0"/>
        </w:rPr>
        <w:t>有</w:t>
      </w:r>
      <w:r w:rsidR="007D1DC9" w:rsidRPr="00127A43">
        <w:rPr>
          <w:rFonts w:hAnsi="標楷體" w:hint="eastAsia"/>
          <w:bCs w:val="0"/>
        </w:rPr>
        <w:t>因案被通緝期間者，停止領受月退休金權利，至原因消滅時恢復。本</w:t>
      </w:r>
      <w:proofErr w:type="gramStart"/>
      <w:r w:rsidR="007D1DC9" w:rsidRPr="00127A43">
        <w:rPr>
          <w:rFonts w:hAnsi="標楷體" w:hint="eastAsia"/>
          <w:bCs w:val="0"/>
        </w:rPr>
        <w:t>案尚師涉及</w:t>
      </w:r>
      <w:proofErr w:type="gramEnd"/>
      <w:r w:rsidR="007D1DC9" w:rsidRPr="00127A43">
        <w:rPr>
          <w:rFonts w:hAnsi="標楷體" w:hint="eastAsia"/>
          <w:bCs w:val="0"/>
        </w:rPr>
        <w:t>性侵害案，經</w:t>
      </w:r>
      <w:proofErr w:type="gramStart"/>
      <w:r w:rsidR="007D1DC9" w:rsidRPr="00127A43">
        <w:rPr>
          <w:rFonts w:hAnsi="標楷體" w:hint="eastAsia"/>
          <w:bCs w:val="0"/>
        </w:rPr>
        <w:t>臺</w:t>
      </w:r>
      <w:proofErr w:type="gramEnd"/>
      <w:r w:rsidR="007D1DC9" w:rsidRPr="00127A43">
        <w:rPr>
          <w:rFonts w:hAnsi="標楷體" w:hint="eastAsia"/>
          <w:bCs w:val="0"/>
        </w:rPr>
        <w:t>南地檢署於111年8月29日起訴後，遲至最高法院於114年10月1日</w:t>
      </w:r>
      <w:proofErr w:type="gramStart"/>
      <w:r w:rsidR="007D1DC9" w:rsidRPr="00127A43">
        <w:rPr>
          <w:rFonts w:hAnsi="標楷體" w:hint="eastAsia"/>
          <w:bCs w:val="0"/>
        </w:rPr>
        <w:t>114</w:t>
      </w:r>
      <w:proofErr w:type="gramEnd"/>
      <w:r w:rsidR="007D1DC9" w:rsidRPr="00127A43">
        <w:rPr>
          <w:rFonts w:hAnsi="標楷體" w:hint="eastAsia"/>
          <w:bCs w:val="0"/>
        </w:rPr>
        <w:t>年度台上字第3400號刑事判決上訴駁回，全案定</w:t>
      </w:r>
      <w:proofErr w:type="gramStart"/>
      <w:r w:rsidR="007D1DC9" w:rsidRPr="00127A43">
        <w:rPr>
          <w:rFonts w:hAnsi="標楷體" w:hint="eastAsia"/>
          <w:bCs w:val="0"/>
        </w:rPr>
        <w:t>讞</w:t>
      </w:r>
      <w:proofErr w:type="gramEnd"/>
      <w:r w:rsidR="007D1DC9" w:rsidRPr="00127A43">
        <w:rPr>
          <w:rFonts w:hAnsi="標楷體" w:hint="eastAsia"/>
          <w:bCs w:val="0"/>
        </w:rPr>
        <w:t>。</w:t>
      </w:r>
      <w:proofErr w:type="gramStart"/>
      <w:r w:rsidR="007D1DC9" w:rsidRPr="00127A43">
        <w:rPr>
          <w:rFonts w:hAnsi="標楷體" w:hint="eastAsia"/>
          <w:bCs w:val="0"/>
        </w:rPr>
        <w:t>查尚師</w:t>
      </w:r>
      <w:proofErr w:type="gramEnd"/>
      <w:r w:rsidR="007D1DC9" w:rsidRPr="00127A43">
        <w:rPr>
          <w:rFonts w:hAnsi="標楷體" w:hint="eastAsia"/>
          <w:bCs w:val="0"/>
        </w:rPr>
        <w:t>自64年初任教職至93年8月1日退休，自退休起已支領</w:t>
      </w:r>
      <w:r w:rsidR="00094ECF" w:rsidRPr="00127A43">
        <w:rPr>
          <w:rFonts w:hAnsi="標楷體" w:hint="eastAsia"/>
          <w:bCs w:val="0"/>
        </w:rPr>
        <w:t>約</w:t>
      </w:r>
      <w:r w:rsidR="007D1DC9" w:rsidRPr="00127A43">
        <w:rPr>
          <w:rFonts w:hAnsi="標楷體" w:hint="eastAsia"/>
          <w:bCs w:val="0"/>
        </w:rPr>
        <w:t>1,520萬餘元。</w:t>
      </w:r>
      <w:proofErr w:type="gramStart"/>
      <w:r w:rsidR="007D1DC9" w:rsidRPr="00127A43">
        <w:rPr>
          <w:rFonts w:hAnsi="標楷體" w:hint="eastAsia"/>
          <w:bCs w:val="0"/>
        </w:rPr>
        <w:t>臺</w:t>
      </w:r>
      <w:proofErr w:type="gramEnd"/>
      <w:r w:rsidR="007D1DC9" w:rsidRPr="00127A43">
        <w:rPr>
          <w:rFonts w:hAnsi="標楷體" w:hint="eastAsia"/>
          <w:bCs w:val="0"/>
        </w:rPr>
        <w:t>南市政府教育局雖自111年12月司法通緝起，停</w:t>
      </w:r>
      <w:proofErr w:type="gramStart"/>
      <w:r w:rsidR="007D1DC9" w:rsidRPr="00127A43">
        <w:rPr>
          <w:rFonts w:hAnsi="標楷體" w:hint="eastAsia"/>
          <w:bCs w:val="0"/>
        </w:rPr>
        <w:t>發尚師退休金</w:t>
      </w:r>
      <w:proofErr w:type="gramEnd"/>
      <w:r w:rsidR="007D1DC9" w:rsidRPr="00127A43">
        <w:rPr>
          <w:rFonts w:hAnsi="標楷體" w:hint="eastAsia"/>
          <w:bCs w:val="0"/>
        </w:rPr>
        <w:t>，</w:t>
      </w:r>
      <w:proofErr w:type="gramStart"/>
      <w:r w:rsidR="007D1DC9" w:rsidRPr="00127A43">
        <w:rPr>
          <w:rFonts w:hAnsi="標楷體" w:hint="eastAsia"/>
          <w:bCs w:val="0"/>
        </w:rPr>
        <w:t>惟尚師早已</w:t>
      </w:r>
      <w:proofErr w:type="gramEnd"/>
      <w:r w:rsidR="007D1DC9" w:rsidRPr="00127A43">
        <w:rPr>
          <w:rFonts w:hAnsi="標楷體" w:hint="eastAsia"/>
          <w:bCs w:val="0"/>
        </w:rPr>
        <w:t>移轉個人財產，已無所得、財產可供執行追繳，僅取得執行憑證。為避免類似情事再度發生，教育部允應</w:t>
      </w:r>
      <w:proofErr w:type="gramStart"/>
      <w:r w:rsidR="007D1DC9" w:rsidRPr="00127A43">
        <w:rPr>
          <w:rFonts w:hAnsi="標楷體" w:hint="eastAsia"/>
          <w:bCs w:val="0"/>
        </w:rPr>
        <w:t>研</w:t>
      </w:r>
      <w:proofErr w:type="gramEnd"/>
      <w:r w:rsidR="007D1DC9" w:rsidRPr="00127A43">
        <w:rPr>
          <w:rFonts w:hAnsi="標楷體" w:hint="eastAsia"/>
          <w:bCs w:val="0"/>
        </w:rPr>
        <w:t>議</w:t>
      </w:r>
      <w:r w:rsidR="007D1DC9" w:rsidRPr="00127A43">
        <w:rPr>
          <w:rFonts w:hAnsi="標楷體" w:hint="eastAsia"/>
        </w:rPr>
        <w:t>修正退撫條例</w:t>
      </w:r>
      <w:r w:rsidR="00F83568" w:rsidRPr="00127A43">
        <w:rPr>
          <w:rFonts w:hAnsi="標楷體" w:hint="eastAsia"/>
        </w:rPr>
        <w:t>，</w:t>
      </w:r>
      <w:proofErr w:type="gramStart"/>
      <w:r w:rsidR="00F83568" w:rsidRPr="00127A43">
        <w:rPr>
          <w:rFonts w:hAnsi="標楷體" w:hint="eastAsia"/>
        </w:rPr>
        <w:t>俾</w:t>
      </w:r>
      <w:proofErr w:type="gramEnd"/>
      <w:r w:rsidR="00F83568" w:rsidRPr="00127A43">
        <w:rPr>
          <w:rFonts w:hAnsi="標楷體" w:hint="eastAsia"/>
        </w:rPr>
        <w:t>利</w:t>
      </w:r>
      <w:r w:rsidR="007D1DC9" w:rsidRPr="00127A43">
        <w:rPr>
          <w:rFonts w:hAnsi="標楷體" w:hint="eastAsia"/>
        </w:rPr>
        <w:t>提早追繳</w:t>
      </w:r>
      <w:r w:rsidR="005B37AB" w:rsidRPr="00127A43">
        <w:rPr>
          <w:rFonts w:hAnsi="標楷體" w:hint="eastAsia"/>
        </w:rPr>
        <w:t>，</w:t>
      </w:r>
      <w:r w:rsidR="00347294" w:rsidRPr="00127A43">
        <w:rPr>
          <w:rFonts w:hAnsi="標楷體" w:hint="eastAsia"/>
        </w:rPr>
        <w:t>避免</w:t>
      </w:r>
      <w:r w:rsidR="007D1DC9" w:rsidRPr="00127A43">
        <w:rPr>
          <w:rFonts w:hAnsi="標楷體" w:hint="eastAsia"/>
        </w:rPr>
        <w:t>脫產問題</w:t>
      </w:r>
      <w:r w:rsidRPr="00127A43">
        <w:rPr>
          <w:rFonts w:hAnsi="標楷體" w:hint="eastAsia"/>
        </w:rPr>
        <w:t>。</w:t>
      </w:r>
    </w:p>
    <w:p w14:paraId="75202A94" w14:textId="14313A46" w:rsidR="00834902" w:rsidRPr="00127A43" w:rsidRDefault="00834902" w:rsidP="00834902">
      <w:pPr>
        <w:pStyle w:val="2"/>
        <w:rPr>
          <w:rFonts w:hAnsi="標楷體"/>
        </w:rPr>
      </w:pPr>
      <w:r w:rsidRPr="00127A43">
        <w:rPr>
          <w:rFonts w:hAnsi="標楷體" w:hint="eastAsia"/>
          <w:b/>
          <w:bCs w:val="0"/>
        </w:rPr>
        <w:t>針對</w:t>
      </w:r>
      <w:r w:rsidR="002C3DC1" w:rsidRPr="00127A43">
        <w:rPr>
          <w:rFonts w:hAnsi="標楷體" w:hint="eastAsia"/>
          <w:b/>
          <w:bCs w:val="0"/>
        </w:rPr>
        <w:t>性侵</w:t>
      </w:r>
      <w:r w:rsidR="00C8015E" w:rsidRPr="00127A43">
        <w:rPr>
          <w:rFonts w:hAnsi="標楷體" w:hint="eastAsia"/>
          <w:b/>
          <w:bCs w:val="0"/>
        </w:rPr>
        <w:t>害被害人</w:t>
      </w:r>
      <w:r w:rsidR="00FF34A3" w:rsidRPr="00127A43">
        <w:rPr>
          <w:rFonts w:hAnsi="標楷體" w:hint="eastAsia"/>
          <w:b/>
          <w:bCs w:val="0"/>
        </w:rPr>
        <w:t>輔導</w:t>
      </w:r>
      <w:r w:rsidR="00C8015E" w:rsidRPr="00127A43">
        <w:rPr>
          <w:rFonts w:hAnsi="標楷體" w:hint="eastAsia"/>
          <w:b/>
          <w:bCs w:val="0"/>
        </w:rPr>
        <w:t>保護</w:t>
      </w:r>
      <w:r w:rsidR="00FF34A3" w:rsidRPr="00127A43">
        <w:rPr>
          <w:rFonts w:hAnsi="標楷體" w:hint="eastAsia"/>
          <w:b/>
          <w:bCs w:val="0"/>
        </w:rPr>
        <w:t>及</w:t>
      </w:r>
      <w:r w:rsidR="00C8015E" w:rsidRPr="00127A43">
        <w:rPr>
          <w:rFonts w:hAnsi="標楷體" w:hint="eastAsia"/>
          <w:b/>
          <w:bCs w:val="0"/>
        </w:rPr>
        <w:t>服務</w:t>
      </w:r>
      <w:r w:rsidR="00FF34A3" w:rsidRPr="00127A43">
        <w:rPr>
          <w:rFonts w:hAnsi="標楷體" w:hint="eastAsia"/>
          <w:b/>
          <w:bCs w:val="0"/>
        </w:rPr>
        <w:t>協助</w:t>
      </w:r>
      <w:r w:rsidR="00C8015E" w:rsidRPr="00127A43">
        <w:rPr>
          <w:rFonts w:hAnsi="標楷體" w:hint="eastAsia"/>
          <w:b/>
          <w:bCs w:val="0"/>
        </w:rPr>
        <w:t>，</w:t>
      </w:r>
      <w:proofErr w:type="gramStart"/>
      <w:r w:rsidRPr="00127A43">
        <w:rPr>
          <w:rFonts w:hAnsi="標楷體" w:hint="eastAsia"/>
          <w:b/>
          <w:bCs w:val="0"/>
        </w:rPr>
        <w:t>事涉社政</w:t>
      </w:r>
      <w:proofErr w:type="gramEnd"/>
      <w:r w:rsidR="00AC3AD0" w:rsidRPr="00127A43">
        <w:rPr>
          <w:rFonts w:hAnsi="標楷體" w:hint="eastAsia"/>
          <w:b/>
          <w:bCs w:val="0"/>
        </w:rPr>
        <w:t>、教育</w:t>
      </w:r>
      <w:r w:rsidRPr="00127A43">
        <w:rPr>
          <w:rFonts w:hAnsi="標楷體" w:hint="eastAsia"/>
          <w:b/>
          <w:bCs w:val="0"/>
        </w:rPr>
        <w:t>、衛政及</w:t>
      </w:r>
      <w:r w:rsidR="00AC3AD0" w:rsidRPr="00127A43">
        <w:rPr>
          <w:rFonts w:hAnsi="標楷體" w:hint="eastAsia"/>
          <w:b/>
          <w:bCs w:val="0"/>
        </w:rPr>
        <w:t>法務</w:t>
      </w:r>
      <w:r w:rsidRPr="00127A43">
        <w:rPr>
          <w:rFonts w:hAnsi="標楷體" w:hint="eastAsia"/>
          <w:b/>
          <w:bCs w:val="0"/>
        </w:rPr>
        <w:t>等相關機關/單位</w:t>
      </w:r>
      <w:r w:rsidR="00A1336A" w:rsidRPr="00127A43">
        <w:rPr>
          <w:rFonts w:hAnsi="標楷體" w:hint="eastAsia"/>
          <w:b/>
          <w:bCs w:val="0"/>
        </w:rPr>
        <w:t>，</w:t>
      </w:r>
      <w:r w:rsidR="00DE30D0" w:rsidRPr="00127A43">
        <w:rPr>
          <w:rFonts w:hAnsi="標楷體" w:hint="eastAsia"/>
          <w:b/>
          <w:bCs w:val="0"/>
        </w:rPr>
        <w:t>所提供之資格</w:t>
      </w:r>
      <w:r w:rsidR="00C8015E" w:rsidRPr="00127A43">
        <w:rPr>
          <w:rFonts w:hAnsi="標楷體" w:hint="eastAsia"/>
          <w:b/>
          <w:bCs w:val="0"/>
        </w:rPr>
        <w:t>限制</w:t>
      </w:r>
      <w:r w:rsidR="00DE30D0" w:rsidRPr="00127A43">
        <w:rPr>
          <w:rFonts w:hAnsi="標楷體" w:hint="eastAsia"/>
          <w:b/>
          <w:bCs w:val="0"/>
        </w:rPr>
        <w:t>、期間及服務</w:t>
      </w:r>
      <w:r w:rsidR="00C8015E" w:rsidRPr="00127A43">
        <w:rPr>
          <w:rFonts w:hAnsi="標楷體" w:hint="eastAsia"/>
          <w:b/>
          <w:bCs w:val="0"/>
        </w:rPr>
        <w:t>類型均</w:t>
      </w:r>
      <w:r w:rsidR="00DE30D0" w:rsidRPr="00127A43">
        <w:rPr>
          <w:rFonts w:hAnsi="標楷體" w:hint="eastAsia"/>
          <w:b/>
          <w:bCs w:val="0"/>
        </w:rPr>
        <w:t>有</w:t>
      </w:r>
      <w:r w:rsidR="00C8015E" w:rsidRPr="00127A43">
        <w:rPr>
          <w:rFonts w:hAnsi="標楷體" w:hint="eastAsia"/>
          <w:b/>
          <w:bCs w:val="0"/>
        </w:rPr>
        <w:t>所</w:t>
      </w:r>
      <w:r w:rsidR="00DE30D0" w:rsidRPr="00127A43">
        <w:rPr>
          <w:rFonts w:hAnsi="標楷體" w:hint="eastAsia"/>
          <w:b/>
          <w:bCs w:val="0"/>
        </w:rPr>
        <w:t>不同</w:t>
      </w:r>
      <w:r w:rsidR="00C8015E" w:rsidRPr="00127A43">
        <w:rPr>
          <w:rFonts w:hAnsi="標楷體" w:hint="eastAsia"/>
          <w:b/>
          <w:bCs w:val="0"/>
        </w:rPr>
        <w:t>，多數單位並不</w:t>
      </w:r>
      <w:proofErr w:type="gramStart"/>
      <w:r w:rsidR="00C8015E" w:rsidRPr="00127A43">
        <w:rPr>
          <w:rFonts w:hAnsi="標楷體" w:hint="eastAsia"/>
          <w:b/>
          <w:bCs w:val="0"/>
        </w:rPr>
        <w:t>限制</w:t>
      </w:r>
      <w:r w:rsidR="002C3DC1" w:rsidRPr="00127A43">
        <w:rPr>
          <w:rFonts w:hAnsi="標楷體" w:hint="eastAsia"/>
          <w:b/>
          <w:bCs w:val="0"/>
        </w:rPr>
        <w:t>逾性侵害</w:t>
      </w:r>
      <w:proofErr w:type="gramEnd"/>
      <w:r w:rsidR="002C3DC1" w:rsidRPr="00127A43">
        <w:rPr>
          <w:rFonts w:hAnsi="標楷體" w:hint="eastAsia"/>
          <w:b/>
          <w:bCs w:val="0"/>
        </w:rPr>
        <w:t>案件刑事追訴期之犯罪被害人</w:t>
      </w:r>
      <w:r w:rsidR="008956AC" w:rsidRPr="00127A43">
        <w:rPr>
          <w:rFonts w:hAnsi="標楷體" w:hint="eastAsia"/>
          <w:b/>
          <w:bCs w:val="0"/>
        </w:rPr>
        <w:t>資格</w:t>
      </w:r>
      <w:r w:rsidR="009A6546" w:rsidRPr="00127A43">
        <w:rPr>
          <w:rFonts w:hAnsi="標楷體" w:hint="eastAsia"/>
          <w:b/>
          <w:bCs w:val="0"/>
        </w:rPr>
        <w:t>。</w:t>
      </w:r>
      <w:proofErr w:type="gramStart"/>
      <w:r w:rsidR="00C302F9" w:rsidRPr="00127A43">
        <w:rPr>
          <w:rFonts w:hAnsi="標楷體" w:hint="eastAsia"/>
          <w:b/>
          <w:bCs w:val="0"/>
        </w:rPr>
        <w:t>惟據訴</w:t>
      </w:r>
      <w:proofErr w:type="gramEnd"/>
      <w:r w:rsidR="00C302F9" w:rsidRPr="00127A43">
        <w:rPr>
          <w:rFonts w:hAnsi="標楷體" w:hint="eastAsia"/>
          <w:b/>
          <w:bCs w:val="0"/>
        </w:rPr>
        <w:lastRenderedPageBreak/>
        <w:t>，</w:t>
      </w:r>
      <w:r w:rsidR="00B67265" w:rsidRPr="00127A43">
        <w:rPr>
          <w:rFonts w:hAnsi="標楷體" w:hint="eastAsia"/>
          <w:b/>
          <w:bCs w:val="0"/>
          <w:lang w:val="zh-TW"/>
        </w:rPr>
        <w:t>目前相關制度上對於被害者之諮商輔導協助等資源尚有不足，且無法全面性支援被害者。</w:t>
      </w:r>
      <w:r w:rsidRPr="00127A43">
        <w:rPr>
          <w:rFonts w:hAnsi="標楷體" w:hint="eastAsia"/>
          <w:b/>
          <w:bCs w:val="0"/>
        </w:rPr>
        <w:t>行政院允宜</w:t>
      </w:r>
      <w:r w:rsidR="00F53DBA" w:rsidRPr="00127A43">
        <w:rPr>
          <w:rFonts w:hAnsi="標楷體" w:hint="eastAsia"/>
          <w:b/>
          <w:bCs w:val="0"/>
        </w:rPr>
        <w:t>關注</w:t>
      </w:r>
      <w:r w:rsidR="00C8015E" w:rsidRPr="00127A43">
        <w:rPr>
          <w:rFonts w:hAnsi="標楷體" w:hint="eastAsia"/>
          <w:b/>
          <w:bCs w:val="0"/>
        </w:rPr>
        <w:t>這類</w:t>
      </w:r>
      <w:r w:rsidRPr="00127A43">
        <w:rPr>
          <w:rFonts w:hAnsi="標楷體" w:hint="eastAsia"/>
          <w:b/>
          <w:bCs w:val="0"/>
        </w:rPr>
        <w:t>被害人</w:t>
      </w:r>
      <w:r w:rsidR="00345FFD" w:rsidRPr="00127A43">
        <w:rPr>
          <w:rFonts w:hAnsi="標楷體" w:hint="eastAsia"/>
          <w:b/>
          <w:bCs w:val="0"/>
        </w:rPr>
        <w:t>接受</w:t>
      </w:r>
      <w:r w:rsidRPr="00127A43">
        <w:rPr>
          <w:rFonts w:hAnsi="標楷體" w:hint="eastAsia"/>
          <w:b/>
          <w:bCs w:val="0"/>
        </w:rPr>
        <w:t>服務</w:t>
      </w:r>
      <w:r w:rsidR="00F53DBA" w:rsidRPr="00127A43">
        <w:rPr>
          <w:rFonts w:hAnsi="標楷體" w:hint="eastAsia"/>
          <w:b/>
          <w:bCs w:val="0"/>
        </w:rPr>
        <w:t>需求</w:t>
      </w:r>
      <w:r w:rsidR="00DE30D0" w:rsidRPr="00127A43">
        <w:rPr>
          <w:rFonts w:hAnsi="標楷體" w:hint="eastAsia"/>
          <w:b/>
          <w:bCs w:val="0"/>
        </w:rPr>
        <w:t>及</w:t>
      </w:r>
      <w:r w:rsidR="00F53DBA" w:rsidRPr="00127A43">
        <w:rPr>
          <w:rFonts w:hAnsi="標楷體" w:hint="eastAsia"/>
          <w:b/>
          <w:bCs w:val="0"/>
        </w:rPr>
        <w:t>整合</w:t>
      </w:r>
      <w:r w:rsidR="00DE30D0" w:rsidRPr="00127A43">
        <w:rPr>
          <w:rFonts w:hAnsi="標楷體" w:hint="eastAsia"/>
          <w:b/>
          <w:bCs w:val="0"/>
        </w:rPr>
        <w:t>轉</w:t>
      </w:r>
      <w:proofErr w:type="gramStart"/>
      <w:r w:rsidR="00DE30D0" w:rsidRPr="00127A43">
        <w:rPr>
          <w:rFonts w:hAnsi="標楷體" w:hint="eastAsia"/>
          <w:b/>
          <w:bCs w:val="0"/>
        </w:rPr>
        <w:t>介</w:t>
      </w:r>
      <w:proofErr w:type="gramEnd"/>
      <w:r w:rsidR="00DE30D0" w:rsidRPr="00127A43">
        <w:rPr>
          <w:rFonts w:hAnsi="標楷體" w:hint="eastAsia"/>
          <w:b/>
          <w:bCs w:val="0"/>
        </w:rPr>
        <w:t>機制，</w:t>
      </w:r>
      <w:r w:rsidR="00B67265" w:rsidRPr="00127A43">
        <w:rPr>
          <w:rFonts w:hAnsi="標楷體" w:hint="eastAsia"/>
          <w:b/>
          <w:bCs w:val="0"/>
        </w:rPr>
        <w:t>責成</w:t>
      </w:r>
      <w:r w:rsidR="00B67265" w:rsidRPr="00127A43">
        <w:rPr>
          <w:rFonts w:hAnsi="標楷體" w:hint="eastAsia"/>
          <w:b/>
          <w:bCs w:val="0"/>
          <w:lang w:val="zh-TW"/>
        </w:rPr>
        <w:t>權責機關就被害人之諮商輔導協助提出全面性之檢討規劃，</w:t>
      </w:r>
      <w:r w:rsidR="00DE30D0" w:rsidRPr="00127A43">
        <w:rPr>
          <w:rFonts w:hAnsi="標楷體" w:hint="eastAsia"/>
          <w:b/>
          <w:bCs w:val="0"/>
        </w:rPr>
        <w:t>以維護其等權益</w:t>
      </w:r>
      <w:r w:rsidR="00DE30D0" w:rsidRPr="00127A43">
        <w:rPr>
          <w:rFonts w:hAnsi="標楷體" w:hint="eastAsia"/>
        </w:rPr>
        <w:t>。</w:t>
      </w:r>
    </w:p>
    <w:p w14:paraId="6F639033" w14:textId="43F21438" w:rsidR="00A0225E" w:rsidRPr="00127A43" w:rsidRDefault="00C8015E" w:rsidP="001D768C">
      <w:pPr>
        <w:pStyle w:val="3"/>
        <w:rPr>
          <w:rFonts w:hAnsi="標楷體"/>
        </w:rPr>
      </w:pPr>
      <w:r w:rsidRPr="00127A43">
        <w:rPr>
          <w:rFonts w:hAnsi="標楷體" w:hint="eastAsia"/>
        </w:rPr>
        <w:t>針對性侵害被害人保護服務，事涉教育、社政、衛政及犯罪被害人等相關機關/單位，所提供之資格限制、期間及服務類型均有所不同，多數單位並不</w:t>
      </w:r>
      <w:proofErr w:type="gramStart"/>
      <w:r w:rsidRPr="00127A43">
        <w:rPr>
          <w:rFonts w:hAnsi="標楷體" w:hint="eastAsia"/>
        </w:rPr>
        <w:t>限制逾性侵害</w:t>
      </w:r>
      <w:proofErr w:type="gramEnd"/>
      <w:r w:rsidRPr="00127A43">
        <w:rPr>
          <w:rFonts w:hAnsi="標楷體" w:hint="eastAsia"/>
        </w:rPr>
        <w:t>案件刑事追訴期之犯罪被害人</w:t>
      </w:r>
      <w:r w:rsidR="00A0225E" w:rsidRPr="00127A43">
        <w:rPr>
          <w:rFonts w:hAnsi="標楷體" w:hint="eastAsia"/>
        </w:rPr>
        <w:t>：</w:t>
      </w:r>
    </w:p>
    <w:p w14:paraId="67A6FD84" w14:textId="344D0C25" w:rsidR="009E1935" w:rsidRPr="00127A43" w:rsidRDefault="00A0225E" w:rsidP="009A5F01">
      <w:pPr>
        <w:pStyle w:val="4"/>
        <w:rPr>
          <w:rFonts w:hAnsi="標楷體"/>
          <w:u w:val="single"/>
        </w:rPr>
      </w:pPr>
      <w:r w:rsidRPr="00127A43">
        <w:rPr>
          <w:rFonts w:hAnsi="標楷體" w:hint="eastAsia"/>
          <w:b/>
        </w:rPr>
        <w:t>社政機關</w:t>
      </w:r>
      <w:r w:rsidRPr="00127A43">
        <w:rPr>
          <w:rFonts w:hAnsi="標楷體" w:hint="eastAsia"/>
        </w:rPr>
        <w:t>：</w:t>
      </w:r>
      <w:r w:rsidR="009E1935" w:rsidRPr="00127A43">
        <w:rPr>
          <w:rFonts w:hAnsi="標楷體" w:hint="eastAsia"/>
        </w:rPr>
        <w:t>自86年1月22日制定公布</w:t>
      </w:r>
      <w:r w:rsidR="00345FFD" w:rsidRPr="00127A43">
        <w:rPr>
          <w:rFonts w:hAnsi="標楷體" w:hint="eastAsia"/>
        </w:rPr>
        <w:t>之</w:t>
      </w:r>
      <w:r w:rsidR="009E1935" w:rsidRPr="00127A43">
        <w:rPr>
          <w:rFonts w:hAnsi="標楷體" w:hint="eastAsia"/>
        </w:rPr>
        <w:t>性侵害犯罪防治法第6條第1項規定：「直轄市、縣（市）主管機關應整合所屬警政、教育、衛生、社政、勞政、新聞、戶政與其他相關機關、單位之業務及人力，設立性侵害防治中心，並協調相關機關辦理下列事項：</w:t>
      </w:r>
      <w:r w:rsidR="00345FFD" w:rsidRPr="00127A43">
        <w:rPr>
          <w:rFonts w:hAnsi="標楷體"/>
        </w:rPr>
        <w:t>…</w:t>
      </w:r>
      <w:proofErr w:type="gramStart"/>
      <w:r w:rsidR="00345FFD" w:rsidRPr="00127A43">
        <w:rPr>
          <w:rFonts w:hAnsi="標楷體"/>
        </w:rPr>
        <w:t>…</w:t>
      </w:r>
      <w:proofErr w:type="gramEnd"/>
      <w:r w:rsidR="00345FFD" w:rsidRPr="00127A43">
        <w:rPr>
          <w:rFonts w:hAnsi="標楷體" w:hint="eastAsia"/>
        </w:rPr>
        <w:t>(第4款)</w:t>
      </w:r>
      <w:r w:rsidR="009E1935" w:rsidRPr="00127A43">
        <w:rPr>
          <w:rFonts w:hAnsi="標楷體" w:hint="eastAsia"/>
        </w:rPr>
        <w:t>協助被害人心理治療、輔導、緊急安置與法律諮詢及服務。</w:t>
      </w:r>
      <w:r w:rsidR="00A16B70" w:rsidRPr="00127A43">
        <w:rPr>
          <w:rFonts w:hAnsi="標楷體" w:hint="eastAsia"/>
        </w:rPr>
        <w:t>」</w:t>
      </w:r>
      <w:r w:rsidRPr="00127A43">
        <w:rPr>
          <w:rFonts w:hAnsi="標楷體" w:hint="eastAsia"/>
          <w:b/>
          <w:u w:val="single"/>
        </w:rPr>
        <w:t>由</w:t>
      </w:r>
      <w:r w:rsidR="00A16B70" w:rsidRPr="00127A43">
        <w:rPr>
          <w:rFonts w:hAnsi="標楷體" w:hint="eastAsia"/>
          <w:b/>
          <w:u w:val="single"/>
        </w:rPr>
        <w:t>各直轄市、縣</w:t>
      </w:r>
      <w:r w:rsidR="00345FFD" w:rsidRPr="00127A43">
        <w:rPr>
          <w:rFonts w:hAnsi="標楷體" w:hint="eastAsia"/>
          <w:b/>
          <w:u w:val="single"/>
        </w:rPr>
        <w:t>(</w:t>
      </w:r>
      <w:r w:rsidR="00A16B70" w:rsidRPr="00127A43">
        <w:rPr>
          <w:rFonts w:hAnsi="標楷體" w:hint="eastAsia"/>
          <w:b/>
          <w:u w:val="single"/>
        </w:rPr>
        <w:t>市</w:t>
      </w:r>
      <w:r w:rsidR="00345FFD" w:rsidRPr="00127A43">
        <w:rPr>
          <w:rFonts w:hAnsi="標楷體" w:hint="eastAsia"/>
          <w:b/>
          <w:u w:val="single"/>
        </w:rPr>
        <w:t>)</w:t>
      </w:r>
      <w:r w:rsidR="00A16B70" w:rsidRPr="00127A43">
        <w:rPr>
          <w:rFonts w:hAnsi="標楷體" w:hint="eastAsia"/>
          <w:b/>
          <w:u w:val="single"/>
        </w:rPr>
        <w:t>政府性侵害防治中心，提供被害人服務措施</w:t>
      </w:r>
      <w:r w:rsidR="00A16B70" w:rsidRPr="00127A43">
        <w:rPr>
          <w:rFonts w:hAnsi="標楷體" w:hint="eastAsia"/>
          <w:u w:val="single"/>
        </w:rPr>
        <w:t>。</w:t>
      </w:r>
    </w:p>
    <w:p w14:paraId="42F06D67" w14:textId="535F4AE7" w:rsidR="00A0225E" w:rsidRPr="00127A43" w:rsidRDefault="00A0225E" w:rsidP="00371C46">
      <w:pPr>
        <w:pStyle w:val="4"/>
        <w:rPr>
          <w:rFonts w:hAnsi="標楷體"/>
          <w:u w:val="single"/>
        </w:rPr>
      </w:pPr>
      <w:r w:rsidRPr="00127A43">
        <w:rPr>
          <w:rFonts w:hAnsi="標楷體" w:hint="eastAsia"/>
          <w:b/>
          <w:u w:val="single"/>
        </w:rPr>
        <w:t>教育機關</w:t>
      </w:r>
      <w:r w:rsidRPr="00127A43">
        <w:rPr>
          <w:rFonts w:hAnsi="標楷體" w:hint="eastAsia"/>
          <w:u w:val="single"/>
        </w:rPr>
        <w:t>：</w:t>
      </w:r>
    </w:p>
    <w:p w14:paraId="68160731" w14:textId="0AD7A5DC" w:rsidR="00A0225E" w:rsidRPr="00127A43" w:rsidRDefault="00A0225E" w:rsidP="00371C46">
      <w:pPr>
        <w:pStyle w:val="5"/>
        <w:rPr>
          <w:rFonts w:hAnsi="標楷體"/>
        </w:rPr>
      </w:pPr>
      <w:proofErr w:type="gramStart"/>
      <w:r w:rsidRPr="00127A43">
        <w:rPr>
          <w:rFonts w:hAnsi="標楷體" w:hint="eastAsia"/>
        </w:rPr>
        <w:t>查性平法</w:t>
      </w:r>
      <w:proofErr w:type="gramEnd"/>
      <w:r w:rsidRPr="00127A43">
        <w:rPr>
          <w:rFonts w:hAnsi="標楷體" w:hint="eastAsia"/>
        </w:rPr>
        <w:t>第25條第1項規定略</w:t>
      </w:r>
      <w:proofErr w:type="gramStart"/>
      <w:r w:rsidRPr="00127A43">
        <w:rPr>
          <w:rFonts w:hAnsi="標楷體" w:hint="eastAsia"/>
        </w:rPr>
        <w:t>以</w:t>
      </w:r>
      <w:proofErr w:type="gramEnd"/>
      <w:r w:rsidRPr="00127A43">
        <w:rPr>
          <w:rFonts w:hAnsi="標楷體" w:hint="eastAsia"/>
        </w:rPr>
        <w:t>，學校或主管機關處理校園性別事件，應告知當事人及其法定代理人或實際照顧者得主張之權益及各種救濟途徑，或轉</w:t>
      </w:r>
      <w:proofErr w:type="gramStart"/>
      <w:r w:rsidRPr="00127A43">
        <w:rPr>
          <w:rFonts w:hAnsi="標楷體" w:hint="eastAsia"/>
        </w:rPr>
        <w:t>介</w:t>
      </w:r>
      <w:proofErr w:type="gramEnd"/>
      <w:r w:rsidRPr="00127A43">
        <w:rPr>
          <w:rFonts w:hAnsi="標楷體" w:hint="eastAsia"/>
        </w:rPr>
        <w:t>至相關機構處理，並依其需求，提供心理諮商與輔導等各類專業服務，必要時，應提供保護措施、法律協助、社會福利資源轉</w:t>
      </w:r>
      <w:proofErr w:type="gramStart"/>
      <w:r w:rsidRPr="00127A43">
        <w:rPr>
          <w:rFonts w:hAnsi="標楷體" w:hint="eastAsia"/>
        </w:rPr>
        <w:t>介</w:t>
      </w:r>
      <w:proofErr w:type="gramEnd"/>
      <w:r w:rsidRPr="00127A43">
        <w:rPr>
          <w:rFonts w:hAnsi="標楷體" w:hint="eastAsia"/>
        </w:rPr>
        <w:t>服務或其他協助。</w:t>
      </w:r>
    </w:p>
    <w:p w14:paraId="301ED345" w14:textId="5AACAFBF" w:rsidR="00A0225E" w:rsidRPr="00127A43" w:rsidRDefault="00A0225E" w:rsidP="00371C46">
      <w:pPr>
        <w:pStyle w:val="5"/>
        <w:rPr>
          <w:rFonts w:hAnsi="標楷體"/>
        </w:rPr>
      </w:pPr>
      <w:r w:rsidRPr="00127A43">
        <w:rPr>
          <w:rFonts w:hAnsi="標楷體" w:hint="eastAsia"/>
          <w:b/>
        </w:rPr>
        <w:t>教育部表示，</w:t>
      </w:r>
      <w:r w:rsidRPr="00127A43">
        <w:rPr>
          <w:rFonts w:hAnsi="標楷體" w:hint="eastAsia"/>
          <w:b/>
          <w:u w:val="single"/>
        </w:rPr>
        <w:t>校園性別事件被害人之幼年學校，應提供心理諮商與輔導；倘被害人成年後尚有所屬學校，參照性平法第25條第3項規定：「學生為性侵害、性騷擾或</w:t>
      </w:r>
      <w:proofErr w:type="gramStart"/>
      <w:r w:rsidRPr="00127A43">
        <w:rPr>
          <w:rFonts w:hAnsi="標楷體" w:hint="eastAsia"/>
          <w:b/>
          <w:u w:val="single"/>
        </w:rPr>
        <w:t>性霸凌</w:t>
      </w:r>
      <w:proofErr w:type="gramEnd"/>
      <w:r w:rsidRPr="00127A43">
        <w:rPr>
          <w:rFonts w:hAnsi="標楷體" w:hint="eastAsia"/>
          <w:b/>
          <w:u w:val="single"/>
        </w:rPr>
        <w:t>事件被害人，</w:t>
      </w:r>
      <w:r w:rsidRPr="00127A43">
        <w:rPr>
          <w:rFonts w:hAnsi="標楷體" w:hint="eastAsia"/>
          <w:b/>
          <w:u w:val="single"/>
        </w:rPr>
        <w:lastRenderedPageBreak/>
        <w:t>而非屬本法適用範圍者，學生所屬學校得</w:t>
      </w:r>
      <w:proofErr w:type="gramStart"/>
      <w:r w:rsidRPr="00127A43">
        <w:rPr>
          <w:rFonts w:hAnsi="標楷體" w:hint="eastAsia"/>
          <w:b/>
          <w:u w:val="single"/>
        </w:rPr>
        <w:t>準</w:t>
      </w:r>
      <w:proofErr w:type="gramEnd"/>
      <w:r w:rsidRPr="00127A43">
        <w:rPr>
          <w:rFonts w:hAnsi="標楷體" w:hint="eastAsia"/>
          <w:b/>
          <w:u w:val="single"/>
        </w:rPr>
        <w:t>用前</w:t>
      </w:r>
      <w:r w:rsidR="00345FFD" w:rsidRPr="00127A43">
        <w:rPr>
          <w:rFonts w:hAnsi="標楷體" w:hint="eastAsia"/>
          <w:b/>
          <w:u w:val="single"/>
        </w:rPr>
        <w:t>2</w:t>
      </w:r>
      <w:r w:rsidRPr="00127A43">
        <w:rPr>
          <w:rFonts w:hAnsi="標楷體" w:hint="eastAsia"/>
          <w:b/>
          <w:u w:val="single"/>
        </w:rPr>
        <w:t>項規定辦理</w:t>
      </w:r>
      <w:r w:rsidRPr="00127A43">
        <w:rPr>
          <w:rFonts w:hAnsi="標楷體" w:hint="eastAsia"/>
          <w:b/>
        </w:rPr>
        <w:t>。</w:t>
      </w:r>
      <w:r w:rsidRPr="00127A43">
        <w:rPr>
          <w:rFonts w:hAnsi="標楷體" w:hint="eastAsia"/>
        </w:rPr>
        <w:t>」</w:t>
      </w:r>
      <w:proofErr w:type="gramStart"/>
      <w:r w:rsidRPr="00127A43">
        <w:rPr>
          <w:rFonts w:hAnsi="標楷體" w:hint="eastAsia"/>
        </w:rPr>
        <w:t>依舉輕</w:t>
      </w:r>
      <w:proofErr w:type="gramEnd"/>
      <w:r w:rsidRPr="00127A43">
        <w:rPr>
          <w:rFonts w:hAnsi="標楷體" w:hint="eastAsia"/>
        </w:rPr>
        <w:t>以明重原則，亦得依其需求，</w:t>
      </w:r>
      <w:r w:rsidRPr="00127A43">
        <w:rPr>
          <w:rFonts w:hAnsi="標楷體" w:hint="eastAsia"/>
          <w:b/>
          <w:u w:val="single"/>
        </w:rPr>
        <w:t>由被害人學生所屬學校提供輔導協助。</w:t>
      </w:r>
      <w:proofErr w:type="gramStart"/>
      <w:r w:rsidRPr="00127A43">
        <w:rPr>
          <w:rFonts w:hAnsi="標楷體" w:hint="eastAsia"/>
          <w:b/>
          <w:u w:val="single"/>
        </w:rPr>
        <w:t>倘得提供</w:t>
      </w:r>
      <w:proofErr w:type="gramEnd"/>
      <w:r w:rsidRPr="00127A43">
        <w:rPr>
          <w:rFonts w:hAnsi="標楷體" w:hint="eastAsia"/>
          <w:b/>
          <w:u w:val="single"/>
        </w:rPr>
        <w:t>社會福利資源轉</w:t>
      </w:r>
      <w:proofErr w:type="gramStart"/>
      <w:r w:rsidRPr="00127A43">
        <w:rPr>
          <w:rFonts w:hAnsi="標楷體" w:hint="eastAsia"/>
          <w:b/>
          <w:u w:val="single"/>
        </w:rPr>
        <w:t>介</w:t>
      </w:r>
      <w:proofErr w:type="gramEnd"/>
      <w:r w:rsidRPr="00127A43">
        <w:rPr>
          <w:rFonts w:hAnsi="標楷體" w:hint="eastAsia"/>
          <w:b/>
          <w:u w:val="single"/>
        </w:rPr>
        <w:t>服務時，由學校視學生需要轉</w:t>
      </w:r>
      <w:proofErr w:type="gramStart"/>
      <w:r w:rsidRPr="00127A43">
        <w:rPr>
          <w:rFonts w:hAnsi="標楷體" w:hint="eastAsia"/>
          <w:b/>
          <w:u w:val="single"/>
        </w:rPr>
        <w:t>介</w:t>
      </w:r>
      <w:proofErr w:type="gramEnd"/>
      <w:r w:rsidRPr="00127A43">
        <w:rPr>
          <w:rFonts w:hAnsi="標楷體" w:hint="eastAsia"/>
          <w:b/>
          <w:u w:val="single"/>
        </w:rPr>
        <w:t>社政機關或衛政機關協助之</w:t>
      </w:r>
      <w:r w:rsidRPr="00127A43">
        <w:rPr>
          <w:rFonts w:hAnsi="標楷體" w:hint="eastAsia"/>
        </w:rPr>
        <w:t>。</w:t>
      </w:r>
    </w:p>
    <w:p w14:paraId="0F7474D4" w14:textId="22B73C76" w:rsidR="00A0225E" w:rsidRPr="00127A43" w:rsidRDefault="00A0225E" w:rsidP="00371C46">
      <w:pPr>
        <w:pStyle w:val="5"/>
        <w:rPr>
          <w:rFonts w:hAnsi="標楷體"/>
        </w:rPr>
      </w:pPr>
      <w:r w:rsidRPr="00127A43">
        <w:rPr>
          <w:rFonts w:hAnsi="標楷體" w:hint="eastAsia"/>
        </w:rPr>
        <w:t>另針對校園性別事件被害人，學校應視學生身心狀況及需求，訂定個別化之輔導方案或計畫，提供諮詢、個別諮商、小團體輔導及其他有助於學生輔導措施，如經前開輔導仍無法有效協助學生改善，可視情況轉</w:t>
      </w:r>
      <w:proofErr w:type="gramStart"/>
      <w:r w:rsidRPr="00127A43">
        <w:rPr>
          <w:rFonts w:hAnsi="標楷體" w:hint="eastAsia"/>
        </w:rPr>
        <w:t>介</w:t>
      </w:r>
      <w:proofErr w:type="gramEnd"/>
      <w:r w:rsidRPr="00127A43">
        <w:rPr>
          <w:rFonts w:hAnsi="標楷體" w:hint="eastAsia"/>
        </w:rPr>
        <w:t>至學生輔導諮商中心，由專業輔導人員（心理師、社工師）進行個案管理及輔導。除針對學生之</w:t>
      </w:r>
      <w:proofErr w:type="gramStart"/>
      <w:r w:rsidRPr="00127A43">
        <w:rPr>
          <w:rFonts w:hAnsi="標楷體" w:hint="eastAsia"/>
        </w:rPr>
        <w:t>恐慌、</w:t>
      </w:r>
      <w:proofErr w:type="gramEnd"/>
      <w:r w:rsidRPr="00127A43">
        <w:rPr>
          <w:rFonts w:hAnsi="標楷體" w:hint="eastAsia"/>
        </w:rPr>
        <w:t>焦慮、憂鬱及失眠等身心症狀，結合心理治療、家庭輔導、精神醫療等各類資源與專業服務，進行創傷後的情緒調適、復原治療與自我照顧外，並應個案需求，提供法律諮詢資源、復學輔導、緊急生活扶助、庇護安置等資源。</w:t>
      </w:r>
    </w:p>
    <w:p w14:paraId="00D8014B" w14:textId="5E766A71" w:rsidR="00AC3AD0" w:rsidRPr="00127A43" w:rsidRDefault="00AC3AD0" w:rsidP="00A918FA">
      <w:pPr>
        <w:pStyle w:val="4"/>
        <w:rPr>
          <w:rFonts w:hAnsi="標楷體"/>
        </w:rPr>
      </w:pPr>
      <w:bookmarkStart w:id="65" w:name="_Hlk227657131"/>
      <w:r w:rsidRPr="00127A43">
        <w:rPr>
          <w:rFonts w:hAnsi="標楷體" w:hint="eastAsia"/>
          <w:b/>
          <w:bCs/>
        </w:rPr>
        <w:t>法務機關</w:t>
      </w:r>
      <w:r w:rsidRPr="00127A43">
        <w:rPr>
          <w:rFonts w:hAnsi="標楷體" w:hint="eastAsia"/>
        </w:rPr>
        <w:t>：</w:t>
      </w:r>
    </w:p>
    <w:p w14:paraId="54807761" w14:textId="5A906591" w:rsidR="00A16B70" w:rsidRPr="00127A43" w:rsidRDefault="00AC3AD0" w:rsidP="00A918FA">
      <w:pPr>
        <w:pStyle w:val="5"/>
        <w:rPr>
          <w:rFonts w:hAnsi="標楷體"/>
        </w:rPr>
      </w:pPr>
      <w:r w:rsidRPr="00127A43">
        <w:rPr>
          <w:rFonts w:hAnsi="標楷體" w:hint="eastAsia"/>
        </w:rPr>
        <w:t>犯罪被害人權益保障法</w:t>
      </w:r>
      <w:bookmarkEnd w:id="65"/>
      <w:proofErr w:type="gramStart"/>
      <w:r w:rsidR="009E1935" w:rsidRPr="00127A43">
        <w:rPr>
          <w:rFonts w:hAnsi="標楷體" w:hint="eastAsia"/>
        </w:rPr>
        <w:t>（</w:t>
      </w:r>
      <w:proofErr w:type="gramEnd"/>
      <w:r w:rsidR="009E1935" w:rsidRPr="00127A43">
        <w:rPr>
          <w:rFonts w:hAnsi="標楷體" w:hint="eastAsia"/>
        </w:rPr>
        <w:t>於112年7月1日第5章條文施行前之犯罪被害人保護法簡稱為舊法；施行後簡稱為新法</w:t>
      </w:r>
      <w:proofErr w:type="gramStart"/>
      <w:r w:rsidR="009E1935" w:rsidRPr="00127A43">
        <w:rPr>
          <w:rFonts w:hAnsi="標楷體" w:hint="eastAsia"/>
        </w:rPr>
        <w:t>）</w:t>
      </w:r>
      <w:proofErr w:type="gramEnd"/>
      <w:r w:rsidR="009E1935" w:rsidRPr="00127A43">
        <w:rPr>
          <w:rFonts w:hAnsi="標楷體" w:hint="eastAsia"/>
        </w:rPr>
        <w:t>旨在對因犯罪致生活受影響之被害人，由國家提供必要協助以修復其身心及重建生活之功能。</w:t>
      </w:r>
      <w:r w:rsidR="009E1935" w:rsidRPr="00127A43">
        <w:rPr>
          <w:rFonts w:hAnsi="標楷體" w:hint="eastAsia"/>
          <w:b/>
        </w:rPr>
        <w:t>舊法於98年8月1日修正施行後，始將性侵害犯罪被害人納入</w:t>
      </w:r>
      <w:r w:rsidR="00794607" w:rsidRPr="00127A43">
        <w:rPr>
          <w:rFonts w:hAnsi="標楷體" w:hint="eastAsia"/>
          <w:b/>
        </w:rPr>
        <w:t>該</w:t>
      </w:r>
      <w:r w:rsidR="009E1935" w:rsidRPr="00127A43">
        <w:rPr>
          <w:rFonts w:hAnsi="標楷體" w:hint="eastAsia"/>
          <w:b/>
        </w:rPr>
        <w:t>法保護服務對象</w:t>
      </w:r>
      <w:r w:rsidR="009E1935" w:rsidRPr="00127A43">
        <w:rPr>
          <w:rFonts w:hAnsi="標楷體" w:hint="eastAsia"/>
        </w:rPr>
        <w:t>，並於第3條第1款第2目明文定義「性侵害犯罪行為」</w:t>
      </w:r>
      <w:r w:rsidR="00A16B70" w:rsidRPr="00127A43">
        <w:rPr>
          <w:rFonts w:hAnsi="標楷體" w:hint="eastAsia"/>
        </w:rPr>
        <w:t>。</w:t>
      </w:r>
      <w:r w:rsidR="004112C1" w:rsidRPr="00127A43">
        <w:rPr>
          <w:rFonts w:hAnsi="標楷體" w:hint="eastAsia"/>
          <w:b/>
          <w:u w:val="single"/>
        </w:rPr>
        <w:t>法務部查復表示，犯罪被害人權益保障法保護制度之規範目的，和刑事程序上之追訴權時效制度有別，並無相互影響或連動關係</w:t>
      </w:r>
      <w:r w:rsidR="004112C1" w:rsidRPr="00127A43">
        <w:rPr>
          <w:rFonts w:hAnsi="標楷體" w:hint="eastAsia"/>
        </w:rPr>
        <w:t>。</w:t>
      </w:r>
    </w:p>
    <w:p w14:paraId="53B62045" w14:textId="2A2E23E7" w:rsidR="009E1935" w:rsidRPr="00127A43" w:rsidRDefault="00A16B70" w:rsidP="00371C46">
      <w:pPr>
        <w:pStyle w:val="5"/>
        <w:rPr>
          <w:rFonts w:hAnsi="標楷體"/>
        </w:rPr>
      </w:pPr>
      <w:r w:rsidRPr="00127A43">
        <w:rPr>
          <w:rFonts w:hAnsi="標楷體" w:hint="eastAsia"/>
        </w:rPr>
        <w:t>該部指出，</w:t>
      </w:r>
      <w:r w:rsidRPr="00127A43">
        <w:rPr>
          <w:rFonts w:hAnsi="標楷體" w:hint="eastAsia"/>
          <w:b/>
        </w:rPr>
        <w:t>犯罪被害人權益保障法之</w:t>
      </w:r>
      <w:r w:rsidR="009E1935" w:rsidRPr="00127A43">
        <w:rPr>
          <w:rFonts w:hAnsi="標楷體" w:hint="eastAsia"/>
          <w:b/>
        </w:rPr>
        <w:t>保護制度</w:t>
      </w:r>
      <w:r w:rsidR="009E1935" w:rsidRPr="00127A43">
        <w:rPr>
          <w:rFonts w:hAnsi="標楷體" w:hint="eastAsia"/>
          <w:b/>
        </w:rPr>
        <w:lastRenderedPageBreak/>
        <w:t>區分為「保護服務」及「犯罪被害補償金（下稱補償金）」兩類，</w:t>
      </w:r>
      <w:r w:rsidR="009E1935" w:rsidRPr="00127A43">
        <w:rPr>
          <w:rFonts w:hAnsi="標楷體" w:hint="eastAsia"/>
          <w:b/>
          <w:u w:val="single"/>
        </w:rPr>
        <w:t>其中保護服務（如法律協助、心理諮商、生活重建及經濟補助等）由財團法人犯罪被害人保護協會（下稱犯保協會）提供，並未以犯罪案件是否逾刑事</w:t>
      </w:r>
      <w:r w:rsidR="00DD3F81" w:rsidRPr="00127A43">
        <w:rPr>
          <w:rFonts w:hAnsi="標楷體" w:hint="eastAsia"/>
          <w:b/>
          <w:u w:val="single"/>
        </w:rPr>
        <w:t>追訴期限</w:t>
      </w:r>
      <w:r w:rsidR="009E1935" w:rsidRPr="00127A43">
        <w:rPr>
          <w:rFonts w:hAnsi="標楷體" w:hint="eastAsia"/>
          <w:b/>
          <w:u w:val="single"/>
        </w:rPr>
        <w:t>為要件</w:t>
      </w:r>
      <w:r w:rsidR="009E1935" w:rsidRPr="00127A43">
        <w:rPr>
          <w:rFonts w:hAnsi="標楷體" w:hint="eastAsia"/>
          <w:b/>
        </w:rPr>
        <w:t>；至補償金部分，由各地檢署所組成之犯罪被害人補償審議會辦理，並設有請求權時效，案件發生在舊法時期者，按舊法第16條規定，補償金申請須於自「知有犯罪被害時起」2年或自「犯罪被害發生時起」5年內提出，逾期即不得請求</w:t>
      </w:r>
      <w:r w:rsidR="009E1935" w:rsidRPr="00127A43">
        <w:rPr>
          <w:rFonts w:hAnsi="標楷體" w:hint="eastAsia"/>
        </w:rPr>
        <w:t>；</w:t>
      </w:r>
      <w:r w:rsidR="009E1935" w:rsidRPr="00127A43">
        <w:rPr>
          <w:rFonts w:hAnsi="標楷體" w:hint="eastAsia"/>
          <w:b/>
        </w:rPr>
        <w:t>新法依第63條規定，延長「知有犯罪被害時起」至5年；自「犯罪被害發生時起」至10年，並增訂未成年人成年後5年之例外及重傷確定時起算之規定，然已依舊法規定時效完成者，並無溯及回復之適用</w:t>
      </w:r>
      <w:r w:rsidR="00F779A4" w:rsidRPr="00127A43">
        <w:rPr>
          <w:rFonts w:hAnsi="標楷體" w:hint="eastAsia"/>
          <w:b/>
        </w:rPr>
        <w:t>。</w:t>
      </w:r>
      <w:r w:rsidR="009E1935" w:rsidRPr="00127A43">
        <w:rPr>
          <w:rFonts w:hAnsi="標楷體" w:hint="eastAsia"/>
          <w:b/>
        </w:rPr>
        <w:t>依新法第100條規定，僅在新法施行前「尚未</w:t>
      </w:r>
      <w:proofErr w:type="gramStart"/>
      <w:r w:rsidR="009E1935" w:rsidRPr="00127A43">
        <w:rPr>
          <w:rFonts w:hAnsi="標楷體" w:hint="eastAsia"/>
          <w:b/>
        </w:rPr>
        <w:t>罹</w:t>
      </w:r>
      <w:proofErr w:type="gramEnd"/>
      <w:r w:rsidR="009E1935" w:rsidRPr="00127A43">
        <w:rPr>
          <w:rFonts w:hAnsi="標楷體" w:hint="eastAsia"/>
          <w:b/>
        </w:rPr>
        <w:t>於時效，並已提出申請之案件」為新舊法之銜接</w:t>
      </w:r>
      <w:r w:rsidR="009E1935" w:rsidRPr="00127A43">
        <w:rPr>
          <w:rFonts w:hAnsi="標楷體" w:hint="eastAsia"/>
        </w:rPr>
        <w:t>。</w:t>
      </w:r>
      <w:proofErr w:type="gramStart"/>
      <w:r w:rsidR="009E1935" w:rsidRPr="00127A43">
        <w:rPr>
          <w:rFonts w:hAnsi="標楷體" w:hint="eastAsia"/>
        </w:rPr>
        <w:t>準</w:t>
      </w:r>
      <w:proofErr w:type="gramEnd"/>
      <w:r w:rsidR="009E1935" w:rsidRPr="00127A43">
        <w:rPr>
          <w:rFonts w:hAnsi="標楷體" w:hint="eastAsia"/>
        </w:rPr>
        <w:t>此，</w:t>
      </w:r>
      <w:r w:rsidR="009E1935" w:rsidRPr="00127A43">
        <w:rPr>
          <w:rFonts w:hAnsi="標楷體" w:hint="eastAsia"/>
          <w:b/>
        </w:rPr>
        <w:t>如犯罪發生於舊法時期，其補償金請求權於新法施行前已依當時規定（舊法）完成時效者，應認其請求權已消滅，不得再行申請補償金</w:t>
      </w:r>
      <w:r w:rsidR="009E1935" w:rsidRPr="00127A43">
        <w:rPr>
          <w:rFonts w:hAnsi="標楷體" w:hint="eastAsia"/>
        </w:rPr>
        <w:t>（法務部113年6月11日法保字第11305506580號函參照）。</w:t>
      </w:r>
    </w:p>
    <w:p w14:paraId="7F089D53" w14:textId="472417FB" w:rsidR="0076474A" w:rsidRPr="00127A43" w:rsidRDefault="009E1935" w:rsidP="00371C46">
      <w:pPr>
        <w:pStyle w:val="5"/>
        <w:rPr>
          <w:rFonts w:hAnsi="標楷體"/>
        </w:rPr>
      </w:pPr>
      <w:proofErr w:type="gramStart"/>
      <w:r w:rsidRPr="00127A43">
        <w:rPr>
          <w:rFonts w:hAnsi="標楷體" w:hint="eastAsia"/>
        </w:rPr>
        <w:t>另</w:t>
      </w:r>
      <w:proofErr w:type="gramEnd"/>
      <w:r w:rsidRPr="00127A43">
        <w:rPr>
          <w:rFonts w:hAnsi="標楷體" w:hint="eastAsia"/>
        </w:rPr>
        <w:t>，</w:t>
      </w:r>
      <w:r w:rsidR="00A16B70" w:rsidRPr="00127A43">
        <w:rPr>
          <w:rFonts w:hAnsi="標楷體" w:hint="eastAsia"/>
        </w:rPr>
        <w:t>法務部表示，</w:t>
      </w:r>
      <w:r w:rsidRPr="00127A43">
        <w:rPr>
          <w:rFonts w:hAnsi="標楷體" w:hint="eastAsia"/>
          <w:b/>
        </w:rPr>
        <w:t>有關性侵害被害人之保護服務</w:t>
      </w:r>
      <w:r w:rsidR="00776F34" w:rsidRPr="00127A43">
        <w:rPr>
          <w:rFonts w:hAnsi="標楷體" w:hint="eastAsia"/>
          <w:b/>
        </w:rPr>
        <w:t>，</w:t>
      </w:r>
      <w:proofErr w:type="gramStart"/>
      <w:r w:rsidRPr="00127A43">
        <w:rPr>
          <w:rFonts w:hAnsi="標楷體" w:hint="eastAsia"/>
          <w:b/>
        </w:rPr>
        <w:t>犯保協會</w:t>
      </w:r>
      <w:proofErr w:type="gramEnd"/>
      <w:r w:rsidRPr="00127A43">
        <w:rPr>
          <w:rFonts w:hAnsi="標楷體" w:hint="eastAsia"/>
          <w:b/>
        </w:rPr>
        <w:t>所</w:t>
      </w:r>
      <w:proofErr w:type="gramStart"/>
      <w:r w:rsidRPr="00127A43">
        <w:rPr>
          <w:rFonts w:hAnsi="標楷體" w:hint="eastAsia"/>
          <w:b/>
        </w:rPr>
        <w:t>提供屬備位</w:t>
      </w:r>
      <w:proofErr w:type="gramEnd"/>
      <w:r w:rsidRPr="00127A43">
        <w:rPr>
          <w:rFonts w:hAnsi="標楷體" w:hint="eastAsia"/>
          <w:b/>
        </w:rPr>
        <w:t>補充資源，以避免資源重疊或服務缺漏情形</w:t>
      </w:r>
      <w:r w:rsidRPr="00127A43">
        <w:rPr>
          <w:rFonts w:hAnsi="標楷體" w:hint="eastAsia"/>
        </w:rPr>
        <w:t>；</w:t>
      </w:r>
      <w:r w:rsidRPr="00127A43">
        <w:rPr>
          <w:rFonts w:hAnsi="標楷體" w:hint="eastAsia"/>
          <w:b/>
        </w:rPr>
        <w:t>至於申請補償金，基於法律</w:t>
      </w:r>
      <w:proofErr w:type="gramStart"/>
      <w:r w:rsidRPr="00127A43">
        <w:rPr>
          <w:rFonts w:hAnsi="標楷體" w:hint="eastAsia"/>
          <w:b/>
        </w:rPr>
        <w:t>不</w:t>
      </w:r>
      <w:proofErr w:type="gramEnd"/>
      <w:r w:rsidRPr="00127A43">
        <w:rPr>
          <w:rFonts w:hAnsi="標楷體" w:hint="eastAsia"/>
          <w:b/>
        </w:rPr>
        <w:t>溯及既往原則，98年8月1日修正施行前所發生之性侵害案件，尚難適用98年修正後規定；而施行後發生之性侵害案件，縱已逾刑事追訴期，仍須視個案是否符合本法時效規定</w:t>
      </w:r>
      <w:r w:rsidRPr="00127A43">
        <w:rPr>
          <w:rFonts w:hAnsi="標楷體" w:hint="eastAsia"/>
        </w:rPr>
        <w:t>。另涉及具體個案相關申請資格及時效判斷</w:t>
      </w:r>
      <w:r w:rsidRPr="00127A43">
        <w:rPr>
          <w:rFonts w:hAnsi="標楷體" w:hint="eastAsia"/>
        </w:rPr>
        <w:lastRenderedPageBreak/>
        <w:t>，仍應由權責機關審認；</w:t>
      </w:r>
      <w:proofErr w:type="gramStart"/>
      <w:r w:rsidR="004C00B2" w:rsidRPr="00127A43">
        <w:rPr>
          <w:rFonts w:hAnsi="標楷體" w:hint="eastAsia"/>
          <w:b/>
          <w:bCs w:val="0"/>
          <w:u w:val="single"/>
        </w:rPr>
        <w:t>該</w:t>
      </w:r>
      <w:r w:rsidRPr="00127A43">
        <w:rPr>
          <w:rFonts w:hAnsi="標楷體" w:hint="eastAsia"/>
          <w:b/>
          <w:u w:val="single"/>
        </w:rPr>
        <w:t>部刻正</w:t>
      </w:r>
      <w:proofErr w:type="gramEnd"/>
      <w:r w:rsidRPr="00127A43">
        <w:rPr>
          <w:rFonts w:hAnsi="標楷體" w:hint="eastAsia"/>
          <w:b/>
          <w:u w:val="single"/>
        </w:rPr>
        <w:t>通盤檢討部分犯罪案件（如性侵害等具延遲揭露特性）之時效制度予以適度調整之可行性，以期兼顧被害人權益保障與法律安定性。</w:t>
      </w:r>
      <w:proofErr w:type="gramStart"/>
      <w:r w:rsidRPr="00127A43">
        <w:rPr>
          <w:rFonts w:hAnsi="標楷體" w:hint="eastAsia"/>
          <w:b/>
          <w:u w:val="single"/>
        </w:rPr>
        <w:t>惟</w:t>
      </w:r>
      <w:proofErr w:type="gramEnd"/>
      <w:r w:rsidRPr="00127A43">
        <w:rPr>
          <w:rFonts w:hAnsi="標楷體" w:hint="eastAsia"/>
          <w:b/>
          <w:u w:val="single"/>
        </w:rPr>
        <w:t>相關修法方向尚未完成法制作業程序，</w:t>
      </w:r>
      <w:proofErr w:type="gramStart"/>
      <w:r w:rsidRPr="00127A43">
        <w:rPr>
          <w:rFonts w:hAnsi="標楷體" w:hint="eastAsia"/>
          <w:b/>
          <w:u w:val="single"/>
        </w:rPr>
        <w:t>爰</w:t>
      </w:r>
      <w:proofErr w:type="gramEnd"/>
      <w:r w:rsidRPr="00127A43">
        <w:rPr>
          <w:rFonts w:hAnsi="標楷體" w:hint="eastAsia"/>
          <w:b/>
          <w:u w:val="single"/>
        </w:rPr>
        <w:t>目前仍應依現行法規定辦理</w:t>
      </w:r>
      <w:r w:rsidRPr="00127A43">
        <w:rPr>
          <w:rFonts w:hAnsi="標楷體" w:hint="eastAsia"/>
          <w:b/>
        </w:rPr>
        <w:t>。</w:t>
      </w:r>
    </w:p>
    <w:p w14:paraId="4F276AB9" w14:textId="3B630A2A" w:rsidR="003C1F9B" w:rsidRPr="00127A43" w:rsidRDefault="004E76CE" w:rsidP="003C1F9B">
      <w:pPr>
        <w:pStyle w:val="4"/>
        <w:rPr>
          <w:rFonts w:hAnsi="標楷體"/>
        </w:rPr>
      </w:pPr>
      <w:proofErr w:type="gramStart"/>
      <w:r w:rsidRPr="00127A43">
        <w:rPr>
          <w:rFonts w:hAnsi="標楷體" w:hint="eastAsia"/>
        </w:rPr>
        <w:t>逾</w:t>
      </w:r>
      <w:r w:rsidR="003C1F9B" w:rsidRPr="00127A43">
        <w:rPr>
          <w:rFonts w:hAnsi="標楷體" w:hint="eastAsia"/>
        </w:rPr>
        <w:t>性侵害</w:t>
      </w:r>
      <w:proofErr w:type="gramEnd"/>
      <w:r w:rsidR="003C1F9B" w:rsidRPr="00127A43">
        <w:rPr>
          <w:rFonts w:hAnsi="標楷體" w:hint="eastAsia"/>
        </w:rPr>
        <w:t>案件刑事追訴期之犯罪被害人服務，</w:t>
      </w:r>
      <w:r w:rsidR="00265D20" w:rsidRPr="00127A43">
        <w:rPr>
          <w:rFonts w:hAnsi="標楷體" w:hint="eastAsia"/>
        </w:rPr>
        <w:t>詳</w:t>
      </w:r>
      <w:r w:rsidR="003C1F9B" w:rsidRPr="00127A43">
        <w:rPr>
          <w:rFonts w:hAnsi="標楷體" w:hint="eastAsia"/>
        </w:rPr>
        <w:t>如下表所示。</w:t>
      </w:r>
    </w:p>
    <w:p w14:paraId="58DA5772" w14:textId="77777777" w:rsidR="004B1638" w:rsidRPr="00127A43" w:rsidRDefault="004B1638">
      <w:pPr>
        <w:widowControl/>
        <w:kinsoku/>
        <w:overflowPunct/>
        <w:autoSpaceDE/>
        <w:autoSpaceDN/>
        <w:jc w:val="left"/>
        <w:rPr>
          <w:rFonts w:hAnsi="標楷體"/>
          <w:b/>
          <w:spacing w:val="-10"/>
          <w:kern w:val="28"/>
          <w:sz w:val="28"/>
          <w:szCs w:val="28"/>
        </w:rPr>
      </w:pPr>
      <w:r w:rsidRPr="00127A43">
        <w:rPr>
          <w:rFonts w:hAnsi="標楷體" w:hint="eastAsia"/>
          <w:b/>
          <w:bCs/>
        </w:rPr>
        <w:br w:type="page"/>
      </w:r>
    </w:p>
    <w:p w14:paraId="03F5423B" w14:textId="70827BF5" w:rsidR="005B37AB" w:rsidRPr="00127A43" w:rsidRDefault="00265D20" w:rsidP="00265D20">
      <w:pPr>
        <w:pStyle w:val="a3"/>
        <w:ind w:left="697" w:hanging="697"/>
        <w:jc w:val="center"/>
        <w:rPr>
          <w:rFonts w:hAnsi="標楷體"/>
          <w:b/>
          <w:bCs w:val="0"/>
        </w:rPr>
      </w:pPr>
      <w:r w:rsidRPr="00127A43">
        <w:rPr>
          <w:rFonts w:hAnsi="標楷體" w:hint="eastAsia"/>
          <w:b/>
          <w:bCs w:val="0"/>
        </w:rPr>
        <w:lastRenderedPageBreak/>
        <w:t>性侵害被害人服務</w:t>
      </w:r>
    </w:p>
    <w:tbl>
      <w:tblPr>
        <w:tblStyle w:val="af6"/>
        <w:tblW w:w="0" w:type="auto"/>
        <w:jc w:val="center"/>
        <w:tblLook w:val="04A0" w:firstRow="1" w:lastRow="0" w:firstColumn="1" w:lastColumn="0" w:noHBand="0" w:noVBand="1"/>
      </w:tblPr>
      <w:tblGrid>
        <w:gridCol w:w="517"/>
        <w:gridCol w:w="2172"/>
        <w:gridCol w:w="3402"/>
        <w:gridCol w:w="2743"/>
      </w:tblGrid>
      <w:tr w:rsidR="00127A43" w:rsidRPr="00127A43" w14:paraId="23EBB724" w14:textId="77777777" w:rsidTr="004B1638">
        <w:trPr>
          <w:tblHeader/>
          <w:jc w:val="center"/>
        </w:trPr>
        <w:tc>
          <w:tcPr>
            <w:tcW w:w="517" w:type="dxa"/>
            <w:shd w:val="clear" w:color="auto" w:fill="FFFFFF" w:themeFill="background1"/>
          </w:tcPr>
          <w:p w14:paraId="032A9F65" w14:textId="6DD895E3" w:rsidR="00265D20" w:rsidRPr="00127A43" w:rsidRDefault="00265D20" w:rsidP="004E76CE">
            <w:pPr>
              <w:pStyle w:val="3"/>
              <w:numPr>
                <w:ilvl w:val="0"/>
                <w:numId w:val="0"/>
              </w:numPr>
              <w:spacing w:line="320" w:lineRule="exact"/>
              <w:rPr>
                <w:rFonts w:hAnsi="標楷體"/>
                <w:b/>
                <w:bCs w:val="0"/>
                <w:sz w:val="28"/>
                <w:szCs w:val="32"/>
              </w:rPr>
            </w:pPr>
            <w:r w:rsidRPr="00127A43">
              <w:rPr>
                <w:rFonts w:hAnsi="標楷體" w:hint="eastAsia"/>
                <w:b/>
                <w:bCs w:val="0"/>
                <w:sz w:val="28"/>
                <w:szCs w:val="32"/>
              </w:rPr>
              <w:t>機關</w:t>
            </w:r>
          </w:p>
        </w:tc>
        <w:tc>
          <w:tcPr>
            <w:tcW w:w="2172" w:type="dxa"/>
            <w:shd w:val="clear" w:color="auto" w:fill="FFFFFF" w:themeFill="background1"/>
          </w:tcPr>
          <w:p w14:paraId="1531A409" w14:textId="25107E1F" w:rsidR="00265D20" w:rsidRPr="00127A43" w:rsidRDefault="00265D20" w:rsidP="004E76CE">
            <w:pPr>
              <w:pStyle w:val="3"/>
              <w:numPr>
                <w:ilvl w:val="0"/>
                <w:numId w:val="0"/>
              </w:numPr>
              <w:spacing w:line="320" w:lineRule="exact"/>
              <w:rPr>
                <w:rFonts w:hAnsi="標楷體"/>
                <w:b/>
                <w:bCs w:val="0"/>
                <w:sz w:val="28"/>
                <w:szCs w:val="32"/>
              </w:rPr>
            </w:pPr>
            <w:r w:rsidRPr="00127A43">
              <w:rPr>
                <w:rFonts w:hAnsi="標楷體" w:hint="eastAsia"/>
                <w:b/>
                <w:bCs w:val="0"/>
                <w:sz w:val="28"/>
                <w:szCs w:val="32"/>
              </w:rPr>
              <w:t>服務依據</w:t>
            </w:r>
          </w:p>
        </w:tc>
        <w:tc>
          <w:tcPr>
            <w:tcW w:w="3402" w:type="dxa"/>
            <w:shd w:val="clear" w:color="auto" w:fill="FFFFFF" w:themeFill="background1"/>
          </w:tcPr>
          <w:p w14:paraId="2C6EA58B" w14:textId="549CAC2F" w:rsidR="00265D20" w:rsidRPr="00127A43" w:rsidRDefault="00265D20" w:rsidP="004E76CE">
            <w:pPr>
              <w:pStyle w:val="3"/>
              <w:numPr>
                <w:ilvl w:val="0"/>
                <w:numId w:val="0"/>
              </w:numPr>
              <w:spacing w:line="320" w:lineRule="exact"/>
              <w:rPr>
                <w:rFonts w:hAnsi="標楷體"/>
                <w:b/>
                <w:bCs w:val="0"/>
                <w:sz w:val="28"/>
                <w:szCs w:val="32"/>
              </w:rPr>
            </w:pPr>
            <w:r w:rsidRPr="00127A43">
              <w:rPr>
                <w:rFonts w:hAnsi="標楷體" w:hint="eastAsia"/>
                <w:b/>
                <w:bCs w:val="0"/>
                <w:sz w:val="28"/>
                <w:szCs w:val="32"/>
              </w:rPr>
              <w:t>服務</w:t>
            </w:r>
            <w:r w:rsidR="00FC6B20" w:rsidRPr="00127A43">
              <w:rPr>
                <w:rFonts w:hAnsi="標楷體" w:hint="eastAsia"/>
                <w:b/>
                <w:bCs w:val="0"/>
                <w:sz w:val="28"/>
                <w:szCs w:val="32"/>
              </w:rPr>
              <w:t>項目</w:t>
            </w:r>
          </w:p>
        </w:tc>
        <w:tc>
          <w:tcPr>
            <w:tcW w:w="2743" w:type="dxa"/>
            <w:shd w:val="clear" w:color="auto" w:fill="FFFFFF" w:themeFill="background1"/>
          </w:tcPr>
          <w:p w14:paraId="2BD19FC9" w14:textId="0693889F" w:rsidR="00265D20" w:rsidRPr="00127A43" w:rsidRDefault="004B1638" w:rsidP="004E76CE">
            <w:pPr>
              <w:pStyle w:val="3"/>
              <w:numPr>
                <w:ilvl w:val="0"/>
                <w:numId w:val="0"/>
              </w:numPr>
              <w:spacing w:line="320" w:lineRule="exact"/>
              <w:rPr>
                <w:rFonts w:hAnsi="標楷體"/>
                <w:b/>
                <w:bCs w:val="0"/>
                <w:sz w:val="28"/>
                <w:szCs w:val="32"/>
              </w:rPr>
            </w:pPr>
            <w:r w:rsidRPr="00127A43">
              <w:rPr>
                <w:rFonts w:hAnsi="標楷體" w:hint="eastAsia"/>
                <w:b/>
                <w:bCs w:val="0"/>
                <w:sz w:val="28"/>
                <w:szCs w:val="32"/>
              </w:rPr>
              <w:t>是否限制</w:t>
            </w:r>
            <w:r w:rsidR="00FC6B20" w:rsidRPr="00127A43">
              <w:rPr>
                <w:rFonts w:hAnsi="標楷體" w:hint="eastAsia"/>
                <w:b/>
                <w:bCs w:val="0"/>
                <w:sz w:val="28"/>
                <w:szCs w:val="32"/>
              </w:rPr>
              <w:t>逾刑事追訴期之被害人</w:t>
            </w:r>
          </w:p>
        </w:tc>
      </w:tr>
      <w:tr w:rsidR="00127A43" w:rsidRPr="00127A43" w14:paraId="76EBF891" w14:textId="77777777" w:rsidTr="004B1638">
        <w:trPr>
          <w:jc w:val="center"/>
        </w:trPr>
        <w:tc>
          <w:tcPr>
            <w:tcW w:w="517" w:type="dxa"/>
            <w:vMerge w:val="restart"/>
          </w:tcPr>
          <w:p w14:paraId="24DDA0BE" w14:textId="7F3A8E29"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社政機關</w:t>
            </w:r>
          </w:p>
        </w:tc>
        <w:tc>
          <w:tcPr>
            <w:tcW w:w="2172" w:type="dxa"/>
          </w:tcPr>
          <w:p w14:paraId="656C697F" w14:textId="0C18380F"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性侵害犯罪防治法第4條第1項第1款</w:t>
            </w:r>
          </w:p>
        </w:tc>
        <w:tc>
          <w:tcPr>
            <w:tcW w:w="3402" w:type="dxa"/>
          </w:tcPr>
          <w:p w14:paraId="7D84B124" w14:textId="04516AC0"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被害人保護、扶助</w:t>
            </w:r>
          </w:p>
          <w:p w14:paraId="0B180A20" w14:textId="49DC4670" w:rsidR="004B1638" w:rsidRPr="00127A43" w:rsidRDefault="004B1638" w:rsidP="004E76CE">
            <w:pPr>
              <w:pStyle w:val="3"/>
              <w:numPr>
                <w:ilvl w:val="0"/>
                <w:numId w:val="0"/>
              </w:numPr>
              <w:spacing w:line="320" w:lineRule="exact"/>
              <w:rPr>
                <w:rFonts w:hAnsi="標楷體"/>
                <w:sz w:val="28"/>
                <w:szCs w:val="32"/>
              </w:rPr>
            </w:pPr>
          </w:p>
        </w:tc>
        <w:tc>
          <w:tcPr>
            <w:tcW w:w="2743" w:type="dxa"/>
          </w:tcPr>
          <w:p w14:paraId="34493110" w14:textId="16817552"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不限制。</w:t>
            </w:r>
          </w:p>
        </w:tc>
      </w:tr>
      <w:tr w:rsidR="00127A43" w:rsidRPr="00127A43" w14:paraId="63083A71" w14:textId="77777777" w:rsidTr="004B1638">
        <w:trPr>
          <w:jc w:val="center"/>
        </w:trPr>
        <w:tc>
          <w:tcPr>
            <w:tcW w:w="517" w:type="dxa"/>
            <w:vMerge/>
          </w:tcPr>
          <w:p w14:paraId="5211E8B3" w14:textId="77777777" w:rsidR="004B1638" w:rsidRPr="00127A43" w:rsidRDefault="004B1638" w:rsidP="004E76CE">
            <w:pPr>
              <w:pStyle w:val="3"/>
              <w:numPr>
                <w:ilvl w:val="0"/>
                <w:numId w:val="0"/>
              </w:numPr>
              <w:spacing w:line="320" w:lineRule="exact"/>
              <w:rPr>
                <w:rFonts w:hAnsi="標楷體"/>
                <w:sz w:val="28"/>
                <w:szCs w:val="32"/>
              </w:rPr>
            </w:pPr>
          </w:p>
        </w:tc>
        <w:tc>
          <w:tcPr>
            <w:tcW w:w="2172" w:type="dxa"/>
          </w:tcPr>
          <w:p w14:paraId="1418FD30" w14:textId="4E765669"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性侵害犯罪防治法第6條第1項第2、4款</w:t>
            </w:r>
          </w:p>
        </w:tc>
        <w:tc>
          <w:tcPr>
            <w:tcW w:w="3402" w:type="dxa"/>
          </w:tcPr>
          <w:p w14:paraId="1DB5CBF8" w14:textId="20E2BE6F"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由各直轄市、縣</w:t>
            </w:r>
            <w:r w:rsidR="00776F34" w:rsidRPr="00127A43">
              <w:rPr>
                <w:rFonts w:hAnsi="標楷體" w:hint="eastAsia"/>
                <w:sz w:val="28"/>
                <w:szCs w:val="32"/>
              </w:rPr>
              <w:t>(</w:t>
            </w:r>
            <w:r w:rsidRPr="00127A43">
              <w:rPr>
                <w:rFonts w:hAnsi="標楷體" w:hint="eastAsia"/>
                <w:sz w:val="28"/>
                <w:szCs w:val="32"/>
              </w:rPr>
              <w:t>市</w:t>
            </w:r>
            <w:r w:rsidR="00776F34" w:rsidRPr="00127A43">
              <w:rPr>
                <w:rFonts w:hAnsi="標楷體" w:hint="eastAsia"/>
                <w:sz w:val="28"/>
                <w:szCs w:val="32"/>
              </w:rPr>
              <w:t>)</w:t>
            </w:r>
            <w:r w:rsidRPr="00127A43">
              <w:rPr>
                <w:rFonts w:hAnsi="標楷體" w:hint="eastAsia"/>
                <w:sz w:val="28"/>
                <w:szCs w:val="32"/>
              </w:rPr>
              <w:t>政府性侵害防治中心，提供被害人服務措施，包括被害人緊急救援、協助心理治療、輔導、緊急安置與法律諮詢及服務等。</w:t>
            </w:r>
          </w:p>
        </w:tc>
        <w:tc>
          <w:tcPr>
            <w:tcW w:w="2743" w:type="dxa"/>
          </w:tcPr>
          <w:p w14:paraId="625E9F0A" w14:textId="27D049FB"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不限制。</w:t>
            </w:r>
          </w:p>
        </w:tc>
      </w:tr>
      <w:tr w:rsidR="00127A43" w:rsidRPr="00127A43" w14:paraId="74176456" w14:textId="77777777" w:rsidTr="004B1638">
        <w:trPr>
          <w:jc w:val="center"/>
        </w:trPr>
        <w:tc>
          <w:tcPr>
            <w:tcW w:w="517" w:type="dxa"/>
          </w:tcPr>
          <w:p w14:paraId="2B80F783" w14:textId="187AAC00" w:rsidR="00EA59CD" w:rsidRPr="00127A43" w:rsidRDefault="00EA59CD" w:rsidP="004E76CE">
            <w:pPr>
              <w:pStyle w:val="3"/>
              <w:numPr>
                <w:ilvl w:val="0"/>
                <w:numId w:val="0"/>
              </w:numPr>
              <w:spacing w:line="320" w:lineRule="exact"/>
              <w:rPr>
                <w:rFonts w:hAnsi="標楷體"/>
                <w:sz w:val="28"/>
                <w:szCs w:val="32"/>
              </w:rPr>
            </w:pPr>
            <w:r w:rsidRPr="00127A43">
              <w:rPr>
                <w:rFonts w:hAnsi="標楷體" w:hint="eastAsia"/>
                <w:sz w:val="28"/>
                <w:szCs w:val="32"/>
              </w:rPr>
              <w:t>衛生機關</w:t>
            </w:r>
          </w:p>
        </w:tc>
        <w:tc>
          <w:tcPr>
            <w:tcW w:w="2172" w:type="dxa"/>
          </w:tcPr>
          <w:p w14:paraId="0DA43994" w14:textId="2B0BAD78" w:rsidR="00EA59CD" w:rsidRPr="00127A43" w:rsidRDefault="00EA59CD" w:rsidP="004E76CE">
            <w:pPr>
              <w:pStyle w:val="3"/>
              <w:numPr>
                <w:ilvl w:val="0"/>
                <w:numId w:val="0"/>
              </w:numPr>
              <w:spacing w:line="320" w:lineRule="exact"/>
              <w:rPr>
                <w:rFonts w:hAnsi="標楷體"/>
                <w:sz w:val="28"/>
                <w:szCs w:val="32"/>
              </w:rPr>
            </w:pPr>
            <w:r w:rsidRPr="00127A43">
              <w:rPr>
                <w:rFonts w:hAnsi="標楷體" w:hint="eastAsia"/>
                <w:sz w:val="28"/>
                <w:szCs w:val="32"/>
              </w:rPr>
              <w:t>性侵害犯罪防治法第6條第1項第2款</w:t>
            </w:r>
          </w:p>
        </w:tc>
        <w:tc>
          <w:tcPr>
            <w:tcW w:w="3402" w:type="dxa"/>
          </w:tcPr>
          <w:p w14:paraId="7041A633" w14:textId="7A0A9002" w:rsidR="00EA59CD" w:rsidRPr="00127A43" w:rsidRDefault="00EA59CD" w:rsidP="004E76CE">
            <w:pPr>
              <w:pStyle w:val="3"/>
              <w:numPr>
                <w:ilvl w:val="0"/>
                <w:numId w:val="0"/>
              </w:numPr>
              <w:spacing w:line="320" w:lineRule="exact"/>
              <w:rPr>
                <w:rFonts w:hAnsi="標楷體"/>
                <w:sz w:val="28"/>
                <w:szCs w:val="32"/>
              </w:rPr>
            </w:pPr>
            <w:r w:rsidRPr="00127A43">
              <w:rPr>
                <w:rFonts w:hAnsi="標楷體" w:hint="eastAsia"/>
                <w:sz w:val="28"/>
                <w:szCs w:val="32"/>
              </w:rPr>
              <w:t>被害人驗傷、</w:t>
            </w:r>
            <w:proofErr w:type="gramStart"/>
            <w:r w:rsidRPr="00127A43">
              <w:rPr>
                <w:rFonts w:hAnsi="標楷體" w:hint="eastAsia"/>
                <w:sz w:val="28"/>
                <w:szCs w:val="32"/>
              </w:rPr>
              <w:t>採</w:t>
            </w:r>
            <w:proofErr w:type="gramEnd"/>
            <w:r w:rsidRPr="00127A43">
              <w:rPr>
                <w:rFonts w:hAnsi="標楷體" w:hint="eastAsia"/>
                <w:sz w:val="28"/>
                <w:szCs w:val="32"/>
              </w:rPr>
              <w:t>證、身心治療與加害人身心治療、輔導或教育及其他相關事宜。</w:t>
            </w:r>
          </w:p>
        </w:tc>
        <w:tc>
          <w:tcPr>
            <w:tcW w:w="2743" w:type="dxa"/>
          </w:tcPr>
          <w:p w14:paraId="2191DEA7" w14:textId="6E081276" w:rsidR="00EA59CD" w:rsidRPr="00127A43" w:rsidRDefault="004E76CE" w:rsidP="004E76CE">
            <w:pPr>
              <w:pStyle w:val="3"/>
              <w:numPr>
                <w:ilvl w:val="0"/>
                <w:numId w:val="0"/>
              </w:numPr>
              <w:spacing w:line="320" w:lineRule="exact"/>
              <w:rPr>
                <w:rFonts w:hAnsi="標楷體"/>
                <w:sz w:val="28"/>
                <w:szCs w:val="32"/>
              </w:rPr>
            </w:pPr>
            <w:r w:rsidRPr="00127A43">
              <w:rPr>
                <w:rFonts w:hAnsi="標楷體" w:hint="eastAsia"/>
                <w:sz w:val="28"/>
                <w:szCs w:val="32"/>
              </w:rPr>
              <w:t>不限制。</w:t>
            </w:r>
          </w:p>
        </w:tc>
      </w:tr>
      <w:tr w:rsidR="00127A43" w:rsidRPr="00127A43" w14:paraId="0B3AE518" w14:textId="77777777" w:rsidTr="004B1638">
        <w:trPr>
          <w:jc w:val="center"/>
        </w:trPr>
        <w:tc>
          <w:tcPr>
            <w:tcW w:w="517" w:type="dxa"/>
          </w:tcPr>
          <w:p w14:paraId="55ABD700" w14:textId="5556E15C" w:rsidR="00265D20" w:rsidRPr="00127A43" w:rsidRDefault="00FC6B20" w:rsidP="004E76CE">
            <w:pPr>
              <w:pStyle w:val="3"/>
              <w:numPr>
                <w:ilvl w:val="0"/>
                <w:numId w:val="0"/>
              </w:numPr>
              <w:spacing w:line="320" w:lineRule="exact"/>
              <w:rPr>
                <w:rFonts w:hAnsi="標楷體"/>
                <w:sz w:val="28"/>
                <w:szCs w:val="32"/>
              </w:rPr>
            </w:pPr>
            <w:r w:rsidRPr="00127A43">
              <w:rPr>
                <w:rFonts w:hAnsi="標楷體" w:hint="eastAsia"/>
                <w:sz w:val="28"/>
                <w:szCs w:val="32"/>
              </w:rPr>
              <w:t>教育機關</w:t>
            </w:r>
          </w:p>
        </w:tc>
        <w:tc>
          <w:tcPr>
            <w:tcW w:w="2172" w:type="dxa"/>
          </w:tcPr>
          <w:p w14:paraId="3C63EC73" w14:textId="2AD6CC8D" w:rsidR="00265D20" w:rsidRPr="00127A43" w:rsidRDefault="00FC6B20" w:rsidP="004E76CE">
            <w:pPr>
              <w:pStyle w:val="3"/>
              <w:numPr>
                <w:ilvl w:val="0"/>
                <w:numId w:val="0"/>
              </w:numPr>
              <w:spacing w:line="320" w:lineRule="exact"/>
              <w:rPr>
                <w:rFonts w:hAnsi="標楷體"/>
                <w:sz w:val="28"/>
                <w:szCs w:val="32"/>
              </w:rPr>
            </w:pPr>
            <w:r w:rsidRPr="00127A43">
              <w:rPr>
                <w:rFonts w:hAnsi="標楷體" w:hint="eastAsia"/>
                <w:sz w:val="28"/>
                <w:szCs w:val="32"/>
              </w:rPr>
              <w:t>性平法第25條第1項</w:t>
            </w:r>
          </w:p>
        </w:tc>
        <w:tc>
          <w:tcPr>
            <w:tcW w:w="3402" w:type="dxa"/>
          </w:tcPr>
          <w:p w14:paraId="6072BC43" w14:textId="3E7F0A3D" w:rsidR="00265D20" w:rsidRPr="00127A43" w:rsidRDefault="00FC6B20" w:rsidP="004E76CE">
            <w:pPr>
              <w:pStyle w:val="3"/>
              <w:numPr>
                <w:ilvl w:val="0"/>
                <w:numId w:val="0"/>
              </w:numPr>
              <w:spacing w:line="320" w:lineRule="exact"/>
              <w:rPr>
                <w:rFonts w:hAnsi="標楷體"/>
                <w:sz w:val="28"/>
                <w:szCs w:val="32"/>
              </w:rPr>
            </w:pPr>
            <w:r w:rsidRPr="00127A43">
              <w:rPr>
                <w:rFonts w:hAnsi="標楷體" w:hint="eastAsia"/>
                <w:sz w:val="28"/>
                <w:szCs w:val="32"/>
              </w:rPr>
              <w:t>學校或主管機關處理校園性別事件，應告知當事人及其法定代理人或實際照顧者得主張之權益及各種救濟途徑，或轉</w:t>
            </w:r>
            <w:proofErr w:type="gramStart"/>
            <w:r w:rsidRPr="00127A43">
              <w:rPr>
                <w:rFonts w:hAnsi="標楷體" w:hint="eastAsia"/>
                <w:sz w:val="28"/>
                <w:szCs w:val="32"/>
              </w:rPr>
              <w:t>介</w:t>
            </w:r>
            <w:proofErr w:type="gramEnd"/>
            <w:r w:rsidRPr="00127A43">
              <w:rPr>
                <w:rFonts w:hAnsi="標楷體" w:hint="eastAsia"/>
                <w:sz w:val="28"/>
                <w:szCs w:val="32"/>
              </w:rPr>
              <w:t>至相關機構處理，並依其需求，提供心理諮商與輔導等各類專業服務，必要時，應提供保護措施、法律協助、社會福利資源轉</w:t>
            </w:r>
            <w:proofErr w:type="gramStart"/>
            <w:r w:rsidRPr="00127A43">
              <w:rPr>
                <w:rFonts w:hAnsi="標楷體" w:hint="eastAsia"/>
                <w:sz w:val="28"/>
                <w:szCs w:val="32"/>
              </w:rPr>
              <w:t>介</w:t>
            </w:r>
            <w:proofErr w:type="gramEnd"/>
            <w:r w:rsidRPr="00127A43">
              <w:rPr>
                <w:rFonts w:hAnsi="標楷體" w:hint="eastAsia"/>
                <w:sz w:val="28"/>
                <w:szCs w:val="32"/>
              </w:rPr>
              <w:t>服務或其他協助。</w:t>
            </w:r>
          </w:p>
        </w:tc>
        <w:tc>
          <w:tcPr>
            <w:tcW w:w="2743" w:type="dxa"/>
          </w:tcPr>
          <w:p w14:paraId="49EBEC55" w14:textId="77777777" w:rsidR="00265D20" w:rsidRPr="00127A43" w:rsidRDefault="00FC6B20" w:rsidP="004E76CE">
            <w:pPr>
              <w:pStyle w:val="3"/>
              <w:numPr>
                <w:ilvl w:val="0"/>
                <w:numId w:val="0"/>
              </w:numPr>
              <w:spacing w:line="320" w:lineRule="exact"/>
              <w:rPr>
                <w:rFonts w:hAnsi="標楷體"/>
                <w:sz w:val="28"/>
                <w:szCs w:val="32"/>
              </w:rPr>
            </w:pPr>
            <w:r w:rsidRPr="00127A43">
              <w:rPr>
                <w:rFonts w:hAnsi="標楷體" w:hint="eastAsia"/>
                <w:sz w:val="28"/>
                <w:szCs w:val="32"/>
              </w:rPr>
              <w:t>不限制</w:t>
            </w:r>
            <w:r w:rsidR="006E2790" w:rsidRPr="00127A43">
              <w:rPr>
                <w:rFonts w:hAnsi="標楷體" w:hint="eastAsia"/>
                <w:sz w:val="28"/>
                <w:szCs w:val="32"/>
              </w:rPr>
              <w:t>。</w:t>
            </w:r>
          </w:p>
          <w:p w14:paraId="2CAD30EE" w14:textId="246D2629" w:rsidR="006E2790" w:rsidRPr="00127A43" w:rsidRDefault="006E2790" w:rsidP="004E76CE">
            <w:pPr>
              <w:pStyle w:val="3"/>
              <w:numPr>
                <w:ilvl w:val="0"/>
                <w:numId w:val="0"/>
              </w:numPr>
              <w:spacing w:line="320" w:lineRule="exact"/>
              <w:rPr>
                <w:rFonts w:hAnsi="標楷體"/>
                <w:sz w:val="28"/>
                <w:szCs w:val="32"/>
              </w:rPr>
            </w:pPr>
          </w:p>
        </w:tc>
      </w:tr>
      <w:tr w:rsidR="00127A43" w:rsidRPr="00127A43" w14:paraId="351F5CB0" w14:textId="77777777" w:rsidTr="004B1638">
        <w:trPr>
          <w:jc w:val="center"/>
        </w:trPr>
        <w:tc>
          <w:tcPr>
            <w:tcW w:w="517" w:type="dxa"/>
            <w:vMerge w:val="restart"/>
          </w:tcPr>
          <w:p w14:paraId="507C5733" w14:textId="20F2964C"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法務機關</w:t>
            </w:r>
          </w:p>
        </w:tc>
        <w:tc>
          <w:tcPr>
            <w:tcW w:w="2172" w:type="dxa"/>
          </w:tcPr>
          <w:p w14:paraId="4D2A201C" w14:textId="537BCD4D"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財團法人犯罪被害人保護協會</w:t>
            </w:r>
          </w:p>
        </w:tc>
        <w:tc>
          <w:tcPr>
            <w:tcW w:w="3402" w:type="dxa"/>
          </w:tcPr>
          <w:p w14:paraId="641EB12E" w14:textId="12C953F5"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提供保護服務（如法律協助、心理諮商、生活重建及經濟補助等）。</w:t>
            </w:r>
          </w:p>
        </w:tc>
        <w:tc>
          <w:tcPr>
            <w:tcW w:w="2743" w:type="dxa"/>
          </w:tcPr>
          <w:p w14:paraId="088017D8" w14:textId="3CB5C5AC"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不限制。</w:t>
            </w:r>
          </w:p>
        </w:tc>
      </w:tr>
      <w:tr w:rsidR="00127A43" w:rsidRPr="00127A43" w14:paraId="1B248925" w14:textId="77777777" w:rsidTr="004B1638">
        <w:trPr>
          <w:jc w:val="center"/>
        </w:trPr>
        <w:tc>
          <w:tcPr>
            <w:tcW w:w="517" w:type="dxa"/>
            <w:vMerge/>
          </w:tcPr>
          <w:p w14:paraId="6D7379E5" w14:textId="5ED15D3B" w:rsidR="004B1638" w:rsidRPr="00127A43" w:rsidRDefault="004B1638" w:rsidP="004E76CE">
            <w:pPr>
              <w:pStyle w:val="3"/>
              <w:numPr>
                <w:ilvl w:val="0"/>
                <w:numId w:val="0"/>
              </w:numPr>
              <w:spacing w:line="320" w:lineRule="exact"/>
              <w:rPr>
                <w:rFonts w:hAnsi="標楷體"/>
                <w:sz w:val="28"/>
                <w:szCs w:val="32"/>
              </w:rPr>
            </w:pPr>
          </w:p>
        </w:tc>
        <w:tc>
          <w:tcPr>
            <w:tcW w:w="2172" w:type="dxa"/>
          </w:tcPr>
          <w:p w14:paraId="02183E88" w14:textId="4CA1CB49"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舊法-犯罪被害人保護法第16條</w:t>
            </w:r>
            <w:r w:rsidRPr="00127A43">
              <w:rPr>
                <w:rStyle w:val="afe"/>
                <w:rFonts w:hAnsi="標楷體"/>
                <w:sz w:val="28"/>
                <w:szCs w:val="32"/>
              </w:rPr>
              <w:footnoteReference w:id="6"/>
            </w:r>
          </w:p>
        </w:tc>
        <w:tc>
          <w:tcPr>
            <w:tcW w:w="3402" w:type="dxa"/>
          </w:tcPr>
          <w:p w14:paraId="77239017" w14:textId="35B077C0"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補償金</w:t>
            </w:r>
          </w:p>
        </w:tc>
        <w:tc>
          <w:tcPr>
            <w:tcW w:w="2743" w:type="dxa"/>
          </w:tcPr>
          <w:p w14:paraId="2A5BB466" w14:textId="5C9E430C"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ab/>
              <w:t>如犯罪發生於舊法時期，其補償金請求權於新法施行前已依當時規定（舊法）完成時效者，應認其請求權已消滅，不得再行申請補償金</w:t>
            </w:r>
          </w:p>
        </w:tc>
      </w:tr>
      <w:tr w:rsidR="00127A43" w:rsidRPr="00127A43" w14:paraId="0CE874EC" w14:textId="77777777" w:rsidTr="004B1638">
        <w:trPr>
          <w:jc w:val="center"/>
        </w:trPr>
        <w:tc>
          <w:tcPr>
            <w:tcW w:w="517" w:type="dxa"/>
            <w:vMerge/>
          </w:tcPr>
          <w:p w14:paraId="351A2906" w14:textId="77777777" w:rsidR="004B1638" w:rsidRPr="00127A43" w:rsidRDefault="004B1638" w:rsidP="004E76CE">
            <w:pPr>
              <w:pStyle w:val="3"/>
              <w:numPr>
                <w:ilvl w:val="0"/>
                <w:numId w:val="0"/>
              </w:numPr>
              <w:spacing w:line="320" w:lineRule="exact"/>
              <w:rPr>
                <w:rFonts w:hAnsi="標楷體"/>
                <w:sz w:val="28"/>
                <w:szCs w:val="32"/>
              </w:rPr>
            </w:pPr>
          </w:p>
        </w:tc>
        <w:tc>
          <w:tcPr>
            <w:tcW w:w="2172" w:type="dxa"/>
          </w:tcPr>
          <w:p w14:paraId="47A48A7E" w14:textId="4AD281DA"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ab/>
              <w:t>新法-犯罪被害</w:t>
            </w:r>
            <w:r w:rsidRPr="00127A43">
              <w:rPr>
                <w:rFonts w:hAnsi="標楷體" w:hint="eastAsia"/>
                <w:sz w:val="28"/>
                <w:szCs w:val="32"/>
              </w:rPr>
              <w:lastRenderedPageBreak/>
              <w:t>人權益保障法第63條</w:t>
            </w:r>
            <w:r w:rsidRPr="00127A43">
              <w:rPr>
                <w:rStyle w:val="afe"/>
                <w:rFonts w:hAnsi="標楷體"/>
                <w:sz w:val="28"/>
                <w:szCs w:val="32"/>
              </w:rPr>
              <w:footnoteReference w:id="7"/>
            </w:r>
          </w:p>
        </w:tc>
        <w:tc>
          <w:tcPr>
            <w:tcW w:w="3402" w:type="dxa"/>
          </w:tcPr>
          <w:p w14:paraId="0E61F046" w14:textId="4DEEC8E8"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lastRenderedPageBreak/>
              <w:t>補償金</w:t>
            </w:r>
          </w:p>
        </w:tc>
        <w:tc>
          <w:tcPr>
            <w:tcW w:w="2743" w:type="dxa"/>
          </w:tcPr>
          <w:p w14:paraId="5E4B6181" w14:textId="475B70C8" w:rsidR="004B1638" w:rsidRPr="00127A43" w:rsidRDefault="004B1638" w:rsidP="004E76CE">
            <w:pPr>
              <w:pStyle w:val="3"/>
              <w:numPr>
                <w:ilvl w:val="0"/>
                <w:numId w:val="0"/>
              </w:numPr>
              <w:spacing w:line="320" w:lineRule="exact"/>
              <w:rPr>
                <w:rFonts w:hAnsi="標楷體"/>
                <w:sz w:val="28"/>
                <w:szCs w:val="32"/>
              </w:rPr>
            </w:pPr>
            <w:r w:rsidRPr="00127A43">
              <w:rPr>
                <w:rFonts w:hAnsi="標楷體" w:hint="eastAsia"/>
                <w:sz w:val="28"/>
                <w:szCs w:val="32"/>
              </w:rPr>
              <w:t>基於法律</w:t>
            </w:r>
            <w:proofErr w:type="gramStart"/>
            <w:r w:rsidRPr="00127A43">
              <w:rPr>
                <w:rFonts w:hAnsi="標楷體" w:hint="eastAsia"/>
                <w:sz w:val="28"/>
                <w:szCs w:val="32"/>
              </w:rPr>
              <w:t>不</w:t>
            </w:r>
            <w:proofErr w:type="gramEnd"/>
            <w:r w:rsidRPr="00127A43">
              <w:rPr>
                <w:rFonts w:hAnsi="標楷體" w:hint="eastAsia"/>
                <w:sz w:val="28"/>
                <w:szCs w:val="32"/>
              </w:rPr>
              <w:t>溯及既</w:t>
            </w:r>
            <w:r w:rsidRPr="00127A43">
              <w:rPr>
                <w:rFonts w:hAnsi="標楷體" w:hint="eastAsia"/>
                <w:sz w:val="28"/>
                <w:szCs w:val="32"/>
              </w:rPr>
              <w:lastRenderedPageBreak/>
              <w:t>往原則，98年8月1日修正施行前所發生之性侵害案件，尚難適用98年修正後規定；而施行後發生之性侵害案件，縱已逾刑事追訴期，仍須視個案是否符合</w:t>
            </w:r>
            <w:r w:rsidR="004E76CE" w:rsidRPr="00127A43">
              <w:rPr>
                <w:rFonts w:hAnsi="標楷體" w:hint="eastAsia"/>
                <w:sz w:val="28"/>
                <w:szCs w:val="32"/>
              </w:rPr>
              <w:t>該</w:t>
            </w:r>
            <w:r w:rsidRPr="00127A43">
              <w:rPr>
                <w:rFonts w:hAnsi="標楷體" w:hint="eastAsia"/>
                <w:sz w:val="28"/>
                <w:szCs w:val="32"/>
              </w:rPr>
              <w:t>法時效規定。</w:t>
            </w:r>
          </w:p>
        </w:tc>
      </w:tr>
    </w:tbl>
    <w:p w14:paraId="09A29360" w14:textId="552F2C6F" w:rsidR="003C1F9B" w:rsidRPr="00127A43" w:rsidRDefault="00265D20" w:rsidP="00FC6B20">
      <w:pPr>
        <w:pStyle w:val="3"/>
        <w:numPr>
          <w:ilvl w:val="0"/>
          <w:numId w:val="0"/>
        </w:numPr>
        <w:rPr>
          <w:rFonts w:hAnsi="標楷體"/>
          <w:sz w:val="28"/>
          <w:szCs w:val="32"/>
        </w:rPr>
      </w:pPr>
      <w:r w:rsidRPr="00127A43">
        <w:rPr>
          <w:rFonts w:hAnsi="標楷體" w:hint="eastAsia"/>
          <w:sz w:val="28"/>
          <w:szCs w:val="32"/>
        </w:rPr>
        <w:lastRenderedPageBreak/>
        <w:t>資料來源：本院整理。</w:t>
      </w:r>
    </w:p>
    <w:p w14:paraId="05525D8C" w14:textId="2AB888B3" w:rsidR="00AE28BF" w:rsidRPr="00127A43" w:rsidRDefault="00E5124F" w:rsidP="009E1935">
      <w:pPr>
        <w:pStyle w:val="3"/>
        <w:rPr>
          <w:rFonts w:hAnsi="標楷體"/>
        </w:rPr>
      </w:pPr>
      <w:r w:rsidRPr="00127A43">
        <w:rPr>
          <w:rFonts w:hAnsi="標楷體" w:hint="eastAsia"/>
        </w:rPr>
        <w:t>再</w:t>
      </w:r>
      <w:r w:rsidR="00605049" w:rsidRPr="00127A43">
        <w:rPr>
          <w:rFonts w:hAnsi="標楷體" w:hint="eastAsia"/>
        </w:rPr>
        <w:t>據澳洲的全國兒</w:t>
      </w:r>
      <w:proofErr w:type="gramStart"/>
      <w:r w:rsidR="00605049" w:rsidRPr="00127A43">
        <w:rPr>
          <w:rFonts w:hAnsi="標楷體" w:hint="eastAsia"/>
        </w:rPr>
        <w:t>少性侵調查</w:t>
      </w:r>
      <w:proofErr w:type="gramEnd"/>
      <w:r w:rsidR="00605049" w:rsidRPr="00127A43">
        <w:rPr>
          <w:rFonts w:hAnsi="標楷體" w:hint="eastAsia"/>
        </w:rPr>
        <w:t>報告指出，在兒少時期</w:t>
      </w:r>
      <w:proofErr w:type="gramStart"/>
      <w:r w:rsidR="00605049" w:rsidRPr="00127A43">
        <w:rPr>
          <w:rFonts w:hAnsi="標楷體" w:hint="eastAsia"/>
        </w:rPr>
        <w:t>遭受性侵的</w:t>
      </w:r>
      <w:proofErr w:type="gramEnd"/>
      <w:r w:rsidR="00605049" w:rsidRPr="00127A43">
        <w:rPr>
          <w:rFonts w:hAnsi="標楷體" w:hint="eastAsia"/>
        </w:rPr>
        <w:t>被害人，平均24年才首次說出受害經歷。在校園教師與學生之間存在權力不對等關係，學生更是恐懼教師權威，遲至成年</w:t>
      </w:r>
      <w:proofErr w:type="gramStart"/>
      <w:r w:rsidR="00605049" w:rsidRPr="00127A43">
        <w:rPr>
          <w:rFonts w:hAnsi="標楷體" w:hint="eastAsia"/>
        </w:rPr>
        <w:t>後始敢說出</w:t>
      </w:r>
      <w:proofErr w:type="gramEnd"/>
      <w:r w:rsidR="00605049" w:rsidRPr="00127A43">
        <w:rPr>
          <w:rFonts w:hAnsi="標楷體" w:hint="eastAsia"/>
        </w:rPr>
        <w:t>自身經歷，實已造成其等身心受創嚴重</w:t>
      </w:r>
      <w:r w:rsidR="000821F8" w:rsidRPr="00127A43">
        <w:rPr>
          <w:rFonts w:hAnsi="標楷體" w:hint="eastAsia"/>
        </w:rPr>
        <w:t>，尤</w:t>
      </w:r>
      <w:r w:rsidR="00605049" w:rsidRPr="00127A43">
        <w:rPr>
          <w:rFonts w:hAnsi="標楷體" w:hint="eastAsia"/>
        </w:rPr>
        <w:t>其</w:t>
      </w:r>
      <w:proofErr w:type="gramStart"/>
      <w:r w:rsidR="000821F8" w:rsidRPr="00127A43">
        <w:rPr>
          <w:rFonts w:hAnsi="標楷體" w:hint="eastAsia"/>
        </w:rPr>
        <w:t>對</w:t>
      </w:r>
      <w:r w:rsidR="00605049" w:rsidRPr="00127A43">
        <w:rPr>
          <w:rFonts w:hAnsi="標楷體" w:hint="eastAsia"/>
        </w:rPr>
        <w:t>逾性侵害</w:t>
      </w:r>
      <w:proofErr w:type="gramEnd"/>
      <w:r w:rsidR="00605049" w:rsidRPr="00127A43">
        <w:rPr>
          <w:rFonts w:hAnsi="標楷體" w:hint="eastAsia"/>
        </w:rPr>
        <w:t>案件刑事追訴期之犯罪被害人，</w:t>
      </w:r>
      <w:r w:rsidR="000821F8" w:rsidRPr="00127A43">
        <w:rPr>
          <w:rFonts w:hAnsi="標楷體" w:hint="eastAsia"/>
        </w:rPr>
        <w:t>勇敢說出來卻因</w:t>
      </w:r>
      <w:proofErr w:type="gramStart"/>
      <w:r w:rsidR="000821F8" w:rsidRPr="00127A43">
        <w:rPr>
          <w:rFonts w:hAnsi="標楷體" w:hint="eastAsia"/>
        </w:rPr>
        <w:t>罹</w:t>
      </w:r>
      <w:proofErr w:type="gramEnd"/>
      <w:r w:rsidR="000821F8" w:rsidRPr="00127A43">
        <w:rPr>
          <w:rFonts w:hAnsi="標楷體" w:hint="eastAsia"/>
        </w:rPr>
        <w:t>於時效被司法機關排除在外，缺乏相關協助資源，將是二度傷害。</w:t>
      </w:r>
      <w:r w:rsidR="00C302F9" w:rsidRPr="00127A43">
        <w:rPr>
          <w:rFonts w:hAnsi="標楷體" w:hint="eastAsia"/>
          <w:b/>
          <w:bCs w:val="0"/>
        </w:rPr>
        <w:t>針對性侵害被害人輔導保護及服務協助，</w:t>
      </w:r>
      <w:proofErr w:type="gramStart"/>
      <w:r w:rsidR="00C302F9" w:rsidRPr="00127A43">
        <w:rPr>
          <w:rFonts w:hAnsi="標楷體" w:hint="eastAsia"/>
          <w:b/>
          <w:bCs w:val="0"/>
        </w:rPr>
        <w:t>事涉社政</w:t>
      </w:r>
      <w:proofErr w:type="gramEnd"/>
      <w:r w:rsidR="00C302F9" w:rsidRPr="00127A43">
        <w:rPr>
          <w:rFonts w:hAnsi="標楷體" w:hint="eastAsia"/>
          <w:b/>
          <w:bCs w:val="0"/>
        </w:rPr>
        <w:t>、教育、衛政及法務等相關機關/單位，所提供之資格限制、期間及服務類型均有所不同，多數單位並不</w:t>
      </w:r>
      <w:proofErr w:type="gramStart"/>
      <w:r w:rsidR="00C302F9" w:rsidRPr="00127A43">
        <w:rPr>
          <w:rFonts w:hAnsi="標楷體" w:hint="eastAsia"/>
          <w:b/>
          <w:bCs w:val="0"/>
        </w:rPr>
        <w:t>限制逾性侵害</w:t>
      </w:r>
      <w:proofErr w:type="gramEnd"/>
      <w:r w:rsidR="00C302F9" w:rsidRPr="00127A43">
        <w:rPr>
          <w:rFonts w:hAnsi="標楷體" w:hint="eastAsia"/>
          <w:b/>
          <w:bCs w:val="0"/>
        </w:rPr>
        <w:t>案件刑事追訴期之犯罪被害人資格，</w:t>
      </w:r>
      <w:proofErr w:type="gramStart"/>
      <w:r w:rsidR="00C302F9" w:rsidRPr="00127A43">
        <w:rPr>
          <w:rFonts w:hAnsi="標楷體" w:hint="eastAsia"/>
          <w:b/>
          <w:bCs w:val="0"/>
        </w:rPr>
        <w:t>惟據訴</w:t>
      </w:r>
      <w:proofErr w:type="gramEnd"/>
      <w:r w:rsidR="00C302F9" w:rsidRPr="00127A43">
        <w:rPr>
          <w:rFonts w:hAnsi="標楷體" w:hint="eastAsia"/>
          <w:b/>
          <w:bCs w:val="0"/>
        </w:rPr>
        <w:t>，</w:t>
      </w:r>
      <w:r w:rsidR="00C302F9" w:rsidRPr="00127A43">
        <w:rPr>
          <w:rFonts w:hAnsi="標楷體" w:hint="eastAsia"/>
          <w:b/>
          <w:bCs w:val="0"/>
          <w:lang w:val="zh-TW"/>
        </w:rPr>
        <w:t>目前相關制度上對於被害者之諮商輔導協助等資源尚有不足，且無法全面性支援被害者。</w:t>
      </w:r>
      <w:r w:rsidR="00C302F9" w:rsidRPr="00127A43">
        <w:rPr>
          <w:rFonts w:hAnsi="標楷體" w:hint="eastAsia"/>
          <w:b/>
          <w:bCs w:val="0"/>
        </w:rPr>
        <w:t>行政院允宜關注這類被害人服務需求及整合轉</w:t>
      </w:r>
      <w:proofErr w:type="gramStart"/>
      <w:r w:rsidR="00C302F9" w:rsidRPr="00127A43">
        <w:rPr>
          <w:rFonts w:hAnsi="標楷體" w:hint="eastAsia"/>
          <w:b/>
          <w:bCs w:val="0"/>
        </w:rPr>
        <w:t>介</w:t>
      </w:r>
      <w:proofErr w:type="gramEnd"/>
      <w:r w:rsidR="00C302F9" w:rsidRPr="00127A43">
        <w:rPr>
          <w:rFonts w:hAnsi="標楷體" w:hint="eastAsia"/>
          <w:b/>
          <w:bCs w:val="0"/>
        </w:rPr>
        <w:t>機制，責成</w:t>
      </w:r>
      <w:r w:rsidR="00C302F9" w:rsidRPr="00127A43">
        <w:rPr>
          <w:rFonts w:hAnsi="標楷體" w:hint="eastAsia"/>
          <w:b/>
          <w:bCs w:val="0"/>
          <w:lang w:val="zh-TW"/>
        </w:rPr>
        <w:t>權責</w:t>
      </w:r>
      <w:proofErr w:type="gramStart"/>
      <w:r w:rsidR="00C302F9" w:rsidRPr="00127A43">
        <w:rPr>
          <w:rFonts w:hAnsi="標楷體" w:hint="eastAsia"/>
          <w:b/>
          <w:bCs w:val="0"/>
          <w:lang w:val="zh-TW"/>
        </w:rPr>
        <w:t>機關就性犯罪</w:t>
      </w:r>
      <w:proofErr w:type="gramEnd"/>
      <w:r w:rsidR="00C302F9" w:rsidRPr="00127A43">
        <w:rPr>
          <w:rFonts w:hAnsi="標楷體" w:hint="eastAsia"/>
          <w:b/>
          <w:bCs w:val="0"/>
          <w:lang w:val="zh-TW"/>
        </w:rPr>
        <w:t>被害人之諮商輔導協助提出全面性之檢討規劃，</w:t>
      </w:r>
      <w:r w:rsidR="00C302F9" w:rsidRPr="00127A43">
        <w:rPr>
          <w:rFonts w:hAnsi="標楷體" w:hint="eastAsia"/>
          <w:b/>
          <w:bCs w:val="0"/>
        </w:rPr>
        <w:t>以維護其等權益</w:t>
      </w:r>
      <w:r w:rsidR="006748D0" w:rsidRPr="00127A43">
        <w:rPr>
          <w:rFonts w:hAnsi="標楷體" w:hint="eastAsia"/>
        </w:rPr>
        <w:t>。</w:t>
      </w:r>
    </w:p>
    <w:p w14:paraId="10F921BF" w14:textId="77777777" w:rsidR="005F2751" w:rsidRPr="00127A43" w:rsidRDefault="00F53DBA" w:rsidP="005F2751">
      <w:pPr>
        <w:pStyle w:val="3"/>
        <w:rPr>
          <w:rFonts w:hAnsi="標楷體"/>
        </w:rPr>
      </w:pPr>
      <w:r w:rsidRPr="00127A43">
        <w:rPr>
          <w:rFonts w:hAnsi="標楷體" w:hint="eastAsia"/>
        </w:rPr>
        <w:lastRenderedPageBreak/>
        <w:t>綜上，</w:t>
      </w:r>
      <w:r w:rsidR="00C302F9" w:rsidRPr="00127A43">
        <w:rPr>
          <w:rFonts w:hAnsi="標楷體" w:hint="eastAsia"/>
        </w:rPr>
        <w:t>針對性侵害被害人輔導保護及服務協助，</w:t>
      </w:r>
      <w:proofErr w:type="gramStart"/>
      <w:r w:rsidR="00C302F9" w:rsidRPr="00127A43">
        <w:rPr>
          <w:rFonts w:hAnsi="標楷體" w:hint="eastAsia"/>
        </w:rPr>
        <w:t>事涉社政</w:t>
      </w:r>
      <w:proofErr w:type="gramEnd"/>
      <w:r w:rsidR="00C302F9" w:rsidRPr="00127A43">
        <w:rPr>
          <w:rFonts w:hAnsi="標楷體" w:hint="eastAsia"/>
        </w:rPr>
        <w:t>、教育、衛政及法務等相關機關/單位，所提供之資格限制、期間及服務類型均有所不同，多數單位並不</w:t>
      </w:r>
      <w:proofErr w:type="gramStart"/>
      <w:r w:rsidR="00C302F9" w:rsidRPr="00127A43">
        <w:rPr>
          <w:rFonts w:hAnsi="標楷體" w:hint="eastAsia"/>
        </w:rPr>
        <w:t>限制逾性侵害</w:t>
      </w:r>
      <w:proofErr w:type="gramEnd"/>
      <w:r w:rsidR="00C302F9" w:rsidRPr="00127A43">
        <w:rPr>
          <w:rFonts w:hAnsi="標楷體" w:hint="eastAsia"/>
        </w:rPr>
        <w:t>案件刑事追訴期之犯罪被害人資格</w:t>
      </w:r>
      <w:r w:rsidR="009A6546" w:rsidRPr="00127A43">
        <w:rPr>
          <w:rFonts w:hAnsi="標楷體" w:hint="eastAsia"/>
        </w:rPr>
        <w:t>。</w:t>
      </w:r>
      <w:proofErr w:type="gramStart"/>
      <w:r w:rsidR="00C302F9" w:rsidRPr="00127A43">
        <w:rPr>
          <w:rFonts w:hAnsi="標楷體" w:hint="eastAsia"/>
        </w:rPr>
        <w:t>惟據訴</w:t>
      </w:r>
      <w:proofErr w:type="gramEnd"/>
      <w:r w:rsidR="00C302F9" w:rsidRPr="00127A43">
        <w:rPr>
          <w:rFonts w:hAnsi="標楷體" w:hint="eastAsia"/>
        </w:rPr>
        <w:t>，</w:t>
      </w:r>
      <w:r w:rsidR="00C302F9" w:rsidRPr="00127A43">
        <w:rPr>
          <w:rFonts w:hAnsi="標楷體" w:hint="eastAsia"/>
          <w:lang w:val="zh-TW"/>
        </w:rPr>
        <w:t>目前相關制度上對於被害者之諮商輔導協助等資源尚有不足，且無法全面性支援被害者。</w:t>
      </w:r>
      <w:r w:rsidR="00C302F9" w:rsidRPr="00127A43">
        <w:rPr>
          <w:rFonts w:hAnsi="標楷體" w:hint="eastAsia"/>
        </w:rPr>
        <w:t>行政院允宜關注這類被害人</w:t>
      </w:r>
      <w:r w:rsidR="00776F34" w:rsidRPr="00127A43">
        <w:rPr>
          <w:rFonts w:hAnsi="標楷體" w:hint="eastAsia"/>
        </w:rPr>
        <w:t>接受</w:t>
      </w:r>
      <w:r w:rsidR="00C302F9" w:rsidRPr="00127A43">
        <w:rPr>
          <w:rFonts w:hAnsi="標楷體" w:hint="eastAsia"/>
        </w:rPr>
        <w:t>服務需求及整合轉</w:t>
      </w:r>
      <w:proofErr w:type="gramStart"/>
      <w:r w:rsidR="00C302F9" w:rsidRPr="00127A43">
        <w:rPr>
          <w:rFonts w:hAnsi="標楷體" w:hint="eastAsia"/>
        </w:rPr>
        <w:t>介</w:t>
      </w:r>
      <w:proofErr w:type="gramEnd"/>
      <w:r w:rsidR="00C302F9" w:rsidRPr="00127A43">
        <w:rPr>
          <w:rFonts w:hAnsi="標楷體" w:hint="eastAsia"/>
        </w:rPr>
        <w:t>機制，責成</w:t>
      </w:r>
      <w:r w:rsidR="00C302F9" w:rsidRPr="00127A43">
        <w:rPr>
          <w:rFonts w:hAnsi="標楷體" w:hint="eastAsia"/>
          <w:lang w:val="zh-TW"/>
        </w:rPr>
        <w:t>權責</w:t>
      </w:r>
      <w:proofErr w:type="gramStart"/>
      <w:r w:rsidR="00C302F9" w:rsidRPr="00127A43">
        <w:rPr>
          <w:rFonts w:hAnsi="標楷體" w:hint="eastAsia"/>
          <w:lang w:val="zh-TW"/>
        </w:rPr>
        <w:t>機關就性犯罪</w:t>
      </w:r>
      <w:proofErr w:type="gramEnd"/>
      <w:r w:rsidR="00C302F9" w:rsidRPr="00127A43">
        <w:rPr>
          <w:rFonts w:hAnsi="標楷體" w:hint="eastAsia"/>
          <w:lang w:val="zh-TW"/>
        </w:rPr>
        <w:t>被害人之諮商輔導協助提出全面性之檢討規劃，</w:t>
      </w:r>
      <w:r w:rsidR="00C302F9" w:rsidRPr="00127A43">
        <w:rPr>
          <w:rFonts w:hAnsi="標楷體" w:hint="eastAsia"/>
        </w:rPr>
        <w:t>以維護其等權益故行政院允宜關注這類被害人服務需求及整合轉</w:t>
      </w:r>
      <w:proofErr w:type="gramStart"/>
      <w:r w:rsidR="00C302F9" w:rsidRPr="00127A43">
        <w:rPr>
          <w:rFonts w:hAnsi="標楷體" w:hint="eastAsia"/>
        </w:rPr>
        <w:t>介</w:t>
      </w:r>
      <w:proofErr w:type="gramEnd"/>
      <w:r w:rsidR="00C302F9" w:rsidRPr="00127A43">
        <w:rPr>
          <w:rFonts w:hAnsi="標楷體" w:hint="eastAsia"/>
        </w:rPr>
        <w:t>機制，以維護其等權益。</w:t>
      </w: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Start w:id="76" w:name="_Toc529222689"/>
      <w:bookmarkStart w:id="77" w:name="_Toc529223111"/>
      <w:bookmarkStart w:id="78" w:name="_Toc529223862"/>
      <w:bookmarkStart w:id="79" w:name="_Toc529228265"/>
      <w:bookmarkStart w:id="80" w:name="_Toc2400395"/>
      <w:bookmarkStart w:id="81" w:name="_Toc4316189"/>
      <w:bookmarkStart w:id="82" w:name="_Toc4473330"/>
      <w:bookmarkStart w:id="83" w:name="_Toc69556897"/>
      <w:bookmarkStart w:id="84" w:name="_Toc69556946"/>
      <w:bookmarkStart w:id="85" w:name="_Toc69609820"/>
      <w:bookmarkStart w:id="86" w:name="_Toc70241816"/>
      <w:bookmarkStart w:id="87" w:name="_Toc70242205"/>
      <w:bookmarkStart w:id="88" w:name="_Toc421794875"/>
      <w:bookmarkStart w:id="89" w:name="_Toc422834160"/>
      <w:bookmarkEnd w:id="59"/>
      <w:bookmarkEnd w:id="60"/>
      <w:bookmarkEnd w:id="61"/>
    </w:p>
    <w:p w14:paraId="121D3106" w14:textId="4079853C" w:rsidR="00E25849" w:rsidRPr="00127A43" w:rsidRDefault="00E25849" w:rsidP="005F2751">
      <w:pPr>
        <w:pStyle w:val="1"/>
        <w:ind w:left="2380" w:hanging="2380"/>
        <w:rPr>
          <w:rFonts w:hAnsi="標楷體"/>
        </w:rPr>
      </w:pPr>
      <w:r w:rsidRPr="00127A43">
        <w:rPr>
          <w:rFonts w:hAnsi="標楷體" w:hint="eastAsia"/>
        </w:rPr>
        <w:t>處理辦法</w:t>
      </w:r>
      <w:r w:rsidRPr="00127A43">
        <w:rPr>
          <w:rFonts w:hAnsi="標楷體" w:hint="eastAsia"/>
          <w:sz w:val="36"/>
          <w:szCs w:val="36"/>
        </w:rPr>
        <w:t>：</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00150FB9" w:rsidRPr="00127A43">
        <w:rPr>
          <w:rFonts w:hAnsi="標楷體"/>
        </w:rPr>
        <w:t xml:space="preserve"> </w:t>
      </w:r>
    </w:p>
    <w:p w14:paraId="19548EEF" w14:textId="6BEC8A89" w:rsidR="004648D5" w:rsidRPr="00127A43" w:rsidRDefault="004648D5" w:rsidP="004648D5">
      <w:pPr>
        <w:pStyle w:val="2"/>
        <w:rPr>
          <w:rFonts w:hAnsi="標楷體"/>
        </w:rPr>
      </w:pPr>
      <w:bookmarkStart w:id="90" w:name="_Toc524895649"/>
      <w:bookmarkStart w:id="91" w:name="_Toc524896195"/>
      <w:bookmarkStart w:id="92" w:name="_Toc524896225"/>
      <w:bookmarkStart w:id="93" w:name="_Toc2400397"/>
      <w:bookmarkStart w:id="94" w:name="_Toc4316191"/>
      <w:bookmarkStart w:id="95" w:name="_Toc4473332"/>
      <w:bookmarkStart w:id="96" w:name="_Toc69556901"/>
      <w:bookmarkStart w:id="97" w:name="_Toc69556950"/>
      <w:bookmarkStart w:id="98" w:name="_Toc69609824"/>
      <w:bookmarkStart w:id="99" w:name="_Toc70241822"/>
      <w:bookmarkStart w:id="100" w:name="_Toc70242211"/>
      <w:bookmarkStart w:id="101" w:name="_Toc421794881"/>
      <w:bookmarkStart w:id="102" w:name="_Toc421795447"/>
      <w:bookmarkStart w:id="103" w:name="_Toc421796028"/>
      <w:bookmarkStart w:id="104" w:name="_Toc422728963"/>
      <w:bookmarkStart w:id="105" w:name="_Toc422834166"/>
      <w:bookmarkEnd w:id="90"/>
      <w:bookmarkEnd w:id="91"/>
      <w:bookmarkEnd w:id="92"/>
      <w:r w:rsidRPr="00127A43">
        <w:rPr>
          <w:rFonts w:hAnsi="標楷體" w:hint="eastAsia"/>
        </w:rPr>
        <w:t>調查意見，函請</w:t>
      </w:r>
      <w:r w:rsidR="000821F8" w:rsidRPr="00127A43">
        <w:rPr>
          <w:rFonts w:hAnsi="標楷體" w:hint="eastAsia"/>
        </w:rPr>
        <w:t>行政院督導所屬教育部、法務部及衛生</w:t>
      </w:r>
      <w:proofErr w:type="gramStart"/>
      <w:r w:rsidR="000821F8" w:rsidRPr="00127A43">
        <w:rPr>
          <w:rFonts w:hAnsi="標楷體" w:hint="eastAsia"/>
        </w:rPr>
        <w:t>福利部等相關</w:t>
      </w:r>
      <w:proofErr w:type="gramEnd"/>
      <w:r w:rsidR="000821F8" w:rsidRPr="00127A43">
        <w:rPr>
          <w:rFonts w:hAnsi="標楷體" w:hint="eastAsia"/>
        </w:rPr>
        <w:t>機關</w:t>
      </w:r>
      <w:r w:rsidRPr="00127A43">
        <w:rPr>
          <w:rFonts w:hAnsi="標楷體" w:hint="eastAsia"/>
        </w:rPr>
        <w:t>確實檢討改進</w:t>
      </w:r>
      <w:proofErr w:type="gramStart"/>
      <w:r w:rsidRPr="00127A43">
        <w:rPr>
          <w:rFonts w:hAnsi="標楷體" w:hint="eastAsia"/>
        </w:rPr>
        <w:t>見復。</w:t>
      </w:r>
      <w:proofErr w:type="gramEnd"/>
    </w:p>
    <w:p w14:paraId="5D4B7D55" w14:textId="77777777" w:rsidR="00DB589B" w:rsidRPr="00127A43" w:rsidRDefault="00DB589B" w:rsidP="00DB589B">
      <w:pPr>
        <w:pStyle w:val="2"/>
        <w:rPr>
          <w:rFonts w:hAnsi="標楷體"/>
        </w:rPr>
      </w:pPr>
      <w:r w:rsidRPr="00127A43">
        <w:rPr>
          <w:rFonts w:hAnsi="標楷體" w:hint="eastAsia"/>
        </w:rPr>
        <w:t>調查意見，函復陳訴人。</w:t>
      </w:r>
    </w:p>
    <w:p w14:paraId="723D82CA" w14:textId="2204A2AD" w:rsidR="001D398B" w:rsidRPr="00127A43" w:rsidRDefault="001D398B" w:rsidP="001D398B">
      <w:pPr>
        <w:pStyle w:val="2"/>
        <w:rPr>
          <w:rFonts w:hAnsi="標楷體"/>
        </w:rPr>
      </w:pPr>
      <w:r w:rsidRPr="00127A43">
        <w:rPr>
          <w:rFonts w:hAnsi="標楷體" w:hint="eastAsia"/>
        </w:rPr>
        <w:t>調查意見，移國家人權委員會參考。</w:t>
      </w:r>
    </w:p>
    <w:bookmarkEnd w:id="93"/>
    <w:bookmarkEnd w:id="94"/>
    <w:bookmarkEnd w:id="95"/>
    <w:bookmarkEnd w:id="96"/>
    <w:bookmarkEnd w:id="97"/>
    <w:bookmarkEnd w:id="98"/>
    <w:bookmarkEnd w:id="99"/>
    <w:bookmarkEnd w:id="100"/>
    <w:bookmarkEnd w:id="101"/>
    <w:bookmarkEnd w:id="102"/>
    <w:bookmarkEnd w:id="103"/>
    <w:bookmarkEnd w:id="104"/>
    <w:bookmarkEnd w:id="105"/>
    <w:p w14:paraId="2D3867D9" w14:textId="2B0D87A9" w:rsidR="00770453" w:rsidRPr="00127A43" w:rsidRDefault="00770453" w:rsidP="00CC351F">
      <w:pPr>
        <w:pStyle w:val="aa"/>
        <w:spacing w:before="0" w:after="0"/>
        <w:ind w:leftChars="500" w:left="5192" w:hangingChars="786" w:hanging="3491"/>
        <w:rPr>
          <w:rFonts w:hAnsi="標楷體"/>
          <w:b w:val="0"/>
          <w:bCs/>
          <w:snapToGrid/>
          <w:spacing w:val="12"/>
          <w:kern w:val="0"/>
          <w:sz w:val="40"/>
        </w:rPr>
      </w:pPr>
    </w:p>
    <w:p w14:paraId="67F4C9E5" w14:textId="7778F6BC" w:rsidR="00E25849" w:rsidRPr="00127A43" w:rsidRDefault="00E25849" w:rsidP="00770453">
      <w:pPr>
        <w:pStyle w:val="aa"/>
        <w:spacing w:beforeLines="50" w:before="228" w:afterLines="100" w:after="457"/>
        <w:ind w:leftChars="1100" w:left="3742"/>
        <w:rPr>
          <w:rFonts w:hAnsi="標楷體"/>
          <w:b w:val="0"/>
          <w:bCs/>
          <w:snapToGrid/>
          <w:spacing w:val="12"/>
          <w:kern w:val="0"/>
          <w:sz w:val="40"/>
        </w:rPr>
      </w:pPr>
      <w:r w:rsidRPr="00127A43">
        <w:rPr>
          <w:rFonts w:hAnsi="標楷體" w:hint="eastAsia"/>
          <w:b w:val="0"/>
          <w:bCs/>
          <w:snapToGrid/>
          <w:spacing w:val="12"/>
          <w:kern w:val="0"/>
          <w:sz w:val="40"/>
        </w:rPr>
        <w:t>調查委員：</w:t>
      </w:r>
      <w:r w:rsidR="005F2751" w:rsidRPr="00127A43">
        <w:rPr>
          <w:rFonts w:hAnsi="標楷體" w:hint="eastAsia"/>
          <w:b w:val="0"/>
          <w:bCs/>
          <w:snapToGrid/>
          <w:spacing w:val="12"/>
          <w:kern w:val="0"/>
          <w:sz w:val="40"/>
        </w:rPr>
        <w:t>葉大華</w:t>
      </w:r>
    </w:p>
    <w:p w14:paraId="34F23CC5" w14:textId="5BF09054" w:rsidR="00770453" w:rsidRPr="00127A43" w:rsidRDefault="005F2751" w:rsidP="00770453">
      <w:pPr>
        <w:pStyle w:val="aa"/>
        <w:spacing w:before="0" w:after="0"/>
        <w:ind w:leftChars="1100" w:left="3742"/>
        <w:rPr>
          <w:rFonts w:hAnsi="標楷體"/>
          <w:b w:val="0"/>
          <w:bCs/>
          <w:snapToGrid/>
          <w:spacing w:val="0"/>
          <w:kern w:val="0"/>
          <w:sz w:val="40"/>
        </w:rPr>
      </w:pPr>
      <w:r w:rsidRPr="00127A43">
        <w:rPr>
          <w:rFonts w:hAnsi="標楷體" w:hint="eastAsia"/>
          <w:b w:val="0"/>
          <w:bCs/>
          <w:snapToGrid/>
          <w:spacing w:val="0"/>
          <w:kern w:val="0"/>
          <w:sz w:val="40"/>
        </w:rPr>
        <w:t xml:space="preserve">　　　　　 王美玉</w:t>
      </w:r>
    </w:p>
    <w:p w14:paraId="395341DA" w14:textId="77777777" w:rsidR="000821F8" w:rsidRPr="00127A43" w:rsidRDefault="000821F8" w:rsidP="00770453">
      <w:pPr>
        <w:pStyle w:val="aa"/>
        <w:spacing w:before="0" w:after="0"/>
        <w:ind w:leftChars="1100" w:left="3742"/>
        <w:rPr>
          <w:rFonts w:hAnsi="標楷體"/>
          <w:b w:val="0"/>
          <w:bCs/>
          <w:snapToGrid/>
          <w:spacing w:val="0"/>
          <w:kern w:val="0"/>
          <w:sz w:val="40"/>
        </w:rPr>
      </w:pPr>
    </w:p>
    <w:p w14:paraId="4C121E98" w14:textId="1A0EE496" w:rsidR="00E25849" w:rsidRPr="00127A43" w:rsidRDefault="00E25849">
      <w:pPr>
        <w:pStyle w:val="af"/>
        <w:rPr>
          <w:rFonts w:hAnsi="標楷體"/>
          <w:bCs/>
        </w:rPr>
      </w:pPr>
      <w:r w:rsidRPr="00127A43">
        <w:rPr>
          <w:rFonts w:hAnsi="標楷體" w:hint="eastAsia"/>
          <w:bCs/>
        </w:rPr>
        <w:t>中</w:t>
      </w:r>
      <w:r w:rsidR="00B5484D" w:rsidRPr="00127A43">
        <w:rPr>
          <w:rFonts w:hAnsi="標楷體" w:hint="eastAsia"/>
          <w:bCs/>
        </w:rPr>
        <w:t xml:space="preserve">  </w:t>
      </w:r>
      <w:r w:rsidRPr="00127A43">
        <w:rPr>
          <w:rFonts w:hAnsi="標楷體" w:hint="eastAsia"/>
          <w:bCs/>
        </w:rPr>
        <w:t>華</w:t>
      </w:r>
      <w:r w:rsidR="00B5484D" w:rsidRPr="00127A43">
        <w:rPr>
          <w:rFonts w:hAnsi="標楷體" w:hint="eastAsia"/>
          <w:bCs/>
        </w:rPr>
        <w:t xml:space="preserve">  </w:t>
      </w:r>
      <w:r w:rsidRPr="00127A43">
        <w:rPr>
          <w:rFonts w:hAnsi="標楷體" w:hint="eastAsia"/>
          <w:bCs/>
        </w:rPr>
        <w:t>民</w:t>
      </w:r>
      <w:r w:rsidR="00B5484D" w:rsidRPr="00127A43">
        <w:rPr>
          <w:rFonts w:hAnsi="標楷體" w:hint="eastAsia"/>
          <w:bCs/>
        </w:rPr>
        <w:t xml:space="preserve">  </w:t>
      </w:r>
      <w:r w:rsidRPr="00127A43">
        <w:rPr>
          <w:rFonts w:hAnsi="標楷體" w:hint="eastAsia"/>
          <w:bCs/>
        </w:rPr>
        <w:t xml:space="preserve">國　</w:t>
      </w:r>
      <w:r w:rsidR="00F53DBA" w:rsidRPr="00127A43">
        <w:rPr>
          <w:rFonts w:hAnsi="標楷體" w:hint="eastAsia"/>
          <w:bCs/>
        </w:rPr>
        <w:t>115</w:t>
      </w:r>
      <w:r w:rsidRPr="00127A43">
        <w:rPr>
          <w:rFonts w:hAnsi="標楷體" w:hint="eastAsia"/>
          <w:bCs/>
        </w:rPr>
        <w:t xml:space="preserve">　年　</w:t>
      </w:r>
      <w:r w:rsidR="005F2751" w:rsidRPr="00127A43">
        <w:rPr>
          <w:rFonts w:hAnsi="標楷體" w:hint="eastAsia"/>
          <w:bCs/>
        </w:rPr>
        <w:t>5</w:t>
      </w:r>
      <w:r w:rsidRPr="00127A43">
        <w:rPr>
          <w:rFonts w:hAnsi="標楷體" w:hint="eastAsia"/>
          <w:bCs/>
        </w:rPr>
        <w:t xml:space="preserve">　月</w:t>
      </w:r>
      <w:r w:rsidR="005F2751" w:rsidRPr="00127A43">
        <w:rPr>
          <w:rFonts w:hAnsi="標楷體" w:hint="eastAsia"/>
          <w:bCs/>
        </w:rPr>
        <w:t xml:space="preserve"> 14 </w:t>
      </w:r>
      <w:r w:rsidRPr="00127A43">
        <w:rPr>
          <w:rFonts w:hAnsi="標楷體" w:hint="eastAsia"/>
          <w:bCs/>
        </w:rPr>
        <w:t>日</w:t>
      </w:r>
    </w:p>
    <w:p w14:paraId="0197AECC" w14:textId="3B620090" w:rsidR="00A2420F" w:rsidRPr="00127A43" w:rsidRDefault="00A2420F" w:rsidP="00C24799">
      <w:pPr>
        <w:widowControl/>
        <w:overflowPunct/>
        <w:autoSpaceDE/>
        <w:autoSpaceDN/>
        <w:jc w:val="left"/>
        <w:rPr>
          <w:rFonts w:hAnsi="標楷體"/>
          <w:bCs/>
          <w:kern w:val="0"/>
        </w:rPr>
      </w:pPr>
    </w:p>
    <w:sectPr w:rsidR="00A2420F" w:rsidRPr="00127A43"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6428" w14:textId="77777777" w:rsidR="00DE5151" w:rsidRDefault="00DE5151">
      <w:r>
        <w:separator/>
      </w:r>
    </w:p>
  </w:endnote>
  <w:endnote w:type="continuationSeparator" w:id="0">
    <w:p w14:paraId="31DB3BD9" w14:textId="77777777" w:rsidR="00DE5151" w:rsidRDefault="00DE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2DC9A111" w:rsidR="001D768C" w:rsidRDefault="001D768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928B3">
      <w:rPr>
        <w:rStyle w:val="ac"/>
        <w:noProof/>
        <w:sz w:val="24"/>
      </w:rPr>
      <w:t>57</w:t>
    </w:r>
    <w:r>
      <w:rPr>
        <w:rStyle w:val="ac"/>
        <w:sz w:val="24"/>
      </w:rPr>
      <w:fldChar w:fldCharType="end"/>
    </w:r>
  </w:p>
  <w:p w14:paraId="6B637AFF" w14:textId="77777777" w:rsidR="001D768C" w:rsidRDefault="001D768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C8E0" w14:textId="77777777" w:rsidR="00DE5151" w:rsidRDefault="00DE5151">
      <w:r>
        <w:separator/>
      </w:r>
    </w:p>
  </w:footnote>
  <w:footnote w:type="continuationSeparator" w:id="0">
    <w:p w14:paraId="16669644" w14:textId="77777777" w:rsidR="00DE5151" w:rsidRDefault="00DE5151">
      <w:r>
        <w:continuationSeparator/>
      </w:r>
    </w:p>
  </w:footnote>
  <w:footnote w:id="1">
    <w:p w14:paraId="61938A97" w14:textId="7152E31B" w:rsidR="001D768C" w:rsidRPr="009E0C4D" w:rsidRDefault="001D768C">
      <w:pPr>
        <w:pStyle w:val="afc"/>
      </w:pPr>
      <w:r>
        <w:rPr>
          <w:rStyle w:val="afe"/>
        </w:rPr>
        <w:footnoteRef/>
      </w:r>
      <w:r>
        <w:t xml:space="preserve"> </w:t>
      </w:r>
      <w:r>
        <w:rPr>
          <w:rFonts w:hint="eastAsia"/>
        </w:rPr>
        <w:t>資料來源：行政院，網址：</w:t>
      </w:r>
      <w:r w:rsidRPr="009E0C4D">
        <w:t>https://www.ey.gov.tw/Page/9277F759E41CCD91/0b564fd5-ce08-42c5-abca-7097717365c2</w:t>
      </w:r>
    </w:p>
  </w:footnote>
  <w:footnote w:id="2">
    <w:p w14:paraId="7410C223" w14:textId="4E0F6788" w:rsidR="00B46CF4" w:rsidRPr="00B46CF4" w:rsidRDefault="00B46CF4">
      <w:pPr>
        <w:pStyle w:val="afc"/>
      </w:pPr>
      <w:r>
        <w:rPr>
          <w:rStyle w:val="afe"/>
        </w:rPr>
        <w:footnoteRef/>
      </w:r>
      <w:r>
        <w:t xml:space="preserve"> </w:t>
      </w:r>
      <w:r w:rsidR="000D1DC4">
        <w:rPr>
          <w:rFonts w:hint="eastAsia"/>
        </w:rPr>
        <w:t>資料來源：監察院，網址：</w:t>
      </w:r>
      <w:r w:rsidRPr="00B46CF4">
        <w:t>https://www.cy.gov.tw/News_Content.aspx?n=528&amp;s=34072</w:t>
      </w:r>
    </w:p>
  </w:footnote>
  <w:footnote w:id="3">
    <w:p w14:paraId="6CB8DA5B" w14:textId="620C9A23" w:rsidR="001D768C" w:rsidRDefault="001D768C" w:rsidP="00CD462A">
      <w:pPr>
        <w:pStyle w:val="afc"/>
        <w:ind w:left="141" w:hangingChars="64" w:hanging="141"/>
      </w:pPr>
      <w:r>
        <w:rPr>
          <w:rStyle w:val="afe"/>
        </w:rPr>
        <w:footnoteRef/>
      </w:r>
      <w:r>
        <w:t xml:space="preserve"> </w:t>
      </w:r>
      <w:r w:rsidRPr="00CD462A">
        <w:rPr>
          <w:rFonts w:hint="eastAsia"/>
        </w:rPr>
        <w:t>日新國小111年1月26日以日新小學字第1110103773號函、勝利國小111年1月24日以東勝利小學字第1110101386號函及111年3月24日以東勝利小學字第1110315376號函請臺南地檢署偵辦</w:t>
      </w:r>
      <w:r>
        <w:rPr>
          <w:rFonts w:hint="eastAsia"/>
        </w:rPr>
        <w:t>。</w:t>
      </w:r>
    </w:p>
  </w:footnote>
  <w:footnote w:id="4">
    <w:p w14:paraId="136D7F57" w14:textId="142DF932" w:rsidR="004F765A" w:rsidRPr="004F765A" w:rsidRDefault="004F765A">
      <w:pPr>
        <w:pStyle w:val="afc"/>
      </w:pPr>
      <w:r>
        <w:rPr>
          <w:rStyle w:val="afe"/>
        </w:rPr>
        <w:footnoteRef/>
      </w:r>
      <w:r>
        <w:t xml:space="preserve"> </w:t>
      </w:r>
      <w:r>
        <w:rPr>
          <w:rFonts w:hint="eastAsia"/>
        </w:rPr>
        <w:t>資料來源：人本基金會，網址：</w:t>
      </w:r>
      <w:r w:rsidRPr="004F765A">
        <w:t>https://hef.org.tw/2023fund_metoo_1/</w:t>
      </w:r>
    </w:p>
  </w:footnote>
  <w:footnote w:id="5">
    <w:p w14:paraId="1D9286A9" w14:textId="1BB73156" w:rsidR="00323CC6" w:rsidRDefault="00323CC6" w:rsidP="00323CC6">
      <w:pPr>
        <w:pStyle w:val="afc"/>
        <w:ind w:left="141" w:hangingChars="64" w:hanging="141"/>
      </w:pPr>
      <w:r>
        <w:rPr>
          <w:rStyle w:val="afe"/>
        </w:rPr>
        <w:footnoteRef/>
      </w:r>
      <w:r>
        <w:t xml:space="preserve"> </w:t>
      </w:r>
      <w:r w:rsidRPr="00CD462A">
        <w:rPr>
          <w:rFonts w:hint="eastAsia"/>
        </w:rPr>
        <w:t>日新國小</w:t>
      </w:r>
      <w:r w:rsidR="00177F4E" w:rsidRPr="00CD462A">
        <w:rPr>
          <w:rFonts w:hint="eastAsia"/>
        </w:rPr>
        <w:t>以</w:t>
      </w:r>
      <w:r w:rsidRPr="00CD462A">
        <w:rPr>
          <w:rFonts w:hint="eastAsia"/>
        </w:rPr>
        <w:t>111年1月26日日新小學字第1110103773號函、勝利國小</w:t>
      </w:r>
      <w:r w:rsidR="00177F4E" w:rsidRPr="00CD462A">
        <w:rPr>
          <w:rFonts w:hint="eastAsia"/>
        </w:rPr>
        <w:t>以</w:t>
      </w:r>
      <w:r w:rsidRPr="00CD462A">
        <w:rPr>
          <w:rFonts w:hint="eastAsia"/>
        </w:rPr>
        <w:t>111年1月24日東勝利小學字第1110101386號函及111年3月24日以東勝利小學字第1110315376號函請臺南地檢署偵辦</w:t>
      </w:r>
      <w:r>
        <w:rPr>
          <w:rFonts w:hint="eastAsia"/>
        </w:rPr>
        <w:t>。</w:t>
      </w:r>
    </w:p>
  </w:footnote>
  <w:footnote w:id="6">
    <w:p w14:paraId="13AD7853" w14:textId="7000DD5F" w:rsidR="004B1638" w:rsidRPr="004B1638" w:rsidRDefault="004B1638">
      <w:pPr>
        <w:pStyle w:val="afc"/>
      </w:pPr>
      <w:r>
        <w:rPr>
          <w:rStyle w:val="afe"/>
        </w:rPr>
        <w:footnoteRef/>
      </w:r>
      <w:r>
        <w:t xml:space="preserve"> </w:t>
      </w:r>
      <w:r w:rsidRPr="004B1638">
        <w:rPr>
          <w:rFonts w:hint="eastAsia"/>
        </w:rPr>
        <w:t>犯罪被害人保護法第16條：「知有犯罪被害時起2年間不行使而消滅，自犯罪被害發生時起已逾5年者，不得為之。」</w:t>
      </w:r>
    </w:p>
  </w:footnote>
  <w:footnote w:id="7">
    <w:p w14:paraId="7AF02DC7" w14:textId="1B37E82B" w:rsidR="004B1638" w:rsidRDefault="004B1638">
      <w:pPr>
        <w:pStyle w:val="afc"/>
      </w:pPr>
      <w:r>
        <w:rPr>
          <w:rStyle w:val="afe"/>
        </w:rPr>
        <w:footnoteRef/>
      </w:r>
      <w:r>
        <w:t xml:space="preserve"> </w:t>
      </w:r>
      <w:r w:rsidRPr="004B1638">
        <w:rPr>
          <w:rFonts w:hint="eastAsia"/>
        </w:rPr>
        <w:t>犯罪被害人權益保障法第63條：「犯罪被害補償金請求權，自請求權人知有犯罪被害時起，因5年間不行使而消滅；自犯罪被害發生時起，逾10年者，亦同。但犯罪被害時為未成年者，仍得於成年後5年內為之。前項情形，因犯罪行為致重傷者，其請求權自知悉為重傷時起，因5年間不行使而消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99802F34"/>
    <w:lvl w:ilvl="0" w:tplc="3538F356">
      <w:start w:val="1"/>
      <w:numFmt w:val="decimal"/>
      <w:pStyle w:val="a3"/>
      <w:lvlText w:val="表%1　"/>
      <w:lvlJc w:val="left"/>
      <w:pPr>
        <w:ind w:left="480" w:hanging="480"/>
      </w:pPr>
      <w:rPr>
        <w:rFonts w:ascii="標楷體" w:eastAsia="標楷體" w:hint="eastAsia"/>
        <w:b/>
        <w:bCs/>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8C917B5"/>
    <w:multiLevelType w:val="multilevel"/>
    <w:tmpl w:val="FD2AD6B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800" w:hanging="681"/>
      </w:pPr>
      <w:rPr>
        <w:rFonts w:ascii="標楷體" w:eastAsia="標楷體" w:hint="eastAsia"/>
        <w:b w:val="0"/>
        <w:i w:val="0"/>
        <w:snapToGrid/>
        <w:spacing w:val="0"/>
        <w:w w:val="100"/>
        <w:kern w:val="32"/>
        <w:position w:val="0"/>
        <w:sz w:val="32"/>
        <w:em w:val="none"/>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16cid:durableId="49623727">
    <w:abstractNumId w:val="1"/>
  </w:num>
  <w:num w:numId="2" w16cid:durableId="985357370">
    <w:abstractNumId w:val="0"/>
  </w:num>
  <w:num w:numId="3" w16cid:durableId="1318612551">
    <w:abstractNumId w:val="4"/>
  </w:num>
  <w:num w:numId="4" w16cid:durableId="283343518">
    <w:abstractNumId w:val="2"/>
  </w:num>
  <w:num w:numId="5" w16cid:durableId="425923900">
    <w:abstractNumId w:val="5"/>
  </w:num>
  <w:num w:numId="6" w16cid:durableId="436171670">
    <w:abstractNumId w:val="6"/>
  </w:num>
  <w:num w:numId="7" w16cid:durableId="2106413455">
    <w:abstractNumId w:val="3"/>
  </w:num>
  <w:num w:numId="8" w16cid:durableId="1096946561">
    <w:abstractNumId w:val="7"/>
  </w:num>
  <w:num w:numId="9" w16cid:durableId="159111248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342"/>
    <w:rsid w:val="00006961"/>
    <w:rsid w:val="000112BF"/>
    <w:rsid w:val="00012233"/>
    <w:rsid w:val="000149D2"/>
    <w:rsid w:val="00016F7F"/>
    <w:rsid w:val="00017318"/>
    <w:rsid w:val="00020259"/>
    <w:rsid w:val="000229AD"/>
    <w:rsid w:val="000240BC"/>
    <w:rsid w:val="000246F7"/>
    <w:rsid w:val="00024822"/>
    <w:rsid w:val="000309E4"/>
    <w:rsid w:val="0003114D"/>
    <w:rsid w:val="00032190"/>
    <w:rsid w:val="00033175"/>
    <w:rsid w:val="00034391"/>
    <w:rsid w:val="00034454"/>
    <w:rsid w:val="00034A9D"/>
    <w:rsid w:val="00036D76"/>
    <w:rsid w:val="000412B3"/>
    <w:rsid w:val="00043076"/>
    <w:rsid w:val="00050BA8"/>
    <w:rsid w:val="00057526"/>
    <w:rsid w:val="00057F32"/>
    <w:rsid w:val="00062A25"/>
    <w:rsid w:val="00062BE9"/>
    <w:rsid w:val="00065084"/>
    <w:rsid w:val="0006622B"/>
    <w:rsid w:val="0006756E"/>
    <w:rsid w:val="0006793F"/>
    <w:rsid w:val="00070A51"/>
    <w:rsid w:val="000730B0"/>
    <w:rsid w:val="00073CB5"/>
    <w:rsid w:val="0007425C"/>
    <w:rsid w:val="00075BD2"/>
    <w:rsid w:val="000760AD"/>
    <w:rsid w:val="00077553"/>
    <w:rsid w:val="000821F8"/>
    <w:rsid w:val="00082245"/>
    <w:rsid w:val="00083222"/>
    <w:rsid w:val="000851A2"/>
    <w:rsid w:val="00085287"/>
    <w:rsid w:val="0008740C"/>
    <w:rsid w:val="00092C68"/>
    <w:rsid w:val="0009352E"/>
    <w:rsid w:val="00094ECF"/>
    <w:rsid w:val="0009536F"/>
    <w:rsid w:val="00096B96"/>
    <w:rsid w:val="00096C2C"/>
    <w:rsid w:val="00097862"/>
    <w:rsid w:val="000A2F3F"/>
    <w:rsid w:val="000A354B"/>
    <w:rsid w:val="000A36E2"/>
    <w:rsid w:val="000A450C"/>
    <w:rsid w:val="000B0B4A"/>
    <w:rsid w:val="000B275D"/>
    <w:rsid w:val="000B279A"/>
    <w:rsid w:val="000B4A20"/>
    <w:rsid w:val="000B61D2"/>
    <w:rsid w:val="000B70A7"/>
    <w:rsid w:val="000B73DD"/>
    <w:rsid w:val="000C3C14"/>
    <w:rsid w:val="000C495F"/>
    <w:rsid w:val="000D101E"/>
    <w:rsid w:val="000D1DC4"/>
    <w:rsid w:val="000D2470"/>
    <w:rsid w:val="000D48DB"/>
    <w:rsid w:val="000D5214"/>
    <w:rsid w:val="000D54C6"/>
    <w:rsid w:val="000D5624"/>
    <w:rsid w:val="000D590F"/>
    <w:rsid w:val="000D66D9"/>
    <w:rsid w:val="000D6EA4"/>
    <w:rsid w:val="000D6EC2"/>
    <w:rsid w:val="000E4A10"/>
    <w:rsid w:val="000E6431"/>
    <w:rsid w:val="000E7729"/>
    <w:rsid w:val="000F21A5"/>
    <w:rsid w:val="000F2A7A"/>
    <w:rsid w:val="00102B9F"/>
    <w:rsid w:val="00103FC0"/>
    <w:rsid w:val="001063E9"/>
    <w:rsid w:val="00106F35"/>
    <w:rsid w:val="00111AEC"/>
    <w:rsid w:val="00112637"/>
    <w:rsid w:val="00112ABC"/>
    <w:rsid w:val="00113315"/>
    <w:rsid w:val="001159C9"/>
    <w:rsid w:val="0012001E"/>
    <w:rsid w:val="00124987"/>
    <w:rsid w:val="0012512C"/>
    <w:rsid w:val="00126A55"/>
    <w:rsid w:val="00127A43"/>
    <w:rsid w:val="00130053"/>
    <w:rsid w:val="00130A90"/>
    <w:rsid w:val="00131658"/>
    <w:rsid w:val="0013327A"/>
    <w:rsid w:val="00133F08"/>
    <w:rsid w:val="001345E6"/>
    <w:rsid w:val="00135265"/>
    <w:rsid w:val="001369BB"/>
    <w:rsid w:val="001378B0"/>
    <w:rsid w:val="00142E00"/>
    <w:rsid w:val="001453EB"/>
    <w:rsid w:val="00150FB9"/>
    <w:rsid w:val="00152793"/>
    <w:rsid w:val="00153B7E"/>
    <w:rsid w:val="001545A9"/>
    <w:rsid w:val="0015469E"/>
    <w:rsid w:val="00155449"/>
    <w:rsid w:val="001566EF"/>
    <w:rsid w:val="0015731B"/>
    <w:rsid w:val="00161E91"/>
    <w:rsid w:val="001637C7"/>
    <w:rsid w:val="0016480E"/>
    <w:rsid w:val="00173F04"/>
    <w:rsid w:val="00174297"/>
    <w:rsid w:val="00177F4E"/>
    <w:rsid w:val="00180E06"/>
    <w:rsid w:val="001817B3"/>
    <w:rsid w:val="00183014"/>
    <w:rsid w:val="0019234D"/>
    <w:rsid w:val="001959C2"/>
    <w:rsid w:val="0019699F"/>
    <w:rsid w:val="001A1E49"/>
    <w:rsid w:val="001A2E89"/>
    <w:rsid w:val="001A45CD"/>
    <w:rsid w:val="001A51E3"/>
    <w:rsid w:val="001A7968"/>
    <w:rsid w:val="001B02A1"/>
    <w:rsid w:val="001B189C"/>
    <w:rsid w:val="001B1CE5"/>
    <w:rsid w:val="001B2E98"/>
    <w:rsid w:val="001B3483"/>
    <w:rsid w:val="001B3C1E"/>
    <w:rsid w:val="001B4494"/>
    <w:rsid w:val="001B4A21"/>
    <w:rsid w:val="001B5CC7"/>
    <w:rsid w:val="001B70B1"/>
    <w:rsid w:val="001C0D8B"/>
    <w:rsid w:val="001C0DA8"/>
    <w:rsid w:val="001C3C02"/>
    <w:rsid w:val="001D00AA"/>
    <w:rsid w:val="001D398B"/>
    <w:rsid w:val="001D4516"/>
    <w:rsid w:val="001D4AD7"/>
    <w:rsid w:val="001D768C"/>
    <w:rsid w:val="001E0D8A"/>
    <w:rsid w:val="001E1184"/>
    <w:rsid w:val="001E348F"/>
    <w:rsid w:val="001E67BA"/>
    <w:rsid w:val="001E74C2"/>
    <w:rsid w:val="001F3FA3"/>
    <w:rsid w:val="001F4A83"/>
    <w:rsid w:val="001F4F82"/>
    <w:rsid w:val="001F5A48"/>
    <w:rsid w:val="001F6260"/>
    <w:rsid w:val="00200007"/>
    <w:rsid w:val="002030A5"/>
    <w:rsid w:val="00203131"/>
    <w:rsid w:val="00203E23"/>
    <w:rsid w:val="002065D6"/>
    <w:rsid w:val="002107AA"/>
    <w:rsid w:val="00212C71"/>
    <w:rsid w:val="00212E88"/>
    <w:rsid w:val="00213C9C"/>
    <w:rsid w:val="00215767"/>
    <w:rsid w:val="0022009E"/>
    <w:rsid w:val="002209E1"/>
    <w:rsid w:val="002220E3"/>
    <w:rsid w:val="00223241"/>
    <w:rsid w:val="0022425C"/>
    <w:rsid w:val="002246DE"/>
    <w:rsid w:val="002312C4"/>
    <w:rsid w:val="00233D69"/>
    <w:rsid w:val="00234A3D"/>
    <w:rsid w:val="00235DD3"/>
    <w:rsid w:val="00240B41"/>
    <w:rsid w:val="002429E2"/>
    <w:rsid w:val="002521C1"/>
    <w:rsid w:val="00252BC4"/>
    <w:rsid w:val="0025315E"/>
    <w:rsid w:val="00254014"/>
    <w:rsid w:val="00254B39"/>
    <w:rsid w:val="00256AC2"/>
    <w:rsid w:val="00262175"/>
    <w:rsid w:val="002635F0"/>
    <w:rsid w:val="00264AAC"/>
    <w:rsid w:val="0026504D"/>
    <w:rsid w:val="00265D20"/>
    <w:rsid w:val="00270C97"/>
    <w:rsid w:val="00273A2F"/>
    <w:rsid w:val="002750A1"/>
    <w:rsid w:val="00275171"/>
    <w:rsid w:val="00275E72"/>
    <w:rsid w:val="00277A71"/>
    <w:rsid w:val="00280986"/>
    <w:rsid w:val="00281ECE"/>
    <w:rsid w:val="002831C7"/>
    <w:rsid w:val="00283CE9"/>
    <w:rsid w:val="002840C6"/>
    <w:rsid w:val="00295174"/>
    <w:rsid w:val="00296172"/>
    <w:rsid w:val="00296B92"/>
    <w:rsid w:val="002A1C5D"/>
    <w:rsid w:val="002A2C22"/>
    <w:rsid w:val="002A4302"/>
    <w:rsid w:val="002B02EB"/>
    <w:rsid w:val="002B2822"/>
    <w:rsid w:val="002B67D6"/>
    <w:rsid w:val="002C0602"/>
    <w:rsid w:val="002C06BF"/>
    <w:rsid w:val="002C32C0"/>
    <w:rsid w:val="002C3DC1"/>
    <w:rsid w:val="002D1FC7"/>
    <w:rsid w:val="002D5C16"/>
    <w:rsid w:val="002D7A5D"/>
    <w:rsid w:val="002E56F8"/>
    <w:rsid w:val="002F135D"/>
    <w:rsid w:val="002F2476"/>
    <w:rsid w:val="002F2867"/>
    <w:rsid w:val="002F3C80"/>
    <w:rsid w:val="002F3DFF"/>
    <w:rsid w:val="002F5252"/>
    <w:rsid w:val="002F5E05"/>
    <w:rsid w:val="00300A30"/>
    <w:rsid w:val="00305433"/>
    <w:rsid w:val="00307A76"/>
    <w:rsid w:val="0031455E"/>
    <w:rsid w:val="00315A16"/>
    <w:rsid w:val="00315EB6"/>
    <w:rsid w:val="00317053"/>
    <w:rsid w:val="00317125"/>
    <w:rsid w:val="00320E43"/>
    <w:rsid w:val="0032109C"/>
    <w:rsid w:val="00322B45"/>
    <w:rsid w:val="00323809"/>
    <w:rsid w:val="003239D6"/>
    <w:rsid w:val="00323CC6"/>
    <w:rsid w:val="00323D41"/>
    <w:rsid w:val="00325414"/>
    <w:rsid w:val="003302F1"/>
    <w:rsid w:val="00337ED8"/>
    <w:rsid w:val="00341E97"/>
    <w:rsid w:val="0034470E"/>
    <w:rsid w:val="00345FFD"/>
    <w:rsid w:val="00347294"/>
    <w:rsid w:val="00351B68"/>
    <w:rsid w:val="00352DB0"/>
    <w:rsid w:val="00355B45"/>
    <w:rsid w:val="00361063"/>
    <w:rsid w:val="003628AE"/>
    <w:rsid w:val="0036446B"/>
    <w:rsid w:val="0037094A"/>
    <w:rsid w:val="003709CB"/>
    <w:rsid w:val="00371C46"/>
    <w:rsid w:val="00371ED3"/>
    <w:rsid w:val="00372659"/>
    <w:rsid w:val="00372D8A"/>
    <w:rsid w:val="00372FFC"/>
    <w:rsid w:val="0037630C"/>
    <w:rsid w:val="0037728A"/>
    <w:rsid w:val="00377FC7"/>
    <w:rsid w:val="0038097E"/>
    <w:rsid w:val="00380B7D"/>
    <w:rsid w:val="00381A99"/>
    <w:rsid w:val="003829C2"/>
    <w:rsid w:val="003830B2"/>
    <w:rsid w:val="00383949"/>
    <w:rsid w:val="00384724"/>
    <w:rsid w:val="00387DFE"/>
    <w:rsid w:val="003919B7"/>
    <w:rsid w:val="00391D57"/>
    <w:rsid w:val="00392292"/>
    <w:rsid w:val="00394F45"/>
    <w:rsid w:val="003A11B3"/>
    <w:rsid w:val="003A3ACB"/>
    <w:rsid w:val="003A5927"/>
    <w:rsid w:val="003B1017"/>
    <w:rsid w:val="003B102C"/>
    <w:rsid w:val="003B3C07"/>
    <w:rsid w:val="003B6081"/>
    <w:rsid w:val="003B6775"/>
    <w:rsid w:val="003C1F9B"/>
    <w:rsid w:val="003C4CE0"/>
    <w:rsid w:val="003C5FE2"/>
    <w:rsid w:val="003D05FB"/>
    <w:rsid w:val="003D1B16"/>
    <w:rsid w:val="003D3097"/>
    <w:rsid w:val="003D39AD"/>
    <w:rsid w:val="003D45BF"/>
    <w:rsid w:val="003D508A"/>
    <w:rsid w:val="003D537F"/>
    <w:rsid w:val="003D57C0"/>
    <w:rsid w:val="003D6DE1"/>
    <w:rsid w:val="003D7B75"/>
    <w:rsid w:val="003E0208"/>
    <w:rsid w:val="003E2869"/>
    <w:rsid w:val="003E4B57"/>
    <w:rsid w:val="003F14B7"/>
    <w:rsid w:val="003F27E1"/>
    <w:rsid w:val="003F437A"/>
    <w:rsid w:val="003F528F"/>
    <w:rsid w:val="003F5C2B"/>
    <w:rsid w:val="003F7D58"/>
    <w:rsid w:val="003F7FD4"/>
    <w:rsid w:val="00402240"/>
    <w:rsid w:val="004023E9"/>
    <w:rsid w:val="0040454A"/>
    <w:rsid w:val="0040456E"/>
    <w:rsid w:val="004112C1"/>
    <w:rsid w:val="00413F83"/>
    <w:rsid w:val="0041490C"/>
    <w:rsid w:val="00416191"/>
    <w:rsid w:val="00416721"/>
    <w:rsid w:val="00421EF0"/>
    <w:rsid w:val="004224FA"/>
    <w:rsid w:val="00423D07"/>
    <w:rsid w:val="00427936"/>
    <w:rsid w:val="004348C6"/>
    <w:rsid w:val="004408C8"/>
    <w:rsid w:val="004408EA"/>
    <w:rsid w:val="0044346F"/>
    <w:rsid w:val="00443521"/>
    <w:rsid w:val="00450889"/>
    <w:rsid w:val="00453FF6"/>
    <w:rsid w:val="004540D5"/>
    <w:rsid w:val="0046005C"/>
    <w:rsid w:val="004648D5"/>
    <w:rsid w:val="0046520A"/>
    <w:rsid w:val="0046611C"/>
    <w:rsid w:val="00466A60"/>
    <w:rsid w:val="004671C7"/>
    <w:rsid w:val="004672AB"/>
    <w:rsid w:val="00467DD8"/>
    <w:rsid w:val="004714FE"/>
    <w:rsid w:val="00472E9D"/>
    <w:rsid w:val="00473AE5"/>
    <w:rsid w:val="00477BAA"/>
    <w:rsid w:val="00482A8A"/>
    <w:rsid w:val="00482E31"/>
    <w:rsid w:val="00482E3E"/>
    <w:rsid w:val="00490901"/>
    <w:rsid w:val="004928B3"/>
    <w:rsid w:val="00495053"/>
    <w:rsid w:val="004A1F59"/>
    <w:rsid w:val="004A29BE"/>
    <w:rsid w:val="004A3225"/>
    <w:rsid w:val="004A33EE"/>
    <w:rsid w:val="004A3AA8"/>
    <w:rsid w:val="004B0AB1"/>
    <w:rsid w:val="004B13C7"/>
    <w:rsid w:val="004B1638"/>
    <w:rsid w:val="004B37A1"/>
    <w:rsid w:val="004B3FD7"/>
    <w:rsid w:val="004B4970"/>
    <w:rsid w:val="004B732B"/>
    <w:rsid w:val="004B778F"/>
    <w:rsid w:val="004C00B2"/>
    <w:rsid w:val="004C0609"/>
    <w:rsid w:val="004C106D"/>
    <w:rsid w:val="004C3888"/>
    <w:rsid w:val="004C5227"/>
    <w:rsid w:val="004C639F"/>
    <w:rsid w:val="004D141F"/>
    <w:rsid w:val="004D233D"/>
    <w:rsid w:val="004D2742"/>
    <w:rsid w:val="004D2853"/>
    <w:rsid w:val="004D4580"/>
    <w:rsid w:val="004D4C37"/>
    <w:rsid w:val="004D577A"/>
    <w:rsid w:val="004D61FE"/>
    <w:rsid w:val="004D6310"/>
    <w:rsid w:val="004E0062"/>
    <w:rsid w:val="004E05A1"/>
    <w:rsid w:val="004E3772"/>
    <w:rsid w:val="004E4D35"/>
    <w:rsid w:val="004E4FA2"/>
    <w:rsid w:val="004E6E80"/>
    <w:rsid w:val="004E76CE"/>
    <w:rsid w:val="004E7794"/>
    <w:rsid w:val="004E7F21"/>
    <w:rsid w:val="004F1FC3"/>
    <w:rsid w:val="004F220E"/>
    <w:rsid w:val="004F472A"/>
    <w:rsid w:val="004F5E57"/>
    <w:rsid w:val="004F6710"/>
    <w:rsid w:val="004F765A"/>
    <w:rsid w:val="00500C3E"/>
    <w:rsid w:val="00502849"/>
    <w:rsid w:val="00503BD9"/>
    <w:rsid w:val="00504334"/>
    <w:rsid w:val="0050498D"/>
    <w:rsid w:val="005104D7"/>
    <w:rsid w:val="00510B9E"/>
    <w:rsid w:val="00511B9C"/>
    <w:rsid w:val="00536BC2"/>
    <w:rsid w:val="00540FBF"/>
    <w:rsid w:val="005425E1"/>
    <w:rsid w:val="005427C5"/>
    <w:rsid w:val="00542CF6"/>
    <w:rsid w:val="0054692B"/>
    <w:rsid w:val="00546953"/>
    <w:rsid w:val="00550682"/>
    <w:rsid w:val="005509F3"/>
    <w:rsid w:val="00550F39"/>
    <w:rsid w:val="00553C03"/>
    <w:rsid w:val="00554703"/>
    <w:rsid w:val="005548E7"/>
    <w:rsid w:val="00555592"/>
    <w:rsid w:val="005562E7"/>
    <w:rsid w:val="00556BE3"/>
    <w:rsid w:val="00560DDA"/>
    <w:rsid w:val="00561ABD"/>
    <w:rsid w:val="00562899"/>
    <w:rsid w:val="00563692"/>
    <w:rsid w:val="00564734"/>
    <w:rsid w:val="00567AA1"/>
    <w:rsid w:val="00571679"/>
    <w:rsid w:val="00571EC0"/>
    <w:rsid w:val="00572794"/>
    <w:rsid w:val="005753E1"/>
    <w:rsid w:val="00580DA2"/>
    <w:rsid w:val="00584088"/>
    <w:rsid w:val="00584235"/>
    <w:rsid w:val="005844E7"/>
    <w:rsid w:val="005846D7"/>
    <w:rsid w:val="00586132"/>
    <w:rsid w:val="005908B8"/>
    <w:rsid w:val="0059512E"/>
    <w:rsid w:val="005A6A1C"/>
    <w:rsid w:val="005A6DD2"/>
    <w:rsid w:val="005B0F37"/>
    <w:rsid w:val="005B1671"/>
    <w:rsid w:val="005B37AB"/>
    <w:rsid w:val="005B42A3"/>
    <w:rsid w:val="005B648E"/>
    <w:rsid w:val="005C385D"/>
    <w:rsid w:val="005C3E65"/>
    <w:rsid w:val="005C7062"/>
    <w:rsid w:val="005D1254"/>
    <w:rsid w:val="005D30A6"/>
    <w:rsid w:val="005D3B20"/>
    <w:rsid w:val="005D71B7"/>
    <w:rsid w:val="005E4759"/>
    <w:rsid w:val="005E5C68"/>
    <w:rsid w:val="005E65C0"/>
    <w:rsid w:val="005F0390"/>
    <w:rsid w:val="005F2751"/>
    <w:rsid w:val="00600A1C"/>
    <w:rsid w:val="00605049"/>
    <w:rsid w:val="0060536E"/>
    <w:rsid w:val="006072CD"/>
    <w:rsid w:val="00612023"/>
    <w:rsid w:val="00614190"/>
    <w:rsid w:val="006143AB"/>
    <w:rsid w:val="006158EA"/>
    <w:rsid w:val="00616427"/>
    <w:rsid w:val="00620CE1"/>
    <w:rsid w:val="006214F3"/>
    <w:rsid w:val="006224E9"/>
    <w:rsid w:val="00622A99"/>
    <w:rsid w:val="00622E67"/>
    <w:rsid w:val="00624D2C"/>
    <w:rsid w:val="00625FB3"/>
    <w:rsid w:val="00626B57"/>
    <w:rsid w:val="00626EDC"/>
    <w:rsid w:val="00630AE1"/>
    <w:rsid w:val="006324DE"/>
    <w:rsid w:val="006338CF"/>
    <w:rsid w:val="006452D3"/>
    <w:rsid w:val="0064550A"/>
    <w:rsid w:val="006470EC"/>
    <w:rsid w:val="00650FFA"/>
    <w:rsid w:val="00651039"/>
    <w:rsid w:val="006542D6"/>
    <w:rsid w:val="0065598E"/>
    <w:rsid w:val="00655AF2"/>
    <w:rsid w:val="00655BC5"/>
    <w:rsid w:val="006568BE"/>
    <w:rsid w:val="0066025D"/>
    <w:rsid w:val="0066091A"/>
    <w:rsid w:val="00671986"/>
    <w:rsid w:val="006721BB"/>
    <w:rsid w:val="00673A9B"/>
    <w:rsid w:val="006748D0"/>
    <w:rsid w:val="00675900"/>
    <w:rsid w:val="006773EC"/>
    <w:rsid w:val="00680504"/>
    <w:rsid w:val="006810FB"/>
    <w:rsid w:val="00681CD9"/>
    <w:rsid w:val="0068213D"/>
    <w:rsid w:val="0068347B"/>
    <w:rsid w:val="00683E30"/>
    <w:rsid w:val="00687024"/>
    <w:rsid w:val="00687848"/>
    <w:rsid w:val="00690B88"/>
    <w:rsid w:val="00695E22"/>
    <w:rsid w:val="006A07DC"/>
    <w:rsid w:val="006A0A65"/>
    <w:rsid w:val="006A6A81"/>
    <w:rsid w:val="006B5796"/>
    <w:rsid w:val="006B7093"/>
    <w:rsid w:val="006B7417"/>
    <w:rsid w:val="006C6FA4"/>
    <w:rsid w:val="006C6FB1"/>
    <w:rsid w:val="006D22C3"/>
    <w:rsid w:val="006D28BF"/>
    <w:rsid w:val="006D31F9"/>
    <w:rsid w:val="006D3691"/>
    <w:rsid w:val="006E2790"/>
    <w:rsid w:val="006E5EF0"/>
    <w:rsid w:val="006F3117"/>
    <w:rsid w:val="006F3563"/>
    <w:rsid w:val="006F42B9"/>
    <w:rsid w:val="006F5FFB"/>
    <w:rsid w:val="006F6103"/>
    <w:rsid w:val="006F6E39"/>
    <w:rsid w:val="00701702"/>
    <w:rsid w:val="00702454"/>
    <w:rsid w:val="00704B9C"/>
    <w:rsid w:val="00704E00"/>
    <w:rsid w:val="007055EC"/>
    <w:rsid w:val="00715AAF"/>
    <w:rsid w:val="00715D72"/>
    <w:rsid w:val="007209E7"/>
    <w:rsid w:val="00726182"/>
    <w:rsid w:val="00727635"/>
    <w:rsid w:val="0073152D"/>
    <w:rsid w:val="00732329"/>
    <w:rsid w:val="007337CA"/>
    <w:rsid w:val="00734CE4"/>
    <w:rsid w:val="00735123"/>
    <w:rsid w:val="00741837"/>
    <w:rsid w:val="00742F08"/>
    <w:rsid w:val="0074450C"/>
    <w:rsid w:val="007453E6"/>
    <w:rsid w:val="00745648"/>
    <w:rsid w:val="00754789"/>
    <w:rsid w:val="00754827"/>
    <w:rsid w:val="0076037E"/>
    <w:rsid w:val="0076445D"/>
    <w:rsid w:val="0076474A"/>
    <w:rsid w:val="00766CAE"/>
    <w:rsid w:val="00770453"/>
    <w:rsid w:val="00771EE2"/>
    <w:rsid w:val="0077309D"/>
    <w:rsid w:val="00774DA9"/>
    <w:rsid w:val="00776F34"/>
    <w:rsid w:val="007774EE"/>
    <w:rsid w:val="00781822"/>
    <w:rsid w:val="00783F21"/>
    <w:rsid w:val="00786345"/>
    <w:rsid w:val="00786AE0"/>
    <w:rsid w:val="00787159"/>
    <w:rsid w:val="0079043A"/>
    <w:rsid w:val="00791668"/>
    <w:rsid w:val="00791AA1"/>
    <w:rsid w:val="00794607"/>
    <w:rsid w:val="007955D3"/>
    <w:rsid w:val="007A1FCB"/>
    <w:rsid w:val="007A3793"/>
    <w:rsid w:val="007A4DFC"/>
    <w:rsid w:val="007A694D"/>
    <w:rsid w:val="007B5E89"/>
    <w:rsid w:val="007C1BA2"/>
    <w:rsid w:val="007C2B48"/>
    <w:rsid w:val="007C5F2F"/>
    <w:rsid w:val="007C741F"/>
    <w:rsid w:val="007D10CF"/>
    <w:rsid w:val="007D1519"/>
    <w:rsid w:val="007D1DC9"/>
    <w:rsid w:val="007D20E9"/>
    <w:rsid w:val="007D363D"/>
    <w:rsid w:val="007D7881"/>
    <w:rsid w:val="007D7E3A"/>
    <w:rsid w:val="007E0A15"/>
    <w:rsid w:val="007E0E10"/>
    <w:rsid w:val="007E4768"/>
    <w:rsid w:val="007E7447"/>
    <w:rsid w:val="007E777B"/>
    <w:rsid w:val="007F0952"/>
    <w:rsid w:val="007F0FCE"/>
    <w:rsid w:val="007F2070"/>
    <w:rsid w:val="007F38D7"/>
    <w:rsid w:val="007F4B43"/>
    <w:rsid w:val="007F63C1"/>
    <w:rsid w:val="008036D7"/>
    <w:rsid w:val="00803C79"/>
    <w:rsid w:val="008053F5"/>
    <w:rsid w:val="00807A24"/>
    <w:rsid w:val="00807AF7"/>
    <w:rsid w:val="00807D1D"/>
    <w:rsid w:val="00810198"/>
    <w:rsid w:val="008109FA"/>
    <w:rsid w:val="00813029"/>
    <w:rsid w:val="00815DA8"/>
    <w:rsid w:val="0082059E"/>
    <w:rsid w:val="0082194D"/>
    <w:rsid w:val="008221F9"/>
    <w:rsid w:val="0082322D"/>
    <w:rsid w:val="00823632"/>
    <w:rsid w:val="00823DE8"/>
    <w:rsid w:val="00826EF5"/>
    <w:rsid w:val="00827656"/>
    <w:rsid w:val="00831693"/>
    <w:rsid w:val="00834902"/>
    <w:rsid w:val="00834DC4"/>
    <w:rsid w:val="00837992"/>
    <w:rsid w:val="00840104"/>
    <w:rsid w:val="00840C1F"/>
    <w:rsid w:val="008411C9"/>
    <w:rsid w:val="00841FC5"/>
    <w:rsid w:val="0084293C"/>
    <w:rsid w:val="00843D0F"/>
    <w:rsid w:val="008455D9"/>
    <w:rsid w:val="00845709"/>
    <w:rsid w:val="00846EC2"/>
    <w:rsid w:val="008576BD"/>
    <w:rsid w:val="00860463"/>
    <w:rsid w:val="00864CF8"/>
    <w:rsid w:val="008650F3"/>
    <w:rsid w:val="00872CEA"/>
    <w:rsid w:val="00872E93"/>
    <w:rsid w:val="008733DA"/>
    <w:rsid w:val="0087652C"/>
    <w:rsid w:val="00882910"/>
    <w:rsid w:val="00882FB0"/>
    <w:rsid w:val="008850E4"/>
    <w:rsid w:val="00887A92"/>
    <w:rsid w:val="008939AB"/>
    <w:rsid w:val="008946AD"/>
    <w:rsid w:val="008956AC"/>
    <w:rsid w:val="008A1132"/>
    <w:rsid w:val="008A12F5"/>
    <w:rsid w:val="008B1587"/>
    <w:rsid w:val="008B1B01"/>
    <w:rsid w:val="008B2BA5"/>
    <w:rsid w:val="008B3BCD"/>
    <w:rsid w:val="008B4D73"/>
    <w:rsid w:val="008B506C"/>
    <w:rsid w:val="008B6DF8"/>
    <w:rsid w:val="008B7F3C"/>
    <w:rsid w:val="008C085A"/>
    <w:rsid w:val="008C0C08"/>
    <w:rsid w:val="008C106C"/>
    <w:rsid w:val="008C10F1"/>
    <w:rsid w:val="008C1926"/>
    <w:rsid w:val="008C1E99"/>
    <w:rsid w:val="008C29C0"/>
    <w:rsid w:val="008C345D"/>
    <w:rsid w:val="008C71D5"/>
    <w:rsid w:val="008D3AE7"/>
    <w:rsid w:val="008D584E"/>
    <w:rsid w:val="008E0085"/>
    <w:rsid w:val="008E028B"/>
    <w:rsid w:val="008E2AA6"/>
    <w:rsid w:val="008E311B"/>
    <w:rsid w:val="008F42CF"/>
    <w:rsid w:val="008F46E7"/>
    <w:rsid w:val="008F5362"/>
    <w:rsid w:val="008F64CA"/>
    <w:rsid w:val="008F6F0B"/>
    <w:rsid w:val="008F7E4B"/>
    <w:rsid w:val="009010F6"/>
    <w:rsid w:val="009033AF"/>
    <w:rsid w:val="0090481B"/>
    <w:rsid w:val="00904FBC"/>
    <w:rsid w:val="00907BA7"/>
    <w:rsid w:val="0091064E"/>
    <w:rsid w:val="00911FC5"/>
    <w:rsid w:val="00912408"/>
    <w:rsid w:val="009135D7"/>
    <w:rsid w:val="00915B18"/>
    <w:rsid w:val="0092261F"/>
    <w:rsid w:val="00931A10"/>
    <w:rsid w:val="00931E08"/>
    <w:rsid w:val="00936622"/>
    <w:rsid w:val="00936B2D"/>
    <w:rsid w:val="0094154C"/>
    <w:rsid w:val="0094516E"/>
    <w:rsid w:val="009452BA"/>
    <w:rsid w:val="00947967"/>
    <w:rsid w:val="00952CF2"/>
    <w:rsid w:val="00955201"/>
    <w:rsid w:val="00955831"/>
    <w:rsid w:val="00964D99"/>
    <w:rsid w:val="00965200"/>
    <w:rsid w:val="009668B3"/>
    <w:rsid w:val="00971471"/>
    <w:rsid w:val="00973FCC"/>
    <w:rsid w:val="00974AC2"/>
    <w:rsid w:val="00976368"/>
    <w:rsid w:val="00982523"/>
    <w:rsid w:val="009845B6"/>
    <w:rsid w:val="009849C2"/>
    <w:rsid w:val="00984D24"/>
    <w:rsid w:val="009858EB"/>
    <w:rsid w:val="0099038D"/>
    <w:rsid w:val="00994291"/>
    <w:rsid w:val="009945A6"/>
    <w:rsid w:val="009977C3"/>
    <w:rsid w:val="009A114B"/>
    <w:rsid w:val="009A2BA3"/>
    <w:rsid w:val="009A3480"/>
    <w:rsid w:val="009A3F47"/>
    <w:rsid w:val="009A5CEE"/>
    <w:rsid w:val="009A5F01"/>
    <w:rsid w:val="009A6546"/>
    <w:rsid w:val="009B0046"/>
    <w:rsid w:val="009B09B2"/>
    <w:rsid w:val="009B241E"/>
    <w:rsid w:val="009B2620"/>
    <w:rsid w:val="009C1440"/>
    <w:rsid w:val="009C1827"/>
    <w:rsid w:val="009C2107"/>
    <w:rsid w:val="009C5D9E"/>
    <w:rsid w:val="009C783D"/>
    <w:rsid w:val="009D2C3E"/>
    <w:rsid w:val="009D34B9"/>
    <w:rsid w:val="009E018B"/>
    <w:rsid w:val="009E0625"/>
    <w:rsid w:val="009E0C4D"/>
    <w:rsid w:val="009E1935"/>
    <w:rsid w:val="009E2FAE"/>
    <w:rsid w:val="009E3034"/>
    <w:rsid w:val="009E549F"/>
    <w:rsid w:val="009F0A7B"/>
    <w:rsid w:val="009F0B40"/>
    <w:rsid w:val="009F0FFE"/>
    <w:rsid w:val="009F1124"/>
    <w:rsid w:val="009F28A8"/>
    <w:rsid w:val="009F37D5"/>
    <w:rsid w:val="009F473E"/>
    <w:rsid w:val="009F49ED"/>
    <w:rsid w:val="009F5247"/>
    <w:rsid w:val="009F682A"/>
    <w:rsid w:val="00A0225E"/>
    <w:rsid w:val="00A022BE"/>
    <w:rsid w:val="00A07B4B"/>
    <w:rsid w:val="00A11721"/>
    <w:rsid w:val="00A1336A"/>
    <w:rsid w:val="00A15EFA"/>
    <w:rsid w:val="00A16B70"/>
    <w:rsid w:val="00A2239E"/>
    <w:rsid w:val="00A2420F"/>
    <w:rsid w:val="00A24C95"/>
    <w:rsid w:val="00A25943"/>
    <w:rsid w:val="00A2599A"/>
    <w:rsid w:val="00A26094"/>
    <w:rsid w:val="00A301BF"/>
    <w:rsid w:val="00A302B2"/>
    <w:rsid w:val="00A32374"/>
    <w:rsid w:val="00A331B4"/>
    <w:rsid w:val="00A3484E"/>
    <w:rsid w:val="00A356D3"/>
    <w:rsid w:val="00A35956"/>
    <w:rsid w:val="00A36ADA"/>
    <w:rsid w:val="00A37C4D"/>
    <w:rsid w:val="00A42659"/>
    <w:rsid w:val="00A4387C"/>
    <w:rsid w:val="00A438D8"/>
    <w:rsid w:val="00A442D5"/>
    <w:rsid w:val="00A46011"/>
    <w:rsid w:val="00A473B3"/>
    <w:rsid w:val="00A473F5"/>
    <w:rsid w:val="00A51F9D"/>
    <w:rsid w:val="00A5416A"/>
    <w:rsid w:val="00A54482"/>
    <w:rsid w:val="00A61F0A"/>
    <w:rsid w:val="00A639F4"/>
    <w:rsid w:val="00A65864"/>
    <w:rsid w:val="00A65FAE"/>
    <w:rsid w:val="00A726E7"/>
    <w:rsid w:val="00A7331D"/>
    <w:rsid w:val="00A777F2"/>
    <w:rsid w:val="00A81029"/>
    <w:rsid w:val="00A81A32"/>
    <w:rsid w:val="00A82CAE"/>
    <w:rsid w:val="00A82F57"/>
    <w:rsid w:val="00A835BD"/>
    <w:rsid w:val="00A849CC"/>
    <w:rsid w:val="00A8716B"/>
    <w:rsid w:val="00A87DFD"/>
    <w:rsid w:val="00A918FA"/>
    <w:rsid w:val="00A91D9F"/>
    <w:rsid w:val="00A9441C"/>
    <w:rsid w:val="00A96816"/>
    <w:rsid w:val="00A97B15"/>
    <w:rsid w:val="00AA42D5"/>
    <w:rsid w:val="00AB09DC"/>
    <w:rsid w:val="00AB19A5"/>
    <w:rsid w:val="00AB2FAB"/>
    <w:rsid w:val="00AB5689"/>
    <w:rsid w:val="00AB59FD"/>
    <w:rsid w:val="00AB5B91"/>
    <w:rsid w:val="00AB5C14"/>
    <w:rsid w:val="00AB79C3"/>
    <w:rsid w:val="00AC1EE7"/>
    <w:rsid w:val="00AC333F"/>
    <w:rsid w:val="00AC3AD0"/>
    <w:rsid w:val="00AC554F"/>
    <w:rsid w:val="00AC585C"/>
    <w:rsid w:val="00AD1925"/>
    <w:rsid w:val="00AD2EE8"/>
    <w:rsid w:val="00AD2F92"/>
    <w:rsid w:val="00AD53F1"/>
    <w:rsid w:val="00AD5651"/>
    <w:rsid w:val="00AE067D"/>
    <w:rsid w:val="00AE28BF"/>
    <w:rsid w:val="00AE406F"/>
    <w:rsid w:val="00AE5120"/>
    <w:rsid w:val="00AF1181"/>
    <w:rsid w:val="00AF2521"/>
    <w:rsid w:val="00AF2F79"/>
    <w:rsid w:val="00AF4653"/>
    <w:rsid w:val="00AF7DB7"/>
    <w:rsid w:val="00B03004"/>
    <w:rsid w:val="00B057FB"/>
    <w:rsid w:val="00B06614"/>
    <w:rsid w:val="00B10C21"/>
    <w:rsid w:val="00B10D02"/>
    <w:rsid w:val="00B1213E"/>
    <w:rsid w:val="00B17FCA"/>
    <w:rsid w:val="00B201E2"/>
    <w:rsid w:val="00B30723"/>
    <w:rsid w:val="00B33324"/>
    <w:rsid w:val="00B34712"/>
    <w:rsid w:val="00B443E4"/>
    <w:rsid w:val="00B469B5"/>
    <w:rsid w:val="00B46CF4"/>
    <w:rsid w:val="00B47CD0"/>
    <w:rsid w:val="00B50DB2"/>
    <w:rsid w:val="00B5484D"/>
    <w:rsid w:val="00B563EA"/>
    <w:rsid w:val="00B56CDF"/>
    <w:rsid w:val="00B60E51"/>
    <w:rsid w:val="00B63A54"/>
    <w:rsid w:val="00B67206"/>
    <w:rsid w:val="00B67265"/>
    <w:rsid w:val="00B75C5A"/>
    <w:rsid w:val="00B76873"/>
    <w:rsid w:val="00B769E5"/>
    <w:rsid w:val="00B77D18"/>
    <w:rsid w:val="00B8313A"/>
    <w:rsid w:val="00B855A0"/>
    <w:rsid w:val="00B9332C"/>
    <w:rsid w:val="00B93503"/>
    <w:rsid w:val="00B97589"/>
    <w:rsid w:val="00BA1CC8"/>
    <w:rsid w:val="00BA31E8"/>
    <w:rsid w:val="00BA55E0"/>
    <w:rsid w:val="00BA699F"/>
    <w:rsid w:val="00BA6BD4"/>
    <w:rsid w:val="00BA6C7A"/>
    <w:rsid w:val="00BB17D1"/>
    <w:rsid w:val="00BB34E0"/>
    <w:rsid w:val="00BB3752"/>
    <w:rsid w:val="00BB6688"/>
    <w:rsid w:val="00BB7023"/>
    <w:rsid w:val="00BC247C"/>
    <w:rsid w:val="00BC26D4"/>
    <w:rsid w:val="00BC3EE0"/>
    <w:rsid w:val="00BC42FF"/>
    <w:rsid w:val="00BC567B"/>
    <w:rsid w:val="00BC748E"/>
    <w:rsid w:val="00BD3AD7"/>
    <w:rsid w:val="00BE0AB0"/>
    <w:rsid w:val="00BE0C80"/>
    <w:rsid w:val="00BE14D1"/>
    <w:rsid w:val="00BE2982"/>
    <w:rsid w:val="00BF089A"/>
    <w:rsid w:val="00BF101C"/>
    <w:rsid w:val="00BF1B7F"/>
    <w:rsid w:val="00BF2A42"/>
    <w:rsid w:val="00C01393"/>
    <w:rsid w:val="00C02094"/>
    <w:rsid w:val="00C03627"/>
    <w:rsid w:val="00C03D8C"/>
    <w:rsid w:val="00C055EC"/>
    <w:rsid w:val="00C10DC9"/>
    <w:rsid w:val="00C1227B"/>
    <w:rsid w:val="00C12FB3"/>
    <w:rsid w:val="00C13857"/>
    <w:rsid w:val="00C13CD9"/>
    <w:rsid w:val="00C13F0D"/>
    <w:rsid w:val="00C153A8"/>
    <w:rsid w:val="00C17341"/>
    <w:rsid w:val="00C17EAA"/>
    <w:rsid w:val="00C21D69"/>
    <w:rsid w:val="00C22500"/>
    <w:rsid w:val="00C24799"/>
    <w:rsid w:val="00C24EEF"/>
    <w:rsid w:val="00C258A1"/>
    <w:rsid w:val="00C25CF6"/>
    <w:rsid w:val="00C26C36"/>
    <w:rsid w:val="00C302F9"/>
    <w:rsid w:val="00C32768"/>
    <w:rsid w:val="00C35FF8"/>
    <w:rsid w:val="00C36BD1"/>
    <w:rsid w:val="00C431DF"/>
    <w:rsid w:val="00C456BD"/>
    <w:rsid w:val="00C460B3"/>
    <w:rsid w:val="00C51F97"/>
    <w:rsid w:val="00C530DC"/>
    <w:rsid w:val="00C5350D"/>
    <w:rsid w:val="00C6123C"/>
    <w:rsid w:val="00C6311A"/>
    <w:rsid w:val="00C6356D"/>
    <w:rsid w:val="00C67B78"/>
    <w:rsid w:val="00C7084D"/>
    <w:rsid w:val="00C71161"/>
    <w:rsid w:val="00C71C50"/>
    <w:rsid w:val="00C7315E"/>
    <w:rsid w:val="00C75895"/>
    <w:rsid w:val="00C76792"/>
    <w:rsid w:val="00C776BF"/>
    <w:rsid w:val="00C77D7C"/>
    <w:rsid w:val="00C8015E"/>
    <w:rsid w:val="00C81F5E"/>
    <w:rsid w:val="00C83C9F"/>
    <w:rsid w:val="00C9277A"/>
    <w:rsid w:val="00C92C6C"/>
    <w:rsid w:val="00C94519"/>
    <w:rsid w:val="00C94840"/>
    <w:rsid w:val="00CA2FC4"/>
    <w:rsid w:val="00CA4EE3"/>
    <w:rsid w:val="00CA5A3B"/>
    <w:rsid w:val="00CB027F"/>
    <w:rsid w:val="00CB2277"/>
    <w:rsid w:val="00CC0EBB"/>
    <w:rsid w:val="00CC25A2"/>
    <w:rsid w:val="00CC351F"/>
    <w:rsid w:val="00CC6060"/>
    <w:rsid w:val="00CC6297"/>
    <w:rsid w:val="00CC7690"/>
    <w:rsid w:val="00CC77E1"/>
    <w:rsid w:val="00CD0069"/>
    <w:rsid w:val="00CD1986"/>
    <w:rsid w:val="00CD462A"/>
    <w:rsid w:val="00CD54BF"/>
    <w:rsid w:val="00CD5533"/>
    <w:rsid w:val="00CD6FBA"/>
    <w:rsid w:val="00CE3BEC"/>
    <w:rsid w:val="00CE3C3C"/>
    <w:rsid w:val="00CE4D20"/>
    <w:rsid w:val="00CE4D5C"/>
    <w:rsid w:val="00CE60B8"/>
    <w:rsid w:val="00CE665E"/>
    <w:rsid w:val="00CF05DA"/>
    <w:rsid w:val="00CF1620"/>
    <w:rsid w:val="00CF43D4"/>
    <w:rsid w:val="00CF58EB"/>
    <w:rsid w:val="00CF6C15"/>
    <w:rsid w:val="00CF6FEC"/>
    <w:rsid w:val="00D0106E"/>
    <w:rsid w:val="00D049A1"/>
    <w:rsid w:val="00D05173"/>
    <w:rsid w:val="00D052EC"/>
    <w:rsid w:val="00D05783"/>
    <w:rsid w:val="00D06014"/>
    <w:rsid w:val="00D06383"/>
    <w:rsid w:val="00D12901"/>
    <w:rsid w:val="00D14198"/>
    <w:rsid w:val="00D16BB4"/>
    <w:rsid w:val="00D16D07"/>
    <w:rsid w:val="00D20D26"/>
    <w:rsid w:val="00D20E85"/>
    <w:rsid w:val="00D22CC4"/>
    <w:rsid w:val="00D24615"/>
    <w:rsid w:val="00D3178F"/>
    <w:rsid w:val="00D341C9"/>
    <w:rsid w:val="00D36C85"/>
    <w:rsid w:val="00D37842"/>
    <w:rsid w:val="00D40124"/>
    <w:rsid w:val="00D41573"/>
    <w:rsid w:val="00D42817"/>
    <w:rsid w:val="00D42DC2"/>
    <w:rsid w:val="00D4302B"/>
    <w:rsid w:val="00D439F1"/>
    <w:rsid w:val="00D5075E"/>
    <w:rsid w:val="00D537E1"/>
    <w:rsid w:val="00D55BB2"/>
    <w:rsid w:val="00D55E9B"/>
    <w:rsid w:val="00D6091A"/>
    <w:rsid w:val="00D65DB9"/>
    <w:rsid w:val="00D6605A"/>
    <w:rsid w:val="00D6695F"/>
    <w:rsid w:val="00D7084E"/>
    <w:rsid w:val="00D70FBD"/>
    <w:rsid w:val="00D710E1"/>
    <w:rsid w:val="00D73BFB"/>
    <w:rsid w:val="00D75644"/>
    <w:rsid w:val="00D8119F"/>
    <w:rsid w:val="00D81656"/>
    <w:rsid w:val="00D81D1D"/>
    <w:rsid w:val="00D83D87"/>
    <w:rsid w:val="00D846D0"/>
    <w:rsid w:val="00D84A6D"/>
    <w:rsid w:val="00D84F9E"/>
    <w:rsid w:val="00D86A30"/>
    <w:rsid w:val="00D90B48"/>
    <w:rsid w:val="00D9411D"/>
    <w:rsid w:val="00D95113"/>
    <w:rsid w:val="00D96790"/>
    <w:rsid w:val="00D97CB4"/>
    <w:rsid w:val="00D97DD4"/>
    <w:rsid w:val="00DA5A8A"/>
    <w:rsid w:val="00DA7343"/>
    <w:rsid w:val="00DB0189"/>
    <w:rsid w:val="00DB1170"/>
    <w:rsid w:val="00DB26CD"/>
    <w:rsid w:val="00DB441C"/>
    <w:rsid w:val="00DB44AF"/>
    <w:rsid w:val="00DB4B20"/>
    <w:rsid w:val="00DB589B"/>
    <w:rsid w:val="00DC0672"/>
    <w:rsid w:val="00DC0D66"/>
    <w:rsid w:val="00DC1F58"/>
    <w:rsid w:val="00DC27F9"/>
    <w:rsid w:val="00DC339B"/>
    <w:rsid w:val="00DC5D40"/>
    <w:rsid w:val="00DC69A7"/>
    <w:rsid w:val="00DC79C1"/>
    <w:rsid w:val="00DD1241"/>
    <w:rsid w:val="00DD30E9"/>
    <w:rsid w:val="00DD3F81"/>
    <w:rsid w:val="00DD4F47"/>
    <w:rsid w:val="00DD7B59"/>
    <w:rsid w:val="00DD7FBB"/>
    <w:rsid w:val="00DE0B9F"/>
    <w:rsid w:val="00DE2A9E"/>
    <w:rsid w:val="00DE307F"/>
    <w:rsid w:val="00DE30D0"/>
    <w:rsid w:val="00DE4238"/>
    <w:rsid w:val="00DE5151"/>
    <w:rsid w:val="00DE657F"/>
    <w:rsid w:val="00DE784E"/>
    <w:rsid w:val="00DF1218"/>
    <w:rsid w:val="00DF1BA2"/>
    <w:rsid w:val="00DF4305"/>
    <w:rsid w:val="00DF5822"/>
    <w:rsid w:val="00DF6462"/>
    <w:rsid w:val="00E01A56"/>
    <w:rsid w:val="00E02EF2"/>
    <w:rsid w:val="00E02FA0"/>
    <w:rsid w:val="00E036DC"/>
    <w:rsid w:val="00E03FD7"/>
    <w:rsid w:val="00E04C21"/>
    <w:rsid w:val="00E059C6"/>
    <w:rsid w:val="00E10454"/>
    <w:rsid w:val="00E112E5"/>
    <w:rsid w:val="00E122D8"/>
    <w:rsid w:val="00E1256F"/>
    <w:rsid w:val="00E12CC8"/>
    <w:rsid w:val="00E15352"/>
    <w:rsid w:val="00E20AE7"/>
    <w:rsid w:val="00E21CC7"/>
    <w:rsid w:val="00E238FA"/>
    <w:rsid w:val="00E24D9E"/>
    <w:rsid w:val="00E2559B"/>
    <w:rsid w:val="00E25849"/>
    <w:rsid w:val="00E30A99"/>
    <w:rsid w:val="00E3197E"/>
    <w:rsid w:val="00E342F8"/>
    <w:rsid w:val="00E348D3"/>
    <w:rsid w:val="00E34F71"/>
    <w:rsid w:val="00E351ED"/>
    <w:rsid w:val="00E36F47"/>
    <w:rsid w:val="00E42B19"/>
    <w:rsid w:val="00E5124F"/>
    <w:rsid w:val="00E53B0C"/>
    <w:rsid w:val="00E54A55"/>
    <w:rsid w:val="00E57BFA"/>
    <w:rsid w:val="00E6034B"/>
    <w:rsid w:val="00E6155E"/>
    <w:rsid w:val="00E63013"/>
    <w:rsid w:val="00E64A8E"/>
    <w:rsid w:val="00E6549E"/>
    <w:rsid w:val="00E6575B"/>
    <w:rsid w:val="00E65EDE"/>
    <w:rsid w:val="00E70F81"/>
    <w:rsid w:val="00E754AB"/>
    <w:rsid w:val="00E77055"/>
    <w:rsid w:val="00E77460"/>
    <w:rsid w:val="00E8197E"/>
    <w:rsid w:val="00E83ABC"/>
    <w:rsid w:val="00E844F2"/>
    <w:rsid w:val="00E86951"/>
    <w:rsid w:val="00E90AD0"/>
    <w:rsid w:val="00E90CF8"/>
    <w:rsid w:val="00E92F00"/>
    <w:rsid w:val="00E92FCB"/>
    <w:rsid w:val="00E94FA6"/>
    <w:rsid w:val="00E953C2"/>
    <w:rsid w:val="00E96CB1"/>
    <w:rsid w:val="00EA00F7"/>
    <w:rsid w:val="00EA147F"/>
    <w:rsid w:val="00EA3714"/>
    <w:rsid w:val="00EA4A27"/>
    <w:rsid w:val="00EA4FA6"/>
    <w:rsid w:val="00EA59CD"/>
    <w:rsid w:val="00EB0D2A"/>
    <w:rsid w:val="00EB1553"/>
    <w:rsid w:val="00EB1A25"/>
    <w:rsid w:val="00EB445C"/>
    <w:rsid w:val="00EB45F3"/>
    <w:rsid w:val="00EB4AD5"/>
    <w:rsid w:val="00EB4B0B"/>
    <w:rsid w:val="00EB5F8F"/>
    <w:rsid w:val="00EB7B65"/>
    <w:rsid w:val="00EB7D81"/>
    <w:rsid w:val="00EC021F"/>
    <w:rsid w:val="00EC0F0C"/>
    <w:rsid w:val="00EC3F70"/>
    <w:rsid w:val="00EC46D8"/>
    <w:rsid w:val="00EC47A0"/>
    <w:rsid w:val="00EC7363"/>
    <w:rsid w:val="00ED03AB"/>
    <w:rsid w:val="00ED1963"/>
    <w:rsid w:val="00ED1CD4"/>
    <w:rsid w:val="00ED1D2B"/>
    <w:rsid w:val="00ED64B5"/>
    <w:rsid w:val="00EE40B7"/>
    <w:rsid w:val="00EE69E3"/>
    <w:rsid w:val="00EE7CCA"/>
    <w:rsid w:val="00EF0696"/>
    <w:rsid w:val="00EF3F41"/>
    <w:rsid w:val="00EF4675"/>
    <w:rsid w:val="00F00377"/>
    <w:rsid w:val="00F021AC"/>
    <w:rsid w:val="00F03927"/>
    <w:rsid w:val="00F04F0B"/>
    <w:rsid w:val="00F06E53"/>
    <w:rsid w:val="00F07F82"/>
    <w:rsid w:val="00F13565"/>
    <w:rsid w:val="00F16628"/>
    <w:rsid w:val="00F16A14"/>
    <w:rsid w:val="00F214FF"/>
    <w:rsid w:val="00F22797"/>
    <w:rsid w:val="00F25701"/>
    <w:rsid w:val="00F2599D"/>
    <w:rsid w:val="00F25DA6"/>
    <w:rsid w:val="00F362D7"/>
    <w:rsid w:val="00F37D7B"/>
    <w:rsid w:val="00F41BD0"/>
    <w:rsid w:val="00F42A47"/>
    <w:rsid w:val="00F46447"/>
    <w:rsid w:val="00F51022"/>
    <w:rsid w:val="00F5314C"/>
    <w:rsid w:val="00F53909"/>
    <w:rsid w:val="00F53C6A"/>
    <w:rsid w:val="00F53DBA"/>
    <w:rsid w:val="00F54071"/>
    <w:rsid w:val="00F5688C"/>
    <w:rsid w:val="00F56CC2"/>
    <w:rsid w:val="00F60048"/>
    <w:rsid w:val="00F62F02"/>
    <w:rsid w:val="00F635DD"/>
    <w:rsid w:val="00F6627B"/>
    <w:rsid w:val="00F67079"/>
    <w:rsid w:val="00F7336E"/>
    <w:rsid w:val="00F734F2"/>
    <w:rsid w:val="00F75052"/>
    <w:rsid w:val="00F779A4"/>
    <w:rsid w:val="00F804D3"/>
    <w:rsid w:val="00F816CB"/>
    <w:rsid w:val="00F81CD2"/>
    <w:rsid w:val="00F82641"/>
    <w:rsid w:val="00F83568"/>
    <w:rsid w:val="00F90F18"/>
    <w:rsid w:val="00F92376"/>
    <w:rsid w:val="00F937E4"/>
    <w:rsid w:val="00F9552C"/>
    <w:rsid w:val="00F95EE7"/>
    <w:rsid w:val="00F96E53"/>
    <w:rsid w:val="00F97A4D"/>
    <w:rsid w:val="00FA0079"/>
    <w:rsid w:val="00FA39E6"/>
    <w:rsid w:val="00FA5F51"/>
    <w:rsid w:val="00FA6511"/>
    <w:rsid w:val="00FA7BC9"/>
    <w:rsid w:val="00FA7BE8"/>
    <w:rsid w:val="00FB0AEE"/>
    <w:rsid w:val="00FB378E"/>
    <w:rsid w:val="00FB37F1"/>
    <w:rsid w:val="00FB47C0"/>
    <w:rsid w:val="00FB501B"/>
    <w:rsid w:val="00FB65D0"/>
    <w:rsid w:val="00FB719A"/>
    <w:rsid w:val="00FB7770"/>
    <w:rsid w:val="00FC3DE3"/>
    <w:rsid w:val="00FC6831"/>
    <w:rsid w:val="00FC6B20"/>
    <w:rsid w:val="00FD338A"/>
    <w:rsid w:val="00FD3B91"/>
    <w:rsid w:val="00FD5015"/>
    <w:rsid w:val="00FD576B"/>
    <w:rsid w:val="00FD579E"/>
    <w:rsid w:val="00FD6845"/>
    <w:rsid w:val="00FE4516"/>
    <w:rsid w:val="00FE55AB"/>
    <w:rsid w:val="00FE5C4A"/>
    <w:rsid w:val="00FE64C8"/>
    <w:rsid w:val="00FF12C7"/>
    <w:rsid w:val="00FF34A3"/>
    <w:rsid w:val="00FF63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ind w:left="1021"/>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40">
    <w:name w:val="標題 4 字元"/>
    <w:basedOn w:val="a7"/>
    <w:link w:val="4"/>
    <w:rsid w:val="006810FB"/>
    <w:rPr>
      <w:rFonts w:ascii="標楷體" w:eastAsia="標楷體" w:hAnsi="Arial"/>
      <w:kern w:val="32"/>
      <w:sz w:val="32"/>
      <w:szCs w:val="36"/>
    </w:rPr>
  </w:style>
  <w:style w:type="character" w:customStyle="1" w:styleId="30">
    <w:name w:val="標題 3 字元"/>
    <w:basedOn w:val="a7"/>
    <w:link w:val="3"/>
    <w:rsid w:val="006810FB"/>
    <w:rPr>
      <w:rFonts w:ascii="標楷體" w:eastAsia="標楷體" w:hAnsi="Arial"/>
      <w:bCs/>
      <w:kern w:val="32"/>
      <w:sz w:val="32"/>
      <w:szCs w:val="36"/>
    </w:rPr>
  </w:style>
  <w:style w:type="paragraph" w:styleId="afc">
    <w:name w:val="footnote text"/>
    <w:basedOn w:val="a6"/>
    <w:link w:val="afd"/>
    <w:uiPriority w:val="99"/>
    <w:semiHidden/>
    <w:unhideWhenUsed/>
    <w:rsid w:val="00CD462A"/>
    <w:pPr>
      <w:snapToGrid w:val="0"/>
      <w:jc w:val="left"/>
    </w:pPr>
    <w:rPr>
      <w:sz w:val="20"/>
    </w:rPr>
  </w:style>
  <w:style w:type="character" w:customStyle="1" w:styleId="afd">
    <w:name w:val="註腳文字 字元"/>
    <w:basedOn w:val="a7"/>
    <w:link w:val="afc"/>
    <w:uiPriority w:val="99"/>
    <w:semiHidden/>
    <w:rsid w:val="00CD462A"/>
    <w:rPr>
      <w:rFonts w:ascii="標楷體" w:eastAsia="標楷體"/>
      <w:kern w:val="2"/>
    </w:rPr>
  </w:style>
  <w:style w:type="character" w:styleId="afe">
    <w:name w:val="footnote reference"/>
    <w:basedOn w:val="a7"/>
    <w:uiPriority w:val="99"/>
    <w:semiHidden/>
    <w:unhideWhenUsed/>
    <w:rsid w:val="00CD46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5AFF6-4B3D-43DF-AA95-C0EFD907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2623</Words>
  <Characters>14957</Characters>
  <Application>Microsoft Office Word</Application>
  <DocSecurity>0</DocSecurity>
  <Lines>124</Lines>
  <Paragraphs>35</Paragraphs>
  <ScaleCrop>false</ScaleCrop>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2026-05-19T07:14:00Z</dcterms:created>
  <dcterms:modified xsi:type="dcterms:W3CDTF">2026-05-19T07:14:00Z</dcterms:modified>
  <cp:contentStatus/>
</cp:coreProperties>
</file>