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77777777" w:rsidR="00D75644" w:rsidRPr="00FF7EAE" w:rsidRDefault="00D20D26" w:rsidP="00F37D7B">
      <w:pPr>
        <w:pStyle w:val="af2"/>
        <w:rPr>
          <w:b w:val="0"/>
          <w:bCs/>
        </w:rPr>
      </w:pPr>
      <w:r w:rsidRPr="00FF7EAE">
        <w:rPr>
          <w:rFonts w:hint="eastAsia"/>
          <w:b w:val="0"/>
          <w:bCs/>
        </w:rPr>
        <w:t>調查報告</w:t>
      </w:r>
    </w:p>
    <w:p w14:paraId="04EB3BCD" w14:textId="052EF814" w:rsidR="00E25849" w:rsidRPr="00FF7EAE"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F7EA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668CF" w:rsidRPr="00FF7EAE">
        <w:rPr>
          <w:rFonts w:hint="eastAsia"/>
        </w:rPr>
        <w:t>據悉，高雄市政府警察局鳳山分局員警於追緝毒品通緝犯時，疑未善盡謹慎查證之責，誤認某女教師為通緝犯</w:t>
      </w:r>
      <w:r w:rsidR="00F33F09" w:rsidRPr="00FF7EAE">
        <w:rPr>
          <w:rFonts w:hAnsi="標楷體" w:hint="eastAsia"/>
        </w:rPr>
        <w:t>配偶</w:t>
      </w:r>
      <w:r w:rsidR="00B668CF" w:rsidRPr="00FF7EAE">
        <w:rPr>
          <w:rFonts w:hint="eastAsia"/>
        </w:rPr>
        <w:t>而逕予</w:t>
      </w:r>
      <w:r w:rsidR="0085536B" w:rsidRPr="00FF7EAE">
        <w:rPr>
          <w:rFonts w:hint="eastAsia"/>
        </w:rPr>
        <w:t>強押回警局盤查</w:t>
      </w:r>
      <w:r w:rsidR="00B668CF" w:rsidRPr="00FF7EAE">
        <w:rPr>
          <w:rFonts w:hint="eastAsia"/>
        </w:rPr>
        <w:t>，</w:t>
      </w:r>
      <w:r w:rsidR="0085536B" w:rsidRPr="00FF7EAE">
        <w:rPr>
          <w:rFonts w:hAnsi="標楷體" w:hint="eastAsia"/>
        </w:rPr>
        <w:t>且員警於確認某女教師身分人別時多次出言挑釁與羞辱，</w:t>
      </w:r>
      <w:r w:rsidR="00B668CF" w:rsidRPr="00FF7EAE">
        <w:rPr>
          <w:rFonts w:hAnsi="標楷體" w:hint="eastAsia"/>
        </w:rPr>
        <w:t>執法過程涉有諸多不當，侵害民眾權益，</w:t>
      </w:r>
      <w:r w:rsidR="0085536B" w:rsidRPr="00FF7EAE">
        <w:rPr>
          <w:rFonts w:hAnsi="標楷體" w:hint="eastAsia"/>
        </w:rPr>
        <w:t>事後</w:t>
      </w:r>
      <w:r w:rsidR="00B668CF" w:rsidRPr="00FF7EAE">
        <w:rPr>
          <w:rFonts w:hint="eastAsia"/>
        </w:rPr>
        <w:t>引發</w:t>
      </w:r>
      <w:r w:rsidR="0085536B" w:rsidRPr="00FF7EAE">
        <w:rPr>
          <w:rFonts w:hint="eastAsia"/>
        </w:rPr>
        <w:t>大量輿論</w:t>
      </w:r>
      <w:r w:rsidR="00B668CF" w:rsidRPr="00FF7EAE">
        <w:rPr>
          <w:rFonts w:hint="eastAsia"/>
        </w:rPr>
        <w:t>負面觀感等情案。</w:t>
      </w:r>
    </w:p>
    <w:p w14:paraId="38053FD5" w14:textId="77777777" w:rsidR="00E25849" w:rsidRPr="00FF7EAE"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F7EAE">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9B3BCE0" w14:textId="55192F40" w:rsidR="00E30C93" w:rsidRPr="00FF7EAE" w:rsidRDefault="00A72CA9" w:rsidP="00C64AAA">
      <w:pPr>
        <w:pStyle w:val="10"/>
        <w:ind w:left="680" w:firstLine="680"/>
        <w:rPr>
          <w:rFonts w:hAnsi="標楷體"/>
          <w:bCs/>
        </w:rPr>
      </w:pPr>
      <w:bookmarkStart w:id="49" w:name="_Hlk224134216"/>
      <w:bookmarkStart w:id="50" w:name="_Toc524902730"/>
      <w:r w:rsidRPr="00FF7EAE">
        <w:rPr>
          <w:rFonts w:hAnsi="標楷體" w:hint="eastAsia"/>
          <w:bCs/>
        </w:rPr>
        <w:t>據媒體報導，</w:t>
      </w:r>
      <w:r w:rsidR="00FD633A" w:rsidRPr="00FF7EAE">
        <w:rPr>
          <w:rFonts w:hAnsi="標楷體" w:hint="eastAsia"/>
          <w:bCs/>
        </w:rPr>
        <w:t>民國(下同)</w:t>
      </w:r>
      <w:r w:rsidR="00E30C93" w:rsidRPr="00FF7EAE">
        <w:rPr>
          <w:rFonts w:hAnsi="標楷體" w:hint="eastAsia"/>
          <w:bCs/>
        </w:rPr>
        <w:t>114年</w:t>
      </w:r>
      <w:r w:rsidR="00E30C93" w:rsidRPr="00FF7EAE">
        <w:rPr>
          <w:rFonts w:hAnsi="標楷體"/>
          <w:bCs/>
        </w:rPr>
        <w:t>4月</w:t>
      </w:r>
      <w:r w:rsidR="002A0654" w:rsidRPr="00FF7EAE">
        <w:rPr>
          <w:rFonts w:hAnsi="標楷體" w:hint="eastAsia"/>
          <w:bCs/>
        </w:rPr>
        <w:t>17</w:t>
      </w:r>
      <w:r w:rsidR="00E30C93" w:rsidRPr="00FF7EAE">
        <w:rPr>
          <w:rFonts w:hAnsi="標楷體"/>
          <w:bCs/>
        </w:rPr>
        <w:t>日</w:t>
      </w:r>
      <w:r w:rsidR="00E30C93" w:rsidRPr="00FF7EAE">
        <w:rPr>
          <w:rFonts w:hAnsi="標楷體" w:hint="eastAsia"/>
          <w:bCs/>
        </w:rPr>
        <w:t>高雄市</w:t>
      </w:r>
      <w:r w:rsidR="00440B4F" w:rsidRPr="00FF7EAE">
        <w:rPr>
          <w:rFonts w:hAnsi="標楷體" w:hint="eastAsia"/>
          <w:bCs/>
        </w:rPr>
        <w:t>政府</w:t>
      </w:r>
      <w:r w:rsidR="00E30C93" w:rsidRPr="00FF7EAE">
        <w:rPr>
          <w:rFonts w:hAnsi="標楷體" w:hint="eastAsia"/>
          <w:bCs/>
        </w:rPr>
        <w:t>警</w:t>
      </w:r>
      <w:r w:rsidR="00440B4F" w:rsidRPr="00FF7EAE">
        <w:rPr>
          <w:rFonts w:hAnsi="標楷體" w:hint="eastAsia"/>
          <w:bCs/>
        </w:rPr>
        <w:t>察</w:t>
      </w:r>
      <w:r w:rsidR="00E30C93" w:rsidRPr="00FF7EAE">
        <w:rPr>
          <w:rFonts w:hAnsi="標楷體" w:hint="eastAsia"/>
          <w:bCs/>
        </w:rPr>
        <w:t>局</w:t>
      </w:r>
      <w:r w:rsidR="00440B4F" w:rsidRPr="00FF7EAE">
        <w:rPr>
          <w:rFonts w:hAnsi="標楷體" w:hint="eastAsia"/>
          <w:bCs/>
        </w:rPr>
        <w:t>(下稱高雄市警局)</w:t>
      </w:r>
      <w:r w:rsidR="00E30C93" w:rsidRPr="00FF7EAE">
        <w:rPr>
          <w:rFonts w:hAnsi="標楷體"/>
          <w:bCs/>
        </w:rPr>
        <w:t>鳳山分局忠孝派出所</w:t>
      </w:r>
      <w:r w:rsidR="00440B4F" w:rsidRPr="00FF7EAE">
        <w:rPr>
          <w:rFonts w:hAnsi="標楷體" w:hint="eastAsia"/>
          <w:bCs/>
        </w:rPr>
        <w:t>(下稱忠孝所)</w:t>
      </w:r>
      <w:r w:rsidR="00E30C93" w:rsidRPr="00FF7EAE">
        <w:rPr>
          <w:rFonts w:hAnsi="標楷體"/>
          <w:bCs/>
        </w:rPr>
        <w:t>員警</w:t>
      </w:r>
      <w:r w:rsidR="00E30C93" w:rsidRPr="00FF7EAE">
        <w:rPr>
          <w:rFonts w:hAnsi="標楷體" w:hint="eastAsia"/>
          <w:bCs/>
        </w:rPr>
        <w:t>於跨轄追緝毒品通緝犯時，疑未善盡謹慎查證之責，誤認某女教師</w:t>
      </w:r>
      <w:r w:rsidR="00FD633A" w:rsidRPr="00FF7EAE">
        <w:rPr>
          <w:rFonts w:hAnsi="標楷體" w:hint="eastAsia"/>
          <w:bCs/>
        </w:rPr>
        <w:t>(下稱</w:t>
      </w:r>
      <w:r w:rsidR="00E40466" w:rsidRPr="00FF7EAE">
        <w:rPr>
          <w:rFonts w:hAnsi="標楷體" w:hint="eastAsia"/>
          <w:bCs/>
        </w:rPr>
        <w:t>林女</w:t>
      </w:r>
      <w:r w:rsidR="00FD633A" w:rsidRPr="00FF7EAE">
        <w:rPr>
          <w:rFonts w:hAnsi="標楷體" w:hint="eastAsia"/>
          <w:bCs/>
        </w:rPr>
        <w:t>)</w:t>
      </w:r>
      <w:r w:rsidR="00E30C93" w:rsidRPr="00FF7EAE">
        <w:rPr>
          <w:rFonts w:hAnsi="標楷體" w:hint="eastAsia"/>
          <w:bCs/>
        </w:rPr>
        <w:t>為通緝犯</w:t>
      </w:r>
      <w:r w:rsidR="00F33F09" w:rsidRPr="00FF7EAE">
        <w:rPr>
          <w:rFonts w:hAnsi="標楷體" w:hint="eastAsia"/>
          <w:bCs/>
        </w:rPr>
        <w:t>配偶</w:t>
      </w:r>
      <w:r w:rsidR="00E30C93" w:rsidRPr="00FF7EAE">
        <w:rPr>
          <w:rFonts w:hAnsi="標楷體" w:hint="eastAsia"/>
          <w:bCs/>
        </w:rPr>
        <w:t>而逕予逮捕，</w:t>
      </w:r>
      <w:r w:rsidR="0085536B" w:rsidRPr="00FF7EAE">
        <w:rPr>
          <w:rFonts w:hAnsi="標楷體" w:hint="eastAsia"/>
          <w:bCs/>
        </w:rPr>
        <w:t>且員警於確認</w:t>
      </w:r>
      <w:r w:rsidR="00E40466" w:rsidRPr="00FF7EAE">
        <w:rPr>
          <w:rFonts w:hAnsi="標楷體" w:hint="eastAsia"/>
          <w:bCs/>
        </w:rPr>
        <w:t>林女</w:t>
      </w:r>
      <w:r w:rsidR="0085536B" w:rsidRPr="00FF7EAE">
        <w:rPr>
          <w:rFonts w:hAnsi="標楷體" w:hint="eastAsia"/>
          <w:bCs/>
        </w:rPr>
        <w:t>身分人別時多次出言挑釁與羞辱，</w:t>
      </w:r>
      <w:r w:rsidR="00E30C93" w:rsidRPr="00FF7EAE">
        <w:rPr>
          <w:rFonts w:hAnsi="標楷體" w:hint="eastAsia"/>
          <w:bCs/>
        </w:rPr>
        <w:t>執法過程涉有諸多不當，侵害</w:t>
      </w:r>
      <w:r w:rsidR="00E40466" w:rsidRPr="00FF7EAE">
        <w:rPr>
          <w:rFonts w:hAnsi="標楷體" w:hint="eastAsia"/>
          <w:bCs/>
        </w:rPr>
        <w:t>林女</w:t>
      </w:r>
      <w:r w:rsidR="00E30C93" w:rsidRPr="00FF7EAE">
        <w:rPr>
          <w:rFonts w:hAnsi="標楷體" w:hint="eastAsia"/>
          <w:bCs/>
        </w:rPr>
        <w:t>權益</w:t>
      </w:r>
      <w:r w:rsidRPr="00FF7EAE">
        <w:rPr>
          <w:rFonts w:hAnsi="標楷體" w:hint="eastAsia"/>
          <w:bCs/>
        </w:rPr>
        <w:t>。事後</w:t>
      </w:r>
      <w:r w:rsidR="00E40466" w:rsidRPr="00FF7EAE">
        <w:rPr>
          <w:rFonts w:hAnsi="標楷體" w:hint="eastAsia"/>
          <w:bCs/>
        </w:rPr>
        <w:t>林女</w:t>
      </w:r>
      <w:r w:rsidRPr="00FF7EAE">
        <w:rPr>
          <w:rFonts w:hAnsi="標楷體" w:hint="eastAsia"/>
          <w:bCs/>
        </w:rPr>
        <w:t>於</w:t>
      </w:r>
      <w:r w:rsidR="0016733B" w:rsidRPr="00FF7EAE">
        <w:rPr>
          <w:rFonts w:hAnsi="標楷體"/>
          <w:bCs/>
        </w:rPr>
        <w:t>PTT</w:t>
      </w:r>
      <w:r w:rsidRPr="00FF7EAE">
        <w:rPr>
          <w:rFonts w:hAnsi="標楷體" w:hint="eastAsia"/>
          <w:bCs/>
        </w:rPr>
        <w:t>八卦版發文指控警方</w:t>
      </w:r>
      <w:r w:rsidR="0097530D" w:rsidRPr="00FF7EAE">
        <w:rPr>
          <w:rFonts w:hAnsi="標楷體" w:hint="eastAsia"/>
          <w:bCs/>
        </w:rPr>
        <w:t>執法不當</w:t>
      </w:r>
      <w:r w:rsidRPr="00FF7EAE">
        <w:rPr>
          <w:rFonts w:hAnsi="標楷體" w:hint="eastAsia"/>
          <w:bCs/>
        </w:rPr>
        <w:t>，</w:t>
      </w:r>
      <w:r w:rsidR="00E30C93" w:rsidRPr="00FF7EAE">
        <w:rPr>
          <w:rFonts w:hAnsi="標楷體" w:hint="eastAsia"/>
          <w:bCs/>
        </w:rPr>
        <w:t>引發</w:t>
      </w:r>
      <w:r w:rsidRPr="00FF7EAE">
        <w:rPr>
          <w:rFonts w:hAnsi="標楷體" w:hint="eastAsia"/>
          <w:bCs/>
        </w:rPr>
        <w:t>大量輿論</w:t>
      </w:r>
      <w:r w:rsidR="00E30C93" w:rsidRPr="00FF7EAE">
        <w:rPr>
          <w:rFonts w:hAnsi="標楷體" w:hint="eastAsia"/>
          <w:bCs/>
        </w:rPr>
        <w:t>負面觀感。</w:t>
      </w:r>
      <w:bookmarkEnd w:id="49"/>
    </w:p>
    <w:p w14:paraId="301DD22C" w14:textId="5E7340C1" w:rsidR="00E30C93" w:rsidRPr="00FF7EAE" w:rsidRDefault="00E30C93" w:rsidP="00A639F4">
      <w:pPr>
        <w:pStyle w:val="10"/>
        <w:ind w:left="680" w:firstLine="680"/>
        <w:rPr>
          <w:bCs/>
        </w:rPr>
      </w:pPr>
      <w:bookmarkStart w:id="51" w:name="_Hlk224134229"/>
      <w:r w:rsidRPr="00FF7EAE">
        <w:rPr>
          <w:rFonts w:hint="eastAsia"/>
          <w:bCs/>
        </w:rPr>
        <w:t>本案經調閱高雄市政府</w:t>
      </w:r>
      <w:r w:rsidRPr="00FF7EAE">
        <w:rPr>
          <w:rStyle w:val="afe"/>
          <w:bCs/>
        </w:rPr>
        <w:footnoteReference w:id="1"/>
      </w:r>
      <w:r w:rsidRPr="00FF7EAE">
        <w:rPr>
          <w:rFonts w:hint="eastAsia"/>
          <w:bCs/>
        </w:rPr>
        <w:t>及內政部警政署</w:t>
      </w:r>
      <w:r w:rsidRPr="00FF7EAE">
        <w:rPr>
          <w:rStyle w:val="afe"/>
          <w:bCs/>
        </w:rPr>
        <w:footnoteReference w:id="2"/>
      </w:r>
      <w:r w:rsidRPr="00FF7EAE">
        <w:rPr>
          <w:rFonts w:hint="eastAsia"/>
          <w:bCs/>
        </w:rPr>
        <w:t>(下稱警政署)等機關卷證資料、案發現場及駐地監視器影像、執勤員警密錄器譯文，並參酌相關人員訪談筆錄及職務報告，另於115年1月28日詢問警政署及高雄市警局等機關人員</w:t>
      </w:r>
      <w:bookmarkEnd w:id="51"/>
      <w:r w:rsidRPr="00FF7EAE">
        <w:rPr>
          <w:rFonts w:hint="eastAsia"/>
          <w:bCs/>
        </w:rPr>
        <w:t>，已調查竣事，茲臚列調查意見如下：</w:t>
      </w:r>
    </w:p>
    <w:p w14:paraId="0314B323" w14:textId="583A55B7" w:rsidR="00E30C93" w:rsidRPr="00FF7EAE" w:rsidRDefault="00E30C93" w:rsidP="00EF4718">
      <w:pPr>
        <w:pStyle w:val="2"/>
        <w:rPr>
          <w:rFonts w:hAnsi="標楷體"/>
          <w:b/>
          <w:bCs w:val="0"/>
        </w:rPr>
      </w:pPr>
      <w:bookmarkStart w:id="52" w:name="_Hlk221203635"/>
      <w:r w:rsidRPr="00FF7EAE">
        <w:rPr>
          <w:b/>
          <w:bCs w:val="0"/>
        </w:rPr>
        <w:t>114年4月</w:t>
      </w:r>
      <w:r w:rsidR="002A0654" w:rsidRPr="00FF7EAE">
        <w:rPr>
          <w:rFonts w:hint="eastAsia"/>
          <w:b/>
          <w:bCs w:val="0"/>
        </w:rPr>
        <w:t>17</w:t>
      </w:r>
      <w:r w:rsidRPr="00FF7EAE">
        <w:rPr>
          <w:b/>
          <w:bCs w:val="0"/>
        </w:rPr>
        <w:t>日</w:t>
      </w:r>
      <w:r w:rsidRPr="00FF7EAE">
        <w:rPr>
          <w:rFonts w:hint="eastAsia"/>
          <w:b/>
          <w:bCs w:val="0"/>
        </w:rPr>
        <w:t>高雄市警局</w:t>
      </w:r>
      <w:r w:rsidRPr="00FF7EAE">
        <w:rPr>
          <w:b/>
          <w:bCs w:val="0"/>
        </w:rPr>
        <w:t>鳳山分局忠孝所員警越轄</w:t>
      </w:r>
      <w:r w:rsidRPr="00FF7EAE">
        <w:rPr>
          <w:rFonts w:hint="eastAsia"/>
          <w:b/>
          <w:bCs w:val="0"/>
        </w:rPr>
        <w:t>執行</w:t>
      </w:r>
      <w:r w:rsidRPr="00FF7EAE">
        <w:rPr>
          <w:b/>
          <w:bCs w:val="0"/>
        </w:rPr>
        <w:t>查緝通緝犯勤務</w:t>
      </w:r>
      <w:r w:rsidRPr="00FF7EAE">
        <w:rPr>
          <w:rFonts w:hint="eastAsia"/>
          <w:b/>
          <w:bCs w:val="0"/>
        </w:rPr>
        <w:t>時</w:t>
      </w:r>
      <w:r w:rsidRPr="00FF7EAE">
        <w:rPr>
          <w:b/>
          <w:bCs w:val="0"/>
        </w:rPr>
        <w:t>，</w:t>
      </w:r>
      <w:r w:rsidRPr="00FF7EAE">
        <w:rPr>
          <w:rFonts w:hAnsi="標楷體"/>
          <w:b/>
          <w:bCs w:val="0"/>
        </w:rPr>
        <w:t>未依</w:t>
      </w:r>
      <w:r w:rsidRPr="00FF7EAE">
        <w:rPr>
          <w:rFonts w:hAnsi="標楷體" w:hint="eastAsia"/>
          <w:b/>
          <w:bCs w:val="0"/>
        </w:rPr>
        <w:t>「警察機關查捕逃犯作業規定」、</w:t>
      </w:r>
      <w:r w:rsidRPr="00FF7EAE">
        <w:rPr>
          <w:rFonts w:hAnsi="標楷體"/>
          <w:b/>
          <w:bCs w:val="0"/>
        </w:rPr>
        <w:t>「警察</w:t>
      </w:r>
      <w:r w:rsidRPr="00FF7EAE">
        <w:rPr>
          <w:b/>
          <w:bCs w:val="0"/>
        </w:rPr>
        <w:t>機關通報越區辦案應行注意事項」報告主管</w:t>
      </w:r>
      <w:r w:rsidRPr="00FF7EAE">
        <w:rPr>
          <w:rFonts w:hint="eastAsia"/>
          <w:b/>
          <w:bCs w:val="0"/>
        </w:rPr>
        <w:t>及通報當地警察機關</w:t>
      </w:r>
      <w:r w:rsidRPr="00FF7EAE">
        <w:rPr>
          <w:b/>
          <w:bCs w:val="0"/>
        </w:rPr>
        <w:t>，且</w:t>
      </w:r>
      <w:r w:rsidRPr="00FF7EAE">
        <w:rPr>
          <w:rFonts w:hint="eastAsia"/>
          <w:b/>
          <w:bCs w:val="0"/>
        </w:rPr>
        <w:t>便衣</w:t>
      </w:r>
      <w:r w:rsidRPr="00FF7EAE">
        <w:rPr>
          <w:b/>
          <w:bCs w:val="0"/>
        </w:rPr>
        <w:t>查緝毒品通緝犯</w:t>
      </w:r>
      <w:r w:rsidRPr="00FF7EAE">
        <w:rPr>
          <w:rFonts w:hint="eastAsia"/>
          <w:b/>
          <w:bCs w:val="0"/>
        </w:rPr>
        <w:lastRenderedPageBreak/>
        <w:t>卻</w:t>
      </w:r>
      <w:r w:rsidRPr="00FF7EAE">
        <w:rPr>
          <w:b/>
          <w:bCs w:val="0"/>
        </w:rPr>
        <w:t>以「僅為勘查」及「未預期逮捕」為飾詞，</w:t>
      </w:r>
      <w:r w:rsidRPr="00FF7EAE">
        <w:rPr>
          <w:rFonts w:hint="eastAsia"/>
          <w:b/>
          <w:bCs w:val="0"/>
        </w:rPr>
        <w:t>未</w:t>
      </w:r>
      <w:r w:rsidRPr="00FF7EAE">
        <w:rPr>
          <w:rFonts w:hAnsi="標楷體" w:hint="eastAsia"/>
          <w:b/>
          <w:bCs w:val="0"/>
        </w:rPr>
        <w:t>攜行</w:t>
      </w:r>
      <w:r w:rsidRPr="00FF7EAE">
        <w:rPr>
          <w:rFonts w:hAnsi="標楷體"/>
          <w:b/>
          <w:bCs w:val="0"/>
        </w:rPr>
        <w:t>警械等應勤裝備</w:t>
      </w:r>
      <w:r w:rsidRPr="00FF7EAE">
        <w:rPr>
          <w:rFonts w:hAnsi="標楷體" w:hint="eastAsia"/>
          <w:b/>
          <w:bCs w:val="0"/>
        </w:rPr>
        <w:t>；又執行查緝行動時缺乏戰術部署與敵情觀念，未依</w:t>
      </w:r>
      <w:r w:rsidRPr="00FF7EAE">
        <w:rPr>
          <w:rFonts w:hAnsi="標楷體"/>
          <w:b/>
          <w:bCs w:val="0"/>
        </w:rPr>
        <w:t>現場情勢與對象妥適分配警力，以確保所有關係人均在監控範圍內，避免因情勢混亂導致執法對象誤認之風險</w:t>
      </w:r>
      <w:r w:rsidRPr="00FF7EAE">
        <w:rPr>
          <w:rFonts w:hAnsi="標楷體" w:hint="eastAsia"/>
          <w:b/>
          <w:bCs w:val="0"/>
        </w:rPr>
        <w:t>；復</w:t>
      </w:r>
      <w:r w:rsidRPr="00FF7EAE">
        <w:rPr>
          <w:rFonts w:hAnsi="標楷體"/>
          <w:b/>
          <w:bCs w:val="0"/>
        </w:rPr>
        <w:t>輕忽</w:t>
      </w:r>
      <w:r w:rsidRPr="00FF7EAE">
        <w:rPr>
          <w:rFonts w:hAnsi="標楷體" w:hint="eastAsia"/>
          <w:b/>
          <w:bCs w:val="0"/>
        </w:rPr>
        <w:t>查緝</w:t>
      </w:r>
      <w:r w:rsidRPr="00FF7EAE">
        <w:rPr>
          <w:rFonts w:hAnsi="標楷體"/>
          <w:b/>
          <w:bCs w:val="0"/>
        </w:rPr>
        <w:t>現場為人潮眾多之文化中心停車場，置</w:t>
      </w:r>
      <w:r w:rsidRPr="00FF7EAE">
        <w:rPr>
          <w:rFonts w:hAnsi="標楷體" w:hint="eastAsia"/>
          <w:b/>
          <w:bCs w:val="0"/>
        </w:rPr>
        <w:t>自身及</w:t>
      </w:r>
      <w:r w:rsidRPr="00FF7EAE">
        <w:rPr>
          <w:rFonts w:hAnsi="標楷體"/>
          <w:b/>
          <w:bCs w:val="0"/>
        </w:rPr>
        <w:t>公眾安全於不</w:t>
      </w:r>
      <w:r w:rsidRPr="00FF7EAE">
        <w:rPr>
          <w:rFonts w:hAnsi="標楷體" w:hint="eastAsia"/>
          <w:b/>
          <w:bCs w:val="0"/>
        </w:rPr>
        <w:t>顧，貿然徒手欲開啟查緝對象駕駛座車門，致</w:t>
      </w:r>
      <w:r w:rsidRPr="00FF7EAE">
        <w:rPr>
          <w:rFonts w:hAnsi="標楷體"/>
          <w:b/>
          <w:bCs w:val="0"/>
        </w:rPr>
        <w:t>使犯嫌驚覺後駕車衝撞逃逸</w:t>
      </w:r>
      <w:r w:rsidR="00CB0794" w:rsidRPr="00FF7EAE">
        <w:rPr>
          <w:rFonts w:hAnsi="標楷體" w:hint="eastAsia"/>
          <w:b/>
          <w:bCs w:val="0"/>
        </w:rPr>
        <w:t>，</w:t>
      </w:r>
      <w:r w:rsidR="00CB0794" w:rsidRPr="00FF7EAE">
        <w:rPr>
          <w:rFonts w:hAnsi="標楷體"/>
          <w:b/>
          <w:bCs w:val="0"/>
        </w:rPr>
        <w:t>嚴重違反勤務安全</w:t>
      </w:r>
      <w:r w:rsidR="00CB0794" w:rsidRPr="00FF7EAE">
        <w:rPr>
          <w:rFonts w:hAnsi="標楷體" w:hint="eastAsia"/>
          <w:b/>
          <w:bCs w:val="0"/>
        </w:rPr>
        <w:t>規定。</w:t>
      </w:r>
      <w:r w:rsidRPr="00FF7EAE">
        <w:rPr>
          <w:rFonts w:hAnsi="標楷體" w:hint="eastAsia"/>
          <w:b/>
          <w:bCs w:val="0"/>
        </w:rPr>
        <w:t>高雄市警局</w:t>
      </w:r>
      <w:r w:rsidRPr="00FF7EAE">
        <w:rPr>
          <w:rFonts w:hAnsi="標楷體"/>
          <w:b/>
          <w:bCs w:val="0"/>
        </w:rPr>
        <w:t>鳳山分局忠孝所員警擅自越轄執行高風險查緝任務，</w:t>
      </w:r>
      <w:r w:rsidRPr="00FF7EAE">
        <w:rPr>
          <w:rFonts w:hAnsi="標楷體" w:hint="eastAsia"/>
          <w:b/>
          <w:bCs w:val="0"/>
        </w:rPr>
        <w:t>且派出所主管亦疏於管控查緝情形，導致員警在未受有效指揮與督導之情況下，逕行於轄區外發動圍捕，均核有違失</w:t>
      </w:r>
      <w:r w:rsidRPr="00FF7EAE">
        <w:rPr>
          <w:rFonts w:hAnsi="標楷體"/>
          <w:b/>
          <w:bCs w:val="0"/>
        </w:rPr>
        <w:t>。</w:t>
      </w:r>
      <w:bookmarkEnd w:id="52"/>
      <w:r w:rsidRPr="00FF7EAE">
        <w:rPr>
          <w:rFonts w:hAnsi="標楷體" w:hint="eastAsia"/>
          <w:b/>
          <w:bCs w:val="0"/>
        </w:rPr>
        <w:t>另查，警政署長期容任派出所員警以「便衣」身分執行高風險勤務卻缺乏明確裝備規範，使員警在遭遇突發狀況時</w:t>
      </w:r>
      <w:r w:rsidR="008D1676" w:rsidRPr="00FF7EAE">
        <w:rPr>
          <w:rFonts w:hAnsi="標楷體" w:hint="eastAsia"/>
          <w:b/>
          <w:bCs w:val="0"/>
        </w:rPr>
        <w:t>恐</w:t>
      </w:r>
      <w:r w:rsidRPr="00FF7EAE">
        <w:rPr>
          <w:rFonts w:hAnsi="標楷體" w:hint="eastAsia"/>
          <w:b/>
          <w:bCs w:val="0"/>
        </w:rPr>
        <w:t>陷入無應勤裝備之險境。</w:t>
      </w:r>
      <w:r w:rsidRPr="00FF7EAE">
        <w:rPr>
          <w:b/>
          <w:bCs w:val="0"/>
        </w:rPr>
        <w:t>警政署</w:t>
      </w:r>
      <w:r w:rsidRPr="00FF7EAE">
        <w:rPr>
          <w:rFonts w:hint="eastAsia"/>
          <w:b/>
          <w:bCs w:val="0"/>
        </w:rPr>
        <w:t>允應檢討</w:t>
      </w:r>
      <w:r w:rsidRPr="00FF7EAE">
        <w:rPr>
          <w:b/>
          <w:bCs w:val="0"/>
        </w:rPr>
        <w:t>相關勤</w:t>
      </w:r>
      <w:r w:rsidRPr="00FF7EAE">
        <w:rPr>
          <w:rFonts w:hint="eastAsia"/>
          <w:b/>
          <w:bCs w:val="0"/>
        </w:rPr>
        <w:t>務裝備</w:t>
      </w:r>
      <w:r w:rsidRPr="00FF7EAE">
        <w:rPr>
          <w:b/>
          <w:bCs w:val="0"/>
        </w:rPr>
        <w:t>規範，以杜絕類此「裝備空窗期」</w:t>
      </w:r>
      <w:r w:rsidRPr="00FF7EAE">
        <w:rPr>
          <w:rFonts w:hint="eastAsia"/>
          <w:b/>
          <w:bCs w:val="0"/>
        </w:rPr>
        <w:t>情事</w:t>
      </w:r>
      <w:r w:rsidRPr="00FF7EAE">
        <w:rPr>
          <w:b/>
          <w:bCs w:val="0"/>
        </w:rPr>
        <w:t>再次發生。</w:t>
      </w:r>
    </w:p>
    <w:p w14:paraId="4C28EE53" w14:textId="02E39AA1" w:rsidR="00E30C93" w:rsidRPr="00FF7EAE" w:rsidRDefault="00E30C93" w:rsidP="004861BB">
      <w:pPr>
        <w:pStyle w:val="3"/>
      </w:pPr>
      <w:bookmarkStart w:id="53" w:name="_Hlk224134388"/>
      <w:r w:rsidRPr="00FF7EAE">
        <w:rPr>
          <w:rFonts w:hAnsi="標楷體" w:hint="eastAsia"/>
        </w:rPr>
        <w:t>高雄市警局</w:t>
      </w:r>
      <w:r w:rsidRPr="00FF7EAE">
        <w:rPr>
          <w:rFonts w:hAnsi="標楷體"/>
        </w:rPr>
        <w:t>鳳山分局忠孝所</w:t>
      </w:r>
      <w:r w:rsidRPr="00FF7EAE">
        <w:t>員警在未報告主管、未通報轄區</w:t>
      </w:r>
      <w:r w:rsidRPr="00FF7EAE">
        <w:rPr>
          <w:rFonts w:hint="eastAsia"/>
        </w:rPr>
        <w:t>警察</w:t>
      </w:r>
      <w:r w:rsidRPr="00FF7EAE">
        <w:t>機關之情況下，擅自越轄執行高風險查緝任務，致使行政體系之層級指揮與橫向聯繫</w:t>
      </w:r>
      <w:r w:rsidRPr="00FF7EAE">
        <w:rPr>
          <w:rFonts w:hint="eastAsia"/>
        </w:rPr>
        <w:t>未能發揮功能；派出所主管亦疏於管控查緝情形，導致員警在未受有效指揮與督導之情況下，逕行於轄區外發動圍捕，均核有違失。</w:t>
      </w:r>
      <w:bookmarkEnd w:id="53"/>
    </w:p>
    <w:p w14:paraId="594BD13A" w14:textId="77777777" w:rsidR="00E30C93" w:rsidRPr="00FF7EAE" w:rsidRDefault="00E30C93" w:rsidP="00A94394">
      <w:pPr>
        <w:pStyle w:val="4"/>
        <w:ind w:left="1701"/>
        <w:rPr>
          <w:bCs/>
        </w:rPr>
      </w:pPr>
      <w:bookmarkStart w:id="54" w:name="_Hlk224134404"/>
      <w:r w:rsidRPr="00FF7EAE">
        <w:rPr>
          <w:bCs/>
        </w:rPr>
        <w:t>依據警政署函頒「警察機關查捕逃犯作業規定」第3章「查捕要領」第12點規定，</w:t>
      </w:r>
      <w:r w:rsidRPr="00FF7EAE">
        <w:rPr>
          <w:rFonts w:hint="eastAsia"/>
          <w:bCs/>
        </w:rPr>
        <w:t>分駐(派出)所接獲電腦通緝通報時，應登記於所轄逃犯名冊，交由該轄警勤區員警查捕；警勤區員警無法查捕時，應即報請所長運用組合警力，予以查捕。第13點規定，對於一時逃匿者，應繼續布線偵監，隨時注意查捕，並於</w:t>
      </w:r>
      <w:r w:rsidRPr="00FF7EAE">
        <w:rPr>
          <w:rFonts w:hAnsi="標楷體" w:hint="eastAsia"/>
          <w:bCs/>
        </w:rPr>
        <w:t>查悉逃犯確實藏匿處所時，立即報告所長以一般陳報單陳報分局，依第18點規</w:t>
      </w:r>
      <w:r w:rsidRPr="00FF7EAE">
        <w:rPr>
          <w:rFonts w:hAnsi="標楷體" w:hint="eastAsia"/>
          <w:bCs/>
        </w:rPr>
        <w:lastRenderedPageBreak/>
        <w:t>定核處。第18點規定，派出所查悉轄內逃犯確實藏匿處所時，應以藏匿他轄逃犯通報傳真單通報逃犯藏匿分局查捕或自行前往查捕之。其</w:t>
      </w:r>
      <w:r w:rsidRPr="00FF7EAE">
        <w:rPr>
          <w:rFonts w:hint="eastAsia"/>
          <w:bCs/>
        </w:rPr>
        <w:t>係自行前往查捕者，應事先會同當地分局或派出所，受會警察機關應即時派員會同查捕，不得拒絕。</w:t>
      </w:r>
      <w:r w:rsidRPr="00FF7EAE">
        <w:rPr>
          <w:bCs/>
        </w:rPr>
        <w:t>此外，依據「警察機關通報越區辦案應行注意事項」第2點及第3點規定，</w:t>
      </w:r>
      <w:r w:rsidRPr="00FF7EAE">
        <w:rPr>
          <w:rFonts w:hint="eastAsia"/>
          <w:bCs/>
        </w:rPr>
        <w:t>警察局所屬分局</w:t>
      </w:r>
      <w:r w:rsidRPr="00FF7EAE">
        <w:rPr>
          <w:bCs/>
        </w:rPr>
        <w:t>員警</w:t>
      </w:r>
      <w:r w:rsidRPr="00FF7EAE">
        <w:rPr>
          <w:rFonts w:hint="eastAsia"/>
          <w:bCs/>
        </w:rPr>
        <w:t>越區至同一警察局其他分局</w:t>
      </w:r>
      <w:r w:rsidRPr="00FF7EAE">
        <w:rPr>
          <w:bCs/>
        </w:rPr>
        <w:t>執行搜捕行動時，</w:t>
      </w:r>
      <w:r w:rsidRPr="00FF7EAE">
        <w:rPr>
          <w:rFonts w:hint="eastAsia"/>
          <w:bCs/>
        </w:rPr>
        <w:t>應報告其機關主管長官，並由勤務指揮中心通報預定前往執行地點所屬警察分局職務中心知照或請求派員會同執行。</w:t>
      </w:r>
      <w:bookmarkEnd w:id="54"/>
    </w:p>
    <w:p w14:paraId="4CA67E34" w14:textId="74B5D2C6" w:rsidR="00E30C93" w:rsidRPr="00FF7EAE" w:rsidRDefault="00E30C93" w:rsidP="00617DF6">
      <w:pPr>
        <w:pStyle w:val="4"/>
        <w:ind w:left="1701"/>
        <w:rPr>
          <w:bCs/>
        </w:rPr>
      </w:pPr>
      <w:bookmarkStart w:id="55" w:name="_Hlk224134413"/>
      <w:r w:rsidRPr="00FF7EAE">
        <w:rPr>
          <w:bCs/>
        </w:rPr>
        <w:t>查</w:t>
      </w:r>
      <w:r w:rsidRPr="00FF7EAE">
        <w:rPr>
          <w:rFonts w:hint="eastAsia"/>
          <w:bCs/>
        </w:rPr>
        <w:t>高雄市警局鳳山分局忠孝所</w:t>
      </w:r>
      <w:r w:rsidRPr="00FF7EAE">
        <w:rPr>
          <w:bCs/>
        </w:rPr>
        <w:t>警員</w:t>
      </w:r>
      <w:r w:rsidR="00257AAA" w:rsidRPr="00FF7EAE">
        <w:rPr>
          <w:bCs/>
        </w:rPr>
        <w:t>黃</w:t>
      </w:r>
      <w:r w:rsidR="00257AAA" w:rsidRPr="00FF7EAE">
        <w:rPr>
          <w:rFonts w:hint="eastAsia"/>
          <w:bCs/>
        </w:rPr>
        <w:t>○</w:t>
      </w:r>
      <w:r w:rsidR="00257AAA" w:rsidRPr="00FF7EAE">
        <w:rPr>
          <w:bCs/>
        </w:rPr>
        <w:t>瑋</w:t>
      </w:r>
      <w:r w:rsidRPr="00FF7EAE">
        <w:rPr>
          <w:rFonts w:hint="eastAsia"/>
          <w:bCs/>
        </w:rPr>
        <w:t>(下稱黃員)</w:t>
      </w:r>
      <w:r w:rsidRPr="00FF7EAE">
        <w:rPr>
          <w:bCs/>
        </w:rPr>
        <w:t>、</w:t>
      </w:r>
      <w:r w:rsidR="00257AAA" w:rsidRPr="00FF7EAE">
        <w:rPr>
          <w:bCs/>
        </w:rPr>
        <w:t>柯</w:t>
      </w:r>
      <w:r w:rsidR="00257AAA" w:rsidRPr="00FF7EAE">
        <w:rPr>
          <w:rFonts w:hint="eastAsia"/>
          <w:bCs/>
        </w:rPr>
        <w:t>○</w:t>
      </w:r>
      <w:r w:rsidR="00257AAA" w:rsidRPr="00FF7EAE">
        <w:rPr>
          <w:bCs/>
        </w:rPr>
        <w:t>晟</w:t>
      </w:r>
      <w:r w:rsidRPr="00FF7EAE">
        <w:rPr>
          <w:rFonts w:hint="eastAsia"/>
          <w:bCs/>
        </w:rPr>
        <w:t>(下稱柯員)</w:t>
      </w:r>
      <w:r w:rsidRPr="00FF7EAE">
        <w:rPr>
          <w:bCs/>
        </w:rPr>
        <w:t>於114年4月15日、16日即已鎖定</w:t>
      </w:r>
      <w:r w:rsidRPr="00FF7EAE">
        <w:rPr>
          <w:rFonts w:hint="eastAsia"/>
          <w:bCs/>
        </w:rPr>
        <w:t>潘姓</w:t>
      </w:r>
      <w:r w:rsidRPr="00FF7EAE">
        <w:rPr>
          <w:bCs/>
        </w:rPr>
        <w:t>毒品通緝犯</w:t>
      </w:r>
      <w:r w:rsidRPr="00FF7EAE">
        <w:rPr>
          <w:rFonts w:hint="eastAsia"/>
          <w:bCs/>
        </w:rPr>
        <w:t>(下稱</w:t>
      </w:r>
      <w:r w:rsidRPr="00FF7EAE">
        <w:rPr>
          <w:bCs/>
        </w:rPr>
        <w:t>潘嫌</w:t>
      </w:r>
      <w:r w:rsidRPr="00FF7EAE">
        <w:rPr>
          <w:rFonts w:hint="eastAsia"/>
          <w:bCs/>
        </w:rPr>
        <w:t>)</w:t>
      </w:r>
      <w:r w:rsidRPr="00FF7EAE">
        <w:rPr>
          <w:bCs/>
        </w:rPr>
        <w:t>，並透過車牌辨識系統分析其可能藏匿於高雄市苓雅區（</w:t>
      </w:r>
      <w:r w:rsidRPr="00FF7EAE">
        <w:rPr>
          <w:rFonts w:hint="eastAsia"/>
          <w:bCs/>
        </w:rPr>
        <w:t>為高雄市警局</w:t>
      </w:r>
      <w:r w:rsidRPr="00FF7EAE">
        <w:rPr>
          <w:bCs/>
        </w:rPr>
        <w:t>苓雅</w:t>
      </w:r>
      <w:r w:rsidRPr="00FF7EAE">
        <w:rPr>
          <w:rFonts w:hint="eastAsia"/>
          <w:bCs/>
        </w:rPr>
        <w:t>分局凱旋路派出所</w:t>
      </w:r>
      <w:r w:rsidRPr="00FF7EAE">
        <w:rPr>
          <w:rFonts w:hAnsi="標楷體" w:hint="eastAsia"/>
          <w:bCs/>
        </w:rPr>
        <w:t>【下稱</w:t>
      </w:r>
      <w:r w:rsidRPr="00FF7EAE">
        <w:rPr>
          <w:rFonts w:hint="eastAsia"/>
          <w:bCs/>
        </w:rPr>
        <w:t>凱旋所</w:t>
      </w:r>
      <w:r w:rsidRPr="00FF7EAE">
        <w:rPr>
          <w:rFonts w:hAnsi="標楷體" w:hint="eastAsia"/>
          <w:bCs/>
        </w:rPr>
        <w:t>】</w:t>
      </w:r>
      <w:r w:rsidRPr="00FF7EAE">
        <w:rPr>
          <w:rFonts w:hint="eastAsia"/>
          <w:bCs/>
        </w:rPr>
        <w:t>轄區</w:t>
      </w:r>
      <w:r w:rsidRPr="00FF7EAE">
        <w:rPr>
          <w:bCs/>
        </w:rPr>
        <w:t>）</w:t>
      </w:r>
      <w:r w:rsidRPr="00FF7EAE">
        <w:rPr>
          <w:rFonts w:hint="eastAsia"/>
          <w:bCs/>
        </w:rPr>
        <w:t>，雖稱同年</w:t>
      </w:r>
      <w:r w:rsidRPr="00FF7EAE">
        <w:rPr>
          <w:bCs/>
        </w:rPr>
        <w:t>4月17日</w:t>
      </w:r>
      <w:r w:rsidRPr="00FF7EAE">
        <w:rPr>
          <w:rFonts w:hint="eastAsia"/>
          <w:bCs/>
        </w:rPr>
        <w:t>前往位於</w:t>
      </w:r>
      <w:r w:rsidR="00FD633A" w:rsidRPr="00FF7EAE">
        <w:rPr>
          <w:rFonts w:hint="eastAsia"/>
          <w:bCs/>
        </w:rPr>
        <w:t>高雄市</w:t>
      </w:r>
      <w:r w:rsidRPr="00FF7EAE">
        <w:rPr>
          <w:rFonts w:hint="eastAsia"/>
          <w:bCs/>
        </w:rPr>
        <w:t>苓雅區</w:t>
      </w:r>
      <w:r w:rsidR="00FD633A" w:rsidRPr="00FF7EAE">
        <w:rPr>
          <w:rFonts w:hint="eastAsia"/>
          <w:bCs/>
        </w:rPr>
        <w:t>(下稱苓雅區)</w:t>
      </w:r>
      <w:r w:rsidRPr="00FF7EAE">
        <w:rPr>
          <w:rFonts w:hint="eastAsia"/>
          <w:bCs/>
        </w:rPr>
        <w:t>之高</w:t>
      </w:r>
      <w:r w:rsidRPr="00FF7EAE">
        <w:rPr>
          <w:rFonts w:hAnsi="標楷體" w:hint="eastAsia"/>
          <w:bCs/>
        </w:rPr>
        <w:t>雄</w:t>
      </w:r>
      <w:r w:rsidR="00FD633A" w:rsidRPr="00FF7EAE">
        <w:rPr>
          <w:rFonts w:hAnsi="標楷體" w:hint="eastAsia"/>
          <w:bCs/>
        </w:rPr>
        <w:t>市</w:t>
      </w:r>
      <w:r w:rsidRPr="00FF7EAE">
        <w:rPr>
          <w:rFonts w:hAnsi="標楷體" w:hint="eastAsia"/>
          <w:bCs/>
        </w:rPr>
        <w:t>文化中心(下稱文化中心)東側停車場僅係為</w:t>
      </w:r>
      <w:r w:rsidRPr="00FF7EAE">
        <w:rPr>
          <w:rFonts w:hAnsi="標楷體"/>
          <w:bCs/>
        </w:rPr>
        <w:t>「勘查」</w:t>
      </w:r>
      <w:r w:rsidRPr="00FF7EAE">
        <w:rPr>
          <w:rFonts w:hAnsi="標楷體" w:hint="eastAsia"/>
          <w:bCs/>
        </w:rPr>
        <w:t>潘嫌行蹤，</w:t>
      </w:r>
      <w:r w:rsidRPr="00FF7EAE">
        <w:rPr>
          <w:rFonts w:hAnsi="標楷體"/>
          <w:bCs/>
        </w:rPr>
        <w:t>實則已預期若遇</w:t>
      </w:r>
      <w:r w:rsidRPr="00FF7EAE">
        <w:rPr>
          <w:rFonts w:hAnsi="標楷體" w:hint="eastAsia"/>
          <w:bCs/>
        </w:rPr>
        <w:t>潘</w:t>
      </w:r>
      <w:r w:rsidRPr="00FF7EAE">
        <w:rPr>
          <w:rFonts w:hAnsi="標楷體"/>
          <w:bCs/>
        </w:rPr>
        <w:t>嫌將「伺機逮捕」</w:t>
      </w:r>
      <w:r w:rsidRPr="00FF7EAE">
        <w:rPr>
          <w:rFonts w:hAnsi="標楷體" w:hint="eastAsia"/>
          <w:bCs/>
        </w:rPr>
        <w:t>，此自潘嫌駕車前往繳費機，柯員見1</w:t>
      </w:r>
      <w:r w:rsidR="00FD633A" w:rsidRPr="00FF7EAE">
        <w:rPr>
          <w:rFonts w:hAnsi="標楷體" w:hint="eastAsia"/>
          <w:bCs/>
        </w:rPr>
        <w:t>身著</w:t>
      </w:r>
      <w:r w:rsidRPr="00FF7EAE">
        <w:rPr>
          <w:rFonts w:hAnsi="標楷體" w:hint="eastAsia"/>
          <w:bCs/>
        </w:rPr>
        <w:t>白衣</w:t>
      </w:r>
      <w:r w:rsidR="00FD633A" w:rsidRPr="00FF7EAE">
        <w:rPr>
          <w:rFonts w:hAnsi="標楷體" w:hint="eastAsia"/>
          <w:bCs/>
        </w:rPr>
        <w:t>之</w:t>
      </w:r>
      <w:r w:rsidRPr="00FF7EAE">
        <w:rPr>
          <w:rFonts w:hAnsi="標楷體" w:hint="eastAsia"/>
          <w:bCs/>
        </w:rPr>
        <w:t>女子下車前往繳費，即趁隙上前拉動駕駛座門把之查緝作為可知(詳如後述)，</w:t>
      </w:r>
      <w:r w:rsidRPr="00FF7EAE">
        <w:rPr>
          <w:rFonts w:hAnsi="標楷體"/>
          <w:bCs/>
        </w:rPr>
        <w:t>惟渠等在出發前，</w:t>
      </w:r>
      <w:r w:rsidRPr="00FF7EAE">
        <w:rPr>
          <w:rFonts w:hAnsi="標楷體" w:hint="eastAsia"/>
          <w:bCs/>
        </w:rPr>
        <w:t>未依前開規定</w:t>
      </w:r>
      <w:r w:rsidRPr="00FF7EAE">
        <w:rPr>
          <w:rFonts w:hAnsi="標楷體"/>
          <w:bCs/>
        </w:rPr>
        <w:t>向忠孝所所長</w:t>
      </w:r>
      <w:r w:rsidR="00257AAA" w:rsidRPr="00FF7EAE">
        <w:rPr>
          <w:rFonts w:hAnsi="標楷體"/>
          <w:bCs/>
        </w:rPr>
        <w:t>陳○達</w:t>
      </w:r>
      <w:r w:rsidRPr="00FF7EAE">
        <w:rPr>
          <w:rFonts w:hAnsi="標楷體" w:hint="eastAsia"/>
          <w:bCs/>
        </w:rPr>
        <w:t>(下稱陳所長)</w:t>
      </w:r>
      <w:r w:rsidRPr="00FF7EAE">
        <w:rPr>
          <w:rFonts w:hAnsi="標楷體"/>
          <w:bCs/>
        </w:rPr>
        <w:t>報告</w:t>
      </w:r>
      <w:r w:rsidRPr="00FF7EAE">
        <w:rPr>
          <w:rFonts w:hAnsi="標楷體" w:hint="eastAsia"/>
          <w:bCs/>
        </w:rPr>
        <w:t>。</w:t>
      </w:r>
      <w:r w:rsidRPr="00FF7EAE">
        <w:rPr>
          <w:rFonts w:hAnsi="標楷體"/>
          <w:bCs/>
        </w:rPr>
        <w:t>陳所長於</w:t>
      </w:r>
      <w:r w:rsidRPr="00FF7EAE">
        <w:rPr>
          <w:rFonts w:hAnsi="標楷體" w:hint="eastAsia"/>
          <w:bCs/>
        </w:rPr>
        <w:t>高雄市警局</w:t>
      </w:r>
      <w:r w:rsidRPr="00FF7EAE">
        <w:rPr>
          <w:rFonts w:hAnsi="標楷體"/>
          <w:bCs/>
        </w:rPr>
        <w:t>訪談中表示，其在當</w:t>
      </w:r>
      <w:r w:rsidRPr="00FF7EAE">
        <w:rPr>
          <w:bCs/>
        </w:rPr>
        <w:t>晚6時下班前，完全不知</w:t>
      </w:r>
      <w:r w:rsidRPr="00FF7EAE">
        <w:rPr>
          <w:rFonts w:hint="eastAsia"/>
          <w:bCs/>
        </w:rPr>
        <w:t>黃員等人</w:t>
      </w:r>
      <w:r w:rsidRPr="00FF7EAE">
        <w:rPr>
          <w:bCs/>
        </w:rPr>
        <w:t>有拘捕通緝犯之</w:t>
      </w:r>
      <w:r w:rsidRPr="00FF7EAE">
        <w:rPr>
          <w:rFonts w:hint="eastAsia"/>
          <w:bCs/>
        </w:rPr>
        <w:t>情事</w:t>
      </w:r>
      <w:r w:rsidRPr="00FF7EAE">
        <w:rPr>
          <w:bCs/>
        </w:rPr>
        <w:t>，直至當晚</w:t>
      </w:r>
      <w:r w:rsidR="00FD633A" w:rsidRPr="00FF7EAE">
        <w:rPr>
          <w:rFonts w:hint="eastAsia"/>
          <w:bCs/>
        </w:rPr>
        <w:t>9</w:t>
      </w:r>
      <w:r w:rsidRPr="00FF7EAE">
        <w:rPr>
          <w:bCs/>
        </w:rPr>
        <w:t>時9分行政組警務員轉知有媒體詢問，</w:t>
      </w:r>
      <w:r w:rsidRPr="00FF7EAE">
        <w:rPr>
          <w:rFonts w:hint="eastAsia"/>
          <w:bCs/>
        </w:rPr>
        <w:t>始知悉發生本次事件。而忠孝所</w:t>
      </w:r>
      <w:r w:rsidRPr="00FF7EAE">
        <w:rPr>
          <w:bCs/>
        </w:rPr>
        <w:t>副所長</w:t>
      </w:r>
      <w:r w:rsidR="00257AAA" w:rsidRPr="00FF7EAE">
        <w:rPr>
          <w:bCs/>
        </w:rPr>
        <w:t>楊</w:t>
      </w:r>
      <w:r w:rsidR="00257AAA" w:rsidRPr="00FF7EAE">
        <w:rPr>
          <w:rFonts w:hint="eastAsia"/>
          <w:bCs/>
        </w:rPr>
        <w:t>○</w:t>
      </w:r>
      <w:r w:rsidR="00257AAA" w:rsidRPr="00FF7EAE">
        <w:rPr>
          <w:bCs/>
        </w:rPr>
        <w:t>寬</w:t>
      </w:r>
      <w:r w:rsidRPr="00FF7EAE">
        <w:rPr>
          <w:rFonts w:hint="eastAsia"/>
          <w:bCs/>
        </w:rPr>
        <w:t>(下稱楊副所長)</w:t>
      </w:r>
      <w:r w:rsidRPr="00FF7EAE">
        <w:rPr>
          <w:bCs/>
        </w:rPr>
        <w:t>雖知悉員警外出勘查，卻疏於管控</w:t>
      </w:r>
      <w:r w:rsidRPr="00FF7EAE">
        <w:rPr>
          <w:rFonts w:hint="eastAsia"/>
          <w:bCs/>
        </w:rPr>
        <w:t>現場情況</w:t>
      </w:r>
      <w:r w:rsidRPr="00FF7EAE">
        <w:rPr>
          <w:bCs/>
        </w:rPr>
        <w:t>，僅</w:t>
      </w:r>
      <w:r w:rsidRPr="00FF7EAE">
        <w:rPr>
          <w:rFonts w:hint="eastAsia"/>
          <w:bCs/>
        </w:rPr>
        <w:t>於事後</w:t>
      </w:r>
      <w:r w:rsidRPr="00FF7EAE">
        <w:rPr>
          <w:bCs/>
        </w:rPr>
        <w:t>被動接獲請求支援電話。</w:t>
      </w:r>
      <w:bookmarkEnd w:id="55"/>
    </w:p>
    <w:p w14:paraId="2A446C74" w14:textId="77777777" w:rsidR="00E30C93" w:rsidRPr="00FF7EAE" w:rsidRDefault="00E30C93" w:rsidP="001F38BD">
      <w:pPr>
        <w:pStyle w:val="4"/>
        <w:ind w:left="1701"/>
        <w:rPr>
          <w:bCs/>
        </w:rPr>
      </w:pPr>
      <w:bookmarkStart w:id="56" w:name="_Hlk224134443"/>
      <w:r w:rsidRPr="00FF7EAE">
        <w:rPr>
          <w:rFonts w:hint="eastAsia"/>
          <w:bCs/>
        </w:rPr>
        <w:lastRenderedPageBreak/>
        <w:t>按</w:t>
      </w:r>
      <w:r w:rsidRPr="00FF7EAE">
        <w:rPr>
          <w:bCs/>
        </w:rPr>
        <w:t>「警察機關查捕逃犯作業規定」</w:t>
      </w:r>
      <w:r w:rsidRPr="00FF7EAE">
        <w:rPr>
          <w:rFonts w:hint="eastAsia"/>
          <w:bCs/>
        </w:rPr>
        <w:t>第12點規定，警勤區員警無法查捕時，應即報請所長運用組合警力，予以查捕；第13點規定，於查悉逃犯確實藏匿處所時，立即報告所長以陳報單陳報分局核處。</w:t>
      </w:r>
      <w:r w:rsidRPr="00FF7EAE">
        <w:rPr>
          <w:bCs/>
        </w:rPr>
        <w:t>旨在透過</w:t>
      </w:r>
      <w:r w:rsidRPr="00FF7EAE">
        <w:rPr>
          <w:rFonts w:hint="eastAsia"/>
          <w:bCs/>
        </w:rPr>
        <w:t>所長</w:t>
      </w:r>
      <w:r w:rsidRPr="00FF7EAE">
        <w:rPr>
          <w:bCs/>
        </w:rPr>
        <w:t>行政指揮權的啟動轉化為組織性的行動，藉以集結優勢警力，避免員警孤立無援</w:t>
      </w:r>
      <w:r w:rsidRPr="00FF7EAE">
        <w:rPr>
          <w:rFonts w:hint="eastAsia"/>
          <w:bCs/>
        </w:rPr>
        <w:t>。而</w:t>
      </w:r>
      <w:r w:rsidRPr="00FF7EAE">
        <w:rPr>
          <w:bCs/>
        </w:rPr>
        <w:t>「警察機關查捕逃犯作業規定」</w:t>
      </w:r>
      <w:r w:rsidRPr="00FF7EAE">
        <w:rPr>
          <w:rFonts w:hint="eastAsia"/>
          <w:bCs/>
        </w:rPr>
        <w:t>及</w:t>
      </w:r>
      <w:r w:rsidRPr="00FF7EAE">
        <w:rPr>
          <w:bCs/>
        </w:rPr>
        <w:t>「警察機關通報越區辦案應行注意事項」</w:t>
      </w:r>
      <w:r w:rsidRPr="00FF7EAE">
        <w:rPr>
          <w:rFonts w:hint="eastAsia"/>
          <w:bCs/>
        </w:rPr>
        <w:t>有關</w:t>
      </w:r>
      <w:r w:rsidRPr="00FF7EAE">
        <w:rPr>
          <w:bCs/>
        </w:rPr>
        <w:t>「越轄通報」</w:t>
      </w:r>
      <w:r w:rsidRPr="00FF7EAE">
        <w:rPr>
          <w:rFonts w:hint="eastAsia"/>
          <w:bCs/>
        </w:rPr>
        <w:t>之目的，</w:t>
      </w:r>
      <w:r w:rsidRPr="00FF7EAE">
        <w:rPr>
          <w:bCs/>
        </w:rPr>
        <w:t>則</w:t>
      </w:r>
      <w:r w:rsidRPr="00FF7EAE">
        <w:rPr>
          <w:rFonts w:hint="eastAsia"/>
          <w:bCs/>
        </w:rPr>
        <w:t>在</w:t>
      </w:r>
      <w:r w:rsidRPr="00FF7EAE">
        <w:rPr>
          <w:bCs/>
        </w:rPr>
        <w:t>於跨機關間的敵我識別與管轄權尊重，</w:t>
      </w:r>
      <w:r w:rsidRPr="00FF7EAE">
        <w:rPr>
          <w:rFonts w:hint="eastAsia"/>
          <w:bCs/>
        </w:rPr>
        <w:t>即</w:t>
      </w:r>
      <w:r w:rsidRPr="00FF7EAE">
        <w:rPr>
          <w:bCs/>
        </w:rPr>
        <w:t>透過標準化的通報與會同程序，除能有效杜絕便衣刑</w:t>
      </w:r>
      <w:r w:rsidRPr="00FF7EAE">
        <w:rPr>
          <w:rFonts w:hint="eastAsia"/>
          <w:bCs/>
        </w:rPr>
        <w:t>事</w:t>
      </w:r>
      <w:r w:rsidRPr="00FF7EAE">
        <w:rPr>
          <w:bCs/>
        </w:rPr>
        <w:t>偵</w:t>
      </w:r>
      <w:r w:rsidRPr="00FF7EAE">
        <w:rPr>
          <w:rFonts w:hint="eastAsia"/>
          <w:bCs/>
        </w:rPr>
        <w:t>查</w:t>
      </w:r>
      <w:r w:rsidRPr="00FF7EAE">
        <w:rPr>
          <w:bCs/>
        </w:rPr>
        <w:t>可能引發的誤</w:t>
      </w:r>
      <w:r w:rsidRPr="00FF7EAE">
        <w:rPr>
          <w:rFonts w:hint="eastAsia"/>
          <w:bCs/>
        </w:rPr>
        <w:t>會</w:t>
      </w:r>
      <w:r w:rsidRPr="00FF7EAE">
        <w:rPr>
          <w:bCs/>
        </w:rPr>
        <w:t>衝突外，亦能確保外地單位即時取得在地警力與情報支援，</w:t>
      </w:r>
      <w:r w:rsidRPr="00FF7EAE">
        <w:rPr>
          <w:rFonts w:hint="eastAsia"/>
          <w:bCs/>
        </w:rPr>
        <w:t>以</w:t>
      </w:r>
      <w:r w:rsidRPr="00FF7EAE">
        <w:rPr>
          <w:bCs/>
        </w:rPr>
        <w:t>維護跨區執勤的安全性。</w:t>
      </w:r>
      <w:bookmarkEnd w:id="56"/>
    </w:p>
    <w:p w14:paraId="1E0176A2" w14:textId="615C7A3D" w:rsidR="00E30C93" w:rsidRPr="00FF7EAE" w:rsidRDefault="00E30C93" w:rsidP="00A94394">
      <w:pPr>
        <w:pStyle w:val="4"/>
        <w:ind w:left="1701"/>
        <w:rPr>
          <w:bCs/>
        </w:rPr>
      </w:pPr>
      <w:bookmarkStart w:id="57" w:name="_Hlk224134462"/>
      <w:r w:rsidRPr="00FF7EAE">
        <w:rPr>
          <w:rFonts w:hint="eastAsia"/>
          <w:bCs/>
        </w:rPr>
        <w:t>惟本案忠孝所員警竟無視「警察機關查捕逃犯作業規定」及「警察機關通報越區辦案應行注意事項」等規定，在未報告主管、未通報轄區警察機關之情況下，擅自越轄執行高風險查緝任務，致使行政體系之層級指揮與橫向聯繫未能發揮功能；</w:t>
      </w:r>
      <w:r w:rsidRPr="00FF7EAE">
        <w:rPr>
          <w:bCs/>
        </w:rPr>
        <w:t>楊副所長雖於巡邏時獲悉員警欲前往勘查，</w:t>
      </w:r>
      <w:r w:rsidRPr="00FF7EAE">
        <w:rPr>
          <w:rFonts w:hint="eastAsia"/>
          <w:bCs/>
        </w:rPr>
        <w:t>亦曾接獲</w:t>
      </w:r>
      <w:r w:rsidRPr="00FF7EAE">
        <w:rPr>
          <w:bCs/>
        </w:rPr>
        <w:t>員</w:t>
      </w:r>
      <w:r w:rsidRPr="00FF7EAE">
        <w:rPr>
          <w:rFonts w:hint="eastAsia"/>
          <w:bCs/>
        </w:rPr>
        <w:t>警</w:t>
      </w:r>
      <w:r w:rsidRPr="00FF7EAE">
        <w:rPr>
          <w:bCs/>
        </w:rPr>
        <w:t>致電尋求支援，卻疏於管控查緝</w:t>
      </w:r>
      <w:r w:rsidRPr="00FF7EAE">
        <w:rPr>
          <w:rFonts w:hint="eastAsia"/>
          <w:bCs/>
        </w:rPr>
        <w:t>現場情況</w:t>
      </w:r>
      <w:r w:rsidRPr="00FF7EAE">
        <w:rPr>
          <w:bCs/>
        </w:rPr>
        <w:t>，導致員警在未受有效指揮與督導之情況下，逕行於轄區外發動圍捕</w:t>
      </w:r>
      <w:r w:rsidRPr="00FF7EAE">
        <w:rPr>
          <w:rFonts w:hint="eastAsia"/>
          <w:bCs/>
        </w:rPr>
        <w:t>，足</w:t>
      </w:r>
      <w:r w:rsidRPr="00FF7EAE">
        <w:rPr>
          <w:bCs/>
        </w:rPr>
        <w:t>顯內部聯繫</w:t>
      </w:r>
      <w:r w:rsidR="00FD633A" w:rsidRPr="00FF7EAE">
        <w:rPr>
          <w:rFonts w:hint="eastAsia"/>
          <w:bCs/>
        </w:rPr>
        <w:t>機制</w:t>
      </w:r>
      <w:r w:rsidRPr="00FF7EAE">
        <w:rPr>
          <w:bCs/>
        </w:rPr>
        <w:t>失靈，層級指揮監督體系在關鍵時刻形同虛設</w:t>
      </w:r>
      <w:r w:rsidRPr="00FF7EAE">
        <w:rPr>
          <w:rFonts w:hint="eastAsia"/>
          <w:bCs/>
        </w:rPr>
        <w:t>，均核有違失。</w:t>
      </w:r>
      <w:bookmarkEnd w:id="57"/>
    </w:p>
    <w:p w14:paraId="3930EC2F" w14:textId="3581834C" w:rsidR="00E30C93" w:rsidRPr="00FF7EAE" w:rsidRDefault="00E30C93" w:rsidP="005C0783">
      <w:pPr>
        <w:pStyle w:val="3"/>
        <w:rPr>
          <w:rFonts w:hAnsi="標楷體"/>
        </w:rPr>
      </w:pPr>
      <w:bookmarkStart w:id="58" w:name="_Hlk224134474"/>
      <w:r w:rsidRPr="00FF7EAE">
        <w:t>鳳山分局忠孝所員警</w:t>
      </w:r>
      <w:r w:rsidRPr="00FF7EAE">
        <w:rPr>
          <w:rFonts w:hint="eastAsia"/>
        </w:rPr>
        <w:t>便衣</w:t>
      </w:r>
      <w:r w:rsidRPr="00FF7EAE">
        <w:t>查緝毒品通緝犯，</w:t>
      </w:r>
      <w:r w:rsidRPr="00FF7EAE">
        <w:rPr>
          <w:rFonts w:hint="eastAsia"/>
        </w:rPr>
        <w:t>卻</w:t>
      </w:r>
      <w:r w:rsidRPr="00FF7EAE">
        <w:t>以「僅為勘查」及「未預期逮捕」為飾詞，</w:t>
      </w:r>
      <w:r w:rsidRPr="00FF7EAE">
        <w:rPr>
          <w:rFonts w:hint="eastAsia"/>
        </w:rPr>
        <w:t>未攜行</w:t>
      </w:r>
      <w:r w:rsidRPr="00FF7EAE">
        <w:t>警械</w:t>
      </w:r>
      <w:r w:rsidRPr="00FF7EAE">
        <w:rPr>
          <w:rFonts w:hAnsi="標楷體"/>
        </w:rPr>
        <w:t>等應勤裝備</w:t>
      </w:r>
      <w:r w:rsidRPr="00FF7EAE">
        <w:rPr>
          <w:rFonts w:hAnsi="標楷體" w:hint="eastAsia"/>
        </w:rPr>
        <w:t>，</w:t>
      </w:r>
      <w:r w:rsidRPr="00FF7EAE">
        <w:rPr>
          <w:rFonts w:hAnsi="標楷體"/>
        </w:rPr>
        <w:t>在面對</w:t>
      </w:r>
      <w:r w:rsidRPr="00FF7EAE">
        <w:rPr>
          <w:rFonts w:hAnsi="標楷體" w:hint="eastAsia"/>
        </w:rPr>
        <w:t>潘</w:t>
      </w:r>
      <w:r w:rsidRPr="00FF7EAE">
        <w:rPr>
          <w:rFonts w:hAnsi="標楷體"/>
        </w:rPr>
        <w:t>嫌衝撞時，陷入無法有效防衛之險境，顯見員警敵情觀念薄弱，便宜行事</w:t>
      </w:r>
      <w:r w:rsidRPr="00FF7EAE">
        <w:rPr>
          <w:rFonts w:hAnsi="標楷體" w:hint="eastAsia"/>
        </w:rPr>
        <w:t>；</w:t>
      </w:r>
      <w:r w:rsidRPr="00FF7EAE">
        <w:rPr>
          <w:rFonts w:hAnsi="標楷體"/>
        </w:rPr>
        <w:t>警政署</w:t>
      </w:r>
      <w:r w:rsidRPr="00FF7EAE">
        <w:rPr>
          <w:rFonts w:hAnsi="標楷體" w:hint="eastAsia"/>
        </w:rPr>
        <w:t>更</w:t>
      </w:r>
      <w:r w:rsidRPr="00FF7EAE">
        <w:rPr>
          <w:rFonts w:hAnsi="標楷體"/>
        </w:rPr>
        <w:t>稱</w:t>
      </w:r>
      <w:r w:rsidR="00FD633A" w:rsidRPr="00FF7EAE">
        <w:rPr>
          <w:rFonts w:hAnsi="標楷體" w:hint="eastAsia"/>
        </w:rPr>
        <w:t>：</w:t>
      </w:r>
      <w:r w:rsidRPr="00FF7EAE">
        <w:rPr>
          <w:rFonts w:hAnsi="標楷體"/>
        </w:rPr>
        <w:t>「便衣執勤是否帶裝備視案件屬性而定」、「目前規範多針對偵查人員，派出所員警是否納入</w:t>
      </w:r>
      <w:r w:rsidRPr="00FF7EAE">
        <w:rPr>
          <w:rFonts w:hAnsi="標楷體"/>
        </w:rPr>
        <w:lastRenderedPageBreak/>
        <w:t>將再檢討」</w:t>
      </w:r>
      <w:r w:rsidRPr="00FF7EAE">
        <w:rPr>
          <w:rFonts w:hAnsi="標楷體" w:hint="eastAsia"/>
        </w:rPr>
        <w:t>云云。足見</w:t>
      </w:r>
      <w:r w:rsidRPr="00FF7EAE">
        <w:rPr>
          <w:rFonts w:hAnsi="標楷體"/>
        </w:rPr>
        <w:t>警政署容任派出所員警以便衣身分執行高風險勤務</w:t>
      </w:r>
      <w:r w:rsidRPr="00FF7EAE">
        <w:rPr>
          <w:rFonts w:hAnsi="標楷體" w:hint="eastAsia"/>
        </w:rPr>
        <w:t>，</w:t>
      </w:r>
      <w:r w:rsidRPr="00FF7EAE">
        <w:rPr>
          <w:rFonts w:hAnsi="標楷體"/>
        </w:rPr>
        <w:t>卻缺乏明確裝備規範，</w:t>
      </w:r>
      <w:r w:rsidRPr="00FF7EAE">
        <w:rPr>
          <w:rFonts w:hAnsi="標楷體" w:hint="eastAsia"/>
        </w:rPr>
        <w:t>允應研議</w:t>
      </w:r>
      <w:r w:rsidRPr="00FF7EAE">
        <w:rPr>
          <w:rFonts w:hint="eastAsia"/>
        </w:rPr>
        <w:t>有無修訂相關規範之必要</w:t>
      </w:r>
      <w:r w:rsidRPr="00FF7EAE">
        <w:rPr>
          <w:rFonts w:hAnsi="標楷體"/>
        </w:rPr>
        <w:t>。</w:t>
      </w:r>
      <w:bookmarkEnd w:id="58"/>
    </w:p>
    <w:p w14:paraId="24E19DEB" w14:textId="4C06F8F2" w:rsidR="00E30C93" w:rsidRPr="00FF7EAE" w:rsidRDefault="00E30C93" w:rsidP="000F1C20">
      <w:pPr>
        <w:pStyle w:val="4"/>
        <w:ind w:left="1701"/>
        <w:rPr>
          <w:bCs/>
        </w:rPr>
      </w:pPr>
      <w:bookmarkStart w:id="59" w:name="_Hlk224134484"/>
      <w:r w:rsidRPr="00FF7EAE">
        <w:rPr>
          <w:rFonts w:hAnsi="標楷體" w:hint="eastAsia"/>
          <w:bCs/>
        </w:rPr>
        <w:t>依據警政署「提升臨檢盤查效能及安全工作指引」陸、為避免遭被盤查</w:t>
      </w:r>
      <w:r w:rsidRPr="00FF7EAE">
        <w:rPr>
          <w:rFonts w:hint="eastAsia"/>
          <w:bCs/>
        </w:rPr>
        <w:t>者攻擊或車輛衝撞，臨檢盤查前應注意事項四</w:t>
      </w:r>
      <w:r w:rsidR="00FD633A" w:rsidRPr="00FF7EAE">
        <w:rPr>
          <w:rFonts w:hint="eastAsia"/>
          <w:bCs/>
        </w:rPr>
        <w:t>規定：</w:t>
      </w:r>
      <w:r w:rsidRPr="00FF7EAE">
        <w:rPr>
          <w:rFonts w:hint="eastAsia"/>
          <w:bCs/>
        </w:rPr>
        <w:t>「(一)巡邏車停放適當位置。(二)與被盤查人、車保持適當位置。(三)警戒位置及監視重點。(四)提高警覺，應勤裝備使用前之預備。(五)對周邊狀況監控與掌握。」</w:t>
      </w:r>
      <w:bookmarkEnd w:id="59"/>
    </w:p>
    <w:p w14:paraId="7E7407D9" w14:textId="4AE61CB0" w:rsidR="00E30C93" w:rsidRPr="00FF7EAE" w:rsidRDefault="00E30C93" w:rsidP="000F1C20">
      <w:pPr>
        <w:pStyle w:val="4"/>
        <w:ind w:left="1701"/>
        <w:rPr>
          <w:bCs/>
        </w:rPr>
      </w:pPr>
      <w:bookmarkStart w:id="60" w:name="_Hlk224134508"/>
      <w:r w:rsidRPr="00FF7EAE">
        <w:rPr>
          <w:rFonts w:hint="eastAsia"/>
          <w:bCs/>
        </w:rPr>
        <w:t>黃員於高雄市警局訪談時稱，礙於其與柯員原僅係前往尋找潘嫌所駕駛之自小客車，並無查緝意圖，所以並沒有帶微型攝影機及其他警械，但剛好遇到潘嫌在駕駛座上，決定待潘嫌下車繳交停車費時上前表明身分將其逮捕；等到快20點時，發現對方似要離開，19時51分黃員致電黃巡佐表示沒有應勤裝備，請其帶警械過來協助。</w:t>
      </w:r>
      <w:r w:rsidRPr="00FF7EAE">
        <w:rPr>
          <w:bCs/>
        </w:rPr>
        <w:t>黃員自承</w:t>
      </w:r>
      <w:r w:rsidR="00FD633A" w:rsidRPr="00FF7EAE">
        <w:rPr>
          <w:rFonts w:hint="eastAsia"/>
          <w:bCs/>
        </w:rPr>
        <w:t>其</w:t>
      </w:r>
      <w:r w:rsidRPr="00FF7EAE">
        <w:rPr>
          <w:bCs/>
        </w:rPr>
        <w:t>因原意僅係尋找車輛，並無查緝意圖，故未攜帶微型攝影機及其他警械。</w:t>
      </w:r>
      <w:r w:rsidRPr="00FF7EAE">
        <w:rPr>
          <w:rFonts w:hint="eastAsia"/>
          <w:bCs/>
        </w:rPr>
        <w:t>柯員亦自承：「該車有引擎聲，潘嫌可能在車上。因為不確定車上人數，為了安全，黃員致電黃巡佐</w:t>
      </w:r>
      <w:r w:rsidR="00FD633A" w:rsidRPr="00FF7EAE">
        <w:rPr>
          <w:rFonts w:hint="eastAsia"/>
          <w:bCs/>
        </w:rPr>
        <w:t>(即</w:t>
      </w:r>
      <w:r w:rsidR="00257AAA" w:rsidRPr="00FF7EAE">
        <w:rPr>
          <w:rFonts w:hint="eastAsia"/>
          <w:bCs/>
        </w:rPr>
        <w:t>黃○富</w:t>
      </w:r>
      <w:r w:rsidR="00FD633A" w:rsidRPr="00FF7EAE">
        <w:rPr>
          <w:rFonts w:hint="eastAsia"/>
          <w:bCs/>
        </w:rPr>
        <w:t>巡佐，下稱黃巡佐)</w:t>
      </w:r>
      <w:r w:rsidRPr="00FF7EAE">
        <w:rPr>
          <w:rFonts w:hint="eastAsia"/>
          <w:bCs/>
        </w:rPr>
        <w:t>，請其到場協助查緝，大約20時左右黃巡佐到現場，當時該車正要離場，原想等駕駛下車再上前盤查，不料該車副駕駛座走下1名白衣、身形偏瘦女子前往繳費，柯員匆匆看一眼，不確定該名女子長相及特徵。柯員認為機不可失……。」足見本案</w:t>
      </w:r>
      <w:r w:rsidRPr="00FF7EAE">
        <w:rPr>
          <w:bCs/>
        </w:rPr>
        <w:t>員警發現潘嫌在車內並決定發動逮捕時，</w:t>
      </w:r>
      <w:r w:rsidRPr="00FF7EAE">
        <w:rPr>
          <w:rFonts w:hint="eastAsia"/>
          <w:bCs/>
        </w:rPr>
        <w:t>原目的「現場勘查」即</w:t>
      </w:r>
      <w:r w:rsidRPr="00FF7EAE">
        <w:rPr>
          <w:bCs/>
        </w:rPr>
        <w:t>已轉化為高風險之</w:t>
      </w:r>
      <w:r w:rsidRPr="00FF7EAE">
        <w:rPr>
          <w:rFonts w:hint="eastAsia"/>
          <w:bCs/>
        </w:rPr>
        <w:t>查緝</w:t>
      </w:r>
      <w:r w:rsidRPr="00FF7EAE">
        <w:rPr>
          <w:bCs/>
        </w:rPr>
        <w:t>行動，卻因</w:t>
      </w:r>
      <w:r w:rsidRPr="00FF7EAE">
        <w:rPr>
          <w:rFonts w:hint="eastAsia"/>
          <w:bCs/>
        </w:rPr>
        <w:t>未攜行</w:t>
      </w:r>
      <w:r w:rsidRPr="00FF7EAE">
        <w:rPr>
          <w:bCs/>
        </w:rPr>
        <w:t>裝備而暴露於風險中。身為執法人員，理應料敵從寬，將「遭遇犯嫌」列為基本想定</w:t>
      </w:r>
      <w:r w:rsidRPr="00FF7EAE">
        <w:rPr>
          <w:rFonts w:hint="eastAsia"/>
          <w:bCs/>
        </w:rPr>
        <w:t>，</w:t>
      </w:r>
      <w:r w:rsidRPr="00FF7EAE">
        <w:rPr>
          <w:bCs/>
        </w:rPr>
        <w:t>員警卻以「僅為勘查」自我設</w:t>
      </w:r>
      <w:r w:rsidRPr="00FF7EAE">
        <w:rPr>
          <w:bCs/>
        </w:rPr>
        <w:lastRenderedPageBreak/>
        <w:t>限，以此作為不帶裝備之藉口，實則</w:t>
      </w:r>
      <w:r w:rsidRPr="00FF7EAE">
        <w:rPr>
          <w:rFonts w:hint="eastAsia"/>
          <w:bCs/>
        </w:rPr>
        <w:t>係</w:t>
      </w:r>
      <w:r w:rsidRPr="00FF7EAE">
        <w:rPr>
          <w:bCs/>
        </w:rPr>
        <w:t>便宜行事</w:t>
      </w:r>
      <w:r w:rsidRPr="00FF7EAE">
        <w:rPr>
          <w:rFonts w:hint="eastAsia"/>
          <w:bCs/>
        </w:rPr>
        <w:t>，</w:t>
      </w:r>
      <w:r w:rsidRPr="00FF7EAE">
        <w:rPr>
          <w:bCs/>
        </w:rPr>
        <w:t>輕忽執勤安全紀律</w:t>
      </w:r>
      <w:r w:rsidRPr="00FF7EAE">
        <w:rPr>
          <w:rFonts w:hint="eastAsia"/>
          <w:bCs/>
        </w:rPr>
        <w:t>，亦致使</w:t>
      </w:r>
      <w:r w:rsidRPr="00FF7EAE">
        <w:rPr>
          <w:bCs/>
        </w:rPr>
        <w:t>在面對</w:t>
      </w:r>
      <w:r w:rsidRPr="00FF7EAE">
        <w:rPr>
          <w:rFonts w:hint="eastAsia"/>
          <w:bCs/>
        </w:rPr>
        <w:t>本案潘嫌駕車衝撞之</w:t>
      </w:r>
      <w:r w:rsidRPr="00FF7EAE">
        <w:rPr>
          <w:bCs/>
        </w:rPr>
        <w:t>突發狀況</w:t>
      </w:r>
      <w:r w:rsidRPr="00FF7EAE">
        <w:rPr>
          <w:rFonts w:hint="eastAsia"/>
          <w:bCs/>
        </w:rPr>
        <w:t>時</w:t>
      </w:r>
      <w:r w:rsidRPr="00FF7EAE">
        <w:rPr>
          <w:bCs/>
        </w:rPr>
        <w:t>，</w:t>
      </w:r>
      <w:r w:rsidRPr="00FF7EAE">
        <w:rPr>
          <w:rFonts w:hint="eastAsia"/>
          <w:bCs/>
        </w:rPr>
        <w:t>難以即時應變。</w:t>
      </w:r>
    </w:p>
    <w:bookmarkEnd w:id="60"/>
    <w:p w14:paraId="445E1AF9" w14:textId="77777777" w:rsidR="00E30C93" w:rsidRPr="00FF7EAE" w:rsidRDefault="00E30C93" w:rsidP="000F1C20">
      <w:pPr>
        <w:pStyle w:val="4"/>
        <w:ind w:left="1701"/>
        <w:rPr>
          <w:bCs/>
        </w:rPr>
      </w:pPr>
      <w:r w:rsidRPr="00FF7EAE">
        <w:rPr>
          <w:rFonts w:hint="eastAsia"/>
          <w:bCs/>
        </w:rPr>
        <w:t>再者，本院詢</w:t>
      </w:r>
      <w:r w:rsidRPr="00FF7EAE">
        <w:rPr>
          <w:rFonts w:hAnsi="標楷體" w:hint="eastAsia"/>
          <w:bCs/>
        </w:rPr>
        <w:t>據警政署稱，「便衣執勤是否帶裝備視案件屬性而定」、「目前規範多針對偵查人員，派出所員警是否納入將再檢討」等語。惟派出所員警既受命執行具高度風險之通緝犯查緝任務，即應比照刑案偵查人員標準配賦完整裝備；警政署長期容任派出所員警以「便衣」身分執行高風險勤務卻缺乏明確裝備規範，致使員警在遭遇突發狀況時陷入無應勤裝備之險境。警政署於本院</w:t>
      </w:r>
      <w:r w:rsidRPr="00FF7EAE">
        <w:rPr>
          <w:rFonts w:hint="eastAsia"/>
          <w:bCs/>
        </w:rPr>
        <w:t>約詢時亦坦承，為確保員警執勤的安全，所以出勤都應該要帶裝備。是以，</w:t>
      </w:r>
      <w:r w:rsidRPr="00FF7EAE">
        <w:rPr>
          <w:bCs/>
        </w:rPr>
        <w:t>警政署</w:t>
      </w:r>
      <w:r w:rsidRPr="00FF7EAE">
        <w:rPr>
          <w:rFonts w:hint="eastAsia"/>
          <w:bCs/>
        </w:rPr>
        <w:t>允應檢討</w:t>
      </w:r>
      <w:r w:rsidRPr="00FF7EAE">
        <w:rPr>
          <w:bCs/>
        </w:rPr>
        <w:t>相關勤</w:t>
      </w:r>
      <w:r w:rsidRPr="00FF7EAE">
        <w:rPr>
          <w:rFonts w:hint="eastAsia"/>
          <w:bCs/>
        </w:rPr>
        <w:t>務裝備</w:t>
      </w:r>
      <w:r w:rsidRPr="00FF7EAE">
        <w:rPr>
          <w:bCs/>
        </w:rPr>
        <w:t>規範，將派出所便衣勤務納入嚴格之裝備檢核機制，以杜絕類此「裝備空窗期」</w:t>
      </w:r>
      <w:r w:rsidRPr="00FF7EAE">
        <w:rPr>
          <w:rFonts w:hint="eastAsia"/>
          <w:bCs/>
        </w:rPr>
        <w:t>情事</w:t>
      </w:r>
      <w:r w:rsidRPr="00FF7EAE">
        <w:rPr>
          <w:bCs/>
        </w:rPr>
        <w:t>再次發生。</w:t>
      </w:r>
    </w:p>
    <w:p w14:paraId="693DA822" w14:textId="77777777" w:rsidR="00E30C93" w:rsidRPr="00FF7EAE" w:rsidRDefault="00E30C93" w:rsidP="002D75E8">
      <w:pPr>
        <w:pStyle w:val="3"/>
      </w:pPr>
      <w:bookmarkStart w:id="61" w:name="_Hlk224134542"/>
      <w:r w:rsidRPr="00FF7EAE">
        <w:rPr>
          <w:rFonts w:hint="eastAsia"/>
        </w:rPr>
        <w:t>本案員警</w:t>
      </w:r>
      <w:r w:rsidRPr="00FF7EAE">
        <w:t>未能善用已知情資調閱</w:t>
      </w:r>
      <w:r w:rsidRPr="00FF7EAE">
        <w:rPr>
          <w:rFonts w:hint="eastAsia"/>
        </w:rPr>
        <w:t>潘嫌配偶</w:t>
      </w:r>
      <w:r w:rsidRPr="00FF7EAE">
        <w:t>之照片與特徵以供辨識</w:t>
      </w:r>
      <w:r w:rsidRPr="00FF7EAE">
        <w:rPr>
          <w:rFonts w:hint="eastAsia"/>
        </w:rPr>
        <w:t>；又執行查緝行動缺乏戰術部署與敵情觀念，未依</w:t>
      </w:r>
      <w:r w:rsidRPr="00FF7EAE">
        <w:t>現場情勢與對象妥適分配警力，以確保所有關係人均在監控範圍內，避免因情勢混亂導致執法對象誤認之風險</w:t>
      </w:r>
      <w:r w:rsidRPr="00FF7EAE">
        <w:rPr>
          <w:rFonts w:hint="eastAsia"/>
        </w:rPr>
        <w:t>。</w:t>
      </w:r>
      <w:bookmarkEnd w:id="61"/>
    </w:p>
    <w:p w14:paraId="7D680CD8" w14:textId="77777777" w:rsidR="00E30C93" w:rsidRPr="00FF7EAE" w:rsidRDefault="00E30C93" w:rsidP="00BD073F">
      <w:pPr>
        <w:pStyle w:val="4"/>
        <w:ind w:left="1701"/>
        <w:rPr>
          <w:bCs/>
        </w:rPr>
      </w:pPr>
      <w:bookmarkStart w:id="62" w:name="_Hlk224134558"/>
      <w:r w:rsidRPr="00FF7EAE">
        <w:rPr>
          <w:rFonts w:hint="eastAsia"/>
          <w:bCs/>
        </w:rPr>
        <w:t>查本案</w:t>
      </w:r>
      <w:r w:rsidRPr="00FF7EAE">
        <w:rPr>
          <w:bCs/>
        </w:rPr>
        <w:t>員警已透過車牌辨識系統</w:t>
      </w:r>
      <w:r w:rsidRPr="00FF7EAE">
        <w:rPr>
          <w:rFonts w:hint="eastAsia"/>
          <w:bCs/>
        </w:rPr>
        <w:t>等方式</w:t>
      </w:r>
      <w:r w:rsidRPr="00FF7EAE">
        <w:rPr>
          <w:bCs/>
        </w:rPr>
        <w:t>掌握潘嫌曾經使用過之特定車輛，並前往該車輛出沒地點（苓雅區）進行埋伏與勘查。此顯示對於主嫌潘嫌之身分與動態，員警事前已有相當程度之掌握。</w:t>
      </w:r>
      <w:r w:rsidRPr="00FF7EAE">
        <w:rPr>
          <w:rFonts w:hint="eastAsia"/>
          <w:bCs/>
        </w:rPr>
        <w:t>本院詢據警政署稱，</w:t>
      </w:r>
      <w:r w:rsidRPr="00FF7EAE">
        <w:rPr>
          <w:rFonts w:hAnsi="標楷體" w:hint="eastAsia"/>
          <w:bCs/>
          <w:kern w:val="0"/>
          <w:sz w:val="30"/>
          <w:szCs w:val="30"/>
        </w:rPr>
        <w:t>事前有掌握到犯嫌和他妻子的身分，然員警卻未能善用已知情資調閱潘嫌配偶之照片與特徵以供辨識，顯見其情資整合與運用能力嚴重不足。</w:t>
      </w:r>
      <w:bookmarkEnd w:id="62"/>
    </w:p>
    <w:p w14:paraId="1BC1BB46" w14:textId="75B793EA" w:rsidR="00E30C93" w:rsidRPr="00FF7EAE" w:rsidRDefault="00E30C93" w:rsidP="00A63901">
      <w:pPr>
        <w:pStyle w:val="4"/>
        <w:ind w:left="1701"/>
        <w:rPr>
          <w:bCs/>
        </w:rPr>
      </w:pPr>
      <w:bookmarkStart w:id="63" w:name="_Hlk224134578"/>
      <w:r w:rsidRPr="00FF7EAE">
        <w:rPr>
          <w:rFonts w:hint="eastAsia"/>
          <w:bCs/>
        </w:rPr>
        <w:t>再查，本案114年4月17日當日20時12分許，員警</w:t>
      </w:r>
      <w:r w:rsidRPr="00FF7EAE">
        <w:rPr>
          <w:rFonts w:hint="eastAsia"/>
          <w:bCs/>
        </w:rPr>
        <w:lastRenderedPageBreak/>
        <w:t>目睹1</w:t>
      </w:r>
      <w:r w:rsidR="00FD633A" w:rsidRPr="00FF7EAE">
        <w:rPr>
          <w:rFonts w:hint="eastAsia"/>
          <w:bCs/>
        </w:rPr>
        <w:t>身著</w:t>
      </w:r>
      <w:r w:rsidRPr="00FF7EAE">
        <w:rPr>
          <w:rFonts w:hint="eastAsia"/>
          <w:bCs/>
        </w:rPr>
        <w:t>白衣</w:t>
      </w:r>
      <w:r w:rsidR="00FD633A" w:rsidRPr="00FF7EAE">
        <w:rPr>
          <w:rFonts w:hint="eastAsia"/>
          <w:bCs/>
        </w:rPr>
        <w:t>之</w:t>
      </w:r>
      <w:r w:rsidRPr="00FF7EAE">
        <w:rPr>
          <w:rFonts w:hint="eastAsia"/>
          <w:bCs/>
        </w:rPr>
        <w:t>女子(後經查為民眾</w:t>
      </w:r>
      <w:r w:rsidR="00257AAA" w:rsidRPr="00FF7EAE">
        <w:rPr>
          <w:rFonts w:hint="eastAsia"/>
          <w:bCs/>
        </w:rPr>
        <w:t>豐○○</w:t>
      </w:r>
      <w:r w:rsidRPr="00FF7EAE">
        <w:rPr>
          <w:rFonts w:hint="eastAsia"/>
          <w:bCs/>
        </w:rPr>
        <w:t>，為潘嫌之配偶，下稱豐女)自潘嫌所駕駛車輛之副駕駛座下車前往繳費機繳費時，當時現場有3名警力，理應分配至少1名員警負責監控或盤查已脫離車輛、威脅性較低之豐女，然3名員警皆將注意力集中於車內之潘嫌或其所駕駛之車輛欲加以攔阻，完全忽略對豐女之即時控管，導致潘嫌駕車衝撞逃脫後現場陷入混亂，員警回轉欲搜尋豐女時已失其蹤跡，迫使員警需在廣大文化中心場域隨機搜尋，進而發生僅憑「白衣」特徵便誤認並強押路人之事件。</w:t>
      </w:r>
      <w:bookmarkEnd w:id="63"/>
    </w:p>
    <w:p w14:paraId="723A2932" w14:textId="77777777" w:rsidR="00E30C93" w:rsidRPr="00FF7EAE" w:rsidRDefault="00E30C93" w:rsidP="002D75E8">
      <w:pPr>
        <w:pStyle w:val="3"/>
      </w:pPr>
      <w:bookmarkStart w:id="64" w:name="_Hlk224134616"/>
      <w:r w:rsidRPr="00FF7EAE">
        <w:rPr>
          <w:rFonts w:hint="eastAsia"/>
        </w:rPr>
        <w:t>本案員警</w:t>
      </w:r>
      <w:r w:rsidRPr="00FF7EAE">
        <w:t>執行</w:t>
      </w:r>
      <w:r w:rsidRPr="00FF7EAE">
        <w:rPr>
          <w:rFonts w:hint="eastAsia"/>
        </w:rPr>
        <w:t>抓捕潘嫌過程中</w:t>
      </w:r>
      <w:r w:rsidRPr="00FF7EAE">
        <w:t>，輕忽</w:t>
      </w:r>
      <w:r w:rsidRPr="00FF7EAE">
        <w:rPr>
          <w:rFonts w:hint="eastAsia"/>
        </w:rPr>
        <w:t>查緝</w:t>
      </w:r>
      <w:r w:rsidRPr="00FF7EAE">
        <w:t>現場為人潮眾多之文化中心停車場</w:t>
      </w:r>
      <w:r w:rsidRPr="00FF7EAE">
        <w:rPr>
          <w:rFonts w:hint="eastAsia"/>
        </w:rPr>
        <w:t>，</w:t>
      </w:r>
      <w:r w:rsidRPr="00FF7EAE">
        <w:t>缺乏敵情觀念與戰術部署，置</w:t>
      </w:r>
      <w:r w:rsidRPr="00FF7EAE">
        <w:rPr>
          <w:rFonts w:hint="eastAsia"/>
        </w:rPr>
        <w:t>自身及</w:t>
      </w:r>
      <w:r w:rsidRPr="00FF7EAE">
        <w:t>公眾安全於不</w:t>
      </w:r>
      <w:r w:rsidRPr="00FF7EAE">
        <w:rPr>
          <w:rFonts w:hint="eastAsia"/>
        </w:rPr>
        <w:t>顧，</w:t>
      </w:r>
      <w:r w:rsidRPr="00FF7EAE">
        <w:t>捨棄監控守候、待嫌犯未在車上時機才加以逮捕之穩健戰術</w:t>
      </w:r>
      <w:r w:rsidRPr="00FF7EAE">
        <w:rPr>
          <w:rFonts w:hint="eastAsia"/>
        </w:rPr>
        <w:t>，</w:t>
      </w:r>
      <w:r w:rsidRPr="00FF7EAE">
        <w:t>在未阻斷逃逸動線且無優勢警力下，貿然徒手開啟</w:t>
      </w:r>
      <w:r w:rsidRPr="00FF7EAE">
        <w:rPr>
          <w:rFonts w:hint="eastAsia"/>
        </w:rPr>
        <w:t>潘</w:t>
      </w:r>
      <w:r w:rsidRPr="00FF7EAE">
        <w:t>嫌車門，致生執勤遭衝撞之高度風險，並導致嫌犯驚覺逃逸</w:t>
      </w:r>
      <w:r w:rsidRPr="00FF7EAE">
        <w:rPr>
          <w:rFonts w:hint="eastAsia"/>
        </w:rPr>
        <w:t>，</w:t>
      </w:r>
      <w:r w:rsidRPr="00FF7EAE">
        <w:t>嚴重違反勤務安全</w:t>
      </w:r>
      <w:r w:rsidRPr="00FF7EAE">
        <w:rPr>
          <w:rFonts w:hint="eastAsia"/>
        </w:rPr>
        <w:t>規定。</w:t>
      </w:r>
      <w:bookmarkEnd w:id="64"/>
    </w:p>
    <w:p w14:paraId="3C4B48EB" w14:textId="77777777" w:rsidR="00E30C93" w:rsidRPr="00FF7EAE" w:rsidRDefault="00E30C93" w:rsidP="002A515D">
      <w:pPr>
        <w:pStyle w:val="4"/>
        <w:ind w:left="1701"/>
        <w:rPr>
          <w:bCs/>
        </w:rPr>
      </w:pPr>
      <w:bookmarkStart w:id="65" w:name="_Hlk224134643"/>
      <w:r w:rsidRPr="00FF7EAE">
        <w:rPr>
          <w:rFonts w:hint="eastAsia"/>
          <w:bCs/>
        </w:rPr>
        <w:t>依據警察職權行使法(下稱警職法)第3條規定：「警察行使職權，不得逾越所欲達成執行目的之必要限度，且應以對人民權益侵害最少之適當方法為之。」警政署「提升臨檢盤查效能及安全工作指引」參、二規定：「臨(路)檢般盤查應符合比例原則，不得逾越所欲達成執行目的之必要限度，且應以對人民權益侵害最少之適方法為之。……。」警政署「警察機關查捕逃犯作業規定」第19點規定：「警察人員於執行查捕時，應遵循法定程序，講求方法與技巧，注意逃犯及本身之安全，並避免以利誘、詐欺或其他不正之方法達到緝捕歸案之目的。」</w:t>
      </w:r>
      <w:bookmarkEnd w:id="65"/>
    </w:p>
    <w:p w14:paraId="2F392CA0" w14:textId="03749F56" w:rsidR="00E30C93" w:rsidRPr="00FF7EAE" w:rsidRDefault="00E30C93" w:rsidP="00A6341B">
      <w:pPr>
        <w:pStyle w:val="4"/>
        <w:ind w:left="1701"/>
        <w:rPr>
          <w:bCs/>
        </w:rPr>
      </w:pPr>
      <w:bookmarkStart w:id="66" w:name="_Hlk224134655"/>
      <w:r w:rsidRPr="00FF7EAE">
        <w:rPr>
          <w:rFonts w:hint="eastAsia"/>
          <w:bCs/>
        </w:rPr>
        <w:lastRenderedPageBreak/>
        <w:t>查本案鳳山分局忠孝所員警越轄至位於苓雅區之文化中心停車場查緝毒品通緝犯潘嫌。於同日20時12分許，員警見潘嫌車上之女性下車繳費，柯員於訪談中自承，其當時認為機不可失，該車有人下車，車門應該沒鎖，於是衝上前開駕駛的車門。本院詢據柯員並稱：「本案犯嫌沒有槍砲前科，所以當時判斷他不會帶槍，只有竊盜、毒品的前科。當時有考慮他開車會衝撞，所以我們都是站在車子的旁邊或後面，不會站在車子前面。當下考量是對方如果沒有鎖門，就可以查緝到對方，如果鎖門，我就會放開，不會被拖行。」</w:t>
      </w:r>
      <w:bookmarkEnd w:id="66"/>
    </w:p>
    <w:p w14:paraId="6069C919" w14:textId="736C4F82" w:rsidR="00C300D8" w:rsidRPr="00FF7EAE" w:rsidRDefault="00A86AC6" w:rsidP="00A86AC6">
      <w:pPr>
        <w:pStyle w:val="4"/>
        <w:numPr>
          <w:ilvl w:val="0"/>
          <w:numId w:val="0"/>
        </w:numPr>
        <w:rPr>
          <w:bCs/>
        </w:rPr>
      </w:pPr>
      <w:r w:rsidRPr="00FF7EAE">
        <w:rPr>
          <w:bCs/>
          <w:noProof/>
        </w:rPr>
        <mc:AlternateContent>
          <mc:Choice Requires="wps">
            <w:drawing>
              <wp:anchor distT="0" distB="0" distL="114300" distR="114300" simplePos="0" relativeHeight="251677696" behindDoc="0" locked="0" layoutInCell="1" allowOverlap="1" wp14:anchorId="40FA7B2C" wp14:editId="7BBDF705">
                <wp:simplePos x="0" y="0"/>
                <wp:positionH relativeFrom="column">
                  <wp:posOffset>932507</wp:posOffset>
                </wp:positionH>
                <wp:positionV relativeFrom="paragraph">
                  <wp:posOffset>708779</wp:posOffset>
                </wp:positionV>
                <wp:extent cx="636104" cy="755374"/>
                <wp:effectExtent l="0" t="0" r="12065" b="26035"/>
                <wp:wrapNone/>
                <wp:docPr id="7" name="橢圓 7"/>
                <wp:cNvGraphicFramePr/>
                <a:graphic xmlns:a="http://schemas.openxmlformats.org/drawingml/2006/main">
                  <a:graphicData uri="http://schemas.microsoft.com/office/word/2010/wordprocessingShape">
                    <wps:wsp>
                      <wps:cNvSpPr/>
                      <wps:spPr>
                        <a:xfrm>
                          <a:off x="0" y="0"/>
                          <a:ext cx="636104" cy="75537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3FE58E" id="橢圓 7" o:spid="_x0000_s1026" style="position:absolute;margin-left:73.45pt;margin-top:55.8pt;width:50.1pt;height: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" filled="f" strokecolor="red" strokeweight="2pt"/>
            </w:pict>
          </mc:Fallback>
        </mc:AlternateContent>
      </w:r>
      <w:r w:rsidRPr="00FF7EAE">
        <w:rPr>
          <w:bCs/>
          <w:noProof/>
        </w:rPr>
        <w:drawing>
          <wp:inline distT="0" distB="0" distL="0" distR="0" wp14:anchorId="1C039A1A" wp14:editId="2CB9E31A">
            <wp:extent cx="5615940" cy="3158490"/>
            <wp:effectExtent l="0" t="0" r="3810" b="381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a:ext>
                      </a:extLst>
                    </a:blip>
                    <a:stretch>
                      <a:fillRect/>
                    </a:stretch>
                  </pic:blipFill>
                  <pic:spPr>
                    <a:xfrm>
                      <a:off x="0" y="0"/>
                      <a:ext cx="5615940" cy="3158490"/>
                    </a:xfrm>
                    <a:prstGeom prst="rect">
                      <a:avLst/>
                    </a:prstGeom>
                  </pic:spPr>
                </pic:pic>
              </a:graphicData>
            </a:graphic>
          </wp:inline>
        </w:drawing>
      </w:r>
    </w:p>
    <w:p w14:paraId="28E56A5D" w14:textId="6C14AC69" w:rsidR="00A86AC6" w:rsidRPr="00FF7EAE" w:rsidRDefault="00A86AC6" w:rsidP="00A86AC6">
      <w:pPr>
        <w:pStyle w:val="a5"/>
        <w:ind w:left="907" w:hanging="907"/>
      </w:pPr>
      <w:r w:rsidRPr="00FF7EAE">
        <w:rPr>
          <w:rFonts w:hint="eastAsia"/>
        </w:rPr>
        <w:t>潘嫌車輛駛出停車格後停於繳費機前路邊，副駕駛座有1女子身穿白色上衣及短褲下車前往繳費</w:t>
      </w:r>
      <w:r w:rsidR="00FD633A" w:rsidRPr="00FF7EAE">
        <w:rPr>
          <w:rFonts w:hAnsi="標楷體" w:hint="eastAsia"/>
        </w:rPr>
        <w:t>(資料來源：警政署提供</w:t>
      </w:r>
      <w:r w:rsidR="00FD633A" w:rsidRPr="00FF7EAE">
        <w:rPr>
          <w:rFonts w:hAnsi="標楷體"/>
        </w:rPr>
        <w:t>)</w:t>
      </w:r>
    </w:p>
    <w:p w14:paraId="7E297587" w14:textId="5FAF9D99" w:rsidR="00A86AC6" w:rsidRPr="00FF7EAE" w:rsidRDefault="00A86AC6" w:rsidP="00A86AC6">
      <w:pPr>
        <w:pStyle w:val="4"/>
        <w:numPr>
          <w:ilvl w:val="0"/>
          <w:numId w:val="0"/>
        </w:numPr>
        <w:rPr>
          <w:bCs/>
        </w:rPr>
      </w:pPr>
      <w:r w:rsidRPr="00FF7EAE">
        <w:rPr>
          <w:bCs/>
          <w:noProof/>
        </w:rPr>
        <w:lastRenderedPageBreak/>
        <mc:AlternateContent>
          <mc:Choice Requires="wps">
            <w:drawing>
              <wp:anchor distT="0" distB="0" distL="114300" distR="114300" simplePos="0" relativeHeight="251681792" behindDoc="0" locked="0" layoutInCell="1" allowOverlap="1" wp14:anchorId="6F3DE699" wp14:editId="551016E3">
                <wp:simplePos x="0" y="0"/>
                <wp:positionH relativeFrom="column">
                  <wp:posOffset>629058</wp:posOffset>
                </wp:positionH>
                <wp:positionV relativeFrom="paragraph">
                  <wp:posOffset>681229</wp:posOffset>
                </wp:positionV>
                <wp:extent cx="636104" cy="1013791"/>
                <wp:effectExtent l="0" t="0" r="12065" b="15240"/>
                <wp:wrapNone/>
                <wp:docPr id="10" name="橢圓 10"/>
                <wp:cNvGraphicFramePr/>
                <a:graphic xmlns:a="http://schemas.openxmlformats.org/drawingml/2006/main">
                  <a:graphicData uri="http://schemas.microsoft.com/office/word/2010/wordprocessingShape">
                    <wps:wsp>
                      <wps:cNvSpPr/>
                      <wps:spPr>
                        <a:xfrm>
                          <a:off x="0" y="0"/>
                          <a:ext cx="636104" cy="101379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F82952" id="橢圓 10" o:spid="_x0000_s1026" style="position:absolute;margin-left:49.55pt;margin-top:53.65pt;width:50.1pt;height:7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" filled="f" strokecolor="red" strokeweight="2pt"/>
            </w:pict>
          </mc:Fallback>
        </mc:AlternateContent>
      </w:r>
      <w:r w:rsidRPr="00FF7EAE">
        <w:rPr>
          <w:bCs/>
          <w:noProof/>
        </w:rPr>
        <mc:AlternateContent>
          <mc:Choice Requires="wps">
            <w:drawing>
              <wp:anchor distT="0" distB="0" distL="114300" distR="114300" simplePos="0" relativeHeight="251679744" behindDoc="0" locked="0" layoutInCell="1" allowOverlap="1" wp14:anchorId="3418E5DE" wp14:editId="3A04E46D">
                <wp:simplePos x="0" y="0"/>
                <wp:positionH relativeFrom="column">
                  <wp:posOffset>1982709</wp:posOffset>
                </wp:positionH>
                <wp:positionV relativeFrom="paragraph">
                  <wp:posOffset>620961</wp:posOffset>
                </wp:positionV>
                <wp:extent cx="350603" cy="377162"/>
                <wp:effectExtent l="0" t="0" r="11430" b="23495"/>
                <wp:wrapNone/>
                <wp:docPr id="9" name="橢圓 9"/>
                <wp:cNvGraphicFramePr/>
                <a:graphic xmlns:a="http://schemas.openxmlformats.org/drawingml/2006/main">
                  <a:graphicData uri="http://schemas.microsoft.com/office/word/2010/wordprocessingShape">
                    <wps:wsp>
                      <wps:cNvSpPr/>
                      <wps:spPr>
                        <a:xfrm>
                          <a:off x="0" y="0"/>
                          <a:ext cx="350603" cy="37716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57E982" id="橢圓 9" o:spid="_x0000_s1026" style="position:absolute;margin-left:156.1pt;margin-top:48.9pt;width:27.6pt;height:29.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" filled="f" strokecolor="red" strokeweight="2pt"/>
            </w:pict>
          </mc:Fallback>
        </mc:AlternateContent>
      </w:r>
      <w:r w:rsidRPr="00FF7EAE">
        <w:rPr>
          <w:bCs/>
          <w:noProof/>
        </w:rPr>
        <w:drawing>
          <wp:inline distT="0" distB="0" distL="0" distR="0" wp14:anchorId="4447B8B2" wp14:editId="4578D452">
            <wp:extent cx="5615940" cy="3158490"/>
            <wp:effectExtent l="0" t="0" r="3810" b="381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a:ext>
                      </a:extLst>
                    </a:blip>
                    <a:stretch>
                      <a:fillRect/>
                    </a:stretch>
                  </pic:blipFill>
                  <pic:spPr>
                    <a:xfrm>
                      <a:off x="0" y="0"/>
                      <a:ext cx="5615940" cy="3158490"/>
                    </a:xfrm>
                    <a:prstGeom prst="rect">
                      <a:avLst/>
                    </a:prstGeom>
                  </pic:spPr>
                </pic:pic>
              </a:graphicData>
            </a:graphic>
          </wp:inline>
        </w:drawing>
      </w:r>
    </w:p>
    <w:p w14:paraId="594BB50B" w14:textId="66618D43" w:rsidR="00A86AC6" w:rsidRPr="00FF7EAE" w:rsidRDefault="00A86AC6" w:rsidP="00A86AC6">
      <w:pPr>
        <w:pStyle w:val="a5"/>
        <w:ind w:left="907" w:hanging="907"/>
      </w:pPr>
      <w:r w:rsidRPr="00FF7EAE">
        <w:rPr>
          <w:rFonts w:hint="eastAsia"/>
        </w:rPr>
        <w:t>員警走向該監控車輛欲盤查該車駕駛</w:t>
      </w:r>
      <w:r w:rsidR="00FD633A" w:rsidRPr="00FF7EAE">
        <w:rPr>
          <w:rFonts w:hAnsi="標楷體" w:hint="eastAsia"/>
        </w:rPr>
        <w:t>(資料來源：警政署提供</w:t>
      </w:r>
      <w:r w:rsidR="00FD633A" w:rsidRPr="00FF7EAE">
        <w:rPr>
          <w:rFonts w:hAnsi="標楷體"/>
        </w:rPr>
        <w:t>)</w:t>
      </w:r>
    </w:p>
    <w:p w14:paraId="25E69AAE" w14:textId="613007A2" w:rsidR="00A86AC6" w:rsidRPr="00FF7EAE" w:rsidRDefault="00204E92" w:rsidP="00A86AC6">
      <w:pPr>
        <w:pStyle w:val="4"/>
        <w:numPr>
          <w:ilvl w:val="0"/>
          <w:numId w:val="0"/>
        </w:numPr>
        <w:rPr>
          <w:bCs/>
        </w:rPr>
      </w:pPr>
      <w:r w:rsidRPr="00FF7EAE">
        <w:rPr>
          <w:bCs/>
          <w:noProof/>
        </w:rPr>
        <mc:AlternateContent>
          <mc:Choice Requires="wps">
            <w:drawing>
              <wp:anchor distT="0" distB="0" distL="114300" distR="114300" simplePos="0" relativeHeight="251687936" behindDoc="0" locked="0" layoutInCell="1" allowOverlap="1" wp14:anchorId="70855413" wp14:editId="3B3BC400">
                <wp:simplePos x="0" y="0"/>
                <wp:positionH relativeFrom="column">
                  <wp:posOffset>4269419</wp:posOffset>
                </wp:positionH>
                <wp:positionV relativeFrom="paragraph">
                  <wp:posOffset>1056388</wp:posOffset>
                </wp:positionV>
                <wp:extent cx="717696" cy="1090246"/>
                <wp:effectExtent l="0" t="0" r="25400" b="15240"/>
                <wp:wrapNone/>
                <wp:docPr id="17" name="橢圓 17"/>
                <wp:cNvGraphicFramePr/>
                <a:graphic xmlns:a="http://schemas.openxmlformats.org/drawingml/2006/main">
                  <a:graphicData uri="http://schemas.microsoft.com/office/word/2010/wordprocessingShape">
                    <wps:wsp>
                      <wps:cNvSpPr/>
                      <wps:spPr>
                        <a:xfrm>
                          <a:off x="0" y="0"/>
                          <a:ext cx="717696" cy="1090246"/>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C37D3F" id="橢圓 17" o:spid="_x0000_s1026" style="position:absolute;margin-left:336.15pt;margin-top:83.2pt;width:56.5pt;height:8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" filled="f" strokecolor="red" strokeweight="2pt"/>
            </w:pict>
          </mc:Fallback>
        </mc:AlternateContent>
      </w:r>
      <w:r w:rsidRPr="00FF7EAE">
        <w:rPr>
          <w:bCs/>
          <w:noProof/>
        </w:rPr>
        <mc:AlternateContent>
          <mc:Choice Requires="wps">
            <w:drawing>
              <wp:anchor distT="0" distB="0" distL="114300" distR="114300" simplePos="0" relativeHeight="251685888" behindDoc="0" locked="0" layoutInCell="1" allowOverlap="1" wp14:anchorId="0C7D516D" wp14:editId="35865569">
                <wp:simplePos x="0" y="0"/>
                <wp:positionH relativeFrom="column">
                  <wp:posOffset>3956301</wp:posOffset>
                </wp:positionH>
                <wp:positionV relativeFrom="paragraph">
                  <wp:posOffset>830052</wp:posOffset>
                </wp:positionV>
                <wp:extent cx="316523" cy="809479"/>
                <wp:effectExtent l="0" t="0" r="26670" b="10160"/>
                <wp:wrapNone/>
                <wp:docPr id="16" name="橢圓 16"/>
                <wp:cNvGraphicFramePr/>
                <a:graphic xmlns:a="http://schemas.openxmlformats.org/drawingml/2006/main">
                  <a:graphicData uri="http://schemas.microsoft.com/office/word/2010/wordprocessingShape">
                    <wps:wsp>
                      <wps:cNvSpPr/>
                      <wps:spPr>
                        <a:xfrm>
                          <a:off x="0" y="0"/>
                          <a:ext cx="316523" cy="80947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A0A8E" id="橢圓 16" o:spid="_x0000_s1026" style="position:absolute;margin-left:311.5pt;margin-top:65.35pt;width:24.9pt;height:6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" filled="f" strokecolor="red" strokeweight="2pt"/>
            </w:pict>
          </mc:Fallback>
        </mc:AlternateContent>
      </w:r>
      <w:r w:rsidRPr="00FF7EAE">
        <w:rPr>
          <w:bCs/>
          <w:noProof/>
        </w:rPr>
        <mc:AlternateContent>
          <mc:Choice Requires="wps">
            <w:drawing>
              <wp:anchor distT="0" distB="0" distL="114300" distR="114300" simplePos="0" relativeHeight="251683840" behindDoc="0" locked="0" layoutInCell="1" allowOverlap="1" wp14:anchorId="0A56D8ED" wp14:editId="5734F763">
                <wp:simplePos x="0" y="0"/>
                <wp:positionH relativeFrom="column">
                  <wp:posOffset>3530851</wp:posOffset>
                </wp:positionH>
                <wp:positionV relativeFrom="paragraph">
                  <wp:posOffset>831799</wp:posOffset>
                </wp:positionV>
                <wp:extent cx="429065" cy="801858"/>
                <wp:effectExtent l="0" t="0" r="28575" b="17780"/>
                <wp:wrapNone/>
                <wp:docPr id="15" name="橢圓 15"/>
                <wp:cNvGraphicFramePr/>
                <a:graphic xmlns:a="http://schemas.openxmlformats.org/drawingml/2006/main">
                  <a:graphicData uri="http://schemas.microsoft.com/office/word/2010/wordprocessingShape">
                    <wps:wsp>
                      <wps:cNvSpPr/>
                      <wps:spPr>
                        <a:xfrm>
                          <a:off x="0" y="0"/>
                          <a:ext cx="429065" cy="80185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138B11" id="橢圓 15" o:spid="_x0000_s1026" style="position:absolute;margin-left:278pt;margin-top:65.5pt;width:33.8pt;height:6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" filled="f" strokecolor="red" strokeweight="2pt"/>
            </w:pict>
          </mc:Fallback>
        </mc:AlternateContent>
      </w:r>
      <w:r w:rsidR="00A33DAF" w:rsidRPr="00FF7EAE">
        <w:rPr>
          <w:bCs/>
          <w:noProof/>
        </w:rPr>
        <w:drawing>
          <wp:inline distT="0" distB="0" distL="0" distR="0" wp14:anchorId="24516C02" wp14:editId="5DA9E74C">
            <wp:extent cx="5615940" cy="3158490"/>
            <wp:effectExtent l="0" t="0" r="3810" b="381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a:ext>
                      </a:extLst>
                    </a:blip>
                    <a:stretch>
                      <a:fillRect/>
                    </a:stretch>
                  </pic:blipFill>
                  <pic:spPr>
                    <a:xfrm>
                      <a:off x="0" y="0"/>
                      <a:ext cx="5615940" cy="3158490"/>
                    </a:xfrm>
                    <a:prstGeom prst="rect">
                      <a:avLst/>
                    </a:prstGeom>
                  </pic:spPr>
                </pic:pic>
              </a:graphicData>
            </a:graphic>
          </wp:inline>
        </w:drawing>
      </w:r>
    </w:p>
    <w:p w14:paraId="077F0743" w14:textId="0918BF72" w:rsidR="00A33DAF" w:rsidRPr="00FF7EAE" w:rsidRDefault="00A33DAF" w:rsidP="00A33DAF">
      <w:pPr>
        <w:pStyle w:val="a5"/>
        <w:ind w:left="907" w:hanging="907"/>
      </w:pPr>
      <w:r w:rsidRPr="00FF7EAE">
        <w:rPr>
          <w:rFonts w:hint="eastAsia"/>
        </w:rPr>
        <w:t>該車駕駛發現員警，未等候下車繳費之女子上車，即駕車加速往停車場出口離開</w:t>
      </w:r>
      <w:r w:rsidR="00FD633A" w:rsidRPr="00FF7EAE">
        <w:rPr>
          <w:rFonts w:hAnsi="標楷體" w:hint="eastAsia"/>
        </w:rPr>
        <w:t>(資料來源：警政署提供</w:t>
      </w:r>
      <w:r w:rsidR="00FD633A" w:rsidRPr="00FF7EAE">
        <w:rPr>
          <w:rFonts w:hAnsi="標楷體"/>
        </w:rPr>
        <w:t>)</w:t>
      </w:r>
    </w:p>
    <w:p w14:paraId="6A78C722" w14:textId="626C523C" w:rsidR="00A33DAF" w:rsidRPr="00FF7EAE" w:rsidRDefault="00204E92" w:rsidP="00A86AC6">
      <w:pPr>
        <w:pStyle w:val="4"/>
        <w:numPr>
          <w:ilvl w:val="0"/>
          <w:numId w:val="0"/>
        </w:numPr>
        <w:rPr>
          <w:bCs/>
        </w:rPr>
      </w:pPr>
      <w:r w:rsidRPr="00FF7EAE">
        <w:rPr>
          <w:bCs/>
          <w:noProof/>
        </w:rPr>
        <w:lastRenderedPageBreak/>
        <mc:AlternateContent>
          <mc:Choice Requires="wps">
            <w:drawing>
              <wp:anchor distT="0" distB="0" distL="114300" distR="114300" simplePos="0" relativeHeight="251694080" behindDoc="0" locked="0" layoutInCell="1" allowOverlap="1" wp14:anchorId="709BAB73" wp14:editId="14226E00">
                <wp:simplePos x="0" y="0"/>
                <wp:positionH relativeFrom="column">
                  <wp:posOffset>3228390</wp:posOffset>
                </wp:positionH>
                <wp:positionV relativeFrom="paragraph">
                  <wp:posOffset>193165</wp:posOffset>
                </wp:positionV>
                <wp:extent cx="576442" cy="920502"/>
                <wp:effectExtent l="0" t="0" r="14605" b="13335"/>
                <wp:wrapNone/>
                <wp:docPr id="20" name="橢圓 20"/>
                <wp:cNvGraphicFramePr/>
                <a:graphic xmlns:a="http://schemas.openxmlformats.org/drawingml/2006/main">
                  <a:graphicData uri="http://schemas.microsoft.com/office/word/2010/wordprocessingShape">
                    <wps:wsp>
                      <wps:cNvSpPr/>
                      <wps:spPr>
                        <a:xfrm>
                          <a:off x="0" y="0"/>
                          <a:ext cx="576442" cy="92050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CC4BAC" id="橢圓 20" o:spid="_x0000_s1026" style="position:absolute;margin-left:254.2pt;margin-top:15.2pt;width:45.4pt;height: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" filled="f" strokecolor="red" strokeweight="2pt"/>
            </w:pict>
          </mc:Fallback>
        </mc:AlternateContent>
      </w:r>
      <w:r w:rsidRPr="00FF7EAE">
        <w:rPr>
          <w:bCs/>
          <w:noProof/>
        </w:rPr>
        <mc:AlternateContent>
          <mc:Choice Requires="wps">
            <w:drawing>
              <wp:anchor distT="0" distB="0" distL="114300" distR="114300" simplePos="0" relativeHeight="251692032" behindDoc="0" locked="0" layoutInCell="1" allowOverlap="1" wp14:anchorId="07FB8B85" wp14:editId="161292C7">
                <wp:simplePos x="0" y="0"/>
                <wp:positionH relativeFrom="column">
                  <wp:posOffset>2520076</wp:posOffset>
                </wp:positionH>
                <wp:positionV relativeFrom="paragraph">
                  <wp:posOffset>255270</wp:posOffset>
                </wp:positionV>
                <wp:extent cx="506437" cy="780757"/>
                <wp:effectExtent l="0" t="0" r="27305" b="19685"/>
                <wp:wrapNone/>
                <wp:docPr id="19" name="橢圓 19"/>
                <wp:cNvGraphicFramePr/>
                <a:graphic xmlns:a="http://schemas.openxmlformats.org/drawingml/2006/main">
                  <a:graphicData uri="http://schemas.microsoft.com/office/word/2010/wordprocessingShape">
                    <wps:wsp>
                      <wps:cNvSpPr/>
                      <wps:spPr>
                        <a:xfrm>
                          <a:off x="0" y="0"/>
                          <a:ext cx="506437" cy="7807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F8A994" id="橢圓 19" o:spid="_x0000_s1026" style="position:absolute;margin-left:198.45pt;margin-top:20.1pt;width:39.9pt;height:6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" filled="f" strokecolor="red" strokeweight="2pt"/>
            </w:pict>
          </mc:Fallback>
        </mc:AlternateContent>
      </w:r>
      <w:r w:rsidRPr="00FF7EAE">
        <w:rPr>
          <w:bCs/>
          <w:noProof/>
        </w:rPr>
        <mc:AlternateContent>
          <mc:Choice Requires="wps">
            <w:drawing>
              <wp:anchor distT="0" distB="0" distL="114300" distR="114300" simplePos="0" relativeHeight="251689984" behindDoc="0" locked="0" layoutInCell="1" allowOverlap="1" wp14:anchorId="1914A97A" wp14:editId="40438CFC">
                <wp:simplePos x="0" y="0"/>
                <wp:positionH relativeFrom="column">
                  <wp:posOffset>2015748</wp:posOffset>
                </wp:positionH>
                <wp:positionV relativeFrom="paragraph">
                  <wp:posOffset>103235</wp:posOffset>
                </wp:positionV>
                <wp:extent cx="506437" cy="780757"/>
                <wp:effectExtent l="0" t="0" r="27305" b="19685"/>
                <wp:wrapNone/>
                <wp:docPr id="18" name="橢圓 18"/>
                <wp:cNvGraphicFramePr/>
                <a:graphic xmlns:a="http://schemas.openxmlformats.org/drawingml/2006/main">
                  <a:graphicData uri="http://schemas.microsoft.com/office/word/2010/wordprocessingShape">
                    <wps:wsp>
                      <wps:cNvSpPr/>
                      <wps:spPr>
                        <a:xfrm>
                          <a:off x="0" y="0"/>
                          <a:ext cx="506437" cy="7807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0F1A0B" id="橢圓 18" o:spid="_x0000_s1026" style="position:absolute;margin-left:158.7pt;margin-top:8.15pt;width:39.9pt;height:6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" filled="f" strokecolor="red" strokeweight="2pt"/>
            </w:pict>
          </mc:Fallback>
        </mc:AlternateContent>
      </w:r>
      <w:r w:rsidR="00A33DAF" w:rsidRPr="00FF7EAE">
        <w:rPr>
          <w:bCs/>
          <w:noProof/>
        </w:rPr>
        <w:drawing>
          <wp:inline distT="0" distB="0" distL="0" distR="0" wp14:anchorId="40A38CC0" wp14:editId="09F4FE9B">
            <wp:extent cx="5615940" cy="3158490"/>
            <wp:effectExtent l="0" t="0" r="3810" b="381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a:ext>
                      </a:extLst>
                    </a:blip>
                    <a:stretch>
                      <a:fillRect/>
                    </a:stretch>
                  </pic:blipFill>
                  <pic:spPr>
                    <a:xfrm>
                      <a:off x="0" y="0"/>
                      <a:ext cx="5615940" cy="3158490"/>
                    </a:xfrm>
                    <a:prstGeom prst="rect">
                      <a:avLst/>
                    </a:prstGeom>
                  </pic:spPr>
                </pic:pic>
              </a:graphicData>
            </a:graphic>
          </wp:inline>
        </w:drawing>
      </w:r>
    </w:p>
    <w:p w14:paraId="5D0F8FBD" w14:textId="454D1748" w:rsidR="00A33DAF" w:rsidRPr="00FF7EAE" w:rsidRDefault="00A33DAF" w:rsidP="00A33DAF">
      <w:pPr>
        <w:pStyle w:val="a5"/>
        <w:ind w:left="907" w:hanging="907"/>
      </w:pPr>
      <w:r w:rsidRPr="00FF7EAE">
        <w:rPr>
          <w:rFonts w:hint="eastAsia"/>
        </w:rPr>
        <w:t>該監控車輛加速衝斷停車場柵欄離開，便衣員警在後跑步追趕</w:t>
      </w:r>
      <w:r w:rsidR="00FD633A" w:rsidRPr="00FF7EAE">
        <w:rPr>
          <w:rFonts w:hAnsi="標楷體" w:hint="eastAsia"/>
        </w:rPr>
        <w:t>(資料來源：警政署提供</w:t>
      </w:r>
      <w:r w:rsidR="00FD633A" w:rsidRPr="00FF7EAE">
        <w:rPr>
          <w:rFonts w:hAnsi="標楷體"/>
        </w:rPr>
        <w:t>)</w:t>
      </w:r>
    </w:p>
    <w:p w14:paraId="3F71B404" w14:textId="77777777" w:rsidR="00E30C93" w:rsidRPr="00FF7EAE" w:rsidRDefault="00E30C93" w:rsidP="004B50A9">
      <w:pPr>
        <w:pStyle w:val="4"/>
        <w:ind w:left="1701"/>
        <w:rPr>
          <w:bCs/>
        </w:rPr>
      </w:pPr>
      <w:bookmarkStart w:id="67" w:name="_Hlk224134670"/>
      <w:r w:rsidRPr="00FF7EAE">
        <w:rPr>
          <w:rFonts w:hint="eastAsia"/>
          <w:bCs/>
        </w:rPr>
        <w:t>惟本</w:t>
      </w:r>
      <w:r w:rsidRPr="00FF7EAE">
        <w:rPr>
          <w:bCs/>
        </w:rPr>
        <w:t>案發</w:t>
      </w:r>
      <w:r w:rsidRPr="00FF7EAE">
        <w:rPr>
          <w:rFonts w:hint="eastAsia"/>
          <w:bCs/>
        </w:rPr>
        <w:t>生</w:t>
      </w:r>
      <w:r w:rsidRPr="00FF7EAE">
        <w:rPr>
          <w:bCs/>
        </w:rPr>
        <w:t>地點為文化中心側門停車場，案發時間為晚間</w:t>
      </w:r>
      <w:r w:rsidRPr="00FF7EAE">
        <w:rPr>
          <w:rFonts w:hint="eastAsia"/>
          <w:bCs/>
        </w:rPr>
        <w:t>8</w:t>
      </w:r>
      <w:r w:rsidRPr="00FF7EAE">
        <w:rPr>
          <w:bCs/>
        </w:rPr>
        <w:t>時許，正是市民運動、散步及借閱書籍之人潮高峰時段，</w:t>
      </w:r>
      <w:r w:rsidRPr="00FF7EAE">
        <w:rPr>
          <w:rFonts w:hint="eastAsia"/>
          <w:bCs/>
        </w:rPr>
        <w:t>進出停車場之車輛及民眾眾多，</w:t>
      </w:r>
      <w:r w:rsidRPr="00FF7EAE">
        <w:rPr>
          <w:bCs/>
        </w:rPr>
        <w:t>員警既已鎖定目標車輛，理應評估在如此人潮稠密之公共場所發動拘捕，若犯嫌採取激烈手段（如衝撞）反抗，極易波及無辜第三人。</w:t>
      </w:r>
      <w:r w:rsidRPr="00FF7EAE">
        <w:rPr>
          <w:rFonts w:hint="eastAsia"/>
          <w:bCs/>
        </w:rPr>
        <w:t>員警本應審時度勢，採行更為安全穩妥之戰術，例如持續監控並尾隨，可待嫌犯未在車上時機（如嫌犯下車購物、返家或用餐），或</w:t>
      </w:r>
      <w:r w:rsidRPr="00FF7EAE">
        <w:rPr>
          <w:bCs/>
        </w:rPr>
        <w:t>以巡邏車阻斷犯嫌逃逸動線</w:t>
      </w:r>
      <w:r w:rsidRPr="00FF7EAE">
        <w:rPr>
          <w:rFonts w:hint="eastAsia"/>
          <w:bCs/>
        </w:rPr>
        <w:t>，</w:t>
      </w:r>
      <w:r w:rsidRPr="00FF7EAE">
        <w:rPr>
          <w:bCs/>
        </w:rPr>
        <w:t>在確認車輛已無法移動之情況下</w:t>
      </w:r>
      <w:r w:rsidRPr="00FF7EAE">
        <w:rPr>
          <w:rFonts w:hint="eastAsia"/>
          <w:bCs/>
        </w:rPr>
        <w:t>才加以逮捕，然員警卻捨此不為，</w:t>
      </w:r>
      <w:r w:rsidRPr="00FF7EAE">
        <w:rPr>
          <w:bCs/>
        </w:rPr>
        <w:t>貿然徒手拉動駕駛座車門把手，</w:t>
      </w:r>
      <w:r w:rsidRPr="00FF7EAE">
        <w:rPr>
          <w:rFonts w:hint="eastAsia"/>
          <w:bCs/>
        </w:rPr>
        <w:t>導致潘嫌驚覺</w:t>
      </w:r>
      <w:r w:rsidRPr="00FF7EAE">
        <w:rPr>
          <w:bCs/>
        </w:rPr>
        <w:t>恐慌加速</w:t>
      </w:r>
      <w:r w:rsidRPr="00FF7EAE">
        <w:rPr>
          <w:rFonts w:hint="eastAsia"/>
          <w:bCs/>
        </w:rPr>
        <w:t>衝撞柵欄逃逸，</w:t>
      </w:r>
      <w:r w:rsidRPr="00FF7EAE">
        <w:rPr>
          <w:bCs/>
        </w:rPr>
        <w:t>若當時犯嫌車輛失控衝入人群，後果不堪設想，</w:t>
      </w:r>
      <w:r w:rsidRPr="00FF7EAE">
        <w:rPr>
          <w:rFonts w:hint="eastAsia"/>
          <w:bCs/>
        </w:rPr>
        <w:t>足見</w:t>
      </w:r>
      <w:r w:rsidRPr="00FF7EAE">
        <w:rPr>
          <w:bCs/>
        </w:rPr>
        <w:t>員警在行動時，</w:t>
      </w:r>
      <w:r w:rsidRPr="00FF7EAE">
        <w:rPr>
          <w:rFonts w:hint="eastAsia"/>
          <w:bCs/>
        </w:rPr>
        <w:t>除置自身於遭車輛衝撞或拖行之高度風險外，亦</w:t>
      </w:r>
      <w:r w:rsidRPr="00FF7EAE">
        <w:rPr>
          <w:bCs/>
        </w:rPr>
        <w:t>顯然未將「公眾安全」納入風險評估，罔顧</w:t>
      </w:r>
      <w:r w:rsidRPr="00FF7EAE">
        <w:rPr>
          <w:rFonts w:hint="eastAsia"/>
          <w:bCs/>
        </w:rPr>
        <w:t>執勤人員安全、嫌犯安全、案</w:t>
      </w:r>
      <w:r w:rsidRPr="00FF7EAE">
        <w:rPr>
          <w:rFonts w:hint="eastAsia"/>
          <w:bCs/>
        </w:rPr>
        <w:lastRenderedPageBreak/>
        <w:t>件安全之</w:t>
      </w:r>
      <w:r w:rsidRPr="00FF7EAE">
        <w:rPr>
          <w:bCs/>
        </w:rPr>
        <w:t>「三安」原則</w:t>
      </w:r>
      <w:r w:rsidRPr="00FF7EAE">
        <w:rPr>
          <w:rFonts w:hint="eastAsia"/>
          <w:bCs/>
        </w:rPr>
        <w:t>。當時另1名員警見狀欲騎乘機車追緝，幸經現場巡佐判斷危險予以攔阻，始未釀成更大事故。</w:t>
      </w:r>
      <w:bookmarkEnd w:id="67"/>
    </w:p>
    <w:p w14:paraId="0813D8A5" w14:textId="233CCE7D" w:rsidR="00E30C93" w:rsidRPr="00FF7EAE" w:rsidRDefault="00E30C93" w:rsidP="006E0DCD">
      <w:pPr>
        <w:pStyle w:val="3"/>
      </w:pPr>
      <w:bookmarkStart w:id="68" w:name="_Hlk224134685"/>
      <w:r w:rsidRPr="00FF7EAE">
        <w:rPr>
          <w:rFonts w:hint="eastAsia"/>
        </w:rPr>
        <w:t>綜上，</w:t>
      </w:r>
      <w:r w:rsidR="00195977" w:rsidRPr="00FF7EAE">
        <w:t>114年4月1</w:t>
      </w:r>
      <w:r w:rsidR="002A0654" w:rsidRPr="00FF7EAE">
        <w:rPr>
          <w:rFonts w:hint="eastAsia"/>
        </w:rPr>
        <w:t>7</w:t>
      </w:r>
      <w:r w:rsidR="00195977" w:rsidRPr="00FF7EAE">
        <w:t>日</w:t>
      </w:r>
      <w:r w:rsidR="00195977" w:rsidRPr="00FF7EAE">
        <w:rPr>
          <w:rFonts w:hint="eastAsia"/>
        </w:rPr>
        <w:t>高雄市警局</w:t>
      </w:r>
      <w:r w:rsidR="00195977" w:rsidRPr="00FF7EAE">
        <w:t>鳳山分局忠孝所員警越轄</w:t>
      </w:r>
      <w:r w:rsidR="00195977" w:rsidRPr="00FF7EAE">
        <w:rPr>
          <w:rFonts w:hint="eastAsia"/>
        </w:rPr>
        <w:t>執行</w:t>
      </w:r>
      <w:r w:rsidR="00195977" w:rsidRPr="00FF7EAE">
        <w:t>查緝通緝犯勤務</w:t>
      </w:r>
      <w:r w:rsidR="00195977" w:rsidRPr="00FF7EAE">
        <w:rPr>
          <w:rFonts w:hint="eastAsia"/>
        </w:rPr>
        <w:t>時</w:t>
      </w:r>
      <w:r w:rsidR="00195977" w:rsidRPr="00FF7EAE">
        <w:t>，</w:t>
      </w:r>
      <w:r w:rsidR="00195977" w:rsidRPr="00FF7EAE">
        <w:rPr>
          <w:rFonts w:hAnsi="標楷體"/>
        </w:rPr>
        <w:t>未依</w:t>
      </w:r>
      <w:r w:rsidR="00195977" w:rsidRPr="00FF7EAE">
        <w:rPr>
          <w:rFonts w:hAnsi="標楷體" w:hint="eastAsia"/>
        </w:rPr>
        <w:t>「警察機關查捕逃犯作業規定」、</w:t>
      </w:r>
      <w:r w:rsidR="00195977" w:rsidRPr="00FF7EAE">
        <w:rPr>
          <w:rFonts w:hAnsi="標楷體"/>
        </w:rPr>
        <w:t>「警察</w:t>
      </w:r>
      <w:r w:rsidR="00195977" w:rsidRPr="00FF7EAE">
        <w:t>機關通報越區辦案應行注意事項」報告主管</w:t>
      </w:r>
      <w:r w:rsidR="00195977" w:rsidRPr="00FF7EAE">
        <w:rPr>
          <w:rFonts w:hint="eastAsia"/>
        </w:rPr>
        <w:t>及通報當地警察機關</w:t>
      </w:r>
      <w:r w:rsidR="00195977" w:rsidRPr="00FF7EAE">
        <w:t>，且</w:t>
      </w:r>
      <w:r w:rsidR="00195977" w:rsidRPr="00FF7EAE">
        <w:rPr>
          <w:rFonts w:hint="eastAsia"/>
        </w:rPr>
        <w:t>便衣</w:t>
      </w:r>
      <w:r w:rsidR="00195977" w:rsidRPr="00FF7EAE">
        <w:t>查緝毒品通緝犯</w:t>
      </w:r>
      <w:r w:rsidR="00195977" w:rsidRPr="00FF7EAE">
        <w:rPr>
          <w:rFonts w:hint="eastAsia"/>
        </w:rPr>
        <w:t>卻</w:t>
      </w:r>
      <w:r w:rsidR="00195977" w:rsidRPr="00FF7EAE">
        <w:t>以「僅為勘查」及「未預期逮捕」為飾詞，</w:t>
      </w:r>
      <w:r w:rsidR="00195977" w:rsidRPr="00FF7EAE">
        <w:rPr>
          <w:rFonts w:hint="eastAsia"/>
        </w:rPr>
        <w:t>未</w:t>
      </w:r>
      <w:r w:rsidR="00195977" w:rsidRPr="00FF7EAE">
        <w:rPr>
          <w:rFonts w:hAnsi="標楷體" w:hint="eastAsia"/>
        </w:rPr>
        <w:t>攜行</w:t>
      </w:r>
      <w:r w:rsidR="00195977" w:rsidRPr="00FF7EAE">
        <w:rPr>
          <w:rFonts w:hAnsi="標楷體"/>
        </w:rPr>
        <w:t>警械等應勤裝備</w:t>
      </w:r>
      <w:r w:rsidR="00195977" w:rsidRPr="00FF7EAE">
        <w:rPr>
          <w:rFonts w:hAnsi="標楷體" w:hint="eastAsia"/>
        </w:rPr>
        <w:t>；又執行查緝行動時缺乏戰術部署與敵情觀念，未依</w:t>
      </w:r>
      <w:r w:rsidR="00195977" w:rsidRPr="00FF7EAE">
        <w:rPr>
          <w:rFonts w:hAnsi="標楷體"/>
        </w:rPr>
        <w:t>現場情勢與對象妥適分配警力，以確保所有關係人均在監控範圍內，避免因情勢混亂導致執法對象誤認之風險</w:t>
      </w:r>
      <w:r w:rsidR="00195977" w:rsidRPr="00FF7EAE">
        <w:rPr>
          <w:rFonts w:hAnsi="標楷體" w:hint="eastAsia"/>
        </w:rPr>
        <w:t>；復</w:t>
      </w:r>
      <w:r w:rsidR="00195977" w:rsidRPr="00FF7EAE">
        <w:rPr>
          <w:rFonts w:hAnsi="標楷體"/>
        </w:rPr>
        <w:t>輕忽</w:t>
      </w:r>
      <w:r w:rsidR="00195977" w:rsidRPr="00FF7EAE">
        <w:rPr>
          <w:rFonts w:hAnsi="標楷體" w:hint="eastAsia"/>
        </w:rPr>
        <w:t>查緝</w:t>
      </w:r>
      <w:r w:rsidR="00195977" w:rsidRPr="00FF7EAE">
        <w:rPr>
          <w:rFonts w:hAnsi="標楷體"/>
        </w:rPr>
        <w:t>現場為人潮眾多之文化中心停車場，置</w:t>
      </w:r>
      <w:r w:rsidR="00195977" w:rsidRPr="00FF7EAE">
        <w:rPr>
          <w:rFonts w:hAnsi="標楷體" w:hint="eastAsia"/>
        </w:rPr>
        <w:t>自身及</w:t>
      </w:r>
      <w:r w:rsidR="00195977" w:rsidRPr="00FF7EAE">
        <w:rPr>
          <w:rFonts w:hAnsi="標楷體"/>
        </w:rPr>
        <w:t>公眾安全於不</w:t>
      </w:r>
      <w:r w:rsidR="00195977" w:rsidRPr="00FF7EAE">
        <w:rPr>
          <w:rFonts w:hAnsi="標楷體" w:hint="eastAsia"/>
        </w:rPr>
        <w:t>顧，貿然徒手欲開啟查緝對象駕駛座車門，致</w:t>
      </w:r>
      <w:r w:rsidR="00195977" w:rsidRPr="00FF7EAE">
        <w:rPr>
          <w:rFonts w:hAnsi="標楷體"/>
        </w:rPr>
        <w:t>使犯嫌驚覺後駕車衝撞逃逸</w:t>
      </w:r>
      <w:r w:rsidR="00195977" w:rsidRPr="00FF7EAE">
        <w:rPr>
          <w:rFonts w:hAnsi="標楷體" w:hint="eastAsia"/>
        </w:rPr>
        <w:t>，</w:t>
      </w:r>
      <w:r w:rsidR="00195977" w:rsidRPr="00FF7EAE">
        <w:rPr>
          <w:rFonts w:hAnsi="標楷體"/>
        </w:rPr>
        <w:t>嚴重違反勤務安全</w:t>
      </w:r>
      <w:r w:rsidR="00195977" w:rsidRPr="00FF7EAE">
        <w:rPr>
          <w:rFonts w:hAnsi="標楷體" w:hint="eastAsia"/>
        </w:rPr>
        <w:t>規定。高雄市警局</w:t>
      </w:r>
      <w:r w:rsidR="00195977" w:rsidRPr="00FF7EAE">
        <w:rPr>
          <w:rFonts w:hAnsi="標楷體"/>
        </w:rPr>
        <w:t>鳳山分局忠孝所員警擅自越轄執行高風險查緝任務，</w:t>
      </w:r>
      <w:r w:rsidR="00195977" w:rsidRPr="00FF7EAE">
        <w:rPr>
          <w:rFonts w:hAnsi="標楷體" w:hint="eastAsia"/>
        </w:rPr>
        <w:t>且派出所主管亦疏於管控查緝情形，導致員警在未受有效指揮與督導之情況下，逕行於轄區外發動圍捕，均核有違失</w:t>
      </w:r>
      <w:r w:rsidR="00195977" w:rsidRPr="00FF7EAE">
        <w:rPr>
          <w:rFonts w:hAnsi="標楷體"/>
        </w:rPr>
        <w:t>。</w:t>
      </w:r>
      <w:bookmarkEnd w:id="68"/>
      <w:r w:rsidR="00195977" w:rsidRPr="00FF7EAE">
        <w:rPr>
          <w:rFonts w:hAnsi="標楷體" w:hint="eastAsia"/>
        </w:rPr>
        <w:t>另查，警政署長期容任派出所員警以「便衣」身分執行高風險勤務卻缺乏明確裝備規範，使員警在遭遇突發狀況時恐陷入無應勤裝備之險境。</w:t>
      </w:r>
      <w:r w:rsidR="00195977" w:rsidRPr="00FF7EAE">
        <w:t>警政署</w:t>
      </w:r>
      <w:r w:rsidR="00195977" w:rsidRPr="00FF7EAE">
        <w:rPr>
          <w:rFonts w:hint="eastAsia"/>
        </w:rPr>
        <w:t>允應檢討</w:t>
      </w:r>
      <w:r w:rsidR="00195977" w:rsidRPr="00FF7EAE">
        <w:t>相關勤</w:t>
      </w:r>
      <w:r w:rsidR="00195977" w:rsidRPr="00FF7EAE">
        <w:rPr>
          <w:rFonts w:hint="eastAsia"/>
        </w:rPr>
        <w:t>務裝備</w:t>
      </w:r>
      <w:r w:rsidR="00195977" w:rsidRPr="00FF7EAE">
        <w:t>規範，以杜絕類此「裝備空窗期」</w:t>
      </w:r>
      <w:r w:rsidR="00195977" w:rsidRPr="00FF7EAE">
        <w:rPr>
          <w:rFonts w:hint="eastAsia"/>
        </w:rPr>
        <w:t>情事</w:t>
      </w:r>
      <w:r w:rsidR="00195977" w:rsidRPr="00FF7EAE">
        <w:t>再次發生</w:t>
      </w:r>
      <w:r w:rsidRPr="00FF7EAE">
        <w:rPr>
          <w:rFonts w:hint="eastAsia"/>
        </w:rPr>
        <w:t>。</w:t>
      </w:r>
    </w:p>
    <w:p w14:paraId="7C6AE796" w14:textId="727FF736" w:rsidR="00E30C93" w:rsidRPr="00FF7EAE" w:rsidRDefault="00FD29DD" w:rsidP="00DE4238">
      <w:pPr>
        <w:pStyle w:val="2"/>
        <w:rPr>
          <w:rFonts w:hAnsi="標楷體"/>
          <w:b/>
          <w:bCs w:val="0"/>
        </w:rPr>
      </w:pPr>
      <w:bookmarkStart w:id="69" w:name="_Hlk224134711"/>
      <w:r w:rsidRPr="00FF7EAE">
        <w:rPr>
          <w:rFonts w:hint="eastAsia"/>
          <w:b/>
          <w:bCs w:val="0"/>
        </w:rPr>
        <w:t>本案高雄市警局</w:t>
      </w:r>
      <w:r w:rsidRPr="00FF7EAE">
        <w:rPr>
          <w:b/>
          <w:bCs w:val="0"/>
        </w:rPr>
        <w:t>鳳山分局忠孝所員警執行查緝勤務，在目標流</w:t>
      </w:r>
      <w:r w:rsidRPr="00FF7EAE">
        <w:rPr>
          <w:rFonts w:hAnsi="標楷體"/>
          <w:b/>
          <w:bCs w:val="0"/>
        </w:rPr>
        <w:t>失後，員警轉而於人潮眾多之廣場包圍盤查特徵相似之</w:t>
      </w:r>
      <w:r w:rsidRPr="00FF7EAE">
        <w:rPr>
          <w:rFonts w:hAnsi="標楷體" w:hint="eastAsia"/>
          <w:b/>
          <w:bCs w:val="0"/>
        </w:rPr>
        <w:t>林女</w:t>
      </w:r>
      <w:r w:rsidRPr="00FF7EAE">
        <w:rPr>
          <w:rFonts w:hAnsi="標楷體"/>
          <w:b/>
          <w:bCs w:val="0"/>
        </w:rPr>
        <w:t>，</w:t>
      </w:r>
      <w:r w:rsidRPr="00FF7EAE">
        <w:rPr>
          <w:rFonts w:hAnsi="標楷體" w:hint="eastAsia"/>
          <w:b/>
          <w:bCs w:val="0"/>
        </w:rPr>
        <w:t>不僅</w:t>
      </w:r>
      <w:r w:rsidRPr="00FF7EAE">
        <w:rPr>
          <w:rFonts w:hAnsi="標楷體"/>
          <w:b/>
          <w:bCs w:val="0"/>
        </w:rPr>
        <w:t>未能展現執法專業，反而在眾目睽睽之下施以言語嘲諷及肢體強制，引發群眾恐慌與側目</w:t>
      </w:r>
      <w:r w:rsidRPr="00FF7EAE">
        <w:rPr>
          <w:rFonts w:hAnsi="標楷體" w:hint="eastAsia"/>
          <w:b/>
          <w:bCs w:val="0"/>
        </w:rPr>
        <w:t>；翌日林女更於PTT撰文爆料引發輿論撻伐，</w:t>
      </w:r>
      <w:r w:rsidRPr="00FF7EAE">
        <w:rPr>
          <w:rFonts w:hAnsi="標楷體"/>
          <w:b/>
          <w:bCs w:val="0"/>
        </w:rPr>
        <w:t>嚴重斲傷警察執法形象；</w:t>
      </w:r>
      <w:r w:rsidRPr="00FF7EAE">
        <w:rPr>
          <w:rFonts w:hAnsi="標楷體" w:hint="eastAsia"/>
          <w:b/>
          <w:bCs w:val="0"/>
        </w:rPr>
        <w:t>且</w:t>
      </w:r>
      <w:r w:rsidRPr="00FF7EAE">
        <w:rPr>
          <w:rFonts w:hAnsi="標楷體"/>
          <w:b/>
          <w:bCs w:val="0"/>
        </w:rPr>
        <w:t>又未善盡查證義務，於轄區</w:t>
      </w:r>
      <w:r w:rsidRPr="00FF7EAE">
        <w:rPr>
          <w:rFonts w:hAnsi="標楷體" w:hint="eastAsia"/>
          <w:b/>
          <w:bCs w:val="0"/>
        </w:rPr>
        <w:lastRenderedPageBreak/>
        <w:t>高雄市警局苓雅分局凱旋</w:t>
      </w:r>
      <w:r w:rsidRPr="00FF7EAE">
        <w:rPr>
          <w:rFonts w:hAnsi="標楷體"/>
          <w:b/>
          <w:bCs w:val="0"/>
        </w:rPr>
        <w:t>所員警已協助查明</w:t>
      </w:r>
      <w:r w:rsidRPr="00FF7EAE">
        <w:rPr>
          <w:rFonts w:hAnsi="標楷體" w:hint="eastAsia"/>
          <w:b/>
          <w:bCs w:val="0"/>
        </w:rPr>
        <w:t>林女</w:t>
      </w:r>
      <w:r w:rsidRPr="00FF7EAE">
        <w:rPr>
          <w:rFonts w:hAnsi="標楷體"/>
          <w:b/>
          <w:bCs w:val="0"/>
        </w:rPr>
        <w:t>身分並明確告知「無前科素行」之際，以「公務倫理」及「主偵單位</w:t>
      </w:r>
      <w:r w:rsidRPr="00FF7EAE">
        <w:rPr>
          <w:rFonts w:hAnsi="標楷體" w:hint="eastAsia"/>
          <w:b/>
          <w:bCs w:val="0"/>
        </w:rPr>
        <w:t>慣例</w:t>
      </w:r>
      <w:r w:rsidRPr="00FF7EAE">
        <w:rPr>
          <w:rFonts w:hAnsi="標楷體"/>
          <w:b/>
          <w:bCs w:val="0"/>
        </w:rPr>
        <w:t>」等內部行政理由，執意將</w:t>
      </w:r>
      <w:r w:rsidRPr="00FF7EAE">
        <w:rPr>
          <w:rFonts w:hAnsi="標楷體" w:hint="eastAsia"/>
          <w:b/>
          <w:bCs w:val="0"/>
        </w:rPr>
        <w:t>林女強制</w:t>
      </w:r>
      <w:r w:rsidRPr="00FF7EAE">
        <w:rPr>
          <w:rFonts w:hAnsi="標楷體"/>
          <w:b/>
          <w:bCs w:val="0"/>
        </w:rPr>
        <w:t>帶返勤務處所</w:t>
      </w:r>
      <w:r w:rsidRPr="00FF7EAE">
        <w:rPr>
          <w:rFonts w:hAnsi="標楷體" w:hint="eastAsia"/>
          <w:b/>
          <w:bCs w:val="0"/>
        </w:rPr>
        <w:t>，</w:t>
      </w:r>
      <w:r w:rsidRPr="00FF7EAE">
        <w:rPr>
          <w:rFonts w:hAnsi="標楷體"/>
          <w:b/>
          <w:bCs w:val="0"/>
        </w:rPr>
        <w:t>更導致後續長達近2小時之留置</w:t>
      </w:r>
      <w:r w:rsidRPr="00FF7EAE">
        <w:rPr>
          <w:rFonts w:hAnsi="標楷體" w:hint="eastAsia"/>
          <w:b/>
          <w:bCs w:val="0"/>
        </w:rPr>
        <w:t>。</w:t>
      </w:r>
      <w:r w:rsidRPr="00FF7EAE">
        <w:rPr>
          <w:rFonts w:hAnsi="標楷體"/>
          <w:b/>
          <w:bCs w:val="0"/>
        </w:rPr>
        <w:t>員警捨</w:t>
      </w:r>
      <w:r w:rsidRPr="00FF7EAE">
        <w:rPr>
          <w:rFonts w:hAnsi="標楷體" w:hint="eastAsia"/>
          <w:b/>
          <w:bCs w:val="0"/>
        </w:rPr>
        <w:t>棄</w:t>
      </w:r>
      <w:r w:rsidRPr="00FF7EAE">
        <w:rPr>
          <w:rFonts w:hAnsi="標楷體"/>
          <w:b/>
          <w:bCs w:val="0"/>
        </w:rPr>
        <w:t>現場即時比對</w:t>
      </w:r>
      <w:r w:rsidRPr="00FF7EAE">
        <w:rPr>
          <w:rFonts w:hAnsi="標楷體" w:hint="eastAsia"/>
          <w:b/>
          <w:bCs w:val="0"/>
        </w:rPr>
        <w:t>之</w:t>
      </w:r>
      <w:r w:rsidRPr="00FF7EAE">
        <w:rPr>
          <w:rFonts w:hAnsi="標楷體"/>
          <w:b/>
          <w:bCs w:val="0"/>
        </w:rPr>
        <w:t>客觀事實，反選擇侵害</w:t>
      </w:r>
      <w:r w:rsidRPr="00FF7EAE">
        <w:rPr>
          <w:rFonts w:hAnsi="標楷體" w:hint="eastAsia"/>
          <w:b/>
          <w:bCs w:val="0"/>
        </w:rPr>
        <w:t>林女</w:t>
      </w:r>
      <w:r w:rsidRPr="00FF7EAE">
        <w:rPr>
          <w:rFonts w:hAnsi="標楷體"/>
          <w:b/>
          <w:bCs w:val="0"/>
        </w:rPr>
        <w:t>權益</w:t>
      </w:r>
      <w:r w:rsidRPr="00FF7EAE">
        <w:rPr>
          <w:rFonts w:hAnsi="標楷體" w:hint="eastAsia"/>
          <w:b/>
          <w:bCs w:val="0"/>
        </w:rPr>
        <w:t>較</w:t>
      </w:r>
      <w:r w:rsidRPr="00FF7EAE">
        <w:rPr>
          <w:rFonts w:hAnsi="標楷體"/>
          <w:b/>
          <w:bCs w:val="0"/>
        </w:rPr>
        <w:t>大之「帶返所</w:t>
      </w:r>
      <w:r w:rsidRPr="00FF7EAE">
        <w:rPr>
          <w:rFonts w:hAnsi="標楷體" w:hint="eastAsia"/>
          <w:b/>
          <w:bCs w:val="0"/>
        </w:rPr>
        <w:t>查證</w:t>
      </w:r>
      <w:r w:rsidRPr="00FF7EAE">
        <w:rPr>
          <w:rFonts w:hAnsi="標楷體"/>
          <w:b/>
          <w:bCs w:val="0"/>
        </w:rPr>
        <w:t>」</w:t>
      </w:r>
      <w:r w:rsidRPr="00FF7EAE">
        <w:rPr>
          <w:rFonts w:hAnsi="標楷體" w:hint="eastAsia"/>
          <w:b/>
          <w:bCs w:val="0"/>
        </w:rPr>
        <w:t>之</w:t>
      </w:r>
      <w:r w:rsidRPr="00FF7EAE">
        <w:rPr>
          <w:rFonts w:hAnsi="標楷體"/>
          <w:b/>
          <w:bCs w:val="0"/>
        </w:rPr>
        <w:t>手段，</w:t>
      </w:r>
      <w:r w:rsidRPr="00FF7EAE">
        <w:rPr>
          <w:rFonts w:hAnsi="標楷體" w:hint="eastAsia"/>
          <w:b/>
          <w:bCs w:val="0"/>
        </w:rPr>
        <w:t>且對林女言語多所挑釁與嘲諷羞辱。另密錄器顯示，員警在現場即強勢阻斷林女請求就近於凱旋所進行人別查證及聯繫家人，且也未依規定</w:t>
      </w:r>
      <w:r w:rsidRPr="00FF7EAE">
        <w:rPr>
          <w:rFonts w:hAnsi="標楷體"/>
          <w:b/>
          <w:bCs w:val="0"/>
        </w:rPr>
        <w:t>向該管警察勤務指揮中心報告</w:t>
      </w:r>
      <w:r w:rsidRPr="00FF7EAE">
        <w:rPr>
          <w:rFonts w:hAnsi="標楷體" w:hint="eastAsia"/>
          <w:b/>
          <w:bCs w:val="0"/>
        </w:rPr>
        <w:t>，顯有</w:t>
      </w:r>
      <w:r w:rsidRPr="00FF7EAE">
        <w:rPr>
          <w:rFonts w:hAnsi="標楷體"/>
          <w:b/>
          <w:bCs w:val="0"/>
        </w:rPr>
        <w:t>違反比例原則</w:t>
      </w:r>
      <w:r w:rsidRPr="00FF7EAE">
        <w:rPr>
          <w:rFonts w:hAnsi="標楷體" w:hint="eastAsia"/>
          <w:b/>
          <w:bCs w:val="0"/>
        </w:rPr>
        <w:t>、最小侵害原則</w:t>
      </w:r>
      <w:r w:rsidRPr="00FF7EAE">
        <w:rPr>
          <w:rFonts w:hAnsi="標楷體"/>
          <w:b/>
          <w:bCs w:val="0"/>
        </w:rPr>
        <w:t>與正當法律程序</w:t>
      </w:r>
      <w:r w:rsidRPr="00FF7EAE">
        <w:rPr>
          <w:rStyle w:val="afe"/>
          <w:rFonts w:hAnsi="標楷體"/>
          <w:b/>
          <w:bCs w:val="0"/>
        </w:rPr>
        <w:footnoteReference w:id="3"/>
      </w:r>
      <w:r w:rsidRPr="00FF7EAE">
        <w:rPr>
          <w:rFonts w:hAnsi="標楷體" w:hint="eastAsia"/>
          <w:b/>
          <w:bCs w:val="0"/>
        </w:rPr>
        <w:t>。</w:t>
      </w:r>
      <w:r w:rsidRPr="00FF7EAE">
        <w:rPr>
          <w:rFonts w:hAnsi="標楷體"/>
          <w:b/>
          <w:bCs w:val="0"/>
        </w:rPr>
        <w:t>忠孝所員警自身執法不當導致群眾圍觀，反過來以此作為發動警</w:t>
      </w:r>
      <w:r w:rsidRPr="00FF7EAE">
        <w:rPr>
          <w:rFonts w:hAnsi="標楷體" w:hint="eastAsia"/>
          <w:b/>
          <w:bCs w:val="0"/>
        </w:rPr>
        <w:t>職</w:t>
      </w:r>
      <w:r w:rsidRPr="00FF7EAE">
        <w:rPr>
          <w:rFonts w:hAnsi="標楷體"/>
          <w:b/>
          <w:bCs w:val="0"/>
        </w:rPr>
        <w:t>法第7條強制帶回之理由，顯係倒果為因，濫用公權力</w:t>
      </w:r>
      <w:r w:rsidRPr="00FF7EAE">
        <w:rPr>
          <w:rFonts w:hAnsi="標楷體" w:hint="eastAsia"/>
          <w:b/>
          <w:bCs w:val="0"/>
        </w:rPr>
        <w:t>，</w:t>
      </w:r>
      <w:r w:rsidRPr="00FF7EAE">
        <w:rPr>
          <w:rFonts w:hAnsi="標楷體"/>
          <w:b/>
          <w:bCs w:val="0"/>
        </w:rPr>
        <w:t>核有違失。</w:t>
      </w:r>
      <w:bookmarkEnd w:id="69"/>
    </w:p>
    <w:p w14:paraId="2C4367CB" w14:textId="2A5C3936" w:rsidR="00E30C93" w:rsidRPr="00FF7EAE" w:rsidRDefault="00E30C93" w:rsidP="00DE4238">
      <w:pPr>
        <w:pStyle w:val="3"/>
      </w:pPr>
      <w:r w:rsidRPr="00FF7EAE">
        <w:t>鳳山分局忠孝所員警執行查緝勤務，在目標流失後，員警轉而於人潮眾多之廣場包圍盤查特徵相似之民眾林女，未能展現執法專業，反而在眾目睽睽之下施以言語嘲諷及肢體強制，引發群眾恐慌與側目</w:t>
      </w:r>
      <w:r w:rsidR="007A635D" w:rsidRPr="00FF7EAE">
        <w:rPr>
          <w:rFonts w:hint="eastAsia"/>
        </w:rPr>
        <w:t>；</w:t>
      </w:r>
      <w:r w:rsidR="007A635D" w:rsidRPr="00FF7EAE">
        <w:rPr>
          <w:rFonts w:hAnsi="標楷體" w:hint="eastAsia"/>
        </w:rPr>
        <w:t>翌日林女更於PTT撰文爆料引發輿論撻伐</w:t>
      </w:r>
      <w:r w:rsidRPr="00FF7EAE">
        <w:t>，嚴重斲傷警察執法形象</w:t>
      </w:r>
      <w:r w:rsidRPr="00FF7EAE">
        <w:rPr>
          <w:rFonts w:hint="eastAsia"/>
        </w:rPr>
        <w:t>。</w:t>
      </w:r>
    </w:p>
    <w:p w14:paraId="30F1ABCA" w14:textId="09ADC1E7" w:rsidR="00E30C93" w:rsidRPr="00FF7EAE" w:rsidRDefault="00E30C93" w:rsidP="00F800F3">
      <w:pPr>
        <w:pStyle w:val="4"/>
        <w:ind w:left="1701"/>
        <w:rPr>
          <w:bCs/>
        </w:rPr>
      </w:pPr>
      <w:r w:rsidRPr="00FF7EAE">
        <w:rPr>
          <w:rFonts w:hint="eastAsia"/>
          <w:bCs/>
        </w:rPr>
        <w:t>本案</w:t>
      </w:r>
      <w:r w:rsidRPr="00FF7EAE">
        <w:rPr>
          <w:bCs/>
        </w:rPr>
        <w:t>案發地點為文化中心廣場，當時正值晚間民眾運動散步之高峰時段</w:t>
      </w:r>
      <w:r w:rsidRPr="00FF7EAE">
        <w:rPr>
          <w:rFonts w:hint="eastAsia"/>
          <w:bCs/>
        </w:rPr>
        <w:t>，</w:t>
      </w:r>
      <w:r w:rsidRPr="00FF7EAE">
        <w:rPr>
          <w:bCs/>
        </w:rPr>
        <w:t>員警在誤認目標後</w:t>
      </w:r>
      <w:r w:rsidRPr="00FF7EAE">
        <w:rPr>
          <w:rFonts w:hint="eastAsia"/>
          <w:bCs/>
        </w:rPr>
        <w:t>，</w:t>
      </w:r>
      <w:r w:rsidRPr="00FF7EAE">
        <w:rPr>
          <w:bCs/>
        </w:rPr>
        <w:t>在開放之公共空間包圍</w:t>
      </w:r>
      <w:r w:rsidRPr="00FF7EAE">
        <w:rPr>
          <w:rFonts w:hint="eastAsia"/>
          <w:bCs/>
        </w:rPr>
        <w:t>與自查緝對象車輛下車女子身形相似、亦著白衣之</w:t>
      </w:r>
      <w:r w:rsidRPr="00FF7EAE">
        <w:rPr>
          <w:bCs/>
        </w:rPr>
        <w:t>林女。當時林女因恐懼身分不明</w:t>
      </w:r>
      <w:r w:rsidRPr="00FF7EAE">
        <w:rPr>
          <w:rFonts w:hint="eastAsia"/>
          <w:bCs/>
        </w:rPr>
        <w:t>之</w:t>
      </w:r>
      <w:r w:rsidRPr="00FF7EAE">
        <w:rPr>
          <w:bCs/>
        </w:rPr>
        <w:t>便衣人員而大聲呼救，引來周遭民眾側目與質疑</w:t>
      </w:r>
      <w:r w:rsidR="00A77ED0" w:rsidRPr="00FF7EAE">
        <w:rPr>
          <w:rFonts w:hAnsi="標楷體" w:hint="eastAsia"/>
          <w:bCs/>
        </w:rPr>
        <w:t>。</w:t>
      </w:r>
      <w:r w:rsidRPr="00FF7EAE">
        <w:rPr>
          <w:rFonts w:hint="eastAsia"/>
          <w:bCs/>
        </w:rPr>
        <w:t>凱旋所警員</w:t>
      </w:r>
      <w:r w:rsidR="00257AAA" w:rsidRPr="00FF7EAE">
        <w:rPr>
          <w:rFonts w:hint="eastAsia"/>
          <w:bCs/>
        </w:rPr>
        <w:t>黃○凱</w:t>
      </w:r>
      <w:r w:rsidRPr="00FF7EAE">
        <w:rPr>
          <w:rFonts w:hint="eastAsia"/>
          <w:bCs/>
        </w:rPr>
        <w:t>於訪談中證稱：「我看到達現場後，總共看見有3名女子站在一起……另外2名女子自稱報案民眾……向我詢問現場穿便衣男子是否真的警察」。顯示現場民眾</w:t>
      </w:r>
      <w:r w:rsidRPr="00FF7EAE">
        <w:rPr>
          <w:rFonts w:hint="eastAsia"/>
          <w:bCs/>
        </w:rPr>
        <w:lastRenderedPageBreak/>
        <w:t>對於黃巡佐等3名便衣員警之行動已產生疑慮。然忠孝所員警無視現場圍觀群眾越來越多，未思緩和情勢或採取更委婉之查證方式，反而大聲喝斥並強勢執法。</w:t>
      </w:r>
    </w:p>
    <w:p w14:paraId="42584471" w14:textId="318E1D26" w:rsidR="00E30C93" w:rsidRPr="00FF7EAE" w:rsidRDefault="00E30C93" w:rsidP="00F800F3">
      <w:pPr>
        <w:pStyle w:val="4"/>
        <w:ind w:left="1701"/>
        <w:rPr>
          <w:bCs/>
        </w:rPr>
      </w:pPr>
      <w:r w:rsidRPr="00FF7EAE">
        <w:rPr>
          <w:rFonts w:hint="eastAsia"/>
          <w:bCs/>
        </w:rPr>
        <w:t>經檢視密錄器譯文，當林女因恐懼</w:t>
      </w:r>
      <w:r w:rsidR="00A77ED0" w:rsidRPr="00FF7EAE">
        <w:rPr>
          <w:rFonts w:hint="eastAsia"/>
          <w:bCs/>
        </w:rPr>
        <w:t>向忠孝所員警</w:t>
      </w:r>
      <w:r w:rsidRPr="00FF7EAE">
        <w:rPr>
          <w:rFonts w:hint="eastAsia"/>
          <w:bCs/>
        </w:rPr>
        <w:t>請求前往就近之凱旋派出所時，黃員竟以台語嘲諷：「還會選，妳以為在進香喔」。忠孝所到場支援之警員</w:t>
      </w:r>
      <w:r w:rsidR="00257AAA" w:rsidRPr="00FF7EAE">
        <w:rPr>
          <w:rFonts w:hint="eastAsia"/>
          <w:bCs/>
        </w:rPr>
        <w:t>姚○榮</w:t>
      </w:r>
      <w:r w:rsidRPr="00FF7EAE">
        <w:rPr>
          <w:rFonts w:hint="eastAsia"/>
          <w:bCs/>
        </w:rPr>
        <w:t>(下稱姚員)則在旁喝斥：「妳不要囉哩叭唆的」。此等用語完全背離公務人員應有之應對進退規範，且對民眾之合理請求嗤之以鼻。忠孝所另1名到場支援之巡佐</w:t>
      </w:r>
      <w:r w:rsidR="00257AAA" w:rsidRPr="00FF7EAE">
        <w:rPr>
          <w:rFonts w:hint="eastAsia"/>
          <w:bCs/>
        </w:rPr>
        <w:t>林○鎮</w:t>
      </w:r>
      <w:r w:rsidRPr="00FF7EAE">
        <w:rPr>
          <w:rFonts w:hint="eastAsia"/>
          <w:bCs/>
        </w:rPr>
        <w:t>(下稱林巡佐)身為現場資深幹部，不僅未制止屬員不當言行，反而在將林女帶上警車前後，對其進行人格羞辱。林巡佐稱：「妳在裝什麼，裝小白兔啦」、「(台語)假鬼假怪」。甚者，林巡佐僅憑主觀臆測，即在警車內及派出所中對林女稱：「妳是不是毒品吃太多，怎麼變得這麼瘦」、「(台語)這個藥吃到腦袋不好了，藥臉很重（意指吸毒面容）」。此種先入為主、充滿偏見之言語暴力，對當事人造成嚴重之心理創傷，亦是對人權之踐踏。</w:t>
      </w:r>
    </w:p>
    <w:p w14:paraId="4F4677A5" w14:textId="77777777" w:rsidR="00E30C93" w:rsidRPr="00FF7EAE" w:rsidRDefault="00E30C93" w:rsidP="00F800F3">
      <w:pPr>
        <w:pStyle w:val="4"/>
        <w:ind w:left="1701"/>
        <w:rPr>
          <w:bCs/>
        </w:rPr>
      </w:pPr>
      <w:r w:rsidRPr="00FF7EAE">
        <w:rPr>
          <w:bCs/>
        </w:rPr>
        <w:t>警方辯稱</w:t>
      </w:r>
      <w:r w:rsidRPr="00FF7EAE">
        <w:rPr>
          <w:rFonts w:hint="eastAsia"/>
          <w:bCs/>
        </w:rPr>
        <w:t>係</w:t>
      </w:r>
      <w:r w:rsidRPr="00FF7EAE">
        <w:rPr>
          <w:bCs/>
        </w:rPr>
        <w:t>因「圍觀民眾眾多，為避免情況升級」才將林女帶返所。惟現場圍觀群眾之所以聚集，實係因員警在人來人往之處對</w:t>
      </w:r>
      <w:r w:rsidRPr="00FF7EAE">
        <w:rPr>
          <w:rFonts w:hint="eastAsia"/>
          <w:bCs/>
        </w:rPr>
        <w:t>1名</w:t>
      </w:r>
      <w:r w:rsidRPr="00FF7EAE">
        <w:rPr>
          <w:bCs/>
        </w:rPr>
        <w:t>單身女性實施粗暴盤查，引發民眾側目與質疑所致。員警自身執法不當導致群眾圍觀，反過來以此作為發動警</w:t>
      </w:r>
      <w:r w:rsidRPr="00FF7EAE">
        <w:rPr>
          <w:rFonts w:hint="eastAsia"/>
          <w:bCs/>
        </w:rPr>
        <w:t>職</w:t>
      </w:r>
      <w:r w:rsidRPr="00FF7EAE">
        <w:rPr>
          <w:bCs/>
        </w:rPr>
        <w:t>法第7條強制帶回之理由，顯係倒果為因，濫用公權力。</w:t>
      </w:r>
    </w:p>
    <w:p w14:paraId="5D68D18D" w14:textId="19A84B65" w:rsidR="00E30C93" w:rsidRPr="00FF7EAE" w:rsidRDefault="00E30C93" w:rsidP="00371D78">
      <w:pPr>
        <w:pStyle w:val="4"/>
        <w:ind w:left="1701"/>
        <w:rPr>
          <w:bCs/>
        </w:rPr>
      </w:pPr>
      <w:r w:rsidRPr="00FF7EAE">
        <w:rPr>
          <w:rFonts w:hint="eastAsia"/>
          <w:bCs/>
        </w:rPr>
        <w:t>此外，依據員警訪談筆錄及密錄器譯文，姚員坦承：「我跟她說，妳如果再不配合，我們就要使用強制力，但後續她還是不配合，所以我有拉她的</w:t>
      </w:r>
      <w:r w:rsidRPr="00FF7EAE">
        <w:rPr>
          <w:rFonts w:hint="eastAsia"/>
          <w:bCs/>
        </w:rPr>
        <w:lastRenderedPageBreak/>
        <w:t>衣領一下」、「我之後跟</w:t>
      </w:r>
      <w:r w:rsidR="00257AAA" w:rsidRPr="00FF7EAE">
        <w:rPr>
          <w:rFonts w:hint="eastAsia"/>
          <w:bCs/>
        </w:rPr>
        <w:t>黃○瑋</w:t>
      </w:r>
      <w:r w:rsidRPr="00FF7EAE">
        <w:rPr>
          <w:rFonts w:hint="eastAsia"/>
          <w:bCs/>
        </w:rPr>
        <w:t>一人一邊拉著她的手到巡邏車旁」、「我看她頭就在車門旁，擔心她撞到頭，所以有用手壓低她的頭讓她上車」。林巡佐亦自承：「就看</w:t>
      </w:r>
      <w:r w:rsidR="00257AAA" w:rsidRPr="00FF7EAE">
        <w:rPr>
          <w:rFonts w:hint="eastAsia"/>
          <w:bCs/>
        </w:rPr>
        <w:t>黃○瑋</w:t>
      </w:r>
      <w:r w:rsidRPr="00FF7EAE">
        <w:rPr>
          <w:rFonts w:hint="eastAsia"/>
          <w:bCs/>
        </w:rPr>
        <w:t>在林女左邊，</w:t>
      </w:r>
      <w:r w:rsidR="00257AAA" w:rsidRPr="00FF7EAE">
        <w:rPr>
          <w:rFonts w:hint="eastAsia"/>
          <w:bCs/>
        </w:rPr>
        <w:t>姚○榮</w:t>
      </w:r>
      <w:r w:rsidRPr="00FF7EAE">
        <w:rPr>
          <w:rFonts w:hint="eastAsia"/>
          <w:bCs/>
        </w:rPr>
        <w:t>在林女右邊，他們扶住林女雙手並架往巡邏車方向。然後到了車旁……</w:t>
      </w:r>
      <w:r w:rsidR="00257AAA" w:rsidRPr="00FF7EAE">
        <w:rPr>
          <w:rFonts w:hint="eastAsia"/>
          <w:bCs/>
        </w:rPr>
        <w:t>姚○榮</w:t>
      </w:r>
      <w:r w:rsidRPr="00FF7EAE">
        <w:rPr>
          <w:rFonts w:hint="eastAsia"/>
          <w:bCs/>
        </w:rPr>
        <w:t>因怕林女的頭撞到車門，所以就扶著林女的頭，我還跟她說小心妳的頭，然後就由</w:t>
      </w:r>
      <w:r w:rsidR="00257AAA" w:rsidRPr="00FF7EAE">
        <w:rPr>
          <w:rFonts w:hint="eastAsia"/>
          <w:bCs/>
        </w:rPr>
        <w:t>姚○榮</w:t>
      </w:r>
      <w:r w:rsidRPr="00FF7EAE">
        <w:rPr>
          <w:rFonts w:hint="eastAsia"/>
          <w:bCs/>
        </w:rPr>
        <w:t>跟</w:t>
      </w:r>
      <w:r w:rsidR="00257AAA" w:rsidRPr="00FF7EAE">
        <w:rPr>
          <w:rFonts w:hint="eastAsia"/>
          <w:bCs/>
        </w:rPr>
        <w:t>黃○瑋</w:t>
      </w:r>
      <w:r w:rsidRPr="00FF7EAE">
        <w:rPr>
          <w:rFonts w:hint="eastAsia"/>
          <w:bCs/>
        </w:rPr>
        <w:t>把林女推進去左後座」。足見</w:t>
      </w:r>
      <w:r w:rsidRPr="00FF7EAE">
        <w:rPr>
          <w:bCs/>
        </w:rPr>
        <w:t>本案員警在面對民眾消極不配合時，未能保持專業冷靜，</w:t>
      </w:r>
      <w:r w:rsidRPr="00FF7EAE">
        <w:rPr>
          <w:rFonts w:hint="eastAsia"/>
          <w:bCs/>
        </w:rPr>
        <w:t>在無急迫危險，且身分已可透過其他方式（如以</w:t>
      </w:r>
      <w:r w:rsidRPr="00FF7EAE">
        <w:rPr>
          <w:bCs/>
        </w:rPr>
        <w:t>M-Police</w:t>
      </w:r>
      <w:r w:rsidRPr="00FF7EAE">
        <w:rPr>
          <w:rFonts w:hint="eastAsia"/>
          <w:bCs/>
        </w:rPr>
        <w:t>所示照片比對身分，詳如後述）查證之情形下，執意使用粗暴手段限制民眾自由，顯已逾越警職法第3條所定之比例原則。</w:t>
      </w:r>
    </w:p>
    <w:p w14:paraId="193BFB8C" w14:textId="6C67BCAB" w:rsidR="00E30C93" w:rsidRPr="00FF7EAE" w:rsidRDefault="00E30C93" w:rsidP="00371D78">
      <w:pPr>
        <w:pStyle w:val="4"/>
        <w:ind w:left="1701"/>
        <w:rPr>
          <w:bCs/>
        </w:rPr>
      </w:pPr>
      <w:r w:rsidRPr="00FF7EAE">
        <w:rPr>
          <w:bCs/>
        </w:rPr>
        <w:t>本案員警在查緝</w:t>
      </w:r>
      <w:r w:rsidRPr="00FF7EAE">
        <w:rPr>
          <w:rFonts w:hint="eastAsia"/>
          <w:bCs/>
        </w:rPr>
        <w:t>潘嫌</w:t>
      </w:r>
      <w:r w:rsidRPr="00FF7EAE">
        <w:rPr>
          <w:bCs/>
        </w:rPr>
        <w:t>失利後，面對無辜民眾未能保持理性與專業，反而訴諸情緒性之羞辱與不必要之強制力。其</w:t>
      </w:r>
      <w:r w:rsidRPr="00FF7EAE">
        <w:rPr>
          <w:rFonts w:hint="eastAsia"/>
          <w:bCs/>
        </w:rPr>
        <w:t>等</w:t>
      </w:r>
      <w:r w:rsidRPr="00FF7EAE">
        <w:rPr>
          <w:bCs/>
        </w:rPr>
        <w:t>在公眾場所之惡劣執法行徑，不僅侵害林女個人權益，更讓在場目擊及後續知情之社會大眾對警察執法之公正性與專業性產生嚴重質疑</w:t>
      </w:r>
      <w:r w:rsidR="006D632F" w:rsidRPr="00FF7EAE">
        <w:rPr>
          <w:rFonts w:hint="eastAsia"/>
          <w:bCs/>
        </w:rPr>
        <w:t>；</w:t>
      </w:r>
      <w:r w:rsidR="006D632F" w:rsidRPr="00FF7EAE">
        <w:rPr>
          <w:bCs/>
        </w:rPr>
        <w:t>林女</w:t>
      </w:r>
      <w:r w:rsidR="006D632F" w:rsidRPr="00FF7EAE">
        <w:rPr>
          <w:rFonts w:hint="eastAsia"/>
          <w:bCs/>
        </w:rPr>
        <w:t>更</w:t>
      </w:r>
      <w:r w:rsidR="006D632F" w:rsidRPr="00FF7EAE">
        <w:rPr>
          <w:bCs/>
        </w:rPr>
        <w:t>於</w:t>
      </w:r>
      <w:r w:rsidR="006D632F" w:rsidRPr="00FF7EAE">
        <w:rPr>
          <w:rFonts w:hint="eastAsia"/>
          <w:bCs/>
        </w:rPr>
        <w:t>翌</w:t>
      </w:r>
      <w:r w:rsidR="006D632F" w:rsidRPr="00FF7EAE">
        <w:rPr>
          <w:bCs/>
        </w:rPr>
        <w:t>日，</w:t>
      </w:r>
      <w:r w:rsidR="006D632F" w:rsidRPr="00FF7EAE">
        <w:rPr>
          <w:rFonts w:hint="eastAsia"/>
          <w:bCs/>
        </w:rPr>
        <w:t>在</w:t>
      </w:r>
      <w:r w:rsidR="006D632F" w:rsidRPr="00FF7EAE">
        <w:rPr>
          <w:bCs/>
        </w:rPr>
        <w:t>網路論壇PTT八卦版以「4/17高師大2000警察亂抓人」為題撰文，指控前</w:t>
      </w:r>
      <w:r w:rsidR="006D632F" w:rsidRPr="00FF7EAE">
        <w:rPr>
          <w:rFonts w:hint="eastAsia"/>
          <w:bCs/>
        </w:rPr>
        <w:t>1</w:t>
      </w:r>
      <w:r w:rsidR="006D632F" w:rsidRPr="00FF7EAE">
        <w:rPr>
          <w:bCs/>
        </w:rPr>
        <w:t>日遭警方誤認、粗暴盤查及強押情事</w:t>
      </w:r>
      <w:r w:rsidR="006D632F" w:rsidRPr="00FF7EAE">
        <w:rPr>
          <w:rFonts w:hint="eastAsia"/>
          <w:bCs/>
        </w:rPr>
        <w:t>，</w:t>
      </w:r>
      <w:r w:rsidR="006D632F" w:rsidRPr="00FF7EAE">
        <w:rPr>
          <w:bCs/>
        </w:rPr>
        <w:t>肇生媒體追訪與大量負面輿情報導</w:t>
      </w:r>
      <w:r w:rsidR="006D632F" w:rsidRPr="00FF7EAE">
        <w:rPr>
          <w:rFonts w:hint="eastAsia"/>
          <w:bCs/>
        </w:rPr>
        <w:t>，</w:t>
      </w:r>
      <w:r w:rsidRPr="00FF7EAE">
        <w:rPr>
          <w:bCs/>
        </w:rPr>
        <w:t>嚴重斲傷警察形象</w:t>
      </w:r>
      <w:r w:rsidRPr="00FF7EAE">
        <w:rPr>
          <w:rFonts w:hint="eastAsia"/>
          <w:bCs/>
        </w:rPr>
        <w:t>。</w:t>
      </w:r>
    </w:p>
    <w:p w14:paraId="2D2DDDDC" w14:textId="601B0BCF" w:rsidR="00E30C93" w:rsidRPr="00FF7EAE" w:rsidRDefault="00E30C93" w:rsidP="00371D78">
      <w:pPr>
        <w:pStyle w:val="3"/>
      </w:pPr>
      <w:r w:rsidRPr="00FF7EAE">
        <w:t>鳳山分局忠孝所員警執行查緝勤務，未善盡查證義務，於轄區派出所員警已協助查明</w:t>
      </w:r>
      <w:r w:rsidR="00E40466" w:rsidRPr="00FF7EAE">
        <w:rPr>
          <w:rFonts w:hint="eastAsia"/>
        </w:rPr>
        <w:t>林女</w:t>
      </w:r>
      <w:r w:rsidRPr="00FF7EAE">
        <w:t>身分，並明確告知「無前科素行」之際，仍無視客觀事實，執意</w:t>
      </w:r>
      <w:r w:rsidR="00B37842" w:rsidRPr="00FF7EAE">
        <w:rPr>
          <w:rFonts w:hint="eastAsia"/>
        </w:rPr>
        <w:t>強制</w:t>
      </w:r>
      <w:r w:rsidRPr="00FF7EAE">
        <w:t>將</w:t>
      </w:r>
      <w:r w:rsidR="00E40466" w:rsidRPr="00FF7EAE">
        <w:rPr>
          <w:rFonts w:hint="eastAsia"/>
        </w:rPr>
        <w:t>林女</w:t>
      </w:r>
      <w:r w:rsidRPr="00FF7EAE">
        <w:t>帶返勤務處所，嚴重違反比例原則，核有違失。</w:t>
      </w:r>
    </w:p>
    <w:p w14:paraId="53A51D02" w14:textId="77777777" w:rsidR="00E30C93" w:rsidRPr="00FF7EAE" w:rsidRDefault="00E30C93" w:rsidP="00387F8F">
      <w:pPr>
        <w:pStyle w:val="4"/>
        <w:ind w:left="1701"/>
        <w:rPr>
          <w:bCs/>
        </w:rPr>
      </w:pPr>
      <w:r w:rsidRPr="00FF7EAE">
        <w:rPr>
          <w:rFonts w:hint="eastAsia"/>
          <w:bCs/>
        </w:rPr>
        <w:t>依據警職法第3條規定：「警察行使職權，不得逾</w:t>
      </w:r>
      <w:r w:rsidRPr="00FF7EAE">
        <w:rPr>
          <w:rFonts w:hint="eastAsia"/>
          <w:bCs/>
        </w:rPr>
        <w:lastRenderedPageBreak/>
        <w:t>越所欲達成執行目的之必要限度，且應以對人民權益侵害最少之適當方法為之。警察行使職權已達成其目的，或依當時情形，認為目的無法達成時，應依職權或因義務人、利害關係人之申請終止執行。警察行使職權，不得以引誘、教唆人民犯罪或其他違法之手段為之。」同法第7條第2項規定，依前項第2款、第3款之方法顯然無法查證身分時，警察得將該人民帶往勤務處所查證；帶往時非遇抗拒不得使用強制力，且其時間自攔停起，不得逾3小時，並應即向該管警察勤務指揮中心報告及通知其指定之親友或律師。</w:t>
      </w:r>
    </w:p>
    <w:p w14:paraId="01AF5FF9" w14:textId="77777777" w:rsidR="006904FF" w:rsidRPr="00FF7EAE" w:rsidRDefault="00E30C93" w:rsidP="006904FF">
      <w:pPr>
        <w:pStyle w:val="4"/>
        <w:ind w:left="1701"/>
        <w:rPr>
          <w:bCs/>
        </w:rPr>
      </w:pPr>
      <w:r w:rsidRPr="00FF7EAE">
        <w:rPr>
          <w:bCs/>
        </w:rPr>
        <w:t>轄區高雄市警局苓雅分局凱旋所</w:t>
      </w:r>
      <w:r w:rsidRPr="00FF7EAE">
        <w:rPr>
          <w:rFonts w:hint="eastAsia"/>
          <w:bCs/>
        </w:rPr>
        <w:t>丁</w:t>
      </w:r>
      <w:r w:rsidRPr="00FF7EAE">
        <w:rPr>
          <w:bCs/>
        </w:rPr>
        <w:t>所長於本院詢問及訪談時證稱，當時林女雖對便衣員警有疑慮，但願意配合制服員警（即丁</w:t>
      </w:r>
      <w:r w:rsidRPr="00FF7EAE">
        <w:rPr>
          <w:rFonts w:hint="eastAsia"/>
          <w:bCs/>
        </w:rPr>
        <w:t>所長</w:t>
      </w:r>
      <w:r w:rsidRPr="00FF7EAE">
        <w:rPr>
          <w:bCs/>
        </w:rPr>
        <w:t>），並自行輸入身分證字號供丁</w:t>
      </w:r>
      <w:r w:rsidRPr="00FF7EAE">
        <w:rPr>
          <w:rFonts w:hint="eastAsia"/>
          <w:bCs/>
        </w:rPr>
        <w:t>所長</w:t>
      </w:r>
      <w:r w:rsidRPr="00FF7EAE">
        <w:rPr>
          <w:bCs/>
        </w:rPr>
        <w:t>以M-Police（警用行動電腦）查詢。丁</w:t>
      </w:r>
      <w:r w:rsidRPr="00FF7EAE">
        <w:rPr>
          <w:rFonts w:hint="eastAsia"/>
          <w:bCs/>
        </w:rPr>
        <w:t>所長稱：</w:t>
      </w:r>
      <w:r w:rsidRPr="00FF7EAE">
        <w:rPr>
          <w:bCs/>
        </w:rPr>
        <w:t>「經查林女無刑案紀錄，便告知鳳山分局便衣同仁林女無前科素行，並秀出M-police畫面</w:t>
      </w:r>
      <w:r w:rsidRPr="00FF7EAE">
        <w:rPr>
          <w:rFonts w:hint="eastAsia"/>
          <w:bCs/>
        </w:rPr>
        <w:t>。</w:t>
      </w:r>
      <w:r w:rsidRPr="00FF7EAE">
        <w:rPr>
          <w:bCs/>
        </w:rPr>
        <w:t>」足證在案發當下，具備公權力之轄區派出所主管已完成身分查證程序，確認林女之身分真實存在且無通緝或犯罪紀錄。</w:t>
      </w:r>
    </w:p>
    <w:p w14:paraId="0056B8A3" w14:textId="76DCEAC3" w:rsidR="00E30C93" w:rsidRPr="00FF7EAE" w:rsidRDefault="00E30C93" w:rsidP="006904FF">
      <w:pPr>
        <w:pStyle w:val="4"/>
        <w:ind w:left="1701"/>
        <w:rPr>
          <w:bCs/>
        </w:rPr>
      </w:pPr>
      <w:r w:rsidRPr="00FF7EAE">
        <w:rPr>
          <w:bCs/>
        </w:rPr>
        <w:t>基於警察一體，該查證結果理應視同警察機關整體之查證結果</w:t>
      </w:r>
      <w:r w:rsidRPr="00FF7EAE">
        <w:rPr>
          <w:rFonts w:hint="eastAsia"/>
          <w:bCs/>
        </w:rPr>
        <w:t>，惟面對轄區所長之查證結果，忠孝所員警卻置若罔聞</w:t>
      </w:r>
      <w:r w:rsidR="00204EAA" w:rsidRPr="00FF7EAE">
        <w:rPr>
          <w:rFonts w:hint="eastAsia"/>
          <w:bCs/>
        </w:rPr>
        <w:t>。</w:t>
      </w:r>
      <w:r w:rsidRPr="00FF7EAE">
        <w:rPr>
          <w:rFonts w:hint="eastAsia"/>
          <w:bCs/>
        </w:rPr>
        <w:t>該所林</w:t>
      </w:r>
      <w:r w:rsidRPr="00FF7EAE">
        <w:rPr>
          <w:bCs/>
        </w:rPr>
        <w:t>巡佐</w:t>
      </w:r>
      <w:r w:rsidRPr="00FF7EAE">
        <w:rPr>
          <w:rFonts w:hint="eastAsia"/>
          <w:bCs/>
        </w:rPr>
        <w:t>及姚</w:t>
      </w:r>
      <w:r w:rsidRPr="00FF7EAE">
        <w:rPr>
          <w:bCs/>
        </w:rPr>
        <w:t>員到場支援後，</w:t>
      </w:r>
      <w:r w:rsidRPr="00FF7EAE">
        <w:rPr>
          <w:bCs/>
          <w:szCs w:val="32"/>
        </w:rPr>
        <w:t>姚</w:t>
      </w:r>
      <w:r w:rsidRPr="00FF7EAE">
        <w:rPr>
          <w:rFonts w:hint="eastAsia"/>
          <w:bCs/>
          <w:szCs w:val="32"/>
        </w:rPr>
        <w:t>員</w:t>
      </w:r>
      <w:r w:rsidRPr="00FF7EAE">
        <w:rPr>
          <w:bCs/>
          <w:szCs w:val="32"/>
        </w:rPr>
        <w:t>雖向丁所長索取M-Police以獲得林女年籍資料，但拿到後僅轉交給林巡佐，</w:t>
      </w:r>
      <w:r w:rsidRPr="00FF7EAE">
        <w:rPr>
          <w:rFonts w:hint="eastAsia"/>
          <w:bCs/>
          <w:szCs w:val="32"/>
        </w:rPr>
        <w:t>而</w:t>
      </w:r>
      <w:r w:rsidRPr="00FF7EAE">
        <w:rPr>
          <w:bCs/>
          <w:szCs w:val="32"/>
        </w:rPr>
        <w:t>林巡佐稱</w:t>
      </w:r>
      <w:r w:rsidRPr="00FF7EAE">
        <w:rPr>
          <w:rFonts w:hint="eastAsia"/>
          <w:bCs/>
          <w:szCs w:val="32"/>
        </w:rPr>
        <w:t>，其</w:t>
      </w:r>
      <w:r w:rsidRPr="00FF7EAE">
        <w:rPr>
          <w:bCs/>
          <w:szCs w:val="32"/>
        </w:rPr>
        <w:t>看了一眼</w:t>
      </w:r>
      <w:r w:rsidRPr="00FF7EAE">
        <w:rPr>
          <w:rFonts w:hint="eastAsia"/>
          <w:bCs/>
          <w:szCs w:val="32"/>
        </w:rPr>
        <w:t>，順便輸入上去，也沒</w:t>
      </w:r>
      <w:r w:rsidRPr="00FF7EAE">
        <w:rPr>
          <w:bCs/>
          <w:szCs w:val="32"/>
        </w:rPr>
        <w:t>查證</w:t>
      </w:r>
      <w:r w:rsidRPr="00FF7EAE">
        <w:rPr>
          <w:rFonts w:hint="eastAsia"/>
          <w:bCs/>
          <w:szCs w:val="32"/>
        </w:rPr>
        <w:t>等語。</w:t>
      </w:r>
      <w:r w:rsidRPr="00FF7EAE">
        <w:rPr>
          <w:rFonts w:hint="eastAsia"/>
          <w:bCs/>
        </w:rPr>
        <w:t>柯</w:t>
      </w:r>
      <w:r w:rsidRPr="00FF7EAE">
        <w:rPr>
          <w:bCs/>
        </w:rPr>
        <w:t>員於本院詢問時稱：「丁所長雖然已查到林女沒有前科，但是我們擔心對方謊報親友的身分證字號，所以還是要確認」。惟查，</w:t>
      </w:r>
      <w:r w:rsidRPr="00FF7EAE">
        <w:rPr>
          <w:rFonts w:hint="eastAsia"/>
          <w:bCs/>
          <w:szCs w:val="32"/>
        </w:rPr>
        <w:t>按警政</w:t>
      </w:r>
      <w:r w:rsidRPr="00FF7EAE">
        <w:rPr>
          <w:bCs/>
          <w:szCs w:val="32"/>
        </w:rPr>
        <w:t>署函頒之「逮捕現行犯作業程序」，依法拘提或逮捕</w:t>
      </w:r>
      <w:r w:rsidRPr="00FF7EAE">
        <w:rPr>
          <w:rFonts w:hint="eastAsia"/>
          <w:bCs/>
          <w:szCs w:val="32"/>
        </w:rPr>
        <w:t>之</w:t>
      </w:r>
      <w:r w:rsidRPr="00FF7EAE">
        <w:rPr>
          <w:bCs/>
          <w:szCs w:val="32"/>
        </w:rPr>
        <w:t>犯</w:t>
      </w:r>
      <w:r w:rsidRPr="00FF7EAE">
        <w:rPr>
          <w:bCs/>
          <w:szCs w:val="32"/>
        </w:rPr>
        <w:lastRenderedPageBreak/>
        <w:t>罪嫌疑人，若其對身分陳述不實或拒絕陳述時，員警得透過查詢國民身分證相片影像資料</w:t>
      </w:r>
      <w:r w:rsidRPr="00FF7EAE">
        <w:rPr>
          <w:rFonts w:hint="eastAsia"/>
          <w:bCs/>
          <w:szCs w:val="32"/>
        </w:rPr>
        <w:t>以</w:t>
      </w:r>
      <w:r w:rsidRPr="00FF7EAE">
        <w:rPr>
          <w:bCs/>
          <w:szCs w:val="32"/>
        </w:rPr>
        <w:t>確認</w:t>
      </w:r>
      <w:r w:rsidR="00FD29DD" w:rsidRPr="00FF7EAE">
        <w:rPr>
          <w:rFonts w:hint="eastAsia"/>
          <w:bCs/>
          <w:szCs w:val="32"/>
        </w:rPr>
        <w:t>其</w:t>
      </w:r>
      <w:r w:rsidRPr="00FF7EAE">
        <w:rPr>
          <w:bCs/>
          <w:szCs w:val="32"/>
        </w:rPr>
        <w:t>身分。M-Police即是落實此項查證的重要應勤裝備</w:t>
      </w:r>
      <w:r w:rsidRPr="00FF7EAE">
        <w:rPr>
          <w:rFonts w:hint="eastAsia"/>
          <w:bCs/>
          <w:szCs w:val="32"/>
        </w:rPr>
        <w:t>，</w:t>
      </w:r>
      <w:r w:rsidRPr="00FF7EAE">
        <w:rPr>
          <w:bCs/>
          <w:szCs w:val="32"/>
        </w:rPr>
        <w:t>員警輸入受盤查人之身分證字號，M-Police</w:t>
      </w:r>
      <w:r w:rsidRPr="00FF7EAE">
        <w:rPr>
          <w:rFonts w:hint="eastAsia"/>
          <w:bCs/>
          <w:szCs w:val="32"/>
        </w:rPr>
        <w:t>即</w:t>
      </w:r>
      <w:r w:rsidRPr="00FF7EAE">
        <w:rPr>
          <w:bCs/>
          <w:szCs w:val="32"/>
        </w:rPr>
        <w:t>能即時顯示其年籍資</w:t>
      </w:r>
      <w:r w:rsidRPr="00FF7EAE">
        <w:rPr>
          <w:rFonts w:hAnsi="標楷體"/>
          <w:bCs/>
          <w:szCs w:val="32"/>
        </w:rPr>
        <w:t>料及相片以供比對</w:t>
      </w:r>
      <w:r w:rsidRPr="00FF7EAE">
        <w:rPr>
          <w:rFonts w:hAnsi="標楷體" w:hint="eastAsia"/>
          <w:bCs/>
          <w:szCs w:val="32"/>
        </w:rPr>
        <w:t>，是以，</w:t>
      </w:r>
      <w:r w:rsidRPr="00FF7EAE">
        <w:rPr>
          <w:rFonts w:hAnsi="標楷體"/>
          <w:bCs/>
        </w:rPr>
        <w:t>若員警對</w:t>
      </w:r>
      <w:r w:rsidRPr="00FF7EAE">
        <w:rPr>
          <w:rFonts w:hAnsi="標楷體" w:hint="eastAsia"/>
          <w:bCs/>
        </w:rPr>
        <w:t>於被盤查人</w:t>
      </w:r>
      <w:r w:rsidRPr="00FF7EAE">
        <w:rPr>
          <w:rFonts w:hAnsi="標楷體"/>
          <w:bCs/>
        </w:rPr>
        <w:t>身分有疑慮，大可當場請林女拉下口罩比對照片即可釐清，無須強行帶回。</w:t>
      </w:r>
      <w:r w:rsidRPr="00FF7EAE">
        <w:rPr>
          <w:rFonts w:hAnsi="標楷體" w:hint="eastAsia"/>
          <w:bCs/>
        </w:rPr>
        <w:t>林巡佐雖看過M-Police畫面，卻未仔細查證，即以強制力將林女帶走，此舉顯見員警將</w:t>
      </w:r>
      <w:r w:rsidRPr="00FF7EAE">
        <w:rPr>
          <w:rFonts w:hAnsi="標楷體"/>
          <w:bCs/>
        </w:rPr>
        <w:t>警職法第7條第2項規定，須「顯然無法查證身分」時，始得將人民帶往勤務處所查證</w:t>
      </w:r>
      <w:r w:rsidRPr="00FF7EAE">
        <w:rPr>
          <w:rFonts w:hAnsi="標楷體" w:hint="eastAsia"/>
          <w:bCs/>
        </w:rPr>
        <w:t>之要件視為具文</w:t>
      </w:r>
      <w:r w:rsidR="00B11E72" w:rsidRPr="00FF7EAE">
        <w:rPr>
          <w:rFonts w:hAnsi="標楷體" w:hint="eastAsia"/>
          <w:bCs/>
        </w:rPr>
        <w:t>。</w:t>
      </w:r>
      <w:r w:rsidRPr="00FF7EAE">
        <w:rPr>
          <w:rFonts w:hAnsi="標楷體" w:hint="eastAsia"/>
          <w:bCs/>
        </w:rPr>
        <w:t>本案中，</w:t>
      </w:r>
      <w:r w:rsidRPr="00FF7EAE">
        <w:rPr>
          <w:rFonts w:hAnsi="標楷體"/>
          <w:bCs/>
        </w:rPr>
        <w:t>林女已提</w:t>
      </w:r>
      <w:r w:rsidRPr="00FF7EAE">
        <w:rPr>
          <w:bCs/>
        </w:rPr>
        <w:t>供</w:t>
      </w:r>
      <w:r w:rsidRPr="00FF7EAE">
        <w:rPr>
          <w:rFonts w:hint="eastAsia"/>
          <w:bCs/>
        </w:rPr>
        <w:t>身分證字</w:t>
      </w:r>
      <w:r w:rsidRPr="00FF7EAE">
        <w:rPr>
          <w:bCs/>
        </w:rPr>
        <w:t>號，且經轄區所長查證，顯非「無法查證」</w:t>
      </w:r>
      <w:r w:rsidRPr="00FF7EAE">
        <w:rPr>
          <w:rFonts w:hint="eastAsia"/>
          <w:bCs/>
        </w:rPr>
        <w:t>，</w:t>
      </w:r>
      <w:r w:rsidRPr="00FF7EAE">
        <w:rPr>
          <w:bCs/>
        </w:rPr>
        <w:t>員警捨棄現場即時比對之簡易途徑，反而選擇侵害</w:t>
      </w:r>
      <w:bookmarkStart w:id="70" w:name="_Hlk224133154"/>
      <w:r w:rsidR="006904FF" w:rsidRPr="00FF7EAE">
        <w:rPr>
          <w:rFonts w:hint="eastAsia"/>
          <w:bCs/>
        </w:rPr>
        <w:t>林女</w:t>
      </w:r>
      <w:bookmarkEnd w:id="70"/>
      <w:r w:rsidRPr="00FF7EAE">
        <w:rPr>
          <w:bCs/>
        </w:rPr>
        <w:t>權益</w:t>
      </w:r>
      <w:r w:rsidRPr="00FF7EAE">
        <w:rPr>
          <w:rFonts w:hint="eastAsia"/>
          <w:bCs/>
        </w:rPr>
        <w:t>較</w:t>
      </w:r>
      <w:r w:rsidRPr="00FF7EAE">
        <w:rPr>
          <w:bCs/>
        </w:rPr>
        <w:t>大之「帶返所</w:t>
      </w:r>
      <w:r w:rsidRPr="00FF7EAE">
        <w:rPr>
          <w:rFonts w:hint="eastAsia"/>
          <w:bCs/>
        </w:rPr>
        <w:t>查證</w:t>
      </w:r>
      <w:r w:rsidRPr="00FF7EAE">
        <w:rPr>
          <w:bCs/>
        </w:rPr>
        <w:t>」</w:t>
      </w:r>
      <w:r w:rsidRPr="00FF7EAE">
        <w:rPr>
          <w:rFonts w:hint="eastAsia"/>
          <w:bCs/>
        </w:rPr>
        <w:t>之</w:t>
      </w:r>
      <w:r w:rsidRPr="00FF7EAE">
        <w:rPr>
          <w:bCs/>
        </w:rPr>
        <w:t>手段，顯非</w:t>
      </w:r>
      <w:r w:rsidRPr="00FF7EAE">
        <w:rPr>
          <w:rFonts w:hint="eastAsia"/>
          <w:bCs/>
        </w:rPr>
        <w:t>妥</w:t>
      </w:r>
      <w:r w:rsidRPr="00FF7EAE">
        <w:rPr>
          <w:bCs/>
        </w:rPr>
        <w:t>適。</w:t>
      </w:r>
    </w:p>
    <w:p w14:paraId="19F5EFB4" w14:textId="39009218" w:rsidR="00E30C93" w:rsidRPr="00FF7EAE" w:rsidRDefault="00E30C93" w:rsidP="00371D78">
      <w:pPr>
        <w:pStyle w:val="3"/>
      </w:pPr>
      <w:r w:rsidRPr="00FF7EAE">
        <w:t>鳳山分局忠孝所員警執行查緝勤務，面對</w:t>
      </w:r>
      <w:r w:rsidR="00BA2B40" w:rsidRPr="00FF7EAE">
        <w:rPr>
          <w:rFonts w:hint="eastAsia"/>
        </w:rPr>
        <w:t>林女</w:t>
      </w:r>
      <w:r w:rsidRPr="00FF7EAE">
        <w:t>因恐懼便衣執法而請求就近前往轄區派出所查證身分時，竟予以嚴詞拒絕，並以「公務倫理」及「主偵單位</w:t>
      </w:r>
      <w:r w:rsidRPr="00FF7EAE">
        <w:rPr>
          <w:rFonts w:hint="eastAsia"/>
        </w:rPr>
        <w:t>慣例</w:t>
      </w:r>
      <w:r w:rsidRPr="00FF7EAE">
        <w:t>」等內部行政理由，凌駕於警職法對人民權益侵害最小原則之上；且在限制</w:t>
      </w:r>
      <w:r w:rsidR="00BA2B40" w:rsidRPr="00FF7EAE">
        <w:rPr>
          <w:rFonts w:hint="eastAsia"/>
        </w:rPr>
        <w:t>林女</w:t>
      </w:r>
      <w:r w:rsidRPr="00FF7EAE">
        <w:t>人身自由期間，未依規定即時通知其指定之親友或律師</w:t>
      </w:r>
      <w:r w:rsidRPr="00FF7EAE">
        <w:rPr>
          <w:rFonts w:hint="eastAsia"/>
        </w:rPr>
        <w:t>，違反</w:t>
      </w:r>
      <w:r w:rsidRPr="00FF7EAE">
        <w:t>正當法律程序，</w:t>
      </w:r>
      <w:r w:rsidRPr="00FF7EAE">
        <w:rPr>
          <w:rFonts w:hint="eastAsia"/>
        </w:rPr>
        <w:t>均</w:t>
      </w:r>
      <w:r w:rsidRPr="00FF7EAE">
        <w:t>核有違失。</w:t>
      </w:r>
    </w:p>
    <w:p w14:paraId="0AF97F7F" w14:textId="77777777" w:rsidR="00E30C93" w:rsidRPr="00FF7EAE" w:rsidRDefault="00E30C93" w:rsidP="00371D78">
      <w:pPr>
        <w:pStyle w:val="4"/>
        <w:ind w:left="1701"/>
        <w:rPr>
          <w:bCs/>
        </w:rPr>
      </w:pPr>
      <w:r w:rsidRPr="00FF7EAE">
        <w:rPr>
          <w:bCs/>
        </w:rPr>
        <w:t>依據警職法第3條第1項規定：「警察行使職權，不得逾越所欲達成執行目的之必要限度，且應以對人民權益侵害最少之適當方法為之。」</w:t>
      </w:r>
      <w:r w:rsidRPr="00FF7EAE">
        <w:rPr>
          <w:rFonts w:hint="eastAsia"/>
          <w:bCs/>
        </w:rPr>
        <w:t>同</w:t>
      </w:r>
      <w:r w:rsidRPr="00FF7EAE">
        <w:rPr>
          <w:bCs/>
        </w:rPr>
        <w:t>法第7條第2項規定：「依前項第</w:t>
      </w:r>
      <w:r w:rsidRPr="00FF7EAE">
        <w:rPr>
          <w:rFonts w:hint="eastAsia"/>
          <w:bCs/>
        </w:rPr>
        <w:t>2</w:t>
      </w:r>
      <w:r w:rsidRPr="00FF7EAE">
        <w:rPr>
          <w:bCs/>
        </w:rPr>
        <w:t>款、第</w:t>
      </w:r>
      <w:r w:rsidRPr="00FF7EAE">
        <w:rPr>
          <w:rFonts w:hint="eastAsia"/>
          <w:bCs/>
        </w:rPr>
        <w:t>3</w:t>
      </w:r>
      <w:r w:rsidRPr="00FF7EAE">
        <w:rPr>
          <w:bCs/>
        </w:rPr>
        <w:t>款之方法顯然無法查證身分時，警察得將該人民帶往勤務處所查證</w:t>
      </w:r>
      <w:r w:rsidRPr="00FF7EAE">
        <w:rPr>
          <w:rFonts w:hint="eastAsia"/>
          <w:bCs/>
        </w:rPr>
        <w:t>……，並應即向該管警察勤務指揮中心報告及通知其指定之親友或律師。</w:t>
      </w:r>
      <w:r w:rsidRPr="00FF7EAE">
        <w:rPr>
          <w:bCs/>
        </w:rPr>
        <w:t>」</w:t>
      </w:r>
    </w:p>
    <w:p w14:paraId="209CE856" w14:textId="6119B8D7" w:rsidR="00E30C93" w:rsidRPr="00FF7EAE" w:rsidRDefault="00E30C93" w:rsidP="006B1665">
      <w:pPr>
        <w:pStyle w:val="4"/>
        <w:ind w:left="1701"/>
        <w:rPr>
          <w:bCs/>
        </w:rPr>
      </w:pPr>
      <w:r w:rsidRPr="00FF7EAE">
        <w:rPr>
          <w:bCs/>
        </w:rPr>
        <w:t>據密錄器譯文顯示，林女稱：「那個太遠了，可以</w:t>
      </w:r>
      <w:r w:rsidRPr="00FF7EAE">
        <w:rPr>
          <w:bCs/>
        </w:rPr>
        <w:lastRenderedPageBreak/>
        <w:t>去凱旋嗎？」、「我很怕他們帶我去我不知道的地方」。案發當時林女因見多名未著制服之男性包圍，心生恐懼，多次請求前往案發地旁之轄區苓雅分局凱旋所</w:t>
      </w:r>
      <w:r w:rsidRPr="00FF7EAE">
        <w:rPr>
          <w:rFonts w:hint="eastAsia"/>
          <w:bCs/>
        </w:rPr>
        <w:t>查證身分，</w:t>
      </w:r>
      <w:r w:rsidRPr="00FF7EAE">
        <w:rPr>
          <w:bCs/>
        </w:rPr>
        <w:t>面對此一合理且能兼顧查證目的與民眾安全感之請求，卻遭忠孝所員警拒絕</w:t>
      </w:r>
      <w:r w:rsidRPr="00FF7EAE">
        <w:rPr>
          <w:rFonts w:hint="eastAsia"/>
          <w:bCs/>
        </w:rPr>
        <w:t>，柯</w:t>
      </w:r>
      <w:r w:rsidRPr="00FF7EAE">
        <w:rPr>
          <w:bCs/>
        </w:rPr>
        <w:t>員稱：「凱旋所員警只是到場協助，我們才是主偵單位，公務倫理上來說也沒有這種慣例（指交由他所查證身分）」</w:t>
      </w:r>
      <w:r w:rsidRPr="00FF7EAE">
        <w:rPr>
          <w:rFonts w:hint="eastAsia"/>
          <w:bCs/>
        </w:rPr>
        <w:t>，然</w:t>
      </w:r>
      <w:r w:rsidRPr="00FF7EAE">
        <w:rPr>
          <w:bCs/>
        </w:rPr>
        <w:t>法條文字僅稱「勤務處所」，並未明文限定必須是「發動盤查員警所屬之單位」。</w:t>
      </w:r>
      <w:r w:rsidRPr="00FF7EAE">
        <w:rPr>
          <w:rFonts w:hint="eastAsia"/>
          <w:bCs/>
        </w:rPr>
        <w:t>經本院詢據</w:t>
      </w:r>
      <w:r w:rsidRPr="00FF7EAE">
        <w:rPr>
          <w:bCs/>
        </w:rPr>
        <w:t>警政署行政組</w:t>
      </w:r>
      <w:r w:rsidR="004D0913" w:rsidRPr="00FF7EAE">
        <w:rPr>
          <w:bCs/>
        </w:rPr>
        <w:t>羅</w:t>
      </w:r>
      <w:r w:rsidR="004D0913" w:rsidRPr="00FF7EAE">
        <w:rPr>
          <w:rFonts w:hint="eastAsia"/>
          <w:bCs/>
        </w:rPr>
        <w:t>○</w:t>
      </w:r>
      <w:r w:rsidR="004D0913" w:rsidRPr="00FF7EAE">
        <w:rPr>
          <w:bCs/>
        </w:rPr>
        <w:t>隆</w:t>
      </w:r>
      <w:r w:rsidRPr="00FF7EAE">
        <w:rPr>
          <w:bCs/>
        </w:rPr>
        <w:t>警務正</w:t>
      </w:r>
      <w:r w:rsidRPr="00FF7EAE">
        <w:rPr>
          <w:rFonts w:hint="eastAsia"/>
          <w:bCs/>
        </w:rPr>
        <w:t>表示</w:t>
      </w:r>
      <w:r w:rsidRPr="00FF7EAE">
        <w:rPr>
          <w:bCs/>
        </w:rPr>
        <w:t>：「警職法沒有規定勤務處所為何。只是實務上一般都會帶回自己的勤務處所確認人別身分</w:t>
      </w:r>
      <w:r w:rsidRPr="00FF7EAE">
        <w:rPr>
          <w:rFonts w:hint="eastAsia"/>
          <w:bCs/>
        </w:rPr>
        <w:t>。</w:t>
      </w:r>
      <w:r w:rsidRPr="00FF7EAE">
        <w:rPr>
          <w:bCs/>
        </w:rPr>
        <w:t>」足見員警堅持將林女帶回忠孝所，僅係基於警界內部之實務習慣，並無法律強制規定。警察行使職權應以保障人民權益為優先考量</w:t>
      </w:r>
      <w:r w:rsidRPr="00FF7EAE">
        <w:rPr>
          <w:rFonts w:hint="eastAsia"/>
          <w:bCs/>
        </w:rPr>
        <w:t>，</w:t>
      </w:r>
      <w:r w:rsidRPr="00FF7EAE">
        <w:rPr>
          <w:bCs/>
        </w:rPr>
        <w:t>所謂「跨轄辦案之公務倫理」或「主偵單位慣例」，乃機關內部之行政協調問題，不能作為侵害人民權益之正當理由。依據警職法第3條第1項規定：「警察行使職權，不得逾越所欲達成執行目的之必要限度，且應以對人民權益侵害最少之適當方法為之。」員警之目的若僅為「查證身分」，當民眾對越轄便衣員警身分存疑並感到恐懼時，前往就近、有制服員警及招牌標示之轄區派出所（</w:t>
      </w:r>
      <w:r w:rsidR="00FD29DD" w:rsidRPr="00FF7EAE">
        <w:rPr>
          <w:rFonts w:hint="eastAsia"/>
          <w:bCs/>
        </w:rPr>
        <w:t>苓雅分局</w:t>
      </w:r>
      <w:r w:rsidRPr="00FF7EAE">
        <w:rPr>
          <w:bCs/>
        </w:rPr>
        <w:t>凱旋所），顯然更能兼顧「查證身分之目的」與「民眾之安全感」，此乃對民眾人身自由侵害較小之手段。然員警卻捨此</w:t>
      </w:r>
      <w:r w:rsidRPr="00FF7EAE">
        <w:rPr>
          <w:rFonts w:hint="eastAsia"/>
          <w:bCs/>
        </w:rPr>
        <w:t>不為</w:t>
      </w:r>
      <w:r w:rsidRPr="00FF7EAE">
        <w:rPr>
          <w:bCs/>
        </w:rPr>
        <w:t>，強行將</w:t>
      </w:r>
      <w:r w:rsidR="00BA2B40" w:rsidRPr="00FF7EAE">
        <w:rPr>
          <w:rFonts w:hint="eastAsia"/>
          <w:bCs/>
        </w:rPr>
        <w:t>林女</w:t>
      </w:r>
      <w:r w:rsidRPr="00FF7EAE">
        <w:rPr>
          <w:bCs/>
        </w:rPr>
        <w:t>帶往較遠之鳳山分局忠孝所，不僅增加</w:t>
      </w:r>
      <w:r w:rsidR="00BA2B40" w:rsidRPr="00FF7EAE">
        <w:rPr>
          <w:rFonts w:hint="eastAsia"/>
          <w:bCs/>
        </w:rPr>
        <w:t>林女</w:t>
      </w:r>
      <w:r w:rsidRPr="00FF7EAE">
        <w:rPr>
          <w:bCs/>
        </w:rPr>
        <w:t>之恐懼與被拘束之時間，更導致後續長達近2小時之留置。此舉顯非達成目的之「必要」且「侵害最小」手段，嚴重違反比例原則。</w:t>
      </w:r>
    </w:p>
    <w:p w14:paraId="3E89F5ED" w14:textId="646FA118" w:rsidR="00E30C93" w:rsidRPr="00FF7EAE" w:rsidRDefault="00E30C93" w:rsidP="00371D78">
      <w:pPr>
        <w:pStyle w:val="4"/>
        <w:ind w:left="1701"/>
        <w:rPr>
          <w:bCs/>
        </w:rPr>
      </w:pPr>
      <w:r w:rsidRPr="00FF7EAE">
        <w:rPr>
          <w:rFonts w:hint="eastAsia"/>
          <w:bCs/>
        </w:rPr>
        <w:lastRenderedPageBreak/>
        <w:t>此外，</w:t>
      </w:r>
      <w:r w:rsidRPr="00FF7EAE">
        <w:rPr>
          <w:bCs/>
        </w:rPr>
        <w:t>依據警職法第7條第2項規定，將人民帶往勤務處所查證時，應即向該管警察勤務指揮中心報告及通知其指定之親友或律師。然查，林女於現場即請求：「我可不可以先在這邊打電話給我的家人？」卻遭</w:t>
      </w:r>
      <w:r w:rsidRPr="00FF7EAE">
        <w:rPr>
          <w:rFonts w:hint="eastAsia"/>
          <w:bCs/>
        </w:rPr>
        <w:t>姚</w:t>
      </w:r>
      <w:r w:rsidRPr="00FF7EAE">
        <w:rPr>
          <w:bCs/>
        </w:rPr>
        <w:t>員喝斥：「妳不要囉哩叭唆的」。</w:t>
      </w:r>
      <w:r w:rsidRPr="00FF7EAE">
        <w:rPr>
          <w:rFonts w:hint="eastAsia"/>
          <w:bCs/>
        </w:rPr>
        <w:t>黃</w:t>
      </w:r>
      <w:r w:rsidRPr="00FF7EAE">
        <w:rPr>
          <w:bCs/>
        </w:rPr>
        <w:t>員則稱：「等一下回去給你打」。</w:t>
      </w:r>
      <w:r w:rsidRPr="00FF7EAE">
        <w:rPr>
          <w:rFonts w:hint="eastAsia"/>
          <w:bCs/>
        </w:rPr>
        <w:t>林女被帶回</w:t>
      </w:r>
      <w:r w:rsidR="00FD29DD" w:rsidRPr="00FF7EAE">
        <w:rPr>
          <w:rFonts w:hint="eastAsia"/>
          <w:bCs/>
        </w:rPr>
        <w:t>鳳山分局</w:t>
      </w:r>
      <w:r w:rsidRPr="00FF7EAE">
        <w:rPr>
          <w:rFonts w:hint="eastAsia"/>
          <w:bCs/>
        </w:rPr>
        <w:t>忠孝所後，長達近2小時期間，員警均未依規定通知其親友或律師。柯員雖辯稱「林女沒有要求要通知律師」，然對照密錄器顯示，員警在現場即強勢阻斷</w:t>
      </w:r>
      <w:r w:rsidR="00BA2B40" w:rsidRPr="00FF7EAE">
        <w:rPr>
          <w:rFonts w:hint="eastAsia"/>
          <w:bCs/>
        </w:rPr>
        <w:t>林女</w:t>
      </w:r>
      <w:r w:rsidRPr="00FF7EAE">
        <w:rPr>
          <w:rFonts w:hint="eastAsia"/>
          <w:bCs/>
        </w:rPr>
        <w:t>聯繫請求之事實，柯員之辯解顯不足採。</w:t>
      </w:r>
      <w:r w:rsidRPr="00FF7EAE">
        <w:rPr>
          <w:bCs/>
        </w:rPr>
        <w:t>高雄市警局於</w:t>
      </w:r>
      <w:r w:rsidRPr="00FF7EAE">
        <w:rPr>
          <w:rFonts w:hint="eastAsia"/>
          <w:bCs/>
        </w:rPr>
        <w:t>本案行政</w:t>
      </w:r>
      <w:r w:rsidRPr="00FF7EAE">
        <w:rPr>
          <w:bCs/>
        </w:rPr>
        <w:t>調查報告</w:t>
      </w:r>
      <w:r w:rsidRPr="00FF7EAE">
        <w:rPr>
          <w:rFonts w:hint="eastAsia"/>
          <w:bCs/>
        </w:rPr>
        <w:t>亦指出，</w:t>
      </w:r>
      <w:r w:rsidRPr="00FF7EAE">
        <w:rPr>
          <w:bCs/>
        </w:rPr>
        <w:t>帶林女往勤務處所查證期間，鳳山分局忠孝所員警確未依規定向勤務指揮中心報告及通知林女親友。此一不作為，致使林女在無親友或律師陪同下，獨自面對多名員警之盤查與言語壓力，使其處於孤立無援之狀態，嚴重侵害其程序權益。</w:t>
      </w:r>
    </w:p>
    <w:p w14:paraId="4DAC6A7A" w14:textId="0BC1A371" w:rsidR="00E30C93" w:rsidRPr="00FF7EAE" w:rsidRDefault="00E30C93" w:rsidP="00DE4238">
      <w:pPr>
        <w:pStyle w:val="3"/>
      </w:pPr>
      <w:r w:rsidRPr="00FF7EAE">
        <w:rPr>
          <w:rFonts w:hint="eastAsia"/>
        </w:rPr>
        <w:t>綜上，</w:t>
      </w:r>
      <w:r w:rsidR="00DE1F7C" w:rsidRPr="00FF7EAE">
        <w:rPr>
          <w:rFonts w:hint="eastAsia"/>
        </w:rPr>
        <w:t>高雄市</w:t>
      </w:r>
      <w:r w:rsidR="00E32928" w:rsidRPr="00FF7EAE">
        <w:rPr>
          <w:rFonts w:hint="eastAsia"/>
        </w:rPr>
        <w:t>警局</w:t>
      </w:r>
      <w:r w:rsidR="00DE1F7C" w:rsidRPr="00FF7EAE">
        <w:t>鳳山分局忠孝所員警執行查緝勤務，在目標流</w:t>
      </w:r>
      <w:r w:rsidR="00DE1F7C" w:rsidRPr="00FF7EAE">
        <w:rPr>
          <w:rFonts w:hAnsi="標楷體"/>
        </w:rPr>
        <w:t>失後，員警轉而於人潮眾多之廣場包圍盤查特徵相似之</w:t>
      </w:r>
      <w:r w:rsidR="00DE1F7C" w:rsidRPr="00FF7EAE">
        <w:rPr>
          <w:rFonts w:hAnsi="標楷體" w:hint="eastAsia"/>
        </w:rPr>
        <w:t>林女</w:t>
      </w:r>
      <w:r w:rsidR="00DE1F7C" w:rsidRPr="00FF7EAE">
        <w:rPr>
          <w:rFonts w:hAnsi="標楷體"/>
        </w:rPr>
        <w:t>，</w:t>
      </w:r>
      <w:r w:rsidR="00DE1F7C" w:rsidRPr="00FF7EAE">
        <w:rPr>
          <w:rFonts w:hAnsi="標楷體" w:hint="eastAsia"/>
        </w:rPr>
        <w:t>不僅</w:t>
      </w:r>
      <w:r w:rsidR="00DE1F7C" w:rsidRPr="00FF7EAE">
        <w:rPr>
          <w:rFonts w:hAnsi="標楷體"/>
        </w:rPr>
        <w:t>未能展現執法專業，反而在眾目睽睽之下施以言語嘲諷及肢體強制，引發群眾恐慌與側目</w:t>
      </w:r>
      <w:r w:rsidR="00637918" w:rsidRPr="00FF7EAE">
        <w:rPr>
          <w:rFonts w:hAnsi="標楷體" w:hint="eastAsia"/>
        </w:rPr>
        <w:t>；翌日林女更於PTT撰文爆料引發輿論撻伐</w:t>
      </w:r>
      <w:r w:rsidR="00DE1F7C" w:rsidRPr="00FF7EAE">
        <w:rPr>
          <w:rFonts w:hAnsi="標楷體"/>
        </w:rPr>
        <w:t>，嚴重斲傷警察執法形象；</w:t>
      </w:r>
      <w:r w:rsidR="00DE1F7C" w:rsidRPr="00FF7EAE">
        <w:rPr>
          <w:rFonts w:hAnsi="標楷體" w:hint="eastAsia"/>
        </w:rPr>
        <w:t>且</w:t>
      </w:r>
      <w:r w:rsidR="00DE1F7C" w:rsidRPr="00FF7EAE">
        <w:rPr>
          <w:rFonts w:hAnsi="標楷體"/>
        </w:rPr>
        <w:t>又未善盡查證義務，於轄區</w:t>
      </w:r>
      <w:r w:rsidR="00FD29DD" w:rsidRPr="00FF7EAE">
        <w:rPr>
          <w:rFonts w:hAnsi="標楷體" w:hint="eastAsia"/>
        </w:rPr>
        <w:t>苓雅分局</w:t>
      </w:r>
      <w:r w:rsidR="00DE1F7C" w:rsidRPr="00FF7EAE">
        <w:rPr>
          <w:rFonts w:hAnsi="標楷體" w:hint="eastAsia"/>
        </w:rPr>
        <w:t>凱旋</w:t>
      </w:r>
      <w:r w:rsidR="00DE1F7C" w:rsidRPr="00FF7EAE">
        <w:rPr>
          <w:rFonts w:hAnsi="標楷體"/>
        </w:rPr>
        <w:t>所員警已協助查明</w:t>
      </w:r>
      <w:r w:rsidR="00DE1F7C" w:rsidRPr="00FF7EAE">
        <w:rPr>
          <w:rFonts w:hAnsi="標楷體" w:hint="eastAsia"/>
        </w:rPr>
        <w:t>林女</w:t>
      </w:r>
      <w:r w:rsidR="00DE1F7C" w:rsidRPr="00FF7EAE">
        <w:rPr>
          <w:rFonts w:hAnsi="標楷體"/>
        </w:rPr>
        <w:t>身分並明確告知「無前科素行」之際，以「公務倫理」及「主偵單位</w:t>
      </w:r>
      <w:r w:rsidR="00DE1F7C" w:rsidRPr="00FF7EAE">
        <w:rPr>
          <w:rFonts w:hAnsi="標楷體" w:hint="eastAsia"/>
        </w:rPr>
        <w:t>慣例</w:t>
      </w:r>
      <w:r w:rsidR="00DE1F7C" w:rsidRPr="00FF7EAE">
        <w:rPr>
          <w:rFonts w:hAnsi="標楷體"/>
        </w:rPr>
        <w:t>」等內部行政理由，執意將</w:t>
      </w:r>
      <w:r w:rsidR="00DE1F7C" w:rsidRPr="00FF7EAE">
        <w:rPr>
          <w:rFonts w:hAnsi="標楷體" w:hint="eastAsia"/>
        </w:rPr>
        <w:t>林女強制</w:t>
      </w:r>
      <w:r w:rsidR="00DE1F7C" w:rsidRPr="00FF7EAE">
        <w:rPr>
          <w:rFonts w:hAnsi="標楷體"/>
        </w:rPr>
        <w:t>帶返勤務處所</w:t>
      </w:r>
      <w:r w:rsidR="00DE1F7C" w:rsidRPr="00FF7EAE">
        <w:rPr>
          <w:rFonts w:hAnsi="標楷體" w:hint="eastAsia"/>
        </w:rPr>
        <w:t>，</w:t>
      </w:r>
      <w:r w:rsidR="00DE1F7C" w:rsidRPr="00FF7EAE">
        <w:rPr>
          <w:rFonts w:hAnsi="標楷體"/>
        </w:rPr>
        <w:t>更導致後續長達近2小時之留置</w:t>
      </w:r>
      <w:r w:rsidR="00DE1F7C" w:rsidRPr="00FF7EAE">
        <w:rPr>
          <w:rFonts w:hAnsi="標楷體" w:hint="eastAsia"/>
        </w:rPr>
        <w:t>。</w:t>
      </w:r>
      <w:r w:rsidR="00DE1F7C" w:rsidRPr="00FF7EAE">
        <w:rPr>
          <w:rFonts w:hAnsi="標楷體"/>
        </w:rPr>
        <w:t>員警捨</w:t>
      </w:r>
      <w:r w:rsidR="00DE1F7C" w:rsidRPr="00FF7EAE">
        <w:rPr>
          <w:rFonts w:hAnsi="標楷體" w:hint="eastAsia"/>
        </w:rPr>
        <w:t>棄</w:t>
      </w:r>
      <w:r w:rsidR="00DE1F7C" w:rsidRPr="00FF7EAE">
        <w:rPr>
          <w:rFonts w:hAnsi="標楷體"/>
        </w:rPr>
        <w:t>現場即時比對</w:t>
      </w:r>
      <w:r w:rsidR="00DE1F7C" w:rsidRPr="00FF7EAE">
        <w:rPr>
          <w:rFonts w:hAnsi="標楷體" w:hint="eastAsia"/>
        </w:rPr>
        <w:t>之</w:t>
      </w:r>
      <w:r w:rsidR="00DE1F7C" w:rsidRPr="00FF7EAE">
        <w:rPr>
          <w:rFonts w:hAnsi="標楷體"/>
        </w:rPr>
        <w:t>客觀事實，反選擇侵害</w:t>
      </w:r>
      <w:r w:rsidR="00BA2B40" w:rsidRPr="00FF7EAE">
        <w:rPr>
          <w:rFonts w:hAnsi="標楷體" w:hint="eastAsia"/>
        </w:rPr>
        <w:t>林女</w:t>
      </w:r>
      <w:r w:rsidR="00DE1F7C" w:rsidRPr="00FF7EAE">
        <w:rPr>
          <w:rFonts w:hAnsi="標楷體"/>
        </w:rPr>
        <w:t>權益</w:t>
      </w:r>
      <w:r w:rsidR="00DE1F7C" w:rsidRPr="00FF7EAE">
        <w:rPr>
          <w:rFonts w:hAnsi="標楷體" w:hint="eastAsia"/>
        </w:rPr>
        <w:t>較</w:t>
      </w:r>
      <w:r w:rsidR="00DE1F7C" w:rsidRPr="00FF7EAE">
        <w:rPr>
          <w:rFonts w:hAnsi="標楷體"/>
        </w:rPr>
        <w:t>大之「帶返所</w:t>
      </w:r>
      <w:r w:rsidR="00DE1F7C" w:rsidRPr="00FF7EAE">
        <w:rPr>
          <w:rFonts w:hAnsi="標楷體" w:hint="eastAsia"/>
        </w:rPr>
        <w:t>查證</w:t>
      </w:r>
      <w:r w:rsidR="00DE1F7C" w:rsidRPr="00FF7EAE">
        <w:rPr>
          <w:rFonts w:hAnsi="標楷體"/>
        </w:rPr>
        <w:t>」</w:t>
      </w:r>
      <w:r w:rsidR="00DE1F7C" w:rsidRPr="00FF7EAE">
        <w:rPr>
          <w:rFonts w:hAnsi="標楷體" w:hint="eastAsia"/>
        </w:rPr>
        <w:t>之</w:t>
      </w:r>
      <w:r w:rsidR="00DE1F7C" w:rsidRPr="00FF7EAE">
        <w:rPr>
          <w:rFonts w:hAnsi="標楷體"/>
        </w:rPr>
        <w:t>手段，</w:t>
      </w:r>
      <w:r w:rsidR="00DE1F7C" w:rsidRPr="00FF7EAE">
        <w:rPr>
          <w:rFonts w:hAnsi="標楷體" w:hint="eastAsia"/>
        </w:rPr>
        <w:t>且對林女言語多所挑釁與嘲諷羞辱。另</w:t>
      </w:r>
      <w:r w:rsidR="00FD29DD" w:rsidRPr="00FF7EAE">
        <w:rPr>
          <w:rFonts w:hAnsi="標楷體" w:hint="eastAsia"/>
        </w:rPr>
        <w:t>密</w:t>
      </w:r>
      <w:r w:rsidR="00DE1F7C" w:rsidRPr="00FF7EAE">
        <w:rPr>
          <w:rFonts w:hAnsi="標楷體" w:hint="eastAsia"/>
        </w:rPr>
        <w:t>錄器顯</w:t>
      </w:r>
      <w:r w:rsidR="00DE1F7C" w:rsidRPr="00FF7EAE">
        <w:rPr>
          <w:rFonts w:hAnsi="標楷體" w:hint="eastAsia"/>
        </w:rPr>
        <w:lastRenderedPageBreak/>
        <w:t>示，員警在現場即強勢阻斷林女請求就近於凱旋所進行人別查證及聯繫家人，且也未依規</w:t>
      </w:r>
      <w:r w:rsidR="00DE1F7C" w:rsidRPr="00FF7EAE">
        <w:rPr>
          <w:rFonts w:hAnsi="標楷體"/>
        </w:rPr>
        <w:t>向該管警察勤務指揮中心報告</w:t>
      </w:r>
      <w:r w:rsidR="00DE1F7C" w:rsidRPr="00FF7EAE">
        <w:rPr>
          <w:rFonts w:hAnsi="標楷體" w:hint="eastAsia"/>
        </w:rPr>
        <w:t>，顯有</w:t>
      </w:r>
      <w:r w:rsidR="00DE1F7C" w:rsidRPr="00FF7EAE">
        <w:rPr>
          <w:rFonts w:hAnsi="標楷體"/>
        </w:rPr>
        <w:t>違反</w:t>
      </w:r>
      <w:r w:rsidR="00DE1F7C" w:rsidRPr="00FF7EAE">
        <w:rPr>
          <w:rFonts w:hAnsi="標楷體" w:hint="eastAsia"/>
        </w:rPr>
        <w:t>警職法</w:t>
      </w:r>
      <w:r w:rsidR="00DE1F7C" w:rsidRPr="00FF7EAE">
        <w:rPr>
          <w:rFonts w:hAnsi="標楷體"/>
        </w:rPr>
        <w:t>比例原則</w:t>
      </w:r>
      <w:r w:rsidR="00DE1F7C" w:rsidRPr="00FF7EAE">
        <w:rPr>
          <w:rFonts w:hAnsi="標楷體" w:hint="eastAsia"/>
        </w:rPr>
        <w:t>、最小侵害原則</w:t>
      </w:r>
      <w:r w:rsidR="00DE1F7C" w:rsidRPr="00FF7EAE">
        <w:rPr>
          <w:rFonts w:hAnsi="標楷體"/>
        </w:rPr>
        <w:t>與正當法律程序</w:t>
      </w:r>
      <w:r w:rsidR="00DE1F7C" w:rsidRPr="00FF7EAE">
        <w:rPr>
          <w:rFonts w:hAnsi="標楷體" w:hint="eastAsia"/>
        </w:rPr>
        <w:t>。</w:t>
      </w:r>
      <w:r w:rsidR="00DE1F7C" w:rsidRPr="00FF7EAE">
        <w:rPr>
          <w:rFonts w:hAnsi="標楷體"/>
        </w:rPr>
        <w:t>忠孝所員警自身執法不當導致群眾圍觀，反過來以此作為發動警</w:t>
      </w:r>
      <w:r w:rsidR="00DE1F7C" w:rsidRPr="00FF7EAE">
        <w:rPr>
          <w:rFonts w:hAnsi="標楷體" w:hint="eastAsia"/>
        </w:rPr>
        <w:t>職</w:t>
      </w:r>
      <w:r w:rsidR="00DE1F7C" w:rsidRPr="00FF7EAE">
        <w:rPr>
          <w:rFonts w:hAnsi="標楷體"/>
        </w:rPr>
        <w:t>法第7條強制帶回之理由，顯係倒果為因，濫用公權力</w:t>
      </w:r>
      <w:r w:rsidR="00DE1F7C" w:rsidRPr="00FF7EAE">
        <w:rPr>
          <w:rFonts w:hAnsi="標楷體" w:hint="eastAsia"/>
        </w:rPr>
        <w:t>，</w:t>
      </w:r>
      <w:r w:rsidR="00DE1F7C" w:rsidRPr="00FF7EAE">
        <w:rPr>
          <w:rFonts w:hAnsi="標楷體"/>
        </w:rPr>
        <w:t>核有違失</w:t>
      </w:r>
      <w:r w:rsidRPr="00FF7EAE">
        <w:rPr>
          <w:rFonts w:hint="eastAsia"/>
        </w:rPr>
        <w:t>。</w:t>
      </w:r>
    </w:p>
    <w:p w14:paraId="6A7D9AF1" w14:textId="32FB68B7" w:rsidR="00E30C93" w:rsidRPr="00FF7EAE" w:rsidRDefault="00686395" w:rsidP="00C503C4">
      <w:pPr>
        <w:pStyle w:val="2"/>
        <w:rPr>
          <w:rFonts w:hAnsi="標楷體"/>
          <w:b/>
          <w:bCs w:val="0"/>
        </w:rPr>
      </w:pPr>
      <w:r w:rsidRPr="00FF7EAE">
        <w:rPr>
          <w:rFonts w:hint="eastAsia"/>
          <w:b/>
          <w:bCs w:val="0"/>
        </w:rPr>
        <w:t>便衣執法雖可提升犯罪偵查之效能與機動性，人民卻難以透過外觀第一時間辨識執法者與一般路人甚至是潛在犯罪者的區別，人民的防衛本能與國家的強制力極易發生誤判與碰撞。本案林女因見多名男性包圍而心生恐懼，懷疑遭到詐騙或擄人，</w:t>
      </w:r>
      <w:r w:rsidRPr="00FF7EAE">
        <w:rPr>
          <w:b/>
          <w:bCs w:val="0"/>
        </w:rPr>
        <w:t>在詐騙與妨害自由案件</w:t>
      </w:r>
      <w:r w:rsidRPr="00FF7EAE">
        <w:rPr>
          <w:rFonts w:hAnsi="標楷體"/>
          <w:b/>
          <w:bCs w:val="0"/>
        </w:rPr>
        <w:t>頻傳之社會氛圍下，民眾對於自稱警察之便衣人士抱持高度懷疑</w:t>
      </w:r>
      <w:r w:rsidRPr="00FF7EAE">
        <w:rPr>
          <w:rFonts w:hAnsi="標楷體" w:hint="eastAsia"/>
          <w:b/>
          <w:bCs w:val="0"/>
        </w:rPr>
        <w:t>乃合理之防衛本能</w:t>
      </w:r>
      <w:r w:rsidRPr="00FF7EAE">
        <w:rPr>
          <w:rFonts w:hint="eastAsia"/>
          <w:b/>
          <w:bCs w:val="0"/>
        </w:rPr>
        <w:t>。</w:t>
      </w:r>
      <w:r w:rsidRPr="00FF7EAE">
        <w:rPr>
          <w:rFonts w:hAnsi="標楷體" w:hint="eastAsia"/>
          <w:b/>
          <w:bCs w:val="0"/>
        </w:rPr>
        <w:t>除本案外，近年來發生數起便衣員警因誤認對象而發動強制力拘捕的事件，此類事件不僅造成無辜民眾的身體傷害與心理創傷，更嚴重侵蝕社會大眾對執法機關的信任基礎，也暴露出基層員警在勤務紀律、法治觀念以及裝備配賦上的結構性缺失，即員警動輒以「合理懷疑」之名行「主觀臆測」之實，甚至將民眾之權利主張視為挑釁。</w:t>
      </w:r>
      <w:r w:rsidRPr="00FF7EAE">
        <w:rPr>
          <w:rFonts w:hAnsi="標楷體"/>
          <w:b/>
          <w:bCs w:val="0"/>
        </w:rPr>
        <w:t>本案高雄市警局雖已針對失職人員進行行政懲處，</w:t>
      </w:r>
      <w:r w:rsidR="009D7748" w:rsidRPr="00FF7EAE">
        <w:rPr>
          <w:rFonts w:hAnsi="標楷體" w:hint="eastAsia"/>
          <w:b/>
          <w:bCs w:val="0"/>
        </w:rPr>
        <w:t>惟</w:t>
      </w:r>
      <w:r w:rsidRPr="00FF7EAE">
        <w:rPr>
          <w:rFonts w:hAnsi="標楷體"/>
          <w:b/>
          <w:bCs w:val="0"/>
        </w:rPr>
        <w:t>警政署仍應針對便衣</w:t>
      </w:r>
      <w:r w:rsidRPr="00FF7EAE">
        <w:rPr>
          <w:rFonts w:hAnsi="標楷體" w:hint="eastAsia"/>
          <w:b/>
          <w:bCs w:val="0"/>
        </w:rPr>
        <w:t>員警</w:t>
      </w:r>
      <w:r w:rsidRPr="00FF7EAE">
        <w:rPr>
          <w:rFonts w:hAnsi="標楷體"/>
          <w:b/>
          <w:bCs w:val="0"/>
        </w:rPr>
        <w:t>執法衍生之爭議，強化員警法治教育與情境訓練</w:t>
      </w:r>
      <w:r w:rsidRPr="00FF7EAE">
        <w:rPr>
          <w:rFonts w:hAnsi="標楷體" w:hint="eastAsia"/>
          <w:b/>
          <w:bCs w:val="0"/>
        </w:rPr>
        <w:t>，並適時</w:t>
      </w:r>
      <w:r w:rsidRPr="00FF7EAE">
        <w:rPr>
          <w:rFonts w:hAnsi="標楷體"/>
          <w:b/>
          <w:bCs w:val="0"/>
        </w:rPr>
        <w:t>引入</w:t>
      </w:r>
      <w:r w:rsidRPr="00FF7EAE">
        <w:rPr>
          <w:rFonts w:hAnsi="標楷體" w:hint="eastAsia"/>
          <w:b/>
          <w:bCs w:val="0"/>
        </w:rPr>
        <w:t>多元外部人士跨領域對話，讓員警理解不同群體在面對警察權行使時之心理反應與權利認知，進而</w:t>
      </w:r>
      <w:r w:rsidR="0021280F" w:rsidRPr="00FF7EAE">
        <w:rPr>
          <w:rFonts w:hAnsi="標楷體" w:hint="eastAsia"/>
          <w:b/>
          <w:bCs w:val="0"/>
        </w:rPr>
        <w:t>適時</w:t>
      </w:r>
      <w:r w:rsidRPr="00FF7EAE">
        <w:rPr>
          <w:rFonts w:hAnsi="標楷體" w:hint="eastAsia"/>
          <w:b/>
          <w:bCs w:val="0"/>
        </w:rPr>
        <w:t>調整執法態度，消弭警民認知落差，</w:t>
      </w:r>
      <w:r w:rsidRPr="00FF7EAE">
        <w:rPr>
          <w:rFonts w:hAnsi="標楷體"/>
          <w:b/>
          <w:bCs w:val="0"/>
        </w:rPr>
        <w:t>以提升員警對</w:t>
      </w:r>
      <w:r w:rsidRPr="00FF7EAE">
        <w:rPr>
          <w:rFonts w:hAnsi="標楷體" w:hint="eastAsia"/>
          <w:b/>
          <w:bCs w:val="0"/>
        </w:rPr>
        <w:t>正當法律程序保障</w:t>
      </w:r>
      <w:r w:rsidRPr="00FF7EAE">
        <w:rPr>
          <w:rFonts w:hAnsi="標楷體"/>
          <w:b/>
          <w:bCs w:val="0"/>
        </w:rPr>
        <w:t>民眾權益之</w:t>
      </w:r>
      <w:r w:rsidR="00BA5D5A" w:rsidRPr="00FF7EAE">
        <w:rPr>
          <w:rFonts w:hAnsi="標楷體" w:hint="eastAsia"/>
          <w:b/>
          <w:bCs w:val="0"/>
        </w:rPr>
        <w:t>具體落實</w:t>
      </w:r>
      <w:r w:rsidRPr="00FF7EAE">
        <w:rPr>
          <w:rFonts w:hAnsi="標楷體"/>
          <w:b/>
          <w:bCs w:val="0"/>
        </w:rPr>
        <w:t>，</w:t>
      </w:r>
      <w:r w:rsidRPr="00FF7EAE">
        <w:rPr>
          <w:rFonts w:hAnsi="標楷體" w:hint="eastAsia"/>
          <w:b/>
          <w:bCs w:val="0"/>
        </w:rPr>
        <w:t>避免類案再次發生</w:t>
      </w:r>
      <w:r w:rsidR="00E30C93" w:rsidRPr="00FF7EAE">
        <w:rPr>
          <w:rFonts w:hAnsi="標楷體" w:hint="eastAsia"/>
          <w:b/>
          <w:bCs w:val="0"/>
        </w:rPr>
        <w:t>。</w:t>
      </w:r>
    </w:p>
    <w:p w14:paraId="6FADFA79" w14:textId="77777777" w:rsidR="00E30C93" w:rsidRPr="00FF7EAE" w:rsidRDefault="00E30C93" w:rsidP="00AE21FD">
      <w:pPr>
        <w:pStyle w:val="3"/>
      </w:pPr>
      <w:r w:rsidRPr="00FF7EAE">
        <w:rPr>
          <w:rFonts w:hint="eastAsia"/>
        </w:rPr>
        <w:t>按警察權的行使為國家對個人自由最直接、最具強制力之干預。為確保此種干預的正當性與可預測性，公權力的運作必須具備高度的「外觀可視性」。是</w:t>
      </w:r>
      <w:r w:rsidRPr="00FF7EAE">
        <w:rPr>
          <w:rFonts w:hint="eastAsia"/>
        </w:rPr>
        <w:lastRenderedPageBreak/>
        <w:t>以警察身著制服，不僅係行政管理的服制規範，更屬國家權力的公開宣示，以此產生一般預防的威嚇效果，並確立人民配合行政的義務。然而，隨著犯罪型態的日益複雜化、組織化與隱密化，傳統以制服警力為主的執法模式在面對特定類型的犯罪，如毒品交易、詐欺集團、組織犯罪等，顯捉襟見肘，為突破偵查瓶頸，國家必須賦予警察在特定情境下隱匿身分進行偵查或執法的權力。惟便衣執法雖可提升犯罪偵查之效能與機動性，人民卻無法透過外觀第一時間辨識執法者與一般路人（甚至是潛在的犯罪者）的區別，人民的防衛本能與國家的強制力極易發生誤判與碰撞。特別在詐騙案件猖獗、社會信任度下降的臺灣社會，民眾對於自稱警察的便衣人士抱持高度懷疑，便衣員警在發動公權力時，若未能嚴格遵守身分表明義務與比例原則，極易導致民眾誤認、恐慌甚至發生防衛性反抗。</w:t>
      </w:r>
    </w:p>
    <w:p w14:paraId="006ED585" w14:textId="19598FB9" w:rsidR="00E30C93" w:rsidRPr="00FF7EAE" w:rsidRDefault="00E30C93" w:rsidP="00592751">
      <w:pPr>
        <w:pStyle w:val="3"/>
      </w:pPr>
      <w:r w:rsidRPr="00FF7EAE">
        <w:rPr>
          <w:rFonts w:hint="eastAsia"/>
        </w:rPr>
        <w:t>本案凸顯「便衣執法」極易造成身分識別真空。林女因見多名男性包圍而心生恐懼，懷疑遭到詐騙或擄人，</w:t>
      </w:r>
      <w:r w:rsidRPr="00FF7EAE">
        <w:t>在詐騙與妨害自由案件頻傳之社會氛圍下，民眾對於自稱警察之便衣人士抱持高度懷疑，</w:t>
      </w:r>
      <w:r w:rsidRPr="00FF7EAE">
        <w:rPr>
          <w:rFonts w:hint="eastAsia"/>
        </w:rPr>
        <w:t>乃屬合理之防衛本能。然員警未能體察民眾此種因便衣執法所生之合理恐懼，未耐心安撫，反而訴諸強制力與言語威嚇</w:t>
      </w:r>
      <w:r w:rsidRPr="00FF7EAE">
        <w:t>，顯示第一線執法員警對民眾心理與程序保障之認知嚴重不足。</w:t>
      </w:r>
      <w:r w:rsidRPr="00FF7EAE">
        <w:rPr>
          <w:rFonts w:hint="eastAsia"/>
        </w:rPr>
        <w:t>除本案外，近年來，臺灣發生數起便衣員警在未攜帶應勤裝備且未完備自身之身分表明程序、對於被盤查人之查證程序亦未落實之情況下，因誤認對象而發動強制力拘捕的事件。此類事件不僅造成無辜民眾的身體傷害與心理創傷，更嚴重侵蝕社會大眾對執法機關的信任基礎。如</w:t>
      </w:r>
      <w:r w:rsidR="009D7748" w:rsidRPr="00FF7EAE">
        <w:rPr>
          <w:rFonts w:hAnsi="標楷體" w:hint="eastAsia"/>
        </w:rPr>
        <w:t>：</w:t>
      </w:r>
      <w:r w:rsidR="0019102F" w:rsidRPr="00FF7EAE">
        <w:rPr>
          <w:rFonts w:hAnsi="標楷體" w:hint="eastAsia"/>
        </w:rPr>
        <w:t>桃園</w:t>
      </w:r>
      <w:r w:rsidR="009D7748" w:rsidRPr="00FF7EAE">
        <w:rPr>
          <w:rFonts w:hAnsi="標楷體" w:hint="eastAsia"/>
        </w:rPr>
        <w:t>中壢</w:t>
      </w:r>
      <w:r w:rsidR="0019102F" w:rsidRPr="00FF7EAE">
        <w:rPr>
          <w:rFonts w:hAnsi="標楷體" w:hint="eastAsia"/>
        </w:rPr>
        <w:t>非洲鼓女教師拒警盤查遭</w:t>
      </w:r>
      <w:r w:rsidR="009D7748" w:rsidRPr="00FF7EAE">
        <w:rPr>
          <w:rFonts w:hAnsi="標楷體" w:hint="eastAsia"/>
        </w:rPr>
        <w:t>「</w:t>
      </w:r>
      <w:r w:rsidR="0019102F" w:rsidRPr="00FF7EAE">
        <w:rPr>
          <w:rFonts w:hAnsi="標楷體" w:hint="eastAsia"/>
        </w:rPr>
        <w:t>大外</w:t>
      </w:r>
      <w:r w:rsidR="0019102F" w:rsidRPr="00FF7EAE">
        <w:rPr>
          <w:rFonts w:hAnsi="標楷體" w:hint="eastAsia"/>
        </w:rPr>
        <w:lastRenderedPageBreak/>
        <w:t>割</w:t>
      </w:r>
      <w:r w:rsidR="009D7748" w:rsidRPr="00FF7EAE">
        <w:rPr>
          <w:rStyle w:val="afe"/>
          <w:rFonts w:hAnsi="標楷體"/>
        </w:rPr>
        <w:footnoteReference w:id="4"/>
      </w:r>
      <w:r w:rsidR="009D7748" w:rsidRPr="00FF7EAE">
        <w:rPr>
          <w:rFonts w:hAnsi="標楷體" w:hint="eastAsia"/>
        </w:rPr>
        <w:t>」</w:t>
      </w:r>
      <w:r w:rsidR="0019102F" w:rsidRPr="00FF7EAE">
        <w:rPr>
          <w:rFonts w:hAnsi="標楷體" w:hint="eastAsia"/>
        </w:rPr>
        <w:t>案</w:t>
      </w:r>
      <w:r w:rsidR="0043181D" w:rsidRPr="00FF7EAE">
        <w:rPr>
          <w:rStyle w:val="afe"/>
          <w:rFonts w:hAnsi="標楷體"/>
        </w:rPr>
        <w:footnoteReference w:id="5"/>
      </w:r>
      <w:r w:rsidR="0019102F" w:rsidRPr="00FF7EAE">
        <w:rPr>
          <w:rFonts w:hAnsi="標楷體" w:hint="eastAsia"/>
        </w:rPr>
        <w:t>、</w:t>
      </w:r>
      <w:r w:rsidRPr="00FF7EAE">
        <w:rPr>
          <w:rFonts w:hint="eastAsia"/>
        </w:rPr>
        <w:t>彰化埔鹽少年遭誤捕案</w:t>
      </w:r>
      <w:r w:rsidR="0043181D" w:rsidRPr="00FF7EAE">
        <w:rPr>
          <w:rStyle w:val="afe"/>
        </w:rPr>
        <w:footnoteReference w:id="6"/>
      </w:r>
      <w:r w:rsidRPr="00FF7EAE">
        <w:rPr>
          <w:rFonts w:hint="eastAsia"/>
        </w:rPr>
        <w:t>與新北三重特戰退伍軍人遭誤補案</w:t>
      </w:r>
      <w:r w:rsidR="0043181D" w:rsidRPr="00FF7EAE">
        <w:rPr>
          <w:rStyle w:val="afe"/>
        </w:rPr>
        <w:footnoteReference w:id="7"/>
      </w:r>
      <w:r w:rsidRPr="00FF7EAE">
        <w:rPr>
          <w:rFonts w:hint="eastAsia"/>
        </w:rPr>
        <w:t>，暴露出基層員警在勤務紀律、法治觀念以及裝備配賦上的結構性缺失。</w:t>
      </w:r>
    </w:p>
    <w:p w14:paraId="3701EF9D" w14:textId="2B348F42" w:rsidR="00E30C93" w:rsidRPr="00FF7EAE" w:rsidRDefault="00E30C93" w:rsidP="00AE21FD">
      <w:pPr>
        <w:pStyle w:val="3"/>
      </w:pPr>
      <w:r w:rsidRPr="00FF7EAE">
        <w:rPr>
          <w:rFonts w:hint="eastAsia"/>
        </w:rPr>
        <w:t>本案發生後，高雄市警局雖已針對失職人員進行行政懲處，包括鳳山分局分局長自請處分（申誡1次）、忠孝所所長及副所長監督不周（各申誡1次）、現場員警及巡佐因未盡查證責任、言行失當及濫用強制力等違失，分別核予記過1次至申誡2次不等之處分，然懲處僅能解決個案責任，本案與前開所提兩案，均凸顯基層員警在「程序正義」與「人權保障」觀念上之內化不足，以及對於便衣執勤時之身分表明與民眾溝通技巧極度缺乏。員警常以「合理懷疑」之名行「主觀臆測」之實，甚至將民眾之權利主張視為挑釁。警政署與各警察機關允應針對執法現場常見爭點（如便衣盤查、民眾不配合身分查證、民眾錄影蒐證等）設計擬真之「情境演練」。訓練重點不應僅止於逮捕術，更應包含「溝通技巧」、「情緒管理」及「法規適用之判斷」，讓員警在模擬壓力下學習正確之應對進退，而非僅流於課堂講授。警政機關並應深切檢討現行績效導向是否導致員警輕忽程序正義，並應全面強化員警對於跨轄通報、盤查程序及情緒管理之教育訓練，以杜絕類此案件再次發生。</w:t>
      </w:r>
    </w:p>
    <w:p w14:paraId="60521886" w14:textId="69F4971F" w:rsidR="00E30C93" w:rsidRPr="00FF7EAE" w:rsidRDefault="00E30C93" w:rsidP="0066502F">
      <w:pPr>
        <w:pStyle w:val="3"/>
      </w:pPr>
      <w:r w:rsidRPr="00FF7EAE">
        <w:rPr>
          <w:rFonts w:hint="eastAsia"/>
        </w:rPr>
        <w:t>警察教育訓練長期以來多由內部教官或高階警官主導，易形成同溫層效應，難以察覺執法盲點。鑑於</w:t>
      </w:r>
      <w:r w:rsidRPr="00FF7EAE">
        <w:t>本案</w:t>
      </w:r>
      <w:r w:rsidRPr="00FF7EAE">
        <w:rPr>
          <w:rFonts w:hint="eastAsia"/>
        </w:rPr>
        <w:t>林女</w:t>
      </w:r>
      <w:r w:rsidRPr="00FF7EAE">
        <w:t>為教師，且近年發生之</w:t>
      </w:r>
      <w:r w:rsidR="00C722AF" w:rsidRPr="00FF7EAE">
        <w:rPr>
          <w:rFonts w:hint="eastAsia"/>
        </w:rPr>
        <w:t>桃園中壢非洲鼓</w:t>
      </w:r>
      <w:r w:rsidRPr="00FF7EAE">
        <w:t>女</w:t>
      </w:r>
      <w:r w:rsidRPr="00FF7EAE">
        <w:lastRenderedPageBreak/>
        <w:t>教師遭</w:t>
      </w:r>
      <w:r w:rsidR="00C722AF" w:rsidRPr="00FF7EAE">
        <w:rPr>
          <w:rFonts w:hint="eastAsia"/>
        </w:rPr>
        <w:t>警</w:t>
      </w:r>
      <w:r w:rsidRPr="00FF7EAE">
        <w:t>盤查案當事人亦為教師。教育界人士（如教師團體）因職業屬性及公民教育背景，對於「正當法律程序」及自身權益之敏感度較一般民眾更高。若員警執法過程稍有瑕疵或態度不佳，極易引發強烈反彈與衝突。</w:t>
      </w:r>
      <w:r w:rsidRPr="00FF7EAE">
        <w:rPr>
          <w:rFonts w:hint="eastAsia"/>
        </w:rPr>
        <w:t>是以警政署在規劃教育訓練時，不應僅侷限於內部講師或法律專家，建議邀請教育界、法界、社工界等外部人士參與，透過跨領域對話，讓員警理解不同群體（如本案之教師、或青少年、移工等）在面對警察權行使時之心理反應與權利認知，進而調整執法態度，消弭警民認知落差。</w:t>
      </w:r>
      <w:r w:rsidRPr="00FF7EAE">
        <w:t>透過跨界對話，一方面可讓員警更貼近一般民眾（特別是具備法治觀念之公民）面對警察公權力時之真實心理反應與權利認知，藉以調整執法態度與溝通技巧，消弭「理所當然」之執法盲點；另一方面，亦可透過教師將正確之警察執法程序帶回校園與家庭教育中，促進警民互信。</w:t>
      </w:r>
    </w:p>
    <w:p w14:paraId="4883C4B7" w14:textId="33D76C98" w:rsidR="00E30C93" w:rsidRPr="00FF7EAE" w:rsidRDefault="00E30C93" w:rsidP="0095400A">
      <w:pPr>
        <w:pStyle w:val="3"/>
      </w:pPr>
      <w:r w:rsidRPr="00FF7EAE">
        <w:rPr>
          <w:rFonts w:hint="eastAsia"/>
        </w:rPr>
        <w:t>綜上，</w:t>
      </w:r>
      <w:r w:rsidR="002361E2" w:rsidRPr="00FF7EAE">
        <w:rPr>
          <w:rFonts w:hint="eastAsia"/>
        </w:rPr>
        <w:t>便衣執法雖可提升犯罪偵查之效能與機動性，人民卻難以透過外觀第一時間辨識執法者與一般路人甚至是潛在犯罪者的區別，人民的防衛本能與國家的強制力極易發生誤判與碰撞。本案林女因見多名男性包圍而心生恐懼，懷疑遭到詐騙或擄人，</w:t>
      </w:r>
      <w:r w:rsidR="002361E2" w:rsidRPr="00FF7EAE">
        <w:t>在詐騙與妨害自由案件</w:t>
      </w:r>
      <w:r w:rsidR="002361E2" w:rsidRPr="00FF7EAE">
        <w:rPr>
          <w:rFonts w:hAnsi="標楷體"/>
        </w:rPr>
        <w:t>頻傳之社會氛圍下，民眾對於自稱警察之便衣人士抱持高度懷疑</w:t>
      </w:r>
      <w:r w:rsidR="00686395" w:rsidRPr="00FF7EAE">
        <w:rPr>
          <w:rFonts w:hAnsi="標楷體" w:hint="eastAsia"/>
        </w:rPr>
        <w:t>乃</w:t>
      </w:r>
      <w:r w:rsidR="002361E2" w:rsidRPr="00FF7EAE">
        <w:rPr>
          <w:rFonts w:hAnsi="標楷體" w:hint="eastAsia"/>
        </w:rPr>
        <w:t>合理之防衛本能</w:t>
      </w:r>
      <w:r w:rsidR="002361E2" w:rsidRPr="00FF7EAE">
        <w:rPr>
          <w:rFonts w:hint="eastAsia"/>
        </w:rPr>
        <w:t>。</w:t>
      </w:r>
      <w:r w:rsidR="002361E2" w:rsidRPr="00FF7EAE">
        <w:rPr>
          <w:rFonts w:hAnsi="標楷體" w:hint="eastAsia"/>
        </w:rPr>
        <w:t>除本案外，近年來發生數起便衣員警因誤認對象而發動強制力拘捕的事件，此類事件不僅造成無辜民眾的身體傷害與心理創傷，更嚴重侵蝕社會大眾對執法機關的信任基礎，也暴露出基層員警在勤務紀律、法治觀念以及裝備配賦上的結構性缺失，即員警</w:t>
      </w:r>
      <w:r w:rsidR="00686395" w:rsidRPr="00FF7EAE">
        <w:rPr>
          <w:rFonts w:hAnsi="標楷體" w:hint="eastAsia"/>
        </w:rPr>
        <w:t>動輒</w:t>
      </w:r>
      <w:r w:rsidR="002361E2" w:rsidRPr="00FF7EAE">
        <w:rPr>
          <w:rFonts w:hAnsi="標楷體" w:hint="eastAsia"/>
        </w:rPr>
        <w:t>以「合理懷疑」之名行「主觀臆測」之實，甚至將民眾之權利主張視為挑釁。</w:t>
      </w:r>
      <w:r w:rsidR="002361E2" w:rsidRPr="00FF7EAE">
        <w:rPr>
          <w:rFonts w:hAnsi="標楷體"/>
        </w:rPr>
        <w:t>本案高</w:t>
      </w:r>
      <w:r w:rsidR="002361E2" w:rsidRPr="00FF7EAE">
        <w:rPr>
          <w:rFonts w:hAnsi="標楷體"/>
        </w:rPr>
        <w:lastRenderedPageBreak/>
        <w:t>雄市警局雖已針對失職人員進行行政懲處，警政署仍應針對便衣</w:t>
      </w:r>
      <w:r w:rsidR="002361E2" w:rsidRPr="00FF7EAE">
        <w:rPr>
          <w:rFonts w:hAnsi="標楷體" w:hint="eastAsia"/>
        </w:rPr>
        <w:t>員警</w:t>
      </w:r>
      <w:r w:rsidR="002361E2" w:rsidRPr="00FF7EAE">
        <w:rPr>
          <w:rFonts w:hAnsi="標楷體"/>
        </w:rPr>
        <w:t>執法衍生之爭議，強化員警法治教育與情境訓練</w:t>
      </w:r>
      <w:r w:rsidR="002361E2" w:rsidRPr="00FF7EAE">
        <w:rPr>
          <w:rFonts w:hAnsi="標楷體" w:hint="eastAsia"/>
        </w:rPr>
        <w:t>，並適時</w:t>
      </w:r>
      <w:r w:rsidR="002361E2" w:rsidRPr="00FF7EAE">
        <w:rPr>
          <w:rFonts w:hAnsi="標楷體"/>
        </w:rPr>
        <w:t>引入</w:t>
      </w:r>
      <w:r w:rsidR="002361E2" w:rsidRPr="00FF7EAE">
        <w:rPr>
          <w:rFonts w:hAnsi="標楷體" w:hint="eastAsia"/>
        </w:rPr>
        <w:t>多元外部人士跨領域對話，讓員警理解不同群體在面對警察權行使時之心理反應與權利認知，進而</w:t>
      </w:r>
      <w:r w:rsidR="0021280F" w:rsidRPr="00FF7EAE">
        <w:rPr>
          <w:rFonts w:hAnsi="標楷體" w:hint="eastAsia"/>
        </w:rPr>
        <w:t>適時</w:t>
      </w:r>
      <w:r w:rsidR="002361E2" w:rsidRPr="00FF7EAE">
        <w:rPr>
          <w:rFonts w:hAnsi="標楷體" w:hint="eastAsia"/>
        </w:rPr>
        <w:t>調整執法態度，消弭警民認知落差，</w:t>
      </w:r>
      <w:r w:rsidR="002361E2" w:rsidRPr="00FF7EAE">
        <w:rPr>
          <w:rFonts w:hAnsi="標楷體"/>
        </w:rPr>
        <w:t>以提升員警對</w:t>
      </w:r>
      <w:r w:rsidR="002361E2" w:rsidRPr="00FF7EAE">
        <w:rPr>
          <w:rFonts w:hAnsi="標楷體" w:hint="eastAsia"/>
        </w:rPr>
        <w:t>正當法律程序保障</w:t>
      </w:r>
      <w:r w:rsidR="002361E2" w:rsidRPr="00FF7EAE">
        <w:rPr>
          <w:rFonts w:hAnsi="標楷體"/>
        </w:rPr>
        <w:t>民眾權益之</w:t>
      </w:r>
      <w:r w:rsidR="00BA5D5A" w:rsidRPr="00FF7EAE">
        <w:rPr>
          <w:rFonts w:hAnsi="標楷體" w:hint="eastAsia"/>
        </w:rPr>
        <w:t>具體落實</w:t>
      </w:r>
      <w:r w:rsidR="002361E2" w:rsidRPr="00FF7EAE">
        <w:rPr>
          <w:rFonts w:hAnsi="標楷體"/>
        </w:rPr>
        <w:t>，</w:t>
      </w:r>
      <w:r w:rsidR="002361E2" w:rsidRPr="00FF7EAE">
        <w:rPr>
          <w:rFonts w:hAnsi="標楷體" w:hint="eastAsia"/>
        </w:rPr>
        <w:t>避免類案再次發生。</w:t>
      </w:r>
    </w:p>
    <w:p w14:paraId="121D3106" w14:textId="021E79E0" w:rsidR="00E25849" w:rsidRPr="00FF7EAE" w:rsidRDefault="00E30C93" w:rsidP="004E05A1">
      <w:pPr>
        <w:pStyle w:val="1"/>
        <w:ind w:left="2380" w:hanging="2380"/>
        <w:rPr>
          <w:rFonts w:hAnsi="標楷體"/>
        </w:rPr>
      </w:pPr>
      <w:bookmarkStart w:id="71" w:name="_Toc524895648"/>
      <w:bookmarkStart w:id="72" w:name="_Toc524896194"/>
      <w:bookmarkStart w:id="73" w:name="_Toc524896224"/>
      <w:bookmarkStart w:id="74" w:name="_Toc524902734"/>
      <w:bookmarkStart w:id="75" w:name="_Toc525066148"/>
      <w:bookmarkStart w:id="76" w:name="_Toc525070839"/>
      <w:bookmarkStart w:id="77" w:name="_Toc525938379"/>
      <w:bookmarkStart w:id="78" w:name="_Toc525939227"/>
      <w:bookmarkStart w:id="79" w:name="_Toc525939732"/>
      <w:bookmarkStart w:id="80" w:name="_Toc529218272"/>
      <w:bookmarkEnd w:id="50"/>
      <w:r w:rsidRPr="00FF7EAE">
        <w:br w:type="page"/>
      </w:r>
      <w:bookmarkStart w:id="81" w:name="_Toc529222689"/>
      <w:bookmarkStart w:id="82" w:name="_Toc529223111"/>
      <w:bookmarkStart w:id="83" w:name="_Toc529223862"/>
      <w:bookmarkStart w:id="84" w:name="_Toc529228265"/>
      <w:bookmarkStart w:id="85" w:name="_Toc2400395"/>
      <w:bookmarkStart w:id="86" w:name="_Toc4316189"/>
      <w:bookmarkStart w:id="87" w:name="_Toc4473330"/>
      <w:bookmarkStart w:id="88" w:name="_Toc69556897"/>
      <w:bookmarkStart w:id="89" w:name="_Toc69556946"/>
      <w:bookmarkStart w:id="90" w:name="_Toc69609820"/>
      <w:bookmarkStart w:id="91" w:name="_Toc70241816"/>
      <w:bookmarkStart w:id="92" w:name="_Toc70242205"/>
      <w:bookmarkStart w:id="93" w:name="_Toc421794875"/>
      <w:bookmarkStart w:id="94" w:name="_Toc422834160"/>
      <w:r w:rsidRPr="00FF7EAE">
        <w:rPr>
          <w:rFonts w:hAnsi="標楷體" w:hint="eastAsia"/>
        </w:rPr>
        <w:lastRenderedPageBreak/>
        <w:t>處理辦法：</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E1EECE4" w14:textId="0E27A38C" w:rsidR="005A25F4" w:rsidRPr="00FF7EAE" w:rsidRDefault="006E10F6" w:rsidP="002A0654">
      <w:pPr>
        <w:pStyle w:val="2"/>
        <w:ind w:left="1020" w:hanging="680"/>
        <w:rPr>
          <w:rFonts w:hAnsi="標楷體"/>
        </w:rPr>
      </w:pPr>
      <w:bookmarkStart w:id="95" w:name="_Toc524895649"/>
      <w:bookmarkStart w:id="96" w:name="_Toc524896195"/>
      <w:bookmarkStart w:id="97" w:name="_Toc524896225"/>
      <w:bookmarkStart w:id="98" w:name="_Toc70241820"/>
      <w:bookmarkStart w:id="99" w:name="_Toc70242209"/>
      <w:bookmarkStart w:id="100" w:name="_Toc421794876"/>
      <w:bookmarkStart w:id="101" w:name="_Toc421795442"/>
      <w:bookmarkStart w:id="102" w:name="_Toc421796023"/>
      <w:bookmarkStart w:id="103" w:name="_Toc422728958"/>
      <w:bookmarkStart w:id="104" w:name="_Toc422834161"/>
      <w:bookmarkStart w:id="105" w:name="_Toc2400396"/>
      <w:bookmarkStart w:id="106" w:name="_Toc4316190"/>
      <w:bookmarkStart w:id="107" w:name="_Toc4473331"/>
      <w:bookmarkStart w:id="108" w:name="_Toc69556898"/>
      <w:bookmarkStart w:id="109" w:name="_Toc69556947"/>
      <w:bookmarkStart w:id="110" w:name="_Toc69609821"/>
      <w:bookmarkStart w:id="111" w:name="_Toc70241817"/>
      <w:bookmarkStart w:id="112" w:name="_Toc70242206"/>
      <w:bookmarkStart w:id="113" w:name="_Toc524902735"/>
      <w:bookmarkStart w:id="114" w:name="_Toc525066149"/>
      <w:bookmarkStart w:id="115" w:name="_Toc525070840"/>
      <w:bookmarkStart w:id="116" w:name="_Toc525938380"/>
      <w:bookmarkStart w:id="117" w:name="_Toc525939228"/>
      <w:bookmarkStart w:id="118" w:name="_Toc525939733"/>
      <w:bookmarkStart w:id="119" w:name="_Toc529218273"/>
      <w:bookmarkStart w:id="120" w:name="_Toc529222690"/>
      <w:bookmarkStart w:id="121" w:name="_Toc529223112"/>
      <w:bookmarkStart w:id="122" w:name="_Toc529223863"/>
      <w:bookmarkStart w:id="123" w:name="_Toc529228266"/>
      <w:bookmarkEnd w:id="95"/>
      <w:bookmarkEnd w:id="96"/>
      <w:bookmarkEnd w:id="97"/>
      <w:r w:rsidRPr="00FF7EAE">
        <w:rPr>
          <w:rFonts w:hAnsi="標楷體" w:hint="eastAsia"/>
        </w:rPr>
        <w:t>調查意見一、二，糾正</w:t>
      </w:r>
      <w:r w:rsidR="00F67089" w:rsidRPr="00FF7EAE">
        <w:rPr>
          <w:rFonts w:hAnsi="標楷體" w:hint="eastAsia"/>
        </w:rPr>
        <w:t>高雄市政府警察局鳳山分局</w:t>
      </w:r>
      <w:r w:rsidRPr="00FF7EAE">
        <w:rPr>
          <w:rFonts w:hAnsi="標楷體" w:hint="eastAsia"/>
        </w:rPr>
        <w:t>。</w:t>
      </w:r>
    </w:p>
    <w:p w14:paraId="4C37E66C" w14:textId="24F535D5" w:rsidR="00E25849" w:rsidRPr="00FF7EAE" w:rsidRDefault="00FB7770" w:rsidP="002A0654">
      <w:pPr>
        <w:pStyle w:val="2"/>
        <w:ind w:left="1020" w:hanging="680"/>
        <w:rPr>
          <w:rFonts w:hAnsi="標楷體"/>
        </w:rPr>
      </w:pPr>
      <w:r w:rsidRPr="00FF7EAE">
        <w:rPr>
          <w:rFonts w:hAnsi="標楷體" w:hint="eastAsia"/>
        </w:rPr>
        <w:t>調查意見，</w:t>
      </w:r>
      <w:bookmarkStart w:id="124" w:name="_Toc421794877"/>
      <w:bookmarkStart w:id="125" w:name="_Toc421795443"/>
      <w:bookmarkStart w:id="126" w:name="_Toc421796024"/>
      <w:bookmarkStart w:id="127" w:name="_Toc422728959"/>
      <w:bookmarkStart w:id="128" w:name="_Toc422834162"/>
      <w:bookmarkEnd w:id="98"/>
      <w:bookmarkEnd w:id="99"/>
      <w:bookmarkEnd w:id="100"/>
      <w:bookmarkEnd w:id="101"/>
      <w:bookmarkEnd w:id="102"/>
      <w:bookmarkEnd w:id="103"/>
      <w:bookmarkEnd w:id="104"/>
      <w:r w:rsidR="00E25849" w:rsidRPr="00FF7EAE">
        <w:rPr>
          <w:rFonts w:hAnsi="標楷體" w:hint="eastAsia"/>
        </w:rPr>
        <w:t>函請</w:t>
      </w:r>
      <w:r w:rsidR="001400A1" w:rsidRPr="00FF7EAE">
        <w:rPr>
          <w:rFonts w:hAnsi="標楷體" w:hint="eastAsia"/>
        </w:rPr>
        <w:t>內政部警政署</w:t>
      </w:r>
      <w:r w:rsidR="00E25849" w:rsidRPr="00FF7EAE">
        <w:rPr>
          <w:rFonts w:hAnsi="標楷體" w:hint="eastAsia"/>
        </w:rPr>
        <w:t>確實檢討改進見復。</w:t>
      </w:r>
      <w:bookmarkEnd w:id="105"/>
      <w:bookmarkEnd w:id="106"/>
      <w:bookmarkEnd w:id="107"/>
      <w:bookmarkEnd w:id="108"/>
      <w:bookmarkEnd w:id="109"/>
      <w:bookmarkEnd w:id="110"/>
      <w:bookmarkEnd w:id="111"/>
      <w:bookmarkEnd w:id="112"/>
      <w:bookmarkEnd w:id="124"/>
      <w:bookmarkEnd w:id="125"/>
      <w:bookmarkEnd w:id="126"/>
      <w:bookmarkEnd w:id="127"/>
      <w:bookmarkEnd w:id="128"/>
    </w:p>
    <w:p w14:paraId="55620A77" w14:textId="0A1AA32C" w:rsidR="00E25849" w:rsidRPr="00FF7EAE" w:rsidRDefault="00F67089" w:rsidP="00F67089">
      <w:pPr>
        <w:pStyle w:val="2"/>
        <w:rPr>
          <w:rFonts w:hAnsi="標楷體"/>
        </w:rPr>
      </w:pPr>
      <w:bookmarkStart w:id="129" w:name="_Toc2400397"/>
      <w:bookmarkStart w:id="130" w:name="_Toc4316191"/>
      <w:bookmarkStart w:id="131" w:name="_Toc4473332"/>
      <w:bookmarkStart w:id="132" w:name="_Toc69556901"/>
      <w:bookmarkStart w:id="133" w:name="_Toc69556950"/>
      <w:bookmarkStart w:id="134" w:name="_Toc69609824"/>
      <w:bookmarkStart w:id="135" w:name="_Toc70241822"/>
      <w:bookmarkStart w:id="136" w:name="_Toc70242211"/>
      <w:bookmarkStart w:id="137" w:name="_Toc421794881"/>
      <w:bookmarkStart w:id="138" w:name="_Toc421795447"/>
      <w:bookmarkStart w:id="139" w:name="_Toc421796028"/>
      <w:bookmarkStart w:id="140" w:name="_Toc422728963"/>
      <w:bookmarkStart w:id="141" w:name="_Toc422834166"/>
      <w:bookmarkEnd w:id="113"/>
      <w:bookmarkEnd w:id="114"/>
      <w:bookmarkEnd w:id="115"/>
      <w:bookmarkEnd w:id="116"/>
      <w:bookmarkEnd w:id="117"/>
      <w:bookmarkEnd w:id="118"/>
      <w:bookmarkEnd w:id="119"/>
      <w:bookmarkEnd w:id="120"/>
      <w:bookmarkEnd w:id="121"/>
      <w:bookmarkEnd w:id="122"/>
      <w:bookmarkEnd w:id="123"/>
      <w:r w:rsidRPr="00FF7EAE">
        <w:rPr>
          <w:rFonts w:hAnsi="標楷體" w:hint="eastAsia"/>
        </w:rPr>
        <w:t>調查報告之案由、調查意見、處理辦法及簡報檔，於個資遮隱後，上網公布。</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67F4C9E5" w14:textId="0FBA0B90" w:rsidR="00E25849" w:rsidRPr="00FF7EAE" w:rsidRDefault="00E25849" w:rsidP="00770453">
      <w:pPr>
        <w:pStyle w:val="aa"/>
        <w:spacing w:beforeLines="50" w:before="228" w:afterLines="100" w:after="457"/>
        <w:ind w:leftChars="1100" w:left="3742"/>
        <w:rPr>
          <w:b w:val="0"/>
          <w:bCs/>
          <w:snapToGrid/>
          <w:spacing w:val="12"/>
          <w:kern w:val="0"/>
          <w:sz w:val="40"/>
        </w:rPr>
      </w:pPr>
      <w:r w:rsidRPr="00FF7EAE">
        <w:rPr>
          <w:rFonts w:hint="eastAsia"/>
          <w:b w:val="0"/>
          <w:bCs/>
          <w:snapToGrid/>
          <w:spacing w:val="12"/>
          <w:kern w:val="0"/>
          <w:sz w:val="40"/>
        </w:rPr>
        <w:t>調查委員：</w:t>
      </w:r>
      <w:r w:rsidR="00385F64" w:rsidRPr="00FF7EAE">
        <w:rPr>
          <w:rFonts w:hint="eastAsia"/>
          <w:b w:val="0"/>
          <w:bCs/>
          <w:snapToGrid/>
          <w:spacing w:val="12"/>
          <w:kern w:val="0"/>
          <w:sz w:val="40"/>
        </w:rPr>
        <w:t>葉大華</w:t>
      </w:r>
    </w:p>
    <w:p w14:paraId="34F23CC5" w14:textId="77777777" w:rsidR="00770453" w:rsidRPr="00FF7EAE" w:rsidRDefault="00770453" w:rsidP="00770453">
      <w:pPr>
        <w:pStyle w:val="aa"/>
        <w:spacing w:before="0" w:after="0"/>
        <w:ind w:leftChars="1100" w:left="3742"/>
        <w:rPr>
          <w:rFonts w:ascii="Times New Roman"/>
          <w:b w:val="0"/>
          <w:bCs/>
          <w:snapToGrid/>
          <w:spacing w:val="0"/>
          <w:kern w:val="0"/>
          <w:sz w:val="40"/>
        </w:rPr>
      </w:pPr>
    </w:p>
    <w:p w14:paraId="5CD768B2" w14:textId="77777777" w:rsidR="00BE6B61" w:rsidRPr="00FF7EAE" w:rsidRDefault="00BE6B61" w:rsidP="00770453">
      <w:pPr>
        <w:pStyle w:val="aa"/>
        <w:spacing w:before="0" w:after="0"/>
        <w:ind w:leftChars="1100" w:left="3742"/>
        <w:rPr>
          <w:rFonts w:ascii="Times New Roman"/>
          <w:b w:val="0"/>
          <w:bCs/>
          <w:snapToGrid/>
          <w:spacing w:val="0"/>
          <w:kern w:val="0"/>
          <w:sz w:val="40"/>
        </w:rPr>
      </w:pPr>
    </w:p>
    <w:p w14:paraId="5D1D0774" w14:textId="77777777" w:rsidR="00BE6B61" w:rsidRPr="00FF7EAE" w:rsidRDefault="00BE6B61" w:rsidP="00770453">
      <w:pPr>
        <w:pStyle w:val="aa"/>
        <w:spacing w:before="0" w:after="0"/>
        <w:ind w:leftChars="1100" w:left="3742"/>
        <w:rPr>
          <w:rFonts w:ascii="Times New Roman"/>
          <w:b w:val="0"/>
          <w:bCs/>
          <w:snapToGrid/>
          <w:spacing w:val="0"/>
          <w:kern w:val="0"/>
          <w:sz w:val="40"/>
        </w:rPr>
      </w:pPr>
    </w:p>
    <w:p w14:paraId="37A59D2C" w14:textId="77777777" w:rsidR="00BE6B61" w:rsidRPr="00FF7EAE" w:rsidRDefault="00BE6B61" w:rsidP="00770453">
      <w:pPr>
        <w:pStyle w:val="aa"/>
        <w:spacing w:before="0" w:after="0"/>
        <w:ind w:leftChars="1100" w:left="3742"/>
        <w:rPr>
          <w:rFonts w:ascii="Times New Roman"/>
          <w:b w:val="0"/>
          <w:bCs/>
          <w:snapToGrid/>
          <w:spacing w:val="0"/>
          <w:kern w:val="0"/>
          <w:sz w:val="40"/>
        </w:rPr>
      </w:pPr>
    </w:p>
    <w:p w14:paraId="6B0DF82E" w14:textId="77777777" w:rsidR="00BE6B61" w:rsidRPr="00FF7EAE" w:rsidRDefault="00BE6B61" w:rsidP="00770453">
      <w:pPr>
        <w:pStyle w:val="aa"/>
        <w:spacing w:before="0" w:after="0"/>
        <w:ind w:leftChars="1100" w:left="3742"/>
        <w:rPr>
          <w:rFonts w:ascii="Times New Roman"/>
          <w:b w:val="0"/>
          <w:bCs/>
          <w:snapToGrid/>
          <w:spacing w:val="0"/>
          <w:kern w:val="0"/>
          <w:sz w:val="40"/>
        </w:rPr>
      </w:pPr>
    </w:p>
    <w:p w14:paraId="4189FB58" w14:textId="77777777" w:rsidR="00E13583" w:rsidRPr="00FF7EAE" w:rsidRDefault="00E13583">
      <w:pPr>
        <w:pStyle w:val="af"/>
        <w:rPr>
          <w:rFonts w:hAnsi="標楷體"/>
          <w:bCs/>
        </w:rPr>
      </w:pPr>
    </w:p>
    <w:p w14:paraId="695F16A6" w14:textId="77777777" w:rsidR="00385F64" w:rsidRPr="00FF7EAE" w:rsidRDefault="00385F64">
      <w:pPr>
        <w:pStyle w:val="af"/>
        <w:rPr>
          <w:rFonts w:hAnsi="標楷體"/>
          <w:bCs/>
        </w:rPr>
      </w:pPr>
    </w:p>
    <w:p w14:paraId="6F5C7AA8" w14:textId="77777777" w:rsidR="00385F64" w:rsidRPr="00FF7EAE" w:rsidRDefault="00385F64">
      <w:pPr>
        <w:pStyle w:val="af"/>
        <w:rPr>
          <w:rFonts w:hAnsi="標楷體"/>
          <w:bCs/>
        </w:rPr>
      </w:pPr>
    </w:p>
    <w:p w14:paraId="5B1417CA" w14:textId="77777777" w:rsidR="00385F64" w:rsidRPr="00FF7EAE" w:rsidRDefault="00385F64">
      <w:pPr>
        <w:pStyle w:val="af"/>
        <w:rPr>
          <w:rFonts w:hAnsi="標楷體"/>
          <w:bCs/>
        </w:rPr>
      </w:pPr>
    </w:p>
    <w:p w14:paraId="61B8C744" w14:textId="77777777" w:rsidR="00385F64" w:rsidRPr="00FF7EAE" w:rsidRDefault="00385F64">
      <w:pPr>
        <w:pStyle w:val="af"/>
        <w:rPr>
          <w:rFonts w:hAnsi="標楷體"/>
          <w:bCs/>
        </w:rPr>
      </w:pPr>
    </w:p>
    <w:p w14:paraId="7C7161DD" w14:textId="77777777" w:rsidR="00385F64" w:rsidRPr="00FF7EAE" w:rsidRDefault="00385F64">
      <w:pPr>
        <w:pStyle w:val="af"/>
        <w:rPr>
          <w:rFonts w:hAnsi="標楷體"/>
          <w:bCs/>
        </w:rPr>
      </w:pPr>
    </w:p>
    <w:p w14:paraId="199257C8" w14:textId="77777777" w:rsidR="00385F64" w:rsidRPr="00FF7EAE" w:rsidRDefault="00385F64">
      <w:pPr>
        <w:pStyle w:val="af"/>
        <w:rPr>
          <w:rFonts w:hAnsi="標楷體"/>
          <w:bCs/>
        </w:rPr>
      </w:pPr>
    </w:p>
    <w:p w14:paraId="5791C5A2" w14:textId="77777777" w:rsidR="00385F64" w:rsidRPr="00FF7EAE" w:rsidRDefault="00385F64">
      <w:pPr>
        <w:pStyle w:val="af"/>
        <w:rPr>
          <w:rFonts w:hAnsi="標楷體"/>
          <w:bCs/>
        </w:rPr>
      </w:pPr>
    </w:p>
    <w:p w14:paraId="56767764" w14:textId="77777777" w:rsidR="00385F64" w:rsidRPr="00FF7EAE" w:rsidRDefault="00385F64">
      <w:pPr>
        <w:pStyle w:val="af"/>
        <w:rPr>
          <w:rFonts w:hAnsi="標楷體"/>
          <w:bCs/>
        </w:rPr>
      </w:pPr>
    </w:p>
    <w:p w14:paraId="7E367A3E" w14:textId="2625357A" w:rsidR="00416721" w:rsidRPr="00FF7EAE" w:rsidRDefault="00E25849" w:rsidP="00385F64">
      <w:pPr>
        <w:pStyle w:val="af"/>
        <w:rPr>
          <w:bCs/>
        </w:rPr>
      </w:pPr>
      <w:r w:rsidRPr="00FF7EAE">
        <w:rPr>
          <w:rFonts w:hAnsi="標楷體" w:hint="eastAsia"/>
          <w:bCs/>
        </w:rPr>
        <w:t xml:space="preserve">中華民國　</w:t>
      </w:r>
      <w:r w:rsidR="0014513B" w:rsidRPr="00FF7EAE">
        <w:rPr>
          <w:rFonts w:hAnsi="標楷體" w:hint="eastAsia"/>
          <w:bCs/>
        </w:rPr>
        <w:t>115</w:t>
      </w:r>
      <w:r w:rsidRPr="00FF7EAE">
        <w:rPr>
          <w:rFonts w:hAnsi="標楷體" w:hint="eastAsia"/>
          <w:bCs/>
        </w:rPr>
        <w:t xml:space="preserve">　年　</w:t>
      </w:r>
      <w:r w:rsidR="004C2AA8" w:rsidRPr="00FF7EAE">
        <w:rPr>
          <w:rFonts w:hAnsi="標楷體" w:hint="eastAsia"/>
          <w:bCs/>
        </w:rPr>
        <w:t>4</w:t>
      </w:r>
      <w:r w:rsidRPr="00FF7EAE">
        <w:rPr>
          <w:rFonts w:hAnsi="標楷體" w:hint="eastAsia"/>
          <w:bCs/>
        </w:rPr>
        <w:t xml:space="preserve">　月　</w:t>
      </w:r>
      <w:r w:rsidR="002C6E9C" w:rsidRPr="00FF7EAE">
        <w:rPr>
          <w:rFonts w:hAnsi="標楷體" w:hint="eastAsia"/>
          <w:bCs/>
        </w:rPr>
        <w:t>21</w:t>
      </w:r>
      <w:r w:rsidRPr="00FF7EAE">
        <w:rPr>
          <w:rFonts w:hAnsi="標楷體" w:hint="eastAsia"/>
          <w:bCs/>
        </w:rPr>
        <w:t xml:space="preserve">　日</w:t>
      </w:r>
    </w:p>
    <w:sectPr w:rsidR="00416721" w:rsidRPr="00FF7EAE" w:rsidSect="000730B0">
      <w:footerReference w:type="default" r:id="rId13"/>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907F8" w14:textId="77777777" w:rsidR="00196A17" w:rsidRDefault="00196A17">
      <w:r>
        <w:separator/>
      </w:r>
    </w:p>
  </w:endnote>
  <w:endnote w:type="continuationSeparator" w:id="0">
    <w:p w14:paraId="67F3E485" w14:textId="77777777" w:rsidR="00196A17" w:rsidRDefault="0019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3E3CC" w14:textId="77777777" w:rsidR="00196A17" w:rsidRDefault="00196A17">
      <w:r>
        <w:separator/>
      </w:r>
    </w:p>
  </w:footnote>
  <w:footnote w:type="continuationSeparator" w:id="0">
    <w:p w14:paraId="07C490FB" w14:textId="77777777" w:rsidR="00196A17" w:rsidRDefault="00196A17">
      <w:r>
        <w:continuationSeparator/>
      </w:r>
    </w:p>
  </w:footnote>
  <w:footnote w:id="1">
    <w:p w14:paraId="66362E3C" w14:textId="77777777" w:rsidR="00E30C93" w:rsidRDefault="00E30C93" w:rsidP="0097174C">
      <w:pPr>
        <w:pStyle w:val="afc"/>
      </w:pPr>
      <w:r>
        <w:rPr>
          <w:rStyle w:val="afe"/>
        </w:rPr>
        <w:footnoteRef/>
      </w:r>
      <w:r>
        <w:rPr>
          <w:rFonts w:hint="eastAsia"/>
        </w:rPr>
        <w:t xml:space="preserve"> 高雄市政府114年8月1日高市府警督字第11402435300號函。</w:t>
      </w:r>
    </w:p>
  </w:footnote>
  <w:footnote w:id="2">
    <w:p w14:paraId="4798A5EA" w14:textId="6C64B933" w:rsidR="00E30C93" w:rsidRDefault="00E30C93" w:rsidP="0097174C">
      <w:pPr>
        <w:pStyle w:val="afc"/>
      </w:pPr>
      <w:r>
        <w:rPr>
          <w:rStyle w:val="afe"/>
        </w:rPr>
        <w:footnoteRef/>
      </w:r>
      <w:r>
        <w:rPr>
          <w:rFonts w:hint="eastAsia"/>
        </w:rPr>
        <w:t xml:space="preserve"> 警政署114</w:t>
      </w:r>
      <w:r>
        <w:rPr>
          <w:rFonts w:hint="eastAsia"/>
        </w:rPr>
        <w:t>年11月13日警署刑偵字第1140018554號函。</w:t>
      </w:r>
    </w:p>
  </w:footnote>
  <w:footnote w:id="3">
    <w:p w14:paraId="1FA0999F" w14:textId="77777777" w:rsidR="00FD29DD" w:rsidRPr="002A0654" w:rsidRDefault="00FD29DD">
      <w:pPr>
        <w:pStyle w:val="afc"/>
        <w:rPr>
          <w:color w:val="000000" w:themeColor="text1"/>
        </w:rPr>
      </w:pPr>
      <w:r w:rsidRPr="002A0654">
        <w:rPr>
          <w:rStyle w:val="afe"/>
          <w:color w:val="000000" w:themeColor="text1"/>
        </w:rPr>
        <w:footnoteRef/>
      </w:r>
      <w:r w:rsidRPr="002A0654">
        <w:rPr>
          <w:color w:val="000000" w:themeColor="text1"/>
        </w:rPr>
        <w:t xml:space="preserve"> </w:t>
      </w:r>
      <w:r w:rsidRPr="002A0654">
        <w:rPr>
          <w:rFonts w:hAnsi="標楷體"/>
          <w:bCs/>
          <w:color w:val="000000" w:themeColor="text1"/>
        </w:rPr>
        <w:t>警職法第7</w:t>
      </w:r>
      <w:r w:rsidRPr="002A0654">
        <w:rPr>
          <w:rFonts w:hAnsi="標楷體"/>
          <w:bCs/>
          <w:color w:val="000000" w:themeColor="text1"/>
        </w:rPr>
        <w:t>條第2項規定，將人民帶往勤務處所查證時，應即通知其指定之親友或律師。</w:t>
      </w:r>
    </w:p>
  </w:footnote>
  <w:footnote w:id="4">
    <w:p w14:paraId="48B961DD" w14:textId="0E2E68CA" w:rsidR="009D7748" w:rsidRDefault="009D7748">
      <w:pPr>
        <w:pStyle w:val="afc"/>
      </w:pPr>
      <w:r>
        <w:rPr>
          <w:rStyle w:val="afe"/>
        </w:rPr>
        <w:footnoteRef/>
      </w:r>
      <w:r>
        <w:t xml:space="preserve"> </w:t>
      </w:r>
      <w:r>
        <w:rPr>
          <w:rFonts w:hint="eastAsia"/>
        </w:rPr>
        <w:t>為</w:t>
      </w:r>
      <w:r w:rsidRPr="009D7748">
        <w:t>柔道中的腳部技巧</w:t>
      </w:r>
      <w:r>
        <w:rPr>
          <w:rFonts w:hint="eastAsia"/>
        </w:rPr>
        <w:t>，</w:t>
      </w:r>
      <w:r w:rsidRPr="009D7748">
        <w:t>利用身體碰撞、手臂牽引破壞對手重心，並從外側勾掃對手支撐腳</w:t>
      </w:r>
      <w:r>
        <w:rPr>
          <w:rFonts w:hint="eastAsia"/>
        </w:rPr>
        <w:t>之</w:t>
      </w:r>
      <w:r w:rsidRPr="009D7748">
        <w:t>柔道招式</w:t>
      </w:r>
      <w:r>
        <w:rPr>
          <w:rFonts w:hint="eastAsia"/>
        </w:rPr>
        <w:t>。</w:t>
      </w:r>
    </w:p>
  </w:footnote>
  <w:footnote w:id="5">
    <w:p w14:paraId="336F84B4" w14:textId="07A5C191" w:rsidR="0043181D" w:rsidRDefault="0043181D">
      <w:pPr>
        <w:pStyle w:val="afc"/>
      </w:pPr>
      <w:r>
        <w:rPr>
          <w:rStyle w:val="afe"/>
        </w:rPr>
        <w:footnoteRef/>
      </w:r>
      <w:r>
        <w:t xml:space="preserve"> </w:t>
      </w:r>
      <w:r>
        <w:rPr>
          <w:rFonts w:hint="eastAsia"/>
        </w:rPr>
        <w:t>本院</w:t>
      </w:r>
      <w:r w:rsidRPr="0043181D">
        <w:rPr>
          <w:rFonts w:hint="eastAsia"/>
        </w:rPr>
        <w:t>111內調13、111內正4</w:t>
      </w:r>
      <w:r>
        <w:rPr>
          <w:rFonts w:hint="eastAsia"/>
        </w:rPr>
        <w:t>。</w:t>
      </w:r>
    </w:p>
  </w:footnote>
  <w:footnote w:id="6">
    <w:p w14:paraId="7278E99D" w14:textId="45BA5B9E" w:rsidR="0043181D" w:rsidRDefault="0043181D">
      <w:pPr>
        <w:pStyle w:val="afc"/>
      </w:pPr>
      <w:r>
        <w:rPr>
          <w:rStyle w:val="afe"/>
        </w:rPr>
        <w:footnoteRef/>
      </w:r>
      <w:r>
        <w:t xml:space="preserve"> </w:t>
      </w:r>
      <w:r>
        <w:rPr>
          <w:rFonts w:hint="eastAsia"/>
        </w:rPr>
        <w:t>本院</w:t>
      </w:r>
      <w:r w:rsidRPr="0043181D">
        <w:rPr>
          <w:rFonts w:hint="eastAsia"/>
        </w:rPr>
        <w:t>114</w:t>
      </w:r>
      <w:r w:rsidRPr="0043181D">
        <w:rPr>
          <w:rFonts w:hint="eastAsia"/>
        </w:rPr>
        <w:t>內調42、114內正17</w:t>
      </w:r>
      <w:r>
        <w:rPr>
          <w:rFonts w:hint="eastAsia"/>
        </w:rPr>
        <w:t>。</w:t>
      </w:r>
    </w:p>
  </w:footnote>
  <w:footnote w:id="7">
    <w:p w14:paraId="1BEB5F16" w14:textId="5C341664" w:rsidR="0043181D" w:rsidRDefault="0043181D">
      <w:pPr>
        <w:pStyle w:val="afc"/>
      </w:pPr>
      <w:r>
        <w:rPr>
          <w:rStyle w:val="afe"/>
        </w:rPr>
        <w:footnoteRef/>
      </w:r>
      <w:r>
        <w:t xml:space="preserve"> </w:t>
      </w:r>
      <w:r>
        <w:rPr>
          <w:rFonts w:hint="eastAsia"/>
        </w:rPr>
        <w:t>本院</w:t>
      </w:r>
      <w:r w:rsidRPr="0043181D">
        <w:rPr>
          <w:rFonts w:hint="eastAsia"/>
        </w:rPr>
        <w:t>112</w:t>
      </w:r>
      <w:r w:rsidRPr="0043181D">
        <w:rPr>
          <w:rFonts w:hint="eastAsia"/>
        </w:rPr>
        <w:t>內調20、112內正8</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10302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bCs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48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42682620">
    <w:abstractNumId w:val="2"/>
  </w:num>
  <w:num w:numId="2" w16cid:durableId="2078555219">
    <w:abstractNumId w:val="0"/>
  </w:num>
  <w:num w:numId="3" w16cid:durableId="758256762">
    <w:abstractNumId w:val="5"/>
  </w:num>
  <w:num w:numId="4" w16cid:durableId="1070537949">
    <w:abstractNumId w:val="3"/>
  </w:num>
  <w:num w:numId="5" w16cid:durableId="1664700336">
    <w:abstractNumId w:val="6"/>
  </w:num>
  <w:num w:numId="6" w16cid:durableId="1481389400">
    <w:abstractNumId w:val="1"/>
  </w:num>
  <w:num w:numId="7" w16cid:durableId="1598440368">
    <w:abstractNumId w:val="7"/>
  </w:num>
  <w:num w:numId="8" w16cid:durableId="1751611214">
    <w:abstractNumId w:val="4"/>
  </w:num>
  <w:num w:numId="9" w16cid:durableId="131102700">
    <w:abstractNumId w:val="7"/>
  </w:num>
  <w:num w:numId="10" w16cid:durableId="1052460472">
    <w:abstractNumId w:val="7"/>
  </w:num>
  <w:num w:numId="11" w16cid:durableId="2097898219">
    <w:abstractNumId w:val="7"/>
  </w:num>
  <w:num w:numId="12" w16cid:durableId="763232507">
    <w:abstractNumId w:val="7"/>
  </w:num>
  <w:num w:numId="13" w16cid:durableId="1243835165">
    <w:abstractNumId w:val="1"/>
  </w:num>
  <w:num w:numId="14" w16cid:durableId="1879193959">
    <w:abstractNumId w:val="1"/>
  </w:num>
  <w:num w:numId="15" w16cid:durableId="174266818">
    <w:abstractNumId w:val="1"/>
  </w:num>
  <w:num w:numId="16" w16cid:durableId="188895085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E4"/>
    <w:rsid w:val="00006961"/>
    <w:rsid w:val="0001010E"/>
    <w:rsid w:val="000112BF"/>
    <w:rsid w:val="00012233"/>
    <w:rsid w:val="00013ADC"/>
    <w:rsid w:val="0001453D"/>
    <w:rsid w:val="00017318"/>
    <w:rsid w:val="000229AD"/>
    <w:rsid w:val="000246F7"/>
    <w:rsid w:val="00024945"/>
    <w:rsid w:val="0003114D"/>
    <w:rsid w:val="00033D7E"/>
    <w:rsid w:val="00036828"/>
    <w:rsid w:val="00036D76"/>
    <w:rsid w:val="000400D0"/>
    <w:rsid w:val="00041BAC"/>
    <w:rsid w:val="000421FE"/>
    <w:rsid w:val="00057F32"/>
    <w:rsid w:val="00061034"/>
    <w:rsid w:val="00062A25"/>
    <w:rsid w:val="00063CD5"/>
    <w:rsid w:val="00064D11"/>
    <w:rsid w:val="000730B0"/>
    <w:rsid w:val="00073A19"/>
    <w:rsid w:val="00073CB5"/>
    <w:rsid w:val="00073F4C"/>
    <w:rsid w:val="0007425C"/>
    <w:rsid w:val="00077553"/>
    <w:rsid w:val="000820B1"/>
    <w:rsid w:val="00084E71"/>
    <w:rsid w:val="000851A2"/>
    <w:rsid w:val="0009352E"/>
    <w:rsid w:val="00096B96"/>
    <w:rsid w:val="000A0381"/>
    <w:rsid w:val="000A2F3F"/>
    <w:rsid w:val="000A47A7"/>
    <w:rsid w:val="000A5901"/>
    <w:rsid w:val="000B0B4A"/>
    <w:rsid w:val="000B279A"/>
    <w:rsid w:val="000B61D2"/>
    <w:rsid w:val="000B670F"/>
    <w:rsid w:val="000B70A7"/>
    <w:rsid w:val="000B73DD"/>
    <w:rsid w:val="000C2EA4"/>
    <w:rsid w:val="000C495F"/>
    <w:rsid w:val="000C6289"/>
    <w:rsid w:val="000C67AB"/>
    <w:rsid w:val="000D19C2"/>
    <w:rsid w:val="000D66D9"/>
    <w:rsid w:val="000D6EA4"/>
    <w:rsid w:val="000E4F3F"/>
    <w:rsid w:val="000E6431"/>
    <w:rsid w:val="000E6E82"/>
    <w:rsid w:val="000E7004"/>
    <w:rsid w:val="000F1335"/>
    <w:rsid w:val="000F16FB"/>
    <w:rsid w:val="000F21A5"/>
    <w:rsid w:val="00102B9F"/>
    <w:rsid w:val="00102F0F"/>
    <w:rsid w:val="00107C04"/>
    <w:rsid w:val="00112637"/>
    <w:rsid w:val="00112ABC"/>
    <w:rsid w:val="00113EBC"/>
    <w:rsid w:val="001153C5"/>
    <w:rsid w:val="0012001E"/>
    <w:rsid w:val="001201A0"/>
    <w:rsid w:val="001205DC"/>
    <w:rsid w:val="00125F1A"/>
    <w:rsid w:val="00126A55"/>
    <w:rsid w:val="00133F08"/>
    <w:rsid w:val="001345E6"/>
    <w:rsid w:val="001378B0"/>
    <w:rsid w:val="001400A1"/>
    <w:rsid w:val="0014186A"/>
    <w:rsid w:val="001420F7"/>
    <w:rsid w:val="00142E00"/>
    <w:rsid w:val="00144682"/>
    <w:rsid w:val="00144DEF"/>
    <w:rsid w:val="0014513B"/>
    <w:rsid w:val="0015248E"/>
    <w:rsid w:val="00152793"/>
    <w:rsid w:val="00153B7E"/>
    <w:rsid w:val="001545A9"/>
    <w:rsid w:val="00157928"/>
    <w:rsid w:val="001637C7"/>
    <w:rsid w:val="0016480E"/>
    <w:rsid w:val="00166AEF"/>
    <w:rsid w:val="0016733B"/>
    <w:rsid w:val="00173036"/>
    <w:rsid w:val="00174297"/>
    <w:rsid w:val="00180C3E"/>
    <w:rsid w:val="00180E06"/>
    <w:rsid w:val="001817B3"/>
    <w:rsid w:val="00182FC6"/>
    <w:rsid w:val="00183014"/>
    <w:rsid w:val="0019102F"/>
    <w:rsid w:val="0019279D"/>
    <w:rsid w:val="0019327F"/>
    <w:rsid w:val="00195977"/>
    <w:rsid w:val="001959C2"/>
    <w:rsid w:val="00196A17"/>
    <w:rsid w:val="001A2367"/>
    <w:rsid w:val="001A51E3"/>
    <w:rsid w:val="001A5694"/>
    <w:rsid w:val="001A7140"/>
    <w:rsid w:val="001A78A1"/>
    <w:rsid w:val="001A7968"/>
    <w:rsid w:val="001B02A1"/>
    <w:rsid w:val="001B2E98"/>
    <w:rsid w:val="001B3483"/>
    <w:rsid w:val="001B3C1E"/>
    <w:rsid w:val="001B4494"/>
    <w:rsid w:val="001B4ABD"/>
    <w:rsid w:val="001B55E7"/>
    <w:rsid w:val="001B6270"/>
    <w:rsid w:val="001B6E4D"/>
    <w:rsid w:val="001B7D1B"/>
    <w:rsid w:val="001C080A"/>
    <w:rsid w:val="001C0D8B"/>
    <w:rsid w:val="001C0DA8"/>
    <w:rsid w:val="001C1165"/>
    <w:rsid w:val="001C1D80"/>
    <w:rsid w:val="001C3C02"/>
    <w:rsid w:val="001D4AD7"/>
    <w:rsid w:val="001E0D8A"/>
    <w:rsid w:val="001E1FC6"/>
    <w:rsid w:val="001E67BA"/>
    <w:rsid w:val="001E74C2"/>
    <w:rsid w:val="001F174F"/>
    <w:rsid w:val="001F1AE2"/>
    <w:rsid w:val="001F4F82"/>
    <w:rsid w:val="001F5A48"/>
    <w:rsid w:val="001F6260"/>
    <w:rsid w:val="00200007"/>
    <w:rsid w:val="002030A5"/>
    <w:rsid w:val="00203131"/>
    <w:rsid w:val="00203DBB"/>
    <w:rsid w:val="00204DD2"/>
    <w:rsid w:val="00204E92"/>
    <w:rsid w:val="00204EAA"/>
    <w:rsid w:val="00210C1F"/>
    <w:rsid w:val="002121D6"/>
    <w:rsid w:val="0021280F"/>
    <w:rsid w:val="00212E88"/>
    <w:rsid w:val="00213C9C"/>
    <w:rsid w:val="0022009E"/>
    <w:rsid w:val="00220650"/>
    <w:rsid w:val="00220D97"/>
    <w:rsid w:val="00223241"/>
    <w:rsid w:val="0022425C"/>
    <w:rsid w:val="002246DE"/>
    <w:rsid w:val="00225407"/>
    <w:rsid w:val="002266CB"/>
    <w:rsid w:val="0023473C"/>
    <w:rsid w:val="002361E2"/>
    <w:rsid w:val="00240250"/>
    <w:rsid w:val="002429E2"/>
    <w:rsid w:val="00246E32"/>
    <w:rsid w:val="00252BC4"/>
    <w:rsid w:val="00254014"/>
    <w:rsid w:val="00254B39"/>
    <w:rsid w:val="00257AAA"/>
    <w:rsid w:val="00260571"/>
    <w:rsid w:val="0026504D"/>
    <w:rsid w:val="00273A2F"/>
    <w:rsid w:val="00280986"/>
    <w:rsid w:val="002810E8"/>
    <w:rsid w:val="002816A4"/>
    <w:rsid w:val="00281ECE"/>
    <w:rsid w:val="00281ED0"/>
    <w:rsid w:val="002831C7"/>
    <w:rsid w:val="002840C6"/>
    <w:rsid w:val="0028428A"/>
    <w:rsid w:val="00284779"/>
    <w:rsid w:val="00284806"/>
    <w:rsid w:val="0028482D"/>
    <w:rsid w:val="00284959"/>
    <w:rsid w:val="0028761B"/>
    <w:rsid w:val="00293809"/>
    <w:rsid w:val="00295174"/>
    <w:rsid w:val="00296172"/>
    <w:rsid w:val="00296B92"/>
    <w:rsid w:val="0029727E"/>
    <w:rsid w:val="002A0654"/>
    <w:rsid w:val="002A2C22"/>
    <w:rsid w:val="002A471F"/>
    <w:rsid w:val="002A515D"/>
    <w:rsid w:val="002B02EB"/>
    <w:rsid w:val="002B2CC6"/>
    <w:rsid w:val="002C0602"/>
    <w:rsid w:val="002C0E3B"/>
    <w:rsid w:val="002C3A07"/>
    <w:rsid w:val="002C4DF4"/>
    <w:rsid w:val="002C6E9C"/>
    <w:rsid w:val="002D0AA6"/>
    <w:rsid w:val="002D0D0E"/>
    <w:rsid w:val="002D4678"/>
    <w:rsid w:val="002D5C16"/>
    <w:rsid w:val="002D75E8"/>
    <w:rsid w:val="002E112E"/>
    <w:rsid w:val="002E7767"/>
    <w:rsid w:val="002E7B71"/>
    <w:rsid w:val="002F2476"/>
    <w:rsid w:val="002F3DFF"/>
    <w:rsid w:val="002F5E05"/>
    <w:rsid w:val="0030295B"/>
    <w:rsid w:val="0030765B"/>
    <w:rsid w:val="00307A76"/>
    <w:rsid w:val="00310CDE"/>
    <w:rsid w:val="0031118B"/>
    <w:rsid w:val="00312E24"/>
    <w:rsid w:val="00314556"/>
    <w:rsid w:val="0031455E"/>
    <w:rsid w:val="00315A16"/>
    <w:rsid w:val="00317053"/>
    <w:rsid w:val="0032109C"/>
    <w:rsid w:val="00322B45"/>
    <w:rsid w:val="00323809"/>
    <w:rsid w:val="00323D41"/>
    <w:rsid w:val="00325414"/>
    <w:rsid w:val="003302F1"/>
    <w:rsid w:val="00332E1D"/>
    <w:rsid w:val="003337BA"/>
    <w:rsid w:val="00336217"/>
    <w:rsid w:val="00342EB1"/>
    <w:rsid w:val="00343B5D"/>
    <w:rsid w:val="00343D56"/>
    <w:rsid w:val="0034470E"/>
    <w:rsid w:val="00350B86"/>
    <w:rsid w:val="00352DB0"/>
    <w:rsid w:val="00353787"/>
    <w:rsid w:val="00361063"/>
    <w:rsid w:val="0037036C"/>
    <w:rsid w:val="00370668"/>
    <w:rsid w:val="0037094A"/>
    <w:rsid w:val="003717E3"/>
    <w:rsid w:val="00371D78"/>
    <w:rsid w:val="00371ED3"/>
    <w:rsid w:val="00372659"/>
    <w:rsid w:val="00372E64"/>
    <w:rsid w:val="00372FFC"/>
    <w:rsid w:val="0037355E"/>
    <w:rsid w:val="0037728A"/>
    <w:rsid w:val="00380B7D"/>
    <w:rsid w:val="00381A99"/>
    <w:rsid w:val="003829C2"/>
    <w:rsid w:val="003830B2"/>
    <w:rsid w:val="00383604"/>
    <w:rsid w:val="00384724"/>
    <w:rsid w:val="00385F64"/>
    <w:rsid w:val="00387F8F"/>
    <w:rsid w:val="003919B7"/>
    <w:rsid w:val="00391D57"/>
    <w:rsid w:val="00392292"/>
    <w:rsid w:val="0039232C"/>
    <w:rsid w:val="00394F45"/>
    <w:rsid w:val="003969E2"/>
    <w:rsid w:val="00397BBE"/>
    <w:rsid w:val="003A2878"/>
    <w:rsid w:val="003A3F57"/>
    <w:rsid w:val="003A5927"/>
    <w:rsid w:val="003A7112"/>
    <w:rsid w:val="003A7BA7"/>
    <w:rsid w:val="003B1017"/>
    <w:rsid w:val="003B30FC"/>
    <w:rsid w:val="003B3C07"/>
    <w:rsid w:val="003B6081"/>
    <w:rsid w:val="003B6775"/>
    <w:rsid w:val="003C5FE2"/>
    <w:rsid w:val="003D05FB"/>
    <w:rsid w:val="003D174A"/>
    <w:rsid w:val="003D1B16"/>
    <w:rsid w:val="003D2C82"/>
    <w:rsid w:val="003D45BF"/>
    <w:rsid w:val="003D4619"/>
    <w:rsid w:val="003D508A"/>
    <w:rsid w:val="003D537F"/>
    <w:rsid w:val="003D56E9"/>
    <w:rsid w:val="003D7B75"/>
    <w:rsid w:val="003E0208"/>
    <w:rsid w:val="003E3004"/>
    <w:rsid w:val="003E3D3B"/>
    <w:rsid w:val="003E4B57"/>
    <w:rsid w:val="003E5EA0"/>
    <w:rsid w:val="003E769D"/>
    <w:rsid w:val="003F27E1"/>
    <w:rsid w:val="003F437A"/>
    <w:rsid w:val="003F4BE5"/>
    <w:rsid w:val="003F5214"/>
    <w:rsid w:val="003F53C1"/>
    <w:rsid w:val="003F5C2B"/>
    <w:rsid w:val="003F6782"/>
    <w:rsid w:val="003F77D7"/>
    <w:rsid w:val="00402240"/>
    <w:rsid w:val="004023E9"/>
    <w:rsid w:val="0040454A"/>
    <w:rsid w:val="00405CE6"/>
    <w:rsid w:val="004128DD"/>
    <w:rsid w:val="00413F83"/>
    <w:rsid w:val="0041490C"/>
    <w:rsid w:val="00416191"/>
    <w:rsid w:val="00416721"/>
    <w:rsid w:val="00420171"/>
    <w:rsid w:val="00421EF0"/>
    <w:rsid w:val="004224FA"/>
    <w:rsid w:val="00423D07"/>
    <w:rsid w:val="0042563D"/>
    <w:rsid w:val="00425F1E"/>
    <w:rsid w:val="00426F05"/>
    <w:rsid w:val="00427936"/>
    <w:rsid w:val="00427F97"/>
    <w:rsid w:val="0043181D"/>
    <w:rsid w:val="004336DA"/>
    <w:rsid w:val="004408EA"/>
    <w:rsid w:val="00440B4F"/>
    <w:rsid w:val="0044114C"/>
    <w:rsid w:val="00441F9C"/>
    <w:rsid w:val="004423EF"/>
    <w:rsid w:val="0044346F"/>
    <w:rsid w:val="00446F25"/>
    <w:rsid w:val="004504B6"/>
    <w:rsid w:val="00451FFC"/>
    <w:rsid w:val="00453FF6"/>
    <w:rsid w:val="0046005C"/>
    <w:rsid w:val="00460C44"/>
    <w:rsid w:val="0046520A"/>
    <w:rsid w:val="004671C7"/>
    <w:rsid w:val="004672AB"/>
    <w:rsid w:val="004714FE"/>
    <w:rsid w:val="00477BAA"/>
    <w:rsid w:val="004814A3"/>
    <w:rsid w:val="00483739"/>
    <w:rsid w:val="0048540A"/>
    <w:rsid w:val="004861BB"/>
    <w:rsid w:val="004871E8"/>
    <w:rsid w:val="004919ED"/>
    <w:rsid w:val="00492ADA"/>
    <w:rsid w:val="00495053"/>
    <w:rsid w:val="0049717E"/>
    <w:rsid w:val="004A1F59"/>
    <w:rsid w:val="004A29BE"/>
    <w:rsid w:val="004A3225"/>
    <w:rsid w:val="004A33EE"/>
    <w:rsid w:val="004A3AA8"/>
    <w:rsid w:val="004A5B5A"/>
    <w:rsid w:val="004A7620"/>
    <w:rsid w:val="004B13C7"/>
    <w:rsid w:val="004B1BC6"/>
    <w:rsid w:val="004B1FEA"/>
    <w:rsid w:val="004B5AE9"/>
    <w:rsid w:val="004B778F"/>
    <w:rsid w:val="004C0609"/>
    <w:rsid w:val="004C2AA8"/>
    <w:rsid w:val="004C2C85"/>
    <w:rsid w:val="004C6292"/>
    <w:rsid w:val="004C639F"/>
    <w:rsid w:val="004D05FD"/>
    <w:rsid w:val="004D0913"/>
    <w:rsid w:val="004D096A"/>
    <w:rsid w:val="004D120F"/>
    <w:rsid w:val="004D141F"/>
    <w:rsid w:val="004D1F37"/>
    <w:rsid w:val="004D2742"/>
    <w:rsid w:val="004D45A2"/>
    <w:rsid w:val="004D6310"/>
    <w:rsid w:val="004E0062"/>
    <w:rsid w:val="004E05A1"/>
    <w:rsid w:val="004E7F21"/>
    <w:rsid w:val="004F22D4"/>
    <w:rsid w:val="004F472A"/>
    <w:rsid w:val="004F5E57"/>
    <w:rsid w:val="004F6710"/>
    <w:rsid w:val="00500C3E"/>
    <w:rsid w:val="0050146E"/>
    <w:rsid w:val="00502849"/>
    <w:rsid w:val="00504334"/>
    <w:rsid w:val="0050498D"/>
    <w:rsid w:val="005104D7"/>
    <w:rsid w:val="00510B9E"/>
    <w:rsid w:val="005235F4"/>
    <w:rsid w:val="0052416E"/>
    <w:rsid w:val="00526AC1"/>
    <w:rsid w:val="00527000"/>
    <w:rsid w:val="005319DF"/>
    <w:rsid w:val="005334AC"/>
    <w:rsid w:val="005359AF"/>
    <w:rsid w:val="00536BC2"/>
    <w:rsid w:val="005402E8"/>
    <w:rsid w:val="005425E1"/>
    <w:rsid w:val="005427C5"/>
    <w:rsid w:val="00542CF6"/>
    <w:rsid w:val="00542D90"/>
    <w:rsid w:val="00550336"/>
    <w:rsid w:val="00553A6D"/>
    <w:rsid w:val="00553C03"/>
    <w:rsid w:val="005548E7"/>
    <w:rsid w:val="00560DDA"/>
    <w:rsid w:val="005614E5"/>
    <w:rsid w:val="005619CE"/>
    <w:rsid w:val="00563692"/>
    <w:rsid w:val="0056532E"/>
    <w:rsid w:val="00565AC0"/>
    <w:rsid w:val="0056625F"/>
    <w:rsid w:val="00571679"/>
    <w:rsid w:val="00572794"/>
    <w:rsid w:val="00574D09"/>
    <w:rsid w:val="00576043"/>
    <w:rsid w:val="00584235"/>
    <w:rsid w:val="005844E7"/>
    <w:rsid w:val="00586B72"/>
    <w:rsid w:val="005908B8"/>
    <w:rsid w:val="00591EF9"/>
    <w:rsid w:val="0059235F"/>
    <w:rsid w:val="0059512E"/>
    <w:rsid w:val="005A25F4"/>
    <w:rsid w:val="005A2DBB"/>
    <w:rsid w:val="005A313A"/>
    <w:rsid w:val="005A391D"/>
    <w:rsid w:val="005A6DD2"/>
    <w:rsid w:val="005C385D"/>
    <w:rsid w:val="005D0D54"/>
    <w:rsid w:val="005D1386"/>
    <w:rsid w:val="005D3B20"/>
    <w:rsid w:val="005D4536"/>
    <w:rsid w:val="005D71B7"/>
    <w:rsid w:val="005E049D"/>
    <w:rsid w:val="005E1117"/>
    <w:rsid w:val="005E2C80"/>
    <w:rsid w:val="005E4396"/>
    <w:rsid w:val="005E4759"/>
    <w:rsid w:val="005E5C68"/>
    <w:rsid w:val="005E65C0"/>
    <w:rsid w:val="005F0390"/>
    <w:rsid w:val="005F1081"/>
    <w:rsid w:val="005F111C"/>
    <w:rsid w:val="005F46B5"/>
    <w:rsid w:val="00606848"/>
    <w:rsid w:val="006072CD"/>
    <w:rsid w:val="0061104C"/>
    <w:rsid w:val="00611411"/>
    <w:rsid w:val="00611737"/>
    <w:rsid w:val="00612023"/>
    <w:rsid w:val="006122EC"/>
    <w:rsid w:val="006129B2"/>
    <w:rsid w:val="00614190"/>
    <w:rsid w:val="006164D7"/>
    <w:rsid w:val="00616910"/>
    <w:rsid w:val="0061747B"/>
    <w:rsid w:val="00622A99"/>
    <w:rsid w:val="00622E67"/>
    <w:rsid w:val="00626B57"/>
    <w:rsid w:val="00626EDC"/>
    <w:rsid w:val="0063159F"/>
    <w:rsid w:val="006326E1"/>
    <w:rsid w:val="00634249"/>
    <w:rsid w:val="0063735A"/>
    <w:rsid w:val="00637918"/>
    <w:rsid w:val="00640E1D"/>
    <w:rsid w:val="0064361F"/>
    <w:rsid w:val="00644163"/>
    <w:rsid w:val="00644DA6"/>
    <w:rsid w:val="006452D3"/>
    <w:rsid w:val="006470EC"/>
    <w:rsid w:val="00650E8B"/>
    <w:rsid w:val="006542D6"/>
    <w:rsid w:val="00655676"/>
    <w:rsid w:val="0065598E"/>
    <w:rsid w:val="00655AF2"/>
    <w:rsid w:val="00655BC5"/>
    <w:rsid w:val="006568BE"/>
    <w:rsid w:val="0066025D"/>
    <w:rsid w:val="0066091A"/>
    <w:rsid w:val="006665CF"/>
    <w:rsid w:val="00673374"/>
    <w:rsid w:val="00676DD6"/>
    <w:rsid w:val="006773EC"/>
    <w:rsid w:val="00680504"/>
    <w:rsid w:val="006809E2"/>
    <w:rsid w:val="00681CD9"/>
    <w:rsid w:val="0068347B"/>
    <w:rsid w:val="00683E30"/>
    <w:rsid w:val="00686395"/>
    <w:rsid w:val="00686EE7"/>
    <w:rsid w:val="00687024"/>
    <w:rsid w:val="006904FF"/>
    <w:rsid w:val="0069082A"/>
    <w:rsid w:val="00690AF8"/>
    <w:rsid w:val="006916CD"/>
    <w:rsid w:val="00695E22"/>
    <w:rsid w:val="00696A6F"/>
    <w:rsid w:val="006A1C94"/>
    <w:rsid w:val="006A2346"/>
    <w:rsid w:val="006A40DE"/>
    <w:rsid w:val="006A4CC2"/>
    <w:rsid w:val="006A4D77"/>
    <w:rsid w:val="006B1665"/>
    <w:rsid w:val="006B1A2F"/>
    <w:rsid w:val="006B24FE"/>
    <w:rsid w:val="006B2C20"/>
    <w:rsid w:val="006B6F03"/>
    <w:rsid w:val="006B7093"/>
    <w:rsid w:val="006B7417"/>
    <w:rsid w:val="006B751F"/>
    <w:rsid w:val="006B7FF0"/>
    <w:rsid w:val="006D31F9"/>
    <w:rsid w:val="006D3691"/>
    <w:rsid w:val="006D5BD0"/>
    <w:rsid w:val="006D5DB1"/>
    <w:rsid w:val="006D632F"/>
    <w:rsid w:val="006D7919"/>
    <w:rsid w:val="006E0DCD"/>
    <w:rsid w:val="006E10F6"/>
    <w:rsid w:val="006E1EB6"/>
    <w:rsid w:val="006E2060"/>
    <w:rsid w:val="006E5EF0"/>
    <w:rsid w:val="006F3117"/>
    <w:rsid w:val="006F3563"/>
    <w:rsid w:val="006F42B9"/>
    <w:rsid w:val="006F6103"/>
    <w:rsid w:val="006F65A9"/>
    <w:rsid w:val="00702A2E"/>
    <w:rsid w:val="00703858"/>
    <w:rsid w:val="00703C70"/>
    <w:rsid w:val="00704B9C"/>
    <w:rsid w:val="00704E00"/>
    <w:rsid w:val="007209E7"/>
    <w:rsid w:val="00726182"/>
    <w:rsid w:val="007265AC"/>
    <w:rsid w:val="00726AD1"/>
    <w:rsid w:val="00727635"/>
    <w:rsid w:val="007315CC"/>
    <w:rsid w:val="00731787"/>
    <w:rsid w:val="00731E0D"/>
    <w:rsid w:val="00732329"/>
    <w:rsid w:val="007337CA"/>
    <w:rsid w:val="00734C46"/>
    <w:rsid w:val="00734CE4"/>
    <w:rsid w:val="00735123"/>
    <w:rsid w:val="00741212"/>
    <w:rsid w:val="00741837"/>
    <w:rsid w:val="007453E6"/>
    <w:rsid w:val="00747439"/>
    <w:rsid w:val="0074760B"/>
    <w:rsid w:val="00754789"/>
    <w:rsid w:val="00762A58"/>
    <w:rsid w:val="0076502B"/>
    <w:rsid w:val="00770453"/>
    <w:rsid w:val="00772076"/>
    <w:rsid w:val="0077309D"/>
    <w:rsid w:val="007772E6"/>
    <w:rsid w:val="007774EE"/>
    <w:rsid w:val="00781822"/>
    <w:rsid w:val="00783F21"/>
    <w:rsid w:val="0078523E"/>
    <w:rsid w:val="00786AE0"/>
    <w:rsid w:val="00786C34"/>
    <w:rsid w:val="00787159"/>
    <w:rsid w:val="0079043A"/>
    <w:rsid w:val="00791668"/>
    <w:rsid w:val="00791AA1"/>
    <w:rsid w:val="00791EF1"/>
    <w:rsid w:val="00796BE8"/>
    <w:rsid w:val="007A12AD"/>
    <w:rsid w:val="007A3793"/>
    <w:rsid w:val="007A37CC"/>
    <w:rsid w:val="007A55FF"/>
    <w:rsid w:val="007A635D"/>
    <w:rsid w:val="007C1BA2"/>
    <w:rsid w:val="007C2B48"/>
    <w:rsid w:val="007C7D77"/>
    <w:rsid w:val="007D20E9"/>
    <w:rsid w:val="007D363D"/>
    <w:rsid w:val="007D7881"/>
    <w:rsid w:val="007D7E3A"/>
    <w:rsid w:val="007E0BDC"/>
    <w:rsid w:val="007E0E10"/>
    <w:rsid w:val="007E33A7"/>
    <w:rsid w:val="007E3F5E"/>
    <w:rsid w:val="007E4299"/>
    <w:rsid w:val="007E43A4"/>
    <w:rsid w:val="007E4768"/>
    <w:rsid w:val="007E777B"/>
    <w:rsid w:val="007F0935"/>
    <w:rsid w:val="007F2070"/>
    <w:rsid w:val="007F3B0E"/>
    <w:rsid w:val="007F63C1"/>
    <w:rsid w:val="008004EE"/>
    <w:rsid w:val="00803344"/>
    <w:rsid w:val="008044DD"/>
    <w:rsid w:val="008053F5"/>
    <w:rsid w:val="00807AF7"/>
    <w:rsid w:val="00810198"/>
    <w:rsid w:val="0081028B"/>
    <w:rsid w:val="00815DA8"/>
    <w:rsid w:val="0081645B"/>
    <w:rsid w:val="0082194D"/>
    <w:rsid w:val="008221F9"/>
    <w:rsid w:val="00826EF5"/>
    <w:rsid w:val="00831450"/>
    <w:rsid w:val="00831693"/>
    <w:rsid w:val="00833B1B"/>
    <w:rsid w:val="00840104"/>
    <w:rsid w:val="00840C1F"/>
    <w:rsid w:val="00840CE4"/>
    <w:rsid w:val="008411C9"/>
    <w:rsid w:val="00841FC5"/>
    <w:rsid w:val="0084293C"/>
    <w:rsid w:val="00843D0F"/>
    <w:rsid w:val="00845023"/>
    <w:rsid w:val="00845709"/>
    <w:rsid w:val="00846172"/>
    <w:rsid w:val="00853AE2"/>
    <w:rsid w:val="0085536B"/>
    <w:rsid w:val="00855472"/>
    <w:rsid w:val="008575AF"/>
    <w:rsid w:val="008576BD"/>
    <w:rsid w:val="00860463"/>
    <w:rsid w:val="00863AF4"/>
    <w:rsid w:val="00864DF5"/>
    <w:rsid w:val="00872E93"/>
    <w:rsid w:val="008733DA"/>
    <w:rsid w:val="0087785D"/>
    <w:rsid w:val="008850E4"/>
    <w:rsid w:val="008939AB"/>
    <w:rsid w:val="008946AD"/>
    <w:rsid w:val="008959D4"/>
    <w:rsid w:val="008A12F5"/>
    <w:rsid w:val="008A32BC"/>
    <w:rsid w:val="008A403C"/>
    <w:rsid w:val="008A5573"/>
    <w:rsid w:val="008A7E3B"/>
    <w:rsid w:val="008B1587"/>
    <w:rsid w:val="008B1B01"/>
    <w:rsid w:val="008B3BCD"/>
    <w:rsid w:val="008B6DF8"/>
    <w:rsid w:val="008C0437"/>
    <w:rsid w:val="008C106C"/>
    <w:rsid w:val="008C10F1"/>
    <w:rsid w:val="008C1926"/>
    <w:rsid w:val="008C1E99"/>
    <w:rsid w:val="008D1676"/>
    <w:rsid w:val="008E0085"/>
    <w:rsid w:val="008E0379"/>
    <w:rsid w:val="008E2000"/>
    <w:rsid w:val="008E2AA6"/>
    <w:rsid w:val="008E311B"/>
    <w:rsid w:val="008E431F"/>
    <w:rsid w:val="008F46E7"/>
    <w:rsid w:val="008F64CA"/>
    <w:rsid w:val="008F6F0B"/>
    <w:rsid w:val="008F7E4B"/>
    <w:rsid w:val="008F7F27"/>
    <w:rsid w:val="00901135"/>
    <w:rsid w:val="00902447"/>
    <w:rsid w:val="00907965"/>
    <w:rsid w:val="00907BA7"/>
    <w:rsid w:val="0091064E"/>
    <w:rsid w:val="009108C0"/>
    <w:rsid w:val="00911FC5"/>
    <w:rsid w:val="00912988"/>
    <w:rsid w:val="00924079"/>
    <w:rsid w:val="0092549A"/>
    <w:rsid w:val="009261D7"/>
    <w:rsid w:val="00927B1E"/>
    <w:rsid w:val="00931A10"/>
    <w:rsid w:val="00932E3B"/>
    <w:rsid w:val="009354A1"/>
    <w:rsid w:val="0093606D"/>
    <w:rsid w:val="0093756E"/>
    <w:rsid w:val="00942736"/>
    <w:rsid w:val="009469A6"/>
    <w:rsid w:val="00947967"/>
    <w:rsid w:val="00953797"/>
    <w:rsid w:val="0095400A"/>
    <w:rsid w:val="0095417B"/>
    <w:rsid w:val="00955201"/>
    <w:rsid w:val="009619FD"/>
    <w:rsid w:val="009642BD"/>
    <w:rsid w:val="00965200"/>
    <w:rsid w:val="009668B3"/>
    <w:rsid w:val="00971471"/>
    <w:rsid w:val="0097174C"/>
    <w:rsid w:val="009722CF"/>
    <w:rsid w:val="00973FCC"/>
    <w:rsid w:val="0097530D"/>
    <w:rsid w:val="009845B6"/>
    <w:rsid w:val="009849C2"/>
    <w:rsid w:val="00984D24"/>
    <w:rsid w:val="009858EB"/>
    <w:rsid w:val="0098674F"/>
    <w:rsid w:val="00986EC8"/>
    <w:rsid w:val="00986F5A"/>
    <w:rsid w:val="009904EA"/>
    <w:rsid w:val="00995B07"/>
    <w:rsid w:val="00997941"/>
    <w:rsid w:val="009A2F60"/>
    <w:rsid w:val="009A3F47"/>
    <w:rsid w:val="009B0046"/>
    <w:rsid w:val="009B400C"/>
    <w:rsid w:val="009C1440"/>
    <w:rsid w:val="009C2107"/>
    <w:rsid w:val="009C5D9E"/>
    <w:rsid w:val="009C6F1B"/>
    <w:rsid w:val="009D2C3E"/>
    <w:rsid w:val="009D7748"/>
    <w:rsid w:val="009D7875"/>
    <w:rsid w:val="009E0625"/>
    <w:rsid w:val="009E1B0F"/>
    <w:rsid w:val="009E2613"/>
    <w:rsid w:val="009E3034"/>
    <w:rsid w:val="009E3038"/>
    <w:rsid w:val="009E3FB4"/>
    <w:rsid w:val="009E549F"/>
    <w:rsid w:val="009E6C5B"/>
    <w:rsid w:val="009F0C24"/>
    <w:rsid w:val="009F28A8"/>
    <w:rsid w:val="009F473E"/>
    <w:rsid w:val="009F5247"/>
    <w:rsid w:val="009F682A"/>
    <w:rsid w:val="009F71ED"/>
    <w:rsid w:val="00A00318"/>
    <w:rsid w:val="00A022BE"/>
    <w:rsid w:val="00A02BCF"/>
    <w:rsid w:val="00A07B4B"/>
    <w:rsid w:val="00A153F9"/>
    <w:rsid w:val="00A154D6"/>
    <w:rsid w:val="00A24C95"/>
    <w:rsid w:val="00A2599A"/>
    <w:rsid w:val="00A25DA5"/>
    <w:rsid w:val="00A26094"/>
    <w:rsid w:val="00A301BF"/>
    <w:rsid w:val="00A302B2"/>
    <w:rsid w:val="00A30967"/>
    <w:rsid w:val="00A331B4"/>
    <w:rsid w:val="00A33DAF"/>
    <w:rsid w:val="00A3484E"/>
    <w:rsid w:val="00A356D3"/>
    <w:rsid w:val="00A36ADA"/>
    <w:rsid w:val="00A37C4D"/>
    <w:rsid w:val="00A43727"/>
    <w:rsid w:val="00A438D8"/>
    <w:rsid w:val="00A4522B"/>
    <w:rsid w:val="00A46221"/>
    <w:rsid w:val="00A473F5"/>
    <w:rsid w:val="00A51F9D"/>
    <w:rsid w:val="00A52AFD"/>
    <w:rsid w:val="00A53617"/>
    <w:rsid w:val="00A5416A"/>
    <w:rsid w:val="00A5436E"/>
    <w:rsid w:val="00A55367"/>
    <w:rsid w:val="00A62E25"/>
    <w:rsid w:val="00A639F4"/>
    <w:rsid w:val="00A65864"/>
    <w:rsid w:val="00A65FAE"/>
    <w:rsid w:val="00A66725"/>
    <w:rsid w:val="00A72CA9"/>
    <w:rsid w:val="00A77ED0"/>
    <w:rsid w:val="00A81A32"/>
    <w:rsid w:val="00A835BD"/>
    <w:rsid w:val="00A86AC6"/>
    <w:rsid w:val="00A874CE"/>
    <w:rsid w:val="00A91548"/>
    <w:rsid w:val="00A94394"/>
    <w:rsid w:val="00A97B15"/>
    <w:rsid w:val="00AA2998"/>
    <w:rsid w:val="00AA42D5"/>
    <w:rsid w:val="00AB07E9"/>
    <w:rsid w:val="00AB2FAB"/>
    <w:rsid w:val="00AB5C14"/>
    <w:rsid w:val="00AB7F83"/>
    <w:rsid w:val="00AC00AB"/>
    <w:rsid w:val="00AC0C83"/>
    <w:rsid w:val="00AC12C3"/>
    <w:rsid w:val="00AC1EE7"/>
    <w:rsid w:val="00AC2BDC"/>
    <w:rsid w:val="00AC333F"/>
    <w:rsid w:val="00AC585C"/>
    <w:rsid w:val="00AC6305"/>
    <w:rsid w:val="00AD1925"/>
    <w:rsid w:val="00AD365E"/>
    <w:rsid w:val="00AE067D"/>
    <w:rsid w:val="00AE21FD"/>
    <w:rsid w:val="00AF1181"/>
    <w:rsid w:val="00AF2F79"/>
    <w:rsid w:val="00AF32D2"/>
    <w:rsid w:val="00AF4653"/>
    <w:rsid w:val="00AF7DB7"/>
    <w:rsid w:val="00B0037D"/>
    <w:rsid w:val="00B10327"/>
    <w:rsid w:val="00B10D02"/>
    <w:rsid w:val="00B11E72"/>
    <w:rsid w:val="00B12116"/>
    <w:rsid w:val="00B13A46"/>
    <w:rsid w:val="00B15059"/>
    <w:rsid w:val="00B201E2"/>
    <w:rsid w:val="00B21EB9"/>
    <w:rsid w:val="00B26C73"/>
    <w:rsid w:val="00B26E5B"/>
    <w:rsid w:val="00B33324"/>
    <w:rsid w:val="00B33DDC"/>
    <w:rsid w:val="00B344D7"/>
    <w:rsid w:val="00B35A5A"/>
    <w:rsid w:val="00B37842"/>
    <w:rsid w:val="00B413A5"/>
    <w:rsid w:val="00B443E4"/>
    <w:rsid w:val="00B45574"/>
    <w:rsid w:val="00B470BC"/>
    <w:rsid w:val="00B50399"/>
    <w:rsid w:val="00B51958"/>
    <w:rsid w:val="00B5484D"/>
    <w:rsid w:val="00B563EA"/>
    <w:rsid w:val="00B56CDF"/>
    <w:rsid w:val="00B60E51"/>
    <w:rsid w:val="00B63A54"/>
    <w:rsid w:val="00B668CF"/>
    <w:rsid w:val="00B66DD5"/>
    <w:rsid w:val="00B70006"/>
    <w:rsid w:val="00B73F2E"/>
    <w:rsid w:val="00B73F3F"/>
    <w:rsid w:val="00B747B1"/>
    <w:rsid w:val="00B74F3C"/>
    <w:rsid w:val="00B77D18"/>
    <w:rsid w:val="00B824A6"/>
    <w:rsid w:val="00B8313A"/>
    <w:rsid w:val="00B93503"/>
    <w:rsid w:val="00B941F7"/>
    <w:rsid w:val="00BA2B40"/>
    <w:rsid w:val="00BA31E8"/>
    <w:rsid w:val="00BA55E0"/>
    <w:rsid w:val="00BA5D5A"/>
    <w:rsid w:val="00BA64A4"/>
    <w:rsid w:val="00BA6BD4"/>
    <w:rsid w:val="00BA6C7A"/>
    <w:rsid w:val="00BB17D1"/>
    <w:rsid w:val="00BB3752"/>
    <w:rsid w:val="00BB6228"/>
    <w:rsid w:val="00BB6688"/>
    <w:rsid w:val="00BB7241"/>
    <w:rsid w:val="00BC09F4"/>
    <w:rsid w:val="00BC26D4"/>
    <w:rsid w:val="00BC3EE0"/>
    <w:rsid w:val="00BC4B96"/>
    <w:rsid w:val="00BC567B"/>
    <w:rsid w:val="00BC5A5C"/>
    <w:rsid w:val="00BC6E64"/>
    <w:rsid w:val="00BD3C8E"/>
    <w:rsid w:val="00BE0AE4"/>
    <w:rsid w:val="00BE0C80"/>
    <w:rsid w:val="00BE5673"/>
    <w:rsid w:val="00BE6B61"/>
    <w:rsid w:val="00BF2A42"/>
    <w:rsid w:val="00BF79A2"/>
    <w:rsid w:val="00C03D8C"/>
    <w:rsid w:val="00C052C4"/>
    <w:rsid w:val="00C055EC"/>
    <w:rsid w:val="00C067F4"/>
    <w:rsid w:val="00C06945"/>
    <w:rsid w:val="00C10C2E"/>
    <w:rsid w:val="00C10DC9"/>
    <w:rsid w:val="00C12158"/>
    <w:rsid w:val="00C12FB3"/>
    <w:rsid w:val="00C135CA"/>
    <w:rsid w:val="00C13F0D"/>
    <w:rsid w:val="00C17341"/>
    <w:rsid w:val="00C22500"/>
    <w:rsid w:val="00C248E5"/>
    <w:rsid w:val="00C24EEF"/>
    <w:rsid w:val="00C25CF6"/>
    <w:rsid w:val="00C260E3"/>
    <w:rsid w:val="00C26C36"/>
    <w:rsid w:val="00C300D8"/>
    <w:rsid w:val="00C3107C"/>
    <w:rsid w:val="00C32768"/>
    <w:rsid w:val="00C431DF"/>
    <w:rsid w:val="00C456BD"/>
    <w:rsid w:val="00C460B3"/>
    <w:rsid w:val="00C46426"/>
    <w:rsid w:val="00C50394"/>
    <w:rsid w:val="00C52F2A"/>
    <w:rsid w:val="00C530DC"/>
    <w:rsid w:val="00C5350D"/>
    <w:rsid w:val="00C539AA"/>
    <w:rsid w:val="00C6123C"/>
    <w:rsid w:val="00C6311A"/>
    <w:rsid w:val="00C64AAA"/>
    <w:rsid w:val="00C70205"/>
    <w:rsid w:val="00C7084D"/>
    <w:rsid w:val="00C722AF"/>
    <w:rsid w:val="00C725E4"/>
    <w:rsid w:val="00C7315E"/>
    <w:rsid w:val="00C74374"/>
    <w:rsid w:val="00C75895"/>
    <w:rsid w:val="00C82259"/>
    <w:rsid w:val="00C83C9F"/>
    <w:rsid w:val="00C87E7D"/>
    <w:rsid w:val="00C90A26"/>
    <w:rsid w:val="00C918A0"/>
    <w:rsid w:val="00C921FB"/>
    <w:rsid w:val="00C94519"/>
    <w:rsid w:val="00C94840"/>
    <w:rsid w:val="00C96395"/>
    <w:rsid w:val="00C96803"/>
    <w:rsid w:val="00C97F93"/>
    <w:rsid w:val="00CA177C"/>
    <w:rsid w:val="00CA4EE3"/>
    <w:rsid w:val="00CB027F"/>
    <w:rsid w:val="00CB0794"/>
    <w:rsid w:val="00CB1DD4"/>
    <w:rsid w:val="00CC0EBB"/>
    <w:rsid w:val="00CC3121"/>
    <w:rsid w:val="00CC4536"/>
    <w:rsid w:val="00CC5790"/>
    <w:rsid w:val="00CC6297"/>
    <w:rsid w:val="00CC7690"/>
    <w:rsid w:val="00CC7E43"/>
    <w:rsid w:val="00CD075F"/>
    <w:rsid w:val="00CD1986"/>
    <w:rsid w:val="00CD54BF"/>
    <w:rsid w:val="00CE0214"/>
    <w:rsid w:val="00CE4D5C"/>
    <w:rsid w:val="00CE6645"/>
    <w:rsid w:val="00CF05DA"/>
    <w:rsid w:val="00CF1294"/>
    <w:rsid w:val="00CF3564"/>
    <w:rsid w:val="00CF4E7F"/>
    <w:rsid w:val="00CF58EB"/>
    <w:rsid w:val="00CF6FEC"/>
    <w:rsid w:val="00D0106E"/>
    <w:rsid w:val="00D06383"/>
    <w:rsid w:val="00D16358"/>
    <w:rsid w:val="00D17026"/>
    <w:rsid w:val="00D20D26"/>
    <w:rsid w:val="00D20E85"/>
    <w:rsid w:val="00D24615"/>
    <w:rsid w:val="00D278FF"/>
    <w:rsid w:val="00D34683"/>
    <w:rsid w:val="00D35B98"/>
    <w:rsid w:val="00D36C85"/>
    <w:rsid w:val="00D37842"/>
    <w:rsid w:val="00D41158"/>
    <w:rsid w:val="00D414F3"/>
    <w:rsid w:val="00D42DC2"/>
    <w:rsid w:val="00D4302B"/>
    <w:rsid w:val="00D529B8"/>
    <w:rsid w:val="00D537E1"/>
    <w:rsid w:val="00D55BB2"/>
    <w:rsid w:val="00D565FF"/>
    <w:rsid w:val="00D6091A"/>
    <w:rsid w:val="00D65DB9"/>
    <w:rsid w:val="00D6605A"/>
    <w:rsid w:val="00D6695F"/>
    <w:rsid w:val="00D75644"/>
    <w:rsid w:val="00D81011"/>
    <w:rsid w:val="00D81656"/>
    <w:rsid w:val="00D81EA0"/>
    <w:rsid w:val="00D83D87"/>
    <w:rsid w:val="00D84427"/>
    <w:rsid w:val="00D846D0"/>
    <w:rsid w:val="00D84A6D"/>
    <w:rsid w:val="00D86A30"/>
    <w:rsid w:val="00D957BD"/>
    <w:rsid w:val="00D97CB4"/>
    <w:rsid w:val="00D97DD4"/>
    <w:rsid w:val="00DA26BE"/>
    <w:rsid w:val="00DA5A8A"/>
    <w:rsid w:val="00DA690D"/>
    <w:rsid w:val="00DB10E8"/>
    <w:rsid w:val="00DB1170"/>
    <w:rsid w:val="00DB26CD"/>
    <w:rsid w:val="00DB441C"/>
    <w:rsid w:val="00DB44AF"/>
    <w:rsid w:val="00DB7174"/>
    <w:rsid w:val="00DC1F58"/>
    <w:rsid w:val="00DC339B"/>
    <w:rsid w:val="00DC5D40"/>
    <w:rsid w:val="00DC69A7"/>
    <w:rsid w:val="00DD13D9"/>
    <w:rsid w:val="00DD30E9"/>
    <w:rsid w:val="00DD3AC2"/>
    <w:rsid w:val="00DD4F47"/>
    <w:rsid w:val="00DD5B4C"/>
    <w:rsid w:val="00DD75F8"/>
    <w:rsid w:val="00DD7FBB"/>
    <w:rsid w:val="00DE047A"/>
    <w:rsid w:val="00DE0B9F"/>
    <w:rsid w:val="00DE1F7C"/>
    <w:rsid w:val="00DE2A9E"/>
    <w:rsid w:val="00DE2C91"/>
    <w:rsid w:val="00DE400A"/>
    <w:rsid w:val="00DE4238"/>
    <w:rsid w:val="00DE657F"/>
    <w:rsid w:val="00DF1218"/>
    <w:rsid w:val="00DF4F0A"/>
    <w:rsid w:val="00DF6462"/>
    <w:rsid w:val="00E000E7"/>
    <w:rsid w:val="00E01872"/>
    <w:rsid w:val="00E02FA0"/>
    <w:rsid w:val="00E036DC"/>
    <w:rsid w:val="00E03864"/>
    <w:rsid w:val="00E07DC1"/>
    <w:rsid w:val="00E10454"/>
    <w:rsid w:val="00E104AE"/>
    <w:rsid w:val="00E112BA"/>
    <w:rsid w:val="00E112E5"/>
    <w:rsid w:val="00E122D8"/>
    <w:rsid w:val="00E12CC8"/>
    <w:rsid w:val="00E13583"/>
    <w:rsid w:val="00E144A4"/>
    <w:rsid w:val="00E15352"/>
    <w:rsid w:val="00E1540E"/>
    <w:rsid w:val="00E21CC7"/>
    <w:rsid w:val="00E2339C"/>
    <w:rsid w:val="00E24D9E"/>
    <w:rsid w:val="00E25849"/>
    <w:rsid w:val="00E30A41"/>
    <w:rsid w:val="00E30C93"/>
    <w:rsid w:val="00E3197E"/>
    <w:rsid w:val="00E32928"/>
    <w:rsid w:val="00E342F8"/>
    <w:rsid w:val="00E351ED"/>
    <w:rsid w:val="00E40466"/>
    <w:rsid w:val="00E4224D"/>
    <w:rsid w:val="00E42B19"/>
    <w:rsid w:val="00E6034B"/>
    <w:rsid w:val="00E63C46"/>
    <w:rsid w:val="00E64796"/>
    <w:rsid w:val="00E6549E"/>
    <w:rsid w:val="00E65EDE"/>
    <w:rsid w:val="00E6665E"/>
    <w:rsid w:val="00E70F81"/>
    <w:rsid w:val="00E75A23"/>
    <w:rsid w:val="00E77055"/>
    <w:rsid w:val="00E771FE"/>
    <w:rsid w:val="00E77460"/>
    <w:rsid w:val="00E82681"/>
    <w:rsid w:val="00E83ABC"/>
    <w:rsid w:val="00E844F2"/>
    <w:rsid w:val="00E85F81"/>
    <w:rsid w:val="00E90AD0"/>
    <w:rsid w:val="00E91E18"/>
    <w:rsid w:val="00E9234C"/>
    <w:rsid w:val="00E9264F"/>
    <w:rsid w:val="00E92FCB"/>
    <w:rsid w:val="00E94FA6"/>
    <w:rsid w:val="00EA147F"/>
    <w:rsid w:val="00EA24A7"/>
    <w:rsid w:val="00EA3025"/>
    <w:rsid w:val="00EA4A27"/>
    <w:rsid w:val="00EA4FA6"/>
    <w:rsid w:val="00EA6AE9"/>
    <w:rsid w:val="00EA737E"/>
    <w:rsid w:val="00EB1A25"/>
    <w:rsid w:val="00EB4CCE"/>
    <w:rsid w:val="00EC546C"/>
    <w:rsid w:val="00EC7363"/>
    <w:rsid w:val="00ED03AB"/>
    <w:rsid w:val="00ED180A"/>
    <w:rsid w:val="00ED1963"/>
    <w:rsid w:val="00ED1CD4"/>
    <w:rsid w:val="00ED1D2B"/>
    <w:rsid w:val="00ED64B5"/>
    <w:rsid w:val="00ED7C8F"/>
    <w:rsid w:val="00EE42E0"/>
    <w:rsid w:val="00EE7CCA"/>
    <w:rsid w:val="00EF4247"/>
    <w:rsid w:val="00F00DDC"/>
    <w:rsid w:val="00F06E53"/>
    <w:rsid w:val="00F07F82"/>
    <w:rsid w:val="00F12153"/>
    <w:rsid w:val="00F1489A"/>
    <w:rsid w:val="00F16A14"/>
    <w:rsid w:val="00F20336"/>
    <w:rsid w:val="00F2197D"/>
    <w:rsid w:val="00F23189"/>
    <w:rsid w:val="00F25C67"/>
    <w:rsid w:val="00F26BD4"/>
    <w:rsid w:val="00F27A70"/>
    <w:rsid w:val="00F33F09"/>
    <w:rsid w:val="00F362D7"/>
    <w:rsid w:val="00F37D4C"/>
    <w:rsid w:val="00F37D7B"/>
    <w:rsid w:val="00F405FA"/>
    <w:rsid w:val="00F42258"/>
    <w:rsid w:val="00F430E9"/>
    <w:rsid w:val="00F456E6"/>
    <w:rsid w:val="00F5314C"/>
    <w:rsid w:val="00F5453E"/>
    <w:rsid w:val="00F55AD1"/>
    <w:rsid w:val="00F5688C"/>
    <w:rsid w:val="00F5785A"/>
    <w:rsid w:val="00F60048"/>
    <w:rsid w:val="00F621DB"/>
    <w:rsid w:val="00F635DD"/>
    <w:rsid w:val="00F64514"/>
    <w:rsid w:val="00F650BE"/>
    <w:rsid w:val="00F6627B"/>
    <w:rsid w:val="00F67089"/>
    <w:rsid w:val="00F70E97"/>
    <w:rsid w:val="00F72999"/>
    <w:rsid w:val="00F7336E"/>
    <w:rsid w:val="00F734F2"/>
    <w:rsid w:val="00F73EC2"/>
    <w:rsid w:val="00F75052"/>
    <w:rsid w:val="00F804D3"/>
    <w:rsid w:val="00F81517"/>
    <w:rsid w:val="00F816CB"/>
    <w:rsid w:val="00F81CD2"/>
    <w:rsid w:val="00F82641"/>
    <w:rsid w:val="00F8326F"/>
    <w:rsid w:val="00F871BE"/>
    <w:rsid w:val="00F90F18"/>
    <w:rsid w:val="00F937E4"/>
    <w:rsid w:val="00F9522F"/>
    <w:rsid w:val="00F95EE7"/>
    <w:rsid w:val="00FA23C0"/>
    <w:rsid w:val="00FA39E6"/>
    <w:rsid w:val="00FA7BC9"/>
    <w:rsid w:val="00FB378E"/>
    <w:rsid w:val="00FB37F1"/>
    <w:rsid w:val="00FB47C0"/>
    <w:rsid w:val="00FB501B"/>
    <w:rsid w:val="00FB719A"/>
    <w:rsid w:val="00FB7770"/>
    <w:rsid w:val="00FC1E12"/>
    <w:rsid w:val="00FC47F1"/>
    <w:rsid w:val="00FD2777"/>
    <w:rsid w:val="00FD29DD"/>
    <w:rsid w:val="00FD3B91"/>
    <w:rsid w:val="00FD576B"/>
    <w:rsid w:val="00FD579E"/>
    <w:rsid w:val="00FD633A"/>
    <w:rsid w:val="00FD6845"/>
    <w:rsid w:val="00FE04B5"/>
    <w:rsid w:val="00FE29C4"/>
    <w:rsid w:val="00FE4516"/>
    <w:rsid w:val="00FE64C8"/>
    <w:rsid w:val="00FE75C0"/>
    <w:rsid w:val="00FE7E28"/>
    <w:rsid w:val="00FF7E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31450"/>
    <w:pPr>
      <w:snapToGrid w:val="0"/>
      <w:jc w:val="left"/>
    </w:pPr>
    <w:rPr>
      <w:sz w:val="20"/>
    </w:rPr>
  </w:style>
  <w:style w:type="character" w:customStyle="1" w:styleId="afd">
    <w:name w:val="註腳文字 字元"/>
    <w:basedOn w:val="a7"/>
    <w:link w:val="afc"/>
    <w:uiPriority w:val="99"/>
    <w:semiHidden/>
    <w:rsid w:val="00831450"/>
    <w:rPr>
      <w:rFonts w:ascii="標楷體" w:eastAsia="標楷體"/>
      <w:kern w:val="2"/>
    </w:rPr>
  </w:style>
  <w:style w:type="character" w:styleId="afe">
    <w:name w:val="footnote reference"/>
    <w:basedOn w:val="a7"/>
    <w:uiPriority w:val="99"/>
    <w:semiHidden/>
    <w:unhideWhenUsed/>
    <w:rsid w:val="00831450"/>
    <w:rPr>
      <w:vertAlign w:val="superscript"/>
    </w:rPr>
  </w:style>
  <w:style w:type="character" w:customStyle="1" w:styleId="30">
    <w:name w:val="標題 3 字元"/>
    <w:basedOn w:val="a7"/>
    <w:link w:val="3"/>
    <w:rsid w:val="006E0DC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8844">
      <w:bodyDiv w:val="1"/>
      <w:marLeft w:val="0"/>
      <w:marRight w:val="0"/>
      <w:marTop w:val="0"/>
      <w:marBottom w:val="0"/>
      <w:divBdr>
        <w:top w:val="none" w:sz="0" w:space="0" w:color="auto"/>
        <w:left w:val="none" w:sz="0" w:space="0" w:color="auto"/>
        <w:bottom w:val="none" w:sz="0" w:space="0" w:color="auto"/>
        <w:right w:val="none" w:sz="0" w:space="0" w:color="auto"/>
      </w:divBdr>
      <w:divsChild>
        <w:div w:id="785320548">
          <w:marLeft w:val="0"/>
          <w:marRight w:val="0"/>
          <w:marTop w:val="0"/>
          <w:marBottom w:val="0"/>
          <w:divBdr>
            <w:top w:val="none" w:sz="0" w:space="0" w:color="auto"/>
            <w:left w:val="none" w:sz="0" w:space="0" w:color="auto"/>
            <w:bottom w:val="none" w:sz="0" w:space="0" w:color="auto"/>
            <w:right w:val="none" w:sz="0" w:space="0" w:color="auto"/>
          </w:divBdr>
        </w:div>
        <w:div w:id="852456296">
          <w:marLeft w:val="0"/>
          <w:marRight w:val="0"/>
          <w:marTop w:val="0"/>
          <w:marBottom w:val="0"/>
          <w:divBdr>
            <w:top w:val="none" w:sz="0" w:space="0" w:color="auto"/>
            <w:left w:val="none" w:sz="0" w:space="0" w:color="auto"/>
            <w:bottom w:val="none" w:sz="0" w:space="0" w:color="auto"/>
            <w:right w:val="none" w:sz="0" w:space="0" w:color="auto"/>
          </w:divBdr>
        </w:div>
      </w:divsChild>
    </w:div>
    <w:div w:id="38012549">
      <w:bodyDiv w:val="1"/>
      <w:marLeft w:val="0"/>
      <w:marRight w:val="0"/>
      <w:marTop w:val="0"/>
      <w:marBottom w:val="0"/>
      <w:divBdr>
        <w:top w:val="none" w:sz="0" w:space="0" w:color="auto"/>
        <w:left w:val="none" w:sz="0" w:space="0" w:color="auto"/>
        <w:bottom w:val="none" w:sz="0" w:space="0" w:color="auto"/>
        <w:right w:val="none" w:sz="0" w:space="0" w:color="auto"/>
      </w:divBdr>
    </w:div>
    <w:div w:id="422191805">
      <w:bodyDiv w:val="1"/>
      <w:marLeft w:val="0"/>
      <w:marRight w:val="0"/>
      <w:marTop w:val="0"/>
      <w:marBottom w:val="0"/>
      <w:divBdr>
        <w:top w:val="none" w:sz="0" w:space="0" w:color="auto"/>
        <w:left w:val="none" w:sz="0" w:space="0" w:color="auto"/>
        <w:bottom w:val="none" w:sz="0" w:space="0" w:color="auto"/>
        <w:right w:val="none" w:sz="0" w:space="0" w:color="auto"/>
      </w:divBdr>
      <w:divsChild>
        <w:div w:id="354582300">
          <w:marLeft w:val="0"/>
          <w:marRight w:val="0"/>
          <w:marTop w:val="0"/>
          <w:marBottom w:val="0"/>
          <w:divBdr>
            <w:top w:val="none" w:sz="0" w:space="0" w:color="auto"/>
            <w:left w:val="none" w:sz="0" w:space="0" w:color="auto"/>
            <w:bottom w:val="none" w:sz="0" w:space="0" w:color="auto"/>
            <w:right w:val="none" w:sz="0" w:space="0" w:color="auto"/>
          </w:divBdr>
        </w:div>
        <w:div w:id="1883444686">
          <w:marLeft w:val="0"/>
          <w:marRight w:val="0"/>
          <w:marTop w:val="0"/>
          <w:marBottom w:val="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19772572">
      <w:bodyDiv w:val="1"/>
      <w:marLeft w:val="0"/>
      <w:marRight w:val="0"/>
      <w:marTop w:val="0"/>
      <w:marBottom w:val="0"/>
      <w:divBdr>
        <w:top w:val="none" w:sz="0" w:space="0" w:color="auto"/>
        <w:left w:val="none" w:sz="0" w:space="0" w:color="auto"/>
        <w:bottom w:val="none" w:sz="0" w:space="0" w:color="auto"/>
        <w:right w:val="none" w:sz="0" w:space="0" w:color="auto"/>
      </w:divBdr>
      <w:divsChild>
        <w:div w:id="2046246427">
          <w:marLeft w:val="0"/>
          <w:marRight w:val="0"/>
          <w:marTop w:val="0"/>
          <w:marBottom w:val="0"/>
          <w:divBdr>
            <w:top w:val="none" w:sz="0" w:space="0" w:color="auto"/>
            <w:left w:val="none" w:sz="0" w:space="0" w:color="auto"/>
            <w:bottom w:val="none" w:sz="0" w:space="0" w:color="auto"/>
            <w:right w:val="none" w:sz="0" w:space="0" w:color="auto"/>
          </w:divBdr>
        </w:div>
        <w:div w:id="680204799">
          <w:marLeft w:val="0"/>
          <w:marRight w:val="0"/>
          <w:marTop w:val="0"/>
          <w:marBottom w:val="0"/>
          <w:divBdr>
            <w:top w:val="none" w:sz="0" w:space="0" w:color="auto"/>
            <w:left w:val="none" w:sz="0" w:space="0" w:color="auto"/>
            <w:bottom w:val="none" w:sz="0" w:space="0" w:color="auto"/>
            <w:right w:val="none" w:sz="0" w:space="0" w:color="auto"/>
          </w:divBdr>
        </w:div>
        <w:div w:id="1747070965">
          <w:marLeft w:val="0"/>
          <w:marRight w:val="0"/>
          <w:marTop w:val="0"/>
          <w:marBottom w:val="0"/>
          <w:divBdr>
            <w:top w:val="none" w:sz="0" w:space="0" w:color="auto"/>
            <w:left w:val="none" w:sz="0" w:space="0" w:color="auto"/>
            <w:bottom w:val="none" w:sz="0" w:space="0" w:color="auto"/>
            <w:right w:val="none" w:sz="0" w:space="0" w:color="auto"/>
          </w:divBdr>
        </w:div>
        <w:div w:id="1779132505">
          <w:marLeft w:val="0"/>
          <w:marRight w:val="0"/>
          <w:marTop w:val="0"/>
          <w:marBottom w:val="0"/>
          <w:divBdr>
            <w:top w:val="none" w:sz="0" w:space="0" w:color="auto"/>
            <w:left w:val="none" w:sz="0" w:space="0" w:color="auto"/>
            <w:bottom w:val="none" w:sz="0" w:space="0" w:color="auto"/>
            <w:right w:val="none" w:sz="0" w:space="0" w:color="auto"/>
          </w:divBdr>
        </w:div>
      </w:divsChild>
    </w:div>
    <w:div w:id="1103843156">
      <w:bodyDiv w:val="1"/>
      <w:marLeft w:val="0"/>
      <w:marRight w:val="0"/>
      <w:marTop w:val="0"/>
      <w:marBottom w:val="0"/>
      <w:divBdr>
        <w:top w:val="none" w:sz="0" w:space="0" w:color="auto"/>
        <w:left w:val="none" w:sz="0" w:space="0" w:color="auto"/>
        <w:bottom w:val="none" w:sz="0" w:space="0" w:color="auto"/>
        <w:right w:val="none" w:sz="0" w:space="0" w:color="auto"/>
      </w:divBdr>
      <w:divsChild>
        <w:div w:id="822936108">
          <w:marLeft w:val="0"/>
          <w:marRight w:val="0"/>
          <w:marTop w:val="0"/>
          <w:marBottom w:val="0"/>
          <w:divBdr>
            <w:top w:val="none" w:sz="0" w:space="0" w:color="auto"/>
            <w:left w:val="none" w:sz="0" w:space="0" w:color="auto"/>
            <w:bottom w:val="none" w:sz="0" w:space="0" w:color="auto"/>
            <w:right w:val="none" w:sz="0" w:space="0" w:color="auto"/>
          </w:divBdr>
        </w:div>
        <w:div w:id="1486315465">
          <w:marLeft w:val="0"/>
          <w:marRight w:val="0"/>
          <w:marTop w:val="0"/>
          <w:marBottom w:val="0"/>
          <w:divBdr>
            <w:top w:val="none" w:sz="0" w:space="0" w:color="auto"/>
            <w:left w:val="none" w:sz="0" w:space="0" w:color="auto"/>
            <w:bottom w:val="none" w:sz="0" w:space="0" w:color="auto"/>
            <w:right w:val="none" w:sz="0" w:space="0" w:color="auto"/>
          </w:divBdr>
        </w:div>
      </w:divsChild>
    </w:div>
    <w:div w:id="1162819517">
      <w:bodyDiv w:val="1"/>
      <w:marLeft w:val="0"/>
      <w:marRight w:val="0"/>
      <w:marTop w:val="0"/>
      <w:marBottom w:val="0"/>
      <w:divBdr>
        <w:top w:val="none" w:sz="0" w:space="0" w:color="auto"/>
        <w:left w:val="none" w:sz="0" w:space="0" w:color="auto"/>
        <w:bottom w:val="none" w:sz="0" w:space="0" w:color="auto"/>
        <w:right w:val="none" w:sz="0" w:space="0" w:color="auto"/>
      </w:divBdr>
    </w:div>
    <w:div w:id="1230195048">
      <w:bodyDiv w:val="1"/>
      <w:marLeft w:val="0"/>
      <w:marRight w:val="0"/>
      <w:marTop w:val="0"/>
      <w:marBottom w:val="0"/>
      <w:divBdr>
        <w:top w:val="none" w:sz="0" w:space="0" w:color="auto"/>
        <w:left w:val="none" w:sz="0" w:space="0" w:color="auto"/>
        <w:bottom w:val="none" w:sz="0" w:space="0" w:color="auto"/>
        <w:right w:val="none" w:sz="0" w:space="0" w:color="auto"/>
      </w:divBdr>
      <w:divsChild>
        <w:div w:id="50230575">
          <w:marLeft w:val="0"/>
          <w:marRight w:val="0"/>
          <w:marTop w:val="0"/>
          <w:marBottom w:val="0"/>
          <w:divBdr>
            <w:top w:val="none" w:sz="0" w:space="0" w:color="auto"/>
            <w:left w:val="none" w:sz="0" w:space="0" w:color="auto"/>
            <w:bottom w:val="none" w:sz="0" w:space="0" w:color="auto"/>
            <w:right w:val="none" w:sz="0" w:space="0" w:color="auto"/>
          </w:divBdr>
        </w:div>
        <w:div w:id="686978295">
          <w:marLeft w:val="0"/>
          <w:marRight w:val="0"/>
          <w:marTop w:val="0"/>
          <w:marBottom w:val="0"/>
          <w:divBdr>
            <w:top w:val="none" w:sz="0" w:space="0" w:color="auto"/>
            <w:left w:val="none" w:sz="0" w:space="0" w:color="auto"/>
            <w:bottom w:val="none" w:sz="0" w:space="0" w:color="auto"/>
            <w:right w:val="none" w:sz="0" w:space="0" w:color="auto"/>
          </w:divBdr>
        </w:div>
        <w:div w:id="1287079916">
          <w:marLeft w:val="0"/>
          <w:marRight w:val="0"/>
          <w:marTop w:val="0"/>
          <w:marBottom w:val="0"/>
          <w:divBdr>
            <w:top w:val="none" w:sz="0" w:space="0" w:color="auto"/>
            <w:left w:val="none" w:sz="0" w:space="0" w:color="auto"/>
            <w:bottom w:val="none" w:sz="0" w:space="0" w:color="auto"/>
            <w:right w:val="none" w:sz="0" w:space="0" w:color="auto"/>
          </w:divBdr>
        </w:div>
      </w:divsChild>
    </w:div>
    <w:div w:id="1376544739">
      <w:bodyDiv w:val="1"/>
      <w:marLeft w:val="0"/>
      <w:marRight w:val="0"/>
      <w:marTop w:val="0"/>
      <w:marBottom w:val="0"/>
      <w:divBdr>
        <w:top w:val="none" w:sz="0" w:space="0" w:color="auto"/>
        <w:left w:val="none" w:sz="0" w:space="0" w:color="auto"/>
        <w:bottom w:val="none" w:sz="0" w:space="0" w:color="auto"/>
        <w:right w:val="none" w:sz="0" w:space="0" w:color="auto"/>
      </w:divBdr>
      <w:divsChild>
        <w:div w:id="1031036297">
          <w:marLeft w:val="0"/>
          <w:marRight w:val="0"/>
          <w:marTop w:val="0"/>
          <w:marBottom w:val="0"/>
          <w:divBdr>
            <w:top w:val="none" w:sz="0" w:space="0" w:color="auto"/>
            <w:left w:val="none" w:sz="0" w:space="0" w:color="auto"/>
            <w:bottom w:val="none" w:sz="0" w:space="0" w:color="auto"/>
            <w:right w:val="none" w:sz="0" w:space="0" w:color="auto"/>
          </w:divBdr>
        </w:div>
        <w:div w:id="1980070933">
          <w:marLeft w:val="0"/>
          <w:marRight w:val="0"/>
          <w:marTop w:val="0"/>
          <w:marBottom w:val="0"/>
          <w:divBdr>
            <w:top w:val="none" w:sz="0" w:space="0" w:color="auto"/>
            <w:left w:val="none" w:sz="0" w:space="0" w:color="auto"/>
            <w:bottom w:val="none" w:sz="0" w:space="0" w:color="auto"/>
            <w:right w:val="none" w:sz="0" w:space="0" w:color="auto"/>
          </w:divBdr>
        </w:div>
      </w:divsChild>
    </w:div>
    <w:div w:id="1414475843">
      <w:bodyDiv w:val="1"/>
      <w:marLeft w:val="0"/>
      <w:marRight w:val="0"/>
      <w:marTop w:val="0"/>
      <w:marBottom w:val="0"/>
      <w:divBdr>
        <w:top w:val="none" w:sz="0" w:space="0" w:color="auto"/>
        <w:left w:val="none" w:sz="0" w:space="0" w:color="auto"/>
        <w:bottom w:val="none" w:sz="0" w:space="0" w:color="auto"/>
        <w:right w:val="none" w:sz="0" w:space="0" w:color="auto"/>
      </w:divBdr>
      <w:divsChild>
        <w:div w:id="345519871">
          <w:marLeft w:val="0"/>
          <w:marRight w:val="0"/>
          <w:marTop w:val="0"/>
          <w:marBottom w:val="0"/>
          <w:divBdr>
            <w:top w:val="none" w:sz="0" w:space="0" w:color="auto"/>
            <w:left w:val="none" w:sz="0" w:space="0" w:color="auto"/>
            <w:bottom w:val="none" w:sz="0" w:space="0" w:color="auto"/>
            <w:right w:val="none" w:sz="0" w:space="0" w:color="auto"/>
          </w:divBdr>
        </w:div>
        <w:div w:id="1590581961">
          <w:marLeft w:val="0"/>
          <w:marRight w:val="0"/>
          <w:marTop w:val="0"/>
          <w:marBottom w:val="0"/>
          <w:divBdr>
            <w:top w:val="none" w:sz="0" w:space="0" w:color="auto"/>
            <w:left w:val="none" w:sz="0" w:space="0" w:color="auto"/>
            <w:bottom w:val="none" w:sz="0" w:space="0" w:color="auto"/>
            <w:right w:val="none" w:sz="0" w:space="0" w:color="auto"/>
          </w:divBdr>
        </w:div>
        <w:div w:id="1629507754">
          <w:marLeft w:val="0"/>
          <w:marRight w:val="0"/>
          <w:marTop w:val="0"/>
          <w:marBottom w:val="0"/>
          <w:divBdr>
            <w:top w:val="none" w:sz="0" w:space="0" w:color="auto"/>
            <w:left w:val="none" w:sz="0" w:space="0" w:color="auto"/>
            <w:bottom w:val="none" w:sz="0" w:space="0" w:color="auto"/>
            <w:right w:val="none" w:sz="0" w:space="0" w:color="auto"/>
          </w:divBdr>
        </w:div>
        <w:div w:id="989285311">
          <w:marLeft w:val="0"/>
          <w:marRight w:val="0"/>
          <w:marTop w:val="0"/>
          <w:marBottom w:val="0"/>
          <w:divBdr>
            <w:top w:val="none" w:sz="0" w:space="0" w:color="auto"/>
            <w:left w:val="none" w:sz="0" w:space="0" w:color="auto"/>
            <w:bottom w:val="none" w:sz="0" w:space="0" w:color="auto"/>
            <w:right w:val="none" w:sz="0" w:space="0" w:color="auto"/>
          </w:divBdr>
        </w:div>
        <w:div w:id="2072263718">
          <w:marLeft w:val="0"/>
          <w:marRight w:val="0"/>
          <w:marTop w:val="0"/>
          <w:marBottom w:val="0"/>
          <w:divBdr>
            <w:top w:val="none" w:sz="0" w:space="0" w:color="auto"/>
            <w:left w:val="none" w:sz="0" w:space="0" w:color="auto"/>
            <w:bottom w:val="none" w:sz="0" w:space="0" w:color="auto"/>
            <w:right w:val="none" w:sz="0" w:space="0" w:color="auto"/>
          </w:divBdr>
        </w:div>
        <w:div w:id="247925291">
          <w:marLeft w:val="0"/>
          <w:marRight w:val="0"/>
          <w:marTop w:val="0"/>
          <w:marBottom w:val="0"/>
          <w:divBdr>
            <w:top w:val="none" w:sz="0" w:space="0" w:color="auto"/>
            <w:left w:val="none" w:sz="0" w:space="0" w:color="auto"/>
            <w:bottom w:val="none" w:sz="0" w:space="0" w:color="auto"/>
            <w:right w:val="none" w:sz="0" w:space="0" w:color="auto"/>
          </w:divBdr>
        </w:div>
        <w:div w:id="379985895">
          <w:marLeft w:val="0"/>
          <w:marRight w:val="0"/>
          <w:marTop w:val="0"/>
          <w:marBottom w:val="0"/>
          <w:divBdr>
            <w:top w:val="none" w:sz="0" w:space="0" w:color="auto"/>
            <w:left w:val="none" w:sz="0" w:space="0" w:color="auto"/>
            <w:bottom w:val="none" w:sz="0" w:space="0" w:color="auto"/>
            <w:right w:val="none" w:sz="0" w:space="0" w:color="auto"/>
          </w:divBdr>
        </w:div>
        <w:div w:id="1757902767">
          <w:marLeft w:val="0"/>
          <w:marRight w:val="0"/>
          <w:marTop w:val="0"/>
          <w:marBottom w:val="0"/>
          <w:divBdr>
            <w:top w:val="none" w:sz="0" w:space="0" w:color="auto"/>
            <w:left w:val="none" w:sz="0" w:space="0" w:color="auto"/>
            <w:bottom w:val="none" w:sz="0" w:space="0" w:color="auto"/>
            <w:right w:val="none" w:sz="0" w:space="0" w:color="auto"/>
          </w:divBdr>
        </w:div>
        <w:div w:id="225604439">
          <w:marLeft w:val="0"/>
          <w:marRight w:val="0"/>
          <w:marTop w:val="0"/>
          <w:marBottom w:val="0"/>
          <w:divBdr>
            <w:top w:val="none" w:sz="0" w:space="0" w:color="auto"/>
            <w:left w:val="none" w:sz="0" w:space="0" w:color="auto"/>
            <w:bottom w:val="none" w:sz="0" w:space="0" w:color="auto"/>
            <w:right w:val="none" w:sz="0" w:space="0" w:color="auto"/>
          </w:divBdr>
        </w:div>
        <w:div w:id="2143494836">
          <w:marLeft w:val="0"/>
          <w:marRight w:val="0"/>
          <w:marTop w:val="0"/>
          <w:marBottom w:val="0"/>
          <w:divBdr>
            <w:top w:val="none" w:sz="0" w:space="0" w:color="auto"/>
            <w:left w:val="none" w:sz="0" w:space="0" w:color="auto"/>
            <w:bottom w:val="none" w:sz="0" w:space="0" w:color="auto"/>
            <w:right w:val="none" w:sz="0" w:space="0" w:color="auto"/>
          </w:divBdr>
        </w:div>
      </w:divsChild>
    </w:div>
    <w:div w:id="1568570135">
      <w:bodyDiv w:val="1"/>
      <w:marLeft w:val="0"/>
      <w:marRight w:val="0"/>
      <w:marTop w:val="0"/>
      <w:marBottom w:val="0"/>
      <w:divBdr>
        <w:top w:val="none" w:sz="0" w:space="0" w:color="auto"/>
        <w:left w:val="none" w:sz="0" w:space="0" w:color="auto"/>
        <w:bottom w:val="none" w:sz="0" w:space="0" w:color="auto"/>
        <w:right w:val="none" w:sz="0" w:space="0" w:color="auto"/>
      </w:divBdr>
      <w:divsChild>
        <w:div w:id="635648946">
          <w:marLeft w:val="0"/>
          <w:marRight w:val="0"/>
          <w:marTop w:val="0"/>
          <w:marBottom w:val="0"/>
          <w:divBdr>
            <w:top w:val="none" w:sz="0" w:space="0" w:color="auto"/>
            <w:left w:val="none" w:sz="0" w:space="0" w:color="auto"/>
            <w:bottom w:val="none" w:sz="0" w:space="0" w:color="auto"/>
            <w:right w:val="none" w:sz="0" w:space="0" w:color="auto"/>
          </w:divBdr>
        </w:div>
        <w:div w:id="676149965">
          <w:marLeft w:val="0"/>
          <w:marRight w:val="0"/>
          <w:marTop w:val="0"/>
          <w:marBottom w:val="0"/>
          <w:divBdr>
            <w:top w:val="none" w:sz="0" w:space="0" w:color="auto"/>
            <w:left w:val="none" w:sz="0" w:space="0" w:color="auto"/>
            <w:bottom w:val="none" w:sz="0" w:space="0" w:color="auto"/>
            <w:right w:val="none" w:sz="0" w:space="0" w:color="auto"/>
          </w:divBdr>
        </w:div>
      </w:divsChild>
    </w:div>
    <w:div w:id="1847475436">
      <w:bodyDiv w:val="1"/>
      <w:marLeft w:val="0"/>
      <w:marRight w:val="0"/>
      <w:marTop w:val="0"/>
      <w:marBottom w:val="0"/>
      <w:divBdr>
        <w:top w:val="none" w:sz="0" w:space="0" w:color="auto"/>
        <w:left w:val="none" w:sz="0" w:space="0" w:color="auto"/>
        <w:bottom w:val="none" w:sz="0" w:space="0" w:color="auto"/>
        <w:right w:val="none" w:sz="0" w:space="0" w:color="auto"/>
      </w:divBdr>
    </w:div>
    <w:div w:id="1909683558">
      <w:bodyDiv w:val="1"/>
      <w:marLeft w:val="0"/>
      <w:marRight w:val="0"/>
      <w:marTop w:val="0"/>
      <w:marBottom w:val="0"/>
      <w:divBdr>
        <w:top w:val="none" w:sz="0" w:space="0" w:color="auto"/>
        <w:left w:val="none" w:sz="0" w:space="0" w:color="auto"/>
        <w:bottom w:val="none" w:sz="0" w:space="0" w:color="auto"/>
        <w:right w:val="none" w:sz="0" w:space="0" w:color="auto"/>
      </w:divBdr>
      <w:divsChild>
        <w:div w:id="702750124">
          <w:marLeft w:val="0"/>
          <w:marRight w:val="0"/>
          <w:marTop w:val="0"/>
          <w:marBottom w:val="0"/>
          <w:divBdr>
            <w:top w:val="none" w:sz="0" w:space="0" w:color="auto"/>
            <w:left w:val="none" w:sz="0" w:space="0" w:color="auto"/>
            <w:bottom w:val="none" w:sz="0" w:space="0" w:color="auto"/>
            <w:right w:val="none" w:sz="0" w:space="0" w:color="auto"/>
          </w:divBdr>
        </w:div>
        <w:div w:id="1743676199">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5176413">
      <w:bodyDiv w:val="1"/>
      <w:marLeft w:val="0"/>
      <w:marRight w:val="0"/>
      <w:marTop w:val="0"/>
      <w:marBottom w:val="0"/>
      <w:divBdr>
        <w:top w:val="none" w:sz="0" w:space="0" w:color="auto"/>
        <w:left w:val="none" w:sz="0" w:space="0" w:color="auto"/>
        <w:bottom w:val="none" w:sz="0" w:space="0" w:color="auto"/>
        <w:right w:val="none" w:sz="0" w:space="0" w:color="auto"/>
      </w:divBdr>
      <w:divsChild>
        <w:div w:id="855467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1919</Words>
  <Characters>10940</Characters>
  <Application>Microsoft Office Word</Application>
  <DocSecurity>0</DocSecurity>
  <Lines>91</Lines>
  <Paragraphs>25</Paragraphs>
  <ScaleCrop>false</ScaleCrop>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2026-03-10T07:53:00Z</dcterms:created>
  <dcterms:modified xsi:type="dcterms:W3CDTF">2026-04-27T00:58:00Z</dcterms:modified>
  <cp:contentStatus/>
</cp:coreProperties>
</file>