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287" w:rsidRDefault="001A7176">
      <w:pPr>
        <w:pStyle w:val="a4"/>
        <w:kinsoku w:val="0"/>
        <w:spacing w:before="0"/>
        <w:ind w:leftChars="700" w:left="2381" w:firstLine="0"/>
        <w:rPr>
          <w:bCs/>
          <w:snapToGrid/>
          <w:kern w:val="0"/>
          <w:sz w:val="40"/>
        </w:rPr>
      </w:pPr>
      <w:r>
        <w:rPr>
          <w:rFonts w:hint="eastAsia"/>
          <w:bCs/>
          <w:snapToGrid/>
          <w:spacing w:val="200"/>
          <w:kern w:val="0"/>
          <w:sz w:val="40"/>
        </w:rPr>
        <w:t>糾正案文</w:t>
      </w:r>
    </w:p>
    <w:p w:rsidR="00B50287" w:rsidRDefault="001A7176">
      <w:pPr>
        <w:pStyle w:val="1"/>
        <w:ind w:left="2721" w:hanging="2721"/>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int="eastAsia"/>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F476E6">
        <w:rPr>
          <w:rFonts w:hint="eastAsia"/>
        </w:rPr>
        <w:t>花蓮縣警察局、該局吉安分局</w:t>
      </w:r>
      <w:r>
        <w:rPr>
          <w:rFonts w:hint="eastAsia"/>
        </w:rPr>
        <w:t>。</w:t>
      </w:r>
    </w:p>
    <w:p w:rsidR="00B50287" w:rsidRDefault="001A7176">
      <w:pPr>
        <w:pStyle w:val="1"/>
        <w:ind w:left="2721" w:hanging="2721"/>
      </w:pPr>
      <w:bookmarkStart w:id="14" w:name="_Toc529218255"/>
      <w:bookmarkStart w:id="15" w:name="_Toc529222678"/>
      <w:bookmarkStart w:id="16" w:name="_Toc529223100"/>
      <w:bookmarkStart w:id="17" w:name="_Toc529223851"/>
      <w:bookmarkStart w:id="18" w:name="_Toc529228247"/>
      <w:r>
        <w:rPr>
          <w:rFonts w:hint="eastAsia"/>
        </w:rPr>
        <w:t>案　　　由：</w:t>
      </w:r>
      <w:r w:rsidR="00A842DD">
        <w:rPr>
          <w:rFonts w:hint="eastAsia"/>
        </w:rPr>
        <w:t>花蓮縣警察局</w:t>
      </w:r>
      <w:r w:rsidR="00A842DD" w:rsidRPr="00A842DD">
        <w:rPr>
          <w:rFonts w:hAnsi="標楷體" w:hint="eastAsia"/>
          <w:szCs w:val="20"/>
        </w:rPr>
        <w:t>吉安分局前刑事小隊長王文俊</w:t>
      </w:r>
      <w:r w:rsidR="00A842DD" w:rsidRPr="00A842DD">
        <w:rPr>
          <w:rFonts w:hAnsi="標楷體" w:hint="eastAsia"/>
          <w:szCs w:val="32"/>
        </w:rPr>
        <w:t>為謀取個人不當利益，竟向刑案被告及家屬詐取財物瀆職，並藉機與嫌犯配偶發生不正常男女關係</w:t>
      </w:r>
      <w:r w:rsidR="00A842DD" w:rsidRPr="00A842DD">
        <w:rPr>
          <w:rFonts w:hAnsi="標楷體" w:hint="eastAsia"/>
        </w:rPr>
        <w:t>；又該</w:t>
      </w:r>
      <w:r w:rsidR="00A842DD" w:rsidRPr="00A842DD">
        <w:rPr>
          <w:rFonts w:hAnsi="標楷體" w:hint="eastAsia"/>
          <w:bCs w:val="0"/>
        </w:rPr>
        <w:t>分局前</w:t>
      </w:r>
      <w:r w:rsidR="00A842DD" w:rsidRPr="00A842DD">
        <w:rPr>
          <w:rFonts w:hAnsi="標楷體" w:hint="eastAsia"/>
        </w:rPr>
        <w:t>於</w:t>
      </w:r>
      <w:r w:rsidR="00A842DD" w:rsidRPr="00A842DD">
        <w:rPr>
          <w:rFonts w:hAnsi="標楷體" w:hint="eastAsia"/>
          <w:bCs w:val="0"/>
        </w:rPr>
        <w:t>94年4月間，</w:t>
      </w:r>
      <w:r w:rsidR="00A842DD" w:rsidRPr="00A842DD">
        <w:rPr>
          <w:rFonts w:hAnsi="標楷體" w:hint="eastAsia"/>
        </w:rPr>
        <w:t>偵辦</w:t>
      </w:r>
      <w:r w:rsidR="00A842DD" w:rsidRPr="00A842DD">
        <w:rPr>
          <w:rFonts w:hAnsi="標楷體" w:hint="eastAsia"/>
          <w:bCs w:val="0"/>
        </w:rPr>
        <w:t>曾○○涉嫌違反槍砲彈藥刀械管制條例案件之偵查程序未臻完備；另該案承辦刑警自承</w:t>
      </w:r>
      <w:r w:rsidR="00A842DD" w:rsidRPr="00A842DD">
        <w:rPr>
          <w:rFonts w:hint="eastAsia"/>
        </w:rPr>
        <w:t>多次</w:t>
      </w:r>
      <w:r w:rsidR="00A842DD" w:rsidRPr="00A842DD">
        <w:rPr>
          <w:rFonts w:hAnsi="標楷體" w:hint="eastAsia"/>
        </w:rPr>
        <w:t>與犯</w:t>
      </w:r>
      <w:r w:rsidR="00A842DD" w:rsidRPr="00A842DD">
        <w:rPr>
          <w:rFonts w:hint="eastAsia"/>
        </w:rPr>
        <w:t>嫌涉足有女陪侍之色情場所；</w:t>
      </w:r>
      <w:r w:rsidR="00A842DD">
        <w:rPr>
          <w:rFonts w:hint="eastAsia"/>
        </w:rPr>
        <w:t>此外，</w:t>
      </w:r>
      <w:r w:rsidR="00A842DD" w:rsidRPr="00A842DD">
        <w:rPr>
          <w:rFonts w:hint="eastAsia"/>
        </w:rPr>
        <w:t>花蓮縣警察局與吉安分局各級長官未恪盡主管監督考核之責</w:t>
      </w:r>
      <w:r w:rsidR="00A842DD">
        <w:rPr>
          <w:rFonts w:hint="eastAsia"/>
        </w:rPr>
        <w:t>、</w:t>
      </w:r>
      <w:r w:rsidR="00A842DD" w:rsidRPr="00A842DD">
        <w:rPr>
          <w:rFonts w:hint="eastAsia"/>
        </w:rPr>
        <w:t>督察人員未能機先掌握預警情資適時防處，</w:t>
      </w:r>
      <w:r w:rsidR="00A842DD" w:rsidRPr="00A842DD">
        <w:rPr>
          <w:rFonts w:hAnsi="標楷體" w:hint="eastAsia"/>
          <w:szCs w:val="32"/>
        </w:rPr>
        <w:t>防弊機制不彰</w:t>
      </w:r>
      <w:r w:rsidR="00A842DD" w:rsidRPr="00A842DD">
        <w:rPr>
          <w:rFonts w:hint="eastAsia"/>
        </w:rPr>
        <w:t>，均</w:t>
      </w:r>
      <w:r w:rsidR="008A5BB5">
        <w:rPr>
          <w:rFonts w:hint="eastAsia"/>
        </w:rPr>
        <w:t>核有重大違失</w:t>
      </w:r>
      <w:r w:rsidR="00A842DD">
        <w:rPr>
          <w:rFonts w:hint="eastAsia"/>
        </w:rPr>
        <w:t>，爰依法提案糾正</w:t>
      </w:r>
      <w:r>
        <w:rPr>
          <w:rFonts w:hint="eastAsia"/>
        </w:rPr>
        <w:t>。</w:t>
      </w:r>
      <w:bookmarkEnd w:id="14"/>
      <w:bookmarkEnd w:id="15"/>
      <w:bookmarkEnd w:id="16"/>
      <w:bookmarkEnd w:id="17"/>
      <w:bookmarkEnd w:id="18"/>
    </w:p>
    <w:p w:rsidR="00B50287" w:rsidRDefault="001A7176">
      <w:pPr>
        <w:pStyle w:val="1"/>
        <w:ind w:left="2381" w:hangingChars="700" w:hanging="2381"/>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Pr>
          <w:rFonts w:hint="eastAsia"/>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8A5BB5" w:rsidRDefault="008A5BB5" w:rsidP="008A5BB5">
      <w:pPr>
        <w:pStyle w:val="1"/>
        <w:numPr>
          <w:ilvl w:val="0"/>
          <w:numId w:val="0"/>
        </w:numPr>
        <w:ind w:leftChars="200" w:left="680" w:firstLineChars="200" w:firstLine="680"/>
        <w:rPr>
          <w:rFonts w:hAnsi="標楷體"/>
          <w:szCs w:val="20"/>
        </w:rPr>
      </w:pPr>
      <w:r w:rsidRPr="000F4D78">
        <w:rPr>
          <w:rFonts w:hAnsi="標楷體" w:hint="eastAsia"/>
          <w:szCs w:val="20"/>
        </w:rPr>
        <w:t>花蓮縣警察局吉安分局</w:t>
      </w:r>
      <w:r>
        <w:rPr>
          <w:rFonts w:hAnsi="標楷體" w:hint="eastAsia"/>
          <w:szCs w:val="20"/>
        </w:rPr>
        <w:t>（下稱吉安分局）前刑事小隊長</w:t>
      </w:r>
      <w:r w:rsidRPr="000F4D78">
        <w:rPr>
          <w:rFonts w:hAnsi="標楷體" w:hint="eastAsia"/>
          <w:szCs w:val="20"/>
        </w:rPr>
        <w:t>王文俊</w:t>
      </w:r>
      <w:r w:rsidRPr="00A842DD">
        <w:rPr>
          <w:rFonts w:hAnsi="標楷體" w:hint="eastAsia"/>
          <w:bCs w:val="0"/>
        </w:rPr>
        <w:t>前</w:t>
      </w:r>
      <w:r w:rsidRPr="00A842DD">
        <w:rPr>
          <w:rFonts w:hAnsi="標楷體" w:hint="eastAsia"/>
        </w:rPr>
        <w:t>於</w:t>
      </w:r>
      <w:r>
        <w:rPr>
          <w:rFonts w:hAnsi="標楷體" w:hint="eastAsia"/>
        </w:rPr>
        <w:t>民國(下同)</w:t>
      </w:r>
      <w:r w:rsidRPr="00A842DD">
        <w:rPr>
          <w:rFonts w:hAnsi="標楷體" w:hint="eastAsia"/>
          <w:bCs w:val="0"/>
        </w:rPr>
        <w:t>94年4月間，</w:t>
      </w:r>
      <w:r w:rsidRPr="00A842DD">
        <w:rPr>
          <w:rFonts w:hAnsi="標楷體" w:hint="eastAsia"/>
        </w:rPr>
        <w:t>偵辦</w:t>
      </w:r>
      <w:r w:rsidRPr="00A842DD">
        <w:rPr>
          <w:rFonts w:hAnsi="標楷體" w:hint="eastAsia"/>
          <w:bCs w:val="0"/>
        </w:rPr>
        <w:t>曾○○涉嫌違反槍砲彈藥刀械管制條例</w:t>
      </w:r>
      <w:r>
        <w:rPr>
          <w:rFonts w:hAnsi="標楷體" w:hint="eastAsia"/>
          <w:bCs w:val="0"/>
        </w:rPr>
        <w:t>及毒品</w:t>
      </w:r>
      <w:r w:rsidRPr="00A842DD">
        <w:rPr>
          <w:rFonts w:hAnsi="標楷體" w:hint="eastAsia"/>
          <w:bCs w:val="0"/>
        </w:rPr>
        <w:t>案件</w:t>
      </w:r>
      <w:r>
        <w:rPr>
          <w:rFonts w:hAnsi="標楷體" w:hint="eastAsia"/>
          <w:bCs w:val="0"/>
        </w:rPr>
        <w:t>，</w:t>
      </w:r>
      <w:r>
        <w:rPr>
          <w:rFonts w:hAnsi="標楷體" w:hint="eastAsia"/>
          <w:szCs w:val="20"/>
        </w:rPr>
        <w:t>遭指控</w:t>
      </w:r>
      <w:r w:rsidRPr="000F4D78">
        <w:rPr>
          <w:rFonts w:hAnsi="標楷體" w:hint="eastAsia"/>
          <w:szCs w:val="20"/>
        </w:rPr>
        <w:t>涉</w:t>
      </w:r>
      <w:r>
        <w:rPr>
          <w:rFonts w:hAnsi="標楷體" w:hint="eastAsia"/>
          <w:szCs w:val="20"/>
        </w:rPr>
        <w:t>及</w:t>
      </w:r>
      <w:r w:rsidRPr="000F4D78">
        <w:rPr>
          <w:rFonts w:hAnsi="標楷體" w:hint="eastAsia"/>
          <w:szCs w:val="20"/>
        </w:rPr>
        <w:t>索賄</w:t>
      </w:r>
      <w:r>
        <w:rPr>
          <w:rFonts w:hAnsi="標楷體" w:hint="eastAsia"/>
          <w:szCs w:val="20"/>
        </w:rPr>
        <w:t>瀆職</w:t>
      </w:r>
      <w:r w:rsidRPr="000F4D78">
        <w:rPr>
          <w:rFonts w:hAnsi="標楷體" w:hint="eastAsia"/>
          <w:szCs w:val="20"/>
        </w:rPr>
        <w:t>及性侵案，經臺灣花蓮地方法院檢察署</w:t>
      </w:r>
      <w:r>
        <w:rPr>
          <w:rFonts w:hAnsi="標楷體" w:hint="eastAsia"/>
          <w:szCs w:val="20"/>
        </w:rPr>
        <w:t>（下稱花蓮地檢署）檢察官指揮調查局人員深入偵辦</w:t>
      </w:r>
      <w:r w:rsidRPr="000F4D78">
        <w:rPr>
          <w:rFonts w:hAnsi="標楷體" w:hint="eastAsia"/>
          <w:szCs w:val="20"/>
        </w:rPr>
        <w:t>，</w:t>
      </w:r>
      <w:r>
        <w:rPr>
          <w:rFonts w:hAnsi="標楷體" w:hint="eastAsia"/>
          <w:szCs w:val="20"/>
        </w:rPr>
        <w:t>嗣以王員涉犯公務員利用職務上之行為詐取財物罪等提起公訴。本案為此前花蓮地區爆發員警包庇電玩業者</w:t>
      </w:r>
      <w:r>
        <w:rPr>
          <w:rFonts w:hint="eastAsia"/>
        </w:rPr>
        <w:t>違法經營大型賭博遊戲場後，又一重大警察風紀案件，再次衝擊民眾對於警察機關之信賴，嚴重斲傷警譽。</w:t>
      </w:r>
    </w:p>
    <w:p w:rsidR="00B50287" w:rsidRDefault="008A5BB5" w:rsidP="008A5BB5">
      <w:pPr>
        <w:pStyle w:val="11"/>
        <w:ind w:left="680" w:firstLine="680"/>
        <w:rPr>
          <w:bCs/>
        </w:rPr>
      </w:pPr>
      <w:r>
        <w:rPr>
          <w:rFonts w:hAnsi="標楷體" w:hint="eastAsia"/>
        </w:rPr>
        <w:t>本院為釐清案情，經於101年11月28日約請被害人</w:t>
      </w:r>
      <w:r w:rsidRPr="0096695B">
        <w:rPr>
          <w:rFonts w:hAnsi="標楷體" w:hint="eastAsia"/>
        </w:rPr>
        <w:t>江</w:t>
      </w:r>
      <w:r w:rsidRPr="0096695B">
        <w:rPr>
          <w:rFonts w:hint="eastAsia"/>
        </w:rPr>
        <w:t>○○女士</w:t>
      </w:r>
      <w:r>
        <w:rPr>
          <w:rFonts w:hint="eastAsia"/>
        </w:rPr>
        <w:t>及其友人</w:t>
      </w:r>
      <w:r w:rsidRPr="0096695B">
        <w:rPr>
          <w:rFonts w:hint="eastAsia"/>
        </w:rPr>
        <w:t>陳○○先生</w:t>
      </w:r>
      <w:r>
        <w:rPr>
          <w:rFonts w:hint="eastAsia"/>
        </w:rPr>
        <w:t>到院說明；另分向</w:t>
      </w:r>
      <w:r>
        <w:rPr>
          <w:rFonts w:hAnsi="標楷體" w:hint="eastAsia"/>
        </w:rPr>
        <w:t>內政部警政署(下稱警政署)、花蓮縣警察局及</w:t>
      </w:r>
      <w:r w:rsidRPr="00450C66">
        <w:rPr>
          <w:rFonts w:hAnsi="標楷體" w:hint="eastAsia"/>
          <w:szCs w:val="32"/>
        </w:rPr>
        <w:t>花蓮</w:t>
      </w:r>
      <w:r>
        <w:rPr>
          <w:rFonts w:hAnsi="標楷體" w:hint="eastAsia"/>
          <w:szCs w:val="32"/>
        </w:rPr>
        <w:t>地檢署</w:t>
      </w:r>
      <w:r>
        <w:rPr>
          <w:rFonts w:hint="eastAsia"/>
        </w:rPr>
        <w:t>調取相關卷證資料詳予審閱</w:t>
      </w:r>
      <w:r>
        <w:rPr>
          <w:rFonts w:hAnsi="標楷體" w:hint="eastAsia"/>
        </w:rPr>
        <w:t>；並於102年4月15日約詢花蓮縣警察局鳳林分局小隊長黃成文（前任吉安分局刑</w:t>
      </w:r>
      <w:r>
        <w:rPr>
          <w:rFonts w:hAnsi="標楷體" w:hint="eastAsia"/>
        </w:rPr>
        <w:lastRenderedPageBreak/>
        <w:t>事偵查員），又於同年5月10日赴法務部矯正署花蓮監獄詢問案關收容人林○○；嗣於同年6月7日約詢警政署副署長何海民及花蓮縣警察局局長阮清陽等相關主管人員，並請其提報案關書面說明，全案業已調查竣事，認為</w:t>
      </w:r>
      <w:r>
        <w:rPr>
          <w:rFonts w:hint="eastAsia"/>
        </w:rPr>
        <w:t>花蓮縣警察局、該局吉安分局涉有重大違失情事，</w:t>
      </w:r>
      <w:r>
        <w:rPr>
          <w:rFonts w:hAnsi="標楷體" w:hint="eastAsia"/>
        </w:rPr>
        <w:t>茲將糾正之事實與理由分敘如后：</w:t>
      </w:r>
      <w:bookmarkStart w:id="33" w:name="_Toc525070834"/>
      <w:bookmarkStart w:id="34" w:name="_Toc525938374"/>
      <w:bookmarkStart w:id="35" w:name="_Toc525939222"/>
      <w:bookmarkStart w:id="36" w:name="_Toc525939727"/>
      <w:bookmarkStart w:id="37" w:name="_Toc524892372"/>
      <w:bookmarkStart w:id="38" w:name="_Toc525066144"/>
    </w:p>
    <w:p w:rsidR="008A5BB5" w:rsidRPr="008567A6" w:rsidRDefault="008A5BB5" w:rsidP="008A5BB5">
      <w:pPr>
        <w:pStyle w:val="2"/>
        <w:rPr>
          <w:b/>
        </w:rPr>
      </w:pPr>
      <w:bookmarkStart w:id="39" w:name="_Toc529218261"/>
      <w:bookmarkStart w:id="40" w:name="_Toc529222684"/>
      <w:bookmarkStart w:id="41" w:name="_Toc529223106"/>
      <w:bookmarkStart w:id="42" w:name="_Toc529223857"/>
      <w:bookmarkStart w:id="43" w:name="_Toc529228253"/>
      <w:bookmarkStart w:id="44" w:name="_Toc2400390"/>
      <w:bookmarkStart w:id="45" w:name="_Toc4316184"/>
      <w:bookmarkEnd w:id="33"/>
      <w:bookmarkEnd w:id="34"/>
      <w:bookmarkEnd w:id="35"/>
      <w:bookmarkEnd w:id="36"/>
      <w:r w:rsidRPr="008567A6">
        <w:rPr>
          <w:rFonts w:hAnsi="標楷體" w:hint="eastAsia"/>
          <w:b/>
          <w:szCs w:val="20"/>
        </w:rPr>
        <w:t>吉安分局前刑事小隊長王文俊</w:t>
      </w:r>
      <w:r w:rsidRPr="008567A6">
        <w:rPr>
          <w:rFonts w:hAnsi="標楷體" w:hint="eastAsia"/>
          <w:b/>
          <w:szCs w:val="32"/>
        </w:rPr>
        <w:t>身為警察人員，知法犯法，為謀取個人不當利益，竟向刑案被告及家屬</w:t>
      </w:r>
      <w:r>
        <w:rPr>
          <w:rFonts w:hAnsi="標楷體" w:hint="eastAsia"/>
          <w:b/>
          <w:szCs w:val="32"/>
        </w:rPr>
        <w:t>詐取財物</w:t>
      </w:r>
      <w:r w:rsidRPr="008567A6">
        <w:rPr>
          <w:rFonts w:hAnsi="標楷體" w:hint="eastAsia"/>
          <w:b/>
          <w:szCs w:val="32"/>
        </w:rPr>
        <w:t>瀆職，並藉機與嫌犯配偶發生不正常男女關係，</w:t>
      </w:r>
      <w:r>
        <w:rPr>
          <w:rFonts w:hAnsi="標楷體" w:hint="eastAsia"/>
          <w:b/>
          <w:szCs w:val="32"/>
        </w:rPr>
        <w:t>戕害</w:t>
      </w:r>
      <w:r w:rsidRPr="008567A6">
        <w:rPr>
          <w:rFonts w:hAnsi="標楷體" w:hint="eastAsia"/>
          <w:b/>
          <w:szCs w:val="32"/>
        </w:rPr>
        <w:t>警紀至鉅，</w:t>
      </w:r>
      <w:r w:rsidRPr="008567A6">
        <w:rPr>
          <w:rFonts w:hAnsi="標楷體" w:hint="eastAsia"/>
          <w:b/>
          <w:szCs w:val="20"/>
        </w:rPr>
        <w:t>核有重大違失</w:t>
      </w:r>
      <w:r w:rsidRPr="008567A6">
        <w:rPr>
          <w:rFonts w:hAnsi="標楷體" w:hint="eastAsia"/>
          <w:b/>
        </w:rPr>
        <w:t>：</w:t>
      </w:r>
    </w:p>
    <w:p w:rsidR="008A5BB5" w:rsidRDefault="008A5BB5" w:rsidP="008A5BB5">
      <w:pPr>
        <w:pStyle w:val="3"/>
      </w:pPr>
      <w:r>
        <w:rPr>
          <w:rFonts w:hint="eastAsia"/>
          <w:szCs w:val="48"/>
        </w:rPr>
        <w:t>按</w:t>
      </w:r>
      <w:r w:rsidRPr="009B3881">
        <w:rPr>
          <w:szCs w:val="48"/>
        </w:rPr>
        <w:t>警察任務為依法維持公共秩序，保謢社會安全，防止一切危害，促進人民福利</w:t>
      </w:r>
      <w:r>
        <w:rPr>
          <w:rFonts w:hint="eastAsia"/>
          <w:szCs w:val="48"/>
        </w:rPr>
        <w:t>，「</w:t>
      </w:r>
      <w:r w:rsidRPr="009B3881">
        <w:rPr>
          <w:rFonts w:hint="eastAsia"/>
          <w:szCs w:val="48"/>
        </w:rPr>
        <w:t>警察法</w:t>
      </w:r>
      <w:r>
        <w:rPr>
          <w:rFonts w:hint="eastAsia"/>
          <w:szCs w:val="48"/>
        </w:rPr>
        <w:t>」</w:t>
      </w:r>
      <w:r w:rsidRPr="009B3881">
        <w:rPr>
          <w:rFonts w:hint="eastAsia"/>
          <w:szCs w:val="48"/>
        </w:rPr>
        <w:t>第2條定有明文。</w:t>
      </w:r>
      <w:r>
        <w:rPr>
          <w:rFonts w:hint="eastAsia"/>
          <w:szCs w:val="48"/>
        </w:rPr>
        <w:t>另</w:t>
      </w:r>
      <w:r w:rsidRPr="00C34F8C">
        <w:rPr>
          <w:rFonts w:hint="eastAsia"/>
        </w:rPr>
        <w:t>警政署為澈底端正警察風紀，提升警察形象與工作績效，建立優質警察文化，特訂定「端正警察風紀實施要點」，規範</w:t>
      </w:r>
      <w:r w:rsidRPr="00194936">
        <w:rPr>
          <w:rFonts w:hint="eastAsia"/>
          <w:szCs w:val="48"/>
        </w:rPr>
        <w:t>所有</w:t>
      </w:r>
      <w:r w:rsidRPr="00C34F8C">
        <w:rPr>
          <w:rFonts w:hint="eastAsia"/>
        </w:rPr>
        <w:t>警察人員必須公正執法，並與不法分子劃清界線，樹立優良警察風紀，從個人做起、全體動員，自上而下，躬行實踐，</w:t>
      </w:r>
      <w:r>
        <w:rPr>
          <w:rFonts w:hint="eastAsia"/>
        </w:rPr>
        <w:t>期</w:t>
      </w:r>
      <w:r w:rsidRPr="00C34F8C">
        <w:rPr>
          <w:rFonts w:hint="eastAsia"/>
        </w:rPr>
        <w:t>能贏得人民信賴</w:t>
      </w:r>
      <w:r>
        <w:rPr>
          <w:rFonts w:hint="eastAsia"/>
        </w:rPr>
        <w:t>（該要點第1、2點）</w:t>
      </w:r>
      <w:r w:rsidRPr="00C34F8C">
        <w:rPr>
          <w:rFonts w:hint="eastAsia"/>
        </w:rPr>
        <w:t>。</w:t>
      </w:r>
      <w:r>
        <w:rPr>
          <w:rFonts w:hint="eastAsia"/>
        </w:rPr>
        <w:t>又</w:t>
      </w:r>
      <w:r w:rsidRPr="00C34F8C">
        <w:rPr>
          <w:rFonts w:hint="eastAsia"/>
        </w:rPr>
        <w:t>行政院為使所屬公務員執行職務，廉潔自持、公正無私及依法行政，並提升政府之清廉形象，特訂定</w:t>
      </w:r>
      <w:r w:rsidRPr="00194936">
        <w:rPr>
          <w:rFonts w:hint="eastAsia"/>
          <w:color w:val="000000"/>
        </w:rPr>
        <w:t>「公務員廉政倫理規範」</w:t>
      </w:r>
      <w:r w:rsidRPr="00C34F8C">
        <w:rPr>
          <w:rFonts w:hint="eastAsia"/>
        </w:rPr>
        <w:t>，要求</w:t>
      </w:r>
      <w:r>
        <w:rPr>
          <w:rFonts w:hint="eastAsia"/>
        </w:rPr>
        <w:t>所屬</w:t>
      </w:r>
      <w:r w:rsidRPr="000A30B8">
        <w:rPr>
          <w:rFonts w:hint="eastAsia"/>
        </w:rPr>
        <w:t>公務員</w:t>
      </w:r>
      <w:r>
        <w:rPr>
          <w:rFonts w:hint="eastAsia"/>
        </w:rPr>
        <w:t>均</w:t>
      </w:r>
      <w:r w:rsidRPr="000A30B8">
        <w:rPr>
          <w:rFonts w:hint="eastAsia"/>
        </w:rPr>
        <w:t>應依法公正執行職務，以公共利益為依歸，不得假借職務上之權力、方法、機會圖本人或第三人不正之利益（該要點第3點）</w:t>
      </w:r>
      <w:r w:rsidRPr="00C34F8C">
        <w:rPr>
          <w:rFonts w:hint="eastAsia"/>
        </w:rPr>
        <w:t>；公務員不得要求、期約或收受與其職務有利害關係者餽贈財物（第4點）；公務員不得與其職務有利害關係之相關人員為不當接觸（第8點）</w:t>
      </w:r>
      <w:r>
        <w:rPr>
          <w:rFonts w:hint="eastAsia"/>
        </w:rPr>
        <w:t>。</w:t>
      </w:r>
    </w:p>
    <w:p w:rsidR="008A5BB5" w:rsidRPr="00CE7F5D" w:rsidRDefault="008A5BB5" w:rsidP="008A5BB5">
      <w:pPr>
        <w:pStyle w:val="3"/>
      </w:pPr>
      <w:r>
        <w:rPr>
          <w:rFonts w:hint="eastAsia"/>
        </w:rPr>
        <w:t>本案緣起於江○○女士向花蓮縣警察局陳指鳳林分局偵查隊前</w:t>
      </w:r>
      <w:r w:rsidRPr="00A54A14">
        <w:rPr>
          <w:rFonts w:hint="eastAsia"/>
        </w:rPr>
        <w:t>分隊長王文俊(</w:t>
      </w:r>
      <w:r w:rsidRPr="007C0172">
        <w:rPr>
          <w:rFonts w:hint="eastAsia"/>
          <w:color w:val="000000"/>
        </w:rPr>
        <w:t>100</w:t>
      </w:r>
      <w:r w:rsidRPr="00A54A14">
        <w:rPr>
          <w:rFonts w:hint="eastAsia"/>
        </w:rPr>
        <w:t>年2月2日退休)，於94年</w:t>
      </w:r>
      <w:r>
        <w:rPr>
          <w:rFonts w:hint="eastAsia"/>
        </w:rPr>
        <w:t>任職</w:t>
      </w:r>
      <w:r w:rsidRPr="00A54A14">
        <w:rPr>
          <w:rFonts w:hint="eastAsia"/>
        </w:rPr>
        <w:t>吉安分局偵查隊小隊長</w:t>
      </w:r>
      <w:r>
        <w:rPr>
          <w:rFonts w:hint="eastAsia"/>
        </w:rPr>
        <w:t>期間</w:t>
      </w:r>
      <w:r w:rsidRPr="00A54A14">
        <w:rPr>
          <w:rFonts w:hint="eastAsia"/>
        </w:rPr>
        <w:t>，</w:t>
      </w:r>
      <w:r w:rsidRPr="00A54A14">
        <w:rPr>
          <w:rFonts w:hint="eastAsia"/>
        </w:rPr>
        <w:lastRenderedPageBreak/>
        <w:t>偵辦</w:t>
      </w:r>
      <w:r>
        <w:rPr>
          <w:rFonts w:hint="eastAsia"/>
        </w:rPr>
        <w:t>移送渠夫</w:t>
      </w:r>
      <w:r w:rsidRPr="00A54A14">
        <w:rPr>
          <w:rFonts w:hint="eastAsia"/>
        </w:rPr>
        <w:t>曾</w:t>
      </w:r>
      <w:r>
        <w:rPr>
          <w:rFonts w:hint="eastAsia"/>
        </w:rPr>
        <w:t>○○</w:t>
      </w:r>
      <w:r w:rsidRPr="00A54A14">
        <w:rPr>
          <w:rFonts w:hint="eastAsia"/>
        </w:rPr>
        <w:t>涉嫌槍砲、毒品案件</w:t>
      </w:r>
      <w:r>
        <w:rPr>
          <w:rFonts w:hint="eastAsia"/>
        </w:rPr>
        <w:t>後</w:t>
      </w:r>
      <w:r w:rsidRPr="00A54A14">
        <w:rPr>
          <w:rFonts w:hint="eastAsia"/>
        </w:rPr>
        <w:t>，</w:t>
      </w:r>
      <w:r>
        <w:rPr>
          <w:rFonts w:hint="eastAsia"/>
        </w:rPr>
        <w:t>向渠索賄並遭</w:t>
      </w:r>
      <w:r w:rsidRPr="00A54A14">
        <w:rPr>
          <w:rFonts w:hint="eastAsia"/>
        </w:rPr>
        <w:t>強制性交得逞</w:t>
      </w:r>
      <w:r>
        <w:rPr>
          <w:rFonts w:hint="eastAsia"/>
        </w:rPr>
        <w:t>，曾員病逝後，遂檢舉王文俊涉違法案件。案經花蓮縣警察局分別通知江女、王員到案說明，惟渠等均未到場陳述，乃檢附相關卷證，以王員涉嫌貪污、瀆職等罪嫌，於101年7月10日函請花蓮地檢署檢察官指揮偵辦。</w:t>
      </w:r>
      <w:r w:rsidRPr="007C0172">
        <w:rPr>
          <w:rFonts w:hAnsi="標楷體" w:hint="eastAsia"/>
          <w:szCs w:val="32"/>
        </w:rPr>
        <w:t>案經檢察官偵查終結，認王文俊涉犯公務員利用職務上之機會詐取財物罪等，於</w:t>
      </w:r>
      <w:r w:rsidRPr="00F8036E">
        <w:rPr>
          <w:rFonts w:hint="eastAsia"/>
        </w:rPr>
        <w:t>102年4月8</w:t>
      </w:r>
      <w:r w:rsidRPr="007C0172">
        <w:rPr>
          <w:rFonts w:hAnsi="標楷體" w:hint="eastAsia"/>
          <w:szCs w:val="32"/>
        </w:rPr>
        <w:t>日提起公訴(101年度偵字第4484號及102年度偵字第420、1331號)，扣案之新臺幣26萬元賄款依法沒收，又審酌王員於偵查中自白犯行，並已自動繳交全部所得，並因而查獲共犯蘇○○等3人，犯後頗具悔意，建請臺灣花蓮地方法院依同條例第8條第2項後段，免除其刑，以勵自新。以上</w:t>
      </w:r>
      <w:r>
        <w:rPr>
          <w:rFonts w:hAnsi="標楷體" w:hint="eastAsia"/>
          <w:szCs w:val="32"/>
        </w:rPr>
        <w:t>可知</w:t>
      </w:r>
      <w:r w:rsidRPr="007C0172">
        <w:rPr>
          <w:rFonts w:hAnsi="標楷體" w:hint="eastAsia"/>
          <w:szCs w:val="32"/>
        </w:rPr>
        <w:t>王文俊已向檢察官自白確有利用職務上之機會詐取財物之犯行。</w:t>
      </w:r>
    </w:p>
    <w:p w:rsidR="008A5BB5" w:rsidRDefault="008A5BB5" w:rsidP="008A5BB5">
      <w:pPr>
        <w:pStyle w:val="3"/>
      </w:pPr>
      <w:r>
        <w:rPr>
          <w:rFonts w:hAnsi="標楷體" w:hint="eastAsia"/>
          <w:szCs w:val="32"/>
        </w:rPr>
        <w:t>另有關王文俊被訴涉及強制性交罪部分，經</w:t>
      </w:r>
      <w:r>
        <w:rPr>
          <w:rFonts w:hint="eastAsia"/>
        </w:rPr>
        <w:t>告訴人江○○女士指訴其配偶曾○○於94年間因涉嫌毒品犯行，經臺灣花蓮地方法院於94年11月30日判決處應執行有期徒刑20年。嗣經上訴，於臺灣高等法院花蓮分院審理期間，王文俊竟以替告訴人打點上開案件之一、二審相關人員為由，於95年農曆過年前某日至96年年中某日間，分別於吉安分局宿舍、花蓮市「旅路汽車旅館」、「雅築汽車旅館」、吉安鄉「美爽爽汽車旅館」及吉安鄉某鄉間小路等地，共計對告訴人強制性交9次…，因認被告涉犯刑法第221條第1項強制性交罪嫌…</w:t>
      </w:r>
      <w:r>
        <w:rPr>
          <w:rFonts w:hAnsi="標楷體" w:hint="eastAsia"/>
          <w:szCs w:val="32"/>
        </w:rPr>
        <w:t>。本案雖經檢察官偵查後認為</w:t>
      </w:r>
      <w:r>
        <w:rPr>
          <w:rFonts w:hint="eastAsia"/>
        </w:rPr>
        <w:t>事證不足，而予以不起訴處分（101年偵字第4484號），惟王文俊曾向檢察官自白「伊雖與告訴人</w:t>
      </w:r>
      <w:r>
        <w:rPr>
          <w:rFonts w:hint="eastAsia"/>
        </w:rPr>
        <w:lastRenderedPageBreak/>
        <w:t>曾發生過性關係，但都是在兩情相悅情形下所發生，伊並無強迫告訴人…等語。」是亦足證王文俊確有與</w:t>
      </w:r>
      <w:r>
        <w:rPr>
          <w:rFonts w:hAnsi="標楷體" w:hint="eastAsia"/>
          <w:szCs w:val="32"/>
        </w:rPr>
        <w:t>嫌犯配偶發生不正常男女關係之事實。</w:t>
      </w:r>
    </w:p>
    <w:p w:rsidR="008A5BB5" w:rsidRDefault="008A5BB5" w:rsidP="008A5BB5">
      <w:pPr>
        <w:pStyle w:val="3"/>
      </w:pPr>
      <w:r>
        <w:rPr>
          <w:rFonts w:hint="eastAsia"/>
        </w:rPr>
        <w:t>綜上所述，</w:t>
      </w:r>
      <w:r w:rsidRPr="006005E9">
        <w:rPr>
          <w:rFonts w:hint="eastAsia"/>
        </w:rPr>
        <w:t>王</w:t>
      </w:r>
      <w:r>
        <w:rPr>
          <w:rFonts w:hint="eastAsia"/>
        </w:rPr>
        <w:t>文俊</w:t>
      </w:r>
      <w:r w:rsidRPr="006005E9">
        <w:rPr>
          <w:rFonts w:hint="eastAsia"/>
        </w:rPr>
        <w:t>身為</w:t>
      </w:r>
      <w:r>
        <w:rPr>
          <w:rFonts w:hint="eastAsia"/>
        </w:rPr>
        <w:t>吉安分局刑事小隊長</w:t>
      </w:r>
      <w:r w:rsidRPr="006005E9">
        <w:rPr>
          <w:rFonts w:hint="eastAsia"/>
        </w:rPr>
        <w:t>，</w:t>
      </w:r>
      <w:r>
        <w:rPr>
          <w:rFonts w:hint="eastAsia"/>
        </w:rPr>
        <w:t>職司犯罪偵查，不思依警察法忠實</w:t>
      </w:r>
      <w:r w:rsidRPr="0080036C">
        <w:t>維持公共秩序，促進人民福利</w:t>
      </w:r>
      <w:r>
        <w:rPr>
          <w:rFonts w:hint="eastAsia"/>
        </w:rPr>
        <w:t>，竟</w:t>
      </w:r>
      <w:r w:rsidRPr="006005E9">
        <w:rPr>
          <w:rFonts w:hint="eastAsia"/>
        </w:rPr>
        <w:t>知法犯法，因偵辦刑案接觸犯嫌家屬</w:t>
      </w:r>
      <w:r>
        <w:rPr>
          <w:rFonts w:hint="eastAsia"/>
        </w:rPr>
        <w:t>，假借職務機會詐取財物</w:t>
      </w:r>
      <w:r w:rsidRPr="006005E9">
        <w:rPr>
          <w:rFonts w:hint="eastAsia"/>
        </w:rPr>
        <w:t>，</w:t>
      </w:r>
      <w:r>
        <w:rPr>
          <w:rFonts w:hint="eastAsia"/>
        </w:rPr>
        <w:t>以</w:t>
      </w:r>
      <w:r w:rsidRPr="006005E9">
        <w:rPr>
          <w:rFonts w:hint="eastAsia"/>
        </w:rPr>
        <w:t>謀取不當利益</w:t>
      </w:r>
      <w:r>
        <w:rPr>
          <w:rFonts w:hint="eastAsia"/>
        </w:rPr>
        <w:t>，並藉機</w:t>
      </w:r>
      <w:r>
        <w:rPr>
          <w:rFonts w:hAnsi="標楷體" w:hint="eastAsia"/>
          <w:szCs w:val="32"/>
        </w:rPr>
        <w:t>與嫌犯配偶發生不正常男女關係</w:t>
      </w:r>
      <w:r w:rsidRPr="006005E9">
        <w:rPr>
          <w:rFonts w:hint="eastAsia"/>
        </w:rPr>
        <w:t>，嚴重敗壞警紀，</w:t>
      </w:r>
      <w:r>
        <w:rPr>
          <w:rFonts w:hint="eastAsia"/>
        </w:rPr>
        <w:t>顯</w:t>
      </w:r>
      <w:r w:rsidRPr="009272FF">
        <w:rPr>
          <w:rFonts w:hint="eastAsia"/>
          <w:szCs w:val="48"/>
        </w:rPr>
        <w:t>與上</w:t>
      </w:r>
      <w:r>
        <w:rPr>
          <w:rFonts w:hint="eastAsia"/>
          <w:szCs w:val="48"/>
        </w:rPr>
        <w:t>揭「警察法」、「</w:t>
      </w:r>
      <w:r w:rsidRPr="00C34F8C">
        <w:rPr>
          <w:rFonts w:hint="eastAsia"/>
        </w:rPr>
        <w:t>端正警察風紀實施要點</w:t>
      </w:r>
      <w:r>
        <w:rPr>
          <w:rFonts w:hint="eastAsia"/>
        </w:rPr>
        <w:t>」、「</w:t>
      </w:r>
      <w:r w:rsidRPr="00C34F8C">
        <w:rPr>
          <w:rFonts w:hint="eastAsia"/>
        </w:rPr>
        <w:t>公務員廉政倫理規範</w:t>
      </w:r>
      <w:r>
        <w:rPr>
          <w:rFonts w:hint="eastAsia"/>
        </w:rPr>
        <w:t>」等規定悖背，核有重大違失。</w:t>
      </w:r>
    </w:p>
    <w:p w:rsidR="008A5BB5" w:rsidRPr="008567A6" w:rsidRDefault="008A5BB5" w:rsidP="008A5BB5">
      <w:pPr>
        <w:pStyle w:val="2"/>
        <w:rPr>
          <w:rFonts w:hAnsi="標楷體"/>
          <w:b/>
        </w:rPr>
      </w:pPr>
      <w:r w:rsidRPr="008567A6">
        <w:rPr>
          <w:rFonts w:hAnsi="標楷體" w:hint="eastAsia"/>
          <w:b/>
          <w:bCs w:val="0"/>
        </w:rPr>
        <w:t>吉安分局</w:t>
      </w:r>
      <w:r>
        <w:rPr>
          <w:rFonts w:hAnsi="標楷體" w:hint="eastAsia"/>
          <w:b/>
          <w:bCs w:val="0"/>
        </w:rPr>
        <w:t>前</w:t>
      </w:r>
      <w:r w:rsidRPr="008567A6">
        <w:rPr>
          <w:rFonts w:hAnsi="標楷體" w:hint="eastAsia"/>
          <w:b/>
        </w:rPr>
        <w:t>於</w:t>
      </w:r>
      <w:r w:rsidRPr="008567A6">
        <w:rPr>
          <w:rFonts w:hAnsi="標楷體" w:hint="eastAsia"/>
          <w:b/>
          <w:bCs w:val="0"/>
        </w:rPr>
        <w:t>94年4月間，</w:t>
      </w:r>
      <w:r w:rsidRPr="008567A6">
        <w:rPr>
          <w:rFonts w:hAnsi="標楷體" w:hint="eastAsia"/>
          <w:b/>
        </w:rPr>
        <w:t>偵辦</w:t>
      </w:r>
      <w:r w:rsidRPr="008567A6">
        <w:rPr>
          <w:rFonts w:hAnsi="標楷體" w:hint="eastAsia"/>
          <w:b/>
          <w:bCs w:val="0"/>
        </w:rPr>
        <w:t>曾○○涉嫌違反槍砲彈藥刀械管制條例案件之偵查程序未臻完備，核有未當；另該案</w:t>
      </w:r>
      <w:r>
        <w:rPr>
          <w:rFonts w:hAnsi="標楷體" w:hint="eastAsia"/>
          <w:b/>
          <w:bCs w:val="0"/>
        </w:rPr>
        <w:t>承辦</w:t>
      </w:r>
      <w:r w:rsidRPr="008567A6">
        <w:rPr>
          <w:rFonts w:hAnsi="標楷體" w:hint="eastAsia"/>
          <w:b/>
          <w:bCs w:val="0"/>
        </w:rPr>
        <w:t>刑警自承</w:t>
      </w:r>
      <w:r w:rsidRPr="008567A6">
        <w:rPr>
          <w:rFonts w:hint="eastAsia"/>
          <w:b/>
        </w:rPr>
        <w:t>多次</w:t>
      </w:r>
      <w:r w:rsidRPr="008567A6">
        <w:rPr>
          <w:rFonts w:hAnsi="標楷體" w:hint="eastAsia"/>
          <w:b/>
        </w:rPr>
        <w:t>與犯</w:t>
      </w:r>
      <w:r w:rsidRPr="008567A6">
        <w:rPr>
          <w:rFonts w:hint="eastAsia"/>
          <w:b/>
        </w:rPr>
        <w:t>嫌涉足有女陪侍之色情場所，嚴重</w:t>
      </w:r>
      <w:r>
        <w:rPr>
          <w:rFonts w:hint="eastAsia"/>
          <w:b/>
        </w:rPr>
        <w:t>斲傷</w:t>
      </w:r>
      <w:r w:rsidRPr="008567A6">
        <w:rPr>
          <w:rFonts w:hint="eastAsia"/>
          <w:b/>
        </w:rPr>
        <w:t>警譽</w:t>
      </w:r>
      <w:r w:rsidRPr="008567A6">
        <w:rPr>
          <w:rFonts w:hAnsi="標楷體" w:hint="eastAsia"/>
          <w:b/>
        </w:rPr>
        <w:t>：</w:t>
      </w:r>
    </w:p>
    <w:p w:rsidR="008A5BB5" w:rsidRPr="009442E9" w:rsidRDefault="008A5BB5" w:rsidP="008A5BB5">
      <w:pPr>
        <w:pStyle w:val="3"/>
      </w:pPr>
      <w:r w:rsidRPr="009442E9">
        <w:rPr>
          <w:rFonts w:hAnsi="標楷體" w:hint="eastAsia"/>
        </w:rPr>
        <w:t>警察偵查犯罪規範（現改為警察偵查犯罪手冊）第○</w:t>
      </w:r>
      <w:r w:rsidRPr="009442E9">
        <w:rPr>
          <w:rFonts w:hAnsi="標楷體"/>
        </w:rPr>
        <w:t>一</w:t>
      </w:r>
      <w:r w:rsidRPr="009442E9">
        <w:rPr>
          <w:rFonts w:hAnsi="標楷體" w:hint="eastAsia"/>
        </w:rPr>
        <w:t>○○</w:t>
      </w:r>
      <w:r w:rsidRPr="009442E9">
        <w:rPr>
          <w:rFonts w:hAnsi="標楷體"/>
        </w:rPr>
        <w:t>四</w:t>
      </w:r>
      <w:r w:rsidRPr="009442E9">
        <w:rPr>
          <w:rFonts w:hAnsi="標楷體" w:hint="eastAsia"/>
        </w:rPr>
        <w:t>點規定：「偵查人員應依據法令，以公正廉明之精神，崇法務實之態度，執行法令賦予之任務。」同規範第○二○一○點規定：「情報之處理，應依登記、分析、研判、運用等程序為之，其不能運用者，可予以銷毀。」</w:t>
      </w:r>
    </w:p>
    <w:p w:rsidR="008A5BB5" w:rsidRPr="00E769D0" w:rsidRDefault="008A5BB5" w:rsidP="008A5BB5">
      <w:pPr>
        <w:pStyle w:val="3"/>
      </w:pPr>
      <w:r w:rsidRPr="009442E9">
        <w:rPr>
          <w:rFonts w:hAnsi="標楷體" w:hint="eastAsia"/>
        </w:rPr>
        <w:t>經查</w:t>
      </w:r>
      <w:r>
        <w:rPr>
          <w:rFonts w:hint="eastAsia"/>
        </w:rPr>
        <w:t>吉安分局前於94年4月間偵辦</w:t>
      </w:r>
      <w:r w:rsidRPr="005E51B2">
        <w:rPr>
          <w:rFonts w:hint="eastAsia"/>
        </w:rPr>
        <w:t>曾</w:t>
      </w:r>
      <w:r>
        <w:rPr>
          <w:rFonts w:hint="eastAsia"/>
        </w:rPr>
        <w:t>○○</w:t>
      </w:r>
      <w:r w:rsidRPr="005E51B2">
        <w:rPr>
          <w:rFonts w:hint="eastAsia"/>
        </w:rPr>
        <w:t>違反槍砲彈藥刀械管制條例案</w:t>
      </w:r>
      <w:r>
        <w:rPr>
          <w:rFonts w:hint="eastAsia"/>
        </w:rPr>
        <w:t>件</w:t>
      </w:r>
      <w:r w:rsidRPr="005E51B2">
        <w:rPr>
          <w:rFonts w:hint="eastAsia"/>
        </w:rPr>
        <w:t>，承辦人為前小隊長王文俊、</w:t>
      </w:r>
      <w:r>
        <w:rPr>
          <w:rFonts w:hint="eastAsia"/>
        </w:rPr>
        <w:t>偵查員</w:t>
      </w:r>
      <w:r w:rsidRPr="005E51B2">
        <w:rPr>
          <w:rFonts w:hint="eastAsia"/>
        </w:rPr>
        <w:t>黃成文。據黃成文表示，當時該小隊</w:t>
      </w:r>
      <w:r>
        <w:rPr>
          <w:rFonts w:hint="eastAsia"/>
        </w:rPr>
        <w:t>於</w:t>
      </w:r>
      <w:r w:rsidRPr="005E51B2">
        <w:rPr>
          <w:rFonts w:hint="eastAsia"/>
        </w:rPr>
        <w:t>偵辦林</w:t>
      </w:r>
      <w:r>
        <w:rPr>
          <w:rFonts w:hint="eastAsia"/>
        </w:rPr>
        <w:t>○○</w:t>
      </w:r>
      <w:r w:rsidRPr="005E51B2">
        <w:rPr>
          <w:rFonts w:hint="eastAsia"/>
        </w:rPr>
        <w:t>竊盜、支票遺失案(犯嫌黃</w:t>
      </w:r>
      <w:r>
        <w:rPr>
          <w:rFonts w:hint="eastAsia"/>
        </w:rPr>
        <w:t>○○</w:t>
      </w:r>
      <w:r w:rsidRPr="005E51B2">
        <w:rPr>
          <w:rFonts w:hint="eastAsia"/>
        </w:rPr>
        <w:t>)過程中，獲悉曾</w:t>
      </w:r>
      <w:r>
        <w:rPr>
          <w:rFonts w:hint="eastAsia"/>
        </w:rPr>
        <w:t>員</w:t>
      </w:r>
      <w:r w:rsidRPr="005E51B2">
        <w:rPr>
          <w:rFonts w:hint="eastAsia"/>
        </w:rPr>
        <w:t>疑持有槍</w:t>
      </w:r>
      <w:r>
        <w:rPr>
          <w:rFonts w:hint="eastAsia"/>
        </w:rPr>
        <w:t>彈</w:t>
      </w:r>
      <w:r w:rsidRPr="005E51B2">
        <w:rPr>
          <w:rFonts w:hint="eastAsia"/>
        </w:rPr>
        <w:t>之情資</w:t>
      </w:r>
      <w:r>
        <w:rPr>
          <w:rFonts w:hint="eastAsia"/>
        </w:rPr>
        <w:t>。</w:t>
      </w:r>
      <w:r w:rsidRPr="005E51B2">
        <w:rPr>
          <w:rFonts w:hint="eastAsia"/>
        </w:rPr>
        <w:t>因仍屬傳聞階段，</w:t>
      </w:r>
      <w:r>
        <w:rPr>
          <w:rFonts w:hint="eastAsia"/>
        </w:rPr>
        <w:t>偵辦</w:t>
      </w:r>
      <w:r w:rsidRPr="005E51B2">
        <w:rPr>
          <w:rFonts w:hint="eastAsia"/>
        </w:rPr>
        <w:t>前並無簽辦</w:t>
      </w:r>
      <w:r>
        <w:rPr>
          <w:rFonts w:hint="eastAsia"/>
        </w:rPr>
        <w:t>，亦未製作</w:t>
      </w:r>
      <w:r w:rsidRPr="005E51B2">
        <w:rPr>
          <w:rFonts w:hint="eastAsia"/>
        </w:rPr>
        <w:t>檢舉人筆錄(檢舉人當時不願製作筆錄)，</w:t>
      </w:r>
      <w:r>
        <w:rPr>
          <w:rFonts w:hint="eastAsia"/>
        </w:rPr>
        <w:t>伊</w:t>
      </w:r>
      <w:r w:rsidRPr="005E51B2">
        <w:rPr>
          <w:rFonts w:hint="eastAsia"/>
        </w:rPr>
        <w:t>將情資報告小隊長王文俊</w:t>
      </w:r>
      <w:r>
        <w:rPr>
          <w:rFonts w:hint="eastAsia"/>
        </w:rPr>
        <w:t>，</w:t>
      </w:r>
      <w:r w:rsidRPr="005E51B2">
        <w:rPr>
          <w:rFonts w:hint="eastAsia"/>
        </w:rPr>
        <w:t>王員為查證情資真偽，即</w:t>
      </w:r>
      <w:r>
        <w:rPr>
          <w:rFonts w:hint="eastAsia"/>
        </w:rPr>
        <w:t>於94</w:t>
      </w:r>
      <w:r>
        <w:rPr>
          <w:rFonts w:hint="eastAsia"/>
        </w:rPr>
        <w:lastRenderedPageBreak/>
        <w:t>年4月20日</w:t>
      </w:r>
      <w:r w:rsidRPr="005E51B2">
        <w:rPr>
          <w:rFonts w:hint="eastAsia"/>
        </w:rPr>
        <w:t>帶隊前往訪查曾某，查訪過程曾某主動提供丟棄槍枝地點</w:t>
      </w:r>
      <w:r>
        <w:rPr>
          <w:rFonts w:hint="eastAsia"/>
        </w:rPr>
        <w:t>（按係：吉安鄉南華村吉安路5段30號前大排水溝）</w:t>
      </w:r>
      <w:r w:rsidRPr="005E51B2">
        <w:rPr>
          <w:rFonts w:hint="eastAsia"/>
        </w:rPr>
        <w:t>，並帶同取出槍枝等，翌日即辦理移送</w:t>
      </w:r>
      <w:r>
        <w:rPr>
          <w:rFonts w:hint="eastAsia"/>
        </w:rPr>
        <w:t>。</w:t>
      </w:r>
      <w:r w:rsidRPr="005E51B2">
        <w:rPr>
          <w:rFonts w:hint="eastAsia"/>
        </w:rPr>
        <w:t>因本案係曾</w:t>
      </w:r>
      <w:r>
        <w:rPr>
          <w:rFonts w:hint="eastAsia"/>
        </w:rPr>
        <w:t>員</w:t>
      </w:r>
      <w:r w:rsidRPr="005E51B2">
        <w:rPr>
          <w:rFonts w:hint="eastAsia"/>
        </w:rPr>
        <w:t>主動提供槍枝丟棄地點，並帶同員警前往取槍而查獲，扣押槍、彈有依程序製作扣押筆錄、清冊等</w:t>
      </w:r>
      <w:r>
        <w:rPr>
          <w:rFonts w:hint="eastAsia"/>
        </w:rPr>
        <w:t>，並未</w:t>
      </w:r>
      <w:r w:rsidRPr="005E51B2">
        <w:rPr>
          <w:rFonts w:hint="eastAsia"/>
        </w:rPr>
        <w:t>對曾</w:t>
      </w:r>
      <w:r>
        <w:rPr>
          <w:rFonts w:hint="eastAsia"/>
        </w:rPr>
        <w:t>員</w:t>
      </w:r>
      <w:r w:rsidRPr="005E51B2">
        <w:rPr>
          <w:rFonts w:hint="eastAsia"/>
        </w:rPr>
        <w:t>身體、住處</w:t>
      </w:r>
      <w:r>
        <w:rPr>
          <w:rFonts w:hint="eastAsia"/>
        </w:rPr>
        <w:t>再</w:t>
      </w:r>
      <w:r w:rsidRPr="005E51B2">
        <w:rPr>
          <w:rFonts w:hint="eastAsia"/>
        </w:rPr>
        <w:t>執行搜索。</w:t>
      </w:r>
      <w:r>
        <w:rPr>
          <w:rFonts w:hint="eastAsia"/>
        </w:rPr>
        <w:t>上開案件</w:t>
      </w:r>
      <w:r w:rsidRPr="005E51B2">
        <w:rPr>
          <w:rFonts w:hint="eastAsia"/>
        </w:rPr>
        <w:t>，</w:t>
      </w:r>
      <w:r>
        <w:rPr>
          <w:rFonts w:hint="eastAsia"/>
        </w:rPr>
        <w:t>吉安分局</w:t>
      </w:r>
      <w:r w:rsidRPr="005E51B2">
        <w:rPr>
          <w:rFonts w:hint="eastAsia"/>
        </w:rPr>
        <w:t>於</w:t>
      </w:r>
      <w:r>
        <w:rPr>
          <w:rFonts w:hint="eastAsia"/>
        </w:rPr>
        <w:t>翌(2</w:t>
      </w:r>
      <w:r w:rsidRPr="005E51B2">
        <w:rPr>
          <w:rFonts w:hint="eastAsia"/>
        </w:rPr>
        <w:t>1</w:t>
      </w:r>
      <w:r>
        <w:rPr>
          <w:rFonts w:hint="eastAsia"/>
        </w:rPr>
        <w:t>)</w:t>
      </w:r>
      <w:r w:rsidRPr="005E51B2">
        <w:rPr>
          <w:rFonts w:hint="eastAsia"/>
        </w:rPr>
        <w:t>日以吉警刑字第09430000760號刑事案件移送書移送</w:t>
      </w:r>
      <w:r>
        <w:rPr>
          <w:rFonts w:hint="eastAsia"/>
        </w:rPr>
        <w:t>花蓮地檢署</w:t>
      </w:r>
      <w:r w:rsidRPr="005E51B2">
        <w:rPr>
          <w:rFonts w:hint="eastAsia"/>
        </w:rPr>
        <w:t>偵辦，卷內</w:t>
      </w:r>
      <w:r>
        <w:rPr>
          <w:rFonts w:hint="eastAsia"/>
        </w:rPr>
        <w:t>附</w:t>
      </w:r>
      <w:r w:rsidRPr="005E51B2">
        <w:rPr>
          <w:rFonts w:hint="eastAsia"/>
        </w:rPr>
        <w:t>有扣押筆錄、扣押物品目錄表等資料，載明扣押時間為94年4月</w:t>
      </w:r>
      <w:r w:rsidRPr="009442E9">
        <w:rPr>
          <w:rFonts w:hint="eastAsia"/>
          <w:spacing w:val="-16"/>
          <w:szCs w:val="32"/>
        </w:rPr>
        <w:t>20日12時45分至13時25分。</w:t>
      </w:r>
    </w:p>
    <w:p w:rsidR="008A5BB5" w:rsidRPr="00F13E53" w:rsidRDefault="008A5BB5" w:rsidP="008A5BB5">
      <w:pPr>
        <w:pStyle w:val="3"/>
      </w:pPr>
      <w:r w:rsidRPr="00E61C22">
        <w:rPr>
          <w:rFonts w:hAnsi="標楷體" w:hint="eastAsia"/>
        </w:rPr>
        <w:t>據花蓮縣警察局查復稱，吉安分局偵辦曾員違反槍砲彈藥刀械管制條例案件，雖偵辦過程屬立即偵破案類，惟王文俊、黃成文蒐獲犯罪情資後，未能遵循「登記」、「分析」、「研判」、「運用」等程序，顯與當時「警察偵查犯罪規範」規定不符，處理情資過於草率，核有疏失。另為避免不肖員警托詞檢舉人不願製作筆錄而辦所謂「私案」，並衍生侵犯人權或違反警察偵查規範之不法情事，警政主管機關應予正視妥處</w:t>
      </w:r>
      <w:r>
        <w:rPr>
          <w:rFonts w:hAnsi="標楷體" w:hint="eastAsia"/>
        </w:rPr>
        <w:t>並嚴密防範</w:t>
      </w:r>
      <w:r w:rsidRPr="00E61C22">
        <w:rPr>
          <w:rFonts w:hAnsi="標楷體" w:hint="eastAsia"/>
        </w:rPr>
        <w:t>。</w:t>
      </w:r>
      <w:r>
        <w:rPr>
          <w:rFonts w:hAnsi="標楷體" w:hint="eastAsia"/>
        </w:rPr>
        <w:t>又</w:t>
      </w:r>
      <w:r w:rsidRPr="00E61C22">
        <w:rPr>
          <w:rFonts w:hAnsi="標楷體" w:hint="eastAsia"/>
        </w:rPr>
        <w:t>本案吉安分局未及時報告檢察官向法院聲請</w:t>
      </w:r>
      <w:r>
        <w:rPr>
          <w:rFonts w:hAnsi="標楷體" w:hint="eastAsia"/>
        </w:rPr>
        <w:t>核發</w:t>
      </w:r>
      <w:r w:rsidRPr="00E61C22">
        <w:rPr>
          <w:rFonts w:hAnsi="標楷體" w:hint="eastAsia"/>
        </w:rPr>
        <w:t>搜索票，搜索嫌疑人</w:t>
      </w:r>
      <w:r>
        <w:rPr>
          <w:rFonts w:hAnsi="標楷體" w:hint="eastAsia"/>
        </w:rPr>
        <w:t>之</w:t>
      </w:r>
      <w:r w:rsidRPr="00E61C22">
        <w:rPr>
          <w:rFonts w:hAnsi="標楷體" w:hint="eastAsia"/>
        </w:rPr>
        <w:t>住所或其他可疑處所，</w:t>
      </w:r>
      <w:r>
        <w:rPr>
          <w:rFonts w:hAnsi="標楷體" w:hint="eastAsia"/>
        </w:rPr>
        <w:t>查察尚有無其他槍械或不法違禁物，以</w:t>
      </w:r>
      <w:r w:rsidRPr="00E61C22">
        <w:rPr>
          <w:rFonts w:hAnsi="標楷體" w:hint="eastAsia"/>
        </w:rPr>
        <w:t>擴大偵辦果效，</w:t>
      </w:r>
      <w:r>
        <w:rPr>
          <w:rFonts w:hAnsi="標楷體" w:hint="eastAsia"/>
        </w:rPr>
        <w:t>亟</w:t>
      </w:r>
      <w:r w:rsidRPr="00E61C22">
        <w:rPr>
          <w:rFonts w:hAnsi="標楷體" w:hint="eastAsia"/>
        </w:rPr>
        <w:t>有待檢討改進。</w:t>
      </w:r>
    </w:p>
    <w:p w:rsidR="008A5BB5" w:rsidRDefault="008A5BB5" w:rsidP="008A5BB5">
      <w:pPr>
        <w:pStyle w:val="3"/>
      </w:pPr>
      <w:r>
        <w:rPr>
          <w:rFonts w:hint="eastAsia"/>
        </w:rPr>
        <w:t>此外，案據本院約詢</w:t>
      </w:r>
      <w:r w:rsidRPr="005E51B2">
        <w:rPr>
          <w:rFonts w:hAnsi="標楷體" w:hint="eastAsia"/>
        </w:rPr>
        <w:t>黃成文</w:t>
      </w:r>
      <w:r>
        <w:rPr>
          <w:rFonts w:hAnsi="標楷體" w:hint="eastAsia"/>
        </w:rPr>
        <w:t>，黃員表示：關於王文俊貪瀆等</w:t>
      </w:r>
      <w:r w:rsidRPr="0096139E">
        <w:rPr>
          <w:rFonts w:hAnsi="標楷體" w:hint="eastAsia"/>
        </w:rPr>
        <w:t>不法情事，俱係王</w:t>
      </w:r>
      <w:r>
        <w:rPr>
          <w:rFonts w:hAnsi="標楷體" w:hint="eastAsia"/>
        </w:rPr>
        <w:t>員</w:t>
      </w:r>
      <w:r w:rsidRPr="0096139E">
        <w:rPr>
          <w:rFonts w:hAnsi="標楷體" w:hint="eastAsia"/>
        </w:rPr>
        <w:t>個人行為，與其本人無涉。其於91年10月調吉安分局偵查隊(前稱刑事組)擔任偵查員時即與王文俊共事，王係小隊長，本案王文俊涉嫌</w:t>
      </w:r>
      <w:r>
        <w:rPr>
          <w:rFonts w:hAnsi="標楷體" w:hint="eastAsia"/>
        </w:rPr>
        <w:t>違法案情</w:t>
      </w:r>
      <w:r w:rsidRPr="0096139E">
        <w:rPr>
          <w:rFonts w:hAnsi="標楷體" w:hint="eastAsia"/>
        </w:rPr>
        <w:t>，係</w:t>
      </w:r>
      <w:r>
        <w:rPr>
          <w:rFonts w:hAnsi="標楷體" w:hint="eastAsia"/>
        </w:rPr>
        <w:t>其接受</w:t>
      </w:r>
      <w:r w:rsidRPr="0096139E">
        <w:rPr>
          <w:rFonts w:hAnsi="標楷體" w:hint="eastAsia"/>
        </w:rPr>
        <w:t>花蓮地檢署傳訊時，及事發後從報載</w:t>
      </w:r>
      <w:r>
        <w:rPr>
          <w:rFonts w:hAnsi="標楷體" w:hint="eastAsia"/>
        </w:rPr>
        <w:t>與</w:t>
      </w:r>
      <w:r w:rsidRPr="0096139E">
        <w:rPr>
          <w:rFonts w:hAnsi="標楷體" w:hint="eastAsia"/>
        </w:rPr>
        <w:t>江</w:t>
      </w:r>
      <w:r>
        <w:rPr>
          <w:rFonts w:hAnsi="標楷體" w:hint="eastAsia"/>
        </w:rPr>
        <w:t>○○告訴</w:t>
      </w:r>
      <w:r>
        <w:rPr>
          <w:rFonts w:hAnsi="標楷體" w:hint="eastAsia"/>
        </w:rPr>
        <w:lastRenderedPageBreak/>
        <w:t>方才得知</w:t>
      </w:r>
      <w:r w:rsidRPr="0096139E">
        <w:rPr>
          <w:rFonts w:hAnsi="標楷體" w:hint="eastAsia"/>
        </w:rPr>
        <w:t>，屬王員私下行為，當時不知其涉案。惟</w:t>
      </w:r>
      <w:r>
        <w:rPr>
          <w:rFonts w:hAnsi="標楷體" w:hint="eastAsia"/>
        </w:rPr>
        <w:t>黃成文</w:t>
      </w:r>
      <w:r w:rsidRPr="0096139E">
        <w:rPr>
          <w:rFonts w:hAnsi="標楷體" w:hint="eastAsia"/>
        </w:rPr>
        <w:t>坦認其與犯嫌曾</w:t>
      </w:r>
      <w:r>
        <w:rPr>
          <w:rFonts w:hAnsi="標楷體" w:hint="eastAsia"/>
        </w:rPr>
        <w:t>○○之私交良好，並曾經</w:t>
      </w:r>
      <w:r w:rsidRPr="0096139E">
        <w:rPr>
          <w:rFonts w:hAnsi="標楷體" w:hint="eastAsia"/>
        </w:rPr>
        <w:t>多次</w:t>
      </w:r>
      <w:r>
        <w:rPr>
          <w:rFonts w:hAnsi="標楷體" w:hint="eastAsia"/>
        </w:rPr>
        <w:t>接受</w:t>
      </w:r>
      <w:r w:rsidRPr="0096139E">
        <w:rPr>
          <w:rFonts w:hAnsi="標楷體" w:hint="eastAsia"/>
        </w:rPr>
        <w:t>曾</w:t>
      </w:r>
      <w:r>
        <w:rPr>
          <w:rFonts w:hAnsi="標楷體" w:hint="eastAsia"/>
        </w:rPr>
        <w:t>○○招待</w:t>
      </w:r>
      <w:r w:rsidRPr="0096139E">
        <w:rPr>
          <w:rFonts w:hAnsi="標楷體" w:hint="eastAsia"/>
        </w:rPr>
        <w:t>涉足有女陪侍之不正當場所</w:t>
      </w:r>
      <w:r>
        <w:rPr>
          <w:rFonts w:hAnsi="標楷體" w:hint="eastAsia"/>
        </w:rPr>
        <w:t>，</w:t>
      </w:r>
      <w:r w:rsidRPr="0096139E">
        <w:rPr>
          <w:rFonts w:hAnsi="標楷體" w:hint="eastAsia"/>
        </w:rPr>
        <w:t>黃員坦</w:t>
      </w:r>
      <w:r>
        <w:rPr>
          <w:rFonts w:hAnsi="標楷體" w:hint="eastAsia"/>
        </w:rPr>
        <w:t>承上情確非</w:t>
      </w:r>
      <w:r>
        <w:rPr>
          <w:rFonts w:hint="eastAsia"/>
        </w:rPr>
        <w:t>允當，惟否認有接受</w:t>
      </w:r>
      <w:r w:rsidRPr="0096139E">
        <w:rPr>
          <w:rFonts w:hAnsi="標楷體" w:hint="eastAsia"/>
        </w:rPr>
        <w:t>曾</w:t>
      </w:r>
      <w:r>
        <w:rPr>
          <w:rFonts w:hAnsi="標楷體" w:hint="eastAsia"/>
        </w:rPr>
        <w:t>○○</w:t>
      </w:r>
      <w:r>
        <w:rPr>
          <w:rFonts w:hint="eastAsia"/>
        </w:rPr>
        <w:t>交付金錢之情事，此有本院詢問筆錄在卷可稽。</w:t>
      </w:r>
    </w:p>
    <w:p w:rsidR="008A5BB5" w:rsidRPr="002C1EE4" w:rsidRDefault="008A5BB5" w:rsidP="008A5BB5">
      <w:pPr>
        <w:pStyle w:val="3"/>
      </w:pPr>
      <w:r>
        <w:rPr>
          <w:rFonts w:hAnsi="標楷體" w:hint="eastAsia"/>
        </w:rPr>
        <w:t>綜合上述，</w:t>
      </w:r>
      <w:r w:rsidRPr="00B149E6">
        <w:rPr>
          <w:rFonts w:hAnsi="標楷體" w:hint="eastAsia"/>
          <w:bCs w:val="0"/>
        </w:rPr>
        <w:t>吉安分局</w:t>
      </w:r>
      <w:r>
        <w:rPr>
          <w:rFonts w:hAnsi="標楷體" w:hint="eastAsia"/>
          <w:bCs w:val="0"/>
        </w:rPr>
        <w:t>刑警</w:t>
      </w:r>
      <w:r>
        <w:rPr>
          <w:rFonts w:hAnsi="標楷體" w:hint="eastAsia"/>
        </w:rPr>
        <w:t>王文俊、</w:t>
      </w:r>
      <w:r w:rsidRPr="005E51B2">
        <w:rPr>
          <w:rFonts w:hAnsi="標楷體" w:hint="eastAsia"/>
        </w:rPr>
        <w:t>黃成文</w:t>
      </w:r>
      <w:r>
        <w:rPr>
          <w:rFonts w:hAnsi="標楷體" w:hint="eastAsia"/>
        </w:rPr>
        <w:t>前於</w:t>
      </w:r>
      <w:r w:rsidRPr="00B149E6">
        <w:rPr>
          <w:rFonts w:hAnsi="標楷體" w:hint="eastAsia"/>
          <w:bCs w:val="0"/>
        </w:rPr>
        <w:t>94年4月間，</w:t>
      </w:r>
      <w:r>
        <w:rPr>
          <w:rFonts w:hAnsi="標楷體" w:hint="eastAsia"/>
        </w:rPr>
        <w:t>偵辦</w:t>
      </w:r>
      <w:r w:rsidRPr="005E51B2">
        <w:rPr>
          <w:rFonts w:hAnsi="標楷體" w:hint="eastAsia"/>
        </w:rPr>
        <w:t>曾</w:t>
      </w:r>
      <w:r>
        <w:rPr>
          <w:rFonts w:hAnsi="標楷體" w:hint="eastAsia"/>
        </w:rPr>
        <w:t>○○</w:t>
      </w:r>
      <w:r w:rsidRPr="005E51B2">
        <w:rPr>
          <w:rFonts w:hAnsi="標楷體" w:hint="eastAsia"/>
        </w:rPr>
        <w:t>違反槍砲彈藥刀械管制條例</w:t>
      </w:r>
      <w:r w:rsidRPr="00B149E6">
        <w:rPr>
          <w:rFonts w:hAnsi="標楷體" w:hint="eastAsia"/>
          <w:bCs w:val="0"/>
        </w:rPr>
        <w:t>案件之偵查程</w:t>
      </w:r>
      <w:r>
        <w:rPr>
          <w:rFonts w:hAnsi="標楷體" w:hint="eastAsia"/>
          <w:bCs w:val="0"/>
        </w:rPr>
        <w:t>序未臻完備，</w:t>
      </w:r>
      <w:r>
        <w:rPr>
          <w:rFonts w:hAnsi="標楷體" w:hint="eastAsia"/>
        </w:rPr>
        <w:t>又該</w:t>
      </w:r>
      <w:r w:rsidRPr="00E61C22">
        <w:rPr>
          <w:rFonts w:hAnsi="標楷體" w:hint="eastAsia"/>
        </w:rPr>
        <w:t>分局未及時報告檢察官向法院聲請</w:t>
      </w:r>
      <w:r>
        <w:rPr>
          <w:rFonts w:hAnsi="標楷體" w:hint="eastAsia"/>
        </w:rPr>
        <w:t>核發</w:t>
      </w:r>
      <w:r w:rsidRPr="00E61C22">
        <w:rPr>
          <w:rFonts w:hAnsi="標楷體" w:hint="eastAsia"/>
        </w:rPr>
        <w:t>搜索票，搜索嫌疑人</w:t>
      </w:r>
      <w:r>
        <w:rPr>
          <w:rFonts w:hAnsi="標楷體" w:hint="eastAsia"/>
        </w:rPr>
        <w:t>之</w:t>
      </w:r>
      <w:r w:rsidRPr="00E61C22">
        <w:rPr>
          <w:rFonts w:hAnsi="標楷體" w:hint="eastAsia"/>
        </w:rPr>
        <w:t>住所或其他可疑處所，</w:t>
      </w:r>
      <w:r>
        <w:rPr>
          <w:rFonts w:hAnsi="標楷體" w:hint="eastAsia"/>
        </w:rPr>
        <w:t>以</w:t>
      </w:r>
      <w:r w:rsidRPr="00E61C22">
        <w:rPr>
          <w:rFonts w:hAnsi="標楷體" w:hint="eastAsia"/>
        </w:rPr>
        <w:t>擴大偵辦果效</w:t>
      </w:r>
      <w:r>
        <w:rPr>
          <w:rFonts w:hAnsi="標楷體" w:hint="eastAsia"/>
        </w:rPr>
        <w:t>，</w:t>
      </w:r>
      <w:r w:rsidRPr="00B149E6">
        <w:rPr>
          <w:rFonts w:hAnsi="標楷體" w:hint="eastAsia"/>
        </w:rPr>
        <w:t>核有疏失</w:t>
      </w:r>
      <w:r>
        <w:rPr>
          <w:rFonts w:hAnsi="標楷體" w:hint="eastAsia"/>
          <w:bCs w:val="0"/>
        </w:rPr>
        <w:t>；另黃成文身為刑事警察，</w:t>
      </w:r>
      <w:r>
        <w:rPr>
          <w:rFonts w:hint="eastAsia"/>
        </w:rPr>
        <w:t>職司打擊犯罪、維護治安重任，</w:t>
      </w:r>
      <w:r>
        <w:rPr>
          <w:rFonts w:hAnsi="標楷體" w:hint="eastAsia"/>
        </w:rPr>
        <w:t>不思秉持崇法廉明之精神，依法執行法令賦予之任務，竟</w:t>
      </w:r>
      <w:r w:rsidRPr="0096139E">
        <w:rPr>
          <w:rFonts w:hAnsi="標楷體" w:hint="eastAsia"/>
        </w:rPr>
        <w:t>與犯</w:t>
      </w:r>
      <w:r w:rsidRPr="006005E9">
        <w:rPr>
          <w:rFonts w:hint="eastAsia"/>
        </w:rPr>
        <w:t>嫌</w:t>
      </w:r>
      <w:r w:rsidRPr="005E51B2">
        <w:rPr>
          <w:rFonts w:hAnsi="標楷體" w:hint="eastAsia"/>
        </w:rPr>
        <w:t>曾</w:t>
      </w:r>
      <w:r>
        <w:rPr>
          <w:rFonts w:hAnsi="標楷體" w:hint="eastAsia"/>
        </w:rPr>
        <w:t>○○</w:t>
      </w:r>
      <w:r>
        <w:rPr>
          <w:rFonts w:hint="eastAsia"/>
        </w:rPr>
        <w:t>過從甚密，不知迴避，多次</w:t>
      </w:r>
      <w:r w:rsidRPr="0096139E">
        <w:rPr>
          <w:rFonts w:hAnsi="標楷體" w:hint="eastAsia"/>
        </w:rPr>
        <w:t>與</w:t>
      </w:r>
      <w:r>
        <w:rPr>
          <w:rFonts w:hAnsi="標楷體" w:hint="eastAsia"/>
        </w:rPr>
        <w:t>曾員</w:t>
      </w:r>
      <w:r>
        <w:rPr>
          <w:rFonts w:hint="eastAsia"/>
        </w:rPr>
        <w:t>涉足有女陪侍之色情場所，違反首揭警察風紀相關</w:t>
      </w:r>
      <w:r w:rsidRPr="00F5213B">
        <w:rPr>
          <w:rFonts w:hAnsi="標楷體" w:hint="eastAsia"/>
        </w:rPr>
        <w:t>規範</w:t>
      </w:r>
      <w:r>
        <w:rPr>
          <w:rFonts w:hAnsi="標楷體" w:hint="eastAsia"/>
        </w:rPr>
        <w:t>，嚴重</w:t>
      </w:r>
      <w:r w:rsidRPr="0088759C">
        <w:rPr>
          <w:rFonts w:hint="eastAsia"/>
        </w:rPr>
        <w:t>斲傷</w:t>
      </w:r>
      <w:r>
        <w:rPr>
          <w:rFonts w:hAnsi="標楷體" w:hint="eastAsia"/>
        </w:rPr>
        <w:t>警譽，警政署應責成花蓮縣警察局從嚴檢討究責。</w:t>
      </w:r>
    </w:p>
    <w:p w:rsidR="008A5BB5" w:rsidRPr="006A0C1D" w:rsidRDefault="008A5BB5" w:rsidP="008A5BB5">
      <w:pPr>
        <w:pStyle w:val="2"/>
        <w:rPr>
          <w:rFonts w:hAnsi="標楷體"/>
          <w:b/>
        </w:rPr>
      </w:pPr>
      <w:r w:rsidRPr="006A0C1D">
        <w:rPr>
          <w:rFonts w:hint="eastAsia"/>
          <w:b/>
        </w:rPr>
        <w:t>本案經核花蓮縣警察局與吉安分局各級長官未恪盡主管監督考核之責；</w:t>
      </w:r>
      <w:r>
        <w:rPr>
          <w:rFonts w:hint="eastAsia"/>
          <w:b/>
        </w:rPr>
        <w:t>又</w:t>
      </w:r>
      <w:r w:rsidRPr="006A0C1D">
        <w:rPr>
          <w:rFonts w:hint="eastAsia"/>
          <w:b/>
        </w:rPr>
        <w:t>督察人員未能機先掌握預警情資適時防處，</w:t>
      </w:r>
      <w:r w:rsidRPr="006A0C1D">
        <w:rPr>
          <w:rFonts w:hAnsi="標楷體" w:hint="eastAsia"/>
          <w:b/>
          <w:szCs w:val="32"/>
        </w:rPr>
        <w:t>防弊機制不彰</w:t>
      </w:r>
      <w:r w:rsidRPr="006A0C1D">
        <w:rPr>
          <w:rFonts w:hint="eastAsia"/>
          <w:b/>
        </w:rPr>
        <w:t>，均有怠失之咎</w:t>
      </w:r>
      <w:r w:rsidRPr="006A0C1D">
        <w:rPr>
          <w:rFonts w:hAnsi="標楷體" w:hint="eastAsia"/>
          <w:b/>
        </w:rPr>
        <w:t>：</w:t>
      </w:r>
    </w:p>
    <w:p w:rsidR="008A5BB5" w:rsidRDefault="008A5BB5" w:rsidP="008A5BB5">
      <w:pPr>
        <w:pStyle w:val="3"/>
      </w:pPr>
      <w:r>
        <w:rPr>
          <w:rFonts w:hint="eastAsia"/>
        </w:rPr>
        <w:t>按警政風紀允為警察工作的靈魂，不論警察績效如何卓著，若警察綱紀隳墮，終將無法贏得民眾之信賴。有鑑於此，</w:t>
      </w:r>
      <w:r w:rsidRPr="00F11C74">
        <w:rPr>
          <w:rFonts w:hint="eastAsia"/>
        </w:rPr>
        <w:t>警政署</w:t>
      </w:r>
      <w:r>
        <w:rPr>
          <w:rFonts w:hint="eastAsia"/>
        </w:rPr>
        <w:t>於</w:t>
      </w:r>
      <w:r w:rsidRPr="00F11C74">
        <w:rPr>
          <w:rFonts w:hint="eastAsia"/>
        </w:rPr>
        <w:t>93年</w:t>
      </w:r>
      <w:r>
        <w:rPr>
          <w:rFonts w:hint="eastAsia"/>
        </w:rPr>
        <w:t>即</w:t>
      </w:r>
      <w:r w:rsidRPr="00F11C74">
        <w:rPr>
          <w:rFonts w:hint="eastAsia"/>
        </w:rPr>
        <w:t>函頒「端正警察風紀實施要點」、94年函頒「端正警察風紀作業規定」、95年函頒「靖紀專案」考核計畫、99年函頒「警察人員與特定對象接觸交往規定」及100年函頒「警察機關廉政實施方案」、「本署清查易滋弊端業務執行計畫」，持續辦理各項端正警察風紀工作，要求各級警察機關</w:t>
      </w:r>
      <w:r>
        <w:rPr>
          <w:rFonts w:hint="eastAsia"/>
        </w:rPr>
        <w:t>覈實</w:t>
      </w:r>
      <w:r w:rsidRPr="00F11C74">
        <w:rPr>
          <w:rFonts w:hint="eastAsia"/>
        </w:rPr>
        <w:t>對所屬員警工作及品操風紀之控管，嚴防員警發</w:t>
      </w:r>
      <w:r w:rsidRPr="00F11C74">
        <w:rPr>
          <w:rFonts w:hint="eastAsia"/>
        </w:rPr>
        <w:lastRenderedPageBreak/>
        <w:t>生違法違紀情事。</w:t>
      </w:r>
    </w:p>
    <w:p w:rsidR="008A5BB5" w:rsidRDefault="008A5BB5" w:rsidP="008A5BB5">
      <w:pPr>
        <w:pStyle w:val="3"/>
      </w:pPr>
      <w:r>
        <w:rPr>
          <w:rFonts w:hint="eastAsia"/>
        </w:rPr>
        <w:t>至於如何落實上開警紀要求，當應從警察人員之各種考核工作著手，以獎優汰劣、淨化警察工作團隊。</w:t>
      </w:r>
      <w:r w:rsidRPr="00224070">
        <w:rPr>
          <w:rFonts w:hint="eastAsia"/>
        </w:rPr>
        <w:t>依</w:t>
      </w:r>
      <w:r>
        <w:rPr>
          <w:rFonts w:hint="eastAsia"/>
        </w:rPr>
        <w:t>照</w:t>
      </w:r>
      <w:r w:rsidRPr="00224070">
        <w:rPr>
          <w:rFonts w:hint="eastAsia"/>
        </w:rPr>
        <w:t>「各級警察機關所屬人員考核實施要點」、「現行平時考核措施強化作法」等規定，對員警有不良風紀傳聞、違紀傾向或風紀顧慮者，應隨時辦理專案考核並實施規勸，並提列風紀狀況評估或教育輔導。</w:t>
      </w:r>
      <w:r>
        <w:rPr>
          <w:rFonts w:hint="eastAsia"/>
        </w:rPr>
        <w:t>又</w:t>
      </w:r>
      <w:r w:rsidRPr="00224070">
        <w:rPr>
          <w:rFonts w:hint="eastAsia"/>
        </w:rPr>
        <w:t>依據「各級警察機關執行風紀狀況評估與防制措施作業要點」，單位權責劃分係以分局為評估之基本單位，負責該單位及所轄地區風紀狀況評估，策訂防制措施，並督導執行；警察局為評估之綜合單位，負責審核、綜合提報、督導及協調支援事項；內政部警政署為評估之督考單位，負責核定、策劃、督導、考核及資料運用等事項。</w:t>
      </w:r>
      <w:r>
        <w:rPr>
          <w:rFonts w:hint="eastAsia"/>
        </w:rPr>
        <w:t>關於</w:t>
      </w:r>
      <w:r w:rsidRPr="00224070">
        <w:rPr>
          <w:rFonts w:hint="eastAsia"/>
        </w:rPr>
        <w:t>具體作法</w:t>
      </w:r>
      <w:r>
        <w:rPr>
          <w:rFonts w:hint="eastAsia"/>
        </w:rPr>
        <w:t>之</w:t>
      </w:r>
      <w:r w:rsidRPr="00224070">
        <w:rPr>
          <w:rFonts w:hint="eastAsia"/>
        </w:rPr>
        <w:t>規定，分局長應找出有違紀傾向人員，提報局級機關審核。</w:t>
      </w:r>
      <w:r>
        <w:rPr>
          <w:rFonts w:hint="eastAsia"/>
        </w:rPr>
        <w:t>而</w:t>
      </w:r>
      <w:r w:rsidRPr="00DF291A">
        <w:rPr>
          <w:rFonts w:hAnsi="標楷體"/>
          <w:szCs w:val="48"/>
        </w:rPr>
        <w:t>警察分局為勤務規劃監督及重點性勤務執行機構，負責規劃、指揮、管制、督導及考核轄區各勤務執行機構之勤務實施，並執行重點性勤務</w:t>
      </w:r>
      <w:r w:rsidRPr="00DF291A">
        <w:rPr>
          <w:rFonts w:hAnsi="標楷體" w:hint="eastAsia"/>
          <w:szCs w:val="48"/>
        </w:rPr>
        <w:t>；</w:t>
      </w:r>
      <w:r w:rsidRPr="00DF291A">
        <w:rPr>
          <w:rFonts w:hAnsi="標楷體"/>
          <w:szCs w:val="48"/>
        </w:rPr>
        <w:t>警察局為勤務規劃監督機構，負責轄區警察勤務之規劃、指揮、管制、督導及考核，並對重點性勤務，得逕為執行</w:t>
      </w:r>
      <w:r w:rsidRPr="00DF291A">
        <w:rPr>
          <w:rFonts w:hAnsi="標楷體" w:hint="eastAsia"/>
          <w:szCs w:val="48"/>
        </w:rPr>
        <w:t>，</w:t>
      </w:r>
      <w:r w:rsidRPr="00DF291A">
        <w:rPr>
          <w:rFonts w:hAnsi="標楷體"/>
          <w:szCs w:val="48"/>
        </w:rPr>
        <w:t>警察勤務條例</w:t>
      </w:r>
      <w:r w:rsidRPr="00DF291A">
        <w:rPr>
          <w:rFonts w:hAnsi="標楷體" w:hint="eastAsia"/>
          <w:szCs w:val="48"/>
        </w:rPr>
        <w:t>第9條及第10條分別</w:t>
      </w:r>
      <w:r>
        <w:rPr>
          <w:rFonts w:hAnsi="標楷體" w:hint="eastAsia"/>
          <w:szCs w:val="48"/>
        </w:rPr>
        <w:t>定</w:t>
      </w:r>
      <w:r w:rsidRPr="00DF291A">
        <w:rPr>
          <w:rFonts w:hAnsi="標楷體" w:hint="eastAsia"/>
          <w:szCs w:val="48"/>
        </w:rPr>
        <w:t>有明文。</w:t>
      </w:r>
    </w:p>
    <w:p w:rsidR="008A5BB5" w:rsidRDefault="008A5BB5" w:rsidP="008A5BB5">
      <w:pPr>
        <w:pStyle w:val="3"/>
      </w:pPr>
      <w:r>
        <w:rPr>
          <w:rFonts w:hint="eastAsia"/>
        </w:rPr>
        <w:t>另</w:t>
      </w:r>
      <w:r w:rsidRPr="00822904">
        <w:rPr>
          <w:rFonts w:hint="eastAsia"/>
        </w:rPr>
        <w:t>依</w:t>
      </w:r>
      <w:r w:rsidRPr="005D7D30">
        <w:rPr>
          <w:rFonts w:hint="eastAsia"/>
        </w:rPr>
        <w:t>「花蓮縣警察局組織規程」第4條第1項第10款規定</w:t>
      </w:r>
      <w:r>
        <w:rPr>
          <w:rFonts w:hint="eastAsia"/>
        </w:rPr>
        <w:t>，該</w:t>
      </w:r>
      <w:r w:rsidRPr="005D7D30">
        <w:rPr>
          <w:rFonts w:hint="eastAsia"/>
        </w:rPr>
        <w:t>局督察室職掌勤務督導、考核、員警風紀維護、特種警衛及其他有關督察事項</w:t>
      </w:r>
      <w:r>
        <w:rPr>
          <w:rFonts w:hint="eastAsia"/>
        </w:rPr>
        <w:t>；</w:t>
      </w:r>
      <w:r>
        <w:rPr>
          <w:rFonts w:cs="標楷體" w:hint="eastAsia"/>
          <w:szCs w:val="32"/>
          <w:lang w:val="zh-TW"/>
        </w:rPr>
        <w:t>另</w:t>
      </w:r>
      <w:r w:rsidRPr="006433E7">
        <w:rPr>
          <w:rFonts w:cs="標楷體" w:hint="eastAsia"/>
          <w:szCs w:val="32"/>
          <w:lang w:val="zh-TW"/>
        </w:rPr>
        <w:t>依</w:t>
      </w:r>
      <w:r w:rsidRPr="00224070">
        <w:rPr>
          <w:rFonts w:hint="eastAsia"/>
        </w:rPr>
        <w:t>「各級警察機關執行風紀狀況評估與防制措施作業要點」規定，</w:t>
      </w:r>
      <w:r>
        <w:rPr>
          <w:rFonts w:hint="eastAsia"/>
        </w:rPr>
        <w:t>花蓮縣</w:t>
      </w:r>
      <w:r w:rsidRPr="00224070">
        <w:rPr>
          <w:rFonts w:hint="eastAsia"/>
        </w:rPr>
        <w:t>各警分局為風紀評估後，尚需</w:t>
      </w:r>
      <w:r>
        <w:rPr>
          <w:rFonts w:hint="eastAsia"/>
        </w:rPr>
        <w:t>陳報花蓮縣</w:t>
      </w:r>
      <w:r w:rsidRPr="00224070">
        <w:rPr>
          <w:rFonts w:hint="eastAsia"/>
        </w:rPr>
        <w:t>警察局審核</w:t>
      </w:r>
      <w:r>
        <w:rPr>
          <w:rFonts w:hint="eastAsia"/>
        </w:rPr>
        <w:t>。此外，</w:t>
      </w:r>
      <w:r w:rsidRPr="00224070">
        <w:rPr>
          <w:rFonts w:hint="eastAsia"/>
        </w:rPr>
        <w:t>警政署於各縣市警察局派駐有駐區督察，各縣市警察局</w:t>
      </w:r>
      <w:r w:rsidRPr="00224070">
        <w:rPr>
          <w:rFonts w:hint="eastAsia"/>
        </w:rPr>
        <w:lastRenderedPageBreak/>
        <w:t>又於各分局派駐有駐區督察員</w:t>
      </w:r>
      <w:r>
        <w:rPr>
          <w:rFonts w:hint="eastAsia"/>
        </w:rPr>
        <w:t>。以上</w:t>
      </w:r>
      <w:r w:rsidRPr="00224070">
        <w:rPr>
          <w:rFonts w:hint="eastAsia"/>
        </w:rPr>
        <w:t>足見各級</w:t>
      </w:r>
      <w:r>
        <w:rPr>
          <w:rFonts w:hint="eastAsia"/>
        </w:rPr>
        <w:t>警察</w:t>
      </w:r>
      <w:r w:rsidRPr="00224070">
        <w:rPr>
          <w:rFonts w:hint="eastAsia"/>
        </w:rPr>
        <w:t>主管幹部雖負有風紀之成敗責任，然內部管理範圍廣泛，有賴督察系統善盡職責，運用各項查察探訪手段，主動發掘風紀</w:t>
      </w:r>
      <w:r>
        <w:rPr>
          <w:rFonts w:hint="eastAsia"/>
        </w:rPr>
        <w:t>癥結</w:t>
      </w:r>
      <w:r w:rsidRPr="00224070">
        <w:rPr>
          <w:rFonts w:hint="eastAsia"/>
        </w:rPr>
        <w:t>，實施督導檢核及複查，襄助有決心之主管人員共同</w:t>
      </w:r>
      <w:r>
        <w:rPr>
          <w:rFonts w:hint="eastAsia"/>
        </w:rPr>
        <w:t>整飭綱紀</w:t>
      </w:r>
      <w:r w:rsidRPr="00224070">
        <w:rPr>
          <w:rFonts w:hint="eastAsia"/>
        </w:rPr>
        <w:t>，</w:t>
      </w:r>
      <w:r>
        <w:rPr>
          <w:rFonts w:hint="eastAsia"/>
        </w:rPr>
        <w:t>俾能協力</w:t>
      </w:r>
      <w:r w:rsidRPr="00224070">
        <w:rPr>
          <w:rFonts w:hint="eastAsia"/>
        </w:rPr>
        <w:t>發揮整體之監督職能，澈底改善警察人員風紀問題。</w:t>
      </w:r>
    </w:p>
    <w:p w:rsidR="008A5BB5" w:rsidRPr="00A86697" w:rsidRDefault="008A5BB5" w:rsidP="008A5BB5">
      <w:pPr>
        <w:pStyle w:val="3"/>
      </w:pPr>
      <w:r>
        <w:rPr>
          <w:rFonts w:hint="eastAsia"/>
        </w:rPr>
        <w:t>承上述，</w:t>
      </w:r>
      <w:r w:rsidRPr="00A86697">
        <w:rPr>
          <w:rFonts w:hint="eastAsia"/>
        </w:rPr>
        <w:t>本案</w:t>
      </w:r>
      <w:r w:rsidRPr="00A86697">
        <w:rPr>
          <w:rFonts w:hAnsi="標楷體" w:hint="eastAsia"/>
          <w:szCs w:val="20"/>
        </w:rPr>
        <w:t>吉安分局前刑事小隊長王文俊</w:t>
      </w:r>
      <w:r w:rsidRPr="00A86697">
        <w:rPr>
          <w:rFonts w:hAnsi="標楷體" w:hint="eastAsia"/>
          <w:szCs w:val="32"/>
        </w:rPr>
        <w:t>身為警察人員，知法犯法，為謀取個人不</w:t>
      </w:r>
      <w:r>
        <w:rPr>
          <w:rFonts w:hAnsi="標楷體" w:hint="eastAsia"/>
          <w:szCs w:val="32"/>
        </w:rPr>
        <w:t>法</w:t>
      </w:r>
      <w:r w:rsidRPr="00A86697">
        <w:rPr>
          <w:rFonts w:hAnsi="標楷體" w:hint="eastAsia"/>
          <w:szCs w:val="32"/>
        </w:rPr>
        <w:t>利益，竟向刑案被告及家屬</w:t>
      </w:r>
      <w:r>
        <w:rPr>
          <w:rFonts w:hAnsi="標楷體" w:hint="eastAsia"/>
          <w:szCs w:val="32"/>
        </w:rPr>
        <w:t>假借職務機會詐取財務</w:t>
      </w:r>
      <w:r w:rsidRPr="00A86697">
        <w:rPr>
          <w:rFonts w:hAnsi="標楷體" w:hint="eastAsia"/>
          <w:szCs w:val="32"/>
        </w:rPr>
        <w:t>，並藉機與嫌犯配偶發生不正常男女關係</w:t>
      </w:r>
      <w:r>
        <w:rPr>
          <w:rFonts w:hAnsi="標楷體" w:hint="eastAsia"/>
          <w:szCs w:val="32"/>
        </w:rPr>
        <w:t>；</w:t>
      </w:r>
      <w:r w:rsidRPr="003C7B65">
        <w:rPr>
          <w:rFonts w:hAnsi="標楷體" w:hint="eastAsia"/>
          <w:szCs w:val="32"/>
        </w:rPr>
        <w:t>又該</w:t>
      </w:r>
      <w:r w:rsidRPr="003C7B65">
        <w:rPr>
          <w:rFonts w:hAnsi="標楷體" w:hint="eastAsia"/>
          <w:bCs w:val="0"/>
        </w:rPr>
        <w:t>分局94年4月間</w:t>
      </w:r>
      <w:r w:rsidRPr="003C7B65">
        <w:rPr>
          <w:rFonts w:hAnsi="標楷體" w:hint="eastAsia"/>
        </w:rPr>
        <w:t>偵辦</w:t>
      </w:r>
      <w:r w:rsidRPr="003C7B65">
        <w:rPr>
          <w:rFonts w:hAnsi="標楷體" w:hint="eastAsia"/>
          <w:bCs w:val="0"/>
        </w:rPr>
        <w:t>曾○○涉嫌違反槍砲彈藥刀械管制條例案件之偵查程序未臻完備，另承辦刑警黃成文自承</w:t>
      </w:r>
      <w:r w:rsidRPr="003C7B65">
        <w:rPr>
          <w:rFonts w:hint="eastAsia"/>
        </w:rPr>
        <w:t>多次</w:t>
      </w:r>
      <w:r w:rsidRPr="003C7B65">
        <w:rPr>
          <w:rFonts w:hAnsi="標楷體" w:hint="eastAsia"/>
        </w:rPr>
        <w:t>與犯</w:t>
      </w:r>
      <w:r w:rsidRPr="003C7B65">
        <w:rPr>
          <w:rFonts w:hint="eastAsia"/>
        </w:rPr>
        <w:t>嫌涉足有女陪侍之色情場所，案經媒體披露，嚴重</w:t>
      </w:r>
      <w:r>
        <w:rPr>
          <w:rFonts w:hint="eastAsia"/>
        </w:rPr>
        <w:t>損及</w:t>
      </w:r>
      <w:r w:rsidRPr="003C7B65">
        <w:rPr>
          <w:rFonts w:hint="eastAsia"/>
        </w:rPr>
        <w:t>警察機關形象。花蓮縣警察局及吉安分局各級長官，於考核期間未能掌握前開不肖員警之言行，亦未發</w:t>
      </w:r>
      <w:r w:rsidRPr="006005E9">
        <w:rPr>
          <w:rFonts w:hint="eastAsia"/>
        </w:rPr>
        <w:t>現任何異常癥候，單位主管疏於防範，未盡考核監督之責</w:t>
      </w:r>
      <w:r>
        <w:rPr>
          <w:rFonts w:hint="eastAsia"/>
        </w:rPr>
        <w:t>；另督察人員均未能機先掌握預警情資，適時予以防處，顯示</w:t>
      </w:r>
      <w:r>
        <w:rPr>
          <w:rFonts w:hAnsi="標楷體" w:hint="eastAsia"/>
          <w:szCs w:val="32"/>
        </w:rPr>
        <w:t>督察系統之防弊機制不彰</w:t>
      </w:r>
      <w:r>
        <w:rPr>
          <w:rFonts w:hint="eastAsia"/>
        </w:rPr>
        <w:t>，均核有怠失之咎，亟應以本案為殷鑑切實檢討因應。</w:t>
      </w:r>
    </w:p>
    <w:p w:rsidR="00B50287" w:rsidRDefault="001A7176">
      <w:pPr>
        <w:pStyle w:val="11"/>
        <w:ind w:left="680" w:firstLine="680"/>
        <w:rPr>
          <w:bCs/>
        </w:rPr>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37"/>
      <w:bookmarkEnd w:id="38"/>
      <w:bookmarkEnd w:id="39"/>
      <w:bookmarkEnd w:id="40"/>
      <w:bookmarkEnd w:id="41"/>
      <w:bookmarkEnd w:id="42"/>
      <w:bookmarkEnd w:id="43"/>
      <w:bookmarkEnd w:id="44"/>
      <w:bookmarkEnd w:id="45"/>
      <w:r>
        <w:rPr>
          <w:bCs/>
        </w:rPr>
        <w:br w:type="page"/>
      </w:r>
      <w:bookmarkStart w:id="56" w:name="_Toc529222689"/>
      <w:bookmarkStart w:id="57" w:name="_Toc529223111"/>
      <w:bookmarkStart w:id="58" w:name="_Toc529223862"/>
      <w:bookmarkStart w:id="59" w:name="_Toc529228265"/>
      <w:r>
        <w:rPr>
          <w:rFonts w:hint="eastAsia"/>
          <w:bCs/>
        </w:rPr>
        <w:lastRenderedPageBreak/>
        <w:t>綜上所述，</w:t>
      </w:r>
      <w:r w:rsidR="00A842DD" w:rsidRPr="00A842DD">
        <w:rPr>
          <w:rFonts w:hAnsi="標楷體" w:hint="eastAsia"/>
        </w:rPr>
        <w:t>吉安分局前刑事小隊長王文俊</w:t>
      </w:r>
      <w:r w:rsidR="00A842DD" w:rsidRPr="00A842DD">
        <w:rPr>
          <w:rFonts w:hAnsi="標楷體" w:hint="eastAsia"/>
          <w:szCs w:val="32"/>
        </w:rPr>
        <w:t>身為警察人員，知法犯法，為謀取個人不當利益，竟向刑案被告及家屬詐取財物瀆職，並藉機與嫌犯配偶發生不正常男女關係，戕害警紀至鉅，</w:t>
      </w:r>
      <w:r w:rsidR="00A842DD" w:rsidRPr="00A842DD">
        <w:rPr>
          <w:rFonts w:hAnsi="標楷體" w:hint="eastAsia"/>
        </w:rPr>
        <w:t>核有重大違失；又該</w:t>
      </w:r>
      <w:r w:rsidR="00A842DD" w:rsidRPr="00A842DD">
        <w:rPr>
          <w:rFonts w:hAnsi="標楷體" w:hint="eastAsia"/>
          <w:bCs/>
        </w:rPr>
        <w:t>分局前</w:t>
      </w:r>
      <w:r w:rsidR="00A842DD" w:rsidRPr="00A842DD">
        <w:rPr>
          <w:rFonts w:hAnsi="標楷體" w:hint="eastAsia"/>
        </w:rPr>
        <w:t>於</w:t>
      </w:r>
      <w:r w:rsidR="00A842DD" w:rsidRPr="00A842DD">
        <w:rPr>
          <w:rFonts w:hAnsi="標楷體" w:hint="eastAsia"/>
          <w:bCs/>
        </w:rPr>
        <w:t>94年4月間，</w:t>
      </w:r>
      <w:r w:rsidR="00A842DD" w:rsidRPr="00A842DD">
        <w:rPr>
          <w:rFonts w:hAnsi="標楷體" w:hint="eastAsia"/>
        </w:rPr>
        <w:t>偵辦</w:t>
      </w:r>
      <w:r w:rsidR="00A842DD" w:rsidRPr="00A842DD">
        <w:rPr>
          <w:rFonts w:hAnsi="標楷體" w:hint="eastAsia"/>
          <w:bCs/>
        </w:rPr>
        <w:t>曾○○涉嫌違反槍砲彈藥刀械管制條例案件之偵查程序未臻完備，核有未當；另該案承辦刑警自承</w:t>
      </w:r>
      <w:r w:rsidR="00A842DD" w:rsidRPr="00A842DD">
        <w:rPr>
          <w:rFonts w:hint="eastAsia"/>
        </w:rPr>
        <w:t>多次</w:t>
      </w:r>
      <w:r w:rsidR="00A842DD" w:rsidRPr="00A842DD">
        <w:rPr>
          <w:rFonts w:hAnsi="標楷體" w:hint="eastAsia"/>
        </w:rPr>
        <w:t>與犯</w:t>
      </w:r>
      <w:r w:rsidR="00A842DD" w:rsidRPr="00A842DD">
        <w:rPr>
          <w:rFonts w:hint="eastAsia"/>
        </w:rPr>
        <w:t>嫌涉足有女陪侍之色情場所，嚴重斲傷警譽；</w:t>
      </w:r>
      <w:r w:rsidR="00A842DD">
        <w:rPr>
          <w:rFonts w:hint="eastAsia"/>
        </w:rPr>
        <w:t>此外，</w:t>
      </w:r>
      <w:r w:rsidR="00A842DD" w:rsidRPr="00A842DD">
        <w:rPr>
          <w:rFonts w:hint="eastAsia"/>
        </w:rPr>
        <w:t>花蓮縣警察局與吉安分局各級長官未恪盡主管監督考核之責</w:t>
      </w:r>
      <w:r w:rsidR="00A842DD">
        <w:rPr>
          <w:rFonts w:hint="eastAsia"/>
        </w:rPr>
        <w:t>、</w:t>
      </w:r>
      <w:r w:rsidR="00A842DD" w:rsidRPr="00A842DD">
        <w:rPr>
          <w:rFonts w:hint="eastAsia"/>
        </w:rPr>
        <w:t>督察人員未能機先掌握預警情資適時防處，</w:t>
      </w:r>
      <w:r w:rsidR="00A842DD" w:rsidRPr="00A842DD">
        <w:rPr>
          <w:rFonts w:hAnsi="標楷體" w:hint="eastAsia"/>
          <w:szCs w:val="32"/>
        </w:rPr>
        <w:t>防弊機制不彰</w:t>
      </w:r>
      <w:r w:rsidR="00A842DD" w:rsidRPr="00A842DD">
        <w:rPr>
          <w:rFonts w:hint="eastAsia"/>
        </w:rPr>
        <w:t>，均有怠失之咎</w:t>
      </w:r>
      <w:r w:rsidR="00A842DD">
        <w:rPr>
          <w:rFonts w:hint="eastAsia"/>
          <w:bCs/>
        </w:rPr>
        <w:t>，</w:t>
      </w:r>
      <w:r>
        <w:rPr>
          <w:rFonts w:hint="eastAsia"/>
          <w:bCs/>
        </w:rPr>
        <w:t>爰依監察法第24條提案糾正，移送行政院轉飭所屬</w:t>
      </w:r>
      <w:r w:rsidR="00A842DD">
        <w:rPr>
          <w:rFonts w:hint="eastAsia"/>
          <w:bCs/>
        </w:rPr>
        <w:t>切</w:t>
      </w:r>
      <w:r>
        <w:rPr>
          <w:rFonts w:hint="eastAsia"/>
          <w:bCs/>
        </w:rPr>
        <w:t>實檢討改</w:t>
      </w:r>
      <w:r w:rsidR="00A842DD">
        <w:rPr>
          <w:rFonts w:hint="eastAsia"/>
          <w:bCs/>
        </w:rPr>
        <w:t>進並議處失職人員見復</w:t>
      </w:r>
      <w:r>
        <w:rPr>
          <w:rFonts w:hint="eastAsia"/>
          <w:bCs/>
        </w:rPr>
        <w:t>。</w:t>
      </w:r>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B50287" w:rsidRDefault="00B50287">
      <w:pPr>
        <w:ind w:leftChars="200" w:left="680" w:firstLineChars="200" w:firstLine="680"/>
        <w:rPr>
          <w:rFonts w:ascii="標楷體"/>
          <w:bCs/>
          <w:kern w:val="0"/>
        </w:rPr>
      </w:pPr>
    </w:p>
    <w:p w:rsidR="00B50287" w:rsidRDefault="001A7176">
      <w:pPr>
        <w:pStyle w:val="a3"/>
        <w:spacing w:before="0" w:after="0"/>
        <w:ind w:leftChars="1100" w:left="3742"/>
        <w:jc w:val="both"/>
        <w:rPr>
          <w:b w:val="0"/>
          <w:bCs/>
          <w:snapToGrid/>
          <w:spacing w:val="0"/>
          <w:kern w:val="0"/>
          <w:sz w:val="40"/>
        </w:rPr>
      </w:pPr>
      <w:bookmarkStart w:id="60" w:name="_Toc524895649"/>
      <w:bookmarkStart w:id="61" w:name="_Toc524896195"/>
      <w:bookmarkStart w:id="62" w:name="_Toc524896225"/>
      <w:bookmarkEnd w:id="60"/>
      <w:bookmarkEnd w:id="61"/>
      <w:bookmarkEnd w:id="62"/>
      <w:r>
        <w:rPr>
          <w:rFonts w:hint="eastAsia"/>
          <w:b w:val="0"/>
          <w:bCs/>
          <w:snapToGrid/>
          <w:spacing w:val="12"/>
          <w:kern w:val="0"/>
          <w:sz w:val="40"/>
        </w:rPr>
        <w:t>提案委員：</w:t>
      </w:r>
      <w:r w:rsidR="000B208E">
        <w:rPr>
          <w:rFonts w:hint="eastAsia"/>
          <w:b w:val="0"/>
          <w:bCs/>
          <w:snapToGrid/>
          <w:spacing w:val="12"/>
          <w:kern w:val="0"/>
          <w:sz w:val="40"/>
        </w:rPr>
        <w:t>余騰芳</w:t>
      </w:r>
    </w:p>
    <w:sectPr w:rsidR="00B50287" w:rsidSect="00B50287">
      <w:footerReference w:type="even" r:id="rI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2B3E" w:rsidRDefault="00102B3E">
      <w:r>
        <w:separator/>
      </w:r>
    </w:p>
  </w:endnote>
  <w:endnote w:type="continuationSeparator" w:id="0">
    <w:p w:rsidR="00102B3E" w:rsidRDefault="00102B3E">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87" w:rsidRDefault="00D27302">
    <w:pPr>
      <w:framePr w:wrap="around" w:vAnchor="text" w:hAnchor="margin" w:xAlign="center" w:y="1"/>
      <w:ind w:left="640" w:firstLine="400"/>
      <w:textDirection w:val="btLr"/>
      <w:rPr>
        <w:rStyle w:val="a5"/>
      </w:rPr>
    </w:pPr>
    <w:r>
      <w:rPr>
        <w:rStyle w:val="a5"/>
      </w:rPr>
      <w:fldChar w:fldCharType="begin"/>
    </w:r>
    <w:r w:rsidR="001A7176">
      <w:rPr>
        <w:rStyle w:val="a5"/>
      </w:rPr>
      <w:instrText xml:space="preserve">PAGE  </w:instrText>
    </w:r>
    <w:r>
      <w:rPr>
        <w:rStyle w:val="a5"/>
      </w:rPr>
      <w:fldChar w:fldCharType="separate"/>
    </w:r>
    <w:r w:rsidR="001A7176">
      <w:rPr>
        <w:rStyle w:val="a5"/>
        <w:noProof/>
      </w:rPr>
      <w:t>3</w:t>
    </w:r>
    <w:r>
      <w:rPr>
        <w:rStyle w:val="a5"/>
      </w:rPr>
      <w:fldChar w:fldCharType="end"/>
    </w:r>
  </w:p>
  <w:p w:rsidR="00B50287" w:rsidRDefault="00B50287">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0287" w:rsidRDefault="00D27302">
    <w:pPr>
      <w:pStyle w:val="a8"/>
      <w:framePr w:wrap="around" w:vAnchor="text" w:hAnchor="margin" w:xAlign="center" w:y="1"/>
      <w:rPr>
        <w:rStyle w:val="a5"/>
        <w:sz w:val="24"/>
      </w:rPr>
    </w:pPr>
    <w:r>
      <w:rPr>
        <w:rStyle w:val="a5"/>
        <w:sz w:val="24"/>
      </w:rPr>
      <w:fldChar w:fldCharType="begin"/>
    </w:r>
    <w:r w:rsidR="001A7176">
      <w:rPr>
        <w:rStyle w:val="a5"/>
        <w:sz w:val="24"/>
      </w:rPr>
      <w:instrText xml:space="preserve">PAGE  </w:instrText>
    </w:r>
    <w:r>
      <w:rPr>
        <w:rStyle w:val="a5"/>
        <w:sz w:val="24"/>
      </w:rPr>
      <w:fldChar w:fldCharType="separate"/>
    </w:r>
    <w:r w:rsidR="003135A2">
      <w:rPr>
        <w:rStyle w:val="a5"/>
        <w:noProof/>
        <w:sz w:val="24"/>
      </w:rPr>
      <w:t>9</w:t>
    </w:r>
    <w:r>
      <w:rPr>
        <w:rStyle w:val="a5"/>
        <w:sz w:val="24"/>
      </w:rPr>
      <w:fldChar w:fldCharType="end"/>
    </w:r>
  </w:p>
  <w:p w:rsidR="00B50287" w:rsidRDefault="00B50287">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2B3E" w:rsidRDefault="00102B3E">
      <w:r>
        <w:separator/>
      </w:r>
    </w:p>
  </w:footnote>
  <w:footnote w:type="continuationSeparator" w:id="0">
    <w:p w:rsidR="00102B3E" w:rsidRDefault="00102B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1125"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471"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819"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167"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520"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867"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871"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3213"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621"/>
        </w:tabs>
        <w:ind w:left="5441"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bordersDoNotSurroundHeader/>
  <w:bordersDoNotSurroundFooter/>
  <w:attachedTemplate r:id="rId1"/>
  <w:defaultTabStop w:val="0"/>
  <w:drawingGridHorizontalSpacing w:val="170"/>
  <w:drawingGridVerticalSpacing w:val="457"/>
  <w:displayHorizontalDrawingGridEvery w:val="0"/>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842DD"/>
    <w:rsid w:val="0007052A"/>
    <w:rsid w:val="000B208E"/>
    <w:rsid w:val="00102B3E"/>
    <w:rsid w:val="001A7176"/>
    <w:rsid w:val="003135A2"/>
    <w:rsid w:val="005801C9"/>
    <w:rsid w:val="00587C4E"/>
    <w:rsid w:val="008A5BB5"/>
    <w:rsid w:val="00A842DD"/>
    <w:rsid w:val="00B50287"/>
    <w:rsid w:val="00D27302"/>
    <w:rsid w:val="00EB3F2D"/>
    <w:rsid w:val="00F476E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287"/>
    <w:pPr>
      <w:widowControl w:val="0"/>
    </w:pPr>
    <w:rPr>
      <w:rFonts w:eastAsia="標楷體"/>
      <w:kern w:val="2"/>
      <w:sz w:val="32"/>
    </w:rPr>
  </w:style>
  <w:style w:type="paragraph" w:styleId="1">
    <w:name w:val="heading 1"/>
    <w:basedOn w:val="a"/>
    <w:qFormat/>
    <w:rsid w:val="00B50287"/>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B50287"/>
    <w:pPr>
      <w:numPr>
        <w:ilvl w:val="1"/>
        <w:numId w:val="1"/>
      </w:numPr>
      <w:jc w:val="both"/>
      <w:outlineLvl w:val="1"/>
    </w:pPr>
    <w:rPr>
      <w:rFonts w:ascii="標楷體" w:hAnsi="Arial"/>
      <w:bCs/>
      <w:kern w:val="0"/>
      <w:szCs w:val="48"/>
    </w:rPr>
  </w:style>
  <w:style w:type="paragraph" w:styleId="3">
    <w:name w:val="heading 3"/>
    <w:basedOn w:val="a"/>
    <w:qFormat/>
    <w:rsid w:val="00B50287"/>
    <w:pPr>
      <w:numPr>
        <w:ilvl w:val="2"/>
        <w:numId w:val="1"/>
      </w:numPr>
      <w:jc w:val="both"/>
      <w:outlineLvl w:val="2"/>
    </w:pPr>
    <w:rPr>
      <w:rFonts w:ascii="標楷體" w:hAnsi="Arial"/>
      <w:bCs/>
      <w:kern w:val="0"/>
      <w:szCs w:val="36"/>
    </w:rPr>
  </w:style>
  <w:style w:type="paragraph" w:styleId="4">
    <w:name w:val="heading 4"/>
    <w:basedOn w:val="a"/>
    <w:qFormat/>
    <w:rsid w:val="00B50287"/>
    <w:pPr>
      <w:numPr>
        <w:ilvl w:val="3"/>
        <w:numId w:val="1"/>
      </w:numPr>
      <w:jc w:val="both"/>
      <w:outlineLvl w:val="3"/>
    </w:pPr>
    <w:rPr>
      <w:rFonts w:ascii="標楷體" w:hAnsi="Arial"/>
      <w:szCs w:val="36"/>
    </w:rPr>
  </w:style>
  <w:style w:type="paragraph" w:styleId="5">
    <w:name w:val="heading 5"/>
    <w:basedOn w:val="a"/>
    <w:qFormat/>
    <w:rsid w:val="00B50287"/>
    <w:pPr>
      <w:numPr>
        <w:ilvl w:val="4"/>
        <w:numId w:val="1"/>
      </w:numPr>
      <w:jc w:val="both"/>
      <w:outlineLvl w:val="4"/>
    </w:pPr>
    <w:rPr>
      <w:rFonts w:ascii="標楷體" w:hAnsi="Arial"/>
      <w:bCs/>
      <w:szCs w:val="36"/>
    </w:rPr>
  </w:style>
  <w:style w:type="paragraph" w:styleId="6">
    <w:name w:val="heading 6"/>
    <w:basedOn w:val="a"/>
    <w:qFormat/>
    <w:rsid w:val="00B50287"/>
    <w:pPr>
      <w:numPr>
        <w:ilvl w:val="5"/>
        <w:numId w:val="1"/>
      </w:numPr>
      <w:tabs>
        <w:tab w:val="left" w:pos="2094"/>
      </w:tabs>
      <w:jc w:val="both"/>
      <w:outlineLvl w:val="5"/>
    </w:pPr>
    <w:rPr>
      <w:rFonts w:ascii="標楷體" w:hAnsi="Arial"/>
      <w:szCs w:val="36"/>
    </w:rPr>
  </w:style>
  <w:style w:type="paragraph" w:styleId="7">
    <w:name w:val="heading 7"/>
    <w:basedOn w:val="a"/>
    <w:qFormat/>
    <w:rsid w:val="00B50287"/>
    <w:pPr>
      <w:numPr>
        <w:ilvl w:val="6"/>
        <w:numId w:val="1"/>
      </w:numPr>
      <w:jc w:val="both"/>
      <w:outlineLvl w:val="6"/>
    </w:pPr>
    <w:rPr>
      <w:rFonts w:ascii="標楷體" w:hAnsi="Arial"/>
      <w:bCs/>
      <w:szCs w:val="36"/>
    </w:rPr>
  </w:style>
  <w:style w:type="paragraph" w:styleId="8">
    <w:name w:val="heading 8"/>
    <w:basedOn w:val="a"/>
    <w:qFormat/>
    <w:rsid w:val="00B50287"/>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B50287"/>
    <w:pPr>
      <w:ind w:leftChars="400" w:left="400"/>
    </w:pPr>
  </w:style>
  <w:style w:type="paragraph" w:customStyle="1" w:styleId="20">
    <w:name w:val="段落樣式2"/>
    <w:basedOn w:val="a"/>
    <w:rsid w:val="00B50287"/>
    <w:pPr>
      <w:tabs>
        <w:tab w:val="left" w:pos="567"/>
      </w:tabs>
      <w:ind w:leftChars="300" w:left="300" w:firstLineChars="200" w:firstLine="200"/>
      <w:jc w:val="both"/>
    </w:pPr>
    <w:rPr>
      <w:rFonts w:ascii="標楷體"/>
      <w:kern w:val="0"/>
    </w:rPr>
  </w:style>
  <w:style w:type="paragraph" w:customStyle="1" w:styleId="40">
    <w:name w:val="段落樣式4"/>
    <w:basedOn w:val="30"/>
    <w:rsid w:val="00B50287"/>
    <w:pPr>
      <w:ind w:leftChars="500" w:left="500"/>
    </w:pPr>
  </w:style>
  <w:style w:type="paragraph" w:customStyle="1" w:styleId="50">
    <w:name w:val="段落樣式5"/>
    <w:basedOn w:val="40"/>
    <w:rsid w:val="00B50287"/>
    <w:pPr>
      <w:ind w:leftChars="600" w:left="600"/>
    </w:pPr>
  </w:style>
  <w:style w:type="paragraph" w:customStyle="1" w:styleId="60">
    <w:name w:val="段落樣式6"/>
    <w:basedOn w:val="50"/>
    <w:rsid w:val="00B50287"/>
    <w:pPr>
      <w:ind w:leftChars="700" w:left="700"/>
    </w:pPr>
  </w:style>
  <w:style w:type="paragraph" w:customStyle="1" w:styleId="70">
    <w:name w:val="段落樣式7"/>
    <w:basedOn w:val="60"/>
    <w:rsid w:val="00B50287"/>
  </w:style>
  <w:style w:type="paragraph" w:customStyle="1" w:styleId="80">
    <w:name w:val="段落樣式8"/>
    <w:basedOn w:val="70"/>
    <w:rsid w:val="00B50287"/>
    <w:pPr>
      <w:ind w:leftChars="800" w:left="800"/>
    </w:pPr>
  </w:style>
  <w:style w:type="paragraph" w:styleId="a3">
    <w:name w:val="Signature"/>
    <w:basedOn w:val="a"/>
    <w:semiHidden/>
    <w:rsid w:val="00B50287"/>
    <w:pPr>
      <w:spacing w:before="720" w:after="720"/>
      <w:ind w:left="7371"/>
    </w:pPr>
    <w:rPr>
      <w:rFonts w:ascii="標楷體"/>
      <w:b/>
      <w:snapToGrid w:val="0"/>
      <w:spacing w:val="10"/>
      <w:sz w:val="36"/>
    </w:rPr>
  </w:style>
  <w:style w:type="paragraph" w:styleId="a4">
    <w:name w:val="endnote text"/>
    <w:basedOn w:val="a"/>
    <w:semiHidden/>
    <w:rsid w:val="00B50287"/>
    <w:pPr>
      <w:spacing w:before="240"/>
      <w:ind w:left="1021" w:hanging="1021"/>
      <w:jc w:val="both"/>
    </w:pPr>
    <w:rPr>
      <w:rFonts w:ascii="標楷體"/>
      <w:snapToGrid w:val="0"/>
      <w:spacing w:val="10"/>
    </w:rPr>
  </w:style>
  <w:style w:type="character" w:styleId="a5">
    <w:name w:val="page number"/>
    <w:basedOn w:val="a0"/>
    <w:semiHidden/>
    <w:rsid w:val="00B50287"/>
    <w:rPr>
      <w:rFonts w:ascii="標楷體" w:eastAsia="標楷體"/>
      <w:sz w:val="20"/>
    </w:rPr>
  </w:style>
  <w:style w:type="paragraph" w:styleId="10">
    <w:name w:val="toc 1"/>
    <w:basedOn w:val="a"/>
    <w:next w:val="a"/>
    <w:semiHidden/>
    <w:rsid w:val="00B50287"/>
    <w:pPr>
      <w:ind w:left="200" w:hangingChars="200" w:hanging="200"/>
      <w:jc w:val="both"/>
    </w:pPr>
    <w:rPr>
      <w:rFonts w:ascii="標楷體"/>
    </w:rPr>
  </w:style>
  <w:style w:type="paragraph" w:styleId="21">
    <w:name w:val="toc 2"/>
    <w:basedOn w:val="a"/>
    <w:next w:val="a"/>
    <w:autoRedefine/>
    <w:semiHidden/>
    <w:rsid w:val="00B50287"/>
    <w:pPr>
      <w:ind w:leftChars="100" w:left="300" w:hangingChars="200" w:hanging="200"/>
      <w:jc w:val="both"/>
    </w:pPr>
    <w:rPr>
      <w:rFonts w:ascii="標楷體"/>
    </w:rPr>
  </w:style>
  <w:style w:type="paragraph" w:styleId="31">
    <w:name w:val="toc 3"/>
    <w:basedOn w:val="a"/>
    <w:next w:val="a"/>
    <w:semiHidden/>
    <w:rsid w:val="00B50287"/>
    <w:pPr>
      <w:ind w:leftChars="200" w:left="400" w:hangingChars="200" w:hanging="200"/>
      <w:jc w:val="both"/>
    </w:pPr>
    <w:rPr>
      <w:rFonts w:ascii="標楷體"/>
      <w:noProof/>
    </w:rPr>
  </w:style>
  <w:style w:type="paragraph" w:styleId="41">
    <w:name w:val="toc 4"/>
    <w:basedOn w:val="a"/>
    <w:next w:val="a"/>
    <w:semiHidden/>
    <w:rsid w:val="00B50287"/>
    <w:pPr>
      <w:kinsoku w:val="0"/>
      <w:ind w:leftChars="300" w:left="500" w:hangingChars="200" w:hanging="200"/>
      <w:jc w:val="both"/>
    </w:pPr>
    <w:rPr>
      <w:rFonts w:ascii="標楷體"/>
    </w:rPr>
  </w:style>
  <w:style w:type="paragraph" w:styleId="51">
    <w:name w:val="toc 5"/>
    <w:basedOn w:val="a"/>
    <w:next w:val="a"/>
    <w:autoRedefine/>
    <w:semiHidden/>
    <w:rsid w:val="00B50287"/>
    <w:pPr>
      <w:kinsoku w:val="0"/>
      <w:ind w:leftChars="400" w:left="600" w:hangingChars="200" w:hanging="200"/>
      <w:jc w:val="both"/>
    </w:pPr>
    <w:rPr>
      <w:rFonts w:ascii="標楷體"/>
    </w:rPr>
  </w:style>
  <w:style w:type="paragraph" w:styleId="61">
    <w:name w:val="toc 6"/>
    <w:basedOn w:val="a"/>
    <w:next w:val="a"/>
    <w:autoRedefine/>
    <w:semiHidden/>
    <w:rsid w:val="00B50287"/>
    <w:pPr>
      <w:ind w:leftChars="500" w:left="700" w:hangingChars="200" w:hanging="200"/>
    </w:pPr>
    <w:rPr>
      <w:rFonts w:ascii="標楷體"/>
    </w:rPr>
  </w:style>
  <w:style w:type="paragraph" w:styleId="71">
    <w:name w:val="toc 7"/>
    <w:basedOn w:val="a"/>
    <w:next w:val="a"/>
    <w:autoRedefine/>
    <w:semiHidden/>
    <w:rsid w:val="00B50287"/>
    <w:pPr>
      <w:ind w:leftChars="600" w:left="700" w:hangingChars="100" w:hanging="100"/>
    </w:pPr>
    <w:rPr>
      <w:rFonts w:ascii="標楷體"/>
    </w:rPr>
  </w:style>
  <w:style w:type="paragraph" w:styleId="81">
    <w:name w:val="toc 8"/>
    <w:basedOn w:val="a"/>
    <w:next w:val="a"/>
    <w:autoRedefine/>
    <w:semiHidden/>
    <w:rsid w:val="00B50287"/>
    <w:pPr>
      <w:ind w:leftChars="700" w:left="2792" w:hangingChars="100" w:hanging="349"/>
    </w:pPr>
    <w:rPr>
      <w:rFonts w:ascii="標楷體"/>
    </w:rPr>
  </w:style>
  <w:style w:type="paragraph" w:styleId="9">
    <w:name w:val="toc 9"/>
    <w:basedOn w:val="a"/>
    <w:next w:val="a"/>
    <w:autoRedefine/>
    <w:semiHidden/>
    <w:rsid w:val="00B50287"/>
    <w:pPr>
      <w:ind w:leftChars="1600" w:left="3840"/>
    </w:pPr>
  </w:style>
  <w:style w:type="character" w:styleId="a6">
    <w:name w:val="Hyperlink"/>
    <w:basedOn w:val="a0"/>
    <w:semiHidden/>
    <w:rsid w:val="00B50287"/>
    <w:rPr>
      <w:color w:val="0000FF"/>
      <w:u w:val="single"/>
    </w:rPr>
  </w:style>
  <w:style w:type="paragraph" w:customStyle="1" w:styleId="11">
    <w:name w:val="段落樣式1"/>
    <w:basedOn w:val="a"/>
    <w:rsid w:val="00B50287"/>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B50287"/>
    <w:pPr>
      <w:ind w:leftChars="200" w:left="200" w:firstLineChars="0" w:firstLine="0"/>
    </w:pPr>
  </w:style>
  <w:style w:type="paragraph" w:styleId="a7">
    <w:name w:val="header"/>
    <w:basedOn w:val="a"/>
    <w:semiHidden/>
    <w:rsid w:val="00B50287"/>
    <w:pPr>
      <w:tabs>
        <w:tab w:val="center" w:pos="4153"/>
        <w:tab w:val="right" w:pos="8306"/>
      </w:tabs>
      <w:snapToGrid w:val="0"/>
    </w:pPr>
    <w:rPr>
      <w:sz w:val="20"/>
    </w:rPr>
  </w:style>
  <w:style w:type="paragraph" w:styleId="a8">
    <w:name w:val="footer"/>
    <w:basedOn w:val="a"/>
    <w:semiHidden/>
    <w:rsid w:val="00B50287"/>
    <w:pPr>
      <w:tabs>
        <w:tab w:val="center" w:pos="4153"/>
        <w:tab w:val="right" w:pos="8306"/>
      </w:tabs>
      <w:snapToGrid w:val="0"/>
    </w:pPr>
    <w:rPr>
      <w:sz w:val="20"/>
    </w:rPr>
  </w:style>
  <w:style w:type="paragraph" w:customStyle="1" w:styleId="a9">
    <w:name w:val="簽名日期"/>
    <w:basedOn w:val="a"/>
    <w:rsid w:val="00B50287"/>
    <w:pPr>
      <w:kinsoku w:val="0"/>
      <w:jc w:val="distribute"/>
    </w:pPr>
    <w:rPr>
      <w:kern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2DCBF7-D84F-448D-AF64-241A611E7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C031糾正案文格式體例(橫式).dot</Template>
  <TotalTime>2</TotalTime>
  <Pages>9</Pages>
  <Words>4969</Words>
  <Characters>64</Characters>
  <Application>Microsoft Office Word</Application>
  <DocSecurity>0</DocSecurity>
  <Lines>1</Lines>
  <Paragraphs>10</Paragraphs>
  <ScaleCrop>false</ScaleCrop>
  <Company>cy</Company>
  <LinksUpToDate>false</LinksUpToDate>
  <CharactersWithSpaces>5023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Administrator</cp:lastModifiedBy>
  <cp:revision>3</cp:revision>
  <cp:lastPrinted>2008-07-16T06:54:00Z</cp:lastPrinted>
  <dcterms:created xsi:type="dcterms:W3CDTF">2013-07-26T06:00:00Z</dcterms:created>
  <dcterms:modified xsi:type="dcterms:W3CDTF">2013-08-06T06:50:00Z</dcterms:modified>
</cp:coreProperties>
</file>