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9919"/>
        <w:gridCol w:w="3415"/>
      </w:tblGrid>
      <w:tr w:rsidR="00FF343B" w14:paraId="26079922" w14:textId="77777777" w:rsidTr="00605E93">
        <w:trPr>
          <w:tblHeader/>
        </w:trPr>
        <w:tc>
          <w:tcPr>
            <w:tcW w:w="545" w:type="dxa"/>
            <w:vAlign w:val="center"/>
          </w:tcPr>
          <w:p w14:paraId="32163AD3" w14:textId="77777777"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案號</w:t>
            </w:r>
          </w:p>
        </w:tc>
        <w:tc>
          <w:tcPr>
            <w:tcW w:w="5762" w:type="dxa"/>
            <w:vAlign w:val="center"/>
          </w:tcPr>
          <w:p w14:paraId="19DB8579" w14:textId="77777777"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  <w:spacing w:val="60"/>
              </w:rPr>
            </w:pPr>
            <w:r>
              <w:rPr>
                <w:rFonts w:eastAsia="標楷體" w:hint="eastAsia"/>
                <w:b/>
                <w:spacing w:val="60"/>
              </w:rPr>
              <w:t>機關改善與處置情形</w:t>
            </w:r>
          </w:p>
        </w:tc>
        <w:tc>
          <w:tcPr>
            <w:tcW w:w="1984" w:type="dxa"/>
            <w:vAlign w:val="center"/>
          </w:tcPr>
          <w:p w14:paraId="159C3E1D" w14:textId="77777777" w:rsidR="00FF343B" w:rsidRDefault="00FF343B">
            <w:pPr>
              <w:snapToGrid w:val="0"/>
              <w:spacing w:line="3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結案情形</w:t>
            </w:r>
          </w:p>
        </w:tc>
      </w:tr>
      <w:tr w:rsidR="00FF343B" w:rsidRPr="00203463" w14:paraId="287F3B81" w14:textId="77777777" w:rsidTr="00605E93">
        <w:trPr>
          <w:trHeight w:val="468"/>
        </w:trPr>
        <w:tc>
          <w:tcPr>
            <w:tcW w:w="545" w:type="dxa"/>
            <w:vAlign w:val="center"/>
          </w:tcPr>
          <w:p w14:paraId="0C8A627B" w14:textId="77777777" w:rsidR="00FF343B" w:rsidRDefault="007336A7" w:rsidP="00720393">
            <w:pPr>
              <w:spacing w:line="360" w:lineRule="atLeast"/>
              <w:ind w:leftChars="50" w:left="120" w:rightChars="50" w:right="120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114</w:t>
            </w:r>
            <w:proofErr w:type="gramStart"/>
            <w:r>
              <w:rPr>
                <w:rFonts w:eastAsia="標楷體" w:hint="eastAsia"/>
                <w:bCs/>
                <w:szCs w:val="28"/>
              </w:rPr>
              <w:t>財調</w:t>
            </w:r>
            <w:proofErr w:type="gramEnd"/>
            <w:r>
              <w:rPr>
                <w:rFonts w:eastAsia="標楷體" w:hint="eastAsia"/>
                <w:bCs/>
                <w:szCs w:val="28"/>
              </w:rPr>
              <w:t>0027</w:t>
            </w:r>
          </w:p>
        </w:tc>
        <w:tc>
          <w:tcPr>
            <w:tcW w:w="5762" w:type="dxa"/>
          </w:tcPr>
          <w:p w14:paraId="33F0B3D8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◆產生行政變革績效</w:t>
            </w:r>
          </w:p>
          <w:p w14:paraId="343030EC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１、關於調查意見</w:t>
            </w:r>
            <w:proofErr w:type="gramStart"/>
            <w:r>
              <w:rPr>
                <w:rFonts w:eastAsia="標楷體" w:hint="eastAsia"/>
                <w:bCs/>
              </w:rPr>
              <w:t>一</w:t>
            </w:r>
            <w:proofErr w:type="gramEnd"/>
            <w:r>
              <w:rPr>
                <w:rFonts w:eastAsia="標楷體" w:hint="eastAsia"/>
                <w:bCs/>
              </w:rPr>
              <w:t>（允應積極推動，儘早達成全時監控目標）：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37D1A434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 xml:space="preserve">    </w:t>
            </w:r>
            <w:r>
              <w:rPr>
                <w:rFonts w:eastAsia="標楷體" w:hint="eastAsia"/>
                <w:bCs/>
              </w:rPr>
              <w:t>關務署已調整「電子封條」與「車機封條」雙軌並行之漸進導入策略。透過修正「業者使用自備封條許可及管理辦法」及訂定試辦要點，目前進展：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009529E6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１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長榮海運：完成</w:t>
            </w: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 w:hint="eastAsia"/>
                <w:bCs/>
              </w:rPr>
              <w:t>輛裝置，截至</w:t>
            </w:r>
            <w:r>
              <w:rPr>
                <w:rFonts w:eastAsia="標楷體" w:hint="eastAsia"/>
                <w:bCs/>
              </w:rPr>
              <w:t>114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8</w:t>
            </w:r>
            <w:r>
              <w:rPr>
                <w:rFonts w:eastAsia="標楷體" w:hint="eastAsia"/>
                <w:bCs/>
              </w:rPr>
              <w:t>月底累計拖運</w:t>
            </w:r>
            <w:r>
              <w:rPr>
                <w:rFonts w:eastAsia="標楷體" w:hint="eastAsia"/>
                <w:bCs/>
              </w:rPr>
              <w:t>158</w:t>
            </w:r>
            <w:proofErr w:type="gramStart"/>
            <w:r>
              <w:rPr>
                <w:rFonts w:eastAsia="標楷體" w:hint="eastAsia"/>
                <w:bCs/>
              </w:rPr>
              <w:t>櫃次</w:t>
            </w:r>
            <w:proofErr w:type="gramEnd"/>
            <w:r>
              <w:rPr>
                <w:rFonts w:eastAsia="標楷體" w:hint="eastAsia"/>
                <w:bCs/>
              </w:rPr>
              <w:t>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75750936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２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萬海航運：獲正面回應。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25EF405A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３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擴大範圍：鎖定「高雄關空運貨物轉運至</w:t>
            </w:r>
            <w:proofErr w:type="gramStart"/>
            <w:r>
              <w:rPr>
                <w:rFonts w:eastAsia="標楷體" w:hint="eastAsia"/>
                <w:bCs/>
              </w:rPr>
              <w:t>臺</w:t>
            </w:r>
            <w:proofErr w:type="gramEnd"/>
            <w:r>
              <w:rPr>
                <w:rFonts w:eastAsia="標楷體" w:hint="eastAsia"/>
                <w:bCs/>
              </w:rPr>
              <w:t>北關快遞專區」為首批適用路線，已於</w:t>
            </w:r>
            <w:r>
              <w:rPr>
                <w:rFonts w:eastAsia="標楷體" w:hint="eastAsia"/>
                <w:bCs/>
              </w:rPr>
              <w:t>114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9</w:t>
            </w:r>
            <w:r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15</w:t>
            </w:r>
            <w:r>
              <w:rPr>
                <w:rFonts w:eastAsia="標楷體" w:hint="eastAsia"/>
                <w:bCs/>
              </w:rPr>
              <w:t>日施行，藉此帶動保稅運貨工具之設備安裝率。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668472B7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３、關於調查意見三（檢討計畫預期效益與積極調整）：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為解決計畫初期加封櫃數不符預期之問題檢討情形：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0231D543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１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實務驗證：截至</w:t>
            </w:r>
            <w:r>
              <w:rPr>
                <w:rFonts w:eastAsia="標楷體" w:hint="eastAsia"/>
                <w:bCs/>
              </w:rPr>
              <w:t>114</w:t>
            </w:r>
            <w:r>
              <w:rPr>
                <w:rFonts w:eastAsia="標楷體" w:hint="eastAsia"/>
                <w:bCs/>
              </w:rPr>
              <w:t>年</w:t>
            </w:r>
            <w:r>
              <w:rPr>
                <w:rFonts w:eastAsia="標楷體" w:hint="eastAsia"/>
                <w:bCs/>
              </w:rPr>
              <w:t>10</w:t>
            </w:r>
            <w:r>
              <w:rPr>
                <w:rFonts w:eastAsia="標楷體" w:hint="eastAsia"/>
                <w:bCs/>
              </w:rPr>
              <w:t>月，已有業者完成</w:t>
            </w:r>
            <w:r>
              <w:rPr>
                <w:rFonts w:eastAsia="標楷體" w:hint="eastAsia"/>
                <w:bCs/>
              </w:rPr>
              <w:t>7</w:t>
            </w:r>
            <w:r>
              <w:rPr>
                <w:rFonts w:eastAsia="標楷體" w:hint="eastAsia"/>
                <w:bCs/>
              </w:rPr>
              <w:t>輛保稅卡車裝置系統。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4CCF2BB4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２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強化管考：財政部已將本案列為定期追蹤項目，採取「按月管考」方式監督執行進度。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42CC735B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◆促成法令增修績效</w:t>
            </w:r>
          </w:p>
          <w:p w14:paraId="3872482B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２、關於調查意見二（完備法制作業及行政程序）：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134778DC" w14:textId="77777777" w:rsidR="00FF343B" w:rsidRPr="0078237E" w:rsidRDefault="007336A7" w:rsidP="00440949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１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法制作業：依據《關稅法》第</w:t>
            </w:r>
            <w:r>
              <w:rPr>
                <w:rFonts w:eastAsia="標楷體" w:hint="eastAsia"/>
                <w:bCs/>
              </w:rPr>
              <w:t>25</w:t>
            </w:r>
            <w:r>
              <w:rPr>
                <w:rFonts w:eastAsia="標楷體" w:hint="eastAsia"/>
                <w:bCs/>
              </w:rPr>
              <w:t>條第</w:t>
            </w:r>
            <w:r>
              <w:rPr>
                <w:rFonts w:eastAsia="標楷體" w:hint="eastAsia"/>
                <w:bCs/>
              </w:rPr>
              <w:t>2</w:t>
            </w:r>
            <w:r>
              <w:rPr>
                <w:rFonts w:eastAsia="標楷體" w:hint="eastAsia"/>
                <w:bCs/>
              </w:rPr>
              <w:t>、</w:t>
            </w:r>
            <w:r>
              <w:rPr>
                <w:rFonts w:eastAsia="標楷體" w:hint="eastAsia"/>
                <w:bCs/>
              </w:rPr>
              <w:t>3</w:t>
            </w:r>
            <w:r>
              <w:rPr>
                <w:rFonts w:eastAsia="標楷體" w:hint="eastAsia"/>
                <w:bCs/>
              </w:rPr>
              <w:t>項授權，刻正辦理《海關管理保稅運貨工具辦法》部分條文修正草案預告，明確規範「全時監管保稅卡車」之資格與管理。</w:t>
            </w:r>
            <w:r>
              <w:rPr>
                <w:rFonts w:eastAsia="標楷體" w:hint="eastAsia"/>
                <w:bCs/>
              </w:rPr>
              <w:t xml:space="preserve"> </w:t>
            </w:r>
          </w:p>
          <w:p w14:paraId="37F43E3A" w14:textId="77777777" w:rsidR="00876077" w:rsidRPr="0078237E" w:rsidRDefault="007336A7" w:rsidP="00876077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２</w:t>
            </w:r>
            <w:r>
              <w:rPr>
                <w:rFonts w:eastAsia="標楷體" w:hint="eastAsia"/>
                <w:bCs/>
              </w:rPr>
              <w:t>)</w:t>
            </w:r>
            <w:r>
              <w:rPr>
                <w:rFonts w:eastAsia="標楷體" w:hint="eastAsia"/>
                <w:bCs/>
              </w:rPr>
              <w:t>行政誘因：為減輕業者負擔，規劃將該類車輛之保證金由新臺幣</w:t>
            </w:r>
            <w:r>
              <w:rPr>
                <w:rFonts w:eastAsia="標楷體" w:hint="eastAsia"/>
                <w:bCs/>
              </w:rPr>
              <w:t>5</w:t>
            </w:r>
            <w:r>
              <w:rPr>
                <w:rFonts w:eastAsia="標楷體" w:hint="eastAsia"/>
                <w:bCs/>
              </w:rPr>
              <w:t>萬元減半為</w:t>
            </w:r>
            <w:r>
              <w:rPr>
                <w:rFonts w:eastAsia="標楷體" w:hint="eastAsia"/>
                <w:bCs/>
              </w:rPr>
              <w:t>2</w:t>
            </w:r>
            <w:r>
              <w:rPr>
                <w:rFonts w:eastAsia="標楷體" w:hint="eastAsia"/>
                <w:bCs/>
              </w:rPr>
              <w:t>萬</w:t>
            </w:r>
            <w:r>
              <w:rPr>
                <w:rFonts w:eastAsia="標楷體" w:hint="eastAsia"/>
                <w:bCs/>
              </w:rPr>
              <w:t>5</w:t>
            </w:r>
            <w:r>
              <w:rPr>
                <w:rFonts w:eastAsia="標楷體" w:hint="eastAsia"/>
                <w:bCs/>
              </w:rPr>
              <w:t>千元，以提高業者配合意願。</w:t>
            </w:r>
            <w:r>
              <w:rPr>
                <w:rFonts w:eastAsia="標楷體" w:hint="eastAsia"/>
                <w:bCs/>
              </w:rPr>
              <w:t xml:space="preserve">  </w:t>
            </w:r>
          </w:p>
        </w:tc>
        <w:tc>
          <w:tcPr>
            <w:tcW w:w="1984" w:type="dxa"/>
          </w:tcPr>
          <w:p w14:paraId="30041AA7" w14:textId="77777777" w:rsidR="00FF343B" w:rsidRDefault="007336A7" w:rsidP="00FD1947">
            <w:pPr>
              <w:spacing w:line="36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財政及經濟委員會115.04.08第6屆第69次會議決議 : 結案存查。</w:t>
            </w:r>
          </w:p>
        </w:tc>
      </w:tr>
    </w:tbl>
    <w:p w14:paraId="341A9E9A" w14:textId="77777777" w:rsidR="008E6A2A" w:rsidRDefault="008E6A2A" w:rsidP="008C2E24">
      <w:pPr>
        <w:snapToGrid w:val="0"/>
        <w:spacing w:beforeLines="100" w:before="360" w:line="240" w:lineRule="atLeast"/>
        <w:ind w:leftChars="6" w:left="866" w:hangingChars="304" w:hanging="852"/>
        <w:rPr>
          <w:rFonts w:eastAsia="標楷體"/>
          <w:b/>
          <w:bCs/>
          <w:sz w:val="28"/>
        </w:rPr>
      </w:pPr>
    </w:p>
    <w:sectPr w:rsidR="008E6A2A" w:rsidSect="00E95086">
      <w:headerReference w:type="default" r:id="rId7"/>
      <w:footerReference w:type="even" r:id="rId8"/>
      <w:footerReference w:type="default" r:id="rId9"/>
      <w:pgSz w:w="16840" w:h="11907" w:orient="landscape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5B4E" w14:textId="77777777" w:rsidR="006C5178" w:rsidRDefault="006C5178" w:rsidP="008E6A2A">
      <w:r>
        <w:separator/>
      </w:r>
    </w:p>
  </w:endnote>
  <w:endnote w:type="continuationSeparator" w:id="0">
    <w:p w14:paraId="1C15FC9E" w14:textId="77777777" w:rsidR="006C5178" w:rsidRDefault="006C5178" w:rsidP="008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F445" w14:textId="77777777" w:rsidR="008E6A2A" w:rsidRDefault="00D3239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E6A2A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81B822" w14:textId="77777777" w:rsidR="008E6A2A" w:rsidRDefault="008E6A2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2904" w14:textId="77777777" w:rsidR="008E6A2A" w:rsidRPr="00530BF4" w:rsidRDefault="00530BF4" w:rsidP="00530BF4">
    <w:pPr>
      <w:pStyle w:val="a9"/>
      <w:tabs>
        <w:tab w:val="clear" w:pos="4153"/>
        <w:tab w:val="clear" w:pos="8306"/>
        <w:tab w:val="center" w:pos="7002"/>
        <w:tab w:val="right" w:pos="14004"/>
      </w:tabs>
      <w:ind w:right="360"/>
      <w:rPr>
        <w:rFonts w:eastAsia="標楷體"/>
      </w:rPr>
    </w:pPr>
    <w:r w:rsidRPr="00530BF4">
      <w:rPr>
        <w:rFonts w:eastAsia="標楷體" w:hint="eastAsia"/>
      </w:rPr>
      <w:t>報表編號：</w:t>
    </w:r>
    <w:r w:rsidRPr="00530BF4">
      <w:rPr>
        <w:rFonts w:eastAsia="標楷體" w:hint="eastAsia"/>
      </w:rPr>
      <w:t>L0607</w:t>
    </w:r>
    <w:r w:rsidRPr="00530BF4">
      <w:rPr>
        <w:rFonts w:eastAsia="標楷體" w:hint="eastAsia"/>
      </w:rPr>
      <w:tab/>
    </w:r>
    <w:r w:rsidRPr="00530BF4">
      <w:rPr>
        <w:rFonts w:eastAsia="標楷體" w:hint="eastAsia"/>
      </w:rPr>
      <w:t>第</w:t>
    </w:r>
    <w:r w:rsidR="00D32393" w:rsidRPr="00530BF4">
      <w:rPr>
        <w:rFonts w:eastAsia="標楷體"/>
      </w:rPr>
      <w:fldChar w:fldCharType="begin"/>
    </w:r>
    <w:r w:rsidRPr="00530BF4">
      <w:rPr>
        <w:rFonts w:eastAsia="標楷體"/>
      </w:rPr>
      <w:instrText xml:space="preserve"> PAGE   \* MERGEFORMAT </w:instrText>
    </w:r>
    <w:r w:rsidR="00D32393" w:rsidRPr="00530BF4">
      <w:rPr>
        <w:rFonts w:eastAsia="標楷體"/>
      </w:rPr>
      <w:fldChar w:fldCharType="separate"/>
    </w:r>
    <w:r w:rsidR="002551AA">
      <w:rPr>
        <w:rFonts w:eastAsia="標楷體"/>
        <w:noProof/>
      </w:rPr>
      <w:t>1</w:t>
    </w:r>
    <w:r w:rsidR="00D32393" w:rsidRPr="00530BF4">
      <w:rPr>
        <w:rFonts w:eastAsia="標楷體"/>
      </w:rPr>
      <w:fldChar w:fldCharType="end"/>
    </w:r>
    <w:r w:rsidRPr="00530BF4">
      <w:rPr>
        <w:rFonts w:eastAsia="標楷體" w:hint="eastAsia"/>
      </w:rPr>
      <w:t>頁，共</w:t>
    </w:r>
    <w:fldSimple w:instr=" NUMPAGES  \* Arabic  \* MERGEFORMAT ">
      <w:r w:rsidR="002551AA" w:rsidRPr="002551AA">
        <w:rPr>
          <w:rFonts w:eastAsia="標楷體"/>
          <w:noProof/>
        </w:rPr>
        <w:t>1</w:t>
      </w:r>
    </w:fldSimple>
    <w:r w:rsidRPr="00530BF4">
      <w:rPr>
        <w:rFonts w:eastAsia="標楷體" w:hint="eastAsia"/>
      </w:rPr>
      <w:t>頁</w:t>
    </w:r>
    <w:r w:rsidRPr="00530BF4">
      <w:rPr>
        <w:rFonts w:eastAsia="標楷體" w:hint="eastAsia"/>
      </w:rPr>
      <w:tab/>
    </w:r>
    <w:r w:rsidRPr="00530BF4">
      <w:rPr>
        <w:rFonts w:eastAsia="標楷體" w:hint="eastAsia"/>
      </w:rPr>
      <w:t>製表日期：</w:t>
    </w:r>
    <w:r w:rsidRPr="00530BF4">
      <w:rPr>
        <w:rFonts w:eastAsia="標楷體" w:hint="eastAsia"/>
      </w:rPr>
      <w:t>115/04/14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1350" w14:textId="77777777" w:rsidR="006C5178" w:rsidRDefault="006C5178" w:rsidP="008E6A2A">
      <w:r>
        <w:separator/>
      </w:r>
    </w:p>
  </w:footnote>
  <w:footnote w:type="continuationSeparator" w:id="0">
    <w:p w14:paraId="1A368B9A" w14:textId="77777777" w:rsidR="006C5178" w:rsidRDefault="006C5178" w:rsidP="008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AEA9" w14:textId="77777777" w:rsidR="00BF6519" w:rsidRDefault="008E6A2A" w:rsidP="002551AA">
    <w:pPr>
      <w:pStyle w:val="ab"/>
      <w:spacing w:beforeLines="120" w:before="288"/>
      <w:jc w:val="center"/>
      <w:rPr>
        <w:rFonts w:eastAsia="標楷體"/>
        <w:b/>
        <w:bCs/>
        <w:sz w:val="40"/>
      </w:rPr>
    </w:pPr>
    <w:bookmarkStart w:id="0" w:name="OLE_LINK1"/>
    <w:r>
      <w:rPr>
        <w:rFonts w:eastAsia="標楷體" w:hint="eastAsia"/>
        <w:b/>
        <w:bCs/>
        <w:sz w:val="40"/>
      </w:rPr>
      <w:t>監察院財政及經濟委員會調查報告結案情形一覽表</w:t>
    </w:r>
  </w:p>
  <w:bookmarkEnd w:id="0"/>
  <w:p w14:paraId="29146FF9" w14:textId="77777777" w:rsidR="008E6A2A" w:rsidRPr="00BF6519" w:rsidRDefault="008E6A2A" w:rsidP="002551AA">
    <w:pPr>
      <w:pStyle w:val="ab"/>
      <w:spacing w:beforeLines="120" w:before="288" w:line="240" w:lineRule="exact"/>
      <w:jc w:val="right"/>
      <w:rPr>
        <w:rFonts w:ascii="標楷體" w:eastAsia="標楷體" w:hAnsi="標楷體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3CA"/>
    <w:multiLevelType w:val="hybridMultilevel"/>
    <w:tmpl w:val="9EF81C50"/>
    <w:lvl w:ilvl="0" w:tplc="82126094">
      <w:start w:val="1"/>
      <w:numFmt w:val="decimal"/>
      <w:lvlText w:val="%1."/>
      <w:lvlJc w:val="left"/>
      <w:pPr>
        <w:tabs>
          <w:tab w:val="num" w:pos="2120"/>
        </w:tabs>
        <w:ind w:left="21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40"/>
        </w:tabs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80"/>
        </w:tabs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0"/>
        </w:tabs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20"/>
        </w:tabs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0"/>
        </w:tabs>
        <w:ind w:left="5600" w:hanging="480"/>
      </w:pPr>
    </w:lvl>
  </w:abstractNum>
  <w:abstractNum w:abstractNumId="1" w15:restartNumberingAfterBreak="0">
    <w:nsid w:val="048B68F4"/>
    <w:multiLevelType w:val="hybridMultilevel"/>
    <w:tmpl w:val="E60AB688"/>
    <w:lvl w:ilvl="0" w:tplc="43E8AD3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742D7"/>
    <w:multiLevelType w:val="hybridMultilevel"/>
    <w:tmpl w:val="237E18CA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B56071"/>
    <w:multiLevelType w:val="hybridMultilevel"/>
    <w:tmpl w:val="376EDB66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8469A8"/>
    <w:multiLevelType w:val="hybridMultilevel"/>
    <w:tmpl w:val="1D1C2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0E010C"/>
    <w:multiLevelType w:val="multilevel"/>
    <w:tmpl w:val="F4CCF220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6" w15:restartNumberingAfterBreak="0">
    <w:nsid w:val="1EA258FA"/>
    <w:multiLevelType w:val="hybridMultilevel"/>
    <w:tmpl w:val="B13CD934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693CB5"/>
    <w:multiLevelType w:val="hybridMultilevel"/>
    <w:tmpl w:val="3B7EAF7C"/>
    <w:lvl w:ilvl="0" w:tplc="66D0B39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D63EF9"/>
    <w:multiLevelType w:val="hybridMultilevel"/>
    <w:tmpl w:val="717C36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0D0113"/>
    <w:multiLevelType w:val="hybridMultilevel"/>
    <w:tmpl w:val="BF36096A"/>
    <w:lvl w:ilvl="0" w:tplc="AC5AAAD0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5D593A"/>
    <w:multiLevelType w:val="hybridMultilevel"/>
    <w:tmpl w:val="9AB45D32"/>
    <w:lvl w:ilvl="0" w:tplc="93DE43A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5F2C2C"/>
    <w:multiLevelType w:val="hybridMultilevel"/>
    <w:tmpl w:val="D1869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6B562C8"/>
    <w:multiLevelType w:val="hybridMultilevel"/>
    <w:tmpl w:val="C7B62D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FA2E65"/>
    <w:multiLevelType w:val="hybridMultilevel"/>
    <w:tmpl w:val="594E6F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33A0C"/>
    <w:multiLevelType w:val="hybridMultilevel"/>
    <w:tmpl w:val="4334B1CE"/>
    <w:lvl w:ilvl="0" w:tplc="BABA250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D370EA"/>
    <w:multiLevelType w:val="singleLevel"/>
    <w:tmpl w:val="0122E9BC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6" w15:restartNumberingAfterBreak="0">
    <w:nsid w:val="52E310EA"/>
    <w:multiLevelType w:val="hybridMultilevel"/>
    <w:tmpl w:val="C5A293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634B26"/>
    <w:multiLevelType w:val="hybridMultilevel"/>
    <w:tmpl w:val="88B4E6DC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5784317F"/>
    <w:multiLevelType w:val="hybridMultilevel"/>
    <w:tmpl w:val="01ECFD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CE56F9"/>
    <w:multiLevelType w:val="hybridMultilevel"/>
    <w:tmpl w:val="C1846000"/>
    <w:lvl w:ilvl="0" w:tplc="CAC0AB5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3767BF"/>
    <w:multiLevelType w:val="hybridMultilevel"/>
    <w:tmpl w:val="9160A9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0069D4"/>
    <w:multiLevelType w:val="hybridMultilevel"/>
    <w:tmpl w:val="409E5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6155C2D"/>
    <w:multiLevelType w:val="hybridMultilevel"/>
    <w:tmpl w:val="DF94D388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39648C"/>
    <w:multiLevelType w:val="hybridMultilevel"/>
    <w:tmpl w:val="1576B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0649B2"/>
    <w:multiLevelType w:val="hybridMultilevel"/>
    <w:tmpl w:val="9894D2E4"/>
    <w:lvl w:ilvl="0" w:tplc="156C5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F6FB7"/>
    <w:multiLevelType w:val="hybridMultilevel"/>
    <w:tmpl w:val="7B0E2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4273C9"/>
    <w:multiLevelType w:val="hybridMultilevel"/>
    <w:tmpl w:val="7D301548"/>
    <w:lvl w:ilvl="0" w:tplc="A0DE036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7E4D33"/>
    <w:multiLevelType w:val="hybridMultilevel"/>
    <w:tmpl w:val="A0B83530"/>
    <w:lvl w:ilvl="0" w:tplc="4704EB76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2026132">
    <w:abstractNumId w:val="15"/>
  </w:num>
  <w:num w:numId="2" w16cid:durableId="1908148539">
    <w:abstractNumId w:val="5"/>
  </w:num>
  <w:num w:numId="3" w16cid:durableId="1276330326">
    <w:abstractNumId w:val="1"/>
  </w:num>
  <w:num w:numId="4" w16cid:durableId="888882299">
    <w:abstractNumId w:val="0"/>
  </w:num>
  <w:num w:numId="5" w16cid:durableId="1941065023">
    <w:abstractNumId w:val="23"/>
  </w:num>
  <w:num w:numId="6" w16cid:durableId="983924117">
    <w:abstractNumId w:val="27"/>
  </w:num>
  <w:num w:numId="7" w16cid:durableId="546183106">
    <w:abstractNumId w:val="22"/>
  </w:num>
  <w:num w:numId="8" w16cid:durableId="897017441">
    <w:abstractNumId w:val="2"/>
  </w:num>
  <w:num w:numId="9" w16cid:durableId="1647316219">
    <w:abstractNumId w:val="6"/>
  </w:num>
  <w:num w:numId="10" w16cid:durableId="565650216">
    <w:abstractNumId w:val="24"/>
  </w:num>
  <w:num w:numId="11" w16cid:durableId="2124224408">
    <w:abstractNumId w:val="13"/>
  </w:num>
  <w:num w:numId="12" w16cid:durableId="1331374702">
    <w:abstractNumId w:val="21"/>
  </w:num>
  <w:num w:numId="13" w16cid:durableId="1767262611">
    <w:abstractNumId w:val="8"/>
  </w:num>
  <w:num w:numId="14" w16cid:durableId="1598906483">
    <w:abstractNumId w:val="17"/>
  </w:num>
  <w:num w:numId="15" w16cid:durableId="1414816254">
    <w:abstractNumId w:val="11"/>
  </w:num>
  <w:num w:numId="16" w16cid:durableId="180289706">
    <w:abstractNumId w:val="12"/>
  </w:num>
  <w:num w:numId="17" w16cid:durableId="517889743">
    <w:abstractNumId w:val="25"/>
  </w:num>
  <w:num w:numId="18" w16cid:durableId="25523817">
    <w:abstractNumId w:val="9"/>
  </w:num>
  <w:num w:numId="19" w16cid:durableId="1488857066">
    <w:abstractNumId w:val="16"/>
  </w:num>
  <w:num w:numId="20" w16cid:durableId="1684672172">
    <w:abstractNumId w:val="3"/>
  </w:num>
  <w:num w:numId="21" w16cid:durableId="540290973">
    <w:abstractNumId w:val="20"/>
  </w:num>
  <w:num w:numId="22" w16cid:durableId="1228955417">
    <w:abstractNumId w:val="18"/>
  </w:num>
  <w:num w:numId="23" w16cid:durableId="129054269">
    <w:abstractNumId w:val="7"/>
  </w:num>
  <w:num w:numId="24" w16cid:durableId="107480518">
    <w:abstractNumId w:val="14"/>
  </w:num>
  <w:num w:numId="25" w16cid:durableId="974529645">
    <w:abstractNumId w:val="19"/>
  </w:num>
  <w:num w:numId="26" w16cid:durableId="799303917">
    <w:abstractNumId w:val="10"/>
  </w:num>
  <w:num w:numId="27" w16cid:durableId="493880821">
    <w:abstractNumId w:val="26"/>
  </w:num>
  <w:num w:numId="28" w16cid:durableId="72988764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grammar="clean"/>
  <w:defaultTabStop w:val="0"/>
  <w:doNotHyphenateCaps/>
  <w:drawingGridHorizontalSpacing w:val="12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86"/>
    <w:rsid w:val="000000E9"/>
    <w:rsid w:val="00012735"/>
    <w:rsid w:val="000A03B4"/>
    <w:rsid w:val="000B3010"/>
    <w:rsid w:val="000D173D"/>
    <w:rsid w:val="000D2F33"/>
    <w:rsid w:val="00107F76"/>
    <w:rsid w:val="00116C5C"/>
    <w:rsid w:val="00132E54"/>
    <w:rsid w:val="00135D2D"/>
    <w:rsid w:val="001A630D"/>
    <w:rsid w:val="001C2DB1"/>
    <w:rsid w:val="001C2FC4"/>
    <w:rsid w:val="001F18D3"/>
    <w:rsid w:val="00203463"/>
    <w:rsid w:val="00225B10"/>
    <w:rsid w:val="002551AA"/>
    <w:rsid w:val="00286BEE"/>
    <w:rsid w:val="00294BC3"/>
    <w:rsid w:val="002A41AF"/>
    <w:rsid w:val="002B00F5"/>
    <w:rsid w:val="00300EAE"/>
    <w:rsid w:val="00311E45"/>
    <w:rsid w:val="00323CED"/>
    <w:rsid w:val="00335C31"/>
    <w:rsid w:val="003571B8"/>
    <w:rsid w:val="0036733D"/>
    <w:rsid w:val="00382907"/>
    <w:rsid w:val="003927F4"/>
    <w:rsid w:val="003969C9"/>
    <w:rsid w:val="003D263F"/>
    <w:rsid w:val="003F4B49"/>
    <w:rsid w:val="0040231B"/>
    <w:rsid w:val="00404F55"/>
    <w:rsid w:val="00440949"/>
    <w:rsid w:val="00456CC2"/>
    <w:rsid w:val="00460450"/>
    <w:rsid w:val="00464371"/>
    <w:rsid w:val="00480207"/>
    <w:rsid w:val="00484F8A"/>
    <w:rsid w:val="0049741B"/>
    <w:rsid w:val="004A3E81"/>
    <w:rsid w:val="004A60C4"/>
    <w:rsid w:val="004B3C60"/>
    <w:rsid w:val="004D23FF"/>
    <w:rsid w:val="0050205F"/>
    <w:rsid w:val="00504CF5"/>
    <w:rsid w:val="00505F02"/>
    <w:rsid w:val="005245A8"/>
    <w:rsid w:val="00530BF4"/>
    <w:rsid w:val="00537AFF"/>
    <w:rsid w:val="00550E1F"/>
    <w:rsid w:val="00584FFF"/>
    <w:rsid w:val="005A2C83"/>
    <w:rsid w:val="005D55B3"/>
    <w:rsid w:val="006051B8"/>
    <w:rsid w:val="00605E93"/>
    <w:rsid w:val="00615817"/>
    <w:rsid w:val="006305BF"/>
    <w:rsid w:val="006B1797"/>
    <w:rsid w:val="006C264B"/>
    <w:rsid w:val="006C5178"/>
    <w:rsid w:val="007032D2"/>
    <w:rsid w:val="00720393"/>
    <w:rsid w:val="007336A7"/>
    <w:rsid w:val="0078237E"/>
    <w:rsid w:val="00782BFE"/>
    <w:rsid w:val="00840E6E"/>
    <w:rsid w:val="00842B98"/>
    <w:rsid w:val="00851BF4"/>
    <w:rsid w:val="00851E63"/>
    <w:rsid w:val="00866C3B"/>
    <w:rsid w:val="008676B9"/>
    <w:rsid w:val="00872D71"/>
    <w:rsid w:val="00876077"/>
    <w:rsid w:val="00876606"/>
    <w:rsid w:val="00897D01"/>
    <w:rsid w:val="008A3D0E"/>
    <w:rsid w:val="008A7EFF"/>
    <w:rsid w:val="008C2E24"/>
    <w:rsid w:val="008C6961"/>
    <w:rsid w:val="008E6A2A"/>
    <w:rsid w:val="008F1D41"/>
    <w:rsid w:val="009038BA"/>
    <w:rsid w:val="00911C3F"/>
    <w:rsid w:val="00911FB8"/>
    <w:rsid w:val="0094299B"/>
    <w:rsid w:val="0095652A"/>
    <w:rsid w:val="00965E53"/>
    <w:rsid w:val="0096785A"/>
    <w:rsid w:val="00984A86"/>
    <w:rsid w:val="00995389"/>
    <w:rsid w:val="00997EEA"/>
    <w:rsid w:val="009A1B2D"/>
    <w:rsid w:val="009A313F"/>
    <w:rsid w:val="009C1C19"/>
    <w:rsid w:val="009E4A13"/>
    <w:rsid w:val="009E6993"/>
    <w:rsid w:val="009F00F5"/>
    <w:rsid w:val="009F7F28"/>
    <w:rsid w:val="00A004DD"/>
    <w:rsid w:val="00A20EDD"/>
    <w:rsid w:val="00A275CD"/>
    <w:rsid w:val="00A37697"/>
    <w:rsid w:val="00A40DAA"/>
    <w:rsid w:val="00A712A6"/>
    <w:rsid w:val="00A9424B"/>
    <w:rsid w:val="00AB71AC"/>
    <w:rsid w:val="00AB7B64"/>
    <w:rsid w:val="00AD17AD"/>
    <w:rsid w:val="00AD34E8"/>
    <w:rsid w:val="00AE59BC"/>
    <w:rsid w:val="00AF0811"/>
    <w:rsid w:val="00AF38BC"/>
    <w:rsid w:val="00B1548D"/>
    <w:rsid w:val="00B20AC7"/>
    <w:rsid w:val="00B24DA2"/>
    <w:rsid w:val="00B46BE2"/>
    <w:rsid w:val="00B55C6A"/>
    <w:rsid w:val="00B634E3"/>
    <w:rsid w:val="00B636B4"/>
    <w:rsid w:val="00B80D60"/>
    <w:rsid w:val="00BD120E"/>
    <w:rsid w:val="00BD27F2"/>
    <w:rsid w:val="00BD5F7B"/>
    <w:rsid w:val="00BE479E"/>
    <w:rsid w:val="00BF6519"/>
    <w:rsid w:val="00C06893"/>
    <w:rsid w:val="00C20C4F"/>
    <w:rsid w:val="00C318D0"/>
    <w:rsid w:val="00C4036E"/>
    <w:rsid w:val="00C6169B"/>
    <w:rsid w:val="00C72582"/>
    <w:rsid w:val="00C744B1"/>
    <w:rsid w:val="00CB2E8C"/>
    <w:rsid w:val="00CC2941"/>
    <w:rsid w:val="00CC4AAE"/>
    <w:rsid w:val="00CD3A33"/>
    <w:rsid w:val="00D064A0"/>
    <w:rsid w:val="00D27C46"/>
    <w:rsid w:val="00D32393"/>
    <w:rsid w:val="00D47D4D"/>
    <w:rsid w:val="00D76EC1"/>
    <w:rsid w:val="00D87FA8"/>
    <w:rsid w:val="00D97F24"/>
    <w:rsid w:val="00DA6DB5"/>
    <w:rsid w:val="00DD0571"/>
    <w:rsid w:val="00E177C9"/>
    <w:rsid w:val="00E84CC0"/>
    <w:rsid w:val="00E92538"/>
    <w:rsid w:val="00E93223"/>
    <w:rsid w:val="00E95086"/>
    <w:rsid w:val="00ED5BEB"/>
    <w:rsid w:val="00EE1FB2"/>
    <w:rsid w:val="00EE3734"/>
    <w:rsid w:val="00EE5E05"/>
    <w:rsid w:val="00F041B1"/>
    <w:rsid w:val="00F66DF1"/>
    <w:rsid w:val="00F9537C"/>
    <w:rsid w:val="00F96995"/>
    <w:rsid w:val="00FD1947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167CB"/>
  <w15:docId w15:val="{A32CC8A3-649A-4DF3-8C7D-BC19532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A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0AC7"/>
    <w:pPr>
      <w:numPr>
        <w:numId w:val="2"/>
      </w:numPr>
      <w:kinsoku w:val="0"/>
      <w:jc w:val="both"/>
      <w:outlineLvl w:val="0"/>
    </w:pPr>
    <w:rPr>
      <w:rFonts w:ascii="標楷體" w:eastAsia="標楷體" w:hAnsi="Arial"/>
      <w:bCs/>
      <w:kern w:val="0"/>
      <w:sz w:val="32"/>
      <w:szCs w:val="52"/>
    </w:rPr>
  </w:style>
  <w:style w:type="paragraph" w:styleId="2">
    <w:name w:val="heading 2"/>
    <w:basedOn w:val="a"/>
    <w:next w:val="a"/>
    <w:qFormat/>
    <w:rsid w:val="00B20AC7"/>
    <w:pPr>
      <w:numPr>
        <w:ilvl w:val="1"/>
        <w:numId w:val="2"/>
      </w:numPr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"/>
    <w:next w:val="a"/>
    <w:qFormat/>
    <w:rsid w:val="00B20AC7"/>
    <w:pPr>
      <w:numPr>
        <w:ilvl w:val="2"/>
        <w:numId w:val="2"/>
      </w:numPr>
      <w:jc w:val="both"/>
      <w:outlineLvl w:val="2"/>
    </w:pPr>
    <w:rPr>
      <w:rFonts w:ascii="標楷體" w:eastAsia="標楷體" w:hAnsi="Arial"/>
      <w:bCs/>
      <w:kern w:val="0"/>
      <w:sz w:val="32"/>
      <w:szCs w:val="36"/>
    </w:rPr>
  </w:style>
  <w:style w:type="paragraph" w:styleId="4">
    <w:name w:val="heading 4"/>
    <w:basedOn w:val="a"/>
    <w:next w:val="a"/>
    <w:qFormat/>
    <w:rsid w:val="00B20AC7"/>
    <w:pPr>
      <w:numPr>
        <w:ilvl w:val="3"/>
        <w:numId w:val="2"/>
      </w:num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"/>
    <w:next w:val="a"/>
    <w:qFormat/>
    <w:rsid w:val="00B20AC7"/>
    <w:pPr>
      <w:numPr>
        <w:ilvl w:val="4"/>
        <w:numId w:val="2"/>
      </w:numPr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"/>
    <w:next w:val="a"/>
    <w:qFormat/>
    <w:rsid w:val="00B20AC7"/>
    <w:pPr>
      <w:numPr>
        <w:ilvl w:val="5"/>
        <w:numId w:val="2"/>
      </w:numPr>
      <w:tabs>
        <w:tab w:val="left" w:pos="2094"/>
      </w:tabs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"/>
    <w:next w:val="a"/>
    <w:qFormat/>
    <w:rsid w:val="00B20AC7"/>
    <w:pPr>
      <w:numPr>
        <w:ilvl w:val="6"/>
        <w:numId w:val="2"/>
      </w:numPr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"/>
    <w:next w:val="a"/>
    <w:qFormat/>
    <w:rsid w:val="00B20AC7"/>
    <w:pPr>
      <w:numPr>
        <w:ilvl w:val="7"/>
        <w:numId w:val="2"/>
      </w:numPr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0AC7"/>
    <w:pPr>
      <w:spacing w:line="240" w:lineRule="atLeast"/>
      <w:jc w:val="both"/>
    </w:pPr>
    <w:rPr>
      <w:rFonts w:eastAsia="標楷體"/>
      <w:sz w:val="28"/>
      <w:szCs w:val="28"/>
    </w:rPr>
  </w:style>
  <w:style w:type="paragraph" w:styleId="20">
    <w:name w:val="Body Text Indent 2"/>
    <w:basedOn w:val="a"/>
    <w:rsid w:val="00B20AC7"/>
    <w:pPr>
      <w:ind w:leftChars="173" w:left="390" w:hangingChars="6" w:hanging="13"/>
      <w:jc w:val="both"/>
    </w:pPr>
    <w:rPr>
      <w:rFonts w:ascii="標楷體" w:eastAsia="標楷體"/>
    </w:rPr>
  </w:style>
  <w:style w:type="paragraph" w:styleId="30">
    <w:name w:val="Body Text Indent 3"/>
    <w:basedOn w:val="a"/>
    <w:rsid w:val="00B20AC7"/>
    <w:pPr>
      <w:spacing w:line="240" w:lineRule="atLeast"/>
      <w:ind w:leftChars="161" w:left="351" w:firstLineChars="51" w:firstLine="111"/>
    </w:pPr>
    <w:rPr>
      <w:rFonts w:ascii="標楷體" w:eastAsia="標楷體"/>
    </w:rPr>
  </w:style>
  <w:style w:type="paragraph" w:styleId="a4">
    <w:name w:val="Body Text Indent"/>
    <w:basedOn w:val="a"/>
    <w:rsid w:val="00B20AC7"/>
    <w:pPr>
      <w:ind w:left="280" w:hangingChars="100" w:hanging="280"/>
    </w:pPr>
    <w:rPr>
      <w:rFonts w:ascii="標楷體" w:eastAsia="標楷體"/>
      <w:sz w:val="28"/>
      <w:szCs w:val="28"/>
    </w:rPr>
  </w:style>
  <w:style w:type="paragraph" w:styleId="21">
    <w:name w:val="Body Text 2"/>
    <w:basedOn w:val="a"/>
    <w:rsid w:val="00B20AC7"/>
    <w:pPr>
      <w:spacing w:line="240" w:lineRule="atLeast"/>
      <w:jc w:val="both"/>
    </w:pPr>
    <w:rPr>
      <w:rFonts w:ascii="標楷體" w:eastAsia="標楷體"/>
      <w:b/>
      <w:sz w:val="28"/>
    </w:rPr>
  </w:style>
  <w:style w:type="paragraph" w:styleId="a5">
    <w:name w:val="Plain Text"/>
    <w:basedOn w:val="a"/>
    <w:rsid w:val="00B20AC7"/>
    <w:rPr>
      <w:rFonts w:ascii="細明體" w:eastAsia="細明體" w:hAnsi="Courier New" w:cs="Courier New"/>
    </w:rPr>
  </w:style>
  <w:style w:type="paragraph" w:styleId="a6">
    <w:name w:val="annotation text"/>
    <w:basedOn w:val="a"/>
    <w:link w:val="a7"/>
    <w:rsid w:val="00B20AC7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paragraph" w:styleId="a8">
    <w:name w:val="Block Text"/>
    <w:basedOn w:val="a"/>
    <w:rsid w:val="00B20AC7"/>
    <w:pPr>
      <w:spacing w:line="300" w:lineRule="exact"/>
      <w:ind w:leftChars="100" w:left="530" w:right="57" w:hangingChars="121" w:hanging="290"/>
      <w:jc w:val="both"/>
    </w:pPr>
    <w:rPr>
      <w:rFonts w:eastAsia="標楷體"/>
    </w:rPr>
  </w:style>
  <w:style w:type="paragraph" w:styleId="a9">
    <w:name w:val="foot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B20AC7"/>
  </w:style>
  <w:style w:type="paragraph" w:styleId="31">
    <w:name w:val="Body Text 3"/>
    <w:basedOn w:val="a"/>
    <w:rsid w:val="00B20AC7"/>
    <w:pPr>
      <w:snapToGrid w:val="0"/>
      <w:spacing w:line="240" w:lineRule="atLeast"/>
    </w:pPr>
    <w:rPr>
      <w:rFonts w:ascii="標楷體" w:eastAsia="標楷體"/>
      <w:bCs/>
      <w:sz w:val="28"/>
    </w:rPr>
  </w:style>
  <w:style w:type="paragraph" w:styleId="ab">
    <w:name w:val="header"/>
    <w:basedOn w:val="a"/>
    <w:rsid w:val="00B20A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annotation reference"/>
    <w:rsid w:val="00B24DA2"/>
    <w:rPr>
      <w:sz w:val="18"/>
      <w:szCs w:val="18"/>
    </w:rPr>
  </w:style>
  <w:style w:type="paragraph" w:styleId="ad">
    <w:name w:val="annotation subject"/>
    <w:basedOn w:val="a6"/>
    <w:next w:val="a6"/>
    <w:link w:val="ae"/>
    <w:rsid w:val="00B24DA2"/>
    <w:pPr>
      <w:adjustRightInd/>
      <w:spacing w:line="240" w:lineRule="auto"/>
      <w:textAlignment w:val="auto"/>
    </w:pPr>
    <w:rPr>
      <w:rFonts w:eastAsia="新細明體"/>
      <w:b/>
      <w:bCs/>
      <w:kern w:val="2"/>
      <w:szCs w:val="24"/>
    </w:rPr>
  </w:style>
  <w:style w:type="character" w:customStyle="1" w:styleId="a7">
    <w:name w:val="註解文字 字元"/>
    <w:link w:val="a6"/>
    <w:rsid w:val="00B24DA2"/>
    <w:rPr>
      <w:rFonts w:eastAsia="細明體"/>
      <w:sz w:val="24"/>
    </w:rPr>
  </w:style>
  <w:style w:type="character" w:customStyle="1" w:styleId="ae">
    <w:name w:val="註解主旨 字元"/>
    <w:basedOn w:val="a7"/>
    <w:link w:val="ad"/>
    <w:rsid w:val="00B24DA2"/>
    <w:rPr>
      <w:rFonts w:eastAsia="細明體"/>
      <w:sz w:val="24"/>
    </w:rPr>
  </w:style>
  <w:style w:type="paragraph" w:styleId="af">
    <w:name w:val="Balloon Text"/>
    <w:basedOn w:val="a"/>
    <w:link w:val="af0"/>
    <w:rsid w:val="00B24DA2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B24DA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監察院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監察院調查報告結案情形一覽表</dc:title>
  <dc:subject/>
  <dc:creator>監察院</dc:creator>
  <cp:keywords/>
  <dc:description/>
  <cp:lastModifiedBy>黃竟修</cp:lastModifiedBy>
  <cp:revision>2</cp:revision>
  <cp:lastPrinted>2010-06-29T02:42:00Z</cp:lastPrinted>
  <dcterms:created xsi:type="dcterms:W3CDTF">2026-04-16T07:51:00Z</dcterms:created>
  <dcterms:modified xsi:type="dcterms:W3CDTF">2026-04-16T07:51:00Z</dcterms:modified>
</cp:coreProperties>
</file>