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A5FAD" w14:textId="77777777" w:rsidR="00D75644" w:rsidRPr="00FF6357" w:rsidRDefault="0025106C" w:rsidP="00F37D7B">
      <w:pPr>
        <w:pStyle w:val="af3"/>
      </w:pPr>
      <w:r w:rsidRPr="00FF6357">
        <w:rPr>
          <w:rFonts w:hint="eastAsia"/>
        </w:rPr>
        <w:t>糾正案文</w:t>
      </w:r>
    </w:p>
    <w:p w14:paraId="3875657D" w14:textId="7328431F" w:rsidR="00E25849" w:rsidRPr="00FF6357" w:rsidRDefault="0025106C" w:rsidP="00F231DC">
      <w:pPr>
        <w:pStyle w:val="1"/>
      </w:pPr>
      <w:r w:rsidRPr="00FF6357">
        <w:rPr>
          <w:rFonts w:hint="eastAsia"/>
        </w:rPr>
        <w:t>被糾正機關：</w:t>
      </w:r>
      <w:r w:rsidR="00D400D4">
        <w:rPr>
          <w:rFonts w:hint="eastAsia"/>
        </w:rPr>
        <w:t>財政部國有財產署</w:t>
      </w:r>
      <w:r w:rsidRPr="00FF6357">
        <w:rPr>
          <w:rFonts w:hint="eastAsia"/>
        </w:rPr>
        <w:t>。</w:t>
      </w:r>
    </w:p>
    <w:p w14:paraId="0AC3322C" w14:textId="48DFEC3A" w:rsidR="00E25849" w:rsidRPr="00E40A31" w:rsidRDefault="0025106C" w:rsidP="00922059">
      <w:pPr>
        <w:pStyle w:val="1"/>
      </w:pPr>
      <w:r w:rsidRPr="00E40A31">
        <w:rPr>
          <w:rFonts w:hint="eastAsia"/>
        </w:rPr>
        <w:t>案　　　由：</w:t>
      </w:r>
      <w:r w:rsidR="00A41A57">
        <w:rPr>
          <w:rFonts w:hint="eastAsia"/>
        </w:rPr>
        <w:t>財政部國有財產署</w:t>
      </w:r>
      <w:r w:rsidR="00A41A57" w:rsidRPr="00D400D4">
        <w:rPr>
          <w:rFonts w:hint="eastAsia"/>
        </w:rPr>
        <w:t>處理國有非公用土地出租案件時，未具體審查申請人是否為真正且持續之實際使用者，</w:t>
      </w:r>
      <w:r w:rsidR="00375642">
        <w:rPr>
          <w:rFonts w:hint="eastAsia"/>
        </w:rPr>
        <w:t>縱屬</w:t>
      </w:r>
      <w:r w:rsidR="00A41A57" w:rsidRPr="00D400D4">
        <w:rPr>
          <w:rFonts w:hint="eastAsia"/>
        </w:rPr>
        <w:t>82年7月21日</w:t>
      </w:r>
      <w:proofErr w:type="gramStart"/>
      <w:r w:rsidR="00A41A57" w:rsidRPr="00D400D4">
        <w:rPr>
          <w:rFonts w:hint="eastAsia"/>
        </w:rPr>
        <w:t>以後</w:t>
      </w:r>
      <w:r w:rsidR="00375642">
        <w:rPr>
          <w:rFonts w:hint="eastAsia"/>
        </w:rPr>
        <w:t>始</w:t>
      </w:r>
      <w:r w:rsidR="00A41A57" w:rsidRPr="00D400D4">
        <w:rPr>
          <w:rFonts w:hint="eastAsia"/>
        </w:rPr>
        <w:t>繼受</w:t>
      </w:r>
      <w:proofErr w:type="gramEnd"/>
      <w:r w:rsidR="00A41A57" w:rsidRPr="00D400D4">
        <w:rPr>
          <w:rFonts w:hint="eastAsia"/>
        </w:rPr>
        <w:t>取得地上物者，</w:t>
      </w:r>
      <w:r w:rsidR="00D709F8">
        <w:rPr>
          <w:rFonts w:hint="eastAsia"/>
        </w:rPr>
        <w:t>仍</w:t>
      </w:r>
      <w:r w:rsidR="001E0787">
        <w:rPr>
          <w:rFonts w:hint="eastAsia"/>
        </w:rPr>
        <w:t>容許</w:t>
      </w:r>
      <w:proofErr w:type="gramStart"/>
      <w:r w:rsidR="00A41A57" w:rsidRPr="00D400D4">
        <w:rPr>
          <w:rFonts w:hint="eastAsia"/>
        </w:rPr>
        <w:t>換約續租</w:t>
      </w:r>
      <w:proofErr w:type="gramEnd"/>
      <w:r w:rsidR="00A41A57" w:rsidRPr="00D400D4">
        <w:rPr>
          <w:rFonts w:hint="eastAsia"/>
        </w:rPr>
        <w:t>，並</w:t>
      </w:r>
      <w:r w:rsidR="001E0787">
        <w:rPr>
          <w:rFonts w:hint="eastAsia"/>
        </w:rPr>
        <w:t>據</w:t>
      </w:r>
      <w:r w:rsidR="00A41A57" w:rsidRPr="00D400D4">
        <w:rPr>
          <w:rFonts w:hint="eastAsia"/>
        </w:rPr>
        <w:t>以申請讓售</w:t>
      </w:r>
      <w:r w:rsidR="00D709F8">
        <w:rPr>
          <w:rFonts w:hint="eastAsia"/>
        </w:rPr>
        <w:t>，形同得透過交易取得承租及承購資格</w:t>
      </w:r>
      <w:r w:rsidR="00A41A57" w:rsidRPr="00D400D4">
        <w:rPr>
          <w:rFonts w:hint="eastAsia"/>
        </w:rPr>
        <w:t>，規避公開程序，</w:t>
      </w:r>
      <w:r w:rsidR="001E0787">
        <w:rPr>
          <w:rFonts w:hint="eastAsia"/>
        </w:rPr>
        <w:t>衍生</w:t>
      </w:r>
      <w:r w:rsidR="00A41A57" w:rsidRPr="00D400D4">
        <w:rPr>
          <w:rFonts w:hint="eastAsia"/>
        </w:rPr>
        <w:t>承租權</w:t>
      </w:r>
      <w:r w:rsidR="001E0787">
        <w:rPr>
          <w:rFonts w:hint="eastAsia"/>
        </w:rPr>
        <w:t>商品化及</w:t>
      </w:r>
      <w:r w:rsidR="00A41A57" w:rsidRPr="00D400D4">
        <w:rPr>
          <w:rFonts w:hint="eastAsia"/>
        </w:rPr>
        <w:t>「先占、再租、後買」</w:t>
      </w:r>
      <w:r w:rsidR="00D709F8">
        <w:rPr>
          <w:rFonts w:hint="eastAsia"/>
        </w:rPr>
        <w:t>等</w:t>
      </w:r>
      <w:r w:rsidR="00A41A57" w:rsidRPr="00D400D4">
        <w:rPr>
          <w:rFonts w:hint="eastAsia"/>
        </w:rPr>
        <w:t>不合理現象，影響國有財產處分之正當性與公平性，核有未當</w:t>
      </w:r>
      <w:r w:rsidR="00503B58" w:rsidRPr="00E40A31">
        <w:rPr>
          <w:rFonts w:hAnsi="標楷體" w:hint="eastAsia"/>
          <w:szCs w:val="32"/>
          <w:lang w:val="zh-TW"/>
        </w:rPr>
        <w:t>，</w:t>
      </w:r>
      <w:proofErr w:type="gramStart"/>
      <w:r w:rsidR="00503B58" w:rsidRPr="00E40A31">
        <w:rPr>
          <w:rFonts w:hAnsi="標楷體" w:hint="eastAsia"/>
          <w:szCs w:val="32"/>
        </w:rPr>
        <w:t>爰</w:t>
      </w:r>
      <w:proofErr w:type="gramEnd"/>
      <w:r w:rsidR="00503B58" w:rsidRPr="00E40A31">
        <w:rPr>
          <w:rFonts w:hAnsi="標楷體" w:hint="eastAsia"/>
          <w:szCs w:val="32"/>
        </w:rPr>
        <w:t>依法提案糾正</w:t>
      </w:r>
      <w:r w:rsidRPr="00E40A31">
        <w:rPr>
          <w:rFonts w:hint="eastAsia"/>
        </w:rPr>
        <w:t>。</w:t>
      </w:r>
    </w:p>
    <w:p w14:paraId="7D687994" w14:textId="77777777" w:rsidR="00E25849" w:rsidRPr="000F779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0F779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4B7B5D0F" w14:textId="77777777" w:rsidR="00D400D4" w:rsidRDefault="00D400D4" w:rsidP="00C92B1F">
      <w:pPr>
        <w:pStyle w:val="10"/>
        <w:ind w:left="680" w:firstLine="680"/>
        <w:rPr>
          <w:rFonts w:hAnsi="標楷體"/>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D400D4">
        <w:rPr>
          <w:rFonts w:hAnsi="標楷體" w:hint="eastAsia"/>
        </w:rPr>
        <w:t>本案緣於審計部民國（下同）</w:t>
      </w:r>
      <w:proofErr w:type="gramStart"/>
      <w:r w:rsidRPr="00D400D4">
        <w:rPr>
          <w:rFonts w:hAnsi="標楷體" w:hint="eastAsia"/>
        </w:rPr>
        <w:t>112</w:t>
      </w:r>
      <w:proofErr w:type="gramEnd"/>
      <w:r w:rsidRPr="00D400D4">
        <w:rPr>
          <w:rFonts w:hAnsi="標楷體" w:hint="eastAsia"/>
        </w:rPr>
        <w:t>年度中央政府總決算審核報告指出，財政部國有財產署（下稱國產署）</w:t>
      </w:r>
      <w:proofErr w:type="gramStart"/>
      <w:r w:rsidRPr="00D400D4">
        <w:rPr>
          <w:rFonts w:hAnsi="標楷體" w:hint="eastAsia"/>
        </w:rPr>
        <w:t>疑</w:t>
      </w:r>
      <w:proofErr w:type="gramEnd"/>
      <w:r w:rsidRPr="00D400D4">
        <w:rPr>
          <w:rFonts w:hAnsi="標楷體" w:hint="eastAsia"/>
        </w:rPr>
        <w:t>未考量國有土地整體開發利用效益，率將遭占用或出租部分辦理分割，並就分割後其餘土地辦理出售，影響國有土地可利用價值等情。國有土地租售制度，係政府活化國家資產與維護公共利益之重要機制，惟相關案件之申購基礎及審查程序屢遭審計部質疑，引發外界對於審查程序是否周延、是否符合法定要求之疑慮。基此，113年10月9日本院財政及經濟委員會第6屆第51次會議決議，推派調查。</w:t>
      </w:r>
    </w:p>
    <w:p w14:paraId="171ACCD2" w14:textId="52F319AD" w:rsidR="00D400D4" w:rsidRDefault="00D400D4" w:rsidP="00C92B1F">
      <w:pPr>
        <w:pStyle w:val="10"/>
        <w:ind w:left="680" w:firstLine="680"/>
        <w:rPr>
          <w:rFonts w:hAnsi="標楷體"/>
        </w:rPr>
      </w:pPr>
      <w:r w:rsidRPr="00D400D4">
        <w:rPr>
          <w:rFonts w:hAnsi="標楷體" w:hint="eastAsia"/>
        </w:rPr>
        <w:t>本案於113年11月18日邀請</w:t>
      </w:r>
      <w:proofErr w:type="gramStart"/>
      <w:r w:rsidRPr="00D400D4">
        <w:rPr>
          <w:rFonts w:hAnsi="標楷體" w:hint="eastAsia"/>
        </w:rPr>
        <w:t>審計部到院</w:t>
      </w:r>
      <w:proofErr w:type="gramEnd"/>
      <w:r w:rsidRPr="00D400D4">
        <w:rPr>
          <w:rFonts w:hAnsi="標楷體" w:hint="eastAsia"/>
        </w:rPr>
        <w:t>簡報查核經過，</w:t>
      </w:r>
      <w:proofErr w:type="gramStart"/>
      <w:r w:rsidRPr="00D400D4">
        <w:rPr>
          <w:rFonts w:hAnsi="標楷體" w:hint="eastAsia"/>
        </w:rPr>
        <w:t>嗣</w:t>
      </w:r>
      <w:proofErr w:type="gramEnd"/>
      <w:r w:rsidRPr="00D400D4">
        <w:rPr>
          <w:rFonts w:hAnsi="標楷體" w:hint="eastAsia"/>
        </w:rPr>
        <w:t>向國產署調閱相關卷證，114年5月5日前往現場實地履</w:t>
      </w:r>
      <w:proofErr w:type="gramStart"/>
      <w:r w:rsidRPr="00D400D4">
        <w:rPr>
          <w:rFonts w:hAnsi="標楷體" w:hint="eastAsia"/>
        </w:rPr>
        <w:t>勘</w:t>
      </w:r>
      <w:proofErr w:type="gramEnd"/>
      <w:r w:rsidRPr="00D400D4">
        <w:rPr>
          <w:rFonts w:hAnsi="標楷體" w:hint="eastAsia"/>
        </w:rPr>
        <w:t>，114年7月29日詢問國產署相關業務主管人員，115年1月23日諮詢專家學者，115年1月30日再次詢問國產署相關業務主管人員，並經國產署115年3月13日補充說明到院</w:t>
      </w:r>
      <w:r>
        <w:rPr>
          <w:rFonts w:hAnsi="標楷體" w:hint="eastAsia"/>
        </w:rPr>
        <w:t>。</w:t>
      </w:r>
      <w:r w:rsidRPr="007D3122">
        <w:rPr>
          <w:rFonts w:hAnsi="標楷體" w:hint="eastAsia"/>
          <w:szCs w:val="32"/>
        </w:rPr>
        <w:t>經調查發現，</w:t>
      </w:r>
      <w:proofErr w:type="gramStart"/>
      <w:r>
        <w:rPr>
          <w:rFonts w:hAnsi="標楷體" w:hint="eastAsia"/>
          <w:szCs w:val="32"/>
        </w:rPr>
        <w:t>國產署</w:t>
      </w:r>
      <w:r w:rsidRPr="007D3122">
        <w:rPr>
          <w:rFonts w:hAnsi="標楷體" w:hint="eastAsia"/>
          <w:szCs w:val="32"/>
        </w:rPr>
        <w:t>涉有</w:t>
      </w:r>
      <w:proofErr w:type="gramEnd"/>
      <w:r w:rsidRPr="007D3122">
        <w:rPr>
          <w:rFonts w:hAnsi="標楷體" w:hint="eastAsia"/>
          <w:szCs w:val="32"/>
        </w:rPr>
        <w:t>違失，應予糾正促其注意改善</w:t>
      </w:r>
      <w:r w:rsidRPr="007D3122">
        <w:rPr>
          <w:rFonts w:hint="eastAsia"/>
          <w:bCs/>
        </w:rPr>
        <w:t>。茲</w:t>
      </w:r>
      <w:proofErr w:type="gramStart"/>
      <w:r w:rsidRPr="007D3122">
        <w:rPr>
          <w:rFonts w:hint="eastAsia"/>
          <w:bCs/>
        </w:rPr>
        <w:t>臚</w:t>
      </w:r>
      <w:proofErr w:type="gramEnd"/>
      <w:r w:rsidRPr="007D3122">
        <w:rPr>
          <w:rFonts w:hint="eastAsia"/>
          <w:bCs/>
        </w:rPr>
        <w:t>列事實與理由如下</w:t>
      </w:r>
      <w:r>
        <w:rPr>
          <w:rFonts w:hint="eastAsia"/>
          <w:bCs/>
        </w:rPr>
        <w:t>：</w:t>
      </w:r>
    </w:p>
    <w:p w14:paraId="72A5D1ED" w14:textId="136C7436" w:rsidR="00306946" w:rsidRPr="00375642" w:rsidRDefault="00375642" w:rsidP="00132127">
      <w:pPr>
        <w:pStyle w:val="2"/>
        <w:numPr>
          <w:ilvl w:val="0"/>
          <w:numId w:val="0"/>
        </w:numPr>
        <w:spacing w:beforeLines="50" w:before="228"/>
        <w:ind w:left="340"/>
        <w:rPr>
          <w:rFonts w:hAnsi="標楷體"/>
          <w:bCs w:val="0"/>
        </w:rPr>
      </w:pPr>
      <w:bookmarkStart w:id="41" w:name="_Toc524895646"/>
      <w:bookmarkStart w:id="42" w:name="_Toc524896192"/>
      <w:bookmarkStart w:id="43" w:name="_Toc524896222"/>
      <w:bookmarkStart w:id="44" w:name="_Toc524902729"/>
      <w:bookmarkStart w:id="45" w:name="_Toc525066145"/>
      <w:bookmarkStart w:id="46" w:name="_Toc525070836"/>
      <w:bookmarkStart w:id="47" w:name="_Toc525938376"/>
      <w:bookmarkStart w:id="48" w:name="_Toc525939224"/>
      <w:bookmarkStart w:id="49" w:name="_Toc525939729"/>
      <w:bookmarkStart w:id="50" w:name="_Toc529218269"/>
      <w:bookmarkEnd w:id="35"/>
      <w:bookmarkEnd w:id="36"/>
      <w:bookmarkEnd w:id="37"/>
      <w:bookmarkEnd w:id="38"/>
      <w:bookmarkEnd w:id="39"/>
      <w:bookmarkEnd w:id="40"/>
      <w:r w:rsidRPr="00375642">
        <w:rPr>
          <w:rFonts w:hint="eastAsia"/>
          <w:bCs w:val="0"/>
        </w:rPr>
        <w:lastRenderedPageBreak/>
        <w:t>國有非公用不動產之出租，以公開標租為原則，但於82年7月21日前已實際使用者，始得</w:t>
      </w:r>
      <w:proofErr w:type="gramStart"/>
      <w:r w:rsidRPr="00375642">
        <w:rPr>
          <w:rFonts w:hint="eastAsia"/>
          <w:bCs w:val="0"/>
        </w:rPr>
        <w:t>逕</w:t>
      </w:r>
      <w:proofErr w:type="gramEnd"/>
      <w:r w:rsidRPr="00375642">
        <w:rPr>
          <w:rFonts w:hint="eastAsia"/>
          <w:bCs w:val="0"/>
        </w:rPr>
        <w:t>予出租。然依國產署現行作業，縱屬82年7月21日</w:t>
      </w:r>
      <w:proofErr w:type="gramStart"/>
      <w:r w:rsidRPr="00375642">
        <w:rPr>
          <w:rFonts w:hint="eastAsia"/>
          <w:bCs w:val="0"/>
        </w:rPr>
        <w:t>以後始繼受</w:t>
      </w:r>
      <w:proofErr w:type="gramEnd"/>
      <w:r w:rsidRPr="00375642">
        <w:rPr>
          <w:rFonts w:hint="eastAsia"/>
          <w:bCs w:val="0"/>
        </w:rPr>
        <w:t>取得地上物者，仍可申請</w:t>
      </w:r>
      <w:proofErr w:type="gramStart"/>
      <w:r w:rsidRPr="00375642">
        <w:rPr>
          <w:rFonts w:hint="eastAsia"/>
          <w:bCs w:val="0"/>
        </w:rPr>
        <w:t>換約續租</w:t>
      </w:r>
      <w:proofErr w:type="gramEnd"/>
      <w:r w:rsidRPr="00375642">
        <w:rPr>
          <w:rFonts w:hint="eastAsia"/>
          <w:bCs w:val="0"/>
        </w:rPr>
        <w:t>，並得以「已有租賃關係」為由，依國有財產法第49條第1項規定，申請讓售所租用之基地，顯已背離原欲保障早期且長期使用者得優先承租及承購之立法本旨。此舉無異容許開發商或投機者透過收購地上物，即可</w:t>
      </w:r>
      <w:proofErr w:type="gramStart"/>
      <w:r w:rsidRPr="00375642">
        <w:rPr>
          <w:rFonts w:hint="eastAsia"/>
          <w:bCs w:val="0"/>
        </w:rPr>
        <w:t>換約續租</w:t>
      </w:r>
      <w:proofErr w:type="gramEnd"/>
      <w:r w:rsidRPr="00375642">
        <w:rPr>
          <w:rFonts w:hint="eastAsia"/>
          <w:bCs w:val="0"/>
        </w:rPr>
        <w:t>，並優先讓售，規避公開標租及標售等程序，進而藉由後續如</w:t>
      </w:r>
      <w:proofErr w:type="gramStart"/>
      <w:r w:rsidRPr="00375642">
        <w:rPr>
          <w:rFonts w:hint="eastAsia"/>
          <w:bCs w:val="0"/>
        </w:rPr>
        <w:t>畸</w:t>
      </w:r>
      <w:proofErr w:type="gramEnd"/>
      <w:r w:rsidRPr="00375642">
        <w:rPr>
          <w:rFonts w:hint="eastAsia"/>
          <w:bCs w:val="0"/>
        </w:rPr>
        <w:t>零地合併申購等措施，謀取利益。該等運作模式使承租權淪為市場交易標的，形成「先占、再租、後買」之不合理現象，導致國有土地遭細碎分割、</w:t>
      </w:r>
      <w:proofErr w:type="gramStart"/>
      <w:r w:rsidRPr="00375642">
        <w:rPr>
          <w:rFonts w:hint="eastAsia"/>
          <w:bCs w:val="0"/>
        </w:rPr>
        <w:t>畸零不</w:t>
      </w:r>
      <w:proofErr w:type="gramEnd"/>
      <w:r w:rsidRPr="00375642">
        <w:rPr>
          <w:rFonts w:hint="eastAsia"/>
          <w:bCs w:val="0"/>
        </w:rPr>
        <w:t>整，並</w:t>
      </w:r>
      <w:r w:rsidRPr="00375642">
        <w:rPr>
          <w:rFonts w:hAnsi="標楷體" w:hint="eastAsia"/>
          <w:bCs w:val="0"/>
        </w:rPr>
        <w:t>使特定人士得逐步蠶食國有土地，影響國有財產使用、收益及處分之正當性與公平性，核有未當</w:t>
      </w:r>
      <w:r w:rsidR="00306946" w:rsidRPr="00375642">
        <w:rPr>
          <w:rFonts w:hAnsi="標楷體" w:hint="eastAsia"/>
          <w:bCs w:val="0"/>
        </w:rPr>
        <w:t>。</w:t>
      </w:r>
    </w:p>
    <w:p w14:paraId="68E42E87" w14:textId="77777777" w:rsidR="00D400D4" w:rsidRPr="00D400D4" w:rsidRDefault="00D400D4" w:rsidP="00D400D4">
      <w:pPr>
        <w:pStyle w:val="2"/>
        <w:rPr>
          <w:b w:val="0"/>
          <w:bCs w:val="0"/>
        </w:rPr>
      </w:pPr>
      <w:r w:rsidRPr="00D400D4">
        <w:rPr>
          <w:rFonts w:hint="eastAsia"/>
          <w:b w:val="0"/>
          <w:bCs w:val="0"/>
        </w:rPr>
        <w:t>按國有財產法第1條規定：「國有財產之取得、保管、使用、收益及處分，依本法之規定；本法未規定者，適用其他法律。」第4條規定：「（第1項）國有財產區分為公用財產與非公用財產兩類。</w:t>
      </w:r>
      <w:r w:rsidRPr="00D400D4">
        <w:rPr>
          <w:rFonts w:hAnsi="標楷體" w:hint="eastAsia"/>
          <w:b w:val="0"/>
          <w:bCs w:val="0"/>
        </w:rPr>
        <w:t>…</w:t>
      </w:r>
      <w:proofErr w:type="gramStart"/>
      <w:r w:rsidRPr="00D400D4">
        <w:rPr>
          <w:rFonts w:hAnsi="標楷體" w:hint="eastAsia"/>
          <w:b w:val="0"/>
          <w:bCs w:val="0"/>
        </w:rPr>
        <w:t>…</w:t>
      </w:r>
      <w:proofErr w:type="gramEnd"/>
      <w:r w:rsidRPr="00D400D4">
        <w:rPr>
          <w:rFonts w:hint="eastAsia"/>
          <w:b w:val="0"/>
          <w:bCs w:val="0"/>
        </w:rPr>
        <w:t>（第3項）非公用財產，係指公用財產以外可供收益或處分之一切國有財產。」第12條規定：「非公用財產以財政部國有財產局（現已改制為國產署）為管理機關，承財政部之命，直接管理之。」</w:t>
      </w:r>
    </w:p>
    <w:p w14:paraId="14D9F1B3" w14:textId="77777777" w:rsidR="00D400D4" w:rsidRPr="00D400D4" w:rsidRDefault="00D400D4" w:rsidP="00D400D4">
      <w:pPr>
        <w:pStyle w:val="2"/>
        <w:rPr>
          <w:b w:val="0"/>
          <w:bCs w:val="0"/>
        </w:rPr>
      </w:pPr>
      <w:r w:rsidRPr="00D400D4">
        <w:rPr>
          <w:rFonts w:hint="eastAsia"/>
          <w:b w:val="0"/>
          <w:bCs w:val="0"/>
        </w:rPr>
        <w:t>次按國有財產法第42條第1項規定：「非公用財產類不動產之出租，得以標租方式辦理。但合於左列各款規定之</w:t>
      </w:r>
      <w:proofErr w:type="gramStart"/>
      <w:r w:rsidRPr="00D400D4">
        <w:rPr>
          <w:rFonts w:hint="eastAsia"/>
          <w:b w:val="0"/>
          <w:bCs w:val="0"/>
        </w:rPr>
        <w:t>一</w:t>
      </w:r>
      <w:proofErr w:type="gramEnd"/>
      <w:r w:rsidRPr="00D400D4">
        <w:rPr>
          <w:rFonts w:hint="eastAsia"/>
          <w:b w:val="0"/>
          <w:bCs w:val="0"/>
        </w:rPr>
        <w:t>者，得</w:t>
      </w:r>
      <w:proofErr w:type="gramStart"/>
      <w:r w:rsidRPr="00D400D4">
        <w:rPr>
          <w:rFonts w:hint="eastAsia"/>
          <w:b w:val="0"/>
          <w:bCs w:val="0"/>
        </w:rPr>
        <w:t>逕</w:t>
      </w:r>
      <w:proofErr w:type="gramEnd"/>
      <w:r w:rsidRPr="00D400D4">
        <w:rPr>
          <w:rFonts w:hint="eastAsia"/>
          <w:b w:val="0"/>
          <w:bCs w:val="0"/>
        </w:rPr>
        <w:t>予出租</w:t>
      </w:r>
      <w:proofErr w:type="gramStart"/>
      <w:r w:rsidRPr="00D400D4">
        <w:rPr>
          <w:rFonts w:hint="eastAsia"/>
          <w:b w:val="0"/>
          <w:bCs w:val="0"/>
        </w:rPr>
        <w:t>︰</w:t>
      </w:r>
      <w:proofErr w:type="gramEnd"/>
      <w:r w:rsidRPr="00D400D4">
        <w:rPr>
          <w:rFonts w:hint="eastAsia"/>
          <w:b w:val="0"/>
          <w:bCs w:val="0"/>
        </w:rPr>
        <w:t>一、原有租賃期限屆滿，未逾6個月者。二、民國82年7月21日前已實際使用，並願繳清歷年使用補償金者。三、依法得</w:t>
      </w:r>
      <w:proofErr w:type="gramStart"/>
      <w:r w:rsidRPr="00D400D4">
        <w:rPr>
          <w:rFonts w:hint="eastAsia"/>
          <w:b w:val="0"/>
          <w:bCs w:val="0"/>
        </w:rPr>
        <w:t>讓售者</w:t>
      </w:r>
      <w:proofErr w:type="gramEnd"/>
      <w:r w:rsidRPr="00D400D4">
        <w:rPr>
          <w:rFonts w:hint="eastAsia"/>
          <w:b w:val="0"/>
          <w:bCs w:val="0"/>
        </w:rPr>
        <w:t>。」第49條第1項規定：「非公用財產類之不動產，其已有租賃關係者，得讓售與直接使用人。」同條第3項規定：「非公用財產類之不動產，其經地方政府認定應與鄰接土地合併建築使用者，得讓售與有合併使用必要之</w:t>
      </w:r>
      <w:r w:rsidRPr="00D400D4">
        <w:rPr>
          <w:rFonts w:hint="eastAsia"/>
          <w:b w:val="0"/>
          <w:bCs w:val="0"/>
        </w:rPr>
        <w:lastRenderedPageBreak/>
        <w:t>鄰地所有權人。」</w:t>
      </w:r>
    </w:p>
    <w:p w14:paraId="081A1A40" w14:textId="77777777" w:rsidR="00D400D4" w:rsidRPr="00D400D4" w:rsidRDefault="00D400D4" w:rsidP="00D400D4">
      <w:pPr>
        <w:pStyle w:val="2"/>
        <w:rPr>
          <w:b w:val="0"/>
          <w:bCs w:val="0"/>
        </w:rPr>
      </w:pPr>
      <w:r w:rsidRPr="00D400D4">
        <w:rPr>
          <w:rFonts w:hint="eastAsia"/>
          <w:b w:val="0"/>
          <w:bCs w:val="0"/>
        </w:rPr>
        <w:t>是</w:t>
      </w:r>
      <w:proofErr w:type="gramStart"/>
      <w:r w:rsidRPr="00D400D4">
        <w:rPr>
          <w:rFonts w:hint="eastAsia"/>
          <w:b w:val="0"/>
          <w:bCs w:val="0"/>
        </w:rPr>
        <w:t>以</w:t>
      </w:r>
      <w:proofErr w:type="gramEnd"/>
      <w:r w:rsidRPr="00D400D4">
        <w:rPr>
          <w:rFonts w:hint="eastAsia"/>
          <w:b w:val="0"/>
          <w:bCs w:val="0"/>
        </w:rPr>
        <w:t>，國有非公用土地之租售自應依上開法令辦理，</w:t>
      </w:r>
      <w:proofErr w:type="gramStart"/>
      <w:r w:rsidRPr="00D400D4">
        <w:rPr>
          <w:rFonts w:hint="eastAsia"/>
          <w:b w:val="0"/>
          <w:bCs w:val="0"/>
        </w:rPr>
        <w:t>國產署負有</w:t>
      </w:r>
      <w:proofErr w:type="gramEnd"/>
      <w:r w:rsidRPr="00D400D4">
        <w:rPr>
          <w:rFonts w:hint="eastAsia"/>
          <w:b w:val="0"/>
          <w:bCs w:val="0"/>
        </w:rPr>
        <w:t>審核之責，以確保國家財產不受損失。行政院、財政部及該署分別訂定國有非公用不動產出租管理辦法、出租之國有非公用不動產</w:t>
      </w:r>
      <w:proofErr w:type="gramStart"/>
      <w:r w:rsidRPr="00D400D4">
        <w:rPr>
          <w:rFonts w:hint="eastAsia"/>
          <w:b w:val="0"/>
          <w:bCs w:val="0"/>
        </w:rPr>
        <w:t>得予讓售</w:t>
      </w:r>
      <w:proofErr w:type="gramEnd"/>
      <w:r w:rsidRPr="00D400D4">
        <w:rPr>
          <w:rFonts w:hint="eastAsia"/>
          <w:b w:val="0"/>
          <w:bCs w:val="0"/>
        </w:rPr>
        <w:t>範圍準則、國有非公用不動產租賃作業程序、國有非公用不動產讓售作業程序、土地所有權人申購合併使用鄰接國有非公用土地案件處理要點等相關配套規範，作為實務操作</w:t>
      </w:r>
      <w:proofErr w:type="gramStart"/>
      <w:r w:rsidRPr="00D400D4">
        <w:rPr>
          <w:rFonts w:hint="eastAsia"/>
          <w:b w:val="0"/>
          <w:bCs w:val="0"/>
        </w:rPr>
        <w:t>準</w:t>
      </w:r>
      <w:proofErr w:type="gramEnd"/>
      <w:r w:rsidRPr="00D400D4">
        <w:rPr>
          <w:rFonts w:hint="eastAsia"/>
          <w:b w:val="0"/>
          <w:bCs w:val="0"/>
        </w:rPr>
        <w:t>據。</w:t>
      </w:r>
    </w:p>
    <w:p w14:paraId="6C6DC1E5" w14:textId="1613EFF2" w:rsidR="00D400D4" w:rsidRPr="00D400D4" w:rsidRDefault="00D400D4" w:rsidP="00D400D4">
      <w:pPr>
        <w:pStyle w:val="2"/>
        <w:rPr>
          <w:b w:val="0"/>
          <w:bCs w:val="0"/>
        </w:rPr>
      </w:pPr>
      <w:r w:rsidRPr="00D400D4">
        <w:rPr>
          <w:rFonts w:hint="eastAsia"/>
          <w:b w:val="0"/>
          <w:bCs w:val="0"/>
        </w:rPr>
        <w:t>據審計部抽查臺北市</w:t>
      </w:r>
      <w:r w:rsidR="00B83E97">
        <w:rPr>
          <w:rFonts w:hint="eastAsia"/>
          <w:b w:val="0"/>
          <w:bCs w:val="0"/>
        </w:rPr>
        <w:t>○○</w:t>
      </w:r>
      <w:r w:rsidRPr="00D400D4">
        <w:rPr>
          <w:rFonts w:hint="eastAsia"/>
          <w:b w:val="0"/>
          <w:bCs w:val="0"/>
        </w:rPr>
        <w:t>區</w:t>
      </w:r>
      <w:r w:rsidR="00B83E97">
        <w:rPr>
          <w:rFonts w:hint="eastAsia"/>
          <w:b w:val="0"/>
          <w:bCs w:val="0"/>
        </w:rPr>
        <w:t>○○</w:t>
      </w:r>
      <w:r w:rsidRPr="00D400D4">
        <w:rPr>
          <w:rFonts w:hint="eastAsia"/>
          <w:b w:val="0"/>
          <w:bCs w:val="0"/>
        </w:rPr>
        <w:t>段、</w:t>
      </w:r>
      <w:r w:rsidR="00B83E97">
        <w:rPr>
          <w:rFonts w:hint="eastAsia"/>
          <w:b w:val="0"/>
          <w:bCs w:val="0"/>
        </w:rPr>
        <w:t>○○</w:t>
      </w:r>
      <w:r w:rsidRPr="00D400D4">
        <w:rPr>
          <w:rFonts w:hint="eastAsia"/>
          <w:b w:val="0"/>
          <w:bCs w:val="0"/>
        </w:rPr>
        <w:t>段及</w:t>
      </w:r>
      <w:r w:rsidR="00B83E97">
        <w:rPr>
          <w:rFonts w:hint="eastAsia"/>
          <w:b w:val="0"/>
          <w:bCs w:val="0"/>
        </w:rPr>
        <w:t>○○</w:t>
      </w:r>
      <w:r w:rsidRPr="00D400D4">
        <w:rPr>
          <w:rFonts w:hint="eastAsia"/>
          <w:b w:val="0"/>
          <w:bCs w:val="0"/>
        </w:rPr>
        <w:t>區</w:t>
      </w:r>
      <w:r w:rsidR="00B83E97">
        <w:rPr>
          <w:rFonts w:hint="eastAsia"/>
          <w:b w:val="0"/>
          <w:bCs w:val="0"/>
        </w:rPr>
        <w:t>○○</w:t>
      </w:r>
      <w:r w:rsidRPr="00D400D4">
        <w:rPr>
          <w:rFonts w:hint="eastAsia"/>
          <w:b w:val="0"/>
          <w:bCs w:val="0"/>
        </w:rPr>
        <w:t>段等三處國有土地之租售處理過程顯示，該等土地並未透過公開招標方式辦理出租，而係由現使用人申請</w:t>
      </w:r>
      <w:proofErr w:type="gramStart"/>
      <w:r w:rsidRPr="00D400D4">
        <w:rPr>
          <w:rFonts w:hint="eastAsia"/>
          <w:b w:val="0"/>
          <w:bCs w:val="0"/>
        </w:rPr>
        <w:t>逕</w:t>
      </w:r>
      <w:proofErr w:type="gramEnd"/>
      <w:r w:rsidRPr="00D400D4">
        <w:rPr>
          <w:rFonts w:hint="eastAsia"/>
          <w:b w:val="0"/>
          <w:bCs w:val="0"/>
        </w:rPr>
        <w:t>予出租，繼而以「已有租賃關係」為由申請讓售。嗣後，申購人再以</w:t>
      </w:r>
      <w:proofErr w:type="gramStart"/>
      <w:r w:rsidRPr="00D400D4">
        <w:rPr>
          <w:rFonts w:hint="eastAsia"/>
          <w:b w:val="0"/>
          <w:bCs w:val="0"/>
        </w:rPr>
        <w:t>已辦竣所有權</w:t>
      </w:r>
      <w:proofErr w:type="gramEnd"/>
      <w:r w:rsidRPr="00D400D4">
        <w:rPr>
          <w:rFonts w:hint="eastAsia"/>
          <w:b w:val="0"/>
          <w:bCs w:val="0"/>
        </w:rPr>
        <w:t>移轉登記之土地為基礎，持憑地方政府核發之公私有</w:t>
      </w:r>
      <w:proofErr w:type="gramStart"/>
      <w:r w:rsidRPr="00D400D4">
        <w:rPr>
          <w:rFonts w:hint="eastAsia"/>
          <w:b w:val="0"/>
          <w:bCs w:val="0"/>
        </w:rPr>
        <w:t>畸</w:t>
      </w:r>
      <w:proofErr w:type="gramEnd"/>
      <w:r w:rsidRPr="00D400D4">
        <w:rPr>
          <w:rFonts w:hint="eastAsia"/>
          <w:b w:val="0"/>
          <w:bCs w:val="0"/>
        </w:rPr>
        <w:t>零（裡）地合併使用證明書，申請讓售相鄰之剩餘國有土地（相關處理過程詳見後附表及附圖1至3）。</w:t>
      </w:r>
    </w:p>
    <w:p w14:paraId="49B45452" w14:textId="77777777" w:rsidR="00D400D4" w:rsidRPr="00D400D4" w:rsidRDefault="00D400D4" w:rsidP="00D400D4">
      <w:pPr>
        <w:pStyle w:val="2"/>
        <w:rPr>
          <w:b w:val="0"/>
          <w:bCs w:val="0"/>
        </w:rPr>
      </w:pPr>
      <w:r w:rsidRPr="00D400D4">
        <w:rPr>
          <w:rFonts w:hint="eastAsia"/>
          <w:b w:val="0"/>
          <w:bCs w:val="0"/>
        </w:rPr>
        <w:t>上開三處案例之後雖因審計部對於出售過程有所質疑，國產署業已將相關申購案件予以註銷，未再續行辦理讓售。然從整體制度運作觀察，此種情形導致原本完整之國有土地細碎分割，形成</w:t>
      </w:r>
      <w:proofErr w:type="gramStart"/>
      <w:r w:rsidRPr="00D400D4">
        <w:rPr>
          <w:rFonts w:hint="eastAsia"/>
          <w:b w:val="0"/>
          <w:bCs w:val="0"/>
        </w:rPr>
        <w:t>畸零不</w:t>
      </w:r>
      <w:proofErr w:type="gramEnd"/>
      <w:r w:rsidRPr="00D400D4">
        <w:rPr>
          <w:rFonts w:hint="eastAsia"/>
          <w:b w:val="0"/>
          <w:bCs w:val="0"/>
        </w:rPr>
        <w:t>整。</w:t>
      </w:r>
      <w:r w:rsidRPr="00D400D4">
        <w:rPr>
          <w:rFonts w:hAnsi="標楷體" w:hint="eastAsia"/>
          <w:b w:val="0"/>
          <w:bCs w:val="0"/>
        </w:rPr>
        <w:t>致使特定</w:t>
      </w:r>
      <w:proofErr w:type="gramStart"/>
      <w:r w:rsidRPr="00D400D4">
        <w:rPr>
          <w:rFonts w:hAnsi="標楷體" w:hint="eastAsia"/>
          <w:b w:val="0"/>
          <w:bCs w:val="0"/>
        </w:rPr>
        <w:t>人士得藉由</w:t>
      </w:r>
      <w:proofErr w:type="gramEnd"/>
      <w:r w:rsidRPr="00D400D4">
        <w:rPr>
          <w:rFonts w:hAnsi="標楷體" w:hint="eastAsia"/>
          <w:b w:val="0"/>
          <w:bCs w:val="0"/>
        </w:rPr>
        <w:t>「</w:t>
      </w:r>
      <w:proofErr w:type="gramStart"/>
      <w:r w:rsidRPr="00D400D4">
        <w:rPr>
          <w:rFonts w:hAnsi="標楷體" w:hint="eastAsia"/>
          <w:b w:val="0"/>
          <w:bCs w:val="0"/>
        </w:rPr>
        <w:t>畸</w:t>
      </w:r>
      <w:proofErr w:type="gramEnd"/>
      <w:r w:rsidRPr="00D400D4">
        <w:rPr>
          <w:rFonts w:hAnsi="標楷體" w:hint="eastAsia"/>
          <w:b w:val="0"/>
          <w:bCs w:val="0"/>
        </w:rPr>
        <w:t>零地合併申購」方式，逐步以小吃大，蠶食國有土地，引發外界質疑其等毋須競標即可取得國有土地，損及國產權益等不當觀感。甚至有</w:t>
      </w:r>
      <w:r w:rsidRPr="00D400D4">
        <w:rPr>
          <w:rFonts w:hint="eastAsia"/>
          <w:b w:val="0"/>
          <w:bCs w:val="0"/>
        </w:rPr>
        <w:t>部分申請讓售國有土地者，並非原承租人，</w:t>
      </w:r>
      <w:proofErr w:type="gramStart"/>
      <w:r w:rsidRPr="00D400D4">
        <w:rPr>
          <w:rFonts w:hint="eastAsia"/>
          <w:b w:val="0"/>
          <w:bCs w:val="0"/>
        </w:rPr>
        <w:t>而係讓渡</w:t>
      </w:r>
      <w:proofErr w:type="gramEnd"/>
      <w:r w:rsidRPr="00D400D4">
        <w:rPr>
          <w:rFonts w:hint="eastAsia"/>
          <w:b w:val="0"/>
          <w:bCs w:val="0"/>
        </w:rPr>
        <w:t>取得地上建物後，向國產署申請</w:t>
      </w:r>
      <w:proofErr w:type="gramStart"/>
      <w:r w:rsidRPr="00D400D4">
        <w:rPr>
          <w:rFonts w:hint="eastAsia"/>
          <w:b w:val="0"/>
          <w:bCs w:val="0"/>
        </w:rPr>
        <w:t>換約續租</w:t>
      </w:r>
      <w:proofErr w:type="gramEnd"/>
      <w:r w:rsidRPr="00D400D4">
        <w:rPr>
          <w:rFonts w:hint="eastAsia"/>
          <w:b w:val="0"/>
          <w:bCs w:val="0"/>
        </w:rPr>
        <w:t>，</w:t>
      </w:r>
      <w:proofErr w:type="gramStart"/>
      <w:r w:rsidRPr="00D400D4">
        <w:rPr>
          <w:rFonts w:hint="eastAsia"/>
          <w:b w:val="0"/>
          <w:bCs w:val="0"/>
        </w:rPr>
        <w:t>再由繼受</w:t>
      </w:r>
      <w:proofErr w:type="gramEnd"/>
      <w:r w:rsidRPr="00D400D4">
        <w:rPr>
          <w:rFonts w:hint="eastAsia"/>
          <w:b w:val="0"/>
          <w:bCs w:val="0"/>
        </w:rPr>
        <w:t>取得租賃關係者依國有財產法第49條第1項規定申請承購，此等短期內移轉承租權，</w:t>
      </w:r>
      <w:proofErr w:type="gramStart"/>
      <w:r w:rsidRPr="00D400D4">
        <w:rPr>
          <w:rFonts w:hint="eastAsia"/>
          <w:b w:val="0"/>
          <w:bCs w:val="0"/>
        </w:rPr>
        <w:t>且迅行</w:t>
      </w:r>
      <w:proofErr w:type="gramEnd"/>
      <w:r w:rsidRPr="00D400D4">
        <w:rPr>
          <w:rFonts w:hint="eastAsia"/>
          <w:b w:val="0"/>
          <w:bCs w:val="0"/>
        </w:rPr>
        <w:t>申請承購之情形，不啻提供第三人藉由買賣地上物規避標租程序之可乘之機，進而取得直接承租及後續讓售之權利。</w:t>
      </w:r>
    </w:p>
    <w:p w14:paraId="26139772" w14:textId="09CF568A" w:rsidR="00D400D4" w:rsidRPr="00D400D4" w:rsidRDefault="00D400D4" w:rsidP="00D400D4">
      <w:pPr>
        <w:pStyle w:val="2"/>
        <w:rPr>
          <w:rFonts w:hAnsi="標楷體"/>
          <w:b w:val="0"/>
          <w:bCs w:val="0"/>
        </w:rPr>
      </w:pPr>
      <w:r w:rsidRPr="00D400D4">
        <w:rPr>
          <w:rFonts w:hAnsi="標楷體" w:hint="eastAsia"/>
          <w:b w:val="0"/>
          <w:bCs w:val="0"/>
        </w:rPr>
        <w:lastRenderedPageBreak/>
        <w:t>國產署雖稱，</w:t>
      </w:r>
      <w:r w:rsidRPr="00D400D4">
        <w:rPr>
          <w:rFonts w:hint="eastAsia"/>
          <w:b w:val="0"/>
          <w:bCs w:val="0"/>
        </w:rPr>
        <w:t>國有非公用土地以國土保育、公用優先、促進地利為原則，依國有財產法等相關規定辦理管理、處分及收益事宜。該署代表國家行使私經濟行為，除法律禁止或須保留公用等情形外，得配合都市計畫及區域計畫等規定，以出租、出售（含讓售及標售）、設定地上權、委託經營等多元方式釋出供民間開發利用。其目的在促進土地有效利用及經濟發展，可避免土地閒置，創造商機並帶動就業市場活絡，開發後亦可增</w:t>
      </w:r>
      <w:proofErr w:type="gramStart"/>
      <w:r w:rsidRPr="00D400D4">
        <w:rPr>
          <w:rFonts w:hint="eastAsia"/>
          <w:b w:val="0"/>
          <w:bCs w:val="0"/>
        </w:rPr>
        <w:t>裕</w:t>
      </w:r>
      <w:proofErr w:type="gramEnd"/>
      <w:r w:rsidRPr="00D400D4">
        <w:rPr>
          <w:rFonts w:hint="eastAsia"/>
          <w:b w:val="0"/>
          <w:bCs w:val="0"/>
        </w:rPr>
        <w:t>政府稅收。且國有財產法自58年1月27日公布施行以來，均規定一定時間以前已有使用事實者，實際使用人得申請承租國有非公用不動產，以及國有非公用不動產有租賃關係者，承租人得申請承購。上述三處國有土地租售案件，悉依受理當時</w:t>
      </w:r>
      <w:proofErr w:type="gramStart"/>
      <w:r w:rsidRPr="00D400D4">
        <w:rPr>
          <w:rFonts w:hint="eastAsia"/>
          <w:b w:val="0"/>
          <w:bCs w:val="0"/>
        </w:rPr>
        <w:t>法令審辦</w:t>
      </w:r>
      <w:proofErr w:type="gramEnd"/>
      <w:r w:rsidRPr="00D400D4">
        <w:rPr>
          <w:rFonts w:hint="eastAsia"/>
          <w:b w:val="0"/>
          <w:bCs w:val="0"/>
        </w:rPr>
        <w:t>，作業尚無違失云云。該署並就</w:t>
      </w:r>
      <w:proofErr w:type="gramStart"/>
      <w:r w:rsidRPr="00D400D4">
        <w:rPr>
          <w:rFonts w:hint="eastAsia"/>
          <w:b w:val="0"/>
          <w:bCs w:val="0"/>
        </w:rPr>
        <w:t>逕</w:t>
      </w:r>
      <w:proofErr w:type="gramEnd"/>
      <w:r w:rsidRPr="00D400D4">
        <w:rPr>
          <w:rFonts w:hint="eastAsia"/>
          <w:b w:val="0"/>
          <w:bCs w:val="0"/>
        </w:rPr>
        <w:t>予出租</w:t>
      </w:r>
      <w:r w:rsidR="00AF7243">
        <w:rPr>
          <w:rFonts w:hint="eastAsia"/>
          <w:b w:val="0"/>
          <w:bCs w:val="0"/>
        </w:rPr>
        <w:t>及</w:t>
      </w:r>
      <w:r w:rsidRPr="00D400D4">
        <w:rPr>
          <w:rFonts w:hint="eastAsia"/>
          <w:b w:val="0"/>
          <w:bCs w:val="0"/>
        </w:rPr>
        <w:t>讓售資格等認定標準說明如下：</w:t>
      </w:r>
    </w:p>
    <w:p w14:paraId="58A5B918" w14:textId="77777777" w:rsidR="00D400D4" w:rsidRPr="00293083" w:rsidRDefault="00D400D4" w:rsidP="00D400D4">
      <w:pPr>
        <w:pStyle w:val="3"/>
      </w:pPr>
      <w:r w:rsidRPr="00293083">
        <w:rPr>
          <w:rFonts w:hint="eastAsia"/>
        </w:rPr>
        <w:t>有關國有財產法第42條第1項第2款規定，國有非公用不動產於82年7月21日前已實際使用，並願繳清歷年使用補償金者，得</w:t>
      </w:r>
      <w:proofErr w:type="gramStart"/>
      <w:r w:rsidRPr="00293083">
        <w:rPr>
          <w:rFonts w:hint="eastAsia"/>
        </w:rPr>
        <w:t>逕</w:t>
      </w:r>
      <w:proofErr w:type="gramEnd"/>
      <w:r w:rsidRPr="00293083">
        <w:rPr>
          <w:rFonts w:hint="eastAsia"/>
        </w:rPr>
        <w:t>予出租部分：</w:t>
      </w:r>
    </w:p>
    <w:p w14:paraId="68BAAEE6" w14:textId="4497D094" w:rsidR="00D400D4" w:rsidRDefault="00D400D4" w:rsidP="00D400D4">
      <w:pPr>
        <w:pStyle w:val="4"/>
      </w:pPr>
      <w:r w:rsidRPr="00427658">
        <w:rPr>
          <w:rFonts w:hint="eastAsia"/>
        </w:rPr>
        <w:t>該款規定係於89年間立法院審查國</w:t>
      </w:r>
      <w:r>
        <w:rPr>
          <w:rFonts w:hint="eastAsia"/>
        </w:rPr>
        <w:t>有財</w:t>
      </w:r>
      <w:r w:rsidRPr="00427658">
        <w:rPr>
          <w:rFonts w:hint="eastAsia"/>
        </w:rPr>
        <w:t>產法部分條文修正草案</w:t>
      </w:r>
      <w:r>
        <w:rPr>
          <w:rFonts w:hint="eastAsia"/>
        </w:rPr>
        <w:t>時</w:t>
      </w:r>
      <w:r w:rsidRPr="00427658">
        <w:rPr>
          <w:rFonts w:hint="eastAsia"/>
        </w:rPr>
        <w:t>，經朝野協商後修正</w:t>
      </w:r>
      <w:r>
        <w:rPr>
          <w:rFonts w:hint="eastAsia"/>
        </w:rPr>
        <w:t>。</w:t>
      </w:r>
      <w:r w:rsidRPr="00427658">
        <w:rPr>
          <w:rFonts w:hint="eastAsia"/>
        </w:rPr>
        <w:t>修</w:t>
      </w:r>
      <w:r>
        <w:rPr>
          <w:rFonts w:hint="eastAsia"/>
        </w:rPr>
        <w:t>法</w:t>
      </w:r>
      <w:r w:rsidRPr="00427658">
        <w:rPr>
          <w:rFonts w:hint="eastAsia"/>
        </w:rPr>
        <w:t>意旨係考量原規定</w:t>
      </w:r>
      <w:r>
        <w:rPr>
          <w:rFonts w:hint="eastAsia"/>
        </w:rPr>
        <w:t>僅限</w:t>
      </w:r>
      <w:r w:rsidRPr="00427658">
        <w:rPr>
          <w:rFonts w:hint="eastAsia"/>
        </w:rPr>
        <w:t>於國</w:t>
      </w:r>
      <w:r>
        <w:rPr>
          <w:rFonts w:hint="eastAsia"/>
        </w:rPr>
        <w:t>有財</w:t>
      </w:r>
      <w:r w:rsidRPr="00427658">
        <w:rPr>
          <w:rFonts w:hint="eastAsia"/>
        </w:rPr>
        <w:t>產法施行前已實際使用，</w:t>
      </w:r>
      <w:r>
        <w:rPr>
          <w:rFonts w:hint="eastAsia"/>
        </w:rPr>
        <w:t>且</w:t>
      </w:r>
      <w:r w:rsidRPr="00427658">
        <w:rPr>
          <w:rFonts w:hint="eastAsia"/>
        </w:rPr>
        <w:t>使用之始為善意，並願繳清歷年使用補償金者，始得出租。</w:t>
      </w:r>
      <w:r>
        <w:rPr>
          <w:rFonts w:hint="eastAsia"/>
        </w:rPr>
        <w:t>造成</w:t>
      </w:r>
      <w:r w:rsidRPr="00427658">
        <w:rPr>
          <w:rFonts w:hint="eastAsia"/>
        </w:rPr>
        <w:t>諸多已</w:t>
      </w:r>
      <w:r>
        <w:rPr>
          <w:rFonts w:hint="eastAsia"/>
        </w:rPr>
        <w:t>長期</w:t>
      </w:r>
      <w:r w:rsidRPr="00427658">
        <w:rPr>
          <w:rFonts w:hint="eastAsia"/>
        </w:rPr>
        <w:t>使用國有非公用不動產者，無法以承租方式取得合法使用權，</w:t>
      </w:r>
      <w:r>
        <w:rPr>
          <w:rFonts w:hint="eastAsia"/>
        </w:rPr>
        <w:t>僅能以</w:t>
      </w:r>
      <w:r w:rsidRPr="00427658">
        <w:rPr>
          <w:rFonts w:hint="eastAsia"/>
        </w:rPr>
        <w:t>占用方式處理，</w:t>
      </w:r>
      <w:r>
        <w:rPr>
          <w:rFonts w:hint="eastAsia"/>
        </w:rPr>
        <w:t>導致</w:t>
      </w:r>
      <w:r w:rsidRPr="00427658">
        <w:rPr>
          <w:rFonts w:hint="eastAsia"/>
        </w:rPr>
        <w:t>民怨不斷。為將被占用不動產納入正常管理及利</w:t>
      </w:r>
      <w:r w:rsidR="00DE3315">
        <w:rPr>
          <w:rFonts w:hint="eastAsia"/>
        </w:rPr>
        <w:t>於</w:t>
      </w:r>
      <w:r w:rsidRPr="00427658">
        <w:rPr>
          <w:rFonts w:hint="eastAsia"/>
        </w:rPr>
        <w:t>民眾取得合法使用權，並兼顧政府威信，故修正</w:t>
      </w:r>
      <w:r>
        <w:rPr>
          <w:rFonts w:hint="eastAsia"/>
        </w:rPr>
        <w:t>為</w:t>
      </w:r>
      <w:r w:rsidRPr="00427658">
        <w:rPr>
          <w:rFonts w:hint="eastAsia"/>
        </w:rPr>
        <w:t>82年7月21日（</w:t>
      </w:r>
      <w:r>
        <w:rPr>
          <w:rFonts w:hint="eastAsia"/>
        </w:rPr>
        <w:t>即</w:t>
      </w:r>
      <w:r w:rsidRPr="00427658">
        <w:rPr>
          <w:rFonts w:hint="eastAsia"/>
        </w:rPr>
        <w:t>行政院訂頒公有土地經營及處理原則</w:t>
      </w:r>
      <w:r>
        <w:rPr>
          <w:rFonts w:hint="eastAsia"/>
        </w:rPr>
        <w:t>之日</w:t>
      </w:r>
      <w:r w:rsidRPr="00427658">
        <w:rPr>
          <w:rFonts w:hint="eastAsia"/>
        </w:rPr>
        <w:t>）前已實際使用，並願繳清歷年使用補償金者，得</w:t>
      </w:r>
      <w:proofErr w:type="gramStart"/>
      <w:r w:rsidRPr="00427658">
        <w:rPr>
          <w:rFonts w:hint="eastAsia"/>
        </w:rPr>
        <w:t>逕</w:t>
      </w:r>
      <w:proofErr w:type="gramEnd"/>
      <w:r w:rsidRPr="00427658">
        <w:rPr>
          <w:rFonts w:hint="eastAsia"/>
        </w:rPr>
        <w:t>予出租，</w:t>
      </w:r>
      <w:r>
        <w:rPr>
          <w:rFonts w:hint="eastAsia"/>
        </w:rPr>
        <w:t>並</w:t>
      </w:r>
      <w:r w:rsidRPr="00427658">
        <w:rPr>
          <w:rFonts w:hint="eastAsia"/>
        </w:rPr>
        <w:t>刪除「其使用之始為善意」文字</w:t>
      </w:r>
      <w:r>
        <w:rPr>
          <w:rFonts w:hint="eastAsia"/>
        </w:rPr>
        <w:t>，</w:t>
      </w:r>
      <w:r>
        <w:rPr>
          <w:rFonts w:hint="eastAsia"/>
        </w:rPr>
        <w:lastRenderedPageBreak/>
        <w:t>以避免實務認定困擾。</w:t>
      </w:r>
    </w:p>
    <w:p w14:paraId="5CD49DF2" w14:textId="77777777" w:rsidR="00D400D4" w:rsidRPr="00293083" w:rsidRDefault="00D400D4" w:rsidP="00D400D4">
      <w:pPr>
        <w:pStyle w:val="4"/>
      </w:pPr>
      <w:r w:rsidRPr="00293083">
        <w:rPr>
          <w:rFonts w:hint="eastAsia"/>
        </w:rPr>
        <w:t>按國有非公用不動產出租管理辦法第17條規定：「依本法第42條第1項各款規定</w:t>
      </w:r>
      <w:proofErr w:type="gramStart"/>
      <w:r w:rsidRPr="00293083">
        <w:rPr>
          <w:rFonts w:hint="eastAsia"/>
        </w:rPr>
        <w:t>逕</w:t>
      </w:r>
      <w:proofErr w:type="gramEnd"/>
      <w:r w:rsidRPr="00293083">
        <w:rPr>
          <w:rFonts w:hint="eastAsia"/>
        </w:rPr>
        <w:t>予出租之對象如下：</w:t>
      </w:r>
      <w:r w:rsidRPr="00293083">
        <w:rPr>
          <w:rFonts w:hAnsi="標楷體" w:hint="eastAsia"/>
        </w:rPr>
        <w:t>…</w:t>
      </w:r>
      <w:proofErr w:type="gramStart"/>
      <w:r w:rsidRPr="00293083">
        <w:rPr>
          <w:rFonts w:hAnsi="標楷體" w:hint="eastAsia"/>
        </w:rPr>
        <w:t>…</w:t>
      </w:r>
      <w:proofErr w:type="gramEnd"/>
      <w:r w:rsidRPr="00293083">
        <w:rPr>
          <w:rFonts w:hint="eastAsia"/>
        </w:rPr>
        <w:t>二、第2款為現使用人。但地上有非國有建築</w:t>
      </w:r>
      <w:proofErr w:type="gramStart"/>
      <w:r w:rsidRPr="00293083">
        <w:rPr>
          <w:rFonts w:hint="eastAsia"/>
        </w:rPr>
        <w:t>改良物時</w:t>
      </w:r>
      <w:proofErr w:type="gramEnd"/>
      <w:r w:rsidRPr="00293083">
        <w:rPr>
          <w:rFonts w:hint="eastAsia"/>
        </w:rPr>
        <w:t>，屬已辦理建物所有權第一次登記者，為建物登記謄本記載之所有權人；屬未辦理建物所有權第一次登記者，為該改良物出資之原始建造人、繼受該改良物之繼承人、買受人及受贈人</w:t>
      </w:r>
      <w:r w:rsidRPr="00293083">
        <w:rPr>
          <w:rFonts w:hAnsi="標楷體" w:hint="eastAsia"/>
        </w:rPr>
        <w:t>…</w:t>
      </w:r>
      <w:proofErr w:type="gramStart"/>
      <w:r w:rsidRPr="00293083">
        <w:rPr>
          <w:rFonts w:hAnsi="標楷體" w:hint="eastAsia"/>
        </w:rPr>
        <w:t>…</w:t>
      </w:r>
      <w:proofErr w:type="gramEnd"/>
      <w:r w:rsidRPr="00293083">
        <w:rPr>
          <w:rFonts w:hint="eastAsia"/>
        </w:rPr>
        <w:t>。」是</w:t>
      </w:r>
      <w:proofErr w:type="gramStart"/>
      <w:r w:rsidRPr="00293083">
        <w:rPr>
          <w:rFonts w:hint="eastAsia"/>
        </w:rPr>
        <w:t>以</w:t>
      </w:r>
      <w:proofErr w:type="gramEnd"/>
      <w:r w:rsidRPr="00293083">
        <w:rPr>
          <w:rFonts w:hint="eastAsia"/>
        </w:rPr>
        <w:t>，依國有財產法第42條第1項第2款規定</w:t>
      </w:r>
      <w:proofErr w:type="gramStart"/>
      <w:r w:rsidRPr="00293083">
        <w:rPr>
          <w:rFonts w:hint="eastAsia"/>
        </w:rPr>
        <w:t>逕</w:t>
      </w:r>
      <w:proofErr w:type="gramEnd"/>
      <w:r w:rsidRPr="00293083">
        <w:rPr>
          <w:rFonts w:hint="eastAsia"/>
        </w:rPr>
        <w:t>予出租之對象，包含現使用人、建築改良物所有權人、建築改良物出資之原始建造人、繼受該改良物之繼承人、買受人及受贈人。</w:t>
      </w:r>
    </w:p>
    <w:p w14:paraId="63BC386F" w14:textId="77777777" w:rsidR="00D400D4" w:rsidRDefault="00D400D4" w:rsidP="00D400D4">
      <w:pPr>
        <w:pStyle w:val="4"/>
      </w:pPr>
      <w:r>
        <w:rPr>
          <w:rFonts w:hint="eastAsia"/>
        </w:rPr>
        <w:t>「現使用人」</w:t>
      </w:r>
      <w:proofErr w:type="gramStart"/>
      <w:r>
        <w:rPr>
          <w:rFonts w:hint="eastAsia"/>
        </w:rPr>
        <w:t>係指申租</w:t>
      </w:r>
      <w:proofErr w:type="gramEnd"/>
      <w:r>
        <w:rPr>
          <w:rFonts w:hint="eastAsia"/>
        </w:rPr>
        <w:t>當時為國有非公用不動產之使用人，且於82年7月21日前已實際使用至今，</w:t>
      </w:r>
      <w:proofErr w:type="gramStart"/>
      <w:r>
        <w:rPr>
          <w:rFonts w:hint="eastAsia"/>
        </w:rPr>
        <w:t>或繼受</w:t>
      </w:r>
      <w:proofErr w:type="gramEnd"/>
      <w:r>
        <w:rPr>
          <w:rFonts w:hint="eastAsia"/>
        </w:rPr>
        <w:t>他人於82年7月21日前實際使用至今（係參照民法第947條第1項規定，占有之繼承人或受讓人，得就自己之占有或將自己之占有與其前占有人之占有合併，而為主張）。國有土地地上物之現使用人係承受他人權利者，申租人應依國有非公用不動產租賃作業程序第10點第2項規定檢附相關繼受證</w:t>
      </w:r>
      <w:r w:rsidRPr="0083796F">
        <w:rPr>
          <w:rFonts w:hint="eastAsia"/>
        </w:rPr>
        <w:t>明文件。</w:t>
      </w:r>
    </w:p>
    <w:p w14:paraId="46CDED44" w14:textId="77777777" w:rsidR="00D400D4" w:rsidRPr="00293083" w:rsidRDefault="00D400D4" w:rsidP="00D400D4">
      <w:pPr>
        <w:pStyle w:val="4"/>
      </w:pPr>
      <w:r w:rsidRPr="00293083">
        <w:rPr>
          <w:rFonts w:hint="eastAsia"/>
        </w:rPr>
        <w:t>目前國有出租基地約11.08萬戶，曾</w:t>
      </w:r>
      <w:proofErr w:type="gramStart"/>
      <w:r w:rsidRPr="00293083">
        <w:rPr>
          <w:rFonts w:hint="eastAsia"/>
        </w:rPr>
        <w:t>辦竣過戶換約者</w:t>
      </w:r>
      <w:proofErr w:type="gramEnd"/>
      <w:r w:rsidRPr="00293083">
        <w:rPr>
          <w:rFonts w:hint="eastAsia"/>
        </w:rPr>
        <w:t>約1.19萬戶，占10.74%（尚不包含申租當時即係繼受他人權利之情形）。倘因出租對象條件</w:t>
      </w:r>
      <w:proofErr w:type="gramStart"/>
      <w:r w:rsidRPr="00293083">
        <w:rPr>
          <w:rFonts w:hint="eastAsia"/>
        </w:rPr>
        <w:t>限縮而須</w:t>
      </w:r>
      <w:proofErr w:type="gramEnd"/>
      <w:r w:rsidRPr="00293083">
        <w:rPr>
          <w:rFonts w:hint="eastAsia"/>
        </w:rPr>
        <w:t>終止租賃關係，因地上建物所有權或事實上處分權多已移轉，難以回復為原建物所有權人或事實上處分權人所有，勢將導致須以排除占用方式處理，恐面臨沉重輿論壓力及難以承受之管理困境。</w:t>
      </w:r>
    </w:p>
    <w:p w14:paraId="6514159B" w14:textId="77777777" w:rsidR="00D400D4" w:rsidRPr="00576D08" w:rsidRDefault="00D400D4" w:rsidP="00D400D4">
      <w:pPr>
        <w:pStyle w:val="4"/>
      </w:pPr>
      <w:r w:rsidRPr="0083796F">
        <w:rPr>
          <w:rFonts w:hint="eastAsia"/>
        </w:rPr>
        <w:t>該署認為，依國有財產法第42條第1項第2款規定</w:t>
      </w:r>
      <w:r w:rsidRPr="0083796F">
        <w:rPr>
          <w:rFonts w:hint="eastAsia"/>
        </w:rPr>
        <w:lastRenderedPageBreak/>
        <w:t>辦理國有非公用不動產出租，係以地上物於82年7月21日前已存在並實際持續使用至今，且無其他反證資料者，以該地上物之現使用人、建築改良物所有權人、建築改良物出資之原始建造人、繼受該改良物之繼承人、買受人及受贈人為出租對象，亦即</w:t>
      </w:r>
      <w:proofErr w:type="gramStart"/>
      <w:r w:rsidRPr="0083796F">
        <w:rPr>
          <w:rFonts w:hint="eastAsia"/>
        </w:rPr>
        <w:t>地上物繼受</w:t>
      </w:r>
      <w:proofErr w:type="gramEnd"/>
      <w:r w:rsidRPr="0083796F">
        <w:rPr>
          <w:rFonts w:hint="eastAsia"/>
        </w:rPr>
        <w:t>人得為出租之對象。</w:t>
      </w:r>
    </w:p>
    <w:p w14:paraId="4E8DB539" w14:textId="77777777" w:rsidR="00D400D4" w:rsidRPr="00293083" w:rsidRDefault="00D400D4" w:rsidP="00D400D4">
      <w:pPr>
        <w:pStyle w:val="3"/>
      </w:pPr>
      <w:r w:rsidRPr="00293083">
        <w:rPr>
          <w:rFonts w:hint="eastAsia"/>
        </w:rPr>
        <w:t>有關國有財產法第49條第1項規定，已有租賃關係之國有非公用不動產，得讓售與直接使用人部分：</w:t>
      </w:r>
    </w:p>
    <w:p w14:paraId="2D6E2459" w14:textId="77777777" w:rsidR="00D400D4" w:rsidRDefault="00D400D4" w:rsidP="00D400D4">
      <w:pPr>
        <w:pStyle w:val="4"/>
      </w:pPr>
      <w:r>
        <w:rPr>
          <w:rFonts w:hint="eastAsia"/>
        </w:rPr>
        <w:t>依該條文58年1月27日公布施行之立法說明略</w:t>
      </w:r>
      <w:proofErr w:type="gramStart"/>
      <w:r>
        <w:rPr>
          <w:rFonts w:hint="eastAsia"/>
        </w:rPr>
        <w:t>以</w:t>
      </w:r>
      <w:proofErr w:type="gramEnd"/>
      <w:r>
        <w:rPr>
          <w:rFonts w:hint="eastAsia"/>
        </w:rPr>
        <w:t>，不動產已放租者，如予標售，實務上不無困難，故規定得讓售與直接使用之承租人，予以優先承購之權利，以利迅速處理，減少糾紛。</w:t>
      </w:r>
    </w:p>
    <w:p w14:paraId="75753F99" w14:textId="77777777" w:rsidR="00D400D4" w:rsidRDefault="00D400D4" w:rsidP="00D400D4">
      <w:pPr>
        <w:pStyle w:val="4"/>
      </w:pPr>
      <w:r>
        <w:rPr>
          <w:rFonts w:hint="eastAsia"/>
        </w:rPr>
        <w:t>為防止承租人將地上房屋轉讓予他人未辦理過戶換約，仍以承租人身分申購出租基地，造成房地權屬不一之情形，行政院於89年11月15日修正國有財產法施行細則第53條，明定直接使用人為現使用國有非公用不動產，並與國產署或所屬分支機構訂立租約之承租人。</w:t>
      </w:r>
    </w:p>
    <w:p w14:paraId="2E15C58C" w14:textId="77777777" w:rsidR="00D400D4" w:rsidRDefault="00D400D4" w:rsidP="00D400D4">
      <w:pPr>
        <w:pStyle w:val="4"/>
      </w:pPr>
      <w:r>
        <w:rPr>
          <w:rFonts w:hint="eastAsia"/>
        </w:rPr>
        <w:t>如原承租人將其私有建築改良物所有權移轉予他人並完成換約，現承租人得依國有財產法第49條第1項規定申購租用基地，各分署受理後，依行政院訂定出租之國有非公用不動產</w:t>
      </w:r>
      <w:proofErr w:type="gramStart"/>
      <w:r>
        <w:rPr>
          <w:rFonts w:hint="eastAsia"/>
        </w:rPr>
        <w:t>得予讓售</w:t>
      </w:r>
      <w:proofErr w:type="gramEnd"/>
      <w:r>
        <w:rPr>
          <w:rFonts w:hint="eastAsia"/>
        </w:rPr>
        <w:t>範圍準則等規定審核辦理。</w:t>
      </w:r>
    </w:p>
    <w:p w14:paraId="1448542B" w14:textId="77777777" w:rsidR="00D400D4" w:rsidRPr="00417F44" w:rsidRDefault="00D400D4" w:rsidP="00D400D4">
      <w:pPr>
        <w:pStyle w:val="4"/>
      </w:pPr>
      <w:r>
        <w:rPr>
          <w:rFonts w:hint="eastAsia"/>
        </w:rPr>
        <w:t>該署認為，國有基地上之私有建物為民眾私有財產，民眾基於建物所有權人或事實上處分權人之地位，自得處分其私有財產，又地上建物移轉原因</w:t>
      </w:r>
      <w:proofErr w:type="gramStart"/>
      <w:r>
        <w:rPr>
          <w:rFonts w:hint="eastAsia"/>
        </w:rPr>
        <w:t>多樣，</w:t>
      </w:r>
      <w:proofErr w:type="gramEnd"/>
      <w:r>
        <w:rPr>
          <w:rFonts w:hint="eastAsia"/>
        </w:rPr>
        <w:t>除一般買賣外，尚有親屬間買賣、贈與及法院拍賣等情形，倘限制地上建物於82年7月21日以後移轉者不得承租或轉讓租賃權，將連帶影響民眾處分私有財產之權益，恐引發民怨及陳</w:t>
      </w:r>
      <w:r>
        <w:rPr>
          <w:rFonts w:hint="eastAsia"/>
        </w:rPr>
        <w:lastRenderedPageBreak/>
        <w:t>情。又該等地上建物多已建築完成逾30年，民眾對於國有非公用土地已形成相當程度之社會情感、生活或經濟依賴，如未能取得合法使用權，一概以排除占用方式予以拆遷，反有礙社會經濟，並易引發民眾</w:t>
      </w:r>
      <w:proofErr w:type="gramStart"/>
      <w:r>
        <w:rPr>
          <w:rFonts w:hint="eastAsia"/>
        </w:rPr>
        <w:t>陳抗，</w:t>
      </w:r>
      <w:proofErr w:type="gramEnd"/>
      <w:r>
        <w:rPr>
          <w:rFonts w:hint="eastAsia"/>
        </w:rPr>
        <w:t>且恐與落實保障適足居住權之意旨未盡相符。</w:t>
      </w:r>
    </w:p>
    <w:p w14:paraId="35D1B3F6" w14:textId="77777777" w:rsidR="00D400D4" w:rsidRPr="00D400D4" w:rsidRDefault="00D400D4" w:rsidP="00D400D4">
      <w:pPr>
        <w:pStyle w:val="2"/>
        <w:rPr>
          <w:b w:val="0"/>
          <w:bCs w:val="0"/>
        </w:rPr>
      </w:pPr>
      <w:proofErr w:type="gramStart"/>
      <w:r w:rsidRPr="00D400D4">
        <w:rPr>
          <w:rFonts w:hint="eastAsia"/>
          <w:b w:val="0"/>
          <w:bCs w:val="0"/>
        </w:rPr>
        <w:t>惟查</w:t>
      </w:r>
      <w:proofErr w:type="gramEnd"/>
      <w:r w:rsidRPr="00D400D4">
        <w:rPr>
          <w:rFonts w:hint="eastAsia"/>
          <w:b w:val="0"/>
          <w:bCs w:val="0"/>
        </w:rPr>
        <w:t>：</w:t>
      </w:r>
    </w:p>
    <w:p w14:paraId="48F1C300" w14:textId="77777777" w:rsidR="00D400D4" w:rsidRDefault="00D400D4" w:rsidP="00D400D4">
      <w:pPr>
        <w:pStyle w:val="3"/>
      </w:pPr>
      <w:r w:rsidRPr="00FB0315">
        <w:rPr>
          <w:rFonts w:hint="eastAsia"/>
        </w:rPr>
        <w:t>國有財產法第41條第1項第2款</w:t>
      </w:r>
      <w:r>
        <w:rPr>
          <w:rFonts w:hint="eastAsia"/>
        </w:rPr>
        <w:t>規定，</w:t>
      </w:r>
      <w:r w:rsidRPr="00152D7E">
        <w:rPr>
          <w:rFonts w:hint="eastAsia"/>
        </w:rPr>
        <w:t>係基於歷史使用事實所設之例外</w:t>
      </w:r>
      <w:r>
        <w:rPr>
          <w:rFonts w:hint="eastAsia"/>
        </w:rPr>
        <w:t>機制</w:t>
      </w:r>
      <w:r w:rsidRPr="00FB0315">
        <w:rPr>
          <w:rFonts w:hint="eastAsia"/>
        </w:rPr>
        <w:t>，僅以82年7月21日前即已實際使用國有非公用財產者為限，</w:t>
      </w:r>
      <w:r w:rsidRPr="00152D7E">
        <w:t>目的在於就一定期間以前即已實際使用國有非公用不動產之既存狀態，予以制度性補救，使其得透過承租取得合法使用關係</w:t>
      </w:r>
      <w:r>
        <w:rPr>
          <w:rFonts w:hint="eastAsia"/>
        </w:rPr>
        <w:t>，故其適用</w:t>
      </w:r>
      <w:r w:rsidRPr="00FA0E45">
        <w:rPr>
          <w:rFonts w:hint="eastAsia"/>
        </w:rPr>
        <w:t>應以「長期且持續之使用主體」為核心判斷基礎，藉以保障原有使用秩序之延續。</w:t>
      </w:r>
      <w:r>
        <w:rPr>
          <w:rFonts w:hint="eastAsia"/>
        </w:rPr>
        <w:t>然</w:t>
      </w:r>
      <w:r w:rsidRPr="00FB0315">
        <w:rPr>
          <w:rFonts w:hint="eastAsia"/>
        </w:rPr>
        <w:t>據國產署於詢問時表示，「實務上判斷是否同意出租，有兩個重點，一個是建物必須符合時間證明文件，其次是申請人必須是建物的所有人。」換言之，</w:t>
      </w:r>
      <w:r w:rsidRPr="00056A9C">
        <w:rPr>
          <w:rFonts w:hint="eastAsia"/>
        </w:rPr>
        <w:t>國產署</w:t>
      </w:r>
      <w:r w:rsidRPr="00FA0E45">
        <w:rPr>
          <w:rFonts w:hint="eastAsia"/>
        </w:rPr>
        <w:t>現行審查實務，</w:t>
      </w:r>
      <w:r>
        <w:rPr>
          <w:rFonts w:hint="eastAsia"/>
        </w:rPr>
        <w:t>係著重於</w:t>
      </w:r>
      <w:r w:rsidRPr="0076444A">
        <w:rPr>
          <w:rFonts w:hint="eastAsia"/>
        </w:rPr>
        <w:t>地上建物是否於法定期限</w:t>
      </w:r>
      <w:r w:rsidRPr="000071CE">
        <w:rPr>
          <w:rFonts w:hint="eastAsia"/>
        </w:rPr>
        <w:t>（82年7月21日）</w:t>
      </w:r>
      <w:r w:rsidRPr="0076444A">
        <w:rPr>
          <w:rFonts w:hint="eastAsia"/>
        </w:rPr>
        <w:t>前具有存在之事實</w:t>
      </w:r>
      <w:r>
        <w:rPr>
          <w:rFonts w:hint="eastAsia"/>
        </w:rPr>
        <w:t>，並以</w:t>
      </w:r>
      <w:r w:rsidRPr="00FB0315">
        <w:rPr>
          <w:rFonts w:hint="eastAsia"/>
        </w:rPr>
        <w:t>門牌、水電、稅籍</w:t>
      </w:r>
      <w:r>
        <w:rPr>
          <w:rFonts w:hint="eastAsia"/>
        </w:rPr>
        <w:t>或</w:t>
      </w:r>
      <w:r w:rsidRPr="00FB0315">
        <w:rPr>
          <w:rFonts w:hint="eastAsia"/>
        </w:rPr>
        <w:t>航照圖等</w:t>
      </w:r>
      <w:r>
        <w:rPr>
          <w:rFonts w:hint="eastAsia"/>
        </w:rPr>
        <w:t>資料作為主要判斷依據</w:t>
      </w:r>
      <w:r w:rsidRPr="00FB0315">
        <w:rPr>
          <w:rFonts w:hint="eastAsia"/>
        </w:rPr>
        <w:t>，至於申請人是否確為長期且真正之使用主體，則未</w:t>
      </w:r>
      <w:proofErr w:type="gramStart"/>
      <w:r w:rsidRPr="00FB0315">
        <w:rPr>
          <w:rFonts w:hint="eastAsia"/>
        </w:rPr>
        <w:t>予審</w:t>
      </w:r>
      <w:proofErr w:type="gramEnd"/>
      <w:r w:rsidRPr="00FB0315">
        <w:rPr>
          <w:rFonts w:hint="eastAsia"/>
        </w:rPr>
        <w:t>究，僅須為申請時之</w:t>
      </w:r>
      <w:r>
        <w:rPr>
          <w:rFonts w:hint="eastAsia"/>
        </w:rPr>
        <w:t>現</w:t>
      </w:r>
      <w:r w:rsidRPr="00FB0315">
        <w:rPr>
          <w:rFonts w:hint="eastAsia"/>
        </w:rPr>
        <w:t>使用人即為已足（參照國有非公用不動產出租管理辦法第17條第2款規定，包含地上建築改良物所有權人、原始建造人、繼受該建築改良物之繼承人、買受人及受贈人等）。此種認定方式顯然重「物」輕「人」，已背離保障早期且長期使用者優先承租權之立法本旨。</w:t>
      </w:r>
    </w:p>
    <w:p w14:paraId="7DD2C0A5" w14:textId="1C3E81D5" w:rsidR="00D400D4" w:rsidRPr="00293083" w:rsidRDefault="00D400D4" w:rsidP="00D400D4">
      <w:pPr>
        <w:pStyle w:val="3"/>
      </w:pPr>
      <w:r w:rsidRPr="00293083">
        <w:rPr>
          <w:rFonts w:hint="eastAsia"/>
        </w:rPr>
        <w:t>次查行政機關執行法律，應恪守依法行政原則，包含法律優位及法律保留，</w:t>
      </w:r>
      <w:r w:rsidRPr="00132127">
        <w:rPr>
          <w:rFonts w:hint="eastAsia"/>
        </w:rPr>
        <w:t>尚不得以自行訂定之</w:t>
      </w:r>
      <w:r w:rsidR="000C5EB8" w:rsidRPr="00132127">
        <w:rPr>
          <w:rFonts w:hint="eastAsia"/>
        </w:rPr>
        <w:t>法規命令</w:t>
      </w:r>
      <w:r w:rsidRPr="00132127">
        <w:rPr>
          <w:rFonts w:hint="eastAsia"/>
        </w:rPr>
        <w:t>或</w:t>
      </w:r>
      <w:r w:rsidR="000C5EB8" w:rsidRPr="00132127">
        <w:rPr>
          <w:rFonts w:hint="eastAsia"/>
        </w:rPr>
        <w:t>行政規則</w:t>
      </w:r>
      <w:r w:rsidRPr="00132127">
        <w:rPr>
          <w:rFonts w:hint="eastAsia"/>
        </w:rPr>
        <w:t>，取代或實質變更法律所定要件。</w:t>
      </w:r>
      <w:r w:rsidRPr="00132127">
        <w:rPr>
          <w:rFonts w:hint="eastAsia"/>
        </w:rPr>
        <w:lastRenderedPageBreak/>
        <w:t>然國產署現行係依國有非公用不動產出租管理辦法及相關作業規定，將承租對象擴及建築改良物之</w:t>
      </w:r>
      <w:r w:rsidR="00375642" w:rsidRPr="00132127">
        <w:rPr>
          <w:rFonts w:hint="eastAsia"/>
        </w:rPr>
        <w:t>現使用人及</w:t>
      </w:r>
      <w:r w:rsidRPr="00132127">
        <w:rPr>
          <w:rFonts w:hint="eastAsia"/>
        </w:rPr>
        <w:t>各類繼受人，並據以作為審查依據，致使國有財產法原欲限制特定使用者之例外規定，在行政實務上被擴張適用，已實質影響法律</w:t>
      </w:r>
      <w:r w:rsidRPr="00293083">
        <w:rPr>
          <w:rFonts w:hint="eastAsia"/>
        </w:rPr>
        <w:t>要件之判斷標準，恐有牴觸母法意旨之虞，亦與依法行政原則未盡相符。</w:t>
      </w:r>
    </w:p>
    <w:p w14:paraId="19357E7E" w14:textId="3CA47F6C" w:rsidR="00D400D4" w:rsidRDefault="00D400D4" w:rsidP="00D400D4">
      <w:pPr>
        <w:pStyle w:val="3"/>
      </w:pPr>
      <w:r>
        <w:rPr>
          <w:rFonts w:hint="eastAsia"/>
        </w:rPr>
        <w:t>再查，</w:t>
      </w:r>
      <w:r w:rsidRPr="00FB0315">
        <w:rPr>
          <w:rFonts w:hint="eastAsia"/>
        </w:rPr>
        <w:t>依國產署現行作業，縱使82年7月21日</w:t>
      </w:r>
      <w:proofErr w:type="gramStart"/>
      <w:r w:rsidRPr="00FB0315">
        <w:rPr>
          <w:rFonts w:hint="eastAsia"/>
        </w:rPr>
        <w:t>以後才繼受</w:t>
      </w:r>
      <w:proofErr w:type="gramEnd"/>
      <w:r w:rsidRPr="00FB0315">
        <w:rPr>
          <w:rFonts w:hint="eastAsia"/>
        </w:rPr>
        <w:t>取得地上物者，仍可申請</w:t>
      </w:r>
      <w:proofErr w:type="gramStart"/>
      <w:r w:rsidRPr="00FB0315">
        <w:rPr>
          <w:rFonts w:hint="eastAsia"/>
        </w:rPr>
        <w:t>換約續租</w:t>
      </w:r>
      <w:proofErr w:type="gramEnd"/>
      <w:r w:rsidRPr="00FB0315">
        <w:rPr>
          <w:rFonts w:hint="eastAsia"/>
        </w:rPr>
        <w:t>，並得以「已有租賃關係」為由，依國有財產法第49條第1項規定，申請讓售所租用之基地。然而，原承租人既已移轉其建築改良物，繼受人是否符合「82年7月21日前已實際使用」之要件，而為國有財產法第42條第1項但書所欲保障之對象，並非無疑。</w:t>
      </w:r>
      <w:r>
        <w:rPr>
          <w:rFonts w:hint="eastAsia"/>
        </w:rPr>
        <w:t>又按</w:t>
      </w:r>
      <w:r w:rsidRPr="00FB0315">
        <w:rPr>
          <w:rFonts w:hint="eastAsia"/>
        </w:rPr>
        <w:t>土地法第104條後段規定，房屋出賣時，基地所有權人有依同樣條件優先購買之權，以促進房屋與基地所有權之合一，避免權利分離造成後續管理爭議。</w:t>
      </w:r>
      <w:proofErr w:type="gramStart"/>
      <w:r w:rsidRPr="00FB0315">
        <w:rPr>
          <w:rFonts w:hint="eastAsia"/>
        </w:rPr>
        <w:t>惟</w:t>
      </w:r>
      <w:proofErr w:type="gramEnd"/>
      <w:r w:rsidRPr="00FB0315">
        <w:rPr>
          <w:rFonts w:hint="eastAsia"/>
        </w:rPr>
        <w:t>國產署</w:t>
      </w:r>
      <w:r>
        <w:rPr>
          <w:rFonts w:hint="eastAsia"/>
        </w:rPr>
        <w:t>對於</w:t>
      </w:r>
      <w:r w:rsidRPr="00FB0315">
        <w:rPr>
          <w:rFonts w:hint="eastAsia"/>
        </w:rPr>
        <w:t>承租人轉讓地上物</w:t>
      </w:r>
      <w:r>
        <w:rPr>
          <w:rFonts w:hint="eastAsia"/>
        </w:rPr>
        <w:t>之</w:t>
      </w:r>
      <w:r w:rsidRPr="00FB0315">
        <w:rPr>
          <w:rFonts w:hint="eastAsia"/>
        </w:rPr>
        <w:t>情形</w:t>
      </w:r>
      <w:r>
        <w:rPr>
          <w:rFonts w:hint="eastAsia"/>
        </w:rPr>
        <w:t>，</w:t>
      </w:r>
      <w:r w:rsidRPr="00FB0315">
        <w:rPr>
          <w:rFonts w:hint="eastAsia"/>
        </w:rPr>
        <w:t>多僅從租約程序處理名義變更，而未積極審酌是否應行使優先購買</w:t>
      </w:r>
      <w:r>
        <w:rPr>
          <w:rFonts w:hint="eastAsia"/>
        </w:rPr>
        <w:t>權</w:t>
      </w:r>
      <w:r w:rsidRPr="00FB0315">
        <w:rPr>
          <w:rFonts w:hint="eastAsia"/>
        </w:rPr>
        <w:t>、</w:t>
      </w:r>
      <w:r>
        <w:rPr>
          <w:rFonts w:hint="eastAsia"/>
        </w:rPr>
        <w:t>收回土地</w:t>
      </w:r>
      <w:r w:rsidRPr="00FB0315">
        <w:rPr>
          <w:rFonts w:hint="eastAsia"/>
        </w:rPr>
        <w:t>或重新評估租</w:t>
      </w:r>
      <w:r>
        <w:rPr>
          <w:rFonts w:hint="eastAsia"/>
        </w:rPr>
        <w:t>賃</w:t>
      </w:r>
      <w:r w:rsidRPr="00FB0315">
        <w:rPr>
          <w:rFonts w:hint="eastAsia"/>
        </w:rPr>
        <w:t>關係，</w:t>
      </w:r>
      <w:r w:rsidR="00AF7243">
        <w:rPr>
          <w:rFonts w:hint="eastAsia"/>
        </w:rPr>
        <w:t>不啻</w:t>
      </w:r>
      <w:r w:rsidRPr="00FB0315">
        <w:rPr>
          <w:rFonts w:hint="eastAsia"/>
        </w:rPr>
        <w:t>弱化對國有土地</w:t>
      </w:r>
      <w:r>
        <w:rPr>
          <w:rFonts w:hint="eastAsia"/>
        </w:rPr>
        <w:t>之管理權能與</w:t>
      </w:r>
      <w:r w:rsidRPr="00FB0315">
        <w:rPr>
          <w:rFonts w:hint="eastAsia"/>
        </w:rPr>
        <w:t>主導權限。</w:t>
      </w:r>
    </w:p>
    <w:p w14:paraId="344267B0" w14:textId="5D5CC50F" w:rsidR="00D400D4" w:rsidRPr="00293083" w:rsidRDefault="00D400D4" w:rsidP="00D400D4">
      <w:pPr>
        <w:pStyle w:val="3"/>
      </w:pPr>
      <w:r w:rsidRPr="00293083">
        <w:rPr>
          <w:rFonts w:hint="eastAsia"/>
        </w:rPr>
        <w:t>況且若</w:t>
      </w:r>
      <w:proofErr w:type="gramStart"/>
      <w:r w:rsidRPr="00293083">
        <w:rPr>
          <w:rFonts w:hint="eastAsia"/>
        </w:rPr>
        <w:t>任令繼受</w:t>
      </w:r>
      <w:proofErr w:type="gramEnd"/>
      <w:r w:rsidRPr="00293083">
        <w:rPr>
          <w:rFonts w:hint="eastAsia"/>
        </w:rPr>
        <w:t>人得逕行申租或申購，無異形同第三人得以買受地上物方式直接取得承租權，除與立法目的不符，更</w:t>
      </w:r>
      <w:proofErr w:type="gramStart"/>
      <w:r w:rsidRPr="00293083">
        <w:rPr>
          <w:rFonts w:hint="eastAsia"/>
        </w:rPr>
        <w:t>形同係規範</w:t>
      </w:r>
      <w:proofErr w:type="gramEnd"/>
      <w:r w:rsidRPr="00293083">
        <w:rPr>
          <w:rFonts w:hint="eastAsia"/>
        </w:rPr>
        <w:t>本身提供誘因，容任特定行為得以反覆發生，致使開發商或投機</w:t>
      </w:r>
      <w:proofErr w:type="gramStart"/>
      <w:r w:rsidRPr="00293083">
        <w:rPr>
          <w:rFonts w:hint="eastAsia"/>
        </w:rPr>
        <w:t>者得藉由</w:t>
      </w:r>
      <w:proofErr w:type="gramEnd"/>
      <w:r w:rsidRPr="00293083">
        <w:rPr>
          <w:rFonts w:hint="eastAsia"/>
        </w:rPr>
        <w:t>收購建物，直接取得國有土地承租及承購權，進而追求後續國有地讓售利益（如</w:t>
      </w:r>
      <w:proofErr w:type="gramStart"/>
      <w:r w:rsidRPr="00293083">
        <w:rPr>
          <w:rFonts w:hint="eastAsia"/>
        </w:rPr>
        <w:t>畸</w:t>
      </w:r>
      <w:proofErr w:type="gramEnd"/>
      <w:r w:rsidRPr="00293083">
        <w:rPr>
          <w:rFonts w:hint="eastAsia"/>
        </w:rPr>
        <w:t>零地合併申購等）。從相關實務案件顯示，承租人取得租約後，短期內即將租約讓渡，承租權已淪為交易標的，形成「先占、再租、後買」之不合理現象。此種制度性缺漏</w:t>
      </w:r>
      <w:r w:rsidRPr="00293083">
        <w:rPr>
          <w:rFonts w:hint="eastAsia"/>
        </w:rPr>
        <w:lastRenderedPageBreak/>
        <w:t>不僅削弱國家財產管理之公平性與正當性，更助長投機炒作，侵害國庫權益，亟待檢討改進。</w:t>
      </w:r>
    </w:p>
    <w:p w14:paraId="1F190853" w14:textId="349E3F22" w:rsidR="005812D7" w:rsidRPr="00266AFC" w:rsidRDefault="00D400D4" w:rsidP="00625112">
      <w:pPr>
        <w:pStyle w:val="2"/>
        <w:rPr>
          <w:rFonts w:hAnsi="標楷體"/>
          <w:b w:val="0"/>
          <w:szCs w:val="32"/>
        </w:rPr>
      </w:pPr>
      <w:r w:rsidRPr="00A41A57">
        <w:rPr>
          <w:rFonts w:hint="eastAsia"/>
          <w:b w:val="0"/>
          <w:bCs w:val="0"/>
        </w:rPr>
        <w:t>綜上所述，國產署於處理國有非公用土地出租案件時，偏重以地上建物是否於法定期限前存在作為認定使用事實之依據，而未具體審查申請人是否為真正且持續之實際使用者。此種重「物」輕「人」之認定方式，已背離保障早期使用者優先承租權之立法本旨。另依國產署現行作業，縱使82年7月21日</w:t>
      </w:r>
      <w:proofErr w:type="gramStart"/>
      <w:r w:rsidRPr="00A41A57">
        <w:rPr>
          <w:rFonts w:hint="eastAsia"/>
          <w:b w:val="0"/>
          <w:bCs w:val="0"/>
        </w:rPr>
        <w:t>以後</w:t>
      </w:r>
      <w:r w:rsidR="00D66C23">
        <w:rPr>
          <w:rFonts w:hint="eastAsia"/>
          <w:b w:val="0"/>
          <w:bCs w:val="0"/>
        </w:rPr>
        <w:t>始</w:t>
      </w:r>
      <w:r w:rsidRPr="00A41A57">
        <w:rPr>
          <w:rFonts w:hint="eastAsia"/>
          <w:b w:val="0"/>
          <w:bCs w:val="0"/>
        </w:rPr>
        <w:t>繼受</w:t>
      </w:r>
      <w:proofErr w:type="gramEnd"/>
      <w:r w:rsidRPr="00A41A57">
        <w:rPr>
          <w:rFonts w:hint="eastAsia"/>
          <w:b w:val="0"/>
          <w:bCs w:val="0"/>
        </w:rPr>
        <w:t>取得地上物者，仍可申請</w:t>
      </w:r>
      <w:proofErr w:type="gramStart"/>
      <w:r w:rsidRPr="00A41A57">
        <w:rPr>
          <w:rFonts w:hint="eastAsia"/>
          <w:b w:val="0"/>
          <w:bCs w:val="0"/>
        </w:rPr>
        <w:t>換約續租</w:t>
      </w:r>
      <w:proofErr w:type="gramEnd"/>
      <w:r w:rsidRPr="00A41A57">
        <w:rPr>
          <w:rFonts w:hint="eastAsia"/>
          <w:b w:val="0"/>
          <w:bCs w:val="0"/>
        </w:rPr>
        <w:t>，並得以「已有租賃關係」為由，依國有財產法第49條第1項規定，申請讓售所租用之基地。此舉無異容許開發商或投機者透過收購地上物，即可</w:t>
      </w:r>
      <w:proofErr w:type="gramStart"/>
      <w:r w:rsidRPr="00A41A57">
        <w:rPr>
          <w:rFonts w:hint="eastAsia"/>
          <w:b w:val="0"/>
          <w:bCs w:val="0"/>
        </w:rPr>
        <w:t>換約續租</w:t>
      </w:r>
      <w:proofErr w:type="gramEnd"/>
      <w:r w:rsidRPr="00A41A57">
        <w:rPr>
          <w:rFonts w:hint="eastAsia"/>
          <w:b w:val="0"/>
          <w:bCs w:val="0"/>
        </w:rPr>
        <w:t>，並優先讓售，規避公開標租及標售等程序，進而藉由後續如</w:t>
      </w:r>
      <w:proofErr w:type="gramStart"/>
      <w:r w:rsidRPr="00A41A57">
        <w:rPr>
          <w:rFonts w:hint="eastAsia"/>
          <w:b w:val="0"/>
          <w:bCs w:val="0"/>
        </w:rPr>
        <w:t>畸</w:t>
      </w:r>
      <w:proofErr w:type="gramEnd"/>
      <w:r w:rsidRPr="00A41A57">
        <w:rPr>
          <w:rFonts w:hint="eastAsia"/>
          <w:b w:val="0"/>
          <w:bCs w:val="0"/>
        </w:rPr>
        <w:t>零地合併申購等措施，謀取利益。該等運作模式使承租權淪為市場交易標的，形成「先占、再租、後買」之不合理現象，導致國有土地遭細碎分割、</w:t>
      </w:r>
      <w:proofErr w:type="gramStart"/>
      <w:r w:rsidRPr="00A41A57">
        <w:rPr>
          <w:rFonts w:hint="eastAsia"/>
          <w:b w:val="0"/>
          <w:bCs w:val="0"/>
        </w:rPr>
        <w:t>畸零不</w:t>
      </w:r>
      <w:proofErr w:type="gramEnd"/>
      <w:r w:rsidRPr="00A41A57">
        <w:rPr>
          <w:rFonts w:hint="eastAsia"/>
          <w:b w:val="0"/>
          <w:bCs w:val="0"/>
        </w:rPr>
        <w:t>整，並</w:t>
      </w:r>
      <w:r w:rsidRPr="00A41A57">
        <w:rPr>
          <w:rFonts w:hAnsi="標楷體" w:hint="eastAsia"/>
          <w:b w:val="0"/>
          <w:bCs w:val="0"/>
        </w:rPr>
        <w:t>使特定人士得逐步蠶食國有土地，影響國有財產使用、收益及處分之正當性與公平性，核有未當</w:t>
      </w:r>
      <w:r w:rsidR="005B3624" w:rsidRPr="00A41A57">
        <w:rPr>
          <w:rFonts w:hint="eastAsia"/>
          <w:b w:val="0"/>
          <w:bCs w:val="0"/>
        </w:rPr>
        <w:t>。</w:t>
      </w:r>
      <w:proofErr w:type="gramStart"/>
      <w:r w:rsidR="000C5EB9" w:rsidRPr="00A41A57">
        <w:rPr>
          <w:rFonts w:hAnsi="標楷體" w:hint="eastAsia"/>
          <w:b w:val="0"/>
          <w:szCs w:val="32"/>
        </w:rPr>
        <w:t>爰</w:t>
      </w:r>
      <w:proofErr w:type="gramEnd"/>
      <w:r w:rsidR="000C5EB9" w:rsidRPr="00A41A57">
        <w:rPr>
          <w:rFonts w:hAnsi="標楷體" w:hint="eastAsia"/>
          <w:b w:val="0"/>
          <w:szCs w:val="32"/>
        </w:rPr>
        <w:t>依監察法第24條規定提案</w:t>
      </w:r>
      <w:r w:rsidR="000C5EB9" w:rsidRPr="00A41A57">
        <w:rPr>
          <w:rFonts w:hint="eastAsia"/>
          <w:b w:val="0"/>
        </w:rPr>
        <w:t>糾正，移送</w:t>
      </w:r>
      <w:r w:rsidR="00A41A57">
        <w:rPr>
          <w:rFonts w:hint="eastAsia"/>
          <w:b w:val="0"/>
        </w:rPr>
        <w:t>財政</w:t>
      </w:r>
      <w:r w:rsidR="00306946" w:rsidRPr="00A41A57">
        <w:rPr>
          <w:rFonts w:hint="eastAsia"/>
          <w:b w:val="0"/>
        </w:rPr>
        <w:t>部</w:t>
      </w:r>
      <w:r w:rsidR="00A41A57">
        <w:rPr>
          <w:rFonts w:hint="eastAsia"/>
          <w:b w:val="0"/>
        </w:rPr>
        <w:t>督</w:t>
      </w:r>
      <w:proofErr w:type="gramStart"/>
      <w:r w:rsidR="000C5EB9" w:rsidRPr="00A41A57">
        <w:rPr>
          <w:rFonts w:hint="eastAsia"/>
          <w:b w:val="0"/>
        </w:rPr>
        <w:t>飭</w:t>
      </w:r>
      <w:proofErr w:type="gramEnd"/>
      <w:r w:rsidR="00A41A57">
        <w:rPr>
          <w:rFonts w:hint="eastAsia"/>
          <w:b w:val="0"/>
        </w:rPr>
        <w:t>所屬</w:t>
      </w:r>
      <w:r w:rsidR="000C5EB9" w:rsidRPr="00A41A57">
        <w:rPr>
          <w:rFonts w:hint="eastAsia"/>
          <w:b w:val="0"/>
        </w:rPr>
        <w:t>確實檢討改善</w:t>
      </w:r>
      <w:proofErr w:type="gramStart"/>
      <w:r w:rsidR="000C5EB9" w:rsidRPr="00A41A57">
        <w:rPr>
          <w:rFonts w:hint="eastAsia"/>
          <w:b w:val="0"/>
        </w:rPr>
        <w:t>見復。</w:t>
      </w:r>
      <w:proofErr w:type="gramEnd"/>
    </w:p>
    <w:p w14:paraId="7279276C" w14:textId="77777777" w:rsidR="00266AFC" w:rsidRPr="00A41A57" w:rsidRDefault="00266AFC" w:rsidP="00890602">
      <w:pPr>
        <w:pStyle w:val="2"/>
        <w:numPr>
          <w:ilvl w:val="0"/>
          <w:numId w:val="0"/>
        </w:numPr>
        <w:ind w:left="1021"/>
        <w:rPr>
          <w:rFonts w:hAnsi="標楷體"/>
          <w:b w:val="0"/>
          <w:szCs w:val="32"/>
        </w:rPr>
      </w:pPr>
    </w:p>
    <w:p w14:paraId="65E7486B" w14:textId="1BFC7ABC" w:rsidR="00266AFC" w:rsidRDefault="00266AFC" w:rsidP="00266AFC">
      <w:pPr>
        <w:pStyle w:val="1"/>
        <w:numPr>
          <w:ilvl w:val="0"/>
          <w:numId w:val="0"/>
        </w:numPr>
        <w:ind w:leftChars="100" w:left="340" w:firstLineChars="500" w:firstLine="1701"/>
      </w:pPr>
      <w:bookmarkStart w:id="51" w:name="_Toc524895649"/>
      <w:bookmarkStart w:id="52" w:name="_Toc524896195"/>
      <w:bookmarkStart w:id="53" w:name="_Toc524896225"/>
      <w:bookmarkEnd w:id="41"/>
      <w:bookmarkEnd w:id="42"/>
      <w:bookmarkEnd w:id="43"/>
      <w:bookmarkEnd w:id="44"/>
      <w:bookmarkEnd w:id="45"/>
      <w:bookmarkEnd w:id="46"/>
      <w:bookmarkEnd w:id="47"/>
      <w:bookmarkEnd w:id="48"/>
      <w:bookmarkEnd w:id="49"/>
      <w:bookmarkEnd w:id="50"/>
      <w:bookmarkEnd w:id="51"/>
      <w:bookmarkEnd w:id="52"/>
      <w:bookmarkEnd w:id="53"/>
      <w:r>
        <w:rPr>
          <w:rFonts w:hint="eastAsia"/>
        </w:rPr>
        <w:t>提案委員：</w:t>
      </w:r>
      <w:r w:rsidRPr="00BA1C3D">
        <w:t>施錦芳</w:t>
      </w:r>
    </w:p>
    <w:p w14:paraId="74D212E0" w14:textId="77777777" w:rsidR="00266AFC" w:rsidRDefault="00266AFC" w:rsidP="00266AFC">
      <w:pPr>
        <w:pStyle w:val="1"/>
        <w:numPr>
          <w:ilvl w:val="0"/>
          <w:numId w:val="0"/>
        </w:numPr>
        <w:ind w:left="2381" w:hanging="2381"/>
      </w:pPr>
    </w:p>
    <w:p w14:paraId="3A2B0BB1" w14:textId="77777777" w:rsidR="00266AFC" w:rsidRDefault="00266AFC" w:rsidP="00266AFC">
      <w:pPr>
        <w:pStyle w:val="1"/>
        <w:numPr>
          <w:ilvl w:val="0"/>
          <w:numId w:val="0"/>
        </w:numPr>
        <w:ind w:leftChars="100" w:left="340" w:firstLineChars="1000" w:firstLine="3402"/>
      </w:pPr>
      <w:r w:rsidRPr="00BA1C3D">
        <w:t>林盛豐</w:t>
      </w:r>
    </w:p>
    <w:p w14:paraId="206C69EF" w14:textId="77777777" w:rsidR="00266AFC" w:rsidRDefault="00266AFC" w:rsidP="00266AFC">
      <w:pPr>
        <w:pStyle w:val="1"/>
        <w:numPr>
          <w:ilvl w:val="0"/>
          <w:numId w:val="0"/>
        </w:numPr>
        <w:ind w:leftChars="100" w:left="340" w:firstLineChars="400" w:firstLine="1361"/>
      </w:pPr>
    </w:p>
    <w:p w14:paraId="7A28A720" w14:textId="77777777" w:rsidR="00266AFC" w:rsidRDefault="00266AFC" w:rsidP="00266AFC">
      <w:pPr>
        <w:pStyle w:val="1"/>
        <w:numPr>
          <w:ilvl w:val="0"/>
          <w:numId w:val="0"/>
        </w:numPr>
        <w:ind w:leftChars="100" w:left="340" w:firstLineChars="1000" w:firstLine="3402"/>
      </w:pPr>
      <w:r w:rsidRPr="00BA1C3D">
        <w:t>蔡崇義</w:t>
      </w:r>
    </w:p>
    <w:p w14:paraId="6DD285C0" w14:textId="77777777" w:rsidR="00266AFC" w:rsidRDefault="00266AFC" w:rsidP="00266AFC">
      <w:pPr>
        <w:pStyle w:val="1"/>
        <w:numPr>
          <w:ilvl w:val="0"/>
          <w:numId w:val="0"/>
        </w:numPr>
        <w:ind w:leftChars="100" w:left="340" w:firstLineChars="1000" w:firstLine="3402"/>
      </w:pPr>
    </w:p>
    <w:p w14:paraId="4061F935" w14:textId="77777777" w:rsidR="00266AFC" w:rsidRDefault="00266AFC" w:rsidP="00266AFC">
      <w:pPr>
        <w:pStyle w:val="1"/>
        <w:numPr>
          <w:ilvl w:val="0"/>
          <w:numId w:val="0"/>
        </w:numPr>
        <w:tabs>
          <w:tab w:val="left" w:pos="340"/>
        </w:tabs>
        <w:ind w:left="340" w:hangingChars="100" w:hanging="340"/>
      </w:pPr>
    </w:p>
    <w:p w14:paraId="09A233CF" w14:textId="77777777" w:rsidR="00266AFC" w:rsidRDefault="00266AFC" w:rsidP="00266AFC">
      <w:pPr>
        <w:pStyle w:val="1"/>
        <w:numPr>
          <w:ilvl w:val="0"/>
          <w:numId w:val="0"/>
        </w:numPr>
        <w:tabs>
          <w:tab w:val="left" w:pos="340"/>
        </w:tabs>
        <w:ind w:left="340" w:hangingChars="100" w:hanging="340"/>
        <w:jc w:val="distribute"/>
      </w:pPr>
      <w:r>
        <w:rPr>
          <w:rFonts w:hint="eastAsia"/>
        </w:rPr>
        <w:t>中華民國115年4月8日</w:t>
      </w:r>
    </w:p>
    <w:p w14:paraId="1CA257DE" w14:textId="77777777" w:rsidR="00266AFC" w:rsidRDefault="00266AFC" w:rsidP="00A41A57">
      <w:pPr>
        <w:pStyle w:val="af0"/>
        <w:rPr>
          <w:rFonts w:hAnsi="標楷體"/>
          <w:bCs/>
        </w:rPr>
        <w:sectPr w:rsidR="00266AFC" w:rsidSect="00931A10">
          <w:footerReference w:type="default" r:id="rId9"/>
          <w:pgSz w:w="11907" w:h="16840" w:code="9"/>
          <w:pgMar w:top="1701" w:right="1418" w:bottom="1418" w:left="1418" w:header="851" w:footer="851" w:gutter="227"/>
          <w:pgNumType w:start="1"/>
          <w:cols w:space="425"/>
          <w:docGrid w:type="linesAndChars" w:linePitch="457" w:charSpace="4127"/>
        </w:sectPr>
      </w:pPr>
    </w:p>
    <w:p w14:paraId="7E80027D" w14:textId="77777777" w:rsidR="00A41A57" w:rsidRDefault="00A41A57" w:rsidP="00A41A57">
      <w:pPr>
        <w:pStyle w:val="3"/>
        <w:numPr>
          <w:ilvl w:val="0"/>
          <w:numId w:val="0"/>
        </w:numPr>
        <w:jc w:val="center"/>
        <w:rPr>
          <w:rFonts w:hAnsi="標楷體"/>
          <w:b/>
          <w:bCs w:val="0"/>
          <w:sz w:val="28"/>
          <w:szCs w:val="28"/>
        </w:rPr>
      </w:pPr>
      <w:r>
        <w:rPr>
          <w:rFonts w:hAnsi="標楷體" w:hint="eastAsia"/>
          <w:b/>
          <w:bCs w:val="0"/>
          <w:sz w:val="28"/>
          <w:szCs w:val="28"/>
        </w:rPr>
        <w:lastRenderedPageBreak/>
        <w:t>附表、</w:t>
      </w:r>
      <w:proofErr w:type="gramStart"/>
      <w:r w:rsidRPr="00246FEF">
        <w:rPr>
          <w:rFonts w:hAnsi="標楷體" w:hint="eastAsia"/>
          <w:b/>
          <w:bCs w:val="0"/>
          <w:sz w:val="28"/>
          <w:szCs w:val="28"/>
        </w:rPr>
        <w:t>國產署暨所屬</w:t>
      </w:r>
      <w:proofErr w:type="gramEnd"/>
      <w:r>
        <w:rPr>
          <w:rFonts w:hAnsi="標楷體" w:hint="eastAsia"/>
          <w:b/>
          <w:bCs w:val="0"/>
          <w:sz w:val="28"/>
          <w:szCs w:val="28"/>
        </w:rPr>
        <w:t>受</w:t>
      </w:r>
      <w:r w:rsidRPr="00246FEF">
        <w:rPr>
          <w:rFonts w:hAnsi="標楷體" w:hint="eastAsia"/>
          <w:b/>
          <w:bCs w:val="0"/>
          <w:sz w:val="28"/>
          <w:szCs w:val="28"/>
        </w:rPr>
        <w:t>理國有非公用土地相關租售案例</w:t>
      </w:r>
      <w:r>
        <w:rPr>
          <w:rFonts w:hAnsi="標楷體" w:hint="eastAsia"/>
          <w:b/>
          <w:bCs w:val="0"/>
          <w:sz w:val="28"/>
          <w:szCs w:val="28"/>
        </w:rPr>
        <w:t>相關處理經過彙整表</w:t>
      </w:r>
    </w:p>
    <w:tbl>
      <w:tblPr>
        <w:tblStyle w:val="af8"/>
        <w:tblW w:w="0" w:type="auto"/>
        <w:tblLook w:val="04A0" w:firstRow="1" w:lastRow="0" w:firstColumn="1" w:lastColumn="0" w:noHBand="0" w:noVBand="1"/>
      </w:tblPr>
      <w:tblGrid>
        <w:gridCol w:w="2122"/>
        <w:gridCol w:w="4335"/>
        <w:gridCol w:w="3627"/>
        <w:gridCol w:w="3627"/>
      </w:tblGrid>
      <w:tr w:rsidR="00A41A57" w:rsidRPr="00B929A6" w14:paraId="228FDA4E" w14:textId="77777777" w:rsidTr="007E4E95">
        <w:trPr>
          <w:trHeight w:val="397"/>
          <w:tblHeader/>
        </w:trPr>
        <w:tc>
          <w:tcPr>
            <w:tcW w:w="2122" w:type="dxa"/>
            <w:shd w:val="clear" w:color="auto" w:fill="FDE9D9" w:themeFill="accent6" w:themeFillTint="33"/>
            <w:vAlign w:val="center"/>
          </w:tcPr>
          <w:p w14:paraId="0FEC632F" w14:textId="77777777"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處理階段</w:t>
            </w:r>
          </w:p>
        </w:tc>
        <w:tc>
          <w:tcPr>
            <w:tcW w:w="4335" w:type="dxa"/>
            <w:shd w:val="clear" w:color="auto" w:fill="FDE9D9" w:themeFill="accent6" w:themeFillTint="33"/>
            <w:vAlign w:val="center"/>
          </w:tcPr>
          <w:p w14:paraId="7AA5B998" w14:textId="0BE7E5F2"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臺北市</w:t>
            </w:r>
            <w:r w:rsidR="00B83E97">
              <w:rPr>
                <w:rFonts w:hint="eastAsia"/>
                <w:b/>
                <w:bCs w:val="0"/>
                <w:sz w:val="24"/>
                <w:szCs w:val="24"/>
              </w:rPr>
              <w:t>○○</w:t>
            </w:r>
            <w:r w:rsidRPr="00B929A6">
              <w:rPr>
                <w:rFonts w:hint="eastAsia"/>
                <w:b/>
                <w:bCs w:val="0"/>
                <w:sz w:val="24"/>
                <w:szCs w:val="24"/>
              </w:rPr>
              <w:t>區</w:t>
            </w:r>
            <w:r w:rsidR="00B83E97">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42CDECE9" w14:textId="0237C3B3"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臺北市</w:t>
            </w:r>
            <w:r w:rsidR="009C6913">
              <w:rPr>
                <w:rFonts w:hint="eastAsia"/>
                <w:b/>
                <w:bCs w:val="0"/>
                <w:sz w:val="24"/>
                <w:szCs w:val="24"/>
              </w:rPr>
              <w:t>○○</w:t>
            </w:r>
            <w:r w:rsidRPr="00B929A6">
              <w:rPr>
                <w:rFonts w:hint="eastAsia"/>
                <w:b/>
                <w:bCs w:val="0"/>
                <w:sz w:val="24"/>
                <w:szCs w:val="24"/>
              </w:rPr>
              <w:t>區</w:t>
            </w:r>
            <w:r w:rsidR="009C6913">
              <w:rPr>
                <w:rFonts w:hint="eastAsia"/>
                <w:b/>
                <w:bCs w:val="0"/>
                <w:sz w:val="24"/>
                <w:szCs w:val="24"/>
              </w:rPr>
              <w:t>○○</w:t>
            </w:r>
            <w:r w:rsidRPr="00B929A6">
              <w:rPr>
                <w:rFonts w:hint="eastAsia"/>
                <w:b/>
                <w:bCs w:val="0"/>
                <w:sz w:val="24"/>
                <w:szCs w:val="24"/>
              </w:rPr>
              <w:t>段案</w:t>
            </w:r>
          </w:p>
        </w:tc>
        <w:tc>
          <w:tcPr>
            <w:tcW w:w="3627" w:type="dxa"/>
            <w:shd w:val="clear" w:color="auto" w:fill="FDE9D9" w:themeFill="accent6" w:themeFillTint="33"/>
            <w:vAlign w:val="center"/>
          </w:tcPr>
          <w:p w14:paraId="710687AD" w14:textId="5C2926D1" w:rsidR="00A41A57" w:rsidRPr="00B929A6" w:rsidRDefault="00A41A57" w:rsidP="007E4E95">
            <w:pPr>
              <w:pStyle w:val="3"/>
              <w:numPr>
                <w:ilvl w:val="0"/>
                <w:numId w:val="0"/>
              </w:numPr>
              <w:jc w:val="center"/>
              <w:rPr>
                <w:b/>
                <w:bCs w:val="0"/>
                <w:sz w:val="24"/>
                <w:szCs w:val="24"/>
              </w:rPr>
            </w:pPr>
            <w:r w:rsidRPr="00B929A6">
              <w:rPr>
                <w:rFonts w:hint="eastAsia"/>
                <w:b/>
                <w:bCs w:val="0"/>
                <w:sz w:val="24"/>
                <w:szCs w:val="24"/>
              </w:rPr>
              <w:t>臺北市</w:t>
            </w:r>
            <w:r w:rsidR="009C6913">
              <w:rPr>
                <w:rFonts w:hint="eastAsia"/>
                <w:b/>
                <w:bCs w:val="0"/>
                <w:sz w:val="24"/>
                <w:szCs w:val="24"/>
              </w:rPr>
              <w:t>○○</w:t>
            </w:r>
            <w:r w:rsidRPr="00B929A6">
              <w:rPr>
                <w:rFonts w:hint="eastAsia"/>
                <w:b/>
                <w:bCs w:val="0"/>
                <w:sz w:val="24"/>
                <w:szCs w:val="24"/>
              </w:rPr>
              <w:t>區</w:t>
            </w:r>
            <w:r w:rsidR="009C6913">
              <w:rPr>
                <w:rFonts w:hint="eastAsia"/>
                <w:b/>
                <w:bCs w:val="0"/>
                <w:sz w:val="24"/>
                <w:szCs w:val="24"/>
              </w:rPr>
              <w:t>○○</w:t>
            </w:r>
            <w:r w:rsidRPr="00B929A6">
              <w:rPr>
                <w:rFonts w:hint="eastAsia"/>
                <w:b/>
                <w:bCs w:val="0"/>
                <w:sz w:val="24"/>
                <w:szCs w:val="24"/>
              </w:rPr>
              <w:t>段案</w:t>
            </w:r>
          </w:p>
        </w:tc>
      </w:tr>
      <w:tr w:rsidR="00A41A57" w14:paraId="35E1BDC1" w14:textId="77777777" w:rsidTr="007E4E95">
        <w:trPr>
          <w:trHeight w:val="397"/>
        </w:trPr>
        <w:tc>
          <w:tcPr>
            <w:tcW w:w="2122" w:type="dxa"/>
          </w:tcPr>
          <w:p w14:paraId="03B6AFE4" w14:textId="77777777" w:rsidR="00A41A57" w:rsidRDefault="00A41A57" w:rsidP="007E4E95">
            <w:pPr>
              <w:pStyle w:val="3"/>
              <w:numPr>
                <w:ilvl w:val="0"/>
                <w:numId w:val="0"/>
              </w:numPr>
              <w:snapToGrid w:val="0"/>
              <w:jc w:val="center"/>
              <w:rPr>
                <w:sz w:val="24"/>
                <w:szCs w:val="24"/>
              </w:rPr>
            </w:pPr>
            <w:r>
              <w:rPr>
                <w:rFonts w:hint="eastAsia"/>
                <w:sz w:val="24"/>
                <w:szCs w:val="24"/>
              </w:rPr>
              <w:t>土地接管</w:t>
            </w:r>
          </w:p>
          <w:p w14:paraId="1286713B" w14:textId="77777777" w:rsidR="00A41A57" w:rsidRPr="00246FEF" w:rsidRDefault="00A41A57" w:rsidP="007E4E95">
            <w:pPr>
              <w:pStyle w:val="3"/>
              <w:numPr>
                <w:ilvl w:val="0"/>
                <w:numId w:val="0"/>
              </w:numPr>
              <w:snapToGrid w:val="0"/>
              <w:jc w:val="center"/>
              <w:rPr>
                <w:sz w:val="24"/>
                <w:szCs w:val="24"/>
              </w:rPr>
            </w:pPr>
            <w:r>
              <w:rPr>
                <w:rFonts w:hint="eastAsia"/>
                <w:sz w:val="24"/>
                <w:szCs w:val="24"/>
              </w:rPr>
              <w:t>及基本資料</w:t>
            </w:r>
          </w:p>
        </w:tc>
        <w:tc>
          <w:tcPr>
            <w:tcW w:w="4335" w:type="dxa"/>
          </w:tcPr>
          <w:p w14:paraId="4AB2AF23" w14:textId="21AE0D4D" w:rsidR="00A41A57"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國產署先後於40年、91年及94年間，接管臺北市</w:t>
            </w:r>
            <w:r w:rsidR="00B83E97">
              <w:rPr>
                <w:rFonts w:hint="eastAsia"/>
                <w:sz w:val="24"/>
                <w:szCs w:val="24"/>
              </w:rPr>
              <w:t>○○</w:t>
            </w:r>
            <w:r w:rsidRPr="00B929A6">
              <w:rPr>
                <w:rFonts w:hint="eastAsia"/>
                <w:sz w:val="24"/>
                <w:szCs w:val="24"/>
              </w:rPr>
              <w:t>區</w:t>
            </w:r>
            <w:r w:rsidR="00B83E97">
              <w:rPr>
                <w:rFonts w:hint="eastAsia"/>
                <w:sz w:val="24"/>
                <w:szCs w:val="24"/>
              </w:rPr>
              <w:t>○○</w:t>
            </w:r>
            <w:r w:rsidRPr="00B929A6">
              <w:rPr>
                <w:rFonts w:hint="eastAsia"/>
                <w:sz w:val="24"/>
                <w:szCs w:val="24"/>
              </w:rPr>
              <w:t>段</w:t>
            </w:r>
            <w:r w:rsidR="009C6913">
              <w:rPr>
                <w:rFonts w:hint="eastAsia"/>
                <w:sz w:val="24"/>
                <w:szCs w:val="24"/>
              </w:rPr>
              <w:t>○</w:t>
            </w:r>
            <w:r w:rsidRPr="00B929A6">
              <w:rPr>
                <w:rFonts w:hint="eastAsia"/>
                <w:sz w:val="24"/>
                <w:szCs w:val="24"/>
              </w:rPr>
              <w:t>小段原547、原559-2及559-1</w:t>
            </w:r>
            <w:proofErr w:type="gramStart"/>
            <w:r>
              <w:rPr>
                <w:rFonts w:hint="eastAsia"/>
                <w:sz w:val="24"/>
                <w:szCs w:val="24"/>
                <w:vertAlign w:val="superscript"/>
              </w:rPr>
              <w:t>註</w:t>
            </w:r>
            <w:proofErr w:type="gramEnd"/>
            <w:r>
              <w:rPr>
                <w:rFonts w:hint="eastAsia"/>
                <w:sz w:val="24"/>
                <w:szCs w:val="24"/>
                <w:vertAlign w:val="superscript"/>
              </w:rPr>
              <w:t>1</w:t>
            </w:r>
            <w:r w:rsidRPr="00B929A6">
              <w:rPr>
                <w:rFonts w:hint="eastAsia"/>
                <w:sz w:val="24"/>
                <w:szCs w:val="24"/>
              </w:rPr>
              <w:t>地號等3筆土地</w:t>
            </w:r>
            <w:r>
              <w:rPr>
                <w:rFonts w:hint="eastAsia"/>
                <w:sz w:val="24"/>
                <w:szCs w:val="24"/>
              </w:rPr>
              <w:t>。</w:t>
            </w:r>
          </w:p>
          <w:p w14:paraId="43F5AF3A" w14:textId="77777777" w:rsidR="00A41A57" w:rsidRPr="00246FEF"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總面積約1,678平方公尺，使用分區為「第三種住宅區」。</w:t>
            </w:r>
          </w:p>
        </w:tc>
        <w:tc>
          <w:tcPr>
            <w:tcW w:w="3627" w:type="dxa"/>
          </w:tcPr>
          <w:p w14:paraId="435011EC" w14:textId="03DAF579" w:rsidR="00A41A57"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國產署於44年10月12日接管臺北市</w:t>
            </w:r>
            <w:r w:rsidR="009C6913">
              <w:rPr>
                <w:rFonts w:hint="eastAsia"/>
                <w:sz w:val="24"/>
                <w:szCs w:val="24"/>
              </w:rPr>
              <w:t>○○</w:t>
            </w:r>
            <w:r w:rsidRPr="00FA1843">
              <w:rPr>
                <w:rFonts w:hint="eastAsia"/>
                <w:sz w:val="24"/>
                <w:szCs w:val="24"/>
              </w:rPr>
              <w:t>區</w:t>
            </w:r>
            <w:r w:rsidR="009C6913">
              <w:rPr>
                <w:rFonts w:hint="eastAsia"/>
                <w:sz w:val="24"/>
                <w:szCs w:val="24"/>
              </w:rPr>
              <w:t>○○</w:t>
            </w:r>
            <w:r w:rsidRPr="00FA1843">
              <w:rPr>
                <w:rFonts w:hint="eastAsia"/>
                <w:sz w:val="24"/>
                <w:szCs w:val="24"/>
              </w:rPr>
              <w:t>段</w:t>
            </w:r>
            <w:r w:rsidR="009C6913">
              <w:rPr>
                <w:rFonts w:hint="eastAsia"/>
                <w:sz w:val="24"/>
                <w:szCs w:val="24"/>
              </w:rPr>
              <w:t>○</w:t>
            </w:r>
            <w:r w:rsidRPr="00FA1843">
              <w:rPr>
                <w:rFonts w:hint="eastAsia"/>
                <w:sz w:val="24"/>
                <w:szCs w:val="24"/>
              </w:rPr>
              <w:t>小段原553-2及原553-3地號等2筆土地</w:t>
            </w:r>
            <w:r>
              <w:rPr>
                <w:rFonts w:hint="eastAsia"/>
                <w:sz w:val="24"/>
                <w:szCs w:val="24"/>
              </w:rPr>
              <w:t>。</w:t>
            </w:r>
          </w:p>
          <w:p w14:paraId="71CC5A01" w14:textId="77777777" w:rsidR="00A41A57" w:rsidRPr="00246FEF"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總面積約265平方公尺，使用分區為「第三種商業區」。</w:t>
            </w:r>
          </w:p>
        </w:tc>
        <w:tc>
          <w:tcPr>
            <w:tcW w:w="3627" w:type="dxa"/>
          </w:tcPr>
          <w:p w14:paraId="47A5DF4F" w14:textId="51EF1DA4" w:rsidR="00A41A57"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C47E75">
              <w:rPr>
                <w:rFonts w:hint="eastAsia"/>
                <w:sz w:val="24"/>
                <w:szCs w:val="24"/>
              </w:rPr>
              <w:t>國產署於89年12月29日接管臺北市</w:t>
            </w:r>
            <w:r w:rsidR="009C6913">
              <w:rPr>
                <w:rFonts w:hint="eastAsia"/>
                <w:sz w:val="24"/>
                <w:szCs w:val="24"/>
              </w:rPr>
              <w:t>○○</w:t>
            </w:r>
            <w:r w:rsidRPr="00C47E75">
              <w:rPr>
                <w:rFonts w:hint="eastAsia"/>
                <w:sz w:val="24"/>
                <w:szCs w:val="24"/>
              </w:rPr>
              <w:t>區</w:t>
            </w:r>
            <w:r w:rsidR="009C6913">
              <w:rPr>
                <w:rFonts w:hint="eastAsia"/>
                <w:sz w:val="24"/>
                <w:szCs w:val="24"/>
              </w:rPr>
              <w:t>○○</w:t>
            </w:r>
            <w:r w:rsidRPr="00C47E75">
              <w:rPr>
                <w:rFonts w:hint="eastAsia"/>
                <w:sz w:val="24"/>
                <w:szCs w:val="24"/>
              </w:rPr>
              <w:t>段</w:t>
            </w:r>
            <w:r w:rsidR="009C6913">
              <w:rPr>
                <w:rFonts w:hint="eastAsia"/>
                <w:sz w:val="24"/>
                <w:szCs w:val="24"/>
              </w:rPr>
              <w:t>○</w:t>
            </w:r>
            <w:r w:rsidRPr="00C47E75">
              <w:rPr>
                <w:rFonts w:hint="eastAsia"/>
                <w:sz w:val="24"/>
                <w:szCs w:val="24"/>
              </w:rPr>
              <w:t>小段原599地號土地</w:t>
            </w:r>
            <w:r>
              <w:rPr>
                <w:rFonts w:hint="eastAsia"/>
                <w:sz w:val="24"/>
                <w:szCs w:val="24"/>
              </w:rPr>
              <w:t>。</w:t>
            </w:r>
          </w:p>
          <w:p w14:paraId="4174B8C9" w14:textId="77777777" w:rsidR="00A41A57" w:rsidRPr="00246FEF"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C47E75">
              <w:rPr>
                <w:rFonts w:hint="eastAsia"/>
                <w:sz w:val="24"/>
                <w:szCs w:val="24"/>
              </w:rPr>
              <w:t>面積約282平方公尺，使用分區為「第三之二種住宅區」。</w:t>
            </w:r>
          </w:p>
        </w:tc>
      </w:tr>
      <w:tr w:rsidR="00A41A57" w14:paraId="5A4CF40F" w14:textId="77777777" w:rsidTr="007E4E95">
        <w:trPr>
          <w:trHeight w:val="397"/>
        </w:trPr>
        <w:tc>
          <w:tcPr>
            <w:tcW w:w="2122" w:type="dxa"/>
          </w:tcPr>
          <w:p w14:paraId="30395A93" w14:textId="77777777" w:rsidR="00A41A57" w:rsidRPr="00246FEF" w:rsidRDefault="00A41A57" w:rsidP="007E4E95">
            <w:pPr>
              <w:pStyle w:val="3"/>
              <w:numPr>
                <w:ilvl w:val="0"/>
                <w:numId w:val="0"/>
              </w:numPr>
              <w:snapToGrid w:val="0"/>
              <w:jc w:val="center"/>
              <w:rPr>
                <w:sz w:val="24"/>
                <w:szCs w:val="24"/>
              </w:rPr>
            </w:pPr>
            <w:r>
              <w:rPr>
                <w:rFonts w:hint="eastAsia"/>
                <w:sz w:val="24"/>
                <w:szCs w:val="24"/>
              </w:rPr>
              <w:t>土地分割</w:t>
            </w:r>
          </w:p>
        </w:tc>
        <w:tc>
          <w:tcPr>
            <w:tcW w:w="4335" w:type="dxa"/>
          </w:tcPr>
          <w:p w14:paraId="23547B7E" w14:textId="77777777" w:rsidR="00A41A57" w:rsidRPr="00B929A6"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原559-2地號土地歷經分割與合併，形成559-2、559-4至559-10，以及559-12至559-21地號等18筆土地，合計面積506平方公尺。</w:t>
            </w:r>
          </w:p>
          <w:p w14:paraId="7B124C30" w14:textId="77777777" w:rsidR="00A41A57" w:rsidRPr="00246FEF"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547地號土地陸續分割為547及547-1至547-6地號等7筆土地，合計面積54平方公尺。</w:t>
            </w:r>
          </w:p>
        </w:tc>
        <w:tc>
          <w:tcPr>
            <w:tcW w:w="3627" w:type="dxa"/>
          </w:tcPr>
          <w:p w14:paraId="0801CF38" w14:textId="77777777" w:rsidR="00A41A57" w:rsidRPr="00FA1843"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原553-2地號土地陸續分割為553-2、553-4、553-6、553-8及553-9地號等5筆土地，合計面積187平方公尺。</w:t>
            </w:r>
          </w:p>
          <w:p w14:paraId="48773B89" w14:textId="77777777" w:rsidR="00A41A57" w:rsidRPr="00246FEF"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FA1843">
              <w:rPr>
                <w:rFonts w:hint="eastAsia"/>
                <w:sz w:val="24"/>
                <w:szCs w:val="24"/>
              </w:rPr>
              <w:t>原553-3地號土地陸續分割為553-3、553-5及553-7地號等3筆土地，合計面積78平方公尺。</w:t>
            </w:r>
          </w:p>
        </w:tc>
        <w:tc>
          <w:tcPr>
            <w:tcW w:w="3627" w:type="dxa"/>
          </w:tcPr>
          <w:p w14:paraId="2133C658" w14:textId="77777777" w:rsidR="00A41A57" w:rsidRPr="00246FEF" w:rsidRDefault="00A41A57" w:rsidP="007E4E95">
            <w:pPr>
              <w:pStyle w:val="3"/>
              <w:numPr>
                <w:ilvl w:val="0"/>
                <w:numId w:val="0"/>
              </w:numPr>
              <w:snapToGrid w:val="0"/>
              <w:rPr>
                <w:sz w:val="24"/>
                <w:szCs w:val="24"/>
              </w:rPr>
            </w:pPr>
            <w:r w:rsidRPr="00C47E75">
              <w:rPr>
                <w:rFonts w:hint="eastAsia"/>
                <w:sz w:val="24"/>
                <w:szCs w:val="24"/>
              </w:rPr>
              <w:t>原599地號土地歷經分割與合併，形成599、599-2、599-4、599-5、599-6、599-9、599-10地號等7筆土地。</w:t>
            </w:r>
          </w:p>
        </w:tc>
      </w:tr>
      <w:tr w:rsidR="00A41A57" w14:paraId="5F7B699C" w14:textId="77777777" w:rsidTr="007E4E95">
        <w:trPr>
          <w:trHeight w:val="397"/>
        </w:trPr>
        <w:tc>
          <w:tcPr>
            <w:tcW w:w="2122" w:type="dxa"/>
          </w:tcPr>
          <w:p w14:paraId="553BD856" w14:textId="77777777" w:rsidR="00A41A57" w:rsidRDefault="00A41A57" w:rsidP="007E4E95">
            <w:pPr>
              <w:pStyle w:val="3"/>
              <w:numPr>
                <w:ilvl w:val="0"/>
                <w:numId w:val="0"/>
              </w:numPr>
              <w:snapToGrid w:val="0"/>
              <w:jc w:val="center"/>
              <w:rPr>
                <w:sz w:val="24"/>
                <w:szCs w:val="24"/>
              </w:rPr>
            </w:pPr>
            <w:r>
              <w:rPr>
                <w:rFonts w:hint="eastAsia"/>
                <w:sz w:val="24"/>
                <w:szCs w:val="24"/>
              </w:rPr>
              <w:t>簽訂租賃契約</w:t>
            </w:r>
          </w:p>
          <w:p w14:paraId="73E742DD" w14:textId="77777777" w:rsidR="00A41A57" w:rsidRDefault="00A41A57" w:rsidP="007E4E95">
            <w:pPr>
              <w:pStyle w:val="3"/>
              <w:numPr>
                <w:ilvl w:val="0"/>
                <w:numId w:val="0"/>
              </w:numPr>
              <w:snapToGrid w:val="0"/>
              <w:jc w:val="center"/>
              <w:rPr>
                <w:sz w:val="24"/>
                <w:szCs w:val="24"/>
              </w:rPr>
            </w:pPr>
            <w:r>
              <w:rPr>
                <w:rFonts w:hint="eastAsia"/>
                <w:sz w:val="24"/>
                <w:szCs w:val="24"/>
              </w:rPr>
              <w:t>-國有財產法</w:t>
            </w:r>
          </w:p>
          <w:p w14:paraId="09FD2082" w14:textId="77777777" w:rsidR="00A41A57" w:rsidRPr="00CB1CB3" w:rsidRDefault="00A41A57" w:rsidP="007E4E95">
            <w:pPr>
              <w:pStyle w:val="3"/>
              <w:numPr>
                <w:ilvl w:val="0"/>
                <w:numId w:val="0"/>
              </w:numPr>
              <w:snapToGrid w:val="0"/>
              <w:jc w:val="center"/>
              <w:rPr>
                <w:spacing w:val="-14"/>
                <w:sz w:val="24"/>
                <w:szCs w:val="24"/>
              </w:rPr>
            </w:pPr>
            <w:r w:rsidRPr="00CB1CB3">
              <w:rPr>
                <w:rFonts w:hint="eastAsia"/>
                <w:spacing w:val="-14"/>
                <w:sz w:val="24"/>
                <w:szCs w:val="24"/>
              </w:rPr>
              <w:t>第42條第1項第2款</w:t>
            </w:r>
          </w:p>
        </w:tc>
        <w:tc>
          <w:tcPr>
            <w:tcW w:w="4335" w:type="dxa"/>
          </w:tcPr>
          <w:p w14:paraId="4ED4D765" w14:textId="77777777" w:rsidR="00A41A57" w:rsidRPr="00B929A6" w:rsidRDefault="00A41A57" w:rsidP="007E4E95">
            <w:pPr>
              <w:pStyle w:val="3"/>
              <w:numPr>
                <w:ilvl w:val="0"/>
                <w:numId w:val="0"/>
              </w:numPr>
              <w:snapToGrid w:val="0"/>
              <w:rPr>
                <w:sz w:val="24"/>
                <w:szCs w:val="24"/>
              </w:rPr>
            </w:pPr>
            <w:r w:rsidRPr="00B929A6">
              <w:rPr>
                <w:rFonts w:hint="eastAsia"/>
                <w:sz w:val="24"/>
                <w:szCs w:val="24"/>
              </w:rPr>
              <w:t>北區分署於94至95年間，針對分割後之559-10、559-13、547-1、559-7、547-2、559-6、547-3地號等7筆土地，分別與下列3人簽訂租賃契約：</w:t>
            </w:r>
          </w:p>
          <w:p w14:paraId="5658120F" w14:textId="53C24E26" w:rsidR="00A41A57" w:rsidRPr="00B929A6"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林</w:t>
            </w:r>
            <w:r w:rsidR="009C6913">
              <w:rPr>
                <w:rFonts w:hint="eastAsia"/>
                <w:sz w:val="24"/>
                <w:szCs w:val="24"/>
              </w:rPr>
              <w:t>○○</w:t>
            </w:r>
            <w:r w:rsidRPr="00B929A6">
              <w:rPr>
                <w:rFonts w:hint="eastAsia"/>
                <w:sz w:val="24"/>
                <w:szCs w:val="24"/>
              </w:rPr>
              <w:t>：559-10地號，面積39平方公尺。</w:t>
            </w:r>
          </w:p>
          <w:p w14:paraId="0BB9B786" w14:textId="6F98F34C" w:rsidR="00A41A57" w:rsidRPr="00B929A6"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尤</w:t>
            </w:r>
            <w:r w:rsidR="009C6913">
              <w:rPr>
                <w:rFonts w:hint="eastAsia"/>
                <w:sz w:val="24"/>
                <w:szCs w:val="24"/>
              </w:rPr>
              <w:t>○○</w:t>
            </w:r>
            <w:r w:rsidRPr="00B929A6">
              <w:rPr>
                <w:rFonts w:hint="eastAsia"/>
                <w:sz w:val="24"/>
                <w:szCs w:val="24"/>
              </w:rPr>
              <w:t>：559-13、547-1地號，合計面積71平方公尺</w:t>
            </w:r>
          </w:p>
          <w:p w14:paraId="6EC23CA2" w14:textId="6FB6ABB0" w:rsidR="00A41A57" w:rsidRPr="00246FEF" w:rsidRDefault="00A41A57" w:rsidP="007E4E95">
            <w:pPr>
              <w:pStyle w:val="3"/>
              <w:numPr>
                <w:ilvl w:val="0"/>
                <w:numId w:val="0"/>
              </w:numPr>
              <w:snapToGrid w:val="0"/>
              <w:ind w:left="260" w:hangingChars="100" w:hanging="260"/>
              <w:rPr>
                <w:sz w:val="24"/>
                <w:szCs w:val="24"/>
              </w:rPr>
            </w:pPr>
            <w:proofErr w:type="gramStart"/>
            <w:r>
              <w:rPr>
                <w:rFonts w:hint="eastAsia"/>
                <w:sz w:val="24"/>
                <w:szCs w:val="24"/>
              </w:rPr>
              <w:t>˙</w:t>
            </w:r>
            <w:proofErr w:type="gramEnd"/>
            <w:r w:rsidRPr="00B929A6">
              <w:rPr>
                <w:rFonts w:hint="eastAsia"/>
                <w:sz w:val="24"/>
                <w:szCs w:val="24"/>
              </w:rPr>
              <w:t>魏</w:t>
            </w:r>
            <w:r w:rsidR="009C6913">
              <w:rPr>
                <w:rFonts w:hint="eastAsia"/>
                <w:sz w:val="24"/>
                <w:szCs w:val="24"/>
              </w:rPr>
              <w:t>○○</w:t>
            </w:r>
            <w:r w:rsidRPr="00B929A6">
              <w:rPr>
                <w:rFonts w:hint="eastAsia"/>
                <w:sz w:val="24"/>
                <w:szCs w:val="24"/>
              </w:rPr>
              <w:t>：559-7、547-2、559-6、547-3地號，合計面積65平方公尺。</w:t>
            </w:r>
          </w:p>
        </w:tc>
        <w:tc>
          <w:tcPr>
            <w:tcW w:w="3627" w:type="dxa"/>
          </w:tcPr>
          <w:p w14:paraId="2C9D1275" w14:textId="3F8F863C" w:rsidR="00A41A57" w:rsidRPr="00246FEF" w:rsidRDefault="00A41A57" w:rsidP="007E4E95">
            <w:pPr>
              <w:pStyle w:val="3"/>
              <w:numPr>
                <w:ilvl w:val="0"/>
                <w:numId w:val="0"/>
              </w:numPr>
              <w:snapToGrid w:val="0"/>
              <w:rPr>
                <w:sz w:val="24"/>
                <w:szCs w:val="24"/>
              </w:rPr>
            </w:pPr>
            <w:r w:rsidRPr="00FA1843">
              <w:rPr>
                <w:rFonts w:hint="eastAsia"/>
                <w:sz w:val="24"/>
                <w:szCs w:val="24"/>
              </w:rPr>
              <w:t>北區分署於99年間就553-6及553-7地號土地與陳</w:t>
            </w:r>
            <w:r w:rsidR="009C6913">
              <w:rPr>
                <w:rFonts w:hint="eastAsia"/>
                <w:sz w:val="24"/>
                <w:szCs w:val="24"/>
              </w:rPr>
              <w:t>○○</w:t>
            </w:r>
            <w:r w:rsidRPr="00FA1843">
              <w:rPr>
                <w:rFonts w:hint="eastAsia"/>
                <w:sz w:val="24"/>
                <w:szCs w:val="24"/>
              </w:rPr>
              <w:t>簽訂租賃契約。</w:t>
            </w:r>
          </w:p>
        </w:tc>
        <w:tc>
          <w:tcPr>
            <w:tcW w:w="3627" w:type="dxa"/>
          </w:tcPr>
          <w:p w14:paraId="20D9D2DF" w14:textId="269D3580" w:rsidR="00A41A57" w:rsidRPr="00246FEF" w:rsidRDefault="00A41A57" w:rsidP="007E4E95">
            <w:pPr>
              <w:pStyle w:val="3"/>
              <w:numPr>
                <w:ilvl w:val="0"/>
                <w:numId w:val="0"/>
              </w:numPr>
              <w:snapToGrid w:val="0"/>
              <w:rPr>
                <w:sz w:val="24"/>
                <w:szCs w:val="24"/>
              </w:rPr>
            </w:pPr>
            <w:r w:rsidRPr="00C47E75">
              <w:rPr>
                <w:rFonts w:hint="eastAsia"/>
                <w:sz w:val="24"/>
                <w:szCs w:val="24"/>
              </w:rPr>
              <w:t>北區分署於94年間就599-2地號土地與蕭</w:t>
            </w:r>
            <w:r w:rsidR="009C6913">
              <w:rPr>
                <w:rFonts w:hint="eastAsia"/>
                <w:sz w:val="24"/>
                <w:szCs w:val="24"/>
              </w:rPr>
              <w:t>○○</w:t>
            </w:r>
            <w:r w:rsidRPr="00C47E75">
              <w:rPr>
                <w:rFonts w:hint="eastAsia"/>
                <w:sz w:val="24"/>
                <w:szCs w:val="24"/>
              </w:rPr>
              <w:t>訂定租賃契約。</w:t>
            </w:r>
          </w:p>
        </w:tc>
      </w:tr>
      <w:tr w:rsidR="00A41A57" w14:paraId="6DB97481" w14:textId="77777777" w:rsidTr="007E4E95">
        <w:trPr>
          <w:trHeight w:val="397"/>
        </w:trPr>
        <w:tc>
          <w:tcPr>
            <w:tcW w:w="2122" w:type="dxa"/>
          </w:tcPr>
          <w:p w14:paraId="1C8F7325" w14:textId="77777777" w:rsidR="00A41A57" w:rsidRDefault="00A41A57" w:rsidP="007E4E95">
            <w:pPr>
              <w:pStyle w:val="3"/>
              <w:numPr>
                <w:ilvl w:val="0"/>
                <w:numId w:val="0"/>
              </w:numPr>
              <w:snapToGrid w:val="0"/>
              <w:jc w:val="center"/>
              <w:rPr>
                <w:sz w:val="24"/>
                <w:szCs w:val="24"/>
              </w:rPr>
            </w:pPr>
            <w:r>
              <w:rPr>
                <w:rFonts w:hint="eastAsia"/>
                <w:sz w:val="24"/>
                <w:szCs w:val="24"/>
              </w:rPr>
              <w:t>申請承購租用地</w:t>
            </w:r>
          </w:p>
          <w:p w14:paraId="46411461" w14:textId="77777777" w:rsidR="00A41A57" w:rsidRDefault="00A41A57" w:rsidP="007E4E95">
            <w:pPr>
              <w:pStyle w:val="3"/>
              <w:numPr>
                <w:ilvl w:val="0"/>
                <w:numId w:val="0"/>
              </w:numPr>
              <w:snapToGrid w:val="0"/>
              <w:jc w:val="center"/>
              <w:rPr>
                <w:sz w:val="24"/>
                <w:szCs w:val="24"/>
              </w:rPr>
            </w:pPr>
            <w:r>
              <w:rPr>
                <w:rFonts w:hint="eastAsia"/>
                <w:sz w:val="24"/>
                <w:szCs w:val="24"/>
              </w:rPr>
              <w:lastRenderedPageBreak/>
              <w:t>-國有財產法</w:t>
            </w:r>
          </w:p>
          <w:p w14:paraId="49B7A115" w14:textId="77777777" w:rsidR="00A41A57" w:rsidRPr="00246FEF" w:rsidRDefault="00A41A57" w:rsidP="007E4E95">
            <w:pPr>
              <w:pStyle w:val="3"/>
              <w:numPr>
                <w:ilvl w:val="0"/>
                <w:numId w:val="0"/>
              </w:numPr>
              <w:snapToGrid w:val="0"/>
              <w:jc w:val="center"/>
              <w:rPr>
                <w:sz w:val="24"/>
                <w:szCs w:val="24"/>
              </w:rPr>
            </w:pPr>
            <w:r>
              <w:rPr>
                <w:rFonts w:hint="eastAsia"/>
                <w:sz w:val="24"/>
                <w:szCs w:val="24"/>
              </w:rPr>
              <w:t>第49條第1項</w:t>
            </w:r>
          </w:p>
        </w:tc>
        <w:tc>
          <w:tcPr>
            <w:tcW w:w="4335" w:type="dxa"/>
          </w:tcPr>
          <w:p w14:paraId="24AB8649" w14:textId="52216A74" w:rsidR="00A41A57" w:rsidRPr="00246FEF" w:rsidRDefault="00A41A57" w:rsidP="007E4E95">
            <w:pPr>
              <w:pStyle w:val="3"/>
              <w:numPr>
                <w:ilvl w:val="0"/>
                <w:numId w:val="0"/>
              </w:numPr>
              <w:snapToGrid w:val="0"/>
              <w:rPr>
                <w:sz w:val="24"/>
                <w:szCs w:val="24"/>
              </w:rPr>
            </w:pPr>
            <w:r w:rsidRPr="00B929A6">
              <w:rPr>
                <w:rFonts w:hint="eastAsia"/>
                <w:sz w:val="24"/>
                <w:szCs w:val="24"/>
              </w:rPr>
              <w:lastRenderedPageBreak/>
              <w:t>林</w:t>
            </w:r>
            <w:r w:rsidR="009C6913">
              <w:rPr>
                <w:rFonts w:hint="eastAsia"/>
                <w:sz w:val="24"/>
                <w:szCs w:val="24"/>
              </w:rPr>
              <w:t>○○</w:t>
            </w:r>
            <w:r w:rsidRPr="00B929A6">
              <w:rPr>
                <w:rFonts w:hint="eastAsia"/>
                <w:sz w:val="24"/>
                <w:szCs w:val="24"/>
              </w:rPr>
              <w:t>、尤</w:t>
            </w:r>
            <w:r w:rsidR="009C6913">
              <w:rPr>
                <w:rFonts w:hint="eastAsia"/>
                <w:sz w:val="24"/>
                <w:szCs w:val="24"/>
              </w:rPr>
              <w:t>○○</w:t>
            </w:r>
            <w:r w:rsidRPr="00B929A6">
              <w:rPr>
                <w:rFonts w:hint="eastAsia"/>
                <w:sz w:val="24"/>
                <w:szCs w:val="24"/>
              </w:rPr>
              <w:t>、魏</w:t>
            </w:r>
            <w:r w:rsidR="009C6913">
              <w:rPr>
                <w:rFonts w:hint="eastAsia"/>
                <w:sz w:val="24"/>
                <w:szCs w:val="24"/>
              </w:rPr>
              <w:t>○○</w:t>
            </w:r>
            <w:r w:rsidRPr="00B929A6">
              <w:rPr>
                <w:rFonts w:hint="eastAsia"/>
                <w:sz w:val="24"/>
                <w:szCs w:val="24"/>
              </w:rPr>
              <w:t>等3人，於95</w:t>
            </w:r>
            <w:r w:rsidRPr="00B929A6">
              <w:rPr>
                <w:rFonts w:hint="eastAsia"/>
                <w:sz w:val="24"/>
                <w:szCs w:val="24"/>
              </w:rPr>
              <w:lastRenderedPageBreak/>
              <w:t>至96年間</w:t>
            </w:r>
            <w:r>
              <w:rPr>
                <w:rFonts w:hint="eastAsia"/>
                <w:sz w:val="24"/>
                <w:szCs w:val="24"/>
              </w:rPr>
              <w:t>，</w:t>
            </w:r>
            <w:r w:rsidRPr="00B929A6">
              <w:rPr>
                <w:rFonts w:hint="eastAsia"/>
                <w:sz w:val="24"/>
                <w:szCs w:val="24"/>
              </w:rPr>
              <w:t>申請承購租用之土地，並於97</w:t>
            </w:r>
            <w:proofErr w:type="gramStart"/>
            <w:r w:rsidRPr="00B929A6">
              <w:rPr>
                <w:rFonts w:hint="eastAsia"/>
                <w:sz w:val="24"/>
                <w:szCs w:val="24"/>
              </w:rPr>
              <w:t>年間辦竣所有權</w:t>
            </w:r>
            <w:proofErr w:type="gramEnd"/>
            <w:r w:rsidRPr="00B929A6">
              <w:rPr>
                <w:rFonts w:hint="eastAsia"/>
                <w:sz w:val="24"/>
                <w:szCs w:val="24"/>
              </w:rPr>
              <w:t>移轉登記。</w:t>
            </w:r>
          </w:p>
        </w:tc>
        <w:tc>
          <w:tcPr>
            <w:tcW w:w="3627" w:type="dxa"/>
          </w:tcPr>
          <w:p w14:paraId="634B6852" w14:textId="31ACEB1A" w:rsidR="00A41A57" w:rsidRPr="00246FEF" w:rsidRDefault="00A41A57" w:rsidP="007E4E95">
            <w:pPr>
              <w:pStyle w:val="3"/>
              <w:numPr>
                <w:ilvl w:val="0"/>
                <w:numId w:val="0"/>
              </w:numPr>
              <w:snapToGrid w:val="0"/>
              <w:rPr>
                <w:sz w:val="24"/>
                <w:szCs w:val="24"/>
              </w:rPr>
            </w:pPr>
            <w:r>
              <w:rPr>
                <w:rFonts w:hint="eastAsia"/>
                <w:sz w:val="24"/>
                <w:szCs w:val="24"/>
              </w:rPr>
              <w:lastRenderedPageBreak/>
              <w:t>陳</w:t>
            </w:r>
            <w:r w:rsidR="009C6913">
              <w:rPr>
                <w:rFonts w:hint="eastAsia"/>
                <w:sz w:val="24"/>
                <w:szCs w:val="24"/>
              </w:rPr>
              <w:t>○○</w:t>
            </w:r>
            <w:r w:rsidRPr="00FA1843">
              <w:rPr>
                <w:rFonts w:hint="eastAsia"/>
                <w:sz w:val="24"/>
                <w:szCs w:val="24"/>
              </w:rPr>
              <w:t>於99至100年間，申請承</w:t>
            </w:r>
            <w:r w:rsidRPr="00FA1843">
              <w:rPr>
                <w:rFonts w:hint="eastAsia"/>
                <w:sz w:val="24"/>
                <w:szCs w:val="24"/>
              </w:rPr>
              <w:lastRenderedPageBreak/>
              <w:t>購租用之553-6地號（553-7地號土地因無力負擔而放棄承購），並於101年1月</w:t>
            </w:r>
            <w:proofErr w:type="gramStart"/>
            <w:r w:rsidRPr="00FA1843">
              <w:rPr>
                <w:rFonts w:hint="eastAsia"/>
                <w:sz w:val="24"/>
                <w:szCs w:val="24"/>
              </w:rPr>
              <w:t>間辦竣</w:t>
            </w:r>
            <w:proofErr w:type="gramEnd"/>
            <w:r w:rsidRPr="00FA1843">
              <w:rPr>
                <w:rFonts w:hint="eastAsia"/>
                <w:sz w:val="24"/>
                <w:szCs w:val="24"/>
              </w:rPr>
              <w:t>所有權移轉登記。</w:t>
            </w:r>
          </w:p>
        </w:tc>
        <w:tc>
          <w:tcPr>
            <w:tcW w:w="3627" w:type="dxa"/>
          </w:tcPr>
          <w:p w14:paraId="5EEE0EC5" w14:textId="39E63A30" w:rsidR="00A41A57" w:rsidRPr="00246FEF" w:rsidRDefault="00A41A57" w:rsidP="007E4E95">
            <w:pPr>
              <w:pStyle w:val="3"/>
              <w:numPr>
                <w:ilvl w:val="0"/>
                <w:numId w:val="0"/>
              </w:numPr>
              <w:snapToGrid w:val="0"/>
              <w:rPr>
                <w:sz w:val="24"/>
                <w:szCs w:val="24"/>
              </w:rPr>
            </w:pPr>
            <w:r>
              <w:rPr>
                <w:rFonts w:hint="eastAsia"/>
                <w:sz w:val="24"/>
                <w:szCs w:val="24"/>
              </w:rPr>
              <w:lastRenderedPageBreak/>
              <w:t>蕭</w:t>
            </w:r>
            <w:r w:rsidR="009C6913">
              <w:rPr>
                <w:rFonts w:hint="eastAsia"/>
                <w:sz w:val="24"/>
                <w:szCs w:val="24"/>
              </w:rPr>
              <w:t>○○</w:t>
            </w:r>
            <w:r w:rsidRPr="00C47E75">
              <w:rPr>
                <w:rFonts w:hint="eastAsia"/>
                <w:sz w:val="24"/>
                <w:szCs w:val="24"/>
              </w:rPr>
              <w:t>於98至99年間，申請承</w:t>
            </w:r>
            <w:r w:rsidRPr="00C47E75">
              <w:rPr>
                <w:rFonts w:hint="eastAsia"/>
                <w:sz w:val="24"/>
                <w:szCs w:val="24"/>
              </w:rPr>
              <w:lastRenderedPageBreak/>
              <w:t>購租用之土地，並於</w:t>
            </w:r>
            <w:proofErr w:type="gramStart"/>
            <w:r w:rsidRPr="00C47E75">
              <w:rPr>
                <w:rFonts w:hint="eastAsia"/>
                <w:sz w:val="24"/>
                <w:szCs w:val="24"/>
              </w:rPr>
              <w:t>99年5月辦竣所有權</w:t>
            </w:r>
            <w:proofErr w:type="gramEnd"/>
            <w:r w:rsidRPr="00C47E75">
              <w:rPr>
                <w:rFonts w:hint="eastAsia"/>
                <w:sz w:val="24"/>
                <w:szCs w:val="24"/>
              </w:rPr>
              <w:t>移轉登記，移轉面積為64平方公尺</w:t>
            </w:r>
            <w:r>
              <w:rPr>
                <w:rFonts w:hint="eastAsia"/>
                <w:sz w:val="24"/>
                <w:szCs w:val="24"/>
              </w:rPr>
              <w:t>。</w:t>
            </w:r>
          </w:p>
        </w:tc>
      </w:tr>
      <w:tr w:rsidR="00A41A57" w14:paraId="04133482" w14:textId="77777777" w:rsidTr="007E4E95">
        <w:trPr>
          <w:trHeight w:val="397"/>
        </w:trPr>
        <w:tc>
          <w:tcPr>
            <w:tcW w:w="2122" w:type="dxa"/>
          </w:tcPr>
          <w:p w14:paraId="7EB76A00" w14:textId="77777777" w:rsidR="00A41A57" w:rsidRDefault="00A41A57" w:rsidP="007E4E95">
            <w:pPr>
              <w:pStyle w:val="3"/>
              <w:numPr>
                <w:ilvl w:val="0"/>
                <w:numId w:val="0"/>
              </w:numPr>
              <w:snapToGrid w:val="0"/>
              <w:jc w:val="center"/>
              <w:rPr>
                <w:sz w:val="24"/>
                <w:szCs w:val="24"/>
              </w:rPr>
            </w:pPr>
            <w:proofErr w:type="gramStart"/>
            <w:r>
              <w:rPr>
                <w:rFonts w:hint="eastAsia"/>
                <w:sz w:val="24"/>
                <w:szCs w:val="24"/>
              </w:rPr>
              <w:lastRenderedPageBreak/>
              <w:t>畸</w:t>
            </w:r>
            <w:proofErr w:type="gramEnd"/>
            <w:r>
              <w:rPr>
                <w:rFonts w:hint="eastAsia"/>
                <w:sz w:val="24"/>
                <w:szCs w:val="24"/>
              </w:rPr>
              <w:t>零地合併申購</w:t>
            </w:r>
          </w:p>
          <w:p w14:paraId="5D6A8CFE" w14:textId="77777777" w:rsidR="00A41A57" w:rsidRDefault="00A41A57" w:rsidP="007E4E95">
            <w:pPr>
              <w:pStyle w:val="3"/>
              <w:numPr>
                <w:ilvl w:val="0"/>
                <w:numId w:val="0"/>
              </w:numPr>
              <w:snapToGrid w:val="0"/>
              <w:jc w:val="center"/>
              <w:rPr>
                <w:sz w:val="24"/>
                <w:szCs w:val="24"/>
              </w:rPr>
            </w:pPr>
            <w:r>
              <w:rPr>
                <w:rFonts w:hint="eastAsia"/>
                <w:sz w:val="24"/>
                <w:szCs w:val="24"/>
              </w:rPr>
              <w:t>-國有財產法</w:t>
            </w:r>
          </w:p>
          <w:p w14:paraId="5BAFC403" w14:textId="77777777" w:rsidR="00A41A57" w:rsidRPr="00246FEF" w:rsidRDefault="00A41A57" w:rsidP="007E4E95">
            <w:pPr>
              <w:pStyle w:val="3"/>
              <w:numPr>
                <w:ilvl w:val="0"/>
                <w:numId w:val="0"/>
              </w:numPr>
              <w:snapToGrid w:val="0"/>
              <w:jc w:val="center"/>
              <w:rPr>
                <w:sz w:val="24"/>
                <w:szCs w:val="24"/>
              </w:rPr>
            </w:pPr>
            <w:r>
              <w:rPr>
                <w:rFonts w:hint="eastAsia"/>
                <w:sz w:val="24"/>
                <w:szCs w:val="24"/>
              </w:rPr>
              <w:t>第49條第3項</w:t>
            </w:r>
          </w:p>
        </w:tc>
        <w:tc>
          <w:tcPr>
            <w:tcW w:w="4335" w:type="dxa"/>
          </w:tcPr>
          <w:p w14:paraId="00FF9BD5" w14:textId="42F62F62" w:rsidR="00A41A57" w:rsidRPr="00246FEF" w:rsidRDefault="00A41A57" w:rsidP="007E4E95">
            <w:pPr>
              <w:pStyle w:val="3"/>
              <w:numPr>
                <w:ilvl w:val="0"/>
                <w:numId w:val="0"/>
              </w:numPr>
              <w:snapToGrid w:val="0"/>
              <w:rPr>
                <w:sz w:val="24"/>
                <w:szCs w:val="24"/>
              </w:rPr>
            </w:pPr>
            <w:r w:rsidRPr="00B929A6">
              <w:rPr>
                <w:rFonts w:hint="eastAsia"/>
                <w:sz w:val="24"/>
                <w:szCs w:val="24"/>
              </w:rPr>
              <w:t>魏</w:t>
            </w:r>
            <w:r w:rsidR="009C6913">
              <w:rPr>
                <w:rFonts w:hint="eastAsia"/>
                <w:sz w:val="24"/>
                <w:szCs w:val="24"/>
              </w:rPr>
              <w:t>○○</w:t>
            </w:r>
            <w:r w:rsidRPr="00B929A6">
              <w:rPr>
                <w:rFonts w:hint="eastAsia"/>
                <w:sz w:val="24"/>
                <w:szCs w:val="24"/>
              </w:rPr>
              <w:t>於110年間，以上述</w:t>
            </w:r>
            <w:proofErr w:type="gramStart"/>
            <w:r w:rsidRPr="00B929A6">
              <w:rPr>
                <w:rFonts w:hint="eastAsia"/>
                <w:sz w:val="24"/>
                <w:szCs w:val="24"/>
              </w:rPr>
              <w:t>已辦竣所有權</w:t>
            </w:r>
            <w:proofErr w:type="gramEnd"/>
            <w:r w:rsidRPr="00B929A6">
              <w:rPr>
                <w:rFonts w:hint="eastAsia"/>
                <w:sz w:val="24"/>
                <w:szCs w:val="24"/>
              </w:rPr>
              <w:t>移轉登記之559-13、559-7、559-6、547-1、547-2、547-3地號等6筆土地（合計面積136平方公尺）為基礎，</w:t>
            </w:r>
            <w:r>
              <w:rPr>
                <w:rFonts w:hint="eastAsia"/>
                <w:sz w:val="24"/>
                <w:szCs w:val="24"/>
              </w:rPr>
              <w:t>藉由</w:t>
            </w:r>
            <w:proofErr w:type="gramStart"/>
            <w:r w:rsidRPr="00B929A6">
              <w:rPr>
                <w:rFonts w:hint="eastAsia"/>
                <w:sz w:val="24"/>
                <w:szCs w:val="24"/>
              </w:rPr>
              <w:t>畸</w:t>
            </w:r>
            <w:proofErr w:type="gramEnd"/>
            <w:r w:rsidRPr="00B929A6">
              <w:rPr>
                <w:rFonts w:hint="eastAsia"/>
                <w:sz w:val="24"/>
                <w:szCs w:val="24"/>
              </w:rPr>
              <w:t>零地合併使用，向北區分署申請承購鄰近之547、547-4、547-5、559-15、559-16、559-17及559-21地號等7筆國有土地</w:t>
            </w:r>
            <w:r>
              <w:rPr>
                <w:rFonts w:hint="eastAsia"/>
                <w:sz w:val="24"/>
                <w:szCs w:val="24"/>
              </w:rPr>
              <w:t>（面積合計129平方公尺）</w:t>
            </w:r>
            <w:r w:rsidRPr="00B929A6">
              <w:rPr>
                <w:rFonts w:hint="eastAsia"/>
                <w:sz w:val="24"/>
                <w:szCs w:val="24"/>
              </w:rPr>
              <w:t>。</w:t>
            </w:r>
          </w:p>
        </w:tc>
        <w:tc>
          <w:tcPr>
            <w:tcW w:w="3627" w:type="dxa"/>
          </w:tcPr>
          <w:p w14:paraId="6909EDB4" w14:textId="20E4F186" w:rsidR="00A41A57" w:rsidRPr="00246FEF" w:rsidRDefault="00A41A57" w:rsidP="007E4E95">
            <w:pPr>
              <w:pStyle w:val="3"/>
              <w:numPr>
                <w:ilvl w:val="0"/>
                <w:numId w:val="0"/>
              </w:numPr>
              <w:snapToGrid w:val="0"/>
              <w:rPr>
                <w:sz w:val="24"/>
                <w:szCs w:val="24"/>
              </w:rPr>
            </w:pPr>
            <w:r w:rsidRPr="00FA1843">
              <w:rPr>
                <w:rFonts w:hint="eastAsia"/>
                <w:sz w:val="24"/>
                <w:szCs w:val="24"/>
              </w:rPr>
              <w:t>553-6地號土地移轉予陳</w:t>
            </w:r>
            <w:r w:rsidR="009C6913">
              <w:rPr>
                <w:rFonts w:hint="eastAsia"/>
                <w:sz w:val="24"/>
                <w:szCs w:val="24"/>
              </w:rPr>
              <w:t>○○</w:t>
            </w:r>
            <w:r w:rsidRPr="00FA1843">
              <w:rPr>
                <w:rFonts w:hint="eastAsia"/>
                <w:sz w:val="24"/>
                <w:szCs w:val="24"/>
              </w:rPr>
              <w:t>後，</w:t>
            </w:r>
            <w:proofErr w:type="gramStart"/>
            <w:r w:rsidRPr="00FA1843">
              <w:rPr>
                <w:rFonts w:hint="eastAsia"/>
                <w:sz w:val="24"/>
                <w:szCs w:val="24"/>
              </w:rPr>
              <w:t>迭經買賣</w:t>
            </w:r>
            <w:proofErr w:type="gramEnd"/>
            <w:r w:rsidRPr="00FA1843">
              <w:rPr>
                <w:rFonts w:hint="eastAsia"/>
                <w:sz w:val="24"/>
                <w:szCs w:val="24"/>
              </w:rPr>
              <w:t>移轉，於110年1月由</w:t>
            </w:r>
            <w:r w:rsidR="009C6913">
              <w:rPr>
                <w:rFonts w:hint="eastAsia"/>
                <w:sz w:val="24"/>
                <w:szCs w:val="24"/>
              </w:rPr>
              <w:t>○○</w:t>
            </w:r>
            <w:r w:rsidRPr="00FA1843">
              <w:rPr>
                <w:rFonts w:hint="eastAsia"/>
                <w:sz w:val="24"/>
                <w:szCs w:val="24"/>
              </w:rPr>
              <w:t>建設股份有限公司取得所有權。該公司隨即以553-6地號土地（面積24平方公尺）為基礎，</w:t>
            </w:r>
            <w:r>
              <w:rPr>
                <w:rFonts w:hint="eastAsia"/>
                <w:sz w:val="24"/>
                <w:szCs w:val="24"/>
              </w:rPr>
              <w:t>藉由</w:t>
            </w:r>
            <w:proofErr w:type="gramStart"/>
            <w:r w:rsidRPr="00FA1843">
              <w:rPr>
                <w:rFonts w:hint="eastAsia"/>
                <w:sz w:val="24"/>
                <w:szCs w:val="24"/>
              </w:rPr>
              <w:t>畸</w:t>
            </w:r>
            <w:proofErr w:type="gramEnd"/>
            <w:r w:rsidRPr="00FA1843">
              <w:rPr>
                <w:rFonts w:hint="eastAsia"/>
                <w:sz w:val="24"/>
                <w:szCs w:val="24"/>
              </w:rPr>
              <w:t>零地合併使用，向北區分署申請承購鄰近之553-2至553-5及553-7至553-9地號等7筆國有土地（合計面積241平方公尺）</w:t>
            </w:r>
            <w:r>
              <w:rPr>
                <w:rFonts w:hint="eastAsia"/>
                <w:sz w:val="24"/>
                <w:szCs w:val="24"/>
              </w:rPr>
              <w:t>。</w:t>
            </w:r>
          </w:p>
        </w:tc>
        <w:tc>
          <w:tcPr>
            <w:tcW w:w="3627" w:type="dxa"/>
          </w:tcPr>
          <w:p w14:paraId="3CF0FC7E" w14:textId="3B7D40ED" w:rsidR="00A41A57" w:rsidRPr="00246FEF" w:rsidRDefault="00A41A57" w:rsidP="007E4E95">
            <w:pPr>
              <w:pStyle w:val="3"/>
              <w:numPr>
                <w:ilvl w:val="0"/>
                <w:numId w:val="0"/>
              </w:numPr>
              <w:snapToGrid w:val="0"/>
              <w:rPr>
                <w:sz w:val="24"/>
                <w:szCs w:val="24"/>
              </w:rPr>
            </w:pPr>
            <w:r w:rsidRPr="00C47E75">
              <w:rPr>
                <w:rFonts w:hint="eastAsia"/>
                <w:sz w:val="24"/>
                <w:szCs w:val="24"/>
              </w:rPr>
              <w:t>蕭</w:t>
            </w:r>
            <w:r w:rsidR="009C6913">
              <w:rPr>
                <w:rFonts w:hint="eastAsia"/>
                <w:sz w:val="24"/>
                <w:szCs w:val="24"/>
              </w:rPr>
              <w:t>○○</w:t>
            </w:r>
            <w:r w:rsidRPr="00C47E75">
              <w:rPr>
                <w:rFonts w:hint="eastAsia"/>
                <w:sz w:val="24"/>
                <w:szCs w:val="24"/>
              </w:rPr>
              <w:t>於111年3月將599-2地號土地持分1/64出售予王</w:t>
            </w:r>
            <w:r w:rsidR="009C6913">
              <w:rPr>
                <w:rFonts w:hint="eastAsia"/>
                <w:sz w:val="24"/>
                <w:szCs w:val="24"/>
              </w:rPr>
              <w:t>○○</w:t>
            </w:r>
            <w:r w:rsidRPr="00C47E75">
              <w:rPr>
                <w:rFonts w:hint="eastAsia"/>
                <w:sz w:val="24"/>
                <w:szCs w:val="24"/>
              </w:rPr>
              <w:t>。王</w:t>
            </w:r>
            <w:r w:rsidR="009C6913">
              <w:rPr>
                <w:rFonts w:hint="eastAsia"/>
                <w:sz w:val="24"/>
                <w:szCs w:val="24"/>
              </w:rPr>
              <w:t>○○</w:t>
            </w:r>
            <w:r w:rsidRPr="00C47E75">
              <w:rPr>
                <w:rFonts w:hint="eastAsia"/>
                <w:sz w:val="24"/>
                <w:szCs w:val="24"/>
              </w:rPr>
              <w:t>隨即以該土地為基礎，</w:t>
            </w:r>
            <w:r>
              <w:rPr>
                <w:rFonts w:hint="eastAsia"/>
                <w:sz w:val="24"/>
                <w:szCs w:val="24"/>
              </w:rPr>
              <w:t>藉由</w:t>
            </w:r>
            <w:proofErr w:type="gramStart"/>
            <w:r w:rsidRPr="00C47E75">
              <w:rPr>
                <w:rFonts w:hint="eastAsia"/>
                <w:sz w:val="24"/>
                <w:szCs w:val="24"/>
              </w:rPr>
              <w:t>畸</w:t>
            </w:r>
            <w:proofErr w:type="gramEnd"/>
            <w:r w:rsidRPr="00C47E75">
              <w:rPr>
                <w:rFonts w:hint="eastAsia"/>
                <w:sz w:val="24"/>
                <w:szCs w:val="24"/>
              </w:rPr>
              <w:t>零地合併使用，向北區分署申請承購599-4、599-5及599-6地號等3筆國有土地（面積合計78平方公尺）</w:t>
            </w:r>
            <w:r>
              <w:rPr>
                <w:rFonts w:hint="eastAsia"/>
                <w:sz w:val="24"/>
                <w:szCs w:val="24"/>
              </w:rPr>
              <w:t>。</w:t>
            </w:r>
          </w:p>
        </w:tc>
      </w:tr>
      <w:tr w:rsidR="00A41A57" w14:paraId="14359BDD" w14:textId="77777777" w:rsidTr="007E4E95">
        <w:trPr>
          <w:trHeight w:val="397"/>
        </w:trPr>
        <w:tc>
          <w:tcPr>
            <w:tcW w:w="2122" w:type="dxa"/>
          </w:tcPr>
          <w:p w14:paraId="6FD224AF" w14:textId="77777777" w:rsidR="00A41A57" w:rsidRDefault="00A41A57" w:rsidP="007E4E95">
            <w:pPr>
              <w:pStyle w:val="3"/>
              <w:numPr>
                <w:ilvl w:val="0"/>
                <w:numId w:val="0"/>
              </w:numPr>
              <w:snapToGrid w:val="0"/>
              <w:jc w:val="center"/>
              <w:rPr>
                <w:sz w:val="24"/>
                <w:szCs w:val="24"/>
              </w:rPr>
            </w:pPr>
            <w:proofErr w:type="gramStart"/>
            <w:r>
              <w:rPr>
                <w:rFonts w:hint="eastAsia"/>
                <w:sz w:val="24"/>
                <w:szCs w:val="24"/>
              </w:rPr>
              <w:t>國產署估定</w:t>
            </w:r>
            <w:proofErr w:type="gramEnd"/>
            <w:r>
              <w:rPr>
                <w:rFonts w:hint="eastAsia"/>
                <w:sz w:val="24"/>
                <w:szCs w:val="24"/>
              </w:rPr>
              <w:t>價格</w:t>
            </w:r>
          </w:p>
        </w:tc>
        <w:tc>
          <w:tcPr>
            <w:tcW w:w="4335" w:type="dxa"/>
          </w:tcPr>
          <w:p w14:paraId="6BD63606" w14:textId="77777777" w:rsidR="00A41A57" w:rsidRPr="00B929A6" w:rsidRDefault="00A41A57" w:rsidP="007E4E95">
            <w:pPr>
              <w:pStyle w:val="3"/>
              <w:numPr>
                <w:ilvl w:val="0"/>
                <w:numId w:val="0"/>
              </w:numPr>
              <w:snapToGrid w:val="0"/>
              <w:rPr>
                <w:sz w:val="24"/>
                <w:szCs w:val="24"/>
              </w:rPr>
            </w:pPr>
            <w:r>
              <w:rPr>
                <w:rFonts w:hint="eastAsia"/>
                <w:sz w:val="24"/>
                <w:szCs w:val="24"/>
              </w:rPr>
              <w:t>合計</w:t>
            </w:r>
            <w:r w:rsidRPr="0089738A">
              <w:rPr>
                <w:rFonts w:hint="eastAsia"/>
                <w:sz w:val="24"/>
                <w:szCs w:val="24"/>
              </w:rPr>
              <w:t>為1億0,135萬5,300元</w:t>
            </w:r>
            <w:r>
              <w:rPr>
                <w:rFonts w:hint="eastAsia"/>
                <w:sz w:val="24"/>
                <w:szCs w:val="24"/>
              </w:rPr>
              <w:t>。</w:t>
            </w:r>
          </w:p>
        </w:tc>
        <w:tc>
          <w:tcPr>
            <w:tcW w:w="3627" w:type="dxa"/>
          </w:tcPr>
          <w:p w14:paraId="13E3661D" w14:textId="77777777" w:rsidR="00A41A57" w:rsidRPr="00FA1843" w:rsidRDefault="00A41A57" w:rsidP="007E4E9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2億3,769萬4,320元。</w:t>
            </w:r>
          </w:p>
        </w:tc>
        <w:tc>
          <w:tcPr>
            <w:tcW w:w="3627" w:type="dxa"/>
          </w:tcPr>
          <w:p w14:paraId="15D12999" w14:textId="77777777" w:rsidR="00A41A57" w:rsidRPr="00C47E75" w:rsidRDefault="00A41A57" w:rsidP="007E4E95">
            <w:pPr>
              <w:pStyle w:val="3"/>
              <w:numPr>
                <w:ilvl w:val="0"/>
                <w:numId w:val="0"/>
              </w:numPr>
              <w:snapToGrid w:val="0"/>
              <w:rPr>
                <w:sz w:val="24"/>
                <w:szCs w:val="24"/>
              </w:rPr>
            </w:pPr>
            <w:r w:rsidRPr="0089738A">
              <w:rPr>
                <w:rFonts w:hint="eastAsia"/>
                <w:sz w:val="24"/>
                <w:szCs w:val="24"/>
              </w:rPr>
              <w:t>合計</w:t>
            </w:r>
            <w:r>
              <w:rPr>
                <w:rFonts w:hint="eastAsia"/>
                <w:sz w:val="24"/>
                <w:szCs w:val="24"/>
              </w:rPr>
              <w:t>為</w:t>
            </w:r>
            <w:r w:rsidRPr="0089738A">
              <w:rPr>
                <w:rFonts w:hint="eastAsia"/>
                <w:sz w:val="24"/>
                <w:szCs w:val="24"/>
              </w:rPr>
              <w:t>1億4,781萬4,680元</w:t>
            </w:r>
            <w:r>
              <w:rPr>
                <w:rFonts w:hint="eastAsia"/>
                <w:sz w:val="24"/>
                <w:szCs w:val="24"/>
              </w:rPr>
              <w:t>。</w:t>
            </w:r>
          </w:p>
        </w:tc>
      </w:tr>
      <w:tr w:rsidR="00A41A57" w14:paraId="1ACC22D1" w14:textId="77777777" w:rsidTr="007E4E95">
        <w:trPr>
          <w:trHeight w:val="397"/>
        </w:trPr>
        <w:tc>
          <w:tcPr>
            <w:tcW w:w="2122" w:type="dxa"/>
          </w:tcPr>
          <w:p w14:paraId="67A9397C" w14:textId="77777777" w:rsidR="00A41A57" w:rsidRPr="00246FEF" w:rsidRDefault="00A41A57" w:rsidP="007E4E95">
            <w:pPr>
              <w:pStyle w:val="3"/>
              <w:numPr>
                <w:ilvl w:val="0"/>
                <w:numId w:val="0"/>
              </w:numPr>
              <w:snapToGrid w:val="0"/>
              <w:jc w:val="center"/>
              <w:rPr>
                <w:sz w:val="24"/>
                <w:szCs w:val="24"/>
              </w:rPr>
            </w:pPr>
            <w:r>
              <w:rPr>
                <w:rFonts w:hint="eastAsia"/>
                <w:sz w:val="24"/>
                <w:szCs w:val="24"/>
              </w:rPr>
              <w:t>最終處理結果</w:t>
            </w:r>
          </w:p>
        </w:tc>
        <w:tc>
          <w:tcPr>
            <w:tcW w:w="4335" w:type="dxa"/>
          </w:tcPr>
          <w:p w14:paraId="620F3FD5" w14:textId="77777777" w:rsidR="00A41A57" w:rsidRPr="00246FEF" w:rsidRDefault="00A41A57" w:rsidP="007E4E95">
            <w:pPr>
              <w:pStyle w:val="3"/>
              <w:numPr>
                <w:ilvl w:val="0"/>
                <w:numId w:val="0"/>
              </w:numPr>
              <w:snapToGrid w:val="0"/>
              <w:rPr>
                <w:sz w:val="24"/>
                <w:szCs w:val="24"/>
              </w:rPr>
            </w:pPr>
            <w:r w:rsidRPr="00B929A6">
              <w:rPr>
                <w:rFonts w:hint="eastAsia"/>
                <w:sz w:val="24"/>
                <w:szCs w:val="24"/>
              </w:rPr>
              <w:t>審計部對於出售過程提出質疑，北區分署於111年8月3日函復申購人並註銷該申購案</w:t>
            </w:r>
            <w:r>
              <w:rPr>
                <w:rFonts w:hint="eastAsia"/>
                <w:sz w:val="24"/>
                <w:szCs w:val="24"/>
              </w:rPr>
              <w:t>。</w:t>
            </w:r>
          </w:p>
        </w:tc>
        <w:tc>
          <w:tcPr>
            <w:tcW w:w="3627" w:type="dxa"/>
          </w:tcPr>
          <w:p w14:paraId="7E10BCE5" w14:textId="77777777" w:rsidR="00A41A57" w:rsidRPr="00246FEF" w:rsidRDefault="00A41A57" w:rsidP="007E4E95">
            <w:pPr>
              <w:pStyle w:val="3"/>
              <w:numPr>
                <w:ilvl w:val="0"/>
                <w:numId w:val="0"/>
              </w:numPr>
              <w:snapToGrid w:val="0"/>
              <w:rPr>
                <w:sz w:val="24"/>
                <w:szCs w:val="24"/>
              </w:rPr>
            </w:pPr>
            <w:r w:rsidRPr="00FA1843">
              <w:rPr>
                <w:rFonts w:hint="eastAsia"/>
                <w:sz w:val="24"/>
                <w:szCs w:val="24"/>
              </w:rPr>
              <w:t>審計部對於出售過程提出質疑，北區分署於111年6月14日函復申購人並註銷該申購案</w:t>
            </w:r>
            <w:r>
              <w:rPr>
                <w:rFonts w:hint="eastAsia"/>
                <w:sz w:val="24"/>
                <w:szCs w:val="24"/>
              </w:rPr>
              <w:t>。</w:t>
            </w:r>
          </w:p>
        </w:tc>
        <w:tc>
          <w:tcPr>
            <w:tcW w:w="3627" w:type="dxa"/>
          </w:tcPr>
          <w:p w14:paraId="632B9A52" w14:textId="77777777" w:rsidR="00A41A57" w:rsidRPr="00246FEF" w:rsidRDefault="00A41A57" w:rsidP="007E4E95">
            <w:pPr>
              <w:pStyle w:val="3"/>
              <w:numPr>
                <w:ilvl w:val="0"/>
                <w:numId w:val="0"/>
              </w:numPr>
              <w:snapToGrid w:val="0"/>
              <w:rPr>
                <w:sz w:val="24"/>
                <w:szCs w:val="24"/>
              </w:rPr>
            </w:pPr>
            <w:r w:rsidRPr="00C47E75">
              <w:rPr>
                <w:rFonts w:hint="eastAsia"/>
                <w:sz w:val="24"/>
                <w:szCs w:val="24"/>
              </w:rPr>
              <w:t>審計部對於出售過程提出質疑，</w:t>
            </w:r>
            <w:proofErr w:type="gramStart"/>
            <w:r w:rsidRPr="00C47E75">
              <w:rPr>
                <w:rFonts w:hint="eastAsia"/>
                <w:sz w:val="24"/>
                <w:szCs w:val="24"/>
              </w:rPr>
              <w:t>迭經退</w:t>
            </w:r>
            <w:proofErr w:type="gramEnd"/>
            <w:r w:rsidRPr="00C47E75">
              <w:rPr>
                <w:rFonts w:hint="eastAsia"/>
                <w:sz w:val="24"/>
                <w:szCs w:val="24"/>
              </w:rPr>
              <w:t>請查明後，認為國產署未確實檢討</w:t>
            </w:r>
            <w:proofErr w:type="gramStart"/>
            <w:r w:rsidRPr="00C47E75">
              <w:rPr>
                <w:rFonts w:hint="eastAsia"/>
                <w:sz w:val="24"/>
                <w:szCs w:val="24"/>
              </w:rPr>
              <w:t>釐</w:t>
            </w:r>
            <w:proofErr w:type="gramEnd"/>
            <w:r w:rsidRPr="00C47E75">
              <w:rPr>
                <w:rFonts w:hint="eastAsia"/>
                <w:sz w:val="24"/>
                <w:szCs w:val="24"/>
              </w:rPr>
              <w:t>清，於113年3月1日提出查核意見，要求財政部妥為處理</w:t>
            </w:r>
            <w:r>
              <w:rPr>
                <w:rFonts w:hint="eastAsia"/>
                <w:sz w:val="24"/>
                <w:szCs w:val="24"/>
              </w:rPr>
              <w:t>。</w:t>
            </w:r>
          </w:p>
        </w:tc>
      </w:tr>
    </w:tbl>
    <w:p w14:paraId="24607C67" w14:textId="466492AB" w:rsidR="00A41A57" w:rsidRDefault="00A41A57" w:rsidP="00A41A57">
      <w:pPr>
        <w:pStyle w:val="3"/>
        <w:numPr>
          <w:ilvl w:val="0"/>
          <w:numId w:val="0"/>
        </w:numPr>
        <w:snapToGrid w:val="0"/>
        <w:ind w:left="650" w:hangingChars="250" w:hanging="650"/>
        <w:rPr>
          <w:sz w:val="24"/>
          <w:szCs w:val="24"/>
        </w:rPr>
      </w:pPr>
      <w:proofErr w:type="gramStart"/>
      <w:r>
        <w:rPr>
          <w:rFonts w:hint="eastAsia"/>
          <w:sz w:val="24"/>
          <w:szCs w:val="24"/>
        </w:rPr>
        <w:t>註</w:t>
      </w:r>
      <w:proofErr w:type="gramEnd"/>
      <w:r>
        <w:rPr>
          <w:rFonts w:hint="eastAsia"/>
          <w:sz w:val="24"/>
          <w:szCs w:val="24"/>
        </w:rPr>
        <w:t>1：臺北市</w:t>
      </w:r>
      <w:r w:rsidR="009C6913">
        <w:rPr>
          <w:rFonts w:hint="eastAsia"/>
          <w:sz w:val="24"/>
          <w:szCs w:val="24"/>
        </w:rPr>
        <w:t>○○</w:t>
      </w:r>
      <w:r>
        <w:rPr>
          <w:rFonts w:hint="eastAsia"/>
          <w:sz w:val="24"/>
          <w:szCs w:val="24"/>
        </w:rPr>
        <w:t>區</w:t>
      </w:r>
      <w:r w:rsidR="009C6913">
        <w:rPr>
          <w:rFonts w:hint="eastAsia"/>
          <w:sz w:val="24"/>
          <w:szCs w:val="24"/>
        </w:rPr>
        <w:t>○○</w:t>
      </w:r>
      <w:r>
        <w:rPr>
          <w:rFonts w:hint="eastAsia"/>
          <w:sz w:val="24"/>
          <w:szCs w:val="24"/>
        </w:rPr>
        <w:t>段</w:t>
      </w:r>
      <w:r w:rsidR="009C6913">
        <w:rPr>
          <w:rFonts w:hint="eastAsia"/>
          <w:sz w:val="24"/>
          <w:szCs w:val="24"/>
        </w:rPr>
        <w:t>○</w:t>
      </w:r>
      <w:r>
        <w:rPr>
          <w:rFonts w:hint="eastAsia"/>
          <w:sz w:val="24"/>
          <w:szCs w:val="24"/>
        </w:rPr>
        <w:t>小段</w:t>
      </w:r>
      <w:r w:rsidRPr="00C47E75">
        <w:rPr>
          <w:rFonts w:hint="eastAsia"/>
          <w:sz w:val="24"/>
          <w:szCs w:val="24"/>
        </w:rPr>
        <w:t>559-1地號土地由北區分署於97年1月辦理標售，同年1月31日標脫，並於</w:t>
      </w:r>
      <w:proofErr w:type="gramStart"/>
      <w:r w:rsidRPr="00C47E75">
        <w:rPr>
          <w:rFonts w:hint="eastAsia"/>
          <w:sz w:val="24"/>
          <w:szCs w:val="24"/>
        </w:rPr>
        <w:t>97年3月3日辦竣所有權</w:t>
      </w:r>
      <w:proofErr w:type="gramEnd"/>
      <w:r w:rsidRPr="00C47E75">
        <w:rPr>
          <w:rFonts w:hint="eastAsia"/>
          <w:sz w:val="24"/>
          <w:szCs w:val="24"/>
        </w:rPr>
        <w:t>移轉登記（當時面積1,073平方公尺，99年3月與559-3地號合併後，現登記面積為1,118平方公尺）。</w:t>
      </w:r>
    </w:p>
    <w:p w14:paraId="66F33E1A" w14:textId="2491320B" w:rsidR="00A41A57" w:rsidRPr="00A41A57" w:rsidRDefault="00A41A57" w:rsidP="00A41A57">
      <w:pPr>
        <w:pStyle w:val="af0"/>
        <w:jc w:val="left"/>
        <w:rPr>
          <w:rFonts w:hAnsi="標楷體"/>
          <w:bCs/>
        </w:rPr>
      </w:pPr>
      <w:r w:rsidRPr="00FA1843">
        <w:rPr>
          <w:rFonts w:hint="eastAsia"/>
          <w:sz w:val="24"/>
          <w:szCs w:val="24"/>
        </w:rPr>
        <w:t>資料來源：本院依</w:t>
      </w:r>
      <w:proofErr w:type="gramStart"/>
      <w:r w:rsidRPr="00FA1843">
        <w:rPr>
          <w:rFonts w:hint="eastAsia"/>
          <w:sz w:val="24"/>
          <w:szCs w:val="24"/>
        </w:rPr>
        <w:t>審計部及國產</w:t>
      </w:r>
      <w:proofErr w:type="gramEnd"/>
      <w:r w:rsidRPr="00FA1843">
        <w:rPr>
          <w:rFonts w:hint="eastAsia"/>
          <w:sz w:val="24"/>
          <w:szCs w:val="24"/>
        </w:rPr>
        <w:t>署提供資料整理製作。</w:t>
      </w:r>
    </w:p>
    <w:p w14:paraId="248A0217" w14:textId="77777777" w:rsidR="00A41A57" w:rsidRDefault="00A41A57" w:rsidP="004C0ED6">
      <w:pPr>
        <w:pStyle w:val="af1"/>
        <w:kinsoku/>
        <w:autoSpaceDE w:val="0"/>
        <w:ind w:left="1191" w:hangingChars="350" w:hanging="1191"/>
        <w:rPr>
          <w:rFonts w:hAnsi="標楷體"/>
          <w:bCs/>
          <w:szCs w:val="24"/>
        </w:rPr>
        <w:sectPr w:rsidR="00A41A57" w:rsidSect="00A41A57">
          <w:pgSz w:w="16840" w:h="11907" w:orient="landscape" w:code="9"/>
          <w:pgMar w:top="1418" w:right="1701" w:bottom="1418" w:left="1418" w:header="851" w:footer="851" w:gutter="227"/>
          <w:cols w:space="425"/>
          <w:docGrid w:type="linesAndChars" w:linePitch="457" w:charSpace="4127"/>
        </w:sectPr>
      </w:pPr>
    </w:p>
    <w:p w14:paraId="0C93B52B" w14:textId="17B09078" w:rsidR="004C0ED6" w:rsidRDefault="009C6913" w:rsidP="00A41A57">
      <w:pPr>
        <w:pStyle w:val="af1"/>
        <w:kinsoku/>
        <w:autoSpaceDE w:val="0"/>
        <w:ind w:left="0" w:firstLineChars="0" w:firstLine="0"/>
        <w:jc w:val="center"/>
        <w:rPr>
          <w:rFonts w:hAnsi="標楷體"/>
          <w:bCs/>
          <w:sz w:val="24"/>
          <w:szCs w:val="24"/>
        </w:rPr>
      </w:pPr>
      <w:r>
        <w:rPr>
          <w:rFonts w:hint="eastAsia"/>
          <w:noProof/>
          <w:sz w:val="28"/>
          <w:szCs w:val="28"/>
        </w:rPr>
        <w:lastRenderedPageBreak/>
        <w:drawing>
          <wp:inline distT="0" distB="0" distL="0" distR="0" wp14:anchorId="7B78C3B8" wp14:editId="62F96A58">
            <wp:extent cx="4957100" cy="3960000"/>
            <wp:effectExtent l="0" t="0" r="0" b="2540"/>
            <wp:docPr id="11" name="圖片 11" descr="一張含有 文字, 圖表, 螢幕擷取畫面, 方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文字, 圖表, 螢幕擷取畫面, 方案 的圖片&#10;&#10;AI 產生的內容可能不正確。"/>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7100" cy="3960000"/>
                    </a:xfrm>
                    <a:prstGeom prst="rect">
                      <a:avLst/>
                    </a:prstGeom>
                  </pic:spPr>
                </pic:pic>
              </a:graphicData>
            </a:graphic>
          </wp:inline>
        </w:drawing>
      </w:r>
    </w:p>
    <w:p w14:paraId="3CDF4D67" w14:textId="720CA793" w:rsidR="00A41A57" w:rsidRPr="001615C1" w:rsidRDefault="00A41A57" w:rsidP="00A41A57">
      <w:pPr>
        <w:ind w:leftChars="83" w:left="282"/>
        <w:jc w:val="center"/>
        <w:rPr>
          <w:b/>
          <w:bCs/>
          <w:sz w:val="28"/>
          <w:szCs w:val="28"/>
        </w:rPr>
      </w:pPr>
      <w:r w:rsidRPr="001615C1">
        <w:rPr>
          <w:rFonts w:hint="eastAsia"/>
          <w:b/>
          <w:bCs/>
          <w:sz w:val="28"/>
          <w:szCs w:val="28"/>
        </w:rPr>
        <w:t>附圖1、臺北市</w:t>
      </w:r>
      <w:r w:rsidR="009C6913">
        <w:rPr>
          <w:rFonts w:hint="eastAsia"/>
          <w:b/>
          <w:bCs/>
          <w:sz w:val="28"/>
          <w:szCs w:val="28"/>
        </w:rPr>
        <w:t>○○</w:t>
      </w:r>
      <w:r w:rsidRPr="001615C1">
        <w:rPr>
          <w:rFonts w:hint="eastAsia"/>
          <w:b/>
          <w:bCs/>
          <w:sz w:val="28"/>
          <w:szCs w:val="28"/>
        </w:rPr>
        <w:t>區</w:t>
      </w:r>
      <w:r w:rsidR="009C6913">
        <w:rPr>
          <w:rFonts w:hint="eastAsia"/>
          <w:b/>
          <w:bCs/>
          <w:sz w:val="28"/>
          <w:szCs w:val="28"/>
        </w:rPr>
        <w:t>○○</w:t>
      </w:r>
      <w:r w:rsidRPr="001615C1">
        <w:rPr>
          <w:rFonts w:hint="eastAsia"/>
          <w:b/>
          <w:bCs/>
          <w:sz w:val="28"/>
          <w:szCs w:val="28"/>
        </w:rPr>
        <w:t>段案國有土地處分情形示意圖</w:t>
      </w:r>
    </w:p>
    <w:p w14:paraId="6A0AFD23" w14:textId="5DA93D76" w:rsidR="00A41A57" w:rsidRDefault="00A41A57" w:rsidP="00A41A57">
      <w:pPr>
        <w:pStyle w:val="af1"/>
        <w:kinsoku/>
        <w:autoSpaceDE w:val="0"/>
        <w:ind w:left="0" w:firstLineChars="0" w:firstLine="0"/>
        <w:jc w:val="left"/>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2418CFB8" w14:textId="0E6C261A" w:rsidR="00A41A57" w:rsidRDefault="009C6913" w:rsidP="00A41A57">
      <w:pPr>
        <w:pStyle w:val="af1"/>
        <w:kinsoku/>
        <w:autoSpaceDE w:val="0"/>
        <w:ind w:left="0" w:firstLineChars="0" w:firstLine="0"/>
        <w:jc w:val="center"/>
        <w:rPr>
          <w:rFonts w:hAnsi="標楷體"/>
          <w:bCs/>
          <w:sz w:val="24"/>
          <w:szCs w:val="24"/>
        </w:rPr>
      </w:pPr>
      <w:r>
        <w:rPr>
          <w:rFonts w:hint="eastAsia"/>
          <w:noProof/>
          <w:sz w:val="28"/>
          <w:szCs w:val="28"/>
        </w:rPr>
        <w:drawing>
          <wp:inline distT="0" distB="0" distL="0" distR="0" wp14:anchorId="443FD825" wp14:editId="6053DCD4">
            <wp:extent cx="4781290" cy="3456000"/>
            <wp:effectExtent l="0" t="0" r="635" b="0"/>
            <wp:docPr id="12" name="圖片 12"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文字, 螢幕擷取畫面, 設計 的圖片&#10;&#10;AI 產生的內容可能不正確。"/>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81290" cy="3456000"/>
                    </a:xfrm>
                    <a:prstGeom prst="rect">
                      <a:avLst/>
                    </a:prstGeom>
                  </pic:spPr>
                </pic:pic>
              </a:graphicData>
            </a:graphic>
          </wp:inline>
        </w:drawing>
      </w:r>
    </w:p>
    <w:p w14:paraId="15455E3E" w14:textId="54631D7D" w:rsidR="00A41A57" w:rsidRPr="001615C1" w:rsidRDefault="00A41A57" w:rsidP="00A41A57">
      <w:pPr>
        <w:ind w:leftChars="83" w:left="282"/>
        <w:jc w:val="center"/>
        <w:rPr>
          <w:b/>
          <w:bCs/>
          <w:sz w:val="28"/>
          <w:szCs w:val="28"/>
        </w:rPr>
      </w:pPr>
      <w:r w:rsidRPr="001615C1">
        <w:rPr>
          <w:rFonts w:hint="eastAsia"/>
          <w:b/>
          <w:bCs/>
          <w:sz w:val="28"/>
          <w:szCs w:val="28"/>
        </w:rPr>
        <w:t>附圖2、臺北市</w:t>
      </w:r>
      <w:r w:rsidR="009C6913">
        <w:rPr>
          <w:rFonts w:hint="eastAsia"/>
          <w:b/>
          <w:bCs/>
          <w:sz w:val="28"/>
          <w:szCs w:val="28"/>
        </w:rPr>
        <w:t>○○</w:t>
      </w:r>
      <w:r w:rsidRPr="001615C1">
        <w:rPr>
          <w:rFonts w:hint="eastAsia"/>
          <w:b/>
          <w:bCs/>
          <w:sz w:val="28"/>
          <w:szCs w:val="28"/>
        </w:rPr>
        <w:t>區</w:t>
      </w:r>
      <w:r w:rsidR="009C6913">
        <w:rPr>
          <w:rFonts w:hint="eastAsia"/>
          <w:b/>
          <w:bCs/>
          <w:sz w:val="28"/>
          <w:szCs w:val="28"/>
        </w:rPr>
        <w:t>○○</w:t>
      </w:r>
      <w:r w:rsidRPr="001615C1">
        <w:rPr>
          <w:rFonts w:hint="eastAsia"/>
          <w:b/>
          <w:bCs/>
          <w:sz w:val="28"/>
          <w:szCs w:val="28"/>
        </w:rPr>
        <w:t>段國有土地處分情形示意圖</w:t>
      </w:r>
    </w:p>
    <w:p w14:paraId="0EDED2B0" w14:textId="213D1BC2" w:rsidR="00A41A57" w:rsidRDefault="00A41A57" w:rsidP="00A41A57">
      <w:pPr>
        <w:pStyle w:val="af1"/>
        <w:kinsoku/>
        <w:autoSpaceDE w:val="0"/>
        <w:ind w:left="0" w:firstLineChars="0" w:firstLine="0"/>
        <w:jc w:val="left"/>
        <w:rPr>
          <w:sz w:val="24"/>
          <w:szCs w:val="16"/>
        </w:rPr>
      </w:pPr>
      <w:r w:rsidRPr="00AB249D">
        <w:rPr>
          <w:rFonts w:hint="eastAsia"/>
          <w:sz w:val="24"/>
          <w:szCs w:val="16"/>
        </w:rPr>
        <w:t>資料來源：</w:t>
      </w:r>
      <w:r>
        <w:rPr>
          <w:rFonts w:hint="eastAsia"/>
          <w:sz w:val="24"/>
          <w:szCs w:val="16"/>
        </w:rPr>
        <w:t>本院依</w:t>
      </w:r>
      <w:r w:rsidRPr="009B4840">
        <w:rPr>
          <w:rFonts w:hint="eastAsia"/>
          <w:sz w:val="24"/>
          <w:szCs w:val="16"/>
        </w:rPr>
        <w:t>審計部</w:t>
      </w:r>
      <w:r>
        <w:rPr>
          <w:rFonts w:hint="eastAsia"/>
          <w:sz w:val="24"/>
          <w:szCs w:val="16"/>
        </w:rPr>
        <w:t>113年11月18日</w:t>
      </w:r>
      <w:r w:rsidRPr="009B4840">
        <w:rPr>
          <w:rFonts w:hint="eastAsia"/>
          <w:sz w:val="24"/>
          <w:szCs w:val="16"/>
        </w:rPr>
        <w:t>簡報資料</w:t>
      </w:r>
      <w:r>
        <w:rPr>
          <w:rFonts w:hint="eastAsia"/>
          <w:sz w:val="24"/>
          <w:szCs w:val="16"/>
        </w:rPr>
        <w:t>整理製作。</w:t>
      </w:r>
    </w:p>
    <w:p w14:paraId="71563DA8" w14:textId="680FC844" w:rsidR="00A41A57" w:rsidRDefault="009C6913" w:rsidP="00A41A57">
      <w:pPr>
        <w:pStyle w:val="af1"/>
        <w:kinsoku/>
        <w:autoSpaceDE w:val="0"/>
        <w:ind w:left="0" w:firstLineChars="0" w:firstLine="0"/>
        <w:jc w:val="center"/>
        <w:rPr>
          <w:rFonts w:hAnsi="標楷體"/>
          <w:bCs/>
          <w:sz w:val="24"/>
          <w:szCs w:val="24"/>
        </w:rPr>
      </w:pPr>
      <w:r>
        <w:rPr>
          <w:rFonts w:hint="eastAsia"/>
          <w:noProof/>
          <w:sz w:val="28"/>
          <w:szCs w:val="28"/>
        </w:rPr>
        <w:lastRenderedPageBreak/>
        <w:drawing>
          <wp:inline distT="0" distB="0" distL="0" distR="0" wp14:anchorId="2F32764B" wp14:editId="3DF0F4F0">
            <wp:extent cx="4843181" cy="3600000"/>
            <wp:effectExtent l="0" t="0" r="0" b="635"/>
            <wp:docPr id="13" name="圖片 13" descr="一張含有 文字, 螢幕擷取畫面, 設計 的圖片&#10;&#10;AI 產生的內容可能不正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文字, 螢幕擷取畫面, 設計 的圖片&#10;&#10;AI 產生的內容可能不正確。"/>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43181" cy="3600000"/>
                    </a:xfrm>
                    <a:prstGeom prst="rect">
                      <a:avLst/>
                    </a:prstGeom>
                  </pic:spPr>
                </pic:pic>
              </a:graphicData>
            </a:graphic>
          </wp:inline>
        </w:drawing>
      </w:r>
    </w:p>
    <w:p w14:paraId="5A176091" w14:textId="76A398F8" w:rsidR="00A41A57" w:rsidRPr="001615C1" w:rsidRDefault="00A41A57" w:rsidP="00A41A57">
      <w:pPr>
        <w:ind w:leftChars="83" w:left="282"/>
        <w:jc w:val="center"/>
        <w:rPr>
          <w:b/>
          <w:bCs/>
          <w:sz w:val="28"/>
          <w:szCs w:val="28"/>
        </w:rPr>
      </w:pPr>
      <w:r w:rsidRPr="001615C1">
        <w:rPr>
          <w:rFonts w:hint="eastAsia"/>
          <w:b/>
          <w:bCs/>
          <w:sz w:val="28"/>
          <w:szCs w:val="28"/>
        </w:rPr>
        <w:t>附圖3、臺北市</w:t>
      </w:r>
      <w:r w:rsidR="009C6913">
        <w:rPr>
          <w:rFonts w:hint="eastAsia"/>
          <w:b/>
          <w:bCs/>
          <w:sz w:val="28"/>
          <w:szCs w:val="28"/>
        </w:rPr>
        <w:t>○○</w:t>
      </w:r>
      <w:r w:rsidRPr="001615C1">
        <w:rPr>
          <w:rFonts w:hint="eastAsia"/>
          <w:b/>
          <w:bCs/>
          <w:sz w:val="28"/>
          <w:szCs w:val="28"/>
        </w:rPr>
        <w:t>區</w:t>
      </w:r>
      <w:r w:rsidR="009C6913">
        <w:rPr>
          <w:rFonts w:hint="eastAsia"/>
          <w:b/>
          <w:bCs/>
          <w:sz w:val="28"/>
          <w:szCs w:val="28"/>
        </w:rPr>
        <w:t>○○</w:t>
      </w:r>
      <w:r w:rsidRPr="001615C1">
        <w:rPr>
          <w:rFonts w:hint="eastAsia"/>
          <w:b/>
          <w:bCs/>
          <w:sz w:val="28"/>
          <w:szCs w:val="28"/>
        </w:rPr>
        <w:t>段國有土地處分情形示意圖</w:t>
      </w:r>
    </w:p>
    <w:p w14:paraId="7FDF230F" w14:textId="4DE091D0" w:rsidR="00A41A57" w:rsidRDefault="00A41A57" w:rsidP="00A41A57">
      <w:pPr>
        <w:pStyle w:val="af1"/>
        <w:kinsoku/>
        <w:autoSpaceDE w:val="0"/>
        <w:ind w:left="0" w:firstLineChars="0" w:firstLine="0"/>
        <w:jc w:val="left"/>
        <w:rPr>
          <w:sz w:val="24"/>
          <w:szCs w:val="16"/>
        </w:rPr>
      </w:pPr>
      <w:r w:rsidRPr="00EC0D22">
        <w:rPr>
          <w:rFonts w:hint="eastAsia"/>
          <w:sz w:val="24"/>
          <w:szCs w:val="16"/>
        </w:rPr>
        <w:t>資料來源：本院依審計部113年11月18日簡報資料整理製作。</w:t>
      </w:r>
    </w:p>
    <w:p w14:paraId="599CD195" w14:textId="77777777" w:rsidR="00A41A57" w:rsidRPr="00F5470E" w:rsidRDefault="00A41A57" w:rsidP="00A41A57">
      <w:pPr>
        <w:pStyle w:val="af1"/>
        <w:kinsoku/>
        <w:autoSpaceDE w:val="0"/>
        <w:ind w:left="0" w:firstLineChars="0" w:firstLine="0"/>
        <w:jc w:val="left"/>
        <w:rPr>
          <w:rFonts w:hAnsi="標楷體"/>
          <w:bCs/>
          <w:sz w:val="24"/>
          <w:szCs w:val="24"/>
        </w:rPr>
      </w:pPr>
    </w:p>
    <w:sectPr w:rsidR="00A41A57" w:rsidRPr="00F5470E" w:rsidSect="00A41A57">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9D6901" w14:textId="77777777" w:rsidR="003A2F36" w:rsidRDefault="003A2F36">
      <w:r>
        <w:separator/>
      </w:r>
    </w:p>
  </w:endnote>
  <w:endnote w:type="continuationSeparator" w:id="0">
    <w:p w14:paraId="71CE53EA" w14:textId="77777777" w:rsidR="003A2F36" w:rsidRDefault="003A2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55794" w14:textId="77777777" w:rsidR="00C92B1F" w:rsidRDefault="00C92B1F">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29</w:t>
    </w:r>
    <w:r>
      <w:rPr>
        <w:rStyle w:val="ad"/>
        <w:sz w:val="24"/>
      </w:rPr>
      <w:fldChar w:fldCharType="end"/>
    </w:r>
  </w:p>
  <w:p w14:paraId="7A5DCBD0" w14:textId="77777777" w:rsidR="00C92B1F" w:rsidRDefault="00C92B1F">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4E37F" w14:textId="77777777" w:rsidR="003A2F36" w:rsidRDefault="003A2F36">
      <w:r>
        <w:separator/>
      </w:r>
    </w:p>
  </w:footnote>
  <w:footnote w:type="continuationSeparator" w:id="0">
    <w:p w14:paraId="48F282EF" w14:textId="77777777" w:rsidR="003A2F36" w:rsidRDefault="003A2F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F74EB82"/>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F12354E"/>
    <w:multiLevelType w:val="hybridMultilevel"/>
    <w:tmpl w:val="D4F2D192"/>
    <w:lvl w:ilvl="0" w:tplc="034CDDE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E8C7204"/>
    <w:multiLevelType w:val="hybridMultilevel"/>
    <w:tmpl w:val="4A203214"/>
    <w:lvl w:ilvl="0" w:tplc="616CC0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CEF403FC"/>
    <w:lvl w:ilvl="0" w:tplc="46907B4C">
      <w:start w:val="1"/>
      <w:numFmt w:val="decimal"/>
      <w:pStyle w:val="a2"/>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0BA4E4A"/>
    <w:multiLevelType w:val="hybridMultilevel"/>
    <w:tmpl w:val="DCE4A7D4"/>
    <w:lvl w:ilvl="0" w:tplc="019C3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3F674F6"/>
    <w:multiLevelType w:val="hybridMultilevel"/>
    <w:tmpl w:val="962203E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A5F5684"/>
    <w:multiLevelType w:val="hybridMultilevel"/>
    <w:tmpl w:val="A022A73C"/>
    <w:lvl w:ilvl="0" w:tplc="279E3A14">
      <w:start w:val="1"/>
      <w:numFmt w:val="decimal"/>
      <w:pStyle w:val="a4"/>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514D4393"/>
    <w:multiLevelType w:val="hybridMultilevel"/>
    <w:tmpl w:val="25E073B0"/>
    <w:lvl w:ilvl="0" w:tplc="CE9E4018">
      <w:start w:val="1"/>
      <w:numFmt w:val="decimal"/>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52BA770F"/>
    <w:multiLevelType w:val="hybridMultilevel"/>
    <w:tmpl w:val="F8F090FE"/>
    <w:lvl w:ilvl="0" w:tplc="E0A0E0C8">
      <w:start w:val="1"/>
      <w:numFmt w:val="upperLetter"/>
      <w:pStyle w:val="a5"/>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15" w15:restartNumberingAfterBreak="0">
    <w:nsid w:val="56E54857"/>
    <w:multiLevelType w:val="hybridMultilevel"/>
    <w:tmpl w:val="DD243272"/>
    <w:lvl w:ilvl="0" w:tplc="9D2669BE">
      <w:start w:val="1"/>
      <w:numFmt w:val="decimal"/>
      <w:pStyle w:val="a6"/>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73567902"/>
    <w:multiLevelType w:val="hybridMultilevel"/>
    <w:tmpl w:val="50564DEE"/>
    <w:lvl w:ilvl="0" w:tplc="3AC860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834488951">
    <w:abstractNumId w:val="3"/>
  </w:num>
  <w:num w:numId="2" w16cid:durableId="1978758047">
    <w:abstractNumId w:val="4"/>
  </w:num>
  <w:num w:numId="3" w16cid:durableId="183906835">
    <w:abstractNumId w:val="1"/>
  </w:num>
  <w:num w:numId="4" w16cid:durableId="1099333534">
    <w:abstractNumId w:val="3"/>
  </w:num>
  <w:num w:numId="5" w16cid:durableId="1039666902">
    <w:abstractNumId w:val="3"/>
  </w:num>
  <w:num w:numId="6" w16cid:durableId="1271745647">
    <w:abstractNumId w:val="3"/>
  </w:num>
  <w:num w:numId="7" w16cid:durableId="50350253">
    <w:abstractNumId w:val="3"/>
  </w:num>
  <w:num w:numId="8" w16cid:durableId="1367750087">
    <w:abstractNumId w:val="3"/>
  </w:num>
  <w:num w:numId="9" w16cid:durableId="669067164">
    <w:abstractNumId w:val="3"/>
  </w:num>
  <w:num w:numId="10" w16cid:durableId="186843419">
    <w:abstractNumId w:val="3"/>
  </w:num>
  <w:num w:numId="11" w16cid:durableId="86580835">
    <w:abstractNumId w:val="3"/>
  </w:num>
  <w:num w:numId="12" w16cid:durableId="1409619423">
    <w:abstractNumId w:val="3"/>
  </w:num>
  <w:num w:numId="13" w16cid:durableId="1885213849">
    <w:abstractNumId w:val="3"/>
  </w:num>
  <w:num w:numId="14" w16cid:durableId="1812332955">
    <w:abstractNumId w:val="3"/>
  </w:num>
  <w:num w:numId="15" w16cid:durableId="1373647954">
    <w:abstractNumId w:val="3"/>
  </w:num>
  <w:num w:numId="16" w16cid:durableId="188959946">
    <w:abstractNumId w:val="3"/>
  </w:num>
  <w:num w:numId="17" w16cid:durableId="1967155823">
    <w:abstractNumId w:val="3"/>
  </w:num>
  <w:num w:numId="18" w16cid:durableId="1051924447">
    <w:abstractNumId w:val="4"/>
  </w:num>
  <w:num w:numId="19" w16cid:durableId="181016090">
    <w:abstractNumId w:val="4"/>
    <w:lvlOverride w:ilvl="0">
      <w:startOverride w:val="1"/>
    </w:lvlOverride>
  </w:num>
  <w:num w:numId="20" w16cid:durableId="1007945669">
    <w:abstractNumId w:val="3"/>
  </w:num>
  <w:num w:numId="21" w16cid:durableId="623003637">
    <w:abstractNumId w:val="4"/>
  </w:num>
  <w:num w:numId="22" w16cid:durableId="454060531">
    <w:abstractNumId w:val="11"/>
  </w:num>
  <w:num w:numId="23" w16cid:durableId="943613619">
    <w:abstractNumId w:val="7"/>
  </w:num>
  <w:num w:numId="24" w16cid:durableId="1962102293">
    <w:abstractNumId w:val="13"/>
  </w:num>
  <w:num w:numId="25" w16cid:durableId="1008140588">
    <w:abstractNumId w:val="3"/>
  </w:num>
  <w:num w:numId="26" w16cid:durableId="19490021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00370262">
    <w:abstractNumId w:val="3"/>
  </w:num>
  <w:num w:numId="28" w16cid:durableId="1001658158">
    <w:abstractNumId w:val="15"/>
  </w:num>
  <w:num w:numId="29" w16cid:durableId="620187654">
    <w:abstractNumId w:val="15"/>
  </w:num>
  <w:num w:numId="30" w16cid:durableId="267659812">
    <w:abstractNumId w:val="10"/>
  </w:num>
  <w:num w:numId="31" w16cid:durableId="786241442">
    <w:abstractNumId w:val="10"/>
  </w:num>
  <w:num w:numId="32" w16cid:durableId="942343065">
    <w:abstractNumId w:val="3"/>
  </w:num>
  <w:num w:numId="33" w16cid:durableId="802891748">
    <w:abstractNumId w:val="3"/>
  </w:num>
  <w:num w:numId="34" w16cid:durableId="381566388">
    <w:abstractNumId w:val="3"/>
  </w:num>
  <w:num w:numId="35" w16cid:durableId="1925532467">
    <w:abstractNumId w:val="14"/>
  </w:num>
  <w:num w:numId="36" w16cid:durableId="1847553870">
    <w:abstractNumId w:val="3"/>
  </w:num>
  <w:num w:numId="37" w16cid:durableId="978072757">
    <w:abstractNumId w:val="2"/>
  </w:num>
  <w:num w:numId="38" w16cid:durableId="715012302">
    <w:abstractNumId w:val="11"/>
    <w:lvlOverride w:ilvl="0">
      <w:startOverride w:val="1"/>
    </w:lvlOverride>
  </w:num>
  <w:num w:numId="39" w16cid:durableId="874394417">
    <w:abstractNumId w:val="7"/>
    <w:lvlOverride w:ilvl="0">
      <w:startOverride w:val="1"/>
    </w:lvlOverride>
  </w:num>
  <w:num w:numId="40" w16cid:durableId="657417111">
    <w:abstractNumId w:val="3"/>
  </w:num>
  <w:num w:numId="41" w16cid:durableId="1164316179">
    <w:abstractNumId w:val="0"/>
  </w:num>
  <w:num w:numId="42" w16cid:durableId="68815744">
    <w:abstractNumId w:val="9"/>
  </w:num>
  <w:num w:numId="43" w16cid:durableId="1693803183">
    <w:abstractNumId w:val="5"/>
  </w:num>
  <w:num w:numId="44" w16cid:durableId="1259408811">
    <w:abstractNumId w:val="6"/>
  </w:num>
  <w:num w:numId="45" w16cid:durableId="1301838497">
    <w:abstractNumId w:val="16"/>
  </w:num>
  <w:num w:numId="46" w16cid:durableId="633100975">
    <w:abstractNumId w:val="8"/>
  </w:num>
  <w:num w:numId="47" w16cid:durableId="619143841">
    <w:abstractNumId w:val="12"/>
  </w:num>
  <w:num w:numId="48" w16cid:durableId="160426730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50"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09"/>
    <w:rsid w:val="00017318"/>
    <w:rsid w:val="000246F7"/>
    <w:rsid w:val="0003114D"/>
    <w:rsid w:val="00036D76"/>
    <w:rsid w:val="00043392"/>
    <w:rsid w:val="00050778"/>
    <w:rsid w:val="000512D1"/>
    <w:rsid w:val="00057F32"/>
    <w:rsid w:val="00057F34"/>
    <w:rsid w:val="000623B6"/>
    <w:rsid w:val="00062A25"/>
    <w:rsid w:val="00064384"/>
    <w:rsid w:val="000664D9"/>
    <w:rsid w:val="00073CB5"/>
    <w:rsid w:val="0007425C"/>
    <w:rsid w:val="00077553"/>
    <w:rsid w:val="00080040"/>
    <w:rsid w:val="000810AB"/>
    <w:rsid w:val="000851A2"/>
    <w:rsid w:val="000857D2"/>
    <w:rsid w:val="0009352E"/>
    <w:rsid w:val="00096B96"/>
    <w:rsid w:val="00097136"/>
    <w:rsid w:val="000A2F3F"/>
    <w:rsid w:val="000A5913"/>
    <w:rsid w:val="000B0B4A"/>
    <w:rsid w:val="000B279A"/>
    <w:rsid w:val="000B61D2"/>
    <w:rsid w:val="000B70A7"/>
    <w:rsid w:val="000C495F"/>
    <w:rsid w:val="000C5EB8"/>
    <w:rsid w:val="000C5EB9"/>
    <w:rsid w:val="000E0363"/>
    <w:rsid w:val="000E173E"/>
    <w:rsid w:val="000E6431"/>
    <w:rsid w:val="000F0D35"/>
    <w:rsid w:val="000F21A5"/>
    <w:rsid w:val="000F692D"/>
    <w:rsid w:val="000F7797"/>
    <w:rsid w:val="00102B9F"/>
    <w:rsid w:val="00112637"/>
    <w:rsid w:val="00113D18"/>
    <w:rsid w:val="0012001E"/>
    <w:rsid w:val="001229C1"/>
    <w:rsid w:val="00126A55"/>
    <w:rsid w:val="00127900"/>
    <w:rsid w:val="00132127"/>
    <w:rsid w:val="001336F2"/>
    <w:rsid w:val="00133F08"/>
    <w:rsid w:val="001345E6"/>
    <w:rsid w:val="001378B0"/>
    <w:rsid w:val="00140FCA"/>
    <w:rsid w:val="00142E00"/>
    <w:rsid w:val="00147019"/>
    <w:rsid w:val="00151564"/>
    <w:rsid w:val="00152793"/>
    <w:rsid w:val="001542E3"/>
    <w:rsid w:val="001545A9"/>
    <w:rsid w:val="001553C3"/>
    <w:rsid w:val="001637C7"/>
    <w:rsid w:val="0016480E"/>
    <w:rsid w:val="00172A7D"/>
    <w:rsid w:val="00174297"/>
    <w:rsid w:val="001817B3"/>
    <w:rsid w:val="00183014"/>
    <w:rsid w:val="001959C2"/>
    <w:rsid w:val="001A7968"/>
    <w:rsid w:val="001B3483"/>
    <w:rsid w:val="001B3C1E"/>
    <w:rsid w:val="001B4494"/>
    <w:rsid w:val="001B776F"/>
    <w:rsid w:val="001C0D8B"/>
    <w:rsid w:val="001C0DA8"/>
    <w:rsid w:val="001D2175"/>
    <w:rsid w:val="001D66DE"/>
    <w:rsid w:val="001E0787"/>
    <w:rsid w:val="001E0D8A"/>
    <w:rsid w:val="001E67BA"/>
    <w:rsid w:val="001E74C2"/>
    <w:rsid w:val="001F2844"/>
    <w:rsid w:val="001F5A48"/>
    <w:rsid w:val="001F6260"/>
    <w:rsid w:val="00200007"/>
    <w:rsid w:val="002030A5"/>
    <w:rsid w:val="00203131"/>
    <w:rsid w:val="00210150"/>
    <w:rsid w:val="00212E88"/>
    <w:rsid w:val="00213C9C"/>
    <w:rsid w:val="00216F77"/>
    <w:rsid w:val="0022009E"/>
    <w:rsid w:val="002227DC"/>
    <w:rsid w:val="0022425C"/>
    <w:rsid w:val="002246DE"/>
    <w:rsid w:val="00233625"/>
    <w:rsid w:val="00233EF5"/>
    <w:rsid w:val="002421B5"/>
    <w:rsid w:val="0025106C"/>
    <w:rsid w:val="00252BC4"/>
    <w:rsid w:val="00254014"/>
    <w:rsid w:val="00260FD2"/>
    <w:rsid w:val="002643DA"/>
    <w:rsid w:val="0026504D"/>
    <w:rsid w:val="00266AFC"/>
    <w:rsid w:val="00270B67"/>
    <w:rsid w:val="00273A2F"/>
    <w:rsid w:val="002803D9"/>
    <w:rsid w:val="00280986"/>
    <w:rsid w:val="00281ECE"/>
    <w:rsid w:val="002831C7"/>
    <w:rsid w:val="0028334C"/>
    <w:rsid w:val="002840C6"/>
    <w:rsid w:val="00286B1B"/>
    <w:rsid w:val="002877CA"/>
    <w:rsid w:val="00294D55"/>
    <w:rsid w:val="00295174"/>
    <w:rsid w:val="00296017"/>
    <w:rsid w:val="00296172"/>
    <w:rsid w:val="00296B92"/>
    <w:rsid w:val="00297FB0"/>
    <w:rsid w:val="002A2C22"/>
    <w:rsid w:val="002A67D7"/>
    <w:rsid w:val="002B02EB"/>
    <w:rsid w:val="002B0E9B"/>
    <w:rsid w:val="002C0602"/>
    <w:rsid w:val="002D073E"/>
    <w:rsid w:val="002D5C16"/>
    <w:rsid w:val="002E69E7"/>
    <w:rsid w:val="002F3DFF"/>
    <w:rsid w:val="002F5E05"/>
    <w:rsid w:val="00306946"/>
    <w:rsid w:val="00317053"/>
    <w:rsid w:val="0032109C"/>
    <w:rsid w:val="00322B45"/>
    <w:rsid w:val="003231E8"/>
    <w:rsid w:val="00323809"/>
    <w:rsid w:val="00323D41"/>
    <w:rsid w:val="00325414"/>
    <w:rsid w:val="003302F1"/>
    <w:rsid w:val="0034470E"/>
    <w:rsid w:val="00346DAE"/>
    <w:rsid w:val="00350ED0"/>
    <w:rsid w:val="00352DB0"/>
    <w:rsid w:val="003572F0"/>
    <w:rsid w:val="00371833"/>
    <w:rsid w:val="00371ED3"/>
    <w:rsid w:val="00375642"/>
    <w:rsid w:val="0037728A"/>
    <w:rsid w:val="00380B7D"/>
    <w:rsid w:val="0038106B"/>
    <w:rsid w:val="00381A99"/>
    <w:rsid w:val="003829C2"/>
    <w:rsid w:val="00384724"/>
    <w:rsid w:val="003919B7"/>
    <w:rsid w:val="00391D57"/>
    <w:rsid w:val="00392292"/>
    <w:rsid w:val="00397C5B"/>
    <w:rsid w:val="003A2F36"/>
    <w:rsid w:val="003A5B7B"/>
    <w:rsid w:val="003B1017"/>
    <w:rsid w:val="003B3C07"/>
    <w:rsid w:val="003B4C4F"/>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03C66"/>
    <w:rsid w:val="00413549"/>
    <w:rsid w:val="00413F83"/>
    <w:rsid w:val="0041490C"/>
    <w:rsid w:val="00416191"/>
    <w:rsid w:val="00416721"/>
    <w:rsid w:val="00421EF0"/>
    <w:rsid w:val="004224FA"/>
    <w:rsid w:val="00423D07"/>
    <w:rsid w:val="004255DB"/>
    <w:rsid w:val="0044135F"/>
    <w:rsid w:val="0044346F"/>
    <w:rsid w:val="004464E8"/>
    <w:rsid w:val="00450B85"/>
    <w:rsid w:val="0045119F"/>
    <w:rsid w:val="0046520A"/>
    <w:rsid w:val="004672AB"/>
    <w:rsid w:val="004714FE"/>
    <w:rsid w:val="00483111"/>
    <w:rsid w:val="00485CDE"/>
    <w:rsid w:val="004913FE"/>
    <w:rsid w:val="00495053"/>
    <w:rsid w:val="004A1F59"/>
    <w:rsid w:val="004A29BE"/>
    <w:rsid w:val="004A3225"/>
    <w:rsid w:val="004A33EE"/>
    <w:rsid w:val="004A3AA8"/>
    <w:rsid w:val="004B13C7"/>
    <w:rsid w:val="004B778F"/>
    <w:rsid w:val="004C0ED6"/>
    <w:rsid w:val="004C5721"/>
    <w:rsid w:val="004C5DD4"/>
    <w:rsid w:val="004C736C"/>
    <w:rsid w:val="004D141F"/>
    <w:rsid w:val="004D58DC"/>
    <w:rsid w:val="004D6310"/>
    <w:rsid w:val="004E0062"/>
    <w:rsid w:val="004E05A1"/>
    <w:rsid w:val="004F5E57"/>
    <w:rsid w:val="004F6710"/>
    <w:rsid w:val="00502849"/>
    <w:rsid w:val="00503B58"/>
    <w:rsid w:val="00504334"/>
    <w:rsid w:val="005104D7"/>
    <w:rsid w:val="00510B9E"/>
    <w:rsid w:val="00531D2C"/>
    <w:rsid w:val="00536BC2"/>
    <w:rsid w:val="00536D65"/>
    <w:rsid w:val="005425E1"/>
    <w:rsid w:val="005427C5"/>
    <w:rsid w:val="00542CF6"/>
    <w:rsid w:val="00543EEF"/>
    <w:rsid w:val="00553C03"/>
    <w:rsid w:val="00563692"/>
    <w:rsid w:val="005642F0"/>
    <w:rsid w:val="0056753A"/>
    <w:rsid w:val="00571349"/>
    <w:rsid w:val="00575AD2"/>
    <w:rsid w:val="005812D7"/>
    <w:rsid w:val="0058763B"/>
    <w:rsid w:val="005908B8"/>
    <w:rsid w:val="0059512E"/>
    <w:rsid w:val="005A21E4"/>
    <w:rsid w:val="005A6DD2"/>
    <w:rsid w:val="005B3624"/>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5ED6"/>
    <w:rsid w:val="006568BE"/>
    <w:rsid w:val="0066025D"/>
    <w:rsid w:val="006743FF"/>
    <w:rsid w:val="006773EC"/>
    <w:rsid w:val="00680504"/>
    <w:rsid w:val="00681CD9"/>
    <w:rsid w:val="0068258E"/>
    <w:rsid w:val="00683E30"/>
    <w:rsid w:val="00687024"/>
    <w:rsid w:val="00687BE4"/>
    <w:rsid w:val="00692407"/>
    <w:rsid w:val="00696415"/>
    <w:rsid w:val="006B601D"/>
    <w:rsid w:val="006D3691"/>
    <w:rsid w:val="006D532C"/>
    <w:rsid w:val="006D68E7"/>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66F5"/>
    <w:rsid w:val="0077309D"/>
    <w:rsid w:val="00774C16"/>
    <w:rsid w:val="007751EF"/>
    <w:rsid w:val="007774EE"/>
    <w:rsid w:val="00781822"/>
    <w:rsid w:val="00783F21"/>
    <w:rsid w:val="00787159"/>
    <w:rsid w:val="00791668"/>
    <w:rsid w:val="00791AA1"/>
    <w:rsid w:val="007A1430"/>
    <w:rsid w:val="007A3793"/>
    <w:rsid w:val="007B415C"/>
    <w:rsid w:val="007C1BA2"/>
    <w:rsid w:val="007D20E9"/>
    <w:rsid w:val="007D3122"/>
    <w:rsid w:val="007D7881"/>
    <w:rsid w:val="007D7E3A"/>
    <w:rsid w:val="007E0E10"/>
    <w:rsid w:val="007E19FB"/>
    <w:rsid w:val="007E4768"/>
    <w:rsid w:val="007E4A1E"/>
    <w:rsid w:val="007E5BDD"/>
    <w:rsid w:val="007E6EF5"/>
    <w:rsid w:val="007E777B"/>
    <w:rsid w:val="007F17E6"/>
    <w:rsid w:val="007F2070"/>
    <w:rsid w:val="007F281F"/>
    <w:rsid w:val="008053F5"/>
    <w:rsid w:val="00810198"/>
    <w:rsid w:val="00815DA8"/>
    <w:rsid w:val="0082194D"/>
    <w:rsid w:val="00826EF5"/>
    <w:rsid w:val="00831693"/>
    <w:rsid w:val="00840104"/>
    <w:rsid w:val="00840CA5"/>
    <w:rsid w:val="00841FC5"/>
    <w:rsid w:val="00845709"/>
    <w:rsid w:val="00854CB3"/>
    <w:rsid w:val="008570C0"/>
    <w:rsid w:val="008576BD"/>
    <w:rsid w:val="00857C8A"/>
    <w:rsid w:val="00860463"/>
    <w:rsid w:val="00860553"/>
    <w:rsid w:val="00861F03"/>
    <w:rsid w:val="008733DA"/>
    <w:rsid w:val="00877FE9"/>
    <w:rsid w:val="008805DA"/>
    <w:rsid w:val="008850E4"/>
    <w:rsid w:val="00890602"/>
    <w:rsid w:val="008A12F5"/>
    <w:rsid w:val="008B1587"/>
    <w:rsid w:val="008B1B01"/>
    <w:rsid w:val="008B3BCD"/>
    <w:rsid w:val="008B4841"/>
    <w:rsid w:val="008B6DF8"/>
    <w:rsid w:val="008C106C"/>
    <w:rsid w:val="008C10F1"/>
    <w:rsid w:val="008C1E99"/>
    <w:rsid w:val="008C4EF9"/>
    <w:rsid w:val="008D4820"/>
    <w:rsid w:val="008E0085"/>
    <w:rsid w:val="008E1885"/>
    <w:rsid w:val="008E2AA6"/>
    <w:rsid w:val="008E311B"/>
    <w:rsid w:val="008F46E7"/>
    <w:rsid w:val="008F6F0B"/>
    <w:rsid w:val="00907BA7"/>
    <w:rsid w:val="0091064E"/>
    <w:rsid w:val="00911FC5"/>
    <w:rsid w:val="0091630E"/>
    <w:rsid w:val="00922059"/>
    <w:rsid w:val="00931A10"/>
    <w:rsid w:val="00947967"/>
    <w:rsid w:val="00961713"/>
    <w:rsid w:val="00965200"/>
    <w:rsid w:val="009668B3"/>
    <w:rsid w:val="00971471"/>
    <w:rsid w:val="009849C2"/>
    <w:rsid w:val="00984D24"/>
    <w:rsid w:val="009858EB"/>
    <w:rsid w:val="00992E9B"/>
    <w:rsid w:val="009A59A3"/>
    <w:rsid w:val="009B0046"/>
    <w:rsid w:val="009C138D"/>
    <w:rsid w:val="009C1440"/>
    <w:rsid w:val="009C2107"/>
    <w:rsid w:val="009C5D9C"/>
    <w:rsid w:val="009C5D9E"/>
    <w:rsid w:val="009C61A3"/>
    <w:rsid w:val="009C6913"/>
    <w:rsid w:val="009D2C3E"/>
    <w:rsid w:val="009E0625"/>
    <w:rsid w:val="009E3034"/>
    <w:rsid w:val="009E549F"/>
    <w:rsid w:val="009E796F"/>
    <w:rsid w:val="009F28A8"/>
    <w:rsid w:val="009F2B95"/>
    <w:rsid w:val="009F473E"/>
    <w:rsid w:val="009F682A"/>
    <w:rsid w:val="00A022BE"/>
    <w:rsid w:val="00A231D3"/>
    <w:rsid w:val="00A24C95"/>
    <w:rsid w:val="00A26094"/>
    <w:rsid w:val="00A301BF"/>
    <w:rsid w:val="00A302B2"/>
    <w:rsid w:val="00A331B4"/>
    <w:rsid w:val="00A3484E"/>
    <w:rsid w:val="00A36ADA"/>
    <w:rsid w:val="00A40E0C"/>
    <w:rsid w:val="00A41A57"/>
    <w:rsid w:val="00A438D8"/>
    <w:rsid w:val="00A473F5"/>
    <w:rsid w:val="00A51F9D"/>
    <w:rsid w:val="00A5416A"/>
    <w:rsid w:val="00A639F4"/>
    <w:rsid w:val="00A805F1"/>
    <w:rsid w:val="00A81A32"/>
    <w:rsid w:val="00A835BD"/>
    <w:rsid w:val="00A900F8"/>
    <w:rsid w:val="00A97B15"/>
    <w:rsid w:val="00AA2E25"/>
    <w:rsid w:val="00AA42D5"/>
    <w:rsid w:val="00AB2FAB"/>
    <w:rsid w:val="00AB5C14"/>
    <w:rsid w:val="00AC1EE7"/>
    <w:rsid w:val="00AC333F"/>
    <w:rsid w:val="00AC585C"/>
    <w:rsid w:val="00AD1925"/>
    <w:rsid w:val="00AD3C6C"/>
    <w:rsid w:val="00AE067D"/>
    <w:rsid w:val="00AE7BE5"/>
    <w:rsid w:val="00AF0C86"/>
    <w:rsid w:val="00AF0F4A"/>
    <w:rsid w:val="00AF1181"/>
    <w:rsid w:val="00AF2F79"/>
    <w:rsid w:val="00AF4653"/>
    <w:rsid w:val="00AF7243"/>
    <w:rsid w:val="00AF7DB7"/>
    <w:rsid w:val="00B269D9"/>
    <w:rsid w:val="00B423A0"/>
    <w:rsid w:val="00B443E4"/>
    <w:rsid w:val="00B563EA"/>
    <w:rsid w:val="00B60E51"/>
    <w:rsid w:val="00B63A54"/>
    <w:rsid w:val="00B6691D"/>
    <w:rsid w:val="00B77D18"/>
    <w:rsid w:val="00B80594"/>
    <w:rsid w:val="00B8313A"/>
    <w:rsid w:val="00B83C6B"/>
    <w:rsid w:val="00B83E97"/>
    <w:rsid w:val="00B93503"/>
    <w:rsid w:val="00BA31E8"/>
    <w:rsid w:val="00BA55E0"/>
    <w:rsid w:val="00BA6BD4"/>
    <w:rsid w:val="00BB3752"/>
    <w:rsid w:val="00BB6688"/>
    <w:rsid w:val="00BC16BB"/>
    <w:rsid w:val="00BC1A87"/>
    <w:rsid w:val="00BC26D4"/>
    <w:rsid w:val="00BC4A1C"/>
    <w:rsid w:val="00BC64F2"/>
    <w:rsid w:val="00BD0B4A"/>
    <w:rsid w:val="00BD7D5D"/>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2B1F"/>
    <w:rsid w:val="00C94840"/>
    <w:rsid w:val="00CA32D1"/>
    <w:rsid w:val="00CA6AC8"/>
    <w:rsid w:val="00CB027F"/>
    <w:rsid w:val="00CB3D77"/>
    <w:rsid w:val="00CC6297"/>
    <w:rsid w:val="00CC7690"/>
    <w:rsid w:val="00CD1986"/>
    <w:rsid w:val="00CD6458"/>
    <w:rsid w:val="00CE2596"/>
    <w:rsid w:val="00CE4D5C"/>
    <w:rsid w:val="00CF05DA"/>
    <w:rsid w:val="00CF58EB"/>
    <w:rsid w:val="00CF5D48"/>
    <w:rsid w:val="00D0106E"/>
    <w:rsid w:val="00D06383"/>
    <w:rsid w:val="00D20E85"/>
    <w:rsid w:val="00D24615"/>
    <w:rsid w:val="00D27557"/>
    <w:rsid w:val="00D37842"/>
    <w:rsid w:val="00D400D4"/>
    <w:rsid w:val="00D42DC2"/>
    <w:rsid w:val="00D502FE"/>
    <w:rsid w:val="00D537E1"/>
    <w:rsid w:val="00D55553"/>
    <w:rsid w:val="00D55BB2"/>
    <w:rsid w:val="00D6091A"/>
    <w:rsid w:val="00D6695F"/>
    <w:rsid w:val="00D66C23"/>
    <w:rsid w:val="00D709F8"/>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C1F58"/>
    <w:rsid w:val="00DC339B"/>
    <w:rsid w:val="00DC5D40"/>
    <w:rsid w:val="00DC77BE"/>
    <w:rsid w:val="00DD30E9"/>
    <w:rsid w:val="00DD4284"/>
    <w:rsid w:val="00DD4F47"/>
    <w:rsid w:val="00DD7FBB"/>
    <w:rsid w:val="00DE0B9F"/>
    <w:rsid w:val="00DE3315"/>
    <w:rsid w:val="00DE4238"/>
    <w:rsid w:val="00DE42B9"/>
    <w:rsid w:val="00DE657F"/>
    <w:rsid w:val="00DF1218"/>
    <w:rsid w:val="00DF6462"/>
    <w:rsid w:val="00E02FA0"/>
    <w:rsid w:val="00E036DC"/>
    <w:rsid w:val="00E10454"/>
    <w:rsid w:val="00E112E5"/>
    <w:rsid w:val="00E11ED5"/>
    <w:rsid w:val="00E14EA0"/>
    <w:rsid w:val="00E21CC7"/>
    <w:rsid w:val="00E23F70"/>
    <w:rsid w:val="00E24D9E"/>
    <w:rsid w:val="00E2567F"/>
    <w:rsid w:val="00E25849"/>
    <w:rsid w:val="00E30BEA"/>
    <w:rsid w:val="00E3197E"/>
    <w:rsid w:val="00E342F8"/>
    <w:rsid w:val="00E351ED"/>
    <w:rsid w:val="00E3783A"/>
    <w:rsid w:val="00E40A31"/>
    <w:rsid w:val="00E6034B"/>
    <w:rsid w:val="00E64D5F"/>
    <w:rsid w:val="00E6549E"/>
    <w:rsid w:val="00E65EDE"/>
    <w:rsid w:val="00E70F81"/>
    <w:rsid w:val="00E77055"/>
    <w:rsid w:val="00E77460"/>
    <w:rsid w:val="00E83ABC"/>
    <w:rsid w:val="00E844F2"/>
    <w:rsid w:val="00E8603D"/>
    <w:rsid w:val="00E92FCB"/>
    <w:rsid w:val="00E92FFA"/>
    <w:rsid w:val="00E935AC"/>
    <w:rsid w:val="00EA147F"/>
    <w:rsid w:val="00EA4D5F"/>
    <w:rsid w:val="00EB6D58"/>
    <w:rsid w:val="00EC3B19"/>
    <w:rsid w:val="00ED03AB"/>
    <w:rsid w:val="00ED0CAC"/>
    <w:rsid w:val="00ED1239"/>
    <w:rsid w:val="00ED1CD4"/>
    <w:rsid w:val="00ED1D2B"/>
    <w:rsid w:val="00ED64B5"/>
    <w:rsid w:val="00EE7CCA"/>
    <w:rsid w:val="00EF4A8D"/>
    <w:rsid w:val="00F03F96"/>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idth-relative:margin;mso-height-relative:margin" fill="f" fillcolor="white" stroke="f">
      <v:fill color="white" on="f"/>
      <v:stroke on="f"/>
      <v:textbox style="mso-fit-shape-to-text:t" inset="0,0,0,0"/>
    </o:shapedefaults>
    <o:shapelayout v:ext="edit">
      <o:idmap v:ext="edit" data="2"/>
    </o:shapelayout>
  </w:shapeDefaults>
  <w:decimalSymbol w:val="."/>
  <w:listSeparator w:val=","/>
  <w14:docId w14:val="4CD03347"/>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7">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7"/>
    <w:qFormat/>
    <w:rsid w:val="004F5E57"/>
    <w:pPr>
      <w:numPr>
        <w:numId w:val="25"/>
      </w:numPr>
      <w:outlineLvl w:val="0"/>
    </w:pPr>
    <w:rPr>
      <w:rFonts w:hAnsi="Arial"/>
      <w:bCs/>
      <w:kern w:val="32"/>
      <w:szCs w:val="52"/>
    </w:rPr>
  </w:style>
  <w:style w:type="paragraph" w:styleId="2">
    <w:name w:val="heading 2"/>
    <w:basedOn w:val="a7"/>
    <w:link w:val="20"/>
    <w:qFormat/>
    <w:rsid w:val="00ED0CAC"/>
    <w:pPr>
      <w:numPr>
        <w:ilvl w:val="1"/>
        <w:numId w:val="25"/>
      </w:numPr>
      <w:outlineLvl w:val="1"/>
    </w:pPr>
    <w:rPr>
      <w:rFonts w:hAnsi="Arial"/>
      <w:b/>
      <w:bCs/>
      <w:kern w:val="32"/>
      <w:szCs w:val="48"/>
    </w:rPr>
  </w:style>
  <w:style w:type="paragraph" w:styleId="3">
    <w:name w:val="heading 3"/>
    <w:basedOn w:val="a7"/>
    <w:link w:val="30"/>
    <w:qFormat/>
    <w:rsid w:val="004F5E57"/>
    <w:pPr>
      <w:numPr>
        <w:ilvl w:val="2"/>
        <w:numId w:val="25"/>
      </w:numPr>
      <w:outlineLvl w:val="2"/>
    </w:pPr>
    <w:rPr>
      <w:rFonts w:hAnsi="Arial"/>
      <w:bCs/>
      <w:kern w:val="32"/>
      <w:szCs w:val="36"/>
    </w:rPr>
  </w:style>
  <w:style w:type="paragraph" w:styleId="4">
    <w:name w:val="heading 4"/>
    <w:aliases w:val="表格"/>
    <w:basedOn w:val="a7"/>
    <w:link w:val="40"/>
    <w:qFormat/>
    <w:rsid w:val="004F5E57"/>
    <w:pPr>
      <w:numPr>
        <w:ilvl w:val="3"/>
        <w:numId w:val="25"/>
      </w:numPr>
      <w:outlineLvl w:val="3"/>
    </w:pPr>
    <w:rPr>
      <w:rFonts w:hAnsi="Arial"/>
      <w:kern w:val="32"/>
      <w:szCs w:val="36"/>
    </w:rPr>
  </w:style>
  <w:style w:type="paragraph" w:styleId="5">
    <w:name w:val="heading 5"/>
    <w:basedOn w:val="a7"/>
    <w:link w:val="50"/>
    <w:qFormat/>
    <w:rsid w:val="004F5E57"/>
    <w:pPr>
      <w:numPr>
        <w:ilvl w:val="4"/>
        <w:numId w:val="25"/>
      </w:numPr>
      <w:outlineLvl w:val="4"/>
    </w:pPr>
    <w:rPr>
      <w:rFonts w:hAnsi="Arial"/>
      <w:bCs/>
      <w:kern w:val="32"/>
      <w:szCs w:val="36"/>
    </w:rPr>
  </w:style>
  <w:style w:type="paragraph" w:styleId="6">
    <w:name w:val="heading 6"/>
    <w:basedOn w:val="a7"/>
    <w:qFormat/>
    <w:rsid w:val="004F5E57"/>
    <w:pPr>
      <w:numPr>
        <w:ilvl w:val="5"/>
        <w:numId w:val="25"/>
      </w:numPr>
      <w:tabs>
        <w:tab w:val="left" w:pos="2094"/>
      </w:tabs>
      <w:outlineLvl w:val="5"/>
    </w:pPr>
    <w:rPr>
      <w:rFonts w:hAnsi="Arial"/>
      <w:kern w:val="32"/>
      <w:szCs w:val="36"/>
    </w:rPr>
  </w:style>
  <w:style w:type="paragraph" w:styleId="7">
    <w:name w:val="heading 7"/>
    <w:basedOn w:val="a7"/>
    <w:qFormat/>
    <w:rsid w:val="004F5E57"/>
    <w:pPr>
      <w:numPr>
        <w:ilvl w:val="6"/>
        <w:numId w:val="25"/>
      </w:numPr>
      <w:outlineLvl w:val="6"/>
    </w:pPr>
    <w:rPr>
      <w:rFonts w:hAnsi="Arial"/>
      <w:bCs/>
      <w:kern w:val="32"/>
      <w:szCs w:val="36"/>
    </w:rPr>
  </w:style>
  <w:style w:type="paragraph" w:styleId="8">
    <w:name w:val="heading 8"/>
    <w:basedOn w:val="a7"/>
    <w:qFormat/>
    <w:rsid w:val="004F5E57"/>
    <w:pPr>
      <w:numPr>
        <w:ilvl w:val="7"/>
        <w:numId w:val="25"/>
      </w:numPr>
      <w:outlineLvl w:val="7"/>
    </w:pPr>
    <w:rPr>
      <w:rFonts w:hAnsi="Arial"/>
      <w:kern w:val="32"/>
      <w:szCs w:val="36"/>
    </w:rPr>
  </w:style>
  <w:style w:type="paragraph" w:styleId="9">
    <w:name w:val="heading 9"/>
    <w:basedOn w:val="a7"/>
    <w:link w:val="90"/>
    <w:uiPriority w:val="9"/>
    <w:unhideWhenUsed/>
    <w:qFormat/>
    <w:rsid w:val="00C055EC"/>
    <w:pPr>
      <w:numPr>
        <w:ilvl w:val="8"/>
        <w:numId w:val="25"/>
      </w:numPr>
      <w:outlineLvl w:val="8"/>
    </w:pPr>
    <w:rPr>
      <w:rFonts w:hAnsiTheme="majorHAnsi" w:cstheme="majorBidi"/>
      <w:kern w:val="32"/>
      <w:szCs w:val="36"/>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styleId="ab">
    <w:name w:val="Signature"/>
    <w:basedOn w:val="a7"/>
    <w:semiHidden/>
    <w:rsid w:val="004E0062"/>
    <w:pPr>
      <w:spacing w:before="720" w:after="720"/>
      <w:ind w:left="7371"/>
    </w:pPr>
    <w:rPr>
      <w:b/>
      <w:snapToGrid w:val="0"/>
      <w:spacing w:val="10"/>
      <w:sz w:val="36"/>
    </w:rPr>
  </w:style>
  <w:style w:type="paragraph" w:styleId="ac">
    <w:name w:val="endnote text"/>
    <w:basedOn w:val="a7"/>
    <w:semiHidden/>
    <w:rsid w:val="004E0062"/>
    <w:pPr>
      <w:kinsoku w:val="0"/>
      <w:autoSpaceDE/>
      <w:spacing w:before="240"/>
      <w:ind w:left="1021" w:hanging="1021"/>
    </w:pPr>
    <w:rPr>
      <w:snapToGrid w:val="0"/>
      <w:spacing w:val="10"/>
    </w:rPr>
  </w:style>
  <w:style w:type="paragraph" w:styleId="51">
    <w:name w:val="toc 5"/>
    <w:basedOn w:val="a7"/>
    <w:next w:val="a7"/>
    <w:autoRedefine/>
    <w:semiHidden/>
    <w:rsid w:val="004E0062"/>
    <w:pPr>
      <w:ind w:leftChars="400" w:left="600" w:rightChars="200" w:right="200" w:hangingChars="200" w:hanging="200"/>
    </w:pPr>
  </w:style>
  <w:style w:type="character" w:styleId="ad">
    <w:name w:val="page number"/>
    <w:basedOn w:val="a8"/>
    <w:semiHidden/>
    <w:rsid w:val="004E0062"/>
    <w:rPr>
      <w:rFonts w:ascii="標楷體" w:eastAsia="標楷體"/>
      <w:sz w:val="20"/>
    </w:rPr>
  </w:style>
  <w:style w:type="paragraph" w:styleId="60">
    <w:name w:val="toc 6"/>
    <w:basedOn w:val="a7"/>
    <w:next w:val="a7"/>
    <w:autoRedefine/>
    <w:semiHidden/>
    <w:rsid w:val="004E0062"/>
    <w:pPr>
      <w:ind w:leftChars="500" w:left="500"/>
    </w:pPr>
  </w:style>
  <w:style w:type="paragraph" w:customStyle="1" w:styleId="10">
    <w:name w:val="段落樣式1"/>
    <w:basedOn w:val="a7"/>
    <w:qFormat/>
    <w:rsid w:val="004F5E57"/>
    <w:pPr>
      <w:tabs>
        <w:tab w:val="left" w:pos="567"/>
      </w:tabs>
      <w:ind w:leftChars="200" w:left="200" w:firstLineChars="200" w:firstLine="200"/>
    </w:pPr>
    <w:rPr>
      <w:kern w:val="32"/>
    </w:rPr>
  </w:style>
  <w:style w:type="paragraph" w:customStyle="1" w:styleId="21">
    <w:name w:val="段落樣式2"/>
    <w:basedOn w:val="a7"/>
    <w:qFormat/>
    <w:rsid w:val="004F5E57"/>
    <w:pPr>
      <w:tabs>
        <w:tab w:val="left" w:pos="567"/>
      </w:tabs>
      <w:ind w:leftChars="300" w:left="300" w:firstLineChars="200" w:firstLine="200"/>
    </w:pPr>
    <w:rPr>
      <w:kern w:val="32"/>
    </w:rPr>
  </w:style>
  <w:style w:type="paragraph" w:styleId="11">
    <w:name w:val="toc 1"/>
    <w:basedOn w:val="a7"/>
    <w:next w:val="a7"/>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7"/>
    <w:next w:val="a7"/>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7"/>
    <w:next w:val="a7"/>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7"/>
    <w:next w:val="a7"/>
    <w:autoRedefine/>
    <w:semiHidden/>
    <w:rsid w:val="004E0062"/>
    <w:pPr>
      <w:kinsoku w:val="0"/>
      <w:ind w:leftChars="300" w:left="500" w:rightChars="200" w:right="200" w:hangingChars="200" w:hanging="200"/>
    </w:pPr>
  </w:style>
  <w:style w:type="paragraph" w:styleId="70">
    <w:name w:val="toc 7"/>
    <w:basedOn w:val="a7"/>
    <w:next w:val="a7"/>
    <w:autoRedefine/>
    <w:semiHidden/>
    <w:rsid w:val="004E0062"/>
    <w:pPr>
      <w:ind w:leftChars="600" w:left="800" w:hangingChars="200" w:hanging="200"/>
    </w:pPr>
  </w:style>
  <w:style w:type="paragraph" w:styleId="80">
    <w:name w:val="toc 8"/>
    <w:basedOn w:val="a7"/>
    <w:next w:val="a7"/>
    <w:autoRedefine/>
    <w:semiHidden/>
    <w:rsid w:val="004E0062"/>
    <w:pPr>
      <w:ind w:leftChars="700" w:left="900" w:hangingChars="200" w:hanging="200"/>
    </w:pPr>
  </w:style>
  <w:style w:type="paragraph" w:styleId="91">
    <w:name w:val="toc 9"/>
    <w:basedOn w:val="a7"/>
    <w:next w:val="a7"/>
    <w:autoRedefine/>
    <w:semiHidden/>
    <w:rsid w:val="004E0062"/>
    <w:pPr>
      <w:ind w:leftChars="1600" w:left="3840"/>
    </w:pPr>
  </w:style>
  <w:style w:type="paragraph" w:styleId="ae">
    <w:name w:val="header"/>
    <w:basedOn w:val="a7"/>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
    <w:name w:val="Hyperlink"/>
    <w:basedOn w:val="a8"/>
    <w:uiPriority w:val="99"/>
    <w:rsid w:val="004E0062"/>
    <w:rPr>
      <w:color w:val="0000FF"/>
      <w:u w:val="single"/>
    </w:rPr>
  </w:style>
  <w:style w:type="paragraph" w:customStyle="1" w:styleId="af0">
    <w:name w:val="簽名日期"/>
    <w:basedOn w:val="a7"/>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1">
    <w:name w:val="附表樣式"/>
    <w:basedOn w:val="a7"/>
    <w:qFormat/>
    <w:rsid w:val="00B77D18"/>
    <w:pPr>
      <w:keepNext/>
      <w:numPr>
        <w:numId w:val="2"/>
      </w:numPr>
      <w:tabs>
        <w:tab w:val="clear" w:pos="1440"/>
      </w:tabs>
      <w:ind w:left="400" w:hangingChars="400" w:hanging="400"/>
      <w:outlineLvl w:val="0"/>
    </w:pPr>
    <w:rPr>
      <w:kern w:val="32"/>
    </w:rPr>
  </w:style>
  <w:style w:type="paragraph" w:styleId="af2">
    <w:name w:val="Body Text Indent"/>
    <w:basedOn w:val="a7"/>
    <w:semiHidden/>
    <w:rsid w:val="004E0062"/>
    <w:pPr>
      <w:ind w:left="698" w:hangingChars="200" w:hanging="698"/>
    </w:pPr>
  </w:style>
  <w:style w:type="paragraph" w:customStyle="1" w:styleId="af3">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7"/>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7"/>
    <w:qFormat/>
    <w:rsid w:val="00B77D18"/>
    <w:pPr>
      <w:keepNext/>
      <w:numPr>
        <w:numId w:val="3"/>
      </w:numPr>
      <w:tabs>
        <w:tab w:val="clear" w:pos="1440"/>
      </w:tabs>
      <w:ind w:left="400" w:hangingChars="400" w:hanging="400"/>
      <w:outlineLvl w:val="0"/>
    </w:pPr>
    <w:rPr>
      <w:kern w:val="32"/>
    </w:rPr>
  </w:style>
  <w:style w:type="paragraph" w:styleId="af4">
    <w:name w:val="footer"/>
    <w:basedOn w:val="a7"/>
    <w:link w:val="af5"/>
    <w:uiPriority w:val="99"/>
    <w:rsid w:val="004E0062"/>
    <w:pPr>
      <w:tabs>
        <w:tab w:val="center" w:pos="4153"/>
        <w:tab w:val="right" w:pos="8306"/>
      </w:tabs>
      <w:snapToGrid w:val="0"/>
    </w:pPr>
    <w:rPr>
      <w:sz w:val="20"/>
    </w:rPr>
  </w:style>
  <w:style w:type="paragraph" w:styleId="af6">
    <w:name w:val="table of figures"/>
    <w:basedOn w:val="a7"/>
    <w:next w:val="a7"/>
    <w:semiHidden/>
    <w:rsid w:val="004E0062"/>
    <w:pPr>
      <w:ind w:left="400" w:hangingChars="400" w:hanging="400"/>
    </w:pPr>
  </w:style>
  <w:style w:type="paragraph" w:customStyle="1" w:styleId="140">
    <w:name w:val="表格標題14"/>
    <w:basedOn w:val="a7"/>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7">
    <w:name w:val="資料來源"/>
    <w:basedOn w:val="a7"/>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7"/>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8">
    <w:name w:val="Table Grid"/>
    <w:basedOn w:val="a9"/>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5">
    <w:name w:val="附錄"/>
    <w:basedOn w:val="a7"/>
    <w:qFormat/>
    <w:rsid w:val="00B77D18"/>
    <w:pPr>
      <w:keepNext/>
      <w:numPr>
        <w:numId w:val="24"/>
      </w:numPr>
      <w:ind w:left="350" w:hangingChars="350" w:hanging="350"/>
      <w:outlineLvl w:val="0"/>
    </w:pPr>
    <w:rPr>
      <w:kern w:val="32"/>
    </w:rPr>
  </w:style>
  <w:style w:type="paragraph" w:styleId="af9">
    <w:name w:val="List Paragraph"/>
    <w:basedOn w:val="a7"/>
    <w:uiPriority w:val="34"/>
    <w:qFormat/>
    <w:rsid w:val="00687024"/>
    <w:pPr>
      <w:ind w:leftChars="200" w:left="480"/>
    </w:pPr>
  </w:style>
  <w:style w:type="paragraph" w:styleId="afa">
    <w:name w:val="Balloon Text"/>
    <w:basedOn w:val="a7"/>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8"/>
    <w:link w:val="afa"/>
    <w:uiPriority w:val="99"/>
    <w:semiHidden/>
    <w:rsid w:val="00C530DC"/>
    <w:rPr>
      <w:rFonts w:asciiTheme="majorHAnsi" w:eastAsiaTheme="majorEastAsia" w:hAnsiTheme="majorHAnsi" w:cstheme="majorBidi"/>
      <w:kern w:val="2"/>
      <w:sz w:val="18"/>
      <w:szCs w:val="18"/>
    </w:rPr>
  </w:style>
  <w:style w:type="paragraph" w:customStyle="1" w:styleId="a6">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7"/>
    <w:qFormat/>
    <w:rsid w:val="00B77D18"/>
    <w:pPr>
      <w:keepNext/>
      <w:numPr>
        <w:numId w:val="30"/>
      </w:numPr>
      <w:ind w:left="400" w:hangingChars="400" w:hanging="400"/>
      <w:outlineLvl w:val="0"/>
    </w:pPr>
    <w:rPr>
      <w:kern w:val="32"/>
    </w:rPr>
  </w:style>
  <w:style w:type="character" w:customStyle="1" w:styleId="90">
    <w:name w:val="標題 9 字元"/>
    <w:basedOn w:val="a8"/>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c">
    <w:name w:val="footnote text"/>
    <w:aliases w:val="註腳文字 字元 字元,ftx"/>
    <w:basedOn w:val="a7"/>
    <w:link w:val="afd"/>
    <w:uiPriority w:val="99"/>
    <w:semiHidden/>
    <w:unhideWhenUsed/>
    <w:qFormat/>
    <w:rsid w:val="00346DAE"/>
    <w:pPr>
      <w:overflowPunct/>
      <w:autoSpaceDE/>
      <w:autoSpaceDN/>
      <w:snapToGrid w:val="0"/>
      <w:jc w:val="left"/>
    </w:pPr>
    <w:rPr>
      <w:rFonts w:ascii="Times New Roman"/>
      <w:sz w:val="20"/>
    </w:rPr>
  </w:style>
  <w:style w:type="character" w:customStyle="1" w:styleId="afd">
    <w:name w:val="註腳文字 字元"/>
    <w:aliases w:val="註腳文字 字元 字元 字元,ftx 字元"/>
    <w:basedOn w:val="a8"/>
    <w:link w:val="afc"/>
    <w:uiPriority w:val="99"/>
    <w:semiHidden/>
    <w:qFormat/>
    <w:rsid w:val="00346DAE"/>
    <w:rPr>
      <w:rFonts w:eastAsia="標楷體"/>
      <w:kern w:val="2"/>
    </w:rPr>
  </w:style>
  <w:style w:type="character" w:styleId="afe">
    <w:name w:val="footnote reference"/>
    <w:aliases w:val="FR,FZ,Ref,de nota al pie"/>
    <w:basedOn w:val="a8"/>
    <w:uiPriority w:val="99"/>
    <w:semiHidden/>
    <w:unhideWhenUsed/>
    <w:qFormat/>
    <w:rsid w:val="00346DAE"/>
    <w:rPr>
      <w:vertAlign w:val="superscript"/>
    </w:rPr>
  </w:style>
  <w:style w:type="character" w:customStyle="1" w:styleId="30">
    <w:name w:val="標題 3 字元"/>
    <w:basedOn w:val="a8"/>
    <w:link w:val="3"/>
    <w:rsid w:val="00B80594"/>
    <w:rPr>
      <w:rFonts w:ascii="標楷體" w:eastAsia="標楷體" w:hAnsi="Arial"/>
      <w:bCs/>
      <w:kern w:val="32"/>
      <w:sz w:val="32"/>
      <w:szCs w:val="36"/>
    </w:rPr>
  </w:style>
  <w:style w:type="character" w:customStyle="1" w:styleId="40">
    <w:name w:val="標題 4 字元"/>
    <w:aliases w:val="表格 字元"/>
    <w:basedOn w:val="a8"/>
    <w:link w:val="4"/>
    <w:rsid w:val="00151564"/>
    <w:rPr>
      <w:rFonts w:ascii="標楷體" w:eastAsia="標楷體" w:hAnsi="Arial"/>
      <w:kern w:val="32"/>
      <w:sz w:val="32"/>
      <w:szCs w:val="36"/>
    </w:rPr>
  </w:style>
  <w:style w:type="character" w:customStyle="1" w:styleId="50">
    <w:name w:val="標題 5 字元"/>
    <w:basedOn w:val="a8"/>
    <w:link w:val="5"/>
    <w:rsid w:val="00113D18"/>
    <w:rPr>
      <w:rFonts w:ascii="標楷體" w:eastAsia="標楷體" w:hAnsi="Arial"/>
      <w:bCs/>
      <w:kern w:val="32"/>
      <w:sz w:val="32"/>
      <w:szCs w:val="36"/>
    </w:rPr>
  </w:style>
  <w:style w:type="paragraph" w:styleId="aff">
    <w:name w:val="Plain Text"/>
    <w:basedOn w:val="a7"/>
    <w:link w:val="aff0"/>
    <w:uiPriority w:val="99"/>
    <w:semiHidden/>
    <w:unhideWhenUsed/>
    <w:rsid w:val="005B3624"/>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8"/>
    <w:link w:val="aff"/>
    <w:uiPriority w:val="99"/>
    <w:semiHidden/>
    <w:rsid w:val="005B3624"/>
    <w:rPr>
      <w:rFonts w:ascii="Calibri" w:eastAsia="標楷體" w:hAnsi="Courier New" w:cs="Courier New"/>
      <w:color w:val="244061" w:themeColor="accent1" w:themeShade="80"/>
      <w:sz w:val="28"/>
      <w:szCs w:val="24"/>
    </w:rPr>
  </w:style>
  <w:style w:type="character" w:styleId="aff1">
    <w:name w:val="Placeholder Text"/>
    <w:basedOn w:val="a8"/>
    <w:uiPriority w:val="99"/>
    <w:semiHidden/>
    <w:rsid w:val="005B3624"/>
    <w:rPr>
      <w:color w:val="808080"/>
    </w:rPr>
  </w:style>
  <w:style w:type="paragraph" w:styleId="HTML">
    <w:name w:val="HTML Preformatted"/>
    <w:basedOn w:val="a7"/>
    <w:link w:val="HTML0"/>
    <w:uiPriority w:val="99"/>
    <w:semiHidden/>
    <w:unhideWhenUsed/>
    <w:rsid w:val="005B3624"/>
    <w:rPr>
      <w:rFonts w:ascii="Courier New" w:hAnsi="Courier New" w:cs="Courier New"/>
      <w:sz w:val="20"/>
    </w:rPr>
  </w:style>
  <w:style w:type="character" w:customStyle="1" w:styleId="HTML0">
    <w:name w:val="HTML 預設格式 字元"/>
    <w:basedOn w:val="a8"/>
    <w:link w:val="HTML"/>
    <w:uiPriority w:val="99"/>
    <w:semiHidden/>
    <w:rsid w:val="005B3624"/>
    <w:rPr>
      <w:rFonts w:ascii="Courier New" w:eastAsia="標楷體" w:hAnsi="Courier New" w:cs="Courier New"/>
      <w:kern w:val="2"/>
    </w:rPr>
  </w:style>
  <w:style w:type="table" w:customStyle="1" w:styleId="13">
    <w:name w:val="表格格線1"/>
    <w:basedOn w:val="a9"/>
    <w:next w:val="af8"/>
    <w:uiPriority w:val="5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annotation reference"/>
    <w:basedOn w:val="a8"/>
    <w:uiPriority w:val="99"/>
    <w:semiHidden/>
    <w:unhideWhenUsed/>
    <w:rsid w:val="005B3624"/>
    <w:rPr>
      <w:sz w:val="18"/>
      <w:szCs w:val="18"/>
    </w:rPr>
  </w:style>
  <w:style w:type="paragraph" w:styleId="aff3">
    <w:name w:val="annotation text"/>
    <w:basedOn w:val="a7"/>
    <w:link w:val="aff4"/>
    <w:uiPriority w:val="99"/>
    <w:semiHidden/>
    <w:unhideWhenUsed/>
    <w:rsid w:val="005B3624"/>
    <w:pPr>
      <w:jc w:val="left"/>
    </w:pPr>
  </w:style>
  <w:style w:type="character" w:customStyle="1" w:styleId="aff4">
    <w:name w:val="註解文字 字元"/>
    <w:basedOn w:val="a8"/>
    <w:link w:val="aff3"/>
    <w:uiPriority w:val="99"/>
    <w:semiHidden/>
    <w:rsid w:val="005B3624"/>
    <w:rPr>
      <w:rFonts w:ascii="標楷體" w:eastAsia="標楷體"/>
      <w:kern w:val="2"/>
      <w:sz w:val="32"/>
    </w:rPr>
  </w:style>
  <w:style w:type="paragraph" w:styleId="aff5">
    <w:name w:val="annotation subject"/>
    <w:basedOn w:val="aff3"/>
    <w:next w:val="aff3"/>
    <w:link w:val="aff6"/>
    <w:uiPriority w:val="99"/>
    <w:semiHidden/>
    <w:unhideWhenUsed/>
    <w:rsid w:val="005B3624"/>
    <w:rPr>
      <w:b/>
      <w:bCs/>
    </w:rPr>
  </w:style>
  <w:style w:type="character" w:customStyle="1" w:styleId="aff6">
    <w:name w:val="註解主旨 字元"/>
    <w:basedOn w:val="aff4"/>
    <w:link w:val="aff5"/>
    <w:uiPriority w:val="99"/>
    <w:semiHidden/>
    <w:rsid w:val="005B3624"/>
    <w:rPr>
      <w:rFonts w:ascii="標楷體" w:eastAsia="標楷體"/>
      <w:b/>
      <w:bCs/>
      <w:kern w:val="2"/>
      <w:sz w:val="32"/>
    </w:rPr>
  </w:style>
  <w:style w:type="paragraph" w:customStyle="1" w:styleId="aff7">
    <w:name w:val="(一)內文"/>
    <w:basedOn w:val="a7"/>
    <w:link w:val="aff8"/>
    <w:rsid w:val="005B3624"/>
    <w:pPr>
      <w:overflowPunct/>
      <w:autoSpaceDE/>
      <w:autoSpaceDN/>
      <w:ind w:leftChars="665" w:left="1596" w:firstLineChars="190" w:firstLine="532"/>
      <w:jc w:val="left"/>
    </w:pPr>
    <w:rPr>
      <w:rFonts w:hAnsi="標楷體" w:cs="新細明體"/>
      <w:sz w:val="28"/>
    </w:rPr>
  </w:style>
  <w:style w:type="character" w:customStyle="1" w:styleId="aff8">
    <w:name w:val="(一)內文 字元"/>
    <w:link w:val="aff7"/>
    <w:rsid w:val="005B3624"/>
    <w:rPr>
      <w:rFonts w:ascii="標楷體" w:eastAsia="標楷體" w:hAnsi="標楷體" w:cs="新細明體"/>
      <w:kern w:val="2"/>
      <w:sz w:val="28"/>
    </w:rPr>
  </w:style>
  <w:style w:type="character" w:customStyle="1" w:styleId="20">
    <w:name w:val="標題 2 字元"/>
    <w:basedOn w:val="a8"/>
    <w:link w:val="2"/>
    <w:rsid w:val="005B3624"/>
    <w:rPr>
      <w:rFonts w:ascii="標楷體" w:eastAsia="標楷體" w:hAnsi="Arial"/>
      <w:b/>
      <w:bCs/>
      <w:kern w:val="32"/>
      <w:sz w:val="32"/>
      <w:szCs w:val="48"/>
    </w:rPr>
  </w:style>
  <w:style w:type="character" w:customStyle="1" w:styleId="af5">
    <w:name w:val="頁尾 字元"/>
    <w:basedOn w:val="a8"/>
    <w:link w:val="af4"/>
    <w:uiPriority w:val="99"/>
    <w:rsid w:val="005B3624"/>
    <w:rPr>
      <w:rFonts w:ascii="標楷體" w:eastAsia="標楷體"/>
      <w:kern w:val="2"/>
    </w:rPr>
  </w:style>
  <w:style w:type="paragraph" w:styleId="a">
    <w:name w:val="List Bullet"/>
    <w:basedOn w:val="a7"/>
    <w:uiPriority w:val="99"/>
    <w:unhideWhenUsed/>
    <w:rsid w:val="005B3624"/>
    <w:pPr>
      <w:numPr>
        <w:numId w:val="41"/>
      </w:numPr>
      <w:contextualSpacing/>
    </w:pPr>
  </w:style>
  <w:style w:type="character" w:customStyle="1" w:styleId="15">
    <w:name w:val="未解析的提及項目1"/>
    <w:basedOn w:val="a8"/>
    <w:uiPriority w:val="99"/>
    <w:semiHidden/>
    <w:unhideWhenUsed/>
    <w:rsid w:val="005B3624"/>
    <w:rPr>
      <w:color w:val="605E5C"/>
      <w:shd w:val="clear" w:color="auto" w:fill="E1DFDD"/>
    </w:rPr>
  </w:style>
  <w:style w:type="table" w:customStyle="1" w:styleId="110">
    <w:name w:val="表格格線11"/>
    <w:basedOn w:val="a9"/>
    <w:next w:val="af8"/>
    <w:uiPriority w:val="39"/>
    <w:rsid w:val="005B36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格格線2"/>
    <w:basedOn w:val="a9"/>
    <w:next w:val="af8"/>
    <w:uiPriority w:val="39"/>
    <w:rsid w:val="005B3624"/>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析的提及項目2"/>
    <w:basedOn w:val="a8"/>
    <w:uiPriority w:val="99"/>
    <w:semiHidden/>
    <w:unhideWhenUsed/>
    <w:rsid w:val="005B3624"/>
    <w:rPr>
      <w:color w:val="605E5C"/>
      <w:shd w:val="clear" w:color="auto" w:fill="E1DFDD"/>
    </w:rPr>
  </w:style>
  <w:style w:type="character" w:styleId="aff9">
    <w:name w:val="FollowedHyperlink"/>
    <w:basedOn w:val="a8"/>
    <w:uiPriority w:val="99"/>
    <w:semiHidden/>
    <w:unhideWhenUsed/>
    <w:rsid w:val="005B36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3A08D-B14D-44D2-BC56-16A11A4D4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46</TotalTime>
  <Pages>13</Pages>
  <Words>1154</Words>
  <Characters>6582</Characters>
  <Application>Microsoft Office Word</Application>
  <DocSecurity>0</DocSecurity>
  <Lines>54</Lines>
  <Paragraphs>15</Paragraphs>
  <ScaleCrop>false</ScaleCrop>
  <Company>cy</Company>
  <LinksUpToDate>false</LinksUpToDate>
  <CharactersWithSpaces>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黃竟修</cp:lastModifiedBy>
  <cp:revision>9</cp:revision>
  <cp:lastPrinted>2026-04-16T02:07:00Z</cp:lastPrinted>
  <dcterms:created xsi:type="dcterms:W3CDTF">2026-03-27T06:42:00Z</dcterms:created>
  <dcterms:modified xsi:type="dcterms:W3CDTF">2026-04-16T04:00:00Z</dcterms:modified>
</cp:coreProperties>
</file>