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77690" w14:textId="536925BB" w:rsidR="00D75644" w:rsidRPr="002060D4" w:rsidRDefault="00166DB4" w:rsidP="00F37D7B">
      <w:pPr>
        <w:pStyle w:val="af2"/>
        <w:rPr>
          <w:rFonts w:hAnsi="標楷體"/>
        </w:rPr>
      </w:pPr>
      <w:r w:rsidRPr="002060D4">
        <w:rPr>
          <w:rFonts w:hAnsi="標楷體" w:hint="eastAsia"/>
        </w:rPr>
        <w:t>調查</w:t>
      </w:r>
      <w:r w:rsidR="007703F7" w:rsidRPr="002060D4">
        <w:rPr>
          <w:rFonts w:hAnsi="標楷體" w:hint="eastAsia"/>
        </w:rPr>
        <w:t>報告</w:t>
      </w:r>
    </w:p>
    <w:p w14:paraId="276FDEEB" w14:textId="3F7A5F53" w:rsidR="00E25849" w:rsidRPr="002060D4"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060D4">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85AD2" w:rsidRPr="002060D4">
        <w:rPr>
          <w:rFonts w:hAnsi="標楷體" w:hint="eastAsia"/>
        </w:rPr>
        <w:t>據悉，我國部分食品包材及化粧品疑含有全氟及多氟烷基物質（PFAS），恐致國人罹癌風險及影響生育。另據審計部113年6月19日函提出審核意見略以：環境部化學物質管理署研提PFAS管理行動計畫（草案）亟待加速推動；國內「飲用水水源水質標準」及「飲用水水質標準」疑未訂有PFAS濃度規定；又衛生福利部食品藥物管理署（下稱食藥署）評估部分國人已暴露於PFAS危害中，惟疑缺乏相關管理標準。究權責機關有無怠於行使職權並積極妥訂相關管制標準？PFAS管理行動計畫期程及效益為何？均有查明釐清之必要案。</w:t>
      </w:r>
    </w:p>
    <w:p w14:paraId="566E6DFC" w14:textId="366B7647" w:rsidR="004D675F" w:rsidRPr="002060D4" w:rsidRDefault="004D675F"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060D4">
        <w:rPr>
          <w:rFonts w:hAnsi="標楷體" w:hint="eastAsia"/>
        </w:rPr>
        <w:t>調查意見：</w:t>
      </w:r>
    </w:p>
    <w:p w14:paraId="70F34D88" w14:textId="76B29909" w:rsidR="004F1EAF" w:rsidRPr="002060D4" w:rsidRDefault="00C43181" w:rsidP="004F1EAF">
      <w:pPr>
        <w:pStyle w:val="10"/>
        <w:ind w:left="680" w:firstLine="680"/>
        <w:rPr>
          <w:rFonts w:hAnsi="標楷體"/>
        </w:rPr>
      </w:pPr>
      <w:r w:rsidRPr="002060D4">
        <w:rPr>
          <w:rFonts w:hAnsi="標楷體" w:hint="eastAsia"/>
        </w:rPr>
        <w:t>本案緣據環境部提供有關食品包材含有「全氟及多氟烷基物質</w:t>
      </w:r>
      <w:r w:rsidR="00AF623D" w:rsidRPr="002060D4">
        <w:t>(Per-and polyfluoroalkyl substances</w:t>
      </w:r>
      <w:r w:rsidR="00CE3006" w:rsidRPr="002060D4">
        <w:rPr>
          <w:rFonts w:hint="eastAsia"/>
        </w:rPr>
        <w:t>，</w:t>
      </w:r>
      <w:r w:rsidR="00AF623D" w:rsidRPr="002060D4">
        <w:rPr>
          <w:rFonts w:hint="eastAsia"/>
        </w:rPr>
        <w:t>下稱</w:t>
      </w:r>
      <w:r w:rsidR="00AF623D" w:rsidRPr="002060D4">
        <w:t>PFAS)</w:t>
      </w:r>
      <w:r w:rsidRPr="002060D4">
        <w:rPr>
          <w:rFonts w:hAnsi="標楷體" w:hint="eastAsia"/>
        </w:rPr>
        <w:t>」說明資料，復據審計部於民國(下同)112年度中央政府總決算審核報告中揭示「環境部化學物質管理署</w:t>
      </w:r>
      <w:r w:rsidR="00DD089D" w:rsidRPr="002060D4">
        <w:rPr>
          <w:rFonts w:hAnsi="標楷體" w:hint="eastAsia"/>
        </w:rPr>
        <w:t>（下稱化學署）</w:t>
      </w:r>
      <w:r w:rsidRPr="002060D4">
        <w:rPr>
          <w:rFonts w:hAnsi="標楷體" w:hint="eastAsia"/>
        </w:rPr>
        <w:t>參據斯德哥爾摩公約，已陸續公告列管全氟及多氟烷基物質（PFAS）之家族物質，惟PFAS管理行動計畫（草案）尚處跨部會協商階段，且國內飲用水水源水質標準及飲用水水質標準尚未訂有PFAS濃度規定，不利督促業者落實削減措施，允宜檢討改進」等情，爰請審計部於113年9月4日到院簡報後，調閱環境部及衛生福利部（下稱衛福部）相關卷證資料，並於114年2月13日諮詢</w:t>
      </w:r>
      <w:r w:rsidR="00473B44" w:rsidRPr="002060D4">
        <w:rPr>
          <w:rFonts w:hAnsi="標楷體" w:hint="eastAsia"/>
        </w:rPr>
        <w:t>專家學者</w:t>
      </w:r>
      <w:r w:rsidRPr="002060D4">
        <w:rPr>
          <w:rFonts w:hAnsi="標楷體" w:hint="eastAsia"/>
        </w:rPr>
        <w:t>。茲因行政院於113年10月22日以院臺環字第1131024005號函核定「PFAS管理行動計畫」，為瞭解其執行情形，爰調閱行政院及PFAS管理行動計畫推動</w:t>
      </w:r>
      <w:r w:rsidRPr="002060D4">
        <w:rPr>
          <w:rFonts w:hAnsi="標楷體" w:hint="eastAsia"/>
        </w:rPr>
        <w:lastRenderedPageBreak/>
        <w:t>小組成員包括環境部、衛福部、經濟部、農業部、內政部、財政部、勞動部、海洋委員會（下稱海委會）、教育部、國防部、國家科學及技術委員會（下稱國科會）、</w:t>
      </w:r>
      <w:r w:rsidR="00DD209F" w:rsidRPr="002060D4">
        <w:rPr>
          <w:rFonts w:hAnsi="標楷體" w:hint="eastAsia"/>
        </w:rPr>
        <w:t>財團法人</w:t>
      </w:r>
      <w:r w:rsidRPr="002060D4">
        <w:rPr>
          <w:rFonts w:hAnsi="標楷體" w:hint="eastAsia"/>
        </w:rPr>
        <w:t>國家衛生研究院（下稱國衛院）等相關執行情形。再於114年8月15日詢問行政院及該推動小組成員後，已調查完畢</w:t>
      </w:r>
      <w:r w:rsidR="00BB6B4F" w:rsidRPr="002060D4">
        <w:rPr>
          <w:rFonts w:hAnsi="標楷體" w:hint="eastAsia"/>
        </w:rPr>
        <w:t>，</w:t>
      </w:r>
      <w:r w:rsidR="004F1EAF" w:rsidRPr="002060D4">
        <w:rPr>
          <w:rFonts w:hAnsi="標楷體" w:hint="eastAsia"/>
        </w:rPr>
        <w:t>茲</w:t>
      </w:r>
      <w:r w:rsidR="00A94EC0" w:rsidRPr="002060D4">
        <w:rPr>
          <w:rFonts w:hAnsi="標楷體" w:hint="eastAsia"/>
        </w:rPr>
        <w:t>提出調查意見</w:t>
      </w:r>
      <w:r w:rsidR="004F1EAF" w:rsidRPr="002060D4">
        <w:rPr>
          <w:rFonts w:hAnsi="標楷體" w:hint="eastAsia"/>
        </w:rPr>
        <w:t>如下：</w:t>
      </w:r>
    </w:p>
    <w:p w14:paraId="57548CBC" w14:textId="51FB1583" w:rsidR="00AD39B1" w:rsidRPr="002060D4" w:rsidRDefault="00AD39B1" w:rsidP="00586255">
      <w:pPr>
        <w:pStyle w:val="2"/>
        <w:rPr>
          <w:rFonts w:hAnsi="標楷體"/>
          <w:b/>
          <w:bCs w:val="0"/>
        </w:rPr>
      </w:pPr>
      <w:r w:rsidRPr="002060D4">
        <w:rPr>
          <w:rFonts w:hAnsi="標楷體" w:hint="eastAsia"/>
          <w:b/>
          <w:bCs w:val="0"/>
        </w:rPr>
        <w:t>全氟及多氟烷基物質(PFAS)</w:t>
      </w:r>
      <w:r w:rsidR="00430AED" w:rsidRPr="002060D4">
        <w:rPr>
          <w:rFonts w:hAnsi="標楷體" w:hint="eastAsia"/>
          <w:b/>
          <w:bCs w:val="0"/>
        </w:rPr>
        <w:t>於西元</w:t>
      </w:r>
      <w:r w:rsidR="00091CB1" w:rsidRPr="002060D4">
        <w:rPr>
          <w:rFonts w:hAnsi="標楷體" w:hint="eastAsia"/>
          <w:b/>
          <w:bCs w:val="0"/>
        </w:rPr>
        <w:t>(下同)</w:t>
      </w:r>
      <w:r w:rsidR="00430AED" w:rsidRPr="002060D4">
        <w:rPr>
          <w:rFonts w:hAnsi="標楷體" w:hint="eastAsia"/>
          <w:b/>
          <w:bCs w:val="0"/>
        </w:rPr>
        <w:t>1930年代發明</w:t>
      </w:r>
      <w:r w:rsidR="00430AED" w:rsidRPr="002060D4">
        <w:rPr>
          <w:rFonts w:hAnsi="標楷體" w:hint="eastAsia"/>
          <w:b/>
          <w:bCs w:val="0"/>
          <w:lang w:eastAsia="zh-HK"/>
        </w:rPr>
        <w:t>，</w:t>
      </w:r>
      <w:r w:rsidR="00E0576C" w:rsidRPr="002060D4">
        <w:rPr>
          <w:rFonts w:hAnsi="標楷體" w:hint="eastAsia"/>
          <w:b/>
          <w:bCs w:val="0"/>
          <w:lang w:eastAsia="zh-HK"/>
        </w:rPr>
        <w:t>因</w:t>
      </w:r>
      <w:r w:rsidRPr="002060D4">
        <w:rPr>
          <w:rFonts w:hint="eastAsia"/>
          <w:b/>
          <w:bCs w:val="0"/>
        </w:rPr>
        <w:t>具防水、撥油、抗污等特性，</w:t>
      </w:r>
      <w:r w:rsidR="002E41B1" w:rsidRPr="002060D4">
        <w:rPr>
          <w:rFonts w:hint="eastAsia"/>
          <w:b/>
          <w:bCs w:val="0"/>
        </w:rPr>
        <w:t>遂</w:t>
      </w:r>
      <w:r w:rsidR="00430AED" w:rsidRPr="002060D4">
        <w:rPr>
          <w:rFonts w:hint="eastAsia"/>
          <w:b/>
          <w:bCs w:val="0"/>
        </w:rPr>
        <w:t>廣泛運用於</w:t>
      </w:r>
      <w:r w:rsidR="002E41B1" w:rsidRPr="002060D4">
        <w:rPr>
          <w:rFonts w:hint="eastAsia"/>
          <w:b/>
          <w:bCs w:val="0"/>
        </w:rPr>
        <w:t>各</w:t>
      </w:r>
      <w:r w:rsidR="00430AED" w:rsidRPr="002060D4">
        <w:rPr>
          <w:rFonts w:hint="eastAsia"/>
          <w:b/>
          <w:bCs w:val="0"/>
        </w:rPr>
        <w:t>產業及民生消費品（如食品包裝</w:t>
      </w:r>
      <w:r w:rsidR="00E0576C" w:rsidRPr="002060D4">
        <w:rPr>
          <w:rFonts w:hint="eastAsia"/>
          <w:b/>
          <w:bCs w:val="0"/>
        </w:rPr>
        <w:t>、</w:t>
      </w:r>
      <w:r w:rsidR="00430AED" w:rsidRPr="002060D4">
        <w:rPr>
          <w:rFonts w:hint="eastAsia"/>
          <w:b/>
          <w:bCs w:val="0"/>
        </w:rPr>
        <w:t>防污防油</w:t>
      </w:r>
      <w:r w:rsidR="002E41B1" w:rsidRPr="002060D4">
        <w:rPr>
          <w:rFonts w:hint="eastAsia"/>
          <w:b/>
          <w:bCs w:val="0"/>
        </w:rPr>
        <w:t>紙袋</w:t>
      </w:r>
      <w:r w:rsidR="00430AED" w:rsidRPr="002060D4">
        <w:rPr>
          <w:rFonts w:hint="eastAsia"/>
          <w:b/>
          <w:bCs w:val="0"/>
        </w:rPr>
        <w:t>及防水表面塗層、不沾鍋、清潔劑、</w:t>
      </w:r>
      <w:r w:rsidR="002E41B1" w:rsidRPr="002060D4">
        <w:rPr>
          <w:rFonts w:hint="eastAsia"/>
          <w:b/>
          <w:bCs w:val="0"/>
        </w:rPr>
        <w:t>各式防水</w:t>
      </w:r>
      <w:r w:rsidR="00430AED" w:rsidRPr="002060D4">
        <w:rPr>
          <w:rFonts w:hint="eastAsia"/>
          <w:b/>
          <w:bCs w:val="0"/>
        </w:rPr>
        <w:t>紡織品</w:t>
      </w:r>
      <w:r w:rsidR="004A75A9" w:rsidRPr="002060D4">
        <w:rPr>
          <w:rFonts w:hAnsi="標楷體"/>
          <w:b/>
          <w:bCs w:val="0"/>
        </w:rPr>
        <w:t>……</w:t>
      </w:r>
      <w:r w:rsidR="00430AED" w:rsidRPr="002060D4">
        <w:rPr>
          <w:rFonts w:hint="eastAsia"/>
          <w:b/>
          <w:bCs w:val="0"/>
        </w:rPr>
        <w:t>等），</w:t>
      </w:r>
      <w:r w:rsidR="002E41B1" w:rsidRPr="002060D4">
        <w:rPr>
          <w:rFonts w:hint="eastAsia"/>
          <w:b/>
          <w:bCs w:val="0"/>
        </w:rPr>
        <w:t>然</w:t>
      </w:r>
      <w:r w:rsidR="00E0576C" w:rsidRPr="002060D4">
        <w:rPr>
          <w:rFonts w:hint="eastAsia"/>
          <w:b/>
          <w:bCs w:val="0"/>
        </w:rPr>
        <w:t>經研究</w:t>
      </w:r>
      <w:r w:rsidR="002E41B1" w:rsidRPr="002060D4">
        <w:rPr>
          <w:rFonts w:hint="eastAsia"/>
          <w:b/>
          <w:bCs w:val="0"/>
        </w:rPr>
        <w:t>後逐漸</w:t>
      </w:r>
      <w:r w:rsidR="00837D6A" w:rsidRPr="002060D4">
        <w:rPr>
          <w:rFonts w:hint="eastAsia"/>
          <w:b/>
          <w:bCs w:val="0"/>
        </w:rPr>
        <w:t>發</w:t>
      </w:r>
      <w:r w:rsidR="002E41B1" w:rsidRPr="002060D4">
        <w:rPr>
          <w:rFonts w:hint="eastAsia"/>
          <w:b/>
          <w:bCs w:val="0"/>
        </w:rPr>
        <w:t>現PFAS</w:t>
      </w:r>
      <w:r w:rsidR="00E0576C" w:rsidRPr="002060D4">
        <w:rPr>
          <w:rFonts w:hint="eastAsia"/>
          <w:b/>
          <w:bCs w:val="0"/>
        </w:rPr>
        <w:t>屬於持久性有機污染物(POPs)，</w:t>
      </w:r>
      <w:r w:rsidR="002E41B1" w:rsidRPr="002060D4">
        <w:rPr>
          <w:rFonts w:hint="eastAsia"/>
          <w:b/>
          <w:bCs w:val="0"/>
        </w:rPr>
        <w:t>會於生物體內累積</w:t>
      </w:r>
      <w:r w:rsidR="00837D6A" w:rsidRPr="002060D4">
        <w:rPr>
          <w:rFonts w:hint="eastAsia"/>
          <w:b/>
          <w:bCs w:val="0"/>
        </w:rPr>
        <w:t>，</w:t>
      </w:r>
      <w:r w:rsidR="002E41B1" w:rsidRPr="002060D4">
        <w:rPr>
          <w:rFonts w:hint="eastAsia"/>
          <w:b/>
          <w:bCs w:val="0"/>
        </w:rPr>
        <w:t>並</w:t>
      </w:r>
      <w:r w:rsidR="00E0576C" w:rsidRPr="002060D4">
        <w:rPr>
          <w:rFonts w:hint="eastAsia"/>
          <w:b/>
          <w:bCs w:val="0"/>
        </w:rPr>
        <w:t>隨水蒸發於雲雨中，</w:t>
      </w:r>
      <w:r w:rsidR="002E41B1" w:rsidRPr="002060D4">
        <w:rPr>
          <w:rFonts w:hint="eastAsia"/>
          <w:b/>
          <w:bCs w:val="0"/>
        </w:rPr>
        <w:t>具有</w:t>
      </w:r>
      <w:r w:rsidRPr="002060D4">
        <w:rPr>
          <w:rFonts w:hint="eastAsia"/>
          <w:b/>
          <w:bCs w:val="0"/>
        </w:rPr>
        <w:t>遠距離遷移潛力，</w:t>
      </w:r>
      <w:r w:rsidR="002E41B1" w:rsidRPr="002060D4">
        <w:rPr>
          <w:rFonts w:hint="eastAsia"/>
          <w:b/>
          <w:bCs w:val="0"/>
        </w:rPr>
        <w:t>會</w:t>
      </w:r>
      <w:r w:rsidRPr="002060D4">
        <w:rPr>
          <w:rFonts w:hint="eastAsia"/>
          <w:b/>
          <w:bCs w:val="0"/>
        </w:rPr>
        <w:t>干擾人體內分泌系統運作、生育能力降低、免疫系統抑制、甲狀腺疾病與新生兒出生體重下降、早產、神經發育及生殖功能障礙等人體健康危害。</w:t>
      </w:r>
      <w:r w:rsidR="0060284C" w:rsidRPr="002060D4">
        <w:rPr>
          <w:rFonts w:hint="eastAsia"/>
          <w:b/>
          <w:bCs w:val="0"/>
        </w:rPr>
        <w:t>112年</w:t>
      </w:r>
      <w:r w:rsidRPr="002060D4">
        <w:rPr>
          <w:rFonts w:hint="eastAsia"/>
          <w:b/>
          <w:bCs w:val="0"/>
        </w:rPr>
        <w:t>環境部為</w:t>
      </w:r>
      <w:r w:rsidRPr="002060D4">
        <w:rPr>
          <w:rFonts w:hAnsi="標楷體" w:hint="eastAsia"/>
          <w:b/>
          <w:bCs w:val="0"/>
        </w:rPr>
        <w:t>加強PFAS管理研擬「PFAS管理行動計畫」，嗣經行政院於113年10月22日核定，訂定</w:t>
      </w:r>
      <w:r w:rsidR="009369BC" w:rsidRPr="002060D4">
        <w:rPr>
          <w:rFonts w:hAnsi="標楷體" w:hint="eastAsia"/>
          <w:b/>
          <w:bCs w:val="0"/>
        </w:rPr>
        <w:t>5大目標</w:t>
      </w:r>
      <w:r w:rsidRPr="002060D4">
        <w:rPr>
          <w:rFonts w:hAnsi="標楷體" w:hint="eastAsia"/>
          <w:b/>
          <w:bCs w:val="0"/>
        </w:rPr>
        <w:t>並組成跨部會推動小組成員</w:t>
      </w:r>
      <w:r w:rsidR="002E41B1" w:rsidRPr="002060D4">
        <w:rPr>
          <w:rFonts w:hAnsi="標楷體" w:hint="eastAsia"/>
          <w:b/>
          <w:bCs w:val="0"/>
        </w:rPr>
        <w:t>：</w:t>
      </w:r>
      <w:r w:rsidRPr="002060D4">
        <w:rPr>
          <w:rFonts w:hAnsi="標楷體" w:hint="eastAsia"/>
          <w:b/>
          <w:bCs w:val="0"/>
        </w:rPr>
        <w:t>環境部、衛福部、經濟部、農業部、內政部、財政部、勞動部、海委會、教育部、國防部、國科</w:t>
      </w:r>
      <w:r w:rsidRPr="002060D4">
        <w:rPr>
          <w:rFonts w:hAnsi="標楷體" w:hint="eastAsia"/>
          <w:b/>
        </w:rPr>
        <w:t>會、國衛院</w:t>
      </w:r>
      <w:r w:rsidR="00344EE8" w:rsidRPr="002060D4">
        <w:rPr>
          <w:rFonts w:hAnsi="標楷體" w:hint="eastAsia"/>
          <w:b/>
        </w:rPr>
        <w:t>計</w:t>
      </w:r>
      <w:r w:rsidRPr="002060D4">
        <w:rPr>
          <w:rFonts w:hAnsi="標楷體" w:hint="eastAsia"/>
          <w:b/>
        </w:rPr>
        <w:t>12個部會及研究單位</w:t>
      </w:r>
      <w:r w:rsidR="009369BC" w:rsidRPr="002060D4">
        <w:rPr>
          <w:rFonts w:hAnsi="標楷體" w:hint="eastAsia"/>
          <w:b/>
        </w:rPr>
        <w:t>。然</w:t>
      </w:r>
      <w:r w:rsidRPr="002060D4">
        <w:rPr>
          <w:rFonts w:hAnsi="標楷體" w:hint="eastAsia"/>
          <w:b/>
        </w:rPr>
        <w:t>經審視執行情形</w:t>
      </w:r>
      <w:r w:rsidR="00084734" w:rsidRPr="002060D4">
        <w:rPr>
          <w:rFonts w:hAnsi="標楷體" w:hint="eastAsia"/>
          <w:b/>
        </w:rPr>
        <w:t>仍有待持續推動，如</w:t>
      </w:r>
      <w:r w:rsidRPr="002060D4">
        <w:rPr>
          <w:rFonts w:hAnsi="標楷體" w:hint="eastAsia"/>
          <w:b/>
        </w:rPr>
        <w:t>發展檢測方法、環境流布調查、高風險類別食品及應施檢驗商品檢測及抽驗、攝食暴露風險評估、產業輔導及替代研發、滾動增修訂法規</w:t>
      </w:r>
      <w:r w:rsidR="009369BC" w:rsidRPr="002060D4">
        <w:rPr>
          <w:rFonts w:hAnsi="標楷體"/>
          <w:b/>
        </w:rPr>
        <w:t>……</w:t>
      </w:r>
      <w:r w:rsidRPr="002060D4">
        <w:rPr>
          <w:rFonts w:hAnsi="標楷體" w:hint="eastAsia"/>
          <w:b/>
        </w:rPr>
        <w:t>等，</w:t>
      </w:r>
      <w:r w:rsidR="007D6161" w:rsidRPr="002060D4">
        <w:rPr>
          <w:rFonts w:hAnsi="標楷體" w:hint="eastAsia"/>
          <w:b/>
        </w:rPr>
        <w:t>且</w:t>
      </w:r>
      <w:r w:rsidR="002E41B1" w:rsidRPr="002060D4">
        <w:rPr>
          <w:rFonts w:hAnsi="標楷體" w:hint="eastAsia"/>
          <w:b/>
        </w:rPr>
        <w:t>其間</w:t>
      </w:r>
      <w:r w:rsidR="004129B4" w:rsidRPr="002060D4">
        <w:rPr>
          <w:rFonts w:hAnsi="標楷體" w:hint="eastAsia"/>
          <w:b/>
        </w:rPr>
        <w:t>各項執行工作互有關連或有</w:t>
      </w:r>
      <w:r w:rsidR="004129B4" w:rsidRPr="002060D4">
        <w:rPr>
          <w:rFonts w:hint="eastAsia"/>
          <w:b/>
        </w:rPr>
        <w:t>先後順序，</w:t>
      </w:r>
      <w:r w:rsidR="004129B4" w:rsidRPr="002060D4">
        <w:rPr>
          <w:rFonts w:hAnsi="標楷體" w:hint="eastAsia"/>
          <w:b/>
        </w:rPr>
        <w:t>迄待行政院</w:t>
      </w:r>
      <w:r w:rsidRPr="002060D4">
        <w:rPr>
          <w:rFonts w:hAnsi="標楷體" w:hint="eastAsia"/>
          <w:b/>
        </w:rPr>
        <w:t>積極</w:t>
      </w:r>
      <w:r w:rsidR="004129B4" w:rsidRPr="002060D4">
        <w:rPr>
          <w:rFonts w:hAnsi="標楷體" w:hint="eastAsia"/>
          <w:b/>
        </w:rPr>
        <w:t>督導</w:t>
      </w:r>
      <w:r w:rsidRPr="002060D4">
        <w:rPr>
          <w:rFonts w:hAnsi="標楷體" w:hint="eastAsia"/>
          <w:b/>
        </w:rPr>
        <w:t>辦理，</w:t>
      </w:r>
      <w:r w:rsidR="007D6161" w:rsidRPr="002060D4">
        <w:rPr>
          <w:rFonts w:hAnsi="標楷體" w:hint="eastAsia"/>
          <w:b/>
        </w:rPr>
        <w:t>宜</w:t>
      </w:r>
      <w:r w:rsidRPr="002060D4">
        <w:rPr>
          <w:rFonts w:hint="eastAsia"/>
          <w:b/>
        </w:rPr>
        <w:t>藉由該計畫及「國家化學物質管理會報」、跨部會「持久性有機污染物斯德哥爾摩公約國家實施計畫（NIP）」、「國家化學物質管理政策綱領」等</w:t>
      </w:r>
      <w:r w:rsidR="007D6161" w:rsidRPr="002060D4">
        <w:rPr>
          <w:rFonts w:hint="eastAsia"/>
          <w:b/>
        </w:rPr>
        <w:t>進行</w:t>
      </w:r>
      <w:r w:rsidR="004129B4" w:rsidRPr="002060D4">
        <w:rPr>
          <w:rFonts w:hint="eastAsia"/>
          <w:b/>
        </w:rPr>
        <w:t>管考追蹤</w:t>
      </w:r>
      <w:r w:rsidRPr="002060D4">
        <w:rPr>
          <w:rFonts w:hint="eastAsia"/>
          <w:b/>
        </w:rPr>
        <w:t>，協調部會間協力以竟其功。</w:t>
      </w:r>
    </w:p>
    <w:p w14:paraId="7927AC4C" w14:textId="5771635B" w:rsidR="000C536B" w:rsidRPr="002060D4" w:rsidRDefault="000C536B" w:rsidP="004A73AD">
      <w:pPr>
        <w:pStyle w:val="3"/>
      </w:pPr>
      <w:r w:rsidRPr="002060D4">
        <w:rPr>
          <w:rFonts w:hint="eastAsia"/>
        </w:rPr>
        <w:t>有機全氟化合物的工業發展，</w:t>
      </w:r>
      <w:r w:rsidR="00B71799" w:rsidRPr="002060D4">
        <w:rPr>
          <w:rFonts w:hint="eastAsia"/>
          <w:u w:val="single"/>
        </w:rPr>
        <w:t>約在</w:t>
      </w:r>
      <w:r w:rsidRPr="002060D4">
        <w:rPr>
          <w:rFonts w:hint="eastAsia"/>
          <w:u w:val="single"/>
        </w:rPr>
        <w:t>1930年代</w:t>
      </w:r>
      <w:r w:rsidRPr="002060D4">
        <w:rPr>
          <w:rFonts w:hint="eastAsia"/>
        </w:rPr>
        <w:t>開始迅</w:t>
      </w:r>
      <w:r w:rsidRPr="002060D4">
        <w:rPr>
          <w:rFonts w:hint="eastAsia"/>
        </w:rPr>
        <w:lastRenderedPageBreak/>
        <w:t>速發展，</w:t>
      </w:r>
      <w:r w:rsidRPr="002060D4">
        <w:rPr>
          <w:rFonts w:hint="eastAsia"/>
          <w:u w:val="single"/>
        </w:rPr>
        <w:t>杜邦公司的科學家偶然發明了聚四氟乙烯</w:t>
      </w:r>
      <w:r w:rsidRPr="002060D4">
        <w:rPr>
          <w:rFonts w:hint="eastAsia"/>
        </w:rPr>
        <w:t>（PTFE，可歸類為一種PFAS的聚合物），</w:t>
      </w:r>
      <w:r w:rsidRPr="002060D4">
        <w:rPr>
          <w:rFonts w:hint="eastAsia"/>
          <w:u w:val="single"/>
        </w:rPr>
        <w:t>後來被註冊為商標鐵氟龍</w:t>
      </w:r>
      <w:r w:rsidRPr="002060D4">
        <w:rPr>
          <w:rFonts w:hint="eastAsia"/>
        </w:rPr>
        <w:t>，並應用於第二次世界大戰與太空任務，直到今日隨處可見的不沾鍋具。</w:t>
      </w:r>
      <w:r w:rsidRPr="002060D4">
        <w:rPr>
          <w:rFonts w:hint="eastAsia"/>
          <w:u w:val="single"/>
        </w:rPr>
        <w:t>爾後，杜邦與3M公司也陸續開發出了</w:t>
      </w:r>
      <w:r w:rsidRPr="002060D4">
        <w:rPr>
          <w:rFonts w:hint="eastAsia"/>
        </w:rPr>
        <w:t>PFAS的單體小分子化合物，例如</w:t>
      </w:r>
      <w:r w:rsidRPr="002060D4">
        <w:rPr>
          <w:rFonts w:hint="eastAsia"/>
          <w:u w:val="single"/>
        </w:rPr>
        <w:t>全氟辛酸</w:t>
      </w:r>
      <w:r w:rsidR="007D6161" w:rsidRPr="002060D4">
        <w:t>(Perfluorooctanoic acid</w:t>
      </w:r>
      <w:r w:rsidR="00091CB1" w:rsidRPr="002060D4">
        <w:rPr>
          <w:rFonts w:hint="eastAsia"/>
        </w:rPr>
        <w:t>，</w:t>
      </w:r>
      <w:r w:rsidR="007D6161" w:rsidRPr="002060D4">
        <w:rPr>
          <w:rFonts w:hint="eastAsia"/>
        </w:rPr>
        <w:t>下稱</w:t>
      </w:r>
      <w:r w:rsidR="007D6161" w:rsidRPr="002060D4">
        <w:rPr>
          <w:u w:val="single"/>
        </w:rPr>
        <w:t>PFOA</w:t>
      </w:r>
      <w:r w:rsidR="007D6161" w:rsidRPr="002060D4">
        <w:t>)</w:t>
      </w:r>
      <w:r w:rsidRPr="002060D4">
        <w:rPr>
          <w:rFonts w:hint="eastAsia"/>
        </w:rPr>
        <w:t>與</w:t>
      </w:r>
      <w:r w:rsidRPr="002060D4">
        <w:rPr>
          <w:rFonts w:hint="eastAsia"/>
          <w:u w:val="single"/>
        </w:rPr>
        <w:t>全氟辛烷磺酸</w:t>
      </w:r>
      <w:r w:rsidR="007D6161" w:rsidRPr="002060D4">
        <w:t>(Perfluorooctane sulfonic acid</w:t>
      </w:r>
      <w:r w:rsidR="00091CB1" w:rsidRPr="002060D4">
        <w:rPr>
          <w:rFonts w:hint="eastAsia"/>
        </w:rPr>
        <w:t>，</w:t>
      </w:r>
      <w:r w:rsidR="007D6161" w:rsidRPr="002060D4">
        <w:rPr>
          <w:rFonts w:hint="eastAsia"/>
        </w:rPr>
        <w:t>下稱</w:t>
      </w:r>
      <w:r w:rsidR="007D6161" w:rsidRPr="002060D4">
        <w:rPr>
          <w:u w:val="single"/>
        </w:rPr>
        <w:t>PFOS)</w:t>
      </w:r>
      <w:r w:rsidRPr="002060D4">
        <w:rPr>
          <w:rFonts w:hint="eastAsia"/>
          <w:u w:val="single"/>
        </w:rPr>
        <w:t>，並將其應用於抗污布料與防水噴霧等商業製品</w:t>
      </w:r>
      <w:r w:rsidR="00A769C8" w:rsidRPr="002060D4">
        <w:rPr>
          <w:rStyle w:val="afe"/>
          <w:u w:val="single"/>
        </w:rPr>
        <w:footnoteReference w:id="1"/>
      </w:r>
      <w:r w:rsidRPr="002060D4">
        <w:rPr>
          <w:rFonts w:hint="eastAsia"/>
          <w:u w:val="single"/>
        </w:rPr>
        <w:t>，</w:t>
      </w:r>
      <w:r w:rsidR="00A769C8" w:rsidRPr="002060D4">
        <w:rPr>
          <w:rFonts w:hint="eastAsia"/>
          <w:u w:val="single"/>
        </w:rPr>
        <w:t>於1950年代以來，許多消費者和工業常用的產品都使用或由PFAS製造</w:t>
      </w:r>
      <w:r w:rsidR="00A769C8" w:rsidRPr="002060D4">
        <w:rPr>
          <w:rFonts w:hint="eastAsia"/>
        </w:rPr>
        <w:t>，因為PFAS獨特的物理和化學性質賦予了多種產品防油、防水、防污、防塵、化學和熱穩定性，以及/或減摩性能。</w:t>
      </w:r>
      <w:r w:rsidR="00A769C8" w:rsidRPr="002060D4">
        <w:rPr>
          <w:rFonts w:hint="eastAsia"/>
          <w:u w:val="single"/>
        </w:rPr>
        <w:t>這些產品廣泛應用於眾多產業，包括航空航太、半導體、醫療、汽車、建築、電子和航空業，以及消費品（例如地毯、服裝、家具、戶外裝備、食品包裝）和消防領域</w:t>
      </w:r>
      <w:r w:rsidR="00BC40BC" w:rsidRPr="002060D4">
        <w:rPr>
          <w:rFonts w:hint="eastAsia"/>
        </w:rPr>
        <w:t>，</w:t>
      </w:r>
      <w:r w:rsidRPr="002060D4">
        <w:rPr>
          <w:rFonts w:hint="eastAsia"/>
        </w:rPr>
        <w:t>像是3M</w:t>
      </w:r>
      <w:r w:rsidR="00BC40BC" w:rsidRPr="002060D4">
        <w:rPr>
          <w:rFonts w:hint="eastAsia"/>
        </w:rPr>
        <w:t>公司</w:t>
      </w:r>
      <w:r w:rsidRPr="002060D4">
        <w:rPr>
          <w:rFonts w:hint="eastAsia"/>
        </w:rPr>
        <w:t>的「Scotchgard」系列產品</w:t>
      </w:r>
      <w:r w:rsidR="00BE3256" w:rsidRPr="002060D4">
        <w:rPr>
          <w:rStyle w:val="afe"/>
        </w:rPr>
        <w:footnoteReference w:id="2"/>
      </w:r>
      <w:r w:rsidRPr="002060D4">
        <w:rPr>
          <w:rFonts w:hint="eastAsia"/>
        </w:rPr>
        <w:t>。</w:t>
      </w:r>
    </w:p>
    <w:p w14:paraId="6BAD0A73" w14:textId="7CA1B883" w:rsidR="004A73AD" w:rsidRPr="002060D4" w:rsidRDefault="004A73AD" w:rsidP="004A73AD">
      <w:pPr>
        <w:pStyle w:val="3"/>
      </w:pPr>
      <w:r w:rsidRPr="002060D4">
        <w:rPr>
          <w:rFonts w:hint="eastAsia"/>
          <w:u w:val="single"/>
        </w:rPr>
        <w:t>聯合國考量持久性有機污染物</w:t>
      </w:r>
      <w:r w:rsidRPr="002060D4">
        <w:rPr>
          <w:rFonts w:hint="eastAsia"/>
        </w:rPr>
        <w:t>(Persistent Organic Pollutants</w:t>
      </w:r>
      <w:r w:rsidR="00447235" w:rsidRPr="002060D4">
        <w:rPr>
          <w:rFonts w:hint="eastAsia"/>
        </w:rPr>
        <w:t>，下稱</w:t>
      </w:r>
      <w:r w:rsidRPr="002060D4">
        <w:rPr>
          <w:rFonts w:hint="eastAsia"/>
          <w:u w:val="single"/>
        </w:rPr>
        <w:t>POPs)具有不易分解及生物累積等特性，隨著體內累積濃度越高，對於人體危害性亦越高，爰於2001年5月22日通過「持久性有機污染物斯德哥爾摩公約」(下稱斯德哥爾摩公約)</w:t>
      </w:r>
      <w:r w:rsidRPr="002060D4">
        <w:rPr>
          <w:rFonts w:hint="eastAsia"/>
        </w:rPr>
        <w:t>，將POPs分成「應予以消除」、「應予以限制」、「減少無意排放」等3類，以消除、限制及減少POPs，保護人類健康與生活環境。</w:t>
      </w:r>
      <w:r w:rsidRPr="002060D4">
        <w:rPr>
          <w:rFonts w:hint="eastAsia"/>
          <w:u w:val="single"/>
        </w:rPr>
        <w:t>行政院</w:t>
      </w:r>
      <w:r w:rsidRPr="002060D4">
        <w:rPr>
          <w:rFonts w:hint="eastAsia"/>
        </w:rPr>
        <w:t>為從前端「源頭（或污染源）減量及管制」及後端「環境介質與生</w:t>
      </w:r>
      <w:r w:rsidRPr="002060D4">
        <w:rPr>
          <w:rFonts w:hint="eastAsia"/>
        </w:rPr>
        <w:lastRenderedPageBreak/>
        <w:t>物基質監控」管制POPs，</w:t>
      </w:r>
      <w:r w:rsidRPr="002060D4">
        <w:rPr>
          <w:rFonts w:hint="eastAsia"/>
          <w:u w:val="single"/>
        </w:rPr>
        <w:t>於97年7月3日核定「持久性有機污染物斯德哥爾摩公約國家實施計畫</w:t>
      </w:r>
      <w:r w:rsidR="00A64E0B" w:rsidRPr="002060D4">
        <w:rPr>
          <w:rFonts w:hint="eastAsia"/>
          <w:u w:val="single"/>
        </w:rPr>
        <w:t>（NIP）</w:t>
      </w:r>
      <w:r w:rsidRPr="002060D4">
        <w:rPr>
          <w:rFonts w:hint="eastAsia"/>
          <w:u w:val="single"/>
        </w:rPr>
        <w:t>」</w:t>
      </w:r>
      <w:r w:rsidRPr="002060D4">
        <w:rPr>
          <w:rFonts w:hint="eastAsia"/>
        </w:rPr>
        <w:t>，並隨著斯德哥爾摩公約列管POPs增加趨勢，</w:t>
      </w:r>
      <w:r w:rsidRPr="002060D4">
        <w:rPr>
          <w:rFonts w:hint="eastAsia"/>
          <w:u w:val="single"/>
        </w:rPr>
        <w:t>於99、102、105、107及109年度滾動修正實施計畫內容</w:t>
      </w:r>
      <w:r w:rsidRPr="002060D4">
        <w:rPr>
          <w:rFonts w:hint="eastAsia"/>
        </w:rPr>
        <w:t>。現行實施計畫（2020年修訂版）係由前行政院環境保護署（112年8月22日改制為環境部，下稱環境部）、前行政院環境保護署毒物及化學物質局（112年8月22日改制為化學署）、衛福部、前行政院農業委員會（112年8月1日改制為農業部，下稱農業部）、經濟部、財政部關務署、勞動部職業安全衛生署、海委會海洋保育署等8個機關共同推動，期能透過跨部會合作，落實POPs管理及監控機制，降低環境污染風險，並參酌斯德哥爾摩公約規範內容，陸續列管多氯聯苯等47種POPs。</w:t>
      </w:r>
    </w:p>
    <w:p w14:paraId="3E691301" w14:textId="7EE6A099" w:rsidR="009B5AB6" w:rsidRPr="002060D4" w:rsidRDefault="009B5AB6" w:rsidP="00A66D1E">
      <w:pPr>
        <w:pStyle w:val="3"/>
      </w:pPr>
      <w:r w:rsidRPr="002060D4">
        <w:rPr>
          <w:rFonts w:hint="eastAsia"/>
        </w:rPr>
        <w:t>經濟合作暨發展組織</w:t>
      </w:r>
      <w:r w:rsidRPr="002060D4">
        <w:t>(Organisation for Economic Cooperation and Development, OECD)</w:t>
      </w:r>
      <w:r w:rsidRPr="002060D4">
        <w:rPr>
          <w:rFonts w:hint="eastAsia"/>
        </w:rPr>
        <w:t>於</w:t>
      </w:r>
      <w:r w:rsidRPr="002060D4">
        <w:t>2021</w:t>
      </w:r>
      <w:r w:rsidRPr="002060D4">
        <w:rPr>
          <w:rFonts w:hint="eastAsia"/>
        </w:rPr>
        <w:t>年定義</w:t>
      </w:r>
      <w:r w:rsidRPr="002060D4">
        <w:t>PFAS</w:t>
      </w:r>
      <w:r w:rsidRPr="002060D4">
        <w:rPr>
          <w:rFonts w:hint="eastAsia"/>
        </w:rPr>
        <w:t>為含有至少一個全氟化甲基或亞甲基碳原子的氟化物質（即此碳原子不含任何</w:t>
      </w:r>
      <w:r w:rsidRPr="002060D4">
        <w:t>H/Cl/Br/I</w:t>
      </w:r>
      <w:r w:rsidRPr="002060D4">
        <w:rPr>
          <w:rFonts w:hint="eastAsia"/>
        </w:rPr>
        <w:t>原子）。也就是說，除少數例外，任何含有至少一個全氟化甲基</w:t>
      </w:r>
      <w:r w:rsidRPr="002060D4">
        <w:t>(-CF</w:t>
      </w:r>
      <w:r w:rsidRPr="002060D4">
        <w:rPr>
          <w:vertAlign w:val="subscript"/>
        </w:rPr>
        <w:t>3</w:t>
      </w:r>
      <w:r w:rsidRPr="002060D4">
        <w:t>)</w:t>
      </w:r>
      <w:r w:rsidRPr="002060D4">
        <w:rPr>
          <w:rFonts w:hint="eastAsia"/>
        </w:rPr>
        <w:t>或全氟亞甲基</w:t>
      </w:r>
      <w:r w:rsidRPr="002060D4">
        <w:t>(-CF</w:t>
      </w:r>
      <w:r w:rsidRPr="002060D4">
        <w:rPr>
          <w:vertAlign w:val="subscript"/>
        </w:rPr>
        <w:t>2</w:t>
      </w:r>
      <w:r w:rsidRPr="002060D4">
        <w:t>-)</w:t>
      </w:r>
      <w:r w:rsidRPr="002060D4">
        <w:rPr>
          <w:rFonts w:hint="eastAsia"/>
        </w:rPr>
        <w:t>的化學物質</w:t>
      </w:r>
      <w:r w:rsidR="00277633" w:rsidRPr="002060D4">
        <w:rPr>
          <w:rFonts w:hint="eastAsia"/>
        </w:rPr>
        <w:t>，</w:t>
      </w:r>
      <w:r w:rsidRPr="002060D4">
        <w:rPr>
          <w:rFonts w:hint="eastAsia"/>
        </w:rPr>
        <w:t>即為</w:t>
      </w:r>
      <w:r w:rsidR="004A73AD" w:rsidRPr="002060D4">
        <w:rPr>
          <w:rFonts w:hint="eastAsia"/>
          <w:u w:val="single"/>
        </w:rPr>
        <w:t>PFAS，目前約有超過12,000種化學物質，具防水、撥油、抗污等特性，廣泛運用於多項產業</w:t>
      </w:r>
      <w:r w:rsidR="00277633" w:rsidRPr="002060D4">
        <w:rPr>
          <w:rStyle w:val="afe"/>
        </w:rPr>
        <w:footnoteReference w:id="3"/>
      </w:r>
      <w:r w:rsidR="004A73AD" w:rsidRPr="002060D4">
        <w:rPr>
          <w:rFonts w:hint="eastAsia"/>
        </w:rPr>
        <w:t>，同時PFAS亦具持久性、生物蓄積及遠距離遷移潛力</w:t>
      </w:r>
      <w:r w:rsidR="00CF3DAD" w:rsidRPr="002060D4">
        <w:rPr>
          <w:rStyle w:val="afe"/>
        </w:rPr>
        <w:footnoteReference w:id="4"/>
      </w:r>
      <w:r w:rsidR="004A73AD" w:rsidRPr="002060D4">
        <w:rPr>
          <w:rFonts w:hint="eastAsia"/>
        </w:rPr>
        <w:t>，造成環境污染</w:t>
      </w:r>
      <w:r w:rsidR="00331C32" w:rsidRPr="002060D4">
        <w:rPr>
          <w:rFonts w:hint="eastAsia"/>
        </w:rPr>
        <w:t>，且</w:t>
      </w:r>
      <w:r w:rsidR="00331C32" w:rsidRPr="002060D4">
        <w:rPr>
          <w:u w:val="single"/>
        </w:rPr>
        <w:t>PFAS</w:t>
      </w:r>
      <w:r w:rsidR="00331C32" w:rsidRPr="002060D4">
        <w:rPr>
          <w:rFonts w:hint="eastAsia"/>
          <w:u w:val="single"/>
        </w:rPr>
        <w:t>屬於環境荷爾蒙，進入人體後會干擾正常的內分泌系統運作，暴露過量可能導</w:t>
      </w:r>
      <w:r w:rsidR="00331C32" w:rsidRPr="002060D4">
        <w:rPr>
          <w:rFonts w:hint="eastAsia"/>
          <w:u w:val="single"/>
        </w:rPr>
        <w:lastRenderedPageBreak/>
        <w:t>致膽固醇及肝酵素升高、睾丸癌、腎癌發生機率增加、生育能力降低、免疫系統抑制以及甲狀腺疾病，嬰幼兒為敏感群族，暴露過量的全氟烷基化合物會導致新生兒出生體重下降、早產、神經發育及生殖功能障礙等健康危害</w:t>
      </w:r>
      <w:r w:rsidR="00331C32" w:rsidRPr="002060D4">
        <w:rPr>
          <w:rStyle w:val="afe"/>
        </w:rPr>
        <w:footnoteReference w:id="5"/>
      </w:r>
      <w:r w:rsidR="00331C32" w:rsidRPr="002060D4">
        <w:rPr>
          <w:rFonts w:hint="eastAsia"/>
        </w:rPr>
        <w:t>。</w:t>
      </w:r>
      <w:r w:rsidR="004A73AD" w:rsidRPr="002060D4">
        <w:rPr>
          <w:rFonts w:hint="eastAsia"/>
        </w:rPr>
        <w:t>聯合國爰於2009年及2019年針對</w:t>
      </w:r>
      <w:r w:rsidR="00AF623D" w:rsidRPr="002060D4">
        <w:t>PFOS</w:t>
      </w:r>
      <w:r w:rsidR="004A73AD" w:rsidRPr="002060D4">
        <w:rPr>
          <w:rFonts w:hint="eastAsia"/>
        </w:rPr>
        <w:t>、全氟辛烷磺酸鋰鹽(</w:t>
      </w:r>
      <w:r w:rsidR="00AF623D" w:rsidRPr="002060D4">
        <w:t>Lithium perfluorooctane sulfonate</w:t>
      </w:r>
      <w:r w:rsidR="009F449B" w:rsidRPr="002060D4">
        <w:rPr>
          <w:rFonts w:hint="eastAsia"/>
        </w:rPr>
        <w:t>，</w:t>
      </w:r>
      <w:r w:rsidR="004A73AD" w:rsidRPr="002060D4">
        <w:rPr>
          <w:rFonts w:hint="eastAsia"/>
        </w:rPr>
        <w:t>下稱PFOS-Li)、全氟辛烷磺醯氟</w:t>
      </w:r>
      <w:r w:rsidR="00AF623D" w:rsidRPr="002060D4">
        <w:t>(Perfluorooctane sulfonyl fluoride</w:t>
      </w:r>
      <w:r w:rsidR="009F449B" w:rsidRPr="002060D4">
        <w:rPr>
          <w:rFonts w:hint="eastAsia"/>
        </w:rPr>
        <w:t>，</w:t>
      </w:r>
      <w:r w:rsidR="00AF623D" w:rsidRPr="002060D4">
        <w:rPr>
          <w:rFonts w:hint="eastAsia"/>
        </w:rPr>
        <w:t>下稱</w:t>
      </w:r>
      <w:r w:rsidR="00AF623D" w:rsidRPr="002060D4">
        <w:t>PFOSF)</w:t>
      </w:r>
      <w:r w:rsidR="004A73AD" w:rsidRPr="002060D4">
        <w:rPr>
          <w:rFonts w:hint="eastAsia"/>
        </w:rPr>
        <w:t>及</w:t>
      </w:r>
      <w:r w:rsidR="00AF623D" w:rsidRPr="002060D4">
        <w:t>PFOA</w:t>
      </w:r>
      <w:r w:rsidR="004A73AD" w:rsidRPr="002060D4">
        <w:rPr>
          <w:rFonts w:hint="eastAsia"/>
        </w:rPr>
        <w:t>等4項PFAS家族成員，列入斯德哥爾摩公約管制清單，列管為POPs。化學署復於99年12月至107年6月間參酌斯德哥爾摩公約管制規範，將PFOS、PFOS-Li、PFOSF及PFOA公告為第一類及第二類毒性化學物質。</w:t>
      </w:r>
    </w:p>
    <w:p w14:paraId="3F39EDE2" w14:textId="12C87646" w:rsidR="005131F0" w:rsidRPr="002060D4" w:rsidRDefault="00277633" w:rsidP="008462F2">
      <w:pPr>
        <w:pStyle w:val="3"/>
      </w:pPr>
      <w:r w:rsidRPr="002060D4">
        <w:rPr>
          <w:rFonts w:hint="eastAsia"/>
          <w:bCs w:val="0"/>
          <w:u w:val="single"/>
        </w:rPr>
        <w:t>審計部於113年6月19日針對PFAS管理事項之</w:t>
      </w:r>
      <w:r w:rsidRPr="002060D4">
        <w:rPr>
          <w:rFonts w:hAnsi="標楷體" w:hint="eastAsia"/>
          <w:bCs w:val="0"/>
          <w:u w:val="single"/>
        </w:rPr>
        <w:t>查核意見</w:t>
      </w:r>
      <w:r w:rsidRPr="002060D4">
        <w:rPr>
          <w:rStyle w:val="afe"/>
          <w:rFonts w:hAnsi="標楷體"/>
          <w:bCs w:val="0"/>
        </w:rPr>
        <w:footnoteReference w:id="6"/>
      </w:r>
      <w:r w:rsidR="003A0E51" w:rsidRPr="002060D4">
        <w:rPr>
          <w:rFonts w:hAnsi="標楷體" w:hint="eastAsia"/>
          <w:bCs w:val="0"/>
        </w:rPr>
        <w:t>略以</w:t>
      </w:r>
      <w:r w:rsidR="00D67BA9" w:rsidRPr="002060D4">
        <w:rPr>
          <w:rFonts w:hAnsi="標楷體" w:hint="eastAsia"/>
          <w:bCs w:val="0"/>
        </w:rPr>
        <w:t>，</w:t>
      </w:r>
      <w:r w:rsidR="004B170A" w:rsidRPr="002060D4">
        <w:rPr>
          <w:rFonts w:hAnsi="標楷體" w:hint="eastAsia"/>
          <w:bCs w:val="0"/>
          <w:u w:val="single"/>
        </w:rPr>
        <w:t>化學署為進一步加強PFAS管理，於112年度研擬「PFAS管理行動計畫（草案）」，惟仍在審議等情</w:t>
      </w:r>
      <w:r w:rsidR="00007E00" w:rsidRPr="002060D4">
        <w:rPr>
          <w:rFonts w:hAnsi="標楷體" w:hint="eastAsia"/>
          <w:bCs w:val="0"/>
          <w:u w:val="single"/>
        </w:rPr>
        <w:t>。</w:t>
      </w:r>
      <w:r w:rsidR="00FB08B4" w:rsidRPr="002060D4">
        <w:rPr>
          <w:rFonts w:hAnsi="標楷體" w:hint="eastAsia"/>
          <w:bCs w:val="0"/>
          <w:u w:val="single"/>
        </w:rPr>
        <w:t>案經本院調查</w:t>
      </w:r>
      <w:r w:rsidR="00FB08B4" w:rsidRPr="002060D4">
        <w:rPr>
          <w:rFonts w:hAnsi="標楷體" w:hint="eastAsia"/>
          <w:bCs w:val="0"/>
        </w:rPr>
        <w:t>期間，</w:t>
      </w:r>
      <w:r w:rsidR="005131F0" w:rsidRPr="002060D4">
        <w:rPr>
          <w:rFonts w:hAnsi="標楷體" w:hint="eastAsia"/>
          <w:bCs w:val="0"/>
        </w:rPr>
        <w:t>據環境部查復其推動及核定過程略以，</w:t>
      </w:r>
      <w:r w:rsidR="005131F0" w:rsidRPr="002060D4">
        <w:rPr>
          <w:rFonts w:hint="eastAsia"/>
          <w:bCs w:val="0"/>
        </w:rPr>
        <w:t>我國與斯德哥爾摩公約就</w:t>
      </w:r>
      <w:r w:rsidR="005131F0" w:rsidRPr="002060D4">
        <w:rPr>
          <w:bCs w:val="0"/>
        </w:rPr>
        <w:t>PFAS</w:t>
      </w:r>
      <w:r w:rsidR="005131F0" w:rsidRPr="002060D4">
        <w:rPr>
          <w:rFonts w:hint="eastAsia"/>
          <w:bCs w:val="0"/>
        </w:rPr>
        <w:t>管理方式一致，現行早已有跨部會管理機制，但由於國際近年來針對PFAS議題日漸重視，為及早蒐整評估公約公告以外之PFAS資訊，該部結合相關部會，由上開國家實施計畫特別專章延伸訂定「PFAS管理行動計畫（草案）」，經3場產、官、學、研專家諮詢會議及4場跨部會研商會議，並於112年10月16日「國家化學物質管理會報」第3次會議向行政院報告。院長指示「請在院核定『持久性有機污染物斯德哥爾摩公約國家實施計畫』之跨部會分工架構下，由環</w:t>
      </w:r>
      <w:r w:rsidR="005131F0" w:rsidRPr="002060D4">
        <w:rPr>
          <w:rFonts w:hint="eastAsia"/>
          <w:bCs w:val="0"/>
        </w:rPr>
        <w:lastRenderedPageBreak/>
        <w:t>境部持續邀集相關部會，研擬PFAS管理行動方案或計畫，</w:t>
      </w:r>
      <w:r w:rsidR="005131F0" w:rsidRPr="002060D4">
        <w:rPr>
          <w:rFonts w:hint="eastAsia"/>
        </w:rPr>
        <w:t>陳報行政院，作為跨部會推動之具體依據」</w:t>
      </w:r>
      <w:r w:rsidR="005131F0" w:rsidRPr="002060D4">
        <w:rPr>
          <w:rFonts w:hAnsi="標楷體" w:hint="eastAsia"/>
        </w:rPr>
        <w:t>。</w:t>
      </w:r>
      <w:r w:rsidR="00A74421" w:rsidRPr="002060D4">
        <w:rPr>
          <w:rFonts w:hAnsi="標楷體" w:hint="eastAsia"/>
        </w:rPr>
        <w:t>該</w:t>
      </w:r>
      <w:r w:rsidR="00A74421" w:rsidRPr="002060D4">
        <w:rPr>
          <w:rFonts w:hAnsi="標楷體" w:hint="eastAsia"/>
          <w:u w:val="single"/>
        </w:rPr>
        <w:t>計畫草案</w:t>
      </w:r>
      <w:r w:rsidR="00A74421" w:rsidRPr="002060D4">
        <w:rPr>
          <w:rFonts w:hAnsi="標楷體" w:hint="eastAsia"/>
          <w:bCs w:val="0"/>
          <w:u w:val="single"/>
        </w:rPr>
        <w:t>於113年7月1日陳報行政院審議，</w:t>
      </w:r>
      <w:r w:rsidR="00A74421" w:rsidRPr="002060D4">
        <w:rPr>
          <w:rFonts w:hAnsi="標楷體" w:hint="eastAsia"/>
          <w:b/>
          <w:u w:val="single"/>
        </w:rPr>
        <w:t>行政院業於113年10月22日核定「PFAS管理行動計畫」</w:t>
      </w:r>
      <w:r w:rsidR="005131F0" w:rsidRPr="002060D4">
        <w:rPr>
          <w:rFonts w:hAnsi="標楷體" w:hint="eastAsia"/>
          <w:b/>
        </w:rPr>
        <w:t>。</w:t>
      </w:r>
    </w:p>
    <w:p w14:paraId="24F5EBB7" w14:textId="1202C9B9" w:rsidR="00312894" w:rsidRPr="002060D4" w:rsidRDefault="00312894" w:rsidP="00E4728F">
      <w:pPr>
        <w:pStyle w:val="3"/>
      </w:pPr>
      <w:r w:rsidRPr="002060D4">
        <w:rPr>
          <w:rFonts w:hint="eastAsia"/>
        </w:rPr>
        <w:t>PFAS管理行動計畫由環境部擔任幕僚機關，負責相關會議召集及成果彙整，所組成跨部會推動小組成員包括環境部、衛福部、經濟部、農業部、內政部、財政部、勞動部、海委會、教育部、國防部、國科會、國衛院等12個部會及研究單位。該計畫參考公約規定及國際化學品管理規範管理，並基於人體、生物及環境監測及風險評估規劃，訂定源頭管理</w:t>
      </w:r>
      <w:r w:rsidRPr="002060D4">
        <w:rPr>
          <w:rStyle w:val="afe"/>
        </w:rPr>
        <w:footnoteReference w:id="7"/>
      </w:r>
      <w:r w:rsidRPr="002060D4">
        <w:rPr>
          <w:rFonts w:hint="eastAsia"/>
        </w:rPr>
        <w:t>、流布掌握</w:t>
      </w:r>
      <w:r w:rsidRPr="002060D4">
        <w:rPr>
          <w:rStyle w:val="afe"/>
        </w:rPr>
        <w:footnoteReference w:id="8"/>
      </w:r>
      <w:r w:rsidRPr="002060D4">
        <w:rPr>
          <w:rFonts w:hint="eastAsia"/>
        </w:rPr>
        <w:t>、國際接軌</w:t>
      </w:r>
      <w:r w:rsidRPr="002060D4">
        <w:rPr>
          <w:rStyle w:val="afe"/>
        </w:rPr>
        <w:footnoteReference w:id="9"/>
      </w:r>
      <w:r w:rsidRPr="002060D4">
        <w:rPr>
          <w:rFonts w:hint="eastAsia"/>
        </w:rPr>
        <w:t>、產業創新</w:t>
      </w:r>
      <w:r w:rsidRPr="002060D4">
        <w:rPr>
          <w:rStyle w:val="afe"/>
        </w:rPr>
        <w:footnoteReference w:id="10"/>
      </w:r>
      <w:r w:rsidRPr="002060D4">
        <w:rPr>
          <w:rFonts w:hint="eastAsia"/>
        </w:rPr>
        <w:t>、風險溝通</w:t>
      </w:r>
      <w:r w:rsidRPr="002060D4">
        <w:rPr>
          <w:rStyle w:val="afe"/>
        </w:rPr>
        <w:footnoteReference w:id="11"/>
      </w:r>
      <w:r w:rsidRPr="002060D4">
        <w:rPr>
          <w:rFonts w:hint="eastAsia"/>
        </w:rPr>
        <w:t>等5大目標，執行策略如下：</w:t>
      </w:r>
    </w:p>
    <w:p w14:paraId="09608E9F" w14:textId="4444F0F4" w:rsidR="00312894" w:rsidRPr="002060D4" w:rsidRDefault="00312894" w:rsidP="00312894">
      <w:pPr>
        <w:pStyle w:val="4"/>
      </w:pPr>
      <w:r w:rsidRPr="002060D4">
        <w:rPr>
          <w:rFonts w:hint="eastAsia"/>
        </w:rPr>
        <w:t>部會依權責加強執行及增修訂相關法規：由環境、衛生、經濟、農業等相關主管機關，參據國際作法及我國現況，依權責檢討並增修訂相關法規，並建立相關管理機制，以控制、減少及預防PFAS之危害。</w:t>
      </w:r>
    </w:p>
    <w:p w14:paraId="584C13A5" w14:textId="77777777" w:rsidR="00312894" w:rsidRPr="002060D4" w:rsidRDefault="00312894" w:rsidP="00312894">
      <w:pPr>
        <w:pStyle w:val="4"/>
      </w:pPr>
      <w:r w:rsidRPr="002060D4">
        <w:rPr>
          <w:rFonts w:hint="eastAsia"/>
        </w:rPr>
        <w:t>發展檢測方法，監測環境、人體、生物基質及商品等：因應各項介質監測、生物監測及相關管制標準之研訂，發展相應之採樣程序、分析方法及提升檢測量能，並針對食品、商品、環境與人體健康等，進行監測。</w:t>
      </w:r>
    </w:p>
    <w:p w14:paraId="799A8F62" w14:textId="77777777" w:rsidR="00312894" w:rsidRPr="002060D4" w:rsidRDefault="00312894" w:rsidP="00312894">
      <w:pPr>
        <w:pStyle w:val="4"/>
      </w:pPr>
      <w:r w:rsidRPr="002060D4">
        <w:rPr>
          <w:rFonts w:hint="eastAsia"/>
        </w:rPr>
        <w:t>順應國際趨勢，推動相關研究或研發：由相關主管機關依權責針對食品、商品、及環境與人體健康等之議題，推動相關研究或研發，發展控制、</w:t>
      </w:r>
      <w:r w:rsidRPr="002060D4">
        <w:rPr>
          <w:rFonts w:hint="eastAsia"/>
        </w:rPr>
        <w:lastRenderedPageBreak/>
        <w:t>替代、處理、改善等之技術或作法，並評估推廣。</w:t>
      </w:r>
    </w:p>
    <w:p w14:paraId="397B98C4" w14:textId="77777777" w:rsidR="00312894" w:rsidRPr="002060D4" w:rsidRDefault="00312894" w:rsidP="00312894">
      <w:pPr>
        <w:pStyle w:val="4"/>
      </w:pPr>
      <w:r w:rsidRPr="002060D4">
        <w:rPr>
          <w:rFonts w:hint="eastAsia"/>
        </w:rPr>
        <w:t>推廣產業自願性行動，降低PFAS之使用：鼓勵產業自願性承諾，加強PFAS相關研究，並透過改善製程、減少使用或使用替代品等，降低PFAS之危害風險。</w:t>
      </w:r>
    </w:p>
    <w:p w14:paraId="28732A1A" w14:textId="55A05BE9" w:rsidR="00312894" w:rsidRPr="002060D4" w:rsidRDefault="00312894" w:rsidP="00312894">
      <w:pPr>
        <w:pStyle w:val="4"/>
        <w:rPr>
          <w:bCs/>
        </w:rPr>
      </w:pPr>
      <w:r w:rsidRPr="002060D4">
        <w:rPr>
          <w:rFonts w:hint="eastAsia"/>
        </w:rPr>
        <w:t>強化跨部會合作，加強各利害關係人溝通：建立跨部會平台，加強溝通、協調及整合，辦理相關活動並規劃溝通素材，針對各利害關係人進行教育宣導，傳播正確風險知識。</w:t>
      </w:r>
    </w:p>
    <w:p w14:paraId="08A27023" w14:textId="4D20B91E" w:rsidR="00953C50" w:rsidRPr="002060D4" w:rsidRDefault="00312894" w:rsidP="005E0365">
      <w:pPr>
        <w:pStyle w:val="3"/>
      </w:pPr>
      <w:r w:rsidRPr="002060D4">
        <w:rPr>
          <w:rFonts w:hint="eastAsia"/>
        </w:rPr>
        <w:t>PFAS管理行動計畫推動小組成員涉及各部會及研究單位，所涉分工執行事項及執行內容廣泛，據行政院查復，已推動執行事項摘要如</w:t>
      </w:r>
      <w:r w:rsidR="008D430F" w:rsidRPr="002060D4">
        <w:rPr>
          <w:rFonts w:hint="eastAsia"/>
        </w:rPr>
        <w:t>下</w:t>
      </w:r>
      <w:r w:rsidRPr="002060D4">
        <w:rPr>
          <w:rFonts w:hint="eastAsia"/>
        </w:rPr>
        <w:t>：</w:t>
      </w:r>
    </w:p>
    <w:p w14:paraId="09E8F6A3" w14:textId="407379E0" w:rsidR="00953C50" w:rsidRPr="002060D4" w:rsidRDefault="00312894" w:rsidP="00953C50">
      <w:pPr>
        <w:pStyle w:val="4"/>
      </w:pPr>
      <w:r w:rsidRPr="002060D4">
        <w:rPr>
          <w:rFonts w:hint="eastAsia"/>
        </w:rPr>
        <w:t>環境部將相關PFAS公告列管為毒性及關注化學物質管制</w:t>
      </w:r>
      <w:r w:rsidR="00953C50" w:rsidRPr="002060D4">
        <w:rPr>
          <w:rFonts w:hint="eastAsia"/>
        </w:rPr>
        <w:t>。</w:t>
      </w:r>
    </w:p>
    <w:p w14:paraId="4C638185" w14:textId="2BE81DD7" w:rsidR="00953C50" w:rsidRPr="002060D4" w:rsidRDefault="00312894" w:rsidP="00953C50">
      <w:pPr>
        <w:pStyle w:val="4"/>
      </w:pPr>
      <w:r w:rsidRPr="002060D4">
        <w:rPr>
          <w:rFonts w:hint="eastAsia"/>
        </w:rPr>
        <w:t>衛福部就化粧品已明令禁用特定PFAS、食品容器具包裝</w:t>
      </w:r>
      <w:r w:rsidR="003D51AF" w:rsidRPr="002060D4">
        <w:rPr>
          <w:rFonts w:hint="eastAsia"/>
        </w:rPr>
        <w:t>，</w:t>
      </w:r>
      <w:r w:rsidRPr="002060D4">
        <w:rPr>
          <w:rFonts w:hint="eastAsia"/>
        </w:rPr>
        <w:t>已源頭禁用特定PFAS於製造業者使用</w:t>
      </w:r>
      <w:r w:rsidR="00953C50" w:rsidRPr="002060D4">
        <w:rPr>
          <w:rFonts w:hint="eastAsia"/>
        </w:rPr>
        <w:t>。</w:t>
      </w:r>
    </w:p>
    <w:p w14:paraId="0513E9AB" w14:textId="74C660F1" w:rsidR="00953C50" w:rsidRPr="002060D4" w:rsidRDefault="00312894" w:rsidP="00953C50">
      <w:pPr>
        <w:pStyle w:val="4"/>
      </w:pPr>
      <w:r w:rsidRPr="002060D4">
        <w:rPr>
          <w:rFonts w:hint="eastAsia"/>
        </w:rPr>
        <w:t>經濟部將修訂國家標準限值及PFAS商品檢測</w:t>
      </w:r>
      <w:r w:rsidR="00953C50" w:rsidRPr="002060D4">
        <w:rPr>
          <w:rFonts w:hint="eastAsia"/>
        </w:rPr>
        <w:t>。</w:t>
      </w:r>
    </w:p>
    <w:p w14:paraId="34AD0CE5" w14:textId="6AE4149C" w:rsidR="00953C50" w:rsidRPr="002060D4" w:rsidRDefault="00312894" w:rsidP="00953C50">
      <w:pPr>
        <w:pStyle w:val="4"/>
      </w:pPr>
      <w:r w:rsidRPr="002060D4">
        <w:rPr>
          <w:rFonts w:hint="eastAsia"/>
        </w:rPr>
        <w:t>內政部管理泡沫原液含有PFAS成分者</w:t>
      </w:r>
      <w:r w:rsidR="001D63E7" w:rsidRPr="002060D4">
        <w:rPr>
          <w:rFonts w:hint="eastAsia"/>
        </w:rPr>
        <w:t>，</w:t>
      </w:r>
      <w:r w:rsidRPr="002060D4">
        <w:rPr>
          <w:rFonts w:hint="eastAsia"/>
        </w:rPr>
        <w:t>將不予認可及販售</w:t>
      </w:r>
      <w:r w:rsidR="00953C50" w:rsidRPr="002060D4">
        <w:rPr>
          <w:rFonts w:hint="eastAsia"/>
        </w:rPr>
        <w:t>。</w:t>
      </w:r>
    </w:p>
    <w:p w14:paraId="318CBA49" w14:textId="3BA4DDD3" w:rsidR="00953C50" w:rsidRPr="002060D4" w:rsidRDefault="00EB13B6" w:rsidP="00953C50">
      <w:pPr>
        <w:pStyle w:val="4"/>
      </w:pPr>
      <w:r w:rsidRPr="002060D4">
        <w:rPr>
          <w:rFonts w:hint="eastAsia"/>
        </w:rPr>
        <w:t>財政部針對PFAS化學物質進行邊境管理</w:t>
      </w:r>
      <w:r w:rsidR="003B4EAC" w:rsidRPr="002060D4">
        <w:rPr>
          <w:rFonts w:hint="eastAsia"/>
        </w:rPr>
        <w:t>等</w:t>
      </w:r>
      <w:r w:rsidR="00953C50" w:rsidRPr="002060D4">
        <w:rPr>
          <w:rFonts w:hint="eastAsia"/>
        </w:rPr>
        <w:t>。</w:t>
      </w:r>
    </w:p>
    <w:p w14:paraId="03EE0239" w14:textId="29711AF2" w:rsidR="00953C50" w:rsidRPr="002060D4" w:rsidRDefault="003B4EAC" w:rsidP="00953C50">
      <w:pPr>
        <w:pStyle w:val="32"/>
        <w:ind w:left="1361" w:firstLine="680"/>
      </w:pPr>
      <w:r w:rsidRPr="002060D4">
        <w:rPr>
          <w:rFonts w:hint="eastAsia"/>
        </w:rPr>
        <w:t>然各部會仍有</w:t>
      </w:r>
      <w:r w:rsidR="00AD4CE6" w:rsidRPr="002060D4">
        <w:rPr>
          <w:rFonts w:hint="eastAsia"/>
        </w:rPr>
        <w:t>持續推動</w:t>
      </w:r>
      <w:r w:rsidRPr="002060D4">
        <w:rPr>
          <w:rFonts w:hint="eastAsia"/>
        </w:rPr>
        <w:t>工作，</w:t>
      </w:r>
      <w:r w:rsidR="00E750A4" w:rsidRPr="002060D4">
        <w:rPr>
          <w:rFonts w:hint="eastAsia"/>
        </w:rPr>
        <w:t>或仍</w:t>
      </w:r>
      <w:r w:rsidR="00007E00" w:rsidRPr="002060D4">
        <w:rPr>
          <w:rFonts w:hint="eastAsia"/>
        </w:rPr>
        <w:t>待</w:t>
      </w:r>
      <w:r w:rsidR="00E750A4" w:rsidRPr="002060D4">
        <w:rPr>
          <w:rFonts w:hint="eastAsia"/>
        </w:rPr>
        <w:t>訂定規範、建立標準後方可執行，</w:t>
      </w:r>
      <w:r w:rsidR="00260868" w:rsidRPr="002060D4">
        <w:rPr>
          <w:rFonts w:hint="eastAsia"/>
        </w:rPr>
        <w:t>例如發展檢測方法、環境流布調查、</w:t>
      </w:r>
      <w:r w:rsidR="001769F3" w:rsidRPr="002060D4">
        <w:rPr>
          <w:rFonts w:hint="eastAsia"/>
        </w:rPr>
        <w:t>高風險類別</w:t>
      </w:r>
      <w:r w:rsidR="00AD4CE6" w:rsidRPr="002060D4">
        <w:rPr>
          <w:rFonts w:hint="eastAsia"/>
        </w:rPr>
        <w:t>食品及應施檢驗商品檢測及抽驗、攝食暴露風險評估、</w:t>
      </w:r>
      <w:r w:rsidR="00857F1B" w:rsidRPr="002060D4">
        <w:rPr>
          <w:rFonts w:hint="eastAsia"/>
        </w:rPr>
        <w:t>產業輔導及替代研發</w:t>
      </w:r>
      <w:r w:rsidR="00553163" w:rsidRPr="002060D4">
        <w:rPr>
          <w:rFonts w:hint="eastAsia"/>
        </w:rPr>
        <w:t>、滾動增修訂法規</w:t>
      </w:r>
      <w:r w:rsidR="00953C50" w:rsidRPr="002060D4">
        <w:rPr>
          <w:rFonts w:hint="eastAsia"/>
        </w:rPr>
        <w:t>，摘列如下：</w:t>
      </w:r>
    </w:p>
    <w:p w14:paraId="1636D3FC" w14:textId="4B9F56B7" w:rsidR="0090567C" w:rsidRPr="002060D4" w:rsidRDefault="0090567C" w:rsidP="008D430F">
      <w:pPr>
        <w:pStyle w:val="4"/>
        <w:numPr>
          <w:ilvl w:val="3"/>
          <w:numId w:val="80"/>
        </w:numPr>
        <w:ind w:left="1792" w:hanging="616"/>
      </w:pPr>
      <w:r w:rsidRPr="002060D4">
        <w:rPr>
          <w:rFonts w:hint="eastAsia"/>
        </w:rPr>
        <w:t>農業部就農糧漁產品部分仍俟衛福部訂定食品（農漁畜產品）中PFAS殘留標準後，再配合田間農作物、水產品與畜產品及飼料等PFAS之監測與管理，輔導國內農漁民及畜產養殖戶安全生產</w:t>
      </w:r>
      <w:r w:rsidR="00143252" w:rsidRPr="002060D4">
        <w:rPr>
          <w:rFonts w:hint="eastAsia"/>
        </w:rPr>
        <w:t>。</w:t>
      </w:r>
    </w:p>
    <w:p w14:paraId="15038A44" w14:textId="1DC5C5D6" w:rsidR="008D430F" w:rsidRPr="002060D4" w:rsidRDefault="0090567C" w:rsidP="00E51DB2">
      <w:pPr>
        <w:pStyle w:val="4"/>
      </w:pPr>
      <w:r w:rsidRPr="002060D4">
        <w:rPr>
          <w:rFonts w:hint="eastAsia"/>
        </w:rPr>
        <w:t>國防部須俟環境部完備PFAS土壤及地下水污染</w:t>
      </w:r>
      <w:r w:rsidRPr="002060D4">
        <w:rPr>
          <w:rFonts w:hint="eastAsia"/>
        </w:rPr>
        <w:lastRenderedPageBreak/>
        <w:t>管制規範及整治技術，再配合依規定執行軍事場址污染整治作業</w:t>
      </w:r>
      <w:r w:rsidR="00143252" w:rsidRPr="002060D4">
        <w:rPr>
          <w:rFonts w:hint="eastAsia"/>
        </w:rPr>
        <w:t>。</w:t>
      </w:r>
    </w:p>
    <w:p w14:paraId="2FD94D27" w14:textId="096BA1A0" w:rsidR="0090567C" w:rsidRPr="002060D4" w:rsidRDefault="0090567C" w:rsidP="00E51DB2">
      <w:pPr>
        <w:pStyle w:val="4"/>
      </w:pPr>
      <w:r w:rsidRPr="002060D4">
        <w:rPr>
          <w:rFonts w:hint="eastAsia"/>
        </w:rPr>
        <w:t>國衛院正進行生物檢體中PFAS分析方法確效作業，逐步建立我國本土人體生物監測調查與PFAS之國人體內背景參考濃度，以推估PFAS之來源與暴露途徑與潛在健康風險等情。</w:t>
      </w:r>
    </w:p>
    <w:p w14:paraId="5471F71B" w14:textId="6040C52E" w:rsidR="0090567C" w:rsidRPr="002060D4" w:rsidRDefault="0090567C" w:rsidP="009F449B">
      <w:pPr>
        <w:pStyle w:val="10"/>
        <w:ind w:left="680" w:firstLine="680"/>
      </w:pPr>
      <w:r w:rsidRPr="002060D4">
        <w:rPr>
          <w:rFonts w:hint="eastAsia"/>
        </w:rPr>
        <w:t>顯見國內PFAS管理猶待各部會積極推動。</w:t>
      </w:r>
    </w:p>
    <w:p w14:paraId="71C4B593" w14:textId="23F04ACA" w:rsidR="00A92382" w:rsidRPr="002060D4" w:rsidRDefault="00A92382" w:rsidP="005E0365">
      <w:pPr>
        <w:pStyle w:val="3"/>
      </w:pPr>
      <w:r w:rsidRPr="002060D4">
        <w:rPr>
          <w:rFonts w:hint="eastAsia"/>
        </w:rPr>
        <w:t>復因各項執行工作互有</w:t>
      </w:r>
      <w:r w:rsidR="00CF2517" w:rsidRPr="002060D4">
        <w:rPr>
          <w:rFonts w:hint="eastAsia"/>
        </w:rPr>
        <w:t>關連或</w:t>
      </w:r>
      <w:r w:rsidRPr="002060D4">
        <w:rPr>
          <w:rFonts w:hint="eastAsia"/>
        </w:rPr>
        <w:t>先後</w:t>
      </w:r>
      <w:r w:rsidR="00CF2517" w:rsidRPr="002060D4">
        <w:rPr>
          <w:rFonts w:hint="eastAsia"/>
        </w:rPr>
        <w:t>順序</w:t>
      </w:r>
      <w:r w:rsidRPr="002060D4">
        <w:rPr>
          <w:rFonts w:hint="eastAsia"/>
        </w:rPr>
        <w:t>，爰行政院查復各項政策推動</w:t>
      </w:r>
      <w:r w:rsidR="00F2636E" w:rsidRPr="002060D4">
        <w:rPr>
          <w:rFonts w:hint="eastAsia"/>
        </w:rPr>
        <w:t>執行策略</w:t>
      </w:r>
      <w:r w:rsidRPr="002060D4">
        <w:rPr>
          <w:rFonts w:hint="eastAsia"/>
        </w:rPr>
        <w:t>如下：</w:t>
      </w:r>
    </w:p>
    <w:p w14:paraId="2E93C560" w14:textId="671224EA" w:rsidR="00A92382" w:rsidRPr="002060D4" w:rsidRDefault="00A92382" w:rsidP="00342B91">
      <w:pPr>
        <w:pStyle w:val="4"/>
      </w:pPr>
      <w:r w:rsidRPr="002060D4">
        <w:rPr>
          <w:rFonts w:hint="eastAsia"/>
        </w:rPr>
        <w:t>為依國際趨勢滾動調整管理事項，強化我國PFAS管理行動計畫之執行策略，近期優先工作為盤點國際現行法規制度與管理趨勢，由相關部會依本土現況評估因應，並透過工作小組會議持續彙整協調；另由於目前國際上PFAS檢測方法尚持續開發中，爰我國亦需同步強化分析技術開發，提升檢測量能，以因應調查及監測之需求。此外，由於PFAS屬新興議題，爰積極推動風險溝通工作，如建置專屬網站及製作相關文宣等，而各項執行成</w:t>
      </w:r>
      <w:r w:rsidR="00261114" w:rsidRPr="002060D4">
        <w:rPr>
          <w:rFonts w:hint="eastAsia"/>
        </w:rPr>
        <w:t>果</w:t>
      </w:r>
      <w:r w:rsidRPr="002060D4">
        <w:rPr>
          <w:rFonts w:hint="eastAsia"/>
        </w:rPr>
        <w:t>亦應對外發布與周知，以利民眾瞭解管理進度與政策方向。此外，相關科研及創新計畫亦宜進行，以因應相關評估、管制工作之進行。後續除持續由部會依國際趨勢檢討法規制度，並將建置資料庫，持續整合各部會相關監測調查資料，並評估建置PFAS free資訊網，及持續鼓勵替代技術推廣應用等工作。</w:t>
      </w:r>
    </w:p>
    <w:p w14:paraId="7607BD27" w14:textId="77777777" w:rsidR="00A92382" w:rsidRPr="002060D4" w:rsidRDefault="00A92382" w:rsidP="00A92382">
      <w:pPr>
        <w:pStyle w:val="4"/>
      </w:pPr>
      <w:r w:rsidRPr="002060D4">
        <w:rPr>
          <w:rFonts w:hint="eastAsia"/>
        </w:rPr>
        <w:t>為落實推動PFAS管理行動計畫，將不定期召開跨部會小組會議，就國際最新管制情形，提供資訊及研析資料，使各單位依職掌分工管理，另就我國管理成果或跨部會議題進行研商，並視實際推動需求，滾動式調整各階段工作內容，以提升整</w:t>
      </w:r>
      <w:r w:rsidRPr="002060D4">
        <w:rPr>
          <w:rFonts w:hint="eastAsia"/>
        </w:rPr>
        <w:lastRenderedPageBreak/>
        <w:t>體計畫推動效能。</w:t>
      </w:r>
    </w:p>
    <w:p w14:paraId="2561583A" w14:textId="35205D40" w:rsidR="009F2E9A" w:rsidRPr="002060D4" w:rsidRDefault="009F2E9A" w:rsidP="00111B17">
      <w:pPr>
        <w:pStyle w:val="3"/>
      </w:pPr>
      <w:r w:rsidRPr="002060D4">
        <w:rPr>
          <w:rFonts w:hint="eastAsia"/>
        </w:rPr>
        <w:t>另依據PFAS管理行動計畫所訂管制考核規定，</w:t>
      </w:r>
      <w:r w:rsidR="001A1A44" w:rsidRPr="002060D4">
        <w:rPr>
          <w:rFonts w:hint="eastAsia"/>
        </w:rPr>
        <w:t>除</w:t>
      </w:r>
      <w:r w:rsidRPr="002060D4">
        <w:rPr>
          <w:rFonts w:hint="eastAsia"/>
        </w:rPr>
        <w:t>推動小組至少每年召開1次小組會議，並視情況需要得不定期召開會議研商及協調計畫整體推動策略外，行政院亦指出</w:t>
      </w:r>
      <w:r w:rsidR="00545535" w:rsidRPr="002060D4">
        <w:rPr>
          <w:rFonts w:hint="eastAsia"/>
        </w:rPr>
        <w:t>其他</w:t>
      </w:r>
      <w:r w:rsidR="00A70E9E" w:rsidRPr="002060D4">
        <w:rPr>
          <w:rFonts w:hint="eastAsia"/>
        </w:rPr>
        <w:t>相關督導、管考及協調作為，包括「國家化學物質管理會報」</w:t>
      </w:r>
      <w:r w:rsidR="00A70E9E" w:rsidRPr="002060D4">
        <w:rPr>
          <w:rStyle w:val="afe"/>
        </w:rPr>
        <w:footnoteReference w:id="12"/>
      </w:r>
      <w:r w:rsidR="00A70E9E" w:rsidRPr="002060D4">
        <w:rPr>
          <w:rFonts w:hint="eastAsia"/>
        </w:rPr>
        <w:t>、跨部會「持久性有機污染物斯德哥爾摩公約國家實施計畫（NIP）」</w:t>
      </w:r>
      <w:r w:rsidR="008F0290" w:rsidRPr="002060D4">
        <w:rPr>
          <w:rStyle w:val="afe"/>
        </w:rPr>
        <w:footnoteReference w:id="13"/>
      </w:r>
      <w:r w:rsidR="00A70E9E" w:rsidRPr="002060D4">
        <w:rPr>
          <w:rFonts w:hint="eastAsia"/>
        </w:rPr>
        <w:t>、「國家化學物質管理政策綱領」</w:t>
      </w:r>
      <w:r w:rsidR="008F0290" w:rsidRPr="002060D4">
        <w:rPr>
          <w:rStyle w:val="afe"/>
        </w:rPr>
        <w:footnoteReference w:id="14"/>
      </w:r>
      <w:r w:rsidR="00A70E9E" w:rsidRPr="002060D4">
        <w:rPr>
          <w:rFonts w:hint="eastAsia"/>
        </w:rPr>
        <w:t>等</w:t>
      </w:r>
      <w:r w:rsidR="0067726F" w:rsidRPr="002060D4">
        <w:rPr>
          <w:rFonts w:hint="eastAsia"/>
        </w:rPr>
        <w:t>進行督導協調事宜</w:t>
      </w:r>
      <w:r w:rsidRPr="002060D4">
        <w:rPr>
          <w:rFonts w:hint="eastAsia"/>
        </w:rPr>
        <w:t>。</w:t>
      </w:r>
    </w:p>
    <w:p w14:paraId="640799BA" w14:textId="62BE1501" w:rsidR="0067726F" w:rsidRPr="002060D4" w:rsidRDefault="008F0290" w:rsidP="0067726F">
      <w:pPr>
        <w:pStyle w:val="3"/>
        <w:rPr>
          <w:b/>
        </w:rPr>
      </w:pPr>
      <w:r w:rsidRPr="002060D4">
        <w:rPr>
          <w:rFonts w:hint="eastAsia"/>
        </w:rPr>
        <w:t>綜上，</w:t>
      </w:r>
      <w:r w:rsidR="00594407" w:rsidRPr="002060D4">
        <w:rPr>
          <w:rFonts w:hAnsi="標楷體" w:hint="eastAsia"/>
        </w:rPr>
        <w:t>全氟及多氟烷基物質(PFAS)於1930年代發明</w:t>
      </w:r>
      <w:r w:rsidR="00594407" w:rsidRPr="002060D4">
        <w:rPr>
          <w:rFonts w:hAnsi="標楷體" w:hint="eastAsia"/>
          <w:lang w:eastAsia="zh-HK"/>
        </w:rPr>
        <w:t>，因</w:t>
      </w:r>
      <w:r w:rsidR="00594407" w:rsidRPr="002060D4">
        <w:rPr>
          <w:rFonts w:hint="eastAsia"/>
        </w:rPr>
        <w:t>具防水、撥油、抗污等特性，遂廣泛運用於各產業及民生消費品（如食品包裝、防污防油紙袋及防水表面塗層、不沾鍋、清潔劑、各式防水紡織品</w:t>
      </w:r>
      <w:r w:rsidR="00594407" w:rsidRPr="002060D4">
        <w:rPr>
          <w:rFonts w:hAnsi="標楷體"/>
        </w:rPr>
        <w:t>……</w:t>
      </w:r>
      <w:r w:rsidR="00594407" w:rsidRPr="002060D4">
        <w:rPr>
          <w:rFonts w:hint="eastAsia"/>
        </w:rPr>
        <w:t>等），然經研究後逐漸發現PFAS屬於持久性有機污染物(POPs)，會於生物體內累積，並隨水蒸發於雲雨中，具有遠距離遷移潛力，會干擾人體內分泌系統運作、生育能力降低、免疫系統抑制、甲狀腺疾病與新生兒出生體重下降、早產、神經發育及生殖功能障礙等人體健康危害。112年環境部為</w:t>
      </w:r>
      <w:r w:rsidR="00594407" w:rsidRPr="002060D4">
        <w:rPr>
          <w:rFonts w:hAnsi="標楷體" w:hint="eastAsia"/>
        </w:rPr>
        <w:t>加強PFAS管理研擬「PFAS管理行動計畫」，嗣經行政院於113年10月22日核定，訂定5大目標並組成跨部會推動小組成員：環境部、衛福部、經濟部、農業部、內政部、財政部、勞動部、海委會、教育部、國防部、國科會、國衛院計12個部會及研究單位。然經</w:t>
      </w:r>
      <w:r w:rsidR="00594407" w:rsidRPr="002060D4">
        <w:rPr>
          <w:rFonts w:hAnsi="標楷體" w:hint="eastAsia"/>
        </w:rPr>
        <w:lastRenderedPageBreak/>
        <w:t>審視執行情形仍有待持續推動，如發展檢測方法、環境流布調查、高風險類別食品及應施檢驗商品檢測及抽驗、攝食暴露風險評估、產業輔導及替代研發、滾動增修訂法規</w:t>
      </w:r>
      <w:r w:rsidR="00594407" w:rsidRPr="002060D4">
        <w:rPr>
          <w:rFonts w:hAnsi="標楷體"/>
        </w:rPr>
        <w:t>……</w:t>
      </w:r>
      <w:r w:rsidR="00594407" w:rsidRPr="002060D4">
        <w:rPr>
          <w:rFonts w:hAnsi="標楷體" w:hint="eastAsia"/>
        </w:rPr>
        <w:t>等，且其間各項執行工作互有關連或有</w:t>
      </w:r>
      <w:r w:rsidR="00594407" w:rsidRPr="002060D4">
        <w:rPr>
          <w:rFonts w:hint="eastAsia"/>
        </w:rPr>
        <w:t>先後順序，</w:t>
      </w:r>
      <w:r w:rsidR="00594407" w:rsidRPr="002060D4">
        <w:rPr>
          <w:rFonts w:hAnsi="標楷體" w:hint="eastAsia"/>
        </w:rPr>
        <w:t>迄待行政院積極督導辦理，宜</w:t>
      </w:r>
      <w:r w:rsidR="00594407" w:rsidRPr="002060D4">
        <w:rPr>
          <w:rFonts w:hint="eastAsia"/>
        </w:rPr>
        <w:t>藉由該計畫及「國家化學物質管理會報」、跨部會「持久性有機污染物斯德哥爾摩公約國家實施計畫（NIP）」、「國家化學物質管理政策綱領」等進行管考追蹤，協調部會間協力以竟其功。</w:t>
      </w:r>
    </w:p>
    <w:p w14:paraId="121BDF83" w14:textId="3F9A7960" w:rsidR="003939EF" w:rsidRPr="002060D4" w:rsidRDefault="0041124C" w:rsidP="007739D4">
      <w:pPr>
        <w:pStyle w:val="2"/>
        <w:rPr>
          <w:rFonts w:hAnsi="標楷體"/>
          <w:b/>
          <w:bCs w:val="0"/>
        </w:rPr>
      </w:pPr>
      <w:r w:rsidRPr="002060D4">
        <w:rPr>
          <w:rFonts w:hint="eastAsia"/>
          <w:b/>
          <w:bCs w:val="0"/>
        </w:rPr>
        <w:t>環境部依</w:t>
      </w:r>
      <w:r w:rsidR="004129B4" w:rsidRPr="002060D4">
        <w:rPr>
          <w:rFonts w:hint="eastAsia"/>
          <w:b/>
          <w:bCs w:val="0"/>
        </w:rPr>
        <w:t>「</w:t>
      </w:r>
      <w:r w:rsidRPr="002060D4">
        <w:rPr>
          <w:rFonts w:hint="eastAsia"/>
          <w:b/>
          <w:bCs w:val="0"/>
        </w:rPr>
        <w:t>毒性及關注化學物質管理法</w:t>
      </w:r>
      <w:r w:rsidR="004129B4" w:rsidRPr="002060D4">
        <w:rPr>
          <w:rFonts w:hint="eastAsia"/>
          <w:b/>
          <w:bCs w:val="0"/>
        </w:rPr>
        <w:t>」</w:t>
      </w:r>
      <w:r w:rsidRPr="002060D4">
        <w:rPr>
          <w:rFonts w:hint="eastAsia"/>
          <w:b/>
          <w:bCs w:val="0"/>
        </w:rPr>
        <w:t>第8條</w:t>
      </w:r>
      <w:r w:rsidR="00594407" w:rsidRPr="002060D4">
        <w:rPr>
          <w:rFonts w:hint="eastAsia"/>
          <w:b/>
          <w:bCs w:val="0"/>
        </w:rPr>
        <w:t>、</w:t>
      </w:r>
      <w:r w:rsidRPr="002060D4">
        <w:rPr>
          <w:rFonts w:hint="eastAsia"/>
          <w:b/>
          <w:bCs w:val="0"/>
        </w:rPr>
        <w:t>第11條</w:t>
      </w:r>
      <w:r w:rsidR="0025459C" w:rsidRPr="002060D4">
        <w:rPr>
          <w:rFonts w:hint="eastAsia"/>
          <w:b/>
          <w:bCs w:val="0"/>
        </w:rPr>
        <w:t>規定</w:t>
      </w:r>
      <w:r w:rsidRPr="002060D4">
        <w:rPr>
          <w:rFonts w:hint="eastAsia"/>
          <w:b/>
          <w:bCs w:val="0"/>
        </w:rPr>
        <w:t>公告</w:t>
      </w:r>
      <w:r w:rsidR="00331C32" w:rsidRPr="002060D4">
        <w:rPr>
          <w:rFonts w:hint="eastAsia"/>
          <w:b/>
          <w:bCs w:val="0"/>
        </w:rPr>
        <w:t>508種PFAS（</w:t>
      </w:r>
      <w:r w:rsidRPr="002060D4">
        <w:rPr>
          <w:rFonts w:hint="eastAsia"/>
          <w:b/>
          <w:bCs w:val="0"/>
        </w:rPr>
        <w:t>353種PFOA、</w:t>
      </w:r>
      <w:r w:rsidR="00331C32" w:rsidRPr="002060D4">
        <w:rPr>
          <w:rFonts w:hint="eastAsia"/>
          <w:b/>
          <w:bCs w:val="0"/>
        </w:rPr>
        <w:t>8種PFOS、</w:t>
      </w:r>
      <w:r w:rsidRPr="002060D4">
        <w:rPr>
          <w:rFonts w:hint="eastAsia"/>
          <w:b/>
          <w:bCs w:val="0"/>
        </w:rPr>
        <w:t>147種PFHxS）為</w:t>
      </w:r>
      <w:r w:rsidR="004129B4" w:rsidRPr="002060D4">
        <w:rPr>
          <w:rFonts w:hint="eastAsia"/>
          <w:b/>
          <w:bCs w:val="0"/>
        </w:rPr>
        <w:t>「</w:t>
      </w:r>
      <w:r w:rsidRPr="002060D4">
        <w:rPr>
          <w:rFonts w:hint="eastAsia"/>
          <w:b/>
          <w:bCs w:val="0"/>
        </w:rPr>
        <w:t>毒性化學物質</w:t>
      </w:r>
      <w:r w:rsidR="004129B4" w:rsidRPr="002060D4">
        <w:rPr>
          <w:rFonts w:hint="eastAsia"/>
          <w:b/>
          <w:bCs w:val="0"/>
        </w:rPr>
        <w:t>」</w:t>
      </w:r>
      <w:r w:rsidR="007D26D4" w:rsidRPr="002060D4">
        <w:rPr>
          <w:rFonts w:hint="eastAsia"/>
          <w:b/>
          <w:bCs w:val="0"/>
        </w:rPr>
        <w:t>並規範</w:t>
      </w:r>
      <w:r w:rsidR="00497EFF" w:rsidRPr="002060D4">
        <w:rPr>
          <w:rFonts w:hint="eastAsia"/>
          <w:b/>
          <w:bCs w:val="0"/>
        </w:rPr>
        <w:t>其</w:t>
      </w:r>
      <w:r w:rsidR="0025459C" w:rsidRPr="002060D4">
        <w:rPr>
          <w:rFonts w:hint="eastAsia"/>
          <w:b/>
          <w:bCs w:val="0"/>
        </w:rPr>
        <w:t>運作管理</w:t>
      </w:r>
      <w:r w:rsidRPr="002060D4">
        <w:rPr>
          <w:rFonts w:hint="eastAsia"/>
          <w:b/>
          <w:bCs w:val="0"/>
        </w:rPr>
        <w:t>，</w:t>
      </w:r>
      <w:r w:rsidR="00DB5638" w:rsidRPr="002060D4">
        <w:rPr>
          <w:rFonts w:hint="eastAsia"/>
          <w:b/>
          <w:bCs w:val="0"/>
        </w:rPr>
        <w:t>然</w:t>
      </w:r>
      <w:r w:rsidRPr="002060D4">
        <w:rPr>
          <w:rFonts w:hint="eastAsia"/>
          <w:b/>
          <w:bCs w:val="0"/>
        </w:rPr>
        <w:t>與</w:t>
      </w:r>
      <w:r w:rsidRPr="002060D4">
        <w:rPr>
          <w:b/>
          <w:bCs w:val="0"/>
          <w:szCs w:val="32"/>
        </w:rPr>
        <w:t>斯德哥爾摩公約</w:t>
      </w:r>
      <w:r w:rsidRPr="002060D4">
        <w:rPr>
          <w:rFonts w:hint="eastAsia"/>
          <w:b/>
          <w:bCs w:val="0"/>
          <w:szCs w:val="32"/>
        </w:rPr>
        <w:t>指示清單</w:t>
      </w:r>
      <w:r w:rsidR="00E4172C" w:rsidRPr="002060D4">
        <w:rPr>
          <w:rFonts w:hint="eastAsia"/>
          <w:b/>
          <w:bCs w:val="0"/>
          <w:szCs w:val="32"/>
        </w:rPr>
        <w:t>（</w:t>
      </w:r>
      <w:r w:rsidRPr="002060D4">
        <w:rPr>
          <w:rFonts w:hint="eastAsia"/>
          <w:b/>
          <w:bCs w:val="0"/>
          <w:szCs w:val="32"/>
        </w:rPr>
        <w:t>迄114年7月31日</w:t>
      </w:r>
      <w:r w:rsidR="00E4172C" w:rsidRPr="002060D4">
        <w:rPr>
          <w:rFonts w:hint="eastAsia"/>
          <w:b/>
          <w:bCs w:val="0"/>
          <w:szCs w:val="32"/>
        </w:rPr>
        <w:t>）列管數量</w:t>
      </w:r>
      <w:r w:rsidR="00331C32" w:rsidRPr="002060D4">
        <w:rPr>
          <w:rFonts w:hint="eastAsia"/>
          <w:b/>
          <w:bCs w:val="0"/>
          <w:szCs w:val="32"/>
        </w:rPr>
        <w:t>559種</w:t>
      </w:r>
      <w:r w:rsidR="00E4172C" w:rsidRPr="002060D4">
        <w:rPr>
          <w:rFonts w:hint="eastAsia"/>
          <w:b/>
          <w:bCs w:val="0"/>
          <w:szCs w:val="32"/>
        </w:rPr>
        <w:t>存有差異，</w:t>
      </w:r>
      <w:r w:rsidR="00C8069A" w:rsidRPr="002060D4">
        <w:rPr>
          <w:rFonts w:hint="eastAsia"/>
          <w:b/>
          <w:bCs w:val="0"/>
          <w:szCs w:val="32"/>
        </w:rPr>
        <w:t>環境部</w:t>
      </w:r>
      <w:r w:rsidR="00A16637" w:rsidRPr="002060D4">
        <w:rPr>
          <w:rFonts w:hint="eastAsia"/>
          <w:b/>
          <w:bCs w:val="0"/>
          <w:szCs w:val="32"/>
        </w:rPr>
        <w:t>於本院詢問時表示：</w:t>
      </w:r>
      <w:r w:rsidR="00A16637" w:rsidRPr="002060D4">
        <w:rPr>
          <w:rFonts w:hint="eastAsia"/>
          <w:b/>
          <w:bCs w:val="0"/>
        </w:rPr>
        <w:t>「公約公告後，尚有國內溝通及法令作業期間，故在辦理預公告及後續法制作業期間，通常會有一年餘的差距」，</w:t>
      </w:r>
      <w:r w:rsidR="00E352CD" w:rsidRPr="002060D4">
        <w:rPr>
          <w:rFonts w:hint="eastAsia"/>
          <w:b/>
          <w:bCs w:val="0"/>
        </w:rPr>
        <w:t>惟</w:t>
      </w:r>
      <w:r w:rsidR="00B54C9E" w:rsidRPr="002060D4">
        <w:rPr>
          <w:rFonts w:hint="eastAsia"/>
          <w:b/>
          <w:bCs w:val="0"/>
        </w:rPr>
        <w:t>該落差</w:t>
      </w:r>
      <w:r w:rsidR="00A24FAC" w:rsidRPr="002060D4">
        <w:rPr>
          <w:rFonts w:hint="eastAsia"/>
          <w:b/>
          <w:bCs w:val="0"/>
        </w:rPr>
        <w:t>仍在研議而</w:t>
      </w:r>
      <w:r w:rsidR="00E352CD" w:rsidRPr="002060D4">
        <w:rPr>
          <w:rFonts w:hint="eastAsia"/>
          <w:b/>
          <w:bCs w:val="0"/>
        </w:rPr>
        <w:t>未納入公告管理，</w:t>
      </w:r>
      <w:r w:rsidR="00A16637" w:rsidRPr="002060D4">
        <w:rPr>
          <w:rFonts w:hint="eastAsia"/>
          <w:b/>
          <w:bCs w:val="0"/>
        </w:rPr>
        <w:t>該部宜</w:t>
      </w:r>
      <w:r w:rsidR="00C8069A" w:rsidRPr="002060D4">
        <w:rPr>
          <w:rFonts w:hint="eastAsia"/>
          <w:b/>
          <w:bCs w:val="0"/>
          <w:szCs w:val="32"/>
        </w:rPr>
        <w:t>審視國內運作狀況並循法制作業程序積極辦理</w:t>
      </w:r>
      <w:r w:rsidR="00FE3719" w:rsidRPr="002060D4">
        <w:rPr>
          <w:rFonts w:hint="eastAsia"/>
          <w:b/>
          <w:bCs w:val="0"/>
          <w:szCs w:val="32"/>
        </w:rPr>
        <w:t>，避免與國際管制</w:t>
      </w:r>
      <w:r w:rsidR="00C534F7" w:rsidRPr="002060D4">
        <w:rPr>
          <w:rFonts w:hint="eastAsia"/>
          <w:b/>
          <w:bCs w:val="0"/>
          <w:szCs w:val="32"/>
        </w:rPr>
        <w:t>清單</w:t>
      </w:r>
      <w:r w:rsidR="00FE3719" w:rsidRPr="002060D4">
        <w:rPr>
          <w:rFonts w:hint="eastAsia"/>
          <w:b/>
          <w:bCs w:val="0"/>
          <w:szCs w:val="32"/>
        </w:rPr>
        <w:t>有所</w:t>
      </w:r>
      <w:r w:rsidR="007B2EED" w:rsidRPr="002060D4">
        <w:rPr>
          <w:rFonts w:hint="eastAsia"/>
          <w:b/>
          <w:bCs w:val="0"/>
          <w:szCs w:val="32"/>
        </w:rPr>
        <w:t>差異</w:t>
      </w:r>
      <w:r w:rsidR="00C8069A" w:rsidRPr="002060D4">
        <w:rPr>
          <w:rFonts w:hint="eastAsia"/>
          <w:b/>
          <w:bCs w:val="0"/>
          <w:szCs w:val="32"/>
        </w:rPr>
        <w:t>。</w:t>
      </w:r>
      <w:r w:rsidR="00340710" w:rsidRPr="002060D4">
        <w:rPr>
          <w:rFonts w:hint="eastAsia"/>
          <w:b/>
          <w:bCs w:val="0"/>
          <w:szCs w:val="32"/>
        </w:rPr>
        <w:t>另，環境部</w:t>
      </w:r>
      <w:r w:rsidR="00C8069A" w:rsidRPr="002060D4">
        <w:rPr>
          <w:rFonts w:hint="eastAsia"/>
          <w:b/>
          <w:bCs w:val="0"/>
        </w:rPr>
        <w:t>基於預防管理原則，</w:t>
      </w:r>
      <w:r w:rsidR="00340710" w:rsidRPr="002060D4">
        <w:rPr>
          <w:rFonts w:hint="eastAsia"/>
          <w:b/>
          <w:bCs w:val="0"/>
        </w:rPr>
        <w:t>於114年8月5日預告「列管全氟及多氟烷基物質與其運作管理事項」，新增列管</w:t>
      </w:r>
      <w:r w:rsidR="00C8069A" w:rsidRPr="002060D4">
        <w:rPr>
          <w:rFonts w:hint="eastAsia"/>
          <w:b/>
          <w:bCs w:val="0"/>
        </w:rPr>
        <w:t>269種PFAS納入</w:t>
      </w:r>
      <w:r w:rsidR="004129B4" w:rsidRPr="002060D4">
        <w:rPr>
          <w:rFonts w:hint="eastAsia"/>
          <w:b/>
          <w:bCs w:val="0"/>
        </w:rPr>
        <w:t>「</w:t>
      </w:r>
      <w:r w:rsidR="00C8069A" w:rsidRPr="002060D4">
        <w:rPr>
          <w:rFonts w:hint="eastAsia"/>
          <w:b/>
          <w:bCs w:val="0"/>
        </w:rPr>
        <w:t>關注化學物質</w:t>
      </w:r>
      <w:r w:rsidR="007D26D4" w:rsidRPr="002060D4">
        <w:rPr>
          <w:rFonts w:hint="eastAsia"/>
          <w:b/>
          <w:bCs w:val="0"/>
        </w:rPr>
        <w:t>」</w:t>
      </w:r>
      <w:r w:rsidR="00C8069A" w:rsidRPr="002060D4">
        <w:rPr>
          <w:rFonts w:hint="eastAsia"/>
          <w:b/>
          <w:bCs w:val="0"/>
        </w:rPr>
        <w:t>管理，</w:t>
      </w:r>
      <w:r w:rsidR="00340710" w:rsidRPr="002060D4">
        <w:rPr>
          <w:rFonts w:hint="eastAsia"/>
          <w:b/>
          <w:bCs w:val="0"/>
        </w:rPr>
        <w:t>然本院調查迄115年1月止尚處於行政作業階段，環境部宜</w:t>
      </w:r>
      <w:r w:rsidR="00BA7D82" w:rsidRPr="002060D4">
        <w:rPr>
          <w:rFonts w:hint="eastAsia"/>
          <w:b/>
          <w:bCs w:val="0"/>
        </w:rPr>
        <w:t>持續關注</w:t>
      </w:r>
      <w:r w:rsidR="007C5768" w:rsidRPr="002060D4">
        <w:rPr>
          <w:rFonts w:hint="eastAsia"/>
          <w:b/>
          <w:bCs w:val="0"/>
        </w:rPr>
        <w:t>並</w:t>
      </w:r>
      <w:r w:rsidR="00DD6B30" w:rsidRPr="002060D4">
        <w:rPr>
          <w:rFonts w:hint="eastAsia"/>
          <w:b/>
          <w:bCs w:val="0"/>
        </w:rPr>
        <w:t>積極</w:t>
      </w:r>
      <w:r w:rsidR="007C5768" w:rsidRPr="002060D4">
        <w:rPr>
          <w:rFonts w:hint="eastAsia"/>
          <w:b/>
          <w:bCs w:val="0"/>
        </w:rPr>
        <w:t>接軌</w:t>
      </w:r>
      <w:r w:rsidR="00BA7D82" w:rsidRPr="002060D4">
        <w:rPr>
          <w:rFonts w:hint="eastAsia"/>
          <w:b/>
          <w:bCs w:val="0"/>
        </w:rPr>
        <w:t>國際</w:t>
      </w:r>
      <w:r w:rsidR="006F53D8" w:rsidRPr="002060D4">
        <w:rPr>
          <w:rFonts w:hint="eastAsia"/>
          <w:b/>
          <w:bCs w:val="0"/>
        </w:rPr>
        <w:t>PFAS</w:t>
      </w:r>
      <w:r w:rsidR="00BA7D82" w:rsidRPr="002060D4">
        <w:rPr>
          <w:rFonts w:hint="eastAsia"/>
          <w:b/>
          <w:bCs w:val="0"/>
        </w:rPr>
        <w:t>管制</w:t>
      </w:r>
      <w:r w:rsidR="007C5768" w:rsidRPr="002060D4">
        <w:rPr>
          <w:rFonts w:hint="eastAsia"/>
          <w:b/>
          <w:bCs w:val="0"/>
        </w:rPr>
        <w:t>趨勢及制度</w:t>
      </w:r>
      <w:r w:rsidR="00BA7D82" w:rsidRPr="002060D4">
        <w:rPr>
          <w:rFonts w:hint="eastAsia"/>
          <w:b/>
          <w:bCs w:val="0"/>
        </w:rPr>
        <w:t>，以分級管理精神</w:t>
      </w:r>
      <w:r w:rsidR="00A85346" w:rsidRPr="002060D4">
        <w:rPr>
          <w:rFonts w:hint="eastAsia"/>
          <w:b/>
          <w:bCs w:val="0"/>
        </w:rPr>
        <w:t>完備國內管理機制</w:t>
      </w:r>
      <w:r w:rsidR="00BA7D82" w:rsidRPr="002060D4">
        <w:rPr>
          <w:rFonts w:hint="eastAsia"/>
          <w:b/>
          <w:bCs w:val="0"/>
        </w:rPr>
        <w:t>。</w:t>
      </w:r>
    </w:p>
    <w:p w14:paraId="65D52C14" w14:textId="4B26C9F9" w:rsidR="00D66100" w:rsidRPr="002060D4" w:rsidRDefault="009F3223" w:rsidP="004E5F6A">
      <w:pPr>
        <w:pStyle w:val="3"/>
      </w:pPr>
      <w:r w:rsidRPr="002060D4">
        <w:rPr>
          <w:rFonts w:hint="eastAsia"/>
        </w:rPr>
        <w:t>依毒性及關注化學物質管理法第3條第1款第1目、第2目規定：「第一類毒性化學物質：化學物質在環境中不易分解或因生物蓄積、生物濃縮、生物轉化等作用，致污染環境或危害人體健康者。第二類毒性化學物質：化學物質有致腫瘤、生育能力受損、畸胎、遺傳因子突變或其他慢性疾病等作用者。」第</w:t>
      </w:r>
      <w:r w:rsidRPr="002060D4">
        <w:rPr>
          <w:rFonts w:hint="eastAsia"/>
        </w:rPr>
        <w:lastRenderedPageBreak/>
        <w:t>8條第1項規定：「化學物質之毒理特性符合第3條所定毒性化學物質之分類定義者，中央主管機關應公告為第一類、第二類、第三類或第四類毒性化學物質。」</w:t>
      </w:r>
      <w:r w:rsidR="002A0991" w:rsidRPr="002060D4">
        <w:rPr>
          <w:rFonts w:hint="eastAsia"/>
        </w:rPr>
        <w:t>第11條規定：「毒性化學物質之運作，除法律另有規定外，應依中央主管機關公告或審定之方法行之。中央主管機關得依管理需要，公告毒性化學物質之管制濃度及分級運作量。</w:t>
      </w:r>
      <w:r w:rsidR="00156971" w:rsidRPr="002060D4">
        <w:rPr>
          <w:rFonts w:hint="eastAsia"/>
        </w:rPr>
        <w:t>」</w:t>
      </w:r>
    </w:p>
    <w:p w14:paraId="4A2102AE" w14:textId="6734171F" w:rsidR="00D66100" w:rsidRPr="002060D4" w:rsidRDefault="00D66100" w:rsidP="00A71AEE">
      <w:pPr>
        <w:pStyle w:val="3"/>
      </w:pPr>
      <w:r w:rsidRPr="002060D4">
        <w:rPr>
          <w:rFonts w:hint="eastAsia"/>
        </w:rPr>
        <w:t>據行政院查復，環境部遵循斯德哥爾摩公約，依毒性及關注化學物質管理法第8條及第11條，公告8種PFOS、353種PFOA、147種PFHxS，共508種PFAS為毒性化學物質，管制濃度為全濃度，並依據斯德哥爾摩公約限制其得使用用途。</w:t>
      </w:r>
      <w:r w:rsidRPr="002060D4">
        <w:rPr>
          <w:szCs w:val="32"/>
        </w:rPr>
        <w:t>斯德哥爾摩公約持續調查各國持久性污染物運作管理情形，並據以更新附件及指示清單等內容。迄114年7月31日，其指示清單共包括8種PFOS、375種PFOA、176種PFHxS</w:t>
      </w:r>
      <w:r w:rsidR="00EE6164" w:rsidRPr="002060D4">
        <w:rPr>
          <w:rFonts w:hint="eastAsia"/>
          <w:szCs w:val="32"/>
        </w:rPr>
        <w:t>（</w:t>
      </w:r>
      <w:r w:rsidR="008E7E6E" w:rsidRPr="002060D4">
        <w:rPr>
          <w:rFonts w:hint="eastAsia"/>
          <w:szCs w:val="32"/>
        </w:rPr>
        <w:t>即559種</w:t>
      </w:r>
      <w:r w:rsidR="00EE6164" w:rsidRPr="002060D4">
        <w:rPr>
          <w:rFonts w:hint="eastAsia"/>
          <w:szCs w:val="32"/>
        </w:rPr>
        <w:t>）</w:t>
      </w:r>
      <w:r w:rsidRPr="002060D4">
        <w:rPr>
          <w:szCs w:val="32"/>
        </w:rPr>
        <w:t>，指示清單更新物質</w:t>
      </w:r>
      <w:r w:rsidR="0041124C" w:rsidRPr="002060D4">
        <w:rPr>
          <w:rFonts w:hint="eastAsia"/>
          <w:szCs w:val="32"/>
        </w:rPr>
        <w:t>，</w:t>
      </w:r>
      <w:r w:rsidRPr="002060D4">
        <w:rPr>
          <w:szCs w:val="32"/>
        </w:rPr>
        <w:t>環境部將持續調查國內運作情形，依公約規範遵循法制作業程序公告為毒性化學物質管理。</w:t>
      </w:r>
      <w:r w:rsidRPr="002060D4">
        <w:rPr>
          <w:rFonts w:hint="eastAsia"/>
          <w:szCs w:val="32"/>
        </w:rPr>
        <w:t>依上述內容可知，我國現行所公告列管PFAS與</w:t>
      </w:r>
      <w:r w:rsidRPr="002060D4">
        <w:rPr>
          <w:rFonts w:hint="eastAsia"/>
        </w:rPr>
        <w:t>國際公約公告物質清單</w:t>
      </w:r>
      <w:r w:rsidR="00C11EEC" w:rsidRPr="002060D4">
        <w:rPr>
          <w:rFonts w:hint="eastAsia"/>
        </w:rPr>
        <w:t>已有落差，</w:t>
      </w:r>
      <w:r w:rsidR="004A7E0A" w:rsidRPr="002060D4">
        <w:rPr>
          <w:rFonts w:hint="eastAsia"/>
        </w:rPr>
        <w:t>據環境部於本院詢問時表示：「公約公告後，尚有國內溝通及法令作業期間，故在辦理預公告及後續法制作業期間，通常會有一年餘的差距</w:t>
      </w:r>
      <w:r w:rsidR="004A7E0A" w:rsidRPr="002060D4">
        <w:rPr>
          <w:rFonts w:hAnsi="標楷體"/>
        </w:rPr>
        <w:t>……</w:t>
      </w:r>
      <w:r w:rsidR="004A7E0A" w:rsidRPr="002060D4">
        <w:rPr>
          <w:rFonts w:hint="eastAsia"/>
        </w:rPr>
        <w:t>公約尚未列管，但國內已在掌握</w:t>
      </w:r>
      <w:r w:rsidR="004A7E0A" w:rsidRPr="002060D4">
        <w:rPr>
          <w:rFonts w:hAnsi="標楷體"/>
        </w:rPr>
        <w:t>……</w:t>
      </w:r>
      <w:r w:rsidR="004A7E0A" w:rsidRPr="002060D4">
        <w:rPr>
          <w:rFonts w:hint="eastAsia"/>
        </w:rPr>
        <w:t>後面公告清單速度會更快」等</w:t>
      </w:r>
      <w:r w:rsidR="00022395" w:rsidRPr="002060D4">
        <w:rPr>
          <w:rFonts w:hint="eastAsia"/>
        </w:rPr>
        <w:t>語</w:t>
      </w:r>
      <w:r w:rsidR="004A7E0A" w:rsidRPr="002060D4">
        <w:rPr>
          <w:rFonts w:hint="eastAsia"/>
        </w:rPr>
        <w:t>，可知因法制作業程序因素致國內管制PFAS期程已有落後</w:t>
      </w:r>
      <w:r w:rsidR="00F225B3" w:rsidRPr="002060D4">
        <w:rPr>
          <w:rFonts w:hint="eastAsia"/>
        </w:rPr>
        <w:t>，且迄尚未納入公告管理</w:t>
      </w:r>
      <w:r w:rsidR="00F225B3" w:rsidRPr="002060D4">
        <w:rPr>
          <w:rStyle w:val="afe"/>
        </w:rPr>
        <w:footnoteReference w:id="15"/>
      </w:r>
      <w:r w:rsidR="00F225B3" w:rsidRPr="002060D4">
        <w:rPr>
          <w:rFonts w:hint="eastAsia"/>
        </w:rPr>
        <w:t>，</w:t>
      </w:r>
      <w:r w:rsidR="00E76EAA" w:rsidRPr="002060D4">
        <w:rPr>
          <w:rFonts w:hint="eastAsia"/>
        </w:rPr>
        <w:t>此連帶造成其他</w:t>
      </w:r>
      <w:r w:rsidR="0048703F" w:rsidRPr="002060D4">
        <w:rPr>
          <w:rFonts w:hint="eastAsia"/>
        </w:rPr>
        <w:t>主管機關未能納入</w:t>
      </w:r>
      <w:r w:rsidR="00E76EAA" w:rsidRPr="002060D4">
        <w:rPr>
          <w:rFonts w:hint="eastAsia"/>
        </w:rPr>
        <w:t>管制</w:t>
      </w:r>
      <w:r w:rsidR="00CE57D9" w:rsidRPr="002060D4">
        <w:rPr>
          <w:rFonts w:hint="eastAsia"/>
        </w:rPr>
        <w:t>，如衛福部</w:t>
      </w:r>
      <w:r w:rsidR="008665ED" w:rsidRPr="002060D4">
        <w:rPr>
          <w:rFonts w:hint="eastAsia"/>
        </w:rPr>
        <w:t>就食品容器具包裝已源頭禁用特定PFAS於製造業者使用：已配合環境部源頭禁限用之PFAS物質（迄今共</w:t>
      </w:r>
      <w:r w:rsidR="008665ED" w:rsidRPr="002060D4">
        <w:rPr>
          <w:rFonts w:hint="eastAsia"/>
        </w:rPr>
        <w:lastRenderedPageBreak/>
        <w:t>508種），禁止我國食品器具容器包裝之製造業者使用，違者均將依食品安全衛生管理法第16條處辦等內容</w:t>
      </w:r>
      <w:r w:rsidR="000B4663" w:rsidRPr="002060D4">
        <w:rPr>
          <w:rFonts w:hint="eastAsia"/>
        </w:rPr>
        <w:t>可稽</w:t>
      </w:r>
      <w:r w:rsidR="00CE57D9" w:rsidRPr="002060D4">
        <w:rPr>
          <w:rFonts w:hint="eastAsia"/>
        </w:rPr>
        <w:t>。</w:t>
      </w:r>
    </w:p>
    <w:p w14:paraId="52F5CAAA" w14:textId="480C0078" w:rsidR="00D66100" w:rsidRPr="002060D4" w:rsidRDefault="00A95483" w:rsidP="00687F31">
      <w:pPr>
        <w:pStyle w:val="3"/>
      </w:pPr>
      <w:r w:rsidRPr="002060D4">
        <w:rPr>
          <w:rFonts w:hint="eastAsia"/>
        </w:rPr>
        <w:t>另查</w:t>
      </w:r>
      <w:r w:rsidRPr="002060D4">
        <w:rPr>
          <w:rFonts w:hint="eastAsia"/>
          <w:lang w:eastAsia="zh-HK"/>
        </w:rPr>
        <w:t>，</w:t>
      </w:r>
      <w:r w:rsidRPr="002060D4">
        <w:rPr>
          <w:rFonts w:hint="eastAsia"/>
        </w:rPr>
        <w:t>環境部於114年8月5日預告新增列管269種全氟烷基酸、其前驅物與其他全氟及多氟烷基化合物、聚合物與氣體，</w:t>
      </w:r>
      <w:r w:rsidR="00583A85" w:rsidRPr="002060D4">
        <w:rPr>
          <w:rFonts w:hint="eastAsia"/>
        </w:rPr>
        <w:t>係因</w:t>
      </w:r>
      <w:r w:rsidRPr="002060D4">
        <w:rPr>
          <w:rFonts w:hint="eastAsia"/>
        </w:rPr>
        <w:t>PFAS為化學物質家族總稱，化學物質清單達一萬多種，比對我國登錄化學物質與美國環</w:t>
      </w:r>
      <w:r w:rsidR="00890A1C" w:rsidRPr="002060D4">
        <w:rPr>
          <w:rFonts w:hint="eastAsia"/>
        </w:rPr>
        <w:t>境保護</w:t>
      </w:r>
      <w:r w:rsidR="000F2514" w:rsidRPr="002060D4">
        <w:rPr>
          <w:rFonts w:hint="eastAsia"/>
        </w:rPr>
        <w:t>署</w:t>
      </w:r>
      <w:r w:rsidRPr="002060D4">
        <w:rPr>
          <w:rFonts w:hint="eastAsia"/>
        </w:rPr>
        <w:t>清單(PFAS Structure list、PFASDEV)屬於PFAS共269種，評估納入關注化學物質管理。考量269種PFAS非斯德哥爾摩公約列管物質，訂定「列管全氟及多氟烷基物質與其運作管理事項」草案，並依據PFAS之物質特性、運作情形等不同運作風險，分為</w:t>
      </w:r>
      <w:r w:rsidR="004B2755" w:rsidRPr="002060D4">
        <w:rPr>
          <w:rFonts w:hint="eastAsia"/>
        </w:rPr>
        <w:t>「全氟烷基酸、其前驅物與其他PFAS」、「聚合物」與「氣體」</w:t>
      </w:r>
      <w:r w:rsidRPr="002060D4">
        <w:rPr>
          <w:rFonts w:hint="eastAsia"/>
        </w:rPr>
        <w:t>等3個類別，分別規劃適當之管理措施</w:t>
      </w:r>
      <w:r w:rsidR="00583A85" w:rsidRPr="002060D4">
        <w:rPr>
          <w:rStyle w:val="afe"/>
        </w:rPr>
        <w:footnoteReference w:id="16"/>
      </w:r>
      <w:r w:rsidR="00583A85" w:rsidRPr="002060D4">
        <w:rPr>
          <w:rFonts w:hint="eastAsia"/>
        </w:rPr>
        <w:t>，該</w:t>
      </w:r>
      <w:r w:rsidRPr="002060D4">
        <w:rPr>
          <w:rFonts w:hint="eastAsia"/>
        </w:rPr>
        <w:t>草案已於114年8月5日依照行政程序法第154條將草案公告周知，刊登行政院公報、公共政策網路參與平臺，公開蒐集各方意見</w:t>
      </w:r>
      <w:r w:rsidR="00583A85" w:rsidRPr="002060D4">
        <w:rPr>
          <w:rFonts w:hint="eastAsia"/>
        </w:rPr>
        <w:t>等</w:t>
      </w:r>
      <w:r w:rsidRPr="002060D4">
        <w:rPr>
          <w:rFonts w:hint="eastAsia"/>
        </w:rPr>
        <w:t>。</w:t>
      </w:r>
      <w:r w:rsidR="00583A85" w:rsidRPr="002060D4">
        <w:rPr>
          <w:rFonts w:hint="eastAsia"/>
        </w:rPr>
        <w:t>該草案仍處於行政作業階段，應積極妥處，以妥善管理國內PFAS。</w:t>
      </w:r>
    </w:p>
    <w:p w14:paraId="4A27FF88" w14:textId="1A11EBDC" w:rsidR="004A73AD" w:rsidRPr="002060D4" w:rsidRDefault="00CA3FBF" w:rsidP="00837D6A">
      <w:pPr>
        <w:pStyle w:val="3"/>
      </w:pPr>
      <w:r w:rsidRPr="002060D4">
        <w:rPr>
          <w:rFonts w:hint="eastAsia"/>
        </w:rPr>
        <w:t>綜上</w:t>
      </w:r>
      <w:r w:rsidRPr="002060D4">
        <w:rPr>
          <w:rFonts w:hint="eastAsia"/>
          <w:lang w:eastAsia="zh-HK"/>
        </w:rPr>
        <w:t>，</w:t>
      </w:r>
      <w:r w:rsidR="00E11439" w:rsidRPr="002060D4">
        <w:rPr>
          <w:rFonts w:hint="eastAsia"/>
        </w:rPr>
        <w:t>環境部依「毒性及關注化學物質管理法」第8條、第11條規定公告508種PFAS（353種PFOA、8種PFOS、147種PFHxS）為「毒性化學物質」並規範其運作管理，然與</w:t>
      </w:r>
      <w:r w:rsidR="00E11439" w:rsidRPr="002060D4">
        <w:rPr>
          <w:szCs w:val="32"/>
        </w:rPr>
        <w:t>斯德哥爾摩公約</w:t>
      </w:r>
      <w:r w:rsidR="00E11439" w:rsidRPr="002060D4">
        <w:rPr>
          <w:rFonts w:hint="eastAsia"/>
          <w:szCs w:val="32"/>
        </w:rPr>
        <w:t>指示清單（迄114年7月31日）列管數量559種存有差異，環境部於本院詢問時表示：</w:t>
      </w:r>
      <w:r w:rsidR="00E11439" w:rsidRPr="002060D4">
        <w:rPr>
          <w:rFonts w:hint="eastAsia"/>
        </w:rPr>
        <w:t>「公約公告後，尚有國內溝通及法令作業期間，故在辦理預公告及後續法制作業期間，通</w:t>
      </w:r>
      <w:r w:rsidR="00E11439" w:rsidRPr="002060D4">
        <w:rPr>
          <w:rFonts w:hint="eastAsia"/>
        </w:rPr>
        <w:lastRenderedPageBreak/>
        <w:t>常會有一年餘的差距」，惟該落差仍在研議而未納入公告管理，該部宜</w:t>
      </w:r>
      <w:r w:rsidR="00E11439" w:rsidRPr="002060D4">
        <w:rPr>
          <w:rFonts w:hint="eastAsia"/>
          <w:szCs w:val="32"/>
        </w:rPr>
        <w:t>審視國內運作狀況並循法制作業程序積極辦理，避免與國際管制清單有所差異。另，環境部</w:t>
      </w:r>
      <w:r w:rsidR="00E11439" w:rsidRPr="002060D4">
        <w:rPr>
          <w:rFonts w:hint="eastAsia"/>
        </w:rPr>
        <w:t>基於預防管理原則，於114年8月5日預告「列管全氟及多氟烷基物質與其運作管理事項」，新增列管269種PFAS納入「關注化學物質」管理，然本院調查迄115年1月止尚處於行政作業階段，環境部宜持續關注並積極接軌國際PFAS管制趨勢及制度，以分級管理精神完備國內管理機制。</w:t>
      </w:r>
    </w:p>
    <w:p w14:paraId="0EC12815" w14:textId="20611811" w:rsidR="00DD35A5" w:rsidRPr="002060D4" w:rsidRDefault="004801AC" w:rsidP="00650B5E">
      <w:pPr>
        <w:pStyle w:val="2"/>
        <w:rPr>
          <w:rFonts w:hAnsi="標楷體"/>
          <w:b/>
          <w:bCs w:val="0"/>
        </w:rPr>
      </w:pPr>
      <w:r w:rsidRPr="002060D4">
        <w:rPr>
          <w:rFonts w:hint="eastAsia"/>
          <w:b/>
          <w:bCs w:val="0"/>
        </w:rPr>
        <w:t>有關</w:t>
      </w:r>
      <w:r w:rsidR="009965E7" w:rsidRPr="002060D4">
        <w:rPr>
          <w:rFonts w:hint="eastAsia"/>
          <w:b/>
          <w:bCs w:val="0"/>
        </w:rPr>
        <w:t>我國於環境介質中PFAS之調查</w:t>
      </w:r>
      <w:r w:rsidR="00957AF2" w:rsidRPr="002060D4">
        <w:rPr>
          <w:rFonts w:hint="eastAsia"/>
          <w:b/>
          <w:bCs w:val="0"/>
        </w:rPr>
        <w:t>，</w:t>
      </w:r>
      <w:r w:rsidR="009965E7" w:rsidRPr="002060D4">
        <w:rPr>
          <w:rFonts w:hint="eastAsia"/>
          <w:b/>
          <w:bCs w:val="0"/>
        </w:rPr>
        <w:t>河川水體及生物體為95年起、</w:t>
      </w:r>
      <w:r w:rsidR="00C57131" w:rsidRPr="002060D4">
        <w:rPr>
          <w:rFonts w:hint="eastAsia"/>
          <w:b/>
          <w:bCs w:val="0"/>
        </w:rPr>
        <w:t>事業放流水為99年起、淨水場、高山湖泊及溪流為100年起、環境土壤為102年起、</w:t>
      </w:r>
      <w:r w:rsidR="009965E7" w:rsidRPr="002060D4">
        <w:rPr>
          <w:rFonts w:hint="eastAsia"/>
          <w:b/>
          <w:bCs w:val="0"/>
        </w:rPr>
        <w:t>河川底泥為107年起、</w:t>
      </w:r>
      <w:r w:rsidR="00957AF2" w:rsidRPr="002060D4">
        <w:rPr>
          <w:rFonts w:hint="eastAsia"/>
          <w:b/>
          <w:bCs w:val="0"/>
        </w:rPr>
        <w:t>海域環境為111年起</w:t>
      </w:r>
      <w:r w:rsidR="009965E7" w:rsidRPr="002060D4">
        <w:rPr>
          <w:rFonts w:hint="eastAsia"/>
          <w:b/>
          <w:bCs w:val="0"/>
        </w:rPr>
        <w:t>，</w:t>
      </w:r>
      <w:r w:rsidR="00DE39B8" w:rsidRPr="002060D4">
        <w:rPr>
          <w:rFonts w:hint="eastAsia"/>
          <w:b/>
          <w:bCs w:val="0"/>
        </w:rPr>
        <w:t>已</w:t>
      </w:r>
      <w:r w:rsidR="00957AF2" w:rsidRPr="002060D4">
        <w:rPr>
          <w:rFonts w:hint="eastAsia"/>
          <w:b/>
          <w:bCs w:val="0"/>
        </w:rPr>
        <w:t>監測出不同種類及濃度之PFAS，</w:t>
      </w:r>
      <w:r w:rsidR="004820C7" w:rsidRPr="002060D4">
        <w:rPr>
          <w:rFonts w:hint="eastAsia"/>
          <w:b/>
          <w:bCs w:val="0"/>
        </w:rPr>
        <w:t>惟調查結果散見於各</w:t>
      </w:r>
      <w:r w:rsidR="00932062" w:rsidRPr="002060D4">
        <w:rPr>
          <w:rFonts w:hint="eastAsia"/>
          <w:b/>
          <w:bCs w:val="0"/>
        </w:rPr>
        <w:t>單位</w:t>
      </w:r>
      <w:r w:rsidR="004820C7" w:rsidRPr="002060D4">
        <w:rPr>
          <w:rFonts w:hint="eastAsia"/>
          <w:b/>
          <w:bCs w:val="0"/>
        </w:rPr>
        <w:t>委託研</w:t>
      </w:r>
      <w:r w:rsidR="00A24FAC" w:rsidRPr="002060D4">
        <w:rPr>
          <w:rFonts w:hint="eastAsia"/>
        </w:rPr>
        <w:t>究計畫</w:t>
      </w:r>
      <w:r w:rsidR="00A24FAC" w:rsidRPr="002060D4">
        <w:rPr>
          <w:rStyle w:val="afe"/>
        </w:rPr>
        <w:footnoteReference w:id="17"/>
      </w:r>
      <w:r w:rsidR="00A24FAC" w:rsidRPr="002060D4">
        <w:rPr>
          <w:rFonts w:hint="eastAsia"/>
        </w:rPr>
        <w:t>，</w:t>
      </w:r>
      <w:r w:rsidR="00F20352" w:rsidRPr="002060D4">
        <w:rPr>
          <w:rFonts w:hint="eastAsia"/>
          <w:b/>
          <w:bCs w:val="0"/>
        </w:rPr>
        <w:t>並未進行系統性調查</w:t>
      </w:r>
      <w:r w:rsidR="004820C7" w:rsidRPr="002060D4">
        <w:rPr>
          <w:rFonts w:hint="eastAsia"/>
          <w:b/>
          <w:bCs w:val="0"/>
        </w:rPr>
        <w:t>。</w:t>
      </w:r>
      <w:r w:rsidR="00907A19" w:rsidRPr="002060D4">
        <w:rPr>
          <w:rFonts w:hint="eastAsia"/>
          <w:b/>
          <w:bCs w:val="0"/>
        </w:rPr>
        <w:t>至</w:t>
      </w:r>
      <w:r w:rsidR="00F20352" w:rsidRPr="002060D4">
        <w:rPr>
          <w:rFonts w:hAnsi="標楷體" w:hint="eastAsia"/>
          <w:b/>
          <w:bCs w:val="0"/>
        </w:rPr>
        <w:t>113年10月22日核定</w:t>
      </w:r>
      <w:r w:rsidR="00F20352" w:rsidRPr="002060D4">
        <w:rPr>
          <w:rFonts w:hint="eastAsia"/>
          <w:b/>
          <w:bCs w:val="0"/>
        </w:rPr>
        <w:t>PFAS管理行動計畫、</w:t>
      </w:r>
      <w:r w:rsidR="00302939" w:rsidRPr="002060D4">
        <w:rPr>
          <w:rFonts w:hint="eastAsia"/>
          <w:b/>
          <w:bCs w:val="0"/>
        </w:rPr>
        <w:t>114年5月13日修正公告「列管毒性化學物質及其運作管理事項」，</w:t>
      </w:r>
      <w:r w:rsidR="00907A19" w:rsidRPr="002060D4">
        <w:rPr>
          <w:rFonts w:hint="eastAsia"/>
          <w:b/>
          <w:bCs w:val="0"/>
        </w:rPr>
        <w:t>乃</w:t>
      </w:r>
      <w:r w:rsidR="00260B4B" w:rsidRPr="002060D4">
        <w:rPr>
          <w:rFonts w:hint="eastAsia"/>
          <w:b/>
          <w:bCs w:val="0"/>
        </w:rPr>
        <w:t>增列PFAS化學物質進行調查</w:t>
      </w:r>
      <w:r w:rsidR="00260B4B" w:rsidRPr="002060D4">
        <w:rPr>
          <w:rFonts w:hint="eastAsia"/>
          <w:b/>
          <w:bCs w:val="0"/>
          <w:lang w:eastAsia="zh-HK"/>
        </w:rPr>
        <w:t>，</w:t>
      </w:r>
      <w:r w:rsidR="004316E3" w:rsidRPr="002060D4">
        <w:rPr>
          <w:rFonts w:hint="eastAsia"/>
          <w:b/>
          <w:bCs w:val="0"/>
        </w:rPr>
        <w:t>將</w:t>
      </w:r>
      <w:r w:rsidR="00E03206" w:rsidRPr="002060D4">
        <w:rPr>
          <w:rFonts w:hint="eastAsia"/>
          <w:b/>
          <w:bCs w:val="0"/>
        </w:rPr>
        <w:t>地面水體、空氣、事業廢（污）水及放流水、土壤及地下水、海洋等</w:t>
      </w:r>
      <w:r w:rsidR="00E03206" w:rsidRPr="002060D4">
        <w:rPr>
          <w:rFonts w:hint="eastAsia"/>
          <w:b/>
          <w:bCs w:val="0"/>
          <w:lang w:eastAsia="zh-HK"/>
        </w:rPr>
        <w:t>環境</w:t>
      </w:r>
      <w:r w:rsidR="007E2FDA" w:rsidRPr="002060D4">
        <w:rPr>
          <w:rFonts w:hint="eastAsia"/>
          <w:b/>
          <w:bCs w:val="0"/>
          <w:lang w:eastAsia="zh-HK"/>
        </w:rPr>
        <w:t>擴大</w:t>
      </w:r>
      <w:r w:rsidR="00D53F3D" w:rsidRPr="002060D4">
        <w:rPr>
          <w:rFonts w:hint="eastAsia"/>
          <w:b/>
          <w:bCs w:val="0"/>
        </w:rPr>
        <w:t>納入</w:t>
      </w:r>
      <w:r w:rsidR="00053CF0" w:rsidRPr="002060D4">
        <w:rPr>
          <w:rFonts w:hint="eastAsia"/>
          <w:b/>
          <w:bCs w:val="0"/>
        </w:rPr>
        <w:t>監測</w:t>
      </w:r>
      <w:r w:rsidR="008539F3" w:rsidRPr="002060D4">
        <w:rPr>
          <w:rFonts w:hint="eastAsia"/>
          <w:b/>
          <w:bCs w:val="0"/>
          <w:lang w:eastAsia="zh-HK"/>
        </w:rPr>
        <w:t>，</w:t>
      </w:r>
      <w:r w:rsidR="00907A19" w:rsidRPr="002060D4">
        <w:rPr>
          <w:rFonts w:hint="eastAsia"/>
          <w:b/>
          <w:bCs w:val="0"/>
          <w:lang w:eastAsia="zh-HK"/>
        </w:rPr>
        <w:t>然</w:t>
      </w:r>
      <w:r w:rsidR="009E4C27" w:rsidRPr="002060D4">
        <w:rPr>
          <w:rFonts w:hint="eastAsia"/>
          <w:b/>
          <w:bCs w:val="0"/>
        </w:rPr>
        <w:t>對於</w:t>
      </w:r>
      <w:r w:rsidR="0046711E" w:rsidRPr="002060D4">
        <w:rPr>
          <w:rFonts w:hint="eastAsia"/>
          <w:b/>
          <w:bCs w:val="0"/>
        </w:rPr>
        <w:t>PFAS</w:t>
      </w:r>
      <w:r w:rsidR="00130C61" w:rsidRPr="002060D4">
        <w:rPr>
          <w:rFonts w:hint="eastAsia"/>
          <w:b/>
          <w:bCs w:val="0"/>
        </w:rPr>
        <w:t>在</w:t>
      </w:r>
      <w:r w:rsidR="009E4C27" w:rsidRPr="002060D4">
        <w:rPr>
          <w:rFonts w:hint="eastAsia"/>
          <w:b/>
          <w:bCs w:val="0"/>
        </w:rPr>
        <w:t>環境流布</w:t>
      </w:r>
      <w:r w:rsidR="00130C61" w:rsidRPr="002060D4">
        <w:rPr>
          <w:rFonts w:hint="eastAsia"/>
          <w:b/>
          <w:bCs w:val="0"/>
        </w:rPr>
        <w:t>之源頭</w:t>
      </w:r>
      <w:r w:rsidR="009E4C27" w:rsidRPr="002060D4">
        <w:rPr>
          <w:rFonts w:hint="eastAsia"/>
          <w:b/>
          <w:bCs w:val="0"/>
        </w:rPr>
        <w:t>掌握仍有所不足</w:t>
      </w:r>
      <w:r w:rsidR="00A455CD" w:rsidRPr="002060D4">
        <w:rPr>
          <w:rFonts w:hint="eastAsia"/>
          <w:b/>
          <w:bCs w:val="0"/>
        </w:rPr>
        <w:t>，</w:t>
      </w:r>
      <w:r w:rsidR="0027531E" w:rsidRPr="002060D4">
        <w:rPr>
          <w:rFonts w:hint="eastAsia"/>
          <w:b/>
          <w:bCs w:val="0"/>
        </w:rPr>
        <w:t>事業廢（污）水及放流水乃PFAS流布環境的重要來源，</w:t>
      </w:r>
      <w:r w:rsidR="009C2CC8" w:rsidRPr="002060D4">
        <w:rPr>
          <w:rFonts w:hint="eastAsia"/>
          <w:b/>
          <w:bCs w:val="0"/>
        </w:rPr>
        <w:t>我</w:t>
      </w:r>
      <w:r w:rsidR="009C2CC8" w:rsidRPr="002060D4">
        <w:rPr>
          <w:rFonts w:hint="eastAsia"/>
          <w:b/>
          <w:bCs w:val="0"/>
        </w:rPr>
        <w:lastRenderedPageBreak/>
        <w:t>國</w:t>
      </w:r>
      <w:r w:rsidR="00A455CD" w:rsidRPr="002060D4">
        <w:rPr>
          <w:rFonts w:hint="eastAsia"/>
          <w:b/>
          <w:bCs w:val="0"/>
        </w:rPr>
        <w:t>身為工業</w:t>
      </w:r>
      <w:r w:rsidR="00BC4871" w:rsidRPr="002060D4">
        <w:rPr>
          <w:rFonts w:hint="eastAsia"/>
          <w:b/>
          <w:bCs w:val="0"/>
        </w:rPr>
        <w:t>製造</w:t>
      </w:r>
      <w:r w:rsidR="009C2CC8" w:rsidRPr="002060D4">
        <w:rPr>
          <w:rFonts w:hint="eastAsia"/>
          <w:b/>
          <w:bCs w:val="0"/>
        </w:rPr>
        <w:t>極為發達之</w:t>
      </w:r>
      <w:r w:rsidR="00A455CD" w:rsidRPr="002060D4">
        <w:rPr>
          <w:rFonts w:hint="eastAsia"/>
          <w:b/>
          <w:bCs w:val="0"/>
        </w:rPr>
        <w:t>國</w:t>
      </w:r>
      <w:r w:rsidR="009C2CC8" w:rsidRPr="002060D4">
        <w:rPr>
          <w:rFonts w:hint="eastAsia"/>
          <w:b/>
          <w:bCs w:val="0"/>
        </w:rPr>
        <w:t>家</w:t>
      </w:r>
      <w:r w:rsidR="00A455CD" w:rsidRPr="002060D4">
        <w:rPr>
          <w:rFonts w:hint="eastAsia"/>
          <w:b/>
          <w:bCs w:val="0"/>
        </w:rPr>
        <w:t>，仍未</w:t>
      </w:r>
      <w:r w:rsidR="009C2CC8" w:rsidRPr="002060D4">
        <w:rPr>
          <w:rFonts w:hint="eastAsia"/>
          <w:b/>
          <w:bCs w:val="0"/>
        </w:rPr>
        <w:t>研擬</w:t>
      </w:r>
      <w:r w:rsidR="00A455CD" w:rsidRPr="002060D4">
        <w:rPr>
          <w:rFonts w:hint="eastAsia"/>
          <w:b/>
          <w:bCs w:val="0"/>
        </w:rPr>
        <w:t>制定</w:t>
      </w:r>
      <w:r w:rsidR="00024483" w:rsidRPr="002060D4">
        <w:rPr>
          <w:rFonts w:hint="eastAsia"/>
          <w:b/>
          <w:bCs w:val="0"/>
        </w:rPr>
        <w:t>相關</w:t>
      </w:r>
      <w:r w:rsidR="00A455CD" w:rsidRPr="002060D4">
        <w:rPr>
          <w:rFonts w:hint="eastAsia"/>
          <w:b/>
          <w:bCs w:val="0"/>
        </w:rPr>
        <w:t>放流水管制標準，</w:t>
      </w:r>
      <w:r w:rsidR="00F20352" w:rsidRPr="002060D4">
        <w:rPr>
          <w:rFonts w:hint="eastAsia"/>
          <w:b/>
          <w:bCs w:val="0"/>
          <w:lang w:eastAsia="zh-HK"/>
        </w:rPr>
        <w:t>考量</w:t>
      </w:r>
      <w:r w:rsidR="00F20352" w:rsidRPr="002060D4">
        <w:rPr>
          <w:rFonts w:hint="eastAsia"/>
          <w:b/>
          <w:bCs w:val="0"/>
        </w:rPr>
        <w:t>PFAS對人體健康影響至鉅</w:t>
      </w:r>
      <w:r w:rsidR="00907A19" w:rsidRPr="002060D4">
        <w:rPr>
          <w:rFonts w:hint="eastAsia"/>
          <w:b/>
          <w:bCs w:val="0"/>
        </w:rPr>
        <w:t>，加以</w:t>
      </w:r>
      <w:r w:rsidR="00F20352" w:rsidRPr="002060D4">
        <w:rPr>
          <w:rFonts w:hint="eastAsia"/>
          <w:b/>
          <w:bCs w:val="0"/>
        </w:rPr>
        <w:t>我國</w:t>
      </w:r>
      <w:r w:rsidR="00907A19" w:rsidRPr="002060D4">
        <w:rPr>
          <w:rFonts w:hint="eastAsia"/>
          <w:b/>
          <w:bCs w:val="0"/>
        </w:rPr>
        <w:t>地狹人稠與</w:t>
      </w:r>
      <w:r w:rsidR="00056B2A" w:rsidRPr="002060D4">
        <w:rPr>
          <w:rFonts w:hint="eastAsia"/>
          <w:b/>
          <w:bCs w:val="0"/>
        </w:rPr>
        <w:t>產業聚落密不可分</w:t>
      </w:r>
      <w:r w:rsidR="00F20352" w:rsidRPr="002060D4">
        <w:rPr>
          <w:rFonts w:hint="eastAsia"/>
          <w:b/>
          <w:bCs w:val="0"/>
          <w:lang w:eastAsia="zh-HK"/>
        </w:rPr>
        <w:t>，</w:t>
      </w:r>
      <w:r w:rsidR="009E4C27" w:rsidRPr="002060D4">
        <w:rPr>
          <w:rFonts w:hint="eastAsia"/>
          <w:b/>
          <w:bCs w:val="0"/>
        </w:rPr>
        <w:t>行政院允應督促相關部會</w:t>
      </w:r>
      <w:r w:rsidR="00056B2A" w:rsidRPr="002060D4">
        <w:rPr>
          <w:rFonts w:hint="eastAsia"/>
          <w:b/>
          <w:bCs w:val="0"/>
        </w:rPr>
        <w:t>監測並</w:t>
      </w:r>
      <w:r w:rsidR="009E4C27" w:rsidRPr="002060D4">
        <w:rPr>
          <w:rFonts w:hint="eastAsia"/>
          <w:b/>
          <w:bCs w:val="0"/>
        </w:rPr>
        <w:t>建立</w:t>
      </w:r>
      <w:r w:rsidR="00056B2A" w:rsidRPr="002060D4">
        <w:rPr>
          <w:rFonts w:hint="eastAsia"/>
          <w:b/>
          <w:bCs w:val="0"/>
        </w:rPr>
        <w:t>PFAS</w:t>
      </w:r>
      <w:r w:rsidR="00FA5A1F" w:rsidRPr="002060D4">
        <w:rPr>
          <w:rFonts w:hint="eastAsia"/>
          <w:b/>
          <w:bCs w:val="0"/>
        </w:rPr>
        <w:t>長期監測</w:t>
      </w:r>
      <w:r w:rsidR="009E4C27" w:rsidRPr="002060D4">
        <w:rPr>
          <w:rFonts w:hint="eastAsia"/>
          <w:b/>
          <w:bCs w:val="0"/>
        </w:rPr>
        <w:t>趨勢</w:t>
      </w:r>
      <w:r w:rsidR="00FA5A1F" w:rsidRPr="002060D4">
        <w:rPr>
          <w:rFonts w:hint="eastAsia"/>
          <w:b/>
          <w:bCs w:val="0"/>
        </w:rPr>
        <w:t>變化</w:t>
      </w:r>
      <w:r w:rsidR="009E4C27" w:rsidRPr="002060D4">
        <w:rPr>
          <w:rFonts w:hint="eastAsia"/>
          <w:b/>
          <w:bCs w:val="0"/>
        </w:rPr>
        <w:t>，</w:t>
      </w:r>
      <w:r w:rsidR="00387AF8" w:rsidRPr="002060D4">
        <w:rPr>
          <w:rFonts w:hint="eastAsia"/>
          <w:b/>
          <w:bCs w:val="0"/>
        </w:rPr>
        <w:t>俾利於管理策略調整，</w:t>
      </w:r>
      <w:r w:rsidR="000A7F70" w:rsidRPr="002060D4">
        <w:rPr>
          <w:rFonts w:hint="eastAsia"/>
          <w:b/>
          <w:bCs w:val="0"/>
        </w:rPr>
        <w:t>並從源頭削減PFAS的環境流布，</w:t>
      </w:r>
      <w:r w:rsidR="00A455CD" w:rsidRPr="002060D4">
        <w:rPr>
          <w:rFonts w:hint="eastAsia"/>
          <w:b/>
          <w:bCs w:val="0"/>
        </w:rPr>
        <w:t>以維</w:t>
      </w:r>
      <w:r w:rsidR="000A7F70" w:rsidRPr="002060D4">
        <w:rPr>
          <w:rFonts w:hint="eastAsia"/>
          <w:b/>
          <w:bCs w:val="0"/>
        </w:rPr>
        <w:t>護</w:t>
      </w:r>
      <w:r w:rsidR="00A455CD" w:rsidRPr="002060D4">
        <w:rPr>
          <w:rFonts w:hint="eastAsia"/>
          <w:b/>
          <w:bCs w:val="0"/>
        </w:rPr>
        <w:t>國人健康</w:t>
      </w:r>
      <w:r w:rsidR="009E4C27" w:rsidRPr="002060D4">
        <w:rPr>
          <w:rFonts w:hint="eastAsia"/>
          <w:b/>
          <w:bCs w:val="0"/>
        </w:rPr>
        <w:t>。</w:t>
      </w:r>
    </w:p>
    <w:p w14:paraId="48AA0757" w14:textId="02F22D56" w:rsidR="00EC4D20" w:rsidRPr="002060D4" w:rsidRDefault="00F42F79" w:rsidP="00C67199">
      <w:pPr>
        <w:pStyle w:val="3"/>
      </w:pPr>
      <w:r w:rsidRPr="002060D4">
        <w:rPr>
          <w:rFonts w:hint="eastAsia"/>
        </w:rPr>
        <w:t>經查</w:t>
      </w:r>
      <w:r w:rsidRPr="002060D4">
        <w:rPr>
          <w:rFonts w:hint="eastAsia"/>
          <w:lang w:eastAsia="zh-HK"/>
        </w:rPr>
        <w:t>，我國</w:t>
      </w:r>
      <w:r w:rsidR="00AB769F" w:rsidRPr="002060D4">
        <w:rPr>
          <w:rFonts w:hint="eastAsia"/>
          <w:lang w:eastAsia="zh-HK"/>
        </w:rPr>
        <w:t>歷年於</w:t>
      </w:r>
      <w:r w:rsidRPr="002060D4">
        <w:rPr>
          <w:rFonts w:hint="eastAsia"/>
          <w:lang w:eastAsia="zh-HK"/>
        </w:rPr>
        <w:t>環境介質中</w:t>
      </w:r>
      <w:r w:rsidRPr="002060D4">
        <w:rPr>
          <w:rFonts w:hint="eastAsia"/>
        </w:rPr>
        <w:t>PFAS</w:t>
      </w:r>
      <w:r w:rsidR="00AB769F" w:rsidRPr="002060D4">
        <w:rPr>
          <w:rFonts w:hint="eastAsia"/>
        </w:rPr>
        <w:t>之</w:t>
      </w:r>
      <w:r w:rsidRPr="002060D4">
        <w:rPr>
          <w:rFonts w:hint="eastAsia"/>
        </w:rPr>
        <w:t>調查</w:t>
      </w:r>
      <w:r w:rsidR="005827EF" w:rsidRPr="002060D4">
        <w:rPr>
          <w:rFonts w:hint="eastAsia"/>
        </w:rPr>
        <w:t>，</w:t>
      </w:r>
      <w:r w:rsidR="00C57131" w:rsidRPr="002060D4">
        <w:rPr>
          <w:rFonts w:hint="eastAsia"/>
        </w:rPr>
        <w:t>河川水體及生物體為95年起、事業放流水為99年起、淨水場、高山湖泊及溪流為100年起、環境土壤為102年起、河川底泥為107年起，已監測出不同種類及濃度之PFAS，</w:t>
      </w:r>
      <w:r w:rsidR="005827EF" w:rsidRPr="002060D4">
        <w:rPr>
          <w:rFonts w:hint="eastAsia"/>
        </w:rPr>
        <w:t>惟</w:t>
      </w:r>
      <w:r w:rsidR="00957AF2" w:rsidRPr="002060D4">
        <w:rPr>
          <w:rFonts w:hint="eastAsia"/>
        </w:rPr>
        <w:t>調查結果</w:t>
      </w:r>
      <w:r w:rsidR="00AB769F" w:rsidRPr="002060D4">
        <w:rPr>
          <w:rFonts w:hint="eastAsia"/>
        </w:rPr>
        <w:t>散</w:t>
      </w:r>
      <w:r w:rsidR="009965E7" w:rsidRPr="002060D4">
        <w:rPr>
          <w:rFonts w:hint="eastAsia"/>
        </w:rPr>
        <w:t>見</w:t>
      </w:r>
      <w:r w:rsidR="00AB769F" w:rsidRPr="002060D4">
        <w:rPr>
          <w:rFonts w:hint="eastAsia"/>
        </w:rPr>
        <w:t>於各</w:t>
      </w:r>
      <w:r w:rsidR="00A81628" w:rsidRPr="002060D4">
        <w:rPr>
          <w:rFonts w:hint="eastAsia"/>
        </w:rPr>
        <w:t>單位</w:t>
      </w:r>
      <w:r w:rsidR="00AB769F" w:rsidRPr="002060D4">
        <w:rPr>
          <w:rFonts w:hint="eastAsia"/>
        </w:rPr>
        <w:t>委託研究計畫</w:t>
      </w:r>
      <w:r w:rsidR="009965E7" w:rsidRPr="002060D4">
        <w:rPr>
          <w:rFonts w:hint="eastAsia"/>
        </w:rPr>
        <w:t>。</w:t>
      </w:r>
      <w:r w:rsidRPr="002060D4">
        <w:rPr>
          <w:rFonts w:hint="eastAsia"/>
        </w:rPr>
        <w:t>另</w:t>
      </w:r>
      <w:r w:rsidR="00DD35A5" w:rsidRPr="002060D4">
        <w:rPr>
          <w:rFonts w:hint="eastAsia"/>
        </w:rPr>
        <w:t>依PFAS管理行動計畫策略之一「掌握環境、生物基質、食品與商品等監測結果」，</w:t>
      </w:r>
      <w:r w:rsidRPr="002060D4">
        <w:rPr>
          <w:rFonts w:hint="eastAsia"/>
        </w:rPr>
        <w:t>據</w:t>
      </w:r>
      <w:r w:rsidR="00DD06DD" w:rsidRPr="002060D4">
        <w:rPr>
          <w:rFonts w:hint="eastAsia"/>
        </w:rPr>
        <w:t>行政院</w:t>
      </w:r>
      <w:r w:rsidRPr="002060D4">
        <w:rPr>
          <w:rFonts w:hint="eastAsia"/>
        </w:rPr>
        <w:t>於本院詢問</w:t>
      </w:r>
      <w:r w:rsidR="00012A63" w:rsidRPr="002060D4">
        <w:rPr>
          <w:rFonts w:hint="eastAsia"/>
        </w:rPr>
        <w:t>有關</w:t>
      </w:r>
      <w:r w:rsidR="00EC4D20" w:rsidRPr="002060D4">
        <w:rPr>
          <w:rFonts w:hint="eastAsia"/>
        </w:rPr>
        <w:t>PFAS於環境流布</w:t>
      </w:r>
      <w:r w:rsidR="00114A97" w:rsidRPr="002060D4">
        <w:rPr>
          <w:rFonts w:hint="eastAsia"/>
        </w:rPr>
        <w:t>之</w:t>
      </w:r>
      <w:r w:rsidRPr="002060D4">
        <w:rPr>
          <w:rFonts w:hint="eastAsia"/>
        </w:rPr>
        <w:t>調查</w:t>
      </w:r>
      <w:r w:rsidR="00114A97" w:rsidRPr="002060D4">
        <w:rPr>
          <w:rFonts w:hint="eastAsia"/>
        </w:rPr>
        <w:t>結果</w:t>
      </w:r>
      <w:r w:rsidRPr="002060D4">
        <w:rPr>
          <w:rFonts w:hint="eastAsia"/>
        </w:rPr>
        <w:t>，</w:t>
      </w:r>
      <w:r w:rsidR="002F0724" w:rsidRPr="002060D4">
        <w:rPr>
          <w:rFonts w:hint="eastAsia"/>
        </w:rPr>
        <w:t>說明</w:t>
      </w:r>
      <w:r w:rsidR="00DD06DD" w:rsidRPr="002060D4">
        <w:rPr>
          <w:rFonts w:hint="eastAsia"/>
        </w:rPr>
        <w:t>如下：</w:t>
      </w:r>
    </w:p>
    <w:p w14:paraId="1738703B" w14:textId="18F5DB0F" w:rsidR="00EC4D20" w:rsidRPr="002060D4" w:rsidRDefault="00EC4D20" w:rsidP="00E935F6">
      <w:pPr>
        <w:pStyle w:val="4"/>
      </w:pPr>
      <w:r w:rsidRPr="002060D4">
        <w:rPr>
          <w:rFonts w:hint="eastAsia"/>
        </w:rPr>
        <w:t>化學署自107年起每年調查15條河川，109年</w:t>
      </w:r>
      <w:r w:rsidR="00F42F79" w:rsidRPr="002060D4">
        <w:rPr>
          <w:rFonts w:hint="eastAsia"/>
        </w:rPr>
        <w:t>再</w:t>
      </w:r>
      <w:r w:rsidRPr="002060D4">
        <w:rPr>
          <w:rFonts w:hint="eastAsia"/>
        </w:rPr>
        <w:t>納入20種PFAS</w:t>
      </w:r>
      <w:r w:rsidRPr="002060D4">
        <w:rPr>
          <w:rStyle w:val="afe"/>
        </w:rPr>
        <w:footnoteReference w:id="18"/>
      </w:r>
      <w:r w:rsidRPr="002060D4">
        <w:rPr>
          <w:rFonts w:hint="eastAsia"/>
        </w:rPr>
        <w:t>，於15條河川底泥中PFAS調查總量平均濃度109年、111年、113年依序為2.26、1.21、1.35μg/kg dw</w:t>
      </w:r>
      <w:r w:rsidRPr="002060D4">
        <w:rPr>
          <w:rStyle w:val="afe"/>
        </w:rPr>
        <w:footnoteReference w:id="19"/>
      </w:r>
      <w:r w:rsidRPr="002060D4">
        <w:rPr>
          <w:rFonts w:hint="eastAsia"/>
        </w:rPr>
        <w:t>。</w:t>
      </w:r>
    </w:p>
    <w:p w14:paraId="227D5A85" w14:textId="2C069208" w:rsidR="00EC4D20" w:rsidRPr="002060D4" w:rsidRDefault="00DD06DD" w:rsidP="00EC4D20">
      <w:pPr>
        <w:pStyle w:val="4"/>
        <w:rPr>
          <w:u w:val="single"/>
        </w:rPr>
      </w:pPr>
      <w:r w:rsidRPr="002060D4">
        <w:rPr>
          <w:rFonts w:hint="eastAsia"/>
          <w:u w:val="single"/>
        </w:rPr>
        <w:t>環境部調查PFAS於</w:t>
      </w:r>
      <w:r w:rsidR="00EC4D20" w:rsidRPr="002060D4">
        <w:rPr>
          <w:rFonts w:hint="eastAsia"/>
          <w:u w:val="single"/>
        </w:rPr>
        <w:t>事業廢（污）水及放流水</w:t>
      </w:r>
      <w:r w:rsidRPr="002060D4">
        <w:rPr>
          <w:rFonts w:hint="eastAsia"/>
          <w:u w:val="single"/>
        </w:rPr>
        <w:t>之情形</w:t>
      </w:r>
      <w:r w:rsidRPr="002060D4">
        <w:rPr>
          <w:rFonts w:hint="eastAsia"/>
        </w:rPr>
        <w:t>：</w:t>
      </w:r>
    </w:p>
    <w:p w14:paraId="3E067223" w14:textId="0A756B48" w:rsidR="00EC4D20" w:rsidRPr="002060D4" w:rsidRDefault="00EC4D20" w:rsidP="00EC4D20">
      <w:pPr>
        <w:pStyle w:val="5"/>
      </w:pPr>
      <w:r w:rsidRPr="002060D4">
        <w:rPr>
          <w:rFonts w:hint="eastAsia"/>
        </w:rPr>
        <w:t>自99年起對於具PFAS污染排放潛勢對象之廢（污）水及放流水陸續抽樣調查，調查年度包含99年、100年、106年、108年、109年、111年至114年，調查對象涵蓋晶圓製造及半導體製造業、光電材料及元件製造業、電鍍業、金屬表面處理業、印染整理業、紡織業、製革業、造紙業、化工業、科學工業園區專用污水下水道</w:t>
      </w:r>
      <w:r w:rsidRPr="002060D4">
        <w:rPr>
          <w:rFonts w:hint="eastAsia"/>
        </w:rPr>
        <w:lastRenderedPageBreak/>
        <w:t>系統、工業區專用污水下水道系統等。</w:t>
      </w:r>
    </w:p>
    <w:p w14:paraId="1855900B" w14:textId="5C4E0E8E" w:rsidR="00EC4D20" w:rsidRPr="002060D4" w:rsidRDefault="00EC4D20" w:rsidP="00EC4D20">
      <w:pPr>
        <w:pStyle w:val="5"/>
      </w:pPr>
      <w:r w:rsidRPr="002060D4">
        <w:rPr>
          <w:rFonts w:hint="eastAsia"/>
          <w:u w:val="single"/>
        </w:rPr>
        <w:t>國家環境研究院於112至113年調查半導體製造（矽晶圓、記憶體、IC載板、印刷電路板）及光電產業等其廢水及放流水中3種長鏈PFAS</w:t>
      </w:r>
      <w:r w:rsidRPr="002060D4">
        <w:rPr>
          <w:rFonts w:hint="eastAsia"/>
        </w:rPr>
        <w:t>（PFOS、PFOA、PFHxS）與</w:t>
      </w:r>
      <w:r w:rsidRPr="002060D4">
        <w:rPr>
          <w:rFonts w:hint="eastAsia"/>
          <w:u w:val="single"/>
        </w:rPr>
        <w:t>46種新興PFAS的濃度分布</w:t>
      </w:r>
      <w:r w:rsidRPr="002060D4">
        <w:rPr>
          <w:rFonts w:hint="eastAsia"/>
        </w:rPr>
        <w:t>。分析21家半導體及光電產業相關工廠內26件廢水樣品，廢水中PFOA、PFOS、PFHxS的最高濃度分別為34、13、3.4ng/L，平均濃度為8.7、2.1、0.2ng/L，</w:t>
      </w:r>
      <w:r w:rsidRPr="002060D4">
        <w:rPr>
          <w:rFonts w:hint="eastAsia"/>
          <w:u w:val="single"/>
        </w:rPr>
        <w:t>顯示業者已大幅減少使用長鏈PFA</w:t>
      </w:r>
      <w:r w:rsidR="00F6523F" w:rsidRPr="002060D4">
        <w:rPr>
          <w:rFonts w:hint="eastAsia"/>
          <w:u w:val="single"/>
        </w:rPr>
        <w:t>S</w:t>
      </w:r>
      <w:r w:rsidRPr="002060D4">
        <w:rPr>
          <w:rFonts w:hint="eastAsia"/>
        </w:rPr>
        <w:t>。</w:t>
      </w:r>
    </w:p>
    <w:p w14:paraId="2583BBFB" w14:textId="50C64993" w:rsidR="00EC4D20" w:rsidRPr="002060D4" w:rsidRDefault="00EC4D20" w:rsidP="00EC4D20">
      <w:pPr>
        <w:pStyle w:val="5"/>
      </w:pPr>
      <w:r w:rsidRPr="002060D4">
        <w:rPr>
          <w:rFonts w:hint="eastAsia"/>
          <w:u w:val="single"/>
        </w:rPr>
        <w:t>續分析相關污水處理廠的17件放流水分析結果顯示</w:t>
      </w:r>
      <w:r w:rsidRPr="002060D4">
        <w:rPr>
          <w:rFonts w:hint="eastAsia"/>
        </w:rPr>
        <w:t>，PFOA、PFOS、PFHxS的最高濃度分別為55、20、110ng/L，平均濃度為14、5.1、11ng/L，濃度均未超過該部於114年1月20日修正</w:t>
      </w:r>
      <w:r w:rsidR="00B4293F" w:rsidRPr="002060D4">
        <w:rPr>
          <w:rFonts w:hint="eastAsia"/>
        </w:rPr>
        <w:t>發布</w:t>
      </w:r>
      <w:r w:rsidRPr="002060D4">
        <w:rPr>
          <w:rFonts w:hint="eastAsia"/>
        </w:rPr>
        <w:t>「水污染防治措施及檢測申報管理辦法」中放流水中PFOA、PFOS、PFHxS的規定數值。同時，</w:t>
      </w:r>
      <w:r w:rsidRPr="002060D4">
        <w:rPr>
          <w:rFonts w:hint="eastAsia"/>
          <w:u w:val="single"/>
        </w:rPr>
        <w:t>短鏈C4類化合物在放流水中的濃度占比約99.4%，</w:t>
      </w:r>
      <w:r w:rsidRPr="002060D4">
        <w:rPr>
          <w:rFonts w:hint="eastAsia"/>
        </w:rPr>
        <w:t>其中</w:t>
      </w:r>
      <w:r w:rsidRPr="002060D4">
        <w:rPr>
          <w:rFonts w:hint="eastAsia"/>
          <w:u w:val="single"/>
        </w:rPr>
        <w:t>1處放流水之全氟丁烷磺醯胺乙酸(C4)的最高濃度達13萬ng/L，平均2萬ng/L，顯示短鏈C4已成為放流水中主要的PFAS污染物</w:t>
      </w:r>
      <w:r w:rsidRPr="002060D4">
        <w:rPr>
          <w:rFonts w:hint="eastAsia"/>
        </w:rPr>
        <w:t>。</w:t>
      </w:r>
    </w:p>
    <w:p w14:paraId="70E2F396" w14:textId="30DE5A4D" w:rsidR="00EC4D20" w:rsidRPr="002060D4" w:rsidRDefault="00EC4D20" w:rsidP="00E853AA">
      <w:pPr>
        <w:pStyle w:val="4"/>
      </w:pPr>
      <w:r w:rsidRPr="002060D4">
        <w:rPr>
          <w:rFonts w:hint="eastAsia"/>
          <w:bCs/>
        </w:rPr>
        <w:t>海委會展開海域水質中PFAS之基線</w:t>
      </w:r>
      <w:r w:rsidRPr="002060D4">
        <w:rPr>
          <w:rFonts w:hint="eastAsia"/>
        </w:rPr>
        <w:t>資料相關調查，針對不同海域進行監測，初步建立海水中PFAS分布狀況，111-113年度執行12處海域水質之PFOS、PFOA及PFHxS等8項監測：</w:t>
      </w:r>
    </w:p>
    <w:p w14:paraId="4DA7C631" w14:textId="35BAE1A8" w:rsidR="00EC4D20" w:rsidRPr="002060D4" w:rsidRDefault="00EC4D20" w:rsidP="00EC4D20">
      <w:pPr>
        <w:pStyle w:val="5"/>
      </w:pPr>
      <w:r w:rsidRPr="002060D4">
        <w:rPr>
          <w:rFonts w:hint="eastAsia"/>
        </w:rPr>
        <w:t>111年PFOS檢出濃度小於1.73ng/L，PFOA檢出濃度小於1.39ng/L，PFHxS檢出濃度小於1.49ng/L。</w:t>
      </w:r>
    </w:p>
    <w:p w14:paraId="386B13A7" w14:textId="5D6FAFCA" w:rsidR="00EC4D20" w:rsidRPr="002060D4" w:rsidRDefault="00EC4D20" w:rsidP="00EC4D20">
      <w:pPr>
        <w:pStyle w:val="5"/>
      </w:pPr>
      <w:r w:rsidRPr="002060D4">
        <w:rPr>
          <w:rFonts w:hint="eastAsia"/>
        </w:rPr>
        <w:t>112年PFOS未檢出（MDL為0.7ng/L），PFOA檢出濃度小於1.1ng/L，PFHxS未檢出（MDL為0.66ng/L）。</w:t>
      </w:r>
    </w:p>
    <w:p w14:paraId="7EDDBCF0" w14:textId="664ADAF5" w:rsidR="00EC4D20" w:rsidRPr="002060D4" w:rsidRDefault="00EC4D20" w:rsidP="00EC4D20">
      <w:pPr>
        <w:pStyle w:val="5"/>
      </w:pPr>
      <w:r w:rsidRPr="002060D4">
        <w:rPr>
          <w:rFonts w:hint="eastAsia"/>
        </w:rPr>
        <w:lastRenderedPageBreak/>
        <w:t>113年PFOS未檢出（MDL為0.7ng/L），PFOA檢檢出濃度小於1.49ng/L，PFHxS未檢出（MDL為0.89ng/L）。</w:t>
      </w:r>
    </w:p>
    <w:p w14:paraId="1BA64A23" w14:textId="15DA7561" w:rsidR="00EC4D20" w:rsidRPr="002060D4" w:rsidRDefault="00EC4D20" w:rsidP="00EC4D20">
      <w:pPr>
        <w:pStyle w:val="5"/>
      </w:pPr>
      <w:r w:rsidRPr="002060D4">
        <w:rPr>
          <w:rFonts w:hint="eastAsia"/>
        </w:rPr>
        <w:t>113年另完成23處海域養殖區水質之調查，結果顯示：PFOS、PFOA及PFHxS均無檢出。</w:t>
      </w:r>
    </w:p>
    <w:p w14:paraId="25B46D99" w14:textId="55364BB1" w:rsidR="00C1393F" w:rsidRPr="002060D4" w:rsidRDefault="00302939" w:rsidP="00C06C67">
      <w:pPr>
        <w:pStyle w:val="3"/>
      </w:pPr>
      <w:r w:rsidRPr="002060D4">
        <w:rPr>
          <w:rFonts w:hint="eastAsia"/>
        </w:rPr>
        <w:t>惟據行政院所復資料，因應</w:t>
      </w:r>
      <w:r w:rsidR="00C1393F" w:rsidRPr="002060D4">
        <w:rPr>
          <w:rFonts w:hint="eastAsia"/>
        </w:rPr>
        <w:tab/>
        <w:t>114年5月13日修正公告「列管毒性化學物質及其運作管理事項」，規劃加強檢驗環境流布以分析管理措施，除原有20種PFAS，於114年7月增列18種PFAS化學物質</w:t>
      </w:r>
      <w:r w:rsidR="00C1393F" w:rsidRPr="002060D4">
        <w:rPr>
          <w:rStyle w:val="afe"/>
        </w:rPr>
        <w:footnoteReference w:id="20"/>
      </w:r>
      <w:r w:rsidR="00C1393F" w:rsidRPr="002060D4">
        <w:rPr>
          <w:rFonts w:hint="eastAsia"/>
        </w:rPr>
        <w:t>，後續將持續進行調查，</w:t>
      </w:r>
      <w:r w:rsidR="009E4C27" w:rsidRPr="002060D4">
        <w:rPr>
          <w:rFonts w:hint="eastAsia"/>
        </w:rPr>
        <w:t>並</w:t>
      </w:r>
      <w:r w:rsidR="00260B4B" w:rsidRPr="002060D4">
        <w:rPr>
          <w:rFonts w:hint="eastAsia"/>
        </w:rPr>
        <w:t>就地面水體、空氣、事業廢（污）水及放流水</w:t>
      </w:r>
      <w:r w:rsidR="008B0C04" w:rsidRPr="002060D4">
        <w:rPr>
          <w:rFonts w:hint="eastAsia"/>
        </w:rPr>
        <w:t>、土壤及地下水</w:t>
      </w:r>
      <w:r w:rsidR="00B37A83" w:rsidRPr="002060D4">
        <w:rPr>
          <w:rFonts w:hint="eastAsia"/>
        </w:rPr>
        <w:t>、海洋</w:t>
      </w:r>
      <w:r w:rsidR="008B0C04" w:rsidRPr="002060D4">
        <w:rPr>
          <w:rFonts w:hint="eastAsia"/>
        </w:rPr>
        <w:t>等環境</w:t>
      </w:r>
      <w:r w:rsidR="00260B4B" w:rsidRPr="002060D4">
        <w:rPr>
          <w:rFonts w:hint="eastAsia"/>
        </w:rPr>
        <w:t>進行調查，</w:t>
      </w:r>
      <w:r w:rsidR="005D29A0" w:rsidRPr="002060D4">
        <w:rPr>
          <w:rFonts w:hint="eastAsia"/>
        </w:rPr>
        <w:t>顯示我國對於PFAS於環境流布情形仍有所不足，</w:t>
      </w:r>
      <w:r w:rsidR="00260B4B" w:rsidRPr="002060D4">
        <w:rPr>
          <w:rFonts w:hint="eastAsia"/>
        </w:rPr>
        <w:t>如下：</w:t>
      </w:r>
    </w:p>
    <w:p w14:paraId="670B54F3" w14:textId="38384D5C" w:rsidR="00C1393F" w:rsidRPr="002060D4" w:rsidRDefault="00C1393F" w:rsidP="0096073E">
      <w:pPr>
        <w:pStyle w:val="4"/>
      </w:pPr>
      <w:r w:rsidRPr="002060D4">
        <w:rPr>
          <w:rFonts w:hint="eastAsia"/>
        </w:rPr>
        <w:t>地面水體</w:t>
      </w:r>
      <w:r w:rsidR="00260B4B" w:rsidRPr="002060D4">
        <w:rPr>
          <w:rFonts w:hint="eastAsia"/>
        </w:rPr>
        <w:t>：</w:t>
      </w:r>
      <w:r w:rsidRPr="002060D4">
        <w:rPr>
          <w:rFonts w:hint="eastAsia"/>
        </w:rPr>
        <w:t>依據流域所屬區位及其流域面，114年針對</w:t>
      </w:r>
      <w:r w:rsidR="00E67904" w:rsidRPr="002060D4">
        <w:rPr>
          <w:rFonts w:hint="eastAsia"/>
        </w:rPr>
        <w:t>北</w:t>
      </w:r>
      <w:r w:rsidRPr="002060D4">
        <w:rPr>
          <w:rFonts w:hint="eastAsia"/>
        </w:rPr>
        <w:t>中南東四處流域面積大之流域優先（包含北部淡水河流域、中部濁水溪流域、南部高屏溪流域和東部秀姑巒溪流域），共12個測站，各測站至少執行2次20種PFAS檢測。目前國際地面水體水質標準僅採用目標值或暫定值，非具體水質標準。環境部亦尚未對地面水體訂相關基準值，持續蒐集各國最新趨勢及研議評估。</w:t>
      </w:r>
    </w:p>
    <w:p w14:paraId="4DCA1E1B" w14:textId="706F2630" w:rsidR="00C1393F" w:rsidRPr="002060D4" w:rsidRDefault="00C1393F" w:rsidP="00260B4B">
      <w:pPr>
        <w:pStyle w:val="4"/>
      </w:pPr>
      <w:r w:rsidRPr="002060D4">
        <w:rPr>
          <w:rFonts w:hint="eastAsia"/>
        </w:rPr>
        <w:t>空氣：於114年起啟動監測我國環境大氣中PFAS濃度資料（10點次/年）作業，未來將逐年持續執行，以建立長期數據資料。</w:t>
      </w:r>
    </w:p>
    <w:p w14:paraId="68A12F62" w14:textId="5D2DF0F4" w:rsidR="00C1393F" w:rsidRPr="002060D4" w:rsidRDefault="00C1393F" w:rsidP="00260B4B">
      <w:pPr>
        <w:pStyle w:val="4"/>
      </w:pPr>
      <w:r w:rsidRPr="002060D4">
        <w:rPr>
          <w:rFonts w:hint="eastAsia"/>
        </w:rPr>
        <w:t>事業廢（污）水及放流水</w:t>
      </w:r>
      <w:r w:rsidR="00260B4B" w:rsidRPr="002060D4">
        <w:rPr>
          <w:rFonts w:hint="eastAsia"/>
        </w:rPr>
        <w:t>：</w:t>
      </w:r>
      <w:r w:rsidR="00F6523F" w:rsidRPr="002060D4">
        <w:rPr>
          <w:rFonts w:hint="eastAsia"/>
          <w:u w:val="single"/>
        </w:rPr>
        <w:t>環境部</w:t>
      </w:r>
      <w:r w:rsidRPr="002060D4">
        <w:rPr>
          <w:rFonts w:hint="eastAsia"/>
          <w:u w:val="single"/>
        </w:rPr>
        <w:t>於114年1月20日修正發布水污染防治措施及檢測申報管理辦法</w:t>
      </w:r>
      <w:r w:rsidRPr="002060D4">
        <w:rPr>
          <w:rFonts w:hint="eastAsia"/>
        </w:rPr>
        <w:t>，新增規範科學工業園區、工業區專用污水下</w:t>
      </w:r>
      <w:r w:rsidRPr="002060D4">
        <w:rPr>
          <w:rFonts w:hint="eastAsia"/>
        </w:rPr>
        <w:lastRenderedPageBreak/>
        <w:t>水道系統以及廢水排放至地面水體且製程有使用特定化學品之晶圓製造及半導體製造業、光電材料及元件製造業、電鍍業、金屬表面處理業、印染整理業、紡織業、製革業、造紙業、化工業，依該辦法附表6規定</w:t>
      </w:r>
      <w:r w:rsidRPr="002060D4">
        <w:rPr>
          <w:rFonts w:hint="eastAsia"/>
          <w:u w:val="single"/>
        </w:rPr>
        <w:t>自116年1月1日起進行廢（污）水及放流水PFAS檢測申報，且放流水PFAS濃度如連續2次超出監視值</w:t>
      </w:r>
      <w:r w:rsidRPr="002060D4">
        <w:rPr>
          <w:rFonts w:hint="eastAsia"/>
        </w:rPr>
        <w:t>（PFOS 0.00012mg/L、PFOA 0.0017mg/L、PFHxS 0.0021mg/L），</w:t>
      </w:r>
      <w:r w:rsidRPr="002060D4">
        <w:rPr>
          <w:rFonts w:hint="eastAsia"/>
          <w:u w:val="single"/>
        </w:rPr>
        <w:t>須提出自主削減管理計畫</w:t>
      </w:r>
      <w:r w:rsidR="00B65376" w:rsidRPr="002060D4">
        <w:rPr>
          <w:rFonts w:hint="eastAsia"/>
          <w:u w:val="single"/>
        </w:rPr>
        <w:t>，然</w:t>
      </w:r>
      <w:r w:rsidR="000A7F70" w:rsidRPr="002060D4">
        <w:rPr>
          <w:rFonts w:hint="eastAsia"/>
          <w:u w:val="single"/>
        </w:rPr>
        <w:t>該申報規定只限於3種長鏈PFAS，</w:t>
      </w:r>
      <w:r w:rsidR="00EE2689" w:rsidRPr="002060D4">
        <w:rPr>
          <w:rFonts w:hint="eastAsia"/>
          <w:u w:val="single"/>
        </w:rPr>
        <w:t>對於</w:t>
      </w:r>
      <w:r w:rsidR="000A7F70" w:rsidRPr="002060D4">
        <w:rPr>
          <w:rFonts w:hint="eastAsia"/>
          <w:u w:val="single"/>
        </w:rPr>
        <w:t>業界已大幅使用</w:t>
      </w:r>
      <w:r w:rsidR="00EE2689" w:rsidRPr="002060D4">
        <w:rPr>
          <w:rFonts w:hint="eastAsia"/>
          <w:u w:val="single"/>
        </w:rPr>
        <w:t>、</w:t>
      </w:r>
      <w:r w:rsidR="000A7F70" w:rsidRPr="002060D4">
        <w:rPr>
          <w:rFonts w:hint="eastAsia"/>
          <w:u w:val="single"/>
        </w:rPr>
        <w:t>更易蒸散於雲雨中之短鏈C4類PFAS化合物</w:t>
      </w:r>
      <w:r w:rsidR="00466227" w:rsidRPr="002060D4">
        <w:rPr>
          <w:rStyle w:val="afe"/>
          <w:u w:val="single"/>
        </w:rPr>
        <w:footnoteReference w:id="21"/>
      </w:r>
      <w:r w:rsidR="000A7F70" w:rsidRPr="002060D4">
        <w:rPr>
          <w:rFonts w:hint="eastAsia"/>
          <w:u w:val="single"/>
        </w:rPr>
        <w:t>，</w:t>
      </w:r>
      <w:r w:rsidR="00EE2689" w:rsidRPr="002060D4">
        <w:rPr>
          <w:rFonts w:hint="eastAsia"/>
          <w:u w:val="single"/>
        </w:rPr>
        <w:t>並未加以規定，</w:t>
      </w:r>
      <w:r w:rsidR="000A7F70" w:rsidRPr="002060D4">
        <w:rPr>
          <w:rFonts w:hint="eastAsia"/>
          <w:u w:val="single"/>
        </w:rPr>
        <w:t>且亦</w:t>
      </w:r>
      <w:r w:rsidR="00B65376" w:rsidRPr="002060D4">
        <w:rPr>
          <w:rFonts w:hint="eastAsia"/>
          <w:u w:val="single"/>
        </w:rPr>
        <w:t>欠缺強制性處罰規範</w:t>
      </w:r>
      <w:r w:rsidRPr="002060D4">
        <w:rPr>
          <w:rFonts w:hint="eastAsia"/>
        </w:rPr>
        <w:t>。</w:t>
      </w:r>
    </w:p>
    <w:p w14:paraId="41A3B2B9" w14:textId="507E3B3A" w:rsidR="00C1393F" w:rsidRPr="002060D4" w:rsidRDefault="00C1393F" w:rsidP="00C1393F">
      <w:pPr>
        <w:pStyle w:val="4"/>
      </w:pPr>
      <w:r w:rsidRPr="002060D4">
        <w:rPr>
          <w:rFonts w:hint="eastAsia"/>
        </w:rPr>
        <w:t>土壤及地下水：環境部土壤及地下水污染整治基金管理會於短中期（1~6年）調查優先考量人體曝露途逕（如飲用水等）為國際管理趨勢，土壤部分以集水區土壤為調查標的，自113年檢測結果皆低於國際規範值；地下水部分，優先針對特定區域（如具潛在PFAS污染風險產業周邊）進行地下水監測，掌握濃度變化情形。後續中長期（4~10年）將依檢測結果規劃建置土壤及地下水環境基線資料，持續掌握土壤及地下水品質。</w:t>
      </w:r>
    </w:p>
    <w:p w14:paraId="28E6A8F8" w14:textId="4928FCA1" w:rsidR="00C1393F" w:rsidRPr="002060D4" w:rsidRDefault="00C1393F" w:rsidP="00495B06">
      <w:pPr>
        <w:pStyle w:val="4"/>
      </w:pPr>
      <w:r w:rsidRPr="002060D4">
        <w:rPr>
          <w:rFonts w:hint="eastAsia"/>
        </w:rPr>
        <w:t>海</w:t>
      </w:r>
      <w:r w:rsidR="003107C5" w:rsidRPr="002060D4">
        <w:rPr>
          <w:rFonts w:hint="eastAsia"/>
        </w:rPr>
        <w:t>域：</w:t>
      </w:r>
      <w:r w:rsidRPr="002060D4">
        <w:rPr>
          <w:rFonts w:hint="eastAsia"/>
        </w:rPr>
        <w:t>隨著檢測技術與實驗室能力逐年提升，偵測極限降低使低濃度污染物更易被掌握，有助於強化我國海域環境品質的長期追蹤與風險評估。海委會於115年蒐集國際全氟化合物海域管理趨勢，116年研議訂定品質標準，117年起依序運用中長程計畫經費訂定相關檢測分析方法、持續監</w:t>
      </w:r>
      <w:r w:rsidRPr="002060D4">
        <w:rPr>
          <w:rFonts w:hint="eastAsia"/>
        </w:rPr>
        <w:lastRenderedPageBreak/>
        <w:t>測、完成品質標準法制作業。</w:t>
      </w:r>
    </w:p>
    <w:p w14:paraId="3D400834" w14:textId="675B8A91" w:rsidR="003C19BF" w:rsidRPr="002060D4" w:rsidRDefault="007A0677" w:rsidP="00E223AE">
      <w:pPr>
        <w:pStyle w:val="3"/>
      </w:pPr>
      <w:r w:rsidRPr="002060D4">
        <w:rPr>
          <w:rFonts w:hint="eastAsia"/>
        </w:rPr>
        <w:t>我國許多產業長久以來即有使用PFAS情形，因此事業廢（污）水及放流水是PFAS流布環境的重要來源，制定其放流水標準，</w:t>
      </w:r>
      <w:r w:rsidR="00253977" w:rsidRPr="002060D4">
        <w:rPr>
          <w:rFonts w:hint="eastAsia"/>
        </w:rPr>
        <w:t>方能有利於</w:t>
      </w:r>
      <w:r w:rsidRPr="002060D4">
        <w:rPr>
          <w:rFonts w:hint="eastAsia"/>
        </w:rPr>
        <w:t>從源頭減少污染。</w:t>
      </w:r>
      <w:r w:rsidRPr="002060D4">
        <w:rPr>
          <w:rFonts w:hint="eastAsia"/>
          <w:u w:val="single"/>
        </w:rPr>
        <w:t>目前國際間雖尚未有國家層級的PFAS放流水標準，然美國與歐洲皆已在研議中，且在美國，已有北卡羅萊納州及明尼蘇達州透過許可程序制定PFOA與PFOS的放流水限值</w:t>
      </w:r>
      <w:r w:rsidRPr="002060D4">
        <w:rPr>
          <w:rStyle w:val="afe"/>
          <w:u w:val="single"/>
        </w:rPr>
        <w:footnoteReference w:id="22"/>
      </w:r>
      <w:r w:rsidRPr="002060D4">
        <w:rPr>
          <w:rFonts w:hint="eastAsia"/>
        </w:rPr>
        <w:t>。</w:t>
      </w:r>
      <w:r w:rsidRPr="002060D4">
        <w:rPr>
          <w:rFonts w:hint="eastAsia"/>
          <w:u w:val="single"/>
        </w:rPr>
        <w:t>我國</w:t>
      </w:r>
      <w:r w:rsidRPr="002060D4">
        <w:rPr>
          <w:rFonts w:hint="eastAsia"/>
        </w:rPr>
        <w:t>身為工業製造</w:t>
      </w:r>
      <w:r w:rsidR="00253977" w:rsidRPr="002060D4">
        <w:rPr>
          <w:rFonts w:hint="eastAsia"/>
        </w:rPr>
        <w:t>極為發達之國家</w:t>
      </w:r>
      <w:r w:rsidRPr="002060D4">
        <w:rPr>
          <w:rFonts w:hint="eastAsia"/>
        </w:rPr>
        <w:t>，PFAS使用規模及其污染排放情形不容忽視，</w:t>
      </w:r>
      <w:r w:rsidRPr="002060D4">
        <w:rPr>
          <w:rFonts w:hint="eastAsia"/>
          <w:u w:val="single"/>
        </w:rPr>
        <w:t>允應未雨綢繆密切掌握產業實際使用PFAS種類與數量，適時</w:t>
      </w:r>
      <w:r w:rsidR="00D925A0" w:rsidRPr="002060D4">
        <w:rPr>
          <w:rFonts w:hint="eastAsia"/>
          <w:u w:val="single"/>
        </w:rPr>
        <w:t>研</w:t>
      </w:r>
      <w:r w:rsidR="00136711" w:rsidRPr="002060D4">
        <w:rPr>
          <w:rFonts w:hint="eastAsia"/>
          <w:u w:val="single"/>
        </w:rPr>
        <w:t>擬</w:t>
      </w:r>
      <w:r w:rsidRPr="002060D4">
        <w:rPr>
          <w:rFonts w:hint="eastAsia"/>
          <w:u w:val="single"/>
        </w:rPr>
        <w:t>制定有法律效力的PFAS放流水標準，維護環境生態與國人健康</w:t>
      </w:r>
      <w:r w:rsidRPr="002060D4">
        <w:rPr>
          <w:rFonts w:hint="eastAsia"/>
        </w:rPr>
        <w:t>。</w:t>
      </w:r>
    </w:p>
    <w:p w14:paraId="52A24E40" w14:textId="218ED702" w:rsidR="00C1393F" w:rsidRPr="002060D4" w:rsidRDefault="009E4C27" w:rsidP="00A809CF">
      <w:pPr>
        <w:pStyle w:val="3"/>
      </w:pPr>
      <w:r w:rsidRPr="002060D4">
        <w:rPr>
          <w:rFonts w:hint="eastAsia"/>
        </w:rPr>
        <w:t>綜上</w:t>
      </w:r>
      <w:r w:rsidRPr="002060D4">
        <w:rPr>
          <w:rFonts w:hint="eastAsia"/>
          <w:lang w:eastAsia="zh-HK"/>
        </w:rPr>
        <w:t>，</w:t>
      </w:r>
      <w:r w:rsidR="00044184" w:rsidRPr="002060D4">
        <w:rPr>
          <w:rFonts w:hint="eastAsia"/>
        </w:rPr>
        <w:t>有關我國於環境介質中PFAS之調查，河川水體及生物體為95年起、事業放流水為99年起、淨水場、高山湖泊及溪流為100年起、環境土壤為102年起、河川底泥為107年起、海域環境為111年起，已監測出不同種類及濃度之PFAS，惟調查結果散見於各單位委託研究計畫，並未進行系統性調查。至</w:t>
      </w:r>
      <w:r w:rsidR="00044184" w:rsidRPr="002060D4">
        <w:rPr>
          <w:rFonts w:hAnsi="標楷體" w:hint="eastAsia"/>
        </w:rPr>
        <w:t>113年10月22日核定</w:t>
      </w:r>
      <w:r w:rsidR="00044184" w:rsidRPr="002060D4">
        <w:rPr>
          <w:rFonts w:hint="eastAsia"/>
        </w:rPr>
        <w:t>PFAS管理行動計畫、114年5月13日修正公告「列管毒性化學物質及其運作管理事項」，乃增列PFAS化學物質進行調查</w:t>
      </w:r>
      <w:r w:rsidR="00044184" w:rsidRPr="002060D4">
        <w:rPr>
          <w:rFonts w:hint="eastAsia"/>
          <w:lang w:eastAsia="zh-HK"/>
        </w:rPr>
        <w:t>，</w:t>
      </w:r>
      <w:r w:rsidR="00044184" w:rsidRPr="002060D4">
        <w:rPr>
          <w:rFonts w:hint="eastAsia"/>
        </w:rPr>
        <w:t>將地面水體、空氣、事業廢（污）水及放流水、土壤及地下水、海洋等</w:t>
      </w:r>
      <w:r w:rsidR="00044184" w:rsidRPr="002060D4">
        <w:rPr>
          <w:rFonts w:hint="eastAsia"/>
          <w:lang w:eastAsia="zh-HK"/>
        </w:rPr>
        <w:t>環境擴大</w:t>
      </w:r>
      <w:r w:rsidR="00044184" w:rsidRPr="002060D4">
        <w:rPr>
          <w:rFonts w:hint="eastAsia"/>
        </w:rPr>
        <w:t>納入監測</w:t>
      </w:r>
      <w:r w:rsidR="00044184" w:rsidRPr="002060D4">
        <w:rPr>
          <w:rFonts w:hint="eastAsia"/>
          <w:lang w:eastAsia="zh-HK"/>
        </w:rPr>
        <w:t>，然</w:t>
      </w:r>
      <w:r w:rsidR="00044184" w:rsidRPr="002060D4">
        <w:rPr>
          <w:rFonts w:hint="eastAsia"/>
        </w:rPr>
        <w:t>對於PFAS在環境流布之源頭掌握仍有所不足，事業廢（污）水及放流水乃PFAS流布環境的重要來源，我國身為工業製造極為發達之國家，仍未研擬制定相關放流水管制標準，</w:t>
      </w:r>
      <w:r w:rsidR="00044184" w:rsidRPr="002060D4">
        <w:rPr>
          <w:rFonts w:hint="eastAsia"/>
          <w:lang w:eastAsia="zh-HK"/>
        </w:rPr>
        <w:t>考量</w:t>
      </w:r>
      <w:r w:rsidR="00044184" w:rsidRPr="002060D4">
        <w:rPr>
          <w:rFonts w:hint="eastAsia"/>
        </w:rPr>
        <w:t>PFAS對人體健康影響至鉅，加以我國地狹人稠與產業聚落密不可分</w:t>
      </w:r>
      <w:r w:rsidR="00044184" w:rsidRPr="002060D4">
        <w:rPr>
          <w:rFonts w:hint="eastAsia"/>
          <w:lang w:eastAsia="zh-HK"/>
        </w:rPr>
        <w:t>，</w:t>
      </w:r>
      <w:r w:rsidR="00044184" w:rsidRPr="002060D4">
        <w:rPr>
          <w:rFonts w:hint="eastAsia"/>
        </w:rPr>
        <w:t>行政院允應督促相關部會監測並</w:t>
      </w:r>
      <w:r w:rsidR="00044184" w:rsidRPr="002060D4">
        <w:rPr>
          <w:rFonts w:hint="eastAsia"/>
        </w:rPr>
        <w:lastRenderedPageBreak/>
        <w:t>建立PFAS長期監測趨勢變化，俾利於管理策略調整，並從源頭削減PFAS的環境流布，以維護國人健康。</w:t>
      </w:r>
    </w:p>
    <w:p w14:paraId="2522B635" w14:textId="1D8372B6" w:rsidR="006F41A6" w:rsidRPr="002060D4" w:rsidRDefault="00013DDC" w:rsidP="006F41A6">
      <w:pPr>
        <w:pStyle w:val="2"/>
        <w:rPr>
          <w:rFonts w:hAnsi="標楷體"/>
          <w:b/>
          <w:bCs w:val="0"/>
        </w:rPr>
      </w:pPr>
      <w:r w:rsidRPr="002060D4">
        <w:rPr>
          <w:rFonts w:hint="eastAsia"/>
          <w:b/>
          <w:bCs w:val="0"/>
        </w:rPr>
        <w:t>PFAS釋放於環境</w:t>
      </w:r>
      <w:r w:rsidR="00643301" w:rsidRPr="002060D4">
        <w:rPr>
          <w:rFonts w:hint="eastAsia"/>
          <w:b/>
          <w:bCs w:val="0"/>
        </w:rPr>
        <w:t>後，若</w:t>
      </w:r>
      <w:r w:rsidRPr="002060D4">
        <w:rPr>
          <w:rFonts w:hint="eastAsia"/>
          <w:b/>
          <w:bCs w:val="0"/>
        </w:rPr>
        <w:t>流布至</w:t>
      </w:r>
      <w:r w:rsidR="00643301" w:rsidRPr="002060D4">
        <w:rPr>
          <w:rFonts w:hint="eastAsia"/>
          <w:b/>
          <w:bCs w:val="0"/>
        </w:rPr>
        <w:t>地表水，經蒸發作用往往隨水蒸氣飄</w:t>
      </w:r>
      <w:r w:rsidR="005E3CE9" w:rsidRPr="002060D4">
        <w:rPr>
          <w:rFonts w:hint="eastAsia"/>
          <w:b/>
          <w:bCs w:val="0"/>
        </w:rPr>
        <w:t>散</w:t>
      </w:r>
      <w:r w:rsidR="00643301" w:rsidRPr="002060D4">
        <w:rPr>
          <w:rFonts w:hint="eastAsia"/>
          <w:b/>
          <w:bCs w:val="0"/>
        </w:rPr>
        <w:t>雲端</w:t>
      </w:r>
      <w:r w:rsidR="005E3CE9" w:rsidRPr="002060D4">
        <w:rPr>
          <w:rFonts w:hint="eastAsia"/>
          <w:b/>
          <w:bCs w:val="0"/>
        </w:rPr>
        <w:t>，再化為雨水回到地表，甚至落至水源地或淨水廠，污染</w:t>
      </w:r>
      <w:r w:rsidRPr="002060D4">
        <w:rPr>
          <w:rFonts w:hint="eastAsia"/>
          <w:b/>
          <w:bCs w:val="0"/>
        </w:rPr>
        <w:t>飲用水，</w:t>
      </w:r>
      <w:r w:rsidR="00844AB8" w:rsidRPr="002060D4">
        <w:rPr>
          <w:rFonts w:hint="eastAsia"/>
          <w:b/>
          <w:bCs w:val="0"/>
        </w:rPr>
        <w:t>恐</w:t>
      </w:r>
      <w:r w:rsidRPr="002060D4">
        <w:rPr>
          <w:rFonts w:hint="eastAsia"/>
          <w:b/>
          <w:bCs w:val="0"/>
        </w:rPr>
        <w:t>影響民眾飲水安全及健康</w:t>
      </w:r>
      <w:r w:rsidR="00BA7C53" w:rsidRPr="002060D4">
        <w:rPr>
          <w:rFonts w:hint="eastAsia"/>
          <w:b/>
          <w:bCs w:val="0"/>
        </w:rPr>
        <w:t>。</w:t>
      </w:r>
      <w:r w:rsidRPr="002060D4">
        <w:rPr>
          <w:rFonts w:hint="eastAsia"/>
          <w:b/>
          <w:bCs w:val="0"/>
        </w:rPr>
        <w:t>環境部</w:t>
      </w:r>
      <w:r w:rsidR="00032A4F" w:rsidRPr="002060D4">
        <w:rPr>
          <w:rFonts w:hint="eastAsia"/>
          <w:b/>
          <w:bCs w:val="0"/>
        </w:rPr>
        <w:t>於113年11月25日</w:t>
      </w:r>
      <w:r w:rsidRPr="002060D4">
        <w:rPr>
          <w:rFonts w:hint="eastAsia"/>
          <w:b/>
          <w:bCs w:val="0"/>
        </w:rPr>
        <w:t>參考</w:t>
      </w:r>
      <w:r w:rsidR="007F1A6E" w:rsidRPr="002060D4">
        <w:rPr>
          <w:rFonts w:hint="eastAsia"/>
          <w:b/>
          <w:bCs w:val="0"/>
        </w:rPr>
        <w:t>國際飲用水管理方式，修正</w:t>
      </w:r>
      <w:r w:rsidR="001C558D" w:rsidRPr="002060D4">
        <w:rPr>
          <w:rFonts w:hint="eastAsia"/>
          <w:b/>
          <w:bCs w:val="0"/>
        </w:rPr>
        <w:t>「</w:t>
      </w:r>
      <w:r w:rsidR="007F1A6E" w:rsidRPr="002060D4">
        <w:rPr>
          <w:rFonts w:hint="eastAsia"/>
          <w:b/>
          <w:bCs w:val="0"/>
        </w:rPr>
        <w:t>飲用水水質標準</w:t>
      </w:r>
      <w:r w:rsidR="001C558D" w:rsidRPr="002060D4">
        <w:rPr>
          <w:rFonts w:hint="eastAsia"/>
          <w:b/>
          <w:bCs w:val="0"/>
        </w:rPr>
        <w:t>」</w:t>
      </w:r>
      <w:r w:rsidR="007F1A6E" w:rsidRPr="002060D4">
        <w:rPr>
          <w:rFonts w:hint="eastAsia"/>
          <w:b/>
          <w:bCs w:val="0"/>
        </w:rPr>
        <w:t>第3條之1</w:t>
      </w:r>
      <w:r w:rsidR="001C558D" w:rsidRPr="002060D4">
        <w:rPr>
          <w:rFonts w:hint="eastAsia"/>
          <w:b/>
          <w:bCs w:val="0"/>
        </w:rPr>
        <w:t>，</w:t>
      </w:r>
      <w:r w:rsidR="00C80E70" w:rsidRPr="002060D4">
        <w:rPr>
          <w:rFonts w:hint="eastAsia"/>
          <w:b/>
          <w:bCs w:val="0"/>
        </w:rPr>
        <w:t>規定</w:t>
      </w:r>
      <w:r w:rsidR="001C558D" w:rsidRPr="002060D4">
        <w:rPr>
          <w:rFonts w:hint="eastAsia"/>
          <w:b/>
          <w:bCs w:val="0"/>
        </w:rPr>
        <w:t>自114年起淨水處理設備相關單位應自主檢測PFAS</w:t>
      </w:r>
      <w:r w:rsidR="000F7EDF" w:rsidRPr="002060D4">
        <w:rPr>
          <w:rFonts w:hint="eastAsia"/>
          <w:b/>
          <w:bCs w:val="0"/>
        </w:rPr>
        <w:t>及水質管理</w:t>
      </w:r>
      <w:r w:rsidR="00BA7C53" w:rsidRPr="002060D4">
        <w:rPr>
          <w:rFonts w:hint="eastAsia"/>
          <w:b/>
          <w:bCs w:val="0"/>
        </w:rPr>
        <w:t>，並訂於</w:t>
      </w:r>
      <w:r w:rsidR="00C80E70" w:rsidRPr="002060D4">
        <w:rPr>
          <w:rFonts w:hint="eastAsia"/>
          <w:b/>
          <w:bCs w:val="0"/>
        </w:rPr>
        <w:t>116年7月1日施行之</w:t>
      </w:r>
      <w:r w:rsidR="000F7EDF" w:rsidRPr="002060D4">
        <w:rPr>
          <w:rFonts w:hint="eastAsia"/>
          <w:b/>
          <w:bCs w:val="0"/>
        </w:rPr>
        <w:t>PFAS</w:t>
      </w:r>
      <w:r w:rsidR="00C80E70" w:rsidRPr="002060D4">
        <w:rPr>
          <w:rFonts w:hint="eastAsia"/>
          <w:b/>
          <w:bCs w:val="0"/>
        </w:rPr>
        <w:t>標準為PFOA+PFOS≦50ng/L、PFOS+PFHxS≦70ng/L</w:t>
      </w:r>
      <w:r w:rsidR="000F7EDF" w:rsidRPr="002060D4">
        <w:rPr>
          <w:rFonts w:hint="eastAsia"/>
          <w:b/>
          <w:bCs w:val="0"/>
        </w:rPr>
        <w:t>。</w:t>
      </w:r>
      <w:r w:rsidR="00BA7C53" w:rsidRPr="002060D4">
        <w:rPr>
          <w:rFonts w:hint="eastAsia"/>
          <w:b/>
          <w:bCs w:val="0"/>
        </w:rPr>
        <w:t>然</w:t>
      </w:r>
      <w:r w:rsidR="000B50D1" w:rsidRPr="002060D4">
        <w:rPr>
          <w:rFonts w:hint="eastAsia"/>
          <w:b/>
          <w:bCs w:val="0"/>
        </w:rPr>
        <w:t>審計部查核報告指出，</w:t>
      </w:r>
      <w:r w:rsidR="00154FB1" w:rsidRPr="002060D4">
        <w:rPr>
          <w:rFonts w:hint="eastAsia"/>
          <w:b/>
          <w:bCs w:val="0"/>
        </w:rPr>
        <w:t>環境</w:t>
      </w:r>
      <w:r w:rsidR="003232DC" w:rsidRPr="002060D4">
        <w:rPr>
          <w:rFonts w:hint="eastAsia"/>
          <w:b/>
          <w:bCs w:val="0"/>
        </w:rPr>
        <w:t>部</w:t>
      </w:r>
      <w:r w:rsidR="00A768E5" w:rsidRPr="002060D4">
        <w:rPr>
          <w:rFonts w:hint="eastAsia"/>
          <w:b/>
          <w:bCs w:val="0"/>
        </w:rPr>
        <w:t>於</w:t>
      </w:r>
      <w:r w:rsidR="003232DC" w:rsidRPr="002060D4">
        <w:rPr>
          <w:rFonts w:hint="eastAsia"/>
          <w:b/>
          <w:bCs w:val="0"/>
        </w:rPr>
        <w:t>112年抽</w:t>
      </w:r>
      <w:r w:rsidR="004924B3" w:rsidRPr="002060D4">
        <w:rPr>
          <w:rFonts w:hint="eastAsia"/>
          <w:b/>
          <w:bCs w:val="0"/>
        </w:rPr>
        <w:t>驗</w:t>
      </w:r>
      <w:r w:rsidR="00154FB1" w:rsidRPr="002060D4">
        <w:rPr>
          <w:rFonts w:hint="eastAsia"/>
          <w:b/>
          <w:bCs w:val="0"/>
        </w:rPr>
        <w:t>飲用水水質PFAS調查結果</w:t>
      </w:r>
      <w:r w:rsidR="00154284" w:rsidRPr="002060D4">
        <w:rPr>
          <w:rFonts w:hint="eastAsia"/>
          <w:b/>
          <w:bCs w:val="0"/>
        </w:rPr>
        <w:t>發現有部分飲用水逾越該</w:t>
      </w:r>
      <w:r w:rsidR="009174BB" w:rsidRPr="002060D4">
        <w:rPr>
          <w:rFonts w:hint="eastAsia"/>
          <w:b/>
          <w:bCs w:val="0"/>
        </w:rPr>
        <w:t>標準，</w:t>
      </w:r>
      <w:r w:rsidR="00E26AF3" w:rsidRPr="002060D4">
        <w:rPr>
          <w:rFonts w:hint="eastAsia"/>
          <w:b/>
          <w:bCs w:val="0"/>
        </w:rPr>
        <w:t>顯示國內飲用水中PFAS</w:t>
      </w:r>
      <w:r w:rsidR="003E1298" w:rsidRPr="002060D4">
        <w:rPr>
          <w:rFonts w:hint="eastAsia"/>
          <w:b/>
          <w:bCs w:val="0"/>
        </w:rPr>
        <w:t>問題</w:t>
      </w:r>
      <w:r w:rsidR="00A15108" w:rsidRPr="002060D4">
        <w:rPr>
          <w:rFonts w:hint="eastAsia"/>
          <w:b/>
          <w:bCs w:val="0"/>
        </w:rPr>
        <w:t>確實</w:t>
      </w:r>
      <w:r w:rsidR="003E1298" w:rsidRPr="002060D4">
        <w:rPr>
          <w:rFonts w:hint="eastAsia"/>
          <w:b/>
          <w:bCs w:val="0"/>
        </w:rPr>
        <w:t>需加強</w:t>
      </w:r>
      <w:r w:rsidR="00D63DA5" w:rsidRPr="002060D4">
        <w:rPr>
          <w:rFonts w:hint="eastAsia"/>
          <w:b/>
          <w:bCs w:val="0"/>
        </w:rPr>
        <w:t>稽查</w:t>
      </w:r>
      <w:r w:rsidR="00154284" w:rsidRPr="002060D4">
        <w:rPr>
          <w:rFonts w:hint="eastAsia"/>
          <w:b/>
          <w:bCs w:val="0"/>
        </w:rPr>
        <w:t>及改善</w:t>
      </w:r>
      <w:r w:rsidR="00D63DA5" w:rsidRPr="002060D4">
        <w:rPr>
          <w:rFonts w:hint="eastAsia"/>
          <w:b/>
          <w:bCs w:val="0"/>
        </w:rPr>
        <w:t>；另</w:t>
      </w:r>
      <w:r w:rsidR="00585BB3" w:rsidRPr="002060D4">
        <w:rPr>
          <w:rFonts w:hint="eastAsia"/>
          <w:b/>
          <w:bCs w:val="0"/>
        </w:rPr>
        <w:t>，</w:t>
      </w:r>
      <w:r w:rsidR="00D63DA5" w:rsidRPr="002060D4">
        <w:rPr>
          <w:rFonts w:hint="eastAsia"/>
          <w:b/>
          <w:bCs w:val="0"/>
        </w:rPr>
        <w:t>因PFAS種類繁多且逐步增加管制項目</w:t>
      </w:r>
      <w:r w:rsidR="00D63DA5" w:rsidRPr="002060D4">
        <w:rPr>
          <w:rFonts w:hint="eastAsia"/>
          <w:b/>
          <w:bCs w:val="0"/>
          <w:lang w:eastAsia="zh-HK"/>
        </w:rPr>
        <w:t>，</w:t>
      </w:r>
      <w:r w:rsidR="00D74D59" w:rsidRPr="002060D4">
        <w:rPr>
          <w:rFonts w:hint="eastAsia"/>
          <w:b/>
          <w:bCs w:val="0"/>
          <w:lang w:eastAsia="zh-HK"/>
        </w:rPr>
        <w:t>環境部允</w:t>
      </w:r>
      <w:r w:rsidR="001F24B0" w:rsidRPr="002060D4">
        <w:rPr>
          <w:rFonts w:hint="eastAsia"/>
          <w:b/>
          <w:bCs w:val="0"/>
          <w:lang w:eastAsia="zh-HK"/>
        </w:rPr>
        <w:t>宜</w:t>
      </w:r>
      <w:r w:rsidR="00D74D59" w:rsidRPr="002060D4">
        <w:rPr>
          <w:rFonts w:hint="eastAsia"/>
          <w:b/>
          <w:bCs w:val="0"/>
          <w:lang w:eastAsia="zh-HK"/>
        </w:rPr>
        <w:t>適時研酌修訂現行</w:t>
      </w:r>
      <w:r w:rsidR="00D63DA5" w:rsidRPr="002060D4">
        <w:rPr>
          <w:rFonts w:hint="eastAsia"/>
          <w:b/>
          <w:bCs w:val="0"/>
          <w:lang w:eastAsia="zh-HK"/>
        </w:rPr>
        <w:t>飲用水水質標準及</w:t>
      </w:r>
      <w:r w:rsidR="00D74D59" w:rsidRPr="002060D4">
        <w:rPr>
          <w:rFonts w:hint="eastAsia"/>
          <w:b/>
          <w:bCs w:val="0"/>
          <w:lang w:eastAsia="zh-HK"/>
        </w:rPr>
        <w:t>建立</w:t>
      </w:r>
      <w:r w:rsidR="00D63DA5" w:rsidRPr="002060D4">
        <w:rPr>
          <w:rFonts w:hint="eastAsia"/>
          <w:b/>
          <w:bCs w:val="0"/>
          <w:lang w:eastAsia="zh-HK"/>
        </w:rPr>
        <w:t>檢測方法，</w:t>
      </w:r>
      <w:r w:rsidR="00D74D59" w:rsidRPr="002060D4">
        <w:rPr>
          <w:rFonts w:hint="eastAsia"/>
          <w:b/>
          <w:bCs w:val="0"/>
          <w:lang w:eastAsia="zh-HK"/>
        </w:rPr>
        <w:t>並</w:t>
      </w:r>
      <w:r w:rsidR="00F52D08" w:rsidRPr="002060D4">
        <w:rPr>
          <w:rFonts w:hint="eastAsia"/>
          <w:b/>
          <w:bCs w:val="0"/>
          <w:lang w:eastAsia="zh-HK"/>
        </w:rPr>
        <w:t>考量</w:t>
      </w:r>
      <w:r w:rsidR="003F155F" w:rsidRPr="002060D4">
        <w:rPr>
          <w:rFonts w:hint="eastAsia"/>
          <w:b/>
          <w:bCs w:val="0"/>
          <w:lang w:eastAsia="zh-HK"/>
        </w:rPr>
        <w:t>國際管制趨勢進行</w:t>
      </w:r>
      <w:r w:rsidR="00F52D08" w:rsidRPr="002060D4">
        <w:rPr>
          <w:rFonts w:hint="eastAsia"/>
          <w:b/>
          <w:bCs w:val="0"/>
          <w:lang w:eastAsia="zh-HK"/>
        </w:rPr>
        <w:t>總量管制</w:t>
      </w:r>
      <w:r w:rsidR="00D74D59" w:rsidRPr="002060D4">
        <w:rPr>
          <w:rFonts w:hint="eastAsia"/>
          <w:b/>
          <w:bCs w:val="0"/>
          <w:lang w:eastAsia="zh-HK"/>
        </w:rPr>
        <w:t>作為，</w:t>
      </w:r>
      <w:r w:rsidR="00C77144" w:rsidRPr="002060D4">
        <w:rPr>
          <w:rFonts w:hint="eastAsia"/>
          <w:b/>
          <w:bCs w:val="0"/>
          <w:lang w:eastAsia="zh-HK"/>
        </w:rPr>
        <w:t>以</w:t>
      </w:r>
      <w:r w:rsidR="00BA7C53" w:rsidRPr="002060D4">
        <w:rPr>
          <w:rFonts w:hint="eastAsia"/>
          <w:b/>
          <w:bCs w:val="0"/>
          <w:lang w:eastAsia="zh-HK"/>
        </w:rPr>
        <w:t>儘量降低</w:t>
      </w:r>
      <w:r w:rsidR="00C77144" w:rsidRPr="002060D4">
        <w:rPr>
          <w:rFonts w:hint="eastAsia"/>
          <w:b/>
          <w:bCs w:val="0"/>
          <w:lang w:eastAsia="zh-HK"/>
        </w:rPr>
        <w:t>飲用水安全</w:t>
      </w:r>
      <w:r w:rsidR="00D65A6D" w:rsidRPr="002060D4">
        <w:rPr>
          <w:rFonts w:hint="eastAsia"/>
          <w:b/>
          <w:bCs w:val="0"/>
          <w:lang w:eastAsia="zh-HK"/>
        </w:rPr>
        <w:t>風險</w:t>
      </w:r>
      <w:r w:rsidR="00C77144" w:rsidRPr="002060D4">
        <w:rPr>
          <w:rFonts w:hint="eastAsia"/>
          <w:b/>
          <w:bCs w:val="0"/>
          <w:lang w:eastAsia="zh-HK"/>
        </w:rPr>
        <w:t>。</w:t>
      </w:r>
    </w:p>
    <w:p w14:paraId="3D6657F9" w14:textId="4E8C933E" w:rsidR="002F0697" w:rsidRPr="002060D4" w:rsidRDefault="002F0697" w:rsidP="00896E72">
      <w:pPr>
        <w:pStyle w:val="3"/>
      </w:pPr>
      <w:r w:rsidRPr="002060D4">
        <w:rPr>
          <w:rFonts w:hint="eastAsia"/>
        </w:rPr>
        <w:t>據行政院查復，環境部指出國際間僅美國（113年4月以前僅訂定指引值）、丹麥及紐西蘭訂</w:t>
      </w:r>
      <w:r w:rsidR="00B4293F" w:rsidRPr="002060D4">
        <w:rPr>
          <w:rFonts w:hint="eastAsia"/>
        </w:rPr>
        <w:t>有</w:t>
      </w:r>
      <w:r w:rsidRPr="002060D4">
        <w:rPr>
          <w:rFonts w:hint="eastAsia"/>
        </w:rPr>
        <w:t>強制性飲用水水質標準，日本等他國訂</w:t>
      </w:r>
      <w:r w:rsidR="00741A28" w:rsidRPr="002060D4">
        <w:rPr>
          <w:rFonts w:hint="eastAsia"/>
        </w:rPr>
        <w:t>定</w:t>
      </w:r>
      <w:r w:rsidRPr="002060D4">
        <w:rPr>
          <w:rFonts w:hint="eastAsia"/>
        </w:rPr>
        <w:t>指引值</w:t>
      </w:r>
      <w:r w:rsidRPr="002060D4">
        <w:rPr>
          <w:rStyle w:val="afe"/>
        </w:rPr>
        <w:footnoteReference w:id="23"/>
      </w:r>
      <w:r w:rsidRPr="002060D4">
        <w:rPr>
          <w:rFonts w:hint="eastAsia"/>
        </w:rPr>
        <w:t>；各國亦無訂定飲用水水源水質標準。是環境部針對PFAS於飲用水之管理方式說明如下：</w:t>
      </w:r>
    </w:p>
    <w:p w14:paraId="5C1C6F75" w14:textId="06547342" w:rsidR="002F0697" w:rsidRPr="002060D4" w:rsidRDefault="002F0697" w:rsidP="002F0697">
      <w:pPr>
        <w:pStyle w:val="4"/>
      </w:pPr>
      <w:r w:rsidRPr="002060D4">
        <w:rPr>
          <w:rFonts w:hint="eastAsia"/>
        </w:rPr>
        <w:t>參考國際飲用水管理方式，113年3月11日訂定「飲用水水質新興關注項目檢測管理及篩選作業指引」，透過標準程序層級式篩選管理新興污染物，由自來水事業、國家環境研究院及環境部</w:t>
      </w:r>
      <w:r w:rsidRPr="002060D4">
        <w:rPr>
          <w:rFonts w:hint="eastAsia"/>
        </w:rPr>
        <w:lastRenderedPageBreak/>
        <w:t>水質保護司協力分工，建立標準檢測方法及執行檢測追蹤。</w:t>
      </w:r>
    </w:p>
    <w:p w14:paraId="49ECB3EB" w14:textId="77777777" w:rsidR="002F0697" w:rsidRPr="002060D4" w:rsidRDefault="002F0697" w:rsidP="002F0697">
      <w:pPr>
        <w:pStyle w:val="4"/>
      </w:pPr>
      <w:r w:rsidRPr="002060D4">
        <w:rPr>
          <w:rFonts w:hint="eastAsia"/>
        </w:rPr>
        <w:t>113年5月24日訂定飲用水新興關注項目第三類清單之3項PFAS物質指引值(PFOA+PFOS≦50ng/L、PFOS+PFHxS≦70ng/L)，供自來水事業據以分析檢測管理。</w:t>
      </w:r>
    </w:p>
    <w:p w14:paraId="18BF251A" w14:textId="42BCF168" w:rsidR="002F0697" w:rsidRPr="002060D4" w:rsidRDefault="002F0697" w:rsidP="002F0697">
      <w:pPr>
        <w:pStyle w:val="4"/>
      </w:pPr>
      <w:r w:rsidRPr="002060D4">
        <w:rPr>
          <w:rFonts w:hint="eastAsia"/>
        </w:rPr>
        <w:t>因應國際管制趨勢，提高管理強度，環境部於113年11月25日修正發布飲用水水質標準第3條之1，</w:t>
      </w:r>
      <w:r w:rsidR="00ED015C" w:rsidRPr="002060D4">
        <w:rPr>
          <w:rFonts w:hint="eastAsia"/>
        </w:rPr>
        <w:t>PFAS標準(同上）自116年7月1日施行，且於</w:t>
      </w:r>
      <w:r w:rsidRPr="002060D4">
        <w:rPr>
          <w:rFonts w:hint="eastAsia"/>
        </w:rPr>
        <w:t>114年起淨水處理設備相關單位應自主檢測管理</w:t>
      </w:r>
      <w:r w:rsidR="00ED015C" w:rsidRPr="002060D4">
        <w:rPr>
          <w:rStyle w:val="afe"/>
        </w:rPr>
        <w:footnoteReference w:id="24"/>
      </w:r>
      <w:r w:rsidR="00ED015C" w:rsidRPr="002060D4">
        <w:rPr>
          <w:rFonts w:hint="eastAsia"/>
        </w:rPr>
        <w:t>。</w:t>
      </w:r>
    </w:p>
    <w:p w14:paraId="0E579278" w14:textId="678E2504" w:rsidR="002F0697" w:rsidRPr="002060D4" w:rsidRDefault="003B4261" w:rsidP="003E1148">
      <w:pPr>
        <w:pStyle w:val="3"/>
      </w:pPr>
      <w:r w:rsidRPr="002060D4">
        <w:rPr>
          <w:rFonts w:hint="eastAsia"/>
          <w:bCs w:val="0"/>
        </w:rPr>
        <w:t>據環境部</w:t>
      </w:r>
      <w:r w:rsidR="002F0697" w:rsidRPr="002060D4">
        <w:rPr>
          <w:rFonts w:hint="eastAsia"/>
          <w:bCs w:val="0"/>
        </w:rPr>
        <w:t>統計近5年(108~112年)飲用水水質PFAS調查結果，總計涵蓋全國210處飲用水供水</w:t>
      </w:r>
      <w:r w:rsidR="002F0697" w:rsidRPr="002060D4">
        <w:rPr>
          <w:rFonts w:hint="eastAsia"/>
        </w:rPr>
        <w:t>系統，占全國供水量90%，供水人口85%，檢測結果顯示90%以上PFOA及PFOS合計值或PFOS及PFHxS合計值小於國內1/2指引值，僅3.1~3.2%超過國內指引值（PFOA+PFOS≦50ng/L、PFOS+PFHxS≦70ng/L，亦即最大限值）。113年國內淨水場檢測PFOA、PFOS及PFHxS各69處次，均符合飲用水水質標準</w:t>
      </w:r>
      <w:r w:rsidR="002F0697" w:rsidRPr="002060D4">
        <w:rPr>
          <w:rFonts w:hint="eastAsia"/>
        </w:rPr>
        <w:lastRenderedPageBreak/>
        <w:t>(PFOA+PFOS≦50ng/L、PFOS+PFHxS≦70ng/L)。環境部為確保國人飲用水安全，每年均下達重點稽查管制計畫，另113年12月2日已下達「114年飲用水管理重點稽查管制計畫」，以督導地方環保機關辦理飲用水稽查。並為掌握全國飲用水PFAS背景狀況並確保法規過渡期間飲水安全，環境部自114年起委託國</w:t>
      </w:r>
      <w:r w:rsidR="004F5D7A" w:rsidRPr="002060D4">
        <w:rPr>
          <w:rFonts w:hint="eastAsia"/>
        </w:rPr>
        <w:t>家環境研究院</w:t>
      </w:r>
      <w:r w:rsidR="002F0697" w:rsidRPr="002060D4">
        <w:rPr>
          <w:rFonts w:hint="eastAsia"/>
        </w:rPr>
        <w:t>認證</w:t>
      </w:r>
      <w:r w:rsidR="00EC49CC" w:rsidRPr="002060D4">
        <w:rPr>
          <w:rFonts w:hint="eastAsia"/>
        </w:rPr>
        <w:t>之</w:t>
      </w:r>
      <w:r w:rsidR="002F0697" w:rsidRPr="002060D4">
        <w:rPr>
          <w:rFonts w:hint="eastAsia"/>
        </w:rPr>
        <w:t>環境檢驗測定機構於國內主要淨水場進行檢測，迄今計檢測130座淨水場，總供水量占全國總量的91.4%，服務人口涵蓋率達86.5%，PFAS項目檢測結果(PFOA+PFOS及PFOS+PFHxS)均符合飲用水水質標準限值，且濃度更遠低於法規限值，顯示我國淨水場之飲用水，並無顯著新興污染物風險。</w:t>
      </w:r>
    </w:p>
    <w:p w14:paraId="1D351F75" w14:textId="0596BEE4" w:rsidR="002F0697" w:rsidRPr="002060D4" w:rsidRDefault="00D924E1" w:rsidP="006F41A6">
      <w:pPr>
        <w:pStyle w:val="3"/>
      </w:pPr>
      <w:r w:rsidRPr="002060D4">
        <w:rPr>
          <w:rFonts w:hint="eastAsia"/>
        </w:rPr>
        <w:t>惟據審計部於113年6月19日</w:t>
      </w:r>
      <w:r w:rsidRPr="002060D4">
        <w:rPr>
          <w:rFonts w:hAnsi="標楷體" w:hint="eastAsia"/>
          <w:bCs w:val="0"/>
        </w:rPr>
        <w:t>查核意見</w:t>
      </w:r>
      <w:r w:rsidRPr="002060D4">
        <w:rPr>
          <w:rStyle w:val="afe"/>
          <w:rFonts w:hAnsi="標楷體"/>
          <w:bCs w:val="0"/>
        </w:rPr>
        <w:footnoteReference w:id="25"/>
      </w:r>
      <w:r w:rsidRPr="002060D4">
        <w:rPr>
          <w:rFonts w:hAnsi="標楷體" w:hint="eastAsia"/>
          <w:bCs w:val="0"/>
        </w:rPr>
        <w:t>指出：「</w:t>
      </w:r>
      <w:r w:rsidRPr="002060D4">
        <w:rPr>
          <w:rFonts w:hint="eastAsia"/>
        </w:rPr>
        <w:t>國內飲用水調查已針對PFAS家族部分物質進行淨水場水質抽驗，惟檢驗結果間有超逾國際管制標準情事，囿於國內飲用水水源水質標準及飲用水水質標準尚未訂有PFAS濃度規定，不利督促業者落實削減措施，允宜檢討改善，以完備飲用水管理機制</w:t>
      </w:r>
      <w:r w:rsidRPr="002060D4">
        <w:rPr>
          <w:rFonts w:hAnsi="標楷體" w:hint="eastAsia"/>
          <w:bCs w:val="0"/>
        </w:rPr>
        <w:t>」</w:t>
      </w:r>
      <w:r w:rsidR="000A0730" w:rsidRPr="002060D4">
        <w:rPr>
          <w:rFonts w:hAnsi="標楷體" w:hint="eastAsia"/>
          <w:bCs w:val="0"/>
        </w:rPr>
        <w:t>：</w:t>
      </w:r>
    </w:p>
    <w:p w14:paraId="018FA147" w14:textId="1EA58E53" w:rsidR="006F41A6" w:rsidRPr="002060D4" w:rsidRDefault="006F41A6" w:rsidP="006F41A6">
      <w:pPr>
        <w:pStyle w:val="4"/>
      </w:pPr>
      <w:r w:rsidRPr="002060D4">
        <w:rPr>
          <w:rFonts w:hint="eastAsia"/>
        </w:rPr>
        <w:t>世界各國考量PFAS倘經運作後釋放於環境並流布至飲用水，恐影響民眾飲水安全及健康，已陸續對飲用水之PFAS濃度訂定相關管制標準，如澳洲2018年訂定飲用水水質指引值為PFOS及PFHxS濃度合計值應低於70ng/L、歐盟2020年訂定飲用水法規管制值為PFAS總量低於500ppt（ng/L）、日本2023年訂定自來水暫定目標值為PFOA及PFOS濃度合計值應低於50ng/L、美國2024年4月訂定國家飲用水濃度標準為PFOA及PFOS均應低於</w:t>
      </w:r>
      <w:r w:rsidRPr="002060D4">
        <w:rPr>
          <w:rFonts w:hint="eastAsia"/>
        </w:rPr>
        <w:lastRenderedPageBreak/>
        <w:t>4ppt（ng/L）等。</w:t>
      </w:r>
    </w:p>
    <w:p w14:paraId="7E2ACDE5" w14:textId="57B20E5E" w:rsidR="006F41A6" w:rsidRPr="002060D4" w:rsidRDefault="006F41A6" w:rsidP="006F41A6">
      <w:pPr>
        <w:pStyle w:val="4"/>
      </w:pPr>
      <w:r w:rsidRPr="002060D4">
        <w:rPr>
          <w:rFonts w:hint="eastAsia"/>
        </w:rPr>
        <w:t>環境部為評估PFAS等新興污染物對於飲用水安全可能造成之危害風險，自105年起陸續針對PFOA、PFOS、PFHxS進行淨水場水質抽驗，107年起於「持久性有機</w:t>
      </w:r>
      <w:r w:rsidR="00A87819" w:rsidRPr="002060D4">
        <w:rPr>
          <w:rFonts w:hint="eastAsia"/>
        </w:rPr>
        <w:t>污</w:t>
      </w:r>
      <w:r w:rsidRPr="002060D4">
        <w:rPr>
          <w:rFonts w:hint="eastAsia"/>
        </w:rPr>
        <w:t>染物斯德哥爾摩公約國家實施計畫」執行成果報告公開檢測結果，並輔導相關業者落實削減措施。據該部112年度委託國立成功大學辦理「112年飲用水水質之新興污染物調查與管理計畫」期末報告列載，112年度共計抽驗PFOA、PFOS、PFHxS各50處次，其中37筆PFOA及13筆PFOS檢驗值超逾美國飲用水管制標準4ppt（ng/L），甚有1筆PFOS及2筆PFHxS之檢驗數據分別超逾日本目標值（PFOA+PFOS&lt;50ng/L）及澳洲指引值（PFOS+PFHxS&lt;70ng/L），顯示國內飲用水中之PFAS水質狀況尚有疑慮。</w:t>
      </w:r>
    </w:p>
    <w:p w14:paraId="4B29D7BB" w14:textId="1A382971" w:rsidR="006F41A6" w:rsidRPr="002060D4" w:rsidRDefault="006F41A6" w:rsidP="006F41A6">
      <w:pPr>
        <w:pStyle w:val="4"/>
      </w:pPr>
      <w:r w:rsidRPr="002060D4">
        <w:rPr>
          <w:rFonts w:hint="eastAsia"/>
        </w:rPr>
        <w:t>按環境部為加強PFAS管制措施，雖已由化學署自99年度起陸續將PFOA、PFOS及PFHxS公告為第一類及第二類毒性化學物質，惟查截至查核日（113年4月19日）止，該部迄未將PFOA、PFOS及PFHxS濃度列入飲用水水源水質標準及飲用水水質標準管理，致不利督促自來水事業或其他飲用水業者採行PFAS削減措施，飲用水管理機制未盡完備。另國家環境研究院為強化水中PFAS檢測業務之管理，於109年12月31日公告「水中全氟與多氟化合物檢測方法－液相層析串聯式質譜儀法」，規範環境檢驗測定機構執行飲用水、飲用水水源、地下水、放流水、地面水體等PFAS檢測作業之檢測方法及品質管制事項，惟因PFOA、PFOS及PFHxS濃度尚未列入飲用水水源水質標準及飲用水水質標準，國內飲用水PFAS檢測業務需求甚</w:t>
      </w:r>
      <w:r w:rsidRPr="002060D4">
        <w:rPr>
          <w:rFonts w:hint="eastAsia"/>
        </w:rPr>
        <w:lastRenderedPageBreak/>
        <w:t>低，截至</w:t>
      </w:r>
      <w:r w:rsidR="008924E9" w:rsidRPr="002060D4">
        <w:rPr>
          <w:rFonts w:hint="eastAsia"/>
        </w:rPr>
        <w:t>該</w:t>
      </w:r>
      <w:r w:rsidRPr="002060D4">
        <w:rPr>
          <w:rFonts w:hint="eastAsia"/>
        </w:rPr>
        <w:t>部查核日（113年4月19日）止，迄無環境檢驗測定機構向該院申請「水中全氟與多氟化合物檢測方法－液相層析串聯式質譜儀法」作為檢測項目，影響國內PFAS水質檢測量能，不利掌握飲用水中PFAS之水質現況，及後續評估PFAS對於飲用水可能造成之風險。鑑於PFAS對於飲用水水質及民眾健康影響甚巨，為確保飲用水安全，亟待加強飲用水PFAS之抽樣調查，全面檢視國內飲用水PFAS之殘留量及水質現況，整體評估PFAS對於飲用水之危害風險，並研酌增訂飲用水水源水質標準及飲用水水質標準之可行性，俾符國際管制趨勢。</w:t>
      </w:r>
    </w:p>
    <w:p w14:paraId="11F98964" w14:textId="20E64685" w:rsidR="00F774D0" w:rsidRPr="002060D4" w:rsidRDefault="00D63DA5" w:rsidP="00F774D0">
      <w:pPr>
        <w:pStyle w:val="3"/>
      </w:pPr>
      <w:r w:rsidRPr="002060D4">
        <w:rPr>
          <w:rFonts w:hint="eastAsia"/>
          <w:bCs w:val="0"/>
        </w:rPr>
        <w:t>另</w:t>
      </w:r>
      <w:r w:rsidR="008924E9" w:rsidRPr="002060D4">
        <w:rPr>
          <w:rFonts w:hint="eastAsia"/>
          <w:bCs w:val="0"/>
        </w:rPr>
        <w:t>以，</w:t>
      </w:r>
      <w:r w:rsidR="00F774D0" w:rsidRPr="002060D4">
        <w:rPr>
          <w:rFonts w:hint="eastAsia"/>
          <w:bCs w:val="0"/>
        </w:rPr>
        <w:t>環境部</w:t>
      </w:r>
      <w:r w:rsidR="00610AD2" w:rsidRPr="002060D4">
        <w:rPr>
          <w:rFonts w:hint="eastAsia"/>
          <w:bCs w:val="0"/>
        </w:rPr>
        <w:t>已</w:t>
      </w:r>
      <w:r w:rsidR="00F774D0" w:rsidRPr="002060D4">
        <w:rPr>
          <w:rFonts w:hint="eastAsia"/>
          <w:bCs w:val="0"/>
        </w:rPr>
        <w:t>考量因PFAS種類繁多，傳統僅能</w:t>
      </w:r>
      <w:r w:rsidR="00A87819" w:rsidRPr="002060D4">
        <w:rPr>
          <w:rFonts w:hint="eastAsia"/>
          <w:bCs w:val="0"/>
        </w:rPr>
        <w:t>檢</w:t>
      </w:r>
      <w:r w:rsidR="00F774D0" w:rsidRPr="002060D4">
        <w:rPr>
          <w:rFonts w:hint="eastAsia"/>
          <w:bCs w:val="0"/>
        </w:rPr>
        <w:t>測少數項目，為掌握總量風險，接軌國際管制趨勢，國家環境研究院於115年提列科技計畫，辦理「飲用水總氟篩測調查及政策管制評估研究(1/3)」，預計完成50件以上飲用水的篩測，建立基</w:t>
      </w:r>
      <w:r w:rsidR="00F774D0" w:rsidRPr="002060D4">
        <w:rPr>
          <w:rFonts w:hint="eastAsia"/>
        </w:rPr>
        <w:t>線背景資料，為飲用水總PFAS污染管制提供科學數據支持</w:t>
      </w:r>
      <w:r w:rsidR="001B35EE" w:rsidRPr="002060D4">
        <w:rPr>
          <w:rFonts w:hint="eastAsia"/>
        </w:rPr>
        <w:t>等內容</w:t>
      </w:r>
      <w:r w:rsidR="00F774D0" w:rsidRPr="002060D4">
        <w:rPr>
          <w:rFonts w:hint="eastAsia"/>
        </w:rPr>
        <w:t>。</w:t>
      </w:r>
    </w:p>
    <w:p w14:paraId="6DFEC6FC" w14:textId="11418E7E" w:rsidR="006F41A6" w:rsidRPr="002060D4" w:rsidRDefault="00254B8D" w:rsidP="006F41A6">
      <w:pPr>
        <w:pStyle w:val="3"/>
      </w:pPr>
      <w:r w:rsidRPr="002060D4">
        <w:rPr>
          <w:rFonts w:hint="eastAsia"/>
        </w:rPr>
        <w:t>綜上，</w:t>
      </w:r>
      <w:r w:rsidR="00BA7C53" w:rsidRPr="002060D4">
        <w:rPr>
          <w:rFonts w:hint="eastAsia"/>
        </w:rPr>
        <w:t>PFAS釋放於環境後，若流布至地表水，經蒸發作用往往隨水蒸氣飄散雲端，再化為雨水回到地表，甚至落至水源地或淨水廠，污染飲用水，恐影響民眾飲水安全及健康。環境部於113年11月25日參考國際飲用水管理方式，修正「飲用水水質標準」第3條之1，規定自114年起淨水處理設備相關單位應自主檢測PFAS及水質管理，並訂於116年7月1日施行之PFAS標準為PFOA+PFOS≦50ng/L、PFOS+PFHxS≦70ng/L。然審計部查核報告指出，環境部於112年抽驗飲用水水質PFAS調查結果發現有部分飲用水逾越該標準，顯示國內飲用水中PFAS問</w:t>
      </w:r>
      <w:r w:rsidR="00BA7C53" w:rsidRPr="002060D4">
        <w:rPr>
          <w:rFonts w:hint="eastAsia"/>
        </w:rPr>
        <w:lastRenderedPageBreak/>
        <w:t>題確實需加強稽查及改善；另，因PFAS種類繁多且逐步增加管制項目</w:t>
      </w:r>
      <w:r w:rsidR="00BA7C53" w:rsidRPr="002060D4">
        <w:rPr>
          <w:rFonts w:hint="eastAsia"/>
          <w:lang w:eastAsia="zh-HK"/>
        </w:rPr>
        <w:t>，環境部允宜適時研酌修訂現行飲用水水質標準及建立檢測方法，並考量國際管制趨勢進行總量管制作為，以儘量降低飲用水安全風險。</w:t>
      </w:r>
    </w:p>
    <w:p w14:paraId="40148273" w14:textId="5DD56B0E" w:rsidR="00941C0C" w:rsidRPr="002060D4" w:rsidRDefault="0037087B" w:rsidP="00684C58">
      <w:pPr>
        <w:pStyle w:val="2"/>
        <w:rPr>
          <w:b/>
        </w:rPr>
      </w:pPr>
      <w:r w:rsidRPr="002060D4">
        <w:rPr>
          <w:rFonts w:hAnsi="標楷體" w:hint="eastAsia"/>
          <w:b/>
        </w:rPr>
        <w:t>衛福部於</w:t>
      </w:r>
      <w:r w:rsidR="00BF5AF7" w:rsidRPr="002060D4">
        <w:rPr>
          <w:rFonts w:hAnsi="標楷體" w:hint="eastAsia"/>
          <w:b/>
        </w:rPr>
        <w:t>107年、</w:t>
      </w:r>
      <w:r w:rsidRPr="002060D4">
        <w:rPr>
          <w:rFonts w:hAnsi="標楷體" w:hint="eastAsia"/>
          <w:b/>
        </w:rPr>
        <w:t>112年度</w:t>
      </w:r>
      <w:r w:rsidR="00B56C8F" w:rsidRPr="002060D4">
        <w:rPr>
          <w:rFonts w:hAnsi="標楷體" w:hint="eastAsia"/>
          <w:b/>
        </w:rPr>
        <w:t>曾</w:t>
      </w:r>
      <w:r w:rsidR="009F3D91" w:rsidRPr="002060D4">
        <w:rPr>
          <w:rFonts w:hAnsi="標楷體" w:hint="eastAsia"/>
          <w:b/>
        </w:rPr>
        <w:t>發現檢測之</w:t>
      </w:r>
      <w:r w:rsidR="008654B6" w:rsidRPr="002060D4">
        <w:rPr>
          <w:rFonts w:hint="eastAsia"/>
          <w:b/>
        </w:rPr>
        <w:t>食品</w:t>
      </w:r>
      <w:r w:rsidR="000B35DE" w:rsidRPr="002060D4">
        <w:rPr>
          <w:rFonts w:hint="eastAsia"/>
          <w:b/>
        </w:rPr>
        <w:t>含有</w:t>
      </w:r>
      <w:r w:rsidR="00900FA5" w:rsidRPr="002060D4">
        <w:rPr>
          <w:rFonts w:hint="eastAsia"/>
          <w:b/>
        </w:rPr>
        <w:t>P</w:t>
      </w:r>
      <w:r w:rsidR="008654B6" w:rsidRPr="002060D4">
        <w:rPr>
          <w:rFonts w:hint="eastAsia"/>
          <w:b/>
        </w:rPr>
        <w:t>FAS</w:t>
      </w:r>
      <w:r w:rsidR="00BF5AF7" w:rsidRPr="002060D4">
        <w:rPr>
          <w:rFonts w:hint="eastAsia"/>
          <w:b/>
        </w:rPr>
        <w:t>，</w:t>
      </w:r>
      <w:r w:rsidR="00D35D7F" w:rsidRPr="002060D4">
        <w:rPr>
          <w:rFonts w:hint="eastAsia"/>
          <w:b/>
        </w:rPr>
        <w:t>有關</w:t>
      </w:r>
      <w:r w:rsidR="00900FA5" w:rsidRPr="002060D4">
        <w:rPr>
          <w:rFonts w:hint="eastAsia"/>
          <w:b/>
        </w:rPr>
        <w:t>PFAS污染食品之途徑，包括</w:t>
      </w:r>
      <w:r w:rsidR="009F3D91" w:rsidRPr="002060D4">
        <w:rPr>
          <w:rFonts w:hint="eastAsia"/>
          <w:b/>
        </w:rPr>
        <w:t>食品包材及其加工設備、</w:t>
      </w:r>
      <w:r w:rsidR="00900FA5" w:rsidRPr="002060D4">
        <w:rPr>
          <w:rFonts w:hint="eastAsia"/>
          <w:b/>
        </w:rPr>
        <w:t>飲用水或灌溉用水、生物累積</w:t>
      </w:r>
      <w:r w:rsidR="009F3D91" w:rsidRPr="002060D4">
        <w:rPr>
          <w:rFonts w:hAnsi="標楷體"/>
          <w:b/>
        </w:rPr>
        <w:t>……</w:t>
      </w:r>
      <w:r w:rsidR="00900FA5" w:rsidRPr="002060D4">
        <w:rPr>
          <w:rFonts w:hint="eastAsia"/>
          <w:b/>
        </w:rPr>
        <w:t>等</w:t>
      </w:r>
      <w:r w:rsidR="00D02592" w:rsidRPr="002060D4">
        <w:rPr>
          <w:rFonts w:hint="eastAsia"/>
          <w:b/>
        </w:rPr>
        <w:t>，</w:t>
      </w:r>
      <w:r w:rsidR="00D003DA" w:rsidRPr="002060D4">
        <w:rPr>
          <w:rFonts w:hint="eastAsia"/>
          <w:b/>
        </w:rPr>
        <w:t>嗣</w:t>
      </w:r>
      <w:r w:rsidR="00557DF9" w:rsidRPr="002060D4">
        <w:rPr>
          <w:rFonts w:hint="eastAsia"/>
          <w:b/>
        </w:rPr>
        <w:t>據審計部查核指出</w:t>
      </w:r>
      <w:r w:rsidR="00557DF9" w:rsidRPr="002060D4">
        <w:rPr>
          <w:rFonts w:hint="eastAsia"/>
          <w:b/>
          <w:lang w:eastAsia="zh-HK"/>
        </w:rPr>
        <w:t>，</w:t>
      </w:r>
      <w:r w:rsidR="00557DF9" w:rsidRPr="002060D4">
        <w:rPr>
          <w:rFonts w:hint="eastAsia"/>
          <w:b/>
        </w:rPr>
        <w:t>歐洲食品安全局公布PFOS、PFOSF、PFOA及PFHxS等4項含氟化學物質</w:t>
      </w:r>
      <w:r w:rsidR="00D35D7F" w:rsidRPr="002060D4">
        <w:rPr>
          <w:rFonts w:hint="eastAsia"/>
          <w:b/>
        </w:rPr>
        <w:t>總和人體</w:t>
      </w:r>
      <w:r w:rsidR="00557DF9" w:rsidRPr="002060D4">
        <w:rPr>
          <w:rFonts w:hint="eastAsia"/>
          <w:b/>
        </w:rPr>
        <w:t>每週每公斤可耐受攝入量為4.4ng，而食藥署於112年度委託調查國人每日PFAS平均日暴露劑量，推算部分國人由飲食攝入之PFOA、PFOS、PFOSF、PFHxS等4項含氟化學物質總和已有危害健康之虞</w:t>
      </w:r>
      <w:r w:rsidR="002343FD" w:rsidRPr="002060D4">
        <w:rPr>
          <w:rFonts w:hint="eastAsia"/>
          <w:b/>
        </w:rPr>
        <w:t>；</w:t>
      </w:r>
      <w:r w:rsidR="000153CB" w:rsidRPr="002060D4">
        <w:rPr>
          <w:rFonts w:hint="eastAsia"/>
          <w:b/>
        </w:rPr>
        <w:t>且食藥署與</w:t>
      </w:r>
      <w:r w:rsidR="002343FD" w:rsidRPr="002060D4">
        <w:rPr>
          <w:rFonts w:hint="eastAsia"/>
          <w:b/>
        </w:rPr>
        <w:t>國科會雖已多次辦理相關檢驗方法之研究，惟尚未建立食品及食品器具容器包裝中PFAS相關管理標準</w:t>
      </w:r>
      <w:r w:rsidR="00D8492B" w:rsidRPr="002060D4">
        <w:rPr>
          <w:rFonts w:hint="eastAsia"/>
          <w:b/>
        </w:rPr>
        <w:t>，</w:t>
      </w:r>
      <w:r w:rsidR="00DF63D9" w:rsidRPr="002060D4">
        <w:rPr>
          <w:rFonts w:hint="eastAsia"/>
          <w:b/>
        </w:rPr>
        <w:t>亦</w:t>
      </w:r>
      <w:r w:rsidR="002E4645" w:rsidRPr="002060D4">
        <w:rPr>
          <w:rFonts w:hint="eastAsia"/>
          <w:b/>
        </w:rPr>
        <w:t>未</w:t>
      </w:r>
      <w:r w:rsidR="002550CF" w:rsidRPr="002060D4">
        <w:rPr>
          <w:rFonts w:hint="eastAsia"/>
          <w:b/>
        </w:rPr>
        <w:t>針對</w:t>
      </w:r>
      <w:r w:rsidR="006C6E75" w:rsidRPr="002060D4">
        <w:rPr>
          <w:rFonts w:hint="eastAsia"/>
          <w:b/>
        </w:rPr>
        <w:t>歐盟將於2026年8月12日起</w:t>
      </w:r>
      <w:r w:rsidR="0013437E" w:rsidRPr="002060D4">
        <w:rPr>
          <w:rFonts w:hint="eastAsia"/>
          <w:b/>
        </w:rPr>
        <w:t>規範</w:t>
      </w:r>
      <w:r w:rsidR="006C6E75" w:rsidRPr="002060D4">
        <w:rPr>
          <w:rFonts w:hint="eastAsia"/>
          <w:b/>
        </w:rPr>
        <w:t>食品接觸包裝中PFAS</w:t>
      </w:r>
      <w:r w:rsidR="008763AA" w:rsidRPr="002060D4">
        <w:rPr>
          <w:rFonts w:hint="eastAsia"/>
          <w:b/>
        </w:rPr>
        <w:t>限</w:t>
      </w:r>
      <w:r w:rsidR="0013437E" w:rsidRPr="002060D4">
        <w:rPr>
          <w:rFonts w:hint="eastAsia"/>
          <w:b/>
        </w:rPr>
        <w:t>制</w:t>
      </w:r>
      <w:r w:rsidR="005D0FA8" w:rsidRPr="002060D4">
        <w:rPr>
          <w:rFonts w:hint="eastAsia"/>
          <w:b/>
        </w:rPr>
        <w:t>使用</w:t>
      </w:r>
      <w:r w:rsidR="00B33C95" w:rsidRPr="002060D4">
        <w:rPr>
          <w:rFonts w:hint="eastAsia"/>
          <w:b/>
        </w:rPr>
        <w:t>等</w:t>
      </w:r>
      <w:r w:rsidR="00DF3574" w:rsidRPr="002060D4">
        <w:rPr>
          <w:rFonts w:hint="eastAsia"/>
          <w:b/>
        </w:rPr>
        <w:t>提出因應</w:t>
      </w:r>
      <w:r w:rsidR="00B33C95" w:rsidRPr="002060D4">
        <w:rPr>
          <w:rFonts w:hint="eastAsia"/>
          <w:b/>
        </w:rPr>
        <w:t>作為</w:t>
      </w:r>
      <w:r w:rsidR="00557DF9" w:rsidRPr="002060D4">
        <w:rPr>
          <w:rFonts w:hint="eastAsia"/>
          <w:b/>
        </w:rPr>
        <w:t>。</w:t>
      </w:r>
      <w:r w:rsidR="002343FD" w:rsidRPr="002060D4">
        <w:rPr>
          <w:rFonts w:hint="eastAsia"/>
          <w:b/>
        </w:rPr>
        <w:t>此外，</w:t>
      </w:r>
      <w:r w:rsidR="00D02592" w:rsidRPr="002060D4">
        <w:rPr>
          <w:rFonts w:hint="eastAsia"/>
          <w:b/>
        </w:rPr>
        <w:t>國衛院</w:t>
      </w:r>
      <w:r w:rsidR="00E11444" w:rsidRPr="002060D4">
        <w:rPr>
          <w:rFonts w:hint="eastAsia"/>
          <w:b/>
        </w:rPr>
        <w:t>於112至115年</w:t>
      </w:r>
      <w:r w:rsidR="008411DD" w:rsidRPr="002060D4">
        <w:rPr>
          <w:rFonts w:hint="eastAsia"/>
          <w:b/>
        </w:rPr>
        <w:t>執行「健康星球永續發展前瞻策略規劃-以曝險科學技術建構精準環境與健康」計畫</w:t>
      </w:r>
      <w:r w:rsidR="008411DD" w:rsidRPr="002060D4">
        <w:rPr>
          <w:rFonts w:hint="eastAsia"/>
        </w:rPr>
        <w:t>，</w:t>
      </w:r>
      <w:r w:rsidR="00292DF7" w:rsidRPr="002060D4">
        <w:rPr>
          <w:rFonts w:hint="eastAsia"/>
          <w:b/>
          <w:bCs w:val="0"/>
        </w:rPr>
        <w:t>其中</w:t>
      </w:r>
      <w:r w:rsidR="00D02592" w:rsidRPr="002060D4">
        <w:rPr>
          <w:rFonts w:hint="eastAsia"/>
          <w:b/>
        </w:rPr>
        <w:t>PFAS濃度基線</w:t>
      </w:r>
      <w:r w:rsidR="00292DF7" w:rsidRPr="002060D4">
        <w:rPr>
          <w:rFonts w:hint="eastAsia"/>
          <w:b/>
        </w:rPr>
        <w:t>資料</w:t>
      </w:r>
      <w:r w:rsidR="00154A89" w:rsidRPr="002060D4">
        <w:rPr>
          <w:rFonts w:hint="eastAsia"/>
          <w:b/>
        </w:rPr>
        <w:t>猶</w:t>
      </w:r>
      <w:r w:rsidR="00D02592" w:rsidRPr="002060D4">
        <w:rPr>
          <w:rFonts w:hint="eastAsia"/>
          <w:b/>
        </w:rPr>
        <w:t>待調查建立，</w:t>
      </w:r>
      <w:r w:rsidR="00292DF7" w:rsidRPr="002060D4">
        <w:rPr>
          <w:rFonts w:hint="eastAsia"/>
          <w:b/>
        </w:rPr>
        <w:t>允宜積極辦理以掌握</w:t>
      </w:r>
      <w:r w:rsidR="00D02592" w:rsidRPr="002060D4">
        <w:rPr>
          <w:rFonts w:hint="eastAsia"/>
          <w:b/>
        </w:rPr>
        <w:t>PFAS對國人健康危害之暴露風險，</w:t>
      </w:r>
      <w:r w:rsidR="00292DF7" w:rsidRPr="002060D4">
        <w:rPr>
          <w:rFonts w:hint="eastAsia"/>
          <w:b/>
        </w:rPr>
        <w:t>並</w:t>
      </w:r>
      <w:r w:rsidR="00D02592" w:rsidRPr="002060D4">
        <w:rPr>
          <w:rFonts w:hint="eastAsia"/>
          <w:b/>
        </w:rPr>
        <w:t>作為管理標準訂定之依據</w:t>
      </w:r>
      <w:r w:rsidR="00956FD6" w:rsidRPr="002060D4">
        <w:rPr>
          <w:rFonts w:hint="eastAsia"/>
          <w:b/>
        </w:rPr>
        <w:t>，</w:t>
      </w:r>
      <w:r w:rsidR="000B3B42" w:rsidRPr="002060D4">
        <w:rPr>
          <w:rFonts w:hint="eastAsia"/>
          <w:b/>
        </w:rPr>
        <w:t>此</w:t>
      </w:r>
      <w:r w:rsidR="00956FD6" w:rsidRPr="002060D4">
        <w:rPr>
          <w:rFonts w:hint="eastAsia"/>
          <w:b/>
        </w:rPr>
        <w:t>攸關國人健康安全</w:t>
      </w:r>
      <w:r w:rsidR="00A15D5A" w:rsidRPr="002060D4">
        <w:rPr>
          <w:rFonts w:hint="eastAsia"/>
          <w:b/>
        </w:rPr>
        <w:t>，</w:t>
      </w:r>
      <w:r w:rsidR="00506577" w:rsidRPr="002060D4">
        <w:rPr>
          <w:rFonts w:hint="eastAsia"/>
          <w:b/>
        </w:rPr>
        <w:t>均</w:t>
      </w:r>
      <w:r w:rsidR="00131599" w:rsidRPr="002060D4">
        <w:rPr>
          <w:rFonts w:hint="eastAsia"/>
          <w:b/>
        </w:rPr>
        <w:t>亟待</w:t>
      </w:r>
      <w:r w:rsidR="003C2C5A" w:rsidRPr="002060D4">
        <w:rPr>
          <w:rFonts w:hint="eastAsia"/>
          <w:b/>
        </w:rPr>
        <w:t>檢討改進</w:t>
      </w:r>
      <w:r w:rsidR="00131599" w:rsidRPr="002060D4">
        <w:rPr>
          <w:rFonts w:hint="eastAsia"/>
          <w:b/>
        </w:rPr>
        <w:t>。</w:t>
      </w:r>
    </w:p>
    <w:p w14:paraId="2C10C90E" w14:textId="7BEFF064" w:rsidR="00191374" w:rsidRPr="002060D4" w:rsidRDefault="00191374" w:rsidP="00A365B2">
      <w:pPr>
        <w:pStyle w:val="3"/>
      </w:pPr>
      <w:r w:rsidRPr="002060D4">
        <w:rPr>
          <w:rFonts w:hint="eastAsia"/>
        </w:rPr>
        <w:t>經查，</w:t>
      </w:r>
      <w:r w:rsidR="00BF5AF7" w:rsidRPr="002060D4">
        <w:rPr>
          <w:rFonts w:hint="eastAsia"/>
          <w:u w:val="single"/>
        </w:rPr>
        <w:t>衛福部</w:t>
      </w:r>
      <w:r w:rsidR="00BF5AF7" w:rsidRPr="002060D4">
        <w:rPr>
          <w:rFonts w:hint="eastAsia"/>
        </w:rPr>
        <w:t>於</w:t>
      </w:r>
      <w:r w:rsidR="00F4319D" w:rsidRPr="002060D4">
        <w:rPr>
          <w:rFonts w:hint="eastAsia"/>
        </w:rPr>
        <w:t>107</w:t>
      </w:r>
      <w:r w:rsidR="00BF5AF7" w:rsidRPr="002060D4">
        <w:rPr>
          <w:rFonts w:hint="eastAsia"/>
        </w:rPr>
        <w:t>年委託研究</w:t>
      </w:r>
      <w:r w:rsidR="00BF5AF7" w:rsidRPr="002060D4">
        <w:rPr>
          <w:rStyle w:val="afe"/>
        </w:rPr>
        <w:footnoteReference w:id="26"/>
      </w:r>
      <w:r w:rsidR="00BF5AF7" w:rsidRPr="002060D4">
        <w:rPr>
          <w:rFonts w:hint="eastAsia"/>
        </w:rPr>
        <w:t>指出：「</w:t>
      </w:r>
      <w:r w:rsidR="00BF5AF7" w:rsidRPr="002060D4">
        <w:rPr>
          <w:rFonts w:hint="eastAsia"/>
          <w:u w:val="single"/>
        </w:rPr>
        <w:t>2018年研究穀物、肉類、海鮮、雞蛋、豬肝和牛奶等共14種食物140個樣本中全氟烷基物質的濃度及臺灣一般人群及孕婦的飲食暴露，在所有樣本中，均檢出PFOA及C10-C12的全氟羧酸(PFCAs)</w:t>
      </w:r>
      <w:r w:rsidR="00BF5AF7" w:rsidRPr="002060D4">
        <w:rPr>
          <w:rFonts w:hint="eastAsia"/>
        </w:rPr>
        <w:t>，在米及豬肝中含量</w:t>
      </w:r>
      <w:r w:rsidR="00BF5AF7" w:rsidRPr="002060D4">
        <w:rPr>
          <w:rFonts w:hint="eastAsia"/>
        </w:rPr>
        <w:lastRenderedPageBreak/>
        <w:t>相當可觀，高達283ng/g（豬肝中的PFOA）。而PFOS在食品中檢出率低（大米、麵粉、豬肉、雞肉、魷魚、雞蛋和牛奶的檢測率&lt;20%），但牛肉、豬肝和一些海鮮除外（檢出率100%，幾何平均約0.05</w:t>
      </w:r>
      <w:r w:rsidR="00B86422" w:rsidRPr="002060D4">
        <w:rPr>
          <w:rFonts w:hint="eastAsia"/>
        </w:rPr>
        <w:t>-</w:t>
      </w:r>
      <w:r w:rsidR="00BF5AF7" w:rsidRPr="002060D4">
        <w:rPr>
          <w:rFonts w:hint="eastAsia"/>
        </w:rPr>
        <w:t>3.52ng/g）。與西方國家人群相比，臺灣人接觸到的PFHxA、PFOA、PFDA和PFUdA（分別為11.2、85.1、44.2和4.45ng/kg</w:t>
      </w:r>
      <w:r w:rsidR="00EB17D4" w:rsidRPr="002060D4">
        <w:rPr>
          <w:rFonts w:hint="eastAsia"/>
        </w:rPr>
        <w:t xml:space="preserve"> </w:t>
      </w:r>
      <w:r w:rsidR="00BF5AF7" w:rsidRPr="002060D4">
        <w:rPr>
          <w:rFonts w:hint="eastAsia"/>
        </w:rPr>
        <w:t>bw/day），這主要是由於食品中的污染程度較高。在95%的孕婦中，8.0μg</w:t>
      </w:r>
      <w:r w:rsidR="00EB17D4" w:rsidRPr="002060D4">
        <w:rPr>
          <w:rFonts w:hint="eastAsia"/>
        </w:rPr>
        <w:t xml:space="preserve"> </w:t>
      </w:r>
      <w:r w:rsidR="00BF5AF7" w:rsidRPr="002060D4">
        <w:rPr>
          <w:rFonts w:hint="eastAsia"/>
        </w:rPr>
        <w:t>PFOA</w:t>
      </w:r>
      <w:r w:rsidR="00EB17D4" w:rsidRPr="002060D4">
        <w:rPr>
          <w:rFonts w:hint="eastAsia"/>
        </w:rPr>
        <w:t xml:space="preserve"> </w:t>
      </w:r>
      <w:r w:rsidR="00BF5AF7" w:rsidRPr="002060D4">
        <w:rPr>
          <w:rFonts w:hint="eastAsia"/>
        </w:rPr>
        <w:t>/person/day的暴露是由於她們經常食用豬肝。在食品樣品中雖然可檢出PFHxS，但是中位數皆不到1ng/g，對於整體PFAS之人體經由食物之暴露貢獻度甚小」等內容，再於1</w:t>
      </w:r>
      <w:r w:rsidRPr="002060D4">
        <w:rPr>
          <w:rFonts w:hint="eastAsia"/>
        </w:rPr>
        <w:t>12年共分析12大類180件食品樣品之20種全氟烷基化合物之含量，僅於同1件進口牛肉檢出PFOA、PFHxS，濃度分別為1.808及0.652ng/g ww；於</w:t>
      </w:r>
      <w:r w:rsidR="000B35DE" w:rsidRPr="002060D4">
        <w:rPr>
          <w:rFonts w:hint="eastAsia"/>
        </w:rPr>
        <w:t>2</w:t>
      </w:r>
      <w:r w:rsidRPr="002060D4">
        <w:rPr>
          <w:rFonts w:hint="eastAsia"/>
        </w:rPr>
        <w:t>件雞肝(2.732、5.291ng/g ww)、1件進口牛肉(2.249ng/g ww)、9件水產品(0.621-1.643ng/g ww)及1件沙丁魚罐頭(2.885ng/g ww)中檢出PFOS。</w:t>
      </w:r>
      <w:r w:rsidR="00BF5AF7" w:rsidRPr="002060D4">
        <w:rPr>
          <w:rFonts w:hint="eastAsia"/>
        </w:rPr>
        <w:t>另</w:t>
      </w:r>
      <w:r w:rsidRPr="002060D4">
        <w:rPr>
          <w:rFonts w:hint="eastAsia"/>
        </w:rPr>
        <w:t>該部亦參考歐盟等國際化粧品管理趨勢，自114年1月1日起</w:t>
      </w:r>
      <w:r w:rsidRPr="002060D4">
        <w:rPr>
          <w:rStyle w:val="afe"/>
        </w:rPr>
        <w:footnoteReference w:id="27"/>
      </w:r>
      <w:r w:rsidRPr="002060D4">
        <w:rPr>
          <w:rFonts w:hint="eastAsia"/>
        </w:rPr>
        <w:t>已禁止化粧品使用PFOS、全氟辛酸銨(APFO)、PFOA、全氟癸酸(PFDA)及全氟壬酸(PFNA)及其鹽類等5類13項PFAS成分。針對食品、食品器具、容器及包裝、醫療器材及化粧品等之相關管制及監測情形，持續配合環境部「PFAS管理</w:t>
      </w:r>
      <w:r w:rsidR="00690097" w:rsidRPr="002060D4">
        <w:rPr>
          <w:rFonts w:hint="eastAsia"/>
        </w:rPr>
        <w:t>行動</w:t>
      </w:r>
      <w:r w:rsidRPr="002060D4">
        <w:rPr>
          <w:rFonts w:hint="eastAsia"/>
        </w:rPr>
        <w:t>計畫」之推動進度，定期提報相關成果予環境部彙整。</w:t>
      </w:r>
    </w:p>
    <w:p w14:paraId="78B9AF11" w14:textId="4DED68BB" w:rsidR="002A40ED" w:rsidRPr="002060D4" w:rsidRDefault="00941C0C" w:rsidP="00941C0C">
      <w:pPr>
        <w:pStyle w:val="3"/>
      </w:pPr>
      <w:r w:rsidRPr="002060D4">
        <w:rPr>
          <w:rFonts w:hint="eastAsia"/>
        </w:rPr>
        <w:t>據</w:t>
      </w:r>
      <w:r w:rsidRPr="002060D4">
        <w:rPr>
          <w:rFonts w:hint="eastAsia"/>
          <w:u w:val="single"/>
        </w:rPr>
        <w:t>審計部於113年6月19日</w:t>
      </w:r>
      <w:r w:rsidRPr="002060D4">
        <w:rPr>
          <w:rFonts w:hAnsi="標楷體" w:hint="eastAsia"/>
          <w:bCs w:val="0"/>
          <w:u w:val="single"/>
        </w:rPr>
        <w:t>查核意見</w:t>
      </w:r>
      <w:r w:rsidRPr="002060D4">
        <w:rPr>
          <w:rStyle w:val="afe"/>
          <w:rFonts w:hAnsi="標楷體"/>
          <w:bCs w:val="0"/>
        </w:rPr>
        <w:footnoteReference w:id="28"/>
      </w:r>
      <w:r w:rsidRPr="002060D4">
        <w:rPr>
          <w:rFonts w:hAnsi="標楷體" w:hint="eastAsia"/>
          <w:bCs w:val="0"/>
        </w:rPr>
        <w:t>指出：「</w:t>
      </w:r>
      <w:r w:rsidR="002A40ED" w:rsidRPr="002060D4">
        <w:rPr>
          <w:rFonts w:hint="eastAsia"/>
          <w:bCs w:val="0"/>
        </w:rPr>
        <w:t>PFAS難</w:t>
      </w:r>
      <w:r w:rsidR="002A40ED" w:rsidRPr="002060D4">
        <w:rPr>
          <w:rFonts w:hint="eastAsia"/>
        </w:rPr>
        <w:t>以分解且具生物累積性，人體長期攝取及累積恐危</w:t>
      </w:r>
      <w:r w:rsidR="002A40ED" w:rsidRPr="002060D4">
        <w:rPr>
          <w:rFonts w:hint="eastAsia"/>
        </w:rPr>
        <w:lastRenderedPageBreak/>
        <w:t>害健康，經食藥署評估結果，部分國人已暴露於該等化學物質危害中，惟國內尚乏相關管理標準，允宜研議妥處，以維國人健康</w:t>
      </w:r>
      <w:r w:rsidR="00A354CF" w:rsidRPr="002060D4">
        <w:rPr>
          <w:rFonts w:hAnsi="標楷體" w:hint="eastAsia"/>
          <w:bCs w:val="0"/>
        </w:rPr>
        <w:t>」：</w:t>
      </w:r>
    </w:p>
    <w:p w14:paraId="067E259A" w14:textId="2276AA6F" w:rsidR="002A40ED" w:rsidRPr="002060D4" w:rsidRDefault="002A40ED" w:rsidP="00A354CF">
      <w:pPr>
        <w:pStyle w:val="4"/>
      </w:pPr>
      <w:r w:rsidRPr="002060D4">
        <w:rPr>
          <w:rFonts w:hint="eastAsia"/>
          <w:u w:val="single"/>
        </w:rPr>
        <w:t>目前各國普遍認為PFAS可能污染食品之途徑，包括飲用水或灌溉用水、生物累積、食品包材及其加工設備等</w:t>
      </w:r>
      <w:r w:rsidRPr="002060D4">
        <w:rPr>
          <w:rFonts w:hint="eastAsia"/>
        </w:rPr>
        <w:t>，歐美等國家近年來亦著手監測或調查各類食品中特定PFAS物質含量。</w:t>
      </w:r>
      <w:r w:rsidRPr="002060D4">
        <w:rPr>
          <w:rFonts w:hint="eastAsia"/>
          <w:u w:val="single"/>
        </w:rPr>
        <w:t>歐洲食品安全局（EFSA）並公布PFOS、PFOSF、PFOA及PFHxS等4項含氟化學物質</w:t>
      </w:r>
      <w:r w:rsidR="002B3FF2" w:rsidRPr="002060D4">
        <w:rPr>
          <w:rFonts w:hint="eastAsia"/>
          <w:u w:val="single"/>
        </w:rPr>
        <w:t>總和人體</w:t>
      </w:r>
      <w:r w:rsidRPr="002060D4">
        <w:rPr>
          <w:rFonts w:hint="eastAsia"/>
          <w:u w:val="single"/>
        </w:rPr>
        <w:t>每週每公斤可耐受攝入量（Tolerable Weekly Intake, TWI）為4.4ng</w:t>
      </w:r>
      <w:r w:rsidRPr="002060D4">
        <w:rPr>
          <w:rFonts w:hint="eastAsia"/>
        </w:rPr>
        <w:t>。</w:t>
      </w:r>
    </w:p>
    <w:p w14:paraId="30753354" w14:textId="5185D737" w:rsidR="002A40ED" w:rsidRPr="002060D4" w:rsidRDefault="002A40ED" w:rsidP="00A354CF">
      <w:pPr>
        <w:pStyle w:val="4"/>
      </w:pPr>
      <w:r w:rsidRPr="002060D4">
        <w:rPr>
          <w:rFonts w:hint="eastAsia"/>
        </w:rPr>
        <w:t>經查PFAS可經由直接攝食、或由食品器具容器包裝溶出至食物等方式進入人體。</w:t>
      </w:r>
      <w:r w:rsidRPr="002060D4">
        <w:rPr>
          <w:rFonts w:hint="eastAsia"/>
          <w:u w:val="single"/>
        </w:rPr>
        <w:t>食藥署</w:t>
      </w:r>
      <w:r w:rsidRPr="002060D4">
        <w:rPr>
          <w:rFonts w:hint="eastAsia"/>
        </w:rPr>
        <w:t>為了解國人攝食市售食品中PFAS暴露風險，於</w:t>
      </w:r>
      <w:r w:rsidRPr="002060D4">
        <w:rPr>
          <w:rFonts w:hint="eastAsia"/>
          <w:u w:val="single"/>
        </w:rPr>
        <w:t>112年度編列預算</w:t>
      </w:r>
      <w:r w:rsidR="001E622E" w:rsidRPr="002060D4">
        <w:rPr>
          <w:rFonts w:hint="eastAsia"/>
          <w:u w:val="single"/>
        </w:rPr>
        <w:t>新臺幣（下同）</w:t>
      </w:r>
      <w:r w:rsidRPr="002060D4">
        <w:rPr>
          <w:rFonts w:hint="eastAsia"/>
          <w:u w:val="single"/>
        </w:rPr>
        <w:t>351萬餘元，委外辦理「食品中持久性有機污染物全氟烷基化合物之調查及風險評估」計畫，研究結果顯示，國內各年齡層PFAS平均日暴露劑量以0至3歲男性（1.929ng/kg bw/day）最高，3至6歲男性（1.578ng/kg bw/day）次之</w:t>
      </w:r>
      <w:r w:rsidRPr="002060D4">
        <w:rPr>
          <w:rFonts w:hint="eastAsia"/>
        </w:rPr>
        <w:t>，而65歲以上女性（0.63ng/kg bw/day）最低，65歲以上男性（0.89ng/kg bw/day）次低；且該研究經參考前開EFSA訂定之PFOA、PFOS、PFOSF、PFHxS等4項含氟化學物質之TWI（4.4ng），推算每日每公斤人體耐受量為0.63ng，評估結果，部分國人經由飲食攝入之PFOA、PFOS、PFOSF、PFHxS等4項含氟化學物質總和已有危害健康之虞，爰建議加強監測0至3歲嬰幼兒易感族群、易生物蓄積之魚類及水產品，及採用PFAS食品包材接觸之食品，如使用防水抗油包材之微波爆米花及漢堡等，以全面管理食品中PFAS含量。</w:t>
      </w:r>
    </w:p>
    <w:p w14:paraId="1B3EE1B4" w14:textId="4DEC5EEC" w:rsidR="002A40ED" w:rsidRPr="002060D4" w:rsidRDefault="002A40ED" w:rsidP="00A354CF">
      <w:pPr>
        <w:pStyle w:val="4"/>
      </w:pPr>
      <w:r w:rsidRPr="002060D4">
        <w:rPr>
          <w:rFonts w:hint="eastAsia"/>
        </w:rPr>
        <w:lastRenderedPageBreak/>
        <w:t>經查食品安全衛生管理法第38條規定，各級主管機關執行食品器具、食品容器或包裝及食品用洗潔劑之檢驗，其檢驗方法，由中央主管機關定之；未定檢驗方法者，得依國際間認可之方法為之。有關我國食品器具容器包裝之PFAS檢驗方法研究及訂定情形，食藥署前於100年度編列預算232萬元，辦理「食品及食品器具容器包裝之全氟碳化合物污染風險評估及國人血中濃度背景調查」計畫，建立食品器具容器包裝等食品接觸物件、食品及血液中PFOA、PFOS之檢驗方法。國科會於110至112年度，分別編列預算106萬餘元、114萬餘元、94萬元，辦理「探討食品接觸紙及紙板中含全氟化合物質與食品接觸之遷移安全評估及其攝食健康風險評估」，建立市售食品接觸紙與紙板中PFAS濃度檢驗方法，並推估我國不同族群長期低劑量暴露於PFAS之健康風險。食藥署再於113年度編列預算552萬元，辦理「食品中污染物質及毒素暨包裝容器具之檢驗方法開發與精進研究」，蒐集食品及包裝容器具中PFAS相關分析方法。顯示政府已投入資源研究食品包裝容器具中含氟化學物質檢驗方法，惟相關研究成果或尚未完成，或尚待回饋作為中央主管機關管理標準訂定之依據。</w:t>
      </w:r>
    </w:p>
    <w:p w14:paraId="5665751B" w14:textId="087D3973" w:rsidR="002A40ED" w:rsidRPr="002060D4" w:rsidRDefault="002A40ED" w:rsidP="00A354CF">
      <w:pPr>
        <w:pStyle w:val="4"/>
      </w:pPr>
      <w:r w:rsidRPr="002060D4">
        <w:rPr>
          <w:rFonts w:hint="eastAsia"/>
        </w:rPr>
        <w:t>PFAS難以分解且具生物累積性，長期攝取及累積恐危害人體健康，各國均已著手評估食品中含該污染物質之暴露風險。鑑於食藥署於112年度研究發現，部分國人已暴露於PFAS健康危害風險，且國科會亦已多次辦理相關檢驗方法之研究，惟尚未建立食品及食品器具容器包裝中PFAS相關管理標準，亟待參考先進國家及各機關研究結</w:t>
      </w:r>
      <w:r w:rsidRPr="002060D4">
        <w:rPr>
          <w:rFonts w:hint="eastAsia"/>
        </w:rPr>
        <w:lastRenderedPageBreak/>
        <w:t>果，積極研議妥處，以維國人健康。</w:t>
      </w:r>
    </w:p>
    <w:p w14:paraId="632A85B5" w14:textId="37ECD193" w:rsidR="0005572E" w:rsidRPr="002060D4" w:rsidRDefault="007A301C" w:rsidP="00FD4702">
      <w:pPr>
        <w:pStyle w:val="3"/>
      </w:pPr>
      <w:r w:rsidRPr="002060D4">
        <w:rPr>
          <w:rFonts w:hint="eastAsia"/>
        </w:rPr>
        <w:t>再</w:t>
      </w:r>
      <w:r w:rsidR="00E8660C" w:rsidRPr="002060D4">
        <w:rPr>
          <w:rFonts w:hint="eastAsia"/>
        </w:rPr>
        <w:t>查，歐盟</w:t>
      </w:r>
      <w:r w:rsidR="005C3671" w:rsidRPr="002060D4">
        <w:rPr>
          <w:rFonts w:hint="eastAsia"/>
        </w:rPr>
        <w:t>於2025年1月22日發布「包裝及包裝廢棄物法規</w:t>
      </w:r>
      <w:r w:rsidR="00E8660C" w:rsidRPr="002060D4">
        <w:rPr>
          <w:rFonts w:hint="eastAsia"/>
        </w:rPr>
        <w:t>（PPWR, Regulation (EU) 2025/40</w:t>
      </w:r>
      <w:r w:rsidR="00E8660C" w:rsidRPr="002060D4">
        <w:tab/>
      </w:r>
      <w:r w:rsidR="00E8660C" w:rsidRPr="002060D4">
        <w:rPr>
          <w:rFonts w:hint="eastAsia"/>
        </w:rPr>
        <w:t>）</w:t>
      </w:r>
      <w:r w:rsidR="005C3671" w:rsidRPr="002060D4">
        <w:rPr>
          <w:rFonts w:hint="eastAsia"/>
        </w:rPr>
        <w:t>」</w:t>
      </w:r>
      <w:r w:rsidR="00E8660C" w:rsidRPr="002060D4">
        <w:rPr>
          <w:rFonts w:hint="eastAsia"/>
        </w:rPr>
        <w:t>規定</w:t>
      </w:r>
      <w:r w:rsidR="00E8660C" w:rsidRPr="002060D4">
        <w:rPr>
          <w:rStyle w:val="afe"/>
        </w:rPr>
        <w:footnoteReference w:id="29"/>
      </w:r>
      <w:r w:rsidR="00E8660C" w:rsidRPr="002060D4">
        <w:rPr>
          <w:rFonts w:hint="eastAsia"/>
        </w:rPr>
        <w:t>，將自2026年8月12日起限制PFAS使用於食品包裝材料，個別PFAS(不含聚合物)含量小於25ppb、總PFAS(不含聚合物)含量小於250ppb、總PFAS(包含聚合物)含量小於50ppm。惟</w:t>
      </w:r>
      <w:r w:rsidR="006C6E75" w:rsidRPr="002060D4">
        <w:rPr>
          <w:rFonts w:hint="eastAsia"/>
        </w:rPr>
        <w:t>行政院</w:t>
      </w:r>
      <w:r w:rsidR="00E8660C" w:rsidRPr="002060D4">
        <w:rPr>
          <w:rFonts w:hint="eastAsia"/>
        </w:rPr>
        <w:t>查復</w:t>
      </w:r>
      <w:r w:rsidR="006C6E75" w:rsidRPr="002060D4">
        <w:rPr>
          <w:rFonts w:hint="eastAsia"/>
        </w:rPr>
        <w:t>本院詢問資料，針對食品容器具包裝已源頭禁用特定PFAS於製造，係已配合環境部源頭禁限用之PFAS物質（迄今共508種），禁止我國食品器具容器包裝之製造業者使用，違者均將依食品安全衛生管理法第16條處辦</w:t>
      </w:r>
      <w:r w:rsidR="00E8660C" w:rsidRPr="002060D4">
        <w:rPr>
          <w:rFonts w:hint="eastAsia"/>
        </w:rPr>
        <w:t>等內容，顯然</w:t>
      </w:r>
      <w:r w:rsidR="00AD2DF8" w:rsidRPr="002060D4">
        <w:rPr>
          <w:rFonts w:hint="eastAsia"/>
        </w:rPr>
        <w:t>尚未</w:t>
      </w:r>
      <w:r w:rsidR="005C3671" w:rsidRPr="002060D4">
        <w:rPr>
          <w:rFonts w:hint="eastAsia"/>
        </w:rPr>
        <w:t>就食品包裝材料中之PFAS限制使用提出</w:t>
      </w:r>
      <w:r w:rsidR="00AD2DF8" w:rsidRPr="002060D4">
        <w:rPr>
          <w:rFonts w:hint="eastAsia"/>
        </w:rPr>
        <w:t>因應</w:t>
      </w:r>
      <w:r w:rsidR="00C13AD8" w:rsidRPr="002060D4">
        <w:rPr>
          <w:rFonts w:hint="eastAsia"/>
        </w:rPr>
        <w:t>作為。</w:t>
      </w:r>
    </w:p>
    <w:p w14:paraId="6F33D00F" w14:textId="12026CCD" w:rsidR="00AA1163" w:rsidRPr="002060D4" w:rsidRDefault="00AA1163" w:rsidP="00AA1163">
      <w:pPr>
        <w:pStyle w:val="3"/>
      </w:pPr>
      <w:r w:rsidRPr="002060D4">
        <w:rPr>
          <w:rFonts w:hint="eastAsia"/>
        </w:rPr>
        <w:t>此外，</w:t>
      </w:r>
      <w:r w:rsidR="000268FA" w:rsidRPr="002060D4">
        <w:rPr>
          <w:rFonts w:hint="eastAsia"/>
        </w:rPr>
        <w:t>有關</w:t>
      </w:r>
      <w:r w:rsidRPr="002060D4">
        <w:rPr>
          <w:rFonts w:hint="eastAsia"/>
        </w:rPr>
        <w:t>國人體內PFAS濃度基線監測部分，國衛院執行「健康星球永續發展前瞻策略規劃-以曝險科學技術建構精準環境與健康(112-115</w:t>
      </w:r>
      <w:r w:rsidR="000F5792" w:rsidRPr="002060D4">
        <w:rPr>
          <w:rFonts w:hint="eastAsia"/>
        </w:rPr>
        <w:t>年</w:t>
      </w:r>
      <w:r w:rsidRPr="002060D4">
        <w:rPr>
          <w:rFonts w:hint="eastAsia"/>
        </w:rPr>
        <w:t>)」政府科技發展計畫，旨在建立臺灣人體生物監測(Taiwan Human BioMonitoring, THBM)系統，於112年度啟動我國系統性的全國性人體監測計畫(2023 THBM)，取得具我國人口代表性之人體樣本。為建立長期國人體內PFAS濃度基線監測資料，國衛院於113-114年申購PFAS標準品及其同位素內標準品，開發人體樣本生物檢體分析方法。目前已完成生物檢體（血液與尿液）中11項PFAS分析方法確效作業，預期於114年底前完成第一輪全國性代表樣本血中PFAS檢測，逐步建立我國本土人體生物監測調查與PFAS之國人體內背景參考濃度等內容，顯示相關本</w:t>
      </w:r>
      <w:r w:rsidRPr="002060D4">
        <w:rPr>
          <w:rFonts w:hint="eastAsia"/>
        </w:rPr>
        <w:lastRenderedPageBreak/>
        <w:t>土資料仍有所不足，難以</w:t>
      </w:r>
      <w:r w:rsidR="00862296" w:rsidRPr="002060D4">
        <w:rPr>
          <w:rFonts w:hint="eastAsia"/>
        </w:rPr>
        <w:t>及時採取預警防範措施</w:t>
      </w:r>
      <w:r w:rsidRPr="002060D4">
        <w:rPr>
          <w:rFonts w:hint="eastAsia"/>
        </w:rPr>
        <w:t>。</w:t>
      </w:r>
    </w:p>
    <w:p w14:paraId="1E353405" w14:textId="31E1409A" w:rsidR="00C91A79" w:rsidRPr="002060D4" w:rsidRDefault="00C91A79" w:rsidP="002A40ED">
      <w:pPr>
        <w:pStyle w:val="3"/>
      </w:pPr>
      <w:r w:rsidRPr="002060D4">
        <w:rPr>
          <w:rFonts w:hint="eastAsia"/>
        </w:rPr>
        <w:t>綜上，</w:t>
      </w:r>
      <w:r w:rsidR="00454635" w:rsidRPr="002060D4">
        <w:rPr>
          <w:rFonts w:hAnsi="標楷體" w:hint="eastAsia"/>
          <w:bCs w:val="0"/>
          <w:u w:val="single"/>
        </w:rPr>
        <w:t>衛福部於107年、112年度曾發現檢測之</w:t>
      </w:r>
      <w:r w:rsidR="00454635" w:rsidRPr="002060D4">
        <w:rPr>
          <w:rFonts w:hint="eastAsia"/>
          <w:bCs w:val="0"/>
          <w:u w:val="single"/>
        </w:rPr>
        <w:t>食品含有PFAS</w:t>
      </w:r>
      <w:r w:rsidR="00454635" w:rsidRPr="002060D4">
        <w:rPr>
          <w:rFonts w:hint="eastAsia"/>
          <w:bCs w:val="0"/>
        </w:rPr>
        <w:t>，</w:t>
      </w:r>
      <w:r w:rsidR="005C7FBA" w:rsidRPr="002060D4">
        <w:rPr>
          <w:rFonts w:hint="eastAsia"/>
          <w:bCs w:val="0"/>
        </w:rPr>
        <w:t>有關</w:t>
      </w:r>
      <w:r w:rsidR="00454635" w:rsidRPr="002060D4">
        <w:rPr>
          <w:rFonts w:hint="eastAsia"/>
          <w:bCs w:val="0"/>
        </w:rPr>
        <w:t>PFAS污染食品之途徑，包括食品包材及其加工設備、飲用水或灌溉用水、生物累積</w:t>
      </w:r>
      <w:r w:rsidR="00454635" w:rsidRPr="002060D4">
        <w:rPr>
          <w:rFonts w:hAnsi="標楷體"/>
          <w:bCs w:val="0"/>
        </w:rPr>
        <w:t>……</w:t>
      </w:r>
      <w:r w:rsidR="00454635" w:rsidRPr="002060D4">
        <w:rPr>
          <w:rFonts w:hint="eastAsia"/>
          <w:bCs w:val="0"/>
        </w:rPr>
        <w:t>等，</w:t>
      </w:r>
      <w:r w:rsidR="005C7FBA" w:rsidRPr="002060D4">
        <w:rPr>
          <w:rFonts w:hint="eastAsia"/>
          <w:bCs w:val="0"/>
        </w:rPr>
        <w:t>嗣</w:t>
      </w:r>
      <w:r w:rsidR="00454635" w:rsidRPr="002060D4">
        <w:rPr>
          <w:rFonts w:hint="eastAsia"/>
          <w:bCs w:val="0"/>
        </w:rPr>
        <w:t>據審計部查核指出</w:t>
      </w:r>
      <w:r w:rsidR="00454635" w:rsidRPr="002060D4">
        <w:rPr>
          <w:rFonts w:hint="eastAsia"/>
          <w:bCs w:val="0"/>
          <w:lang w:eastAsia="zh-HK"/>
        </w:rPr>
        <w:t>，</w:t>
      </w:r>
      <w:r w:rsidR="00454635" w:rsidRPr="002060D4">
        <w:rPr>
          <w:rFonts w:hint="eastAsia"/>
          <w:bCs w:val="0"/>
        </w:rPr>
        <w:t>歐洲食品安全局公布PFOS、PFOSF、PFOA及PFHxS等4項含氟化學物質</w:t>
      </w:r>
      <w:r w:rsidR="005C7FBA" w:rsidRPr="002060D4">
        <w:rPr>
          <w:rFonts w:hint="eastAsia"/>
          <w:bCs w:val="0"/>
        </w:rPr>
        <w:t>總和人體</w:t>
      </w:r>
      <w:r w:rsidR="00454635" w:rsidRPr="002060D4">
        <w:rPr>
          <w:rFonts w:hint="eastAsia"/>
          <w:bCs w:val="0"/>
        </w:rPr>
        <w:t>每週每公斤可耐受攝入量為4.4ng，而</w:t>
      </w:r>
      <w:r w:rsidR="00454635" w:rsidRPr="002060D4">
        <w:rPr>
          <w:rFonts w:hint="eastAsia"/>
          <w:bCs w:val="0"/>
          <w:u w:val="single"/>
        </w:rPr>
        <w:t>食藥署於112年度委託調查國人每日PFAS平均日暴露劑量，推算部分國人由飲食攝入之PFOA、PFOS、PFOSF、PFHxS等4項含氟化學物質總和已有危害健康之虞；</w:t>
      </w:r>
      <w:r w:rsidR="000153CB" w:rsidRPr="002060D4">
        <w:rPr>
          <w:rFonts w:hint="eastAsia"/>
          <w:bCs w:val="0"/>
          <w:u w:val="single"/>
        </w:rPr>
        <w:t>且食藥署與</w:t>
      </w:r>
      <w:r w:rsidR="00454635" w:rsidRPr="002060D4">
        <w:rPr>
          <w:rFonts w:hint="eastAsia"/>
          <w:bCs w:val="0"/>
          <w:u w:val="single"/>
        </w:rPr>
        <w:t>國科會雖已多次辦理相關檢驗方法之研究，惟尚未建立食品及食品器具容器包裝中PFAS相關管理標準等</w:t>
      </w:r>
      <w:r w:rsidR="00454635" w:rsidRPr="002060D4">
        <w:rPr>
          <w:rFonts w:hint="eastAsia"/>
          <w:bCs w:val="0"/>
        </w:rPr>
        <w:t>。此外，國衛院於112至115年執行「健康星球永續發展前瞻策略規劃-以曝險科學技術建構精準環境與健康」計畫，其中PFAS濃度基線資料猶待調查建立，允宜積極辦理以掌握PFAS對國人健康危害之暴露風險，並作為管理標準訂定之依據，此攸關國人健康安全，均亟待檢討改進。</w:t>
      </w:r>
    </w:p>
    <w:p w14:paraId="030365F1" w14:textId="3A80199A" w:rsidR="00441EB8" w:rsidRPr="002060D4" w:rsidRDefault="0090278C" w:rsidP="003B5969">
      <w:pPr>
        <w:pStyle w:val="2"/>
        <w:tabs>
          <w:tab w:val="left" w:pos="2410"/>
        </w:tabs>
        <w:rPr>
          <w:rFonts w:hAnsi="標楷體"/>
          <w:b/>
        </w:rPr>
      </w:pPr>
      <w:r w:rsidRPr="002060D4">
        <w:rPr>
          <w:rFonts w:hAnsi="標楷體" w:hint="eastAsia"/>
          <w:b/>
        </w:rPr>
        <w:t>為保護環境及民眾之健康，</w:t>
      </w:r>
      <w:r w:rsidR="00014B2C" w:rsidRPr="002060D4">
        <w:rPr>
          <w:rFonts w:hAnsi="標楷體" w:hint="eastAsia"/>
          <w:b/>
        </w:rPr>
        <w:t>「</w:t>
      </w:r>
      <w:r w:rsidR="00441EB8" w:rsidRPr="002060D4">
        <w:rPr>
          <w:rFonts w:hAnsi="標楷體" w:hint="eastAsia"/>
          <w:b/>
        </w:rPr>
        <w:t>奧爾胡斯公約</w:t>
      </w:r>
      <w:r w:rsidR="00014B2C" w:rsidRPr="002060D4">
        <w:rPr>
          <w:rFonts w:hAnsi="標楷體" w:hint="eastAsia"/>
          <w:b/>
        </w:rPr>
        <w:t>」</w:t>
      </w:r>
      <w:r w:rsidR="00441EB8" w:rsidRPr="002060D4">
        <w:rPr>
          <w:rFonts w:hAnsi="標楷體" w:hint="eastAsia"/>
          <w:b/>
        </w:rPr>
        <w:t>賦予人民取得資訊和參與環境决策的權利，</w:t>
      </w:r>
      <w:r w:rsidR="00014B2C" w:rsidRPr="002060D4">
        <w:rPr>
          <w:rFonts w:hAnsi="標楷體" w:hint="eastAsia"/>
          <w:b/>
        </w:rPr>
        <w:t>由先進國家之機制亦可知，</w:t>
      </w:r>
      <w:r w:rsidR="00441EB8" w:rsidRPr="002060D4">
        <w:rPr>
          <w:rFonts w:hAnsi="標楷體" w:hint="eastAsia"/>
          <w:b/>
        </w:rPr>
        <w:t>化學物質相關資訊公開有助於社區居民瞭解</w:t>
      </w:r>
      <w:r w:rsidR="00DA136D" w:rsidRPr="002060D4">
        <w:rPr>
          <w:rFonts w:hAnsi="標楷體" w:hint="eastAsia"/>
          <w:b/>
        </w:rPr>
        <w:t>，</w:t>
      </w:r>
      <w:r w:rsidR="00441EB8" w:rsidRPr="002060D4">
        <w:rPr>
          <w:rFonts w:hAnsi="標楷體" w:hint="eastAsia"/>
          <w:b/>
        </w:rPr>
        <w:t>並</w:t>
      </w:r>
      <w:r w:rsidR="00F54B33" w:rsidRPr="002060D4">
        <w:rPr>
          <w:rFonts w:hAnsi="標楷體" w:hint="eastAsia"/>
          <w:b/>
        </w:rPr>
        <w:t>降低</w:t>
      </w:r>
      <w:r w:rsidR="00441EB8" w:rsidRPr="002060D4">
        <w:rPr>
          <w:rFonts w:hAnsi="標楷體" w:hint="eastAsia"/>
          <w:b/>
        </w:rPr>
        <w:t>遭受化學物質危害</w:t>
      </w:r>
      <w:r w:rsidR="00F54B33" w:rsidRPr="002060D4">
        <w:rPr>
          <w:rFonts w:hAnsi="標楷體" w:hint="eastAsia"/>
          <w:b/>
        </w:rPr>
        <w:t>之風險</w:t>
      </w:r>
      <w:r w:rsidR="00441EB8" w:rsidRPr="002060D4">
        <w:rPr>
          <w:rFonts w:hAnsi="標楷體" w:hint="eastAsia"/>
          <w:b/>
        </w:rPr>
        <w:t>。經</w:t>
      </w:r>
      <w:r w:rsidR="001A36DD" w:rsidRPr="002060D4">
        <w:rPr>
          <w:rFonts w:hAnsi="標楷體" w:hint="eastAsia"/>
          <w:b/>
        </w:rPr>
        <w:t>查，環境部</w:t>
      </w:r>
      <w:r w:rsidR="00441EB8" w:rsidRPr="002060D4">
        <w:rPr>
          <w:rFonts w:hint="eastAsia"/>
          <w:b/>
        </w:rPr>
        <w:t>化學署「毒性及關注化學物質資訊公開平台」</w:t>
      </w:r>
      <w:r w:rsidR="00BD4A18" w:rsidRPr="002060D4">
        <w:rPr>
          <w:rFonts w:hint="eastAsia"/>
          <w:b/>
        </w:rPr>
        <w:t>上網即可查詢</w:t>
      </w:r>
      <w:r w:rsidR="00441EB8" w:rsidRPr="002060D4">
        <w:rPr>
          <w:rFonts w:hint="eastAsia"/>
          <w:b/>
        </w:rPr>
        <w:t>相關PFAS運作資料，然</w:t>
      </w:r>
      <w:r w:rsidR="001A36DD" w:rsidRPr="002060D4">
        <w:rPr>
          <w:rFonts w:hint="eastAsia"/>
          <w:b/>
        </w:rPr>
        <w:t>查詢</w:t>
      </w:r>
      <w:r w:rsidR="00D36208" w:rsidRPr="002060D4">
        <w:rPr>
          <w:rFonts w:hint="eastAsia"/>
          <w:b/>
        </w:rPr>
        <w:t>該署之</w:t>
      </w:r>
      <w:r w:rsidR="00441EB8" w:rsidRPr="002060D4">
        <w:rPr>
          <w:rFonts w:hint="eastAsia"/>
          <w:b/>
        </w:rPr>
        <w:t>「化學雲-跨部會化學物質資訊平台」</w:t>
      </w:r>
      <w:r w:rsidR="001A36DD" w:rsidRPr="002060D4">
        <w:rPr>
          <w:rFonts w:hint="eastAsia"/>
          <w:b/>
        </w:rPr>
        <w:t>有關</w:t>
      </w:r>
      <w:r w:rsidR="00441EB8" w:rsidRPr="002060D4">
        <w:rPr>
          <w:rFonts w:hint="eastAsia"/>
          <w:b/>
        </w:rPr>
        <w:t>運作廠家分布，其中</w:t>
      </w:r>
      <w:r w:rsidR="00BD4A18" w:rsidRPr="002060D4">
        <w:rPr>
          <w:rFonts w:hint="eastAsia"/>
          <w:b/>
        </w:rPr>
        <w:t>部分</w:t>
      </w:r>
      <w:r w:rsidR="00441EB8" w:rsidRPr="002060D4">
        <w:rPr>
          <w:rFonts w:hAnsi="標楷體" w:hint="eastAsia"/>
          <w:b/>
        </w:rPr>
        <w:t>PFAS運作資訊卻</w:t>
      </w:r>
      <w:r w:rsidR="00441EB8" w:rsidRPr="002060D4">
        <w:rPr>
          <w:rFonts w:hint="eastAsia"/>
          <w:b/>
        </w:rPr>
        <w:t>以</w:t>
      </w:r>
      <w:r w:rsidR="00993CF6" w:rsidRPr="002060D4">
        <w:rPr>
          <w:rFonts w:hint="eastAsia"/>
          <w:b/>
        </w:rPr>
        <w:t>「</w:t>
      </w:r>
      <w:r w:rsidR="00441EB8" w:rsidRPr="002060D4">
        <w:rPr>
          <w:b/>
        </w:rPr>
        <w:t>商業機密</w:t>
      </w:r>
      <w:r w:rsidR="00993CF6" w:rsidRPr="002060D4">
        <w:rPr>
          <w:rFonts w:hint="eastAsia"/>
          <w:b/>
        </w:rPr>
        <w:t>」</w:t>
      </w:r>
      <w:r w:rsidR="00441EB8" w:rsidRPr="002060D4">
        <w:rPr>
          <w:rFonts w:hint="eastAsia"/>
          <w:b/>
        </w:rPr>
        <w:t>為由而未公開，且二平台所查得</w:t>
      </w:r>
      <w:r w:rsidR="001A36DD" w:rsidRPr="002060D4">
        <w:rPr>
          <w:rFonts w:hint="eastAsia"/>
          <w:b/>
        </w:rPr>
        <w:t>之</w:t>
      </w:r>
      <w:r w:rsidR="00441EB8" w:rsidRPr="002060D4">
        <w:rPr>
          <w:rFonts w:hint="eastAsia"/>
          <w:b/>
        </w:rPr>
        <w:t>廠商數量亦不一致</w:t>
      </w:r>
      <w:r w:rsidR="001A36DD" w:rsidRPr="002060D4">
        <w:rPr>
          <w:rFonts w:hint="eastAsia"/>
          <w:b/>
        </w:rPr>
        <w:t>，</w:t>
      </w:r>
      <w:r w:rsidR="00441EB8" w:rsidRPr="002060D4">
        <w:rPr>
          <w:rFonts w:hint="eastAsia"/>
          <w:b/>
        </w:rPr>
        <w:t>環境部所建置系統</w:t>
      </w:r>
      <w:r w:rsidR="001A36DD" w:rsidRPr="002060D4">
        <w:rPr>
          <w:rFonts w:hint="eastAsia"/>
          <w:b/>
        </w:rPr>
        <w:t>實</w:t>
      </w:r>
      <w:r w:rsidR="00441EB8" w:rsidRPr="002060D4">
        <w:rPr>
          <w:rFonts w:hint="eastAsia"/>
          <w:b/>
        </w:rPr>
        <w:t>不宜有不利外界獲悉PFAS運作分布情形，且事關環境保護及國民健康，</w:t>
      </w:r>
      <w:r w:rsidR="001A36DD" w:rsidRPr="002060D4">
        <w:rPr>
          <w:rFonts w:hint="eastAsia"/>
          <w:b/>
        </w:rPr>
        <w:t>化學署既已公布之資訊，</w:t>
      </w:r>
      <w:r w:rsidR="00441EB8" w:rsidRPr="002060D4">
        <w:rPr>
          <w:rFonts w:hint="eastAsia"/>
          <w:b/>
        </w:rPr>
        <w:t>難謂</w:t>
      </w:r>
      <w:r w:rsidR="00441EB8" w:rsidRPr="002060D4">
        <w:rPr>
          <w:rFonts w:hint="eastAsia"/>
          <w:b/>
        </w:rPr>
        <w:lastRenderedPageBreak/>
        <w:t>有何商業機密須保護情事，</w:t>
      </w:r>
      <w:r w:rsidR="00A622F3" w:rsidRPr="002060D4">
        <w:rPr>
          <w:rFonts w:hint="eastAsia"/>
          <w:b/>
        </w:rPr>
        <w:t>亦</w:t>
      </w:r>
      <w:r w:rsidR="00441EB8" w:rsidRPr="002060D4">
        <w:rPr>
          <w:rFonts w:hint="eastAsia"/>
          <w:b/>
        </w:rPr>
        <w:t>與公約</w:t>
      </w:r>
      <w:r w:rsidR="00474DB9" w:rsidRPr="002060D4">
        <w:rPr>
          <w:rFonts w:hint="eastAsia"/>
          <w:b/>
        </w:rPr>
        <w:t>所</w:t>
      </w:r>
      <w:r w:rsidR="00441EB8" w:rsidRPr="002060D4">
        <w:rPr>
          <w:rFonts w:hint="eastAsia"/>
          <w:b/>
        </w:rPr>
        <w:t>揭示資訊公開及社區知情權</w:t>
      </w:r>
      <w:r w:rsidR="00474DB9" w:rsidRPr="002060D4">
        <w:rPr>
          <w:rFonts w:hint="eastAsia"/>
          <w:b/>
        </w:rPr>
        <w:t>之規定</w:t>
      </w:r>
      <w:r w:rsidR="00441EB8" w:rsidRPr="002060D4">
        <w:rPr>
          <w:rFonts w:hint="eastAsia"/>
          <w:b/>
        </w:rPr>
        <w:t>有間，應檢討改進。</w:t>
      </w:r>
    </w:p>
    <w:p w14:paraId="03D47998" w14:textId="77777777" w:rsidR="00E43B8B" w:rsidRPr="002060D4" w:rsidRDefault="00010320" w:rsidP="00131368">
      <w:pPr>
        <w:pStyle w:val="3"/>
      </w:pPr>
      <w:r w:rsidRPr="002060D4">
        <w:rPr>
          <w:rFonts w:hint="eastAsia"/>
        </w:rPr>
        <w:t>依</w:t>
      </w:r>
      <w:r w:rsidR="00454635" w:rsidRPr="002060D4">
        <w:rPr>
          <w:rFonts w:hAnsi="標楷體" w:hint="eastAsia"/>
          <w:b/>
        </w:rPr>
        <w:t>「</w:t>
      </w:r>
      <w:r w:rsidR="00E904F8" w:rsidRPr="002060D4">
        <w:rPr>
          <w:rFonts w:hint="eastAsia"/>
        </w:rPr>
        <w:t>奧爾胡斯公約（Aarhus Convention）</w:t>
      </w:r>
      <w:r w:rsidR="00454635" w:rsidRPr="002060D4">
        <w:rPr>
          <w:rFonts w:hAnsi="標楷體" w:hint="eastAsia"/>
          <w:b/>
        </w:rPr>
        <w:t>」</w:t>
      </w:r>
      <w:r w:rsidR="00787068" w:rsidRPr="002060D4">
        <w:rPr>
          <w:rFonts w:hint="eastAsia"/>
        </w:rPr>
        <w:t>規範環境事務之</w:t>
      </w:r>
      <w:r w:rsidR="00A2060B" w:rsidRPr="002060D4">
        <w:rPr>
          <w:rFonts w:hint="eastAsia"/>
        </w:rPr>
        <w:t>資訊近用、公民參與決策及司法近用</w:t>
      </w:r>
      <w:r w:rsidR="00787068" w:rsidRPr="002060D4">
        <w:rPr>
          <w:rFonts w:hint="eastAsia"/>
        </w:rPr>
        <w:t>的權利</w:t>
      </w:r>
      <w:r w:rsidR="00A2060B" w:rsidRPr="002060D4">
        <w:rPr>
          <w:rFonts w:hint="eastAsia"/>
        </w:rPr>
        <w:t>，賦予人民取得資訊和參與環境决策的權利，包括公眾從政府機關取得資訊的權利和政府機關回應請求及提供資訊的責任。</w:t>
      </w:r>
    </w:p>
    <w:p w14:paraId="13169630" w14:textId="77777777" w:rsidR="00E43B8B" w:rsidRPr="002060D4" w:rsidRDefault="00E43B8B" w:rsidP="00131368">
      <w:pPr>
        <w:pStyle w:val="3"/>
      </w:pPr>
      <w:r w:rsidRPr="002060D4">
        <w:rPr>
          <w:rFonts w:hint="eastAsia"/>
        </w:rPr>
        <w:t xml:space="preserve">參照美國-緊急計畫及公眾資訊公開法(Emergency Planning and </w:t>
      </w:r>
      <w:r w:rsidRPr="002060D4">
        <w:t>Community</w:t>
      </w:r>
      <w:r w:rsidRPr="002060D4">
        <w:rPr>
          <w:rFonts w:hint="eastAsia"/>
        </w:rPr>
        <w:t xml:space="preserve"> </w:t>
      </w:r>
      <w:r w:rsidRPr="002060D4">
        <w:t>Right</w:t>
      </w:r>
      <w:r w:rsidRPr="002060D4">
        <w:rPr>
          <w:rFonts w:hint="eastAsia"/>
        </w:rPr>
        <w:t>-</w:t>
      </w:r>
      <w:r w:rsidRPr="002060D4">
        <w:t>to</w:t>
      </w:r>
      <w:r w:rsidRPr="002060D4">
        <w:rPr>
          <w:rFonts w:hint="eastAsia"/>
        </w:rPr>
        <w:t>-</w:t>
      </w:r>
      <w:r w:rsidRPr="002060D4">
        <w:t>Know</w:t>
      </w:r>
      <w:r w:rsidRPr="002060D4">
        <w:rPr>
          <w:rFonts w:hint="eastAsia"/>
        </w:rPr>
        <w:t xml:space="preserve"> </w:t>
      </w:r>
      <w:r w:rsidRPr="002060D4">
        <w:t>Act,</w:t>
      </w:r>
      <w:r w:rsidRPr="002060D4">
        <w:rPr>
          <w:rFonts w:hint="eastAsia"/>
        </w:rPr>
        <w:t xml:space="preserve"> </w:t>
      </w:r>
      <w:r w:rsidRPr="002060D4">
        <w:t>EPCRA)</w:t>
      </w:r>
      <w:r w:rsidRPr="002060D4">
        <w:rPr>
          <w:rFonts w:hint="eastAsia"/>
        </w:rPr>
        <w:t>規定略以，建立有毒物質釋放清單</w:t>
      </w:r>
      <w:r w:rsidRPr="002060D4">
        <w:t>(</w:t>
      </w:r>
      <w:r w:rsidRPr="002060D4">
        <w:rPr>
          <w:rFonts w:hint="eastAsia"/>
        </w:rPr>
        <w:t>TRI)並管理運作場所各介質釋放源（包含空氣、水及廢棄物）之釋放情形並對公眾揭露，需每年向政府提報涉及清單。</w:t>
      </w:r>
    </w:p>
    <w:p w14:paraId="6099B97B" w14:textId="1525FE8F" w:rsidR="00E43B8B" w:rsidRPr="002060D4" w:rsidRDefault="00E43B8B" w:rsidP="00131368">
      <w:pPr>
        <w:pStyle w:val="3"/>
      </w:pPr>
      <w:r w:rsidRPr="002060D4">
        <w:rPr>
          <w:rFonts w:hint="eastAsia"/>
        </w:rPr>
        <w:t>再</w:t>
      </w:r>
      <w:r w:rsidR="008377DA" w:rsidRPr="002060D4">
        <w:rPr>
          <w:rFonts w:hint="eastAsia"/>
        </w:rPr>
        <w:t>依</w:t>
      </w:r>
      <w:r w:rsidR="008377DA" w:rsidRPr="002060D4">
        <w:rPr>
          <w:rFonts w:hint="eastAsia"/>
          <w:u w:val="single"/>
        </w:rPr>
        <w:t>化學署網站</w:t>
      </w:r>
      <w:r w:rsidR="008377DA" w:rsidRPr="002060D4">
        <w:rPr>
          <w:rStyle w:val="afe"/>
          <w:u w:val="single"/>
        </w:rPr>
        <w:footnoteReference w:id="30"/>
      </w:r>
      <w:r w:rsidR="008377DA" w:rsidRPr="002060D4">
        <w:rPr>
          <w:rFonts w:hint="eastAsia"/>
          <w:u w:val="single"/>
        </w:rPr>
        <w:t>指出，社區知情權是為了保護民眾安全，將化學物質安全相關資料公開讓民眾了解，以協助社區居民及環境免於受到化學物質的危害</w:t>
      </w:r>
      <w:r w:rsidR="008377DA" w:rsidRPr="002060D4">
        <w:rPr>
          <w:rFonts w:hint="eastAsia"/>
        </w:rPr>
        <w:t>。</w:t>
      </w:r>
    </w:p>
    <w:p w14:paraId="247C03B0" w14:textId="3CCAF043" w:rsidR="00A473E8" w:rsidRPr="002060D4" w:rsidRDefault="00A55342" w:rsidP="00DD2189">
      <w:pPr>
        <w:pStyle w:val="3"/>
      </w:pPr>
      <w:r w:rsidRPr="002060D4">
        <w:rPr>
          <w:rFonts w:hint="eastAsia"/>
          <w:u w:val="single"/>
        </w:rPr>
        <w:t>經查</w:t>
      </w:r>
      <w:r w:rsidRPr="002060D4">
        <w:rPr>
          <w:rFonts w:hint="eastAsia"/>
        </w:rPr>
        <w:t>，以「全氟辛酸及其鹽類與相關化合物（</w:t>
      </w:r>
      <w:r w:rsidRPr="002060D4">
        <w:rPr>
          <w:rFonts w:hint="eastAsia"/>
          <w:u w:val="single"/>
        </w:rPr>
        <w:t>PFOA，毒性分毒性分類編號16904）」查詢化學署「毒性及關注化學物質資訊公開平台」，可得家數計81筆</w:t>
      </w:r>
      <w:r w:rsidRPr="002060D4">
        <w:rPr>
          <w:rFonts w:hint="eastAsia"/>
        </w:rPr>
        <w:t>，其中臺北市19筆、高雄市13筆</w:t>
      </w:r>
      <w:r w:rsidR="007B1D77" w:rsidRPr="002060D4">
        <w:rPr>
          <w:rFonts w:hint="eastAsia"/>
        </w:rPr>
        <w:t>。另</w:t>
      </w:r>
      <w:r w:rsidR="007B1D77" w:rsidRPr="002060D4">
        <w:rPr>
          <w:rFonts w:hint="eastAsia"/>
          <w:u w:val="single"/>
        </w:rPr>
        <w:t>再</w:t>
      </w:r>
      <w:r w:rsidR="009A5088" w:rsidRPr="002060D4">
        <w:rPr>
          <w:rFonts w:hint="eastAsia"/>
          <w:u w:val="single"/>
        </w:rPr>
        <w:t>查詢</w:t>
      </w:r>
      <w:r w:rsidR="006F41A6" w:rsidRPr="002060D4">
        <w:rPr>
          <w:rFonts w:hint="eastAsia"/>
          <w:u w:val="single"/>
        </w:rPr>
        <w:t>「化學雲-跨部會化學物質資訊平台</w:t>
      </w:r>
      <w:r w:rsidR="006F41A6" w:rsidRPr="002060D4">
        <w:rPr>
          <w:rFonts w:hint="eastAsia"/>
        </w:rPr>
        <w:t>」</w:t>
      </w:r>
      <w:r w:rsidR="009A5088" w:rsidRPr="002060D4">
        <w:rPr>
          <w:rFonts w:hint="eastAsia"/>
        </w:rPr>
        <w:t>之</w:t>
      </w:r>
      <w:r w:rsidR="00452DBB" w:rsidRPr="002060D4">
        <w:rPr>
          <w:rFonts w:hint="eastAsia"/>
        </w:rPr>
        <w:t>「化學物質運作廠家分布」</w:t>
      </w:r>
      <w:r w:rsidR="006F41A6" w:rsidRPr="002060D4">
        <w:rPr>
          <w:rFonts w:hint="eastAsia"/>
        </w:rPr>
        <w:t>，以全氟辛酸</w:t>
      </w:r>
      <w:r w:rsidR="00452DBB" w:rsidRPr="002060D4">
        <w:rPr>
          <w:rFonts w:hint="eastAsia"/>
        </w:rPr>
        <w:t>335-67-1（即</w:t>
      </w:r>
      <w:r w:rsidR="00452DBB" w:rsidRPr="002060D4">
        <w:rPr>
          <w:u w:val="single"/>
        </w:rPr>
        <w:t>PFOA</w:t>
      </w:r>
      <w:r w:rsidR="00452DBB" w:rsidRPr="002060D4">
        <w:rPr>
          <w:rFonts w:hint="eastAsia"/>
          <w:u w:val="single"/>
        </w:rPr>
        <w:t>）</w:t>
      </w:r>
      <w:r w:rsidR="006F41A6" w:rsidRPr="002060D4">
        <w:rPr>
          <w:rFonts w:hint="eastAsia"/>
          <w:u w:val="single"/>
        </w:rPr>
        <w:t>為例</w:t>
      </w:r>
      <w:r w:rsidR="00452DBB" w:rsidRPr="002060D4">
        <w:rPr>
          <w:rFonts w:hint="eastAsia"/>
          <w:u w:val="single"/>
        </w:rPr>
        <w:t>之</w:t>
      </w:r>
      <w:r w:rsidR="006F41A6" w:rsidRPr="002060D4">
        <w:rPr>
          <w:rFonts w:hint="eastAsia"/>
          <w:u w:val="single"/>
        </w:rPr>
        <w:t>運作</w:t>
      </w:r>
      <w:r w:rsidR="006F41A6" w:rsidRPr="002060D4">
        <w:rPr>
          <w:rFonts w:hint="eastAsia"/>
        </w:rPr>
        <w:t>，顯示「</w:t>
      </w:r>
      <w:r w:rsidR="00452DBB" w:rsidRPr="002060D4">
        <w:rPr>
          <w:rFonts w:hint="eastAsia"/>
        </w:rPr>
        <w:t>114年運作全氟辛酸335-67-1的</w:t>
      </w:r>
      <w:r w:rsidR="00452DBB" w:rsidRPr="002060D4">
        <w:rPr>
          <w:rFonts w:hint="eastAsia"/>
          <w:u w:val="single"/>
        </w:rPr>
        <w:t>廠家共24家</w:t>
      </w:r>
      <w:r w:rsidR="00452DBB" w:rsidRPr="002060D4">
        <w:rPr>
          <w:rFonts w:hint="eastAsia"/>
        </w:rPr>
        <w:t>，臺北市6家、新北市7家、桃園市4家、臺中市7家，另</w:t>
      </w:r>
      <w:r w:rsidR="00452DBB" w:rsidRPr="002060D4">
        <w:rPr>
          <w:rFonts w:hint="eastAsia"/>
          <w:u w:val="single"/>
        </w:rPr>
        <w:t>苗栗縣、南投縣、雲林縣、高雄市、屏東縣均顯示0*，並註記</w:t>
      </w:r>
      <w:r w:rsidR="00452DBB" w:rsidRPr="002060D4">
        <w:rPr>
          <w:u w:val="single"/>
        </w:rPr>
        <w:t>*為該縣市運作家數不足3家，為保護廠家商業機密，故不顯示該縣市廠家數量，且不列</w:t>
      </w:r>
      <w:r w:rsidR="00452DBB" w:rsidRPr="002060D4">
        <w:rPr>
          <w:u w:val="single"/>
        </w:rPr>
        <w:lastRenderedPageBreak/>
        <w:t>入總家數與總運作數量！</w:t>
      </w:r>
      <w:r w:rsidR="006F41A6" w:rsidRPr="002060D4">
        <w:rPr>
          <w:rFonts w:hint="eastAsia"/>
        </w:rPr>
        <w:t>」</w:t>
      </w:r>
      <w:r w:rsidR="005F2BF7" w:rsidRPr="002060D4">
        <w:rPr>
          <w:rFonts w:hint="eastAsia"/>
        </w:rPr>
        <w:t>則</w:t>
      </w:r>
      <w:r w:rsidR="002E3DC6" w:rsidRPr="002060D4">
        <w:rPr>
          <w:rFonts w:hint="eastAsia"/>
        </w:rPr>
        <w:t>加總家數相同，但無從得知其他縣市之運作分布結果，且</w:t>
      </w:r>
      <w:r w:rsidR="002E3DC6" w:rsidRPr="002060D4">
        <w:rPr>
          <w:rFonts w:hint="eastAsia"/>
          <w:u w:val="single"/>
        </w:rPr>
        <w:t>查詢其他</w:t>
      </w:r>
      <w:r w:rsidR="00452DBB" w:rsidRPr="002060D4">
        <w:rPr>
          <w:rFonts w:hint="eastAsia"/>
          <w:u w:val="single"/>
        </w:rPr>
        <w:t>各項列管PFAS亦有相同情形</w:t>
      </w:r>
      <w:r w:rsidR="00A473E8" w:rsidRPr="002060D4">
        <w:rPr>
          <w:rFonts w:hint="eastAsia"/>
        </w:rPr>
        <w:t>，以及</w:t>
      </w:r>
      <w:r w:rsidR="0015281F" w:rsidRPr="002060D4">
        <w:rPr>
          <w:rFonts w:hint="eastAsia"/>
        </w:rPr>
        <w:t>二平台所查得廠商家數亦有落差。</w:t>
      </w:r>
    </w:p>
    <w:p w14:paraId="2B3208CB" w14:textId="682B8826" w:rsidR="00BE3262" w:rsidRPr="002060D4" w:rsidRDefault="006F41A6" w:rsidP="003B6004">
      <w:pPr>
        <w:pStyle w:val="3"/>
      </w:pPr>
      <w:r w:rsidRPr="002060D4">
        <w:rPr>
          <w:rFonts w:hint="eastAsia"/>
        </w:rPr>
        <w:t>據行政院回復，跨部會化學物質資訊平台（化學雲）的成立，主要依據103年2月26日「食品雲跨部會推動規劃會議」中，行政院指示環境部（改制前</w:t>
      </w:r>
      <w:r w:rsidR="002F3948" w:rsidRPr="002060D4">
        <w:rPr>
          <w:rFonts w:hint="eastAsia"/>
        </w:rPr>
        <w:t>行政院環境保護</w:t>
      </w:r>
      <w:r w:rsidRPr="002060D4">
        <w:rPr>
          <w:rFonts w:hint="eastAsia"/>
        </w:rPr>
        <w:t>署）研議建置化學雲。化學雲是一個資訊整合應用平台，藉由蒐集國內各主管機關管理化學物質資訊，分享及回饋至各部會使用，其目的乃促進各主管機關依職掌權責，協力並強化管理國內化學物質，以減少化學物質事件之發生。因應PFAS國際管制趨勢及跨部會「PFAS管理行動計畫」推動需要，化學署刻正建置「PFAS管理資訊網頁」，說明PFAS、暴露途徑與影響及相關法規等，作為政策資訊整合與溝通平台，以強化民眾對PFAS之認知。環境部於本院詢問後查復，資訊公開部分依據毒性及關注化學物質管理法第70條規定，業已於化學署「毒性及關注化學物質資訊公開平台</w:t>
      </w:r>
      <w:r w:rsidRPr="002060D4">
        <w:rPr>
          <w:rStyle w:val="afe"/>
        </w:rPr>
        <w:footnoteReference w:id="31"/>
      </w:r>
      <w:r w:rsidRPr="002060D4">
        <w:rPr>
          <w:rFonts w:hint="eastAsia"/>
        </w:rPr>
        <w:t>」公開列管業者證件資訊，可供外界查詢</w:t>
      </w:r>
      <w:r w:rsidR="0015281F" w:rsidRPr="002060D4">
        <w:rPr>
          <w:rFonts w:hint="eastAsia"/>
        </w:rPr>
        <w:t>等云云，然二平台所查得廠商家數</w:t>
      </w:r>
      <w:r w:rsidR="0015281F" w:rsidRPr="002060D4">
        <w:rPr>
          <w:rFonts w:hint="eastAsia"/>
          <w:lang w:eastAsia="zh-HK"/>
        </w:rPr>
        <w:t>已有不同</w:t>
      </w:r>
      <w:r w:rsidR="0015281F" w:rsidRPr="002060D4">
        <w:rPr>
          <w:rFonts w:hint="eastAsia"/>
        </w:rPr>
        <w:t>，</w:t>
      </w:r>
      <w:r w:rsidR="00662096" w:rsidRPr="002060D4">
        <w:rPr>
          <w:rFonts w:hint="eastAsia"/>
        </w:rPr>
        <w:t>查詢</w:t>
      </w:r>
      <w:r w:rsidR="00D740FC" w:rsidRPr="002060D4">
        <w:rPr>
          <w:rFonts w:hint="eastAsia"/>
        </w:rPr>
        <w:t>系統</w:t>
      </w:r>
      <w:r w:rsidR="00240D60" w:rsidRPr="002060D4">
        <w:rPr>
          <w:rFonts w:hint="eastAsia"/>
        </w:rPr>
        <w:t>不利外界獲悉PFAS運作分布情形，</w:t>
      </w:r>
      <w:r w:rsidR="00D740FC" w:rsidRPr="002060D4">
        <w:rPr>
          <w:rFonts w:hint="eastAsia"/>
        </w:rPr>
        <w:t>且相關資訊難謂有商業機密須保護情事，環境部就所建置系統間資訊公開及其統計數據</w:t>
      </w:r>
      <w:r w:rsidR="00A257F3" w:rsidRPr="002060D4">
        <w:rPr>
          <w:rFonts w:hint="eastAsia"/>
        </w:rPr>
        <w:t>不一</w:t>
      </w:r>
      <w:r w:rsidR="00B11AE5" w:rsidRPr="002060D4">
        <w:rPr>
          <w:rFonts w:hint="eastAsia"/>
        </w:rPr>
        <w:t>情形</w:t>
      </w:r>
      <w:r w:rsidR="00AB4466" w:rsidRPr="002060D4">
        <w:rPr>
          <w:rFonts w:hint="eastAsia"/>
        </w:rPr>
        <w:t>應</w:t>
      </w:r>
      <w:r w:rsidR="00B11AE5" w:rsidRPr="002060D4">
        <w:rPr>
          <w:rFonts w:hint="eastAsia"/>
        </w:rPr>
        <w:t>檢討改進。</w:t>
      </w:r>
    </w:p>
    <w:p w14:paraId="2A7AA0EA" w14:textId="77777777" w:rsidR="002066AE" w:rsidRPr="002066AE" w:rsidRDefault="00E00F4A" w:rsidP="00720721">
      <w:pPr>
        <w:pStyle w:val="3"/>
        <w:widowControl/>
        <w:numPr>
          <w:ilvl w:val="2"/>
          <w:numId w:val="1"/>
        </w:numPr>
        <w:autoSpaceDE/>
        <w:autoSpaceDN/>
        <w:ind w:left="1360" w:hanging="680"/>
        <w:rPr>
          <w:rFonts w:hAnsi="標楷體"/>
          <w:szCs w:val="52"/>
        </w:rPr>
      </w:pPr>
      <w:r w:rsidRPr="002060D4">
        <w:rPr>
          <w:rFonts w:hint="eastAsia"/>
        </w:rPr>
        <w:t>綜上，</w:t>
      </w:r>
      <w:r w:rsidR="00BD4A18" w:rsidRPr="002060D4">
        <w:rPr>
          <w:rFonts w:hAnsi="標楷體" w:hint="eastAsia"/>
          <w:bCs w:val="0"/>
        </w:rPr>
        <w:t>為保護環境及民眾之健康，「奧爾胡斯公約」賦予人民取得資訊和參與環境决策的權利，</w:t>
      </w:r>
      <w:r w:rsidR="00BD4A18" w:rsidRPr="002060D4">
        <w:rPr>
          <w:rFonts w:hAnsi="標楷體" w:hint="eastAsia"/>
          <w:bCs w:val="0"/>
          <w:u w:val="single"/>
        </w:rPr>
        <w:t>由先進國家之機制亦可知，化學物質相關資訊公開有助於</w:t>
      </w:r>
      <w:r w:rsidR="00BD4A18" w:rsidRPr="002060D4">
        <w:rPr>
          <w:rFonts w:hAnsi="標楷體" w:hint="eastAsia"/>
          <w:bCs w:val="0"/>
          <w:u w:val="single"/>
        </w:rPr>
        <w:lastRenderedPageBreak/>
        <w:t>社區居民瞭解</w:t>
      </w:r>
      <w:r w:rsidR="00931252" w:rsidRPr="002060D4">
        <w:rPr>
          <w:rFonts w:hAnsi="標楷體" w:hint="eastAsia"/>
          <w:bCs w:val="0"/>
          <w:u w:val="single"/>
        </w:rPr>
        <w:t>，</w:t>
      </w:r>
      <w:r w:rsidR="00BD4A18" w:rsidRPr="002060D4">
        <w:rPr>
          <w:rFonts w:hAnsi="標楷體" w:hint="eastAsia"/>
          <w:bCs w:val="0"/>
          <w:u w:val="single"/>
        </w:rPr>
        <w:t>並降低遭受化學物質危害之風險</w:t>
      </w:r>
      <w:r w:rsidR="00BD4A18" w:rsidRPr="002060D4">
        <w:rPr>
          <w:rFonts w:hAnsi="標楷體" w:hint="eastAsia"/>
          <w:bCs w:val="0"/>
        </w:rPr>
        <w:t>。經查，</w:t>
      </w:r>
      <w:r w:rsidR="00BD4A18" w:rsidRPr="002060D4">
        <w:rPr>
          <w:rFonts w:hint="eastAsia"/>
          <w:bCs w:val="0"/>
        </w:rPr>
        <w:t>化學署「毒性及關注化學物質資訊公開平台」上網即可查詢相關PFAS運作資料，然查詢該署之「化學雲-跨部會化學物質資訊平台」有關運作廠家分布，其中部分</w:t>
      </w:r>
      <w:r w:rsidR="00BD4A18" w:rsidRPr="002060D4">
        <w:rPr>
          <w:rFonts w:hAnsi="標楷體" w:hint="eastAsia"/>
          <w:bCs w:val="0"/>
        </w:rPr>
        <w:t>PFAS運作資訊卻</w:t>
      </w:r>
      <w:r w:rsidR="00BD4A18" w:rsidRPr="002060D4">
        <w:rPr>
          <w:rFonts w:hint="eastAsia"/>
          <w:bCs w:val="0"/>
        </w:rPr>
        <w:t>以「</w:t>
      </w:r>
      <w:r w:rsidR="00BD4A18" w:rsidRPr="002060D4">
        <w:rPr>
          <w:bCs w:val="0"/>
        </w:rPr>
        <w:t>商業機密</w:t>
      </w:r>
      <w:r w:rsidR="00BD4A18" w:rsidRPr="002060D4">
        <w:rPr>
          <w:rFonts w:hint="eastAsia"/>
          <w:bCs w:val="0"/>
        </w:rPr>
        <w:t>」為由而未公開，且二平台所查得之廠商數量亦不一致，環境部所建置系統實不宜有不利外界獲悉PFAS運作分布情形，且事關環境保護及國民健康，化學署既已公布之資訊，難謂有何商業機密須保護情事，亦與公約</w:t>
      </w:r>
      <w:r w:rsidR="00915A02" w:rsidRPr="002060D4">
        <w:rPr>
          <w:rFonts w:hint="eastAsia"/>
          <w:bCs w:val="0"/>
        </w:rPr>
        <w:t>所</w:t>
      </w:r>
      <w:r w:rsidR="00BD4A18" w:rsidRPr="002060D4">
        <w:rPr>
          <w:rFonts w:hint="eastAsia"/>
          <w:bCs w:val="0"/>
        </w:rPr>
        <w:t>揭示資訊公開及社區知情權</w:t>
      </w:r>
      <w:r w:rsidR="00915A02" w:rsidRPr="002060D4">
        <w:rPr>
          <w:rFonts w:hint="eastAsia"/>
          <w:bCs w:val="0"/>
        </w:rPr>
        <w:t>之規定</w:t>
      </w:r>
      <w:r w:rsidR="00BD4A18" w:rsidRPr="002060D4">
        <w:rPr>
          <w:rFonts w:hint="eastAsia"/>
          <w:bCs w:val="0"/>
        </w:rPr>
        <w:t>有間，應檢討改進。</w:t>
      </w:r>
      <w:bookmarkStart w:id="49" w:name="_Toc529222689"/>
      <w:bookmarkStart w:id="50" w:name="_Toc529223111"/>
      <w:bookmarkStart w:id="51" w:name="_Toc529223862"/>
      <w:bookmarkStart w:id="52" w:name="_Toc529228265"/>
      <w:bookmarkStart w:id="53" w:name="_Toc2400395"/>
      <w:bookmarkStart w:id="54" w:name="_Toc4316189"/>
      <w:bookmarkStart w:id="55" w:name="_Toc4473330"/>
      <w:bookmarkStart w:id="56" w:name="_Toc69556897"/>
      <w:bookmarkStart w:id="57" w:name="_Toc69556946"/>
      <w:bookmarkStart w:id="58" w:name="_Toc69609820"/>
      <w:bookmarkStart w:id="59" w:name="_Toc70241816"/>
      <w:bookmarkStart w:id="60" w:name="_Toc70242205"/>
      <w:bookmarkStart w:id="61" w:name="_Toc421794875"/>
      <w:bookmarkStart w:id="62" w:name="_Toc422834160"/>
    </w:p>
    <w:p w14:paraId="5039E908" w14:textId="39D7B620" w:rsidR="004F1EAF" w:rsidRPr="002060D4" w:rsidRDefault="004F1EAF" w:rsidP="002066AE">
      <w:pPr>
        <w:pStyle w:val="1"/>
        <w:spacing w:beforeLines="50" w:before="228"/>
        <w:rPr>
          <w:rFonts w:hAnsi="標楷體"/>
        </w:rPr>
      </w:pPr>
      <w:r w:rsidRPr="002060D4">
        <w:rPr>
          <w:rFonts w:hAnsi="標楷體" w:hint="eastAsia"/>
        </w:rPr>
        <w:t>處理辦法：</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52621B94" w14:textId="5080BE0D" w:rsidR="00201392" w:rsidRPr="002060D4" w:rsidRDefault="00201392" w:rsidP="00201392">
      <w:pPr>
        <w:pStyle w:val="2"/>
      </w:pPr>
      <w:bookmarkStart w:id="63" w:name="_Toc70241820"/>
      <w:bookmarkStart w:id="64" w:name="_Toc70242209"/>
      <w:bookmarkStart w:id="65" w:name="_Toc421794876"/>
      <w:bookmarkStart w:id="66" w:name="_Toc421795442"/>
      <w:bookmarkStart w:id="67" w:name="_Toc421796023"/>
      <w:bookmarkStart w:id="68" w:name="_Toc422728958"/>
      <w:bookmarkStart w:id="69" w:name="_Toc422834161"/>
      <w:bookmarkStart w:id="70" w:name="_Toc2400396"/>
      <w:bookmarkStart w:id="71" w:name="_Toc4316190"/>
      <w:bookmarkStart w:id="72" w:name="_Toc4473331"/>
      <w:bookmarkStart w:id="73" w:name="_Toc69556898"/>
      <w:bookmarkStart w:id="74" w:name="_Toc69556947"/>
      <w:bookmarkStart w:id="75" w:name="_Toc69609821"/>
      <w:bookmarkStart w:id="76" w:name="_Toc70241817"/>
      <w:bookmarkStart w:id="77" w:name="_Toc70242206"/>
      <w:r w:rsidRPr="002060D4">
        <w:rPr>
          <w:rFonts w:hAnsi="標楷體" w:hint="eastAsia"/>
        </w:rPr>
        <w:t>調查意見，函請行政院督促所屬確實檢討改進見復。</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66A815F" w14:textId="79D45DBA" w:rsidR="00201392" w:rsidRPr="002060D4" w:rsidRDefault="00201392" w:rsidP="00201392">
      <w:pPr>
        <w:pStyle w:val="2"/>
      </w:pPr>
      <w:r w:rsidRPr="002060D4">
        <w:rPr>
          <w:rFonts w:hAnsi="標楷體" w:hint="eastAsia"/>
        </w:rPr>
        <w:t>調查意見</w:t>
      </w:r>
      <w:r w:rsidR="007F4462" w:rsidRPr="002060D4">
        <w:rPr>
          <w:rFonts w:hAnsi="標楷體" w:hint="eastAsia"/>
        </w:rPr>
        <w:t>，</w:t>
      </w:r>
      <w:r w:rsidRPr="002060D4">
        <w:rPr>
          <w:rFonts w:hAnsi="標楷體" w:hint="eastAsia"/>
        </w:rPr>
        <w:t>函請審計部參考。</w:t>
      </w:r>
    </w:p>
    <w:p w14:paraId="0B914D2F" w14:textId="672828C3" w:rsidR="00201392" w:rsidRPr="002060D4" w:rsidRDefault="00201392" w:rsidP="00201392">
      <w:pPr>
        <w:pStyle w:val="2"/>
      </w:pPr>
      <w:r w:rsidRPr="002060D4">
        <w:rPr>
          <w:rFonts w:hAnsi="標楷體" w:hint="eastAsia"/>
        </w:rPr>
        <w:t>調查意見及處理辦法經委員會討論通過後公布。</w:t>
      </w:r>
    </w:p>
    <w:p w14:paraId="7B0CE0B1" w14:textId="4C0F825B" w:rsidR="004F1EAF" w:rsidRPr="002060D4" w:rsidRDefault="004F1EAF" w:rsidP="004F1EAF">
      <w:pPr>
        <w:pStyle w:val="aa"/>
        <w:spacing w:beforeLines="50" w:before="228" w:afterLines="100" w:after="457"/>
        <w:ind w:leftChars="1100" w:left="3742"/>
        <w:rPr>
          <w:rFonts w:hAnsi="標楷體"/>
          <w:b w:val="0"/>
          <w:bCs/>
          <w:snapToGrid/>
          <w:spacing w:val="12"/>
          <w:kern w:val="0"/>
          <w:sz w:val="40"/>
        </w:rPr>
      </w:pPr>
      <w:bookmarkStart w:id="78" w:name="_Toc524895649"/>
      <w:bookmarkStart w:id="79" w:name="_Toc524896195"/>
      <w:bookmarkStart w:id="80" w:name="_Toc524896225"/>
      <w:bookmarkEnd w:id="78"/>
      <w:bookmarkEnd w:id="79"/>
      <w:bookmarkEnd w:id="80"/>
      <w:r w:rsidRPr="002060D4">
        <w:rPr>
          <w:rFonts w:hAnsi="標楷體" w:hint="eastAsia"/>
          <w:b w:val="0"/>
          <w:bCs/>
          <w:snapToGrid/>
          <w:spacing w:val="12"/>
          <w:kern w:val="0"/>
          <w:sz w:val="40"/>
        </w:rPr>
        <w:t>調查委員：</w:t>
      </w:r>
      <w:r w:rsidR="002066AE">
        <w:rPr>
          <w:rFonts w:hAnsi="標楷體" w:hint="eastAsia"/>
          <w:b w:val="0"/>
          <w:bCs/>
          <w:snapToGrid/>
          <w:spacing w:val="12"/>
          <w:kern w:val="0"/>
          <w:sz w:val="40"/>
        </w:rPr>
        <w:t>田秋堇、蔡崇義</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sectPr w:rsidR="004F1EAF" w:rsidRPr="002060D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8189" w14:textId="77777777" w:rsidR="00AC3B7E" w:rsidRDefault="00AC3B7E">
      <w:r>
        <w:separator/>
      </w:r>
    </w:p>
  </w:endnote>
  <w:endnote w:type="continuationSeparator" w:id="0">
    <w:p w14:paraId="5CADEC21" w14:textId="77777777" w:rsidR="00AC3B7E" w:rsidRDefault="00AC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7692" w14:textId="77777777" w:rsidR="00FC21F1" w:rsidRDefault="00FC21F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036ABFD8" w14:textId="77777777" w:rsidR="00FC21F1" w:rsidRDefault="00FC21F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8527" w14:textId="77777777" w:rsidR="00AC3B7E" w:rsidRDefault="00AC3B7E">
      <w:r>
        <w:separator/>
      </w:r>
    </w:p>
  </w:footnote>
  <w:footnote w:type="continuationSeparator" w:id="0">
    <w:p w14:paraId="6CE299DE" w14:textId="77777777" w:rsidR="00AC3B7E" w:rsidRDefault="00AC3B7E">
      <w:r>
        <w:continuationSeparator/>
      </w:r>
    </w:p>
  </w:footnote>
  <w:footnote w:id="1">
    <w:p w14:paraId="5AB4F87D" w14:textId="4E3E4009" w:rsidR="00A769C8" w:rsidRDefault="00A769C8" w:rsidP="00D448D0">
      <w:pPr>
        <w:pStyle w:val="afc"/>
        <w:wordWrap w:val="0"/>
        <w:ind w:left="167" w:hangingChars="76" w:hanging="167"/>
        <w:jc w:val="both"/>
      </w:pPr>
      <w:r>
        <w:rPr>
          <w:rStyle w:val="afe"/>
        </w:rPr>
        <w:footnoteRef/>
      </w:r>
      <w:r>
        <w:t xml:space="preserve"> </w:t>
      </w:r>
      <w:r>
        <w:rPr>
          <w:rFonts w:hint="eastAsia"/>
        </w:rPr>
        <w:t>資料來源：中央研究院網站</w:t>
      </w:r>
      <w:r w:rsidRPr="000C536B">
        <w:rPr>
          <w:rFonts w:hint="eastAsia"/>
        </w:rPr>
        <w:t>【專欄】從奇蹟般的化學品到環境的夢魘</w:t>
      </w:r>
      <w:r>
        <w:rPr>
          <w:rFonts w:hint="eastAsia"/>
        </w:rPr>
        <w:t>，</w:t>
      </w:r>
      <w:hyperlink r:id="rId1" w:history="1">
        <w:r w:rsidRPr="00CE3006">
          <w:rPr>
            <w:rStyle w:val="ae"/>
            <w:u w:val="none"/>
          </w:rPr>
          <w:t>https://www.sinica.edu.tw/cp/690</w:t>
        </w:r>
      </w:hyperlink>
      <w:r w:rsidR="007D6161">
        <w:rPr>
          <w:rFonts w:hint="eastAsia"/>
        </w:rPr>
        <w:t>。</w:t>
      </w:r>
    </w:p>
  </w:footnote>
  <w:footnote w:id="2">
    <w:p w14:paraId="5ACFBB20" w14:textId="16E7DFAF" w:rsidR="00BE3256" w:rsidRPr="00BE3256" w:rsidRDefault="00BE3256" w:rsidP="009B3C55">
      <w:pPr>
        <w:pStyle w:val="afc"/>
        <w:wordWrap w:val="0"/>
        <w:ind w:left="321" w:hangingChars="146" w:hanging="321"/>
        <w:jc w:val="both"/>
      </w:pPr>
      <w:r>
        <w:rPr>
          <w:rStyle w:val="afe"/>
        </w:rPr>
        <w:footnoteRef/>
      </w:r>
      <w:r>
        <w:t xml:space="preserve"> </w:t>
      </w:r>
      <w:r w:rsidR="00D448D0">
        <w:rPr>
          <w:rFonts w:hint="eastAsia"/>
        </w:rPr>
        <w:t>資料來源：</w:t>
      </w:r>
      <w:r>
        <w:rPr>
          <w:rFonts w:hint="eastAsia"/>
        </w:rPr>
        <w:t>網站</w:t>
      </w:r>
      <w:hyperlink r:id="rId2" w:history="1">
        <w:r w:rsidR="00A769C8" w:rsidRPr="00C3510E">
          <w:rPr>
            <w:rStyle w:val="ae"/>
            <w:u w:val="none"/>
          </w:rPr>
          <w:t>https://pfas-1.itrcweb.org/2-pfas-chemistry-and-naming-conventions-history-and-use-of-pfas-and-sources-of-pfas-releases-to-the-environment-overview/</w:t>
        </w:r>
      </w:hyperlink>
      <w:r>
        <w:rPr>
          <w:rFonts w:hint="eastAsia"/>
        </w:rPr>
        <w:t>。</w:t>
      </w:r>
    </w:p>
  </w:footnote>
  <w:footnote w:id="3">
    <w:p w14:paraId="1D73B182" w14:textId="6A5E8B13" w:rsidR="00277633" w:rsidRPr="00126EDA" w:rsidRDefault="00277633" w:rsidP="009B3C55">
      <w:pPr>
        <w:pStyle w:val="afc"/>
        <w:ind w:left="196" w:hangingChars="89" w:hanging="196"/>
        <w:jc w:val="both"/>
      </w:pPr>
      <w:r>
        <w:rPr>
          <w:rStyle w:val="afe"/>
        </w:rPr>
        <w:footnoteRef/>
      </w:r>
      <w:r>
        <w:t xml:space="preserve"> </w:t>
      </w:r>
      <w:r>
        <w:rPr>
          <w:rFonts w:hint="eastAsia"/>
        </w:rPr>
        <w:t>如</w:t>
      </w:r>
      <w:r w:rsidRPr="00277633">
        <w:rPr>
          <w:rFonts w:hint="eastAsia"/>
        </w:rPr>
        <w:t>PFOS及其鹽類和PFOSF用於滅火器泡沫、地毯、皮革製品/服裝、紡織品/墊襯料、紙張和包裝材料、塗</w:t>
      </w:r>
      <w:r w:rsidRPr="00126EDA">
        <w:rPr>
          <w:rFonts w:hint="eastAsia"/>
        </w:rPr>
        <w:t>料及塗料添加劑、工業及家用清潔劑、農藥及殺蟲劑；PFOA及其鹽類和相關化合物則用於電子業、紡織品和皮革、廚具不沾鍋、紙及紙板（例如食品包裝）、消防滅火泡沫、清潔劑、油漆、潤濕劑；PFHxS及其鹽類及其相關化合物廣泛用於製作含氟聚合物的表面活性劑以及地毯、紙張和紡織品的水漬和污漬防護塗層、消防泡沫。</w:t>
      </w:r>
    </w:p>
  </w:footnote>
  <w:footnote w:id="4">
    <w:p w14:paraId="58159B43" w14:textId="7FD7A317" w:rsidR="00CF3DAD" w:rsidRPr="00126EDA" w:rsidRDefault="00CF3DAD">
      <w:pPr>
        <w:pStyle w:val="afc"/>
      </w:pPr>
      <w:r w:rsidRPr="00126EDA">
        <w:rPr>
          <w:rStyle w:val="afe"/>
        </w:rPr>
        <w:footnoteRef/>
      </w:r>
      <w:r w:rsidRPr="00126EDA">
        <w:t xml:space="preserve"> </w:t>
      </w:r>
      <w:r w:rsidRPr="00126EDA">
        <w:rPr>
          <w:rFonts w:hint="eastAsia"/>
        </w:rPr>
        <w:t>資料來源：PFAS管理行動計畫內容。</w:t>
      </w:r>
    </w:p>
  </w:footnote>
  <w:footnote w:id="5">
    <w:p w14:paraId="5062915E" w14:textId="7527BE32" w:rsidR="00331C32" w:rsidRPr="00331C32" w:rsidRDefault="00331C32" w:rsidP="009B3C55">
      <w:pPr>
        <w:pStyle w:val="afc"/>
        <w:wordWrap w:val="0"/>
        <w:ind w:left="196" w:hangingChars="89" w:hanging="196"/>
        <w:jc w:val="both"/>
      </w:pPr>
      <w:r>
        <w:rPr>
          <w:rStyle w:val="afe"/>
        </w:rPr>
        <w:footnoteRef/>
      </w:r>
      <w:r>
        <w:t xml:space="preserve"> </w:t>
      </w:r>
      <w:r>
        <w:rPr>
          <w:rFonts w:hint="eastAsia"/>
        </w:rPr>
        <w:t>資料來源：</w:t>
      </w:r>
      <w:r w:rsidR="007D6161">
        <w:rPr>
          <w:rFonts w:hint="eastAsia"/>
        </w:rPr>
        <w:t>衛福部食品藥物管理署（下稱</w:t>
      </w:r>
      <w:r>
        <w:rPr>
          <w:rFonts w:hint="eastAsia"/>
        </w:rPr>
        <w:t>食藥署</w:t>
      </w:r>
      <w:r w:rsidR="007D6161">
        <w:rPr>
          <w:rFonts w:hint="eastAsia"/>
        </w:rPr>
        <w:t>）</w:t>
      </w:r>
      <w:r>
        <w:rPr>
          <w:rFonts w:hint="eastAsia"/>
        </w:rPr>
        <w:t>網站，</w:t>
      </w:r>
      <w:hyperlink r:id="rId3" w:history="1">
        <w:r w:rsidRPr="00C72C75">
          <w:rPr>
            <w:rStyle w:val="ae"/>
            <w:u w:val="none"/>
          </w:rPr>
          <w:t>https://www.fda.gov.tw/tc/siteContent.aspx?sid=12943</w:t>
        </w:r>
      </w:hyperlink>
      <w:r>
        <w:rPr>
          <w:rFonts w:hint="eastAsia"/>
        </w:rPr>
        <w:t>。</w:t>
      </w:r>
    </w:p>
  </w:footnote>
  <w:footnote w:id="6">
    <w:p w14:paraId="1D0B3825" w14:textId="77777777" w:rsidR="00277633" w:rsidRDefault="00277633" w:rsidP="004820C7">
      <w:pPr>
        <w:pStyle w:val="afc"/>
        <w:jc w:val="both"/>
      </w:pPr>
      <w:r>
        <w:rPr>
          <w:rStyle w:val="afe"/>
        </w:rPr>
        <w:footnoteRef/>
      </w:r>
      <w:r>
        <w:t xml:space="preserve"> </w:t>
      </w:r>
      <w:r w:rsidRPr="00643FEF">
        <w:rPr>
          <w:rFonts w:hint="eastAsia"/>
        </w:rPr>
        <w:t>審計部113年6月19日台審部一字第1130019471號函</w:t>
      </w:r>
      <w:r>
        <w:rPr>
          <w:rFonts w:hint="eastAsia"/>
        </w:rPr>
        <w:t>。</w:t>
      </w:r>
    </w:p>
  </w:footnote>
  <w:footnote w:id="7">
    <w:p w14:paraId="554B9853" w14:textId="736D2AF0" w:rsidR="00312894" w:rsidRDefault="00312894" w:rsidP="004820C7">
      <w:pPr>
        <w:pStyle w:val="afc"/>
        <w:jc w:val="both"/>
      </w:pPr>
      <w:r>
        <w:rPr>
          <w:rStyle w:val="afe"/>
        </w:rPr>
        <w:footnoteRef/>
      </w:r>
      <w:r>
        <w:t xml:space="preserve"> </w:t>
      </w:r>
      <w:r w:rsidRPr="00312894">
        <w:rPr>
          <w:rFonts w:hint="eastAsia"/>
        </w:rPr>
        <w:t>落實源頭管理，減少或消除使用。</w:t>
      </w:r>
    </w:p>
  </w:footnote>
  <w:footnote w:id="8">
    <w:p w14:paraId="01630D7B" w14:textId="558833B1" w:rsidR="00312894" w:rsidRDefault="00312894" w:rsidP="004820C7">
      <w:pPr>
        <w:pStyle w:val="afc"/>
        <w:jc w:val="both"/>
      </w:pPr>
      <w:r>
        <w:rPr>
          <w:rStyle w:val="afe"/>
        </w:rPr>
        <w:footnoteRef/>
      </w:r>
      <w:r>
        <w:t xml:space="preserve"> </w:t>
      </w:r>
      <w:r w:rsidRPr="00312894">
        <w:rPr>
          <w:rFonts w:hint="eastAsia"/>
        </w:rPr>
        <w:t>掌握環境、生物基質、食品與商品等監測結果</w:t>
      </w:r>
      <w:r>
        <w:rPr>
          <w:rFonts w:hint="eastAsia"/>
        </w:rPr>
        <w:t>。</w:t>
      </w:r>
    </w:p>
  </w:footnote>
  <w:footnote w:id="9">
    <w:p w14:paraId="6D9694C2" w14:textId="7E3F9209" w:rsidR="00312894" w:rsidRDefault="00312894" w:rsidP="004820C7">
      <w:pPr>
        <w:pStyle w:val="afc"/>
        <w:jc w:val="both"/>
      </w:pPr>
      <w:r>
        <w:rPr>
          <w:rStyle w:val="afe"/>
        </w:rPr>
        <w:footnoteRef/>
      </w:r>
      <w:r>
        <w:t xml:space="preserve"> </w:t>
      </w:r>
      <w:r w:rsidRPr="00312894">
        <w:rPr>
          <w:rFonts w:hint="eastAsia"/>
        </w:rPr>
        <w:t>符合國際管理趨勢，並進行國際交流</w:t>
      </w:r>
      <w:r>
        <w:rPr>
          <w:rFonts w:hint="eastAsia"/>
        </w:rPr>
        <w:t>。</w:t>
      </w:r>
    </w:p>
  </w:footnote>
  <w:footnote w:id="10">
    <w:p w14:paraId="0BFF91B4" w14:textId="32243565" w:rsidR="00312894" w:rsidRDefault="00312894" w:rsidP="004820C7">
      <w:pPr>
        <w:pStyle w:val="afc"/>
        <w:jc w:val="both"/>
      </w:pPr>
      <w:r>
        <w:rPr>
          <w:rStyle w:val="afe"/>
        </w:rPr>
        <w:footnoteRef/>
      </w:r>
      <w:r>
        <w:t xml:space="preserve"> </w:t>
      </w:r>
      <w:r w:rsidRPr="00312894">
        <w:rPr>
          <w:rFonts w:hint="eastAsia"/>
        </w:rPr>
        <w:t>鼓勵產業自願制訂優於法規的措施或減少使用</w:t>
      </w:r>
      <w:r>
        <w:rPr>
          <w:rFonts w:hint="eastAsia"/>
        </w:rPr>
        <w:t>。</w:t>
      </w:r>
    </w:p>
  </w:footnote>
  <w:footnote w:id="11">
    <w:p w14:paraId="273A25CD" w14:textId="2D6C6324" w:rsidR="00312894" w:rsidRDefault="00312894" w:rsidP="004820C7">
      <w:pPr>
        <w:pStyle w:val="afc"/>
        <w:jc w:val="both"/>
      </w:pPr>
      <w:r>
        <w:rPr>
          <w:rStyle w:val="afe"/>
        </w:rPr>
        <w:footnoteRef/>
      </w:r>
      <w:r>
        <w:t xml:space="preserve"> </w:t>
      </w:r>
      <w:r w:rsidRPr="00312894">
        <w:rPr>
          <w:rFonts w:hint="eastAsia"/>
        </w:rPr>
        <w:t>強化部會合作，並加強教育宣導及風險溝通。</w:t>
      </w:r>
    </w:p>
  </w:footnote>
  <w:footnote w:id="12">
    <w:p w14:paraId="44655AB8" w14:textId="1FB3A8B7" w:rsidR="00A70E9E" w:rsidRDefault="00A70E9E" w:rsidP="00126EDA">
      <w:pPr>
        <w:pStyle w:val="afc"/>
        <w:ind w:left="251" w:hangingChars="114" w:hanging="251"/>
        <w:jc w:val="both"/>
      </w:pPr>
      <w:r>
        <w:rPr>
          <w:rStyle w:val="afe"/>
        </w:rPr>
        <w:footnoteRef/>
      </w:r>
      <w:r>
        <w:t xml:space="preserve"> </w:t>
      </w:r>
      <w:r w:rsidRPr="00A70E9E">
        <w:rPr>
          <w:rFonts w:hint="eastAsia"/>
        </w:rPr>
        <w:t>由行政院院長擔任召集人，召集相關部門、專家學者及團體代表共同組成，職司跨部會協調化學物質風險評估及管理措施</w:t>
      </w:r>
      <w:r>
        <w:rPr>
          <w:rFonts w:hint="eastAsia"/>
        </w:rPr>
        <w:t>，會報任務如下：〈1〉跨部會協調化學物質風險評估及管理措施。〈2〉督導各相關部會落實執行國家化學物質管理業務。〈3〉其他有關國家化學物質管理協調事項。</w:t>
      </w:r>
    </w:p>
  </w:footnote>
  <w:footnote w:id="13">
    <w:p w14:paraId="54276684" w14:textId="2578F0C1" w:rsidR="008F0290" w:rsidRDefault="008F0290" w:rsidP="007A54D3">
      <w:pPr>
        <w:pStyle w:val="afc"/>
        <w:ind w:left="238" w:hangingChars="108" w:hanging="238"/>
        <w:jc w:val="both"/>
      </w:pPr>
      <w:r>
        <w:rPr>
          <w:rStyle w:val="afe"/>
        </w:rPr>
        <w:footnoteRef/>
      </w:r>
      <w:r>
        <w:t xml:space="preserve"> </w:t>
      </w:r>
      <w:r w:rsidRPr="008F0290">
        <w:rPr>
          <w:rFonts w:hint="eastAsia"/>
        </w:rPr>
        <w:t>環境部每年定期彙整NIP制定小組成員執行成果公布於持久性有機污染物（POPs）網站，並送行政院核備。</w:t>
      </w:r>
    </w:p>
  </w:footnote>
  <w:footnote w:id="14">
    <w:p w14:paraId="6E1C8B3D" w14:textId="073716C5" w:rsidR="008F0290" w:rsidRDefault="008F0290" w:rsidP="007A54D3">
      <w:pPr>
        <w:pStyle w:val="afc"/>
        <w:ind w:left="238" w:hangingChars="108" w:hanging="238"/>
        <w:jc w:val="both"/>
      </w:pPr>
      <w:r>
        <w:rPr>
          <w:rStyle w:val="afe"/>
        </w:rPr>
        <w:footnoteRef/>
      </w:r>
      <w:r>
        <w:t xml:space="preserve"> </w:t>
      </w:r>
      <w:r w:rsidRPr="008F0290">
        <w:rPr>
          <w:rFonts w:hint="eastAsia"/>
        </w:rPr>
        <w:t>政策綱領「跨境管理」之目標，PFAS屬於配合國際化學物質管理相關公約及新興政策議題之推動策略。</w:t>
      </w:r>
    </w:p>
  </w:footnote>
  <w:footnote w:id="15">
    <w:p w14:paraId="4DC7F418" w14:textId="11594A1A" w:rsidR="00F225B3" w:rsidRPr="007A54D3" w:rsidRDefault="00F225B3">
      <w:pPr>
        <w:pStyle w:val="afc"/>
      </w:pPr>
      <w:r w:rsidRPr="007A54D3">
        <w:rPr>
          <w:rStyle w:val="afe"/>
        </w:rPr>
        <w:footnoteRef/>
      </w:r>
      <w:r w:rsidRPr="007A54D3">
        <w:t xml:space="preserve"> </w:t>
      </w:r>
      <w:r w:rsidRPr="007A54D3">
        <w:rPr>
          <w:rFonts w:hint="eastAsia"/>
        </w:rPr>
        <w:t>本院於115年1月21日洽詢環境部表示仍在研議中。</w:t>
      </w:r>
    </w:p>
  </w:footnote>
  <w:footnote w:id="16">
    <w:p w14:paraId="110BA2B1" w14:textId="5178D315" w:rsidR="00583A85" w:rsidRPr="00583A85" w:rsidRDefault="00583A85" w:rsidP="007A54D3">
      <w:pPr>
        <w:pStyle w:val="afc"/>
        <w:ind w:left="222" w:hangingChars="101" w:hanging="222"/>
        <w:jc w:val="both"/>
      </w:pPr>
      <w:r>
        <w:rPr>
          <w:rStyle w:val="afe"/>
        </w:rPr>
        <w:footnoteRef/>
      </w:r>
      <w:r>
        <w:t xml:space="preserve"> </w:t>
      </w:r>
      <w:r>
        <w:rPr>
          <w:rFonts w:hint="eastAsia"/>
        </w:rPr>
        <w:t>全氟烷基酸、其前驅物等其他PFAS：運作濃度0.1%以上，製造、輸入、販賣、使用、貯存業者須取得核可文件，按月</w:t>
      </w:r>
      <w:r w:rsidR="007004D7">
        <w:rPr>
          <w:rFonts w:hint="eastAsia"/>
        </w:rPr>
        <w:t>記錄</w:t>
      </w:r>
      <w:r>
        <w:rPr>
          <w:rFonts w:hint="eastAsia"/>
        </w:rPr>
        <w:t>、每季申報，及標示。氣體、聚合物：運作濃度30%以上，製造、輸入業者須取得核可文件，按月</w:t>
      </w:r>
      <w:r w:rsidR="007004D7">
        <w:rPr>
          <w:rFonts w:hint="eastAsia"/>
        </w:rPr>
        <w:t>記錄</w:t>
      </w:r>
      <w:r>
        <w:rPr>
          <w:rFonts w:hint="eastAsia"/>
        </w:rPr>
        <w:t>、每季申報，及標示；運作濃度0.1%以上未達30%者，僅需標示。</w:t>
      </w:r>
    </w:p>
  </w:footnote>
  <w:footnote w:id="17">
    <w:p w14:paraId="0E92626E" w14:textId="21582B1D" w:rsidR="00A24FAC" w:rsidRPr="00033DC4" w:rsidRDefault="00A24FAC" w:rsidP="00A24FAC">
      <w:pPr>
        <w:pStyle w:val="afc"/>
        <w:ind w:left="293" w:hangingChars="133" w:hanging="293"/>
        <w:jc w:val="both"/>
      </w:pPr>
      <w:r w:rsidRPr="00033DC4">
        <w:rPr>
          <w:rStyle w:val="afe"/>
        </w:rPr>
        <w:footnoteRef/>
      </w:r>
      <w:r w:rsidRPr="00033DC4">
        <w:t xml:space="preserve"> </w:t>
      </w:r>
      <w:r w:rsidRPr="00033DC4">
        <w:rPr>
          <w:rFonts w:hint="eastAsia"/>
        </w:rPr>
        <w:t>包括1.100年</w:t>
      </w:r>
      <w:r w:rsidR="002F0724" w:rsidRPr="00033DC4">
        <w:rPr>
          <w:rFonts w:hint="eastAsia"/>
        </w:rPr>
        <w:t>-</w:t>
      </w:r>
      <w:r w:rsidRPr="00033DC4">
        <w:rPr>
          <w:rFonts w:hint="eastAsia"/>
        </w:rPr>
        <w:t>103年國家環境研究院計畫、2.95</w:t>
      </w:r>
      <w:r w:rsidR="002F0724" w:rsidRPr="00033DC4">
        <w:rPr>
          <w:rFonts w:hint="eastAsia"/>
        </w:rPr>
        <w:t>年-</w:t>
      </w:r>
      <w:r w:rsidRPr="00033DC4">
        <w:rPr>
          <w:rFonts w:hint="eastAsia"/>
        </w:rPr>
        <w:t>98年環境基質中全氟辛酸及全氟辛烷磺酸(PFOA及PFOS)之含量調查、3.100年產業廢水污染調查及管制措施研議計畫（水保司）、4.事業廢水水質特性分析及管理評估計畫、5.100年飲用水水源與水質中新興污染物對人體健康風險評估之研究計畫（原</w:t>
      </w:r>
      <w:r w:rsidR="00025955" w:rsidRPr="00033DC4">
        <w:rPr>
          <w:rFonts w:hint="eastAsia"/>
        </w:rPr>
        <w:t>行政院環境保護署</w:t>
      </w:r>
      <w:r w:rsidRPr="00033DC4">
        <w:rPr>
          <w:rFonts w:hint="eastAsia"/>
        </w:rPr>
        <w:t>環管處）、6.飲用水水源及水質標準項目之調度及評估（3/3）、7.106年飲用水新興污染物研究與水質管理、8.108年飲用水新興污染物研究與水質管理計畫、9.109年飲用水新興污染物研究與水質管理計畫、10.110年飲用水未列管新興污染物之水質研究計畫、11.111年飲用水新興污染物研究與水質管理計畫、12.102年全國土壤品質性質特徵管理計畫、13.109及111年飲用水新興污染物研究與水質管理計畫、14.107年全國土壤品質及背景特性調查與管理計畫、15.109年全國土壤性質特徵及基線監測、調查與管理計畫、16.111年全國土壤品質特性及關切污染物調查與管理計畫、17.102年新興污染物於臺灣地下水體之流布研究、18.102年「地下水有害物質環境傳輸調查及管制標準檢討計畫（第二期）、19.103年「地下水有害物質環境傳輸調查及管制標準檢討計畫第三期。資料來源：PFAS管理行動計畫，頁46-48。</w:t>
      </w:r>
    </w:p>
  </w:footnote>
  <w:footnote w:id="18">
    <w:p w14:paraId="518BB54B" w14:textId="77777777" w:rsidR="00EC4D20" w:rsidRDefault="00EC4D20" w:rsidP="009B3C55">
      <w:pPr>
        <w:pStyle w:val="afc"/>
        <w:ind w:left="293" w:hangingChars="133" w:hanging="293"/>
        <w:jc w:val="both"/>
      </w:pPr>
      <w:r>
        <w:rPr>
          <w:rStyle w:val="afe"/>
        </w:rPr>
        <w:footnoteRef/>
      </w:r>
      <w:r>
        <w:t xml:space="preserve"> </w:t>
      </w:r>
      <w:r w:rsidRPr="00FF0AC8">
        <w:rPr>
          <w:rFonts w:hint="eastAsia"/>
        </w:rPr>
        <w:t>包含PFOS、PFOA、PFHxS、PFBA、PFPeA、PFBS、PFHxA、PFPeS、PFHpA、PFHpS、PFNA、PFNS、PFDA、PFDS、PFUnA、PFDoA、PFTrDA、PFTeDA、PFHxDA、PFODA。</w:t>
      </w:r>
    </w:p>
  </w:footnote>
  <w:footnote w:id="19">
    <w:p w14:paraId="77B6E053" w14:textId="77777777" w:rsidR="00EC4D20" w:rsidRPr="0094674A" w:rsidRDefault="00EC4D20" w:rsidP="009B3C55">
      <w:pPr>
        <w:pStyle w:val="afc"/>
        <w:ind w:left="293" w:hangingChars="133" w:hanging="293"/>
        <w:jc w:val="both"/>
      </w:pPr>
      <w:r>
        <w:rPr>
          <w:rStyle w:val="afe"/>
        </w:rPr>
        <w:footnoteRef/>
      </w:r>
      <w:r>
        <w:t xml:space="preserve"> </w:t>
      </w:r>
      <w:r w:rsidRPr="0094674A">
        <w:rPr>
          <w:rFonts w:hint="eastAsia"/>
        </w:rPr>
        <w:t>每公斤(Kg)乾重(dw)的底泥/土壤中，所含待測物含量</w:t>
      </w:r>
      <w:r>
        <w:rPr>
          <w:rFonts w:hint="eastAsia"/>
        </w:rPr>
        <w:t>。</w:t>
      </w:r>
    </w:p>
  </w:footnote>
  <w:footnote w:id="20">
    <w:p w14:paraId="40A3EE48" w14:textId="5A6F51EA" w:rsidR="00C1393F" w:rsidRDefault="00C1393F" w:rsidP="009B3C55">
      <w:pPr>
        <w:pStyle w:val="afc"/>
        <w:ind w:left="293" w:hangingChars="133" w:hanging="293"/>
        <w:jc w:val="both"/>
      </w:pPr>
      <w:r>
        <w:rPr>
          <w:rStyle w:val="afe"/>
        </w:rPr>
        <w:footnoteRef/>
      </w:r>
      <w:r>
        <w:t xml:space="preserve"> </w:t>
      </w:r>
      <w:r w:rsidRPr="00F140F8">
        <w:rPr>
          <w:rFonts w:hint="eastAsia"/>
        </w:rPr>
        <w:t>分別為：4:2 FTS、6:2 FTS、8:2 FTS、 PFOSA、PFDoDS、N-MeFOSA、N-EtFOSA、N-MeFOSAA、N-EtFOSAA、N-MeFOSE、N-EtFOSE、HFPO-DA、9Cl-PF3ONS、11Cl-PF3OUdS、PFMPA、PFMBA、PFDHA、PFEESA等。</w:t>
      </w:r>
    </w:p>
  </w:footnote>
  <w:footnote w:id="21">
    <w:p w14:paraId="4681A771" w14:textId="77777777" w:rsidR="00466227" w:rsidRPr="008D138E" w:rsidRDefault="00466227" w:rsidP="00466227">
      <w:pPr>
        <w:pStyle w:val="afc"/>
        <w:wordWrap w:val="0"/>
        <w:ind w:left="222" w:hangingChars="101" w:hanging="222"/>
      </w:pPr>
      <w:r>
        <w:rPr>
          <w:rStyle w:val="afe"/>
        </w:rPr>
        <w:footnoteRef/>
      </w:r>
      <w:r>
        <w:t xml:space="preserve"> </w:t>
      </w:r>
      <w:r>
        <w:rPr>
          <w:rFonts w:hint="eastAsia"/>
        </w:rPr>
        <w:t>資料來源：</w:t>
      </w:r>
      <w:r w:rsidRPr="00A26918">
        <w:rPr>
          <w:rFonts w:hint="eastAsia"/>
        </w:rPr>
        <w:t>林聖倫</w:t>
      </w:r>
      <w:r>
        <w:rPr>
          <w:rFonts w:hint="eastAsia"/>
        </w:rPr>
        <w:t>，大氣傳輸下的幽靈–全氟及多氟烷基化合物（PFAS）之環境流布與健康影響，</w:t>
      </w:r>
      <w:r w:rsidRPr="00A26918">
        <w:rPr>
          <w:rFonts w:hint="eastAsia"/>
        </w:rPr>
        <w:t>中華民國環境工程學會電子報114年第</w:t>
      </w:r>
      <w:r>
        <w:rPr>
          <w:rFonts w:hint="eastAsia"/>
        </w:rPr>
        <w:t>0</w:t>
      </w:r>
      <w:r w:rsidRPr="00A26918">
        <w:rPr>
          <w:rFonts w:hint="eastAsia"/>
        </w:rPr>
        <w:t>2期(114年11月出刊)</w:t>
      </w:r>
      <w:r>
        <w:rPr>
          <w:rFonts w:hint="eastAsia"/>
        </w:rPr>
        <w:t>，</w:t>
      </w:r>
      <w:hyperlink r:id="rId4" w:history="1">
        <w:r w:rsidRPr="00427F96">
          <w:rPr>
            <w:rStyle w:val="ae"/>
            <w:u w:val="none"/>
          </w:rPr>
          <w:t>https://www.cienve.org.tw/Content/Upload/Newsletter/4b107808f30540f2a4390a589454d9b6.pdf</w:t>
        </w:r>
      </w:hyperlink>
      <w:r>
        <w:rPr>
          <w:rFonts w:hint="eastAsia"/>
        </w:rPr>
        <w:t>。</w:t>
      </w:r>
    </w:p>
  </w:footnote>
  <w:footnote w:id="22">
    <w:p w14:paraId="04B05A17" w14:textId="0FB61288" w:rsidR="007A0677" w:rsidRPr="007A0677" w:rsidRDefault="007A0677" w:rsidP="0026146E">
      <w:pPr>
        <w:pStyle w:val="afc"/>
        <w:wordWrap w:val="0"/>
        <w:ind w:left="238" w:hangingChars="108" w:hanging="238"/>
      </w:pPr>
      <w:r>
        <w:rPr>
          <w:rStyle w:val="afe"/>
        </w:rPr>
        <w:footnoteRef/>
      </w:r>
      <w:r>
        <w:t xml:space="preserve"> </w:t>
      </w:r>
      <w:r w:rsidRPr="007A0677">
        <w:rPr>
          <w:rFonts w:hint="eastAsia"/>
        </w:rPr>
        <w:t>資料來源：</w:t>
      </w:r>
      <w:r>
        <w:rPr>
          <w:rFonts w:hint="eastAsia"/>
        </w:rPr>
        <w:t>網站</w:t>
      </w:r>
      <w:hyperlink r:id="rId5" w:anchor="16_6" w:history="1">
        <w:r w:rsidRPr="00540EEF">
          <w:rPr>
            <w:rStyle w:val="ae"/>
            <w:rFonts w:hint="eastAsia"/>
            <w:u w:val="none"/>
          </w:rPr>
          <w:t>https://pfas-1.itrcweb.org/16-surface-water-quality/#16_6</w:t>
        </w:r>
      </w:hyperlink>
      <w:r>
        <w:rPr>
          <w:rFonts w:hint="eastAsia"/>
        </w:rPr>
        <w:t>。</w:t>
      </w:r>
    </w:p>
  </w:footnote>
  <w:footnote w:id="23">
    <w:p w14:paraId="5CE8601F" w14:textId="639B1998" w:rsidR="002F0697" w:rsidRDefault="002F0697" w:rsidP="00FB73E0">
      <w:pPr>
        <w:pStyle w:val="afc"/>
        <w:ind w:left="284" w:hangingChars="129" w:hanging="284"/>
        <w:jc w:val="both"/>
      </w:pPr>
      <w:r>
        <w:rPr>
          <w:rStyle w:val="afe"/>
        </w:rPr>
        <w:footnoteRef/>
      </w:r>
      <w:r>
        <w:t xml:space="preserve"> </w:t>
      </w:r>
      <w:r>
        <w:rPr>
          <w:rFonts w:hint="eastAsia"/>
        </w:rPr>
        <w:t>如105年美國健康建議值：PFOA+PFOS≦70ng/L、107年澳洲健康建議值：PFOS+PFHxS≦70ng/L、109年日本暫定目標值：PFOA+PFOS≦50ng/L、111年</w:t>
      </w:r>
      <w:r w:rsidR="0021001E">
        <w:rPr>
          <w:rFonts w:hint="eastAsia"/>
        </w:rPr>
        <w:t>世界</w:t>
      </w:r>
      <w:r>
        <w:rPr>
          <w:rFonts w:hint="eastAsia"/>
        </w:rPr>
        <w:t>衛生組織WHO草案建議值：PFOA≦100ng/L、PFOS≦100ng/L。</w:t>
      </w:r>
    </w:p>
  </w:footnote>
  <w:footnote w:id="24">
    <w:p w14:paraId="6585EB76" w14:textId="1A8ACF0B" w:rsidR="00ED015C" w:rsidRPr="00ED015C" w:rsidRDefault="00ED015C" w:rsidP="00713166">
      <w:pPr>
        <w:pStyle w:val="afc"/>
        <w:ind w:left="222" w:hangingChars="101" w:hanging="222"/>
        <w:jc w:val="both"/>
      </w:pPr>
      <w:r>
        <w:rPr>
          <w:rStyle w:val="afe"/>
        </w:rPr>
        <w:footnoteRef/>
      </w:r>
      <w:r>
        <w:t xml:space="preserve"> </w:t>
      </w:r>
      <w:r w:rsidR="005E578B" w:rsidRPr="005E578B">
        <w:rPr>
          <w:rFonts w:hint="eastAsia"/>
        </w:rPr>
        <w:t>飲用水水質標準第3條之1</w:t>
      </w:r>
      <w:r w:rsidR="005E578B">
        <w:rPr>
          <w:rFonts w:hint="eastAsia"/>
        </w:rPr>
        <w:t>規定：</w:t>
      </w:r>
      <w:r w:rsidR="005E578B" w:rsidRPr="005E578B">
        <w:rPr>
          <w:rFonts w:hint="eastAsia"/>
        </w:rPr>
        <w:t>「</w:t>
      </w:r>
      <w:r w:rsidR="005E578B">
        <w:rPr>
          <w:rFonts w:hint="eastAsia"/>
        </w:rPr>
        <w:t>（第1項）</w:t>
      </w:r>
      <w:r w:rsidR="005E578B" w:rsidRPr="005E578B">
        <w:rPr>
          <w:rFonts w:hint="eastAsia"/>
        </w:rPr>
        <w:t>全氟及多氟烷基物質標準規定</w:t>
      </w:r>
      <w:r w:rsidR="005E578B" w:rsidRPr="005E578B">
        <w:rPr>
          <w:rFonts w:hAnsi="標楷體"/>
        </w:rPr>
        <w:t>……</w:t>
      </w:r>
      <w:r w:rsidR="00A90920">
        <w:rPr>
          <w:rFonts w:hint="eastAsia"/>
        </w:rPr>
        <w:t>（</w:t>
      </w:r>
      <w:r>
        <w:rPr>
          <w:rFonts w:hint="eastAsia"/>
        </w:rPr>
        <w:t>第2項）淨水處理設備供水單位或管理單位自114年1月1日起至前項施行日期前，淨水處理設備每日供水量達2萬立方公尺以上者，應至少檢測2次，且2次檢測日間隔應至少超過360日；淨水處理設備每日供水量未達2萬立方公尺者，應至少檢測1次；經檢驗其水質任一項目超過最大限值時，該淨水處理設備供水單位或管理單位應於出具檢測報告日起7日內通報中央主管機關、自來水法中央主管機關及淨水處理設備所在地直轄市、縣（市）主管機關，並於30日內提出飲用水水質管理計畫送中央主管機關備查，並副知自來水法中央主管機關及淨水處理設備所在地直轄市、縣（市）主管機關。（第3項）主管機關於第1項施行日期前抽驗飲用水水質檢測值超過最大限值者，應通知淨水處理設備供水單位或管理單位改善，該供水或管理單位應於通知函送達之日起30日內提出飲用水水質管理計畫送中央主管機關備查，並副知自來水法中央主管機關及淨水處理設備所在地直轄市、縣（市）主管機關。（第4項）前2項飲用水水質管理計畫未涉增購設備或工程施作者，應於飲用水水質管理計畫送達之日起3個月內執行完成；涉及增購設備或工程施作者，至遲應於飲用水水質管理計畫送達之日起2年內完成；提送飲用水水質管理計畫備查後，因天災或其他不可抗力事由，致不能於規定期限內完成者，應於期限屆滿前30日內，檢具證明文件及相關資料，送中央主管機關申請展延或變更管理計畫重新備查，並副知自來水法中央主管機關及淨水處理設備所在地直轄市、縣（市）主管機關。（第4項）前4項飲用水水質管理計畫之執行期限，不得逾第1項施行日期。</w:t>
      </w:r>
      <w:r w:rsidR="005E578B" w:rsidRPr="005E578B">
        <w:rPr>
          <w:rFonts w:hint="eastAsia"/>
        </w:rPr>
        <w:t>」</w:t>
      </w:r>
    </w:p>
  </w:footnote>
  <w:footnote w:id="25">
    <w:p w14:paraId="14983399" w14:textId="77777777" w:rsidR="00D924E1" w:rsidRDefault="00D924E1" w:rsidP="00D924E1">
      <w:pPr>
        <w:pStyle w:val="afc"/>
      </w:pPr>
      <w:r>
        <w:rPr>
          <w:rStyle w:val="afe"/>
        </w:rPr>
        <w:footnoteRef/>
      </w:r>
      <w:r>
        <w:t xml:space="preserve"> </w:t>
      </w:r>
      <w:r w:rsidRPr="00643FEF">
        <w:rPr>
          <w:rFonts w:hint="eastAsia"/>
        </w:rPr>
        <w:t>審計部113年6月19日台審部一字第1130019471號函</w:t>
      </w:r>
      <w:r>
        <w:rPr>
          <w:rFonts w:hint="eastAsia"/>
        </w:rPr>
        <w:t>。</w:t>
      </w:r>
    </w:p>
  </w:footnote>
  <w:footnote w:id="26">
    <w:p w14:paraId="2BFF0861" w14:textId="77777777" w:rsidR="00BF5AF7" w:rsidRPr="007A54D3" w:rsidRDefault="00BF5AF7" w:rsidP="009B3C55">
      <w:pPr>
        <w:pStyle w:val="afc"/>
        <w:ind w:left="293" w:hangingChars="133" w:hanging="293"/>
      </w:pPr>
      <w:r w:rsidRPr="007A54D3">
        <w:rPr>
          <w:rStyle w:val="afe"/>
        </w:rPr>
        <w:footnoteRef/>
      </w:r>
      <w:r w:rsidRPr="007A54D3">
        <w:t xml:space="preserve"> </w:t>
      </w:r>
      <w:r w:rsidRPr="007A54D3">
        <w:rPr>
          <w:rFonts w:hint="eastAsia"/>
        </w:rPr>
        <w:t>資料來源：PFAS管理行動計畫，頁49。</w:t>
      </w:r>
    </w:p>
  </w:footnote>
  <w:footnote w:id="27">
    <w:p w14:paraId="18A1F8DD" w14:textId="77777777" w:rsidR="00191374" w:rsidRDefault="00191374" w:rsidP="009B3C55">
      <w:pPr>
        <w:pStyle w:val="afc"/>
        <w:ind w:left="293" w:hangingChars="133" w:hanging="293"/>
        <w:jc w:val="both"/>
      </w:pPr>
      <w:r>
        <w:rPr>
          <w:rStyle w:val="afe"/>
        </w:rPr>
        <w:footnoteRef/>
      </w:r>
      <w:r>
        <w:t xml:space="preserve"> </w:t>
      </w:r>
      <w:r>
        <w:rPr>
          <w:rFonts w:hint="eastAsia"/>
        </w:rPr>
        <w:t>食藥署</w:t>
      </w:r>
      <w:r w:rsidRPr="00023665">
        <w:rPr>
          <w:rFonts w:hint="eastAsia"/>
        </w:rPr>
        <w:t>113年3月21日公告修正「化粧品禁止使用成分表」，新增PFAS禁用成分，自114年1月1日實施</w:t>
      </w:r>
      <w:r>
        <w:rPr>
          <w:rFonts w:hint="eastAsia"/>
        </w:rPr>
        <w:t>。</w:t>
      </w:r>
    </w:p>
  </w:footnote>
  <w:footnote w:id="28">
    <w:p w14:paraId="784322DC" w14:textId="77777777" w:rsidR="00941C0C" w:rsidRDefault="00941C0C" w:rsidP="009B3C55">
      <w:pPr>
        <w:pStyle w:val="afc"/>
        <w:ind w:left="293" w:hangingChars="133" w:hanging="293"/>
        <w:jc w:val="both"/>
      </w:pPr>
      <w:r>
        <w:rPr>
          <w:rStyle w:val="afe"/>
        </w:rPr>
        <w:footnoteRef/>
      </w:r>
      <w:r>
        <w:t xml:space="preserve"> </w:t>
      </w:r>
      <w:r w:rsidRPr="00643FEF">
        <w:rPr>
          <w:rFonts w:hint="eastAsia"/>
        </w:rPr>
        <w:t>審計部113年6月19日台審部一字第1130019471號函</w:t>
      </w:r>
      <w:r>
        <w:rPr>
          <w:rFonts w:hint="eastAsia"/>
        </w:rPr>
        <w:t>。</w:t>
      </w:r>
    </w:p>
  </w:footnote>
  <w:footnote w:id="29">
    <w:p w14:paraId="5B73B45F" w14:textId="77777777" w:rsidR="00E8660C" w:rsidRPr="0029543D" w:rsidRDefault="00E8660C" w:rsidP="0029437D">
      <w:pPr>
        <w:pStyle w:val="afc"/>
        <w:ind w:left="284" w:hangingChars="129" w:hanging="284"/>
        <w:jc w:val="both"/>
      </w:pPr>
      <w:r>
        <w:rPr>
          <w:rStyle w:val="afe"/>
        </w:rPr>
        <w:footnoteRef/>
      </w:r>
      <w:r>
        <w:t xml:space="preserve"> </w:t>
      </w:r>
      <w:r>
        <w:rPr>
          <w:rFonts w:hint="eastAsia"/>
        </w:rPr>
        <w:t>資料來源：European Union,</w:t>
      </w:r>
      <w:r w:rsidRPr="0029543D">
        <w:t xml:space="preserve"> </w:t>
      </w:r>
      <w:hyperlink r:id="rId6" w:history="1">
        <w:r w:rsidRPr="001019E4">
          <w:rPr>
            <w:rStyle w:val="ae"/>
          </w:rPr>
          <w:t>https://eur-lex.europa.eu/eli/reg/2025/40/oj</w:t>
        </w:r>
      </w:hyperlink>
      <w:r>
        <w:rPr>
          <w:rFonts w:hint="eastAsia"/>
        </w:rPr>
        <w:t>，</w:t>
      </w:r>
      <w:r>
        <w:t>CHAPTER II</w:t>
      </w:r>
      <w:r>
        <w:rPr>
          <w:rFonts w:hint="eastAsia"/>
        </w:rPr>
        <w:t xml:space="preserve"> </w:t>
      </w:r>
      <w:r>
        <w:t>SUSTAINABILITY REQUIREMENTS</w:t>
      </w:r>
      <w:r>
        <w:rPr>
          <w:rFonts w:hint="eastAsia"/>
        </w:rPr>
        <w:t xml:space="preserve"> </w:t>
      </w:r>
      <w:r>
        <w:t>Article 5</w:t>
      </w:r>
      <w:r>
        <w:rPr>
          <w:rFonts w:hint="eastAsia"/>
        </w:rPr>
        <w:t xml:space="preserve"> </w:t>
      </w:r>
      <w:r w:rsidRPr="0077260B">
        <w:t>Requirements for substances in packaging</w:t>
      </w:r>
      <w:r>
        <w:rPr>
          <w:rFonts w:hint="eastAsia"/>
        </w:rPr>
        <w:t xml:space="preserve"> 5。</w:t>
      </w:r>
    </w:p>
  </w:footnote>
  <w:footnote w:id="30">
    <w:p w14:paraId="2C9B9D22" w14:textId="35B1C53F" w:rsidR="008377DA" w:rsidRPr="008377DA" w:rsidRDefault="008377DA" w:rsidP="009B3C55">
      <w:pPr>
        <w:pStyle w:val="afc"/>
        <w:ind w:left="293" w:hangingChars="133" w:hanging="293"/>
      </w:pPr>
      <w:r>
        <w:rPr>
          <w:rStyle w:val="afe"/>
        </w:rPr>
        <w:footnoteRef/>
      </w:r>
      <w:r>
        <w:t xml:space="preserve"> </w:t>
      </w:r>
      <w:r>
        <w:rPr>
          <w:rFonts w:hint="eastAsia"/>
        </w:rPr>
        <w:t>資料來源：</w:t>
      </w:r>
      <w:r w:rsidRPr="008377DA">
        <w:rPr>
          <w:rFonts w:hint="eastAsia"/>
        </w:rPr>
        <w:t>化學署網站</w:t>
      </w:r>
      <w:r>
        <w:rPr>
          <w:rFonts w:hint="eastAsia"/>
        </w:rPr>
        <w:t>，</w:t>
      </w:r>
      <w:hyperlink r:id="rId7" w:history="1">
        <w:r w:rsidRPr="00354FA1">
          <w:rPr>
            <w:rStyle w:val="ae"/>
            <w:u w:val="none"/>
          </w:rPr>
          <w:t>https://www.cha.gov.tw/cp-85-3006-ecd96-1.html</w:t>
        </w:r>
      </w:hyperlink>
      <w:r>
        <w:rPr>
          <w:rFonts w:hint="eastAsia"/>
        </w:rPr>
        <w:t>。</w:t>
      </w:r>
    </w:p>
  </w:footnote>
  <w:footnote w:id="31">
    <w:p w14:paraId="7E96B915" w14:textId="6D4D8E28" w:rsidR="006F41A6" w:rsidRDefault="006F41A6" w:rsidP="006C663B">
      <w:pPr>
        <w:pStyle w:val="afc"/>
        <w:wordWrap w:val="0"/>
        <w:ind w:left="251" w:hangingChars="114" w:hanging="251"/>
        <w:jc w:val="both"/>
      </w:pPr>
      <w:r>
        <w:rPr>
          <w:rStyle w:val="afe"/>
        </w:rPr>
        <w:footnoteRef/>
      </w:r>
      <w:r>
        <w:t xml:space="preserve"> </w:t>
      </w:r>
      <w:r w:rsidR="00325400" w:rsidRPr="00325400">
        <w:rPr>
          <w:rFonts w:hint="eastAsia"/>
        </w:rPr>
        <w:t>化學署「毒性及關注化學物質資訊公開平台 」</w:t>
      </w:r>
      <w:r w:rsidRPr="00C10B96">
        <w:rPr>
          <w:rFonts w:hint="eastAsia"/>
        </w:rPr>
        <w:t>網址：</w:t>
      </w:r>
      <w:hyperlink r:id="rId8" w:history="1">
        <w:r w:rsidRPr="001B58EC">
          <w:rPr>
            <w:rStyle w:val="ae"/>
            <w:rFonts w:hint="eastAsia"/>
          </w:rPr>
          <w:t>https://flora2.moenv.gov.tw/ToxicOpen</w:t>
        </w:r>
      </w:hyperlink>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71C"/>
    <w:multiLevelType w:val="multilevel"/>
    <w:tmpl w:val="60B681CC"/>
    <w:lvl w:ilvl="0">
      <w:start w:val="1"/>
      <w:numFmt w:val="ideographLegalTraditional"/>
      <w:suff w:val="nothing"/>
      <w:lvlText w:val="%1、"/>
      <w:lvlJc w:val="left"/>
      <w:rPr>
        <w:rFonts w:ascii="標楷體" w:eastAsia="標楷體" w:hAnsi="標楷體"/>
        <w:b w:val="0"/>
        <w:bCs w:val="0"/>
        <w:color w:val="000000"/>
        <w:sz w:val="28"/>
        <w:szCs w:val="28"/>
        <w:shd w:val="clear" w:color="auto" w:fill="auto"/>
        <w:lang w:eastAsia="zh-TW"/>
      </w:rPr>
    </w:lvl>
    <w:lvl w:ilvl="1">
      <w:start w:val="1"/>
      <w:numFmt w:val="japaneseCounting"/>
      <w:suff w:val="nothing"/>
      <w:lvlText w:val="%2、"/>
      <w:lvlJc w:val="left"/>
      <w:pPr>
        <w:ind w:left="850" w:hanging="567"/>
      </w:pPr>
      <w:rPr>
        <w:rFonts w:ascii="標楷體" w:eastAsia="標楷體" w:hAnsi="標楷體"/>
        <w:b w:val="0"/>
        <w:bCs w:val="0"/>
        <w:color w:val="000000"/>
        <w:sz w:val="28"/>
        <w:szCs w:val="28"/>
        <w:shd w:val="clear" w:color="auto" w:fill="auto"/>
        <w:lang w:eastAsia="zh-TW"/>
      </w:rPr>
    </w:lvl>
    <w:lvl w:ilvl="2">
      <w:start w:val="1"/>
      <w:numFmt w:val="japaneseCounting"/>
      <w:suff w:val="nothing"/>
      <w:lvlText w:val="(%3)"/>
      <w:lvlJc w:val="left"/>
      <w:pPr>
        <w:ind w:left="1020" w:hanging="453"/>
      </w:pPr>
      <w:rPr>
        <w:rFonts w:ascii="標楷體" w:eastAsia="標楷體" w:hAnsi="標楷體"/>
        <w:b w:val="0"/>
        <w:bCs w:val="0"/>
        <w:color w:val="000000"/>
        <w:sz w:val="28"/>
        <w:szCs w:val="28"/>
        <w:shd w:val="clear" w:color="auto" w:fill="auto"/>
        <w:lang w:eastAsia="zh-TW"/>
      </w:rPr>
    </w:lvl>
    <w:lvl w:ilvl="3">
      <w:start w:val="1"/>
      <w:numFmt w:val="decimal"/>
      <w:suff w:val="nothing"/>
      <w:lvlText w:val="%4、"/>
      <w:lvlJc w:val="left"/>
      <w:pPr>
        <w:ind w:left="1276" w:hanging="426"/>
      </w:pPr>
      <w:rPr>
        <w:rFonts w:ascii="標楷體" w:eastAsia="標楷體" w:hAnsi="標楷體"/>
        <w:b w:val="0"/>
        <w:bCs w:val="0"/>
        <w:color w:val="000000"/>
        <w:sz w:val="28"/>
        <w:szCs w:val="28"/>
        <w:shd w:val="clear" w:color="auto" w:fill="auto"/>
        <w:lang w:eastAsia="zh-TW"/>
      </w:rPr>
    </w:lvl>
    <w:lvl w:ilvl="4">
      <w:start w:val="1"/>
      <w:numFmt w:val="decimal"/>
      <w:suff w:val="nothing"/>
      <w:lvlText w:val="(%5)"/>
      <w:lvlJc w:val="left"/>
      <w:pPr>
        <w:ind w:left="1446" w:hanging="312"/>
      </w:pPr>
      <w:rPr>
        <w:rFonts w:ascii="標楷體" w:eastAsia="標楷體" w:hAnsi="標楷體"/>
        <w:b w:val="0"/>
        <w:bCs w:val="0"/>
        <w:color w:val="000000"/>
        <w:sz w:val="28"/>
        <w:szCs w:val="28"/>
        <w:shd w:val="clear" w:color="auto" w:fill="auto"/>
        <w:lang w:eastAsia="zh-TW"/>
      </w:rPr>
    </w:lvl>
    <w:lvl w:ilvl="5">
      <w:start w:val="1"/>
      <w:numFmt w:val="upperLetter"/>
      <w:suff w:val="nothing"/>
      <w:lvlText w:val="%6、"/>
      <w:lvlJc w:val="left"/>
      <w:pPr>
        <w:ind w:left="3260" w:hanging="1843"/>
      </w:pPr>
      <w:rPr>
        <w:rFonts w:ascii="標楷體" w:eastAsia="標楷體" w:hAnsi="標楷體"/>
        <w:b w:val="0"/>
        <w:bCs w:val="0"/>
        <w:color w:val="000000"/>
        <w:sz w:val="28"/>
        <w:szCs w:val="28"/>
        <w:shd w:val="clear" w:color="auto" w:fill="auto"/>
        <w:lang w:eastAsia="zh-TW"/>
      </w:rPr>
    </w:lvl>
    <w:lvl w:ilvl="6">
      <w:start w:val="1"/>
      <w:numFmt w:val="decimal"/>
      <w:suff w:val="nothing"/>
      <w:lvlText w:val="%7."/>
      <w:lvlJc w:val="left"/>
      <w:rPr>
        <w:rFonts w:ascii="標楷體" w:eastAsia="標楷體" w:hAnsi="標楷體"/>
        <w:b w:val="0"/>
        <w:bCs w:val="0"/>
        <w:color w:val="000000"/>
        <w:sz w:val="28"/>
        <w:szCs w:val="28"/>
        <w:shd w:val="clear" w:color="auto" w:fill="auto"/>
        <w:lang w:eastAsia="zh-TW"/>
      </w:rPr>
    </w:lvl>
    <w:lvl w:ilvl="7">
      <w:start w:val="1"/>
      <w:numFmt w:val="decimal"/>
      <w:suff w:val="nothing"/>
      <w:lvlText w:val="%8."/>
      <w:lvlJc w:val="left"/>
      <w:rPr>
        <w:rFonts w:ascii="標楷體" w:eastAsia="標楷體" w:hAnsi="標楷體"/>
        <w:b w:val="0"/>
        <w:bCs w:val="0"/>
        <w:color w:val="000000"/>
        <w:sz w:val="28"/>
        <w:szCs w:val="28"/>
        <w:shd w:val="clear" w:color="auto" w:fill="auto"/>
        <w:lang w:eastAsia="zh-TW"/>
      </w:rPr>
    </w:lvl>
    <w:lvl w:ilvl="8">
      <w:start w:val="1"/>
      <w:numFmt w:val="decimal"/>
      <w:suff w:val="nothing"/>
      <w:lvlText w:val="%9."/>
      <w:lvlJc w:val="left"/>
      <w:rPr>
        <w:rFonts w:ascii="標楷體" w:eastAsia="標楷體" w:hAnsi="標楷體"/>
        <w:b w:val="0"/>
        <w:bCs w:val="0"/>
        <w:color w:val="000000"/>
        <w:sz w:val="28"/>
        <w:szCs w:val="28"/>
        <w:shd w:val="clear" w:color="auto" w:fill="auto"/>
        <w:lang w:eastAsia="zh-TW"/>
      </w:rPr>
    </w:lvl>
  </w:abstractNum>
  <w:abstractNum w:abstractNumId="1" w15:restartNumberingAfterBreak="0">
    <w:nsid w:val="01281C63"/>
    <w:multiLevelType w:val="multilevel"/>
    <w:tmpl w:val="60B681CC"/>
    <w:lvl w:ilvl="0">
      <w:start w:val="1"/>
      <w:numFmt w:val="ideographLegalTraditional"/>
      <w:suff w:val="nothing"/>
      <w:lvlText w:val="%1、"/>
      <w:lvlJc w:val="left"/>
      <w:rPr>
        <w:rFonts w:ascii="標楷體" w:eastAsia="標楷體" w:hAnsi="標楷體"/>
        <w:b w:val="0"/>
        <w:bCs w:val="0"/>
        <w:color w:val="000000"/>
        <w:sz w:val="28"/>
        <w:szCs w:val="28"/>
        <w:shd w:val="clear" w:color="auto" w:fill="auto"/>
        <w:lang w:eastAsia="zh-TW"/>
      </w:rPr>
    </w:lvl>
    <w:lvl w:ilvl="1">
      <w:start w:val="1"/>
      <w:numFmt w:val="japaneseCounting"/>
      <w:suff w:val="nothing"/>
      <w:lvlText w:val="%2、"/>
      <w:lvlJc w:val="left"/>
      <w:pPr>
        <w:ind w:left="850" w:hanging="567"/>
      </w:pPr>
      <w:rPr>
        <w:rFonts w:ascii="標楷體" w:eastAsia="標楷體" w:hAnsi="標楷體"/>
        <w:b w:val="0"/>
        <w:bCs w:val="0"/>
        <w:color w:val="000000"/>
        <w:sz w:val="28"/>
        <w:szCs w:val="28"/>
        <w:shd w:val="clear" w:color="auto" w:fill="auto"/>
        <w:lang w:eastAsia="zh-TW"/>
      </w:rPr>
    </w:lvl>
    <w:lvl w:ilvl="2">
      <w:start w:val="1"/>
      <w:numFmt w:val="japaneseCounting"/>
      <w:suff w:val="nothing"/>
      <w:lvlText w:val="(%3)"/>
      <w:lvlJc w:val="left"/>
      <w:pPr>
        <w:ind w:left="1020" w:hanging="453"/>
      </w:pPr>
      <w:rPr>
        <w:rFonts w:ascii="標楷體" w:eastAsia="標楷體" w:hAnsi="標楷體"/>
        <w:b w:val="0"/>
        <w:bCs w:val="0"/>
        <w:color w:val="000000"/>
        <w:sz w:val="28"/>
        <w:szCs w:val="28"/>
        <w:shd w:val="clear" w:color="auto" w:fill="auto"/>
        <w:lang w:eastAsia="zh-TW"/>
      </w:rPr>
    </w:lvl>
    <w:lvl w:ilvl="3">
      <w:start w:val="1"/>
      <w:numFmt w:val="decimal"/>
      <w:suff w:val="nothing"/>
      <w:lvlText w:val="%4、"/>
      <w:lvlJc w:val="left"/>
      <w:pPr>
        <w:ind w:left="1276" w:hanging="426"/>
      </w:pPr>
      <w:rPr>
        <w:rFonts w:ascii="標楷體" w:eastAsia="標楷體" w:hAnsi="標楷體"/>
        <w:b w:val="0"/>
        <w:bCs w:val="0"/>
        <w:color w:val="000000"/>
        <w:sz w:val="28"/>
        <w:szCs w:val="28"/>
        <w:shd w:val="clear" w:color="auto" w:fill="auto"/>
        <w:lang w:eastAsia="zh-TW"/>
      </w:rPr>
    </w:lvl>
    <w:lvl w:ilvl="4">
      <w:start w:val="1"/>
      <w:numFmt w:val="decimal"/>
      <w:suff w:val="nothing"/>
      <w:lvlText w:val="(%5)"/>
      <w:lvlJc w:val="left"/>
      <w:pPr>
        <w:ind w:left="1446" w:hanging="312"/>
      </w:pPr>
      <w:rPr>
        <w:rFonts w:ascii="標楷體" w:eastAsia="標楷體" w:hAnsi="標楷體"/>
        <w:b w:val="0"/>
        <w:bCs w:val="0"/>
        <w:color w:val="000000"/>
        <w:sz w:val="28"/>
        <w:szCs w:val="28"/>
        <w:shd w:val="clear" w:color="auto" w:fill="auto"/>
        <w:lang w:eastAsia="zh-TW"/>
      </w:rPr>
    </w:lvl>
    <w:lvl w:ilvl="5">
      <w:start w:val="1"/>
      <w:numFmt w:val="upperLetter"/>
      <w:suff w:val="nothing"/>
      <w:lvlText w:val="%6、"/>
      <w:lvlJc w:val="left"/>
      <w:pPr>
        <w:ind w:left="3260" w:hanging="1843"/>
      </w:pPr>
      <w:rPr>
        <w:rFonts w:ascii="標楷體" w:eastAsia="標楷體" w:hAnsi="標楷體"/>
        <w:b w:val="0"/>
        <w:bCs w:val="0"/>
        <w:color w:val="000000"/>
        <w:sz w:val="28"/>
        <w:szCs w:val="28"/>
        <w:shd w:val="clear" w:color="auto" w:fill="auto"/>
        <w:lang w:eastAsia="zh-TW"/>
      </w:rPr>
    </w:lvl>
    <w:lvl w:ilvl="6">
      <w:start w:val="1"/>
      <w:numFmt w:val="decimal"/>
      <w:suff w:val="nothing"/>
      <w:lvlText w:val="%7."/>
      <w:lvlJc w:val="left"/>
      <w:rPr>
        <w:rFonts w:ascii="標楷體" w:eastAsia="標楷體" w:hAnsi="標楷體"/>
        <w:b w:val="0"/>
        <w:bCs w:val="0"/>
        <w:color w:val="000000"/>
        <w:sz w:val="28"/>
        <w:szCs w:val="28"/>
        <w:shd w:val="clear" w:color="auto" w:fill="auto"/>
        <w:lang w:eastAsia="zh-TW"/>
      </w:rPr>
    </w:lvl>
    <w:lvl w:ilvl="7">
      <w:start w:val="1"/>
      <w:numFmt w:val="decimal"/>
      <w:suff w:val="nothing"/>
      <w:lvlText w:val="%8."/>
      <w:lvlJc w:val="left"/>
      <w:rPr>
        <w:rFonts w:ascii="標楷體" w:eastAsia="標楷體" w:hAnsi="標楷體"/>
        <w:b w:val="0"/>
        <w:bCs w:val="0"/>
        <w:color w:val="000000"/>
        <w:sz w:val="28"/>
        <w:szCs w:val="28"/>
        <w:shd w:val="clear" w:color="auto" w:fill="auto"/>
        <w:lang w:eastAsia="zh-TW"/>
      </w:rPr>
    </w:lvl>
    <w:lvl w:ilvl="8">
      <w:start w:val="1"/>
      <w:numFmt w:val="decimal"/>
      <w:suff w:val="nothing"/>
      <w:lvlText w:val="%9."/>
      <w:lvlJc w:val="left"/>
      <w:rPr>
        <w:rFonts w:ascii="標楷體" w:eastAsia="標楷體" w:hAnsi="標楷體"/>
        <w:b w:val="0"/>
        <w:bCs w:val="0"/>
        <w:color w:val="000000"/>
        <w:sz w:val="28"/>
        <w:szCs w:val="28"/>
        <w:shd w:val="clear" w:color="auto" w:fill="auto"/>
        <w:lang w:eastAsia="zh-TW"/>
      </w:r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DE7D5B"/>
    <w:multiLevelType w:val="multilevel"/>
    <w:tmpl w:val="C4DE1DFA"/>
    <w:styleLink w:val="WWNum8"/>
    <w:lvl w:ilvl="0">
      <w:start w:val="1"/>
      <w:numFmt w:val="decimal"/>
      <w:lvlText w:val="%1."/>
      <w:lvlJc w:val="left"/>
      <w:pPr>
        <w:ind w:left="480" w:hanging="480"/>
      </w:pPr>
      <w:rPr>
        <w:rFonts w:cs="Times New Roman"/>
        <w:sz w:val="22"/>
        <w:szCs w:val="2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140E010C"/>
    <w:multiLevelType w:val="multilevel"/>
    <w:tmpl w:val="1C4CE40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410"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29565F"/>
    <w:multiLevelType w:val="multilevel"/>
    <w:tmpl w:val="A6A23B3A"/>
    <w:styleLink w:val="WWNum6"/>
    <w:lvl w:ilvl="0">
      <w:start w:val="1"/>
      <w:numFmt w:val="decimal"/>
      <w:lvlText w:val="%1."/>
      <w:lvlJc w:val="left"/>
      <w:pPr>
        <w:ind w:left="480" w:hanging="480"/>
      </w:pPr>
      <w:rPr>
        <w:rFonts w:cs="Times New Roman"/>
        <w:sz w:val="22"/>
        <w:szCs w:val="2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27510634"/>
    <w:multiLevelType w:val="multilevel"/>
    <w:tmpl w:val="60B681CC"/>
    <w:styleLink w:val="14PT--11A"/>
    <w:lvl w:ilvl="0">
      <w:start w:val="1"/>
      <w:numFmt w:val="ideographLegalTraditional"/>
      <w:suff w:val="nothing"/>
      <w:lvlText w:val="%1、"/>
      <w:lvlJc w:val="left"/>
      <w:rPr>
        <w:rFonts w:ascii="標楷體" w:eastAsia="標楷體" w:hAnsi="標楷體"/>
        <w:b w:val="0"/>
        <w:bCs w:val="0"/>
        <w:color w:val="000000"/>
        <w:sz w:val="28"/>
        <w:szCs w:val="28"/>
        <w:shd w:val="clear" w:color="auto" w:fill="auto"/>
        <w:lang w:eastAsia="zh-TW"/>
      </w:rPr>
    </w:lvl>
    <w:lvl w:ilvl="1">
      <w:start w:val="1"/>
      <w:numFmt w:val="japaneseCounting"/>
      <w:suff w:val="nothing"/>
      <w:lvlText w:val="%2、"/>
      <w:lvlJc w:val="left"/>
      <w:pPr>
        <w:ind w:left="850" w:hanging="567"/>
      </w:pPr>
      <w:rPr>
        <w:rFonts w:ascii="標楷體" w:eastAsia="標楷體" w:hAnsi="標楷體"/>
        <w:b w:val="0"/>
        <w:bCs w:val="0"/>
        <w:color w:val="000000"/>
        <w:sz w:val="28"/>
        <w:szCs w:val="28"/>
        <w:shd w:val="clear" w:color="auto" w:fill="auto"/>
        <w:lang w:eastAsia="zh-TW"/>
      </w:rPr>
    </w:lvl>
    <w:lvl w:ilvl="2">
      <w:start w:val="1"/>
      <w:numFmt w:val="japaneseCounting"/>
      <w:suff w:val="nothing"/>
      <w:lvlText w:val="(%3)"/>
      <w:lvlJc w:val="left"/>
      <w:pPr>
        <w:ind w:left="1020" w:hanging="453"/>
      </w:pPr>
      <w:rPr>
        <w:rFonts w:ascii="標楷體" w:eastAsia="標楷體" w:hAnsi="標楷體"/>
        <w:b w:val="0"/>
        <w:bCs w:val="0"/>
        <w:color w:val="000000"/>
        <w:sz w:val="28"/>
        <w:szCs w:val="28"/>
        <w:shd w:val="clear" w:color="auto" w:fill="auto"/>
        <w:lang w:eastAsia="zh-TW"/>
      </w:rPr>
    </w:lvl>
    <w:lvl w:ilvl="3">
      <w:start w:val="1"/>
      <w:numFmt w:val="decimal"/>
      <w:suff w:val="nothing"/>
      <w:lvlText w:val="%4、"/>
      <w:lvlJc w:val="left"/>
      <w:pPr>
        <w:ind w:left="1276" w:hanging="426"/>
      </w:pPr>
      <w:rPr>
        <w:rFonts w:ascii="標楷體" w:eastAsia="標楷體" w:hAnsi="標楷體"/>
        <w:b w:val="0"/>
        <w:bCs w:val="0"/>
        <w:color w:val="000000"/>
        <w:sz w:val="28"/>
        <w:szCs w:val="28"/>
        <w:shd w:val="clear" w:color="auto" w:fill="auto"/>
        <w:lang w:eastAsia="zh-TW"/>
      </w:rPr>
    </w:lvl>
    <w:lvl w:ilvl="4">
      <w:start w:val="1"/>
      <w:numFmt w:val="decimal"/>
      <w:suff w:val="nothing"/>
      <w:lvlText w:val="(%5)"/>
      <w:lvlJc w:val="left"/>
      <w:pPr>
        <w:ind w:left="1446" w:hanging="312"/>
      </w:pPr>
      <w:rPr>
        <w:rFonts w:ascii="標楷體" w:eastAsia="標楷體" w:hAnsi="標楷體"/>
        <w:b w:val="0"/>
        <w:bCs w:val="0"/>
        <w:color w:val="000000"/>
        <w:sz w:val="28"/>
        <w:szCs w:val="28"/>
        <w:shd w:val="clear" w:color="auto" w:fill="auto"/>
        <w:lang w:eastAsia="zh-TW"/>
      </w:rPr>
    </w:lvl>
    <w:lvl w:ilvl="5">
      <w:start w:val="1"/>
      <w:numFmt w:val="upperLetter"/>
      <w:suff w:val="nothing"/>
      <w:lvlText w:val="%6、"/>
      <w:lvlJc w:val="left"/>
      <w:pPr>
        <w:ind w:left="3260" w:hanging="1843"/>
      </w:pPr>
      <w:rPr>
        <w:rFonts w:ascii="標楷體" w:eastAsia="標楷體" w:hAnsi="標楷體"/>
        <w:b w:val="0"/>
        <w:bCs w:val="0"/>
        <w:color w:val="000000"/>
        <w:sz w:val="28"/>
        <w:szCs w:val="28"/>
        <w:shd w:val="clear" w:color="auto" w:fill="auto"/>
        <w:lang w:eastAsia="zh-TW"/>
      </w:rPr>
    </w:lvl>
    <w:lvl w:ilvl="6">
      <w:start w:val="1"/>
      <w:numFmt w:val="decimal"/>
      <w:suff w:val="nothing"/>
      <w:lvlText w:val="%7."/>
      <w:lvlJc w:val="left"/>
      <w:rPr>
        <w:rFonts w:ascii="標楷體" w:eastAsia="標楷體" w:hAnsi="標楷體"/>
        <w:b w:val="0"/>
        <w:bCs w:val="0"/>
        <w:color w:val="000000"/>
        <w:sz w:val="28"/>
        <w:szCs w:val="28"/>
        <w:shd w:val="clear" w:color="auto" w:fill="auto"/>
        <w:lang w:eastAsia="zh-TW"/>
      </w:rPr>
    </w:lvl>
    <w:lvl w:ilvl="7">
      <w:start w:val="1"/>
      <w:numFmt w:val="decimal"/>
      <w:suff w:val="nothing"/>
      <w:lvlText w:val="%8."/>
      <w:lvlJc w:val="left"/>
      <w:rPr>
        <w:rFonts w:ascii="標楷體" w:eastAsia="標楷體" w:hAnsi="標楷體"/>
        <w:b w:val="0"/>
        <w:bCs w:val="0"/>
        <w:color w:val="000000"/>
        <w:sz w:val="28"/>
        <w:szCs w:val="28"/>
        <w:shd w:val="clear" w:color="auto" w:fill="auto"/>
        <w:lang w:eastAsia="zh-TW"/>
      </w:rPr>
    </w:lvl>
    <w:lvl w:ilvl="8">
      <w:start w:val="1"/>
      <w:numFmt w:val="decimal"/>
      <w:suff w:val="nothing"/>
      <w:lvlText w:val="%9."/>
      <w:lvlJc w:val="left"/>
      <w:rPr>
        <w:rFonts w:ascii="標楷體" w:eastAsia="標楷體" w:hAnsi="標楷體"/>
        <w:b w:val="0"/>
        <w:bCs w:val="0"/>
        <w:color w:val="000000"/>
        <w:sz w:val="28"/>
        <w:szCs w:val="28"/>
        <w:shd w:val="clear" w:color="auto" w:fill="auto"/>
        <w:lang w:eastAsia="zh-TW"/>
      </w:rPr>
    </w:lvl>
  </w:abstractNum>
  <w:abstractNum w:abstractNumId="8" w15:restartNumberingAfterBreak="0">
    <w:nsid w:val="2F505067"/>
    <w:multiLevelType w:val="multilevel"/>
    <w:tmpl w:val="A0289F64"/>
    <w:styleLink w:val="WWNum7"/>
    <w:lvl w:ilvl="0">
      <w:start w:val="1"/>
      <w:numFmt w:val="decimal"/>
      <w:lvlText w:val="%1."/>
      <w:lvlJc w:val="left"/>
      <w:pPr>
        <w:ind w:left="480" w:hanging="480"/>
      </w:pPr>
      <w:rPr>
        <w:rFonts w:cs="Times New Roman"/>
        <w:sz w:val="22"/>
        <w:szCs w:val="2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 w15:restartNumberingAfterBreak="0">
    <w:nsid w:val="3134467D"/>
    <w:multiLevelType w:val="hybridMultilevel"/>
    <w:tmpl w:val="F70A0024"/>
    <w:lvl w:ilvl="0" w:tplc="FFFFFFFF">
      <w:start w:val="1"/>
      <w:numFmt w:val="decimal"/>
      <w:suff w:val="nothing"/>
      <w:lvlText w:val="%1."/>
      <w:lvlJc w:val="left"/>
      <w:pPr>
        <w:ind w:left="360" w:hanging="360"/>
      </w:pPr>
      <w:rPr>
        <w:rFonts w:hint="default"/>
      </w:rPr>
    </w:lvl>
    <w:lvl w:ilvl="1" w:tplc="FFFFFFFF" w:tentative="1">
      <w:start w:val="1"/>
      <w:numFmt w:val="ideographTraditional"/>
      <w:lvlText w:val="%2、"/>
      <w:lvlJc w:val="left"/>
      <w:pPr>
        <w:ind w:left="2687" w:hanging="480"/>
      </w:pPr>
    </w:lvl>
    <w:lvl w:ilvl="2" w:tplc="FFFFFFFF" w:tentative="1">
      <w:start w:val="1"/>
      <w:numFmt w:val="lowerRoman"/>
      <w:lvlText w:val="%3."/>
      <w:lvlJc w:val="right"/>
      <w:pPr>
        <w:ind w:left="3167" w:hanging="480"/>
      </w:pPr>
    </w:lvl>
    <w:lvl w:ilvl="3" w:tplc="FFFFFFFF" w:tentative="1">
      <w:start w:val="1"/>
      <w:numFmt w:val="decimal"/>
      <w:lvlText w:val="%4."/>
      <w:lvlJc w:val="left"/>
      <w:pPr>
        <w:ind w:left="3647" w:hanging="480"/>
      </w:pPr>
    </w:lvl>
    <w:lvl w:ilvl="4" w:tplc="FFFFFFFF" w:tentative="1">
      <w:start w:val="1"/>
      <w:numFmt w:val="ideographTraditional"/>
      <w:lvlText w:val="%5、"/>
      <w:lvlJc w:val="left"/>
      <w:pPr>
        <w:ind w:left="4127" w:hanging="480"/>
      </w:pPr>
    </w:lvl>
    <w:lvl w:ilvl="5" w:tplc="FFFFFFFF" w:tentative="1">
      <w:start w:val="1"/>
      <w:numFmt w:val="lowerRoman"/>
      <w:lvlText w:val="%6."/>
      <w:lvlJc w:val="right"/>
      <w:pPr>
        <w:ind w:left="4607" w:hanging="480"/>
      </w:pPr>
    </w:lvl>
    <w:lvl w:ilvl="6" w:tplc="FFFFFFFF" w:tentative="1">
      <w:start w:val="1"/>
      <w:numFmt w:val="decimal"/>
      <w:lvlText w:val="%7."/>
      <w:lvlJc w:val="left"/>
      <w:pPr>
        <w:ind w:left="5087" w:hanging="480"/>
      </w:pPr>
    </w:lvl>
    <w:lvl w:ilvl="7" w:tplc="FFFFFFFF" w:tentative="1">
      <w:start w:val="1"/>
      <w:numFmt w:val="ideographTraditional"/>
      <w:lvlText w:val="%8、"/>
      <w:lvlJc w:val="left"/>
      <w:pPr>
        <w:ind w:left="5567" w:hanging="480"/>
      </w:pPr>
    </w:lvl>
    <w:lvl w:ilvl="8" w:tplc="FFFFFFFF" w:tentative="1">
      <w:start w:val="1"/>
      <w:numFmt w:val="lowerRoman"/>
      <w:lvlText w:val="%9."/>
      <w:lvlJc w:val="right"/>
      <w:pPr>
        <w:ind w:left="6047" w:hanging="480"/>
      </w:pPr>
    </w:lvl>
  </w:abstractNum>
  <w:abstractNum w:abstractNumId="10"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FE13B40"/>
    <w:multiLevelType w:val="hybridMultilevel"/>
    <w:tmpl w:val="F70A0024"/>
    <w:lvl w:ilvl="0" w:tplc="BA40E03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687" w:hanging="480"/>
      </w:pPr>
    </w:lvl>
    <w:lvl w:ilvl="2" w:tplc="0409001B" w:tentative="1">
      <w:start w:val="1"/>
      <w:numFmt w:val="lowerRoman"/>
      <w:lvlText w:val="%3."/>
      <w:lvlJc w:val="right"/>
      <w:pPr>
        <w:ind w:left="3167" w:hanging="480"/>
      </w:pPr>
    </w:lvl>
    <w:lvl w:ilvl="3" w:tplc="0409000F" w:tentative="1">
      <w:start w:val="1"/>
      <w:numFmt w:val="decimal"/>
      <w:lvlText w:val="%4."/>
      <w:lvlJc w:val="left"/>
      <w:pPr>
        <w:ind w:left="3647" w:hanging="480"/>
      </w:pPr>
    </w:lvl>
    <w:lvl w:ilvl="4" w:tplc="04090019" w:tentative="1">
      <w:start w:val="1"/>
      <w:numFmt w:val="ideographTraditional"/>
      <w:lvlText w:val="%5、"/>
      <w:lvlJc w:val="left"/>
      <w:pPr>
        <w:ind w:left="4127" w:hanging="480"/>
      </w:pPr>
    </w:lvl>
    <w:lvl w:ilvl="5" w:tplc="0409001B" w:tentative="1">
      <w:start w:val="1"/>
      <w:numFmt w:val="lowerRoman"/>
      <w:lvlText w:val="%6."/>
      <w:lvlJc w:val="right"/>
      <w:pPr>
        <w:ind w:left="4607" w:hanging="480"/>
      </w:pPr>
    </w:lvl>
    <w:lvl w:ilvl="6" w:tplc="0409000F" w:tentative="1">
      <w:start w:val="1"/>
      <w:numFmt w:val="decimal"/>
      <w:lvlText w:val="%7."/>
      <w:lvlJc w:val="left"/>
      <w:pPr>
        <w:ind w:left="5087" w:hanging="480"/>
      </w:pPr>
    </w:lvl>
    <w:lvl w:ilvl="7" w:tplc="04090019" w:tentative="1">
      <w:start w:val="1"/>
      <w:numFmt w:val="ideographTraditional"/>
      <w:lvlText w:val="%8、"/>
      <w:lvlJc w:val="left"/>
      <w:pPr>
        <w:ind w:left="5567" w:hanging="480"/>
      </w:pPr>
    </w:lvl>
    <w:lvl w:ilvl="8" w:tplc="0409001B" w:tentative="1">
      <w:start w:val="1"/>
      <w:numFmt w:val="lowerRoman"/>
      <w:lvlText w:val="%9."/>
      <w:lvlJc w:val="right"/>
      <w:pPr>
        <w:ind w:left="6047" w:hanging="480"/>
      </w:pPr>
    </w:lvl>
  </w:abstractNum>
  <w:abstractNum w:abstractNumId="15" w15:restartNumberingAfterBreak="0">
    <w:nsid w:val="51F2098C"/>
    <w:multiLevelType w:val="multilevel"/>
    <w:tmpl w:val="DA2C67F2"/>
    <w:styleLink w:val="WWNum5"/>
    <w:lvl w:ilvl="0">
      <w:start w:val="1"/>
      <w:numFmt w:val="decimal"/>
      <w:lvlText w:val="%1."/>
      <w:lvlJc w:val="left"/>
      <w:pPr>
        <w:ind w:left="480" w:hanging="480"/>
      </w:pPr>
      <w:rPr>
        <w:rFonts w:cs="Times New Roman"/>
        <w:sz w:val="22"/>
        <w:szCs w:val="2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2D2E00"/>
    <w:multiLevelType w:val="multilevel"/>
    <w:tmpl w:val="FEACD568"/>
    <w:styleLink w:val="WWNum4"/>
    <w:lvl w:ilvl="0">
      <w:start w:val="1"/>
      <w:numFmt w:val="decimal"/>
      <w:lvlText w:val="%1."/>
      <w:lvlJc w:val="left"/>
      <w:pPr>
        <w:ind w:left="480" w:hanging="480"/>
      </w:pPr>
      <w:rPr>
        <w:rFonts w:cs="Times New Roman"/>
        <w:sz w:val="22"/>
        <w:szCs w:val="2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 w15:restartNumberingAfterBreak="0">
    <w:nsid w:val="5A39116B"/>
    <w:multiLevelType w:val="multilevel"/>
    <w:tmpl w:val="1F0EAD12"/>
    <w:lvl w:ilvl="0">
      <w:start w:val="1"/>
      <w:numFmt w:val="decimal"/>
      <w:suff w:val="nothing"/>
      <w:lvlText w:val="%1."/>
      <w:lvlJc w:val="left"/>
      <w:pPr>
        <w:ind w:left="480" w:hanging="480"/>
      </w:pPr>
      <w:rPr>
        <w:rFonts w:cs="Times New Roman" w:hint="eastAsia"/>
        <w:sz w:val="22"/>
        <w:szCs w:val="22"/>
      </w:rPr>
    </w:lvl>
    <w:lvl w:ilvl="1">
      <w:start w:val="1"/>
      <w:numFmt w:val="ideographTraditional"/>
      <w:lvlText w:val="%2、"/>
      <w:lvlJc w:val="left"/>
      <w:pPr>
        <w:ind w:left="960" w:hanging="480"/>
      </w:pPr>
      <w:rPr>
        <w:rFonts w:cs="Times New Roman" w:hint="eastAsia"/>
      </w:rPr>
    </w:lvl>
    <w:lvl w:ilvl="2">
      <w:start w:val="1"/>
      <w:numFmt w:val="lowerRoman"/>
      <w:lvlText w:val="%3."/>
      <w:lvlJc w:val="righ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0" w15:restartNumberingAfterBreak="0">
    <w:nsid w:val="63BE461A"/>
    <w:multiLevelType w:val="multilevel"/>
    <w:tmpl w:val="50924D50"/>
    <w:styleLink w:val="WWNum3"/>
    <w:lvl w:ilvl="0">
      <w:start w:val="1"/>
      <w:numFmt w:val="decimal"/>
      <w:lvlText w:val="%1."/>
      <w:lvlJc w:val="left"/>
      <w:pPr>
        <w:ind w:left="480" w:hanging="480"/>
      </w:pPr>
      <w:rPr>
        <w:rFonts w:cs="Times New Roman"/>
        <w:sz w:val="22"/>
        <w:szCs w:val="22"/>
      </w:rPr>
    </w:lvl>
    <w:lvl w:ilvl="1">
      <w:start w:val="1"/>
      <w:numFmt w:val="ideographTraditional"/>
      <w:lvlText w:val="%2、"/>
      <w:lvlJc w:val="left"/>
      <w:pPr>
        <w:ind w:left="960" w:hanging="480"/>
      </w:pPr>
      <w:rPr>
        <w:rFonts w:cs="Times New Roman"/>
      </w:rPr>
    </w:lvl>
    <w:lvl w:ilvl="2">
      <w:start w:val="1"/>
      <w:numFmt w:val="decimal"/>
      <w:lvlText w:val="%3."/>
      <w:lvlJc w:val="left"/>
      <w:pPr>
        <w:ind w:left="1320" w:hanging="36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65FF45BF"/>
    <w:multiLevelType w:val="hybridMultilevel"/>
    <w:tmpl w:val="F70A0024"/>
    <w:lvl w:ilvl="0" w:tplc="FFFFFFFF">
      <w:start w:val="1"/>
      <w:numFmt w:val="decimal"/>
      <w:suff w:val="nothing"/>
      <w:lvlText w:val="%1."/>
      <w:lvlJc w:val="left"/>
      <w:pPr>
        <w:ind w:left="360" w:hanging="360"/>
      </w:pPr>
      <w:rPr>
        <w:rFonts w:hint="default"/>
      </w:rPr>
    </w:lvl>
    <w:lvl w:ilvl="1" w:tplc="FFFFFFFF" w:tentative="1">
      <w:start w:val="1"/>
      <w:numFmt w:val="ideographTraditional"/>
      <w:lvlText w:val="%2、"/>
      <w:lvlJc w:val="left"/>
      <w:pPr>
        <w:ind w:left="2687" w:hanging="480"/>
      </w:pPr>
    </w:lvl>
    <w:lvl w:ilvl="2" w:tplc="FFFFFFFF" w:tentative="1">
      <w:start w:val="1"/>
      <w:numFmt w:val="lowerRoman"/>
      <w:lvlText w:val="%3."/>
      <w:lvlJc w:val="right"/>
      <w:pPr>
        <w:ind w:left="3167" w:hanging="480"/>
      </w:pPr>
    </w:lvl>
    <w:lvl w:ilvl="3" w:tplc="FFFFFFFF" w:tentative="1">
      <w:start w:val="1"/>
      <w:numFmt w:val="decimal"/>
      <w:lvlText w:val="%4."/>
      <w:lvlJc w:val="left"/>
      <w:pPr>
        <w:ind w:left="3647" w:hanging="480"/>
      </w:pPr>
    </w:lvl>
    <w:lvl w:ilvl="4" w:tplc="FFFFFFFF" w:tentative="1">
      <w:start w:val="1"/>
      <w:numFmt w:val="ideographTraditional"/>
      <w:lvlText w:val="%5、"/>
      <w:lvlJc w:val="left"/>
      <w:pPr>
        <w:ind w:left="4127" w:hanging="480"/>
      </w:pPr>
    </w:lvl>
    <w:lvl w:ilvl="5" w:tplc="FFFFFFFF" w:tentative="1">
      <w:start w:val="1"/>
      <w:numFmt w:val="lowerRoman"/>
      <w:lvlText w:val="%6."/>
      <w:lvlJc w:val="right"/>
      <w:pPr>
        <w:ind w:left="4607" w:hanging="480"/>
      </w:pPr>
    </w:lvl>
    <w:lvl w:ilvl="6" w:tplc="FFFFFFFF" w:tentative="1">
      <w:start w:val="1"/>
      <w:numFmt w:val="decimal"/>
      <w:lvlText w:val="%7."/>
      <w:lvlJc w:val="left"/>
      <w:pPr>
        <w:ind w:left="5087" w:hanging="480"/>
      </w:pPr>
    </w:lvl>
    <w:lvl w:ilvl="7" w:tplc="FFFFFFFF" w:tentative="1">
      <w:start w:val="1"/>
      <w:numFmt w:val="ideographTraditional"/>
      <w:lvlText w:val="%8、"/>
      <w:lvlJc w:val="left"/>
      <w:pPr>
        <w:ind w:left="5567" w:hanging="480"/>
      </w:pPr>
    </w:lvl>
    <w:lvl w:ilvl="8" w:tplc="FFFFFFFF" w:tentative="1">
      <w:start w:val="1"/>
      <w:numFmt w:val="lowerRoman"/>
      <w:lvlText w:val="%9."/>
      <w:lvlJc w:val="right"/>
      <w:pPr>
        <w:ind w:left="6047" w:hanging="480"/>
      </w:pPr>
    </w:lvl>
  </w:abstractNum>
  <w:num w:numId="1" w16cid:durableId="1562012228">
    <w:abstractNumId w:val="4"/>
  </w:num>
  <w:num w:numId="2" w16cid:durableId="1748572155">
    <w:abstractNumId w:val="5"/>
  </w:num>
  <w:num w:numId="3" w16cid:durableId="780152742">
    <w:abstractNumId w:val="2"/>
  </w:num>
  <w:num w:numId="4" w16cid:durableId="315033117">
    <w:abstractNumId w:val="4"/>
  </w:num>
  <w:num w:numId="5" w16cid:durableId="1097291078">
    <w:abstractNumId w:val="4"/>
  </w:num>
  <w:num w:numId="6" w16cid:durableId="1083602471">
    <w:abstractNumId w:val="4"/>
  </w:num>
  <w:num w:numId="7" w16cid:durableId="940987237">
    <w:abstractNumId w:val="4"/>
  </w:num>
  <w:num w:numId="8" w16cid:durableId="366760121">
    <w:abstractNumId w:val="4"/>
  </w:num>
  <w:num w:numId="9" w16cid:durableId="1697122050">
    <w:abstractNumId w:val="4"/>
  </w:num>
  <w:num w:numId="10" w16cid:durableId="160201531">
    <w:abstractNumId w:val="4"/>
  </w:num>
  <w:num w:numId="11" w16cid:durableId="1007253257">
    <w:abstractNumId w:val="4"/>
  </w:num>
  <w:num w:numId="12" w16cid:durableId="295331009">
    <w:abstractNumId w:val="4"/>
  </w:num>
  <w:num w:numId="13" w16cid:durableId="265188516">
    <w:abstractNumId w:val="4"/>
  </w:num>
  <w:num w:numId="14" w16cid:durableId="1927107854">
    <w:abstractNumId w:val="4"/>
  </w:num>
  <w:num w:numId="15" w16cid:durableId="1051271482">
    <w:abstractNumId w:val="4"/>
  </w:num>
  <w:num w:numId="16" w16cid:durableId="451439514">
    <w:abstractNumId w:val="4"/>
  </w:num>
  <w:num w:numId="17" w16cid:durableId="2021227168">
    <w:abstractNumId w:val="4"/>
  </w:num>
  <w:num w:numId="18" w16cid:durableId="624392087">
    <w:abstractNumId w:val="5"/>
  </w:num>
  <w:num w:numId="19" w16cid:durableId="98107614">
    <w:abstractNumId w:val="5"/>
    <w:lvlOverride w:ilvl="0">
      <w:startOverride w:val="1"/>
    </w:lvlOverride>
  </w:num>
  <w:num w:numId="20" w16cid:durableId="1171675394">
    <w:abstractNumId w:val="4"/>
  </w:num>
  <w:num w:numId="21" w16cid:durableId="549733345">
    <w:abstractNumId w:val="5"/>
  </w:num>
  <w:num w:numId="22" w16cid:durableId="1599756265">
    <w:abstractNumId w:val="13"/>
  </w:num>
  <w:num w:numId="23" w16cid:durableId="2032563930">
    <w:abstractNumId w:val="11"/>
  </w:num>
  <w:num w:numId="24" w16cid:durableId="324868717">
    <w:abstractNumId w:val="16"/>
  </w:num>
  <w:num w:numId="25" w16cid:durableId="2025015528">
    <w:abstractNumId w:val="4"/>
  </w:num>
  <w:num w:numId="26" w16cid:durableId="4394929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9837498">
    <w:abstractNumId w:val="4"/>
  </w:num>
  <w:num w:numId="28" w16cid:durableId="458186577">
    <w:abstractNumId w:val="17"/>
  </w:num>
  <w:num w:numId="29" w16cid:durableId="1785029375">
    <w:abstractNumId w:val="17"/>
  </w:num>
  <w:num w:numId="30" w16cid:durableId="352265110">
    <w:abstractNumId w:val="12"/>
  </w:num>
  <w:num w:numId="31" w16cid:durableId="2014644827">
    <w:abstractNumId w:val="12"/>
  </w:num>
  <w:num w:numId="32" w16cid:durableId="1443181549">
    <w:abstractNumId w:val="4"/>
  </w:num>
  <w:num w:numId="33" w16cid:durableId="14544727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1369681">
    <w:abstractNumId w:val="4"/>
  </w:num>
  <w:num w:numId="35" w16cid:durableId="424155356">
    <w:abstractNumId w:val="4"/>
  </w:num>
  <w:num w:numId="36" w16cid:durableId="720178828">
    <w:abstractNumId w:val="4"/>
  </w:num>
  <w:num w:numId="37" w16cid:durableId="667295197">
    <w:abstractNumId w:val="4"/>
  </w:num>
  <w:num w:numId="38" w16cid:durableId="2022394906">
    <w:abstractNumId w:val="4"/>
  </w:num>
  <w:num w:numId="39" w16cid:durableId="467631583">
    <w:abstractNumId w:val="4"/>
  </w:num>
  <w:num w:numId="40" w16cid:durableId="1016813489">
    <w:abstractNumId w:val="20"/>
  </w:num>
  <w:num w:numId="41" w16cid:durableId="934165496">
    <w:abstractNumId w:val="18"/>
  </w:num>
  <w:num w:numId="42" w16cid:durableId="558903786">
    <w:abstractNumId w:val="15"/>
  </w:num>
  <w:num w:numId="43" w16cid:durableId="1255170909">
    <w:abstractNumId w:val="6"/>
  </w:num>
  <w:num w:numId="44" w16cid:durableId="954748903">
    <w:abstractNumId w:val="8"/>
  </w:num>
  <w:num w:numId="45" w16cid:durableId="1044448809">
    <w:abstractNumId w:val="3"/>
  </w:num>
  <w:num w:numId="46" w16cid:durableId="715786609">
    <w:abstractNumId w:val="18"/>
    <w:lvlOverride w:ilvl="0">
      <w:startOverride w:val="1"/>
    </w:lvlOverride>
  </w:num>
  <w:num w:numId="47" w16cid:durableId="1709328838">
    <w:abstractNumId w:val="8"/>
    <w:lvlOverride w:ilvl="0">
      <w:startOverride w:val="1"/>
    </w:lvlOverride>
  </w:num>
  <w:num w:numId="48" w16cid:durableId="761335977">
    <w:abstractNumId w:val="15"/>
    <w:lvlOverride w:ilvl="0">
      <w:startOverride w:val="1"/>
    </w:lvlOverride>
  </w:num>
  <w:num w:numId="49" w16cid:durableId="1920944828">
    <w:abstractNumId w:val="6"/>
    <w:lvlOverride w:ilvl="0">
      <w:startOverride w:val="1"/>
    </w:lvlOverride>
  </w:num>
  <w:num w:numId="50" w16cid:durableId="677082093">
    <w:abstractNumId w:val="3"/>
    <w:lvlOverride w:ilvl="0">
      <w:startOverride w:val="1"/>
    </w:lvlOverride>
  </w:num>
  <w:num w:numId="51" w16cid:durableId="1762994727">
    <w:abstractNumId w:val="20"/>
    <w:lvlOverride w:ilvl="0">
      <w:startOverride w:val="1"/>
    </w:lvlOverride>
  </w:num>
  <w:num w:numId="52" w16cid:durableId="9414963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69661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06031897">
    <w:abstractNumId w:val="14"/>
  </w:num>
  <w:num w:numId="55" w16cid:durableId="1678579026">
    <w:abstractNumId w:val="21"/>
  </w:num>
  <w:num w:numId="56" w16cid:durableId="1768385458">
    <w:abstractNumId w:val="9"/>
  </w:num>
  <w:num w:numId="57" w16cid:durableId="1600259640">
    <w:abstractNumId w:val="4"/>
  </w:num>
  <w:num w:numId="58" w16cid:durableId="18510232">
    <w:abstractNumId w:val="4"/>
  </w:num>
  <w:num w:numId="59" w16cid:durableId="1877813455">
    <w:abstractNumId w:val="4"/>
  </w:num>
  <w:num w:numId="60" w16cid:durableId="343939267">
    <w:abstractNumId w:val="4"/>
  </w:num>
  <w:num w:numId="61" w16cid:durableId="1650673126">
    <w:abstractNumId w:val="19"/>
  </w:num>
  <w:num w:numId="62" w16cid:durableId="2041778913">
    <w:abstractNumId w:val="4"/>
  </w:num>
  <w:num w:numId="63" w16cid:durableId="205921653">
    <w:abstractNumId w:val="4"/>
  </w:num>
  <w:num w:numId="64" w16cid:durableId="1606419393">
    <w:abstractNumId w:val="4"/>
  </w:num>
  <w:num w:numId="65" w16cid:durableId="700517112">
    <w:abstractNumId w:val="13"/>
  </w:num>
  <w:num w:numId="66" w16cid:durableId="1266159048">
    <w:abstractNumId w:val="7"/>
  </w:num>
  <w:num w:numId="67" w16cid:durableId="46952522">
    <w:abstractNumId w:val="7"/>
    <w:lvlOverride w:ilvl="0">
      <w:startOverride w:val="1"/>
    </w:lvlOverride>
    <w:lvlOverride w:ilvl="1">
      <w:startOverride w:val="1"/>
    </w:lvlOverride>
    <w:lvlOverride w:ilvl="2">
      <w:startOverride w:val="1"/>
    </w:lvlOverride>
  </w:num>
  <w:num w:numId="68" w16cid:durableId="1780562958">
    <w:abstractNumId w:val="7"/>
    <w:lvlOverride w:ilvl="0">
      <w:startOverride w:val="1"/>
    </w:lvlOverride>
    <w:lvlOverride w:ilvl="1">
      <w:startOverride w:val="1"/>
    </w:lvlOverride>
    <w:lvlOverride w:ilvl="2">
      <w:startOverride w:val="1"/>
    </w:lvlOverride>
  </w:num>
  <w:num w:numId="69" w16cid:durableId="751007909">
    <w:abstractNumId w:val="7"/>
    <w:lvlOverride w:ilvl="0">
      <w:startOverride w:val="1"/>
    </w:lvlOverride>
    <w:lvlOverride w:ilvl="1">
      <w:startOverride w:val="1"/>
    </w:lvlOverride>
    <w:lvlOverride w:ilvl="2">
      <w:startOverride w:val="1"/>
    </w:lvlOverride>
  </w:num>
  <w:num w:numId="70" w16cid:durableId="998002861">
    <w:abstractNumId w:val="7"/>
    <w:lvlOverride w:ilvl="0">
      <w:startOverride w:val="1"/>
    </w:lvlOverride>
    <w:lvlOverride w:ilvl="1">
      <w:startOverride w:val="1"/>
    </w:lvlOverride>
    <w:lvlOverride w:ilvl="2">
      <w:startOverride w:val="1"/>
    </w:lvlOverride>
  </w:num>
  <w:num w:numId="71" w16cid:durableId="747921238">
    <w:abstractNumId w:val="7"/>
    <w:lvlOverride w:ilvl="0">
      <w:startOverride w:val="1"/>
    </w:lvlOverride>
    <w:lvlOverride w:ilvl="1">
      <w:startOverride w:val="1"/>
    </w:lvlOverride>
    <w:lvlOverride w:ilvl="2">
      <w:startOverride w:val="1"/>
    </w:lvlOverride>
  </w:num>
  <w:num w:numId="72" w16cid:durableId="1165435878">
    <w:abstractNumId w:val="7"/>
    <w:lvlOverride w:ilvl="0">
      <w:startOverride w:val="1"/>
    </w:lvlOverride>
    <w:lvlOverride w:ilvl="1">
      <w:startOverride w:val="1"/>
    </w:lvlOverride>
    <w:lvlOverride w:ilvl="2">
      <w:startOverride w:val="1"/>
    </w:lvlOverride>
  </w:num>
  <w:num w:numId="73" w16cid:durableId="751463823">
    <w:abstractNumId w:val="7"/>
    <w:lvlOverride w:ilvl="0">
      <w:startOverride w:val="1"/>
    </w:lvlOverride>
    <w:lvlOverride w:ilvl="1">
      <w:startOverride w:val="1"/>
    </w:lvlOverride>
    <w:lvlOverride w:ilvl="2">
      <w:startOverride w:val="1"/>
    </w:lvlOverride>
  </w:num>
  <w:num w:numId="74" w16cid:durableId="1173758536">
    <w:abstractNumId w:val="7"/>
    <w:lvlOverride w:ilvl="0">
      <w:startOverride w:val="1"/>
    </w:lvlOverride>
    <w:lvlOverride w:ilvl="1">
      <w:startOverride w:val="1"/>
    </w:lvlOverride>
    <w:lvlOverride w:ilvl="2">
      <w:startOverride w:val="1"/>
    </w:lvlOverride>
  </w:num>
  <w:num w:numId="75" w16cid:durableId="436755215">
    <w:abstractNumId w:val="7"/>
    <w:lvlOverride w:ilvl="0">
      <w:startOverride w:val="1"/>
    </w:lvlOverride>
    <w:lvlOverride w:ilvl="1">
      <w:startOverride w:val="1"/>
    </w:lvlOverride>
    <w:lvlOverride w:ilvl="2">
      <w:startOverride w:val="1"/>
    </w:lvlOverride>
  </w:num>
  <w:num w:numId="76" w16cid:durableId="15667621">
    <w:abstractNumId w:val="7"/>
    <w:lvlOverride w:ilvl="0">
      <w:startOverride w:val="1"/>
    </w:lvlOverride>
    <w:lvlOverride w:ilvl="1">
      <w:startOverride w:val="1"/>
    </w:lvlOverride>
    <w:lvlOverride w:ilvl="2">
      <w:startOverride w:val="1"/>
    </w:lvlOverride>
  </w:num>
  <w:num w:numId="77" w16cid:durableId="776365293">
    <w:abstractNumId w:val="7"/>
    <w:lvlOverride w:ilvl="0">
      <w:startOverride w:val="1"/>
    </w:lvlOverride>
    <w:lvlOverride w:ilvl="1">
      <w:startOverride w:val="1"/>
    </w:lvlOverride>
    <w:lvlOverride w:ilvl="2">
      <w:startOverride w:val="1"/>
    </w:lvlOverride>
  </w:num>
  <w:num w:numId="78" w16cid:durableId="1137912562">
    <w:abstractNumId w:val="1"/>
  </w:num>
  <w:num w:numId="79" w16cid:durableId="630139458">
    <w:abstractNumId w:val="0"/>
  </w:num>
  <w:num w:numId="80" w16cid:durableId="1314021361">
    <w:abstractNumId w:val="4"/>
    <w:lvlOverride w:ilvl="0">
      <w:startOverride w:val="1"/>
    </w:lvlOverride>
    <w:lvlOverride w:ilvl="1">
      <w:startOverride w:val="1"/>
    </w:lvlOverride>
    <w:lvlOverride w:ilvl="2">
      <w:startOverride w:val="1"/>
    </w:lvlOverride>
    <w:lvlOverride w:ilvl="3">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DC"/>
    <w:rsid w:val="00003357"/>
    <w:rsid w:val="00003BB3"/>
    <w:rsid w:val="000045DA"/>
    <w:rsid w:val="000057F6"/>
    <w:rsid w:val="00006865"/>
    <w:rsid w:val="00006961"/>
    <w:rsid w:val="00007258"/>
    <w:rsid w:val="00007E00"/>
    <w:rsid w:val="00010320"/>
    <w:rsid w:val="000110D5"/>
    <w:rsid w:val="000112BF"/>
    <w:rsid w:val="00011ACD"/>
    <w:rsid w:val="00011CF9"/>
    <w:rsid w:val="00011D5E"/>
    <w:rsid w:val="00012233"/>
    <w:rsid w:val="00012317"/>
    <w:rsid w:val="000126B7"/>
    <w:rsid w:val="00012A63"/>
    <w:rsid w:val="000131A3"/>
    <w:rsid w:val="00013A69"/>
    <w:rsid w:val="00013DDC"/>
    <w:rsid w:val="00013F11"/>
    <w:rsid w:val="00014B2C"/>
    <w:rsid w:val="000153CB"/>
    <w:rsid w:val="00015486"/>
    <w:rsid w:val="00017318"/>
    <w:rsid w:val="00022395"/>
    <w:rsid w:val="000229AD"/>
    <w:rsid w:val="00023665"/>
    <w:rsid w:val="00024483"/>
    <w:rsid w:val="000246F7"/>
    <w:rsid w:val="00025955"/>
    <w:rsid w:val="000268FA"/>
    <w:rsid w:val="0002781C"/>
    <w:rsid w:val="00030683"/>
    <w:rsid w:val="0003114D"/>
    <w:rsid w:val="00032A4F"/>
    <w:rsid w:val="00033DC4"/>
    <w:rsid w:val="00034EC9"/>
    <w:rsid w:val="000351D0"/>
    <w:rsid w:val="00036D76"/>
    <w:rsid w:val="00037AF7"/>
    <w:rsid w:val="00041D8A"/>
    <w:rsid w:val="00042623"/>
    <w:rsid w:val="00043BFA"/>
    <w:rsid w:val="00044184"/>
    <w:rsid w:val="000446DE"/>
    <w:rsid w:val="000465F4"/>
    <w:rsid w:val="00046D16"/>
    <w:rsid w:val="0005073A"/>
    <w:rsid w:val="0005195B"/>
    <w:rsid w:val="00052AF0"/>
    <w:rsid w:val="00053CF0"/>
    <w:rsid w:val="0005410C"/>
    <w:rsid w:val="0005572E"/>
    <w:rsid w:val="00056B2A"/>
    <w:rsid w:val="00057516"/>
    <w:rsid w:val="00057F32"/>
    <w:rsid w:val="00057F91"/>
    <w:rsid w:val="00062A25"/>
    <w:rsid w:val="00063E83"/>
    <w:rsid w:val="00066761"/>
    <w:rsid w:val="00066B1A"/>
    <w:rsid w:val="000679DD"/>
    <w:rsid w:val="000712F8"/>
    <w:rsid w:val="0007245F"/>
    <w:rsid w:val="000725BF"/>
    <w:rsid w:val="000727B1"/>
    <w:rsid w:val="0007290E"/>
    <w:rsid w:val="000734D9"/>
    <w:rsid w:val="000735D7"/>
    <w:rsid w:val="00073CB5"/>
    <w:rsid w:val="00073DD3"/>
    <w:rsid w:val="0007425C"/>
    <w:rsid w:val="00077553"/>
    <w:rsid w:val="0008373D"/>
    <w:rsid w:val="00084734"/>
    <w:rsid w:val="00084A78"/>
    <w:rsid w:val="000851A2"/>
    <w:rsid w:val="00085D4C"/>
    <w:rsid w:val="000861A6"/>
    <w:rsid w:val="000904EC"/>
    <w:rsid w:val="00091CB1"/>
    <w:rsid w:val="0009352D"/>
    <w:rsid w:val="0009352E"/>
    <w:rsid w:val="0009376D"/>
    <w:rsid w:val="00094963"/>
    <w:rsid w:val="00096B96"/>
    <w:rsid w:val="00096EA2"/>
    <w:rsid w:val="000A0730"/>
    <w:rsid w:val="000A28CB"/>
    <w:rsid w:val="000A2F3F"/>
    <w:rsid w:val="000A4849"/>
    <w:rsid w:val="000A489E"/>
    <w:rsid w:val="000A5532"/>
    <w:rsid w:val="000A6278"/>
    <w:rsid w:val="000A7F70"/>
    <w:rsid w:val="000B0B4A"/>
    <w:rsid w:val="000B1C12"/>
    <w:rsid w:val="000B279A"/>
    <w:rsid w:val="000B35DE"/>
    <w:rsid w:val="000B3B42"/>
    <w:rsid w:val="000B45E7"/>
    <w:rsid w:val="000B4663"/>
    <w:rsid w:val="000B50D1"/>
    <w:rsid w:val="000B5484"/>
    <w:rsid w:val="000B61D2"/>
    <w:rsid w:val="000B6306"/>
    <w:rsid w:val="000B69AB"/>
    <w:rsid w:val="000B70A7"/>
    <w:rsid w:val="000B73DD"/>
    <w:rsid w:val="000C04DF"/>
    <w:rsid w:val="000C0F32"/>
    <w:rsid w:val="000C1E31"/>
    <w:rsid w:val="000C363F"/>
    <w:rsid w:val="000C4775"/>
    <w:rsid w:val="000C495F"/>
    <w:rsid w:val="000C536B"/>
    <w:rsid w:val="000C69CB"/>
    <w:rsid w:val="000C6A73"/>
    <w:rsid w:val="000D00E8"/>
    <w:rsid w:val="000D051E"/>
    <w:rsid w:val="000D2639"/>
    <w:rsid w:val="000D3B64"/>
    <w:rsid w:val="000D4247"/>
    <w:rsid w:val="000D5E3F"/>
    <w:rsid w:val="000D66D9"/>
    <w:rsid w:val="000D6B72"/>
    <w:rsid w:val="000D6EA4"/>
    <w:rsid w:val="000E0694"/>
    <w:rsid w:val="000E0E8C"/>
    <w:rsid w:val="000E2442"/>
    <w:rsid w:val="000E450B"/>
    <w:rsid w:val="000E503E"/>
    <w:rsid w:val="000E6431"/>
    <w:rsid w:val="000E7FDF"/>
    <w:rsid w:val="000F1681"/>
    <w:rsid w:val="000F21A5"/>
    <w:rsid w:val="000F2395"/>
    <w:rsid w:val="000F2514"/>
    <w:rsid w:val="000F47A1"/>
    <w:rsid w:val="000F5792"/>
    <w:rsid w:val="000F70B4"/>
    <w:rsid w:val="000F7E74"/>
    <w:rsid w:val="000F7EDF"/>
    <w:rsid w:val="0010022C"/>
    <w:rsid w:val="00101C9F"/>
    <w:rsid w:val="00102B9F"/>
    <w:rsid w:val="001030D4"/>
    <w:rsid w:val="001039E3"/>
    <w:rsid w:val="00105D8E"/>
    <w:rsid w:val="00105DF7"/>
    <w:rsid w:val="00107ED9"/>
    <w:rsid w:val="001101FB"/>
    <w:rsid w:val="00110CF7"/>
    <w:rsid w:val="00112122"/>
    <w:rsid w:val="0011252A"/>
    <w:rsid w:val="00112637"/>
    <w:rsid w:val="001129EC"/>
    <w:rsid w:val="00112ABC"/>
    <w:rsid w:val="00112D1A"/>
    <w:rsid w:val="00112DD4"/>
    <w:rsid w:val="001143D9"/>
    <w:rsid w:val="00114A97"/>
    <w:rsid w:val="00116ECC"/>
    <w:rsid w:val="0012001E"/>
    <w:rsid w:val="0012006C"/>
    <w:rsid w:val="00120380"/>
    <w:rsid w:val="00121318"/>
    <w:rsid w:val="0012236C"/>
    <w:rsid w:val="00123A11"/>
    <w:rsid w:val="001264B8"/>
    <w:rsid w:val="001268BD"/>
    <w:rsid w:val="00126A55"/>
    <w:rsid w:val="00126ADF"/>
    <w:rsid w:val="00126EDA"/>
    <w:rsid w:val="001273E1"/>
    <w:rsid w:val="00130C61"/>
    <w:rsid w:val="00131599"/>
    <w:rsid w:val="00133E71"/>
    <w:rsid w:val="00133F08"/>
    <w:rsid w:val="00133F47"/>
    <w:rsid w:val="0013437E"/>
    <w:rsid w:val="001345E6"/>
    <w:rsid w:val="00134E4C"/>
    <w:rsid w:val="00136711"/>
    <w:rsid w:val="00136863"/>
    <w:rsid w:val="001378B0"/>
    <w:rsid w:val="00142E00"/>
    <w:rsid w:val="00143252"/>
    <w:rsid w:val="001432B9"/>
    <w:rsid w:val="00144015"/>
    <w:rsid w:val="0014409B"/>
    <w:rsid w:val="00144AA5"/>
    <w:rsid w:val="00145102"/>
    <w:rsid w:val="001471D8"/>
    <w:rsid w:val="00147B9C"/>
    <w:rsid w:val="00150A30"/>
    <w:rsid w:val="00152329"/>
    <w:rsid w:val="00152780"/>
    <w:rsid w:val="00152793"/>
    <w:rsid w:val="0015281F"/>
    <w:rsid w:val="00153B7E"/>
    <w:rsid w:val="00154284"/>
    <w:rsid w:val="001545A9"/>
    <w:rsid w:val="0015478F"/>
    <w:rsid w:val="00154A89"/>
    <w:rsid w:val="00154FB1"/>
    <w:rsid w:val="00156971"/>
    <w:rsid w:val="00157414"/>
    <w:rsid w:val="001637C7"/>
    <w:rsid w:val="001645CA"/>
    <w:rsid w:val="001646F5"/>
    <w:rsid w:val="0016480E"/>
    <w:rsid w:val="00164D15"/>
    <w:rsid w:val="001655AF"/>
    <w:rsid w:val="00166319"/>
    <w:rsid w:val="00166532"/>
    <w:rsid w:val="00166DB4"/>
    <w:rsid w:val="00170BF5"/>
    <w:rsid w:val="00170FF1"/>
    <w:rsid w:val="001726D5"/>
    <w:rsid w:val="00173CE5"/>
    <w:rsid w:val="00174297"/>
    <w:rsid w:val="00174CB4"/>
    <w:rsid w:val="001769F3"/>
    <w:rsid w:val="00176B15"/>
    <w:rsid w:val="00177172"/>
    <w:rsid w:val="00177B5C"/>
    <w:rsid w:val="00180627"/>
    <w:rsid w:val="00180E06"/>
    <w:rsid w:val="001817B3"/>
    <w:rsid w:val="00181FF7"/>
    <w:rsid w:val="00183014"/>
    <w:rsid w:val="00183CAA"/>
    <w:rsid w:val="00183DBA"/>
    <w:rsid w:val="00184445"/>
    <w:rsid w:val="0018579A"/>
    <w:rsid w:val="00185AD2"/>
    <w:rsid w:val="00187BD7"/>
    <w:rsid w:val="00191374"/>
    <w:rsid w:val="00191C3E"/>
    <w:rsid w:val="00192D96"/>
    <w:rsid w:val="0019340E"/>
    <w:rsid w:val="001946A5"/>
    <w:rsid w:val="001954CB"/>
    <w:rsid w:val="001959C2"/>
    <w:rsid w:val="0019681F"/>
    <w:rsid w:val="001A066E"/>
    <w:rsid w:val="001A1995"/>
    <w:rsid w:val="001A1A44"/>
    <w:rsid w:val="001A3262"/>
    <w:rsid w:val="001A36DD"/>
    <w:rsid w:val="001A51E3"/>
    <w:rsid w:val="001A7968"/>
    <w:rsid w:val="001B01D6"/>
    <w:rsid w:val="001B02A1"/>
    <w:rsid w:val="001B094E"/>
    <w:rsid w:val="001B0C11"/>
    <w:rsid w:val="001B1DC6"/>
    <w:rsid w:val="001B2E98"/>
    <w:rsid w:val="001B3483"/>
    <w:rsid w:val="001B35EE"/>
    <w:rsid w:val="001B3C1E"/>
    <w:rsid w:val="001B3E6B"/>
    <w:rsid w:val="001B4494"/>
    <w:rsid w:val="001B4891"/>
    <w:rsid w:val="001B503E"/>
    <w:rsid w:val="001B565B"/>
    <w:rsid w:val="001B6465"/>
    <w:rsid w:val="001B7736"/>
    <w:rsid w:val="001C0B38"/>
    <w:rsid w:val="001C0D8B"/>
    <w:rsid w:val="001C0DA8"/>
    <w:rsid w:val="001C1B50"/>
    <w:rsid w:val="001C1CBD"/>
    <w:rsid w:val="001C2A2E"/>
    <w:rsid w:val="001C3A6D"/>
    <w:rsid w:val="001C3C02"/>
    <w:rsid w:val="001C3E67"/>
    <w:rsid w:val="001C4CCD"/>
    <w:rsid w:val="001C558D"/>
    <w:rsid w:val="001C5A6D"/>
    <w:rsid w:val="001C68F9"/>
    <w:rsid w:val="001C7163"/>
    <w:rsid w:val="001D491B"/>
    <w:rsid w:val="001D4AD7"/>
    <w:rsid w:val="001D63E7"/>
    <w:rsid w:val="001D7071"/>
    <w:rsid w:val="001E0D8A"/>
    <w:rsid w:val="001E1E46"/>
    <w:rsid w:val="001E1FA2"/>
    <w:rsid w:val="001E2652"/>
    <w:rsid w:val="001E53EE"/>
    <w:rsid w:val="001E5E5B"/>
    <w:rsid w:val="001E622E"/>
    <w:rsid w:val="001E67BA"/>
    <w:rsid w:val="001E6E1A"/>
    <w:rsid w:val="001E74C2"/>
    <w:rsid w:val="001E774B"/>
    <w:rsid w:val="001F0C04"/>
    <w:rsid w:val="001F0C39"/>
    <w:rsid w:val="001F24B0"/>
    <w:rsid w:val="001F4F82"/>
    <w:rsid w:val="001F54D6"/>
    <w:rsid w:val="001F5A48"/>
    <w:rsid w:val="001F6260"/>
    <w:rsid w:val="001F6F9F"/>
    <w:rsid w:val="001F7F70"/>
    <w:rsid w:val="00200007"/>
    <w:rsid w:val="00200871"/>
    <w:rsid w:val="00201392"/>
    <w:rsid w:val="00201528"/>
    <w:rsid w:val="002030A5"/>
    <w:rsid w:val="00203131"/>
    <w:rsid w:val="002041DB"/>
    <w:rsid w:val="00204209"/>
    <w:rsid w:val="002057D7"/>
    <w:rsid w:val="002060D4"/>
    <w:rsid w:val="002063D5"/>
    <w:rsid w:val="002066AE"/>
    <w:rsid w:val="00207BCB"/>
    <w:rsid w:val="0021001E"/>
    <w:rsid w:val="00211879"/>
    <w:rsid w:val="00212CD1"/>
    <w:rsid w:val="00212E88"/>
    <w:rsid w:val="00213C9C"/>
    <w:rsid w:val="002140AC"/>
    <w:rsid w:val="002154A4"/>
    <w:rsid w:val="0022009E"/>
    <w:rsid w:val="00220697"/>
    <w:rsid w:val="00220E92"/>
    <w:rsid w:val="0022301B"/>
    <w:rsid w:val="00223241"/>
    <w:rsid w:val="0022425C"/>
    <w:rsid w:val="002246DE"/>
    <w:rsid w:val="00224EE6"/>
    <w:rsid w:val="0022692E"/>
    <w:rsid w:val="002272C3"/>
    <w:rsid w:val="00227F11"/>
    <w:rsid w:val="00231F41"/>
    <w:rsid w:val="0023272B"/>
    <w:rsid w:val="00232962"/>
    <w:rsid w:val="002332C6"/>
    <w:rsid w:val="00234139"/>
    <w:rsid w:val="00234333"/>
    <w:rsid w:val="002343FD"/>
    <w:rsid w:val="00234A7F"/>
    <w:rsid w:val="00235947"/>
    <w:rsid w:val="00236288"/>
    <w:rsid w:val="002406FF"/>
    <w:rsid w:val="00240D60"/>
    <w:rsid w:val="00241696"/>
    <w:rsid w:val="0024286C"/>
    <w:rsid w:val="002429E2"/>
    <w:rsid w:val="002431E2"/>
    <w:rsid w:val="002448C7"/>
    <w:rsid w:val="00244B93"/>
    <w:rsid w:val="002459B0"/>
    <w:rsid w:val="00246088"/>
    <w:rsid w:val="002471F6"/>
    <w:rsid w:val="00247406"/>
    <w:rsid w:val="002477B1"/>
    <w:rsid w:val="00252BC4"/>
    <w:rsid w:val="0025383D"/>
    <w:rsid w:val="00253977"/>
    <w:rsid w:val="00254014"/>
    <w:rsid w:val="00254129"/>
    <w:rsid w:val="0025428C"/>
    <w:rsid w:val="0025459C"/>
    <w:rsid w:val="00254B39"/>
    <w:rsid w:val="00254B8D"/>
    <w:rsid w:val="002550CF"/>
    <w:rsid w:val="00260868"/>
    <w:rsid w:val="00260B4B"/>
    <w:rsid w:val="00261114"/>
    <w:rsid w:val="0026146E"/>
    <w:rsid w:val="00261FA6"/>
    <w:rsid w:val="002620D6"/>
    <w:rsid w:val="002620FE"/>
    <w:rsid w:val="00262A36"/>
    <w:rsid w:val="00262CEB"/>
    <w:rsid w:val="002635C1"/>
    <w:rsid w:val="0026504D"/>
    <w:rsid w:val="00265229"/>
    <w:rsid w:val="00265D55"/>
    <w:rsid w:val="00265D7D"/>
    <w:rsid w:val="002664ED"/>
    <w:rsid w:val="0026676F"/>
    <w:rsid w:val="00270CBF"/>
    <w:rsid w:val="00271B46"/>
    <w:rsid w:val="00273703"/>
    <w:rsid w:val="00273A2F"/>
    <w:rsid w:val="00274D7B"/>
    <w:rsid w:val="00275126"/>
    <w:rsid w:val="0027531E"/>
    <w:rsid w:val="002755DB"/>
    <w:rsid w:val="0027570E"/>
    <w:rsid w:val="002764F8"/>
    <w:rsid w:val="00277633"/>
    <w:rsid w:val="00277CB2"/>
    <w:rsid w:val="00280986"/>
    <w:rsid w:val="00281ECE"/>
    <w:rsid w:val="002831C7"/>
    <w:rsid w:val="002840C6"/>
    <w:rsid w:val="00284B9C"/>
    <w:rsid w:val="002856F9"/>
    <w:rsid w:val="0028684B"/>
    <w:rsid w:val="00287167"/>
    <w:rsid w:val="0029050D"/>
    <w:rsid w:val="002914FC"/>
    <w:rsid w:val="00292DF7"/>
    <w:rsid w:val="0029425A"/>
    <w:rsid w:val="0029437D"/>
    <w:rsid w:val="002949F4"/>
    <w:rsid w:val="00295174"/>
    <w:rsid w:val="0029543D"/>
    <w:rsid w:val="00296172"/>
    <w:rsid w:val="0029622D"/>
    <w:rsid w:val="00296B92"/>
    <w:rsid w:val="00296BC6"/>
    <w:rsid w:val="002979A4"/>
    <w:rsid w:val="00297A24"/>
    <w:rsid w:val="002A0991"/>
    <w:rsid w:val="002A1775"/>
    <w:rsid w:val="002A2C22"/>
    <w:rsid w:val="002A40ED"/>
    <w:rsid w:val="002A6395"/>
    <w:rsid w:val="002A6F3D"/>
    <w:rsid w:val="002B02EB"/>
    <w:rsid w:val="002B17B0"/>
    <w:rsid w:val="002B1A8B"/>
    <w:rsid w:val="002B2EBB"/>
    <w:rsid w:val="002B3FF2"/>
    <w:rsid w:val="002B4533"/>
    <w:rsid w:val="002B54FB"/>
    <w:rsid w:val="002B5CC9"/>
    <w:rsid w:val="002C0602"/>
    <w:rsid w:val="002C1747"/>
    <w:rsid w:val="002C45EC"/>
    <w:rsid w:val="002C5767"/>
    <w:rsid w:val="002D01FE"/>
    <w:rsid w:val="002D399A"/>
    <w:rsid w:val="002D4403"/>
    <w:rsid w:val="002D4D41"/>
    <w:rsid w:val="002D5C16"/>
    <w:rsid w:val="002E0C03"/>
    <w:rsid w:val="002E10A8"/>
    <w:rsid w:val="002E3DC6"/>
    <w:rsid w:val="002E41B1"/>
    <w:rsid w:val="002E4645"/>
    <w:rsid w:val="002E4927"/>
    <w:rsid w:val="002E52AE"/>
    <w:rsid w:val="002E5ABA"/>
    <w:rsid w:val="002E6586"/>
    <w:rsid w:val="002E793C"/>
    <w:rsid w:val="002E7C19"/>
    <w:rsid w:val="002F0697"/>
    <w:rsid w:val="002F0724"/>
    <w:rsid w:val="002F1260"/>
    <w:rsid w:val="002F14B4"/>
    <w:rsid w:val="002F2476"/>
    <w:rsid w:val="002F3948"/>
    <w:rsid w:val="002F3D6B"/>
    <w:rsid w:val="002F3DFF"/>
    <w:rsid w:val="002F585A"/>
    <w:rsid w:val="002F5E05"/>
    <w:rsid w:val="002F7A50"/>
    <w:rsid w:val="002F7F02"/>
    <w:rsid w:val="00300784"/>
    <w:rsid w:val="00300DA4"/>
    <w:rsid w:val="00301A37"/>
    <w:rsid w:val="00301E1C"/>
    <w:rsid w:val="00302042"/>
    <w:rsid w:val="00302939"/>
    <w:rsid w:val="00302B38"/>
    <w:rsid w:val="00302D44"/>
    <w:rsid w:val="00303637"/>
    <w:rsid w:val="00304883"/>
    <w:rsid w:val="003054E4"/>
    <w:rsid w:val="003057C2"/>
    <w:rsid w:val="00306131"/>
    <w:rsid w:val="00307A76"/>
    <w:rsid w:val="00310050"/>
    <w:rsid w:val="003100B9"/>
    <w:rsid w:val="003107C5"/>
    <w:rsid w:val="00312894"/>
    <w:rsid w:val="0031315A"/>
    <w:rsid w:val="0031349E"/>
    <w:rsid w:val="0031455E"/>
    <w:rsid w:val="00315A16"/>
    <w:rsid w:val="00316BD6"/>
    <w:rsid w:val="00317053"/>
    <w:rsid w:val="00320D8C"/>
    <w:rsid w:val="0032109C"/>
    <w:rsid w:val="00322B45"/>
    <w:rsid w:val="00322F8D"/>
    <w:rsid w:val="003232DC"/>
    <w:rsid w:val="00323809"/>
    <w:rsid w:val="003239C8"/>
    <w:rsid w:val="00323B82"/>
    <w:rsid w:val="00323D41"/>
    <w:rsid w:val="00325238"/>
    <w:rsid w:val="00325400"/>
    <w:rsid w:val="00325414"/>
    <w:rsid w:val="0032557A"/>
    <w:rsid w:val="003302F1"/>
    <w:rsid w:val="00331C32"/>
    <w:rsid w:val="00331E60"/>
    <w:rsid w:val="0033407B"/>
    <w:rsid w:val="00334C9F"/>
    <w:rsid w:val="00335EA3"/>
    <w:rsid w:val="00337BCF"/>
    <w:rsid w:val="00340323"/>
    <w:rsid w:val="003406CD"/>
    <w:rsid w:val="00340710"/>
    <w:rsid w:val="00341AFA"/>
    <w:rsid w:val="0034439F"/>
    <w:rsid w:val="0034470E"/>
    <w:rsid w:val="00344843"/>
    <w:rsid w:val="00344EE8"/>
    <w:rsid w:val="00350E08"/>
    <w:rsid w:val="00351D87"/>
    <w:rsid w:val="00352ACA"/>
    <w:rsid w:val="00352DB0"/>
    <w:rsid w:val="00354FA1"/>
    <w:rsid w:val="0035573A"/>
    <w:rsid w:val="00356D04"/>
    <w:rsid w:val="00360073"/>
    <w:rsid w:val="00361063"/>
    <w:rsid w:val="003632EC"/>
    <w:rsid w:val="0036407B"/>
    <w:rsid w:val="00366D34"/>
    <w:rsid w:val="0036744F"/>
    <w:rsid w:val="0037087B"/>
    <w:rsid w:val="0037094A"/>
    <w:rsid w:val="00371ED3"/>
    <w:rsid w:val="003724D4"/>
    <w:rsid w:val="00372659"/>
    <w:rsid w:val="00372FFC"/>
    <w:rsid w:val="003746A3"/>
    <w:rsid w:val="00374707"/>
    <w:rsid w:val="00374CE0"/>
    <w:rsid w:val="00375060"/>
    <w:rsid w:val="00376D56"/>
    <w:rsid w:val="0037728A"/>
    <w:rsid w:val="00380B7D"/>
    <w:rsid w:val="00381A59"/>
    <w:rsid w:val="00381A99"/>
    <w:rsid w:val="003829C2"/>
    <w:rsid w:val="003830B2"/>
    <w:rsid w:val="00384724"/>
    <w:rsid w:val="00384B24"/>
    <w:rsid w:val="0038558E"/>
    <w:rsid w:val="00386E15"/>
    <w:rsid w:val="003871D0"/>
    <w:rsid w:val="00387671"/>
    <w:rsid w:val="00387AF8"/>
    <w:rsid w:val="00391349"/>
    <w:rsid w:val="003919B7"/>
    <w:rsid w:val="00391D57"/>
    <w:rsid w:val="00392292"/>
    <w:rsid w:val="00392C54"/>
    <w:rsid w:val="00392D50"/>
    <w:rsid w:val="003939EF"/>
    <w:rsid w:val="00394F45"/>
    <w:rsid w:val="00395A5A"/>
    <w:rsid w:val="00395FE9"/>
    <w:rsid w:val="003A0E51"/>
    <w:rsid w:val="003A2135"/>
    <w:rsid w:val="003A3443"/>
    <w:rsid w:val="003A5927"/>
    <w:rsid w:val="003A627A"/>
    <w:rsid w:val="003A638A"/>
    <w:rsid w:val="003A730D"/>
    <w:rsid w:val="003B1017"/>
    <w:rsid w:val="003B1C49"/>
    <w:rsid w:val="003B3C07"/>
    <w:rsid w:val="003B3E26"/>
    <w:rsid w:val="003B4261"/>
    <w:rsid w:val="003B4EAC"/>
    <w:rsid w:val="003B5F3F"/>
    <w:rsid w:val="003B6081"/>
    <w:rsid w:val="003B6775"/>
    <w:rsid w:val="003C098B"/>
    <w:rsid w:val="003C19BF"/>
    <w:rsid w:val="003C23E9"/>
    <w:rsid w:val="003C2C5A"/>
    <w:rsid w:val="003C2C86"/>
    <w:rsid w:val="003C2E63"/>
    <w:rsid w:val="003C369C"/>
    <w:rsid w:val="003C5FE2"/>
    <w:rsid w:val="003C7FF7"/>
    <w:rsid w:val="003D05FB"/>
    <w:rsid w:val="003D1B16"/>
    <w:rsid w:val="003D2E29"/>
    <w:rsid w:val="003D45BF"/>
    <w:rsid w:val="003D4F69"/>
    <w:rsid w:val="003D5054"/>
    <w:rsid w:val="003D508A"/>
    <w:rsid w:val="003D51AF"/>
    <w:rsid w:val="003D537F"/>
    <w:rsid w:val="003D62B8"/>
    <w:rsid w:val="003D68EA"/>
    <w:rsid w:val="003D7880"/>
    <w:rsid w:val="003D78C7"/>
    <w:rsid w:val="003D7AA5"/>
    <w:rsid w:val="003D7B75"/>
    <w:rsid w:val="003E0208"/>
    <w:rsid w:val="003E07A3"/>
    <w:rsid w:val="003E0FBA"/>
    <w:rsid w:val="003E1298"/>
    <w:rsid w:val="003E1AC7"/>
    <w:rsid w:val="003E1F1B"/>
    <w:rsid w:val="003E225F"/>
    <w:rsid w:val="003E3A9E"/>
    <w:rsid w:val="003E4B57"/>
    <w:rsid w:val="003F14E7"/>
    <w:rsid w:val="003F155F"/>
    <w:rsid w:val="003F27E1"/>
    <w:rsid w:val="003F437A"/>
    <w:rsid w:val="003F4C54"/>
    <w:rsid w:val="003F5C2B"/>
    <w:rsid w:val="00401F03"/>
    <w:rsid w:val="00402240"/>
    <w:rsid w:val="004023E9"/>
    <w:rsid w:val="004025F3"/>
    <w:rsid w:val="004036E6"/>
    <w:rsid w:val="0040454A"/>
    <w:rsid w:val="00404BF8"/>
    <w:rsid w:val="0040515E"/>
    <w:rsid w:val="004059D1"/>
    <w:rsid w:val="0040763A"/>
    <w:rsid w:val="00410A4F"/>
    <w:rsid w:val="00410B4C"/>
    <w:rsid w:val="0041124C"/>
    <w:rsid w:val="0041151E"/>
    <w:rsid w:val="004123F9"/>
    <w:rsid w:val="004129B4"/>
    <w:rsid w:val="00412C8B"/>
    <w:rsid w:val="00413F83"/>
    <w:rsid w:val="0041490C"/>
    <w:rsid w:val="00415676"/>
    <w:rsid w:val="00416073"/>
    <w:rsid w:val="00416191"/>
    <w:rsid w:val="00416721"/>
    <w:rsid w:val="00417161"/>
    <w:rsid w:val="0042102C"/>
    <w:rsid w:val="00421EF0"/>
    <w:rsid w:val="00422421"/>
    <w:rsid w:val="004224FA"/>
    <w:rsid w:val="00422AD6"/>
    <w:rsid w:val="00423019"/>
    <w:rsid w:val="00423D07"/>
    <w:rsid w:val="004259D7"/>
    <w:rsid w:val="00427936"/>
    <w:rsid w:val="00427F96"/>
    <w:rsid w:val="0043050D"/>
    <w:rsid w:val="00430517"/>
    <w:rsid w:val="00430AED"/>
    <w:rsid w:val="004316E3"/>
    <w:rsid w:val="004337B7"/>
    <w:rsid w:val="00436430"/>
    <w:rsid w:val="00437500"/>
    <w:rsid w:val="0043769C"/>
    <w:rsid w:val="00437EFF"/>
    <w:rsid w:val="004402AF"/>
    <w:rsid w:val="004408EA"/>
    <w:rsid w:val="0044178A"/>
    <w:rsid w:val="00441EB8"/>
    <w:rsid w:val="00442302"/>
    <w:rsid w:val="00442D43"/>
    <w:rsid w:val="0044346F"/>
    <w:rsid w:val="00443DC4"/>
    <w:rsid w:val="00447235"/>
    <w:rsid w:val="00450927"/>
    <w:rsid w:val="0045234B"/>
    <w:rsid w:val="004529A7"/>
    <w:rsid w:val="00452C28"/>
    <w:rsid w:val="00452DBB"/>
    <w:rsid w:val="00453FF6"/>
    <w:rsid w:val="00454635"/>
    <w:rsid w:val="004553CB"/>
    <w:rsid w:val="004554CB"/>
    <w:rsid w:val="00455C7B"/>
    <w:rsid w:val="00457442"/>
    <w:rsid w:val="00460E2A"/>
    <w:rsid w:val="004610E5"/>
    <w:rsid w:val="00462B60"/>
    <w:rsid w:val="0046520A"/>
    <w:rsid w:val="00466227"/>
    <w:rsid w:val="00466A3C"/>
    <w:rsid w:val="00466CAA"/>
    <w:rsid w:val="0046711E"/>
    <w:rsid w:val="0046717F"/>
    <w:rsid w:val="004671C7"/>
    <w:rsid w:val="004672AB"/>
    <w:rsid w:val="00467610"/>
    <w:rsid w:val="004678F8"/>
    <w:rsid w:val="004714FE"/>
    <w:rsid w:val="00473B44"/>
    <w:rsid w:val="00473EE1"/>
    <w:rsid w:val="00474DB9"/>
    <w:rsid w:val="004777F9"/>
    <w:rsid w:val="00477BAA"/>
    <w:rsid w:val="004801AC"/>
    <w:rsid w:val="004820C7"/>
    <w:rsid w:val="00484D61"/>
    <w:rsid w:val="00485104"/>
    <w:rsid w:val="004852CB"/>
    <w:rsid w:val="00485D1F"/>
    <w:rsid w:val="0048703F"/>
    <w:rsid w:val="0048741D"/>
    <w:rsid w:val="0049020E"/>
    <w:rsid w:val="00490A1E"/>
    <w:rsid w:val="004924B3"/>
    <w:rsid w:val="0049252F"/>
    <w:rsid w:val="004931FD"/>
    <w:rsid w:val="00493C35"/>
    <w:rsid w:val="00495053"/>
    <w:rsid w:val="0049778C"/>
    <w:rsid w:val="00497EFF"/>
    <w:rsid w:val="004A02D5"/>
    <w:rsid w:val="004A1D11"/>
    <w:rsid w:val="004A1ED3"/>
    <w:rsid w:val="004A1F59"/>
    <w:rsid w:val="004A2235"/>
    <w:rsid w:val="004A29BE"/>
    <w:rsid w:val="004A321C"/>
    <w:rsid w:val="004A3225"/>
    <w:rsid w:val="004A33EE"/>
    <w:rsid w:val="004A3AA8"/>
    <w:rsid w:val="004A5193"/>
    <w:rsid w:val="004A62EB"/>
    <w:rsid w:val="004A73AD"/>
    <w:rsid w:val="004A75A9"/>
    <w:rsid w:val="004A7E0A"/>
    <w:rsid w:val="004A7F4A"/>
    <w:rsid w:val="004B13C7"/>
    <w:rsid w:val="004B170A"/>
    <w:rsid w:val="004B2755"/>
    <w:rsid w:val="004B49DB"/>
    <w:rsid w:val="004B680A"/>
    <w:rsid w:val="004B6CC8"/>
    <w:rsid w:val="004B70DA"/>
    <w:rsid w:val="004B778F"/>
    <w:rsid w:val="004B7A20"/>
    <w:rsid w:val="004B7B5F"/>
    <w:rsid w:val="004C0609"/>
    <w:rsid w:val="004C0834"/>
    <w:rsid w:val="004C0B9B"/>
    <w:rsid w:val="004C0F61"/>
    <w:rsid w:val="004C2D04"/>
    <w:rsid w:val="004C38A1"/>
    <w:rsid w:val="004C55FF"/>
    <w:rsid w:val="004C639F"/>
    <w:rsid w:val="004D0F3E"/>
    <w:rsid w:val="004D0F9F"/>
    <w:rsid w:val="004D141F"/>
    <w:rsid w:val="004D2742"/>
    <w:rsid w:val="004D394E"/>
    <w:rsid w:val="004D451C"/>
    <w:rsid w:val="004D6310"/>
    <w:rsid w:val="004D675F"/>
    <w:rsid w:val="004E0062"/>
    <w:rsid w:val="004E05A1"/>
    <w:rsid w:val="004E182A"/>
    <w:rsid w:val="004E3F42"/>
    <w:rsid w:val="004E5380"/>
    <w:rsid w:val="004E6031"/>
    <w:rsid w:val="004E7F21"/>
    <w:rsid w:val="004F01DC"/>
    <w:rsid w:val="004F161E"/>
    <w:rsid w:val="004F1EAF"/>
    <w:rsid w:val="004F472A"/>
    <w:rsid w:val="004F47C7"/>
    <w:rsid w:val="004F5C61"/>
    <w:rsid w:val="004F5D7A"/>
    <w:rsid w:val="004F5E57"/>
    <w:rsid w:val="004F646E"/>
    <w:rsid w:val="004F6710"/>
    <w:rsid w:val="00500C3E"/>
    <w:rsid w:val="00500CC6"/>
    <w:rsid w:val="005010D2"/>
    <w:rsid w:val="0050233F"/>
    <w:rsid w:val="00502849"/>
    <w:rsid w:val="00502E30"/>
    <w:rsid w:val="00504334"/>
    <w:rsid w:val="00504391"/>
    <w:rsid w:val="0050473D"/>
    <w:rsid w:val="0050498D"/>
    <w:rsid w:val="005055EF"/>
    <w:rsid w:val="0050645F"/>
    <w:rsid w:val="00506577"/>
    <w:rsid w:val="005100D4"/>
    <w:rsid w:val="005104D7"/>
    <w:rsid w:val="00510B9E"/>
    <w:rsid w:val="00511396"/>
    <w:rsid w:val="005131F0"/>
    <w:rsid w:val="0051331A"/>
    <w:rsid w:val="00514D2B"/>
    <w:rsid w:val="00515B4D"/>
    <w:rsid w:val="005165D1"/>
    <w:rsid w:val="005166CF"/>
    <w:rsid w:val="00521F25"/>
    <w:rsid w:val="0052244F"/>
    <w:rsid w:val="00523581"/>
    <w:rsid w:val="005250FC"/>
    <w:rsid w:val="00526864"/>
    <w:rsid w:val="00526953"/>
    <w:rsid w:val="005279A2"/>
    <w:rsid w:val="0053204E"/>
    <w:rsid w:val="0053217D"/>
    <w:rsid w:val="005323B8"/>
    <w:rsid w:val="0053373B"/>
    <w:rsid w:val="00534180"/>
    <w:rsid w:val="005346B0"/>
    <w:rsid w:val="00535039"/>
    <w:rsid w:val="00535D32"/>
    <w:rsid w:val="00536BC2"/>
    <w:rsid w:val="00540EEF"/>
    <w:rsid w:val="00541212"/>
    <w:rsid w:val="0054127D"/>
    <w:rsid w:val="00542264"/>
    <w:rsid w:val="005425E1"/>
    <w:rsid w:val="005427C5"/>
    <w:rsid w:val="00542C95"/>
    <w:rsid w:val="00542CF6"/>
    <w:rsid w:val="00543044"/>
    <w:rsid w:val="005444DB"/>
    <w:rsid w:val="00545535"/>
    <w:rsid w:val="00546924"/>
    <w:rsid w:val="005505ED"/>
    <w:rsid w:val="00550D4C"/>
    <w:rsid w:val="00551709"/>
    <w:rsid w:val="00553163"/>
    <w:rsid w:val="00553C03"/>
    <w:rsid w:val="00553EF5"/>
    <w:rsid w:val="00554632"/>
    <w:rsid w:val="005548E7"/>
    <w:rsid w:val="0055492E"/>
    <w:rsid w:val="0055587B"/>
    <w:rsid w:val="00557DF9"/>
    <w:rsid w:val="00560DDA"/>
    <w:rsid w:val="00563692"/>
    <w:rsid w:val="00563DFC"/>
    <w:rsid w:val="00565033"/>
    <w:rsid w:val="0056539D"/>
    <w:rsid w:val="00565C85"/>
    <w:rsid w:val="00571679"/>
    <w:rsid w:val="005719DA"/>
    <w:rsid w:val="005721EE"/>
    <w:rsid w:val="00572794"/>
    <w:rsid w:val="005746F7"/>
    <w:rsid w:val="00574880"/>
    <w:rsid w:val="005750F8"/>
    <w:rsid w:val="00576624"/>
    <w:rsid w:val="00577876"/>
    <w:rsid w:val="00580563"/>
    <w:rsid w:val="005827EF"/>
    <w:rsid w:val="00583A85"/>
    <w:rsid w:val="00584235"/>
    <w:rsid w:val="00584334"/>
    <w:rsid w:val="005844E7"/>
    <w:rsid w:val="00584B6D"/>
    <w:rsid w:val="005852CD"/>
    <w:rsid w:val="00585492"/>
    <w:rsid w:val="00585BB3"/>
    <w:rsid w:val="005908B8"/>
    <w:rsid w:val="00591792"/>
    <w:rsid w:val="00591857"/>
    <w:rsid w:val="00591FFC"/>
    <w:rsid w:val="00592B81"/>
    <w:rsid w:val="005931E4"/>
    <w:rsid w:val="00594384"/>
    <w:rsid w:val="00594407"/>
    <w:rsid w:val="0059512E"/>
    <w:rsid w:val="00596CF9"/>
    <w:rsid w:val="005A3CA5"/>
    <w:rsid w:val="005A52E1"/>
    <w:rsid w:val="005A6DD2"/>
    <w:rsid w:val="005B03CD"/>
    <w:rsid w:val="005B1458"/>
    <w:rsid w:val="005B234B"/>
    <w:rsid w:val="005B391F"/>
    <w:rsid w:val="005B523B"/>
    <w:rsid w:val="005B732D"/>
    <w:rsid w:val="005B7E58"/>
    <w:rsid w:val="005C3671"/>
    <w:rsid w:val="005C385D"/>
    <w:rsid w:val="005C6C61"/>
    <w:rsid w:val="005C7FBA"/>
    <w:rsid w:val="005D0FA8"/>
    <w:rsid w:val="005D1855"/>
    <w:rsid w:val="005D24CB"/>
    <w:rsid w:val="005D29A0"/>
    <w:rsid w:val="005D3B20"/>
    <w:rsid w:val="005D4AB9"/>
    <w:rsid w:val="005D53AD"/>
    <w:rsid w:val="005D5EDE"/>
    <w:rsid w:val="005D659F"/>
    <w:rsid w:val="005D6A2B"/>
    <w:rsid w:val="005D71B7"/>
    <w:rsid w:val="005E0708"/>
    <w:rsid w:val="005E0DBA"/>
    <w:rsid w:val="005E0F9F"/>
    <w:rsid w:val="005E2282"/>
    <w:rsid w:val="005E39BC"/>
    <w:rsid w:val="005E3BC7"/>
    <w:rsid w:val="005E3CE9"/>
    <w:rsid w:val="005E4759"/>
    <w:rsid w:val="005E4928"/>
    <w:rsid w:val="005E578B"/>
    <w:rsid w:val="005E58E8"/>
    <w:rsid w:val="005E5C68"/>
    <w:rsid w:val="005E65C0"/>
    <w:rsid w:val="005F0390"/>
    <w:rsid w:val="005F051B"/>
    <w:rsid w:val="005F0B35"/>
    <w:rsid w:val="005F2BF7"/>
    <w:rsid w:val="005F383E"/>
    <w:rsid w:val="005F4372"/>
    <w:rsid w:val="005F438E"/>
    <w:rsid w:val="005F7D90"/>
    <w:rsid w:val="00600647"/>
    <w:rsid w:val="00601373"/>
    <w:rsid w:val="0060216C"/>
    <w:rsid w:val="00602498"/>
    <w:rsid w:val="0060284C"/>
    <w:rsid w:val="00603075"/>
    <w:rsid w:val="00605328"/>
    <w:rsid w:val="00605421"/>
    <w:rsid w:val="006072CD"/>
    <w:rsid w:val="0060788E"/>
    <w:rsid w:val="006100C0"/>
    <w:rsid w:val="00610AD2"/>
    <w:rsid w:val="00611870"/>
    <w:rsid w:val="00612023"/>
    <w:rsid w:val="0061237B"/>
    <w:rsid w:val="00613FE4"/>
    <w:rsid w:val="00614190"/>
    <w:rsid w:val="00614F7A"/>
    <w:rsid w:val="0061544F"/>
    <w:rsid w:val="00616480"/>
    <w:rsid w:val="00616509"/>
    <w:rsid w:val="00622042"/>
    <w:rsid w:val="00622A99"/>
    <w:rsid w:val="00622E67"/>
    <w:rsid w:val="0062442F"/>
    <w:rsid w:val="00626B57"/>
    <w:rsid w:val="00626EDC"/>
    <w:rsid w:val="00631CF2"/>
    <w:rsid w:val="00634413"/>
    <w:rsid w:val="006345B6"/>
    <w:rsid w:val="006362F5"/>
    <w:rsid w:val="00643301"/>
    <w:rsid w:val="00643FEF"/>
    <w:rsid w:val="006452D3"/>
    <w:rsid w:val="00646183"/>
    <w:rsid w:val="00646B73"/>
    <w:rsid w:val="00646BAF"/>
    <w:rsid w:val="00646E4D"/>
    <w:rsid w:val="006470EC"/>
    <w:rsid w:val="00647192"/>
    <w:rsid w:val="00651E9C"/>
    <w:rsid w:val="0065273E"/>
    <w:rsid w:val="0065371A"/>
    <w:rsid w:val="00654218"/>
    <w:rsid w:val="006542D6"/>
    <w:rsid w:val="00654BFA"/>
    <w:rsid w:val="0065598E"/>
    <w:rsid w:val="00655AF2"/>
    <w:rsid w:val="00655BC5"/>
    <w:rsid w:val="006568BE"/>
    <w:rsid w:val="00656DBF"/>
    <w:rsid w:val="0066025D"/>
    <w:rsid w:val="0066091A"/>
    <w:rsid w:val="00660D22"/>
    <w:rsid w:val="00660FF1"/>
    <w:rsid w:val="00661722"/>
    <w:rsid w:val="00662096"/>
    <w:rsid w:val="00662E67"/>
    <w:rsid w:val="006649B8"/>
    <w:rsid w:val="0066516C"/>
    <w:rsid w:val="00670602"/>
    <w:rsid w:val="006706F2"/>
    <w:rsid w:val="00672CA3"/>
    <w:rsid w:val="0067726F"/>
    <w:rsid w:val="006773EC"/>
    <w:rsid w:val="006774DF"/>
    <w:rsid w:val="0067781D"/>
    <w:rsid w:val="00680504"/>
    <w:rsid w:val="00680894"/>
    <w:rsid w:val="00681CD9"/>
    <w:rsid w:val="00682EBE"/>
    <w:rsid w:val="00683870"/>
    <w:rsid w:val="00683E30"/>
    <w:rsid w:val="00684672"/>
    <w:rsid w:val="00685E9E"/>
    <w:rsid w:val="00687024"/>
    <w:rsid w:val="00690097"/>
    <w:rsid w:val="00692712"/>
    <w:rsid w:val="0069496B"/>
    <w:rsid w:val="00695E22"/>
    <w:rsid w:val="00696A20"/>
    <w:rsid w:val="006970B9"/>
    <w:rsid w:val="00697385"/>
    <w:rsid w:val="00697859"/>
    <w:rsid w:val="006A14A8"/>
    <w:rsid w:val="006A211A"/>
    <w:rsid w:val="006A2AF3"/>
    <w:rsid w:val="006A2B0D"/>
    <w:rsid w:val="006A6D63"/>
    <w:rsid w:val="006A700E"/>
    <w:rsid w:val="006A7B16"/>
    <w:rsid w:val="006B1B9B"/>
    <w:rsid w:val="006B1BAB"/>
    <w:rsid w:val="006B3CBC"/>
    <w:rsid w:val="006B5282"/>
    <w:rsid w:val="006B6108"/>
    <w:rsid w:val="006B6602"/>
    <w:rsid w:val="006B7093"/>
    <w:rsid w:val="006B7417"/>
    <w:rsid w:val="006B7E77"/>
    <w:rsid w:val="006C1A56"/>
    <w:rsid w:val="006C2289"/>
    <w:rsid w:val="006C3029"/>
    <w:rsid w:val="006C4DE6"/>
    <w:rsid w:val="006C663B"/>
    <w:rsid w:val="006C6E75"/>
    <w:rsid w:val="006C7E13"/>
    <w:rsid w:val="006D23B1"/>
    <w:rsid w:val="006D2CD0"/>
    <w:rsid w:val="006D2D69"/>
    <w:rsid w:val="006D31F9"/>
    <w:rsid w:val="006D3691"/>
    <w:rsid w:val="006D3978"/>
    <w:rsid w:val="006D3AFC"/>
    <w:rsid w:val="006D6F5D"/>
    <w:rsid w:val="006E2C0A"/>
    <w:rsid w:val="006E301F"/>
    <w:rsid w:val="006E5EF0"/>
    <w:rsid w:val="006F0075"/>
    <w:rsid w:val="006F018A"/>
    <w:rsid w:val="006F11B2"/>
    <w:rsid w:val="006F1ED0"/>
    <w:rsid w:val="006F2062"/>
    <w:rsid w:val="006F3117"/>
    <w:rsid w:val="006F33EA"/>
    <w:rsid w:val="006F3563"/>
    <w:rsid w:val="006F41A6"/>
    <w:rsid w:val="006F42B9"/>
    <w:rsid w:val="006F53D8"/>
    <w:rsid w:val="006F5ECC"/>
    <w:rsid w:val="006F6103"/>
    <w:rsid w:val="006F6538"/>
    <w:rsid w:val="007004D7"/>
    <w:rsid w:val="00703336"/>
    <w:rsid w:val="0070347E"/>
    <w:rsid w:val="00704834"/>
    <w:rsid w:val="00704D4C"/>
    <w:rsid w:val="00704E00"/>
    <w:rsid w:val="00712BFC"/>
    <w:rsid w:val="00713166"/>
    <w:rsid w:val="0071376B"/>
    <w:rsid w:val="007143A5"/>
    <w:rsid w:val="007149DA"/>
    <w:rsid w:val="00714E57"/>
    <w:rsid w:val="00714E9C"/>
    <w:rsid w:val="007151ED"/>
    <w:rsid w:val="00716A64"/>
    <w:rsid w:val="00720721"/>
    <w:rsid w:val="007209E7"/>
    <w:rsid w:val="007218F8"/>
    <w:rsid w:val="0072288B"/>
    <w:rsid w:val="007235A3"/>
    <w:rsid w:val="00724F31"/>
    <w:rsid w:val="00726182"/>
    <w:rsid w:val="00727635"/>
    <w:rsid w:val="007318F4"/>
    <w:rsid w:val="00732329"/>
    <w:rsid w:val="007337CA"/>
    <w:rsid w:val="00734CE4"/>
    <w:rsid w:val="00735123"/>
    <w:rsid w:val="00735583"/>
    <w:rsid w:val="00740C2B"/>
    <w:rsid w:val="00741837"/>
    <w:rsid w:val="00741A28"/>
    <w:rsid w:val="00741C0E"/>
    <w:rsid w:val="00741ED1"/>
    <w:rsid w:val="00744CAD"/>
    <w:rsid w:val="007453E6"/>
    <w:rsid w:val="00745EB5"/>
    <w:rsid w:val="0074767D"/>
    <w:rsid w:val="0075060C"/>
    <w:rsid w:val="007511AE"/>
    <w:rsid w:val="00752A20"/>
    <w:rsid w:val="00754789"/>
    <w:rsid w:val="00755FF1"/>
    <w:rsid w:val="0076007C"/>
    <w:rsid w:val="00760A52"/>
    <w:rsid w:val="00760F84"/>
    <w:rsid w:val="007631CF"/>
    <w:rsid w:val="00763693"/>
    <w:rsid w:val="00763D6A"/>
    <w:rsid w:val="00764939"/>
    <w:rsid w:val="00764D9F"/>
    <w:rsid w:val="00765D0E"/>
    <w:rsid w:val="00766110"/>
    <w:rsid w:val="007703F7"/>
    <w:rsid w:val="00770453"/>
    <w:rsid w:val="0077092E"/>
    <w:rsid w:val="00770BDB"/>
    <w:rsid w:val="00770EEB"/>
    <w:rsid w:val="00771F4C"/>
    <w:rsid w:val="0077260B"/>
    <w:rsid w:val="007728EE"/>
    <w:rsid w:val="00772F1F"/>
    <w:rsid w:val="0077305E"/>
    <w:rsid w:val="0077309D"/>
    <w:rsid w:val="00774643"/>
    <w:rsid w:val="00774B6E"/>
    <w:rsid w:val="00777451"/>
    <w:rsid w:val="007774EE"/>
    <w:rsid w:val="007803FF"/>
    <w:rsid w:val="00781822"/>
    <w:rsid w:val="007823CC"/>
    <w:rsid w:val="00783F21"/>
    <w:rsid w:val="00786AE0"/>
    <w:rsid w:val="00787068"/>
    <w:rsid w:val="00787159"/>
    <w:rsid w:val="00787956"/>
    <w:rsid w:val="007879AF"/>
    <w:rsid w:val="0079043A"/>
    <w:rsid w:val="00790558"/>
    <w:rsid w:val="007909E3"/>
    <w:rsid w:val="00791612"/>
    <w:rsid w:val="00791668"/>
    <w:rsid w:val="00791AA1"/>
    <w:rsid w:val="00791F2C"/>
    <w:rsid w:val="007922B2"/>
    <w:rsid w:val="00792B1F"/>
    <w:rsid w:val="00793353"/>
    <w:rsid w:val="00796DE3"/>
    <w:rsid w:val="0079771F"/>
    <w:rsid w:val="007A010B"/>
    <w:rsid w:val="007A0677"/>
    <w:rsid w:val="007A0E84"/>
    <w:rsid w:val="007A301C"/>
    <w:rsid w:val="007A3793"/>
    <w:rsid w:val="007A40B9"/>
    <w:rsid w:val="007A54D3"/>
    <w:rsid w:val="007A614A"/>
    <w:rsid w:val="007A6F65"/>
    <w:rsid w:val="007B0E18"/>
    <w:rsid w:val="007B1D77"/>
    <w:rsid w:val="007B2EED"/>
    <w:rsid w:val="007B49D5"/>
    <w:rsid w:val="007B5266"/>
    <w:rsid w:val="007B6B7A"/>
    <w:rsid w:val="007B6E3F"/>
    <w:rsid w:val="007C1BA2"/>
    <w:rsid w:val="007C2220"/>
    <w:rsid w:val="007C2B48"/>
    <w:rsid w:val="007C32B0"/>
    <w:rsid w:val="007C4FB7"/>
    <w:rsid w:val="007C508E"/>
    <w:rsid w:val="007C53BD"/>
    <w:rsid w:val="007C5768"/>
    <w:rsid w:val="007C5FE8"/>
    <w:rsid w:val="007D07FE"/>
    <w:rsid w:val="007D0822"/>
    <w:rsid w:val="007D20E9"/>
    <w:rsid w:val="007D221A"/>
    <w:rsid w:val="007D26D4"/>
    <w:rsid w:val="007D2F48"/>
    <w:rsid w:val="007D33B9"/>
    <w:rsid w:val="007D363D"/>
    <w:rsid w:val="007D47F1"/>
    <w:rsid w:val="007D5AE0"/>
    <w:rsid w:val="007D6161"/>
    <w:rsid w:val="007D7881"/>
    <w:rsid w:val="007D7E3A"/>
    <w:rsid w:val="007E0E10"/>
    <w:rsid w:val="007E1B7B"/>
    <w:rsid w:val="007E1F88"/>
    <w:rsid w:val="007E2A00"/>
    <w:rsid w:val="007E2FDA"/>
    <w:rsid w:val="007E45AD"/>
    <w:rsid w:val="007E45D4"/>
    <w:rsid w:val="007E4768"/>
    <w:rsid w:val="007E5433"/>
    <w:rsid w:val="007E6702"/>
    <w:rsid w:val="007E6847"/>
    <w:rsid w:val="007E777B"/>
    <w:rsid w:val="007F17B9"/>
    <w:rsid w:val="007F1A6E"/>
    <w:rsid w:val="007F2070"/>
    <w:rsid w:val="007F22E9"/>
    <w:rsid w:val="007F3D6E"/>
    <w:rsid w:val="007F4462"/>
    <w:rsid w:val="007F63C1"/>
    <w:rsid w:val="007F66F2"/>
    <w:rsid w:val="007F7BD9"/>
    <w:rsid w:val="00800041"/>
    <w:rsid w:val="00800043"/>
    <w:rsid w:val="00800A31"/>
    <w:rsid w:val="00804997"/>
    <w:rsid w:val="00804E00"/>
    <w:rsid w:val="008053F5"/>
    <w:rsid w:val="00806440"/>
    <w:rsid w:val="008067AA"/>
    <w:rsid w:val="008070AA"/>
    <w:rsid w:val="00807AF7"/>
    <w:rsid w:val="00810198"/>
    <w:rsid w:val="0081045C"/>
    <w:rsid w:val="00814CC0"/>
    <w:rsid w:val="00815046"/>
    <w:rsid w:val="00815B83"/>
    <w:rsid w:val="00815DA8"/>
    <w:rsid w:val="00817761"/>
    <w:rsid w:val="0082078C"/>
    <w:rsid w:val="0082194D"/>
    <w:rsid w:val="008221F9"/>
    <w:rsid w:val="00823893"/>
    <w:rsid w:val="008239A0"/>
    <w:rsid w:val="00823FF8"/>
    <w:rsid w:val="008253DF"/>
    <w:rsid w:val="00826EF5"/>
    <w:rsid w:val="00827594"/>
    <w:rsid w:val="008277BF"/>
    <w:rsid w:val="008307BC"/>
    <w:rsid w:val="00831693"/>
    <w:rsid w:val="00833678"/>
    <w:rsid w:val="00833760"/>
    <w:rsid w:val="00834722"/>
    <w:rsid w:val="00835D6F"/>
    <w:rsid w:val="00836DFD"/>
    <w:rsid w:val="008373EA"/>
    <w:rsid w:val="008377DA"/>
    <w:rsid w:val="00837D6A"/>
    <w:rsid w:val="00840104"/>
    <w:rsid w:val="0084017A"/>
    <w:rsid w:val="00840C1F"/>
    <w:rsid w:val="00840EEA"/>
    <w:rsid w:val="008411C9"/>
    <w:rsid w:val="008411DD"/>
    <w:rsid w:val="00841FC5"/>
    <w:rsid w:val="0084293C"/>
    <w:rsid w:val="00843D0F"/>
    <w:rsid w:val="00844AB8"/>
    <w:rsid w:val="008451CF"/>
    <w:rsid w:val="00845709"/>
    <w:rsid w:val="00845D25"/>
    <w:rsid w:val="00847220"/>
    <w:rsid w:val="00852573"/>
    <w:rsid w:val="008539F3"/>
    <w:rsid w:val="00854323"/>
    <w:rsid w:val="0085560B"/>
    <w:rsid w:val="0085624E"/>
    <w:rsid w:val="008571FC"/>
    <w:rsid w:val="008576BD"/>
    <w:rsid w:val="00857B73"/>
    <w:rsid w:val="00857F1B"/>
    <w:rsid w:val="00860463"/>
    <w:rsid w:val="00862296"/>
    <w:rsid w:val="0086429E"/>
    <w:rsid w:val="008654B6"/>
    <w:rsid w:val="008665ED"/>
    <w:rsid w:val="00872E93"/>
    <w:rsid w:val="00872EE1"/>
    <w:rsid w:val="008733DA"/>
    <w:rsid w:val="0087381C"/>
    <w:rsid w:val="00874B26"/>
    <w:rsid w:val="00874DE3"/>
    <w:rsid w:val="008763AA"/>
    <w:rsid w:val="00876CF1"/>
    <w:rsid w:val="008809D0"/>
    <w:rsid w:val="0088232A"/>
    <w:rsid w:val="00882605"/>
    <w:rsid w:val="008850E4"/>
    <w:rsid w:val="008859C2"/>
    <w:rsid w:val="00885D8C"/>
    <w:rsid w:val="00890A1C"/>
    <w:rsid w:val="008924E9"/>
    <w:rsid w:val="0089296A"/>
    <w:rsid w:val="008932C6"/>
    <w:rsid w:val="008932F9"/>
    <w:rsid w:val="00893320"/>
    <w:rsid w:val="008939AB"/>
    <w:rsid w:val="00896C82"/>
    <w:rsid w:val="008A01F2"/>
    <w:rsid w:val="008A047B"/>
    <w:rsid w:val="008A12F5"/>
    <w:rsid w:val="008A60BE"/>
    <w:rsid w:val="008B0A81"/>
    <w:rsid w:val="008B0C04"/>
    <w:rsid w:val="008B1587"/>
    <w:rsid w:val="008B1B01"/>
    <w:rsid w:val="008B3BBE"/>
    <w:rsid w:val="008B3BCD"/>
    <w:rsid w:val="008B46F4"/>
    <w:rsid w:val="008B4B71"/>
    <w:rsid w:val="008B5202"/>
    <w:rsid w:val="008B6DF8"/>
    <w:rsid w:val="008B7AF9"/>
    <w:rsid w:val="008C0A8B"/>
    <w:rsid w:val="008C106C"/>
    <w:rsid w:val="008C10F1"/>
    <w:rsid w:val="008C1926"/>
    <w:rsid w:val="008C1E5A"/>
    <w:rsid w:val="008C1E99"/>
    <w:rsid w:val="008C1FFF"/>
    <w:rsid w:val="008C22D9"/>
    <w:rsid w:val="008C2D95"/>
    <w:rsid w:val="008C4CE7"/>
    <w:rsid w:val="008C58C5"/>
    <w:rsid w:val="008C69E4"/>
    <w:rsid w:val="008D138E"/>
    <w:rsid w:val="008D2E56"/>
    <w:rsid w:val="008D32FC"/>
    <w:rsid w:val="008D430F"/>
    <w:rsid w:val="008D5116"/>
    <w:rsid w:val="008D6A8C"/>
    <w:rsid w:val="008E0085"/>
    <w:rsid w:val="008E2AA6"/>
    <w:rsid w:val="008E311B"/>
    <w:rsid w:val="008E3677"/>
    <w:rsid w:val="008E4A10"/>
    <w:rsid w:val="008E5AA4"/>
    <w:rsid w:val="008E5B40"/>
    <w:rsid w:val="008E5B8D"/>
    <w:rsid w:val="008E5E80"/>
    <w:rsid w:val="008E78DB"/>
    <w:rsid w:val="008E7E6E"/>
    <w:rsid w:val="008F0290"/>
    <w:rsid w:val="008F0443"/>
    <w:rsid w:val="008F076B"/>
    <w:rsid w:val="008F0BDA"/>
    <w:rsid w:val="008F0E4B"/>
    <w:rsid w:val="008F2FCF"/>
    <w:rsid w:val="008F3C55"/>
    <w:rsid w:val="008F46E7"/>
    <w:rsid w:val="008F4A48"/>
    <w:rsid w:val="008F4ECE"/>
    <w:rsid w:val="008F52C2"/>
    <w:rsid w:val="008F63FD"/>
    <w:rsid w:val="008F64CA"/>
    <w:rsid w:val="008F6F0B"/>
    <w:rsid w:val="008F7E4B"/>
    <w:rsid w:val="00900224"/>
    <w:rsid w:val="00900FA5"/>
    <w:rsid w:val="009015A2"/>
    <w:rsid w:val="00901A98"/>
    <w:rsid w:val="00901CAB"/>
    <w:rsid w:val="0090278C"/>
    <w:rsid w:val="0090344C"/>
    <w:rsid w:val="00904EA6"/>
    <w:rsid w:val="0090567C"/>
    <w:rsid w:val="009078C9"/>
    <w:rsid w:val="00907A19"/>
    <w:rsid w:val="00907BA7"/>
    <w:rsid w:val="00907D8F"/>
    <w:rsid w:val="0091064E"/>
    <w:rsid w:val="00911380"/>
    <w:rsid w:val="00911FC5"/>
    <w:rsid w:val="009134F2"/>
    <w:rsid w:val="00915A02"/>
    <w:rsid w:val="00915A0F"/>
    <w:rsid w:val="00915F79"/>
    <w:rsid w:val="00916A99"/>
    <w:rsid w:val="009174BB"/>
    <w:rsid w:val="0091798D"/>
    <w:rsid w:val="00917E7A"/>
    <w:rsid w:val="009204C4"/>
    <w:rsid w:val="0092248A"/>
    <w:rsid w:val="0092529B"/>
    <w:rsid w:val="00930495"/>
    <w:rsid w:val="00931252"/>
    <w:rsid w:val="009313CE"/>
    <w:rsid w:val="00931A10"/>
    <w:rsid w:val="00932062"/>
    <w:rsid w:val="00932684"/>
    <w:rsid w:val="009364F0"/>
    <w:rsid w:val="009369BC"/>
    <w:rsid w:val="00940940"/>
    <w:rsid w:val="00941C0C"/>
    <w:rsid w:val="009446B3"/>
    <w:rsid w:val="0094674A"/>
    <w:rsid w:val="009471C8"/>
    <w:rsid w:val="00947967"/>
    <w:rsid w:val="00950075"/>
    <w:rsid w:val="00950D23"/>
    <w:rsid w:val="00953C50"/>
    <w:rsid w:val="00954737"/>
    <w:rsid w:val="00955201"/>
    <w:rsid w:val="00956FD6"/>
    <w:rsid w:val="009570AA"/>
    <w:rsid w:val="009571E4"/>
    <w:rsid w:val="00957AF2"/>
    <w:rsid w:val="00960B22"/>
    <w:rsid w:val="00961260"/>
    <w:rsid w:val="00962213"/>
    <w:rsid w:val="009624FD"/>
    <w:rsid w:val="00962D64"/>
    <w:rsid w:val="009641F5"/>
    <w:rsid w:val="00965200"/>
    <w:rsid w:val="009668B3"/>
    <w:rsid w:val="00971471"/>
    <w:rsid w:val="00972AB7"/>
    <w:rsid w:val="009747AA"/>
    <w:rsid w:val="009753C1"/>
    <w:rsid w:val="00975E23"/>
    <w:rsid w:val="00977950"/>
    <w:rsid w:val="009823D0"/>
    <w:rsid w:val="00982445"/>
    <w:rsid w:val="00983E7E"/>
    <w:rsid w:val="009842D5"/>
    <w:rsid w:val="009845B6"/>
    <w:rsid w:val="009849C2"/>
    <w:rsid w:val="00984D24"/>
    <w:rsid w:val="009858EB"/>
    <w:rsid w:val="00986510"/>
    <w:rsid w:val="00990A40"/>
    <w:rsid w:val="00990FE1"/>
    <w:rsid w:val="00993CF6"/>
    <w:rsid w:val="00994492"/>
    <w:rsid w:val="0099647A"/>
    <w:rsid w:val="009965E7"/>
    <w:rsid w:val="009A02C5"/>
    <w:rsid w:val="009A1044"/>
    <w:rsid w:val="009A2CF5"/>
    <w:rsid w:val="009A3F47"/>
    <w:rsid w:val="009A4437"/>
    <w:rsid w:val="009A4EDD"/>
    <w:rsid w:val="009A5088"/>
    <w:rsid w:val="009A519B"/>
    <w:rsid w:val="009A550B"/>
    <w:rsid w:val="009A6C0F"/>
    <w:rsid w:val="009B0046"/>
    <w:rsid w:val="009B186A"/>
    <w:rsid w:val="009B33F1"/>
    <w:rsid w:val="009B3441"/>
    <w:rsid w:val="009B3C55"/>
    <w:rsid w:val="009B5AB6"/>
    <w:rsid w:val="009B5CE0"/>
    <w:rsid w:val="009B6400"/>
    <w:rsid w:val="009C1440"/>
    <w:rsid w:val="009C2107"/>
    <w:rsid w:val="009C2458"/>
    <w:rsid w:val="009C2CC8"/>
    <w:rsid w:val="009C5D9E"/>
    <w:rsid w:val="009C6F48"/>
    <w:rsid w:val="009D1FD8"/>
    <w:rsid w:val="009D2C3E"/>
    <w:rsid w:val="009D2C4E"/>
    <w:rsid w:val="009D2EED"/>
    <w:rsid w:val="009D3997"/>
    <w:rsid w:val="009D4846"/>
    <w:rsid w:val="009D7CA3"/>
    <w:rsid w:val="009E0625"/>
    <w:rsid w:val="009E0EC2"/>
    <w:rsid w:val="009E1E9B"/>
    <w:rsid w:val="009E3034"/>
    <w:rsid w:val="009E4885"/>
    <w:rsid w:val="009E4C27"/>
    <w:rsid w:val="009E549F"/>
    <w:rsid w:val="009E66B6"/>
    <w:rsid w:val="009E684E"/>
    <w:rsid w:val="009E6B5C"/>
    <w:rsid w:val="009E71C0"/>
    <w:rsid w:val="009E77C4"/>
    <w:rsid w:val="009E7803"/>
    <w:rsid w:val="009E78A0"/>
    <w:rsid w:val="009F126B"/>
    <w:rsid w:val="009F170D"/>
    <w:rsid w:val="009F28A8"/>
    <w:rsid w:val="009F2E9A"/>
    <w:rsid w:val="009F3223"/>
    <w:rsid w:val="009F36CC"/>
    <w:rsid w:val="009F3D91"/>
    <w:rsid w:val="009F449B"/>
    <w:rsid w:val="009F473E"/>
    <w:rsid w:val="009F5247"/>
    <w:rsid w:val="009F682A"/>
    <w:rsid w:val="009F6AAA"/>
    <w:rsid w:val="00A00D69"/>
    <w:rsid w:val="00A01072"/>
    <w:rsid w:val="00A01F9A"/>
    <w:rsid w:val="00A022BE"/>
    <w:rsid w:val="00A04460"/>
    <w:rsid w:val="00A04AA9"/>
    <w:rsid w:val="00A0588C"/>
    <w:rsid w:val="00A0644B"/>
    <w:rsid w:val="00A06C5E"/>
    <w:rsid w:val="00A0763C"/>
    <w:rsid w:val="00A07B4B"/>
    <w:rsid w:val="00A10CC0"/>
    <w:rsid w:val="00A113E2"/>
    <w:rsid w:val="00A12C5C"/>
    <w:rsid w:val="00A1403A"/>
    <w:rsid w:val="00A14305"/>
    <w:rsid w:val="00A14E78"/>
    <w:rsid w:val="00A15108"/>
    <w:rsid w:val="00A15D5A"/>
    <w:rsid w:val="00A16637"/>
    <w:rsid w:val="00A16641"/>
    <w:rsid w:val="00A172A8"/>
    <w:rsid w:val="00A2041B"/>
    <w:rsid w:val="00A2060B"/>
    <w:rsid w:val="00A21ABF"/>
    <w:rsid w:val="00A2207F"/>
    <w:rsid w:val="00A236E3"/>
    <w:rsid w:val="00A242F6"/>
    <w:rsid w:val="00A24875"/>
    <w:rsid w:val="00A24C95"/>
    <w:rsid w:val="00A24D9C"/>
    <w:rsid w:val="00A24FAC"/>
    <w:rsid w:val="00A257F3"/>
    <w:rsid w:val="00A2599A"/>
    <w:rsid w:val="00A26094"/>
    <w:rsid w:val="00A26918"/>
    <w:rsid w:val="00A27657"/>
    <w:rsid w:val="00A301BF"/>
    <w:rsid w:val="00A302B2"/>
    <w:rsid w:val="00A31147"/>
    <w:rsid w:val="00A3194D"/>
    <w:rsid w:val="00A32914"/>
    <w:rsid w:val="00A331B4"/>
    <w:rsid w:val="00A3484E"/>
    <w:rsid w:val="00A351E9"/>
    <w:rsid w:val="00A354CF"/>
    <w:rsid w:val="00A356D3"/>
    <w:rsid w:val="00A35F43"/>
    <w:rsid w:val="00A36ADA"/>
    <w:rsid w:val="00A370A6"/>
    <w:rsid w:val="00A37C4D"/>
    <w:rsid w:val="00A41F8B"/>
    <w:rsid w:val="00A42C22"/>
    <w:rsid w:val="00A438D8"/>
    <w:rsid w:val="00A43B0B"/>
    <w:rsid w:val="00A44B26"/>
    <w:rsid w:val="00A44C67"/>
    <w:rsid w:val="00A455CD"/>
    <w:rsid w:val="00A45839"/>
    <w:rsid w:val="00A473E8"/>
    <w:rsid w:val="00A473F5"/>
    <w:rsid w:val="00A513BA"/>
    <w:rsid w:val="00A51F9D"/>
    <w:rsid w:val="00A53371"/>
    <w:rsid w:val="00A5416A"/>
    <w:rsid w:val="00A54CA4"/>
    <w:rsid w:val="00A55342"/>
    <w:rsid w:val="00A616B2"/>
    <w:rsid w:val="00A622F3"/>
    <w:rsid w:val="00A62CF1"/>
    <w:rsid w:val="00A639F4"/>
    <w:rsid w:val="00A648C5"/>
    <w:rsid w:val="00A64E0B"/>
    <w:rsid w:val="00A656C3"/>
    <w:rsid w:val="00A65864"/>
    <w:rsid w:val="00A65BEF"/>
    <w:rsid w:val="00A65FAE"/>
    <w:rsid w:val="00A660D2"/>
    <w:rsid w:val="00A70C10"/>
    <w:rsid w:val="00A70E9E"/>
    <w:rsid w:val="00A71C50"/>
    <w:rsid w:val="00A72042"/>
    <w:rsid w:val="00A72166"/>
    <w:rsid w:val="00A74421"/>
    <w:rsid w:val="00A74539"/>
    <w:rsid w:val="00A75930"/>
    <w:rsid w:val="00A75948"/>
    <w:rsid w:val="00A768E5"/>
    <w:rsid w:val="00A769C8"/>
    <w:rsid w:val="00A7706A"/>
    <w:rsid w:val="00A81628"/>
    <w:rsid w:val="00A81A32"/>
    <w:rsid w:val="00A835BD"/>
    <w:rsid w:val="00A85346"/>
    <w:rsid w:val="00A86116"/>
    <w:rsid w:val="00A865F7"/>
    <w:rsid w:val="00A87819"/>
    <w:rsid w:val="00A90071"/>
    <w:rsid w:val="00A90920"/>
    <w:rsid w:val="00A90B26"/>
    <w:rsid w:val="00A918E2"/>
    <w:rsid w:val="00A92382"/>
    <w:rsid w:val="00A927C6"/>
    <w:rsid w:val="00A92A4C"/>
    <w:rsid w:val="00A93800"/>
    <w:rsid w:val="00A94EC0"/>
    <w:rsid w:val="00A95483"/>
    <w:rsid w:val="00A95A77"/>
    <w:rsid w:val="00A96364"/>
    <w:rsid w:val="00A97B15"/>
    <w:rsid w:val="00AA01EB"/>
    <w:rsid w:val="00AA1163"/>
    <w:rsid w:val="00AA18F4"/>
    <w:rsid w:val="00AA209E"/>
    <w:rsid w:val="00AA29CE"/>
    <w:rsid w:val="00AA42D5"/>
    <w:rsid w:val="00AA6308"/>
    <w:rsid w:val="00AB1589"/>
    <w:rsid w:val="00AB2A66"/>
    <w:rsid w:val="00AB2FAB"/>
    <w:rsid w:val="00AB3502"/>
    <w:rsid w:val="00AB434F"/>
    <w:rsid w:val="00AB4466"/>
    <w:rsid w:val="00AB5C14"/>
    <w:rsid w:val="00AB6700"/>
    <w:rsid w:val="00AB769F"/>
    <w:rsid w:val="00AC1ABB"/>
    <w:rsid w:val="00AC1CC3"/>
    <w:rsid w:val="00AC1EE7"/>
    <w:rsid w:val="00AC333F"/>
    <w:rsid w:val="00AC3A1A"/>
    <w:rsid w:val="00AC3B7E"/>
    <w:rsid w:val="00AC585C"/>
    <w:rsid w:val="00AC73FE"/>
    <w:rsid w:val="00AD1925"/>
    <w:rsid w:val="00AD1CAB"/>
    <w:rsid w:val="00AD2DC7"/>
    <w:rsid w:val="00AD2DF8"/>
    <w:rsid w:val="00AD33F5"/>
    <w:rsid w:val="00AD36FD"/>
    <w:rsid w:val="00AD39B1"/>
    <w:rsid w:val="00AD4CE6"/>
    <w:rsid w:val="00AD5EDA"/>
    <w:rsid w:val="00AD679D"/>
    <w:rsid w:val="00AD7FB4"/>
    <w:rsid w:val="00AE067D"/>
    <w:rsid w:val="00AE09CD"/>
    <w:rsid w:val="00AE49C4"/>
    <w:rsid w:val="00AF00E6"/>
    <w:rsid w:val="00AF0D69"/>
    <w:rsid w:val="00AF1181"/>
    <w:rsid w:val="00AF2F79"/>
    <w:rsid w:val="00AF3EBE"/>
    <w:rsid w:val="00AF4653"/>
    <w:rsid w:val="00AF623D"/>
    <w:rsid w:val="00AF6CAE"/>
    <w:rsid w:val="00AF70EA"/>
    <w:rsid w:val="00AF7DB7"/>
    <w:rsid w:val="00B05A73"/>
    <w:rsid w:val="00B07756"/>
    <w:rsid w:val="00B10D02"/>
    <w:rsid w:val="00B11AE5"/>
    <w:rsid w:val="00B139B9"/>
    <w:rsid w:val="00B14789"/>
    <w:rsid w:val="00B14876"/>
    <w:rsid w:val="00B159D0"/>
    <w:rsid w:val="00B16AEC"/>
    <w:rsid w:val="00B16CE2"/>
    <w:rsid w:val="00B20192"/>
    <w:rsid w:val="00B201E2"/>
    <w:rsid w:val="00B2128A"/>
    <w:rsid w:val="00B30311"/>
    <w:rsid w:val="00B3081B"/>
    <w:rsid w:val="00B30DE6"/>
    <w:rsid w:val="00B33324"/>
    <w:rsid w:val="00B338D6"/>
    <w:rsid w:val="00B33C95"/>
    <w:rsid w:val="00B33CBE"/>
    <w:rsid w:val="00B352EC"/>
    <w:rsid w:val="00B37A83"/>
    <w:rsid w:val="00B37EBC"/>
    <w:rsid w:val="00B420CF"/>
    <w:rsid w:val="00B4293F"/>
    <w:rsid w:val="00B4365E"/>
    <w:rsid w:val="00B440C8"/>
    <w:rsid w:val="00B443E4"/>
    <w:rsid w:val="00B46252"/>
    <w:rsid w:val="00B468DF"/>
    <w:rsid w:val="00B468FC"/>
    <w:rsid w:val="00B46F83"/>
    <w:rsid w:val="00B5484D"/>
    <w:rsid w:val="00B5499D"/>
    <w:rsid w:val="00B54C9E"/>
    <w:rsid w:val="00B54EAD"/>
    <w:rsid w:val="00B5548D"/>
    <w:rsid w:val="00B563EA"/>
    <w:rsid w:val="00B566E6"/>
    <w:rsid w:val="00B568A4"/>
    <w:rsid w:val="00B56C8F"/>
    <w:rsid w:val="00B56CDF"/>
    <w:rsid w:val="00B57C1C"/>
    <w:rsid w:val="00B60E51"/>
    <w:rsid w:val="00B61016"/>
    <w:rsid w:val="00B62C79"/>
    <w:rsid w:val="00B62CFF"/>
    <w:rsid w:val="00B63A54"/>
    <w:rsid w:val="00B65376"/>
    <w:rsid w:val="00B670D6"/>
    <w:rsid w:val="00B7130D"/>
    <w:rsid w:val="00B71799"/>
    <w:rsid w:val="00B72D4A"/>
    <w:rsid w:val="00B738DF"/>
    <w:rsid w:val="00B746C6"/>
    <w:rsid w:val="00B76A22"/>
    <w:rsid w:val="00B77D18"/>
    <w:rsid w:val="00B806D1"/>
    <w:rsid w:val="00B80B00"/>
    <w:rsid w:val="00B82DD4"/>
    <w:rsid w:val="00B82EEF"/>
    <w:rsid w:val="00B8313A"/>
    <w:rsid w:val="00B86422"/>
    <w:rsid w:val="00B9309B"/>
    <w:rsid w:val="00B93503"/>
    <w:rsid w:val="00B95412"/>
    <w:rsid w:val="00B95A5C"/>
    <w:rsid w:val="00B95ABB"/>
    <w:rsid w:val="00B96449"/>
    <w:rsid w:val="00B97478"/>
    <w:rsid w:val="00BA2A3F"/>
    <w:rsid w:val="00BA31E8"/>
    <w:rsid w:val="00BA3736"/>
    <w:rsid w:val="00BA503C"/>
    <w:rsid w:val="00BA51FB"/>
    <w:rsid w:val="00BA55E0"/>
    <w:rsid w:val="00BA642D"/>
    <w:rsid w:val="00BA6BD4"/>
    <w:rsid w:val="00BA6C7A"/>
    <w:rsid w:val="00BA7C53"/>
    <w:rsid w:val="00BA7D82"/>
    <w:rsid w:val="00BB17D1"/>
    <w:rsid w:val="00BB1B08"/>
    <w:rsid w:val="00BB3752"/>
    <w:rsid w:val="00BB5638"/>
    <w:rsid w:val="00BB6639"/>
    <w:rsid w:val="00BB6688"/>
    <w:rsid w:val="00BB67ED"/>
    <w:rsid w:val="00BB6B4F"/>
    <w:rsid w:val="00BB6DB9"/>
    <w:rsid w:val="00BB73E0"/>
    <w:rsid w:val="00BB7C5E"/>
    <w:rsid w:val="00BC26D4"/>
    <w:rsid w:val="00BC40BC"/>
    <w:rsid w:val="00BC44BA"/>
    <w:rsid w:val="00BC4871"/>
    <w:rsid w:val="00BC567B"/>
    <w:rsid w:val="00BD33DE"/>
    <w:rsid w:val="00BD45B0"/>
    <w:rsid w:val="00BD4A18"/>
    <w:rsid w:val="00BD5A56"/>
    <w:rsid w:val="00BD6747"/>
    <w:rsid w:val="00BE0C3F"/>
    <w:rsid w:val="00BE0C80"/>
    <w:rsid w:val="00BE2133"/>
    <w:rsid w:val="00BE2DDB"/>
    <w:rsid w:val="00BE2EFC"/>
    <w:rsid w:val="00BE2F8E"/>
    <w:rsid w:val="00BE3256"/>
    <w:rsid w:val="00BE3262"/>
    <w:rsid w:val="00BE3E5A"/>
    <w:rsid w:val="00BE5715"/>
    <w:rsid w:val="00BE7565"/>
    <w:rsid w:val="00BE7B20"/>
    <w:rsid w:val="00BF0C70"/>
    <w:rsid w:val="00BF1392"/>
    <w:rsid w:val="00BF1DE6"/>
    <w:rsid w:val="00BF2A42"/>
    <w:rsid w:val="00BF3190"/>
    <w:rsid w:val="00BF4ECB"/>
    <w:rsid w:val="00BF59C4"/>
    <w:rsid w:val="00BF5AF7"/>
    <w:rsid w:val="00BF7619"/>
    <w:rsid w:val="00BF776F"/>
    <w:rsid w:val="00C00963"/>
    <w:rsid w:val="00C0212F"/>
    <w:rsid w:val="00C03D8C"/>
    <w:rsid w:val="00C055EC"/>
    <w:rsid w:val="00C0735B"/>
    <w:rsid w:val="00C10083"/>
    <w:rsid w:val="00C106F0"/>
    <w:rsid w:val="00C10B96"/>
    <w:rsid w:val="00C10DC9"/>
    <w:rsid w:val="00C11EEC"/>
    <w:rsid w:val="00C12FB3"/>
    <w:rsid w:val="00C13028"/>
    <w:rsid w:val="00C1393F"/>
    <w:rsid w:val="00C13AD8"/>
    <w:rsid w:val="00C1455A"/>
    <w:rsid w:val="00C14775"/>
    <w:rsid w:val="00C14DDB"/>
    <w:rsid w:val="00C14F0D"/>
    <w:rsid w:val="00C15D6E"/>
    <w:rsid w:val="00C15F91"/>
    <w:rsid w:val="00C17151"/>
    <w:rsid w:val="00C17341"/>
    <w:rsid w:val="00C202D2"/>
    <w:rsid w:val="00C22500"/>
    <w:rsid w:val="00C2386C"/>
    <w:rsid w:val="00C23C1F"/>
    <w:rsid w:val="00C24EEF"/>
    <w:rsid w:val="00C25CF6"/>
    <w:rsid w:val="00C26C36"/>
    <w:rsid w:val="00C27077"/>
    <w:rsid w:val="00C304FE"/>
    <w:rsid w:val="00C32347"/>
    <w:rsid w:val="00C32768"/>
    <w:rsid w:val="00C34C79"/>
    <w:rsid w:val="00C3510E"/>
    <w:rsid w:val="00C35D0F"/>
    <w:rsid w:val="00C37A47"/>
    <w:rsid w:val="00C37D50"/>
    <w:rsid w:val="00C40255"/>
    <w:rsid w:val="00C4315E"/>
    <w:rsid w:val="00C43181"/>
    <w:rsid w:val="00C431DF"/>
    <w:rsid w:val="00C450AA"/>
    <w:rsid w:val="00C456BD"/>
    <w:rsid w:val="00C460B3"/>
    <w:rsid w:val="00C46DBD"/>
    <w:rsid w:val="00C500F3"/>
    <w:rsid w:val="00C52D86"/>
    <w:rsid w:val="00C530DC"/>
    <w:rsid w:val="00C534F7"/>
    <w:rsid w:val="00C5350D"/>
    <w:rsid w:val="00C55291"/>
    <w:rsid w:val="00C55619"/>
    <w:rsid w:val="00C57071"/>
    <w:rsid w:val="00C57131"/>
    <w:rsid w:val="00C57637"/>
    <w:rsid w:val="00C60632"/>
    <w:rsid w:val="00C608E4"/>
    <w:rsid w:val="00C6123C"/>
    <w:rsid w:val="00C630F3"/>
    <w:rsid w:val="00C6311A"/>
    <w:rsid w:val="00C703FE"/>
    <w:rsid w:val="00C7084D"/>
    <w:rsid w:val="00C718D8"/>
    <w:rsid w:val="00C72B80"/>
    <w:rsid w:val="00C72C75"/>
    <w:rsid w:val="00C72DF0"/>
    <w:rsid w:val="00C7315E"/>
    <w:rsid w:val="00C73938"/>
    <w:rsid w:val="00C73A83"/>
    <w:rsid w:val="00C73EA2"/>
    <w:rsid w:val="00C74936"/>
    <w:rsid w:val="00C75895"/>
    <w:rsid w:val="00C77144"/>
    <w:rsid w:val="00C8069A"/>
    <w:rsid w:val="00C80E70"/>
    <w:rsid w:val="00C819A3"/>
    <w:rsid w:val="00C83C9F"/>
    <w:rsid w:val="00C840CB"/>
    <w:rsid w:val="00C85CA9"/>
    <w:rsid w:val="00C868F4"/>
    <w:rsid w:val="00C86DBF"/>
    <w:rsid w:val="00C8723A"/>
    <w:rsid w:val="00C90189"/>
    <w:rsid w:val="00C90FC2"/>
    <w:rsid w:val="00C91A79"/>
    <w:rsid w:val="00C92830"/>
    <w:rsid w:val="00C92CB4"/>
    <w:rsid w:val="00C934D9"/>
    <w:rsid w:val="00C93D13"/>
    <w:rsid w:val="00C94519"/>
    <w:rsid w:val="00C94840"/>
    <w:rsid w:val="00C95818"/>
    <w:rsid w:val="00C96E2C"/>
    <w:rsid w:val="00C9749B"/>
    <w:rsid w:val="00CA10A2"/>
    <w:rsid w:val="00CA1668"/>
    <w:rsid w:val="00CA1E5E"/>
    <w:rsid w:val="00CA2DE3"/>
    <w:rsid w:val="00CA3FBF"/>
    <w:rsid w:val="00CA4034"/>
    <w:rsid w:val="00CA4EE3"/>
    <w:rsid w:val="00CA50BF"/>
    <w:rsid w:val="00CA5615"/>
    <w:rsid w:val="00CA6568"/>
    <w:rsid w:val="00CA7E72"/>
    <w:rsid w:val="00CB027F"/>
    <w:rsid w:val="00CB0C56"/>
    <w:rsid w:val="00CB20CD"/>
    <w:rsid w:val="00CB2A25"/>
    <w:rsid w:val="00CB3BD4"/>
    <w:rsid w:val="00CB5CD7"/>
    <w:rsid w:val="00CB6A43"/>
    <w:rsid w:val="00CC0EBB"/>
    <w:rsid w:val="00CC19B8"/>
    <w:rsid w:val="00CC1DA9"/>
    <w:rsid w:val="00CC20F0"/>
    <w:rsid w:val="00CC2F38"/>
    <w:rsid w:val="00CC3597"/>
    <w:rsid w:val="00CC50B8"/>
    <w:rsid w:val="00CC56E6"/>
    <w:rsid w:val="00CC6297"/>
    <w:rsid w:val="00CC7690"/>
    <w:rsid w:val="00CC76DE"/>
    <w:rsid w:val="00CC782B"/>
    <w:rsid w:val="00CD038F"/>
    <w:rsid w:val="00CD1986"/>
    <w:rsid w:val="00CD54BF"/>
    <w:rsid w:val="00CD76F0"/>
    <w:rsid w:val="00CE2D09"/>
    <w:rsid w:val="00CE3006"/>
    <w:rsid w:val="00CE49CE"/>
    <w:rsid w:val="00CE4D5C"/>
    <w:rsid w:val="00CE57D9"/>
    <w:rsid w:val="00CE5E71"/>
    <w:rsid w:val="00CF05DA"/>
    <w:rsid w:val="00CF2517"/>
    <w:rsid w:val="00CF3DAD"/>
    <w:rsid w:val="00CF58EB"/>
    <w:rsid w:val="00CF65D7"/>
    <w:rsid w:val="00CF6FEC"/>
    <w:rsid w:val="00CF79B6"/>
    <w:rsid w:val="00CF7DB4"/>
    <w:rsid w:val="00D003DA"/>
    <w:rsid w:val="00D00D59"/>
    <w:rsid w:val="00D0106E"/>
    <w:rsid w:val="00D02212"/>
    <w:rsid w:val="00D02592"/>
    <w:rsid w:val="00D04122"/>
    <w:rsid w:val="00D04219"/>
    <w:rsid w:val="00D0465E"/>
    <w:rsid w:val="00D049E1"/>
    <w:rsid w:val="00D06383"/>
    <w:rsid w:val="00D100BD"/>
    <w:rsid w:val="00D11DFB"/>
    <w:rsid w:val="00D1386C"/>
    <w:rsid w:val="00D14A2C"/>
    <w:rsid w:val="00D1509B"/>
    <w:rsid w:val="00D202AD"/>
    <w:rsid w:val="00D20D26"/>
    <w:rsid w:val="00D20D6B"/>
    <w:rsid w:val="00D20E85"/>
    <w:rsid w:val="00D21F2B"/>
    <w:rsid w:val="00D23168"/>
    <w:rsid w:val="00D24615"/>
    <w:rsid w:val="00D2535B"/>
    <w:rsid w:val="00D25519"/>
    <w:rsid w:val="00D26A63"/>
    <w:rsid w:val="00D31B09"/>
    <w:rsid w:val="00D33806"/>
    <w:rsid w:val="00D35476"/>
    <w:rsid w:val="00D35D7F"/>
    <w:rsid w:val="00D36208"/>
    <w:rsid w:val="00D36C85"/>
    <w:rsid w:val="00D37842"/>
    <w:rsid w:val="00D40160"/>
    <w:rsid w:val="00D4103E"/>
    <w:rsid w:val="00D42792"/>
    <w:rsid w:val="00D42DC2"/>
    <w:rsid w:val="00D4302B"/>
    <w:rsid w:val="00D432CE"/>
    <w:rsid w:val="00D448D0"/>
    <w:rsid w:val="00D44A72"/>
    <w:rsid w:val="00D45369"/>
    <w:rsid w:val="00D51AA4"/>
    <w:rsid w:val="00D537E1"/>
    <w:rsid w:val="00D53F3D"/>
    <w:rsid w:val="00D54743"/>
    <w:rsid w:val="00D55BB2"/>
    <w:rsid w:val="00D55EE5"/>
    <w:rsid w:val="00D57907"/>
    <w:rsid w:val="00D6091A"/>
    <w:rsid w:val="00D61409"/>
    <w:rsid w:val="00D634D6"/>
    <w:rsid w:val="00D639F0"/>
    <w:rsid w:val="00D63DA5"/>
    <w:rsid w:val="00D642C7"/>
    <w:rsid w:val="00D6447C"/>
    <w:rsid w:val="00D6466B"/>
    <w:rsid w:val="00D65A6D"/>
    <w:rsid w:val="00D6605A"/>
    <w:rsid w:val="00D66073"/>
    <w:rsid w:val="00D66100"/>
    <w:rsid w:val="00D6695F"/>
    <w:rsid w:val="00D66BFA"/>
    <w:rsid w:val="00D678AB"/>
    <w:rsid w:val="00D67BA9"/>
    <w:rsid w:val="00D71EEC"/>
    <w:rsid w:val="00D72B1E"/>
    <w:rsid w:val="00D740FC"/>
    <w:rsid w:val="00D742EC"/>
    <w:rsid w:val="00D74619"/>
    <w:rsid w:val="00D749E3"/>
    <w:rsid w:val="00D74D59"/>
    <w:rsid w:val="00D7541B"/>
    <w:rsid w:val="00D75644"/>
    <w:rsid w:val="00D758E6"/>
    <w:rsid w:val="00D775A2"/>
    <w:rsid w:val="00D8133F"/>
    <w:rsid w:val="00D81656"/>
    <w:rsid w:val="00D838AD"/>
    <w:rsid w:val="00D83D87"/>
    <w:rsid w:val="00D8492B"/>
    <w:rsid w:val="00D84A6D"/>
    <w:rsid w:val="00D86160"/>
    <w:rsid w:val="00D86A30"/>
    <w:rsid w:val="00D91354"/>
    <w:rsid w:val="00D924E1"/>
    <w:rsid w:val="00D925A0"/>
    <w:rsid w:val="00D926DB"/>
    <w:rsid w:val="00D92CA0"/>
    <w:rsid w:val="00D9388B"/>
    <w:rsid w:val="00D9552E"/>
    <w:rsid w:val="00D975E2"/>
    <w:rsid w:val="00D97CB4"/>
    <w:rsid w:val="00D97DD4"/>
    <w:rsid w:val="00DA0EEE"/>
    <w:rsid w:val="00DA0F61"/>
    <w:rsid w:val="00DA136D"/>
    <w:rsid w:val="00DA1B8F"/>
    <w:rsid w:val="00DA327B"/>
    <w:rsid w:val="00DA5814"/>
    <w:rsid w:val="00DA5A8A"/>
    <w:rsid w:val="00DA60D2"/>
    <w:rsid w:val="00DA78E5"/>
    <w:rsid w:val="00DB0061"/>
    <w:rsid w:val="00DB0F42"/>
    <w:rsid w:val="00DB1170"/>
    <w:rsid w:val="00DB2278"/>
    <w:rsid w:val="00DB26CD"/>
    <w:rsid w:val="00DB441C"/>
    <w:rsid w:val="00DB44AF"/>
    <w:rsid w:val="00DB5638"/>
    <w:rsid w:val="00DB775F"/>
    <w:rsid w:val="00DC15E0"/>
    <w:rsid w:val="00DC1F58"/>
    <w:rsid w:val="00DC339B"/>
    <w:rsid w:val="00DC3CA8"/>
    <w:rsid w:val="00DC5D40"/>
    <w:rsid w:val="00DC612D"/>
    <w:rsid w:val="00DC69A7"/>
    <w:rsid w:val="00DC74E3"/>
    <w:rsid w:val="00DD069E"/>
    <w:rsid w:val="00DD06DD"/>
    <w:rsid w:val="00DD089D"/>
    <w:rsid w:val="00DD209F"/>
    <w:rsid w:val="00DD2A07"/>
    <w:rsid w:val="00DD307E"/>
    <w:rsid w:val="00DD30E9"/>
    <w:rsid w:val="00DD35A5"/>
    <w:rsid w:val="00DD4F47"/>
    <w:rsid w:val="00DD6B30"/>
    <w:rsid w:val="00DD6E45"/>
    <w:rsid w:val="00DD7FBB"/>
    <w:rsid w:val="00DE0B5D"/>
    <w:rsid w:val="00DE0B9F"/>
    <w:rsid w:val="00DE1372"/>
    <w:rsid w:val="00DE2A9E"/>
    <w:rsid w:val="00DE39B8"/>
    <w:rsid w:val="00DE4238"/>
    <w:rsid w:val="00DE4C6F"/>
    <w:rsid w:val="00DE4E51"/>
    <w:rsid w:val="00DE657F"/>
    <w:rsid w:val="00DE6833"/>
    <w:rsid w:val="00DE7479"/>
    <w:rsid w:val="00DF0E5D"/>
    <w:rsid w:val="00DF1218"/>
    <w:rsid w:val="00DF1D6E"/>
    <w:rsid w:val="00DF1E8F"/>
    <w:rsid w:val="00DF1EA1"/>
    <w:rsid w:val="00DF2D8F"/>
    <w:rsid w:val="00DF3574"/>
    <w:rsid w:val="00DF45B2"/>
    <w:rsid w:val="00DF4F8B"/>
    <w:rsid w:val="00DF550A"/>
    <w:rsid w:val="00DF5BE3"/>
    <w:rsid w:val="00DF63D9"/>
    <w:rsid w:val="00DF6462"/>
    <w:rsid w:val="00E00D46"/>
    <w:rsid w:val="00E00F4A"/>
    <w:rsid w:val="00E01E88"/>
    <w:rsid w:val="00E02FA0"/>
    <w:rsid w:val="00E03206"/>
    <w:rsid w:val="00E036DC"/>
    <w:rsid w:val="00E03CC0"/>
    <w:rsid w:val="00E04687"/>
    <w:rsid w:val="00E0576C"/>
    <w:rsid w:val="00E05BA2"/>
    <w:rsid w:val="00E10454"/>
    <w:rsid w:val="00E112E5"/>
    <w:rsid w:val="00E11439"/>
    <w:rsid w:val="00E11444"/>
    <w:rsid w:val="00E122D8"/>
    <w:rsid w:val="00E12850"/>
    <w:rsid w:val="00E12CC8"/>
    <w:rsid w:val="00E15352"/>
    <w:rsid w:val="00E15C70"/>
    <w:rsid w:val="00E15E1C"/>
    <w:rsid w:val="00E21CC7"/>
    <w:rsid w:val="00E227CE"/>
    <w:rsid w:val="00E24D9E"/>
    <w:rsid w:val="00E25849"/>
    <w:rsid w:val="00E26AF3"/>
    <w:rsid w:val="00E27391"/>
    <w:rsid w:val="00E318C6"/>
    <w:rsid w:val="00E3197E"/>
    <w:rsid w:val="00E33B7F"/>
    <w:rsid w:val="00E342F8"/>
    <w:rsid w:val="00E351ED"/>
    <w:rsid w:val="00E352CD"/>
    <w:rsid w:val="00E358FA"/>
    <w:rsid w:val="00E35AA6"/>
    <w:rsid w:val="00E3699E"/>
    <w:rsid w:val="00E369DC"/>
    <w:rsid w:val="00E40487"/>
    <w:rsid w:val="00E4156E"/>
    <w:rsid w:val="00E4172C"/>
    <w:rsid w:val="00E421F0"/>
    <w:rsid w:val="00E42B19"/>
    <w:rsid w:val="00E43499"/>
    <w:rsid w:val="00E43B8B"/>
    <w:rsid w:val="00E44DA5"/>
    <w:rsid w:val="00E45307"/>
    <w:rsid w:val="00E51331"/>
    <w:rsid w:val="00E51A30"/>
    <w:rsid w:val="00E5284F"/>
    <w:rsid w:val="00E55F7E"/>
    <w:rsid w:val="00E56022"/>
    <w:rsid w:val="00E6034B"/>
    <w:rsid w:val="00E63329"/>
    <w:rsid w:val="00E63E06"/>
    <w:rsid w:val="00E6549E"/>
    <w:rsid w:val="00E65EDE"/>
    <w:rsid w:val="00E6604E"/>
    <w:rsid w:val="00E6621B"/>
    <w:rsid w:val="00E67080"/>
    <w:rsid w:val="00E67904"/>
    <w:rsid w:val="00E67B94"/>
    <w:rsid w:val="00E67F8E"/>
    <w:rsid w:val="00E705B8"/>
    <w:rsid w:val="00E70CDF"/>
    <w:rsid w:val="00E70F81"/>
    <w:rsid w:val="00E71DBC"/>
    <w:rsid w:val="00E7411D"/>
    <w:rsid w:val="00E742AB"/>
    <w:rsid w:val="00E74CB0"/>
    <w:rsid w:val="00E750A4"/>
    <w:rsid w:val="00E752D8"/>
    <w:rsid w:val="00E76EAA"/>
    <w:rsid w:val="00E77055"/>
    <w:rsid w:val="00E77460"/>
    <w:rsid w:val="00E82AD9"/>
    <w:rsid w:val="00E83ABC"/>
    <w:rsid w:val="00E844F2"/>
    <w:rsid w:val="00E84759"/>
    <w:rsid w:val="00E847FC"/>
    <w:rsid w:val="00E8660C"/>
    <w:rsid w:val="00E86AAB"/>
    <w:rsid w:val="00E87FBA"/>
    <w:rsid w:val="00E904F8"/>
    <w:rsid w:val="00E90AD0"/>
    <w:rsid w:val="00E91944"/>
    <w:rsid w:val="00E92EC8"/>
    <w:rsid w:val="00E92FCB"/>
    <w:rsid w:val="00E930F9"/>
    <w:rsid w:val="00E93236"/>
    <w:rsid w:val="00E94D63"/>
    <w:rsid w:val="00E94FA6"/>
    <w:rsid w:val="00EA025A"/>
    <w:rsid w:val="00EA0A5B"/>
    <w:rsid w:val="00EA10C0"/>
    <w:rsid w:val="00EA147F"/>
    <w:rsid w:val="00EA2565"/>
    <w:rsid w:val="00EA39A1"/>
    <w:rsid w:val="00EA3A10"/>
    <w:rsid w:val="00EA4A27"/>
    <w:rsid w:val="00EA4FA6"/>
    <w:rsid w:val="00EA5554"/>
    <w:rsid w:val="00EA560C"/>
    <w:rsid w:val="00EA6016"/>
    <w:rsid w:val="00EA6A1F"/>
    <w:rsid w:val="00EA73A3"/>
    <w:rsid w:val="00EB012B"/>
    <w:rsid w:val="00EB13B6"/>
    <w:rsid w:val="00EB17D4"/>
    <w:rsid w:val="00EB1A25"/>
    <w:rsid w:val="00EB391F"/>
    <w:rsid w:val="00EB3A12"/>
    <w:rsid w:val="00EB5DE9"/>
    <w:rsid w:val="00EB6BD2"/>
    <w:rsid w:val="00EB7903"/>
    <w:rsid w:val="00EC0F65"/>
    <w:rsid w:val="00EC1D5F"/>
    <w:rsid w:val="00EC36FF"/>
    <w:rsid w:val="00EC49CC"/>
    <w:rsid w:val="00EC4D20"/>
    <w:rsid w:val="00EC610F"/>
    <w:rsid w:val="00EC7363"/>
    <w:rsid w:val="00ED015C"/>
    <w:rsid w:val="00ED03AB"/>
    <w:rsid w:val="00ED1963"/>
    <w:rsid w:val="00ED1CD4"/>
    <w:rsid w:val="00ED1D2B"/>
    <w:rsid w:val="00ED297B"/>
    <w:rsid w:val="00ED2FD1"/>
    <w:rsid w:val="00ED5A9D"/>
    <w:rsid w:val="00ED5FDB"/>
    <w:rsid w:val="00ED64B5"/>
    <w:rsid w:val="00ED6904"/>
    <w:rsid w:val="00ED6A0A"/>
    <w:rsid w:val="00ED6D1D"/>
    <w:rsid w:val="00ED78DC"/>
    <w:rsid w:val="00EE0143"/>
    <w:rsid w:val="00EE19AB"/>
    <w:rsid w:val="00EE1E12"/>
    <w:rsid w:val="00EE2689"/>
    <w:rsid w:val="00EE26BE"/>
    <w:rsid w:val="00EE3196"/>
    <w:rsid w:val="00EE3394"/>
    <w:rsid w:val="00EE40D4"/>
    <w:rsid w:val="00EE40DE"/>
    <w:rsid w:val="00EE470D"/>
    <w:rsid w:val="00EE6164"/>
    <w:rsid w:val="00EE7CCA"/>
    <w:rsid w:val="00EF065E"/>
    <w:rsid w:val="00EF1721"/>
    <w:rsid w:val="00EF2273"/>
    <w:rsid w:val="00EF266C"/>
    <w:rsid w:val="00EF3D65"/>
    <w:rsid w:val="00EF610B"/>
    <w:rsid w:val="00EF614B"/>
    <w:rsid w:val="00EF6C94"/>
    <w:rsid w:val="00F014A0"/>
    <w:rsid w:val="00F01916"/>
    <w:rsid w:val="00F02956"/>
    <w:rsid w:val="00F057B7"/>
    <w:rsid w:val="00F066C2"/>
    <w:rsid w:val="00F06C15"/>
    <w:rsid w:val="00F06E53"/>
    <w:rsid w:val="00F07F82"/>
    <w:rsid w:val="00F11AA0"/>
    <w:rsid w:val="00F140F8"/>
    <w:rsid w:val="00F14731"/>
    <w:rsid w:val="00F15054"/>
    <w:rsid w:val="00F16A14"/>
    <w:rsid w:val="00F20352"/>
    <w:rsid w:val="00F20EEE"/>
    <w:rsid w:val="00F21834"/>
    <w:rsid w:val="00F21C86"/>
    <w:rsid w:val="00F220C0"/>
    <w:rsid w:val="00F225B3"/>
    <w:rsid w:val="00F226F5"/>
    <w:rsid w:val="00F23773"/>
    <w:rsid w:val="00F23DE6"/>
    <w:rsid w:val="00F246E9"/>
    <w:rsid w:val="00F24ECA"/>
    <w:rsid w:val="00F2636E"/>
    <w:rsid w:val="00F3131C"/>
    <w:rsid w:val="00F34D24"/>
    <w:rsid w:val="00F3584E"/>
    <w:rsid w:val="00F35C12"/>
    <w:rsid w:val="00F362D7"/>
    <w:rsid w:val="00F36A04"/>
    <w:rsid w:val="00F37D7B"/>
    <w:rsid w:val="00F42F79"/>
    <w:rsid w:val="00F4319D"/>
    <w:rsid w:val="00F43A24"/>
    <w:rsid w:val="00F449AC"/>
    <w:rsid w:val="00F51926"/>
    <w:rsid w:val="00F52D08"/>
    <w:rsid w:val="00F5314C"/>
    <w:rsid w:val="00F53F6F"/>
    <w:rsid w:val="00F541DF"/>
    <w:rsid w:val="00F54B33"/>
    <w:rsid w:val="00F5688C"/>
    <w:rsid w:val="00F60048"/>
    <w:rsid w:val="00F620BC"/>
    <w:rsid w:val="00F6245B"/>
    <w:rsid w:val="00F62A43"/>
    <w:rsid w:val="00F635DD"/>
    <w:rsid w:val="00F63823"/>
    <w:rsid w:val="00F641D7"/>
    <w:rsid w:val="00F6523F"/>
    <w:rsid w:val="00F6627B"/>
    <w:rsid w:val="00F67F6B"/>
    <w:rsid w:val="00F70373"/>
    <w:rsid w:val="00F718E1"/>
    <w:rsid w:val="00F719F3"/>
    <w:rsid w:val="00F7297D"/>
    <w:rsid w:val="00F72C0C"/>
    <w:rsid w:val="00F72E0E"/>
    <w:rsid w:val="00F7336E"/>
    <w:rsid w:val="00F734F2"/>
    <w:rsid w:val="00F749C7"/>
    <w:rsid w:val="00F74D8D"/>
    <w:rsid w:val="00F75052"/>
    <w:rsid w:val="00F75A63"/>
    <w:rsid w:val="00F774D0"/>
    <w:rsid w:val="00F7756C"/>
    <w:rsid w:val="00F77A4C"/>
    <w:rsid w:val="00F804D3"/>
    <w:rsid w:val="00F816CB"/>
    <w:rsid w:val="00F81A6A"/>
    <w:rsid w:val="00F81CD2"/>
    <w:rsid w:val="00F82641"/>
    <w:rsid w:val="00F82AC7"/>
    <w:rsid w:val="00F83352"/>
    <w:rsid w:val="00F852D2"/>
    <w:rsid w:val="00F86830"/>
    <w:rsid w:val="00F90F18"/>
    <w:rsid w:val="00F937E4"/>
    <w:rsid w:val="00F95EE7"/>
    <w:rsid w:val="00FA05D9"/>
    <w:rsid w:val="00FA10F9"/>
    <w:rsid w:val="00FA113F"/>
    <w:rsid w:val="00FA1750"/>
    <w:rsid w:val="00FA39E6"/>
    <w:rsid w:val="00FA45E2"/>
    <w:rsid w:val="00FA49A4"/>
    <w:rsid w:val="00FA5A1F"/>
    <w:rsid w:val="00FA5B71"/>
    <w:rsid w:val="00FA6F69"/>
    <w:rsid w:val="00FA7A1C"/>
    <w:rsid w:val="00FA7BC9"/>
    <w:rsid w:val="00FA7DAA"/>
    <w:rsid w:val="00FB08B4"/>
    <w:rsid w:val="00FB378E"/>
    <w:rsid w:val="00FB37F1"/>
    <w:rsid w:val="00FB44E8"/>
    <w:rsid w:val="00FB47C0"/>
    <w:rsid w:val="00FB501B"/>
    <w:rsid w:val="00FB52A3"/>
    <w:rsid w:val="00FB53BE"/>
    <w:rsid w:val="00FB5874"/>
    <w:rsid w:val="00FB719A"/>
    <w:rsid w:val="00FB73E0"/>
    <w:rsid w:val="00FB7770"/>
    <w:rsid w:val="00FB7B45"/>
    <w:rsid w:val="00FC0224"/>
    <w:rsid w:val="00FC08E4"/>
    <w:rsid w:val="00FC21F1"/>
    <w:rsid w:val="00FC23D7"/>
    <w:rsid w:val="00FC29AE"/>
    <w:rsid w:val="00FC2EF9"/>
    <w:rsid w:val="00FC638D"/>
    <w:rsid w:val="00FC6B12"/>
    <w:rsid w:val="00FC6E30"/>
    <w:rsid w:val="00FC7995"/>
    <w:rsid w:val="00FD33B5"/>
    <w:rsid w:val="00FD3B91"/>
    <w:rsid w:val="00FD576B"/>
    <w:rsid w:val="00FD579E"/>
    <w:rsid w:val="00FD6712"/>
    <w:rsid w:val="00FD6845"/>
    <w:rsid w:val="00FD7DA6"/>
    <w:rsid w:val="00FE0CCE"/>
    <w:rsid w:val="00FE3719"/>
    <w:rsid w:val="00FE392F"/>
    <w:rsid w:val="00FE3ACF"/>
    <w:rsid w:val="00FE4516"/>
    <w:rsid w:val="00FE534B"/>
    <w:rsid w:val="00FE64C8"/>
    <w:rsid w:val="00FE691E"/>
    <w:rsid w:val="00FE6DF4"/>
    <w:rsid w:val="00FE7B5D"/>
    <w:rsid w:val="00FF0AC8"/>
    <w:rsid w:val="00FF1822"/>
    <w:rsid w:val="00FF299F"/>
    <w:rsid w:val="00FF2D3A"/>
    <w:rsid w:val="00FF48BA"/>
    <w:rsid w:val="00FF525E"/>
    <w:rsid w:val="00FF5E80"/>
    <w:rsid w:val="00FF72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6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FE691E"/>
    <w:pPr>
      <w:numPr>
        <w:ilvl w:val="2"/>
        <w:numId w:val="25"/>
      </w:numPr>
      <w:ind w:left="1361"/>
      <w:outlineLvl w:val="2"/>
    </w:pPr>
    <w:rPr>
      <w:rFonts w:hAnsi="Arial"/>
      <w:bCs/>
      <w:kern w:val="32"/>
      <w:szCs w:val="36"/>
    </w:rPr>
  </w:style>
  <w:style w:type="paragraph" w:styleId="4">
    <w:name w:val="heading 4"/>
    <w:basedOn w:val="a6"/>
    <w:link w:val="40"/>
    <w:qFormat/>
    <w:rsid w:val="008E5B40"/>
    <w:pPr>
      <w:numPr>
        <w:ilvl w:val="3"/>
        <w:numId w:val="25"/>
      </w:numPr>
      <w:ind w:left="1701"/>
      <w:outlineLvl w:val="3"/>
    </w:pPr>
    <w:rPr>
      <w:rFonts w:hAnsi="Arial"/>
      <w:kern w:val="32"/>
      <w:szCs w:val="36"/>
    </w:rPr>
  </w:style>
  <w:style w:type="paragraph" w:styleId="5">
    <w:name w:val="heading 5"/>
    <w:basedOn w:val="a6"/>
    <w:qFormat/>
    <w:rsid w:val="008E5B40"/>
    <w:pPr>
      <w:numPr>
        <w:ilvl w:val="4"/>
        <w:numId w:val="25"/>
      </w:numPr>
      <w:ind w:left="2041"/>
      <w:outlineLvl w:val="4"/>
    </w:pPr>
    <w:rPr>
      <w:rFonts w:hAnsi="Arial"/>
      <w:bCs/>
      <w:kern w:val="32"/>
      <w:szCs w:val="36"/>
    </w:rPr>
  </w:style>
  <w:style w:type="paragraph" w:styleId="6">
    <w:name w:val="heading 6"/>
    <w:basedOn w:val="a6"/>
    <w:qFormat/>
    <w:rsid w:val="008E5B40"/>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Ô²Ó»¡©ú,²M³æ¬q¸¨11,ªí®æ²M³æ,1,³ü¡B¤º¤å,²M³æ¬q¸¨1"/>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Default">
    <w:name w:val="Default"/>
    <w:rsid w:val="000110D5"/>
    <w:pPr>
      <w:widowControl w:val="0"/>
      <w:autoSpaceDE w:val="0"/>
      <w:autoSpaceDN w:val="0"/>
      <w:adjustRightInd w:val="0"/>
    </w:pPr>
    <w:rPr>
      <w:rFonts w:ascii="標楷體" w:eastAsia="標楷體" w:cs="標楷體"/>
      <w:color w:val="000000"/>
      <w:sz w:val="24"/>
      <w:szCs w:val="24"/>
    </w:rPr>
  </w:style>
  <w:style w:type="paragraph" w:styleId="afc">
    <w:name w:val="footnote text"/>
    <w:basedOn w:val="a6"/>
    <w:link w:val="afd"/>
    <w:uiPriority w:val="99"/>
    <w:semiHidden/>
    <w:unhideWhenUsed/>
    <w:rsid w:val="00325238"/>
    <w:pPr>
      <w:snapToGrid w:val="0"/>
      <w:jc w:val="left"/>
    </w:pPr>
    <w:rPr>
      <w:sz w:val="20"/>
    </w:rPr>
  </w:style>
  <w:style w:type="character" w:customStyle="1" w:styleId="afd">
    <w:name w:val="註腳文字 字元"/>
    <w:basedOn w:val="a7"/>
    <w:link w:val="afc"/>
    <w:uiPriority w:val="99"/>
    <w:semiHidden/>
    <w:rsid w:val="00325238"/>
    <w:rPr>
      <w:rFonts w:ascii="標楷體" w:eastAsia="標楷體"/>
      <w:kern w:val="2"/>
    </w:rPr>
  </w:style>
  <w:style w:type="character" w:styleId="afe">
    <w:name w:val="footnote reference"/>
    <w:basedOn w:val="a7"/>
    <w:uiPriority w:val="99"/>
    <w:semiHidden/>
    <w:unhideWhenUsed/>
    <w:rsid w:val="00325238"/>
    <w:rPr>
      <w:vertAlign w:val="superscript"/>
    </w:rPr>
  </w:style>
  <w:style w:type="character" w:styleId="aff">
    <w:name w:val="Unresolved Mention"/>
    <w:basedOn w:val="a7"/>
    <w:uiPriority w:val="99"/>
    <w:semiHidden/>
    <w:unhideWhenUsed/>
    <w:rsid w:val="00325238"/>
    <w:rPr>
      <w:color w:val="605E5C"/>
      <w:shd w:val="clear" w:color="auto" w:fill="E1DFDD"/>
    </w:rPr>
  </w:style>
  <w:style w:type="character" w:styleId="aff0">
    <w:name w:val="FollowedHyperlink"/>
    <w:basedOn w:val="a7"/>
    <w:uiPriority w:val="99"/>
    <w:semiHidden/>
    <w:unhideWhenUsed/>
    <w:rsid w:val="004A1D11"/>
    <w:rPr>
      <w:color w:val="800080" w:themeColor="followedHyperlink"/>
      <w:u w:val="single"/>
    </w:rPr>
  </w:style>
  <w:style w:type="paragraph" w:customStyle="1" w:styleId="Standard">
    <w:name w:val="Standard"/>
    <w:rsid w:val="00F62A43"/>
    <w:pPr>
      <w:suppressAutoHyphens/>
      <w:wordWrap w:val="0"/>
      <w:overflowPunct w:val="0"/>
      <w:autoSpaceDE w:val="0"/>
      <w:autoSpaceDN w:val="0"/>
      <w:jc w:val="both"/>
      <w:textAlignment w:val="baseline"/>
    </w:pPr>
    <w:rPr>
      <w:rFonts w:eastAsia="標楷體" w:cs="Mangal"/>
      <w:kern w:val="3"/>
      <w:sz w:val="28"/>
      <w:szCs w:val="24"/>
    </w:rPr>
  </w:style>
  <w:style w:type="numbering" w:customStyle="1" w:styleId="WWNum3">
    <w:name w:val="WWNum3"/>
    <w:basedOn w:val="a9"/>
    <w:rsid w:val="00F62A43"/>
    <w:pPr>
      <w:numPr>
        <w:numId w:val="40"/>
      </w:numPr>
    </w:pPr>
  </w:style>
  <w:style w:type="numbering" w:customStyle="1" w:styleId="WWNum4">
    <w:name w:val="WWNum4"/>
    <w:basedOn w:val="a9"/>
    <w:rsid w:val="00F62A43"/>
    <w:pPr>
      <w:numPr>
        <w:numId w:val="41"/>
      </w:numPr>
    </w:pPr>
  </w:style>
  <w:style w:type="numbering" w:customStyle="1" w:styleId="WWNum5">
    <w:name w:val="WWNum5"/>
    <w:basedOn w:val="a9"/>
    <w:rsid w:val="00F62A43"/>
    <w:pPr>
      <w:numPr>
        <w:numId w:val="42"/>
      </w:numPr>
    </w:pPr>
  </w:style>
  <w:style w:type="numbering" w:customStyle="1" w:styleId="WWNum6">
    <w:name w:val="WWNum6"/>
    <w:basedOn w:val="a9"/>
    <w:rsid w:val="00F62A43"/>
    <w:pPr>
      <w:numPr>
        <w:numId w:val="43"/>
      </w:numPr>
    </w:pPr>
  </w:style>
  <w:style w:type="numbering" w:customStyle="1" w:styleId="WWNum7">
    <w:name w:val="WWNum7"/>
    <w:basedOn w:val="a9"/>
    <w:rsid w:val="00F62A43"/>
    <w:pPr>
      <w:numPr>
        <w:numId w:val="44"/>
      </w:numPr>
    </w:pPr>
  </w:style>
  <w:style w:type="numbering" w:customStyle="1" w:styleId="WWNum8">
    <w:name w:val="WWNum8"/>
    <w:basedOn w:val="a9"/>
    <w:rsid w:val="00F62A43"/>
    <w:pPr>
      <w:numPr>
        <w:numId w:val="45"/>
      </w:numPr>
    </w:pPr>
  </w:style>
  <w:style w:type="paragraph" w:styleId="23">
    <w:name w:val="Body Text 2"/>
    <w:basedOn w:val="a6"/>
    <w:link w:val="24"/>
    <w:uiPriority w:val="99"/>
    <w:semiHidden/>
    <w:unhideWhenUsed/>
    <w:rsid w:val="000C69CB"/>
    <w:pPr>
      <w:spacing w:after="120" w:line="480" w:lineRule="auto"/>
    </w:pPr>
  </w:style>
  <w:style w:type="character" w:customStyle="1" w:styleId="24">
    <w:name w:val="本文 2 字元"/>
    <w:basedOn w:val="a7"/>
    <w:link w:val="23"/>
    <w:uiPriority w:val="99"/>
    <w:semiHidden/>
    <w:rsid w:val="000C69CB"/>
    <w:rPr>
      <w:rFonts w:ascii="標楷體" w:eastAsia="標楷體"/>
      <w:kern w:val="2"/>
      <w:sz w:val="32"/>
    </w:rPr>
  </w:style>
  <w:style w:type="paragraph" w:customStyle="1" w:styleId="xl28">
    <w:name w:val="xl28"/>
    <w:basedOn w:val="a6"/>
    <w:rsid w:val="000C69CB"/>
    <w:pPr>
      <w:widowControl/>
      <w:pBdr>
        <w:left w:val="single" w:sz="4" w:space="0" w:color="auto"/>
        <w:bottom w:val="single" w:sz="4" w:space="0" w:color="auto"/>
        <w:right w:val="single" w:sz="4" w:space="0" w:color="auto"/>
      </w:pBdr>
      <w:overflowPunct/>
      <w:autoSpaceDE/>
      <w:autoSpaceDN/>
      <w:spacing w:before="100" w:after="100"/>
      <w:jc w:val="center"/>
    </w:pPr>
    <w:rPr>
      <w:rFonts w:ascii="Arial Unicode MS" w:eastAsia="Arial Unicode MS" w:hAnsi="Arial Unicode MS"/>
      <w:kern w:val="0"/>
      <w:sz w:val="24"/>
    </w:rPr>
  </w:style>
  <w:style w:type="character" w:customStyle="1" w:styleId="30">
    <w:name w:val="標題 3 字元"/>
    <w:basedOn w:val="a7"/>
    <w:link w:val="3"/>
    <w:rsid w:val="000C69CB"/>
    <w:rPr>
      <w:rFonts w:ascii="標楷體" w:eastAsia="標楷體" w:hAnsi="Arial"/>
      <w:bCs/>
      <w:kern w:val="32"/>
      <w:sz w:val="32"/>
      <w:szCs w:val="36"/>
    </w:rPr>
  </w:style>
  <w:style w:type="character" w:customStyle="1" w:styleId="40">
    <w:name w:val="標題 4 字元"/>
    <w:basedOn w:val="a7"/>
    <w:link w:val="4"/>
    <w:rsid w:val="008E5B40"/>
    <w:rPr>
      <w:rFonts w:ascii="標楷體" w:eastAsia="標楷體" w:hAnsi="Arial"/>
      <w:kern w:val="32"/>
      <w:sz w:val="32"/>
      <w:szCs w:val="36"/>
    </w:rPr>
  </w:style>
  <w:style w:type="paragraph" w:styleId="HTML">
    <w:name w:val="HTML Preformatted"/>
    <w:basedOn w:val="a6"/>
    <w:link w:val="HTML0"/>
    <w:uiPriority w:val="99"/>
    <w:semiHidden/>
    <w:unhideWhenUsed/>
    <w:rsid w:val="000C69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0C69CB"/>
    <w:rPr>
      <w:rFonts w:ascii="細明體" w:eastAsia="細明體" w:hAnsi="細明體" w:cs="細明體"/>
      <w:sz w:val="24"/>
      <w:szCs w:val="24"/>
    </w:rPr>
  </w:style>
  <w:style w:type="paragraph" w:styleId="aff1">
    <w:name w:val="Note Heading"/>
    <w:basedOn w:val="a6"/>
    <w:next w:val="a6"/>
    <w:link w:val="aff2"/>
    <w:uiPriority w:val="99"/>
    <w:unhideWhenUsed/>
    <w:rsid w:val="000B6306"/>
    <w:pPr>
      <w:jc w:val="center"/>
    </w:pPr>
    <w:rPr>
      <w:rFonts w:hAnsi="標楷體"/>
      <w:bCs/>
      <w:kern w:val="32"/>
      <w:szCs w:val="52"/>
    </w:rPr>
  </w:style>
  <w:style w:type="character" w:customStyle="1" w:styleId="aff2">
    <w:name w:val="註釋標題 字元"/>
    <w:basedOn w:val="a7"/>
    <w:link w:val="aff1"/>
    <w:uiPriority w:val="99"/>
    <w:rsid w:val="000B6306"/>
    <w:rPr>
      <w:rFonts w:ascii="標楷體" w:eastAsia="標楷體" w:hAnsi="標楷體"/>
      <w:bCs/>
      <w:kern w:val="32"/>
      <w:sz w:val="32"/>
      <w:szCs w:val="52"/>
    </w:rPr>
  </w:style>
  <w:style w:type="paragraph" w:styleId="aff3">
    <w:name w:val="Closing"/>
    <w:basedOn w:val="a6"/>
    <w:link w:val="aff4"/>
    <w:uiPriority w:val="99"/>
    <w:unhideWhenUsed/>
    <w:rsid w:val="000B6306"/>
    <w:pPr>
      <w:ind w:leftChars="1800" w:left="100"/>
    </w:pPr>
    <w:rPr>
      <w:rFonts w:hAnsi="標楷體"/>
      <w:bCs/>
      <w:kern w:val="32"/>
      <w:szCs w:val="52"/>
    </w:rPr>
  </w:style>
  <w:style w:type="character" w:customStyle="1" w:styleId="aff4">
    <w:name w:val="結語 字元"/>
    <w:basedOn w:val="a7"/>
    <w:link w:val="aff3"/>
    <w:uiPriority w:val="99"/>
    <w:rsid w:val="000B6306"/>
    <w:rPr>
      <w:rFonts w:ascii="標楷體" w:eastAsia="標楷體" w:hAnsi="標楷體"/>
      <w:bCs/>
      <w:kern w:val="32"/>
      <w:sz w:val="32"/>
      <w:szCs w:val="52"/>
    </w:rPr>
  </w:style>
  <w:style w:type="paragraph" w:customStyle="1" w:styleId="TableContents">
    <w:name w:val="Table Contents"/>
    <w:basedOn w:val="Standard"/>
    <w:rsid w:val="000B6306"/>
    <w:pPr>
      <w:widowControl w:val="0"/>
      <w:suppressLineNumbers/>
    </w:pPr>
    <w:rPr>
      <w:lang w:bidi="hi-IN"/>
    </w:rPr>
  </w:style>
  <w:style w:type="paragraph" w:customStyle="1" w:styleId="aff5">
    <w:name w:val="分項段落"/>
    <w:basedOn w:val="Standard"/>
    <w:rsid w:val="000B6306"/>
    <w:pPr>
      <w:widowControl w:val="0"/>
    </w:pPr>
    <w:rPr>
      <w:szCs w:val="20"/>
      <w:lang w:bidi="hi-IN"/>
    </w:rPr>
  </w:style>
  <w:style w:type="paragraph" w:customStyle="1" w:styleId="StandardWWWW">
    <w:name w:val="Standard (WW) (WW)"/>
    <w:rsid w:val="000B6306"/>
    <w:pPr>
      <w:suppressAutoHyphens/>
      <w:autoSpaceDN w:val="0"/>
      <w:jc w:val="both"/>
      <w:textAlignment w:val="baseline"/>
    </w:pPr>
    <w:rPr>
      <w:rFonts w:eastAsia="標楷體" w:cs="Mangal"/>
      <w:kern w:val="3"/>
      <w:sz w:val="28"/>
      <w:szCs w:val="24"/>
      <w:lang w:bidi="hi-IN"/>
    </w:rPr>
  </w:style>
  <w:style w:type="paragraph" w:customStyle="1" w:styleId="q">
    <w:name w:val="¤À¶µ¬q¸¨"/>
    <w:basedOn w:val="Standard"/>
    <w:rsid w:val="000B6306"/>
    <w:pPr>
      <w:widowControl w:val="0"/>
    </w:pPr>
    <w:rPr>
      <w:szCs w:val="20"/>
      <w:lang w:bidi="hi-IN"/>
    </w:rPr>
  </w:style>
  <w:style w:type="numbering" w:customStyle="1" w:styleId="14PT--11A">
    <w:name w:val="編號14PT -- 壹、  一、  (一)   1、  (1)   A、"/>
    <w:basedOn w:val="a9"/>
    <w:rsid w:val="000B6306"/>
    <w:pPr>
      <w:numPr>
        <w:numId w:val="66"/>
      </w:numPr>
    </w:pPr>
  </w:style>
  <w:style w:type="character" w:customStyle="1" w:styleId="StrongEmphasis">
    <w:name w:val="Strong Emphasis"/>
    <w:rsid w:val="00A656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flora2.moenv.gov.tw/ToxicOpen" TargetMode="External"/><Relationship Id="rId3" Type="http://schemas.openxmlformats.org/officeDocument/2006/relationships/hyperlink" Target="https://www.fda.gov.tw/tc/siteContent.aspx?sid=12943" TargetMode="External"/><Relationship Id="rId7" Type="http://schemas.openxmlformats.org/officeDocument/2006/relationships/hyperlink" Target="https://www.cha.gov.tw/cp-85-3006-ecd96-1.html" TargetMode="External"/><Relationship Id="rId2" Type="http://schemas.openxmlformats.org/officeDocument/2006/relationships/hyperlink" Target="https://pfas-1.itrcweb.org/2-pfas-chemistry-and-naming-conventions-history-and-use-of-pfas-and-sources-of-pfas-releases-to-the-environment-overview/" TargetMode="External"/><Relationship Id="rId1" Type="http://schemas.openxmlformats.org/officeDocument/2006/relationships/hyperlink" Target="https://www.sinica.edu.tw/cp/690" TargetMode="External"/><Relationship Id="rId6" Type="http://schemas.openxmlformats.org/officeDocument/2006/relationships/hyperlink" Target="https://eur-lex.europa.eu/eli/reg/2025/40/oj" TargetMode="External"/><Relationship Id="rId5" Type="http://schemas.openxmlformats.org/officeDocument/2006/relationships/hyperlink" Target="https://pfas-1.itrcweb.org/16-surface-water-quality/" TargetMode="External"/><Relationship Id="rId4" Type="http://schemas.openxmlformats.org/officeDocument/2006/relationships/hyperlink" Target="https://www.cienve.org.tw/Content/Upload/Newsletter/4b107808f30540f2a4390a589454d9b6.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29B65-973C-4D3A-AB98-9931168C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2973</Words>
  <Characters>16950</Characters>
  <Application>Microsoft Office Word</Application>
  <DocSecurity>0</DocSecurity>
  <Lines>141</Lines>
  <Paragraphs>39</Paragraphs>
  <ScaleCrop>false</ScaleCrop>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2025-12-19T01:31:00Z</dcterms:created>
  <dcterms:modified xsi:type="dcterms:W3CDTF">2026-02-25T06:51:00Z</dcterms:modified>
  <cp:contentStatus/>
</cp:coreProperties>
</file>