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6F7D1" w14:textId="77777777" w:rsidR="00D75644" w:rsidRPr="00176F7A" w:rsidRDefault="00D20D26" w:rsidP="00EB2484">
      <w:pPr>
        <w:pStyle w:val="af6"/>
        <w:kinsoku/>
        <w:autoSpaceDE w:val="0"/>
        <w:rPr>
          <w:rFonts w:hAnsi="標楷體"/>
          <w:b w:val="0"/>
        </w:rPr>
      </w:pPr>
      <w:r w:rsidRPr="00176F7A">
        <w:rPr>
          <w:rFonts w:hAnsi="標楷體" w:hint="eastAsia"/>
          <w:b w:val="0"/>
        </w:rPr>
        <w:t>調查報告</w:t>
      </w:r>
    </w:p>
    <w:p w14:paraId="4F0E29B3" w14:textId="5BD0F709" w:rsidR="00E25849" w:rsidRPr="00176F7A" w:rsidRDefault="00E25849" w:rsidP="00EB2484">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76F7A">
        <w:rPr>
          <w:rFonts w:hAnsi="標楷體"/>
        </w:rPr>
        <w:t>案　　由：</w:t>
      </w:r>
      <w:bookmarkStart w:id="25" w:name="_Hlk21852144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83394" w:rsidRPr="00176F7A">
        <w:rPr>
          <w:rFonts w:hAnsi="標楷體"/>
        </w:rPr>
        <w:fldChar w:fldCharType="begin"/>
      </w:r>
      <w:r w:rsidR="00B83394" w:rsidRPr="00176F7A">
        <w:rPr>
          <w:rFonts w:hAnsi="標楷體"/>
        </w:rPr>
        <w:instrText xml:space="preserve"> MERGEFIELD 案由 </w:instrText>
      </w:r>
      <w:r w:rsidR="00B83394" w:rsidRPr="00176F7A">
        <w:rPr>
          <w:rFonts w:hAnsi="標楷體"/>
        </w:rPr>
        <w:fldChar w:fldCharType="separate"/>
      </w:r>
      <w:r w:rsidR="00B83394" w:rsidRPr="00176F7A">
        <w:rPr>
          <w:rFonts w:hAnsi="標楷體"/>
        </w:rPr>
        <w:t>據悉，國立臺灣大學醫學院附設醫院前黃姓住院醫師疑於執勤時，以進行「性</w:t>
      </w:r>
      <w:r w:rsidR="00B83394" w:rsidRPr="00176F7A">
        <w:rPr>
          <w:rFonts w:hAnsi="標楷體" w:hint="eastAsia"/>
        </w:rPr>
        <w:t>功能</w:t>
      </w:r>
      <w:r w:rsidR="00B83394" w:rsidRPr="00176F7A">
        <w:rPr>
          <w:rFonts w:hAnsi="標楷體"/>
        </w:rPr>
        <w:t>測試」為由性侵女病患；黃男於案發後轉至桃園市八德區某婦產科診所繼續執業3年。該院另名前婦產部醫師亦因涉性騷擾並經調查成立，惟仍擔任台灣婦產科醫學會理事長，究實情為何</w:t>
      </w:r>
      <w:r w:rsidR="00B83394" w:rsidRPr="00176F7A">
        <w:rPr>
          <w:rFonts w:hAnsi="標楷體" w:hint="eastAsia"/>
        </w:rPr>
        <w:t>？</w:t>
      </w:r>
      <w:r w:rsidR="00B83394" w:rsidRPr="00176F7A">
        <w:rPr>
          <w:rFonts w:hAnsi="標楷體"/>
        </w:rPr>
        <w:t>主管機關是否善盡監督之責</w:t>
      </w:r>
      <w:r w:rsidR="00B83394" w:rsidRPr="00176F7A">
        <w:rPr>
          <w:rFonts w:hAnsi="標楷體" w:hint="eastAsia"/>
        </w:rPr>
        <w:t>？</w:t>
      </w:r>
      <w:r w:rsidR="00B83394" w:rsidRPr="00176F7A">
        <w:rPr>
          <w:rFonts w:hAnsi="標楷體"/>
        </w:rPr>
        <w:t>均有深入瞭解之必要</w:t>
      </w:r>
      <w:r w:rsidR="00B83394" w:rsidRPr="00176F7A">
        <w:rPr>
          <w:rFonts w:hAnsi="標楷體"/>
        </w:rPr>
        <w:fldChar w:fldCharType="end"/>
      </w:r>
      <w:r w:rsidR="00B83394" w:rsidRPr="00176F7A">
        <w:rPr>
          <w:rFonts w:hAnsi="標楷體" w:hint="eastAsia"/>
        </w:rPr>
        <w:t>案</w:t>
      </w:r>
      <w:bookmarkEnd w:id="25"/>
      <w:r w:rsidR="00F571B4" w:rsidRPr="00176F7A">
        <w:rPr>
          <w:rFonts w:hAnsi="標楷體"/>
        </w:rPr>
        <w:t>。</w:t>
      </w:r>
    </w:p>
    <w:p w14:paraId="056D5A31" w14:textId="77777777" w:rsidR="003A5E4D" w:rsidRPr="00176F7A" w:rsidRDefault="003A5E4D" w:rsidP="00EB2484">
      <w:pPr>
        <w:pStyle w:val="1"/>
        <w:numPr>
          <w:ilvl w:val="0"/>
          <w:numId w:val="1"/>
        </w:numPr>
        <w:ind w:left="2380" w:hanging="238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525070834"/>
      <w:bookmarkStart w:id="51" w:name="_Toc525938374"/>
      <w:bookmarkStart w:id="52" w:name="_Toc525939222"/>
      <w:bookmarkStart w:id="53" w:name="_Toc525939727"/>
      <w:bookmarkStart w:id="54" w:name="_Toc525066144"/>
      <w:bookmarkStart w:id="55" w:name="_Toc524892372"/>
      <w:bookmarkEnd w:id="26"/>
      <w:bookmarkEnd w:id="27"/>
      <w:bookmarkEnd w:id="28"/>
      <w:bookmarkEnd w:id="29"/>
      <w:bookmarkEnd w:id="30"/>
      <w:bookmarkEnd w:id="31"/>
      <w:bookmarkEnd w:id="32"/>
      <w:bookmarkEnd w:id="33"/>
      <w:bookmarkEnd w:id="34"/>
      <w:bookmarkEnd w:id="35"/>
      <w:r w:rsidRPr="00176F7A">
        <w:rPr>
          <w:rFonts w:hAnsi="標楷體"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4F29ADFE" w14:textId="4B3E2527" w:rsidR="003A5E4D" w:rsidRPr="00176F7A" w:rsidRDefault="00EB294E" w:rsidP="00EB2484">
      <w:pPr>
        <w:pStyle w:val="11"/>
        <w:ind w:left="680" w:firstLine="680"/>
        <w:rPr>
          <w:rFonts w:hAnsi="標楷體"/>
        </w:rPr>
      </w:pPr>
      <w:r w:rsidRPr="00176F7A">
        <w:rPr>
          <w:rFonts w:hAnsi="標楷體"/>
        </w:rPr>
        <w:t>案經調</w:t>
      </w:r>
      <w:r w:rsidR="008C57FF" w:rsidRPr="00176F7A">
        <w:rPr>
          <w:rFonts w:hAnsi="標楷體"/>
        </w:rPr>
        <w:t>取</w:t>
      </w:r>
      <w:r w:rsidRPr="00176F7A">
        <w:rPr>
          <w:rFonts w:hAnsi="標楷體"/>
          <w:szCs w:val="32"/>
        </w:rPr>
        <w:t>國立臺灣大學</w:t>
      </w:r>
      <w:r w:rsidR="00991EC7" w:rsidRPr="00176F7A">
        <w:rPr>
          <w:rFonts w:hAnsi="標楷體" w:hint="eastAsia"/>
          <w:szCs w:val="32"/>
        </w:rPr>
        <w:t>(</w:t>
      </w:r>
      <w:r w:rsidRPr="00176F7A">
        <w:rPr>
          <w:rFonts w:hAnsi="標楷體"/>
          <w:szCs w:val="32"/>
        </w:rPr>
        <w:t>下稱</w:t>
      </w:r>
      <w:r w:rsidRPr="00176F7A">
        <w:rPr>
          <w:rFonts w:hAnsi="標楷體"/>
          <w:b/>
        </w:rPr>
        <w:t>臺灣大學</w:t>
      </w:r>
      <w:r w:rsidR="00E15DE1" w:rsidRPr="00176F7A">
        <w:rPr>
          <w:rFonts w:hAnsi="標楷體"/>
          <w:szCs w:val="32"/>
        </w:rPr>
        <w:t>)</w:t>
      </w:r>
      <w:r w:rsidRPr="00176F7A">
        <w:rPr>
          <w:rFonts w:hAnsi="標楷體"/>
          <w:szCs w:val="32"/>
        </w:rPr>
        <w:t>、衛生福利部</w:t>
      </w:r>
      <w:r w:rsidR="00991EC7" w:rsidRPr="00176F7A">
        <w:rPr>
          <w:rFonts w:hAnsi="標楷體"/>
          <w:szCs w:val="32"/>
        </w:rPr>
        <w:t>(</w:t>
      </w:r>
      <w:r w:rsidRPr="00176F7A">
        <w:rPr>
          <w:rFonts w:hAnsi="標楷體"/>
          <w:szCs w:val="32"/>
        </w:rPr>
        <w:t>下稱</w:t>
      </w:r>
      <w:r w:rsidRPr="00176F7A">
        <w:rPr>
          <w:rFonts w:hAnsi="標楷體"/>
          <w:b/>
        </w:rPr>
        <w:t>衛福部</w:t>
      </w:r>
      <w:r w:rsidR="00E15DE1" w:rsidRPr="00176F7A">
        <w:rPr>
          <w:rFonts w:hAnsi="標楷體"/>
          <w:szCs w:val="32"/>
        </w:rPr>
        <w:t>)</w:t>
      </w:r>
      <w:r w:rsidRPr="00176F7A">
        <w:rPr>
          <w:rFonts w:hAnsi="標楷體"/>
          <w:szCs w:val="32"/>
        </w:rPr>
        <w:t>、臺北市政府衛生局</w:t>
      </w:r>
      <w:r w:rsidR="00991EC7" w:rsidRPr="00176F7A">
        <w:rPr>
          <w:rFonts w:hAnsi="標楷體"/>
          <w:szCs w:val="32"/>
        </w:rPr>
        <w:t>(</w:t>
      </w:r>
      <w:r w:rsidRPr="00176F7A">
        <w:rPr>
          <w:rFonts w:hAnsi="標楷體"/>
          <w:szCs w:val="32"/>
        </w:rPr>
        <w:t>下稱</w:t>
      </w:r>
      <w:r w:rsidRPr="00176F7A">
        <w:rPr>
          <w:rFonts w:hAnsi="標楷體"/>
          <w:b/>
        </w:rPr>
        <w:t>北市衛生局</w:t>
      </w:r>
      <w:r w:rsidR="00511754" w:rsidRPr="00176F7A">
        <w:rPr>
          <w:rFonts w:hAnsi="標楷體"/>
          <w:szCs w:val="32"/>
        </w:rPr>
        <w:t>；該府</w:t>
      </w:r>
      <w:r w:rsidR="00511754" w:rsidRPr="00176F7A">
        <w:rPr>
          <w:rFonts w:hAnsi="標楷體"/>
          <w:b/>
          <w:bCs/>
          <w:szCs w:val="32"/>
        </w:rPr>
        <w:t>其餘</w:t>
      </w:r>
      <w:r w:rsidR="00511754" w:rsidRPr="00176F7A">
        <w:rPr>
          <w:rFonts w:hAnsi="標楷體"/>
          <w:szCs w:val="32"/>
        </w:rPr>
        <w:t>下屬機關，</w:t>
      </w:r>
      <w:r w:rsidR="00511754" w:rsidRPr="00176F7A">
        <w:rPr>
          <w:rFonts w:hAnsi="標楷體"/>
          <w:b/>
        </w:rPr>
        <w:t>亦同</w:t>
      </w:r>
      <w:r w:rsidR="00511754" w:rsidRPr="00176F7A">
        <w:rPr>
          <w:rFonts w:hAnsi="標楷體"/>
          <w:szCs w:val="32"/>
        </w:rPr>
        <w:t>此方式簡稱</w:t>
      </w:r>
      <w:r w:rsidR="00E15DE1" w:rsidRPr="00176F7A">
        <w:rPr>
          <w:rFonts w:hAnsi="標楷體"/>
          <w:szCs w:val="32"/>
        </w:rPr>
        <w:t>)</w:t>
      </w:r>
      <w:r w:rsidRPr="00176F7A">
        <w:rPr>
          <w:rFonts w:hAnsi="標楷體"/>
          <w:szCs w:val="32"/>
        </w:rPr>
        <w:t>、桃園市政府衛生局</w:t>
      </w:r>
      <w:r w:rsidR="00991EC7" w:rsidRPr="00176F7A">
        <w:rPr>
          <w:rFonts w:hAnsi="標楷體"/>
          <w:szCs w:val="32"/>
        </w:rPr>
        <w:t>(</w:t>
      </w:r>
      <w:r w:rsidRPr="00176F7A">
        <w:rPr>
          <w:rFonts w:hAnsi="標楷體"/>
          <w:szCs w:val="32"/>
        </w:rPr>
        <w:t>下稱</w:t>
      </w:r>
      <w:r w:rsidRPr="00176F7A">
        <w:rPr>
          <w:rFonts w:hAnsi="標楷體"/>
          <w:b/>
        </w:rPr>
        <w:t>桃園衛生局</w:t>
      </w:r>
      <w:r w:rsidR="00E15DE1" w:rsidRPr="00176F7A">
        <w:rPr>
          <w:rFonts w:hAnsi="標楷體"/>
          <w:szCs w:val="32"/>
        </w:rPr>
        <w:t>)</w:t>
      </w:r>
      <w:r w:rsidRPr="00176F7A">
        <w:rPr>
          <w:rFonts w:hAnsi="標楷體"/>
          <w:szCs w:val="32"/>
        </w:rPr>
        <w:t>、內政部</w:t>
      </w:r>
      <w:r w:rsidRPr="00176F7A">
        <w:rPr>
          <w:rFonts w:hAnsi="標楷體"/>
        </w:rPr>
        <w:t>等機關之案卷</w:t>
      </w:r>
      <w:r w:rsidR="008C57FF" w:rsidRPr="00176F7A">
        <w:rPr>
          <w:rFonts w:hAnsi="標楷體"/>
        </w:rPr>
        <w:t>詳予審閱</w:t>
      </w:r>
      <w:r w:rsidRPr="00176F7A">
        <w:rPr>
          <w:rFonts w:hAnsi="標楷體"/>
        </w:rPr>
        <w:t>，並於民國</w:t>
      </w:r>
      <w:r w:rsidR="00991EC7" w:rsidRPr="00176F7A">
        <w:rPr>
          <w:rFonts w:hAnsi="標楷體"/>
        </w:rPr>
        <w:t>(</w:t>
      </w:r>
      <w:r w:rsidRPr="00176F7A">
        <w:rPr>
          <w:rFonts w:hAnsi="標楷體"/>
          <w:b/>
        </w:rPr>
        <w:t>下同</w:t>
      </w:r>
      <w:r w:rsidR="00E15DE1" w:rsidRPr="00176F7A">
        <w:rPr>
          <w:rFonts w:hAnsi="標楷體"/>
        </w:rPr>
        <w:t>)</w:t>
      </w:r>
      <w:r w:rsidRPr="00176F7A">
        <w:rPr>
          <w:rFonts w:hAnsi="標楷體"/>
        </w:rPr>
        <w:t>114年7月16日及10月13日約請壬女、癸女、甲女</w:t>
      </w:r>
      <w:r w:rsidRPr="00176F7A">
        <w:rPr>
          <w:rStyle w:val="aff3"/>
          <w:rFonts w:hAnsi="標楷體"/>
        </w:rPr>
        <w:footnoteReference w:id="1"/>
      </w:r>
      <w:r w:rsidRPr="00176F7A">
        <w:rPr>
          <w:rFonts w:hAnsi="標楷體"/>
        </w:rPr>
        <w:t>等3名被害人到院作證；114年7月29日諮詢中華民國醫師公會全國聯合會王召集委員、臺北市醫師職業工會于主任委員、普華商務法律事務所賴律師，114年8月20日諮詢臺灣大學醫學院陳教授、華教授，另並洽請臺灣大學醫學院黃教授提供書面意見；114年9月26日詢問臺灣大學</w:t>
      </w:r>
      <w:r w:rsidR="00CD187C" w:rsidRPr="00176F7A">
        <w:rPr>
          <w:rFonts w:hAnsi="標楷體"/>
        </w:rPr>
        <w:t>王</w:t>
      </w:r>
      <w:r w:rsidRPr="00176F7A">
        <w:rPr>
          <w:rFonts w:hAnsi="標楷體"/>
        </w:rPr>
        <w:t>主任秘書、臺灣大學醫學院附設醫院</w:t>
      </w:r>
      <w:r w:rsidR="00991EC7" w:rsidRPr="00176F7A">
        <w:rPr>
          <w:rFonts w:hAnsi="標楷體"/>
        </w:rPr>
        <w:t>(</w:t>
      </w:r>
      <w:r w:rsidRPr="00176F7A">
        <w:rPr>
          <w:rFonts w:hAnsi="標楷體"/>
        </w:rPr>
        <w:t>下稱</w:t>
      </w:r>
      <w:r w:rsidRPr="00176F7A">
        <w:rPr>
          <w:rFonts w:hAnsi="標楷體"/>
          <w:b/>
          <w:bCs/>
        </w:rPr>
        <w:t>臺大醫院</w:t>
      </w:r>
      <w:r w:rsidR="00E15DE1" w:rsidRPr="00176F7A">
        <w:rPr>
          <w:rFonts w:hAnsi="標楷體"/>
        </w:rPr>
        <w:t>)</w:t>
      </w:r>
      <w:r w:rsidR="00CD187C" w:rsidRPr="00176F7A">
        <w:rPr>
          <w:rFonts w:hAnsi="標楷體"/>
        </w:rPr>
        <w:t>高</w:t>
      </w:r>
      <w:r w:rsidRPr="00176F7A">
        <w:rPr>
          <w:rFonts w:hAnsi="標楷體"/>
        </w:rPr>
        <w:t>副院長、衛福部政務次長林靜儀、北市衛生局</w:t>
      </w:r>
      <w:r w:rsidR="00CD187C" w:rsidRPr="00176F7A">
        <w:rPr>
          <w:rFonts w:hAnsi="標楷體"/>
        </w:rPr>
        <w:t>邱</w:t>
      </w:r>
      <w:r w:rsidRPr="00176F7A">
        <w:rPr>
          <w:rFonts w:hAnsi="標楷體"/>
        </w:rPr>
        <w:t>主任秘書、教育部人事處</w:t>
      </w:r>
      <w:r w:rsidR="00CD187C" w:rsidRPr="00176F7A">
        <w:rPr>
          <w:rFonts w:hAnsi="標楷體"/>
        </w:rPr>
        <w:t>林</w:t>
      </w:r>
      <w:r w:rsidR="00CD187C">
        <w:rPr>
          <w:rFonts w:hAnsi="標楷體" w:hint="eastAsia"/>
        </w:rPr>
        <w:t>處</w:t>
      </w:r>
      <w:r w:rsidRPr="00176F7A">
        <w:rPr>
          <w:rFonts w:hAnsi="標楷體"/>
        </w:rPr>
        <w:t>長、勞動部勞動條件及就業平等司</w:t>
      </w:r>
      <w:r w:rsidR="00CD187C" w:rsidRPr="00176F7A">
        <w:rPr>
          <w:rFonts w:hAnsi="標楷體"/>
        </w:rPr>
        <w:t>王</w:t>
      </w:r>
      <w:r w:rsidRPr="00176F7A">
        <w:rPr>
          <w:rFonts w:hAnsi="標楷體"/>
        </w:rPr>
        <w:t>副司長、法務部檢察司</w:t>
      </w:r>
      <w:r w:rsidR="00CD187C" w:rsidRPr="00176F7A">
        <w:rPr>
          <w:rFonts w:hAnsi="標楷體"/>
        </w:rPr>
        <w:t>簡</w:t>
      </w:r>
      <w:r w:rsidRPr="00176F7A">
        <w:rPr>
          <w:rFonts w:hAnsi="標楷體"/>
        </w:rPr>
        <w:t>副司長、個人資料保護委員會籌備處</w:t>
      </w:r>
      <w:r w:rsidR="00991EC7" w:rsidRPr="00176F7A">
        <w:rPr>
          <w:rFonts w:hAnsi="標楷體"/>
        </w:rPr>
        <w:t>(</w:t>
      </w:r>
      <w:r w:rsidRPr="00176F7A">
        <w:rPr>
          <w:rFonts w:hAnsi="標楷體"/>
        </w:rPr>
        <w:t>下稱</w:t>
      </w:r>
      <w:r w:rsidR="001E56FA" w:rsidRPr="00176F7A">
        <w:rPr>
          <w:rFonts w:hAnsi="標楷體"/>
          <w:b/>
          <w:bCs/>
        </w:rPr>
        <w:t>個資籌備處</w:t>
      </w:r>
      <w:r w:rsidR="00E15DE1" w:rsidRPr="00176F7A">
        <w:rPr>
          <w:rFonts w:hAnsi="標楷體"/>
        </w:rPr>
        <w:t>)</w:t>
      </w:r>
      <w:r w:rsidRPr="00176F7A">
        <w:rPr>
          <w:rFonts w:hAnsi="標楷體"/>
        </w:rPr>
        <w:t>法制事務組</w:t>
      </w:r>
      <w:r w:rsidR="003C3753" w:rsidRPr="00176F7A">
        <w:rPr>
          <w:rFonts w:hAnsi="標楷體"/>
        </w:rPr>
        <w:t>林</w:t>
      </w:r>
      <w:r w:rsidRPr="00176F7A">
        <w:rPr>
          <w:rFonts w:hAnsi="標楷體"/>
        </w:rPr>
        <w:t>組長，暨相關業務主管人員、114年9月30日詢問臺大</w:t>
      </w:r>
      <w:r w:rsidRPr="00176F7A">
        <w:rPr>
          <w:rFonts w:hAnsi="標楷體"/>
        </w:rPr>
        <w:lastRenderedPageBreak/>
        <w:t>醫院</w:t>
      </w:r>
      <w:r w:rsidR="0080497C" w:rsidRPr="00176F7A">
        <w:rPr>
          <w:rFonts w:hAnsi="標楷體"/>
        </w:rPr>
        <w:t>高</w:t>
      </w:r>
      <w:r w:rsidRPr="00176F7A">
        <w:rPr>
          <w:rFonts w:hAnsi="標楷體"/>
        </w:rPr>
        <w:t>副院長、</w:t>
      </w:r>
      <w:r w:rsidRPr="00176F7A">
        <w:rPr>
          <w:rFonts w:hAnsi="標楷體"/>
          <w:spacing w:val="6"/>
        </w:rPr>
        <w:t>114年10月27日</w:t>
      </w:r>
      <w:r w:rsidRPr="00176F7A">
        <w:rPr>
          <w:rFonts w:hAnsi="標楷體"/>
        </w:rPr>
        <w:t>詢問臺大醫院婦產部</w:t>
      </w:r>
      <w:r w:rsidR="003C3753" w:rsidRPr="00176F7A">
        <w:rPr>
          <w:rFonts w:hAnsi="標楷體"/>
        </w:rPr>
        <w:t>楊</w:t>
      </w:r>
      <w:r w:rsidRPr="00176F7A">
        <w:rPr>
          <w:rFonts w:hAnsi="標楷體"/>
        </w:rPr>
        <w:t>主任、</w:t>
      </w:r>
      <w:r w:rsidRPr="00176F7A">
        <w:rPr>
          <w:rFonts w:hAnsi="標楷體"/>
          <w:spacing w:val="6"/>
        </w:rPr>
        <w:t>114年11月20日</w:t>
      </w:r>
      <w:r w:rsidRPr="00176F7A">
        <w:rPr>
          <w:rFonts w:hAnsi="標楷體"/>
        </w:rPr>
        <w:t>詢問臺灣大學醫學院前教授陳思原</w:t>
      </w:r>
      <w:r w:rsidR="003A5E4D" w:rsidRPr="00176F7A">
        <w:rPr>
          <w:rFonts w:hAnsi="標楷體"/>
        </w:rPr>
        <w:t>，全案業調查竣事，調查意見臚陳如下：</w:t>
      </w:r>
    </w:p>
    <w:p w14:paraId="746B22F9" w14:textId="4FADC334" w:rsidR="00AE63DA" w:rsidRPr="00176F7A" w:rsidRDefault="00AE63DA" w:rsidP="00EB2484">
      <w:pPr>
        <w:pStyle w:val="2"/>
        <w:numPr>
          <w:ilvl w:val="1"/>
          <w:numId w:val="1"/>
        </w:numPr>
        <w:rPr>
          <w:rFonts w:hAnsi="標楷體"/>
          <w:b/>
          <w:bCs w:val="0"/>
        </w:rPr>
      </w:pPr>
      <w:r w:rsidRPr="00176F7A">
        <w:rPr>
          <w:rFonts w:hAnsi="標楷體"/>
          <w:b/>
          <w:bCs w:val="0"/>
        </w:rPr>
        <w:t>臺大醫院欠缺應處「急診」場域性騷擾事件之有效隔離方案，致黃信穎事發後竟仍能至急診病床接觸被害人A女試圖說明及道歉，而反造成A女極度驚嚇與恐慌，核有違失。另臺大醫院行政調查結果，雖予黃信穎記過2次之懲處，卻仍讓黃信穎如期完成婦產科住院醫師訓練，其作法是否妥適，亦非無疑；為避免法規不明造成實務操作困難，衛福部允應以本案為鑑，儘速完善相關法制，明確</w:t>
      </w:r>
      <w:r w:rsidR="00A2550D" w:rsidRPr="00176F7A">
        <w:rPr>
          <w:rFonts w:hAnsi="標楷體" w:hint="eastAsia"/>
          <w:b/>
          <w:bCs w:val="0"/>
        </w:rPr>
        <w:t>規範</w:t>
      </w:r>
      <w:r w:rsidRPr="00176F7A">
        <w:rPr>
          <w:rFonts w:hAnsi="標楷體"/>
          <w:b/>
          <w:bCs w:val="0"/>
        </w:rPr>
        <w:t>終止專科醫師訓練之要件、程序，及適時轉換其他科別訓練機制等事項，俾使未來類此事件處理有據，</w:t>
      </w:r>
      <w:r w:rsidR="00A2550D" w:rsidRPr="00176F7A">
        <w:rPr>
          <w:rFonts w:hAnsi="標楷體"/>
          <w:b/>
          <w:bCs w:val="0"/>
        </w:rPr>
        <w:t>兼顧衡</w:t>
      </w:r>
      <w:r w:rsidRPr="00176F7A">
        <w:rPr>
          <w:rFonts w:hAnsi="標楷體"/>
          <w:b/>
          <w:bCs w:val="0"/>
        </w:rPr>
        <w:t>平就醫民眾與違失醫師之權益</w:t>
      </w:r>
      <w:r w:rsidR="0097674B" w:rsidRPr="00176F7A">
        <w:rPr>
          <w:rFonts w:hAnsi="標楷體"/>
          <w:b/>
          <w:bCs w:val="0"/>
        </w:rPr>
        <w:t>：</w:t>
      </w:r>
    </w:p>
    <w:p w14:paraId="52E278FE" w14:textId="450FA3EF" w:rsidR="00A75297" w:rsidRPr="00176F7A" w:rsidRDefault="00604ABD" w:rsidP="00EB2484">
      <w:pPr>
        <w:pStyle w:val="3"/>
        <w:rPr>
          <w:rFonts w:hAnsi="標楷體"/>
        </w:rPr>
      </w:pPr>
      <w:r w:rsidRPr="00176F7A">
        <w:rPr>
          <w:rFonts w:hAnsi="標楷體"/>
        </w:rPr>
        <w:t>有關</w:t>
      </w:r>
      <w:r w:rsidR="003E5A49" w:rsidRPr="00176F7A">
        <w:rPr>
          <w:rFonts w:hAnsi="標楷體"/>
        </w:rPr>
        <w:t>臺大醫院欠缺應處</w:t>
      </w:r>
      <w:r w:rsidR="001B2366" w:rsidRPr="00176F7A">
        <w:rPr>
          <w:rFonts w:hAnsi="標楷體"/>
        </w:rPr>
        <w:t>「</w:t>
      </w:r>
      <w:r w:rsidR="003E5A49" w:rsidRPr="00176F7A">
        <w:rPr>
          <w:rFonts w:hAnsi="標楷體"/>
        </w:rPr>
        <w:t>急診</w:t>
      </w:r>
      <w:r w:rsidR="001B2366" w:rsidRPr="00176F7A">
        <w:rPr>
          <w:rFonts w:hAnsi="標楷體"/>
        </w:rPr>
        <w:t>」</w:t>
      </w:r>
      <w:r w:rsidR="003E5A49" w:rsidRPr="00176F7A">
        <w:rPr>
          <w:rFonts w:hAnsi="標楷體"/>
        </w:rPr>
        <w:t>場域性騷擾事件之</w:t>
      </w:r>
      <w:r w:rsidR="00020473" w:rsidRPr="00176F7A">
        <w:rPr>
          <w:rFonts w:hAnsi="標楷體"/>
        </w:rPr>
        <w:t>有效</w:t>
      </w:r>
      <w:r w:rsidR="001B2366" w:rsidRPr="00176F7A">
        <w:rPr>
          <w:rFonts w:hAnsi="標楷體"/>
        </w:rPr>
        <w:t>隔離方案</w:t>
      </w:r>
      <w:r w:rsidRPr="00176F7A">
        <w:rPr>
          <w:rFonts w:hAnsi="標楷體"/>
        </w:rPr>
        <w:t>一節</w:t>
      </w:r>
      <w:r w:rsidR="00D41F37" w:rsidRPr="00176F7A">
        <w:rPr>
          <w:rFonts w:hAnsi="標楷體"/>
        </w:rPr>
        <w:t>：</w:t>
      </w:r>
    </w:p>
    <w:p w14:paraId="093432EE" w14:textId="5EF3FE9B" w:rsidR="00394AC7" w:rsidRPr="00176F7A" w:rsidRDefault="00920FAB" w:rsidP="00EB2484">
      <w:pPr>
        <w:pStyle w:val="4"/>
        <w:rPr>
          <w:rFonts w:hAnsi="標楷體"/>
        </w:rPr>
      </w:pPr>
      <w:r w:rsidRPr="00176F7A">
        <w:rPr>
          <w:rFonts w:hAnsi="標楷體"/>
        </w:rPr>
        <w:t>查</w:t>
      </w:r>
      <w:r w:rsidR="00A75297" w:rsidRPr="00176F7A">
        <w:rPr>
          <w:rFonts w:hAnsi="標楷體"/>
        </w:rPr>
        <w:t>黃信穎於110年6月間為臺大醫院婦產部第3年住院醫師，負責值勤急診診療工作。110年6月26日上午8時45分許，被害人A女因腹痛、發燒至臺大醫院急診室就診，經診斷疑為黃體破裂而留院觀察。翌</w:t>
      </w:r>
      <w:r w:rsidR="00991EC7" w:rsidRPr="00176F7A">
        <w:rPr>
          <w:rFonts w:hAnsi="標楷體"/>
        </w:rPr>
        <w:t>(</w:t>
      </w:r>
      <w:r w:rsidR="00A75297" w:rsidRPr="00176F7A">
        <w:rPr>
          <w:rFonts w:hAnsi="標楷體"/>
        </w:rPr>
        <w:t>27</w:t>
      </w:r>
      <w:r w:rsidR="00E15DE1" w:rsidRPr="00176F7A">
        <w:rPr>
          <w:rFonts w:hAnsi="標楷體"/>
        </w:rPr>
        <w:t>)</w:t>
      </w:r>
      <w:r w:rsidR="00A75297" w:rsidRPr="00176F7A">
        <w:rPr>
          <w:rFonts w:hAnsi="標楷體"/>
        </w:rPr>
        <w:t>日黃信穎因輪值急診，負責A女之診查，竟基於對A女利用實施身體檢查機會為性交之犯意，於110年6月27日下午3時許，以需對A女進行性功能測試之名目，</w:t>
      </w:r>
      <w:bookmarkStart w:id="56" w:name="_Hlk219368260"/>
      <w:r w:rsidR="00A75297" w:rsidRPr="00176F7A">
        <w:rPr>
          <w:rFonts w:hAnsi="標楷體"/>
        </w:rPr>
        <w:t>要求A女在急診室婦科診間，</w:t>
      </w:r>
      <w:r w:rsidR="001F6C2A" w:rsidRPr="00176F7A">
        <w:rPr>
          <w:rFonts w:hAnsi="標楷體"/>
        </w:rPr>
        <w:t>自行褪下下身衣著</w:t>
      </w:r>
      <w:r w:rsidR="00A75297" w:rsidRPr="00176F7A">
        <w:rPr>
          <w:rFonts w:hAnsi="標楷體"/>
        </w:rPr>
        <w:t>躺上檢查台，</w:t>
      </w:r>
      <w:r w:rsidR="001F6C2A" w:rsidRPr="00176F7A">
        <w:rPr>
          <w:rFonts w:hAnsi="標楷體" w:hint="eastAsia"/>
        </w:rPr>
        <w:t>在</w:t>
      </w:r>
      <w:r w:rsidR="00A75297" w:rsidRPr="00176F7A">
        <w:rPr>
          <w:rFonts w:hAnsi="標楷體"/>
        </w:rPr>
        <w:t>無任何護理師在</w:t>
      </w:r>
      <w:r w:rsidR="001F6C2A" w:rsidRPr="00176F7A">
        <w:rPr>
          <w:rFonts w:hAnsi="標楷體" w:hint="eastAsia"/>
        </w:rPr>
        <w:t>場</w:t>
      </w:r>
      <w:r w:rsidR="00A75297" w:rsidRPr="00176F7A">
        <w:rPr>
          <w:rFonts w:hAnsi="標楷體"/>
        </w:rPr>
        <w:t>陪同下，對A女</w:t>
      </w:r>
      <w:r w:rsidR="001F6C2A" w:rsidRPr="00176F7A">
        <w:rPr>
          <w:rFonts w:hAnsi="標楷體" w:hint="eastAsia"/>
        </w:rPr>
        <w:t>指侵既遂</w:t>
      </w:r>
      <w:r w:rsidR="00A75297" w:rsidRPr="00176F7A">
        <w:rPr>
          <w:rFonts w:hAnsi="標楷體"/>
        </w:rPr>
        <w:t>。</w:t>
      </w:r>
      <w:bookmarkEnd w:id="56"/>
      <w:r w:rsidR="00A75297" w:rsidRPr="00176F7A">
        <w:rPr>
          <w:rFonts w:hAnsi="標楷體"/>
        </w:rPr>
        <w:t>嗣A女因黃信穎於檢查後，反覆叮囑A女不得告知他人其有實施該項檢查，而察覺有異；經分別與男友B男、在醫院服務之友人C男審慎討論確認後</w:t>
      </w:r>
      <w:r w:rsidR="00991EC7" w:rsidRPr="00176F7A">
        <w:rPr>
          <w:rFonts w:hAnsi="標楷體"/>
        </w:rPr>
        <w:t>(</w:t>
      </w:r>
      <w:r w:rsidR="00A75297" w:rsidRPr="00176F7A">
        <w:rPr>
          <w:rFonts w:hAnsi="標楷體"/>
        </w:rPr>
        <w:t>均有LINE通訊紀錄</w:t>
      </w:r>
      <w:r w:rsidR="00B55D37">
        <w:rPr>
          <w:rFonts w:hAnsi="標楷體" w:hint="eastAsia"/>
        </w:rPr>
        <w:t>截</w:t>
      </w:r>
      <w:r w:rsidR="00A75297" w:rsidRPr="00176F7A">
        <w:rPr>
          <w:rFonts w:hAnsi="標楷體"/>
        </w:rPr>
        <w:t>圖為證</w:t>
      </w:r>
      <w:r w:rsidR="00E15DE1" w:rsidRPr="00176F7A">
        <w:rPr>
          <w:rFonts w:hAnsi="標楷體"/>
        </w:rPr>
        <w:t>)</w:t>
      </w:r>
      <w:r w:rsidR="00A75297" w:rsidRPr="00176F7A">
        <w:rPr>
          <w:rFonts w:hAnsi="標楷體"/>
        </w:rPr>
        <w:t>，始由男友B男於同</w:t>
      </w:r>
      <w:r w:rsidR="00991EC7" w:rsidRPr="00176F7A">
        <w:rPr>
          <w:rFonts w:hAnsi="標楷體"/>
        </w:rPr>
        <w:t>(</w:t>
      </w:r>
      <w:r w:rsidR="00A75297" w:rsidRPr="00176F7A">
        <w:rPr>
          <w:rFonts w:hAnsi="標楷體"/>
        </w:rPr>
        <w:t>27</w:t>
      </w:r>
      <w:r w:rsidR="00E15DE1" w:rsidRPr="00176F7A">
        <w:rPr>
          <w:rFonts w:hAnsi="標楷體"/>
        </w:rPr>
        <w:t>)</w:t>
      </w:r>
      <w:r w:rsidR="00A75297" w:rsidRPr="00176F7A">
        <w:rPr>
          <w:rFonts w:hAnsi="標楷體"/>
        </w:rPr>
        <w:lastRenderedPageBreak/>
        <w:t>日代為撥打113婦幼保護專線及報警</w:t>
      </w:r>
      <w:r w:rsidR="00991EC7" w:rsidRPr="00176F7A">
        <w:rPr>
          <w:rFonts w:hAnsi="標楷體"/>
        </w:rPr>
        <w:t>(</w:t>
      </w:r>
      <w:r w:rsidR="00A75297" w:rsidRPr="00176F7A">
        <w:rPr>
          <w:rFonts w:hAnsi="標楷體"/>
        </w:rPr>
        <w:t>A女當時仍在醫院急診病床</w:t>
      </w:r>
      <w:r w:rsidR="00E15DE1" w:rsidRPr="00176F7A">
        <w:rPr>
          <w:rFonts w:hAnsi="標楷體"/>
        </w:rPr>
        <w:t>)</w:t>
      </w:r>
      <w:r w:rsidR="00B110F6" w:rsidRPr="00176F7A">
        <w:rPr>
          <w:rFonts w:hAnsi="標楷體"/>
        </w:rPr>
        <w:t>，A女則透過其主護護理師獲悉黃信穎</w:t>
      </w:r>
      <w:r w:rsidR="00A36DB9" w:rsidRPr="00176F7A">
        <w:rPr>
          <w:rFonts w:hAnsi="標楷體"/>
        </w:rPr>
        <w:t>真實</w:t>
      </w:r>
      <w:r w:rsidR="00B110F6" w:rsidRPr="00176F7A">
        <w:rPr>
          <w:rFonts w:hAnsi="標楷體"/>
        </w:rPr>
        <w:t>姓名，並</w:t>
      </w:r>
      <w:r w:rsidR="00A36DB9" w:rsidRPr="00176F7A">
        <w:rPr>
          <w:rFonts w:hAnsi="標楷體"/>
        </w:rPr>
        <w:t>在</w:t>
      </w:r>
      <w:r w:rsidR="00B110F6" w:rsidRPr="00176F7A">
        <w:rPr>
          <w:rFonts w:hAnsi="標楷體"/>
        </w:rPr>
        <w:t>手機</w:t>
      </w:r>
      <w:r w:rsidR="00A36DB9" w:rsidRPr="00176F7A">
        <w:rPr>
          <w:rFonts w:hAnsi="標楷體"/>
        </w:rPr>
        <w:t>上</w:t>
      </w:r>
      <w:r w:rsidR="00B110F6" w:rsidRPr="00176F7A">
        <w:rPr>
          <w:rFonts w:hAnsi="標楷體"/>
        </w:rPr>
        <w:t>打字，向該護理師傳達</w:t>
      </w:r>
      <w:r w:rsidR="00A36DB9" w:rsidRPr="00176F7A">
        <w:rPr>
          <w:rFonts w:hAnsi="標楷體"/>
        </w:rPr>
        <w:t>伊</w:t>
      </w:r>
      <w:r w:rsidR="00B110F6" w:rsidRPr="00176F7A">
        <w:rPr>
          <w:rFonts w:hAnsi="標楷體"/>
        </w:rPr>
        <w:t>遭黃信穎性騷擾，</w:t>
      </w:r>
      <w:r w:rsidR="00A36DB9" w:rsidRPr="00176F7A">
        <w:rPr>
          <w:rFonts w:hAnsi="標楷體"/>
        </w:rPr>
        <w:t>需請其協助等訊息</w:t>
      </w:r>
      <w:r w:rsidR="00A75297" w:rsidRPr="00176F7A">
        <w:rPr>
          <w:rFonts w:hAnsi="標楷體"/>
        </w:rPr>
        <w:t>。</w:t>
      </w:r>
    </w:p>
    <w:p w14:paraId="3ACA4929" w14:textId="452BD44F" w:rsidR="007D1024" w:rsidRPr="00176F7A" w:rsidRDefault="00E058D3" w:rsidP="00EB2484">
      <w:pPr>
        <w:pStyle w:val="4"/>
        <w:rPr>
          <w:rFonts w:hAnsi="標楷體"/>
        </w:rPr>
      </w:pPr>
      <w:r w:rsidRPr="00176F7A">
        <w:rPr>
          <w:rFonts w:hAnsi="標楷體"/>
        </w:rPr>
        <w:t>臺大醫</w:t>
      </w:r>
      <w:r w:rsidR="00CE29DE" w:rsidRPr="00176F7A">
        <w:rPr>
          <w:rFonts w:hAnsi="標楷體"/>
        </w:rPr>
        <w:t>院</w:t>
      </w:r>
      <w:r w:rsidR="00A36DB9" w:rsidRPr="00176F7A">
        <w:rPr>
          <w:rFonts w:hAnsi="標楷體"/>
        </w:rPr>
        <w:t>當</w:t>
      </w:r>
      <w:r w:rsidR="00991EC7" w:rsidRPr="00176F7A">
        <w:rPr>
          <w:rFonts w:hAnsi="標楷體"/>
        </w:rPr>
        <w:t>(</w:t>
      </w:r>
      <w:r w:rsidR="007419A6" w:rsidRPr="00176F7A">
        <w:rPr>
          <w:rFonts w:hAnsi="標楷體"/>
        </w:rPr>
        <w:t>27</w:t>
      </w:r>
      <w:r w:rsidR="00E15DE1" w:rsidRPr="00176F7A">
        <w:rPr>
          <w:rFonts w:hAnsi="標楷體"/>
        </w:rPr>
        <w:t>)</w:t>
      </w:r>
      <w:r w:rsidR="00A36DB9" w:rsidRPr="00176F7A">
        <w:rPr>
          <w:rFonts w:hAnsi="標楷體"/>
        </w:rPr>
        <w:t>日</w:t>
      </w:r>
      <w:r w:rsidRPr="00176F7A">
        <w:rPr>
          <w:rFonts w:hAnsi="標楷體"/>
        </w:rPr>
        <w:t>值班</w:t>
      </w:r>
      <w:r w:rsidR="00F02BDD" w:rsidRPr="00176F7A">
        <w:rPr>
          <w:rFonts w:hAnsi="標楷體"/>
        </w:rPr>
        <w:t>之</w:t>
      </w:r>
      <w:r w:rsidR="00CE29DE" w:rsidRPr="00176F7A">
        <w:rPr>
          <w:rFonts w:hAnsi="標楷體"/>
        </w:rPr>
        <w:t>護理</w:t>
      </w:r>
      <w:r w:rsidR="0097674B" w:rsidRPr="00176F7A">
        <w:rPr>
          <w:rFonts w:hAnsi="標楷體" w:hint="eastAsia"/>
        </w:rPr>
        <w:t>部</w:t>
      </w:r>
      <w:r w:rsidR="00CE29DE" w:rsidRPr="00176F7A">
        <w:rPr>
          <w:rFonts w:hAnsi="標楷體"/>
        </w:rPr>
        <w:t>組長</w:t>
      </w:r>
      <w:r w:rsidR="00BA33A6" w:rsidRPr="00176F7A">
        <w:rPr>
          <w:rFonts w:hAnsi="標楷體"/>
        </w:rPr>
        <w:t>經回報而</w:t>
      </w:r>
      <w:r w:rsidR="00CE29DE" w:rsidRPr="00176F7A">
        <w:rPr>
          <w:rFonts w:hAnsi="標楷體"/>
        </w:rPr>
        <w:t>知悉此事件</w:t>
      </w:r>
      <w:r w:rsidRPr="00176F7A">
        <w:rPr>
          <w:rFonts w:hAnsi="標楷體"/>
        </w:rPr>
        <w:t>後</w:t>
      </w:r>
      <w:r w:rsidR="00CE29DE" w:rsidRPr="00176F7A">
        <w:rPr>
          <w:rFonts w:hAnsi="標楷體"/>
        </w:rPr>
        <w:t>，雖即採</w:t>
      </w:r>
      <w:r w:rsidR="00B110F6" w:rsidRPr="00176F7A">
        <w:rPr>
          <w:rFonts w:hAnsi="標楷體"/>
        </w:rPr>
        <w:t>相關</w:t>
      </w:r>
      <w:r w:rsidR="00CE29DE" w:rsidRPr="00176F7A">
        <w:rPr>
          <w:rFonts w:hAnsi="標楷體"/>
        </w:rPr>
        <w:t>保護措施，將病人轉至</w:t>
      </w:r>
      <w:r w:rsidR="00B110F6" w:rsidRPr="00176F7A">
        <w:rPr>
          <w:rFonts w:hAnsi="標楷體"/>
        </w:rPr>
        <w:t>鄰</w:t>
      </w:r>
      <w:r w:rsidR="00CE29DE" w:rsidRPr="00176F7A">
        <w:rPr>
          <w:rFonts w:hAnsi="標楷體"/>
        </w:rPr>
        <w:t>近護理站</w:t>
      </w:r>
      <w:r w:rsidR="000C7443" w:rsidRPr="00176F7A">
        <w:rPr>
          <w:rFonts w:hAnsi="標楷體" w:hint="eastAsia"/>
        </w:rPr>
        <w:t>之</w:t>
      </w:r>
      <w:r w:rsidR="00CE29DE" w:rsidRPr="00176F7A">
        <w:rPr>
          <w:rFonts w:hAnsi="標楷體"/>
        </w:rPr>
        <w:t>床位，以利護理人員就近保護與隔離，</w:t>
      </w:r>
      <w:r w:rsidR="00000457" w:rsidRPr="00176F7A">
        <w:rPr>
          <w:rFonts w:hAnsi="標楷體" w:hint="eastAsia"/>
        </w:rPr>
        <w:t>同時</w:t>
      </w:r>
      <w:r w:rsidR="009271FE" w:rsidRPr="00176F7A">
        <w:rPr>
          <w:rFonts w:hAnsi="標楷體"/>
        </w:rPr>
        <w:t>電話</w:t>
      </w:r>
      <w:r w:rsidR="00CE29DE" w:rsidRPr="00176F7A">
        <w:rPr>
          <w:rFonts w:hAnsi="標楷體"/>
        </w:rPr>
        <w:t>明確告知黃</w:t>
      </w:r>
      <w:r w:rsidR="0007116D" w:rsidRPr="00176F7A">
        <w:rPr>
          <w:rFonts w:hAnsi="標楷體"/>
        </w:rPr>
        <w:t>信穎</w:t>
      </w:r>
      <w:r w:rsidR="00CE29DE" w:rsidRPr="00176F7A">
        <w:rPr>
          <w:rFonts w:hAnsi="標楷體"/>
        </w:rPr>
        <w:t>應即刻通報學長</w:t>
      </w:r>
      <w:r w:rsidR="00786028" w:rsidRPr="00176F7A">
        <w:rPr>
          <w:rFonts w:hAnsi="標楷體"/>
        </w:rPr>
        <w:t>及</w:t>
      </w:r>
      <w:r w:rsidR="00CE29DE" w:rsidRPr="00176F7A">
        <w:rPr>
          <w:rFonts w:hAnsi="標楷體"/>
        </w:rPr>
        <w:t>老師，</w:t>
      </w:r>
      <w:r w:rsidR="00ED6F00" w:rsidRPr="00176F7A">
        <w:rPr>
          <w:rFonts w:hAnsi="標楷體"/>
        </w:rPr>
        <w:t>以</w:t>
      </w:r>
      <w:r w:rsidR="00BE5C51" w:rsidRPr="00176F7A">
        <w:rPr>
          <w:rFonts w:hAnsi="標楷體"/>
        </w:rPr>
        <w:t>及</w:t>
      </w:r>
      <w:r w:rsidR="00CE29DE" w:rsidRPr="00176F7A">
        <w:rPr>
          <w:rFonts w:hAnsi="標楷體"/>
        </w:rPr>
        <w:t>立即停止對該病人之照護等</w:t>
      </w:r>
      <w:r w:rsidR="00BE5C51" w:rsidRPr="00176F7A">
        <w:rPr>
          <w:rFonts w:hAnsi="標楷體"/>
        </w:rPr>
        <w:t>；</w:t>
      </w:r>
      <w:r w:rsidR="00CE29DE" w:rsidRPr="00176F7A">
        <w:rPr>
          <w:rFonts w:hAnsi="標楷體"/>
        </w:rPr>
        <w:t>惟</w:t>
      </w:r>
      <w:r w:rsidR="00ED6F00" w:rsidRPr="00176F7A">
        <w:rPr>
          <w:rFonts w:hAnsi="標楷體"/>
        </w:rPr>
        <w:t>因</w:t>
      </w:r>
      <w:r w:rsidR="00CE29DE" w:rsidRPr="00176F7A">
        <w:rPr>
          <w:rFonts w:hAnsi="標楷體"/>
        </w:rPr>
        <w:t>急診</w:t>
      </w:r>
      <w:r w:rsidR="00ED6F00" w:rsidRPr="00176F7A">
        <w:rPr>
          <w:rFonts w:hAnsi="標楷體"/>
        </w:rPr>
        <w:t>區</w:t>
      </w:r>
      <w:r w:rsidR="00CE29DE" w:rsidRPr="00176F7A">
        <w:rPr>
          <w:rFonts w:hAnsi="標楷體"/>
        </w:rPr>
        <w:t>多屬開放性空間，往來之就醫病人、家屬及醫護人員眾多，且</w:t>
      </w:r>
      <w:r w:rsidR="0098009C" w:rsidRPr="00176F7A">
        <w:rPr>
          <w:rFonts w:hAnsi="標楷體"/>
        </w:rPr>
        <w:t>黃信穎</w:t>
      </w:r>
      <w:r w:rsidR="00CE29DE" w:rsidRPr="00176F7A">
        <w:rPr>
          <w:rFonts w:hAnsi="標楷體"/>
        </w:rPr>
        <w:t>當時為婦產部輪值之照會醫師，急診護理人員並非均能辨識其身分，</w:t>
      </w:r>
      <w:r w:rsidR="0007116D" w:rsidRPr="00176F7A">
        <w:rPr>
          <w:rFonts w:hAnsi="標楷體"/>
        </w:rPr>
        <w:t>以致黃信穎第一時間竟仍能至急診病床接觸A女試圖說明</w:t>
      </w:r>
      <w:r w:rsidR="007D1024" w:rsidRPr="00176F7A">
        <w:rPr>
          <w:rFonts w:hAnsi="標楷體"/>
        </w:rPr>
        <w:t>及</w:t>
      </w:r>
      <w:r w:rsidR="0007116D" w:rsidRPr="00176F7A">
        <w:rPr>
          <w:rFonts w:hAnsi="標楷體"/>
        </w:rPr>
        <w:t>道歉，而反造成</w:t>
      </w:r>
      <w:r w:rsidR="007D1024" w:rsidRPr="00176F7A">
        <w:rPr>
          <w:rFonts w:hAnsi="標楷體"/>
        </w:rPr>
        <w:t>A女</w:t>
      </w:r>
      <w:r w:rsidR="0007116D" w:rsidRPr="00176F7A">
        <w:rPr>
          <w:rFonts w:hAnsi="標楷體"/>
        </w:rPr>
        <w:t>極度</w:t>
      </w:r>
      <w:r w:rsidR="003E5A49" w:rsidRPr="00176F7A">
        <w:rPr>
          <w:rFonts w:hAnsi="標楷體"/>
        </w:rPr>
        <w:t>驚嚇與</w:t>
      </w:r>
      <w:r w:rsidR="0007116D" w:rsidRPr="00176F7A">
        <w:rPr>
          <w:rFonts w:hAnsi="標楷體"/>
        </w:rPr>
        <w:t>恐慌</w:t>
      </w:r>
      <w:r w:rsidR="007D1024" w:rsidRPr="00176F7A">
        <w:rPr>
          <w:rFonts w:hAnsi="標楷體"/>
        </w:rPr>
        <w:t>，</w:t>
      </w:r>
      <w:r w:rsidR="00157814" w:rsidRPr="00176F7A">
        <w:rPr>
          <w:rFonts w:hAnsi="標楷體"/>
        </w:rPr>
        <w:t>凸顯</w:t>
      </w:r>
      <w:r w:rsidR="007D1024" w:rsidRPr="00176F7A">
        <w:rPr>
          <w:rFonts w:hAnsi="標楷體"/>
        </w:rPr>
        <w:t>臺大醫院應處「急診」場域性騷擾事件</w:t>
      </w:r>
      <w:r w:rsidR="00A34CF5" w:rsidRPr="00176F7A">
        <w:rPr>
          <w:rFonts w:hAnsi="標楷體"/>
        </w:rPr>
        <w:t>之</w:t>
      </w:r>
      <w:r w:rsidR="007D1024" w:rsidRPr="00176F7A">
        <w:rPr>
          <w:rFonts w:hAnsi="標楷體"/>
        </w:rPr>
        <w:t>相關</w:t>
      </w:r>
      <w:r w:rsidR="00032033" w:rsidRPr="00176F7A">
        <w:rPr>
          <w:rFonts w:hAnsi="標楷體"/>
        </w:rPr>
        <w:t>措施</w:t>
      </w:r>
      <w:r w:rsidR="00A34CF5" w:rsidRPr="00176F7A">
        <w:rPr>
          <w:rFonts w:hAnsi="標楷體"/>
        </w:rPr>
        <w:t>，</w:t>
      </w:r>
      <w:r w:rsidR="00032033" w:rsidRPr="00176F7A">
        <w:rPr>
          <w:rFonts w:hAnsi="標楷體"/>
        </w:rPr>
        <w:t>確</w:t>
      </w:r>
      <w:r w:rsidR="00157814" w:rsidRPr="00176F7A">
        <w:rPr>
          <w:rFonts w:hAnsi="標楷體"/>
        </w:rPr>
        <w:t>有檢討精進之必要。</w:t>
      </w:r>
    </w:p>
    <w:p w14:paraId="209E36DE" w14:textId="08A709A6" w:rsidR="007D1024" w:rsidRPr="00176F7A" w:rsidRDefault="001B2366" w:rsidP="00EB2484">
      <w:pPr>
        <w:pStyle w:val="4"/>
        <w:rPr>
          <w:rFonts w:hAnsi="標楷體"/>
        </w:rPr>
      </w:pPr>
      <w:r w:rsidRPr="00176F7A">
        <w:rPr>
          <w:rFonts w:hAnsi="標楷體"/>
        </w:rPr>
        <w:t>又臺大醫院</w:t>
      </w:r>
      <w:r w:rsidR="00D41F37" w:rsidRPr="00176F7A">
        <w:rPr>
          <w:rFonts w:hAnsi="標楷體"/>
        </w:rPr>
        <w:t>應</w:t>
      </w:r>
      <w:r w:rsidRPr="00176F7A">
        <w:rPr>
          <w:rFonts w:hAnsi="標楷體"/>
        </w:rPr>
        <w:t>本院詢問時</w:t>
      </w:r>
      <w:r w:rsidR="007D1024" w:rsidRPr="00176F7A">
        <w:rPr>
          <w:rFonts w:hAnsi="標楷體"/>
        </w:rPr>
        <w:t>，</w:t>
      </w:r>
      <w:r w:rsidR="00D944C3" w:rsidRPr="00176F7A">
        <w:rPr>
          <w:rFonts w:hAnsi="標楷體"/>
        </w:rPr>
        <w:t>針對上述違失，說明</w:t>
      </w:r>
      <w:r w:rsidRPr="00176F7A">
        <w:rPr>
          <w:rFonts w:hAnsi="標楷體"/>
        </w:rPr>
        <w:t>略以：</w:t>
      </w:r>
      <w:r w:rsidR="00D944C3" w:rsidRPr="00176F7A">
        <w:rPr>
          <w:rFonts w:hAnsi="標楷體"/>
        </w:rPr>
        <w:t>「</w:t>
      </w:r>
      <w:r w:rsidRPr="00176F7A">
        <w:rPr>
          <w:rFonts w:hAnsi="標楷體"/>
        </w:rPr>
        <w:t>該院</w:t>
      </w:r>
      <w:r w:rsidR="007D1024" w:rsidRPr="00176F7A">
        <w:rPr>
          <w:rFonts w:hAnsi="標楷體"/>
          <w:b/>
          <w:u w:val="single"/>
        </w:rPr>
        <w:t>業擬定相關改善措施及處理流程</w:t>
      </w:r>
      <w:r w:rsidR="007D1024" w:rsidRPr="00176F7A">
        <w:rPr>
          <w:rFonts w:hAnsi="標楷體"/>
        </w:rPr>
        <w:t>，急診醫學部未來倘遇有類似情況需調整病人床位進行隔離涉案人員情形時，</w:t>
      </w:r>
      <w:r w:rsidR="007D1024" w:rsidRPr="00176F7A">
        <w:rPr>
          <w:rFonts w:hAnsi="標楷體"/>
          <w:b/>
          <w:u w:val="single"/>
        </w:rPr>
        <w:t>將優先安排至較隱密之病室</w:t>
      </w:r>
      <w:r w:rsidR="007D1024" w:rsidRPr="00176F7A">
        <w:rPr>
          <w:rFonts w:hAnsi="標楷體"/>
        </w:rPr>
        <w:t>，</w:t>
      </w:r>
      <w:r w:rsidR="007D1024" w:rsidRPr="00176F7A">
        <w:rPr>
          <w:rFonts w:hAnsi="標楷體"/>
          <w:b/>
          <w:u w:val="single"/>
        </w:rPr>
        <w:t>並視情況</w:t>
      </w:r>
      <w:r w:rsidR="007D1024" w:rsidRPr="00176F7A">
        <w:rPr>
          <w:rFonts w:hAnsi="標楷體"/>
        </w:rPr>
        <w:t>在確保病人隱私權受到保障之前提下，</w:t>
      </w:r>
      <w:r w:rsidR="007D1024" w:rsidRPr="00176F7A">
        <w:rPr>
          <w:rFonts w:hAnsi="標楷體"/>
          <w:b/>
          <w:u w:val="single"/>
        </w:rPr>
        <w:t>協調保全人員協助現場戒護</w:t>
      </w:r>
      <w:r w:rsidR="007D1024" w:rsidRPr="00176F7A">
        <w:rPr>
          <w:rFonts w:hAnsi="標楷體"/>
        </w:rPr>
        <w:t>；另於轉床前，則由護理人員全程陪伴並儘速完成移床作業，同時暫緩更新病人於電腦系統之床位資訊，</w:t>
      </w:r>
      <w:r w:rsidR="007D1024" w:rsidRPr="00176F7A">
        <w:rPr>
          <w:rFonts w:hAnsi="標楷體"/>
          <w:b/>
          <w:u w:val="single"/>
        </w:rPr>
        <w:t>改以人工交接班方式</w:t>
      </w:r>
      <w:r w:rsidR="007D1024" w:rsidRPr="00176F7A">
        <w:rPr>
          <w:rFonts w:hAnsi="標楷體"/>
        </w:rPr>
        <w:t>進行提醒與確認，以防涉案人員藉系統床位資料查詢獲知病人位置，致不當接觸情形再次發生</w:t>
      </w:r>
      <w:r w:rsidR="00D944C3" w:rsidRPr="00176F7A">
        <w:rPr>
          <w:rFonts w:hAnsi="標楷體"/>
        </w:rPr>
        <w:t>」等語。臺大醫院相關改善</w:t>
      </w:r>
      <w:r w:rsidR="001F6C2A" w:rsidRPr="00176F7A">
        <w:rPr>
          <w:rFonts w:hAnsi="標楷體" w:hint="eastAsia"/>
        </w:rPr>
        <w:t>措施</w:t>
      </w:r>
      <w:r w:rsidR="00D944C3" w:rsidRPr="00176F7A">
        <w:rPr>
          <w:rFonts w:hAnsi="標楷體"/>
        </w:rPr>
        <w:t>，本院予以尊重；惟仍請該院</w:t>
      </w:r>
      <w:r w:rsidR="00D41F37" w:rsidRPr="00176F7A">
        <w:rPr>
          <w:rFonts w:hAnsi="標楷體"/>
        </w:rPr>
        <w:t>務須</w:t>
      </w:r>
      <w:r w:rsidR="00D944C3" w:rsidRPr="00176F7A">
        <w:rPr>
          <w:rFonts w:hAnsi="標楷體"/>
        </w:rPr>
        <w:t>落實辦理，</w:t>
      </w:r>
      <w:r w:rsidR="00D41F37" w:rsidRPr="00176F7A">
        <w:rPr>
          <w:rFonts w:hAnsi="標楷體"/>
        </w:rPr>
        <w:t>以</w:t>
      </w:r>
      <w:r w:rsidR="00D944C3" w:rsidRPr="00176F7A">
        <w:rPr>
          <w:rFonts w:hAnsi="標楷體"/>
        </w:rPr>
        <w:t>免類此</w:t>
      </w:r>
      <w:r w:rsidR="00D41F37" w:rsidRPr="00176F7A">
        <w:rPr>
          <w:rFonts w:hAnsi="標楷體"/>
        </w:rPr>
        <w:t>缺失再度發生</w:t>
      </w:r>
      <w:r w:rsidR="00604ABD" w:rsidRPr="00176F7A">
        <w:rPr>
          <w:rFonts w:hAnsi="標楷體"/>
        </w:rPr>
        <w:t>，併此敘明</w:t>
      </w:r>
      <w:r w:rsidR="00D41F37" w:rsidRPr="00176F7A">
        <w:rPr>
          <w:rFonts w:hAnsi="標楷體"/>
        </w:rPr>
        <w:t>。</w:t>
      </w:r>
    </w:p>
    <w:p w14:paraId="0154DF2E" w14:textId="5F272DF8" w:rsidR="007D1024" w:rsidRPr="00176F7A" w:rsidRDefault="00604ABD" w:rsidP="00EB2484">
      <w:pPr>
        <w:pStyle w:val="3"/>
        <w:rPr>
          <w:rFonts w:hAnsi="標楷體"/>
          <w:b/>
          <w:bCs w:val="0"/>
        </w:rPr>
      </w:pPr>
      <w:r w:rsidRPr="00176F7A">
        <w:rPr>
          <w:rFonts w:hAnsi="標楷體"/>
          <w:b/>
          <w:bCs w:val="0"/>
        </w:rPr>
        <w:t>有關臺大醫院未因本案</w:t>
      </w:r>
      <w:r w:rsidR="00721587" w:rsidRPr="00176F7A">
        <w:rPr>
          <w:rFonts w:hAnsi="標楷體"/>
          <w:b/>
          <w:bCs w:val="0"/>
        </w:rPr>
        <w:t>，審酌</w:t>
      </w:r>
      <w:r w:rsidRPr="00176F7A">
        <w:rPr>
          <w:rFonts w:hAnsi="標楷體"/>
          <w:b/>
          <w:bCs w:val="0"/>
        </w:rPr>
        <w:t>停止黃信穎婦產科專</w:t>
      </w:r>
      <w:r w:rsidRPr="00176F7A">
        <w:rPr>
          <w:rFonts w:hAnsi="標楷體"/>
          <w:b/>
          <w:bCs w:val="0"/>
        </w:rPr>
        <w:lastRenderedPageBreak/>
        <w:t>科醫師訓練一節：</w:t>
      </w:r>
    </w:p>
    <w:p w14:paraId="2C767293" w14:textId="3EB03EF4" w:rsidR="00430635" w:rsidRPr="00176F7A" w:rsidRDefault="00111E3A" w:rsidP="00EB2484">
      <w:pPr>
        <w:pStyle w:val="4"/>
        <w:rPr>
          <w:rFonts w:hAnsi="標楷體"/>
        </w:rPr>
      </w:pPr>
      <w:r w:rsidRPr="00176F7A">
        <w:rPr>
          <w:rFonts w:hAnsi="標楷體"/>
        </w:rPr>
        <w:t>本案</w:t>
      </w:r>
      <w:r w:rsidR="00430635" w:rsidRPr="00176F7A">
        <w:rPr>
          <w:rFonts w:hAnsi="標楷體"/>
        </w:rPr>
        <w:t>黃信穎濫用臨床機會及病患對醫師</w:t>
      </w:r>
      <w:r w:rsidR="00505DB6" w:rsidRPr="00176F7A">
        <w:rPr>
          <w:rFonts w:hAnsi="標楷體"/>
        </w:rPr>
        <w:t>醫療</w:t>
      </w:r>
      <w:r w:rsidR="00430635" w:rsidRPr="00176F7A">
        <w:rPr>
          <w:rFonts w:hAnsi="標楷體"/>
        </w:rPr>
        <w:t>專業之信</w:t>
      </w:r>
      <w:r w:rsidR="001F6621" w:rsidRPr="00176F7A">
        <w:rPr>
          <w:rFonts w:hAnsi="標楷體"/>
        </w:rPr>
        <w:t>賴</w:t>
      </w:r>
      <w:r w:rsidR="00430635" w:rsidRPr="00176F7A">
        <w:rPr>
          <w:rFonts w:hAnsi="標楷體"/>
        </w:rPr>
        <w:t>，</w:t>
      </w:r>
      <w:r w:rsidR="00DD7A39" w:rsidRPr="00176F7A">
        <w:rPr>
          <w:rFonts w:hAnsi="標楷體"/>
        </w:rPr>
        <w:t>而</w:t>
      </w:r>
      <w:r w:rsidRPr="00176F7A">
        <w:rPr>
          <w:rFonts w:hAnsi="標楷體"/>
        </w:rPr>
        <w:t>對A女</w:t>
      </w:r>
      <w:r w:rsidR="00505DB6" w:rsidRPr="00176F7A">
        <w:rPr>
          <w:rFonts w:hAnsi="標楷體"/>
        </w:rPr>
        <w:t>為</w:t>
      </w:r>
      <w:r w:rsidRPr="00176F7A">
        <w:rPr>
          <w:rFonts w:hAnsi="標楷體"/>
        </w:rPr>
        <w:t>性侵害之情節</w:t>
      </w:r>
      <w:r w:rsidR="00430635" w:rsidRPr="00176F7A">
        <w:rPr>
          <w:rFonts w:hAnsi="標楷體"/>
        </w:rPr>
        <w:t>，</w:t>
      </w:r>
      <w:r w:rsidRPr="00176F7A">
        <w:rPr>
          <w:rFonts w:hAnsi="標楷體"/>
        </w:rPr>
        <w:t>已如前述</w:t>
      </w:r>
      <w:r w:rsidR="008F3D9E" w:rsidRPr="00176F7A">
        <w:rPr>
          <w:rFonts w:hAnsi="標楷體"/>
        </w:rPr>
        <w:t>，其</w:t>
      </w:r>
      <w:r w:rsidR="00430635" w:rsidRPr="00176F7A">
        <w:rPr>
          <w:rFonts w:hAnsi="標楷體"/>
        </w:rPr>
        <w:t>違失</w:t>
      </w:r>
      <w:r w:rsidR="00132762" w:rsidRPr="00176F7A">
        <w:rPr>
          <w:rFonts w:hAnsi="標楷體"/>
        </w:rPr>
        <w:t>行為態樣</w:t>
      </w:r>
      <w:r w:rsidR="008F3D9E" w:rsidRPr="00176F7A">
        <w:rPr>
          <w:rFonts w:hAnsi="標楷體"/>
        </w:rPr>
        <w:t>是否</w:t>
      </w:r>
      <w:r w:rsidR="00DD7A39" w:rsidRPr="00176F7A">
        <w:rPr>
          <w:rFonts w:hAnsi="標楷體"/>
        </w:rPr>
        <w:t>仍</w:t>
      </w:r>
      <w:r w:rsidR="008F3D9E" w:rsidRPr="00176F7A">
        <w:rPr>
          <w:rFonts w:hAnsi="標楷體"/>
        </w:rPr>
        <w:t>適合擔任婦產科醫師，顯非無疑</w:t>
      </w:r>
      <w:r w:rsidR="00430635" w:rsidRPr="00176F7A">
        <w:rPr>
          <w:rFonts w:hAnsi="標楷體"/>
        </w:rPr>
        <w:t>。惟臺大醫院行政調查結果，</w:t>
      </w:r>
      <w:r w:rsidR="00D179D5" w:rsidRPr="00176F7A">
        <w:rPr>
          <w:rFonts w:hAnsi="標楷體"/>
        </w:rPr>
        <w:t>雖</w:t>
      </w:r>
      <w:r w:rsidR="00430635" w:rsidRPr="00176F7A">
        <w:rPr>
          <w:rFonts w:hAnsi="標楷體"/>
        </w:rPr>
        <w:t>予黃信穎記過2次之懲處，</w:t>
      </w:r>
      <w:r w:rsidR="00D179D5" w:rsidRPr="00176F7A">
        <w:rPr>
          <w:rFonts w:hAnsi="標楷體"/>
        </w:rPr>
        <w:t>卻</w:t>
      </w:r>
      <w:r w:rsidR="00430635" w:rsidRPr="00176F7A">
        <w:rPr>
          <w:rFonts w:hAnsi="標楷體"/>
        </w:rPr>
        <w:t>未</w:t>
      </w:r>
      <w:r w:rsidR="00547FC1" w:rsidRPr="00176F7A">
        <w:rPr>
          <w:rFonts w:hAnsi="標楷體"/>
        </w:rPr>
        <w:t>就</w:t>
      </w:r>
      <w:r w:rsidR="00430635" w:rsidRPr="00176F7A">
        <w:rPr>
          <w:rFonts w:hAnsi="標楷體"/>
        </w:rPr>
        <w:t>黃信穎是否</w:t>
      </w:r>
      <w:r w:rsidR="00547FC1" w:rsidRPr="00176F7A">
        <w:rPr>
          <w:rFonts w:hAnsi="標楷體"/>
        </w:rPr>
        <w:t>仍</w:t>
      </w:r>
      <w:r w:rsidR="00430635" w:rsidRPr="00176F7A">
        <w:rPr>
          <w:rFonts w:hAnsi="標楷體"/>
        </w:rPr>
        <w:t>適</w:t>
      </w:r>
      <w:r w:rsidR="00547FC1" w:rsidRPr="00176F7A">
        <w:rPr>
          <w:rFonts w:hAnsi="標楷體"/>
        </w:rPr>
        <w:t>合擔</w:t>
      </w:r>
      <w:r w:rsidR="00430635" w:rsidRPr="00176F7A">
        <w:rPr>
          <w:rFonts w:hAnsi="標楷體"/>
        </w:rPr>
        <w:t>任婦產科醫師</w:t>
      </w:r>
      <w:r w:rsidR="00547FC1" w:rsidRPr="00176F7A">
        <w:rPr>
          <w:rFonts w:hAnsi="標楷體"/>
        </w:rPr>
        <w:t>一</w:t>
      </w:r>
      <w:r w:rsidR="00430635" w:rsidRPr="00176F7A">
        <w:rPr>
          <w:rFonts w:hAnsi="標楷體"/>
        </w:rPr>
        <w:t>節，</w:t>
      </w:r>
      <w:r w:rsidR="00032033" w:rsidRPr="00176F7A">
        <w:rPr>
          <w:rFonts w:hAnsi="標楷體"/>
        </w:rPr>
        <w:t>併予</w:t>
      </w:r>
      <w:r w:rsidR="00430635" w:rsidRPr="00176F7A">
        <w:rPr>
          <w:rFonts w:hAnsi="標楷體"/>
        </w:rPr>
        <w:t>檢討，而係讓黃信穎如期完成婦產科住院醫師訓練</w:t>
      </w:r>
      <w:r w:rsidR="00D179D5" w:rsidRPr="00176F7A">
        <w:rPr>
          <w:rFonts w:hAnsi="標楷體"/>
        </w:rPr>
        <w:t>，使其得以參加並通過111年</w:t>
      </w:r>
      <w:r w:rsidR="00C62E94" w:rsidRPr="00176F7A">
        <w:rPr>
          <w:rFonts w:hAnsi="標楷體"/>
        </w:rPr>
        <w:t>度</w:t>
      </w:r>
      <w:r w:rsidR="00D179D5" w:rsidRPr="00176F7A">
        <w:rPr>
          <w:rFonts w:hAnsi="標楷體"/>
        </w:rPr>
        <w:t>之</w:t>
      </w:r>
      <w:r w:rsidR="00547FC1" w:rsidRPr="00176F7A">
        <w:rPr>
          <w:rFonts w:hAnsi="標楷體"/>
        </w:rPr>
        <w:t>婦產科</w:t>
      </w:r>
      <w:r w:rsidR="00D179D5" w:rsidRPr="00176F7A">
        <w:rPr>
          <w:rFonts w:hAnsi="標楷體"/>
        </w:rPr>
        <w:t>專科醫師</w:t>
      </w:r>
      <w:r w:rsidR="00847B31" w:rsidRPr="00176F7A">
        <w:rPr>
          <w:rFonts w:hAnsi="標楷體"/>
        </w:rPr>
        <w:t>考</w:t>
      </w:r>
      <w:r w:rsidR="00D179D5" w:rsidRPr="00176F7A">
        <w:rPr>
          <w:rFonts w:hAnsi="標楷體"/>
        </w:rPr>
        <w:t>試，順利取得</w:t>
      </w:r>
      <w:r w:rsidR="00547FC1" w:rsidRPr="00176F7A">
        <w:rPr>
          <w:rFonts w:hAnsi="標楷體"/>
        </w:rPr>
        <w:t>該</w:t>
      </w:r>
      <w:r w:rsidR="00D179D5" w:rsidRPr="00176F7A">
        <w:rPr>
          <w:rFonts w:hAnsi="標楷體"/>
        </w:rPr>
        <w:t>專科醫師資格。</w:t>
      </w:r>
      <w:r w:rsidR="00430635" w:rsidRPr="00176F7A">
        <w:rPr>
          <w:rFonts w:hAnsi="標楷體"/>
        </w:rPr>
        <w:t>114年</w:t>
      </w:r>
      <w:r w:rsidR="00640C73" w:rsidRPr="00176F7A">
        <w:rPr>
          <w:rFonts w:hAnsi="標楷體"/>
        </w:rPr>
        <w:t>5月</w:t>
      </w:r>
      <w:r w:rsidR="00430635" w:rsidRPr="00176F7A">
        <w:rPr>
          <w:rFonts w:hAnsi="標楷體"/>
        </w:rPr>
        <w:t>本案刑事一審判決出爐後，</w:t>
      </w:r>
      <w:r w:rsidR="00736103" w:rsidRPr="00176F7A">
        <w:rPr>
          <w:rFonts w:hAnsi="標楷體"/>
        </w:rPr>
        <w:t>上開</w:t>
      </w:r>
      <w:r w:rsidR="00430635" w:rsidRPr="00176F7A">
        <w:rPr>
          <w:rFonts w:hAnsi="標楷體"/>
        </w:rPr>
        <w:t>情事經媒體廣泛報導，臺大醫院</w:t>
      </w:r>
      <w:r w:rsidR="00736103" w:rsidRPr="00176F7A">
        <w:rPr>
          <w:rFonts w:hAnsi="標楷體"/>
        </w:rPr>
        <w:t>相關</w:t>
      </w:r>
      <w:r w:rsidR="00430635" w:rsidRPr="00176F7A">
        <w:rPr>
          <w:rFonts w:hAnsi="標楷體"/>
        </w:rPr>
        <w:t>處理作為，輿論多有撻伐。</w:t>
      </w:r>
    </w:p>
    <w:p w14:paraId="66604AFF" w14:textId="77777777" w:rsidR="00F07680" w:rsidRPr="00176F7A" w:rsidRDefault="00736103" w:rsidP="00EB2484">
      <w:pPr>
        <w:pStyle w:val="4"/>
        <w:rPr>
          <w:rFonts w:hAnsi="標楷體"/>
        </w:rPr>
      </w:pPr>
      <w:r w:rsidRPr="00176F7A">
        <w:rPr>
          <w:rFonts w:hAnsi="標楷體"/>
        </w:rPr>
        <w:t>針對上情，臺大醫院說明略以：「該院在行政調查權限不足，所能獲得資訊及法規所課予權責有限之情形下，</w:t>
      </w:r>
      <w:r w:rsidRPr="00176F7A">
        <w:rPr>
          <w:rFonts w:hAnsi="標楷體"/>
          <w:b/>
          <w:u w:val="single"/>
        </w:rPr>
        <w:t>尚無法源依據可逕行終止黃信穎</w:t>
      </w:r>
      <w:r w:rsidR="00547FC1" w:rsidRPr="00176F7A">
        <w:rPr>
          <w:rFonts w:hAnsi="標楷體"/>
          <w:b/>
          <w:u w:val="single"/>
        </w:rPr>
        <w:t>的專科</w:t>
      </w:r>
      <w:r w:rsidRPr="00176F7A">
        <w:rPr>
          <w:rFonts w:hAnsi="標楷體"/>
          <w:b/>
          <w:u w:val="single"/>
        </w:rPr>
        <w:t>醫師訓練</w:t>
      </w:r>
      <w:r w:rsidRPr="00176F7A">
        <w:rPr>
          <w:rFonts w:hAnsi="標楷體"/>
        </w:rPr>
        <w:t>，惟為避免類似情形發生，第一時間即請黃信穎之導師對其進行輔導及提醒內診流程與應有護理人員陪同檢查等注意事項，並於黃</w:t>
      </w:r>
      <w:r w:rsidR="00547FC1" w:rsidRPr="00176F7A">
        <w:rPr>
          <w:rFonts w:hAnsi="標楷體"/>
        </w:rPr>
        <w:t>信穎</w:t>
      </w:r>
      <w:r w:rsidRPr="00176F7A">
        <w:rPr>
          <w:rFonts w:hAnsi="標楷體"/>
        </w:rPr>
        <w:t>之專科訓練過程嚴加監督，</w:t>
      </w:r>
      <w:r w:rsidRPr="00176F7A">
        <w:rPr>
          <w:rFonts w:hAnsi="標楷體"/>
          <w:b/>
          <w:u w:val="single"/>
        </w:rPr>
        <w:t>倘有在事件尚未調查釐清之情形下即終止其專科訓練之必要</w:t>
      </w:r>
      <w:r w:rsidRPr="00176F7A">
        <w:rPr>
          <w:rFonts w:hAnsi="標楷體"/>
        </w:rPr>
        <w:t>，</w:t>
      </w:r>
      <w:r w:rsidRPr="00176F7A">
        <w:rPr>
          <w:rFonts w:hAnsi="標楷體"/>
          <w:b/>
          <w:u w:val="single"/>
        </w:rPr>
        <w:t>則有賴相關主管機關訂定更明確之法規</w:t>
      </w:r>
      <w:r w:rsidRPr="00176F7A">
        <w:rPr>
          <w:rFonts w:hAnsi="標楷體"/>
        </w:rPr>
        <w:t>，俾利據以執行，以免醫療機構不慎逾越法規權限」等語。</w:t>
      </w:r>
    </w:p>
    <w:p w14:paraId="6E4F66AA" w14:textId="7764E1D2" w:rsidR="00847B31" w:rsidRPr="00176F7A" w:rsidRDefault="003114F0" w:rsidP="00EB2484">
      <w:pPr>
        <w:pStyle w:val="4"/>
        <w:rPr>
          <w:rFonts w:hAnsi="標楷體"/>
        </w:rPr>
      </w:pPr>
      <w:r w:rsidRPr="00176F7A">
        <w:rPr>
          <w:rFonts w:hAnsi="標楷體"/>
        </w:rPr>
        <w:t>是</w:t>
      </w:r>
      <w:r w:rsidR="00A26DB5" w:rsidRPr="00176F7A">
        <w:rPr>
          <w:rFonts w:hAnsi="標楷體"/>
        </w:rPr>
        <w:t>衡酌臺大醫院上開說明，並</w:t>
      </w:r>
      <w:r w:rsidR="006504A7" w:rsidRPr="00176F7A">
        <w:rPr>
          <w:rFonts w:hAnsi="標楷體"/>
        </w:rPr>
        <w:t>考量終止住院醫師</w:t>
      </w:r>
      <w:r w:rsidR="00FB5E96" w:rsidRPr="00176F7A">
        <w:rPr>
          <w:rFonts w:hAnsi="標楷體"/>
        </w:rPr>
        <w:t>之</w:t>
      </w:r>
      <w:r w:rsidR="006504A7" w:rsidRPr="00176F7A">
        <w:rPr>
          <w:rFonts w:hAnsi="標楷體"/>
        </w:rPr>
        <w:t>專科訓練</w:t>
      </w:r>
      <w:r w:rsidR="00FB5E96" w:rsidRPr="00176F7A">
        <w:rPr>
          <w:rFonts w:hAnsi="標楷體"/>
        </w:rPr>
        <w:t>確實為</w:t>
      </w:r>
      <w:r w:rsidR="006504A7" w:rsidRPr="00176F7A">
        <w:rPr>
          <w:rFonts w:hAnsi="標楷體"/>
        </w:rPr>
        <w:t>影響個人權</w:t>
      </w:r>
      <w:r w:rsidR="00FB5E96" w:rsidRPr="00176F7A">
        <w:rPr>
          <w:rFonts w:hAnsi="標楷體"/>
        </w:rPr>
        <w:t>益</w:t>
      </w:r>
      <w:r w:rsidR="006504A7" w:rsidRPr="00176F7A">
        <w:rPr>
          <w:rFonts w:hAnsi="標楷體"/>
        </w:rPr>
        <w:t>之重</w:t>
      </w:r>
      <w:r w:rsidR="00FB5E96" w:rsidRPr="00176F7A">
        <w:rPr>
          <w:rFonts w:hAnsi="標楷體"/>
        </w:rPr>
        <w:t>大</w:t>
      </w:r>
      <w:r w:rsidR="006504A7" w:rsidRPr="00176F7A">
        <w:rPr>
          <w:rFonts w:hAnsi="標楷體"/>
        </w:rPr>
        <w:t>事項，</w:t>
      </w:r>
      <w:r w:rsidR="00FB5E96" w:rsidRPr="00176F7A">
        <w:rPr>
          <w:rFonts w:hAnsi="標楷體"/>
        </w:rPr>
        <w:t>為避免法規不明造成實務</w:t>
      </w:r>
      <w:r w:rsidR="00847B31" w:rsidRPr="00176F7A">
        <w:rPr>
          <w:rFonts w:hAnsi="標楷體"/>
        </w:rPr>
        <w:t>操</w:t>
      </w:r>
      <w:r w:rsidR="00FB5E96" w:rsidRPr="00176F7A">
        <w:rPr>
          <w:rFonts w:hAnsi="標楷體"/>
        </w:rPr>
        <w:t>作困難，衛福部允</w:t>
      </w:r>
      <w:r w:rsidR="00847B31" w:rsidRPr="00176F7A">
        <w:rPr>
          <w:rFonts w:hAnsi="標楷體"/>
        </w:rPr>
        <w:t>應以本案為鑑，儘速完善相關法制，</w:t>
      </w:r>
      <w:bookmarkStart w:id="57" w:name="_Hlk219368364"/>
      <w:r w:rsidR="00847B31" w:rsidRPr="00176F7A">
        <w:rPr>
          <w:rFonts w:hAnsi="標楷體"/>
        </w:rPr>
        <w:t>明確</w:t>
      </w:r>
      <w:r w:rsidR="001F6C2A" w:rsidRPr="00176F7A">
        <w:rPr>
          <w:rFonts w:hAnsi="標楷體" w:hint="eastAsia"/>
        </w:rPr>
        <w:t>規範</w:t>
      </w:r>
      <w:r w:rsidR="00847B31" w:rsidRPr="00176F7A">
        <w:rPr>
          <w:rFonts w:hAnsi="標楷體"/>
        </w:rPr>
        <w:t>終止專科醫師訓練之要件、程序</w:t>
      </w:r>
      <w:r w:rsidR="003131E8" w:rsidRPr="00176F7A">
        <w:rPr>
          <w:rFonts w:hAnsi="標楷體"/>
        </w:rPr>
        <w:t>，及</w:t>
      </w:r>
      <w:r w:rsidR="0098009C" w:rsidRPr="00176F7A">
        <w:rPr>
          <w:rFonts w:hAnsi="標楷體"/>
        </w:rPr>
        <w:t>適時</w:t>
      </w:r>
      <w:r w:rsidR="003131E8" w:rsidRPr="00176F7A">
        <w:rPr>
          <w:rFonts w:hAnsi="標楷體"/>
        </w:rPr>
        <w:t>轉換其他科別訓練機制</w:t>
      </w:r>
      <w:r w:rsidR="00847B31" w:rsidRPr="00176F7A">
        <w:rPr>
          <w:rFonts w:hAnsi="標楷體"/>
        </w:rPr>
        <w:t>等事項，</w:t>
      </w:r>
      <w:r w:rsidR="001F6C2A" w:rsidRPr="00176F7A">
        <w:rPr>
          <w:rFonts w:hAnsi="標楷體" w:hint="eastAsia"/>
        </w:rPr>
        <w:t>作為</w:t>
      </w:r>
      <w:r w:rsidR="003C3F57" w:rsidRPr="00176F7A">
        <w:rPr>
          <w:rFonts w:hAnsi="標楷體"/>
        </w:rPr>
        <w:t>未來類此事件處理</w:t>
      </w:r>
      <w:r w:rsidR="001F6C2A" w:rsidRPr="00176F7A">
        <w:rPr>
          <w:rFonts w:hAnsi="標楷體" w:hint="eastAsia"/>
        </w:rPr>
        <w:t>之依</w:t>
      </w:r>
      <w:r w:rsidR="003C3F57" w:rsidRPr="00176F7A">
        <w:rPr>
          <w:rFonts w:hAnsi="標楷體"/>
        </w:rPr>
        <w:t>據，</w:t>
      </w:r>
      <w:r w:rsidR="001F6C2A" w:rsidRPr="00176F7A">
        <w:rPr>
          <w:rFonts w:hAnsi="標楷體"/>
        </w:rPr>
        <w:t>兼顧衡</w:t>
      </w:r>
      <w:r w:rsidR="003C3F57" w:rsidRPr="00176F7A">
        <w:rPr>
          <w:rFonts w:hAnsi="標楷體"/>
        </w:rPr>
        <w:t>平就醫民眾與</w:t>
      </w:r>
      <w:r w:rsidR="0017428A" w:rsidRPr="00176F7A">
        <w:rPr>
          <w:rFonts w:hAnsi="標楷體"/>
        </w:rPr>
        <w:t>違失醫師之權益</w:t>
      </w:r>
      <w:bookmarkEnd w:id="57"/>
      <w:r w:rsidR="0017428A" w:rsidRPr="00176F7A">
        <w:rPr>
          <w:rFonts w:hAnsi="標楷體"/>
        </w:rPr>
        <w:t>。</w:t>
      </w:r>
    </w:p>
    <w:p w14:paraId="01CF853D" w14:textId="77777777" w:rsidR="00847B31" w:rsidRPr="00176F7A" w:rsidRDefault="00847B31" w:rsidP="00EB2484">
      <w:pPr>
        <w:pStyle w:val="4"/>
        <w:numPr>
          <w:ilvl w:val="0"/>
          <w:numId w:val="0"/>
        </w:numPr>
        <w:spacing w:line="160" w:lineRule="exact"/>
        <w:ind w:left="1701"/>
        <w:rPr>
          <w:rFonts w:hAnsi="標楷體"/>
        </w:rPr>
      </w:pPr>
    </w:p>
    <w:p w14:paraId="3B5A2125" w14:textId="478F45C1" w:rsidR="00132762" w:rsidRPr="00176F7A" w:rsidRDefault="007D779C" w:rsidP="00EB2484">
      <w:pPr>
        <w:pStyle w:val="2"/>
        <w:numPr>
          <w:ilvl w:val="1"/>
          <w:numId w:val="1"/>
        </w:numPr>
        <w:rPr>
          <w:rFonts w:hAnsi="標楷體"/>
          <w:b/>
          <w:bCs w:val="0"/>
        </w:rPr>
      </w:pPr>
      <w:r w:rsidRPr="00176F7A">
        <w:rPr>
          <w:rFonts w:hAnsi="標楷體"/>
          <w:b/>
          <w:bCs w:val="0"/>
        </w:rPr>
        <w:lastRenderedPageBreak/>
        <w:t>臺灣大學醫學系前教授陳思原於兼任臺大醫院婦產部主任期間，利用其職場上之優勢地位，製造與甲女、壬女、癸女等人單獨相處之機會，並藉機性騷擾上開受其監督指揮之住院醫師，造成敵意性、脅迫性、冒犯性之工作環境，影響被害人工作及生活，侵犯干預被害人人格尊嚴；事件爆發後，更嚴重損及臺大醫院之聲譽及形象</w:t>
      </w:r>
      <w:r w:rsidR="00612326" w:rsidRPr="00176F7A">
        <w:rPr>
          <w:rFonts w:hAnsi="標楷體"/>
          <w:b/>
          <w:bCs w:val="0"/>
        </w:rPr>
        <w:t>，</w:t>
      </w:r>
      <w:r w:rsidR="009B054A" w:rsidRPr="00176F7A">
        <w:rPr>
          <w:rFonts w:hAnsi="標楷體"/>
          <w:b/>
          <w:bCs w:val="0"/>
        </w:rPr>
        <w:t>事證明確</w:t>
      </w:r>
      <w:r w:rsidR="00612326" w:rsidRPr="00176F7A">
        <w:rPr>
          <w:rFonts w:hAnsi="標楷體"/>
          <w:b/>
          <w:bCs w:val="0"/>
        </w:rPr>
        <w:t>，</w:t>
      </w:r>
      <w:r w:rsidR="00980D02" w:rsidRPr="00176F7A">
        <w:rPr>
          <w:rFonts w:hAnsi="標楷體"/>
          <w:b/>
          <w:bCs w:val="0"/>
        </w:rPr>
        <w:t>違失</w:t>
      </w:r>
      <w:r w:rsidR="00612326" w:rsidRPr="00176F7A">
        <w:rPr>
          <w:rFonts w:hAnsi="標楷體"/>
          <w:b/>
          <w:bCs w:val="0"/>
        </w:rPr>
        <w:t>情節重大</w:t>
      </w:r>
      <w:r w:rsidR="00980D02" w:rsidRPr="00176F7A">
        <w:rPr>
          <w:rFonts w:hAnsi="標楷體"/>
          <w:b/>
          <w:bCs w:val="0"/>
        </w:rPr>
        <w:t>：</w:t>
      </w:r>
    </w:p>
    <w:p w14:paraId="030F1394" w14:textId="153B55EE" w:rsidR="0098009C" w:rsidRPr="00176F7A" w:rsidRDefault="00B94F18" w:rsidP="00EB2484">
      <w:pPr>
        <w:pStyle w:val="3"/>
        <w:rPr>
          <w:rFonts w:hAnsi="標楷體"/>
        </w:rPr>
      </w:pPr>
      <w:r w:rsidRPr="00176F7A">
        <w:rPr>
          <w:rFonts w:hAnsi="標楷體"/>
          <w:spacing w:val="-6"/>
        </w:rPr>
        <w:t>按「公立學校兼任學校行政職務之教師，就其兼任之行政職務，有公務員服務法之適用」，司法院釋字第308號解釋業闡明綦詳。次按</w:t>
      </w:r>
      <w:r w:rsidRPr="00176F7A">
        <w:rPr>
          <w:rFonts w:hAnsi="標楷體"/>
        </w:rPr>
        <w:t>「公務員應……謹慎勤勉，不得有損害公務員名譽及政府信譽之行為」、「公務員不得利用職務上之機會加損害於人」</w:t>
      </w:r>
      <w:r w:rsidRPr="00176F7A">
        <w:rPr>
          <w:rFonts w:hAnsi="標楷體"/>
          <w:spacing w:val="-6"/>
        </w:rPr>
        <w:t>，</w:t>
      </w:r>
      <w:r w:rsidRPr="00176F7A">
        <w:rPr>
          <w:rFonts w:hAnsi="標楷體"/>
        </w:rPr>
        <w:t>公務員服務法第6條、第7條後段分別定有明文</w:t>
      </w:r>
      <w:r w:rsidRPr="00176F7A">
        <w:rPr>
          <w:rFonts w:hAnsi="標楷體"/>
          <w:spacing w:val="-6"/>
        </w:rPr>
        <w:t>。違反前揭規定，情節重大，或嚴重損害政府之信譽者，依同法第</w:t>
      </w:r>
      <w:r w:rsidRPr="00176F7A">
        <w:rPr>
          <w:rFonts w:hAnsi="標楷體"/>
        </w:rPr>
        <w:t>23條及</w:t>
      </w:r>
      <w:r w:rsidRPr="00176F7A">
        <w:rPr>
          <w:rFonts w:hAnsi="標楷體"/>
          <w:spacing w:val="-6"/>
        </w:rPr>
        <w:t>公務員懲戒法第2條規定，應予懲戒。</w:t>
      </w:r>
    </w:p>
    <w:p w14:paraId="59919DDC" w14:textId="76E7241E" w:rsidR="0098009C" w:rsidRPr="00176F7A" w:rsidRDefault="00B94F18" w:rsidP="00EB2484">
      <w:pPr>
        <w:pStyle w:val="3"/>
        <w:rPr>
          <w:rFonts w:hAnsi="標楷體"/>
        </w:rPr>
      </w:pPr>
      <w:r w:rsidRPr="00176F7A">
        <w:rPr>
          <w:rFonts w:hAnsi="標楷體"/>
        </w:rPr>
        <w:t>查</w:t>
      </w:r>
      <w:r w:rsidRPr="00176F7A">
        <w:rPr>
          <w:rFonts w:hAnsi="標楷體"/>
          <w:spacing w:val="-6"/>
        </w:rPr>
        <w:t>陳思原於100年8月1日至113年9月19日之期間，為臺灣大學醫學系教授</w:t>
      </w:r>
      <w:r w:rsidR="00C16509" w:rsidRPr="00176F7A">
        <w:rPr>
          <w:rFonts w:hAnsi="標楷體"/>
        </w:rPr>
        <w:t>，兼臺大醫院主治醫師</w:t>
      </w:r>
      <w:r w:rsidR="00ED1CAD" w:rsidRPr="00176F7A">
        <w:rPr>
          <w:rFonts w:hAnsi="標楷體"/>
          <w:spacing w:val="-6"/>
        </w:rPr>
        <w:t>；其</w:t>
      </w:r>
      <w:r w:rsidRPr="00176F7A">
        <w:rPr>
          <w:rFonts w:hAnsi="標楷體"/>
          <w:spacing w:val="-6"/>
        </w:rPr>
        <w:t>並於</w:t>
      </w:r>
      <w:r w:rsidR="007E4889" w:rsidRPr="00176F7A">
        <w:rPr>
          <w:rFonts w:hAnsi="標楷體"/>
        </w:rPr>
        <w:t>106年8月1日至112年7月31日之期間，兼任</w:t>
      </w:r>
      <w:r w:rsidR="007E4889" w:rsidRPr="00176F7A">
        <w:rPr>
          <w:rFonts w:hAnsi="標楷體"/>
          <w:bCs w:val="0"/>
        </w:rPr>
        <w:t>臺大醫院婦產部主任</w:t>
      </w:r>
      <w:r w:rsidR="00B641B3" w:rsidRPr="00176F7A">
        <w:rPr>
          <w:rFonts w:hAnsi="標楷體" w:hint="eastAsia"/>
          <w:bCs w:val="0"/>
        </w:rPr>
        <w:t>，綜理臺大醫院婦產部業務</w:t>
      </w:r>
      <w:r w:rsidR="00ED1CAD" w:rsidRPr="00176F7A">
        <w:rPr>
          <w:rFonts w:hAnsi="標楷體"/>
          <w:bCs w:val="0"/>
        </w:rPr>
        <w:t>。</w:t>
      </w:r>
      <w:r w:rsidR="006738FD" w:rsidRPr="00176F7A">
        <w:rPr>
          <w:rFonts w:hAnsi="標楷體" w:hint="eastAsia"/>
          <w:lang w:val="ja-JP"/>
        </w:rPr>
        <w:t>此外，陳思原於111至114年間擔任台灣婦產科醫學會</w:t>
      </w:r>
      <w:r w:rsidR="00991EC7" w:rsidRPr="00176F7A">
        <w:rPr>
          <w:rFonts w:hAnsi="標楷體"/>
          <w:lang w:val="ja-JP"/>
        </w:rPr>
        <w:t>(</w:t>
      </w:r>
      <w:r w:rsidR="00B641B3" w:rsidRPr="00176F7A">
        <w:rPr>
          <w:rFonts w:hAnsi="標楷體"/>
          <w:lang w:val="ja-JP"/>
        </w:rPr>
        <w:t>下稱</w:t>
      </w:r>
      <w:r w:rsidR="00B641B3" w:rsidRPr="00176F7A">
        <w:rPr>
          <w:rFonts w:hAnsi="標楷體"/>
          <w:b/>
          <w:bCs w:val="0"/>
          <w:lang w:val="ja-JP"/>
        </w:rPr>
        <w:t>婦產科學會</w:t>
      </w:r>
      <w:r w:rsidR="00E15DE1" w:rsidRPr="00176F7A">
        <w:rPr>
          <w:rFonts w:hAnsi="標楷體"/>
          <w:lang w:val="ja-JP"/>
        </w:rPr>
        <w:t>)</w:t>
      </w:r>
      <w:r w:rsidR="006738FD" w:rsidRPr="00176F7A">
        <w:rPr>
          <w:rFonts w:hAnsi="標楷體" w:hint="eastAsia"/>
          <w:lang w:val="ja-JP"/>
        </w:rPr>
        <w:t>理事長，該學會受衛福部委託，負責辦理婦產科專科醫師甄審</w:t>
      </w:r>
      <w:r w:rsidR="00B641B3" w:rsidRPr="00176F7A">
        <w:rPr>
          <w:rFonts w:hAnsi="標楷體" w:hint="eastAsia"/>
          <w:lang w:val="ja-JP"/>
        </w:rPr>
        <w:t>工作。陳思原對臺大醫院婦產部住院醫師而言，顯然具有職場上之高度權勢地位，</w:t>
      </w:r>
      <w:r w:rsidR="00ED1CAD" w:rsidRPr="00176F7A">
        <w:rPr>
          <w:rFonts w:hAnsi="標楷體"/>
        </w:rPr>
        <w:t>詎其竟於擔任</w:t>
      </w:r>
      <w:r w:rsidR="00B641B3" w:rsidRPr="00176F7A">
        <w:rPr>
          <w:rFonts w:hAnsi="標楷體" w:hint="eastAsia"/>
        </w:rPr>
        <w:t>臺大醫院婦產部主任等行政</w:t>
      </w:r>
      <w:r w:rsidR="00ED1CAD" w:rsidRPr="00176F7A">
        <w:rPr>
          <w:rFonts w:hAnsi="標楷體"/>
        </w:rPr>
        <w:t>職務期間，利用職場上之優勢地位</w:t>
      </w:r>
      <w:r w:rsidR="00ED1CAD" w:rsidRPr="00176F7A">
        <w:rPr>
          <w:rFonts w:hAnsi="標楷體"/>
          <w:bCs w:val="0"/>
        </w:rPr>
        <w:t>，以言語及不當肢體接觸等方式，對多名受其監督指揮之住院醫師為性騷擾，情節如下</w:t>
      </w:r>
      <w:r w:rsidR="00A225B9" w:rsidRPr="00176F7A">
        <w:rPr>
          <w:rStyle w:val="aff3"/>
          <w:rFonts w:hAnsi="標楷體"/>
        </w:rPr>
        <w:footnoteReference w:id="2"/>
      </w:r>
      <w:r w:rsidR="00ED1CAD" w:rsidRPr="00176F7A">
        <w:rPr>
          <w:rFonts w:hAnsi="標楷體"/>
          <w:bCs w:val="0"/>
        </w:rPr>
        <w:t>：</w:t>
      </w:r>
    </w:p>
    <w:p w14:paraId="2B23F2FA" w14:textId="74668076" w:rsidR="00ED1CAD" w:rsidRPr="00176F7A" w:rsidRDefault="00ED1CAD" w:rsidP="00EB2484">
      <w:pPr>
        <w:pStyle w:val="4"/>
        <w:rPr>
          <w:rFonts w:hAnsi="標楷體"/>
          <w:lang w:val="ja-JP"/>
        </w:rPr>
      </w:pPr>
      <w:r w:rsidRPr="00176F7A">
        <w:rPr>
          <w:rFonts w:hAnsi="標楷體"/>
          <w:lang w:val="ja-JP"/>
        </w:rPr>
        <w:lastRenderedPageBreak/>
        <w:t>性騷擾甲女部分：</w:t>
      </w:r>
    </w:p>
    <w:p w14:paraId="1D2D1E41" w14:textId="1D13D61E" w:rsidR="00ED1CAD" w:rsidRPr="00176F7A" w:rsidRDefault="00ED1CAD" w:rsidP="00EB2484">
      <w:pPr>
        <w:pStyle w:val="5"/>
        <w:rPr>
          <w:rFonts w:hAnsi="標楷體"/>
          <w:lang w:val="ja-JP"/>
        </w:rPr>
      </w:pPr>
      <w:r w:rsidRPr="00176F7A">
        <w:rPr>
          <w:rFonts w:hAnsi="標楷體"/>
        </w:rPr>
        <w:t>陳思原</w:t>
      </w:r>
      <w:r w:rsidRPr="00176F7A">
        <w:rPr>
          <w:rFonts w:hAnsi="標楷體"/>
          <w:lang w:val="ja-JP"/>
        </w:rPr>
        <w:t>於112年甲女擔任臺大醫院婦產部住院醫師期間，挑選甲女1人於部內辦公室值班之假日，以討論未來職涯發展等話題為由，製造與甲女單獨相處之機會，</w:t>
      </w:r>
      <w:r w:rsidRPr="00176F7A">
        <w:rPr>
          <w:rFonts w:hAnsi="標楷體"/>
          <w:b/>
          <w:bCs w:val="0"/>
          <w:u w:val="single"/>
          <w:lang w:val="ja-JP"/>
        </w:rPr>
        <w:t>於聊天過程藉機觸碰、親吻甲女手部</w:t>
      </w:r>
      <w:r w:rsidRPr="00176F7A">
        <w:rPr>
          <w:rFonts w:hAnsi="標楷體"/>
          <w:lang w:val="ja-JP"/>
        </w:rPr>
        <w:t>，</w:t>
      </w:r>
      <w:r w:rsidRPr="00176F7A">
        <w:rPr>
          <w:rFonts w:hAnsi="標楷體"/>
          <w:b/>
          <w:bCs w:val="0"/>
          <w:u w:val="single"/>
          <w:lang w:val="ja-JP"/>
        </w:rPr>
        <w:t>甚</w:t>
      </w:r>
      <w:r w:rsidR="000366FD" w:rsidRPr="00176F7A">
        <w:rPr>
          <w:rFonts w:hAnsi="標楷體" w:hint="eastAsia"/>
          <w:b/>
          <w:bCs w:val="0"/>
          <w:u w:val="single"/>
          <w:lang w:val="ja-JP"/>
        </w:rPr>
        <w:t>至</w:t>
      </w:r>
      <w:r w:rsidRPr="00176F7A">
        <w:rPr>
          <w:rFonts w:hAnsi="標楷體"/>
          <w:b/>
          <w:bCs w:val="0"/>
          <w:u w:val="single"/>
          <w:lang w:val="ja-JP"/>
        </w:rPr>
        <w:t>於聊天結束後乘甲女不及抗拒而擁抱甲女</w:t>
      </w:r>
      <w:r w:rsidRPr="00176F7A">
        <w:rPr>
          <w:rFonts w:hAnsi="標楷體"/>
          <w:lang w:val="ja-JP"/>
        </w:rPr>
        <w:t>，致甲女陷入驚嚇、害怕、不舒服及痛苦之中，並於事發後自行至院外尋求心理諮商協助。</w:t>
      </w:r>
      <w:r w:rsidRPr="00176F7A">
        <w:rPr>
          <w:rFonts w:hAnsi="標楷體"/>
        </w:rPr>
        <w:t>此外，</w:t>
      </w:r>
      <w:r w:rsidRPr="00176F7A">
        <w:rPr>
          <w:rFonts w:hAnsi="標楷體"/>
          <w:lang w:val="ja-JP"/>
        </w:rPr>
        <w:t>甲女亦稱，縱已完成婦產科專科醫師考試，仍擔心此事件發酵對未來之影響。</w:t>
      </w:r>
    </w:p>
    <w:p w14:paraId="66EE6C1B" w14:textId="77777777" w:rsidR="00ED1CAD" w:rsidRPr="00176F7A" w:rsidRDefault="00ED1CAD" w:rsidP="00EB2484">
      <w:pPr>
        <w:pStyle w:val="5"/>
        <w:rPr>
          <w:rFonts w:hAnsi="標楷體"/>
          <w:lang w:val="ja-JP"/>
        </w:rPr>
      </w:pPr>
      <w:r w:rsidRPr="00176F7A">
        <w:rPr>
          <w:rFonts w:hAnsi="標楷體"/>
        </w:rPr>
        <w:t>案發</w:t>
      </w:r>
      <w:r w:rsidRPr="00176F7A">
        <w:rPr>
          <w:rFonts w:hAnsi="標楷體"/>
          <w:lang w:val="ja-JP"/>
        </w:rPr>
        <w:t>後甲女於假日單獨值班時，須以反鎖辦公室門、假裝沒聽到敲門聲、以通訊軟體傳訊息請同仁到場陪同等方式躲避陳思原</w:t>
      </w:r>
      <w:r w:rsidRPr="00176F7A">
        <w:rPr>
          <w:rFonts w:hAnsi="標楷體"/>
        </w:rPr>
        <w:t>。</w:t>
      </w:r>
    </w:p>
    <w:p w14:paraId="63B62AC0" w14:textId="77777777" w:rsidR="00ED1CAD" w:rsidRPr="00176F7A" w:rsidRDefault="00ED1CAD" w:rsidP="00EB2484">
      <w:pPr>
        <w:pStyle w:val="4"/>
        <w:rPr>
          <w:rFonts w:hAnsi="標楷體"/>
          <w:lang w:val="ja-JP"/>
        </w:rPr>
      </w:pPr>
      <w:r w:rsidRPr="00176F7A">
        <w:rPr>
          <w:rFonts w:hAnsi="標楷體"/>
          <w:lang w:val="ja-JP"/>
        </w:rPr>
        <w:t>性騷擾壬女部分：</w:t>
      </w:r>
    </w:p>
    <w:p w14:paraId="5E92EF4D" w14:textId="515EF1AD" w:rsidR="00ED1CAD" w:rsidRPr="00176F7A" w:rsidRDefault="00B641B3" w:rsidP="00EB2484">
      <w:pPr>
        <w:pStyle w:val="5"/>
        <w:rPr>
          <w:rFonts w:hAnsi="標楷體"/>
          <w:lang w:val="ja-JP"/>
        </w:rPr>
      </w:pPr>
      <w:r w:rsidRPr="00176F7A">
        <w:rPr>
          <w:rFonts w:hAnsi="標楷體" w:hint="eastAsia"/>
          <w:lang w:val="ja-JP"/>
        </w:rPr>
        <w:tab/>
      </w:r>
      <w:r w:rsidR="00ED1CAD" w:rsidRPr="00176F7A">
        <w:rPr>
          <w:rFonts w:hAnsi="標楷體"/>
          <w:lang w:val="ja-JP"/>
        </w:rPr>
        <w:t>陳思原為壬女申請婦產部住院醫師之面試官及婦產部主管，於壬女參加婦產部住院醫師面試前，及壬女進入婦產部擔任住院醫師期間，多次邀約壬女一同從事吃飯、爬山、夜間慢跑等活動，並藉以</w:t>
      </w:r>
      <w:r w:rsidR="00ED1CAD" w:rsidRPr="00176F7A">
        <w:rPr>
          <w:rFonts w:hAnsi="標楷體"/>
          <w:b/>
          <w:bCs w:val="0"/>
          <w:u w:val="single"/>
          <w:lang w:val="ja-JP"/>
        </w:rPr>
        <w:t>對壬女唱歌及朗誦情詩</w:t>
      </w:r>
      <w:r w:rsidR="00ED1CAD" w:rsidRPr="00176F7A">
        <w:rPr>
          <w:rFonts w:hAnsi="標楷體"/>
          <w:lang w:val="ja-JP"/>
        </w:rPr>
        <w:t>。</w:t>
      </w:r>
    </w:p>
    <w:p w14:paraId="656712E8" w14:textId="52DF3B18" w:rsidR="00D11AC5" w:rsidRPr="00176F7A" w:rsidRDefault="00D11AC5" w:rsidP="00D11AC5">
      <w:pPr>
        <w:pStyle w:val="5"/>
        <w:rPr>
          <w:rFonts w:hAnsi="標楷體"/>
          <w:lang w:val="ja-JP"/>
        </w:rPr>
      </w:pPr>
      <w:r w:rsidRPr="00176F7A">
        <w:rPr>
          <w:rFonts w:hAnsi="標楷體" w:hint="eastAsia"/>
          <w:lang w:val="ja-JP"/>
        </w:rPr>
        <w:t>陳思原利用指導壬女等名義，與壬女密切接觸，並以不當肢體接觸性騷擾壬女。據壬女自陳，111年</w:t>
      </w:r>
      <w:r w:rsidRPr="00176F7A">
        <w:rPr>
          <w:rFonts w:ascii="Times New Roman" w:hAnsi="Times New Roman"/>
          <w:lang w:val="ja-JP"/>
        </w:rPr>
        <w:t>O</w:t>
      </w:r>
      <w:r w:rsidRPr="00176F7A">
        <w:rPr>
          <w:rFonts w:hAnsi="標楷體" w:hint="eastAsia"/>
          <w:lang w:val="ja-JP"/>
        </w:rPr>
        <w:t>月</w:t>
      </w:r>
      <w:r w:rsidRPr="00176F7A">
        <w:rPr>
          <w:rFonts w:ascii="Times New Roman" w:hAnsi="Times New Roman"/>
          <w:lang w:val="ja-JP"/>
        </w:rPr>
        <w:t>O</w:t>
      </w:r>
      <w:r w:rsidRPr="00176F7A">
        <w:rPr>
          <w:rFonts w:hAnsi="標楷體" w:hint="eastAsia"/>
          <w:lang w:val="ja-JP"/>
        </w:rPr>
        <w:t>日，陳思原於壬女跟診結束自診間離開前，從後方</w:t>
      </w:r>
      <w:r w:rsidRPr="00176F7A">
        <w:rPr>
          <w:rFonts w:hAnsi="標楷體" w:hint="eastAsia"/>
          <w:b/>
          <w:bCs w:val="0"/>
          <w:u w:val="single"/>
          <w:lang w:val="ja-JP"/>
        </w:rPr>
        <w:t>觸摸壬女腰部、臀部及大腿</w:t>
      </w:r>
      <w:r w:rsidRPr="00176F7A">
        <w:rPr>
          <w:rFonts w:hAnsi="標楷體" w:hint="eastAsia"/>
          <w:lang w:val="ja-JP"/>
        </w:rPr>
        <w:t>；111年</w:t>
      </w:r>
      <w:r w:rsidRPr="00176F7A">
        <w:rPr>
          <w:rFonts w:ascii="Times New Roman" w:hAnsi="Times New Roman"/>
          <w:lang w:val="ja-JP"/>
        </w:rPr>
        <w:t>O</w:t>
      </w:r>
      <w:r w:rsidRPr="00176F7A">
        <w:rPr>
          <w:rFonts w:hAnsi="標楷體" w:hint="eastAsia"/>
          <w:lang w:val="ja-JP"/>
        </w:rPr>
        <w:t>月</w:t>
      </w:r>
      <w:r w:rsidRPr="00176F7A">
        <w:rPr>
          <w:rFonts w:ascii="Times New Roman" w:hAnsi="Times New Roman"/>
          <w:lang w:val="ja-JP"/>
        </w:rPr>
        <w:t>O</w:t>
      </w:r>
      <w:r w:rsidRPr="00176F7A">
        <w:rPr>
          <w:rFonts w:hAnsi="標楷體" w:hint="eastAsia"/>
          <w:lang w:val="ja-JP"/>
        </w:rPr>
        <w:t>日，陳思原邀約壬女吃飯，用餐期間坐在壬女隔壁，並</w:t>
      </w:r>
      <w:r w:rsidRPr="00176F7A">
        <w:rPr>
          <w:rFonts w:hAnsi="標楷體" w:hint="eastAsia"/>
          <w:b/>
          <w:bCs w:val="0"/>
          <w:u w:val="single"/>
          <w:lang w:val="ja-JP"/>
        </w:rPr>
        <w:t>觸摸壬女大腿</w:t>
      </w:r>
      <w:r w:rsidRPr="00176F7A">
        <w:rPr>
          <w:rFonts w:hAnsi="標楷體" w:hint="eastAsia"/>
          <w:lang w:val="ja-JP"/>
        </w:rPr>
        <w:t>；112年</w:t>
      </w:r>
      <w:r w:rsidRPr="00176F7A">
        <w:rPr>
          <w:rFonts w:ascii="Times New Roman" w:hAnsi="Times New Roman"/>
          <w:lang w:val="ja-JP"/>
        </w:rPr>
        <w:t>O</w:t>
      </w:r>
      <w:r w:rsidRPr="00176F7A">
        <w:rPr>
          <w:rFonts w:hAnsi="標楷體" w:hint="eastAsia"/>
          <w:lang w:val="ja-JP"/>
        </w:rPr>
        <w:t>月</w:t>
      </w:r>
      <w:r w:rsidRPr="00176F7A">
        <w:rPr>
          <w:rFonts w:ascii="Times New Roman" w:hAnsi="Times New Roman"/>
          <w:lang w:val="ja-JP"/>
        </w:rPr>
        <w:t>O</w:t>
      </w:r>
      <w:r w:rsidRPr="00176F7A">
        <w:rPr>
          <w:rFonts w:hAnsi="標楷體" w:hint="eastAsia"/>
          <w:lang w:val="ja-JP"/>
        </w:rPr>
        <w:t>日，陳思原於餐敘結束後不斷伸手</w:t>
      </w:r>
      <w:r w:rsidRPr="00176F7A">
        <w:rPr>
          <w:rFonts w:hAnsi="標楷體" w:hint="eastAsia"/>
          <w:b/>
          <w:bCs w:val="0"/>
          <w:u w:val="single"/>
          <w:lang w:val="ja-JP"/>
        </w:rPr>
        <w:t>觸摸壬女臀部</w:t>
      </w:r>
      <w:r w:rsidRPr="00176F7A">
        <w:rPr>
          <w:rFonts w:hAnsi="標楷體" w:hint="eastAsia"/>
          <w:lang w:val="ja-JP"/>
        </w:rPr>
        <w:t>。</w:t>
      </w:r>
    </w:p>
    <w:p w14:paraId="1EB2D96D" w14:textId="5E28FEF7" w:rsidR="00ED1CAD" w:rsidRPr="00176F7A" w:rsidRDefault="00ED1CAD" w:rsidP="00EB2484">
      <w:pPr>
        <w:pStyle w:val="5"/>
        <w:rPr>
          <w:rFonts w:hAnsi="標楷體"/>
          <w:lang w:val="ja-JP"/>
        </w:rPr>
      </w:pPr>
      <w:r w:rsidRPr="00176F7A">
        <w:rPr>
          <w:rFonts w:hAnsi="標楷體"/>
          <w:lang w:val="ja-JP"/>
        </w:rPr>
        <w:t>節錄壬女與陳思原113年</w:t>
      </w:r>
      <w:r w:rsidR="00D11AC5" w:rsidRPr="00176F7A">
        <w:rPr>
          <w:rFonts w:ascii="Times New Roman" w:hAnsi="Times New Roman"/>
          <w:lang w:val="ja-JP"/>
        </w:rPr>
        <w:t>O</w:t>
      </w:r>
      <w:r w:rsidRPr="00176F7A">
        <w:rPr>
          <w:rFonts w:hAnsi="標楷體"/>
          <w:lang w:val="ja-JP"/>
        </w:rPr>
        <w:t>月</w:t>
      </w:r>
      <w:r w:rsidR="00D11AC5" w:rsidRPr="00176F7A">
        <w:rPr>
          <w:rFonts w:ascii="Times New Roman" w:hAnsi="Times New Roman"/>
          <w:lang w:val="ja-JP"/>
        </w:rPr>
        <w:t>O</w:t>
      </w:r>
      <w:r w:rsidRPr="00176F7A">
        <w:rPr>
          <w:rFonts w:hAnsi="標楷體"/>
          <w:lang w:val="ja-JP"/>
        </w:rPr>
        <w:t>日</w:t>
      </w:r>
      <w:r w:rsidRPr="00176F7A">
        <w:rPr>
          <w:rFonts w:hAnsi="標楷體"/>
          <w:b/>
          <w:bCs w:val="0"/>
          <w:u w:val="single"/>
          <w:lang w:val="ja-JP"/>
        </w:rPr>
        <w:t>對話錄音</w:t>
      </w:r>
      <w:r w:rsidRPr="00176F7A">
        <w:rPr>
          <w:rFonts w:hAnsi="標楷體"/>
          <w:lang w:val="ja-JP"/>
        </w:rPr>
        <w:t>，陳思原稱其將手放置於壬女腿上係因情不自禁，</w:t>
      </w:r>
      <w:r w:rsidRPr="00176F7A">
        <w:rPr>
          <w:rFonts w:hAnsi="標楷體"/>
          <w:lang w:val="ja-JP"/>
        </w:rPr>
        <w:lastRenderedPageBreak/>
        <w:t>且向壬女保證後續聚會不會再有此行為，並詢問壬女往後聚會可否坐在其對面之座位以避免行為再度發生。陳思原更於對話期間提及：「真的很欣賞你，而且我想要跟你繼續做研究」、「我一定投你第1名</w:t>
      </w:r>
      <w:r w:rsidRPr="00176F7A">
        <w:rPr>
          <w:rStyle w:val="aff3"/>
          <w:rFonts w:hAnsi="標楷體"/>
          <w:lang w:val="ja-JP"/>
        </w:rPr>
        <w:footnoteReference w:id="3"/>
      </w:r>
      <w:r w:rsidRPr="00176F7A">
        <w:rPr>
          <w:rFonts w:hAnsi="標楷體"/>
          <w:lang w:val="ja-JP"/>
        </w:rPr>
        <w:t>，只是你可能做半年我就得離開了……，明</w:t>
      </w:r>
      <w:r w:rsidR="00991EC7" w:rsidRPr="00176F7A">
        <w:rPr>
          <w:rFonts w:hAnsi="標楷體"/>
          <w:lang w:val="ja-JP"/>
        </w:rPr>
        <w:t>(</w:t>
      </w:r>
      <w:r w:rsidRPr="00176F7A">
        <w:rPr>
          <w:rFonts w:hAnsi="標楷體"/>
          <w:lang w:val="ja-JP"/>
        </w:rPr>
        <w:t>114</w:t>
      </w:r>
      <w:r w:rsidR="00E15DE1" w:rsidRPr="00176F7A">
        <w:rPr>
          <w:rFonts w:hAnsi="標楷體"/>
          <w:lang w:val="ja-JP"/>
        </w:rPr>
        <w:t>)</w:t>
      </w:r>
      <w:r w:rsidRPr="00176F7A">
        <w:rPr>
          <w:rFonts w:hAnsi="標楷體"/>
          <w:lang w:val="ja-JP"/>
        </w:rPr>
        <w:t>年10月會卸任理事長</w:t>
      </w:r>
      <w:r w:rsidRPr="00176F7A">
        <w:rPr>
          <w:rStyle w:val="aff3"/>
          <w:rFonts w:hAnsi="標楷體"/>
          <w:lang w:val="ja-JP"/>
        </w:rPr>
        <w:footnoteReference w:id="4"/>
      </w:r>
      <w:r w:rsidRPr="00176F7A">
        <w:rPr>
          <w:rFonts w:hAnsi="標楷體"/>
          <w:lang w:val="ja-JP"/>
        </w:rPr>
        <w:t>，我就做到後</w:t>
      </w:r>
      <w:r w:rsidR="00991EC7" w:rsidRPr="00176F7A">
        <w:rPr>
          <w:rFonts w:hAnsi="標楷體"/>
          <w:lang w:val="ja-JP"/>
        </w:rPr>
        <w:t>(</w:t>
      </w:r>
      <w:r w:rsidRPr="00176F7A">
        <w:rPr>
          <w:rFonts w:hAnsi="標楷體"/>
          <w:lang w:val="ja-JP"/>
        </w:rPr>
        <w:t>115</w:t>
      </w:r>
      <w:r w:rsidR="00E15DE1" w:rsidRPr="00176F7A">
        <w:rPr>
          <w:rFonts w:hAnsi="標楷體"/>
          <w:lang w:val="ja-JP"/>
        </w:rPr>
        <w:t>)</w:t>
      </w:r>
      <w:r w:rsidRPr="00176F7A">
        <w:rPr>
          <w:rFonts w:hAnsi="標楷體"/>
          <w:lang w:val="ja-JP"/>
        </w:rPr>
        <w:t>年2月</w:t>
      </w:r>
      <w:r w:rsidRPr="00176F7A">
        <w:rPr>
          <w:rStyle w:val="aff3"/>
          <w:rFonts w:hAnsi="標楷體"/>
          <w:lang w:val="ja-JP"/>
        </w:rPr>
        <w:footnoteReference w:id="5"/>
      </w:r>
      <w:r w:rsidRPr="00176F7A">
        <w:rPr>
          <w:rFonts w:hAnsi="標楷體"/>
          <w:lang w:val="ja-JP"/>
        </w:rPr>
        <w:t>」、「真的很喜歡你，你是我最喜歡的學生」等語。</w:t>
      </w:r>
    </w:p>
    <w:p w14:paraId="4E4BF0A8" w14:textId="58EAD711" w:rsidR="00ED1CAD" w:rsidRPr="00176F7A" w:rsidRDefault="00ED1CAD" w:rsidP="00EB2484">
      <w:pPr>
        <w:pStyle w:val="5"/>
        <w:rPr>
          <w:rFonts w:hAnsi="標楷體"/>
          <w:lang w:val="ja-JP"/>
        </w:rPr>
      </w:pPr>
      <w:r w:rsidRPr="00176F7A">
        <w:rPr>
          <w:rFonts w:hAnsi="標楷體"/>
          <w:lang w:val="ja-JP"/>
        </w:rPr>
        <w:t>壬女遭陳思原性騷擾後，產生困惑與自我厭惡等負面情緒，復因畏懼陳思原婦產部主任及</w:t>
      </w:r>
      <w:r w:rsidR="00DB425B" w:rsidRPr="00176F7A">
        <w:rPr>
          <w:rFonts w:hAnsi="標楷體"/>
          <w:lang w:val="ja-JP"/>
        </w:rPr>
        <w:t>婦產科學會</w:t>
      </w:r>
      <w:r w:rsidRPr="00176F7A">
        <w:rPr>
          <w:rFonts w:hAnsi="標楷體"/>
          <w:lang w:val="ja-JP"/>
        </w:rPr>
        <w:t>理事長身分，故113年臺大醫院性騷擾防治及申訴處理委員會</w:t>
      </w:r>
      <w:r w:rsidR="00991EC7" w:rsidRPr="00176F7A">
        <w:rPr>
          <w:rFonts w:hAnsi="標楷體"/>
          <w:lang w:val="ja-JP"/>
        </w:rPr>
        <w:t>(</w:t>
      </w:r>
      <w:r w:rsidR="00941749" w:rsidRPr="00176F7A">
        <w:rPr>
          <w:rFonts w:hAnsi="標楷體"/>
          <w:lang w:val="ja-JP"/>
        </w:rPr>
        <w:t>下稱</w:t>
      </w:r>
      <w:r w:rsidR="00941749" w:rsidRPr="00176F7A">
        <w:rPr>
          <w:rFonts w:hAnsi="標楷體"/>
          <w:b/>
        </w:rPr>
        <w:t>性騷擾申處會</w:t>
      </w:r>
      <w:r w:rsidR="00E15DE1" w:rsidRPr="00176F7A">
        <w:rPr>
          <w:rFonts w:hAnsi="標楷體"/>
          <w:bCs w:val="0"/>
        </w:rPr>
        <w:t>)</w:t>
      </w:r>
      <w:r w:rsidRPr="00176F7A">
        <w:rPr>
          <w:rFonts w:hAnsi="標楷體"/>
          <w:lang w:val="ja-JP"/>
        </w:rPr>
        <w:t>調查期間，並未完整自述遭陳思原性騷擾之細部情節。</w:t>
      </w:r>
      <w:r w:rsidRPr="00176F7A">
        <w:rPr>
          <w:rFonts w:hAnsi="標楷體"/>
          <w:b/>
          <w:bCs w:val="0"/>
          <w:u w:val="single"/>
          <w:lang w:val="ja-JP"/>
        </w:rPr>
        <w:t>直至本院啟動調查，壬女方至本院作證</w:t>
      </w:r>
      <w:r w:rsidRPr="00176F7A">
        <w:rPr>
          <w:rFonts w:hAnsi="標楷體"/>
          <w:lang w:val="ja-JP"/>
        </w:rPr>
        <w:t>。</w:t>
      </w:r>
    </w:p>
    <w:p w14:paraId="525C3080" w14:textId="77777777" w:rsidR="00ED1CAD" w:rsidRPr="00176F7A" w:rsidRDefault="00ED1CAD" w:rsidP="00EB2484">
      <w:pPr>
        <w:pStyle w:val="4"/>
        <w:rPr>
          <w:rFonts w:hAnsi="標楷體"/>
          <w:lang w:val="ja-JP"/>
        </w:rPr>
      </w:pPr>
      <w:r w:rsidRPr="00176F7A">
        <w:rPr>
          <w:rFonts w:hAnsi="標楷體"/>
          <w:lang w:val="ja-JP"/>
        </w:rPr>
        <w:t>性騷擾癸女部分：</w:t>
      </w:r>
    </w:p>
    <w:p w14:paraId="35BD85AD" w14:textId="3E3A5DB9" w:rsidR="00ED1CAD" w:rsidRPr="00176F7A" w:rsidRDefault="00ED1CAD" w:rsidP="00EB2484">
      <w:pPr>
        <w:pStyle w:val="5"/>
        <w:rPr>
          <w:rFonts w:hAnsi="標楷體"/>
          <w:lang w:val="ja-JP"/>
        </w:rPr>
      </w:pPr>
      <w:r w:rsidRPr="00176F7A">
        <w:rPr>
          <w:rFonts w:hAnsi="標楷體"/>
          <w:lang w:val="ja-JP"/>
        </w:rPr>
        <w:t>陳思原</w:t>
      </w:r>
      <w:r w:rsidRPr="00176F7A">
        <w:rPr>
          <w:rFonts w:hAnsi="標楷體"/>
          <w:b/>
          <w:bCs w:val="0"/>
          <w:u w:val="single"/>
          <w:lang w:val="ja-JP"/>
        </w:rPr>
        <w:t>要求</w:t>
      </w:r>
      <w:r w:rsidR="004B3E63" w:rsidRPr="00176F7A">
        <w:rPr>
          <w:rFonts w:hAnsi="標楷體" w:hint="eastAsia"/>
          <w:b/>
          <w:bCs w:val="0"/>
          <w:u w:val="single"/>
          <w:lang w:val="ja-JP"/>
        </w:rPr>
        <w:t>臺大醫院婦產部住院醫師</w:t>
      </w:r>
      <w:r w:rsidRPr="00176F7A">
        <w:rPr>
          <w:rFonts w:hAnsi="標楷體"/>
          <w:b/>
          <w:bCs w:val="0"/>
          <w:u w:val="single"/>
          <w:lang w:val="ja-JP"/>
        </w:rPr>
        <w:t>癸女「戴隱形眼鏡、穿短裙、高跟鞋</w:t>
      </w:r>
      <w:r w:rsidRPr="00176F7A">
        <w:rPr>
          <w:rFonts w:hAnsi="標楷體"/>
          <w:lang w:val="ja-JP"/>
        </w:rPr>
        <w:t>」，與其同赴醫院間之醫師私下聚會，致癸女感受遭言語性騷擾，有被物化、不舒服及生氣之情緒。</w:t>
      </w:r>
    </w:p>
    <w:p w14:paraId="42BE1C42" w14:textId="77777777" w:rsidR="00ED1CAD" w:rsidRPr="00176F7A" w:rsidRDefault="00ED1CAD" w:rsidP="00EB2484">
      <w:pPr>
        <w:pStyle w:val="5"/>
        <w:rPr>
          <w:rFonts w:hAnsi="標楷體"/>
          <w:lang w:val="ja-JP"/>
        </w:rPr>
      </w:pPr>
      <w:r w:rsidRPr="00176F7A">
        <w:rPr>
          <w:rFonts w:hAnsi="標楷體"/>
          <w:lang w:val="ja-JP"/>
        </w:rPr>
        <w:t>111年間，陳思原多次於下班前至癸女工作場域，</w:t>
      </w:r>
      <w:r w:rsidRPr="00176F7A">
        <w:rPr>
          <w:rFonts w:hAnsi="標楷體"/>
          <w:b/>
          <w:bCs w:val="0"/>
          <w:u w:val="single"/>
          <w:lang w:val="ja-JP"/>
        </w:rPr>
        <w:t>要求癸女聆聽其唱歌</w:t>
      </w:r>
      <w:r w:rsidRPr="00176F7A">
        <w:rPr>
          <w:rFonts w:hAnsi="標楷體"/>
          <w:lang w:val="ja-JP"/>
        </w:rPr>
        <w:t>，與癸女相處過程中並有</w:t>
      </w:r>
      <w:r w:rsidRPr="00176F7A">
        <w:rPr>
          <w:rFonts w:hAnsi="標楷體"/>
          <w:b/>
          <w:bCs w:val="0"/>
          <w:u w:val="single"/>
          <w:lang w:val="ja-JP"/>
        </w:rPr>
        <w:t>觸碰癸女手部及背部</w:t>
      </w:r>
      <w:r w:rsidRPr="00176F7A">
        <w:rPr>
          <w:rFonts w:hAnsi="標楷體"/>
          <w:lang w:val="ja-JP"/>
        </w:rPr>
        <w:t>等行為，致癸女有十分不舒服之感受。癸女為躲避陳思原而須提早離開工作場域，惟陳思原如若未見癸女，即不斷打電話詢問癸女是否已下班，造成癸女身心壓力與負擔。</w:t>
      </w:r>
    </w:p>
    <w:p w14:paraId="59E2AFDF" w14:textId="4E1E36FB" w:rsidR="0098009C" w:rsidRPr="00176F7A" w:rsidRDefault="00ED1CAD" w:rsidP="00EB2484">
      <w:pPr>
        <w:pStyle w:val="5"/>
        <w:rPr>
          <w:rFonts w:hAnsi="標楷體"/>
        </w:rPr>
      </w:pPr>
      <w:r w:rsidRPr="00176F7A">
        <w:rPr>
          <w:rFonts w:hAnsi="標楷體"/>
          <w:lang w:val="ja-JP"/>
        </w:rPr>
        <w:lastRenderedPageBreak/>
        <w:t>另據癸女於臺大醫院</w:t>
      </w:r>
      <w:r w:rsidR="00941749" w:rsidRPr="00176F7A">
        <w:rPr>
          <w:rFonts w:hAnsi="標楷體"/>
          <w:lang w:val="ja-JP"/>
        </w:rPr>
        <w:t>性騷擾申處會</w:t>
      </w:r>
      <w:r w:rsidRPr="00176F7A">
        <w:rPr>
          <w:rFonts w:hAnsi="標楷體"/>
          <w:lang w:val="ja-JP"/>
        </w:rPr>
        <w:t>訪談陳述略以：我不曉得是因為「主任」這個權力讓他覺得我們沒有人敢站出來說話，還是他真的覺得我們好到超越師生關係，但就我所知，我不覺得我們有表現任何意願等語。</w:t>
      </w:r>
    </w:p>
    <w:p w14:paraId="580FE8C0" w14:textId="358B7434" w:rsidR="00233F0E" w:rsidRPr="00176F7A" w:rsidRDefault="00E162DE" w:rsidP="00EB2484">
      <w:pPr>
        <w:pStyle w:val="3"/>
        <w:rPr>
          <w:rFonts w:hAnsi="標楷體"/>
        </w:rPr>
      </w:pPr>
      <w:r w:rsidRPr="00176F7A">
        <w:rPr>
          <w:rFonts w:hAnsi="標楷體"/>
        </w:rPr>
        <w:t>上開違失情節，經本院詢問相關被害人指證歷歷</w:t>
      </w:r>
      <w:r w:rsidR="00612326" w:rsidRPr="00176F7A">
        <w:rPr>
          <w:rFonts w:hAnsi="標楷體"/>
        </w:rPr>
        <w:t>，</w:t>
      </w:r>
      <w:r w:rsidR="00871B79" w:rsidRPr="00176F7A">
        <w:rPr>
          <w:rFonts w:hAnsi="標楷體"/>
        </w:rPr>
        <w:t>陳思原於本院詢問時，雖</w:t>
      </w:r>
      <w:r w:rsidR="00871B79" w:rsidRPr="00176F7A">
        <w:rPr>
          <w:rFonts w:hAnsi="標楷體" w:hint="eastAsia"/>
        </w:rPr>
        <w:t>以「我不記得」、「沒有印象」等語，</w:t>
      </w:r>
      <w:r w:rsidR="00871B79" w:rsidRPr="00176F7A">
        <w:rPr>
          <w:rFonts w:hAnsi="標楷體"/>
        </w:rPr>
        <w:t>矢口否認有各該違失行為</w:t>
      </w:r>
      <w:r w:rsidRPr="00176F7A">
        <w:rPr>
          <w:rFonts w:hAnsi="標楷體"/>
        </w:rPr>
        <w:t>，惟本院經與所調得之全案卷證互核，堪以認定被害人之指述為真實。其中陳思原性騷擾甲女及癸女部分，</w:t>
      </w:r>
      <w:r w:rsidR="00233F0E" w:rsidRPr="00176F7A">
        <w:rPr>
          <w:rFonts w:hAnsi="標楷體"/>
        </w:rPr>
        <w:t>並</w:t>
      </w:r>
      <w:r w:rsidRPr="00176F7A">
        <w:rPr>
          <w:rFonts w:hAnsi="標楷體"/>
        </w:rPr>
        <w:t>經</w:t>
      </w:r>
      <w:r w:rsidRPr="00176F7A">
        <w:rPr>
          <w:rFonts w:hAnsi="標楷體"/>
          <w:bCs w:val="0"/>
        </w:rPr>
        <w:t>臺大醫院</w:t>
      </w:r>
      <w:r w:rsidR="00941749" w:rsidRPr="00176F7A">
        <w:rPr>
          <w:rFonts w:hAnsi="標楷體"/>
          <w:bCs w:val="0"/>
        </w:rPr>
        <w:t>性騷擾申處會</w:t>
      </w:r>
      <w:r w:rsidR="00233F0E" w:rsidRPr="00176F7A">
        <w:rPr>
          <w:rFonts w:hAnsi="標楷體"/>
          <w:bCs w:val="0"/>
        </w:rPr>
        <w:t>於</w:t>
      </w:r>
      <w:r w:rsidRPr="00176F7A">
        <w:rPr>
          <w:rFonts w:hAnsi="標楷體"/>
          <w:bCs w:val="0"/>
        </w:rPr>
        <w:t>113年5月1日</w:t>
      </w:r>
      <w:r w:rsidR="00233F0E" w:rsidRPr="00176F7A">
        <w:rPr>
          <w:rFonts w:hAnsi="標楷體"/>
          <w:bCs w:val="0"/>
        </w:rPr>
        <w:t>作成</w:t>
      </w:r>
      <w:r w:rsidRPr="00176F7A">
        <w:rPr>
          <w:rFonts w:hAnsi="標楷體"/>
          <w:bCs w:val="0"/>
        </w:rPr>
        <w:t>「性騷擾成立」</w:t>
      </w:r>
      <w:r w:rsidR="00233F0E" w:rsidRPr="00176F7A">
        <w:rPr>
          <w:rFonts w:hAnsi="標楷體"/>
          <w:bCs w:val="0"/>
        </w:rPr>
        <w:t>之決議</w:t>
      </w:r>
      <w:r w:rsidRPr="00176F7A">
        <w:rPr>
          <w:rFonts w:hAnsi="標楷體"/>
        </w:rPr>
        <w:t>。</w:t>
      </w:r>
      <w:r w:rsidR="00233F0E" w:rsidRPr="00176F7A">
        <w:rPr>
          <w:rFonts w:hAnsi="標楷體"/>
        </w:rPr>
        <w:t>是</w:t>
      </w:r>
      <w:r w:rsidR="00CF47AF" w:rsidRPr="00176F7A">
        <w:rPr>
          <w:rFonts w:hAnsi="標楷體"/>
        </w:rPr>
        <w:t>本</w:t>
      </w:r>
      <w:r w:rsidR="00337D39" w:rsidRPr="00176F7A">
        <w:rPr>
          <w:rFonts w:hAnsi="標楷體"/>
        </w:rPr>
        <w:t>件</w:t>
      </w:r>
      <w:r w:rsidR="00233F0E" w:rsidRPr="00176F7A">
        <w:rPr>
          <w:rFonts w:hAnsi="標楷體"/>
        </w:rPr>
        <w:t>陳思原利用</w:t>
      </w:r>
      <w:r w:rsidR="00CF47AF" w:rsidRPr="00176F7A">
        <w:rPr>
          <w:rFonts w:hAnsi="標楷體"/>
        </w:rPr>
        <w:t>公務上之權勢機會，性騷擾甲女、壬女、癸女等多名住院醫師</w:t>
      </w:r>
      <w:r w:rsidR="00612326" w:rsidRPr="00176F7A">
        <w:rPr>
          <w:rFonts w:hAnsi="標楷體"/>
        </w:rPr>
        <w:t>之違失情節，</w:t>
      </w:r>
      <w:r w:rsidR="00CF47AF" w:rsidRPr="00176F7A">
        <w:rPr>
          <w:rFonts w:hAnsi="標楷體"/>
        </w:rPr>
        <w:t>事證已臻明確。</w:t>
      </w:r>
    </w:p>
    <w:p w14:paraId="4EC6C906" w14:textId="6A269CD7" w:rsidR="0098009C" w:rsidRPr="00176F7A" w:rsidRDefault="00E162DE" w:rsidP="00EB2484">
      <w:pPr>
        <w:pStyle w:val="3"/>
        <w:rPr>
          <w:rFonts w:hAnsi="標楷體"/>
        </w:rPr>
      </w:pPr>
      <w:r w:rsidRPr="00176F7A">
        <w:rPr>
          <w:rFonts w:hAnsi="標楷體"/>
        </w:rPr>
        <w:t>綜上所述，</w:t>
      </w:r>
      <w:r w:rsidR="00CF47AF" w:rsidRPr="00176F7A">
        <w:rPr>
          <w:rFonts w:hAnsi="標楷體"/>
        </w:rPr>
        <w:t>臺灣大學醫學系前教授</w:t>
      </w:r>
      <w:r w:rsidR="00035B73" w:rsidRPr="00176F7A">
        <w:rPr>
          <w:rFonts w:hAnsi="標楷體"/>
        </w:rPr>
        <w:t>陳思原</w:t>
      </w:r>
      <w:r w:rsidR="00CF47AF" w:rsidRPr="00176F7A">
        <w:rPr>
          <w:rFonts w:hAnsi="標楷體"/>
        </w:rPr>
        <w:t>於兼任臺大醫院</w:t>
      </w:r>
      <w:r w:rsidR="00CF47AF" w:rsidRPr="00176F7A">
        <w:rPr>
          <w:rFonts w:hAnsi="標楷體"/>
          <w:bCs w:val="0"/>
        </w:rPr>
        <w:t>婦產部主任期間，</w:t>
      </w:r>
      <w:r w:rsidR="00612326" w:rsidRPr="00176F7A">
        <w:rPr>
          <w:rFonts w:hAnsi="標楷體"/>
        </w:rPr>
        <w:t>利用其職場上之優勢地位，製造與甲女、壬女、癸女等人單獨相處之機會，並藉機性騷擾上開受其監督指揮之住院醫師，造成</w:t>
      </w:r>
      <w:r w:rsidR="00612326" w:rsidRPr="00176F7A">
        <w:rPr>
          <w:rFonts w:hAnsi="標楷體"/>
          <w:bCs w:val="0"/>
        </w:rPr>
        <w:t>敵意性、脅迫性、冒犯性之工作環境，影響被害人工作及生活，侵犯干預被害人人格尊嚴；事件爆發後，更嚴重損及臺大醫院之聲譽及形象</w:t>
      </w:r>
      <w:r w:rsidR="009B054A" w:rsidRPr="00176F7A">
        <w:rPr>
          <w:rFonts w:hAnsi="標楷體"/>
          <w:bCs w:val="0"/>
        </w:rPr>
        <w:t>。</w:t>
      </w:r>
      <w:r w:rsidR="00612326" w:rsidRPr="00176F7A">
        <w:rPr>
          <w:rFonts w:hAnsi="標楷體"/>
          <w:spacing w:val="6"/>
        </w:rPr>
        <w:t>核其所為，除該當</w:t>
      </w:r>
      <w:r w:rsidR="009B054A" w:rsidRPr="00176F7A">
        <w:rPr>
          <w:rFonts w:hAnsi="標楷體"/>
        </w:rPr>
        <w:t>性別平等工作法</w:t>
      </w:r>
      <w:r w:rsidR="00991EC7" w:rsidRPr="00176F7A">
        <w:rPr>
          <w:rFonts w:hAnsi="標楷體"/>
        </w:rPr>
        <w:t>(</w:t>
      </w:r>
      <w:r w:rsidR="009B054A" w:rsidRPr="00176F7A">
        <w:rPr>
          <w:rFonts w:hAnsi="標楷體"/>
        </w:rPr>
        <w:t>下稱</w:t>
      </w:r>
      <w:r w:rsidR="009B054A" w:rsidRPr="00176F7A">
        <w:rPr>
          <w:rFonts w:hAnsi="標楷體"/>
          <w:b/>
          <w:bCs w:val="0"/>
        </w:rPr>
        <w:t>性工法</w:t>
      </w:r>
      <w:r w:rsidR="00E15DE1" w:rsidRPr="00176F7A">
        <w:rPr>
          <w:rFonts w:hAnsi="標楷體"/>
        </w:rPr>
        <w:t>)</w:t>
      </w:r>
      <w:r w:rsidR="00612326" w:rsidRPr="00176F7A">
        <w:rPr>
          <w:rFonts w:hAnsi="標楷體"/>
        </w:rPr>
        <w:t>第12條第2項「權勢性騷擾」之不法行為外</w:t>
      </w:r>
      <w:r w:rsidR="00612326" w:rsidRPr="00176F7A">
        <w:rPr>
          <w:rFonts w:hAnsi="標楷體"/>
          <w:spacing w:val="6"/>
        </w:rPr>
        <w:t>，並已</w:t>
      </w:r>
      <w:r w:rsidR="00612326" w:rsidRPr="00176F7A">
        <w:rPr>
          <w:rFonts w:hAnsi="標楷體"/>
          <w:spacing w:val="-6"/>
        </w:rPr>
        <w:t>違反公務員服務法第6條</w:t>
      </w:r>
      <w:r w:rsidR="00612326" w:rsidRPr="00176F7A">
        <w:rPr>
          <w:rFonts w:hAnsi="標楷體"/>
        </w:rPr>
        <w:t>及第7條後段規定，而有公務員懲戒法第2條所列應受懲戒之事由，</w:t>
      </w:r>
      <w:r w:rsidR="009B054A" w:rsidRPr="00176F7A">
        <w:rPr>
          <w:rFonts w:hAnsi="標楷體"/>
        </w:rPr>
        <w:t>違失</w:t>
      </w:r>
      <w:r w:rsidR="00612326" w:rsidRPr="00176F7A">
        <w:rPr>
          <w:rFonts w:hAnsi="標楷體"/>
        </w:rPr>
        <w:t>情節重大。</w:t>
      </w:r>
    </w:p>
    <w:p w14:paraId="0E4FB39E" w14:textId="77777777" w:rsidR="0098009C" w:rsidRPr="00176F7A" w:rsidRDefault="0098009C" w:rsidP="00EB2484">
      <w:pPr>
        <w:pStyle w:val="4"/>
        <w:numPr>
          <w:ilvl w:val="0"/>
          <w:numId w:val="0"/>
        </w:numPr>
        <w:spacing w:line="160" w:lineRule="exact"/>
        <w:ind w:left="1701"/>
        <w:rPr>
          <w:rFonts w:hAnsi="標楷體"/>
        </w:rPr>
      </w:pPr>
    </w:p>
    <w:p w14:paraId="0158AD1F" w14:textId="3A9FB077" w:rsidR="00374DC5" w:rsidRPr="00176F7A" w:rsidRDefault="00494369" w:rsidP="00EB2484">
      <w:pPr>
        <w:pStyle w:val="2"/>
        <w:numPr>
          <w:ilvl w:val="1"/>
          <w:numId w:val="1"/>
        </w:numPr>
        <w:rPr>
          <w:rFonts w:hAnsi="標楷體"/>
          <w:b/>
          <w:bCs w:val="0"/>
        </w:rPr>
      </w:pPr>
      <w:r w:rsidRPr="00176F7A">
        <w:rPr>
          <w:rFonts w:hAnsi="標楷體" w:hint="eastAsia"/>
          <w:b/>
          <w:bCs w:val="0"/>
        </w:rPr>
        <w:t>臺大醫院婦產部未能正視部內性騷擾事件，並謹慎妥處，姑息風氣業形成不良組織文化，受騷擾同仁或畏懼遭到報復，或認為申訴無實際效果，於受害之後，竟均不敢</w:t>
      </w:r>
      <w:r w:rsidR="001F6C2A" w:rsidRPr="00176F7A">
        <w:rPr>
          <w:rFonts w:hAnsi="標楷體" w:hint="eastAsia"/>
          <w:b/>
          <w:bCs w:val="0"/>
        </w:rPr>
        <w:t>或不</w:t>
      </w:r>
      <w:r w:rsidRPr="00176F7A">
        <w:rPr>
          <w:rFonts w:hAnsi="標楷體" w:hint="eastAsia"/>
          <w:b/>
          <w:bCs w:val="0"/>
        </w:rPr>
        <w:t>願主動提出申訴，凸顯臺大醫院身為國</w:t>
      </w:r>
      <w:r w:rsidRPr="00176F7A">
        <w:rPr>
          <w:rFonts w:hAnsi="標楷體" w:hint="eastAsia"/>
          <w:b/>
          <w:bCs w:val="0"/>
        </w:rPr>
        <w:lastRenderedPageBreak/>
        <w:t>內醫界</w:t>
      </w:r>
      <w:r w:rsidR="005B6D7C" w:rsidRPr="00176F7A">
        <w:rPr>
          <w:rFonts w:hAnsi="標楷體" w:hint="eastAsia"/>
          <w:b/>
          <w:bCs w:val="0"/>
        </w:rPr>
        <w:t>權威</w:t>
      </w:r>
      <w:r w:rsidRPr="00176F7A">
        <w:rPr>
          <w:rFonts w:hAnsi="標楷體" w:hint="eastAsia"/>
          <w:b/>
          <w:bCs w:val="0"/>
        </w:rPr>
        <w:t>，竟連提供院內女性同仁「安心工作之職場環境」此一最基本需求都無法做到，違失情節實屬重大。臺</w:t>
      </w:r>
      <w:r w:rsidRPr="00176F7A">
        <w:rPr>
          <w:rFonts w:hAnsi="標楷體"/>
          <w:b/>
          <w:bCs w:val="0"/>
        </w:rPr>
        <w:t>大醫院</w:t>
      </w:r>
      <w:r w:rsidR="00991EC7" w:rsidRPr="00176F7A">
        <w:rPr>
          <w:rFonts w:hAnsi="標楷體" w:hint="eastAsia"/>
          <w:b/>
          <w:bCs w:val="0"/>
        </w:rPr>
        <w:t>(</w:t>
      </w:r>
      <w:r w:rsidRPr="00176F7A">
        <w:rPr>
          <w:rFonts w:hAnsi="標楷體" w:hint="eastAsia"/>
          <w:b/>
          <w:bCs w:val="0"/>
        </w:rPr>
        <w:t>婦產部</w:t>
      </w:r>
      <w:r w:rsidR="00E15DE1" w:rsidRPr="00176F7A">
        <w:rPr>
          <w:rFonts w:hAnsi="標楷體" w:hint="eastAsia"/>
          <w:b/>
          <w:bCs w:val="0"/>
        </w:rPr>
        <w:t>)</w:t>
      </w:r>
      <w:r w:rsidRPr="00176F7A">
        <w:rPr>
          <w:rFonts w:hAnsi="標楷體" w:hint="eastAsia"/>
          <w:b/>
          <w:bCs w:val="0"/>
        </w:rPr>
        <w:t>允應痛定思痛，勇敢</w:t>
      </w:r>
      <w:r w:rsidRPr="00176F7A">
        <w:rPr>
          <w:rFonts w:hAnsi="標楷體"/>
          <w:b/>
          <w:bCs w:val="0"/>
        </w:rPr>
        <w:t>正視</w:t>
      </w:r>
      <w:r w:rsidRPr="00176F7A">
        <w:rPr>
          <w:rFonts w:hAnsi="標楷體" w:hint="eastAsia"/>
          <w:b/>
          <w:bCs w:val="0"/>
        </w:rPr>
        <w:t>其</w:t>
      </w:r>
      <w:r w:rsidRPr="00176F7A">
        <w:rPr>
          <w:rFonts w:hAnsi="標楷體"/>
          <w:b/>
          <w:bCs w:val="0"/>
        </w:rPr>
        <w:t>組織文化中的權勢</w:t>
      </w:r>
      <w:r w:rsidRPr="00176F7A">
        <w:rPr>
          <w:rFonts w:hAnsi="標楷體" w:hint="eastAsia"/>
          <w:b/>
          <w:bCs w:val="0"/>
        </w:rPr>
        <w:t>性騷擾</w:t>
      </w:r>
      <w:r w:rsidRPr="00176F7A">
        <w:rPr>
          <w:rFonts w:hAnsi="標楷體"/>
          <w:b/>
          <w:bCs w:val="0"/>
        </w:rPr>
        <w:t>現象，</w:t>
      </w:r>
      <w:r w:rsidRPr="00176F7A">
        <w:rPr>
          <w:rFonts w:hAnsi="標楷體" w:hint="eastAsia"/>
          <w:b/>
          <w:bCs w:val="0"/>
        </w:rPr>
        <w:t>及</w:t>
      </w:r>
      <w:r w:rsidRPr="00176F7A">
        <w:rPr>
          <w:rFonts w:hAnsi="標楷體"/>
          <w:b/>
          <w:bCs w:val="0"/>
        </w:rPr>
        <w:t>面</w:t>
      </w:r>
      <w:r w:rsidR="00C31DC0" w:rsidRPr="00176F7A">
        <w:rPr>
          <w:rFonts w:hAnsi="標楷體" w:hint="eastAsia"/>
          <w:b/>
          <w:bCs w:val="0"/>
        </w:rPr>
        <w:t>對</w:t>
      </w:r>
      <w:r w:rsidRPr="00176F7A">
        <w:rPr>
          <w:rFonts w:hAnsi="標楷體"/>
          <w:b/>
          <w:bCs w:val="0"/>
        </w:rPr>
        <w:t>組織文化中的姑息主義</w:t>
      </w:r>
      <w:r w:rsidRPr="00176F7A">
        <w:rPr>
          <w:rFonts w:hAnsi="標楷體" w:hint="eastAsia"/>
          <w:b/>
          <w:bCs w:val="0"/>
        </w:rPr>
        <w:t>，併同本案調查意見所指出之違失，從制度及組織文化等面向，研謀改善方案</w:t>
      </w:r>
      <w:r w:rsidR="00BA21DE" w:rsidRPr="00176F7A">
        <w:rPr>
          <w:rFonts w:hAnsi="標楷體" w:hint="eastAsia"/>
          <w:b/>
          <w:bCs w:val="0"/>
        </w:rPr>
        <w:t>：</w:t>
      </w:r>
    </w:p>
    <w:p w14:paraId="41F62D77" w14:textId="6A7FF230" w:rsidR="002162F9" w:rsidRPr="00176F7A" w:rsidRDefault="00176B34" w:rsidP="00EB2484">
      <w:pPr>
        <w:pStyle w:val="3"/>
        <w:numPr>
          <w:ilvl w:val="2"/>
          <w:numId w:val="1"/>
        </w:numPr>
        <w:rPr>
          <w:rFonts w:hAnsi="標楷體"/>
        </w:rPr>
      </w:pPr>
      <w:r w:rsidRPr="00176F7A">
        <w:rPr>
          <w:rFonts w:hAnsi="標楷體" w:hint="eastAsia"/>
        </w:rPr>
        <w:t>臺大醫院身為國內醫界</w:t>
      </w:r>
      <w:r w:rsidR="00E95E5B" w:rsidRPr="00176F7A">
        <w:rPr>
          <w:rFonts w:hAnsi="標楷體" w:hint="eastAsia"/>
        </w:rPr>
        <w:t>權威</w:t>
      </w:r>
      <w:r w:rsidRPr="00176F7A">
        <w:rPr>
          <w:rFonts w:hAnsi="標楷體" w:hint="eastAsia"/>
        </w:rPr>
        <w:t>，在享有「臺大」資源</w:t>
      </w:r>
      <w:r w:rsidR="00034FE5" w:rsidRPr="00176F7A">
        <w:rPr>
          <w:rFonts w:hAnsi="標楷體" w:hint="eastAsia"/>
        </w:rPr>
        <w:t>及</w:t>
      </w:r>
      <w:r w:rsidRPr="00176F7A">
        <w:rPr>
          <w:rFonts w:hAnsi="標楷體" w:hint="eastAsia"/>
        </w:rPr>
        <w:t>光環的同時，自然</w:t>
      </w:r>
      <w:r w:rsidRPr="00176F7A">
        <w:rPr>
          <w:rFonts w:hAnsi="標楷體"/>
        </w:rPr>
        <w:t>須背負社會更高的</w:t>
      </w:r>
      <w:r w:rsidR="00034FE5" w:rsidRPr="00176F7A">
        <w:rPr>
          <w:rFonts w:hAnsi="標楷體"/>
        </w:rPr>
        <w:t>關注與</w:t>
      </w:r>
      <w:r w:rsidRPr="00176F7A">
        <w:rPr>
          <w:rFonts w:hAnsi="標楷體"/>
        </w:rPr>
        <w:t>期待</w:t>
      </w:r>
      <w:r w:rsidR="001F6C2A" w:rsidRPr="00176F7A">
        <w:rPr>
          <w:rFonts w:hAnsi="標楷體" w:hint="eastAsia"/>
        </w:rPr>
        <w:t>。</w:t>
      </w:r>
      <w:r w:rsidR="00034FE5" w:rsidRPr="00176F7A">
        <w:rPr>
          <w:rFonts w:hAnsi="標楷體"/>
        </w:rPr>
        <w:t>詎</w:t>
      </w:r>
      <w:r w:rsidRPr="00176F7A">
        <w:rPr>
          <w:rFonts w:hAnsi="標楷體"/>
        </w:rPr>
        <w:t>該院婦產部</w:t>
      </w:r>
      <w:r w:rsidR="00374DC5" w:rsidRPr="00176F7A">
        <w:rPr>
          <w:rFonts w:hAnsi="標楷體"/>
        </w:rPr>
        <w:t>近年來，</w:t>
      </w:r>
      <w:r w:rsidR="00034FE5" w:rsidRPr="00176F7A">
        <w:rPr>
          <w:rFonts w:hAnsi="標楷體"/>
        </w:rPr>
        <w:t>竟</w:t>
      </w:r>
      <w:r w:rsidR="00374DC5" w:rsidRPr="00176F7A">
        <w:rPr>
          <w:rFonts w:hAnsi="標楷體"/>
        </w:rPr>
        <w:t>爆發</w:t>
      </w:r>
      <w:r w:rsidR="00034FE5" w:rsidRPr="00176F7A">
        <w:rPr>
          <w:rFonts w:hAnsi="標楷體"/>
        </w:rPr>
        <w:t>多起</w:t>
      </w:r>
      <w:r w:rsidR="00374DC5" w:rsidRPr="00176F7A">
        <w:rPr>
          <w:rFonts w:hAnsi="標楷體"/>
        </w:rPr>
        <w:t>性騷擾、</w:t>
      </w:r>
      <w:r w:rsidR="00034FE5" w:rsidRPr="00176F7A">
        <w:rPr>
          <w:rFonts w:hAnsi="標楷體"/>
        </w:rPr>
        <w:t>甚至</w:t>
      </w:r>
      <w:r w:rsidR="00374DC5" w:rsidRPr="00176F7A">
        <w:rPr>
          <w:rFonts w:hAnsi="標楷體"/>
        </w:rPr>
        <w:t>性侵害</w:t>
      </w:r>
      <w:r w:rsidR="00741D16" w:rsidRPr="00176F7A">
        <w:rPr>
          <w:rFonts w:hAnsi="標楷體"/>
        </w:rPr>
        <w:t>的</w:t>
      </w:r>
      <w:r w:rsidR="00374DC5" w:rsidRPr="00176F7A">
        <w:rPr>
          <w:rFonts w:hAnsi="標楷體"/>
        </w:rPr>
        <w:t>負面事件</w:t>
      </w:r>
      <w:r w:rsidR="00617E24" w:rsidRPr="00176F7A">
        <w:rPr>
          <w:rStyle w:val="aff3"/>
          <w:rFonts w:hAnsi="標楷體"/>
        </w:rPr>
        <w:footnoteReference w:id="6"/>
      </w:r>
      <w:r w:rsidR="00374DC5" w:rsidRPr="00176F7A">
        <w:rPr>
          <w:rFonts w:hAnsi="標楷體"/>
        </w:rPr>
        <w:t>，</w:t>
      </w:r>
      <w:r w:rsidR="00034FE5" w:rsidRPr="00176F7A">
        <w:rPr>
          <w:rFonts w:hAnsi="標楷體"/>
        </w:rPr>
        <w:t>重創</w:t>
      </w:r>
      <w:r w:rsidR="00741D16" w:rsidRPr="00176F7A">
        <w:rPr>
          <w:rFonts w:hAnsi="標楷體"/>
        </w:rPr>
        <w:t>國人</w:t>
      </w:r>
      <w:r w:rsidR="00034FE5" w:rsidRPr="00176F7A">
        <w:rPr>
          <w:rFonts w:hAnsi="標楷體"/>
        </w:rPr>
        <w:t>對該院、該部之信賴</w:t>
      </w:r>
      <w:r w:rsidR="00DB5701" w:rsidRPr="00176F7A">
        <w:rPr>
          <w:rFonts w:hAnsi="標楷體"/>
        </w:rPr>
        <w:t>；</w:t>
      </w:r>
      <w:r w:rsidR="002162F9" w:rsidRPr="00176F7A">
        <w:rPr>
          <w:rFonts w:hAnsi="標楷體"/>
        </w:rPr>
        <w:t>各界對</w:t>
      </w:r>
      <w:r w:rsidR="00034FE5" w:rsidRPr="00176F7A">
        <w:rPr>
          <w:rFonts w:hAnsi="標楷體"/>
        </w:rPr>
        <w:t>臺大醫院婦產部</w:t>
      </w:r>
      <w:r w:rsidR="002162F9" w:rsidRPr="00176F7A">
        <w:rPr>
          <w:rFonts w:hAnsi="標楷體"/>
        </w:rPr>
        <w:t>何以近來爭議不斷，多有關切。康健雜誌即曾針對此一主題，採訪多名出身臺大醫院婦產部之醫師，</w:t>
      </w:r>
      <w:r w:rsidR="00DB5701" w:rsidRPr="00176F7A">
        <w:rPr>
          <w:rFonts w:hAnsi="標楷體"/>
        </w:rPr>
        <w:t>於114年5月間發表「台大醫院性騷爭議連環爆！從住院醫師到科系主任，白色巨塔掩蓋了什麼」一文，</w:t>
      </w:r>
      <w:r w:rsidR="00DB5701" w:rsidRPr="00176F7A">
        <w:rPr>
          <w:rFonts w:hAnsi="標楷體" w:hint="eastAsia"/>
        </w:rPr>
        <w:t>內容提及：</w:t>
      </w:r>
    </w:p>
    <w:p w14:paraId="71153CA0" w14:textId="03FE83F2" w:rsidR="00DB5701" w:rsidRPr="00176F7A" w:rsidRDefault="00DB5701" w:rsidP="00EB2484">
      <w:pPr>
        <w:pStyle w:val="4"/>
        <w:rPr>
          <w:rFonts w:hAnsi="標楷體"/>
        </w:rPr>
      </w:pPr>
      <w:r w:rsidRPr="00176F7A">
        <w:rPr>
          <w:rFonts w:hAnsi="標楷體" w:hint="eastAsia"/>
        </w:rPr>
        <w:t>臺</w:t>
      </w:r>
      <w:r w:rsidRPr="00176F7A">
        <w:rPr>
          <w:rFonts w:hAnsi="標楷體"/>
        </w:rPr>
        <w:t>大</w:t>
      </w:r>
      <w:r w:rsidRPr="00176F7A">
        <w:rPr>
          <w:rFonts w:hAnsi="標楷體" w:hint="eastAsia"/>
        </w:rPr>
        <w:t>醫院</w:t>
      </w:r>
      <w:r w:rsidRPr="00176F7A">
        <w:rPr>
          <w:rFonts w:hAnsi="標楷體"/>
        </w:rPr>
        <w:t>婦產</w:t>
      </w:r>
      <w:r w:rsidRPr="00176F7A">
        <w:rPr>
          <w:rFonts w:hAnsi="標楷體" w:hint="eastAsia"/>
        </w:rPr>
        <w:t>部</w:t>
      </w:r>
      <w:r w:rsidRPr="00176F7A">
        <w:rPr>
          <w:rFonts w:hAnsi="標楷體"/>
        </w:rPr>
        <w:t>沿襲日治時代醫局制度的傳統，包括</w:t>
      </w:r>
      <w:r w:rsidRPr="00176F7A">
        <w:rPr>
          <w:rFonts w:hAnsi="標楷體"/>
          <w:b/>
          <w:bCs/>
          <w:u w:val="single"/>
        </w:rPr>
        <w:t>有沒有背景、是否受到老師器重</w:t>
      </w:r>
      <w:r w:rsidRPr="00176F7A">
        <w:rPr>
          <w:rFonts w:hAnsi="標楷體"/>
        </w:rPr>
        <w:t>，</w:t>
      </w:r>
      <w:r w:rsidRPr="00176F7A">
        <w:rPr>
          <w:rFonts w:hAnsi="標楷體"/>
          <w:b/>
          <w:bCs/>
          <w:u w:val="single"/>
        </w:rPr>
        <w:t>都會影響次專科的選擇、升等、研究經費</w:t>
      </w:r>
      <w:r w:rsidRPr="00176F7A">
        <w:rPr>
          <w:rFonts w:hAnsi="標楷體"/>
        </w:rPr>
        <w:t>等等，加上長期以男性為主的環境，沙文主義無所不在……雖然很多醫療機構、甚至其他職場無可避免會發生類似</w:t>
      </w:r>
      <w:r w:rsidR="008518D5" w:rsidRPr="00176F7A">
        <w:rPr>
          <w:rFonts w:hAnsi="標楷體" w:hint="eastAsia"/>
        </w:rPr>
        <w:t>的性騷擾</w:t>
      </w:r>
      <w:r w:rsidRPr="00176F7A">
        <w:rPr>
          <w:rFonts w:hAnsi="標楷體"/>
        </w:rPr>
        <w:t>事件，但</w:t>
      </w:r>
      <w:r w:rsidR="008518D5" w:rsidRPr="00176F7A">
        <w:rPr>
          <w:rFonts w:hAnsi="標楷體" w:hint="eastAsia"/>
        </w:rPr>
        <w:t>臺</w:t>
      </w:r>
      <w:r w:rsidRPr="00176F7A">
        <w:rPr>
          <w:rFonts w:hAnsi="標楷體"/>
        </w:rPr>
        <w:t>大</w:t>
      </w:r>
      <w:r w:rsidR="008518D5" w:rsidRPr="00176F7A">
        <w:rPr>
          <w:rFonts w:hAnsi="標楷體" w:hint="eastAsia"/>
        </w:rPr>
        <w:t>醫院</w:t>
      </w:r>
      <w:r w:rsidRPr="00176F7A">
        <w:rPr>
          <w:rFonts w:hAnsi="標楷體"/>
        </w:rPr>
        <w:t>「</w:t>
      </w:r>
      <w:r w:rsidRPr="00176F7A">
        <w:rPr>
          <w:rFonts w:hAnsi="標楷體"/>
          <w:b/>
          <w:bCs/>
          <w:u w:val="single"/>
        </w:rPr>
        <w:t>師徒制</w:t>
      </w:r>
      <w:r w:rsidRPr="00176F7A">
        <w:rPr>
          <w:rFonts w:hAnsi="標楷體"/>
        </w:rPr>
        <w:t>」風氣根深蒂固，</w:t>
      </w:r>
      <w:r w:rsidRPr="00176F7A">
        <w:rPr>
          <w:rFonts w:hAnsi="標楷體"/>
          <w:b/>
          <w:bCs/>
          <w:u w:val="single"/>
        </w:rPr>
        <w:t>有人自認握有大權，有人又太委屈求全</w:t>
      </w:r>
      <w:r w:rsidRPr="00176F7A">
        <w:rPr>
          <w:rFonts w:hAnsi="標楷體"/>
        </w:rPr>
        <w:t>，都可能讓這類憾事接二連三發生，「婦產科理論上好像應該是最重視、最保護婦女權益的地方</w:t>
      </w:r>
      <w:r w:rsidR="008518D5" w:rsidRPr="00176F7A">
        <w:rPr>
          <w:rFonts w:hAnsi="標楷體" w:hint="eastAsia"/>
        </w:rPr>
        <w:t>；</w:t>
      </w:r>
      <w:r w:rsidRPr="00176F7A">
        <w:rPr>
          <w:rFonts w:hAnsi="標楷體"/>
        </w:rPr>
        <w:t>但很遺憾沒有。」</w:t>
      </w:r>
    </w:p>
    <w:p w14:paraId="12899E86" w14:textId="628427A7" w:rsidR="008518D5" w:rsidRPr="00176F7A" w:rsidRDefault="008518D5" w:rsidP="00EB2484">
      <w:pPr>
        <w:pStyle w:val="4"/>
        <w:rPr>
          <w:rFonts w:hAnsi="標楷體"/>
        </w:rPr>
      </w:pPr>
      <w:r w:rsidRPr="00176F7A">
        <w:rPr>
          <w:rFonts w:hAnsi="標楷體" w:hint="eastAsia"/>
        </w:rPr>
        <w:t>臺</w:t>
      </w:r>
      <w:r w:rsidRPr="00176F7A">
        <w:rPr>
          <w:rFonts w:hAnsi="標楷體"/>
        </w:rPr>
        <w:t>大</w:t>
      </w:r>
      <w:r w:rsidRPr="00176F7A">
        <w:rPr>
          <w:rFonts w:hAnsi="標楷體" w:hint="eastAsia"/>
        </w:rPr>
        <w:t>醫院</w:t>
      </w:r>
      <w:r w:rsidRPr="00176F7A">
        <w:rPr>
          <w:rFonts w:hAnsi="標楷體"/>
        </w:rPr>
        <w:t>是相當封閉的系統，流通性低，必須從底層往上爬，即使發生不名譽事件，在當下時空環境，</w:t>
      </w:r>
      <w:r w:rsidRPr="00176F7A">
        <w:rPr>
          <w:rFonts w:hAnsi="標楷體"/>
          <w:b/>
          <w:bCs/>
          <w:u w:val="single"/>
        </w:rPr>
        <w:t>裁判者也可能不願當劊子手斷送</w:t>
      </w:r>
      <w:r w:rsidRPr="00176F7A">
        <w:rPr>
          <w:rFonts w:hAnsi="標楷體"/>
        </w:rPr>
        <w:t>投入大量</w:t>
      </w:r>
      <w:r w:rsidRPr="00176F7A">
        <w:rPr>
          <w:rFonts w:hAnsi="標楷體"/>
        </w:rPr>
        <w:lastRenderedPageBreak/>
        <w:t>國家資源栽培的學生</w:t>
      </w:r>
      <w:r w:rsidR="00991EC7" w:rsidRPr="00176F7A">
        <w:rPr>
          <w:rFonts w:hAnsi="標楷體"/>
        </w:rPr>
        <w:t>(</w:t>
      </w:r>
      <w:r w:rsidRPr="00176F7A">
        <w:rPr>
          <w:rFonts w:hAnsi="標楷體"/>
        </w:rPr>
        <w:t>可能是未來的醫生</w:t>
      </w:r>
      <w:r w:rsidR="00E15DE1" w:rsidRPr="00176F7A">
        <w:rPr>
          <w:rFonts w:hAnsi="標楷體"/>
        </w:rPr>
        <w:t>)</w:t>
      </w:r>
      <w:r w:rsidRPr="00176F7A">
        <w:rPr>
          <w:rFonts w:hAnsi="標楷體"/>
        </w:rPr>
        <w:t>；又</w:t>
      </w:r>
      <w:r w:rsidRPr="00176F7A">
        <w:rPr>
          <w:rFonts w:hAnsi="標楷體"/>
          <w:b/>
          <w:bCs/>
          <w:u w:val="single"/>
        </w:rPr>
        <w:t>或者是被害人考量未來出路，不見得有勇氣舉發</w:t>
      </w:r>
      <w:r w:rsidRPr="00176F7A">
        <w:rPr>
          <w:rFonts w:hAnsi="標楷體"/>
        </w:rPr>
        <w:t>，更遑論舉證是否成案。</w:t>
      </w:r>
    </w:p>
    <w:p w14:paraId="27DF870E" w14:textId="77777777" w:rsidR="00423BCA" w:rsidRPr="00176F7A" w:rsidRDefault="00741D16" w:rsidP="00EB2484">
      <w:pPr>
        <w:pStyle w:val="3"/>
        <w:numPr>
          <w:ilvl w:val="2"/>
          <w:numId w:val="1"/>
        </w:numPr>
        <w:rPr>
          <w:rFonts w:hAnsi="標楷體"/>
        </w:rPr>
      </w:pPr>
      <w:r w:rsidRPr="00176F7A">
        <w:rPr>
          <w:rFonts w:hAnsi="標楷體" w:hint="eastAsia"/>
        </w:rPr>
        <w:t>證諸本案情節</w:t>
      </w:r>
      <w:r w:rsidR="00423BCA" w:rsidRPr="00176F7A">
        <w:rPr>
          <w:rFonts w:hAnsi="標楷體" w:hint="eastAsia"/>
        </w:rPr>
        <w:t>：</w:t>
      </w:r>
    </w:p>
    <w:p w14:paraId="5422D09A" w14:textId="6C77F3F0" w:rsidR="00423BCA" w:rsidRPr="00176F7A" w:rsidRDefault="00741D16" w:rsidP="00EB2484">
      <w:pPr>
        <w:pStyle w:val="4"/>
        <w:rPr>
          <w:rFonts w:hAnsi="標楷體"/>
        </w:rPr>
      </w:pPr>
      <w:r w:rsidRPr="00176F7A">
        <w:rPr>
          <w:rFonts w:hAnsi="標楷體"/>
          <w:lang w:val="ja-JP"/>
        </w:rPr>
        <w:t>陳思原於兼任臺大醫院</w:t>
      </w:r>
      <w:r w:rsidRPr="00176F7A">
        <w:rPr>
          <w:rFonts w:hAnsi="標楷體"/>
          <w:b/>
          <w:bCs/>
          <w:u w:val="single"/>
          <w:lang w:val="ja-JP"/>
        </w:rPr>
        <w:t>婦產部主任</w:t>
      </w:r>
      <w:r w:rsidRPr="00176F7A">
        <w:rPr>
          <w:rFonts w:hAnsi="標楷體"/>
          <w:lang w:val="ja-JP"/>
        </w:rPr>
        <w:t>期間，因綜理該院婦產部業務，該部住院醫師須受其督導與指揮，完成臨床診療、臨床教學、臨床研究等訓練事項。此外，陳思原於111至114年間擔任</w:t>
      </w:r>
      <w:r w:rsidRPr="00176F7A">
        <w:rPr>
          <w:rFonts w:hAnsi="標楷體"/>
          <w:b/>
          <w:bCs/>
          <w:u w:val="single"/>
          <w:lang w:val="ja-JP"/>
        </w:rPr>
        <w:t>婦產科學會理事長</w:t>
      </w:r>
      <w:r w:rsidRPr="00176F7A">
        <w:rPr>
          <w:rFonts w:hAnsi="標楷體"/>
          <w:lang w:val="ja-JP"/>
        </w:rPr>
        <w:t>，該學會受衛福部委託，負責辦理婦產科專科醫師甄審。</w:t>
      </w:r>
      <w:r w:rsidRPr="00176F7A">
        <w:rPr>
          <w:rFonts w:hAnsi="標楷體"/>
        </w:rPr>
        <w:t>陳思原既掌臺大醫院婦產部住院醫師訓練申請、工作分配、成績考核及晉升去留之決定權，復得以其婦產科學會理事長身分，參與住院醫師受訓期滿後之婦產科專科醫師甄審工作，其對婦產部內之住院醫師而言，顯然具有職場上之高度權勢地位，足使本案被害人遭其性騷擾後，因畏懼遭受報復，而</w:t>
      </w:r>
      <w:r w:rsidRPr="00176F7A">
        <w:rPr>
          <w:rFonts w:hAnsi="標楷體"/>
          <w:b/>
          <w:bCs/>
          <w:u w:val="single"/>
        </w:rPr>
        <w:t>不敢任意聲張</w:t>
      </w:r>
      <w:r w:rsidR="0067288F" w:rsidRPr="00176F7A">
        <w:rPr>
          <w:rFonts w:hAnsi="標楷體"/>
        </w:rPr>
        <w:t>，</w:t>
      </w:r>
      <w:r w:rsidR="0067288F" w:rsidRPr="00176F7A">
        <w:rPr>
          <w:rFonts w:hAnsi="標楷體"/>
          <w:b/>
          <w:bCs/>
          <w:u w:val="single"/>
        </w:rPr>
        <w:t>只能</w:t>
      </w:r>
      <w:r w:rsidR="0067288F" w:rsidRPr="00176F7A">
        <w:rPr>
          <w:rFonts w:hAnsi="標楷體"/>
        </w:rPr>
        <w:t>被</w:t>
      </w:r>
      <w:r w:rsidR="00022830" w:rsidRPr="00176F7A">
        <w:rPr>
          <w:rFonts w:hAnsi="標楷體"/>
        </w:rPr>
        <w:t>動</w:t>
      </w:r>
      <w:r w:rsidR="0067288F" w:rsidRPr="00176F7A">
        <w:rPr>
          <w:rFonts w:hAnsi="標楷體"/>
        </w:rPr>
        <w:t>無時無刻保持警惕，</w:t>
      </w:r>
      <w:r w:rsidR="00423BCA" w:rsidRPr="00176F7A">
        <w:rPr>
          <w:rFonts w:hAnsi="標楷體"/>
        </w:rPr>
        <w:t>謹慎防</w:t>
      </w:r>
      <w:r w:rsidR="0067288F" w:rsidRPr="00176F7A">
        <w:rPr>
          <w:rFonts w:hAnsi="標楷體"/>
        </w:rPr>
        <w:t>免再遭騷擾突襲</w:t>
      </w:r>
      <w:r w:rsidR="00423BCA" w:rsidRPr="00176F7A">
        <w:rPr>
          <w:rFonts w:hAnsi="標楷體"/>
        </w:rPr>
        <w:t>；</w:t>
      </w:r>
      <w:r w:rsidR="00423BCA" w:rsidRPr="00176F7A">
        <w:rPr>
          <w:rFonts w:hAnsi="標楷體"/>
          <w:b/>
          <w:bCs/>
          <w:u w:val="single"/>
        </w:rPr>
        <w:t>多名被害人甚至</w:t>
      </w:r>
      <w:r w:rsidR="0067288F" w:rsidRPr="00176F7A">
        <w:rPr>
          <w:rFonts w:hAnsi="標楷體"/>
          <w:b/>
          <w:bCs/>
          <w:u w:val="single"/>
        </w:rPr>
        <w:t>因此壓力過大</w:t>
      </w:r>
      <w:r w:rsidR="00423BCA" w:rsidRPr="00176F7A">
        <w:rPr>
          <w:rFonts w:hAnsi="標楷體"/>
          <w:b/>
          <w:bCs/>
          <w:u w:val="single"/>
        </w:rPr>
        <w:t>，而</w:t>
      </w:r>
      <w:r w:rsidR="00B03D16" w:rsidRPr="00176F7A">
        <w:rPr>
          <w:rFonts w:hAnsi="標楷體"/>
          <w:b/>
          <w:bCs/>
          <w:u w:val="single"/>
        </w:rPr>
        <w:t>須</w:t>
      </w:r>
      <w:r w:rsidR="0067288F" w:rsidRPr="00176F7A">
        <w:rPr>
          <w:rFonts w:hAnsi="標楷體"/>
          <w:b/>
          <w:bCs/>
          <w:u w:val="single"/>
        </w:rPr>
        <w:t>至身心科求診</w:t>
      </w:r>
      <w:r w:rsidRPr="00176F7A">
        <w:rPr>
          <w:rFonts w:hAnsi="標楷體"/>
        </w:rPr>
        <w:t>。</w:t>
      </w:r>
    </w:p>
    <w:p w14:paraId="3BFE633A" w14:textId="77777777" w:rsidR="00423BCA" w:rsidRPr="00176F7A" w:rsidRDefault="00741D16" w:rsidP="00EB2484">
      <w:pPr>
        <w:pStyle w:val="4"/>
        <w:rPr>
          <w:rFonts w:hAnsi="標楷體"/>
        </w:rPr>
      </w:pPr>
      <w:r w:rsidRPr="00176F7A">
        <w:rPr>
          <w:rFonts w:hAnsi="標楷體"/>
        </w:rPr>
        <w:t>是本案於113年2月間，臺大醫院因甲女之另案糾紛輾轉知悉陳思原疑涉性騷擾案，雖立即組成性騷擾申處會進行調查，惟調查期間，案內被害人因畏懼陳思原於臺大醫院婦產部之既有影響力，及其婦產科學會理事長身分，</w:t>
      </w:r>
      <w:r w:rsidRPr="00176F7A">
        <w:rPr>
          <w:rFonts w:hAnsi="標楷體"/>
          <w:b/>
          <w:u w:val="single"/>
        </w:rPr>
        <w:t>均不敢正式提出申訴</w:t>
      </w:r>
      <w:r w:rsidRPr="00176F7A">
        <w:rPr>
          <w:rFonts w:hAnsi="標楷體"/>
        </w:rPr>
        <w:t>，</w:t>
      </w:r>
      <w:r w:rsidRPr="00176F7A">
        <w:rPr>
          <w:rFonts w:hAnsi="標楷體"/>
          <w:b/>
          <w:u w:val="single"/>
        </w:rPr>
        <w:t>僅甲女、癸女以被害人身分，被動參與訪查</w:t>
      </w:r>
      <w:r w:rsidRPr="00176F7A">
        <w:rPr>
          <w:rFonts w:hAnsi="標楷體"/>
        </w:rPr>
        <w:t>，</w:t>
      </w:r>
      <w:r w:rsidRPr="00176F7A">
        <w:rPr>
          <w:rFonts w:hAnsi="標楷體"/>
          <w:b/>
          <w:u w:val="single"/>
        </w:rPr>
        <w:t>而壬女雖為甲女出面作證，對自己遭陳思原性騷擾情節，則不願多談</w:t>
      </w:r>
      <w:r w:rsidRPr="00176F7A">
        <w:rPr>
          <w:rFonts w:hAnsi="標楷體"/>
        </w:rPr>
        <w:t>；</w:t>
      </w:r>
      <w:r w:rsidRPr="00176F7A">
        <w:rPr>
          <w:rFonts w:hAnsi="標楷體"/>
          <w:b/>
          <w:u w:val="single"/>
        </w:rPr>
        <w:t>並均擔心自身職涯發展因本案造成不利之影響</w:t>
      </w:r>
      <w:r w:rsidRPr="00176F7A">
        <w:rPr>
          <w:rFonts w:hAnsi="標楷體"/>
        </w:rPr>
        <w:t>。</w:t>
      </w:r>
    </w:p>
    <w:p w14:paraId="15C970C6" w14:textId="0A9C7CBB" w:rsidR="002162F9" w:rsidRPr="00176F7A" w:rsidRDefault="00955F07" w:rsidP="00EB2484">
      <w:pPr>
        <w:pStyle w:val="4"/>
        <w:rPr>
          <w:rFonts w:hAnsi="標楷體"/>
        </w:rPr>
      </w:pPr>
      <w:r w:rsidRPr="00176F7A">
        <w:rPr>
          <w:rFonts w:hAnsi="標楷體" w:hint="eastAsia"/>
        </w:rPr>
        <w:t>參據</w:t>
      </w:r>
      <w:r w:rsidR="00423BCA" w:rsidRPr="00176F7A">
        <w:rPr>
          <w:rFonts w:hAnsi="標楷體" w:hint="eastAsia"/>
        </w:rPr>
        <w:t>被害人甲女於本院詢問時之陳述：「</w:t>
      </w:r>
      <w:r w:rsidR="00423BCA" w:rsidRPr="00176F7A">
        <w:rPr>
          <w:rFonts w:hAnsi="標楷體" w:hint="eastAsia"/>
          <w:b/>
          <w:bCs/>
          <w:u w:val="single"/>
        </w:rPr>
        <w:t>其實我覺得沒有人真的重視這件事情</w:t>
      </w:r>
      <w:r w:rsidR="00423BCA" w:rsidRPr="00176F7A">
        <w:rPr>
          <w:rFonts w:hAnsi="標楷體" w:hint="eastAsia"/>
        </w:rPr>
        <w:t>，重視只是選擇性</w:t>
      </w:r>
      <w:r w:rsidR="00423BCA" w:rsidRPr="00176F7A">
        <w:rPr>
          <w:rFonts w:hAnsi="標楷體" w:hint="eastAsia"/>
        </w:rPr>
        <w:lastRenderedPageBreak/>
        <w:t>的，只是因為剛好他討厭當事人等等。我覺得不要污名化就已經很感謝，其實後來還有人說當事人是被仙人跳。沒有人在乎性平的事情，比較在乎鬥爭跟權力，所以他們闡釋出來的東西就會很奇怪。</w:t>
      </w:r>
      <w:r w:rsidR="00423BCA" w:rsidRPr="00176F7A">
        <w:rPr>
          <w:rFonts w:hAnsi="標楷體" w:hint="eastAsia"/>
          <w:b/>
          <w:bCs/>
          <w:u w:val="single"/>
        </w:rPr>
        <w:t>當時很多人不想出來講是因為不想被當成鬥爭的工具</w:t>
      </w:r>
      <w:r w:rsidR="00423BCA" w:rsidRPr="00176F7A">
        <w:rPr>
          <w:rFonts w:hAnsi="標楷體" w:hint="eastAsia"/>
        </w:rPr>
        <w:t>，</w:t>
      </w:r>
      <w:r w:rsidR="00423BCA" w:rsidRPr="00176F7A">
        <w:rPr>
          <w:rFonts w:hAnsi="標楷體" w:hint="eastAsia"/>
          <w:b/>
          <w:bCs/>
          <w:u w:val="single"/>
        </w:rPr>
        <w:t>大家就是看得出來沒人在乎，所以才不願意站出來</w:t>
      </w:r>
      <w:r w:rsidR="00423BCA" w:rsidRPr="00176F7A">
        <w:rPr>
          <w:rFonts w:hAnsi="標楷體" w:hint="eastAsia"/>
        </w:rPr>
        <w:t>。被害者也覺得會被當成鬥爭工具。別的科部好像真的比較少聽到，我想應該多多少少還是會有，只是不知道為什麼比較常聽到婦產科的事情</w:t>
      </w:r>
      <w:r w:rsidR="00B03D16" w:rsidRPr="00176F7A">
        <w:rPr>
          <w:rFonts w:hAnsi="標楷體" w:hint="eastAsia"/>
        </w:rPr>
        <w:t>。</w:t>
      </w:r>
      <w:r w:rsidR="00423BCA" w:rsidRPr="00176F7A">
        <w:rPr>
          <w:rFonts w:hAnsi="標楷體" w:hint="eastAsia"/>
        </w:rPr>
        <w:t>」</w:t>
      </w:r>
      <w:r w:rsidR="00C96971" w:rsidRPr="00176F7A">
        <w:rPr>
          <w:rFonts w:hAnsi="標楷體" w:hint="eastAsia"/>
        </w:rPr>
        <w:t>甲女</w:t>
      </w:r>
      <w:r w:rsidRPr="00176F7A">
        <w:rPr>
          <w:rFonts w:hAnsi="標楷體" w:hint="eastAsia"/>
        </w:rPr>
        <w:t>之</w:t>
      </w:r>
      <w:r w:rsidR="00C96971" w:rsidRPr="00176F7A">
        <w:rPr>
          <w:rFonts w:hAnsi="標楷體" w:hint="eastAsia"/>
        </w:rPr>
        <w:t>上開證述，</w:t>
      </w:r>
      <w:r w:rsidRPr="00176F7A">
        <w:rPr>
          <w:rFonts w:hAnsi="標楷體" w:hint="eastAsia"/>
        </w:rPr>
        <w:t>凸顯</w:t>
      </w:r>
      <w:r w:rsidR="00C96971" w:rsidRPr="00176F7A">
        <w:rPr>
          <w:rFonts w:hAnsi="標楷體" w:hint="eastAsia"/>
        </w:rPr>
        <w:t>臺大醫院婦產部</w:t>
      </w:r>
      <w:r w:rsidRPr="00176F7A">
        <w:rPr>
          <w:rFonts w:hAnsi="標楷體" w:hint="eastAsia"/>
        </w:rPr>
        <w:t>現況下極不友善的性平職場環境；</w:t>
      </w:r>
      <w:r w:rsidR="00DA2B0A" w:rsidRPr="00176F7A">
        <w:rPr>
          <w:rFonts w:hAnsi="標楷體" w:hint="eastAsia"/>
        </w:rPr>
        <w:t>相關情節，堪與前述康健雜誌</w:t>
      </w:r>
      <w:r w:rsidR="00F44A3D" w:rsidRPr="00176F7A">
        <w:rPr>
          <w:rFonts w:hAnsi="標楷體" w:hint="eastAsia"/>
        </w:rPr>
        <w:t>之</w:t>
      </w:r>
      <w:r w:rsidR="00DA2B0A" w:rsidRPr="00176F7A">
        <w:rPr>
          <w:rFonts w:hAnsi="標楷體" w:hint="eastAsia"/>
        </w:rPr>
        <w:t>報導相呼應。</w:t>
      </w:r>
    </w:p>
    <w:p w14:paraId="6F515A5D" w14:textId="2B7185FD" w:rsidR="00F44A3D" w:rsidRPr="00176F7A" w:rsidRDefault="00F44A3D" w:rsidP="00EB2484">
      <w:pPr>
        <w:pStyle w:val="3"/>
        <w:rPr>
          <w:rFonts w:hAnsi="標楷體"/>
        </w:rPr>
      </w:pPr>
      <w:r w:rsidRPr="00176F7A">
        <w:rPr>
          <w:rFonts w:hAnsi="標楷體" w:hint="eastAsia"/>
        </w:rPr>
        <w:t>就此，臺灣大學</w:t>
      </w:r>
      <w:r w:rsidRPr="00176F7A">
        <w:rPr>
          <w:rFonts w:hAnsi="標楷體"/>
        </w:rPr>
        <w:t>醫學院黃教授提供本院之諮詢意見</w:t>
      </w:r>
      <w:r w:rsidR="005944CE" w:rsidRPr="00176F7A">
        <w:rPr>
          <w:rFonts w:hAnsi="標楷體"/>
        </w:rPr>
        <w:t>中，</w:t>
      </w:r>
      <w:r w:rsidR="00C96971" w:rsidRPr="00176F7A">
        <w:rPr>
          <w:rFonts w:hAnsi="標楷體"/>
        </w:rPr>
        <w:t>更</w:t>
      </w:r>
      <w:r w:rsidR="005944CE" w:rsidRPr="00176F7A">
        <w:rPr>
          <w:rFonts w:hAnsi="標楷體"/>
        </w:rPr>
        <w:t>有相當深入之</w:t>
      </w:r>
      <w:r w:rsidRPr="00176F7A">
        <w:rPr>
          <w:rFonts w:hAnsi="標楷體"/>
        </w:rPr>
        <w:t>分析，</w:t>
      </w:r>
      <w:r w:rsidR="005944CE" w:rsidRPr="00176F7A">
        <w:rPr>
          <w:rFonts w:hAnsi="標楷體"/>
        </w:rPr>
        <w:t>要</w:t>
      </w:r>
      <w:r w:rsidRPr="00176F7A">
        <w:rPr>
          <w:rFonts w:hAnsi="標楷體" w:hint="eastAsia"/>
        </w:rPr>
        <w:t>以：</w:t>
      </w:r>
    </w:p>
    <w:p w14:paraId="1F048990" w14:textId="15541269" w:rsidR="00F44A3D" w:rsidRPr="00176F7A" w:rsidRDefault="00F44A3D" w:rsidP="00EB2484">
      <w:pPr>
        <w:pStyle w:val="4"/>
        <w:rPr>
          <w:rFonts w:hAnsi="標楷體"/>
        </w:rPr>
      </w:pPr>
      <w:r w:rsidRPr="00176F7A">
        <w:rPr>
          <w:rFonts w:hAnsi="標楷體" w:hint="eastAsia"/>
        </w:rPr>
        <w:t>臺大醫院婦產部工作場域中</w:t>
      </w:r>
      <w:r w:rsidRPr="00176F7A">
        <w:rPr>
          <w:rFonts w:hAnsi="標楷體" w:hint="eastAsia"/>
          <w:b/>
          <w:bCs/>
          <w:u w:val="single"/>
        </w:rPr>
        <w:t>存在權勢不對等之壓迫狀況為時已久</w:t>
      </w:r>
      <w:r w:rsidRPr="00176F7A">
        <w:rPr>
          <w:rFonts w:hAnsi="標楷體" w:hint="eastAsia"/>
        </w:rPr>
        <w:t>，而此權勢不對等之壓迫又可以持續言語霸凌、性騷擾等不同的樣貌出現。以鄭醫師為例，他與較他資淺的同儕的對話內容中，長期會出現具有威脅、輕蔑、貶抑、怒罵之言詞，其中也時常出現性別揶揄、性騷擾相關言詞。</w:t>
      </w:r>
      <w:r w:rsidRPr="00176F7A">
        <w:rPr>
          <w:rFonts w:hAnsi="標楷體" w:hint="eastAsia"/>
          <w:b/>
          <w:bCs/>
          <w:u w:val="single"/>
        </w:rPr>
        <w:t>此行為具有資歷的針對性</w:t>
      </w:r>
      <w:r w:rsidRPr="00176F7A">
        <w:rPr>
          <w:rFonts w:hAnsi="標楷體" w:hint="eastAsia"/>
        </w:rPr>
        <w:t>，較鄭</w:t>
      </w:r>
      <w:r w:rsidR="007D78A8">
        <w:rPr>
          <w:rFonts w:hAnsi="標楷體" w:hint="eastAsia"/>
        </w:rPr>
        <w:t>醫師</w:t>
      </w:r>
      <w:r w:rsidRPr="00176F7A">
        <w:rPr>
          <w:rFonts w:hAnsi="標楷體" w:hint="eastAsia"/>
        </w:rPr>
        <w:t>資深的師長往往不會認為有此等行為存在，因為此類具有威脅、輕蔑、貶抑、怒罵之言詞都不會出現在鄭</w:t>
      </w:r>
      <w:r w:rsidR="007D78A8">
        <w:rPr>
          <w:rFonts w:hAnsi="標楷體" w:hint="eastAsia"/>
        </w:rPr>
        <w:t>醫師</w:t>
      </w:r>
      <w:r w:rsidRPr="00176F7A">
        <w:rPr>
          <w:rFonts w:hAnsi="標楷體" w:hint="eastAsia"/>
        </w:rPr>
        <w:t>對於這些資深師長的談話中。又因霸凌、性騷擾行為存在著資歷的針對性，</w:t>
      </w:r>
      <w:r w:rsidRPr="00176F7A">
        <w:rPr>
          <w:rFonts w:hAnsi="標楷體" w:hint="eastAsia"/>
          <w:b/>
          <w:bCs/>
          <w:u w:val="single"/>
        </w:rPr>
        <w:t>故在處理院內相關案件時總會出現資深師長對行政主管們進行關說、洗白、推託之情事</w:t>
      </w:r>
      <w:r w:rsidRPr="00176F7A">
        <w:rPr>
          <w:rFonts w:hAnsi="標楷體" w:hint="eastAsia"/>
        </w:rPr>
        <w:t>，以鄭醫師為例，謝教授長久以來即是為其向外進行關說與洗白之長輩；以陳思原醫師為例，繼續相挺的資深師長包括臺灣生殖不孕症領域的許多前輩。</w:t>
      </w:r>
    </w:p>
    <w:p w14:paraId="0C1E22D2" w14:textId="77777777" w:rsidR="00F44A3D" w:rsidRPr="00176F7A" w:rsidRDefault="00F44A3D" w:rsidP="00EB2484">
      <w:pPr>
        <w:pStyle w:val="4"/>
        <w:rPr>
          <w:rFonts w:hAnsi="標楷體"/>
        </w:rPr>
      </w:pPr>
      <w:r w:rsidRPr="00176F7A">
        <w:rPr>
          <w:rFonts w:hAnsi="標楷體" w:hint="eastAsia"/>
          <w:b/>
          <w:bCs/>
          <w:u w:val="single"/>
        </w:rPr>
        <w:lastRenderedPageBreak/>
        <w:t>當資深師長的態度是袒護行為人，這對於其他人所釋放出的訊息即是這位行為人是被挺的</w:t>
      </w:r>
      <w:r w:rsidRPr="00176F7A">
        <w:rPr>
          <w:rFonts w:hAnsi="標楷體" w:hint="eastAsia"/>
        </w:rPr>
        <w:t>，而對於行為人本身而言，又會造成不但不須為其行為負責反而更可以繼續放大此行為，持續對資淺的同儕施加權勢不對等之壓迫。此權勢不對等之霸凌與性騷擾，展現的是對於行為人與其背後相挺師長對於權力的掌握與操控，也因此，在出現有對於行為人之控訴時，</w:t>
      </w:r>
      <w:r w:rsidRPr="00176F7A">
        <w:rPr>
          <w:rFonts w:hAnsi="標楷體" w:hint="eastAsia"/>
          <w:b/>
          <w:bCs/>
          <w:u w:val="single"/>
        </w:rPr>
        <w:t>往往第一時間會傳出來的耳語即是：因爭權的派系鬥爭才會對行為人做出攻擊</w:t>
      </w:r>
      <w:r w:rsidRPr="00176F7A">
        <w:rPr>
          <w:rFonts w:hAnsi="標楷體" w:hint="eastAsia"/>
        </w:rPr>
        <w:t>。</w:t>
      </w:r>
    </w:p>
    <w:p w14:paraId="7B2A8D08" w14:textId="77777777" w:rsidR="00F44A3D" w:rsidRPr="00176F7A" w:rsidRDefault="00F44A3D" w:rsidP="00EB2484">
      <w:pPr>
        <w:pStyle w:val="4"/>
        <w:rPr>
          <w:rFonts w:hAnsi="標楷體"/>
        </w:rPr>
      </w:pPr>
      <w:r w:rsidRPr="00176F7A">
        <w:rPr>
          <w:rFonts w:hAnsi="標楷體" w:hint="eastAsia"/>
        </w:rPr>
        <w:t>而當行為人與其背後相挺師長共同形塑此權力結構之後，</w:t>
      </w:r>
      <w:r w:rsidRPr="00176F7A">
        <w:rPr>
          <w:rFonts w:hAnsi="標楷體" w:hint="eastAsia"/>
          <w:b/>
          <w:bCs/>
          <w:u w:val="single"/>
        </w:rPr>
        <w:t>院方對於此類案件的處理態度便會落入兩難</w:t>
      </w:r>
      <w:r w:rsidRPr="00176F7A">
        <w:rPr>
          <w:rFonts w:hAnsi="標楷體" w:hint="eastAsia"/>
        </w:rPr>
        <w:t>。所謂的院方可以不同的層次來討論，一為婦產科內與婦產科外。當婦產科內的行為人與其背後相挺師長以爭權的派系鬥爭來論述時，婦產科外的行政長官大多不願意被捲入派系鬥爭之中，但往往成為行為人與其背後相挺師長進行關說、洗白、推託的對象。</w:t>
      </w:r>
    </w:p>
    <w:p w14:paraId="58E3673C" w14:textId="69E34A14" w:rsidR="00F44A3D" w:rsidRPr="00176F7A" w:rsidRDefault="00F44A3D" w:rsidP="00EB2484">
      <w:pPr>
        <w:pStyle w:val="4"/>
        <w:rPr>
          <w:rFonts w:hAnsi="標楷體"/>
        </w:rPr>
      </w:pPr>
      <w:r w:rsidRPr="00176F7A">
        <w:rPr>
          <w:rFonts w:hAnsi="標楷體" w:hint="eastAsia"/>
        </w:rPr>
        <w:t>以鄭醫師為例，臺灣大學性平會決議不成案之後，鄭醫師與謝教授會繼續在臺大醫院婦產部內或婦產部外</w:t>
      </w:r>
      <w:r w:rsidR="00991EC7" w:rsidRPr="00176F7A">
        <w:rPr>
          <w:rFonts w:hAnsi="標楷體" w:hint="eastAsia"/>
        </w:rPr>
        <w:t>(</w:t>
      </w:r>
      <w:r w:rsidRPr="00176F7A">
        <w:rPr>
          <w:rFonts w:hAnsi="標楷體" w:hint="eastAsia"/>
        </w:rPr>
        <w:t>臺大醫院、臺灣大學醫學院、台灣婦癌醫學會等</w:t>
      </w:r>
      <w:r w:rsidR="00E15DE1" w:rsidRPr="00176F7A">
        <w:rPr>
          <w:rFonts w:hAnsi="標楷體" w:hint="eastAsia"/>
        </w:rPr>
        <w:t>)</w:t>
      </w:r>
      <w:r w:rsidRPr="00176F7A">
        <w:rPr>
          <w:rFonts w:hAnsi="標楷體" w:hint="eastAsia"/>
        </w:rPr>
        <w:t>放話宣傳性平不成案，</w:t>
      </w:r>
      <w:r w:rsidRPr="00176F7A">
        <w:rPr>
          <w:rFonts w:hAnsi="標楷體" w:hint="eastAsia"/>
          <w:b/>
          <w:bCs/>
          <w:u w:val="single"/>
        </w:rPr>
        <w:t>但因資訊不對等以及性平案本身的保密特性</w:t>
      </w:r>
      <w:r w:rsidRPr="00176F7A">
        <w:rPr>
          <w:rFonts w:hAnsi="標楷體" w:hint="eastAsia"/>
        </w:rPr>
        <w:t>，</w:t>
      </w:r>
      <w:r w:rsidRPr="00176F7A">
        <w:rPr>
          <w:rFonts w:hAnsi="標楷體" w:hint="eastAsia"/>
          <w:b/>
          <w:bCs/>
          <w:u w:val="single"/>
        </w:rPr>
        <w:t>外部人員無從得知不成案的理由與事實</w:t>
      </w:r>
      <w:r w:rsidRPr="00176F7A">
        <w:rPr>
          <w:rFonts w:hAnsi="標楷體" w:hint="eastAsia"/>
        </w:rPr>
        <w:t>，</w:t>
      </w:r>
      <w:r w:rsidRPr="00176F7A">
        <w:rPr>
          <w:rFonts w:hAnsi="標楷體" w:hint="eastAsia"/>
          <w:b/>
          <w:bCs/>
          <w:u w:val="single"/>
        </w:rPr>
        <w:t>臺大醫院與臺灣大學醫學院的行政主管對此，一貫態度是不願介入、無法控管</w:t>
      </w:r>
      <w:r w:rsidRPr="00176F7A">
        <w:rPr>
          <w:rFonts w:hAnsi="標楷體" w:hint="eastAsia"/>
        </w:rPr>
        <w:t>，</w:t>
      </w:r>
      <w:r w:rsidRPr="00176F7A">
        <w:rPr>
          <w:rFonts w:hAnsi="標楷體" w:hint="eastAsia"/>
          <w:b/>
          <w:bCs/>
          <w:u w:val="single"/>
        </w:rPr>
        <w:t>直接後果則是放任此耳語風聲繼續傳播</w:t>
      </w:r>
      <w:r w:rsidRPr="00176F7A">
        <w:rPr>
          <w:rFonts w:hAnsi="標楷體" w:hint="eastAsia"/>
        </w:rPr>
        <w:t>。此消極態度的間接後果是造成婦產科內其他成員的摩擦與分裂，例如婦產部內有人會挺行為人，有人會挺受害人，進一步導致臺灣大學婦產部在處理此類事件的價值混亂。</w:t>
      </w:r>
    </w:p>
    <w:p w14:paraId="26FC3BF8" w14:textId="0416CC0D" w:rsidR="00F44A3D" w:rsidRPr="00176F7A" w:rsidRDefault="00F44A3D" w:rsidP="00EB2484">
      <w:pPr>
        <w:pStyle w:val="4"/>
        <w:rPr>
          <w:rFonts w:hAnsi="標楷體"/>
        </w:rPr>
      </w:pPr>
      <w:r w:rsidRPr="00176F7A">
        <w:rPr>
          <w:rFonts w:hAnsi="標楷體" w:hint="eastAsia"/>
        </w:rPr>
        <w:lastRenderedPageBreak/>
        <w:t>以陳思原醫師為例，這樣的現象也再度重演，當臺大醫院性騷擾申處會做出決議後，</w:t>
      </w:r>
      <w:r w:rsidRPr="00176F7A">
        <w:rPr>
          <w:rFonts w:hAnsi="標楷體" w:hint="eastAsia"/>
          <w:b/>
          <w:bCs/>
          <w:u w:val="single"/>
        </w:rPr>
        <w:t>因受害人不願具名申訴</w:t>
      </w:r>
      <w:r w:rsidRPr="00176F7A">
        <w:rPr>
          <w:rFonts w:hAnsi="標楷體" w:hint="eastAsia"/>
        </w:rPr>
        <w:t>，</w:t>
      </w:r>
      <w:r w:rsidRPr="00176F7A">
        <w:rPr>
          <w:rFonts w:hAnsi="標楷體" w:hint="eastAsia"/>
          <w:b/>
          <w:bCs/>
          <w:u w:val="single"/>
        </w:rPr>
        <w:t>行為人與其背後相挺師長繼續以沒有申訴人為由，以派系鬥爭栽贓為洗白、推託之論述</w:t>
      </w:r>
      <w:r w:rsidRPr="00176F7A">
        <w:rPr>
          <w:rFonts w:hAnsi="標楷體" w:hint="eastAsia"/>
        </w:rPr>
        <w:t>，繼續造成婦產部內部的摩擦與分裂，而臺大醫院與臺灣大學醫學院的行政主管對此，一貫態度</w:t>
      </w:r>
      <w:r w:rsidR="001F6C2A" w:rsidRPr="00176F7A">
        <w:rPr>
          <w:rFonts w:hAnsi="標楷體" w:hint="eastAsia"/>
        </w:rPr>
        <w:t>「</w:t>
      </w:r>
      <w:r w:rsidRPr="00176F7A">
        <w:rPr>
          <w:rFonts w:hAnsi="標楷體" w:hint="eastAsia"/>
        </w:rPr>
        <w:t>仍是</w:t>
      </w:r>
      <w:r w:rsidR="001F6C2A" w:rsidRPr="00176F7A">
        <w:rPr>
          <w:rFonts w:hAnsi="標楷體" w:hint="eastAsia"/>
        </w:rPr>
        <w:t>」</w:t>
      </w:r>
      <w:r w:rsidRPr="00176F7A">
        <w:rPr>
          <w:rFonts w:hAnsi="標楷體" w:hint="eastAsia"/>
        </w:rPr>
        <w:t>不願介入、無法控管。</w:t>
      </w:r>
    </w:p>
    <w:p w14:paraId="7CAB6B2C" w14:textId="019BEE86" w:rsidR="00CB47BF" w:rsidRPr="00176F7A" w:rsidRDefault="00CB47BF" w:rsidP="00EB2484">
      <w:pPr>
        <w:pStyle w:val="4"/>
        <w:rPr>
          <w:rFonts w:hAnsi="標楷體"/>
        </w:rPr>
      </w:pPr>
      <w:r w:rsidRPr="00176F7A">
        <w:rPr>
          <w:rFonts w:hAnsi="標楷體" w:hint="eastAsia"/>
        </w:rPr>
        <w:t>是以</w:t>
      </w:r>
      <w:r w:rsidR="00F44A3D" w:rsidRPr="00176F7A">
        <w:rPr>
          <w:rFonts w:hAnsi="標楷體" w:hint="eastAsia"/>
        </w:rPr>
        <w:t>，臺大醫院婦產科所呈現的結構性問題，已經遠遠超越單一行為人的個人脫序行為，而</w:t>
      </w:r>
      <w:r w:rsidR="00F44A3D" w:rsidRPr="00176F7A">
        <w:rPr>
          <w:rFonts w:hAnsi="標楷體" w:hint="eastAsia"/>
          <w:b/>
          <w:bCs/>
          <w:u w:val="single"/>
        </w:rPr>
        <w:t>已演變為</w:t>
      </w:r>
      <w:r w:rsidR="00F44A3D" w:rsidRPr="00176F7A">
        <w:rPr>
          <w:rFonts w:hAnsi="標楷體" w:hint="eastAsia"/>
        </w:rPr>
        <w:t>權勢結構層層壓迫之</w:t>
      </w:r>
      <w:r w:rsidR="00F44A3D" w:rsidRPr="00176F7A">
        <w:rPr>
          <w:rFonts w:hAnsi="標楷體" w:hint="eastAsia"/>
          <w:b/>
          <w:bCs/>
          <w:u w:val="single"/>
        </w:rPr>
        <w:t>組織文化崩壞之事實</w:t>
      </w:r>
      <w:r w:rsidR="00F44A3D" w:rsidRPr="00176F7A">
        <w:rPr>
          <w:rFonts w:hAnsi="標楷體" w:hint="eastAsia"/>
        </w:rPr>
        <w:t>，</w:t>
      </w:r>
      <w:r w:rsidR="00F44A3D" w:rsidRPr="00176F7A">
        <w:rPr>
          <w:rFonts w:hAnsi="標楷體" w:hint="eastAsia"/>
          <w:b/>
          <w:bCs/>
          <w:u w:val="single"/>
        </w:rPr>
        <w:t>但臺灣大學婦產部內外皆缺乏病識感</w:t>
      </w:r>
      <w:r w:rsidR="00F44A3D" w:rsidRPr="00176F7A">
        <w:rPr>
          <w:rFonts w:hAnsi="標楷體" w:hint="eastAsia"/>
        </w:rPr>
        <w:t>，不認為需要就組織文化進行改造。</w:t>
      </w:r>
      <w:r w:rsidRPr="00176F7A">
        <w:rPr>
          <w:rFonts w:hAnsi="標楷體"/>
        </w:rPr>
        <w:t>懇切呼籲</w:t>
      </w:r>
      <w:r w:rsidRPr="00176F7A">
        <w:rPr>
          <w:rFonts w:hAnsi="標楷體" w:hint="eastAsia"/>
        </w:rPr>
        <w:t>臺</w:t>
      </w:r>
      <w:r w:rsidRPr="00176F7A">
        <w:rPr>
          <w:rFonts w:hAnsi="標楷體"/>
        </w:rPr>
        <w:t>灣大學與</w:t>
      </w:r>
      <w:r w:rsidRPr="00176F7A">
        <w:rPr>
          <w:rFonts w:hAnsi="標楷體" w:hint="eastAsia"/>
        </w:rPr>
        <w:t>臺</w:t>
      </w:r>
      <w:r w:rsidRPr="00176F7A">
        <w:rPr>
          <w:rFonts w:hAnsi="標楷體"/>
        </w:rPr>
        <w:t>大醫院正視我們組織文化中的</w:t>
      </w:r>
      <w:r w:rsidRPr="00176F7A">
        <w:rPr>
          <w:rFonts w:hAnsi="標楷體"/>
          <w:b/>
          <w:bCs/>
          <w:u w:val="single"/>
        </w:rPr>
        <w:t>權勢霸凌侵犯</w:t>
      </w:r>
      <w:r w:rsidRPr="00176F7A">
        <w:rPr>
          <w:rFonts w:hAnsi="標楷體"/>
        </w:rPr>
        <w:t>現象，面</w:t>
      </w:r>
      <w:r w:rsidR="00C31DC0" w:rsidRPr="00176F7A">
        <w:rPr>
          <w:rFonts w:hAnsi="標楷體" w:hint="eastAsia"/>
        </w:rPr>
        <w:t>對</w:t>
      </w:r>
      <w:r w:rsidRPr="00176F7A">
        <w:rPr>
          <w:rFonts w:hAnsi="標楷體"/>
        </w:rPr>
        <w:t>我們組織文化中的</w:t>
      </w:r>
      <w:r w:rsidRPr="00176F7A">
        <w:rPr>
          <w:rFonts w:hAnsi="標楷體"/>
          <w:b/>
          <w:bCs/>
          <w:u w:val="single"/>
        </w:rPr>
        <w:t>姑息主義</w:t>
      </w:r>
      <w:r w:rsidRPr="00176F7A">
        <w:rPr>
          <w:rFonts w:hAnsi="標楷體"/>
        </w:rPr>
        <w:t>。若我們在處理學術倫理上不會含糊以對，那麼我們對於處理權勢霸凌與侵犯是不是也</w:t>
      </w:r>
      <w:r w:rsidR="004511D1" w:rsidRPr="00176F7A">
        <w:rPr>
          <w:rFonts w:hAnsi="標楷體" w:hint="eastAsia"/>
        </w:rPr>
        <w:t>能</w:t>
      </w:r>
      <w:r w:rsidRPr="00176F7A">
        <w:rPr>
          <w:rFonts w:hAnsi="標楷體"/>
        </w:rPr>
        <w:t>有同樣的態度</w:t>
      </w:r>
      <w:r w:rsidR="001A4B57" w:rsidRPr="00176F7A">
        <w:rPr>
          <w:rFonts w:hAnsi="標楷體" w:hint="eastAsia"/>
        </w:rPr>
        <w:t>！</w:t>
      </w:r>
    </w:p>
    <w:p w14:paraId="22C52B15" w14:textId="690EE3D0" w:rsidR="00AB63A4" w:rsidRPr="00176F7A" w:rsidRDefault="009C1561" w:rsidP="00EB2484">
      <w:pPr>
        <w:pStyle w:val="3"/>
        <w:rPr>
          <w:rFonts w:hAnsi="標楷體"/>
        </w:rPr>
      </w:pPr>
      <w:r w:rsidRPr="00176F7A">
        <w:rPr>
          <w:rFonts w:hAnsi="標楷體" w:hint="eastAsia"/>
        </w:rPr>
        <w:t>綜上所述，臺大醫院婦產部未能正視部內性騷</w:t>
      </w:r>
      <w:r w:rsidR="00075BF7" w:rsidRPr="00176F7A">
        <w:rPr>
          <w:rFonts w:hAnsi="標楷體" w:hint="eastAsia"/>
        </w:rPr>
        <w:t>擾</w:t>
      </w:r>
      <w:r w:rsidRPr="00176F7A">
        <w:rPr>
          <w:rFonts w:hAnsi="標楷體" w:hint="eastAsia"/>
        </w:rPr>
        <w:t>事件</w:t>
      </w:r>
      <w:r w:rsidR="00494369" w:rsidRPr="00176F7A">
        <w:rPr>
          <w:rFonts w:hAnsi="標楷體" w:hint="eastAsia"/>
        </w:rPr>
        <w:t>，</w:t>
      </w:r>
      <w:r w:rsidRPr="00176F7A">
        <w:rPr>
          <w:rFonts w:hAnsi="標楷體" w:hint="eastAsia"/>
        </w:rPr>
        <w:t>並謹慎妥處，姑息風氣</w:t>
      </w:r>
      <w:r w:rsidR="00AB63A4" w:rsidRPr="00176F7A">
        <w:rPr>
          <w:rFonts w:hAnsi="標楷體" w:hint="eastAsia"/>
        </w:rPr>
        <w:t>業</w:t>
      </w:r>
      <w:r w:rsidRPr="00176F7A">
        <w:rPr>
          <w:rFonts w:hAnsi="標楷體" w:hint="eastAsia"/>
        </w:rPr>
        <w:t>形</w:t>
      </w:r>
      <w:r w:rsidR="00494369" w:rsidRPr="00176F7A">
        <w:rPr>
          <w:rFonts w:hAnsi="標楷體" w:hint="eastAsia"/>
        </w:rPr>
        <w:t>成</w:t>
      </w:r>
      <w:r w:rsidRPr="00176F7A">
        <w:rPr>
          <w:rFonts w:hAnsi="標楷體" w:hint="eastAsia"/>
        </w:rPr>
        <w:t>不良組織文化，受騷擾同仁</w:t>
      </w:r>
      <w:r w:rsidR="00075BF7" w:rsidRPr="00176F7A">
        <w:rPr>
          <w:rFonts w:hAnsi="標楷體" w:hint="eastAsia"/>
        </w:rPr>
        <w:t>或</w:t>
      </w:r>
      <w:r w:rsidRPr="00176F7A">
        <w:rPr>
          <w:rFonts w:hAnsi="標楷體" w:hint="eastAsia"/>
        </w:rPr>
        <w:t>畏懼遭到報復，或認為申訴無</w:t>
      </w:r>
      <w:r w:rsidR="00075BF7" w:rsidRPr="00176F7A">
        <w:rPr>
          <w:rFonts w:hAnsi="標楷體" w:hint="eastAsia"/>
        </w:rPr>
        <w:t>實際效果</w:t>
      </w:r>
      <w:r w:rsidRPr="00176F7A">
        <w:rPr>
          <w:rFonts w:hAnsi="標楷體" w:hint="eastAsia"/>
        </w:rPr>
        <w:t>，於受害之後，</w:t>
      </w:r>
      <w:r w:rsidR="0034510D" w:rsidRPr="00176F7A">
        <w:rPr>
          <w:rFonts w:hAnsi="標楷體" w:hint="eastAsia"/>
        </w:rPr>
        <w:t>竟均不</w:t>
      </w:r>
      <w:r w:rsidR="00494369" w:rsidRPr="00176F7A">
        <w:rPr>
          <w:rFonts w:hAnsi="標楷體" w:hint="eastAsia"/>
        </w:rPr>
        <w:t>敢</w:t>
      </w:r>
      <w:r w:rsidR="004826C4" w:rsidRPr="00176F7A">
        <w:rPr>
          <w:rFonts w:hAnsi="標楷體" w:hint="eastAsia"/>
        </w:rPr>
        <w:t>或不</w:t>
      </w:r>
      <w:r w:rsidR="0034510D" w:rsidRPr="00176F7A">
        <w:rPr>
          <w:rFonts w:hAnsi="標楷體" w:hint="eastAsia"/>
        </w:rPr>
        <w:t>願主動提出申訴，</w:t>
      </w:r>
      <w:r w:rsidR="00AB63A4" w:rsidRPr="00176F7A">
        <w:rPr>
          <w:rFonts w:hAnsi="標楷體" w:hint="eastAsia"/>
        </w:rPr>
        <w:t>凸顯</w:t>
      </w:r>
      <w:r w:rsidR="0034510D" w:rsidRPr="00176F7A">
        <w:rPr>
          <w:rFonts w:hAnsi="標楷體" w:hint="eastAsia"/>
        </w:rPr>
        <w:t>臺大醫院身為國內醫界</w:t>
      </w:r>
      <w:r w:rsidR="005B6D7C" w:rsidRPr="00176F7A">
        <w:rPr>
          <w:rFonts w:hAnsi="標楷體" w:hint="eastAsia"/>
        </w:rPr>
        <w:t>權威</w:t>
      </w:r>
      <w:r w:rsidR="0034510D" w:rsidRPr="00176F7A">
        <w:rPr>
          <w:rFonts w:hAnsi="標楷體" w:hint="eastAsia"/>
        </w:rPr>
        <w:t>，竟</w:t>
      </w:r>
      <w:r w:rsidR="00AB63A4" w:rsidRPr="00176F7A">
        <w:rPr>
          <w:rFonts w:hAnsi="標楷體" w:hint="eastAsia"/>
        </w:rPr>
        <w:t>連提供</w:t>
      </w:r>
      <w:r w:rsidR="0034510D" w:rsidRPr="00176F7A">
        <w:rPr>
          <w:rFonts w:hAnsi="標楷體" w:hint="eastAsia"/>
        </w:rPr>
        <w:t>院內女性同仁</w:t>
      </w:r>
      <w:r w:rsidR="00AB63A4" w:rsidRPr="00176F7A">
        <w:rPr>
          <w:rFonts w:hAnsi="標楷體" w:hint="eastAsia"/>
        </w:rPr>
        <w:t>「安心工作之職場環境」此一最基本需求都無法做到，違失情節實屬重大。臺</w:t>
      </w:r>
      <w:r w:rsidR="00AB63A4" w:rsidRPr="00176F7A">
        <w:rPr>
          <w:rFonts w:hAnsi="標楷體"/>
        </w:rPr>
        <w:t>大醫院</w:t>
      </w:r>
      <w:r w:rsidR="00991EC7" w:rsidRPr="00176F7A">
        <w:rPr>
          <w:rFonts w:hAnsi="標楷體" w:hint="eastAsia"/>
        </w:rPr>
        <w:t>(</w:t>
      </w:r>
      <w:r w:rsidR="00B938AF" w:rsidRPr="00176F7A">
        <w:rPr>
          <w:rFonts w:hAnsi="標楷體" w:hint="eastAsia"/>
        </w:rPr>
        <w:t>婦產部</w:t>
      </w:r>
      <w:r w:rsidR="00E15DE1" w:rsidRPr="00176F7A">
        <w:rPr>
          <w:rFonts w:hAnsi="標楷體" w:hint="eastAsia"/>
        </w:rPr>
        <w:t>)</w:t>
      </w:r>
      <w:r w:rsidR="00AB63A4" w:rsidRPr="00176F7A">
        <w:rPr>
          <w:rFonts w:hAnsi="標楷體" w:hint="eastAsia"/>
        </w:rPr>
        <w:t>允應</w:t>
      </w:r>
      <w:r w:rsidR="00494369" w:rsidRPr="00176F7A">
        <w:rPr>
          <w:rFonts w:hAnsi="標楷體" w:hint="eastAsia"/>
        </w:rPr>
        <w:t>痛定思痛，勇敢</w:t>
      </w:r>
      <w:r w:rsidR="00AB63A4" w:rsidRPr="00176F7A">
        <w:rPr>
          <w:rFonts w:hAnsi="標楷體"/>
        </w:rPr>
        <w:t>正視</w:t>
      </w:r>
      <w:r w:rsidR="00AB63A4" w:rsidRPr="00176F7A">
        <w:rPr>
          <w:rFonts w:hAnsi="標楷體" w:hint="eastAsia"/>
        </w:rPr>
        <w:t>其</w:t>
      </w:r>
      <w:r w:rsidR="00AB63A4" w:rsidRPr="00176F7A">
        <w:rPr>
          <w:rFonts w:hAnsi="標楷體"/>
        </w:rPr>
        <w:t>組織文化中的權勢</w:t>
      </w:r>
      <w:r w:rsidR="00AB63A4" w:rsidRPr="00176F7A">
        <w:rPr>
          <w:rFonts w:hAnsi="標楷體" w:hint="eastAsia"/>
        </w:rPr>
        <w:t>性騷擾</w:t>
      </w:r>
      <w:r w:rsidR="00AB63A4" w:rsidRPr="00176F7A">
        <w:rPr>
          <w:rFonts w:hAnsi="標楷體"/>
        </w:rPr>
        <w:t>現象，</w:t>
      </w:r>
      <w:r w:rsidR="00AB63A4" w:rsidRPr="00176F7A">
        <w:rPr>
          <w:rFonts w:hAnsi="標楷體" w:hint="eastAsia"/>
        </w:rPr>
        <w:t>及</w:t>
      </w:r>
      <w:r w:rsidR="00AB63A4" w:rsidRPr="00176F7A">
        <w:rPr>
          <w:rFonts w:hAnsi="標楷體"/>
        </w:rPr>
        <w:t>面</w:t>
      </w:r>
      <w:r w:rsidR="00C31DC0" w:rsidRPr="00176F7A">
        <w:rPr>
          <w:rFonts w:hAnsi="標楷體" w:hint="eastAsia"/>
        </w:rPr>
        <w:t>對</w:t>
      </w:r>
      <w:r w:rsidR="00AB63A4" w:rsidRPr="00176F7A">
        <w:rPr>
          <w:rFonts w:hAnsi="標楷體"/>
        </w:rPr>
        <w:t>組織文化中的姑息主義</w:t>
      </w:r>
      <w:r w:rsidR="00AB63A4" w:rsidRPr="00176F7A">
        <w:rPr>
          <w:rFonts w:hAnsi="標楷體" w:hint="eastAsia"/>
        </w:rPr>
        <w:t>，</w:t>
      </w:r>
      <w:r w:rsidR="00B938AF" w:rsidRPr="00176F7A">
        <w:rPr>
          <w:rFonts w:hAnsi="標楷體" w:hint="eastAsia"/>
        </w:rPr>
        <w:t>併同本案調查意見所指出之違失，從制度及組織文化</w:t>
      </w:r>
      <w:r w:rsidR="00494369" w:rsidRPr="00176F7A">
        <w:rPr>
          <w:rFonts w:hAnsi="標楷體" w:hint="eastAsia"/>
        </w:rPr>
        <w:t>等</w:t>
      </w:r>
      <w:r w:rsidR="00B938AF" w:rsidRPr="00176F7A">
        <w:rPr>
          <w:rFonts w:hAnsi="標楷體" w:hint="eastAsia"/>
        </w:rPr>
        <w:t>面向，研</w:t>
      </w:r>
      <w:r w:rsidR="00494369" w:rsidRPr="00176F7A">
        <w:rPr>
          <w:rFonts w:hAnsi="標楷體" w:hint="eastAsia"/>
        </w:rPr>
        <w:t>謀</w:t>
      </w:r>
      <w:r w:rsidR="00B938AF" w:rsidRPr="00176F7A">
        <w:rPr>
          <w:rFonts w:hAnsi="標楷體" w:hint="eastAsia"/>
        </w:rPr>
        <w:t>改善方案。</w:t>
      </w:r>
    </w:p>
    <w:p w14:paraId="36E16E7E" w14:textId="77777777" w:rsidR="00374DC5" w:rsidRPr="00176F7A" w:rsidRDefault="00374DC5" w:rsidP="00EB2484">
      <w:pPr>
        <w:pStyle w:val="4"/>
        <w:numPr>
          <w:ilvl w:val="0"/>
          <w:numId w:val="0"/>
        </w:numPr>
        <w:spacing w:line="160" w:lineRule="exact"/>
        <w:ind w:left="1701"/>
        <w:rPr>
          <w:rFonts w:hAnsi="標楷體"/>
        </w:rPr>
      </w:pPr>
    </w:p>
    <w:p w14:paraId="722A14E0" w14:textId="5C954FC9" w:rsidR="0098009C" w:rsidRPr="00176F7A" w:rsidRDefault="00DE3530" w:rsidP="00EB2484">
      <w:pPr>
        <w:pStyle w:val="2"/>
        <w:numPr>
          <w:ilvl w:val="1"/>
          <w:numId w:val="1"/>
        </w:numPr>
        <w:rPr>
          <w:rFonts w:hAnsi="標楷體"/>
          <w:b/>
          <w:bCs w:val="0"/>
        </w:rPr>
      </w:pPr>
      <w:r w:rsidRPr="00176F7A">
        <w:rPr>
          <w:rFonts w:hAnsi="標楷體"/>
          <w:b/>
          <w:bCs w:val="0"/>
        </w:rPr>
        <w:t>臺大醫院應處本件陳思原性騷擾案，</w:t>
      </w:r>
      <w:r w:rsidR="003617E7" w:rsidRPr="00176F7A">
        <w:rPr>
          <w:rFonts w:hAnsi="標楷體"/>
          <w:b/>
          <w:bCs w:val="0"/>
        </w:rPr>
        <w:t>未即時依性工法第13條第2項規定，</w:t>
      </w:r>
      <w:r w:rsidRPr="00176F7A">
        <w:rPr>
          <w:rFonts w:hAnsi="標楷體"/>
          <w:b/>
          <w:bCs w:val="0"/>
        </w:rPr>
        <w:t>對陳思原</w:t>
      </w:r>
      <w:r w:rsidR="003617E7" w:rsidRPr="00176F7A">
        <w:rPr>
          <w:rFonts w:hAnsi="標楷體"/>
          <w:b/>
          <w:bCs w:val="0"/>
        </w:rPr>
        <w:t>為相關</w:t>
      </w:r>
      <w:r w:rsidRPr="00176F7A">
        <w:rPr>
          <w:rFonts w:hAnsi="標楷體"/>
          <w:b/>
          <w:bCs w:val="0"/>
        </w:rPr>
        <w:t>禁制處分，</w:t>
      </w:r>
      <w:r w:rsidR="003617E7" w:rsidRPr="00176F7A">
        <w:rPr>
          <w:rFonts w:hAnsi="標楷體"/>
          <w:b/>
          <w:bCs w:val="0"/>
        </w:rPr>
        <w:t>導</w:t>
      </w:r>
      <w:r w:rsidRPr="00176F7A">
        <w:rPr>
          <w:rFonts w:hAnsi="標楷體"/>
          <w:b/>
          <w:bCs w:val="0"/>
        </w:rPr>
        <w:t>致多</w:t>
      </w:r>
      <w:r w:rsidRPr="00176F7A">
        <w:rPr>
          <w:rFonts w:hAnsi="標楷體"/>
          <w:b/>
          <w:bCs w:val="0"/>
        </w:rPr>
        <w:lastRenderedPageBreak/>
        <w:t>名被害人於陳思原受訪談調查後不久，</w:t>
      </w:r>
      <w:r w:rsidR="003617E7" w:rsidRPr="00176F7A">
        <w:rPr>
          <w:rFonts w:hAnsi="標楷體"/>
          <w:b/>
          <w:bCs w:val="0"/>
        </w:rPr>
        <w:t>即</w:t>
      </w:r>
      <w:r w:rsidR="009E2256" w:rsidRPr="00176F7A">
        <w:rPr>
          <w:rFonts w:hAnsi="標楷體"/>
          <w:b/>
          <w:bCs w:val="0"/>
        </w:rPr>
        <w:t>另</w:t>
      </w:r>
      <w:r w:rsidRPr="00176F7A">
        <w:rPr>
          <w:rFonts w:hAnsi="標楷體"/>
          <w:b/>
          <w:bCs w:val="0"/>
        </w:rPr>
        <w:t>遭陳思原以道歉名義不當接觸，而蒙受二次傷害，核有違失；嗣禁制處分作成後，該院</w:t>
      </w:r>
      <w:r w:rsidR="009E2256" w:rsidRPr="00176F7A">
        <w:rPr>
          <w:rFonts w:hAnsi="標楷體"/>
          <w:b/>
          <w:bCs w:val="0"/>
        </w:rPr>
        <w:t>復</w:t>
      </w:r>
      <w:r w:rsidRPr="00176F7A">
        <w:rPr>
          <w:rFonts w:hAnsi="標楷體"/>
          <w:b/>
          <w:bCs w:val="0"/>
        </w:rPr>
        <w:t>未能落實執行，陳思原仍能固定、持續進出該院婦產部住院醫師研修辦公室，更屬不當。此外，亦查有該院婦產部主管不諳性平案件處理程序，而不當向疑似被害人打探案情之情事。臺大醫院允應就上開各節確實檢討，研提改善之方案：</w:t>
      </w:r>
    </w:p>
    <w:p w14:paraId="4AD2AA7C" w14:textId="0C5E0EE6" w:rsidR="00B70044" w:rsidRPr="00176F7A" w:rsidRDefault="00B70044" w:rsidP="00EB2484">
      <w:pPr>
        <w:pStyle w:val="3"/>
        <w:rPr>
          <w:rFonts w:hAnsi="標楷體"/>
        </w:rPr>
      </w:pPr>
      <w:r w:rsidRPr="00176F7A">
        <w:rPr>
          <w:rFonts w:hAnsi="標楷體"/>
        </w:rPr>
        <w:t>查本件陳思原性騷擾案，事件發生於111至112年間，臺大醫院於113年2月初輾轉獲悉後，於113年2月2日展開調查</w:t>
      </w:r>
      <w:r w:rsidR="003F28A4" w:rsidRPr="00176F7A">
        <w:rPr>
          <w:rFonts w:hAnsi="標楷體"/>
        </w:rPr>
        <w:t>。</w:t>
      </w:r>
      <w:r w:rsidR="00624652" w:rsidRPr="00176F7A">
        <w:rPr>
          <w:rFonts w:hAnsi="標楷體"/>
        </w:rPr>
        <w:t>惟</w:t>
      </w:r>
      <w:r w:rsidR="003521E5" w:rsidRPr="00176F7A">
        <w:rPr>
          <w:rFonts w:hAnsi="標楷體"/>
        </w:rPr>
        <w:t>因</w:t>
      </w:r>
      <w:r w:rsidRPr="00176F7A">
        <w:rPr>
          <w:rFonts w:hAnsi="標楷體"/>
        </w:rPr>
        <w:t>該案</w:t>
      </w:r>
      <w:r w:rsidR="00B07806" w:rsidRPr="00176F7A">
        <w:rPr>
          <w:rFonts w:hAnsi="標楷體"/>
          <w:b/>
          <w:bCs w:val="0"/>
          <w:u w:val="single"/>
        </w:rPr>
        <w:t>未</w:t>
      </w:r>
      <w:r w:rsidRPr="00176F7A">
        <w:rPr>
          <w:rFonts w:hAnsi="標楷體"/>
          <w:b/>
          <w:bCs w:val="0"/>
          <w:u w:val="single"/>
        </w:rPr>
        <w:t>有</w:t>
      </w:r>
      <w:r w:rsidRPr="00176F7A">
        <w:rPr>
          <w:rFonts w:hAnsi="標楷體"/>
        </w:rPr>
        <w:t>被害人提起</w:t>
      </w:r>
      <w:r w:rsidRPr="00176F7A">
        <w:rPr>
          <w:rFonts w:hAnsi="標楷體"/>
          <w:b/>
          <w:bCs w:val="0"/>
          <w:u w:val="single"/>
        </w:rPr>
        <w:t>申訴</w:t>
      </w:r>
      <w:r w:rsidRPr="00176F7A">
        <w:rPr>
          <w:rFonts w:hAnsi="標楷體"/>
        </w:rPr>
        <w:t>，且陳思原</w:t>
      </w:r>
      <w:r w:rsidR="00B07806" w:rsidRPr="00176F7A">
        <w:rPr>
          <w:rFonts w:hAnsi="標楷體"/>
        </w:rPr>
        <w:t>自</w:t>
      </w:r>
      <w:r w:rsidRPr="00176F7A">
        <w:rPr>
          <w:rFonts w:hAnsi="標楷體"/>
        </w:rPr>
        <w:t>112年7月31日</w:t>
      </w:r>
      <w:r w:rsidRPr="00176F7A">
        <w:rPr>
          <w:rFonts w:hAnsi="標楷體"/>
          <w:b/>
          <w:bCs w:val="0"/>
          <w:u w:val="single"/>
        </w:rPr>
        <w:t>卸任</w:t>
      </w:r>
      <w:r w:rsidRPr="00176F7A">
        <w:rPr>
          <w:rFonts w:hAnsi="標楷體"/>
        </w:rPr>
        <w:t>婦產部主任</w:t>
      </w:r>
      <w:r w:rsidR="00B07806" w:rsidRPr="00176F7A">
        <w:rPr>
          <w:rFonts w:hAnsi="標楷體"/>
        </w:rPr>
        <w:t>職務後</w:t>
      </w:r>
      <w:r w:rsidRPr="00176F7A">
        <w:rPr>
          <w:rFonts w:hAnsi="標楷體"/>
        </w:rPr>
        <w:t>，</w:t>
      </w:r>
      <w:r w:rsidR="00B07806" w:rsidRPr="00176F7A">
        <w:rPr>
          <w:rFonts w:hAnsi="標楷體"/>
        </w:rPr>
        <w:t>即</w:t>
      </w:r>
      <w:r w:rsidRPr="00176F7A">
        <w:rPr>
          <w:rFonts w:hAnsi="標楷體"/>
        </w:rPr>
        <w:t>未</w:t>
      </w:r>
      <w:r w:rsidR="00B07806" w:rsidRPr="00176F7A">
        <w:rPr>
          <w:rFonts w:hAnsi="標楷體"/>
        </w:rPr>
        <w:t>擔</w:t>
      </w:r>
      <w:r w:rsidRPr="00176F7A">
        <w:rPr>
          <w:rFonts w:hAnsi="標楷體"/>
        </w:rPr>
        <w:t>任該院主管職務，</w:t>
      </w:r>
      <w:r w:rsidR="00B07806" w:rsidRPr="00176F7A">
        <w:rPr>
          <w:rFonts w:hAnsi="標楷體"/>
        </w:rPr>
        <w:t>致</w:t>
      </w:r>
      <w:r w:rsidRPr="00176F7A">
        <w:rPr>
          <w:rFonts w:hAnsi="標楷體"/>
        </w:rPr>
        <w:t>該院</w:t>
      </w:r>
      <w:r w:rsidRPr="00176F7A">
        <w:rPr>
          <w:rFonts w:hAnsi="標楷體"/>
          <w:b/>
          <w:bCs w:val="0"/>
          <w:u w:val="single"/>
        </w:rPr>
        <w:t>無從</w:t>
      </w:r>
      <w:r w:rsidR="003521E5" w:rsidRPr="00176F7A">
        <w:rPr>
          <w:rFonts w:hAnsi="標楷體"/>
          <w:b/>
          <w:bCs w:val="0"/>
          <w:u w:val="single"/>
        </w:rPr>
        <w:t>依</w:t>
      </w:r>
      <w:r w:rsidRPr="00176F7A">
        <w:rPr>
          <w:rFonts w:hAnsi="標楷體"/>
        </w:rPr>
        <w:t>性工法第13條之1第1項</w:t>
      </w:r>
      <w:r w:rsidRPr="00176F7A">
        <w:rPr>
          <w:rStyle w:val="aff3"/>
          <w:rFonts w:hAnsi="標楷體"/>
        </w:rPr>
        <w:footnoteReference w:id="7"/>
      </w:r>
      <w:r w:rsidRPr="00176F7A">
        <w:rPr>
          <w:rFonts w:hAnsi="標楷體"/>
        </w:rPr>
        <w:t>、第32條之3第2項</w:t>
      </w:r>
      <w:r w:rsidRPr="00176F7A">
        <w:rPr>
          <w:rStyle w:val="aff3"/>
          <w:rFonts w:hAnsi="標楷體"/>
        </w:rPr>
        <w:footnoteReference w:id="8"/>
      </w:r>
      <w:r w:rsidRPr="00176F7A">
        <w:rPr>
          <w:rFonts w:hAnsi="標楷體"/>
        </w:rPr>
        <w:t>及</w:t>
      </w:r>
      <w:r w:rsidRPr="00176F7A">
        <w:rPr>
          <w:rFonts w:hAnsi="標楷體"/>
          <w:b/>
          <w:bCs w:val="0"/>
          <w:u w:val="single"/>
        </w:rPr>
        <w:t>第39條之1</w:t>
      </w:r>
      <w:r w:rsidRPr="00176F7A">
        <w:rPr>
          <w:rStyle w:val="aff3"/>
          <w:rFonts w:hAnsi="標楷體"/>
        </w:rPr>
        <w:footnoteReference w:id="9"/>
      </w:r>
      <w:r w:rsidRPr="00176F7A">
        <w:rPr>
          <w:rFonts w:hAnsi="標楷體"/>
        </w:rPr>
        <w:t>等規定，於調查期間</w:t>
      </w:r>
      <w:r w:rsidRPr="00176F7A">
        <w:rPr>
          <w:rFonts w:hAnsi="標楷體"/>
          <w:b/>
          <w:bCs w:val="0"/>
          <w:u w:val="single"/>
        </w:rPr>
        <w:t>先行停止或調整陳思原職務</w:t>
      </w:r>
      <w:r w:rsidR="00953BFD" w:rsidRPr="00176F7A">
        <w:rPr>
          <w:rFonts w:hAnsi="標楷體"/>
        </w:rPr>
        <w:t>；</w:t>
      </w:r>
      <w:r w:rsidRPr="00176F7A">
        <w:rPr>
          <w:rFonts w:hAnsi="標楷體"/>
        </w:rPr>
        <w:t>然而，陳思原畢竟身為該院資深主治醫師，且另擔任</w:t>
      </w:r>
      <w:r w:rsidR="00DB425B" w:rsidRPr="00176F7A">
        <w:rPr>
          <w:rFonts w:hAnsi="標楷體"/>
        </w:rPr>
        <w:t>婦產科學會</w:t>
      </w:r>
      <w:r w:rsidRPr="00176F7A">
        <w:rPr>
          <w:rStyle w:val="aff3"/>
          <w:rFonts w:hAnsi="標楷體"/>
        </w:rPr>
        <w:footnoteReference w:id="10"/>
      </w:r>
      <w:r w:rsidRPr="00176F7A">
        <w:rPr>
          <w:rFonts w:hAnsi="標楷體"/>
        </w:rPr>
        <w:t>理事長，其對案內受害之女住院醫師而言，實際上仍具相當權勢</w:t>
      </w:r>
      <w:r w:rsidR="003521E5" w:rsidRPr="00176F7A">
        <w:rPr>
          <w:rFonts w:hAnsi="標楷體"/>
        </w:rPr>
        <w:t>與影響力</w:t>
      </w:r>
      <w:r w:rsidR="00540805" w:rsidRPr="00176F7A">
        <w:rPr>
          <w:rFonts w:hAnsi="標楷體"/>
        </w:rPr>
        <w:t>；</w:t>
      </w:r>
      <w:r w:rsidRPr="00176F7A">
        <w:rPr>
          <w:rFonts w:hAnsi="標楷體"/>
        </w:rPr>
        <w:t>為維護性別友善職場，臺大醫院</w:t>
      </w:r>
      <w:r w:rsidR="00B07806" w:rsidRPr="00176F7A">
        <w:rPr>
          <w:rFonts w:hAnsi="標楷體"/>
        </w:rPr>
        <w:t>尤應</w:t>
      </w:r>
      <w:r w:rsidRPr="00176F7A">
        <w:rPr>
          <w:rFonts w:hAnsi="標楷體"/>
        </w:rPr>
        <w:t>善用性工法第13條第2項規定，</w:t>
      </w:r>
      <w:r w:rsidR="00B07806" w:rsidRPr="00176F7A">
        <w:rPr>
          <w:rFonts w:hAnsi="標楷體"/>
        </w:rPr>
        <w:t>審慎</w:t>
      </w:r>
      <w:r w:rsidRPr="00176F7A">
        <w:rPr>
          <w:rFonts w:hAnsi="標楷體"/>
        </w:rPr>
        <w:t>規劃「</w:t>
      </w:r>
      <w:r w:rsidRPr="00176F7A">
        <w:rPr>
          <w:rFonts w:hAnsi="標楷體"/>
          <w:b/>
          <w:bCs w:val="0"/>
          <w:u w:val="single"/>
        </w:rPr>
        <w:t>立即有效之糾正及補救措施</w:t>
      </w:r>
      <w:r w:rsidRPr="00176F7A">
        <w:rPr>
          <w:rFonts w:hAnsi="標楷體"/>
        </w:rPr>
        <w:t>」，並落實執行，</w:t>
      </w:r>
      <w:r w:rsidR="00B07806" w:rsidRPr="00176F7A">
        <w:rPr>
          <w:rFonts w:hAnsi="標楷體"/>
        </w:rPr>
        <w:lastRenderedPageBreak/>
        <w:t>殆無疑義</w:t>
      </w:r>
      <w:r w:rsidRPr="00176F7A">
        <w:rPr>
          <w:rFonts w:hAnsi="標楷體"/>
        </w:rPr>
        <w:t>。</w:t>
      </w:r>
    </w:p>
    <w:p w14:paraId="5B78C27A" w14:textId="33B1847E" w:rsidR="005B41DD" w:rsidRPr="00176F7A" w:rsidRDefault="00036E04" w:rsidP="00EB2484">
      <w:pPr>
        <w:pStyle w:val="3"/>
        <w:rPr>
          <w:rFonts w:hAnsi="標楷體"/>
        </w:rPr>
      </w:pPr>
      <w:r w:rsidRPr="00176F7A">
        <w:rPr>
          <w:rFonts w:hAnsi="標楷體"/>
        </w:rPr>
        <w:t>觀</w:t>
      </w:r>
      <w:r w:rsidR="00AF0DDC" w:rsidRPr="00176F7A">
        <w:rPr>
          <w:rFonts w:hAnsi="標楷體"/>
        </w:rPr>
        <w:t>諸臺大醫院實際應處情形：</w:t>
      </w:r>
    </w:p>
    <w:p w14:paraId="008502C1" w14:textId="277EF9B1" w:rsidR="00D56602" w:rsidRPr="00176F7A" w:rsidRDefault="00F01BB7" w:rsidP="00EB2484">
      <w:pPr>
        <w:pStyle w:val="4"/>
        <w:rPr>
          <w:rFonts w:hAnsi="標楷體"/>
        </w:rPr>
      </w:pPr>
      <w:r w:rsidRPr="00176F7A">
        <w:rPr>
          <w:rFonts w:hAnsi="標楷體"/>
        </w:rPr>
        <w:t>依卷內資料，</w:t>
      </w:r>
      <w:r w:rsidR="00AF0DDC" w:rsidRPr="00176F7A">
        <w:rPr>
          <w:rFonts w:hAnsi="標楷體"/>
        </w:rPr>
        <w:t>該院性騷擾申處會</w:t>
      </w:r>
      <w:r w:rsidRPr="00176F7A">
        <w:rPr>
          <w:rFonts w:hAnsi="標楷體"/>
        </w:rPr>
        <w:t>係</w:t>
      </w:r>
      <w:r w:rsidR="00AF0DDC" w:rsidRPr="00176F7A">
        <w:rPr>
          <w:rFonts w:hAnsi="標楷體"/>
        </w:rPr>
        <w:t>於</w:t>
      </w:r>
      <w:r w:rsidR="00861BA5" w:rsidRPr="00176F7A">
        <w:rPr>
          <w:rFonts w:hAnsi="標楷體"/>
        </w:rPr>
        <w:t>113年</w:t>
      </w:r>
      <w:r w:rsidR="004C034E" w:rsidRPr="00176F7A">
        <w:rPr>
          <w:rFonts w:hAnsi="標楷體"/>
        </w:rPr>
        <w:t>5</w:t>
      </w:r>
      <w:r w:rsidR="00861BA5" w:rsidRPr="00176F7A">
        <w:rPr>
          <w:rFonts w:hAnsi="標楷體"/>
        </w:rPr>
        <w:t>月</w:t>
      </w:r>
      <w:r w:rsidR="004C034E" w:rsidRPr="00176F7A">
        <w:rPr>
          <w:rFonts w:hAnsi="標楷體"/>
        </w:rPr>
        <w:t>1</w:t>
      </w:r>
      <w:r w:rsidR="00861BA5" w:rsidRPr="00176F7A">
        <w:rPr>
          <w:rFonts w:hAnsi="標楷體"/>
        </w:rPr>
        <w:t>日完成</w:t>
      </w:r>
      <w:r w:rsidR="004C034E" w:rsidRPr="00176F7A">
        <w:rPr>
          <w:rFonts w:hAnsi="標楷體"/>
        </w:rPr>
        <w:t>本件調查報告</w:t>
      </w:r>
      <w:r w:rsidR="00F9379B" w:rsidRPr="00176F7A">
        <w:rPr>
          <w:rFonts w:hAnsi="標楷體"/>
        </w:rPr>
        <w:t>審議</w:t>
      </w:r>
      <w:r w:rsidR="00861BA5" w:rsidRPr="00176F7A">
        <w:rPr>
          <w:rFonts w:hAnsi="標楷體"/>
        </w:rPr>
        <w:t>，認定陳思原性騷擾情節</w:t>
      </w:r>
      <w:r w:rsidR="00F9379B" w:rsidRPr="00176F7A">
        <w:rPr>
          <w:rFonts w:hAnsi="標楷體"/>
        </w:rPr>
        <w:t>成立</w:t>
      </w:r>
      <w:r w:rsidR="00861BA5" w:rsidRPr="00176F7A">
        <w:rPr>
          <w:rFonts w:hAnsi="標楷體"/>
        </w:rPr>
        <w:t>，</w:t>
      </w:r>
      <w:r w:rsidR="00F9379B" w:rsidRPr="00176F7A">
        <w:rPr>
          <w:rFonts w:hAnsi="標楷體"/>
        </w:rPr>
        <w:t>嗣再</w:t>
      </w:r>
      <w:r w:rsidR="00861BA5" w:rsidRPr="00176F7A">
        <w:rPr>
          <w:rFonts w:hAnsi="標楷體"/>
        </w:rPr>
        <w:t>於</w:t>
      </w:r>
      <w:r w:rsidR="009073BC" w:rsidRPr="00176F7A">
        <w:rPr>
          <w:rFonts w:hAnsi="標楷體"/>
          <w:b/>
          <w:bCs/>
          <w:u w:val="single"/>
        </w:rPr>
        <w:t>113年5月3日</w:t>
      </w:r>
      <w:r w:rsidR="00F9379B" w:rsidRPr="00176F7A">
        <w:rPr>
          <w:rFonts w:hAnsi="標楷體"/>
        </w:rPr>
        <w:t>之</w:t>
      </w:r>
      <w:r w:rsidR="00861BA5" w:rsidRPr="00176F7A">
        <w:rPr>
          <w:rFonts w:hAnsi="標楷體"/>
        </w:rPr>
        <w:t>會議</w:t>
      </w:r>
      <w:r w:rsidR="00676DB4" w:rsidRPr="00176F7A">
        <w:rPr>
          <w:rFonts w:hAnsi="標楷體"/>
        </w:rPr>
        <w:t>中</w:t>
      </w:r>
      <w:r w:rsidR="00743F1A" w:rsidRPr="00176F7A">
        <w:rPr>
          <w:rFonts w:hAnsi="標楷體"/>
        </w:rPr>
        <w:t>，對陳思原做成</w:t>
      </w:r>
      <w:r w:rsidR="00743F1A" w:rsidRPr="00176F7A">
        <w:rPr>
          <w:rFonts w:hAnsi="標楷體"/>
          <w:b/>
          <w:u w:val="single"/>
        </w:rPr>
        <w:t>大過2次</w:t>
      </w:r>
      <w:r w:rsidR="00743F1A" w:rsidRPr="00176F7A">
        <w:rPr>
          <w:rFonts w:hAnsi="標楷體"/>
        </w:rPr>
        <w:t>之懲處建議，</w:t>
      </w:r>
      <w:r w:rsidR="00365CB8" w:rsidRPr="00176F7A">
        <w:rPr>
          <w:rFonts w:hAnsi="標楷體"/>
        </w:rPr>
        <w:t>並</w:t>
      </w:r>
      <w:r w:rsidR="00743F1A" w:rsidRPr="00176F7A">
        <w:rPr>
          <w:rFonts w:hAnsi="標楷體"/>
        </w:rPr>
        <w:t>決議</w:t>
      </w:r>
      <w:r w:rsidR="005B41DD" w:rsidRPr="00176F7A">
        <w:rPr>
          <w:rFonts w:hAnsi="標楷體"/>
        </w:rPr>
        <w:t>陳思原所屬科部主管應立即採行下列之糾正及補救措施</w:t>
      </w:r>
      <w:r w:rsidR="00991EC7" w:rsidRPr="00176F7A">
        <w:rPr>
          <w:rFonts w:hAnsi="標楷體"/>
        </w:rPr>
        <w:t>(</w:t>
      </w:r>
      <w:r w:rsidR="005B41DD" w:rsidRPr="00176F7A">
        <w:rPr>
          <w:rFonts w:hAnsi="標楷體"/>
        </w:rPr>
        <w:t>下稱</w:t>
      </w:r>
      <w:r w:rsidR="005B41DD" w:rsidRPr="00176F7A">
        <w:rPr>
          <w:rFonts w:hAnsi="標楷體"/>
          <w:b/>
        </w:rPr>
        <w:t>三項禁制處分</w:t>
      </w:r>
      <w:r w:rsidR="00E15DE1" w:rsidRPr="00176F7A">
        <w:rPr>
          <w:rFonts w:hAnsi="標楷體"/>
        </w:rPr>
        <w:t>)</w:t>
      </w:r>
      <w:r w:rsidR="005B41DD" w:rsidRPr="00176F7A">
        <w:rPr>
          <w:rFonts w:hAnsi="標楷體"/>
        </w:rPr>
        <w:t>：</w:t>
      </w:r>
    </w:p>
    <w:p w14:paraId="1ECB9E61" w14:textId="4E2FF8AD" w:rsidR="009073BC" w:rsidRPr="00176F7A" w:rsidRDefault="00676DB4" w:rsidP="00EB2484">
      <w:pPr>
        <w:pStyle w:val="5"/>
        <w:rPr>
          <w:rFonts w:hAnsi="標楷體"/>
        </w:rPr>
      </w:pPr>
      <w:r w:rsidRPr="00176F7A">
        <w:rPr>
          <w:rFonts w:hAnsi="標楷體"/>
        </w:rPr>
        <w:t>陳思原</w:t>
      </w:r>
      <w:r w:rsidR="009073BC" w:rsidRPr="00176F7A">
        <w:rPr>
          <w:rFonts w:hAnsi="標楷體"/>
        </w:rPr>
        <w:t>於臨床教學時不得再教授女性住院醫師、女性實習醫師等，門診時亦不得由女性住院醫師、女性實習醫師跟診。</w:t>
      </w:r>
    </w:p>
    <w:p w14:paraId="0487BF6B" w14:textId="76A3E567" w:rsidR="009073BC" w:rsidRPr="00176F7A" w:rsidRDefault="00676DB4" w:rsidP="00EB2484">
      <w:pPr>
        <w:pStyle w:val="5"/>
        <w:rPr>
          <w:rFonts w:hAnsi="標楷體"/>
        </w:rPr>
      </w:pPr>
      <w:r w:rsidRPr="00176F7A">
        <w:rPr>
          <w:rFonts w:hAnsi="標楷體"/>
        </w:rPr>
        <w:t>陳思原</w:t>
      </w:r>
      <w:r w:rsidR="009073BC" w:rsidRPr="00176F7A">
        <w:rPr>
          <w:rFonts w:hAnsi="標楷體"/>
        </w:rPr>
        <w:t>不得任意與女性住院醫師、女性實習醫師有單獨接觸或聯繫之情形。</w:t>
      </w:r>
    </w:p>
    <w:p w14:paraId="66C7121F" w14:textId="228AA286" w:rsidR="009073BC" w:rsidRPr="00176F7A" w:rsidRDefault="00676DB4" w:rsidP="00EB2484">
      <w:pPr>
        <w:pStyle w:val="5"/>
        <w:rPr>
          <w:rFonts w:hAnsi="標楷體"/>
        </w:rPr>
      </w:pPr>
      <w:r w:rsidRPr="00176F7A">
        <w:rPr>
          <w:rFonts w:hAnsi="標楷體"/>
        </w:rPr>
        <w:t>陳思原</w:t>
      </w:r>
      <w:r w:rsidR="009073BC" w:rsidRPr="00176F7A">
        <w:rPr>
          <w:rFonts w:hAnsi="標楷體"/>
          <w:b/>
          <w:u w:val="single"/>
        </w:rPr>
        <w:t>即日起應回歸個人辦公室</w:t>
      </w:r>
      <w:r w:rsidR="009073BC" w:rsidRPr="00176F7A">
        <w:rPr>
          <w:rFonts w:hAnsi="標楷體"/>
        </w:rPr>
        <w:t>，往後</w:t>
      </w:r>
      <w:r w:rsidR="009073BC" w:rsidRPr="00176F7A">
        <w:rPr>
          <w:rFonts w:hAnsi="標楷體"/>
          <w:b/>
          <w:u w:val="single"/>
        </w:rPr>
        <w:t>除因處理公務之必要</w:t>
      </w:r>
      <w:r w:rsidR="009073BC" w:rsidRPr="00176F7A">
        <w:rPr>
          <w:rFonts w:hAnsi="標楷體"/>
        </w:rPr>
        <w:t>得進入個人辦公室、門診診間、檢查室、治療室、手術室、病房、護理站等空間</w:t>
      </w:r>
      <w:r w:rsidR="009073BC" w:rsidRPr="00176F7A">
        <w:rPr>
          <w:rFonts w:hAnsi="標楷體"/>
          <w:b/>
          <w:u w:val="single"/>
        </w:rPr>
        <w:t>且不得逗留</w:t>
      </w:r>
      <w:r w:rsidR="009073BC" w:rsidRPr="00176F7A">
        <w:rPr>
          <w:rFonts w:hAnsi="標楷體"/>
        </w:rPr>
        <w:t>以外，</w:t>
      </w:r>
      <w:r w:rsidR="009073BC" w:rsidRPr="00176F7A">
        <w:rPr>
          <w:rFonts w:hAnsi="標楷體"/>
          <w:b/>
          <w:u w:val="single"/>
        </w:rPr>
        <w:t>其他空間</w:t>
      </w:r>
      <w:r w:rsidR="009073BC" w:rsidRPr="00176F7A">
        <w:rPr>
          <w:rFonts w:hAnsi="標楷體"/>
        </w:rPr>
        <w:t>包含護理站旁小房間、住院醫師值班室、硏修醫師辦公室、總醫師辦公室或其他女性住院醫師休息、工作之空間等</w:t>
      </w:r>
      <w:r w:rsidR="009073BC" w:rsidRPr="00176F7A">
        <w:rPr>
          <w:rFonts w:hAnsi="標楷體"/>
          <w:b/>
          <w:u w:val="single"/>
        </w:rPr>
        <w:t>一律禁止進入</w:t>
      </w:r>
      <w:r w:rsidR="009073BC" w:rsidRPr="00176F7A">
        <w:rPr>
          <w:rFonts w:hAnsi="標楷體"/>
        </w:rPr>
        <w:t>。</w:t>
      </w:r>
    </w:p>
    <w:p w14:paraId="49208FFB" w14:textId="5349EFBF" w:rsidR="009073BC" w:rsidRPr="00176F7A" w:rsidRDefault="00676DB4" w:rsidP="00EB2484">
      <w:pPr>
        <w:pStyle w:val="4"/>
        <w:rPr>
          <w:rFonts w:hAnsi="標楷體"/>
        </w:rPr>
      </w:pPr>
      <w:r w:rsidRPr="00176F7A">
        <w:rPr>
          <w:rFonts w:hAnsi="標楷體"/>
        </w:rPr>
        <w:t>上開會議</w:t>
      </w:r>
      <w:r w:rsidR="002D3CAA" w:rsidRPr="00176F7A">
        <w:rPr>
          <w:rFonts w:hAnsi="標楷體"/>
        </w:rPr>
        <w:t>之</w:t>
      </w:r>
      <w:r w:rsidRPr="00176F7A">
        <w:rPr>
          <w:rFonts w:hAnsi="標楷體"/>
        </w:rPr>
        <w:t>決議</w:t>
      </w:r>
      <w:r w:rsidR="002D3CAA" w:rsidRPr="00176F7A">
        <w:rPr>
          <w:rFonts w:hAnsi="標楷體"/>
        </w:rPr>
        <w:t>事項</w:t>
      </w:r>
      <w:r w:rsidR="00946793" w:rsidRPr="00176F7A">
        <w:rPr>
          <w:rFonts w:hAnsi="標楷體"/>
        </w:rPr>
        <w:t>因</w:t>
      </w:r>
      <w:r w:rsidR="00AF0DDC" w:rsidRPr="00176F7A">
        <w:rPr>
          <w:rFonts w:hAnsi="標楷體"/>
        </w:rPr>
        <w:t>尚須提送</w:t>
      </w:r>
      <w:r w:rsidR="00946793" w:rsidRPr="00176F7A">
        <w:rPr>
          <w:rFonts w:hAnsi="標楷體"/>
        </w:rPr>
        <w:t>該</w:t>
      </w:r>
      <w:r w:rsidR="00AF0DDC" w:rsidRPr="00176F7A">
        <w:rPr>
          <w:rFonts w:hAnsi="標楷體"/>
        </w:rPr>
        <w:t>院</w:t>
      </w:r>
      <w:r w:rsidR="002D3CAA" w:rsidRPr="00176F7A">
        <w:rPr>
          <w:rFonts w:hAnsi="標楷體"/>
        </w:rPr>
        <w:t>公職人員考績委員會</w:t>
      </w:r>
      <w:r w:rsidR="00991EC7" w:rsidRPr="00176F7A">
        <w:rPr>
          <w:rFonts w:hAnsi="標楷體"/>
        </w:rPr>
        <w:t>(</w:t>
      </w:r>
      <w:r w:rsidR="002D3CAA" w:rsidRPr="00176F7A">
        <w:rPr>
          <w:rFonts w:hAnsi="標楷體"/>
        </w:rPr>
        <w:t>下稱</w:t>
      </w:r>
      <w:r w:rsidR="002D3CAA" w:rsidRPr="00176F7A">
        <w:rPr>
          <w:rFonts w:hAnsi="標楷體"/>
          <w:b/>
          <w:szCs w:val="20"/>
        </w:rPr>
        <w:t>考績會</w:t>
      </w:r>
      <w:r w:rsidR="00E15DE1" w:rsidRPr="00176F7A">
        <w:rPr>
          <w:rFonts w:hAnsi="標楷體"/>
        </w:rPr>
        <w:t>)</w:t>
      </w:r>
      <w:r w:rsidR="00AF0DDC" w:rsidRPr="00176F7A">
        <w:rPr>
          <w:rFonts w:hAnsi="標楷體"/>
        </w:rPr>
        <w:t>審議，</w:t>
      </w:r>
      <w:r w:rsidR="00946793" w:rsidRPr="00176F7A">
        <w:rPr>
          <w:rFonts w:hAnsi="標楷體"/>
        </w:rPr>
        <w:t>故</w:t>
      </w:r>
      <w:r w:rsidR="00AF0DDC" w:rsidRPr="00176F7A">
        <w:rPr>
          <w:rFonts w:hAnsi="標楷體"/>
        </w:rPr>
        <w:t>於審議結果確定前，為保護</w:t>
      </w:r>
      <w:r w:rsidR="00AF7D09" w:rsidRPr="00176F7A">
        <w:rPr>
          <w:rFonts w:hAnsi="標楷體"/>
        </w:rPr>
        <w:t>被害人</w:t>
      </w:r>
      <w:r w:rsidR="00AF0DDC" w:rsidRPr="00176F7A">
        <w:rPr>
          <w:rFonts w:hAnsi="標楷體"/>
        </w:rPr>
        <w:t>及提供免於性騷擾恐懼之安全工作環境，</w:t>
      </w:r>
      <w:r w:rsidRPr="00176F7A">
        <w:rPr>
          <w:rFonts w:hAnsi="標楷體"/>
        </w:rPr>
        <w:t>該院</w:t>
      </w:r>
      <w:r w:rsidR="00AF0DDC" w:rsidRPr="00176F7A">
        <w:rPr>
          <w:rFonts w:hAnsi="標楷體"/>
        </w:rPr>
        <w:t>於</w:t>
      </w:r>
      <w:r w:rsidR="00AF0DDC" w:rsidRPr="00176F7A">
        <w:rPr>
          <w:rFonts w:hAnsi="標楷體"/>
          <w:b/>
          <w:u w:val="single"/>
        </w:rPr>
        <w:t>113年5月10日</w:t>
      </w:r>
      <w:r w:rsidR="00AF0DDC" w:rsidRPr="00176F7A">
        <w:rPr>
          <w:rFonts w:hAnsi="標楷體"/>
        </w:rPr>
        <w:t>即將</w:t>
      </w:r>
      <w:r w:rsidR="006D6A6D" w:rsidRPr="00176F7A">
        <w:rPr>
          <w:rFonts w:hAnsi="標楷體"/>
        </w:rPr>
        <w:t>「三項禁制處分」</w:t>
      </w:r>
      <w:r w:rsidR="00AF0DDC" w:rsidRPr="00176F7A">
        <w:rPr>
          <w:rFonts w:hAnsi="標楷體"/>
        </w:rPr>
        <w:t>內容分別</w:t>
      </w:r>
      <w:r w:rsidR="000B5184" w:rsidRPr="00176F7A">
        <w:rPr>
          <w:rFonts w:hAnsi="標楷體"/>
        </w:rPr>
        <w:t>函知</w:t>
      </w:r>
      <w:r w:rsidR="00A94FFE" w:rsidRPr="00176F7A">
        <w:rPr>
          <w:rFonts w:hAnsi="標楷體"/>
        </w:rPr>
        <w:t>該院</w:t>
      </w:r>
      <w:r w:rsidR="000B5184" w:rsidRPr="00176F7A">
        <w:rPr>
          <w:rFonts w:hAnsi="標楷體"/>
        </w:rPr>
        <w:t>婦產部</w:t>
      </w:r>
      <w:r w:rsidR="00946793" w:rsidRPr="00176F7A">
        <w:rPr>
          <w:rFonts w:hAnsi="標楷體"/>
        </w:rPr>
        <w:t>及陳思原</w:t>
      </w:r>
      <w:r w:rsidR="00AF0DDC" w:rsidRPr="00176F7A">
        <w:rPr>
          <w:rFonts w:hAnsi="標楷體"/>
        </w:rPr>
        <w:t>配合辦理。</w:t>
      </w:r>
      <w:r w:rsidR="00AF0DDC" w:rsidRPr="00176F7A">
        <w:rPr>
          <w:rFonts w:hAnsi="標楷體"/>
          <w:b/>
          <w:u w:val="single"/>
        </w:rPr>
        <w:t>113年5月14日</w:t>
      </w:r>
      <w:r w:rsidR="00AF0DDC" w:rsidRPr="00176F7A">
        <w:rPr>
          <w:rFonts w:hAnsi="標楷體"/>
        </w:rPr>
        <w:t>並再次函</w:t>
      </w:r>
      <w:r w:rsidR="00A94FFE" w:rsidRPr="00176F7A">
        <w:rPr>
          <w:rFonts w:hAnsi="標楷體"/>
        </w:rPr>
        <w:t>該院</w:t>
      </w:r>
      <w:r w:rsidR="00AF0DDC" w:rsidRPr="00176F7A">
        <w:rPr>
          <w:rFonts w:hAnsi="標楷體"/>
        </w:rPr>
        <w:t>婦產部，</w:t>
      </w:r>
      <w:r w:rsidR="00AF0DDC" w:rsidRPr="00176F7A">
        <w:rPr>
          <w:rFonts w:hAnsi="標楷體"/>
          <w:b/>
          <w:u w:val="single"/>
        </w:rPr>
        <w:t>重申</w:t>
      </w:r>
      <w:r w:rsidR="00AF0DDC" w:rsidRPr="00176F7A">
        <w:rPr>
          <w:rFonts w:hAnsi="標楷體"/>
        </w:rPr>
        <w:t>該部除應採取一切必要措施確保前函相關內容之執行，對本案亦</w:t>
      </w:r>
      <w:r w:rsidR="00AF0DDC" w:rsidRPr="00176F7A">
        <w:rPr>
          <w:rFonts w:hAnsi="標楷體"/>
          <w:b/>
          <w:u w:val="single"/>
        </w:rPr>
        <w:t>應採取追蹤、考核及監督</w:t>
      </w:r>
      <w:r w:rsidR="00AF0DDC" w:rsidRPr="00176F7A">
        <w:rPr>
          <w:rFonts w:hAnsi="標楷體"/>
        </w:rPr>
        <w:t>，確保處理措施有效執行，並避免相同爭議事件或報復情事發生。</w:t>
      </w:r>
      <w:r w:rsidR="005F7767" w:rsidRPr="00176F7A">
        <w:rPr>
          <w:rFonts w:hAnsi="標楷體"/>
          <w:b/>
          <w:u w:val="single"/>
        </w:rPr>
        <w:t>113年6月17日</w:t>
      </w:r>
      <w:r w:rsidR="005F7767" w:rsidRPr="00176F7A">
        <w:rPr>
          <w:rFonts w:hAnsi="標楷體"/>
        </w:rPr>
        <w:t>，臺大醫院考績會112</w:t>
      </w:r>
      <w:r w:rsidR="005F7767" w:rsidRPr="00176F7A">
        <w:rPr>
          <w:rFonts w:hAnsi="標楷體"/>
        </w:rPr>
        <w:lastRenderedPageBreak/>
        <w:t>年度第8次會議決議</w:t>
      </w:r>
      <w:r w:rsidR="005F7767" w:rsidRPr="00176F7A">
        <w:rPr>
          <w:rFonts w:hAnsi="標楷體"/>
          <w:b/>
          <w:u w:val="single"/>
        </w:rPr>
        <w:t>核予</w:t>
      </w:r>
      <w:r w:rsidR="005F7767" w:rsidRPr="00176F7A">
        <w:rPr>
          <w:rFonts w:hAnsi="標楷體"/>
        </w:rPr>
        <w:t>陳思原</w:t>
      </w:r>
      <w:r w:rsidR="005F7767" w:rsidRPr="00176F7A">
        <w:rPr>
          <w:rFonts w:hAnsi="標楷體"/>
          <w:b/>
          <w:u w:val="single"/>
        </w:rPr>
        <w:t>大過1次</w:t>
      </w:r>
      <w:r w:rsidR="005F7767" w:rsidRPr="00176F7A">
        <w:rPr>
          <w:rFonts w:hAnsi="標楷體"/>
        </w:rPr>
        <w:t>，並附帶決議婦產部單位主管應確實執行前揭三項禁制處分</w:t>
      </w:r>
      <w:r w:rsidR="006D6A6D" w:rsidRPr="00176F7A">
        <w:rPr>
          <w:rFonts w:hAnsi="標楷體"/>
        </w:rPr>
        <w:t>後</w:t>
      </w:r>
      <w:r w:rsidR="005F7767" w:rsidRPr="00176F7A">
        <w:rPr>
          <w:rFonts w:hAnsi="標楷體"/>
        </w:rPr>
        <w:t>，該院</w:t>
      </w:r>
      <w:r w:rsidR="00B82756" w:rsidRPr="00176F7A">
        <w:rPr>
          <w:rFonts w:hAnsi="標楷體"/>
        </w:rPr>
        <w:t>另</w:t>
      </w:r>
      <w:r w:rsidR="00887301" w:rsidRPr="00176F7A">
        <w:rPr>
          <w:rFonts w:hAnsi="標楷體"/>
        </w:rPr>
        <w:t>於</w:t>
      </w:r>
      <w:r w:rsidR="006D6A6D" w:rsidRPr="00176F7A">
        <w:rPr>
          <w:rFonts w:hAnsi="標楷體"/>
          <w:b/>
          <w:bCs/>
          <w:u w:val="single"/>
        </w:rPr>
        <w:t>113年</w:t>
      </w:r>
      <w:r w:rsidR="00887301" w:rsidRPr="00176F7A">
        <w:rPr>
          <w:rFonts w:hAnsi="標楷體"/>
          <w:b/>
          <w:bCs/>
          <w:u w:val="single"/>
        </w:rPr>
        <w:t>6月20日</w:t>
      </w:r>
      <w:r w:rsidR="00887301" w:rsidRPr="00176F7A">
        <w:rPr>
          <w:rFonts w:hAnsi="標楷體"/>
        </w:rPr>
        <w:t>將該三項禁制處分內容，</w:t>
      </w:r>
      <w:r w:rsidR="00B82756" w:rsidRPr="00176F7A">
        <w:rPr>
          <w:rFonts w:hAnsi="標楷體"/>
        </w:rPr>
        <w:t>亦</w:t>
      </w:r>
      <w:r w:rsidR="006D6A6D" w:rsidRPr="00176F7A">
        <w:rPr>
          <w:rFonts w:hAnsi="標楷體"/>
        </w:rPr>
        <w:t>函</w:t>
      </w:r>
      <w:r w:rsidR="00887301" w:rsidRPr="00176F7A">
        <w:rPr>
          <w:rFonts w:hAnsi="標楷體"/>
        </w:rPr>
        <w:t>知</w:t>
      </w:r>
      <w:r w:rsidR="00AF7D09" w:rsidRPr="00176F7A">
        <w:rPr>
          <w:rFonts w:hAnsi="標楷體"/>
        </w:rPr>
        <w:t>被害人</w:t>
      </w:r>
      <w:r w:rsidR="00887301" w:rsidRPr="00176F7A">
        <w:rPr>
          <w:rFonts w:hAnsi="標楷體"/>
        </w:rPr>
        <w:t>甲女</w:t>
      </w:r>
      <w:r w:rsidR="00B82756" w:rsidRPr="00176F7A">
        <w:rPr>
          <w:rFonts w:hAnsi="標楷體"/>
        </w:rPr>
        <w:t>及</w:t>
      </w:r>
      <w:r w:rsidR="00887301" w:rsidRPr="00176F7A">
        <w:rPr>
          <w:rFonts w:hAnsi="標楷體"/>
        </w:rPr>
        <w:t>癸女。</w:t>
      </w:r>
    </w:p>
    <w:p w14:paraId="72777C78" w14:textId="6E6E92B4" w:rsidR="00F96A54" w:rsidRPr="00176F7A" w:rsidRDefault="00F01BB7" w:rsidP="00EB2484">
      <w:pPr>
        <w:pStyle w:val="4"/>
        <w:rPr>
          <w:rFonts w:hAnsi="標楷體"/>
        </w:rPr>
      </w:pPr>
      <w:r w:rsidRPr="00176F7A">
        <w:rPr>
          <w:rFonts w:hAnsi="標楷體"/>
        </w:rPr>
        <w:t>案內3位被害人</w:t>
      </w:r>
      <w:r w:rsidR="008E56CB" w:rsidRPr="00176F7A">
        <w:rPr>
          <w:rFonts w:hAnsi="標楷體"/>
        </w:rPr>
        <w:t>甲女、壬女、癸女</w:t>
      </w:r>
      <w:r w:rsidRPr="00176F7A">
        <w:rPr>
          <w:rFonts w:hAnsi="標楷體"/>
        </w:rPr>
        <w:t>於本院詢問時</w:t>
      </w:r>
      <w:r w:rsidR="003A1C4C" w:rsidRPr="00176F7A">
        <w:rPr>
          <w:rFonts w:hAnsi="標楷體"/>
        </w:rPr>
        <w:t>之</w:t>
      </w:r>
      <w:r w:rsidR="00B4625A" w:rsidRPr="00176F7A">
        <w:rPr>
          <w:rFonts w:hAnsi="標楷體"/>
        </w:rPr>
        <w:t>相關</w:t>
      </w:r>
      <w:r w:rsidR="008E56CB" w:rsidRPr="00176F7A">
        <w:rPr>
          <w:rFonts w:hAnsi="標楷體"/>
        </w:rPr>
        <w:t>證述</w:t>
      </w:r>
      <w:r w:rsidR="00B4625A" w:rsidRPr="00176F7A">
        <w:rPr>
          <w:rStyle w:val="aff3"/>
          <w:rFonts w:hAnsi="標楷體"/>
        </w:rPr>
        <w:footnoteReference w:id="11"/>
      </w:r>
      <w:r w:rsidR="008E56CB" w:rsidRPr="00176F7A">
        <w:rPr>
          <w:rFonts w:hAnsi="標楷體"/>
        </w:rPr>
        <w:t>：</w:t>
      </w:r>
    </w:p>
    <w:p w14:paraId="6E8CF95C" w14:textId="3C2D3981" w:rsidR="00CD5F24" w:rsidRPr="00176F7A" w:rsidRDefault="00CD5F24" w:rsidP="00EB2484">
      <w:pPr>
        <w:pStyle w:val="5"/>
        <w:rPr>
          <w:rFonts w:hAnsi="標楷體"/>
        </w:rPr>
      </w:pPr>
      <w:r w:rsidRPr="00176F7A">
        <w:rPr>
          <w:rFonts w:hAnsi="標楷體"/>
        </w:rPr>
        <w:t>於臺大醫院調查期間，婦產部</w:t>
      </w:r>
      <w:r w:rsidRPr="005D51A4">
        <w:rPr>
          <w:rFonts w:hAnsi="標楷體"/>
        </w:rPr>
        <w:t>楊</w:t>
      </w:r>
      <w:r w:rsidR="005D51A4" w:rsidRPr="00176F7A">
        <w:rPr>
          <w:rFonts w:hAnsi="標楷體"/>
        </w:rPr>
        <w:t>主任</w:t>
      </w:r>
      <w:r w:rsidRPr="00176F7A">
        <w:rPr>
          <w:rFonts w:hAnsi="標楷體"/>
        </w:rPr>
        <w:t>曾在113年4月14日該部舉辦同門會之場合，</w:t>
      </w:r>
      <w:r w:rsidRPr="00176F7A">
        <w:rPr>
          <w:rFonts w:hAnsi="標楷體"/>
          <w:b/>
          <w:bCs w:val="0"/>
          <w:u w:val="single"/>
        </w:rPr>
        <w:t>私下將多位疑似被害人分別叫去詢問</w:t>
      </w:r>
      <w:r w:rsidRPr="00176F7A">
        <w:rPr>
          <w:rFonts w:hAnsi="標楷體"/>
        </w:rPr>
        <w:t>諸如：知不知道這件事</w:t>
      </w:r>
      <w:r w:rsidR="00F00545" w:rsidRPr="00176F7A">
        <w:rPr>
          <w:rFonts w:hAnsi="標楷體"/>
        </w:rPr>
        <w:t>？</w:t>
      </w:r>
      <w:r w:rsidRPr="00176F7A">
        <w:rPr>
          <w:rFonts w:hAnsi="標楷體"/>
        </w:rPr>
        <w:t>有沒有被訪談</w:t>
      </w:r>
      <w:r w:rsidR="00F00545" w:rsidRPr="00176F7A">
        <w:rPr>
          <w:rFonts w:hAnsi="標楷體"/>
        </w:rPr>
        <w:t>？</w:t>
      </w:r>
      <w:r w:rsidRPr="00176F7A">
        <w:rPr>
          <w:rFonts w:hAnsi="標楷體"/>
        </w:rPr>
        <w:t>被騷擾的人是誰</w:t>
      </w:r>
      <w:r w:rsidR="004A597E" w:rsidRPr="00176F7A">
        <w:rPr>
          <w:rFonts w:hAnsi="標楷體" w:hint="eastAsia"/>
        </w:rPr>
        <w:t>？</w:t>
      </w:r>
      <w:r w:rsidRPr="00176F7A">
        <w:rPr>
          <w:rFonts w:hAnsi="標楷體"/>
        </w:rPr>
        <w:t>等問題，致對其等造成壓力，一方面擔心身分暴露，另一方面則感覺部內高層似乎想要把事情壓下來。</w:t>
      </w:r>
    </w:p>
    <w:p w14:paraId="217FAD08" w14:textId="31473FC0" w:rsidR="00F01BB7" w:rsidRPr="00176F7A" w:rsidRDefault="00CD5F24" w:rsidP="00EB2484">
      <w:pPr>
        <w:pStyle w:val="5"/>
        <w:rPr>
          <w:rFonts w:hAnsi="標楷體"/>
        </w:rPr>
      </w:pPr>
      <w:r w:rsidRPr="00176F7A">
        <w:rPr>
          <w:rFonts w:hAnsi="標楷體"/>
          <w:b/>
          <w:bCs w:val="0"/>
          <w:u w:val="single"/>
        </w:rPr>
        <w:t>陳思原</w:t>
      </w:r>
      <w:r w:rsidRPr="00176F7A">
        <w:rPr>
          <w:rFonts w:hAnsi="標楷體"/>
        </w:rPr>
        <w:t>於113年4月17日接受該院性騷擾申處會訪談後，隨即於之後數日間，</w:t>
      </w:r>
      <w:r w:rsidRPr="00176F7A">
        <w:rPr>
          <w:rFonts w:hAnsi="標楷體"/>
          <w:b/>
          <w:bCs w:val="0"/>
          <w:u w:val="single"/>
        </w:rPr>
        <w:t>私下積極接觸或嘗試接觸</w:t>
      </w:r>
      <w:r w:rsidRPr="00176F7A">
        <w:rPr>
          <w:rFonts w:hAnsi="標楷體"/>
        </w:rPr>
        <w:t>多名其認為可能出面作證的本案被害人，以期透過當面道歉方式，息事寧人；部分被害人因此心生畏懼，擔心係因身分暴露而遭陳思原特定，部分則對陳思原一再試圖接觸行為產生強烈反感。</w:t>
      </w:r>
    </w:p>
    <w:p w14:paraId="381F3D4E" w14:textId="2832370F" w:rsidR="00F01BB7" w:rsidRPr="00176F7A" w:rsidRDefault="008725FE" w:rsidP="00EB2484">
      <w:pPr>
        <w:pStyle w:val="5"/>
        <w:rPr>
          <w:rFonts w:hAnsi="標楷體"/>
        </w:rPr>
      </w:pPr>
      <w:r w:rsidRPr="00176F7A">
        <w:rPr>
          <w:rFonts w:hAnsi="標楷體"/>
        </w:rPr>
        <w:t>嗣</w:t>
      </w:r>
      <w:r w:rsidR="000B5184" w:rsidRPr="00176F7A">
        <w:rPr>
          <w:rFonts w:hAnsi="標楷體"/>
        </w:rPr>
        <w:t>臺大醫院雖於113年5月10日將「三項禁制處分」分別函知</w:t>
      </w:r>
      <w:r w:rsidRPr="00176F7A">
        <w:rPr>
          <w:rFonts w:hAnsi="標楷體"/>
        </w:rPr>
        <w:t>該院婦產部及</w:t>
      </w:r>
      <w:r w:rsidR="000B5184" w:rsidRPr="00176F7A">
        <w:rPr>
          <w:rFonts w:hAnsi="標楷體"/>
        </w:rPr>
        <w:t>陳思原配合辦理，惟</w:t>
      </w:r>
      <w:r w:rsidR="000B5184" w:rsidRPr="00176F7A">
        <w:rPr>
          <w:rFonts w:hAnsi="標楷體"/>
          <w:b/>
          <w:bCs w:val="0"/>
          <w:u w:val="single"/>
        </w:rPr>
        <w:t>該部卻未落實執行</w:t>
      </w:r>
      <w:r w:rsidR="000B5184" w:rsidRPr="00176F7A">
        <w:rPr>
          <w:rFonts w:hAnsi="標楷體"/>
        </w:rPr>
        <w:t>，</w:t>
      </w:r>
      <w:r w:rsidR="00470A5B" w:rsidRPr="00176F7A">
        <w:rPr>
          <w:rFonts w:hAnsi="標楷體"/>
        </w:rPr>
        <w:t>陳思原一直</w:t>
      </w:r>
      <w:r w:rsidR="000B5184" w:rsidRPr="00176F7A">
        <w:rPr>
          <w:rFonts w:hAnsi="標楷體"/>
        </w:rPr>
        <w:t>到</w:t>
      </w:r>
      <w:r w:rsidR="00470A5B" w:rsidRPr="00176F7A">
        <w:rPr>
          <w:rFonts w:hAnsi="標楷體"/>
        </w:rPr>
        <w:t>該年</w:t>
      </w:r>
      <w:r w:rsidR="000B5184" w:rsidRPr="00176F7A">
        <w:rPr>
          <w:rFonts w:hAnsi="標楷體"/>
        </w:rPr>
        <w:t>9月離職</w:t>
      </w:r>
      <w:r w:rsidR="00470A5B" w:rsidRPr="00176F7A">
        <w:rPr>
          <w:rFonts w:hAnsi="標楷體"/>
        </w:rPr>
        <w:t>之</w:t>
      </w:r>
      <w:r w:rsidR="000B5184" w:rsidRPr="00176F7A">
        <w:rPr>
          <w:rFonts w:hAnsi="標楷體"/>
        </w:rPr>
        <w:t>前，</w:t>
      </w:r>
      <w:r w:rsidR="00470A5B" w:rsidRPr="00176F7A">
        <w:rPr>
          <w:rFonts w:hAnsi="標楷體"/>
        </w:rPr>
        <w:t>都還是維持和禁制處分之前一樣的狀況，</w:t>
      </w:r>
      <w:r w:rsidR="00470A5B" w:rsidRPr="00176F7A">
        <w:rPr>
          <w:rFonts w:hAnsi="標楷體"/>
          <w:b/>
          <w:bCs w:val="0"/>
          <w:u w:val="single"/>
        </w:rPr>
        <w:t>每週一到週六</w:t>
      </w:r>
      <w:r w:rsidR="000B5184" w:rsidRPr="00176F7A">
        <w:rPr>
          <w:rFonts w:hAnsi="標楷體"/>
          <w:b/>
          <w:bCs w:val="0"/>
          <w:u w:val="single"/>
        </w:rPr>
        <w:t>都還是在住院醫師的研修辦公室</w:t>
      </w:r>
      <w:r w:rsidR="00470A5B" w:rsidRPr="00176F7A">
        <w:rPr>
          <w:rFonts w:hAnsi="標楷體"/>
        </w:rPr>
        <w:t>。更有甚者，陳思原</w:t>
      </w:r>
      <w:r w:rsidR="004B3AD9" w:rsidRPr="00176F7A">
        <w:rPr>
          <w:rFonts w:hAnsi="標楷體"/>
        </w:rPr>
        <w:t>在</w:t>
      </w:r>
      <w:r w:rsidR="00470A5B" w:rsidRPr="00176F7A">
        <w:rPr>
          <w:rFonts w:hAnsi="標楷體"/>
          <w:b/>
          <w:bCs w:val="0"/>
          <w:u w:val="single"/>
        </w:rPr>
        <w:t>離職之後，還是會到部內晃來晃去</w:t>
      </w:r>
      <w:r w:rsidR="004B3AD9" w:rsidRPr="00176F7A">
        <w:rPr>
          <w:rFonts w:hAnsi="標楷體"/>
        </w:rPr>
        <w:t>；</w:t>
      </w:r>
      <w:r w:rsidR="00470A5B" w:rsidRPr="00176F7A">
        <w:rPr>
          <w:rFonts w:hAnsi="標楷體"/>
        </w:rPr>
        <w:t>兒童醫院的9樓、14樓雖然</w:t>
      </w:r>
      <w:r w:rsidR="00470A5B" w:rsidRPr="00176F7A">
        <w:rPr>
          <w:rFonts w:hAnsi="標楷體"/>
        </w:rPr>
        <w:lastRenderedPageBreak/>
        <w:t>沒有門禁，但到他的生殖辦公室應該有門禁，</w:t>
      </w:r>
      <w:r w:rsidR="004B3AD9" w:rsidRPr="00176F7A">
        <w:rPr>
          <w:rFonts w:hAnsi="標楷體"/>
        </w:rPr>
        <w:t>不知</w:t>
      </w:r>
      <w:r w:rsidR="00470A5B" w:rsidRPr="00176F7A">
        <w:rPr>
          <w:rFonts w:hAnsi="標楷體"/>
        </w:rPr>
        <w:t>他</w:t>
      </w:r>
      <w:r w:rsidR="004B3AD9" w:rsidRPr="00176F7A">
        <w:rPr>
          <w:rFonts w:hAnsi="標楷體"/>
        </w:rPr>
        <w:t>是如何</w:t>
      </w:r>
      <w:r w:rsidR="00470A5B" w:rsidRPr="00176F7A">
        <w:rPr>
          <w:rFonts w:hAnsi="標楷體"/>
        </w:rPr>
        <w:t>進去</w:t>
      </w:r>
      <w:r w:rsidR="004B3AD9" w:rsidRPr="00176F7A">
        <w:rPr>
          <w:rFonts w:hAnsi="標楷體"/>
        </w:rPr>
        <w:t>；當</w:t>
      </w:r>
      <w:r w:rsidR="00470A5B" w:rsidRPr="00176F7A">
        <w:rPr>
          <w:rFonts w:hAnsi="標楷體"/>
        </w:rPr>
        <w:t>時好像也有找警衛，警衛上樓時他就已經離開了</w:t>
      </w:r>
      <w:r w:rsidR="00FD4E1D" w:rsidRPr="00176F7A">
        <w:rPr>
          <w:rFonts w:hAnsi="標楷體"/>
        </w:rPr>
        <w:t>等語</w:t>
      </w:r>
      <w:r w:rsidR="004B3AD9" w:rsidRPr="00176F7A">
        <w:rPr>
          <w:rFonts w:hAnsi="標楷體"/>
        </w:rPr>
        <w:t>。</w:t>
      </w:r>
    </w:p>
    <w:p w14:paraId="746C986B" w14:textId="26B7761C" w:rsidR="00DF0238" w:rsidRPr="00176F7A" w:rsidRDefault="004B3AD9" w:rsidP="00EB2484">
      <w:pPr>
        <w:pStyle w:val="4"/>
        <w:rPr>
          <w:rFonts w:hAnsi="標楷體"/>
        </w:rPr>
      </w:pPr>
      <w:r w:rsidRPr="00176F7A">
        <w:rPr>
          <w:rFonts w:hAnsi="標楷體"/>
        </w:rPr>
        <w:t>現任臺大醫院婦產部</w:t>
      </w:r>
      <w:r w:rsidR="0062096D" w:rsidRPr="005D51A4">
        <w:rPr>
          <w:rFonts w:hAnsi="標楷體"/>
        </w:rPr>
        <w:t>楊</w:t>
      </w:r>
      <w:r w:rsidRPr="00176F7A">
        <w:rPr>
          <w:rFonts w:hAnsi="標楷體"/>
        </w:rPr>
        <w:t>主任</w:t>
      </w:r>
      <w:r w:rsidR="00DF0238" w:rsidRPr="00176F7A">
        <w:rPr>
          <w:rFonts w:hAnsi="標楷體"/>
        </w:rPr>
        <w:t>於本院詢問時</w:t>
      </w:r>
      <w:r w:rsidRPr="00176F7A">
        <w:rPr>
          <w:rFonts w:hAnsi="標楷體"/>
        </w:rPr>
        <w:t>，</w:t>
      </w:r>
      <w:r w:rsidR="00DF0238" w:rsidRPr="00176F7A">
        <w:rPr>
          <w:rFonts w:hAnsi="標楷體"/>
        </w:rPr>
        <w:t>說明略以：</w:t>
      </w:r>
    </w:p>
    <w:p w14:paraId="7C6AD538" w14:textId="01D4FD50" w:rsidR="008B13D3" w:rsidRPr="00176F7A" w:rsidRDefault="008B13D3" w:rsidP="00EB2484">
      <w:pPr>
        <w:pStyle w:val="5"/>
        <w:rPr>
          <w:rFonts w:hAnsi="標楷體"/>
          <w:szCs w:val="32"/>
        </w:rPr>
      </w:pPr>
      <w:r w:rsidRPr="00176F7A">
        <w:rPr>
          <w:rFonts w:hAnsi="標楷體"/>
          <w:szCs w:val="32"/>
        </w:rPr>
        <w:t>性騷擾事件發生當時，我還沒有負責什麼行政業務，她們</w:t>
      </w:r>
      <w:r w:rsidR="00991EC7" w:rsidRPr="00176F7A">
        <w:rPr>
          <w:rFonts w:hAnsi="標楷體"/>
          <w:szCs w:val="32"/>
        </w:rPr>
        <w:t>(</w:t>
      </w:r>
      <w:r w:rsidRPr="00176F7A">
        <w:rPr>
          <w:rFonts w:hAnsi="標楷體"/>
          <w:szCs w:val="32"/>
        </w:rPr>
        <w:t>指被害人</w:t>
      </w:r>
      <w:r w:rsidR="00E15DE1" w:rsidRPr="00176F7A">
        <w:rPr>
          <w:rFonts w:hAnsi="標楷體"/>
          <w:szCs w:val="32"/>
        </w:rPr>
        <w:t>)</w:t>
      </w:r>
      <w:r w:rsidRPr="00176F7A">
        <w:rPr>
          <w:rFonts w:hAnsi="標楷體"/>
          <w:szCs w:val="32"/>
        </w:rPr>
        <w:t>通常也比較會找前後屆的住院醫師</w:t>
      </w:r>
      <w:r w:rsidR="00991EC7" w:rsidRPr="00176F7A">
        <w:rPr>
          <w:rFonts w:hAnsi="標楷體"/>
          <w:szCs w:val="32"/>
        </w:rPr>
        <w:t>(</w:t>
      </w:r>
      <w:r w:rsidRPr="00176F7A">
        <w:rPr>
          <w:rFonts w:hAnsi="標楷體"/>
          <w:szCs w:val="32"/>
        </w:rPr>
        <w:t>同儕</w:t>
      </w:r>
      <w:r w:rsidR="00E15DE1" w:rsidRPr="00176F7A">
        <w:rPr>
          <w:rFonts w:hAnsi="標楷體"/>
          <w:szCs w:val="32"/>
        </w:rPr>
        <w:t>)</w:t>
      </w:r>
      <w:r w:rsidRPr="00176F7A">
        <w:rPr>
          <w:rFonts w:hAnsi="標楷體"/>
          <w:szCs w:val="32"/>
        </w:rPr>
        <w:t>講，所以都</w:t>
      </w:r>
      <w:r w:rsidRPr="00176F7A">
        <w:rPr>
          <w:rFonts w:hAnsi="標楷體"/>
          <w:b/>
          <w:bCs w:val="0"/>
          <w:szCs w:val="32"/>
          <w:u w:val="single"/>
        </w:rPr>
        <w:t>沒有住院醫師跟我反映過有這件事情</w:t>
      </w:r>
      <w:r w:rsidRPr="00176F7A">
        <w:rPr>
          <w:rFonts w:hAnsi="標楷體"/>
          <w:szCs w:val="32"/>
        </w:rPr>
        <w:t>。</w:t>
      </w:r>
      <w:r w:rsidR="006520F5" w:rsidRPr="00176F7A">
        <w:rPr>
          <w:rFonts w:hAnsi="標楷體"/>
          <w:szCs w:val="32"/>
        </w:rPr>
        <w:t>後來臺大醫院性騷擾申處會開始調查，我是局外人</w:t>
      </w:r>
      <w:r w:rsidR="00991EC7" w:rsidRPr="00176F7A">
        <w:rPr>
          <w:rFonts w:hAnsi="標楷體"/>
          <w:szCs w:val="32"/>
        </w:rPr>
        <w:t>(</w:t>
      </w:r>
      <w:r w:rsidR="006520F5" w:rsidRPr="00176F7A">
        <w:rPr>
          <w:rFonts w:hAnsi="標楷體"/>
          <w:szCs w:val="32"/>
        </w:rPr>
        <w:t>不是該申處會成員</w:t>
      </w:r>
      <w:r w:rsidR="00E15DE1" w:rsidRPr="00176F7A">
        <w:rPr>
          <w:rFonts w:hAnsi="標楷體"/>
          <w:szCs w:val="32"/>
        </w:rPr>
        <w:t>)</w:t>
      </w:r>
      <w:r w:rsidR="006520F5" w:rsidRPr="00176F7A">
        <w:rPr>
          <w:rFonts w:hAnsi="標楷體"/>
          <w:szCs w:val="32"/>
        </w:rPr>
        <w:t>，當然後來我也有被訪談，但是我也不知道被害人是誰，</w:t>
      </w:r>
      <w:r w:rsidR="00F47494" w:rsidRPr="00176F7A">
        <w:rPr>
          <w:rFonts w:hAnsi="標楷體"/>
          <w:b/>
          <w:bCs w:val="0"/>
          <w:szCs w:val="32"/>
          <w:u w:val="single"/>
        </w:rPr>
        <w:t>性騷擾申處會</w:t>
      </w:r>
      <w:r w:rsidR="006520F5" w:rsidRPr="00176F7A">
        <w:rPr>
          <w:rFonts w:hAnsi="標楷體"/>
          <w:b/>
          <w:bCs w:val="0"/>
          <w:szCs w:val="32"/>
          <w:u w:val="single"/>
        </w:rPr>
        <w:t>也不能告訴我，也叫我不能問</w:t>
      </w:r>
      <w:r w:rsidR="006520F5" w:rsidRPr="00176F7A">
        <w:rPr>
          <w:rFonts w:hAnsi="標楷體"/>
          <w:szCs w:val="32"/>
        </w:rPr>
        <w:t>。</w:t>
      </w:r>
      <w:r w:rsidR="006520F5" w:rsidRPr="00176F7A">
        <w:rPr>
          <w:rFonts w:hAnsi="標楷體"/>
          <w:b/>
          <w:bCs w:val="0"/>
          <w:szCs w:val="32"/>
          <w:u w:val="single"/>
        </w:rPr>
        <w:t>我現在知道的被害人都是旁聽來的</w:t>
      </w:r>
      <w:r w:rsidR="006520F5" w:rsidRPr="00176F7A">
        <w:rPr>
          <w:rFonts w:hAnsi="標楷體"/>
          <w:szCs w:val="32"/>
        </w:rPr>
        <w:t>。</w:t>
      </w:r>
      <w:r w:rsidR="006520F5" w:rsidRPr="00176F7A">
        <w:rPr>
          <w:rFonts w:hAnsi="標楷體"/>
          <w:b/>
          <w:bCs w:val="0"/>
          <w:szCs w:val="32"/>
          <w:u w:val="single"/>
        </w:rPr>
        <w:t>因為這件事我其實都不曉得，情節我也不曉得，被約談的時候我現場聽到的還比我知道的多</w:t>
      </w:r>
      <w:r w:rsidR="006520F5" w:rsidRPr="00176F7A">
        <w:rPr>
          <w:rFonts w:hAnsi="標楷體"/>
          <w:szCs w:val="32"/>
        </w:rPr>
        <w:t>。</w:t>
      </w:r>
    </w:p>
    <w:p w14:paraId="5E8D4AE8" w14:textId="2F449A3F" w:rsidR="001C2E0B" w:rsidRPr="00176F7A" w:rsidRDefault="006520F5" w:rsidP="00EB2484">
      <w:pPr>
        <w:pStyle w:val="5"/>
        <w:rPr>
          <w:rFonts w:hAnsi="標楷體"/>
          <w:szCs w:val="32"/>
        </w:rPr>
      </w:pPr>
      <w:r w:rsidRPr="00176F7A">
        <w:rPr>
          <w:rFonts w:hAnsi="標楷體"/>
          <w:b/>
          <w:bCs w:val="0"/>
          <w:szCs w:val="32"/>
          <w:u w:val="single"/>
        </w:rPr>
        <w:t>因為我有大概耳聞是有幾個人，所以就有私下詢問</w:t>
      </w:r>
      <w:r w:rsidRPr="00176F7A">
        <w:rPr>
          <w:rFonts w:hAnsi="標楷體"/>
          <w:szCs w:val="32"/>
        </w:rPr>
        <w:t>，但是有些人不願承認，我就沒有再勉強詢問。在113年4月17日被約談前大概2、3天，我有一些法律朋友建議我說被約談可能要事先瞭解</w:t>
      </w:r>
      <w:r w:rsidR="00D33986" w:rsidRPr="00176F7A">
        <w:rPr>
          <w:rFonts w:hAnsi="標楷體"/>
          <w:szCs w:val="32"/>
        </w:rPr>
        <w:t>一下案件背景</w:t>
      </w:r>
      <w:r w:rsidRPr="00176F7A">
        <w:rPr>
          <w:rFonts w:hAnsi="標楷體"/>
          <w:szCs w:val="32"/>
        </w:rPr>
        <w:t>狀況，我也怕</w:t>
      </w:r>
      <w:r w:rsidR="00F47494" w:rsidRPr="00176F7A">
        <w:rPr>
          <w:rFonts w:hAnsi="標楷體"/>
          <w:szCs w:val="32"/>
        </w:rPr>
        <w:t>性騷擾申處會</w:t>
      </w:r>
      <w:r w:rsidRPr="00176F7A">
        <w:rPr>
          <w:rFonts w:hAnsi="標楷體"/>
          <w:szCs w:val="32"/>
        </w:rPr>
        <w:t>約談時</w:t>
      </w:r>
      <w:r w:rsidR="00564292" w:rsidRPr="00176F7A">
        <w:rPr>
          <w:rFonts w:hAnsi="標楷體" w:hint="eastAsia"/>
          <w:szCs w:val="32"/>
        </w:rPr>
        <w:t>，</w:t>
      </w:r>
      <w:r w:rsidRPr="00176F7A">
        <w:rPr>
          <w:rFonts w:hAnsi="標楷體"/>
          <w:szCs w:val="32"/>
        </w:rPr>
        <w:t>我一問三不知，我們有一個同門會，我就有私底下請一些女住院醫師詢問是否有這樣的事情，我大概只問2、3位，是在一個私人的地方詢問。</w:t>
      </w:r>
      <w:r w:rsidR="00F47494" w:rsidRPr="00176F7A">
        <w:rPr>
          <w:rFonts w:hAnsi="標楷體"/>
          <w:szCs w:val="32"/>
        </w:rPr>
        <w:t>我是問說性騷擾申處會要約談我，我想瞭解一下狀況，就問說某某某是否有申訴，如果說不是就沒有再問，如果說是我就問是否願意說明一下狀況，他們說不願意，那就結束對話。</w:t>
      </w:r>
    </w:p>
    <w:p w14:paraId="4E95A846" w14:textId="44D60F0A" w:rsidR="005E070E" w:rsidRPr="00176F7A" w:rsidRDefault="005E070E" w:rsidP="00EB2484">
      <w:pPr>
        <w:pStyle w:val="5"/>
        <w:rPr>
          <w:rFonts w:hAnsi="標楷體"/>
          <w:szCs w:val="32"/>
        </w:rPr>
      </w:pPr>
      <w:r w:rsidRPr="00176F7A">
        <w:rPr>
          <w:rFonts w:hAnsi="標楷體"/>
          <w:szCs w:val="32"/>
        </w:rPr>
        <w:t>當初調查</w:t>
      </w:r>
      <w:r w:rsidR="0060256E" w:rsidRPr="00176F7A">
        <w:rPr>
          <w:rFonts w:hAnsi="標楷體"/>
          <w:szCs w:val="32"/>
        </w:rPr>
        <w:t>期間</w:t>
      </w:r>
      <w:r w:rsidRPr="00176F7A">
        <w:rPr>
          <w:rFonts w:hAnsi="標楷體"/>
          <w:szCs w:val="32"/>
        </w:rPr>
        <w:t>，陳思原前主任都是跟我說沒有</w:t>
      </w:r>
      <w:r w:rsidRPr="00176F7A">
        <w:rPr>
          <w:rFonts w:hAnsi="標楷體"/>
          <w:szCs w:val="32"/>
        </w:rPr>
        <w:lastRenderedPageBreak/>
        <w:t>這件事，兩邊講的都不一樣，所以我也不知道，從旁聽到的也是大家都講得很保守。</w:t>
      </w:r>
      <w:r w:rsidR="0060256E" w:rsidRPr="00176F7A">
        <w:rPr>
          <w:rFonts w:hAnsi="標楷體"/>
          <w:szCs w:val="32"/>
        </w:rPr>
        <w:t>受害者是誰，情節是什麼，我什麼都不知道，真的很難隔離。因為把他隔離難道要禁止他所有的醫療業務嗎？我也沒有這麼大的權力給他停職，那應該是醫學院或是學校才能停職。收到114年5月10日的公文之後，我就是照公文規定去處理，</w:t>
      </w:r>
      <w:r w:rsidR="0060256E" w:rsidRPr="00176F7A">
        <w:rPr>
          <w:rFonts w:hAnsi="標楷體"/>
          <w:b/>
          <w:bCs w:val="0"/>
          <w:szCs w:val="32"/>
          <w:u w:val="single"/>
        </w:rPr>
        <w:t>在公文收到之前我因為資訊不足，所以是真的沒辦法處理</w:t>
      </w:r>
      <w:r w:rsidR="0060256E" w:rsidRPr="00176F7A">
        <w:rPr>
          <w:rFonts w:hAnsi="標楷體"/>
          <w:szCs w:val="32"/>
        </w:rPr>
        <w:t>。因為那時候程序都已經進行下去，他</w:t>
      </w:r>
      <w:r w:rsidR="00991EC7" w:rsidRPr="00176F7A">
        <w:rPr>
          <w:rFonts w:hAnsi="標楷體" w:hint="eastAsia"/>
          <w:szCs w:val="32"/>
        </w:rPr>
        <w:t>(</w:t>
      </w:r>
      <w:r w:rsidR="00564292" w:rsidRPr="00176F7A">
        <w:rPr>
          <w:rFonts w:hAnsi="標楷體" w:hint="eastAsia"/>
          <w:szCs w:val="32"/>
        </w:rPr>
        <w:t>指陳思原</w:t>
      </w:r>
      <w:r w:rsidR="00E15DE1" w:rsidRPr="00176F7A">
        <w:rPr>
          <w:rFonts w:hAnsi="標楷體" w:hint="eastAsia"/>
          <w:szCs w:val="32"/>
        </w:rPr>
        <w:t>)</w:t>
      </w:r>
      <w:r w:rsidR="0060256E" w:rsidRPr="00176F7A">
        <w:rPr>
          <w:rFonts w:hAnsi="標楷體"/>
          <w:szCs w:val="32"/>
        </w:rPr>
        <w:t>心裡有底，所以去</w:t>
      </w:r>
      <w:r w:rsidR="00991EC7" w:rsidRPr="00176F7A">
        <w:rPr>
          <w:rFonts w:hAnsi="標楷體"/>
          <w:szCs w:val="32"/>
        </w:rPr>
        <w:t>(</w:t>
      </w:r>
      <w:r w:rsidR="0060256E" w:rsidRPr="00176F7A">
        <w:rPr>
          <w:rFonts w:hAnsi="標楷體"/>
          <w:szCs w:val="32"/>
        </w:rPr>
        <w:t>113</w:t>
      </w:r>
      <w:r w:rsidR="00E15DE1" w:rsidRPr="00176F7A">
        <w:rPr>
          <w:rFonts w:hAnsi="標楷體"/>
          <w:szCs w:val="32"/>
        </w:rPr>
        <w:t>)</w:t>
      </w:r>
      <w:r w:rsidR="0060256E" w:rsidRPr="00176F7A">
        <w:rPr>
          <w:rFonts w:hAnsi="標楷體"/>
          <w:szCs w:val="32"/>
        </w:rPr>
        <w:t>年6月20日他就決定要退休。</w:t>
      </w:r>
      <w:r w:rsidR="00564292" w:rsidRPr="00176F7A">
        <w:rPr>
          <w:rFonts w:hAnsi="標楷體" w:hint="eastAsia"/>
          <w:szCs w:val="32"/>
        </w:rPr>
        <w:t>陳思原</w:t>
      </w:r>
      <w:r w:rsidR="0060256E" w:rsidRPr="00176F7A">
        <w:rPr>
          <w:rFonts w:hAnsi="標楷體"/>
          <w:szCs w:val="32"/>
        </w:rPr>
        <w:t>對我講的就是都不承認他的行為；公文收到後，就我瞭解</w:t>
      </w:r>
      <w:r w:rsidR="00991EC7" w:rsidRPr="00176F7A">
        <w:rPr>
          <w:rFonts w:hAnsi="標楷體" w:hint="eastAsia"/>
          <w:szCs w:val="32"/>
        </w:rPr>
        <w:t>(</w:t>
      </w:r>
      <w:r w:rsidR="00564292" w:rsidRPr="00176F7A">
        <w:rPr>
          <w:rFonts w:hAnsi="標楷體" w:hint="eastAsia"/>
          <w:szCs w:val="32"/>
        </w:rPr>
        <w:t>陳思原</w:t>
      </w:r>
      <w:r w:rsidR="00E15DE1" w:rsidRPr="00176F7A">
        <w:rPr>
          <w:rFonts w:hAnsi="標楷體" w:hint="eastAsia"/>
          <w:szCs w:val="32"/>
        </w:rPr>
        <w:t>)</w:t>
      </w:r>
      <w:r w:rsidR="0060256E" w:rsidRPr="00176F7A">
        <w:rPr>
          <w:rFonts w:hAnsi="標楷體"/>
          <w:szCs w:val="32"/>
        </w:rPr>
        <w:t>應該就沒有再找這些住院醫師。</w:t>
      </w:r>
    </w:p>
    <w:p w14:paraId="19EE2794" w14:textId="3F5EFAAE" w:rsidR="00543162" w:rsidRPr="00176F7A" w:rsidRDefault="0060256E" w:rsidP="00EB2484">
      <w:pPr>
        <w:pStyle w:val="3"/>
        <w:rPr>
          <w:rFonts w:hAnsi="標楷體"/>
        </w:rPr>
      </w:pPr>
      <w:r w:rsidRPr="00176F7A">
        <w:rPr>
          <w:rFonts w:hAnsi="標楷體"/>
        </w:rPr>
        <w:t>綜上</w:t>
      </w:r>
      <w:r w:rsidR="00D33986" w:rsidRPr="00176F7A">
        <w:rPr>
          <w:rFonts w:hAnsi="標楷體"/>
        </w:rPr>
        <w:t>事證可知</w:t>
      </w:r>
      <w:r w:rsidRPr="00176F7A">
        <w:rPr>
          <w:rFonts w:hAnsi="標楷體"/>
        </w:rPr>
        <w:t>，</w:t>
      </w:r>
      <w:r w:rsidR="005E1AAA" w:rsidRPr="00176F7A">
        <w:rPr>
          <w:rFonts w:hAnsi="標楷體"/>
        </w:rPr>
        <w:t>臺大醫院應處本件陳思原性騷擾案，雖曾</w:t>
      </w:r>
      <w:r w:rsidR="002E679B" w:rsidRPr="00176F7A">
        <w:rPr>
          <w:rFonts w:hAnsi="標楷體"/>
        </w:rPr>
        <w:t>依性工法第13條第2項規定，</w:t>
      </w:r>
      <w:r w:rsidR="005E1AAA" w:rsidRPr="00176F7A">
        <w:rPr>
          <w:rFonts w:hAnsi="標楷體"/>
        </w:rPr>
        <w:t>對陳思原作成</w:t>
      </w:r>
      <w:r w:rsidR="0070393B" w:rsidRPr="00176F7A">
        <w:rPr>
          <w:rFonts w:hAnsi="標楷體"/>
        </w:rPr>
        <w:t>「三項禁制處分」，惟因</w:t>
      </w:r>
      <w:r w:rsidR="0070393B" w:rsidRPr="00176F7A">
        <w:rPr>
          <w:rFonts w:hAnsi="標楷體"/>
          <w:b/>
          <w:bCs w:val="0"/>
          <w:u w:val="single"/>
        </w:rPr>
        <w:t>作成時間過晚</w:t>
      </w:r>
      <w:r w:rsidR="0070393B" w:rsidRPr="00176F7A">
        <w:rPr>
          <w:rFonts w:hAnsi="標楷體"/>
        </w:rPr>
        <w:t>，</w:t>
      </w:r>
      <w:r w:rsidR="00543162" w:rsidRPr="00176F7A">
        <w:rPr>
          <w:rFonts w:hAnsi="標楷體"/>
        </w:rPr>
        <w:t>導致</w:t>
      </w:r>
      <w:r w:rsidR="0070393B" w:rsidRPr="00176F7A">
        <w:rPr>
          <w:rFonts w:hAnsi="標楷體"/>
        </w:rPr>
        <w:t>多名被害人於陳思原受訪談調查後不久，</w:t>
      </w:r>
      <w:r w:rsidR="00C90B48" w:rsidRPr="00176F7A">
        <w:rPr>
          <w:rFonts w:hAnsi="標楷體"/>
        </w:rPr>
        <w:t>即</w:t>
      </w:r>
      <w:r w:rsidR="009E2256" w:rsidRPr="00176F7A">
        <w:rPr>
          <w:rFonts w:hAnsi="標楷體"/>
        </w:rPr>
        <w:t>另</w:t>
      </w:r>
      <w:r w:rsidR="00C90B48" w:rsidRPr="00176F7A">
        <w:rPr>
          <w:rFonts w:hAnsi="標楷體"/>
        </w:rPr>
        <w:t>遭</w:t>
      </w:r>
      <w:r w:rsidR="0070393B" w:rsidRPr="00176F7A">
        <w:rPr>
          <w:rFonts w:hAnsi="標楷體"/>
        </w:rPr>
        <w:t>陳思原</w:t>
      </w:r>
      <w:r w:rsidR="00C90B48" w:rsidRPr="00176F7A">
        <w:rPr>
          <w:rFonts w:hAnsi="標楷體"/>
        </w:rPr>
        <w:t>以道歉名義</w:t>
      </w:r>
      <w:r w:rsidR="0070393B" w:rsidRPr="00176F7A">
        <w:rPr>
          <w:rFonts w:hAnsi="標楷體"/>
        </w:rPr>
        <w:t>不當接觸，</w:t>
      </w:r>
      <w:r w:rsidR="002E679B" w:rsidRPr="00176F7A">
        <w:rPr>
          <w:rFonts w:hAnsi="標楷體"/>
        </w:rPr>
        <w:t>而蒙受二次傷害，核有違失</w:t>
      </w:r>
      <w:r w:rsidR="00991B98" w:rsidRPr="00176F7A">
        <w:rPr>
          <w:rFonts w:hAnsi="標楷體"/>
        </w:rPr>
        <w:t>；</w:t>
      </w:r>
      <w:r w:rsidR="00C90B48" w:rsidRPr="00176F7A">
        <w:rPr>
          <w:rFonts w:hAnsi="標楷體"/>
        </w:rPr>
        <w:t>嗣</w:t>
      </w:r>
      <w:r w:rsidR="00AD6637" w:rsidRPr="00176F7A">
        <w:rPr>
          <w:rFonts w:hAnsi="標楷體"/>
        </w:rPr>
        <w:t>該</w:t>
      </w:r>
      <w:r w:rsidR="0070393B" w:rsidRPr="00176F7A">
        <w:rPr>
          <w:rFonts w:hAnsi="標楷體"/>
        </w:rPr>
        <w:t>禁制處分作成後，該院</w:t>
      </w:r>
      <w:r w:rsidR="009E2256" w:rsidRPr="00176F7A">
        <w:rPr>
          <w:rFonts w:hAnsi="標楷體"/>
          <w:b/>
          <w:bCs w:val="0"/>
          <w:u w:val="single"/>
        </w:rPr>
        <w:t>復</w:t>
      </w:r>
      <w:r w:rsidR="0070393B" w:rsidRPr="00176F7A">
        <w:rPr>
          <w:rFonts w:hAnsi="標楷體"/>
          <w:b/>
          <w:bCs w:val="0"/>
          <w:u w:val="single"/>
        </w:rPr>
        <w:t>未能</w:t>
      </w:r>
      <w:r w:rsidR="0002499C" w:rsidRPr="00176F7A">
        <w:rPr>
          <w:rFonts w:hAnsi="標楷體"/>
          <w:b/>
          <w:bCs w:val="0"/>
          <w:u w:val="single"/>
        </w:rPr>
        <w:t>落實</w:t>
      </w:r>
      <w:r w:rsidR="0070393B" w:rsidRPr="00176F7A">
        <w:rPr>
          <w:rFonts w:hAnsi="標楷體"/>
          <w:b/>
          <w:bCs w:val="0"/>
          <w:u w:val="single"/>
        </w:rPr>
        <w:t>執行</w:t>
      </w:r>
      <w:r w:rsidR="00FC0AF5" w:rsidRPr="00176F7A">
        <w:rPr>
          <w:rFonts w:hAnsi="標楷體"/>
        </w:rPr>
        <w:t>，陳思原仍能固定、持續進出</w:t>
      </w:r>
      <w:r w:rsidR="00543162" w:rsidRPr="00176F7A">
        <w:rPr>
          <w:rFonts w:hAnsi="標楷體"/>
        </w:rPr>
        <w:t>該院</w:t>
      </w:r>
      <w:r w:rsidR="00FC0AF5" w:rsidRPr="00176F7A">
        <w:rPr>
          <w:rFonts w:hAnsi="標楷體"/>
        </w:rPr>
        <w:t>婦產部住院醫師研修辦公室，</w:t>
      </w:r>
      <w:r w:rsidR="00543162" w:rsidRPr="00176F7A">
        <w:rPr>
          <w:rFonts w:hAnsi="標楷體"/>
        </w:rPr>
        <w:t>更</w:t>
      </w:r>
      <w:r w:rsidR="00613F5F" w:rsidRPr="00176F7A">
        <w:rPr>
          <w:rFonts w:hAnsi="標楷體"/>
        </w:rPr>
        <w:t>屬</w:t>
      </w:r>
      <w:r w:rsidR="00FC0AF5" w:rsidRPr="00176F7A">
        <w:rPr>
          <w:rFonts w:hAnsi="標楷體"/>
        </w:rPr>
        <w:t>不當。</w:t>
      </w:r>
      <w:r w:rsidR="00543162" w:rsidRPr="00176F7A">
        <w:rPr>
          <w:rFonts w:hAnsi="標楷體"/>
        </w:rPr>
        <w:t>此外，亦查有</w:t>
      </w:r>
      <w:r w:rsidR="008C27F5" w:rsidRPr="00176F7A">
        <w:rPr>
          <w:rFonts w:hAnsi="標楷體"/>
        </w:rPr>
        <w:t>該院</w:t>
      </w:r>
      <w:r w:rsidR="00613F5F" w:rsidRPr="00176F7A">
        <w:rPr>
          <w:rFonts w:hAnsi="標楷體"/>
        </w:rPr>
        <w:t>婦產部主管不諳性平案件處理程序，</w:t>
      </w:r>
      <w:r w:rsidR="00AD6637" w:rsidRPr="00176F7A">
        <w:rPr>
          <w:rFonts w:hAnsi="標楷體"/>
        </w:rPr>
        <w:t>而</w:t>
      </w:r>
      <w:r w:rsidR="00613F5F" w:rsidRPr="00176F7A">
        <w:rPr>
          <w:rFonts w:hAnsi="標楷體"/>
          <w:b/>
          <w:bCs w:val="0"/>
          <w:u w:val="single"/>
        </w:rPr>
        <w:t>不當</w:t>
      </w:r>
      <w:r w:rsidR="00AD6637" w:rsidRPr="00176F7A">
        <w:rPr>
          <w:rFonts w:hAnsi="標楷體"/>
        </w:rPr>
        <w:t>向疑似</w:t>
      </w:r>
      <w:r w:rsidR="00613F5F" w:rsidRPr="00176F7A">
        <w:rPr>
          <w:rFonts w:hAnsi="標楷體"/>
        </w:rPr>
        <w:t>被害人</w:t>
      </w:r>
      <w:r w:rsidR="00AD6637" w:rsidRPr="00176F7A">
        <w:rPr>
          <w:rFonts w:hAnsi="標楷體"/>
          <w:b/>
          <w:bCs w:val="0"/>
          <w:u w:val="single"/>
        </w:rPr>
        <w:t>打探</w:t>
      </w:r>
      <w:r w:rsidR="00AD6637" w:rsidRPr="00176F7A">
        <w:rPr>
          <w:rFonts w:hAnsi="標楷體"/>
        </w:rPr>
        <w:t>案情</w:t>
      </w:r>
      <w:r w:rsidR="00613F5F" w:rsidRPr="00176F7A">
        <w:rPr>
          <w:rFonts w:hAnsi="標楷體"/>
        </w:rPr>
        <w:t>之情事。</w:t>
      </w:r>
      <w:r w:rsidR="002E679B" w:rsidRPr="00176F7A">
        <w:rPr>
          <w:rFonts w:hAnsi="標楷體"/>
        </w:rPr>
        <w:t>臺大醫院允應就上開</w:t>
      </w:r>
      <w:r w:rsidR="004525F7" w:rsidRPr="00176F7A">
        <w:rPr>
          <w:rFonts w:hAnsi="標楷體"/>
        </w:rPr>
        <w:t>各節確實檢討，研提改善之方案。</w:t>
      </w:r>
    </w:p>
    <w:p w14:paraId="3557D20E" w14:textId="77777777" w:rsidR="004626AC" w:rsidRPr="00176F7A" w:rsidRDefault="004626AC" w:rsidP="00EB2484">
      <w:pPr>
        <w:pStyle w:val="4"/>
        <w:numPr>
          <w:ilvl w:val="0"/>
          <w:numId w:val="0"/>
        </w:numPr>
        <w:spacing w:line="160" w:lineRule="exact"/>
        <w:ind w:left="1701"/>
        <w:rPr>
          <w:rFonts w:hAnsi="標楷體"/>
        </w:rPr>
      </w:pPr>
    </w:p>
    <w:p w14:paraId="5F2158D7" w14:textId="39C3BA2E" w:rsidR="00A51AEF" w:rsidRPr="00176F7A" w:rsidRDefault="000E57D6" w:rsidP="00EB2484">
      <w:pPr>
        <w:pStyle w:val="2"/>
        <w:numPr>
          <w:ilvl w:val="1"/>
          <w:numId w:val="1"/>
        </w:numPr>
        <w:rPr>
          <w:rFonts w:hAnsi="標楷體"/>
          <w:b/>
          <w:bCs w:val="0"/>
        </w:rPr>
      </w:pPr>
      <w:r w:rsidRPr="00176F7A">
        <w:rPr>
          <w:rFonts w:hAnsi="標楷體"/>
          <w:b/>
          <w:bCs w:val="0"/>
        </w:rPr>
        <w:t>臺灣大學及臺大醫院長期未能明確劃分同時具教師與醫師雙重職務身分</w:t>
      </w:r>
      <w:r w:rsidR="00F85BC8" w:rsidRPr="00176F7A">
        <w:rPr>
          <w:rFonts w:hAnsi="標楷體"/>
          <w:b/>
          <w:bCs w:val="0"/>
        </w:rPr>
        <w:t>者</w:t>
      </w:r>
      <w:r w:rsidRPr="00176F7A">
        <w:rPr>
          <w:rFonts w:hAnsi="標楷體"/>
          <w:b/>
          <w:bCs w:val="0"/>
        </w:rPr>
        <w:t>之行政監督職責，導致其等人員縱屬「與臺大醫院醫師職務身分」有關之違失行為，仍一律報請臺灣大學議處，</w:t>
      </w:r>
      <w:r w:rsidR="00F22F68" w:rsidRPr="00176F7A">
        <w:rPr>
          <w:rFonts w:hAnsi="標楷體"/>
          <w:b/>
          <w:bCs w:val="0"/>
        </w:rPr>
        <w:t>除</w:t>
      </w:r>
      <w:r w:rsidRPr="00176F7A">
        <w:rPr>
          <w:rFonts w:hAnsi="標楷體"/>
          <w:b/>
          <w:bCs w:val="0"/>
        </w:rPr>
        <w:t>違反該院組織規程第7條第5項等規定</w:t>
      </w:r>
      <w:r w:rsidR="00F22F68" w:rsidRPr="00176F7A">
        <w:rPr>
          <w:rFonts w:hAnsi="標楷體"/>
          <w:b/>
          <w:bCs w:val="0"/>
        </w:rPr>
        <w:t>，</w:t>
      </w:r>
      <w:r w:rsidR="00F85BC8" w:rsidRPr="00176F7A">
        <w:rPr>
          <w:rFonts w:hAnsi="標楷體"/>
          <w:b/>
          <w:bCs w:val="0"/>
        </w:rPr>
        <w:t>更</w:t>
      </w:r>
      <w:r w:rsidR="00F22F68" w:rsidRPr="00176F7A">
        <w:rPr>
          <w:rFonts w:hAnsi="標楷體"/>
          <w:b/>
          <w:bCs w:val="0"/>
        </w:rPr>
        <w:t>造成</w:t>
      </w:r>
      <w:r w:rsidR="00F85BC8" w:rsidRPr="00176F7A">
        <w:rPr>
          <w:rFonts w:hAnsi="標楷體"/>
          <w:b/>
          <w:bCs w:val="0"/>
        </w:rPr>
        <w:t>同一行為下，</w:t>
      </w:r>
      <w:r w:rsidR="00F22F68" w:rsidRPr="00176F7A">
        <w:rPr>
          <w:rFonts w:hAnsi="標楷體"/>
          <w:b/>
          <w:bCs w:val="0"/>
        </w:rPr>
        <w:t>該院不同進用類</w:t>
      </w:r>
      <w:r w:rsidR="00F22F68" w:rsidRPr="00176F7A">
        <w:rPr>
          <w:rFonts w:hAnsi="標楷體"/>
          <w:b/>
          <w:bCs w:val="0"/>
        </w:rPr>
        <w:lastRenderedPageBreak/>
        <w:t>型醫師，處分內容南轅北轍之不公平結果</w:t>
      </w:r>
      <w:r w:rsidRPr="00176F7A">
        <w:rPr>
          <w:rFonts w:hAnsi="標楷體"/>
          <w:b/>
          <w:bCs w:val="0"/>
        </w:rPr>
        <w:t>，核有違失</w:t>
      </w:r>
      <w:r w:rsidR="00A51AEF" w:rsidRPr="00176F7A">
        <w:rPr>
          <w:rFonts w:hAnsi="標楷體"/>
          <w:b/>
          <w:bCs w:val="0"/>
        </w:rPr>
        <w:t>：</w:t>
      </w:r>
    </w:p>
    <w:p w14:paraId="75A93942" w14:textId="47D53C40" w:rsidR="005C34FE" w:rsidRPr="00176F7A" w:rsidRDefault="005C34FE" w:rsidP="00EB2484">
      <w:pPr>
        <w:pStyle w:val="3"/>
        <w:rPr>
          <w:rFonts w:hAnsi="標楷體"/>
        </w:rPr>
      </w:pPr>
      <w:r w:rsidRPr="00176F7A">
        <w:rPr>
          <w:rFonts w:hAnsi="標楷體"/>
        </w:rPr>
        <w:t>有關</w:t>
      </w:r>
      <w:r w:rsidR="00F7740F" w:rsidRPr="00176F7A">
        <w:rPr>
          <w:rFonts w:hAnsi="標楷體"/>
        </w:rPr>
        <w:t>臺大醫院之</w:t>
      </w:r>
      <w:r w:rsidR="002453EC" w:rsidRPr="00176F7A">
        <w:rPr>
          <w:rFonts w:hAnsi="標楷體"/>
        </w:rPr>
        <w:t>人員編制</w:t>
      </w:r>
      <w:r w:rsidR="00F7740F" w:rsidRPr="00176F7A">
        <w:rPr>
          <w:rFonts w:hAnsi="標楷體"/>
        </w:rPr>
        <w:t>，</w:t>
      </w:r>
      <w:r w:rsidR="00464E81" w:rsidRPr="00176F7A">
        <w:rPr>
          <w:rFonts w:hAnsi="標楷體"/>
        </w:rPr>
        <w:t>「</w:t>
      </w:r>
      <w:r w:rsidR="00401856" w:rsidRPr="00176F7A">
        <w:rPr>
          <w:rFonts w:hAnsi="標楷體"/>
        </w:rPr>
        <w:t>國立臺灣大學醫學院附設醫院組織規程</w:t>
      </w:r>
      <w:r w:rsidR="00464E81" w:rsidRPr="00176F7A">
        <w:rPr>
          <w:rFonts w:hAnsi="標楷體"/>
        </w:rPr>
        <w:t>」</w:t>
      </w:r>
      <w:r w:rsidR="001A6076" w:rsidRPr="00176F7A">
        <w:rPr>
          <w:rFonts w:hAnsi="標楷體"/>
        </w:rPr>
        <w:t>第7條</w:t>
      </w:r>
      <w:r w:rsidR="00F7740F" w:rsidRPr="00176F7A">
        <w:rPr>
          <w:rFonts w:hAnsi="標楷體"/>
          <w:b/>
          <w:bCs w:val="0"/>
          <w:u w:val="single"/>
        </w:rPr>
        <w:t>第1項</w:t>
      </w:r>
      <w:r w:rsidR="00F7740F" w:rsidRPr="00176F7A">
        <w:rPr>
          <w:rFonts w:hAnsi="標楷體"/>
        </w:rPr>
        <w:t>規定</w:t>
      </w:r>
      <w:r w:rsidR="0013372D" w:rsidRPr="00176F7A">
        <w:rPr>
          <w:rFonts w:hAnsi="標楷體"/>
        </w:rPr>
        <w:t>略以</w:t>
      </w:r>
      <w:r w:rsidR="00F7740F" w:rsidRPr="00176F7A">
        <w:rPr>
          <w:rFonts w:hAnsi="標楷體"/>
        </w:rPr>
        <w:t>：該醫院置</w:t>
      </w:r>
      <w:r w:rsidR="00F7740F" w:rsidRPr="00176F7A">
        <w:rPr>
          <w:rFonts w:hAnsi="標楷體"/>
          <w:b/>
          <w:bCs w:val="0"/>
          <w:u w:val="single"/>
        </w:rPr>
        <w:t>醫師</w:t>
      </w:r>
      <w:r w:rsidR="00F7740F" w:rsidRPr="00176F7A">
        <w:rPr>
          <w:rFonts w:hAnsi="標楷體"/>
        </w:rPr>
        <w:t>、牙醫師、藥師、護理師……助理研究員、</w:t>
      </w:r>
      <w:r w:rsidR="000D323C" w:rsidRPr="00176F7A">
        <w:rPr>
          <w:rFonts w:hAnsi="標楷體"/>
        </w:rPr>
        <w:t>研究助理等職務，分掌各類業務。同條</w:t>
      </w:r>
      <w:r w:rsidR="000D323C" w:rsidRPr="00176F7A">
        <w:rPr>
          <w:rFonts w:hAnsi="標楷體"/>
          <w:b/>
          <w:bCs w:val="0"/>
          <w:u w:val="single"/>
        </w:rPr>
        <w:t>第5</w:t>
      </w:r>
      <w:r w:rsidR="00047875" w:rsidRPr="00176F7A">
        <w:rPr>
          <w:rFonts w:hAnsi="標楷體"/>
          <w:b/>
          <w:bCs w:val="0"/>
          <w:u w:val="single"/>
        </w:rPr>
        <w:t>項</w:t>
      </w:r>
      <w:r w:rsidR="000D323C" w:rsidRPr="00176F7A">
        <w:rPr>
          <w:rFonts w:hAnsi="標楷體"/>
        </w:rPr>
        <w:t>規定：「醫師、牙醫師</w:t>
      </w:r>
      <w:r w:rsidR="000D323C" w:rsidRPr="00176F7A">
        <w:rPr>
          <w:rFonts w:hAnsi="標楷體"/>
          <w:b/>
          <w:bCs w:val="0"/>
          <w:u w:val="single"/>
        </w:rPr>
        <w:t>除由醫學院臨床各科及相關系所之教授、副教授、助理教授、講師兼任</w:t>
      </w:r>
      <w:r w:rsidR="000D323C" w:rsidRPr="00176F7A">
        <w:rPr>
          <w:rFonts w:hAnsi="標楷體"/>
        </w:rPr>
        <w:t>外，</w:t>
      </w:r>
      <w:r w:rsidR="000D323C" w:rsidRPr="00176F7A">
        <w:rPr>
          <w:rFonts w:hAnsi="標楷體"/>
          <w:b/>
          <w:bCs w:val="0"/>
          <w:u w:val="single"/>
        </w:rPr>
        <w:t>醫院院長得就合於資格者提請</w:t>
      </w:r>
      <w:r w:rsidR="000D323C" w:rsidRPr="00176F7A">
        <w:rPr>
          <w:rFonts w:hAnsi="標楷體"/>
        </w:rPr>
        <w:t>醫學院院長轉請校長任用。」</w:t>
      </w:r>
      <w:r w:rsidR="00047875" w:rsidRPr="00176F7A">
        <w:rPr>
          <w:rFonts w:hAnsi="標楷體"/>
        </w:rPr>
        <w:t>是實務上臺大醫院醫師之來源，</w:t>
      </w:r>
      <w:r w:rsidR="003D432E" w:rsidRPr="00176F7A">
        <w:rPr>
          <w:rFonts w:hAnsi="標楷體"/>
          <w:b/>
          <w:bCs w:val="0"/>
          <w:u w:val="single"/>
        </w:rPr>
        <w:t>大抵</w:t>
      </w:r>
      <w:r w:rsidR="00047875" w:rsidRPr="00176F7A">
        <w:rPr>
          <w:rFonts w:hAnsi="標楷體"/>
          <w:b/>
          <w:bCs w:val="0"/>
          <w:u w:val="single"/>
        </w:rPr>
        <w:t>可分為</w:t>
      </w:r>
      <w:r w:rsidR="006664D5" w:rsidRPr="00176F7A">
        <w:rPr>
          <w:rFonts w:hAnsi="標楷體"/>
        </w:rPr>
        <w:t>：具</w:t>
      </w:r>
      <w:r w:rsidR="00047875" w:rsidRPr="00176F7A">
        <w:rPr>
          <w:rFonts w:hAnsi="標楷體"/>
        </w:rPr>
        <w:t>臺大醫學院臨床各科及相關系所教師</w:t>
      </w:r>
      <w:r w:rsidR="006664D5" w:rsidRPr="00176F7A">
        <w:rPr>
          <w:rFonts w:hAnsi="標楷體"/>
        </w:rPr>
        <w:t>身分之醫師</w:t>
      </w:r>
      <w:r w:rsidR="00991EC7" w:rsidRPr="00176F7A">
        <w:rPr>
          <w:rFonts w:hAnsi="標楷體"/>
        </w:rPr>
        <w:t>(</w:t>
      </w:r>
      <w:r w:rsidR="0013372D" w:rsidRPr="00176F7A">
        <w:rPr>
          <w:rFonts w:hAnsi="標楷體"/>
        </w:rPr>
        <w:t>目前</w:t>
      </w:r>
      <w:r w:rsidR="00B65172" w:rsidRPr="00176F7A">
        <w:rPr>
          <w:rFonts w:hAnsi="標楷體"/>
        </w:rPr>
        <w:t>為當然兼任</w:t>
      </w:r>
      <w:r w:rsidR="00A3594A" w:rsidRPr="00176F7A">
        <w:rPr>
          <w:rFonts w:hAnsi="標楷體"/>
        </w:rPr>
        <w:t>，無法</w:t>
      </w:r>
      <w:r w:rsidR="00553A67" w:rsidRPr="00176F7A">
        <w:rPr>
          <w:rFonts w:hAnsi="標楷體"/>
        </w:rPr>
        <w:t>兼任</w:t>
      </w:r>
      <w:r w:rsidR="00A3594A" w:rsidRPr="00176F7A">
        <w:rPr>
          <w:rFonts w:hAnsi="標楷體"/>
        </w:rPr>
        <w:t>者</w:t>
      </w:r>
      <w:r w:rsidR="00553A67" w:rsidRPr="00176F7A">
        <w:rPr>
          <w:rFonts w:hAnsi="標楷體"/>
        </w:rPr>
        <w:t>，須另簽准免兼</w:t>
      </w:r>
      <w:r w:rsidR="00A3594A" w:rsidRPr="00176F7A">
        <w:rPr>
          <w:rFonts w:hAnsi="標楷體"/>
        </w:rPr>
        <w:t>；下稱</w:t>
      </w:r>
      <w:r w:rsidR="00B65172" w:rsidRPr="00176F7A">
        <w:rPr>
          <w:rFonts w:hAnsi="標楷體"/>
          <w:b/>
          <w:bCs w:val="0"/>
        </w:rPr>
        <w:t>當然兼任醫師</w:t>
      </w:r>
      <w:r w:rsidR="00E15DE1" w:rsidRPr="00176F7A">
        <w:rPr>
          <w:rFonts w:hAnsi="標楷體"/>
        </w:rPr>
        <w:t>)</w:t>
      </w:r>
      <w:r w:rsidR="00047875" w:rsidRPr="00176F7A">
        <w:rPr>
          <w:rFonts w:hAnsi="標楷體"/>
        </w:rPr>
        <w:t>、臺大醫院院長</w:t>
      </w:r>
      <w:r w:rsidR="0013372D" w:rsidRPr="00176F7A">
        <w:rPr>
          <w:rFonts w:hAnsi="標楷體"/>
        </w:rPr>
        <w:t>提報任用</w:t>
      </w:r>
      <w:r w:rsidR="00047875" w:rsidRPr="00176F7A">
        <w:rPr>
          <w:rFonts w:hAnsi="標楷體"/>
        </w:rPr>
        <w:t>之專職醫師</w:t>
      </w:r>
      <w:r w:rsidR="00991EC7" w:rsidRPr="00176F7A">
        <w:rPr>
          <w:rFonts w:hAnsi="標楷體"/>
        </w:rPr>
        <w:t>(</w:t>
      </w:r>
      <w:r w:rsidR="00D0668C" w:rsidRPr="00176F7A">
        <w:rPr>
          <w:rFonts w:hAnsi="標楷體"/>
        </w:rPr>
        <w:t>下稱</w:t>
      </w:r>
      <w:r w:rsidR="00D0668C" w:rsidRPr="00176F7A">
        <w:rPr>
          <w:rFonts w:hAnsi="標楷體"/>
          <w:b/>
          <w:bCs w:val="0"/>
        </w:rPr>
        <w:t>專職醫師</w:t>
      </w:r>
      <w:r w:rsidR="00E15DE1" w:rsidRPr="00176F7A">
        <w:rPr>
          <w:rFonts w:hAnsi="標楷體"/>
        </w:rPr>
        <w:t>)</w:t>
      </w:r>
      <w:r w:rsidR="00047875" w:rsidRPr="00176F7A">
        <w:rPr>
          <w:rFonts w:hAnsi="標楷體"/>
        </w:rPr>
        <w:t>、</w:t>
      </w:r>
      <w:r w:rsidR="0013372D" w:rsidRPr="00176F7A">
        <w:rPr>
          <w:rFonts w:hAnsi="標楷體"/>
        </w:rPr>
        <w:t>臺大醫院院長提報任用之兼職醫師</w:t>
      </w:r>
      <w:r w:rsidR="00991EC7" w:rsidRPr="00176F7A">
        <w:rPr>
          <w:rFonts w:hAnsi="標楷體"/>
        </w:rPr>
        <w:t>(</w:t>
      </w:r>
      <w:r w:rsidR="00D0668C" w:rsidRPr="00176F7A">
        <w:rPr>
          <w:rFonts w:hAnsi="標楷體"/>
        </w:rPr>
        <w:t>下稱</w:t>
      </w:r>
      <w:r w:rsidR="008D1323" w:rsidRPr="00176F7A">
        <w:rPr>
          <w:rFonts w:hAnsi="標楷體"/>
          <w:b/>
          <w:bCs w:val="0"/>
        </w:rPr>
        <w:t>外聘</w:t>
      </w:r>
      <w:r w:rsidR="00D0668C" w:rsidRPr="00176F7A">
        <w:rPr>
          <w:rFonts w:hAnsi="標楷體"/>
          <w:b/>
          <w:bCs w:val="0"/>
        </w:rPr>
        <w:t>兼任醫師</w:t>
      </w:r>
      <w:r w:rsidR="00E15DE1" w:rsidRPr="00176F7A">
        <w:rPr>
          <w:rFonts w:hAnsi="標楷體"/>
        </w:rPr>
        <w:t>)</w:t>
      </w:r>
      <w:r w:rsidR="0013372D" w:rsidRPr="00176F7A">
        <w:rPr>
          <w:rFonts w:hAnsi="標楷體"/>
          <w:b/>
          <w:bCs w:val="0"/>
          <w:u w:val="single"/>
        </w:rPr>
        <w:t>等</w:t>
      </w:r>
      <w:r w:rsidR="00D0668C" w:rsidRPr="00176F7A">
        <w:rPr>
          <w:rFonts w:hAnsi="標楷體"/>
          <w:b/>
          <w:bCs w:val="0"/>
          <w:u w:val="single"/>
        </w:rPr>
        <w:t>3</w:t>
      </w:r>
      <w:r w:rsidR="0013372D" w:rsidRPr="00176F7A">
        <w:rPr>
          <w:rFonts w:hAnsi="標楷體"/>
          <w:b/>
          <w:bCs w:val="0"/>
          <w:u w:val="single"/>
        </w:rPr>
        <w:t>類</w:t>
      </w:r>
      <w:r w:rsidR="00DB5792" w:rsidRPr="00176F7A">
        <w:rPr>
          <w:rFonts w:hAnsi="標楷體"/>
          <w:b/>
          <w:bCs w:val="0"/>
          <w:u w:val="single"/>
        </w:rPr>
        <w:t>型</w:t>
      </w:r>
      <w:r w:rsidR="002453EC" w:rsidRPr="00176F7A">
        <w:rPr>
          <w:rFonts w:hAnsi="標楷體"/>
        </w:rPr>
        <w:t>；</w:t>
      </w:r>
      <w:r w:rsidR="0013372D" w:rsidRPr="00176F7A">
        <w:rPr>
          <w:rFonts w:hAnsi="標楷體"/>
        </w:rPr>
        <w:t>惟不論何類</w:t>
      </w:r>
      <w:r w:rsidR="00DB5792" w:rsidRPr="00176F7A">
        <w:rPr>
          <w:rFonts w:hAnsi="標楷體"/>
        </w:rPr>
        <w:t>型</w:t>
      </w:r>
      <w:r w:rsidR="0013372D" w:rsidRPr="00176F7A">
        <w:rPr>
          <w:rFonts w:hAnsi="標楷體"/>
        </w:rPr>
        <w:t>，</w:t>
      </w:r>
      <w:r w:rsidR="00AF2168" w:rsidRPr="00176F7A">
        <w:rPr>
          <w:rFonts w:hAnsi="標楷體"/>
        </w:rPr>
        <w:t>依</w:t>
      </w:r>
      <w:r w:rsidR="0013372D" w:rsidRPr="00176F7A">
        <w:rPr>
          <w:rFonts w:hAnsi="標楷體"/>
        </w:rPr>
        <w:t>同條第4項</w:t>
      </w:r>
      <w:r w:rsidR="00AF2168" w:rsidRPr="00176F7A">
        <w:rPr>
          <w:rFonts w:hAnsi="標楷體"/>
        </w:rPr>
        <w:t>規</w:t>
      </w:r>
      <w:r w:rsidR="0013372D" w:rsidRPr="00176F7A">
        <w:rPr>
          <w:rFonts w:hAnsi="標楷體"/>
        </w:rPr>
        <w:t>定：「</w:t>
      </w:r>
      <w:r w:rsidR="0013372D" w:rsidRPr="00176F7A">
        <w:rPr>
          <w:rFonts w:hAnsi="標楷體"/>
          <w:b/>
          <w:bCs w:val="0"/>
          <w:u w:val="single"/>
        </w:rPr>
        <w:t>第1項所列</w:t>
      </w:r>
      <w:r w:rsidR="0013372D" w:rsidRPr="00176F7A">
        <w:rPr>
          <w:rFonts w:hAnsi="標楷體"/>
        </w:rPr>
        <w:t>各類人員</w:t>
      </w:r>
      <w:r w:rsidR="0013372D" w:rsidRPr="00176F7A">
        <w:rPr>
          <w:rFonts w:hAnsi="標楷體"/>
          <w:b/>
          <w:bCs w:val="0"/>
          <w:u w:val="single"/>
        </w:rPr>
        <w:t>均由</w:t>
      </w:r>
      <w:r w:rsidR="0013372D" w:rsidRPr="00176F7A">
        <w:rPr>
          <w:rFonts w:hAnsi="標楷體"/>
        </w:rPr>
        <w:t>醫院院長遴選報請醫學院院長轉請校長進用之」，可知</w:t>
      </w:r>
      <w:r w:rsidR="002453EC" w:rsidRPr="00176F7A">
        <w:rPr>
          <w:rFonts w:hAnsi="標楷體"/>
        </w:rPr>
        <w:t>上開3類</w:t>
      </w:r>
      <w:r w:rsidR="00DB5792" w:rsidRPr="00176F7A">
        <w:rPr>
          <w:rFonts w:hAnsi="標楷體"/>
        </w:rPr>
        <w:t>型</w:t>
      </w:r>
      <w:r w:rsidR="002453EC" w:rsidRPr="00176F7A">
        <w:rPr>
          <w:rFonts w:hAnsi="標楷體"/>
        </w:rPr>
        <w:t>醫師之</w:t>
      </w:r>
      <w:r w:rsidR="0013372D" w:rsidRPr="00176F7A">
        <w:rPr>
          <w:rFonts w:hAnsi="標楷體"/>
        </w:rPr>
        <w:t>進用資格或有差異，惟</w:t>
      </w:r>
      <w:r w:rsidR="0013372D" w:rsidRPr="00176F7A">
        <w:rPr>
          <w:rFonts w:hAnsi="標楷體"/>
          <w:b/>
          <w:bCs w:val="0"/>
          <w:u w:val="single"/>
        </w:rPr>
        <w:t>進用程序</w:t>
      </w:r>
      <w:r w:rsidR="00335CBC" w:rsidRPr="00176F7A">
        <w:rPr>
          <w:rFonts w:hAnsi="標楷體"/>
          <w:b/>
          <w:bCs w:val="0"/>
          <w:u w:val="single"/>
        </w:rPr>
        <w:t>則</w:t>
      </w:r>
      <w:r w:rsidR="0013372D" w:rsidRPr="00176F7A">
        <w:rPr>
          <w:rFonts w:hAnsi="標楷體"/>
          <w:b/>
          <w:bCs w:val="0"/>
          <w:u w:val="single"/>
        </w:rPr>
        <w:t>無不同</w:t>
      </w:r>
      <w:r w:rsidR="00946FC9" w:rsidRPr="00176F7A">
        <w:rPr>
          <w:rFonts w:hAnsi="標楷體"/>
        </w:rPr>
        <w:t>；</w:t>
      </w:r>
      <w:r w:rsidR="00623F24" w:rsidRPr="00176F7A">
        <w:rPr>
          <w:rFonts w:hAnsi="標楷體"/>
          <w:b/>
          <w:bCs w:val="0"/>
          <w:u w:val="single"/>
        </w:rPr>
        <w:t>且均</w:t>
      </w:r>
      <w:r w:rsidR="0013372D" w:rsidRPr="00176F7A">
        <w:rPr>
          <w:rFonts w:hAnsi="標楷體"/>
          <w:b/>
          <w:bCs w:val="0"/>
          <w:u w:val="single"/>
        </w:rPr>
        <w:t>屬</w:t>
      </w:r>
      <w:r w:rsidR="00946FC9" w:rsidRPr="00176F7A">
        <w:rPr>
          <w:rFonts w:hAnsi="標楷體"/>
        </w:rPr>
        <w:t>明列於</w:t>
      </w:r>
      <w:r w:rsidR="00946FC9" w:rsidRPr="00176F7A">
        <w:rPr>
          <w:rFonts w:hAnsi="標楷體"/>
          <w:b/>
          <w:bCs w:val="0"/>
          <w:u w:val="single"/>
        </w:rPr>
        <w:t>該</w:t>
      </w:r>
      <w:r w:rsidR="0013372D" w:rsidRPr="00176F7A">
        <w:rPr>
          <w:rFonts w:hAnsi="標楷體"/>
          <w:b/>
          <w:bCs w:val="0"/>
          <w:u w:val="single"/>
        </w:rPr>
        <w:t>院組織</w:t>
      </w:r>
      <w:r w:rsidR="00623F24" w:rsidRPr="00176F7A">
        <w:rPr>
          <w:rFonts w:hAnsi="標楷體"/>
          <w:b/>
          <w:bCs w:val="0"/>
          <w:u w:val="single"/>
        </w:rPr>
        <w:t>規程</w:t>
      </w:r>
      <w:r w:rsidR="00946FC9" w:rsidRPr="00176F7A">
        <w:rPr>
          <w:rFonts w:hAnsi="標楷體"/>
          <w:b/>
          <w:bCs w:val="0"/>
          <w:u w:val="single"/>
        </w:rPr>
        <w:t>第7條第5項</w:t>
      </w:r>
      <w:r w:rsidR="00623F24" w:rsidRPr="00176F7A">
        <w:rPr>
          <w:rFonts w:hAnsi="標楷體"/>
        </w:rPr>
        <w:t>之</w:t>
      </w:r>
      <w:r w:rsidR="00946FC9" w:rsidRPr="00176F7A">
        <w:rPr>
          <w:rFonts w:hAnsi="標楷體"/>
          <w:b/>
          <w:bCs w:val="0"/>
          <w:u w:val="single"/>
        </w:rPr>
        <w:t>法定</w:t>
      </w:r>
      <w:r w:rsidR="00372978" w:rsidRPr="00176F7A">
        <w:rPr>
          <w:rFonts w:hAnsi="標楷體"/>
          <w:b/>
          <w:bCs w:val="0"/>
          <w:u w:val="single"/>
        </w:rPr>
        <w:t>編制</w:t>
      </w:r>
      <w:r w:rsidR="00372978" w:rsidRPr="00176F7A">
        <w:rPr>
          <w:rFonts w:hAnsi="標楷體"/>
        </w:rPr>
        <w:t>人員</w:t>
      </w:r>
      <w:r w:rsidR="00623F24" w:rsidRPr="00176F7A">
        <w:rPr>
          <w:rFonts w:hAnsi="標楷體"/>
        </w:rPr>
        <w:t>，</w:t>
      </w:r>
      <w:r w:rsidR="00C25693" w:rsidRPr="00176F7A">
        <w:rPr>
          <w:rFonts w:hAnsi="標楷體"/>
        </w:rPr>
        <w:t>與一般因勞務派遣在醫院工作之清潔人員，抑或對外招商進駐醫院負責營運之商店街店員等，性質迥然有別。</w:t>
      </w:r>
      <w:r w:rsidR="00335CBC" w:rsidRPr="00176F7A">
        <w:rPr>
          <w:rFonts w:hAnsi="標楷體"/>
        </w:rPr>
        <w:t>是</w:t>
      </w:r>
      <w:r w:rsidR="00946FC9" w:rsidRPr="00176F7A">
        <w:rPr>
          <w:rFonts w:hAnsi="標楷體"/>
        </w:rPr>
        <w:t>縱使</w:t>
      </w:r>
      <w:r w:rsidR="006664D5" w:rsidRPr="00176F7A">
        <w:rPr>
          <w:rFonts w:hAnsi="標楷體"/>
        </w:rPr>
        <w:t>並非專職身分之該</w:t>
      </w:r>
      <w:r w:rsidR="000F3A31" w:rsidRPr="00176F7A">
        <w:rPr>
          <w:rFonts w:hAnsi="標楷體"/>
        </w:rPr>
        <w:t>院</w:t>
      </w:r>
      <w:r w:rsidR="00B65172" w:rsidRPr="00176F7A">
        <w:rPr>
          <w:rFonts w:hAnsi="標楷體"/>
          <w:b/>
          <w:bCs w:val="0"/>
          <w:u w:val="single"/>
        </w:rPr>
        <w:t>當然兼任醫師</w:t>
      </w:r>
      <w:r w:rsidR="00D0668C" w:rsidRPr="00176F7A">
        <w:rPr>
          <w:rFonts w:hAnsi="標楷體"/>
        </w:rPr>
        <w:t>及</w:t>
      </w:r>
      <w:r w:rsidR="008D1323" w:rsidRPr="00176F7A">
        <w:rPr>
          <w:rFonts w:hAnsi="標楷體"/>
          <w:b/>
          <w:bCs w:val="0"/>
          <w:u w:val="single"/>
        </w:rPr>
        <w:t>外聘兼任</w:t>
      </w:r>
      <w:r w:rsidR="000F3A31" w:rsidRPr="00176F7A">
        <w:rPr>
          <w:rFonts w:hAnsi="標楷體"/>
          <w:b/>
          <w:bCs w:val="0"/>
          <w:u w:val="single"/>
        </w:rPr>
        <w:t>醫師</w:t>
      </w:r>
      <w:r w:rsidR="0006225B" w:rsidRPr="00176F7A">
        <w:rPr>
          <w:rFonts w:hAnsi="標楷體"/>
        </w:rPr>
        <w:t>，</w:t>
      </w:r>
      <w:r w:rsidR="00335CBC" w:rsidRPr="00176F7A">
        <w:rPr>
          <w:rFonts w:hAnsi="標楷體"/>
        </w:rPr>
        <w:t>其等雖另具其他職務身分，惟就</w:t>
      </w:r>
      <w:r w:rsidR="00BC63DC" w:rsidRPr="00176F7A">
        <w:rPr>
          <w:rFonts w:hAnsi="標楷體"/>
        </w:rPr>
        <w:t>其</w:t>
      </w:r>
      <w:r w:rsidR="003D432E" w:rsidRPr="00176F7A">
        <w:rPr>
          <w:rFonts w:hAnsi="標楷體"/>
        </w:rPr>
        <w:t>「</w:t>
      </w:r>
      <w:r w:rsidR="00335CBC" w:rsidRPr="00176F7A">
        <w:rPr>
          <w:rFonts w:hAnsi="標楷體"/>
        </w:rPr>
        <w:t>與</w:t>
      </w:r>
      <w:r w:rsidR="0006225B" w:rsidRPr="00176F7A">
        <w:rPr>
          <w:rFonts w:hAnsi="標楷體"/>
        </w:rPr>
        <w:t>臺大醫院</w:t>
      </w:r>
      <w:r w:rsidR="003D432E" w:rsidRPr="00176F7A">
        <w:rPr>
          <w:rFonts w:hAnsi="標楷體"/>
        </w:rPr>
        <w:t>醫師</w:t>
      </w:r>
      <w:r w:rsidR="0006225B" w:rsidRPr="00176F7A">
        <w:rPr>
          <w:rFonts w:hAnsi="標楷體"/>
        </w:rPr>
        <w:t>職務</w:t>
      </w:r>
      <w:r w:rsidR="00335CBC" w:rsidRPr="00176F7A">
        <w:rPr>
          <w:rFonts w:hAnsi="標楷體"/>
        </w:rPr>
        <w:t>身分</w:t>
      </w:r>
      <w:r w:rsidR="003D432E" w:rsidRPr="00176F7A">
        <w:rPr>
          <w:rFonts w:hAnsi="標楷體"/>
        </w:rPr>
        <w:t>」</w:t>
      </w:r>
      <w:r w:rsidR="00335CBC" w:rsidRPr="00176F7A">
        <w:rPr>
          <w:rFonts w:hAnsi="標楷體"/>
        </w:rPr>
        <w:t>有關之違失行為</w:t>
      </w:r>
      <w:r w:rsidR="00BC63DC" w:rsidRPr="00176F7A">
        <w:rPr>
          <w:rFonts w:hAnsi="標楷體"/>
        </w:rPr>
        <w:t>，</w:t>
      </w:r>
      <w:r w:rsidR="00113451" w:rsidRPr="00176F7A">
        <w:rPr>
          <w:rFonts w:hAnsi="標楷體"/>
        </w:rPr>
        <w:t>仍</w:t>
      </w:r>
      <w:r w:rsidR="0006225B" w:rsidRPr="00176F7A">
        <w:rPr>
          <w:rFonts w:hAnsi="標楷體"/>
        </w:rPr>
        <w:t>應</w:t>
      </w:r>
      <w:r w:rsidR="00335CBC" w:rsidRPr="00176F7A">
        <w:rPr>
          <w:rFonts w:hAnsi="標楷體"/>
        </w:rPr>
        <w:t>與</w:t>
      </w:r>
      <w:r w:rsidR="00D0668C" w:rsidRPr="00176F7A">
        <w:rPr>
          <w:rFonts w:hAnsi="標楷體"/>
        </w:rPr>
        <w:t>該院</w:t>
      </w:r>
      <w:r w:rsidR="00335CBC" w:rsidRPr="00176F7A">
        <w:rPr>
          <w:rFonts w:hAnsi="標楷體"/>
          <w:b/>
          <w:bCs w:val="0"/>
          <w:u w:val="single"/>
        </w:rPr>
        <w:t>專職醫師</w:t>
      </w:r>
      <w:r w:rsidR="00335CBC" w:rsidRPr="00176F7A">
        <w:rPr>
          <w:rFonts w:hAnsi="標楷體"/>
        </w:rPr>
        <w:t>受相同規範</w:t>
      </w:r>
      <w:r w:rsidR="00EC73E2" w:rsidRPr="00176F7A">
        <w:rPr>
          <w:rFonts w:hAnsi="標楷體"/>
        </w:rPr>
        <w:t>之</w:t>
      </w:r>
      <w:r w:rsidR="00335CBC" w:rsidRPr="00176F7A">
        <w:rPr>
          <w:rFonts w:hAnsi="標楷體"/>
        </w:rPr>
        <w:t>約束與懲處</w:t>
      </w:r>
      <w:r w:rsidR="00B47088" w:rsidRPr="00176F7A">
        <w:rPr>
          <w:rFonts w:hAnsi="標楷體"/>
        </w:rPr>
        <w:t>，</w:t>
      </w:r>
      <w:r w:rsidR="00113451" w:rsidRPr="00176F7A">
        <w:rPr>
          <w:rFonts w:hAnsi="標楷體"/>
        </w:rPr>
        <w:t>法理依據甚明</w:t>
      </w:r>
      <w:r w:rsidR="00B47088" w:rsidRPr="00176F7A">
        <w:rPr>
          <w:rFonts w:hAnsi="標楷體"/>
        </w:rPr>
        <w:t>。</w:t>
      </w:r>
    </w:p>
    <w:p w14:paraId="2A9016CA" w14:textId="0D18C1D1" w:rsidR="00B24AFA" w:rsidRPr="00176F7A" w:rsidRDefault="00795A83" w:rsidP="00EB2484">
      <w:pPr>
        <w:pStyle w:val="3"/>
        <w:rPr>
          <w:rFonts w:hAnsi="標楷體"/>
        </w:rPr>
      </w:pPr>
      <w:r w:rsidRPr="00176F7A">
        <w:rPr>
          <w:rFonts w:hAnsi="標楷體"/>
        </w:rPr>
        <w:t>查</w:t>
      </w:r>
      <w:r w:rsidR="00587E0C" w:rsidRPr="00176F7A">
        <w:rPr>
          <w:rFonts w:hAnsi="標楷體"/>
        </w:rPr>
        <w:t>本</w:t>
      </w:r>
      <w:r w:rsidR="00090F63" w:rsidRPr="00176F7A">
        <w:rPr>
          <w:rFonts w:hAnsi="標楷體"/>
        </w:rPr>
        <w:t>院</w:t>
      </w:r>
      <w:r w:rsidR="00587E0C" w:rsidRPr="00176F7A">
        <w:rPr>
          <w:rFonts w:hAnsi="標楷體"/>
        </w:rPr>
        <w:t>前於調查臺大醫學系教授兼</w:t>
      </w:r>
      <w:r w:rsidRPr="00176F7A">
        <w:rPr>
          <w:rFonts w:hAnsi="標楷體"/>
        </w:rPr>
        <w:t>臺大醫院</w:t>
      </w:r>
      <w:r w:rsidR="00C207E8" w:rsidRPr="00176F7A">
        <w:rPr>
          <w:rFonts w:hAnsi="標楷體"/>
        </w:rPr>
        <w:t>婦</w:t>
      </w:r>
      <w:r w:rsidR="00587E0C" w:rsidRPr="00176F7A">
        <w:rPr>
          <w:rFonts w:hAnsi="標楷體"/>
        </w:rPr>
        <w:t>產</w:t>
      </w:r>
      <w:r w:rsidR="00C207E8" w:rsidRPr="00176F7A">
        <w:rPr>
          <w:rFonts w:hAnsi="標楷體"/>
        </w:rPr>
        <w:t>部</w:t>
      </w:r>
      <w:r w:rsidR="00587E0C" w:rsidRPr="00176F7A">
        <w:rPr>
          <w:rFonts w:hAnsi="標楷體"/>
        </w:rPr>
        <w:t>主治醫師</w:t>
      </w:r>
      <w:r w:rsidR="00C207E8" w:rsidRPr="00176F7A">
        <w:rPr>
          <w:rFonts w:hAnsi="標楷體"/>
          <w:b/>
          <w:bCs w:val="0"/>
          <w:u w:val="single"/>
        </w:rPr>
        <w:t>鄭</w:t>
      </w:r>
      <w:r w:rsidR="007D78A8">
        <w:rPr>
          <w:rFonts w:hAnsi="標楷體" w:hint="eastAsia"/>
          <w:b/>
          <w:bCs w:val="0"/>
          <w:u w:val="single"/>
        </w:rPr>
        <w:t>醫師</w:t>
      </w:r>
      <w:r w:rsidR="00E875C3" w:rsidRPr="00176F7A">
        <w:rPr>
          <w:rFonts w:hAnsi="標楷體"/>
        </w:rPr>
        <w:t>疑</w:t>
      </w:r>
      <w:r w:rsidR="00C207E8" w:rsidRPr="00176F7A">
        <w:rPr>
          <w:rFonts w:hAnsi="標楷體"/>
        </w:rPr>
        <w:t>涉性侵害</w:t>
      </w:r>
      <w:r w:rsidR="00E875C3" w:rsidRPr="00176F7A">
        <w:rPr>
          <w:rFonts w:hAnsi="標楷體"/>
        </w:rPr>
        <w:t>藥廠女業務等情案，即</w:t>
      </w:r>
      <w:r w:rsidR="00090F63" w:rsidRPr="00176F7A">
        <w:rPr>
          <w:rFonts w:hAnsi="標楷體"/>
        </w:rPr>
        <w:t>曾</w:t>
      </w:r>
      <w:r w:rsidR="00E875C3" w:rsidRPr="00176F7A">
        <w:rPr>
          <w:rFonts w:hAnsi="標楷體"/>
        </w:rPr>
        <w:t>發現臺灣大學及臺大醫院</w:t>
      </w:r>
      <w:r w:rsidR="00090F63" w:rsidRPr="00176F7A">
        <w:rPr>
          <w:rFonts w:hAnsi="標楷體"/>
        </w:rPr>
        <w:t>就同時具</w:t>
      </w:r>
      <w:r w:rsidR="00E875C3" w:rsidRPr="00176F7A">
        <w:rPr>
          <w:rFonts w:hAnsi="標楷體"/>
        </w:rPr>
        <w:t>教師</w:t>
      </w:r>
      <w:r w:rsidR="00090F63" w:rsidRPr="00176F7A">
        <w:rPr>
          <w:rFonts w:hAnsi="標楷體"/>
        </w:rPr>
        <w:t>與</w:t>
      </w:r>
      <w:r w:rsidR="00E875C3" w:rsidRPr="00176F7A">
        <w:rPr>
          <w:rFonts w:hAnsi="標楷體"/>
        </w:rPr>
        <w:t>醫師</w:t>
      </w:r>
      <w:r w:rsidR="00090F63" w:rsidRPr="00176F7A">
        <w:rPr>
          <w:rFonts w:hAnsi="標楷體"/>
        </w:rPr>
        <w:t>雙重</w:t>
      </w:r>
      <w:r w:rsidR="00E875C3" w:rsidRPr="00176F7A">
        <w:rPr>
          <w:rFonts w:hAnsi="標楷體"/>
        </w:rPr>
        <w:t>職務</w:t>
      </w:r>
      <w:r w:rsidR="00090F63" w:rsidRPr="00176F7A">
        <w:rPr>
          <w:rFonts w:hAnsi="標楷體"/>
        </w:rPr>
        <w:t>身分</w:t>
      </w:r>
      <w:r w:rsidR="002E1364" w:rsidRPr="00176F7A">
        <w:rPr>
          <w:rFonts w:hAnsi="標楷體"/>
        </w:rPr>
        <w:t>者</w:t>
      </w:r>
      <w:r w:rsidR="00E875C3" w:rsidRPr="00176F7A">
        <w:rPr>
          <w:rFonts w:hAnsi="標楷體"/>
        </w:rPr>
        <w:t>之違失行為，</w:t>
      </w:r>
      <w:r w:rsidR="00090F63" w:rsidRPr="00176F7A">
        <w:rPr>
          <w:rFonts w:hAnsi="標楷體"/>
        </w:rPr>
        <w:t>究應由何機關</w:t>
      </w:r>
      <w:r w:rsidR="00E875C3" w:rsidRPr="00176F7A">
        <w:rPr>
          <w:rFonts w:hAnsi="標楷體"/>
        </w:rPr>
        <w:t>業管</w:t>
      </w:r>
      <w:r w:rsidR="00090F63" w:rsidRPr="00176F7A">
        <w:rPr>
          <w:rFonts w:hAnsi="標楷體"/>
        </w:rPr>
        <w:t>，</w:t>
      </w:r>
      <w:r w:rsidR="00E875C3" w:rsidRPr="00176F7A">
        <w:rPr>
          <w:rFonts w:hAnsi="標楷體"/>
        </w:rPr>
        <w:t>權責</w:t>
      </w:r>
      <w:r w:rsidR="00090F63" w:rsidRPr="00176F7A">
        <w:rPr>
          <w:rFonts w:hAnsi="標楷體"/>
        </w:rPr>
        <w:t>未能明確釐</w:t>
      </w:r>
      <w:r w:rsidR="00E875C3" w:rsidRPr="00176F7A">
        <w:rPr>
          <w:rFonts w:hAnsi="標楷體"/>
        </w:rPr>
        <w:t>清之情，</w:t>
      </w:r>
      <w:r w:rsidR="00090F63" w:rsidRPr="00176F7A">
        <w:rPr>
          <w:rFonts w:hAnsi="標楷體"/>
        </w:rPr>
        <w:t>導致</w:t>
      </w:r>
      <w:r w:rsidR="00FC16D3" w:rsidRPr="00176F7A">
        <w:rPr>
          <w:rFonts w:hAnsi="標楷體"/>
        </w:rPr>
        <w:t>該案</w:t>
      </w:r>
      <w:r w:rsidR="000B7B38" w:rsidRPr="00176F7A">
        <w:rPr>
          <w:rFonts w:hAnsi="標楷體"/>
        </w:rPr>
        <w:t>被害</w:t>
      </w:r>
      <w:r w:rsidR="00090F63" w:rsidRPr="00176F7A">
        <w:rPr>
          <w:rFonts w:hAnsi="標楷體"/>
        </w:rPr>
        <w:t>人向臺大</w:t>
      </w:r>
      <w:r w:rsidR="00B24AFA" w:rsidRPr="00176F7A">
        <w:rPr>
          <w:rFonts w:hAnsi="標楷體"/>
        </w:rPr>
        <w:t>醫</w:t>
      </w:r>
      <w:r w:rsidR="00B24AFA" w:rsidRPr="00176F7A">
        <w:rPr>
          <w:rFonts w:hAnsi="標楷體"/>
        </w:rPr>
        <w:lastRenderedPageBreak/>
        <w:t>院</w:t>
      </w:r>
      <w:r w:rsidR="00090F63" w:rsidRPr="00176F7A">
        <w:rPr>
          <w:rFonts w:hAnsi="標楷體"/>
        </w:rPr>
        <w:t>申訴</w:t>
      </w:r>
      <w:r w:rsidR="00B24AFA" w:rsidRPr="00176F7A">
        <w:rPr>
          <w:rFonts w:hAnsi="標楷體"/>
        </w:rPr>
        <w:t>後</w:t>
      </w:r>
      <w:r w:rsidR="00090F63" w:rsidRPr="00176F7A">
        <w:rPr>
          <w:rFonts w:hAnsi="標楷體"/>
        </w:rPr>
        <w:t>，</w:t>
      </w:r>
      <w:r w:rsidR="00B24AFA" w:rsidRPr="00176F7A">
        <w:rPr>
          <w:rFonts w:hAnsi="標楷體"/>
        </w:rPr>
        <w:t>經該院以</w:t>
      </w:r>
      <w:r w:rsidR="00A94DBB" w:rsidRPr="00176F7A">
        <w:rPr>
          <w:rFonts w:hAnsi="標楷體"/>
        </w:rPr>
        <w:t>「</w:t>
      </w:r>
      <w:r w:rsidR="00B24AFA" w:rsidRPr="00176F7A">
        <w:rPr>
          <w:rFonts w:hAnsi="標楷體"/>
        </w:rPr>
        <w:t>鄭</w:t>
      </w:r>
      <w:r w:rsidR="007D78A8">
        <w:rPr>
          <w:rFonts w:hAnsi="標楷體" w:hint="eastAsia"/>
        </w:rPr>
        <w:t>醫師</w:t>
      </w:r>
      <w:r w:rsidR="00B24AFA" w:rsidRPr="00176F7A">
        <w:rPr>
          <w:rFonts w:hAnsi="標楷體"/>
        </w:rPr>
        <w:t>本職為學校教師</w:t>
      </w:r>
      <w:r w:rsidR="00A94DBB" w:rsidRPr="00176F7A">
        <w:rPr>
          <w:rFonts w:hAnsi="標楷體"/>
        </w:rPr>
        <w:t>，</w:t>
      </w:r>
      <w:r w:rsidR="00A94DBB" w:rsidRPr="00176F7A">
        <w:rPr>
          <w:rFonts w:hAnsi="標楷體"/>
          <w:b/>
          <w:bCs w:val="0"/>
          <w:u w:val="single"/>
        </w:rPr>
        <w:t>投保</w:t>
      </w:r>
      <w:r w:rsidR="00A94DBB" w:rsidRPr="00176F7A">
        <w:rPr>
          <w:rFonts w:hAnsi="標楷體"/>
        </w:rPr>
        <w:t>單位</w:t>
      </w:r>
      <w:r w:rsidR="00991EC7" w:rsidRPr="00176F7A">
        <w:rPr>
          <w:rFonts w:hAnsi="標楷體"/>
        </w:rPr>
        <w:t>(</w:t>
      </w:r>
      <w:r w:rsidR="00A94DBB" w:rsidRPr="00176F7A">
        <w:rPr>
          <w:rFonts w:hAnsi="標楷體"/>
        </w:rPr>
        <w:t>雇主</w:t>
      </w:r>
      <w:r w:rsidR="00E15DE1" w:rsidRPr="00176F7A">
        <w:rPr>
          <w:rFonts w:hAnsi="標楷體"/>
        </w:rPr>
        <w:t>)</w:t>
      </w:r>
      <w:r w:rsidR="00A94DBB" w:rsidRPr="00176F7A">
        <w:rPr>
          <w:rFonts w:hAnsi="標楷體"/>
        </w:rPr>
        <w:t>在臺灣大學，臺大醫院不會再發給醫師</w:t>
      </w:r>
      <w:r w:rsidR="00A94DBB" w:rsidRPr="00176F7A">
        <w:rPr>
          <w:rFonts w:hAnsi="標楷體"/>
          <w:b/>
          <w:bCs w:val="0"/>
          <w:u w:val="single"/>
        </w:rPr>
        <w:t>聘書</w:t>
      </w:r>
      <w:r w:rsidR="00A94DBB" w:rsidRPr="00176F7A">
        <w:rPr>
          <w:rFonts w:hAnsi="標楷體"/>
        </w:rPr>
        <w:t>」</w:t>
      </w:r>
      <w:r w:rsidR="002E1364" w:rsidRPr="00176F7A">
        <w:rPr>
          <w:rFonts w:hAnsi="標楷體"/>
        </w:rPr>
        <w:t>之理</w:t>
      </w:r>
      <w:r w:rsidR="00A94DBB" w:rsidRPr="00176F7A">
        <w:rPr>
          <w:rFonts w:hAnsi="標楷體"/>
        </w:rPr>
        <w:t>由</w:t>
      </w:r>
      <w:r w:rsidR="00B24AFA" w:rsidRPr="00176F7A">
        <w:rPr>
          <w:rFonts w:hAnsi="標楷體"/>
        </w:rPr>
        <w:t>，移請臺灣大學續處；臺灣大學</w:t>
      </w:r>
      <w:r w:rsidR="002E1364" w:rsidRPr="00176F7A">
        <w:rPr>
          <w:rFonts w:hAnsi="標楷體"/>
        </w:rPr>
        <w:t>收</w:t>
      </w:r>
      <w:r w:rsidR="00B24AFA" w:rsidRPr="00176F7A">
        <w:rPr>
          <w:rFonts w:hAnsi="標楷體"/>
        </w:rPr>
        <w:t>受後，</w:t>
      </w:r>
      <w:r w:rsidR="002E1364" w:rsidRPr="00176F7A">
        <w:rPr>
          <w:rFonts w:hAnsi="標楷體"/>
        </w:rPr>
        <w:t>又</w:t>
      </w:r>
      <w:r w:rsidR="00B24AFA" w:rsidRPr="00176F7A">
        <w:rPr>
          <w:rFonts w:hAnsi="標楷體"/>
        </w:rPr>
        <w:t>以</w:t>
      </w:r>
      <w:r w:rsidR="000B7B38" w:rsidRPr="00176F7A">
        <w:rPr>
          <w:rFonts w:hAnsi="標楷體"/>
        </w:rPr>
        <w:t>「被害</w:t>
      </w:r>
      <w:r w:rsidR="00B24AFA" w:rsidRPr="00176F7A">
        <w:rPr>
          <w:rFonts w:hAnsi="標楷體"/>
        </w:rPr>
        <w:t>人係主張於執行職務時遭到</w:t>
      </w:r>
      <w:r w:rsidR="000B7B38" w:rsidRPr="00176F7A">
        <w:rPr>
          <w:rFonts w:hAnsi="標楷體"/>
        </w:rPr>
        <w:t>鄭</w:t>
      </w:r>
      <w:r w:rsidR="007D78A8">
        <w:rPr>
          <w:rFonts w:hAnsi="標楷體" w:hint="eastAsia"/>
        </w:rPr>
        <w:t>醫師</w:t>
      </w:r>
      <w:r w:rsidR="00B24AFA" w:rsidRPr="00176F7A">
        <w:rPr>
          <w:rFonts w:hAnsi="標楷體"/>
        </w:rPr>
        <w:t>性騷擾，自應適用性工法，而非</w:t>
      </w:r>
      <w:r w:rsidR="00302CDC" w:rsidRPr="00176F7A">
        <w:rPr>
          <w:rFonts w:hAnsi="標楷體"/>
        </w:rPr>
        <w:t>性騷擾防治法</w:t>
      </w:r>
      <w:r w:rsidR="00991EC7" w:rsidRPr="00176F7A">
        <w:rPr>
          <w:rFonts w:hAnsi="標楷體"/>
        </w:rPr>
        <w:t>(</w:t>
      </w:r>
      <w:r w:rsidR="00302CDC" w:rsidRPr="00176F7A">
        <w:rPr>
          <w:rFonts w:hAnsi="標楷體"/>
        </w:rPr>
        <w:t>下稱</w:t>
      </w:r>
      <w:r w:rsidR="00302CDC" w:rsidRPr="00176F7A">
        <w:rPr>
          <w:rFonts w:hAnsi="標楷體"/>
          <w:b/>
          <w:szCs w:val="20"/>
        </w:rPr>
        <w:t>性騷法</w:t>
      </w:r>
      <w:r w:rsidR="00E15DE1" w:rsidRPr="00176F7A">
        <w:rPr>
          <w:rFonts w:hAnsi="標楷體"/>
        </w:rPr>
        <w:t>)</w:t>
      </w:r>
      <w:r w:rsidR="00B24AFA" w:rsidRPr="00176F7A">
        <w:rPr>
          <w:rFonts w:hAnsi="標楷體"/>
        </w:rPr>
        <w:t>，</w:t>
      </w:r>
      <w:r w:rsidR="000B7B38" w:rsidRPr="00176F7A">
        <w:rPr>
          <w:rFonts w:hAnsi="標楷體"/>
        </w:rPr>
        <w:t>其</w:t>
      </w:r>
      <w:r w:rsidR="00B24AFA" w:rsidRPr="00176F7A">
        <w:rPr>
          <w:rFonts w:hAnsi="標楷體"/>
        </w:rPr>
        <w:t>應依</w:t>
      </w:r>
      <w:r w:rsidR="00991EC7" w:rsidRPr="00176F7A">
        <w:rPr>
          <w:rFonts w:hAnsi="標楷體"/>
        </w:rPr>
        <w:t>(</w:t>
      </w:r>
      <w:r w:rsidR="00A94DBB" w:rsidRPr="00176F7A">
        <w:rPr>
          <w:rFonts w:hAnsi="標楷體"/>
        </w:rPr>
        <w:t>舊</w:t>
      </w:r>
      <w:r w:rsidR="00E15DE1" w:rsidRPr="00176F7A">
        <w:rPr>
          <w:rFonts w:hAnsi="標楷體"/>
        </w:rPr>
        <w:t>)</w:t>
      </w:r>
      <w:r w:rsidR="00B24AFA" w:rsidRPr="00176F7A">
        <w:rPr>
          <w:rFonts w:hAnsi="標楷體"/>
        </w:rPr>
        <w:t>性工法向其雇主提出申訴</w:t>
      </w:r>
      <w:r w:rsidR="000B7B38" w:rsidRPr="00176F7A">
        <w:rPr>
          <w:rFonts w:hAnsi="標楷體"/>
        </w:rPr>
        <w:t>」之理由，</w:t>
      </w:r>
      <w:r w:rsidR="002E1364" w:rsidRPr="00176F7A">
        <w:rPr>
          <w:rFonts w:hAnsi="標楷體"/>
        </w:rPr>
        <w:t>為</w:t>
      </w:r>
      <w:r w:rsidR="000B7B38" w:rsidRPr="00176F7A">
        <w:rPr>
          <w:rFonts w:hAnsi="標楷體"/>
        </w:rPr>
        <w:t>不受理</w:t>
      </w:r>
      <w:r w:rsidR="002E1364" w:rsidRPr="00176F7A">
        <w:rPr>
          <w:rFonts w:hAnsi="標楷體"/>
        </w:rPr>
        <w:t>之</w:t>
      </w:r>
      <w:r w:rsidR="000B7B38" w:rsidRPr="00176F7A">
        <w:rPr>
          <w:rFonts w:hAnsi="標楷體"/>
        </w:rPr>
        <w:t>決議</w:t>
      </w:r>
      <w:r w:rsidR="00105B7C" w:rsidRPr="00176F7A">
        <w:rPr>
          <w:rFonts w:hAnsi="標楷體"/>
        </w:rPr>
        <w:t>；</w:t>
      </w:r>
      <w:r w:rsidR="00D860B9" w:rsidRPr="00176F7A">
        <w:rPr>
          <w:rFonts w:hAnsi="標楷體"/>
        </w:rPr>
        <w:t>直到</w:t>
      </w:r>
      <w:r w:rsidR="00A94DBB" w:rsidRPr="00176F7A">
        <w:rPr>
          <w:rFonts w:hAnsi="標楷體"/>
        </w:rPr>
        <w:t>立法委員范雲陪同</w:t>
      </w:r>
      <w:r w:rsidR="00E76A4F" w:rsidRPr="00176F7A">
        <w:rPr>
          <w:rFonts w:hAnsi="標楷體"/>
        </w:rPr>
        <w:t>3</w:t>
      </w:r>
      <w:r w:rsidR="00A94DBB" w:rsidRPr="00176F7A">
        <w:rPr>
          <w:rFonts w:hAnsi="標楷體"/>
        </w:rPr>
        <w:t>位被害人召開記者會，指摘鄭</w:t>
      </w:r>
      <w:r w:rsidR="007D78A8">
        <w:rPr>
          <w:rFonts w:hAnsi="標楷體" w:hint="eastAsia"/>
        </w:rPr>
        <w:t>醫師</w:t>
      </w:r>
      <w:r w:rsidR="00E76A4F" w:rsidRPr="00176F7A">
        <w:rPr>
          <w:rFonts w:hAnsi="標楷體"/>
        </w:rPr>
        <w:t>何以</w:t>
      </w:r>
      <w:r w:rsidR="00A94DBB" w:rsidRPr="00176F7A">
        <w:rPr>
          <w:rFonts w:hAnsi="標楷體"/>
        </w:rPr>
        <w:t>案後</w:t>
      </w:r>
      <w:r w:rsidR="00E76A4F" w:rsidRPr="00176F7A">
        <w:rPr>
          <w:rFonts w:hAnsi="標楷體"/>
        </w:rPr>
        <w:t>仍可在</w:t>
      </w:r>
      <w:r w:rsidR="00A94DBB" w:rsidRPr="00176F7A">
        <w:rPr>
          <w:rFonts w:hAnsi="標楷體"/>
        </w:rPr>
        <w:t>醫院繼續橫行</w:t>
      </w:r>
      <w:r w:rsidR="00E76A4F" w:rsidRPr="00176F7A">
        <w:rPr>
          <w:rFonts w:hAnsi="標楷體"/>
        </w:rPr>
        <w:t>，要求臺灣大學應儘速啟動調查與懲處</w:t>
      </w:r>
      <w:r w:rsidR="00E15CA1" w:rsidRPr="00176F7A">
        <w:rPr>
          <w:rFonts w:hAnsi="標楷體"/>
        </w:rPr>
        <w:t>程序</w:t>
      </w:r>
      <w:r w:rsidR="00FC16D3" w:rsidRPr="00176F7A">
        <w:rPr>
          <w:rFonts w:hAnsi="標楷體"/>
        </w:rPr>
        <w:t>後</w:t>
      </w:r>
      <w:r w:rsidR="00E76A4F" w:rsidRPr="00176F7A">
        <w:rPr>
          <w:rFonts w:hAnsi="標楷體"/>
        </w:rPr>
        <w:t>，臺大醫院始經該院院長指示組成專案小組，就鄭</w:t>
      </w:r>
      <w:r w:rsidR="007D78A8">
        <w:rPr>
          <w:rFonts w:hAnsi="標楷體" w:hint="eastAsia"/>
        </w:rPr>
        <w:t>醫師</w:t>
      </w:r>
      <w:r w:rsidR="00E76A4F" w:rsidRPr="00176F7A">
        <w:rPr>
          <w:rFonts w:hAnsi="標楷體"/>
        </w:rPr>
        <w:t>所涉醫師倫理、醫師職業道德等節進行調查，嗣並提出調查報告，</w:t>
      </w:r>
      <w:r w:rsidR="00E76A4F" w:rsidRPr="00176F7A">
        <w:rPr>
          <w:rFonts w:hAnsi="標楷體"/>
          <w:b/>
          <w:bCs w:val="0"/>
          <w:u w:val="single"/>
        </w:rPr>
        <w:t>建議</w:t>
      </w:r>
      <w:r w:rsidR="00E76A4F" w:rsidRPr="00176F7A">
        <w:rPr>
          <w:rFonts w:hAnsi="標楷體"/>
        </w:rPr>
        <w:t>不應續聘鄭</w:t>
      </w:r>
      <w:r w:rsidR="007D78A8">
        <w:rPr>
          <w:rFonts w:hAnsi="標楷體" w:hint="eastAsia"/>
        </w:rPr>
        <w:t>醫師</w:t>
      </w:r>
      <w:r w:rsidR="00990962" w:rsidRPr="00176F7A">
        <w:rPr>
          <w:rFonts w:hAnsi="標楷體"/>
        </w:rPr>
        <w:t>為</w:t>
      </w:r>
      <w:r w:rsidR="00E33FB9" w:rsidRPr="00176F7A">
        <w:rPr>
          <w:rFonts w:hAnsi="標楷體"/>
          <w:b/>
          <w:u w:val="single"/>
        </w:rPr>
        <w:t>當然兼任</w:t>
      </w:r>
      <w:r w:rsidR="00E33FB9" w:rsidRPr="00176F7A">
        <w:rPr>
          <w:rFonts w:hAnsi="標楷體"/>
        </w:rPr>
        <w:t>主治</w:t>
      </w:r>
      <w:r w:rsidR="00E76A4F" w:rsidRPr="00176F7A">
        <w:rPr>
          <w:rFonts w:hAnsi="標楷體"/>
        </w:rPr>
        <w:t>醫師。</w:t>
      </w:r>
      <w:r w:rsidR="00E15CA1" w:rsidRPr="00176F7A">
        <w:rPr>
          <w:rFonts w:hAnsi="標楷體"/>
        </w:rPr>
        <w:t>惟</w:t>
      </w:r>
      <w:r w:rsidR="00E76A4F" w:rsidRPr="00176F7A">
        <w:rPr>
          <w:rFonts w:hAnsi="標楷體"/>
          <w:b/>
          <w:bCs w:val="0"/>
          <w:u w:val="single"/>
        </w:rPr>
        <w:t>該院</w:t>
      </w:r>
      <w:r w:rsidR="007D64B8" w:rsidRPr="00176F7A">
        <w:rPr>
          <w:rFonts w:hAnsi="標楷體"/>
          <w:b/>
          <w:bCs w:val="0"/>
          <w:u w:val="single"/>
        </w:rPr>
        <w:t>始終</w:t>
      </w:r>
      <w:r w:rsidR="00E76A4F" w:rsidRPr="00176F7A">
        <w:rPr>
          <w:rFonts w:hAnsi="標楷體"/>
          <w:b/>
          <w:bCs w:val="0"/>
          <w:u w:val="single"/>
        </w:rPr>
        <w:t>堅稱</w:t>
      </w:r>
      <w:r w:rsidR="00E76A4F" w:rsidRPr="00176F7A">
        <w:rPr>
          <w:rFonts w:hAnsi="標楷體"/>
        </w:rPr>
        <w:t>：鄭</w:t>
      </w:r>
      <w:r w:rsidR="007D78A8">
        <w:rPr>
          <w:rFonts w:hAnsi="標楷體" w:hint="eastAsia"/>
        </w:rPr>
        <w:t>醫師</w:t>
      </w:r>
      <w:r w:rsidR="00E76A4F" w:rsidRPr="00176F7A">
        <w:rPr>
          <w:rFonts w:hAnsi="標楷體"/>
        </w:rPr>
        <w:t>本職為教師，該院之調查僅為建議性質，並非最終處置</w:t>
      </w:r>
      <w:r w:rsidR="00553A67" w:rsidRPr="00176F7A">
        <w:rPr>
          <w:rFonts w:hAnsi="標楷體"/>
        </w:rPr>
        <w:t>，後續仍應由臺灣大學醫學院</w:t>
      </w:r>
      <w:r w:rsidR="0093644B" w:rsidRPr="00176F7A">
        <w:rPr>
          <w:rFonts w:hAnsi="標楷體"/>
        </w:rPr>
        <w:t>教師評審委員會</w:t>
      </w:r>
      <w:r w:rsidR="00991EC7" w:rsidRPr="00176F7A">
        <w:rPr>
          <w:rFonts w:hAnsi="標楷體"/>
        </w:rPr>
        <w:t>(</w:t>
      </w:r>
      <w:r w:rsidR="0093644B" w:rsidRPr="00176F7A">
        <w:rPr>
          <w:rFonts w:hAnsi="標楷體"/>
        </w:rPr>
        <w:t>下稱</w:t>
      </w:r>
      <w:r w:rsidR="0093644B" w:rsidRPr="00176F7A">
        <w:rPr>
          <w:rFonts w:hAnsi="標楷體"/>
          <w:b/>
        </w:rPr>
        <w:t>教評會</w:t>
      </w:r>
      <w:r w:rsidR="00E15DE1" w:rsidRPr="00176F7A">
        <w:rPr>
          <w:rFonts w:hAnsi="標楷體"/>
        </w:rPr>
        <w:t>)</w:t>
      </w:r>
      <w:r w:rsidR="00553A67" w:rsidRPr="00176F7A">
        <w:rPr>
          <w:rFonts w:hAnsi="標楷體"/>
        </w:rPr>
        <w:t>組成調查小組續為處理等語。</w:t>
      </w:r>
    </w:p>
    <w:p w14:paraId="2877700B" w14:textId="5900CFA4" w:rsidR="00564292" w:rsidRPr="00176F7A" w:rsidRDefault="000E4413" w:rsidP="00EB2484">
      <w:pPr>
        <w:pStyle w:val="3"/>
        <w:rPr>
          <w:rFonts w:hAnsi="標楷體"/>
        </w:rPr>
      </w:pPr>
      <w:r w:rsidRPr="00176F7A">
        <w:rPr>
          <w:rFonts w:hAnsi="標楷體"/>
        </w:rPr>
        <w:t>惟核，</w:t>
      </w:r>
      <w:r w:rsidR="0048139C" w:rsidRPr="00176F7A">
        <w:rPr>
          <w:rFonts w:hAnsi="標楷體"/>
        </w:rPr>
        <w:t>臺大醫院上開作法，忽略所屬之「</w:t>
      </w:r>
      <w:r w:rsidR="00B65172" w:rsidRPr="00176F7A">
        <w:rPr>
          <w:rFonts w:hAnsi="標楷體"/>
        </w:rPr>
        <w:t>當然兼任醫師</w:t>
      </w:r>
      <w:r w:rsidR="0048139C" w:rsidRPr="00176F7A">
        <w:rPr>
          <w:rFonts w:hAnsi="標楷體"/>
        </w:rPr>
        <w:t>」</w:t>
      </w:r>
      <w:r w:rsidR="00B01920" w:rsidRPr="00176F7A">
        <w:rPr>
          <w:rFonts w:hAnsi="標楷體"/>
        </w:rPr>
        <w:t>亦</w:t>
      </w:r>
      <w:r w:rsidR="0048139C" w:rsidRPr="00176F7A">
        <w:rPr>
          <w:rFonts w:hAnsi="標楷體"/>
        </w:rPr>
        <w:t>為該院組織規程第7條第5項所明定之編制內人員，致</w:t>
      </w:r>
      <w:r w:rsidR="00183D99" w:rsidRPr="00176F7A">
        <w:rPr>
          <w:rFonts w:hAnsi="標楷體"/>
        </w:rPr>
        <w:t>怠為對鄭</w:t>
      </w:r>
      <w:r w:rsidR="007D78A8">
        <w:rPr>
          <w:rFonts w:hAnsi="標楷體" w:hint="eastAsia"/>
        </w:rPr>
        <w:t>醫師</w:t>
      </w:r>
      <w:r w:rsidR="00183D99" w:rsidRPr="00176F7A">
        <w:rPr>
          <w:rFonts w:hAnsi="標楷體"/>
        </w:rPr>
        <w:t>為覈實之懲處</w:t>
      </w:r>
      <w:r w:rsidR="0048139C" w:rsidRPr="00176F7A">
        <w:rPr>
          <w:rFonts w:hAnsi="標楷體"/>
        </w:rPr>
        <w:t>，</w:t>
      </w:r>
      <w:r w:rsidR="0048139C" w:rsidRPr="00176F7A">
        <w:rPr>
          <w:rFonts w:hAnsi="標楷體"/>
          <w:b/>
          <w:bCs w:val="0"/>
          <w:u w:val="single"/>
        </w:rPr>
        <w:t>已有</w:t>
      </w:r>
      <w:r w:rsidR="00183D99" w:rsidRPr="00176F7A">
        <w:rPr>
          <w:rFonts w:hAnsi="標楷體"/>
          <w:b/>
          <w:bCs w:val="0"/>
          <w:u w:val="single"/>
        </w:rPr>
        <w:t>違</w:t>
      </w:r>
      <w:r w:rsidR="0048139C" w:rsidRPr="00176F7A">
        <w:rPr>
          <w:rFonts w:hAnsi="標楷體"/>
          <w:b/>
          <w:bCs w:val="0"/>
          <w:u w:val="single"/>
        </w:rPr>
        <w:t>失在先</w:t>
      </w:r>
      <w:r w:rsidR="0048139C" w:rsidRPr="00176F7A">
        <w:rPr>
          <w:rFonts w:hAnsi="標楷體"/>
        </w:rPr>
        <w:t>。詎113年2月起該院應處陳思原性騷擾事件案，</w:t>
      </w:r>
      <w:r w:rsidR="0048139C" w:rsidRPr="00176F7A">
        <w:rPr>
          <w:rFonts w:hAnsi="標楷體"/>
          <w:b/>
          <w:bCs w:val="0"/>
          <w:u w:val="single"/>
        </w:rPr>
        <w:t>同樣情節再度發生</w:t>
      </w:r>
      <w:r w:rsidR="0048139C" w:rsidRPr="00176F7A">
        <w:rPr>
          <w:rFonts w:hAnsi="標楷體"/>
        </w:rPr>
        <w:t>，該院</w:t>
      </w:r>
      <w:r w:rsidR="00496E71" w:rsidRPr="00176F7A">
        <w:rPr>
          <w:rFonts w:hAnsi="標楷體"/>
        </w:rPr>
        <w:t>性騷擾申處會</w:t>
      </w:r>
      <w:r w:rsidR="0048139C" w:rsidRPr="00176F7A">
        <w:rPr>
          <w:rFonts w:hAnsi="標楷體"/>
        </w:rPr>
        <w:t>調查完竣後，</w:t>
      </w:r>
      <w:r w:rsidR="0048139C" w:rsidRPr="00176F7A">
        <w:rPr>
          <w:rFonts w:hAnsi="標楷體"/>
          <w:u w:val="single"/>
        </w:rPr>
        <w:t>對陳思原作出大過2次</w:t>
      </w:r>
      <w:r w:rsidR="00991EC7" w:rsidRPr="00176F7A">
        <w:rPr>
          <w:rFonts w:hAnsi="標楷體"/>
          <w:u w:val="single"/>
        </w:rPr>
        <w:t>(</w:t>
      </w:r>
      <w:r w:rsidR="0048139C" w:rsidRPr="00176F7A">
        <w:rPr>
          <w:rFonts w:hAnsi="標楷體"/>
          <w:u w:val="single"/>
        </w:rPr>
        <w:t>解僱或終止契約</w:t>
      </w:r>
      <w:r w:rsidR="00E15DE1" w:rsidRPr="00176F7A">
        <w:rPr>
          <w:rFonts w:hAnsi="標楷體"/>
          <w:u w:val="single"/>
        </w:rPr>
        <w:t>)</w:t>
      </w:r>
      <w:r w:rsidR="0048139C" w:rsidRPr="00176F7A">
        <w:rPr>
          <w:rFonts w:hAnsi="標楷體"/>
          <w:u w:val="single"/>
        </w:rPr>
        <w:t>之懲處「建議」，經</w:t>
      </w:r>
      <w:r w:rsidR="0048139C" w:rsidRPr="00176F7A">
        <w:rPr>
          <w:rFonts w:hAnsi="標楷體"/>
          <w:bCs w:val="0"/>
          <w:u w:val="single"/>
        </w:rPr>
        <w:t>提交該院考績會審議後，改為大過1次，惟性質仍為</w:t>
      </w:r>
      <w:r w:rsidR="0048139C" w:rsidRPr="00176F7A">
        <w:rPr>
          <w:rFonts w:hAnsi="標楷體"/>
          <w:u w:val="single"/>
        </w:rPr>
        <w:t>「建議」</w:t>
      </w:r>
      <w:r w:rsidR="0048139C" w:rsidRPr="00176F7A">
        <w:rPr>
          <w:rFonts w:hAnsi="標楷體"/>
          <w:bCs w:val="0"/>
          <w:u w:val="single"/>
        </w:rPr>
        <w:t>，並未逕為相應之懲處</w:t>
      </w:r>
      <w:r w:rsidR="0048139C" w:rsidRPr="00176F7A">
        <w:rPr>
          <w:rFonts w:hAnsi="標楷體"/>
        </w:rPr>
        <w:t>，而係報請</w:t>
      </w:r>
      <w:r w:rsidR="0048139C" w:rsidRPr="00176F7A">
        <w:rPr>
          <w:rFonts w:hAnsi="標楷體"/>
          <w:bCs w:val="0"/>
        </w:rPr>
        <w:t>臺灣大學續處。</w:t>
      </w:r>
      <w:r w:rsidR="00DC77A5" w:rsidRPr="00176F7A">
        <w:rPr>
          <w:rFonts w:hAnsi="標楷體"/>
          <w:bCs w:val="0"/>
        </w:rPr>
        <w:t>然而，</w:t>
      </w:r>
      <w:r w:rsidR="00DC77A5" w:rsidRPr="00176F7A">
        <w:rPr>
          <w:rFonts w:hAnsi="標楷體"/>
        </w:rPr>
        <w:t>此類案件報由學校處理</w:t>
      </w:r>
      <w:r w:rsidR="00183D99" w:rsidRPr="00176F7A">
        <w:rPr>
          <w:rFonts w:hAnsi="標楷體"/>
        </w:rPr>
        <w:t>時</w:t>
      </w:r>
      <w:r w:rsidR="00DC77A5" w:rsidRPr="00176F7A">
        <w:rPr>
          <w:rFonts w:hAnsi="標楷體"/>
        </w:rPr>
        <w:t>，</w:t>
      </w:r>
      <w:r w:rsidR="00DC77A5" w:rsidRPr="00176F7A">
        <w:rPr>
          <w:rFonts w:hAnsi="標楷體"/>
          <w:b/>
          <w:bCs w:val="0"/>
          <w:u w:val="single"/>
        </w:rPr>
        <w:t>審議重點與準據即會</w:t>
      </w:r>
      <w:r w:rsidR="00183D99" w:rsidRPr="00176F7A">
        <w:rPr>
          <w:rFonts w:hAnsi="標楷體"/>
          <w:b/>
          <w:bCs w:val="0"/>
          <w:u w:val="single"/>
        </w:rPr>
        <w:t>質變為</w:t>
      </w:r>
      <w:r w:rsidR="00DC77A5" w:rsidRPr="00176F7A">
        <w:rPr>
          <w:rFonts w:hAnsi="標楷體"/>
        </w:rPr>
        <w:t>有無違反「</w:t>
      </w:r>
      <w:r w:rsidR="00DC77A5" w:rsidRPr="00176F7A">
        <w:rPr>
          <w:rFonts w:hAnsi="標楷體"/>
          <w:b/>
          <w:bCs w:val="0"/>
          <w:u w:val="single"/>
        </w:rPr>
        <w:t>教師法</w:t>
      </w:r>
      <w:r w:rsidR="00DC77A5" w:rsidRPr="00176F7A">
        <w:rPr>
          <w:rFonts w:hAnsi="標楷體"/>
        </w:rPr>
        <w:t>」等相關規範，</w:t>
      </w:r>
      <w:r w:rsidR="00B65172" w:rsidRPr="00176F7A">
        <w:rPr>
          <w:rFonts w:hAnsi="標楷體"/>
          <w:b/>
          <w:bCs w:val="0"/>
          <w:u w:val="single"/>
        </w:rPr>
        <w:t>所為</w:t>
      </w:r>
      <w:r w:rsidR="00317190" w:rsidRPr="00176F7A">
        <w:rPr>
          <w:rFonts w:hAnsi="標楷體"/>
          <w:b/>
          <w:bCs w:val="0"/>
          <w:u w:val="single"/>
        </w:rPr>
        <w:t>處置未必</w:t>
      </w:r>
      <w:r w:rsidR="008B6794" w:rsidRPr="00176F7A">
        <w:rPr>
          <w:rFonts w:hAnsi="標楷體"/>
          <w:b/>
          <w:bCs w:val="0"/>
          <w:u w:val="single"/>
        </w:rPr>
        <w:t>能</w:t>
      </w:r>
      <w:r w:rsidR="00317190" w:rsidRPr="00176F7A">
        <w:rPr>
          <w:rFonts w:hAnsi="標楷體"/>
          <w:b/>
          <w:bCs w:val="0"/>
          <w:u w:val="single"/>
        </w:rPr>
        <w:t>契合實際發生違失行為之「醫療</w:t>
      </w:r>
      <w:r w:rsidR="00826439" w:rsidRPr="00176F7A">
        <w:rPr>
          <w:rFonts w:hAnsi="標楷體"/>
          <w:b/>
          <w:bCs w:val="0"/>
          <w:u w:val="single"/>
        </w:rPr>
        <w:t>現場</w:t>
      </w:r>
      <w:r w:rsidR="00317190" w:rsidRPr="00176F7A">
        <w:rPr>
          <w:rFonts w:hAnsi="標楷體"/>
        </w:rPr>
        <w:t>」</w:t>
      </w:r>
      <w:r w:rsidR="008C7738" w:rsidRPr="00176F7A">
        <w:rPr>
          <w:rFonts w:hAnsi="標楷體"/>
          <w:bCs w:val="0"/>
        </w:rPr>
        <w:t>，</w:t>
      </w:r>
      <w:r w:rsidR="00826439" w:rsidRPr="00176F7A">
        <w:rPr>
          <w:rFonts w:hAnsi="標楷體"/>
        </w:rPr>
        <w:t>例如臺灣大學</w:t>
      </w:r>
      <w:r w:rsidR="008C7738" w:rsidRPr="00176F7A">
        <w:rPr>
          <w:rFonts w:hAnsi="標楷體"/>
        </w:rPr>
        <w:t>前於</w:t>
      </w:r>
      <w:r w:rsidR="00826439" w:rsidRPr="00176F7A">
        <w:rPr>
          <w:rFonts w:hAnsi="標楷體"/>
        </w:rPr>
        <w:t>審酌</w:t>
      </w:r>
      <w:r w:rsidR="00317190" w:rsidRPr="00176F7A">
        <w:rPr>
          <w:rFonts w:hAnsi="標楷體"/>
        </w:rPr>
        <w:t>鄭</w:t>
      </w:r>
      <w:r w:rsidR="007D78A8">
        <w:rPr>
          <w:rFonts w:hAnsi="標楷體" w:hint="eastAsia"/>
        </w:rPr>
        <w:t>醫師</w:t>
      </w:r>
      <w:r w:rsidR="00317190" w:rsidRPr="00176F7A">
        <w:rPr>
          <w:rFonts w:hAnsi="標楷體"/>
        </w:rPr>
        <w:t>及陳思原</w:t>
      </w:r>
      <w:r w:rsidR="00F277D9" w:rsidRPr="00176F7A">
        <w:rPr>
          <w:rFonts w:hAnsi="標楷體"/>
        </w:rPr>
        <w:t>是否應</w:t>
      </w:r>
      <w:r w:rsidR="00496E71" w:rsidRPr="00176F7A">
        <w:rPr>
          <w:rFonts w:hAnsi="標楷體"/>
        </w:rPr>
        <w:t>依教師法第22條規定暫時予以停聘時，</w:t>
      </w:r>
      <w:r w:rsidR="00826439" w:rsidRPr="00176F7A">
        <w:rPr>
          <w:rFonts w:hAnsi="標楷體"/>
        </w:rPr>
        <w:t>最終均以無「學生」可能會遭受即刻威</w:t>
      </w:r>
      <w:r w:rsidR="00826439" w:rsidRPr="00176F7A">
        <w:rPr>
          <w:rFonts w:hAnsi="標楷體"/>
        </w:rPr>
        <w:lastRenderedPageBreak/>
        <w:t>脅及風險</w:t>
      </w:r>
      <w:r w:rsidR="00496E71" w:rsidRPr="00176F7A">
        <w:rPr>
          <w:rFonts w:hAnsi="標楷體"/>
        </w:rPr>
        <w:t>之</w:t>
      </w:r>
      <w:r w:rsidR="00826439" w:rsidRPr="00176F7A">
        <w:rPr>
          <w:rFonts w:hAnsi="標楷體"/>
        </w:rPr>
        <w:t>理由</w:t>
      </w:r>
      <w:r w:rsidR="00496E71" w:rsidRPr="00176F7A">
        <w:rPr>
          <w:rFonts w:hAnsi="標楷體"/>
        </w:rPr>
        <w:t>，</w:t>
      </w:r>
      <w:r w:rsidR="008C7738" w:rsidRPr="00176F7A">
        <w:rPr>
          <w:rFonts w:hAnsi="標楷體"/>
        </w:rPr>
        <w:t>而決議</w:t>
      </w:r>
      <w:r w:rsidR="00496E71" w:rsidRPr="00176F7A">
        <w:rPr>
          <w:rFonts w:hAnsi="標楷體"/>
        </w:rPr>
        <w:t>無須先予停聘</w:t>
      </w:r>
      <w:r w:rsidR="008C7738" w:rsidRPr="00176F7A">
        <w:rPr>
          <w:rFonts w:hAnsi="標楷體"/>
        </w:rPr>
        <w:t>，堪為佐證</w:t>
      </w:r>
      <w:r w:rsidR="008C7738" w:rsidRPr="00176F7A">
        <w:rPr>
          <w:rFonts w:hAnsi="標楷體"/>
          <w:bCs w:val="0"/>
        </w:rPr>
        <w:t>。</w:t>
      </w:r>
    </w:p>
    <w:p w14:paraId="21E397FB" w14:textId="47AC8AA0" w:rsidR="00AB767A" w:rsidRPr="00176F7A" w:rsidRDefault="00B1238E" w:rsidP="00EB2484">
      <w:pPr>
        <w:pStyle w:val="3"/>
        <w:rPr>
          <w:rFonts w:hAnsi="標楷體"/>
        </w:rPr>
      </w:pPr>
      <w:r w:rsidRPr="00176F7A">
        <w:rPr>
          <w:rFonts w:hAnsi="標楷體"/>
          <w:b/>
          <w:u w:val="single"/>
        </w:rPr>
        <w:t>復且，</w:t>
      </w:r>
      <w:r w:rsidR="001B30AE" w:rsidRPr="00176F7A">
        <w:rPr>
          <w:rFonts w:hAnsi="標楷體"/>
          <w:b/>
          <w:u w:val="single"/>
        </w:rPr>
        <w:t>依</w:t>
      </w:r>
      <w:r w:rsidRPr="00176F7A">
        <w:rPr>
          <w:rFonts w:hAnsi="標楷體"/>
          <w:b/>
          <w:u w:val="single"/>
        </w:rPr>
        <w:t>教師法</w:t>
      </w:r>
      <w:r w:rsidR="00CC4180" w:rsidRPr="00176F7A">
        <w:rPr>
          <w:rFonts w:hAnsi="標楷體"/>
          <w:b/>
          <w:u w:val="single"/>
        </w:rPr>
        <w:t>等法規</w:t>
      </w:r>
      <w:r w:rsidR="001B30AE" w:rsidRPr="00176F7A">
        <w:rPr>
          <w:rFonts w:hAnsi="標楷體"/>
          <w:b/>
          <w:u w:val="single"/>
        </w:rPr>
        <w:t>及國立臺灣大學組織規程第47條</w:t>
      </w:r>
      <w:r w:rsidR="00B4469D" w:rsidRPr="00176F7A">
        <w:rPr>
          <w:rStyle w:val="aff3"/>
          <w:rFonts w:hAnsi="標楷體"/>
          <w:b/>
          <w:u w:val="single"/>
        </w:rPr>
        <w:footnoteReference w:id="12"/>
      </w:r>
      <w:r w:rsidRPr="00176F7A">
        <w:rPr>
          <w:rFonts w:hAnsi="標楷體"/>
          <w:b/>
          <w:u w:val="single"/>
        </w:rPr>
        <w:t>規</w:t>
      </w:r>
      <w:r w:rsidR="00CC4180" w:rsidRPr="00176F7A">
        <w:rPr>
          <w:rFonts w:hAnsi="標楷體"/>
          <w:b/>
          <w:u w:val="single"/>
        </w:rPr>
        <w:t>定，該校對「</w:t>
      </w:r>
      <w:r w:rsidR="001B30AE" w:rsidRPr="00176F7A">
        <w:rPr>
          <w:rFonts w:hAnsi="標楷體"/>
          <w:b/>
          <w:u w:val="single"/>
        </w:rPr>
        <w:t>教師</w:t>
      </w:r>
      <w:r w:rsidR="00CC4180" w:rsidRPr="00176F7A">
        <w:rPr>
          <w:rFonts w:hAnsi="標楷體"/>
          <w:b/>
          <w:u w:val="single"/>
        </w:rPr>
        <w:t>」之</w:t>
      </w:r>
      <w:r w:rsidR="001B30AE" w:rsidRPr="00176F7A">
        <w:rPr>
          <w:rFonts w:hAnsi="標楷體"/>
          <w:b/>
          <w:u w:val="single"/>
        </w:rPr>
        <w:t>懲處</w:t>
      </w:r>
      <w:r w:rsidR="00DF5FB8" w:rsidRPr="00176F7A">
        <w:rPr>
          <w:rFonts w:hAnsi="標楷體"/>
          <w:b/>
          <w:u w:val="single"/>
        </w:rPr>
        <w:t>方式</w:t>
      </w:r>
      <w:r w:rsidR="00DF5FB8" w:rsidRPr="00176F7A">
        <w:rPr>
          <w:rFonts w:hAnsi="標楷體"/>
          <w:bCs w:val="0"/>
        </w:rPr>
        <w:t>，</w:t>
      </w:r>
      <w:r w:rsidR="00F76942" w:rsidRPr="00176F7A">
        <w:rPr>
          <w:rFonts w:hAnsi="標楷體"/>
          <w:bCs w:val="0"/>
        </w:rPr>
        <w:t>即</w:t>
      </w:r>
      <w:r w:rsidR="00CC4180" w:rsidRPr="00176F7A">
        <w:rPr>
          <w:rFonts w:hAnsi="標楷體"/>
          <w:bCs w:val="0"/>
        </w:rPr>
        <w:t>解聘、不續聘、停聘或資遣、停止晉薪、停止升等、停止評鑑……等</w:t>
      </w:r>
      <w:r w:rsidR="00DF5FB8" w:rsidRPr="00176F7A">
        <w:rPr>
          <w:rFonts w:hAnsi="標楷體"/>
          <w:bCs w:val="0"/>
        </w:rPr>
        <w:t>態樣</w:t>
      </w:r>
      <w:r w:rsidR="00CC4180" w:rsidRPr="00176F7A">
        <w:rPr>
          <w:rFonts w:hAnsi="標楷體"/>
          <w:bCs w:val="0"/>
        </w:rPr>
        <w:t>，</w:t>
      </w:r>
      <w:r w:rsidR="00CC4180" w:rsidRPr="00176F7A">
        <w:rPr>
          <w:rFonts w:hAnsi="標楷體"/>
          <w:b/>
          <w:u w:val="single"/>
        </w:rPr>
        <w:t>亦</w:t>
      </w:r>
      <w:r w:rsidR="003B2776" w:rsidRPr="00176F7A">
        <w:rPr>
          <w:rFonts w:hAnsi="標楷體"/>
          <w:b/>
          <w:u w:val="single"/>
        </w:rPr>
        <w:t>難</w:t>
      </w:r>
      <w:r w:rsidR="00CC4180" w:rsidRPr="00176F7A">
        <w:rPr>
          <w:rFonts w:hAnsi="標楷體"/>
          <w:b/>
          <w:u w:val="single"/>
        </w:rPr>
        <w:t>與</w:t>
      </w:r>
      <w:r w:rsidR="00533463" w:rsidRPr="00176F7A">
        <w:rPr>
          <w:rFonts w:hAnsi="標楷體"/>
          <w:b/>
          <w:u w:val="single"/>
        </w:rPr>
        <w:t>臺大醫院依</w:t>
      </w:r>
      <w:r w:rsidR="00CC4180" w:rsidRPr="00176F7A">
        <w:rPr>
          <w:rFonts w:hAnsi="標楷體"/>
          <w:b/>
          <w:u w:val="single"/>
        </w:rPr>
        <w:t>醫師法等法規及</w:t>
      </w:r>
      <w:r w:rsidR="00533463" w:rsidRPr="00176F7A">
        <w:rPr>
          <w:rFonts w:hAnsi="標楷體"/>
          <w:b/>
          <w:u w:val="single"/>
        </w:rPr>
        <w:t>該院公職人員獎懲要點</w:t>
      </w:r>
      <w:r w:rsidR="00CC4180" w:rsidRPr="00176F7A">
        <w:rPr>
          <w:rFonts w:hAnsi="標楷體"/>
          <w:b/>
          <w:u w:val="single"/>
        </w:rPr>
        <w:t>第</w:t>
      </w:r>
      <w:r w:rsidR="00533463" w:rsidRPr="00176F7A">
        <w:rPr>
          <w:rFonts w:hAnsi="標楷體"/>
          <w:b/>
          <w:u w:val="single"/>
        </w:rPr>
        <w:t>5點</w:t>
      </w:r>
      <w:r w:rsidR="00E819A5" w:rsidRPr="00176F7A">
        <w:rPr>
          <w:rStyle w:val="aff3"/>
          <w:rFonts w:hAnsi="標楷體"/>
          <w:b/>
          <w:u w:val="single"/>
        </w:rPr>
        <w:footnoteReference w:id="13"/>
      </w:r>
      <w:r w:rsidR="00533463" w:rsidRPr="00176F7A">
        <w:rPr>
          <w:rFonts w:hAnsi="標楷體"/>
          <w:b/>
          <w:u w:val="single"/>
        </w:rPr>
        <w:t>規定，對「醫師</w:t>
      </w:r>
      <w:r w:rsidR="00533463" w:rsidRPr="00176F7A">
        <w:rPr>
          <w:rFonts w:hAnsi="標楷體"/>
          <w:bCs w:val="0"/>
        </w:rPr>
        <w:t>」</w:t>
      </w:r>
      <w:r w:rsidR="00F76942" w:rsidRPr="00176F7A">
        <w:rPr>
          <w:rFonts w:hAnsi="標楷體"/>
          <w:bCs w:val="0"/>
        </w:rPr>
        <w:t>可</w:t>
      </w:r>
      <w:r w:rsidR="00533463" w:rsidRPr="00176F7A">
        <w:rPr>
          <w:rFonts w:hAnsi="標楷體"/>
          <w:bCs w:val="0"/>
        </w:rPr>
        <w:t>為：告誡</w:t>
      </w:r>
      <w:r w:rsidR="00991EC7" w:rsidRPr="00176F7A">
        <w:rPr>
          <w:rFonts w:hAnsi="標楷體"/>
          <w:bCs w:val="0"/>
        </w:rPr>
        <w:t>(</w:t>
      </w:r>
      <w:r w:rsidR="00533463" w:rsidRPr="00176F7A">
        <w:rPr>
          <w:rFonts w:hAnsi="標楷體"/>
          <w:bCs w:val="0"/>
        </w:rPr>
        <w:t>口頭、書面</w:t>
      </w:r>
      <w:r w:rsidR="00E15DE1" w:rsidRPr="00176F7A">
        <w:rPr>
          <w:rFonts w:hAnsi="標楷體"/>
          <w:bCs w:val="0"/>
        </w:rPr>
        <w:t>)</w:t>
      </w:r>
      <w:r w:rsidR="00533463" w:rsidRPr="00176F7A">
        <w:rPr>
          <w:rFonts w:hAnsi="標楷體"/>
          <w:bCs w:val="0"/>
        </w:rPr>
        <w:t>、申誡、記過、記大過、一次記2大過</w:t>
      </w:r>
      <w:r w:rsidR="00592881" w:rsidRPr="00176F7A">
        <w:rPr>
          <w:rFonts w:hAnsi="標楷體"/>
          <w:bCs w:val="0"/>
        </w:rPr>
        <w:t>專案考績</w:t>
      </w:r>
      <w:r w:rsidR="00991EC7" w:rsidRPr="00176F7A">
        <w:rPr>
          <w:rFonts w:hAnsi="標楷體"/>
          <w:bCs w:val="0"/>
        </w:rPr>
        <w:t>(</w:t>
      </w:r>
      <w:r w:rsidR="00592881" w:rsidRPr="00176F7A">
        <w:rPr>
          <w:rFonts w:hAnsi="標楷體"/>
          <w:bCs w:val="0"/>
        </w:rPr>
        <w:t>核</w:t>
      </w:r>
      <w:r w:rsidR="00E15DE1" w:rsidRPr="00176F7A">
        <w:rPr>
          <w:rFonts w:hAnsi="標楷體"/>
          <w:bCs w:val="0"/>
        </w:rPr>
        <w:t>)</w:t>
      </w:r>
      <w:r w:rsidR="00592881" w:rsidRPr="00176F7A">
        <w:rPr>
          <w:rFonts w:hAnsi="標楷體"/>
          <w:bCs w:val="0"/>
        </w:rPr>
        <w:t>免職</w:t>
      </w:r>
      <w:r w:rsidR="00533463" w:rsidRPr="00176F7A">
        <w:rPr>
          <w:rFonts w:hAnsi="標楷體"/>
          <w:bCs w:val="0"/>
        </w:rPr>
        <w:t>等</w:t>
      </w:r>
      <w:r w:rsidR="00533463" w:rsidRPr="00176F7A">
        <w:rPr>
          <w:rFonts w:hAnsi="標楷體"/>
          <w:b/>
          <w:u w:val="single"/>
        </w:rPr>
        <w:t>懲處態樣</w:t>
      </w:r>
      <w:r w:rsidR="003B2776" w:rsidRPr="00176F7A">
        <w:rPr>
          <w:rFonts w:hAnsi="標楷體"/>
          <w:b/>
          <w:u w:val="single"/>
        </w:rPr>
        <w:t>相</w:t>
      </w:r>
      <w:r w:rsidR="00826439" w:rsidRPr="00176F7A">
        <w:rPr>
          <w:rFonts w:hAnsi="標楷體"/>
          <w:b/>
          <w:u w:val="single"/>
        </w:rPr>
        <w:t>對應</w:t>
      </w:r>
      <w:r w:rsidR="003B2776" w:rsidRPr="00176F7A">
        <w:rPr>
          <w:rFonts w:hAnsi="標楷體"/>
          <w:bCs w:val="0"/>
        </w:rPr>
        <w:t>，</w:t>
      </w:r>
      <w:r w:rsidR="0081093D" w:rsidRPr="00176F7A">
        <w:rPr>
          <w:rFonts w:hAnsi="標楷體"/>
          <w:bCs w:val="0"/>
        </w:rPr>
        <w:t>故</w:t>
      </w:r>
      <w:r w:rsidR="00B14CCD" w:rsidRPr="00176F7A">
        <w:rPr>
          <w:rFonts w:hAnsi="標楷體"/>
          <w:bCs w:val="0"/>
        </w:rPr>
        <w:t>以陳思原案</w:t>
      </w:r>
      <w:r w:rsidR="002F0E9B" w:rsidRPr="00176F7A">
        <w:rPr>
          <w:rFonts w:hAnsi="標楷體"/>
          <w:bCs w:val="0"/>
        </w:rPr>
        <w:t>為例</w:t>
      </w:r>
      <w:r w:rsidR="00B14CCD" w:rsidRPr="00176F7A">
        <w:rPr>
          <w:rFonts w:hAnsi="標楷體"/>
          <w:bCs w:val="0"/>
        </w:rPr>
        <w:t>，臺灣大學</w:t>
      </w:r>
      <w:r w:rsidR="00FE6197" w:rsidRPr="00176F7A">
        <w:rPr>
          <w:rFonts w:hAnsi="標楷體"/>
          <w:bCs w:val="0"/>
        </w:rPr>
        <w:t>於</w:t>
      </w:r>
      <w:r w:rsidR="0093644B" w:rsidRPr="00176F7A">
        <w:rPr>
          <w:rFonts w:hAnsi="標楷體"/>
          <w:bCs w:val="0"/>
        </w:rPr>
        <w:t>審議時，不</w:t>
      </w:r>
      <w:r w:rsidR="00FE6197" w:rsidRPr="00176F7A">
        <w:rPr>
          <w:rFonts w:hAnsi="標楷體"/>
          <w:bCs w:val="0"/>
        </w:rPr>
        <w:t>論是</w:t>
      </w:r>
      <w:r w:rsidR="0093644B" w:rsidRPr="00176F7A">
        <w:rPr>
          <w:rFonts w:hAnsi="標楷體"/>
          <w:bCs w:val="0"/>
        </w:rPr>
        <w:t>前階段</w:t>
      </w:r>
      <w:r w:rsidR="00FE6197" w:rsidRPr="00176F7A">
        <w:rPr>
          <w:rFonts w:hAnsi="標楷體"/>
          <w:bCs w:val="0"/>
        </w:rPr>
        <w:t>的</w:t>
      </w:r>
      <w:r w:rsidR="0093644B" w:rsidRPr="00176F7A">
        <w:rPr>
          <w:rFonts w:hAnsi="標楷體"/>
        </w:rPr>
        <w:t>性別平等教育委員會</w:t>
      </w:r>
      <w:r w:rsidR="00FE6197" w:rsidRPr="00176F7A">
        <w:rPr>
          <w:rFonts w:hAnsi="標楷體"/>
        </w:rPr>
        <w:t>，抑或</w:t>
      </w:r>
      <w:r w:rsidR="0093644B" w:rsidRPr="00176F7A">
        <w:rPr>
          <w:rFonts w:hAnsi="標楷體"/>
        </w:rPr>
        <w:t>後階段的教評會，</w:t>
      </w:r>
      <w:r w:rsidR="00FE6197" w:rsidRPr="00176F7A">
        <w:rPr>
          <w:rFonts w:hAnsi="標楷體"/>
          <w:b/>
          <w:bCs w:val="0"/>
          <w:u w:val="single"/>
        </w:rPr>
        <w:t>均不曾且</w:t>
      </w:r>
      <w:r w:rsidR="008C7738" w:rsidRPr="00176F7A">
        <w:rPr>
          <w:rFonts w:hAnsi="標楷體"/>
          <w:b/>
          <w:bCs w:val="0"/>
          <w:u w:val="single"/>
        </w:rPr>
        <w:t>亦</w:t>
      </w:r>
      <w:r w:rsidR="00FE6197" w:rsidRPr="00176F7A">
        <w:rPr>
          <w:rFonts w:hAnsi="標楷體"/>
          <w:b/>
          <w:bCs w:val="0"/>
          <w:u w:val="single"/>
        </w:rPr>
        <w:t>無法就臺大醫院考績會所為之</w:t>
      </w:r>
      <w:r w:rsidR="00733C33" w:rsidRPr="00176F7A">
        <w:rPr>
          <w:rFonts w:hAnsi="標楷體"/>
          <w:b/>
          <w:bCs w:val="0"/>
          <w:u w:val="single"/>
        </w:rPr>
        <w:t>「</w:t>
      </w:r>
      <w:r w:rsidR="00FE6197" w:rsidRPr="00176F7A">
        <w:rPr>
          <w:rFonts w:hAnsi="標楷體"/>
          <w:b/>
          <w:bCs w:val="0"/>
          <w:u w:val="single"/>
        </w:rPr>
        <w:t>大過1次懲處建議」進行議決</w:t>
      </w:r>
      <w:r w:rsidR="00395789" w:rsidRPr="00176F7A">
        <w:rPr>
          <w:rFonts w:hAnsi="標楷體"/>
        </w:rPr>
        <w:t>；</w:t>
      </w:r>
      <w:r w:rsidR="008B6794" w:rsidRPr="00176F7A">
        <w:rPr>
          <w:rFonts w:hAnsi="標楷體"/>
        </w:rPr>
        <w:t>影響所及，不但</w:t>
      </w:r>
      <w:r w:rsidR="008F7682" w:rsidRPr="00176F7A">
        <w:rPr>
          <w:rFonts w:hAnsi="標楷體"/>
        </w:rPr>
        <w:t>該</w:t>
      </w:r>
      <w:r w:rsidR="00592881" w:rsidRPr="00176F7A">
        <w:rPr>
          <w:rFonts w:hAnsi="標楷體"/>
        </w:rPr>
        <w:t>院</w:t>
      </w:r>
      <w:r w:rsidR="00592881" w:rsidRPr="00176F7A">
        <w:rPr>
          <w:rFonts w:hAnsi="標楷體"/>
          <w:bCs w:val="0"/>
        </w:rPr>
        <w:t>考績會</w:t>
      </w:r>
      <w:r w:rsidR="00FA22EB" w:rsidRPr="00176F7A">
        <w:rPr>
          <w:rFonts w:hAnsi="標楷體"/>
          <w:bCs w:val="0"/>
        </w:rPr>
        <w:t>之相關程序</w:t>
      </w:r>
      <w:r w:rsidR="00E15CA1" w:rsidRPr="00176F7A">
        <w:rPr>
          <w:rFonts w:hAnsi="標楷體"/>
          <w:bCs w:val="0"/>
        </w:rPr>
        <w:t>儼然</w:t>
      </w:r>
      <w:r w:rsidR="00FA22EB" w:rsidRPr="00176F7A">
        <w:rPr>
          <w:rFonts w:hAnsi="標楷體"/>
          <w:bCs w:val="0"/>
        </w:rPr>
        <w:t>成為冗贅</w:t>
      </w:r>
      <w:r w:rsidR="008B6794" w:rsidRPr="00176F7A">
        <w:rPr>
          <w:rFonts w:hAnsi="標楷體"/>
          <w:bCs w:val="0"/>
        </w:rPr>
        <w:t>，</w:t>
      </w:r>
      <w:r w:rsidR="00C30F18" w:rsidRPr="00176F7A">
        <w:rPr>
          <w:rFonts w:hAnsi="標楷體"/>
          <w:bCs w:val="0"/>
        </w:rPr>
        <w:t>且</w:t>
      </w:r>
      <w:r w:rsidR="008562B2" w:rsidRPr="00176F7A">
        <w:rPr>
          <w:rFonts w:hAnsi="標楷體"/>
          <w:bCs w:val="0"/>
        </w:rPr>
        <w:t>將使</w:t>
      </w:r>
      <w:r w:rsidR="008B6794" w:rsidRPr="00176F7A">
        <w:rPr>
          <w:rFonts w:hAnsi="標楷體"/>
          <w:bCs w:val="0"/>
        </w:rPr>
        <w:t>同一違失行為，</w:t>
      </w:r>
      <w:r w:rsidR="00C30F18" w:rsidRPr="00176F7A">
        <w:rPr>
          <w:rFonts w:hAnsi="標楷體"/>
          <w:bCs w:val="0"/>
        </w:rPr>
        <w:t>該院</w:t>
      </w:r>
      <w:r w:rsidR="008B6794" w:rsidRPr="00176F7A">
        <w:rPr>
          <w:rFonts w:hAnsi="標楷體"/>
          <w:bCs w:val="0"/>
        </w:rPr>
        <w:t>不同進用類型醫師</w:t>
      </w:r>
      <w:r w:rsidR="00C30F18" w:rsidRPr="00176F7A">
        <w:rPr>
          <w:rFonts w:hAnsi="標楷體"/>
          <w:bCs w:val="0"/>
        </w:rPr>
        <w:t>，處</w:t>
      </w:r>
      <w:r w:rsidR="008562B2" w:rsidRPr="00176F7A">
        <w:rPr>
          <w:rFonts w:hAnsi="標楷體"/>
          <w:bCs w:val="0"/>
        </w:rPr>
        <w:t>分內容</w:t>
      </w:r>
      <w:r w:rsidR="006653D5" w:rsidRPr="00176F7A">
        <w:rPr>
          <w:rFonts w:hAnsi="標楷體"/>
          <w:bCs w:val="0"/>
        </w:rPr>
        <w:t>南轅北</w:t>
      </w:r>
      <w:r w:rsidR="006653D5" w:rsidRPr="00176F7A">
        <w:rPr>
          <w:rFonts w:hAnsi="標楷體"/>
          <w:bCs w:val="0"/>
        </w:rPr>
        <w:lastRenderedPageBreak/>
        <w:t>轍</w:t>
      </w:r>
      <w:r w:rsidR="00D1258A" w:rsidRPr="00176F7A">
        <w:rPr>
          <w:rFonts w:hAnsi="標楷體"/>
          <w:bCs w:val="0"/>
        </w:rPr>
        <w:t>之</w:t>
      </w:r>
      <w:r w:rsidR="008562B2" w:rsidRPr="00176F7A">
        <w:rPr>
          <w:rFonts w:hAnsi="標楷體"/>
          <w:bCs w:val="0"/>
        </w:rPr>
        <w:t>不公平</w:t>
      </w:r>
      <w:r w:rsidR="00D1258A" w:rsidRPr="00176F7A">
        <w:rPr>
          <w:rFonts w:hAnsi="標楷體"/>
          <w:bCs w:val="0"/>
        </w:rPr>
        <w:t>結果</w:t>
      </w:r>
      <w:r w:rsidR="00BD6736" w:rsidRPr="00176F7A">
        <w:rPr>
          <w:rFonts w:hAnsi="標楷體"/>
          <w:bCs w:val="0"/>
        </w:rPr>
        <w:t>，</w:t>
      </w:r>
      <w:r w:rsidR="002F0E9B" w:rsidRPr="00176F7A">
        <w:rPr>
          <w:rFonts w:hAnsi="標楷體"/>
          <w:bCs w:val="0"/>
        </w:rPr>
        <w:t>現行運作機制之</w:t>
      </w:r>
      <w:r w:rsidR="00D1258A" w:rsidRPr="00176F7A">
        <w:rPr>
          <w:rFonts w:hAnsi="標楷體"/>
          <w:bCs w:val="0"/>
        </w:rPr>
        <w:t>無效率</w:t>
      </w:r>
      <w:r w:rsidR="00A5325A" w:rsidRPr="00176F7A">
        <w:rPr>
          <w:rFonts w:hAnsi="標楷體"/>
          <w:bCs w:val="0"/>
        </w:rPr>
        <w:t>與</w:t>
      </w:r>
      <w:r w:rsidR="00D1258A" w:rsidRPr="00176F7A">
        <w:rPr>
          <w:rFonts w:hAnsi="標楷體"/>
          <w:bCs w:val="0"/>
        </w:rPr>
        <w:t>不合理</w:t>
      </w:r>
      <w:r w:rsidR="002F0E9B" w:rsidRPr="00176F7A">
        <w:rPr>
          <w:rFonts w:hAnsi="標楷體"/>
          <w:bCs w:val="0"/>
        </w:rPr>
        <w:t>，可見一斑</w:t>
      </w:r>
      <w:r w:rsidR="00AB767A" w:rsidRPr="00176F7A">
        <w:rPr>
          <w:rFonts w:hAnsi="標楷體"/>
          <w:bCs w:val="0"/>
        </w:rPr>
        <w:t>。</w:t>
      </w:r>
    </w:p>
    <w:p w14:paraId="045DF8F6" w14:textId="404B3F59" w:rsidR="00642C00" w:rsidRPr="00176F7A" w:rsidRDefault="00C054DC" w:rsidP="00EB2484">
      <w:pPr>
        <w:pStyle w:val="3"/>
        <w:rPr>
          <w:rFonts w:hAnsi="標楷體"/>
        </w:rPr>
      </w:pPr>
      <w:r w:rsidRPr="00176F7A">
        <w:rPr>
          <w:rFonts w:hAnsi="標楷體"/>
          <w:bCs w:val="0"/>
        </w:rPr>
        <w:t>綜上所述</w:t>
      </w:r>
      <w:r w:rsidR="009162EE" w:rsidRPr="00176F7A">
        <w:rPr>
          <w:rFonts w:hAnsi="標楷體"/>
          <w:bCs w:val="0"/>
        </w:rPr>
        <w:t>，</w:t>
      </w:r>
      <w:r w:rsidR="008D1323" w:rsidRPr="00176F7A">
        <w:rPr>
          <w:rFonts w:hAnsi="標楷體"/>
        </w:rPr>
        <w:t>臺大醫院「</w:t>
      </w:r>
      <w:r w:rsidR="00B65172" w:rsidRPr="00176F7A">
        <w:rPr>
          <w:rFonts w:hAnsi="標楷體"/>
        </w:rPr>
        <w:t>當然兼任醫師</w:t>
      </w:r>
      <w:r w:rsidR="008D1323" w:rsidRPr="00176F7A">
        <w:rPr>
          <w:rFonts w:hAnsi="標楷體"/>
        </w:rPr>
        <w:t>」既</w:t>
      </w:r>
      <w:r w:rsidR="009162EE" w:rsidRPr="00176F7A">
        <w:rPr>
          <w:rFonts w:hAnsi="標楷體"/>
          <w:bCs w:val="0"/>
        </w:rPr>
        <w:t>為該院組織規程所定之編制內人員，</w:t>
      </w:r>
      <w:r w:rsidR="00A843BE" w:rsidRPr="00176F7A">
        <w:rPr>
          <w:rFonts w:hAnsi="標楷體"/>
          <w:bCs w:val="0"/>
        </w:rPr>
        <w:t>就其</w:t>
      </w:r>
      <w:r w:rsidR="00A843BE" w:rsidRPr="00176F7A">
        <w:rPr>
          <w:rFonts w:hAnsi="標楷體"/>
        </w:rPr>
        <w:t>「與臺大醫院醫師職務身分」有關之違失行為，該院自有逕予行政監督之</w:t>
      </w:r>
      <w:r w:rsidR="00AD5FA0" w:rsidRPr="00176F7A">
        <w:rPr>
          <w:rFonts w:hAnsi="標楷體"/>
        </w:rPr>
        <w:t>權責</w:t>
      </w:r>
      <w:r w:rsidR="00A843BE" w:rsidRPr="00176F7A">
        <w:rPr>
          <w:rFonts w:hAnsi="標楷體"/>
        </w:rPr>
        <w:t>，且責無旁貸，應依該院公職人員獎懲要點第5點規定，覈實予以懲處</w:t>
      </w:r>
      <w:r w:rsidR="00AD5FA0" w:rsidRPr="00176F7A">
        <w:rPr>
          <w:rFonts w:hAnsi="標楷體"/>
        </w:rPr>
        <w:t>；至於</w:t>
      </w:r>
      <w:r w:rsidR="00BD6736" w:rsidRPr="00176F7A">
        <w:rPr>
          <w:rFonts w:hAnsi="標楷體"/>
        </w:rPr>
        <w:t>該違失</w:t>
      </w:r>
      <w:r w:rsidR="00AD5FA0" w:rsidRPr="00176F7A">
        <w:rPr>
          <w:rFonts w:hAnsi="標楷體"/>
        </w:rPr>
        <w:t>作為是否</w:t>
      </w:r>
      <w:r w:rsidR="00A403FA" w:rsidRPr="00176F7A">
        <w:rPr>
          <w:rFonts w:hAnsi="標楷體"/>
        </w:rPr>
        <w:t>另</w:t>
      </w:r>
      <w:r w:rsidR="00AD5FA0" w:rsidRPr="00176F7A">
        <w:rPr>
          <w:rFonts w:hAnsi="標楷體"/>
        </w:rPr>
        <w:t>該當教師法第15條第1項第5款</w:t>
      </w:r>
      <w:r w:rsidR="00A403FA" w:rsidRPr="00176F7A">
        <w:rPr>
          <w:rFonts w:hAnsi="標楷體"/>
        </w:rPr>
        <w:t>規定「行為違反相關法規……，有解聘之必要」</w:t>
      </w:r>
      <w:r w:rsidR="004C28D0" w:rsidRPr="00176F7A">
        <w:rPr>
          <w:rFonts w:hAnsi="標楷體"/>
        </w:rPr>
        <w:t>部分</w:t>
      </w:r>
      <w:r w:rsidR="00AD5FA0" w:rsidRPr="00176F7A">
        <w:rPr>
          <w:rFonts w:hAnsi="標楷體"/>
        </w:rPr>
        <w:t>，</w:t>
      </w:r>
      <w:r w:rsidR="00A403FA" w:rsidRPr="00176F7A">
        <w:rPr>
          <w:rFonts w:hAnsi="標楷體"/>
        </w:rPr>
        <w:t>方</w:t>
      </w:r>
      <w:r w:rsidR="00AD5FA0" w:rsidRPr="00176F7A">
        <w:rPr>
          <w:rFonts w:hAnsi="標楷體"/>
        </w:rPr>
        <w:t>屬臺灣大學</w:t>
      </w:r>
      <w:r w:rsidR="00A403FA" w:rsidRPr="00176F7A">
        <w:rPr>
          <w:rFonts w:hAnsi="標楷體"/>
        </w:rPr>
        <w:t>針對其「教師」身分，</w:t>
      </w:r>
      <w:r w:rsidR="00AD5FA0" w:rsidRPr="00176F7A">
        <w:rPr>
          <w:rFonts w:hAnsi="標楷體"/>
        </w:rPr>
        <w:t>應予審酌之事項，</w:t>
      </w:r>
      <w:r w:rsidR="00A403FA" w:rsidRPr="00176F7A">
        <w:rPr>
          <w:rFonts w:hAnsi="標楷體"/>
        </w:rPr>
        <w:t>兩者</w:t>
      </w:r>
      <w:r w:rsidR="00AD5FA0" w:rsidRPr="00176F7A">
        <w:rPr>
          <w:rFonts w:hAnsi="標楷體"/>
        </w:rPr>
        <w:t>不應混為一談</w:t>
      </w:r>
      <w:r w:rsidR="00642C00" w:rsidRPr="00176F7A">
        <w:rPr>
          <w:rFonts w:hAnsi="標楷體"/>
        </w:rPr>
        <w:t>。</w:t>
      </w:r>
      <w:r w:rsidR="00074199" w:rsidRPr="00176F7A">
        <w:rPr>
          <w:rFonts w:hAnsi="標楷體"/>
        </w:rPr>
        <w:t>再者，</w:t>
      </w:r>
      <w:r w:rsidR="00642C00" w:rsidRPr="00176F7A">
        <w:rPr>
          <w:rFonts w:hAnsi="標楷體"/>
        </w:rPr>
        <w:t>職業保險及全民健康保險</w:t>
      </w:r>
      <w:r w:rsidR="00074199" w:rsidRPr="00176F7A">
        <w:rPr>
          <w:rFonts w:hAnsi="標楷體"/>
        </w:rPr>
        <w:t>之</w:t>
      </w:r>
      <w:r w:rsidR="00642C00" w:rsidRPr="00176F7A">
        <w:rPr>
          <w:rFonts w:hAnsi="標楷體"/>
        </w:rPr>
        <w:t>投保單位為何，以及有無核發醫師聘書等節，核乃因應此類兼具2種職務身分人員之行政</w:t>
      </w:r>
      <w:r w:rsidR="0026386E" w:rsidRPr="00176F7A">
        <w:rPr>
          <w:rFonts w:hAnsi="標楷體"/>
        </w:rPr>
        <w:t>便宜</w:t>
      </w:r>
      <w:r w:rsidR="00642C00" w:rsidRPr="00176F7A">
        <w:rPr>
          <w:rFonts w:hAnsi="標楷體"/>
        </w:rPr>
        <w:t>措施，並不影響</w:t>
      </w:r>
      <w:r w:rsidR="00074199" w:rsidRPr="00176F7A">
        <w:rPr>
          <w:rFonts w:hAnsi="標楷體"/>
        </w:rPr>
        <w:t>其等人員依該院組織規程第7條第5項</w:t>
      </w:r>
      <w:r w:rsidR="00F22935" w:rsidRPr="00176F7A">
        <w:rPr>
          <w:rFonts w:hAnsi="標楷體"/>
        </w:rPr>
        <w:t>已</w:t>
      </w:r>
      <w:r w:rsidR="00074199" w:rsidRPr="00176F7A">
        <w:rPr>
          <w:rFonts w:hAnsi="標楷體"/>
        </w:rPr>
        <w:t>取得之編制內員工身分</w:t>
      </w:r>
      <w:r w:rsidR="00F22935" w:rsidRPr="00176F7A">
        <w:rPr>
          <w:rFonts w:hAnsi="標楷體"/>
        </w:rPr>
        <w:t>；臺大醫院</w:t>
      </w:r>
      <w:r w:rsidR="0088567D" w:rsidRPr="00176F7A">
        <w:rPr>
          <w:rFonts w:hAnsi="標楷體"/>
        </w:rPr>
        <w:t>以此</w:t>
      </w:r>
      <w:r w:rsidR="00F22935" w:rsidRPr="00176F7A">
        <w:rPr>
          <w:rFonts w:hAnsi="標楷體"/>
        </w:rPr>
        <w:t>作為推諉行政監督之依據，顯不足採。臺灣大學及臺大醫院長期未能明確劃分同時具教師與醫師雙重職務身分</w:t>
      </w:r>
      <w:r w:rsidR="004C28D0" w:rsidRPr="00176F7A">
        <w:rPr>
          <w:rFonts w:hAnsi="標楷體"/>
        </w:rPr>
        <w:t>者</w:t>
      </w:r>
      <w:r w:rsidR="00F22935" w:rsidRPr="00176F7A">
        <w:rPr>
          <w:rFonts w:hAnsi="標楷體"/>
        </w:rPr>
        <w:t>之行政監督職責，核有違失，允應確實檢討，研謀改善。</w:t>
      </w:r>
    </w:p>
    <w:p w14:paraId="38A10BED" w14:textId="77777777" w:rsidR="00A51AEF" w:rsidRPr="00176F7A" w:rsidRDefault="00A51AEF" w:rsidP="00EB2484">
      <w:pPr>
        <w:pStyle w:val="4"/>
        <w:numPr>
          <w:ilvl w:val="0"/>
          <w:numId w:val="0"/>
        </w:numPr>
        <w:spacing w:line="160" w:lineRule="exact"/>
        <w:ind w:left="1701"/>
        <w:rPr>
          <w:rFonts w:hAnsi="標楷體"/>
        </w:rPr>
      </w:pPr>
    </w:p>
    <w:p w14:paraId="4E064B43" w14:textId="0D142B12" w:rsidR="00CC73C2" w:rsidRPr="00176F7A" w:rsidRDefault="00A97B02" w:rsidP="00EB2484">
      <w:pPr>
        <w:pStyle w:val="2"/>
        <w:numPr>
          <w:ilvl w:val="1"/>
          <w:numId w:val="1"/>
        </w:numPr>
        <w:rPr>
          <w:rFonts w:hAnsi="標楷體"/>
          <w:b/>
          <w:bCs w:val="0"/>
        </w:rPr>
      </w:pPr>
      <w:r w:rsidRPr="00176F7A">
        <w:rPr>
          <w:rFonts w:hAnsi="標楷體"/>
          <w:b/>
          <w:bCs w:val="0"/>
        </w:rPr>
        <w:t>現行醫師懲戒法制，欠缺跨機關通報及橫向聯繫機制，</w:t>
      </w:r>
      <w:r w:rsidR="00947BBB" w:rsidRPr="00176F7A">
        <w:rPr>
          <w:rFonts w:hAnsi="標楷體"/>
          <w:b/>
          <w:bCs w:val="0"/>
        </w:rPr>
        <w:t>業</w:t>
      </w:r>
      <w:r w:rsidRPr="00176F7A">
        <w:rPr>
          <w:rFonts w:hAnsi="標楷體"/>
          <w:b/>
          <w:bCs w:val="0"/>
        </w:rPr>
        <w:t>導致</w:t>
      </w:r>
      <w:r w:rsidR="00A11710" w:rsidRPr="00176F7A">
        <w:rPr>
          <w:rFonts w:hAnsi="標楷體"/>
          <w:b/>
          <w:bCs w:val="0"/>
        </w:rPr>
        <w:t>地方衛生主管</w:t>
      </w:r>
      <w:r w:rsidRPr="00176F7A">
        <w:rPr>
          <w:rFonts w:hAnsi="標楷體"/>
          <w:b/>
          <w:bCs w:val="0"/>
        </w:rPr>
        <w:t>機關因無從知悉醫師有違反性平案件情事，</w:t>
      </w:r>
      <w:r w:rsidR="00A11710" w:rsidRPr="00176F7A">
        <w:rPr>
          <w:rFonts w:hAnsi="標楷體"/>
          <w:b/>
          <w:bCs w:val="0"/>
        </w:rPr>
        <w:t>而</w:t>
      </w:r>
      <w:r w:rsidRPr="00176F7A">
        <w:rPr>
          <w:rFonts w:hAnsi="標楷體"/>
          <w:b/>
          <w:bCs w:val="0"/>
        </w:rPr>
        <w:t>未能</w:t>
      </w:r>
      <w:r w:rsidR="00A11710" w:rsidRPr="00176F7A">
        <w:rPr>
          <w:rFonts w:hAnsi="標楷體"/>
          <w:b/>
          <w:bCs w:val="0"/>
        </w:rPr>
        <w:t>「</w:t>
      </w:r>
      <w:r w:rsidRPr="00176F7A">
        <w:rPr>
          <w:rFonts w:hAnsi="標楷體"/>
          <w:b/>
          <w:bCs w:val="0"/>
        </w:rPr>
        <w:t>及時</w:t>
      </w:r>
      <w:r w:rsidR="00A11710" w:rsidRPr="00176F7A">
        <w:rPr>
          <w:rFonts w:hAnsi="標楷體"/>
          <w:b/>
          <w:bCs w:val="0"/>
        </w:rPr>
        <w:t>」</w:t>
      </w:r>
      <w:r w:rsidRPr="00176F7A">
        <w:rPr>
          <w:rFonts w:hAnsi="標楷體"/>
          <w:b/>
          <w:bCs w:val="0"/>
        </w:rPr>
        <w:t>開啟醫師懲戒程序；衛福部允應參據本案經驗及相關機關作法，儘速檢討完善相關法規</w:t>
      </w:r>
      <w:r w:rsidR="00A51AE8" w:rsidRPr="00176F7A">
        <w:rPr>
          <w:rFonts w:hAnsi="標楷體"/>
          <w:b/>
          <w:bCs w:val="0"/>
        </w:rPr>
        <w:t>：</w:t>
      </w:r>
    </w:p>
    <w:p w14:paraId="2E7B328E" w14:textId="08079DB2" w:rsidR="00274172" w:rsidRPr="00176F7A" w:rsidRDefault="00365E98" w:rsidP="00EB2484">
      <w:pPr>
        <w:pStyle w:val="3"/>
        <w:rPr>
          <w:rFonts w:hAnsi="標楷體"/>
        </w:rPr>
      </w:pPr>
      <w:r w:rsidRPr="00176F7A">
        <w:rPr>
          <w:rFonts w:hAnsi="標楷體"/>
        </w:rPr>
        <w:lastRenderedPageBreak/>
        <w:t>有關醫師懲戒</w:t>
      </w:r>
      <w:r w:rsidR="00A03CC6" w:rsidRPr="00176F7A">
        <w:rPr>
          <w:rFonts w:hAnsi="標楷體"/>
        </w:rPr>
        <w:t>程序</w:t>
      </w:r>
      <w:r w:rsidRPr="00176F7A">
        <w:rPr>
          <w:rFonts w:hAnsi="標楷體"/>
        </w:rPr>
        <w:t>，依醫師法第25</w:t>
      </w:r>
      <w:r w:rsidR="008B50FC" w:rsidRPr="00176F7A">
        <w:rPr>
          <w:rFonts w:hAnsi="標楷體"/>
        </w:rPr>
        <w:t>條</w:t>
      </w:r>
      <w:r w:rsidR="008B50FC" w:rsidRPr="00176F7A">
        <w:rPr>
          <w:rStyle w:val="aff3"/>
          <w:rFonts w:hAnsi="標楷體"/>
        </w:rPr>
        <w:footnoteReference w:id="14"/>
      </w:r>
      <w:r w:rsidRPr="00176F7A">
        <w:rPr>
          <w:rFonts w:hAnsi="標楷體"/>
        </w:rPr>
        <w:t>、第7條</w:t>
      </w:r>
      <w:r w:rsidR="00253F73" w:rsidRPr="00176F7A">
        <w:rPr>
          <w:rFonts w:hAnsi="標楷體" w:hint="eastAsia"/>
        </w:rPr>
        <w:t>之</w:t>
      </w:r>
      <w:r w:rsidR="00253F73" w:rsidRPr="00176F7A">
        <w:rPr>
          <w:rFonts w:hAnsi="標楷體"/>
        </w:rPr>
        <w:t>3</w:t>
      </w:r>
      <w:r w:rsidR="008B50FC" w:rsidRPr="00176F7A">
        <w:rPr>
          <w:rStyle w:val="aff3"/>
          <w:rFonts w:hAnsi="標楷體"/>
        </w:rPr>
        <w:footnoteReference w:id="15"/>
      </w:r>
      <w:r w:rsidRPr="00176F7A">
        <w:rPr>
          <w:rFonts w:hAnsi="標楷體"/>
        </w:rPr>
        <w:t>，及醫師懲戒辦法第2</w:t>
      </w:r>
      <w:r w:rsidR="009D223F" w:rsidRPr="00176F7A">
        <w:rPr>
          <w:rFonts w:hAnsi="標楷體"/>
        </w:rPr>
        <w:t>條</w:t>
      </w:r>
      <w:r w:rsidR="008B50FC" w:rsidRPr="00176F7A">
        <w:rPr>
          <w:rStyle w:val="aff3"/>
          <w:rFonts w:hAnsi="標楷體"/>
        </w:rPr>
        <w:footnoteReference w:id="16"/>
      </w:r>
      <w:r w:rsidRPr="00176F7A">
        <w:rPr>
          <w:rFonts w:hAnsi="標楷體"/>
        </w:rPr>
        <w:t>等規定，</w:t>
      </w:r>
      <w:r w:rsidR="008B50FC" w:rsidRPr="00176F7A">
        <w:rPr>
          <w:rFonts w:hAnsi="標楷體"/>
        </w:rPr>
        <w:t>係</w:t>
      </w:r>
      <w:r w:rsidRPr="00176F7A">
        <w:rPr>
          <w:rFonts w:hAnsi="標楷體"/>
        </w:rPr>
        <w:t>由</w:t>
      </w:r>
      <w:r w:rsidR="00137387" w:rsidRPr="00176F7A">
        <w:rPr>
          <w:rFonts w:hAnsi="標楷體"/>
          <w:b/>
          <w:bCs w:val="0"/>
          <w:u w:val="single"/>
        </w:rPr>
        <w:t>各</w:t>
      </w:r>
      <w:r w:rsidR="008B50FC" w:rsidRPr="00176F7A">
        <w:rPr>
          <w:rFonts w:hAnsi="標楷體"/>
          <w:b/>
          <w:bCs w:val="0"/>
          <w:u w:val="single"/>
        </w:rPr>
        <w:t>市</w:t>
      </w:r>
      <w:r w:rsidR="00991EC7" w:rsidRPr="00176F7A">
        <w:rPr>
          <w:rFonts w:hAnsi="標楷體"/>
          <w:b/>
          <w:bCs w:val="0"/>
          <w:u w:val="single"/>
        </w:rPr>
        <w:t>(</w:t>
      </w:r>
      <w:r w:rsidR="008B50FC" w:rsidRPr="00176F7A">
        <w:rPr>
          <w:rFonts w:hAnsi="標楷體"/>
          <w:b/>
          <w:bCs w:val="0"/>
          <w:u w:val="single"/>
        </w:rPr>
        <w:t>縣</w:t>
      </w:r>
      <w:r w:rsidR="00E15DE1" w:rsidRPr="00176F7A">
        <w:rPr>
          <w:rFonts w:hAnsi="標楷體"/>
          <w:b/>
          <w:bCs w:val="0"/>
          <w:u w:val="single"/>
        </w:rPr>
        <w:t>)</w:t>
      </w:r>
      <w:r w:rsidR="008B50FC" w:rsidRPr="00176F7A">
        <w:rPr>
          <w:rFonts w:hAnsi="標楷體"/>
          <w:b/>
          <w:bCs w:val="0"/>
          <w:u w:val="single"/>
        </w:rPr>
        <w:t>衛生局</w:t>
      </w:r>
      <w:r w:rsidR="008B50FC" w:rsidRPr="00176F7A">
        <w:rPr>
          <w:rFonts w:hAnsi="標楷體"/>
        </w:rPr>
        <w:t>及</w:t>
      </w:r>
      <w:r w:rsidR="00137387" w:rsidRPr="00176F7A">
        <w:rPr>
          <w:rFonts w:hAnsi="標楷體"/>
          <w:b/>
          <w:bCs w:val="0"/>
          <w:u w:val="single"/>
        </w:rPr>
        <w:t>醫師公會</w:t>
      </w:r>
      <w:r w:rsidR="008B50FC" w:rsidRPr="00176F7A">
        <w:rPr>
          <w:rFonts w:hAnsi="標楷體"/>
        </w:rPr>
        <w:t>職司</w:t>
      </w:r>
      <w:r w:rsidR="00137387" w:rsidRPr="00176F7A">
        <w:rPr>
          <w:rFonts w:hAnsi="標楷體"/>
        </w:rPr>
        <w:t>移付懲戒</w:t>
      </w:r>
      <w:r w:rsidR="008B50FC" w:rsidRPr="00176F7A">
        <w:rPr>
          <w:rFonts w:hAnsi="標楷體"/>
        </w:rPr>
        <w:t>之</w:t>
      </w:r>
      <w:r w:rsidR="0002788D" w:rsidRPr="00176F7A">
        <w:rPr>
          <w:rFonts w:hAnsi="標楷體"/>
        </w:rPr>
        <w:t>職</w:t>
      </w:r>
      <w:r w:rsidR="008B50FC" w:rsidRPr="00176F7A">
        <w:rPr>
          <w:rFonts w:hAnsi="標楷體"/>
        </w:rPr>
        <w:t>責。</w:t>
      </w:r>
    </w:p>
    <w:p w14:paraId="41D449CA" w14:textId="5258D0B8" w:rsidR="00D74DA4" w:rsidRPr="00176F7A" w:rsidRDefault="0002788D" w:rsidP="00EB2484">
      <w:pPr>
        <w:pStyle w:val="3"/>
        <w:rPr>
          <w:rFonts w:hAnsi="標楷體"/>
        </w:rPr>
      </w:pPr>
      <w:r w:rsidRPr="00176F7A">
        <w:rPr>
          <w:rFonts w:hAnsi="標楷體"/>
        </w:rPr>
        <w:t>查</w:t>
      </w:r>
      <w:r w:rsidR="00A03CC6" w:rsidRPr="00176F7A">
        <w:rPr>
          <w:rFonts w:hAnsi="標楷體"/>
        </w:rPr>
        <w:t>本件</w:t>
      </w:r>
      <w:r w:rsidR="005C6552" w:rsidRPr="00176F7A">
        <w:rPr>
          <w:rFonts w:hAnsi="標楷體"/>
        </w:rPr>
        <w:t>黃信穎及陳思原所涉性平案件，</w:t>
      </w:r>
      <w:r w:rsidR="00FC3036" w:rsidRPr="00176F7A">
        <w:rPr>
          <w:rFonts w:hAnsi="標楷體"/>
        </w:rPr>
        <w:t>臺大醫院係</w:t>
      </w:r>
      <w:r w:rsidR="005C6552" w:rsidRPr="00176F7A">
        <w:rPr>
          <w:rFonts w:hAnsi="標楷體"/>
        </w:rPr>
        <w:t>分別適用性騷法及性工法</w:t>
      </w:r>
      <w:r w:rsidR="00FC3036" w:rsidRPr="00176F7A">
        <w:rPr>
          <w:rFonts w:hAnsi="標楷體"/>
        </w:rPr>
        <w:t>規定</w:t>
      </w:r>
      <w:r w:rsidR="005C6552" w:rsidRPr="00176F7A">
        <w:rPr>
          <w:rFonts w:hAnsi="標楷體"/>
        </w:rPr>
        <w:t>進行查處</w:t>
      </w:r>
      <w:r w:rsidR="00350983" w:rsidRPr="00176F7A">
        <w:rPr>
          <w:rFonts w:hAnsi="標楷體"/>
        </w:rPr>
        <w:t>，並於</w:t>
      </w:r>
      <w:r w:rsidR="005C6552" w:rsidRPr="00176F7A">
        <w:rPr>
          <w:rFonts w:hAnsi="標楷體"/>
        </w:rPr>
        <w:t>調查</w:t>
      </w:r>
      <w:r w:rsidR="001C40ED" w:rsidRPr="00176F7A">
        <w:rPr>
          <w:rFonts w:hAnsi="標楷體"/>
        </w:rPr>
        <w:t>完成後，分別</w:t>
      </w:r>
      <w:r w:rsidR="00F34C9B" w:rsidRPr="00176F7A">
        <w:rPr>
          <w:rFonts w:hAnsi="標楷體"/>
        </w:rPr>
        <w:t>適用</w:t>
      </w:r>
      <w:r w:rsidR="00F34C9B" w:rsidRPr="00176F7A">
        <w:rPr>
          <w:rFonts w:hAnsi="標楷體" w:hint="eastAsia"/>
        </w:rPr>
        <w:t>行為</w:t>
      </w:r>
      <w:r w:rsidR="00F34C9B" w:rsidRPr="00176F7A">
        <w:rPr>
          <w:rFonts w:hAnsi="標楷體"/>
        </w:rPr>
        <w:t>時之(舊)性騷法第13條</w:t>
      </w:r>
      <w:r w:rsidR="001C40ED" w:rsidRPr="00176F7A">
        <w:rPr>
          <w:rStyle w:val="aff3"/>
          <w:rFonts w:hAnsi="標楷體"/>
        </w:rPr>
        <w:footnoteReference w:id="17"/>
      </w:r>
      <w:r w:rsidR="001C40ED" w:rsidRPr="00176F7A">
        <w:rPr>
          <w:rFonts w:hAnsi="標楷體"/>
        </w:rPr>
        <w:t>第4項規定，將黃信穎案之調查結果</w:t>
      </w:r>
      <w:r w:rsidR="005157A9" w:rsidRPr="00176F7A">
        <w:rPr>
          <w:rFonts w:hAnsi="標楷體"/>
        </w:rPr>
        <w:t>函</w:t>
      </w:r>
      <w:r w:rsidR="001C40ED" w:rsidRPr="00176F7A">
        <w:rPr>
          <w:rFonts w:hAnsi="標楷體"/>
        </w:rPr>
        <w:t>知北市</w:t>
      </w:r>
      <w:r w:rsidR="001C40ED" w:rsidRPr="00176F7A">
        <w:rPr>
          <w:rFonts w:hAnsi="標楷體"/>
          <w:b/>
          <w:bCs w:val="0"/>
          <w:u w:val="single"/>
        </w:rPr>
        <w:t>社會局</w:t>
      </w:r>
      <w:r w:rsidR="00A6454A" w:rsidRPr="00176F7A">
        <w:rPr>
          <w:rFonts w:hAnsi="標楷體" w:hint="eastAsia"/>
        </w:rPr>
        <w:t>，另</w:t>
      </w:r>
      <w:r w:rsidR="001C40ED" w:rsidRPr="00176F7A">
        <w:rPr>
          <w:rFonts w:hAnsi="標楷體"/>
        </w:rPr>
        <w:t>參酌性工法第13條第4項</w:t>
      </w:r>
      <w:r w:rsidR="001C40ED" w:rsidRPr="00176F7A">
        <w:rPr>
          <w:rStyle w:val="aff3"/>
          <w:rFonts w:hAnsi="標楷體"/>
        </w:rPr>
        <w:footnoteReference w:id="18"/>
      </w:r>
      <w:r w:rsidR="001C40ED" w:rsidRPr="00176F7A">
        <w:rPr>
          <w:rFonts w:hAnsi="標楷體"/>
        </w:rPr>
        <w:t>之精神，將陳思原案處理結果通報北市</w:t>
      </w:r>
      <w:r w:rsidR="001C40ED" w:rsidRPr="00176F7A">
        <w:rPr>
          <w:rFonts w:hAnsi="標楷體"/>
          <w:b/>
          <w:bCs w:val="0"/>
          <w:u w:val="single"/>
        </w:rPr>
        <w:t>勞動局</w:t>
      </w:r>
      <w:r w:rsidR="001C40ED" w:rsidRPr="00176F7A">
        <w:rPr>
          <w:rFonts w:hAnsi="標楷體"/>
        </w:rPr>
        <w:t>；惟</w:t>
      </w:r>
      <w:r w:rsidR="001C40ED" w:rsidRPr="00176F7A">
        <w:rPr>
          <w:rFonts w:hAnsi="標楷體"/>
          <w:b/>
          <w:bCs w:val="0"/>
          <w:u w:val="single"/>
        </w:rPr>
        <w:t>均未通知</w:t>
      </w:r>
      <w:r w:rsidR="001C40ED" w:rsidRPr="00176F7A">
        <w:rPr>
          <w:rFonts w:hAnsi="標楷體"/>
        </w:rPr>
        <w:t>有權</w:t>
      </w:r>
      <w:r w:rsidR="001220DA" w:rsidRPr="00176F7A">
        <w:rPr>
          <w:rFonts w:hAnsi="標楷體"/>
        </w:rPr>
        <w:t>將</w:t>
      </w:r>
      <w:r w:rsidR="004608B5" w:rsidRPr="00176F7A">
        <w:rPr>
          <w:rFonts w:hAnsi="標楷體"/>
        </w:rPr>
        <w:t>該</w:t>
      </w:r>
      <w:r w:rsidR="001220DA" w:rsidRPr="00176F7A">
        <w:rPr>
          <w:rFonts w:hAnsi="標楷體"/>
        </w:rPr>
        <w:t>2人移</w:t>
      </w:r>
      <w:r w:rsidR="00917E02" w:rsidRPr="00176F7A">
        <w:rPr>
          <w:rFonts w:hAnsi="標楷體"/>
        </w:rPr>
        <w:t>付</w:t>
      </w:r>
      <w:r w:rsidR="001220DA" w:rsidRPr="00176F7A">
        <w:rPr>
          <w:rFonts w:hAnsi="標楷體"/>
        </w:rPr>
        <w:t>醫師懲戒程序之北市</w:t>
      </w:r>
      <w:r w:rsidR="001220DA" w:rsidRPr="00176F7A">
        <w:rPr>
          <w:rFonts w:hAnsi="標楷體"/>
          <w:b/>
          <w:bCs w:val="0"/>
          <w:u w:val="single"/>
        </w:rPr>
        <w:t>衛生局</w:t>
      </w:r>
      <w:r w:rsidR="007D6FFC" w:rsidRPr="00176F7A">
        <w:rPr>
          <w:rFonts w:hAnsi="標楷體"/>
        </w:rPr>
        <w:t>或臺北市</w:t>
      </w:r>
      <w:r w:rsidR="007D6FFC" w:rsidRPr="00176F7A">
        <w:rPr>
          <w:rFonts w:hAnsi="標楷體"/>
          <w:b/>
          <w:bCs w:val="0"/>
          <w:u w:val="single"/>
        </w:rPr>
        <w:t>醫師公會</w:t>
      </w:r>
      <w:r w:rsidR="0085688D" w:rsidRPr="00176F7A">
        <w:rPr>
          <w:rFonts w:hAnsi="標楷體"/>
        </w:rPr>
        <w:t>，</w:t>
      </w:r>
      <w:r w:rsidR="00357A9F" w:rsidRPr="00176F7A">
        <w:rPr>
          <w:rFonts w:hAnsi="標楷體"/>
        </w:rPr>
        <w:t>以致</w:t>
      </w:r>
      <w:r w:rsidR="002512B2" w:rsidRPr="00176F7A">
        <w:rPr>
          <w:rFonts w:hAnsi="標楷體"/>
        </w:rPr>
        <w:t>北市衛生局</w:t>
      </w:r>
      <w:r w:rsidR="00016F3C" w:rsidRPr="00176F7A">
        <w:rPr>
          <w:rFonts w:hAnsi="標楷體"/>
        </w:rPr>
        <w:t>未能及時</w:t>
      </w:r>
      <w:r w:rsidR="0085688D" w:rsidRPr="00176F7A">
        <w:rPr>
          <w:rFonts w:hAnsi="標楷體"/>
        </w:rPr>
        <w:t>獲悉</w:t>
      </w:r>
      <w:r w:rsidR="002176F6" w:rsidRPr="00176F7A">
        <w:rPr>
          <w:rFonts w:hAnsi="標楷體"/>
        </w:rPr>
        <w:t>其等</w:t>
      </w:r>
      <w:r w:rsidR="0085688D" w:rsidRPr="00176F7A">
        <w:rPr>
          <w:rFonts w:hAnsi="標楷體"/>
        </w:rPr>
        <w:t>性騷擾情事</w:t>
      </w:r>
      <w:r w:rsidR="00357A9F" w:rsidRPr="00176F7A">
        <w:rPr>
          <w:rFonts w:hAnsi="標楷體"/>
        </w:rPr>
        <w:t>。嗣</w:t>
      </w:r>
      <w:r w:rsidR="00FA61CC" w:rsidRPr="00176F7A">
        <w:rPr>
          <w:rFonts w:hAnsi="標楷體"/>
        </w:rPr>
        <w:t>兩案分別於114年初及113年底起，</w:t>
      </w:r>
      <w:r w:rsidR="00D74DA4" w:rsidRPr="00176F7A">
        <w:rPr>
          <w:rFonts w:hAnsi="標楷體"/>
        </w:rPr>
        <w:t>因媒體報導，各界關注，北市衛生局始分別</w:t>
      </w:r>
      <w:r w:rsidR="00016F3C" w:rsidRPr="00176F7A">
        <w:rPr>
          <w:rFonts w:hAnsi="標楷體"/>
        </w:rPr>
        <w:t>經</w:t>
      </w:r>
      <w:r w:rsidR="00D74DA4" w:rsidRPr="00176F7A">
        <w:rPr>
          <w:rFonts w:hAnsi="標楷體"/>
        </w:rPr>
        <w:t>衛福部及臺大醫院函送相關資料，</w:t>
      </w:r>
      <w:r w:rsidR="00647D24" w:rsidRPr="00176F7A">
        <w:rPr>
          <w:rFonts w:hAnsi="標楷體"/>
        </w:rPr>
        <w:t>而</w:t>
      </w:r>
      <w:r w:rsidR="00262AF3" w:rsidRPr="00176F7A">
        <w:rPr>
          <w:rFonts w:hAnsi="標楷體"/>
        </w:rPr>
        <w:t>於114年5月、114年3月間，將兩案移付醫師懲戒程序，然此時距離黃信穎、陳思原違失行為終了時已</w:t>
      </w:r>
      <w:r w:rsidR="00917E02" w:rsidRPr="00176F7A">
        <w:rPr>
          <w:rFonts w:hAnsi="標楷體"/>
        </w:rPr>
        <w:t>長達</w:t>
      </w:r>
      <w:r w:rsidR="00262AF3" w:rsidRPr="00176F7A">
        <w:rPr>
          <w:rFonts w:hAnsi="標楷體"/>
        </w:rPr>
        <w:t>近4年及3年</w:t>
      </w:r>
      <w:r w:rsidR="00647D24" w:rsidRPr="00176F7A">
        <w:rPr>
          <w:rFonts w:hAnsi="標楷體"/>
        </w:rPr>
        <w:t>，</w:t>
      </w:r>
      <w:r w:rsidR="004A124C" w:rsidRPr="00176F7A">
        <w:rPr>
          <w:rFonts w:hAnsi="標楷體"/>
        </w:rPr>
        <w:t>不但</w:t>
      </w:r>
      <w:r w:rsidR="004170E4" w:rsidRPr="00176F7A">
        <w:rPr>
          <w:rFonts w:hAnsi="標楷體"/>
        </w:rPr>
        <w:t>造成</w:t>
      </w:r>
      <w:r w:rsidR="004A124C" w:rsidRPr="00176F7A">
        <w:rPr>
          <w:rFonts w:hAnsi="標楷體"/>
        </w:rPr>
        <w:lastRenderedPageBreak/>
        <w:t>民眾「醫醫相護」之</w:t>
      </w:r>
      <w:r w:rsidR="00C82430" w:rsidRPr="00176F7A">
        <w:rPr>
          <w:rFonts w:hAnsi="標楷體"/>
        </w:rPr>
        <w:t>不良觀感</w:t>
      </w:r>
      <w:r w:rsidR="004A124C" w:rsidRPr="00176F7A">
        <w:rPr>
          <w:rFonts w:hAnsi="標楷體"/>
        </w:rPr>
        <w:t>，</w:t>
      </w:r>
      <w:r w:rsidR="00265C99" w:rsidRPr="00176F7A">
        <w:rPr>
          <w:rFonts w:hAnsi="標楷體"/>
        </w:rPr>
        <w:t>個案上</w:t>
      </w:r>
      <w:r w:rsidR="004A124C" w:rsidRPr="00176F7A">
        <w:rPr>
          <w:rFonts w:hAnsi="標楷體"/>
        </w:rPr>
        <w:t>更</w:t>
      </w:r>
      <w:r w:rsidR="00265C99" w:rsidRPr="00176F7A">
        <w:rPr>
          <w:rFonts w:hAnsi="標楷體"/>
        </w:rPr>
        <w:t>可能引發其</w:t>
      </w:r>
      <w:r w:rsidR="004170E4" w:rsidRPr="00176F7A">
        <w:rPr>
          <w:rFonts w:hAnsi="標楷體"/>
        </w:rPr>
        <w:t>所</w:t>
      </w:r>
      <w:r w:rsidR="00265C99" w:rsidRPr="00176F7A">
        <w:rPr>
          <w:rFonts w:hAnsi="標楷體"/>
        </w:rPr>
        <w:t>適用之懲戒事由</w:t>
      </w:r>
      <w:r w:rsidR="002176F6" w:rsidRPr="00176F7A">
        <w:rPr>
          <w:rFonts w:hAnsi="標楷體"/>
        </w:rPr>
        <w:t>是否</w:t>
      </w:r>
      <w:r w:rsidR="00647D24" w:rsidRPr="00176F7A">
        <w:rPr>
          <w:rFonts w:hAnsi="標楷體"/>
        </w:rPr>
        <w:t>已罹於時效</w:t>
      </w:r>
      <w:r w:rsidR="00265C99" w:rsidRPr="00176F7A">
        <w:rPr>
          <w:rFonts w:hAnsi="標楷體"/>
        </w:rPr>
        <w:t>之</w:t>
      </w:r>
      <w:r w:rsidR="00647D24" w:rsidRPr="00176F7A">
        <w:rPr>
          <w:rFonts w:hAnsi="標楷體"/>
        </w:rPr>
        <w:t>爭議</w:t>
      </w:r>
      <w:r w:rsidR="00991EC7" w:rsidRPr="00176F7A">
        <w:rPr>
          <w:rFonts w:hAnsi="標楷體"/>
        </w:rPr>
        <w:t>(</w:t>
      </w:r>
      <w:r w:rsidR="00F34C9B" w:rsidRPr="00176F7A">
        <w:rPr>
          <w:rFonts w:ascii="Times New Roman" w:hAnsi="Times New Roman" w:hint="eastAsia"/>
        </w:rPr>
        <w:t>請參見調查意見七</w:t>
      </w:r>
      <w:r w:rsidR="00E15DE1" w:rsidRPr="00176F7A">
        <w:rPr>
          <w:rFonts w:hAnsi="標楷體"/>
        </w:rPr>
        <w:t>)</w:t>
      </w:r>
      <w:r w:rsidR="00A51AE8" w:rsidRPr="00176F7A">
        <w:rPr>
          <w:rFonts w:hAnsi="標楷體"/>
        </w:rPr>
        <w:t>，實難謂當</w:t>
      </w:r>
      <w:r w:rsidR="00016F3C" w:rsidRPr="00176F7A">
        <w:rPr>
          <w:rFonts w:hAnsi="標楷體"/>
        </w:rPr>
        <w:t>。</w:t>
      </w:r>
    </w:p>
    <w:p w14:paraId="1CF6E523" w14:textId="13493188" w:rsidR="009E6F6D" w:rsidRPr="00176F7A" w:rsidRDefault="00843E73" w:rsidP="00EB2484">
      <w:pPr>
        <w:pStyle w:val="3"/>
        <w:rPr>
          <w:rFonts w:hAnsi="標楷體"/>
        </w:rPr>
      </w:pPr>
      <w:r w:rsidRPr="00176F7A">
        <w:rPr>
          <w:rFonts w:hAnsi="標楷體"/>
        </w:rPr>
        <w:t>詢據臺大醫院說明略以：因性騷擾案件應以不公開及保密原則處理，且</w:t>
      </w:r>
      <w:r w:rsidRPr="00176F7A">
        <w:rPr>
          <w:rFonts w:hAnsi="標楷體"/>
          <w:b/>
          <w:bCs w:val="0"/>
          <w:u w:val="single"/>
        </w:rPr>
        <w:t>法無明文</w:t>
      </w:r>
      <w:r w:rsidRPr="00176F7A">
        <w:rPr>
          <w:rFonts w:hAnsi="標楷體"/>
        </w:rPr>
        <w:t>規定應通報衛生局、醫師公會及專科醫學會等機關</w:t>
      </w:r>
      <w:r w:rsidR="00991EC7" w:rsidRPr="00176F7A">
        <w:rPr>
          <w:rFonts w:hAnsi="標楷體"/>
        </w:rPr>
        <w:t>(</w:t>
      </w:r>
      <w:r w:rsidRPr="00176F7A">
        <w:rPr>
          <w:rFonts w:hAnsi="標楷體"/>
        </w:rPr>
        <w:t>構</w:t>
      </w:r>
      <w:r w:rsidR="00E15DE1" w:rsidRPr="00176F7A">
        <w:rPr>
          <w:rFonts w:hAnsi="標楷體"/>
        </w:rPr>
        <w:t>)</w:t>
      </w:r>
      <w:r w:rsidRPr="00176F7A">
        <w:rPr>
          <w:rFonts w:hAnsi="標楷體"/>
        </w:rPr>
        <w:t>，故不敢貿然逕行通報。</w:t>
      </w:r>
    </w:p>
    <w:p w14:paraId="073CA4BE" w14:textId="0673344D" w:rsidR="00843E73" w:rsidRPr="00176F7A" w:rsidRDefault="00673578" w:rsidP="00EB2484">
      <w:pPr>
        <w:pStyle w:val="3"/>
        <w:rPr>
          <w:rFonts w:hAnsi="標楷體"/>
        </w:rPr>
      </w:pPr>
      <w:r w:rsidRPr="00176F7A">
        <w:rPr>
          <w:rFonts w:hAnsi="標楷體"/>
        </w:rPr>
        <w:t>衛福部說明略以：</w:t>
      </w:r>
    </w:p>
    <w:p w14:paraId="1F3406D0" w14:textId="1BA72E96" w:rsidR="00C36EE4" w:rsidRPr="00176F7A" w:rsidRDefault="00C36EE4" w:rsidP="00EB2484">
      <w:pPr>
        <w:pStyle w:val="4"/>
        <w:rPr>
          <w:rFonts w:hAnsi="標楷體"/>
        </w:rPr>
      </w:pPr>
      <w:r w:rsidRPr="00176F7A">
        <w:rPr>
          <w:rFonts w:hAnsi="標楷體"/>
        </w:rPr>
        <w:t>鑒於性平事件相關法律，</w:t>
      </w:r>
      <w:r w:rsidRPr="00176F7A">
        <w:rPr>
          <w:rFonts w:hAnsi="標楷體"/>
          <w:b/>
          <w:u w:val="single"/>
        </w:rPr>
        <w:t>並未賦予</w:t>
      </w:r>
      <w:r w:rsidRPr="00176F7A">
        <w:rPr>
          <w:rFonts w:hAnsi="標楷體"/>
        </w:rPr>
        <w:t>行為人所屬機構</w:t>
      </w:r>
      <w:r w:rsidRPr="00176F7A">
        <w:rPr>
          <w:rFonts w:hAnsi="標楷體"/>
          <w:b/>
          <w:u w:val="single"/>
        </w:rPr>
        <w:t>通報衛生主管機關之義務</w:t>
      </w:r>
      <w:r w:rsidRPr="00176F7A">
        <w:rPr>
          <w:rFonts w:hAnsi="標楷體"/>
        </w:rPr>
        <w:t>。惟考量醫事人員提供病人醫療服務時，除涉及身體接觸外，病人接受診療時，亦多處於被動地位及隱密空間，難以即時求援；另考量醫療機構內權力結構，以及性平事件加害行為反覆實施之特性，為保障病人與其他人員權益與安全，地方</w:t>
      </w:r>
      <w:r w:rsidRPr="00176F7A">
        <w:rPr>
          <w:rFonts w:hAnsi="標楷體"/>
          <w:b/>
          <w:u w:val="single"/>
        </w:rPr>
        <w:t>社政</w:t>
      </w:r>
      <w:r w:rsidRPr="00176F7A">
        <w:rPr>
          <w:rFonts w:hAnsi="標楷體"/>
        </w:rPr>
        <w:t>主管機關等性平事件權責機關，於知悉醫事人員涉性騷擾案件申訴調查成立後，</w:t>
      </w:r>
      <w:r w:rsidRPr="00176F7A">
        <w:rPr>
          <w:rFonts w:hAnsi="標楷體"/>
          <w:b/>
          <w:u w:val="single"/>
        </w:rPr>
        <w:t>得依個人資料保護法</w:t>
      </w:r>
      <w:r w:rsidR="00991EC7" w:rsidRPr="00176F7A">
        <w:rPr>
          <w:rFonts w:hAnsi="標楷體"/>
          <w:b/>
          <w:u w:val="single"/>
        </w:rPr>
        <w:t>(</w:t>
      </w:r>
      <w:r w:rsidRPr="00176F7A">
        <w:rPr>
          <w:rFonts w:hAnsi="標楷體"/>
          <w:b/>
          <w:u w:val="single"/>
        </w:rPr>
        <w:t>下稱個資法</w:t>
      </w:r>
      <w:r w:rsidR="00E15DE1" w:rsidRPr="00176F7A">
        <w:rPr>
          <w:rFonts w:hAnsi="標楷體"/>
          <w:b/>
          <w:u w:val="single"/>
        </w:rPr>
        <w:t>)</w:t>
      </w:r>
      <w:r w:rsidRPr="00176F7A">
        <w:rPr>
          <w:rFonts w:hAnsi="標楷體"/>
          <w:b/>
          <w:u w:val="single"/>
        </w:rPr>
        <w:t>第16條但書第4款</w:t>
      </w:r>
      <w:r w:rsidRPr="00176F7A">
        <w:rPr>
          <w:rStyle w:val="aff3"/>
          <w:rFonts w:hAnsi="標楷體"/>
        </w:rPr>
        <w:footnoteReference w:id="19"/>
      </w:r>
      <w:r w:rsidRPr="00176F7A">
        <w:rPr>
          <w:rFonts w:hAnsi="標楷體"/>
        </w:rPr>
        <w:t>「為防止他人權益之重大危害」，為目的外利用之依據，提供</w:t>
      </w:r>
      <w:r w:rsidRPr="00176F7A">
        <w:rPr>
          <w:rFonts w:hAnsi="標楷體"/>
          <w:b/>
          <w:bCs/>
          <w:u w:val="single"/>
        </w:rPr>
        <w:t>衛生</w:t>
      </w:r>
      <w:r w:rsidRPr="00176F7A">
        <w:rPr>
          <w:rFonts w:hAnsi="標楷體"/>
        </w:rPr>
        <w:t>主管機關相關案件資訊，以加速執行後續衛政管理相關措施之時效。</w:t>
      </w:r>
    </w:p>
    <w:p w14:paraId="29F61715" w14:textId="4B49D120" w:rsidR="00C36EE4" w:rsidRPr="00176F7A" w:rsidRDefault="00333616" w:rsidP="00EB2484">
      <w:pPr>
        <w:pStyle w:val="4"/>
        <w:rPr>
          <w:rFonts w:hAnsi="標楷體"/>
          <w:szCs w:val="32"/>
        </w:rPr>
      </w:pPr>
      <w:r w:rsidRPr="00176F7A">
        <w:rPr>
          <w:rFonts w:hAnsi="標楷體"/>
        </w:rPr>
        <w:t>上開通知機制，該部業於114年5月29日研議強化醫療機構及醫事人員性平事件防治措施會議討論，</w:t>
      </w:r>
      <w:r w:rsidRPr="00176F7A">
        <w:rPr>
          <w:rFonts w:hAnsi="標楷體"/>
          <w:b/>
          <w:u w:val="single"/>
        </w:rPr>
        <w:t>相關單位對於社會局通知衛生局之機制已達成共識</w:t>
      </w:r>
      <w:r w:rsidRPr="00176F7A">
        <w:rPr>
          <w:rFonts w:hAnsi="標楷體"/>
        </w:rPr>
        <w:t>。</w:t>
      </w:r>
      <w:r w:rsidRPr="00176F7A">
        <w:rPr>
          <w:rFonts w:hAnsi="標楷體"/>
          <w:b/>
          <w:u w:val="single"/>
        </w:rPr>
        <w:t>嗣並於114年7月11日</w:t>
      </w:r>
      <w:r w:rsidRPr="00176F7A">
        <w:rPr>
          <w:rFonts w:hAnsi="標楷體"/>
        </w:rPr>
        <w:t>性騷擾防治業務聯繫會議向地方社政主管機關</w:t>
      </w:r>
      <w:r w:rsidRPr="00176F7A">
        <w:rPr>
          <w:rFonts w:hAnsi="標楷體"/>
          <w:b/>
          <w:u w:val="single"/>
        </w:rPr>
        <w:t>宣達</w:t>
      </w:r>
      <w:r w:rsidRPr="00176F7A">
        <w:rPr>
          <w:rFonts w:hAnsi="標楷體"/>
        </w:rPr>
        <w:t>本通知機制</w:t>
      </w:r>
      <w:r w:rsidR="00C36EE4" w:rsidRPr="00176F7A">
        <w:rPr>
          <w:rFonts w:hAnsi="標楷體"/>
          <w:szCs w:val="32"/>
        </w:rPr>
        <w:t>。</w:t>
      </w:r>
    </w:p>
    <w:p w14:paraId="358DE84D" w14:textId="41E992A8" w:rsidR="005530F1" w:rsidRPr="00176F7A" w:rsidRDefault="00917E02" w:rsidP="00EB2484">
      <w:pPr>
        <w:pStyle w:val="3"/>
        <w:rPr>
          <w:rFonts w:hAnsi="標楷體"/>
          <w:bCs w:val="0"/>
          <w:spacing w:val="-6"/>
          <w:szCs w:val="32"/>
        </w:rPr>
      </w:pPr>
      <w:r w:rsidRPr="00176F7A">
        <w:rPr>
          <w:rFonts w:hAnsi="標楷體"/>
          <w:szCs w:val="32"/>
        </w:rPr>
        <w:lastRenderedPageBreak/>
        <w:t>經核：</w:t>
      </w:r>
      <w:r w:rsidR="004F3ABB" w:rsidRPr="00176F7A">
        <w:rPr>
          <w:rFonts w:hAnsi="標楷體"/>
          <w:szCs w:val="32"/>
        </w:rPr>
        <w:t>衛福部上開改善作為，</w:t>
      </w:r>
      <w:r w:rsidR="000C56D9" w:rsidRPr="00176F7A">
        <w:rPr>
          <w:rFonts w:hAnsi="標楷體"/>
          <w:szCs w:val="32"/>
        </w:rPr>
        <w:t>雖已研議建立</w:t>
      </w:r>
      <w:r w:rsidR="000C56D9" w:rsidRPr="00176F7A">
        <w:rPr>
          <w:rFonts w:hAnsi="標楷體"/>
          <w:b/>
          <w:szCs w:val="32"/>
          <w:u w:val="single"/>
        </w:rPr>
        <w:t>社會局</w:t>
      </w:r>
      <w:r w:rsidR="000C56D9" w:rsidRPr="00176F7A">
        <w:rPr>
          <w:rFonts w:hAnsi="標楷體"/>
          <w:szCs w:val="32"/>
        </w:rPr>
        <w:t>「即時、主動」通知衛生局之機制</w:t>
      </w:r>
      <w:r w:rsidR="0019485F" w:rsidRPr="00176F7A">
        <w:rPr>
          <w:rFonts w:hAnsi="標楷體"/>
          <w:szCs w:val="32"/>
        </w:rPr>
        <w:t>，</w:t>
      </w:r>
      <w:r w:rsidR="00256AF9" w:rsidRPr="00176F7A">
        <w:rPr>
          <w:rFonts w:hAnsi="標楷體"/>
          <w:szCs w:val="32"/>
        </w:rPr>
        <w:t>然</w:t>
      </w:r>
      <w:r w:rsidR="00F22263" w:rsidRPr="00176F7A">
        <w:rPr>
          <w:rFonts w:hAnsi="標楷體"/>
          <w:szCs w:val="32"/>
        </w:rPr>
        <w:t>實際上</w:t>
      </w:r>
      <w:r w:rsidR="0019485F" w:rsidRPr="00176F7A">
        <w:rPr>
          <w:rFonts w:hAnsi="標楷體"/>
          <w:szCs w:val="32"/>
        </w:rPr>
        <w:t>該</w:t>
      </w:r>
      <w:r w:rsidR="000C56D9" w:rsidRPr="00176F7A">
        <w:rPr>
          <w:rFonts w:hAnsi="標楷體"/>
          <w:szCs w:val="32"/>
        </w:rPr>
        <w:t>機制</w:t>
      </w:r>
      <w:r w:rsidR="000C56D9" w:rsidRPr="00176F7A">
        <w:rPr>
          <w:rFonts w:hAnsi="標楷體"/>
          <w:b/>
          <w:bCs w:val="0"/>
          <w:szCs w:val="32"/>
          <w:u w:val="single"/>
        </w:rPr>
        <w:t>僅能</w:t>
      </w:r>
      <w:r w:rsidR="0019485F" w:rsidRPr="00176F7A">
        <w:rPr>
          <w:rFonts w:hAnsi="標楷體"/>
          <w:b/>
          <w:bCs w:val="0"/>
          <w:szCs w:val="32"/>
          <w:u w:val="single"/>
        </w:rPr>
        <w:t>處理</w:t>
      </w:r>
      <w:r w:rsidR="000C56D9" w:rsidRPr="00176F7A">
        <w:rPr>
          <w:rFonts w:hAnsi="標楷體"/>
          <w:b/>
          <w:bCs w:val="0"/>
          <w:szCs w:val="32"/>
          <w:u w:val="single"/>
        </w:rPr>
        <w:t>違反性騷法之案件</w:t>
      </w:r>
      <w:r w:rsidR="0019485F" w:rsidRPr="00176F7A">
        <w:rPr>
          <w:rFonts w:hAnsi="標楷體"/>
          <w:szCs w:val="32"/>
        </w:rPr>
        <w:t>；</w:t>
      </w:r>
      <w:r w:rsidR="000C56D9" w:rsidRPr="00176F7A">
        <w:rPr>
          <w:rFonts w:hAnsi="標楷體"/>
          <w:szCs w:val="32"/>
        </w:rPr>
        <w:t>如若為違反</w:t>
      </w:r>
      <w:r w:rsidR="000C56D9" w:rsidRPr="00176F7A">
        <w:rPr>
          <w:rFonts w:hAnsi="標楷體"/>
          <w:b/>
          <w:szCs w:val="32"/>
          <w:u w:val="single"/>
        </w:rPr>
        <w:t>性工法</w:t>
      </w:r>
      <w:r w:rsidR="000C56D9" w:rsidRPr="00176F7A">
        <w:rPr>
          <w:rFonts w:hAnsi="標楷體"/>
          <w:szCs w:val="32"/>
        </w:rPr>
        <w:t>或</w:t>
      </w:r>
      <w:r w:rsidR="00F22263" w:rsidRPr="00176F7A">
        <w:rPr>
          <w:rFonts w:hAnsi="標楷體"/>
          <w:szCs w:val="32"/>
        </w:rPr>
        <w:t>性別平等教育法</w:t>
      </w:r>
      <w:r w:rsidR="00991EC7" w:rsidRPr="00176F7A">
        <w:rPr>
          <w:rFonts w:hAnsi="標楷體"/>
          <w:szCs w:val="32"/>
        </w:rPr>
        <w:t>(</w:t>
      </w:r>
      <w:r w:rsidR="00F22263" w:rsidRPr="00176F7A">
        <w:rPr>
          <w:rFonts w:hAnsi="標楷體"/>
          <w:szCs w:val="32"/>
        </w:rPr>
        <w:t>下稱</w:t>
      </w:r>
      <w:r w:rsidR="00F22263" w:rsidRPr="00176F7A">
        <w:rPr>
          <w:rFonts w:hAnsi="標楷體"/>
          <w:b/>
          <w:bCs w:val="0"/>
          <w:u w:val="single"/>
        </w:rPr>
        <w:t>性教法</w:t>
      </w:r>
      <w:r w:rsidR="00E15DE1" w:rsidRPr="00176F7A">
        <w:rPr>
          <w:rFonts w:hAnsi="標楷體"/>
          <w:szCs w:val="32"/>
        </w:rPr>
        <w:t>)</w:t>
      </w:r>
      <w:r w:rsidR="000C56D9" w:rsidRPr="00176F7A">
        <w:rPr>
          <w:rFonts w:hAnsi="標楷體"/>
          <w:szCs w:val="32"/>
        </w:rPr>
        <w:t>之案件，現制下</w:t>
      </w:r>
      <w:r w:rsidR="000C56D9" w:rsidRPr="00176F7A">
        <w:rPr>
          <w:rFonts w:hAnsi="標楷體"/>
          <w:b/>
          <w:szCs w:val="32"/>
          <w:u w:val="single"/>
        </w:rPr>
        <w:t>勞工局</w:t>
      </w:r>
      <w:r w:rsidR="000C56D9" w:rsidRPr="00176F7A">
        <w:rPr>
          <w:rFonts w:hAnsi="標楷體"/>
          <w:szCs w:val="32"/>
        </w:rPr>
        <w:t>或</w:t>
      </w:r>
      <w:r w:rsidR="000C56D9" w:rsidRPr="00176F7A">
        <w:rPr>
          <w:rFonts w:hAnsi="標楷體"/>
          <w:b/>
          <w:szCs w:val="32"/>
          <w:u w:val="single"/>
        </w:rPr>
        <w:t>教育局</w:t>
      </w:r>
      <w:r w:rsidR="000C56D9" w:rsidRPr="00176F7A">
        <w:rPr>
          <w:rFonts w:hAnsi="標楷體"/>
          <w:szCs w:val="32"/>
        </w:rPr>
        <w:t>仍無</w:t>
      </w:r>
      <w:r w:rsidR="0019485F" w:rsidRPr="00176F7A">
        <w:rPr>
          <w:rFonts w:hAnsi="標楷體"/>
          <w:szCs w:val="32"/>
        </w:rPr>
        <w:t>從</w:t>
      </w:r>
      <w:r w:rsidR="000C56D9" w:rsidRPr="00176F7A">
        <w:rPr>
          <w:rFonts w:hAnsi="標楷體"/>
          <w:szCs w:val="32"/>
        </w:rPr>
        <w:t>「即時、主動」通知衛生局。</w:t>
      </w:r>
      <w:r w:rsidR="00487097" w:rsidRPr="00176F7A">
        <w:rPr>
          <w:rFonts w:hAnsi="標楷體"/>
          <w:szCs w:val="32"/>
        </w:rPr>
        <w:t>以</w:t>
      </w:r>
      <w:r w:rsidR="00F22263" w:rsidRPr="00176F7A">
        <w:rPr>
          <w:rFonts w:hAnsi="標楷體"/>
          <w:szCs w:val="32"/>
        </w:rPr>
        <w:t>陳思原案</w:t>
      </w:r>
      <w:r w:rsidR="00487097" w:rsidRPr="00176F7A">
        <w:rPr>
          <w:rFonts w:hAnsi="標楷體"/>
          <w:szCs w:val="32"/>
        </w:rPr>
        <w:t>為例，其</w:t>
      </w:r>
      <w:r w:rsidR="00F22263" w:rsidRPr="00176F7A">
        <w:rPr>
          <w:rFonts w:hAnsi="標楷體"/>
          <w:szCs w:val="32"/>
        </w:rPr>
        <w:t>因</w:t>
      </w:r>
      <w:r w:rsidR="00F22263" w:rsidRPr="00176F7A">
        <w:rPr>
          <w:rFonts w:hAnsi="標楷體"/>
          <w:b/>
          <w:szCs w:val="32"/>
          <w:u w:val="single"/>
        </w:rPr>
        <w:t>並非違反性騷法</w:t>
      </w:r>
      <w:r w:rsidR="00F22263" w:rsidRPr="00176F7A">
        <w:rPr>
          <w:rFonts w:hAnsi="標楷體"/>
          <w:szCs w:val="32"/>
        </w:rPr>
        <w:t>，故不會通報</w:t>
      </w:r>
      <w:r w:rsidR="00F22263" w:rsidRPr="00176F7A">
        <w:rPr>
          <w:rFonts w:hAnsi="標楷體"/>
          <w:b/>
          <w:szCs w:val="32"/>
          <w:u w:val="single"/>
        </w:rPr>
        <w:t>社會局</w:t>
      </w:r>
      <w:r w:rsidR="00487097" w:rsidRPr="00176F7A">
        <w:rPr>
          <w:rFonts w:hAnsi="標楷體"/>
          <w:szCs w:val="32"/>
        </w:rPr>
        <w:t>，</w:t>
      </w:r>
      <w:r w:rsidR="00F22263" w:rsidRPr="00176F7A">
        <w:rPr>
          <w:rFonts w:hAnsi="標楷體"/>
          <w:szCs w:val="32"/>
        </w:rPr>
        <w:t>則即使依衛福部前揭改善方案，</w:t>
      </w:r>
      <w:r w:rsidR="00F22263" w:rsidRPr="00176F7A">
        <w:rPr>
          <w:rFonts w:hAnsi="標楷體"/>
          <w:b/>
          <w:szCs w:val="32"/>
          <w:u w:val="single"/>
        </w:rPr>
        <w:t>衛生局</w:t>
      </w:r>
      <w:r w:rsidR="00F22263" w:rsidRPr="00176F7A">
        <w:rPr>
          <w:rFonts w:hAnsi="標楷體"/>
          <w:szCs w:val="32"/>
        </w:rPr>
        <w:t>仍無從輾轉得知，醫師懲戒程序仍可能因此延宕。</w:t>
      </w:r>
      <w:r w:rsidR="0019485F" w:rsidRPr="00176F7A">
        <w:rPr>
          <w:rFonts w:hAnsi="標楷體"/>
          <w:szCs w:val="32"/>
        </w:rPr>
        <w:t>就此，</w:t>
      </w:r>
      <w:r w:rsidR="00A8331E" w:rsidRPr="00176F7A">
        <w:rPr>
          <w:rFonts w:hAnsi="標楷體"/>
          <w:b/>
          <w:bCs w:val="0"/>
          <w:szCs w:val="32"/>
          <w:u w:val="single"/>
        </w:rPr>
        <w:t>勞動部</w:t>
      </w:r>
      <w:r w:rsidR="00485345" w:rsidRPr="00176F7A">
        <w:rPr>
          <w:rFonts w:hAnsi="標楷體"/>
          <w:szCs w:val="32"/>
        </w:rPr>
        <w:t>於本院詢問會議時，</w:t>
      </w:r>
      <w:r w:rsidR="00A8331E" w:rsidRPr="00176F7A">
        <w:rPr>
          <w:rFonts w:hAnsi="標楷體"/>
          <w:szCs w:val="32"/>
        </w:rPr>
        <w:t>意見略以</w:t>
      </w:r>
      <w:r w:rsidR="0019485F" w:rsidRPr="00176F7A">
        <w:rPr>
          <w:rFonts w:hAnsi="標楷體"/>
          <w:szCs w:val="32"/>
        </w:rPr>
        <w:t>：</w:t>
      </w:r>
      <w:r w:rsidR="005530F1" w:rsidRPr="00176F7A">
        <w:rPr>
          <w:rFonts w:hAnsi="標楷體"/>
          <w:bCs w:val="0"/>
          <w:spacing w:val="-6"/>
          <w:szCs w:val="32"/>
        </w:rPr>
        <w:t>「當初</w:t>
      </w:r>
      <w:r w:rsidR="00F22263" w:rsidRPr="00176F7A">
        <w:rPr>
          <w:rFonts w:hAnsi="標楷體"/>
          <w:bCs w:val="0"/>
          <w:spacing w:val="-6"/>
          <w:szCs w:val="32"/>
        </w:rPr>
        <w:t>性教法修法</w:t>
      </w:r>
      <w:r w:rsidR="005530F1" w:rsidRPr="00176F7A">
        <w:rPr>
          <w:rFonts w:hAnsi="標楷體"/>
          <w:bCs w:val="0"/>
          <w:spacing w:val="-6"/>
          <w:szCs w:val="32"/>
        </w:rPr>
        <w:t>時，因教育部有提出需要勞動部依性工法建立的性騷擾防治事件資料，因此</w:t>
      </w:r>
      <w:r w:rsidR="00F22263" w:rsidRPr="00176F7A">
        <w:rPr>
          <w:rFonts w:hAnsi="標楷體"/>
          <w:b/>
          <w:spacing w:val="-6"/>
          <w:szCs w:val="32"/>
          <w:u w:val="single"/>
        </w:rPr>
        <w:t>性教</w:t>
      </w:r>
      <w:r w:rsidR="005530F1" w:rsidRPr="00176F7A">
        <w:rPr>
          <w:rFonts w:hAnsi="標楷體"/>
          <w:b/>
          <w:spacing w:val="-6"/>
          <w:szCs w:val="32"/>
          <w:u w:val="single"/>
        </w:rPr>
        <w:t>法第30條</w:t>
      </w:r>
      <w:r w:rsidR="00485345" w:rsidRPr="00176F7A">
        <w:rPr>
          <w:rFonts w:hAnsi="標楷體"/>
          <w:b/>
          <w:spacing w:val="-6"/>
          <w:szCs w:val="32"/>
          <w:u w:val="single"/>
        </w:rPr>
        <w:t>第4項</w:t>
      </w:r>
      <w:r w:rsidR="00757D45" w:rsidRPr="00176F7A">
        <w:rPr>
          <w:rStyle w:val="aff3"/>
          <w:rFonts w:hAnsi="標楷體"/>
          <w:bCs w:val="0"/>
          <w:spacing w:val="-6"/>
          <w:szCs w:val="32"/>
        </w:rPr>
        <w:footnoteReference w:id="20"/>
      </w:r>
      <w:r w:rsidR="005530F1" w:rsidRPr="00176F7A">
        <w:rPr>
          <w:rFonts w:hAnsi="標楷體"/>
          <w:b/>
          <w:spacing w:val="-6"/>
          <w:szCs w:val="32"/>
          <w:u w:val="single"/>
        </w:rPr>
        <w:t>有規範</w:t>
      </w:r>
      <w:r w:rsidR="005530F1" w:rsidRPr="00176F7A">
        <w:rPr>
          <w:rFonts w:hAnsi="標楷體"/>
          <w:bCs w:val="0"/>
          <w:spacing w:val="-6"/>
          <w:szCs w:val="32"/>
        </w:rPr>
        <w:t>可以運用勞動部的通報資料。我們勞動部現在跟教育單位有做相關資料的提供，這部分是有法律</w:t>
      </w:r>
      <w:r w:rsidR="00F22263" w:rsidRPr="00176F7A">
        <w:rPr>
          <w:rFonts w:hAnsi="標楷體"/>
          <w:bCs w:val="0"/>
          <w:spacing w:val="-6"/>
          <w:szCs w:val="32"/>
        </w:rPr>
        <w:t>作</w:t>
      </w:r>
      <w:r w:rsidR="005530F1" w:rsidRPr="00176F7A">
        <w:rPr>
          <w:rFonts w:hAnsi="標楷體"/>
          <w:bCs w:val="0"/>
          <w:spacing w:val="-6"/>
          <w:szCs w:val="32"/>
        </w:rPr>
        <w:t>依據。</w:t>
      </w:r>
      <w:r w:rsidR="005530F1" w:rsidRPr="00176F7A">
        <w:rPr>
          <w:rFonts w:hAnsi="標楷體"/>
          <w:b/>
          <w:spacing w:val="-6"/>
          <w:szCs w:val="32"/>
          <w:u w:val="single"/>
        </w:rPr>
        <w:t>但衛生</w:t>
      </w:r>
      <w:r w:rsidR="00F22263" w:rsidRPr="00176F7A">
        <w:rPr>
          <w:rFonts w:hAnsi="標楷體"/>
          <w:b/>
          <w:spacing w:val="-6"/>
          <w:szCs w:val="32"/>
          <w:u w:val="single"/>
        </w:rPr>
        <w:t>單位</w:t>
      </w:r>
      <w:r w:rsidR="005530F1" w:rsidRPr="00176F7A">
        <w:rPr>
          <w:rFonts w:hAnsi="標楷體"/>
          <w:b/>
          <w:spacing w:val="-6"/>
          <w:szCs w:val="32"/>
          <w:u w:val="single"/>
        </w:rPr>
        <w:t>相關的法規目前沒有規範</w:t>
      </w:r>
      <w:r w:rsidR="005530F1" w:rsidRPr="00176F7A">
        <w:rPr>
          <w:rFonts w:hAnsi="標楷體"/>
          <w:bCs w:val="0"/>
          <w:spacing w:val="-6"/>
          <w:szCs w:val="32"/>
        </w:rPr>
        <w:t>，</w:t>
      </w:r>
      <w:r w:rsidR="005530F1" w:rsidRPr="00176F7A">
        <w:rPr>
          <w:rFonts w:hAnsi="標楷體"/>
          <w:b/>
          <w:spacing w:val="-6"/>
          <w:szCs w:val="32"/>
          <w:u w:val="single"/>
        </w:rPr>
        <w:t>如果未來法規面有相關規範，是可以來做介接</w:t>
      </w:r>
      <w:r w:rsidR="005530F1" w:rsidRPr="00176F7A">
        <w:rPr>
          <w:rFonts w:hAnsi="標楷體"/>
          <w:bCs w:val="0"/>
          <w:spacing w:val="-6"/>
          <w:szCs w:val="32"/>
        </w:rPr>
        <w:t>。</w:t>
      </w:r>
      <w:r w:rsidR="00757D45" w:rsidRPr="00176F7A">
        <w:rPr>
          <w:rFonts w:hAnsi="標楷體"/>
          <w:bCs w:val="0"/>
          <w:spacing w:val="-6"/>
          <w:szCs w:val="32"/>
        </w:rPr>
        <w:t>」</w:t>
      </w:r>
      <w:r w:rsidR="00485345" w:rsidRPr="00176F7A">
        <w:rPr>
          <w:rFonts w:hAnsi="標楷體"/>
          <w:bCs w:val="0"/>
          <w:spacing w:val="-6"/>
          <w:szCs w:val="32"/>
        </w:rPr>
        <w:t>另</w:t>
      </w:r>
      <w:r w:rsidR="001E56FA" w:rsidRPr="00176F7A">
        <w:rPr>
          <w:rFonts w:hAnsi="標楷體"/>
          <w:b/>
          <w:spacing w:val="-6"/>
          <w:szCs w:val="32"/>
          <w:u w:val="single"/>
        </w:rPr>
        <w:t>個資籌備處</w:t>
      </w:r>
      <w:r w:rsidR="00485345" w:rsidRPr="00176F7A">
        <w:rPr>
          <w:rFonts w:hAnsi="標楷體"/>
          <w:bCs w:val="0"/>
          <w:spacing w:val="-6"/>
          <w:szCs w:val="32"/>
        </w:rPr>
        <w:t>亦認：</w:t>
      </w:r>
      <w:r w:rsidR="00485BD0" w:rsidRPr="00176F7A">
        <w:rPr>
          <w:rFonts w:hAnsi="標楷體"/>
          <w:bCs w:val="0"/>
          <w:spacing w:val="-6"/>
          <w:szCs w:val="32"/>
        </w:rPr>
        <w:t>「特定目的外利用是例外情況，是由資料保有機關來做審酌判斷；</w:t>
      </w:r>
      <w:r w:rsidR="003261DD" w:rsidRPr="00176F7A">
        <w:rPr>
          <w:rFonts w:hAnsi="標楷體"/>
          <w:bCs w:val="0"/>
          <w:spacing w:val="-6"/>
          <w:szCs w:val="32"/>
        </w:rPr>
        <w:t>但</w:t>
      </w:r>
      <w:r w:rsidR="00485BD0" w:rsidRPr="00176F7A">
        <w:rPr>
          <w:rFonts w:hAnsi="標楷體"/>
          <w:b/>
          <w:spacing w:val="-6"/>
          <w:szCs w:val="32"/>
          <w:u w:val="single"/>
        </w:rPr>
        <w:t>如果要做例行性的串接，會建議在法律上做明定</w:t>
      </w:r>
      <w:r w:rsidR="00485BD0" w:rsidRPr="00176F7A">
        <w:rPr>
          <w:rFonts w:hAnsi="標楷體"/>
          <w:bCs w:val="0"/>
          <w:spacing w:val="-6"/>
          <w:szCs w:val="32"/>
        </w:rPr>
        <w:t>，會更明確。」</w:t>
      </w:r>
      <w:r w:rsidR="003261DD" w:rsidRPr="00176F7A">
        <w:rPr>
          <w:rFonts w:hAnsi="標楷體"/>
          <w:bCs w:val="0"/>
          <w:spacing w:val="-6"/>
          <w:szCs w:val="32"/>
        </w:rPr>
        <w:t>相關</w:t>
      </w:r>
      <w:r w:rsidR="003261DD" w:rsidRPr="00176F7A">
        <w:rPr>
          <w:rFonts w:hAnsi="標楷體"/>
          <w:szCs w:val="32"/>
        </w:rPr>
        <w:t>意見，</w:t>
      </w:r>
      <w:r w:rsidR="00485BD0" w:rsidRPr="00176F7A">
        <w:rPr>
          <w:rFonts w:hAnsi="標楷體"/>
          <w:bCs w:val="0"/>
          <w:spacing w:val="-6"/>
          <w:szCs w:val="32"/>
        </w:rPr>
        <w:t>均值衛福部</w:t>
      </w:r>
      <w:r w:rsidR="00EA1B40" w:rsidRPr="00176F7A">
        <w:rPr>
          <w:rFonts w:hAnsi="標楷體" w:hint="eastAsia"/>
          <w:bCs w:val="0"/>
          <w:spacing w:val="-6"/>
          <w:szCs w:val="32"/>
        </w:rPr>
        <w:t>正視</w:t>
      </w:r>
      <w:r w:rsidR="00485BD0" w:rsidRPr="00176F7A">
        <w:rPr>
          <w:rFonts w:hAnsi="標楷體"/>
          <w:bCs w:val="0"/>
          <w:spacing w:val="-6"/>
          <w:szCs w:val="32"/>
        </w:rPr>
        <w:t>。</w:t>
      </w:r>
    </w:p>
    <w:p w14:paraId="3FA9B1AE" w14:textId="5C28D23C" w:rsidR="00152027" w:rsidRPr="00176F7A" w:rsidRDefault="00152027" w:rsidP="00EB2484">
      <w:pPr>
        <w:pStyle w:val="3"/>
        <w:rPr>
          <w:rFonts w:hAnsi="標楷體"/>
          <w:szCs w:val="32"/>
        </w:rPr>
      </w:pPr>
      <w:r w:rsidRPr="00176F7A">
        <w:rPr>
          <w:rFonts w:hAnsi="標楷體"/>
          <w:szCs w:val="32"/>
        </w:rPr>
        <w:t>綜上所述，</w:t>
      </w:r>
      <w:r w:rsidR="00A11710" w:rsidRPr="00176F7A">
        <w:rPr>
          <w:rFonts w:hAnsi="標楷體"/>
          <w:szCs w:val="32"/>
        </w:rPr>
        <w:t>現行醫師懲戒法制，欠缺跨機關通報及橫向聯繫機制，</w:t>
      </w:r>
      <w:r w:rsidR="00955117" w:rsidRPr="00176F7A">
        <w:rPr>
          <w:rFonts w:hAnsi="標楷體"/>
          <w:szCs w:val="32"/>
        </w:rPr>
        <w:t>業</w:t>
      </w:r>
      <w:r w:rsidR="00A11710" w:rsidRPr="00176F7A">
        <w:rPr>
          <w:rFonts w:hAnsi="標楷體"/>
          <w:szCs w:val="32"/>
        </w:rPr>
        <w:t>導致地方衛生主管機關因無從知悉醫師有違反性平案件情事，而未能「及時」開啟</w:t>
      </w:r>
      <w:r w:rsidR="00A11710" w:rsidRPr="00176F7A">
        <w:rPr>
          <w:rFonts w:hAnsi="標楷體"/>
          <w:szCs w:val="32"/>
        </w:rPr>
        <w:lastRenderedPageBreak/>
        <w:t>醫師懲戒程序</w:t>
      </w:r>
      <w:r w:rsidR="00955117" w:rsidRPr="00176F7A">
        <w:rPr>
          <w:rFonts w:hAnsi="標楷體"/>
          <w:szCs w:val="32"/>
        </w:rPr>
        <w:t>；</w:t>
      </w:r>
      <w:r w:rsidR="00A97B02" w:rsidRPr="00176F7A">
        <w:rPr>
          <w:rFonts w:hAnsi="標楷體"/>
          <w:szCs w:val="32"/>
        </w:rPr>
        <w:t>無謂延宕懲戒權之行使，甚至衍生懲戒事由已罹於時效之爭議</w:t>
      </w:r>
      <w:r w:rsidR="00955117" w:rsidRPr="00176F7A">
        <w:rPr>
          <w:rFonts w:hAnsi="標楷體"/>
          <w:szCs w:val="32"/>
        </w:rPr>
        <w:t>。</w:t>
      </w:r>
      <w:r w:rsidRPr="00176F7A">
        <w:rPr>
          <w:rFonts w:hAnsi="標楷體"/>
        </w:rPr>
        <w:t>衛福部允應參據本案經驗及相關機關作法，</w:t>
      </w:r>
      <w:r w:rsidR="008D50FB" w:rsidRPr="00176F7A">
        <w:rPr>
          <w:rFonts w:hAnsi="標楷體"/>
        </w:rPr>
        <w:t>儘速檢討完善相關</w:t>
      </w:r>
      <w:r w:rsidRPr="00176F7A">
        <w:rPr>
          <w:rFonts w:hAnsi="標楷體"/>
        </w:rPr>
        <w:t>法規。</w:t>
      </w:r>
    </w:p>
    <w:p w14:paraId="42ECB735" w14:textId="77777777" w:rsidR="00FC3036" w:rsidRPr="00176F7A" w:rsidRDefault="00FC3036" w:rsidP="00EB2484">
      <w:pPr>
        <w:pStyle w:val="4"/>
        <w:numPr>
          <w:ilvl w:val="0"/>
          <w:numId w:val="0"/>
        </w:numPr>
        <w:spacing w:line="160" w:lineRule="exact"/>
        <w:ind w:left="1701"/>
        <w:rPr>
          <w:rFonts w:hAnsi="標楷體"/>
        </w:rPr>
      </w:pPr>
    </w:p>
    <w:p w14:paraId="25E12A4A" w14:textId="74573EB4" w:rsidR="00A97B02" w:rsidRPr="00176F7A" w:rsidRDefault="008C2164" w:rsidP="00EB2484">
      <w:pPr>
        <w:pStyle w:val="2"/>
        <w:numPr>
          <w:ilvl w:val="1"/>
          <w:numId w:val="1"/>
        </w:numPr>
        <w:rPr>
          <w:rFonts w:hAnsi="標楷體"/>
          <w:b/>
          <w:bCs w:val="0"/>
        </w:rPr>
      </w:pPr>
      <w:r w:rsidRPr="00176F7A">
        <w:rPr>
          <w:rFonts w:hAnsi="標楷體"/>
          <w:b/>
          <w:bCs w:val="0"/>
        </w:rPr>
        <w:t>司法院釋字第583號解釋公布至今已逾20年，多數機關均已依該解釋意旨，推動完成業管法規「懲戒/懲處權時效」</w:t>
      </w:r>
      <w:r w:rsidR="004879DE" w:rsidRPr="00176F7A">
        <w:rPr>
          <w:rFonts w:hAnsi="標楷體"/>
          <w:b/>
          <w:bCs w:val="0"/>
        </w:rPr>
        <w:t>之</w:t>
      </w:r>
      <w:r w:rsidRPr="00176F7A">
        <w:rPr>
          <w:rFonts w:hAnsi="標楷體"/>
          <w:b/>
          <w:bCs w:val="0"/>
        </w:rPr>
        <w:t>相關修法事宜；反觀醫師法、藥師法之主管機關衛福部，迄仍怠於研提相關法規之檢討修正，導致司法實務上，</w:t>
      </w:r>
      <w:r w:rsidR="00146261" w:rsidRPr="00176F7A">
        <w:rPr>
          <w:rFonts w:hAnsi="標楷體"/>
          <w:b/>
          <w:bCs w:val="0"/>
        </w:rPr>
        <w:t>業</w:t>
      </w:r>
      <w:r w:rsidRPr="00176F7A">
        <w:rPr>
          <w:rFonts w:hAnsi="標楷體"/>
          <w:b/>
          <w:bCs w:val="0"/>
        </w:rPr>
        <w:t>出現</w:t>
      </w:r>
      <w:r w:rsidR="004879DE" w:rsidRPr="00176F7A">
        <w:rPr>
          <w:rFonts w:hAnsi="標楷體"/>
          <w:b/>
          <w:bCs w:val="0"/>
        </w:rPr>
        <w:t>多起</w:t>
      </w:r>
      <w:r w:rsidRPr="00176F7A">
        <w:rPr>
          <w:rFonts w:hAnsi="標楷體"/>
          <w:b/>
          <w:bCs w:val="0"/>
          <w:szCs w:val="36"/>
        </w:rPr>
        <w:t>「類推適用」行政罰法3年時效之</w:t>
      </w:r>
      <w:r w:rsidR="004879DE" w:rsidRPr="00176F7A">
        <w:rPr>
          <w:rFonts w:hAnsi="標楷體"/>
          <w:b/>
          <w:bCs w:val="0"/>
          <w:szCs w:val="36"/>
        </w:rPr>
        <w:t>案例</w:t>
      </w:r>
      <w:r w:rsidRPr="00176F7A">
        <w:rPr>
          <w:rFonts w:hAnsi="標楷體"/>
          <w:b/>
          <w:bCs w:val="0"/>
          <w:szCs w:val="36"/>
        </w:rPr>
        <w:t>，</w:t>
      </w:r>
      <w:r w:rsidRPr="00176F7A">
        <w:rPr>
          <w:rFonts w:hAnsi="標楷體"/>
          <w:b/>
          <w:bCs w:val="0"/>
        </w:rPr>
        <w:t>殊難</w:t>
      </w:r>
      <w:r w:rsidRPr="00176F7A">
        <w:rPr>
          <w:rFonts w:hAnsi="標楷體"/>
          <w:b/>
          <w:bCs w:val="0"/>
          <w:szCs w:val="24"/>
        </w:rPr>
        <w:t>貫徹醫師法、藥師法為維護該職業群體內部紀律，立法懲戒不肖醫師、藥師之制度本旨</w:t>
      </w:r>
      <w:r w:rsidRPr="00176F7A">
        <w:rPr>
          <w:rFonts w:hAnsi="標楷體"/>
          <w:b/>
          <w:bCs w:val="0"/>
        </w:rPr>
        <w:t>，核有怠失，情節明確：</w:t>
      </w:r>
    </w:p>
    <w:p w14:paraId="55C9784C" w14:textId="0F9AC323" w:rsidR="00A97B02" w:rsidRPr="00176F7A" w:rsidRDefault="00BE6FBA" w:rsidP="00EB2484">
      <w:pPr>
        <w:pStyle w:val="3"/>
        <w:rPr>
          <w:rFonts w:hAnsi="標楷體"/>
        </w:rPr>
      </w:pPr>
      <w:r w:rsidRPr="00176F7A">
        <w:rPr>
          <w:rFonts w:hAnsi="標楷體"/>
        </w:rPr>
        <w:t>有關醫師懲戒制度，現行法制係</w:t>
      </w:r>
      <w:r w:rsidR="00545BAC" w:rsidRPr="00176F7A">
        <w:rPr>
          <w:rFonts w:hAnsi="標楷體"/>
        </w:rPr>
        <w:t>由</w:t>
      </w:r>
      <w:r w:rsidRPr="00176F7A">
        <w:rPr>
          <w:rFonts w:hAnsi="標楷體"/>
        </w:rPr>
        <w:t>醫師法第25條、第25條之1</w:t>
      </w:r>
      <w:r w:rsidR="007F384F" w:rsidRPr="00176F7A">
        <w:rPr>
          <w:rStyle w:val="aff3"/>
          <w:rFonts w:hAnsi="標楷體"/>
        </w:rPr>
        <w:footnoteReference w:id="21"/>
      </w:r>
      <w:r w:rsidRPr="00176F7A">
        <w:rPr>
          <w:rFonts w:hAnsi="標楷體"/>
        </w:rPr>
        <w:t>、第25條之2</w:t>
      </w:r>
      <w:r w:rsidR="007F384F" w:rsidRPr="00176F7A">
        <w:rPr>
          <w:rStyle w:val="aff3"/>
          <w:rFonts w:hAnsi="標楷體"/>
        </w:rPr>
        <w:footnoteReference w:id="22"/>
      </w:r>
      <w:r w:rsidRPr="00176F7A">
        <w:rPr>
          <w:rFonts w:hAnsi="標楷體"/>
        </w:rPr>
        <w:t>，</w:t>
      </w:r>
      <w:r w:rsidR="00545BAC" w:rsidRPr="00176F7A">
        <w:rPr>
          <w:rFonts w:hAnsi="標楷體"/>
        </w:rPr>
        <w:t>以及依該法第25條之2第6項規定授權訂定之</w:t>
      </w:r>
      <w:bookmarkStart w:id="59" w:name="_Hlk219368821"/>
      <w:r w:rsidR="00464E81" w:rsidRPr="00176F7A">
        <w:rPr>
          <w:rFonts w:hAnsi="標楷體"/>
        </w:rPr>
        <w:t>「</w:t>
      </w:r>
      <w:r w:rsidR="00545BAC" w:rsidRPr="00176F7A">
        <w:rPr>
          <w:rFonts w:hAnsi="標楷體"/>
        </w:rPr>
        <w:t>醫師懲戒辦法</w:t>
      </w:r>
      <w:r w:rsidR="00464E81" w:rsidRPr="00176F7A">
        <w:rPr>
          <w:rFonts w:hAnsi="標楷體"/>
        </w:rPr>
        <w:t>」</w:t>
      </w:r>
      <w:bookmarkEnd w:id="59"/>
      <w:r w:rsidR="00545BAC" w:rsidRPr="00176F7A">
        <w:rPr>
          <w:rFonts w:hAnsi="標楷體"/>
        </w:rPr>
        <w:t>所規範。上開規定自91年起，即</w:t>
      </w:r>
      <w:r w:rsidR="00F70FA9" w:rsidRPr="00176F7A">
        <w:rPr>
          <w:rFonts w:hAnsi="標楷體"/>
        </w:rPr>
        <w:t>不曾</w:t>
      </w:r>
      <w:r w:rsidR="00545BAC" w:rsidRPr="00176F7A">
        <w:rPr>
          <w:rFonts w:hAnsi="標楷體"/>
        </w:rPr>
        <w:t>再予修正，迄今已</w:t>
      </w:r>
      <w:r w:rsidR="00F70FA9" w:rsidRPr="00176F7A">
        <w:rPr>
          <w:rFonts w:hAnsi="標楷體"/>
        </w:rPr>
        <w:t>逾20年</w:t>
      </w:r>
      <w:r w:rsidR="003F1BB4" w:rsidRPr="00176F7A">
        <w:rPr>
          <w:rFonts w:hAnsi="標楷體"/>
        </w:rPr>
        <w:t>。而</w:t>
      </w:r>
      <w:r w:rsidR="00274FA3" w:rsidRPr="00176F7A">
        <w:rPr>
          <w:rFonts w:hAnsi="標楷體"/>
        </w:rPr>
        <w:t>當時</w:t>
      </w:r>
      <w:r w:rsidR="003F1BB4" w:rsidRPr="00176F7A">
        <w:rPr>
          <w:rFonts w:hAnsi="標楷體"/>
        </w:rPr>
        <w:t>各</w:t>
      </w:r>
      <w:bookmarkStart w:id="60" w:name="_Hlk219365339"/>
      <w:r w:rsidR="003F1BB4" w:rsidRPr="00176F7A">
        <w:rPr>
          <w:rFonts w:hAnsi="標楷體"/>
        </w:rPr>
        <w:t>不同場域之懲戒/懲處法規</w:t>
      </w:r>
      <w:bookmarkEnd w:id="60"/>
      <w:r w:rsidR="003F1BB4" w:rsidRPr="00176F7A">
        <w:rPr>
          <w:rFonts w:hAnsi="標楷體"/>
        </w:rPr>
        <w:t>，</w:t>
      </w:r>
      <w:r w:rsidR="00274FA3" w:rsidRPr="00176F7A">
        <w:rPr>
          <w:rFonts w:hAnsi="標楷體"/>
        </w:rPr>
        <w:t>除</w:t>
      </w:r>
      <w:r w:rsidR="00991EC7" w:rsidRPr="00176F7A">
        <w:rPr>
          <w:rFonts w:hAnsi="標楷體"/>
        </w:rPr>
        <w:t>(</w:t>
      </w:r>
      <w:r w:rsidR="003F1BB4" w:rsidRPr="00176F7A">
        <w:rPr>
          <w:rFonts w:hAnsi="標楷體"/>
        </w:rPr>
        <w:t>舊</w:t>
      </w:r>
      <w:r w:rsidR="00E15DE1" w:rsidRPr="00176F7A">
        <w:rPr>
          <w:rFonts w:hAnsi="標楷體"/>
        </w:rPr>
        <w:t>)</w:t>
      </w:r>
      <w:r w:rsidR="00274FA3" w:rsidRPr="00176F7A">
        <w:rPr>
          <w:rFonts w:hAnsi="標楷體"/>
        </w:rPr>
        <w:t>公務</w:t>
      </w:r>
      <w:r w:rsidR="00274FA3" w:rsidRPr="00176F7A">
        <w:rPr>
          <w:rFonts w:hAnsi="標楷體"/>
        </w:rPr>
        <w:lastRenderedPageBreak/>
        <w:t>員懲戒法</w:t>
      </w:r>
      <w:r w:rsidR="003F1BB4" w:rsidRPr="00176F7A">
        <w:rPr>
          <w:rFonts w:hAnsi="標楷體"/>
        </w:rPr>
        <w:t>第25條</w:t>
      </w:r>
      <w:r w:rsidR="007F384F" w:rsidRPr="00176F7A">
        <w:rPr>
          <w:rStyle w:val="aff3"/>
          <w:rFonts w:hAnsi="標楷體"/>
        </w:rPr>
        <w:footnoteReference w:id="23"/>
      </w:r>
      <w:r w:rsidR="00274FA3" w:rsidRPr="00176F7A">
        <w:rPr>
          <w:rFonts w:hAnsi="標楷體"/>
        </w:rPr>
        <w:t>外，</w:t>
      </w:r>
      <w:r w:rsidR="00BF7044" w:rsidRPr="00176F7A">
        <w:rPr>
          <w:rFonts w:hAnsi="標楷體"/>
        </w:rPr>
        <w:t>均</w:t>
      </w:r>
      <w:r w:rsidR="00274FA3" w:rsidRPr="00176F7A">
        <w:rPr>
          <w:rFonts w:hAnsi="標楷體"/>
        </w:rPr>
        <w:t>未設有</w:t>
      </w:r>
      <w:r w:rsidR="00BF7044" w:rsidRPr="00176F7A">
        <w:rPr>
          <w:rFonts w:hAnsi="標楷體"/>
        </w:rPr>
        <w:t>懲戒/懲處權行使</w:t>
      </w:r>
      <w:r w:rsidR="00274FA3" w:rsidRPr="00176F7A">
        <w:rPr>
          <w:rFonts w:hAnsi="標楷體"/>
        </w:rPr>
        <w:t>時效</w:t>
      </w:r>
      <w:r w:rsidR="00BF7044" w:rsidRPr="00176F7A">
        <w:rPr>
          <w:rFonts w:hAnsi="標楷體"/>
        </w:rPr>
        <w:t>之</w:t>
      </w:r>
      <w:r w:rsidR="00274FA3" w:rsidRPr="00176F7A">
        <w:rPr>
          <w:rFonts w:hAnsi="標楷體"/>
        </w:rPr>
        <w:t>規定，合先敘明。</w:t>
      </w:r>
    </w:p>
    <w:p w14:paraId="7E1CE1F0" w14:textId="59182BDF" w:rsidR="009A76D0" w:rsidRPr="00176F7A" w:rsidRDefault="00EE007E" w:rsidP="00EB2484">
      <w:pPr>
        <w:pStyle w:val="3"/>
        <w:rPr>
          <w:rFonts w:hAnsi="標楷體"/>
        </w:rPr>
      </w:pPr>
      <w:r w:rsidRPr="00176F7A">
        <w:rPr>
          <w:rFonts w:hAnsi="標楷體"/>
        </w:rPr>
        <w:t>嗣</w:t>
      </w:r>
      <w:r w:rsidR="009A76D0" w:rsidRPr="00176F7A">
        <w:rPr>
          <w:rFonts w:hAnsi="標楷體"/>
        </w:rPr>
        <w:t>93年9月17日，司法院</w:t>
      </w:r>
      <w:r w:rsidR="009A76D0" w:rsidRPr="00176F7A">
        <w:rPr>
          <w:rFonts w:hAnsi="標楷體"/>
          <w:b/>
          <w:bCs w:val="0"/>
          <w:u w:val="single"/>
        </w:rPr>
        <w:t>釋字第583號</w:t>
      </w:r>
      <w:r w:rsidR="009A76D0" w:rsidRPr="00176F7A">
        <w:rPr>
          <w:rFonts w:hAnsi="標楷體"/>
        </w:rPr>
        <w:t>解釋公布，</w:t>
      </w:r>
      <w:r w:rsidR="00BA4C48" w:rsidRPr="00176F7A">
        <w:rPr>
          <w:rFonts w:hAnsi="標楷體"/>
        </w:rPr>
        <w:t>宣告「公務人員考績法之</w:t>
      </w:r>
      <w:r w:rsidR="00BA4C48" w:rsidRPr="00176F7A">
        <w:rPr>
          <w:rFonts w:hAnsi="標楷體"/>
          <w:b/>
          <w:bCs w:val="0"/>
          <w:u w:val="single"/>
        </w:rPr>
        <w:t>免職</w:t>
      </w:r>
      <w:r w:rsidR="00BA4C48" w:rsidRPr="00176F7A">
        <w:rPr>
          <w:rFonts w:hAnsi="標楷體"/>
        </w:rPr>
        <w:t>處分</w:t>
      </w:r>
      <w:r w:rsidR="00BA4C48" w:rsidRPr="00176F7A">
        <w:rPr>
          <w:rFonts w:hAnsi="標楷體"/>
          <w:b/>
          <w:bCs w:val="0"/>
          <w:u w:val="single"/>
        </w:rPr>
        <w:t>無懲處權行使期間規定</w:t>
      </w:r>
      <w:r w:rsidR="00BA4C48" w:rsidRPr="00176F7A">
        <w:rPr>
          <w:rFonts w:hAnsi="標楷體"/>
        </w:rPr>
        <w:t>」為</w:t>
      </w:r>
      <w:r w:rsidR="00BA4C48" w:rsidRPr="00176F7A">
        <w:rPr>
          <w:rFonts w:hAnsi="標楷體"/>
          <w:b/>
          <w:bCs w:val="0"/>
          <w:u w:val="single"/>
        </w:rPr>
        <w:t>違憲</w:t>
      </w:r>
      <w:r w:rsidR="00BA4C48" w:rsidRPr="00176F7A">
        <w:rPr>
          <w:rFonts w:hAnsi="標楷體"/>
        </w:rPr>
        <w:t>，其</w:t>
      </w:r>
      <w:r w:rsidRPr="00176F7A">
        <w:rPr>
          <w:rFonts w:hAnsi="標楷體"/>
        </w:rPr>
        <w:t>解釋文明揭：「</w:t>
      </w:r>
      <w:r w:rsidR="00BA4C48" w:rsidRPr="00176F7A">
        <w:rPr>
          <w:rFonts w:hAnsi="標楷體"/>
        </w:rPr>
        <w:t>國家對公務員違法失職行為應予懲罰，惟</w:t>
      </w:r>
      <w:r w:rsidR="00BA4C48" w:rsidRPr="00176F7A">
        <w:rPr>
          <w:rFonts w:hAnsi="標楷體"/>
          <w:b/>
          <w:bCs w:val="0"/>
          <w:u w:val="single"/>
        </w:rPr>
        <w:t>為避免</w:t>
      </w:r>
      <w:r w:rsidR="00BA4C48" w:rsidRPr="00176F7A">
        <w:rPr>
          <w:rFonts w:hAnsi="標楷體"/>
        </w:rPr>
        <w:t>對涉有違失之公務員</w:t>
      </w:r>
      <w:r w:rsidR="00BA4C48" w:rsidRPr="00176F7A">
        <w:rPr>
          <w:rFonts w:hAnsi="標楷體"/>
          <w:b/>
          <w:bCs w:val="0"/>
          <w:u w:val="single"/>
        </w:rPr>
        <w:t>應否予以懲戒，長期處於不確定狀態</w:t>
      </w:r>
      <w:r w:rsidR="00BA4C48" w:rsidRPr="00176F7A">
        <w:rPr>
          <w:rFonts w:hAnsi="標楷體"/>
        </w:rPr>
        <w:t>，</w:t>
      </w:r>
      <w:r w:rsidR="00BA4C48" w:rsidRPr="00176F7A">
        <w:rPr>
          <w:rFonts w:hAnsi="標楷體"/>
          <w:b/>
          <w:bCs w:val="0"/>
          <w:u w:val="single"/>
        </w:rPr>
        <w:t>懲戒權於經過相當期間不行使者，即不應再予追究</w:t>
      </w:r>
      <w:r w:rsidR="00BA4C48" w:rsidRPr="00176F7A">
        <w:rPr>
          <w:rFonts w:hAnsi="標楷體"/>
        </w:rPr>
        <w:t>，</w:t>
      </w:r>
      <w:r w:rsidR="00BA4C48" w:rsidRPr="00176F7A">
        <w:rPr>
          <w:rFonts w:hAnsi="標楷體"/>
          <w:b/>
          <w:bCs w:val="0"/>
          <w:u w:val="single"/>
        </w:rPr>
        <w:t>以維</w:t>
      </w:r>
      <w:r w:rsidR="00BA4C48" w:rsidRPr="00176F7A">
        <w:rPr>
          <w:rFonts w:hAnsi="標楷體"/>
        </w:rPr>
        <w:t>護公務員權益及法秩序之安定。……</w:t>
      </w:r>
      <w:r w:rsidR="00BA4C48" w:rsidRPr="00176F7A">
        <w:rPr>
          <w:rFonts w:hAnsi="標楷體"/>
          <w:b/>
          <w:bCs w:val="0"/>
          <w:u w:val="single"/>
        </w:rPr>
        <w:t>公務人員考績法</w:t>
      </w:r>
      <w:r w:rsidR="00BA4C48" w:rsidRPr="00176F7A">
        <w:rPr>
          <w:rFonts w:hAnsi="標楷體"/>
        </w:rPr>
        <w:t>第</w:t>
      </w:r>
      <w:r w:rsidRPr="00176F7A">
        <w:rPr>
          <w:rFonts w:hAnsi="標楷體"/>
        </w:rPr>
        <w:t>12</w:t>
      </w:r>
      <w:r w:rsidR="00BA4C48" w:rsidRPr="00176F7A">
        <w:rPr>
          <w:rFonts w:hAnsi="標楷體"/>
        </w:rPr>
        <w:t>條第</w:t>
      </w:r>
      <w:r w:rsidRPr="00176F7A">
        <w:rPr>
          <w:rFonts w:hAnsi="標楷體"/>
        </w:rPr>
        <w:t>1</w:t>
      </w:r>
      <w:r w:rsidR="00BA4C48" w:rsidRPr="00176F7A">
        <w:rPr>
          <w:rFonts w:hAnsi="標楷體"/>
        </w:rPr>
        <w:t>項第</w:t>
      </w:r>
      <w:r w:rsidRPr="00176F7A">
        <w:rPr>
          <w:rFonts w:hAnsi="標楷體"/>
        </w:rPr>
        <w:t>2</w:t>
      </w:r>
      <w:r w:rsidR="00BA4C48" w:rsidRPr="00176F7A">
        <w:rPr>
          <w:rFonts w:hAnsi="標楷體"/>
        </w:rPr>
        <w:t>款規定所為</w:t>
      </w:r>
      <w:r w:rsidR="00BA4C48" w:rsidRPr="00176F7A">
        <w:rPr>
          <w:rFonts w:hAnsi="標楷體"/>
          <w:b/>
          <w:bCs w:val="0"/>
          <w:u w:val="single"/>
        </w:rPr>
        <w:t>免職之懲處處分，實質上屬於懲戒處分</w:t>
      </w:r>
      <w:r w:rsidR="00BA4C48" w:rsidRPr="00176F7A">
        <w:rPr>
          <w:rFonts w:hAnsi="標楷體"/>
        </w:rPr>
        <w:t>，為限制人民服公職之權利，</w:t>
      </w:r>
      <w:r w:rsidR="00BA4C48" w:rsidRPr="00176F7A">
        <w:rPr>
          <w:rFonts w:hAnsi="標楷體"/>
          <w:b/>
          <w:bCs w:val="0"/>
          <w:u w:val="single"/>
        </w:rPr>
        <w:t>未設懲處權行使期間，有違前開意旨</w:t>
      </w:r>
      <w:r w:rsidR="00BA4C48" w:rsidRPr="00176F7A">
        <w:rPr>
          <w:rFonts w:hAnsi="標楷體"/>
        </w:rPr>
        <w:t>。……</w:t>
      </w:r>
      <w:r w:rsidR="00BA4C48" w:rsidRPr="00176F7A">
        <w:rPr>
          <w:rFonts w:hAnsi="標楷體"/>
          <w:b/>
          <w:bCs w:val="0"/>
          <w:u w:val="single"/>
        </w:rPr>
        <w:t>又查公務員懲戒法概以</w:t>
      </w:r>
      <w:r w:rsidRPr="00176F7A">
        <w:rPr>
          <w:rFonts w:hAnsi="標楷體"/>
          <w:b/>
          <w:bCs w:val="0"/>
          <w:u w:val="single"/>
        </w:rPr>
        <w:t>10</w:t>
      </w:r>
      <w:r w:rsidR="00BA4C48" w:rsidRPr="00176F7A">
        <w:rPr>
          <w:rFonts w:hAnsi="標楷體"/>
          <w:b/>
          <w:bCs w:val="0"/>
          <w:u w:val="single"/>
        </w:rPr>
        <w:t>年為懲戒權行使期間</w:t>
      </w:r>
      <w:r w:rsidR="00BA4C48" w:rsidRPr="00176F7A">
        <w:rPr>
          <w:rFonts w:hAnsi="標楷體"/>
        </w:rPr>
        <w:t>，未分別對公務員違法失職行為及其懲戒處分種類之不同，而設合理之規定，</w:t>
      </w:r>
      <w:r w:rsidR="00BA4C48" w:rsidRPr="00176F7A">
        <w:rPr>
          <w:rFonts w:hAnsi="標楷體"/>
          <w:b/>
          <w:bCs w:val="0"/>
          <w:u w:val="single"/>
        </w:rPr>
        <w:t>與比例原則未盡相符</w:t>
      </w:r>
      <w:r w:rsidR="00BA4C48" w:rsidRPr="00176F7A">
        <w:rPr>
          <w:rFonts w:hAnsi="標楷體"/>
        </w:rPr>
        <w:t>，有關機關應就公務員懲戒構成要件、懲戒權行使期間之限制通盤檢討修正。公務人員考績法有關懲處之規定亦應一併及之</w:t>
      </w:r>
      <w:r w:rsidRPr="00176F7A">
        <w:rPr>
          <w:rFonts w:hAnsi="標楷體"/>
        </w:rPr>
        <w:t>。」</w:t>
      </w:r>
    </w:p>
    <w:p w14:paraId="2CB8CED7" w14:textId="697DCC01" w:rsidR="00A97B02" w:rsidRPr="00176F7A" w:rsidRDefault="004C12DB" w:rsidP="00EB2484">
      <w:pPr>
        <w:pStyle w:val="3"/>
        <w:rPr>
          <w:rFonts w:hAnsi="標楷體"/>
        </w:rPr>
      </w:pPr>
      <w:r w:rsidRPr="00176F7A">
        <w:rPr>
          <w:rFonts w:hAnsi="標楷體"/>
        </w:rPr>
        <w:t>上開大法官解釋內容，釋明重點有二</w:t>
      </w:r>
      <w:r w:rsidR="00FB13F9" w:rsidRPr="00176F7A">
        <w:rPr>
          <w:rFonts w:hAnsi="標楷體"/>
        </w:rPr>
        <w:t>：</w:t>
      </w:r>
      <w:bookmarkStart w:id="61" w:name="_Hlk219365278"/>
      <w:r w:rsidRPr="00176F7A">
        <w:rPr>
          <w:rFonts w:hAnsi="標楷體"/>
        </w:rPr>
        <w:t>「懲戒權須設有時效規定</w:t>
      </w:r>
      <w:r w:rsidR="00991EC7" w:rsidRPr="00176F7A">
        <w:rPr>
          <w:rFonts w:hAnsi="標楷體"/>
        </w:rPr>
        <w:t>(</w:t>
      </w:r>
      <w:r w:rsidRPr="00176F7A">
        <w:rPr>
          <w:rFonts w:hAnsi="標楷體"/>
        </w:rPr>
        <w:t>法安定原則</w:t>
      </w:r>
      <w:r w:rsidR="00E15DE1" w:rsidRPr="00176F7A">
        <w:rPr>
          <w:rFonts w:hAnsi="標楷體"/>
        </w:rPr>
        <w:t>)</w:t>
      </w:r>
      <w:r w:rsidRPr="00176F7A">
        <w:rPr>
          <w:rFonts w:hAnsi="標楷體"/>
        </w:rPr>
        <w:t>」</w:t>
      </w:r>
      <w:r w:rsidR="004F1491" w:rsidRPr="00176F7A">
        <w:rPr>
          <w:rFonts w:hAnsi="標楷體"/>
        </w:rPr>
        <w:t>，及</w:t>
      </w:r>
      <w:r w:rsidRPr="00176F7A">
        <w:rPr>
          <w:rFonts w:hAnsi="標楷體"/>
        </w:rPr>
        <w:t>「應依不同之懲戒處分種類，設定不同之懲戒權時效</w:t>
      </w:r>
      <w:r w:rsidR="00991EC7" w:rsidRPr="00176F7A">
        <w:rPr>
          <w:rFonts w:hAnsi="標楷體"/>
        </w:rPr>
        <w:t>(</w:t>
      </w:r>
      <w:r w:rsidRPr="00176F7A">
        <w:rPr>
          <w:rFonts w:hAnsi="標楷體"/>
        </w:rPr>
        <w:t>比例原則</w:t>
      </w:r>
      <w:r w:rsidR="00E15DE1" w:rsidRPr="00176F7A">
        <w:rPr>
          <w:rFonts w:hAnsi="標楷體"/>
        </w:rPr>
        <w:t>)</w:t>
      </w:r>
      <w:r w:rsidRPr="00176F7A">
        <w:rPr>
          <w:rFonts w:hAnsi="標楷體"/>
        </w:rPr>
        <w:t>」</w:t>
      </w:r>
      <w:bookmarkEnd w:id="61"/>
      <w:r w:rsidRPr="00176F7A">
        <w:rPr>
          <w:rFonts w:hAnsi="標楷體"/>
        </w:rPr>
        <w:t>。</w:t>
      </w:r>
      <w:r w:rsidR="004E4072" w:rsidRPr="00176F7A">
        <w:rPr>
          <w:rFonts w:hAnsi="標楷體"/>
        </w:rPr>
        <w:t>其經公布後，</w:t>
      </w:r>
      <w:r w:rsidR="004E4072" w:rsidRPr="00176F7A">
        <w:rPr>
          <w:rFonts w:hAnsi="標楷體"/>
          <w:b/>
          <w:bCs w:val="0"/>
          <w:u w:val="single"/>
        </w:rPr>
        <w:t>職司</w:t>
      </w:r>
      <w:r w:rsidR="00B74E49" w:rsidRPr="00176F7A">
        <w:rPr>
          <w:rFonts w:hAnsi="標楷體"/>
          <w:b/>
          <w:bCs w:val="0"/>
          <w:u w:val="single"/>
        </w:rPr>
        <w:t>不同</w:t>
      </w:r>
      <w:r w:rsidR="0013287E" w:rsidRPr="00176F7A">
        <w:rPr>
          <w:rFonts w:hAnsi="標楷體"/>
          <w:b/>
          <w:bCs w:val="0"/>
          <w:u w:val="single"/>
        </w:rPr>
        <w:t>場域</w:t>
      </w:r>
      <w:r w:rsidR="004E4072" w:rsidRPr="00176F7A">
        <w:rPr>
          <w:rFonts w:hAnsi="標楷體"/>
          <w:b/>
          <w:bCs w:val="0"/>
          <w:u w:val="single"/>
        </w:rPr>
        <w:t>懲戒</w:t>
      </w:r>
      <w:r w:rsidR="00E7275B" w:rsidRPr="00176F7A">
        <w:rPr>
          <w:rFonts w:hAnsi="標楷體"/>
          <w:b/>
          <w:bCs w:val="0"/>
          <w:u w:val="single"/>
        </w:rPr>
        <w:t>/懲處</w:t>
      </w:r>
      <w:r w:rsidR="00D00489" w:rsidRPr="00176F7A">
        <w:rPr>
          <w:rFonts w:hAnsi="標楷體"/>
          <w:b/>
          <w:bCs w:val="0"/>
          <w:u w:val="single"/>
        </w:rPr>
        <w:t>法</w:t>
      </w:r>
      <w:r w:rsidR="00274FA3" w:rsidRPr="00176F7A">
        <w:rPr>
          <w:rFonts w:hAnsi="標楷體"/>
          <w:b/>
          <w:bCs w:val="0"/>
          <w:u w:val="single"/>
        </w:rPr>
        <w:t>規</w:t>
      </w:r>
      <w:r w:rsidR="004E4072" w:rsidRPr="00176F7A">
        <w:rPr>
          <w:rFonts w:hAnsi="標楷體"/>
          <w:b/>
          <w:bCs w:val="0"/>
          <w:u w:val="single"/>
        </w:rPr>
        <w:t>之</w:t>
      </w:r>
      <w:r w:rsidR="00D00489" w:rsidRPr="00176F7A">
        <w:rPr>
          <w:rFonts w:hAnsi="標楷體"/>
          <w:b/>
          <w:bCs w:val="0"/>
          <w:u w:val="single"/>
        </w:rPr>
        <w:t>主管</w:t>
      </w:r>
      <w:r w:rsidR="004E4072" w:rsidRPr="00176F7A">
        <w:rPr>
          <w:rFonts w:hAnsi="標楷體"/>
          <w:b/>
          <w:bCs w:val="0"/>
          <w:u w:val="single"/>
        </w:rPr>
        <w:t>機關即</w:t>
      </w:r>
      <w:r w:rsidR="00904C66" w:rsidRPr="00176F7A">
        <w:rPr>
          <w:rFonts w:hAnsi="標楷體" w:hint="eastAsia"/>
          <w:b/>
          <w:bCs w:val="0"/>
          <w:u w:val="single"/>
        </w:rPr>
        <w:t>參照該解釋意旨，</w:t>
      </w:r>
      <w:r w:rsidR="004E4072" w:rsidRPr="00176F7A">
        <w:rPr>
          <w:rFonts w:hAnsi="標楷體"/>
          <w:b/>
          <w:bCs w:val="0"/>
          <w:u w:val="single"/>
        </w:rPr>
        <w:t>陸續</w:t>
      </w:r>
      <w:r w:rsidR="00B74E49" w:rsidRPr="00176F7A">
        <w:rPr>
          <w:rFonts w:hAnsi="標楷體"/>
          <w:b/>
          <w:bCs w:val="0"/>
          <w:u w:val="single"/>
        </w:rPr>
        <w:t>提案</w:t>
      </w:r>
      <w:r w:rsidR="00E7275B" w:rsidRPr="00176F7A">
        <w:rPr>
          <w:rFonts w:hAnsi="標楷體"/>
          <w:b/>
          <w:bCs w:val="0"/>
          <w:u w:val="single"/>
        </w:rPr>
        <w:t>進行</w:t>
      </w:r>
      <w:r w:rsidR="004E4072" w:rsidRPr="00176F7A">
        <w:rPr>
          <w:rFonts w:hAnsi="標楷體"/>
          <w:b/>
          <w:bCs w:val="0"/>
          <w:u w:val="single"/>
        </w:rPr>
        <w:t>修法</w:t>
      </w:r>
      <w:r w:rsidR="004E4072" w:rsidRPr="00176F7A">
        <w:rPr>
          <w:rFonts w:hAnsi="標楷體"/>
        </w:rPr>
        <w:t>，</w:t>
      </w:r>
      <w:r w:rsidR="00E7275B" w:rsidRPr="00176F7A">
        <w:rPr>
          <w:rFonts w:hAnsi="標楷體"/>
        </w:rPr>
        <w:t>包括：</w:t>
      </w:r>
      <w:r w:rsidR="00D807B7" w:rsidRPr="00176F7A">
        <w:rPr>
          <w:rFonts w:hAnsi="標楷體"/>
        </w:rPr>
        <w:t>行政院公共工程委員會</w:t>
      </w:r>
      <w:bookmarkStart w:id="62" w:name="_Hlk219365390"/>
      <w:r w:rsidR="00D807B7" w:rsidRPr="00176F7A">
        <w:rPr>
          <w:rFonts w:hAnsi="標楷體"/>
        </w:rPr>
        <w:t>96年7月4日推動完成</w:t>
      </w:r>
      <w:r w:rsidR="00D807B7" w:rsidRPr="00176F7A">
        <w:rPr>
          <w:rFonts w:hAnsi="標楷體"/>
          <w:b/>
          <w:bCs w:val="0"/>
          <w:u w:val="single"/>
        </w:rPr>
        <w:t>技師法</w:t>
      </w:r>
      <w:bookmarkEnd w:id="62"/>
      <w:r w:rsidR="00EA1B40" w:rsidRPr="00176F7A">
        <w:rPr>
          <w:rStyle w:val="aff3"/>
          <w:rFonts w:hAnsi="標楷體"/>
        </w:rPr>
        <w:footnoteReference w:id="24"/>
      </w:r>
      <w:bookmarkStart w:id="64" w:name="_Hlk219365416"/>
      <w:r w:rsidR="00D807B7" w:rsidRPr="00176F7A">
        <w:rPr>
          <w:rFonts w:hAnsi="標楷體"/>
        </w:rPr>
        <w:lastRenderedPageBreak/>
        <w:t>第42條之1</w:t>
      </w:r>
      <w:bookmarkEnd w:id="64"/>
      <w:r w:rsidR="00D807B7" w:rsidRPr="00176F7A">
        <w:rPr>
          <w:rFonts w:hAnsi="標楷體"/>
        </w:rPr>
        <w:t>增訂</w:t>
      </w:r>
      <w:r w:rsidR="00991EC7" w:rsidRPr="00176F7A">
        <w:rPr>
          <w:rFonts w:hAnsi="標楷體"/>
        </w:rPr>
        <w:t>(</w:t>
      </w:r>
      <w:r w:rsidR="00D807B7" w:rsidRPr="00176F7A">
        <w:rPr>
          <w:rFonts w:hAnsi="標楷體"/>
        </w:rPr>
        <w:t>嗣</w:t>
      </w:r>
      <w:r w:rsidR="00DD4969" w:rsidRPr="00176F7A">
        <w:rPr>
          <w:rFonts w:hAnsi="標楷體"/>
        </w:rPr>
        <w:t>再</w:t>
      </w:r>
      <w:r w:rsidR="00D807B7" w:rsidRPr="00176F7A">
        <w:rPr>
          <w:rFonts w:hAnsi="標楷體"/>
        </w:rPr>
        <w:t>於100年6月22日修</w:t>
      </w:r>
      <w:r w:rsidR="00DD4969" w:rsidRPr="00176F7A">
        <w:rPr>
          <w:rFonts w:hAnsi="標楷體"/>
        </w:rPr>
        <w:t>正</w:t>
      </w:r>
      <w:r w:rsidR="00D807B7" w:rsidRPr="00176F7A">
        <w:rPr>
          <w:rFonts w:hAnsi="標楷體"/>
        </w:rPr>
        <w:t>移列為</w:t>
      </w:r>
      <w:r w:rsidR="00D807B7" w:rsidRPr="00176F7A">
        <w:rPr>
          <w:rFonts w:hAnsi="標楷體"/>
          <w:b/>
          <w:bCs w:val="0"/>
          <w:u w:val="single"/>
        </w:rPr>
        <w:t>第44條</w:t>
      </w:r>
      <w:r w:rsidR="00E15DE1" w:rsidRPr="00176F7A">
        <w:rPr>
          <w:rFonts w:hAnsi="標楷體"/>
        </w:rPr>
        <w:t>)</w:t>
      </w:r>
      <w:r w:rsidR="00D807B7" w:rsidRPr="00176F7A">
        <w:rPr>
          <w:rFonts w:hAnsi="標楷體"/>
        </w:rPr>
        <w:t>、</w:t>
      </w:r>
      <w:r w:rsidR="004B699A" w:rsidRPr="00176F7A">
        <w:rPr>
          <w:rFonts w:hAnsi="標楷體"/>
        </w:rPr>
        <w:t>國防部98年1月21日推動完成</w:t>
      </w:r>
      <w:r w:rsidR="004B699A" w:rsidRPr="00176F7A">
        <w:rPr>
          <w:rFonts w:hAnsi="標楷體"/>
          <w:b/>
          <w:bCs w:val="0"/>
          <w:u w:val="single"/>
        </w:rPr>
        <w:t>陸海空軍懲罰法</w:t>
      </w:r>
      <w:r w:rsidR="004B699A" w:rsidRPr="00176F7A">
        <w:rPr>
          <w:rFonts w:hAnsi="標楷體"/>
        </w:rPr>
        <w:t>第9</w:t>
      </w:r>
      <w:r w:rsidR="00D807B7" w:rsidRPr="00176F7A">
        <w:rPr>
          <w:rFonts w:hAnsi="標楷體"/>
        </w:rPr>
        <w:t>條之</w:t>
      </w:r>
      <w:r w:rsidR="004B699A" w:rsidRPr="00176F7A">
        <w:rPr>
          <w:rFonts w:hAnsi="標楷體"/>
        </w:rPr>
        <w:t>1增訂</w:t>
      </w:r>
      <w:r w:rsidR="00991EC7" w:rsidRPr="00176F7A">
        <w:rPr>
          <w:rFonts w:hAnsi="標楷體"/>
        </w:rPr>
        <w:t>(</w:t>
      </w:r>
      <w:r w:rsidR="004B699A" w:rsidRPr="00176F7A">
        <w:rPr>
          <w:rFonts w:hAnsi="標楷體"/>
        </w:rPr>
        <w:t>嗣</w:t>
      </w:r>
      <w:r w:rsidR="00DD4969" w:rsidRPr="00176F7A">
        <w:rPr>
          <w:rFonts w:hAnsi="標楷體"/>
        </w:rPr>
        <w:t>再</w:t>
      </w:r>
      <w:r w:rsidR="004B699A" w:rsidRPr="00176F7A">
        <w:rPr>
          <w:rFonts w:hAnsi="標楷體"/>
        </w:rPr>
        <w:t>於113年8月7日修</w:t>
      </w:r>
      <w:r w:rsidR="00DD4969" w:rsidRPr="00176F7A">
        <w:rPr>
          <w:rFonts w:hAnsi="標楷體"/>
        </w:rPr>
        <w:t>正</w:t>
      </w:r>
      <w:r w:rsidR="004B699A" w:rsidRPr="00176F7A">
        <w:rPr>
          <w:rFonts w:hAnsi="標楷體"/>
        </w:rPr>
        <w:t>移列為</w:t>
      </w:r>
      <w:r w:rsidR="004B699A" w:rsidRPr="00176F7A">
        <w:rPr>
          <w:rFonts w:hAnsi="標楷體"/>
          <w:b/>
          <w:bCs w:val="0"/>
          <w:u w:val="single"/>
        </w:rPr>
        <w:t>第34條</w:t>
      </w:r>
      <w:r w:rsidR="00E15DE1" w:rsidRPr="00176F7A">
        <w:rPr>
          <w:rFonts w:hAnsi="標楷體"/>
        </w:rPr>
        <w:t>)</w:t>
      </w:r>
      <w:r w:rsidR="004B699A" w:rsidRPr="00176F7A">
        <w:rPr>
          <w:rFonts w:hAnsi="標楷體"/>
        </w:rPr>
        <w:t>、</w:t>
      </w:r>
      <w:r w:rsidR="00B74E49" w:rsidRPr="00176F7A">
        <w:rPr>
          <w:rFonts w:hAnsi="標楷體"/>
        </w:rPr>
        <w:t>司法院100年7月6日推動完成</w:t>
      </w:r>
      <w:r w:rsidR="00B74E49" w:rsidRPr="00176F7A">
        <w:rPr>
          <w:rFonts w:hAnsi="標楷體"/>
          <w:b/>
          <w:bCs w:val="0"/>
          <w:u w:val="single"/>
        </w:rPr>
        <w:t>法官法第52條</w:t>
      </w:r>
      <w:r w:rsidR="00B74E49" w:rsidRPr="00176F7A">
        <w:rPr>
          <w:rFonts w:hAnsi="標楷體"/>
        </w:rPr>
        <w:t>制定，</w:t>
      </w:r>
      <w:r w:rsidR="00C35B94" w:rsidRPr="00176F7A">
        <w:rPr>
          <w:rFonts w:hAnsi="標楷體"/>
        </w:rPr>
        <w:t>及</w:t>
      </w:r>
      <w:r w:rsidR="004E4072" w:rsidRPr="00176F7A">
        <w:rPr>
          <w:rFonts w:hAnsi="標楷體"/>
        </w:rPr>
        <w:t>104年5月20日</w:t>
      </w:r>
      <w:r w:rsidR="00B74E49" w:rsidRPr="00176F7A">
        <w:rPr>
          <w:rFonts w:hAnsi="標楷體"/>
        </w:rPr>
        <w:t>推動完成</w:t>
      </w:r>
      <w:r w:rsidR="004E4072" w:rsidRPr="00176F7A">
        <w:rPr>
          <w:rFonts w:hAnsi="標楷體"/>
          <w:b/>
          <w:bCs w:val="0"/>
          <w:u w:val="single"/>
        </w:rPr>
        <w:t>公務員懲戒法第20條</w:t>
      </w:r>
      <w:r w:rsidR="00B74E49" w:rsidRPr="00176F7A">
        <w:rPr>
          <w:rFonts w:hAnsi="標楷體"/>
        </w:rPr>
        <w:t>修正</w:t>
      </w:r>
      <w:r w:rsidR="00E67EAD" w:rsidRPr="00176F7A">
        <w:rPr>
          <w:rFonts w:hAnsi="標楷體"/>
        </w:rPr>
        <w:t>、</w:t>
      </w:r>
      <w:r w:rsidR="00C35B94" w:rsidRPr="00176F7A">
        <w:rPr>
          <w:rFonts w:hAnsi="標楷體"/>
        </w:rPr>
        <w:t>法務部</w:t>
      </w:r>
      <w:bookmarkStart w:id="65" w:name="_Hlk219365654"/>
      <w:r w:rsidR="00C35B94" w:rsidRPr="00176F7A">
        <w:rPr>
          <w:rFonts w:hAnsi="標楷體"/>
        </w:rPr>
        <w:t>109年1月15日推動完成</w:t>
      </w:r>
      <w:r w:rsidR="00E67EAD" w:rsidRPr="00176F7A">
        <w:rPr>
          <w:rFonts w:hAnsi="標楷體"/>
          <w:b/>
          <w:bCs w:val="0"/>
          <w:u w:val="single"/>
        </w:rPr>
        <w:t>律師法</w:t>
      </w:r>
      <w:bookmarkEnd w:id="65"/>
      <w:r w:rsidR="00904C66" w:rsidRPr="00176F7A">
        <w:rPr>
          <w:rStyle w:val="aff3"/>
          <w:rFonts w:hAnsi="標楷體"/>
          <w:b/>
          <w:bCs w:val="0"/>
          <w:u w:val="single"/>
        </w:rPr>
        <w:footnoteReference w:id="25"/>
      </w:r>
      <w:bookmarkStart w:id="67" w:name="_Hlk219365681"/>
      <w:r w:rsidR="00C35B94" w:rsidRPr="00176F7A">
        <w:rPr>
          <w:rFonts w:hAnsi="標楷體"/>
          <w:b/>
          <w:bCs w:val="0"/>
          <w:u w:val="single"/>
        </w:rPr>
        <w:t>第102條</w:t>
      </w:r>
      <w:r w:rsidR="00C35B94" w:rsidRPr="00176F7A">
        <w:rPr>
          <w:rFonts w:hAnsi="標楷體"/>
        </w:rPr>
        <w:t>增訂</w:t>
      </w:r>
      <w:bookmarkEnd w:id="67"/>
      <w:r w:rsidR="00C35B94" w:rsidRPr="00176F7A">
        <w:rPr>
          <w:rFonts w:hAnsi="標楷體"/>
        </w:rPr>
        <w:t>、</w:t>
      </w:r>
      <w:r w:rsidR="001E1402" w:rsidRPr="00176F7A">
        <w:rPr>
          <w:rFonts w:hAnsi="標楷體"/>
        </w:rPr>
        <w:t>銓敘部114年1</w:t>
      </w:r>
      <w:r w:rsidR="004B699A" w:rsidRPr="00176F7A">
        <w:rPr>
          <w:rFonts w:hAnsi="標楷體"/>
        </w:rPr>
        <w:t>1</w:t>
      </w:r>
      <w:r w:rsidR="001E1402" w:rsidRPr="00176F7A">
        <w:rPr>
          <w:rFonts w:hAnsi="標楷體"/>
        </w:rPr>
        <w:t>月</w:t>
      </w:r>
      <w:r w:rsidR="00F1696E" w:rsidRPr="00176F7A">
        <w:rPr>
          <w:rFonts w:hAnsi="標楷體"/>
        </w:rPr>
        <w:t>19日</w:t>
      </w:r>
      <w:r w:rsidR="001E1402" w:rsidRPr="00176F7A">
        <w:rPr>
          <w:rFonts w:hAnsi="標楷體"/>
        </w:rPr>
        <w:t>推動完成</w:t>
      </w:r>
      <w:r w:rsidR="00C35B94" w:rsidRPr="00176F7A">
        <w:rPr>
          <w:rFonts w:hAnsi="標楷體"/>
          <w:b/>
          <w:bCs w:val="0"/>
          <w:u w:val="single"/>
        </w:rPr>
        <w:t>公務員考績法</w:t>
      </w:r>
      <w:r w:rsidR="001E1402" w:rsidRPr="00176F7A">
        <w:rPr>
          <w:rFonts w:hAnsi="標楷體"/>
          <w:b/>
          <w:bCs w:val="0"/>
          <w:u w:val="single"/>
        </w:rPr>
        <w:t>第12條第6、7項</w:t>
      </w:r>
      <w:r w:rsidR="001E1402" w:rsidRPr="00176F7A">
        <w:rPr>
          <w:rFonts w:hAnsi="標楷體"/>
        </w:rPr>
        <w:t>增訂</w:t>
      </w:r>
      <w:r w:rsidR="00E7275B" w:rsidRPr="00176F7A">
        <w:rPr>
          <w:rFonts w:hAnsi="標楷體"/>
        </w:rPr>
        <w:t>等</w:t>
      </w:r>
      <w:r w:rsidR="00F1696E" w:rsidRPr="00176F7A">
        <w:rPr>
          <w:rFonts w:hAnsi="標楷體"/>
        </w:rPr>
        <w:t>。</w:t>
      </w:r>
      <w:r w:rsidR="00E7275B" w:rsidRPr="00176F7A">
        <w:rPr>
          <w:rFonts w:hAnsi="標楷體"/>
        </w:rPr>
        <w:t>反觀醫師法</w:t>
      </w:r>
      <w:r w:rsidR="00BF7044" w:rsidRPr="00176F7A">
        <w:rPr>
          <w:rFonts w:hAnsi="標楷體"/>
        </w:rPr>
        <w:t>、藥師法</w:t>
      </w:r>
      <w:r w:rsidR="00E7275B" w:rsidRPr="00176F7A">
        <w:rPr>
          <w:rFonts w:hAnsi="標楷體"/>
        </w:rPr>
        <w:t>之主管機關</w:t>
      </w:r>
      <w:r w:rsidR="00E7275B" w:rsidRPr="00176F7A">
        <w:rPr>
          <w:rFonts w:hAnsi="標楷體"/>
          <w:b/>
          <w:bCs w:val="0"/>
          <w:u w:val="single"/>
        </w:rPr>
        <w:t>衛福部，迄</w:t>
      </w:r>
      <w:r w:rsidR="00D00489" w:rsidRPr="00176F7A">
        <w:rPr>
          <w:rFonts w:hAnsi="標楷體"/>
          <w:b/>
          <w:bCs w:val="0"/>
          <w:u w:val="single"/>
        </w:rPr>
        <w:t>仍</w:t>
      </w:r>
      <w:r w:rsidR="00BF7044" w:rsidRPr="00176F7A">
        <w:rPr>
          <w:rFonts w:hAnsi="標楷體"/>
          <w:b/>
          <w:bCs w:val="0"/>
          <w:u w:val="single"/>
        </w:rPr>
        <w:t>消極</w:t>
      </w:r>
      <w:r w:rsidR="00E7275B" w:rsidRPr="00176F7A">
        <w:rPr>
          <w:rFonts w:hAnsi="標楷體"/>
          <w:b/>
          <w:bCs w:val="0"/>
          <w:u w:val="single"/>
        </w:rPr>
        <w:t>未依</w:t>
      </w:r>
      <w:r w:rsidR="00521443" w:rsidRPr="00176F7A">
        <w:rPr>
          <w:rFonts w:hAnsi="標楷體"/>
        </w:rPr>
        <w:t>司法院釋字第583號解釋意旨，</w:t>
      </w:r>
      <w:r w:rsidR="00521443" w:rsidRPr="00176F7A">
        <w:rPr>
          <w:rFonts w:hAnsi="標楷體"/>
          <w:b/>
          <w:bCs w:val="0"/>
          <w:u w:val="single"/>
        </w:rPr>
        <w:t>研提醫師法</w:t>
      </w:r>
      <w:r w:rsidR="00BF7044" w:rsidRPr="00176F7A">
        <w:rPr>
          <w:rFonts w:hAnsi="標楷體"/>
          <w:b/>
          <w:bCs w:val="0"/>
          <w:u w:val="single"/>
        </w:rPr>
        <w:t>及藥師法</w:t>
      </w:r>
      <w:r w:rsidR="007549DE" w:rsidRPr="00176F7A">
        <w:rPr>
          <w:rFonts w:hAnsi="標楷體"/>
          <w:b/>
          <w:bCs w:val="0"/>
          <w:u w:val="single"/>
        </w:rPr>
        <w:t>之</w:t>
      </w:r>
      <w:r w:rsidR="004F1491" w:rsidRPr="00176F7A">
        <w:rPr>
          <w:rFonts w:hAnsi="標楷體"/>
          <w:b/>
          <w:bCs w:val="0"/>
          <w:u w:val="single"/>
        </w:rPr>
        <w:t>相關</w:t>
      </w:r>
      <w:r w:rsidR="00521443" w:rsidRPr="00176F7A">
        <w:rPr>
          <w:rFonts w:hAnsi="標楷體"/>
          <w:b/>
          <w:bCs w:val="0"/>
          <w:u w:val="single"/>
        </w:rPr>
        <w:t>修</w:t>
      </w:r>
      <w:r w:rsidR="0042175A" w:rsidRPr="00176F7A">
        <w:rPr>
          <w:rFonts w:hAnsi="標楷體"/>
          <w:b/>
          <w:bCs w:val="0"/>
          <w:u w:val="single"/>
        </w:rPr>
        <w:t>正</w:t>
      </w:r>
      <w:r w:rsidR="00F1696E" w:rsidRPr="00176F7A">
        <w:rPr>
          <w:rFonts w:hAnsi="標楷體"/>
        </w:rPr>
        <w:t>，</w:t>
      </w:r>
      <w:r w:rsidR="00BF7044" w:rsidRPr="00176F7A">
        <w:rPr>
          <w:rFonts w:hAnsi="標楷體"/>
        </w:rPr>
        <w:t>自</w:t>
      </w:r>
      <w:r w:rsidR="007549DE" w:rsidRPr="00176F7A">
        <w:rPr>
          <w:rFonts w:hAnsi="標楷體"/>
        </w:rPr>
        <w:t>核有</w:t>
      </w:r>
      <w:r w:rsidR="004F1491" w:rsidRPr="00176F7A">
        <w:rPr>
          <w:rFonts w:hAnsi="標楷體"/>
        </w:rPr>
        <w:t>怠</w:t>
      </w:r>
      <w:r w:rsidR="007549DE" w:rsidRPr="00176F7A">
        <w:rPr>
          <w:rFonts w:hAnsi="標楷體"/>
        </w:rPr>
        <w:t>失</w:t>
      </w:r>
      <w:r w:rsidR="00BF7044" w:rsidRPr="00176F7A">
        <w:rPr>
          <w:rFonts w:hAnsi="標楷體"/>
        </w:rPr>
        <w:t>，情節明確</w:t>
      </w:r>
      <w:r w:rsidR="004F1491" w:rsidRPr="00176F7A">
        <w:rPr>
          <w:rFonts w:hAnsi="標楷體"/>
        </w:rPr>
        <w:t>。</w:t>
      </w:r>
    </w:p>
    <w:p w14:paraId="380D41A4" w14:textId="2AF3E0EF" w:rsidR="002856BA" w:rsidRPr="00176F7A" w:rsidRDefault="00DD4969" w:rsidP="00EB2484">
      <w:pPr>
        <w:pStyle w:val="3"/>
        <w:rPr>
          <w:rFonts w:hAnsi="標楷體"/>
        </w:rPr>
      </w:pPr>
      <w:r w:rsidRPr="00176F7A">
        <w:rPr>
          <w:rFonts w:hAnsi="標楷體"/>
        </w:rPr>
        <w:t>更有甚者，其因醫師法</w:t>
      </w:r>
      <w:r w:rsidR="00555BFF" w:rsidRPr="00176F7A">
        <w:rPr>
          <w:rFonts w:hAnsi="標楷體"/>
        </w:rPr>
        <w:t>、藥師法</w:t>
      </w:r>
      <w:r w:rsidRPr="00176F7A">
        <w:rPr>
          <w:rFonts w:hAnsi="標楷體"/>
        </w:rPr>
        <w:t>欠缺懲戒</w:t>
      </w:r>
      <w:r w:rsidR="00604FC3" w:rsidRPr="00176F7A">
        <w:rPr>
          <w:rFonts w:hAnsi="標楷體"/>
        </w:rPr>
        <w:t>權</w:t>
      </w:r>
      <w:r w:rsidR="00D30F02" w:rsidRPr="00176F7A">
        <w:rPr>
          <w:rFonts w:hAnsi="標楷體"/>
        </w:rPr>
        <w:t>行使</w:t>
      </w:r>
      <w:r w:rsidR="00B61B81" w:rsidRPr="00176F7A">
        <w:rPr>
          <w:rFonts w:hAnsi="標楷體"/>
        </w:rPr>
        <w:t>期</w:t>
      </w:r>
      <w:r w:rsidR="00D30F02" w:rsidRPr="00176F7A">
        <w:rPr>
          <w:rFonts w:hAnsi="標楷體"/>
        </w:rPr>
        <w:t>間</w:t>
      </w:r>
      <w:r w:rsidR="004B4163" w:rsidRPr="00176F7A">
        <w:rPr>
          <w:rFonts w:hAnsi="標楷體"/>
        </w:rPr>
        <w:t>之明確規範</w:t>
      </w:r>
      <w:r w:rsidRPr="00176F7A">
        <w:rPr>
          <w:rFonts w:hAnsi="標楷體"/>
        </w:rPr>
        <w:t>，</w:t>
      </w:r>
      <w:r w:rsidR="00604FC3" w:rsidRPr="00176F7A">
        <w:rPr>
          <w:rFonts w:hAnsi="標楷體"/>
        </w:rPr>
        <w:t>已有</w:t>
      </w:r>
      <w:r w:rsidR="00D63799" w:rsidRPr="00176F7A">
        <w:rPr>
          <w:rFonts w:hAnsi="標楷體"/>
        </w:rPr>
        <w:t>不少法院</w:t>
      </w:r>
      <w:r w:rsidR="00F82EE8" w:rsidRPr="00176F7A">
        <w:rPr>
          <w:rFonts w:hAnsi="標楷體"/>
        </w:rPr>
        <w:t>裁判時，</w:t>
      </w:r>
      <w:r w:rsidR="00D56D12" w:rsidRPr="00176F7A">
        <w:rPr>
          <w:rFonts w:hAnsi="標楷體"/>
          <w:szCs w:val="24"/>
        </w:rPr>
        <w:t>「</w:t>
      </w:r>
      <w:r w:rsidR="00D56D12" w:rsidRPr="00176F7A">
        <w:rPr>
          <w:rFonts w:hAnsi="標楷體"/>
          <w:b/>
          <w:bCs w:val="0"/>
          <w:szCs w:val="24"/>
          <w:u w:val="single"/>
        </w:rPr>
        <w:t>類推適用</w:t>
      </w:r>
      <w:r w:rsidR="00D56D12" w:rsidRPr="00176F7A">
        <w:rPr>
          <w:rFonts w:hAnsi="標楷體"/>
          <w:szCs w:val="24"/>
        </w:rPr>
        <w:t>」</w:t>
      </w:r>
      <w:r w:rsidR="00D63799" w:rsidRPr="00176F7A">
        <w:rPr>
          <w:rFonts w:hAnsi="標楷體"/>
          <w:szCs w:val="24"/>
        </w:rPr>
        <w:t>行政罰法</w:t>
      </w:r>
      <w:r w:rsidR="00A33938" w:rsidRPr="00176F7A">
        <w:rPr>
          <w:rFonts w:hAnsi="標楷體"/>
          <w:szCs w:val="24"/>
        </w:rPr>
        <w:t>第27條</w:t>
      </w:r>
      <w:r w:rsidR="00F6473A" w:rsidRPr="00176F7A">
        <w:rPr>
          <w:rStyle w:val="aff3"/>
          <w:rFonts w:hAnsi="標楷體"/>
          <w:szCs w:val="24"/>
        </w:rPr>
        <w:footnoteReference w:id="26"/>
      </w:r>
      <w:r w:rsidR="00A33938" w:rsidRPr="00176F7A">
        <w:rPr>
          <w:rFonts w:hAnsi="標楷體"/>
          <w:szCs w:val="24"/>
        </w:rPr>
        <w:t>之</w:t>
      </w:r>
      <w:r w:rsidR="00D63799" w:rsidRPr="00176F7A">
        <w:rPr>
          <w:rFonts w:hAnsi="標楷體"/>
          <w:b/>
          <w:bCs w:val="0"/>
          <w:szCs w:val="24"/>
          <w:u w:val="single"/>
        </w:rPr>
        <w:t>3年</w:t>
      </w:r>
      <w:r w:rsidR="00D63799" w:rsidRPr="00176F7A">
        <w:rPr>
          <w:rFonts w:hAnsi="標楷體"/>
          <w:szCs w:val="24"/>
        </w:rPr>
        <w:t>裁處權時效規定</w:t>
      </w:r>
      <w:r w:rsidR="001F41CF" w:rsidRPr="00176F7A">
        <w:rPr>
          <w:rStyle w:val="aff3"/>
          <w:rFonts w:hAnsi="標楷體"/>
          <w:szCs w:val="24"/>
        </w:rPr>
        <w:footnoteReference w:id="27"/>
      </w:r>
      <w:r w:rsidR="00F755C2" w:rsidRPr="00176F7A">
        <w:rPr>
          <w:rFonts w:hAnsi="標楷體"/>
          <w:szCs w:val="24"/>
        </w:rPr>
        <w:t>；</w:t>
      </w:r>
      <w:r w:rsidR="00F6473A" w:rsidRPr="00176F7A">
        <w:rPr>
          <w:rFonts w:hAnsi="標楷體"/>
          <w:szCs w:val="24"/>
        </w:rPr>
        <w:t>影響所及</w:t>
      </w:r>
      <w:r w:rsidR="00D56D12" w:rsidRPr="00176F7A">
        <w:rPr>
          <w:rFonts w:hAnsi="標楷體"/>
          <w:szCs w:val="24"/>
        </w:rPr>
        <w:t>，</w:t>
      </w:r>
      <w:r w:rsidR="00EA581A" w:rsidRPr="00176F7A">
        <w:rPr>
          <w:rFonts w:hAnsi="標楷體"/>
          <w:szCs w:val="24"/>
        </w:rPr>
        <w:t>醫師、藥師</w:t>
      </w:r>
      <w:r w:rsidR="00555BFF" w:rsidRPr="00176F7A">
        <w:rPr>
          <w:rFonts w:hAnsi="標楷體"/>
          <w:szCs w:val="24"/>
        </w:rPr>
        <w:t>之</w:t>
      </w:r>
      <w:r w:rsidR="00EA581A" w:rsidRPr="00176F7A">
        <w:rPr>
          <w:rFonts w:hAnsi="標楷體"/>
          <w:szCs w:val="24"/>
        </w:rPr>
        <w:t>懲戒權</w:t>
      </w:r>
      <w:r w:rsidR="00D56D12" w:rsidRPr="00176F7A">
        <w:rPr>
          <w:rFonts w:hAnsi="標楷體"/>
          <w:szCs w:val="24"/>
        </w:rPr>
        <w:t>時效</w:t>
      </w:r>
      <w:r w:rsidR="003E160A" w:rsidRPr="00176F7A">
        <w:rPr>
          <w:rFonts w:hAnsi="標楷體"/>
          <w:szCs w:val="24"/>
        </w:rPr>
        <w:t>恐將</w:t>
      </w:r>
      <w:r w:rsidR="00555BFF" w:rsidRPr="00176F7A">
        <w:rPr>
          <w:rFonts w:hAnsi="標楷體"/>
          <w:szCs w:val="24"/>
        </w:rPr>
        <w:t>遭</w:t>
      </w:r>
      <w:r w:rsidR="00EA581A" w:rsidRPr="00176F7A">
        <w:rPr>
          <w:rFonts w:hAnsi="標楷體"/>
          <w:b/>
          <w:bCs w:val="0"/>
          <w:szCs w:val="24"/>
          <w:u w:val="single"/>
        </w:rPr>
        <w:t>實質限縮</w:t>
      </w:r>
      <w:r w:rsidR="00555BFF" w:rsidRPr="00176F7A">
        <w:rPr>
          <w:rFonts w:hAnsi="標楷體"/>
          <w:szCs w:val="24"/>
        </w:rPr>
        <w:t>為</w:t>
      </w:r>
      <w:r w:rsidR="00EA581A" w:rsidRPr="00176F7A">
        <w:rPr>
          <w:rFonts w:hAnsi="標楷體"/>
          <w:szCs w:val="24"/>
        </w:rPr>
        <w:t>3年，</w:t>
      </w:r>
      <w:r w:rsidR="00B61B81" w:rsidRPr="00176F7A">
        <w:rPr>
          <w:rFonts w:hAnsi="標楷體"/>
          <w:b/>
          <w:bCs w:val="0"/>
          <w:szCs w:val="24"/>
          <w:u w:val="single"/>
        </w:rPr>
        <w:t>此</w:t>
      </w:r>
      <w:r w:rsidR="00E60B2B" w:rsidRPr="00176F7A">
        <w:rPr>
          <w:rFonts w:hAnsi="標楷體"/>
          <w:b/>
          <w:bCs w:val="0"/>
          <w:szCs w:val="24"/>
          <w:u w:val="single"/>
        </w:rPr>
        <w:t>與</w:t>
      </w:r>
      <w:r w:rsidR="00D63799" w:rsidRPr="00176F7A">
        <w:rPr>
          <w:rFonts w:hAnsi="標楷體"/>
          <w:b/>
          <w:bCs w:val="0"/>
          <w:szCs w:val="24"/>
          <w:u w:val="single"/>
        </w:rPr>
        <w:t>前揭各機關修法</w:t>
      </w:r>
      <w:r w:rsidR="00B61B81" w:rsidRPr="00176F7A">
        <w:rPr>
          <w:rFonts w:hAnsi="標楷體"/>
          <w:b/>
          <w:bCs w:val="0"/>
          <w:szCs w:val="24"/>
          <w:u w:val="single"/>
        </w:rPr>
        <w:t>所</w:t>
      </w:r>
      <w:r w:rsidR="00D63799" w:rsidRPr="00176F7A">
        <w:rPr>
          <w:rFonts w:hAnsi="標楷體"/>
          <w:b/>
          <w:bCs w:val="0"/>
          <w:szCs w:val="24"/>
          <w:u w:val="single"/>
        </w:rPr>
        <w:t>明定</w:t>
      </w:r>
      <w:r w:rsidR="00B61B81" w:rsidRPr="00176F7A">
        <w:rPr>
          <w:rFonts w:hAnsi="標楷體"/>
          <w:szCs w:val="24"/>
        </w:rPr>
        <w:t>之</w:t>
      </w:r>
      <w:r w:rsidR="00E60B2B" w:rsidRPr="00176F7A">
        <w:rPr>
          <w:rFonts w:hAnsi="標楷體"/>
          <w:szCs w:val="24"/>
        </w:rPr>
        <w:t>懲</w:t>
      </w:r>
      <w:r w:rsidR="00D56D12" w:rsidRPr="00176F7A">
        <w:rPr>
          <w:rFonts w:hAnsi="標楷體"/>
          <w:szCs w:val="24"/>
        </w:rPr>
        <w:t>戒</w:t>
      </w:r>
      <w:r w:rsidR="00D56D12" w:rsidRPr="00176F7A">
        <w:rPr>
          <w:rFonts w:hAnsi="標楷體"/>
        </w:rPr>
        <w:t>/懲處</w:t>
      </w:r>
      <w:r w:rsidR="00E60B2B" w:rsidRPr="00176F7A">
        <w:rPr>
          <w:rFonts w:hAnsi="標楷體"/>
          <w:szCs w:val="24"/>
        </w:rPr>
        <w:t>權時效</w:t>
      </w:r>
      <w:r w:rsidR="00B61B81" w:rsidRPr="00176F7A">
        <w:rPr>
          <w:rFonts w:hAnsi="標楷體"/>
          <w:szCs w:val="24"/>
        </w:rPr>
        <w:t>，</w:t>
      </w:r>
      <w:r w:rsidR="00B61B81" w:rsidRPr="00176F7A">
        <w:rPr>
          <w:rFonts w:hAnsi="標楷體"/>
          <w:b/>
          <w:bCs w:val="0"/>
          <w:szCs w:val="24"/>
          <w:u w:val="single"/>
        </w:rPr>
        <w:t>均</w:t>
      </w:r>
      <w:r w:rsidR="00D56D12" w:rsidRPr="00176F7A">
        <w:rPr>
          <w:rFonts w:hAnsi="標楷體"/>
          <w:b/>
          <w:bCs w:val="0"/>
          <w:szCs w:val="24"/>
          <w:u w:val="single"/>
        </w:rPr>
        <w:t>至少</w:t>
      </w:r>
      <w:r w:rsidR="00E60B2B" w:rsidRPr="00176F7A">
        <w:rPr>
          <w:rFonts w:hAnsi="標楷體"/>
          <w:b/>
          <w:bCs w:val="0"/>
          <w:szCs w:val="24"/>
          <w:u w:val="single"/>
        </w:rPr>
        <w:t>5年</w:t>
      </w:r>
      <w:r w:rsidR="00D56D12" w:rsidRPr="00176F7A">
        <w:rPr>
          <w:rFonts w:hAnsi="標楷體"/>
          <w:b/>
          <w:bCs w:val="0"/>
          <w:szCs w:val="24"/>
          <w:u w:val="single"/>
        </w:rPr>
        <w:t>起跳</w:t>
      </w:r>
      <w:r w:rsidR="00E60B2B" w:rsidRPr="00176F7A">
        <w:rPr>
          <w:rFonts w:hAnsi="標楷體"/>
          <w:b/>
          <w:bCs w:val="0"/>
          <w:szCs w:val="24"/>
          <w:u w:val="single"/>
        </w:rPr>
        <w:t>，明顯較短</w:t>
      </w:r>
      <w:r w:rsidR="00E60B2B" w:rsidRPr="00176F7A">
        <w:rPr>
          <w:rFonts w:hAnsi="標楷體"/>
          <w:szCs w:val="24"/>
        </w:rPr>
        <w:t>，</w:t>
      </w:r>
      <w:r w:rsidR="002856BA" w:rsidRPr="00176F7A">
        <w:rPr>
          <w:rFonts w:hAnsi="標楷體"/>
          <w:szCs w:val="24"/>
        </w:rPr>
        <w:t>殊</w:t>
      </w:r>
      <w:r w:rsidR="004712D3" w:rsidRPr="00176F7A">
        <w:rPr>
          <w:rFonts w:hAnsi="標楷體"/>
          <w:szCs w:val="24"/>
        </w:rPr>
        <w:t>難</w:t>
      </w:r>
      <w:r w:rsidR="00E60B2B" w:rsidRPr="00176F7A">
        <w:rPr>
          <w:rFonts w:hAnsi="標楷體"/>
          <w:szCs w:val="24"/>
        </w:rPr>
        <w:t>貫徹</w:t>
      </w:r>
      <w:r w:rsidR="00555BFF" w:rsidRPr="00176F7A">
        <w:rPr>
          <w:rFonts w:hAnsi="標楷體"/>
          <w:szCs w:val="24"/>
        </w:rPr>
        <w:t>醫師法</w:t>
      </w:r>
      <w:r w:rsidR="00F6473A" w:rsidRPr="00176F7A">
        <w:rPr>
          <w:rFonts w:hAnsi="標楷體"/>
          <w:szCs w:val="24"/>
        </w:rPr>
        <w:t>、藥師法</w:t>
      </w:r>
      <w:r w:rsidR="00F755C2" w:rsidRPr="00176F7A">
        <w:rPr>
          <w:rFonts w:hAnsi="標楷體"/>
          <w:szCs w:val="24"/>
        </w:rPr>
        <w:t>為維護該職業群體內部紀律，</w:t>
      </w:r>
      <w:r w:rsidR="001F41CF" w:rsidRPr="00176F7A">
        <w:rPr>
          <w:rFonts w:hAnsi="標楷體"/>
          <w:szCs w:val="24"/>
        </w:rPr>
        <w:t>立法</w:t>
      </w:r>
      <w:r w:rsidR="00555BFF" w:rsidRPr="00176F7A">
        <w:rPr>
          <w:rFonts w:hAnsi="標楷體"/>
          <w:szCs w:val="24"/>
        </w:rPr>
        <w:t>懲戒</w:t>
      </w:r>
      <w:r w:rsidR="00F6473A" w:rsidRPr="00176F7A">
        <w:rPr>
          <w:rFonts w:hAnsi="標楷體"/>
          <w:szCs w:val="24"/>
        </w:rPr>
        <w:t>不肖醫師、藥師</w:t>
      </w:r>
      <w:r w:rsidR="00555BFF" w:rsidRPr="00176F7A">
        <w:rPr>
          <w:rFonts w:hAnsi="標楷體"/>
          <w:szCs w:val="24"/>
        </w:rPr>
        <w:t>之</w:t>
      </w:r>
      <w:r w:rsidR="00D1784B" w:rsidRPr="00176F7A">
        <w:rPr>
          <w:rFonts w:hAnsi="標楷體"/>
          <w:szCs w:val="24"/>
        </w:rPr>
        <w:t>制度</w:t>
      </w:r>
      <w:r w:rsidR="00F755C2" w:rsidRPr="00176F7A">
        <w:rPr>
          <w:rFonts w:hAnsi="標楷體"/>
          <w:szCs w:val="24"/>
        </w:rPr>
        <w:t>本旨</w:t>
      </w:r>
      <w:r w:rsidR="00F6473A" w:rsidRPr="00176F7A">
        <w:rPr>
          <w:rFonts w:hAnsi="標楷體"/>
          <w:szCs w:val="24"/>
        </w:rPr>
        <w:t>。</w:t>
      </w:r>
      <w:r w:rsidR="00F6473A" w:rsidRPr="00176F7A">
        <w:rPr>
          <w:rFonts w:hAnsi="標楷體"/>
          <w:b/>
          <w:bCs w:val="0"/>
          <w:szCs w:val="24"/>
          <w:u w:val="single"/>
        </w:rPr>
        <w:t>以本案為例</w:t>
      </w:r>
      <w:r w:rsidR="00F6473A" w:rsidRPr="00176F7A">
        <w:rPr>
          <w:rFonts w:hAnsi="標楷體"/>
          <w:szCs w:val="24"/>
        </w:rPr>
        <w:t>，</w:t>
      </w:r>
      <w:r w:rsidR="00675D63" w:rsidRPr="00176F7A">
        <w:rPr>
          <w:rFonts w:hAnsi="標楷體"/>
          <w:szCs w:val="24"/>
        </w:rPr>
        <w:t>黃信穎醫師係於</w:t>
      </w:r>
      <w:r w:rsidR="00675D63" w:rsidRPr="00176F7A">
        <w:rPr>
          <w:rFonts w:hAnsi="標楷體"/>
        </w:rPr>
        <w:t>110年6月27日</w:t>
      </w:r>
      <w:r w:rsidR="00AE3374" w:rsidRPr="00176F7A">
        <w:rPr>
          <w:rFonts w:hAnsi="標楷體"/>
        </w:rPr>
        <w:t>對A女為性侵害之不法犯行</w:t>
      </w:r>
      <w:r w:rsidR="00675D63" w:rsidRPr="00176F7A">
        <w:rPr>
          <w:rFonts w:hAnsi="標楷體"/>
        </w:rPr>
        <w:t>，</w:t>
      </w:r>
      <w:r w:rsidR="00AE3374" w:rsidRPr="00176F7A">
        <w:rPr>
          <w:rFonts w:hAnsi="標楷體"/>
        </w:rPr>
        <w:t>北市衛生局</w:t>
      </w:r>
      <w:r w:rsidR="003704A7" w:rsidRPr="00176F7A">
        <w:rPr>
          <w:rFonts w:hAnsi="標楷體"/>
        </w:rPr>
        <w:t>直至</w:t>
      </w:r>
      <w:r w:rsidR="00262AF3" w:rsidRPr="00176F7A">
        <w:rPr>
          <w:rFonts w:hAnsi="標楷體"/>
        </w:rPr>
        <w:t>114年5月間，</w:t>
      </w:r>
      <w:r w:rsidR="00AE3374" w:rsidRPr="00176F7A">
        <w:rPr>
          <w:rFonts w:hAnsi="標楷體"/>
        </w:rPr>
        <w:t>始以</w:t>
      </w:r>
      <w:r w:rsidR="00457141" w:rsidRPr="00176F7A">
        <w:rPr>
          <w:rFonts w:hAnsi="標楷體"/>
        </w:rPr>
        <w:t>醫師法第25條</w:t>
      </w:r>
      <w:r w:rsidR="00457141" w:rsidRPr="00176F7A">
        <w:rPr>
          <w:rFonts w:hAnsi="標楷體"/>
          <w:b/>
          <w:bCs w:val="0"/>
          <w:u w:val="single"/>
        </w:rPr>
        <w:t>第4款</w:t>
      </w:r>
      <w:r w:rsidR="00457141" w:rsidRPr="00176F7A">
        <w:rPr>
          <w:rFonts w:hAnsi="標楷體"/>
        </w:rPr>
        <w:t>「執行業務違背醫學倫理」</w:t>
      </w:r>
      <w:r w:rsidR="001F41CF" w:rsidRPr="00176F7A">
        <w:rPr>
          <w:rFonts w:hAnsi="標楷體"/>
        </w:rPr>
        <w:t>之事由，</w:t>
      </w:r>
      <w:r w:rsidR="00262AF3" w:rsidRPr="00176F7A">
        <w:rPr>
          <w:rFonts w:hAnsi="標楷體"/>
        </w:rPr>
        <w:t>將</w:t>
      </w:r>
      <w:r w:rsidR="001F41CF" w:rsidRPr="00176F7A">
        <w:rPr>
          <w:rFonts w:hAnsi="標楷體"/>
        </w:rPr>
        <w:t>其</w:t>
      </w:r>
      <w:r w:rsidR="00262AF3" w:rsidRPr="00176F7A">
        <w:rPr>
          <w:rFonts w:hAnsi="標楷體"/>
        </w:rPr>
        <w:t>移付醫</w:t>
      </w:r>
      <w:r w:rsidR="00262AF3" w:rsidRPr="00176F7A">
        <w:rPr>
          <w:rFonts w:hAnsi="標楷體"/>
        </w:rPr>
        <w:lastRenderedPageBreak/>
        <w:t>師懲戒，</w:t>
      </w:r>
      <w:r w:rsidR="009C4648" w:rsidRPr="00176F7A">
        <w:rPr>
          <w:rFonts w:hAnsi="標楷體"/>
        </w:rPr>
        <w:t>惟</w:t>
      </w:r>
      <w:r w:rsidR="00262AF3" w:rsidRPr="00176F7A">
        <w:rPr>
          <w:rFonts w:hAnsi="標楷體"/>
        </w:rPr>
        <w:t>此時</w:t>
      </w:r>
      <w:r w:rsidR="00422E5F" w:rsidRPr="00176F7A">
        <w:rPr>
          <w:rFonts w:hAnsi="標楷體"/>
        </w:rPr>
        <w:t>因</w:t>
      </w:r>
      <w:r w:rsidR="00262AF3" w:rsidRPr="00176F7A">
        <w:rPr>
          <w:rFonts w:hAnsi="標楷體"/>
        </w:rPr>
        <w:t>距黃信穎違失行為終了時已</w:t>
      </w:r>
      <w:r w:rsidR="00D1784B" w:rsidRPr="00176F7A">
        <w:rPr>
          <w:rFonts w:hAnsi="標楷體"/>
        </w:rPr>
        <w:t>逾3</w:t>
      </w:r>
      <w:r w:rsidR="00262AF3" w:rsidRPr="00176F7A">
        <w:rPr>
          <w:rFonts w:hAnsi="標楷體"/>
        </w:rPr>
        <w:t>年，</w:t>
      </w:r>
      <w:r w:rsidR="00422E5F" w:rsidRPr="00176F7A">
        <w:rPr>
          <w:rFonts w:hAnsi="標楷體"/>
        </w:rPr>
        <w:t>則</w:t>
      </w:r>
      <w:r w:rsidR="00D1784B" w:rsidRPr="00176F7A">
        <w:rPr>
          <w:rFonts w:hAnsi="標楷體"/>
        </w:rPr>
        <w:t>若</w:t>
      </w:r>
      <w:r w:rsidR="00422E5F" w:rsidRPr="00176F7A">
        <w:rPr>
          <w:rFonts w:hAnsi="標楷體"/>
        </w:rPr>
        <w:t>黃信穎於懲戒程序時，對時效問題予以爭執，甚至為此提起後續之行政訴訟，案內之懲戒處分</w:t>
      </w:r>
      <w:r w:rsidR="00CF6080" w:rsidRPr="00176F7A">
        <w:rPr>
          <w:rFonts w:hAnsi="標楷體"/>
        </w:rPr>
        <w:t>仍否</w:t>
      </w:r>
      <w:r w:rsidR="00422E5F" w:rsidRPr="00176F7A">
        <w:rPr>
          <w:rFonts w:hAnsi="標楷體"/>
        </w:rPr>
        <w:t>經行政法院裁判維持，即非無疑</w:t>
      </w:r>
      <w:r w:rsidR="002856BA" w:rsidRPr="00176F7A">
        <w:rPr>
          <w:rFonts w:hAnsi="標楷體"/>
        </w:rPr>
        <w:t>，堪為明證。</w:t>
      </w:r>
    </w:p>
    <w:p w14:paraId="164100CB" w14:textId="44BEE6A6" w:rsidR="009C4648" w:rsidRPr="00176F7A" w:rsidRDefault="009C4648" w:rsidP="00EB2484">
      <w:pPr>
        <w:pStyle w:val="3"/>
        <w:rPr>
          <w:rFonts w:hAnsi="標楷體"/>
        </w:rPr>
      </w:pPr>
      <w:r w:rsidRPr="00176F7A">
        <w:rPr>
          <w:rFonts w:hAnsi="標楷體"/>
        </w:rPr>
        <w:t>綜上所述，司法院釋字第583號解釋公布至今已逾20年，多數機關均已依該解釋意旨，陸續</w:t>
      </w:r>
      <w:r w:rsidR="003D5479" w:rsidRPr="00176F7A">
        <w:rPr>
          <w:rFonts w:hAnsi="標楷體"/>
        </w:rPr>
        <w:t>推動完成業管法規之「懲戒/懲處權時效」相關修</w:t>
      </w:r>
      <w:r w:rsidRPr="00176F7A">
        <w:rPr>
          <w:rFonts w:hAnsi="標楷體"/>
        </w:rPr>
        <w:t>法</w:t>
      </w:r>
      <w:r w:rsidR="003D5479" w:rsidRPr="00176F7A">
        <w:rPr>
          <w:rFonts w:hAnsi="標楷體"/>
        </w:rPr>
        <w:t>事宜；反觀醫師法、藥師法之主管機關衛福部，迄仍怠於</w:t>
      </w:r>
      <w:r w:rsidRPr="00176F7A">
        <w:rPr>
          <w:rFonts w:hAnsi="標楷體"/>
        </w:rPr>
        <w:t>研提相關</w:t>
      </w:r>
      <w:r w:rsidR="003D5479" w:rsidRPr="00176F7A">
        <w:rPr>
          <w:rFonts w:hAnsi="標楷體"/>
        </w:rPr>
        <w:t>法規之檢討</w:t>
      </w:r>
      <w:r w:rsidRPr="00176F7A">
        <w:rPr>
          <w:rFonts w:hAnsi="標楷體"/>
        </w:rPr>
        <w:t>修正</w:t>
      </w:r>
      <w:r w:rsidR="003D5479" w:rsidRPr="00176F7A">
        <w:rPr>
          <w:rFonts w:hAnsi="標楷體"/>
        </w:rPr>
        <w:t>，導致司法實務上，</w:t>
      </w:r>
      <w:r w:rsidR="00146261" w:rsidRPr="00176F7A">
        <w:rPr>
          <w:rFonts w:hAnsi="標楷體"/>
        </w:rPr>
        <w:t>業</w:t>
      </w:r>
      <w:r w:rsidR="003D5479" w:rsidRPr="00176F7A">
        <w:rPr>
          <w:rFonts w:hAnsi="標楷體"/>
        </w:rPr>
        <w:t>出現「類推適用」行政罰法3年時效之不利結果，</w:t>
      </w:r>
      <w:r w:rsidR="002856BA" w:rsidRPr="00176F7A">
        <w:rPr>
          <w:rFonts w:hAnsi="標楷體"/>
        </w:rPr>
        <w:t>殊難</w:t>
      </w:r>
      <w:r w:rsidR="002856BA" w:rsidRPr="00176F7A">
        <w:rPr>
          <w:rFonts w:hAnsi="標楷體"/>
          <w:szCs w:val="24"/>
        </w:rPr>
        <w:t>貫徹醫師法、藥師法為維護該職業群體內部紀律，立法懲戒不肖醫師、藥師之制度本旨</w:t>
      </w:r>
      <w:r w:rsidR="00980EDE" w:rsidRPr="00176F7A">
        <w:rPr>
          <w:rFonts w:hAnsi="標楷體"/>
        </w:rPr>
        <w:t>，</w:t>
      </w:r>
      <w:r w:rsidRPr="00176F7A">
        <w:rPr>
          <w:rFonts w:hAnsi="標楷體"/>
        </w:rPr>
        <w:t>核有怠失，情節明確</w:t>
      </w:r>
      <w:r w:rsidR="002856BA" w:rsidRPr="00176F7A">
        <w:rPr>
          <w:rFonts w:hAnsi="標楷體"/>
        </w:rPr>
        <w:t>。</w:t>
      </w:r>
    </w:p>
    <w:p w14:paraId="7DCFE6CE" w14:textId="77777777" w:rsidR="00A97B02" w:rsidRPr="00176F7A" w:rsidRDefault="00A97B02" w:rsidP="00EB2484">
      <w:pPr>
        <w:pStyle w:val="4"/>
        <w:numPr>
          <w:ilvl w:val="0"/>
          <w:numId w:val="0"/>
        </w:numPr>
        <w:spacing w:line="160" w:lineRule="exact"/>
        <w:ind w:left="1701"/>
        <w:rPr>
          <w:rFonts w:hAnsi="標楷體"/>
        </w:rPr>
      </w:pPr>
    </w:p>
    <w:p w14:paraId="597E68B2" w14:textId="350A1459" w:rsidR="00A97B02" w:rsidRPr="00176F7A" w:rsidRDefault="00B6673B" w:rsidP="00EB2484">
      <w:pPr>
        <w:pStyle w:val="2"/>
        <w:numPr>
          <w:ilvl w:val="1"/>
          <w:numId w:val="1"/>
        </w:numPr>
        <w:rPr>
          <w:rFonts w:hAnsi="標楷體"/>
          <w:b/>
          <w:bCs w:val="0"/>
        </w:rPr>
      </w:pPr>
      <w:r w:rsidRPr="00176F7A">
        <w:rPr>
          <w:rFonts w:hAnsi="標楷體"/>
          <w:b/>
          <w:bCs w:val="0"/>
        </w:rPr>
        <w:t>現行性工法之性騷擾事件查處結果，僅以「附理由決議」</w:t>
      </w:r>
      <w:r w:rsidR="00B32E97" w:rsidRPr="00176F7A">
        <w:rPr>
          <w:rFonts w:hAnsi="標楷體"/>
          <w:b/>
          <w:bCs w:val="0"/>
        </w:rPr>
        <w:t>方式</w:t>
      </w:r>
      <w:r w:rsidRPr="00176F7A">
        <w:rPr>
          <w:rFonts w:hAnsi="標楷體"/>
          <w:b/>
          <w:bCs w:val="0"/>
        </w:rPr>
        <w:t>通知當事人，</w:t>
      </w:r>
      <w:r w:rsidR="00B32E97" w:rsidRPr="00176F7A">
        <w:rPr>
          <w:rFonts w:hAnsi="標楷體"/>
          <w:b/>
          <w:bCs w:val="0"/>
        </w:rPr>
        <w:t>恐</w:t>
      </w:r>
      <w:r w:rsidRPr="00176F7A">
        <w:rPr>
          <w:rFonts w:hAnsi="標楷體"/>
          <w:b/>
          <w:bCs w:val="0"/>
        </w:rPr>
        <w:t>難</w:t>
      </w:r>
      <w:r w:rsidR="00B32E97" w:rsidRPr="00176F7A">
        <w:rPr>
          <w:rFonts w:hAnsi="標楷體"/>
          <w:b/>
          <w:bCs w:val="0"/>
        </w:rPr>
        <w:t>確實滿足申訴人、被申訴人</w:t>
      </w:r>
      <w:r w:rsidRPr="00176F7A">
        <w:rPr>
          <w:rFonts w:hAnsi="標楷體"/>
          <w:b/>
          <w:bCs w:val="0"/>
        </w:rPr>
        <w:t>實務</w:t>
      </w:r>
      <w:r w:rsidR="00F839BC" w:rsidRPr="00176F7A">
        <w:rPr>
          <w:rFonts w:hAnsi="標楷體"/>
          <w:b/>
          <w:bCs w:val="0"/>
        </w:rPr>
        <w:t>上</w:t>
      </w:r>
      <w:r w:rsidRPr="00176F7A">
        <w:rPr>
          <w:rFonts w:hAnsi="標楷體"/>
          <w:b/>
          <w:bCs w:val="0"/>
        </w:rPr>
        <w:t>所</w:t>
      </w:r>
      <w:r w:rsidR="00B654D3" w:rsidRPr="00176F7A">
        <w:rPr>
          <w:rFonts w:hAnsi="標楷體" w:hint="eastAsia"/>
          <w:b/>
          <w:bCs w:val="0"/>
        </w:rPr>
        <w:t>需</w:t>
      </w:r>
      <w:r w:rsidRPr="00176F7A">
        <w:rPr>
          <w:rFonts w:hAnsi="標楷體"/>
          <w:b/>
          <w:bCs w:val="0"/>
        </w:rPr>
        <w:t>；勞動部允宜參考相關機關做法，檢討提供調查報告或評議決定書之可行性，</w:t>
      </w:r>
      <w:r w:rsidR="00A71B28" w:rsidRPr="00176F7A">
        <w:rPr>
          <w:rFonts w:hAnsi="標楷體"/>
          <w:b/>
          <w:bCs w:val="0"/>
        </w:rPr>
        <w:t>俾</w:t>
      </w:r>
      <w:r w:rsidR="00F839BC" w:rsidRPr="00176F7A">
        <w:rPr>
          <w:rFonts w:hAnsi="標楷體"/>
          <w:b/>
          <w:bCs w:val="0"/>
        </w:rPr>
        <w:t>使</w:t>
      </w:r>
      <w:r w:rsidR="00A71B28" w:rsidRPr="00176F7A">
        <w:rPr>
          <w:rFonts w:hAnsi="標楷體"/>
          <w:b/>
          <w:bCs w:val="0"/>
        </w:rPr>
        <w:t>性工法救濟</w:t>
      </w:r>
      <w:r w:rsidR="00F839BC" w:rsidRPr="00176F7A">
        <w:rPr>
          <w:rFonts w:hAnsi="標楷體"/>
          <w:b/>
          <w:bCs w:val="0"/>
        </w:rPr>
        <w:t>程序</w:t>
      </w:r>
      <w:r w:rsidR="00A71B28" w:rsidRPr="00176F7A">
        <w:rPr>
          <w:rFonts w:hAnsi="標楷體"/>
          <w:b/>
          <w:bCs w:val="0"/>
        </w:rPr>
        <w:t>之配套</w:t>
      </w:r>
      <w:r w:rsidR="00F839BC" w:rsidRPr="00176F7A">
        <w:rPr>
          <w:rFonts w:hAnsi="標楷體"/>
          <w:b/>
          <w:bCs w:val="0"/>
        </w:rPr>
        <w:t>機制，更臻周全：</w:t>
      </w:r>
    </w:p>
    <w:p w14:paraId="340F5DC5" w14:textId="77777777" w:rsidR="00675E98" w:rsidRPr="00176F7A" w:rsidRDefault="00675E98" w:rsidP="00EB2484">
      <w:pPr>
        <w:pStyle w:val="3"/>
        <w:rPr>
          <w:rFonts w:hAnsi="標楷體"/>
        </w:rPr>
      </w:pPr>
      <w:r w:rsidRPr="00176F7A">
        <w:rPr>
          <w:rFonts w:hAnsi="標楷體"/>
        </w:rPr>
        <w:t>查受僱者或求職者於工作場所遭受性騷擾，經向雇主提起申訴，不服被申訴人之雇主所為調查或懲戒結果，得逕向地方主管機關提出申訴，性工法第32條之1第1項第2款</w:t>
      </w:r>
      <w:r w:rsidRPr="00176F7A">
        <w:rPr>
          <w:rStyle w:val="aff3"/>
          <w:rFonts w:hAnsi="標楷體"/>
        </w:rPr>
        <w:footnoteReference w:id="28"/>
      </w:r>
      <w:r w:rsidRPr="00176F7A">
        <w:rPr>
          <w:rFonts w:hAnsi="標楷體"/>
        </w:rPr>
        <w:t>定有明文。為利上開救濟權利之有效行使，自須配套賦予</w:t>
      </w:r>
      <w:r w:rsidRPr="00176F7A">
        <w:rPr>
          <w:rFonts w:hAnsi="標楷體"/>
          <w:b/>
          <w:bCs w:val="0"/>
          <w:u w:val="single"/>
        </w:rPr>
        <w:t>申訴人</w:t>
      </w:r>
      <w:r w:rsidRPr="00176F7A">
        <w:rPr>
          <w:rFonts w:hAnsi="標楷體"/>
        </w:rPr>
        <w:t>便利取得案內調查或懲戒結果之充足資訊，申訴人方得據其內容，審酌是否甘服，抑或另提後續之救濟。</w:t>
      </w:r>
    </w:p>
    <w:p w14:paraId="4C8D0C88" w14:textId="77777777" w:rsidR="00675E98" w:rsidRPr="00176F7A" w:rsidRDefault="00675E98" w:rsidP="00EB2484">
      <w:pPr>
        <w:pStyle w:val="3"/>
        <w:rPr>
          <w:rFonts w:hAnsi="標楷體"/>
        </w:rPr>
      </w:pPr>
      <w:r w:rsidRPr="00176F7A">
        <w:rPr>
          <w:rFonts w:hAnsi="標楷體"/>
        </w:rPr>
        <w:lastRenderedPageBreak/>
        <w:t>另就</w:t>
      </w:r>
      <w:r w:rsidRPr="00176F7A">
        <w:rPr>
          <w:rFonts w:hAnsi="標楷體"/>
          <w:b/>
          <w:bCs w:val="0"/>
          <w:u w:val="single"/>
        </w:rPr>
        <w:t>被申訴人</w:t>
      </w:r>
      <w:r w:rsidRPr="00176F7A">
        <w:rPr>
          <w:rFonts w:hAnsi="標楷體"/>
        </w:rPr>
        <w:t>之角度，查性工法為防治職場性騷擾事件，於該法第13條明定相關「申訴」及「調查」機制；其經調查後，認定為性騷擾，且情節重大者，依同法第13條之1第2項規定，「雇主得於知悉該調查結果之日起30日內，不經預告終止勞動契約」，被申訴人之名譽權及工作權即可能因此受到嚴重影響；則被申訴人於後續之救濟程序中，同樣亦亟須案內調查或懲戒結果之充足資訊，以利其掌握爭點充分攻防，進而防免冤錯情形發生。</w:t>
      </w:r>
    </w:p>
    <w:p w14:paraId="5A269F90" w14:textId="3FAD8589" w:rsidR="00675E98" w:rsidRPr="00176F7A" w:rsidRDefault="00675E98" w:rsidP="00EB2484">
      <w:pPr>
        <w:pStyle w:val="3"/>
        <w:rPr>
          <w:rFonts w:hAnsi="標楷體"/>
        </w:rPr>
      </w:pPr>
      <w:r w:rsidRPr="00176F7A">
        <w:rPr>
          <w:rFonts w:hAnsi="標楷體"/>
        </w:rPr>
        <w:t>是有鑑於實務上之前揭需求，</w:t>
      </w:r>
      <w:r w:rsidRPr="00176F7A">
        <w:rPr>
          <w:rFonts w:hAnsi="標楷體" w:hint="eastAsia"/>
        </w:rPr>
        <w:t>且</w:t>
      </w:r>
      <w:r w:rsidRPr="00176F7A">
        <w:rPr>
          <w:rFonts w:hAnsi="標楷體"/>
        </w:rPr>
        <w:t>本院114年9月26日詢問會議時，即曾針對「工作場所發生性平事件，經雇主依所訂申訴管道完成調查，其</w:t>
      </w:r>
      <w:r w:rsidRPr="00176F7A">
        <w:rPr>
          <w:rFonts w:hAnsi="標楷體"/>
          <w:b/>
          <w:u w:val="single"/>
        </w:rPr>
        <w:t>調查報告</w:t>
      </w:r>
      <w:r w:rsidRPr="00176F7A">
        <w:rPr>
          <w:rFonts w:hAnsi="標楷體"/>
        </w:rPr>
        <w:t>或</w:t>
      </w:r>
      <w:r w:rsidRPr="00176F7A">
        <w:rPr>
          <w:rFonts w:hAnsi="標楷體"/>
          <w:b/>
          <w:u w:val="single"/>
        </w:rPr>
        <w:t>評議決定書</w:t>
      </w:r>
      <w:r w:rsidRPr="00176F7A">
        <w:rPr>
          <w:rFonts w:hAnsi="標楷體"/>
        </w:rPr>
        <w:t>，有無提供申訴人、被申訴人之機制」一節，詢問勞動部；經該部說明：</w:t>
      </w:r>
      <w:r w:rsidRPr="00176F7A">
        <w:rPr>
          <w:rFonts w:hAnsi="標楷體"/>
          <w:b/>
          <w:bCs w:val="0"/>
          <w:u w:val="single"/>
        </w:rPr>
        <w:t>工作場所性騷擾防治措施準則第17條第2項及第3項</w:t>
      </w:r>
      <w:r w:rsidRPr="00176F7A">
        <w:rPr>
          <w:rFonts w:hAnsi="標楷體"/>
        </w:rPr>
        <w:t>規定：「申訴處理單位</w:t>
      </w:r>
      <w:r w:rsidRPr="00176F7A">
        <w:rPr>
          <w:rFonts w:hAnsi="標楷體"/>
          <w:b/>
          <w:bCs w:val="0"/>
          <w:u w:val="single"/>
        </w:rPr>
        <w:t>應為</w:t>
      </w:r>
      <w:r w:rsidRPr="00176F7A">
        <w:rPr>
          <w:rFonts w:hAnsi="標楷體"/>
          <w:b/>
          <w:u w:val="single"/>
        </w:rPr>
        <w:t>附理由之決議</w:t>
      </w:r>
      <w:r w:rsidRPr="00176F7A">
        <w:rPr>
          <w:rFonts w:hAnsi="標楷體"/>
        </w:rPr>
        <w:t>，並得作成懲戒或其他處理之建議。</w:t>
      </w:r>
      <w:r w:rsidRPr="00176F7A">
        <w:rPr>
          <w:rFonts w:hAnsi="標楷體"/>
          <w:b/>
          <w:bCs w:val="0"/>
          <w:u w:val="single"/>
        </w:rPr>
        <w:t>前項</w:t>
      </w:r>
      <w:r w:rsidRPr="00176F7A">
        <w:rPr>
          <w:rFonts w:hAnsi="標楷體"/>
          <w:b/>
          <w:u w:val="single"/>
        </w:rPr>
        <w:t>決議</w:t>
      </w:r>
      <w:r w:rsidRPr="00176F7A">
        <w:rPr>
          <w:rFonts w:hAnsi="標楷體"/>
        </w:rPr>
        <w:t>，雇主</w:t>
      </w:r>
      <w:r w:rsidRPr="00176F7A">
        <w:rPr>
          <w:rFonts w:hAnsi="標楷體"/>
          <w:b/>
          <w:bCs w:val="0"/>
          <w:u w:val="single"/>
        </w:rPr>
        <w:t>應以</w:t>
      </w:r>
      <w:r w:rsidRPr="00176F7A">
        <w:rPr>
          <w:rFonts w:hAnsi="標楷體"/>
          <w:b/>
          <w:u w:val="single"/>
        </w:rPr>
        <w:t>書面通知申訴人及被申訴人</w:t>
      </w:r>
      <w:r w:rsidRPr="00176F7A">
        <w:rPr>
          <w:rFonts w:hAnsi="標楷體"/>
        </w:rPr>
        <w:t>。」依前開規定，雇主應將性騷擾申訴事件之調查決議併附理由，以書面通知申訴人及被申訴人；至是否提供前開書面決議</w:t>
      </w:r>
      <w:r w:rsidRPr="00176F7A">
        <w:rPr>
          <w:rFonts w:hAnsi="標楷體"/>
          <w:b/>
          <w:u w:val="single"/>
        </w:rPr>
        <w:t>以外</w:t>
      </w:r>
      <w:r w:rsidRPr="00176F7A">
        <w:rPr>
          <w:rFonts w:hAnsi="標楷體"/>
        </w:rPr>
        <w:t>之資料予申訴人及被申訴人，</w:t>
      </w:r>
      <w:r w:rsidRPr="00176F7A">
        <w:rPr>
          <w:rFonts w:hAnsi="標楷體"/>
          <w:b/>
          <w:u w:val="single"/>
        </w:rPr>
        <w:t>法無明文</w:t>
      </w:r>
      <w:r w:rsidRPr="00176F7A">
        <w:rPr>
          <w:rFonts w:hAnsi="標楷體"/>
        </w:rPr>
        <w:t>等語。</w:t>
      </w:r>
    </w:p>
    <w:p w14:paraId="16C42F35" w14:textId="589E0B12" w:rsidR="00675E98" w:rsidRPr="00176F7A" w:rsidRDefault="00675E98" w:rsidP="00EB2484">
      <w:pPr>
        <w:pStyle w:val="3"/>
        <w:rPr>
          <w:rFonts w:hAnsi="標楷體"/>
        </w:rPr>
      </w:pPr>
      <w:r w:rsidRPr="00176F7A">
        <w:rPr>
          <w:rFonts w:hAnsi="標楷體"/>
        </w:rPr>
        <w:t>勞動部上開說明，固非無見；惟若對照教育部主管之</w:t>
      </w:r>
      <w:r w:rsidRPr="00176F7A">
        <w:rPr>
          <w:rFonts w:hAnsi="標楷體"/>
          <w:b/>
          <w:bCs w:val="0"/>
          <w:u w:val="single"/>
        </w:rPr>
        <w:t>校園</w:t>
      </w:r>
      <w:r w:rsidRPr="00176F7A">
        <w:rPr>
          <w:rFonts w:hAnsi="標楷體"/>
        </w:rPr>
        <w:t>性別事件防治準則第30條第2項：「性平會召開會議審議調查報告認定校園性別事件屬實，依其事實認定對學校或主管機關</w:t>
      </w:r>
      <w:r w:rsidRPr="00176F7A">
        <w:rPr>
          <w:rFonts w:hAnsi="標楷體"/>
          <w:b/>
          <w:bCs w:val="0"/>
          <w:u w:val="single"/>
        </w:rPr>
        <w:t>提出改變身分之處理建議者</w:t>
      </w:r>
      <w:r w:rsidRPr="00176F7A">
        <w:rPr>
          <w:rFonts w:hAnsi="標楷體"/>
        </w:rPr>
        <w:t>，由學校或主管機關</w:t>
      </w:r>
      <w:r w:rsidRPr="00176F7A">
        <w:rPr>
          <w:rFonts w:hAnsi="標楷體"/>
          <w:b/>
          <w:bCs w:val="0"/>
          <w:u w:val="single"/>
        </w:rPr>
        <w:t>檢附</w:t>
      </w:r>
      <w:r w:rsidRPr="00176F7A">
        <w:rPr>
          <w:rFonts w:hAnsi="標楷體"/>
        </w:rPr>
        <w:t>經性平會審議通過之</w:t>
      </w:r>
      <w:r w:rsidRPr="00176F7A">
        <w:rPr>
          <w:rFonts w:hAnsi="標楷體"/>
          <w:b/>
          <w:u w:val="single"/>
        </w:rPr>
        <w:t>調查報告</w:t>
      </w:r>
      <w:r w:rsidRPr="00176F7A">
        <w:rPr>
          <w:rFonts w:hAnsi="標楷體"/>
        </w:rPr>
        <w:t>，通知行為人限期提出書面陳述意見。」之規定，勞動部目前僅提供</w:t>
      </w:r>
      <w:r w:rsidRPr="00176F7A">
        <w:rPr>
          <w:rFonts w:hAnsi="標楷體"/>
          <w:b/>
          <w:bCs w:val="0"/>
          <w:u w:val="single"/>
        </w:rPr>
        <w:t>附理由決議</w:t>
      </w:r>
      <w:r w:rsidRPr="00176F7A">
        <w:rPr>
          <w:rFonts w:hAnsi="標楷體"/>
        </w:rPr>
        <w:t>之作法顯然過於保守，恐難確實滿足</w:t>
      </w:r>
      <w:r w:rsidRPr="00176F7A">
        <w:rPr>
          <w:rFonts w:hAnsi="標楷體"/>
          <w:b/>
          <w:bCs w:val="0"/>
          <w:u w:val="single"/>
        </w:rPr>
        <w:t>申訴人</w:t>
      </w:r>
      <w:r w:rsidRPr="00176F7A">
        <w:rPr>
          <w:rFonts w:hAnsi="標楷體"/>
        </w:rPr>
        <w:t>、</w:t>
      </w:r>
      <w:r w:rsidRPr="00176F7A">
        <w:rPr>
          <w:rFonts w:hAnsi="標楷體"/>
          <w:b/>
          <w:bCs w:val="0"/>
          <w:u w:val="single"/>
        </w:rPr>
        <w:t>被申訴人</w:t>
      </w:r>
      <w:r w:rsidRPr="00176F7A">
        <w:rPr>
          <w:rFonts w:hAnsi="標楷體"/>
        </w:rPr>
        <w:t>實務上</w:t>
      </w:r>
      <w:r w:rsidR="00B654D3" w:rsidRPr="00176F7A">
        <w:rPr>
          <w:rFonts w:hAnsi="標楷體"/>
        </w:rPr>
        <w:t>所需</w:t>
      </w:r>
      <w:r w:rsidRPr="00176F7A">
        <w:rPr>
          <w:rFonts w:hAnsi="標楷體"/>
        </w:rPr>
        <w:t>，而容有檢討調整之必要。</w:t>
      </w:r>
    </w:p>
    <w:p w14:paraId="5EF9C72D" w14:textId="7F53BA33" w:rsidR="00675E98" w:rsidRPr="00176F7A" w:rsidRDefault="00675E98" w:rsidP="00EB2484">
      <w:pPr>
        <w:pStyle w:val="3"/>
        <w:rPr>
          <w:rFonts w:hAnsi="標楷體"/>
        </w:rPr>
      </w:pPr>
      <w:r w:rsidRPr="00176F7A">
        <w:rPr>
          <w:rFonts w:hAnsi="標楷體"/>
        </w:rPr>
        <w:lastRenderedPageBreak/>
        <w:t>此外，112年8月16日性工法修正施行後，雇主非因被害人申訴而知悉性騷擾之情形時，仍應就相關事實進行必要之釐清，則前述調查報告或評議決定書之提供對象，可否為配套之修正，使</w:t>
      </w:r>
      <w:r w:rsidRPr="00176F7A">
        <w:rPr>
          <w:rFonts w:hAnsi="標楷體"/>
          <w:b/>
          <w:u w:val="single"/>
        </w:rPr>
        <w:t>未提出申訴但有以證人身分協助釐清</w:t>
      </w:r>
      <w:r w:rsidRPr="00176F7A">
        <w:rPr>
          <w:rFonts w:hAnsi="標楷體"/>
        </w:rPr>
        <w:t>事實</w:t>
      </w:r>
      <w:r w:rsidRPr="00176F7A">
        <w:rPr>
          <w:rFonts w:hAnsi="標楷體"/>
          <w:b/>
          <w:u w:val="single"/>
        </w:rPr>
        <w:t>之被害人</w:t>
      </w:r>
      <w:r w:rsidRPr="00176F7A">
        <w:rPr>
          <w:rFonts w:hAnsi="標楷體"/>
        </w:rPr>
        <w:t>，得以檢視相關調查有無偏誤或避重就輕之情，亦容有併為檢討之空間；勞動部允宜通盤研酌考量，附此敘明。</w:t>
      </w:r>
    </w:p>
    <w:p w14:paraId="3919AA92" w14:textId="77777777" w:rsidR="00B74581" w:rsidRPr="00176F7A" w:rsidRDefault="00B74581" w:rsidP="00EB2484">
      <w:pPr>
        <w:pStyle w:val="4"/>
        <w:numPr>
          <w:ilvl w:val="0"/>
          <w:numId w:val="0"/>
        </w:numPr>
        <w:spacing w:line="160" w:lineRule="exact"/>
        <w:ind w:left="1701"/>
        <w:rPr>
          <w:rFonts w:hAnsi="標楷體"/>
        </w:rPr>
      </w:pPr>
    </w:p>
    <w:p w14:paraId="0B2BC15E" w14:textId="394CEC80" w:rsidR="00675E98" w:rsidRPr="00176F7A" w:rsidRDefault="00DD0BF1" w:rsidP="00EB2484">
      <w:pPr>
        <w:pStyle w:val="2"/>
        <w:rPr>
          <w:rFonts w:hAnsi="標楷體"/>
          <w:b/>
          <w:bCs w:val="0"/>
        </w:rPr>
      </w:pPr>
      <w:r w:rsidRPr="00176F7A">
        <w:rPr>
          <w:rFonts w:hAnsi="標楷體" w:hint="eastAsia"/>
          <w:b/>
          <w:bCs w:val="0"/>
        </w:rPr>
        <w:t>相關</w:t>
      </w:r>
      <w:r w:rsidR="00A44609" w:rsidRPr="00176F7A">
        <w:rPr>
          <w:rFonts w:hAnsi="標楷體" w:hint="eastAsia"/>
          <w:b/>
          <w:bCs w:val="0"/>
        </w:rPr>
        <w:t>事例顯示，在機關</w:t>
      </w:r>
      <w:r w:rsidR="00991EC7" w:rsidRPr="00176F7A">
        <w:rPr>
          <w:rFonts w:hAnsi="標楷體" w:hint="eastAsia"/>
          <w:b/>
          <w:bCs w:val="0"/>
        </w:rPr>
        <w:t>(</w:t>
      </w:r>
      <w:r w:rsidR="00A44609" w:rsidRPr="00176F7A">
        <w:rPr>
          <w:rFonts w:hAnsi="標楷體" w:hint="eastAsia"/>
          <w:b/>
          <w:bCs w:val="0"/>
        </w:rPr>
        <w:t>構</w:t>
      </w:r>
      <w:r w:rsidR="00E15DE1" w:rsidRPr="00176F7A">
        <w:rPr>
          <w:rFonts w:hAnsi="標楷體" w:hint="eastAsia"/>
          <w:b/>
          <w:bCs w:val="0"/>
        </w:rPr>
        <w:t>)</w:t>
      </w:r>
      <w:r w:rsidR="00A44609" w:rsidRPr="00176F7A">
        <w:rPr>
          <w:rFonts w:hAnsi="標楷體" w:hint="eastAsia"/>
          <w:b/>
          <w:bCs w:val="0"/>
        </w:rPr>
        <w:t>內部獎懲作業上，部分機關</w:t>
      </w:r>
      <w:r w:rsidR="00991EC7" w:rsidRPr="00176F7A">
        <w:rPr>
          <w:rFonts w:hAnsi="標楷體" w:hint="eastAsia"/>
          <w:b/>
          <w:bCs w:val="0"/>
        </w:rPr>
        <w:t>(</w:t>
      </w:r>
      <w:r w:rsidR="00A44609" w:rsidRPr="00176F7A">
        <w:rPr>
          <w:rFonts w:hAnsi="標楷體" w:hint="eastAsia"/>
          <w:b/>
          <w:bCs w:val="0"/>
        </w:rPr>
        <w:t>構</w:t>
      </w:r>
      <w:r w:rsidR="00E15DE1" w:rsidRPr="00176F7A">
        <w:rPr>
          <w:rFonts w:hAnsi="標楷體" w:hint="eastAsia"/>
          <w:b/>
          <w:bCs w:val="0"/>
        </w:rPr>
        <w:t>)</w:t>
      </w:r>
      <w:r w:rsidR="00A44609" w:rsidRPr="00176F7A">
        <w:rPr>
          <w:rFonts w:hAnsi="標楷體" w:hint="eastAsia"/>
          <w:b/>
          <w:bCs w:val="0"/>
        </w:rPr>
        <w:t>「不公告懲處案」之作法，反將促使其同仁產生「黑箱作業」、「大事化小」、「姑息養奸」等誤解，而有害內部團結及整體紀律之維持。況細繹性騷法、性工法等性平法規所規範之「限制公開」事項，乃足資識別「被害人」身分之資訊，而非「違失行為人」；如若以之作為限制性平案件懲處案「</w:t>
      </w:r>
      <w:r w:rsidR="00A44609" w:rsidRPr="00176F7A">
        <w:rPr>
          <w:rFonts w:hAnsi="標楷體" w:hint="eastAsia"/>
          <w:b/>
          <w:bCs w:val="0"/>
          <w:u w:val="single"/>
        </w:rPr>
        <w:t>對內</w:t>
      </w:r>
      <w:r w:rsidR="00A44609" w:rsidRPr="00176F7A">
        <w:rPr>
          <w:rFonts w:hAnsi="標楷體" w:hint="eastAsia"/>
          <w:b/>
          <w:bCs w:val="0"/>
        </w:rPr>
        <w:t>公告」之依據，顯有法條適用不當之疑慮。由於事涉跨機關權責，允請勞動部、衛福部、教育部會同銓敘部、</w:t>
      </w:r>
      <w:r w:rsidR="001E56FA" w:rsidRPr="00176F7A">
        <w:rPr>
          <w:rFonts w:hAnsi="標楷體" w:hint="eastAsia"/>
          <w:b/>
          <w:bCs w:val="0"/>
        </w:rPr>
        <w:t>個資籌備處</w:t>
      </w:r>
      <w:r w:rsidR="00A44609" w:rsidRPr="00176F7A">
        <w:rPr>
          <w:rFonts w:hAnsi="標楷體" w:hint="eastAsia"/>
          <w:b/>
          <w:bCs w:val="0"/>
        </w:rPr>
        <w:t>等機關，就本案事例凸顯之制度罅隙，研議檢討改進</w:t>
      </w:r>
      <w:r w:rsidRPr="00176F7A">
        <w:rPr>
          <w:rFonts w:hAnsi="標楷體" w:hint="eastAsia"/>
          <w:b/>
          <w:bCs w:val="0"/>
        </w:rPr>
        <w:t>之</w:t>
      </w:r>
      <w:r w:rsidR="00A44609" w:rsidRPr="00176F7A">
        <w:rPr>
          <w:rFonts w:hAnsi="標楷體" w:hint="eastAsia"/>
          <w:b/>
          <w:bCs w:val="0"/>
        </w:rPr>
        <w:t>方案：</w:t>
      </w:r>
    </w:p>
    <w:p w14:paraId="269551C3" w14:textId="6B858420" w:rsidR="006C5973" w:rsidRPr="00176F7A" w:rsidRDefault="00B74581" w:rsidP="00EB2484">
      <w:pPr>
        <w:pStyle w:val="3"/>
        <w:rPr>
          <w:rFonts w:hAnsi="標楷體"/>
        </w:rPr>
      </w:pPr>
      <w:r w:rsidRPr="00176F7A">
        <w:rPr>
          <w:rFonts w:hAnsi="標楷體"/>
        </w:rPr>
        <w:t>查</w:t>
      </w:r>
      <w:r w:rsidR="006C5973" w:rsidRPr="00176F7A">
        <w:rPr>
          <w:rFonts w:hAnsi="標楷體"/>
        </w:rPr>
        <w:t>為保護性騷擾事件被害人，性騷法第10條規定略以：「</w:t>
      </w:r>
      <w:r w:rsidR="00991EC7" w:rsidRPr="00176F7A">
        <w:rPr>
          <w:rFonts w:hAnsi="標楷體"/>
        </w:rPr>
        <w:t>(</w:t>
      </w:r>
      <w:r w:rsidR="006C5973" w:rsidRPr="00176F7A">
        <w:rPr>
          <w:rFonts w:hAnsi="標楷體"/>
        </w:rPr>
        <w:t>第1項</w:t>
      </w:r>
      <w:r w:rsidR="00E15DE1" w:rsidRPr="00176F7A">
        <w:rPr>
          <w:rFonts w:hAnsi="標楷體"/>
        </w:rPr>
        <w:t>)</w:t>
      </w:r>
      <w:r w:rsidR="006C5973" w:rsidRPr="00176F7A">
        <w:rPr>
          <w:rFonts w:hAnsi="標楷體"/>
        </w:rPr>
        <w:t>宣傳品、出版品、廣播、電視、網際網路或其他媒體，</w:t>
      </w:r>
      <w:r w:rsidR="006C5973" w:rsidRPr="00176F7A">
        <w:rPr>
          <w:rFonts w:hAnsi="標楷體"/>
          <w:b/>
          <w:bCs w:val="0"/>
          <w:u w:val="single"/>
        </w:rPr>
        <w:t>不得報導或記載被害人之姓名或其他足資識別被害人身分之資訊</w:t>
      </w:r>
      <w:r w:rsidR="006C5973" w:rsidRPr="00176F7A">
        <w:rPr>
          <w:rFonts w:hAnsi="標楷體"/>
        </w:rPr>
        <w:t>。</w:t>
      </w:r>
      <w:r w:rsidR="00991EC7" w:rsidRPr="00176F7A">
        <w:rPr>
          <w:rFonts w:hAnsi="標楷體"/>
        </w:rPr>
        <w:t>(</w:t>
      </w:r>
      <w:r w:rsidR="006C5973" w:rsidRPr="00176F7A">
        <w:rPr>
          <w:rFonts w:hAnsi="標楷體"/>
        </w:rPr>
        <w:t>第5項</w:t>
      </w:r>
      <w:r w:rsidR="00E15DE1" w:rsidRPr="00176F7A">
        <w:rPr>
          <w:rFonts w:hAnsi="標楷體"/>
        </w:rPr>
        <w:t>)</w:t>
      </w:r>
      <w:r w:rsidR="006C5973" w:rsidRPr="00176F7A">
        <w:rPr>
          <w:rFonts w:hAnsi="標楷體"/>
        </w:rPr>
        <w:t>因職務或業務</w:t>
      </w:r>
      <w:r w:rsidR="006C5973" w:rsidRPr="00176F7A">
        <w:rPr>
          <w:rFonts w:hAnsi="標楷體"/>
          <w:b/>
          <w:bCs w:val="0"/>
          <w:u w:val="single"/>
        </w:rPr>
        <w:t>知悉或持有第1項足資識別被害人身分之資訊</w:t>
      </w:r>
      <w:r w:rsidR="006C5973" w:rsidRPr="00176F7A">
        <w:rPr>
          <w:rFonts w:hAnsi="標楷體"/>
        </w:rPr>
        <w:t>者，除法律另有規定外，</w:t>
      </w:r>
      <w:r w:rsidR="006C5973" w:rsidRPr="00176F7A">
        <w:rPr>
          <w:rFonts w:hAnsi="標楷體"/>
          <w:b/>
          <w:bCs w:val="0"/>
          <w:u w:val="single"/>
        </w:rPr>
        <w:t>應予保密</w:t>
      </w:r>
      <w:r w:rsidR="006C5973" w:rsidRPr="00176F7A">
        <w:rPr>
          <w:rFonts w:hAnsi="標楷體"/>
        </w:rPr>
        <w:t>。</w:t>
      </w:r>
      <w:r w:rsidR="00991EC7" w:rsidRPr="00176F7A">
        <w:rPr>
          <w:rFonts w:hAnsi="標楷體"/>
        </w:rPr>
        <w:t>(</w:t>
      </w:r>
      <w:r w:rsidR="006C5973" w:rsidRPr="00176F7A">
        <w:rPr>
          <w:rFonts w:hAnsi="標楷體"/>
        </w:rPr>
        <w:t>第6項</w:t>
      </w:r>
      <w:r w:rsidR="00E15DE1" w:rsidRPr="00176F7A">
        <w:rPr>
          <w:rFonts w:hAnsi="標楷體"/>
        </w:rPr>
        <w:t>)</w:t>
      </w:r>
      <w:r w:rsidR="006C5973" w:rsidRPr="00176F7A">
        <w:rPr>
          <w:rFonts w:hAnsi="標楷體"/>
        </w:rPr>
        <w:t>行政機關及司法機關</w:t>
      </w:r>
      <w:r w:rsidR="006C5973" w:rsidRPr="00176F7A">
        <w:rPr>
          <w:rFonts w:hAnsi="標楷體"/>
          <w:b/>
          <w:bCs w:val="0"/>
          <w:u w:val="single"/>
        </w:rPr>
        <w:t>所公示之文書，不得揭露被害人之姓名、出生年月日、住居所及其他足資識別被害人身分之資訊</w:t>
      </w:r>
      <w:r w:rsidR="006C5973" w:rsidRPr="00176F7A">
        <w:rPr>
          <w:rFonts w:hAnsi="標楷體"/>
        </w:rPr>
        <w:t>。」且該規定並經性工法第38條之4明定，「於本</w:t>
      </w:r>
      <w:r w:rsidR="00991EC7" w:rsidRPr="00176F7A">
        <w:rPr>
          <w:rFonts w:hAnsi="標楷體"/>
        </w:rPr>
        <w:t>(</w:t>
      </w:r>
      <w:r w:rsidR="006C5973" w:rsidRPr="00176F7A">
        <w:rPr>
          <w:rFonts w:hAnsi="標楷體"/>
        </w:rPr>
        <w:t>性工</w:t>
      </w:r>
      <w:r w:rsidR="00E15DE1" w:rsidRPr="00176F7A">
        <w:rPr>
          <w:rFonts w:hAnsi="標楷體"/>
        </w:rPr>
        <w:t>)</w:t>
      </w:r>
      <w:r w:rsidR="006C5973" w:rsidRPr="00176F7A">
        <w:rPr>
          <w:rFonts w:hAnsi="標楷體"/>
        </w:rPr>
        <w:t>法所定性騷擾事件，適用之。」此外，性侵害犯罪防治法第15、16條亦有相類之規定；</w:t>
      </w:r>
      <w:r w:rsidR="006C5973" w:rsidRPr="00176F7A">
        <w:rPr>
          <w:rFonts w:hAnsi="標楷體"/>
        </w:rPr>
        <w:lastRenderedPageBreak/>
        <w:t>以期周妥保護性平案件被害人隱私，避免二次傷害，立意可謂良善。</w:t>
      </w:r>
    </w:p>
    <w:p w14:paraId="70BF6E1C" w14:textId="4A501A26" w:rsidR="00ED4304" w:rsidRPr="00176F7A" w:rsidRDefault="006A2A45" w:rsidP="00EB2484">
      <w:pPr>
        <w:pStyle w:val="3"/>
        <w:rPr>
          <w:rFonts w:hAnsi="標楷體"/>
        </w:rPr>
      </w:pPr>
      <w:r w:rsidRPr="00176F7A">
        <w:rPr>
          <w:rFonts w:hAnsi="標楷體" w:hint="eastAsia"/>
        </w:rPr>
        <w:t>次</w:t>
      </w:r>
      <w:r w:rsidR="00B74581" w:rsidRPr="00176F7A">
        <w:rPr>
          <w:rFonts w:hAnsi="標楷體" w:hint="eastAsia"/>
        </w:rPr>
        <w:t>查，</w:t>
      </w:r>
      <w:r w:rsidR="0089069F" w:rsidRPr="00176F7A">
        <w:rPr>
          <w:rFonts w:hAnsi="標楷體" w:hint="eastAsia"/>
        </w:rPr>
        <w:t>目前</w:t>
      </w:r>
      <w:r w:rsidRPr="00176F7A">
        <w:rPr>
          <w:rFonts w:hAnsi="標楷體" w:hint="eastAsia"/>
        </w:rPr>
        <w:t>政府</w:t>
      </w:r>
      <w:r w:rsidR="0089069F" w:rsidRPr="00176F7A">
        <w:rPr>
          <w:rFonts w:hAnsi="標楷體" w:hint="eastAsia"/>
        </w:rPr>
        <w:t>機關辦理一般獎懲作業時，多只公布</w:t>
      </w:r>
      <w:r w:rsidR="0089069F" w:rsidRPr="00176F7A">
        <w:rPr>
          <w:rFonts w:hAnsi="標楷體" w:hint="eastAsia"/>
          <w:b/>
          <w:bCs w:val="0"/>
          <w:u w:val="single"/>
        </w:rPr>
        <w:t>獎勵案</w:t>
      </w:r>
      <w:r w:rsidR="0089069F" w:rsidRPr="00176F7A">
        <w:rPr>
          <w:rFonts w:hAnsi="標楷體" w:hint="eastAsia"/>
        </w:rPr>
        <w:t>，至於</w:t>
      </w:r>
      <w:r w:rsidR="0089069F" w:rsidRPr="00176F7A">
        <w:rPr>
          <w:rFonts w:hAnsi="標楷體" w:hint="eastAsia"/>
          <w:b/>
          <w:bCs w:val="0"/>
          <w:u w:val="single"/>
        </w:rPr>
        <w:t>懲處案</w:t>
      </w:r>
      <w:r w:rsidR="0089069F" w:rsidRPr="00176F7A">
        <w:rPr>
          <w:rFonts w:hAnsi="標楷體" w:hint="eastAsia"/>
        </w:rPr>
        <w:t>則傾向密而不宣</w:t>
      </w:r>
      <w:r w:rsidR="00ED4304" w:rsidRPr="00176F7A">
        <w:rPr>
          <w:rFonts w:hAnsi="標楷體" w:hint="eastAsia"/>
        </w:rPr>
        <w:t>。</w:t>
      </w:r>
      <w:r w:rsidR="0089069F" w:rsidRPr="00176F7A">
        <w:rPr>
          <w:rFonts w:hAnsi="標楷體" w:hint="eastAsia"/>
        </w:rPr>
        <w:t>且若涉及性平事件時，相關處理過程與結果更是諱莫高深</w:t>
      </w:r>
      <w:r w:rsidR="00ED4304" w:rsidRPr="00176F7A">
        <w:rPr>
          <w:rFonts w:hAnsi="標楷體" w:hint="eastAsia"/>
        </w:rPr>
        <w:t>，縱使案內申訴人或證人身分之被害人，亦至多只能獲知性騷擾</w:t>
      </w:r>
      <w:r w:rsidR="00ED4304" w:rsidRPr="00176F7A">
        <w:rPr>
          <w:rFonts w:hAnsi="標楷體" w:hint="eastAsia"/>
          <w:b/>
          <w:u w:val="single"/>
        </w:rPr>
        <w:t>是否成立</w:t>
      </w:r>
      <w:r w:rsidR="00ED4304" w:rsidRPr="00176F7A">
        <w:rPr>
          <w:rFonts w:hAnsi="標楷體" w:hint="eastAsia"/>
        </w:rPr>
        <w:t>等資訊；</w:t>
      </w:r>
      <w:r w:rsidR="00ED4304" w:rsidRPr="00176F7A">
        <w:rPr>
          <w:rFonts w:hAnsi="標楷體" w:hint="eastAsia"/>
          <w:b/>
          <w:u w:val="single"/>
        </w:rPr>
        <w:t>至於後續有無行政懲處及其懲度如何，則多無從知悉</w:t>
      </w:r>
      <w:r w:rsidR="0089069F" w:rsidRPr="00176F7A">
        <w:rPr>
          <w:rFonts w:hAnsi="標楷體" w:hint="eastAsia"/>
        </w:rPr>
        <w:t>。</w:t>
      </w:r>
    </w:p>
    <w:p w14:paraId="0834D2EE" w14:textId="1B3A31AD" w:rsidR="0089069F" w:rsidRPr="00176F7A" w:rsidRDefault="00ED4304" w:rsidP="00EB2484">
      <w:pPr>
        <w:pStyle w:val="3"/>
        <w:rPr>
          <w:rFonts w:hAnsi="標楷體"/>
        </w:rPr>
      </w:pPr>
      <w:r w:rsidRPr="00176F7A">
        <w:rPr>
          <w:rFonts w:hAnsi="標楷體" w:hint="eastAsia"/>
        </w:rPr>
        <w:t>以本案為例，臺大醫院及臺灣大學對黃信穎、陳思原之行政懲處結果，均未對內進行公告，亦未副知被害人；因而衍生</w:t>
      </w:r>
      <w:r w:rsidRPr="00176F7A">
        <w:rPr>
          <w:rFonts w:hAnsi="標楷體" w:hint="eastAsia"/>
          <w:b/>
          <w:u w:val="single"/>
        </w:rPr>
        <w:t>黃信穎於臺大醫院專科醫師訓練結束後，仍至該院婦產部施醫師診間進行超音波學習事件</w:t>
      </w:r>
      <w:r w:rsidRPr="00176F7A">
        <w:rPr>
          <w:rFonts w:hAnsi="標楷體" w:hint="eastAsia"/>
        </w:rPr>
        <w:t>，案經受害民眾於臉書發文指摘，施醫師</w:t>
      </w:r>
      <w:r w:rsidR="00A53911" w:rsidRPr="00176F7A">
        <w:rPr>
          <w:rFonts w:hAnsi="標楷體" w:hint="eastAsia"/>
        </w:rPr>
        <w:t>陳</w:t>
      </w:r>
      <w:r w:rsidRPr="00176F7A">
        <w:rPr>
          <w:rFonts w:hAnsi="標楷體" w:hint="eastAsia"/>
        </w:rPr>
        <w:t>稱</w:t>
      </w:r>
      <w:r w:rsidR="00A8431D" w:rsidRPr="00176F7A">
        <w:rPr>
          <w:rFonts w:hAnsi="標楷體" w:hint="eastAsia"/>
        </w:rPr>
        <w:t>其並</w:t>
      </w:r>
      <w:r w:rsidRPr="00176F7A">
        <w:rPr>
          <w:rFonts w:hAnsi="標楷體" w:hint="eastAsia"/>
          <w:b/>
          <w:bCs w:val="0"/>
          <w:u w:val="single"/>
        </w:rPr>
        <w:t>不知</w:t>
      </w:r>
      <w:r w:rsidRPr="00176F7A">
        <w:rPr>
          <w:rFonts w:hAnsi="標楷體" w:hint="eastAsia"/>
        </w:rPr>
        <w:t>黃信穎涉犯性侵害案件及遭行政懲處等情事</w:t>
      </w:r>
      <w:r w:rsidRPr="00176F7A">
        <w:rPr>
          <w:rStyle w:val="aff3"/>
          <w:rFonts w:hAnsi="標楷體"/>
        </w:rPr>
        <w:footnoteReference w:id="29"/>
      </w:r>
      <w:r w:rsidRPr="00176F7A">
        <w:rPr>
          <w:rFonts w:hAnsi="標楷體" w:hint="eastAsia"/>
        </w:rPr>
        <w:t>。</w:t>
      </w:r>
      <w:r w:rsidR="00A53911" w:rsidRPr="00176F7A">
        <w:rPr>
          <w:rFonts w:hAnsi="標楷體" w:hint="eastAsia"/>
        </w:rPr>
        <w:t>另</w:t>
      </w:r>
      <w:r w:rsidRPr="00176F7A">
        <w:rPr>
          <w:rFonts w:hAnsi="標楷體" w:hint="eastAsia"/>
          <w:b/>
          <w:u w:val="single"/>
        </w:rPr>
        <w:t>陳思原案之被害人</w:t>
      </w:r>
      <w:r w:rsidR="00A53911" w:rsidRPr="00176F7A">
        <w:rPr>
          <w:rFonts w:hAnsi="標楷體" w:hint="eastAsia"/>
        </w:rPr>
        <w:t>部分，</w:t>
      </w:r>
      <w:r w:rsidR="004B256F" w:rsidRPr="00176F7A">
        <w:rPr>
          <w:rFonts w:hAnsi="標楷體" w:hint="eastAsia"/>
        </w:rPr>
        <w:t>則</w:t>
      </w:r>
      <w:r w:rsidRPr="00176F7A">
        <w:rPr>
          <w:rFonts w:hAnsi="標楷體" w:hint="eastAsia"/>
        </w:rPr>
        <w:t>因</w:t>
      </w:r>
      <w:r w:rsidR="000A376E" w:rsidRPr="00176F7A">
        <w:rPr>
          <w:rFonts w:hAnsi="標楷體" w:hint="eastAsia"/>
        </w:rPr>
        <w:t>「</w:t>
      </w:r>
      <w:r w:rsidR="00A8431D" w:rsidRPr="00176F7A">
        <w:rPr>
          <w:rFonts w:hAnsi="標楷體" w:hint="eastAsia"/>
        </w:rPr>
        <w:t>無從知悉</w:t>
      </w:r>
      <w:r w:rsidR="000A376E" w:rsidRPr="00176F7A">
        <w:rPr>
          <w:rFonts w:hAnsi="標楷體" w:hint="eastAsia"/>
        </w:rPr>
        <w:t>」</w:t>
      </w:r>
      <w:r w:rsidRPr="00176F7A">
        <w:rPr>
          <w:rFonts w:hAnsi="標楷體" w:hint="eastAsia"/>
        </w:rPr>
        <w:t>院方及校方之行政懲處結果，</w:t>
      </w:r>
      <w:r w:rsidR="00A8431D" w:rsidRPr="00176F7A">
        <w:rPr>
          <w:rFonts w:hAnsi="標楷體" w:hint="eastAsia"/>
        </w:rPr>
        <w:t>致</w:t>
      </w:r>
      <w:r w:rsidR="00A8431D" w:rsidRPr="00176F7A">
        <w:rPr>
          <w:rFonts w:hAnsi="標楷體" w:hint="eastAsia"/>
          <w:b/>
          <w:u w:val="single"/>
        </w:rPr>
        <w:t>其等</w:t>
      </w:r>
      <w:r w:rsidR="00A207F0" w:rsidRPr="00176F7A">
        <w:rPr>
          <w:rFonts w:hAnsi="標楷體" w:hint="eastAsia"/>
          <w:b/>
          <w:u w:val="single"/>
        </w:rPr>
        <w:t>擔心申訴無果及害怕遭報復的忐忑心情，久懸不下</w:t>
      </w:r>
      <w:r w:rsidRPr="00176F7A">
        <w:rPr>
          <w:rFonts w:hAnsi="標楷體" w:hint="eastAsia"/>
        </w:rPr>
        <w:t>。</w:t>
      </w:r>
      <w:r w:rsidR="004B256F" w:rsidRPr="00176F7A">
        <w:rPr>
          <w:rFonts w:hAnsi="標楷體" w:hint="eastAsia"/>
        </w:rPr>
        <w:t>此</w:t>
      </w:r>
      <w:r w:rsidRPr="00176F7A">
        <w:rPr>
          <w:rFonts w:hAnsi="標楷體" w:hint="eastAsia"/>
        </w:rPr>
        <w:t>外，日前甫經媒體披露的「雙和醫</w:t>
      </w:r>
      <w:r w:rsidRPr="00176F7A">
        <w:rPr>
          <w:rFonts w:hAnsi="標楷體"/>
        </w:rPr>
        <w:t>院狼醫案</w:t>
      </w:r>
      <w:r w:rsidRPr="00176F7A">
        <w:rPr>
          <w:rStyle w:val="aff3"/>
          <w:rFonts w:hAnsi="標楷體"/>
        </w:rPr>
        <w:footnoteReference w:id="30"/>
      </w:r>
      <w:r w:rsidRPr="00176F7A">
        <w:rPr>
          <w:rFonts w:hAnsi="標楷體" w:hint="eastAsia"/>
        </w:rPr>
        <w:t>」，報導指出：</w:t>
      </w:r>
      <w:r w:rsidRPr="00176F7A">
        <w:rPr>
          <w:rFonts w:hAnsi="標楷體"/>
        </w:rPr>
        <w:t>「被申訴的醫院主管在至少3名醫師申訴後，雖確實遭到懲處，惟僅『各記小過一次』，且此主管行徑理應比照過往院內類似案例進行全院公告，</w:t>
      </w:r>
      <w:r w:rsidRPr="00176F7A">
        <w:rPr>
          <w:rFonts w:hAnsi="標楷體"/>
          <w:b/>
          <w:u w:val="single"/>
        </w:rPr>
        <w:t>院方對該案之懲處結果卻隱而不宣</w:t>
      </w:r>
      <w:r w:rsidRPr="00176F7A">
        <w:rPr>
          <w:rFonts w:hAnsi="標楷體"/>
        </w:rPr>
        <w:t>，</w:t>
      </w:r>
      <w:r w:rsidRPr="00176F7A">
        <w:rPr>
          <w:rFonts w:hAnsi="標楷體"/>
          <w:b/>
          <w:u w:val="single"/>
        </w:rPr>
        <w:t>甚至沒有主動將懲處結果通知提出申訴的被害者</w:t>
      </w:r>
      <w:r w:rsidRPr="00176F7A">
        <w:rPr>
          <w:rFonts w:hAnsi="標楷體"/>
        </w:rPr>
        <w:t>。驚覺院方竟如此輕懲該主管，受害醫師憤而提出申覆，卻無法換來任何改變，醫院也始終拒不提供懲處的理由和調查內容……」</w:t>
      </w:r>
      <w:r w:rsidRPr="00176F7A">
        <w:rPr>
          <w:rFonts w:hAnsi="標楷體" w:hint="eastAsia"/>
        </w:rPr>
        <w:t>等情節，亦堪為佐證。</w:t>
      </w:r>
    </w:p>
    <w:p w14:paraId="46C4FC2D" w14:textId="0F2FB614" w:rsidR="00B87174" w:rsidRPr="00176F7A" w:rsidRDefault="000A376E" w:rsidP="00EB2484">
      <w:pPr>
        <w:pStyle w:val="3"/>
        <w:rPr>
          <w:rFonts w:hAnsi="標楷體"/>
        </w:rPr>
      </w:pPr>
      <w:r w:rsidRPr="00176F7A">
        <w:rPr>
          <w:rFonts w:hAnsi="標楷體" w:hint="eastAsia"/>
        </w:rPr>
        <w:lastRenderedPageBreak/>
        <w:t>上開事例</w:t>
      </w:r>
      <w:r w:rsidR="00972179" w:rsidRPr="00176F7A">
        <w:rPr>
          <w:rFonts w:hAnsi="標楷體" w:hint="eastAsia"/>
        </w:rPr>
        <w:t>顯示</w:t>
      </w:r>
      <w:r w:rsidRPr="00176F7A">
        <w:rPr>
          <w:rFonts w:hAnsi="標楷體" w:hint="eastAsia"/>
        </w:rPr>
        <w:t>，</w:t>
      </w:r>
      <w:r w:rsidR="00972179" w:rsidRPr="00176F7A">
        <w:rPr>
          <w:rFonts w:hAnsi="標楷體" w:hint="eastAsia"/>
        </w:rPr>
        <w:t>在機關</w:t>
      </w:r>
      <w:r w:rsidR="00991EC7" w:rsidRPr="00176F7A">
        <w:rPr>
          <w:rFonts w:hAnsi="標楷體" w:hint="eastAsia"/>
        </w:rPr>
        <w:t>(</w:t>
      </w:r>
      <w:r w:rsidR="00972179" w:rsidRPr="00176F7A">
        <w:rPr>
          <w:rFonts w:hAnsi="標楷體" w:hint="eastAsia"/>
        </w:rPr>
        <w:t>構</w:t>
      </w:r>
      <w:r w:rsidR="00E15DE1" w:rsidRPr="00176F7A">
        <w:rPr>
          <w:rFonts w:hAnsi="標楷體" w:hint="eastAsia"/>
        </w:rPr>
        <w:t>)</w:t>
      </w:r>
      <w:r w:rsidR="00972179" w:rsidRPr="00176F7A">
        <w:rPr>
          <w:rFonts w:hAnsi="標楷體" w:hint="eastAsia"/>
          <w:b/>
          <w:bCs w:val="0"/>
          <w:u w:val="single"/>
        </w:rPr>
        <w:t>內部獎懲</w:t>
      </w:r>
      <w:r w:rsidR="00972179" w:rsidRPr="00176F7A">
        <w:rPr>
          <w:rFonts w:hAnsi="標楷體" w:hint="eastAsia"/>
        </w:rPr>
        <w:t>作業上，</w:t>
      </w:r>
      <w:r w:rsidR="002B7122" w:rsidRPr="00176F7A">
        <w:rPr>
          <w:rFonts w:hAnsi="標楷體" w:hint="eastAsia"/>
        </w:rPr>
        <w:t>部分機關</w:t>
      </w:r>
      <w:r w:rsidR="00991EC7" w:rsidRPr="00176F7A">
        <w:rPr>
          <w:rFonts w:hAnsi="標楷體" w:hint="eastAsia"/>
        </w:rPr>
        <w:t>(</w:t>
      </w:r>
      <w:r w:rsidR="00975C7B" w:rsidRPr="00176F7A">
        <w:rPr>
          <w:rFonts w:hAnsi="標楷體" w:hint="eastAsia"/>
        </w:rPr>
        <w:t>構</w:t>
      </w:r>
      <w:r w:rsidR="00E15DE1" w:rsidRPr="00176F7A">
        <w:rPr>
          <w:rFonts w:hAnsi="標楷體" w:hint="eastAsia"/>
        </w:rPr>
        <w:t>)</w:t>
      </w:r>
      <w:r w:rsidR="00975C7B" w:rsidRPr="00176F7A">
        <w:rPr>
          <w:rFonts w:hAnsi="標楷體" w:hint="eastAsia"/>
        </w:rPr>
        <w:t>「</w:t>
      </w:r>
      <w:r w:rsidR="00972179" w:rsidRPr="00176F7A">
        <w:rPr>
          <w:rFonts w:hAnsi="標楷體" w:hint="eastAsia"/>
        </w:rPr>
        <w:t>不公告懲處案</w:t>
      </w:r>
      <w:r w:rsidR="00975C7B" w:rsidRPr="00176F7A">
        <w:rPr>
          <w:rFonts w:hAnsi="標楷體" w:hint="eastAsia"/>
        </w:rPr>
        <w:t>」</w:t>
      </w:r>
      <w:r w:rsidR="002B7122" w:rsidRPr="00176F7A">
        <w:rPr>
          <w:rFonts w:hAnsi="標楷體" w:hint="eastAsia"/>
        </w:rPr>
        <w:t>之作法，</w:t>
      </w:r>
      <w:r w:rsidR="00D07AF9" w:rsidRPr="00176F7A">
        <w:rPr>
          <w:rFonts w:hAnsi="標楷體" w:hint="eastAsia"/>
          <w:b/>
          <w:bCs w:val="0"/>
          <w:u w:val="single"/>
        </w:rPr>
        <w:t>反將促使其同仁產生「黑箱作業」、「大事化小」、「姑息養奸」等誤解</w:t>
      </w:r>
      <w:r w:rsidR="00D07AF9" w:rsidRPr="00176F7A">
        <w:rPr>
          <w:rFonts w:hAnsi="標楷體" w:hint="eastAsia"/>
        </w:rPr>
        <w:t>，</w:t>
      </w:r>
      <w:r w:rsidR="00D07AF9" w:rsidRPr="00176F7A">
        <w:rPr>
          <w:rFonts w:hAnsi="標楷體" w:hint="eastAsia"/>
          <w:b/>
          <w:bCs w:val="0"/>
          <w:u w:val="single"/>
        </w:rPr>
        <w:t>而有害內部團結及整體紀律之維</w:t>
      </w:r>
      <w:r w:rsidR="00390F23" w:rsidRPr="00176F7A">
        <w:rPr>
          <w:rFonts w:hAnsi="標楷體" w:hint="eastAsia"/>
          <w:b/>
          <w:bCs w:val="0"/>
          <w:u w:val="single"/>
        </w:rPr>
        <w:t>持</w:t>
      </w:r>
      <w:r w:rsidR="00972179" w:rsidRPr="00176F7A">
        <w:rPr>
          <w:rFonts w:hAnsi="標楷體" w:hint="eastAsia"/>
        </w:rPr>
        <w:t>。況細繹前揭</w:t>
      </w:r>
      <w:r w:rsidR="00991EC7" w:rsidRPr="00176F7A">
        <w:rPr>
          <w:rFonts w:hAnsi="標楷體" w:hint="eastAsia"/>
        </w:rPr>
        <w:t>(</w:t>
      </w:r>
      <w:r w:rsidR="00972179" w:rsidRPr="00176F7A">
        <w:rPr>
          <w:rFonts w:hAnsi="標楷體" w:hint="eastAsia"/>
        </w:rPr>
        <w:t>一</w:t>
      </w:r>
      <w:r w:rsidR="00E15DE1" w:rsidRPr="00176F7A">
        <w:rPr>
          <w:rFonts w:hAnsi="標楷體" w:hint="eastAsia"/>
        </w:rPr>
        <w:t>)</w:t>
      </w:r>
      <w:r w:rsidR="00972179" w:rsidRPr="00176F7A">
        <w:rPr>
          <w:rFonts w:hAnsi="標楷體" w:hint="eastAsia"/>
        </w:rPr>
        <w:t>所臚列之性平案件「限制公開」的法律依據，其所限制公開者，</w:t>
      </w:r>
      <w:r w:rsidR="002B7122" w:rsidRPr="00176F7A">
        <w:rPr>
          <w:rFonts w:hAnsi="標楷體" w:hint="eastAsia"/>
        </w:rPr>
        <w:t>係足資識別</w:t>
      </w:r>
      <w:r w:rsidR="00972179" w:rsidRPr="00176F7A">
        <w:rPr>
          <w:rFonts w:hAnsi="標楷體" w:hint="eastAsia"/>
        </w:rPr>
        <w:t>「被害人」</w:t>
      </w:r>
      <w:r w:rsidR="002B7122" w:rsidRPr="00176F7A">
        <w:rPr>
          <w:rFonts w:hAnsi="標楷體" w:hint="eastAsia"/>
        </w:rPr>
        <w:t>身分</w:t>
      </w:r>
      <w:r w:rsidR="00972179" w:rsidRPr="00176F7A">
        <w:rPr>
          <w:rFonts w:hAnsi="標楷體" w:hint="eastAsia"/>
        </w:rPr>
        <w:t>之資訊，</w:t>
      </w:r>
      <w:r w:rsidR="002B7122" w:rsidRPr="00176F7A">
        <w:rPr>
          <w:rFonts w:hAnsi="標楷體" w:hint="eastAsia"/>
        </w:rPr>
        <w:t>而非</w:t>
      </w:r>
      <w:r w:rsidR="00972179" w:rsidRPr="00176F7A">
        <w:rPr>
          <w:rFonts w:hAnsi="標楷體" w:hint="eastAsia"/>
        </w:rPr>
        <w:t>「違失行為人」</w:t>
      </w:r>
      <w:r w:rsidR="00DC6FB8" w:rsidRPr="00176F7A">
        <w:rPr>
          <w:rFonts w:hAnsi="標楷體" w:hint="eastAsia"/>
        </w:rPr>
        <w:t>；如若以之作為限制性</w:t>
      </w:r>
      <w:r w:rsidR="00B87174" w:rsidRPr="00176F7A">
        <w:rPr>
          <w:rFonts w:hAnsi="標楷體" w:hint="eastAsia"/>
        </w:rPr>
        <w:t>平</w:t>
      </w:r>
      <w:r w:rsidR="00DC6FB8" w:rsidRPr="00176F7A">
        <w:rPr>
          <w:rFonts w:hAnsi="標楷體" w:hint="eastAsia"/>
        </w:rPr>
        <w:t>案件懲處案「</w:t>
      </w:r>
      <w:r w:rsidR="00DC6FB8" w:rsidRPr="00176F7A">
        <w:rPr>
          <w:rFonts w:hAnsi="標楷體" w:hint="eastAsia"/>
          <w:b/>
          <w:bCs w:val="0"/>
          <w:u w:val="single"/>
        </w:rPr>
        <w:t>對內</w:t>
      </w:r>
      <w:r w:rsidR="00DC6FB8" w:rsidRPr="00176F7A">
        <w:rPr>
          <w:rFonts w:hAnsi="標楷體" w:hint="eastAsia"/>
        </w:rPr>
        <w:t>公</w:t>
      </w:r>
      <w:r w:rsidR="00B87174" w:rsidRPr="00176F7A">
        <w:rPr>
          <w:rFonts w:hAnsi="標楷體" w:hint="eastAsia"/>
        </w:rPr>
        <w:t>告」</w:t>
      </w:r>
      <w:r w:rsidR="00DC6FB8" w:rsidRPr="00176F7A">
        <w:rPr>
          <w:rFonts w:hAnsi="標楷體" w:hint="eastAsia"/>
        </w:rPr>
        <w:t>之依據，顯有法條適用不當之疑慮。</w:t>
      </w:r>
      <w:r w:rsidR="00B87174" w:rsidRPr="00176F7A">
        <w:rPr>
          <w:rFonts w:hAnsi="標楷體" w:hint="eastAsia"/>
        </w:rPr>
        <w:t>由於事涉跨機關權責，允請勞動部、衛福部、教育部會同銓敘部、</w:t>
      </w:r>
      <w:r w:rsidR="001E56FA" w:rsidRPr="00176F7A">
        <w:rPr>
          <w:rFonts w:hAnsi="標楷體" w:hint="eastAsia"/>
        </w:rPr>
        <w:t>個資籌備處</w:t>
      </w:r>
      <w:r w:rsidR="00957C5C" w:rsidRPr="00176F7A">
        <w:rPr>
          <w:rFonts w:hAnsi="標楷體" w:hint="eastAsia"/>
        </w:rPr>
        <w:t>等機關，就</w:t>
      </w:r>
      <w:r w:rsidR="00390F23" w:rsidRPr="00176F7A">
        <w:rPr>
          <w:rFonts w:hAnsi="標楷體" w:hint="eastAsia"/>
        </w:rPr>
        <w:t>本案事例凸顯之制度罅隙，研議檢討改進</w:t>
      </w:r>
      <w:r w:rsidR="00DD0BF1" w:rsidRPr="00176F7A">
        <w:rPr>
          <w:rFonts w:hAnsi="標楷體" w:hint="eastAsia"/>
        </w:rPr>
        <w:t>之</w:t>
      </w:r>
      <w:r w:rsidR="00390F23" w:rsidRPr="00176F7A">
        <w:rPr>
          <w:rFonts w:hAnsi="標楷體" w:hint="eastAsia"/>
        </w:rPr>
        <w:t>方案。</w:t>
      </w:r>
    </w:p>
    <w:p w14:paraId="5D9A6A0C" w14:textId="03C1ADCF" w:rsidR="00B87174" w:rsidRPr="00176F7A" w:rsidRDefault="00B87174" w:rsidP="00EB2484">
      <w:pPr>
        <w:pStyle w:val="3"/>
        <w:numPr>
          <w:ilvl w:val="0"/>
          <w:numId w:val="0"/>
        </w:numPr>
        <w:ind w:left="680"/>
        <w:rPr>
          <w:rFonts w:hAnsi="標楷體"/>
        </w:rPr>
      </w:pPr>
    </w:p>
    <w:p w14:paraId="2ED32C22" w14:textId="5028EF1E" w:rsidR="00B87174" w:rsidRPr="00176F7A" w:rsidRDefault="00B87174" w:rsidP="00EB2484">
      <w:pPr>
        <w:pStyle w:val="3"/>
        <w:numPr>
          <w:ilvl w:val="0"/>
          <w:numId w:val="0"/>
        </w:numPr>
        <w:ind w:left="680"/>
        <w:rPr>
          <w:rFonts w:hAnsi="標楷體"/>
        </w:rPr>
      </w:pPr>
    </w:p>
    <w:p w14:paraId="297FB0A0" w14:textId="77777777" w:rsidR="00B07AE0" w:rsidRPr="00176F7A" w:rsidRDefault="00B07AE0" w:rsidP="00EB2484">
      <w:pPr>
        <w:pStyle w:val="3"/>
        <w:numPr>
          <w:ilvl w:val="0"/>
          <w:numId w:val="0"/>
        </w:numPr>
        <w:ind w:left="1361"/>
        <w:rPr>
          <w:rFonts w:hAnsi="標楷體"/>
        </w:rPr>
      </w:pPr>
    </w:p>
    <w:p w14:paraId="3D312C38" w14:textId="77777777" w:rsidR="00B07AE0" w:rsidRPr="00176F7A" w:rsidRDefault="00B07AE0" w:rsidP="00EB2484">
      <w:pPr>
        <w:pStyle w:val="3"/>
        <w:numPr>
          <w:ilvl w:val="0"/>
          <w:numId w:val="0"/>
        </w:numPr>
        <w:ind w:left="1361"/>
        <w:rPr>
          <w:rFonts w:hAnsi="標楷體"/>
        </w:rPr>
      </w:pPr>
    </w:p>
    <w:bookmarkEnd w:id="50"/>
    <w:bookmarkEnd w:id="51"/>
    <w:bookmarkEnd w:id="52"/>
    <w:bookmarkEnd w:id="53"/>
    <w:bookmarkEnd w:id="54"/>
    <w:bookmarkEnd w:id="55"/>
    <w:p w14:paraId="6BA69751" w14:textId="77777777" w:rsidR="0021198E" w:rsidRPr="00176F7A" w:rsidRDefault="00E25849" w:rsidP="00EB2484">
      <w:pPr>
        <w:pStyle w:val="1"/>
        <w:ind w:left="2380" w:hanging="2380"/>
        <w:rPr>
          <w:rFonts w:hAnsi="標楷體"/>
        </w:rPr>
      </w:pPr>
      <w:r w:rsidRPr="00176F7A">
        <w:rPr>
          <w:rFonts w:hAnsi="標楷體"/>
        </w:rPr>
        <w:br w:type="page"/>
      </w: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422834160"/>
    </w:p>
    <w:p w14:paraId="7107F76F" w14:textId="77777777" w:rsidR="00E25849" w:rsidRPr="00176F7A" w:rsidRDefault="008F0068" w:rsidP="00EB2484">
      <w:pPr>
        <w:pStyle w:val="1"/>
        <w:ind w:left="2380" w:hanging="2380"/>
        <w:rPr>
          <w:rFonts w:hAnsi="標楷體"/>
        </w:rPr>
      </w:pPr>
      <w:r w:rsidRPr="00176F7A">
        <w:rPr>
          <w:rFonts w:hAnsi="標楷體"/>
        </w:rPr>
        <w:lastRenderedPageBreak/>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19B3656B" w14:textId="3108F414" w:rsidR="00BC6355" w:rsidRPr="00176F7A" w:rsidRDefault="00BC6355" w:rsidP="00EB2484">
      <w:pPr>
        <w:pStyle w:val="2"/>
        <w:rPr>
          <w:rFonts w:hAnsi="標楷體"/>
        </w:rPr>
      </w:pPr>
      <w:bookmarkStart w:id="92" w:name="_Toc524895649"/>
      <w:bookmarkStart w:id="93" w:name="_Toc524896195"/>
      <w:bookmarkStart w:id="94" w:name="_Toc524896225"/>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92"/>
      <w:bookmarkEnd w:id="93"/>
      <w:bookmarkEnd w:id="94"/>
      <w:r w:rsidRPr="00176F7A">
        <w:rPr>
          <w:rFonts w:hAnsi="標楷體"/>
        </w:rPr>
        <w:t>調查意見</w:t>
      </w:r>
      <w:r w:rsidR="00F77D72" w:rsidRPr="00176F7A">
        <w:rPr>
          <w:rFonts w:hAnsi="標楷體" w:hint="eastAsia"/>
        </w:rPr>
        <w:t>一、</w:t>
      </w:r>
      <w:r w:rsidRPr="00176F7A">
        <w:rPr>
          <w:rFonts w:hAnsi="標楷體"/>
        </w:rPr>
        <w:t>三</w:t>
      </w:r>
      <w:r w:rsidR="00F77D72" w:rsidRPr="00176F7A">
        <w:rPr>
          <w:rFonts w:hAnsi="標楷體" w:hint="eastAsia"/>
        </w:rPr>
        <w:t>、四、</w:t>
      </w:r>
      <w:r w:rsidRPr="00176F7A">
        <w:rPr>
          <w:rFonts w:hAnsi="標楷體" w:hint="eastAsia"/>
        </w:rPr>
        <w:t>五</w:t>
      </w:r>
      <w:r w:rsidRPr="00176F7A">
        <w:rPr>
          <w:rFonts w:hAnsi="標楷體"/>
        </w:rPr>
        <w:t>，</w:t>
      </w:r>
      <w:r w:rsidR="00404251" w:rsidRPr="00176F7A">
        <w:rPr>
          <w:rFonts w:hAnsi="標楷體" w:hint="eastAsia"/>
        </w:rPr>
        <w:t>提案</w:t>
      </w:r>
      <w:r w:rsidR="009609DF" w:rsidRPr="00176F7A">
        <w:rPr>
          <w:rFonts w:hAnsi="標楷體" w:hint="eastAsia"/>
        </w:rPr>
        <w:t>糾正</w:t>
      </w:r>
      <w:r w:rsidRPr="00176F7A">
        <w:rPr>
          <w:rFonts w:hAnsi="標楷體"/>
        </w:rPr>
        <w:t>臺灣大學及臺大醫院。</w:t>
      </w:r>
    </w:p>
    <w:p w14:paraId="7072A92A" w14:textId="3489A286" w:rsidR="00F77D72" w:rsidRPr="00176F7A" w:rsidRDefault="00E95E5B" w:rsidP="00EB2484">
      <w:pPr>
        <w:pStyle w:val="2"/>
        <w:rPr>
          <w:rFonts w:hAnsi="標楷體"/>
        </w:rPr>
      </w:pPr>
      <w:r w:rsidRPr="00176F7A">
        <w:rPr>
          <w:rFonts w:hAnsi="標楷體"/>
        </w:rPr>
        <w:t>調查意見</w:t>
      </w:r>
      <w:r w:rsidRPr="00176F7A">
        <w:rPr>
          <w:rFonts w:hAnsi="標楷體" w:hint="eastAsia"/>
        </w:rPr>
        <w:t>一</w:t>
      </w:r>
      <w:r w:rsidR="00066D16" w:rsidRPr="00176F7A">
        <w:rPr>
          <w:rFonts w:hAnsi="標楷體" w:hint="eastAsia"/>
        </w:rPr>
        <w:t>、六</w:t>
      </w:r>
      <w:r w:rsidRPr="00176F7A">
        <w:rPr>
          <w:rFonts w:hAnsi="標楷體"/>
        </w:rPr>
        <w:t>，</w:t>
      </w:r>
      <w:r w:rsidRPr="00176F7A">
        <w:rPr>
          <w:rFonts w:hAnsi="標楷體" w:hint="eastAsia"/>
        </w:rPr>
        <w:t>函請</w:t>
      </w:r>
      <w:r w:rsidRPr="00176F7A">
        <w:rPr>
          <w:rFonts w:hAnsi="標楷體"/>
        </w:rPr>
        <w:t>衛福部</w:t>
      </w:r>
      <w:r w:rsidRPr="00176F7A">
        <w:rPr>
          <w:rFonts w:hAnsi="標楷體" w:hint="eastAsia"/>
        </w:rPr>
        <w:t>檢討改善。</w:t>
      </w:r>
    </w:p>
    <w:p w14:paraId="6B37D2BE" w14:textId="2B7A06F6" w:rsidR="00404251" w:rsidRPr="00176F7A" w:rsidRDefault="00066D16" w:rsidP="00EB2484">
      <w:pPr>
        <w:pStyle w:val="2"/>
        <w:rPr>
          <w:rFonts w:hAnsi="標楷體"/>
        </w:rPr>
      </w:pPr>
      <w:r w:rsidRPr="00176F7A">
        <w:rPr>
          <w:rFonts w:hAnsi="標楷體"/>
        </w:rPr>
        <w:t>調查意見</w:t>
      </w:r>
      <w:r w:rsidRPr="00176F7A">
        <w:rPr>
          <w:rFonts w:hAnsi="標楷體" w:hint="eastAsia"/>
        </w:rPr>
        <w:t>七</w:t>
      </w:r>
      <w:r w:rsidRPr="00176F7A">
        <w:rPr>
          <w:rFonts w:hAnsi="標楷體"/>
        </w:rPr>
        <w:t>，</w:t>
      </w:r>
      <w:r w:rsidRPr="00176F7A">
        <w:rPr>
          <w:rFonts w:hAnsi="標楷體" w:hint="eastAsia"/>
        </w:rPr>
        <w:t>提案糾正</w:t>
      </w:r>
      <w:r w:rsidRPr="00176F7A">
        <w:rPr>
          <w:rFonts w:hAnsi="標楷體"/>
        </w:rPr>
        <w:t>衛福部</w:t>
      </w:r>
      <w:r w:rsidRPr="00176F7A">
        <w:rPr>
          <w:rFonts w:hAnsi="標楷體" w:hint="eastAsia"/>
        </w:rPr>
        <w:t>。</w:t>
      </w:r>
    </w:p>
    <w:p w14:paraId="66A1330A" w14:textId="5F2C712F" w:rsidR="005017B9" w:rsidRPr="00176F7A" w:rsidRDefault="005017B9" w:rsidP="00EB2484">
      <w:pPr>
        <w:pStyle w:val="2"/>
        <w:numPr>
          <w:ilvl w:val="1"/>
          <w:numId w:val="1"/>
        </w:numPr>
        <w:rPr>
          <w:rFonts w:hAnsi="標楷體"/>
        </w:rPr>
      </w:pPr>
      <w:bookmarkStart w:id="106" w:name="_Toc2400397"/>
      <w:bookmarkStart w:id="107" w:name="_Toc4316191"/>
      <w:bookmarkStart w:id="108" w:name="_Toc4473332"/>
      <w:bookmarkStart w:id="109" w:name="_Toc69556901"/>
      <w:bookmarkStart w:id="110" w:name="_Toc69556950"/>
      <w:bookmarkStart w:id="111" w:name="_Toc69609824"/>
      <w:bookmarkStart w:id="112" w:name="_Toc70241822"/>
      <w:bookmarkStart w:id="113" w:name="_Toc70242211"/>
      <w:bookmarkStart w:id="114" w:name="_Toc421794881"/>
      <w:bookmarkStart w:id="115" w:name="_Toc421795447"/>
      <w:bookmarkStart w:id="116" w:name="_Toc421796028"/>
      <w:bookmarkStart w:id="117" w:name="_Toc422728963"/>
      <w:bookmarkStart w:id="118" w:name="_Toc422834166"/>
      <w:bookmarkEnd w:id="95"/>
      <w:bookmarkEnd w:id="96"/>
      <w:bookmarkEnd w:id="97"/>
      <w:bookmarkEnd w:id="98"/>
      <w:bookmarkEnd w:id="99"/>
      <w:bookmarkEnd w:id="100"/>
      <w:bookmarkEnd w:id="101"/>
      <w:bookmarkEnd w:id="102"/>
      <w:bookmarkEnd w:id="103"/>
      <w:bookmarkEnd w:id="104"/>
      <w:bookmarkEnd w:id="105"/>
      <w:r w:rsidRPr="00176F7A">
        <w:rPr>
          <w:rFonts w:hAnsi="標楷體"/>
        </w:rPr>
        <w:t>調查意見</w:t>
      </w:r>
      <w:r w:rsidR="00404251" w:rsidRPr="00176F7A">
        <w:rPr>
          <w:rFonts w:hAnsi="標楷體" w:hint="eastAsia"/>
        </w:rPr>
        <w:t>八</w:t>
      </w:r>
      <w:r w:rsidRPr="00176F7A">
        <w:rPr>
          <w:rFonts w:hAnsi="標楷體"/>
        </w:rPr>
        <w:t>，函請</w:t>
      </w:r>
      <w:r w:rsidR="002340A7" w:rsidRPr="00176F7A">
        <w:rPr>
          <w:rFonts w:hAnsi="標楷體"/>
        </w:rPr>
        <w:t>勞動</w:t>
      </w:r>
      <w:r w:rsidRPr="00176F7A">
        <w:rPr>
          <w:rFonts w:hAnsi="標楷體"/>
        </w:rPr>
        <w:t>部檢討改進見復。</w:t>
      </w:r>
    </w:p>
    <w:p w14:paraId="36C2FC9C" w14:textId="35590C78" w:rsidR="00B30C08" w:rsidRPr="00176F7A" w:rsidRDefault="00B30C08" w:rsidP="00EB2484">
      <w:pPr>
        <w:pStyle w:val="2"/>
        <w:numPr>
          <w:ilvl w:val="1"/>
          <w:numId w:val="1"/>
        </w:numPr>
        <w:rPr>
          <w:rFonts w:hAnsi="標楷體"/>
        </w:rPr>
      </w:pPr>
      <w:r w:rsidRPr="00176F7A">
        <w:rPr>
          <w:rFonts w:hAnsi="標楷體"/>
        </w:rPr>
        <w:t>調查意見</w:t>
      </w:r>
      <w:r w:rsidR="00404251" w:rsidRPr="00176F7A">
        <w:rPr>
          <w:rFonts w:hAnsi="標楷體" w:hint="eastAsia"/>
        </w:rPr>
        <w:t>九，</w:t>
      </w:r>
      <w:r w:rsidR="005C6C69" w:rsidRPr="00176F7A">
        <w:rPr>
          <w:rFonts w:hAnsi="標楷體"/>
        </w:rPr>
        <w:t>函請</w:t>
      </w:r>
      <w:r w:rsidR="005C6C69" w:rsidRPr="00176F7A">
        <w:rPr>
          <w:rFonts w:hAnsi="標楷體" w:hint="eastAsia"/>
        </w:rPr>
        <w:t>勞動部、衛福部、教育部會同銓敘部、</w:t>
      </w:r>
      <w:r w:rsidR="001E56FA" w:rsidRPr="00176F7A">
        <w:rPr>
          <w:rFonts w:hAnsi="標楷體" w:hint="eastAsia"/>
        </w:rPr>
        <w:t>個資籌備處</w:t>
      </w:r>
      <w:r w:rsidR="005C6C69" w:rsidRPr="00176F7A">
        <w:rPr>
          <w:rFonts w:hAnsi="標楷體" w:hint="eastAsia"/>
        </w:rPr>
        <w:t>研謀改進方案</w:t>
      </w:r>
      <w:r w:rsidR="005C6C69" w:rsidRPr="00176F7A">
        <w:rPr>
          <w:rFonts w:hAnsi="標楷體"/>
        </w:rPr>
        <w:t>見復</w:t>
      </w:r>
      <w:r w:rsidRPr="00176F7A">
        <w:rPr>
          <w:rFonts w:hAnsi="標楷體"/>
        </w:rPr>
        <w:t>。</w:t>
      </w:r>
    </w:p>
    <w:p w14:paraId="130B3F56" w14:textId="34A32E87" w:rsidR="00066D16" w:rsidRPr="00176F7A" w:rsidRDefault="00066D16" w:rsidP="00EB2484">
      <w:pPr>
        <w:pStyle w:val="2"/>
        <w:numPr>
          <w:ilvl w:val="1"/>
          <w:numId w:val="1"/>
        </w:numPr>
        <w:rPr>
          <w:rFonts w:hAnsi="標楷體"/>
        </w:rPr>
      </w:pPr>
      <w:r w:rsidRPr="00176F7A">
        <w:rPr>
          <w:rFonts w:hAnsi="標楷體"/>
        </w:rPr>
        <w:t>調查意見二，已另案處理。</w:t>
      </w:r>
    </w:p>
    <w:p w14:paraId="2D6A10F7" w14:textId="77777777" w:rsidR="00B654D3" w:rsidRPr="00176F7A" w:rsidRDefault="00B654D3" w:rsidP="00B654D3">
      <w:pPr>
        <w:pStyle w:val="2"/>
        <w:numPr>
          <w:ilvl w:val="1"/>
          <w:numId w:val="1"/>
        </w:numPr>
        <w:rPr>
          <w:rFonts w:hAnsi="標楷體"/>
        </w:rPr>
      </w:pPr>
      <w:r w:rsidRPr="00176F7A">
        <w:rPr>
          <w:rFonts w:hAnsi="標楷體" w:hint="eastAsia"/>
        </w:rPr>
        <w:t>調查意見隱匿個資，上網公布。</w:t>
      </w:r>
    </w:p>
    <w:bookmarkEnd w:id="106"/>
    <w:bookmarkEnd w:id="107"/>
    <w:bookmarkEnd w:id="108"/>
    <w:bookmarkEnd w:id="109"/>
    <w:bookmarkEnd w:id="110"/>
    <w:bookmarkEnd w:id="111"/>
    <w:bookmarkEnd w:id="112"/>
    <w:bookmarkEnd w:id="113"/>
    <w:bookmarkEnd w:id="114"/>
    <w:bookmarkEnd w:id="115"/>
    <w:bookmarkEnd w:id="116"/>
    <w:bookmarkEnd w:id="117"/>
    <w:bookmarkEnd w:id="118"/>
    <w:p w14:paraId="4E45EA0E" w14:textId="77777777" w:rsidR="00770453" w:rsidRDefault="00770453" w:rsidP="00EB2484">
      <w:pPr>
        <w:pStyle w:val="aa"/>
        <w:spacing w:beforeLines="50" w:before="228" w:afterLines="100" w:after="457"/>
        <w:ind w:leftChars="1100" w:left="3742"/>
        <w:rPr>
          <w:rFonts w:hAnsi="標楷體"/>
          <w:b w:val="0"/>
          <w:bCs/>
          <w:snapToGrid/>
          <w:spacing w:val="12"/>
          <w:kern w:val="0"/>
          <w:sz w:val="40"/>
        </w:rPr>
      </w:pPr>
    </w:p>
    <w:p w14:paraId="1610F004" w14:textId="77777777" w:rsidR="007D78A8" w:rsidRDefault="007D78A8" w:rsidP="00EB2484">
      <w:pPr>
        <w:pStyle w:val="aa"/>
        <w:spacing w:beforeLines="50" w:before="228" w:afterLines="100" w:after="457"/>
        <w:ind w:leftChars="1100" w:left="3742"/>
        <w:rPr>
          <w:rFonts w:hAnsi="標楷體"/>
          <w:b w:val="0"/>
          <w:bCs/>
          <w:snapToGrid/>
          <w:spacing w:val="12"/>
          <w:kern w:val="0"/>
          <w:sz w:val="40"/>
        </w:rPr>
      </w:pPr>
    </w:p>
    <w:p w14:paraId="50F6D806" w14:textId="77777777" w:rsidR="007D78A8" w:rsidRDefault="007D78A8" w:rsidP="00EB2484">
      <w:pPr>
        <w:pStyle w:val="aa"/>
        <w:spacing w:beforeLines="50" w:before="228" w:afterLines="100" w:after="457"/>
        <w:ind w:leftChars="1100" w:left="3742"/>
        <w:rPr>
          <w:rFonts w:hAnsi="標楷體"/>
          <w:b w:val="0"/>
          <w:bCs/>
          <w:snapToGrid/>
          <w:spacing w:val="12"/>
          <w:kern w:val="0"/>
          <w:sz w:val="40"/>
        </w:rPr>
      </w:pPr>
    </w:p>
    <w:p w14:paraId="70FC27AD" w14:textId="77777777" w:rsidR="007D78A8" w:rsidRPr="00176F7A" w:rsidRDefault="007D78A8" w:rsidP="00EB2484">
      <w:pPr>
        <w:pStyle w:val="aa"/>
        <w:spacing w:beforeLines="50" w:before="228" w:afterLines="100" w:after="457"/>
        <w:ind w:leftChars="1100" w:left="3742"/>
        <w:rPr>
          <w:rFonts w:hAnsi="標楷體"/>
          <w:b w:val="0"/>
          <w:bCs/>
          <w:snapToGrid/>
          <w:spacing w:val="12"/>
          <w:kern w:val="0"/>
          <w:sz w:val="40"/>
        </w:rPr>
      </w:pPr>
    </w:p>
    <w:p w14:paraId="777C4A97" w14:textId="77777777" w:rsidR="00176F7A" w:rsidRPr="00176F7A" w:rsidRDefault="00E25849" w:rsidP="00176F7A">
      <w:pPr>
        <w:pStyle w:val="aa"/>
        <w:spacing w:beforeLines="50" w:before="228" w:afterLines="100" w:after="457"/>
        <w:ind w:leftChars="1100" w:left="3742"/>
        <w:rPr>
          <w:rFonts w:hAnsi="標楷體"/>
          <w:b w:val="0"/>
          <w:bCs/>
          <w:snapToGrid/>
          <w:spacing w:val="12"/>
          <w:kern w:val="0"/>
          <w:sz w:val="40"/>
        </w:rPr>
      </w:pPr>
      <w:r w:rsidRPr="00176F7A">
        <w:rPr>
          <w:rFonts w:hAnsi="標楷體"/>
          <w:b w:val="0"/>
          <w:bCs/>
          <w:snapToGrid/>
          <w:spacing w:val="12"/>
          <w:kern w:val="0"/>
          <w:sz w:val="40"/>
        </w:rPr>
        <w:t>調查委員：</w:t>
      </w:r>
      <w:r w:rsidR="00176F7A" w:rsidRPr="00176F7A">
        <w:rPr>
          <w:rFonts w:hAnsi="標楷體" w:hint="eastAsia"/>
          <w:b w:val="0"/>
          <w:bCs/>
          <w:snapToGrid/>
          <w:spacing w:val="12"/>
          <w:kern w:val="0"/>
          <w:sz w:val="40"/>
        </w:rPr>
        <w:t>紀惠容委員</w:t>
      </w:r>
    </w:p>
    <w:p w14:paraId="41D3363C" w14:textId="77777777" w:rsidR="007D78A8" w:rsidRDefault="007D78A8" w:rsidP="00197553">
      <w:pPr>
        <w:pStyle w:val="aa"/>
        <w:spacing w:before="0" w:after="0"/>
        <w:ind w:left="0"/>
        <w:rPr>
          <w:rFonts w:hAnsi="標楷體"/>
          <w:b w:val="0"/>
          <w:bCs/>
          <w:snapToGrid/>
          <w:spacing w:val="0"/>
          <w:kern w:val="0"/>
          <w:sz w:val="40"/>
        </w:rPr>
      </w:pPr>
    </w:p>
    <w:p w14:paraId="36F8DA57" w14:textId="1913D332" w:rsidR="00E25849" w:rsidRPr="00176F7A" w:rsidRDefault="00E25849" w:rsidP="00EB2484">
      <w:pPr>
        <w:pStyle w:val="af2"/>
        <w:kinsoku/>
        <w:rPr>
          <w:rFonts w:hAnsi="標楷體"/>
          <w:bCs/>
        </w:rPr>
      </w:pPr>
      <w:r w:rsidRPr="00176F7A">
        <w:rPr>
          <w:rFonts w:hAnsi="標楷體"/>
          <w:bCs/>
        </w:rPr>
        <w:t xml:space="preserve">中華民國　</w:t>
      </w:r>
      <w:r w:rsidR="001E74C2" w:rsidRPr="00176F7A">
        <w:rPr>
          <w:rFonts w:hAnsi="標楷體"/>
          <w:bCs/>
        </w:rPr>
        <w:t>1</w:t>
      </w:r>
      <w:r w:rsidR="008A5E93" w:rsidRPr="00176F7A">
        <w:rPr>
          <w:rFonts w:hAnsi="標楷體"/>
          <w:bCs/>
        </w:rPr>
        <w:t>1</w:t>
      </w:r>
      <w:r w:rsidR="00BC6355" w:rsidRPr="00176F7A">
        <w:rPr>
          <w:rFonts w:hAnsi="標楷體" w:hint="eastAsia"/>
          <w:bCs/>
        </w:rPr>
        <w:t>5</w:t>
      </w:r>
      <w:r w:rsidRPr="00176F7A">
        <w:rPr>
          <w:rFonts w:hAnsi="標楷體"/>
          <w:bCs/>
        </w:rPr>
        <w:t xml:space="preserve">　年　</w:t>
      </w:r>
      <w:r w:rsidR="00EA4825" w:rsidRPr="00176F7A">
        <w:rPr>
          <w:rFonts w:hAnsi="標楷體"/>
          <w:bCs/>
        </w:rPr>
        <w:t>1</w:t>
      </w:r>
      <w:r w:rsidRPr="00176F7A">
        <w:rPr>
          <w:rFonts w:hAnsi="標楷體"/>
          <w:bCs/>
        </w:rPr>
        <w:t xml:space="preserve">　月　</w:t>
      </w:r>
      <w:r w:rsidR="00176F7A">
        <w:rPr>
          <w:rFonts w:hAnsi="標楷體" w:hint="eastAsia"/>
          <w:bCs/>
        </w:rPr>
        <w:t>21</w:t>
      </w:r>
      <w:r w:rsidRPr="00176F7A">
        <w:rPr>
          <w:rFonts w:hAnsi="標楷體"/>
          <w:bCs/>
        </w:rPr>
        <w:t xml:space="preserve">　日</w:t>
      </w:r>
    </w:p>
    <w:sectPr w:rsidR="00E25849" w:rsidRPr="00176F7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DABEF" w14:textId="77777777" w:rsidR="001A2586" w:rsidRDefault="001A2586">
      <w:r>
        <w:separator/>
      </w:r>
    </w:p>
  </w:endnote>
  <w:endnote w:type="continuationSeparator" w:id="0">
    <w:p w14:paraId="64E1C59F" w14:textId="77777777" w:rsidR="001A2586" w:rsidRDefault="001A2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C3CE3" w14:textId="77777777" w:rsidR="00EA44BA" w:rsidRPr="00444244" w:rsidRDefault="00EA44BA">
    <w:pPr>
      <w:pStyle w:val="af7"/>
      <w:framePr w:wrap="around" w:vAnchor="text" w:hAnchor="margin" w:xAlign="center" w:y="1"/>
      <w:rPr>
        <w:rStyle w:val="ae"/>
        <w:rFonts w:ascii="Times New Roman"/>
        <w:sz w:val="24"/>
      </w:rPr>
    </w:pPr>
    <w:r w:rsidRPr="00444244">
      <w:rPr>
        <w:rStyle w:val="ae"/>
        <w:rFonts w:ascii="Times New Roman"/>
        <w:sz w:val="24"/>
      </w:rPr>
      <w:fldChar w:fldCharType="begin"/>
    </w:r>
    <w:r w:rsidRPr="00444244">
      <w:rPr>
        <w:rStyle w:val="ae"/>
        <w:rFonts w:ascii="Times New Roman"/>
        <w:sz w:val="24"/>
      </w:rPr>
      <w:instrText xml:space="preserve">PAGE  </w:instrText>
    </w:r>
    <w:r w:rsidRPr="00444244">
      <w:rPr>
        <w:rStyle w:val="ae"/>
        <w:rFonts w:ascii="Times New Roman"/>
        <w:sz w:val="24"/>
      </w:rPr>
      <w:fldChar w:fldCharType="separate"/>
    </w:r>
    <w:r w:rsidRPr="00444244">
      <w:rPr>
        <w:rStyle w:val="ae"/>
        <w:rFonts w:ascii="Times New Roman"/>
        <w:noProof/>
        <w:sz w:val="24"/>
      </w:rPr>
      <w:t>1</w:t>
    </w:r>
    <w:r w:rsidRPr="00444244">
      <w:rPr>
        <w:rStyle w:val="ae"/>
        <w:rFonts w:ascii="Times New Roman"/>
        <w:sz w:val="24"/>
      </w:rPr>
      <w:fldChar w:fldCharType="end"/>
    </w:r>
  </w:p>
  <w:p w14:paraId="02A8DBC3" w14:textId="77777777" w:rsidR="00EA44BA" w:rsidRDefault="00EA44B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7EA8A" w14:textId="77777777" w:rsidR="001A2586" w:rsidRDefault="001A2586">
      <w:r>
        <w:separator/>
      </w:r>
    </w:p>
  </w:footnote>
  <w:footnote w:type="continuationSeparator" w:id="0">
    <w:p w14:paraId="7FF22EAF" w14:textId="77777777" w:rsidR="001A2586" w:rsidRDefault="001A2586">
      <w:r>
        <w:continuationSeparator/>
      </w:r>
    </w:p>
  </w:footnote>
  <w:footnote w:id="1">
    <w:p w14:paraId="1A3BA5B8" w14:textId="5B20A5C6" w:rsidR="00EB294E" w:rsidRPr="00221351" w:rsidRDefault="00EB294E" w:rsidP="004C6C94">
      <w:pPr>
        <w:pStyle w:val="aff1"/>
        <w:ind w:leftChars="3" w:left="265" w:hangingChars="116" w:hanging="255"/>
        <w:rPr>
          <w:rFonts w:ascii="Times New Roman"/>
        </w:rPr>
      </w:pPr>
      <w:r w:rsidRPr="00221351">
        <w:rPr>
          <w:rStyle w:val="aff3"/>
          <w:rFonts w:ascii="Times New Roman"/>
        </w:rPr>
        <w:footnoteRef/>
      </w:r>
      <w:r w:rsidRPr="00221351">
        <w:rPr>
          <w:rFonts w:ascii="Times New Roman"/>
        </w:rPr>
        <w:t xml:space="preserve"> </w:t>
      </w:r>
      <w:r w:rsidRPr="00221351">
        <w:rPr>
          <w:rFonts w:ascii="Times New Roman"/>
        </w:rPr>
        <w:t>為保護事件</w:t>
      </w:r>
      <w:r w:rsidR="00B70044" w:rsidRPr="00221351">
        <w:rPr>
          <w:rFonts w:ascii="Times New Roman"/>
        </w:rPr>
        <w:t>被害人</w:t>
      </w:r>
      <w:r w:rsidRPr="00221351">
        <w:rPr>
          <w:rFonts w:ascii="Times New Roman"/>
        </w:rPr>
        <w:t>及相關證人隱私，並</w:t>
      </w:r>
      <w:r w:rsidRPr="00221351">
        <w:rPr>
          <w:rFonts w:ascii="Times New Roman"/>
          <w:b/>
          <w:u w:val="single"/>
        </w:rPr>
        <w:t>避免代</w:t>
      </w:r>
      <w:r w:rsidR="00A2550D">
        <w:rPr>
          <w:rFonts w:ascii="Times New Roman" w:hint="eastAsia"/>
          <w:b/>
          <w:u w:val="single"/>
        </w:rPr>
        <w:t>號</w:t>
      </w:r>
      <w:r w:rsidRPr="00221351">
        <w:rPr>
          <w:rFonts w:ascii="Times New Roman"/>
          <w:b/>
          <w:u w:val="single"/>
        </w:rPr>
        <w:t>紊亂</w:t>
      </w:r>
      <w:r w:rsidRPr="00221351">
        <w:rPr>
          <w:rFonts w:ascii="Times New Roman"/>
        </w:rPr>
        <w:t>，本案相關事件被害人或證人均參照檢察機關刑事偵查或臺大醫院行政調查時之代</w:t>
      </w:r>
      <w:r w:rsidR="00A2550D">
        <w:rPr>
          <w:rFonts w:ascii="Times New Roman" w:hint="eastAsia"/>
        </w:rPr>
        <w:t>號</w:t>
      </w:r>
      <w:r w:rsidRPr="00221351">
        <w:rPr>
          <w:rFonts w:ascii="Times New Roman"/>
        </w:rPr>
        <w:t>，取代真名。</w:t>
      </w:r>
    </w:p>
  </w:footnote>
  <w:footnote w:id="2">
    <w:p w14:paraId="03E0ED4A" w14:textId="77777777" w:rsidR="00A225B9" w:rsidRPr="0022712D" w:rsidRDefault="00A225B9" w:rsidP="004C6C94">
      <w:pPr>
        <w:pStyle w:val="aff1"/>
        <w:ind w:left="251" w:hangingChars="114" w:hanging="251"/>
        <w:jc w:val="both"/>
        <w:rPr>
          <w:rFonts w:ascii="Times New Roman"/>
        </w:rPr>
      </w:pPr>
      <w:r w:rsidRPr="0022712D">
        <w:rPr>
          <w:rStyle w:val="aff3"/>
          <w:rFonts w:ascii="Times New Roman"/>
        </w:rPr>
        <w:footnoteRef/>
      </w:r>
      <w:r w:rsidRPr="0022712D">
        <w:rPr>
          <w:rFonts w:ascii="Times New Roman"/>
        </w:rPr>
        <w:t xml:space="preserve"> </w:t>
      </w:r>
      <w:r w:rsidRPr="0022712D">
        <w:rPr>
          <w:rFonts w:ascii="Times New Roman"/>
        </w:rPr>
        <w:t>彙整自臺大醫院行政調查案卷，及甲女、壬女、癸女於本院詢問時之證言與提供之對話錄音檔案。</w:t>
      </w:r>
    </w:p>
  </w:footnote>
  <w:footnote w:id="3">
    <w:p w14:paraId="77A95164" w14:textId="77777777" w:rsidR="00ED1CAD" w:rsidRPr="00882E92" w:rsidRDefault="00ED1CAD" w:rsidP="004C6C94">
      <w:pPr>
        <w:pStyle w:val="aff1"/>
        <w:jc w:val="both"/>
        <w:rPr>
          <w:rFonts w:ascii="Times New Roman"/>
        </w:rPr>
      </w:pPr>
      <w:r w:rsidRPr="00882E92">
        <w:rPr>
          <w:rStyle w:val="aff3"/>
          <w:rFonts w:ascii="Times New Roman"/>
        </w:rPr>
        <w:footnoteRef/>
      </w:r>
      <w:r w:rsidRPr="00882E92">
        <w:rPr>
          <w:rFonts w:ascii="Times New Roman"/>
        </w:rPr>
        <w:t xml:space="preserve"> </w:t>
      </w:r>
      <w:r w:rsidRPr="00882E92">
        <w:rPr>
          <w:rFonts w:ascii="Times New Roman"/>
        </w:rPr>
        <w:t>係指婦產部住院醫師、研修醫師相關評核。</w:t>
      </w:r>
    </w:p>
  </w:footnote>
  <w:footnote w:id="4">
    <w:p w14:paraId="35A44E68" w14:textId="6EE0593B" w:rsidR="00ED1CAD" w:rsidRPr="00882E92" w:rsidRDefault="00ED1CAD" w:rsidP="004C6C94">
      <w:pPr>
        <w:pStyle w:val="aff1"/>
        <w:jc w:val="both"/>
        <w:rPr>
          <w:rFonts w:ascii="Times New Roman"/>
        </w:rPr>
      </w:pPr>
      <w:r w:rsidRPr="00882E92">
        <w:rPr>
          <w:rStyle w:val="aff3"/>
          <w:rFonts w:ascii="Times New Roman"/>
        </w:rPr>
        <w:footnoteRef/>
      </w:r>
      <w:r w:rsidRPr="00882E92">
        <w:rPr>
          <w:rFonts w:ascii="Times New Roman"/>
        </w:rPr>
        <w:t xml:space="preserve"> </w:t>
      </w:r>
      <w:r w:rsidRPr="00882E92">
        <w:rPr>
          <w:rFonts w:ascii="Times New Roman"/>
        </w:rPr>
        <w:t>即婦產科學會理事長。</w:t>
      </w:r>
    </w:p>
  </w:footnote>
  <w:footnote w:id="5">
    <w:p w14:paraId="7B60C6F7" w14:textId="77777777" w:rsidR="00ED1CAD" w:rsidRPr="00BE7527" w:rsidRDefault="00ED1CAD" w:rsidP="004C6C94">
      <w:pPr>
        <w:pStyle w:val="aff1"/>
        <w:jc w:val="both"/>
      </w:pPr>
      <w:r w:rsidRPr="00882E92">
        <w:rPr>
          <w:rStyle w:val="aff3"/>
          <w:rFonts w:ascii="Times New Roman"/>
        </w:rPr>
        <w:footnoteRef/>
      </w:r>
      <w:r w:rsidRPr="00882E92">
        <w:rPr>
          <w:rFonts w:ascii="Times New Roman"/>
        </w:rPr>
        <w:t xml:space="preserve"> </w:t>
      </w:r>
      <w:r w:rsidRPr="00882E92">
        <w:rPr>
          <w:rFonts w:ascii="Times New Roman"/>
        </w:rPr>
        <w:t>係指預計自臺大醫院離職之時間點。</w:t>
      </w:r>
    </w:p>
  </w:footnote>
  <w:footnote w:id="6">
    <w:p w14:paraId="6E1C1775" w14:textId="73F3DC89" w:rsidR="00617E24" w:rsidRPr="001A4B57" w:rsidRDefault="00617E24" w:rsidP="001A4B57">
      <w:pPr>
        <w:pStyle w:val="aff1"/>
        <w:ind w:left="222" w:hangingChars="101" w:hanging="222"/>
        <w:jc w:val="both"/>
        <w:rPr>
          <w:rFonts w:ascii="Times New Roman"/>
        </w:rPr>
      </w:pPr>
      <w:r w:rsidRPr="001A4B57">
        <w:rPr>
          <w:rStyle w:val="aff3"/>
          <w:rFonts w:ascii="Times New Roman"/>
        </w:rPr>
        <w:footnoteRef/>
      </w:r>
      <w:r w:rsidRPr="001A4B57">
        <w:rPr>
          <w:rFonts w:ascii="Times New Roman"/>
        </w:rPr>
        <w:t xml:space="preserve"> </w:t>
      </w:r>
      <w:r w:rsidRPr="001A4B57">
        <w:rPr>
          <w:rFonts w:ascii="Times New Roman"/>
        </w:rPr>
        <w:t>除本案的</w:t>
      </w:r>
      <w:r w:rsidRPr="001A4B57">
        <w:rPr>
          <w:rFonts w:ascii="Times New Roman"/>
          <w:b/>
          <w:bCs/>
          <w:u w:val="single"/>
        </w:rPr>
        <w:t>黃信穎</w:t>
      </w:r>
      <w:r w:rsidRPr="001A4B57">
        <w:rPr>
          <w:rFonts w:ascii="Times New Roman"/>
        </w:rPr>
        <w:t>、</w:t>
      </w:r>
      <w:r w:rsidRPr="001A4B57">
        <w:rPr>
          <w:rFonts w:ascii="Times New Roman"/>
          <w:b/>
          <w:bCs/>
          <w:u w:val="single"/>
        </w:rPr>
        <w:t>陳思原</w:t>
      </w:r>
      <w:r w:rsidRPr="001A4B57">
        <w:rPr>
          <w:rFonts w:ascii="Times New Roman"/>
        </w:rPr>
        <w:t>醫師外，尚有</w:t>
      </w:r>
      <w:r w:rsidRPr="001A4B57">
        <w:rPr>
          <w:rFonts w:ascii="Times New Roman"/>
        </w:rPr>
        <w:t>111</w:t>
      </w:r>
      <w:r w:rsidRPr="001A4B57">
        <w:rPr>
          <w:rFonts w:ascii="Times New Roman"/>
        </w:rPr>
        <w:t>年間發生的</w:t>
      </w:r>
      <w:r w:rsidRPr="001A4B57">
        <w:rPr>
          <w:rFonts w:ascii="Times New Roman"/>
          <w:b/>
          <w:bCs/>
          <w:u w:val="single"/>
        </w:rPr>
        <w:t>鄭</w:t>
      </w:r>
      <w:r w:rsidRPr="001A4B57">
        <w:rPr>
          <w:rFonts w:ascii="Times New Roman"/>
        </w:rPr>
        <w:t>醫師</w:t>
      </w:r>
      <w:r w:rsidR="000211E9" w:rsidRPr="001A4B57">
        <w:rPr>
          <w:rFonts w:ascii="Times New Roman"/>
        </w:rPr>
        <w:t>下藥</w:t>
      </w:r>
      <w:r w:rsidRPr="001A4B57">
        <w:rPr>
          <w:rFonts w:ascii="Times New Roman"/>
        </w:rPr>
        <w:t>性侵</w:t>
      </w:r>
      <w:r w:rsidR="000211E9" w:rsidRPr="001A4B57">
        <w:rPr>
          <w:rFonts w:ascii="Times New Roman"/>
        </w:rPr>
        <w:t>多名</w:t>
      </w:r>
      <w:r w:rsidRPr="001A4B57">
        <w:rPr>
          <w:rFonts w:ascii="Times New Roman"/>
        </w:rPr>
        <w:t>藥廠女業務</w:t>
      </w:r>
      <w:r w:rsidR="000211E9" w:rsidRPr="001A4B57">
        <w:rPr>
          <w:rFonts w:ascii="Times New Roman"/>
        </w:rPr>
        <w:t>案。</w:t>
      </w:r>
    </w:p>
  </w:footnote>
  <w:footnote w:id="7">
    <w:p w14:paraId="5ECCB433" w14:textId="5B3831E5" w:rsidR="00B70044" w:rsidRPr="00CF3910" w:rsidRDefault="00B70044" w:rsidP="004C6C94">
      <w:pPr>
        <w:pStyle w:val="aff1"/>
        <w:jc w:val="both"/>
        <w:rPr>
          <w:rFonts w:ascii="Times New Roman"/>
        </w:rPr>
      </w:pPr>
      <w:r w:rsidRPr="00CF3910">
        <w:rPr>
          <w:rStyle w:val="aff3"/>
          <w:rFonts w:ascii="Times New Roman"/>
        </w:rPr>
        <w:footnoteRef/>
      </w:r>
      <w:r w:rsidRPr="00CF3910">
        <w:rPr>
          <w:rFonts w:ascii="Times New Roman"/>
        </w:rPr>
        <w:t xml:space="preserve"> </w:t>
      </w:r>
      <w:r w:rsidRPr="00CF3910">
        <w:rPr>
          <w:rFonts w:ascii="Times New Roman"/>
        </w:rPr>
        <w:t>性工法</w:t>
      </w:r>
      <w:r w:rsidRPr="00CF3910">
        <w:rPr>
          <w:rFonts w:ascii="Times New Roman"/>
        </w:rPr>
        <w:t>§13-1</w:t>
      </w:r>
      <w:r w:rsidR="003521E5" w:rsidRPr="00CF3910">
        <w:rPr>
          <w:rFonts w:ascii="Times New Roman"/>
        </w:rPr>
        <w:t>Ⅰ</w:t>
      </w:r>
      <w:r w:rsidRPr="00CF3910">
        <w:rPr>
          <w:rFonts w:ascii="Times New Roman"/>
        </w:rPr>
        <w:t>：</w:t>
      </w:r>
    </w:p>
    <w:p w14:paraId="6E29F22C" w14:textId="77777777" w:rsidR="00B70044" w:rsidRPr="00CF3910" w:rsidRDefault="00B70044" w:rsidP="004C6C94">
      <w:pPr>
        <w:pStyle w:val="aff1"/>
        <w:ind w:leftChars="75" w:left="475" w:hangingChars="100" w:hanging="220"/>
        <w:jc w:val="both"/>
        <w:rPr>
          <w:rFonts w:ascii="Times New Roman"/>
        </w:rPr>
      </w:pPr>
      <w:r w:rsidRPr="00CF3910">
        <w:rPr>
          <w:rFonts w:ascii="Times New Roman"/>
        </w:rPr>
        <w:t>「性騷擾</w:t>
      </w:r>
      <w:r w:rsidRPr="00CF3910">
        <w:rPr>
          <w:rFonts w:ascii="Times New Roman"/>
          <w:b/>
          <w:bCs/>
          <w:u w:val="single"/>
        </w:rPr>
        <w:t>被申訴人</w:t>
      </w:r>
      <w:r w:rsidRPr="00CF3910">
        <w:rPr>
          <w:rFonts w:ascii="Times New Roman"/>
        </w:rPr>
        <w:t>具權勢地位，且情節重大，於進行調查期間有先行停止或調整職務之必要時，雇主得暫時停止或調整被申訴人之職務；經調查未認定為性騷擾者，停止職務期間之薪資，應予補發。」</w:t>
      </w:r>
    </w:p>
  </w:footnote>
  <w:footnote w:id="8">
    <w:p w14:paraId="14960360" w14:textId="77777777" w:rsidR="00B70044" w:rsidRPr="00CF3910" w:rsidRDefault="00B70044" w:rsidP="004C6C94">
      <w:pPr>
        <w:pStyle w:val="aff1"/>
        <w:jc w:val="both"/>
        <w:rPr>
          <w:rFonts w:ascii="Times New Roman"/>
        </w:rPr>
      </w:pPr>
      <w:r w:rsidRPr="00CF3910">
        <w:rPr>
          <w:rStyle w:val="aff3"/>
          <w:rFonts w:ascii="Times New Roman"/>
        </w:rPr>
        <w:footnoteRef/>
      </w:r>
      <w:r w:rsidRPr="00CF3910">
        <w:rPr>
          <w:rFonts w:ascii="Times New Roman"/>
        </w:rPr>
        <w:t xml:space="preserve"> </w:t>
      </w:r>
      <w:r w:rsidRPr="00CF3910">
        <w:rPr>
          <w:rFonts w:ascii="Times New Roman"/>
        </w:rPr>
        <w:t>性工法</w:t>
      </w:r>
      <w:r w:rsidRPr="00CF3910">
        <w:rPr>
          <w:rFonts w:ascii="Times New Roman"/>
        </w:rPr>
        <w:t>§32-3Ⅱ</w:t>
      </w:r>
      <w:r w:rsidRPr="00CF3910">
        <w:rPr>
          <w:rFonts w:ascii="Times New Roman"/>
        </w:rPr>
        <w:t>：</w:t>
      </w:r>
    </w:p>
    <w:p w14:paraId="5A0C2C3A" w14:textId="117F7C5F" w:rsidR="00B70044" w:rsidRPr="00CF3910" w:rsidRDefault="00B70044" w:rsidP="004C6C94">
      <w:pPr>
        <w:pStyle w:val="aff1"/>
        <w:ind w:leftChars="75" w:left="475" w:hangingChars="100" w:hanging="220"/>
        <w:jc w:val="both"/>
        <w:rPr>
          <w:rFonts w:ascii="Times New Roman"/>
        </w:rPr>
      </w:pPr>
      <w:r w:rsidRPr="00CF3910">
        <w:rPr>
          <w:rFonts w:ascii="Times New Roman"/>
        </w:rPr>
        <w:t>「第</w:t>
      </w:r>
      <w:r w:rsidRPr="00CF3910">
        <w:rPr>
          <w:rFonts w:ascii="Times New Roman"/>
        </w:rPr>
        <w:t>12</w:t>
      </w:r>
      <w:r w:rsidRPr="00CF3910">
        <w:rPr>
          <w:rFonts w:ascii="Times New Roman"/>
        </w:rPr>
        <w:t>條第</w:t>
      </w:r>
      <w:r w:rsidRPr="00CF3910">
        <w:rPr>
          <w:rFonts w:ascii="Times New Roman"/>
        </w:rPr>
        <w:t>8</w:t>
      </w:r>
      <w:r w:rsidRPr="00CF3910">
        <w:rPr>
          <w:rFonts w:ascii="Times New Roman"/>
        </w:rPr>
        <w:t>項第</w:t>
      </w:r>
      <w:r w:rsidRPr="00CF3910">
        <w:rPr>
          <w:rFonts w:ascii="Times New Roman"/>
        </w:rPr>
        <w:t>1</w:t>
      </w:r>
      <w:r w:rsidRPr="00CF3910">
        <w:rPr>
          <w:rFonts w:ascii="Times New Roman"/>
        </w:rPr>
        <w:t>款所定</w:t>
      </w:r>
      <w:r w:rsidRPr="00CF3910">
        <w:rPr>
          <w:rFonts w:ascii="Times New Roman"/>
          <w:b/>
          <w:u w:val="single"/>
        </w:rPr>
        <w:t>最高負責人</w:t>
      </w:r>
      <w:r w:rsidRPr="00CF3910">
        <w:rPr>
          <w:rFonts w:ascii="Times New Roman"/>
        </w:rPr>
        <w:t>或機關</w:t>
      </w:r>
      <w:r w:rsidR="00D22FFF" w:rsidRPr="00CF3910">
        <w:rPr>
          <w:rFonts w:ascii="Times New Roman"/>
        </w:rPr>
        <w:t>（</w:t>
      </w:r>
      <w:r w:rsidRPr="00CF3910">
        <w:rPr>
          <w:rFonts w:ascii="Times New Roman"/>
        </w:rPr>
        <w:t>構</w:t>
      </w:r>
      <w:r w:rsidR="00D22FFF" w:rsidRPr="00CF3910">
        <w:rPr>
          <w:rFonts w:ascii="Times New Roman"/>
        </w:rPr>
        <w:t>）</w:t>
      </w:r>
      <w:r w:rsidRPr="00CF3910">
        <w:rPr>
          <w:rFonts w:ascii="Times New Roman"/>
        </w:rPr>
        <w:t>、公立學校、各級軍事機關</w:t>
      </w:r>
      <w:r w:rsidR="00D22FFF" w:rsidRPr="00CF3910">
        <w:rPr>
          <w:rFonts w:ascii="Times New Roman"/>
        </w:rPr>
        <w:t>（</w:t>
      </w:r>
      <w:r w:rsidRPr="00CF3910">
        <w:rPr>
          <w:rFonts w:ascii="Times New Roman"/>
        </w:rPr>
        <w:t>構</w:t>
      </w:r>
      <w:r w:rsidR="00D22FFF" w:rsidRPr="00CF3910">
        <w:rPr>
          <w:rFonts w:ascii="Times New Roman"/>
        </w:rPr>
        <w:t>）</w:t>
      </w:r>
      <w:r w:rsidRPr="00CF3910">
        <w:rPr>
          <w:rFonts w:ascii="Times New Roman"/>
        </w:rPr>
        <w:t>、部隊、行政法人及公營事業機構</w:t>
      </w:r>
      <w:r w:rsidRPr="00CF3910">
        <w:rPr>
          <w:rFonts w:ascii="Times New Roman"/>
          <w:b/>
          <w:u w:val="single"/>
        </w:rPr>
        <w:t>各級主管</w:t>
      </w:r>
      <w:r w:rsidRPr="00CF3910">
        <w:rPr>
          <w:rFonts w:ascii="Times New Roman"/>
        </w:rPr>
        <w:t>涉及性騷擾行為，且情節重大，於進行調查期間有</w:t>
      </w:r>
      <w:r w:rsidRPr="00CF3910">
        <w:rPr>
          <w:rFonts w:ascii="Times New Roman"/>
          <w:b/>
          <w:u w:val="single"/>
        </w:rPr>
        <w:t>先行停止或調整職務</w:t>
      </w:r>
      <w:r w:rsidRPr="00CF3910">
        <w:rPr>
          <w:rFonts w:ascii="Times New Roman"/>
        </w:rPr>
        <w:t>之必要時，得由其上級機關</w:t>
      </w:r>
      <w:r w:rsidR="00D22FFF" w:rsidRPr="00CF3910">
        <w:rPr>
          <w:rFonts w:ascii="Times New Roman"/>
        </w:rPr>
        <w:t>（</w:t>
      </w:r>
      <w:r w:rsidRPr="00CF3910">
        <w:rPr>
          <w:rFonts w:ascii="Times New Roman"/>
        </w:rPr>
        <w:t>構</w:t>
      </w:r>
      <w:r w:rsidR="00D22FFF" w:rsidRPr="00CF3910">
        <w:rPr>
          <w:rFonts w:ascii="Times New Roman"/>
        </w:rPr>
        <w:t>）</w:t>
      </w:r>
      <w:r w:rsidRPr="00CF3910">
        <w:rPr>
          <w:rFonts w:ascii="Times New Roman"/>
        </w:rPr>
        <w:t>、所屬主管機關、監督機關，或服務機關</w:t>
      </w:r>
      <w:r w:rsidR="00D22FFF" w:rsidRPr="00CF3910">
        <w:rPr>
          <w:rFonts w:ascii="Times New Roman"/>
        </w:rPr>
        <w:t>（</w:t>
      </w:r>
      <w:r w:rsidRPr="00CF3910">
        <w:rPr>
          <w:rFonts w:ascii="Times New Roman"/>
        </w:rPr>
        <w:t>構</w:t>
      </w:r>
      <w:r w:rsidR="00D22FFF" w:rsidRPr="00CF3910">
        <w:rPr>
          <w:rFonts w:ascii="Times New Roman"/>
        </w:rPr>
        <w:t>）</w:t>
      </w:r>
      <w:r w:rsidRPr="00CF3910">
        <w:rPr>
          <w:rFonts w:ascii="Times New Roman"/>
        </w:rPr>
        <w:t>、公立學校、各級軍事機關</w:t>
      </w:r>
      <w:r w:rsidR="00D22FFF" w:rsidRPr="00CF3910">
        <w:rPr>
          <w:rFonts w:ascii="Times New Roman"/>
        </w:rPr>
        <w:t>（</w:t>
      </w:r>
      <w:r w:rsidRPr="00CF3910">
        <w:rPr>
          <w:rFonts w:ascii="Times New Roman"/>
        </w:rPr>
        <w:t>構</w:t>
      </w:r>
      <w:r w:rsidR="00D22FFF" w:rsidRPr="00CF3910">
        <w:rPr>
          <w:rFonts w:ascii="Times New Roman"/>
        </w:rPr>
        <w:t>）</w:t>
      </w:r>
      <w:r w:rsidRPr="00CF3910">
        <w:rPr>
          <w:rFonts w:ascii="Times New Roman"/>
        </w:rPr>
        <w:t>、部隊、行政法人或公營事業機構停止或調整其職務。但其他法律別有規定者，從其規定。」</w:t>
      </w:r>
    </w:p>
  </w:footnote>
  <w:footnote w:id="9">
    <w:p w14:paraId="2009894F" w14:textId="77777777" w:rsidR="00B70044" w:rsidRPr="00CF3910" w:rsidRDefault="00B70044" w:rsidP="004C6C94">
      <w:pPr>
        <w:pStyle w:val="aff1"/>
        <w:jc w:val="both"/>
        <w:rPr>
          <w:rFonts w:ascii="Times New Roman"/>
        </w:rPr>
      </w:pPr>
      <w:r w:rsidRPr="00CF3910">
        <w:rPr>
          <w:rStyle w:val="aff3"/>
          <w:rFonts w:ascii="Times New Roman"/>
        </w:rPr>
        <w:footnoteRef/>
      </w:r>
      <w:r w:rsidRPr="00CF3910">
        <w:rPr>
          <w:rFonts w:ascii="Times New Roman"/>
        </w:rPr>
        <w:t xml:space="preserve"> </w:t>
      </w:r>
      <w:r w:rsidRPr="00CF3910">
        <w:rPr>
          <w:rFonts w:ascii="Times New Roman"/>
        </w:rPr>
        <w:t>性工法</w:t>
      </w:r>
      <w:r w:rsidRPr="00CF3910">
        <w:rPr>
          <w:rFonts w:ascii="Times New Roman"/>
        </w:rPr>
        <w:t>§39-1</w:t>
      </w:r>
      <w:r w:rsidRPr="00CF3910">
        <w:rPr>
          <w:rFonts w:ascii="Times New Roman"/>
        </w:rPr>
        <w:t>：</w:t>
      </w:r>
    </w:p>
    <w:p w14:paraId="28E5662E" w14:textId="77777777" w:rsidR="00B70044" w:rsidRPr="00CF3910" w:rsidRDefault="00B70044" w:rsidP="004C6C94">
      <w:pPr>
        <w:pStyle w:val="aff1"/>
        <w:ind w:leftChars="79" w:left="489" w:hangingChars="100" w:hanging="220"/>
        <w:jc w:val="both"/>
        <w:rPr>
          <w:rFonts w:ascii="Times New Roman"/>
        </w:rPr>
      </w:pPr>
      <w:r w:rsidRPr="00CF3910">
        <w:rPr>
          <w:rFonts w:ascii="Times New Roman"/>
        </w:rPr>
        <w:t>「本法中華民國</w:t>
      </w:r>
      <w:r w:rsidRPr="00CF3910">
        <w:rPr>
          <w:rFonts w:ascii="Times New Roman"/>
        </w:rPr>
        <w:t>112</w:t>
      </w:r>
      <w:r w:rsidRPr="00CF3910">
        <w:rPr>
          <w:rFonts w:ascii="Times New Roman"/>
        </w:rPr>
        <w:t>年</w:t>
      </w:r>
      <w:r w:rsidRPr="00CF3910">
        <w:rPr>
          <w:rFonts w:ascii="Times New Roman"/>
        </w:rPr>
        <w:t>7</w:t>
      </w:r>
      <w:r w:rsidRPr="00CF3910">
        <w:rPr>
          <w:rFonts w:ascii="Times New Roman"/>
        </w:rPr>
        <w:t>月</w:t>
      </w:r>
      <w:r w:rsidRPr="00CF3910">
        <w:rPr>
          <w:rFonts w:ascii="Times New Roman"/>
        </w:rPr>
        <w:t>31</w:t>
      </w:r>
      <w:r w:rsidRPr="00CF3910">
        <w:rPr>
          <w:rFonts w:ascii="Times New Roman"/>
        </w:rPr>
        <w:t>日修正之本條文</w:t>
      </w:r>
      <w:r w:rsidRPr="00CF3910">
        <w:rPr>
          <w:rFonts w:ascii="Times New Roman"/>
          <w:b/>
          <w:u w:val="single"/>
        </w:rPr>
        <w:t>施行前，已受理</w:t>
      </w:r>
      <w:r w:rsidRPr="00CF3910">
        <w:rPr>
          <w:rFonts w:ascii="Times New Roman"/>
        </w:rPr>
        <w:t>之性騷擾申訴案件</w:t>
      </w:r>
      <w:r w:rsidRPr="00CF3910">
        <w:rPr>
          <w:rFonts w:ascii="Times New Roman"/>
          <w:b/>
          <w:u w:val="single"/>
        </w:rPr>
        <w:t>尚未終結者</w:t>
      </w:r>
      <w:r w:rsidRPr="00CF3910">
        <w:rPr>
          <w:rFonts w:ascii="Times New Roman"/>
        </w:rPr>
        <w:t>，及修正施行前已發生性騷擾事件而於修正施行後受理申訴者，均</w:t>
      </w:r>
      <w:r w:rsidRPr="00CF3910">
        <w:rPr>
          <w:rFonts w:ascii="Times New Roman"/>
          <w:b/>
          <w:u w:val="single"/>
        </w:rPr>
        <w:t>依修正施行後之規定終結之</w:t>
      </w:r>
      <w:r w:rsidRPr="00CF3910">
        <w:rPr>
          <w:rFonts w:ascii="Times New Roman"/>
        </w:rPr>
        <w:t>。但已進行之程序，其效力不受影響。」</w:t>
      </w:r>
    </w:p>
  </w:footnote>
  <w:footnote w:id="10">
    <w:p w14:paraId="038DBB52" w14:textId="55CBCB8B" w:rsidR="00B70044" w:rsidRDefault="00B70044" w:rsidP="004C6C94">
      <w:pPr>
        <w:pStyle w:val="aff1"/>
        <w:ind w:left="141" w:hangingChars="64" w:hanging="141"/>
        <w:jc w:val="both"/>
      </w:pPr>
      <w:r w:rsidRPr="00CF3910">
        <w:rPr>
          <w:rStyle w:val="aff3"/>
          <w:rFonts w:ascii="Times New Roman"/>
        </w:rPr>
        <w:footnoteRef/>
      </w:r>
      <w:r w:rsidRPr="00CF3910">
        <w:rPr>
          <w:rFonts w:ascii="Times New Roman"/>
        </w:rPr>
        <w:t xml:space="preserve"> </w:t>
      </w:r>
      <w:r w:rsidRPr="00CF3910">
        <w:rPr>
          <w:rFonts w:ascii="Times New Roman"/>
        </w:rPr>
        <w:t>該學會為衛福部依醫師法第</w:t>
      </w:r>
      <w:r w:rsidRPr="00CF3910">
        <w:rPr>
          <w:rFonts w:ascii="Times New Roman"/>
        </w:rPr>
        <w:t>7</w:t>
      </w:r>
      <w:r w:rsidRPr="00CF3910">
        <w:rPr>
          <w:rFonts w:ascii="Times New Roman"/>
        </w:rPr>
        <w:t>條之</w:t>
      </w:r>
      <w:r w:rsidRPr="00CF3910">
        <w:rPr>
          <w:rFonts w:ascii="Times New Roman"/>
        </w:rPr>
        <w:t>1</w:t>
      </w:r>
      <w:r w:rsidRPr="00CF3910">
        <w:rPr>
          <w:rFonts w:ascii="Times New Roman"/>
        </w:rPr>
        <w:t>第</w:t>
      </w:r>
      <w:r w:rsidRPr="00CF3910">
        <w:rPr>
          <w:rFonts w:ascii="Times New Roman"/>
        </w:rPr>
        <w:t>2</w:t>
      </w:r>
      <w:r w:rsidRPr="00CF3910">
        <w:rPr>
          <w:rFonts w:ascii="Times New Roman"/>
        </w:rPr>
        <w:t>項授權，受委託辦理婦產科專科醫師甄審</w:t>
      </w:r>
      <w:r w:rsidRPr="00CF3910">
        <w:rPr>
          <w:rFonts w:ascii="Times New Roman"/>
          <w:b/>
          <w:bCs/>
          <w:u w:val="single"/>
        </w:rPr>
        <w:t>初審作業</w:t>
      </w:r>
      <w:r w:rsidR="00D22FFF" w:rsidRPr="00CF3910">
        <w:rPr>
          <w:rFonts w:ascii="Times New Roman"/>
        </w:rPr>
        <w:t>（</w:t>
      </w:r>
      <w:r w:rsidRPr="00CF3910">
        <w:rPr>
          <w:rFonts w:ascii="Times New Roman"/>
        </w:rPr>
        <w:t>含報名資格認定、筆試、口試</w:t>
      </w:r>
      <w:r w:rsidR="00D22FFF" w:rsidRPr="00CF3910">
        <w:rPr>
          <w:rFonts w:ascii="Times New Roman"/>
        </w:rPr>
        <w:t>）</w:t>
      </w:r>
      <w:r w:rsidRPr="00CF3910">
        <w:rPr>
          <w:rFonts w:ascii="Times New Roman"/>
        </w:rPr>
        <w:t>之機構。</w:t>
      </w:r>
    </w:p>
  </w:footnote>
  <w:footnote w:id="11">
    <w:p w14:paraId="43B1913C" w14:textId="77777777" w:rsidR="00B4625A" w:rsidRPr="00882E92" w:rsidRDefault="00B4625A" w:rsidP="004C6C94">
      <w:pPr>
        <w:pStyle w:val="aff1"/>
        <w:ind w:left="264" w:hangingChars="120" w:hanging="264"/>
        <w:rPr>
          <w:rFonts w:ascii="Times New Roman"/>
        </w:rPr>
      </w:pPr>
      <w:r w:rsidRPr="00882E92">
        <w:rPr>
          <w:rStyle w:val="aff3"/>
          <w:rFonts w:ascii="Times New Roman"/>
        </w:rPr>
        <w:footnoteRef/>
      </w:r>
      <w:r w:rsidRPr="00882E92">
        <w:rPr>
          <w:rFonts w:ascii="Times New Roman"/>
        </w:rPr>
        <w:t xml:space="preserve"> </w:t>
      </w:r>
      <w:r w:rsidRPr="00882E92">
        <w:rPr>
          <w:rFonts w:ascii="Times New Roman"/>
        </w:rPr>
        <w:t>為避免逐一載明被害人所述證言，反造成被害人遭特定之情形，爰採彙整方式，統合式呈現。</w:t>
      </w:r>
    </w:p>
  </w:footnote>
  <w:footnote w:id="12">
    <w:p w14:paraId="53FCF82D" w14:textId="6C294A42" w:rsidR="00B4469D" w:rsidRPr="00564292" w:rsidRDefault="00B4469D" w:rsidP="004C6C94">
      <w:pPr>
        <w:pStyle w:val="aff1"/>
        <w:rPr>
          <w:rFonts w:ascii="Times New Roman"/>
          <w:b/>
          <w:u w:val="single"/>
        </w:rPr>
      </w:pPr>
      <w:r w:rsidRPr="00564292">
        <w:rPr>
          <w:rStyle w:val="aff3"/>
          <w:rFonts w:ascii="Times New Roman"/>
        </w:rPr>
        <w:footnoteRef/>
      </w:r>
      <w:r w:rsidRPr="00564292">
        <w:rPr>
          <w:rFonts w:ascii="Times New Roman"/>
        </w:rPr>
        <w:t xml:space="preserve"> </w:t>
      </w:r>
      <w:r w:rsidR="00D46AF0" w:rsidRPr="00564292">
        <w:rPr>
          <w:rFonts w:ascii="Times New Roman"/>
          <w:bCs/>
        </w:rPr>
        <w:t>國立臺灣大學組織規程</w:t>
      </w:r>
      <w:r w:rsidR="00D46AF0" w:rsidRPr="00564292">
        <w:rPr>
          <w:rFonts w:ascii="Times New Roman"/>
          <w:bCs/>
        </w:rPr>
        <w:t>§47</w:t>
      </w:r>
      <w:r w:rsidR="00D46AF0" w:rsidRPr="00564292">
        <w:rPr>
          <w:rFonts w:ascii="Times New Roman"/>
          <w:bCs/>
        </w:rPr>
        <w:t>：</w:t>
      </w:r>
    </w:p>
    <w:p w14:paraId="6F54E167" w14:textId="21210B7C" w:rsidR="00D46AF0" w:rsidRPr="00564292" w:rsidRDefault="00D46AF0" w:rsidP="004C6C94">
      <w:pPr>
        <w:pStyle w:val="aff1"/>
        <w:ind w:leftChars="94" w:left="670" w:hangingChars="159" w:hanging="350"/>
        <w:rPr>
          <w:rFonts w:ascii="Times New Roman"/>
        </w:rPr>
      </w:pPr>
      <w:r w:rsidRPr="00564292">
        <w:rPr>
          <w:rFonts w:ascii="Times New Roman"/>
        </w:rPr>
        <w:t>「</w:t>
      </w:r>
      <w:r w:rsidRPr="00564292">
        <w:rPr>
          <w:rFonts w:ascii="Times New Roman"/>
        </w:rPr>
        <w:t>Ⅰ.</w:t>
      </w:r>
      <w:r w:rsidRPr="00564292">
        <w:rPr>
          <w:rFonts w:ascii="Times New Roman"/>
        </w:rPr>
        <w:t>本大學教師分教授、副教授、助理教授、講師四級，從事授課、研究及輔導等工作。各級教師之聘任，依相關法令規定，經教師評審委員會審查通過後由校長聘任。</w:t>
      </w:r>
    </w:p>
    <w:p w14:paraId="265812EC" w14:textId="3894C1F6" w:rsidR="00D46AF0" w:rsidRPr="00564292" w:rsidRDefault="00D46AF0" w:rsidP="004C6C94">
      <w:pPr>
        <w:pStyle w:val="aff1"/>
        <w:ind w:leftChars="135" w:left="657" w:hangingChars="90" w:hanging="198"/>
        <w:rPr>
          <w:rFonts w:ascii="Times New Roman"/>
        </w:rPr>
      </w:pPr>
      <w:r w:rsidRPr="00564292">
        <w:rPr>
          <w:rFonts w:ascii="Times New Roman"/>
        </w:rPr>
        <w:t>Ⅱ.</w:t>
      </w:r>
      <w:r w:rsidRPr="00564292">
        <w:rPr>
          <w:rFonts w:ascii="Times New Roman"/>
        </w:rPr>
        <w:t>本大學教師應依法令規定及聘約，履行義務。</w:t>
      </w:r>
    </w:p>
    <w:p w14:paraId="1BDAADCB" w14:textId="1CC49959" w:rsidR="00D46AF0" w:rsidRPr="00564292" w:rsidRDefault="00D46AF0" w:rsidP="004C6C94">
      <w:pPr>
        <w:pStyle w:val="aff1"/>
        <w:ind w:leftChars="112" w:left="643" w:hangingChars="119" w:hanging="262"/>
        <w:rPr>
          <w:rFonts w:ascii="Times New Roman"/>
        </w:rPr>
      </w:pPr>
      <w:r w:rsidRPr="00564292">
        <w:rPr>
          <w:rFonts w:ascii="Times New Roman"/>
        </w:rPr>
        <w:t>Ⅲ.</w:t>
      </w:r>
      <w:r w:rsidRPr="00564292">
        <w:rPr>
          <w:rFonts w:ascii="Times New Roman"/>
        </w:rPr>
        <w:t>違反聘約或相關法令規定時，本校或所屬單位審酌個案之違反情節，得依本校教師評審委員會設置辦法或相關法令規定，為下列之處分或處置：</w:t>
      </w:r>
    </w:p>
    <w:p w14:paraId="2F4A1838" w14:textId="77777777" w:rsidR="00D46AF0" w:rsidRPr="00564292" w:rsidRDefault="00D46AF0" w:rsidP="004C6C94">
      <w:pPr>
        <w:pStyle w:val="aff1"/>
        <w:ind w:leftChars="127" w:left="868" w:hangingChars="198" w:hanging="436"/>
        <w:jc w:val="both"/>
        <w:rPr>
          <w:rFonts w:ascii="Times New Roman"/>
        </w:rPr>
      </w:pPr>
      <w:r w:rsidRPr="00564292">
        <w:rPr>
          <w:rFonts w:ascii="Times New Roman"/>
        </w:rPr>
        <w:t>一、</w:t>
      </w:r>
      <w:r w:rsidRPr="00564292">
        <w:rPr>
          <w:rFonts w:ascii="Times New Roman"/>
          <w:b/>
          <w:bCs/>
          <w:u w:val="single"/>
        </w:rPr>
        <w:t>解聘、不續聘、停聘或資遣</w:t>
      </w:r>
      <w:r w:rsidRPr="00564292">
        <w:rPr>
          <w:rFonts w:ascii="Times New Roman"/>
        </w:rPr>
        <w:t>。</w:t>
      </w:r>
    </w:p>
    <w:p w14:paraId="488FDD28" w14:textId="77777777" w:rsidR="00D46AF0" w:rsidRPr="00564292" w:rsidRDefault="00D46AF0" w:rsidP="004C6C94">
      <w:pPr>
        <w:pStyle w:val="aff1"/>
        <w:ind w:leftChars="127" w:left="868" w:hangingChars="198" w:hanging="436"/>
        <w:jc w:val="both"/>
        <w:rPr>
          <w:rFonts w:ascii="Times New Roman"/>
        </w:rPr>
      </w:pPr>
      <w:r w:rsidRPr="00564292">
        <w:rPr>
          <w:rFonts w:ascii="Times New Roman"/>
        </w:rPr>
        <w:t>二、</w:t>
      </w:r>
      <w:r w:rsidRPr="00564292">
        <w:rPr>
          <w:rFonts w:ascii="Times New Roman"/>
          <w:b/>
          <w:bCs/>
          <w:u w:val="single"/>
        </w:rPr>
        <w:t>停止晉薪、停止升等、停止評鑑、停止免評鑑權、停止其參與本校各級委員會或代表之選舉權與被選舉權</w:t>
      </w:r>
      <w:r w:rsidRPr="00564292">
        <w:rPr>
          <w:rFonts w:ascii="Times New Roman"/>
        </w:rPr>
        <w:t>，或</w:t>
      </w:r>
      <w:r w:rsidRPr="00564292">
        <w:rPr>
          <w:rFonts w:ascii="Times New Roman"/>
          <w:b/>
          <w:bCs/>
          <w:u w:val="single"/>
        </w:rPr>
        <w:t>停止本校各級會議與委員會之出席與表決權</w:t>
      </w:r>
      <w:r w:rsidRPr="00564292">
        <w:rPr>
          <w:rFonts w:ascii="Times New Roman"/>
        </w:rPr>
        <w:t>。</w:t>
      </w:r>
    </w:p>
    <w:p w14:paraId="522425F1" w14:textId="77777777" w:rsidR="00D46AF0" w:rsidRPr="00564292" w:rsidRDefault="00D46AF0" w:rsidP="004C6C94">
      <w:pPr>
        <w:pStyle w:val="aff1"/>
        <w:ind w:leftChars="127" w:left="868" w:hangingChars="198" w:hanging="436"/>
        <w:jc w:val="both"/>
        <w:rPr>
          <w:rFonts w:ascii="Times New Roman"/>
        </w:rPr>
      </w:pPr>
      <w:r w:rsidRPr="00564292">
        <w:rPr>
          <w:rFonts w:ascii="Times New Roman"/>
        </w:rPr>
        <w:t>三、</w:t>
      </w:r>
      <w:r w:rsidRPr="00564292">
        <w:rPr>
          <w:rFonts w:ascii="Times New Roman"/>
          <w:b/>
          <w:bCs/>
          <w:u w:val="single"/>
        </w:rPr>
        <w:t>不同意延長服務、擔任導師及本校各級教評會委員或各單位行政主管</w:t>
      </w:r>
      <w:r w:rsidRPr="00564292">
        <w:rPr>
          <w:rFonts w:ascii="Times New Roman"/>
        </w:rPr>
        <w:t>，或</w:t>
      </w:r>
      <w:r w:rsidRPr="00564292">
        <w:rPr>
          <w:rFonts w:ascii="Times New Roman"/>
          <w:b/>
          <w:bCs/>
          <w:u w:val="single"/>
        </w:rPr>
        <w:t>停止本校所給予之各種禮遇</w:t>
      </w:r>
      <w:r w:rsidRPr="00564292">
        <w:rPr>
          <w:rFonts w:ascii="Times New Roman"/>
        </w:rPr>
        <w:t>。</w:t>
      </w:r>
    </w:p>
    <w:p w14:paraId="4FD0634B" w14:textId="6750E843" w:rsidR="00D46AF0" w:rsidRPr="00564292" w:rsidRDefault="00D46AF0" w:rsidP="004C6C94">
      <w:pPr>
        <w:pStyle w:val="aff1"/>
        <w:ind w:leftChars="127" w:left="868" w:hangingChars="198" w:hanging="436"/>
        <w:jc w:val="both"/>
        <w:rPr>
          <w:rFonts w:ascii="Times New Roman"/>
        </w:rPr>
      </w:pPr>
      <w:r w:rsidRPr="00564292">
        <w:rPr>
          <w:rFonts w:ascii="Times New Roman"/>
        </w:rPr>
        <w:t>四、</w:t>
      </w:r>
      <w:r w:rsidRPr="00564292">
        <w:rPr>
          <w:rFonts w:ascii="Times New Roman"/>
          <w:b/>
          <w:bCs/>
          <w:u w:val="single"/>
        </w:rPr>
        <w:t>停止本校所提供之福利設施</w:t>
      </w:r>
      <w:r w:rsidRPr="00564292">
        <w:rPr>
          <w:rFonts w:ascii="Times New Roman"/>
        </w:rPr>
        <w:t>，包括停止配給或續借本校宿舍。</w:t>
      </w:r>
    </w:p>
    <w:p w14:paraId="087E1ECC" w14:textId="77777777" w:rsidR="00D46AF0" w:rsidRPr="00564292" w:rsidRDefault="00D46AF0" w:rsidP="004C6C94">
      <w:pPr>
        <w:pStyle w:val="aff1"/>
        <w:ind w:leftChars="127" w:left="868" w:hangingChars="198" w:hanging="436"/>
        <w:jc w:val="both"/>
        <w:rPr>
          <w:rFonts w:ascii="Times New Roman"/>
        </w:rPr>
      </w:pPr>
      <w:r w:rsidRPr="00564292">
        <w:rPr>
          <w:rFonts w:ascii="Times New Roman"/>
        </w:rPr>
        <w:t>五、</w:t>
      </w:r>
      <w:r w:rsidRPr="00564292">
        <w:rPr>
          <w:rFonts w:ascii="Times New Roman"/>
          <w:b/>
          <w:bCs/>
          <w:u w:val="single"/>
        </w:rPr>
        <w:t>不同意借調或在外兼職或兼課</w:t>
      </w:r>
      <w:r w:rsidRPr="00564292">
        <w:rPr>
          <w:rFonts w:ascii="Times New Roman"/>
        </w:rPr>
        <w:t>；</w:t>
      </w:r>
      <w:r w:rsidRPr="00564292">
        <w:rPr>
          <w:rFonts w:ascii="Times New Roman"/>
          <w:b/>
          <w:bCs/>
          <w:u w:val="single"/>
        </w:rPr>
        <w:t>不同意休假研究</w:t>
      </w:r>
      <w:r w:rsidRPr="00564292">
        <w:rPr>
          <w:rFonts w:ascii="Times New Roman"/>
        </w:rPr>
        <w:t>；</w:t>
      </w:r>
      <w:r w:rsidRPr="00564292">
        <w:rPr>
          <w:rFonts w:ascii="Times New Roman"/>
          <w:b/>
          <w:bCs/>
          <w:u w:val="single"/>
        </w:rPr>
        <w:t>不同意出國講學、研究、進修</w:t>
      </w:r>
      <w:r w:rsidRPr="00564292">
        <w:rPr>
          <w:rFonts w:ascii="Times New Roman"/>
        </w:rPr>
        <w:t>。</w:t>
      </w:r>
    </w:p>
    <w:p w14:paraId="697036D2" w14:textId="77777777" w:rsidR="00D46AF0" w:rsidRPr="00564292" w:rsidRDefault="00D46AF0" w:rsidP="004C6C94">
      <w:pPr>
        <w:pStyle w:val="aff1"/>
        <w:ind w:leftChars="127" w:left="868" w:hangingChars="198" w:hanging="436"/>
        <w:jc w:val="both"/>
        <w:rPr>
          <w:rFonts w:ascii="Times New Roman"/>
        </w:rPr>
      </w:pPr>
      <w:r w:rsidRPr="00564292">
        <w:rPr>
          <w:rFonts w:ascii="Times New Roman"/>
        </w:rPr>
        <w:t>六、</w:t>
      </w:r>
      <w:r w:rsidRPr="00564292">
        <w:rPr>
          <w:rFonts w:ascii="Times New Roman"/>
          <w:b/>
          <w:bCs/>
          <w:u w:val="single"/>
        </w:rPr>
        <w:t>其他</w:t>
      </w:r>
      <w:r w:rsidRPr="00564292">
        <w:rPr>
          <w:rFonts w:ascii="Times New Roman"/>
        </w:rPr>
        <w:t>依法令規定或聘約約定</w:t>
      </w:r>
      <w:r w:rsidRPr="00564292">
        <w:rPr>
          <w:rFonts w:ascii="Times New Roman"/>
          <w:b/>
          <w:bCs/>
          <w:u w:val="single"/>
        </w:rPr>
        <w:t>所得為</w:t>
      </w:r>
      <w:r w:rsidRPr="00564292">
        <w:rPr>
          <w:rFonts w:ascii="Times New Roman"/>
        </w:rPr>
        <w:t>之處分或處置。</w:t>
      </w:r>
    </w:p>
    <w:p w14:paraId="7997AF80" w14:textId="22B9AC26" w:rsidR="00D46AF0" w:rsidRPr="00564292" w:rsidRDefault="00D22FFF" w:rsidP="004C6C94">
      <w:pPr>
        <w:pStyle w:val="aff1"/>
        <w:ind w:leftChars="127" w:left="432" w:firstLineChars="129" w:firstLine="284"/>
        <w:rPr>
          <w:rFonts w:ascii="Times New Roman"/>
        </w:rPr>
      </w:pPr>
      <w:r w:rsidRPr="00564292">
        <w:rPr>
          <w:rFonts w:ascii="Times New Roman"/>
        </w:rPr>
        <w:t>（</w:t>
      </w:r>
      <w:r w:rsidR="00D46AF0" w:rsidRPr="00564292">
        <w:rPr>
          <w:rFonts w:ascii="Times New Roman"/>
        </w:rPr>
        <w:t>第</w:t>
      </w:r>
      <w:r w:rsidR="00D46AF0" w:rsidRPr="00564292">
        <w:rPr>
          <w:rFonts w:ascii="Times New Roman"/>
        </w:rPr>
        <w:t>4~9</w:t>
      </w:r>
      <w:r w:rsidR="00D46AF0" w:rsidRPr="00564292">
        <w:rPr>
          <w:rFonts w:ascii="Times New Roman"/>
        </w:rPr>
        <w:t>項略</w:t>
      </w:r>
      <w:r w:rsidRPr="00564292">
        <w:rPr>
          <w:rFonts w:ascii="Times New Roman"/>
        </w:rPr>
        <w:t>）</w:t>
      </w:r>
      <w:r w:rsidR="007D2290" w:rsidRPr="00564292">
        <w:rPr>
          <w:rFonts w:ascii="Times New Roman"/>
        </w:rPr>
        <w:t>」</w:t>
      </w:r>
    </w:p>
  </w:footnote>
  <w:footnote w:id="13">
    <w:p w14:paraId="029BEA9C" w14:textId="2CC1122C" w:rsidR="00E819A5" w:rsidRPr="00882E92" w:rsidRDefault="00E819A5" w:rsidP="004C6C94">
      <w:pPr>
        <w:pStyle w:val="aff1"/>
        <w:rPr>
          <w:rFonts w:ascii="Times New Roman"/>
          <w:bCs/>
        </w:rPr>
      </w:pPr>
      <w:r w:rsidRPr="00882E92">
        <w:rPr>
          <w:rStyle w:val="aff3"/>
          <w:rFonts w:ascii="Times New Roman"/>
        </w:rPr>
        <w:footnoteRef/>
      </w:r>
      <w:r w:rsidRPr="00882E92">
        <w:rPr>
          <w:rFonts w:ascii="Times New Roman"/>
        </w:rPr>
        <w:t xml:space="preserve"> </w:t>
      </w:r>
      <w:r w:rsidR="00340AFE" w:rsidRPr="00882E92">
        <w:rPr>
          <w:rFonts w:ascii="Times New Roman"/>
        </w:rPr>
        <w:t>臺大醫院公職人員獎懲要點</w:t>
      </w:r>
      <w:bookmarkStart w:id="58" w:name="_Hlk219363835"/>
      <w:r w:rsidR="00340AFE" w:rsidRPr="00882E92">
        <w:rPr>
          <w:rFonts w:ascii="Times New Roman"/>
          <w:bCs/>
        </w:rPr>
        <w:t>§</w:t>
      </w:r>
      <w:bookmarkEnd w:id="58"/>
      <w:r w:rsidR="00340AFE" w:rsidRPr="00882E92">
        <w:rPr>
          <w:rFonts w:ascii="Times New Roman"/>
          <w:bCs/>
        </w:rPr>
        <w:t>5</w:t>
      </w:r>
      <w:r w:rsidR="00340AFE" w:rsidRPr="00882E92">
        <w:rPr>
          <w:rFonts w:ascii="Times New Roman"/>
          <w:bCs/>
        </w:rPr>
        <w:t>：</w:t>
      </w:r>
    </w:p>
    <w:p w14:paraId="45D12092" w14:textId="05FA360F" w:rsidR="00340AFE" w:rsidRPr="00564292" w:rsidRDefault="00340AFE" w:rsidP="004C6C94">
      <w:pPr>
        <w:pStyle w:val="aff1"/>
        <w:ind w:leftChars="70" w:left="238"/>
        <w:rPr>
          <w:rFonts w:ascii="Times New Roman"/>
          <w:bCs/>
        </w:rPr>
      </w:pPr>
      <w:r w:rsidRPr="00564292">
        <w:rPr>
          <w:rFonts w:ascii="Times New Roman"/>
          <w:bCs/>
        </w:rPr>
        <w:t>「獎懲種類：</w:t>
      </w:r>
    </w:p>
    <w:p w14:paraId="02DB59AF" w14:textId="2E91C3C6" w:rsidR="00340AFE" w:rsidRPr="00564292" w:rsidRDefault="00340AFE" w:rsidP="004C6C94">
      <w:pPr>
        <w:pStyle w:val="aff1"/>
        <w:ind w:leftChars="62" w:left="865" w:hangingChars="297" w:hanging="654"/>
        <w:jc w:val="both"/>
        <w:rPr>
          <w:rFonts w:ascii="Times New Roman"/>
          <w:bCs/>
        </w:rPr>
      </w:pPr>
      <w:r w:rsidRPr="00564292">
        <w:rPr>
          <w:rFonts w:ascii="Times New Roman"/>
          <w:bCs/>
        </w:rPr>
        <w:t>（一）獎勵分為「列入年終考績之參考」、「嘉獎」、「記功」、「記大功」；嘉獎</w:t>
      </w:r>
      <w:r w:rsidR="00B5709C" w:rsidRPr="00564292">
        <w:rPr>
          <w:rFonts w:ascii="Times New Roman"/>
          <w:bCs/>
        </w:rPr>
        <w:t>3</w:t>
      </w:r>
      <w:r w:rsidRPr="00564292">
        <w:rPr>
          <w:rFonts w:ascii="Times New Roman"/>
          <w:bCs/>
        </w:rPr>
        <w:t>次作為記功</w:t>
      </w:r>
      <w:r w:rsidR="00B5709C" w:rsidRPr="00564292">
        <w:rPr>
          <w:rFonts w:ascii="Times New Roman"/>
          <w:bCs/>
        </w:rPr>
        <w:t>1</w:t>
      </w:r>
      <w:r w:rsidRPr="00564292">
        <w:rPr>
          <w:rFonts w:ascii="Times New Roman"/>
          <w:bCs/>
        </w:rPr>
        <w:t>次，記功</w:t>
      </w:r>
      <w:r w:rsidR="00B5709C" w:rsidRPr="00564292">
        <w:rPr>
          <w:rFonts w:ascii="Times New Roman"/>
          <w:bCs/>
        </w:rPr>
        <w:t>3</w:t>
      </w:r>
      <w:r w:rsidRPr="00564292">
        <w:rPr>
          <w:rFonts w:ascii="Times New Roman"/>
          <w:bCs/>
        </w:rPr>
        <w:t>次作為記大功</w:t>
      </w:r>
      <w:r w:rsidR="00B5709C" w:rsidRPr="00564292">
        <w:rPr>
          <w:rFonts w:ascii="Times New Roman"/>
          <w:bCs/>
        </w:rPr>
        <w:t>1</w:t>
      </w:r>
      <w:r w:rsidRPr="00564292">
        <w:rPr>
          <w:rFonts w:ascii="Times New Roman"/>
          <w:bCs/>
        </w:rPr>
        <w:t>次；</w:t>
      </w:r>
      <w:r w:rsidR="00B5709C" w:rsidRPr="00564292">
        <w:rPr>
          <w:rFonts w:ascii="Times New Roman"/>
          <w:bCs/>
        </w:rPr>
        <w:t>1</w:t>
      </w:r>
      <w:r w:rsidRPr="00564292">
        <w:rPr>
          <w:rFonts w:ascii="Times New Roman"/>
          <w:bCs/>
        </w:rPr>
        <w:t>次記</w:t>
      </w:r>
      <w:r w:rsidR="00B5709C" w:rsidRPr="00564292">
        <w:rPr>
          <w:rFonts w:ascii="Times New Roman"/>
          <w:bCs/>
        </w:rPr>
        <w:t>2</w:t>
      </w:r>
      <w:r w:rsidRPr="00564292">
        <w:rPr>
          <w:rFonts w:ascii="Times New Roman"/>
          <w:bCs/>
        </w:rPr>
        <w:t>大功者，專案辦理考績</w:t>
      </w:r>
      <w:r w:rsidR="00D22FFF" w:rsidRPr="00564292">
        <w:rPr>
          <w:rFonts w:ascii="Times New Roman"/>
          <w:bCs/>
        </w:rPr>
        <w:t>（</w:t>
      </w:r>
      <w:r w:rsidRPr="00564292">
        <w:rPr>
          <w:rFonts w:ascii="Times New Roman"/>
          <w:bCs/>
        </w:rPr>
        <w:t>核</w:t>
      </w:r>
      <w:r w:rsidR="00D22FFF" w:rsidRPr="00564292">
        <w:rPr>
          <w:rFonts w:ascii="Times New Roman"/>
          <w:bCs/>
        </w:rPr>
        <w:t>）</w:t>
      </w:r>
      <w:r w:rsidRPr="00564292">
        <w:rPr>
          <w:rFonts w:ascii="Times New Roman"/>
          <w:bCs/>
        </w:rPr>
        <w:t>晉敘。</w:t>
      </w:r>
    </w:p>
    <w:p w14:paraId="340C3D7B" w14:textId="42D5DC1A" w:rsidR="00340AFE" w:rsidRPr="00564292" w:rsidRDefault="00340AFE" w:rsidP="004C6C94">
      <w:pPr>
        <w:pStyle w:val="aff1"/>
        <w:ind w:leftChars="62" w:left="865" w:hangingChars="297" w:hanging="654"/>
        <w:jc w:val="both"/>
        <w:rPr>
          <w:rFonts w:ascii="Times New Roman"/>
          <w:bCs/>
        </w:rPr>
      </w:pPr>
      <w:r w:rsidRPr="00564292">
        <w:rPr>
          <w:rFonts w:ascii="Times New Roman"/>
          <w:bCs/>
        </w:rPr>
        <w:t>（二）懲處分為「</w:t>
      </w:r>
      <w:r w:rsidRPr="00564292">
        <w:rPr>
          <w:rFonts w:ascii="Times New Roman"/>
          <w:b/>
          <w:u w:val="single"/>
        </w:rPr>
        <w:t>告誡</w:t>
      </w:r>
      <w:r w:rsidR="00D22FFF" w:rsidRPr="00564292">
        <w:rPr>
          <w:rFonts w:ascii="Times New Roman"/>
          <w:b/>
          <w:u w:val="single"/>
        </w:rPr>
        <w:t>（</w:t>
      </w:r>
      <w:r w:rsidRPr="00564292">
        <w:rPr>
          <w:rFonts w:ascii="Times New Roman"/>
          <w:b/>
          <w:u w:val="single"/>
        </w:rPr>
        <w:t>口頭、書面</w:t>
      </w:r>
      <w:r w:rsidR="00D22FFF" w:rsidRPr="00564292">
        <w:rPr>
          <w:rFonts w:ascii="Times New Roman"/>
          <w:b/>
          <w:u w:val="single"/>
        </w:rPr>
        <w:t>）</w:t>
      </w:r>
      <w:r w:rsidRPr="00564292">
        <w:rPr>
          <w:rFonts w:ascii="Times New Roman"/>
          <w:b/>
          <w:u w:val="single"/>
        </w:rPr>
        <w:t>並作為年終考績之參考</w:t>
      </w:r>
      <w:r w:rsidRPr="00564292">
        <w:rPr>
          <w:rFonts w:ascii="Times New Roman"/>
          <w:bCs/>
        </w:rPr>
        <w:t>」、「</w:t>
      </w:r>
      <w:r w:rsidRPr="00564292">
        <w:rPr>
          <w:rFonts w:ascii="Times New Roman"/>
          <w:b/>
          <w:u w:val="single"/>
        </w:rPr>
        <w:t>申誡</w:t>
      </w:r>
      <w:r w:rsidRPr="00564292">
        <w:rPr>
          <w:rFonts w:ascii="Times New Roman"/>
          <w:bCs/>
        </w:rPr>
        <w:t>」、「</w:t>
      </w:r>
      <w:r w:rsidRPr="00564292">
        <w:rPr>
          <w:rFonts w:ascii="Times New Roman"/>
          <w:b/>
          <w:u w:val="single"/>
        </w:rPr>
        <w:t>記過</w:t>
      </w:r>
      <w:r w:rsidRPr="00564292">
        <w:rPr>
          <w:rFonts w:ascii="Times New Roman"/>
          <w:bCs/>
        </w:rPr>
        <w:t>」、「</w:t>
      </w:r>
      <w:r w:rsidRPr="00564292">
        <w:rPr>
          <w:rFonts w:ascii="Times New Roman"/>
          <w:b/>
          <w:u w:val="single"/>
        </w:rPr>
        <w:t>記大過</w:t>
      </w:r>
      <w:r w:rsidRPr="00564292">
        <w:rPr>
          <w:rFonts w:ascii="Times New Roman"/>
          <w:bCs/>
        </w:rPr>
        <w:t>」；申誡</w:t>
      </w:r>
      <w:r w:rsidR="00B5709C" w:rsidRPr="00564292">
        <w:rPr>
          <w:rFonts w:ascii="Times New Roman"/>
          <w:bCs/>
        </w:rPr>
        <w:t>3</w:t>
      </w:r>
      <w:r w:rsidRPr="00564292">
        <w:rPr>
          <w:rFonts w:ascii="Times New Roman"/>
          <w:bCs/>
        </w:rPr>
        <w:t>次作為記過</w:t>
      </w:r>
      <w:r w:rsidR="00B5709C" w:rsidRPr="00564292">
        <w:rPr>
          <w:rFonts w:ascii="Times New Roman"/>
          <w:bCs/>
        </w:rPr>
        <w:t>1</w:t>
      </w:r>
      <w:r w:rsidRPr="00564292">
        <w:rPr>
          <w:rFonts w:ascii="Times New Roman"/>
          <w:bCs/>
        </w:rPr>
        <w:t>次，記過</w:t>
      </w:r>
      <w:r w:rsidR="00B5709C" w:rsidRPr="00564292">
        <w:rPr>
          <w:rFonts w:ascii="Times New Roman"/>
          <w:bCs/>
        </w:rPr>
        <w:t>3</w:t>
      </w:r>
      <w:r w:rsidRPr="00564292">
        <w:rPr>
          <w:rFonts w:ascii="Times New Roman"/>
          <w:bCs/>
        </w:rPr>
        <w:t>次作為記大過</w:t>
      </w:r>
      <w:r w:rsidR="00B5709C" w:rsidRPr="00564292">
        <w:rPr>
          <w:rFonts w:ascii="Times New Roman"/>
          <w:bCs/>
        </w:rPr>
        <w:t>1</w:t>
      </w:r>
      <w:r w:rsidRPr="00564292">
        <w:rPr>
          <w:rFonts w:ascii="Times New Roman"/>
          <w:bCs/>
        </w:rPr>
        <w:t>次；</w:t>
      </w:r>
      <w:r w:rsidR="00B5709C" w:rsidRPr="00564292">
        <w:rPr>
          <w:rFonts w:ascii="Times New Roman"/>
          <w:b/>
          <w:u w:val="single"/>
        </w:rPr>
        <w:t>1</w:t>
      </w:r>
      <w:r w:rsidRPr="00564292">
        <w:rPr>
          <w:rFonts w:ascii="Times New Roman"/>
          <w:b/>
          <w:u w:val="single"/>
        </w:rPr>
        <w:t>次記</w:t>
      </w:r>
      <w:r w:rsidR="00B5709C" w:rsidRPr="00564292">
        <w:rPr>
          <w:rFonts w:ascii="Times New Roman"/>
          <w:b/>
          <w:u w:val="single"/>
        </w:rPr>
        <w:t>2</w:t>
      </w:r>
      <w:r w:rsidRPr="00564292">
        <w:rPr>
          <w:rFonts w:ascii="Times New Roman"/>
          <w:b/>
          <w:u w:val="single"/>
        </w:rPr>
        <w:t>大過</w:t>
      </w:r>
      <w:r w:rsidRPr="00564292">
        <w:rPr>
          <w:rFonts w:ascii="Times New Roman"/>
          <w:bCs/>
        </w:rPr>
        <w:t>者，辦理</w:t>
      </w:r>
      <w:r w:rsidRPr="00564292">
        <w:rPr>
          <w:rFonts w:ascii="Times New Roman"/>
          <w:b/>
          <w:u w:val="single"/>
        </w:rPr>
        <w:t>專案考績</w:t>
      </w:r>
      <w:r w:rsidR="00D22FFF" w:rsidRPr="00564292">
        <w:rPr>
          <w:rFonts w:ascii="Times New Roman"/>
          <w:b/>
          <w:u w:val="single"/>
        </w:rPr>
        <w:t>（</w:t>
      </w:r>
      <w:r w:rsidRPr="00564292">
        <w:rPr>
          <w:rFonts w:ascii="Times New Roman"/>
          <w:b/>
          <w:u w:val="single"/>
        </w:rPr>
        <w:t>核</w:t>
      </w:r>
      <w:r w:rsidR="00D22FFF" w:rsidRPr="00564292">
        <w:rPr>
          <w:rFonts w:ascii="Times New Roman"/>
          <w:b/>
          <w:u w:val="single"/>
        </w:rPr>
        <w:t>）</w:t>
      </w:r>
      <w:r w:rsidRPr="00564292">
        <w:rPr>
          <w:rFonts w:ascii="Times New Roman"/>
          <w:b/>
          <w:u w:val="single"/>
        </w:rPr>
        <w:t>免職</w:t>
      </w:r>
      <w:r w:rsidRPr="00564292">
        <w:rPr>
          <w:rFonts w:ascii="Times New Roman"/>
          <w:bCs/>
        </w:rPr>
        <w:t>；年度內無獎懲抵銷而累積達二大過者，年終考績</w:t>
      </w:r>
      <w:r w:rsidR="00D22FFF" w:rsidRPr="00564292">
        <w:rPr>
          <w:rFonts w:ascii="Times New Roman"/>
          <w:bCs/>
        </w:rPr>
        <w:t>（</w:t>
      </w:r>
      <w:r w:rsidRPr="00564292">
        <w:rPr>
          <w:rFonts w:ascii="Times New Roman"/>
          <w:bCs/>
        </w:rPr>
        <w:t>核</w:t>
      </w:r>
      <w:r w:rsidR="00D22FFF" w:rsidRPr="00564292">
        <w:rPr>
          <w:rFonts w:ascii="Times New Roman"/>
          <w:bCs/>
        </w:rPr>
        <w:t>）</w:t>
      </w:r>
      <w:r w:rsidRPr="00564292">
        <w:rPr>
          <w:rFonts w:ascii="Times New Roman"/>
          <w:bCs/>
        </w:rPr>
        <w:t>應列丁等。</w:t>
      </w:r>
    </w:p>
    <w:p w14:paraId="549F6649" w14:textId="6421D6F5" w:rsidR="00340AFE" w:rsidRPr="00564292" w:rsidRDefault="00340AFE" w:rsidP="004C6C94">
      <w:pPr>
        <w:pStyle w:val="aff1"/>
        <w:ind w:leftChars="62" w:left="865" w:hangingChars="297" w:hanging="654"/>
        <w:jc w:val="both"/>
        <w:rPr>
          <w:rFonts w:ascii="Times New Roman"/>
          <w:bCs/>
        </w:rPr>
      </w:pPr>
      <w:r w:rsidRPr="00564292">
        <w:rPr>
          <w:rFonts w:ascii="Times New Roman"/>
          <w:bCs/>
        </w:rPr>
        <w:t>（三）平時考核獎懲於同</w:t>
      </w:r>
      <w:r w:rsidR="00B5709C" w:rsidRPr="00564292">
        <w:rPr>
          <w:rFonts w:ascii="Times New Roman"/>
          <w:bCs/>
        </w:rPr>
        <w:t>1</w:t>
      </w:r>
      <w:r w:rsidRPr="00564292">
        <w:rPr>
          <w:rFonts w:ascii="Times New Roman"/>
          <w:bCs/>
        </w:rPr>
        <w:t>年度內得相互抵銷；嘉獎與申誡互抵，記功與記過互抵。</w:t>
      </w:r>
    </w:p>
    <w:p w14:paraId="0223DDC2" w14:textId="6E86798F" w:rsidR="00340AFE" w:rsidRPr="00564292" w:rsidRDefault="00340AFE" w:rsidP="004C6C94">
      <w:pPr>
        <w:pStyle w:val="aff1"/>
        <w:ind w:leftChars="62" w:left="865" w:hangingChars="297" w:hanging="654"/>
        <w:rPr>
          <w:rFonts w:ascii="Times New Roman"/>
          <w:bCs/>
        </w:rPr>
      </w:pPr>
      <w:r w:rsidRPr="00564292">
        <w:rPr>
          <w:rFonts w:ascii="Times New Roman"/>
          <w:bCs/>
        </w:rPr>
        <w:t>（四）嘉獎或申誡</w:t>
      </w:r>
      <w:r w:rsidR="00B5709C" w:rsidRPr="00564292">
        <w:rPr>
          <w:rFonts w:ascii="Times New Roman"/>
          <w:bCs/>
        </w:rPr>
        <w:t>1</w:t>
      </w:r>
      <w:r w:rsidRPr="00564292">
        <w:rPr>
          <w:rFonts w:ascii="Times New Roman"/>
          <w:bCs/>
        </w:rPr>
        <w:t>次者年度考績</w:t>
      </w:r>
      <w:r w:rsidR="00D22FFF" w:rsidRPr="00564292">
        <w:rPr>
          <w:rFonts w:ascii="Times New Roman"/>
          <w:bCs/>
        </w:rPr>
        <w:t>（</w:t>
      </w:r>
      <w:r w:rsidRPr="00564292">
        <w:rPr>
          <w:rFonts w:ascii="Times New Roman"/>
          <w:bCs/>
        </w:rPr>
        <w:t>核</w:t>
      </w:r>
      <w:r w:rsidR="00D22FFF" w:rsidRPr="00564292">
        <w:rPr>
          <w:rFonts w:ascii="Times New Roman"/>
          <w:bCs/>
        </w:rPr>
        <w:t>）</w:t>
      </w:r>
      <w:r w:rsidRPr="00564292">
        <w:rPr>
          <w:rFonts w:ascii="Times New Roman"/>
          <w:bCs/>
        </w:rPr>
        <w:t>增減總分</w:t>
      </w:r>
      <w:r w:rsidR="00B5709C" w:rsidRPr="00564292">
        <w:rPr>
          <w:rFonts w:ascii="Times New Roman"/>
          <w:bCs/>
        </w:rPr>
        <w:t>1</w:t>
      </w:r>
      <w:r w:rsidRPr="00564292">
        <w:rPr>
          <w:rFonts w:ascii="Times New Roman"/>
          <w:bCs/>
        </w:rPr>
        <w:t>分；記功或記過</w:t>
      </w:r>
      <w:r w:rsidR="00B5709C" w:rsidRPr="00564292">
        <w:rPr>
          <w:rFonts w:ascii="Times New Roman"/>
          <w:bCs/>
        </w:rPr>
        <w:t>1</w:t>
      </w:r>
      <w:r w:rsidRPr="00564292">
        <w:rPr>
          <w:rFonts w:ascii="Times New Roman"/>
          <w:bCs/>
        </w:rPr>
        <w:t>次者增減總分</w:t>
      </w:r>
      <w:r w:rsidR="00B5709C" w:rsidRPr="00564292">
        <w:rPr>
          <w:rFonts w:ascii="Times New Roman"/>
          <w:bCs/>
        </w:rPr>
        <w:t>3</w:t>
      </w:r>
      <w:r w:rsidRPr="00564292">
        <w:rPr>
          <w:rFonts w:ascii="Times New Roman"/>
          <w:bCs/>
        </w:rPr>
        <w:t>分；記大功或記大過</w:t>
      </w:r>
      <w:r w:rsidR="00B5709C" w:rsidRPr="00564292">
        <w:rPr>
          <w:rFonts w:ascii="Times New Roman"/>
          <w:bCs/>
        </w:rPr>
        <w:t>1</w:t>
      </w:r>
      <w:r w:rsidRPr="00564292">
        <w:rPr>
          <w:rFonts w:ascii="Times New Roman"/>
          <w:bCs/>
        </w:rPr>
        <w:t>次者增減總分</w:t>
      </w:r>
      <w:r w:rsidR="00B5709C" w:rsidRPr="00564292">
        <w:rPr>
          <w:rFonts w:ascii="Times New Roman"/>
          <w:bCs/>
        </w:rPr>
        <w:t>9</w:t>
      </w:r>
      <w:r w:rsidRPr="00564292">
        <w:rPr>
          <w:rFonts w:ascii="Times New Roman"/>
          <w:bCs/>
        </w:rPr>
        <w:t>分。</w:t>
      </w:r>
    </w:p>
    <w:p w14:paraId="02979C79" w14:textId="1773A31E" w:rsidR="00340AFE" w:rsidRPr="00564292" w:rsidRDefault="00340AFE" w:rsidP="004C6C94">
      <w:pPr>
        <w:pStyle w:val="aff1"/>
        <w:ind w:leftChars="62" w:left="865" w:hangingChars="297" w:hanging="654"/>
        <w:jc w:val="both"/>
        <w:rPr>
          <w:rFonts w:ascii="Times New Roman"/>
        </w:rPr>
      </w:pPr>
      <w:r w:rsidRPr="00564292">
        <w:rPr>
          <w:rFonts w:ascii="Times New Roman"/>
          <w:bCs/>
        </w:rPr>
        <w:t>（五）曾受記過懲處者</w:t>
      </w:r>
      <w:r w:rsidR="00B5709C" w:rsidRPr="00564292">
        <w:rPr>
          <w:rFonts w:ascii="Times New Roman"/>
          <w:bCs/>
        </w:rPr>
        <w:t>1</w:t>
      </w:r>
      <w:r w:rsidRPr="00564292">
        <w:rPr>
          <w:rFonts w:ascii="Times New Roman"/>
          <w:bCs/>
        </w:rPr>
        <w:t>年內不得調升高階職務，記大過者</w:t>
      </w:r>
      <w:r w:rsidR="00B5709C" w:rsidRPr="00564292">
        <w:rPr>
          <w:rFonts w:ascii="Times New Roman"/>
          <w:bCs/>
        </w:rPr>
        <w:t>3</w:t>
      </w:r>
      <w:r w:rsidRPr="00564292">
        <w:rPr>
          <w:rFonts w:ascii="Times New Roman"/>
          <w:bCs/>
        </w:rPr>
        <w:t>年內不得調升高階職務。」</w:t>
      </w:r>
    </w:p>
  </w:footnote>
  <w:footnote w:id="14">
    <w:p w14:paraId="45E88AD0" w14:textId="77777777" w:rsidR="008B50FC" w:rsidRPr="00564292" w:rsidRDefault="008B50FC" w:rsidP="004C6C94">
      <w:pPr>
        <w:pStyle w:val="aff1"/>
        <w:jc w:val="both"/>
        <w:rPr>
          <w:rFonts w:ascii="Times New Roman"/>
        </w:rPr>
      </w:pPr>
      <w:r w:rsidRPr="00564292">
        <w:rPr>
          <w:rStyle w:val="aff3"/>
          <w:rFonts w:ascii="Times New Roman"/>
        </w:rPr>
        <w:footnoteRef/>
      </w:r>
      <w:r w:rsidRPr="00564292">
        <w:rPr>
          <w:rFonts w:ascii="Times New Roman"/>
        </w:rPr>
        <w:t xml:space="preserve"> </w:t>
      </w:r>
      <w:r w:rsidRPr="00564292">
        <w:rPr>
          <w:rFonts w:ascii="Times New Roman"/>
        </w:rPr>
        <w:t>醫師法</w:t>
      </w:r>
      <w:r w:rsidRPr="00564292">
        <w:rPr>
          <w:rFonts w:ascii="Times New Roman"/>
        </w:rPr>
        <w:t>§25</w:t>
      </w:r>
      <w:r w:rsidRPr="00564292">
        <w:rPr>
          <w:rFonts w:ascii="Times New Roman"/>
        </w:rPr>
        <w:t>：</w:t>
      </w:r>
    </w:p>
    <w:p w14:paraId="05222E99" w14:textId="77777777" w:rsidR="008B50FC" w:rsidRPr="00564292" w:rsidRDefault="008B50FC" w:rsidP="004C6C94">
      <w:pPr>
        <w:pStyle w:val="aff1"/>
        <w:ind w:leftChars="69" w:left="517" w:hangingChars="128" w:hanging="282"/>
        <w:jc w:val="both"/>
        <w:rPr>
          <w:rFonts w:ascii="Times New Roman"/>
        </w:rPr>
      </w:pPr>
      <w:r w:rsidRPr="00564292">
        <w:rPr>
          <w:rFonts w:ascii="Times New Roman"/>
        </w:rPr>
        <w:t>「醫師有下列情事之一者，由</w:t>
      </w:r>
      <w:r w:rsidRPr="00564292">
        <w:rPr>
          <w:rFonts w:ascii="Times New Roman"/>
          <w:b/>
          <w:u w:val="single"/>
        </w:rPr>
        <w:t>醫師公會</w:t>
      </w:r>
      <w:r w:rsidRPr="00564292">
        <w:rPr>
          <w:rFonts w:ascii="Times New Roman"/>
        </w:rPr>
        <w:t>或</w:t>
      </w:r>
      <w:r w:rsidRPr="00564292">
        <w:rPr>
          <w:rFonts w:ascii="Times New Roman"/>
          <w:b/>
          <w:u w:val="single"/>
        </w:rPr>
        <w:t>主管機關</w:t>
      </w:r>
      <w:r w:rsidRPr="00564292">
        <w:rPr>
          <w:rFonts w:ascii="Times New Roman"/>
        </w:rPr>
        <w:t>移付懲戒：</w:t>
      </w:r>
    </w:p>
    <w:p w14:paraId="0B625FAE" w14:textId="77777777" w:rsidR="008B50FC" w:rsidRPr="00564292" w:rsidRDefault="008B50FC" w:rsidP="004C6C94">
      <w:pPr>
        <w:pStyle w:val="aff1"/>
        <w:ind w:leftChars="98" w:left="333" w:firstLine="104"/>
        <w:jc w:val="both"/>
        <w:rPr>
          <w:rFonts w:ascii="Times New Roman"/>
        </w:rPr>
      </w:pPr>
      <w:r w:rsidRPr="00564292">
        <w:rPr>
          <w:rFonts w:ascii="Times New Roman"/>
        </w:rPr>
        <w:t>一、業務上重大或重複發生過失行為。</w:t>
      </w:r>
    </w:p>
    <w:p w14:paraId="57FD3D3F" w14:textId="77777777" w:rsidR="008B50FC" w:rsidRPr="00564292" w:rsidRDefault="008B50FC" w:rsidP="004C6C94">
      <w:pPr>
        <w:pStyle w:val="aff1"/>
        <w:ind w:leftChars="98" w:left="333" w:firstLine="104"/>
        <w:jc w:val="both"/>
        <w:rPr>
          <w:rFonts w:ascii="Times New Roman"/>
        </w:rPr>
      </w:pPr>
      <w:r w:rsidRPr="00564292">
        <w:rPr>
          <w:rFonts w:ascii="Times New Roman"/>
        </w:rPr>
        <w:t>二、</w:t>
      </w:r>
      <w:r w:rsidRPr="00564292">
        <w:rPr>
          <w:rFonts w:ascii="Times New Roman"/>
          <w:bCs/>
          <w:u w:val="single"/>
        </w:rPr>
        <w:t>利用業務機會之犯罪行為</w:t>
      </w:r>
      <w:r w:rsidRPr="00564292">
        <w:rPr>
          <w:rFonts w:ascii="Times New Roman"/>
          <w:bCs/>
        </w:rPr>
        <w:t>，</w:t>
      </w:r>
      <w:r w:rsidRPr="00564292">
        <w:rPr>
          <w:rFonts w:ascii="Times New Roman"/>
          <w:bCs/>
          <w:u w:val="single"/>
        </w:rPr>
        <w:t>經判刑確定</w:t>
      </w:r>
      <w:r w:rsidRPr="00564292">
        <w:rPr>
          <w:rFonts w:ascii="Times New Roman"/>
        </w:rPr>
        <w:t>。</w:t>
      </w:r>
    </w:p>
    <w:p w14:paraId="29238C14" w14:textId="77777777" w:rsidR="008B50FC" w:rsidRPr="00564292" w:rsidRDefault="008B50FC" w:rsidP="004C6C94">
      <w:pPr>
        <w:pStyle w:val="aff1"/>
        <w:ind w:leftChars="98" w:left="333" w:firstLine="104"/>
        <w:jc w:val="both"/>
        <w:rPr>
          <w:rFonts w:ascii="Times New Roman"/>
        </w:rPr>
      </w:pPr>
      <w:r w:rsidRPr="00564292">
        <w:rPr>
          <w:rFonts w:ascii="Times New Roman"/>
        </w:rPr>
        <w:t>三、非屬醫療必要之過度用藥或治療行為。</w:t>
      </w:r>
    </w:p>
    <w:p w14:paraId="53C1AE36" w14:textId="77777777" w:rsidR="008B50FC" w:rsidRPr="00564292" w:rsidRDefault="008B50FC" w:rsidP="004C6C94">
      <w:pPr>
        <w:pStyle w:val="aff1"/>
        <w:ind w:leftChars="98" w:left="333" w:firstLine="104"/>
        <w:jc w:val="both"/>
        <w:rPr>
          <w:rFonts w:ascii="Times New Roman"/>
        </w:rPr>
      </w:pPr>
      <w:r w:rsidRPr="00564292">
        <w:rPr>
          <w:rFonts w:ascii="Times New Roman"/>
        </w:rPr>
        <w:t>四、</w:t>
      </w:r>
      <w:r w:rsidRPr="00564292">
        <w:rPr>
          <w:rFonts w:ascii="Times New Roman"/>
          <w:b/>
          <w:u w:val="single"/>
        </w:rPr>
        <w:t>執行業務違背醫學倫理</w:t>
      </w:r>
      <w:r w:rsidRPr="00564292">
        <w:rPr>
          <w:rFonts w:ascii="Times New Roman"/>
        </w:rPr>
        <w:t>。</w:t>
      </w:r>
    </w:p>
    <w:p w14:paraId="48452A61" w14:textId="77777777" w:rsidR="008B50FC" w:rsidRPr="00564292" w:rsidRDefault="008B50FC" w:rsidP="004C6C94">
      <w:pPr>
        <w:pStyle w:val="aff1"/>
        <w:ind w:leftChars="98" w:left="333" w:firstLine="104"/>
        <w:jc w:val="both"/>
        <w:rPr>
          <w:rFonts w:ascii="Times New Roman"/>
        </w:rPr>
      </w:pPr>
      <w:r w:rsidRPr="00564292">
        <w:rPr>
          <w:rFonts w:ascii="Times New Roman"/>
        </w:rPr>
        <w:t>五、前</w:t>
      </w:r>
      <w:r w:rsidRPr="00564292">
        <w:rPr>
          <w:rFonts w:ascii="Times New Roman"/>
        </w:rPr>
        <w:t>4</w:t>
      </w:r>
      <w:r w:rsidRPr="00564292">
        <w:rPr>
          <w:rFonts w:ascii="Times New Roman"/>
        </w:rPr>
        <w:t>款及第</w:t>
      </w:r>
      <w:r w:rsidRPr="00564292">
        <w:rPr>
          <w:rFonts w:ascii="Times New Roman"/>
        </w:rPr>
        <w:t>28</w:t>
      </w:r>
      <w:r w:rsidRPr="00564292">
        <w:rPr>
          <w:rFonts w:ascii="Times New Roman"/>
        </w:rPr>
        <w:t>條之</w:t>
      </w:r>
      <w:r w:rsidRPr="00564292">
        <w:rPr>
          <w:rFonts w:ascii="Times New Roman"/>
        </w:rPr>
        <w:t>4</w:t>
      </w:r>
      <w:r w:rsidRPr="00564292">
        <w:rPr>
          <w:rFonts w:ascii="Times New Roman"/>
        </w:rPr>
        <w:t>各款</w:t>
      </w:r>
      <w:r w:rsidRPr="00564292">
        <w:rPr>
          <w:rFonts w:ascii="Times New Roman"/>
          <w:bCs/>
          <w:u w:val="single"/>
        </w:rPr>
        <w:t>以外</w:t>
      </w:r>
      <w:r w:rsidRPr="00564292">
        <w:rPr>
          <w:rFonts w:ascii="Times New Roman"/>
        </w:rPr>
        <w:t>之</w:t>
      </w:r>
      <w:r w:rsidRPr="00564292">
        <w:rPr>
          <w:rFonts w:ascii="Times New Roman"/>
          <w:bCs/>
          <w:u w:val="single"/>
        </w:rPr>
        <w:t>業務上不正當行為</w:t>
      </w:r>
      <w:r w:rsidRPr="00564292">
        <w:rPr>
          <w:rFonts w:ascii="Times New Roman"/>
        </w:rPr>
        <w:t>。」</w:t>
      </w:r>
    </w:p>
  </w:footnote>
  <w:footnote w:id="15">
    <w:p w14:paraId="728498D8" w14:textId="006EB441" w:rsidR="008B50FC" w:rsidRPr="00564292" w:rsidRDefault="008B50FC" w:rsidP="004C6C94">
      <w:pPr>
        <w:pStyle w:val="aff1"/>
        <w:jc w:val="both"/>
        <w:rPr>
          <w:rFonts w:ascii="Times New Roman"/>
        </w:rPr>
      </w:pPr>
      <w:r w:rsidRPr="00564292">
        <w:rPr>
          <w:rStyle w:val="aff3"/>
          <w:rFonts w:ascii="Times New Roman"/>
        </w:rPr>
        <w:footnoteRef/>
      </w:r>
      <w:r w:rsidRPr="00564292">
        <w:rPr>
          <w:rFonts w:ascii="Times New Roman"/>
        </w:rPr>
        <w:t xml:space="preserve"> </w:t>
      </w:r>
      <w:r w:rsidRPr="00564292">
        <w:rPr>
          <w:rFonts w:ascii="Times New Roman"/>
        </w:rPr>
        <w:t>醫師法</w:t>
      </w:r>
      <w:r w:rsidRPr="00564292">
        <w:rPr>
          <w:rFonts w:ascii="Times New Roman"/>
        </w:rPr>
        <w:t>§7-3</w:t>
      </w:r>
      <w:r w:rsidRPr="00564292">
        <w:rPr>
          <w:rFonts w:ascii="Times New Roman"/>
        </w:rPr>
        <w:t>：</w:t>
      </w:r>
    </w:p>
    <w:p w14:paraId="228DCA65" w14:textId="0A288F12" w:rsidR="008B50FC" w:rsidRDefault="008B50FC" w:rsidP="004C6C94">
      <w:pPr>
        <w:pStyle w:val="aff1"/>
        <w:ind w:leftChars="73" w:left="459" w:hangingChars="96" w:hanging="211"/>
        <w:jc w:val="both"/>
      </w:pPr>
      <w:r w:rsidRPr="00564292">
        <w:rPr>
          <w:rFonts w:ascii="Times New Roman"/>
        </w:rPr>
        <w:t>「</w:t>
      </w:r>
      <w:r w:rsidRPr="00564292">
        <w:rPr>
          <w:rFonts w:ascii="Times New Roman"/>
          <w:color w:val="000000"/>
          <w:kern w:val="0"/>
          <w:szCs w:val="24"/>
        </w:rPr>
        <w:t>本法所稱主管機關：在中央為衛生福利部；</w:t>
      </w:r>
      <w:r w:rsidRPr="00564292">
        <w:rPr>
          <w:rFonts w:ascii="Times New Roman"/>
          <w:b/>
          <w:color w:val="000000"/>
          <w:kern w:val="0"/>
          <w:szCs w:val="24"/>
          <w:u w:val="single"/>
        </w:rPr>
        <w:t>在直轄市為直轄市政府；在縣</w:t>
      </w:r>
      <w:r w:rsidR="00D22FFF" w:rsidRPr="00564292">
        <w:rPr>
          <w:rFonts w:ascii="Times New Roman"/>
          <w:b/>
          <w:color w:val="000000"/>
          <w:kern w:val="0"/>
          <w:szCs w:val="24"/>
          <w:u w:val="single"/>
        </w:rPr>
        <w:t>（</w:t>
      </w:r>
      <w:r w:rsidRPr="00564292">
        <w:rPr>
          <w:rFonts w:ascii="Times New Roman"/>
          <w:b/>
          <w:color w:val="000000"/>
          <w:kern w:val="0"/>
          <w:szCs w:val="24"/>
          <w:u w:val="single"/>
        </w:rPr>
        <w:t>市</w:t>
      </w:r>
      <w:r w:rsidR="00D22FFF" w:rsidRPr="00564292">
        <w:rPr>
          <w:rFonts w:ascii="Times New Roman"/>
          <w:b/>
          <w:color w:val="000000"/>
          <w:kern w:val="0"/>
          <w:szCs w:val="24"/>
          <w:u w:val="single"/>
        </w:rPr>
        <w:t>）</w:t>
      </w:r>
      <w:r w:rsidRPr="00564292">
        <w:rPr>
          <w:rFonts w:ascii="Times New Roman"/>
          <w:b/>
          <w:color w:val="000000"/>
          <w:kern w:val="0"/>
          <w:szCs w:val="24"/>
          <w:u w:val="single"/>
        </w:rPr>
        <w:t>為縣</w:t>
      </w:r>
      <w:r w:rsidR="00D22FFF" w:rsidRPr="00564292">
        <w:rPr>
          <w:rFonts w:ascii="Times New Roman"/>
          <w:b/>
          <w:color w:val="000000"/>
          <w:kern w:val="0"/>
          <w:szCs w:val="24"/>
          <w:u w:val="single"/>
        </w:rPr>
        <w:t>（</w:t>
      </w:r>
      <w:r w:rsidRPr="00564292">
        <w:rPr>
          <w:rFonts w:ascii="Times New Roman"/>
          <w:b/>
          <w:color w:val="000000"/>
          <w:kern w:val="0"/>
          <w:szCs w:val="24"/>
          <w:u w:val="single"/>
        </w:rPr>
        <w:t>市</w:t>
      </w:r>
      <w:r w:rsidR="00D22FFF" w:rsidRPr="00564292">
        <w:rPr>
          <w:rFonts w:ascii="Times New Roman"/>
          <w:b/>
          <w:color w:val="000000"/>
          <w:kern w:val="0"/>
          <w:szCs w:val="24"/>
          <w:u w:val="single"/>
        </w:rPr>
        <w:t>）</w:t>
      </w:r>
      <w:r w:rsidRPr="00564292">
        <w:rPr>
          <w:rFonts w:ascii="Times New Roman"/>
          <w:b/>
          <w:color w:val="000000"/>
          <w:kern w:val="0"/>
          <w:szCs w:val="24"/>
          <w:u w:val="single"/>
        </w:rPr>
        <w:t>政府</w:t>
      </w:r>
      <w:r w:rsidRPr="00564292">
        <w:rPr>
          <w:rFonts w:ascii="Times New Roman"/>
          <w:color w:val="000000"/>
          <w:kern w:val="0"/>
          <w:szCs w:val="24"/>
        </w:rPr>
        <w:t>。</w:t>
      </w:r>
      <w:r w:rsidRPr="00564292">
        <w:rPr>
          <w:rFonts w:ascii="Times New Roman"/>
        </w:rPr>
        <w:t>」</w:t>
      </w:r>
    </w:p>
  </w:footnote>
  <w:footnote w:id="16">
    <w:p w14:paraId="780EB81F" w14:textId="217EEF92" w:rsidR="008B50FC" w:rsidRPr="00882E92" w:rsidRDefault="008B50FC" w:rsidP="004C6C94">
      <w:pPr>
        <w:pStyle w:val="aff1"/>
        <w:rPr>
          <w:rFonts w:ascii="Times New Roman"/>
        </w:rPr>
      </w:pPr>
      <w:r w:rsidRPr="00882E92">
        <w:rPr>
          <w:rStyle w:val="aff3"/>
          <w:rFonts w:ascii="Times New Roman"/>
        </w:rPr>
        <w:footnoteRef/>
      </w:r>
      <w:r w:rsidRPr="00882E92">
        <w:rPr>
          <w:rFonts w:ascii="Times New Roman"/>
        </w:rPr>
        <w:t xml:space="preserve"> </w:t>
      </w:r>
      <w:r w:rsidRPr="00882E92">
        <w:rPr>
          <w:rFonts w:ascii="Times New Roman"/>
        </w:rPr>
        <w:t>醫師懲戒辦法</w:t>
      </w:r>
      <w:r w:rsidRPr="00882E92">
        <w:rPr>
          <w:rFonts w:ascii="Times New Roman"/>
        </w:rPr>
        <w:t>§2</w:t>
      </w:r>
      <w:r w:rsidRPr="00882E92">
        <w:rPr>
          <w:rFonts w:ascii="Times New Roman"/>
        </w:rPr>
        <w:t>：</w:t>
      </w:r>
    </w:p>
    <w:p w14:paraId="2EC2A0C8" w14:textId="13F56F5F" w:rsidR="008B50FC" w:rsidRPr="00882E92" w:rsidRDefault="008B50FC" w:rsidP="004C6C94">
      <w:pPr>
        <w:pStyle w:val="aff1"/>
        <w:ind w:leftChars="65" w:left="586" w:hangingChars="166" w:hanging="365"/>
        <w:rPr>
          <w:rFonts w:ascii="Times New Roman"/>
        </w:rPr>
      </w:pPr>
      <w:r w:rsidRPr="00882E92">
        <w:rPr>
          <w:rFonts w:ascii="Times New Roman"/>
        </w:rPr>
        <w:t>「</w:t>
      </w:r>
      <w:r w:rsidR="00485345" w:rsidRPr="00882E92">
        <w:rPr>
          <w:rFonts w:ascii="Times New Roman"/>
        </w:rPr>
        <w:t>Ⅰ.</w:t>
      </w:r>
      <w:r w:rsidRPr="00882E92">
        <w:rPr>
          <w:rFonts w:ascii="Times New Roman"/>
        </w:rPr>
        <w:t>醫師</w:t>
      </w:r>
      <w:r w:rsidRPr="00882E92">
        <w:rPr>
          <w:rFonts w:ascii="Times New Roman"/>
          <w:b/>
          <w:bCs/>
          <w:u w:val="single"/>
        </w:rPr>
        <w:t>懲戒</w:t>
      </w:r>
      <w:r w:rsidRPr="00882E92">
        <w:rPr>
          <w:rFonts w:ascii="Times New Roman"/>
        </w:rPr>
        <w:t>委員會，由</w:t>
      </w:r>
      <w:r w:rsidRPr="00882E92">
        <w:rPr>
          <w:rFonts w:ascii="Times New Roman"/>
          <w:b/>
          <w:bCs/>
          <w:u w:val="single"/>
        </w:rPr>
        <w:t>直轄市、縣</w:t>
      </w:r>
      <w:r w:rsidR="00D22FFF" w:rsidRPr="00882E92">
        <w:rPr>
          <w:rFonts w:ascii="Times New Roman"/>
          <w:b/>
          <w:bCs/>
          <w:u w:val="single"/>
        </w:rPr>
        <w:t>（</w:t>
      </w:r>
      <w:r w:rsidRPr="00882E92">
        <w:rPr>
          <w:rFonts w:ascii="Times New Roman"/>
          <w:b/>
          <w:bCs/>
          <w:u w:val="single"/>
        </w:rPr>
        <w:t>市</w:t>
      </w:r>
      <w:r w:rsidR="00D22FFF" w:rsidRPr="00882E92">
        <w:rPr>
          <w:rFonts w:ascii="Times New Roman"/>
          <w:b/>
          <w:bCs/>
          <w:u w:val="single"/>
        </w:rPr>
        <w:t>）</w:t>
      </w:r>
      <w:r w:rsidRPr="00882E92">
        <w:rPr>
          <w:rFonts w:ascii="Times New Roman"/>
        </w:rPr>
        <w:t>主管機關設置之。但醫師、中醫師、牙醫師執業人數合計未滿</w:t>
      </w:r>
      <w:r w:rsidR="00190780" w:rsidRPr="00882E92">
        <w:rPr>
          <w:rFonts w:ascii="Times New Roman"/>
        </w:rPr>
        <w:t>1</w:t>
      </w:r>
      <w:r w:rsidRPr="00882E92">
        <w:rPr>
          <w:rFonts w:ascii="Times New Roman"/>
        </w:rPr>
        <w:t>千人之縣</w:t>
      </w:r>
      <w:r w:rsidR="00D22FFF" w:rsidRPr="00882E92">
        <w:rPr>
          <w:rFonts w:ascii="Times New Roman"/>
        </w:rPr>
        <w:t>（</w:t>
      </w:r>
      <w:r w:rsidRPr="00882E92">
        <w:rPr>
          <w:rFonts w:ascii="Times New Roman"/>
        </w:rPr>
        <w:t>市</w:t>
      </w:r>
      <w:r w:rsidR="00D22FFF" w:rsidRPr="00882E92">
        <w:rPr>
          <w:rFonts w:ascii="Times New Roman"/>
        </w:rPr>
        <w:t>）</w:t>
      </w:r>
      <w:r w:rsidRPr="00882E92">
        <w:rPr>
          <w:rFonts w:ascii="Times New Roman"/>
        </w:rPr>
        <w:t>，得由中央主管機關設置。</w:t>
      </w:r>
    </w:p>
    <w:p w14:paraId="72064819" w14:textId="421B2781" w:rsidR="008B50FC" w:rsidRPr="00882E92" w:rsidRDefault="008B50FC" w:rsidP="004C6C94">
      <w:pPr>
        <w:pStyle w:val="aff1"/>
        <w:ind w:leftChars="65" w:left="221" w:firstLineChars="71" w:firstLine="156"/>
        <w:rPr>
          <w:rFonts w:ascii="Times New Roman"/>
        </w:rPr>
      </w:pPr>
      <w:r w:rsidRPr="00882E92">
        <w:rPr>
          <w:rFonts w:ascii="Times New Roman"/>
          <w:kern w:val="32"/>
          <w:szCs w:val="36"/>
        </w:rPr>
        <w:t>Ⅱ.</w:t>
      </w:r>
      <w:r w:rsidRPr="00882E92">
        <w:rPr>
          <w:rFonts w:ascii="Times New Roman"/>
          <w:kern w:val="32"/>
          <w:szCs w:val="36"/>
        </w:rPr>
        <w:t>醫師懲戒</w:t>
      </w:r>
      <w:r w:rsidRPr="00882E92">
        <w:rPr>
          <w:rFonts w:ascii="Times New Roman"/>
          <w:b/>
          <w:bCs/>
          <w:u w:val="single"/>
        </w:rPr>
        <w:t>覆審</w:t>
      </w:r>
      <w:r w:rsidRPr="00882E92">
        <w:rPr>
          <w:rFonts w:ascii="Times New Roman"/>
          <w:kern w:val="32"/>
          <w:szCs w:val="36"/>
        </w:rPr>
        <w:t>委員會，由</w:t>
      </w:r>
      <w:r w:rsidRPr="00882E92">
        <w:rPr>
          <w:rFonts w:ascii="Times New Roman"/>
          <w:b/>
          <w:bCs/>
          <w:u w:val="single"/>
        </w:rPr>
        <w:t>中央</w:t>
      </w:r>
      <w:r w:rsidRPr="00882E92">
        <w:rPr>
          <w:rFonts w:ascii="Times New Roman"/>
          <w:kern w:val="32"/>
          <w:szCs w:val="36"/>
        </w:rPr>
        <w:t>主管機關設置之。</w:t>
      </w:r>
      <w:r w:rsidRPr="00882E92">
        <w:rPr>
          <w:rFonts w:ascii="Times New Roman"/>
        </w:rPr>
        <w:t>」</w:t>
      </w:r>
    </w:p>
  </w:footnote>
  <w:footnote w:id="17">
    <w:p w14:paraId="0568F736" w14:textId="2694ED9F" w:rsidR="001C40ED" w:rsidRPr="00882E92" w:rsidRDefault="001C40ED" w:rsidP="004C6C94">
      <w:pPr>
        <w:pStyle w:val="aff1"/>
        <w:rPr>
          <w:rFonts w:ascii="Times New Roman"/>
        </w:rPr>
      </w:pPr>
      <w:r w:rsidRPr="00882E92">
        <w:rPr>
          <w:rStyle w:val="aff3"/>
          <w:rFonts w:ascii="Times New Roman"/>
        </w:rPr>
        <w:footnoteRef/>
      </w:r>
      <w:r w:rsidRPr="00882E92">
        <w:rPr>
          <w:rFonts w:ascii="Times New Roman"/>
        </w:rPr>
        <w:t xml:space="preserve"> </w:t>
      </w:r>
      <w:r w:rsidR="00D22FFF" w:rsidRPr="00882E92">
        <w:rPr>
          <w:rFonts w:ascii="Times New Roman"/>
        </w:rPr>
        <w:t>（</w:t>
      </w:r>
      <w:r w:rsidRPr="00882E92">
        <w:rPr>
          <w:rFonts w:ascii="Times New Roman"/>
        </w:rPr>
        <w:t>舊</w:t>
      </w:r>
      <w:r w:rsidR="00D22FFF" w:rsidRPr="00882E92">
        <w:rPr>
          <w:rFonts w:ascii="Times New Roman"/>
        </w:rPr>
        <w:t>）</w:t>
      </w:r>
      <w:r w:rsidRPr="00882E92">
        <w:rPr>
          <w:rFonts w:ascii="Times New Roman"/>
        </w:rPr>
        <w:t>性騷法</w:t>
      </w:r>
      <w:r w:rsidRPr="00882E92">
        <w:rPr>
          <w:rFonts w:ascii="Times New Roman"/>
        </w:rPr>
        <w:t>§13</w:t>
      </w:r>
      <w:r w:rsidRPr="00882E92">
        <w:rPr>
          <w:rFonts w:ascii="Times New Roman"/>
        </w:rPr>
        <w:t>：</w:t>
      </w:r>
    </w:p>
    <w:p w14:paraId="26E074F0" w14:textId="77777777" w:rsidR="001C40ED" w:rsidRPr="00882E92" w:rsidRDefault="001C40ED" w:rsidP="004C6C94">
      <w:pPr>
        <w:pStyle w:val="aff1"/>
        <w:ind w:leftChars="70" w:left="753" w:hangingChars="234" w:hanging="515"/>
        <w:rPr>
          <w:rFonts w:ascii="Times New Roman"/>
        </w:rPr>
      </w:pPr>
      <w:r w:rsidRPr="00882E92">
        <w:rPr>
          <w:rFonts w:ascii="Times New Roman"/>
        </w:rPr>
        <w:t>「</w:t>
      </w:r>
      <w:r w:rsidRPr="00882E92">
        <w:rPr>
          <w:rFonts w:ascii="Times New Roman"/>
        </w:rPr>
        <w:t>Ⅲ.</w:t>
      </w:r>
      <w:r w:rsidRPr="00882E92">
        <w:rPr>
          <w:rFonts w:ascii="Times New Roman"/>
        </w:rPr>
        <w:t>機關、部隊、學校、機構或僱用人，應於申訴或移送到達之日起</w:t>
      </w:r>
      <w:r w:rsidRPr="00882E92">
        <w:rPr>
          <w:rFonts w:ascii="Times New Roman"/>
        </w:rPr>
        <w:t>7</w:t>
      </w:r>
      <w:r w:rsidRPr="00882E92">
        <w:rPr>
          <w:rFonts w:ascii="Times New Roman"/>
        </w:rPr>
        <w:t>日內開始調查，並應於</w:t>
      </w:r>
      <w:r w:rsidRPr="00882E92">
        <w:rPr>
          <w:rFonts w:ascii="Times New Roman"/>
        </w:rPr>
        <w:t>2</w:t>
      </w:r>
      <w:r w:rsidRPr="00882E92">
        <w:rPr>
          <w:rFonts w:ascii="Times New Roman"/>
        </w:rPr>
        <w:t>個月內調查完成；必要時，得延長</w:t>
      </w:r>
      <w:r w:rsidRPr="00882E92">
        <w:rPr>
          <w:rFonts w:ascii="Times New Roman"/>
        </w:rPr>
        <w:t>1</w:t>
      </w:r>
      <w:r w:rsidRPr="00882E92">
        <w:rPr>
          <w:rFonts w:ascii="Times New Roman"/>
        </w:rPr>
        <w:t>個月，並應通知當事人。</w:t>
      </w:r>
    </w:p>
    <w:p w14:paraId="0BF2D602" w14:textId="78DE0131" w:rsidR="001C40ED" w:rsidRPr="00882E92" w:rsidRDefault="001C40ED" w:rsidP="004C6C94">
      <w:pPr>
        <w:pStyle w:val="aff1"/>
        <w:ind w:leftChars="70" w:left="238" w:firstLineChars="93" w:firstLine="205"/>
        <w:rPr>
          <w:rFonts w:ascii="Times New Roman"/>
        </w:rPr>
      </w:pPr>
      <w:r w:rsidRPr="00882E92">
        <w:rPr>
          <w:rFonts w:ascii="Times New Roman"/>
        </w:rPr>
        <w:t>Ⅳ.</w:t>
      </w:r>
      <w:r w:rsidRPr="00882E92">
        <w:rPr>
          <w:rFonts w:ascii="Times New Roman"/>
        </w:rPr>
        <w:t>前項</w:t>
      </w:r>
      <w:r w:rsidRPr="00882E92">
        <w:rPr>
          <w:rFonts w:ascii="Times New Roman"/>
          <w:b/>
          <w:u w:val="single"/>
        </w:rPr>
        <w:t>調查結果應以書面通知當事人及直轄市、縣</w:t>
      </w:r>
      <w:r w:rsidR="00D22FFF" w:rsidRPr="00882E92">
        <w:rPr>
          <w:rFonts w:ascii="Times New Roman"/>
          <w:b/>
          <w:u w:val="single"/>
        </w:rPr>
        <w:t>（</w:t>
      </w:r>
      <w:r w:rsidRPr="00882E92">
        <w:rPr>
          <w:rFonts w:ascii="Times New Roman"/>
          <w:b/>
          <w:u w:val="single"/>
        </w:rPr>
        <w:t>市</w:t>
      </w:r>
      <w:r w:rsidR="00D22FFF" w:rsidRPr="00882E92">
        <w:rPr>
          <w:rFonts w:ascii="Times New Roman"/>
          <w:b/>
          <w:u w:val="single"/>
        </w:rPr>
        <w:t>）</w:t>
      </w:r>
      <w:r w:rsidRPr="00882E92">
        <w:rPr>
          <w:rFonts w:ascii="Times New Roman"/>
          <w:b/>
          <w:u w:val="single"/>
        </w:rPr>
        <w:t>主管機關</w:t>
      </w:r>
      <w:r w:rsidRPr="00882E92">
        <w:rPr>
          <w:rFonts w:ascii="Times New Roman"/>
        </w:rPr>
        <w:t>。</w:t>
      </w:r>
    </w:p>
    <w:p w14:paraId="7E08D4C1" w14:textId="6C8159F7" w:rsidR="001C40ED" w:rsidRPr="00882E92" w:rsidRDefault="00D22FFF" w:rsidP="004C6C94">
      <w:pPr>
        <w:pStyle w:val="aff1"/>
        <w:ind w:leftChars="70" w:left="238" w:firstLineChars="163" w:firstLine="359"/>
        <w:rPr>
          <w:rFonts w:ascii="Times New Roman"/>
        </w:rPr>
      </w:pPr>
      <w:r w:rsidRPr="00882E92">
        <w:rPr>
          <w:rFonts w:ascii="Times New Roman"/>
        </w:rPr>
        <w:t>（</w:t>
      </w:r>
      <w:r w:rsidR="001C40ED" w:rsidRPr="00882E92">
        <w:rPr>
          <w:rFonts w:ascii="Times New Roman"/>
        </w:rPr>
        <w:t>餘</w:t>
      </w:r>
      <w:r w:rsidR="001C40ED" w:rsidRPr="00882E92">
        <w:rPr>
          <w:rFonts w:ascii="Times New Roman"/>
        </w:rPr>
        <w:t>1</w:t>
      </w:r>
      <w:r w:rsidR="001C40ED" w:rsidRPr="00882E92">
        <w:rPr>
          <w:rFonts w:ascii="Times New Roman"/>
        </w:rPr>
        <w:t>、</w:t>
      </w:r>
      <w:r w:rsidR="001C40ED" w:rsidRPr="00882E92">
        <w:rPr>
          <w:rFonts w:ascii="Times New Roman"/>
        </w:rPr>
        <w:t>2</w:t>
      </w:r>
      <w:r w:rsidR="001C40ED" w:rsidRPr="00882E92">
        <w:rPr>
          <w:rFonts w:ascii="Times New Roman"/>
        </w:rPr>
        <w:t>、</w:t>
      </w:r>
      <w:r w:rsidR="001C40ED" w:rsidRPr="00882E92">
        <w:rPr>
          <w:rFonts w:ascii="Times New Roman"/>
        </w:rPr>
        <w:t>5</w:t>
      </w:r>
      <w:r w:rsidR="001C40ED" w:rsidRPr="00882E92">
        <w:rPr>
          <w:rFonts w:ascii="Times New Roman"/>
        </w:rPr>
        <w:t>、</w:t>
      </w:r>
      <w:r w:rsidR="001C40ED" w:rsidRPr="00882E92">
        <w:rPr>
          <w:rFonts w:ascii="Times New Roman"/>
        </w:rPr>
        <w:t>6</w:t>
      </w:r>
      <w:r w:rsidR="001C40ED" w:rsidRPr="00882E92">
        <w:rPr>
          <w:rFonts w:ascii="Times New Roman"/>
        </w:rPr>
        <w:t>項</w:t>
      </w:r>
      <w:r w:rsidR="00882E92">
        <w:rPr>
          <w:rFonts w:ascii="Times New Roman" w:hint="eastAsia"/>
        </w:rPr>
        <w:t>）</w:t>
      </w:r>
      <w:r w:rsidR="001C40ED" w:rsidRPr="00882E92">
        <w:rPr>
          <w:rFonts w:ascii="Times New Roman"/>
        </w:rPr>
        <w:t>略」</w:t>
      </w:r>
    </w:p>
  </w:footnote>
  <w:footnote w:id="18">
    <w:p w14:paraId="71E1EE09" w14:textId="77777777" w:rsidR="001C40ED" w:rsidRPr="00882E92" w:rsidRDefault="001C40ED" w:rsidP="004C6C94">
      <w:pPr>
        <w:pStyle w:val="aff1"/>
        <w:rPr>
          <w:rFonts w:ascii="Times New Roman"/>
          <w:color w:val="8064A2" w:themeColor="accent4"/>
        </w:rPr>
      </w:pPr>
      <w:r w:rsidRPr="00882E92">
        <w:rPr>
          <w:rStyle w:val="aff3"/>
          <w:rFonts w:ascii="Times New Roman"/>
        </w:rPr>
        <w:footnoteRef/>
      </w:r>
      <w:r w:rsidRPr="00882E92">
        <w:rPr>
          <w:rFonts w:ascii="Times New Roman"/>
        </w:rPr>
        <w:t xml:space="preserve"> </w:t>
      </w:r>
      <w:r w:rsidRPr="00882E92">
        <w:rPr>
          <w:rFonts w:ascii="Times New Roman"/>
        </w:rPr>
        <w:t>性工法</w:t>
      </w:r>
      <w:r w:rsidRPr="00882E92">
        <w:rPr>
          <w:rFonts w:ascii="Times New Roman"/>
        </w:rPr>
        <w:t>§13Ⅳ</w:t>
      </w:r>
      <w:r w:rsidRPr="00882E92">
        <w:rPr>
          <w:rFonts w:ascii="Times New Roman"/>
        </w:rPr>
        <w:t>：</w:t>
      </w:r>
    </w:p>
    <w:p w14:paraId="0375C61C" w14:textId="77777777" w:rsidR="001C40ED" w:rsidRPr="001E16E3" w:rsidRDefault="001C40ED" w:rsidP="004C6C94">
      <w:pPr>
        <w:pStyle w:val="aff1"/>
        <w:ind w:leftChars="67" w:left="448" w:hangingChars="100" w:hanging="220"/>
      </w:pPr>
      <w:r w:rsidRPr="00882E92">
        <w:rPr>
          <w:rFonts w:ascii="Times New Roman"/>
        </w:rPr>
        <w:t>「雇主接獲被害人</w:t>
      </w:r>
      <w:r w:rsidRPr="00882E92">
        <w:rPr>
          <w:rFonts w:ascii="Times New Roman"/>
          <w:b/>
          <w:u w:val="single"/>
        </w:rPr>
        <w:t>申訴</w:t>
      </w:r>
      <w:r w:rsidRPr="00882E92">
        <w:rPr>
          <w:rFonts w:ascii="Times New Roman"/>
        </w:rPr>
        <w:t>時，應通知地方主管機關；經調查認定</w:t>
      </w:r>
      <w:r w:rsidRPr="00882E92">
        <w:rPr>
          <w:rFonts w:ascii="Times New Roman"/>
          <w:b/>
          <w:u w:val="single"/>
        </w:rPr>
        <w:t>屬</w:t>
      </w:r>
      <w:r w:rsidRPr="00882E92">
        <w:rPr>
          <w:rFonts w:ascii="Times New Roman"/>
        </w:rPr>
        <w:t>性騷擾之案件，並應將處理結果</w:t>
      </w:r>
      <w:r w:rsidRPr="00882E92">
        <w:rPr>
          <w:rFonts w:ascii="Times New Roman"/>
          <w:b/>
          <w:u w:val="single"/>
        </w:rPr>
        <w:t>通知地方主管機關</w:t>
      </w:r>
      <w:r w:rsidRPr="00882E92">
        <w:rPr>
          <w:rFonts w:ascii="Times New Roman"/>
        </w:rPr>
        <w:t>。」</w:t>
      </w:r>
    </w:p>
  </w:footnote>
  <w:footnote w:id="19">
    <w:p w14:paraId="60E038F9" w14:textId="77777777" w:rsidR="00C36EE4" w:rsidRPr="00882E92" w:rsidRDefault="00C36EE4" w:rsidP="004C6C94">
      <w:pPr>
        <w:pStyle w:val="aff1"/>
        <w:jc w:val="both"/>
        <w:rPr>
          <w:rFonts w:ascii="Times New Roman"/>
        </w:rPr>
      </w:pPr>
      <w:r w:rsidRPr="00882E92">
        <w:rPr>
          <w:rStyle w:val="aff3"/>
          <w:rFonts w:ascii="Times New Roman"/>
        </w:rPr>
        <w:footnoteRef/>
      </w:r>
      <w:r w:rsidRPr="00882E92">
        <w:rPr>
          <w:rFonts w:ascii="Times New Roman"/>
        </w:rPr>
        <w:t xml:space="preserve"> </w:t>
      </w:r>
      <w:r w:rsidRPr="00882E92">
        <w:rPr>
          <w:rFonts w:ascii="Times New Roman"/>
        </w:rPr>
        <w:t>個資法</w:t>
      </w:r>
      <w:r w:rsidRPr="00882E92">
        <w:rPr>
          <w:rFonts w:ascii="Times New Roman"/>
        </w:rPr>
        <w:t>§16</w:t>
      </w:r>
      <w:r w:rsidRPr="00882E92">
        <w:rPr>
          <w:rFonts w:ascii="Times New Roman"/>
        </w:rPr>
        <w:t>：</w:t>
      </w:r>
    </w:p>
    <w:p w14:paraId="14F69914" w14:textId="7E8F914D" w:rsidR="00C36EE4" w:rsidRDefault="00C36EE4" w:rsidP="004C6C94">
      <w:pPr>
        <w:pStyle w:val="aff1"/>
        <w:ind w:leftChars="71" w:left="462" w:hangingChars="100" w:hanging="220"/>
        <w:jc w:val="both"/>
      </w:pPr>
      <w:r w:rsidRPr="00882E92">
        <w:rPr>
          <w:rFonts w:ascii="Times New Roman"/>
        </w:rPr>
        <w:t>「公務機關對個人資料之利用，除第</w:t>
      </w:r>
      <w:r w:rsidRPr="00882E92">
        <w:rPr>
          <w:rFonts w:ascii="Times New Roman"/>
        </w:rPr>
        <w:t>6</w:t>
      </w:r>
      <w:r w:rsidRPr="00882E92">
        <w:rPr>
          <w:rFonts w:ascii="Times New Roman"/>
        </w:rPr>
        <w:t>條第</w:t>
      </w:r>
      <w:r w:rsidRPr="00882E92">
        <w:rPr>
          <w:rFonts w:ascii="Times New Roman"/>
        </w:rPr>
        <w:t>1</w:t>
      </w:r>
      <w:r w:rsidRPr="00882E92">
        <w:rPr>
          <w:rFonts w:ascii="Times New Roman"/>
        </w:rPr>
        <w:t>項所規定資料外，應於執行法定職務必要範圍內為之，並與蒐集之特定目的相符。但有下列情形之一者，得為特定目的外之利用：</w:t>
      </w:r>
      <w:r w:rsidRPr="00882E92">
        <w:rPr>
          <w:rFonts w:hAnsi="標楷體"/>
        </w:rPr>
        <w:t>……</w:t>
      </w:r>
      <w:r w:rsidRPr="00882E92">
        <w:rPr>
          <w:rFonts w:ascii="Times New Roman"/>
        </w:rPr>
        <w:t>四、為防止他人權益之重大危害。</w:t>
      </w:r>
      <w:r w:rsidRPr="00882E92">
        <w:rPr>
          <w:rFonts w:hAnsi="標楷體"/>
        </w:rPr>
        <w:t>……</w:t>
      </w:r>
      <w:r w:rsidR="00882E92">
        <w:rPr>
          <w:rFonts w:ascii="Times New Roman" w:hint="eastAsia"/>
        </w:rPr>
        <w:t>。</w:t>
      </w:r>
      <w:r w:rsidRPr="00882E92">
        <w:rPr>
          <w:rFonts w:ascii="Times New Roman"/>
        </w:rPr>
        <w:t>」</w:t>
      </w:r>
    </w:p>
  </w:footnote>
  <w:footnote w:id="20">
    <w:p w14:paraId="1EE4492C" w14:textId="7A9871AA" w:rsidR="00757D45" w:rsidRPr="00882E92" w:rsidRDefault="00757D45" w:rsidP="004C6C94">
      <w:pPr>
        <w:pStyle w:val="aff1"/>
        <w:jc w:val="both"/>
        <w:rPr>
          <w:rFonts w:ascii="Times New Roman"/>
        </w:rPr>
      </w:pPr>
      <w:r w:rsidRPr="00882E92">
        <w:rPr>
          <w:rStyle w:val="aff3"/>
          <w:rFonts w:ascii="Times New Roman"/>
        </w:rPr>
        <w:footnoteRef/>
      </w:r>
      <w:r w:rsidRPr="00882E92">
        <w:rPr>
          <w:rFonts w:ascii="Times New Roman"/>
        </w:rPr>
        <w:t xml:space="preserve"> </w:t>
      </w:r>
      <w:r w:rsidRPr="00882E92">
        <w:rPr>
          <w:rFonts w:ascii="Times New Roman"/>
        </w:rPr>
        <w:t>性教法</w:t>
      </w:r>
      <w:r w:rsidRPr="00882E92">
        <w:rPr>
          <w:rFonts w:ascii="Times New Roman"/>
        </w:rPr>
        <w:t>§30</w:t>
      </w:r>
      <w:r w:rsidRPr="00882E92">
        <w:rPr>
          <w:rFonts w:ascii="Times New Roman"/>
        </w:rPr>
        <w:t>：</w:t>
      </w:r>
    </w:p>
    <w:p w14:paraId="7B67A320" w14:textId="39EE0D63" w:rsidR="00485345" w:rsidRPr="00882E92" w:rsidRDefault="00757D45" w:rsidP="004C6C94">
      <w:pPr>
        <w:pStyle w:val="aff1"/>
        <w:ind w:leftChars="66" w:left="739" w:hangingChars="234" w:hanging="515"/>
        <w:jc w:val="both"/>
        <w:rPr>
          <w:rFonts w:ascii="Times New Roman"/>
        </w:rPr>
      </w:pPr>
      <w:r w:rsidRPr="00882E92">
        <w:rPr>
          <w:rFonts w:ascii="Times New Roman"/>
        </w:rPr>
        <w:t>「</w:t>
      </w:r>
      <w:r w:rsidR="00485345" w:rsidRPr="00882E92">
        <w:rPr>
          <w:rFonts w:ascii="Times New Roman"/>
        </w:rPr>
        <w:t>Ⅰ.</w:t>
      </w:r>
      <w:r w:rsidR="00485345" w:rsidRPr="00882E92">
        <w:rPr>
          <w:rFonts w:ascii="Times New Roman"/>
        </w:rPr>
        <w:t>有前條各項情事者，主管機關及學校應辦理通報、資訊之蒐集及查詢。</w:t>
      </w:r>
    </w:p>
    <w:p w14:paraId="51E9ED79" w14:textId="3DD84096" w:rsidR="00485345" w:rsidRPr="00882E92" w:rsidRDefault="00485345" w:rsidP="004C6C94">
      <w:pPr>
        <w:pStyle w:val="aff1"/>
        <w:ind w:leftChars="112" w:left="599" w:hangingChars="99" w:hanging="218"/>
        <w:jc w:val="both"/>
        <w:rPr>
          <w:rFonts w:ascii="Times New Roman"/>
        </w:rPr>
      </w:pPr>
      <w:r w:rsidRPr="00882E92">
        <w:rPr>
          <w:rFonts w:ascii="Times New Roman"/>
        </w:rPr>
        <w:t>Ⅱ.</w:t>
      </w:r>
      <w:r w:rsidRPr="00882E92">
        <w:rPr>
          <w:rFonts w:ascii="Times New Roman"/>
        </w:rPr>
        <w:t>學校聘任、任用教育人員或進用、運用其他人員前，應依性侵害犯罪防治法之規定，查詢其有無性侵害之犯罪紀錄，及依第</w:t>
      </w:r>
      <w:r w:rsidRPr="00882E92">
        <w:rPr>
          <w:rFonts w:ascii="Times New Roman"/>
        </w:rPr>
        <w:t>4</w:t>
      </w:r>
      <w:r w:rsidRPr="00882E92">
        <w:rPr>
          <w:rFonts w:ascii="Times New Roman"/>
        </w:rPr>
        <w:t>項所定辦法查詢是否曾有性侵害、性騷擾、性霸凌、校長或教職員工違反與性或性別有關之專業倫理、違反兒童及少年性交易防制條例、兒童及少年性剝削防制條例之行為；已聘任、任用、進用或運用者，應定期查詢。</w:t>
      </w:r>
    </w:p>
    <w:p w14:paraId="164815B3" w14:textId="2F85DE35" w:rsidR="00485345" w:rsidRPr="00882E92" w:rsidRDefault="00485345" w:rsidP="004C6C94">
      <w:pPr>
        <w:pStyle w:val="aff1"/>
        <w:ind w:leftChars="98" w:left="615" w:hangingChars="128" w:hanging="282"/>
        <w:jc w:val="both"/>
        <w:rPr>
          <w:rFonts w:ascii="Times New Roman"/>
        </w:rPr>
      </w:pPr>
      <w:r w:rsidRPr="00882E92">
        <w:rPr>
          <w:rFonts w:ascii="Times New Roman"/>
        </w:rPr>
        <w:t>Ⅲ.</w:t>
      </w:r>
      <w:r w:rsidRPr="00882E92">
        <w:rPr>
          <w:rFonts w:ascii="Times New Roman"/>
          <w:b/>
          <w:bCs/>
          <w:u w:val="single"/>
        </w:rPr>
        <w:t>主管機關協助學校辦理前項查詢，得使用中央社政主管機關建立之依兒童及少年性剝削防制條例，或性騷擾防治法第</w:t>
      </w:r>
      <w:r w:rsidRPr="00882E92">
        <w:rPr>
          <w:rFonts w:ascii="Times New Roman"/>
          <w:b/>
          <w:bCs/>
          <w:u w:val="single"/>
        </w:rPr>
        <w:t>27</w:t>
      </w:r>
      <w:r w:rsidRPr="00882E92">
        <w:rPr>
          <w:rFonts w:ascii="Times New Roman"/>
          <w:b/>
          <w:bCs/>
          <w:u w:val="single"/>
        </w:rPr>
        <w:t>條規定，受行政處罰者之資料</w:t>
      </w:r>
      <w:r w:rsidRPr="00882E92">
        <w:rPr>
          <w:rFonts w:ascii="Times New Roman"/>
        </w:rPr>
        <w:t>，</w:t>
      </w:r>
      <w:r w:rsidRPr="00882E92">
        <w:rPr>
          <w:rFonts w:ascii="Times New Roman"/>
          <w:b/>
          <w:bCs/>
          <w:u w:val="single"/>
        </w:rPr>
        <w:t>及中央勞工主管機關依性別平等工作法建立性騷擾防治事件之資料</w:t>
      </w:r>
      <w:r w:rsidRPr="00882E92">
        <w:rPr>
          <w:rFonts w:ascii="Times New Roman"/>
        </w:rPr>
        <w:t>。</w:t>
      </w:r>
    </w:p>
    <w:p w14:paraId="6675263A" w14:textId="2ABC87C6" w:rsidR="00485345" w:rsidRPr="00882E92" w:rsidRDefault="00485345" w:rsidP="004C6C94">
      <w:pPr>
        <w:pStyle w:val="aff1"/>
        <w:ind w:leftChars="102" w:left="629" w:hangingChars="128" w:hanging="282"/>
        <w:jc w:val="both"/>
        <w:rPr>
          <w:rFonts w:ascii="Times New Roman"/>
        </w:rPr>
      </w:pPr>
      <w:r w:rsidRPr="00882E92">
        <w:rPr>
          <w:rFonts w:ascii="Times New Roman"/>
        </w:rPr>
        <w:t>Ⅳ.</w:t>
      </w:r>
      <w:r w:rsidRPr="00882E92">
        <w:rPr>
          <w:rFonts w:ascii="Times New Roman"/>
        </w:rPr>
        <w:t>前</w:t>
      </w:r>
      <w:r w:rsidRPr="00882E92">
        <w:rPr>
          <w:rFonts w:ascii="Times New Roman"/>
        </w:rPr>
        <w:t>3</w:t>
      </w:r>
      <w:r w:rsidRPr="00882E92">
        <w:rPr>
          <w:rFonts w:ascii="Times New Roman"/>
        </w:rPr>
        <w:t>項之通報、資訊之蒐集、查詢、處理、利用及其他相關事項之辦法，由中央主管機關定之。</w:t>
      </w:r>
    </w:p>
    <w:p w14:paraId="489E8FF1" w14:textId="04168752" w:rsidR="00757D45" w:rsidRDefault="00D22FFF" w:rsidP="004C6C94">
      <w:pPr>
        <w:pStyle w:val="aff1"/>
        <w:ind w:firstLineChars="257" w:firstLine="566"/>
        <w:jc w:val="both"/>
      </w:pPr>
      <w:r w:rsidRPr="00882E92">
        <w:rPr>
          <w:rFonts w:ascii="Times New Roman"/>
        </w:rPr>
        <w:t>（</w:t>
      </w:r>
      <w:r w:rsidR="00485345" w:rsidRPr="00882E92">
        <w:rPr>
          <w:rFonts w:ascii="Times New Roman"/>
        </w:rPr>
        <w:t>第</w:t>
      </w:r>
      <w:r w:rsidR="00485345" w:rsidRPr="00882E92">
        <w:rPr>
          <w:rFonts w:ascii="Times New Roman"/>
        </w:rPr>
        <w:t>5</w:t>
      </w:r>
      <w:r w:rsidR="00485345" w:rsidRPr="00882E92">
        <w:rPr>
          <w:rFonts w:ascii="Times New Roman"/>
        </w:rPr>
        <w:t>、</w:t>
      </w:r>
      <w:r w:rsidR="00485345" w:rsidRPr="00882E92">
        <w:rPr>
          <w:rFonts w:ascii="Times New Roman"/>
        </w:rPr>
        <w:t>6</w:t>
      </w:r>
      <w:r w:rsidR="00485345" w:rsidRPr="00882E92">
        <w:rPr>
          <w:rFonts w:ascii="Times New Roman"/>
        </w:rPr>
        <w:t>項</w:t>
      </w:r>
      <w:r w:rsidR="00485345" w:rsidRPr="00882E92">
        <w:rPr>
          <w:rFonts w:ascii="Times New Roman"/>
        </w:rPr>
        <w:t xml:space="preserve"> </w:t>
      </w:r>
      <w:r w:rsidR="00485345" w:rsidRPr="00882E92">
        <w:rPr>
          <w:rFonts w:ascii="Times New Roman"/>
        </w:rPr>
        <w:t>略</w:t>
      </w:r>
      <w:r w:rsidRPr="00882E92">
        <w:rPr>
          <w:rFonts w:ascii="Times New Roman"/>
        </w:rPr>
        <w:t>）</w:t>
      </w:r>
      <w:r w:rsidR="00485345" w:rsidRPr="00882E92">
        <w:rPr>
          <w:rFonts w:ascii="Times New Roman"/>
        </w:rPr>
        <w:t>」</w:t>
      </w:r>
    </w:p>
  </w:footnote>
  <w:footnote w:id="21">
    <w:p w14:paraId="06833A70" w14:textId="30EB865D" w:rsidR="007F384F" w:rsidRPr="004C097C" w:rsidRDefault="007F384F" w:rsidP="004C6C94">
      <w:pPr>
        <w:pStyle w:val="aff1"/>
        <w:jc w:val="both"/>
        <w:rPr>
          <w:rFonts w:ascii="Times New Roman"/>
        </w:rPr>
      </w:pPr>
      <w:r w:rsidRPr="004C097C">
        <w:rPr>
          <w:rStyle w:val="aff3"/>
          <w:rFonts w:ascii="Times New Roman"/>
        </w:rPr>
        <w:footnoteRef/>
      </w:r>
      <w:r w:rsidRPr="004C097C">
        <w:rPr>
          <w:rFonts w:ascii="Times New Roman"/>
        </w:rPr>
        <w:t xml:space="preserve"> </w:t>
      </w:r>
      <w:r w:rsidRPr="004C097C">
        <w:rPr>
          <w:rFonts w:ascii="Times New Roman"/>
        </w:rPr>
        <w:t>醫師法</w:t>
      </w:r>
      <w:r w:rsidRPr="004C097C">
        <w:rPr>
          <w:rFonts w:ascii="Times New Roman"/>
        </w:rPr>
        <w:t>§25-1</w:t>
      </w:r>
      <w:r w:rsidRPr="004C097C">
        <w:rPr>
          <w:rFonts w:ascii="Times New Roman"/>
        </w:rPr>
        <w:t>：</w:t>
      </w:r>
    </w:p>
    <w:p w14:paraId="57709CF0" w14:textId="2EF41025" w:rsidR="007F384F" w:rsidRPr="004C097C" w:rsidRDefault="007F384F" w:rsidP="004C6C94">
      <w:pPr>
        <w:pStyle w:val="aff1"/>
        <w:ind w:leftChars="69" w:left="517" w:hangingChars="128" w:hanging="282"/>
        <w:rPr>
          <w:rFonts w:ascii="Times New Roman"/>
        </w:rPr>
      </w:pPr>
      <w:r w:rsidRPr="004C097C">
        <w:rPr>
          <w:rFonts w:ascii="Times New Roman"/>
        </w:rPr>
        <w:t>「</w:t>
      </w:r>
      <w:r w:rsidRPr="004C097C">
        <w:rPr>
          <w:rFonts w:ascii="Times New Roman"/>
        </w:rPr>
        <w:t>Ⅰ.</w:t>
      </w:r>
      <w:r w:rsidRPr="004C097C">
        <w:rPr>
          <w:rFonts w:ascii="Times New Roman"/>
        </w:rPr>
        <w:t>醫師懲戒之方式如下：</w:t>
      </w:r>
    </w:p>
    <w:p w14:paraId="16419981" w14:textId="77777777" w:rsidR="007F384F" w:rsidRPr="004C097C" w:rsidRDefault="007F384F" w:rsidP="004C6C94">
      <w:pPr>
        <w:pStyle w:val="aff1"/>
        <w:ind w:leftChars="172" w:left="867" w:hangingChars="128" w:hanging="282"/>
        <w:rPr>
          <w:rFonts w:ascii="Times New Roman"/>
        </w:rPr>
      </w:pPr>
      <w:r w:rsidRPr="004C097C">
        <w:rPr>
          <w:rFonts w:ascii="Times New Roman"/>
        </w:rPr>
        <w:t>一、警告。</w:t>
      </w:r>
    </w:p>
    <w:p w14:paraId="6DAA9612" w14:textId="77777777" w:rsidR="007F384F" w:rsidRPr="004C097C" w:rsidRDefault="007F384F" w:rsidP="004C6C94">
      <w:pPr>
        <w:pStyle w:val="aff1"/>
        <w:ind w:leftChars="172" w:left="867" w:hangingChars="128" w:hanging="282"/>
        <w:rPr>
          <w:rFonts w:ascii="Times New Roman"/>
        </w:rPr>
      </w:pPr>
      <w:r w:rsidRPr="004C097C">
        <w:rPr>
          <w:rFonts w:ascii="Times New Roman"/>
        </w:rPr>
        <w:t>二、命接受額外之一定時數繼續教育或臨床進修。</w:t>
      </w:r>
    </w:p>
    <w:p w14:paraId="444C10D2" w14:textId="5B486F7C" w:rsidR="007F384F" w:rsidRPr="004C097C" w:rsidRDefault="007F384F" w:rsidP="004C6C94">
      <w:pPr>
        <w:pStyle w:val="aff1"/>
        <w:ind w:leftChars="172" w:left="867" w:hangingChars="128" w:hanging="282"/>
        <w:rPr>
          <w:rFonts w:ascii="Times New Roman"/>
        </w:rPr>
      </w:pPr>
      <w:r w:rsidRPr="004C097C">
        <w:rPr>
          <w:rFonts w:ascii="Times New Roman"/>
        </w:rPr>
        <w:t>三、限制執業範圍或停業</w:t>
      </w:r>
      <w:r w:rsidRPr="004C097C">
        <w:rPr>
          <w:rFonts w:ascii="Times New Roman" w:hint="eastAsia"/>
        </w:rPr>
        <w:t>1</w:t>
      </w:r>
      <w:r w:rsidRPr="004C097C">
        <w:rPr>
          <w:rFonts w:ascii="Times New Roman"/>
        </w:rPr>
        <w:t>個月以上</w:t>
      </w:r>
      <w:r w:rsidRPr="004C097C">
        <w:rPr>
          <w:rFonts w:ascii="Times New Roman" w:hint="eastAsia"/>
        </w:rPr>
        <w:t>1</w:t>
      </w:r>
      <w:r w:rsidRPr="004C097C">
        <w:rPr>
          <w:rFonts w:ascii="Times New Roman"/>
        </w:rPr>
        <w:t>年以下。</w:t>
      </w:r>
    </w:p>
    <w:p w14:paraId="352E31DD" w14:textId="77777777" w:rsidR="007F384F" w:rsidRPr="004C097C" w:rsidRDefault="007F384F" w:rsidP="004C6C94">
      <w:pPr>
        <w:pStyle w:val="aff1"/>
        <w:ind w:leftChars="172" w:left="867" w:hangingChars="128" w:hanging="282"/>
        <w:rPr>
          <w:rFonts w:ascii="Times New Roman"/>
        </w:rPr>
      </w:pPr>
      <w:r w:rsidRPr="004C097C">
        <w:rPr>
          <w:rFonts w:ascii="Times New Roman"/>
        </w:rPr>
        <w:t>四、廢止執業執照。</w:t>
      </w:r>
    </w:p>
    <w:p w14:paraId="483BC280" w14:textId="77777777" w:rsidR="007F384F" w:rsidRPr="004C097C" w:rsidRDefault="007F384F" w:rsidP="004C6C94">
      <w:pPr>
        <w:pStyle w:val="aff1"/>
        <w:ind w:leftChars="172" w:left="867" w:hangingChars="128" w:hanging="282"/>
        <w:rPr>
          <w:rFonts w:ascii="Times New Roman"/>
        </w:rPr>
      </w:pPr>
      <w:r w:rsidRPr="004C097C">
        <w:rPr>
          <w:rFonts w:ascii="Times New Roman"/>
        </w:rPr>
        <w:t>五、廢止醫師證書。</w:t>
      </w:r>
    </w:p>
    <w:p w14:paraId="10208652" w14:textId="62D3588E" w:rsidR="007F384F" w:rsidRPr="004C097C" w:rsidRDefault="007F384F" w:rsidP="004C6C94">
      <w:pPr>
        <w:pStyle w:val="aff1"/>
        <w:ind w:leftChars="69" w:left="517" w:hangingChars="128" w:hanging="282"/>
        <w:jc w:val="both"/>
        <w:rPr>
          <w:rFonts w:ascii="Times New Roman"/>
        </w:rPr>
      </w:pPr>
      <w:r w:rsidRPr="004C097C">
        <w:rPr>
          <w:rFonts w:ascii="Times New Roman"/>
        </w:rPr>
        <w:t>Ⅱ.</w:t>
      </w:r>
      <w:r w:rsidRPr="004C097C">
        <w:rPr>
          <w:rFonts w:ascii="Times New Roman"/>
        </w:rPr>
        <w:t>前項各款懲戒方式，其性質不相牴觸者，得合併為一懲戒處分。」</w:t>
      </w:r>
    </w:p>
  </w:footnote>
  <w:footnote w:id="22">
    <w:p w14:paraId="2F9D01CB" w14:textId="77D37F90" w:rsidR="007F384F" w:rsidRPr="004C097C" w:rsidRDefault="007F384F" w:rsidP="004C6C94">
      <w:pPr>
        <w:pStyle w:val="aff1"/>
        <w:jc w:val="both"/>
        <w:rPr>
          <w:rFonts w:ascii="Times New Roman"/>
        </w:rPr>
      </w:pPr>
      <w:r w:rsidRPr="004C097C">
        <w:rPr>
          <w:rStyle w:val="aff3"/>
          <w:rFonts w:ascii="Times New Roman"/>
        </w:rPr>
        <w:footnoteRef/>
      </w:r>
      <w:r w:rsidRPr="004C097C">
        <w:rPr>
          <w:rFonts w:ascii="Times New Roman"/>
        </w:rPr>
        <w:t xml:space="preserve"> </w:t>
      </w:r>
      <w:r w:rsidRPr="004C097C">
        <w:rPr>
          <w:rFonts w:ascii="Times New Roman"/>
        </w:rPr>
        <w:t>醫師法</w:t>
      </w:r>
      <w:r w:rsidRPr="004C097C">
        <w:rPr>
          <w:rFonts w:ascii="Times New Roman"/>
        </w:rPr>
        <w:t>§25-2</w:t>
      </w:r>
      <w:r w:rsidRPr="004C097C">
        <w:rPr>
          <w:rFonts w:ascii="Times New Roman"/>
        </w:rPr>
        <w:t>：</w:t>
      </w:r>
    </w:p>
    <w:p w14:paraId="649226E6" w14:textId="63132FAA" w:rsidR="007F384F" w:rsidRPr="004C097C" w:rsidRDefault="007F384F" w:rsidP="004C6C94">
      <w:pPr>
        <w:pStyle w:val="aff1"/>
        <w:ind w:leftChars="69" w:left="517" w:hangingChars="128" w:hanging="282"/>
        <w:jc w:val="both"/>
        <w:rPr>
          <w:rFonts w:ascii="Times New Roman"/>
        </w:rPr>
      </w:pPr>
      <w:r w:rsidRPr="004C097C">
        <w:rPr>
          <w:rFonts w:ascii="Times New Roman"/>
        </w:rPr>
        <w:t>「</w:t>
      </w:r>
      <w:r w:rsidRPr="004C097C">
        <w:rPr>
          <w:rFonts w:ascii="Times New Roman"/>
        </w:rPr>
        <w:t>Ⅰ.</w:t>
      </w:r>
      <w:r w:rsidRPr="004C097C">
        <w:rPr>
          <w:rFonts w:ascii="Times New Roman"/>
        </w:rPr>
        <w:t>醫師移付懲戒事件，由醫師懲戒委員會處理之。</w:t>
      </w:r>
    </w:p>
    <w:p w14:paraId="55EB3ABE" w14:textId="43EF7AC8" w:rsidR="007F384F" w:rsidRPr="004C097C" w:rsidRDefault="007F384F" w:rsidP="004C6C94">
      <w:pPr>
        <w:pStyle w:val="aff1"/>
        <w:ind w:leftChars="114" w:left="602" w:hangingChars="97" w:hanging="214"/>
        <w:jc w:val="both"/>
        <w:rPr>
          <w:rFonts w:ascii="Times New Roman"/>
        </w:rPr>
      </w:pPr>
      <w:r w:rsidRPr="004C097C">
        <w:rPr>
          <w:rFonts w:ascii="Times New Roman"/>
        </w:rPr>
        <w:t>Ⅱ.</w:t>
      </w:r>
      <w:r w:rsidRPr="004C097C">
        <w:rPr>
          <w:rFonts w:ascii="Times New Roman"/>
        </w:rPr>
        <w:t>醫師懲戒委員會應將移付懲戒事件，通知被付懲戒之醫師，並限其於通知送達之翌日起</w:t>
      </w:r>
      <w:r w:rsidRPr="004C097C">
        <w:rPr>
          <w:rFonts w:ascii="Times New Roman" w:hint="eastAsia"/>
        </w:rPr>
        <w:t>20</w:t>
      </w:r>
      <w:r w:rsidRPr="004C097C">
        <w:rPr>
          <w:rFonts w:ascii="Times New Roman"/>
        </w:rPr>
        <w:t>日內提出答辯或於指定期日到會陳述；未依限提出答辯或到會陳述者，醫師懲戒委員會得逕行決議。</w:t>
      </w:r>
    </w:p>
    <w:p w14:paraId="3C396829" w14:textId="7DE5D705" w:rsidR="007F384F" w:rsidRPr="004C097C" w:rsidRDefault="007F384F" w:rsidP="004C6C94">
      <w:pPr>
        <w:pStyle w:val="aff1"/>
        <w:ind w:leftChars="98" w:left="615" w:hangingChars="128" w:hanging="282"/>
        <w:jc w:val="both"/>
        <w:rPr>
          <w:rFonts w:ascii="Times New Roman"/>
        </w:rPr>
      </w:pPr>
      <w:r w:rsidRPr="004C097C">
        <w:rPr>
          <w:rFonts w:ascii="Times New Roman"/>
        </w:rPr>
        <w:t>Ⅲ.</w:t>
      </w:r>
      <w:r w:rsidRPr="004C097C">
        <w:rPr>
          <w:rFonts w:ascii="Times New Roman"/>
        </w:rPr>
        <w:t>被懲戒人對於醫師懲戒委員會之決議有不服者，得於決議書送達之翌日起</w:t>
      </w:r>
      <w:r w:rsidRPr="004C097C">
        <w:rPr>
          <w:rFonts w:ascii="Times New Roman" w:hint="eastAsia"/>
        </w:rPr>
        <w:t>20</w:t>
      </w:r>
      <w:r w:rsidRPr="004C097C">
        <w:rPr>
          <w:rFonts w:ascii="Times New Roman"/>
        </w:rPr>
        <w:t>日內，向醫師懲戒覆審委員會請求覆審。</w:t>
      </w:r>
    </w:p>
    <w:p w14:paraId="015DBE45" w14:textId="060181DC" w:rsidR="007F384F" w:rsidRPr="004C097C" w:rsidRDefault="007F384F" w:rsidP="004C6C94">
      <w:pPr>
        <w:pStyle w:val="aff1"/>
        <w:ind w:leftChars="94" w:left="602" w:hangingChars="128" w:hanging="282"/>
        <w:jc w:val="both"/>
        <w:rPr>
          <w:rFonts w:ascii="Times New Roman"/>
        </w:rPr>
      </w:pPr>
      <w:r w:rsidRPr="004C097C">
        <w:rPr>
          <w:rFonts w:ascii="Times New Roman"/>
        </w:rPr>
        <w:t>Ⅳ.</w:t>
      </w:r>
      <w:r w:rsidRPr="004C097C">
        <w:rPr>
          <w:rFonts w:ascii="Times New Roman"/>
        </w:rPr>
        <w:t>醫師懲戒委員會、醫師懲戒覆審委員會之懲戒決議，應送由該管主管機關執行之。</w:t>
      </w:r>
    </w:p>
    <w:p w14:paraId="04591A96" w14:textId="39C9990E" w:rsidR="007F384F" w:rsidRPr="004C097C" w:rsidRDefault="007F384F" w:rsidP="004C6C94">
      <w:pPr>
        <w:pStyle w:val="aff1"/>
        <w:ind w:leftChars="114" w:left="602" w:hangingChars="97" w:hanging="214"/>
        <w:jc w:val="both"/>
        <w:rPr>
          <w:rFonts w:ascii="Times New Roman"/>
        </w:rPr>
      </w:pPr>
      <w:r w:rsidRPr="004C097C">
        <w:rPr>
          <w:rFonts w:ascii="Times New Roman"/>
        </w:rPr>
        <w:t>Ⅴ.</w:t>
      </w:r>
      <w:r w:rsidRPr="004C097C">
        <w:rPr>
          <w:rFonts w:ascii="Times New Roman"/>
        </w:rPr>
        <w:t>醫師懲戒委員會、醫師懲戒覆審委員會之委員，應就不具民意代表身分之醫學、法學專家學者及社會人士遴聘之，其中法學專家學者及社會人士之比例不得少於三分之一。</w:t>
      </w:r>
    </w:p>
    <w:p w14:paraId="1B2F600E" w14:textId="18A2D4C7" w:rsidR="007F384F" w:rsidRPr="004C097C" w:rsidRDefault="007F384F" w:rsidP="004C6C94">
      <w:pPr>
        <w:pStyle w:val="aff1"/>
        <w:ind w:leftChars="94" w:left="602" w:hangingChars="128" w:hanging="282"/>
        <w:jc w:val="both"/>
        <w:rPr>
          <w:rFonts w:ascii="Times New Roman"/>
        </w:rPr>
      </w:pPr>
      <w:r w:rsidRPr="004C097C">
        <w:rPr>
          <w:rFonts w:ascii="Times New Roman"/>
        </w:rPr>
        <w:t>Ⅵ.</w:t>
      </w:r>
      <w:r w:rsidRPr="004C097C">
        <w:rPr>
          <w:rFonts w:ascii="Times New Roman"/>
        </w:rPr>
        <w:t>醫師懲戒委員會由中央或直轄市、縣（市）主管機關設置，醫師懲戒覆審委員會由中央主管機關設置；其設置、組織、會議、懲戒與覆審處理程序及其他應遵行事項之辦法，由中央主管機關定之。」</w:t>
      </w:r>
    </w:p>
  </w:footnote>
  <w:footnote w:id="23">
    <w:p w14:paraId="3AF20048" w14:textId="77777777" w:rsidR="007F384F" w:rsidRPr="004C097C" w:rsidRDefault="007F384F" w:rsidP="004C6C94">
      <w:pPr>
        <w:pStyle w:val="aff1"/>
        <w:rPr>
          <w:rFonts w:ascii="Times New Roman"/>
        </w:rPr>
      </w:pPr>
      <w:r w:rsidRPr="004C097C">
        <w:rPr>
          <w:rStyle w:val="aff3"/>
          <w:rFonts w:ascii="Times New Roman"/>
        </w:rPr>
        <w:footnoteRef/>
      </w:r>
      <w:r w:rsidRPr="004C097C">
        <w:rPr>
          <w:rFonts w:ascii="Times New Roman"/>
        </w:rPr>
        <w:t xml:space="preserve"> </w:t>
      </w:r>
      <w:r w:rsidRPr="004C097C">
        <w:rPr>
          <w:rFonts w:ascii="Times New Roman"/>
        </w:rPr>
        <w:t>（舊）公務員懲戒法</w:t>
      </w:r>
      <w:r w:rsidRPr="004C097C">
        <w:rPr>
          <w:rFonts w:ascii="Times New Roman"/>
        </w:rPr>
        <w:t>§25</w:t>
      </w:r>
      <w:r w:rsidRPr="004C097C">
        <w:rPr>
          <w:rFonts w:ascii="Times New Roman"/>
        </w:rPr>
        <w:t>：</w:t>
      </w:r>
    </w:p>
    <w:p w14:paraId="3983CE5A" w14:textId="2B580EA2" w:rsidR="007F384F" w:rsidRPr="004C097C" w:rsidRDefault="007F384F" w:rsidP="004C6C94">
      <w:pPr>
        <w:pStyle w:val="aff1"/>
        <w:ind w:leftChars="70" w:left="238"/>
        <w:rPr>
          <w:rFonts w:ascii="Times New Roman"/>
        </w:rPr>
      </w:pPr>
      <w:r w:rsidRPr="004C097C">
        <w:rPr>
          <w:rFonts w:ascii="Times New Roman"/>
        </w:rPr>
        <w:t>「懲戒案件有左列情形之一者，應為免議之議決：</w:t>
      </w:r>
    </w:p>
    <w:p w14:paraId="109013A9" w14:textId="77777777" w:rsidR="007F384F" w:rsidRPr="004C097C" w:rsidRDefault="007F384F" w:rsidP="004C6C94">
      <w:pPr>
        <w:pStyle w:val="aff1"/>
        <w:rPr>
          <w:rFonts w:ascii="Times New Roman"/>
        </w:rPr>
      </w:pPr>
      <w:r w:rsidRPr="004C097C">
        <w:rPr>
          <w:rFonts w:ascii="Times New Roman"/>
        </w:rPr>
        <w:t xml:space="preserve">　　一、同一行為，已受公務員懲戒委員會之懲戒處分者。</w:t>
      </w:r>
    </w:p>
    <w:p w14:paraId="024F0062" w14:textId="77777777" w:rsidR="007F384F" w:rsidRPr="004C097C" w:rsidRDefault="007F384F" w:rsidP="004C6C94">
      <w:pPr>
        <w:pStyle w:val="aff1"/>
        <w:rPr>
          <w:rFonts w:ascii="Times New Roman"/>
        </w:rPr>
      </w:pPr>
      <w:r w:rsidRPr="004C097C">
        <w:rPr>
          <w:rFonts w:ascii="Times New Roman"/>
        </w:rPr>
        <w:t xml:space="preserve">　　二、受褫奪公權之宣告，認為本案處分已無必要者。</w:t>
      </w:r>
    </w:p>
    <w:p w14:paraId="31493C52" w14:textId="279955D6" w:rsidR="007F384F" w:rsidRDefault="007F384F" w:rsidP="004C6C94">
      <w:pPr>
        <w:pStyle w:val="aff1"/>
      </w:pPr>
      <w:r w:rsidRPr="004C097C">
        <w:rPr>
          <w:rFonts w:ascii="Times New Roman"/>
        </w:rPr>
        <w:t xml:space="preserve">　　三、自違法失職行為終了之日起，至移送公務員懲戒委員會之日止，已逾</w:t>
      </w:r>
      <w:r w:rsidRPr="004C097C">
        <w:rPr>
          <w:rFonts w:ascii="Times New Roman" w:hint="eastAsia"/>
        </w:rPr>
        <w:t>10</w:t>
      </w:r>
      <w:r w:rsidRPr="004C097C">
        <w:rPr>
          <w:rFonts w:ascii="Times New Roman"/>
        </w:rPr>
        <w:t>年者。」</w:t>
      </w:r>
    </w:p>
  </w:footnote>
  <w:footnote w:id="24">
    <w:p w14:paraId="4A146805" w14:textId="7A03F449" w:rsidR="00EA1B40" w:rsidRDefault="00EA1B40" w:rsidP="00955459">
      <w:pPr>
        <w:pStyle w:val="aff1"/>
        <w:ind w:left="238" w:hangingChars="108" w:hanging="238"/>
        <w:jc w:val="both"/>
      </w:pPr>
      <w:r>
        <w:rPr>
          <w:rStyle w:val="aff3"/>
        </w:rPr>
        <w:footnoteRef/>
      </w:r>
      <w:r>
        <w:t xml:space="preserve"> </w:t>
      </w:r>
      <w:bookmarkStart w:id="63" w:name="_Hlk219365483"/>
      <w:r>
        <w:rPr>
          <w:rFonts w:hint="eastAsia"/>
        </w:rPr>
        <w:t>立法理由：</w:t>
      </w:r>
      <w:r>
        <w:rPr>
          <w:rFonts w:hAnsi="標楷體" w:hint="eastAsia"/>
        </w:rPr>
        <w:t>「</w:t>
      </w:r>
      <w:r w:rsidRPr="00EA1B40">
        <w:rPr>
          <w:rFonts w:hAnsi="標楷體" w:hint="eastAsia"/>
        </w:rPr>
        <w:t>技師懲戒目前雖無「時效」規定，然依「權利失效法理」，對於已逾相當時間之事由，似應令懲戒權消滅，以符合法安定性之要求及督促相關機關落實職責，並保障技師之權益。</w:t>
      </w:r>
      <w:r>
        <w:rPr>
          <w:rFonts w:hAnsi="標楷體" w:hint="eastAsia"/>
        </w:rPr>
        <w:t>」</w:t>
      </w:r>
      <w:bookmarkEnd w:id="63"/>
    </w:p>
  </w:footnote>
  <w:footnote w:id="25">
    <w:p w14:paraId="69B21398" w14:textId="3A9E31ED" w:rsidR="00904C66" w:rsidRPr="00904C66" w:rsidRDefault="00904C66" w:rsidP="00904C66">
      <w:pPr>
        <w:pStyle w:val="aff1"/>
        <w:ind w:left="141" w:hangingChars="64" w:hanging="141"/>
        <w:jc w:val="both"/>
        <w:rPr>
          <w:rFonts w:hAnsi="標楷體"/>
        </w:rPr>
      </w:pPr>
      <w:r>
        <w:rPr>
          <w:rStyle w:val="aff3"/>
        </w:rPr>
        <w:footnoteRef/>
      </w:r>
      <w:r>
        <w:t xml:space="preserve"> </w:t>
      </w:r>
      <w:r>
        <w:rPr>
          <w:rFonts w:hint="eastAsia"/>
        </w:rPr>
        <w:t>立法理由：</w:t>
      </w:r>
      <w:r>
        <w:rPr>
          <w:rFonts w:hAnsi="標楷體" w:hint="eastAsia"/>
        </w:rPr>
        <w:t>「</w:t>
      </w:r>
      <w:bookmarkStart w:id="66" w:name="_Hlk219365814"/>
      <w:r w:rsidRPr="00904C66">
        <w:rPr>
          <w:rFonts w:hAnsi="標楷體" w:hint="eastAsia"/>
        </w:rPr>
        <w:t>參酌法官法</w:t>
      </w:r>
      <w:r w:rsidRPr="00955459">
        <w:rPr>
          <w:rFonts w:ascii="Times New Roman"/>
        </w:rPr>
        <w:t>第</w:t>
      </w:r>
      <w:r w:rsidRPr="00955459">
        <w:rPr>
          <w:rFonts w:ascii="Times New Roman"/>
        </w:rPr>
        <w:t>52</w:t>
      </w:r>
      <w:r w:rsidRPr="00955459">
        <w:rPr>
          <w:rFonts w:ascii="Times New Roman"/>
        </w:rPr>
        <w:t>條規定，於本條增訂懲戒權之行使期間，並參照司法院</w:t>
      </w:r>
      <w:r w:rsidRPr="00955459">
        <w:rPr>
          <w:rFonts w:ascii="Times New Roman"/>
          <w:b/>
          <w:bCs/>
          <w:u w:val="single"/>
        </w:rPr>
        <w:t>釋字第</w:t>
      </w:r>
      <w:r w:rsidRPr="00955459">
        <w:rPr>
          <w:rFonts w:ascii="Times New Roman"/>
          <w:b/>
          <w:bCs/>
          <w:u w:val="single"/>
        </w:rPr>
        <w:t>583</w:t>
      </w:r>
      <w:r w:rsidRPr="00955459">
        <w:rPr>
          <w:rFonts w:ascii="Times New Roman"/>
          <w:b/>
          <w:bCs/>
          <w:u w:val="single"/>
        </w:rPr>
        <w:t>號解釋</w:t>
      </w:r>
      <w:r w:rsidRPr="00955459">
        <w:rPr>
          <w:rFonts w:ascii="Times New Roman"/>
        </w:rPr>
        <w:t>之意旨，為符合比</w:t>
      </w:r>
      <w:r w:rsidRPr="00904C66">
        <w:rPr>
          <w:rFonts w:hAnsi="標楷體" w:hint="eastAsia"/>
        </w:rPr>
        <w:t>例原則，爰就懲戒處分之種類，依其輕重訂定不同之行使期間。</w:t>
      </w:r>
      <w:bookmarkEnd w:id="66"/>
      <w:r>
        <w:rPr>
          <w:rFonts w:hAnsi="標楷體" w:hint="eastAsia"/>
        </w:rPr>
        <w:t>」</w:t>
      </w:r>
    </w:p>
  </w:footnote>
  <w:footnote w:id="26">
    <w:p w14:paraId="002509DB" w14:textId="30DA7663" w:rsidR="00F6473A" w:rsidRPr="00221351" w:rsidRDefault="00F6473A" w:rsidP="004C6C94">
      <w:pPr>
        <w:pStyle w:val="aff1"/>
        <w:jc w:val="both"/>
        <w:rPr>
          <w:rFonts w:ascii="Times New Roman"/>
        </w:rPr>
      </w:pPr>
      <w:r w:rsidRPr="00221351">
        <w:rPr>
          <w:rStyle w:val="aff3"/>
          <w:rFonts w:ascii="Times New Roman"/>
        </w:rPr>
        <w:footnoteRef/>
      </w:r>
      <w:r w:rsidRPr="00221351">
        <w:rPr>
          <w:rFonts w:ascii="Times New Roman"/>
        </w:rPr>
        <w:t xml:space="preserve"> </w:t>
      </w:r>
      <w:r w:rsidRPr="00221351">
        <w:rPr>
          <w:rFonts w:ascii="Times New Roman"/>
        </w:rPr>
        <w:t>行政罰法</w:t>
      </w:r>
      <w:r w:rsidRPr="00221351">
        <w:rPr>
          <w:rFonts w:ascii="Times New Roman"/>
        </w:rPr>
        <w:t>§27</w:t>
      </w:r>
      <w:r w:rsidRPr="00221351">
        <w:rPr>
          <w:rFonts w:ascii="Times New Roman"/>
        </w:rPr>
        <w:t>：</w:t>
      </w:r>
    </w:p>
    <w:p w14:paraId="7FBF25B1" w14:textId="15BB6F84" w:rsidR="00F6473A" w:rsidRPr="00221351" w:rsidRDefault="00F6473A" w:rsidP="004C6C94">
      <w:pPr>
        <w:pStyle w:val="aff1"/>
        <w:ind w:leftChars="70" w:left="753" w:hangingChars="234" w:hanging="515"/>
        <w:jc w:val="both"/>
        <w:rPr>
          <w:rFonts w:ascii="Times New Roman"/>
        </w:rPr>
      </w:pPr>
      <w:r w:rsidRPr="00221351">
        <w:rPr>
          <w:rFonts w:ascii="Times New Roman"/>
        </w:rPr>
        <w:t>「</w:t>
      </w:r>
      <w:r w:rsidRPr="00221351">
        <w:rPr>
          <w:rFonts w:ascii="Times New Roman"/>
        </w:rPr>
        <w:t>Ⅰ.</w:t>
      </w:r>
      <w:r w:rsidRPr="00221351">
        <w:rPr>
          <w:rFonts w:ascii="Times New Roman"/>
        </w:rPr>
        <w:t>行政罰之裁處權，因</w:t>
      </w:r>
      <w:r w:rsidR="00221351">
        <w:rPr>
          <w:rFonts w:ascii="Times New Roman" w:hint="eastAsia"/>
        </w:rPr>
        <w:t>3</w:t>
      </w:r>
      <w:r w:rsidRPr="00221351">
        <w:rPr>
          <w:rFonts w:ascii="Times New Roman"/>
        </w:rPr>
        <w:t>年期間之經過而消滅。</w:t>
      </w:r>
    </w:p>
    <w:p w14:paraId="6315F6C1" w14:textId="74F13190" w:rsidR="00F6473A" w:rsidRPr="00221351" w:rsidRDefault="00F6473A" w:rsidP="004C6C94">
      <w:pPr>
        <w:pStyle w:val="aff1"/>
        <w:ind w:leftChars="112" w:left="586" w:hangingChars="93" w:hanging="205"/>
        <w:jc w:val="both"/>
        <w:rPr>
          <w:rFonts w:ascii="Times New Roman"/>
        </w:rPr>
      </w:pPr>
      <w:r w:rsidRPr="00221351">
        <w:rPr>
          <w:rFonts w:ascii="Times New Roman"/>
        </w:rPr>
        <w:t>Ⅱ.</w:t>
      </w:r>
      <w:r w:rsidRPr="00221351">
        <w:rPr>
          <w:rFonts w:ascii="Times New Roman"/>
        </w:rPr>
        <w:t>前項期間，自違反行政法上義務之行為終了時起算。但行為之結果發生在後者，自該結果發生時起算。</w:t>
      </w:r>
    </w:p>
    <w:p w14:paraId="3E299166" w14:textId="3AA65845" w:rsidR="00F6473A" w:rsidRPr="00221351" w:rsidRDefault="00D22FFF" w:rsidP="004C6C94">
      <w:pPr>
        <w:pStyle w:val="aff1"/>
        <w:ind w:firstLineChars="257" w:firstLine="566"/>
        <w:jc w:val="both"/>
        <w:rPr>
          <w:rFonts w:ascii="Times New Roman"/>
        </w:rPr>
      </w:pPr>
      <w:r w:rsidRPr="00221351">
        <w:rPr>
          <w:rFonts w:ascii="Times New Roman"/>
        </w:rPr>
        <w:t>（</w:t>
      </w:r>
      <w:r w:rsidR="00F6473A" w:rsidRPr="00221351">
        <w:rPr>
          <w:rFonts w:ascii="Times New Roman"/>
        </w:rPr>
        <w:t>第</w:t>
      </w:r>
      <w:r w:rsidR="00F6473A" w:rsidRPr="00221351">
        <w:rPr>
          <w:rFonts w:ascii="Times New Roman"/>
        </w:rPr>
        <w:t>3</w:t>
      </w:r>
      <w:r w:rsidR="00F6473A" w:rsidRPr="00221351">
        <w:rPr>
          <w:rFonts w:ascii="Times New Roman"/>
        </w:rPr>
        <w:t>、</w:t>
      </w:r>
      <w:r w:rsidR="00F6473A" w:rsidRPr="00221351">
        <w:rPr>
          <w:rFonts w:ascii="Times New Roman"/>
        </w:rPr>
        <w:t>4</w:t>
      </w:r>
      <w:r w:rsidR="00F6473A" w:rsidRPr="00221351">
        <w:rPr>
          <w:rFonts w:ascii="Times New Roman"/>
        </w:rPr>
        <w:t>項</w:t>
      </w:r>
      <w:r w:rsidR="00F6473A" w:rsidRPr="00221351">
        <w:rPr>
          <w:rFonts w:ascii="Times New Roman"/>
        </w:rPr>
        <w:t xml:space="preserve"> </w:t>
      </w:r>
      <w:r w:rsidR="00F6473A" w:rsidRPr="00221351">
        <w:rPr>
          <w:rFonts w:ascii="Times New Roman"/>
        </w:rPr>
        <w:t>略</w:t>
      </w:r>
      <w:r w:rsidRPr="00221351">
        <w:rPr>
          <w:rFonts w:ascii="Times New Roman"/>
        </w:rPr>
        <w:t>）</w:t>
      </w:r>
      <w:r w:rsidR="00F6473A" w:rsidRPr="00221351">
        <w:rPr>
          <w:rFonts w:ascii="Times New Roman"/>
        </w:rPr>
        <w:t>」</w:t>
      </w:r>
    </w:p>
  </w:footnote>
  <w:footnote w:id="27">
    <w:p w14:paraId="1BB1345E" w14:textId="77777777" w:rsidR="00027B4E" w:rsidRPr="00221351" w:rsidRDefault="001F41CF" w:rsidP="004C6C94">
      <w:pPr>
        <w:pStyle w:val="aff1"/>
        <w:ind w:left="251" w:hangingChars="114" w:hanging="251"/>
        <w:jc w:val="both"/>
        <w:rPr>
          <w:rFonts w:ascii="Times New Roman"/>
          <w:color w:val="000000"/>
          <w:szCs w:val="24"/>
        </w:rPr>
      </w:pPr>
      <w:r w:rsidRPr="00221351">
        <w:rPr>
          <w:rStyle w:val="aff3"/>
          <w:rFonts w:ascii="Times New Roman"/>
        </w:rPr>
        <w:footnoteRef/>
      </w:r>
      <w:r w:rsidRPr="00221351">
        <w:rPr>
          <w:rFonts w:ascii="Times New Roman"/>
        </w:rPr>
        <w:t xml:space="preserve"> </w:t>
      </w:r>
      <w:r w:rsidRPr="00221351">
        <w:rPr>
          <w:rFonts w:ascii="Times New Roman"/>
          <w:color w:val="000000"/>
          <w:szCs w:val="24"/>
        </w:rPr>
        <w:t>最高行政法院</w:t>
      </w:r>
      <w:r w:rsidRPr="00221351">
        <w:rPr>
          <w:rFonts w:ascii="Times New Roman"/>
          <w:color w:val="000000"/>
          <w:szCs w:val="24"/>
        </w:rPr>
        <w:t>109</w:t>
      </w:r>
      <w:r w:rsidRPr="00221351">
        <w:rPr>
          <w:rFonts w:ascii="Times New Roman"/>
          <w:color w:val="000000"/>
          <w:szCs w:val="24"/>
        </w:rPr>
        <w:t>年度上字第</w:t>
      </w:r>
      <w:r w:rsidRPr="00221351">
        <w:rPr>
          <w:rFonts w:ascii="Times New Roman"/>
          <w:color w:val="000000"/>
          <w:szCs w:val="24"/>
        </w:rPr>
        <w:t>137</w:t>
      </w:r>
      <w:r w:rsidRPr="00221351">
        <w:rPr>
          <w:rFonts w:ascii="Times New Roman"/>
          <w:color w:val="000000"/>
          <w:szCs w:val="24"/>
        </w:rPr>
        <w:t>號判決、最高行政法院</w:t>
      </w:r>
      <w:r w:rsidRPr="00221351">
        <w:rPr>
          <w:rFonts w:ascii="Times New Roman"/>
          <w:color w:val="000000"/>
          <w:szCs w:val="24"/>
        </w:rPr>
        <w:t>101</w:t>
      </w:r>
      <w:r w:rsidRPr="00221351">
        <w:rPr>
          <w:rFonts w:ascii="Times New Roman"/>
          <w:color w:val="000000"/>
          <w:szCs w:val="24"/>
        </w:rPr>
        <w:t>年度判字第</w:t>
      </w:r>
      <w:r w:rsidRPr="00221351">
        <w:rPr>
          <w:rFonts w:ascii="Times New Roman"/>
          <w:color w:val="000000"/>
          <w:szCs w:val="24"/>
        </w:rPr>
        <w:t>982</w:t>
      </w:r>
      <w:r w:rsidRPr="00221351">
        <w:rPr>
          <w:rFonts w:ascii="Times New Roman"/>
          <w:color w:val="000000"/>
          <w:szCs w:val="24"/>
        </w:rPr>
        <w:t>號判決、臺北高等行政法院</w:t>
      </w:r>
      <w:r w:rsidRPr="00221351">
        <w:rPr>
          <w:rFonts w:ascii="Times New Roman"/>
          <w:color w:val="000000"/>
          <w:szCs w:val="24"/>
        </w:rPr>
        <w:t>101</w:t>
      </w:r>
      <w:r w:rsidRPr="00221351">
        <w:rPr>
          <w:rFonts w:ascii="Times New Roman"/>
          <w:color w:val="000000"/>
          <w:szCs w:val="24"/>
        </w:rPr>
        <w:t>年度訴字第</w:t>
      </w:r>
      <w:r w:rsidRPr="00221351">
        <w:rPr>
          <w:rFonts w:ascii="Times New Roman"/>
          <w:color w:val="000000"/>
          <w:szCs w:val="24"/>
        </w:rPr>
        <w:t>427</w:t>
      </w:r>
      <w:r w:rsidRPr="00221351">
        <w:rPr>
          <w:rFonts w:ascii="Times New Roman"/>
          <w:color w:val="000000"/>
          <w:szCs w:val="24"/>
        </w:rPr>
        <w:t>號判決、</w:t>
      </w:r>
      <w:r w:rsidRPr="00221351">
        <w:rPr>
          <w:rFonts w:ascii="Times New Roman"/>
          <w:color w:val="000000"/>
          <w:szCs w:val="24"/>
        </w:rPr>
        <w:t>101</w:t>
      </w:r>
      <w:r w:rsidRPr="00221351">
        <w:rPr>
          <w:rFonts w:ascii="Times New Roman"/>
          <w:color w:val="000000"/>
          <w:szCs w:val="24"/>
        </w:rPr>
        <w:t>年度訴字第</w:t>
      </w:r>
      <w:r w:rsidRPr="00221351">
        <w:rPr>
          <w:rFonts w:ascii="Times New Roman"/>
          <w:color w:val="000000"/>
          <w:szCs w:val="24"/>
        </w:rPr>
        <w:t>541</w:t>
      </w:r>
      <w:r w:rsidRPr="00221351">
        <w:rPr>
          <w:rFonts w:ascii="Times New Roman"/>
          <w:color w:val="000000"/>
          <w:szCs w:val="24"/>
        </w:rPr>
        <w:t>號判決參照</w:t>
      </w:r>
      <w:r w:rsidR="00027B4E" w:rsidRPr="00221351">
        <w:rPr>
          <w:rFonts w:ascii="Times New Roman"/>
          <w:color w:val="000000"/>
          <w:szCs w:val="24"/>
        </w:rPr>
        <w:t>。</w:t>
      </w:r>
    </w:p>
    <w:p w14:paraId="505B123F" w14:textId="5310C333" w:rsidR="001F41CF" w:rsidRPr="001F41CF" w:rsidRDefault="00027B4E" w:rsidP="004C6C94">
      <w:pPr>
        <w:pStyle w:val="aff1"/>
        <w:ind w:leftChars="70" w:left="249" w:hangingChars="5" w:hanging="11"/>
        <w:jc w:val="both"/>
      </w:pPr>
      <w:r w:rsidRPr="00221351">
        <w:rPr>
          <w:rFonts w:ascii="Times New Roman"/>
          <w:color w:val="000000"/>
          <w:kern w:val="0"/>
          <w:szCs w:val="24"/>
        </w:rPr>
        <w:t>另法務部</w:t>
      </w:r>
      <w:r w:rsidRPr="00221351">
        <w:rPr>
          <w:rFonts w:ascii="Times New Roman"/>
          <w:szCs w:val="24"/>
        </w:rPr>
        <w:t>96</w:t>
      </w:r>
      <w:r w:rsidRPr="00221351">
        <w:rPr>
          <w:rFonts w:ascii="Times New Roman"/>
          <w:szCs w:val="24"/>
        </w:rPr>
        <w:t>年</w:t>
      </w:r>
      <w:r w:rsidRPr="00221351">
        <w:rPr>
          <w:rFonts w:ascii="Times New Roman"/>
          <w:szCs w:val="24"/>
        </w:rPr>
        <w:t>8</w:t>
      </w:r>
      <w:r w:rsidRPr="00221351">
        <w:rPr>
          <w:rFonts w:ascii="Times New Roman"/>
          <w:szCs w:val="24"/>
        </w:rPr>
        <w:t>月</w:t>
      </w:r>
      <w:r w:rsidRPr="00221351">
        <w:rPr>
          <w:rFonts w:ascii="Times New Roman"/>
          <w:szCs w:val="24"/>
        </w:rPr>
        <w:t>9</w:t>
      </w:r>
      <w:r w:rsidRPr="00221351">
        <w:rPr>
          <w:rFonts w:ascii="Times New Roman"/>
          <w:szCs w:val="24"/>
        </w:rPr>
        <w:t>日法律決字第</w:t>
      </w:r>
      <w:r w:rsidRPr="00221351">
        <w:rPr>
          <w:rFonts w:ascii="Times New Roman"/>
          <w:szCs w:val="24"/>
        </w:rPr>
        <w:t>0960700579</w:t>
      </w:r>
      <w:r w:rsidRPr="00221351">
        <w:rPr>
          <w:rFonts w:ascii="Times New Roman"/>
          <w:szCs w:val="24"/>
        </w:rPr>
        <w:t>號、</w:t>
      </w:r>
      <w:r w:rsidRPr="00221351">
        <w:rPr>
          <w:rFonts w:ascii="Times New Roman"/>
          <w:color w:val="000000"/>
          <w:kern w:val="0"/>
          <w:szCs w:val="24"/>
        </w:rPr>
        <w:t>102</w:t>
      </w:r>
      <w:r w:rsidRPr="00221351">
        <w:rPr>
          <w:rFonts w:ascii="Times New Roman"/>
          <w:color w:val="000000"/>
          <w:kern w:val="0"/>
          <w:szCs w:val="24"/>
        </w:rPr>
        <w:t>年</w:t>
      </w:r>
      <w:r w:rsidRPr="00221351">
        <w:rPr>
          <w:rFonts w:ascii="Times New Roman"/>
          <w:color w:val="000000"/>
          <w:kern w:val="0"/>
          <w:szCs w:val="24"/>
        </w:rPr>
        <w:t>12</w:t>
      </w:r>
      <w:r w:rsidRPr="00221351">
        <w:rPr>
          <w:rFonts w:ascii="Times New Roman"/>
          <w:color w:val="000000"/>
          <w:kern w:val="0"/>
          <w:szCs w:val="24"/>
        </w:rPr>
        <w:t>月</w:t>
      </w:r>
      <w:r w:rsidRPr="00221351">
        <w:rPr>
          <w:rFonts w:ascii="Times New Roman"/>
          <w:color w:val="000000"/>
          <w:kern w:val="0"/>
          <w:szCs w:val="24"/>
        </w:rPr>
        <w:t>24</w:t>
      </w:r>
      <w:r w:rsidRPr="00221351">
        <w:rPr>
          <w:rFonts w:ascii="Times New Roman"/>
          <w:color w:val="000000"/>
          <w:kern w:val="0"/>
          <w:szCs w:val="24"/>
        </w:rPr>
        <w:t>日法律字第</w:t>
      </w:r>
      <w:r w:rsidRPr="00221351">
        <w:rPr>
          <w:rFonts w:ascii="Times New Roman"/>
          <w:color w:val="000000"/>
          <w:kern w:val="0"/>
          <w:szCs w:val="24"/>
        </w:rPr>
        <w:t>10203514330</w:t>
      </w:r>
      <w:r w:rsidRPr="00221351">
        <w:rPr>
          <w:rFonts w:ascii="Times New Roman"/>
          <w:color w:val="000000"/>
          <w:kern w:val="0"/>
          <w:szCs w:val="24"/>
        </w:rPr>
        <w:t>號等書函，亦足資參照。</w:t>
      </w:r>
    </w:p>
  </w:footnote>
  <w:footnote w:id="28">
    <w:p w14:paraId="4A1B2E56" w14:textId="77777777" w:rsidR="00675E98" w:rsidRPr="004C097C" w:rsidRDefault="00675E98" w:rsidP="00675E98">
      <w:pPr>
        <w:pStyle w:val="aff1"/>
        <w:jc w:val="both"/>
        <w:rPr>
          <w:rFonts w:ascii="Times New Roman"/>
        </w:rPr>
      </w:pPr>
      <w:r w:rsidRPr="004C097C">
        <w:rPr>
          <w:rStyle w:val="aff3"/>
          <w:rFonts w:ascii="Times New Roman"/>
        </w:rPr>
        <w:footnoteRef/>
      </w:r>
      <w:r w:rsidRPr="004C097C">
        <w:rPr>
          <w:rFonts w:ascii="Times New Roman"/>
        </w:rPr>
        <w:t xml:space="preserve"> </w:t>
      </w:r>
      <w:r w:rsidRPr="004C097C">
        <w:rPr>
          <w:rFonts w:ascii="Times New Roman"/>
        </w:rPr>
        <w:t>性工法</w:t>
      </w:r>
      <w:r w:rsidRPr="004C097C">
        <w:rPr>
          <w:rFonts w:ascii="Times New Roman"/>
        </w:rPr>
        <w:t>§32-</w:t>
      </w:r>
      <w:r w:rsidRPr="004C097C">
        <w:rPr>
          <w:rFonts w:ascii="Times New Roman" w:hint="eastAsia"/>
        </w:rPr>
        <w:t>1</w:t>
      </w:r>
      <w:r w:rsidRPr="004C097C">
        <w:rPr>
          <w:rFonts w:ascii="Times New Roman" w:hint="eastAsia"/>
        </w:rPr>
        <w:t>Ⅰ</w:t>
      </w:r>
      <w:r w:rsidRPr="004C097C">
        <w:rPr>
          <w:rFonts w:ascii="Times New Roman"/>
        </w:rPr>
        <w:t>：</w:t>
      </w:r>
    </w:p>
    <w:p w14:paraId="0FCD842B" w14:textId="77777777" w:rsidR="00675E98" w:rsidRPr="004C097C" w:rsidRDefault="00675E98" w:rsidP="00675E98">
      <w:pPr>
        <w:pStyle w:val="aff1"/>
        <w:ind w:left="209" w:hangingChars="95" w:hanging="209"/>
        <w:rPr>
          <w:rFonts w:ascii="Times New Roman"/>
        </w:rPr>
      </w:pPr>
      <w:r w:rsidRPr="004C097C">
        <w:rPr>
          <w:rFonts w:ascii="Times New Roman"/>
        </w:rPr>
        <w:t>「</w:t>
      </w:r>
      <w:r w:rsidRPr="004C097C">
        <w:rPr>
          <w:rFonts w:ascii="Times New Roman" w:hint="eastAsia"/>
        </w:rPr>
        <w:t>受僱者或求職者遭受性騷擾，應向雇主提起申訴。但有下列情形之一者，得逕向地方主管機關提起申訴：</w:t>
      </w:r>
    </w:p>
    <w:p w14:paraId="5A5420D0" w14:textId="77777777" w:rsidR="00675E98" w:rsidRPr="004C097C" w:rsidRDefault="00675E98" w:rsidP="00675E98">
      <w:pPr>
        <w:pStyle w:val="aff1"/>
        <w:ind w:leftChars="61" w:left="207"/>
        <w:rPr>
          <w:rFonts w:ascii="Times New Roman"/>
        </w:rPr>
      </w:pPr>
      <w:r w:rsidRPr="004C097C">
        <w:rPr>
          <w:rFonts w:ascii="Times New Roman" w:hint="eastAsia"/>
        </w:rPr>
        <w:t>一、被申訴人屬最高負責人或僱用人。</w:t>
      </w:r>
    </w:p>
    <w:p w14:paraId="687BB86E" w14:textId="77777777" w:rsidR="00675E98" w:rsidRDefault="00675E98" w:rsidP="00675E98">
      <w:pPr>
        <w:pStyle w:val="aff1"/>
        <w:ind w:leftChars="61" w:left="207"/>
      </w:pPr>
      <w:r w:rsidRPr="004C097C">
        <w:rPr>
          <w:rFonts w:ascii="Times New Roman" w:hint="eastAsia"/>
        </w:rPr>
        <w:t>二、雇主未處理或不服被申訴人之雇主所為調查或懲戒結果。</w:t>
      </w:r>
      <w:r w:rsidRPr="004C097C">
        <w:rPr>
          <w:rFonts w:ascii="Times New Roman"/>
        </w:rPr>
        <w:t>」</w:t>
      </w:r>
    </w:p>
  </w:footnote>
  <w:footnote w:id="29">
    <w:p w14:paraId="69D06624" w14:textId="0934634E" w:rsidR="00ED4304" w:rsidRPr="005052A8" w:rsidRDefault="00ED4304" w:rsidP="005052A8">
      <w:pPr>
        <w:pStyle w:val="aff1"/>
        <w:ind w:left="284" w:hangingChars="129" w:hanging="284"/>
        <w:rPr>
          <w:rFonts w:ascii="Times New Roman"/>
        </w:rPr>
      </w:pPr>
      <w:r w:rsidRPr="005052A8">
        <w:rPr>
          <w:rStyle w:val="aff3"/>
          <w:rFonts w:ascii="Times New Roman"/>
        </w:rPr>
        <w:footnoteRef/>
      </w:r>
      <w:r w:rsidRPr="005052A8">
        <w:rPr>
          <w:rFonts w:ascii="Times New Roman"/>
        </w:rPr>
        <w:t xml:space="preserve"> </w:t>
      </w:r>
      <w:r w:rsidRPr="005052A8">
        <w:rPr>
          <w:rFonts w:ascii="Times New Roman"/>
        </w:rPr>
        <w:t>參見聯合新聞網：「傳狼醫黃信穎違法跟診台大名醫</w:t>
      </w:r>
      <w:r w:rsidRPr="005052A8">
        <w:rPr>
          <w:rFonts w:ascii="Times New Roman"/>
        </w:rPr>
        <w:t xml:space="preserve"> </w:t>
      </w:r>
      <w:r w:rsidRPr="005052A8">
        <w:rPr>
          <w:rFonts w:ascii="Times New Roman"/>
        </w:rPr>
        <w:t>院方要查：確認非看診」，林琮恩，</w:t>
      </w:r>
      <w:r w:rsidRPr="005052A8">
        <w:rPr>
          <w:rFonts w:ascii="Times New Roman"/>
        </w:rPr>
        <w:t>114</w:t>
      </w:r>
      <w:r w:rsidRPr="005052A8">
        <w:rPr>
          <w:rFonts w:ascii="Times New Roman"/>
        </w:rPr>
        <w:t>年</w:t>
      </w:r>
      <w:r w:rsidRPr="005052A8">
        <w:rPr>
          <w:rFonts w:ascii="Times New Roman"/>
        </w:rPr>
        <w:t>6</w:t>
      </w:r>
      <w:r w:rsidRPr="005052A8">
        <w:rPr>
          <w:rFonts w:ascii="Times New Roman"/>
        </w:rPr>
        <w:t>月</w:t>
      </w:r>
      <w:r w:rsidRPr="005052A8">
        <w:rPr>
          <w:rFonts w:ascii="Times New Roman"/>
        </w:rPr>
        <w:t>7</w:t>
      </w:r>
      <w:r w:rsidRPr="005052A8">
        <w:rPr>
          <w:rFonts w:ascii="Times New Roman"/>
        </w:rPr>
        <w:t>日；網址：</w:t>
      </w:r>
      <w:r w:rsidRPr="005052A8">
        <w:rPr>
          <w:rFonts w:ascii="Times New Roman"/>
        </w:rPr>
        <w:t>https://udn.com/news/story/7266/8791233</w:t>
      </w:r>
      <w:r w:rsidRPr="005052A8">
        <w:rPr>
          <w:rFonts w:ascii="Times New Roman"/>
        </w:rPr>
        <w:t>。</w:t>
      </w:r>
    </w:p>
  </w:footnote>
  <w:footnote w:id="30">
    <w:p w14:paraId="7AEB70BB" w14:textId="3B861D3B" w:rsidR="00ED4304" w:rsidRPr="002D5C4F" w:rsidRDefault="00ED4304" w:rsidP="005052A8">
      <w:pPr>
        <w:pStyle w:val="aff1"/>
        <w:ind w:left="284" w:hangingChars="129" w:hanging="284"/>
      </w:pPr>
      <w:r w:rsidRPr="005052A8">
        <w:rPr>
          <w:rStyle w:val="aff3"/>
          <w:rFonts w:ascii="Times New Roman"/>
        </w:rPr>
        <w:footnoteRef/>
      </w:r>
      <w:r w:rsidRPr="005052A8">
        <w:rPr>
          <w:rFonts w:ascii="Times New Roman"/>
        </w:rPr>
        <w:t xml:space="preserve"> </w:t>
      </w:r>
      <w:r w:rsidRPr="005052A8">
        <w:rPr>
          <w:rFonts w:ascii="Times New Roman"/>
        </w:rPr>
        <w:t>參見三立新聞網：「雙和醫院爆狼醫！女醫師控『遭磨蹭、捏後頸』</w:t>
      </w:r>
      <w:r w:rsidRPr="005052A8">
        <w:rPr>
          <w:rFonts w:ascii="Times New Roman"/>
        </w:rPr>
        <w:t xml:space="preserve"> </w:t>
      </w:r>
      <w:r w:rsidRPr="005052A8">
        <w:rPr>
          <w:rFonts w:ascii="Times New Roman"/>
        </w:rPr>
        <w:t>院方回應了」，蔣季容，</w:t>
      </w:r>
      <w:r w:rsidRPr="005052A8">
        <w:rPr>
          <w:rFonts w:ascii="Times New Roman"/>
        </w:rPr>
        <w:t>114</w:t>
      </w:r>
      <w:r w:rsidRPr="005052A8">
        <w:rPr>
          <w:rFonts w:ascii="Times New Roman"/>
        </w:rPr>
        <w:t>年</w:t>
      </w:r>
      <w:r w:rsidRPr="005052A8">
        <w:rPr>
          <w:rFonts w:ascii="Times New Roman"/>
        </w:rPr>
        <w:t>12</w:t>
      </w:r>
      <w:r w:rsidRPr="005052A8">
        <w:rPr>
          <w:rFonts w:ascii="Times New Roman"/>
        </w:rPr>
        <w:t>月</w:t>
      </w:r>
      <w:r w:rsidRPr="005052A8">
        <w:rPr>
          <w:rFonts w:ascii="Times New Roman"/>
        </w:rPr>
        <w:t>29</w:t>
      </w:r>
      <w:r w:rsidRPr="005052A8">
        <w:rPr>
          <w:rFonts w:ascii="Times New Roman"/>
        </w:rPr>
        <w:t>日；網址：</w:t>
      </w:r>
      <w:r w:rsidRPr="005052A8">
        <w:rPr>
          <w:rFonts w:ascii="Times New Roman"/>
          <w:spacing w:val="-10"/>
        </w:rPr>
        <w:t>https://www.setn.com/News.aspx?NewsID=1772236&amp;utm_source=facebook&amp;utm_medium=threads</w:t>
      </w:r>
      <w:r w:rsidRPr="005052A8">
        <w:rPr>
          <w:rFonts w:hint="eastAsia"/>
          <w:spacing w:val="-1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6D7A"/>
    <w:multiLevelType w:val="hybridMultilevel"/>
    <w:tmpl w:val="F03CC6C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C9430F"/>
    <w:multiLevelType w:val="hybridMultilevel"/>
    <w:tmpl w:val="F03CC6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6D6C3D"/>
    <w:multiLevelType w:val="hybridMultilevel"/>
    <w:tmpl w:val="F03CC6C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07C2A6D"/>
    <w:multiLevelType w:val="hybridMultilevel"/>
    <w:tmpl w:val="F03CC6C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140E010C"/>
    <w:multiLevelType w:val="multilevel"/>
    <w:tmpl w:val="7D5A6CB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lang w:val="en-US"/>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4D3533"/>
    <w:multiLevelType w:val="hybridMultilevel"/>
    <w:tmpl w:val="2C9A9842"/>
    <w:lvl w:ilvl="0" w:tplc="95789B6E">
      <w:start w:val="1"/>
      <w:numFmt w:val="bullet"/>
      <w:lvlText w:val=""/>
      <w:lvlJc w:val="left"/>
      <w:pPr>
        <w:tabs>
          <w:tab w:val="num" w:pos="720"/>
        </w:tabs>
        <w:ind w:left="720" w:hanging="360"/>
      </w:pPr>
      <w:rPr>
        <w:rFonts w:ascii="Wingdings" w:hAnsi="Wingdings" w:hint="default"/>
      </w:rPr>
    </w:lvl>
    <w:lvl w:ilvl="1" w:tplc="34284E1A">
      <w:start w:val="1"/>
      <w:numFmt w:val="bullet"/>
      <w:lvlText w:val=""/>
      <w:lvlJc w:val="left"/>
      <w:pPr>
        <w:tabs>
          <w:tab w:val="num" w:pos="1440"/>
        </w:tabs>
        <w:ind w:left="1440" w:hanging="360"/>
      </w:pPr>
      <w:rPr>
        <w:rFonts w:ascii="Wingdings" w:hAnsi="Wingdings" w:hint="default"/>
      </w:rPr>
    </w:lvl>
    <w:lvl w:ilvl="2" w:tplc="D366A88A" w:tentative="1">
      <w:start w:val="1"/>
      <w:numFmt w:val="bullet"/>
      <w:lvlText w:val=""/>
      <w:lvlJc w:val="left"/>
      <w:pPr>
        <w:tabs>
          <w:tab w:val="num" w:pos="2160"/>
        </w:tabs>
        <w:ind w:left="2160" w:hanging="360"/>
      </w:pPr>
      <w:rPr>
        <w:rFonts w:ascii="Wingdings" w:hAnsi="Wingdings" w:hint="default"/>
      </w:rPr>
    </w:lvl>
    <w:lvl w:ilvl="3" w:tplc="49525BCE" w:tentative="1">
      <w:start w:val="1"/>
      <w:numFmt w:val="bullet"/>
      <w:lvlText w:val=""/>
      <w:lvlJc w:val="left"/>
      <w:pPr>
        <w:tabs>
          <w:tab w:val="num" w:pos="2880"/>
        </w:tabs>
        <w:ind w:left="2880" w:hanging="360"/>
      </w:pPr>
      <w:rPr>
        <w:rFonts w:ascii="Wingdings" w:hAnsi="Wingdings" w:hint="default"/>
      </w:rPr>
    </w:lvl>
    <w:lvl w:ilvl="4" w:tplc="6130F418" w:tentative="1">
      <w:start w:val="1"/>
      <w:numFmt w:val="bullet"/>
      <w:lvlText w:val=""/>
      <w:lvlJc w:val="left"/>
      <w:pPr>
        <w:tabs>
          <w:tab w:val="num" w:pos="3600"/>
        </w:tabs>
        <w:ind w:left="3600" w:hanging="360"/>
      </w:pPr>
      <w:rPr>
        <w:rFonts w:ascii="Wingdings" w:hAnsi="Wingdings" w:hint="default"/>
      </w:rPr>
    </w:lvl>
    <w:lvl w:ilvl="5" w:tplc="CAA6CB02" w:tentative="1">
      <w:start w:val="1"/>
      <w:numFmt w:val="bullet"/>
      <w:lvlText w:val=""/>
      <w:lvlJc w:val="left"/>
      <w:pPr>
        <w:tabs>
          <w:tab w:val="num" w:pos="4320"/>
        </w:tabs>
        <w:ind w:left="4320" w:hanging="360"/>
      </w:pPr>
      <w:rPr>
        <w:rFonts w:ascii="Wingdings" w:hAnsi="Wingdings" w:hint="default"/>
      </w:rPr>
    </w:lvl>
    <w:lvl w:ilvl="6" w:tplc="8DCC4A80" w:tentative="1">
      <w:start w:val="1"/>
      <w:numFmt w:val="bullet"/>
      <w:lvlText w:val=""/>
      <w:lvlJc w:val="left"/>
      <w:pPr>
        <w:tabs>
          <w:tab w:val="num" w:pos="5040"/>
        </w:tabs>
        <w:ind w:left="5040" w:hanging="360"/>
      </w:pPr>
      <w:rPr>
        <w:rFonts w:ascii="Wingdings" w:hAnsi="Wingdings" w:hint="default"/>
      </w:rPr>
    </w:lvl>
    <w:lvl w:ilvl="7" w:tplc="94226382" w:tentative="1">
      <w:start w:val="1"/>
      <w:numFmt w:val="bullet"/>
      <w:lvlText w:val=""/>
      <w:lvlJc w:val="left"/>
      <w:pPr>
        <w:tabs>
          <w:tab w:val="num" w:pos="5760"/>
        </w:tabs>
        <w:ind w:left="5760" w:hanging="360"/>
      </w:pPr>
      <w:rPr>
        <w:rFonts w:ascii="Wingdings" w:hAnsi="Wingdings" w:hint="default"/>
      </w:rPr>
    </w:lvl>
    <w:lvl w:ilvl="8" w:tplc="12BAC76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2420E34"/>
    <w:multiLevelType w:val="multilevel"/>
    <w:tmpl w:val="3410D73E"/>
    <w:styleLink w:val="WWNum19"/>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9CFCDCF0"/>
    <w:lvl w:ilvl="0" w:tplc="8C762304">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80F1993"/>
    <w:multiLevelType w:val="hybridMultilevel"/>
    <w:tmpl w:val="F03CC6C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705014611">
    <w:abstractNumId w:val="5"/>
  </w:num>
  <w:num w:numId="2" w16cid:durableId="1590769103">
    <w:abstractNumId w:val="6"/>
  </w:num>
  <w:num w:numId="3" w16cid:durableId="1745298336">
    <w:abstractNumId w:val="1"/>
  </w:num>
  <w:num w:numId="4" w16cid:durableId="1880505936">
    <w:abstractNumId w:val="11"/>
  </w:num>
  <w:num w:numId="5" w16cid:durableId="816189866">
    <w:abstractNumId w:val="8"/>
  </w:num>
  <w:num w:numId="6" w16cid:durableId="1112165868">
    <w:abstractNumId w:val="12"/>
  </w:num>
  <w:num w:numId="7" w16cid:durableId="1577979459">
    <w:abstractNumId w:val="5"/>
  </w:num>
  <w:num w:numId="8" w16cid:durableId="430517610">
    <w:abstractNumId w:val="13"/>
  </w:num>
  <w:num w:numId="9" w16cid:durableId="426997754">
    <w:abstractNumId w:val="10"/>
  </w:num>
  <w:num w:numId="10" w16cid:durableId="79178295">
    <w:abstractNumId w:val="9"/>
  </w:num>
  <w:num w:numId="11" w16cid:durableId="1720595135">
    <w:abstractNumId w:val="2"/>
  </w:num>
  <w:num w:numId="12" w16cid:durableId="1323925308">
    <w:abstractNumId w:val="14"/>
  </w:num>
  <w:num w:numId="13" w16cid:durableId="1281304116">
    <w:abstractNumId w:val="4"/>
  </w:num>
  <w:num w:numId="14" w16cid:durableId="596787168">
    <w:abstractNumId w:val="3"/>
  </w:num>
  <w:num w:numId="15" w16cid:durableId="1110705686">
    <w:abstractNumId w:val="0"/>
  </w:num>
  <w:num w:numId="16" w16cid:durableId="522593661">
    <w:abstractNumId w:val="7"/>
  </w:num>
  <w:num w:numId="17" w16cid:durableId="1850441404">
    <w:abstractNumId w:val="5"/>
  </w:num>
  <w:num w:numId="18" w16cid:durableId="1521092571">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57"/>
    <w:rsid w:val="00000F88"/>
    <w:rsid w:val="00003EFB"/>
    <w:rsid w:val="00005101"/>
    <w:rsid w:val="00006961"/>
    <w:rsid w:val="00006B98"/>
    <w:rsid w:val="00007010"/>
    <w:rsid w:val="000072DF"/>
    <w:rsid w:val="00007EC0"/>
    <w:rsid w:val="000112BF"/>
    <w:rsid w:val="00011D97"/>
    <w:rsid w:val="00012233"/>
    <w:rsid w:val="00013161"/>
    <w:rsid w:val="000135D9"/>
    <w:rsid w:val="00013645"/>
    <w:rsid w:val="00014E82"/>
    <w:rsid w:val="00014FAD"/>
    <w:rsid w:val="00014FD9"/>
    <w:rsid w:val="000167EC"/>
    <w:rsid w:val="00016F3C"/>
    <w:rsid w:val="00017318"/>
    <w:rsid w:val="00020473"/>
    <w:rsid w:val="000211E9"/>
    <w:rsid w:val="000213FF"/>
    <w:rsid w:val="00021FF8"/>
    <w:rsid w:val="00022830"/>
    <w:rsid w:val="000229AD"/>
    <w:rsid w:val="00023166"/>
    <w:rsid w:val="000243D0"/>
    <w:rsid w:val="000246F7"/>
    <w:rsid w:val="0002499C"/>
    <w:rsid w:val="00024F3C"/>
    <w:rsid w:val="00026B95"/>
    <w:rsid w:val="0002788D"/>
    <w:rsid w:val="00027B4E"/>
    <w:rsid w:val="00030A40"/>
    <w:rsid w:val="00030D4B"/>
    <w:rsid w:val="00030F05"/>
    <w:rsid w:val="00031001"/>
    <w:rsid w:val="0003114D"/>
    <w:rsid w:val="000316C9"/>
    <w:rsid w:val="00032033"/>
    <w:rsid w:val="00032C3E"/>
    <w:rsid w:val="00032F95"/>
    <w:rsid w:val="000343DE"/>
    <w:rsid w:val="00034FE5"/>
    <w:rsid w:val="000354D5"/>
    <w:rsid w:val="00035674"/>
    <w:rsid w:val="00035B73"/>
    <w:rsid w:val="000366FD"/>
    <w:rsid w:val="00036D38"/>
    <w:rsid w:val="00036D76"/>
    <w:rsid w:val="00036E04"/>
    <w:rsid w:val="000376BC"/>
    <w:rsid w:val="00037D2A"/>
    <w:rsid w:val="00037EF5"/>
    <w:rsid w:val="00040DAB"/>
    <w:rsid w:val="0004238D"/>
    <w:rsid w:val="00043D21"/>
    <w:rsid w:val="00043E29"/>
    <w:rsid w:val="000446B5"/>
    <w:rsid w:val="0004536F"/>
    <w:rsid w:val="00046002"/>
    <w:rsid w:val="00046611"/>
    <w:rsid w:val="00046748"/>
    <w:rsid w:val="000474EC"/>
    <w:rsid w:val="00047875"/>
    <w:rsid w:val="00047924"/>
    <w:rsid w:val="000508D4"/>
    <w:rsid w:val="00050BDD"/>
    <w:rsid w:val="0005181B"/>
    <w:rsid w:val="0005201D"/>
    <w:rsid w:val="000523BA"/>
    <w:rsid w:val="000530F1"/>
    <w:rsid w:val="0005348C"/>
    <w:rsid w:val="000538AE"/>
    <w:rsid w:val="0005416D"/>
    <w:rsid w:val="000545A5"/>
    <w:rsid w:val="00054908"/>
    <w:rsid w:val="00054C80"/>
    <w:rsid w:val="00054ED3"/>
    <w:rsid w:val="0005523F"/>
    <w:rsid w:val="0005650C"/>
    <w:rsid w:val="00056A36"/>
    <w:rsid w:val="0005732E"/>
    <w:rsid w:val="00057F32"/>
    <w:rsid w:val="00060029"/>
    <w:rsid w:val="000602EF"/>
    <w:rsid w:val="00060897"/>
    <w:rsid w:val="00061CA0"/>
    <w:rsid w:val="0006225B"/>
    <w:rsid w:val="0006231E"/>
    <w:rsid w:val="00062770"/>
    <w:rsid w:val="00062A25"/>
    <w:rsid w:val="0006360E"/>
    <w:rsid w:val="00063EC9"/>
    <w:rsid w:val="00066C83"/>
    <w:rsid w:val="00066D16"/>
    <w:rsid w:val="0007116D"/>
    <w:rsid w:val="000713BC"/>
    <w:rsid w:val="00071795"/>
    <w:rsid w:val="00073AE6"/>
    <w:rsid w:val="00073CB5"/>
    <w:rsid w:val="00074199"/>
    <w:rsid w:val="0007425C"/>
    <w:rsid w:val="000757B3"/>
    <w:rsid w:val="00075899"/>
    <w:rsid w:val="00075BF7"/>
    <w:rsid w:val="00077205"/>
    <w:rsid w:val="00077553"/>
    <w:rsid w:val="00080135"/>
    <w:rsid w:val="0008085A"/>
    <w:rsid w:val="00081C90"/>
    <w:rsid w:val="00081E7F"/>
    <w:rsid w:val="00081F0E"/>
    <w:rsid w:val="0008202F"/>
    <w:rsid w:val="00082256"/>
    <w:rsid w:val="0008267B"/>
    <w:rsid w:val="00082EE1"/>
    <w:rsid w:val="00084585"/>
    <w:rsid w:val="000845BC"/>
    <w:rsid w:val="00084746"/>
    <w:rsid w:val="000851A2"/>
    <w:rsid w:val="0008520C"/>
    <w:rsid w:val="0008551D"/>
    <w:rsid w:val="00090F63"/>
    <w:rsid w:val="000912D3"/>
    <w:rsid w:val="0009216A"/>
    <w:rsid w:val="000926CA"/>
    <w:rsid w:val="00092894"/>
    <w:rsid w:val="0009352E"/>
    <w:rsid w:val="00093758"/>
    <w:rsid w:val="00094081"/>
    <w:rsid w:val="000945A4"/>
    <w:rsid w:val="00096B96"/>
    <w:rsid w:val="000A01AF"/>
    <w:rsid w:val="000A044E"/>
    <w:rsid w:val="000A0A50"/>
    <w:rsid w:val="000A1901"/>
    <w:rsid w:val="000A23A3"/>
    <w:rsid w:val="000A2F3F"/>
    <w:rsid w:val="000A3374"/>
    <w:rsid w:val="000A376E"/>
    <w:rsid w:val="000A406E"/>
    <w:rsid w:val="000A714C"/>
    <w:rsid w:val="000A7367"/>
    <w:rsid w:val="000A747E"/>
    <w:rsid w:val="000B0937"/>
    <w:rsid w:val="000B0B4A"/>
    <w:rsid w:val="000B1446"/>
    <w:rsid w:val="000B1E16"/>
    <w:rsid w:val="000B21F5"/>
    <w:rsid w:val="000B279A"/>
    <w:rsid w:val="000B2E11"/>
    <w:rsid w:val="000B2ED8"/>
    <w:rsid w:val="000B3D1D"/>
    <w:rsid w:val="000B4A73"/>
    <w:rsid w:val="000B4F7C"/>
    <w:rsid w:val="000B5184"/>
    <w:rsid w:val="000B51A7"/>
    <w:rsid w:val="000B526F"/>
    <w:rsid w:val="000B61D2"/>
    <w:rsid w:val="000B6816"/>
    <w:rsid w:val="000B6D79"/>
    <w:rsid w:val="000B6DBA"/>
    <w:rsid w:val="000B70A7"/>
    <w:rsid w:val="000B73DD"/>
    <w:rsid w:val="000B7B38"/>
    <w:rsid w:val="000C05F1"/>
    <w:rsid w:val="000C070E"/>
    <w:rsid w:val="000C0E22"/>
    <w:rsid w:val="000C1757"/>
    <w:rsid w:val="000C2A6D"/>
    <w:rsid w:val="000C367F"/>
    <w:rsid w:val="000C39A4"/>
    <w:rsid w:val="000C3F1A"/>
    <w:rsid w:val="000C495F"/>
    <w:rsid w:val="000C56D9"/>
    <w:rsid w:val="000C5712"/>
    <w:rsid w:val="000C5979"/>
    <w:rsid w:val="000C7443"/>
    <w:rsid w:val="000C7D0B"/>
    <w:rsid w:val="000D03BC"/>
    <w:rsid w:val="000D0998"/>
    <w:rsid w:val="000D0F4D"/>
    <w:rsid w:val="000D1416"/>
    <w:rsid w:val="000D14B3"/>
    <w:rsid w:val="000D18B5"/>
    <w:rsid w:val="000D1DBB"/>
    <w:rsid w:val="000D2206"/>
    <w:rsid w:val="000D2A62"/>
    <w:rsid w:val="000D323C"/>
    <w:rsid w:val="000D46BF"/>
    <w:rsid w:val="000D606B"/>
    <w:rsid w:val="000D6405"/>
    <w:rsid w:val="000D648F"/>
    <w:rsid w:val="000D66D9"/>
    <w:rsid w:val="000D67E8"/>
    <w:rsid w:val="000D74EA"/>
    <w:rsid w:val="000E0F64"/>
    <w:rsid w:val="000E25E3"/>
    <w:rsid w:val="000E2BF3"/>
    <w:rsid w:val="000E3BFC"/>
    <w:rsid w:val="000E4162"/>
    <w:rsid w:val="000E4413"/>
    <w:rsid w:val="000E57D6"/>
    <w:rsid w:val="000E5819"/>
    <w:rsid w:val="000E5A85"/>
    <w:rsid w:val="000E5C48"/>
    <w:rsid w:val="000E6023"/>
    <w:rsid w:val="000E6431"/>
    <w:rsid w:val="000E768E"/>
    <w:rsid w:val="000E7AE4"/>
    <w:rsid w:val="000F03CB"/>
    <w:rsid w:val="000F1ADD"/>
    <w:rsid w:val="000F21A5"/>
    <w:rsid w:val="000F3154"/>
    <w:rsid w:val="000F37AD"/>
    <w:rsid w:val="000F386C"/>
    <w:rsid w:val="000F3A31"/>
    <w:rsid w:val="000F3E09"/>
    <w:rsid w:val="000F3F1E"/>
    <w:rsid w:val="000F4509"/>
    <w:rsid w:val="000F45FD"/>
    <w:rsid w:val="000F7188"/>
    <w:rsid w:val="001017C3"/>
    <w:rsid w:val="00102515"/>
    <w:rsid w:val="00102B9F"/>
    <w:rsid w:val="00102E01"/>
    <w:rsid w:val="00102FA3"/>
    <w:rsid w:val="001031C6"/>
    <w:rsid w:val="0010385C"/>
    <w:rsid w:val="00104906"/>
    <w:rsid w:val="00104AA5"/>
    <w:rsid w:val="001052F6"/>
    <w:rsid w:val="001057EB"/>
    <w:rsid w:val="0010595C"/>
    <w:rsid w:val="00105B7C"/>
    <w:rsid w:val="00105BDC"/>
    <w:rsid w:val="0010644B"/>
    <w:rsid w:val="00107480"/>
    <w:rsid w:val="00110552"/>
    <w:rsid w:val="00111904"/>
    <w:rsid w:val="00111E3A"/>
    <w:rsid w:val="001123BE"/>
    <w:rsid w:val="00112637"/>
    <w:rsid w:val="00112ABC"/>
    <w:rsid w:val="00113451"/>
    <w:rsid w:val="0011386E"/>
    <w:rsid w:val="001148DB"/>
    <w:rsid w:val="0011554D"/>
    <w:rsid w:val="00115C75"/>
    <w:rsid w:val="00116404"/>
    <w:rsid w:val="0012001E"/>
    <w:rsid w:val="001201EA"/>
    <w:rsid w:val="001203D3"/>
    <w:rsid w:val="00121991"/>
    <w:rsid w:val="00121ECF"/>
    <w:rsid w:val="001220DA"/>
    <w:rsid w:val="0012312B"/>
    <w:rsid w:val="00123CF5"/>
    <w:rsid w:val="001248CF"/>
    <w:rsid w:val="00124B02"/>
    <w:rsid w:val="00126A0E"/>
    <w:rsid w:val="00126A55"/>
    <w:rsid w:val="00131E56"/>
    <w:rsid w:val="00132762"/>
    <w:rsid w:val="0013287E"/>
    <w:rsid w:val="0013372D"/>
    <w:rsid w:val="00133F08"/>
    <w:rsid w:val="001345E6"/>
    <w:rsid w:val="00136243"/>
    <w:rsid w:val="00137387"/>
    <w:rsid w:val="001378B0"/>
    <w:rsid w:val="00137EC3"/>
    <w:rsid w:val="00140AAA"/>
    <w:rsid w:val="0014123B"/>
    <w:rsid w:val="00142755"/>
    <w:rsid w:val="00142E00"/>
    <w:rsid w:val="00144C2C"/>
    <w:rsid w:val="00145FFA"/>
    <w:rsid w:val="00146261"/>
    <w:rsid w:val="001462DC"/>
    <w:rsid w:val="00146A69"/>
    <w:rsid w:val="001473DB"/>
    <w:rsid w:val="001479A4"/>
    <w:rsid w:val="00147AFD"/>
    <w:rsid w:val="00150147"/>
    <w:rsid w:val="00150B54"/>
    <w:rsid w:val="00150D69"/>
    <w:rsid w:val="00150F89"/>
    <w:rsid w:val="00151A8B"/>
    <w:rsid w:val="00151CF5"/>
    <w:rsid w:val="00152027"/>
    <w:rsid w:val="00152793"/>
    <w:rsid w:val="00153B58"/>
    <w:rsid w:val="00153B7E"/>
    <w:rsid w:val="001545A9"/>
    <w:rsid w:val="00154C77"/>
    <w:rsid w:val="001558BD"/>
    <w:rsid w:val="00155DA7"/>
    <w:rsid w:val="00157180"/>
    <w:rsid w:val="00157814"/>
    <w:rsid w:val="00157B78"/>
    <w:rsid w:val="00160F4F"/>
    <w:rsid w:val="00161D9C"/>
    <w:rsid w:val="00161E53"/>
    <w:rsid w:val="001621B7"/>
    <w:rsid w:val="001637C7"/>
    <w:rsid w:val="001638E3"/>
    <w:rsid w:val="0016415E"/>
    <w:rsid w:val="0016480E"/>
    <w:rsid w:val="00164884"/>
    <w:rsid w:val="00164D1B"/>
    <w:rsid w:val="0016557D"/>
    <w:rsid w:val="00165C4C"/>
    <w:rsid w:val="001662F4"/>
    <w:rsid w:val="00166BA0"/>
    <w:rsid w:val="00170365"/>
    <w:rsid w:val="0017123C"/>
    <w:rsid w:val="001719D6"/>
    <w:rsid w:val="001725AE"/>
    <w:rsid w:val="001741B1"/>
    <w:rsid w:val="0017428A"/>
    <w:rsid w:val="00174297"/>
    <w:rsid w:val="001754D1"/>
    <w:rsid w:val="001759BE"/>
    <w:rsid w:val="001767C0"/>
    <w:rsid w:val="00176882"/>
    <w:rsid w:val="00176B34"/>
    <w:rsid w:val="00176F7A"/>
    <w:rsid w:val="00177E48"/>
    <w:rsid w:val="00180E06"/>
    <w:rsid w:val="001817B3"/>
    <w:rsid w:val="001820ED"/>
    <w:rsid w:val="00183014"/>
    <w:rsid w:val="0018372E"/>
    <w:rsid w:val="00183C2C"/>
    <w:rsid w:val="00183D99"/>
    <w:rsid w:val="00184003"/>
    <w:rsid w:val="00185461"/>
    <w:rsid w:val="00185A10"/>
    <w:rsid w:val="001866D2"/>
    <w:rsid w:val="00186718"/>
    <w:rsid w:val="001878D3"/>
    <w:rsid w:val="00187A83"/>
    <w:rsid w:val="00190780"/>
    <w:rsid w:val="001911FE"/>
    <w:rsid w:val="00191274"/>
    <w:rsid w:val="0019206D"/>
    <w:rsid w:val="001926B8"/>
    <w:rsid w:val="00192858"/>
    <w:rsid w:val="0019485F"/>
    <w:rsid w:val="0019491B"/>
    <w:rsid w:val="00194CFE"/>
    <w:rsid w:val="00195699"/>
    <w:rsid w:val="001959C2"/>
    <w:rsid w:val="00195C13"/>
    <w:rsid w:val="001969EA"/>
    <w:rsid w:val="00197553"/>
    <w:rsid w:val="00197897"/>
    <w:rsid w:val="001A16B3"/>
    <w:rsid w:val="001A1D39"/>
    <w:rsid w:val="001A2259"/>
    <w:rsid w:val="001A24E4"/>
    <w:rsid w:val="001A2586"/>
    <w:rsid w:val="001A3BAD"/>
    <w:rsid w:val="001A47B5"/>
    <w:rsid w:val="001A4B57"/>
    <w:rsid w:val="001A50CE"/>
    <w:rsid w:val="001A51E3"/>
    <w:rsid w:val="001A6076"/>
    <w:rsid w:val="001A6784"/>
    <w:rsid w:val="001A6E74"/>
    <w:rsid w:val="001A7072"/>
    <w:rsid w:val="001A7365"/>
    <w:rsid w:val="001A751A"/>
    <w:rsid w:val="001A7968"/>
    <w:rsid w:val="001B02A1"/>
    <w:rsid w:val="001B1A7E"/>
    <w:rsid w:val="001B1AF4"/>
    <w:rsid w:val="001B2366"/>
    <w:rsid w:val="001B2E98"/>
    <w:rsid w:val="001B30AE"/>
    <w:rsid w:val="001B3483"/>
    <w:rsid w:val="001B3C1E"/>
    <w:rsid w:val="001B4443"/>
    <w:rsid w:val="001B4494"/>
    <w:rsid w:val="001B4CF7"/>
    <w:rsid w:val="001B56E2"/>
    <w:rsid w:val="001B6636"/>
    <w:rsid w:val="001B69B9"/>
    <w:rsid w:val="001C00A5"/>
    <w:rsid w:val="001C0A8B"/>
    <w:rsid w:val="001C0D8B"/>
    <w:rsid w:val="001C0DA8"/>
    <w:rsid w:val="001C1EF0"/>
    <w:rsid w:val="001C228C"/>
    <w:rsid w:val="001C2E0B"/>
    <w:rsid w:val="001C3C02"/>
    <w:rsid w:val="001C40ED"/>
    <w:rsid w:val="001C4374"/>
    <w:rsid w:val="001C4731"/>
    <w:rsid w:val="001C48CF"/>
    <w:rsid w:val="001C565F"/>
    <w:rsid w:val="001C5678"/>
    <w:rsid w:val="001C572A"/>
    <w:rsid w:val="001C5CC1"/>
    <w:rsid w:val="001C63D0"/>
    <w:rsid w:val="001C75E5"/>
    <w:rsid w:val="001D011F"/>
    <w:rsid w:val="001D140A"/>
    <w:rsid w:val="001D2091"/>
    <w:rsid w:val="001D28B8"/>
    <w:rsid w:val="001D2A04"/>
    <w:rsid w:val="001D2E59"/>
    <w:rsid w:val="001D3F1F"/>
    <w:rsid w:val="001D4592"/>
    <w:rsid w:val="001D4601"/>
    <w:rsid w:val="001D469B"/>
    <w:rsid w:val="001D4AD7"/>
    <w:rsid w:val="001D4EA2"/>
    <w:rsid w:val="001D6BAF"/>
    <w:rsid w:val="001D71BB"/>
    <w:rsid w:val="001E031A"/>
    <w:rsid w:val="001E0D8A"/>
    <w:rsid w:val="001E0DA3"/>
    <w:rsid w:val="001E0E90"/>
    <w:rsid w:val="001E1402"/>
    <w:rsid w:val="001E16E3"/>
    <w:rsid w:val="001E188E"/>
    <w:rsid w:val="001E3238"/>
    <w:rsid w:val="001E39B3"/>
    <w:rsid w:val="001E49D3"/>
    <w:rsid w:val="001E56FA"/>
    <w:rsid w:val="001E5952"/>
    <w:rsid w:val="001E5E91"/>
    <w:rsid w:val="001E5F55"/>
    <w:rsid w:val="001E6123"/>
    <w:rsid w:val="001E67BA"/>
    <w:rsid w:val="001E74C2"/>
    <w:rsid w:val="001F0A99"/>
    <w:rsid w:val="001F1F58"/>
    <w:rsid w:val="001F2569"/>
    <w:rsid w:val="001F2D07"/>
    <w:rsid w:val="001F411D"/>
    <w:rsid w:val="001F41CF"/>
    <w:rsid w:val="001F46B2"/>
    <w:rsid w:val="001F4F82"/>
    <w:rsid w:val="001F5313"/>
    <w:rsid w:val="001F545D"/>
    <w:rsid w:val="001F5A48"/>
    <w:rsid w:val="001F5D05"/>
    <w:rsid w:val="001F5D1B"/>
    <w:rsid w:val="001F6260"/>
    <w:rsid w:val="001F6621"/>
    <w:rsid w:val="001F6AFF"/>
    <w:rsid w:val="001F6C2A"/>
    <w:rsid w:val="001F6E15"/>
    <w:rsid w:val="00200007"/>
    <w:rsid w:val="002005C7"/>
    <w:rsid w:val="00201945"/>
    <w:rsid w:val="00202D92"/>
    <w:rsid w:val="002030A5"/>
    <w:rsid w:val="00203131"/>
    <w:rsid w:val="00204B0E"/>
    <w:rsid w:val="00205A3C"/>
    <w:rsid w:val="0020663E"/>
    <w:rsid w:val="002069DF"/>
    <w:rsid w:val="0020727C"/>
    <w:rsid w:val="002073E8"/>
    <w:rsid w:val="00210677"/>
    <w:rsid w:val="0021198E"/>
    <w:rsid w:val="00211FE7"/>
    <w:rsid w:val="00212594"/>
    <w:rsid w:val="00212E88"/>
    <w:rsid w:val="00213C9C"/>
    <w:rsid w:val="002148FA"/>
    <w:rsid w:val="00214B77"/>
    <w:rsid w:val="00214C45"/>
    <w:rsid w:val="002162F9"/>
    <w:rsid w:val="002168EE"/>
    <w:rsid w:val="00216DBF"/>
    <w:rsid w:val="00216E26"/>
    <w:rsid w:val="00217479"/>
    <w:rsid w:val="002176F6"/>
    <w:rsid w:val="002177E1"/>
    <w:rsid w:val="00217F7B"/>
    <w:rsid w:val="0022009E"/>
    <w:rsid w:val="002204CA"/>
    <w:rsid w:val="00220785"/>
    <w:rsid w:val="00221351"/>
    <w:rsid w:val="002226B4"/>
    <w:rsid w:val="00222EE9"/>
    <w:rsid w:val="00223241"/>
    <w:rsid w:val="002239CE"/>
    <w:rsid w:val="00223A31"/>
    <w:rsid w:val="0022425C"/>
    <w:rsid w:val="002246DE"/>
    <w:rsid w:val="00224891"/>
    <w:rsid w:val="002260A2"/>
    <w:rsid w:val="00226396"/>
    <w:rsid w:val="002267BC"/>
    <w:rsid w:val="0022706E"/>
    <w:rsid w:val="0022712D"/>
    <w:rsid w:val="00227C62"/>
    <w:rsid w:val="002305DE"/>
    <w:rsid w:val="002307E8"/>
    <w:rsid w:val="00230BC8"/>
    <w:rsid w:val="00230D4B"/>
    <w:rsid w:val="00231FB6"/>
    <w:rsid w:val="00232196"/>
    <w:rsid w:val="00233254"/>
    <w:rsid w:val="00233732"/>
    <w:rsid w:val="00233F0E"/>
    <w:rsid w:val="00233F43"/>
    <w:rsid w:val="002340A7"/>
    <w:rsid w:val="00234A42"/>
    <w:rsid w:val="00235F8F"/>
    <w:rsid w:val="00237549"/>
    <w:rsid w:val="00237A2C"/>
    <w:rsid w:val="00237E1E"/>
    <w:rsid w:val="00237EB3"/>
    <w:rsid w:val="00240A9C"/>
    <w:rsid w:val="00240C41"/>
    <w:rsid w:val="0024116B"/>
    <w:rsid w:val="00241BEA"/>
    <w:rsid w:val="00241D43"/>
    <w:rsid w:val="0024210D"/>
    <w:rsid w:val="002429E2"/>
    <w:rsid w:val="0024516C"/>
    <w:rsid w:val="002453EC"/>
    <w:rsid w:val="00245EB5"/>
    <w:rsid w:val="00246D72"/>
    <w:rsid w:val="00247F20"/>
    <w:rsid w:val="002503B8"/>
    <w:rsid w:val="00250A40"/>
    <w:rsid w:val="00250EC9"/>
    <w:rsid w:val="002512B2"/>
    <w:rsid w:val="0025295A"/>
    <w:rsid w:val="00252B82"/>
    <w:rsid w:val="00252BC4"/>
    <w:rsid w:val="00252D7A"/>
    <w:rsid w:val="00253C38"/>
    <w:rsid w:val="00253F73"/>
    <w:rsid w:val="00254014"/>
    <w:rsid w:val="00254B39"/>
    <w:rsid w:val="00256156"/>
    <w:rsid w:val="00256AF9"/>
    <w:rsid w:val="00257212"/>
    <w:rsid w:val="00257C34"/>
    <w:rsid w:val="00257DF1"/>
    <w:rsid w:val="002603D3"/>
    <w:rsid w:val="00261B29"/>
    <w:rsid w:val="00262AF3"/>
    <w:rsid w:val="00262DD9"/>
    <w:rsid w:val="00262E20"/>
    <w:rsid w:val="002634A0"/>
    <w:rsid w:val="0026386E"/>
    <w:rsid w:val="00263B01"/>
    <w:rsid w:val="00264DCC"/>
    <w:rsid w:val="00264E8E"/>
    <w:rsid w:val="00264FAA"/>
    <w:rsid w:val="0026504D"/>
    <w:rsid w:val="00265C99"/>
    <w:rsid w:val="00266FC6"/>
    <w:rsid w:val="002676DF"/>
    <w:rsid w:val="00270091"/>
    <w:rsid w:val="00270F07"/>
    <w:rsid w:val="00271E03"/>
    <w:rsid w:val="002736E4"/>
    <w:rsid w:val="002738C5"/>
    <w:rsid w:val="00273A2F"/>
    <w:rsid w:val="00274172"/>
    <w:rsid w:val="00274FA3"/>
    <w:rsid w:val="002751C2"/>
    <w:rsid w:val="002767D6"/>
    <w:rsid w:val="002774A7"/>
    <w:rsid w:val="002776DC"/>
    <w:rsid w:val="002808EB"/>
    <w:rsid w:val="00280986"/>
    <w:rsid w:val="00281ECE"/>
    <w:rsid w:val="002831C7"/>
    <w:rsid w:val="0028349A"/>
    <w:rsid w:val="00284084"/>
    <w:rsid w:val="002840C6"/>
    <w:rsid w:val="0028442B"/>
    <w:rsid w:val="002846D6"/>
    <w:rsid w:val="00285604"/>
    <w:rsid w:val="002856BA"/>
    <w:rsid w:val="00286D1A"/>
    <w:rsid w:val="0028721F"/>
    <w:rsid w:val="002916E0"/>
    <w:rsid w:val="002928A1"/>
    <w:rsid w:val="00292F3A"/>
    <w:rsid w:val="002939A1"/>
    <w:rsid w:val="00293EBE"/>
    <w:rsid w:val="00294853"/>
    <w:rsid w:val="00295174"/>
    <w:rsid w:val="00295BA2"/>
    <w:rsid w:val="00295D58"/>
    <w:rsid w:val="00296158"/>
    <w:rsid w:val="00296172"/>
    <w:rsid w:val="00296A5C"/>
    <w:rsid w:val="00296B92"/>
    <w:rsid w:val="0029706E"/>
    <w:rsid w:val="00297E4E"/>
    <w:rsid w:val="002A0903"/>
    <w:rsid w:val="002A0A77"/>
    <w:rsid w:val="002A1F61"/>
    <w:rsid w:val="002A2114"/>
    <w:rsid w:val="002A25F8"/>
    <w:rsid w:val="002A2C22"/>
    <w:rsid w:val="002A353B"/>
    <w:rsid w:val="002A3AB8"/>
    <w:rsid w:val="002A480B"/>
    <w:rsid w:val="002A551A"/>
    <w:rsid w:val="002A5729"/>
    <w:rsid w:val="002B02EB"/>
    <w:rsid w:val="002B0B8B"/>
    <w:rsid w:val="002B1428"/>
    <w:rsid w:val="002B28FC"/>
    <w:rsid w:val="002B3FA9"/>
    <w:rsid w:val="002B6774"/>
    <w:rsid w:val="002B6ED8"/>
    <w:rsid w:val="002B7122"/>
    <w:rsid w:val="002B7344"/>
    <w:rsid w:val="002B752D"/>
    <w:rsid w:val="002B76EB"/>
    <w:rsid w:val="002C0602"/>
    <w:rsid w:val="002C13F0"/>
    <w:rsid w:val="002C1713"/>
    <w:rsid w:val="002C2655"/>
    <w:rsid w:val="002C3EBB"/>
    <w:rsid w:val="002C663A"/>
    <w:rsid w:val="002C7D3C"/>
    <w:rsid w:val="002D2D3E"/>
    <w:rsid w:val="002D3CAA"/>
    <w:rsid w:val="002D40D4"/>
    <w:rsid w:val="002D59C4"/>
    <w:rsid w:val="002D5C16"/>
    <w:rsid w:val="002D5C4F"/>
    <w:rsid w:val="002D7255"/>
    <w:rsid w:val="002D768D"/>
    <w:rsid w:val="002E0C4D"/>
    <w:rsid w:val="002E0EB2"/>
    <w:rsid w:val="002E1364"/>
    <w:rsid w:val="002E2E1A"/>
    <w:rsid w:val="002E2F9A"/>
    <w:rsid w:val="002E36CE"/>
    <w:rsid w:val="002E44BF"/>
    <w:rsid w:val="002E4DAF"/>
    <w:rsid w:val="002E66EB"/>
    <w:rsid w:val="002E6709"/>
    <w:rsid w:val="002E679B"/>
    <w:rsid w:val="002E6C8E"/>
    <w:rsid w:val="002E7786"/>
    <w:rsid w:val="002F0110"/>
    <w:rsid w:val="002F0BA7"/>
    <w:rsid w:val="002F0E9B"/>
    <w:rsid w:val="002F1593"/>
    <w:rsid w:val="002F22B9"/>
    <w:rsid w:val="002F2476"/>
    <w:rsid w:val="002F339E"/>
    <w:rsid w:val="002F3DFF"/>
    <w:rsid w:val="002F3EF6"/>
    <w:rsid w:val="002F5253"/>
    <w:rsid w:val="002F5E05"/>
    <w:rsid w:val="002F636B"/>
    <w:rsid w:val="002F66EE"/>
    <w:rsid w:val="002F7CA2"/>
    <w:rsid w:val="002F7D05"/>
    <w:rsid w:val="00300B8F"/>
    <w:rsid w:val="00300BE7"/>
    <w:rsid w:val="00302CDC"/>
    <w:rsid w:val="00302DC4"/>
    <w:rsid w:val="00302FBA"/>
    <w:rsid w:val="0030361D"/>
    <w:rsid w:val="003036E1"/>
    <w:rsid w:val="00303975"/>
    <w:rsid w:val="00303B63"/>
    <w:rsid w:val="00303FCA"/>
    <w:rsid w:val="0030418E"/>
    <w:rsid w:val="00304287"/>
    <w:rsid w:val="00305E04"/>
    <w:rsid w:val="00306913"/>
    <w:rsid w:val="003076DE"/>
    <w:rsid w:val="00307A76"/>
    <w:rsid w:val="00310228"/>
    <w:rsid w:val="00310F97"/>
    <w:rsid w:val="003114F0"/>
    <w:rsid w:val="00311600"/>
    <w:rsid w:val="003119DA"/>
    <w:rsid w:val="003131E8"/>
    <w:rsid w:val="003135B0"/>
    <w:rsid w:val="003136A3"/>
    <w:rsid w:val="0031455E"/>
    <w:rsid w:val="00314B28"/>
    <w:rsid w:val="0031533A"/>
    <w:rsid w:val="0031544B"/>
    <w:rsid w:val="00315984"/>
    <w:rsid w:val="00315A16"/>
    <w:rsid w:val="003166B2"/>
    <w:rsid w:val="00316B26"/>
    <w:rsid w:val="00317053"/>
    <w:rsid w:val="00317190"/>
    <w:rsid w:val="00317252"/>
    <w:rsid w:val="00317922"/>
    <w:rsid w:val="00317D81"/>
    <w:rsid w:val="00320069"/>
    <w:rsid w:val="0032017F"/>
    <w:rsid w:val="00320749"/>
    <w:rsid w:val="0032090D"/>
    <w:rsid w:val="00320F03"/>
    <w:rsid w:val="00321096"/>
    <w:rsid w:val="0032109C"/>
    <w:rsid w:val="00321847"/>
    <w:rsid w:val="00321F71"/>
    <w:rsid w:val="00322A93"/>
    <w:rsid w:val="00322AAC"/>
    <w:rsid w:val="00322B45"/>
    <w:rsid w:val="00323122"/>
    <w:rsid w:val="00323809"/>
    <w:rsid w:val="00323D41"/>
    <w:rsid w:val="00323E54"/>
    <w:rsid w:val="00323EB1"/>
    <w:rsid w:val="00324205"/>
    <w:rsid w:val="00324B2D"/>
    <w:rsid w:val="00325414"/>
    <w:rsid w:val="00325D98"/>
    <w:rsid w:val="003261DD"/>
    <w:rsid w:val="00326D12"/>
    <w:rsid w:val="00327070"/>
    <w:rsid w:val="0032778D"/>
    <w:rsid w:val="003302F1"/>
    <w:rsid w:val="00331B7F"/>
    <w:rsid w:val="00331D0C"/>
    <w:rsid w:val="003322D2"/>
    <w:rsid w:val="00333616"/>
    <w:rsid w:val="0033584F"/>
    <w:rsid w:val="00335868"/>
    <w:rsid w:val="00335CBC"/>
    <w:rsid w:val="0033672A"/>
    <w:rsid w:val="00337D39"/>
    <w:rsid w:val="003405CB"/>
    <w:rsid w:val="00340AFE"/>
    <w:rsid w:val="00340C54"/>
    <w:rsid w:val="00340CB9"/>
    <w:rsid w:val="00341893"/>
    <w:rsid w:val="0034264B"/>
    <w:rsid w:val="003430E7"/>
    <w:rsid w:val="003443BF"/>
    <w:rsid w:val="0034470E"/>
    <w:rsid w:val="0034510D"/>
    <w:rsid w:val="0034583A"/>
    <w:rsid w:val="00346208"/>
    <w:rsid w:val="00347245"/>
    <w:rsid w:val="003472CA"/>
    <w:rsid w:val="00347943"/>
    <w:rsid w:val="00347A66"/>
    <w:rsid w:val="00347E94"/>
    <w:rsid w:val="00350983"/>
    <w:rsid w:val="00350A62"/>
    <w:rsid w:val="003519DE"/>
    <w:rsid w:val="003520F6"/>
    <w:rsid w:val="003521E5"/>
    <w:rsid w:val="00352DB0"/>
    <w:rsid w:val="003558F6"/>
    <w:rsid w:val="00355C08"/>
    <w:rsid w:val="00356353"/>
    <w:rsid w:val="003572D7"/>
    <w:rsid w:val="00357A9F"/>
    <w:rsid w:val="00360B13"/>
    <w:rsid w:val="00360B22"/>
    <w:rsid w:val="00361063"/>
    <w:rsid w:val="003613BF"/>
    <w:rsid w:val="003617E7"/>
    <w:rsid w:val="00361D25"/>
    <w:rsid w:val="00361FDE"/>
    <w:rsid w:val="00362162"/>
    <w:rsid w:val="00362713"/>
    <w:rsid w:val="00362922"/>
    <w:rsid w:val="00363F43"/>
    <w:rsid w:val="00363F93"/>
    <w:rsid w:val="003642C1"/>
    <w:rsid w:val="00364321"/>
    <w:rsid w:val="00364883"/>
    <w:rsid w:val="003649AB"/>
    <w:rsid w:val="00365515"/>
    <w:rsid w:val="00365CB8"/>
    <w:rsid w:val="00365E98"/>
    <w:rsid w:val="00366526"/>
    <w:rsid w:val="003704A7"/>
    <w:rsid w:val="00370750"/>
    <w:rsid w:val="0037094A"/>
    <w:rsid w:val="00371ED3"/>
    <w:rsid w:val="0037241C"/>
    <w:rsid w:val="00372659"/>
    <w:rsid w:val="00372978"/>
    <w:rsid w:val="00372BBC"/>
    <w:rsid w:val="00372F48"/>
    <w:rsid w:val="00372FFC"/>
    <w:rsid w:val="00374DC5"/>
    <w:rsid w:val="00375176"/>
    <w:rsid w:val="0037648B"/>
    <w:rsid w:val="0037709D"/>
    <w:rsid w:val="0037728A"/>
    <w:rsid w:val="00377DBF"/>
    <w:rsid w:val="00377E9E"/>
    <w:rsid w:val="003802CC"/>
    <w:rsid w:val="00380355"/>
    <w:rsid w:val="00380492"/>
    <w:rsid w:val="00380B7D"/>
    <w:rsid w:val="00380E38"/>
    <w:rsid w:val="003815E5"/>
    <w:rsid w:val="003815F8"/>
    <w:rsid w:val="00381884"/>
    <w:rsid w:val="00381A99"/>
    <w:rsid w:val="00381DB7"/>
    <w:rsid w:val="0038250A"/>
    <w:rsid w:val="003829C2"/>
    <w:rsid w:val="003830B2"/>
    <w:rsid w:val="003837BD"/>
    <w:rsid w:val="00384724"/>
    <w:rsid w:val="003848EA"/>
    <w:rsid w:val="0038545D"/>
    <w:rsid w:val="0038607C"/>
    <w:rsid w:val="003874BF"/>
    <w:rsid w:val="0038773B"/>
    <w:rsid w:val="00387A91"/>
    <w:rsid w:val="00387DD0"/>
    <w:rsid w:val="00390F23"/>
    <w:rsid w:val="003919B7"/>
    <w:rsid w:val="00391D57"/>
    <w:rsid w:val="003920C4"/>
    <w:rsid w:val="00392292"/>
    <w:rsid w:val="00393ACA"/>
    <w:rsid w:val="00393D88"/>
    <w:rsid w:val="00394A98"/>
    <w:rsid w:val="00394AC7"/>
    <w:rsid w:val="00394F45"/>
    <w:rsid w:val="00395107"/>
    <w:rsid w:val="0039523B"/>
    <w:rsid w:val="00395789"/>
    <w:rsid w:val="00395E3B"/>
    <w:rsid w:val="00395F9A"/>
    <w:rsid w:val="00396493"/>
    <w:rsid w:val="003964D4"/>
    <w:rsid w:val="00396ACC"/>
    <w:rsid w:val="003A0644"/>
    <w:rsid w:val="003A068F"/>
    <w:rsid w:val="003A0B30"/>
    <w:rsid w:val="003A1C4C"/>
    <w:rsid w:val="003A1C81"/>
    <w:rsid w:val="003A1E62"/>
    <w:rsid w:val="003A21F9"/>
    <w:rsid w:val="003A2F63"/>
    <w:rsid w:val="003A44AE"/>
    <w:rsid w:val="003A57AF"/>
    <w:rsid w:val="003A5927"/>
    <w:rsid w:val="003A5E4D"/>
    <w:rsid w:val="003A6202"/>
    <w:rsid w:val="003A6235"/>
    <w:rsid w:val="003A6257"/>
    <w:rsid w:val="003A7B8C"/>
    <w:rsid w:val="003B00DD"/>
    <w:rsid w:val="003B0508"/>
    <w:rsid w:val="003B0781"/>
    <w:rsid w:val="003B0C67"/>
    <w:rsid w:val="003B0EA1"/>
    <w:rsid w:val="003B1017"/>
    <w:rsid w:val="003B11B1"/>
    <w:rsid w:val="003B1D1A"/>
    <w:rsid w:val="003B2776"/>
    <w:rsid w:val="003B33A4"/>
    <w:rsid w:val="003B392E"/>
    <w:rsid w:val="003B3C07"/>
    <w:rsid w:val="003B45E8"/>
    <w:rsid w:val="003B4CC4"/>
    <w:rsid w:val="003B6081"/>
    <w:rsid w:val="003B6775"/>
    <w:rsid w:val="003B6833"/>
    <w:rsid w:val="003B7706"/>
    <w:rsid w:val="003B7891"/>
    <w:rsid w:val="003C0748"/>
    <w:rsid w:val="003C0CD5"/>
    <w:rsid w:val="003C0CF5"/>
    <w:rsid w:val="003C0F4B"/>
    <w:rsid w:val="003C16F2"/>
    <w:rsid w:val="003C2EFE"/>
    <w:rsid w:val="003C32F0"/>
    <w:rsid w:val="003C367E"/>
    <w:rsid w:val="003C3753"/>
    <w:rsid w:val="003C3F57"/>
    <w:rsid w:val="003C4D52"/>
    <w:rsid w:val="003C50A9"/>
    <w:rsid w:val="003C5890"/>
    <w:rsid w:val="003C5FE2"/>
    <w:rsid w:val="003C760F"/>
    <w:rsid w:val="003D05FB"/>
    <w:rsid w:val="003D17CE"/>
    <w:rsid w:val="003D1AFC"/>
    <w:rsid w:val="003D1B16"/>
    <w:rsid w:val="003D3222"/>
    <w:rsid w:val="003D432E"/>
    <w:rsid w:val="003D4349"/>
    <w:rsid w:val="003D45BF"/>
    <w:rsid w:val="003D46D1"/>
    <w:rsid w:val="003D508A"/>
    <w:rsid w:val="003D537F"/>
    <w:rsid w:val="003D5479"/>
    <w:rsid w:val="003D62A3"/>
    <w:rsid w:val="003D6D8F"/>
    <w:rsid w:val="003D7467"/>
    <w:rsid w:val="003D7B75"/>
    <w:rsid w:val="003D7EF7"/>
    <w:rsid w:val="003E0208"/>
    <w:rsid w:val="003E1585"/>
    <w:rsid w:val="003E160A"/>
    <w:rsid w:val="003E1879"/>
    <w:rsid w:val="003E226F"/>
    <w:rsid w:val="003E2E0C"/>
    <w:rsid w:val="003E3AA5"/>
    <w:rsid w:val="003E3B05"/>
    <w:rsid w:val="003E3BB3"/>
    <w:rsid w:val="003E3D78"/>
    <w:rsid w:val="003E42D3"/>
    <w:rsid w:val="003E44E9"/>
    <w:rsid w:val="003E4613"/>
    <w:rsid w:val="003E4B57"/>
    <w:rsid w:val="003E5A49"/>
    <w:rsid w:val="003E6B59"/>
    <w:rsid w:val="003E7B11"/>
    <w:rsid w:val="003F046B"/>
    <w:rsid w:val="003F1BB4"/>
    <w:rsid w:val="003F1BD1"/>
    <w:rsid w:val="003F27E1"/>
    <w:rsid w:val="003F286C"/>
    <w:rsid w:val="003F28A4"/>
    <w:rsid w:val="003F437A"/>
    <w:rsid w:val="003F446D"/>
    <w:rsid w:val="003F5C2B"/>
    <w:rsid w:val="003F6838"/>
    <w:rsid w:val="003F6875"/>
    <w:rsid w:val="003F6D8E"/>
    <w:rsid w:val="003F749D"/>
    <w:rsid w:val="00400153"/>
    <w:rsid w:val="00400301"/>
    <w:rsid w:val="00401139"/>
    <w:rsid w:val="00401856"/>
    <w:rsid w:val="00402240"/>
    <w:rsid w:val="004023E9"/>
    <w:rsid w:val="00402950"/>
    <w:rsid w:val="004033B2"/>
    <w:rsid w:val="00403C53"/>
    <w:rsid w:val="00404251"/>
    <w:rsid w:val="0040454A"/>
    <w:rsid w:val="00404677"/>
    <w:rsid w:val="00404D92"/>
    <w:rsid w:val="004051ED"/>
    <w:rsid w:val="004052E2"/>
    <w:rsid w:val="00406F4F"/>
    <w:rsid w:val="004078AE"/>
    <w:rsid w:val="0041130F"/>
    <w:rsid w:val="004121D2"/>
    <w:rsid w:val="0041338A"/>
    <w:rsid w:val="00413564"/>
    <w:rsid w:val="0041358C"/>
    <w:rsid w:val="00413F83"/>
    <w:rsid w:val="0041490C"/>
    <w:rsid w:val="004154E2"/>
    <w:rsid w:val="00416191"/>
    <w:rsid w:val="00416721"/>
    <w:rsid w:val="00416A75"/>
    <w:rsid w:val="00416E5B"/>
    <w:rsid w:val="004170E4"/>
    <w:rsid w:val="004172A3"/>
    <w:rsid w:val="00417896"/>
    <w:rsid w:val="0042012A"/>
    <w:rsid w:val="0042029F"/>
    <w:rsid w:val="0042175A"/>
    <w:rsid w:val="00421EF0"/>
    <w:rsid w:val="004224FA"/>
    <w:rsid w:val="00422A2F"/>
    <w:rsid w:val="00422E5F"/>
    <w:rsid w:val="004234A0"/>
    <w:rsid w:val="00423BCA"/>
    <w:rsid w:val="00423C00"/>
    <w:rsid w:val="00423D07"/>
    <w:rsid w:val="004240DF"/>
    <w:rsid w:val="00424287"/>
    <w:rsid w:val="00424E16"/>
    <w:rsid w:val="004262DE"/>
    <w:rsid w:val="00427936"/>
    <w:rsid w:val="00427F36"/>
    <w:rsid w:val="00430635"/>
    <w:rsid w:val="00430D1B"/>
    <w:rsid w:val="004311E5"/>
    <w:rsid w:val="00431417"/>
    <w:rsid w:val="004319F1"/>
    <w:rsid w:val="00432755"/>
    <w:rsid w:val="00433698"/>
    <w:rsid w:val="00434327"/>
    <w:rsid w:val="00434417"/>
    <w:rsid w:val="00434569"/>
    <w:rsid w:val="004348AC"/>
    <w:rsid w:val="00434BDE"/>
    <w:rsid w:val="0043578B"/>
    <w:rsid w:val="0043613D"/>
    <w:rsid w:val="0043643F"/>
    <w:rsid w:val="004405C3"/>
    <w:rsid w:val="004408EA"/>
    <w:rsid w:val="00440CE6"/>
    <w:rsid w:val="00441372"/>
    <w:rsid w:val="004416C9"/>
    <w:rsid w:val="00441ADE"/>
    <w:rsid w:val="00441C2F"/>
    <w:rsid w:val="00442141"/>
    <w:rsid w:val="004423C9"/>
    <w:rsid w:val="0044281A"/>
    <w:rsid w:val="00442FFB"/>
    <w:rsid w:val="0044346F"/>
    <w:rsid w:val="004437C2"/>
    <w:rsid w:val="00444244"/>
    <w:rsid w:val="004446A4"/>
    <w:rsid w:val="00444966"/>
    <w:rsid w:val="00444969"/>
    <w:rsid w:val="00444EB7"/>
    <w:rsid w:val="00445018"/>
    <w:rsid w:val="004455E3"/>
    <w:rsid w:val="004456AB"/>
    <w:rsid w:val="004474B4"/>
    <w:rsid w:val="00447577"/>
    <w:rsid w:val="0044775E"/>
    <w:rsid w:val="004477EE"/>
    <w:rsid w:val="00447E4F"/>
    <w:rsid w:val="00450065"/>
    <w:rsid w:val="00450AD6"/>
    <w:rsid w:val="00450C15"/>
    <w:rsid w:val="004511D1"/>
    <w:rsid w:val="004525F7"/>
    <w:rsid w:val="004527CC"/>
    <w:rsid w:val="00453FF6"/>
    <w:rsid w:val="00454281"/>
    <w:rsid w:val="0045504D"/>
    <w:rsid w:val="004552D6"/>
    <w:rsid w:val="004553EA"/>
    <w:rsid w:val="00455634"/>
    <w:rsid w:val="004558AB"/>
    <w:rsid w:val="004559FA"/>
    <w:rsid w:val="00456863"/>
    <w:rsid w:val="00457141"/>
    <w:rsid w:val="004608B5"/>
    <w:rsid w:val="00461019"/>
    <w:rsid w:val="00461132"/>
    <w:rsid w:val="004626AC"/>
    <w:rsid w:val="00462AC1"/>
    <w:rsid w:val="004634F7"/>
    <w:rsid w:val="0046458F"/>
    <w:rsid w:val="00464E81"/>
    <w:rsid w:val="0046520A"/>
    <w:rsid w:val="004659E5"/>
    <w:rsid w:val="0046645A"/>
    <w:rsid w:val="00466962"/>
    <w:rsid w:val="004670A3"/>
    <w:rsid w:val="004671C7"/>
    <w:rsid w:val="004672AB"/>
    <w:rsid w:val="004709ED"/>
    <w:rsid w:val="00470A5B"/>
    <w:rsid w:val="004712D3"/>
    <w:rsid w:val="004713C3"/>
    <w:rsid w:val="004714FE"/>
    <w:rsid w:val="00472866"/>
    <w:rsid w:val="00473271"/>
    <w:rsid w:val="0047477B"/>
    <w:rsid w:val="00474928"/>
    <w:rsid w:val="00475E73"/>
    <w:rsid w:val="004761A9"/>
    <w:rsid w:val="00476EF3"/>
    <w:rsid w:val="00477BAA"/>
    <w:rsid w:val="0048139C"/>
    <w:rsid w:val="004818C7"/>
    <w:rsid w:val="00481D7A"/>
    <w:rsid w:val="004826C4"/>
    <w:rsid w:val="00483A0B"/>
    <w:rsid w:val="004841AD"/>
    <w:rsid w:val="00484AA8"/>
    <w:rsid w:val="00484DF4"/>
    <w:rsid w:val="00485345"/>
    <w:rsid w:val="00485838"/>
    <w:rsid w:val="00485979"/>
    <w:rsid w:val="00485BD0"/>
    <w:rsid w:val="0048632B"/>
    <w:rsid w:val="0048641B"/>
    <w:rsid w:val="004865C5"/>
    <w:rsid w:val="00487097"/>
    <w:rsid w:val="004871FD"/>
    <w:rsid w:val="0048771E"/>
    <w:rsid w:val="004879DE"/>
    <w:rsid w:val="0049079A"/>
    <w:rsid w:val="0049161F"/>
    <w:rsid w:val="00492D5F"/>
    <w:rsid w:val="00493E8F"/>
    <w:rsid w:val="00493F62"/>
    <w:rsid w:val="00494369"/>
    <w:rsid w:val="00495053"/>
    <w:rsid w:val="0049660F"/>
    <w:rsid w:val="00496C32"/>
    <w:rsid w:val="00496E71"/>
    <w:rsid w:val="004973B0"/>
    <w:rsid w:val="004A08C9"/>
    <w:rsid w:val="004A0B69"/>
    <w:rsid w:val="004A124C"/>
    <w:rsid w:val="004A18FD"/>
    <w:rsid w:val="004A1AF8"/>
    <w:rsid w:val="004A1F4D"/>
    <w:rsid w:val="004A1F59"/>
    <w:rsid w:val="004A2009"/>
    <w:rsid w:val="004A251B"/>
    <w:rsid w:val="004A29BE"/>
    <w:rsid w:val="004A3124"/>
    <w:rsid w:val="004A3225"/>
    <w:rsid w:val="004A33EE"/>
    <w:rsid w:val="004A3AA8"/>
    <w:rsid w:val="004A4E8C"/>
    <w:rsid w:val="004A597E"/>
    <w:rsid w:val="004A5FB3"/>
    <w:rsid w:val="004A675E"/>
    <w:rsid w:val="004A7001"/>
    <w:rsid w:val="004A71D0"/>
    <w:rsid w:val="004A7423"/>
    <w:rsid w:val="004A7B42"/>
    <w:rsid w:val="004B0164"/>
    <w:rsid w:val="004B0187"/>
    <w:rsid w:val="004B0B29"/>
    <w:rsid w:val="004B0C06"/>
    <w:rsid w:val="004B0C41"/>
    <w:rsid w:val="004B118D"/>
    <w:rsid w:val="004B12A5"/>
    <w:rsid w:val="004B13C7"/>
    <w:rsid w:val="004B1711"/>
    <w:rsid w:val="004B256F"/>
    <w:rsid w:val="004B30F6"/>
    <w:rsid w:val="004B3242"/>
    <w:rsid w:val="004B35D9"/>
    <w:rsid w:val="004B3AD9"/>
    <w:rsid w:val="004B3E63"/>
    <w:rsid w:val="004B4163"/>
    <w:rsid w:val="004B51E6"/>
    <w:rsid w:val="004B6197"/>
    <w:rsid w:val="004B6646"/>
    <w:rsid w:val="004B686A"/>
    <w:rsid w:val="004B699A"/>
    <w:rsid w:val="004B6A28"/>
    <w:rsid w:val="004B6E15"/>
    <w:rsid w:val="004B6FD6"/>
    <w:rsid w:val="004B718C"/>
    <w:rsid w:val="004B7251"/>
    <w:rsid w:val="004B778F"/>
    <w:rsid w:val="004B7B4E"/>
    <w:rsid w:val="004C034E"/>
    <w:rsid w:val="004C0609"/>
    <w:rsid w:val="004C097C"/>
    <w:rsid w:val="004C0DBA"/>
    <w:rsid w:val="004C1111"/>
    <w:rsid w:val="004C12DB"/>
    <w:rsid w:val="004C180D"/>
    <w:rsid w:val="004C28D0"/>
    <w:rsid w:val="004C350B"/>
    <w:rsid w:val="004C3C16"/>
    <w:rsid w:val="004C4C33"/>
    <w:rsid w:val="004C5098"/>
    <w:rsid w:val="004C639F"/>
    <w:rsid w:val="004C6C94"/>
    <w:rsid w:val="004D141F"/>
    <w:rsid w:val="004D2742"/>
    <w:rsid w:val="004D29CB"/>
    <w:rsid w:val="004D4076"/>
    <w:rsid w:val="004D4AF7"/>
    <w:rsid w:val="004D4F79"/>
    <w:rsid w:val="004D5B98"/>
    <w:rsid w:val="004D6310"/>
    <w:rsid w:val="004E0062"/>
    <w:rsid w:val="004E05A1"/>
    <w:rsid w:val="004E0A30"/>
    <w:rsid w:val="004E0BAB"/>
    <w:rsid w:val="004E0F8E"/>
    <w:rsid w:val="004E127D"/>
    <w:rsid w:val="004E2112"/>
    <w:rsid w:val="004E2115"/>
    <w:rsid w:val="004E27CC"/>
    <w:rsid w:val="004E28B6"/>
    <w:rsid w:val="004E2D72"/>
    <w:rsid w:val="004E4072"/>
    <w:rsid w:val="004E4E14"/>
    <w:rsid w:val="004E50D2"/>
    <w:rsid w:val="004E52F6"/>
    <w:rsid w:val="004E5DEE"/>
    <w:rsid w:val="004E63B3"/>
    <w:rsid w:val="004E690B"/>
    <w:rsid w:val="004E6A59"/>
    <w:rsid w:val="004E7F21"/>
    <w:rsid w:val="004F1491"/>
    <w:rsid w:val="004F1C6D"/>
    <w:rsid w:val="004F22E3"/>
    <w:rsid w:val="004F22FC"/>
    <w:rsid w:val="004F23A0"/>
    <w:rsid w:val="004F314E"/>
    <w:rsid w:val="004F344D"/>
    <w:rsid w:val="004F362E"/>
    <w:rsid w:val="004F36D5"/>
    <w:rsid w:val="004F38BD"/>
    <w:rsid w:val="004F3ABB"/>
    <w:rsid w:val="004F42EC"/>
    <w:rsid w:val="004F472A"/>
    <w:rsid w:val="004F5E57"/>
    <w:rsid w:val="004F6347"/>
    <w:rsid w:val="004F6393"/>
    <w:rsid w:val="004F6710"/>
    <w:rsid w:val="004F76E8"/>
    <w:rsid w:val="004F7C55"/>
    <w:rsid w:val="00500C3E"/>
    <w:rsid w:val="00500E14"/>
    <w:rsid w:val="00501353"/>
    <w:rsid w:val="00501383"/>
    <w:rsid w:val="005017B9"/>
    <w:rsid w:val="00501D4D"/>
    <w:rsid w:val="00502657"/>
    <w:rsid w:val="005026EF"/>
    <w:rsid w:val="00502849"/>
    <w:rsid w:val="00502C12"/>
    <w:rsid w:val="005031A9"/>
    <w:rsid w:val="00503B35"/>
    <w:rsid w:val="00504144"/>
    <w:rsid w:val="00504334"/>
    <w:rsid w:val="0050498D"/>
    <w:rsid w:val="005052A8"/>
    <w:rsid w:val="00505DAF"/>
    <w:rsid w:val="00505DB6"/>
    <w:rsid w:val="00507E80"/>
    <w:rsid w:val="005104D7"/>
    <w:rsid w:val="00510B9E"/>
    <w:rsid w:val="00510EAB"/>
    <w:rsid w:val="00511371"/>
    <w:rsid w:val="00511754"/>
    <w:rsid w:val="00511DF1"/>
    <w:rsid w:val="005122DF"/>
    <w:rsid w:val="0051273E"/>
    <w:rsid w:val="00512B4C"/>
    <w:rsid w:val="00513A08"/>
    <w:rsid w:val="005141B7"/>
    <w:rsid w:val="00514795"/>
    <w:rsid w:val="00514C22"/>
    <w:rsid w:val="005157A9"/>
    <w:rsid w:val="0051600F"/>
    <w:rsid w:val="00516497"/>
    <w:rsid w:val="00516FAA"/>
    <w:rsid w:val="0052096D"/>
    <w:rsid w:val="005212F3"/>
    <w:rsid w:val="005213DE"/>
    <w:rsid w:val="00521443"/>
    <w:rsid w:val="00521B1A"/>
    <w:rsid w:val="00522482"/>
    <w:rsid w:val="00522D33"/>
    <w:rsid w:val="00525E48"/>
    <w:rsid w:val="00527A94"/>
    <w:rsid w:val="00530467"/>
    <w:rsid w:val="0053088B"/>
    <w:rsid w:val="00531F5D"/>
    <w:rsid w:val="00532A70"/>
    <w:rsid w:val="00532F5F"/>
    <w:rsid w:val="00533463"/>
    <w:rsid w:val="0053352E"/>
    <w:rsid w:val="005335F8"/>
    <w:rsid w:val="00533996"/>
    <w:rsid w:val="00534600"/>
    <w:rsid w:val="00534FB4"/>
    <w:rsid w:val="00535329"/>
    <w:rsid w:val="0053535A"/>
    <w:rsid w:val="00535886"/>
    <w:rsid w:val="00536BC2"/>
    <w:rsid w:val="005377A8"/>
    <w:rsid w:val="0054056A"/>
    <w:rsid w:val="005405C6"/>
    <w:rsid w:val="00540805"/>
    <w:rsid w:val="00540CBB"/>
    <w:rsid w:val="00540E0F"/>
    <w:rsid w:val="005425E1"/>
    <w:rsid w:val="005427C5"/>
    <w:rsid w:val="00542CF6"/>
    <w:rsid w:val="00543162"/>
    <w:rsid w:val="005433D1"/>
    <w:rsid w:val="00543669"/>
    <w:rsid w:val="00544429"/>
    <w:rsid w:val="005446F6"/>
    <w:rsid w:val="00544D99"/>
    <w:rsid w:val="00545BAC"/>
    <w:rsid w:val="0054606D"/>
    <w:rsid w:val="00547CD3"/>
    <w:rsid w:val="00547FC1"/>
    <w:rsid w:val="00550249"/>
    <w:rsid w:val="00550F96"/>
    <w:rsid w:val="00551179"/>
    <w:rsid w:val="00551FAB"/>
    <w:rsid w:val="005530F1"/>
    <w:rsid w:val="00553A67"/>
    <w:rsid w:val="00553C03"/>
    <w:rsid w:val="0055441D"/>
    <w:rsid w:val="00555133"/>
    <w:rsid w:val="00555BFF"/>
    <w:rsid w:val="00555EFF"/>
    <w:rsid w:val="00556325"/>
    <w:rsid w:val="00556494"/>
    <w:rsid w:val="00556628"/>
    <w:rsid w:val="0055716A"/>
    <w:rsid w:val="00557556"/>
    <w:rsid w:val="005579AC"/>
    <w:rsid w:val="005601A3"/>
    <w:rsid w:val="00560259"/>
    <w:rsid w:val="00560DDA"/>
    <w:rsid w:val="00560EC3"/>
    <w:rsid w:val="005613AA"/>
    <w:rsid w:val="0056171B"/>
    <w:rsid w:val="00561A77"/>
    <w:rsid w:val="00563692"/>
    <w:rsid w:val="00564292"/>
    <w:rsid w:val="00564BBF"/>
    <w:rsid w:val="005652D0"/>
    <w:rsid w:val="005658DD"/>
    <w:rsid w:val="00565D78"/>
    <w:rsid w:val="00567024"/>
    <w:rsid w:val="00567178"/>
    <w:rsid w:val="00570455"/>
    <w:rsid w:val="005707CC"/>
    <w:rsid w:val="00571679"/>
    <w:rsid w:val="00572794"/>
    <w:rsid w:val="00572D47"/>
    <w:rsid w:val="00572F09"/>
    <w:rsid w:val="00573299"/>
    <w:rsid w:val="005744DA"/>
    <w:rsid w:val="005746EC"/>
    <w:rsid w:val="00574B88"/>
    <w:rsid w:val="00574F84"/>
    <w:rsid w:val="00575134"/>
    <w:rsid w:val="00575587"/>
    <w:rsid w:val="005763D6"/>
    <w:rsid w:val="005767B0"/>
    <w:rsid w:val="00577691"/>
    <w:rsid w:val="0058044D"/>
    <w:rsid w:val="005805E4"/>
    <w:rsid w:val="00581544"/>
    <w:rsid w:val="005827BC"/>
    <w:rsid w:val="005827BE"/>
    <w:rsid w:val="0058304E"/>
    <w:rsid w:val="00583568"/>
    <w:rsid w:val="00584235"/>
    <w:rsid w:val="005844E7"/>
    <w:rsid w:val="005847E2"/>
    <w:rsid w:val="0058578D"/>
    <w:rsid w:val="0058622D"/>
    <w:rsid w:val="00587B26"/>
    <w:rsid w:val="00587E0C"/>
    <w:rsid w:val="005908B8"/>
    <w:rsid w:val="00592410"/>
    <w:rsid w:val="00592881"/>
    <w:rsid w:val="00592993"/>
    <w:rsid w:val="00592D00"/>
    <w:rsid w:val="005944CE"/>
    <w:rsid w:val="00594BAE"/>
    <w:rsid w:val="0059512E"/>
    <w:rsid w:val="0059572A"/>
    <w:rsid w:val="00595E93"/>
    <w:rsid w:val="0059659E"/>
    <w:rsid w:val="00597017"/>
    <w:rsid w:val="005979F0"/>
    <w:rsid w:val="005A07C3"/>
    <w:rsid w:val="005A0F4B"/>
    <w:rsid w:val="005A1447"/>
    <w:rsid w:val="005A1BE2"/>
    <w:rsid w:val="005A2D06"/>
    <w:rsid w:val="005A3A1D"/>
    <w:rsid w:val="005A53FC"/>
    <w:rsid w:val="005A540F"/>
    <w:rsid w:val="005A64A5"/>
    <w:rsid w:val="005A6D4E"/>
    <w:rsid w:val="005A6DD2"/>
    <w:rsid w:val="005A7131"/>
    <w:rsid w:val="005A7184"/>
    <w:rsid w:val="005B08D9"/>
    <w:rsid w:val="005B0D8A"/>
    <w:rsid w:val="005B1B4C"/>
    <w:rsid w:val="005B3064"/>
    <w:rsid w:val="005B3516"/>
    <w:rsid w:val="005B3983"/>
    <w:rsid w:val="005B3A14"/>
    <w:rsid w:val="005B3EBC"/>
    <w:rsid w:val="005B41DD"/>
    <w:rsid w:val="005B491E"/>
    <w:rsid w:val="005B4FEB"/>
    <w:rsid w:val="005B5A55"/>
    <w:rsid w:val="005B612A"/>
    <w:rsid w:val="005B6C0B"/>
    <w:rsid w:val="005B6D7C"/>
    <w:rsid w:val="005B6DBC"/>
    <w:rsid w:val="005B7123"/>
    <w:rsid w:val="005B7C94"/>
    <w:rsid w:val="005B7FFA"/>
    <w:rsid w:val="005C0765"/>
    <w:rsid w:val="005C0E3A"/>
    <w:rsid w:val="005C13CB"/>
    <w:rsid w:val="005C34FE"/>
    <w:rsid w:val="005C363E"/>
    <w:rsid w:val="005C385D"/>
    <w:rsid w:val="005C585D"/>
    <w:rsid w:val="005C6383"/>
    <w:rsid w:val="005C6552"/>
    <w:rsid w:val="005C6C69"/>
    <w:rsid w:val="005C7EB6"/>
    <w:rsid w:val="005D0642"/>
    <w:rsid w:val="005D09C0"/>
    <w:rsid w:val="005D1BAB"/>
    <w:rsid w:val="005D22A2"/>
    <w:rsid w:val="005D262D"/>
    <w:rsid w:val="005D3055"/>
    <w:rsid w:val="005D3305"/>
    <w:rsid w:val="005D3764"/>
    <w:rsid w:val="005D3B20"/>
    <w:rsid w:val="005D3C9D"/>
    <w:rsid w:val="005D469C"/>
    <w:rsid w:val="005D498E"/>
    <w:rsid w:val="005D51A4"/>
    <w:rsid w:val="005D59AE"/>
    <w:rsid w:val="005D6442"/>
    <w:rsid w:val="005D6E8E"/>
    <w:rsid w:val="005D71B7"/>
    <w:rsid w:val="005D7401"/>
    <w:rsid w:val="005D7E1E"/>
    <w:rsid w:val="005E025F"/>
    <w:rsid w:val="005E070E"/>
    <w:rsid w:val="005E1096"/>
    <w:rsid w:val="005E15C8"/>
    <w:rsid w:val="005E1AAA"/>
    <w:rsid w:val="005E1F26"/>
    <w:rsid w:val="005E3C32"/>
    <w:rsid w:val="005E4732"/>
    <w:rsid w:val="005E4759"/>
    <w:rsid w:val="005E5C68"/>
    <w:rsid w:val="005E65C0"/>
    <w:rsid w:val="005E70B0"/>
    <w:rsid w:val="005E7CB7"/>
    <w:rsid w:val="005E7F95"/>
    <w:rsid w:val="005F0390"/>
    <w:rsid w:val="005F0A14"/>
    <w:rsid w:val="005F14DE"/>
    <w:rsid w:val="005F1AB3"/>
    <w:rsid w:val="005F2141"/>
    <w:rsid w:val="005F3423"/>
    <w:rsid w:val="005F34E2"/>
    <w:rsid w:val="005F4D0F"/>
    <w:rsid w:val="005F566E"/>
    <w:rsid w:val="005F5702"/>
    <w:rsid w:val="005F7385"/>
    <w:rsid w:val="005F7767"/>
    <w:rsid w:val="006008E3"/>
    <w:rsid w:val="0060228A"/>
    <w:rsid w:val="0060256E"/>
    <w:rsid w:val="00602F5C"/>
    <w:rsid w:val="006031D2"/>
    <w:rsid w:val="00603277"/>
    <w:rsid w:val="00604ABD"/>
    <w:rsid w:val="00604FC3"/>
    <w:rsid w:val="00605C4E"/>
    <w:rsid w:val="00606BC7"/>
    <w:rsid w:val="006072CD"/>
    <w:rsid w:val="006102A1"/>
    <w:rsid w:val="00610D5D"/>
    <w:rsid w:val="006112C4"/>
    <w:rsid w:val="00612023"/>
    <w:rsid w:val="00612326"/>
    <w:rsid w:val="00613C2D"/>
    <w:rsid w:val="00613F5F"/>
    <w:rsid w:val="00614190"/>
    <w:rsid w:val="00614246"/>
    <w:rsid w:val="00614706"/>
    <w:rsid w:val="00615892"/>
    <w:rsid w:val="0061597C"/>
    <w:rsid w:val="00615C57"/>
    <w:rsid w:val="0061719D"/>
    <w:rsid w:val="006179F1"/>
    <w:rsid w:val="00617E24"/>
    <w:rsid w:val="0062096D"/>
    <w:rsid w:val="00621BF1"/>
    <w:rsid w:val="00622A99"/>
    <w:rsid w:val="00622E67"/>
    <w:rsid w:val="00623BA2"/>
    <w:rsid w:val="00623F24"/>
    <w:rsid w:val="00624652"/>
    <w:rsid w:val="0062498C"/>
    <w:rsid w:val="006250DE"/>
    <w:rsid w:val="006251C9"/>
    <w:rsid w:val="0062567A"/>
    <w:rsid w:val="00625C9F"/>
    <w:rsid w:val="00626B57"/>
    <w:rsid w:val="00626EDC"/>
    <w:rsid w:val="00631425"/>
    <w:rsid w:val="00633982"/>
    <w:rsid w:val="00636168"/>
    <w:rsid w:val="00637E8E"/>
    <w:rsid w:val="00640068"/>
    <w:rsid w:val="006408CB"/>
    <w:rsid w:val="00640C73"/>
    <w:rsid w:val="0064122E"/>
    <w:rsid w:val="0064198E"/>
    <w:rsid w:val="00642139"/>
    <w:rsid w:val="00642C00"/>
    <w:rsid w:val="00642DB6"/>
    <w:rsid w:val="00643D1D"/>
    <w:rsid w:val="00644ECA"/>
    <w:rsid w:val="006452D3"/>
    <w:rsid w:val="0064579E"/>
    <w:rsid w:val="006457A9"/>
    <w:rsid w:val="006470EC"/>
    <w:rsid w:val="006479C0"/>
    <w:rsid w:val="00647D24"/>
    <w:rsid w:val="006504A7"/>
    <w:rsid w:val="006504CE"/>
    <w:rsid w:val="00651852"/>
    <w:rsid w:val="006520B6"/>
    <w:rsid w:val="006520F5"/>
    <w:rsid w:val="0065347F"/>
    <w:rsid w:val="00653A17"/>
    <w:rsid w:val="00654236"/>
    <w:rsid w:val="006542D6"/>
    <w:rsid w:val="00654364"/>
    <w:rsid w:val="00654666"/>
    <w:rsid w:val="006554AD"/>
    <w:rsid w:val="0065598E"/>
    <w:rsid w:val="0065599C"/>
    <w:rsid w:val="00655AF2"/>
    <w:rsid w:val="00655BC5"/>
    <w:rsid w:val="006560EA"/>
    <w:rsid w:val="006568BE"/>
    <w:rsid w:val="00656CD5"/>
    <w:rsid w:val="006572C3"/>
    <w:rsid w:val="00657ADF"/>
    <w:rsid w:val="0066025D"/>
    <w:rsid w:val="0066091A"/>
    <w:rsid w:val="00662ADB"/>
    <w:rsid w:val="00663981"/>
    <w:rsid w:val="00664621"/>
    <w:rsid w:val="00664F0E"/>
    <w:rsid w:val="006653AC"/>
    <w:rsid w:val="006653D5"/>
    <w:rsid w:val="00665596"/>
    <w:rsid w:val="00666120"/>
    <w:rsid w:val="006664D5"/>
    <w:rsid w:val="00666C6C"/>
    <w:rsid w:val="00667B56"/>
    <w:rsid w:val="00667E74"/>
    <w:rsid w:val="00670106"/>
    <w:rsid w:val="00670273"/>
    <w:rsid w:val="00671641"/>
    <w:rsid w:val="00671F14"/>
    <w:rsid w:val="00671FE1"/>
    <w:rsid w:val="0067242E"/>
    <w:rsid w:val="0067288F"/>
    <w:rsid w:val="0067327A"/>
    <w:rsid w:val="00673353"/>
    <w:rsid w:val="00673578"/>
    <w:rsid w:val="006738FD"/>
    <w:rsid w:val="006746D3"/>
    <w:rsid w:val="00674ABA"/>
    <w:rsid w:val="00674CF2"/>
    <w:rsid w:val="00675D63"/>
    <w:rsid w:val="00675E98"/>
    <w:rsid w:val="00675E9B"/>
    <w:rsid w:val="00676511"/>
    <w:rsid w:val="00676DB4"/>
    <w:rsid w:val="006773EC"/>
    <w:rsid w:val="006778B1"/>
    <w:rsid w:val="00680504"/>
    <w:rsid w:val="0068072C"/>
    <w:rsid w:val="00680A2C"/>
    <w:rsid w:val="00680C17"/>
    <w:rsid w:val="00680E46"/>
    <w:rsid w:val="00681CD9"/>
    <w:rsid w:val="00682093"/>
    <w:rsid w:val="00683198"/>
    <w:rsid w:val="00683E30"/>
    <w:rsid w:val="00684BEE"/>
    <w:rsid w:val="00684D0B"/>
    <w:rsid w:val="006850BF"/>
    <w:rsid w:val="006856AC"/>
    <w:rsid w:val="00685FA4"/>
    <w:rsid w:val="00686AF9"/>
    <w:rsid w:val="00686C49"/>
    <w:rsid w:val="00687024"/>
    <w:rsid w:val="00687694"/>
    <w:rsid w:val="006877A3"/>
    <w:rsid w:val="00687E4E"/>
    <w:rsid w:val="00693682"/>
    <w:rsid w:val="00693821"/>
    <w:rsid w:val="00693862"/>
    <w:rsid w:val="00693F9F"/>
    <w:rsid w:val="006940FC"/>
    <w:rsid w:val="0069416F"/>
    <w:rsid w:val="00694297"/>
    <w:rsid w:val="00694720"/>
    <w:rsid w:val="0069515C"/>
    <w:rsid w:val="00695E22"/>
    <w:rsid w:val="006976F8"/>
    <w:rsid w:val="006A01A7"/>
    <w:rsid w:val="006A0A23"/>
    <w:rsid w:val="006A0DBF"/>
    <w:rsid w:val="006A1B97"/>
    <w:rsid w:val="006A1BB7"/>
    <w:rsid w:val="006A2A45"/>
    <w:rsid w:val="006A4749"/>
    <w:rsid w:val="006A685C"/>
    <w:rsid w:val="006A690D"/>
    <w:rsid w:val="006A792A"/>
    <w:rsid w:val="006B07AD"/>
    <w:rsid w:val="006B12B6"/>
    <w:rsid w:val="006B12DF"/>
    <w:rsid w:val="006B134C"/>
    <w:rsid w:val="006B1397"/>
    <w:rsid w:val="006B13D3"/>
    <w:rsid w:val="006B16D0"/>
    <w:rsid w:val="006B46B5"/>
    <w:rsid w:val="006B511D"/>
    <w:rsid w:val="006B553A"/>
    <w:rsid w:val="006B5731"/>
    <w:rsid w:val="006B6CB9"/>
    <w:rsid w:val="006B7093"/>
    <w:rsid w:val="006B7221"/>
    <w:rsid w:val="006B7417"/>
    <w:rsid w:val="006B78DC"/>
    <w:rsid w:val="006B7E24"/>
    <w:rsid w:val="006B7F41"/>
    <w:rsid w:val="006C0C02"/>
    <w:rsid w:val="006C183F"/>
    <w:rsid w:val="006C1917"/>
    <w:rsid w:val="006C2979"/>
    <w:rsid w:val="006C2BF4"/>
    <w:rsid w:val="006C30D0"/>
    <w:rsid w:val="006C37D0"/>
    <w:rsid w:val="006C3ECA"/>
    <w:rsid w:val="006C405E"/>
    <w:rsid w:val="006C581F"/>
    <w:rsid w:val="006C5973"/>
    <w:rsid w:val="006C6030"/>
    <w:rsid w:val="006C69E1"/>
    <w:rsid w:val="006C6A92"/>
    <w:rsid w:val="006C7033"/>
    <w:rsid w:val="006D04FE"/>
    <w:rsid w:val="006D0A47"/>
    <w:rsid w:val="006D0D07"/>
    <w:rsid w:val="006D1733"/>
    <w:rsid w:val="006D31F9"/>
    <w:rsid w:val="006D3691"/>
    <w:rsid w:val="006D412C"/>
    <w:rsid w:val="006D53E1"/>
    <w:rsid w:val="006D6895"/>
    <w:rsid w:val="006D6A6D"/>
    <w:rsid w:val="006E0058"/>
    <w:rsid w:val="006E188D"/>
    <w:rsid w:val="006E23A4"/>
    <w:rsid w:val="006E2831"/>
    <w:rsid w:val="006E33EE"/>
    <w:rsid w:val="006E3741"/>
    <w:rsid w:val="006E46EF"/>
    <w:rsid w:val="006E476B"/>
    <w:rsid w:val="006E58F7"/>
    <w:rsid w:val="006E5EF0"/>
    <w:rsid w:val="006E6173"/>
    <w:rsid w:val="006E65AE"/>
    <w:rsid w:val="006E7008"/>
    <w:rsid w:val="006E727D"/>
    <w:rsid w:val="006E736F"/>
    <w:rsid w:val="006F09EA"/>
    <w:rsid w:val="006F25B0"/>
    <w:rsid w:val="006F3117"/>
    <w:rsid w:val="006F3563"/>
    <w:rsid w:val="006F42B9"/>
    <w:rsid w:val="006F5169"/>
    <w:rsid w:val="006F5877"/>
    <w:rsid w:val="006F5944"/>
    <w:rsid w:val="006F6103"/>
    <w:rsid w:val="006F79D2"/>
    <w:rsid w:val="00700200"/>
    <w:rsid w:val="00700E7B"/>
    <w:rsid w:val="0070129F"/>
    <w:rsid w:val="00701E51"/>
    <w:rsid w:val="00702188"/>
    <w:rsid w:val="00702F02"/>
    <w:rsid w:val="0070393B"/>
    <w:rsid w:val="00703DA5"/>
    <w:rsid w:val="00704D93"/>
    <w:rsid w:val="00704E00"/>
    <w:rsid w:val="00704ED1"/>
    <w:rsid w:val="00705311"/>
    <w:rsid w:val="0070532A"/>
    <w:rsid w:val="00705C92"/>
    <w:rsid w:val="00705FB7"/>
    <w:rsid w:val="007064B5"/>
    <w:rsid w:val="007064D3"/>
    <w:rsid w:val="007072ED"/>
    <w:rsid w:val="00707362"/>
    <w:rsid w:val="00710283"/>
    <w:rsid w:val="0071062E"/>
    <w:rsid w:val="007111D4"/>
    <w:rsid w:val="00711642"/>
    <w:rsid w:val="00711AEE"/>
    <w:rsid w:val="00711DD6"/>
    <w:rsid w:val="00712FDE"/>
    <w:rsid w:val="007130C1"/>
    <w:rsid w:val="00713298"/>
    <w:rsid w:val="00713C00"/>
    <w:rsid w:val="00713E95"/>
    <w:rsid w:val="00714218"/>
    <w:rsid w:val="00714F4F"/>
    <w:rsid w:val="007153A8"/>
    <w:rsid w:val="00715979"/>
    <w:rsid w:val="00715ECE"/>
    <w:rsid w:val="00716793"/>
    <w:rsid w:val="00716AF5"/>
    <w:rsid w:val="00716D75"/>
    <w:rsid w:val="00717D87"/>
    <w:rsid w:val="007209E7"/>
    <w:rsid w:val="00721587"/>
    <w:rsid w:val="007219A7"/>
    <w:rsid w:val="007219FF"/>
    <w:rsid w:val="00721AC8"/>
    <w:rsid w:val="00722A4A"/>
    <w:rsid w:val="007232E1"/>
    <w:rsid w:val="0072398C"/>
    <w:rsid w:val="00724091"/>
    <w:rsid w:val="007251A1"/>
    <w:rsid w:val="007256B4"/>
    <w:rsid w:val="007258D4"/>
    <w:rsid w:val="00726182"/>
    <w:rsid w:val="0072691A"/>
    <w:rsid w:val="00727635"/>
    <w:rsid w:val="00727D64"/>
    <w:rsid w:val="007307CF"/>
    <w:rsid w:val="00730D26"/>
    <w:rsid w:val="00732264"/>
    <w:rsid w:val="00732329"/>
    <w:rsid w:val="00732873"/>
    <w:rsid w:val="0073295A"/>
    <w:rsid w:val="00732C2E"/>
    <w:rsid w:val="00732E3F"/>
    <w:rsid w:val="007337CA"/>
    <w:rsid w:val="00733C33"/>
    <w:rsid w:val="00734952"/>
    <w:rsid w:val="00734CE4"/>
    <w:rsid w:val="00735123"/>
    <w:rsid w:val="0073561F"/>
    <w:rsid w:val="00736103"/>
    <w:rsid w:val="0073616A"/>
    <w:rsid w:val="007362A6"/>
    <w:rsid w:val="0073679B"/>
    <w:rsid w:val="00737608"/>
    <w:rsid w:val="007376D3"/>
    <w:rsid w:val="00737C13"/>
    <w:rsid w:val="00741837"/>
    <w:rsid w:val="0074196D"/>
    <w:rsid w:val="007419A6"/>
    <w:rsid w:val="00741D16"/>
    <w:rsid w:val="00742C7B"/>
    <w:rsid w:val="00742EB1"/>
    <w:rsid w:val="00743EA4"/>
    <w:rsid w:val="00743F1A"/>
    <w:rsid w:val="00744119"/>
    <w:rsid w:val="00744587"/>
    <w:rsid w:val="0074475A"/>
    <w:rsid w:val="007453E6"/>
    <w:rsid w:val="007470D3"/>
    <w:rsid w:val="00747926"/>
    <w:rsid w:val="00750694"/>
    <w:rsid w:val="00750934"/>
    <w:rsid w:val="007510B1"/>
    <w:rsid w:val="00751267"/>
    <w:rsid w:val="007519A6"/>
    <w:rsid w:val="00751F7A"/>
    <w:rsid w:val="007521E1"/>
    <w:rsid w:val="00752A1E"/>
    <w:rsid w:val="00752BF6"/>
    <w:rsid w:val="00753290"/>
    <w:rsid w:val="0075350C"/>
    <w:rsid w:val="00754789"/>
    <w:rsid w:val="007549DE"/>
    <w:rsid w:val="00755511"/>
    <w:rsid w:val="007571B9"/>
    <w:rsid w:val="0075757A"/>
    <w:rsid w:val="00757D45"/>
    <w:rsid w:val="00760CE5"/>
    <w:rsid w:val="00761F50"/>
    <w:rsid w:val="007626EA"/>
    <w:rsid w:val="00762E16"/>
    <w:rsid w:val="007639E8"/>
    <w:rsid w:val="00763D7E"/>
    <w:rsid w:val="0076465E"/>
    <w:rsid w:val="00765000"/>
    <w:rsid w:val="00765399"/>
    <w:rsid w:val="007654F8"/>
    <w:rsid w:val="00765552"/>
    <w:rsid w:val="0076598B"/>
    <w:rsid w:val="00766C75"/>
    <w:rsid w:val="00767DA7"/>
    <w:rsid w:val="00770156"/>
    <w:rsid w:val="00770453"/>
    <w:rsid w:val="007715B5"/>
    <w:rsid w:val="007715FA"/>
    <w:rsid w:val="00771C21"/>
    <w:rsid w:val="00772D18"/>
    <w:rsid w:val="00772E84"/>
    <w:rsid w:val="0077309D"/>
    <w:rsid w:val="00773162"/>
    <w:rsid w:val="0077449E"/>
    <w:rsid w:val="00774C54"/>
    <w:rsid w:val="00775D58"/>
    <w:rsid w:val="007762B7"/>
    <w:rsid w:val="007774EE"/>
    <w:rsid w:val="0077757D"/>
    <w:rsid w:val="00777B0A"/>
    <w:rsid w:val="00777EF1"/>
    <w:rsid w:val="00781822"/>
    <w:rsid w:val="0078187E"/>
    <w:rsid w:val="00783531"/>
    <w:rsid w:val="00783B51"/>
    <w:rsid w:val="00783DE6"/>
    <w:rsid w:val="00783F21"/>
    <w:rsid w:val="00784494"/>
    <w:rsid w:val="007856A5"/>
    <w:rsid w:val="00785A00"/>
    <w:rsid w:val="00786028"/>
    <w:rsid w:val="0078628D"/>
    <w:rsid w:val="00786AE0"/>
    <w:rsid w:val="00786DC0"/>
    <w:rsid w:val="00787159"/>
    <w:rsid w:val="0079043A"/>
    <w:rsid w:val="00791668"/>
    <w:rsid w:val="00791AA1"/>
    <w:rsid w:val="0079359B"/>
    <w:rsid w:val="0079383D"/>
    <w:rsid w:val="00793954"/>
    <w:rsid w:val="00793BA2"/>
    <w:rsid w:val="00794E34"/>
    <w:rsid w:val="00795A83"/>
    <w:rsid w:val="007966F9"/>
    <w:rsid w:val="007972D3"/>
    <w:rsid w:val="007A1770"/>
    <w:rsid w:val="007A2BFB"/>
    <w:rsid w:val="007A33FA"/>
    <w:rsid w:val="007A3793"/>
    <w:rsid w:val="007A3944"/>
    <w:rsid w:val="007A526A"/>
    <w:rsid w:val="007A527F"/>
    <w:rsid w:val="007A6A76"/>
    <w:rsid w:val="007B0300"/>
    <w:rsid w:val="007B0627"/>
    <w:rsid w:val="007B0748"/>
    <w:rsid w:val="007B0E94"/>
    <w:rsid w:val="007B10D8"/>
    <w:rsid w:val="007B1570"/>
    <w:rsid w:val="007B28EC"/>
    <w:rsid w:val="007B325F"/>
    <w:rsid w:val="007B3854"/>
    <w:rsid w:val="007B5744"/>
    <w:rsid w:val="007B5B4A"/>
    <w:rsid w:val="007B602B"/>
    <w:rsid w:val="007B6792"/>
    <w:rsid w:val="007B6E89"/>
    <w:rsid w:val="007B7083"/>
    <w:rsid w:val="007B7761"/>
    <w:rsid w:val="007C0873"/>
    <w:rsid w:val="007C1724"/>
    <w:rsid w:val="007C1BA2"/>
    <w:rsid w:val="007C1E0D"/>
    <w:rsid w:val="007C2B48"/>
    <w:rsid w:val="007C3841"/>
    <w:rsid w:val="007C43AE"/>
    <w:rsid w:val="007C5074"/>
    <w:rsid w:val="007C517B"/>
    <w:rsid w:val="007C5FD4"/>
    <w:rsid w:val="007C6374"/>
    <w:rsid w:val="007C709C"/>
    <w:rsid w:val="007C7E8A"/>
    <w:rsid w:val="007D1024"/>
    <w:rsid w:val="007D20E9"/>
    <w:rsid w:val="007D21A5"/>
    <w:rsid w:val="007D2290"/>
    <w:rsid w:val="007D267F"/>
    <w:rsid w:val="007D516B"/>
    <w:rsid w:val="007D5236"/>
    <w:rsid w:val="007D63E4"/>
    <w:rsid w:val="007D64B8"/>
    <w:rsid w:val="007D65E1"/>
    <w:rsid w:val="007D6FFC"/>
    <w:rsid w:val="007D70A7"/>
    <w:rsid w:val="007D779C"/>
    <w:rsid w:val="007D7881"/>
    <w:rsid w:val="007D78A8"/>
    <w:rsid w:val="007D7E3A"/>
    <w:rsid w:val="007E0308"/>
    <w:rsid w:val="007E091B"/>
    <w:rsid w:val="007E0E10"/>
    <w:rsid w:val="007E2DB4"/>
    <w:rsid w:val="007E2ED1"/>
    <w:rsid w:val="007E40CC"/>
    <w:rsid w:val="007E4768"/>
    <w:rsid w:val="007E4889"/>
    <w:rsid w:val="007E56F2"/>
    <w:rsid w:val="007E5A28"/>
    <w:rsid w:val="007E6177"/>
    <w:rsid w:val="007E661B"/>
    <w:rsid w:val="007E6FCE"/>
    <w:rsid w:val="007E7098"/>
    <w:rsid w:val="007E76F8"/>
    <w:rsid w:val="007E777B"/>
    <w:rsid w:val="007F0BFB"/>
    <w:rsid w:val="007F0D89"/>
    <w:rsid w:val="007F2070"/>
    <w:rsid w:val="007F244C"/>
    <w:rsid w:val="007F2484"/>
    <w:rsid w:val="007F2BEF"/>
    <w:rsid w:val="007F384F"/>
    <w:rsid w:val="007F5FA3"/>
    <w:rsid w:val="007F63C1"/>
    <w:rsid w:val="007F6684"/>
    <w:rsid w:val="007F6C34"/>
    <w:rsid w:val="00800599"/>
    <w:rsid w:val="008009AC"/>
    <w:rsid w:val="008020C9"/>
    <w:rsid w:val="008025AB"/>
    <w:rsid w:val="008040AF"/>
    <w:rsid w:val="0080497C"/>
    <w:rsid w:val="008053F5"/>
    <w:rsid w:val="008061EE"/>
    <w:rsid w:val="00807AF7"/>
    <w:rsid w:val="00807B6B"/>
    <w:rsid w:val="00807F82"/>
    <w:rsid w:val="00810198"/>
    <w:rsid w:val="0081093D"/>
    <w:rsid w:val="00810AE6"/>
    <w:rsid w:val="00811443"/>
    <w:rsid w:val="00811C9F"/>
    <w:rsid w:val="00811CEE"/>
    <w:rsid w:val="00811ED9"/>
    <w:rsid w:val="0081262C"/>
    <w:rsid w:val="00813A3B"/>
    <w:rsid w:val="00813A60"/>
    <w:rsid w:val="0081511C"/>
    <w:rsid w:val="0081566D"/>
    <w:rsid w:val="00815DA8"/>
    <w:rsid w:val="00820B79"/>
    <w:rsid w:val="008218D7"/>
    <w:rsid w:val="0082194D"/>
    <w:rsid w:val="00821E0B"/>
    <w:rsid w:val="008221F9"/>
    <w:rsid w:val="008222BB"/>
    <w:rsid w:val="008224FB"/>
    <w:rsid w:val="00822992"/>
    <w:rsid w:val="0082509C"/>
    <w:rsid w:val="00825FAB"/>
    <w:rsid w:val="00826439"/>
    <w:rsid w:val="00826534"/>
    <w:rsid w:val="0082688D"/>
    <w:rsid w:val="00826EF5"/>
    <w:rsid w:val="00827B30"/>
    <w:rsid w:val="00830A28"/>
    <w:rsid w:val="00831693"/>
    <w:rsid w:val="00832618"/>
    <w:rsid w:val="00833015"/>
    <w:rsid w:val="00833A55"/>
    <w:rsid w:val="008342E6"/>
    <w:rsid w:val="00834330"/>
    <w:rsid w:val="008343B9"/>
    <w:rsid w:val="00835164"/>
    <w:rsid w:val="008359B3"/>
    <w:rsid w:val="00835BD2"/>
    <w:rsid w:val="00836212"/>
    <w:rsid w:val="0083652B"/>
    <w:rsid w:val="0083671C"/>
    <w:rsid w:val="00836B06"/>
    <w:rsid w:val="00836BD2"/>
    <w:rsid w:val="00837CD0"/>
    <w:rsid w:val="00840104"/>
    <w:rsid w:val="00840563"/>
    <w:rsid w:val="00840C1F"/>
    <w:rsid w:val="00840CCF"/>
    <w:rsid w:val="008411C9"/>
    <w:rsid w:val="00841BBA"/>
    <w:rsid w:val="00841FC5"/>
    <w:rsid w:val="00842305"/>
    <w:rsid w:val="00842436"/>
    <w:rsid w:val="0084293C"/>
    <w:rsid w:val="00842C29"/>
    <w:rsid w:val="00842EE1"/>
    <w:rsid w:val="00843D0F"/>
    <w:rsid w:val="00843E73"/>
    <w:rsid w:val="00844436"/>
    <w:rsid w:val="0084506D"/>
    <w:rsid w:val="00845709"/>
    <w:rsid w:val="00846E03"/>
    <w:rsid w:val="00847B31"/>
    <w:rsid w:val="00847F3D"/>
    <w:rsid w:val="0085056A"/>
    <w:rsid w:val="00850BA7"/>
    <w:rsid w:val="00850BEF"/>
    <w:rsid w:val="008518D5"/>
    <w:rsid w:val="00853249"/>
    <w:rsid w:val="00854D06"/>
    <w:rsid w:val="00854D4A"/>
    <w:rsid w:val="00855B7C"/>
    <w:rsid w:val="008562B2"/>
    <w:rsid w:val="0085688D"/>
    <w:rsid w:val="00856963"/>
    <w:rsid w:val="00857010"/>
    <w:rsid w:val="008576BD"/>
    <w:rsid w:val="00860463"/>
    <w:rsid w:val="00860F06"/>
    <w:rsid w:val="00861A9E"/>
    <w:rsid w:val="00861BA5"/>
    <w:rsid w:val="00861D82"/>
    <w:rsid w:val="0086201B"/>
    <w:rsid w:val="0086250D"/>
    <w:rsid w:val="00863D15"/>
    <w:rsid w:val="00864D50"/>
    <w:rsid w:val="00864E52"/>
    <w:rsid w:val="008669AC"/>
    <w:rsid w:val="00866D83"/>
    <w:rsid w:val="00867360"/>
    <w:rsid w:val="00870187"/>
    <w:rsid w:val="00870310"/>
    <w:rsid w:val="00871B79"/>
    <w:rsid w:val="00871F5E"/>
    <w:rsid w:val="008725DE"/>
    <w:rsid w:val="008725FE"/>
    <w:rsid w:val="00872BFF"/>
    <w:rsid w:val="00872E93"/>
    <w:rsid w:val="008733DA"/>
    <w:rsid w:val="00873C64"/>
    <w:rsid w:val="00873EF5"/>
    <w:rsid w:val="008741F4"/>
    <w:rsid w:val="00874251"/>
    <w:rsid w:val="00874C04"/>
    <w:rsid w:val="00877D93"/>
    <w:rsid w:val="0088013E"/>
    <w:rsid w:val="0088118D"/>
    <w:rsid w:val="0088142E"/>
    <w:rsid w:val="00881638"/>
    <w:rsid w:val="00881CC9"/>
    <w:rsid w:val="00881FD0"/>
    <w:rsid w:val="0088233D"/>
    <w:rsid w:val="008824D1"/>
    <w:rsid w:val="00882A9F"/>
    <w:rsid w:val="00882BD6"/>
    <w:rsid w:val="00882E92"/>
    <w:rsid w:val="00883BB9"/>
    <w:rsid w:val="008842DB"/>
    <w:rsid w:val="00884F98"/>
    <w:rsid w:val="008850E4"/>
    <w:rsid w:val="0088567D"/>
    <w:rsid w:val="008856E1"/>
    <w:rsid w:val="00885C48"/>
    <w:rsid w:val="008865C6"/>
    <w:rsid w:val="00886D32"/>
    <w:rsid w:val="008872B7"/>
    <w:rsid w:val="00887301"/>
    <w:rsid w:val="0089069F"/>
    <w:rsid w:val="00891838"/>
    <w:rsid w:val="008927C2"/>
    <w:rsid w:val="00892A81"/>
    <w:rsid w:val="0089330B"/>
    <w:rsid w:val="008939AB"/>
    <w:rsid w:val="008941A9"/>
    <w:rsid w:val="008953A2"/>
    <w:rsid w:val="0089560F"/>
    <w:rsid w:val="00895987"/>
    <w:rsid w:val="00895DEC"/>
    <w:rsid w:val="00896526"/>
    <w:rsid w:val="008967EB"/>
    <w:rsid w:val="0089774E"/>
    <w:rsid w:val="00897B66"/>
    <w:rsid w:val="008A0199"/>
    <w:rsid w:val="008A09E8"/>
    <w:rsid w:val="008A0D8A"/>
    <w:rsid w:val="008A0EE1"/>
    <w:rsid w:val="008A12F5"/>
    <w:rsid w:val="008A140B"/>
    <w:rsid w:val="008A1507"/>
    <w:rsid w:val="008A2650"/>
    <w:rsid w:val="008A29D5"/>
    <w:rsid w:val="008A319F"/>
    <w:rsid w:val="008A349C"/>
    <w:rsid w:val="008A349D"/>
    <w:rsid w:val="008A37C2"/>
    <w:rsid w:val="008A413D"/>
    <w:rsid w:val="008A4ABC"/>
    <w:rsid w:val="008A54FB"/>
    <w:rsid w:val="008A59E0"/>
    <w:rsid w:val="008A5E93"/>
    <w:rsid w:val="008A609D"/>
    <w:rsid w:val="008A6845"/>
    <w:rsid w:val="008B13D3"/>
    <w:rsid w:val="008B1587"/>
    <w:rsid w:val="008B1B01"/>
    <w:rsid w:val="008B1E30"/>
    <w:rsid w:val="008B2254"/>
    <w:rsid w:val="008B26F3"/>
    <w:rsid w:val="008B2D13"/>
    <w:rsid w:val="008B2E5D"/>
    <w:rsid w:val="008B340B"/>
    <w:rsid w:val="008B3962"/>
    <w:rsid w:val="008B3BCD"/>
    <w:rsid w:val="008B47EF"/>
    <w:rsid w:val="008B4D70"/>
    <w:rsid w:val="008B50FC"/>
    <w:rsid w:val="008B6794"/>
    <w:rsid w:val="008B6DF8"/>
    <w:rsid w:val="008B7EA6"/>
    <w:rsid w:val="008C106C"/>
    <w:rsid w:val="008C10F1"/>
    <w:rsid w:val="008C1217"/>
    <w:rsid w:val="008C1926"/>
    <w:rsid w:val="008C1E99"/>
    <w:rsid w:val="008C2164"/>
    <w:rsid w:val="008C27F5"/>
    <w:rsid w:val="008C3636"/>
    <w:rsid w:val="008C3FD2"/>
    <w:rsid w:val="008C4207"/>
    <w:rsid w:val="008C428D"/>
    <w:rsid w:val="008C57FF"/>
    <w:rsid w:val="008C5A5D"/>
    <w:rsid w:val="008C61D4"/>
    <w:rsid w:val="008C6B6F"/>
    <w:rsid w:val="008C7738"/>
    <w:rsid w:val="008C7EDA"/>
    <w:rsid w:val="008D0404"/>
    <w:rsid w:val="008D0509"/>
    <w:rsid w:val="008D1323"/>
    <w:rsid w:val="008D238E"/>
    <w:rsid w:val="008D267F"/>
    <w:rsid w:val="008D2D34"/>
    <w:rsid w:val="008D3947"/>
    <w:rsid w:val="008D399B"/>
    <w:rsid w:val="008D4C35"/>
    <w:rsid w:val="008D50FB"/>
    <w:rsid w:val="008D61FF"/>
    <w:rsid w:val="008D719C"/>
    <w:rsid w:val="008D79DA"/>
    <w:rsid w:val="008D7C44"/>
    <w:rsid w:val="008E0085"/>
    <w:rsid w:val="008E01DC"/>
    <w:rsid w:val="008E0E1B"/>
    <w:rsid w:val="008E2AA6"/>
    <w:rsid w:val="008E2DA7"/>
    <w:rsid w:val="008E311B"/>
    <w:rsid w:val="008E3E4F"/>
    <w:rsid w:val="008E3EFC"/>
    <w:rsid w:val="008E43E5"/>
    <w:rsid w:val="008E46E1"/>
    <w:rsid w:val="008E49ED"/>
    <w:rsid w:val="008E4C64"/>
    <w:rsid w:val="008E56CB"/>
    <w:rsid w:val="008E61B0"/>
    <w:rsid w:val="008E6FCA"/>
    <w:rsid w:val="008E7C47"/>
    <w:rsid w:val="008F0068"/>
    <w:rsid w:val="008F074B"/>
    <w:rsid w:val="008F2F72"/>
    <w:rsid w:val="008F395E"/>
    <w:rsid w:val="008F3D9E"/>
    <w:rsid w:val="008F42A6"/>
    <w:rsid w:val="008F46E7"/>
    <w:rsid w:val="008F5671"/>
    <w:rsid w:val="008F64CA"/>
    <w:rsid w:val="008F6F0B"/>
    <w:rsid w:val="008F703D"/>
    <w:rsid w:val="008F7521"/>
    <w:rsid w:val="008F7682"/>
    <w:rsid w:val="008F7E4B"/>
    <w:rsid w:val="00900BD9"/>
    <w:rsid w:val="00902241"/>
    <w:rsid w:val="00902D9E"/>
    <w:rsid w:val="00902F90"/>
    <w:rsid w:val="00902FEB"/>
    <w:rsid w:val="009034FD"/>
    <w:rsid w:val="00903CB3"/>
    <w:rsid w:val="00904C66"/>
    <w:rsid w:val="00905CF8"/>
    <w:rsid w:val="00906A7F"/>
    <w:rsid w:val="00906D69"/>
    <w:rsid w:val="00906DF3"/>
    <w:rsid w:val="009073BC"/>
    <w:rsid w:val="00907513"/>
    <w:rsid w:val="0090766F"/>
    <w:rsid w:val="00907BA7"/>
    <w:rsid w:val="00907C79"/>
    <w:rsid w:val="00910123"/>
    <w:rsid w:val="0091064E"/>
    <w:rsid w:val="00910696"/>
    <w:rsid w:val="00910BC7"/>
    <w:rsid w:val="00910C0B"/>
    <w:rsid w:val="00910FDC"/>
    <w:rsid w:val="00911F27"/>
    <w:rsid w:val="00911F91"/>
    <w:rsid w:val="00911FC5"/>
    <w:rsid w:val="00912F50"/>
    <w:rsid w:val="009143B7"/>
    <w:rsid w:val="009148CA"/>
    <w:rsid w:val="009148E5"/>
    <w:rsid w:val="00914A0D"/>
    <w:rsid w:val="00914B24"/>
    <w:rsid w:val="009157B2"/>
    <w:rsid w:val="00915F6D"/>
    <w:rsid w:val="009162EE"/>
    <w:rsid w:val="009166DB"/>
    <w:rsid w:val="00917176"/>
    <w:rsid w:val="00917E02"/>
    <w:rsid w:val="00920FAB"/>
    <w:rsid w:val="0092121A"/>
    <w:rsid w:val="009225BE"/>
    <w:rsid w:val="00923DBE"/>
    <w:rsid w:val="00923EE2"/>
    <w:rsid w:val="00924F4B"/>
    <w:rsid w:val="00925D90"/>
    <w:rsid w:val="009267C9"/>
    <w:rsid w:val="0092695A"/>
    <w:rsid w:val="009271FE"/>
    <w:rsid w:val="00927798"/>
    <w:rsid w:val="00927A34"/>
    <w:rsid w:val="00927E9A"/>
    <w:rsid w:val="0093014C"/>
    <w:rsid w:val="00931A10"/>
    <w:rsid w:val="00931D37"/>
    <w:rsid w:val="00933710"/>
    <w:rsid w:val="00933E8B"/>
    <w:rsid w:val="00934BB5"/>
    <w:rsid w:val="0093607F"/>
    <w:rsid w:val="0093644B"/>
    <w:rsid w:val="00936BBD"/>
    <w:rsid w:val="00936DFA"/>
    <w:rsid w:val="00940B88"/>
    <w:rsid w:val="009414F7"/>
    <w:rsid w:val="00941749"/>
    <w:rsid w:val="00941777"/>
    <w:rsid w:val="00941CF4"/>
    <w:rsid w:val="00942773"/>
    <w:rsid w:val="00942A94"/>
    <w:rsid w:val="0094319F"/>
    <w:rsid w:val="0094331F"/>
    <w:rsid w:val="0094365E"/>
    <w:rsid w:val="00943DB0"/>
    <w:rsid w:val="00945134"/>
    <w:rsid w:val="00946735"/>
    <w:rsid w:val="00946793"/>
    <w:rsid w:val="00946FC9"/>
    <w:rsid w:val="00947744"/>
    <w:rsid w:val="00947780"/>
    <w:rsid w:val="00947967"/>
    <w:rsid w:val="00947BBB"/>
    <w:rsid w:val="00950A20"/>
    <w:rsid w:val="00950C9A"/>
    <w:rsid w:val="00951C30"/>
    <w:rsid w:val="00952249"/>
    <w:rsid w:val="00952534"/>
    <w:rsid w:val="00953140"/>
    <w:rsid w:val="00953BFD"/>
    <w:rsid w:val="0095425B"/>
    <w:rsid w:val="009545F7"/>
    <w:rsid w:val="009547D7"/>
    <w:rsid w:val="00954FCE"/>
    <w:rsid w:val="00955117"/>
    <w:rsid w:val="00955201"/>
    <w:rsid w:val="00955459"/>
    <w:rsid w:val="009556EC"/>
    <w:rsid w:val="00955F07"/>
    <w:rsid w:val="00955F2C"/>
    <w:rsid w:val="009560E1"/>
    <w:rsid w:val="009566CC"/>
    <w:rsid w:val="00956722"/>
    <w:rsid w:val="00956728"/>
    <w:rsid w:val="009567CF"/>
    <w:rsid w:val="00957028"/>
    <w:rsid w:val="00957C5C"/>
    <w:rsid w:val="009609DF"/>
    <w:rsid w:val="00960C1E"/>
    <w:rsid w:val="00960E05"/>
    <w:rsid w:val="00961D44"/>
    <w:rsid w:val="0096256E"/>
    <w:rsid w:val="00962ECC"/>
    <w:rsid w:val="009640EB"/>
    <w:rsid w:val="009645CD"/>
    <w:rsid w:val="009649DA"/>
    <w:rsid w:val="00964D05"/>
    <w:rsid w:val="00964D9D"/>
    <w:rsid w:val="00965200"/>
    <w:rsid w:val="00966759"/>
    <w:rsid w:val="009668B3"/>
    <w:rsid w:val="00970A0E"/>
    <w:rsid w:val="00971471"/>
    <w:rsid w:val="00972179"/>
    <w:rsid w:val="0097362E"/>
    <w:rsid w:val="009744AA"/>
    <w:rsid w:val="0097514A"/>
    <w:rsid w:val="00975C7B"/>
    <w:rsid w:val="0097674B"/>
    <w:rsid w:val="00977AFF"/>
    <w:rsid w:val="00977C6D"/>
    <w:rsid w:val="00977D97"/>
    <w:rsid w:val="0098009C"/>
    <w:rsid w:val="00980D02"/>
    <w:rsid w:val="00980EDE"/>
    <w:rsid w:val="009845B6"/>
    <w:rsid w:val="0098475E"/>
    <w:rsid w:val="009847D9"/>
    <w:rsid w:val="009849C2"/>
    <w:rsid w:val="00984A34"/>
    <w:rsid w:val="00984D24"/>
    <w:rsid w:val="00984D7F"/>
    <w:rsid w:val="009858EB"/>
    <w:rsid w:val="00986A7F"/>
    <w:rsid w:val="00990624"/>
    <w:rsid w:val="00990962"/>
    <w:rsid w:val="00990BFF"/>
    <w:rsid w:val="00990ED9"/>
    <w:rsid w:val="00991071"/>
    <w:rsid w:val="0099172C"/>
    <w:rsid w:val="00991B98"/>
    <w:rsid w:val="00991E71"/>
    <w:rsid w:val="00991EC7"/>
    <w:rsid w:val="00993C5F"/>
    <w:rsid w:val="0099491B"/>
    <w:rsid w:val="00995202"/>
    <w:rsid w:val="009966CA"/>
    <w:rsid w:val="00996FD6"/>
    <w:rsid w:val="0099751B"/>
    <w:rsid w:val="00997F11"/>
    <w:rsid w:val="009A2330"/>
    <w:rsid w:val="009A2363"/>
    <w:rsid w:val="009A2421"/>
    <w:rsid w:val="009A2EFF"/>
    <w:rsid w:val="009A39AD"/>
    <w:rsid w:val="009A3F47"/>
    <w:rsid w:val="009A47ED"/>
    <w:rsid w:val="009A4F99"/>
    <w:rsid w:val="009A56F7"/>
    <w:rsid w:val="009A76D0"/>
    <w:rsid w:val="009B0046"/>
    <w:rsid w:val="009B0230"/>
    <w:rsid w:val="009B054A"/>
    <w:rsid w:val="009B0B12"/>
    <w:rsid w:val="009B11F3"/>
    <w:rsid w:val="009B14E9"/>
    <w:rsid w:val="009B1546"/>
    <w:rsid w:val="009B2605"/>
    <w:rsid w:val="009B3B82"/>
    <w:rsid w:val="009B4B85"/>
    <w:rsid w:val="009B4E17"/>
    <w:rsid w:val="009B5D1D"/>
    <w:rsid w:val="009B5FF1"/>
    <w:rsid w:val="009C107B"/>
    <w:rsid w:val="009C1440"/>
    <w:rsid w:val="009C1561"/>
    <w:rsid w:val="009C2107"/>
    <w:rsid w:val="009C24E9"/>
    <w:rsid w:val="009C2A98"/>
    <w:rsid w:val="009C2C5F"/>
    <w:rsid w:val="009C4648"/>
    <w:rsid w:val="009C5449"/>
    <w:rsid w:val="009C5D9E"/>
    <w:rsid w:val="009C71D5"/>
    <w:rsid w:val="009D0126"/>
    <w:rsid w:val="009D21BC"/>
    <w:rsid w:val="009D223F"/>
    <w:rsid w:val="009D26B7"/>
    <w:rsid w:val="009D2C3E"/>
    <w:rsid w:val="009D3F6D"/>
    <w:rsid w:val="009D46A6"/>
    <w:rsid w:val="009D476C"/>
    <w:rsid w:val="009D4E41"/>
    <w:rsid w:val="009D5830"/>
    <w:rsid w:val="009D5BEB"/>
    <w:rsid w:val="009D6F15"/>
    <w:rsid w:val="009D7048"/>
    <w:rsid w:val="009D7E6B"/>
    <w:rsid w:val="009E0625"/>
    <w:rsid w:val="009E1D29"/>
    <w:rsid w:val="009E1D96"/>
    <w:rsid w:val="009E2256"/>
    <w:rsid w:val="009E3034"/>
    <w:rsid w:val="009E3E2F"/>
    <w:rsid w:val="009E4E67"/>
    <w:rsid w:val="009E549F"/>
    <w:rsid w:val="009E5EAF"/>
    <w:rsid w:val="009E671D"/>
    <w:rsid w:val="009E6F6D"/>
    <w:rsid w:val="009F1AB6"/>
    <w:rsid w:val="009F28A8"/>
    <w:rsid w:val="009F2CF1"/>
    <w:rsid w:val="009F358C"/>
    <w:rsid w:val="009F4369"/>
    <w:rsid w:val="009F473E"/>
    <w:rsid w:val="009F4A21"/>
    <w:rsid w:val="009F5247"/>
    <w:rsid w:val="009F5B92"/>
    <w:rsid w:val="009F5DB8"/>
    <w:rsid w:val="009F621E"/>
    <w:rsid w:val="009F6220"/>
    <w:rsid w:val="009F627F"/>
    <w:rsid w:val="009F682A"/>
    <w:rsid w:val="009F69F9"/>
    <w:rsid w:val="009F6E9B"/>
    <w:rsid w:val="009F7170"/>
    <w:rsid w:val="009F7479"/>
    <w:rsid w:val="00A00679"/>
    <w:rsid w:val="00A0224F"/>
    <w:rsid w:val="00A022BE"/>
    <w:rsid w:val="00A03394"/>
    <w:rsid w:val="00A039F7"/>
    <w:rsid w:val="00A03CC6"/>
    <w:rsid w:val="00A0415B"/>
    <w:rsid w:val="00A0443A"/>
    <w:rsid w:val="00A05F40"/>
    <w:rsid w:val="00A0616A"/>
    <w:rsid w:val="00A06821"/>
    <w:rsid w:val="00A06D2F"/>
    <w:rsid w:val="00A07B4B"/>
    <w:rsid w:val="00A07DC7"/>
    <w:rsid w:val="00A11710"/>
    <w:rsid w:val="00A11C1D"/>
    <w:rsid w:val="00A11D57"/>
    <w:rsid w:val="00A1218C"/>
    <w:rsid w:val="00A14593"/>
    <w:rsid w:val="00A15C0B"/>
    <w:rsid w:val="00A164C7"/>
    <w:rsid w:val="00A16CF7"/>
    <w:rsid w:val="00A17D1B"/>
    <w:rsid w:val="00A207F0"/>
    <w:rsid w:val="00A208C5"/>
    <w:rsid w:val="00A21012"/>
    <w:rsid w:val="00A212DF"/>
    <w:rsid w:val="00A218EC"/>
    <w:rsid w:val="00A225B9"/>
    <w:rsid w:val="00A22C64"/>
    <w:rsid w:val="00A2345F"/>
    <w:rsid w:val="00A236E9"/>
    <w:rsid w:val="00A23D84"/>
    <w:rsid w:val="00A24C95"/>
    <w:rsid w:val="00A24EF6"/>
    <w:rsid w:val="00A2550D"/>
    <w:rsid w:val="00A258D5"/>
    <w:rsid w:val="00A2599A"/>
    <w:rsid w:val="00A25F99"/>
    <w:rsid w:val="00A2604A"/>
    <w:rsid w:val="00A26094"/>
    <w:rsid w:val="00A26B9D"/>
    <w:rsid w:val="00A26C0F"/>
    <w:rsid w:val="00A26C74"/>
    <w:rsid w:val="00A26DB5"/>
    <w:rsid w:val="00A2737A"/>
    <w:rsid w:val="00A27446"/>
    <w:rsid w:val="00A301BF"/>
    <w:rsid w:val="00A302B2"/>
    <w:rsid w:val="00A3064D"/>
    <w:rsid w:val="00A331B4"/>
    <w:rsid w:val="00A33938"/>
    <w:rsid w:val="00A33CFA"/>
    <w:rsid w:val="00A33D7E"/>
    <w:rsid w:val="00A3403D"/>
    <w:rsid w:val="00A34616"/>
    <w:rsid w:val="00A3461B"/>
    <w:rsid w:val="00A3484E"/>
    <w:rsid w:val="00A3492C"/>
    <w:rsid w:val="00A34CF5"/>
    <w:rsid w:val="00A356D3"/>
    <w:rsid w:val="00A3594A"/>
    <w:rsid w:val="00A36ADA"/>
    <w:rsid w:val="00A36DB9"/>
    <w:rsid w:val="00A37350"/>
    <w:rsid w:val="00A379A9"/>
    <w:rsid w:val="00A37ABC"/>
    <w:rsid w:val="00A37C4D"/>
    <w:rsid w:val="00A4029C"/>
    <w:rsid w:val="00A403FA"/>
    <w:rsid w:val="00A4119F"/>
    <w:rsid w:val="00A424EA"/>
    <w:rsid w:val="00A438D8"/>
    <w:rsid w:val="00A44100"/>
    <w:rsid w:val="00A44172"/>
    <w:rsid w:val="00A44609"/>
    <w:rsid w:val="00A459CD"/>
    <w:rsid w:val="00A46580"/>
    <w:rsid w:val="00A473F5"/>
    <w:rsid w:val="00A5017F"/>
    <w:rsid w:val="00A50A59"/>
    <w:rsid w:val="00A51726"/>
    <w:rsid w:val="00A51AE8"/>
    <w:rsid w:val="00A51AEF"/>
    <w:rsid w:val="00A51C55"/>
    <w:rsid w:val="00A51F9D"/>
    <w:rsid w:val="00A52355"/>
    <w:rsid w:val="00A52ED8"/>
    <w:rsid w:val="00A5325A"/>
    <w:rsid w:val="00A534CE"/>
    <w:rsid w:val="00A53911"/>
    <w:rsid w:val="00A5416A"/>
    <w:rsid w:val="00A54CCF"/>
    <w:rsid w:val="00A56C67"/>
    <w:rsid w:val="00A57EAE"/>
    <w:rsid w:val="00A61227"/>
    <w:rsid w:val="00A62FA7"/>
    <w:rsid w:val="00A631D5"/>
    <w:rsid w:val="00A639F4"/>
    <w:rsid w:val="00A644C8"/>
    <w:rsid w:val="00A6454A"/>
    <w:rsid w:val="00A648BB"/>
    <w:rsid w:val="00A64C04"/>
    <w:rsid w:val="00A656A9"/>
    <w:rsid w:val="00A65864"/>
    <w:rsid w:val="00A65FAE"/>
    <w:rsid w:val="00A66223"/>
    <w:rsid w:val="00A66282"/>
    <w:rsid w:val="00A67894"/>
    <w:rsid w:val="00A678E4"/>
    <w:rsid w:val="00A708C4"/>
    <w:rsid w:val="00A708CF"/>
    <w:rsid w:val="00A708FE"/>
    <w:rsid w:val="00A71548"/>
    <w:rsid w:val="00A719C0"/>
    <w:rsid w:val="00A71B28"/>
    <w:rsid w:val="00A72F22"/>
    <w:rsid w:val="00A7366D"/>
    <w:rsid w:val="00A7370B"/>
    <w:rsid w:val="00A7457A"/>
    <w:rsid w:val="00A7460F"/>
    <w:rsid w:val="00A74DB9"/>
    <w:rsid w:val="00A75297"/>
    <w:rsid w:val="00A75575"/>
    <w:rsid w:val="00A75B8B"/>
    <w:rsid w:val="00A75B97"/>
    <w:rsid w:val="00A75D24"/>
    <w:rsid w:val="00A75FD3"/>
    <w:rsid w:val="00A76E3C"/>
    <w:rsid w:val="00A76F7F"/>
    <w:rsid w:val="00A771C9"/>
    <w:rsid w:val="00A7767D"/>
    <w:rsid w:val="00A80459"/>
    <w:rsid w:val="00A80758"/>
    <w:rsid w:val="00A81A32"/>
    <w:rsid w:val="00A81D60"/>
    <w:rsid w:val="00A8294E"/>
    <w:rsid w:val="00A82B44"/>
    <w:rsid w:val="00A8331E"/>
    <w:rsid w:val="00A835BD"/>
    <w:rsid w:val="00A83FF5"/>
    <w:rsid w:val="00A84014"/>
    <w:rsid w:val="00A8431D"/>
    <w:rsid w:val="00A843BE"/>
    <w:rsid w:val="00A84956"/>
    <w:rsid w:val="00A84FE5"/>
    <w:rsid w:val="00A86CF9"/>
    <w:rsid w:val="00A875D7"/>
    <w:rsid w:val="00A9036A"/>
    <w:rsid w:val="00A9183C"/>
    <w:rsid w:val="00A92BFA"/>
    <w:rsid w:val="00A92EEE"/>
    <w:rsid w:val="00A931C5"/>
    <w:rsid w:val="00A94D5E"/>
    <w:rsid w:val="00A94DBB"/>
    <w:rsid w:val="00A94FFE"/>
    <w:rsid w:val="00A97B02"/>
    <w:rsid w:val="00A97B15"/>
    <w:rsid w:val="00AA06A6"/>
    <w:rsid w:val="00AA0CB3"/>
    <w:rsid w:val="00AA0FE8"/>
    <w:rsid w:val="00AA23D1"/>
    <w:rsid w:val="00AA2BF1"/>
    <w:rsid w:val="00AA3482"/>
    <w:rsid w:val="00AA3A29"/>
    <w:rsid w:val="00AA3E39"/>
    <w:rsid w:val="00AA42D5"/>
    <w:rsid w:val="00AA4AA1"/>
    <w:rsid w:val="00AA4FF0"/>
    <w:rsid w:val="00AA4FF9"/>
    <w:rsid w:val="00AA79DA"/>
    <w:rsid w:val="00AB15D2"/>
    <w:rsid w:val="00AB1D73"/>
    <w:rsid w:val="00AB25E2"/>
    <w:rsid w:val="00AB2FAB"/>
    <w:rsid w:val="00AB2FFF"/>
    <w:rsid w:val="00AB3365"/>
    <w:rsid w:val="00AB3EE4"/>
    <w:rsid w:val="00AB43D8"/>
    <w:rsid w:val="00AB4E4C"/>
    <w:rsid w:val="00AB5C14"/>
    <w:rsid w:val="00AB6096"/>
    <w:rsid w:val="00AB63A4"/>
    <w:rsid w:val="00AB6E7B"/>
    <w:rsid w:val="00AB767A"/>
    <w:rsid w:val="00AC0728"/>
    <w:rsid w:val="00AC0B6C"/>
    <w:rsid w:val="00AC0D61"/>
    <w:rsid w:val="00AC1EE7"/>
    <w:rsid w:val="00AC2815"/>
    <w:rsid w:val="00AC2830"/>
    <w:rsid w:val="00AC333F"/>
    <w:rsid w:val="00AC35E4"/>
    <w:rsid w:val="00AC3AAA"/>
    <w:rsid w:val="00AC4272"/>
    <w:rsid w:val="00AC4DDE"/>
    <w:rsid w:val="00AC56BF"/>
    <w:rsid w:val="00AC585C"/>
    <w:rsid w:val="00AC6978"/>
    <w:rsid w:val="00AC69FF"/>
    <w:rsid w:val="00AC7D9F"/>
    <w:rsid w:val="00AC7E44"/>
    <w:rsid w:val="00AD0A7D"/>
    <w:rsid w:val="00AD0B60"/>
    <w:rsid w:val="00AD0F6D"/>
    <w:rsid w:val="00AD1658"/>
    <w:rsid w:val="00AD1925"/>
    <w:rsid w:val="00AD3763"/>
    <w:rsid w:val="00AD3C32"/>
    <w:rsid w:val="00AD4219"/>
    <w:rsid w:val="00AD5161"/>
    <w:rsid w:val="00AD5FA0"/>
    <w:rsid w:val="00AD6302"/>
    <w:rsid w:val="00AD6326"/>
    <w:rsid w:val="00AD6637"/>
    <w:rsid w:val="00AD7CF5"/>
    <w:rsid w:val="00AE067D"/>
    <w:rsid w:val="00AE1EFD"/>
    <w:rsid w:val="00AE3374"/>
    <w:rsid w:val="00AE4A5A"/>
    <w:rsid w:val="00AE50EF"/>
    <w:rsid w:val="00AE57A8"/>
    <w:rsid w:val="00AE5A7E"/>
    <w:rsid w:val="00AE624A"/>
    <w:rsid w:val="00AE63DA"/>
    <w:rsid w:val="00AE647F"/>
    <w:rsid w:val="00AE6C3D"/>
    <w:rsid w:val="00AE71E2"/>
    <w:rsid w:val="00AE7398"/>
    <w:rsid w:val="00AE7453"/>
    <w:rsid w:val="00AE7A92"/>
    <w:rsid w:val="00AE7D79"/>
    <w:rsid w:val="00AF00F9"/>
    <w:rsid w:val="00AF01E2"/>
    <w:rsid w:val="00AF0459"/>
    <w:rsid w:val="00AF04EE"/>
    <w:rsid w:val="00AF0DDC"/>
    <w:rsid w:val="00AF1181"/>
    <w:rsid w:val="00AF1393"/>
    <w:rsid w:val="00AF13C4"/>
    <w:rsid w:val="00AF2168"/>
    <w:rsid w:val="00AF2F79"/>
    <w:rsid w:val="00AF3ECA"/>
    <w:rsid w:val="00AF4411"/>
    <w:rsid w:val="00AF4653"/>
    <w:rsid w:val="00AF5926"/>
    <w:rsid w:val="00AF6091"/>
    <w:rsid w:val="00AF7103"/>
    <w:rsid w:val="00AF7894"/>
    <w:rsid w:val="00AF7D09"/>
    <w:rsid w:val="00AF7DB7"/>
    <w:rsid w:val="00B003DD"/>
    <w:rsid w:val="00B0179C"/>
    <w:rsid w:val="00B01920"/>
    <w:rsid w:val="00B01FBE"/>
    <w:rsid w:val="00B0228D"/>
    <w:rsid w:val="00B02990"/>
    <w:rsid w:val="00B03D16"/>
    <w:rsid w:val="00B04412"/>
    <w:rsid w:val="00B04456"/>
    <w:rsid w:val="00B047BF"/>
    <w:rsid w:val="00B05D2C"/>
    <w:rsid w:val="00B05ED2"/>
    <w:rsid w:val="00B06017"/>
    <w:rsid w:val="00B064EE"/>
    <w:rsid w:val="00B07579"/>
    <w:rsid w:val="00B07806"/>
    <w:rsid w:val="00B078DB"/>
    <w:rsid w:val="00B07AE0"/>
    <w:rsid w:val="00B1030E"/>
    <w:rsid w:val="00B10D02"/>
    <w:rsid w:val="00B110F6"/>
    <w:rsid w:val="00B111E9"/>
    <w:rsid w:val="00B1238E"/>
    <w:rsid w:val="00B1310E"/>
    <w:rsid w:val="00B135BC"/>
    <w:rsid w:val="00B14CCD"/>
    <w:rsid w:val="00B155B4"/>
    <w:rsid w:val="00B15A49"/>
    <w:rsid w:val="00B15BF5"/>
    <w:rsid w:val="00B15E61"/>
    <w:rsid w:val="00B1756A"/>
    <w:rsid w:val="00B17993"/>
    <w:rsid w:val="00B17B99"/>
    <w:rsid w:val="00B17D0D"/>
    <w:rsid w:val="00B17DCE"/>
    <w:rsid w:val="00B201E2"/>
    <w:rsid w:val="00B20482"/>
    <w:rsid w:val="00B21825"/>
    <w:rsid w:val="00B21879"/>
    <w:rsid w:val="00B21C0F"/>
    <w:rsid w:val="00B222AE"/>
    <w:rsid w:val="00B227FF"/>
    <w:rsid w:val="00B22812"/>
    <w:rsid w:val="00B22C0A"/>
    <w:rsid w:val="00B245E9"/>
    <w:rsid w:val="00B24AFA"/>
    <w:rsid w:val="00B24B46"/>
    <w:rsid w:val="00B24D22"/>
    <w:rsid w:val="00B24D64"/>
    <w:rsid w:val="00B24EFB"/>
    <w:rsid w:val="00B25956"/>
    <w:rsid w:val="00B264C5"/>
    <w:rsid w:val="00B264F2"/>
    <w:rsid w:val="00B26AFF"/>
    <w:rsid w:val="00B2728E"/>
    <w:rsid w:val="00B30C08"/>
    <w:rsid w:val="00B3105C"/>
    <w:rsid w:val="00B32D72"/>
    <w:rsid w:val="00B32E97"/>
    <w:rsid w:val="00B33324"/>
    <w:rsid w:val="00B33708"/>
    <w:rsid w:val="00B338E0"/>
    <w:rsid w:val="00B33A1E"/>
    <w:rsid w:val="00B33C83"/>
    <w:rsid w:val="00B34D57"/>
    <w:rsid w:val="00B3580E"/>
    <w:rsid w:val="00B400A4"/>
    <w:rsid w:val="00B40F23"/>
    <w:rsid w:val="00B4385E"/>
    <w:rsid w:val="00B443E4"/>
    <w:rsid w:val="00B4469D"/>
    <w:rsid w:val="00B44DE3"/>
    <w:rsid w:val="00B450F8"/>
    <w:rsid w:val="00B45749"/>
    <w:rsid w:val="00B4625A"/>
    <w:rsid w:val="00B47088"/>
    <w:rsid w:val="00B472CD"/>
    <w:rsid w:val="00B4761B"/>
    <w:rsid w:val="00B50557"/>
    <w:rsid w:val="00B5099B"/>
    <w:rsid w:val="00B50D85"/>
    <w:rsid w:val="00B51235"/>
    <w:rsid w:val="00B527CB"/>
    <w:rsid w:val="00B530D3"/>
    <w:rsid w:val="00B5354E"/>
    <w:rsid w:val="00B53635"/>
    <w:rsid w:val="00B5431A"/>
    <w:rsid w:val="00B5484D"/>
    <w:rsid w:val="00B54AC6"/>
    <w:rsid w:val="00B55D37"/>
    <w:rsid w:val="00B561D3"/>
    <w:rsid w:val="00B563EA"/>
    <w:rsid w:val="00B5649D"/>
    <w:rsid w:val="00B56619"/>
    <w:rsid w:val="00B569CA"/>
    <w:rsid w:val="00B56CDF"/>
    <w:rsid w:val="00B5709C"/>
    <w:rsid w:val="00B60732"/>
    <w:rsid w:val="00B60E51"/>
    <w:rsid w:val="00B61B81"/>
    <w:rsid w:val="00B61D5D"/>
    <w:rsid w:val="00B61D79"/>
    <w:rsid w:val="00B624EA"/>
    <w:rsid w:val="00B626ED"/>
    <w:rsid w:val="00B637CC"/>
    <w:rsid w:val="00B63A54"/>
    <w:rsid w:val="00B63D29"/>
    <w:rsid w:val="00B641B3"/>
    <w:rsid w:val="00B64DC1"/>
    <w:rsid w:val="00B64F18"/>
    <w:rsid w:val="00B64F55"/>
    <w:rsid w:val="00B65172"/>
    <w:rsid w:val="00B654D3"/>
    <w:rsid w:val="00B656F2"/>
    <w:rsid w:val="00B65C0E"/>
    <w:rsid w:val="00B6608B"/>
    <w:rsid w:val="00B6673B"/>
    <w:rsid w:val="00B6712B"/>
    <w:rsid w:val="00B67A2F"/>
    <w:rsid w:val="00B67FC9"/>
    <w:rsid w:val="00B70041"/>
    <w:rsid w:val="00B70044"/>
    <w:rsid w:val="00B706CB"/>
    <w:rsid w:val="00B70EA5"/>
    <w:rsid w:val="00B72024"/>
    <w:rsid w:val="00B72682"/>
    <w:rsid w:val="00B72CDA"/>
    <w:rsid w:val="00B74581"/>
    <w:rsid w:val="00B74D17"/>
    <w:rsid w:val="00B74E49"/>
    <w:rsid w:val="00B75CC1"/>
    <w:rsid w:val="00B76F6E"/>
    <w:rsid w:val="00B77D18"/>
    <w:rsid w:val="00B809C8"/>
    <w:rsid w:val="00B80C6C"/>
    <w:rsid w:val="00B80FB0"/>
    <w:rsid w:val="00B82398"/>
    <w:rsid w:val="00B82756"/>
    <w:rsid w:val="00B8313A"/>
    <w:rsid w:val="00B83394"/>
    <w:rsid w:val="00B850AF"/>
    <w:rsid w:val="00B860D0"/>
    <w:rsid w:val="00B87174"/>
    <w:rsid w:val="00B925B3"/>
    <w:rsid w:val="00B92B20"/>
    <w:rsid w:val="00B92D70"/>
    <w:rsid w:val="00B9303C"/>
    <w:rsid w:val="00B93503"/>
    <w:rsid w:val="00B938AF"/>
    <w:rsid w:val="00B940F0"/>
    <w:rsid w:val="00B944E5"/>
    <w:rsid w:val="00B94F18"/>
    <w:rsid w:val="00B95F5B"/>
    <w:rsid w:val="00B96556"/>
    <w:rsid w:val="00BA0AF8"/>
    <w:rsid w:val="00BA147E"/>
    <w:rsid w:val="00BA21DE"/>
    <w:rsid w:val="00BA2EC0"/>
    <w:rsid w:val="00BA3005"/>
    <w:rsid w:val="00BA30E5"/>
    <w:rsid w:val="00BA31E8"/>
    <w:rsid w:val="00BA33A6"/>
    <w:rsid w:val="00BA34CE"/>
    <w:rsid w:val="00BA3965"/>
    <w:rsid w:val="00BA4073"/>
    <w:rsid w:val="00BA4186"/>
    <w:rsid w:val="00BA4C48"/>
    <w:rsid w:val="00BA55E0"/>
    <w:rsid w:val="00BA6BD4"/>
    <w:rsid w:val="00BA6C7A"/>
    <w:rsid w:val="00BA6F05"/>
    <w:rsid w:val="00BA6FC8"/>
    <w:rsid w:val="00BA725A"/>
    <w:rsid w:val="00BB0247"/>
    <w:rsid w:val="00BB057A"/>
    <w:rsid w:val="00BB161C"/>
    <w:rsid w:val="00BB16B0"/>
    <w:rsid w:val="00BB17D1"/>
    <w:rsid w:val="00BB1B15"/>
    <w:rsid w:val="00BB2365"/>
    <w:rsid w:val="00BB25A0"/>
    <w:rsid w:val="00BB3752"/>
    <w:rsid w:val="00BB4BA3"/>
    <w:rsid w:val="00BB645B"/>
    <w:rsid w:val="00BB6688"/>
    <w:rsid w:val="00BB69B4"/>
    <w:rsid w:val="00BB6B6F"/>
    <w:rsid w:val="00BB6C7E"/>
    <w:rsid w:val="00BB70E6"/>
    <w:rsid w:val="00BC06EA"/>
    <w:rsid w:val="00BC1F39"/>
    <w:rsid w:val="00BC26D4"/>
    <w:rsid w:val="00BC33CC"/>
    <w:rsid w:val="00BC3D87"/>
    <w:rsid w:val="00BC4940"/>
    <w:rsid w:val="00BC5C33"/>
    <w:rsid w:val="00BC6355"/>
    <w:rsid w:val="00BC63DC"/>
    <w:rsid w:val="00BC63DF"/>
    <w:rsid w:val="00BD09E3"/>
    <w:rsid w:val="00BD1433"/>
    <w:rsid w:val="00BD1811"/>
    <w:rsid w:val="00BD1A4C"/>
    <w:rsid w:val="00BD1E77"/>
    <w:rsid w:val="00BD21F2"/>
    <w:rsid w:val="00BD2B8A"/>
    <w:rsid w:val="00BD2DAD"/>
    <w:rsid w:val="00BD2FBB"/>
    <w:rsid w:val="00BD37AA"/>
    <w:rsid w:val="00BD4169"/>
    <w:rsid w:val="00BD4399"/>
    <w:rsid w:val="00BD4456"/>
    <w:rsid w:val="00BD4460"/>
    <w:rsid w:val="00BD4BB5"/>
    <w:rsid w:val="00BD4CD6"/>
    <w:rsid w:val="00BD4EAE"/>
    <w:rsid w:val="00BD4F45"/>
    <w:rsid w:val="00BD5003"/>
    <w:rsid w:val="00BD5576"/>
    <w:rsid w:val="00BD5FE4"/>
    <w:rsid w:val="00BD628B"/>
    <w:rsid w:val="00BD6736"/>
    <w:rsid w:val="00BD6851"/>
    <w:rsid w:val="00BD7CE5"/>
    <w:rsid w:val="00BE0005"/>
    <w:rsid w:val="00BE0011"/>
    <w:rsid w:val="00BE00BA"/>
    <w:rsid w:val="00BE0830"/>
    <w:rsid w:val="00BE0AF0"/>
    <w:rsid w:val="00BE0C80"/>
    <w:rsid w:val="00BE1394"/>
    <w:rsid w:val="00BE13DE"/>
    <w:rsid w:val="00BE1D5E"/>
    <w:rsid w:val="00BE23A9"/>
    <w:rsid w:val="00BE3B60"/>
    <w:rsid w:val="00BE484F"/>
    <w:rsid w:val="00BE4BC6"/>
    <w:rsid w:val="00BE51FF"/>
    <w:rsid w:val="00BE5755"/>
    <w:rsid w:val="00BE59CE"/>
    <w:rsid w:val="00BE5C51"/>
    <w:rsid w:val="00BE6CDC"/>
    <w:rsid w:val="00BE6FBA"/>
    <w:rsid w:val="00BE7DCA"/>
    <w:rsid w:val="00BF08E7"/>
    <w:rsid w:val="00BF09B4"/>
    <w:rsid w:val="00BF0CA0"/>
    <w:rsid w:val="00BF13EA"/>
    <w:rsid w:val="00BF1CFB"/>
    <w:rsid w:val="00BF2A42"/>
    <w:rsid w:val="00BF2F25"/>
    <w:rsid w:val="00BF3275"/>
    <w:rsid w:val="00BF4386"/>
    <w:rsid w:val="00BF4B6D"/>
    <w:rsid w:val="00BF4E73"/>
    <w:rsid w:val="00BF4F30"/>
    <w:rsid w:val="00BF4F64"/>
    <w:rsid w:val="00BF5C27"/>
    <w:rsid w:val="00BF68E2"/>
    <w:rsid w:val="00BF7044"/>
    <w:rsid w:val="00C001A1"/>
    <w:rsid w:val="00C01FA4"/>
    <w:rsid w:val="00C02D91"/>
    <w:rsid w:val="00C037AB"/>
    <w:rsid w:val="00C03ACA"/>
    <w:rsid w:val="00C03D8C"/>
    <w:rsid w:val="00C03FB8"/>
    <w:rsid w:val="00C054DC"/>
    <w:rsid w:val="00C055EC"/>
    <w:rsid w:val="00C059C5"/>
    <w:rsid w:val="00C07C2B"/>
    <w:rsid w:val="00C104AB"/>
    <w:rsid w:val="00C10643"/>
    <w:rsid w:val="00C10CFA"/>
    <w:rsid w:val="00C10DC9"/>
    <w:rsid w:val="00C115F3"/>
    <w:rsid w:val="00C1245E"/>
    <w:rsid w:val="00C12F59"/>
    <w:rsid w:val="00C12FB3"/>
    <w:rsid w:val="00C143F0"/>
    <w:rsid w:val="00C15DC1"/>
    <w:rsid w:val="00C15F57"/>
    <w:rsid w:val="00C1600D"/>
    <w:rsid w:val="00C16509"/>
    <w:rsid w:val="00C1675E"/>
    <w:rsid w:val="00C16F6A"/>
    <w:rsid w:val="00C16FDF"/>
    <w:rsid w:val="00C17341"/>
    <w:rsid w:val="00C17422"/>
    <w:rsid w:val="00C17FDD"/>
    <w:rsid w:val="00C207E8"/>
    <w:rsid w:val="00C21248"/>
    <w:rsid w:val="00C22500"/>
    <w:rsid w:val="00C230B6"/>
    <w:rsid w:val="00C23C48"/>
    <w:rsid w:val="00C24EEF"/>
    <w:rsid w:val="00C25693"/>
    <w:rsid w:val="00C25CF6"/>
    <w:rsid w:val="00C261D5"/>
    <w:rsid w:val="00C26B58"/>
    <w:rsid w:val="00C26C36"/>
    <w:rsid w:val="00C26E06"/>
    <w:rsid w:val="00C26EC3"/>
    <w:rsid w:val="00C30F18"/>
    <w:rsid w:val="00C317D3"/>
    <w:rsid w:val="00C31DC0"/>
    <w:rsid w:val="00C32768"/>
    <w:rsid w:val="00C328CB"/>
    <w:rsid w:val="00C3325E"/>
    <w:rsid w:val="00C335A7"/>
    <w:rsid w:val="00C33692"/>
    <w:rsid w:val="00C33EDD"/>
    <w:rsid w:val="00C3404D"/>
    <w:rsid w:val="00C35204"/>
    <w:rsid w:val="00C35667"/>
    <w:rsid w:val="00C35B94"/>
    <w:rsid w:val="00C360D4"/>
    <w:rsid w:val="00C36123"/>
    <w:rsid w:val="00C36EE4"/>
    <w:rsid w:val="00C37EF5"/>
    <w:rsid w:val="00C40030"/>
    <w:rsid w:val="00C4015F"/>
    <w:rsid w:val="00C41221"/>
    <w:rsid w:val="00C42D16"/>
    <w:rsid w:val="00C431DF"/>
    <w:rsid w:val="00C456BD"/>
    <w:rsid w:val="00C45C2B"/>
    <w:rsid w:val="00C460B3"/>
    <w:rsid w:val="00C46141"/>
    <w:rsid w:val="00C4633E"/>
    <w:rsid w:val="00C46793"/>
    <w:rsid w:val="00C46E8C"/>
    <w:rsid w:val="00C475A5"/>
    <w:rsid w:val="00C50167"/>
    <w:rsid w:val="00C50581"/>
    <w:rsid w:val="00C5081D"/>
    <w:rsid w:val="00C51921"/>
    <w:rsid w:val="00C5197D"/>
    <w:rsid w:val="00C5307E"/>
    <w:rsid w:val="00C530DC"/>
    <w:rsid w:val="00C5350D"/>
    <w:rsid w:val="00C54C4C"/>
    <w:rsid w:val="00C56D8D"/>
    <w:rsid w:val="00C60563"/>
    <w:rsid w:val="00C6123C"/>
    <w:rsid w:val="00C62AA2"/>
    <w:rsid w:val="00C62E94"/>
    <w:rsid w:val="00C62F91"/>
    <w:rsid w:val="00C6311A"/>
    <w:rsid w:val="00C63223"/>
    <w:rsid w:val="00C632B6"/>
    <w:rsid w:val="00C63603"/>
    <w:rsid w:val="00C64FA6"/>
    <w:rsid w:val="00C65B73"/>
    <w:rsid w:val="00C65E09"/>
    <w:rsid w:val="00C6777D"/>
    <w:rsid w:val="00C704FC"/>
    <w:rsid w:val="00C7084D"/>
    <w:rsid w:val="00C70F45"/>
    <w:rsid w:val="00C7315E"/>
    <w:rsid w:val="00C73287"/>
    <w:rsid w:val="00C73330"/>
    <w:rsid w:val="00C75895"/>
    <w:rsid w:val="00C7657D"/>
    <w:rsid w:val="00C80D80"/>
    <w:rsid w:val="00C81C63"/>
    <w:rsid w:val="00C81D38"/>
    <w:rsid w:val="00C82430"/>
    <w:rsid w:val="00C82DE8"/>
    <w:rsid w:val="00C8367D"/>
    <w:rsid w:val="00C83C9F"/>
    <w:rsid w:val="00C83EBD"/>
    <w:rsid w:val="00C855AE"/>
    <w:rsid w:val="00C858E7"/>
    <w:rsid w:val="00C86CCF"/>
    <w:rsid w:val="00C906A6"/>
    <w:rsid w:val="00C90B48"/>
    <w:rsid w:val="00C90F4C"/>
    <w:rsid w:val="00C91026"/>
    <w:rsid w:val="00C91A96"/>
    <w:rsid w:val="00C91D70"/>
    <w:rsid w:val="00C938F7"/>
    <w:rsid w:val="00C93EC1"/>
    <w:rsid w:val="00C94519"/>
    <w:rsid w:val="00C94563"/>
    <w:rsid w:val="00C94840"/>
    <w:rsid w:val="00C95A0B"/>
    <w:rsid w:val="00C96052"/>
    <w:rsid w:val="00C9687F"/>
    <w:rsid w:val="00C96971"/>
    <w:rsid w:val="00C977BD"/>
    <w:rsid w:val="00C97DF0"/>
    <w:rsid w:val="00CA11C1"/>
    <w:rsid w:val="00CA1DA0"/>
    <w:rsid w:val="00CA2A12"/>
    <w:rsid w:val="00CA2B1A"/>
    <w:rsid w:val="00CA2EA7"/>
    <w:rsid w:val="00CA2F1B"/>
    <w:rsid w:val="00CA314C"/>
    <w:rsid w:val="00CA3FB0"/>
    <w:rsid w:val="00CA40C8"/>
    <w:rsid w:val="00CA4A4F"/>
    <w:rsid w:val="00CA4A98"/>
    <w:rsid w:val="00CA4EE3"/>
    <w:rsid w:val="00CA5845"/>
    <w:rsid w:val="00CA6E72"/>
    <w:rsid w:val="00CB007E"/>
    <w:rsid w:val="00CB00C0"/>
    <w:rsid w:val="00CB027F"/>
    <w:rsid w:val="00CB0292"/>
    <w:rsid w:val="00CB111F"/>
    <w:rsid w:val="00CB126C"/>
    <w:rsid w:val="00CB1AB1"/>
    <w:rsid w:val="00CB1D39"/>
    <w:rsid w:val="00CB3737"/>
    <w:rsid w:val="00CB47BF"/>
    <w:rsid w:val="00CB5830"/>
    <w:rsid w:val="00CB6774"/>
    <w:rsid w:val="00CC00CB"/>
    <w:rsid w:val="00CC0EBB"/>
    <w:rsid w:val="00CC10B5"/>
    <w:rsid w:val="00CC1189"/>
    <w:rsid w:val="00CC1532"/>
    <w:rsid w:val="00CC1747"/>
    <w:rsid w:val="00CC2246"/>
    <w:rsid w:val="00CC246B"/>
    <w:rsid w:val="00CC25A5"/>
    <w:rsid w:val="00CC28B2"/>
    <w:rsid w:val="00CC4180"/>
    <w:rsid w:val="00CC55B3"/>
    <w:rsid w:val="00CC5931"/>
    <w:rsid w:val="00CC5CC7"/>
    <w:rsid w:val="00CC5F07"/>
    <w:rsid w:val="00CC6297"/>
    <w:rsid w:val="00CC62D9"/>
    <w:rsid w:val="00CC6B60"/>
    <w:rsid w:val="00CC71AA"/>
    <w:rsid w:val="00CC73C2"/>
    <w:rsid w:val="00CC7690"/>
    <w:rsid w:val="00CC7FAF"/>
    <w:rsid w:val="00CD09E5"/>
    <w:rsid w:val="00CD1212"/>
    <w:rsid w:val="00CD1546"/>
    <w:rsid w:val="00CD15BB"/>
    <w:rsid w:val="00CD15E3"/>
    <w:rsid w:val="00CD187C"/>
    <w:rsid w:val="00CD1986"/>
    <w:rsid w:val="00CD1AF5"/>
    <w:rsid w:val="00CD20C2"/>
    <w:rsid w:val="00CD3625"/>
    <w:rsid w:val="00CD36B1"/>
    <w:rsid w:val="00CD493B"/>
    <w:rsid w:val="00CD54BF"/>
    <w:rsid w:val="00CD56CE"/>
    <w:rsid w:val="00CD5BB9"/>
    <w:rsid w:val="00CD5F24"/>
    <w:rsid w:val="00CD73BB"/>
    <w:rsid w:val="00CD799F"/>
    <w:rsid w:val="00CE072A"/>
    <w:rsid w:val="00CE1B1B"/>
    <w:rsid w:val="00CE1F1F"/>
    <w:rsid w:val="00CE1FAF"/>
    <w:rsid w:val="00CE217B"/>
    <w:rsid w:val="00CE29DE"/>
    <w:rsid w:val="00CE3802"/>
    <w:rsid w:val="00CE3AE4"/>
    <w:rsid w:val="00CE45CD"/>
    <w:rsid w:val="00CE4D5C"/>
    <w:rsid w:val="00CE4E14"/>
    <w:rsid w:val="00CE6E81"/>
    <w:rsid w:val="00CE746C"/>
    <w:rsid w:val="00CF01F4"/>
    <w:rsid w:val="00CF05DA"/>
    <w:rsid w:val="00CF0C22"/>
    <w:rsid w:val="00CF3910"/>
    <w:rsid w:val="00CF47AF"/>
    <w:rsid w:val="00CF4D2A"/>
    <w:rsid w:val="00CF5210"/>
    <w:rsid w:val="00CF542E"/>
    <w:rsid w:val="00CF58EB"/>
    <w:rsid w:val="00CF5989"/>
    <w:rsid w:val="00CF5CB8"/>
    <w:rsid w:val="00CF5D8D"/>
    <w:rsid w:val="00CF6080"/>
    <w:rsid w:val="00CF66C9"/>
    <w:rsid w:val="00CF6D8E"/>
    <w:rsid w:val="00CF6FEC"/>
    <w:rsid w:val="00D0027E"/>
    <w:rsid w:val="00D00489"/>
    <w:rsid w:val="00D0106E"/>
    <w:rsid w:val="00D016AB"/>
    <w:rsid w:val="00D0177C"/>
    <w:rsid w:val="00D02402"/>
    <w:rsid w:val="00D02C6C"/>
    <w:rsid w:val="00D0432F"/>
    <w:rsid w:val="00D06383"/>
    <w:rsid w:val="00D0668C"/>
    <w:rsid w:val="00D06888"/>
    <w:rsid w:val="00D06B4F"/>
    <w:rsid w:val="00D06F20"/>
    <w:rsid w:val="00D078B7"/>
    <w:rsid w:val="00D07A9A"/>
    <w:rsid w:val="00D07AF9"/>
    <w:rsid w:val="00D11831"/>
    <w:rsid w:val="00D11AC5"/>
    <w:rsid w:val="00D11B05"/>
    <w:rsid w:val="00D11DA9"/>
    <w:rsid w:val="00D1258A"/>
    <w:rsid w:val="00D137AD"/>
    <w:rsid w:val="00D15321"/>
    <w:rsid w:val="00D155CD"/>
    <w:rsid w:val="00D1644D"/>
    <w:rsid w:val="00D1784B"/>
    <w:rsid w:val="00D179D5"/>
    <w:rsid w:val="00D20A22"/>
    <w:rsid w:val="00D20D26"/>
    <w:rsid w:val="00D20E85"/>
    <w:rsid w:val="00D2288C"/>
    <w:rsid w:val="00D22FFF"/>
    <w:rsid w:val="00D24615"/>
    <w:rsid w:val="00D25C92"/>
    <w:rsid w:val="00D27302"/>
    <w:rsid w:val="00D30F02"/>
    <w:rsid w:val="00D310DD"/>
    <w:rsid w:val="00D31682"/>
    <w:rsid w:val="00D330FF"/>
    <w:rsid w:val="00D33437"/>
    <w:rsid w:val="00D3344D"/>
    <w:rsid w:val="00D33986"/>
    <w:rsid w:val="00D35FD1"/>
    <w:rsid w:val="00D36A1D"/>
    <w:rsid w:val="00D37842"/>
    <w:rsid w:val="00D4115D"/>
    <w:rsid w:val="00D41264"/>
    <w:rsid w:val="00D41450"/>
    <w:rsid w:val="00D41F37"/>
    <w:rsid w:val="00D421BE"/>
    <w:rsid w:val="00D4283B"/>
    <w:rsid w:val="00D42859"/>
    <w:rsid w:val="00D42DC2"/>
    <w:rsid w:val="00D4302B"/>
    <w:rsid w:val="00D43A28"/>
    <w:rsid w:val="00D43BF4"/>
    <w:rsid w:val="00D4493B"/>
    <w:rsid w:val="00D4566B"/>
    <w:rsid w:val="00D46AF0"/>
    <w:rsid w:val="00D46C77"/>
    <w:rsid w:val="00D475A0"/>
    <w:rsid w:val="00D50193"/>
    <w:rsid w:val="00D50A2D"/>
    <w:rsid w:val="00D51022"/>
    <w:rsid w:val="00D5185D"/>
    <w:rsid w:val="00D520EC"/>
    <w:rsid w:val="00D522C1"/>
    <w:rsid w:val="00D5305F"/>
    <w:rsid w:val="00D537E1"/>
    <w:rsid w:val="00D541E2"/>
    <w:rsid w:val="00D55334"/>
    <w:rsid w:val="00D55BB2"/>
    <w:rsid w:val="00D56602"/>
    <w:rsid w:val="00D56A96"/>
    <w:rsid w:val="00D56D12"/>
    <w:rsid w:val="00D57F5B"/>
    <w:rsid w:val="00D60681"/>
    <w:rsid w:val="00D606B6"/>
    <w:rsid w:val="00D6091A"/>
    <w:rsid w:val="00D61069"/>
    <w:rsid w:val="00D62468"/>
    <w:rsid w:val="00D62BF6"/>
    <w:rsid w:val="00D63799"/>
    <w:rsid w:val="00D63D61"/>
    <w:rsid w:val="00D64D6C"/>
    <w:rsid w:val="00D64E6A"/>
    <w:rsid w:val="00D659B1"/>
    <w:rsid w:val="00D6605A"/>
    <w:rsid w:val="00D661BA"/>
    <w:rsid w:val="00D6695F"/>
    <w:rsid w:val="00D66B98"/>
    <w:rsid w:val="00D675FE"/>
    <w:rsid w:val="00D678EE"/>
    <w:rsid w:val="00D70425"/>
    <w:rsid w:val="00D706C6"/>
    <w:rsid w:val="00D748F8"/>
    <w:rsid w:val="00D74DA4"/>
    <w:rsid w:val="00D753E7"/>
    <w:rsid w:val="00D75644"/>
    <w:rsid w:val="00D761E8"/>
    <w:rsid w:val="00D76353"/>
    <w:rsid w:val="00D7680D"/>
    <w:rsid w:val="00D76C53"/>
    <w:rsid w:val="00D77539"/>
    <w:rsid w:val="00D807B7"/>
    <w:rsid w:val="00D80A68"/>
    <w:rsid w:val="00D815E5"/>
    <w:rsid w:val="00D81656"/>
    <w:rsid w:val="00D829C1"/>
    <w:rsid w:val="00D82BBB"/>
    <w:rsid w:val="00D83D87"/>
    <w:rsid w:val="00D84A6D"/>
    <w:rsid w:val="00D84DFD"/>
    <w:rsid w:val="00D85A37"/>
    <w:rsid w:val="00D85D49"/>
    <w:rsid w:val="00D860B9"/>
    <w:rsid w:val="00D867EF"/>
    <w:rsid w:val="00D86A30"/>
    <w:rsid w:val="00D86E68"/>
    <w:rsid w:val="00D87B5F"/>
    <w:rsid w:val="00D9039D"/>
    <w:rsid w:val="00D91240"/>
    <w:rsid w:val="00D913B7"/>
    <w:rsid w:val="00D915FB"/>
    <w:rsid w:val="00D916FC"/>
    <w:rsid w:val="00D92B23"/>
    <w:rsid w:val="00D93AE9"/>
    <w:rsid w:val="00D93FC7"/>
    <w:rsid w:val="00D944C3"/>
    <w:rsid w:val="00D94C2A"/>
    <w:rsid w:val="00D97CB4"/>
    <w:rsid w:val="00D97DD4"/>
    <w:rsid w:val="00DA160C"/>
    <w:rsid w:val="00DA1AEB"/>
    <w:rsid w:val="00DA1B8D"/>
    <w:rsid w:val="00DA2B0A"/>
    <w:rsid w:val="00DA3BC5"/>
    <w:rsid w:val="00DA4203"/>
    <w:rsid w:val="00DA4660"/>
    <w:rsid w:val="00DA51D7"/>
    <w:rsid w:val="00DA531C"/>
    <w:rsid w:val="00DA557A"/>
    <w:rsid w:val="00DA57E9"/>
    <w:rsid w:val="00DA5A8A"/>
    <w:rsid w:val="00DB1170"/>
    <w:rsid w:val="00DB1501"/>
    <w:rsid w:val="00DB1BDD"/>
    <w:rsid w:val="00DB26CD"/>
    <w:rsid w:val="00DB3638"/>
    <w:rsid w:val="00DB37AB"/>
    <w:rsid w:val="00DB3EFC"/>
    <w:rsid w:val="00DB425B"/>
    <w:rsid w:val="00DB441C"/>
    <w:rsid w:val="00DB44AF"/>
    <w:rsid w:val="00DB5701"/>
    <w:rsid w:val="00DB5792"/>
    <w:rsid w:val="00DB5CB5"/>
    <w:rsid w:val="00DB5E40"/>
    <w:rsid w:val="00DB5EBD"/>
    <w:rsid w:val="00DB6CC3"/>
    <w:rsid w:val="00DB7CDE"/>
    <w:rsid w:val="00DC1CDD"/>
    <w:rsid w:val="00DC1F58"/>
    <w:rsid w:val="00DC2C5B"/>
    <w:rsid w:val="00DC2D4F"/>
    <w:rsid w:val="00DC3038"/>
    <w:rsid w:val="00DC30EE"/>
    <w:rsid w:val="00DC339B"/>
    <w:rsid w:val="00DC351E"/>
    <w:rsid w:val="00DC36E9"/>
    <w:rsid w:val="00DC4B43"/>
    <w:rsid w:val="00DC5B67"/>
    <w:rsid w:val="00DC5D40"/>
    <w:rsid w:val="00DC5E77"/>
    <w:rsid w:val="00DC62D7"/>
    <w:rsid w:val="00DC69A7"/>
    <w:rsid w:val="00DC6FB8"/>
    <w:rsid w:val="00DC7754"/>
    <w:rsid w:val="00DC77A5"/>
    <w:rsid w:val="00DD0552"/>
    <w:rsid w:val="00DD0BF1"/>
    <w:rsid w:val="00DD187F"/>
    <w:rsid w:val="00DD1978"/>
    <w:rsid w:val="00DD2FA8"/>
    <w:rsid w:val="00DD30E9"/>
    <w:rsid w:val="00DD39A8"/>
    <w:rsid w:val="00DD3FC1"/>
    <w:rsid w:val="00DD4969"/>
    <w:rsid w:val="00DD4EEF"/>
    <w:rsid w:val="00DD4F47"/>
    <w:rsid w:val="00DD53BD"/>
    <w:rsid w:val="00DD59DD"/>
    <w:rsid w:val="00DD5C76"/>
    <w:rsid w:val="00DD5F9F"/>
    <w:rsid w:val="00DD625A"/>
    <w:rsid w:val="00DD69C3"/>
    <w:rsid w:val="00DD7A39"/>
    <w:rsid w:val="00DD7FBB"/>
    <w:rsid w:val="00DE0B9F"/>
    <w:rsid w:val="00DE107D"/>
    <w:rsid w:val="00DE1729"/>
    <w:rsid w:val="00DE1AC2"/>
    <w:rsid w:val="00DE1EA0"/>
    <w:rsid w:val="00DE2A4C"/>
    <w:rsid w:val="00DE2A9E"/>
    <w:rsid w:val="00DE3530"/>
    <w:rsid w:val="00DE398A"/>
    <w:rsid w:val="00DE4238"/>
    <w:rsid w:val="00DE657F"/>
    <w:rsid w:val="00DE68DF"/>
    <w:rsid w:val="00DE75B6"/>
    <w:rsid w:val="00DE7664"/>
    <w:rsid w:val="00DF0238"/>
    <w:rsid w:val="00DF0EB9"/>
    <w:rsid w:val="00DF1088"/>
    <w:rsid w:val="00DF1218"/>
    <w:rsid w:val="00DF1BA7"/>
    <w:rsid w:val="00DF2A0E"/>
    <w:rsid w:val="00DF2FFB"/>
    <w:rsid w:val="00DF3470"/>
    <w:rsid w:val="00DF37EB"/>
    <w:rsid w:val="00DF3CA4"/>
    <w:rsid w:val="00DF40FB"/>
    <w:rsid w:val="00DF4260"/>
    <w:rsid w:val="00DF49B7"/>
    <w:rsid w:val="00DF5FB8"/>
    <w:rsid w:val="00DF6462"/>
    <w:rsid w:val="00E00AC7"/>
    <w:rsid w:val="00E01D86"/>
    <w:rsid w:val="00E02FA0"/>
    <w:rsid w:val="00E036DC"/>
    <w:rsid w:val="00E0503B"/>
    <w:rsid w:val="00E058D3"/>
    <w:rsid w:val="00E05E35"/>
    <w:rsid w:val="00E070EF"/>
    <w:rsid w:val="00E073F4"/>
    <w:rsid w:val="00E07692"/>
    <w:rsid w:val="00E07A87"/>
    <w:rsid w:val="00E07D38"/>
    <w:rsid w:val="00E10269"/>
    <w:rsid w:val="00E10454"/>
    <w:rsid w:val="00E112E5"/>
    <w:rsid w:val="00E12246"/>
    <w:rsid w:val="00E122D8"/>
    <w:rsid w:val="00E1251F"/>
    <w:rsid w:val="00E12B42"/>
    <w:rsid w:val="00E12CC4"/>
    <w:rsid w:val="00E12CC8"/>
    <w:rsid w:val="00E132AC"/>
    <w:rsid w:val="00E14493"/>
    <w:rsid w:val="00E144A6"/>
    <w:rsid w:val="00E14779"/>
    <w:rsid w:val="00E151EC"/>
    <w:rsid w:val="00E15352"/>
    <w:rsid w:val="00E15CA1"/>
    <w:rsid w:val="00E15DCE"/>
    <w:rsid w:val="00E15DE1"/>
    <w:rsid w:val="00E162DE"/>
    <w:rsid w:val="00E21CC7"/>
    <w:rsid w:val="00E22B5B"/>
    <w:rsid w:val="00E22BD7"/>
    <w:rsid w:val="00E24D9E"/>
    <w:rsid w:val="00E24F1A"/>
    <w:rsid w:val="00E25849"/>
    <w:rsid w:val="00E271DD"/>
    <w:rsid w:val="00E27968"/>
    <w:rsid w:val="00E308CF"/>
    <w:rsid w:val="00E30AB2"/>
    <w:rsid w:val="00E30DCD"/>
    <w:rsid w:val="00E3197E"/>
    <w:rsid w:val="00E33FB9"/>
    <w:rsid w:val="00E342F8"/>
    <w:rsid w:val="00E34398"/>
    <w:rsid w:val="00E34F99"/>
    <w:rsid w:val="00E351ED"/>
    <w:rsid w:val="00E35598"/>
    <w:rsid w:val="00E36AE4"/>
    <w:rsid w:val="00E3761C"/>
    <w:rsid w:val="00E3779A"/>
    <w:rsid w:val="00E404EE"/>
    <w:rsid w:val="00E40E83"/>
    <w:rsid w:val="00E41331"/>
    <w:rsid w:val="00E42B19"/>
    <w:rsid w:val="00E42C4D"/>
    <w:rsid w:val="00E43C54"/>
    <w:rsid w:val="00E45D4F"/>
    <w:rsid w:val="00E46514"/>
    <w:rsid w:val="00E4702D"/>
    <w:rsid w:val="00E5044C"/>
    <w:rsid w:val="00E50BAF"/>
    <w:rsid w:val="00E51615"/>
    <w:rsid w:val="00E53544"/>
    <w:rsid w:val="00E535B5"/>
    <w:rsid w:val="00E539D0"/>
    <w:rsid w:val="00E5673C"/>
    <w:rsid w:val="00E6034B"/>
    <w:rsid w:val="00E60B2B"/>
    <w:rsid w:val="00E61C9F"/>
    <w:rsid w:val="00E6267E"/>
    <w:rsid w:val="00E629D7"/>
    <w:rsid w:val="00E63A79"/>
    <w:rsid w:val="00E64351"/>
    <w:rsid w:val="00E64B2D"/>
    <w:rsid w:val="00E6549E"/>
    <w:rsid w:val="00E65EDE"/>
    <w:rsid w:val="00E6610C"/>
    <w:rsid w:val="00E66835"/>
    <w:rsid w:val="00E668B6"/>
    <w:rsid w:val="00E66E0D"/>
    <w:rsid w:val="00E6775C"/>
    <w:rsid w:val="00E67EAD"/>
    <w:rsid w:val="00E67EC6"/>
    <w:rsid w:val="00E70BFF"/>
    <w:rsid w:val="00E70F81"/>
    <w:rsid w:val="00E71F5F"/>
    <w:rsid w:val="00E7275B"/>
    <w:rsid w:val="00E72CF5"/>
    <w:rsid w:val="00E72F21"/>
    <w:rsid w:val="00E72FC4"/>
    <w:rsid w:val="00E732D5"/>
    <w:rsid w:val="00E73DC5"/>
    <w:rsid w:val="00E74851"/>
    <w:rsid w:val="00E74D02"/>
    <w:rsid w:val="00E75CFB"/>
    <w:rsid w:val="00E75D5F"/>
    <w:rsid w:val="00E76A4F"/>
    <w:rsid w:val="00E77055"/>
    <w:rsid w:val="00E7707D"/>
    <w:rsid w:val="00E77460"/>
    <w:rsid w:val="00E77E1C"/>
    <w:rsid w:val="00E80F6C"/>
    <w:rsid w:val="00E819A5"/>
    <w:rsid w:val="00E82BDC"/>
    <w:rsid w:val="00E8309B"/>
    <w:rsid w:val="00E831D1"/>
    <w:rsid w:val="00E8350A"/>
    <w:rsid w:val="00E83ABC"/>
    <w:rsid w:val="00E83DB2"/>
    <w:rsid w:val="00E8447D"/>
    <w:rsid w:val="00E844F2"/>
    <w:rsid w:val="00E84759"/>
    <w:rsid w:val="00E850EE"/>
    <w:rsid w:val="00E85F12"/>
    <w:rsid w:val="00E87171"/>
    <w:rsid w:val="00E875C3"/>
    <w:rsid w:val="00E90AD0"/>
    <w:rsid w:val="00E90EEE"/>
    <w:rsid w:val="00E90FE9"/>
    <w:rsid w:val="00E929DB"/>
    <w:rsid w:val="00E92FCB"/>
    <w:rsid w:val="00E932E6"/>
    <w:rsid w:val="00E93E00"/>
    <w:rsid w:val="00E9489B"/>
    <w:rsid w:val="00E94927"/>
    <w:rsid w:val="00E94D13"/>
    <w:rsid w:val="00E94FA6"/>
    <w:rsid w:val="00E95E5B"/>
    <w:rsid w:val="00E97CD7"/>
    <w:rsid w:val="00EA020B"/>
    <w:rsid w:val="00EA0544"/>
    <w:rsid w:val="00EA147F"/>
    <w:rsid w:val="00EA1B40"/>
    <w:rsid w:val="00EA22F5"/>
    <w:rsid w:val="00EA2918"/>
    <w:rsid w:val="00EA2C22"/>
    <w:rsid w:val="00EA2CE1"/>
    <w:rsid w:val="00EA354E"/>
    <w:rsid w:val="00EA35D7"/>
    <w:rsid w:val="00EA364D"/>
    <w:rsid w:val="00EA3B0E"/>
    <w:rsid w:val="00EA44BA"/>
    <w:rsid w:val="00EA4825"/>
    <w:rsid w:val="00EA4A27"/>
    <w:rsid w:val="00EA4FA6"/>
    <w:rsid w:val="00EA5026"/>
    <w:rsid w:val="00EA581A"/>
    <w:rsid w:val="00EA7D87"/>
    <w:rsid w:val="00EB0F52"/>
    <w:rsid w:val="00EB1403"/>
    <w:rsid w:val="00EB1A25"/>
    <w:rsid w:val="00EB1C24"/>
    <w:rsid w:val="00EB1D83"/>
    <w:rsid w:val="00EB1F5C"/>
    <w:rsid w:val="00EB2484"/>
    <w:rsid w:val="00EB294E"/>
    <w:rsid w:val="00EB3507"/>
    <w:rsid w:val="00EB3B19"/>
    <w:rsid w:val="00EB3BB2"/>
    <w:rsid w:val="00EB43CC"/>
    <w:rsid w:val="00EB4604"/>
    <w:rsid w:val="00EB46D6"/>
    <w:rsid w:val="00EB5037"/>
    <w:rsid w:val="00EB5288"/>
    <w:rsid w:val="00EB5655"/>
    <w:rsid w:val="00EB5A79"/>
    <w:rsid w:val="00EB6FD6"/>
    <w:rsid w:val="00EB7348"/>
    <w:rsid w:val="00EB7911"/>
    <w:rsid w:val="00EC121F"/>
    <w:rsid w:val="00EC21BF"/>
    <w:rsid w:val="00EC265D"/>
    <w:rsid w:val="00EC26F2"/>
    <w:rsid w:val="00EC2AFC"/>
    <w:rsid w:val="00EC447A"/>
    <w:rsid w:val="00EC4888"/>
    <w:rsid w:val="00EC6939"/>
    <w:rsid w:val="00EC7154"/>
    <w:rsid w:val="00EC7363"/>
    <w:rsid w:val="00EC73E2"/>
    <w:rsid w:val="00EC7C9E"/>
    <w:rsid w:val="00ED0134"/>
    <w:rsid w:val="00ED03AB"/>
    <w:rsid w:val="00ED05A8"/>
    <w:rsid w:val="00ED11FE"/>
    <w:rsid w:val="00ED15DE"/>
    <w:rsid w:val="00ED1963"/>
    <w:rsid w:val="00ED19DA"/>
    <w:rsid w:val="00ED1CAD"/>
    <w:rsid w:val="00ED1CD4"/>
    <w:rsid w:val="00ED1D2B"/>
    <w:rsid w:val="00ED2DBD"/>
    <w:rsid w:val="00ED394A"/>
    <w:rsid w:val="00ED3E50"/>
    <w:rsid w:val="00ED4304"/>
    <w:rsid w:val="00ED4DE0"/>
    <w:rsid w:val="00ED64B5"/>
    <w:rsid w:val="00ED6F00"/>
    <w:rsid w:val="00ED7408"/>
    <w:rsid w:val="00EE007E"/>
    <w:rsid w:val="00EE1B35"/>
    <w:rsid w:val="00EE1FB3"/>
    <w:rsid w:val="00EE2D44"/>
    <w:rsid w:val="00EE33A0"/>
    <w:rsid w:val="00EE359A"/>
    <w:rsid w:val="00EE3DCE"/>
    <w:rsid w:val="00EE3FB7"/>
    <w:rsid w:val="00EE6F51"/>
    <w:rsid w:val="00EE73D9"/>
    <w:rsid w:val="00EE7CCA"/>
    <w:rsid w:val="00EF022F"/>
    <w:rsid w:val="00EF051D"/>
    <w:rsid w:val="00EF1685"/>
    <w:rsid w:val="00EF1AF5"/>
    <w:rsid w:val="00EF1E5E"/>
    <w:rsid w:val="00EF1E71"/>
    <w:rsid w:val="00EF2125"/>
    <w:rsid w:val="00EF21F5"/>
    <w:rsid w:val="00EF3EDA"/>
    <w:rsid w:val="00EF4484"/>
    <w:rsid w:val="00EF4899"/>
    <w:rsid w:val="00EF4B49"/>
    <w:rsid w:val="00EF4D23"/>
    <w:rsid w:val="00EF6923"/>
    <w:rsid w:val="00EF69A6"/>
    <w:rsid w:val="00F00545"/>
    <w:rsid w:val="00F00ED5"/>
    <w:rsid w:val="00F01235"/>
    <w:rsid w:val="00F01BB7"/>
    <w:rsid w:val="00F02BDD"/>
    <w:rsid w:val="00F03764"/>
    <w:rsid w:val="00F059E4"/>
    <w:rsid w:val="00F05CB4"/>
    <w:rsid w:val="00F061E6"/>
    <w:rsid w:val="00F06E53"/>
    <w:rsid w:val="00F06F61"/>
    <w:rsid w:val="00F0701B"/>
    <w:rsid w:val="00F07680"/>
    <w:rsid w:val="00F10E17"/>
    <w:rsid w:val="00F11281"/>
    <w:rsid w:val="00F11B61"/>
    <w:rsid w:val="00F11C47"/>
    <w:rsid w:val="00F11DAB"/>
    <w:rsid w:val="00F147A3"/>
    <w:rsid w:val="00F148E9"/>
    <w:rsid w:val="00F14A3E"/>
    <w:rsid w:val="00F14BF2"/>
    <w:rsid w:val="00F15173"/>
    <w:rsid w:val="00F15FC9"/>
    <w:rsid w:val="00F165D0"/>
    <w:rsid w:val="00F1696E"/>
    <w:rsid w:val="00F16A14"/>
    <w:rsid w:val="00F16D5E"/>
    <w:rsid w:val="00F20FBB"/>
    <w:rsid w:val="00F20FCE"/>
    <w:rsid w:val="00F2100E"/>
    <w:rsid w:val="00F22263"/>
    <w:rsid w:val="00F2244A"/>
    <w:rsid w:val="00F227B0"/>
    <w:rsid w:val="00F22935"/>
    <w:rsid w:val="00F22AFF"/>
    <w:rsid w:val="00F22F68"/>
    <w:rsid w:val="00F23116"/>
    <w:rsid w:val="00F24645"/>
    <w:rsid w:val="00F24DDD"/>
    <w:rsid w:val="00F24EFD"/>
    <w:rsid w:val="00F253BD"/>
    <w:rsid w:val="00F258EB"/>
    <w:rsid w:val="00F2615E"/>
    <w:rsid w:val="00F26358"/>
    <w:rsid w:val="00F277D9"/>
    <w:rsid w:val="00F3148F"/>
    <w:rsid w:val="00F31A2B"/>
    <w:rsid w:val="00F320AE"/>
    <w:rsid w:val="00F333D9"/>
    <w:rsid w:val="00F34C9B"/>
    <w:rsid w:val="00F34F00"/>
    <w:rsid w:val="00F34F70"/>
    <w:rsid w:val="00F3590B"/>
    <w:rsid w:val="00F35F1A"/>
    <w:rsid w:val="00F362D7"/>
    <w:rsid w:val="00F363F3"/>
    <w:rsid w:val="00F36938"/>
    <w:rsid w:val="00F36B0C"/>
    <w:rsid w:val="00F37D7B"/>
    <w:rsid w:val="00F4050E"/>
    <w:rsid w:val="00F417BF"/>
    <w:rsid w:val="00F41AF0"/>
    <w:rsid w:val="00F43B7F"/>
    <w:rsid w:val="00F449ED"/>
    <w:rsid w:val="00F44A3D"/>
    <w:rsid w:val="00F44C53"/>
    <w:rsid w:val="00F44FE6"/>
    <w:rsid w:val="00F452AC"/>
    <w:rsid w:val="00F457DA"/>
    <w:rsid w:val="00F45E4B"/>
    <w:rsid w:val="00F47494"/>
    <w:rsid w:val="00F51383"/>
    <w:rsid w:val="00F51C97"/>
    <w:rsid w:val="00F52DE2"/>
    <w:rsid w:val="00F5314C"/>
    <w:rsid w:val="00F53B4E"/>
    <w:rsid w:val="00F55390"/>
    <w:rsid w:val="00F5587B"/>
    <w:rsid w:val="00F55EEE"/>
    <w:rsid w:val="00F55F9B"/>
    <w:rsid w:val="00F5688C"/>
    <w:rsid w:val="00F569F3"/>
    <w:rsid w:val="00F56C2E"/>
    <w:rsid w:val="00F571B4"/>
    <w:rsid w:val="00F57897"/>
    <w:rsid w:val="00F579D3"/>
    <w:rsid w:val="00F60048"/>
    <w:rsid w:val="00F600D8"/>
    <w:rsid w:val="00F60274"/>
    <w:rsid w:val="00F635DD"/>
    <w:rsid w:val="00F636B1"/>
    <w:rsid w:val="00F63704"/>
    <w:rsid w:val="00F6473A"/>
    <w:rsid w:val="00F647EC"/>
    <w:rsid w:val="00F64C43"/>
    <w:rsid w:val="00F66043"/>
    <w:rsid w:val="00F6627B"/>
    <w:rsid w:val="00F66808"/>
    <w:rsid w:val="00F66878"/>
    <w:rsid w:val="00F67A4B"/>
    <w:rsid w:val="00F70629"/>
    <w:rsid w:val="00F70FA9"/>
    <w:rsid w:val="00F71A33"/>
    <w:rsid w:val="00F7336E"/>
    <w:rsid w:val="00F734D5"/>
    <w:rsid w:val="00F734F2"/>
    <w:rsid w:val="00F739E6"/>
    <w:rsid w:val="00F74781"/>
    <w:rsid w:val="00F75052"/>
    <w:rsid w:val="00F75141"/>
    <w:rsid w:val="00F752D6"/>
    <w:rsid w:val="00F755C2"/>
    <w:rsid w:val="00F76942"/>
    <w:rsid w:val="00F769C8"/>
    <w:rsid w:val="00F76C5E"/>
    <w:rsid w:val="00F76D87"/>
    <w:rsid w:val="00F77287"/>
    <w:rsid w:val="00F7740F"/>
    <w:rsid w:val="00F77D72"/>
    <w:rsid w:val="00F804D3"/>
    <w:rsid w:val="00F809A0"/>
    <w:rsid w:val="00F80A85"/>
    <w:rsid w:val="00F80ABB"/>
    <w:rsid w:val="00F816CB"/>
    <w:rsid w:val="00F81929"/>
    <w:rsid w:val="00F81A0A"/>
    <w:rsid w:val="00F81CD2"/>
    <w:rsid w:val="00F81D51"/>
    <w:rsid w:val="00F81DBF"/>
    <w:rsid w:val="00F81E6B"/>
    <w:rsid w:val="00F81FAB"/>
    <w:rsid w:val="00F82641"/>
    <w:rsid w:val="00F827A2"/>
    <w:rsid w:val="00F8294E"/>
    <w:rsid w:val="00F82EE8"/>
    <w:rsid w:val="00F832A4"/>
    <w:rsid w:val="00F83331"/>
    <w:rsid w:val="00F839BC"/>
    <w:rsid w:val="00F84242"/>
    <w:rsid w:val="00F8452D"/>
    <w:rsid w:val="00F8586A"/>
    <w:rsid w:val="00F859DD"/>
    <w:rsid w:val="00F85BC8"/>
    <w:rsid w:val="00F85F0A"/>
    <w:rsid w:val="00F85FDC"/>
    <w:rsid w:val="00F8621E"/>
    <w:rsid w:val="00F863B1"/>
    <w:rsid w:val="00F87A15"/>
    <w:rsid w:val="00F87F4E"/>
    <w:rsid w:val="00F90250"/>
    <w:rsid w:val="00F90589"/>
    <w:rsid w:val="00F90752"/>
    <w:rsid w:val="00F90A04"/>
    <w:rsid w:val="00F90F18"/>
    <w:rsid w:val="00F91049"/>
    <w:rsid w:val="00F913E4"/>
    <w:rsid w:val="00F91CC9"/>
    <w:rsid w:val="00F91E37"/>
    <w:rsid w:val="00F925EB"/>
    <w:rsid w:val="00F9379B"/>
    <w:rsid w:val="00F937E4"/>
    <w:rsid w:val="00F93B22"/>
    <w:rsid w:val="00F940BA"/>
    <w:rsid w:val="00F945CD"/>
    <w:rsid w:val="00F94F48"/>
    <w:rsid w:val="00F95386"/>
    <w:rsid w:val="00F95E21"/>
    <w:rsid w:val="00F95EE7"/>
    <w:rsid w:val="00F96924"/>
    <w:rsid w:val="00F96A54"/>
    <w:rsid w:val="00F97B05"/>
    <w:rsid w:val="00FA0987"/>
    <w:rsid w:val="00FA0C7C"/>
    <w:rsid w:val="00FA0EC3"/>
    <w:rsid w:val="00FA0F23"/>
    <w:rsid w:val="00FA1466"/>
    <w:rsid w:val="00FA1740"/>
    <w:rsid w:val="00FA1B51"/>
    <w:rsid w:val="00FA22E2"/>
    <w:rsid w:val="00FA22EB"/>
    <w:rsid w:val="00FA23E5"/>
    <w:rsid w:val="00FA308B"/>
    <w:rsid w:val="00FA33C9"/>
    <w:rsid w:val="00FA39E6"/>
    <w:rsid w:val="00FA498C"/>
    <w:rsid w:val="00FA49AE"/>
    <w:rsid w:val="00FA50C7"/>
    <w:rsid w:val="00FA544A"/>
    <w:rsid w:val="00FA61CC"/>
    <w:rsid w:val="00FA6B3D"/>
    <w:rsid w:val="00FA6E94"/>
    <w:rsid w:val="00FA76E3"/>
    <w:rsid w:val="00FA7BC9"/>
    <w:rsid w:val="00FB0152"/>
    <w:rsid w:val="00FB0B0A"/>
    <w:rsid w:val="00FB0CBA"/>
    <w:rsid w:val="00FB1156"/>
    <w:rsid w:val="00FB13F9"/>
    <w:rsid w:val="00FB1751"/>
    <w:rsid w:val="00FB2330"/>
    <w:rsid w:val="00FB2873"/>
    <w:rsid w:val="00FB31F8"/>
    <w:rsid w:val="00FB3462"/>
    <w:rsid w:val="00FB378E"/>
    <w:rsid w:val="00FB37F1"/>
    <w:rsid w:val="00FB47C0"/>
    <w:rsid w:val="00FB501B"/>
    <w:rsid w:val="00FB5E96"/>
    <w:rsid w:val="00FB6DFE"/>
    <w:rsid w:val="00FB6E57"/>
    <w:rsid w:val="00FB719A"/>
    <w:rsid w:val="00FB7770"/>
    <w:rsid w:val="00FC0A3A"/>
    <w:rsid w:val="00FC0AF5"/>
    <w:rsid w:val="00FC10F9"/>
    <w:rsid w:val="00FC1123"/>
    <w:rsid w:val="00FC163F"/>
    <w:rsid w:val="00FC16D3"/>
    <w:rsid w:val="00FC2B96"/>
    <w:rsid w:val="00FC3036"/>
    <w:rsid w:val="00FC309F"/>
    <w:rsid w:val="00FC63F7"/>
    <w:rsid w:val="00FC715F"/>
    <w:rsid w:val="00FD00F9"/>
    <w:rsid w:val="00FD0285"/>
    <w:rsid w:val="00FD11D2"/>
    <w:rsid w:val="00FD1508"/>
    <w:rsid w:val="00FD2427"/>
    <w:rsid w:val="00FD3AEF"/>
    <w:rsid w:val="00FD3B91"/>
    <w:rsid w:val="00FD4383"/>
    <w:rsid w:val="00FD4E1D"/>
    <w:rsid w:val="00FD576B"/>
    <w:rsid w:val="00FD579E"/>
    <w:rsid w:val="00FD5837"/>
    <w:rsid w:val="00FD617A"/>
    <w:rsid w:val="00FD6845"/>
    <w:rsid w:val="00FD6988"/>
    <w:rsid w:val="00FD6ACB"/>
    <w:rsid w:val="00FD75AD"/>
    <w:rsid w:val="00FE042D"/>
    <w:rsid w:val="00FE079B"/>
    <w:rsid w:val="00FE0813"/>
    <w:rsid w:val="00FE0892"/>
    <w:rsid w:val="00FE0F5D"/>
    <w:rsid w:val="00FE1466"/>
    <w:rsid w:val="00FE2189"/>
    <w:rsid w:val="00FE2622"/>
    <w:rsid w:val="00FE2D4B"/>
    <w:rsid w:val="00FE3355"/>
    <w:rsid w:val="00FE4516"/>
    <w:rsid w:val="00FE555D"/>
    <w:rsid w:val="00FE58DA"/>
    <w:rsid w:val="00FE6197"/>
    <w:rsid w:val="00FE64C8"/>
    <w:rsid w:val="00FE667C"/>
    <w:rsid w:val="00FE7EC4"/>
    <w:rsid w:val="00FE7FA6"/>
    <w:rsid w:val="00FF18F4"/>
    <w:rsid w:val="00FF1A4B"/>
    <w:rsid w:val="00FF3BD4"/>
    <w:rsid w:val="00FF7430"/>
    <w:rsid w:val="00FF75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ED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7"/>
      </w:numPr>
      <w:outlineLvl w:val="0"/>
    </w:pPr>
    <w:rPr>
      <w:rFonts w:hAnsi="Arial"/>
      <w:bCs/>
      <w:kern w:val="32"/>
      <w:szCs w:val="52"/>
    </w:rPr>
  </w:style>
  <w:style w:type="paragraph" w:styleId="2">
    <w:name w:val="heading 2"/>
    <w:aliases w:val="標題110/111,節,節1,標題110/111 字元,一.,標題 2 一、,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1.,1、"/>
    <w:basedOn w:val="a6"/>
    <w:link w:val="40"/>
    <w:qFormat/>
    <w:rsid w:val="004F5E57"/>
    <w:pPr>
      <w:numPr>
        <w:ilvl w:val="3"/>
        <w:numId w:val="7"/>
      </w:numPr>
      <w:outlineLvl w:val="3"/>
    </w:pPr>
    <w:rPr>
      <w:rFonts w:hAnsi="Arial"/>
      <w:kern w:val="32"/>
      <w:szCs w:val="36"/>
    </w:rPr>
  </w:style>
  <w:style w:type="paragraph" w:styleId="5">
    <w:name w:val="heading 5"/>
    <w:aliases w:val="標題 5 （1）"/>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標題 2 一、 字元,標題110/111 + 內文 字元"/>
    <w:basedOn w:val="a7"/>
    <w:link w:val="2"/>
    <w:rsid w:val="0031455E"/>
    <w:rPr>
      <w:rFonts w:ascii="標楷體" w:eastAsia="標楷體" w:hAnsi="Arial"/>
      <w:bCs/>
      <w:kern w:val="32"/>
      <w:sz w:val="32"/>
      <w:szCs w:val="48"/>
    </w:rPr>
  </w:style>
  <w:style w:type="paragraph" w:styleId="aff1">
    <w:name w:val="footnote text"/>
    <w:basedOn w:val="a6"/>
    <w:link w:val="aff2"/>
    <w:uiPriority w:val="99"/>
    <w:unhideWhenUsed/>
    <w:rsid w:val="004C4C33"/>
    <w:pPr>
      <w:snapToGrid w:val="0"/>
      <w:jc w:val="left"/>
    </w:pPr>
    <w:rPr>
      <w:sz w:val="20"/>
    </w:rPr>
  </w:style>
  <w:style w:type="character" w:customStyle="1" w:styleId="aff2">
    <w:name w:val="註腳文字 字元"/>
    <w:basedOn w:val="a7"/>
    <w:link w:val="aff1"/>
    <w:uiPriority w:val="99"/>
    <w:rsid w:val="004C4C33"/>
    <w:rPr>
      <w:rFonts w:ascii="標楷體" w:eastAsia="標楷體"/>
      <w:kern w:val="2"/>
    </w:rPr>
  </w:style>
  <w:style w:type="character" w:styleId="aff3">
    <w:name w:val="footnote reference"/>
    <w:basedOn w:val="a7"/>
    <w:uiPriority w:val="99"/>
    <w:semiHidden/>
    <w:unhideWhenUsed/>
    <w:rsid w:val="004C4C33"/>
    <w:rPr>
      <w:vertAlign w:val="superscript"/>
    </w:rPr>
  </w:style>
  <w:style w:type="character" w:customStyle="1" w:styleId="40">
    <w:name w:val="標題 4 字元"/>
    <w:aliases w:val="表格 字元,一 字元,1. 字元,1、 字元"/>
    <w:basedOn w:val="a7"/>
    <w:link w:val="4"/>
    <w:rsid w:val="00C12F59"/>
    <w:rPr>
      <w:rFonts w:ascii="標楷體" w:eastAsia="標楷體" w:hAnsi="Arial"/>
      <w:kern w:val="32"/>
      <w:sz w:val="32"/>
      <w:szCs w:val="36"/>
    </w:rPr>
  </w:style>
  <w:style w:type="character" w:customStyle="1" w:styleId="50">
    <w:name w:val="標題 5 字元"/>
    <w:aliases w:val="標題 5 （1） 字元"/>
    <w:basedOn w:val="a7"/>
    <w:link w:val="5"/>
    <w:rsid w:val="00C12F59"/>
    <w:rPr>
      <w:rFonts w:ascii="標楷體" w:eastAsia="標楷體" w:hAnsi="Arial"/>
      <w:bCs/>
      <w:kern w:val="32"/>
      <w:sz w:val="32"/>
      <w:szCs w:val="36"/>
    </w:rPr>
  </w:style>
  <w:style w:type="character" w:styleId="aff4">
    <w:name w:val="Unresolved Mention"/>
    <w:basedOn w:val="a7"/>
    <w:uiPriority w:val="99"/>
    <w:semiHidden/>
    <w:unhideWhenUsed/>
    <w:rsid w:val="0073295A"/>
    <w:rPr>
      <w:color w:val="605E5C"/>
      <w:shd w:val="clear" w:color="auto" w:fill="E1DFDD"/>
    </w:rPr>
  </w:style>
  <w:style w:type="character" w:styleId="aff5">
    <w:name w:val="Emphasis"/>
    <w:basedOn w:val="a7"/>
    <w:uiPriority w:val="20"/>
    <w:qFormat/>
    <w:rsid w:val="007966F9"/>
    <w:rPr>
      <w:i/>
      <w:iCs/>
    </w:rPr>
  </w:style>
  <w:style w:type="character" w:customStyle="1" w:styleId="30">
    <w:name w:val="標題 3 字元"/>
    <w:aliases w:val="(一) 字元"/>
    <w:basedOn w:val="a7"/>
    <w:link w:val="3"/>
    <w:rsid w:val="00D94C2A"/>
    <w:rPr>
      <w:rFonts w:ascii="標楷體" w:eastAsia="標楷體" w:hAnsi="Arial"/>
      <w:bCs/>
      <w:kern w:val="32"/>
      <w:sz w:val="32"/>
      <w:szCs w:val="36"/>
    </w:rPr>
  </w:style>
  <w:style w:type="paragraph" w:styleId="HTML">
    <w:name w:val="HTML Preformatted"/>
    <w:basedOn w:val="a6"/>
    <w:link w:val="HTML0"/>
    <w:uiPriority w:val="99"/>
    <w:unhideWhenUsed/>
    <w:rsid w:val="00BC3D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C3D87"/>
    <w:rPr>
      <w:rFonts w:ascii="細明體" w:eastAsia="細明體" w:hAnsi="細明體" w:cs="細明體"/>
      <w:sz w:val="24"/>
      <w:szCs w:val="24"/>
    </w:rPr>
  </w:style>
  <w:style w:type="character" w:customStyle="1" w:styleId="cite-bracket">
    <w:name w:val="cite-bracket"/>
    <w:basedOn w:val="a7"/>
    <w:rsid w:val="00327070"/>
  </w:style>
  <w:style w:type="paragraph" w:customStyle="1" w:styleId="Default">
    <w:name w:val="Default"/>
    <w:rsid w:val="00261B29"/>
    <w:pPr>
      <w:widowControl w:val="0"/>
      <w:autoSpaceDE w:val="0"/>
      <w:autoSpaceDN w:val="0"/>
      <w:adjustRightInd w:val="0"/>
    </w:pPr>
    <w:rPr>
      <w:rFonts w:ascii="標楷體" w:eastAsia="標楷體" w:cs="標楷體"/>
      <w:color w:val="000000"/>
      <w:sz w:val="24"/>
      <w:szCs w:val="24"/>
    </w:rPr>
  </w:style>
  <w:style w:type="paragraph" w:customStyle="1" w:styleId="level-3">
    <w:name w:val="level-3"/>
    <w:basedOn w:val="a6"/>
    <w:rsid w:val="0032017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6">
    <w:name w:val="annotation reference"/>
    <w:basedOn w:val="a7"/>
    <w:uiPriority w:val="99"/>
    <w:semiHidden/>
    <w:unhideWhenUsed/>
    <w:rsid w:val="0055441D"/>
    <w:rPr>
      <w:sz w:val="18"/>
      <w:szCs w:val="18"/>
    </w:rPr>
  </w:style>
  <w:style w:type="paragraph" w:styleId="aff7">
    <w:name w:val="annotation text"/>
    <w:basedOn w:val="a6"/>
    <w:link w:val="aff8"/>
    <w:uiPriority w:val="99"/>
    <w:semiHidden/>
    <w:unhideWhenUsed/>
    <w:rsid w:val="0055441D"/>
    <w:pPr>
      <w:jc w:val="left"/>
    </w:pPr>
  </w:style>
  <w:style w:type="character" w:customStyle="1" w:styleId="aff8">
    <w:name w:val="註解文字 字元"/>
    <w:basedOn w:val="a7"/>
    <w:link w:val="aff7"/>
    <w:uiPriority w:val="99"/>
    <w:semiHidden/>
    <w:rsid w:val="0055441D"/>
    <w:rPr>
      <w:rFonts w:ascii="標楷體" w:eastAsia="標楷體"/>
      <w:kern w:val="2"/>
      <w:sz w:val="32"/>
    </w:rPr>
  </w:style>
  <w:style w:type="paragraph" w:styleId="aff9">
    <w:name w:val="annotation subject"/>
    <w:basedOn w:val="aff7"/>
    <w:next w:val="aff7"/>
    <w:link w:val="affa"/>
    <w:uiPriority w:val="99"/>
    <w:semiHidden/>
    <w:unhideWhenUsed/>
    <w:rsid w:val="0055441D"/>
    <w:rPr>
      <w:b/>
      <w:bCs/>
    </w:rPr>
  </w:style>
  <w:style w:type="character" w:customStyle="1" w:styleId="affa">
    <w:name w:val="註解主旨 字元"/>
    <w:basedOn w:val="aff8"/>
    <w:link w:val="aff9"/>
    <w:uiPriority w:val="99"/>
    <w:semiHidden/>
    <w:rsid w:val="0055441D"/>
    <w:rPr>
      <w:rFonts w:ascii="標楷體" w:eastAsia="標楷體"/>
      <w:b/>
      <w:bCs/>
      <w:kern w:val="2"/>
      <w:sz w:val="32"/>
    </w:rPr>
  </w:style>
  <w:style w:type="character" w:customStyle="1" w:styleId="60">
    <w:name w:val="標題 6 字元"/>
    <w:aliases w:val="1 字元"/>
    <w:basedOn w:val="a7"/>
    <w:link w:val="6"/>
    <w:rsid w:val="00825FAB"/>
    <w:rPr>
      <w:rFonts w:ascii="標楷體" w:eastAsia="標楷體" w:hAnsi="Arial"/>
      <w:kern w:val="32"/>
      <w:sz w:val="32"/>
      <w:szCs w:val="36"/>
    </w:rPr>
  </w:style>
  <w:style w:type="character" w:customStyle="1" w:styleId="70">
    <w:name w:val="標題 7 字元"/>
    <w:aliases w:val="(1) 字元"/>
    <w:basedOn w:val="a7"/>
    <w:link w:val="7"/>
    <w:rsid w:val="00825FAB"/>
    <w:rPr>
      <w:rFonts w:ascii="標楷體" w:eastAsia="標楷體" w:hAnsi="Arial"/>
      <w:bCs/>
      <w:kern w:val="32"/>
      <w:sz w:val="32"/>
      <w:szCs w:val="36"/>
    </w:rPr>
  </w:style>
  <w:style w:type="character" w:styleId="affb">
    <w:name w:val="FollowedHyperlink"/>
    <w:basedOn w:val="a7"/>
    <w:uiPriority w:val="99"/>
    <w:semiHidden/>
    <w:unhideWhenUsed/>
    <w:rsid w:val="00855B7C"/>
    <w:rPr>
      <w:color w:val="800080" w:themeColor="followedHyperlink"/>
      <w:u w:val="single"/>
    </w:rPr>
  </w:style>
  <w:style w:type="numbering" w:customStyle="1" w:styleId="WWNum19">
    <w:name w:val="WWNum19"/>
    <w:basedOn w:val="a9"/>
    <w:rsid w:val="0088013E"/>
    <w:pPr>
      <w:numPr>
        <w:numId w:val="10"/>
      </w:numPr>
    </w:pPr>
  </w:style>
  <w:style w:type="character" w:styleId="affc">
    <w:name w:val="Placeholder Text"/>
    <w:basedOn w:val="a7"/>
    <w:uiPriority w:val="99"/>
    <w:semiHidden/>
    <w:rsid w:val="002453EC"/>
    <w:rPr>
      <w:color w:val="666666"/>
    </w:rPr>
  </w:style>
  <w:style w:type="character" w:customStyle="1" w:styleId="10">
    <w:name w:val="標題 1 字元"/>
    <w:aliases w:val="題號1 字元,壹 字元"/>
    <w:basedOn w:val="a7"/>
    <w:link w:val="1"/>
    <w:rsid w:val="001473DB"/>
    <w:rPr>
      <w:rFonts w:ascii="標楷體" w:eastAsia="標楷體" w:hAnsi="Arial"/>
      <w:bCs/>
      <w:kern w:val="32"/>
      <w:sz w:val="32"/>
      <w:szCs w:val="52"/>
    </w:rPr>
  </w:style>
  <w:style w:type="character" w:customStyle="1" w:styleId="80">
    <w:name w:val="標題 8 字元"/>
    <w:basedOn w:val="a7"/>
    <w:link w:val="8"/>
    <w:rsid w:val="001473DB"/>
    <w:rPr>
      <w:rFonts w:ascii="標楷體" w:eastAsia="標楷體" w:hAnsi="Arial"/>
      <w:kern w:val="32"/>
      <w:sz w:val="32"/>
      <w:szCs w:val="36"/>
    </w:rPr>
  </w:style>
  <w:style w:type="character" w:customStyle="1" w:styleId="ab">
    <w:name w:val="簽名 字元"/>
    <w:basedOn w:val="a7"/>
    <w:link w:val="aa"/>
    <w:semiHidden/>
    <w:rsid w:val="001473DB"/>
    <w:rPr>
      <w:rFonts w:ascii="標楷體" w:eastAsia="標楷體"/>
      <w:b/>
      <w:snapToGrid w:val="0"/>
      <w:spacing w:val="10"/>
      <w:kern w:val="2"/>
      <w:sz w:val="36"/>
    </w:rPr>
  </w:style>
  <w:style w:type="character" w:customStyle="1" w:styleId="ad">
    <w:name w:val="章節附註文字 字元"/>
    <w:basedOn w:val="a7"/>
    <w:link w:val="ac"/>
    <w:semiHidden/>
    <w:rsid w:val="001473DB"/>
    <w:rPr>
      <w:rFonts w:ascii="標楷體" w:eastAsia="標楷體"/>
      <w:snapToGrid w:val="0"/>
      <w:spacing w:val="10"/>
      <w:kern w:val="2"/>
      <w:sz w:val="32"/>
    </w:rPr>
  </w:style>
  <w:style w:type="character" w:customStyle="1" w:styleId="af0">
    <w:name w:val="頁首 字元"/>
    <w:basedOn w:val="a7"/>
    <w:link w:val="af"/>
    <w:semiHidden/>
    <w:rsid w:val="001473DB"/>
    <w:rPr>
      <w:rFonts w:ascii="標楷體" w:eastAsia="標楷體"/>
      <w:kern w:val="2"/>
    </w:rPr>
  </w:style>
  <w:style w:type="character" w:customStyle="1" w:styleId="af5">
    <w:name w:val="本文縮排 字元"/>
    <w:basedOn w:val="a7"/>
    <w:link w:val="af4"/>
    <w:semiHidden/>
    <w:rsid w:val="001473DB"/>
    <w:rPr>
      <w:rFonts w:ascii="標楷體" w:eastAsia="標楷體"/>
      <w:kern w:val="2"/>
      <w:sz w:val="32"/>
    </w:rPr>
  </w:style>
  <w:style w:type="character" w:customStyle="1" w:styleId="af8">
    <w:name w:val="頁尾 字元"/>
    <w:basedOn w:val="a7"/>
    <w:link w:val="af7"/>
    <w:semiHidden/>
    <w:rsid w:val="001473DB"/>
    <w:rPr>
      <w:rFonts w:ascii="標楷體" w:eastAsia="標楷體"/>
      <w:kern w:val="2"/>
    </w:rPr>
  </w:style>
  <w:style w:type="paragraph" w:styleId="affd">
    <w:name w:val="Revision"/>
    <w:hidden/>
    <w:uiPriority w:val="99"/>
    <w:semiHidden/>
    <w:rsid w:val="001473DB"/>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7761">
      <w:bodyDiv w:val="1"/>
      <w:marLeft w:val="0"/>
      <w:marRight w:val="0"/>
      <w:marTop w:val="0"/>
      <w:marBottom w:val="0"/>
      <w:divBdr>
        <w:top w:val="none" w:sz="0" w:space="0" w:color="auto"/>
        <w:left w:val="none" w:sz="0" w:space="0" w:color="auto"/>
        <w:bottom w:val="none" w:sz="0" w:space="0" w:color="auto"/>
        <w:right w:val="none" w:sz="0" w:space="0" w:color="auto"/>
      </w:divBdr>
    </w:div>
    <w:div w:id="32273777">
      <w:bodyDiv w:val="1"/>
      <w:marLeft w:val="0"/>
      <w:marRight w:val="0"/>
      <w:marTop w:val="0"/>
      <w:marBottom w:val="0"/>
      <w:divBdr>
        <w:top w:val="none" w:sz="0" w:space="0" w:color="auto"/>
        <w:left w:val="none" w:sz="0" w:space="0" w:color="auto"/>
        <w:bottom w:val="none" w:sz="0" w:space="0" w:color="auto"/>
        <w:right w:val="none" w:sz="0" w:space="0" w:color="auto"/>
      </w:divBdr>
      <w:divsChild>
        <w:div w:id="665865814">
          <w:marLeft w:val="240"/>
          <w:marRight w:val="0"/>
          <w:marTop w:val="0"/>
          <w:marBottom w:val="120"/>
          <w:divBdr>
            <w:top w:val="none" w:sz="0" w:space="0" w:color="auto"/>
            <w:left w:val="none" w:sz="0" w:space="0" w:color="auto"/>
            <w:bottom w:val="none" w:sz="0" w:space="0" w:color="auto"/>
            <w:right w:val="none" w:sz="0" w:space="0" w:color="auto"/>
          </w:divBdr>
        </w:div>
        <w:div w:id="1725449421">
          <w:marLeft w:val="240"/>
          <w:marRight w:val="0"/>
          <w:marTop w:val="0"/>
          <w:marBottom w:val="120"/>
          <w:divBdr>
            <w:top w:val="none" w:sz="0" w:space="0" w:color="auto"/>
            <w:left w:val="none" w:sz="0" w:space="0" w:color="auto"/>
            <w:bottom w:val="none" w:sz="0" w:space="0" w:color="auto"/>
            <w:right w:val="none" w:sz="0" w:space="0" w:color="auto"/>
          </w:divBdr>
        </w:div>
      </w:divsChild>
    </w:div>
    <w:div w:id="54547559">
      <w:bodyDiv w:val="1"/>
      <w:marLeft w:val="0"/>
      <w:marRight w:val="0"/>
      <w:marTop w:val="0"/>
      <w:marBottom w:val="0"/>
      <w:divBdr>
        <w:top w:val="none" w:sz="0" w:space="0" w:color="auto"/>
        <w:left w:val="none" w:sz="0" w:space="0" w:color="auto"/>
        <w:bottom w:val="none" w:sz="0" w:space="0" w:color="auto"/>
        <w:right w:val="none" w:sz="0" w:space="0" w:color="auto"/>
      </w:divBdr>
      <w:divsChild>
        <w:div w:id="23795313">
          <w:marLeft w:val="720"/>
          <w:marRight w:val="0"/>
          <w:marTop w:val="0"/>
          <w:marBottom w:val="120"/>
          <w:divBdr>
            <w:top w:val="none" w:sz="0" w:space="0" w:color="auto"/>
            <w:left w:val="none" w:sz="0" w:space="0" w:color="auto"/>
            <w:bottom w:val="none" w:sz="0" w:space="0" w:color="auto"/>
            <w:right w:val="none" w:sz="0" w:space="0" w:color="auto"/>
          </w:divBdr>
        </w:div>
        <w:div w:id="529611683">
          <w:marLeft w:val="240"/>
          <w:marRight w:val="0"/>
          <w:marTop w:val="0"/>
          <w:marBottom w:val="120"/>
          <w:divBdr>
            <w:top w:val="none" w:sz="0" w:space="0" w:color="auto"/>
            <w:left w:val="none" w:sz="0" w:space="0" w:color="auto"/>
            <w:bottom w:val="none" w:sz="0" w:space="0" w:color="auto"/>
            <w:right w:val="none" w:sz="0" w:space="0" w:color="auto"/>
          </w:divBdr>
        </w:div>
        <w:div w:id="1468007137">
          <w:marLeft w:val="720"/>
          <w:marRight w:val="0"/>
          <w:marTop w:val="0"/>
          <w:marBottom w:val="120"/>
          <w:divBdr>
            <w:top w:val="none" w:sz="0" w:space="0" w:color="auto"/>
            <w:left w:val="none" w:sz="0" w:space="0" w:color="auto"/>
            <w:bottom w:val="none" w:sz="0" w:space="0" w:color="auto"/>
            <w:right w:val="none" w:sz="0" w:space="0" w:color="auto"/>
          </w:divBdr>
        </w:div>
        <w:div w:id="1560046191">
          <w:marLeft w:val="720"/>
          <w:marRight w:val="0"/>
          <w:marTop w:val="0"/>
          <w:marBottom w:val="120"/>
          <w:divBdr>
            <w:top w:val="none" w:sz="0" w:space="0" w:color="auto"/>
            <w:left w:val="none" w:sz="0" w:space="0" w:color="auto"/>
            <w:bottom w:val="none" w:sz="0" w:space="0" w:color="auto"/>
            <w:right w:val="none" w:sz="0" w:space="0" w:color="auto"/>
          </w:divBdr>
        </w:div>
        <w:div w:id="1982730007">
          <w:marLeft w:val="720"/>
          <w:marRight w:val="0"/>
          <w:marTop w:val="0"/>
          <w:marBottom w:val="120"/>
          <w:divBdr>
            <w:top w:val="none" w:sz="0" w:space="0" w:color="auto"/>
            <w:left w:val="none" w:sz="0" w:space="0" w:color="auto"/>
            <w:bottom w:val="none" w:sz="0" w:space="0" w:color="auto"/>
            <w:right w:val="none" w:sz="0" w:space="0" w:color="auto"/>
          </w:divBdr>
        </w:div>
        <w:div w:id="2028751623">
          <w:marLeft w:val="720"/>
          <w:marRight w:val="0"/>
          <w:marTop w:val="0"/>
          <w:marBottom w:val="120"/>
          <w:divBdr>
            <w:top w:val="none" w:sz="0" w:space="0" w:color="auto"/>
            <w:left w:val="none" w:sz="0" w:space="0" w:color="auto"/>
            <w:bottom w:val="none" w:sz="0" w:space="0" w:color="auto"/>
            <w:right w:val="none" w:sz="0" w:space="0" w:color="auto"/>
          </w:divBdr>
        </w:div>
      </w:divsChild>
    </w:div>
    <w:div w:id="103968461">
      <w:bodyDiv w:val="1"/>
      <w:marLeft w:val="0"/>
      <w:marRight w:val="0"/>
      <w:marTop w:val="0"/>
      <w:marBottom w:val="0"/>
      <w:divBdr>
        <w:top w:val="none" w:sz="0" w:space="0" w:color="auto"/>
        <w:left w:val="none" w:sz="0" w:space="0" w:color="auto"/>
        <w:bottom w:val="none" w:sz="0" w:space="0" w:color="auto"/>
        <w:right w:val="none" w:sz="0" w:space="0" w:color="auto"/>
      </w:divBdr>
    </w:div>
    <w:div w:id="125006996">
      <w:bodyDiv w:val="1"/>
      <w:marLeft w:val="0"/>
      <w:marRight w:val="0"/>
      <w:marTop w:val="0"/>
      <w:marBottom w:val="0"/>
      <w:divBdr>
        <w:top w:val="none" w:sz="0" w:space="0" w:color="auto"/>
        <w:left w:val="none" w:sz="0" w:space="0" w:color="auto"/>
        <w:bottom w:val="none" w:sz="0" w:space="0" w:color="auto"/>
        <w:right w:val="none" w:sz="0" w:space="0" w:color="auto"/>
      </w:divBdr>
    </w:div>
    <w:div w:id="143746343">
      <w:bodyDiv w:val="1"/>
      <w:marLeft w:val="0"/>
      <w:marRight w:val="0"/>
      <w:marTop w:val="0"/>
      <w:marBottom w:val="0"/>
      <w:divBdr>
        <w:top w:val="none" w:sz="0" w:space="0" w:color="auto"/>
        <w:left w:val="none" w:sz="0" w:space="0" w:color="auto"/>
        <w:bottom w:val="none" w:sz="0" w:space="0" w:color="auto"/>
        <w:right w:val="none" w:sz="0" w:space="0" w:color="auto"/>
      </w:divBdr>
    </w:div>
    <w:div w:id="185100142">
      <w:bodyDiv w:val="1"/>
      <w:marLeft w:val="0"/>
      <w:marRight w:val="0"/>
      <w:marTop w:val="0"/>
      <w:marBottom w:val="0"/>
      <w:divBdr>
        <w:top w:val="none" w:sz="0" w:space="0" w:color="auto"/>
        <w:left w:val="none" w:sz="0" w:space="0" w:color="auto"/>
        <w:bottom w:val="none" w:sz="0" w:space="0" w:color="auto"/>
        <w:right w:val="none" w:sz="0" w:space="0" w:color="auto"/>
      </w:divBdr>
    </w:div>
    <w:div w:id="195781430">
      <w:bodyDiv w:val="1"/>
      <w:marLeft w:val="0"/>
      <w:marRight w:val="0"/>
      <w:marTop w:val="0"/>
      <w:marBottom w:val="0"/>
      <w:divBdr>
        <w:top w:val="none" w:sz="0" w:space="0" w:color="auto"/>
        <w:left w:val="none" w:sz="0" w:space="0" w:color="auto"/>
        <w:bottom w:val="none" w:sz="0" w:space="0" w:color="auto"/>
        <w:right w:val="none" w:sz="0" w:space="0" w:color="auto"/>
      </w:divBdr>
    </w:div>
    <w:div w:id="201720455">
      <w:bodyDiv w:val="1"/>
      <w:marLeft w:val="0"/>
      <w:marRight w:val="0"/>
      <w:marTop w:val="0"/>
      <w:marBottom w:val="0"/>
      <w:divBdr>
        <w:top w:val="none" w:sz="0" w:space="0" w:color="auto"/>
        <w:left w:val="none" w:sz="0" w:space="0" w:color="auto"/>
        <w:bottom w:val="none" w:sz="0" w:space="0" w:color="auto"/>
        <w:right w:val="none" w:sz="0" w:space="0" w:color="auto"/>
      </w:divBdr>
    </w:div>
    <w:div w:id="236788951">
      <w:bodyDiv w:val="1"/>
      <w:marLeft w:val="0"/>
      <w:marRight w:val="0"/>
      <w:marTop w:val="0"/>
      <w:marBottom w:val="0"/>
      <w:divBdr>
        <w:top w:val="none" w:sz="0" w:space="0" w:color="auto"/>
        <w:left w:val="none" w:sz="0" w:space="0" w:color="auto"/>
        <w:bottom w:val="none" w:sz="0" w:space="0" w:color="auto"/>
        <w:right w:val="none" w:sz="0" w:space="0" w:color="auto"/>
      </w:divBdr>
    </w:div>
    <w:div w:id="245265087">
      <w:bodyDiv w:val="1"/>
      <w:marLeft w:val="0"/>
      <w:marRight w:val="0"/>
      <w:marTop w:val="0"/>
      <w:marBottom w:val="0"/>
      <w:divBdr>
        <w:top w:val="none" w:sz="0" w:space="0" w:color="auto"/>
        <w:left w:val="none" w:sz="0" w:space="0" w:color="auto"/>
        <w:bottom w:val="none" w:sz="0" w:space="0" w:color="auto"/>
        <w:right w:val="none" w:sz="0" w:space="0" w:color="auto"/>
      </w:divBdr>
      <w:divsChild>
        <w:div w:id="492331070">
          <w:marLeft w:val="-180"/>
          <w:marRight w:val="-180"/>
          <w:marTop w:val="0"/>
          <w:marBottom w:val="0"/>
          <w:divBdr>
            <w:top w:val="none" w:sz="0" w:space="0" w:color="auto"/>
            <w:left w:val="none" w:sz="0" w:space="0" w:color="auto"/>
            <w:bottom w:val="none" w:sz="0" w:space="0" w:color="auto"/>
            <w:right w:val="none" w:sz="0" w:space="0" w:color="auto"/>
          </w:divBdr>
          <w:divsChild>
            <w:div w:id="741756902">
              <w:marLeft w:val="0"/>
              <w:marRight w:val="240"/>
              <w:marTop w:val="0"/>
              <w:marBottom w:val="0"/>
              <w:divBdr>
                <w:top w:val="none" w:sz="0" w:space="0" w:color="auto"/>
                <w:left w:val="none" w:sz="0" w:space="0" w:color="auto"/>
                <w:bottom w:val="none" w:sz="0" w:space="0" w:color="auto"/>
                <w:right w:val="none" w:sz="0" w:space="0" w:color="auto"/>
              </w:divBdr>
            </w:div>
            <w:div w:id="1729452292">
              <w:marLeft w:val="0"/>
              <w:marRight w:val="0"/>
              <w:marTop w:val="0"/>
              <w:marBottom w:val="0"/>
              <w:divBdr>
                <w:top w:val="none" w:sz="0" w:space="0" w:color="auto"/>
                <w:left w:val="none" w:sz="0" w:space="0" w:color="auto"/>
                <w:bottom w:val="none" w:sz="0" w:space="0" w:color="auto"/>
                <w:right w:val="none" w:sz="0" w:space="0" w:color="auto"/>
              </w:divBdr>
              <w:divsChild>
                <w:div w:id="203711548">
                  <w:marLeft w:val="0"/>
                  <w:marRight w:val="0"/>
                  <w:marTop w:val="0"/>
                  <w:marBottom w:val="0"/>
                  <w:divBdr>
                    <w:top w:val="none" w:sz="0" w:space="0" w:color="auto"/>
                    <w:left w:val="none" w:sz="0" w:space="0" w:color="auto"/>
                    <w:bottom w:val="none" w:sz="0" w:space="0" w:color="auto"/>
                    <w:right w:val="none" w:sz="0" w:space="0" w:color="auto"/>
                  </w:divBdr>
                  <w:divsChild>
                    <w:div w:id="16930311">
                      <w:marLeft w:val="720"/>
                      <w:marRight w:val="0"/>
                      <w:marTop w:val="0"/>
                      <w:marBottom w:val="120"/>
                      <w:divBdr>
                        <w:top w:val="none" w:sz="0" w:space="0" w:color="auto"/>
                        <w:left w:val="none" w:sz="0" w:space="0" w:color="auto"/>
                        <w:bottom w:val="none" w:sz="0" w:space="0" w:color="auto"/>
                        <w:right w:val="none" w:sz="0" w:space="0" w:color="auto"/>
                      </w:divBdr>
                    </w:div>
                    <w:div w:id="230894601">
                      <w:marLeft w:val="720"/>
                      <w:marRight w:val="0"/>
                      <w:marTop w:val="0"/>
                      <w:marBottom w:val="120"/>
                      <w:divBdr>
                        <w:top w:val="none" w:sz="0" w:space="0" w:color="auto"/>
                        <w:left w:val="none" w:sz="0" w:space="0" w:color="auto"/>
                        <w:bottom w:val="none" w:sz="0" w:space="0" w:color="auto"/>
                        <w:right w:val="none" w:sz="0" w:space="0" w:color="auto"/>
                      </w:divBdr>
                    </w:div>
                    <w:div w:id="677998713">
                      <w:marLeft w:val="720"/>
                      <w:marRight w:val="0"/>
                      <w:marTop w:val="0"/>
                      <w:marBottom w:val="120"/>
                      <w:divBdr>
                        <w:top w:val="none" w:sz="0" w:space="0" w:color="auto"/>
                        <w:left w:val="none" w:sz="0" w:space="0" w:color="auto"/>
                        <w:bottom w:val="none" w:sz="0" w:space="0" w:color="auto"/>
                        <w:right w:val="none" w:sz="0" w:space="0" w:color="auto"/>
                      </w:divBdr>
                    </w:div>
                    <w:div w:id="707605691">
                      <w:marLeft w:val="240"/>
                      <w:marRight w:val="0"/>
                      <w:marTop w:val="0"/>
                      <w:marBottom w:val="120"/>
                      <w:divBdr>
                        <w:top w:val="none" w:sz="0" w:space="0" w:color="auto"/>
                        <w:left w:val="none" w:sz="0" w:space="0" w:color="auto"/>
                        <w:bottom w:val="none" w:sz="0" w:space="0" w:color="auto"/>
                        <w:right w:val="none" w:sz="0" w:space="0" w:color="auto"/>
                      </w:divBdr>
                    </w:div>
                    <w:div w:id="792017702">
                      <w:marLeft w:val="720"/>
                      <w:marRight w:val="0"/>
                      <w:marTop w:val="0"/>
                      <w:marBottom w:val="120"/>
                      <w:divBdr>
                        <w:top w:val="none" w:sz="0" w:space="0" w:color="auto"/>
                        <w:left w:val="none" w:sz="0" w:space="0" w:color="auto"/>
                        <w:bottom w:val="none" w:sz="0" w:space="0" w:color="auto"/>
                        <w:right w:val="none" w:sz="0" w:space="0" w:color="auto"/>
                      </w:divBdr>
                    </w:div>
                    <w:div w:id="1059548584">
                      <w:marLeft w:val="240"/>
                      <w:marRight w:val="0"/>
                      <w:marTop w:val="0"/>
                      <w:marBottom w:val="120"/>
                      <w:divBdr>
                        <w:top w:val="none" w:sz="0" w:space="0" w:color="auto"/>
                        <w:left w:val="none" w:sz="0" w:space="0" w:color="auto"/>
                        <w:bottom w:val="none" w:sz="0" w:space="0" w:color="auto"/>
                        <w:right w:val="none" w:sz="0" w:space="0" w:color="auto"/>
                      </w:divBdr>
                    </w:div>
                    <w:div w:id="1099594936">
                      <w:marLeft w:val="960"/>
                      <w:marRight w:val="0"/>
                      <w:marTop w:val="0"/>
                      <w:marBottom w:val="120"/>
                      <w:divBdr>
                        <w:top w:val="none" w:sz="0" w:space="0" w:color="auto"/>
                        <w:left w:val="none" w:sz="0" w:space="0" w:color="auto"/>
                        <w:bottom w:val="none" w:sz="0" w:space="0" w:color="auto"/>
                        <w:right w:val="none" w:sz="0" w:space="0" w:color="auto"/>
                      </w:divBdr>
                    </w:div>
                    <w:div w:id="1309631203">
                      <w:marLeft w:val="240"/>
                      <w:marRight w:val="0"/>
                      <w:marTop w:val="0"/>
                      <w:marBottom w:val="120"/>
                      <w:divBdr>
                        <w:top w:val="none" w:sz="0" w:space="0" w:color="auto"/>
                        <w:left w:val="none" w:sz="0" w:space="0" w:color="auto"/>
                        <w:bottom w:val="none" w:sz="0" w:space="0" w:color="auto"/>
                        <w:right w:val="none" w:sz="0" w:space="0" w:color="auto"/>
                      </w:divBdr>
                    </w:div>
                    <w:div w:id="1452939947">
                      <w:marLeft w:val="240"/>
                      <w:marRight w:val="0"/>
                      <w:marTop w:val="0"/>
                      <w:marBottom w:val="120"/>
                      <w:divBdr>
                        <w:top w:val="none" w:sz="0" w:space="0" w:color="auto"/>
                        <w:left w:val="none" w:sz="0" w:space="0" w:color="auto"/>
                        <w:bottom w:val="none" w:sz="0" w:space="0" w:color="auto"/>
                        <w:right w:val="none" w:sz="0" w:space="0" w:color="auto"/>
                      </w:divBdr>
                    </w:div>
                    <w:div w:id="1534657709">
                      <w:marLeft w:val="720"/>
                      <w:marRight w:val="0"/>
                      <w:marTop w:val="0"/>
                      <w:marBottom w:val="120"/>
                      <w:divBdr>
                        <w:top w:val="none" w:sz="0" w:space="0" w:color="auto"/>
                        <w:left w:val="none" w:sz="0" w:space="0" w:color="auto"/>
                        <w:bottom w:val="none" w:sz="0" w:space="0" w:color="auto"/>
                        <w:right w:val="none" w:sz="0" w:space="0" w:color="auto"/>
                      </w:divBdr>
                    </w:div>
                    <w:div w:id="1807358304">
                      <w:marLeft w:val="720"/>
                      <w:marRight w:val="0"/>
                      <w:marTop w:val="0"/>
                      <w:marBottom w:val="120"/>
                      <w:divBdr>
                        <w:top w:val="none" w:sz="0" w:space="0" w:color="auto"/>
                        <w:left w:val="none" w:sz="0" w:space="0" w:color="auto"/>
                        <w:bottom w:val="none" w:sz="0" w:space="0" w:color="auto"/>
                        <w:right w:val="none" w:sz="0" w:space="0" w:color="auto"/>
                      </w:divBdr>
                    </w:div>
                    <w:div w:id="1887642227">
                      <w:marLeft w:val="720"/>
                      <w:marRight w:val="0"/>
                      <w:marTop w:val="0"/>
                      <w:marBottom w:val="120"/>
                      <w:divBdr>
                        <w:top w:val="none" w:sz="0" w:space="0" w:color="auto"/>
                        <w:left w:val="none" w:sz="0" w:space="0" w:color="auto"/>
                        <w:bottom w:val="none" w:sz="0" w:space="0" w:color="auto"/>
                        <w:right w:val="none" w:sz="0" w:space="0" w:color="auto"/>
                      </w:divBdr>
                    </w:div>
                    <w:div w:id="1958949744">
                      <w:marLeft w:val="720"/>
                      <w:marRight w:val="0"/>
                      <w:marTop w:val="0"/>
                      <w:marBottom w:val="120"/>
                      <w:divBdr>
                        <w:top w:val="none" w:sz="0" w:space="0" w:color="auto"/>
                        <w:left w:val="none" w:sz="0" w:space="0" w:color="auto"/>
                        <w:bottom w:val="none" w:sz="0" w:space="0" w:color="auto"/>
                        <w:right w:val="none" w:sz="0" w:space="0" w:color="auto"/>
                      </w:divBdr>
                    </w:div>
                    <w:div w:id="2011525339">
                      <w:marLeft w:val="720"/>
                      <w:marRight w:val="0"/>
                      <w:marTop w:val="0"/>
                      <w:marBottom w:val="120"/>
                      <w:divBdr>
                        <w:top w:val="none" w:sz="0" w:space="0" w:color="auto"/>
                        <w:left w:val="none" w:sz="0" w:space="0" w:color="auto"/>
                        <w:bottom w:val="none" w:sz="0" w:space="0" w:color="auto"/>
                        <w:right w:val="none" w:sz="0" w:space="0" w:color="auto"/>
                      </w:divBdr>
                    </w:div>
                    <w:div w:id="2080522060">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58403934">
          <w:marLeft w:val="-180"/>
          <w:marRight w:val="-180"/>
          <w:marTop w:val="0"/>
          <w:marBottom w:val="0"/>
          <w:divBdr>
            <w:top w:val="none" w:sz="0" w:space="0" w:color="auto"/>
            <w:left w:val="none" w:sz="0" w:space="0" w:color="auto"/>
            <w:bottom w:val="none" w:sz="0" w:space="0" w:color="auto"/>
            <w:right w:val="none" w:sz="0" w:space="0" w:color="auto"/>
          </w:divBdr>
          <w:divsChild>
            <w:div w:id="715079930">
              <w:marLeft w:val="0"/>
              <w:marRight w:val="0"/>
              <w:marTop w:val="0"/>
              <w:marBottom w:val="0"/>
              <w:divBdr>
                <w:top w:val="none" w:sz="0" w:space="0" w:color="auto"/>
                <w:left w:val="none" w:sz="0" w:space="0" w:color="auto"/>
                <w:bottom w:val="none" w:sz="0" w:space="0" w:color="auto"/>
                <w:right w:val="none" w:sz="0" w:space="0" w:color="auto"/>
              </w:divBdr>
              <w:divsChild>
                <w:div w:id="297730212">
                  <w:marLeft w:val="0"/>
                  <w:marRight w:val="0"/>
                  <w:marTop w:val="0"/>
                  <w:marBottom w:val="0"/>
                  <w:divBdr>
                    <w:top w:val="none" w:sz="0" w:space="0" w:color="auto"/>
                    <w:left w:val="none" w:sz="0" w:space="0" w:color="auto"/>
                    <w:bottom w:val="none" w:sz="0" w:space="0" w:color="auto"/>
                    <w:right w:val="none" w:sz="0" w:space="0" w:color="auto"/>
                  </w:divBdr>
                  <w:divsChild>
                    <w:div w:id="4484938">
                      <w:marLeft w:val="240"/>
                      <w:marRight w:val="0"/>
                      <w:marTop w:val="0"/>
                      <w:marBottom w:val="120"/>
                      <w:divBdr>
                        <w:top w:val="none" w:sz="0" w:space="0" w:color="auto"/>
                        <w:left w:val="none" w:sz="0" w:space="0" w:color="auto"/>
                        <w:bottom w:val="none" w:sz="0" w:space="0" w:color="auto"/>
                        <w:right w:val="none" w:sz="0" w:space="0" w:color="auto"/>
                      </w:divBdr>
                    </w:div>
                    <w:div w:id="63115141">
                      <w:marLeft w:val="720"/>
                      <w:marRight w:val="0"/>
                      <w:marTop w:val="0"/>
                      <w:marBottom w:val="120"/>
                      <w:divBdr>
                        <w:top w:val="none" w:sz="0" w:space="0" w:color="auto"/>
                        <w:left w:val="none" w:sz="0" w:space="0" w:color="auto"/>
                        <w:bottom w:val="none" w:sz="0" w:space="0" w:color="auto"/>
                        <w:right w:val="none" w:sz="0" w:space="0" w:color="auto"/>
                      </w:divBdr>
                    </w:div>
                    <w:div w:id="327638566">
                      <w:marLeft w:val="240"/>
                      <w:marRight w:val="0"/>
                      <w:marTop w:val="0"/>
                      <w:marBottom w:val="120"/>
                      <w:divBdr>
                        <w:top w:val="none" w:sz="0" w:space="0" w:color="auto"/>
                        <w:left w:val="none" w:sz="0" w:space="0" w:color="auto"/>
                        <w:bottom w:val="none" w:sz="0" w:space="0" w:color="auto"/>
                        <w:right w:val="none" w:sz="0" w:space="0" w:color="auto"/>
                      </w:divBdr>
                    </w:div>
                    <w:div w:id="865563983">
                      <w:marLeft w:val="720"/>
                      <w:marRight w:val="0"/>
                      <w:marTop w:val="0"/>
                      <w:marBottom w:val="120"/>
                      <w:divBdr>
                        <w:top w:val="none" w:sz="0" w:space="0" w:color="auto"/>
                        <w:left w:val="none" w:sz="0" w:space="0" w:color="auto"/>
                        <w:bottom w:val="none" w:sz="0" w:space="0" w:color="auto"/>
                        <w:right w:val="none" w:sz="0" w:space="0" w:color="auto"/>
                      </w:divBdr>
                    </w:div>
                    <w:div w:id="1464617118">
                      <w:marLeft w:val="240"/>
                      <w:marRight w:val="0"/>
                      <w:marTop w:val="0"/>
                      <w:marBottom w:val="120"/>
                      <w:divBdr>
                        <w:top w:val="none" w:sz="0" w:space="0" w:color="auto"/>
                        <w:left w:val="none" w:sz="0" w:space="0" w:color="auto"/>
                        <w:bottom w:val="none" w:sz="0" w:space="0" w:color="auto"/>
                        <w:right w:val="none" w:sz="0" w:space="0" w:color="auto"/>
                      </w:divBdr>
                    </w:div>
                    <w:div w:id="1897475804">
                      <w:marLeft w:val="720"/>
                      <w:marRight w:val="0"/>
                      <w:marTop w:val="0"/>
                      <w:marBottom w:val="120"/>
                      <w:divBdr>
                        <w:top w:val="none" w:sz="0" w:space="0" w:color="auto"/>
                        <w:left w:val="none" w:sz="0" w:space="0" w:color="auto"/>
                        <w:bottom w:val="none" w:sz="0" w:space="0" w:color="auto"/>
                        <w:right w:val="none" w:sz="0" w:space="0" w:color="auto"/>
                      </w:divBdr>
                    </w:div>
                    <w:div w:id="1903952442">
                      <w:marLeft w:val="720"/>
                      <w:marRight w:val="0"/>
                      <w:marTop w:val="0"/>
                      <w:marBottom w:val="120"/>
                      <w:divBdr>
                        <w:top w:val="none" w:sz="0" w:space="0" w:color="auto"/>
                        <w:left w:val="none" w:sz="0" w:space="0" w:color="auto"/>
                        <w:bottom w:val="none" w:sz="0" w:space="0" w:color="auto"/>
                        <w:right w:val="none" w:sz="0" w:space="0" w:color="auto"/>
                      </w:divBdr>
                    </w:div>
                    <w:div w:id="2090074795">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 w:id="107567000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274990870">
      <w:bodyDiv w:val="1"/>
      <w:marLeft w:val="0"/>
      <w:marRight w:val="0"/>
      <w:marTop w:val="0"/>
      <w:marBottom w:val="0"/>
      <w:divBdr>
        <w:top w:val="none" w:sz="0" w:space="0" w:color="auto"/>
        <w:left w:val="none" w:sz="0" w:space="0" w:color="auto"/>
        <w:bottom w:val="none" w:sz="0" w:space="0" w:color="auto"/>
        <w:right w:val="none" w:sz="0" w:space="0" w:color="auto"/>
      </w:divBdr>
    </w:div>
    <w:div w:id="276765501">
      <w:bodyDiv w:val="1"/>
      <w:marLeft w:val="0"/>
      <w:marRight w:val="0"/>
      <w:marTop w:val="0"/>
      <w:marBottom w:val="0"/>
      <w:divBdr>
        <w:top w:val="none" w:sz="0" w:space="0" w:color="auto"/>
        <w:left w:val="none" w:sz="0" w:space="0" w:color="auto"/>
        <w:bottom w:val="none" w:sz="0" w:space="0" w:color="auto"/>
        <w:right w:val="none" w:sz="0" w:space="0" w:color="auto"/>
      </w:divBdr>
    </w:div>
    <w:div w:id="277419297">
      <w:bodyDiv w:val="1"/>
      <w:marLeft w:val="0"/>
      <w:marRight w:val="0"/>
      <w:marTop w:val="0"/>
      <w:marBottom w:val="0"/>
      <w:divBdr>
        <w:top w:val="none" w:sz="0" w:space="0" w:color="auto"/>
        <w:left w:val="none" w:sz="0" w:space="0" w:color="auto"/>
        <w:bottom w:val="none" w:sz="0" w:space="0" w:color="auto"/>
        <w:right w:val="none" w:sz="0" w:space="0" w:color="auto"/>
      </w:divBdr>
      <w:divsChild>
        <w:div w:id="52124239">
          <w:marLeft w:val="0"/>
          <w:marRight w:val="0"/>
          <w:marTop w:val="300"/>
          <w:marBottom w:val="150"/>
          <w:divBdr>
            <w:top w:val="none" w:sz="0" w:space="0" w:color="auto"/>
            <w:left w:val="none" w:sz="0" w:space="0" w:color="auto"/>
            <w:bottom w:val="none" w:sz="0" w:space="0" w:color="auto"/>
            <w:right w:val="none" w:sz="0" w:space="0" w:color="auto"/>
          </w:divBdr>
        </w:div>
        <w:div w:id="1690181891">
          <w:marLeft w:val="0"/>
          <w:marRight w:val="0"/>
          <w:marTop w:val="300"/>
          <w:marBottom w:val="150"/>
          <w:divBdr>
            <w:top w:val="none" w:sz="0" w:space="0" w:color="auto"/>
            <w:left w:val="none" w:sz="0" w:space="0" w:color="auto"/>
            <w:bottom w:val="none" w:sz="0" w:space="0" w:color="auto"/>
            <w:right w:val="none" w:sz="0" w:space="0" w:color="auto"/>
          </w:divBdr>
        </w:div>
      </w:divsChild>
    </w:div>
    <w:div w:id="330523740">
      <w:bodyDiv w:val="1"/>
      <w:marLeft w:val="0"/>
      <w:marRight w:val="0"/>
      <w:marTop w:val="0"/>
      <w:marBottom w:val="0"/>
      <w:divBdr>
        <w:top w:val="none" w:sz="0" w:space="0" w:color="auto"/>
        <w:left w:val="none" w:sz="0" w:space="0" w:color="auto"/>
        <w:bottom w:val="none" w:sz="0" w:space="0" w:color="auto"/>
        <w:right w:val="none" w:sz="0" w:space="0" w:color="auto"/>
      </w:divBdr>
    </w:div>
    <w:div w:id="348916083">
      <w:bodyDiv w:val="1"/>
      <w:marLeft w:val="0"/>
      <w:marRight w:val="0"/>
      <w:marTop w:val="0"/>
      <w:marBottom w:val="0"/>
      <w:divBdr>
        <w:top w:val="none" w:sz="0" w:space="0" w:color="auto"/>
        <w:left w:val="none" w:sz="0" w:space="0" w:color="auto"/>
        <w:bottom w:val="none" w:sz="0" w:space="0" w:color="auto"/>
        <w:right w:val="none" w:sz="0" w:space="0" w:color="auto"/>
      </w:divBdr>
    </w:div>
    <w:div w:id="360788282">
      <w:bodyDiv w:val="1"/>
      <w:marLeft w:val="0"/>
      <w:marRight w:val="0"/>
      <w:marTop w:val="0"/>
      <w:marBottom w:val="0"/>
      <w:divBdr>
        <w:top w:val="none" w:sz="0" w:space="0" w:color="auto"/>
        <w:left w:val="none" w:sz="0" w:space="0" w:color="auto"/>
        <w:bottom w:val="none" w:sz="0" w:space="0" w:color="auto"/>
        <w:right w:val="none" w:sz="0" w:space="0" w:color="auto"/>
      </w:divBdr>
    </w:div>
    <w:div w:id="371733317">
      <w:bodyDiv w:val="1"/>
      <w:marLeft w:val="0"/>
      <w:marRight w:val="0"/>
      <w:marTop w:val="0"/>
      <w:marBottom w:val="0"/>
      <w:divBdr>
        <w:top w:val="none" w:sz="0" w:space="0" w:color="auto"/>
        <w:left w:val="none" w:sz="0" w:space="0" w:color="auto"/>
        <w:bottom w:val="none" w:sz="0" w:space="0" w:color="auto"/>
        <w:right w:val="none" w:sz="0" w:space="0" w:color="auto"/>
      </w:divBdr>
    </w:div>
    <w:div w:id="393242400">
      <w:bodyDiv w:val="1"/>
      <w:marLeft w:val="0"/>
      <w:marRight w:val="0"/>
      <w:marTop w:val="0"/>
      <w:marBottom w:val="0"/>
      <w:divBdr>
        <w:top w:val="none" w:sz="0" w:space="0" w:color="auto"/>
        <w:left w:val="none" w:sz="0" w:space="0" w:color="auto"/>
        <w:bottom w:val="none" w:sz="0" w:space="0" w:color="auto"/>
        <w:right w:val="none" w:sz="0" w:space="0" w:color="auto"/>
      </w:divBdr>
      <w:divsChild>
        <w:div w:id="231232925">
          <w:marLeft w:val="240"/>
          <w:marRight w:val="0"/>
          <w:marTop w:val="0"/>
          <w:marBottom w:val="120"/>
          <w:divBdr>
            <w:top w:val="none" w:sz="0" w:space="0" w:color="auto"/>
            <w:left w:val="none" w:sz="0" w:space="0" w:color="auto"/>
            <w:bottom w:val="none" w:sz="0" w:space="0" w:color="auto"/>
            <w:right w:val="none" w:sz="0" w:space="0" w:color="auto"/>
          </w:divBdr>
        </w:div>
        <w:div w:id="515390621">
          <w:marLeft w:val="240"/>
          <w:marRight w:val="0"/>
          <w:marTop w:val="0"/>
          <w:marBottom w:val="120"/>
          <w:divBdr>
            <w:top w:val="none" w:sz="0" w:space="0" w:color="auto"/>
            <w:left w:val="none" w:sz="0" w:space="0" w:color="auto"/>
            <w:bottom w:val="none" w:sz="0" w:space="0" w:color="auto"/>
            <w:right w:val="none" w:sz="0" w:space="0" w:color="auto"/>
          </w:divBdr>
        </w:div>
        <w:div w:id="1238058746">
          <w:marLeft w:val="240"/>
          <w:marRight w:val="0"/>
          <w:marTop w:val="0"/>
          <w:marBottom w:val="120"/>
          <w:divBdr>
            <w:top w:val="none" w:sz="0" w:space="0" w:color="auto"/>
            <w:left w:val="none" w:sz="0" w:space="0" w:color="auto"/>
            <w:bottom w:val="none" w:sz="0" w:space="0" w:color="auto"/>
            <w:right w:val="none" w:sz="0" w:space="0" w:color="auto"/>
          </w:divBdr>
        </w:div>
        <w:div w:id="1848129839">
          <w:marLeft w:val="240"/>
          <w:marRight w:val="0"/>
          <w:marTop w:val="0"/>
          <w:marBottom w:val="120"/>
          <w:divBdr>
            <w:top w:val="none" w:sz="0" w:space="0" w:color="auto"/>
            <w:left w:val="none" w:sz="0" w:space="0" w:color="auto"/>
            <w:bottom w:val="none" w:sz="0" w:space="0" w:color="auto"/>
            <w:right w:val="none" w:sz="0" w:space="0" w:color="auto"/>
          </w:divBdr>
        </w:div>
        <w:div w:id="1946767259">
          <w:marLeft w:val="240"/>
          <w:marRight w:val="0"/>
          <w:marTop w:val="0"/>
          <w:marBottom w:val="120"/>
          <w:divBdr>
            <w:top w:val="none" w:sz="0" w:space="0" w:color="auto"/>
            <w:left w:val="none" w:sz="0" w:space="0" w:color="auto"/>
            <w:bottom w:val="none" w:sz="0" w:space="0" w:color="auto"/>
            <w:right w:val="none" w:sz="0" w:space="0" w:color="auto"/>
          </w:divBdr>
        </w:div>
      </w:divsChild>
    </w:div>
    <w:div w:id="430245582">
      <w:bodyDiv w:val="1"/>
      <w:marLeft w:val="0"/>
      <w:marRight w:val="0"/>
      <w:marTop w:val="0"/>
      <w:marBottom w:val="0"/>
      <w:divBdr>
        <w:top w:val="none" w:sz="0" w:space="0" w:color="auto"/>
        <w:left w:val="none" w:sz="0" w:space="0" w:color="auto"/>
        <w:bottom w:val="none" w:sz="0" w:space="0" w:color="auto"/>
        <w:right w:val="none" w:sz="0" w:space="0" w:color="auto"/>
      </w:divBdr>
    </w:div>
    <w:div w:id="448202511">
      <w:bodyDiv w:val="1"/>
      <w:marLeft w:val="0"/>
      <w:marRight w:val="0"/>
      <w:marTop w:val="0"/>
      <w:marBottom w:val="0"/>
      <w:divBdr>
        <w:top w:val="none" w:sz="0" w:space="0" w:color="auto"/>
        <w:left w:val="none" w:sz="0" w:space="0" w:color="auto"/>
        <w:bottom w:val="none" w:sz="0" w:space="0" w:color="auto"/>
        <w:right w:val="none" w:sz="0" w:space="0" w:color="auto"/>
      </w:divBdr>
    </w:div>
    <w:div w:id="490175866">
      <w:bodyDiv w:val="1"/>
      <w:marLeft w:val="0"/>
      <w:marRight w:val="0"/>
      <w:marTop w:val="0"/>
      <w:marBottom w:val="0"/>
      <w:divBdr>
        <w:top w:val="none" w:sz="0" w:space="0" w:color="auto"/>
        <w:left w:val="none" w:sz="0" w:space="0" w:color="auto"/>
        <w:bottom w:val="none" w:sz="0" w:space="0" w:color="auto"/>
        <w:right w:val="none" w:sz="0" w:space="0" w:color="auto"/>
      </w:divBdr>
      <w:divsChild>
        <w:div w:id="250042758">
          <w:marLeft w:val="0"/>
          <w:marRight w:val="0"/>
          <w:marTop w:val="0"/>
          <w:marBottom w:val="120"/>
          <w:divBdr>
            <w:top w:val="none" w:sz="0" w:space="0" w:color="auto"/>
            <w:left w:val="none" w:sz="0" w:space="0" w:color="auto"/>
            <w:bottom w:val="none" w:sz="0" w:space="0" w:color="auto"/>
            <w:right w:val="none" w:sz="0" w:space="0" w:color="auto"/>
          </w:divBdr>
        </w:div>
        <w:div w:id="374431805">
          <w:marLeft w:val="480"/>
          <w:marRight w:val="0"/>
          <w:marTop w:val="0"/>
          <w:marBottom w:val="120"/>
          <w:divBdr>
            <w:top w:val="none" w:sz="0" w:space="0" w:color="auto"/>
            <w:left w:val="none" w:sz="0" w:space="0" w:color="auto"/>
            <w:bottom w:val="none" w:sz="0" w:space="0" w:color="auto"/>
            <w:right w:val="none" w:sz="0" w:space="0" w:color="auto"/>
          </w:divBdr>
        </w:div>
      </w:divsChild>
    </w:div>
    <w:div w:id="507019147">
      <w:bodyDiv w:val="1"/>
      <w:marLeft w:val="0"/>
      <w:marRight w:val="0"/>
      <w:marTop w:val="0"/>
      <w:marBottom w:val="0"/>
      <w:divBdr>
        <w:top w:val="none" w:sz="0" w:space="0" w:color="auto"/>
        <w:left w:val="none" w:sz="0" w:space="0" w:color="auto"/>
        <w:bottom w:val="none" w:sz="0" w:space="0" w:color="auto"/>
        <w:right w:val="none" w:sz="0" w:space="0" w:color="auto"/>
      </w:divBdr>
      <w:divsChild>
        <w:div w:id="76295085">
          <w:marLeft w:val="480"/>
          <w:marRight w:val="0"/>
          <w:marTop w:val="0"/>
          <w:marBottom w:val="120"/>
          <w:divBdr>
            <w:top w:val="none" w:sz="0" w:space="0" w:color="auto"/>
            <w:left w:val="none" w:sz="0" w:space="0" w:color="auto"/>
            <w:bottom w:val="none" w:sz="0" w:space="0" w:color="auto"/>
            <w:right w:val="none" w:sz="0" w:space="0" w:color="auto"/>
          </w:divBdr>
        </w:div>
        <w:div w:id="298461101">
          <w:marLeft w:val="480"/>
          <w:marRight w:val="0"/>
          <w:marTop w:val="0"/>
          <w:marBottom w:val="120"/>
          <w:divBdr>
            <w:top w:val="none" w:sz="0" w:space="0" w:color="auto"/>
            <w:left w:val="none" w:sz="0" w:space="0" w:color="auto"/>
            <w:bottom w:val="none" w:sz="0" w:space="0" w:color="auto"/>
            <w:right w:val="none" w:sz="0" w:space="0" w:color="auto"/>
          </w:divBdr>
        </w:div>
        <w:div w:id="1219247255">
          <w:marLeft w:val="480"/>
          <w:marRight w:val="0"/>
          <w:marTop w:val="0"/>
          <w:marBottom w:val="120"/>
          <w:divBdr>
            <w:top w:val="none" w:sz="0" w:space="0" w:color="auto"/>
            <w:left w:val="none" w:sz="0" w:space="0" w:color="auto"/>
            <w:bottom w:val="none" w:sz="0" w:space="0" w:color="auto"/>
            <w:right w:val="none" w:sz="0" w:space="0" w:color="auto"/>
          </w:divBdr>
        </w:div>
        <w:div w:id="2019843087">
          <w:marLeft w:val="480"/>
          <w:marRight w:val="0"/>
          <w:marTop w:val="0"/>
          <w:marBottom w:val="120"/>
          <w:divBdr>
            <w:top w:val="none" w:sz="0" w:space="0" w:color="auto"/>
            <w:left w:val="none" w:sz="0" w:space="0" w:color="auto"/>
            <w:bottom w:val="none" w:sz="0" w:space="0" w:color="auto"/>
            <w:right w:val="none" w:sz="0" w:space="0" w:color="auto"/>
          </w:divBdr>
        </w:div>
      </w:divsChild>
    </w:div>
    <w:div w:id="510145144">
      <w:bodyDiv w:val="1"/>
      <w:marLeft w:val="0"/>
      <w:marRight w:val="0"/>
      <w:marTop w:val="0"/>
      <w:marBottom w:val="0"/>
      <w:divBdr>
        <w:top w:val="none" w:sz="0" w:space="0" w:color="auto"/>
        <w:left w:val="none" w:sz="0" w:space="0" w:color="auto"/>
        <w:bottom w:val="none" w:sz="0" w:space="0" w:color="auto"/>
        <w:right w:val="none" w:sz="0" w:space="0" w:color="auto"/>
      </w:divBdr>
      <w:divsChild>
        <w:div w:id="1452431714">
          <w:marLeft w:val="240"/>
          <w:marRight w:val="0"/>
          <w:marTop w:val="0"/>
          <w:marBottom w:val="120"/>
          <w:divBdr>
            <w:top w:val="none" w:sz="0" w:space="0" w:color="auto"/>
            <w:left w:val="none" w:sz="0" w:space="0" w:color="auto"/>
            <w:bottom w:val="none" w:sz="0" w:space="0" w:color="auto"/>
            <w:right w:val="none" w:sz="0" w:space="0" w:color="auto"/>
          </w:divBdr>
        </w:div>
        <w:div w:id="1533952934">
          <w:marLeft w:val="240"/>
          <w:marRight w:val="0"/>
          <w:marTop w:val="0"/>
          <w:marBottom w:val="120"/>
          <w:divBdr>
            <w:top w:val="none" w:sz="0" w:space="0" w:color="auto"/>
            <w:left w:val="none" w:sz="0" w:space="0" w:color="auto"/>
            <w:bottom w:val="none" w:sz="0" w:space="0" w:color="auto"/>
            <w:right w:val="none" w:sz="0" w:space="0" w:color="auto"/>
          </w:divBdr>
        </w:div>
        <w:div w:id="1627813351">
          <w:marLeft w:val="24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8202537">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sChild>
        <w:div w:id="540091088">
          <w:marLeft w:val="240"/>
          <w:marRight w:val="0"/>
          <w:marTop w:val="0"/>
          <w:marBottom w:val="120"/>
          <w:divBdr>
            <w:top w:val="none" w:sz="0" w:space="0" w:color="auto"/>
            <w:left w:val="none" w:sz="0" w:space="0" w:color="auto"/>
            <w:bottom w:val="none" w:sz="0" w:space="0" w:color="auto"/>
            <w:right w:val="none" w:sz="0" w:space="0" w:color="auto"/>
          </w:divBdr>
        </w:div>
        <w:div w:id="583032882">
          <w:marLeft w:val="240"/>
          <w:marRight w:val="0"/>
          <w:marTop w:val="0"/>
          <w:marBottom w:val="120"/>
          <w:divBdr>
            <w:top w:val="none" w:sz="0" w:space="0" w:color="auto"/>
            <w:left w:val="none" w:sz="0" w:space="0" w:color="auto"/>
            <w:bottom w:val="none" w:sz="0" w:space="0" w:color="auto"/>
            <w:right w:val="none" w:sz="0" w:space="0" w:color="auto"/>
          </w:divBdr>
        </w:div>
        <w:div w:id="648679279">
          <w:marLeft w:val="240"/>
          <w:marRight w:val="0"/>
          <w:marTop w:val="0"/>
          <w:marBottom w:val="120"/>
          <w:divBdr>
            <w:top w:val="none" w:sz="0" w:space="0" w:color="auto"/>
            <w:left w:val="none" w:sz="0" w:space="0" w:color="auto"/>
            <w:bottom w:val="none" w:sz="0" w:space="0" w:color="auto"/>
            <w:right w:val="none" w:sz="0" w:space="0" w:color="auto"/>
          </w:divBdr>
        </w:div>
        <w:div w:id="838543250">
          <w:marLeft w:val="240"/>
          <w:marRight w:val="0"/>
          <w:marTop w:val="0"/>
          <w:marBottom w:val="120"/>
          <w:divBdr>
            <w:top w:val="none" w:sz="0" w:space="0" w:color="auto"/>
            <w:left w:val="none" w:sz="0" w:space="0" w:color="auto"/>
            <w:bottom w:val="none" w:sz="0" w:space="0" w:color="auto"/>
            <w:right w:val="none" w:sz="0" w:space="0" w:color="auto"/>
          </w:divBdr>
        </w:div>
        <w:div w:id="1911964471">
          <w:marLeft w:val="240"/>
          <w:marRight w:val="0"/>
          <w:marTop w:val="0"/>
          <w:marBottom w:val="120"/>
          <w:divBdr>
            <w:top w:val="none" w:sz="0" w:space="0" w:color="auto"/>
            <w:left w:val="none" w:sz="0" w:space="0" w:color="auto"/>
            <w:bottom w:val="none" w:sz="0" w:space="0" w:color="auto"/>
            <w:right w:val="none" w:sz="0" w:space="0" w:color="auto"/>
          </w:divBdr>
        </w:div>
      </w:divsChild>
    </w:div>
    <w:div w:id="637759099">
      <w:bodyDiv w:val="1"/>
      <w:marLeft w:val="0"/>
      <w:marRight w:val="0"/>
      <w:marTop w:val="0"/>
      <w:marBottom w:val="0"/>
      <w:divBdr>
        <w:top w:val="none" w:sz="0" w:space="0" w:color="auto"/>
        <w:left w:val="none" w:sz="0" w:space="0" w:color="auto"/>
        <w:bottom w:val="none" w:sz="0" w:space="0" w:color="auto"/>
        <w:right w:val="none" w:sz="0" w:space="0" w:color="auto"/>
      </w:divBdr>
    </w:div>
    <w:div w:id="667901085">
      <w:bodyDiv w:val="1"/>
      <w:marLeft w:val="0"/>
      <w:marRight w:val="0"/>
      <w:marTop w:val="0"/>
      <w:marBottom w:val="0"/>
      <w:divBdr>
        <w:top w:val="none" w:sz="0" w:space="0" w:color="auto"/>
        <w:left w:val="none" w:sz="0" w:space="0" w:color="auto"/>
        <w:bottom w:val="none" w:sz="0" w:space="0" w:color="auto"/>
        <w:right w:val="none" w:sz="0" w:space="0" w:color="auto"/>
      </w:divBdr>
    </w:div>
    <w:div w:id="693000791">
      <w:bodyDiv w:val="1"/>
      <w:marLeft w:val="0"/>
      <w:marRight w:val="0"/>
      <w:marTop w:val="0"/>
      <w:marBottom w:val="0"/>
      <w:divBdr>
        <w:top w:val="none" w:sz="0" w:space="0" w:color="auto"/>
        <w:left w:val="none" w:sz="0" w:space="0" w:color="auto"/>
        <w:bottom w:val="none" w:sz="0" w:space="0" w:color="auto"/>
        <w:right w:val="none" w:sz="0" w:space="0" w:color="auto"/>
      </w:divBdr>
      <w:divsChild>
        <w:div w:id="941912247">
          <w:marLeft w:val="0"/>
          <w:marRight w:val="0"/>
          <w:marTop w:val="0"/>
          <w:marBottom w:val="0"/>
          <w:divBdr>
            <w:top w:val="none" w:sz="0" w:space="0" w:color="auto"/>
            <w:left w:val="none" w:sz="0" w:space="0" w:color="auto"/>
            <w:bottom w:val="none" w:sz="0" w:space="0" w:color="auto"/>
            <w:right w:val="none" w:sz="0" w:space="0" w:color="auto"/>
          </w:divBdr>
          <w:divsChild>
            <w:div w:id="1153373521">
              <w:marLeft w:val="0"/>
              <w:marRight w:val="0"/>
              <w:marTop w:val="0"/>
              <w:marBottom w:val="0"/>
              <w:divBdr>
                <w:top w:val="none" w:sz="0" w:space="0" w:color="auto"/>
                <w:left w:val="none" w:sz="0" w:space="0" w:color="auto"/>
                <w:bottom w:val="none" w:sz="0" w:space="0" w:color="auto"/>
                <w:right w:val="none" w:sz="0" w:space="0" w:color="auto"/>
              </w:divBdr>
            </w:div>
            <w:div w:id="1408572551">
              <w:marLeft w:val="0"/>
              <w:marRight w:val="0"/>
              <w:marTop w:val="0"/>
              <w:marBottom w:val="0"/>
              <w:divBdr>
                <w:top w:val="none" w:sz="0" w:space="0" w:color="auto"/>
                <w:left w:val="none" w:sz="0" w:space="0" w:color="auto"/>
                <w:bottom w:val="none" w:sz="0" w:space="0" w:color="auto"/>
                <w:right w:val="none" w:sz="0" w:space="0" w:color="auto"/>
              </w:divBdr>
            </w:div>
            <w:div w:id="200693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01626">
      <w:bodyDiv w:val="1"/>
      <w:marLeft w:val="0"/>
      <w:marRight w:val="0"/>
      <w:marTop w:val="0"/>
      <w:marBottom w:val="0"/>
      <w:divBdr>
        <w:top w:val="none" w:sz="0" w:space="0" w:color="auto"/>
        <w:left w:val="none" w:sz="0" w:space="0" w:color="auto"/>
        <w:bottom w:val="none" w:sz="0" w:space="0" w:color="auto"/>
        <w:right w:val="none" w:sz="0" w:space="0" w:color="auto"/>
      </w:divBdr>
    </w:div>
    <w:div w:id="750542389">
      <w:bodyDiv w:val="1"/>
      <w:marLeft w:val="0"/>
      <w:marRight w:val="0"/>
      <w:marTop w:val="0"/>
      <w:marBottom w:val="0"/>
      <w:divBdr>
        <w:top w:val="none" w:sz="0" w:space="0" w:color="auto"/>
        <w:left w:val="none" w:sz="0" w:space="0" w:color="auto"/>
        <w:bottom w:val="none" w:sz="0" w:space="0" w:color="auto"/>
        <w:right w:val="none" w:sz="0" w:space="0" w:color="auto"/>
      </w:divBdr>
    </w:div>
    <w:div w:id="793064224">
      <w:bodyDiv w:val="1"/>
      <w:marLeft w:val="0"/>
      <w:marRight w:val="0"/>
      <w:marTop w:val="0"/>
      <w:marBottom w:val="0"/>
      <w:divBdr>
        <w:top w:val="none" w:sz="0" w:space="0" w:color="auto"/>
        <w:left w:val="none" w:sz="0" w:space="0" w:color="auto"/>
        <w:bottom w:val="none" w:sz="0" w:space="0" w:color="auto"/>
        <w:right w:val="none" w:sz="0" w:space="0" w:color="auto"/>
      </w:divBdr>
      <w:divsChild>
        <w:div w:id="1420054020">
          <w:marLeft w:val="0"/>
          <w:marRight w:val="0"/>
          <w:marTop w:val="0"/>
          <w:marBottom w:val="0"/>
          <w:divBdr>
            <w:top w:val="none" w:sz="0" w:space="0" w:color="auto"/>
            <w:left w:val="none" w:sz="0" w:space="0" w:color="auto"/>
            <w:bottom w:val="none" w:sz="0" w:space="0" w:color="auto"/>
            <w:right w:val="none" w:sz="0" w:space="0" w:color="auto"/>
          </w:divBdr>
          <w:divsChild>
            <w:div w:id="2112427522">
              <w:marLeft w:val="0"/>
              <w:marRight w:val="0"/>
              <w:marTop w:val="0"/>
              <w:marBottom w:val="0"/>
              <w:divBdr>
                <w:top w:val="none" w:sz="0" w:space="0" w:color="auto"/>
                <w:left w:val="none" w:sz="0" w:space="0" w:color="auto"/>
                <w:bottom w:val="none" w:sz="0" w:space="0" w:color="auto"/>
                <w:right w:val="none" w:sz="0" w:space="0" w:color="auto"/>
              </w:divBdr>
            </w:div>
            <w:div w:id="1735471948">
              <w:marLeft w:val="0"/>
              <w:marRight w:val="0"/>
              <w:marTop w:val="0"/>
              <w:marBottom w:val="0"/>
              <w:divBdr>
                <w:top w:val="none" w:sz="0" w:space="0" w:color="auto"/>
                <w:left w:val="none" w:sz="0" w:space="0" w:color="auto"/>
                <w:bottom w:val="none" w:sz="0" w:space="0" w:color="auto"/>
                <w:right w:val="none" w:sz="0" w:space="0" w:color="auto"/>
              </w:divBdr>
            </w:div>
            <w:div w:id="194677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088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8622041">
      <w:bodyDiv w:val="1"/>
      <w:marLeft w:val="0"/>
      <w:marRight w:val="0"/>
      <w:marTop w:val="0"/>
      <w:marBottom w:val="0"/>
      <w:divBdr>
        <w:top w:val="none" w:sz="0" w:space="0" w:color="auto"/>
        <w:left w:val="none" w:sz="0" w:space="0" w:color="auto"/>
        <w:bottom w:val="none" w:sz="0" w:space="0" w:color="auto"/>
        <w:right w:val="none" w:sz="0" w:space="0" w:color="auto"/>
      </w:divBdr>
      <w:divsChild>
        <w:div w:id="60057415">
          <w:marLeft w:val="720"/>
          <w:marRight w:val="0"/>
          <w:marTop w:val="0"/>
          <w:marBottom w:val="120"/>
          <w:divBdr>
            <w:top w:val="none" w:sz="0" w:space="0" w:color="auto"/>
            <w:left w:val="none" w:sz="0" w:space="0" w:color="auto"/>
            <w:bottom w:val="none" w:sz="0" w:space="0" w:color="auto"/>
            <w:right w:val="none" w:sz="0" w:space="0" w:color="auto"/>
          </w:divBdr>
        </w:div>
        <w:div w:id="668606047">
          <w:marLeft w:val="240"/>
          <w:marRight w:val="0"/>
          <w:marTop w:val="0"/>
          <w:marBottom w:val="120"/>
          <w:divBdr>
            <w:top w:val="none" w:sz="0" w:space="0" w:color="auto"/>
            <w:left w:val="none" w:sz="0" w:space="0" w:color="auto"/>
            <w:bottom w:val="none" w:sz="0" w:space="0" w:color="auto"/>
            <w:right w:val="none" w:sz="0" w:space="0" w:color="auto"/>
          </w:divBdr>
        </w:div>
        <w:div w:id="1055078637">
          <w:marLeft w:val="240"/>
          <w:marRight w:val="0"/>
          <w:marTop w:val="0"/>
          <w:marBottom w:val="120"/>
          <w:divBdr>
            <w:top w:val="none" w:sz="0" w:space="0" w:color="auto"/>
            <w:left w:val="none" w:sz="0" w:space="0" w:color="auto"/>
            <w:bottom w:val="none" w:sz="0" w:space="0" w:color="auto"/>
            <w:right w:val="none" w:sz="0" w:space="0" w:color="auto"/>
          </w:divBdr>
        </w:div>
        <w:div w:id="1090926223">
          <w:marLeft w:val="240"/>
          <w:marRight w:val="0"/>
          <w:marTop w:val="0"/>
          <w:marBottom w:val="120"/>
          <w:divBdr>
            <w:top w:val="none" w:sz="0" w:space="0" w:color="auto"/>
            <w:left w:val="none" w:sz="0" w:space="0" w:color="auto"/>
            <w:bottom w:val="none" w:sz="0" w:space="0" w:color="auto"/>
            <w:right w:val="none" w:sz="0" w:space="0" w:color="auto"/>
          </w:divBdr>
        </w:div>
        <w:div w:id="2138792483">
          <w:marLeft w:val="720"/>
          <w:marRight w:val="0"/>
          <w:marTop w:val="0"/>
          <w:marBottom w:val="120"/>
          <w:divBdr>
            <w:top w:val="none" w:sz="0" w:space="0" w:color="auto"/>
            <w:left w:val="none" w:sz="0" w:space="0" w:color="auto"/>
            <w:bottom w:val="none" w:sz="0" w:space="0" w:color="auto"/>
            <w:right w:val="none" w:sz="0" w:space="0" w:color="auto"/>
          </w:divBdr>
        </w:div>
      </w:divsChild>
    </w:div>
    <w:div w:id="854270911">
      <w:bodyDiv w:val="1"/>
      <w:marLeft w:val="0"/>
      <w:marRight w:val="0"/>
      <w:marTop w:val="0"/>
      <w:marBottom w:val="0"/>
      <w:divBdr>
        <w:top w:val="none" w:sz="0" w:space="0" w:color="auto"/>
        <w:left w:val="none" w:sz="0" w:space="0" w:color="auto"/>
        <w:bottom w:val="none" w:sz="0" w:space="0" w:color="auto"/>
        <w:right w:val="none" w:sz="0" w:space="0" w:color="auto"/>
      </w:divBdr>
    </w:div>
    <w:div w:id="878010009">
      <w:bodyDiv w:val="1"/>
      <w:marLeft w:val="0"/>
      <w:marRight w:val="0"/>
      <w:marTop w:val="0"/>
      <w:marBottom w:val="0"/>
      <w:divBdr>
        <w:top w:val="none" w:sz="0" w:space="0" w:color="auto"/>
        <w:left w:val="none" w:sz="0" w:space="0" w:color="auto"/>
        <w:bottom w:val="none" w:sz="0" w:space="0" w:color="auto"/>
        <w:right w:val="none" w:sz="0" w:space="0" w:color="auto"/>
      </w:divBdr>
    </w:div>
    <w:div w:id="903174400">
      <w:bodyDiv w:val="1"/>
      <w:marLeft w:val="0"/>
      <w:marRight w:val="0"/>
      <w:marTop w:val="0"/>
      <w:marBottom w:val="0"/>
      <w:divBdr>
        <w:top w:val="none" w:sz="0" w:space="0" w:color="auto"/>
        <w:left w:val="none" w:sz="0" w:space="0" w:color="auto"/>
        <w:bottom w:val="none" w:sz="0" w:space="0" w:color="auto"/>
        <w:right w:val="none" w:sz="0" w:space="0" w:color="auto"/>
      </w:divBdr>
    </w:div>
    <w:div w:id="915165082">
      <w:bodyDiv w:val="1"/>
      <w:marLeft w:val="0"/>
      <w:marRight w:val="0"/>
      <w:marTop w:val="0"/>
      <w:marBottom w:val="0"/>
      <w:divBdr>
        <w:top w:val="none" w:sz="0" w:space="0" w:color="auto"/>
        <w:left w:val="none" w:sz="0" w:space="0" w:color="auto"/>
        <w:bottom w:val="none" w:sz="0" w:space="0" w:color="auto"/>
        <w:right w:val="none" w:sz="0" w:space="0" w:color="auto"/>
      </w:divBdr>
    </w:div>
    <w:div w:id="964507012">
      <w:bodyDiv w:val="1"/>
      <w:marLeft w:val="0"/>
      <w:marRight w:val="0"/>
      <w:marTop w:val="0"/>
      <w:marBottom w:val="0"/>
      <w:divBdr>
        <w:top w:val="none" w:sz="0" w:space="0" w:color="auto"/>
        <w:left w:val="none" w:sz="0" w:space="0" w:color="auto"/>
        <w:bottom w:val="none" w:sz="0" w:space="0" w:color="auto"/>
        <w:right w:val="none" w:sz="0" w:space="0" w:color="auto"/>
      </w:divBdr>
      <w:divsChild>
        <w:div w:id="105540417">
          <w:marLeft w:val="-180"/>
          <w:marRight w:val="-180"/>
          <w:marTop w:val="0"/>
          <w:marBottom w:val="0"/>
          <w:divBdr>
            <w:top w:val="none" w:sz="0" w:space="0" w:color="auto"/>
            <w:left w:val="none" w:sz="0" w:space="0" w:color="auto"/>
            <w:bottom w:val="none" w:sz="0" w:space="0" w:color="auto"/>
            <w:right w:val="none" w:sz="0" w:space="0" w:color="auto"/>
          </w:divBdr>
          <w:divsChild>
            <w:div w:id="1112017030">
              <w:marLeft w:val="0"/>
              <w:marRight w:val="0"/>
              <w:marTop w:val="0"/>
              <w:marBottom w:val="0"/>
              <w:divBdr>
                <w:top w:val="none" w:sz="0" w:space="0" w:color="auto"/>
                <w:left w:val="none" w:sz="0" w:space="0" w:color="auto"/>
                <w:bottom w:val="none" w:sz="0" w:space="0" w:color="auto"/>
                <w:right w:val="none" w:sz="0" w:space="0" w:color="auto"/>
              </w:divBdr>
              <w:divsChild>
                <w:div w:id="1941795486">
                  <w:marLeft w:val="0"/>
                  <w:marRight w:val="0"/>
                  <w:marTop w:val="0"/>
                  <w:marBottom w:val="0"/>
                  <w:divBdr>
                    <w:top w:val="none" w:sz="0" w:space="0" w:color="auto"/>
                    <w:left w:val="none" w:sz="0" w:space="0" w:color="auto"/>
                    <w:bottom w:val="none" w:sz="0" w:space="0" w:color="auto"/>
                    <w:right w:val="none" w:sz="0" w:space="0" w:color="auto"/>
                  </w:divBdr>
                  <w:divsChild>
                    <w:div w:id="456216082">
                      <w:marLeft w:val="240"/>
                      <w:marRight w:val="0"/>
                      <w:marTop w:val="0"/>
                      <w:marBottom w:val="120"/>
                      <w:divBdr>
                        <w:top w:val="none" w:sz="0" w:space="0" w:color="auto"/>
                        <w:left w:val="none" w:sz="0" w:space="0" w:color="auto"/>
                        <w:bottom w:val="none" w:sz="0" w:space="0" w:color="auto"/>
                        <w:right w:val="none" w:sz="0" w:space="0" w:color="auto"/>
                      </w:divBdr>
                    </w:div>
                    <w:div w:id="543491669">
                      <w:marLeft w:val="240"/>
                      <w:marRight w:val="0"/>
                      <w:marTop w:val="0"/>
                      <w:marBottom w:val="120"/>
                      <w:divBdr>
                        <w:top w:val="none" w:sz="0" w:space="0" w:color="auto"/>
                        <w:left w:val="none" w:sz="0" w:space="0" w:color="auto"/>
                        <w:bottom w:val="none" w:sz="0" w:space="0" w:color="auto"/>
                        <w:right w:val="none" w:sz="0" w:space="0" w:color="auto"/>
                      </w:divBdr>
                    </w:div>
                    <w:div w:id="610861817">
                      <w:marLeft w:val="720"/>
                      <w:marRight w:val="0"/>
                      <w:marTop w:val="0"/>
                      <w:marBottom w:val="120"/>
                      <w:divBdr>
                        <w:top w:val="none" w:sz="0" w:space="0" w:color="auto"/>
                        <w:left w:val="none" w:sz="0" w:space="0" w:color="auto"/>
                        <w:bottom w:val="none" w:sz="0" w:space="0" w:color="auto"/>
                        <w:right w:val="none" w:sz="0" w:space="0" w:color="auto"/>
                      </w:divBdr>
                    </w:div>
                    <w:div w:id="701517170">
                      <w:marLeft w:val="720"/>
                      <w:marRight w:val="0"/>
                      <w:marTop w:val="0"/>
                      <w:marBottom w:val="120"/>
                      <w:divBdr>
                        <w:top w:val="none" w:sz="0" w:space="0" w:color="auto"/>
                        <w:left w:val="none" w:sz="0" w:space="0" w:color="auto"/>
                        <w:bottom w:val="none" w:sz="0" w:space="0" w:color="auto"/>
                        <w:right w:val="none" w:sz="0" w:space="0" w:color="auto"/>
                      </w:divBdr>
                    </w:div>
                    <w:div w:id="716316003">
                      <w:marLeft w:val="240"/>
                      <w:marRight w:val="0"/>
                      <w:marTop w:val="0"/>
                      <w:marBottom w:val="120"/>
                      <w:divBdr>
                        <w:top w:val="none" w:sz="0" w:space="0" w:color="auto"/>
                        <w:left w:val="none" w:sz="0" w:space="0" w:color="auto"/>
                        <w:bottom w:val="none" w:sz="0" w:space="0" w:color="auto"/>
                        <w:right w:val="none" w:sz="0" w:space="0" w:color="auto"/>
                      </w:divBdr>
                    </w:div>
                    <w:div w:id="1748461088">
                      <w:marLeft w:val="720"/>
                      <w:marRight w:val="0"/>
                      <w:marTop w:val="0"/>
                      <w:marBottom w:val="120"/>
                      <w:divBdr>
                        <w:top w:val="none" w:sz="0" w:space="0" w:color="auto"/>
                        <w:left w:val="none" w:sz="0" w:space="0" w:color="auto"/>
                        <w:bottom w:val="none" w:sz="0" w:space="0" w:color="auto"/>
                        <w:right w:val="none" w:sz="0" w:space="0" w:color="auto"/>
                      </w:divBdr>
                    </w:div>
                    <w:div w:id="1950967848">
                      <w:marLeft w:val="720"/>
                      <w:marRight w:val="0"/>
                      <w:marTop w:val="0"/>
                      <w:marBottom w:val="120"/>
                      <w:divBdr>
                        <w:top w:val="none" w:sz="0" w:space="0" w:color="auto"/>
                        <w:left w:val="none" w:sz="0" w:space="0" w:color="auto"/>
                        <w:bottom w:val="none" w:sz="0" w:space="0" w:color="auto"/>
                        <w:right w:val="none" w:sz="0" w:space="0" w:color="auto"/>
                      </w:divBdr>
                    </w:div>
                    <w:div w:id="1985550509">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 w:id="1685861474">
              <w:marLeft w:val="0"/>
              <w:marRight w:val="240"/>
              <w:marTop w:val="0"/>
              <w:marBottom w:val="0"/>
              <w:divBdr>
                <w:top w:val="none" w:sz="0" w:space="0" w:color="auto"/>
                <w:left w:val="none" w:sz="0" w:space="0" w:color="auto"/>
                <w:bottom w:val="none" w:sz="0" w:space="0" w:color="auto"/>
                <w:right w:val="none" w:sz="0" w:space="0" w:color="auto"/>
              </w:divBdr>
            </w:div>
          </w:divsChild>
        </w:div>
        <w:div w:id="261496129">
          <w:marLeft w:val="-180"/>
          <w:marRight w:val="-180"/>
          <w:marTop w:val="0"/>
          <w:marBottom w:val="0"/>
          <w:divBdr>
            <w:top w:val="none" w:sz="0" w:space="0" w:color="auto"/>
            <w:left w:val="none" w:sz="0" w:space="0" w:color="auto"/>
            <w:bottom w:val="none" w:sz="0" w:space="0" w:color="auto"/>
            <w:right w:val="none" w:sz="0" w:space="0" w:color="auto"/>
          </w:divBdr>
          <w:divsChild>
            <w:div w:id="532574697">
              <w:marLeft w:val="0"/>
              <w:marRight w:val="0"/>
              <w:marTop w:val="0"/>
              <w:marBottom w:val="0"/>
              <w:divBdr>
                <w:top w:val="none" w:sz="0" w:space="0" w:color="auto"/>
                <w:left w:val="none" w:sz="0" w:space="0" w:color="auto"/>
                <w:bottom w:val="none" w:sz="0" w:space="0" w:color="auto"/>
                <w:right w:val="none" w:sz="0" w:space="0" w:color="auto"/>
              </w:divBdr>
              <w:divsChild>
                <w:div w:id="241380513">
                  <w:marLeft w:val="0"/>
                  <w:marRight w:val="0"/>
                  <w:marTop w:val="0"/>
                  <w:marBottom w:val="0"/>
                  <w:divBdr>
                    <w:top w:val="none" w:sz="0" w:space="0" w:color="auto"/>
                    <w:left w:val="none" w:sz="0" w:space="0" w:color="auto"/>
                    <w:bottom w:val="none" w:sz="0" w:space="0" w:color="auto"/>
                    <w:right w:val="none" w:sz="0" w:space="0" w:color="auto"/>
                  </w:divBdr>
                  <w:divsChild>
                    <w:div w:id="28652596">
                      <w:marLeft w:val="720"/>
                      <w:marRight w:val="0"/>
                      <w:marTop w:val="0"/>
                      <w:marBottom w:val="120"/>
                      <w:divBdr>
                        <w:top w:val="none" w:sz="0" w:space="0" w:color="auto"/>
                        <w:left w:val="none" w:sz="0" w:space="0" w:color="auto"/>
                        <w:bottom w:val="none" w:sz="0" w:space="0" w:color="auto"/>
                        <w:right w:val="none" w:sz="0" w:space="0" w:color="auto"/>
                      </w:divBdr>
                    </w:div>
                    <w:div w:id="113409468">
                      <w:marLeft w:val="240"/>
                      <w:marRight w:val="0"/>
                      <w:marTop w:val="0"/>
                      <w:marBottom w:val="120"/>
                      <w:divBdr>
                        <w:top w:val="none" w:sz="0" w:space="0" w:color="auto"/>
                        <w:left w:val="none" w:sz="0" w:space="0" w:color="auto"/>
                        <w:bottom w:val="none" w:sz="0" w:space="0" w:color="auto"/>
                        <w:right w:val="none" w:sz="0" w:space="0" w:color="auto"/>
                      </w:divBdr>
                    </w:div>
                    <w:div w:id="576405586">
                      <w:marLeft w:val="240"/>
                      <w:marRight w:val="0"/>
                      <w:marTop w:val="0"/>
                      <w:marBottom w:val="120"/>
                      <w:divBdr>
                        <w:top w:val="none" w:sz="0" w:space="0" w:color="auto"/>
                        <w:left w:val="none" w:sz="0" w:space="0" w:color="auto"/>
                        <w:bottom w:val="none" w:sz="0" w:space="0" w:color="auto"/>
                        <w:right w:val="none" w:sz="0" w:space="0" w:color="auto"/>
                      </w:divBdr>
                    </w:div>
                    <w:div w:id="720059753">
                      <w:marLeft w:val="240"/>
                      <w:marRight w:val="0"/>
                      <w:marTop w:val="0"/>
                      <w:marBottom w:val="120"/>
                      <w:divBdr>
                        <w:top w:val="none" w:sz="0" w:space="0" w:color="auto"/>
                        <w:left w:val="none" w:sz="0" w:space="0" w:color="auto"/>
                        <w:bottom w:val="none" w:sz="0" w:space="0" w:color="auto"/>
                        <w:right w:val="none" w:sz="0" w:space="0" w:color="auto"/>
                      </w:divBdr>
                    </w:div>
                    <w:div w:id="932788207">
                      <w:marLeft w:val="720"/>
                      <w:marRight w:val="0"/>
                      <w:marTop w:val="0"/>
                      <w:marBottom w:val="120"/>
                      <w:divBdr>
                        <w:top w:val="none" w:sz="0" w:space="0" w:color="auto"/>
                        <w:left w:val="none" w:sz="0" w:space="0" w:color="auto"/>
                        <w:bottom w:val="none" w:sz="0" w:space="0" w:color="auto"/>
                        <w:right w:val="none" w:sz="0" w:space="0" w:color="auto"/>
                      </w:divBdr>
                    </w:div>
                    <w:div w:id="972442301">
                      <w:marLeft w:val="720"/>
                      <w:marRight w:val="0"/>
                      <w:marTop w:val="0"/>
                      <w:marBottom w:val="120"/>
                      <w:divBdr>
                        <w:top w:val="none" w:sz="0" w:space="0" w:color="auto"/>
                        <w:left w:val="none" w:sz="0" w:space="0" w:color="auto"/>
                        <w:bottom w:val="none" w:sz="0" w:space="0" w:color="auto"/>
                        <w:right w:val="none" w:sz="0" w:space="0" w:color="auto"/>
                      </w:divBdr>
                    </w:div>
                    <w:div w:id="1253320462">
                      <w:marLeft w:val="720"/>
                      <w:marRight w:val="0"/>
                      <w:marTop w:val="0"/>
                      <w:marBottom w:val="120"/>
                      <w:divBdr>
                        <w:top w:val="none" w:sz="0" w:space="0" w:color="auto"/>
                        <w:left w:val="none" w:sz="0" w:space="0" w:color="auto"/>
                        <w:bottom w:val="none" w:sz="0" w:space="0" w:color="auto"/>
                        <w:right w:val="none" w:sz="0" w:space="0" w:color="auto"/>
                      </w:divBdr>
                    </w:div>
                    <w:div w:id="1291548530">
                      <w:marLeft w:val="720"/>
                      <w:marRight w:val="0"/>
                      <w:marTop w:val="0"/>
                      <w:marBottom w:val="120"/>
                      <w:divBdr>
                        <w:top w:val="none" w:sz="0" w:space="0" w:color="auto"/>
                        <w:left w:val="none" w:sz="0" w:space="0" w:color="auto"/>
                        <w:bottom w:val="none" w:sz="0" w:space="0" w:color="auto"/>
                        <w:right w:val="none" w:sz="0" w:space="0" w:color="auto"/>
                      </w:divBdr>
                    </w:div>
                    <w:div w:id="1357854352">
                      <w:marLeft w:val="720"/>
                      <w:marRight w:val="0"/>
                      <w:marTop w:val="0"/>
                      <w:marBottom w:val="120"/>
                      <w:divBdr>
                        <w:top w:val="none" w:sz="0" w:space="0" w:color="auto"/>
                        <w:left w:val="none" w:sz="0" w:space="0" w:color="auto"/>
                        <w:bottom w:val="none" w:sz="0" w:space="0" w:color="auto"/>
                        <w:right w:val="none" w:sz="0" w:space="0" w:color="auto"/>
                      </w:divBdr>
                    </w:div>
                    <w:div w:id="1432361034">
                      <w:marLeft w:val="720"/>
                      <w:marRight w:val="0"/>
                      <w:marTop w:val="0"/>
                      <w:marBottom w:val="120"/>
                      <w:divBdr>
                        <w:top w:val="none" w:sz="0" w:space="0" w:color="auto"/>
                        <w:left w:val="none" w:sz="0" w:space="0" w:color="auto"/>
                        <w:bottom w:val="none" w:sz="0" w:space="0" w:color="auto"/>
                        <w:right w:val="none" w:sz="0" w:space="0" w:color="auto"/>
                      </w:divBdr>
                    </w:div>
                    <w:div w:id="1493328174">
                      <w:marLeft w:val="720"/>
                      <w:marRight w:val="0"/>
                      <w:marTop w:val="0"/>
                      <w:marBottom w:val="120"/>
                      <w:divBdr>
                        <w:top w:val="none" w:sz="0" w:space="0" w:color="auto"/>
                        <w:left w:val="none" w:sz="0" w:space="0" w:color="auto"/>
                        <w:bottom w:val="none" w:sz="0" w:space="0" w:color="auto"/>
                        <w:right w:val="none" w:sz="0" w:space="0" w:color="auto"/>
                      </w:divBdr>
                    </w:div>
                    <w:div w:id="1531840175">
                      <w:marLeft w:val="960"/>
                      <w:marRight w:val="0"/>
                      <w:marTop w:val="0"/>
                      <w:marBottom w:val="120"/>
                      <w:divBdr>
                        <w:top w:val="none" w:sz="0" w:space="0" w:color="auto"/>
                        <w:left w:val="none" w:sz="0" w:space="0" w:color="auto"/>
                        <w:bottom w:val="none" w:sz="0" w:space="0" w:color="auto"/>
                        <w:right w:val="none" w:sz="0" w:space="0" w:color="auto"/>
                      </w:divBdr>
                    </w:div>
                    <w:div w:id="1568689747">
                      <w:marLeft w:val="720"/>
                      <w:marRight w:val="0"/>
                      <w:marTop w:val="0"/>
                      <w:marBottom w:val="120"/>
                      <w:divBdr>
                        <w:top w:val="none" w:sz="0" w:space="0" w:color="auto"/>
                        <w:left w:val="none" w:sz="0" w:space="0" w:color="auto"/>
                        <w:bottom w:val="none" w:sz="0" w:space="0" w:color="auto"/>
                        <w:right w:val="none" w:sz="0" w:space="0" w:color="auto"/>
                      </w:divBdr>
                    </w:div>
                    <w:div w:id="1831752452">
                      <w:marLeft w:val="720"/>
                      <w:marRight w:val="0"/>
                      <w:marTop w:val="0"/>
                      <w:marBottom w:val="120"/>
                      <w:divBdr>
                        <w:top w:val="none" w:sz="0" w:space="0" w:color="auto"/>
                        <w:left w:val="none" w:sz="0" w:space="0" w:color="auto"/>
                        <w:bottom w:val="none" w:sz="0" w:space="0" w:color="auto"/>
                        <w:right w:val="none" w:sz="0" w:space="0" w:color="auto"/>
                      </w:divBdr>
                    </w:div>
                    <w:div w:id="2012828615">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 w:id="154941449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976647140">
      <w:bodyDiv w:val="1"/>
      <w:marLeft w:val="0"/>
      <w:marRight w:val="0"/>
      <w:marTop w:val="0"/>
      <w:marBottom w:val="0"/>
      <w:divBdr>
        <w:top w:val="none" w:sz="0" w:space="0" w:color="auto"/>
        <w:left w:val="none" w:sz="0" w:space="0" w:color="auto"/>
        <w:bottom w:val="none" w:sz="0" w:space="0" w:color="auto"/>
        <w:right w:val="none" w:sz="0" w:space="0" w:color="auto"/>
      </w:divBdr>
    </w:div>
    <w:div w:id="980890654">
      <w:bodyDiv w:val="1"/>
      <w:marLeft w:val="0"/>
      <w:marRight w:val="0"/>
      <w:marTop w:val="0"/>
      <w:marBottom w:val="0"/>
      <w:divBdr>
        <w:top w:val="none" w:sz="0" w:space="0" w:color="auto"/>
        <w:left w:val="none" w:sz="0" w:space="0" w:color="auto"/>
        <w:bottom w:val="none" w:sz="0" w:space="0" w:color="auto"/>
        <w:right w:val="none" w:sz="0" w:space="0" w:color="auto"/>
      </w:divBdr>
    </w:div>
    <w:div w:id="987635924">
      <w:bodyDiv w:val="1"/>
      <w:marLeft w:val="0"/>
      <w:marRight w:val="0"/>
      <w:marTop w:val="0"/>
      <w:marBottom w:val="0"/>
      <w:divBdr>
        <w:top w:val="none" w:sz="0" w:space="0" w:color="auto"/>
        <w:left w:val="none" w:sz="0" w:space="0" w:color="auto"/>
        <w:bottom w:val="none" w:sz="0" w:space="0" w:color="auto"/>
        <w:right w:val="none" w:sz="0" w:space="0" w:color="auto"/>
      </w:divBdr>
    </w:div>
    <w:div w:id="1009256594">
      <w:bodyDiv w:val="1"/>
      <w:marLeft w:val="0"/>
      <w:marRight w:val="0"/>
      <w:marTop w:val="0"/>
      <w:marBottom w:val="0"/>
      <w:divBdr>
        <w:top w:val="none" w:sz="0" w:space="0" w:color="auto"/>
        <w:left w:val="none" w:sz="0" w:space="0" w:color="auto"/>
        <w:bottom w:val="none" w:sz="0" w:space="0" w:color="auto"/>
        <w:right w:val="none" w:sz="0" w:space="0" w:color="auto"/>
      </w:divBdr>
    </w:div>
    <w:div w:id="1014183944">
      <w:bodyDiv w:val="1"/>
      <w:marLeft w:val="0"/>
      <w:marRight w:val="0"/>
      <w:marTop w:val="0"/>
      <w:marBottom w:val="0"/>
      <w:divBdr>
        <w:top w:val="none" w:sz="0" w:space="0" w:color="auto"/>
        <w:left w:val="none" w:sz="0" w:space="0" w:color="auto"/>
        <w:bottom w:val="none" w:sz="0" w:space="0" w:color="auto"/>
        <w:right w:val="none" w:sz="0" w:space="0" w:color="auto"/>
      </w:divBdr>
    </w:div>
    <w:div w:id="1027562104">
      <w:bodyDiv w:val="1"/>
      <w:marLeft w:val="0"/>
      <w:marRight w:val="0"/>
      <w:marTop w:val="0"/>
      <w:marBottom w:val="0"/>
      <w:divBdr>
        <w:top w:val="none" w:sz="0" w:space="0" w:color="auto"/>
        <w:left w:val="none" w:sz="0" w:space="0" w:color="auto"/>
        <w:bottom w:val="none" w:sz="0" w:space="0" w:color="auto"/>
        <w:right w:val="none" w:sz="0" w:space="0" w:color="auto"/>
      </w:divBdr>
    </w:div>
    <w:div w:id="1069964771">
      <w:bodyDiv w:val="1"/>
      <w:marLeft w:val="0"/>
      <w:marRight w:val="0"/>
      <w:marTop w:val="0"/>
      <w:marBottom w:val="0"/>
      <w:divBdr>
        <w:top w:val="none" w:sz="0" w:space="0" w:color="auto"/>
        <w:left w:val="none" w:sz="0" w:space="0" w:color="auto"/>
        <w:bottom w:val="none" w:sz="0" w:space="0" w:color="auto"/>
        <w:right w:val="none" w:sz="0" w:space="0" w:color="auto"/>
      </w:divBdr>
      <w:divsChild>
        <w:div w:id="909266132">
          <w:marLeft w:val="240"/>
          <w:marRight w:val="0"/>
          <w:marTop w:val="0"/>
          <w:marBottom w:val="120"/>
          <w:divBdr>
            <w:top w:val="none" w:sz="0" w:space="0" w:color="auto"/>
            <w:left w:val="none" w:sz="0" w:space="0" w:color="auto"/>
            <w:bottom w:val="none" w:sz="0" w:space="0" w:color="auto"/>
            <w:right w:val="none" w:sz="0" w:space="0" w:color="auto"/>
          </w:divBdr>
        </w:div>
        <w:div w:id="2018144092">
          <w:marLeft w:val="240"/>
          <w:marRight w:val="0"/>
          <w:marTop w:val="0"/>
          <w:marBottom w:val="120"/>
          <w:divBdr>
            <w:top w:val="none" w:sz="0" w:space="0" w:color="auto"/>
            <w:left w:val="none" w:sz="0" w:space="0" w:color="auto"/>
            <w:bottom w:val="none" w:sz="0" w:space="0" w:color="auto"/>
            <w:right w:val="none" w:sz="0" w:space="0" w:color="auto"/>
          </w:divBdr>
        </w:div>
      </w:divsChild>
    </w:div>
    <w:div w:id="1082989577">
      <w:bodyDiv w:val="1"/>
      <w:marLeft w:val="0"/>
      <w:marRight w:val="0"/>
      <w:marTop w:val="0"/>
      <w:marBottom w:val="0"/>
      <w:divBdr>
        <w:top w:val="none" w:sz="0" w:space="0" w:color="auto"/>
        <w:left w:val="none" w:sz="0" w:space="0" w:color="auto"/>
        <w:bottom w:val="none" w:sz="0" w:space="0" w:color="auto"/>
        <w:right w:val="none" w:sz="0" w:space="0" w:color="auto"/>
      </w:divBdr>
      <w:divsChild>
        <w:div w:id="270284762">
          <w:marLeft w:val="480"/>
          <w:marRight w:val="0"/>
          <w:marTop w:val="0"/>
          <w:marBottom w:val="48"/>
          <w:divBdr>
            <w:top w:val="none" w:sz="0" w:space="0" w:color="auto"/>
            <w:left w:val="none" w:sz="0" w:space="0" w:color="auto"/>
            <w:bottom w:val="none" w:sz="0" w:space="0" w:color="auto"/>
            <w:right w:val="none" w:sz="0" w:space="0" w:color="auto"/>
          </w:divBdr>
        </w:div>
        <w:div w:id="389352843">
          <w:marLeft w:val="480"/>
          <w:marRight w:val="0"/>
          <w:marTop w:val="0"/>
          <w:marBottom w:val="48"/>
          <w:divBdr>
            <w:top w:val="none" w:sz="0" w:space="0" w:color="auto"/>
            <w:left w:val="none" w:sz="0" w:space="0" w:color="auto"/>
            <w:bottom w:val="none" w:sz="0" w:space="0" w:color="auto"/>
            <w:right w:val="none" w:sz="0" w:space="0" w:color="auto"/>
          </w:divBdr>
        </w:div>
        <w:div w:id="847865424">
          <w:marLeft w:val="480"/>
          <w:marRight w:val="0"/>
          <w:marTop w:val="0"/>
          <w:marBottom w:val="48"/>
          <w:divBdr>
            <w:top w:val="none" w:sz="0" w:space="0" w:color="auto"/>
            <w:left w:val="none" w:sz="0" w:space="0" w:color="auto"/>
            <w:bottom w:val="none" w:sz="0" w:space="0" w:color="auto"/>
            <w:right w:val="none" w:sz="0" w:space="0" w:color="auto"/>
          </w:divBdr>
        </w:div>
        <w:div w:id="963803890">
          <w:marLeft w:val="0"/>
          <w:marRight w:val="0"/>
          <w:marTop w:val="0"/>
          <w:marBottom w:val="48"/>
          <w:divBdr>
            <w:top w:val="none" w:sz="0" w:space="0" w:color="auto"/>
            <w:left w:val="none" w:sz="0" w:space="0" w:color="auto"/>
            <w:bottom w:val="none" w:sz="0" w:space="0" w:color="auto"/>
            <w:right w:val="none" w:sz="0" w:space="0" w:color="auto"/>
          </w:divBdr>
        </w:div>
        <w:div w:id="1420785071">
          <w:marLeft w:val="0"/>
          <w:marRight w:val="0"/>
          <w:marTop w:val="0"/>
          <w:marBottom w:val="48"/>
          <w:divBdr>
            <w:top w:val="none" w:sz="0" w:space="0" w:color="auto"/>
            <w:left w:val="none" w:sz="0" w:space="0" w:color="auto"/>
            <w:bottom w:val="none" w:sz="0" w:space="0" w:color="auto"/>
            <w:right w:val="none" w:sz="0" w:space="0" w:color="auto"/>
          </w:divBdr>
        </w:div>
        <w:div w:id="1713118240">
          <w:marLeft w:val="480"/>
          <w:marRight w:val="0"/>
          <w:marTop w:val="0"/>
          <w:marBottom w:val="48"/>
          <w:divBdr>
            <w:top w:val="none" w:sz="0" w:space="0" w:color="auto"/>
            <w:left w:val="none" w:sz="0" w:space="0" w:color="auto"/>
            <w:bottom w:val="none" w:sz="0" w:space="0" w:color="auto"/>
            <w:right w:val="none" w:sz="0" w:space="0" w:color="auto"/>
          </w:divBdr>
        </w:div>
      </w:divsChild>
    </w:div>
    <w:div w:id="1083994450">
      <w:bodyDiv w:val="1"/>
      <w:marLeft w:val="0"/>
      <w:marRight w:val="0"/>
      <w:marTop w:val="0"/>
      <w:marBottom w:val="0"/>
      <w:divBdr>
        <w:top w:val="none" w:sz="0" w:space="0" w:color="auto"/>
        <w:left w:val="none" w:sz="0" w:space="0" w:color="auto"/>
        <w:bottom w:val="none" w:sz="0" w:space="0" w:color="auto"/>
        <w:right w:val="none" w:sz="0" w:space="0" w:color="auto"/>
      </w:divBdr>
    </w:div>
    <w:div w:id="1144156619">
      <w:bodyDiv w:val="1"/>
      <w:marLeft w:val="0"/>
      <w:marRight w:val="0"/>
      <w:marTop w:val="0"/>
      <w:marBottom w:val="0"/>
      <w:divBdr>
        <w:top w:val="none" w:sz="0" w:space="0" w:color="auto"/>
        <w:left w:val="none" w:sz="0" w:space="0" w:color="auto"/>
        <w:bottom w:val="none" w:sz="0" w:space="0" w:color="auto"/>
        <w:right w:val="none" w:sz="0" w:space="0" w:color="auto"/>
      </w:divBdr>
      <w:divsChild>
        <w:div w:id="322591937">
          <w:marLeft w:val="720"/>
          <w:marRight w:val="0"/>
          <w:marTop w:val="0"/>
          <w:marBottom w:val="120"/>
          <w:divBdr>
            <w:top w:val="none" w:sz="0" w:space="0" w:color="auto"/>
            <w:left w:val="none" w:sz="0" w:space="0" w:color="auto"/>
            <w:bottom w:val="none" w:sz="0" w:space="0" w:color="auto"/>
            <w:right w:val="none" w:sz="0" w:space="0" w:color="auto"/>
          </w:divBdr>
        </w:div>
        <w:div w:id="333649198">
          <w:marLeft w:val="720"/>
          <w:marRight w:val="0"/>
          <w:marTop w:val="0"/>
          <w:marBottom w:val="120"/>
          <w:divBdr>
            <w:top w:val="none" w:sz="0" w:space="0" w:color="auto"/>
            <w:left w:val="none" w:sz="0" w:space="0" w:color="auto"/>
            <w:bottom w:val="none" w:sz="0" w:space="0" w:color="auto"/>
            <w:right w:val="none" w:sz="0" w:space="0" w:color="auto"/>
          </w:divBdr>
        </w:div>
        <w:div w:id="358548622">
          <w:marLeft w:val="240"/>
          <w:marRight w:val="0"/>
          <w:marTop w:val="0"/>
          <w:marBottom w:val="120"/>
          <w:divBdr>
            <w:top w:val="none" w:sz="0" w:space="0" w:color="auto"/>
            <w:left w:val="none" w:sz="0" w:space="0" w:color="auto"/>
            <w:bottom w:val="none" w:sz="0" w:space="0" w:color="auto"/>
            <w:right w:val="none" w:sz="0" w:space="0" w:color="auto"/>
          </w:divBdr>
        </w:div>
        <w:div w:id="842474117">
          <w:marLeft w:val="720"/>
          <w:marRight w:val="0"/>
          <w:marTop w:val="0"/>
          <w:marBottom w:val="120"/>
          <w:divBdr>
            <w:top w:val="none" w:sz="0" w:space="0" w:color="auto"/>
            <w:left w:val="none" w:sz="0" w:space="0" w:color="auto"/>
            <w:bottom w:val="none" w:sz="0" w:space="0" w:color="auto"/>
            <w:right w:val="none" w:sz="0" w:space="0" w:color="auto"/>
          </w:divBdr>
        </w:div>
        <w:div w:id="973367627">
          <w:marLeft w:val="720"/>
          <w:marRight w:val="0"/>
          <w:marTop w:val="0"/>
          <w:marBottom w:val="120"/>
          <w:divBdr>
            <w:top w:val="none" w:sz="0" w:space="0" w:color="auto"/>
            <w:left w:val="none" w:sz="0" w:space="0" w:color="auto"/>
            <w:bottom w:val="none" w:sz="0" w:space="0" w:color="auto"/>
            <w:right w:val="none" w:sz="0" w:space="0" w:color="auto"/>
          </w:divBdr>
        </w:div>
        <w:div w:id="1465198847">
          <w:marLeft w:val="720"/>
          <w:marRight w:val="0"/>
          <w:marTop w:val="0"/>
          <w:marBottom w:val="120"/>
          <w:divBdr>
            <w:top w:val="none" w:sz="0" w:space="0" w:color="auto"/>
            <w:left w:val="none" w:sz="0" w:space="0" w:color="auto"/>
            <w:bottom w:val="none" w:sz="0" w:space="0" w:color="auto"/>
            <w:right w:val="none" w:sz="0" w:space="0" w:color="auto"/>
          </w:divBdr>
        </w:div>
        <w:div w:id="1587575935">
          <w:marLeft w:val="720"/>
          <w:marRight w:val="0"/>
          <w:marTop w:val="0"/>
          <w:marBottom w:val="120"/>
          <w:divBdr>
            <w:top w:val="none" w:sz="0" w:space="0" w:color="auto"/>
            <w:left w:val="none" w:sz="0" w:space="0" w:color="auto"/>
            <w:bottom w:val="none" w:sz="0" w:space="0" w:color="auto"/>
            <w:right w:val="none" w:sz="0" w:space="0" w:color="auto"/>
          </w:divBdr>
        </w:div>
        <w:div w:id="1707565149">
          <w:marLeft w:val="240"/>
          <w:marRight w:val="0"/>
          <w:marTop w:val="0"/>
          <w:marBottom w:val="120"/>
          <w:divBdr>
            <w:top w:val="none" w:sz="0" w:space="0" w:color="auto"/>
            <w:left w:val="none" w:sz="0" w:space="0" w:color="auto"/>
            <w:bottom w:val="none" w:sz="0" w:space="0" w:color="auto"/>
            <w:right w:val="none" w:sz="0" w:space="0" w:color="auto"/>
          </w:divBdr>
        </w:div>
        <w:div w:id="1966426791">
          <w:marLeft w:val="240"/>
          <w:marRight w:val="0"/>
          <w:marTop w:val="0"/>
          <w:marBottom w:val="120"/>
          <w:divBdr>
            <w:top w:val="none" w:sz="0" w:space="0" w:color="auto"/>
            <w:left w:val="none" w:sz="0" w:space="0" w:color="auto"/>
            <w:bottom w:val="none" w:sz="0" w:space="0" w:color="auto"/>
            <w:right w:val="none" w:sz="0" w:space="0" w:color="auto"/>
          </w:divBdr>
        </w:div>
        <w:div w:id="2053384164">
          <w:marLeft w:val="720"/>
          <w:marRight w:val="0"/>
          <w:marTop w:val="0"/>
          <w:marBottom w:val="120"/>
          <w:divBdr>
            <w:top w:val="none" w:sz="0" w:space="0" w:color="auto"/>
            <w:left w:val="none" w:sz="0" w:space="0" w:color="auto"/>
            <w:bottom w:val="none" w:sz="0" w:space="0" w:color="auto"/>
            <w:right w:val="none" w:sz="0" w:space="0" w:color="auto"/>
          </w:divBdr>
        </w:div>
      </w:divsChild>
    </w:div>
    <w:div w:id="1171019646">
      <w:bodyDiv w:val="1"/>
      <w:marLeft w:val="0"/>
      <w:marRight w:val="0"/>
      <w:marTop w:val="0"/>
      <w:marBottom w:val="0"/>
      <w:divBdr>
        <w:top w:val="none" w:sz="0" w:space="0" w:color="auto"/>
        <w:left w:val="none" w:sz="0" w:space="0" w:color="auto"/>
        <w:bottom w:val="none" w:sz="0" w:space="0" w:color="auto"/>
        <w:right w:val="none" w:sz="0" w:space="0" w:color="auto"/>
      </w:divBdr>
    </w:div>
    <w:div w:id="1182352250">
      <w:bodyDiv w:val="1"/>
      <w:marLeft w:val="0"/>
      <w:marRight w:val="0"/>
      <w:marTop w:val="0"/>
      <w:marBottom w:val="0"/>
      <w:divBdr>
        <w:top w:val="none" w:sz="0" w:space="0" w:color="auto"/>
        <w:left w:val="none" w:sz="0" w:space="0" w:color="auto"/>
        <w:bottom w:val="none" w:sz="0" w:space="0" w:color="auto"/>
        <w:right w:val="none" w:sz="0" w:space="0" w:color="auto"/>
      </w:divBdr>
    </w:div>
    <w:div w:id="1215507288">
      <w:bodyDiv w:val="1"/>
      <w:marLeft w:val="0"/>
      <w:marRight w:val="0"/>
      <w:marTop w:val="0"/>
      <w:marBottom w:val="0"/>
      <w:divBdr>
        <w:top w:val="none" w:sz="0" w:space="0" w:color="auto"/>
        <w:left w:val="none" w:sz="0" w:space="0" w:color="auto"/>
        <w:bottom w:val="none" w:sz="0" w:space="0" w:color="auto"/>
        <w:right w:val="none" w:sz="0" w:space="0" w:color="auto"/>
      </w:divBdr>
      <w:divsChild>
        <w:div w:id="367994905">
          <w:marLeft w:val="720"/>
          <w:marRight w:val="0"/>
          <w:marTop w:val="0"/>
          <w:marBottom w:val="120"/>
          <w:divBdr>
            <w:top w:val="none" w:sz="0" w:space="0" w:color="auto"/>
            <w:left w:val="none" w:sz="0" w:space="0" w:color="auto"/>
            <w:bottom w:val="none" w:sz="0" w:space="0" w:color="auto"/>
            <w:right w:val="none" w:sz="0" w:space="0" w:color="auto"/>
          </w:divBdr>
        </w:div>
        <w:div w:id="1026716957">
          <w:marLeft w:val="720"/>
          <w:marRight w:val="0"/>
          <w:marTop w:val="0"/>
          <w:marBottom w:val="120"/>
          <w:divBdr>
            <w:top w:val="none" w:sz="0" w:space="0" w:color="auto"/>
            <w:left w:val="none" w:sz="0" w:space="0" w:color="auto"/>
            <w:bottom w:val="none" w:sz="0" w:space="0" w:color="auto"/>
            <w:right w:val="none" w:sz="0" w:space="0" w:color="auto"/>
          </w:divBdr>
        </w:div>
        <w:div w:id="1522930965">
          <w:marLeft w:val="720"/>
          <w:marRight w:val="0"/>
          <w:marTop w:val="0"/>
          <w:marBottom w:val="120"/>
          <w:divBdr>
            <w:top w:val="none" w:sz="0" w:space="0" w:color="auto"/>
            <w:left w:val="none" w:sz="0" w:space="0" w:color="auto"/>
            <w:bottom w:val="none" w:sz="0" w:space="0" w:color="auto"/>
            <w:right w:val="none" w:sz="0" w:space="0" w:color="auto"/>
          </w:divBdr>
        </w:div>
        <w:div w:id="1637947242">
          <w:marLeft w:val="720"/>
          <w:marRight w:val="0"/>
          <w:marTop w:val="0"/>
          <w:marBottom w:val="120"/>
          <w:divBdr>
            <w:top w:val="none" w:sz="0" w:space="0" w:color="auto"/>
            <w:left w:val="none" w:sz="0" w:space="0" w:color="auto"/>
            <w:bottom w:val="none" w:sz="0" w:space="0" w:color="auto"/>
            <w:right w:val="none" w:sz="0" w:space="0" w:color="auto"/>
          </w:divBdr>
        </w:div>
        <w:div w:id="2145811944">
          <w:marLeft w:val="720"/>
          <w:marRight w:val="0"/>
          <w:marTop w:val="0"/>
          <w:marBottom w:val="120"/>
          <w:divBdr>
            <w:top w:val="none" w:sz="0" w:space="0" w:color="auto"/>
            <w:left w:val="none" w:sz="0" w:space="0" w:color="auto"/>
            <w:bottom w:val="none" w:sz="0" w:space="0" w:color="auto"/>
            <w:right w:val="none" w:sz="0" w:space="0" w:color="auto"/>
          </w:divBdr>
        </w:div>
      </w:divsChild>
    </w:div>
    <w:div w:id="1240477189">
      <w:bodyDiv w:val="1"/>
      <w:marLeft w:val="0"/>
      <w:marRight w:val="0"/>
      <w:marTop w:val="0"/>
      <w:marBottom w:val="0"/>
      <w:divBdr>
        <w:top w:val="none" w:sz="0" w:space="0" w:color="auto"/>
        <w:left w:val="none" w:sz="0" w:space="0" w:color="auto"/>
        <w:bottom w:val="none" w:sz="0" w:space="0" w:color="auto"/>
        <w:right w:val="none" w:sz="0" w:space="0" w:color="auto"/>
      </w:divBdr>
    </w:div>
    <w:div w:id="1254362742">
      <w:bodyDiv w:val="1"/>
      <w:marLeft w:val="0"/>
      <w:marRight w:val="0"/>
      <w:marTop w:val="0"/>
      <w:marBottom w:val="0"/>
      <w:divBdr>
        <w:top w:val="none" w:sz="0" w:space="0" w:color="auto"/>
        <w:left w:val="none" w:sz="0" w:space="0" w:color="auto"/>
        <w:bottom w:val="none" w:sz="0" w:space="0" w:color="auto"/>
        <w:right w:val="none" w:sz="0" w:space="0" w:color="auto"/>
      </w:divBdr>
    </w:div>
    <w:div w:id="1284770546">
      <w:bodyDiv w:val="1"/>
      <w:marLeft w:val="0"/>
      <w:marRight w:val="0"/>
      <w:marTop w:val="0"/>
      <w:marBottom w:val="0"/>
      <w:divBdr>
        <w:top w:val="none" w:sz="0" w:space="0" w:color="auto"/>
        <w:left w:val="none" w:sz="0" w:space="0" w:color="auto"/>
        <w:bottom w:val="none" w:sz="0" w:space="0" w:color="auto"/>
        <w:right w:val="none" w:sz="0" w:space="0" w:color="auto"/>
      </w:divBdr>
    </w:div>
    <w:div w:id="1292976369">
      <w:bodyDiv w:val="1"/>
      <w:marLeft w:val="0"/>
      <w:marRight w:val="0"/>
      <w:marTop w:val="0"/>
      <w:marBottom w:val="0"/>
      <w:divBdr>
        <w:top w:val="none" w:sz="0" w:space="0" w:color="auto"/>
        <w:left w:val="none" w:sz="0" w:space="0" w:color="auto"/>
        <w:bottom w:val="none" w:sz="0" w:space="0" w:color="auto"/>
        <w:right w:val="none" w:sz="0" w:space="0" w:color="auto"/>
      </w:divBdr>
    </w:div>
    <w:div w:id="1320037442">
      <w:bodyDiv w:val="1"/>
      <w:marLeft w:val="0"/>
      <w:marRight w:val="0"/>
      <w:marTop w:val="0"/>
      <w:marBottom w:val="0"/>
      <w:divBdr>
        <w:top w:val="none" w:sz="0" w:space="0" w:color="auto"/>
        <w:left w:val="none" w:sz="0" w:space="0" w:color="auto"/>
        <w:bottom w:val="none" w:sz="0" w:space="0" w:color="auto"/>
        <w:right w:val="none" w:sz="0" w:space="0" w:color="auto"/>
      </w:divBdr>
      <w:divsChild>
        <w:div w:id="55905410">
          <w:marLeft w:val="480"/>
          <w:marRight w:val="0"/>
          <w:marTop w:val="0"/>
          <w:marBottom w:val="120"/>
          <w:divBdr>
            <w:top w:val="none" w:sz="0" w:space="0" w:color="auto"/>
            <w:left w:val="none" w:sz="0" w:space="0" w:color="auto"/>
            <w:bottom w:val="none" w:sz="0" w:space="0" w:color="auto"/>
            <w:right w:val="none" w:sz="0" w:space="0" w:color="auto"/>
          </w:divBdr>
        </w:div>
        <w:div w:id="1642468012">
          <w:marLeft w:val="480"/>
          <w:marRight w:val="0"/>
          <w:marTop w:val="0"/>
          <w:marBottom w:val="120"/>
          <w:divBdr>
            <w:top w:val="none" w:sz="0" w:space="0" w:color="auto"/>
            <w:left w:val="none" w:sz="0" w:space="0" w:color="auto"/>
            <w:bottom w:val="none" w:sz="0" w:space="0" w:color="auto"/>
            <w:right w:val="none" w:sz="0" w:space="0" w:color="auto"/>
          </w:divBdr>
        </w:div>
        <w:div w:id="1731611510">
          <w:marLeft w:val="480"/>
          <w:marRight w:val="0"/>
          <w:marTop w:val="0"/>
          <w:marBottom w:val="120"/>
          <w:divBdr>
            <w:top w:val="none" w:sz="0" w:space="0" w:color="auto"/>
            <w:left w:val="none" w:sz="0" w:space="0" w:color="auto"/>
            <w:bottom w:val="none" w:sz="0" w:space="0" w:color="auto"/>
            <w:right w:val="none" w:sz="0" w:space="0" w:color="auto"/>
          </w:divBdr>
        </w:div>
        <w:div w:id="1808084086">
          <w:marLeft w:val="480"/>
          <w:marRight w:val="0"/>
          <w:marTop w:val="0"/>
          <w:marBottom w:val="120"/>
          <w:divBdr>
            <w:top w:val="none" w:sz="0" w:space="0" w:color="auto"/>
            <w:left w:val="none" w:sz="0" w:space="0" w:color="auto"/>
            <w:bottom w:val="none" w:sz="0" w:space="0" w:color="auto"/>
            <w:right w:val="none" w:sz="0" w:space="0" w:color="auto"/>
          </w:divBdr>
        </w:div>
      </w:divsChild>
    </w:div>
    <w:div w:id="1345329770">
      <w:bodyDiv w:val="1"/>
      <w:marLeft w:val="0"/>
      <w:marRight w:val="0"/>
      <w:marTop w:val="0"/>
      <w:marBottom w:val="0"/>
      <w:divBdr>
        <w:top w:val="none" w:sz="0" w:space="0" w:color="auto"/>
        <w:left w:val="none" w:sz="0" w:space="0" w:color="auto"/>
        <w:bottom w:val="none" w:sz="0" w:space="0" w:color="auto"/>
        <w:right w:val="none" w:sz="0" w:space="0" w:color="auto"/>
      </w:divBdr>
    </w:div>
    <w:div w:id="1462723132">
      <w:bodyDiv w:val="1"/>
      <w:marLeft w:val="0"/>
      <w:marRight w:val="0"/>
      <w:marTop w:val="0"/>
      <w:marBottom w:val="0"/>
      <w:divBdr>
        <w:top w:val="none" w:sz="0" w:space="0" w:color="auto"/>
        <w:left w:val="none" w:sz="0" w:space="0" w:color="auto"/>
        <w:bottom w:val="none" w:sz="0" w:space="0" w:color="auto"/>
        <w:right w:val="none" w:sz="0" w:space="0" w:color="auto"/>
      </w:divBdr>
    </w:div>
    <w:div w:id="1475219540">
      <w:bodyDiv w:val="1"/>
      <w:marLeft w:val="0"/>
      <w:marRight w:val="0"/>
      <w:marTop w:val="0"/>
      <w:marBottom w:val="0"/>
      <w:divBdr>
        <w:top w:val="none" w:sz="0" w:space="0" w:color="auto"/>
        <w:left w:val="none" w:sz="0" w:space="0" w:color="auto"/>
        <w:bottom w:val="none" w:sz="0" w:space="0" w:color="auto"/>
        <w:right w:val="none" w:sz="0" w:space="0" w:color="auto"/>
      </w:divBdr>
    </w:div>
    <w:div w:id="1489440811">
      <w:bodyDiv w:val="1"/>
      <w:marLeft w:val="0"/>
      <w:marRight w:val="0"/>
      <w:marTop w:val="0"/>
      <w:marBottom w:val="0"/>
      <w:divBdr>
        <w:top w:val="none" w:sz="0" w:space="0" w:color="auto"/>
        <w:left w:val="none" w:sz="0" w:space="0" w:color="auto"/>
        <w:bottom w:val="none" w:sz="0" w:space="0" w:color="auto"/>
        <w:right w:val="none" w:sz="0" w:space="0" w:color="auto"/>
      </w:divBdr>
      <w:divsChild>
        <w:div w:id="334192302">
          <w:marLeft w:val="1440"/>
          <w:marRight w:val="0"/>
          <w:marTop w:val="240"/>
          <w:marBottom w:val="0"/>
          <w:divBdr>
            <w:top w:val="none" w:sz="0" w:space="0" w:color="auto"/>
            <w:left w:val="none" w:sz="0" w:space="0" w:color="auto"/>
            <w:bottom w:val="none" w:sz="0" w:space="0" w:color="auto"/>
            <w:right w:val="none" w:sz="0" w:space="0" w:color="auto"/>
          </w:divBdr>
        </w:div>
      </w:divsChild>
    </w:div>
    <w:div w:id="1490485474">
      <w:bodyDiv w:val="1"/>
      <w:marLeft w:val="0"/>
      <w:marRight w:val="0"/>
      <w:marTop w:val="0"/>
      <w:marBottom w:val="0"/>
      <w:divBdr>
        <w:top w:val="none" w:sz="0" w:space="0" w:color="auto"/>
        <w:left w:val="none" w:sz="0" w:space="0" w:color="auto"/>
        <w:bottom w:val="none" w:sz="0" w:space="0" w:color="auto"/>
        <w:right w:val="none" w:sz="0" w:space="0" w:color="auto"/>
      </w:divBdr>
    </w:div>
    <w:div w:id="1519200826">
      <w:bodyDiv w:val="1"/>
      <w:marLeft w:val="0"/>
      <w:marRight w:val="0"/>
      <w:marTop w:val="0"/>
      <w:marBottom w:val="0"/>
      <w:divBdr>
        <w:top w:val="none" w:sz="0" w:space="0" w:color="auto"/>
        <w:left w:val="none" w:sz="0" w:space="0" w:color="auto"/>
        <w:bottom w:val="none" w:sz="0" w:space="0" w:color="auto"/>
        <w:right w:val="none" w:sz="0" w:space="0" w:color="auto"/>
      </w:divBdr>
    </w:div>
    <w:div w:id="1526946201">
      <w:bodyDiv w:val="1"/>
      <w:marLeft w:val="0"/>
      <w:marRight w:val="0"/>
      <w:marTop w:val="0"/>
      <w:marBottom w:val="0"/>
      <w:divBdr>
        <w:top w:val="none" w:sz="0" w:space="0" w:color="auto"/>
        <w:left w:val="none" w:sz="0" w:space="0" w:color="auto"/>
        <w:bottom w:val="none" w:sz="0" w:space="0" w:color="auto"/>
        <w:right w:val="none" w:sz="0" w:space="0" w:color="auto"/>
      </w:divBdr>
    </w:div>
    <w:div w:id="1537540515">
      <w:bodyDiv w:val="1"/>
      <w:marLeft w:val="0"/>
      <w:marRight w:val="0"/>
      <w:marTop w:val="0"/>
      <w:marBottom w:val="0"/>
      <w:divBdr>
        <w:top w:val="none" w:sz="0" w:space="0" w:color="auto"/>
        <w:left w:val="none" w:sz="0" w:space="0" w:color="auto"/>
        <w:bottom w:val="none" w:sz="0" w:space="0" w:color="auto"/>
        <w:right w:val="none" w:sz="0" w:space="0" w:color="auto"/>
      </w:divBdr>
    </w:div>
    <w:div w:id="1540628852">
      <w:bodyDiv w:val="1"/>
      <w:marLeft w:val="0"/>
      <w:marRight w:val="0"/>
      <w:marTop w:val="0"/>
      <w:marBottom w:val="0"/>
      <w:divBdr>
        <w:top w:val="none" w:sz="0" w:space="0" w:color="auto"/>
        <w:left w:val="none" w:sz="0" w:space="0" w:color="auto"/>
        <w:bottom w:val="none" w:sz="0" w:space="0" w:color="auto"/>
        <w:right w:val="none" w:sz="0" w:space="0" w:color="auto"/>
      </w:divBdr>
      <w:divsChild>
        <w:div w:id="935555375">
          <w:marLeft w:val="240"/>
          <w:marRight w:val="0"/>
          <w:marTop w:val="0"/>
          <w:marBottom w:val="120"/>
          <w:divBdr>
            <w:top w:val="none" w:sz="0" w:space="0" w:color="auto"/>
            <w:left w:val="none" w:sz="0" w:space="0" w:color="auto"/>
            <w:bottom w:val="none" w:sz="0" w:space="0" w:color="auto"/>
            <w:right w:val="none" w:sz="0" w:space="0" w:color="auto"/>
          </w:divBdr>
        </w:div>
        <w:div w:id="1125584849">
          <w:marLeft w:val="240"/>
          <w:marRight w:val="0"/>
          <w:marTop w:val="0"/>
          <w:marBottom w:val="120"/>
          <w:divBdr>
            <w:top w:val="none" w:sz="0" w:space="0" w:color="auto"/>
            <w:left w:val="none" w:sz="0" w:space="0" w:color="auto"/>
            <w:bottom w:val="none" w:sz="0" w:space="0" w:color="auto"/>
            <w:right w:val="none" w:sz="0" w:space="0" w:color="auto"/>
          </w:divBdr>
        </w:div>
      </w:divsChild>
    </w:div>
    <w:div w:id="1545827413">
      <w:bodyDiv w:val="1"/>
      <w:marLeft w:val="0"/>
      <w:marRight w:val="0"/>
      <w:marTop w:val="0"/>
      <w:marBottom w:val="0"/>
      <w:divBdr>
        <w:top w:val="none" w:sz="0" w:space="0" w:color="auto"/>
        <w:left w:val="none" w:sz="0" w:space="0" w:color="auto"/>
        <w:bottom w:val="none" w:sz="0" w:space="0" w:color="auto"/>
        <w:right w:val="none" w:sz="0" w:space="0" w:color="auto"/>
      </w:divBdr>
    </w:div>
    <w:div w:id="1594587361">
      <w:bodyDiv w:val="1"/>
      <w:marLeft w:val="0"/>
      <w:marRight w:val="0"/>
      <w:marTop w:val="0"/>
      <w:marBottom w:val="0"/>
      <w:divBdr>
        <w:top w:val="none" w:sz="0" w:space="0" w:color="auto"/>
        <w:left w:val="none" w:sz="0" w:space="0" w:color="auto"/>
        <w:bottom w:val="none" w:sz="0" w:space="0" w:color="auto"/>
        <w:right w:val="none" w:sz="0" w:space="0" w:color="auto"/>
      </w:divBdr>
      <w:divsChild>
        <w:div w:id="548493315">
          <w:marLeft w:val="480"/>
          <w:marRight w:val="0"/>
          <w:marTop w:val="0"/>
          <w:marBottom w:val="0"/>
          <w:divBdr>
            <w:top w:val="none" w:sz="0" w:space="0" w:color="auto"/>
            <w:left w:val="none" w:sz="0" w:space="0" w:color="auto"/>
            <w:bottom w:val="none" w:sz="0" w:space="0" w:color="auto"/>
            <w:right w:val="none" w:sz="0" w:space="0" w:color="auto"/>
          </w:divBdr>
        </w:div>
        <w:div w:id="461852323">
          <w:marLeft w:val="480"/>
          <w:marRight w:val="0"/>
          <w:marTop w:val="0"/>
          <w:marBottom w:val="0"/>
          <w:divBdr>
            <w:top w:val="none" w:sz="0" w:space="0" w:color="auto"/>
            <w:left w:val="none" w:sz="0" w:space="0" w:color="auto"/>
            <w:bottom w:val="none" w:sz="0" w:space="0" w:color="auto"/>
            <w:right w:val="none" w:sz="0" w:space="0" w:color="auto"/>
          </w:divBdr>
        </w:div>
        <w:div w:id="1529641057">
          <w:marLeft w:val="480"/>
          <w:marRight w:val="0"/>
          <w:marTop w:val="0"/>
          <w:marBottom w:val="0"/>
          <w:divBdr>
            <w:top w:val="none" w:sz="0" w:space="0" w:color="auto"/>
            <w:left w:val="none" w:sz="0" w:space="0" w:color="auto"/>
            <w:bottom w:val="none" w:sz="0" w:space="0" w:color="auto"/>
            <w:right w:val="none" w:sz="0" w:space="0" w:color="auto"/>
          </w:divBdr>
        </w:div>
      </w:divsChild>
    </w:div>
    <w:div w:id="1599606349">
      <w:bodyDiv w:val="1"/>
      <w:marLeft w:val="0"/>
      <w:marRight w:val="0"/>
      <w:marTop w:val="0"/>
      <w:marBottom w:val="0"/>
      <w:divBdr>
        <w:top w:val="none" w:sz="0" w:space="0" w:color="auto"/>
        <w:left w:val="none" w:sz="0" w:space="0" w:color="auto"/>
        <w:bottom w:val="none" w:sz="0" w:space="0" w:color="auto"/>
        <w:right w:val="none" w:sz="0" w:space="0" w:color="auto"/>
      </w:divBdr>
      <w:divsChild>
        <w:div w:id="1900282788">
          <w:marLeft w:val="480"/>
          <w:marRight w:val="0"/>
          <w:marTop w:val="0"/>
          <w:marBottom w:val="0"/>
          <w:divBdr>
            <w:top w:val="none" w:sz="0" w:space="0" w:color="auto"/>
            <w:left w:val="none" w:sz="0" w:space="0" w:color="auto"/>
            <w:bottom w:val="none" w:sz="0" w:space="0" w:color="auto"/>
            <w:right w:val="none" w:sz="0" w:space="0" w:color="auto"/>
          </w:divBdr>
        </w:div>
        <w:div w:id="664286229">
          <w:marLeft w:val="480"/>
          <w:marRight w:val="0"/>
          <w:marTop w:val="0"/>
          <w:marBottom w:val="0"/>
          <w:divBdr>
            <w:top w:val="none" w:sz="0" w:space="0" w:color="auto"/>
            <w:left w:val="none" w:sz="0" w:space="0" w:color="auto"/>
            <w:bottom w:val="none" w:sz="0" w:space="0" w:color="auto"/>
            <w:right w:val="none" w:sz="0" w:space="0" w:color="auto"/>
          </w:divBdr>
        </w:div>
        <w:div w:id="805002759">
          <w:marLeft w:val="480"/>
          <w:marRight w:val="0"/>
          <w:marTop w:val="0"/>
          <w:marBottom w:val="0"/>
          <w:divBdr>
            <w:top w:val="none" w:sz="0" w:space="0" w:color="auto"/>
            <w:left w:val="none" w:sz="0" w:space="0" w:color="auto"/>
            <w:bottom w:val="none" w:sz="0" w:space="0" w:color="auto"/>
            <w:right w:val="none" w:sz="0" w:space="0" w:color="auto"/>
          </w:divBdr>
        </w:div>
      </w:divsChild>
    </w:div>
    <w:div w:id="1614904227">
      <w:bodyDiv w:val="1"/>
      <w:marLeft w:val="0"/>
      <w:marRight w:val="0"/>
      <w:marTop w:val="0"/>
      <w:marBottom w:val="0"/>
      <w:divBdr>
        <w:top w:val="none" w:sz="0" w:space="0" w:color="auto"/>
        <w:left w:val="none" w:sz="0" w:space="0" w:color="auto"/>
        <w:bottom w:val="none" w:sz="0" w:space="0" w:color="auto"/>
        <w:right w:val="none" w:sz="0" w:space="0" w:color="auto"/>
      </w:divBdr>
    </w:div>
    <w:div w:id="1662081923">
      <w:bodyDiv w:val="1"/>
      <w:marLeft w:val="0"/>
      <w:marRight w:val="0"/>
      <w:marTop w:val="0"/>
      <w:marBottom w:val="0"/>
      <w:divBdr>
        <w:top w:val="none" w:sz="0" w:space="0" w:color="auto"/>
        <w:left w:val="none" w:sz="0" w:space="0" w:color="auto"/>
        <w:bottom w:val="none" w:sz="0" w:space="0" w:color="auto"/>
        <w:right w:val="none" w:sz="0" w:space="0" w:color="auto"/>
      </w:divBdr>
      <w:divsChild>
        <w:div w:id="45229851">
          <w:marLeft w:val="720"/>
          <w:marRight w:val="0"/>
          <w:marTop w:val="0"/>
          <w:marBottom w:val="120"/>
          <w:divBdr>
            <w:top w:val="none" w:sz="0" w:space="0" w:color="auto"/>
            <w:left w:val="none" w:sz="0" w:space="0" w:color="auto"/>
            <w:bottom w:val="none" w:sz="0" w:space="0" w:color="auto"/>
            <w:right w:val="none" w:sz="0" w:space="0" w:color="auto"/>
          </w:divBdr>
        </w:div>
        <w:div w:id="244343988">
          <w:marLeft w:val="240"/>
          <w:marRight w:val="0"/>
          <w:marTop w:val="0"/>
          <w:marBottom w:val="120"/>
          <w:divBdr>
            <w:top w:val="none" w:sz="0" w:space="0" w:color="auto"/>
            <w:left w:val="none" w:sz="0" w:space="0" w:color="auto"/>
            <w:bottom w:val="none" w:sz="0" w:space="0" w:color="auto"/>
            <w:right w:val="none" w:sz="0" w:space="0" w:color="auto"/>
          </w:divBdr>
        </w:div>
        <w:div w:id="324482604">
          <w:marLeft w:val="720"/>
          <w:marRight w:val="0"/>
          <w:marTop w:val="0"/>
          <w:marBottom w:val="120"/>
          <w:divBdr>
            <w:top w:val="none" w:sz="0" w:space="0" w:color="auto"/>
            <w:left w:val="none" w:sz="0" w:space="0" w:color="auto"/>
            <w:bottom w:val="none" w:sz="0" w:space="0" w:color="auto"/>
            <w:right w:val="none" w:sz="0" w:space="0" w:color="auto"/>
          </w:divBdr>
        </w:div>
        <w:div w:id="825367245">
          <w:marLeft w:val="720"/>
          <w:marRight w:val="0"/>
          <w:marTop w:val="0"/>
          <w:marBottom w:val="120"/>
          <w:divBdr>
            <w:top w:val="none" w:sz="0" w:space="0" w:color="auto"/>
            <w:left w:val="none" w:sz="0" w:space="0" w:color="auto"/>
            <w:bottom w:val="none" w:sz="0" w:space="0" w:color="auto"/>
            <w:right w:val="none" w:sz="0" w:space="0" w:color="auto"/>
          </w:divBdr>
        </w:div>
        <w:div w:id="1084184208">
          <w:marLeft w:val="720"/>
          <w:marRight w:val="0"/>
          <w:marTop w:val="0"/>
          <w:marBottom w:val="120"/>
          <w:divBdr>
            <w:top w:val="none" w:sz="0" w:space="0" w:color="auto"/>
            <w:left w:val="none" w:sz="0" w:space="0" w:color="auto"/>
            <w:bottom w:val="none" w:sz="0" w:space="0" w:color="auto"/>
            <w:right w:val="none" w:sz="0" w:space="0" w:color="auto"/>
          </w:divBdr>
        </w:div>
        <w:div w:id="1182863744">
          <w:marLeft w:val="720"/>
          <w:marRight w:val="0"/>
          <w:marTop w:val="0"/>
          <w:marBottom w:val="120"/>
          <w:divBdr>
            <w:top w:val="none" w:sz="0" w:space="0" w:color="auto"/>
            <w:left w:val="none" w:sz="0" w:space="0" w:color="auto"/>
            <w:bottom w:val="none" w:sz="0" w:space="0" w:color="auto"/>
            <w:right w:val="none" w:sz="0" w:space="0" w:color="auto"/>
          </w:divBdr>
        </w:div>
        <w:div w:id="1460758515">
          <w:marLeft w:val="720"/>
          <w:marRight w:val="0"/>
          <w:marTop w:val="0"/>
          <w:marBottom w:val="120"/>
          <w:divBdr>
            <w:top w:val="none" w:sz="0" w:space="0" w:color="auto"/>
            <w:left w:val="none" w:sz="0" w:space="0" w:color="auto"/>
            <w:bottom w:val="none" w:sz="0" w:space="0" w:color="auto"/>
            <w:right w:val="none" w:sz="0" w:space="0" w:color="auto"/>
          </w:divBdr>
        </w:div>
        <w:div w:id="1549489939">
          <w:marLeft w:val="720"/>
          <w:marRight w:val="0"/>
          <w:marTop w:val="0"/>
          <w:marBottom w:val="120"/>
          <w:divBdr>
            <w:top w:val="none" w:sz="0" w:space="0" w:color="auto"/>
            <w:left w:val="none" w:sz="0" w:space="0" w:color="auto"/>
            <w:bottom w:val="none" w:sz="0" w:space="0" w:color="auto"/>
            <w:right w:val="none" w:sz="0" w:space="0" w:color="auto"/>
          </w:divBdr>
        </w:div>
        <w:div w:id="1802844635">
          <w:marLeft w:val="240"/>
          <w:marRight w:val="0"/>
          <w:marTop w:val="0"/>
          <w:marBottom w:val="120"/>
          <w:divBdr>
            <w:top w:val="none" w:sz="0" w:space="0" w:color="auto"/>
            <w:left w:val="none" w:sz="0" w:space="0" w:color="auto"/>
            <w:bottom w:val="none" w:sz="0" w:space="0" w:color="auto"/>
            <w:right w:val="none" w:sz="0" w:space="0" w:color="auto"/>
          </w:divBdr>
        </w:div>
        <w:div w:id="1971206498">
          <w:marLeft w:val="240"/>
          <w:marRight w:val="0"/>
          <w:marTop w:val="0"/>
          <w:marBottom w:val="120"/>
          <w:divBdr>
            <w:top w:val="none" w:sz="0" w:space="0" w:color="auto"/>
            <w:left w:val="none" w:sz="0" w:space="0" w:color="auto"/>
            <w:bottom w:val="none" w:sz="0" w:space="0" w:color="auto"/>
            <w:right w:val="none" w:sz="0" w:space="0" w:color="auto"/>
          </w:divBdr>
        </w:div>
      </w:divsChild>
    </w:div>
    <w:div w:id="1678338636">
      <w:bodyDiv w:val="1"/>
      <w:marLeft w:val="0"/>
      <w:marRight w:val="0"/>
      <w:marTop w:val="0"/>
      <w:marBottom w:val="0"/>
      <w:divBdr>
        <w:top w:val="none" w:sz="0" w:space="0" w:color="auto"/>
        <w:left w:val="none" w:sz="0" w:space="0" w:color="auto"/>
        <w:bottom w:val="none" w:sz="0" w:space="0" w:color="auto"/>
        <w:right w:val="none" w:sz="0" w:space="0" w:color="auto"/>
      </w:divBdr>
    </w:div>
    <w:div w:id="1678341774">
      <w:bodyDiv w:val="1"/>
      <w:marLeft w:val="0"/>
      <w:marRight w:val="0"/>
      <w:marTop w:val="0"/>
      <w:marBottom w:val="0"/>
      <w:divBdr>
        <w:top w:val="none" w:sz="0" w:space="0" w:color="auto"/>
        <w:left w:val="none" w:sz="0" w:space="0" w:color="auto"/>
        <w:bottom w:val="none" w:sz="0" w:space="0" w:color="auto"/>
        <w:right w:val="none" w:sz="0" w:space="0" w:color="auto"/>
      </w:divBdr>
    </w:div>
    <w:div w:id="1731226005">
      <w:bodyDiv w:val="1"/>
      <w:marLeft w:val="0"/>
      <w:marRight w:val="0"/>
      <w:marTop w:val="0"/>
      <w:marBottom w:val="0"/>
      <w:divBdr>
        <w:top w:val="none" w:sz="0" w:space="0" w:color="auto"/>
        <w:left w:val="none" w:sz="0" w:space="0" w:color="auto"/>
        <w:bottom w:val="none" w:sz="0" w:space="0" w:color="auto"/>
        <w:right w:val="none" w:sz="0" w:space="0" w:color="auto"/>
      </w:divBdr>
    </w:div>
    <w:div w:id="1745948505">
      <w:bodyDiv w:val="1"/>
      <w:marLeft w:val="0"/>
      <w:marRight w:val="0"/>
      <w:marTop w:val="0"/>
      <w:marBottom w:val="0"/>
      <w:divBdr>
        <w:top w:val="none" w:sz="0" w:space="0" w:color="auto"/>
        <w:left w:val="none" w:sz="0" w:space="0" w:color="auto"/>
        <w:bottom w:val="none" w:sz="0" w:space="0" w:color="auto"/>
        <w:right w:val="none" w:sz="0" w:space="0" w:color="auto"/>
      </w:divBdr>
      <w:divsChild>
        <w:div w:id="996877678">
          <w:marLeft w:val="0"/>
          <w:marRight w:val="240"/>
          <w:marTop w:val="0"/>
          <w:marBottom w:val="0"/>
          <w:divBdr>
            <w:top w:val="none" w:sz="0" w:space="0" w:color="auto"/>
            <w:left w:val="none" w:sz="0" w:space="0" w:color="auto"/>
            <w:bottom w:val="none" w:sz="0" w:space="0" w:color="auto"/>
            <w:right w:val="none" w:sz="0" w:space="0" w:color="auto"/>
          </w:divBdr>
        </w:div>
        <w:div w:id="2127038310">
          <w:marLeft w:val="0"/>
          <w:marRight w:val="0"/>
          <w:marTop w:val="0"/>
          <w:marBottom w:val="0"/>
          <w:divBdr>
            <w:top w:val="none" w:sz="0" w:space="0" w:color="auto"/>
            <w:left w:val="none" w:sz="0" w:space="0" w:color="auto"/>
            <w:bottom w:val="none" w:sz="0" w:space="0" w:color="auto"/>
            <w:right w:val="none" w:sz="0" w:space="0" w:color="auto"/>
          </w:divBdr>
          <w:divsChild>
            <w:div w:id="1660885424">
              <w:marLeft w:val="0"/>
              <w:marRight w:val="0"/>
              <w:marTop w:val="0"/>
              <w:marBottom w:val="0"/>
              <w:divBdr>
                <w:top w:val="none" w:sz="0" w:space="0" w:color="auto"/>
                <w:left w:val="none" w:sz="0" w:space="0" w:color="auto"/>
                <w:bottom w:val="none" w:sz="0" w:space="0" w:color="auto"/>
                <w:right w:val="none" w:sz="0" w:space="0" w:color="auto"/>
              </w:divBdr>
              <w:divsChild>
                <w:div w:id="1611543505">
                  <w:marLeft w:val="720"/>
                  <w:marRight w:val="0"/>
                  <w:marTop w:val="0"/>
                  <w:marBottom w:val="120"/>
                  <w:divBdr>
                    <w:top w:val="none" w:sz="0" w:space="0" w:color="auto"/>
                    <w:left w:val="none" w:sz="0" w:space="0" w:color="auto"/>
                    <w:bottom w:val="none" w:sz="0" w:space="0" w:color="auto"/>
                    <w:right w:val="none" w:sz="0" w:space="0" w:color="auto"/>
                  </w:divBdr>
                </w:div>
                <w:div w:id="1733381958">
                  <w:marLeft w:val="720"/>
                  <w:marRight w:val="0"/>
                  <w:marTop w:val="0"/>
                  <w:marBottom w:val="120"/>
                  <w:divBdr>
                    <w:top w:val="none" w:sz="0" w:space="0" w:color="auto"/>
                    <w:left w:val="none" w:sz="0" w:space="0" w:color="auto"/>
                    <w:bottom w:val="none" w:sz="0" w:space="0" w:color="auto"/>
                    <w:right w:val="none" w:sz="0" w:space="0" w:color="auto"/>
                  </w:divBdr>
                </w:div>
                <w:div w:id="1841777285">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46294669">
      <w:bodyDiv w:val="1"/>
      <w:marLeft w:val="0"/>
      <w:marRight w:val="0"/>
      <w:marTop w:val="0"/>
      <w:marBottom w:val="0"/>
      <w:divBdr>
        <w:top w:val="none" w:sz="0" w:space="0" w:color="auto"/>
        <w:left w:val="none" w:sz="0" w:space="0" w:color="auto"/>
        <w:bottom w:val="none" w:sz="0" w:space="0" w:color="auto"/>
        <w:right w:val="none" w:sz="0" w:space="0" w:color="auto"/>
      </w:divBdr>
    </w:div>
    <w:div w:id="1762945495">
      <w:bodyDiv w:val="1"/>
      <w:marLeft w:val="0"/>
      <w:marRight w:val="0"/>
      <w:marTop w:val="0"/>
      <w:marBottom w:val="0"/>
      <w:divBdr>
        <w:top w:val="none" w:sz="0" w:space="0" w:color="auto"/>
        <w:left w:val="none" w:sz="0" w:space="0" w:color="auto"/>
        <w:bottom w:val="none" w:sz="0" w:space="0" w:color="auto"/>
        <w:right w:val="none" w:sz="0" w:space="0" w:color="auto"/>
      </w:divBdr>
      <w:divsChild>
        <w:div w:id="228342504">
          <w:marLeft w:val="240"/>
          <w:marRight w:val="0"/>
          <w:marTop w:val="0"/>
          <w:marBottom w:val="120"/>
          <w:divBdr>
            <w:top w:val="none" w:sz="0" w:space="0" w:color="auto"/>
            <w:left w:val="none" w:sz="0" w:space="0" w:color="auto"/>
            <w:bottom w:val="none" w:sz="0" w:space="0" w:color="auto"/>
            <w:right w:val="none" w:sz="0" w:space="0" w:color="auto"/>
          </w:divBdr>
        </w:div>
        <w:div w:id="866991105">
          <w:marLeft w:val="240"/>
          <w:marRight w:val="0"/>
          <w:marTop w:val="0"/>
          <w:marBottom w:val="120"/>
          <w:divBdr>
            <w:top w:val="none" w:sz="0" w:space="0" w:color="auto"/>
            <w:left w:val="none" w:sz="0" w:space="0" w:color="auto"/>
            <w:bottom w:val="none" w:sz="0" w:space="0" w:color="auto"/>
            <w:right w:val="none" w:sz="0" w:space="0" w:color="auto"/>
          </w:divBdr>
        </w:div>
      </w:divsChild>
    </w:div>
    <w:div w:id="1771270501">
      <w:bodyDiv w:val="1"/>
      <w:marLeft w:val="0"/>
      <w:marRight w:val="0"/>
      <w:marTop w:val="0"/>
      <w:marBottom w:val="0"/>
      <w:divBdr>
        <w:top w:val="none" w:sz="0" w:space="0" w:color="auto"/>
        <w:left w:val="none" w:sz="0" w:space="0" w:color="auto"/>
        <w:bottom w:val="none" w:sz="0" w:space="0" w:color="auto"/>
        <w:right w:val="none" w:sz="0" w:space="0" w:color="auto"/>
      </w:divBdr>
      <w:divsChild>
        <w:div w:id="472064215">
          <w:marLeft w:val="0"/>
          <w:marRight w:val="240"/>
          <w:marTop w:val="0"/>
          <w:marBottom w:val="0"/>
          <w:divBdr>
            <w:top w:val="none" w:sz="0" w:space="0" w:color="auto"/>
            <w:left w:val="none" w:sz="0" w:space="0" w:color="auto"/>
            <w:bottom w:val="none" w:sz="0" w:space="0" w:color="auto"/>
            <w:right w:val="none" w:sz="0" w:space="0" w:color="auto"/>
          </w:divBdr>
        </w:div>
        <w:div w:id="1943103458">
          <w:marLeft w:val="0"/>
          <w:marRight w:val="0"/>
          <w:marTop w:val="0"/>
          <w:marBottom w:val="0"/>
          <w:divBdr>
            <w:top w:val="none" w:sz="0" w:space="0" w:color="auto"/>
            <w:left w:val="none" w:sz="0" w:space="0" w:color="auto"/>
            <w:bottom w:val="none" w:sz="0" w:space="0" w:color="auto"/>
            <w:right w:val="none" w:sz="0" w:space="0" w:color="auto"/>
          </w:divBdr>
          <w:divsChild>
            <w:div w:id="1331061817">
              <w:marLeft w:val="0"/>
              <w:marRight w:val="0"/>
              <w:marTop w:val="0"/>
              <w:marBottom w:val="0"/>
              <w:divBdr>
                <w:top w:val="none" w:sz="0" w:space="0" w:color="auto"/>
                <w:left w:val="none" w:sz="0" w:space="0" w:color="auto"/>
                <w:bottom w:val="none" w:sz="0" w:space="0" w:color="auto"/>
                <w:right w:val="none" w:sz="0" w:space="0" w:color="auto"/>
              </w:divBdr>
              <w:divsChild>
                <w:div w:id="874468887">
                  <w:marLeft w:val="720"/>
                  <w:marRight w:val="0"/>
                  <w:marTop w:val="0"/>
                  <w:marBottom w:val="120"/>
                  <w:divBdr>
                    <w:top w:val="none" w:sz="0" w:space="0" w:color="auto"/>
                    <w:left w:val="none" w:sz="0" w:space="0" w:color="auto"/>
                    <w:bottom w:val="none" w:sz="0" w:space="0" w:color="auto"/>
                    <w:right w:val="none" w:sz="0" w:space="0" w:color="auto"/>
                  </w:divBdr>
                </w:div>
                <w:div w:id="1682929640">
                  <w:marLeft w:val="720"/>
                  <w:marRight w:val="0"/>
                  <w:marTop w:val="0"/>
                  <w:marBottom w:val="120"/>
                  <w:divBdr>
                    <w:top w:val="none" w:sz="0" w:space="0" w:color="auto"/>
                    <w:left w:val="none" w:sz="0" w:space="0" w:color="auto"/>
                    <w:bottom w:val="none" w:sz="0" w:space="0" w:color="auto"/>
                    <w:right w:val="none" w:sz="0" w:space="0" w:color="auto"/>
                  </w:divBdr>
                </w:div>
                <w:div w:id="2066753218">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77213984">
      <w:bodyDiv w:val="1"/>
      <w:marLeft w:val="0"/>
      <w:marRight w:val="0"/>
      <w:marTop w:val="0"/>
      <w:marBottom w:val="0"/>
      <w:divBdr>
        <w:top w:val="none" w:sz="0" w:space="0" w:color="auto"/>
        <w:left w:val="none" w:sz="0" w:space="0" w:color="auto"/>
        <w:bottom w:val="none" w:sz="0" w:space="0" w:color="auto"/>
        <w:right w:val="none" w:sz="0" w:space="0" w:color="auto"/>
      </w:divBdr>
    </w:div>
    <w:div w:id="1784491768">
      <w:bodyDiv w:val="1"/>
      <w:marLeft w:val="0"/>
      <w:marRight w:val="0"/>
      <w:marTop w:val="0"/>
      <w:marBottom w:val="0"/>
      <w:divBdr>
        <w:top w:val="none" w:sz="0" w:space="0" w:color="auto"/>
        <w:left w:val="none" w:sz="0" w:space="0" w:color="auto"/>
        <w:bottom w:val="none" w:sz="0" w:space="0" w:color="auto"/>
        <w:right w:val="none" w:sz="0" w:space="0" w:color="auto"/>
      </w:divBdr>
    </w:div>
    <w:div w:id="1792935750">
      <w:bodyDiv w:val="1"/>
      <w:marLeft w:val="0"/>
      <w:marRight w:val="0"/>
      <w:marTop w:val="0"/>
      <w:marBottom w:val="0"/>
      <w:divBdr>
        <w:top w:val="none" w:sz="0" w:space="0" w:color="auto"/>
        <w:left w:val="none" w:sz="0" w:space="0" w:color="auto"/>
        <w:bottom w:val="none" w:sz="0" w:space="0" w:color="auto"/>
        <w:right w:val="none" w:sz="0" w:space="0" w:color="auto"/>
      </w:divBdr>
    </w:div>
    <w:div w:id="1795099372">
      <w:bodyDiv w:val="1"/>
      <w:marLeft w:val="0"/>
      <w:marRight w:val="0"/>
      <w:marTop w:val="0"/>
      <w:marBottom w:val="0"/>
      <w:divBdr>
        <w:top w:val="none" w:sz="0" w:space="0" w:color="auto"/>
        <w:left w:val="none" w:sz="0" w:space="0" w:color="auto"/>
        <w:bottom w:val="none" w:sz="0" w:space="0" w:color="auto"/>
        <w:right w:val="none" w:sz="0" w:space="0" w:color="auto"/>
      </w:divBdr>
      <w:divsChild>
        <w:div w:id="283732383">
          <w:marLeft w:val="0"/>
          <w:marRight w:val="0"/>
          <w:marTop w:val="300"/>
          <w:marBottom w:val="150"/>
          <w:divBdr>
            <w:top w:val="none" w:sz="0" w:space="0" w:color="auto"/>
            <w:left w:val="none" w:sz="0" w:space="0" w:color="auto"/>
            <w:bottom w:val="none" w:sz="0" w:space="0" w:color="auto"/>
            <w:right w:val="none" w:sz="0" w:space="0" w:color="auto"/>
          </w:divBdr>
        </w:div>
        <w:div w:id="302079537">
          <w:marLeft w:val="0"/>
          <w:marRight w:val="0"/>
          <w:marTop w:val="300"/>
          <w:marBottom w:val="150"/>
          <w:divBdr>
            <w:top w:val="none" w:sz="0" w:space="0" w:color="auto"/>
            <w:left w:val="none" w:sz="0" w:space="0" w:color="auto"/>
            <w:bottom w:val="none" w:sz="0" w:space="0" w:color="auto"/>
            <w:right w:val="none" w:sz="0" w:space="0" w:color="auto"/>
          </w:divBdr>
        </w:div>
      </w:divsChild>
    </w:div>
    <w:div w:id="1800882401">
      <w:bodyDiv w:val="1"/>
      <w:marLeft w:val="0"/>
      <w:marRight w:val="0"/>
      <w:marTop w:val="0"/>
      <w:marBottom w:val="0"/>
      <w:divBdr>
        <w:top w:val="none" w:sz="0" w:space="0" w:color="auto"/>
        <w:left w:val="none" w:sz="0" w:space="0" w:color="auto"/>
        <w:bottom w:val="none" w:sz="0" w:space="0" w:color="auto"/>
        <w:right w:val="none" w:sz="0" w:space="0" w:color="auto"/>
      </w:divBdr>
    </w:div>
    <w:div w:id="1827816156">
      <w:bodyDiv w:val="1"/>
      <w:marLeft w:val="0"/>
      <w:marRight w:val="0"/>
      <w:marTop w:val="0"/>
      <w:marBottom w:val="0"/>
      <w:divBdr>
        <w:top w:val="none" w:sz="0" w:space="0" w:color="auto"/>
        <w:left w:val="none" w:sz="0" w:space="0" w:color="auto"/>
        <w:bottom w:val="none" w:sz="0" w:space="0" w:color="auto"/>
        <w:right w:val="none" w:sz="0" w:space="0" w:color="auto"/>
      </w:divBdr>
      <w:divsChild>
        <w:div w:id="46072774">
          <w:marLeft w:val="240"/>
          <w:marRight w:val="0"/>
          <w:marTop w:val="0"/>
          <w:marBottom w:val="120"/>
          <w:divBdr>
            <w:top w:val="none" w:sz="0" w:space="0" w:color="auto"/>
            <w:left w:val="none" w:sz="0" w:space="0" w:color="auto"/>
            <w:bottom w:val="none" w:sz="0" w:space="0" w:color="auto"/>
            <w:right w:val="none" w:sz="0" w:space="0" w:color="auto"/>
          </w:divBdr>
        </w:div>
        <w:div w:id="237983647">
          <w:marLeft w:val="240"/>
          <w:marRight w:val="0"/>
          <w:marTop w:val="0"/>
          <w:marBottom w:val="120"/>
          <w:divBdr>
            <w:top w:val="none" w:sz="0" w:space="0" w:color="auto"/>
            <w:left w:val="none" w:sz="0" w:space="0" w:color="auto"/>
            <w:bottom w:val="none" w:sz="0" w:space="0" w:color="auto"/>
            <w:right w:val="none" w:sz="0" w:space="0" w:color="auto"/>
          </w:divBdr>
        </w:div>
        <w:div w:id="949628638">
          <w:marLeft w:val="240"/>
          <w:marRight w:val="0"/>
          <w:marTop w:val="0"/>
          <w:marBottom w:val="120"/>
          <w:divBdr>
            <w:top w:val="none" w:sz="0" w:space="0" w:color="auto"/>
            <w:left w:val="none" w:sz="0" w:space="0" w:color="auto"/>
            <w:bottom w:val="none" w:sz="0" w:space="0" w:color="auto"/>
            <w:right w:val="none" w:sz="0" w:space="0" w:color="auto"/>
          </w:divBdr>
        </w:div>
        <w:div w:id="1334339890">
          <w:marLeft w:val="240"/>
          <w:marRight w:val="0"/>
          <w:marTop w:val="0"/>
          <w:marBottom w:val="120"/>
          <w:divBdr>
            <w:top w:val="none" w:sz="0" w:space="0" w:color="auto"/>
            <w:left w:val="none" w:sz="0" w:space="0" w:color="auto"/>
            <w:bottom w:val="none" w:sz="0" w:space="0" w:color="auto"/>
            <w:right w:val="none" w:sz="0" w:space="0" w:color="auto"/>
          </w:divBdr>
        </w:div>
        <w:div w:id="1485658852">
          <w:marLeft w:val="240"/>
          <w:marRight w:val="0"/>
          <w:marTop w:val="0"/>
          <w:marBottom w:val="120"/>
          <w:divBdr>
            <w:top w:val="none" w:sz="0" w:space="0" w:color="auto"/>
            <w:left w:val="none" w:sz="0" w:space="0" w:color="auto"/>
            <w:bottom w:val="none" w:sz="0" w:space="0" w:color="auto"/>
            <w:right w:val="none" w:sz="0" w:space="0" w:color="auto"/>
          </w:divBdr>
        </w:div>
      </w:divsChild>
    </w:div>
    <w:div w:id="1839298427">
      <w:bodyDiv w:val="1"/>
      <w:marLeft w:val="0"/>
      <w:marRight w:val="0"/>
      <w:marTop w:val="0"/>
      <w:marBottom w:val="0"/>
      <w:divBdr>
        <w:top w:val="none" w:sz="0" w:space="0" w:color="auto"/>
        <w:left w:val="none" w:sz="0" w:space="0" w:color="auto"/>
        <w:bottom w:val="none" w:sz="0" w:space="0" w:color="auto"/>
        <w:right w:val="none" w:sz="0" w:space="0" w:color="auto"/>
      </w:divBdr>
    </w:div>
    <w:div w:id="1839341310">
      <w:bodyDiv w:val="1"/>
      <w:marLeft w:val="0"/>
      <w:marRight w:val="0"/>
      <w:marTop w:val="0"/>
      <w:marBottom w:val="0"/>
      <w:divBdr>
        <w:top w:val="none" w:sz="0" w:space="0" w:color="auto"/>
        <w:left w:val="none" w:sz="0" w:space="0" w:color="auto"/>
        <w:bottom w:val="none" w:sz="0" w:space="0" w:color="auto"/>
        <w:right w:val="none" w:sz="0" w:space="0" w:color="auto"/>
      </w:divBdr>
    </w:div>
    <w:div w:id="1845507050">
      <w:bodyDiv w:val="1"/>
      <w:marLeft w:val="0"/>
      <w:marRight w:val="0"/>
      <w:marTop w:val="0"/>
      <w:marBottom w:val="0"/>
      <w:divBdr>
        <w:top w:val="none" w:sz="0" w:space="0" w:color="auto"/>
        <w:left w:val="none" w:sz="0" w:space="0" w:color="auto"/>
        <w:bottom w:val="none" w:sz="0" w:space="0" w:color="auto"/>
        <w:right w:val="none" w:sz="0" w:space="0" w:color="auto"/>
      </w:divBdr>
    </w:div>
    <w:div w:id="1911455449">
      <w:bodyDiv w:val="1"/>
      <w:marLeft w:val="0"/>
      <w:marRight w:val="0"/>
      <w:marTop w:val="0"/>
      <w:marBottom w:val="0"/>
      <w:divBdr>
        <w:top w:val="none" w:sz="0" w:space="0" w:color="auto"/>
        <w:left w:val="none" w:sz="0" w:space="0" w:color="auto"/>
        <w:bottom w:val="none" w:sz="0" w:space="0" w:color="auto"/>
        <w:right w:val="none" w:sz="0" w:space="0" w:color="auto"/>
      </w:divBdr>
      <w:divsChild>
        <w:div w:id="151609465">
          <w:marLeft w:val="480"/>
          <w:marRight w:val="0"/>
          <w:marTop w:val="0"/>
          <w:marBottom w:val="120"/>
          <w:divBdr>
            <w:top w:val="none" w:sz="0" w:space="0" w:color="auto"/>
            <w:left w:val="none" w:sz="0" w:space="0" w:color="auto"/>
            <w:bottom w:val="none" w:sz="0" w:space="0" w:color="auto"/>
            <w:right w:val="none" w:sz="0" w:space="0" w:color="auto"/>
          </w:divBdr>
        </w:div>
        <w:div w:id="531186529">
          <w:marLeft w:val="480"/>
          <w:marRight w:val="0"/>
          <w:marTop w:val="0"/>
          <w:marBottom w:val="120"/>
          <w:divBdr>
            <w:top w:val="none" w:sz="0" w:space="0" w:color="auto"/>
            <w:left w:val="none" w:sz="0" w:space="0" w:color="auto"/>
            <w:bottom w:val="none" w:sz="0" w:space="0" w:color="auto"/>
            <w:right w:val="none" w:sz="0" w:space="0" w:color="auto"/>
          </w:divBdr>
        </w:div>
        <w:div w:id="1791047897">
          <w:marLeft w:val="480"/>
          <w:marRight w:val="0"/>
          <w:marTop w:val="0"/>
          <w:marBottom w:val="120"/>
          <w:divBdr>
            <w:top w:val="none" w:sz="0" w:space="0" w:color="auto"/>
            <w:left w:val="none" w:sz="0" w:space="0" w:color="auto"/>
            <w:bottom w:val="none" w:sz="0" w:space="0" w:color="auto"/>
            <w:right w:val="none" w:sz="0" w:space="0" w:color="auto"/>
          </w:divBdr>
        </w:div>
        <w:div w:id="1814329972">
          <w:marLeft w:val="480"/>
          <w:marRight w:val="0"/>
          <w:marTop w:val="0"/>
          <w:marBottom w:val="120"/>
          <w:divBdr>
            <w:top w:val="none" w:sz="0" w:space="0" w:color="auto"/>
            <w:left w:val="none" w:sz="0" w:space="0" w:color="auto"/>
            <w:bottom w:val="none" w:sz="0" w:space="0" w:color="auto"/>
            <w:right w:val="none" w:sz="0" w:space="0" w:color="auto"/>
          </w:divBdr>
        </w:div>
      </w:divsChild>
    </w:div>
    <w:div w:id="1930887566">
      <w:bodyDiv w:val="1"/>
      <w:marLeft w:val="0"/>
      <w:marRight w:val="0"/>
      <w:marTop w:val="0"/>
      <w:marBottom w:val="0"/>
      <w:divBdr>
        <w:top w:val="none" w:sz="0" w:space="0" w:color="auto"/>
        <w:left w:val="none" w:sz="0" w:space="0" w:color="auto"/>
        <w:bottom w:val="none" w:sz="0" w:space="0" w:color="auto"/>
        <w:right w:val="none" w:sz="0" w:space="0" w:color="auto"/>
      </w:divBdr>
      <w:divsChild>
        <w:div w:id="419258081">
          <w:marLeft w:val="240"/>
          <w:marRight w:val="0"/>
          <w:marTop w:val="0"/>
          <w:marBottom w:val="120"/>
          <w:divBdr>
            <w:top w:val="none" w:sz="0" w:space="0" w:color="auto"/>
            <w:left w:val="none" w:sz="0" w:space="0" w:color="auto"/>
            <w:bottom w:val="none" w:sz="0" w:space="0" w:color="auto"/>
            <w:right w:val="none" w:sz="0" w:space="0" w:color="auto"/>
          </w:divBdr>
        </w:div>
        <w:div w:id="1986663649">
          <w:marLeft w:val="240"/>
          <w:marRight w:val="0"/>
          <w:marTop w:val="0"/>
          <w:marBottom w:val="120"/>
          <w:divBdr>
            <w:top w:val="none" w:sz="0" w:space="0" w:color="auto"/>
            <w:left w:val="none" w:sz="0" w:space="0" w:color="auto"/>
            <w:bottom w:val="none" w:sz="0" w:space="0" w:color="auto"/>
            <w:right w:val="none" w:sz="0" w:space="0" w:color="auto"/>
          </w:divBdr>
        </w:div>
      </w:divsChild>
    </w:div>
    <w:div w:id="1971855873">
      <w:bodyDiv w:val="1"/>
      <w:marLeft w:val="0"/>
      <w:marRight w:val="0"/>
      <w:marTop w:val="0"/>
      <w:marBottom w:val="0"/>
      <w:divBdr>
        <w:top w:val="none" w:sz="0" w:space="0" w:color="auto"/>
        <w:left w:val="none" w:sz="0" w:space="0" w:color="auto"/>
        <w:bottom w:val="none" w:sz="0" w:space="0" w:color="auto"/>
        <w:right w:val="none" w:sz="0" w:space="0" w:color="auto"/>
      </w:divBdr>
    </w:div>
    <w:div w:id="1989089664">
      <w:bodyDiv w:val="1"/>
      <w:marLeft w:val="0"/>
      <w:marRight w:val="0"/>
      <w:marTop w:val="0"/>
      <w:marBottom w:val="0"/>
      <w:divBdr>
        <w:top w:val="none" w:sz="0" w:space="0" w:color="auto"/>
        <w:left w:val="none" w:sz="0" w:space="0" w:color="auto"/>
        <w:bottom w:val="none" w:sz="0" w:space="0" w:color="auto"/>
        <w:right w:val="none" w:sz="0" w:space="0" w:color="auto"/>
      </w:divBdr>
    </w:div>
    <w:div w:id="2006860818">
      <w:bodyDiv w:val="1"/>
      <w:marLeft w:val="0"/>
      <w:marRight w:val="0"/>
      <w:marTop w:val="0"/>
      <w:marBottom w:val="0"/>
      <w:divBdr>
        <w:top w:val="none" w:sz="0" w:space="0" w:color="auto"/>
        <w:left w:val="none" w:sz="0" w:space="0" w:color="auto"/>
        <w:bottom w:val="none" w:sz="0" w:space="0" w:color="auto"/>
        <w:right w:val="none" w:sz="0" w:space="0" w:color="auto"/>
      </w:divBdr>
    </w:div>
    <w:div w:id="2017222677">
      <w:bodyDiv w:val="1"/>
      <w:marLeft w:val="0"/>
      <w:marRight w:val="0"/>
      <w:marTop w:val="0"/>
      <w:marBottom w:val="0"/>
      <w:divBdr>
        <w:top w:val="none" w:sz="0" w:space="0" w:color="auto"/>
        <w:left w:val="none" w:sz="0" w:space="0" w:color="auto"/>
        <w:bottom w:val="none" w:sz="0" w:space="0" w:color="auto"/>
        <w:right w:val="none" w:sz="0" w:space="0" w:color="auto"/>
      </w:divBdr>
      <w:divsChild>
        <w:div w:id="943151293">
          <w:marLeft w:val="240"/>
          <w:marRight w:val="0"/>
          <w:marTop w:val="0"/>
          <w:marBottom w:val="120"/>
          <w:divBdr>
            <w:top w:val="none" w:sz="0" w:space="0" w:color="auto"/>
            <w:left w:val="none" w:sz="0" w:space="0" w:color="auto"/>
            <w:bottom w:val="none" w:sz="0" w:space="0" w:color="auto"/>
            <w:right w:val="none" w:sz="0" w:space="0" w:color="auto"/>
          </w:divBdr>
        </w:div>
        <w:div w:id="1610119680">
          <w:marLeft w:val="240"/>
          <w:marRight w:val="0"/>
          <w:marTop w:val="0"/>
          <w:marBottom w:val="120"/>
          <w:divBdr>
            <w:top w:val="none" w:sz="0" w:space="0" w:color="auto"/>
            <w:left w:val="none" w:sz="0" w:space="0" w:color="auto"/>
            <w:bottom w:val="none" w:sz="0" w:space="0" w:color="auto"/>
            <w:right w:val="none" w:sz="0" w:space="0" w:color="auto"/>
          </w:divBdr>
        </w:div>
        <w:div w:id="1862891665">
          <w:marLeft w:val="240"/>
          <w:marRight w:val="0"/>
          <w:marTop w:val="0"/>
          <w:marBottom w:val="120"/>
          <w:divBdr>
            <w:top w:val="none" w:sz="0" w:space="0" w:color="auto"/>
            <w:left w:val="none" w:sz="0" w:space="0" w:color="auto"/>
            <w:bottom w:val="none" w:sz="0" w:space="0" w:color="auto"/>
            <w:right w:val="none" w:sz="0" w:space="0" w:color="auto"/>
          </w:divBdr>
        </w:div>
        <w:div w:id="2125341721">
          <w:marLeft w:val="240"/>
          <w:marRight w:val="0"/>
          <w:marTop w:val="0"/>
          <w:marBottom w:val="120"/>
          <w:divBdr>
            <w:top w:val="none" w:sz="0" w:space="0" w:color="auto"/>
            <w:left w:val="none" w:sz="0" w:space="0" w:color="auto"/>
            <w:bottom w:val="none" w:sz="0" w:space="0" w:color="auto"/>
            <w:right w:val="none" w:sz="0" w:space="0" w:color="auto"/>
          </w:divBdr>
        </w:div>
        <w:div w:id="2125495918">
          <w:marLeft w:val="240"/>
          <w:marRight w:val="0"/>
          <w:marTop w:val="0"/>
          <w:marBottom w:val="120"/>
          <w:divBdr>
            <w:top w:val="none" w:sz="0" w:space="0" w:color="auto"/>
            <w:left w:val="none" w:sz="0" w:space="0" w:color="auto"/>
            <w:bottom w:val="none" w:sz="0" w:space="0" w:color="auto"/>
            <w:right w:val="none" w:sz="0" w:space="0" w:color="auto"/>
          </w:divBdr>
        </w:div>
      </w:divsChild>
    </w:div>
    <w:div w:id="2018388638">
      <w:bodyDiv w:val="1"/>
      <w:marLeft w:val="0"/>
      <w:marRight w:val="0"/>
      <w:marTop w:val="0"/>
      <w:marBottom w:val="0"/>
      <w:divBdr>
        <w:top w:val="none" w:sz="0" w:space="0" w:color="auto"/>
        <w:left w:val="none" w:sz="0" w:space="0" w:color="auto"/>
        <w:bottom w:val="none" w:sz="0" w:space="0" w:color="auto"/>
        <w:right w:val="none" w:sz="0" w:space="0" w:color="auto"/>
      </w:divBdr>
    </w:div>
    <w:div w:id="2024553521">
      <w:bodyDiv w:val="1"/>
      <w:marLeft w:val="0"/>
      <w:marRight w:val="0"/>
      <w:marTop w:val="0"/>
      <w:marBottom w:val="0"/>
      <w:divBdr>
        <w:top w:val="none" w:sz="0" w:space="0" w:color="auto"/>
        <w:left w:val="none" w:sz="0" w:space="0" w:color="auto"/>
        <w:bottom w:val="none" w:sz="0" w:space="0" w:color="auto"/>
        <w:right w:val="none" w:sz="0" w:space="0" w:color="auto"/>
      </w:divBdr>
    </w:div>
    <w:div w:id="2039961833">
      <w:bodyDiv w:val="1"/>
      <w:marLeft w:val="0"/>
      <w:marRight w:val="0"/>
      <w:marTop w:val="0"/>
      <w:marBottom w:val="0"/>
      <w:divBdr>
        <w:top w:val="none" w:sz="0" w:space="0" w:color="auto"/>
        <w:left w:val="none" w:sz="0" w:space="0" w:color="auto"/>
        <w:bottom w:val="none" w:sz="0" w:space="0" w:color="auto"/>
        <w:right w:val="none" w:sz="0" w:space="0" w:color="auto"/>
      </w:divBdr>
    </w:div>
    <w:div w:id="206000654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883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E083F-E01B-4A71-B2C4-69B256A37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2715</Words>
  <Characters>15480</Characters>
  <Application>Microsoft Office Word</Application>
  <DocSecurity>0</DocSecurity>
  <Lines>129</Lines>
  <Paragraphs>36</Paragraphs>
  <ScaleCrop>false</ScaleCrop>
  <Company/>
  <LinksUpToDate>false</LinksUpToDate>
  <CharactersWithSpaces>18159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2026-01-22T01:01:00Z</dcterms:created>
  <dcterms:modified xsi:type="dcterms:W3CDTF">2026-02-04T10:01:00Z</dcterms:modified>
  <cp:contentStatus/>
</cp:coreProperties>
</file>