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C89" w14:textId="5AB9157D" w:rsidR="00D75644" w:rsidRPr="00426DC8" w:rsidRDefault="0025106C" w:rsidP="00F37D7B">
      <w:pPr>
        <w:pStyle w:val="af2"/>
        <w:rPr>
          <w:b w:val="0"/>
          <w:bCs/>
        </w:rPr>
      </w:pPr>
      <w:r w:rsidRPr="00426DC8">
        <w:rPr>
          <w:rFonts w:hint="eastAsia"/>
          <w:b w:val="0"/>
          <w:bCs/>
        </w:rPr>
        <w:t>糾正案文</w:t>
      </w:r>
      <w:r w:rsidR="00585B95" w:rsidRPr="00426DC8">
        <w:rPr>
          <w:rFonts w:hint="eastAsia"/>
          <w:b w:val="0"/>
          <w:bCs/>
          <w:sz w:val="24"/>
          <w:szCs w:val="12"/>
        </w:rPr>
        <w:t>(公布版)</w:t>
      </w:r>
    </w:p>
    <w:p w14:paraId="54D99568" w14:textId="20992485" w:rsidR="00E25849" w:rsidRPr="00426DC8" w:rsidRDefault="0025106C" w:rsidP="00D86D18">
      <w:pPr>
        <w:pStyle w:val="1"/>
        <w:spacing w:line="474" w:lineRule="exact"/>
      </w:pPr>
      <w:r w:rsidRPr="00426DC8">
        <w:rPr>
          <w:rFonts w:hint="eastAsia"/>
        </w:rPr>
        <w:t>被糾正機關：</w:t>
      </w:r>
      <w:r w:rsidR="00BE5FE0" w:rsidRPr="00426DC8">
        <w:rPr>
          <w:rFonts w:hAnsi="標楷體" w:hint="eastAsia"/>
        </w:rPr>
        <w:t>內政部警政署、內政部警政署刑事警察局、臺中市政府警察局</w:t>
      </w:r>
      <w:r w:rsidRPr="00426DC8">
        <w:rPr>
          <w:rFonts w:hint="eastAsia"/>
        </w:rPr>
        <w:t>。</w:t>
      </w:r>
    </w:p>
    <w:p w14:paraId="3A45951E" w14:textId="68A917CC" w:rsidR="00E25849" w:rsidRPr="00426DC8" w:rsidRDefault="0025106C" w:rsidP="00D86D18">
      <w:pPr>
        <w:pStyle w:val="1"/>
        <w:spacing w:line="474" w:lineRule="exact"/>
      </w:pPr>
      <w:r w:rsidRPr="00426DC8">
        <w:rPr>
          <w:rFonts w:hint="eastAsia"/>
        </w:rPr>
        <w:t>案　　　由：</w:t>
      </w:r>
      <w:r w:rsidR="007C6D63" w:rsidRPr="00426DC8">
        <w:rPr>
          <w:rFonts w:hint="eastAsia"/>
        </w:rPr>
        <w:t>林明佐(現改名為林康承)於</w:t>
      </w:r>
      <w:bookmarkStart w:id="0" w:name="_Hlk219727986"/>
      <w:r w:rsidR="007C6D63" w:rsidRPr="00426DC8">
        <w:rPr>
          <w:rFonts w:hint="eastAsia"/>
        </w:rPr>
        <w:t>110年8月2</w:t>
      </w:r>
      <w:r w:rsidR="00092528" w:rsidRPr="00426DC8">
        <w:rPr>
          <w:rFonts w:hint="eastAsia"/>
        </w:rPr>
        <w:t>4</w:t>
      </w:r>
      <w:r w:rsidR="007C6D63" w:rsidRPr="00426DC8">
        <w:rPr>
          <w:rFonts w:hint="eastAsia"/>
        </w:rPr>
        <w:t>日起</w:t>
      </w:r>
      <w:r w:rsidR="00755CFF" w:rsidRPr="00426DC8">
        <w:rPr>
          <w:rFonts w:hint="eastAsia"/>
        </w:rPr>
        <w:t>至113年5月</w:t>
      </w:r>
      <w:r w:rsidR="00EB02E9" w:rsidRPr="00426DC8">
        <w:rPr>
          <w:rFonts w:hint="eastAsia"/>
        </w:rPr>
        <w:t>間</w:t>
      </w:r>
      <w:bookmarkEnd w:id="0"/>
      <w:r w:rsidR="00EB02E9" w:rsidRPr="00426DC8">
        <w:rPr>
          <w:rFonts w:hint="eastAsia"/>
        </w:rPr>
        <w:t>，</w:t>
      </w:r>
      <w:r w:rsidR="007C6D63" w:rsidRPr="00426DC8">
        <w:rPr>
          <w:rFonts w:hint="eastAsia"/>
        </w:rPr>
        <w:t>先後任臺中市政府警察局(下稱臺中市警局)刑事警察大隊(下稱臺中市刑大)大隊長、內政部警政署</w:t>
      </w:r>
      <w:r w:rsidR="00C47C1E" w:rsidRPr="00426DC8">
        <w:rPr>
          <w:rFonts w:ascii="Times New Roman" w:hint="eastAsia"/>
          <w:spacing w:val="2"/>
        </w:rPr>
        <w:t>(</w:t>
      </w:r>
      <w:r w:rsidR="00C47C1E" w:rsidRPr="00426DC8">
        <w:rPr>
          <w:rFonts w:ascii="Times New Roman" w:hint="eastAsia"/>
          <w:spacing w:val="2"/>
        </w:rPr>
        <w:t>下稱警政署</w:t>
      </w:r>
      <w:r w:rsidR="00C47C1E" w:rsidRPr="00426DC8">
        <w:rPr>
          <w:rFonts w:ascii="Times New Roman" w:hint="eastAsia"/>
          <w:spacing w:val="2"/>
        </w:rPr>
        <w:t>)</w:t>
      </w:r>
      <w:r w:rsidR="007C6D63" w:rsidRPr="00426DC8">
        <w:rPr>
          <w:rFonts w:hint="eastAsia"/>
        </w:rPr>
        <w:t>刑事警察局(下稱刑事局)警政監之期間，長期與博弈集團人士交往關係密切且複雜，未保持公務應有分際，並接受其餽贈財物及</w:t>
      </w:r>
      <w:r w:rsidR="00755CFF" w:rsidRPr="00426DC8">
        <w:rPr>
          <w:rFonts w:hint="eastAsia"/>
        </w:rPr>
        <w:t>不正</w:t>
      </w:r>
      <w:r w:rsidR="007C6D63" w:rsidRPr="00426DC8">
        <w:rPr>
          <w:rFonts w:hint="eastAsia"/>
        </w:rPr>
        <w:t>利益，致林員財產增加與收入顯不相當，然刑事局及臺中市警局對於林員任職期間遭博弈集團人士滲透利用、蒐集偵查情資等違失情狀竟渾然未察，</w:t>
      </w:r>
      <w:r w:rsidR="000540B4" w:rsidRPr="00426DC8">
        <w:rPr>
          <w:rFonts w:hint="eastAsia"/>
        </w:rPr>
        <w:t>足見</w:t>
      </w:r>
      <w:r w:rsidR="007C6D63" w:rsidRPr="00426DC8">
        <w:rPr>
          <w:rFonts w:hint="eastAsia"/>
        </w:rPr>
        <w:t>內部督察及政風系統嚴重失靈，重創警察人員形象，斲傷民眾對司法警察之信賴</w:t>
      </w:r>
      <w:r w:rsidR="00F646CF" w:rsidRPr="00426DC8">
        <w:rPr>
          <w:rFonts w:hint="eastAsia"/>
        </w:rPr>
        <w:t>；另，林員因涉犯違背職務收賄、包庇犯罪組織、包庇賭博、洩密、特殊洗錢及財產來源不明等罪嫌明確，於113年8月23日遭檢察官起訴，詎警政署、刑事局及臺中市警局竟未依權責落實內部行政調查，洵有明顯失當。經核前開機關未盡督導之責，確有重大違失，爰依法提案糾正。</w:t>
      </w:r>
    </w:p>
    <w:p w14:paraId="1A766DAD" w14:textId="3065A758" w:rsidR="00E25849" w:rsidRPr="00426DC8" w:rsidRDefault="00DB3135" w:rsidP="00D86D18">
      <w:pPr>
        <w:pStyle w:val="1"/>
        <w:spacing w:line="474" w:lineRule="exact"/>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426DC8">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812CDC6" w14:textId="53C4803C" w:rsidR="00F646CF" w:rsidRPr="00426DC8" w:rsidRDefault="00F646CF" w:rsidP="00D86D18">
      <w:pPr>
        <w:pStyle w:val="10"/>
        <w:spacing w:line="474" w:lineRule="exact"/>
        <w:ind w:left="680" w:firstLine="688"/>
        <w:rPr>
          <w:rFonts w:ascii="Times New Roman"/>
          <w:bCs/>
          <w:spacing w:val="2"/>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426DC8">
        <w:rPr>
          <w:rFonts w:ascii="Times New Roman" w:hint="eastAsia"/>
          <w:bCs/>
          <w:spacing w:val="2"/>
        </w:rPr>
        <w:t>本案緣</w:t>
      </w:r>
      <w:r w:rsidR="00843DB9" w:rsidRPr="00426DC8">
        <w:rPr>
          <w:rFonts w:ascii="Times New Roman" w:hint="eastAsia"/>
          <w:bCs/>
          <w:spacing w:val="2"/>
        </w:rPr>
        <w:t>民國</w:t>
      </w:r>
      <w:r w:rsidR="00843DB9" w:rsidRPr="00426DC8">
        <w:rPr>
          <w:rFonts w:ascii="Times New Roman" w:hint="eastAsia"/>
          <w:bCs/>
          <w:spacing w:val="2"/>
        </w:rPr>
        <w:t>(</w:t>
      </w:r>
      <w:r w:rsidR="00843DB9" w:rsidRPr="00426DC8">
        <w:rPr>
          <w:rFonts w:ascii="Times New Roman" w:hint="eastAsia"/>
          <w:bCs/>
          <w:spacing w:val="2"/>
        </w:rPr>
        <w:t>下同</w:t>
      </w:r>
      <w:r w:rsidR="00843DB9" w:rsidRPr="00426DC8">
        <w:rPr>
          <w:rFonts w:ascii="Times New Roman" w:hint="eastAsia"/>
          <w:bCs/>
          <w:spacing w:val="2"/>
        </w:rPr>
        <w:t>)</w:t>
      </w:r>
      <w:r w:rsidRPr="00426DC8">
        <w:rPr>
          <w:rFonts w:ascii="Times New Roman" w:hint="eastAsia"/>
          <w:bCs/>
          <w:spacing w:val="2"/>
        </w:rPr>
        <w:t>113</w:t>
      </w:r>
      <w:r w:rsidRPr="00426DC8">
        <w:rPr>
          <w:rFonts w:ascii="Times New Roman" w:hint="eastAsia"/>
          <w:bCs/>
          <w:spacing w:val="2"/>
        </w:rPr>
        <w:t>年</w:t>
      </w:r>
      <w:r w:rsidRPr="00426DC8">
        <w:rPr>
          <w:rFonts w:ascii="Times New Roman" w:hint="eastAsia"/>
          <w:bCs/>
          <w:spacing w:val="2"/>
        </w:rPr>
        <w:t>8</w:t>
      </w:r>
      <w:r w:rsidRPr="00426DC8">
        <w:rPr>
          <w:rFonts w:ascii="Times New Roman" w:hint="eastAsia"/>
          <w:bCs/>
          <w:spacing w:val="2"/>
        </w:rPr>
        <w:t>月中旬新聞媒體陸續報</w:t>
      </w:r>
      <w:r w:rsidRPr="00426DC8">
        <w:rPr>
          <w:rFonts w:ascii="Times New Roman" w:hint="eastAsia"/>
          <w:bCs/>
          <w:spacing w:val="2"/>
        </w:rPr>
        <w:lastRenderedPageBreak/>
        <w:t>導，有關刑事局前警政監林明佐</w:t>
      </w:r>
      <w:r w:rsidRPr="00426DC8">
        <w:rPr>
          <w:rFonts w:ascii="Times New Roman" w:hint="eastAsia"/>
          <w:bCs/>
          <w:spacing w:val="2"/>
        </w:rPr>
        <w:t>(</w:t>
      </w:r>
      <w:r w:rsidRPr="00426DC8">
        <w:rPr>
          <w:rFonts w:ascii="Times New Roman" w:hint="eastAsia"/>
          <w:bCs/>
          <w:spacing w:val="2"/>
        </w:rPr>
        <w:t>現已更名為林康承</w:t>
      </w:r>
      <w:r w:rsidRPr="00426DC8">
        <w:rPr>
          <w:rStyle w:val="afc"/>
          <w:rFonts w:ascii="Times New Roman"/>
          <w:bCs/>
          <w:spacing w:val="2"/>
        </w:rPr>
        <w:footnoteReference w:id="1"/>
      </w:r>
      <w:r w:rsidRPr="00426DC8">
        <w:rPr>
          <w:rFonts w:ascii="Times New Roman" w:hint="eastAsia"/>
          <w:bCs/>
          <w:spacing w:val="2"/>
        </w:rPr>
        <w:t>，下</w:t>
      </w:r>
      <w:r w:rsidR="00843DB9" w:rsidRPr="00426DC8">
        <w:rPr>
          <w:rFonts w:ascii="Times New Roman" w:hint="eastAsia"/>
          <w:bCs/>
          <w:spacing w:val="2"/>
        </w:rPr>
        <w:t>或</w:t>
      </w:r>
      <w:r w:rsidRPr="00426DC8">
        <w:rPr>
          <w:rFonts w:ascii="Times New Roman" w:hint="eastAsia"/>
          <w:bCs/>
          <w:spacing w:val="2"/>
        </w:rPr>
        <w:t>稱林員</w:t>
      </w:r>
      <w:r w:rsidRPr="00426DC8">
        <w:rPr>
          <w:rFonts w:ascii="Times New Roman" w:hint="eastAsia"/>
          <w:bCs/>
          <w:spacing w:val="2"/>
        </w:rPr>
        <w:t>)</w:t>
      </w:r>
      <w:r w:rsidRPr="00426DC8">
        <w:rPr>
          <w:rFonts w:ascii="Times New Roman" w:hint="eastAsia"/>
          <w:bCs/>
          <w:spacing w:val="2"/>
        </w:rPr>
        <w:t>，前任職臺中市刑大大隊長期間，涉有不法包庇博弈集團等罪嫌，經臺灣臺中地方檢察署</w:t>
      </w:r>
      <w:r w:rsidRPr="00426DC8">
        <w:rPr>
          <w:rFonts w:ascii="Times New Roman" w:hint="eastAsia"/>
          <w:bCs/>
          <w:spacing w:val="2"/>
        </w:rPr>
        <w:t>(</w:t>
      </w:r>
      <w:r w:rsidRPr="00426DC8">
        <w:rPr>
          <w:rFonts w:ascii="Times New Roman" w:hint="eastAsia"/>
          <w:bCs/>
          <w:spacing w:val="2"/>
        </w:rPr>
        <w:t>下稱臺中地檢署</w:t>
      </w:r>
      <w:r w:rsidRPr="00426DC8">
        <w:rPr>
          <w:rFonts w:ascii="Times New Roman" w:hint="eastAsia"/>
          <w:bCs/>
          <w:spacing w:val="2"/>
        </w:rPr>
        <w:t>)</w:t>
      </w:r>
      <w:r w:rsidRPr="00426DC8">
        <w:rPr>
          <w:rFonts w:ascii="Times New Roman" w:hint="eastAsia"/>
          <w:bCs/>
          <w:spacing w:val="2"/>
        </w:rPr>
        <w:t>提起公訴並聲請羈押獲准等情，究林員相關違法失職作為，是否該當公務員懲戒法第</w:t>
      </w:r>
      <w:r w:rsidRPr="00426DC8">
        <w:rPr>
          <w:rFonts w:ascii="Times New Roman" w:hint="eastAsia"/>
          <w:bCs/>
          <w:spacing w:val="2"/>
        </w:rPr>
        <w:t>2</w:t>
      </w:r>
      <w:r w:rsidR="00ED3C63" w:rsidRPr="00426DC8">
        <w:rPr>
          <w:rFonts w:ascii="Times New Roman" w:hint="eastAsia"/>
          <w:bCs/>
          <w:spacing w:val="2"/>
        </w:rPr>
        <w:t>條</w:t>
      </w:r>
      <w:r w:rsidRPr="00426DC8">
        <w:rPr>
          <w:rFonts w:ascii="Times New Roman" w:hint="eastAsia"/>
          <w:bCs/>
          <w:spacing w:val="2"/>
        </w:rPr>
        <w:t>應受懲戒之要件？又林員行為時任職臺中市刑大，該單位內部管理有無制度性缺失？或其他涉有違失及應予糾正性質之事由？均有深入瞭解之必要，</w:t>
      </w:r>
      <w:r w:rsidR="00843DB9" w:rsidRPr="00426DC8">
        <w:rPr>
          <w:rFonts w:ascii="Times New Roman" w:hint="eastAsia"/>
          <w:bCs/>
          <w:spacing w:val="2"/>
        </w:rPr>
        <w:t>爰於</w:t>
      </w:r>
      <w:r w:rsidR="00843DB9" w:rsidRPr="00426DC8">
        <w:rPr>
          <w:rFonts w:ascii="Times New Roman" w:hint="eastAsia"/>
          <w:bCs/>
          <w:spacing w:val="2"/>
        </w:rPr>
        <w:t>113</w:t>
      </w:r>
      <w:r w:rsidR="00843DB9" w:rsidRPr="00426DC8">
        <w:rPr>
          <w:rFonts w:ascii="Times New Roman" w:hint="eastAsia"/>
          <w:bCs/>
          <w:spacing w:val="2"/>
        </w:rPr>
        <w:t>年</w:t>
      </w:r>
      <w:r w:rsidR="00843DB9" w:rsidRPr="00426DC8">
        <w:rPr>
          <w:rFonts w:ascii="Times New Roman" w:hint="eastAsia"/>
          <w:bCs/>
          <w:spacing w:val="2"/>
        </w:rPr>
        <w:t>12</w:t>
      </w:r>
      <w:r w:rsidR="00843DB9" w:rsidRPr="00426DC8">
        <w:rPr>
          <w:rFonts w:ascii="Times New Roman" w:hint="eastAsia"/>
          <w:bCs/>
          <w:spacing w:val="2"/>
        </w:rPr>
        <w:t>月</w:t>
      </w:r>
      <w:r w:rsidR="00843DB9" w:rsidRPr="00426DC8">
        <w:rPr>
          <w:rFonts w:ascii="Times New Roman" w:hint="eastAsia"/>
          <w:bCs/>
          <w:spacing w:val="2"/>
        </w:rPr>
        <w:t>5</w:t>
      </w:r>
      <w:r w:rsidR="00843DB9" w:rsidRPr="00426DC8">
        <w:rPr>
          <w:rFonts w:ascii="Times New Roman" w:hint="eastAsia"/>
          <w:bCs/>
          <w:spacing w:val="2"/>
        </w:rPr>
        <w:t>日本院內政及族群委員會第</w:t>
      </w:r>
      <w:r w:rsidR="00843DB9" w:rsidRPr="00426DC8">
        <w:rPr>
          <w:rFonts w:ascii="Times New Roman" w:hint="eastAsia"/>
          <w:bCs/>
          <w:spacing w:val="2"/>
        </w:rPr>
        <w:t>6</w:t>
      </w:r>
      <w:r w:rsidR="00843DB9" w:rsidRPr="00426DC8">
        <w:rPr>
          <w:rFonts w:ascii="Times New Roman" w:hint="eastAsia"/>
          <w:bCs/>
          <w:spacing w:val="2"/>
        </w:rPr>
        <w:t>屆第</w:t>
      </w:r>
      <w:r w:rsidR="00843DB9" w:rsidRPr="00426DC8">
        <w:rPr>
          <w:rFonts w:ascii="Times New Roman" w:hint="eastAsia"/>
          <w:bCs/>
          <w:spacing w:val="2"/>
        </w:rPr>
        <w:t>54</w:t>
      </w:r>
      <w:r w:rsidR="00843DB9" w:rsidRPr="00426DC8">
        <w:rPr>
          <w:rFonts w:ascii="Times New Roman" w:hint="eastAsia"/>
          <w:bCs/>
          <w:spacing w:val="2"/>
        </w:rPr>
        <w:t>次會議決議調查。</w:t>
      </w:r>
    </w:p>
    <w:p w14:paraId="3F7512DF" w14:textId="6FCA22AD" w:rsidR="00B83C6B" w:rsidRPr="00426DC8" w:rsidRDefault="00F646CF" w:rsidP="00D86D18">
      <w:pPr>
        <w:pStyle w:val="10"/>
        <w:spacing w:line="474" w:lineRule="exact"/>
        <w:ind w:left="680" w:firstLine="688"/>
        <w:rPr>
          <w:bCs/>
        </w:rPr>
      </w:pPr>
      <w:r w:rsidRPr="00426DC8">
        <w:rPr>
          <w:rFonts w:ascii="Times New Roman" w:hint="eastAsia"/>
          <w:bCs/>
          <w:spacing w:val="2"/>
        </w:rPr>
        <w:t>前由本院</w:t>
      </w:r>
      <w:r w:rsidRPr="00426DC8">
        <w:rPr>
          <w:rFonts w:ascii="Times New Roman"/>
          <w:bCs/>
          <w:spacing w:val="2"/>
        </w:rPr>
        <w:t>監察業務處函請</w:t>
      </w:r>
      <w:r w:rsidRPr="00426DC8">
        <w:rPr>
          <w:rFonts w:ascii="Times New Roman" w:hint="eastAsia"/>
          <w:bCs/>
          <w:spacing w:val="2"/>
        </w:rPr>
        <w:t>警政署、臺中地檢署查復</w:t>
      </w:r>
      <w:r w:rsidRPr="00426DC8">
        <w:rPr>
          <w:rFonts w:ascii="Times New Roman"/>
          <w:bCs/>
          <w:spacing w:val="2"/>
        </w:rPr>
        <w:t>說明</w:t>
      </w:r>
      <w:r w:rsidRPr="00426DC8">
        <w:rPr>
          <w:rFonts w:ascii="Times New Roman"/>
          <w:bCs/>
          <w:spacing w:val="2"/>
          <w:vertAlign w:val="superscript"/>
        </w:rPr>
        <w:footnoteReference w:id="2"/>
      </w:r>
      <w:r w:rsidRPr="00426DC8">
        <w:rPr>
          <w:rFonts w:ascii="Times New Roman"/>
          <w:bCs/>
          <w:spacing w:val="2"/>
        </w:rPr>
        <w:t>，</w:t>
      </w:r>
      <w:r w:rsidRPr="00426DC8">
        <w:rPr>
          <w:rFonts w:ascii="Times New Roman" w:hint="eastAsia"/>
          <w:bCs/>
          <w:spacing w:val="2"/>
        </w:rPr>
        <w:t>嗣經</w:t>
      </w:r>
      <w:r w:rsidRPr="00426DC8">
        <w:rPr>
          <w:rFonts w:ascii="Times New Roman"/>
          <w:bCs/>
          <w:spacing w:val="2"/>
        </w:rPr>
        <w:t>立案調查後，</w:t>
      </w:r>
      <w:r w:rsidRPr="00426DC8">
        <w:rPr>
          <w:rFonts w:ascii="Times New Roman" w:hint="eastAsia"/>
          <w:bCs/>
          <w:spacing w:val="2"/>
        </w:rPr>
        <w:t>又</w:t>
      </w:r>
      <w:r w:rsidRPr="00426DC8">
        <w:rPr>
          <w:rFonts w:ascii="Times New Roman"/>
          <w:bCs/>
          <w:spacing w:val="2"/>
        </w:rPr>
        <w:t>再函請</w:t>
      </w:r>
      <w:bookmarkStart w:id="42" w:name="_Hlk214436707"/>
      <w:r w:rsidRPr="00426DC8">
        <w:rPr>
          <w:rFonts w:ascii="Times New Roman" w:hint="eastAsia"/>
          <w:bCs/>
          <w:spacing w:val="2"/>
        </w:rPr>
        <w:t>刑事局</w:t>
      </w:r>
      <w:bookmarkEnd w:id="42"/>
      <w:r w:rsidRPr="00426DC8">
        <w:rPr>
          <w:rFonts w:ascii="Times New Roman" w:hint="eastAsia"/>
          <w:bCs/>
          <w:spacing w:val="2"/>
        </w:rPr>
        <w:t>及臺灣臺中地方法院</w:t>
      </w:r>
      <w:r w:rsidRPr="00426DC8">
        <w:rPr>
          <w:rFonts w:ascii="Times New Roman" w:hint="eastAsia"/>
          <w:bCs/>
          <w:spacing w:val="2"/>
        </w:rPr>
        <w:t>(</w:t>
      </w:r>
      <w:r w:rsidRPr="00426DC8">
        <w:rPr>
          <w:rFonts w:ascii="Times New Roman" w:hint="eastAsia"/>
          <w:bCs/>
          <w:spacing w:val="2"/>
        </w:rPr>
        <w:t>下稱臺中地院</w:t>
      </w:r>
      <w:r w:rsidRPr="00426DC8">
        <w:rPr>
          <w:rFonts w:ascii="Times New Roman" w:hint="eastAsia"/>
          <w:bCs/>
          <w:spacing w:val="2"/>
        </w:rPr>
        <w:t>)</w:t>
      </w:r>
      <w:r w:rsidRPr="00426DC8">
        <w:rPr>
          <w:rFonts w:ascii="Times New Roman" w:hint="eastAsia"/>
          <w:bCs/>
          <w:spacing w:val="2"/>
        </w:rPr>
        <w:t>提供</w:t>
      </w:r>
      <w:r w:rsidRPr="00426DC8">
        <w:rPr>
          <w:rFonts w:ascii="Times New Roman"/>
          <w:bCs/>
          <w:spacing w:val="2"/>
        </w:rPr>
        <w:t>相關卷證資料</w:t>
      </w:r>
      <w:r w:rsidRPr="00426DC8">
        <w:rPr>
          <w:rFonts w:ascii="Times New Roman"/>
          <w:bCs/>
          <w:spacing w:val="2"/>
          <w:vertAlign w:val="superscript"/>
        </w:rPr>
        <w:footnoteReference w:id="3"/>
      </w:r>
      <w:r w:rsidRPr="00426DC8">
        <w:rPr>
          <w:rFonts w:ascii="Times New Roman" w:hint="eastAsia"/>
          <w:bCs/>
          <w:spacing w:val="2"/>
        </w:rPr>
        <w:t>，復於</w:t>
      </w:r>
      <w:r w:rsidRPr="00426DC8">
        <w:rPr>
          <w:rFonts w:ascii="Times New Roman" w:hint="eastAsia"/>
          <w:bCs/>
          <w:spacing w:val="2"/>
        </w:rPr>
        <w:t>114</w:t>
      </w:r>
      <w:r w:rsidRPr="00426DC8">
        <w:rPr>
          <w:rFonts w:ascii="Times New Roman" w:hint="eastAsia"/>
          <w:bCs/>
          <w:spacing w:val="2"/>
        </w:rPr>
        <w:t>年</w:t>
      </w:r>
      <w:r w:rsidRPr="00426DC8">
        <w:rPr>
          <w:rFonts w:ascii="Times New Roman" w:hint="eastAsia"/>
          <w:bCs/>
          <w:spacing w:val="2"/>
        </w:rPr>
        <w:t>8</w:t>
      </w:r>
      <w:r w:rsidRPr="00426DC8">
        <w:rPr>
          <w:rFonts w:ascii="Times New Roman" w:hint="eastAsia"/>
          <w:bCs/>
          <w:spacing w:val="2"/>
        </w:rPr>
        <w:t>月</w:t>
      </w:r>
      <w:r w:rsidRPr="00426DC8">
        <w:rPr>
          <w:rFonts w:ascii="Times New Roman" w:hint="eastAsia"/>
          <w:bCs/>
          <w:spacing w:val="2"/>
        </w:rPr>
        <w:t>14</w:t>
      </w:r>
      <w:r w:rsidRPr="00426DC8">
        <w:rPr>
          <w:rFonts w:ascii="Times New Roman" w:hint="eastAsia"/>
          <w:bCs/>
          <w:spacing w:val="2"/>
        </w:rPr>
        <w:t>日詢問警政署廖美鈴副署長、刑事局林故廷副局長、臺中市警局陳宗能副局長等相關主管人員</w:t>
      </w:r>
      <w:r w:rsidR="00843DB9" w:rsidRPr="00426DC8">
        <w:rPr>
          <w:rFonts w:ascii="Times New Roman" w:hint="eastAsia"/>
          <w:bCs/>
          <w:spacing w:val="2"/>
        </w:rPr>
        <w:t>，復參酌前揭機關後續補充說明資料</w:t>
      </w:r>
      <w:r w:rsidR="00843DB9" w:rsidRPr="00426DC8">
        <w:rPr>
          <w:rStyle w:val="afc"/>
          <w:rFonts w:ascii="Times New Roman"/>
          <w:bCs/>
          <w:spacing w:val="2"/>
        </w:rPr>
        <w:footnoteReference w:id="4"/>
      </w:r>
      <w:r w:rsidR="00F62FB4" w:rsidRPr="00426DC8">
        <w:rPr>
          <w:rFonts w:ascii="Times New Roman" w:hint="eastAsia"/>
          <w:bCs/>
          <w:spacing w:val="2"/>
        </w:rPr>
        <w:t>，發現警政署、刑事局及臺中市警局對於林員所涉違法失職行為未盡督導之責，確有違失，應予糾正促其注意改善。</w:t>
      </w:r>
      <w:r w:rsidRPr="00426DC8">
        <w:rPr>
          <w:rFonts w:hint="eastAsia"/>
          <w:bCs/>
        </w:rPr>
        <w:t>茲臚列</w:t>
      </w:r>
      <w:r w:rsidR="00EB02E9" w:rsidRPr="00426DC8">
        <w:rPr>
          <w:rFonts w:hint="eastAsia"/>
          <w:bCs/>
        </w:rPr>
        <w:t>事實及理由</w:t>
      </w:r>
      <w:r w:rsidRPr="00426DC8">
        <w:rPr>
          <w:rFonts w:hint="eastAsia"/>
          <w:bCs/>
        </w:rPr>
        <w:t>如下：</w:t>
      </w:r>
    </w:p>
    <w:p w14:paraId="0961D3A6" w14:textId="13839176" w:rsidR="00C7084D" w:rsidRPr="00426DC8" w:rsidRDefault="00843DB9" w:rsidP="00D86D18">
      <w:pPr>
        <w:pStyle w:val="2"/>
        <w:spacing w:line="474" w:lineRule="exact"/>
        <w:rPr>
          <w:bCs w:val="0"/>
        </w:rPr>
      </w:pPr>
      <w:r w:rsidRPr="00426DC8">
        <w:rPr>
          <w:rFonts w:hint="eastAsia"/>
          <w:bCs w:val="0"/>
        </w:rPr>
        <w:t>林明佐任臺中市刑大大隊長及刑事局警政監期間，即於</w:t>
      </w:r>
      <w:r w:rsidR="00092528" w:rsidRPr="00426DC8">
        <w:rPr>
          <w:rFonts w:hint="eastAsia"/>
          <w:bCs w:val="0"/>
        </w:rPr>
        <w:t>110年8月24日起至113年5月間</w:t>
      </w:r>
      <w:r w:rsidRPr="00426DC8">
        <w:rPr>
          <w:rFonts w:hint="eastAsia"/>
          <w:bCs w:val="0"/>
        </w:rPr>
        <w:t>，長期與博弈集團重要成員密切交往接觸，更與該集團旗下子公司前負責人徐</w:t>
      </w:r>
      <w:r w:rsidR="004361C8" w:rsidRPr="00426DC8">
        <w:rPr>
          <w:rFonts w:hint="eastAsia"/>
          <w:bCs w:val="0"/>
        </w:rPr>
        <w:t>○○(下稱徐女)</w:t>
      </w:r>
      <w:r w:rsidRPr="00426DC8">
        <w:rPr>
          <w:rFonts w:hint="eastAsia"/>
          <w:bCs w:val="0"/>
        </w:rPr>
        <w:t>同居，涉收受賄賂及不正利益、洩漏偵查秘密與財產來源不明等罪嫌。然而，警政署遲至林員遭臺中地院於113年5月3日裁定羈押禁見</w:t>
      </w:r>
      <w:r w:rsidRPr="00426DC8">
        <w:rPr>
          <w:rFonts w:hint="eastAsia"/>
          <w:bCs w:val="0"/>
        </w:rPr>
        <w:lastRenderedPageBreak/>
        <w:t>後，始知悉林員上開違法犯行，刑事局並以林員涉犯貪瀆等罪嫌明確，其行政責任重大及圖謀不法利益或言行不檢，致嚴重損害政府或公務人員聲譽，有確實證據，核定一次記二大過免職。惟查，林員任警政單位之重要職位，卻長期與博弈集團人士交往密切且關係複雜，未保持公務應有分際，並接受其餽贈財物及</w:t>
      </w:r>
      <w:r w:rsidR="00280298" w:rsidRPr="00426DC8">
        <w:rPr>
          <w:rFonts w:hint="eastAsia"/>
          <w:bCs w:val="0"/>
        </w:rPr>
        <w:t>不正</w:t>
      </w:r>
      <w:r w:rsidRPr="00426DC8">
        <w:rPr>
          <w:rFonts w:hint="eastAsia"/>
          <w:bCs w:val="0"/>
        </w:rPr>
        <w:t>利益，致林員財產增加與收入顯不相當，刑事局及臺中市警局對於林員任職期間遭博弈集團人士滲透利用、洩漏偵查情資等違失情狀竟渾然未察，足見內部督察及政風系統嚴重失靈，重創警察人員形象，斲傷民眾對司法警察之信賴，核有重大違失。</w:t>
      </w:r>
    </w:p>
    <w:p w14:paraId="3BD0E7DE" w14:textId="71242F45" w:rsidR="00C055EC" w:rsidRPr="00426DC8" w:rsidRDefault="00F62FB4" w:rsidP="00D86D18">
      <w:pPr>
        <w:pStyle w:val="3"/>
        <w:spacing w:line="474" w:lineRule="exact"/>
      </w:pPr>
      <w:r w:rsidRPr="00426DC8">
        <w:rPr>
          <w:rFonts w:hint="eastAsia"/>
        </w:rPr>
        <w:t>警察人員原則上未經核准，禁止與賭博及其他不法業者之特定對象接觸交往：</w:t>
      </w:r>
    </w:p>
    <w:p w14:paraId="73D30D53" w14:textId="43EAED30" w:rsidR="00F62FB4" w:rsidRPr="00426DC8" w:rsidRDefault="00F62FB4" w:rsidP="00D86D18">
      <w:pPr>
        <w:pStyle w:val="4"/>
        <w:spacing w:line="474" w:lineRule="exact"/>
        <w:rPr>
          <w:bCs/>
        </w:rPr>
      </w:pPr>
      <w:r w:rsidRPr="00426DC8">
        <w:rPr>
          <w:rFonts w:hint="eastAsia"/>
          <w:bCs/>
        </w:rPr>
        <w:t>按《警察人員與特定對象接觸交往規定》第3點：「警察人員除法令另有規定外，未經核准，禁止與下列特定對象接觸交往：(一)依治安顧慮人口查訪辦法得定期實施查訪之對象。(二)註記或準註記幫派組合成員。(三)經營色情、賭博、破壞國土及其他不法業者。」第4點：「第</w:t>
      </w:r>
      <w:r w:rsidR="00843DB9" w:rsidRPr="00426DC8">
        <w:rPr>
          <w:rFonts w:hint="eastAsia"/>
          <w:bCs/>
        </w:rPr>
        <w:t>3</w:t>
      </w:r>
      <w:r w:rsidRPr="00426DC8">
        <w:rPr>
          <w:rFonts w:hint="eastAsia"/>
          <w:bCs/>
        </w:rPr>
        <w:t>點所稱接觸交往，指以書面、電信通訊、面晤、參與聚會、婚喪喜慶、飲宴應酬等方式進行之聯繫、交際行為。」</w:t>
      </w:r>
    </w:p>
    <w:p w14:paraId="2BD2B21E" w14:textId="06DA3BD3" w:rsidR="00F62FB4" w:rsidRPr="00426DC8" w:rsidRDefault="00843DB9" w:rsidP="00D86D18">
      <w:pPr>
        <w:pStyle w:val="4"/>
        <w:spacing w:line="474" w:lineRule="exact"/>
        <w:rPr>
          <w:bCs/>
        </w:rPr>
      </w:pPr>
      <w:r w:rsidRPr="00426DC8">
        <w:rPr>
          <w:rFonts w:hint="eastAsia"/>
          <w:bCs/>
        </w:rPr>
        <w:t>是以，為使員警嚴守紀律，避免警察人員與特定對象不當接觸交往，依上開規定，警察人員原則上非經核准，禁止與賭博業者等接觸交往。</w:t>
      </w:r>
    </w:p>
    <w:p w14:paraId="122B6DA7" w14:textId="120E15C6" w:rsidR="00F62FB4" w:rsidRPr="00426DC8" w:rsidRDefault="00585B95" w:rsidP="00D86D18">
      <w:pPr>
        <w:pStyle w:val="3"/>
        <w:spacing w:line="474" w:lineRule="exact"/>
      </w:pPr>
      <w:r w:rsidRPr="00426DC8">
        <w:rPr>
          <w:rFonts w:hint="eastAsia"/>
        </w:rPr>
        <w:t>林員任臺中市刑大大隊長及刑事局警政監期間，即於110年8月24日起至113年5月間，長期與博弈集團九○集團重要成員密切交往接觸，其中與該集團旗</w:t>
      </w:r>
      <w:r w:rsidRPr="00426DC8">
        <w:rPr>
          <w:rFonts w:hint="eastAsia"/>
        </w:rPr>
        <w:lastRenderedPageBreak/>
        <w:t>下子公司前負責人徐○○(下稱徐女)同居，涉收受賄賂及不正利益、洩漏偵查秘密與財產來源不明等罪嫌：</w:t>
      </w:r>
    </w:p>
    <w:p w14:paraId="09F6D026" w14:textId="579C419E" w:rsidR="00F62FB4" w:rsidRPr="00426DC8" w:rsidRDefault="0049704D" w:rsidP="00D86D18">
      <w:pPr>
        <w:pStyle w:val="4"/>
        <w:numPr>
          <w:ilvl w:val="3"/>
          <w:numId w:val="1"/>
        </w:numPr>
        <w:spacing w:line="474" w:lineRule="exact"/>
        <w:rPr>
          <w:bCs/>
        </w:rPr>
      </w:pPr>
      <w:r w:rsidRPr="00426DC8">
        <w:rPr>
          <w:rFonts w:hint="eastAsia"/>
          <w:bCs/>
        </w:rPr>
        <w:t>臺中地檢署檢察官起訴書內容指出，九○集團經營管理LEO、THA、KUBET等博弈網站平臺，該等賭博網站平臺，設有APP程式連結到賭博網站系統，在網站內設有賭博遊戲及射倖</w:t>
      </w:r>
      <w:r w:rsidRPr="00426DC8">
        <w:rPr>
          <w:rStyle w:val="afc"/>
          <w:bCs/>
        </w:rPr>
        <w:footnoteReference w:id="5"/>
      </w:r>
      <w:r w:rsidRPr="00426DC8">
        <w:rPr>
          <w:rFonts w:hint="eastAsia"/>
          <w:bCs/>
        </w:rPr>
        <w:t>標的，進入該等網站之不特定民眾均可加入會員成為賭客，操作會員帳號以流通貨幣兌換點數（即兌換賭博籌碼，俗稱「入金」）後進行投注，依各該賭博遊戲之遊玩方式或猜測運動賽事、電競賽事結果等射倖標的之不確定結果決定輸贏及賠率，賭客並可將點數兌換回流通貨幣（俗稱「出金」），除在臺灣可連線投注外，並設有中國大陸、越南、泰國、印尼等多國版本，可在各該國家投注遊玩。陳○○為九○集團總裁，</w:t>
      </w:r>
      <w:r w:rsidR="008213D1" w:rsidRPr="00426DC8">
        <w:rPr>
          <w:rFonts w:hint="eastAsia"/>
          <w:bCs/>
        </w:rPr>
        <w:t>並將徐女所擔任負責人之</w:t>
      </w:r>
      <w:r w:rsidR="002B4614" w:rsidRPr="00426DC8">
        <w:rPr>
          <w:rFonts w:hint="eastAsia"/>
          <w:bCs/>
        </w:rPr>
        <w:t>葳○</w:t>
      </w:r>
      <w:r w:rsidR="008213D1" w:rsidRPr="00426DC8">
        <w:rPr>
          <w:rFonts w:hint="eastAsia"/>
          <w:bCs/>
        </w:rPr>
        <w:t>公司併入九</w:t>
      </w:r>
      <w:r w:rsidR="00AE17B7" w:rsidRPr="00426DC8">
        <w:rPr>
          <w:rFonts w:hint="eastAsia"/>
          <w:bCs/>
        </w:rPr>
        <w:t>○</w:t>
      </w:r>
      <w:r w:rsidR="008213D1" w:rsidRPr="00426DC8">
        <w:rPr>
          <w:rFonts w:hint="eastAsia"/>
          <w:bCs/>
        </w:rPr>
        <w:t>集團，該公司主要負責開發、維護賭博遊戲程式及網站平臺。</w:t>
      </w:r>
    </w:p>
    <w:p w14:paraId="15326DE0" w14:textId="1D3D92C6" w:rsidR="00F62FB4" w:rsidRPr="00426DC8" w:rsidRDefault="0049704D" w:rsidP="00D86D18">
      <w:pPr>
        <w:pStyle w:val="4"/>
        <w:spacing w:line="474" w:lineRule="exact"/>
        <w:rPr>
          <w:bCs/>
        </w:rPr>
      </w:pPr>
      <w:r w:rsidRPr="00426DC8">
        <w:rPr>
          <w:rFonts w:hint="eastAsia"/>
          <w:bCs/>
        </w:rPr>
        <w:t>林員於110年8月24日擔任臺中市刑大大隊長後，因徐女擔任陳○○捐助成立之翔○慈善基金會董事長，該基金會與臺中市刑大共同舉辦多場公益活動，林員與徐女於公務上及私底下均持續密切往來，並自111年10月23日起與</w:t>
      </w:r>
      <w:bookmarkStart w:id="43" w:name="_Hlk215421578"/>
      <w:r w:rsidRPr="00426DC8">
        <w:rPr>
          <w:rFonts w:hint="eastAsia"/>
          <w:bCs/>
        </w:rPr>
        <w:t>徐女</w:t>
      </w:r>
      <w:bookmarkEnd w:id="43"/>
      <w:r w:rsidRPr="00426DC8">
        <w:rPr>
          <w:rFonts w:hint="eastAsia"/>
          <w:bCs/>
        </w:rPr>
        <w:t>同居於臺中市</w:t>
      </w:r>
      <w:r w:rsidR="004361C8" w:rsidRPr="00426DC8">
        <w:rPr>
          <w:rFonts w:hint="eastAsia"/>
          <w:bCs/>
        </w:rPr>
        <w:t>○</w:t>
      </w:r>
      <w:r w:rsidR="00B96964" w:rsidRPr="00426DC8">
        <w:rPr>
          <w:rFonts w:hint="eastAsia"/>
          <w:bCs/>
        </w:rPr>
        <w:t>○○</w:t>
      </w:r>
      <w:r w:rsidRPr="00426DC8">
        <w:rPr>
          <w:rFonts w:hint="eastAsia"/>
          <w:bCs/>
        </w:rPr>
        <w:t>社區(徐女承租)，更於113年1月搬入徐女名下臺中市</w:t>
      </w:r>
      <w:r w:rsidR="004361C8" w:rsidRPr="00426DC8">
        <w:rPr>
          <w:rFonts w:hint="eastAsia"/>
          <w:bCs/>
        </w:rPr>
        <w:t>○○</w:t>
      </w:r>
      <w:r w:rsidR="00B96964" w:rsidRPr="00426DC8">
        <w:rPr>
          <w:rFonts w:hint="eastAsia"/>
          <w:bCs/>
        </w:rPr>
        <w:t>○○</w:t>
      </w:r>
      <w:r w:rsidRPr="00426DC8">
        <w:rPr>
          <w:rFonts w:hint="eastAsia"/>
          <w:bCs/>
        </w:rPr>
        <w:t>社區同居。且徐女於112年2月9日匯新臺幣(下同)20萬元予林員，徐女再由葳○公司帳戶匯出相同金額款項至自身</w:t>
      </w:r>
      <w:r w:rsidRPr="00426DC8">
        <w:rPr>
          <w:rFonts w:hint="eastAsia"/>
          <w:bCs/>
        </w:rPr>
        <w:lastRenderedPageBreak/>
        <w:t>私人帳戶。另，林員於113年1月17日陞任刑事局警政監，徐女於113年2月14日起迄113年5月2日(林員遭拘提到案)，以每月8萬7,000元之租金承租○○○酒店式公寓，無償提供林員居住</w:t>
      </w:r>
      <w:r w:rsidRPr="00426DC8">
        <w:rPr>
          <w:rStyle w:val="afc"/>
          <w:rFonts w:ascii="Times New Roman" w:hAnsi="Times New Roman"/>
          <w:bCs/>
        </w:rPr>
        <w:footnoteReference w:id="6"/>
      </w:r>
      <w:r w:rsidRPr="00426DC8">
        <w:rPr>
          <w:rFonts w:hint="eastAsia"/>
          <w:bCs/>
        </w:rPr>
        <w:t>。顯見，林員與徐女有密切接觸，然徐女為九○集團中葳○公司負責人，為賭博集團重要成員，林員擔任高階警官，與其有密切接觸且未經事前事後報准，明顯違反警察人員與特定對象接觸交往規定第3點警察人員禁止與賭博業者接觸交往之規定。然警政署及臺中市警局於林員與賭博集團重要成員徐女密切交往期間，</w:t>
      </w:r>
      <w:r w:rsidR="00FF0679" w:rsidRPr="00426DC8">
        <w:rPr>
          <w:rFonts w:hint="eastAsia"/>
          <w:bCs/>
        </w:rPr>
        <w:t>平時</w:t>
      </w:r>
      <w:r w:rsidRPr="00426DC8">
        <w:rPr>
          <w:rFonts w:hint="eastAsia"/>
          <w:bCs/>
        </w:rPr>
        <w:t>對林員之觀察</w:t>
      </w:r>
      <w:r w:rsidR="00FF0679" w:rsidRPr="00426DC8">
        <w:rPr>
          <w:rFonts w:hint="eastAsia"/>
          <w:bCs/>
        </w:rPr>
        <w:t>，認為其</w:t>
      </w:r>
      <w:r w:rsidRPr="00426DC8">
        <w:rPr>
          <w:rFonts w:hint="eastAsia"/>
          <w:bCs/>
        </w:rPr>
        <w:t>行事作風低調，上班期間工作表現正常，</w:t>
      </w:r>
      <w:r w:rsidR="00FF0679" w:rsidRPr="00426DC8">
        <w:rPr>
          <w:rFonts w:hint="eastAsia"/>
          <w:bCs/>
        </w:rPr>
        <w:t>並無異狀，</w:t>
      </w:r>
      <w:r w:rsidRPr="00426DC8">
        <w:rPr>
          <w:rFonts w:hint="eastAsia"/>
          <w:bCs/>
        </w:rPr>
        <w:t>且考績均列甲等，甚至由臺中市刑大大隊長調任刑事局警政監。遲至臺中地檢署查獲林員涉犯洩漏國防以外應秘密消息罪、包庇圖利供給賭博場所罪、包庇圖利聚眾賭博罪、公務員財產來源不明罪等罪嫌重大，且有事實足認有逃亡、湮滅、偽造或勾串共犯或證人之虞，有羈押之原因及羈押之必要，於113年5月3日向臺中地院聲請羈押禁見獲准，警政署及臺中市警局始知悉林員交往關係複雜，且與特定對象未保持分際、收受不法所得及不正利益諸情。</w:t>
      </w:r>
    </w:p>
    <w:p w14:paraId="4CA9703F" w14:textId="4590F565" w:rsidR="00F62FB4" w:rsidRPr="00426DC8" w:rsidRDefault="00E82251" w:rsidP="00D86D18">
      <w:pPr>
        <w:pStyle w:val="3"/>
        <w:spacing w:line="474" w:lineRule="exact"/>
      </w:pPr>
      <w:bookmarkStart w:id="44" w:name="_Hlk215750402"/>
      <w:r w:rsidRPr="00426DC8">
        <w:rPr>
          <w:rFonts w:hint="eastAsia"/>
        </w:rPr>
        <w:t>林員涉嫌貪污治罪條例等案，經臺中地院裁定羈押，刑事局依警察人員人事條例（下稱人事條例）第29條第1項第6款規定，層報內政部於113年5月8日令核</w:t>
      </w:r>
      <w:r w:rsidR="00D96195" w:rsidRPr="00426DC8">
        <w:rPr>
          <w:rFonts w:hint="eastAsia"/>
        </w:rPr>
        <w:t>定</w:t>
      </w:r>
      <w:r w:rsidRPr="00426DC8">
        <w:rPr>
          <w:rFonts w:hint="eastAsia"/>
        </w:rPr>
        <w:t>自羈押之日（同年月3日）起因案停職，嗣臺中地檢署檢察官以涉嫌違反貪污治罪條例等罪嫌提</w:t>
      </w:r>
      <w:r w:rsidRPr="00426DC8">
        <w:rPr>
          <w:rFonts w:hint="eastAsia"/>
        </w:rPr>
        <w:lastRenderedPageBreak/>
        <w:t>起公訴，該局依林員行為時公務人員考績法(即96年3月21日修正公布版)第12條第3項第4、5款及人事條例第31條第1項第6款等規定，層報內政部同年10月9日核定一次記二大過免職，林員於同月15日簽收，未提起行政救濟，其免職處分自同年11月15日生效，並經銓敘部於同年12月2日登記在案。另，警政署依《警察機關人員違法犯紀考核監督責任懲處基準表》對本案相關考核監督不周人員，作連帶責任之懲處，列表如下：</w:t>
      </w:r>
      <w:bookmarkEnd w:id="44"/>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5"/>
        <w:gridCol w:w="908"/>
        <w:gridCol w:w="709"/>
        <w:gridCol w:w="850"/>
        <w:gridCol w:w="1418"/>
        <w:gridCol w:w="850"/>
        <w:gridCol w:w="1193"/>
        <w:gridCol w:w="1217"/>
        <w:gridCol w:w="1134"/>
        <w:gridCol w:w="1248"/>
      </w:tblGrid>
      <w:tr w:rsidR="00426DC8" w:rsidRPr="00426DC8" w14:paraId="77EA769D" w14:textId="77777777" w:rsidTr="00E82251">
        <w:trPr>
          <w:trHeight w:val="812"/>
          <w:tblHeader/>
          <w:jc w:val="center"/>
        </w:trPr>
        <w:tc>
          <w:tcPr>
            <w:tcW w:w="10032" w:type="dxa"/>
            <w:gridSpan w:val="10"/>
            <w:vAlign w:val="center"/>
          </w:tcPr>
          <w:p w14:paraId="12C703D3" w14:textId="77777777" w:rsidR="00F62FB4" w:rsidRPr="00426DC8" w:rsidRDefault="00F62FB4" w:rsidP="0017764D">
            <w:pPr>
              <w:suppressAutoHyphens/>
              <w:overflowPunct/>
              <w:autoSpaceDE/>
              <w:spacing w:line="360" w:lineRule="exact"/>
              <w:jc w:val="distribute"/>
              <w:textAlignment w:val="baseline"/>
              <w:rPr>
                <w:rFonts w:hAnsi="標楷體"/>
                <w:bCs/>
                <w:kern w:val="3"/>
                <w:sz w:val="24"/>
                <w:szCs w:val="22"/>
              </w:rPr>
            </w:pPr>
            <w:r w:rsidRPr="00426DC8">
              <w:rPr>
                <w:rFonts w:hAnsi="標楷體" w:hint="eastAsia"/>
                <w:bCs/>
                <w:kern w:val="3"/>
                <w:szCs w:val="32"/>
              </w:rPr>
              <w:t>本案相關考核監督不周人員之懲處</w:t>
            </w:r>
          </w:p>
        </w:tc>
      </w:tr>
      <w:tr w:rsidR="00426DC8" w:rsidRPr="00426DC8" w14:paraId="37EE3600" w14:textId="77777777" w:rsidTr="00280298">
        <w:trPr>
          <w:trHeight w:val="812"/>
          <w:tblHeader/>
          <w:jc w:val="center"/>
        </w:trPr>
        <w:tc>
          <w:tcPr>
            <w:tcW w:w="505" w:type="dxa"/>
            <w:vAlign w:val="center"/>
          </w:tcPr>
          <w:p w14:paraId="78D55161"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層級</w:t>
            </w:r>
          </w:p>
        </w:tc>
        <w:tc>
          <w:tcPr>
            <w:tcW w:w="908" w:type="dxa"/>
            <w:vAlign w:val="center"/>
          </w:tcPr>
          <w:p w14:paraId="53C4358F" w14:textId="2E14E3DC" w:rsidR="00F62FB4" w:rsidRPr="00426DC8" w:rsidRDefault="00F62FB4" w:rsidP="00E82251">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考核監督責任</w:t>
            </w:r>
          </w:p>
        </w:tc>
        <w:tc>
          <w:tcPr>
            <w:tcW w:w="709" w:type="dxa"/>
            <w:vAlign w:val="center"/>
          </w:tcPr>
          <w:p w14:paraId="29478BB6"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機關</w:t>
            </w:r>
          </w:p>
        </w:tc>
        <w:tc>
          <w:tcPr>
            <w:tcW w:w="850" w:type="dxa"/>
            <w:vAlign w:val="center"/>
          </w:tcPr>
          <w:p w14:paraId="38C79A03"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職等</w:t>
            </w:r>
          </w:p>
          <w:p w14:paraId="5C6C3736"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2"/>
                <w:szCs w:val="22"/>
              </w:rPr>
              <w:t>(案發時)</w:t>
            </w:r>
          </w:p>
        </w:tc>
        <w:tc>
          <w:tcPr>
            <w:tcW w:w="1418" w:type="dxa"/>
            <w:vAlign w:val="center"/>
          </w:tcPr>
          <w:p w14:paraId="3E8EEF74"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職稱</w:t>
            </w:r>
          </w:p>
        </w:tc>
        <w:tc>
          <w:tcPr>
            <w:tcW w:w="850" w:type="dxa"/>
            <w:vAlign w:val="center"/>
          </w:tcPr>
          <w:p w14:paraId="0C851102"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姓名</w:t>
            </w:r>
          </w:p>
        </w:tc>
        <w:tc>
          <w:tcPr>
            <w:tcW w:w="1193" w:type="dxa"/>
            <w:shd w:val="clear" w:color="auto" w:fill="FFFFFF"/>
            <w:vAlign w:val="center"/>
          </w:tcPr>
          <w:p w14:paraId="67EA215D"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任職（代理）期間</w:t>
            </w:r>
          </w:p>
        </w:tc>
        <w:tc>
          <w:tcPr>
            <w:tcW w:w="1217" w:type="dxa"/>
            <w:shd w:val="clear" w:color="auto" w:fill="FFFFFF"/>
            <w:vAlign w:val="center"/>
          </w:tcPr>
          <w:p w14:paraId="1C0ECA00" w14:textId="77777777" w:rsidR="00F62FB4" w:rsidRPr="00426DC8" w:rsidRDefault="00F62FB4" w:rsidP="0017764D">
            <w:pPr>
              <w:suppressAutoHyphens/>
              <w:overflowPunct/>
              <w:autoSpaceDE/>
              <w:spacing w:line="360" w:lineRule="exact"/>
              <w:jc w:val="center"/>
              <w:textAlignment w:val="baseline"/>
              <w:rPr>
                <w:rFonts w:hAnsi="標楷體"/>
                <w:bCs/>
                <w:strike/>
                <w:kern w:val="3"/>
                <w:sz w:val="24"/>
                <w:szCs w:val="22"/>
              </w:rPr>
            </w:pPr>
            <w:r w:rsidRPr="00426DC8">
              <w:rPr>
                <w:rFonts w:hAnsi="標楷體"/>
                <w:bCs/>
                <w:kern w:val="3"/>
                <w:sz w:val="24"/>
                <w:szCs w:val="22"/>
              </w:rPr>
              <w:t>懲處事由</w:t>
            </w:r>
          </w:p>
        </w:tc>
        <w:tc>
          <w:tcPr>
            <w:tcW w:w="1134" w:type="dxa"/>
            <w:shd w:val="clear" w:color="auto" w:fill="FFFFFF"/>
            <w:vAlign w:val="center"/>
          </w:tcPr>
          <w:p w14:paraId="7E6813F9"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核定懲度</w:t>
            </w:r>
          </w:p>
        </w:tc>
        <w:tc>
          <w:tcPr>
            <w:tcW w:w="1248" w:type="dxa"/>
            <w:vAlign w:val="center"/>
          </w:tcPr>
          <w:p w14:paraId="79D33D93" w14:textId="77777777" w:rsidR="00F62FB4" w:rsidRPr="00426DC8" w:rsidRDefault="00F62FB4" w:rsidP="001776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備考</w:t>
            </w:r>
          </w:p>
        </w:tc>
      </w:tr>
      <w:tr w:rsidR="00426DC8" w:rsidRPr="00426DC8" w14:paraId="693C530F" w14:textId="77777777" w:rsidTr="00280298">
        <w:trPr>
          <w:trHeight w:val="779"/>
          <w:jc w:val="center"/>
        </w:trPr>
        <w:tc>
          <w:tcPr>
            <w:tcW w:w="505" w:type="dxa"/>
            <w:vMerge w:val="restart"/>
            <w:vAlign w:val="center"/>
          </w:tcPr>
          <w:p w14:paraId="489A72BE"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r w:rsidRPr="00426DC8">
              <w:rPr>
                <w:rFonts w:hAnsi="標楷體" w:hint="eastAsia"/>
                <w:bCs/>
                <w:kern w:val="3"/>
                <w:sz w:val="24"/>
                <w:szCs w:val="22"/>
              </w:rPr>
              <w:t>第</w:t>
            </w:r>
          </w:p>
          <w:p w14:paraId="6830CD92"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r w:rsidRPr="00426DC8">
              <w:rPr>
                <w:rFonts w:hAnsi="標楷體" w:hint="eastAsia"/>
                <w:bCs/>
                <w:kern w:val="3"/>
                <w:sz w:val="24"/>
                <w:szCs w:val="22"/>
              </w:rPr>
              <w:t>一</w:t>
            </w:r>
          </w:p>
          <w:p w14:paraId="334B3F1E"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r w:rsidRPr="00426DC8">
              <w:rPr>
                <w:rFonts w:hAnsi="標楷體" w:hint="eastAsia"/>
                <w:bCs/>
                <w:kern w:val="3"/>
                <w:sz w:val="24"/>
                <w:szCs w:val="22"/>
              </w:rPr>
              <w:t>層</w:t>
            </w:r>
          </w:p>
        </w:tc>
        <w:tc>
          <w:tcPr>
            <w:tcW w:w="908" w:type="dxa"/>
            <w:vAlign w:val="center"/>
          </w:tcPr>
          <w:p w14:paraId="68C13D02"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r w:rsidRPr="00426DC8">
              <w:rPr>
                <w:rFonts w:hAnsi="標楷體" w:hint="eastAsia"/>
                <w:bCs/>
                <w:spacing w:val="-20"/>
                <w:kern w:val="3"/>
                <w:sz w:val="24"/>
                <w:szCs w:val="22"/>
              </w:rPr>
              <w:t>主管</w:t>
            </w:r>
          </w:p>
        </w:tc>
        <w:tc>
          <w:tcPr>
            <w:tcW w:w="709" w:type="dxa"/>
            <w:vMerge w:val="restart"/>
            <w:vAlign w:val="center"/>
          </w:tcPr>
          <w:p w14:paraId="584E7122"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r w:rsidRPr="00426DC8">
              <w:rPr>
                <w:rFonts w:hAnsi="標楷體" w:hint="eastAsia"/>
                <w:bCs/>
                <w:kern w:val="3"/>
                <w:sz w:val="24"/>
                <w:szCs w:val="22"/>
              </w:rPr>
              <w:t>臺中市警局</w:t>
            </w:r>
          </w:p>
        </w:tc>
        <w:tc>
          <w:tcPr>
            <w:tcW w:w="850" w:type="dxa"/>
            <w:vAlign w:val="center"/>
          </w:tcPr>
          <w:p w14:paraId="54570569"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警監</w:t>
            </w:r>
          </w:p>
          <w:p w14:paraId="297761BE"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一階</w:t>
            </w:r>
          </w:p>
        </w:tc>
        <w:tc>
          <w:tcPr>
            <w:tcW w:w="1418" w:type="dxa"/>
            <w:vAlign w:val="center"/>
          </w:tcPr>
          <w:p w14:paraId="63ED6C45"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前局長</w:t>
            </w:r>
          </w:p>
        </w:tc>
        <w:tc>
          <w:tcPr>
            <w:tcW w:w="850" w:type="dxa"/>
            <w:vAlign w:val="center"/>
          </w:tcPr>
          <w:p w14:paraId="265F8064" w14:textId="1C7C02FA"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蔡</w:t>
            </w:r>
            <w:r w:rsidR="00D96195" w:rsidRPr="00426DC8">
              <w:rPr>
                <w:rFonts w:hAnsi="標楷體" w:hint="eastAsia"/>
                <w:bCs/>
                <w:kern w:val="3"/>
                <w:sz w:val="24"/>
                <w:szCs w:val="22"/>
              </w:rPr>
              <w:t>○○</w:t>
            </w:r>
          </w:p>
        </w:tc>
        <w:tc>
          <w:tcPr>
            <w:tcW w:w="1193" w:type="dxa"/>
            <w:shd w:val="clear" w:color="auto" w:fill="FFFFFF"/>
            <w:vAlign w:val="center"/>
          </w:tcPr>
          <w:p w14:paraId="38CD3054"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1100716-</w:t>
            </w:r>
          </w:p>
          <w:p w14:paraId="32C3E29B"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1120115</w:t>
            </w:r>
          </w:p>
        </w:tc>
        <w:tc>
          <w:tcPr>
            <w:tcW w:w="1217" w:type="dxa"/>
            <w:vMerge w:val="restart"/>
            <w:shd w:val="clear" w:color="auto" w:fill="FFFFFF"/>
            <w:vAlign w:val="center"/>
          </w:tcPr>
          <w:p w14:paraId="1FD910DA"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bCs/>
                <w:kern w:val="3"/>
                <w:sz w:val="24"/>
                <w:szCs w:val="22"/>
              </w:rPr>
              <w:t>考核監督不周</w:t>
            </w:r>
          </w:p>
        </w:tc>
        <w:tc>
          <w:tcPr>
            <w:tcW w:w="1134" w:type="dxa"/>
            <w:shd w:val="clear" w:color="auto" w:fill="FFFFFF"/>
            <w:vAlign w:val="center"/>
          </w:tcPr>
          <w:p w14:paraId="65684C0A"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記過二次</w:t>
            </w:r>
          </w:p>
        </w:tc>
        <w:tc>
          <w:tcPr>
            <w:tcW w:w="1248" w:type="dxa"/>
            <w:vAlign w:val="center"/>
          </w:tcPr>
          <w:p w14:paraId="6D3A1B75" w14:textId="77777777" w:rsidR="0049704D" w:rsidRPr="00426DC8" w:rsidRDefault="0049704D" w:rsidP="0049704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200" w:lineRule="exact"/>
              <w:jc w:val="center"/>
              <w:rPr>
                <w:rFonts w:hAnsi="標楷體" w:cs="細明體"/>
                <w:bCs/>
                <w:kern w:val="0"/>
                <w:sz w:val="18"/>
                <w:szCs w:val="18"/>
              </w:rPr>
            </w:pPr>
            <w:r w:rsidRPr="00426DC8">
              <w:rPr>
                <w:rFonts w:hAnsi="標楷體" w:cs="細明體" w:hint="eastAsia"/>
                <w:bCs/>
                <w:kern w:val="0"/>
                <w:sz w:val="18"/>
                <w:szCs w:val="18"/>
              </w:rPr>
              <w:t>1120116退休</w:t>
            </w:r>
          </w:p>
        </w:tc>
      </w:tr>
      <w:tr w:rsidR="00426DC8" w:rsidRPr="00426DC8" w14:paraId="293895FF" w14:textId="77777777" w:rsidTr="00280298">
        <w:trPr>
          <w:trHeight w:val="779"/>
          <w:jc w:val="center"/>
        </w:trPr>
        <w:tc>
          <w:tcPr>
            <w:tcW w:w="505" w:type="dxa"/>
            <w:vMerge/>
            <w:vAlign w:val="center"/>
          </w:tcPr>
          <w:p w14:paraId="4A4B5485"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908" w:type="dxa"/>
            <w:vAlign w:val="center"/>
          </w:tcPr>
          <w:p w14:paraId="46F645A3"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r w:rsidRPr="00426DC8">
              <w:rPr>
                <w:rFonts w:hAnsi="標楷體" w:hint="eastAsia"/>
                <w:bCs/>
                <w:spacing w:val="-20"/>
                <w:kern w:val="3"/>
                <w:sz w:val="24"/>
                <w:szCs w:val="22"/>
              </w:rPr>
              <w:t>主管</w:t>
            </w:r>
          </w:p>
        </w:tc>
        <w:tc>
          <w:tcPr>
            <w:tcW w:w="709" w:type="dxa"/>
            <w:vMerge/>
            <w:vAlign w:val="center"/>
          </w:tcPr>
          <w:p w14:paraId="70DA5774"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850" w:type="dxa"/>
            <w:vAlign w:val="center"/>
          </w:tcPr>
          <w:p w14:paraId="0359E3CC"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警監</w:t>
            </w:r>
          </w:p>
          <w:p w14:paraId="2A84B6E4"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一階</w:t>
            </w:r>
          </w:p>
        </w:tc>
        <w:tc>
          <w:tcPr>
            <w:tcW w:w="1418" w:type="dxa"/>
            <w:vAlign w:val="center"/>
          </w:tcPr>
          <w:p w14:paraId="406921FE"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局長</w:t>
            </w:r>
          </w:p>
        </w:tc>
        <w:tc>
          <w:tcPr>
            <w:tcW w:w="850" w:type="dxa"/>
            <w:vAlign w:val="center"/>
          </w:tcPr>
          <w:p w14:paraId="1C49ECF6" w14:textId="2A1B8438"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李</w:t>
            </w:r>
            <w:r w:rsidR="00D96195" w:rsidRPr="00426DC8">
              <w:rPr>
                <w:rFonts w:hAnsi="標楷體" w:hint="eastAsia"/>
                <w:bCs/>
                <w:kern w:val="3"/>
                <w:sz w:val="24"/>
                <w:szCs w:val="22"/>
              </w:rPr>
              <w:t>○○</w:t>
            </w:r>
          </w:p>
        </w:tc>
        <w:tc>
          <w:tcPr>
            <w:tcW w:w="1193" w:type="dxa"/>
            <w:shd w:val="clear" w:color="auto" w:fill="FFFFFF"/>
            <w:vAlign w:val="center"/>
          </w:tcPr>
          <w:p w14:paraId="5B144B1E"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1120116-</w:t>
            </w:r>
          </w:p>
          <w:p w14:paraId="3492AF1E"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hint="eastAsia"/>
                <w:bCs/>
                <w:kern w:val="3"/>
                <w:sz w:val="22"/>
                <w:szCs w:val="22"/>
              </w:rPr>
              <w:t>1140731</w:t>
            </w:r>
          </w:p>
        </w:tc>
        <w:tc>
          <w:tcPr>
            <w:tcW w:w="1217" w:type="dxa"/>
            <w:vMerge/>
            <w:shd w:val="clear" w:color="auto" w:fill="FFFFFF"/>
            <w:vAlign w:val="center"/>
          </w:tcPr>
          <w:p w14:paraId="7A54D6FB" w14:textId="77777777" w:rsidR="0049704D" w:rsidRPr="00426DC8" w:rsidRDefault="0049704D" w:rsidP="0049704D">
            <w:pPr>
              <w:suppressAutoHyphens/>
              <w:overflowPunct/>
              <w:autoSpaceDE/>
              <w:spacing w:line="360" w:lineRule="exact"/>
              <w:jc w:val="center"/>
              <w:textAlignment w:val="baseline"/>
              <w:rPr>
                <w:rFonts w:hAnsi="標楷體"/>
                <w:bCs/>
                <w:strike/>
                <w:kern w:val="3"/>
                <w:sz w:val="24"/>
                <w:szCs w:val="22"/>
              </w:rPr>
            </w:pPr>
          </w:p>
        </w:tc>
        <w:tc>
          <w:tcPr>
            <w:tcW w:w="1134" w:type="dxa"/>
            <w:shd w:val="clear" w:color="auto" w:fill="FFFFFF"/>
            <w:vAlign w:val="center"/>
          </w:tcPr>
          <w:p w14:paraId="23C84728"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記過一次</w:t>
            </w:r>
          </w:p>
        </w:tc>
        <w:tc>
          <w:tcPr>
            <w:tcW w:w="1248" w:type="dxa"/>
            <w:vAlign w:val="center"/>
          </w:tcPr>
          <w:p w14:paraId="555E99A1" w14:textId="77777777" w:rsidR="0049704D" w:rsidRPr="00426DC8" w:rsidRDefault="0049704D" w:rsidP="0049704D">
            <w:pPr>
              <w:suppressAutoHyphens/>
              <w:overflowPunct/>
              <w:autoSpaceDE/>
              <w:spacing w:line="200" w:lineRule="exact"/>
              <w:jc w:val="center"/>
              <w:textAlignment w:val="baseline"/>
              <w:rPr>
                <w:rFonts w:hAnsi="標楷體"/>
                <w:bCs/>
                <w:kern w:val="3"/>
                <w:sz w:val="18"/>
                <w:szCs w:val="18"/>
              </w:rPr>
            </w:pPr>
            <w:r w:rsidRPr="00426DC8">
              <w:rPr>
                <w:rFonts w:hAnsi="標楷體" w:hint="eastAsia"/>
                <w:bCs/>
                <w:kern w:val="3"/>
                <w:sz w:val="18"/>
                <w:szCs w:val="18"/>
              </w:rPr>
              <w:t>依</w:t>
            </w:r>
            <w:r w:rsidRPr="00426DC8">
              <w:rPr>
                <w:rFonts w:hAnsi="標楷體"/>
                <w:bCs/>
                <w:kern w:val="3"/>
                <w:sz w:val="18"/>
                <w:szCs w:val="18"/>
              </w:rPr>
              <w:t>警察人員獎懲標準第9條第2項第1款第2目減輕懲處</w:t>
            </w:r>
          </w:p>
        </w:tc>
      </w:tr>
      <w:tr w:rsidR="00426DC8" w:rsidRPr="00426DC8" w14:paraId="2A3F0B06" w14:textId="77777777" w:rsidTr="00280298">
        <w:trPr>
          <w:trHeight w:val="779"/>
          <w:jc w:val="center"/>
        </w:trPr>
        <w:tc>
          <w:tcPr>
            <w:tcW w:w="505" w:type="dxa"/>
            <w:vMerge/>
            <w:vAlign w:val="center"/>
          </w:tcPr>
          <w:p w14:paraId="7ADF2FAD"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908" w:type="dxa"/>
            <w:vAlign w:val="center"/>
          </w:tcPr>
          <w:p w14:paraId="5F34EA18"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r w:rsidRPr="00426DC8">
              <w:rPr>
                <w:rFonts w:hAnsi="標楷體" w:hint="eastAsia"/>
                <w:bCs/>
                <w:spacing w:val="-20"/>
                <w:kern w:val="3"/>
                <w:sz w:val="24"/>
                <w:szCs w:val="22"/>
              </w:rPr>
              <w:t>副主管</w:t>
            </w:r>
          </w:p>
        </w:tc>
        <w:tc>
          <w:tcPr>
            <w:tcW w:w="709" w:type="dxa"/>
            <w:vMerge/>
            <w:vAlign w:val="center"/>
          </w:tcPr>
          <w:p w14:paraId="0C058A71"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850" w:type="dxa"/>
            <w:vAlign w:val="center"/>
          </w:tcPr>
          <w:p w14:paraId="4B9CBDDC"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警監</w:t>
            </w:r>
          </w:p>
          <w:p w14:paraId="572C6C39"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二階</w:t>
            </w:r>
          </w:p>
        </w:tc>
        <w:tc>
          <w:tcPr>
            <w:tcW w:w="1418" w:type="dxa"/>
            <w:vAlign w:val="center"/>
          </w:tcPr>
          <w:p w14:paraId="5E40B599"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前副局長</w:t>
            </w:r>
          </w:p>
        </w:tc>
        <w:tc>
          <w:tcPr>
            <w:tcW w:w="850" w:type="dxa"/>
            <w:vAlign w:val="center"/>
          </w:tcPr>
          <w:p w14:paraId="7383A830" w14:textId="750E06BE"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bCs/>
                <w:kern w:val="3"/>
                <w:sz w:val="24"/>
                <w:szCs w:val="22"/>
              </w:rPr>
              <w:t>鄧</w:t>
            </w:r>
            <w:r w:rsidR="00D96195" w:rsidRPr="00426DC8">
              <w:rPr>
                <w:rFonts w:hAnsi="標楷體" w:hint="eastAsia"/>
                <w:bCs/>
                <w:kern w:val="3"/>
                <w:sz w:val="24"/>
                <w:szCs w:val="22"/>
              </w:rPr>
              <w:t>○○</w:t>
            </w:r>
          </w:p>
        </w:tc>
        <w:tc>
          <w:tcPr>
            <w:tcW w:w="1193" w:type="dxa"/>
            <w:shd w:val="clear" w:color="auto" w:fill="FFFFFF"/>
            <w:vAlign w:val="center"/>
          </w:tcPr>
          <w:p w14:paraId="1CD83213"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1100824-</w:t>
            </w:r>
          </w:p>
          <w:p w14:paraId="2D05C777"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1120715</w:t>
            </w:r>
          </w:p>
        </w:tc>
        <w:tc>
          <w:tcPr>
            <w:tcW w:w="1217" w:type="dxa"/>
            <w:vMerge/>
            <w:shd w:val="clear" w:color="auto" w:fill="FFFFFF"/>
            <w:vAlign w:val="center"/>
          </w:tcPr>
          <w:p w14:paraId="51C1DB6C" w14:textId="77777777" w:rsidR="0049704D" w:rsidRPr="00426DC8" w:rsidRDefault="0049704D" w:rsidP="0049704D">
            <w:pPr>
              <w:suppressAutoHyphens/>
              <w:overflowPunct/>
              <w:autoSpaceDE/>
              <w:spacing w:line="360" w:lineRule="exact"/>
              <w:jc w:val="center"/>
              <w:textAlignment w:val="baseline"/>
              <w:rPr>
                <w:rFonts w:hAnsi="標楷體"/>
                <w:bCs/>
                <w:strike/>
                <w:kern w:val="3"/>
                <w:sz w:val="24"/>
                <w:szCs w:val="22"/>
              </w:rPr>
            </w:pPr>
          </w:p>
        </w:tc>
        <w:tc>
          <w:tcPr>
            <w:tcW w:w="1134" w:type="dxa"/>
            <w:shd w:val="clear" w:color="auto" w:fill="FFFFFF"/>
            <w:vAlign w:val="center"/>
          </w:tcPr>
          <w:p w14:paraId="150BAB1C"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記過一次</w:t>
            </w:r>
          </w:p>
        </w:tc>
        <w:tc>
          <w:tcPr>
            <w:tcW w:w="1248" w:type="dxa"/>
            <w:vAlign w:val="center"/>
          </w:tcPr>
          <w:p w14:paraId="7BB001B9" w14:textId="77777777" w:rsidR="0049704D" w:rsidRPr="00426DC8" w:rsidRDefault="0049704D" w:rsidP="0049704D">
            <w:pPr>
              <w:suppressAutoHyphens/>
              <w:overflowPunct/>
              <w:autoSpaceDE/>
              <w:spacing w:line="200" w:lineRule="exact"/>
              <w:jc w:val="center"/>
              <w:textAlignment w:val="baseline"/>
              <w:rPr>
                <w:rFonts w:hAnsi="標楷體"/>
                <w:bCs/>
                <w:kern w:val="3"/>
                <w:sz w:val="18"/>
                <w:szCs w:val="18"/>
              </w:rPr>
            </w:pPr>
            <w:r w:rsidRPr="00426DC8">
              <w:rPr>
                <w:rFonts w:hAnsi="標楷體" w:hint="eastAsia"/>
                <w:bCs/>
                <w:kern w:val="3"/>
                <w:sz w:val="18"/>
                <w:szCs w:val="18"/>
              </w:rPr>
              <w:t>1120716退休</w:t>
            </w:r>
          </w:p>
        </w:tc>
      </w:tr>
      <w:tr w:rsidR="00426DC8" w:rsidRPr="00426DC8" w14:paraId="6330460C" w14:textId="77777777" w:rsidTr="00280298">
        <w:trPr>
          <w:trHeight w:val="779"/>
          <w:jc w:val="center"/>
        </w:trPr>
        <w:tc>
          <w:tcPr>
            <w:tcW w:w="505" w:type="dxa"/>
            <w:vMerge/>
            <w:vAlign w:val="center"/>
          </w:tcPr>
          <w:p w14:paraId="4F969F8C"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908" w:type="dxa"/>
            <w:vAlign w:val="center"/>
          </w:tcPr>
          <w:p w14:paraId="6073AACE"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r w:rsidRPr="00426DC8">
              <w:rPr>
                <w:rFonts w:hAnsi="標楷體" w:hint="eastAsia"/>
                <w:bCs/>
                <w:spacing w:val="-20"/>
                <w:kern w:val="3"/>
                <w:sz w:val="24"/>
                <w:szCs w:val="22"/>
              </w:rPr>
              <w:t>副主管</w:t>
            </w:r>
          </w:p>
        </w:tc>
        <w:tc>
          <w:tcPr>
            <w:tcW w:w="709" w:type="dxa"/>
            <w:vMerge/>
            <w:vAlign w:val="center"/>
          </w:tcPr>
          <w:p w14:paraId="506C7EB8"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850" w:type="dxa"/>
            <w:vAlign w:val="center"/>
          </w:tcPr>
          <w:p w14:paraId="6D464989"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警監</w:t>
            </w:r>
          </w:p>
          <w:p w14:paraId="3C7FEDCD"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三階</w:t>
            </w:r>
          </w:p>
        </w:tc>
        <w:tc>
          <w:tcPr>
            <w:tcW w:w="1418" w:type="dxa"/>
            <w:vAlign w:val="center"/>
          </w:tcPr>
          <w:p w14:paraId="12D2B402"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前主任秘書</w:t>
            </w:r>
          </w:p>
        </w:tc>
        <w:tc>
          <w:tcPr>
            <w:tcW w:w="850" w:type="dxa"/>
            <w:vAlign w:val="center"/>
          </w:tcPr>
          <w:p w14:paraId="38505EBC" w14:textId="5D81AE55"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bCs/>
                <w:kern w:val="3"/>
                <w:sz w:val="24"/>
                <w:szCs w:val="22"/>
              </w:rPr>
              <w:t>郭</w:t>
            </w:r>
            <w:r w:rsidR="00D96195" w:rsidRPr="00426DC8">
              <w:rPr>
                <w:rFonts w:hAnsi="標楷體" w:hint="eastAsia"/>
                <w:bCs/>
                <w:kern w:val="3"/>
                <w:sz w:val="24"/>
                <w:szCs w:val="22"/>
              </w:rPr>
              <w:t>○○</w:t>
            </w:r>
          </w:p>
        </w:tc>
        <w:tc>
          <w:tcPr>
            <w:tcW w:w="1193" w:type="dxa"/>
            <w:shd w:val="clear" w:color="auto" w:fill="FFFFFF"/>
            <w:vAlign w:val="center"/>
          </w:tcPr>
          <w:p w14:paraId="7E4F1A00"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1120716-</w:t>
            </w:r>
          </w:p>
          <w:p w14:paraId="3BA56BAF"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1130115</w:t>
            </w:r>
          </w:p>
        </w:tc>
        <w:tc>
          <w:tcPr>
            <w:tcW w:w="1217" w:type="dxa"/>
            <w:vMerge/>
            <w:shd w:val="clear" w:color="auto" w:fill="FFFFFF"/>
            <w:vAlign w:val="center"/>
          </w:tcPr>
          <w:p w14:paraId="5420F1D0" w14:textId="77777777" w:rsidR="0049704D" w:rsidRPr="00426DC8" w:rsidRDefault="0049704D" w:rsidP="0049704D">
            <w:pPr>
              <w:suppressAutoHyphens/>
              <w:overflowPunct/>
              <w:autoSpaceDE/>
              <w:spacing w:line="360" w:lineRule="exact"/>
              <w:jc w:val="center"/>
              <w:textAlignment w:val="baseline"/>
              <w:rPr>
                <w:rFonts w:hAnsi="標楷體"/>
                <w:bCs/>
                <w:strike/>
                <w:kern w:val="3"/>
                <w:sz w:val="24"/>
                <w:szCs w:val="22"/>
              </w:rPr>
            </w:pPr>
          </w:p>
        </w:tc>
        <w:tc>
          <w:tcPr>
            <w:tcW w:w="1134" w:type="dxa"/>
            <w:shd w:val="clear" w:color="auto" w:fill="FFFFFF"/>
            <w:vAlign w:val="center"/>
          </w:tcPr>
          <w:p w14:paraId="0EE99F38"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記過一次</w:t>
            </w:r>
          </w:p>
        </w:tc>
        <w:tc>
          <w:tcPr>
            <w:tcW w:w="1248" w:type="dxa"/>
            <w:vAlign w:val="center"/>
          </w:tcPr>
          <w:p w14:paraId="338DD4FA" w14:textId="77777777" w:rsidR="0049704D" w:rsidRPr="00426DC8" w:rsidRDefault="0049704D" w:rsidP="0049704D">
            <w:pPr>
              <w:suppressAutoHyphens/>
              <w:overflowPunct/>
              <w:autoSpaceDE/>
              <w:spacing w:line="200" w:lineRule="exact"/>
              <w:jc w:val="center"/>
              <w:textAlignment w:val="baseline"/>
              <w:rPr>
                <w:rFonts w:hAnsi="標楷體"/>
                <w:bCs/>
                <w:kern w:val="3"/>
                <w:sz w:val="18"/>
                <w:szCs w:val="18"/>
              </w:rPr>
            </w:pPr>
            <w:r w:rsidRPr="00426DC8">
              <w:rPr>
                <w:rFonts w:hAnsi="標楷體" w:hint="eastAsia"/>
                <w:bCs/>
                <w:kern w:val="3"/>
                <w:sz w:val="18"/>
                <w:szCs w:val="18"/>
              </w:rPr>
              <w:t>代理副局長期間；1130116退休</w:t>
            </w:r>
          </w:p>
        </w:tc>
      </w:tr>
      <w:tr w:rsidR="00426DC8" w:rsidRPr="00426DC8" w14:paraId="27067536" w14:textId="77777777" w:rsidTr="00280298">
        <w:trPr>
          <w:trHeight w:val="779"/>
          <w:jc w:val="center"/>
        </w:trPr>
        <w:tc>
          <w:tcPr>
            <w:tcW w:w="505" w:type="dxa"/>
            <w:vMerge/>
            <w:vAlign w:val="center"/>
          </w:tcPr>
          <w:p w14:paraId="4DFC2249"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908" w:type="dxa"/>
            <w:vAlign w:val="center"/>
          </w:tcPr>
          <w:p w14:paraId="5CBC21E2" w14:textId="77777777" w:rsidR="0049704D" w:rsidRPr="00426DC8" w:rsidRDefault="0049704D" w:rsidP="0049704D">
            <w:pPr>
              <w:suppressAutoHyphens/>
              <w:overflowPunct/>
              <w:autoSpaceDE/>
              <w:spacing w:line="320" w:lineRule="exact"/>
              <w:jc w:val="center"/>
              <w:textAlignment w:val="baseline"/>
              <w:rPr>
                <w:rFonts w:hAnsi="標楷體"/>
                <w:bCs/>
                <w:spacing w:val="-20"/>
                <w:kern w:val="3"/>
                <w:sz w:val="24"/>
                <w:szCs w:val="22"/>
              </w:rPr>
            </w:pPr>
            <w:r w:rsidRPr="00426DC8">
              <w:rPr>
                <w:rFonts w:hAnsi="標楷體" w:hint="eastAsia"/>
                <w:bCs/>
                <w:spacing w:val="-20"/>
                <w:kern w:val="3"/>
                <w:sz w:val="24"/>
                <w:szCs w:val="22"/>
              </w:rPr>
              <w:t>督察</w:t>
            </w:r>
          </w:p>
          <w:p w14:paraId="386CD35D" w14:textId="77777777" w:rsidR="0049704D" w:rsidRPr="00426DC8" w:rsidRDefault="0049704D" w:rsidP="0049704D">
            <w:pPr>
              <w:suppressAutoHyphens/>
              <w:overflowPunct/>
              <w:autoSpaceDE/>
              <w:spacing w:line="320" w:lineRule="exact"/>
              <w:jc w:val="center"/>
              <w:textAlignment w:val="baseline"/>
              <w:rPr>
                <w:rFonts w:hAnsi="標楷體"/>
                <w:bCs/>
                <w:spacing w:val="-20"/>
                <w:kern w:val="3"/>
                <w:sz w:val="24"/>
                <w:szCs w:val="22"/>
              </w:rPr>
            </w:pPr>
            <w:r w:rsidRPr="00426DC8">
              <w:rPr>
                <w:rFonts w:hAnsi="標楷體" w:hint="eastAsia"/>
                <w:bCs/>
                <w:spacing w:val="-20"/>
                <w:kern w:val="3"/>
                <w:sz w:val="24"/>
                <w:szCs w:val="22"/>
              </w:rPr>
              <w:t>主管</w:t>
            </w:r>
          </w:p>
        </w:tc>
        <w:tc>
          <w:tcPr>
            <w:tcW w:w="709" w:type="dxa"/>
            <w:vMerge/>
            <w:vAlign w:val="center"/>
          </w:tcPr>
          <w:p w14:paraId="41F55EB7"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850" w:type="dxa"/>
            <w:vAlign w:val="center"/>
          </w:tcPr>
          <w:p w14:paraId="7D3F7AB4"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警監</w:t>
            </w:r>
          </w:p>
          <w:p w14:paraId="07533EA2"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三階</w:t>
            </w:r>
          </w:p>
        </w:tc>
        <w:tc>
          <w:tcPr>
            <w:tcW w:w="1418" w:type="dxa"/>
            <w:vAlign w:val="center"/>
          </w:tcPr>
          <w:p w14:paraId="1F968E6B"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前督察長</w:t>
            </w:r>
          </w:p>
        </w:tc>
        <w:tc>
          <w:tcPr>
            <w:tcW w:w="850" w:type="dxa"/>
            <w:vAlign w:val="center"/>
          </w:tcPr>
          <w:p w14:paraId="6DE24FDF" w14:textId="3D71F8D0"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bCs/>
                <w:kern w:val="3"/>
                <w:sz w:val="24"/>
                <w:szCs w:val="22"/>
              </w:rPr>
              <w:t>呂</w:t>
            </w:r>
            <w:r w:rsidR="00D96195" w:rsidRPr="00426DC8">
              <w:rPr>
                <w:rFonts w:hAnsi="標楷體" w:hint="eastAsia"/>
                <w:bCs/>
                <w:kern w:val="3"/>
                <w:sz w:val="24"/>
                <w:szCs w:val="22"/>
              </w:rPr>
              <w:t>○○</w:t>
            </w:r>
          </w:p>
        </w:tc>
        <w:tc>
          <w:tcPr>
            <w:tcW w:w="1193" w:type="dxa"/>
            <w:shd w:val="clear" w:color="auto" w:fill="FFFFFF"/>
            <w:vAlign w:val="center"/>
          </w:tcPr>
          <w:p w14:paraId="1E1F1646"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1100824-</w:t>
            </w:r>
          </w:p>
          <w:p w14:paraId="29A64370"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1120115</w:t>
            </w:r>
          </w:p>
        </w:tc>
        <w:tc>
          <w:tcPr>
            <w:tcW w:w="1217" w:type="dxa"/>
            <w:vMerge/>
            <w:shd w:val="clear" w:color="auto" w:fill="FFFFFF"/>
            <w:vAlign w:val="center"/>
          </w:tcPr>
          <w:p w14:paraId="6A75E884" w14:textId="77777777" w:rsidR="0049704D" w:rsidRPr="00426DC8" w:rsidRDefault="0049704D" w:rsidP="0049704D">
            <w:pPr>
              <w:suppressAutoHyphens/>
              <w:overflowPunct/>
              <w:autoSpaceDE/>
              <w:spacing w:line="360" w:lineRule="exact"/>
              <w:jc w:val="center"/>
              <w:textAlignment w:val="baseline"/>
              <w:rPr>
                <w:rFonts w:hAnsi="標楷體"/>
                <w:bCs/>
                <w:strike/>
                <w:kern w:val="3"/>
                <w:sz w:val="24"/>
                <w:szCs w:val="22"/>
              </w:rPr>
            </w:pPr>
          </w:p>
        </w:tc>
        <w:tc>
          <w:tcPr>
            <w:tcW w:w="1134" w:type="dxa"/>
            <w:shd w:val="clear" w:color="auto" w:fill="FFFFFF"/>
            <w:vAlign w:val="center"/>
          </w:tcPr>
          <w:p w14:paraId="4865FF12"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記過一次</w:t>
            </w:r>
          </w:p>
        </w:tc>
        <w:tc>
          <w:tcPr>
            <w:tcW w:w="1248" w:type="dxa"/>
            <w:vAlign w:val="center"/>
          </w:tcPr>
          <w:p w14:paraId="0BF73DB1" w14:textId="77777777" w:rsidR="0049704D" w:rsidRPr="00426DC8" w:rsidRDefault="0049704D" w:rsidP="0049704D">
            <w:pPr>
              <w:suppressAutoHyphens/>
              <w:overflowPunct/>
              <w:autoSpaceDE/>
              <w:spacing w:line="200" w:lineRule="exact"/>
              <w:jc w:val="center"/>
              <w:textAlignment w:val="baseline"/>
              <w:rPr>
                <w:rFonts w:hAnsi="標楷體"/>
                <w:bCs/>
                <w:kern w:val="3"/>
                <w:sz w:val="18"/>
                <w:szCs w:val="18"/>
              </w:rPr>
            </w:pPr>
          </w:p>
        </w:tc>
      </w:tr>
      <w:tr w:rsidR="00426DC8" w:rsidRPr="00426DC8" w14:paraId="6C54963D" w14:textId="77777777" w:rsidTr="00280298">
        <w:trPr>
          <w:trHeight w:val="779"/>
          <w:jc w:val="center"/>
        </w:trPr>
        <w:tc>
          <w:tcPr>
            <w:tcW w:w="505" w:type="dxa"/>
            <w:vMerge/>
            <w:vAlign w:val="center"/>
          </w:tcPr>
          <w:p w14:paraId="3DCB5E27"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908" w:type="dxa"/>
            <w:vAlign w:val="center"/>
          </w:tcPr>
          <w:p w14:paraId="3DE7C739" w14:textId="77777777" w:rsidR="0049704D" w:rsidRPr="00426DC8" w:rsidRDefault="0049704D" w:rsidP="0049704D">
            <w:pPr>
              <w:suppressAutoHyphens/>
              <w:overflowPunct/>
              <w:autoSpaceDE/>
              <w:spacing w:line="320" w:lineRule="exact"/>
              <w:jc w:val="center"/>
              <w:textAlignment w:val="baseline"/>
              <w:rPr>
                <w:rFonts w:hAnsi="標楷體"/>
                <w:bCs/>
                <w:spacing w:val="-20"/>
                <w:kern w:val="3"/>
                <w:sz w:val="24"/>
                <w:szCs w:val="22"/>
              </w:rPr>
            </w:pPr>
            <w:r w:rsidRPr="00426DC8">
              <w:rPr>
                <w:rFonts w:hAnsi="標楷體" w:hint="eastAsia"/>
                <w:bCs/>
                <w:spacing w:val="-20"/>
                <w:kern w:val="3"/>
                <w:sz w:val="24"/>
                <w:szCs w:val="22"/>
              </w:rPr>
              <w:t>督察</w:t>
            </w:r>
          </w:p>
          <w:p w14:paraId="7FD2B35D" w14:textId="77777777" w:rsidR="0049704D" w:rsidRPr="00426DC8" w:rsidRDefault="0049704D" w:rsidP="0049704D">
            <w:pPr>
              <w:suppressAutoHyphens/>
              <w:overflowPunct/>
              <w:autoSpaceDE/>
              <w:spacing w:line="320" w:lineRule="exact"/>
              <w:jc w:val="center"/>
              <w:textAlignment w:val="baseline"/>
              <w:rPr>
                <w:rFonts w:hAnsi="標楷體"/>
                <w:bCs/>
                <w:spacing w:val="-20"/>
                <w:kern w:val="3"/>
                <w:sz w:val="24"/>
                <w:szCs w:val="22"/>
              </w:rPr>
            </w:pPr>
            <w:r w:rsidRPr="00426DC8">
              <w:rPr>
                <w:rFonts w:hAnsi="標楷體" w:hint="eastAsia"/>
                <w:bCs/>
                <w:spacing w:val="-20"/>
                <w:kern w:val="3"/>
                <w:sz w:val="24"/>
                <w:szCs w:val="22"/>
              </w:rPr>
              <w:t>主管</w:t>
            </w:r>
          </w:p>
        </w:tc>
        <w:tc>
          <w:tcPr>
            <w:tcW w:w="709" w:type="dxa"/>
            <w:vMerge/>
            <w:vAlign w:val="center"/>
          </w:tcPr>
          <w:p w14:paraId="5137F8EF" w14:textId="77777777" w:rsidR="0049704D" w:rsidRPr="00426DC8" w:rsidRDefault="0049704D" w:rsidP="0049704D">
            <w:pPr>
              <w:suppressAutoHyphens/>
              <w:overflowPunct/>
              <w:autoSpaceDE/>
              <w:spacing w:line="320" w:lineRule="exact"/>
              <w:jc w:val="center"/>
              <w:textAlignment w:val="baseline"/>
              <w:rPr>
                <w:rFonts w:hAnsi="標楷體"/>
                <w:bCs/>
                <w:kern w:val="3"/>
                <w:sz w:val="24"/>
                <w:szCs w:val="22"/>
              </w:rPr>
            </w:pPr>
          </w:p>
        </w:tc>
        <w:tc>
          <w:tcPr>
            <w:tcW w:w="850" w:type="dxa"/>
            <w:vAlign w:val="center"/>
          </w:tcPr>
          <w:p w14:paraId="6B55D64B"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警監</w:t>
            </w:r>
          </w:p>
          <w:p w14:paraId="570AE38C"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三階</w:t>
            </w:r>
          </w:p>
        </w:tc>
        <w:tc>
          <w:tcPr>
            <w:tcW w:w="1418" w:type="dxa"/>
            <w:vAlign w:val="center"/>
          </w:tcPr>
          <w:p w14:paraId="57C845B4"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前督察長</w:t>
            </w:r>
          </w:p>
        </w:tc>
        <w:tc>
          <w:tcPr>
            <w:tcW w:w="850" w:type="dxa"/>
            <w:vAlign w:val="center"/>
          </w:tcPr>
          <w:p w14:paraId="3926EE0C" w14:textId="6D7A2971"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bCs/>
                <w:kern w:val="3"/>
                <w:sz w:val="24"/>
                <w:szCs w:val="22"/>
              </w:rPr>
              <w:t>郭</w:t>
            </w:r>
            <w:r w:rsidR="00D96195" w:rsidRPr="00426DC8">
              <w:rPr>
                <w:rFonts w:hAnsi="標楷體" w:hint="eastAsia"/>
                <w:bCs/>
                <w:kern w:val="3"/>
                <w:sz w:val="24"/>
                <w:szCs w:val="22"/>
              </w:rPr>
              <w:t>○○</w:t>
            </w:r>
          </w:p>
        </w:tc>
        <w:tc>
          <w:tcPr>
            <w:tcW w:w="1193" w:type="dxa"/>
            <w:shd w:val="clear" w:color="auto" w:fill="FFFFFF"/>
            <w:vAlign w:val="center"/>
          </w:tcPr>
          <w:p w14:paraId="25870C2A"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1120116-</w:t>
            </w:r>
          </w:p>
          <w:p w14:paraId="48EA7DE0" w14:textId="77777777" w:rsidR="0049704D" w:rsidRPr="00426DC8" w:rsidRDefault="0049704D" w:rsidP="0049704D">
            <w:pPr>
              <w:suppressAutoHyphens/>
              <w:overflowPunct/>
              <w:autoSpaceDE/>
              <w:spacing w:line="360" w:lineRule="exact"/>
              <w:jc w:val="center"/>
              <w:textAlignment w:val="baseline"/>
              <w:rPr>
                <w:rFonts w:hAnsi="標楷體"/>
                <w:bCs/>
                <w:kern w:val="3"/>
                <w:sz w:val="22"/>
                <w:szCs w:val="22"/>
              </w:rPr>
            </w:pPr>
            <w:r w:rsidRPr="00426DC8">
              <w:rPr>
                <w:rFonts w:hAnsi="標楷體"/>
                <w:bCs/>
                <w:kern w:val="3"/>
                <w:sz w:val="22"/>
                <w:szCs w:val="22"/>
              </w:rPr>
              <w:t>1130116</w:t>
            </w:r>
          </w:p>
        </w:tc>
        <w:tc>
          <w:tcPr>
            <w:tcW w:w="1217" w:type="dxa"/>
            <w:vMerge/>
            <w:shd w:val="clear" w:color="auto" w:fill="FFFFFF"/>
            <w:vAlign w:val="center"/>
          </w:tcPr>
          <w:p w14:paraId="66EBD350" w14:textId="77777777" w:rsidR="0049704D" w:rsidRPr="00426DC8" w:rsidRDefault="0049704D" w:rsidP="0049704D">
            <w:pPr>
              <w:suppressAutoHyphens/>
              <w:overflowPunct/>
              <w:autoSpaceDE/>
              <w:spacing w:line="360" w:lineRule="exact"/>
              <w:jc w:val="center"/>
              <w:textAlignment w:val="baseline"/>
              <w:rPr>
                <w:rFonts w:hAnsi="標楷體"/>
                <w:bCs/>
                <w:strike/>
                <w:kern w:val="3"/>
                <w:sz w:val="24"/>
                <w:szCs w:val="22"/>
              </w:rPr>
            </w:pPr>
          </w:p>
        </w:tc>
        <w:tc>
          <w:tcPr>
            <w:tcW w:w="1134" w:type="dxa"/>
            <w:shd w:val="clear" w:color="auto" w:fill="FFFFFF"/>
            <w:vAlign w:val="center"/>
          </w:tcPr>
          <w:p w14:paraId="00169535" w14:textId="77777777" w:rsidR="0049704D" w:rsidRPr="00426DC8" w:rsidRDefault="0049704D" w:rsidP="0049704D">
            <w:pPr>
              <w:suppressAutoHyphens/>
              <w:overflowPunct/>
              <w:autoSpaceDE/>
              <w:spacing w:line="360" w:lineRule="exact"/>
              <w:jc w:val="center"/>
              <w:textAlignment w:val="baseline"/>
              <w:rPr>
                <w:rFonts w:hAnsi="標楷體"/>
                <w:bCs/>
                <w:kern w:val="3"/>
                <w:sz w:val="24"/>
                <w:szCs w:val="22"/>
              </w:rPr>
            </w:pPr>
            <w:r w:rsidRPr="00426DC8">
              <w:rPr>
                <w:rFonts w:hAnsi="標楷體" w:hint="eastAsia"/>
                <w:bCs/>
                <w:kern w:val="3"/>
                <w:sz w:val="24"/>
                <w:szCs w:val="22"/>
              </w:rPr>
              <w:t>申誡二次</w:t>
            </w:r>
          </w:p>
        </w:tc>
        <w:tc>
          <w:tcPr>
            <w:tcW w:w="1248" w:type="dxa"/>
            <w:vAlign w:val="center"/>
          </w:tcPr>
          <w:p w14:paraId="7D66D05E" w14:textId="77777777" w:rsidR="0049704D" w:rsidRPr="00426DC8" w:rsidRDefault="0049704D" w:rsidP="0049704D">
            <w:pPr>
              <w:suppressAutoHyphens/>
              <w:overflowPunct/>
              <w:autoSpaceDE/>
              <w:spacing w:line="200" w:lineRule="exact"/>
              <w:jc w:val="center"/>
              <w:textAlignment w:val="baseline"/>
              <w:rPr>
                <w:rFonts w:hAnsi="標楷體"/>
                <w:bCs/>
                <w:kern w:val="3"/>
                <w:sz w:val="18"/>
                <w:szCs w:val="18"/>
              </w:rPr>
            </w:pPr>
            <w:r w:rsidRPr="00426DC8">
              <w:rPr>
                <w:rFonts w:hAnsi="標楷體" w:hint="eastAsia"/>
                <w:bCs/>
                <w:kern w:val="3"/>
                <w:sz w:val="18"/>
                <w:szCs w:val="18"/>
              </w:rPr>
              <w:t>依</w:t>
            </w:r>
            <w:r w:rsidRPr="00426DC8">
              <w:rPr>
                <w:rFonts w:hAnsi="標楷體"/>
                <w:bCs/>
                <w:kern w:val="3"/>
                <w:sz w:val="18"/>
                <w:szCs w:val="18"/>
              </w:rPr>
              <w:t>警察人員獎懲標準第9條第2項第1款第2目減輕懲處</w:t>
            </w:r>
          </w:p>
        </w:tc>
      </w:tr>
    </w:tbl>
    <w:p w14:paraId="5045ACFB" w14:textId="229E9225" w:rsidR="00F62FB4" w:rsidRPr="00426DC8" w:rsidRDefault="00F62FB4" w:rsidP="00F62FB4">
      <w:pPr>
        <w:rPr>
          <w:bCs/>
          <w:sz w:val="24"/>
          <w:szCs w:val="16"/>
        </w:rPr>
      </w:pPr>
      <w:r w:rsidRPr="00426DC8">
        <w:rPr>
          <w:rFonts w:hint="eastAsia"/>
          <w:bCs/>
          <w:sz w:val="24"/>
          <w:szCs w:val="16"/>
        </w:rPr>
        <w:t>資料來源：警政署114年8月14日約詢書面資料。</w:t>
      </w:r>
    </w:p>
    <w:p w14:paraId="609F4FC9" w14:textId="6702039F" w:rsidR="00F62FB4" w:rsidRPr="00426DC8" w:rsidRDefault="00E82251" w:rsidP="00D86D18">
      <w:pPr>
        <w:pStyle w:val="3"/>
        <w:spacing w:line="474" w:lineRule="exact"/>
      </w:pPr>
      <w:bookmarkStart w:id="45" w:name="_Hlk215750581"/>
      <w:r w:rsidRPr="00426DC8">
        <w:rPr>
          <w:rFonts w:hint="eastAsia"/>
        </w:rPr>
        <w:t>據上而論，林員任臺中市刑大大隊長及刑事局警政監期間，即於</w:t>
      </w:r>
      <w:r w:rsidR="00E11B4C" w:rsidRPr="00426DC8">
        <w:rPr>
          <w:rFonts w:hint="eastAsia"/>
        </w:rPr>
        <w:t>110年8月24日起至113年5月間</w:t>
      </w:r>
      <w:r w:rsidRPr="00426DC8">
        <w:rPr>
          <w:rFonts w:hint="eastAsia"/>
        </w:rPr>
        <w:t>，長期與博弈集團重要成員密切交往接觸，更與該集團旗下子公司前負責人徐女同居，涉收受賄賂及不正利</w:t>
      </w:r>
      <w:r w:rsidRPr="00426DC8">
        <w:rPr>
          <w:rFonts w:hint="eastAsia"/>
        </w:rPr>
        <w:lastRenderedPageBreak/>
        <w:t>益、洩漏偵查秘密與財產來源不明等罪嫌。然而，警政署遲至林員遭臺中地院於113年5月3日裁定羈押禁見後，始知悉林員上開違法犯行，刑事局並以林員涉犯貪瀆等罪嫌明確，其行政責任重大及圖謀不法利益或言行不檢，致嚴重損害政府或公務人員聲譽，有確實證據，核定一次記二大過免職。惟查，林員任警政單位之重要職位，卻長期與博弈集團人士交往密切且關係複雜，未保持公務應有分際，並收受餽贈財物及</w:t>
      </w:r>
      <w:r w:rsidR="00280298" w:rsidRPr="00426DC8">
        <w:rPr>
          <w:rFonts w:hint="eastAsia"/>
        </w:rPr>
        <w:t>不正</w:t>
      </w:r>
      <w:r w:rsidRPr="00426DC8">
        <w:rPr>
          <w:rFonts w:hint="eastAsia"/>
        </w:rPr>
        <w:t>利益，因而林員財產增加與收入顯不相當，刑事局及臺中市警局對於林員任職期間遭博弈集團人士滲透利用、洩漏偵查情資等違失情狀竟渾然未察，足見內部督察及政風系統嚴重失靈，重創警察人員形象，斲傷民眾對司法警察之信賴，核有重大違失。</w:t>
      </w:r>
      <w:bookmarkEnd w:id="45"/>
    </w:p>
    <w:p w14:paraId="3E429E4F" w14:textId="1885BB4C" w:rsidR="00F62FB4" w:rsidRPr="00426DC8" w:rsidRDefault="00E82251" w:rsidP="00D86D18">
      <w:pPr>
        <w:pStyle w:val="2"/>
        <w:spacing w:line="474" w:lineRule="exact"/>
        <w:rPr>
          <w:bCs w:val="0"/>
        </w:rPr>
      </w:pPr>
      <w:bookmarkStart w:id="46" w:name="_Hlk215750594"/>
      <w:r w:rsidRPr="00426DC8">
        <w:rPr>
          <w:rFonts w:hint="eastAsia"/>
          <w:bCs w:val="0"/>
        </w:rPr>
        <w:t>林明佐所涉刑事違法行為，經臺中地檢署檢察官於</w:t>
      </w:r>
      <w:bookmarkStart w:id="47" w:name="_Hlk215749655"/>
      <w:r w:rsidRPr="00426DC8">
        <w:rPr>
          <w:rFonts w:hint="eastAsia"/>
          <w:bCs w:val="0"/>
        </w:rPr>
        <w:t>113年8月23日提起公訴</w:t>
      </w:r>
      <w:bookmarkEnd w:id="47"/>
      <w:r w:rsidRPr="00426DC8">
        <w:rPr>
          <w:rFonts w:hint="eastAsia"/>
          <w:bCs w:val="0"/>
        </w:rPr>
        <w:t>，刑事局因認林員</w:t>
      </w:r>
      <w:bookmarkStart w:id="48" w:name="_Hlk215749740"/>
      <w:r w:rsidRPr="00426DC8">
        <w:rPr>
          <w:rFonts w:hint="eastAsia"/>
          <w:bCs w:val="0"/>
        </w:rPr>
        <w:t>涉犯違背職務收賄、包庇犯罪組織、包庇賭博、洩密、特殊洗錢及財產來源不明等罪嫌明確</w:t>
      </w:r>
      <w:bookmarkEnd w:id="48"/>
      <w:r w:rsidRPr="00426DC8">
        <w:rPr>
          <w:rFonts w:hint="eastAsia"/>
          <w:bCs w:val="0"/>
        </w:rPr>
        <w:t>，據此報奉內政部核定對林員一次記二大過免職，另臺中市警局對相關考核監督不周人員業進行懲處在案。惟警政署基於防弊之需要，應依《端正警察風紀實施規定》第7章所定查處風紀案件權責，進行內部行政調查，查明有無行政違失並提出策進作為始謂周妥。衡諸本案檢察官對林員起訴內容及相關明確證據，業已顯現警察機關組織內部相關人員、制度、程序或系統等各層面確實存在諸多缺失，</w:t>
      </w:r>
      <w:bookmarkStart w:id="49" w:name="_Hlk215749610"/>
      <w:r w:rsidRPr="00426DC8">
        <w:rPr>
          <w:rFonts w:hint="eastAsia"/>
          <w:bCs w:val="0"/>
        </w:rPr>
        <w:t>然警政署、刑事局及臺中市警局竟未依權責查處風紀案件進而落實內部行政調查，洵有明顯失當</w:t>
      </w:r>
      <w:bookmarkEnd w:id="49"/>
      <w:r w:rsidRPr="00426DC8">
        <w:rPr>
          <w:rFonts w:hint="eastAsia"/>
          <w:bCs w:val="0"/>
        </w:rPr>
        <w:t>。</w:t>
      </w:r>
      <w:bookmarkEnd w:id="46"/>
    </w:p>
    <w:p w14:paraId="2E327DB1" w14:textId="5A722DF3" w:rsidR="00F62FB4" w:rsidRPr="00426DC8" w:rsidRDefault="00E82251" w:rsidP="00D86D18">
      <w:pPr>
        <w:pStyle w:val="3"/>
        <w:spacing w:line="474" w:lineRule="exact"/>
      </w:pPr>
      <w:bookmarkStart w:id="50" w:name="_Hlk215750608"/>
      <w:r w:rsidRPr="00426DC8">
        <w:rPr>
          <w:rFonts w:hint="eastAsia"/>
        </w:rPr>
        <w:t>警察各機關內部倘發生風紀案件，應依權責查處，</w:t>
      </w:r>
      <w:r w:rsidRPr="00426DC8">
        <w:rPr>
          <w:rFonts w:hint="eastAsia"/>
        </w:rPr>
        <w:lastRenderedPageBreak/>
        <w:t>並作成調查報告表，案件已繫屬司法機關者，仍得續行行政調查，查明有無行政違失：</w:t>
      </w:r>
      <w:bookmarkEnd w:id="50"/>
    </w:p>
    <w:p w14:paraId="6BC00FCA" w14:textId="77777777" w:rsidR="00F62FB4" w:rsidRPr="00426DC8" w:rsidRDefault="00F62FB4" w:rsidP="00D86D18">
      <w:pPr>
        <w:pStyle w:val="4"/>
        <w:numPr>
          <w:ilvl w:val="3"/>
          <w:numId w:val="1"/>
        </w:numPr>
        <w:spacing w:line="474" w:lineRule="exact"/>
        <w:rPr>
          <w:bCs/>
        </w:rPr>
      </w:pPr>
      <w:r w:rsidRPr="00426DC8">
        <w:rPr>
          <w:rFonts w:hint="eastAsia"/>
          <w:bCs/>
        </w:rPr>
        <w:t>按《端正警察風紀實施規定</w:t>
      </w:r>
      <w:r w:rsidRPr="00426DC8">
        <w:rPr>
          <w:rStyle w:val="afc"/>
          <w:bCs/>
        </w:rPr>
        <w:footnoteReference w:id="7"/>
      </w:r>
      <w:r w:rsidRPr="00426DC8">
        <w:rPr>
          <w:rFonts w:hint="eastAsia"/>
          <w:bCs/>
        </w:rPr>
        <w:t>》第7章第45點：「(第1項)</w:t>
      </w:r>
      <w:r w:rsidRPr="00426DC8">
        <w:rPr>
          <w:rFonts w:hint="eastAsia"/>
          <w:bCs/>
        </w:rPr>
        <w:tab/>
        <w:t>各機關應依權責查處風紀案件，並得督導、複查或抽查下級單位調查之案件。(第2項)本署(即警政署)對下級單位之調查，以下列案件為原則：(一)警察機關一級單位主官（管）或相當職務以上人員案件。(二)牽涉二以上局級警察機關之案件。(三)涉及督察、政風人員之案件。(四)其他案情特殊或影響警譽重大之案件。」第53點第1項：「接獲上級警察機關交查、其他機關移轉、民眾檢舉、陳情或有事實足認為本機關人員有違法違紀行為之風紀案件，應即陳請主管長官核定後立案調查。」第61點：「警察機關風紀案件調查處理情形，應以案件調查報告表報核。」第62點：「</w:t>
      </w:r>
      <w:r w:rsidRPr="00426DC8">
        <w:rPr>
          <w:rFonts w:hint="eastAsia"/>
          <w:bCs/>
        </w:rPr>
        <w:tab/>
        <w:t>案件調查報告表之內容，應包括案情摘要、調查事實、檢討分析、調查結論、處理意見及策進作為等部分，分項詳實記載及檢附相關佐證資料。」第64點第2項：「案件調查，發現員警涉嫌刑事案件者，應依刑事訴訟程序偵處；案件已繫屬司法機關者，仍得續行行政調查，查明有無行政違失。」</w:t>
      </w:r>
    </w:p>
    <w:p w14:paraId="07D17866" w14:textId="422A9A9D" w:rsidR="00F62FB4" w:rsidRPr="00426DC8" w:rsidRDefault="00F62FB4" w:rsidP="00D86D18">
      <w:pPr>
        <w:pStyle w:val="4"/>
        <w:spacing w:line="474" w:lineRule="exact"/>
        <w:rPr>
          <w:bCs/>
        </w:rPr>
      </w:pPr>
      <w:r w:rsidRPr="00426DC8">
        <w:rPr>
          <w:rFonts w:hint="eastAsia"/>
          <w:bCs/>
        </w:rPr>
        <w:t>由上可知，警察各機關內部倘發生風紀案件，該機關應依權責查處；如有影響警譽重大之案件，警政署對下級單位應進行調查，而調查處理情形，應作成調查報告表報核，其內容應包括案情摘要、調查事實、檢討分析、調查結論、處理意</w:t>
      </w:r>
      <w:r w:rsidRPr="00426DC8">
        <w:rPr>
          <w:rFonts w:hint="eastAsia"/>
          <w:bCs/>
        </w:rPr>
        <w:lastRenderedPageBreak/>
        <w:t>見及策進作為等部分，以查明有無行政違失，即使案件已繫屬司法機關者，仍得續行行政調查。申言之，上開行政調查之規定理由，乃功能最適原則之展現，因警察機關對於其自身業務推動、職權行使及組織整體運作等事項，知之甚詳(憲法法庭111年憲判字第10號判決意旨參照)，希冀透過其專業能力，較易發掘組織內部制度、程序或系統等各層面上是否存在缺失，以提出有效之策進作為。</w:t>
      </w:r>
    </w:p>
    <w:p w14:paraId="04BD3135" w14:textId="1985D693" w:rsidR="00F62FB4" w:rsidRPr="00426DC8" w:rsidRDefault="00F62FB4" w:rsidP="00D86D18">
      <w:pPr>
        <w:pStyle w:val="3"/>
        <w:spacing w:line="474" w:lineRule="exact"/>
      </w:pPr>
      <w:r w:rsidRPr="00426DC8">
        <w:rPr>
          <w:rFonts w:hint="eastAsia"/>
        </w:rPr>
        <w:t>本案林員為高階警官涉及警政事務相關決策、會辦事務，對司法警政機關犯罪偵辦影響甚鉅，其所涉刑事違法行為，經臺中地檢署檢察官於113年8月23日提起公訴後，警政署、刑事局及臺中市警局竟均未針對林員所涉風紀案件進行相關行政調查：</w:t>
      </w:r>
    </w:p>
    <w:p w14:paraId="46FEEC42" w14:textId="11A58569" w:rsidR="00F62FB4" w:rsidRPr="00426DC8" w:rsidRDefault="00F62FB4" w:rsidP="00D86D18">
      <w:pPr>
        <w:pStyle w:val="4"/>
        <w:spacing w:line="474" w:lineRule="exact"/>
        <w:rPr>
          <w:bCs/>
        </w:rPr>
      </w:pPr>
      <w:r w:rsidRPr="00426DC8">
        <w:rPr>
          <w:rFonts w:hint="eastAsia"/>
          <w:bCs/>
        </w:rPr>
        <w:t>刑事局於114年1月16日函復本院略以：</w:t>
      </w:r>
    </w:p>
    <w:p w14:paraId="672A14B4" w14:textId="707C8423" w:rsidR="00F62FB4" w:rsidRPr="00426DC8" w:rsidRDefault="00E82251" w:rsidP="00D86D18">
      <w:pPr>
        <w:pStyle w:val="5"/>
        <w:numPr>
          <w:ilvl w:val="4"/>
          <w:numId w:val="1"/>
        </w:numPr>
        <w:spacing w:line="474" w:lineRule="exact"/>
      </w:pPr>
      <w:r w:rsidRPr="00426DC8">
        <w:rPr>
          <w:rFonts w:hint="eastAsia"/>
        </w:rPr>
        <w:t>該局前警政監林員於任職臺中市刑大大隊長期間疑涉洩密等情事，前於113年5月3日經臺中地院裁定羈押，該局報奉內政部核定停職並溯自羈押之日生效</w:t>
      </w:r>
      <w:r w:rsidRPr="00426DC8">
        <w:rPr>
          <w:rStyle w:val="afc"/>
          <w:rFonts w:ascii="Times New Roman" w:hAnsi="Times New Roman"/>
        </w:rPr>
        <w:footnoteReference w:id="8"/>
      </w:r>
      <w:r w:rsidRPr="00426DC8">
        <w:rPr>
          <w:rFonts w:hint="eastAsia"/>
        </w:rPr>
        <w:t>，嗣經臺中地檢署檢察官偵查終結，認林員涉犯違背職務收賄、包庇犯罪組織、包庇賭博、洩密、特殊洗錢及財產來源不明等罪嫌明確，於同年8月23日向法院提起公訴，該局報奉內政部核定一次記二大過免職</w:t>
      </w:r>
      <w:r w:rsidRPr="00426DC8">
        <w:rPr>
          <w:rStyle w:val="afc"/>
          <w:rFonts w:ascii="Times New Roman" w:hAnsi="Times New Roman"/>
        </w:rPr>
        <w:footnoteReference w:id="9"/>
      </w:r>
      <w:r w:rsidRPr="00426DC8">
        <w:rPr>
          <w:rFonts w:hint="eastAsia"/>
        </w:rPr>
        <w:t>，林員於同年11月15日簽收在案，未提起行政救濟，免職處分自該日執行，並經銓敘部於同年12月2日登記在案。</w:t>
      </w:r>
    </w:p>
    <w:p w14:paraId="77FC4FB4" w14:textId="425BC6E7" w:rsidR="00F62FB4" w:rsidRPr="00426DC8" w:rsidRDefault="00E82251" w:rsidP="00D86D18">
      <w:pPr>
        <w:pStyle w:val="5"/>
        <w:spacing w:line="474" w:lineRule="exact"/>
      </w:pPr>
      <w:r w:rsidRPr="00426DC8">
        <w:rPr>
          <w:rFonts w:hint="eastAsia"/>
        </w:rPr>
        <w:lastRenderedPageBreak/>
        <w:t>另林員係任職於臺中市警局期間涉洩密等情事，且該員仍在羈押中，該局並未進行相關行政調查。</w:t>
      </w:r>
    </w:p>
    <w:p w14:paraId="1F77A6AA" w14:textId="1A7E6B2B" w:rsidR="00F62FB4" w:rsidRPr="00426DC8" w:rsidRDefault="00E82251" w:rsidP="00D86D18">
      <w:pPr>
        <w:pStyle w:val="4"/>
        <w:spacing w:line="474" w:lineRule="exact"/>
        <w:rPr>
          <w:bCs/>
        </w:rPr>
      </w:pPr>
      <w:r w:rsidRPr="00426DC8">
        <w:rPr>
          <w:rFonts w:hint="eastAsia"/>
          <w:bCs/>
        </w:rPr>
        <w:t>本院114年8月14日詢問時，警政機關人員表示本案相關情資有限，尚未對林員所涉違失啟動行政調查等語：</w:t>
      </w:r>
    </w:p>
    <w:p w14:paraId="493A1E86" w14:textId="58533EBE" w:rsidR="007F2DA8" w:rsidRPr="00426DC8" w:rsidRDefault="007F2DA8" w:rsidP="00D86D18">
      <w:pPr>
        <w:pStyle w:val="5"/>
        <w:spacing w:line="474" w:lineRule="exact"/>
      </w:pPr>
      <w:r w:rsidRPr="00426DC8">
        <w:rPr>
          <w:rFonts w:hint="eastAsia"/>
        </w:rPr>
        <w:t>警政署</w:t>
      </w:r>
      <w:r w:rsidR="004361C8" w:rsidRPr="00426DC8">
        <w:rPr>
          <w:rFonts w:hint="eastAsia"/>
        </w:rPr>
        <w:t>督察室組長</w:t>
      </w:r>
      <w:r w:rsidRPr="00426DC8">
        <w:rPr>
          <w:rFonts w:hint="eastAsia"/>
        </w:rPr>
        <w:t>表示略以：</w:t>
      </w:r>
    </w:p>
    <w:p w14:paraId="7D2C0236" w14:textId="6BB457C0" w:rsidR="007F2DA8" w:rsidRPr="00426DC8" w:rsidRDefault="006B3061" w:rsidP="00D86D18">
      <w:pPr>
        <w:spacing w:line="474" w:lineRule="exact"/>
        <w:ind w:left="2041" w:firstLineChars="200" w:firstLine="680"/>
        <w:rPr>
          <w:bCs/>
        </w:rPr>
      </w:pPr>
      <w:bookmarkStart w:id="51" w:name="_Hlk215751118"/>
      <w:r w:rsidRPr="00426DC8">
        <w:rPr>
          <w:rFonts w:hint="eastAsia"/>
          <w:bCs/>
        </w:rPr>
        <w:t>「</w:t>
      </w:r>
      <w:bookmarkStart w:id="52" w:name="_Hlk219798209"/>
      <w:r w:rsidRPr="00426DC8">
        <w:rPr>
          <w:rFonts w:hint="eastAsia"/>
          <w:bCs/>
        </w:rPr>
        <w:t>關於這個案件發生後，為什麼沒有做一個啟動調查？林員因被</w:t>
      </w:r>
      <w:r w:rsidRPr="00426DC8">
        <w:rPr>
          <w:rFonts w:hAnsi="Arial" w:hint="eastAsia"/>
          <w:bCs/>
          <w:kern w:val="32"/>
          <w:szCs w:val="36"/>
        </w:rPr>
        <w:t>搜索</w:t>
      </w:r>
      <w:r w:rsidRPr="00426DC8">
        <w:rPr>
          <w:rFonts w:hint="eastAsia"/>
          <w:bCs/>
        </w:rPr>
        <w:t>、拘提到案時，完全由檢察官來主導，我們對於這個案件也聯繫刑事局</w:t>
      </w:r>
      <w:r w:rsidR="00460CA3" w:rsidRPr="00426DC8">
        <w:rPr>
          <w:rFonts w:hint="eastAsia"/>
          <w:bCs/>
        </w:rPr>
        <w:t>、</w:t>
      </w:r>
      <w:r w:rsidRPr="00426DC8">
        <w:rPr>
          <w:rFonts w:hint="eastAsia"/>
          <w:bCs/>
        </w:rPr>
        <w:t>臺中市警局，對於關於林員案發時，有哪些狀況徵候的部分，請他們提供一些資料，因為目前掌握的資料真的不多，唯一的話，就是一些新聞報導等等之類的，我們都有透過林員的同事</w:t>
      </w:r>
      <w:r w:rsidR="007509DA" w:rsidRPr="00426DC8">
        <w:rPr>
          <w:rFonts w:hint="eastAsia"/>
          <w:bCs/>
        </w:rPr>
        <w:t>、</w:t>
      </w:r>
      <w:r w:rsidRPr="00426DC8">
        <w:rPr>
          <w:rFonts w:hint="eastAsia"/>
          <w:bCs/>
        </w:rPr>
        <w:t>他友人</w:t>
      </w:r>
      <w:r w:rsidR="007509DA" w:rsidRPr="00426DC8">
        <w:rPr>
          <w:rFonts w:hint="eastAsia"/>
          <w:bCs/>
        </w:rPr>
        <w:t>、</w:t>
      </w:r>
      <w:r w:rsidRPr="00426DC8">
        <w:rPr>
          <w:rFonts w:hint="eastAsia"/>
          <w:bCs/>
        </w:rPr>
        <w:t>他的前妻</w:t>
      </w:r>
      <w:r w:rsidR="007509DA" w:rsidRPr="00426DC8">
        <w:rPr>
          <w:rFonts w:hint="eastAsia"/>
          <w:bCs/>
        </w:rPr>
        <w:t>、</w:t>
      </w:r>
      <w:r w:rsidRPr="00426DC8">
        <w:rPr>
          <w:rFonts w:hint="eastAsia"/>
          <w:bCs/>
        </w:rPr>
        <w:t>他的父母，都大概了解一下，但是事實上所得</w:t>
      </w:r>
      <w:r w:rsidR="007509DA" w:rsidRPr="00426DC8">
        <w:rPr>
          <w:rFonts w:hint="eastAsia"/>
          <w:bCs/>
        </w:rPr>
        <w:t>到的</w:t>
      </w:r>
      <w:r w:rsidRPr="00426DC8">
        <w:rPr>
          <w:rFonts w:hint="eastAsia"/>
          <w:bCs/>
        </w:rPr>
        <w:t>情資有限，尤其是檢察官在偵辦中，對這部分都特別謹慎，所以我們當初沒有採取行政調查，甚至可能要等林員這個能夠交保</w:t>
      </w:r>
      <w:r w:rsidR="007509DA" w:rsidRPr="00426DC8">
        <w:rPr>
          <w:rFonts w:hint="eastAsia"/>
          <w:bCs/>
        </w:rPr>
        <w:t>。</w:t>
      </w:r>
      <w:r w:rsidRPr="00426DC8">
        <w:rPr>
          <w:rFonts w:hint="eastAsia"/>
          <w:bCs/>
        </w:rPr>
        <w:t>但事實上都沒有辦法交保，所以也沒辦法實施行政調查。</w:t>
      </w:r>
      <w:bookmarkEnd w:id="51"/>
      <w:bookmarkEnd w:id="52"/>
      <w:r w:rsidRPr="00426DC8">
        <w:rPr>
          <w:rFonts w:hint="eastAsia"/>
          <w:bCs/>
        </w:rPr>
        <w:t>」</w:t>
      </w:r>
    </w:p>
    <w:p w14:paraId="24F4CF09" w14:textId="42B99CFE" w:rsidR="007F2DA8" w:rsidRPr="00426DC8" w:rsidRDefault="007F2DA8" w:rsidP="00D86D18">
      <w:pPr>
        <w:pStyle w:val="5"/>
        <w:spacing w:line="474" w:lineRule="exact"/>
      </w:pPr>
      <w:r w:rsidRPr="00426DC8">
        <w:rPr>
          <w:rFonts w:hint="eastAsia"/>
        </w:rPr>
        <w:t>刑事局</w:t>
      </w:r>
      <w:r w:rsidR="004361C8" w:rsidRPr="00426DC8">
        <w:rPr>
          <w:rFonts w:hint="eastAsia"/>
        </w:rPr>
        <w:t>督訓科研究員表示略以</w:t>
      </w:r>
      <w:r w:rsidRPr="00426DC8">
        <w:rPr>
          <w:rFonts w:hint="eastAsia"/>
        </w:rPr>
        <w:t>：</w:t>
      </w:r>
    </w:p>
    <w:p w14:paraId="6134ECEF" w14:textId="46E8AAFF" w:rsidR="007F2DA8" w:rsidRPr="00426DC8" w:rsidRDefault="00E82251" w:rsidP="00D86D18">
      <w:pPr>
        <w:spacing w:line="474" w:lineRule="exact"/>
        <w:ind w:left="2041" w:firstLineChars="200" w:firstLine="680"/>
        <w:rPr>
          <w:bCs/>
        </w:rPr>
      </w:pPr>
      <w:r w:rsidRPr="00426DC8">
        <w:rPr>
          <w:rFonts w:hint="eastAsia"/>
          <w:bCs/>
        </w:rPr>
        <w:t>「</w:t>
      </w:r>
      <w:bookmarkStart w:id="53" w:name="_Hlk219798225"/>
      <w:r w:rsidRPr="00426DC8">
        <w:rPr>
          <w:rFonts w:hint="eastAsia"/>
          <w:bCs/>
        </w:rPr>
        <w:t>林明佐是在114年6月13日保外就醫，然後限制住居在屏東住所，他是由他家人來照料。我們刑事局裡面，他是在113年11月15日免職生效，所以後續部分，我們警政署在做警察機關平時考核實施計畫的時候，是針對要休職或是停職的部分，有特別做相關的追蹤跟清查，但林明佐因為是兩大過免職，所以我們局裡面並</w:t>
      </w:r>
      <w:r w:rsidRPr="00426DC8">
        <w:rPr>
          <w:rFonts w:hint="eastAsia"/>
          <w:bCs/>
        </w:rPr>
        <w:lastRenderedPageBreak/>
        <w:t>沒有針對他這個部分再去做追蹤清查，跟其交往關係的清查。</w:t>
      </w:r>
      <w:bookmarkEnd w:id="53"/>
      <w:r w:rsidRPr="00426DC8">
        <w:rPr>
          <w:rFonts w:hint="eastAsia"/>
          <w:bCs/>
        </w:rPr>
        <w:t>」</w:t>
      </w:r>
    </w:p>
    <w:p w14:paraId="3106765B" w14:textId="43464779" w:rsidR="007F2DA8" w:rsidRPr="00426DC8" w:rsidRDefault="004361C8" w:rsidP="00D86D18">
      <w:pPr>
        <w:pStyle w:val="5"/>
        <w:spacing w:line="474" w:lineRule="exact"/>
        <w:rPr>
          <w:szCs w:val="32"/>
        </w:rPr>
      </w:pPr>
      <w:r w:rsidRPr="00426DC8">
        <w:rPr>
          <w:rFonts w:hint="eastAsia"/>
        </w:rPr>
        <w:t>臺中市警局督察長表示略以</w:t>
      </w:r>
      <w:r w:rsidR="007F2DA8" w:rsidRPr="00426DC8">
        <w:rPr>
          <w:rFonts w:hint="eastAsia"/>
          <w:szCs w:val="32"/>
        </w:rPr>
        <w:t>：</w:t>
      </w:r>
    </w:p>
    <w:p w14:paraId="38A823E4" w14:textId="5380A967" w:rsidR="007F2DA8" w:rsidRPr="00426DC8" w:rsidRDefault="00E82251" w:rsidP="00D86D18">
      <w:pPr>
        <w:spacing w:line="474" w:lineRule="exact"/>
        <w:ind w:left="2041" w:firstLineChars="200" w:firstLine="680"/>
        <w:rPr>
          <w:bCs/>
        </w:rPr>
      </w:pPr>
      <w:bookmarkStart w:id="54" w:name="_Hlk215751180"/>
      <w:r w:rsidRPr="00426DC8">
        <w:rPr>
          <w:rFonts w:hint="eastAsia"/>
          <w:bCs/>
        </w:rPr>
        <w:t>「這個案子主要是由檢察官這邊來指揮偵辦，那搜索之後，我們能夠掌握的案情，大部分也是從一些媒體這邊來得知，這是有關資訊掌握的部分。事實上，案發之後，我們也就案情，包括考監責任的追究。</w:t>
      </w:r>
      <w:bookmarkEnd w:id="54"/>
      <w:r w:rsidRPr="00426DC8">
        <w:rPr>
          <w:rFonts w:hint="eastAsia"/>
          <w:bCs/>
        </w:rPr>
        <w:t>」</w:t>
      </w:r>
    </w:p>
    <w:p w14:paraId="299C716C" w14:textId="18A7F9B9" w:rsidR="007F2DA8" w:rsidRPr="00426DC8" w:rsidRDefault="00E82251" w:rsidP="00D86D18">
      <w:pPr>
        <w:pStyle w:val="3"/>
        <w:spacing w:line="474" w:lineRule="exact"/>
      </w:pPr>
      <w:bookmarkStart w:id="55" w:name="_Hlk215751193"/>
      <w:r w:rsidRPr="00426DC8">
        <w:rPr>
          <w:rFonts w:hint="eastAsia"/>
        </w:rPr>
        <w:t>綜上所陳，本案林員所涉刑事違法行為，經臺中地檢署檢察官於113年8月23日提起公訴，刑事局認林員涉犯違背職務收賄、包庇犯罪組織、包庇賭博、洩密、特殊洗錢及財產來源不明等罪嫌明確，據此報奉內政部核定對林員一次記二大過免職，另臺中市警局對相關考核監督不周人員業進行懲處在案。惟警政署基於防弊之考量，依《端正警察風紀實施規定》第7章所定查處風紀案件權責，進行內部行政調查，查明有無行政違失並提出策進作為始臻周妥。衡諸本案檢察官對林員起訴內容及相關證據，業已顯現警察機關組織內部相關人員、制度、程序或系統等各層面確實存在諸多缺失，然警政署、刑事局及臺中市警局竟未依權責查處風紀案件進而落實內部行政調查，洵有明顯失當。</w:t>
      </w:r>
      <w:bookmarkEnd w:id="55"/>
    </w:p>
    <w:p w14:paraId="585C09C9" w14:textId="58A8D60D" w:rsidR="00286B1B" w:rsidRPr="00426DC8" w:rsidRDefault="00E25849" w:rsidP="00D86D18">
      <w:pPr>
        <w:pStyle w:val="10"/>
        <w:spacing w:line="474" w:lineRule="exact"/>
        <w:ind w:left="680" w:firstLine="680"/>
        <w:rPr>
          <w:bCs/>
        </w:rPr>
      </w:pPr>
      <w:bookmarkStart w:id="56" w:name="_Toc524895646"/>
      <w:bookmarkStart w:id="57" w:name="_Toc524896192"/>
      <w:bookmarkStart w:id="58" w:name="_Toc524896222"/>
      <w:bookmarkStart w:id="59" w:name="_Toc524902729"/>
      <w:bookmarkStart w:id="60" w:name="_Toc525066145"/>
      <w:bookmarkStart w:id="61" w:name="_Toc525070836"/>
      <w:bookmarkStart w:id="62" w:name="_Toc525938376"/>
      <w:bookmarkStart w:id="63" w:name="_Toc525939224"/>
      <w:bookmarkStart w:id="64" w:name="_Toc525939729"/>
      <w:bookmarkStart w:id="65" w:name="_Toc529218269"/>
      <w:bookmarkEnd w:id="36"/>
      <w:bookmarkEnd w:id="37"/>
      <w:bookmarkEnd w:id="38"/>
      <w:bookmarkEnd w:id="39"/>
      <w:bookmarkEnd w:id="40"/>
      <w:bookmarkEnd w:id="41"/>
      <w:r w:rsidRPr="00426DC8">
        <w:rPr>
          <w:bCs/>
        </w:rPr>
        <w:br w:type="page"/>
      </w:r>
      <w:bookmarkStart w:id="66" w:name="_Toc524902730"/>
      <w:bookmarkEnd w:id="56"/>
      <w:bookmarkEnd w:id="57"/>
      <w:bookmarkEnd w:id="58"/>
      <w:bookmarkEnd w:id="59"/>
      <w:bookmarkEnd w:id="60"/>
      <w:bookmarkEnd w:id="61"/>
      <w:bookmarkEnd w:id="62"/>
      <w:bookmarkEnd w:id="63"/>
      <w:bookmarkEnd w:id="64"/>
      <w:bookmarkEnd w:id="65"/>
      <w:r w:rsidR="000512D1" w:rsidRPr="00426DC8">
        <w:rPr>
          <w:rFonts w:hint="eastAsia"/>
          <w:bCs/>
        </w:rPr>
        <w:lastRenderedPageBreak/>
        <w:t>綜上所述，</w:t>
      </w:r>
      <w:r w:rsidR="007F2DA8" w:rsidRPr="00426DC8">
        <w:rPr>
          <w:rFonts w:hint="eastAsia"/>
          <w:bCs/>
        </w:rPr>
        <w:t>林員於110年8月2</w:t>
      </w:r>
      <w:r w:rsidR="007509DA" w:rsidRPr="00426DC8">
        <w:rPr>
          <w:rFonts w:hint="eastAsia"/>
          <w:bCs/>
        </w:rPr>
        <w:t>4</w:t>
      </w:r>
      <w:r w:rsidR="007F2DA8" w:rsidRPr="00426DC8">
        <w:rPr>
          <w:rFonts w:hint="eastAsia"/>
          <w:bCs/>
        </w:rPr>
        <w:t>日起先後任臺中市刑大大隊長</w:t>
      </w:r>
      <w:r w:rsidR="00B42539" w:rsidRPr="00426DC8">
        <w:rPr>
          <w:rFonts w:hint="eastAsia"/>
          <w:bCs/>
        </w:rPr>
        <w:t>及</w:t>
      </w:r>
      <w:r w:rsidR="007F2DA8" w:rsidRPr="00426DC8">
        <w:rPr>
          <w:rFonts w:hint="eastAsia"/>
          <w:bCs/>
        </w:rPr>
        <w:t>內政部警政署刑事警察局警政監之期間，長期與博弈集團人士交往關係密切且複雜，未保持公務應有分際，並接受其餽贈不正當財物及利益，致林員財產增加與收入顯不相當，然刑事局及臺中市警局對於林員任職期間遭博弈集團人士滲透利用、蒐集偵查情資等違失情狀竟渾然未察，渠等內部督察及政風系統嚴重失靈，重創警察人員形象，斲傷民眾對司法警察之信賴；另，本案林員因涉犯</w:t>
      </w:r>
      <w:r w:rsidR="00B42539" w:rsidRPr="00426DC8">
        <w:rPr>
          <w:rFonts w:hint="eastAsia"/>
          <w:bCs/>
        </w:rPr>
        <w:t>刑事</w:t>
      </w:r>
      <w:r w:rsidR="007F2DA8" w:rsidRPr="00426DC8">
        <w:rPr>
          <w:rFonts w:hint="eastAsia"/>
          <w:bCs/>
        </w:rPr>
        <w:t>罪嫌明確，於113年8月23日遭檢察官起訴，詎警政署、刑事局及臺中市警局竟未依權責查處風紀案件而落實內部行政調查，洵有明顯失當。經核前開機關未盡督導之責</w:t>
      </w:r>
      <w:r w:rsidR="000512D1" w:rsidRPr="00426DC8">
        <w:rPr>
          <w:rFonts w:hAnsi="標楷體" w:hint="eastAsia"/>
          <w:bCs/>
        </w:rPr>
        <w:t>，</w:t>
      </w:r>
      <w:r w:rsidR="000512D1" w:rsidRPr="00426DC8">
        <w:rPr>
          <w:rFonts w:hint="eastAsia"/>
          <w:bCs/>
        </w:rPr>
        <w:t>核有違失，爰依</w:t>
      </w:r>
      <w:r w:rsidR="001B48EB" w:rsidRPr="00426DC8">
        <w:rPr>
          <w:rFonts w:hint="eastAsia"/>
          <w:bCs/>
        </w:rPr>
        <w:t>憲法第97條第1項及</w:t>
      </w:r>
      <w:r w:rsidR="000512D1" w:rsidRPr="00426DC8">
        <w:rPr>
          <w:rFonts w:hint="eastAsia"/>
          <w:bCs/>
        </w:rPr>
        <w:t>監察法第24條</w:t>
      </w:r>
      <w:r w:rsidR="00396EC5" w:rsidRPr="00426DC8">
        <w:rPr>
          <w:rFonts w:hint="eastAsia"/>
          <w:bCs/>
        </w:rPr>
        <w:t>之</w:t>
      </w:r>
      <w:r w:rsidR="000512D1" w:rsidRPr="00426DC8">
        <w:rPr>
          <w:rFonts w:hint="eastAsia"/>
          <w:bCs/>
        </w:rPr>
        <w:t>規定提案糾正，移送</w:t>
      </w:r>
      <w:r w:rsidR="00B42539" w:rsidRPr="00426DC8">
        <w:rPr>
          <w:rFonts w:hint="eastAsia"/>
          <w:bCs/>
        </w:rPr>
        <w:t>內政部</w:t>
      </w:r>
      <w:r w:rsidR="003A7A58" w:rsidRPr="00426DC8">
        <w:rPr>
          <w:rFonts w:hint="eastAsia"/>
          <w:bCs/>
        </w:rPr>
        <w:t>督飭</w:t>
      </w:r>
      <w:r w:rsidR="000512D1" w:rsidRPr="00426DC8">
        <w:rPr>
          <w:rFonts w:hint="eastAsia"/>
          <w:bCs/>
        </w:rPr>
        <w:t>所屬確實檢討改善見復</w:t>
      </w:r>
      <w:r w:rsidR="00286B1B" w:rsidRPr="00426DC8">
        <w:rPr>
          <w:rFonts w:hint="eastAsia"/>
          <w:bCs/>
        </w:rPr>
        <w:t>。</w:t>
      </w:r>
    </w:p>
    <w:p w14:paraId="5DF05190" w14:textId="24CB0593" w:rsidR="00286B1B" w:rsidRPr="00426DC8" w:rsidRDefault="00286B1B" w:rsidP="00B45375">
      <w:pPr>
        <w:pStyle w:val="aa"/>
        <w:spacing w:beforeLines="150" w:before="685" w:afterLines="50" w:after="228"/>
        <w:ind w:leftChars="1100" w:left="3742"/>
        <w:rPr>
          <w:rFonts w:hAnsi="標楷體"/>
          <w:snapToGrid/>
          <w:spacing w:val="12"/>
          <w:kern w:val="0"/>
          <w:sz w:val="40"/>
        </w:rPr>
      </w:pPr>
      <w:bookmarkStart w:id="67" w:name="_Toc524895649"/>
      <w:bookmarkStart w:id="68" w:name="_Toc524896195"/>
      <w:bookmarkStart w:id="69" w:name="_Toc524896225"/>
      <w:bookmarkEnd w:id="67"/>
      <w:bookmarkEnd w:id="68"/>
      <w:bookmarkEnd w:id="69"/>
      <w:r w:rsidRPr="00426DC8">
        <w:rPr>
          <w:rFonts w:hAnsi="標楷體" w:hint="eastAsia"/>
          <w:snapToGrid/>
          <w:spacing w:val="12"/>
          <w:kern w:val="0"/>
          <w:sz w:val="40"/>
        </w:rPr>
        <w:t>提案委員：</w:t>
      </w:r>
      <w:r w:rsidR="0049704D" w:rsidRPr="00426DC8">
        <w:rPr>
          <w:rFonts w:hAnsi="標楷體" w:hint="eastAsia"/>
          <w:snapToGrid/>
          <w:spacing w:val="12"/>
          <w:kern w:val="0"/>
          <w:sz w:val="40"/>
        </w:rPr>
        <w:t>浦忠成</w:t>
      </w:r>
    </w:p>
    <w:p w14:paraId="6775F094" w14:textId="23E2D398" w:rsidR="00286B1B" w:rsidRPr="00426DC8" w:rsidRDefault="0049704D" w:rsidP="003525FB">
      <w:pPr>
        <w:pStyle w:val="aa"/>
        <w:tabs>
          <w:tab w:val="left" w:pos="6096"/>
        </w:tabs>
        <w:spacing w:beforeLines="50" w:before="228" w:afterLines="50" w:after="228"/>
        <w:ind w:leftChars="1125" w:left="3827" w:firstLineChars="477" w:firstLine="2120"/>
        <w:rPr>
          <w:rFonts w:hAnsi="標楷體"/>
          <w:snapToGrid/>
          <w:spacing w:val="12"/>
          <w:kern w:val="0"/>
          <w:sz w:val="40"/>
        </w:rPr>
      </w:pPr>
      <w:r w:rsidRPr="00426DC8">
        <w:rPr>
          <w:rFonts w:hAnsi="標楷體" w:hint="eastAsia"/>
          <w:snapToGrid/>
          <w:spacing w:val="12"/>
          <w:kern w:val="0"/>
          <w:sz w:val="40"/>
        </w:rPr>
        <w:t>蔡崇義</w:t>
      </w:r>
    </w:p>
    <w:p w14:paraId="329B53DB" w14:textId="011B13DD" w:rsidR="00286B1B" w:rsidRPr="00426DC8" w:rsidRDefault="0049704D" w:rsidP="003525FB">
      <w:pPr>
        <w:pStyle w:val="aa"/>
        <w:tabs>
          <w:tab w:val="left" w:pos="6096"/>
        </w:tabs>
        <w:spacing w:beforeLines="50" w:before="228" w:afterLines="50" w:after="228"/>
        <w:ind w:leftChars="1125" w:left="3827" w:firstLineChars="477" w:firstLine="2120"/>
        <w:rPr>
          <w:rFonts w:hAnsi="標楷體"/>
          <w:snapToGrid/>
          <w:spacing w:val="12"/>
          <w:kern w:val="0"/>
          <w:sz w:val="40"/>
        </w:rPr>
      </w:pPr>
      <w:r w:rsidRPr="00426DC8">
        <w:rPr>
          <w:rFonts w:hAnsi="標楷體" w:hint="eastAsia"/>
          <w:snapToGrid/>
          <w:spacing w:val="12"/>
          <w:kern w:val="0"/>
          <w:sz w:val="40"/>
        </w:rPr>
        <w:t>王麗珍</w:t>
      </w:r>
    </w:p>
    <w:p w14:paraId="359FD297" w14:textId="77777777" w:rsidR="00B42539" w:rsidRPr="00426DC8" w:rsidRDefault="00B42539" w:rsidP="00286B1B">
      <w:pPr>
        <w:pStyle w:val="aa"/>
        <w:spacing w:beforeLines="50" w:before="228" w:after="0"/>
        <w:ind w:leftChars="1100" w:left="3742"/>
        <w:rPr>
          <w:b w:val="0"/>
          <w:bCs/>
          <w:snapToGrid/>
          <w:spacing w:val="0"/>
          <w:kern w:val="0"/>
        </w:rPr>
      </w:pPr>
    </w:p>
    <w:bookmarkEnd w:id="66"/>
    <w:p w14:paraId="31BDE406" w14:textId="77777777" w:rsidR="00B42539" w:rsidRPr="00426DC8" w:rsidRDefault="00B42539" w:rsidP="00286B1B">
      <w:pPr>
        <w:pStyle w:val="aa"/>
        <w:spacing w:beforeLines="50" w:before="228" w:after="0"/>
        <w:ind w:leftChars="1100" w:left="3742"/>
        <w:rPr>
          <w:b w:val="0"/>
          <w:bCs/>
          <w:snapToGrid/>
          <w:spacing w:val="0"/>
          <w:kern w:val="0"/>
        </w:rPr>
      </w:pPr>
    </w:p>
    <w:sectPr w:rsidR="00B42539" w:rsidRPr="00426DC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52B5" w14:textId="77777777" w:rsidR="00B5437B" w:rsidRDefault="00B5437B">
      <w:r>
        <w:separator/>
      </w:r>
    </w:p>
  </w:endnote>
  <w:endnote w:type="continuationSeparator" w:id="0">
    <w:p w14:paraId="01FBEE88" w14:textId="77777777" w:rsidR="00B5437B" w:rsidRDefault="00B5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79C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46EE44B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6076" w14:textId="77777777" w:rsidR="00B5437B" w:rsidRDefault="00B5437B">
      <w:r>
        <w:separator/>
      </w:r>
    </w:p>
  </w:footnote>
  <w:footnote w:type="continuationSeparator" w:id="0">
    <w:p w14:paraId="15631FF8" w14:textId="77777777" w:rsidR="00B5437B" w:rsidRDefault="00B5437B">
      <w:r>
        <w:continuationSeparator/>
      </w:r>
    </w:p>
  </w:footnote>
  <w:footnote w:id="1">
    <w:p w14:paraId="009409FD" w14:textId="77777777" w:rsidR="00F646CF" w:rsidRDefault="00F646CF" w:rsidP="00843DB9">
      <w:pPr>
        <w:pStyle w:val="afa"/>
        <w:ind w:left="330" w:hanging="330"/>
      </w:pPr>
      <w:r>
        <w:rPr>
          <w:rStyle w:val="afc"/>
        </w:rPr>
        <w:footnoteRef/>
      </w:r>
      <w:r>
        <w:t xml:space="preserve"> </w:t>
      </w:r>
      <w:r>
        <w:tab/>
      </w:r>
      <w:r>
        <w:rPr>
          <w:rFonts w:hint="eastAsia"/>
        </w:rPr>
        <w:t>參閱</w:t>
      </w:r>
      <w:r w:rsidRPr="00973221">
        <w:rPr>
          <w:rFonts w:hint="eastAsia"/>
        </w:rPr>
        <w:t>114年9月5日中院漢刑增113金重訴1273字第1149019764號</w:t>
      </w:r>
      <w:r>
        <w:rPr>
          <w:rFonts w:hint="eastAsia"/>
        </w:rPr>
        <w:t>函。</w:t>
      </w:r>
    </w:p>
  </w:footnote>
  <w:footnote w:id="2">
    <w:p w14:paraId="4A4FE861" w14:textId="56F08D74" w:rsidR="00F646CF" w:rsidRPr="00D86D1E" w:rsidRDefault="00F646CF" w:rsidP="00843DB9">
      <w:pPr>
        <w:pStyle w:val="afa"/>
        <w:ind w:left="330" w:hanging="330"/>
      </w:pPr>
      <w:r w:rsidRPr="00D86D1E">
        <w:rPr>
          <w:rStyle w:val="afc"/>
          <w:rFonts w:ascii="Times New Roman"/>
          <w:color w:val="000000" w:themeColor="text1"/>
        </w:rPr>
        <w:footnoteRef/>
      </w:r>
      <w:r w:rsidRPr="00D86D1E">
        <w:t xml:space="preserve"> </w:t>
      </w:r>
      <w:r>
        <w:tab/>
      </w:r>
      <w:r>
        <w:tab/>
      </w:r>
      <w:r w:rsidR="004033C0">
        <w:rPr>
          <w:rFonts w:hint="eastAsia"/>
        </w:rPr>
        <w:t>參閱</w:t>
      </w:r>
      <w:r>
        <w:rPr>
          <w:rFonts w:hint="eastAsia"/>
        </w:rPr>
        <w:t>內政部113年5月29日警署督字第1130109812號</w:t>
      </w:r>
      <w:r w:rsidRPr="00D86D1E">
        <w:t>函</w:t>
      </w:r>
      <w:r>
        <w:rPr>
          <w:rFonts w:hint="eastAsia"/>
        </w:rPr>
        <w:t>、臺中地檢署113年9月5日中檢介重113偵24972字第1139109181號函</w:t>
      </w:r>
      <w:r w:rsidRPr="00D86D1E">
        <w:t>。</w:t>
      </w:r>
    </w:p>
  </w:footnote>
  <w:footnote w:id="3">
    <w:p w14:paraId="7692B74A" w14:textId="4DB06DAC" w:rsidR="00F646CF" w:rsidRPr="00973221" w:rsidRDefault="00F646CF" w:rsidP="00F646CF">
      <w:pPr>
        <w:pStyle w:val="afa"/>
        <w:ind w:leftChars="-1" w:left="283" w:hangingChars="130" w:hanging="286"/>
      </w:pPr>
      <w:r w:rsidRPr="00D86D1E">
        <w:rPr>
          <w:rStyle w:val="afc"/>
          <w:rFonts w:ascii="Times New Roman"/>
          <w:color w:val="000000" w:themeColor="text1"/>
        </w:rPr>
        <w:footnoteRef/>
      </w:r>
      <w:r w:rsidRPr="00D86D1E">
        <w:t xml:space="preserve"> </w:t>
      </w:r>
      <w:r>
        <w:tab/>
      </w:r>
      <w:r w:rsidR="004033C0">
        <w:rPr>
          <w:rFonts w:hint="eastAsia"/>
        </w:rPr>
        <w:t>參閱</w:t>
      </w:r>
      <w:r>
        <w:rPr>
          <w:rFonts w:hint="eastAsia"/>
        </w:rPr>
        <w:t>刑事局114年1月16日刑政字第1146007161號函；</w:t>
      </w:r>
      <w:r w:rsidRPr="00973221">
        <w:rPr>
          <w:rFonts w:hint="eastAsia"/>
        </w:rPr>
        <w:t>臺中地院114年2月13日中院平文字第1145200092號函、114年9月1日中院漢文字第1145201135號、114年9月5日中院漢刑增113金重訴1273字第1149019764號等函。</w:t>
      </w:r>
    </w:p>
  </w:footnote>
  <w:footnote w:id="4">
    <w:p w14:paraId="529585B4" w14:textId="77777777" w:rsidR="00843DB9" w:rsidRDefault="00843DB9" w:rsidP="00843DB9">
      <w:pPr>
        <w:pStyle w:val="afa"/>
        <w:ind w:left="330" w:hanging="330"/>
      </w:pPr>
      <w:r>
        <w:rPr>
          <w:rStyle w:val="afc"/>
        </w:rPr>
        <w:footnoteRef/>
      </w:r>
      <w:r>
        <w:t xml:space="preserve"> </w:t>
      </w:r>
      <w:r>
        <w:tab/>
      </w:r>
      <w:r w:rsidRPr="00366494">
        <w:rPr>
          <w:rFonts w:hint="eastAsia"/>
        </w:rPr>
        <w:t>參閱警政署114</w:t>
      </w:r>
      <w:r w:rsidRPr="00366494">
        <w:rPr>
          <w:rFonts w:hint="eastAsia"/>
        </w:rPr>
        <w:t>年9月9日警署督字第1140154765號函。</w:t>
      </w:r>
    </w:p>
  </w:footnote>
  <w:footnote w:id="5">
    <w:p w14:paraId="2313F7ED" w14:textId="77777777" w:rsidR="0049704D" w:rsidRDefault="0049704D" w:rsidP="0049704D">
      <w:pPr>
        <w:pStyle w:val="afa"/>
        <w:ind w:left="330" w:hanging="330"/>
      </w:pPr>
      <w:r>
        <w:rPr>
          <w:rStyle w:val="afc"/>
        </w:rPr>
        <w:footnoteRef/>
      </w:r>
      <w:r>
        <w:rPr>
          <w:rFonts w:hint="eastAsia"/>
        </w:rPr>
        <w:t xml:space="preserve"> </w:t>
      </w:r>
      <w:r>
        <w:tab/>
      </w:r>
      <w:r w:rsidRPr="0006543A">
        <w:rPr>
          <w:rFonts w:hint="eastAsia"/>
        </w:rPr>
        <w:t>射倖行為是行為人利用機率、僥倖來賺取財物或利益。</w:t>
      </w:r>
    </w:p>
  </w:footnote>
  <w:footnote w:id="6">
    <w:p w14:paraId="568E996E" w14:textId="77777777" w:rsidR="0049704D" w:rsidRDefault="0049704D" w:rsidP="0049704D">
      <w:pPr>
        <w:pStyle w:val="afa"/>
        <w:ind w:left="330" w:hanging="330"/>
      </w:pPr>
      <w:r>
        <w:rPr>
          <w:rStyle w:val="afc"/>
        </w:rPr>
        <w:footnoteRef/>
      </w:r>
      <w:r>
        <w:t xml:space="preserve"> </w:t>
      </w:r>
      <w:r>
        <w:tab/>
      </w:r>
      <w:r>
        <w:rPr>
          <w:rFonts w:hint="eastAsia"/>
        </w:rPr>
        <w:t>參採臺中地檢署檢察官113年8月7日起訴書(相關案號112年度偵字第24810號等)。</w:t>
      </w:r>
    </w:p>
  </w:footnote>
  <w:footnote w:id="7">
    <w:p w14:paraId="777A57F7" w14:textId="6E86AE3D" w:rsidR="00F62FB4" w:rsidRDefault="00F62FB4" w:rsidP="00F62FB4">
      <w:pPr>
        <w:pStyle w:val="afa"/>
        <w:ind w:left="330" w:hanging="330"/>
      </w:pPr>
      <w:r>
        <w:rPr>
          <w:rStyle w:val="afc"/>
        </w:rPr>
        <w:footnoteRef/>
      </w:r>
      <w:r>
        <w:t xml:space="preserve"> </w:t>
      </w:r>
      <w:r>
        <w:tab/>
      </w:r>
      <w:r w:rsidR="004033C0">
        <w:rPr>
          <w:rFonts w:hint="eastAsia"/>
        </w:rPr>
        <w:t>參閱</w:t>
      </w:r>
      <w:r>
        <w:rPr>
          <w:rFonts w:hint="eastAsia"/>
        </w:rPr>
        <w:t>警政署113</w:t>
      </w:r>
      <w:r>
        <w:rPr>
          <w:rFonts w:hint="eastAsia"/>
        </w:rPr>
        <w:t>年7月4日修正發布《</w:t>
      </w:r>
      <w:r w:rsidRPr="00F04D46">
        <w:rPr>
          <w:rFonts w:hint="eastAsia"/>
        </w:rPr>
        <w:t>端正警察風紀實施規定</w:t>
      </w:r>
      <w:r>
        <w:rPr>
          <w:rFonts w:hint="eastAsia"/>
        </w:rPr>
        <w:t>》。</w:t>
      </w:r>
    </w:p>
  </w:footnote>
  <w:footnote w:id="8">
    <w:p w14:paraId="73E62966" w14:textId="77777777" w:rsidR="00E82251" w:rsidRPr="006F2015" w:rsidRDefault="00E82251" w:rsidP="00E82251">
      <w:pPr>
        <w:pStyle w:val="afa"/>
        <w:ind w:left="330" w:hanging="330"/>
      </w:pPr>
      <w:r>
        <w:rPr>
          <w:rStyle w:val="afc"/>
        </w:rPr>
        <w:footnoteRef/>
      </w:r>
      <w:r>
        <w:t xml:space="preserve"> </w:t>
      </w:r>
      <w:r>
        <w:tab/>
      </w:r>
      <w:r w:rsidRPr="006F2015">
        <w:rPr>
          <w:rFonts w:hint="eastAsia"/>
        </w:rPr>
        <w:t>內政部113年5月8日台內人字第11300192251號令</w:t>
      </w:r>
      <w:r>
        <w:rPr>
          <w:rFonts w:hint="eastAsia"/>
        </w:rPr>
        <w:t>。</w:t>
      </w:r>
    </w:p>
  </w:footnote>
  <w:footnote w:id="9">
    <w:p w14:paraId="5FCF2377" w14:textId="77777777" w:rsidR="00E82251" w:rsidRPr="00DF712B" w:rsidRDefault="00E82251" w:rsidP="00E82251">
      <w:pPr>
        <w:pStyle w:val="afa"/>
        <w:ind w:left="330" w:hanging="330"/>
      </w:pPr>
      <w:r>
        <w:rPr>
          <w:rStyle w:val="afc"/>
        </w:rPr>
        <w:footnoteRef/>
      </w:r>
      <w:r>
        <w:t xml:space="preserve"> </w:t>
      </w:r>
      <w:r>
        <w:tab/>
      </w:r>
      <w:r>
        <w:rPr>
          <w:rFonts w:hint="eastAsia"/>
        </w:rPr>
        <w:t>內政部113年10月9日台內人字第1130322239號令。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4DCDE1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21320089">
    <w:abstractNumId w:val="1"/>
  </w:num>
  <w:num w:numId="2" w16cid:durableId="635834904">
    <w:abstractNumId w:val="2"/>
  </w:num>
  <w:num w:numId="3" w16cid:durableId="117065570">
    <w:abstractNumId w:val="0"/>
  </w:num>
  <w:num w:numId="4" w16cid:durableId="1478372798">
    <w:abstractNumId w:val="1"/>
  </w:num>
  <w:num w:numId="5" w16cid:durableId="1445805182">
    <w:abstractNumId w:val="1"/>
  </w:num>
  <w:num w:numId="6" w16cid:durableId="1145121794">
    <w:abstractNumId w:val="1"/>
  </w:num>
  <w:num w:numId="7" w16cid:durableId="626162641">
    <w:abstractNumId w:val="1"/>
  </w:num>
  <w:num w:numId="8" w16cid:durableId="834495742">
    <w:abstractNumId w:val="1"/>
  </w:num>
  <w:num w:numId="9" w16cid:durableId="1539272919">
    <w:abstractNumId w:val="1"/>
  </w:num>
  <w:num w:numId="10" w16cid:durableId="1230964037">
    <w:abstractNumId w:val="1"/>
  </w:num>
  <w:num w:numId="11" w16cid:durableId="1156607541">
    <w:abstractNumId w:val="1"/>
  </w:num>
  <w:num w:numId="12" w16cid:durableId="295837245">
    <w:abstractNumId w:val="1"/>
  </w:num>
  <w:num w:numId="13" w16cid:durableId="599530049">
    <w:abstractNumId w:val="1"/>
  </w:num>
  <w:num w:numId="14" w16cid:durableId="684867781">
    <w:abstractNumId w:val="1"/>
  </w:num>
  <w:num w:numId="15" w16cid:durableId="1235356017">
    <w:abstractNumId w:val="1"/>
  </w:num>
  <w:num w:numId="16" w16cid:durableId="821696406">
    <w:abstractNumId w:val="1"/>
  </w:num>
  <w:num w:numId="17" w16cid:durableId="10646184">
    <w:abstractNumId w:val="1"/>
  </w:num>
  <w:num w:numId="18" w16cid:durableId="1424300060">
    <w:abstractNumId w:val="2"/>
  </w:num>
  <w:num w:numId="19" w16cid:durableId="988826656">
    <w:abstractNumId w:val="2"/>
    <w:lvlOverride w:ilvl="0">
      <w:startOverride w:val="1"/>
    </w:lvlOverride>
  </w:num>
  <w:num w:numId="20" w16cid:durableId="627929445">
    <w:abstractNumId w:val="1"/>
  </w:num>
  <w:num w:numId="21" w16cid:durableId="1778283064">
    <w:abstractNumId w:val="2"/>
  </w:num>
  <w:num w:numId="22" w16cid:durableId="552932196">
    <w:abstractNumId w:val="5"/>
  </w:num>
  <w:num w:numId="23" w16cid:durableId="1333216723">
    <w:abstractNumId w:val="3"/>
  </w:num>
  <w:num w:numId="24" w16cid:durableId="1482841532">
    <w:abstractNumId w:val="6"/>
  </w:num>
  <w:num w:numId="25" w16cid:durableId="1217157733">
    <w:abstractNumId w:val="1"/>
  </w:num>
  <w:num w:numId="26" w16cid:durableId="637228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8157782">
    <w:abstractNumId w:val="1"/>
  </w:num>
  <w:num w:numId="28" w16cid:durableId="730034048">
    <w:abstractNumId w:val="7"/>
  </w:num>
  <w:num w:numId="29" w16cid:durableId="2019455121">
    <w:abstractNumId w:val="7"/>
  </w:num>
  <w:num w:numId="30" w16cid:durableId="168105156">
    <w:abstractNumId w:val="4"/>
  </w:num>
  <w:num w:numId="31" w16cid:durableId="608008429">
    <w:abstractNumId w:val="4"/>
  </w:num>
  <w:num w:numId="32" w16cid:durableId="738286527">
    <w:abstractNumId w:val="1"/>
  </w:num>
  <w:num w:numId="33" w16cid:durableId="2103337731">
    <w:abstractNumId w:val="1"/>
  </w:num>
  <w:num w:numId="34" w16cid:durableId="4658532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9C7"/>
    <w:rsid w:val="00006961"/>
    <w:rsid w:val="000112BF"/>
    <w:rsid w:val="00012233"/>
    <w:rsid w:val="00017318"/>
    <w:rsid w:val="000246F7"/>
    <w:rsid w:val="00025165"/>
    <w:rsid w:val="000306CE"/>
    <w:rsid w:val="0003114D"/>
    <w:rsid w:val="00036D76"/>
    <w:rsid w:val="00050778"/>
    <w:rsid w:val="000512D1"/>
    <w:rsid w:val="000540B4"/>
    <w:rsid w:val="000554D3"/>
    <w:rsid w:val="00057F32"/>
    <w:rsid w:val="00057F34"/>
    <w:rsid w:val="00062A25"/>
    <w:rsid w:val="00073CB5"/>
    <w:rsid w:val="0007425C"/>
    <w:rsid w:val="00077553"/>
    <w:rsid w:val="00080040"/>
    <w:rsid w:val="000851A2"/>
    <w:rsid w:val="00092528"/>
    <w:rsid w:val="0009352E"/>
    <w:rsid w:val="00094A79"/>
    <w:rsid w:val="00096B96"/>
    <w:rsid w:val="00097136"/>
    <w:rsid w:val="000A2F3F"/>
    <w:rsid w:val="000B0B4A"/>
    <w:rsid w:val="000B279A"/>
    <w:rsid w:val="000B410E"/>
    <w:rsid w:val="000B61D2"/>
    <w:rsid w:val="000B70A7"/>
    <w:rsid w:val="000C495F"/>
    <w:rsid w:val="000E6431"/>
    <w:rsid w:val="000F0D35"/>
    <w:rsid w:val="000F21A5"/>
    <w:rsid w:val="001016A3"/>
    <w:rsid w:val="00102B9F"/>
    <w:rsid w:val="00112637"/>
    <w:rsid w:val="0012001E"/>
    <w:rsid w:val="00126A55"/>
    <w:rsid w:val="00133AA2"/>
    <w:rsid w:val="00133F08"/>
    <w:rsid w:val="001345E6"/>
    <w:rsid w:val="001378B0"/>
    <w:rsid w:val="00142E00"/>
    <w:rsid w:val="00152793"/>
    <w:rsid w:val="001545A9"/>
    <w:rsid w:val="001637C7"/>
    <w:rsid w:val="0016480E"/>
    <w:rsid w:val="00167420"/>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17733"/>
    <w:rsid w:val="0022009E"/>
    <w:rsid w:val="0022425C"/>
    <w:rsid w:val="002246DE"/>
    <w:rsid w:val="00231253"/>
    <w:rsid w:val="002421B5"/>
    <w:rsid w:val="0025106C"/>
    <w:rsid w:val="00252BC4"/>
    <w:rsid w:val="00254014"/>
    <w:rsid w:val="0026504D"/>
    <w:rsid w:val="00270B3D"/>
    <w:rsid w:val="00273A2F"/>
    <w:rsid w:val="00280298"/>
    <w:rsid w:val="00280986"/>
    <w:rsid w:val="00281ECE"/>
    <w:rsid w:val="002831C7"/>
    <w:rsid w:val="002840C6"/>
    <w:rsid w:val="00286B1B"/>
    <w:rsid w:val="00295174"/>
    <w:rsid w:val="00296172"/>
    <w:rsid w:val="00296B92"/>
    <w:rsid w:val="002A1CD4"/>
    <w:rsid w:val="002A2C22"/>
    <w:rsid w:val="002B02EB"/>
    <w:rsid w:val="002B4614"/>
    <w:rsid w:val="002B51F6"/>
    <w:rsid w:val="002C0602"/>
    <w:rsid w:val="002C24B8"/>
    <w:rsid w:val="002D5C16"/>
    <w:rsid w:val="002E53B4"/>
    <w:rsid w:val="002F3DFF"/>
    <w:rsid w:val="002F5E05"/>
    <w:rsid w:val="00317053"/>
    <w:rsid w:val="00317BD9"/>
    <w:rsid w:val="0032109C"/>
    <w:rsid w:val="00322B45"/>
    <w:rsid w:val="00323809"/>
    <w:rsid w:val="00323D41"/>
    <w:rsid w:val="00325414"/>
    <w:rsid w:val="003302F1"/>
    <w:rsid w:val="00340AE8"/>
    <w:rsid w:val="0034470E"/>
    <w:rsid w:val="003525FB"/>
    <w:rsid w:val="00352DB0"/>
    <w:rsid w:val="00366643"/>
    <w:rsid w:val="00371833"/>
    <w:rsid w:val="00371ED3"/>
    <w:rsid w:val="0037315C"/>
    <w:rsid w:val="0037728A"/>
    <w:rsid w:val="00380B7D"/>
    <w:rsid w:val="00381A99"/>
    <w:rsid w:val="003829C2"/>
    <w:rsid w:val="00383CCD"/>
    <w:rsid w:val="00384724"/>
    <w:rsid w:val="00390D09"/>
    <w:rsid w:val="003919B7"/>
    <w:rsid w:val="00391D57"/>
    <w:rsid w:val="00392292"/>
    <w:rsid w:val="00396EC5"/>
    <w:rsid w:val="003A5B7B"/>
    <w:rsid w:val="003A7A58"/>
    <w:rsid w:val="003B1017"/>
    <w:rsid w:val="003B3C07"/>
    <w:rsid w:val="003B62DA"/>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33C0"/>
    <w:rsid w:val="00413F83"/>
    <w:rsid w:val="0041490C"/>
    <w:rsid w:val="00416191"/>
    <w:rsid w:val="00416721"/>
    <w:rsid w:val="00421EF0"/>
    <w:rsid w:val="004224FA"/>
    <w:rsid w:val="00423D07"/>
    <w:rsid w:val="004255DB"/>
    <w:rsid w:val="00426DC8"/>
    <w:rsid w:val="004361C8"/>
    <w:rsid w:val="0044346F"/>
    <w:rsid w:val="00451E78"/>
    <w:rsid w:val="00460CA3"/>
    <w:rsid w:val="0046520A"/>
    <w:rsid w:val="004672AB"/>
    <w:rsid w:val="004702F8"/>
    <w:rsid w:val="004714FE"/>
    <w:rsid w:val="00485CDE"/>
    <w:rsid w:val="0049180E"/>
    <w:rsid w:val="00495053"/>
    <w:rsid w:val="0049704D"/>
    <w:rsid w:val="004A1F59"/>
    <w:rsid w:val="004A29BE"/>
    <w:rsid w:val="004A3225"/>
    <w:rsid w:val="004A33EE"/>
    <w:rsid w:val="004A3AA8"/>
    <w:rsid w:val="004B13C7"/>
    <w:rsid w:val="004B778F"/>
    <w:rsid w:val="004C208E"/>
    <w:rsid w:val="004C5DD4"/>
    <w:rsid w:val="004D13F2"/>
    <w:rsid w:val="004D141F"/>
    <w:rsid w:val="004D6310"/>
    <w:rsid w:val="004E0062"/>
    <w:rsid w:val="004E05A1"/>
    <w:rsid w:val="004E3690"/>
    <w:rsid w:val="004E71F9"/>
    <w:rsid w:val="004F1A5C"/>
    <w:rsid w:val="004F5D8C"/>
    <w:rsid w:val="004F5E57"/>
    <w:rsid w:val="004F6710"/>
    <w:rsid w:val="00502849"/>
    <w:rsid w:val="00504334"/>
    <w:rsid w:val="005104D7"/>
    <w:rsid w:val="00510B9E"/>
    <w:rsid w:val="005131A2"/>
    <w:rsid w:val="00522146"/>
    <w:rsid w:val="00527C62"/>
    <w:rsid w:val="00531D2C"/>
    <w:rsid w:val="00536BC2"/>
    <w:rsid w:val="00536BCF"/>
    <w:rsid w:val="005419A0"/>
    <w:rsid w:val="005425E1"/>
    <w:rsid w:val="005427C5"/>
    <w:rsid w:val="00542CF6"/>
    <w:rsid w:val="00546CB3"/>
    <w:rsid w:val="00553C03"/>
    <w:rsid w:val="005610AF"/>
    <w:rsid w:val="00563692"/>
    <w:rsid w:val="00571349"/>
    <w:rsid w:val="00585B95"/>
    <w:rsid w:val="005908B8"/>
    <w:rsid w:val="0059512E"/>
    <w:rsid w:val="005A6DD2"/>
    <w:rsid w:val="005C385D"/>
    <w:rsid w:val="005D3B20"/>
    <w:rsid w:val="005E5C68"/>
    <w:rsid w:val="005E65C0"/>
    <w:rsid w:val="005F0390"/>
    <w:rsid w:val="00612023"/>
    <w:rsid w:val="00614190"/>
    <w:rsid w:val="006148E9"/>
    <w:rsid w:val="00621C1A"/>
    <w:rsid w:val="00622A99"/>
    <w:rsid w:val="00622E67"/>
    <w:rsid w:val="00624615"/>
    <w:rsid w:val="00626EDC"/>
    <w:rsid w:val="00627AC0"/>
    <w:rsid w:val="006470EC"/>
    <w:rsid w:val="0065598E"/>
    <w:rsid w:val="00655AF2"/>
    <w:rsid w:val="006568BE"/>
    <w:rsid w:val="0066025D"/>
    <w:rsid w:val="006773EC"/>
    <w:rsid w:val="00680504"/>
    <w:rsid w:val="00681CD9"/>
    <w:rsid w:val="00683E30"/>
    <w:rsid w:val="00687024"/>
    <w:rsid w:val="00696415"/>
    <w:rsid w:val="006A0F6E"/>
    <w:rsid w:val="006B3061"/>
    <w:rsid w:val="006D3691"/>
    <w:rsid w:val="006E2DCE"/>
    <w:rsid w:val="006E6A40"/>
    <w:rsid w:val="006F3563"/>
    <w:rsid w:val="006F42B9"/>
    <w:rsid w:val="006F6103"/>
    <w:rsid w:val="00704E00"/>
    <w:rsid w:val="0071010B"/>
    <w:rsid w:val="007113DA"/>
    <w:rsid w:val="007209E7"/>
    <w:rsid w:val="00726182"/>
    <w:rsid w:val="00732329"/>
    <w:rsid w:val="007337CA"/>
    <w:rsid w:val="00734CE4"/>
    <w:rsid w:val="00735123"/>
    <w:rsid w:val="00741837"/>
    <w:rsid w:val="007453E6"/>
    <w:rsid w:val="007509DA"/>
    <w:rsid w:val="0075243E"/>
    <w:rsid w:val="00755CFF"/>
    <w:rsid w:val="00762D5D"/>
    <w:rsid w:val="007666F5"/>
    <w:rsid w:val="0077309D"/>
    <w:rsid w:val="00773B04"/>
    <w:rsid w:val="007774EE"/>
    <w:rsid w:val="00781822"/>
    <w:rsid w:val="00783F21"/>
    <w:rsid w:val="00787159"/>
    <w:rsid w:val="007913D1"/>
    <w:rsid w:val="00791668"/>
    <w:rsid w:val="00791AA1"/>
    <w:rsid w:val="007A3793"/>
    <w:rsid w:val="007B7104"/>
    <w:rsid w:val="007C1BA2"/>
    <w:rsid w:val="007C6D63"/>
    <w:rsid w:val="007D20E9"/>
    <w:rsid w:val="007D7881"/>
    <w:rsid w:val="007D7E3A"/>
    <w:rsid w:val="007E0E10"/>
    <w:rsid w:val="007E4768"/>
    <w:rsid w:val="007E5BDD"/>
    <w:rsid w:val="007E777B"/>
    <w:rsid w:val="007F2070"/>
    <w:rsid w:val="007F2DA8"/>
    <w:rsid w:val="008053F5"/>
    <w:rsid w:val="00810198"/>
    <w:rsid w:val="00810274"/>
    <w:rsid w:val="00811015"/>
    <w:rsid w:val="00815DA8"/>
    <w:rsid w:val="0082134C"/>
    <w:rsid w:val="008213D1"/>
    <w:rsid w:val="0082194D"/>
    <w:rsid w:val="00826EF5"/>
    <w:rsid w:val="00831693"/>
    <w:rsid w:val="00840104"/>
    <w:rsid w:val="00841FC5"/>
    <w:rsid w:val="00843DB9"/>
    <w:rsid w:val="00845709"/>
    <w:rsid w:val="008576BD"/>
    <w:rsid w:val="00860463"/>
    <w:rsid w:val="008733DA"/>
    <w:rsid w:val="008850E4"/>
    <w:rsid w:val="008903F7"/>
    <w:rsid w:val="008925D4"/>
    <w:rsid w:val="008947FC"/>
    <w:rsid w:val="00896FD8"/>
    <w:rsid w:val="008A12F5"/>
    <w:rsid w:val="008A288A"/>
    <w:rsid w:val="008B10D3"/>
    <w:rsid w:val="008B1587"/>
    <w:rsid w:val="008B1B01"/>
    <w:rsid w:val="008B3BCD"/>
    <w:rsid w:val="008B4841"/>
    <w:rsid w:val="008B6DF8"/>
    <w:rsid w:val="008C106C"/>
    <w:rsid w:val="008C10F1"/>
    <w:rsid w:val="008C1E99"/>
    <w:rsid w:val="008E0085"/>
    <w:rsid w:val="008E2AA6"/>
    <w:rsid w:val="008E311B"/>
    <w:rsid w:val="008F46E7"/>
    <w:rsid w:val="008F6F0B"/>
    <w:rsid w:val="0090067E"/>
    <w:rsid w:val="00907BA7"/>
    <w:rsid w:val="0091064E"/>
    <w:rsid w:val="00911FC5"/>
    <w:rsid w:val="009177D2"/>
    <w:rsid w:val="00931A10"/>
    <w:rsid w:val="00947967"/>
    <w:rsid w:val="00965200"/>
    <w:rsid w:val="009668B3"/>
    <w:rsid w:val="00971471"/>
    <w:rsid w:val="009849C2"/>
    <w:rsid w:val="00984D24"/>
    <w:rsid w:val="009858EB"/>
    <w:rsid w:val="00991BE7"/>
    <w:rsid w:val="009B0046"/>
    <w:rsid w:val="009C1440"/>
    <w:rsid w:val="009C2107"/>
    <w:rsid w:val="009C5D9E"/>
    <w:rsid w:val="009D2C3E"/>
    <w:rsid w:val="009E0625"/>
    <w:rsid w:val="009E3034"/>
    <w:rsid w:val="009E549F"/>
    <w:rsid w:val="009F28A8"/>
    <w:rsid w:val="009F473E"/>
    <w:rsid w:val="009F682A"/>
    <w:rsid w:val="00A022BE"/>
    <w:rsid w:val="00A15F6A"/>
    <w:rsid w:val="00A231D3"/>
    <w:rsid w:val="00A24C95"/>
    <w:rsid w:val="00A26094"/>
    <w:rsid w:val="00A301BF"/>
    <w:rsid w:val="00A302B2"/>
    <w:rsid w:val="00A331B4"/>
    <w:rsid w:val="00A3484E"/>
    <w:rsid w:val="00A36ADA"/>
    <w:rsid w:val="00A438D8"/>
    <w:rsid w:val="00A473F5"/>
    <w:rsid w:val="00A51F9D"/>
    <w:rsid w:val="00A5416A"/>
    <w:rsid w:val="00A639F4"/>
    <w:rsid w:val="00A66BCA"/>
    <w:rsid w:val="00A81A32"/>
    <w:rsid w:val="00A835BD"/>
    <w:rsid w:val="00A95AB1"/>
    <w:rsid w:val="00A97B15"/>
    <w:rsid w:val="00AA42D5"/>
    <w:rsid w:val="00AB2FAB"/>
    <w:rsid w:val="00AB5C14"/>
    <w:rsid w:val="00AC1EE7"/>
    <w:rsid w:val="00AC333F"/>
    <w:rsid w:val="00AC585C"/>
    <w:rsid w:val="00AD1925"/>
    <w:rsid w:val="00AE067D"/>
    <w:rsid w:val="00AE1257"/>
    <w:rsid w:val="00AE17B7"/>
    <w:rsid w:val="00AF1181"/>
    <w:rsid w:val="00AF2F79"/>
    <w:rsid w:val="00AF4653"/>
    <w:rsid w:val="00AF7DB7"/>
    <w:rsid w:val="00B01B1D"/>
    <w:rsid w:val="00B42539"/>
    <w:rsid w:val="00B443E4"/>
    <w:rsid w:val="00B45375"/>
    <w:rsid w:val="00B51750"/>
    <w:rsid w:val="00B5437B"/>
    <w:rsid w:val="00B563EA"/>
    <w:rsid w:val="00B60E51"/>
    <w:rsid w:val="00B63A54"/>
    <w:rsid w:val="00B77D18"/>
    <w:rsid w:val="00B830BC"/>
    <w:rsid w:val="00B8313A"/>
    <w:rsid w:val="00B83C6B"/>
    <w:rsid w:val="00B93503"/>
    <w:rsid w:val="00B96964"/>
    <w:rsid w:val="00BA1FFC"/>
    <w:rsid w:val="00BA31E8"/>
    <w:rsid w:val="00BA55E0"/>
    <w:rsid w:val="00BA6BD4"/>
    <w:rsid w:val="00BB018C"/>
    <w:rsid w:val="00BB2655"/>
    <w:rsid w:val="00BB3752"/>
    <w:rsid w:val="00BB6688"/>
    <w:rsid w:val="00BC26D4"/>
    <w:rsid w:val="00BC64F2"/>
    <w:rsid w:val="00BD4303"/>
    <w:rsid w:val="00BD7D5D"/>
    <w:rsid w:val="00BE5FE0"/>
    <w:rsid w:val="00BF2A42"/>
    <w:rsid w:val="00C03D8C"/>
    <w:rsid w:val="00C055EC"/>
    <w:rsid w:val="00C06F45"/>
    <w:rsid w:val="00C10DC9"/>
    <w:rsid w:val="00C12FB3"/>
    <w:rsid w:val="00C17341"/>
    <w:rsid w:val="00C24EEF"/>
    <w:rsid w:val="00C25CF6"/>
    <w:rsid w:val="00C26C36"/>
    <w:rsid w:val="00C32768"/>
    <w:rsid w:val="00C431DF"/>
    <w:rsid w:val="00C456BD"/>
    <w:rsid w:val="00C47C1E"/>
    <w:rsid w:val="00C530DC"/>
    <w:rsid w:val="00C5350D"/>
    <w:rsid w:val="00C6123C"/>
    <w:rsid w:val="00C7084D"/>
    <w:rsid w:val="00C7315E"/>
    <w:rsid w:val="00C75895"/>
    <w:rsid w:val="00C82D98"/>
    <w:rsid w:val="00C83C9F"/>
    <w:rsid w:val="00C86866"/>
    <w:rsid w:val="00C94840"/>
    <w:rsid w:val="00CA6AC8"/>
    <w:rsid w:val="00CB027F"/>
    <w:rsid w:val="00CC6297"/>
    <w:rsid w:val="00CC7690"/>
    <w:rsid w:val="00CD1986"/>
    <w:rsid w:val="00CE4D5C"/>
    <w:rsid w:val="00CF05DA"/>
    <w:rsid w:val="00CF58EB"/>
    <w:rsid w:val="00D0106E"/>
    <w:rsid w:val="00D06383"/>
    <w:rsid w:val="00D14793"/>
    <w:rsid w:val="00D161B5"/>
    <w:rsid w:val="00D20E85"/>
    <w:rsid w:val="00D24615"/>
    <w:rsid w:val="00D27557"/>
    <w:rsid w:val="00D3667B"/>
    <w:rsid w:val="00D37842"/>
    <w:rsid w:val="00D42DC2"/>
    <w:rsid w:val="00D537E1"/>
    <w:rsid w:val="00D55BB2"/>
    <w:rsid w:val="00D57056"/>
    <w:rsid w:val="00D6091A"/>
    <w:rsid w:val="00D6695F"/>
    <w:rsid w:val="00D66CE1"/>
    <w:rsid w:val="00D738EA"/>
    <w:rsid w:val="00D75644"/>
    <w:rsid w:val="00D8080D"/>
    <w:rsid w:val="00D81656"/>
    <w:rsid w:val="00D83D87"/>
    <w:rsid w:val="00D86A30"/>
    <w:rsid w:val="00D86D18"/>
    <w:rsid w:val="00D93BDC"/>
    <w:rsid w:val="00D96195"/>
    <w:rsid w:val="00D97CB4"/>
    <w:rsid w:val="00D97DD4"/>
    <w:rsid w:val="00DA5A8A"/>
    <w:rsid w:val="00DB26CD"/>
    <w:rsid w:val="00DB3135"/>
    <w:rsid w:val="00DB441C"/>
    <w:rsid w:val="00DB44AF"/>
    <w:rsid w:val="00DB7B87"/>
    <w:rsid w:val="00DC1F58"/>
    <w:rsid w:val="00DC339B"/>
    <w:rsid w:val="00DC5D40"/>
    <w:rsid w:val="00DD1ACF"/>
    <w:rsid w:val="00DD30E9"/>
    <w:rsid w:val="00DD4F47"/>
    <w:rsid w:val="00DD7FBB"/>
    <w:rsid w:val="00DE0B9F"/>
    <w:rsid w:val="00DE4238"/>
    <w:rsid w:val="00DE42B9"/>
    <w:rsid w:val="00DE657F"/>
    <w:rsid w:val="00DE72A4"/>
    <w:rsid w:val="00DF1218"/>
    <w:rsid w:val="00DF6462"/>
    <w:rsid w:val="00E02FA0"/>
    <w:rsid w:val="00E036DC"/>
    <w:rsid w:val="00E10454"/>
    <w:rsid w:val="00E112E5"/>
    <w:rsid w:val="00E11B4C"/>
    <w:rsid w:val="00E21CC7"/>
    <w:rsid w:val="00E24D9E"/>
    <w:rsid w:val="00E25849"/>
    <w:rsid w:val="00E30BEA"/>
    <w:rsid w:val="00E3197E"/>
    <w:rsid w:val="00E342F8"/>
    <w:rsid w:val="00E351ED"/>
    <w:rsid w:val="00E6034B"/>
    <w:rsid w:val="00E6549E"/>
    <w:rsid w:val="00E65EDE"/>
    <w:rsid w:val="00E70F81"/>
    <w:rsid w:val="00E77055"/>
    <w:rsid w:val="00E77460"/>
    <w:rsid w:val="00E8023F"/>
    <w:rsid w:val="00E82251"/>
    <w:rsid w:val="00E839EC"/>
    <w:rsid w:val="00E83ABC"/>
    <w:rsid w:val="00E844F2"/>
    <w:rsid w:val="00E92FCB"/>
    <w:rsid w:val="00EA0555"/>
    <w:rsid w:val="00EA147F"/>
    <w:rsid w:val="00EB02E9"/>
    <w:rsid w:val="00ED03AB"/>
    <w:rsid w:val="00ED0CAC"/>
    <w:rsid w:val="00ED1CD4"/>
    <w:rsid w:val="00ED1D2B"/>
    <w:rsid w:val="00ED3C63"/>
    <w:rsid w:val="00ED5A8D"/>
    <w:rsid w:val="00ED64B5"/>
    <w:rsid w:val="00EE7CCA"/>
    <w:rsid w:val="00F16A14"/>
    <w:rsid w:val="00F231DC"/>
    <w:rsid w:val="00F2427C"/>
    <w:rsid w:val="00F362D7"/>
    <w:rsid w:val="00F37D7B"/>
    <w:rsid w:val="00F45C7E"/>
    <w:rsid w:val="00F5314C"/>
    <w:rsid w:val="00F62FB4"/>
    <w:rsid w:val="00F635DD"/>
    <w:rsid w:val="00F646CF"/>
    <w:rsid w:val="00F6627B"/>
    <w:rsid w:val="00F71330"/>
    <w:rsid w:val="00F734F2"/>
    <w:rsid w:val="00F75052"/>
    <w:rsid w:val="00F804D3"/>
    <w:rsid w:val="00F81CD2"/>
    <w:rsid w:val="00F82641"/>
    <w:rsid w:val="00F90F18"/>
    <w:rsid w:val="00F9378B"/>
    <w:rsid w:val="00F937E4"/>
    <w:rsid w:val="00F93DD4"/>
    <w:rsid w:val="00F95EE7"/>
    <w:rsid w:val="00FA39E6"/>
    <w:rsid w:val="00FA7BC9"/>
    <w:rsid w:val="00FB378E"/>
    <w:rsid w:val="00FB37F1"/>
    <w:rsid w:val="00FB47C0"/>
    <w:rsid w:val="00FB501B"/>
    <w:rsid w:val="00FB7770"/>
    <w:rsid w:val="00FD3B91"/>
    <w:rsid w:val="00FD576B"/>
    <w:rsid w:val="00FD579E"/>
    <w:rsid w:val="00FE4516"/>
    <w:rsid w:val="00FE466A"/>
    <w:rsid w:val="00FE57C0"/>
    <w:rsid w:val="00FF0679"/>
    <w:rsid w:val="00FF5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D3B90"/>
  <w15:docId w15:val="{2A16F2B1-A55F-4DA0-9D5C-6841902A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1."/>
    <w:basedOn w:val="a6"/>
    <w:link w:val="40"/>
    <w:qFormat/>
    <w:rsid w:val="004F5E57"/>
    <w:pPr>
      <w:numPr>
        <w:ilvl w:val="3"/>
        <w:numId w:val="25"/>
      </w:numPr>
      <w:outlineLvl w:val="3"/>
    </w:pPr>
    <w:rPr>
      <w:rFonts w:hAnsi="Arial"/>
      <w:kern w:val="32"/>
      <w:szCs w:val="36"/>
    </w:rPr>
  </w:style>
  <w:style w:type="paragraph" w:styleId="5">
    <w:name w:val="heading 5"/>
    <w:aliases w:val="(一)"/>
    <w:basedOn w:val="a6"/>
    <w:link w:val="50"/>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b"/>
    <w:uiPriority w:val="99"/>
    <w:unhideWhenUsed/>
    <w:qFormat/>
    <w:rsid w:val="00F646CF"/>
    <w:pPr>
      <w:adjustRightInd w:val="0"/>
      <w:snapToGrid w:val="0"/>
      <w:ind w:left="150" w:hangingChars="150" w:hanging="150"/>
    </w:pPr>
    <w:rPr>
      <w:sz w:val="20"/>
    </w:rPr>
  </w:style>
  <w:style w:type="character" w:customStyle="1" w:styleId="afb">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a"/>
    <w:uiPriority w:val="99"/>
    <w:rsid w:val="00F646CF"/>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qFormat/>
    <w:rsid w:val="00F646CF"/>
    <w:rPr>
      <w:vertAlign w:val="superscript"/>
    </w:rPr>
  </w:style>
  <w:style w:type="character" w:customStyle="1" w:styleId="40">
    <w:name w:val="標題 4 字元"/>
    <w:aliases w:val="表格 字元,一 字元,1. 字元"/>
    <w:basedOn w:val="a7"/>
    <w:link w:val="4"/>
    <w:rsid w:val="00F62FB4"/>
    <w:rPr>
      <w:rFonts w:ascii="標楷體" w:eastAsia="標楷體" w:hAnsi="Arial"/>
      <w:kern w:val="32"/>
      <w:sz w:val="32"/>
      <w:szCs w:val="36"/>
    </w:rPr>
  </w:style>
  <w:style w:type="character" w:customStyle="1" w:styleId="50">
    <w:name w:val="標題 5 字元"/>
    <w:aliases w:val="(一) 字元"/>
    <w:basedOn w:val="a7"/>
    <w:link w:val="5"/>
    <w:rsid w:val="00F62FB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980</Words>
  <Characters>5590</Characters>
  <Application>Microsoft Office Word</Application>
  <DocSecurity>0</DocSecurity>
  <Lines>46</Lines>
  <Paragraphs>13</Paragraphs>
  <ScaleCrop>false</ScaleCrop>
  <Company>cy</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鄭景仁</dc:creator>
  <cp:lastModifiedBy>江千如</cp:lastModifiedBy>
  <cp:revision>9</cp:revision>
  <cp:lastPrinted>2025-12-04T10:36:00Z</cp:lastPrinted>
  <dcterms:created xsi:type="dcterms:W3CDTF">2026-01-29T06:14:00Z</dcterms:created>
  <dcterms:modified xsi:type="dcterms:W3CDTF">2026-01-30T01:12:00Z</dcterms:modified>
</cp:coreProperties>
</file>